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5DAB9C" w14:textId="2C36D268" w:rsidR="00614436" w:rsidRPr="00582C68" w:rsidRDefault="00DD37E6" w:rsidP="00614436">
      <w:pPr>
        <w:spacing w:after="240"/>
        <w:jc w:val="center"/>
      </w:pPr>
      <w:r>
        <w:rPr>
          <w:noProof/>
        </w:rPr>
        <w:drawing>
          <wp:inline distT="0" distB="0" distL="0" distR="0" wp14:anchorId="4E329C66" wp14:editId="179D9241">
            <wp:extent cx="1562100" cy="1228725"/>
            <wp:effectExtent l="0" t="0" r="0" b="9525"/>
            <wp:docPr id="1" name="Picture 1" descr="Australian Government Department of Health and Aged Car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ustralian Government Department of Health and Aged Care logo"/>
                    <pic:cNvPicPr/>
                  </pic:nvPicPr>
                  <pic:blipFill>
                    <a:blip r:embed="rId8">
                      <a:extLst>
                        <a:ext uri="{28A0092B-C50C-407E-A947-70E740481C1C}">
                          <a14:useLocalDpi xmlns:a14="http://schemas.microsoft.com/office/drawing/2010/main" val="0"/>
                        </a:ext>
                      </a:extLst>
                    </a:blip>
                    <a:stretch>
                      <a:fillRect/>
                    </a:stretch>
                  </pic:blipFill>
                  <pic:spPr>
                    <a:xfrm>
                      <a:off x="0" y="0"/>
                      <a:ext cx="1562100" cy="1228725"/>
                    </a:xfrm>
                    <a:prstGeom prst="rect">
                      <a:avLst/>
                    </a:prstGeom>
                  </pic:spPr>
                </pic:pic>
              </a:graphicData>
            </a:graphic>
          </wp:inline>
        </w:drawing>
      </w:r>
    </w:p>
    <w:p w14:paraId="618D7D40" w14:textId="5685A551" w:rsidR="009F1ADE" w:rsidRPr="00B17A8F" w:rsidRDefault="009F1ADE" w:rsidP="009F1ADE">
      <w:pPr>
        <w:pStyle w:val="Title"/>
        <w:rPr>
          <w:sz w:val="24"/>
          <w:szCs w:val="52"/>
        </w:rPr>
      </w:pPr>
      <w:r w:rsidRPr="00B17A8F">
        <w:rPr>
          <w:sz w:val="24"/>
          <w:szCs w:val="52"/>
        </w:rPr>
        <w:t>Culturally and Linguistically Diverse Communities Health Advisory Group</w:t>
      </w:r>
    </w:p>
    <w:p w14:paraId="0C0AEA94" w14:textId="77777777" w:rsidR="009F1ADE" w:rsidRPr="00B17A8F" w:rsidRDefault="009F1ADE" w:rsidP="009F1ADE">
      <w:pPr>
        <w:pStyle w:val="Title"/>
        <w:rPr>
          <w:sz w:val="24"/>
          <w:szCs w:val="52"/>
        </w:rPr>
      </w:pPr>
      <w:r w:rsidRPr="00B17A8F">
        <w:rPr>
          <w:sz w:val="24"/>
          <w:szCs w:val="52"/>
        </w:rPr>
        <w:t>Terms of Reference</w:t>
      </w:r>
    </w:p>
    <w:p w14:paraId="19D5D994" w14:textId="278E001A" w:rsidR="00910016" w:rsidRPr="00582C68" w:rsidRDefault="005D7527" w:rsidP="009F1ADE">
      <w:r w:rsidRPr="00582C68">
        <w:t>The T</w:t>
      </w:r>
      <w:r w:rsidR="005A73B9" w:rsidRPr="00582C68">
        <w:t xml:space="preserve">erms of </w:t>
      </w:r>
      <w:r w:rsidRPr="00582C68">
        <w:t>R</w:t>
      </w:r>
      <w:r w:rsidR="005A73B9" w:rsidRPr="00582C68">
        <w:t>eference reflect</w:t>
      </w:r>
      <w:r w:rsidR="005223FB" w:rsidRPr="00582C68">
        <w:t xml:space="preserve"> the key role and function of the</w:t>
      </w:r>
      <w:r w:rsidR="00FD3780" w:rsidRPr="00582C68">
        <w:t xml:space="preserve"> Culturally and Linguistically Diverse</w:t>
      </w:r>
      <w:r w:rsidR="005223FB" w:rsidRPr="00582C68">
        <w:t xml:space="preserve"> </w:t>
      </w:r>
      <w:r w:rsidR="00064024" w:rsidRPr="00582C68">
        <w:t xml:space="preserve">Communities Health </w:t>
      </w:r>
      <w:r w:rsidR="00F806AF" w:rsidRPr="00582C68">
        <w:t>Advisory</w:t>
      </w:r>
      <w:r w:rsidR="00064024" w:rsidRPr="00582C68">
        <w:t xml:space="preserve"> Group (</w:t>
      </w:r>
      <w:r w:rsidR="00F806AF" w:rsidRPr="00582C68">
        <w:t>Advisory</w:t>
      </w:r>
      <w:r w:rsidR="00064024" w:rsidRPr="00582C68">
        <w:t xml:space="preserve"> Group)</w:t>
      </w:r>
      <w:r w:rsidR="00385314" w:rsidRPr="00582C68">
        <w:t>.</w:t>
      </w:r>
    </w:p>
    <w:p w14:paraId="3C08C3E1" w14:textId="77777777" w:rsidR="003A134A" w:rsidRPr="00582C68" w:rsidRDefault="00910016" w:rsidP="009F1ADE">
      <w:pPr>
        <w:pStyle w:val="Heading1"/>
        <w:spacing w:before="240"/>
      </w:pPr>
      <w:r w:rsidRPr="00582C68">
        <w:t>Context</w:t>
      </w:r>
    </w:p>
    <w:p w14:paraId="4D2F35F4" w14:textId="0F0AC939" w:rsidR="00B17A8F" w:rsidRDefault="00B17A8F" w:rsidP="00593141">
      <w:pPr>
        <w:jc w:val="both"/>
      </w:pPr>
      <w:r>
        <w:t xml:space="preserve">The Australian Government is committed to improving health equity for people from </w:t>
      </w:r>
      <w:r w:rsidRPr="00582C68">
        <w:rPr>
          <w:szCs w:val="24"/>
        </w:rPr>
        <w:t xml:space="preserve">culturally, </w:t>
      </w:r>
      <w:proofErr w:type="gramStart"/>
      <w:r w:rsidRPr="00582C68">
        <w:rPr>
          <w:szCs w:val="24"/>
        </w:rPr>
        <w:t>ethnically</w:t>
      </w:r>
      <w:proofErr w:type="gramEnd"/>
      <w:r w:rsidRPr="00582C68">
        <w:rPr>
          <w:szCs w:val="24"/>
        </w:rPr>
        <w:t xml:space="preserve"> and linguistically diverse </w:t>
      </w:r>
      <w:r>
        <w:rPr>
          <w:szCs w:val="24"/>
        </w:rPr>
        <w:t>(CALD) backgrounds and to learn</w:t>
      </w:r>
      <w:r w:rsidR="008D4D8A">
        <w:rPr>
          <w:szCs w:val="24"/>
        </w:rPr>
        <w:t>i</w:t>
      </w:r>
      <w:r>
        <w:rPr>
          <w:szCs w:val="24"/>
        </w:rPr>
        <w:t>ng from the experiences of the COVID-19 pandemic.</w:t>
      </w:r>
    </w:p>
    <w:p w14:paraId="2010EA5A" w14:textId="6ECE935A" w:rsidR="00B17A8F" w:rsidRDefault="00B17A8F" w:rsidP="00593141">
      <w:pPr>
        <w:jc w:val="both"/>
        <w:rPr>
          <w:szCs w:val="24"/>
        </w:rPr>
      </w:pPr>
      <w:r>
        <w:rPr>
          <w:szCs w:val="24"/>
        </w:rPr>
        <w:t xml:space="preserve">The Advisory </w:t>
      </w:r>
      <w:r w:rsidRPr="00A25528">
        <w:rPr>
          <w:szCs w:val="24"/>
        </w:rPr>
        <w:t>Group was established</w:t>
      </w:r>
      <w:r>
        <w:rPr>
          <w:szCs w:val="24"/>
        </w:rPr>
        <w:t xml:space="preserve"> to </w:t>
      </w:r>
      <w:r w:rsidRPr="00582C68">
        <w:rPr>
          <w:szCs w:val="24"/>
        </w:rPr>
        <w:t xml:space="preserve">provide the Department of Health </w:t>
      </w:r>
      <w:r>
        <w:rPr>
          <w:szCs w:val="24"/>
        </w:rPr>
        <w:t xml:space="preserve">and Aged Care </w:t>
      </w:r>
      <w:r w:rsidR="008D4D8A">
        <w:rPr>
          <w:szCs w:val="24"/>
        </w:rPr>
        <w:t xml:space="preserve">(the department) </w:t>
      </w:r>
      <w:r w:rsidRPr="00582C68">
        <w:rPr>
          <w:szCs w:val="24"/>
        </w:rPr>
        <w:t xml:space="preserve">with advice on the experience of </w:t>
      </w:r>
      <w:r>
        <w:rPr>
          <w:szCs w:val="24"/>
        </w:rPr>
        <w:t>CALD communities</w:t>
      </w:r>
      <w:r w:rsidRPr="00582C68">
        <w:rPr>
          <w:szCs w:val="24"/>
        </w:rPr>
        <w:t xml:space="preserve"> in relation to the COVID</w:t>
      </w:r>
      <w:r w:rsidR="008D4D8A">
        <w:rPr>
          <w:szCs w:val="24"/>
        </w:rPr>
        <w:noBreakHyphen/>
      </w:r>
      <w:r w:rsidRPr="00582C68">
        <w:rPr>
          <w:szCs w:val="24"/>
        </w:rPr>
        <w:t>19 pandemic</w:t>
      </w:r>
      <w:r w:rsidR="008D4D8A">
        <w:rPr>
          <w:szCs w:val="24"/>
        </w:rPr>
        <w:t>, to improve health outcomes and mitigate the health impact of COVID</w:t>
      </w:r>
      <w:r w:rsidR="00AF3E4A">
        <w:rPr>
          <w:szCs w:val="24"/>
        </w:rPr>
        <w:noBreakHyphen/>
      </w:r>
      <w:r w:rsidR="008D4D8A">
        <w:rPr>
          <w:szCs w:val="24"/>
        </w:rPr>
        <w:t>19 for people from multicultural backgrounds</w:t>
      </w:r>
      <w:r w:rsidRPr="00582C68">
        <w:rPr>
          <w:szCs w:val="24"/>
        </w:rPr>
        <w:t>.</w:t>
      </w:r>
    </w:p>
    <w:p w14:paraId="27E11EC8" w14:textId="66949E7B" w:rsidR="00B17A8F" w:rsidRDefault="00D72EFC" w:rsidP="00593141">
      <w:pPr>
        <w:jc w:val="both"/>
        <w:rPr>
          <w:szCs w:val="24"/>
        </w:rPr>
      </w:pPr>
      <w:r>
        <w:rPr>
          <w:szCs w:val="24"/>
        </w:rPr>
        <w:t>Building on the collaborative partnership forged throughout the pandemic with CALD communities, t</w:t>
      </w:r>
      <w:r w:rsidR="00B17A8F">
        <w:rPr>
          <w:szCs w:val="24"/>
        </w:rPr>
        <w:t xml:space="preserve">he Advisory Group has been extended and its remit expanded to provide advice and recommendations </w:t>
      </w:r>
      <w:r w:rsidR="001507D8">
        <w:rPr>
          <w:szCs w:val="24"/>
        </w:rPr>
        <w:t xml:space="preserve">across the Health and Aged Care portfolio </w:t>
      </w:r>
      <w:r w:rsidR="00B17A8F">
        <w:rPr>
          <w:szCs w:val="24"/>
        </w:rPr>
        <w:t xml:space="preserve">to improve health </w:t>
      </w:r>
      <w:r w:rsidR="004914E2">
        <w:rPr>
          <w:szCs w:val="24"/>
        </w:rPr>
        <w:t xml:space="preserve">and wellbeing </w:t>
      </w:r>
      <w:r w:rsidR="00B17A8F">
        <w:rPr>
          <w:szCs w:val="24"/>
        </w:rPr>
        <w:t>outcomes for people from CALD communities.</w:t>
      </w:r>
    </w:p>
    <w:p w14:paraId="46143FB7" w14:textId="77777777" w:rsidR="005A73B9" w:rsidRPr="00582C68" w:rsidRDefault="005A73B9" w:rsidP="009F1ADE">
      <w:pPr>
        <w:pStyle w:val="Heading2"/>
      </w:pPr>
      <w:r w:rsidRPr="00582C68">
        <w:t>Role</w:t>
      </w:r>
    </w:p>
    <w:p w14:paraId="4D2528ED" w14:textId="3CB3F3AF" w:rsidR="00B17A8F" w:rsidRDefault="00B17A8F" w:rsidP="00D06E86">
      <w:pPr>
        <w:jc w:val="both"/>
        <w:rPr>
          <w:szCs w:val="24"/>
        </w:rPr>
      </w:pPr>
      <w:r w:rsidRPr="00A25528">
        <w:rPr>
          <w:szCs w:val="24"/>
        </w:rPr>
        <w:t xml:space="preserve">The Advisory Group </w:t>
      </w:r>
      <w:r w:rsidR="00A25528" w:rsidRPr="00A25528">
        <w:rPr>
          <w:szCs w:val="24"/>
        </w:rPr>
        <w:t>is</w:t>
      </w:r>
      <w:r w:rsidR="008D4D8A">
        <w:rPr>
          <w:szCs w:val="24"/>
        </w:rPr>
        <w:t xml:space="preserve"> a key engagement mechanism to provide a coordinated approach to multicultural health and wellbeing in the department.</w:t>
      </w:r>
    </w:p>
    <w:p w14:paraId="1F80CB07" w14:textId="435B2436" w:rsidR="008D4D8A" w:rsidRDefault="008D4D8A" w:rsidP="00D06E86">
      <w:pPr>
        <w:jc w:val="both"/>
        <w:rPr>
          <w:szCs w:val="24"/>
        </w:rPr>
      </w:pPr>
      <w:bookmarkStart w:id="0" w:name="_Hlk121400532"/>
      <w:r w:rsidRPr="00582C68">
        <w:rPr>
          <w:szCs w:val="24"/>
        </w:rPr>
        <w:t>The Advisory Group will</w:t>
      </w:r>
      <w:r>
        <w:rPr>
          <w:szCs w:val="24"/>
        </w:rPr>
        <w:t xml:space="preserve"> </w:t>
      </w:r>
      <w:r w:rsidR="00383417">
        <w:rPr>
          <w:szCs w:val="24"/>
        </w:rPr>
        <w:t>provid</w:t>
      </w:r>
      <w:r w:rsidR="00A058EC">
        <w:rPr>
          <w:szCs w:val="24"/>
        </w:rPr>
        <w:t>e</w:t>
      </w:r>
      <w:r w:rsidR="00383417">
        <w:rPr>
          <w:szCs w:val="24"/>
        </w:rPr>
        <w:t xml:space="preserve"> a two-way communication channel between Government and </w:t>
      </w:r>
      <w:r w:rsidR="00086DF2">
        <w:rPr>
          <w:szCs w:val="24"/>
        </w:rPr>
        <w:t xml:space="preserve">CALD communities and </w:t>
      </w:r>
      <w:r>
        <w:rPr>
          <w:szCs w:val="24"/>
        </w:rPr>
        <w:t>provid</w:t>
      </w:r>
      <w:r w:rsidR="00A058EC">
        <w:rPr>
          <w:szCs w:val="24"/>
        </w:rPr>
        <w:t>e</w:t>
      </w:r>
      <w:r>
        <w:rPr>
          <w:szCs w:val="24"/>
        </w:rPr>
        <w:t xml:space="preserve"> expertise, </w:t>
      </w:r>
      <w:proofErr w:type="gramStart"/>
      <w:r>
        <w:rPr>
          <w:szCs w:val="24"/>
        </w:rPr>
        <w:t>advice</w:t>
      </w:r>
      <w:proofErr w:type="gramEnd"/>
      <w:r>
        <w:rPr>
          <w:szCs w:val="24"/>
        </w:rPr>
        <w:t xml:space="preserve"> and </w:t>
      </w:r>
      <w:r w:rsidR="00086DF2">
        <w:rPr>
          <w:szCs w:val="24"/>
        </w:rPr>
        <w:t>recommendations to</w:t>
      </w:r>
      <w:r>
        <w:rPr>
          <w:szCs w:val="24"/>
        </w:rPr>
        <w:t xml:space="preserve"> shape culturally safe </w:t>
      </w:r>
      <w:r w:rsidR="00A058EC">
        <w:rPr>
          <w:szCs w:val="24"/>
        </w:rPr>
        <w:t xml:space="preserve">and appropriate </w:t>
      </w:r>
      <w:r>
        <w:rPr>
          <w:szCs w:val="24"/>
        </w:rPr>
        <w:t>policy and communications to improve health outcomes for people and communities from CALD backgrounds.</w:t>
      </w:r>
    </w:p>
    <w:bookmarkEnd w:id="0"/>
    <w:p w14:paraId="65E12679" w14:textId="0C6BE7E0" w:rsidR="00AD1E98" w:rsidRDefault="00AD1E98" w:rsidP="00D06E86">
      <w:pPr>
        <w:jc w:val="both"/>
        <w:rPr>
          <w:szCs w:val="24"/>
        </w:rPr>
      </w:pPr>
      <w:r>
        <w:rPr>
          <w:szCs w:val="24"/>
        </w:rPr>
        <w:t>While the Advisory Group is to advise on matters in line with the department’s priorities and to achieve area-specific outcomes, its agenda will be led by the communities it represents and its workplan will be developed and agreed with members.</w:t>
      </w:r>
    </w:p>
    <w:p w14:paraId="6C1F851D" w14:textId="77777777" w:rsidR="005A73B9" w:rsidRPr="00582C68" w:rsidRDefault="005A73B9" w:rsidP="009F1ADE">
      <w:pPr>
        <w:pStyle w:val="Heading2"/>
      </w:pPr>
      <w:r w:rsidRPr="00582C68">
        <w:t>Term</w:t>
      </w:r>
    </w:p>
    <w:p w14:paraId="1042A432" w14:textId="62C644C1" w:rsidR="000558AF" w:rsidRPr="00582C68" w:rsidRDefault="00E23D1D" w:rsidP="009A5AD7">
      <w:pPr>
        <w:spacing w:before="0"/>
        <w:jc w:val="both"/>
        <w:rPr>
          <w:i/>
        </w:rPr>
      </w:pPr>
      <w:r w:rsidRPr="00582C68">
        <w:t>The Advisory Group</w:t>
      </w:r>
      <w:r w:rsidR="00D5375F" w:rsidRPr="00582C68">
        <w:t xml:space="preserve"> has been extended to </w:t>
      </w:r>
      <w:r w:rsidR="00B17A8F">
        <w:t xml:space="preserve">31 December </w:t>
      </w:r>
      <w:r w:rsidR="00821D05">
        <w:t>202</w:t>
      </w:r>
      <w:r w:rsidR="00A57117">
        <w:t>4</w:t>
      </w:r>
      <w:r w:rsidR="005F3F97" w:rsidRPr="00582C68">
        <w:t xml:space="preserve"> and will be subject </w:t>
      </w:r>
      <w:r w:rsidR="002B2C9D" w:rsidRPr="00582C68">
        <w:t>to a review at that time</w:t>
      </w:r>
      <w:r w:rsidR="009F1ADE" w:rsidRPr="00582C68">
        <w:rPr>
          <w:i/>
        </w:rPr>
        <w:t>.</w:t>
      </w:r>
    </w:p>
    <w:p w14:paraId="67A1D2FA" w14:textId="77777777" w:rsidR="005A73B9" w:rsidRPr="00582C68" w:rsidRDefault="005A73B9" w:rsidP="009F1ADE">
      <w:pPr>
        <w:pStyle w:val="Heading2"/>
      </w:pPr>
      <w:r w:rsidRPr="00582C68">
        <w:t>Membership</w:t>
      </w:r>
    </w:p>
    <w:p w14:paraId="46279F3B" w14:textId="77777777" w:rsidR="00423C32" w:rsidRPr="00582C68" w:rsidRDefault="00672C52" w:rsidP="009F1ADE">
      <w:pPr>
        <w:rPr>
          <w:i/>
          <w:iCs/>
        </w:rPr>
      </w:pPr>
      <w:r w:rsidRPr="00582C68">
        <w:t>M</w:t>
      </w:r>
      <w:r w:rsidR="00657D62" w:rsidRPr="00582C68">
        <w:t xml:space="preserve">embership </w:t>
      </w:r>
      <w:r w:rsidRPr="00582C68">
        <w:t>will</w:t>
      </w:r>
      <w:r w:rsidR="00657D62" w:rsidRPr="00582C68">
        <w:t xml:space="preserve"> </w:t>
      </w:r>
      <w:r w:rsidR="008F1D4B" w:rsidRPr="00582C68">
        <w:t>include</w:t>
      </w:r>
      <w:r w:rsidR="00423C32" w:rsidRPr="00582C68">
        <w:t xml:space="preserve"> experts and representatives from various backgrounds including:</w:t>
      </w:r>
    </w:p>
    <w:p w14:paraId="79146F2D" w14:textId="30B0BCA8" w:rsidR="00394C74" w:rsidRPr="00582C68" w:rsidRDefault="00394C74" w:rsidP="00727AA4">
      <w:pPr>
        <w:pStyle w:val="ListParagraph"/>
        <w:numPr>
          <w:ilvl w:val="0"/>
          <w:numId w:val="25"/>
        </w:numPr>
      </w:pPr>
      <w:r w:rsidRPr="00582C68">
        <w:t>Department of Health</w:t>
      </w:r>
      <w:r w:rsidR="00821D05">
        <w:t xml:space="preserve"> and Aged Care </w:t>
      </w:r>
    </w:p>
    <w:p w14:paraId="1FF9FBE6" w14:textId="77777777" w:rsidR="0070570E" w:rsidRPr="00582C68" w:rsidRDefault="0070570E" w:rsidP="00727AA4">
      <w:pPr>
        <w:pStyle w:val="ListParagraph"/>
        <w:numPr>
          <w:ilvl w:val="0"/>
          <w:numId w:val="25"/>
        </w:numPr>
      </w:pPr>
      <w:r w:rsidRPr="00582C68">
        <w:t>Department of Home Affairs</w:t>
      </w:r>
    </w:p>
    <w:p w14:paraId="5441656B" w14:textId="77777777" w:rsidR="0070570E" w:rsidRPr="00263DD0" w:rsidRDefault="0070570E" w:rsidP="00727AA4">
      <w:pPr>
        <w:pStyle w:val="ListParagraph"/>
        <w:numPr>
          <w:ilvl w:val="0"/>
          <w:numId w:val="25"/>
        </w:numPr>
      </w:pPr>
      <w:r w:rsidRPr="00582C68">
        <w:t xml:space="preserve">a range of bodies representing the diverse and unique needs and experiences of the </w:t>
      </w:r>
      <w:r w:rsidR="00C42FC6" w:rsidRPr="00263DD0">
        <w:t xml:space="preserve">multicultural </w:t>
      </w:r>
      <w:r w:rsidRPr="00263DD0">
        <w:t>community</w:t>
      </w:r>
    </w:p>
    <w:p w14:paraId="6BDCA2EB" w14:textId="77777777" w:rsidR="00FF2813" w:rsidRPr="00263DD0" w:rsidRDefault="00672C52" w:rsidP="00727AA4">
      <w:pPr>
        <w:pStyle w:val="ListParagraph"/>
        <w:numPr>
          <w:ilvl w:val="0"/>
          <w:numId w:val="25"/>
        </w:numPr>
      </w:pPr>
      <w:r w:rsidRPr="00263DD0">
        <w:t>public health and medical experts</w:t>
      </w:r>
    </w:p>
    <w:p w14:paraId="51C55ECE" w14:textId="77777777" w:rsidR="00FE7343" w:rsidRPr="00263DD0" w:rsidRDefault="00A146BF" w:rsidP="00727AA4">
      <w:pPr>
        <w:pStyle w:val="ListParagraph"/>
        <w:numPr>
          <w:ilvl w:val="0"/>
          <w:numId w:val="25"/>
        </w:numPr>
      </w:pPr>
      <w:r w:rsidRPr="00263DD0">
        <w:t>civil society organisations</w:t>
      </w:r>
    </w:p>
    <w:p w14:paraId="0A63048A" w14:textId="548C1DED" w:rsidR="00A146BF" w:rsidRPr="00263DD0" w:rsidRDefault="00FE7343" w:rsidP="00727AA4">
      <w:pPr>
        <w:pStyle w:val="ListParagraph"/>
        <w:numPr>
          <w:ilvl w:val="0"/>
          <w:numId w:val="25"/>
        </w:numPr>
      </w:pPr>
      <w:r w:rsidRPr="00263DD0">
        <w:t>state and territory governments</w:t>
      </w:r>
      <w:r w:rsidR="00CB50FF">
        <w:t xml:space="preserve"> (as observers)</w:t>
      </w:r>
      <w:r w:rsidR="00394C74" w:rsidRPr="00263DD0">
        <w:t>.</w:t>
      </w:r>
    </w:p>
    <w:p w14:paraId="13B1DCA8" w14:textId="77777777" w:rsidR="00C02D0F" w:rsidRPr="00582C68" w:rsidRDefault="00272E98" w:rsidP="009F1ADE">
      <w:r w:rsidRPr="00582C68">
        <w:lastRenderedPageBreak/>
        <w:t xml:space="preserve">Member organisations will also represent any </w:t>
      </w:r>
      <w:proofErr w:type="spellStart"/>
      <w:r w:rsidRPr="00582C68">
        <w:t>auspiced</w:t>
      </w:r>
      <w:proofErr w:type="spellEnd"/>
      <w:r w:rsidRPr="00582C68">
        <w:t xml:space="preserve"> bodies aligned to their organisations. </w:t>
      </w:r>
      <w:r w:rsidR="000339A3" w:rsidRPr="00582C68">
        <w:t>Other parties may be co-opted onto the Advisory Group, as required, for ongoing membership or specific timeframes, at the invitation of the Chair.</w:t>
      </w:r>
    </w:p>
    <w:p w14:paraId="296AC730" w14:textId="77777777" w:rsidR="005A73B9" w:rsidRPr="00582C68" w:rsidRDefault="004D4BF6" w:rsidP="009F1ADE">
      <w:pPr>
        <w:pStyle w:val="Heading2"/>
      </w:pPr>
      <w:r w:rsidRPr="00582C68">
        <w:t>Governance</w:t>
      </w:r>
    </w:p>
    <w:p w14:paraId="00685216" w14:textId="33C21A79" w:rsidR="00FE00AC" w:rsidRPr="00B17A8F" w:rsidRDefault="00423C32" w:rsidP="00423C32">
      <w:pPr>
        <w:jc w:val="both"/>
        <w:rPr>
          <w:i/>
          <w:iCs/>
        </w:rPr>
      </w:pPr>
      <w:r w:rsidRPr="00582C68">
        <w:t xml:space="preserve">The Advisory Group will be chaired by the </w:t>
      </w:r>
      <w:r w:rsidR="00285964" w:rsidRPr="00582C68">
        <w:t xml:space="preserve">First </w:t>
      </w:r>
      <w:r w:rsidRPr="00582C68">
        <w:t xml:space="preserve">Assistant Secretary, </w:t>
      </w:r>
      <w:r w:rsidR="00B17A8F">
        <w:t>Population Health Division,</w:t>
      </w:r>
      <w:r w:rsidR="00821D05" w:rsidRPr="00582C68" w:rsidDel="00821D05">
        <w:t xml:space="preserve"> </w:t>
      </w:r>
      <w:r w:rsidRPr="00582C68">
        <w:t>and w</w:t>
      </w:r>
      <w:r w:rsidR="00FE00AC" w:rsidRPr="00582C68">
        <w:t>ill report to the</w:t>
      </w:r>
      <w:r w:rsidR="00A73A53" w:rsidRPr="00582C68">
        <w:t xml:space="preserve"> </w:t>
      </w:r>
      <w:r w:rsidR="00821D05">
        <w:t>Deputy Secretary, Primary and Community Care Group</w:t>
      </w:r>
      <w:r w:rsidR="00A73A53" w:rsidRPr="00582C68">
        <w:t>.</w:t>
      </w:r>
      <w:r w:rsidR="00285964" w:rsidRPr="00582C68">
        <w:t xml:space="preserve"> The Advisory Group may provide information</w:t>
      </w:r>
      <w:r w:rsidR="002B2C9D" w:rsidRPr="00582C68">
        <w:t xml:space="preserve"> and advice to </w:t>
      </w:r>
      <w:r w:rsidR="00391E3F">
        <w:t xml:space="preserve">any area </w:t>
      </w:r>
      <w:r w:rsidR="00AD23F8">
        <w:t>of</w:t>
      </w:r>
      <w:r w:rsidR="00391E3F">
        <w:t xml:space="preserve"> the department </w:t>
      </w:r>
      <w:r w:rsidR="00FC5707">
        <w:t xml:space="preserve">or associated Health committee </w:t>
      </w:r>
      <w:r w:rsidR="00391E3F">
        <w:t>as required</w:t>
      </w:r>
      <w:r w:rsidR="009F1ADE" w:rsidRPr="00B17A8F">
        <w:rPr>
          <w:i/>
          <w:iCs/>
        </w:rPr>
        <w:t>.</w:t>
      </w:r>
    </w:p>
    <w:p w14:paraId="3D21BAB5" w14:textId="2D1474A8" w:rsidR="007827E3" w:rsidRPr="00582C68" w:rsidRDefault="007827E3">
      <w:pPr>
        <w:spacing w:before="0"/>
        <w:jc w:val="both"/>
        <w:rPr>
          <w:i/>
          <w:iCs/>
        </w:rPr>
      </w:pPr>
      <w:r w:rsidRPr="00582C68">
        <w:t xml:space="preserve">Secretariat services will be </w:t>
      </w:r>
      <w:r w:rsidR="00B17A8F">
        <w:t>provided by Preventive Health and Food</w:t>
      </w:r>
      <w:r w:rsidR="004914E2">
        <w:t xml:space="preserve"> Policy</w:t>
      </w:r>
      <w:r w:rsidR="00B17A8F">
        <w:t xml:space="preserve"> Branch.</w:t>
      </w:r>
    </w:p>
    <w:p w14:paraId="52048BBE" w14:textId="77777777" w:rsidR="005A73B9" w:rsidRPr="00582C68" w:rsidRDefault="005A73B9" w:rsidP="009F1ADE">
      <w:pPr>
        <w:pStyle w:val="Heading2"/>
        <w:rPr>
          <w:b w:val="0"/>
        </w:rPr>
      </w:pPr>
      <w:r w:rsidRPr="00582C68">
        <w:t>Meeting schedule</w:t>
      </w:r>
    </w:p>
    <w:p w14:paraId="1371E605" w14:textId="5D3098E1" w:rsidR="005A73B9" w:rsidRPr="00582C68" w:rsidRDefault="00303F84" w:rsidP="009A5AD7">
      <w:pPr>
        <w:spacing w:before="0"/>
        <w:jc w:val="both"/>
        <w:rPr>
          <w:i/>
          <w:iCs/>
          <w:color w:val="000000" w:themeColor="text1"/>
        </w:rPr>
      </w:pPr>
      <w:r>
        <w:t>Meetings will occur quarterly,</w:t>
      </w:r>
      <w:r w:rsidR="00417013" w:rsidRPr="00582C68">
        <w:t xml:space="preserve"> </w:t>
      </w:r>
      <w:r w:rsidR="00A3040E" w:rsidRPr="00582C68">
        <w:t xml:space="preserve">held via </w:t>
      </w:r>
      <w:r w:rsidR="00CA7C47" w:rsidRPr="00582C68">
        <w:t>vide</w:t>
      </w:r>
      <w:r w:rsidR="0051724B">
        <w:t>o</w:t>
      </w:r>
      <w:r w:rsidR="00A3040E" w:rsidRPr="00582C68">
        <w:t>conference</w:t>
      </w:r>
      <w:r w:rsidR="00555BD2" w:rsidRPr="00582C68">
        <w:t xml:space="preserve">. </w:t>
      </w:r>
    </w:p>
    <w:p w14:paraId="13921A2C" w14:textId="77777777" w:rsidR="005A73B9" w:rsidRPr="00582C68" w:rsidRDefault="005A73B9" w:rsidP="009F1ADE">
      <w:pPr>
        <w:pStyle w:val="Heading2"/>
      </w:pPr>
      <w:r w:rsidRPr="00582C68">
        <w:t>Meeting protocols</w:t>
      </w:r>
    </w:p>
    <w:p w14:paraId="6702C0FB" w14:textId="391D8DB5" w:rsidR="00FE0F07" w:rsidRPr="00582C68" w:rsidRDefault="00FE0F07" w:rsidP="009A5AD7">
      <w:pPr>
        <w:spacing w:before="0"/>
        <w:jc w:val="both"/>
        <w:rPr>
          <w:i/>
          <w:iCs/>
        </w:rPr>
      </w:pPr>
      <w:r w:rsidRPr="00582C68">
        <w:t xml:space="preserve">Care will be taken to schedule meetings to maximise </w:t>
      </w:r>
      <w:r w:rsidR="00F93578" w:rsidRPr="00582C68">
        <w:t>attendance</w:t>
      </w:r>
      <w:r w:rsidR="00814B0E" w:rsidRPr="00582C68">
        <w:t xml:space="preserve"> of </w:t>
      </w:r>
      <w:r w:rsidR="00F806AF" w:rsidRPr="00582C68">
        <w:t>Advisory</w:t>
      </w:r>
      <w:r w:rsidR="00814B0E" w:rsidRPr="00582C68">
        <w:t xml:space="preserve"> G</w:t>
      </w:r>
      <w:r w:rsidRPr="00582C68">
        <w:t>roup members.</w:t>
      </w:r>
    </w:p>
    <w:p w14:paraId="6FB24375" w14:textId="77777777" w:rsidR="005A73B9" w:rsidRPr="00582C68" w:rsidRDefault="005A73B9" w:rsidP="009A5AD7">
      <w:pPr>
        <w:spacing w:before="0"/>
        <w:jc w:val="both"/>
        <w:rPr>
          <w:i/>
          <w:iCs/>
        </w:rPr>
      </w:pPr>
      <w:r w:rsidRPr="00582C68">
        <w:t xml:space="preserve">Notice of any meeting of the </w:t>
      </w:r>
      <w:r w:rsidR="00F806AF" w:rsidRPr="00582C68">
        <w:t>Advisory</w:t>
      </w:r>
      <w:r w:rsidR="009A5AD7" w:rsidRPr="00582C68">
        <w:t xml:space="preserve"> Group</w:t>
      </w:r>
      <w:r w:rsidRPr="00582C68">
        <w:t xml:space="preserve"> shall be given in writing </w:t>
      </w:r>
      <w:r w:rsidR="00CA7C47" w:rsidRPr="00582C68">
        <w:t xml:space="preserve">as soon as possible, and where possible </w:t>
      </w:r>
      <w:r w:rsidRPr="00582C68">
        <w:t xml:space="preserve">not fewer than </w:t>
      </w:r>
      <w:r w:rsidR="00973F9B" w:rsidRPr="00582C68">
        <w:t xml:space="preserve">five working </w:t>
      </w:r>
      <w:r w:rsidRPr="00582C68">
        <w:t>days</w:t>
      </w:r>
      <w:r w:rsidR="009F1ADE" w:rsidRPr="00582C68">
        <w:rPr>
          <w:i/>
          <w:iCs/>
        </w:rPr>
        <w:t xml:space="preserve"> before the day of the meeting.</w:t>
      </w:r>
    </w:p>
    <w:p w14:paraId="24D2DD63" w14:textId="77777777" w:rsidR="0092068D" w:rsidRPr="00582C68" w:rsidRDefault="00814B0E" w:rsidP="009A5AD7">
      <w:pPr>
        <w:spacing w:before="0"/>
        <w:jc w:val="both"/>
        <w:rPr>
          <w:i/>
          <w:iCs/>
        </w:rPr>
      </w:pPr>
      <w:r w:rsidRPr="00582C68">
        <w:t xml:space="preserve">The distribution of agenda papers and </w:t>
      </w:r>
      <w:r w:rsidR="0009016F" w:rsidRPr="00582C68">
        <w:t xml:space="preserve">meeting outcome notes </w:t>
      </w:r>
      <w:r w:rsidR="005A73B9" w:rsidRPr="00582C68">
        <w:t>are to be prepared by the Secretariat</w:t>
      </w:r>
      <w:r w:rsidRPr="00582C68">
        <w:t>.</w:t>
      </w:r>
    </w:p>
    <w:p w14:paraId="4883D86F" w14:textId="77777777" w:rsidR="005A73B9" w:rsidRPr="00582C68" w:rsidRDefault="005A73B9" w:rsidP="009A5AD7">
      <w:pPr>
        <w:spacing w:before="0"/>
        <w:jc w:val="both"/>
        <w:rPr>
          <w:i/>
          <w:iCs/>
        </w:rPr>
      </w:pPr>
      <w:r w:rsidRPr="00582C68">
        <w:t xml:space="preserve">All decisions are to be recorded in the </w:t>
      </w:r>
      <w:r w:rsidR="0092068D" w:rsidRPr="00582C68">
        <w:t>meeting outcome notes</w:t>
      </w:r>
      <w:r w:rsidRPr="00582C68">
        <w:t xml:space="preserve">, including any </w:t>
      </w:r>
      <w:r w:rsidRPr="001507D8">
        <w:rPr>
          <w:i/>
          <w:iCs/>
        </w:rPr>
        <w:t>re</w:t>
      </w:r>
      <w:r w:rsidR="009F1ADE" w:rsidRPr="00582C68">
        <w:rPr>
          <w:i/>
          <w:iCs/>
        </w:rPr>
        <w:t>levant background information.</w:t>
      </w:r>
    </w:p>
    <w:p w14:paraId="05130061" w14:textId="744E342E" w:rsidR="005A73B9" w:rsidRPr="00582C68" w:rsidRDefault="005A73B9" w:rsidP="009F1ADE">
      <w:pPr>
        <w:pStyle w:val="Heading2"/>
      </w:pPr>
      <w:r w:rsidRPr="00582C68">
        <w:t>Proxies</w:t>
      </w:r>
      <w:r w:rsidR="0051724B">
        <w:t xml:space="preserve"> and Observers </w:t>
      </w:r>
    </w:p>
    <w:p w14:paraId="043A3E80" w14:textId="11831040" w:rsidR="0051724B" w:rsidRDefault="0051724B" w:rsidP="008D710B">
      <w:pPr>
        <w:spacing w:before="0"/>
        <w:jc w:val="both"/>
      </w:pPr>
      <w:r>
        <w:t xml:space="preserve">Should Members wish to nominate a proxy to attend a meeting on their behalf or an observer to attend a meeting with them, it is essential to advise the Secretariat ahead of the meeting to seek the Chair’s agreement. Proxies and </w:t>
      </w:r>
      <w:r w:rsidR="001507D8">
        <w:t>o</w:t>
      </w:r>
      <w:r>
        <w:t xml:space="preserve">bservers will be required to complete the </w:t>
      </w:r>
      <w:r w:rsidRPr="0051724B">
        <w:t>Confidentiality</w:t>
      </w:r>
      <w:r>
        <w:t>,</w:t>
      </w:r>
      <w:r w:rsidRPr="0051724B">
        <w:t xml:space="preserve"> Conflict of Interest</w:t>
      </w:r>
      <w:r>
        <w:t>,</w:t>
      </w:r>
      <w:r w:rsidRPr="0051724B">
        <w:t xml:space="preserve"> Privacy and Secrecy Deed Poll</w:t>
      </w:r>
      <w:r>
        <w:t xml:space="preserve">.  </w:t>
      </w:r>
    </w:p>
    <w:p w14:paraId="45024BD9" w14:textId="3F98E1BE" w:rsidR="00DF3586" w:rsidRPr="00582C68" w:rsidRDefault="00CA7C47" w:rsidP="008D710B">
      <w:pPr>
        <w:spacing w:before="0"/>
        <w:jc w:val="both"/>
        <w:rPr>
          <w:i/>
          <w:iCs/>
        </w:rPr>
      </w:pPr>
      <w:r w:rsidRPr="00582C68">
        <w:t>Given tha</w:t>
      </w:r>
      <w:r w:rsidR="00657D62" w:rsidRPr="00582C68">
        <w:t>t the membership will be expert</w:t>
      </w:r>
      <w:r w:rsidRPr="00582C68">
        <w:t>, only reasonable and equivalent proxies may be nominated</w:t>
      </w:r>
      <w:r w:rsidR="0051724B">
        <w:t xml:space="preserve">. </w:t>
      </w:r>
    </w:p>
    <w:p w14:paraId="0424B008" w14:textId="77777777" w:rsidR="009A5AD7" w:rsidRPr="00582C68" w:rsidRDefault="009A5AD7" w:rsidP="009F1ADE">
      <w:pPr>
        <w:pStyle w:val="Heading2"/>
        <w:rPr>
          <w:i/>
          <w:iCs/>
        </w:rPr>
      </w:pPr>
      <w:r w:rsidRPr="00582C68">
        <w:t>Conflict of interest</w:t>
      </w:r>
    </w:p>
    <w:p w14:paraId="0E81E17A" w14:textId="77777777" w:rsidR="009A5AD7" w:rsidRPr="00582C68" w:rsidRDefault="009A5AD7" w:rsidP="008D710B">
      <w:pPr>
        <w:spacing w:before="0"/>
        <w:jc w:val="both"/>
        <w:rPr>
          <w:i/>
          <w:iCs/>
        </w:rPr>
      </w:pPr>
      <w:r w:rsidRPr="00582C68">
        <w:t xml:space="preserve">All members of the </w:t>
      </w:r>
      <w:r w:rsidR="00F806AF" w:rsidRPr="00582C68">
        <w:t>Advisory</w:t>
      </w:r>
      <w:r w:rsidRPr="00582C68">
        <w:t xml:space="preserve"> Group will declare all existing or potential conflicts of interest and stand aside when </w:t>
      </w:r>
      <w:proofErr w:type="gramStart"/>
      <w:r w:rsidR="00814B0E" w:rsidRPr="00582C68">
        <w:t>the majority of</w:t>
      </w:r>
      <w:proofErr w:type="gramEnd"/>
      <w:r w:rsidR="00814B0E" w:rsidRPr="00582C68">
        <w:t xml:space="preserve"> </w:t>
      </w:r>
      <w:r w:rsidR="00F806AF" w:rsidRPr="00582C68">
        <w:t>Advisory</w:t>
      </w:r>
      <w:r w:rsidR="00814B0E" w:rsidRPr="00582C68">
        <w:t xml:space="preserve"> G</w:t>
      </w:r>
      <w:r w:rsidR="00FE0F07" w:rsidRPr="00582C68">
        <w:t xml:space="preserve">roup members consider the </w:t>
      </w:r>
      <w:r w:rsidRPr="00582C68">
        <w:t xml:space="preserve">conflict of interest </w:t>
      </w:r>
      <w:r w:rsidR="00FE0F07" w:rsidRPr="00582C68">
        <w:t>may have undue influence on the member</w:t>
      </w:r>
      <w:r w:rsidR="009F1ADE" w:rsidRPr="00B17A8F">
        <w:t>s’</w:t>
      </w:r>
      <w:r w:rsidR="009F1ADE" w:rsidRPr="00582C68">
        <w:rPr>
          <w:i/>
          <w:iCs/>
        </w:rPr>
        <w:t xml:space="preserve"> ability to remain impartial.</w:t>
      </w:r>
    </w:p>
    <w:p w14:paraId="27B3AC23" w14:textId="77777777" w:rsidR="00DD5592" w:rsidRPr="00582C68" w:rsidRDefault="00DD5592" w:rsidP="009F1ADE">
      <w:pPr>
        <w:pStyle w:val="Heading2"/>
      </w:pPr>
      <w:r w:rsidRPr="00582C68">
        <w:t>Record keeping</w:t>
      </w:r>
    </w:p>
    <w:p w14:paraId="32DF71A3" w14:textId="14EF25C2" w:rsidR="00DD5592" w:rsidRPr="00582C68" w:rsidRDefault="00DD5592" w:rsidP="009A5AD7">
      <w:pPr>
        <w:rPr>
          <w:szCs w:val="24"/>
        </w:rPr>
      </w:pPr>
      <w:r w:rsidRPr="00582C68">
        <w:rPr>
          <w:szCs w:val="24"/>
        </w:rPr>
        <w:t xml:space="preserve">At the end of the term of the </w:t>
      </w:r>
      <w:r w:rsidR="00F806AF" w:rsidRPr="00582C68">
        <w:rPr>
          <w:iCs/>
          <w:szCs w:val="24"/>
        </w:rPr>
        <w:t>Advisory</w:t>
      </w:r>
      <w:r w:rsidR="009A5AD7" w:rsidRPr="00582C68">
        <w:rPr>
          <w:szCs w:val="24"/>
        </w:rPr>
        <w:t xml:space="preserve"> Group</w:t>
      </w:r>
      <w:r w:rsidR="00657D62" w:rsidRPr="00582C68">
        <w:rPr>
          <w:szCs w:val="24"/>
        </w:rPr>
        <w:t>,</w:t>
      </w:r>
      <w:r w:rsidR="009A5AD7" w:rsidRPr="00582C68">
        <w:rPr>
          <w:szCs w:val="24"/>
        </w:rPr>
        <w:t xml:space="preserve"> </w:t>
      </w:r>
      <w:r w:rsidR="00FE00AC" w:rsidRPr="00582C68">
        <w:rPr>
          <w:szCs w:val="24"/>
        </w:rPr>
        <w:t xml:space="preserve">the </w:t>
      </w:r>
      <w:r w:rsidR="0017444D">
        <w:rPr>
          <w:szCs w:val="24"/>
        </w:rPr>
        <w:t>department</w:t>
      </w:r>
      <w:r w:rsidR="000E1328" w:rsidRPr="00582C68">
        <w:rPr>
          <w:szCs w:val="24"/>
        </w:rPr>
        <w:t xml:space="preserve"> </w:t>
      </w:r>
      <w:r w:rsidR="00FE00AC" w:rsidRPr="00582C68">
        <w:rPr>
          <w:szCs w:val="24"/>
        </w:rPr>
        <w:t xml:space="preserve">will store a copy of the documents and records generated by the </w:t>
      </w:r>
      <w:r w:rsidR="00F806AF" w:rsidRPr="00582C68">
        <w:rPr>
          <w:szCs w:val="24"/>
        </w:rPr>
        <w:t>Advisory</w:t>
      </w:r>
      <w:r w:rsidR="00FE00AC" w:rsidRPr="00582C68">
        <w:rPr>
          <w:szCs w:val="24"/>
        </w:rPr>
        <w:t xml:space="preserve"> Group</w:t>
      </w:r>
      <w:r w:rsidR="009B4216" w:rsidRPr="00582C68">
        <w:rPr>
          <w:szCs w:val="24"/>
        </w:rPr>
        <w:t>.</w:t>
      </w:r>
    </w:p>
    <w:p w14:paraId="41175986" w14:textId="274709BD" w:rsidR="00846690" w:rsidRPr="00582C68" w:rsidRDefault="00846690" w:rsidP="009F1ADE">
      <w:pPr>
        <w:pStyle w:val="Heading2"/>
      </w:pPr>
      <w:r w:rsidRPr="00582C68">
        <w:t>Confidentiality</w:t>
      </w:r>
    </w:p>
    <w:p w14:paraId="18BA13E3" w14:textId="77777777" w:rsidR="00285964" w:rsidRPr="00582C68" w:rsidRDefault="00285964" w:rsidP="00285964">
      <w:pPr>
        <w:jc w:val="both"/>
        <w:rPr>
          <w:szCs w:val="24"/>
        </w:rPr>
      </w:pPr>
      <w:r w:rsidRPr="00582C68">
        <w:rPr>
          <w:szCs w:val="24"/>
        </w:rPr>
        <w:t>Advisory Group members may be invited to publicly share information on matters before the Advisory Group, however, it will be clarified at the time on whether information is confidential for Advisory Group purposes only, or if information is to be shared m</w:t>
      </w:r>
      <w:r w:rsidR="009F1ADE" w:rsidRPr="00582C68">
        <w:rPr>
          <w:szCs w:val="24"/>
        </w:rPr>
        <w:t>ore broadly.</w:t>
      </w:r>
    </w:p>
    <w:p w14:paraId="3599AEAD" w14:textId="77777777" w:rsidR="0027791E" w:rsidRPr="00582C68" w:rsidRDefault="0027791E" w:rsidP="009F1ADE">
      <w:pPr>
        <w:pStyle w:val="Heading3"/>
      </w:pPr>
      <w:r w:rsidRPr="00582C68">
        <w:t>VERSION</w:t>
      </w:r>
    </w:p>
    <w:tbl>
      <w:tblPr>
        <w:tblStyle w:val="TableGrid"/>
        <w:tblW w:w="0" w:type="auto"/>
        <w:tblLook w:val="04A0" w:firstRow="1" w:lastRow="0" w:firstColumn="1" w:lastColumn="0" w:noHBand="0" w:noVBand="1"/>
        <w:tblDescription w:val="Version history for the term of reference"/>
      </w:tblPr>
      <w:tblGrid>
        <w:gridCol w:w="1271"/>
        <w:gridCol w:w="4739"/>
        <w:gridCol w:w="3006"/>
      </w:tblGrid>
      <w:tr w:rsidR="0027791E" w:rsidRPr="00582C68" w14:paraId="1042B3F2" w14:textId="77777777" w:rsidTr="00727AA4">
        <w:trPr>
          <w:tblHeader/>
        </w:trPr>
        <w:tc>
          <w:tcPr>
            <w:tcW w:w="1271" w:type="dxa"/>
          </w:tcPr>
          <w:p w14:paraId="63CEFA10" w14:textId="66A234E2" w:rsidR="0027791E" w:rsidRPr="00582C68" w:rsidRDefault="00417013" w:rsidP="00727AA4">
            <w:r w:rsidRPr="00582C68">
              <w:t>1.</w:t>
            </w:r>
            <w:r w:rsidR="00A57117">
              <w:t>6</w:t>
            </w:r>
          </w:p>
        </w:tc>
        <w:tc>
          <w:tcPr>
            <w:tcW w:w="4739" w:type="dxa"/>
          </w:tcPr>
          <w:p w14:paraId="165C2223" w14:textId="19F6A502" w:rsidR="0027791E" w:rsidRPr="00263DD0" w:rsidRDefault="00E0189E" w:rsidP="00D5375F">
            <w:r>
              <w:t>Endorsed by members 22 March</w:t>
            </w:r>
            <w:r w:rsidR="00966083" w:rsidRPr="00263DD0">
              <w:t xml:space="preserve"> 2023</w:t>
            </w:r>
          </w:p>
        </w:tc>
        <w:tc>
          <w:tcPr>
            <w:tcW w:w="3006" w:type="dxa"/>
          </w:tcPr>
          <w:p w14:paraId="679668E3" w14:textId="77777777" w:rsidR="0027791E" w:rsidRPr="00582C68" w:rsidRDefault="0027791E" w:rsidP="00727AA4">
            <w:r w:rsidRPr="00582C68">
              <w:t>Secretariat</w:t>
            </w:r>
          </w:p>
        </w:tc>
      </w:tr>
    </w:tbl>
    <w:p w14:paraId="69FDF878" w14:textId="39FEF411" w:rsidR="007C481A" w:rsidRPr="00582C68" w:rsidRDefault="007C481A" w:rsidP="009F1ADE">
      <w:pPr>
        <w:rPr>
          <w:szCs w:val="24"/>
        </w:rPr>
      </w:pPr>
    </w:p>
    <w:p w14:paraId="2EB07732" w14:textId="033745B8" w:rsidR="007C481A" w:rsidRPr="003236DA" w:rsidRDefault="007C481A">
      <w:pPr>
        <w:widowControl/>
        <w:spacing w:before="0" w:after="200" w:line="276" w:lineRule="auto"/>
      </w:pPr>
    </w:p>
    <w:sectPr w:rsidR="007C481A" w:rsidRPr="003236DA" w:rsidSect="00B73AD3">
      <w:headerReference w:type="even" r:id="rId9"/>
      <w:headerReference w:type="default" r:id="rId10"/>
      <w:footerReference w:type="even" r:id="rId11"/>
      <w:footerReference w:type="default" r:id="rId12"/>
      <w:headerReference w:type="first" r:id="rId13"/>
      <w:footerReference w:type="first" r:id="rId14"/>
      <w:pgSz w:w="11906" w:h="16838"/>
      <w:pgMar w:top="42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C33E1" w14:textId="77777777" w:rsidR="00BA6158" w:rsidRDefault="00BA6158" w:rsidP="00DD5592">
      <w:r>
        <w:separator/>
      </w:r>
    </w:p>
  </w:endnote>
  <w:endnote w:type="continuationSeparator" w:id="0">
    <w:p w14:paraId="04B27B90" w14:textId="77777777" w:rsidR="00BA6158" w:rsidRDefault="00BA6158" w:rsidP="00DD55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61DAF" w14:textId="77777777" w:rsidR="000A4A95" w:rsidRDefault="000A4A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3271782"/>
      <w:docPartObj>
        <w:docPartGallery w:val="Page Numbers (Bottom of Page)"/>
        <w:docPartUnique/>
      </w:docPartObj>
    </w:sdtPr>
    <w:sdtEndPr>
      <w:rPr>
        <w:rFonts w:asciiTheme="minorHAnsi" w:hAnsiTheme="minorHAnsi"/>
        <w:noProof/>
        <w:szCs w:val="22"/>
      </w:rPr>
    </w:sdtEndPr>
    <w:sdtContent>
      <w:p w14:paraId="46254E21" w14:textId="77777777" w:rsidR="00DD5592" w:rsidRPr="00D5378D" w:rsidRDefault="00DD5592">
        <w:pPr>
          <w:pStyle w:val="Footer"/>
          <w:jc w:val="center"/>
          <w:rPr>
            <w:rFonts w:asciiTheme="minorHAnsi" w:hAnsiTheme="minorHAnsi"/>
            <w:szCs w:val="22"/>
          </w:rPr>
        </w:pPr>
        <w:r w:rsidRPr="00D5378D">
          <w:rPr>
            <w:rFonts w:asciiTheme="minorHAnsi" w:hAnsiTheme="minorHAnsi"/>
            <w:szCs w:val="22"/>
          </w:rPr>
          <w:fldChar w:fldCharType="begin"/>
        </w:r>
        <w:r w:rsidRPr="00D5378D">
          <w:rPr>
            <w:rFonts w:asciiTheme="minorHAnsi" w:hAnsiTheme="minorHAnsi"/>
            <w:szCs w:val="22"/>
          </w:rPr>
          <w:instrText xml:space="preserve"> PAGE   \* MERGEFORMAT </w:instrText>
        </w:r>
        <w:r w:rsidRPr="00D5378D">
          <w:rPr>
            <w:rFonts w:asciiTheme="minorHAnsi" w:hAnsiTheme="minorHAnsi"/>
            <w:szCs w:val="22"/>
          </w:rPr>
          <w:fldChar w:fldCharType="separate"/>
        </w:r>
        <w:r w:rsidR="00D5375F">
          <w:rPr>
            <w:rFonts w:asciiTheme="minorHAnsi" w:hAnsiTheme="minorHAnsi"/>
            <w:noProof/>
            <w:szCs w:val="22"/>
          </w:rPr>
          <w:t>1</w:t>
        </w:r>
        <w:r w:rsidRPr="00D5378D">
          <w:rPr>
            <w:rFonts w:asciiTheme="minorHAnsi" w:hAnsiTheme="minorHAnsi"/>
            <w:noProof/>
            <w:szCs w:val="22"/>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2A032" w14:textId="77777777" w:rsidR="000A4A95" w:rsidRDefault="000A4A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A810CB" w14:textId="77777777" w:rsidR="00BA6158" w:rsidRDefault="00BA6158" w:rsidP="00DD5592">
      <w:r>
        <w:separator/>
      </w:r>
    </w:p>
  </w:footnote>
  <w:footnote w:type="continuationSeparator" w:id="0">
    <w:p w14:paraId="1EAA2F7F" w14:textId="77777777" w:rsidR="00BA6158" w:rsidRDefault="00BA6158" w:rsidP="00DD55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83C17" w14:textId="77777777" w:rsidR="000A4A95" w:rsidRDefault="000A4A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94C3C" w14:textId="211EA8B6" w:rsidR="000A4A95" w:rsidRDefault="000A4A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C3079" w14:textId="77777777" w:rsidR="000A4A95" w:rsidRDefault="000A4A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57AED"/>
    <w:multiLevelType w:val="hybridMultilevel"/>
    <w:tmpl w:val="E6280BAA"/>
    <w:lvl w:ilvl="0" w:tplc="FFFFFFFF">
      <w:start w:val="3"/>
      <w:numFmt w:val="bullet"/>
      <w:lvlText w:val="-"/>
      <w:lvlJc w:val="left"/>
      <w:pPr>
        <w:tabs>
          <w:tab w:val="num" w:pos="535"/>
        </w:tabs>
        <w:ind w:left="535" w:hanging="360"/>
      </w:pPr>
      <w:rPr>
        <w:rFonts w:ascii="Times New Roman" w:eastAsia="Times New Roman" w:hAnsi="Times New Roman" w:cs="Times New Roman" w:hint="default"/>
        <w:u w:val="none"/>
      </w:rPr>
    </w:lvl>
    <w:lvl w:ilvl="1" w:tplc="FFFFFFFF" w:tentative="1">
      <w:start w:val="1"/>
      <w:numFmt w:val="bullet"/>
      <w:lvlText w:val="o"/>
      <w:lvlJc w:val="left"/>
      <w:pPr>
        <w:tabs>
          <w:tab w:val="num" w:pos="1255"/>
        </w:tabs>
        <w:ind w:left="1255" w:hanging="360"/>
      </w:pPr>
      <w:rPr>
        <w:rFonts w:ascii="Courier New" w:hAnsi="Courier New" w:hint="default"/>
      </w:rPr>
    </w:lvl>
    <w:lvl w:ilvl="2" w:tplc="FFFFFFFF" w:tentative="1">
      <w:start w:val="1"/>
      <w:numFmt w:val="bullet"/>
      <w:lvlText w:val=""/>
      <w:lvlJc w:val="left"/>
      <w:pPr>
        <w:tabs>
          <w:tab w:val="num" w:pos="1975"/>
        </w:tabs>
        <w:ind w:left="1975" w:hanging="360"/>
      </w:pPr>
      <w:rPr>
        <w:rFonts w:ascii="Wingdings" w:hAnsi="Wingdings" w:hint="default"/>
      </w:rPr>
    </w:lvl>
    <w:lvl w:ilvl="3" w:tplc="FFFFFFFF" w:tentative="1">
      <w:start w:val="1"/>
      <w:numFmt w:val="bullet"/>
      <w:lvlText w:val=""/>
      <w:lvlJc w:val="left"/>
      <w:pPr>
        <w:tabs>
          <w:tab w:val="num" w:pos="2695"/>
        </w:tabs>
        <w:ind w:left="2695" w:hanging="360"/>
      </w:pPr>
      <w:rPr>
        <w:rFonts w:ascii="Symbol" w:hAnsi="Symbol" w:hint="default"/>
      </w:rPr>
    </w:lvl>
    <w:lvl w:ilvl="4" w:tplc="FFFFFFFF" w:tentative="1">
      <w:start w:val="1"/>
      <w:numFmt w:val="bullet"/>
      <w:lvlText w:val="o"/>
      <w:lvlJc w:val="left"/>
      <w:pPr>
        <w:tabs>
          <w:tab w:val="num" w:pos="3415"/>
        </w:tabs>
        <w:ind w:left="3415" w:hanging="360"/>
      </w:pPr>
      <w:rPr>
        <w:rFonts w:ascii="Courier New" w:hAnsi="Courier New" w:hint="default"/>
      </w:rPr>
    </w:lvl>
    <w:lvl w:ilvl="5" w:tplc="FFFFFFFF" w:tentative="1">
      <w:start w:val="1"/>
      <w:numFmt w:val="bullet"/>
      <w:lvlText w:val=""/>
      <w:lvlJc w:val="left"/>
      <w:pPr>
        <w:tabs>
          <w:tab w:val="num" w:pos="4135"/>
        </w:tabs>
        <w:ind w:left="4135" w:hanging="360"/>
      </w:pPr>
      <w:rPr>
        <w:rFonts w:ascii="Wingdings" w:hAnsi="Wingdings" w:hint="default"/>
      </w:rPr>
    </w:lvl>
    <w:lvl w:ilvl="6" w:tplc="FFFFFFFF" w:tentative="1">
      <w:start w:val="1"/>
      <w:numFmt w:val="bullet"/>
      <w:lvlText w:val=""/>
      <w:lvlJc w:val="left"/>
      <w:pPr>
        <w:tabs>
          <w:tab w:val="num" w:pos="4855"/>
        </w:tabs>
        <w:ind w:left="4855" w:hanging="360"/>
      </w:pPr>
      <w:rPr>
        <w:rFonts w:ascii="Symbol" w:hAnsi="Symbol" w:hint="default"/>
      </w:rPr>
    </w:lvl>
    <w:lvl w:ilvl="7" w:tplc="FFFFFFFF" w:tentative="1">
      <w:start w:val="1"/>
      <w:numFmt w:val="bullet"/>
      <w:lvlText w:val="o"/>
      <w:lvlJc w:val="left"/>
      <w:pPr>
        <w:tabs>
          <w:tab w:val="num" w:pos="5575"/>
        </w:tabs>
        <w:ind w:left="5575" w:hanging="360"/>
      </w:pPr>
      <w:rPr>
        <w:rFonts w:ascii="Courier New" w:hAnsi="Courier New" w:hint="default"/>
      </w:rPr>
    </w:lvl>
    <w:lvl w:ilvl="8" w:tplc="FFFFFFFF" w:tentative="1">
      <w:start w:val="1"/>
      <w:numFmt w:val="bullet"/>
      <w:lvlText w:val=""/>
      <w:lvlJc w:val="left"/>
      <w:pPr>
        <w:tabs>
          <w:tab w:val="num" w:pos="6295"/>
        </w:tabs>
        <w:ind w:left="6295" w:hanging="360"/>
      </w:pPr>
      <w:rPr>
        <w:rFonts w:ascii="Wingdings" w:hAnsi="Wingdings" w:hint="default"/>
      </w:rPr>
    </w:lvl>
  </w:abstractNum>
  <w:abstractNum w:abstractNumId="1" w15:restartNumberingAfterBreak="0">
    <w:nsid w:val="01572693"/>
    <w:multiLevelType w:val="hybridMultilevel"/>
    <w:tmpl w:val="A0263988"/>
    <w:lvl w:ilvl="0" w:tplc="99F00CFE">
      <w:start w:val="1"/>
      <w:numFmt w:val="bullet"/>
      <w:lvlText w:val=""/>
      <w:lvlJc w:val="left"/>
      <w:pPr>
        <w:ind w:left="737" w:hanging="360"/>
      </w:pPr>
      <w:rPr>
        <w:rFonts w:ascii="Symbol" w:hAnsi="Symbol" w:hint="default"/>
        <w:sz w:val="16"/>
      </w:rPr>
    </w:lvl>
    <w:lvl w:ilvl="1" w:tplc="0C090003">
      <w:start w:val="1"/>
      <w:numFmt w:val="bullet"/>
      <w:lvlText w:val="o"/>
      <w:lvlJc w:val="left"/>
      <w:pPr>
        <w:ind w:left="1457" w:hanging="360"/>
      </w:pPr>
      <w:rPr>
        <w:rFonts w:ascii="Courier New" w:hAnsi="Courier New" w:cs="Courier New" w:hint="default"/>
      </w:rPr>
    </w:lvl>
    <w:lvl w:ilvl="2" w:tplc="0C090005">
      <w:start w:val="1"/>
      <w:numFmt w:val="bullet"/>
      <w:lvlText w:val=""/>
      <w:lvlJc w:val="left"/>
      <w:pPr>
        <w:ind w:left="2177" w:hanging="360"/>
      </w:pPr>
      <w:rPr>
        <w:rFonts w:ascii="Wingdings" w:hAnsi="Wingdings" w:hint="default"/>
      </w:rPr>
    </w:lvl>
    <w:lvl w:ilvl="3" w:tplc="0C090001">
      <w:start w:val="1"/>
      <w:numFmt w:val="bullet"/>
      <w:lvlText w:val=""/>
      <w:lvlJc w:val="left"/>
      <w:pPr>
        <w:ind w:left="2897" w:hanging="360"/>
      </w:pPr>
      <w:rPr>
        <w:rFonts w:ascii="Symbol" w:hAnsi="Symbol" w:hint="default"/>
      </w:rPr>
    </w:lvl>
    <w:lvl w:ilvl="4" w:tplc="0C090003">
      <w:start w:val="1"/>
      <w:numFmt w:val="bullet"/>
      <w:lvlText w:val="o"/>
      <w:lvlJc w:val="left"/>
      <w:pPr>
        <w:ind w:left="3617" w:hanging="360"/>
      </w:pPr>
      <w:rPr>
        <w:rFonts w:ascii="Courier New" w:hAnsi="Courier New" w:cs="Courier New" w:hint="default"/>
      </w:rPr>
    </w:lvl>
    <w:lvl w:ilvl="5" w:tplc="0C090005">
      <w:start w:val="1"/>
      <w:numFmt w:val="bullet"/>
      <w:lvlText w:val=""/>
      <w:lvlJc w:val="left"/>
      <w:pPr>
        <w:ind w:left="4337" w:hanging="360"/>
      </w:pPr>
      <w:rPr>
        <w:rFonts w:ascii="Wingdings" w:hAnsi="Wingdings" w:hint="default"/>
      </w:rPr>
    </w:lvl>
    <w:lvl w:ilvl="6" w:tplc="0C090001">
      <w:start w:val="1"/>
      <w:numFmt w:val="bullet"/>
      <w:lvlText w:val=""/>
      <w:lvlJc w:val="left"/>
      <w:pPr>
        <w:ind w:left="5057" w:hanging="360"/>
      </w:pPr>
      <w:rPr>
        <w:rFonts w:ascii="Symbol" w:hAnsi="Symbol" w:hint="default"/>
      </w:rPr>
    </w:lvl>
    <w:lvl w:ilvl="7" w:tplc="0C090003">
      <w:start w:val="1"/>
      <w:numFmt w:val="bullet"/>
      <w:lvlText w:val="o"/>
      <w:lvlJc w:val="left"/>
      <w:pPr>
        <w:ind w:left="5777" w:hanging="360"/>
      </w:pPr>
      <w:rPr>
        <w:rFonts w:ascii="Courier New" w:hAnsi="Courier New" w:cs="Courier New" w:hint="default"/>
      </w:rPr>
    </w:lvl>
    <w:lvl w:ilvl="8" w:tplc="0C090005">
      <w:start w:val="1"/>
      <w:numFmt w:val="bullet"/>
      <w:lvlText w:val=""/>
      <w:lvlJc w:val="left"/>
      <w:pPr>
        <w:ind w:left="6497" w:hanging="360"/>
      </w:pPr>
      <w:rPr>
        <w:rFonts w:ascii="Wingdings" w:hAnsi="Wingdings" w:hint="default"/>
      </w:rPr>
    </w:lvl>
  </w:abstractNum>
  <w:abstractNum w:abstractNumId="2" w15:restartNumberingAfterBreak="0">
    <w:nsid w:val="07F16250"/>
    <w:multiLevelType w:val="hybridMultilevel"/>
    <w:tmpl w:val="BE321F0C"/>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3" w15:restartNumberingAfterBreak="0">
    <w:nsid w:val="090C33EA"/>
    <w:multiLevelType w:val="hybridMultilevel"/>
    <w:tmpl w:val="B908D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842FEF"/>
    <w:multiLevelType w:val="hybridMultilevel"/>
    <w:tmpl w:val="2B6419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BA54DA"/>
    <w:multiLevelType w:val="hybridMultilevel"/>
    <w:tmpl w:val="CBF88636"/>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20B02665"/>
    <w:multiLevelType w:val="hybridMultilevel"/>
    <w:tmpl w:val="87AEBD24"/>
    <w:lvl w:ilvl="0" w:tplc="1DA8142E">
      <w:numFmt w:val="bullet"/>
      <w:lvlText w:val="-"/>
      <w:lvlJc w:val="left"/>
      <w:pPr>
        <w:ind w:left="360" w:hanging="360"/>
      </w:pPr>
      <w:rPr>
        <w:rFonts w:ascii="Calibri" w:eastAsia="Calibr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7" w15:restartNumberingAfterBreak="0">
    <w:nsid w:val="23AF2D41"/>
    <w:multiLevelType w:val="hybridMultilevel"/>
    <w:tmpl w:val="9B9AF9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5FF4EE0"/>
    <w:multiLevelType w:val="hybridMultilevel"/>
    <w:tmpl w:val="CEEE4122"/>
    <w:lvl w:ilvl="0" w:tplc="1A4C351C">
      <w:start w:val="1"/>
      <w:numFmt w:val="decimal"/>
      <w:lvlText w:val="%1."/>
      <w:lvlJc w:val="left"/>
      <w:pPr>
        <w:ind w:left="720" w:hanging="360"/>
      </w:pPr>
      <w:rPr>
        <w:b/>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279F44C7"/>
    <w:multiLevelType w:val="hybridMultilevel"/>
    <w:tmpl w:val="C9A08A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C1F688A"/>
    <w:multiLevelType w:val="hybridMultilevel"/>
    <w:tmpl w:val="2A34678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D8D3796"/>
    <w:multiLevelType w:val="hybridMultilevel"/>
    <w:tmpl w:val="788E4F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47231D"/>
    <w:multiLevelType w:val="multilevel"/>
    <w:tmpl w:val="3B6C1F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74F1D72"/>
    <w:multiLevelType w:val="hybridMultilevel"/>
    <w:tmpl w:val="AB8ED2E0"/>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4" w15:restartNumberingAfterBreak="0">
    <w:nsid w:val="42C13980"/>
    <w:multiLevelType w:val="multilevel"/>
    <w:tmpl w:val="656A3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82D27C8"/>
    <w:multiLevelType w:val="hybridMultilevel"/>
    <w:tmpl w:val="C326183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51597CF0"/>
    <w:multiLevelType w:val="hybridMultilevel"/>
    <w:tmpl w:val="C50E290C"/>
    <w:lvl w:ilvl="0" w:tplc="A0D4512E">
      <w:numFmt w:val="bullet"/>
      <w:lvlText w:val=""/>
      <w:lvlJc w:val="left"/>
      <w:pPr>
        <w:tabs>
          <w:tab w:val="num" w:pos="-1800"/>
        </w:tabs>
        <w:ind w:left="-2163" w:firstLine="3"/>
      </w:pPr>
      <w:rPr>
        <w:rFonts w:ascii="Symbol" w:hAnsi="Symbol" w:hint="default"/>
      </w:rPr>
    </w:lvl>
    <w:lvl w:ilvl="1" w:tplc="0C090001">
      <w:start w:val="1"/>
      <w:numFmt w:val="bullet"/>
      <w:lvlText w:val=""/>
      <w:lvlJc w:val="left"/>
      <w:pPr>
        <w:tabs>
          <w:tab w:val="num" w:pos="-1800"/>
        </w:tabs>
        <w:ind w:left="-1800" w:hanging="360"/>
      </w:pPr>
      <w:rPr>
        <w:rFonts w:ascii="Symbol" w:hAnsi="Symbol" w:hint="default"/>
      </w:rPr>
    </w:lvl>
    <w:lvl w:ilvl="2" w:tplc="0C090005" w:tentative="1">
      <w:start w:val="1"/>
      <w:numFmt w:val="bullet"/>
      <w:lvlText w:val=""/>
      <w:lvlJc w:val="left"/>
      <w:pPr>
        <w:tabs>
          <w:tab w:val="num" w:pos="-1080"/>
        </w:tabs>
        <w:ind w:left="-1080" w:hanging="360"/>
      </w:pPr>
      <w:rPr>
        <w:rFonts w:ascii="Wingdings" w:hAnsi="Wingdings" w:hint="default"/>
      </w:rPr>
    </w:lvl>
    <w:lvl w:ilvl="3" w:tplc="0C090001" w:tentative="1">
      <w:start w:val="1"/>
      <w:numFmt w:val="bullet"/>
      <w:lvlText w:val=""/>
      <w:lvlJc w:val="left"/>
      <w:pPr>
        <w:tabs>
          <w:tab w:val="num" w:pos="-360"/>
        </w:tabs>
        <w:ind w:left="-360" w:hanging="360"/>
      </w:pPr>
      <w:rPr>
        <w:rFonts w:ascii="Symbol" w:hAnsi="Symbol" w:hint="default"/>
      </w:rPr>
    </w:lvl>
    <w:lvl w:ilvl="4" w:tplc="0C090003" w:tentative="1">
      <w:start w:val="1"/>
      <w:numFmt w:val="bullet"/>
      <w:lvlText w:val="o"/>
      <w:lvlJc w:val="left"/>
      <w:pPr>
        <w:tabs>
          <w:tab w:val="num" w:pos="360"/>
        </w:tabs>
        <w:ind w:left="360" w:hanging="360"/>
      </w:pPr>
      <w:rPr>
        <w:rFonts w:ascii="Courier New" w:hAnsi="Courier New" w:cs="Courier New" w:hint="default"/>
      </w:rPr>
    </w:lvl>
    <w:lvl w:ilvl="5" w:tplc="0C090005" w:tentative="1">
      <w:start w:val="1"/>
      <w:numFmt w:val="bullet"/>
      <w:lvlText w:val=""/>
      <w:lvlJc w:val="left"/>
      <w:pPr>
        <w:tabs>
          <w:tab w:val="num" w:pos="1080"/>
        </w:tabs>
        <w:ind w:left="1080" w:hanging="360"/>
      </w:pPr>
      <w:rPr>
        <w:rFonts w:ascii="Wingdings" w:hAnsi="Wingdings" w:hint="default"/>
      </w:rPr>
    </w:lvl>
    <w:lvl w:ilvl="6" w:tplc="0C090001" w:tentative="1">
      <w:start w:val="1"/>
      <w:numFmt w:val="bullet"/>
      <w:lvlText w:val=""/>
      <w:lvlJc w:val="left"/>
      <w:pPr>
        <w:tabs>
          <w:tab w:val="num" w:pos="1800"/>
        </w:tabs>
        <w:ind w:left="1800" w:hanging="360"/>
      </w:pPr>
      <w:rPr>
        <w:rFonts w:ascii="Symbol" w:hAnsi="Symbol" w:hint="default"/>
      </w:rPr>
    </w:lvl>
    <w:lvl w:ilvl="7" w:tplc="0C090003" w:tentative="1">
      <w:start w:val="1"/>
      <w:numFmt w:val="bullet"/>
      <w:lvlText w:val="o"/>
      <w:lvlJc w:val="left"/>
      <w:pPr>
        <w:tabs>
          <w:tab w:val="num" w:pos="2520"/>
        </w:tabs>
        <w:ind w:left="2520" w:hanging="360"/>
      </w:pPr>
      <w:rPr>
        <w:rFonts w:ascii="Courier New" w:hAnsi="Courier New" w:cs="Courier New" w:hint="default"/>
      </w:rPr>
    </w:lvl>
    <w:lvl w:ilvl="8" w:tplc="0C090005" w:tentative="1">
      <w:start w:val="1"/>
      <w:numFmt w:val="bullet"/>
      <w:lvlText w:val=""/>
      <w:lvlJc w:val="left"/>
      <w:pPr>
        <w:tabs>
          <w:tab w:val="num" w:pos="3240"/>
        </w:tabs>
        <w:ind w:left="3240" w:hanging="360"/>
      </w:pPr>
      <w:rPr>
        <w:rFonts w:ascii="Wingdings" w:hAnsi="Wingdings" w:hint="default"/>
      </w:rPr>
    </w:lvl>
  </w:abstractNum>
  <w:abstractNum w:abstractNumId="17" w15:restartNumberingAfterBreak="0">
    <w:nsid w:val="5795388E"/>
    <w:multiLevelType w:val="hybridMultilevel"/>
    <w:tmpl w:val="A86816D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83065E8"/>
    <w:multiLevelType w:val="multilevel"/>
    <w:tmpl w:val="54D28D60"/>
    <w:lvl w:ilvl="0">
      <w:start w:val="1"/>
      <w:numFmt w:val="decimal"/>
      <w:lvlText w:val="%1."/>
      <w:lvlJc w:val="left"/>
      <w:pPr>
        <w:tabs>
          <w:tab w:val="num" w:pos="432"/>
        </w:tabs>
        <w:ind w:left="432" w:hanging="432"/>
      </w:pPr>
      <w:rPr>
        <w:rFonts w:ascii="Calibri" w:hAnsi="Calibri" w:hint="default"/>
      </w:rPr>
    </w:lvl>
    <w:lvl w:ilvl="1">
      <w:start w:val="1"/>
      <w:numFmt w:val="decimal"/>
      <w:pStyle w:val="Heading2"/>
      <w:lvlText w:val="%2."/>
      <w:lvlJc w:val="left"/>
      <w:pPr>
        <w:tabs>
          <w:tab w:val="num" w:pos="1080"/>
        </w:tabs>
        <w:ind w:left="576" w:hanging="576"/>
      </w:pPr>
      <w:rPr>
        <w:rFonts w:hint="default"/>
        <w:b/>
        <w:bCs/>
        <w:i w:val="0"/>
        <w:sz w:val="22"/>
      </w:rPr>
    </w:lvl>
    <w:lvl w:ilvl="2">
      <w:start w:val="1"/>
      <w:numFmt w:val="decimal"/>
      <w:lvlText w:val="%1.%2.%3."/>
      <w:lvlJc w:val="left"/>
      <w:pPr>
        <w:tabs>
          <w:tab w:val="num" w:pos="144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9" w15:restartNumberingAfterBreak="0">
    <w:nsid w:val="5D374DC7"/>
    <w:multiLevelType w:val="hybridMultilevel"/>
    <w:tmpl w:val="33F829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F0B74F4"/>
    <w:multiLevelType w:val="hybridMultilevel"/>
    <w:tmpl w:val="B2BEABD2"/>
    <w:lvl w:ilvl="0" w:tplc="ED1CEF58">
      <w:start w:val="3"/>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946B67"/>
    <w:multiLevelType w:val="multilevel"/>
    <w:tmpl w:val="3B6C1F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68E23E1"/>
    <w:multiLevelType w:val="hybridMultilevel"/>
    <w:tmpl w:val="89BA44EA"/>
    <w:lvl w:ilvl="0" w:tplc="F5AA37A8">
      <w:start w:val="1"/>
      <w:numFmt w:val="bullet"/>
      <w:lvlText w:val=""/>
      <w:lvlJc w:val="left"/>
      <w:pPr>
        <w:tabs>
          <w:tab w:val="num" w:pos="1800"/>
        </w:tabs>
        <w:ind w:left="1800" w:hanging="360"/>
      </w:pPr>
      <w:rPr>
        <w:rFonts w:ascii="Symbol" w:hAnsi="Symbol" w:hint="default"/>
      </w:rPr>
    </w:lvl>
    <w:lvl w:ilvl="1" w:tplc="A0D4512E">
      <w:numFmt w:val="bullet"/>
      <w:lvlText w:val=""/>
      <w:lvlJc w:val="left"/>
      <w:pPr>
        <w:tabs>
          <w:tab w:val="num" w:pos="2520"/>
        </w:tabs>
        <w:ind w:left="2157" w:firstLine="3"/>
      </w:pPr>
      <w:rPr>
        <w:rFonts w:ascii="Symbol" w:hAnsi="Symbol"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7B222770"/>
    <w:multiLevelType w:val="hybridMultilevel"/>
    <w:tmpl w:val="6A78F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29475737">
    <w:abstractNumId w:val="16"/>
  </w:num>
  <w:num w:numId="2" w16cid:durableId="156002335">
    <w:abstractNumId w:val="2"/>
  </w:num>
  <w:num w:numId="3" w16cid:durableId="1702852338">
    <w:abstractNumId w:val="18"/>
  </w:num>
  <w:num w:numId="4" w16cid:durableId="77949057">
    <w:abstractNumId w:val="15"/>
  </w:num>
  <w:num w:numId="5" w16cid:durableId="537398395">
    <w:abstractNumId w:val="22"/>
  </w:num>
  <w:num w:numId="6" w16cid:durableId="163514235">
    <w:abstractNumId w:val="21"/>
    <w:lvlOverride w:ilvl="0">
      <w:lvl w:ilvl="0">
        <w:numFmt w:val="bullet"/>
        <w:lvlText w:val=""/>
        <w:lvlJc w:val="left"/>
        <w:pPr>
          <w:tabs>
            <w:tab w:val="num" w:pos="720"/>
          </w:tabs>
          <w:ind w:left="720" w:hanging="360"/>
        </w:pPr>
        <w:rPr>
          <w:rFonts w:ascii="Wingdings" w:hAnsi="Wingdings" w:hint="default"/>
          <w:sz w:val="20"/>
        </w:rPr>
      </w:lvl>
    </w:lvlOverride>
  </w:num>
  <w:num w:numId="7" w16cid:durableId="100539143">
    <w:abstractNumId w:val="12"/>
  </w:num>
  <w:num w:numId="8" w16cid:durableId="40594405">
    <w:abstractNumId w:val="17"/>
  </w:num>
  <w:num w:numId="9" w16cid:durableId="371149436">
    <w:abstractNumId w:val="14"/>
  </w:num>
  <w:num w:numId="10" w16cid:durableId="1182279264">
    <w:abstractNumId w:val="1"/>
  </w:num>
  <w:num w:numId="11" w16cid:durableId="947588944">
    <w:abstractNumId w:val="10"/>
  </w:num>
  <w:num w:numId="12" w16cid:durableId="1911690883">
    <w:abstractNumId w:val="0"/>
  </w:num>
  <w:num w:numId="13" w16cid:durableId="496652710">
    <w:abstractNumId w:val="9"/>
  </w:num>
  <w:num w:numId="14" w16cid:durableId="739788280">
    <w:abstractNumId w:val="4"/>
  </w:num>
  <w:num w:numId="15" w16cid:durableId="1792507235">
    <w:abstractNumId w:val="23"/>
  </w:num>
  <w:num w:numId="16" w16cid:durableId="1591963783">
    <w:abstractNumId w:val="19"/>
  </w:num>
  <w:num w:numId="17" w16cid:durableId="141431167">
    <w:abstractNumId w:val="6"/>
  </w:num>
  <w:num w:numId="18" w16cid:durableId="176772937">
    <w:abstractNumId w:val="6"/>
  </w:num>
  <w:num w:numId="19" w16cid:durableId="709916483">
    <w:abstractNumId w:val="13"/>
  </w:num>
  <w:num w:numId="20" w16cid:durableId="1092240336">
    <w:abstractNumId w:val="7"/>
  </w:num>
  <w:num w:numId="21" w16cid:durableId="1612855475">
    <w:abstractNumId w:val="5"/>
  </w:num>
  <w:num w:numId="22" w16cid:durableId="1130053619">
    <w:abstractNumId w:val="3"/>
  </w:num>
  <w:num w:numId="23" w16cid:durableId="14718955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6020255">
    <w:abstractNumId w:val="20"/>
  </w:num>
  <w:num w:numId="25" w16cid:durableId="150589378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12B6"/>
    <w:rsid w:val="0000346D"/>
    <w:rsid w:val="00011FF1"/>
    <w:rsid w:val="00014B95"/>
    <w:rsid w:val="00015FE2"/>
    <w:rsid w:val="000339A3"/>
    <w:rsid w:val="00033D38"/>
    <w:rsid w:val="0005446C"/>
    <w:rsid w:val="00054B25"/>
    <w:rsid w:val="000558AF"/>
    <w:rsid w:val="00064024"/>
    <w:rsid w:val="00065C83"/>
    <w:rsid w:val="000678B7"/>
    <w:rsid w:val="000721D2"/>
    <w:rsid w:val="000723C0"/>
    <w:rsid w:val="00075D8A"/>
    <w:rsid w:val="000830E7"/>
    <w:rsid w:val="000856AD"/>
    <w:rsid w:val="00086DF2"/>
    <w:rsid w:val="0009016F"/>
    <w:rsid w:val="000912AE"/>
    <w:rsid w:val="00092E15"/>
    <w:rsid w:val="000A2EA8"/>
    <w:rsid w:val="000A4A95"/>
    <w:rsid w:val="000B2053"/>
    <w:rsid w:val="000B27F7"/>
    <w:rsid w:val="000D1429"/>
    <w:rsid w:val="000D278F"/>
    <w:rsid w:val="000D33C4"/>
    <w:rsid w:val="000D554A"/>
    <w:rsid w:val="000E1328"/>
    <w:rsid w:val="0011219D"/>
    <w:rsid w:val="001233F3"/>
    <w:rsid w:val="001507D8"/>
    <w:rsid w:val="001511F7"/>
    <w:rsid w:val="00167526"/>
    <w:rsid w:val="00170FDF"/>
    <w:rsid w:val="0017444D"/>
    <w:rsid w:val="001878D6"/>
    <w:rsid w:val="00192D3B"/>
    <w:rsid w:val="00193689"/>
    <w:rsid w:val="00197E9B"/>
    <w:rsid w:val="001A031A"/>
    <w:rsid w:val="001B5C67"/>
    <w:rsid w:val="001B7C1A"/>
    <w:rsid w:val="001E107B"/>
    <w:rsid w:val="001E1C85"/>
    <w:rsid w:val="001F159F"/>
    <w:rsid w:val="0020065B"/>
    <w:rsid w:val="00210D29"/>
    <w:rsid w:val="002154EA"/>
    <w:rsid w:val="002156D9"/>
    <w:rsid w:val="002229A1"/>
    <w:rsid w:val="0024360D"/>
    <w:rsid w:val="00253285"/>
    <w:rsid w:val="002548CA"/>
    <w:rsid w:val="00263DD0"/>
    <w:rsid w:val="00272E98"/>
    <w:rsid w:val="0027791E"/>
    <w:rsid w:val="00285964"/>
    <w:rsid w:val="00292BA9"/>
    <w:rsid w:val="00293019"/>
    <w:rsid w:val="002A1D21"/>
    <w:rsid w:val="002A7C80"/>
    <w:rsid w:val="002B0ABB"/>
    <w:rsid w:val="002B0F00"/>
    <w:rsid w:val="002B2C9D"/>
    <w:rsid w:val="002B5AC8"/>
    <w:rsid w:val="002B66BE"/>
    <w:rsid w:val="002C66C8"/>
    <w:rsid w:val="002D5B65"/>
    <w:rsid w:val="002E0101"/>
    <w:rsid w:val="002F0DEA"/>
    <w:rsid w:val="00303F84"/>
    <w:rsid w:val="00304AEE"/>
    <w:rsid w:val="003236DA"/>
    <w:rsid w:val="0033759E"/>
    <w:rsid w:val="0034171F"/>
    <w:rsid w:val="003505DB"/>
    <w:rsid w:val="003738D1"/>
    <w:rsid w:val="00383417"/>
    <w:rsid w:val="00385314"/>
    <w:rsid w:val="00391E3F"/>
    <w:rsid w:val="00394C74"/>
    <w:rsid w:val="003A134A"/>
    <w:rsid w:val="003C491B"/>
    <w:rsid w:val="003C49D3"/>
    <w:rsid w:val="003D2970"/>
    <w:rsid w:val="003E0267"/>
    <w:rsid w:val="003E49AB"/>
    <w:rsid w:val="003E5EE8"/>
    <w:rsid w:val="003F12D4"/>
    <w:rsid w:val="003F5750"/>
    <w:rsid w:val="003F6189"/>
    <w:rsid w:val="003F78ED"/>
    <w:rsid w:val="003F7B36"/>
    <w:rsid w:val="0040426F"/>
    <w:rsid w:val="00406E65"/>
    <w:rsid w:val="00412C8C"/>
    <w:rsid w:val="00417013"/>
    <w:rsid w:val="00423C32"/>
    <w:rsid w:val="004507EF"/>
    <w:rsid w:val="004512B6"/>
    <w:rsid w:val="004617EB"/>
    <w:rsid w:val="004715F5"/>
    <w:rsid w:val="004746F7"/>
    <w:rsid w:val="004843A7"/>
    <w:rsid w:val="004879CE"/>
    <w:rsid w:val="004914E2"/>
    <w:rsid w:val="004A22EF"/>
    <w:rsid w:val="004B148A"/>
    <w:rsid w:val="004B6272"/>
    <w:rsid w:val="004D4BF6"/>
    <w:rsid w:val="004D6D81"/>
    <w:rsid w:val="004F0EE5"/>
    <w:rsid w:val="004F782A"/>
    <w:rsid w:val="005053F5"/>
    <w:rsid w:val="00506F0F"/>
    <w:rsid w:val="00507BF2"/>
    <w:rsid w:val="0051724B"/>
    <w:rsid w:val="00517F04"/>
    <w:rsid w:val="0052008E"/>
    <w:rsid w:val="005223FB"/>
    <w:rsid w:val="0052772C"/>
    <w:rsid w:val="00535307"/>
    <w:rsid w:val="005459CA"/>
    <w:rsid w:val="00551D6F"/>
    <w:rsid w:val="00555BD2"/>
    <w:rsid w:val="00556AD9"/>
    <w:rsid w:val="00560374"/>
    <w:rsid w:val="005756E5"/>
    <w:rsid w:val="00582C68"/>
    <w:rsid w:val="00582C83"/>
    <w:rsid w:val="00586F06"/>
    <w:rsid w:val="00592607"/>
    <w:rsid w:val="00593141"/>
    <w:rsid w:val="005937D5"/>
    <w:rsid w:val="00596132"/>
    <w:rsid w:val="005A73B9"/>
    <w:rsid w:val="005B2AAD"/>
    <w:rsid w:val="005C57DD"/>
    <w:rsid w:val="005C6294"/>
    <w:rsid w:val="005D24AE"/>
    <w:rsid w:val="005D7527"/>
    <w:rsid w:val="005E09C7"/>
    <w:rsid w:val="005E12C7"/>
    <w:rsid w:val="005E77EF"/>
    <w:rsid w:val="005F3F97"/>
    <w:rsid w:val="00600A68"/>
    <w:rsid w:val="00611BF6"/>
    <w:rsid w:val="00614436"/>
    <w:rsid w:val="00615E91"/>
    <w:rsid w:val="00624CC1"/>
    <w:rsid w:val="00640FEF"/>
    <w:rsid w:val="00642B06"/>
    <w:rsid w:val="00657D62"/>
    <w:rsid w:val="00672C52"/>
    <w:rsid w:val="00675DEC"/>
    <w:rsid w:val="00686B21"/>
    <w:rsid w:val="006958BA"/>
    <w:rsid w:val="006A4071"/>
    <w:rsid w:val="006C58DE"/>
    <w:rsid w:val="006D5CAB"/>
    <w:rsid w:val="006E136F"/>
    <w:rsid w:val="006F0DA7"/>
    <w:rsid w:val="006F386D"/>
    <w:rsid w:val="00703F2A"/>
    <w:rsid w:val="0070570E"/>
    <w:rsid w:val="00710C9C"/>
    <w:rsid w:val="00713357"/>
    <w:rsid w:val="0072224F"/>
    <w:rsid w:val="00723A1D"/>
    <w:rsid w:val="00725ABC"/>
    <w:rsid w:val="007267EA"/>
    <w:rsid w:val="00727AA4"/>
    <w:rsid w:val="00733E6E"/>
    <w:rsid w:val="0073611D"/>
    <w:rsid w:val="0073757D"/>
    <w:rsid w:val="00747C08"/>
    <w:rsid w:val="00747C33"/>
    <w:rsid w:val="00757D37"/>
    <w:rsid w:val="00765BD0"/>
    <w:rsid w:val="00774EEF"/>
    <w:rsid w:val="007827E3"/>
    <w:rsid w:val="0079294F"/>
    <w:rsid w:val="007935D0"/>
    <w:rsid w:val="007A6E5B"/>
    <w:rsid w:val="007A77DB"/>
    <w:rsid w:val="007C481A"/>
    <w:rsid w:val="007C4A6F"/>
    <w:rsid w:val="007C4A83"/>
    <w:rsid w:val="007C5895"/>
    <w:rsid w:val="007D1A1B"/>
    <w:rsid w:val="007D2A56"/>
    <w:rsid w:val="007D659E"/>
    <w:rsid w:val="007F1437"/>
    <w:rsid w:val="007F7A58"/>
    <w:rsid w:val="00814B0E"/>
    <w:rsid w:val="00821D05"/>
    <w:rsid w:val="00837ECD"/>
    <w:rsid w:val="00846690"/>
    <w:rsid w:val="00855E80"/>
    <w:rsid w:val="008602F2"/>
    <w:rsid w:val="00866766"/>
    <w:rsid w:val="008738DD"/>
    <w:rsid w:val="00873BA4"/>
    <w:rsid w:val="008747B3"/>
    <w:rsid w:val="00880E4D"/>
    <w:rsid w:val="00885D66"/>
    <w:rsid w:val="0089447D"/>
    <w:rsid w:val="008B5C4E"/>
    <w:rsid w:val="008D03B2"/>
    <w:rsid w:val="008D0C97"/>
    <w:rsid w:val="008D4D8A"/>
    <w:rsid w:val="008D710B"/>
    <w:rsid w:val="008F1D4B"/>
    <w:rsid w:val="00910016"/>
    <w:rsid w:val="009165CC"/>
    <w:rsid w:val="0092068D"/>
    <w:rsid w:val="0094047B"/>
    <w:rsid w:val="00947AED"/>
    <w:rsid w:val="00952275"/>
    <w:rsid w:val="00952DC3"/>
    <w:rsid w:val="00956709"/>
    <w:rsid w:val="00966083"/>
    <w:rsid w:val="00971FFA"/>
    <w:rsid w:val="00973F9B"/>
    <w:rsid w:val="0097587B"/>
    <w:rsid w:val="0098042D"/>
    <w:rsid w:val="009848AA"/>
    <w:rsid w:val="00987D2E"/>
    <w:rsid w:val="00994305"/>
    <w:rsid w:val="009978ED"/>
    <w:rsid w:val="009A0B1A"/>
    <w:rsid w:val="009A5AD7"/>
    <w:rsid w:val="009B18C2"/>
    <w:rsid w:val="009B2029"/>
    <w:rsid w:val="009B4216"/>
    <w:rsid w:val="009C0373"/>
    <w:rsid w:val="009E35D4"/>
    <w:rsid w:val="009F1ADE"/>
    <w:rsid w:val="009F40E4"/>
    <w:rsid w:val="00A058EC"/>
    <w:rsid w:val="00A13464"/>
    <w:rsid w:val="00A146BF"/>
    <w:rsid w:val="00A2135B"/>
    <w:rsid w:val="00A2533B"/>
    <w:rsid w:val="00A25528"/>
    <w:rsid w:val="00A3040E"/>
    <w:rsid w:val="00A3069D"/>
    <w:rsid w:val="00A538BF"/>
    <w:rsid w:val="00A57117"/>
    <w:rsid w:val="00A73A53"/>
    <w:rsid w:val="00A9170D"/>
    <w:rsid w:val="00AA519E"/>
    <w:rsid w:val="00AC0CC9"/>
    <w:rsid w:val="00AD155E"/>
    <w:rsid w:val="00AD1E98"/>
    <w:rsid w:val="00AD23F8"/>
    <w:rsid w:val="00AD3B7D"/>
    <w:rsid w:val="00AD4DAE"/>
    <w:rsid w:val="00AD5115"/>
    <w:rsid w:val="00AE5212"/>
    <w:rsid w:val="00AF11C5"/>
    <w:rsid w:val="00AF322C"/>
    <w:rsid w:val="00AF3E4A"/>
    <w:rsid w:val="00B12F36"/>
    <w:rsid w:val="00B17A8F"/>
    <w:rsid w:val="00B211C7"/>
    <w:rsid w:val="00B27799"/>
    <w:rsid w:val="00B44C01"/>
    <w:rsid w:val="00B4680C"/>
    <w:rsid w:val="00B62126"/>
    <w:rsid w:val="00B7103A"/>
    <w:rsid w:val="00B73AD3"/>
    <w:rsid w:val="00B823D5"/>
    <w:rsid w:val="00B85AB3"/>
    <w:rsid w:val="00B9147A"/>
    <w:rsid w:val="00BA013A"/>
    <w:rsid w:val="00BA1503"/>
    <w:rsid w:val="00BA6158"/>
    <w:rsid w:val="00BC6B99"/>
    <w:rsid w:val="00BD39AE"/>
    <w:rsid w:val="00BD6C6F"/>
    <w:rsid w:val="00BE2458"/>
    <w:rsid w:val="00BE30DA"/>
    <w:rsid w:val="00BE56D6"/>
    <w:rsid w:val="00BE5D14"/>
    <w:rsid w:val="00BF38A2"/>
    <w:rsid w:val="00C02D0F"/>
    <w:rsid w:val="00C10E1F"/>
    <w:rsid w:val="00C12139"/>
    <w:rsid w:val="00C135B6"/>
    <w:rsid w:val="00C16F57"/>
    <w:rsid w:val="00C17DC5"/>
    <w:rsid w:val="00C204EA"/>
    <w:rsid w:val="00C2732D"/>
    <w:rsid w:val="00C35311"/>
    <w:rsid w:val="00C42FC6"/>
    <w:rsid w:val="00C56A23"/>
    <w:rsid w:val="00C80BFF"/>
    <w:rsid w:val="00C83872"/>
    <w:rsid w:val="00C95F7B"/>
    <w:rsid w:val="00C97426"/>
    <w:rsid w:val="00CA3569"/>
    <w:rsid w:val="00CA7C47"/>
    <w:rsid w:val="00CB218D"/>
    <w:rsid w:val="00CB50FF"/>
    <w:rsid w:val="00CC381C"/>
    <w:rsid w:val="00CC50BE"/>
    <w:rsid w:val="00CD38C9"/>
    <w:rsid w:val="00CF1A74"/>
    <w:rsid w:val="00CF2435"/>
    <w:rsid w:val="00CF2686"/>
    <w:rsid w:val="00D04BF9"/>
    <w:rsid w:val="00D06E86"/>
    <w:rsid w:val="00D13628"/>
    <w:rsid w:val="00D30FDD"/>
    <w:rsid w:val="00D34584"/>
    <w:rsid w:val="00D44D3D"/>
    <w:rsid w:val="00D52011"/>
    <w:rsid w:val="00D5282A"/>
    <w:rsid w:val="00D5375F"/>
    <w:rsid w:val="00D5378D"/>
    <w:rsid w:val="00D7014C"/>
    <w:rsid w:val="00D72EFC"/>
    <w:rsid w:val="00D7690D"/>
    <w:rsid w:val="00DA347A"/>
    <w:rsid w:val="00DB6501"/>
    <w:rsid w:val="00DC6720"/>
    <w:rsid w:val="00DD37E6"/>
    <w:rsid w:val="00DD5592"/>
    <w:rsid w:val="00DF3586"/>
    <w:rsid w:val="00DF5393"/>
    <w:rsid w:val="00DF5763"/>
    <w:rsid w:val="00DF6F25"/>
    <w:rsid w:val="00E0189E"/>
    <w:rsid w:val="00E23D1D"/>
    <w:rsid w:val="00E36389"/>
    <w:rsid w:val="00E3767E"/>
    <w:rsid w:val="00E5435E"/>
    <w:rsid w:val="00E55DFB"/>
    <w:rsid w:val="00E71586"/>
    <w:rsid w:val="00E75C63"/>
    <w:rsid w:val="00E80C05"/>
    <w:rsid w:val="00E84345"/>
    <w:rsid w:val="00E90C07"/>
    <w:rsid w:val="00EA274C"/>
    <w:rsid w:val="00EC6485"/>
    <w:rsid w:val="00ED17AC"/>
    <w:rsid w:val="00ED1ED1"/>
    <w:rsid w:val="00ED6E42"/>
    <w:rsid w:val="00ED711D"/>
    <w:rsid w:val="00ED7BF6"/>
    <w:rsid w:val="00EF6C44"/>
    <w:rsid w:val="00F052BC"/>
    <w:rsid w:val="00F13B35"/>
    <w:rsid w:val="00F273F3"/>
    <w:rsid w:val="00F32AD9"/>
    <w:rsid w:val="00F34623"/>
    <w:rsid w:val="00F4269D"/>
    <w:rsid w:val="00F429B1"/>
    <w:rsid w:val="00F50871"/>
    <w:rsid w:val="00F522B7"/>
    <w:rsid w:val="00F54F50"/>
    <w:rsid w:val="00F61549"/>
    <w:rsid w:val="00F63B63"/>
    <w:rsid w:val="00F70A50"/>
    <w:rsid w:val="00F70C3D"/>
    <w:rsid w:val="00F73258"/>
    <w:rsid w:val="00F806AF"/>
    <w:rsid w:val="00F86E10"/>
    <w:rsid w:val="00F87B70"/>
    <w:rsid w:val="00F93578"/>
    <w:rsid w:val="00FA58D1"/>
    <w:rsid w:val="00FB6372"/>
    <w:rsid w:val="00FB7F4F"/>
    <w:rsid w:val="00FC5707"/>
    <w:rsid w:val="00FC5761"/>
    <w:rsid w:val="00FD3780"/>
    <w:rsid w:val="00FE00AC"/>
    <w:rsid w:val="00FE0F07"/>
    <w:rsid w:val="00FE6C38"/>
    <w:rsid w:val="00FE6C61"/>
    <w:rsid w:val="00FE7343"/>
    <w:rsid w:val="00FF0FBB"/>
    <w:rsid w:val="00FF12F1"/>
    <w:rsid w:val="00FF2813"/>
    <w:rsid w:val="00FF35EB"/>
    <w:rsid w:val="00FF6E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2AB6FD"/>
  <w15:docId w15:val="{A35091BA-319D-46BC-82E8-460141DDA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ADE"/>
    <w:pPr>
      <w:widowControl w:val="0"/>
      <w:spacing w:before="120" w:after="120" w:line="240" w:lineRule="auto"/>
    </w:pPr>
    <w:rPr>
      <w:rFonts w:ascii="Arial" w:eastAsia="Times New Roman" w:hAnsi="Arial" w:cs="Times New Roman"/>
      <w:szCs w:val="20"/>
    </w:rPr>
  </w:style>
  <w:style w:type="paragraph" w:styleId="Heading1">
    <w:name w:val="heading 1"/>
    <w:basedOn w:val="Normal"/>
    <w:next w:val="Normal"/>
    <w:link w:val="Heading1Char"/>
    <w:qFormat/>
    <w:rsid w:val="009F1ADE"/>
    <w:pPr>
      <w:keepNext/>
      <w:widowControl/>
      <w:outlineLvl w:val="0"/>
    </w:pPr>
    <w:rPr>
      <w:rFonts w:cs="Arial"/>
      <w:b/>
      <w:bCs/>
      <w:kern w:val="32"/>
      <w:sz w:val="24"/>
      <w:szCs w:val="28"/>
    </w:rPr>
  </w:style>
  <w:style w:type="paragraph" w:styleId="Heading2">
    <w:name w:val="heading 2"/>
    <w:basedOn w:val="Heading1"/>
    <w:next w:val="Normal"/>
    <w:link w:val="Heading2Char"/>
    <w:qFormat/>
    <w:rsid w:val="00727AA4"/>
    <w:pPr>
      <w:numPr>
        <w:ilvl w:val="1"/>
        <w:numId w:val="3"/>
      </w:numPr>
      <w:ind w:left="578" w:hanging="578"/>
      <w:outlineLvl w:val="1"/>
    </w:pPr>
    <w:rPr>
      <w:bCs w:val="0"/>
    </w:rPr>
  </w:style>
  <w:style w:type="paragraph" w:styleId="Heading3">
    <w:name w:val="heading 3"/>
    <w:basedOn w:val="Heading2"/>
    <w:next w:val="Normal"/>
    <w:link w:val="Heading3Char"/>
    <w:qFormat/>
    <w:rsid w:val="009F1ADE"/>
    <w:pPr>
      <w:numPr>
        <w:ilvl w:val="0"/>
        <w:numId w:val="0"/>
      </w:numPr>
      <w:spacing w:before="600"/>
      <w:outlineLvl w:val="2"/>
    </w:pPr>
    <w:rPr>
      <w:szCs w:val="24"/>
    </w:rPr>
  </w:style>
  <w:style w:type="paragraph" w:styleId="Heading4">
    <w:name w:val="heading 4"/>
    <w:basedOn w:val="Normal"/>
    <w:next w:val="Normal"/>
    <w:link w:val="Heading4Char"/>
    <w:qFormat/>
    <w:rsid w:val="005223FB"/>
    <w:pPr>
      <w:keepNext/>
      <w:widowControl/>
      <w:numPr>
        <w:ilvl w:val="3"/>
        <w:numId w:val="3"/>
      </w:numPr>
      <w:outlineLvl w:val="3"/>
    </w:pPr>
    <w:rPr>
      <w:b/>
      <w:bCs/>
      <w:szCs w:val="24"/>
    </w:rPr>
  </w:style>
  <w:style w:type="paragraph" w:styleId="Heading5">
    <w:name w:val="heading 5"/>
    <w:basedOn w:val="Normal"/>
    <w:next w:val="Normal"/>
    <w:link w:val="Heading5Char"/>
    <w:qFormat/>
    <w:rsid w:val="005223FB"/>
    <w:pPr>
      <w:keepNext/>
      <w:widowControl/>
      <w:numPr>
        <w:ilvl w:val="4"/>
        <w:numId w:val="3"/>
      </w:numPr>
      <w:outlineLvl w:val="4"/>
    </w:pPr>
    <w:rPr>
      <w:b/>
      <w:bCs/>
      <w:i/>
      <w:iCs/>
      <w:szCs w:val="24"/>
    </w:rPr>
  </w:style>
  <w:style w:type="paragraph" w:styleId="Heading6">
    <w:name w:val="heading 6"/>
    <w:basedOn w:val="Normal"/>
    <w:next w:val="Normal"/>
    <w:link w:val="Heading6Char"/>
    <w:qFormat/>
    <w:rsid w:val="005223FB"/>
    <w:pPr>
      <w:keepNext/>
      <w:widowControl/>
      <w:numPr>
        <w:ilvl w:val="5"/>
        <w:numId w:val="3"/>
      </w:numPr>
      <w:jc w:val="center"/>
      <w:outlineLvl w:val="5"/>
    </w:pPr>
    <w:rPr>
      <w:i/>
      <w:iCs/>
      <w:sz w:val="36"/>
      <w:szCs w:val="36"/>
    </w:rPr>
  </w:style>
  <w:style w:type="paragraph" w:styleId="Heading7">
    <w:name w:val="heading 7"/>
    <w:basedOn w:val="Normal"/>
    <w:next w:val="Normal"/>
    <w:link w:val="Heading7Char"/>
    <w:qFormat/>
    <w:rsid w:val="005223FB"/>
    <w:pPr>
      <w:keepNext/>
      <w:widowControl/>
      <w:numPr>
        <w:ilvl w:val="6"/>
        <w:numId w:val="3"/>
      </w:numPr>
      <w:jc w:val="center"/>
      <w:outlineLvl w:val="6"/>
    </w:pPr>
    <w:rPr>
      <w:i/>
      <w:iCs/>
      <w:sz w:val="36"/>
      <w:szCs w:val="36"/>
    </w:rPr>
  </w:style>
  <w:style w:type="paragraph" w:styleId="Heading8">
    <w:name w:val="heading 8"/>
    <w:basedOn w:val="Normal"/>
    <w:next w:val="Normal"/>
    <w:link w:val="Heading8Char"/>
    <w:qFormat/>
    <w:rsid w:val="005223FB"/>
    <w:pPr>
      <w:keepNext/>
      <w:widowControl/>
      <w:numPr>
        <w:ilvl w:val="7"/>
        <w:numId w:val="3"/>
      </w:numPr>
      <w:jc w:val="center"/>
      <w:outlineLvl w:val="7"/>
    </w:pPr>
    <w:rPr>
      <w:b/>
      <w:bCs/>
      <w:szCs w:val="24"/>
    </w:rPr>
  </w:style>
  <w:style w:type="paragraph" w:styleId="Heading9">
    <w:name w:val="heading 9"/>
    <w:basedOn w:val="Normal"/>
    <w:next w:val="Normal"/>
    <w:link w:val="Heading9Char"/>
    <w:qFormat/>
    <w:rsid w:val="005223FB"/>
    <w:pPr>
      <w:widowControl/>
      <w:numPr>
        <w:ilvl w:val="8"/>
        <w:numId w:val="3"/>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512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512B6"/>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4512B6"/>
    <w:pPr>
      <w:ind w:left="720"/>
      <w:contextualSpacing/>
    </w:pPr>
  </w:style>
  <w:style w:type="character" w:styleId="CommentReference">
    <w:name w:val="annotation reference"/>
    <w:basedOn w:val="DefaultParagraphFont"/>
    <w:uiPriority w:val="99"/>
    <w:semiHidden/>
    <w:unhideWhenUsed/>
    <w:rsid w:val="000830E7"/>
    <w:rPr>
      <w:sz w:val="16"/>
      <w:szCs w:val="16"/>
    </w:rPr>
  </w:style>
  <w:style w:type="paragraph" w:styleId="CommentText">
    <w:name w:val="annotation text"/>
    <w:basedOn w:val="Normal"/>
    <w:link w:val="CommentTextChar"/>
    <w:uiPriority w:val="99"/>
    <w:semiHidden/>
    <w:unhideWhenUsed/>
    <w:rsid w:val="000830E7"/>
    <w:rPr>
      <w:sz w:val="20"/>
    </w:rPr>
  </w:style>
  <w:style w:type="character" w:customStyle="1" w:styleId="CommentTextChar">
    <w:name w:val="Comment Text Char"/>
    <w:basedOn w:val="DefaultParagraphFont"/>
    <w:link w:val="CommentText"/>
    <w:uiPriority w:val="99"/>
    <w:semiHidden/>
    <w:rsid w:val="000830E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830E7"/>
    <w:rPr>
      <w:b/>
      <w:bCs/>
    </w:rPr>
  </w:style>
  <w:style w:type="character" w:customStyle="1" w:styleId="CommentSubjectChar">
    <w:name w:val="Comment Subject Char"/>
    <w:basedOn w:val="CommentTextChar"/>
    <w:link w:val="CommentSubject"/>
    <w:uiPriority w:val="99"/>
    <w:semiHidden/>
    <w:rsid w:val="000830E7"/>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0830E7"/>
    <w:rPr>
      <w:rFonts w:ascii="Tahoma" w:hAnsi="Tahoma" w:cs="Tahoma"/>
      <w:sz w:val="16"/>
      <w:szCs w:val="16"/>
    </w:rPr>
  </w:style>
  <w:style w:type="character" w:customStyle="1" w:styleId="BalloonTextChar">
    <w:name w:val="Balloon Text Char"/>
    <w:basedOn w:val="DefaultParagraphFont"/>
    <w:link w:val="BalloonText"/>
    <w:uiPriority w:val="99"/>
    <w:semiHidden/>
    <w:rsid w:val="000830E7"/>
    <w:rPr>
      <w:rFonts w:ascii="Tahoma" w:eastAsia="Times New Roman" w:hAnsi="Tahoma" w:cs="Tahoma"/>
      <w:sz w:val="16"/>
      <w:szCs w:val="16"/>
    </w:rPr>
  </w:style>
  <w:style w:type="character" w:customStyle="1" w:styleId="Heading1Char">
    <w:name w:val="Heading 1 Char"/>
    <w:basedOn w:val="DefaultParagraphFont"/>
    <w:link w:val="Heading1"/>
    <w:rsid w:val="009F1ADE"/>
    <w:rPr>
      <w:rFonts w:ascii="Arial" w:eastAsia="Times New Roman" w:hAnsi="Arial" w:cs="Arial"/>
      <w:b/>
      <w:bCs/>
      <w:kern w:val="32"/>
      <w:sz w:val="24"/>
      <w:szCs w:val="28"/>
    </w:rPr>
  </w:style>
  <w:style w:type="character" w:customStyle="1" w:styleId="Heading2Char">
    <w:name w:val="Heading 2 Char"/>
    <w:basedOn w:val="DefaultParagraphFont"/>
    <w:link w:val="Heading2"/>
    <w:rsid w:val="00727AA4"/>
    <w:rPr>
      <w:rFonts w:ascii="Arial" w:eastAsia="Times New Roman" w:hAnsi="Arial" w:cs="Arial"/>
      <w:b/>
      <w:kern w:val="32"/>
      <w:sz w:val="24"/>
      <w:szCs w:val="28"/>
    </w:rPr>
  </w:style>
  <w:style w:type="character" w:customStyle="1" w:styleId="Heading3Char">
    <w:name w:val="Heading 3 Char"/>
    <w:basedOn w:val="DefaultParagraphFont"/>
    <w:link w:val="Heading3"/>
    <w:rsid w:val="009F1ADE"/>
    <w:rPr>
      <w:rFonts w:ascii="Arial" w:eastAsia="Times New Roman" w:hAnsi="Arial" w:cs="Arial"/>
      <w:b/>
      <w:kern w:val="32"/>
      <w:sz w:val="24"/>
      <w:szCs w:val="24"/>
    </w:rPr>
  </w:style>
  <w:style w:type="character" w:customStyle="1" w:styleId="Heading4Char">
    <w:name w:val="Heading 4 Char"/>
    <w:basedOn w:val="DefaultParagraphFont"/>
    <w:link w:val="Heading4"/>
    <w:rsid w:val="005223FB"/>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5223FB"/>
    <w:rPr>
      <w:rFonts w:ascii="Times New Roman" w:eastAsia="Times New Roman" w:hAnsi="Times New Roman" w:cs="Times New Roman"/>
      <w:b/>
      <w:bCs/>
      <w:i/>
      <w:iCs/>
      <w:sz w:val="24"/>
      <w:szCs w:val="24"/>
    </w:rPr>
  </w:style>
  <w:style w:type="character" w:customStyle="1" w:styleId="Heading6Char">
    <w:name w:val="Heading 6 Char"/>
    <w:basedOn w:val="DefaultParagraphFont"/>
    <w:link w:val="Heading6"/>
    <w:rsid w:val="005223FB"/>
    <w:rPr>
      <w:rFonts w:ascii="Times New Roman" w:eastAsia="Times New Roman" w:hAnsi="Times New Roman" w:cs="Times New Roman"/>
      <w:i/>
      <w:iCs/>
      <w:sz w:val="36"/>
      <w:szCs w:val="36"/>
    </w:rPr>
  </w:style>
  <w:style w:type="character" w:customStyle="1" w:styleId="Heading7Char">
    <w:name w:val="Heading 7 Char"/>
    <w:basedOn w:val="DefaultParagraphFont"/>
    <w:link w:val="Heading7"/>
    <w:rsid w:val="005223FB"/>
    <w:rPr>
      <w:rFonts w:ascii="Times New Roman" w:eastAsia="Times New Roman" w:hAnsi="Times New Roman" w:cs="Times New Roman"/>
      <w:i/>
      <w:iCs/>
      <w:sz w:val="36"/>
      <w:szCs w:val="36"/>
    </w:rPr>
  </w:style>
  <w:style w:type="character" w:customStyle="1" w:styleId="Heading8Char">
    <w:name w:val="Heading 8 Char"/>
    <w:basedOn w:val="DefaultParagraphFont"/>
    <w:link w:val="Heading8"/>
    <w:rsid w:val="005223FB"/>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5223FB"/>
    <w:rPr>
      <w:rFonts w:ascii="Arial" w:eastAsia="Times New Roman" w:hAnsi="Arial" w:cs="Arial"/>
    </w:rPr>
  </w:style>
  <w:style w:type="paragraph" w:styleId="NormalWeb">
    <w:name w:val="Normal (Web)"/>
    <w:basedOn w:val="Normal"/>
    <w:uiPriority w:val="99"/>
    <w:unhideWhenUsed/>
    <w:rsid w:val="003A134A"/>
    <w:pPr>
      <w:widowControl/>
      <w:spacing w:before="100" w:beforeAutospacing="1" w:after="100" w:afterAutospacing="1"/>
    </w:pPr>
    <w:rPr>
      <w:szCs w:val="24"/>
      <w:lang w:eastAsia="en-AU"/>
    </w:rPr>
  </w:style>
  <w:style w:type="character" w:styleId="Strong">
    <w:name w:val="Strong"/>
    <w:basedOn w:val="DefaultParagraphFont"/>
    <w:uiPriority w:val="22"/>
    <w:qFormat/>
    <w:rsid w:val="003A134A"/>
    <w:rPr>
      <w:b/>
      <w:bCs/>
    </w:rPr>
  </w:style>
  <w:style w:type="paragraph" w:styleId="Header">
    <w:name w:val="header"/>
    <w:basedOn w:val="Normal"/>
    <w:link w:val="HeaderChar"/>
    <w:uiPriority w:val="99"/>
    <w:unhideWhenUsed/>
    <w:rsid w:val="00DD5592"/>
    <w:pPr>
      <w:tabs>
        <w:tab w:val="center" w:pos="4513"/>
        <w:tab w:val="right" w:pos="9026"/>
      </w:tabs>
    </w:pPr>
  </w:style>
  <w:style w:type="character" w:customStyle="1" w:styleId="HeaderChar">
    <w:name w:val="Header Char"/>
    <w:basedOn w:val="DefaultParagraphFont"/>
    <w:link w:val="Header"/>
    <w:uiPriority w:val="99"/>
    <w:rsid w:val="00DD559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DD5592"/>
    <w:pPr>
      <w:tabs>
        <w:tab w:val="center" w:pos="4513"/>
        <w:tab w:val="right" w:pos="9026"/>
      </w:tabs>
    </w:pPr>
  </w:style>
  <w:style w:type="character" w:customStyle="1" w:styleId="FooterChar">
    <w:name w:val="Footer Char"/>
    <w:basedOn w:val="DefaultParagraphFont"/>
    <w:link w:val="Footer"/>
    <w:uiPriority w:val="99"/>
    <w:rsid w:val="00DD5592"/>
    <w:rPr>
      <w:rFonts w:ascii="Times New Roman" w:eastAsia="Times New Roman" w:hAnsi="Times New Roman" w:cs="Times New Roman"/>
      <w:sz w:val="24"/>
      <w:szCs w:val="20"/>
    </w:rPr>
  </w:style>
  <w:style w:type="paragraph" w:styleId="Revision">
    <w:name w:val="Revision"/>
    <w:hidden/>
    <w:uiPriority w:val="99"/>
    <w:semiHidden/>
    <w:rsid w:val="00292BA9"/>
    <w:pPr>
      <w:spacing w:after="0" w:line="240" w:lineRule="auto"/>
    </w:pPr>
    <w:rPr>
      <w:rFonts w:ascii="Times New Roman" w:eastAsia="Times New Roman" w:hAnsi="Times New Roman" w:cs="Times New Roman"/>
      <w:sz w:val="24"/>
      <w:szCs w:val="20"/>
    </w:rPr>
  </w:style>
  <w:style w:type="character" w:styleId="Hyperlink">
    <w:name w:val="Hyperlink"/>
    <w:basedOn w:val="DefaultParagraphFont"/>
    <w:uiPriority w:val="99"/>
    <w:semiHidden/>
    <w:unhideWhenUsed/>
    <w:rsid w:val="009848AA"/>
    <w:rPr>
      <w:color w:val="0000FF"/>
      <w:u w:val="single"/>
    </w:rPr>
  </w:style>
  <w:style w:type="paragraph" w:styleId="Title">
    <w:name w:val="Title"/>
    <w:next w:val="Normal"/>
    <w:link w:val="TitleChar"/>
    <w:uiPriority w:val="10"/>
    <w:qFormat/>
    <w:rsid w:val="00614436"/>
    <w:pPr>
      <w:spacing w:before="120" w:after="120" w:line="240" w:lineRule="auto"/>
      <w:jc w:val="center"/>
    </w:pPr>
    <w:rPr>
      <w:rFonts w:ascii="Arial" w:eastAsiaTheme="majorEastAsia" w:hAnsi="Arial" w:cstheme="majorBidi"/>
      <w:b/>
      <w:spacing w:val="-10"/>
      <w:kern w:val="28"/>
      <w:sz w:val="28"/>
      <w:szCs w:val="56"/>
    </w:rPr>
  </w:style>
  <w:style w:type="character" w:customStyle="1" w:styleId="TitleChar">
    <w:name w:val="Title Char"/>
    <w:basedOn w:val="DefaultParagraphFont"/>
    <w:link w:val="Title"/>
    <w:uiPriority w:val="10"/>
    <w:rsid w:val="00614436"/>
    <w:rPr>
      <w:rFonts w:ascii="Arial" w:eastAsiaTheme="majorEastAsia" w:hAnsi="Arial" w:cstheme="majorBidi"/>
      <w:b/>
      <w:spacing w:val="-10"/>
      <w:kern w:val="28"/>
      <w:sz w:val="28"/>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831218">
      <w:bodyDiv w:val="1"/>
      <w:marLeft w:val="0"/>
      <w:marRight w:val="0"/>
      <w:marTop w:val="0"/>
      <w:marBottom w:val="0"/>
      <w:divBdr>
        <w:top w:val="none" w:sz="0" w:space="0" w:color="auto"/>
        <w:left w:val="none" w:sz="0" w:space="0" w:color="auto"/>
        <w:bottom w:val="none" w:sz="0" w:space="0" w:color="auto"/>
        <w:right w:val="none" w:sz="0" w:space="0" w:color="auto"/>
      </w:divBdr>
    </w:div>
    <w:div w:id="229117844">
      <w:bodyDiv w:val="1"/>
      <w:marLeft w:val="0"/>
      <w:marRight w:val="0"/>
      <w:marTop w:val="0"/>
      <w:marBottom w:val="0"/>
      <w:divBdr>
        <w:top w:val="none" w:sz="0" w:space="0" w:color="auto"/>
        <w:left w:val="none" w:sz="0" w:space="0" w:color="auto"/>
        <w:bottom w:val="none" w:sz="0" w:space="0" w:color="auto"/>
        <w:right w:val="none" w:sz="0" w:space="0" w:color="auto"/>
      </w:divBdr>
    </w:div>
    <w:div w:id="431362324">
      <w:bodyDiv w:val="1"/>
      <w:marLeft w:val="0"/>
      <w:marRight w:val="0"/>
      <w:marTop w:val="0"/>
      <w:marBottom w:val="0"/>
      <w:divBdr>
        <w:top w:val="none" w:sz="0" w:space="0" w:color="auto"/>
        <w:left w:val="none" w:sz="0" w:space="0" w:color="auto"/>
        <w:bottom w:val="none" w:sz="0" w:space="0" w:color="auto"/>
        <w:right w:val="none" w:sz="0" w:space="0" w:color="auto"/>
      </w:divBdr>
    </w:div>
    <w:div w:id="561907715">
      <w:bodyDiv w:val="1"/>
      <w:marLeft w:val="0"/>
      <w:marRight w:val="0"/>
      <w:marTop w:val="0"/>
      <w:marBottom w:val="0"/>
      <w:divBdr>
        <w:top w:val="none" w:sz="0" w:space="0" w:color="auto"/>
        <w:left w:val="none" w:sz="0" w:space="0" w:color="auto"/>
        <w:bottom w:val="none" w:sz="0" w:space="0" w:color="auto"/>
        <w:right w:val="none" w:sz="0" w:space="0" w:color="auto"/>
      </w:divBdr>
    </w:div>
    <w:div w:id="722681040">
      <w:bodyDiv w:val="1"/>
      <w:marLeft w:val="0"/>
      <w:marRight w:val="0"/>
      <w:marTop w:val="0"/>
      <w:marBottom w:val="0"/>
      <w:divBdr>
        <w:top w:val="none" w:sz="0" w:space="0" w:color="auto"/>
        <w:left w:val="none" w:sz="0" w:space="0" w:color="auto"/>
        <w:bottom w:val="none" w:sz="0" w:space="0" w:color="auto"/>
        <w:right w:val="none" w:sz="0" w:space="0" w:color="auto"/>
      </w:divBdr>
    </w:div>
    <w:div w:id="1086003118">
      <w:bodyDiv w:val="1"/>
      <w:marLeft w:val="0"/>
      <w:marRight w:val="0"/>
      <w:marTop w:val="0"/>
      <w:marBottom w:val="0"/>
      <w:divBdr>
        <w:top w:val="none" w:sz="0" w:space="0" w:color="auto"/>
        <w:left w:val="none" w:sz="0" w:space="0" w:color="auto"/>
        <w:bottom w:val="none" w:sz="0" w:space="0" w:color="auto"/>
        <w:right w:val="none" w:sz="0" w:space="0" w:color="auto"/>
      </w:divBdr>
    </w:div>
    <w:div w:id="1142499148">
      <w:bodyDiv w:val="1"/>
      <w:marLeft w:val="0"/>
      <w:marRight w:val="0"/>
      <w:marTop w:val="0"/>
      <w:marBottom w:val="0"/>
      <w:divBdr>
        <w:top w:val="none" w:sz="0" w:space="0" w:color="auto"/>
        <w:left w:val="none" w:sz="0" w:space="0" w:color="auto"/>
        <w:bottom w:val="none" w:sz="0" w:space="0" w:color="auto"/>
        <w:right w:val="none" w:sz="0" w:space="0" w:color="auto"/>
      </w:divBdr>
    </w:div>
    <w:div w:id="1313217445">
      <w:bodyDiv w:val="1"/>
      <w:marLeft w:val="0"/>
      <w:marRight w:val="0"/>
      <w:marTop w:val="0"/>
      <w:marBottom w:val="0"/>
      <w:divBdr>
        <w:top w:val="none" w:sz="0" w:space="0" w:color="auto"/>
        <w:left w:val="none" w:sz="0" w:space="0" w:color="auto"/>
        <w:bottom w:val="none" w:sz="0" w:space="0" w:color="auto"/>
        <w:right w:val="none" w:sz="0" w:space="0" w:color="auto"/>
      </w:divBdr>
    </w:div>
    <w:div w:id="1351292860">
      <w:bodyDiv w:val="1"/>
      <w:marLeft w:val="0"/>
      <w:marRight w:val="0"/>
      <w:marTop w:val="0"/>
      <w:marBottom w:val="0"/>
      <w:divBdr>
        <w:top w:val="none" w:sz="0" w:space="0" w:color="auto"/>
        <w:left w:val="none" w:sz="0" w:space="0" w:color="auto"/>
        <w:bottom w:val="none" w:sz="0" w:space="0" w:color="auto"/>
        <w:right w:val="none" w:sz="0" w:space="0" w:color="auto"/>
      </w:divBdr>
    </w:div>
    <w:div w:id="1490362280">
      <w:bodyDiv w:val="1"/>
      <w:marLeft w:val="0"/>
      <w:marRight w:val="0"/>
      <w:marTop w:val="0"/>
      <w:marBottom w:val="0"/>
      <w:divBdr>
        <w:top w:val="none" w:sz="0" w:space="0" w:color="auto"/>
        <w:left w:val="none" w:sz="0" w:space="0" w:color="auto"/>
        <w:bottom w:val="none" w:sz="0" w:space="0" w:color="auto"/>
        <w:right w:val="none" w:sz="0" w:space="0" w:color="auto"/>
      </w:divBdr>
    </w:div>
    <w:div w:id="1491750754">
      <w:bodyDiv w:val="1"/>
      <w:marLeft w:val="0"/>
      <w:marRight w:val="0"/>
      <w:marTop w:val="0"/>
      <w:marBottom w:val="0"/>
      <w:divBdr>
        <w:top w:val="none" w:sz="0" w:space="0" w:color="auto"/>
        <w:left w:val="none" w:sz="0" w:space="0" w:color="auto"/>
        <w:bottom w:val="none" w:sz="0" w:space="0" w:color="auto"/>
        <w:right w:val="none" w:sz="0" w:space="0" w:color="auto"/>
      </w:divBdr>
    </w:div>
    <w:div w:id="1891065675">
      <w:bodyDiv w:val="1"/>
      <w:marLeft w:val="0"/>
      <w:marRight w:val="0"/>
      <w:marTop w:val="0"/>
      <w:marBottom w:val="0"/>
      <w:divBdr>
        <w:top w:val="none" w:sz="0" w:space="0" w:color="auto"/>
        <w:left w:val="none" w:sz="0" w:space="0" w:color="auto"/>
        <w:bottom w:val="none" w:sz="0" w:space="0" w:color="auto"/>
        <w:right w:val="none" w:sz="0" w:space="0" w:color="auto"/>
      </w:divBdr>
    </w:div>
    <w:div w:id="1964967846">
      <w:bodyDiv w:val="1"/>
      <w:marLeft w:val="0"/>
      <w:marRight w:val="0"/>
      <w:marTop w:val="0"/>
      <w:marBottom w:val="0"/>
      <w:divBdr>
        <w:top w:val="none" w:sz="0" w:space="0" w:color="auto"/>
        <w:left w:val="none" w:sz="0" w:space="0" w:color="auto"/>
        <w:bottom w:val="none" w:sz="0" w:space="0" w:color="auto"/>
        <w:right w:val="none" w:sz="0" w:space="0" w:color="auto"/>
      </w:divBdr>
    </w:div>
    <w:div w:id="2101832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83C79C-D70D-4E77-B3D4-8381FC7186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717</Words>
  <Characters>3989</Characters>
  <Application>Microsoft Office Word</Application>
  <DocSecurity>4</DocSecurity>
  <Lines>81</Lines>
  <Paragraphs>52</Paragraphs>
  <ScaleCrop>false</ScaleCrop>
  <HeadingPairs>
    <vt:vector size="2" baseType="variant">
      <vt:variant>
        <vt:lpstr>Title</vt:lpstr>
      </vt:variant>
      <vt:variant>
        <vt:i4>1</vt:i4>
      </vt:variant>
    </vt:vector>
  </HeadingPairs>
  <TitlesOfParts>
    <vt:vector size="1" baseType="lpstr">
      <vt:lpstr>Culturally and Linguistically Diverse Communities Health Advisory Group – Terms of reference – 22 March 2023</vt:lpstr>
    </vt:vector>
  </TitlesOfParts>
  <Company/>
  <LinksUpToDate>false</LinksUpToDate>
  <CharactersWithSpaces>4654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Culturally and Linguistically Diverse Communities Health Advisory Group – Terms of reference – 22 March 2023</dc:title>
  <dc:subject>Culturally and linguistically diverse health; Communicable diseases; Emergency health management</dc:subject>
  <dc:creator>Australian Government Department of Health and Aged Care</dc:creator>
  <cp:keywords>coronavirus; covid-19; ToR</cp:keywords>
  <cp:revision>2</cp:revision>
  <cp:lastPrinted>2020-09-29T03:51:00Z</cp:lastPrinted>
  <dcterms:created xsi:type="dcterms:W3CDTF">2024-02-07T01:24:00Z</dcterms:created>
  <dcterms:modified xsi:type="dcterms:W3CDTF">2024-02-07T01:24:00Z</dcterms:modified>
</cp:coreProperties>
</file>