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14.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54EB46" w14:textId="7925B138" w:rsidR="00AD0BF1" w:rsidRPr="006249DC" w:rsidRDefault="00AD0BF1" w:rsidP="00AD0BF1">
      <w:pPr>
        <w:pStyle w:val="Title"/>
      </w:pPr>
      <w:bookmarkStart w:id="0" w:name="_Toc138082376"/>
      <w:bookmarkStart w:id="1" w:name="_Toc411385907"/>
      <w:bookmarkStart w:id="2" w:name="_Toc140481282"/>
      <w:bookmarkStart w:id="3" w:name="_Toc141865187"/>
      <w:bookmarkStart w:id="4" w:name="_Toc141865270"/>
      <w:r>
        <w:t xml:space="preserve">A </w:t>
      </w:r>
      <w:r w:rsidR="00963CD3">
        <w:t>n</w:t>
      </w:r>
      <w:r>
        <w:t xml:space="preserve">ew Aged Care Act: </w:t>
      </w:r>
      <w:r w:rsidR="0015464F">
        <w:t>e</w:t>
      </w:r>
      <w:r>
        <w:t xml:space="preserve">xposure </w:t>
      </w:r>
      <w:r w:rsidR="0015464F">
        <w:t>d</w:t>
      </w:r>
      <w:r>
        <w:t xml:space="preserve">raft </w:t>
      </w:r>
    </w:p>
    <w:p w14:paraId="4DD2C9C0" w14:textId="057AAC3D" w:rsidR="00AD0BF1" w:rsidRPr="006249DC" w:rsidRDefault="00AD0BF1" w:rsidP="00AD0BF1">
      <w:pPr>
        <w:pStyle w:val="Subtitle"/>
        <w:sectPr w:rsidR="00AD0BF1" w:rsidRPr="006249DC" w:rsidSect="00AD0BF1">
          <w:headerReference w:type="default" r:id="rId11"/>
          <w:footerReference w:type="even" r:id="rId12"/>
          <w:footerReference w:type="default" r:id="rId13"/>
          <w:headerReference w:type="first" r:id="rId14"/>
          <w:footerReference w:type="first" r:id="rId15"/>
          <w:pgSz w:w="11906" w:h="16838"/>
          <w:pgMar w:top="8505" w:right="1418" w:bottom="1418" w:left="1418" w:header="850" w:footer="709" w:gutter="0"/>
          <w:cols w:space="708"/>
          <w:titlePg/>
          <w:docGrid w:linePitch="360"/>
        </w:sectPr>
      </w:pPr>
      <w:r>
        <w:t>Consultation paper No.2</w:t>
      </w:r>
    </w:p>
    <w:p w14:paraId="20C64CCB" w14:textId="4285C9B1" w:rsidR="00AD0BF1" w:rsidRDefault="00135525">
      <w:pPr>
        <w:spacing w:before="0" w:after="0" w:line="240" w:lineRule="auto"/>
        <w:rPr>
          <w:rFonts w:cs="Arial"/>
          <w:b/>
          <w:bCs/>
          <w:kern w:val="28"/>
          <w:sz w:val="60"/>
          <w:szCs w:val="36"/>
        </w:rPr>
        <w:sectPr w:rsidR="00AD0BF1" w:rsidSect="001E4F11">
          <w:headerReference w:type="even" r:id="rId16"/>
          <w:headerReference w:type="default" r:id="rId17"/>
          <w:footerReference w:type="even" r:id="rId18"/>
          <w:footerReference w:type="default" r:id="rId19"/>
          <w:headerReference w:type="first" r:id="rId20"/>
          <w:pgSz w:w="11906" w:h="16838"/>
          <w:pgMar w:top="29" w:right="1418" w:bottom="1418" w:left="1418" w:header="0" w:footer="709" w:gutter="0"/>
          <w:cols w:space="708"/>
          <w:docGrid w:linePitch="360"/>
        </w:sectPr>
      </w:pPr>
      <w:r>
        <w:rPr>
          <w:rFonts w:cs="Arial"/>
          <w:b/>
          <w:bCs/>
          <w:noProof/>
          <w:kern w:val="28"/>
          <w:sz w:val="60"/>
          <w:szCs w:val="36"/>
        </w:rPr>
        <w:lastRenderedPageBreak/>
        <w:drawing>
          <wp:anchor distT="0" distB="0" distL="114300" distR="114300" simplePos="0" relativeHeight="251659264" behindDoc="0" locked="0" layoutInCell="1" allowOverlap="1" wp14:anchorId="1947AF50" wp14:editId="03B919B0">
            <wp:simplePos x="0" y="0"/>
            <wp:positionH relativeFrom="page">
              <wp:posOffset>0</wp:posOffset>
            </wp:positionH>
            <wp:positionV relativeFrom="paragraph">
              <wp:posOffset>-162931</wp:posOffset>
            </wp:positionV>
            <wp:extent cx="16261198" cy="10943590"/>
            <wp:effectExtent l="0" t="0" r="7620" b="0"/>
            <wp:wrapNone/>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extLst>
                        <a:ext uri="{C183D7F6-B498-43B3-948B-1728B52AA6E4}">
                          <adec:decorative xmlns:adec="http://schemas.microsoft.com/office/drawing/2017/decorative" val="1"/>
                        </a:ext>
                      </a:extLst>
                    </pic:cNvPr>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261198" cy="10943590"/>
                    </a:xfrm>
                    <a:prstGeom prst="rect">
                      <a:avLst/>
                    </a:prstGeom>
                  </pic:spPr>
                </pic:pic>
              </a:graphicData>
            </a:graphic>
            <wp14:sizeRelH relativeFrom="margin">
              <wp14:pctWidth>0</wp14:pctWidth>
            </wp14:sizeRelH>
            <wp14:sizeRelV relativeFrom="margin">
              <wp14:pctHeight>0</wp14:pctHeight>
            </wp14:sizeRelV>
          </wp:anchor>
        </w:drawing>
      </w:r>
    </w:p>
    <w:p w14:paraId="40B7086B" w14:textId="20E18330" w:rsidR="00DD6906" w:rsidRDefault="00DD6906" w:rsidP="00AE473F">
      <w:pPr>
        <w:tabs>
          <w:tab w:val="left" w:pos="3736"/>
        </w:tabs>
        <w:rPr>
          <w:b/>
          <w:bCs/>
          <w:sz w:val="60"/>
          <w:szCs w:val="60"/>
        </w:rPr>
      </w:pPr>
      <w:r w:rsidRPr="001372B0">
        <w:rPr>
          <w:b/>
          <w:bCs/>
          <w:sz w:val="60"/>
          <w:szCs w:val="60"/>
        </w:rPr>
        <w:lastRenderedPageBreak/>
        <w:t>Contents</w:t>
      </w:r>
      <w:bookmarkEnd w:id="0"/>
      <w:bookmarkEnd w:id="1"/>
      <w:bookmarkEnd w:id="2"/>
      <w:bookmarkEnd w:id="3"/>
      <w:bookmarkEnd w:id="4"/>
    </w:p>
    <w:p w14:paraId="48CAB654" w14:textId="1B068B45" w:rsidR="0012101D" w:rsidRDefault="0012101D">
      <w:pPr>
        <w:pStyle w:val="TOCHeading"/>
      </w:pPr>
      <w:r>
        <w:t>Contents</w:t>
      </w:r>
    </w:p>
    <w:p w14:paraId="3F003A8B" w14:textId="7F65E5E1" w:rsidR="005123B4" w:rsidRDefault="00A977B4">
      <w:pPr>
        <w:pStyle w:val="TOC1"/>
        <w:rPr>
          <w:rFonts w:asciiTheme="minorHAnsi" w:eastAsiaTheme="minorEastAsia" w:hAnsiTheme="minorHAnsi" w:cstheme="minorBidi"/>
          <w:b w:val="0"/>
          <w:bCs w:val="0"/>
          <w:noProof/>
          <w:color w:val="auto"/>
          <w:sz w:val="22"/>
          <w:szCs w:val="22"/>
          <w:lang w:eastAsia="en-AU"/>
        </w:rPr>
      </w:pPr>
      <w:r>
        <w:fldChar w:fldCharType="begin"/>
      </w:r>
      <w:r>
        <w:instrText xml:space="preserve"> TOC \o "1-2" \h \z \u </w:instrText>
      </w:r>
      <w:r>
        <w:fldChar w:fldCharType="separate"/>
      </w:r>
      <w:hyperlink w:anchor="_Toc153380418" w:history="1">
        <w:r w:rsidR="005123B4" w:rsidRPr="002C5388">
          <w:rPr>
            <w:rStyle w:val="Hyperlink"/>
            <w:noProof/>
          </w:rPr>
          <w:t>Overview</w:t>
        </w:r>
        <w:r w:rsidR="005123B4">
          <w:rPr>
            <w:noProof/>
            <w:webHidden/>
          </w:rPr>
          <w:tab/>
        </w:r>
        <w:r w:rsidR="005123B4">
          <w:rPr>
            <w:noProof/>
            <w:webHidden/>
          </w:rPr>
          <w:fldChar w:fldCharType="begin"/>
        </w:r>
        <w:r w:rsidR="005123B4">
          <w:rPr>
            <w:noProof/>
            <w:webHidden/>
          </w:rPr>
          <w:instrText xml:space="preserve"> PAGEREF _Toc153380418 \h </w:instrText>
        </w:r>
        <w:r w:rsidR="005123B4">
          <w:rPr>
            <w:noProof/>
            <w:webHidden/>
          </w:rPr>
        </w:r>
        <w:r w:rsidR="005123B4">
          <w:rPr>
            <w:noProof/>
            <w:webHidden/>
          </w:rPr>
          <w:fldChar w:fldCharType="separate"/>
        </w:r>
        <w:r w:rsidR="005123B4">
          <w:rPr>
            <w:noProof/>
            <w:webHidden/>
          </w:rPr>
          <w:t>6</w:t>
        </w:r>
        <w:r w:rsidR="005123B4">
          <w:rPr>
            <w:noProof/>
            <w:webHidden/>
          </w:rPr>
          <w:fldChar w:fldCharType="end"/>
        </w:r>
      </w:hyperlink>
    </w:p>
    <w:p w14:paraId="06D2B4BA" w14:textId="07C6D641" w:rsidR="005123B4" w:rsidRDefault="00424C7C">
      <w:pPr>
        <w:pStyle w:val="TOC1"/>
        <w:rPr>
          <w:rFonts w:asciiTheme="minorHAnsi" w:eastAsiaTheme="minorEastAsia" w:hAnsiTheme="minorHAnsi" w:cstheme="minorBidi"/>
          <w:b w:val="0"/>
          <w:bCs w:val="0"/>
          <w:noProof/>
          <w:color w:val="auto"/>
          <w:sz w:val="22"/>
          <w:szCs w:val="22"/>
          <w:lang w:eastAsia="en-AU"/>
        </w:rPr>
      </w:pPr>
      <w:hyperlink w:anchor="_Toc153380419" w:history="1">
        <w:r w:rsidR="005123B4" w:rsidRPr="002C5388">
          <w:rPr>
            <w:rStyle w:val="Hyperlink"/>
            <w:noProof/>
          </w:rPr>
          <w:t>Chapter 1 – Introduction</w:t>
        </w:r>
        <w:r w:rsidR="005123B4">
          <w:rPr>
            <w:noProof/>
            <w:webHidden/>
          </w:rPr>
          <w:tab/>
        </w:r>
        <w:r w:rsidR="005123B4">
          <w:rPr>
            <w:noProof/>
            <w:webHidden/>
          </w:rPr>
          <w:fldChar w:fldCharType="begin"/>
        </w:r>
        <w:r w:rsidR="005123B4">
          <w:rPr>
            <w:noProof/>
            <w:webHidden/>
          </w:rPr>
          <w:instrText xml:space="preserve"> PAGEREF _Toc153380419 \h </w:instrText>
        </w:r>
        <w:r w:rsidR="005123B4">
          <w:rPr>
            <w:noProof/>
            <w:webHidden/>
          </w:rPr>
        </w:r>
        <w:r w:rsidR="005123B4">
          <w:rPr>
            <w:noProof/>
            <w:webHidden/>
          </w:rPr>
          <w:fldChar w:fldCharType="separate"/>
        </w:r>
        <w:r w:rsidR="005123B4">
          <w:rPr>
            <w:noProof/>
            <w:webHidden/>
          </w:rPr>
          <w:t>12</w:t>
        </w:r>
        <w:r w:rsidR="005123B4">
          <w:rPr>
            <w:noProof/>
            <w:webHidden/>
          </w:rPr>
          <w:fldChar w:fldCharType="end"/>
        </w:r>
      </w:hyperlink>
    </w:p>
    <w:p w14:paraId="5C6BE8F5" w14:textId="7CCFC77F" w:rsidR="005123B4" w:rsidRDefault="00424C7C">
      <w:pPr>
        <w:pStyle w:val="TOC2"/>
        <w:rPr>
          <w:rFonts w:asciiTheme="minorHAnsi" w:eastAsiaTheme="minorEastAsia" w:hAnsiTheme="minorHAnsi" w:cstheme="minorBidi"/>
          <w:color w:val="auto"/>
          <w:sz w:val="22"/>
          <w:szCs w:val="22"/>
          <w:lang w:eastAsia="en-AU"/>
        </w:rPr>
      </w:pPr>
      <w:hyperlink w:anchor="_Toc153380420" w:history="1">
        <w:r w:rsidR="005123B4" w:rsidRPr="002C5388">
          <w:rPr>
            <w:rStyle w:val="Hyperlink"/>
            <w:lang w:val="en-US" w:eastAsia="en-AU"/>
          </w:rPr>
          <w:t>Part 1 – Preliminary</w:t>
        </w:r>
        <w:r w:rsidR="005123B4">
          <w:rPr>
            <w:webHidden/>
          </w:rPr>
          <w:tab/>
        </w:r>
        <w:r w:rsidR="005123B4">
          <w:rPr>
            <w:webHidden/>
          </w:rPr>
          <w:fldChar w:fldCharType="begin"/>
        </w:r>
        <w:r w:rsidR="005123B4">
          <w:rPr>
            <w:webHidden/>
          </w:rPr>
          <w:instrText xml:space="preserve"> PAGEREF _Toc153380420 \h </w:instrText>
        </w:r>
        <w:r w:rsidR="005123B4">
          <w:rPr>
            <w:webHidden/>
          </w:rPr>
        </w:r>
        <w:r w:rsidR="005123B4">
          <w:rPr>
            <w:webHidden/>
          </w:rPr>
          <w:fldChar w:fldCharType="separate"/>
        </w:r>
        <w:r w:rsidR="005123B4">
          <w:rPr>
            <w:webHidden/>
          </w:rPr>
          <w:t>13</w:t>
        </w:r>
        <w:r w:rsidR="005123B4">
          <w:rPr>
            <w:webHidden/>
          </w:rPr>
          <w:fldChar w:fldCharType="end"/>
        </w:r>
      </w:hyperlink>
    </w:p>
    <w:p w14:paraId="32D4F158" w14:textId="495318A9" w:rsidR="005123B4" w:rsidRDefault="00424C7C">
      <w:pPr>
        <w:pStyle w:val="TOC2"/>
        <w:rPr>
          <w:rFonts w:asciiTheme="minorHAnsi" w:eastAsiaTheme="minorEastAsia" w:hAnsiTheme="minorHAnsi" w:cstheme="minorBidi"/>
          <w:color w:val="auto"/>
          <w:sz w:val="22"/>
          <w:szCs w:val="22"/>
          <w:lang w:eastAsia="en-AU"/>
        </w:rPr>
      </w:pPr>
      <w:hyperlink w:anchor="_Toc153380421" w:history="1">
        <w:r w:rsidR="005123B4" w:rsidRPr="002C5388">
          <w:rPr>
            <w:rStyle w:val="Hyperlink"/>
          </w:rPr>
          <w:t xml:space="preserve">Part 2 </w:t>
        </w:r>
        <w:r w:rsidR="005123B4" w:rsidRPr="002C5388">
          <w:rPr>
            <w:rStyle w:val="Hyperlink"/>
            <w:lang w:val="en-US" w:eastAsia="en-AU"/>
          </w:rPr>
          <w:t>–</w:t>
        </w:r>
        <w:r w:rsidR="005123B4" w:rsidRPr="002C5388">
          <w:rPr>
            <w:rStyle w:val="Hyperlink"/>
          </w:rPr>
          <w:t xml:space="preserve"> Definitions and key concepts</w:t>
        </w:r>
        <w:r w:rsidR="005123B4">
          <w:rPr>
            <w:webHidden/>
          </w:rPr>
          <w:tab/>
        </w:r>
        <w:r w:rsidR="005123B4">
          <w:rPr>
            <w:webHidden/>
          </w:rPr>
          <w:fldChar w:fldCharType="begin"/>
        </w:r>
        <w:r w:rsidR="005123B4">
          <w:rPr>
            <w:webHidden/>
          </w:rPr>
          <w:instrText xml:space="preserve"> PAGEREF _Toc153380421 \h </w:instrText>
        </w:r>
        <w:r w:rsidR="005123B4">
          <w:rPr>
            <w:webHidden/>
          </w:rPr>
        </w:r>
        <w:r w:rsidR="005123B4">
          <w:rPr>
            <w:webHidden/>
          </w:rPr>
          <w:fldChar w:fldCharType="separate"/>
        </w:r>
        <w:r w:rsidR="005123B4">
          <w:rPr>
            <w:webHidden/>
          </w:rPr>
          <w:t>14</w:t>
        </w:r>
        <w:r w:rsidR="005123B4">
          <w:rPr>
            <w:webHidden/>
          </w:rPr>
          <w:fldChar w:fldCharType="end"/>
        </w:r>
      </w:hyperlink>
    </w:p>
    <w:p w14:paraId="2E3B9DDA" w14:textId="3C15E0A3" w:rsidR="005123B4" w:rsidRDefault="00424C7C">
      <w:pPr>
        <w:pStyle w:val="TOC2"/>
        <w:rPr>
          <w:rFonts w:asciiTheme="minorHAnsi" w:eastAsiaTheme="minorEastAsia" w:hAnsiTheme="minorHAnsi" w:cstheme="minorBidi"/>
          <w:color w:val="auto"/>
          <w:sz w:val="22"/>
          <w:szCs w:val="22"/>
          <w:lang w:eastAsia="en-AU"/>
        </w:rPr>
      </w:pPr>
      <w:hyperlink w:anchor="_Toc153380422" w:history="1">
        <w:r w:rsidR="005123B4" w:rsidRPr="002C5388">
          <w:rPr>
            <w:rStyle w:val="Hyperlink"/>
          </w:rPr>
          <w:t>Part 3 – Aged care rights and principles</w:t>
        </w:r>
        <w:r w:rsidR="005123B4">
          <w:rPr>
            <w:webHidden/>
          </w:rPr>
          <w:tab/>
        </w:r>
        <w:r w:rsidR="005123B4">
          <w:rPr>
            <w:webHidden/>
          </w:rPr>
          <w:fldChar w:fldCharType="begin"/>
        </w:r>
        <w:r w:rsidR="005123B4">
          <w:rPr>
            <w:webHidden/>
          </w:rPr>
          <w:instrText xml:space="preserve"> PAGEREF _Toc153380422 \h </w:instrText>
        </w:r>
        <w:r w:rsidR="005123B4">
          <w:rPr>
            <w:webHidden/>
          </w:rPr>
        </w:r>
        <w:r w:rsidR="005123B4">
          <w:rPr>
            <w:webHidden/>
          </w:rPr>
          <w:fldChar w:fldCharType="separate"/>
        </w:r>
        <w:r w:rsidR="005123B4">
          <w:rPr>
            <w:webHidden/>
          </w:rPr>
          <w:t>21</w:t>
        </w:r>
        <w:r w:rsidR="005123B4">
          <w:rPr>
            <w:webHidden/>
          </w:rPr>
          <w:fldChar w:fldCharType="end"/>
        </w:r>
      </w:hyperlink>
    </w:p>
    <w:p w14:paraId="402388B7" w14:textId="4AA15BFE" w:rsidR="005123B4" w:rsidRDefault="00424C7C">
      <w:pPr>
        <w:pStyle w:val="TOC2"/>
        <w:rPr>
          <w:rFonts w:asciiTheme="minorHAnsi" w:eastAsiaTheme="minorEastAsia" w:hAnsiTheme="minorHAnsi" w:cstheme="minorBidi"/>
          <w:color w:val="auto"/>
          <w:sz w:val="22"/>
          <w:szCs w:val="22"/>
          <w:lang w:eastAsia="en-AU"/>
        </w:rPr>
      </w:pPr>
      <w:hyperlink w:anchor="_Toc153380423" w:history="1">
        <w:r w:rsidR="005123B4" w:rsidRPr="002C5388">
          <w:rPr>
            <w:rStyle w:val="Hyperlink"/>
          </w:rPr>
          <w:t>Part 4 – Supporters and representatives</w:t>
        </w:r>
        <w:r w:rsidR="005123B4">
          <w:rPr>
            <w:webHidden/>
          </w:rPr>
          <w:tab/>
        </w:r>
        <w:r w:rsidR="005123B4">
          <w:rPr>
            <w:webHidden/>
          </w:rPr>
          <w:fldChar w:fldCharType="begin"/>
        </w:r>
        <w:r w:rsidR="005123B4">
          <w:rPr>
            <w:webHidden/>
          </w:rPr>
          <w:instrText xml:space="preserve"> PAGEREF _Toc153380423 \h </w:instrText>
        </w:r>
        <w:r w:rsidR="005123B4">
          <w:rPr>
            <w:webHidden/>
          </w:rPr>
        </w:r>
        <w:r w:rsidR="005123B4">
          <w:rPr>
            <w:webHidden/>
          </w:rPr>
          <w:fldChar w:fldCharType="separate"/>
        </w:r>
        <w:r w:rsidR="005123B4">
          <w:rPr>
            <w:webHidden/>
          </w:rPr>
          <w:t>28</w:t>
        </w:r>
        <w:r w:rsidR="005123B4">
          <w:rPr>
            <w:webHidden/>
          </w:rPr>
          <w:fldChar w:fldCharType="end"/>
        </w:r>
      </w:hyperlink>
    </w:p>
    <w:p w14:paraId="2E40AA20" w14:textId="6E2C661B" w:rsidR="005123B4" w:rsidRDefault="00424C7C">
      <w:pPr>
        <w:pStyle w:val="TOC2"/>
        <w:rPr>
          <w:rFonts w:asciiTheme="minorHAnsi" w:eastAsiaTheme="minorEastAsia" w:hAnsiTheme="minorHAnsi" w:cstheme="minorBidi"/>
          <w:color w:val="auto"/>
          <w:sz w:val="22"/>
          <w:szCs w:val="22"/>
          <w:lang w:eastAsia="en-AU"/>
        </w:rPr>
      </w:pPr>
      <w:hyperlink w:anchor="_Toc153380424" w:history="1">
        <w:r w:rsidR="005123B4" w:rsidRPr="002C5388">
          <w:rPr>
            <w:rStyle w:val="Hyperlink"/>
          </w:rPr>
          <w:t>Additional resources for Chapter 1</w:t>
        </w:r>
        <w:r w:rsidR="005123B4">
          <w:rPr>
            <w:webHidden/>
          </w:rPr>
          <w:tab/>
        </w:r>
        <w:r w:rsidR="005123B4">
          <w:rPr>
            <w:webHidden/>
          </w:rPr>
          <w:fldChar w:fldCharType="begin"/>
        </w:r>
        <w:r w:rsidR="005123B4">
          <w:rPr>
            <w:webHidden/>
          </w:rPr>
          <w:instrText xml:space="preserve"> PAGEREF _Toc153380424 \h </w:instrText>
        </w:r>
        <w:r w:rsidR="005123B4">
          <w:rPr>
            <w:webHidden/>
          </w:rPr>
        </w:r>
        <w:r w:rsidR="005123B4">
          <w:rPr>
            <w:webHidden/>
          </w:rPr>
          <w:fldChar w:fldCharType="separate"/>
        </w:r>
        <w:r w:rsidR="005123B4">
          <w:rPr>
            <w:webHidden/>
          </w:rPr>
          <w:t>31</w:t>
        </w:r>
        <w:r w:rsidR="005123B4">
          <w:rPr>
            <w:webHidden/>
          </w:rPr>
          <w:fldChar w:fldCharType="end"/>
        </w:r>
      </w:hyperlink>
    </w:p>
    <w:p w14:paraId="01CB58B5" w14:textId="594FD542" w:rsidR="005123B4" w:rsidRDefault="00424C7C">
      <w:pPr>
        <w:pStyle w:val="TOC1"/>
        <w:rPr>
          <w:rFonts w:asciiTheme="minorHAnsi" w:eastAsiaTheme="minorEastAsia" w:hAnsiTheme="minorHAnsi" w:cstheme="minorBidi"/>
          <w:b w:val="0"/>
          <w:bCs w:val="0"/>
          <w:noProof/>
          <w:color w:val="auto"/>
          <w:sz w:val="22"/>
          <w:szCs w:val="22"/>
          <w:lang w:eastAsia="en-AU"/>
        </w:rPr>
      </w:pPr>
      <w:hyperlink w:anchor="_Toc153380425" w:history="1">
        <w:r w:rsidR="005123B4" w:rsidRPr="002C5388">
          <w:rPr>
            <w:rStyle w:val="Hyperlink"/>
            <w:noProof/>
          </w:rPr>
          <w:t>Chapter 2 – Entry to the Commonwealth aged care system</w:t>
        </w:r>
        <w:r w:rsidR="005123B4">
          <w:rPr>
            <w:noProof/>
            <w:webHidden/>
          </w:rPr>
          <w:tab/>
        </w:r>
        <w:r w:rsidR="005123B4">
          <w:rPr>
            <w:noProof/>
            <w:webHidden/>
          </w:rPr>
          <w:fldChar w:fldCharType="begin"/>
        </w:r>
        <w:r w:rsidR="005123B4">
          <w:rPr>
            <w:noProof/>
            <w:webHidden/>
          </w:rPr>
          <w:instrText xml:space="preserve"> PAGEREF _Toc153380425 \h </w:instrText>
        </w:r>
        <w:r w:rsidR="005123B4">
          <w:rPr>
            <w:noProof/>
            <w:webHidden/>
          </w:rPr>
        </w:r>
        <w:r w:rsidR="005123B4">
          <w:rPr>
            <w:noProof/>
            <w:webHidden/>
          </w:rPr>
          <w:fldChar w:fldCharType="separate"/>
        </w:r>
        <w:r w:rsidR="005123B4">
          <w:rPr>
            <w:noProof/>
            <w:webHidden/>
          </w:rPr>
          <w:t>32</w:t>
        </w:r>
        <w:r w:rsidR="005123B4">
          <w:rPr>
            <w:noProof/>
            <w:webHidden/>
          </w:rPr>
          <w:fldChar w:fldCharType="end"/>
        </w:r>
      </w:hyperlink>
    </w:p>
    <w:p w14:paraId="7116CB60" w14:textId="01624174" w:rsidR="005123B4" w:rsidRDefault="00424C7C">
      <w:pPr>
        <w:pStyle w:val="TOC2"/>
        <w:rPr>
          <w:rFonts w:asciiTheme="minorHAnsi" w:eastAsiaTheme="minorEastAsia" w:hAnsiTheme="minorHAnsi" w:cstheme="minorBidi"/>
          <w:color w:val="auto"/>
          <w:sz w:val="22"/>
          <w:szCs w:val="22"/>
          <w:lang w:eastAsia="en-AU"/>
        </w:rPr>
      </w:pPr>
      <w:hyperlink w:anchor="_Toc153380426" w:history="1">
        <w:r w:rsidR="005123B4" w:rsidRPr="002C5388">
          <w:rPr>
            <w:rStyle w:val="Hyperlink"/>
          </w:rPr>
          <w:t>Part 2 – Eligibility for entry</w:t>
        </w:r>
        <w:r w:rsidR="005123B4">
          <w:rPr>
            <w:webHidden/>
          </w:rPr>
          <w:tab/>
        </w:r>
        <w:r w:rsidR="005123B4">
          <w:rPr>
            <w:webHidden/>
          </w:rPr>
          <w:fldChar w:fldCharType="begin"/>
        </w:r>
        <w:r w:rsidR="005123B4">
          <w:rPr>
            <w:webHidden/>
          </w:rPr>
          <w:instrText xml:space="preserve"> PAGEREF _Toc153380426 \h </w:instrText>
        </w:r>
        <w:r w:rsidR="005123B4">
          <w:rPr>
            <w:webHidden/>
          </w:rPr>
        </w:r>
        <w:r w:rsidR="005123B4">
          <w:rPr>
            <w:webHidden/>
          </w:rPr>
          <w:fldChar w:fldCharType="separate"/>
        </w:r>
        <w:r w:rsidR="005123B4">
          <w:rPr>
            <w:webHidden/>
          </w:rPr>
          <w:t>33</w:t>
        </w:r>
        <w:r w:rsidR="005123B4">
          <w:rPr>
            <w:webHidden/>
          </w:rPr>
          <w:fldChar w:fldCharType="end"/>
        </w:r>
      </w:hyperlink>
    </w:p>
    <w:p w14:paraId="128527DA" w14:textId="3B02DAB9" w:rsidR="005123B4" w:rsidRDefault="00424C7C">
      <w:pPr>
        <w:pStyle w:val="TOC2"/>
        <w:rPr>
          <w:rFonts w:asciiTheme="minorHAnsi" w:eastAsiaTheme="minorEastAsia" w:hAnsiTheme="minorHAnsi" w:cstheme="minorBidi"/>
          <w:color w:val="auto"/>
          <w:sz w:val="22"/>
          <w:szCs w:val="22"/>
          <w:lang w:eastAsia="en-AU"/>
        </w:rPr>
      </w:pPr>
      <w:hyperlink w:anchor="_Toc153380427" w:history="1">
        <w:r w:rsidR="005123B4" w:rsidRPr="002C5388">
          <w:rPr>
            <w:rStyle w:val="Hyperlink"/>
          </w:rPr>
          <w:t>Part 3 – Classification</w:t>
        </w:r>
        <w:r w:rsidR="005123B4">
          <w:rPr>
            <w:webHidden/>
          </w:rPr>
          <w:tab/>
        </w:r>
        <w:r w:rsidR="005123B4">
          <w:rPr>
            <w:webHidden/>
          </w:rPr>
          <w:fldChar w:fldCharType="begin"/>
        </w:r>
        <w:r w:rsidR="005123B4">
          <w:rPr>
            <w:webHidden/>
          </w:rPr>
          <w:instrText xml:space="preserve"> PAGEREF _Toc153380427 \h </w:instrText>
        </w:r>
        <w:r w:rsidR="005123B4">
          <w:rPr>
            <w:webHidden/>
          </w:rPr>
        </w:r>
        <w:r w:rsidR="005123B4">
          <w:rPr>
            <w:webHidden/>
          </w:rPr>
          <w:fldChar w:fldCharType="separate"/>
        </w:r>
        <w:r w:rsidR="005123B4">
          <w:rPr>
            <w:webHidden/>
          </w:rPr>
          <w:t>40</w:t>
        </w:r>
        <w:r w:rsidR="005123B4">
          <w:rPr>
            <w:webHidden/>
          </w:rPr>
          <w:fldChar w:fldCharType="end"/>
        </w:r>
      </w:hyperlink>
    </w:p>
    <w:p w14:paraId="1956980F" w14:textId="32A0EF48" w:rsidR="005123B4" w:rsidRDefault="00424C7C">
      <w:pPr>
        <w:pStyle w:val="TOC2"/>
        <w:rPr>
          <w:rFonts w:asciiTheme="minorHAnsi" w:eastAsiaTheme="minorEastAsia" w:hAnsiTheme="minorHAnsi" w:cstheme="minorBidi"/>
          <w:color w:val="auto"/>
          <w:sz w:val="22"/>
          <w:szCs w:val="22"/>
          <w:lang w:eastAsia="en-AU"/>
        </w:rPr>
      </w:pPr>
      <w:hyperlink w:anchor="_Toc153380428" w:history="1">
        <w:r w:rsidR="005123B4" w:rsidRPr="002C5388">
          <w:rPr>
            <w:rStyle w:val="Hyperlink"/>
          </w:rPr>
          <w:t>Parts 4 and 5 – Prioritisation and place allocation</w:t>
        </w:r>
        <w:r w:rsidR="005123B4">
          <w:rPr>
            <w:webHidden/>
          </w:rPr>
          <w:tab/>
        </w:r>
        <w:r w:rsidR="005123B4">
          <w:rPr>
            <w:webHidden/>
          </w:rPr>
          <w:fldChar w:fldCharType="begin"/>
        </w:r>
        <w:r w:rsidR="005123B4">
          <w:rPr>
            <w:webHidden/>
          </w:rPr>
          <w:instrText xml:space="preserve"> PAGEREF _Toc153380428 \h </w:instrText>
        </w:r>
        <w:r w:rsidR="005123B4">
          <w:rPr>
            <w:webHidden/>
          </w:rPr>
        </w:r>
        <w:r w:rsidR="005123B4">
          <w:rPr>
            <w:webHidden/>
          </w:rPr>
          <w:fldChar w:fldCharType="separate"/>
        </w:r>
        <w:r w:rsidR="005123B4">
          <w:rPr>
            <w:webHidden/>
          </w:rPr>
          <w:t>42</w:t>
        </w:r>
        <w:r w:rsidR="005123B4">
          <w:rPr>
            <w:webHidden/>
          </w:rPr>
          <w:fldChar w:fldCharType="end"/>
        </w:r>
      </w:hyperlink>
    </w:p>
    <w:p w14:paraId="2A144454" w14:textId="34E34D4F" w:rsidR="005123B4" w:rsidRDefault="00424C7C">
      <w:pPr>
        <w:pStyle w:val="TOC2"/>
        <w:rPr>
          <w:rFonts w:asciiTheme="minorHAnsi" w:eastAsiaTheme="minorEastAsia" w:hAnsiTheme="minorHAnsi" w:cstheme="minorBidi"/>
          <w:color w:val="auto"/>
          <w:sz w:val="22"/>
          <w:szCs w:val="22"/>
          <w:lang w:eastAsia="en-AU"/>
        </w:rPr>
      </w:pPr>
      <w:hyperlink w:anchor="_Toc153380429" w:history="1">
        <w:r w:rsidR="005123B4" w:rsidRPr="002C5388">
          <w:rPr>
            <w:rStyle w:val="Hyperlink"/>
          </w:rPr>
          <w:t>Additional resources for Chapter 2</w:t>
        </w:r>
        <w:r w:rsidR="005123B4">
          <w:rPr>
            <w:webHidden/>
          </w:rPr>
          <w:tab/>
        </w:r>
        <w:r w:rsidR="005123B4">
          <w:rPr>
            <w:webHidden/>
          </w:rPr>
          <w:fldChar w:fldCharType="begin"/>
        </w:r>
        <w:r w:rsidR="005123B4">
          <w:rPr>
            <w:webHidden/>
          </w:rPr>
          <w:instrText xml:space="preserve"> PAGEREF _Toc153380429 \h </w:instrText>
        </w:r>
        <w:r w:rsidR="005123B4">
          <w:rPr>
            <w:webHidden/>
          </w:rPr>
        </w:r>
        <w:r w:rsidR="005123B4">
          <w:rPr>
            <w:webHidden/>
          </w:rPr>
          <w:fldChar w:fldCharType="separate"/>
        </w:r>
        <w:r w:rsidR="005123B4">
          <w:rPr>
            <w:webHidden/>
          </w:rPr>
          <w:t>44</w:t>
        </w:r>
        <w:r w:rsidR="005123B4">
          <w:rPr>
            <w:webHidden/>
          </w:rPr>
          <w:fldChar w:fldCharType="end"/>
        </w:r>
      </w:hyperlink>
    </w:p>
    <w:p w14:paraId="668E0BED" w14:textId="454EDB5A" w:rsidR="005123B4" w:rsidRDefault="00424C7C">
      <w:pPr>
        <w:pStyle w:val="TOC1"/>
        <w:rPr>
          <w:rFonts w:asciiTheme="minorHAnsi" w:eastAsiaTheme="minorEastAsia" w:hAnsiTheme="minorHAnsi" w:cstheme="minorBidi"/>
          <w:b w:val="0"/>
          <w:bCs w:val="0"/>
          <w:noProof/>
          <w:color w:val="auto"/>
          <w:sz w:val="22"/>
          <w:szCs w:val="22"/>
          <w:lang w:eastAsia="en-AU"/>
        </w:rPr>
      </w:pPr>
      <w:hyperlink w:anchor="_Toc153380430" w:history="1">
        <w:r w:rsidR="005123B4" w:rsidRPr="002C5388">
          <w:rPr>
            <w:rStyle w:val="Hyperlink"/>
            <w:noProof/>
          </w:rPr>
          <w:t>Chapter 3 – Registered providers, aged care workers and digital platform operators</w:t>
        </w:r>
        <w:r w:rsidR="005123B4">
          <w:rPr>
            <w:noProof/>
            <w:webHidden/>
          </w:rPr>
          <w:tab/>
        </w:r>
        <w:r w:rsidR="005123B4">
          <w:rPr>
            <w:noProof/>
            <w:webHidden/>
          </w:rPr>
          <w:fldChar w:fldCharType="begin"/>
        </w:r>
        <w:r w:rsidR="005123B4">
          <w:rPr>
            <w:noProof/>
            <w:webHidden/>
          </w:rPr>
          <w:instrText xml:space="preserve"> PAGEREF _Toc153380430 \h </w:instrText>
        </w:r>
        <w:r w:rsidR="005123B4">
          <w:rPr>
            <w:noProof/>
            <w:webHidden/>
          </w:rPr>
        </w:r>
        <w:r w:rsidR="005123B4">
          <w:rPr>
            <w:noProof/>
            <w:webHidden/>
          </w:rPr>
          <w:fldChar w:fldCharType="separate"/>
        </w:r>
        <w:r w:rsidR="005123B4">
          <w:rPr>
            <w:noProof/>
            <w:webHidden/>
          </w:rPr>
          <w:t>46</w:t>
        </w:r>
        <w:r w:rsidR="005123B4">
          <w:rPr>
            <w:noProof/>
            <w:webHidden/>
          </w:rPr>
          <w:fldChar w:fldCharType="end"/>
        </w:r>
      </w:hyperlink>
    </w:p>
    <w:p w14:paraId="726C72E3" w14:textId="399D5917" w:rsidR="005123B4" w:rsidRDefault="00424C7C">
      <w:pPr>
        <w:pStyle w:val="TOC2"/>
        <w:rPr>
          <w:rFonts w:asciiTheme="minorHAnsi" w:eastAsiaTheme="minorEastAsia" w:hAnsiTheme="minorHAnsi" w:cstheme="minorBidi"/>
          <w:color w:val="auto"/>
          <w:sz w:val="22"/>
          <w:szCs w:val="22"/>
          <w:lang w:eastAsia="en-AU"/>
        </w:rPr>
      </w:pPr>
      <w:hyperlink w:anchor="_Toc153380431" w:history="1">
        <w:r w:rsidR="005123B4" w:rsidRPr="002C5388">
          <w:rPr>
            <w:rStyle w:val="Hyperlink"/>
          </w:rPr>
          <w:t>Part 2 – Provider Registration process</w:t>
        </w:r>
        <w:r w:rsidR="005123B4">
          <w:rPr>
            <w:webHidden/>
          </w:rPr>
          <w:tab/>
        </w:r>
        <w:r w:rsidR="005123B4">
          <w:rPr>
            <w:webHidden/>
          </w:rPr>
          <w:fldChar w:fldCharType="begin"/>
        </w:r>
        <w:r w:rsidR="005123B4">
          <w:rPr>
            <w:webHidden/>
          </w:rPr>
          <w:instrText xml:space="preserve"> PAGEREF _Toc153380431 \h </w:instrText>
        </w:r>
        <w:r w:rsidR="005123B4">
          <w:rPr>
            <w:webHidden/>
          </w:rPr>
        </w:r>
        <w:r w:rsidR="005123B4">
          <w:rPr>
            <w:webHidden/>
          </w:rPr>
          <w:fldChar w:fldCharType="separate"/>
        </w:r>
        <w:r w:rsidR="005123B4">
          <w:rPr>
            <w:webHidden/>
          </w:rPr>
          <w:t>47</w:t>
        </w:r>
        <w:r w:rsidR="005123B4">
          <w:rPr>
            <w:webHidden/>
          </w:rPr>
          <w:fldChar w:fldCharType="end"/>
        </w:r>
      </w:hyperlink>
    </w:p>
    <w:p w14:paraId="45806EF8" w14:textId="016852CE" w:rsidR="005123B4" w:rsidRDefault="00424C7C">
      <w:pPr>
        <w:pStyle w:val="TOC2"/>
        <w:rPr>
          <w:rFonts w:asciiTheme="minorHAnsi" w:eastAsiaTheme="minorEastAsia" w:hAnsiTheme="minorHAnsi" w:cstheme="minorBidi"/>
          <w:color w:val="auto"/>
          <w:sz w:val="22"/>
          <w:szCs w:val="22"/>
          <w:lang w:eastAsia="en-AU"/>
        </w:rPr>
      </w:pPr>
      <w:hyperlink w:anchor="_Toc153380432" w:history="1">
        <w:r w:rsidR="005123B4" w:rsidRPr="002C5388">
          <w:rPr>
            <w:rStyle w:val="Hyperlink"/>
          </w:rPr>
          <w:t>Part 3 – Variations, suspensions and revocations of registration</w:t>
        </w:r>
        <w:r w:rsidR="005123B4">
          <w:rPr>
            <w:webHidden/>
          </w:rPr>
          <w:tab/>
        </w:r>
        <w:r w:rsidR="005123B4">
          <w:rPr>
            <w:webHidden/>
          </w:rPr>
          <w:fldChar w:fldCharType="begin"/>
        </w:r>
        <w:r w:rsidR="005123B4">
          <w:rPr>
            <w:webHidden/>
          </w:rPr>
          <w:instrText xml:space="preserve"> PAGEREF _Toc153380432 \h </w:instrText>
        </w:r>
        <w:r w:rsidR="005123B4">
          <w:rPr>
            <w:webHidden/>
          </w:rPr>
        </w:r>
        <w:r w:rsidR="005123B4">
          <w:rPr>
            <w:webHidden/>
          </w:rPr>
          <w:fldChar w:fldCharType="separate"/>
        </w:r>
        <w:r w:rsidR="005123B4">
          <w:rPr>
            <w:webHidden/>
          </w:rPr>
          <w:t>50</w:t>
        </w:r>
        <w:r w:rsidR="005123B4">
          <w:rPr>
            <w:webHidden/>
          </w:rPr>
          <w:fldChar w:fldCharType="end"/>
        </w:r>
      </w:hyperlink>
    </w:p>
    <w:p w14:paraId="6B2DE759" w14:textId="3B22487E" w:rsidR="005123B4" w:rsidRDefault="00424C7C">
      <w:pPr>
        <w:pStyle w:val="TOC2"/>
        <w:rPr>
          <w:rFonts w:asciiTheme="minorHAnsi" w:eastAsiaTheme="minorEastAsia" w:hAnsiTheme="minorHAnsi" w:cstheme="minorBidi"/>
          <w:color w:val="auto"/>
          <w:sz w:val="22"/>
          <w:szCs w:val="22"/>
          <w:lang w:eastAsia="en-AU"/>
        </w:rPr>
      </w:pPr>
      <w:hyperlink w:anchor="_Toc153380433" w:history="1">
        <w:r w:rsidR="005123B4" w:rsidRPr="002C5388">
          <w:rPr>
            <w:rStyle w:val="Hyperlink"/>
          </w:rPr>
          <w:t>Part 4 – Obligations</w:t>
        </w:r>
        <w:r w:rsidR="005123B4">
          <w:rPr>
            <w:webHidden/>
          </w:rPr>
          <w:tab/>
        </w:r>
        <w:r w:rsidR="005123B4">
          <w:rPr>
            <w:webHidden/>
          </w:rPr>
          <w:fldChar w:fldCharType="begin"/>
        </w:r>
        <w:r w:rsidR="005123B4">
          <w:rPr>
            <w:webHidden/>
          </w:rPr>
          <w:instrText xml:space="preserve"> PAGEREF _Toc153380433 \h </w:instrText>
        </w:r>
        <w:r w:rsidR="005123B4">
          <w:rPr>
            <w:webHidden/>
          </w:rPr>
        </w:r>
        <w:r w:rsidR="005123B4">
          <w:rPr>
            <w:webHidden/>
          </w:rPr>
          <w:fldChar w:fldCharType="separate"/>
        </w:r>
        <w:r w:rsidR="005123B4">
          <w:rPr>
            <w:webHidden/>
          </w:rPr>
          <w:t>50</w:t>
        </w:r>
        <w:r w:rsidR="005123B4">
          <w:rPr>
            <w:webHidden/>
          </w:rPr>
          <w:fldChar w:fldCharType="end"/>
        </w:r>
      </w:hyperlink>
    </w:p>
    <w:p w14:paraId="5B113791" w14:textId="6CAC6C35" w:rsidR="005123B4" w:rsidRDefault="00424C7C">
      <w:pPr>
        <w:pStyle w:val="TOC2"/>
        <w:rPr>
          <w:rFonts w:asciiTheme="minorHAnsi" w:eastAsiaTheme="minorEastAsia" w:hAnsiTheme="minorHAnsi" w:cstheme="minorBidi"/>
          <w:color w:val="auto"/>
          <w:sz w:val="22"/>
          <w:szCs w:val="22"/>
          <w:lang w:eastAsia="en-AU"/>
        </w:rPr>
      </w:pPr>
      <w:hyperlink w:anchor="_Toc153380434" w:history="1">
        <w:r w:rsidR="005123B4" w:rsidRPr="002C5388">
          <w:rPr>
            <w:rStyle w:val="Hyperlink"/>
          </w:rPr>
          <w:t>Part 5 – Statutory duty and compensation</w:t>
        </w:r>
        <w:r w:rsidR="005123B4">
          <w:rPr>
            <w:webHidden/>
          </w:rPr>
          <w:tab/>
        </w:r>
        <w:r w:rsidR="005123B4">
          <w:rPr>
            <w:webHidden/>
          </w:rPr>
          <w:fldChar w:fldCharType="begin"/>
        </w:r>
        <w:r w:rsidR="005123B4">
          <w:rPr>
            <w:webHidden/>
          </w:rPr>
          <w:instrText xml:space="preserve"> PAGEREF _Toc153380434 \h </w:instrText>
        </w:r>
        <w:r w:rsidR="005123B4">
          <w:rPr>
            <w:webHidden/>
          </w:rPr>
        </w:r>
        <w:r w:rsidR="005123B4">
          <w:rPr>
            <w:webHidden/>
          </w:rPr>
          <w:fldChar w:fldCharType="separate"/>
        </w:r>
        <w:r w:rsidR="005123B4">
          <w:rPr>
            <w:webHidden/>
          </w:rPr>
          <w:t>58</w:t>
        </w:r>
        <w:r w:rsidR="005123B4">
          <w:rPr>
            <w:webHidden/>
          </w:rPr>
          <w:fldChar w:fldCharType="end"/>
        </w:r>
      </w:hyperlink>
    </w:p>
    <w:p w14:paraId="3E8DA7CB" w14:textId="6C3BF9F3" w:rsidR="005123B4" w:rsidRDefault="00424C7C">
      <w:pPr>
        <w:pStyle w:val="TOC2"/>
        <w:rPr>
          <w:rFonts w:asciiTheme="minorHAnsi" w:eastAsiaTheme="minorEastAsia" w:hAnsiTheme="minorHAnsi" w:cstheme="minorBidi"/>
          <w:color w:val="auto"/>
          <w:sz w:val="22"/>
          <w:szCs w:val="22"/>
          <w:lang w:eastAsia="en-AU"/>
        </w:rPr>
      </w:pPr>
      <w:hyperlink w:anchor="_Toc153380435" w:history="1">
        <w:r w:rsidR="005123B4" w:rsidRPr="002C5388">
          <w:rPr>
            <w:rStyle w:val="Hyperlink"/>
          </w:rPr>
          <w:t>Part 6 – Aged care digital platform operators</w:t>
        </w:r>
        <w:r w:rsidR="005123B4">
          <w:rPr>
            <w:webHidden/>
          </w:rPr>
          <w:tab/>
        </w:r>
        <w:r w:rsidR="005123B4">
          <w:rPr>
            <w:webHidden/>
          </w:rPr>
          <w:fldChar w:fldCharType="begin"/>
        </w:r>
        <w:r w:rsidR="005123B4">
          <w:rPr>
            <w:webHidden/>
          </w:rPr>
          <w:instrText xml:space="preserve"> PAGEREF _Toc153380435 \h </w:instrText>
        </w:r>
        <w:r w:rsidR="005123B4">
          <w:rPr>
            <w:webHidden/>
          </w:rPr>
        </w:r>
        <w:r w:rsidR="005123B4">
          <w:rPr>
            <w:webHidden/>
          </w:rPr>
          <w:fldChar w:fldCharType="separate"/>
        </w:r>
        <w:r w:rsidR="005123B4">
          <w:rPr>
            <w:webHidden/>
          </w:rPr>
          <w:t>61</w:t>
        </w:r>
        <w:r w:rsidR="005123B4">
          <w:rPr>
            <w:webHidden/>
          </w:rPr>
          <w:fldChar w:fldCharType="end"/>
        </w:r>
      </w:hyperlink>
    </w:p>
    <w:p w14:paraId="5B6AE2B9" w14:textId="2D373F00" w:rsidR="005123B4" w:rsidRDefault="00424C7C">
      <w:pPr>
        <w:pStyle w:val="TOC2"/>
        <w:rPr>
          <w:rFonts w:asciiTheme="minorHAnsi" w:eastAsiaTheme="minorEastAsia" w:hAnsiTheme="minorHAnsi" w:cstheme="minorBidi"/>
          <w:color w:val="auto"/>
          <w:sz w:val="22"/>
          <w:szCs w:val="22"/>
          <w:lang w:eastAsia="en-AU"/>
        </w:rPr>
      </w:pPr>
      <w:hyperlink w:anchor="_Toc153380436" w:history="1">
        <w:r w:rsidR="005123B4" w:rsidRPr="002C5388">
          <w:rPr>
            <w:rStyle w:val="Hyperlink"/>
          </w:rPr>
          <w:t>Additional resources for Chapter 3</w:t>
        </w:r>
        <w:r w:rsidR="005123B4">
          <w:rPr>
            <w:webHidden/>
          </w:rPr>
          <w:tab/>
        </w:r>
        <w:r w:rsidR="005123B4">
          <w:rPr>
            <w:webHidden/>
          </w:rPr>
          <w:fldChar w:fldCharType="begin"/>
        </w:r>
        <w:r w:rsidR="005123B4">
          <w:rPr>
            <w:webHidden/>
          </w:rPr>
          <w:instrText xml:space="preserve"> PAGEREF _Toc153380436 \h </w:instrText>
        </w:r>
        <w:r w:rsidR="005123B4">
          <w:rPr>
            <w:webHidden/>
          </w:rPr>
        </w:r>
        <w:r w:rsidR="005123B4">
          <w:rPr>
            <w:webHidden/>
          </w:rPr>
          <w:fldChar w:fldCharType="separate"/>
        </w:r>
        <w:r w:rsidR="005123B4">
          <w:rPr>
            <w:webHidden/>
          </w:rPr>
          <w:t>64</w:t>
        </w:r>
        <w:r w:rsidR="005123B4">
          <w:rPr>
            <w:webHidden/>
          </w:rPr>
          <w:fldChar w:fldCharType="end"/>
        </w:r>
      </w:hyperlink>
    </w:p>
    <w:p w14:paraId="2E88B417" w14:textId="36CCFA16" w:rsidR="005123B4" w:rsidRDefault="00424C7C">
      <w:pPr>
        <w:pStyle w:val="TOC1"/>
        <w:rPr>
          <w:rFonts w:asciiTheme="minorHAnsi" w:eastAsiaTheme="minorEastAsia" w:hAnsiTheme="minorHAnsi" w:cstheme="minorBidi"/>
          <w:b w:val="0"/>
          <w:bCs w:val="0"/>
          <w:noProof/>
          <w:color w:val="auto"/>
          <w:sz w:val="22"/>
          <w:szCs w:val="22"/>
          <w:lang w:eastAsia="en-AU"/>
        </w:rPr>
      </w:pPr>
      <w:hyperlink w:anchor="_Toc153380437" w:history="1">
        <w:r w:rsidR="005123B4" w:rsidRPr="002C5388">
          <w:rPr>
            <w:rStyle w:val="Hyperlink"/>
            <w:noProof/>
          </w:rPr>
          <w:t>Chapter 4 – Fees, payments and subsidies</w:t>
        </w:r>
        <w:r w:rsidR="005123B4">
          <w:rPr>
            <w:noProof/>
            <w:webHidden/>
          </w:rPr>
          <w:tab/>
        </w:r>
        <w:r w:rsidR="005123B4">
          <w:rPr>
            <w:noProof/>
            <w:webHidden/>
          </w:rPr>
          <w:fldChar w:fldCharType="begin"/>
        </w:r>
        <w:r w:rsidR="005123B4">
          <w:rPr>
            <w:noProof/>
            <w:webHidden/>
          </w:rPr>
          <w:instrText xml:space="preserve"> PAGEREF _Toc153380437 \h </w:instrText>
        </w:r>
        <w:r w:rsidR="005123B4">
          <w:rPr>
            <w:noProof/>
            <w:webHidden/>
          </w:rPr>
        </w:r>
        <w:r w:rsidR="005123B4">
          <w:rPr>
            <w:noProof/>
            <w:webHidden/>
          </w:rPr>
          <w:fldChar w:fldCharType="separate"/>
        </w:r>
        <w:r w:rsidR="005123B4">
          <w:rPr>
            <w:noProof/>
            <w:webHidden/>
          </w:rPr>
          <w:t>65</w:t>
        </w:r>
        <w:r w:rsidR="005123B4">
          <w:rPr>
            <w:noProof/>
            <w:webHidden/>
          </w:rPr>
          <w:fldChar w:fldCharType="end"/>
        </w:r>
      </w:hyperlink>
    </w:p>
    <w:p w14:paraId="4D71AAE0" w14:textId="3598322B" w:rsidR="005123B4" w:rsidRDefault="00424C7C">
      <w:pPr>
        <w:pStyle w:val="TOC2"/>
        <w:rPr>
          <w:rFonts w:asciiTheme="minorHAnsi" w:eastAsiaTheme="minorEastAsia" w:hAnsiTheme="minorHAnsi" w:cstheme="minorBidi"/>
          <w:color w:val="auto"/>
          <w:sz w:val="22"/>
          <w:szCs w:val="22"/>
          <w:lang w:eastAsia="en-AU"/>
        </w:rPr>
      </w:pPr>
      <w:hyperlink w:anchor="_Toc153380438" w:history="1">
        <w:r w:rsidR="005123B4" w:rsidRPr="002C5388">
          <w:rPr>
            <w:rStyle w:val="Hyperlink"/>
          </w:rPr>
          <w:t>Part 2  – Means Testing</w:t>
        </w:r>
        <w:r w:rsidR="005123B4">
          <w:rPr>
            <w:webHidden/>
          </w:rPr>
          <w:tab/>
        </w:r>
        <w:r w:rsidR="005123B4">
          <w:rPr>
            <w:webHidden/>
          </w:rPr>
          <w:fldChar w:fldCharType="begin"/>
        </w:r>
        <w:r w:rsidR="005123B4">
          <w:rPr>
            <w:webHidden/>
          </w:rPr>
          <w:instrText xml:space="preserve"> PAGEREF _Toc153380438 \h </w:instrText>
        </w:r>
        <w:r w:rsidR="005123B4">
          <w:rPr>
            <w:webHidden/>
          </w:rPr>
        </w:r>
        <w:r w:rsidR="005123B4">
          <w:rPr>
            <w:webHidden/>
          </w:rPr>
          <w:fldChar w:fldCharType="separate"/>
        </w:r>
        <w:r w:rsidR="005123B4">
          <w:rPr>
            <w:webHidden/>
          </w:rPr>
          <w:t>65</w:t>
        </w:r>
        <w:r w:rsidR="005123B4">
          <w:rPr>
            <w:webHidden/>
          </w:rPr>
          <w:fldChar w:fldCharType="end"/>
        </w:r>
      </w:hyperlink>
    </w:p>
    <w:p w14:paraId="1CB52905" w14:textId="38250D3B" w:rsidR="005123B4" w:rsidRDefault="00424C7C">
      <w:pPr>
        <w:pStyle w:val="TOC2"/>
        <w:rPr>
          <w:rFonts w:asciiTheme="minorHAnsi" w:eastAsiaTheme="minorEastAsia" w:hAnsiTheme="minorHAnsi" w:cstheme="minorBidi"/>
          <w:color w:val="auto"/>
          <w:sz w:val="22"/>
          <w:szCs w:val="22"/>
          <w:lang w:eastAsia="en-AU"/>
        </w:rPr>
      </w:pPr>
      <w:hyperlink w:anchor="_Toc153380439" w:history="1">
        <w:r w:rsidR="005123B4" w:rsidRPr="002C5388">
          <w:rPr>
            <w:rStyle w:val="Hyperlink"/>
          </w:rPr>
          <w:t>Part 3  – Subsidies</w:t>
        </w:r>
        <w:r w:rsidR="005123B4">
          <w:rPr>
            <w:webHidden/>
          </w:rPr>
          <w:tab/>
        </w:r>
        <w:r w:rsidR="005123B4">
          <w:rPr>
            <w:webHidden/>
          </w:rPr>
          <w:fldChar w:fldCharType="begin"/>
        </w:r>
        <w:r w:rsidR="005123B4">
          <w:rPr>
            <w:webHidden/>
          </w:rPr>
          <w:instrText xml:space="preserve"> PAGEREF _Toc153380439 \h </w:instrText>
        </w:r>
        <w:r w:rsidR="005123B4">
          <w:rPr>
            <w:webHidden/>
          </w:rPr>
        </w:r>
        <w:r w:rsidR="005123B4">
          <w:rPr>
            <w:webHidden/>
          </w:rPr>
          <w:fldChar w:fldCharType="separate"/>
        </w:r>
        <w:r w:rsidR="005123B4">
          <w:rPr>
            <w:webHidden/>
          </w:rPr>
          <w:t>66</w:t>
        </w:r>
        <w:r w:rsidR="005123B4">
          <w:rPr>
            <w:webHidden/>
          </w:rPr>
          <w:fldChar w:fldCharType="end"/>
        </w:r>
      </w:hyperlink>
    </w:p>
    <w:p w14:paraId="6CF36FE4" w14:textId="4248924C" w:rsidR="005123B4" w:rsidRDefault="00424C7C">
      <w:pPr>
        <w:pStyle w:val="TOC2"/>
        <w:rPr>
          <w:rFonts w:asciiTheme="minorHAnsi" w:eastAsiaTheme="minorEastAsia" w:hAnsiTheme="minorHAnsi" w:cstheme="minorBidi"/>
          <w:color w:val="auto"/>
          <w:sz w:val="22"/>
          <w:szCs w:val="22"/>
          <w:lang w:eastAsia="en-AU"/>
        </w:rPr>
      </w:pPr>
      <w:hyperlink w:anchor="_Toc153380440" w:history="1">
        <w:r w:rsidR="005123B4" w:rsidRPr="002C5388">
          <w:rPr>
            <w:rStyle w:val="Hyperlink"/>
          </w:rPr>
          <w:t>Payments and fee arrangements</w:t>
        </w:r>
        <w:r w:rsidR="005123B4">
          <w:rPr>
            <w:webHidden/>
          </w:rPr>
          <w:tab/>
        </w:r>
        <w:r w:rsidR="005123B4">
          <w:rPr>
            <w:webHidden/>
          </w:rPr>
          <w:fldChar w:fldCharType="begin"/>
        </w:r>
        <w:r w:rsidR="005123B4">
          <w:rPr>
            <w:webHidden/>
          </w:rPr>
          <w:instrText xml:space="preserve"> PAGEREF _Toc153380440 \h </w:instrText>
        </w:r>
        <w:r w:rsidR="005123B4">
          <w:rPr>
            <w:webHidden/>
          </w:rPr>
        </w:r>
        <w:r w:rsidR="005123B4">
          <w:rPr>
            <w:webHidden/>
          </w:rPr>
          <w:fldChar w:fldCharType="separate"/>
        </w:r>
        <w:r w:rsidR="005123B4">
          <w:rPr>
            <w:webHidden/>
          </w:rPr>
          <w:t>67</w:t>
        </w:r>
        <w:r w:rsidR="005123B4">
          <w:rPr>
            <w:webHidden/>
          </w:rPr>
          <w:fldChar w:fldCharType="end"/>
        </w:r>
      </w:hyperlink>
    </w:p>
    <w:p w14:paraId="52187E2E" w14:textId="70CCC9DF" w:rsidR="005123B4" w:rsidRDefault="00424C7C">
      <w:pPr>
        <w:pStyle w:val="TOC2"/>
        <w:rPr>
          <w:rFonts w:asciiTheme="minorHAnsi" w:eastAsiaTheme="minorEastAsia" w:hAnsiTheme="minorHAnsi" w:cstheme="minorBidi"/>
          <w:color w:val="auto"/>
          <w:sz w:val="22"/>
          <w:szCs w:val="22"/>
          <w:lang w:eastAsia="en-AU"/>
        </w:rPr>
      </w:pPr>
      <w:hyperlink w:anchor="_Toc153380441" w:history="1">
        <w:r w:rsidR="005123B4" w:rsidRPr="002C5388">
          <w:rPr>
            <w:rStyle w:val="Hyperlink"/>
          </w:rPr>
          <w:t>Additional resources for Chapter 4</w:t>
        </w:r>
        <w:r w:rsidR="005123B4">
          <w:rPr>
            <w:webHidden/>
          </w:rPr>
          <w:tab/>
        </w:r>
        <w:r w:rsidR="005123B4">
          <w:rPr>
            <w:webHidden/>
          </w:rPr>
          <w:fldChar w:fldCharType="begin"/>
        </w:r>
        <w:r w:rsidR="005123B4">
          <w:rPr>
            <w:webHidden/>
          </w:rPr>
          <w:instrText xml:space="preserve"> PAGEREF _Toc153380441 \h </w:instrText>
        </w:r>
        <w:r w:rsidR="005123B4">
          <w:rPr>
            <w:webHidden/>
          </w:rPr>
        </w:r>
        <w:r w:rsidR="005123B4">
          <w:rPr>
            <w:webHidden/>
          </w:rPr>
          <w:fldChar w:fldCharType="separate"/>
        </w:r>
        <w:r w:rsidR="005123B4">
          <w:rPr>
            <w:webHidden/>
          </w:rPr>
          <w:t>68</w:t>
        </w:r>
        <w:r w:rsidR="005123B4">
          <w:rPr>
            <w:webHidden/>
          </w:rPr>
          <w:fldChar w:fldCharType="end"/>
        </w:r>
      </w:hyperlink>
    </w:p>
    <w:p w14:paraId="10AD8A66" w14:textId="5C52CC47" w:rsidR="005123B4" w:rsidRDefault="00424C7C">
      <w:pPr>
        <w:pStyle w:val="TOC1"/>
        <w:rPr>
          <w:rFonts w:asciiTheme="minorHAnsi" w:eastAsiaTheme="minorEastAsia" w:hAnsiTheme="minorHAnsi" w:cstheme="minorBidi"/>
          <w:b w:val="0"/>
          <w:bCs w:val="0"/>
          <w:noProof/>
          <w:color w:val="auto"/>
          <w:sz w:val="22"/>
          <w:szCs w:val="22"/>
          <w:lang w:eastAsia="en-AU"/>
        </w:rPr>
      </w:pPr>
      <w:hyperlink w:anchor="_Toc153380442" w:history="1">
        <w:r w:rsidR="005123B4" w:rsidRPr="002C5388">
          <w:rPr>
            <w:rStyle w:val="Hyperlink"/>
            <w:noProof/>
          </w:rPr>
          <w:t>Chapter 5 – Governance of the aged care system</w:t>
        </w:r>
        <w:r w:rsidR="005123B4">
          <w:rPr>
            <w:noProof/>
            <w:webHidden/>
          </w:rPr>
          <w:tab/>
        </w:r>
        <w:r w:rsidR="005123B4">
          <w:rPr>
            <w:noProof/>
            <w:webHidden/>
          </w:rPr>
          <w:fldChar w:fldCharType="begin"/>
        </w:r>
        <w:r w:rsidR="005123B4">
          <w:rPr>
            <w:noProof/>
            <w:webHidden/>
          </w:rPr>
          <w:instrText xml:space="preserve"> PAGEREF _Toc153380442 \h </w:instrText>
        </w:r>
        <w:r w:rsidR="005123B4">
          <w:rPr>
            <w:noProof/>
            <w:webHidden/>
          </w:rPr>
        </w:r>
        <w:r w:rsidR="005123B4">
          <w:rPr>
            <w:noProof/>
            <w:webHidden/>
          </w:rPr>
          <w:fldChar w:fldCharType="separate"/>
        </w:r>
        <w:r w:rsidR="005123B4">
          <w:rPr>
            <w:noProof/>
            <w:webHidden/>
          </w:rPr>
          <w:t>69</w:t>
        </w:r>
        <w:r w:rsidR="005123B4">
          <w:rPr>
            <w:noProof/>
            <w:webHidden/>
          </w:rPr>
          <w:fldChar w:fldCharType="end"/>
        </w:r>
      </w:hyperlink>
    </w:p>
    <w:p w14:paraId="6CA31CCE" w14:textId="12BB7916" w:rsidR="005123B4" w:rsidRDefault="00424C7C">
      <w:pPr>
        <w:pStyle w:val="TOC2"/>
        <w:rPr>
          <w:rFonts w:asciiTheme="minorHAnsi" w:eastAsiaTheme="minorEastAsia" w:hAnsiTheme="minorHAnsi" w:cstheme="minorBidi"/>
          <w:color w:val="auto"/>
          <w:sz w:val="22"/>
          <w:szCs w:val="22"/>
          <w:lang w:eastAsia="en-AU"/>
        </w:rPr>
      </w:pPr>
      <w:hyperlink w:anchor="_Toc153380443" w:history="1">
        <w:r w:rsidR="005123B4" w:rsidRPr="002C5388">
          <w:rPr>
            <w:rStyle w:val="Hyperlink"/>
          </w:rPr>
          <w:t>Part 2 – System Governor</w:t>
        </w:r>
        <w:r w:rsidR="005123B4">
          <w:rPr>
            <w:webHidden/>
          </w:rPr>
          <w:tab/>
        </w:r>
        <w:r w:rsidR="005123B4">
          <w:rPr>
            <w:webHidden/>
          </w:rPr>
          <w:fldChar w:fldCharType="begin"/>
        </w:r>
        <w:r w:rsidR="005123B4">
          <w:rPr>
            <w:webHidden/>
          </w:rPr>
          <w:instrText xml:space="preserve"> PAGEREF _Toc153380443 \h </w:instrText>
        </w:r>
        <w:r w:rsidR="005123B4">
          <w:rPr>
            <w:webHidden/>
          </w:rPr>
        </w:r>
        <w:r w:rsidR="005123B4">
          <w:rPr>
            <w:webHidden/>
          </w:rPr>
          <w:fldChar w:fldCharType="separate"/>
        </w:r>
        <w:r w:rsidR="005123B4">
          <w:rPr>
            <w:webHidden/>
          </w:rPr>
          <w:t>70</w:t>
        </w:r>
        <w:r w:rsidR="005123B4">
          <w:rPr>
            <w:webHidden/>
          </w:rPr>
          <w:fldChar w:fldCharType="end"/>
        </w:r>
      </w:hyperlink>
    </w:p>
    <w:p w14:paraId="4894FC0D" w14:textId="7A97CB7A" w:rsidR="005123B4" w:rsidRDefault="00424C7C">
      <w:pPr>
        <w:pStyle w:val="TOC2"/>
        <w:rPr>
          <w:rFonts w:asciiTheme="minorHAnsi" w:eastAsiaTheme="minorEastAsia" w:hAnsiTheme="minorHAnsi" w:cstheme="minorBidi"/>
          <w:color w:val="auto"/>
          <w:sz w:val="22"/>
          <w:szCs w:val="22"/>
          <w:lang w:eastAsia="en-AU"/>
        </w:rPr>
      </w:pPr>
      <w:hyperlink w:anchor="_Toc153380444" w:history="1">
        <w:r w:rsidR="005123B4" w:rsidRPr="002C5388">
          <w:rPr>
            <w:rStyle w:val="Hyperlink"/>
          </w:rPr>
          <w:t>Part 3 – Aged Care Quality and Safety Commission</w:t>
        </w:r>
        <w:r w:rsidR="005123B4">
          <w:rPr>
            <w:webHidden/>
          </w:rPr>
          <w:tab/>
        </w:r>
        <w:r w:rsidR="005123B4">
          <w:rPr>
            <w:webHidden/>
          </w:rPr>
          <w:fldChar w:fldCharType="begin"/>
        </w:r>
        <w:r w:rsidR="005123B4">
          <w:rPr>
            <w:webHidden/>
          </w:rPr>
          <w:instrText xml:space="preserve"> PAGEREF _Toc153380444 \h </w:instrText>
        </w:r>
        <w:r w:rsidR="005123B4">
          <w:rPr>
            <w:webHidden/>
          </w:rPr>
        </w:r>
        <w:r w:rsidR="005123B4">
          <w:rPr>
            <w:webHidden/>
          </w:rPr>
          <w:fldChar w:fldCharType="separate"/>
        </w:r>
        <w:r w:rsidR="005123B4">
          <w:rPr>
            <w:webHidden/>
          </w:rPr>
          <w:t>71</w:t>
        </w:r>
        <w:r w:rsidR="005123B4">
          <w:rPr>
            <w:webHidden/>
          </w:rPr>
          <w:fldChar w:fldCharType="end"/>
        </w:r>
      </w:hyperlink>
    </w:p>
    <w:p w14:paraId="16966A3F" w14:textId="6C0673DB" w:rsidR="005123B4" w:rsidRDefault="00424C7C">
      <w:pPr>
        <w:pStyle w:val="TOC2"/>
        <w:rPr>
          <w:rFonts w:asciiTheme="minorHAnsi" w:eastAsiaTheme="minorEastAsia" w:hAnsiTheme="minorHAnsi" w:cstheme="minorBidi"/>
          <w:color w:val="auto"/>
          <w:sz w:val="22"/>
          <w:szCs w:val="22"/>
          <w:lang w:eastAsia="en-AU"/>
        </w:rPr>
      </w:pPr>
      <w:hyperlink w:anchor="_Toc153380445" w:history="1">
        <w:r w:rsidR="005123B4" w:rsidRPr="002C5388">
          <w:rPr>
            <w:rStyle w:val="Hyperlink"/>
            <w:kern w:val="28"/>
            <w:lang w:eastAsia="en-AU"/>
          </w:rPr>
          <w:t xml:space="preserve">Part 4 </w:t>
        </w:r>
        <w:r w:rsidR="005123B4" w:rsidRPr="002C5388">
          <w:rPr>
            <w:rStyle w:val="Hyperlink"/>
          </w:rPr>
          <w:t xml:space="preserve">– </w:t>
        </w:r>
        <w:r w:rsidR="005123B4" w:rsidRPr="002C5388">
          <w:rPr>
            <w:rStyle w:val="Hyperlink"/>
            <w:kern w:val="28"/>
            <w:lang w:eastAsia="en-AU"/>
          </w:rPr>
          <w:t>Aged Care Quality and Safety Advisory Council</w:t>
        </w:r>
        <w:r w:rsidR="005123B4">
          <w:rPr>
            <w:webHidden/>
          </w:rPr>
          <w:tab/>
        </w:r>
        <w:r w:rsidR="005123B4">
          <w:rPr>
            <w:webHidden/>
          </w:rPr>
          <w:fldChar w:fldCharType="begin"/>
        </w:r>
        <w:r w:rsidR="005123B4">
          <w:rPr>
            <w:webHidden/>
          </w:rPr>
          <w:instrText xml:space="preserve"> PAGEREF _Toc153380445 \h </w:instrText>
        </w:r>
        <w:r w:rsidR="005123B4">
          <w:rPr>
            <w:webHidden/>
          </w:rPr>
        </w:r>
        <w:r w:rsidR="005123B4">
          <w:rPr>
            <w:webHidden/>
          </w:rPr>
          <w:fldChar w:fldCharType="separate"/>
        </w:r>
        <w:r w:rsidR="005123B4">
          <w:rPr>
            <w:webHidden/>
          </w:rPr>
          <w:t>74</w:t>
        </w:r>
        <w:r w:rsidR="005123B4">
          <w:rPr>
            <w:webHidden/>
          </w:rPr>
          <w:fldChar w:fldCharType="end"/>
        </w:r>
      </w:hyperlink>
    </w:p>
    <w:p w14:paraId="2376BF77" w14:textId="2FEC3457" w:rsidR="005123B4" w:rsidRDefault="00424C7C">
      <w:pPr>
        <w:pStyle w:val="TOC2"/>
        <w:rPr>
          <w:rFonts w:asciiTheme="minorHAnsi" w:eastAsiaTheme="minorEastAsia" w:hAnsiTheme="minorHAnsi" w:cstheme="minorBidi"/>
          <w:color w:val="auto"/>
          <w:sz w:val="22"/>
          <w:szCs w:val="22"/>
          <w:lang w:eastAsia="en-AU"/>
        </w:rPr>
      </w:pPr>
      <w:hyperlink w:anchor="_Toc153380446" w:history="1">
        <w:r w:rsidR="005123B4" w:rsidRPr="002C5388">
          <w:rPr>
            <w:rStyle w:val="Hyperlink"/>
          </w:rPr>
          <w:t>Part 5 – Complaints Commissioner</w:t>
        </w:r>
        <w:r w:rsidR="005123B4">
          <w:rPr>
            <w:webHidden/>
          </w:rPr>
          <w:tab/>
        </w:r>
        <w:r w:rsidR="005123B4">
          <w:rPr>
            <w:webHidden/>
          </w:rPr>
          <w:fldChar w:fldCharType="begin"/>
        </w:r>
        <w:r w:rsidR="005123B4">
          <w:rPr>
            <w:webHidden/>
          </w:rPr>
          <w:instrText xml:space="preserve"> PAGEREF _Toc153380446 \h </w:instrText>
        </w:r>
        <w:r w:rsidR="005123B4">
          <w:rPr>
            <w:webHidden/>
          </w:rPr>
        </w:r>
        <w:r w:rsidR="005123B4">
          <w:rPr>
            <w:webHidden/>
          </w:rPr>
          <w:fldChar w:fldCharType="separate"/>
        </w:r>
        <w:r w:rsidR="005123B4">
          <w:rPr>
            <w:webHidden/>
          </w:rPr>
          <w:t>74</w:t>
        </w:r>
        <w:r w:rsidR="005123B4">
          <w:rPr>
            <w:webHidden/>
          </w:rPr>
          <w:fldChar w:fldCharType="end"/>
        </w:r>
      </w:hyperlink>
    </w:p>
    <w:p w14:paraId="1D9C0423" w14:textId="5F0327D8" w:rsidR="005123B4" w:rsidRDefault="00424C7C">
      <w:pPr>
        <w:pStyle w:val="TOC2"/>
        <w:rPr>
          <w:rFonts w:asciiTheme="minorHAnsi" w:eastAsiaTheme="minorEastAsia" w:hAnsiTheme="minorHAnsi" w:cstheme="minorBidi"/>
          <w:color w:val="auto"/>
          <w:sz w:val="22"/>
          <w:szCs w:val="22"/>
          <w:lang w:eastAsia="en-AU"/>
        </w:rPr>
      </w:pPr>
      <w:hyperlink w:anchor="_Toc153380447" w:history="1">
        <w:r w:rsidR="005123B4" w:rsidRPr="002C5388">
          <w:rPr>
            <w:rStyle w:val="Hyperlink"/>
          </w:rPr>
          <w:t>Additional resources for Chapter 5</w:t>
        </w:r>
        <w:r w:rsidR="005123B4">
          <w:rPr>
            <w:webHidden/>
          </w:rPr>
          <w:tab/>
        </w:r>
        <w:r w:rsidR="005123B4">
          <w:rPr>
            <w:webHidden/>
          </w:rPr>
          <w:fldChar w:fldCharType="begin"/>
        </w:r>
        <w:r w:rsidR="005123B4">
          <w:rPr>
            <w:webHidden/>
          </w:rPr>
          <w:instrText xml:space="preserve"> PAGEREF _Toc153380447 \h </w:instrText>
        </w:r>
        <w:r w:rsidR="005123B4">
          <w:rPr>
            <w:webHidden/>
          </w:rPr>
        </w:r>
        <w:r w:rsidR="005123B4">
          <w:rPr>
            <w:webHidden/>
          </w:rPr>
          <w:fldChar w:fldCharType="separate"/>
        </w:r>
        <w:r w:rsidR="005123B4">
          <w:rPr>
            <w:webHidden/>
          </w:rPr>
          <w:t>75</w:t>
        </w:r>
        <w:r w:rsidR="005123B4">
          <w:rPr>
            <w:webHidden/>
          </w:rPr>
          <w:fldChar w:fldCharType="end"/>
        </w:r>
      </w:hyperlink>
    </w:p>
    <w:p w14:paraId="05576645" w14:textId="5F9E8635" w:rsidR="005123B4" w:rsidRDefault="00424C7C">
      <w:pPr>
        <w:pStyle w:val="TOC1"/>
        <w:rPr>
          <w:rFonts w:asciiTheme="minorHAnsi" w:eastAsiaTheme="minorEastAsia" w:hAnsiTheme="minorHAnsi" w:cstheme="minorBidi"/>
          <w:b w:val="0"/>
          <w:bCs w:val="0"/>
          <w:noProof/>
          <w:color w:val="auto"/>
          <w:sz w:val="22"/>
          <w:szCs w:val="22"/>
          <w:lang w:eastAsia="en-AU"/>
        </w:rPr>
      </w:pPr>
      <w:hyperlink w:anchor="_Toc153380448" w:history="1">
        <w:r w:rsidR="005123B4" w:rsidRPr="002C5388">
          <w:rPr>
            <w:rStyle w:val="Hyperlink"/>
            <w:noProof/>
          </w:rPr>
          <w:t>Chapter 6 – Regulatory mechanisms</w:t>
        </w:r>
        <w:r w:rsidR="005123B4">
          <w:rPr>
            <w:noProof/>
            <w:webHidden/>
          </w:rPr>
          <w:tab/>
        </w:r>
        <w:r w:rsidR="005123B4">
          <w:rPr>
            <w:noProof/>
            <w:webHidden/>
          </w:rPr>
          <w:fldChar w:fldCharType="begin"/>
        </w:r>
        <w:r w:rsidR="005123B4">
          <w:rPr>
            <w:noProof/>
            <w:webHidden/>
          </w:rPr>
          <w:instrText xml:space="preserve"> PAGEREF _Toc153380448 \h </w:instrText>
        </w:r>
        <w:r w:rsidR="005123B4">
          <w:rPr>
            <w:noProof/>
            <w:webHidden/>
          </w:rPr>
        </w:r>
        <w:r w:rsidR="005123B4">
          <w:rPr>
            <w:noProof/>
            <w:webHidden/>
          </w:rPr>
          <w:fldChar w:fldCharType="separate"/>
        </w:r>
        <w:r w:rsidR="005123B4">
          <w:rPr>
            <w:noProof/>
            <w:webHidden/>
          </w:rPr>
          <w:t>76</w:t>
        </w:r>
        <w:r w:rsidR="005123B4">
          <w:rPr>
            <w:noProof/>
            <w:webHidden/>
          </w:rPr>
          <w:fldChar w:fldCharType="end"/>
        </w:r>
      </w:hyperlink>
    </w:p>
    <w:p w14:paraId="04FB1759" w14:textId="39B40E2B" w:rsidR="005123B4" w:rsidRDefault="00424C7C">
      <w:pPr>
        <w:pStyle w:val="TOC2"/>
        <w:rPr>
          <w:rFonts w:asciiTheme="minorHAnsi" w:eastAsiaTheme="minorEastAsia" w:hAnsiTheme="minorHAnsi" w:cstheme="minorBidi"/>
          <w:color w:val="auto"/>
          <w:sz w:val="22"/>
          <w:szCs w:val="22"/>
          <w:lang w:eastAsia="en-AU"/>
        </w:rPr>
      </w:pPr>
      <w:hyperlink w:anchor="_Toc153380449" w:history="1">
        <w:r w:rsidR="005123B4" w:rsidRPr="002C5388">
          <w:rPr>
            <w:rStyle w:val="Hyperlink"/>
          </w:rPr>
          <w:t>Parts 2 and 3 - Monitoring and investigating under the Regulatory Powers Act</w:t>
        </w:r>
        <w:r w:rsidR="005123B4">
          <w:rPr>
            <w:webHidden/>
          </w:rPr>
          <w:tab/>
        </w:r>
        <w:r w:rsidR="005123B4">
          <w:rPr>
            <w:webHidden/>
          </w:rPr>
          <w:fldChar w:fldCharType="begin"/>
        </w:r>
        <w:r w:rsidR="005123B4">
          <w:rPr>
            <w:webHidden/>
          </w:rPr>
          <w:instrText xml:space="preserve"> PAGEREF _Toc153380449 \h </w:instrText>
        </w:r>
        <w:r w:rsidR="005123B4">
          <w:rPr>
            <w:webHidden/>
          </w:rPr>
        </w:r>
        <w:r w:rsidR="005123B4">
          <w:rPr>
            <w:webHidden/>
          </w:rPr>
          <w:fldChar w:fldCharType="separate"/>
        </w:r>
        <w:r w:rsidR="005123B4">
          <w:rPr>
            <w:webHidden/>
          </w:rPr>
          <w:t>77</w:t>
        </w:r>
        <w:r w:rsidR="005123B4">
          <w:rPr>
            <w:webHidden/>
          </w:rPr>
          <w:fldChar w:fldCharType="end"/>
        </w:r>
      </w:hyperlink>
    </w:p>
    <w:p w14:paraId="2FBB603D" w14:textId="76A746A8" w:rsidR="005123B4" w:rsidRDefault="00424C7C">
      <w:pPr>
        <w:pStyle w:val="TOC2"/>
        <w:rPr>
          <w:rFonts w:asciiTheme="minorHAnsi" w:eastAsiaTheme="minorEastAsia" w:hAnsiTheme="minorHAnsi" w:cstheme="minorBidi"/>
          <w:color w:val="auto"/>
          <w:sz w:val="22"/>
          <w:szCs w:val="22"/>
          <w:lang w:eastAsia="en-AU"/>
        </w:rPr>
      </w:pPr>
      <w:hyperlink w:anchor="_Toc153380450" w:history="1">
        <w:r w:rsidR="005123B4" w:rsidRPr="002C5388">
          <w:rPr>
            <w:rStyle w:val="Hyperlink"/>
          </w:rPr>
          <w:t>Part 4 - Monitoring and investigating under authorisation by Commissioner</w:t>
        </w:r>
        <w:r w:rsidR="005123B4">
          <w:rPr>
            <w:webHidden/>
          </w:rPr>
          <w:tab/>
        </w:r>
        <w:r w:rsidR="005123B4">
          <w:rPr>
            <w:webHidden/>
          </w:rPr>
          <w:fldChar w:fldCharType="begin"/>
        </w:r>
        <w:r w:rsidR="005123B4">
          <w:rPr>
            <w:webHidden/>
          </w:rPr>
          <w:instrText xml:space="preserve"> PAGEREF _Toc153380450 \h </w:instrText>
        </w:r>
        <w:r w:rsidR="005123B4">
          <w:rPr>
            <w:webHidden/>
          </w:rPr>
        </w:r>
        <w:r w:rsidR="005123B4">
          <w:rPr>
            <w:webHidden/>
          </w:rPr>
          <w:fldChar w:fldCharType="separate"/>
        </w:r>
        <w:r w:rsidR="005123B4">
          <w:rPr>
            <w:webHidden/>
          </w:rPr>
          <w:t>78</w:t>
        </w:r>
        <w:r w:rsidR="005123B4">
          <w:rPr>
            <w:webHidden/>
          </w:rPr>
          <w:fldChar w:fldCharType="end"/>
        </w:r>
      </w:hyperlink>
    </w:p>
    <w:p w14:paraId="4267D2C3" w14:textId="0605884A" w:rsidR="005123B4" w:rsidRDefault="00424C7C">
      <w:pPr>
        <w:pStyle w:val="TOC2"/>
        <w:rPr>
          <w:rFonts w:asciiTheme="minorHAnsi" w:eastAsiaTheme="minorEastAsia" w:hAnsiTheme="minorHAnsi" w:cstheme="minorBidi"/>
          <w:color w:val="auto"/>
          <w:sz w:val="22"/>
          <w:szCs w:val="22"/>
          <w:lang w:eastAsia="en-AU"/>
        </w:rPr>
      </w:pPr>
      <w:hyperlink w:anchor="_Toc153380451" w:history="1">
        <w:r w:rsidR="005123B4" w:rsidRPr="002C5388">
          <w:rPr>
            <w:rStyle w:val="Hyperlink"/>
          </w:rPr>
          <w:t>Parts 6, 7, 8 and 9 - Enforcement powers under the Regulatory Powers Act</w:t>
        </w:r>
        <w:r w:rsidR="005123B4">
          <w:rPr>
            <w:webHidden/>
          </w:rPr>
          <w:tab/>
        </w:r>
        <w:r w:rsidR="005123B4">
          <w:rPr>
            <w:webHidden/>
          </w:rPr>
          <w:fldChar w:fldCharType="begin"/>
        </w:r>
        <w:r w:rsidR="005123B4">
          <w:rPr>
            <w:webHidden/>
          </w:rPr>
          <w:instrText xml:space="preserve"> PAGEREF _Toc153380451 \h </w:instrText>
        </w:r>
        <w:r w:rsidR="005123B4">
          <w:rPr>
            <w:webHidden/>
          </w:rPr>
        </w:r>
        <w:r w:rsidR="005123B4">
          <w:rPr>
            <w:webHidden/>
          </w:rPr>
          <w:fldChar w:fldCharType="separate"/>
        </w:r>
        <w:r w:rsidR="005123B4">
          <w:rPr>
            <w:webHidden/>
          </w:rPr>
          <w:t>78</w:t>
        </w:r>
        <w:r w:rsidR="005123B4">
          <w:rPr>
            <w:webHidden/>
          </w:rPr>
          <w:fldChar w:fldCharType="end"/>
        </w:r>
      </w:hyperlink>
    </w:p>
    <w:p w14:paraId="240D4B13" w14:textId="7CB17594" w:rsidR="005123B4" w:rsidRDefault="00424C7C">
      <w:pPr>
        <w:pStyle w:val="TOC2"/>
        <w:rPr>
          <w:rFonts w:asciiTheme="minorHAnsi" w:eastAsiaTheme="minorEastAsia" w:hAnsiTheme="minorHAnsi" w:cstheme="minorBidi"/>
          <w:color w:val="auto"/>
          <w:sz w:val="22"/>
          <w:szCs w:val="22"/>
          <w:lang w:eastAsia="en-AU"/>
        </w:rPr>
      </w:pPr>
      <w:hyperlink w:anchor="_Toc153380452" w:history="1">
        <w:r w:rsidR="005123B4" w:rsidRPr="002C5388">
          <w:rPr>
            <w:rStyle w:val="Hyperlink"/>
          </w:rPr>
          <w:t>Part 10 - Notices requiring action and other notices</w:t>
        </w:r>
        <w:r w:rsidR="005123B4">
          <w:rPr>
            <w:webHidden/>
          </w:rPr>
          <w:tab/>
        </w:r>
        <w:r w:rsidR="005123B4">
          <w:rPr>
            <w:webHidden/>
          </w:rPr>
          <w:fldChar w:fldCharType="begin"/>
        </w:r>
        <w:r w:rsidR="005123B4">
          <w:rPr>
            <w:webHidden/>
          </w:rPr>
          <w:instrText xml:space="preserve"> PAGEREF _Toc153380452 \h </w:instrText>
        </w:r>
        <w:r w:rsidR="005123B4">
          <w:rPr>
            <w:webHidden/>
          </w:rPr>
        </w:r>
        <w:r w:rsidR="005123B4">
          <w:rPr>
            <w:webHidden/>
          </w:rPr>
          <w:fldChar w:fldCharType="separate"/>
        </w:r>
        <w:r w:rsidR="005123B4">
          <w:rPr>
            <w:webHidden/>
          </w:rPr>
          <w:t>79</w:t>
        </w:r>
        <w:r w:rsidR="005123B4">
          <w:rPr>
            <w:webHidden/>
          </w:rPr>
          <w:fldChar w:fldCharType="end"/>
        </w:r>
      </w:hyperlink>
    </w:p>
    <w:p w14:paraId="2D05CF47" w14:textId="35DBAC0A" w:rsidR="005123B4" w:rsidRDefault="00424C7C">
      <w:pPr>
        <w:pStyle w:val="TOC2"/>
        <w:rPr>
          <w:rFonts w:asciiTheme="minorHAnsi" w:eastAsiaTheme="minorEastAsia" w:hAnsiTheme="minorHAnsi" w:cstheme="minorBidi"/>
          <w:color w:val="auto"/>
          <w:sz w:val="22"/>
          <w:szCs w:val="22"/>
          <w:lang w:eastAsia="en-AU"/>
        </w:rPr>
      </w:pPr>
      <w:hyperlink w:anchor="_Toc153380453" w:history="1">
        <w:r w:rsidR="005123B4" w:rsidRPr="002C5388">
          <w:rPr>
            <w:rStyle w:val="Hyperlink"/>
          </w:rPr>
          <w:t>Part 11 - Critical failures powers</w:t>
        </w:r>
        <w:r w:rsidR="005123B4">
          <w:rPr>
            <w:webHidden/>
          </w:rPr>
          <w:tab/>
        </w:r>
        <w:r w:rsidR="005123B4">
          <w:rPr>
            <w:webHidden/>
          </w:rPr>
          <w:fldChar w:fldCharType="begin"/>
        </w:r>
        <w:r w:rsidR="005123B4">
          <w:rPr>
            <w:webHidden/>
          </w:rPr>
          <w:instrText xml:space="preserve"> PAGEREF _Toc153380453 \h </w:instrText>
        </w:r>
        <w:r w:rsidR="005123B4">
          <w:rPr>
            <w:webHidden/>
          </w:rPr>
        </w:r>
        <w:r w:rsidR="005123B4">
          <w:rPr>
            <w:webHidden/>
          </w:rPr>
          <w:fldChar w:fldCharType="separate"/>
        </w:r>
        <w:r w:rsidR="005123B4">
          <w:rPr>
            <w:webHidden/>
          </w:rPr>
          <w:t>80</w:t>
        </w:r>
        <w:r w:rsidR="005123B4">
          <w:rPr>
            <w:webHidden/>
          </w:rPr>
          <w:fldChar w:fldCharType="end"/>
        </w:r>
      </w:hyperlink>
    </w:p>
    <w:p w14:paraId="52ED932F" w14:textId="4BF13118" w:rsidR="005123B4" w:rsidRDefault="00424C7C">
      <w:pPr>
        <w:pStyle w:val="TOC2"/>
        <w:rPr>
          <w:rFonts w:asciiTheme="minorHAnsi" w:eastAsiaTheme="minorEastAsia" w:hAnsiTheme="minorHAnsi" w:cstheme="minorBidi"/>
          <w:color w:val="auto"/>
          <w:sz w:val="22"/>
          <w:szCs w:val="22"/>
          <w:lang w:eastAsia="en-AU"/>
        </w:rPr>
      </w:pPr>
      <w:hyperlink w:anchor="_Toc153380454" w:history="1">
        <w:r w:rsidR="005123B4" w:rsidRPr="002C5388">
          <w:rPr>
            <w:rStyle w:val="Hyperlink"/>
            <w:rFonts w:eastAsia="Calibri"/>
          </w:rPr>
          <w:t>Part 12 - Banning orders</w:t>
        </w:r>
        <w:r w:rsidR="005123B4">
          <w:rPr>
            <w:webHidden/>
          </w:rPr>
          <w:tab/>
        </w:r>
        <w:r w:rsidR="005123B4">
          <w:rPr>
            <w:webHidden/>
          </w:rPr>
          <w:fldChar w:fldCharType="begin"/>
        </w:r>
        <w:r w:rsidR="005123B4">
          <w:rPr>
            <w:webHidden/>
          </w:rPr>
          <w:instrText xml:space="preserve"> PAGEREF _Toc153380454 \h </w:instrText>
        </w:r>
        <w:r w:rsidR="005123B4">
          <w:rPr>
            <w:webHidden/>
          </w:rPr>
        </w:r>
        <w:r w:rsidR="005123B4">
          <w:rPr>
            <w:webHidden/>
          </w:rPr>
          <w:fldChar w:fldCharType="separate"/>
        </w:r>
        <w:r w:rsidR="005123B4">
          <w:rPr>
            <w:webHidden/>
          </w:rPr>
          <w:t>81</w:t>
        </w:r>
        <w:r w:rsidR="005123B4">
          <w:rPr>
            <w:webHidden/>
          </w:rPr>
          <w:fldChar w:fldCharType="end"/>
        </w:r>
      </w:hyperlink>
    </w:p>
    <w:p w14:paraId="7F345B58" w14:textId="6C6E3246" w:rsidR="005123B4" w:rsidRDefault="00424C7C">
      <w:pPr>
        <w:pStyle w:val="TOC2"/>
        <w:rPr>
          <w:rFonts w:asciiTheme="minorHAnsi" w:eastAsiaTheme="minorEastAsia" w:hAnsiTheme="minorHAnsi" w:cstheme="minorBidi"/>
          <w:color w:val="auto"/>
          <w:sz w:val="22"/>
          <w:szCs w:val="22"/>
          <w:lang w:eastAsia="en-AU"/>
        </w:rPr>
      </w:pPr>
      <w:hyperlink w:anchor="_Toc153380455" w:history="1">
        <w:r w:rsidR="005123B4" w:rsidRPr="002C5388">
          <w:rPr>
            <w:rStyle w:val="Hyperlink"/>
          </w:rPr>
          <w:t xml:space="preserve">Parts 13 and 14 - System Governor functions assurance activities and </w:t>
        </w:r>
        <w:r w:rsidR="005123B4" w:rsidRPr="002C5388">
          <w:rPr>
            <w:rStyle w:val="Hyperlink"/>
            <w:lang w:eastAsia="en-AU"/>
          </w:rPr>
          <w:t>Recoverable amounts</w:t>
        </w:r>
        <w:r w:rsidR="005123B4">
          <w:rPr>
            <w:webHidden/>
          </w:rPr>
          <w:tab/>
        </w:r>
        <w:r w:rsidR="005123B4">
          <w:rPr>
            <w:webHidden/>
          </w:rPr>
          <w:fldChar w:fldCharType="begin"/>
        </w:r>
        <w:r w:rsidR="005123B4">
          <w:rPr>
            <w:webHidden/>
          </w:rPr>
          <w:instrText xml:space="preserve"> PAGEREF _Toc153380455 \h </w:instrText>
        </w:r>
        <w:r w:rsidR="005123B4">
          <w:rPr>
            <w:webHidden/>
          </w:rPr>
        </w:r>
        <w:r w:rsidR="005123B4">
          <w:rPr>
            <w:webHidden/>
          </w:rPr>
          <w:fldChar w:fldCharType="separate"/>
        </w:r>
        <w:r w:rsidR="005123B4">
          <w:rPr>
            <w:webHidden/>
          </w:rPr>
          <w:t>81</w:t>
        </w:r>
        <w:r w:rsidR="005123B4">
          <w:rPr>
            <w:webHidden/>
          </w:rPr>
          <w:fldChar w:fldCharType="end"/>
        </w:r>
      </w:hyperlink>
    </w:p>
    <w:p w14:paraId="16A1470B" w14:textId="295C2F12" w:rsidR="005123B4" w:rsidRDefault="00424C7C">
      <w:pPr>
        <w:pStyle w:val="TOC2"/>
        <w:rPr>
          <w:rFonts w:asciiTheme="minorHAnsi" w:eastAsiaTheme="minorEastAsia" w:hAnsiTheme="minorHAnsi" w:cstheme="minorBidi"/>
          <w:color w:val="auto"/>
          <w:sz w:val="22"/>
          <w:szCs w:val="22"/>
          <w:lang w:eastAsia="en-AU"/>
        </w:rPr>
      </w:pPr>
      <w:hyperlink w:anchor="_Toc153380456" w:history="1">
        <w:r w:rsidR="005123B4" w:rsidRPr="002C5388">
          <w:rPr>
            <w:rStyle w:val="Hyperlink"/>
          </w:rPr>
          <w:t>Additional resources for Chapter 6</w:t>
        </w:r>
        <w:r w:rsidR="005123B4">
          <w:rPr>
            <w:webHidden/>
          </w:rPr>
          <w:tab/>
        </w:r>
        <w:r w:rsidR="005123B4">
          <w:rPr>
            <w:webHidden/>
          </w:rPr>
          <w:fldChar w:fldCharType="begin"/>
        </w:r>
        <w:r w:rsidR="005123B4">
          <w:rPr>
            <w:webHidden/>
          </w:rPr>
          <w:instrText xml:space="preserve"> PAGEREF _Toc153380456 \h </w:instrText>
        </w:r>
        <w:r w:rsidR="005123B4">
          <w:rPr>
            <w:webHidden/>
          </w:rPr>
        </w:r>
        <w:r w:rsidR="005123B4">
          <w:rPr>
            <w:webHidden/>
          </w:rPr>
          <w:fldChar w:fldCharType="separate"/>
        </w:r>
        <w:r w:rsidR="005123B4">
          <w:rPr>
            <w:webHidden/>
          </w:rPr>
          <w:t>82</w:t>
        </w:r>
        <w:r w:rsidR="005123B4">
          <w:rPr>
            <w:webHidden/>
          </w:rPr>
          <w:fldChar w:fldCharType="end"/>
        </w:r>
      </w:hyperlink>
    </w:p>
    <w:p w14:paraId="442F1F14" w14:textId="2A80620E" w:rsidR="005123B4" w:rsidRDefault="00424C7C">
      <w:pPr>
        <w:pStyle w:val="TOC1"/>
        <w:rPr>
          <w:rFonts w:asciiTheme="minorHAnsi" w:eastAsiaTheme="minorEastAsia" w:hAnsiTheme="minorHAnsi" w:cstheme="minorBidi"/>
          <w:b w:val="0"/>
          <w:bCs w:val="0"/>
          <w:noProof/>
          <w:color w:val="auto"/>
          <w:sz w:val="22"/>
          <w:szCs w:val="22"/>
          <w:lang w:eastAsia="en-AU"/>
        </w:rPr>
      </w:pPr>
      <w:hyperlink w:anchor="_Toc153380457" w:history="1">
        <w:r w:rsidR="005123B4" w:rsidRPr="002C5388">
          <w:rPr>
            <w:rStyle w:val="Hyperlink"/>
            <w:noProof/>
          </w:rPr>
          <w:t>Chapter 7 – Information management</w:t>
        </w:r>
        <w:r w:rsidR="005123B4">
          <w:rPr>
            <w:noProof/>
            <w:webHidden/>
          </w:rPr>
          <w:tab/>
        </w:r>
        <w:r w:rsidR="005123B4">
          <w:rPr>
            <w:noProof/>
            <w:webHidden/>
          </w:rPr>
          <w:fldChar w:fldCharType="begin"/>
        </w:r>
        <w:r w:rsidR="005123B4">
          <w:rPr>
            <w:noProof/>
            <w:webHidden/>
          </w:rPr>
          <w:instrText xml:space="preserve"> PAGEREF _Toc153380457 \h </w:instrText>
        </w:r>
        <w:r w:rsidR="005123B4">
          <w:rPr>
            <w:noProof/>
            <w:webHidden/>
          </w:rPr>
        </w:r>
        <w:r w:rsidR="005123B4">
          <w:rPr>
            <w:noProof/>
            <w:webHidden/>
          </w:rPr>
          <w:fldChar w:fldCharType="separate"/>
        </w:r>
        <w:r w:rsidR="005123B4">
          <w:rPr>
            <w:noProof/>
            <w:webHidden/>
          </w:rPr>
          <w:t>83</w:t>
        </w:r>
        <w:r w:rsidR="005123B4">
          <w:rPr>
            <w:noProof/>
            <w:webHidden/>
          </w:rPr>
          <w:fldChar w:fldCharType="end"/>
        </w:r>
      </w:hyperlink>
    </w:p>
    <w:p w14:paraId="5EC810F0" w14:textId="5353D00F" w:rsidR="005123B4" w:rsidRDefault="00424C7C">
      <w:pPr>
        <w:pStyle w:val="TOC2"/>
        <w:rPr>
          <w:rFonts w:asciiTheme="minorHAnsi" w:eastAsiaTheme="minorEastAsia" w:hAnsiTheme="minorHAnsi" w:cstheme="minorBidi"/>
          <w:color w:val="auto"/>
          <w:sz w:val="22"/>
          <w:szCs w:val="22"/>
          <w:lang w:eastAsia="en-AU"/>
        </w:rPr>
      </w:pPr>
      <w:hyperlink w:anchor="_Toc153380458" w:history="1">
        <w:r w:rsidR="005123B4" w:rsidRPr="002C5388">
          <w:rPr>
            <w:rStyle w:val="Hyperlink"/>
          </w:rPr>
          <w:t>Part 2 – Confidentiality of information</w:t>
        </w:r>
        <w:r w:rsidR="005123B4">
          <w:rPr>
            <w:webHidden/>
          </w:rPr>
          <w:tab/>
        </w:r>
        <w:r w:rsidR="005123B4">
          <w:rPr>
            <w:webHidden/>
          </w:rPr>
          <w:fldChar w:fldCharType="begin"/>
        </w:r>
        <w:r w:rsidR="005123B4">
          <w:rPr>
            <w:webHidden/>
          </w:rPr>
          <w:instrText xml:space="preserve"> PAGEREF _Toc153380458 \h </w:instrText>
        </w:r>
        <w:r w:rsidR="005123B4">
          <w:rPr>
            <w:webHidden/>
          </w:rPr>
        </w:r>
        <w:r w:rsidR="005123B4">
          <w:rPr>
            <w:webHidden/>
          </w:rPr>
          <w:fldChar w:fldCharType="separate"/>
        </w:r>
        <w:r w:rsidR="005123B4">
          <w:rPr>
            <w:webHidden/>
          </w:rPr>
          <w:t>84</w:t>
        </w:r>
        <w:r w:rsidR="005123B4">
          <w:rPr>
            <w:webHidden/>
          </w:rPr>
          <w:fldChar w:fldCharType="end"/>
        </w:r>
      </w:hyperlink>
    </w:p>
    <w:p w14:paraId="3C3EBCC0" w14:textId="1350C17D" w:rsidR="005123B4" w:rsidRDefault="00424C7C">
      <w:pPr>
        <w:pStyle w:val="TOC2"/>
        <w:rPr>
          <w:rFonts w:asciiTheme="minorHAnsi" w:eastAsiaTheme="minorEastAsia" w:hAnsiTheme="minorHAnsi" w:cstheme="minorBidi"/>
          <w:color w:val="auto"/>
          <w:sz w:val="22"/>
          <w:szCs w:val="22"/>
          <w:lang w:eastAsia="en-AU"/>
        </w:rPr>
      </w:pPr>
      <w:hyperlink w:anchor="_Toc153380459" w:history="1">
        <w:r w:rsidR="005123B4" w:rsidRPr="002C5388">
          <w:rPr>
            <w:rStyle w:val="Hyperlink"/>
          </w:rPr>
          <w:t>Part 3 – Record keeping</w:t>
        </w:r>
        <w:r w:rsidR="005123B4">
          <w:rPr>
            <w:webHidden/>
          </w:rPr>
          <w:tab/>
        </w:r>
        <w:r w:rsidR="005123B4">
          <w:rPr>
            <w:webHidden/>
          </w:rPr>
          <w:fldChar w:fldCharType="begin"/>
        </w:r>
        <w:r w:rsidR="005123B4">
          <w:rPr>
            <w:webHidden/>
          </w:rPr>
          <w:instrText xml:space="preserve"> PAGEREF _Toc153380459 \h </w:instrText>
        </w:r>
        <w:r w:rsidR="005123B4">
          <w:rPr>
            <w:webHidden/>
          </w:rPr>
        </w:r>
        <w:r w:rsidR="005123B4">
          <w:rPr>
            <w:webHidden/>
          </w:rPr>
          <w:fldChar w:fldCharType="separate"/>
        </w:r>
        <w:r w:rsidR="005123B4">
          <w:rPr>
            <w:webHidden/>
          </w:rPr>
          <w:t>87</w:t>
        </w:r>
        <w:r w:rsidR="005123B4">
          <w:rPr>
            <w:webHidden/>
          </w:rPr>
          <w:fldChar w:fldCharType="end"/>
        </w:r>
      </w:hyperlink>
    </w:p>
    <w:p w14:paraId="4DDBEB5D" w14:textId="20DE918F" w:rsidR="005123B4" w:rsidRDefault="00424C7C">
      <w:pPr>
        <w:pStyle w:val="TOC2"/>
        <w:rPr>
          <w:rFonts w:asciiTheme="minorHAnsi" w:eastAsiaTheme="minorEastAsia" w:hAnsiTheme="minorHAnsi" w:cstheme="minorBidi"/>
          <w:color w:val="auto"/>
          <w:sz w:val="22"/>
          <w:szCs w:val="22"/>
          <w:lang w:eastAsia="en-AU"/>
        </w:rPr>
      </w:pPr>
      <w:hyperlink w:anchor="_Toc153380460" w:history="1">
        <w:r w:rsidR="005123B4" w:rsidRPr="002C5388">
          <w:rPr>
            <w:rStyle w:val="Hyperlink"/>
          </w:rPr>
          <w:t>Part 4 – Data sharing</w:t>
        </w:r>
        <w:r w:rsidR="005123B4">
          <w:rPr>
            <w:webHidden/>
          </w:rPr>
          <w:tab/>
        </w:r>
        <w:r w:rsidR="005123B4">
          <w:rPr>
            <w:webHidden/>
          </w:rPr>
          <w:fldChar w:fldCharType="begin"/>
        </w:r>
        <w:r w:rsidR="005123B4">
          <w:rPr>
            <w:webHidden/>
          </w:rPr>
          <w:instrText xml:space="preserve"> PAGEREF _Toc153380460 \h </w:instrText>
        </w:r>
        <w:r w:rsidR="005123B4">
          <w:rPr>
            <w:webHidden/>
          </w:rPr>
        </w:r>
        <w:r w:rsidR="005123B4">
          <w:rPr>
            <w:webHidden/>
          </w:rPr>
          <w:fldChar w:fldCharType="separate"/>
        </w:r>
        <w:r w:rsidR="005123B4">
          <w:rPr>
            <w:webHidden/>
          </w:rPr>
          <w:t>87</w:t>
        </w:r>
        <w:r w:rsidR="005123B4">
          <w:rPr>
            <w:webHidden/>
          </w:rPr>
          <w:fldChar w:fldCharType="end"/>
        </w:r>
      </w:hyperlink>
    </w:p>
    <w:p w14:paraId="08E131EB" w14:textId="254FBEAE" w:rsidR="005123B4" w:rsidRDefault="00424C7C">
      <w:pPr>
        <w:pStyle w:val="TOC2"/>
        <w:rPr>
          <w:rFonts w:asciiTheme="minorHAnsi" w:eastAsiaTheme="minorEastAsia" w:hAnsiTheme="minorHAnsi" w:cstheme="minorBidi"/>
          <w:color w:val="auto"/>
          <w:sz w:val="22"/>
          <w:szCs w:val="22"/>
          <w:lang w:eastAsia="en-AU"/>
        </w:rPr>
      </w:pPr>
      <w:hyperlink w:anchor="_Toc153380461" w:history="1">
        <w:r w:rsidR="005123B4" w:rsidRPr="002C5388">
          <w:rPr>
            <w:rStyle w:val="Hyperlink"/>
          </w:rPr>
          <w:t>Part 5 – Whistleblower protections</w:t>
        </w:r>
        <w:r w:rsidR="005123B4">
          <w:rPr>
            <w:webHidden/>
          </w:rPr>
          <w:tab/>
        </w:r>
        <w:r w:rsidR="005123B4">
          <w:rPr>
            <w:webHidden/>
          </w:rPr>
          <w:fldChar w:fldCharType="begin"/>
        </w:r>
        <w:r w:rsidR="005123B4">
          <w:rPr>
            <w:webHidden/>
          </w:rPr>
          <w:instrText xml:space="preserve"> PAGEREF _Toc153380461 \h </w:instrText>
        </w:r>
        <w:r w:rsidR="005123B4">
          <w:rPr>
            <w:webHidden/>
          </w:rPr>
        </w:r>
        <w:r w:rsidR="005123B4">
          <w:rPr>
            <w:webHidden/>
          </w:rPr>
          <w:fldChar w:fldCharType="separate"/>
        </w:r>
        <w:r w:rsidR="005123B4">
          <w:rPr>
            <w:webHidden/>
          </w:rPr>
          <w:t>87</w:t>
        </w:r>
        <w:r w:rsidR="005123B4">
          <w:rPr>
            <w:webHidden/>
          </w:rPr>
          <w:fldChar w:fldCharType="end"/>
        </w:r>
      </w:hyperlink>
    </w:p>
    <w:p w14:paraId="4244C3C3" w14:textId="5AE75030" w:rsidR="005123B4" w:rsidRDefault="00424C7C">
      <w:pPr>
        <w:pStyle w:val="TOC2"/>
        <w:rPr>
          <w:rFonts w:asciiTheme="minorHAnsi" w:eastAsiaTheme="minorEastAsia" w:hAnsiTheme="minorHAnsi" w:cstheme="minorBidi"/>
          <w:color w:val="auto"/>
          <w:sz w:val="22"/>
          <w:szCs w:val="22"/>
          <w:lang w:eastAsia="en-AU"/>
        </w:rPr>
      </w:pPr>
      <w:hyperlink w:anchor="_Toc153380462" w:history="1">
        <w:r w:rsidR="005123B4" w:rsidRPr="002C5388">
          <w:rPr>
            <w:rStyle w:val="Hyperlink"/>
          </w:rPr>
          <w:t>Additional resources for Chapter 7</w:t>
        </w:r>
        <w:r w:rsidR="005123B4">
          <w:rPr>
            <w:webHidden/>
          </w:rPr>
          <w:tab/>
        </w:r>
        <w:r w:rsidR="005123B4">
          <w:rPr>
            <w:webHidden/>
          </w:rPr>
          <w:fldChar w:fldCharType="begin"/>
        </w:r>
        <w:r w:rsidR="005123B4">
          <w:rPr>
            <w:webHidden/>
          </w:rPr>
          <w:instrText xml:space="preserve"> PAGEREF _Toc153380462 \h </w:instrText>
        </w:r>
        <w:r w:rsidR="005123B4">
          <w:rPr>
            <w:webHidden/>
          </w:rPr>
        </w:r>
        <w:r w:rsidR="005123B4">
          <w:rPr>
            <w:webHidden/>
          </w:rPr>
          <w:fldChar w:fldCharType="separate"/>
        </w:r>
        <w:r w:rsidR="005123B4">
          <w:rPr>
            <w:webHidden/>
          </w:rPr>
          <w:t>89</w:t>
        </w:r>
        <w:r w:rsidR="005123B4">
          <w:rPr>
            <w:webHidden/>
          </w:rPr>
          <w:fldChar w:fldCharType="end"/>
        </w:r>
      </w:hyperlink>
    </w:p>
    <w:p w14:paraId="6316DCF0" w14:textId="342B86B8" w:rsidR="005123B4" w:rsidRDefault="00424C7C">
      <w:pPr>
        <w:pStyle w:val="TOC1"/>
        <w:rPr>
          <w:rFonts w:asciiTheme="minorHAnsi" w:eastAsiaTheme="minorEastAsia" w:hAnsiTheme="minorHAnsi" w:cstheme="minorBidi"/>
          <w:b w:val="0"/>
          <w:bCs w:val="0"/>
          <w:noProof/>
          <w:color w:val="auto"/>
          <w:sz w:val="22"/>
          <w:szCs w:val="22"/>
          <w:lang w:eastAsia="en-AU"/>
        </w:rPr>
      </w:pPr>
      <w:hyperlink w:anchor="_Toc153380463" w:history="1">
        <w:r w:rsidR="005123B4" w:rsidRPr="002C5388">
          <w:rPr>
            <w:rStyle w:val="Hyperlink"/>
            <w:noProof/>
          </w:rPr>
          <w:t>Chapter 8 – Miscellaneous</w:t>
        </w:r>
        <w:r w:rsidR="005123B4">
          <w:rPr>
            <w:noProof/>
            <w:webHidden/>
          </w:rPr>
          <w:tab/>
        </w:r>
        <w:r w:rsidR="005123B4">
          <w:rPr>
            <w:noProof/>
            <w:webHidden/>
          </w:rPr>
          <w:fldChar w:fldCharType="begin"/>
        </w:r>
        <w:r w:rsidR="005123B4">
          <w:rPr>
            <w:noProof/>
            <w:webHidden/>
          </w:rPr>
          <w:instrText xml:space="preserve"> PAGEREF _Toc153380463 \h </w:instrText>
        </w:r>
        <w:r w:rsidR="005123B4">
          <w:rPr>
            <w:noProof/>
            <w:webHidden/>
          </w:rPr>
        </w:r>
        <w:r w:rsidR="005123B4">
          <w:rPr>
            <w:noProof/>
            <w:webHidden/>
          </w:rPr>
          <w:fldChar w:fldCharType="separate"/>
        </w:r>
        <w:r w:rsidR="005123B4">
          <w:rPr>
            <w:noProof/>
            <w:webHidden/>
          </w:rPr>
          <w:t>90</w:t>
        </w:r>
        <w:r w:rsidR="005123B4">
          <w:rPr>
            <w:noProof/>
            <w:webHidden/>
          </w:rPr>
          <w:fldChar w:fldCharType="end"/>
        </w:r>
      </w:hyperlink>
    </w:p>
    <w:p w14:paraId="7F26DFDD" w14:textId="15A23223" w:rsidR="005123B4" w:rsidRDefault="00424C7C">
      <w:pPr>
        <w:pStyle w:val="TOC2"/>
        <w:rPr>
          <w:rFonts w:asciiTheme="minorHAnsi" w:eastAsiaTheme="minorEastAsia" w:hAnsiTheme="minorHAnsi" w:cstheme="minorBidi"/>
          <w:color w:val="auto"/>
          <w:sz w:val="22"/>
          <w:szCs w:val="22"/>
          <w:lang w:eastAsia="en-AU"/>
        </w:rPr>
      </w:pPr>
      <w:hyperlink w:anchor="_Toc153380464" w:history="1">
        <w:r w:rsidR="005123B4" w:rsidRPr="002C5388">
          <w:rPr>
            <w:rStyle w:val="Hyperlink"/>
          </w:rPr>
          <w:t>Part 2 – Review of decisions</w:t>
        </w:r>
        <w:r w:rsidR="005123B4">
          <w:rPr>
            <w:webHidden/>
          </w:rPr>
          <w:tab/>
        </w:r>
        <w:r w:rsidR="005123B4">
          <w:rPr>
            <w:webHidden/>
          </w:rPr>
          <w:fldChar w:fldCharType="begin"/>
        </w:r>
        <w:r w:rsidR="005123B4">
          <w:rPr>
            <w:webHidden/>
          </w:rPr>
          <w:instrText xml:space="preserve"> PAGEREF _Toc153380464 \h </w:instrText>
        </w:r>
        <w:r w:rsidR="005123B4">
          <w:rPr>
            <w:webHidden/>
          </w:rPr>
        </w:r>
        <w:r w:rsidR="005123B4">
          <w:rPr>
            <w:webHidden/>
          </w:rPr>
          <w:fldChar w:fldCharType="separate"/>
        </w:r>
        <w:r w:rsidR="005123B4">
          <w:rPr>
            <w:webHidden/>
          </w:rPr>
          <w:t>91</w:t>
        </w:r>
        <w:r w:rsidR="005123B4">
          <w:rPr>
            <w:webHidden/>
          </w:rPr>
          <w:fldChar w:fldCharType="end"/>
        </w:r>
      </w:hyperlink>
    </w:p>
    <w:p w14:paraId="11672B15" w14:textId="2A500199" w:rsidR="005123B4" w:rsidRDefault="00424C7C">
      <w:pPr>
        <w:pStyle w:val="TOC2"/>
        <w:rPr>
          <w:rFonts w:asciiTheme="minorHAnsi" w:eastAsiaTheme="minorEastAsia" w:hAnsiTheme="minorHAnsi" w:cstheme="minorBidi"/>
          <w:color w:val="auto"/>
          <w:sz w:val="22"/>
          <w:szCs w:val="22"/>
          <w:lang w:eastAsia="en-AU"/>
        </w:rPr>
      </w:pPr>
      <w:hyperlink w:anchor="_Toc153380465" w:history="1">
        <w:r w:rsidR="005123B4" w:rsidRPr="002C5388">
          <w:rPr>
            <w:rStyle w:val="Hyperlink"/>
          </w:rPr>
          <w:t>Part 3 – Delegation provisions</w:t>
        </w:r>
        <w:r w:rsidR="005123B4">
          <w:rPr>
            <w:webHidden/>
          </w:rPr>
          <w:tab/>
        </w:r>
        <w:r w:rsidR="005123B4">
          <w:rPr>
            <w:webHidden/>
          </w:rPr>
          <w:fldChar w:fldCharType="begin"/>
        </w:r>
        <w:r w:rsidR="005123B4">
          <w:rPr>
            <w:webHidden/>
          </w:rPr>
          <w:instrText xml:space="preserve"> PAGEREF _Toc153380465 \h </w:instrText>
        </w:r>
        <w:r w:rsidR="005123B4">
          <w:rPr>
            <w:webHidden/>
          </w:rPr>
        </w:r>
        <w:r w:rsidR="005123B4">
          <w:rPr>
            <w:webHidden/>
          </w:rPr>
          <w:fldChar w:fldCharType="separate"/>
        </w:r>
        <w:r w:rsidR="005123B4">
          <w:rPr>
            <w:webHidden/>
          </w:rPr>
          <w:t>91</w:t>
        </w:r>
        <w:r w:rsidR="005123B4">
          <w:rPr>
            <w:webHidden/>
          </w:rPr>
          <w:fldChar w:fldCharType="end"/>
        </w:r>
      </w:hyperlink>
    </w:p>
    <w:p w14:paraId="3DEC799B" w14:textId="756D7EDB" w:rsidR="005123B4" w:rsidRDefault="00424C7C">
      <w:pPr>
        <w:pStyle w:val="TOC2"/>
        <w:rPr>
          <w:rFonts w:asciiTheme="minorHAnsi" w:eastAsiaTheme="minorEastAsia" w:hAnsiTheme="minorHAnsi" w:cstheme="minorBidi"/>
          <w:color w:val="auto"/>
          <w:sz w:val="22"/>
          <w:szCs w:val="22"/>
          <w:lang w:eastAsia="en-AU"/>
        </w:rPr>
      </w:pPr>
      <w:hyperlink w:anchor="_Toc153380466" w:history="1">
        <w:r w:rsidR="005123B4" w:rsidRPr="002C5388">
          <w:rPr>
            <w:rStyle w:val="Hyperlink"/>
          </w:rPr>
          <w:t>Part 4 – Appointment of supporters and representatives</w:t>
        </w:r>
        <w:r w:rsidR="005123B4">
          <w:rPr>
            <w:webHidden/>
          </w:rPr>
          <w:tab/>
        </w:r>
        <w:r w:rsidR="005123B4">
          <w:rPr>
            <w:webHidden/>
          </w:rPr>
          <w:fldChar w:fldCharType="begin"/>
        </w:r>
        <w:r w:rsidR="005123B4">
          <w:rPr>
            <w:webHidden/>
          </w:rPr>
          <w:instrText xml:space="preserve"> PAGEREF _Toc153380466 \h </w:instrText>
        </w:r>
        <w:r w:rsidR="005123B4">
          <w:rPr>
            <w:webHidden/>
          </w:rPr>
        </w:r>
        <w:r w:rsidR="005123B4">
          <w:rPr>
            <w:webHidden/>
          </w:rPr>
          <w:fldChar w:fldCharType="separate"/>
        </w:r>
        <w:r w:rsidR="005123B4">
          <w:rPr>
            <w:webHidden/>
          </w:rPr>
          <w:t>92</w:t>
        </w:r>
        <w:r w:rsidR="005123B4">
          <w:rPr>
            <w:webHidden/>
          </w:rPr>
          <w:fldChar w:fldCharType="end"/>
        </w:r>
      </w:hyperlink>
    </w:p>
    <w:p w14:paraId="3401F2E5" w14:textId="2D30A0D1" w:rsidR="005123B4" w:rsidRDefault="00424C7C">
      <w:pPr>
        <w:pStyle w:val="TOC2"/>
        <w:rPr>
          <w:rFonts w:asciiTheme="minorHAnsi" w:eastAsiaTheme="minorEastAsia" w:hAnsiTheme="minorHAnsi" w:cstheme="minorBidi"/>
          <w:color w:val="auto"/>
          <w:sz w:val="22"/>
          <w:szCs w:val="22"/>
          <w:lang w:eastAsia="en-AU"/>
        </w:rPr>
      </w:pPr>
      <w:hyperlink w:anchor="_Toc153380467" w:history="1">
        <w:r w:rsidR="005123B4" w:rsidRPr="002C5388">
          <w:rPr>
            <w:rStyle w:val="Hyperlink"/>
          </w:rPr>
          <w:t>Part 5 – Application of this Act to certain entities</w:t>
        </w:r>
        <w:r w:rsidR="005123B4">
          <w:rPr>
            <w:webHidden/>
          </w:rPr>
          <w:tab/>
        </w:r>
        <w:r w:rsidR="005123B4">
          <w:rPr>
            <w:webHidden/>
          </w:rPr>
          <w:fldChar w:fldCharType="begin"/>
        </w:r>
        <w:r w:rsidR="005123B4">
          <w:rPr>
            <w:webHidden/>
          </w:rPr>
          <w:instrText xml:space="preserve"> PAGEREF _Toc153380467 \h </w:instrText>
        </w:r>
        <w:r w:rsidR="005123B4">
          <w:rPr>
            <w:webHidden/>
          </w:rPr>
        </w:r>
        <w:r w:rsidR="005123B4">
          <w:rPr>
            <w:webHidden/>
          </w:rPr>
          <w:fldChar w:fldCharType="separate"/>
        </w:r>
        <w:r w:rsidR="005123B4">
          <w:rPr>
            <w:webHidden/>
          </w:rPr>
          <w:t>92</w:t>
        </w:r>
        <w:r w:rsidR="005123B4">
          <w:rPr>
            <w:webHidden/>
          </w:rPr>
          <w:fldChar w:fldCharType="end"/>
        </w:r>
      </w:hyperlink>
    </w:p>
    <w:p w14:paraId="49D00EE3" w14:textId="7C4D1192" w:rsidR="005123B4" w:rsidRDefault="00424C7C">
      <w:pPr>
        <w:pStyle w:val="TOC2"/>
        <w:rPr>
          <w:rFonts w:asciiTheme="minorHAnsi" w:eastAsiaTheme="minorEastAsia" w:hAnsiTheme="minorHAnsi" w:cstheme="minorBidi"/>
          <w:color w:val="auto"/>
          <w:sz w:val="22"/>
          <w:szCs w:val="22"/>
          <w:lang w:eastAsia="en-AU"/>
        </w:rPr>
      </w:pPr>
      <w:hyperlink w:anchor="_Toc153380468" w:history="1">
        <w:r w:rsidR="005123B4" w:rsidRPr="002C5388">
          <w:rPr>
            <w:rStyle w:val="Hyperlink"/>
          </w:rPr>
          <w:t>Part 6 – Grants</w:t>
        </w:r>
        <w:r w:rsidR="005123B4">
          <w:rPr>
            <w:webHidden/>
          </w:rPr>
          <w:tab/>
        </w:r>
        <w:r w:rsidR="005123B4">
          <w:rPr>
            <w:webHidden/>
          </w:rPr>
          <w:fldChar w:fldCharType="begin"/>
        </w:r>
        <w:r w:rsidR="005123B4">
          <w:rPr>
            <w:webHidden/>
          </w:rPr>
          <w:instrText xml:space="preserve"> PAGEREF _Toc153380468 \h </w:instrText>
        </w:r>
        <w:r w:rsidR="005123B4">
          <w:rPr>
            <w:webHidden/>
          </w:rPr>
        </w:r>
        <w:r w:rsidR="005123B4">
          <w:rPr>
            <w:webHidden/>
          </w:rPr>
          <w:fldChar w:fldCharType="separate"/>
        </w:r>
        <w:r w:rsidR="005123B4">
          <w:rPr>
            <w:webHidden/>
          </w:rPr>
          <w:t>92</w:t>
        </w:r>
        <w:r w:rsidR="005123B4">
          <w:rPr>
            <w:webHidden/>
          </w:rPr>
          <w:fldChar w:fldCharType="end"/>
        </w:r>
      </w:hyperlink>
    </w:p>
    <w:p w14:paraId="4DD7F02F" w14:textId="7937CF8F" w:rsidR="005123B4" w:rsidRDefault="00424C7C">
      <w:pPr>
        <w:pStyle w:val="TOC2"/>
        <w:rPr>
          <w:rFonts w:asciiTheme="minorHAnsi" w:eastAsiaTheme="minorEastAsia" w:hAnsiTheme="minorHAnsi" w:cstheme="minorBidi"/>
          <w:color w:val="auto"/>
          <w:sz w:val="22"/>
          <w:szCs w:val="22"/>
          <w:lang w:eastAsia="en-AU"/>
        </w:rPr>
      </w:pPr>
      <w:hyperlink w:anchor="_Toc153380469" w:history="1">
        <w:r w:rsidR="005123B4" w:rsidRPr="002C5388">
          <w:rPr>
            <w:rStyle w:val="Hyperlink"/>
          </w:rPr>
          <w:t>Part 7 – Use of computer programs</w:t>
        </w:r>
        <w:r w:rsidR="005123B4">
          <w:rPr>
            <w:webHidden/>
          </w:rPr>
          <w:tab/>
        </w:r>
        <w:r w:rsidR="005123B4">
          <w:rPr>
            <w:webHidden/>
          </w:rPr>
          <w:fldChar w:fldCharType="begin"/>
        </w:r>
        <w:r w:rsidR="005123B4">
          <w:rPr>
            <w:webHidden/>
          </w:rPr>
          <w:instrText xml:space="preserve"> PAGEREF _Toc153380469 \h </w:instrText>
        </w:r>
        <w:r w:rsidR="005123B4">
          <w:rPr>
            <w:webHidden/>
          </w:rPr>
        </w:r>
        <w:r w:rsidR="005123B4">
          <w:rPr>
            <w:webHidden/>
          </w:rPr>
          <w:fldChar w:fldCharType="separate"/>
        </w:r>
        <w:r w:rsidR="005123B4">
          <w:rPr>
            <w:webHidden/>
          </w:rPr>
          <w:t>93</w:t>
        </w:r>
        <w:r w:rsidR="005123B4">
          <w:rPr>
            <w:webHidden/>
          </w:rPr>
          <w:fldChar w:fldCharType="end"/>
        </w:r>
      </w:hyperlink>
    </w:p>
    <w:p w14:paraId="70260D1E" w14:textId="4573B878" w:rsidR="005123B4" w:rsidRDefault="00424C7C">
      <w:pPr>
        <w:pStyle w:val="TOC2"/>
        <w:rPr>
          <w:rFonts w:asciiTheme="minorHAnsi" w:eastAsiaTheme="minorEastAsia" w:hAnsiTheme="minorHAnsi" w:cstheme="minorBidi"/>
          <w:color w:val="auto"/>
          <w:sz w:val="22"/>
          <w:szCs w:val="22"/>
          <w:lang w:eastAsia="en-AU"/>
        </w:rPr>
      </w:pPr>
      <w:hyperlink w:anchor="_Toc153380470" w:history="1">
        <w:r w:rsidR="005123B4" w:rsidRPr="002C5388">
          <w:rPr>
            <w:rStyle w:val="Hyperlink"/>
          </w:rPr>
          <w:t>Part 8 –  Applications, requests and notifications</w:t>
        </w:r>
        <w:r w:rsidR="005123B4">
          <w:rPr>
            <w:webHidden/>
          </w:rPr>
          <w:tab/>
        </w:r>
        <w:r w:rsidR="005123B4">
          <w:rPr>
            <w:webHidden/>
          </w:rPr>
          <w:fldChar w:fldCharType="begin"/>
        </w:r>
        <w:r w:rsidR="005123B4">
          <w:rPr>
            <w:webHidden/>
          </w:rPr>
          <w:instrText xml:space="preserve"> PAGEREF _Toc153380470 \h </w:instrText>
        </w:r>
        <w:r w:rsidR="005123B4">
          <w:rPr>
            <w:webHidden/>
          </w:rPr>
        </w:r>
        <w:r w:rsidR="005123B4">
          <w:rPr>
            <w:webHidden/>
          </w:rPr>
          <w:fldChar w:fldCharType="separate"/>
        </w:r>
        <w:r w:rsidR="005123B4">
          <w:rPr>
            <w:webHidden/>
          </w:rPr>
          <w:t>93</w:t>
        </w:r>
        <w:r w:rsidR="005123B4">
          <w:rPr>
            <w:webHidden/>
          </w:rPr>
          <w:fldChar w:fldCharType="end"/>
        </w:r>
      </w:hyperlink>
    </w:p>
    <w:p w14:paraId="7ED23420" w14:textId="4BD2EBFC" w:rsidR="005123B4" w:rsidRDefault="00424C7C">
      <w:pPr>
        <w:pStyle w:val="TOC2"/>
        <w:rPr>
          <w:rFonts w:asciiTheme="minorHAnsi" w:eastAsiaTheme="minorEastAsia" w:hAnsiTheme="minorHAnsi" w:cstheme="minorBidi"/>
          <w:color w:val="auto"/>
          <w:sz w:val="22"/>
          <w:szCs w:val="22"/>
          <w:lang w:eastAsia="en-AU"/>
        </w:rPr>
      </w:pPr>
      <w:hyperlink w:anchor="_Toc153380471" w:history="1">
        <w:r w:rsidR="005123B4" w:rsidRPr="002C5388">
          <w:rPr>
            <w:rStyle w:val="Hyperlink"/>
            <w:lang w:eastAsia="en-AU"/>
          </w:rPr>
          <w:t xml:space="preserve">Part 9 </w:t>
        </w:r>
        <w:r w:rsidR="005123B4" w:rsidRPr="002C5388">
          <w:rPr>
            <w:rStyle w:val="Hyperlink"/>
          </w:rPr>
          <w:t>–</w:t>
        </w:r>
        <w:r w:rsidR="005123B4" w:rsidRPr="002C5388">
          <w:rPr>
            <w:rStyle w:val="Hyperlink"/>
            <w:lang w:eastAsia="en-AU"/>
          </w:rPr>
          <w:t xml:space="preserve"> Application fees and fees for services provided by the System Governor and Commissioner</w:t>
        </w:r>
        <w:r w:rsidR="005123B4">
          <w:rPr>
            <w:webHidden/>
          </w:rPr>
          <w:tab/>
        </w:r>
        <w:r w:rsidR="005123B4">
          <w:rPr>
            <w:webHidden/>
          </w:rPr>
          <w:fldChar w:fldCharType="begin"/>
        </w:r>
        <w:r w:rsidR="005123B4">
          <w:rPr>
            <w:webHidden/>
          </w:rPr>
          <w:instrText xml:space="preserve"> PAGEREF _Toc153380471 \h </w:instrText>
        </w:r>
        <w:r w:rsidR="005123B4">
          <w:rPr>
            <w:webHidden/>
          </w:rPr>
        </w:r>
        <w:r w:rsidR="005123B4">
          <w:rPr>
            <w:webHidden/>
          </w:rPr>
          <w:fldChar w:fldCharType="separate"/>
        </w:r>
        <w:r w:rsidR="005123B4">
          <w:rPr>
            <w:webHidden/>
          </w:rPr>
          <w:t>94</w:t>
        </w:r>
        <w:r w:rsidR="005123B4">
          <w:rPr>
            <w:webHidden/>
          </w:rPr>
          <w:fldChar w:fldCharType="end"/>
        </w:r>
      </w:hyperlink>
    </w:p>
    <w:p w14:paraId="6126B61F" w14:textId="6DCD2854" w:rsidR="005123B4" w:rsidRDefault="00424C7C">
      <w:pPr>
        <w:pStyle w:val="TOC2"/>
        <w:rPr>
          <w:rFonts w:asciiTheme="minorHAnsi" w:eastAsiaTheme="minorEastAsia" w:hAnsiTheme="minorHAnsi" w:cstheme="minorBidi"/>
          <w:color w:val="auto"/>
          <w:sz w:val="22"/>
          <w:szCs w:val="22"/>
          <w:lang w:eastAsia="en-AU"/>
        </w:rPr>
      </w:pPr>
      <w:hyperlink w:anchor="_Toc153380472" w:history="1">
        <w:r w:rsidR="005123B4" w:rsidRPr="002C5388">
          <w:rPr>
            <w:rStyle w:val="Hyperlink"/>
            <w:lang w:eastAsia="en-AU"/>
          </w:rPr>
          <w:t xml:space="preserve">Part 10 </w:t>
        </w:r>
        <w:r w:rsidR="005123B4" w:rsidRPr="002C5388">
          <w:rPr>
            <w:rStyle w:val="Hyperlink"/>
          </w:rPr>
          <w:t>–</w:t>
        </w:r>
        <w:r w:rsidR="005123B4" w:rsidRPr="002C5388">
          <w:rPr>
            <w:rStyle w:val="Hyperlink"/>
            <w:lang w:eastAsia="en-AU"/>
          </w:rPr>
          <w:t xml:space="preserve"> Reports on and review of this Act</w:t>
        </w:r>
        <w:r w:rsidR="005123B4">
          <w:rPr>
            <w:webHidden/>
          </w:rPr>
          <w:tab/>
        </w:r>
        <w:r w:rsidR="005123B4">
          <w:rPr>
            <w:webHidden/>
          </w:rPr>
          <w:fldChar w:fldCharType="begin"/>
        </w:r>
        <w:r w:rsidR="005123B4">
          <w:rPr>
            <w:webHidden/>
          </w:rPr>
          <w:instrText xml:space="preserve"> PAGEREF _Toc153380472 \h </w:instrText>
        </w:r>
        <w:r w:rsidR="005123B4">
          <w:rPr>
            <w:webHidden/>
          </w:rPr>
        </w:r>
        <w:r w:rsidR="005123B4">
          <w:rPr>
            <w:webHidden/>
          </w:rPr>
          <w:fldChar w:fldCharType="separate"/>
        </w:r>
        <w:r w:rsidR="005123B4">
          <w:rPr>
            <w:webHidden/>
          </w:rPr>
          <w:t>94</w:t>
        </w:r>
        <w:r w:rsidR="005123B4">
          <w:rPr>
            <w:webHidden/>
          </w:rPr>
          <w:fldChar w:fldCharType="end"/>
        </w:r>
      </w:hyperlink>
    </w:p>
    <w:p w14:paraId="25259EE7" w14:textId="5FC25BB0" w:rsidR="005123B4" w:rsidRDefault="00424C7C">
      <w:pPr>
        <w:pStyle w:val="TOC2"/>
        <w:rPr>
          <w:rFonts w:asciiTheme="minorHAnsi" w:eastAsiaTheme="minorEastAsia" w:hAnsiTheme="minorHAnsi" w:cstheme="minorBidi"/>
          <w:color w:val="auto"/>
          <w:sz w:val="22"/>
          <w:szCs w:val="22"/>
          <w:lang w:eastAsia="en-AU"/>
        </w:rPr>
      </w:pPr>
      <w:hyperlink w:anchor="_Toc153380473" w:history="1">
        <w:r w:rsidR="005123B4" w:rsidRPr="002C5388">
          <w:rPr>
            <w:rStyle w:val="Hyperlink"/>
            <w:lang w:eastAsia="en-AU"/>
          </w:rPr>
          <w:t xml:space="preserve">Part 11 </w:t>
        </w:r>
        <w:r w:rsidR="005123B4" w:rsidRPr="002C5388">
          <w:rPr>
            <w:rStyle w:val="Hyperlink"/>
          </w:rPr>
          <w:t>–</w:t>
        </w:r>
        <w:r w:rsidR="005123B4" w:rsidRPr="002C5388">
          <w:rPr>
            <w:rStyle w:val="Hyperlink"/>
            <w:lang w:eastAsia="en-AU"/>
          </w:rPr>
          <w:t xml:space="preserve"> Rules</w:t>
        </w:r>
        <w:r w:rsidR="005123B4">
          <w:rPr>
            <w:webHidden/>
          </w:rPr>
          <w:tab/>
        </w:r>
        <w:r w:rsidR="005123B4">
          <w:rPr>
            <w:webHidden/>
          </w:rPr>
          <w:fldChar w:fldCharType="begin"/>
        </w:r>
        <w:r w:rsidR="005123B4">
          <w:rPr>
            <w:webHidden/>
          </w:rPr>
          <w:instrText xml:space="preserve"> PAGEREF _Toc153380473 \h </w:instrText>
        </w:r>
        <w:r w:rsidR="005123B4">
          <w:rPr>
            <w:webHidden/>
          </w:rPr>
        </w:r>
        <w:r w:rsidR="005123B4">
          <w:rPr>
            <w:webHidden/>
          </w:rPr>
          <w:fldChar w:fldCharType="separate"/>
        </w:r>
        <w:r w:rsidR="005123B4">
          <w:rPr>
            <w:webHidden/>
          </w:rPr>
          <w:t>95</w:t>
        </w:r>
        <w:r w:rsidR="005123B4">
          <w:rPr>
            <w:webHidden/>
          </w:rPr>
          <w:fldChar w:fldCharType="end"/>
        </w:r>
      </w:hyperlink>
    </w:p>
    <w:p w14:paraId="2F4DBD04" w14:textId="267ED9B0" w:rsidR="005123B4" w:rsidRDefault="00424C7C">
      <w:pPr>
        <w:pStyle w:val="TOC2"/>
        <w:rPr>
          <w:rFonts w:asciiTheme="minorHAnsi" w:eastAsiaTheme="minorEastAsia" w:hAnsiTheme="minorHAnsi" w:cstheme="minorBidi"/>
          <w:color w:val="auto"/>
          <w:sz w:val="22"/>
          <w:szCs w:val="22"/>
          <w:lang w:eastAsia="en-AU"/>
        </w:rPr>
      </w:pPr>
      <w:hyperlink w:anchor="_Toc153380474" w:history="1">
        <w:r w:rsidR="005123B4" w:rsidRPr="002C5388">
          <w:rPr>
            <w:rStyle w:val="Hyperlink"/>
          </w:rPr>
          <w:t>Additional resources for Chapter 8 – Miscellaneous</w:t>
        </w:r>
        <w:r w:rsidR="005123B4">
          <w:rPr>
            <w:webHidden/>
          </w:rPr>
          <w:tab/>
        </w:r>
        <w:r w:rsidR="005123B4">
          <w:rPr>
            <w:webHidden/>
          </w:rPr>
          <w:fldChar w:fldCharType="begin"/>
        </w:r>
        <w:r w:rsidR="005123B4">
          <w:rPr>
            <w:webHidden/>
          </w:rPr>
          <w:instrText xml:space="preserve"> PAGEREF _Toc153380474 \h </w:instrText>
        </w:r>
        <w:r w:rsidR="005123B4">
          <w:rPr>
            <w:webHidden/>
          </w:rPr>
        </w:r>
        <w:r w:rsidR="005123B4">
          <w:rPr>
            <w:webHidden/>
          </w:rPr>
          <w:fldChar w:fldCharType="separate"/>
        </w:r>
        <w:r w:rsidR="005123B4">
          <w:rPr>
            <w:webHidden/>
          </w:rPr>
          <w:t>95</w:t>
        </w:r>
        <w:r w:rsidR="005123B4">
          <w:rPr>
            <w:webHidden/>
          </w:rPr>
          <w:fldChar w:fldCharType="end"/>
        </w:r>
      </w:hyperlink>
    </w:p>
    <w:p w14:paraId="545905AA" w14:textId="6F3D40F0" w:rsidR="005123B4" w:rsidRDefault="00424C7C">
      <w:pPr>
        <w:pStyle w:val="TOC1"/>
        <w:rPr>
          <w:rFonts w:asciiTheme="minorHAnsi" w:eastAsiaTheme="minorEastAsia" w:hAnsiTheme="minorHAnsi" w:cstheme="minorBidi"/>
          <w:b w:val="0"/>
          <w:bCs w:val="0"/>
          <w:noProof/>
          <w:color w:val="auto"/>
          <w:sz w:val="22"/>
          <w:szCs w:val="22"/>
          <w:lang w:eastAsia="en-AU"/>
        </w:rPr>
      </w:pPr>
      <w:hyperlink w:anchor="_Toc153380475" w:history="1">
        <w:r w:rsidR="005123B4" w:rsidRPr="002C5388">
          <w:rPr>
            <w:rStyle w:val="Hyperlink"/>
            <w:noProof/>
          </w:rPr>
          <w:t>Chapter 9 – The reform timeline and readiness support</w:t>
        </w:r>
        <w:r w:rsidR="005123B4">
          <w:rPr>
            <w:noProof/>
            <w:webHidden/>
          </w:rPr>
          <w:tab/>
        </w:r>
        <w:r w:rsidR="005123B4">
          <w:rPr>
            <w:noProof/>
            <w:webHidden/>
          </w:rPr>
          <w:fldChar w:fldCharType="begin"/>
        </w:r>
        <w:r w:rsidR="005123B4">
          <w:rPr>
            <w:noProof/>
            <w:webHidden/>
          </w:rPr>
          <w:instrText xml:space="preserve"> PAGEREF _Toc153380475 \h </w:instrText>
        </w:r>
        <w:r w:rsidR="005123B4">
          <w:rPr>
            <w:noProof/>
            <w:webHidden/>
          </w:rPr>
        </w:r>
        <w:r w:rsidR="005123B4">
          <w:rPr>
            <w:noProof/>
            <w:webHidden/>
          </w:rPr>
          <w:fldChar w:fldCharType="separate"/>
        </w:r>
        <w:r w:rsidR="005123B4">
          <w:rPr>
            <w:noProof/>
            <w:webHidden/>
          </w:rPr>
          <w:t>96</w:t>
        </w:r>
        <w:r w:rsidR="005123B4">
          <w:rPr>
            <w:noProof/>
            <w:webHidden/>
          </w:rPr>
          <w:fldChar w:fldCharType="end"/>
        </w:r>
      </w:hyperlink>
    </w:p>
    <w:p w14:paraId="763B21F9" w14:textId="49F37A29" w:rsidR="005123B4" w:rsidRDefault="00424C7C">
      <w:pPr>
        <w:pStyle w:val="TOC2"/>
        <w:rPr>
          <w:rFonts w:asciiTheme="minorHAnsi" w:eastAsiaTheme="minorEastAsia" w:hAnsiTheme="minorHAnsi" w:cstheme="minorBidi"/>
          <w:color w:val="auto"/>
          <w:sz w:val="22"/>
          <w:szCs w:val="22"/>
          <w:lang w:eastAsia="en-AU"/>
        </w:rPr>
      </w:pPr>
      <w:hyperlink w:anchor="_Toc153380476" w:history="1">
        <w:r w:rsidR="005123B4" w:rsidRPr="002C5388">
          <w:rPr>
            <w:rStyle w:val="Hyperlink"/>
          </w:rPr>
          <w:t>A phased approach to reform</w:t>
        </w:r>
        <w:r w:rsidR="005123B4">
          <w:rPr>
            <w:webHidden/>
          </w:rPr>
          <w:tab/>
        </w:r>
        <w:r w:rsidR="005123B4">
          <w:rPr>
            <w:webHidden/>
          </w:rPr>
          <w:fldChar w:fldCharType="begin"/>
        </w:r>
        <w:r w:rsidR="005123B4">
          <w:rPr>
            <w:webHidden/>
          </w:rPr>
          <w:instrText xml:space="preserve"> PAGEREF _Toc153380476 \h </w:instrText>
        </w:r>
        <w:r w:rsidR="005123B4">
          <w:rPr>
            <w:webHidden/>
          </w:rPr>
        </w:r>
        <w:r w:rsidR="005123B4">
          <w:rPr>
            <w:webHidden/>
          </w:rPr>
          <w:fldChar w:fldCharType="separate"/>
        </w:r>
        <w:r w:rsidR="005123B4">
          <w:rPr>
            <w:webHidden/>
          </w:rPr>
          <w:t>97</w:t>
        </w:r>
        <w:r w:rsidR="005123B4">
          <w:rPr>
            <w:webHidden/>
          </w:rPr>
          <w:fldChar w:fldCharType="end"/>
        </w:r>
      </w:hyperlink>
    </w:p>
    <w:p w14:paraId="559337C7" w14:textId="676753B5" w:rsidR="005123B4" w:rsidRDefault="00424C7C">
      <w:pPr>
        <w:pStyle w:val="TOC2"/>
        <w:rPr>
          <w:rFonts w:asciiTheme="minorHAnsi" w:eastAsiaTheme="minorEastAsia" w:hAnsiTheme="minorHAnsi" w:cstheme="minorBidi"/>
          <w:color w:val="auto"/>
          <w:sz w:val="22"/>
          <w:szCs w:val="22"/>
          <w:lang w:eastAsia="en-AU"/>
        </w:rPr>
      </w:pPr>
      <w:hyperlink w:anchor="_Toc153380477" w:history="1">
        <w:r w:rsidR="005123B4" w:rsidRPr="002C5388">
          <w:rPr>
            <w:rStyle w:val="Hyperlink"/>
          </w:rPr>
          <w:t>Readiness support for older people and the sector</w:t>
        </w:r>
        <w:r w:rsidR="005123B4">
          <w:rPr>
            <w:webHidden/>
          </w:rPr>
          <w:tab/>
        </w:r>
        <w:r w:rsidR="005123B4">
          <w:rPr>
            <w:webHidden/>
          </w:rPr>
          <w:fldChar w:fldCharType="begin"/>
        </w:r>
        <w:r w:rsidR="005123B4">
          <w:rPr>
            <w:webHidden/>
          </w:rPr>
          <w:instrText xml:space="preserve"> PAGEREF _Toc153380477 \h </w:instrText>
        </w:r>
        <w:r w:rsidR="005123B4">
          <w:rPr>
            <w:webHidden/>
          </w:rPr>
        </w:r>
        <w:r w:rsidR="005123B4">
          <w:rPr>
            <w:webHidden/>
          </w:rPr>
          <w:fldChar w:fldCharType="separate"/>
        </w:r>
        <w:r w:rsidR="005123B4">
          <w:rPr>
            <w:webHidden/>
          </w:rPr>
          <w:t>100</w:t>
        </w:r>
        <w:r w:rsidR="005123B4">
          <w:rPr>
            <w:webHidden/>
          </w:rPr>
          <w:fldChar w:fldCharType="end"/>
        </w:r>
      </w:hyperlink>
    </w:p>
    <w:p w14:paraId="0BCFC3E8" w14:textId="6A986B46" w:rsidR="005123B4" w:rsidRDefault="00424C7C">
      <w:pPr>
        <w:pStyle w:val="TOC2"/>
        <w:rPr>
          <w:rFonts w:asciiTheme="minorHAnsi" w:eastAsiaTheme="minorEastAsia" w:hAnsiTheme="minorHAnsi" w:cstheme="minorBidi"/>
          <w:color w:val="auto"/>
          <w:sz w:val="22"/>
          <w:szCs w:val="22"/>
          <w:lang w:eastAsia="en-AU"/>
        </w:rPr>
      </w:pPr>
      <w:hyperlink w:anchor="_Toc153380478" w:history="1">
        <w:r w:rsidR="005123B4" w:rsidRPr="002C5388">
          <w:rPr>
            <w:rStyle w:val="Hyperlink"/>
          </w:rPr>
          <w:t>What is coming for 2025</w:t>
        </w:r>
        <w:r w:rsidR="005123B4">
          <w:rPr>
            <w:webHidden/>
          </w:rPr>
          <w:tab/>
        </w:r>
        <w:r w:rsidR="005123B4">
          <w:rPr>
            <w:webHidden/>
          </w:rPr>
          <w:fldChar w:fldCharType="begin"/>
        </w:r>
        <w:r w:rsidR="005123B4">
          <w:rPr>
            <w:webHidden/>
          </w:rPr>
          <w:instrText xml:space="preserve"> PAGEREF _Toc153380478 \h </w:instrText>
        </w:r>
        <w:r w:rsidR="005123B4">
          <w:rPr>
            <w:webHidden/>
          </w:rPr>
        </w:r>
        <w:r w:rsidR="005123B4">
          <w:rPr>
            <w:webHidden/>
          </w:rPr>
          <w:fldChar w:fldCharType="separate"/>
        </w:r>
        <w:r w:rsidR="005123B4">
          <w:rPr>
            <w:webHidden/>
          </w:rPr>
          <w:t>101</w:t>
        </w:r>
        <w:r w:rsidR="005123B4">
          <w:rPr>
            <w:webHidden/>
          </w:rPr>
          <w:fldChar w:fldCharType="end"/>
        </w:r>
      </w:hyperlink>
    </w:p>
    <w:p w14:paraId="3C9B635D" w14:textId="0CFDB4C2" w:rsidR="005123B4" w:rsidRDefault="00424C7C">
      <w:pPr>
        <w:pStyle w:val="TOC1"/>
        <w:rPr>
          <w:rFonts w:asciiTheme="minorHAnsi" w:eastAsiaTheme="minorEastAsia" w:hAnsiTheme="minorHAnsi" w:cstheme="minorBidi"/>
          <w:b w:val="0"/>
          <w:bCs w:val="0"/>
          <w:noProof/>
          <w:color w:val="auto"/>
          <w:sz w:val="22"/>
          <w:szCs w:val="22"/>
          <w:lang w:eastAsia="en-AU"/>
        </w:rPr>
      </w:pPr>
      <w:hyperlink w:anchor="_Toc153380479" w:history="1">
        <w:r w:rsidR="005123B4" w:rsidRPr="002C5388">
          <w:rPr>
            <w:rStyle w:val="Hyperlink"/>
            <w:noProof/>
          </w:rPr>
          <w:t>Appendix A</w:t>
        </w:r>
        <w:r w:rsidR="005123B4">
          <w:rPr>
            <w:noProof/>
            <w:webHidden/>
          </w:rPr>
          <w:tab/>
        </w:r>
        <w:r w:rsidR="005123B4">
          <w:rPr>
            <w:noProof/>
            <w:webHidden/>
          </w:rPr>
          <w:fldChar w:fldCharType="begin"/>
        </w:r>
        <w:r w:rsidR="005123B4">
          <w:rPr>
            <w:noProof/>
            <w:webHidden/>
          </w:rPr>
          <w:instrText xml:space="preserve"> PAGEREF _Toc153380479 \h </w:instrText>
        </w:r>
        <w:r w:rsidR="005123B4">
          <w:rPr>
            <w:noProof/>
            <w:webHidden/>
          </w:rPr>
        </w:r>
        <w:r w:rsidR="005123B4">
          <w:rPr>
            <w:noProof/>
            <w:webHidden/>
          </w:rPr>
          <w:fldChar w:fldCharType="separate"/>
        </w:r>
        <w:r w:rsidR="005123B4">
          <w:rPr>
            <w:noProof/>
            <w:webHidden/>
          </w:rPr>
          <w:t>102</w:t>
        </w:r>
        <w:r w:rsidR="005123B4">
          <w:rPr>
            <w:noProof/>
            <w:webHidden/>
          </w:rPr>
          <w:fldChar w:fldCharType="end"/>
        </w:r>
      </w:hyperlink>
    </w:p>
    <w:p w14:paraId="303FB696" w14:textId="4541832D" w:rsidR="005123B4" w:rsidRDefault="00424C7C">
      <w:pPr>
        <w:pStyle w:val="TOC2"/>
        <w:rPr>
          <w:rFonts w:asciiTheme="minorHAnsi" w:eastAsiaTheme="minorEastAsia" w:hAnsiTheme="minorHAnsi" w:cstheme="minorBidi"/>
          <w:color w:val="auto"/>
          <w:sz w:val="22"/>
          <w:szCs w:val="22"/>
          <w:lang w:eastAsia="en-AU"/>
        </w:rPr>
      </w:pPr>
      <w:hyperlink w:anchor="_Toc153380480" w:history="1">
        <w:r w:rsidR="005123B4" w:rsidRPr="002C5388">
          <w:rPr>
            <w:rStyle w:val="Hyperlink"/>
          </w:rPr>
          <w:t>Glossary of terms</w:t>
        </w:r>
        <w:r w:rsidR="005123B4">
          <w:rPr>
            <w:webHidden/>
          </w:rPr>
          <w:tab/>
        </w:r>
        <w:r w:rsidR="005123B4">
          <w:rPr>
            <w:webHidden/>
          </w:rPr>
          <w:fldChar w:fldCharType="begin"/>
        </w:r>
        <w:r w:rsidR="005123B4">
          <w:rPr>
            <w:webHidden/>
          </w:rPr>
          <w:instrText xml:space="preserve"> PAGEREF _Toc153380480 \h </w:instrText>
        </w:r>
        <w:r w:rsidR="005123B4">
          <w:rPr>
            <w:webHidden/>
          </w:rPr>
        </w:r>
        <w:r w:rsidR="005123B4">
          <w:rPr>
            <w:webHidden/>
          </w:rPr>
          <w:fldChar w:fldCharType="separate"/>
        </w:r>
        <w:r w:rsidR="005123B4">
          <w:rPr>
            <w:webHidden/>
          </w:rPr>
          <w:t>102</w:t>
        </w:r>
        <w:r w:rsidR="005123B4">
          <w:rPr>
            <w:webHidden/>
          </w:rPr>
          <w:fldChar w:fldCharType="end"/>
        </w:r>
      </w:hyperlink>
    </w:p>
    <w:p w14:paraId="10B4AD66" w14:textId="174C5D21" w:rsidR="0012101D" w:rsidRDefault="00A977B4">
      <w:r>
        <w:rPr>
          <w:b/>
          <w:bCs/>
          <w:szCs w:val="20"/>
        </w:rPr>
        <w:fldChar w:fldCharType="end"/>
      </w:r>
    </w:p>
    <w:p w14:paraId="4D593043" w14:textId="507F5411" w:rsidR="00DA0F6D" w:rsidRDefault="00DA0F6D" w:rsidP="00AC0F72">
      <w:pPr>
        <w:pStyle w:val="TOC1"/>
        <w:sectPr w:rsidR="00DA0F6D" w:rsidSect="00A86E33">
          <w:pgSz w:w="11906" w:h="16838"/>
          <w:pgMar w:top="1701" w:right="1418" w:bottom="1418" w:left="1418" w:header="709" w:footer="709" w:gutter="0"/>
          <w:cols w:space="708"/>
          <w:docGrid w:linePitch="360"/>
        </w:sectPr>
      </w:pPr>
    </w:p>
    <w:p w14:paraId="1F516378" w14:textId="77777777" w:rsidR="006B7D46" w:rsidRDefault="002B2E67" w:rsidP="00BE755C">
      <w:pPr>
        <w:pStyle w:val="Heading1"/>
      </w:pPr>
      <w:bookmarkStart w:id="5" w:name="_Toc150713804"/>
      <w:bookmarkStart w:id="6" w:name="_Toc150760903"/>
      <w:bookmarkStart w:id="7" w:name="_Toc153380418"/>
      <w:r>
        <w:lastRenderedPageBreak/>
        <w:t>Overview</w:t>
      </w:r>
      <w:bookmarkEnd w:id="5"/>
      <w:bookmarkEnd w:id="6"/>
      <w:bookmarkEnd w:id="7"/>
    </w:p>
    <w:p w14:paraId="20177888" w14:textId="661132B0" w:rsidR="008375B7" w:rsidRPr="008375B7" w:rsidRDefault="008375B7" w:rsidP="007F0534">
      <w:pPr>
        <w:pStyle w:val="Normaltext"/>
        <w:ind w:right="423"/>
      </w:pPr>
      <w:r w:rsidRPr="008375B7">
        <w:t xml:space="preserve">Recommendation 1 of the </w:t>
      </w:r>
      <w:hyperlink r:id="rId22" w:tgtFrame="_blank" w:history="1">
        <w:r w:rsidRPr="008375B7">
          <w:t>Royal Commission into Aged Care Quality and Safety</w:t>
        </w:r>
      </w:hyperlink>
      <w:r w:rsidRPr="008375B7">
        <w:t xml:space="preserve"> (Royal Commission) was that the Australian Government develop a completely new Aged Care Act (new Act).</w:t>
      </w:r>
    </w:p>
    <w:p w14:paraId="3F77BFD7" w14:textId="2B57DD13" w:rsidR="008375B7" w:rsidRPr="008375B7" w:rsidRDefault="00FF050D" w:rsidP="00DD684F">
      <w:pPr>
        <w:pStyle w:val="Normaltext"/>
        <w:ind w:right="-2"/>
      </w:pPr>
      <w:r>
        <w:t>Drafting of the</w:t>
      </w:r>
      <w:r w:rsidR="008375B7" w:rsidRPr="008375B7">
        <w:t xml:space="preserve"> Bill for the new Act (the Bill) is now well underway, with </w:t>
      </w:r>
      <w:r w:rsidR="000F009C" w:rsidRPr="008375B7">
        <w:t>a</w:t>
      </w:r>
      <w:r w:rsidR="000F009C">
        <w:t xml:space="preserve">n </w:t>
      </w:r>
      <w:r w:rsidR="008375B7" w:rsidRPr="008375B7">
        <w:t>Exposure Draft of</w:t>
      </w:r>
      <w:r w:rsidR="00040DD8">
        <w:t xml:space="preserve"> </w:t>
      </w:r>
      <w:r w:rsidR="008375B7" w:rsidRPr="008375B7">
        <w:t xml:space="preserve">the Bill (Exposure </w:t>
      </w:r>
      <w:r w:rsidR="008375B7" w:rsidRPr="006D48DA">
        <w:t xml:space="preserve">Draft) </w:t>
      </w:r>
      <w:r w:rsidR="000F009C" w:rsidRPr="006D48DA">
        <w:t xml:space="preserve">now </w:t>
      </w:r>
      <w:r w:rsidR="008375B7" w:rsidRPr="006D48DA">
        <w:t>released for comment.</w:t>
      </w:r>
      <w:r w:rsidR="008375B7" w:rsidRPr="008375B7">
        <w:t xml:space="preserve"> If enacted, it</w:t>
      </w:r>
      <w:r w:rsidR="00040DD8">
        <w:t xml:space="preserve"> </w:t>
      </w:r>
      <w:r w:rsidR="008375B7" w:rsidRPr="008375B7">
        <w:t xml:space="preserve">will deliver the first of </w:t>
      </w:r>
      <w:r w:rsidR="00040DD8">
        <w:t>several</w:t>
      </w:r>
      <w:r w:rsidR="008375B7" w:rsidRPr="008375B7">
        <w:t xml:space="preserve"> phases of legislative reform</w:t>
      </w:r>
      <w:r w:rsidR="00040DD8">
        <w:t>. Eac</w:t>
      </w:r>
      <w:r w:rsidR="008375B7" w:rsidRPr="008375B7">
        <w:t xml:space="preserve">h phase </w:t>
      </w:r>
      <w:r w:rsidR="007F0534">
        <w:t>will</w:t>
      </w:r>
      <w:r w:rsidR="008375B7" w:rsidRPr="008375B7">
        <w:t xml:space="preserve"> build towards the Royal</w:t>
      </w:r>
      <w:r w:rsidR="007F0534">
        <w:t> </w:t>
      </w:r>
      <w:r w:rsidR="008375B7" w:rsidRPr="008375B7">
        <w:t xml:space="preserve">Commission’s vision of a new, person-centred aged care system that delivers </w:t>
      </w:r>
      <w:r w:rsidR="00432D1D">
        <w:t>better</w:t>
      </w:r>
      <w:r w:rsidR="008375B7" w:rsidRPr="008375B7">
        <w:t xml:space="preserve"> outcomes for older people and continues to</w:t>
      </w:r>
      <w:r w:rsidR="007F0534">
        <w:t xml:space="preserve"> </w:t>
      </w:r>
      <w:r w:rsidR="008375B7" w:rsidRPr="008375B7">
        <w:t>improve</w:t>
      </w:r>
      <w:r w:rsidR="0044672B">
        <w:t xml:space="preserve"> over time</w:t>
      </w:r>
      <w:r w:rsidR="008375B7" w:rsidRPr="008375B7">
        <w:t>.</w:t>
      </w:r>
    </w:p>
    <w:p w14:paraId="70076B0D" w14:textId="22AF6022" w:rsidR="008375B7" w:rsidRPr="008375B7" w:rsidRDefault="008375B7" w:rsidP="00031C3D">
      <w:pPr>
        <w:pStyle w:val="Normaltext"/>
        <w:ind w:right="281"/>
      </w:pPr>
      <w:r w:rsidRPr="008375B7">
        <w:t xml:space="preserve">The new Act will set the foundations of this new system </w:t>
      </w:r>
      <w:r w:rsidR="006831A6">
        <w:t>and</w:t>
      </w:r>
      <w:r w:rsidRPr="008375B7">
        <w:t xml:space="preserve"> will focus on the safety, health and wellbeing of older people, and put their needs and preferences first. </w:t>
      </w:r>
      <w:r w:rsidR="001B0F62">
        <w:t>T</w:t>
      </w:r>
      <w:r w:rsidRPr="008375B7">
        <w:t xml:space="preserve">he first phase of reform will also deliver significantly improved outcomes for older people. It will address 33 Royal Commission recommendations (29 in full, </w:t>
      </w:r>
      <w:r w:rsidR="001B0F62">
        <w:t>4</w:t>
      </w:r>
      <w:r w:rsidR="00950A67">
        <w:t> </w:t>
      </w:r>
      <w:r w:rsidRPr="008375B7">
        <w:t xml:space="preserve">in part), and implement </w:t>
      </w:r>
      <w:r w:rsidR="00031C3D">
        <w:t>6</w:t>
      </w:r>
      <w:r w:rsidRPr="008375B7">
        <w:t xml:space="preserve"> Government election commitments.</w:t>
      </w:r>
    </w:p>
    <w:p w14:paraId="67A2CAA8" w14:textId="2C96C1CA" w:rsidR="008375B7" w:rsidRPr="008375B7" w:rsidRDefault="008375B7" w:rsidP="008375B7">
      <w:pPr>
        <w:pStyle w:val="Normaltext"/>
      </w:pPr>
      <w:r w:rsidRPr="008375B7">
        <w:t>Importantly, a companion Consequential Amendments and Transitional Arrangements Bill will ensure there are arrangements in place to support existing providers to transition to the new system and</w:t>
      </w:r>
      <w:r w:rsidR="004F26CA">
        <w:t xml:space="preserve"> older people</w:t>
      </w:r>
      <w:r w:rsidRPr="008375B7">
        <w:t xml:space="preserve"> to continue accessing the services they need. It will also make changes to other legislation that references the </w:t>
      </w:r>
      <w:r w:rsidRPr="00C63776">
        <w:rPr>
          <w:i/>
        </w:rPr>
        <w:t>Aged Care Act 1997</w:t>
      </w:r>
      <w:r w:rsidRPr="008375B7">
        <w:t xml:space="preserve"> (</w:t>
      </w:r>
      <w:r w:rsidR="008E4078">
        <w:t xml:space="preserve">the </w:t>
      </w:r>
      <w:r w:rsidRPr="008375B7">
        <w:t>Aged Care Act)</w:t>
      </w:r>
      <w:r w:rsidR="00B62940">
        <w:t>,</w:t>
      </w:r>
      <w:r w:rsidRPr="008375B7">
        <w:t xml:space="preserve"> where required.</w:t>
      </w:r>
    </w:p>
    <w:p w14:paraId="6B456F76" w14:textId="33092A5C" w:rsidR="008375B7" w:rsidRPr="008375B7" w:rsidRDefault="008375B7" w:rsidP="008375B7">
      <w:pPr>
        <w:pStyle w:val="Normaltext"/>
      </w:pPr>
      <w:r w:rsidRPr="008375B7">
        <w:t xml:space="preserve">This </w:t>
      </w:r>
      <w:r w:rsidR="00B10F7D">
        <w:t>is</w:t>
      </w:r>
      <w:r w:rsidRPr="008375B7">
        <w:t xml:space="preserve"> critical groundwork </w:t>
      </w:r>
      <w:r w:rsidR="00B10F7D">
        <w:t xml:space="preserve">that </w:t>
      </w:r>
      <w:r w:rsidRPr="008375B7">
        <w:t xml:space="preserve">will </w:t>
      </w:r>
      <w:r w:rsidR="00031C3D">
        <w:t xml:space="preserve">pave the </w:t>
      </w:r>
      <w:r w:rsidRPr="008375B7">
        <w:t>way for a</w:t>
      </w:r>
      <w:r w:rsidR="0071218F">
        <w:t>n</w:t>
      </w:r>
      <w:r w:rsidRPr="008375B7">
        <w:t xml:space="preserve"> amendment Bill to introduce the new Support at Home program from 1 July 2025. Th</w:t>
      </w:r>
      <w:r w:rsidR="005C321C">
        <w:t>e</w:t>
      </w:r>
      <w:r w:rsidRPr="008375B7">
        <w:t xml:space="preserve"> next Bill is</w:t>
      </w:r>
      <w:r w:rsidR="00974DD4">
        <w:t xml:space="preserve"> </w:t>
      </w:r>
      <w:r w:rsidRPr="008375B7">
        <w:t>expected to respond to</w:t>
      </w:r>
      <w:r w:rsidR="00974DD4">
        <w:t xml:space="preserve"> </w:t>
      </w:r>
      <w:r w:rsidRPr="008375B7">
        <w:t xml:space="preserve">20 Royal Commission recommendations (17 in full, </w:t>
      </w:r>
      <w:r w:rsidR="00974DD4">
        <w:t>3</w:t>
      </w:r>
      <w:r w:rsidRPr="008375B7">
        <w:t xml:space="preserve"> in part). Further legislative amendments the following year would then deliver on </w:t>
      </w:r>
      <w:r w:rsidR="002E5B86">
        <w:t xml:space="preserve">any </w:t>
      </w:r>
      <w:r w:rsidRPr="008375B7">
        <w:t xml:space="preserve">remaining Royal Commission </w:t>
      </w:r>
      <w:r w:rsidR="00676FE8">
        <w:t>recommendations</w:t>
      </w:r>
      <w:r w:rsidRPr="008375B7">
        <w:t xml:space="preserve"> requiring legislative changes.</w:t>
      </w:r>
    </w:p>
    <w:p w14:paraId="61D1F94D" w14:textId="5D9C785F" w:rsidR="008375B7" w:rsidRPr="008375B7" w:rsidRDefault="004047C5" w:rsidP="00676FE8">
      <w:pPr>
        <w:pStyle w:val="Normaltext"/>
        <w:ind w:right="-144"/>
      </w:pPr>
      <w:r>
        <w:t>T</w:t>
      </w:r>
      <w:r w:rsidR="008375B7" w:rsidRPr="008375B7">
        <w:t xml:space="preserve">ransformational reform of the aged care system and </w:t>
      </w:r>
      <w:r>
        <w:t xml:space="preserve">the </w:t>
      </w:r>
      <w:r w:rsidR="008375B7" w:rsidRPr="008375B7">
        <w:t>legislative changes to support that reform is complex</w:t>
      </w:r>
      <w:r>
        <w:t xml:space="preserve"> and </w:t>
      </w:r>
      <w:r w:rsidR="008375B7" w:rsidRPr="008375B7">
        <w:t>will take time.</w:t>
      </w:r>
      <w:r w:rsidR="00676FE8">
        <w:t xml:space="preserve"> </w:t>
      </w:r>
      <w:r>
        <w:t>T</w:t>
      </w:r>
      <w:r w:rsidR="008375B7" w:rsidRPr="008375B7">
        <w:t>he Government remains committed to delivering these once-in-a-generation reforms and taking the time to</w:t>
      </w:r>
      <w:r w:rsidR="004E2626">
        <w:t xml:space="preserve"> </w:t>
      </w:r>
      <w:r w:rsidR="008375B7" w:rsidRPr="008375B7">
        <w:t>do</w:t>
      </w:r>
      <w:r w:rsidR="004E2626">
        <w:t xml:space="preserve"> </w:t>
      </w:r>
      <w:r w:rsidR="008375B7" w:rsidRPr="008375B7">
        <w:t>it properly. Further</w:t>
      </w:r>
      <w:r w:rsidR="004E2626">
        <w:t xml:space="preserve"> legislative </w:t>
      </w:r>
      <w:r w:rsidR="008375B7" w:rsidRPr="008375B7">
        <w:t xml:space="preserve">amendments will be part of </w:t>
      </w:r>
      <w:r w:rsidR="00FC4044">
        <w:t>a</w:t>
      </w:r>
      <w:r w:rsidR="008375B7" w:rsidRPr="008375B7">
        <w:t xml:space="preserve"> continuously improving system.</w:t>
      </w:r>
    </w:p>
    <w:p w14:paraId="4F55ED7E" w14:textId="348D40CB" w:rsidR="008375B7" w:rsidRPr="008375B7" w:rsidRDefault="008375B7" w:rsidP="004E2626">
      <w:pPr>
        <w:pStyle w:val="Normaltext"/>
        <w:ind w:right="-569"/>
      </w:pPr>
      <w:r w:rsidRPr="008375B7">
        <w:t xml:space="preserve">We propose an independent review of the new Act in </w:t>
      </w:r>
      <w:r w:rsidR="004E2626">
        <w:t>5</w:t>
      </w:r>
      <w:r w:rsidRPr="008375B7">
        <w:t xml:space="preserve"> years to ensure that </w:t>
      </w:r>
      <w:r w:rsidR="00676FE8">
        <w:t xml:space="preserve">it </w:t>
      </w:r>
      <w:r w:rsidRPr="008375B7">
        <w:t>works as intended and th</w:t>
      </w:r>
      <w:r w:rsidR="00067074">
        <w:t>e</w:t>
      </w:r>
      <w:r w:rsidRPr="008375B7">
        <w:t xml:space="preserve"> reform journey remains on target. The</w:t>
      </w:r>
      <w:r w:rsidR="004E2626">
        <w:t xml:space="preserve"> </w:t>
      </w:r>
      <w:r w:rsidRPr="008375B7">
        <w:t>administration</w:t>
      </w:r>
      <w:r w:rsidR="00446AD0">
        <w:t xml:space="preserve"> </w:t>
      </w:r>
      <w:r w:rsidRPr="008375B7">
        <w:t>and governance of the aged care system will also be subject to ongoing investigation, monitoring and reporting by the Inspector-General of Aged Care.</w:t>
      </w:r>
    </w:p>
    <w:p w14:paraId="2E84D18B" w14:textId="2E79F6FC" w:rsidR="008375B7" w:rsidRPr="008375B7" w:rsidRDefault="008375B7" w:rsidP="008375B7">
      <w:pPr>
        <w:pStyle w:val="Normaltext"/>
      </w:pPr>
      <w:r w:rsidRPr="008375B7">
        <w:t>This Exposure Draft process builds on previous consultation on the foundations of the new Act. It is an important opportunity for the public and interested stakeholders to influence th</w:t>
      </w:r>
      <w:r w:rsidR="0010517F">
        <w:t>e</w:t>
      </w:r>
      <w:r w:rsidRPr="008375B7">
        <w:t xml:space="preserve"> reform</w:t>
      </w:r>
      <w:r w:rsidR="0010517F">
        <w:t>s</w:t>
      </w:r>
      <w:r w:rsidR="0028640B">
        <w:t>. We</w:t>
      </w:r>
      <w:r w:rsidRPr="008375B7">
        <w:t xml:space="preserve"> encourage the community, particularly older Australians who can contribute their lived experience of the Commonwealth aged care system, to get involved.</w:t>
      </w:r>
    </w:p>
    <w:p w14:paraId="38678203" w14:textId="468E011D" w:rsidR="008375B7" w:rsidRDefault="008375B7" w:rsidP="00BE755C">
      <w:pPr>
        <w:spacing w:before="0" w:after="0" w:line="240" w:lineRule="auto"/>
        <w:rPr>
          <w:rFonts w:ascii="Segoe UI" w:hAnsi="Segoe UI" w:cs="Segoe UI"/>
          <w:b/>
          <w:bCs/>
          <w:color w:val="1E1545"/>
          <w:sz w:val="18"/>
          <w:szCs w:val="18"/>
        </w:rPr>
      </w:pPr>
      <w:r>
        <w:rPr>
          <w:rStyle w:val="normaltextrun"/>
          <w:rFonts w:eastAsiaTheme="majorEastAsia" w:cs="Arial"/>
          <w:b/>
          <w:bCs/>
          <w:color w:val="1E1545"/>
          <w:sz w:val="36"/>
          <w:szCs w:val="36"/>
        </w:rPr>
        <w:lastRenderedPageBreak/>
        <w:t xml:space="preserve">About the </w:t>
      </w:r>
      <w:r w:rsidR="00050FDE">
        <w:rPr>
          <w:rStyle w:val="normaltextrun"/>
          <w:rFonts w:eastAsiaTheme="majorEastAsia" w:cs="Arial"/>
          <w:b/>
          <w:bCs/>
          <w:color w:val="1E1545"/>
          <w:sz w:val="36"/>
          <w:szCs w:val="36"/>
        </w:rPr>
        <w:t>E</w:t>
      </w:r>
      <w:r>
        <w:rPr>
          <w:rStyle w:val="normaltextrun"/>
          <w:rFonts w:eastAsiaTheme="majorEastAsia" w:cs="Arial"/>
          <w:b/>
          <w:bCs/>
          <w:color w:val="1E1545"/>
          <w:sz w:val="36"/>
          <w:szCs w:val="36"/>
        </w:rPr>
        <w:t xml:space="preserve">xposure </w:t>
      </w:r>
      <w:r w:rsidR="00050FDE">
        <w:rPr>
          <w:rStyle w:val="normaltextrun"/>
          <w:rFonts w:eastAsiaTheme="majorEastAsia" w:cs="Arial"/>
          <w:b/>
          <w:bCs/>
          <w:color w:val="1E1545"/>
          <w:sz w:val="36"/>
          <w:szCs w:val="36"/>
        </w:rPr>
        <w:t>D</w:t>
      </w:r>
      <w:r>
        <w:rPr>
          <w:rStyle w:val="normaltextrun"/>
          <w:rFonts w:eastAsiaTheme="majorEastAsia" w:cs="Arial"/>
          <w:b/>
          <w:bCs/>
          <w:color w:val="1E1545"/>
          <w:sz w:val="36"/>
          <w:szCs w:val="36"/>
        </w:rPr>
        <w:t>raft process</w:t>
      </w:r>
    </w:p>
    <w:p w14:paraId="75F36FA0" w14:textId="35903523" w:rsidR="008375B7" w:rsidRPr="001A5FDE" w:rsidRDefault="008375B7" w:rsidP="00240DCB">
      <w:pPr>
        <w:pStyle w:val="Normaltext"/>
        <w:ind w:right="281"/>
      </w:pPr>
      <w:r w:rsidRPr="001A5FDE">
        <w:t xml:space="preserve">The Exposure Draft process will run </w:t>
      </w:r>
      <w:r w:rsidRPr="003A2535">
        <w:t xml:space="preserve">from </w:t>
      </w:r>
      <w:r w:rsidR="00A014BD">
        <w:t>14</w:t>
      </w:r>
      <w:r w:rsidRPr="006D48DA">
        <w:t xml:space="preserve"> December 2023 to</w:t>
      </w:r>
      <w:r w:rsidR="00240DCB" w:rsidRPr="006D48DA">
        <w:t xml:space="preserve"> </w:t>
      </w:r>
      <w:r w:rsidR="00424C7C">
        <w:t>8 March</w:t>
      </w:r>
      <w:r w:rsidRPr="006D48DA">
        <w:t xml:space="preserve"> 2024.</w:t>
      </w:r>
      <w:r w:rsidRPr="003A2535">
        <w:t xml:space="preserve"> Members of the public and interested organisations can comment on, and help shape, the Bill before it is introduced to Parliament</w:t>
      </w:r>
      <w:r w:rsidR="0098480C" w:rsidRPr="003A2535">
        <w:t>.</w:t>
      </w:r>
    </w:p>
    <w:p w14:paraId="170E325B" w14:textId="7E3BDD70" w:rsidR="008375B7" w:rsidRPr="001A5FDE" w:rsidRDefault="008375B7" w:rsidP="005302C7">
      <w:pPr>
        <w:pStyle w:val="Normaltext"/>
        <w:ind w:right="-2"/>
      </w:pPr>
      <w:r w:rsidRPr="001A5FDE">
        <w:t>The Exposure Draft</w:t>
      </w:r>
      <w:r w:rsidR="005302C7">
        <w:t xml:space="preserve"> released </w:t>
      </w:r>
      <w:r w:rsidRPr="001A5FDE">
        <w:t>includes the parts of the Bill that incorporate the most significant changes proposed to the aged care system for the first phase of reforms. We want feedback on these changes as a priority before we finalise the Bill.</w:t>
      </w:r>
    </w:p>
    <w:p w14:paraId="16AE8FD3" w14:textId="2C93F9B5" w:rsidR="008375B7" w:rsidRPr="001A5FDE" w:rsidRDefault="008375B7" w:rsidP="005D353D">
      <w:pPr>
        <w:pStyle w:val="Normaltext"/>
        <w:ind w:right="423"/>
      </w:pPr>
      <w:r w:rsidRPr="001A5FDE">
        <w:t>The Department of Health and Aged Care (</w:t>
      </w:r>
      <w:r w:rsidR="0051096C">
        <w:t xml:space="preserve">the </w:t>
      </w:r>
      <w:r w:rsidRPr="001A5FDE">
        <w:t xml:space="preserve">Department) welcomes the engagement of older people, their families and carers, aged care providers and workers, </w:t>
      </w:r>
      <w:r w:rsidR="007A3FAC">
        <w:t xml:space="preserve">volunteers, </w:t>
      </w:r>
      <w:r w:rsidRPr="001A5FDE">
        <w:t>researchers, experts and other interested stakeholders. We</w:t>
      </w:r>
      <w:r w:rsidR="00403A9D">
        <w:t> </w:t>
      </w:r>
      <w:r w:rsidRPr="001A5FDE">
        <w:t xml:space="preserve">will consider the feedback we receive through the Exposure Draft process and make changes to the Bill, where appropriate, ahead of </w:t>
      </w:r>
      <w:r w:rsidR="00403A9D">
        <w:t>the</w:t>
      </w:r>
      <w:r w:rsidR="00D44B8D">
        <w:t xml:space="preserve"> Hon Anika Wells MP,</w:t>
      </w:r>
      <w:r w:rsidR="00403A9D">
        <w:t xml:space="preserve"> Minister </w:t>
      </w:r>
      <w:r w:rsidR="00C67827">
        <w:t>for Aged Care</w:t>
      </w:r>
      <w:r w:rsidR="004C03CC">
        <w:t xml:space="preserve"> </w:t>
      </w:r>
      <w:r w:rsidR="00403A9D">
        <w:t xml:space="preserve">introducing the Bill </w:t>
      </w:r>
      <w:r w:rsidRPr="001A5FDE">
        <w:t>to Parliament.</w:t>
      </w:r>
    </w:p>
    <w:p w14:paraId="41D03F0F" w14:textId="5AF72A2C" w:rsidR="008375B7" w:rsidRPr="001A5FDE" w:rsidRDefault="008375B7" w:rsidP="001A5FDE">
      <w:pPr>
        <w:pStyle w:val="Normaltext"/>
      </w:pPr>
      <w:r w:rsidRPr="001A5FDE">
        <w:t xml:space="preserve">Submissions are invited in response to the Exposure Draft by </w:t>
      </w:r>
      <w:r w:rsidR="00424C7C">
        <w:t>8 March</w:t>
      </w:r>
      <w:r w:rsidRPr="001A5FDE">
        <w:t xml:space="preserve"> 2024. The consultation questions set out in this paper can be used to help guide </w:t>
      </w:r>
      <w:r w:rsidR="0034203A">
        <w:t>you</w:t>
      </w:r>
      <w:r w:rsidR="005024D6">
        <w:t xml:space="preserve"> when drafting your submission</w:t>
      </w:r>
      <w:r w:rsidRPr="001A5FDE">
        <w:t>.</w:t>
      </w:r>
    </w:p>
    <w:p w14:paraId="6D0FFF22" w14:textId="77815F09" w:rsidR="008375B7" w:rsidRPr="001A5FDE" w:rsidRDefault="008375B7" w:rsidP="001A5FDE">
      <w:pPr>
        <w:pStyle w:val="Normaltext"/>
      </w:pPr>
      <w:r w:rsidRPr="001A5FDE">
        <w:t>The Department is particularly interested to hear your views about:</w:t>
      </w:r>
    </w:p>
    <w:p w14:paraId="780476AA" w14:textId="68AA7FCA" w:rsidR="004C6F66" w:rsidRDefault="004C6F66" w:rsidP="004500EF">
      <w:pPr>
        <w:pStyle w:val="Normaltext"/>
        <w:numPr>
          <w:ilvl w:val="0"/>
          <w:numId w:val="67"/>
        </w:numPr>
      </w:pPr>
      <w:r>
        <w:t xml:space="preserve">whether </w:t>
      </w:r>
      <w:r w:rsidR="001B42BF">
        <w:t>the reform time</w:t>
      </w:r>
      <w:r w:rsidR="00BA09C2">
        <w:t>table needs to be adjusted, noting the proposal for the new Act to commence on 1 July 2024</w:t>
      </w:r>
    </w:p>
    <w:p w14:paraId="19BBAFA5" w14:textId="5FC3DD0F" w:rsidR="008375B7" w:rsidRPr="001A5FDE" w:rsidRDefault="008375B7" w:rsidP="004500EF">
      <w:pPr>
        <w:pStyle w:val="Normaltext"/>
        <w:numPr>
          <w:ilvl w:val="0"/>
          <w:numId w:val="67"/>
        </w:numPr>
      </w:pPr>
      <w:r w:rsidRPr="001A5FDE">
        <w:t>the operation of draft provisions included in the Exposure Draft and what is proposed for the Aged Care Rules (</w:t>
      </w:r>
      <w:r w:rsidR="00240512">
        <w:t xml:space="preserve">the </w:t>
      </w:r>
      <w:r w:rsidRPr="001A5FDE">
        <w:t>Rules)</w:t>
      </w:r>
    </w:p>
    <w:p w14:paraId="504DFCD2" w14:textId="39488E49" w:rsidR="008375B7" w:rsidRPr="001A5FDE" w:rsidRDefault="008375B7" w:rsidP="004500EF">
      <w:pPr>
        <w:pStyle w:val="Normaltext"/>
        <w:numPr>
          <w:ilvl w:val="0"/>
          <w:numId w:val="67"/>
        </w:numPr>
      </w:pPr>
      <w:r w:rsidRPr="001A5FDE">
        <w:t>whether the</w:t>
      </w:r>
      <w:r w:rsidR="00EA6E01">
        <w:t xml:space="preserve"> draft provisions</w:t>
      </w:r>
      <w:r w:rsidRPr="001A5FDE">
        <w:t xml:space="preserve"> give effect to the policy intent and the Royal Commission’s vision for the future of aged care</w:t>
      </w:r>
    </w:p>
    <w:p w14:paraId="5AE8E0C0" w14:textId="1353AF17" w:rsidR="008375B7" w:rsidRPr="005024D6" w:rsidRDefault="008375B7" w:rsidP="004500EF">
      <w:pPr>
        <w:pStyle w:val="Normaltext"/>
        <w:numPr>
          <w:ilvl w:val="0"/>
          <w:numId w:val="67"/>
        </w:numPr>
      </w:pPr>
      <w:r>
        <w:t xml:space="preserve">how we have responded to feedback received </w:t>
      </w:r>
      <w:r w:rsidR="00A05752">
        <w:t>to date on proposed inclusions in the new Act</w:t>
      </w:r>
      <w:r w:rsidR="005070C2" w:rsidRPr="005024D6">
        <w:t>,</w:t>
      </w:r>
      <w:r w:rsidRPr="005024D6">
        <w:t xml:space="preserve"> and</w:t>
      </w:r>
    </w:p>
    <w:p w14:paraId="33030523" w14:textId="54A36B2F" w:rsidR="008375B7" w:rsidRPr="001A5FDE" w:rsidRDefault="008375B7" w:rsidP="00A05752">
      <w:pPr>
        <w:pStyle w:val="Normaltext"/>
        <w:numPr>
          <w:ilvl w:val="0"/>
          <w:numId w:val="67"/>
        </w:numPr>
        <w:ind w:right="-2"/>
      </w:pPr>
      <w:r w:rsidRPr="001A5FDE">
        <w:t>the intent for parts of the Bill still being drafted, as explained in this consultation paper.</w:t>
      </w:r>
    </w:p>
    <w:p w14:paraId="5C855A38" w14:textId="246F2C71" w:rsidR="008375B7" w:rsidRDefault="008375B7" w:rsidP="006A2B30">
      <w:pPr>
        <w:pStyle w:val="Normaltext"/>
        <w:ind w:right="-144"/>
        <w:rPr>
          <w:rStyle w:val="Hyperlink"/>
          <w:color w:val="auto"/>
          <w:u w:val="none"/>
        </w:rPr>
      </w:pPr>
      <w:r w:rsidRPr="001A5FDE">
        <w:t>Following the conclusion of the</w:t>
      </w:r>
      <w:r w:rsidR="00A05752">
        <w:t>se</w:t>
      </w:r>
      <w:r w:rsidRPr="001A5FDE">
        <w:t xml:space="preserve"> consultation activities, the</w:t>
      </w:r>
      <w:r w:rsidR="006A2B30">
        <w:t xml:space="preserve"> </w:t>
      </w:r>
      <w:r w:rsidRPr="001A5FDE">
        <w:t xml:space="preserve">Department will publish an overview of key issues and emerging themes on the “what we’ve heard” page on the </w:t>
      </w:r>
      <w:hyperlink r:id="rId23">
        <w:r w:rsidR="00F2535C" w:rsidRPr="09BB63FE">
          <w:rPr>
            <w:rStyle w:val="Hyperlink"/>
            <w:color w:val="0070C0"/>
          </w:rPr>
          <w:t>Aged Care Engagement Hub</w:t>
        </w:r>
        <w:r w:rsidR="00F2535C" w:rsidRPr="09BB63FE">
          <w:rPr>
            <w:rStyle w:val="Hyperlink"/>
            <w:color w:val="auto"/>
            <w:u w:val="none"/>
          </w:rPr>
          <w:t>.</w:t>
        </w:r>
      </w:hyperlink>
    </w:p>
    <w:p w14:paraId="55E63BA0" w14:textId="022118AA" w:rsidR="00CA2B2F" w:rsidRPr="00292D92" w:rsidRDefault="00CA2B2F" w:rsidP="00CA2B2F">
      <w:pPr>
        <w:pStyle w:val="PolicyStatement"/>
        <w:keepNext/>
        <w:spacing w:before="0"/>
        <w:ind w:left="0"/>
        <w:rPr>
          <w:b/>
          <w:bCs/>
        </w:rPr>
      </w:pPr>
      <w:r w:rsidRPr="00292D92">
        <w:rPr>
          <w:b/>
          <w:bCs/>
        </w:rPr>
        <w:t>How can I get involved?</w:t>
      </w:r>
    </w:p>
    <w:p w14:paraId="7C8A558B" w14:textId="491537F4" w:rsidR="00CA2B2F" w:rsidRPr="00292D92" w:rsidRDefault="00CA2B2F" w:rsidP="00CA2B2F">
      <w:pPr>
        <w:pStyle w:val="PolicyStatement"/>
        <w:ind w:left="0"/>
      </w:pPr>
      <w:r w:rsidRPr="00292D92">
        <w:t xml:space="preserve">There are several ways to </w:t>
      </w:r>
      <w:r w:rsidR="00D424BC">
        <w:t xml:space="preserve">get </w:t>
      </w:r>
      <w:r w:rsidRPr="00292D92">
        <w:t xml:space="preserve">involved and provide feedback on the </w:t>
      </w:r>
      <w:r>
        <w:t>Exposure Draft</w:t>
      </w:r>
      <w:r w:rsidRPr="00292D92">
        <w:t xml:space="preserve">. By visiting the Aged Care </w:t>
      </w:r>
      <w:r w:rsidR="00846DF4">
        <w:t>Act Consultation Page</w:t>
      </w:r>
      <w:r w:rsidRPr="00292D92">
        <w:t xml:space="preserve">, </w:t>
      </w:r>
      <w:hyperlink r:id="rId24" w:history="1">
        <w:r w:rsidR="00846DF4" w:rsidRPr="00D94BB3">
          <w:rPr>
            <w:rStyle w:val="Hyperlink"/>
            <w:color w:val="0070C0"/>
          </w:rPr>
          <w:t>www.health.gov.au/aged-care-act-consultation</w:t>
        </w:r>
      </w:hyperlink>
      <w:r w:rsidR="00846DF4">
        <w:t xml:space="preserve"> </w:t>
      </w:r>
      <w:r w:rsidRPr="00292D92">
        <w:t>you can:</w:t>
      </w:r>
    </w:p>
    <w:p w14:paraId="6200AF54" w14:textId="2BF44688" w:rsidR="00CA2B2F" w:rsidRPr="00292D92" w:rsidRDefault="00CA2B2F" w:rsidP="00CA2B2F">
      <w:pPr>
        <w:pStyle w:val="PolicyStatement"/>
        <w:numPr>
          <w:ilvl w:val="0"/>
          <w:numId w:val="73"/>
        </w:numPr>
      </w:pPr>
      <w:r>
        <w:t xml:space="preserve">access more detailed information about </w:t>
      </w:r>
      <w:r w:rsidR="00D424BC">
        <w:t xml:space="preserve">the </w:t>
      </w:r>
      <w:r>
        <w:t>consultation process</w:t>
      </w:r>
    </w:p>
    <w:p w14:paraId="4F5310D7" w14:textId="77777777" w:rsidR="00CA2B2F" w:rsidRPr="00292D92" w:rsidRDefault="00CA2B2F" w:rsidP="00CA2B2F">
      <w:pPr>
        <w:pStyle w:val="PolicyStatement"/>
        <w:numPr>
          <w:ilvl w:val="0"/>
          <w:numId w:val="73"/>
        </w:numPr>
      </w:pPr>
      <w:r>
        <w:t>access frequently asked questions about the new Act</w:t>
      </w:r>
    </w:p>
    <w:p w14:paraId="38E3D2A5" w14:textId="77777777" w:rsidR="00CA2B2F" w:rsidRPr="00292D92" w:rsidRDefault="00CA2B2F" w:rsidP="00CA2B2F">
      <w:pPr>
        <w:pStyle w:val="PolicyStatement"/>
        <w:numPr>
          <w:ilvl w:val="0"/>
          <w:numId w:val="73"/>
        </w:numPr>
      </w:pPr>
      <w:r>
        <w:lastRenderedPageBreak/>
        <w:t>register your interest to attend a Q&amp;A webinar on 18 January 2024</w:t>
      </w:r>
    </w:p>
    <w:p w14:paraId="1714C8E1" w14:textId="77777777" w:rsidR="00CA2B2F" w:rsidRPr="00292D92" w:rsidRDefault="00CA2B2F" w:rsidP="00CA2B2F">
      <w:pPr>
        <w:pStyle w:val="PolicyStatement"/>
        <w:numPr>
          <w:ilvl w:val="0"/>
          <w:numId w:val="73"/>
        </w:numPr>
      </w:pPr>
      <w:r>
        <w:t>register to attend a workshop or online drop-in session to have your say on topics most important to you</w:t>
      </w:r>
    </w:p>
    <w:p w14:paraId="136B176A" w14:textId="1064B9EF" w:rsidR="00CA2B2F" w:rsidRDefault="00CA2B2F" w:rsidP="00CA2B2F">
      <w:pPr>
        <w:pStyle w:val="PolicyStatement"/>
        <w:numPr>
          <w:ilvl w:val="0"/>
          <w:numId w:val="73"/>
        </w:numPr>
      </w:pPr>
      <w:r>
        <w:t xml:space="preserve">complete the </w:t>
      </w:r>
      <w:hyperlink r:id="rId25" w:history="1">
        <w:r w:rsidRPr="005123B4">
          <w:rPr>
            <w:rStyle w:val="Hyperlink"/>
            <w:color w:val="0070C0"/>
          </w:rPr>
          <w:t>survey</w:t>
        </w:r>
      </w:hyperlink>
      <w:r>
        <w:t xml:space="preserve"> to have your say on elements included in this consultation paper</w:t>
      </w:r>
    </w:p>
    <w:p w14:paraId="0E6DEF6A" w14:textId="77777777" w:rsidR="00CA2B2F" w:rsidRPr="00292D92" w:rsidRDefault="00CA2B2F" w:rsidP="00CA2B2F">
      <w:pPr>
        <w:pStyle w:val="PolicyStatement"/>
        <w:numPr>
          <w:ilvl w:val="0"/>
          <w:numId w:val="73"/>
        </w:numPr>
      </w:pPr>
      <w:r>
        <w:t xml:space="preserve">submit a question to </w:t>
      </w:r>
      <w:hyperlink r:id="rId26">
        <w:r w:rsidRPr="4BEBD27B">
          <w:rPr>
            <w:rStyle w:val="Hyperlink"/>
            <w:color w:val="0070C0"/>
          </w:rPr>
          <w:t>agedcarelegislativereform@health.gov.au</w:t>
        </w:r>
      </w:hyperlink>
    </w:p>
    <w:p w14:paraId="2A8667F0" w14:textId="77777777" w:rsidR="00CA2B2F" w:rsidRPr="00292D92" w:rsidRDefault="00CA2B2F" w:rsidP="00CA2B2F">
      <w:pPr>
        <w:pStyle w:val="PolicyStatement"/>
        <w:numPr>
          <w:ilvl w:val="0"/>
          <w:numId w:val="73"/>
        </w:numPr>
      </w:pPr>
      <w:r>
        <w:t>access information about how to prepare and lodge a written submission/response to elements included in the consultation paper.</w:t>
      </w:r>
    </w:p>
    <w:p w14:paraId="13BE068E" w14:textId="42FC8718" w:rsidR="008375B7" w:rsidRDefault="008375B7" w:rsidP="006D789D">
      <w:pPr>
        <w:spacing w:before="0" w:after="0" w:line="240" w:lineRule="auto"/>
        <w:rPr>
          <w:rFonts w:ascii="Segoe UI" w:eastAsiaTheme="majorEastAsia" w:hAnsi="Segoe UI" w:cs="Segoe UI"/>
          <w:b/>
          <w:color w:val="1E1545"/>
          <w:sz w:val="18"/>
          <w:szCs w:val="18"/>
        </w:rPr>
      </w:pPr>
      <w:r w:rsidRPr="746E7493">
        <w:rPr>
          <w:rStyle w:val="normaltextrun"/>
          <w:rFonts w:eastAsiaTheme="majorEastAsia" w:cs="Arial"/>
          <w:b/>
          <w:color w:val="1E1545" w:themeColor="text2"/>
          <w:sz w:val="36"/>
          <w:szCs w:val="36"/>
        </w:rPr>
        <w:t>About this paper</w:t>
      </w:r>
    </w:p>
    <w:p w14:paraId="098E0673" w14:textId="75F589D8" w:rsidR="00841C98" w:rsidRPr="00C4400E" w:rsidRDefault="008375B7" w:rsidP="00841C98">
      <w:pPr>
        <w:pStyle w:val="Normaltext"/>
        <w:ind w:right="-2"/>
        <w:rPr>
          <w:rFonts w:eastAsiaTheme="majorEastAsia"/>
        </w:rPr>
      </w:pPr>
      <w:r w:rsidRPr="001A5FDE">
        <w:rPr>
          <w:rFonts w:eastAsiaTheme="majorEastAsia"/>
        </w:rPr>
        <w:t>This paper is a companion to, and should be read alongside, the Exposure Draft</w:t>
      </w:r>
      <w:r w:rsidR="00476B02">
        <w:rPr>
          <w:rFonts w:eastAsiaTheme="majorEastAsia"/>
        </w:rPr>
        <w:t xml:space="preserve"> of the Bill</w:t>
      </w:r>
      <w:r w:rsidRPr="001A5FDE">
        <w:rPr>
          <w:rFonts w:eastAsiaTheme="majorEastAsia"/>
        </w:rPr>
        <w:t>.</w:t>
      </w:r>
      <w:r w:rsidR="00B320C8">
        <w:rPr>
          <w:rFonts w:eastAsiaTheme="majorEastAsia"/>
        </w:rPr>
        <w:t xml:space="preserve"> </w:t>
      </w:r>
      <w:r w:rsidRPr="746E7493">
        <w:rPr>
          <w:rFonts w:eastAsiaTheme="majorEastAsia"/>
        </w:rPr>
        <w:t>It provides</w:t>
      </w:r>
      <w:r w:rsidR="000E50E8">
        <w:rPr>
          <w:rFonts w:eastAsiaTheme="majorEastAsia"/>
        </w:rPr>
        <w:t xml:space="preserve"> </w:t>
      </w:r>
      <w:r w:rsidRPr="001A5FDE">
        <w:rPr>
          <w:rFonts w:eastAsiaTheme="majorEastAsia"/>
        </w:rPr>
        <w:t xml:space="preserve">a summary of the </w:t>
      </w:r>
      <w:r w:rsidRPr="006D0E16">
        <w:rPr>
          <w:rFonts w:eastAsiaTheme="majorEastAsia"/>
        </w:rPr>
        <w:t>new</w:t>
      </w:r>
      <w:r w:rsidRPr="001A5FDE">
        <w:rPr>
          <w:rFonts w:eastAsiaTheme="majorEastAsia"/>
        </w:rPr>
        <w:t xml:space="preserve"> Act</w:t>
      </w:r>
      <w:r w:rsidR="00461B53">
        <w:rPr>
          <w:rFonts w:eastAsiaTheme="majorEastAsia"/>
        </w:rPr>
        <w:t xml:space="preserve">. It then </w:t>
      </w:r>
      <w:r w:rsidRPr="001A5FDE">
        <w:rPr>
          <w:rFonts w:eastAsiaTheme="majorEastAsia"/>
        </w:rPr>
        <w:t>follows the structure of the Exposure Draft</w:t>
      </w:r>
      <w:r w:rsidR="00461B53">
        <w:rPr>
          <w:rFonts w:eastAsiaTheme="majorEastAsia"/>
        </w:rPr>
        <w:t xml:space="preserve"> and </w:t>
      </w:r>
      <w:r w:rsidRPr="001A5FDE">
        <w:rPr>
          <w:rFonts w:eastAsiaTheme="majorEastAsia"/>
        </w:rPr>
        <w:t xml:space="preserve">explains how the </w:t>
      </w:r>
      <w:r w:rsidR="00461B53">
        <w:rPr>
          <w:rFonts w:eastAsiaTheme="majorEastAsia"/>
        </w:rPr>
        <w:t xml:space="preserve">proposed new </w:t>
      </w:r>
      <w:r w:rsidRPr="001A5FDE">
        <w:rPr>
          <w:rFonts w:eastAsiaTheme="majorEastAsia"/>
        </w:rPr>
        <w:t>provisions are intended to operate</w:t>
      </w:r>
      <w:r w:rsidR="00C84EB5">
        <w:rPr>
          <w:rFonts w:eastAsiaTheme="majorEastAsia"/>
        </w:rPr>
        <w:t>.</w:t>
      </w:r>
      <w:r w:rsidR="00841C98">
        <w:rPr>
          <w:rFonts w:eastAsiaTheme="majorEastAsia"/>
        </w:rPr>
        <w:t xml:space="preserve"> </w:t>
      </w:r>
      <w:r w:rsidR="00841C98" w:rsidRPr="0004105B">
        <w:rPr>
          <w:rFonts w:eastAsiaTheme="majorEastAsia"/>
        </w:rPr>
        <w:t>A final chapter provides an overview of the reform timeline</w:t>
      </w:r>
      <w:r w:rsidR="009C5F46">
        <w:rPr>
          <w:rFonts w:eastAsiaTheme="majorEastAsia"/>
        </w:rPr>
        <w:t xml:space="preserve"> and</w:t>
      </w:r>
      <w:r w:rsidR="00B437EE">
        <w:rPr>
          <w:rFonts w:eastAsiaTheme="majorEastAsia"/>
        </w:rPr>
        <w:t xml:space="preserve"> support to help you to be ready for the changes.</w:t>
      </w:r>
    </w:p>
    <w:p w14:paraId="7C0E3FE9" w14:textId="50B86D2A" w:rsidR="008375B7" w:rsidRDefault="00B041D9" w:rsidP="00A67370">
      <w:pPr>
        <w:pStyle w:val="Normaltext"/>
        <w:ind w:right="-2"/>
        <w:rPr>
          <w:rFonts w:eastAsiaTheme="majorEastAsia"/>
        </w:rPr>
      </w:pPr>
      <w:r>
        <w:rPr>
          <w:rFonts w:eastAsiaTheme="majorEastAsia"/>
        </w:rPr>
        <w:t>I</w:t>
      </w:r>
      <w:r w:rsidR="008375B7" w:rsidRPr="0004105B">
        <w:rPr>
          <w:rFonts w:eastAsiaTheme="majorEastAsia"/>
        </w:rPr>
        <w:t>nformation about parts</w:t>
      </w:r>
      <w:r w:rsidR="008375B7" w:rsidRPr="001A5FDE">
        <w:rPr>
          <w:rFonts w:eastAsiaTheme="majorEastAsia"/>
        </w:rPr>
        <w:t xml:space="preserve"> of the Bill that are still being drafted</w:t>
      </w:r>
      <w:r w:rsidR="00405B55">
        <w:rPr>
          <w:rFonts w:eastAsiaTheme="majorEastAsia"/>
        </w:rPr>
        <w:t xml:space="preserve">, </w:t>
      </w:r>
      <w:r w:rsidR="008375B7" w:rsidRPr="001A5FDE">
        <w:rPr>
          <w:rFonts w:eastAsiaTheme="majorEastAsia"/>
        </w:rPr>
        <w:t xml:space="preserve">transitional arrangements and the contents of the Rules </w:t>
      </w:r>
      <w:r w:rsidR="0044672B">
        <w:rPr>
          <w:rFonts w:eastAsiaTheme="majorEastAsia"/>
        </w:rPr>
        <w:t>are</w:t>
      </w:r>
      <w:r w:rsidR="00841C98">
        <w:rPr>
          <w:rFonts w:eastAsiaTheme="majorEastAsia"/>
        </w:rPr>
        <w:t xml:space="preserve"> </w:t>
      </w:r>
      <w:r w:rsidR="008375B7" w:rsidRPr="001A5FDE">
        <w:rPr>
          <w:rFonts w:eastAsiaTheme="majorEastAsia"/>
        </w:rPr>
        <w:t>provided where</w:t>
      </w:r>
      <w:r w:rsidR="004806CB">
        <w:rPr>
          <w:rFonts w:eastAsiaTheme="majorEastAsia"/>
        </w:rPr>
        <w:t>ver</w:t>
      </w:r>
      <w:r w:rsidR="008375B7" w:rsidRPr="001A5FDE">
        <w:rPr>
          <w:rFonts w:eastAsiaTheme="majorEastAsia"/>
        </w:rPr>
        <w:t xml:space="preserve"> possible.</w:t>
      </w:r>
    </w:p>
    <w:p w14:paraId="0617C32B" w14:textId="1D398FB0" w:rsidR="008375B7" w:rsidRPr="001A5FDE" w:rsidRDefault="008375B7" w:rsidP="001A5FDE">
      <w:pPr>
        <w:pStyle w:val="Normaltext"/>
      </w:pPr>
      <w:r w:rsidRPr="00DB0D12">
        <w:rPr>
          <w:rFonts w:eastAsiaTheme="majorEastAsia"/>
          <w:b/>
        </w:rPr>
        <w:t>Note:</w:t>
      </w:r>
      <w:r w:rsidR="007574C2">
        <w:rPr>
          <w:rFonts w:eastAsiaTheme="majorEastAsia"/>
          <w:b/>
        </w:rPr>
        <w:t xml:space="preserve"> </w:t>
      </w:r>
      <w:r w:rsidRPr="001A5FDE">
        <w:rPr>
          <w:rFonts w:eastAsiaTheme="majorEastAsia"/>
        </w:rPr>
        <w:t>This paper complements previous materials made available on the foundations of the new Act (see below). It also complements existing consultation documents, which outline new policy initiatives that will be delivered via the new Act. Where relevant, we have provided links to information about those initiatives.</w:t>
      </w:r>
    </w:p>
    <w:p w14:paraId="58A6F6A0" w14:textId="410FEFAC" w:rsidR="008375B7" w:rsidRDefault="008375B7" w:rsidP="006D789D">
      <w:pPr>
        <w:spacing w:before="0" w:after="0" w:line="240" w:lineRule="auto"/>
        <w:rPr>
          <w:rFonts w:ascii="Segoe UI" w:eastAsiaTheme="majorEastAsia" w:hAnsi="Segoe UI" w:cs="Segoe UI"/>
          <w:b/>
          <w:color w:val="1E1545"/>
          <w:sz w:val="18"/>
          <w:szCs w:val="18"/>
        </w:rPr>
      </w:pPr>
      <w:r>
        <w:rPr>
          <w:rStyle w:val="normaltextrun"/>
          <w:rFonts w:eastAsiaTheme="majorEastAsia" w:cs="Arial"/>
          <w:b/>
          <w:bCs/>
          <w:color w:val="1E1545"/>
          <w:sz w:val="36"/>
          <w:szCs w:val="36"/>
        </w:rPr>
        <w:t>Future</w:t>
      </w:r>
      <w:r>
        <w:rPr>
          <w:rStyle w:val="normaltextrun"/>
          <w:rFonts w:eastAsiaTheme="majorEastAsia"/>
          <w:color w:val="1E1545"/>
          <w:szCs w:val="36"/>
        </w:rPr>
        <w:t xml:space="preserve"> </w:t>
      </w:r>
      <w:r w:rsidR="00413788" w:rsidRPr="00E65670">
        <w:rPr>
          <w:rStyle w:val="normaltextrun"/>
          <w:rFonts w:eastAsiaTheme="majorEastAsia" w:cs="Arial"/>
          <w:b/>
          <w:color w:val="1E1545"/>
          <w:sz w:val="36"/>
          <w:szCs w:val="36"/>
        </w:rPr>
        <w:t>c</w:t>
      </w:r>
      <w:r w:rsidRPr="00E65670">
        <w:rPr>
          <w:rStyle w:val="normaltextrun"/>
          <w:rFonts w:eastAsiaTheme="majorEastAsia" w:cs="Arial"/>
          <w:b/>
          <w:color w:val="1E1545"/>
          <w:sz w:val="36"/>
          <w:szCs w:val="36"/>
        </w:rPr>
        <w:t>onsultation</w:t>
      </w:r>
    </w:p>
    <w:p w14:paraId="5AA1BF7C" w14:textId="37503FBC" w:rsidR="008375B7" w:rsidRPr="001A5FDE" w:rsidRDefault="008375B7" w:rsidP="00EF36D0">
      <w:pPr>
        <w:pStyle w:val="Normaltext"/>
        <w:ind w:right="-144"/>
      </w:pPr>
      <w:r w:rsidRPr="001A5FDE">
        <w:rPr>
          <w:rFonts w:eastAsiaTheme="majorEastAsia"/>
        </w:rPr>
        <w:t>Aspects of the Bill not included in the Exposure Draft will reflect existing arrangement</w:t>
      </w:r>
      <w:r w:rsidR="005110D9">
        <w:rPr>
          <w:rFonts w:eastAsiaTheme="majorEastAsia"/>
        </w:rPr>
        <w:t>s</w:t>
      </w:r>
      <w:r w:rsidRPr="001A5FDE">
        <w:rPr>
          <w:rFonts w:eastAsiaTheme="majorEastAsia"/>
        </w:rPr>
        <w:t xml:space="preserve"> under the current aged care legislative framework, and are not the focus of this consultation process.</w:t>
      </w:r>
      <w:r w:rsidR="00EF36D0">
        <w:rPr>
          <w:rFonts w:eastAsiaTheme="majorEastAsia"/>
        </w:rPr>
        <w:t xml:space="preserve"> </w:t>
      </w:r>
      <w:r w:rsidRPr="001A5FDE">
        <w:rPr>
          <w:rFonts w:eastAsiaTheme="majorEastAsia"/>
        </w:rPr>
        <w:t xml:space="preserve">Existing provisions will, however, need to be re-drafted to fit into the new legislation. Some parts of the Bill, such as fees, subsidies and means testing, are also under active consideration by the </w:t>
      </w:r>
      <w:hyperlink r:id="rId27" w:history="1">
        <w:r w:rsidR="00FE2ABB" w:rsidRPr="00A46321">
          <w:rPr>
            <w:rStyle w:val="Hyperlink"/>
            <w:color w:val="0070C0"/>
          </w:rPr>
          <w:t>Aged Care Taskforce</w:t>
        </w:r>
      </w:hyperlink>
      <w:r w:rsidRPr="001A5FDE">
        <w:rPr>
          <w:rFonts w:eastAsiaTheme="majorEastAsia"/>
        </w:rPr>
        <w:t>, so further changes ma</w:t>
      </w:r>
      <w:r w:rsidR="005110D9">
        <w:rPr>
          <w:rFonts w:eastAsiaTheme="majorEastAsia"/>
        </w:rPr>
        <w:t>y</w:t>
      </w:r>
      <w:r w:rsidRPr="001A5FDE">
        <w:rPr>
          <w:rFonts w:eastAsiaTheme="majorEastAsia"/>
        </w:rPr>
        <w:t xml:space="preserve"> be </w:t>
      </w:r>
      <w:r w:rsidR="00C97BA0">
        <w:rPr>
          <w:rFonts w:eastAsiaTheme="majorEastAsia"/>
        </w:rPr>
        <w:t>included</w:t>
      </w:r>
      <w:r w:rsidRPr="001A5FDE">
        <w:rPr>
          <w:rFonts w:eastAsiaTheme="majorEastAsia"/>
        </w:rPr>
        <w:t xml:space="preserve"> </w:t>
      </w:r>
      <w:r w:rsidR="006F3A91">
        <w:rPr>
          <w:rFonts w:eastAsiaTheme="majorEastAsia"/>
        </w:rPr>
        <w:t>following</w:t>
      </w:r>
      <w:r w:rsidRPr="001A5FDE">
        <w:rPr>
          <w:rFonts w:eastAsiaTheme="majorEastAsia"/>
        </w:rPr>
        <w:t xml:space="preserve"> decisions of Government.</w:t>
      </w:r>
    </w:p>
    <w:p w14:paraId="0A3BD14A" w14:textId="7CCB6FEE" w:rsidR="008375B7" w:rsidRPr="001A5FDE" w:rsidRDefault="008375B7" w:rsidP="00EF36D0">
      <w:pPr>
        <w:pStyle w:val="Normaltext"/>
        <w:ind w:right="-286"/>
      </w:pPr>
      <w:r w:rsidRPr="001A5FDE">
        <w:rPr>
          <w:rFonts w:eastAsiaTheme="majorEastAsia"/>
        </w:rPr>
        <w:t xml:space="preserve">We will consult on such matters separately where required, as well as </w:t>
      </w:r>
      <w:r w:rsidR="00107D43">
        <w:rPr>
          <w:rFonts w:eastAsiaTheme="majorEastAsia"/>
        </w:rPr>
        <w:t xml:space="preserve">on </w:t>
      </w:r>
      <w:r w:rsidRPr="001A5FDE">
        <w:rPr>
          <w:rFonts w:eastAsiaTheme="majorEastAsia"/>
        </w:rPr>
        <w:t>any policy changes not yet included in the Exposure Draft (for example, the proposed new critical powers for the Aged Care Quality and Safety Commission (Commission) discussed at Chapter 6).</w:t>
      </w:r>
    </w:p>
    <w:p w14:paraId="33D8C42C" w14:textId="74C1F080" w:rsidR="008375B7" w:rsidRPr="001A5FDE" w:rsidRDefault="008375B7" w:rsidP="006D789D">
      <w:pPr>
        <w:pStyle w:val="Normaltext"/>
        <w:ind w:right="-428"/>
      </w:pPr>
      <w:r w:rsidRPr="001A5FDE">
        <w:rPr>
          <w:rFonts w:eastAsiaTheme="majorEastAsia"/>
        </w:rPr>
        <w:t>The text of the Consequential Amendments and Transitional Arrangements Bill will be the subject of more limited consultation with relevant groups of stakeholders in 2024.</w:t>
      </w:r>
    </w:p>
    <w:p w14:paraId="1DEA9FFB" w14:textId="5AC05454" w:rsidR="008375B7" w:rsidRPr="001A5FDE" w:rsidRDefault="008375B7" w:rsidP="001A5FDE">
      <w:pPr>
        <w:pStyle w:val="Normaltext"/>
      </w:pPr>
      <w:r w:rsidRPr="001A5FDE">
        <w:rPr>
          <w:rFonts w:eastAsiaTheme="majorEastAsia"/>
        </w:rPr>
        <w:t>Drafts of the proposed Rules will also be released later for comment and feedback, ahead of commencement of the new Act.</w:t>
      </w:r>
    </w:p>
    <w:p w14:paraId="4D082B69" w14:textId="1B6A7965" w:rsidR="008375B7" w:rsidRPr="00C926F6" w:rsidRDefault="008375B7" w:rsidP="000C2D1F">
      <w:pPr>
        <w:keepNext/>
        <w:keepLines/>
        <w:spacing w:before="0" w:after="0" w:line="240" w:lineRule="auto"/>
        <w:rPr>
          <w:rStyle w:val="normaltextrun"/>
          <w:rFonts w:eastAsiaTheme="majorEastAsia" w:cs="Arial"/>
          <w:sz w:val="36"/>
          <w:szCs w:val="36"/>
        </w:rPr>
      </w:pPr>
      <w:r>
        <w:rPr>
          <w:rStyle w:val="normaltextrun"/>
          <w:rFonts w:eastAsiaTheme="majorEastAsia" w:cs="Arial"/>
          <w:b/>
          <w:bCs/>
          <w:color w:val="1E1545"/>
          <w:sz w:val="36"/>
          <w:szCs w:val="36"/>
        </w:rPr>
        <w:lastRenderedPageBreak/>
        <w:t>Previou</w:t>
      </w:r>
      <w:r w:rsidRPr="00C926F6">
        <w:rPr>
          <w:rStyle w:val="normaltextrun"/>
          <w:rFonts w:eastAsiaTheme="majorEastAsia" w:cs="Arial"/>
          <w:b/>
          <w:color w:val="1E1545"/>
          <w:sz w:val="36"/>
          <w:szCs w:val="36"/>
        </w:rPr>
        <w:t>s consultation on the new Act</w:t>
      </w:r>
    </w:p>
    <w:p w14:paraId="4D764312" w14:textId="670542F1" w:rsidR="008375B7" w:rsidRPr="00912D4E" w:rsidRDefault="008375B7" w:rsidP="000C2D1F">
      <w:pPr>
        <w:pStyle w:val="Normaltext"/>
        <w:keepNext/>
        <w:keepLines/>
        <w:rPr>
          <w:rFonts w:cs="Arial"/>
          <w:color w:val="1E1545"/>
        </w:rPr>
      </w:pPr>
      <w:r w:rsidRPr="390BA634">
        <w:rPr>
          <w:rStyle w:val="normaltextrun"/>
          <w:rFonts w:eastAsiaTheme="majorEastAsia" w:cs="Arial"/>
          <w:color w:val="1E1545" w:themeColor="text2"/>
        </w:rPr>
        <w:t xml:space="preserve">The Exposure Draft process builds on previous consultations on the development of the new Act. On 4 August 2023, we launched public consultations on the foundations of the new Act with the release of </w:t>
      </w:r>
      <w:hyperlink r:id="rId28" w:history="1">
        <w:r w:rsidR="007C434B" w:rsidRPr="00A46321">
          <w:rPr>
            <w:rStyle w:val="cf11"/>
            <w:rFonts w:ascii="Arial" w:eastAsiaTheme="majorEastAsia" w:hAnsi="Arial" w:cs="Arial"/>
            <w:color w:val="0070C0"/>
            <w:sz w:val="24"/>
            <w:szCs w:val="24"/>
            <w:u w:val="single"/>
          </w:rPr>
          <w:t>The new Aged Care Act: The foundations – Consultation paper</w:t>
        </w:r>
      </w:hyperlink>
      <w:r w:rsidR="007C434B" w:rsidRPr="00912D4E">
        <w:rPr>
          <w:rFonts w:cs="Arial"/>
        </w:rPr>
        <w:t xml:space="preserve"> (Consultation Paper 1)</w:t>
      </w:r>
      <w:r w:rsidRPr="00912D4E">
        <w:rPr>
          <w:rStyle w:val="normaltextrun"/>
          <w:rFonts w:asciiTheme="minorHAnsi" w:eastAsiaTheme="majorEastAsia" w:hAnsiTheme="minorHAnsi" w:cstheme="minorHAnsi"/>
          <w:color w:val="1E1545" w:themeColor="text2"/>
        </w:rPr>
        <w:t>.</w:t>
      </w:r>
      <w:r w:rsidRPr="00912D4E">
        <w:rPr>
          <w:rStyle w:val="normaltextrun"/>
          <w:rFonts w:eastAsiaTheme="majorEastAsia" w:cs="Arial"/>
          <w:color w:val="1E1545" w:themeColor="text2"/>
        </w:rPr>
        <w:t xml:space="preserve"> This covered:</w:t>
      </w:r>
    </w:p>
    <w:p w14:paraId="4CF7E0E8" w14:textId="7CB829EB" w:rsidR="008375B7" w:rsidRPr="00912D4E" w:rsidRDefault="008375B7" w:rsidP="00C926F6">
      <w:pPr>
        <w:pStyle w:val="Normaltext"/>
        <w:numPr>
          <w:ilvl w:val="0"/>
          <w:numId w:val="67"/>
        </w:numPr>
        <w:rPr>
          <w:rFonts w:eastAsiaTheme="majorEastAsia"/>
        </w:rPr>
      </w:pPr>
      <w:r w:rsidRPr="00912D4E">
        <w:rPr>
          <w:rFonts w:eastAsiaTheme="majorEastAsia"/>
        </w:rPr>
        <w:t xml:space="preserve">the structure, purpose and </w:t>
      </w:r>
      <w:r w:rsidRPr="00912D4E">
        <w:rPr>
          <w:rStyle w:val="normaltextrun"/>
          <w:rFonts w:eastAsiaTheme="majorEastAsia" w:cs="Arial"/>
          <w:color w:val="1E1545"/>
        </w:rPr>
        <w:t>constitutional foundation for the new Act</w:t>
      </w:r>
    </w:p>
    <w:p w14:paraId="5C7BF62D" w14:textId="38927E55" w:rsidR="008375B7" w:rsidRPr="00C926F6" w:rsidRDefault="008375B7" w:rsidP="00C926F6">
      <w:pPr>
        <w:pStyle w:val="Normaltext"/>
        <w:numPr>
          <w:ilvl w:val="0"/>
          <w:numId w:val="67"/>
        </w:numPr>
        <w:rPr>
          <w:rFonts w:eastAsiaTheme="majorEastAsia"/>
        </w:rPr>
      </w:pPr>
      <w:r w:rsidRPr="00C926F6">
        <w:rPr>
          <w:rFonts w:eastAsiaTheme="majorEastAsia"/>
        </w:rPr>
        <w:t>the Statement of Rights</w:t>
      </w:r>
    </w:p>
    <w:p w14:paraId="1AA00AA5" w14:textId="45250736" w:rsidR="008375B7" w:rsidRPr="00C926F6" w:rsidRDefault="008375B7" w:rsidP="00C926F6">
      <w:pPr>
        <w:pStyle w:val="Normaltext"/>
        <w:numPr>
          <w:ilvl w:val="0"/>
          <w:numId w:val="67"/>
        </w:numPr>
        <w:rPr>
          <w:rFonts w:eastAsiaTheme="majorEastAsia"/>
        </w:rPr>
      </w:pPr>
      <w:r w:rsidRPr="00C926F6">
        <w:rPr>
          <w:rFonts w:eastAsiaTheme="majorEastAsia"/>
        </w:rPr>
        <w:t>the Statement of Principles</w:t>
      </w:r>
    </w:p>
    <w:p w14:paraId="08C51DCF" w14:textId="3DC18C02" w:rsidR="008375B7" w:rsidRPr="00C926F6" w:rsidRDefault="008375B7" w:rsidP="00C926F6">
      <w:pPr>
        <w:pStyle w:val="Normaltext"/>
        <w:numPr>
          <w:ilvl w:val="0"/>
          <w:numId w:val="67"/>
        </w:numPr>
        <w:rPr>
          <w:rFonts w:eastAsiaTheme="majorEastAsia"/>
        </w:rPr>
      </w:pPr>
      <w:r w:rsidRPr="00C926F6">
        <w:rPr>
          <w:rFonts w:eastAsiaTheme="majorEastAsia"/>
        </w:rPr>
        <w:t>the definition of high</w:t>
      </w:r>
      <w:r w:rsidR="002A4D97">
        <w:rPr>
          <w:rFonts w:eastAsiaTheme="majorEastAsia"/>
        </w:rPr>
        <w:t xml:space="preserve"> </w:t>
      </w:r>
      <w:r w:rsidRPr="00C926F6">
        <w:rPr>
          <w:rFonts w:eastAsiaTheme="majorEastAsia"/>
        </w:rPr>
        <w:t>quality care</w:t>
      </w:r>
    </w:p>
    <w:p w14:paraId="0D1534B7" w14:textId="3A8C91C8" w:rsidR="008375B7" w:rsidRPr="00C926F6" w:rsidRDefault="008375B7" w:rsidP="00C926F6">
      <w:pPr>
        <w:pStyle w:val="Normaltext"/>
        <w:numPr>
          <w:ilvl w:val="0"/>
          <w:numId w:val="67"/>
        </w:numPr>
        <w:rPr>
          <w:rFonts w:eastAsiaTheme="majorEastAsia"/>
        </w:rPr>
      </w:pPr>
      <w:r w:rsidRPr="00C926F6">
        <w:rPr>
          <w:rFonts w:eastAsiaTheme="majorEastAsia"/>
        </w:rPr>
        <w:t>a new duty of care and compensation pathways</w:t>
      </w:r>
    </w:p>
    <w:p w14:paraId="019411E6" w14:textId="1E0ED84C" w:rsidR="008375B7" w:rsidRPr="00C926F6" w:rsidRDefault="008375B7" w:rsidP="00C926F6">
      <w:pPr>
        <w:pStyle w:val="Normaltext"/>
        <w:numPr>
          <w:ilvl w:val="0"/>
          <w:numId w:val="67"/>
        </w:numPr>
        <w:rPr>
          <w:rFonts w:eastAsiaTheme="majorEastAsia"/>
        </w:rPr>
      </w:pPr>
      <w:r w:rsidRPr="00C926F6">
        <w:rPr>
          <w:rFonts w:eastAsiaTheme="majorEastAsia"/>
        </w:rPr>
        <w:t>protections for whistle blowers</w:t>
      </w:r>
    </w:p>
    <w:p w14:paraId="287F479F" w14:textId="7DF43E81" w:rsidR="008375B7" w:rsidRPr="00C926F6" w:rsidRDefault="008375B7" w:rsidP="00C926F6">
      <w:pPr>
        <w:pStyle w:val="Normaltext"/>
        <w:numPr>
          <w:ilvl w:val="0"/>
          <w:numId w:val="67"/>
        </w:numPr>
        <w:rPr>
          <w:rFonts w:eastAsiaTheme="majorEastAsia"/>
        </w:rPr>
      </w:pPr>
      <w:r w:rsidRPr="00C926F6">
        <w:rPr>
          <w:rFonts w:eastAsiaTheme="majorEastAsia"/>
        </w:rPr>
        <w:t>embedding supported decision-making</w:t>
      </w:r>
    </w:p>
    <w:p w14:paraId="35EB78E7" w14:textId="3871B9DE" w:rsidR="008375B7" w:rsidRPr="00C926F6" w:rsidRDefault="008375B7" w:rsidP="00C926F6">
      <w:pPr>
        <w:pStyle w:val="Normaltext"/>
        <w:numPr>
          <w:ilvl w:val="0"/>
          <w:numId w:val="67"/>
        </w:numPr>
        <w:rPr>
          <w:rFonts w:eastAsiaTheme="majorEastAsia"/>
        </w:rPr>
      </w:pPr>
      <w:r w:rsidRPr="00C926F6">
        <w:rPr>
          <w:rFonts w:eastAsiaTheme="majorEastAsia"/>
        </w:rPr>
        <w:t>eligibility for Commonwealth funded aged care services.</w:t>
      </w:r>
    </w:p>
    <w:p w14:paraId="7C9DD771" w14:textId="65138211" w:rsidR="00B241B5" w:rsidRDefault="008375B7" w:rsidP="00EC7B5E">
      <w:pPr>
        <w:pStyle w:val="Normaltext"/>
        <w:rPr>
          <w:rStyle w:val="normaltextrun"/>
          <w:rFonts w:eastAsiaTheme="majorEastAsia" w:cs="Arial"/>
          <w:color w:val="1E1545" w:themeColor="text2"/>
        </w:rPr>
      </w:pPr>
      <w:r w:rsidRPr="1CA4A580">
        <w:rPr>
          <w:rStyle w:val="normaltextrun"/>
          <w:rFonts w:eastAsiaTheme="majorEastAsia" w:cs="Arial"/>
          <w:color w:val="1E1545" w:themeColor="text2"/>
        </w:rPr>
        <w:t>We held a series of in-person and virtual consultations with stakeholders.</w:t>
      </w:r>
    </w:p>
    <w:p w14:paraId="258A089A" w14:textId="2643677B" w:rsidR="008375B7" w:rsidRPr="000C2D1F" w:rsidRDefault="008375B7" w:rsidP="00EC7B5E">
      <w:pPr>
        <w:pStyle w:val="Normaltext"/>
        <w:rPr>
          <w:rFonts w:eastAsiaTheme="majorEastAsia" w:cs="Arial"/>
          <w:color w:val="1E1545"/>
        </w:rPr>
      </w:pPr>
      <w:r w:rsidRPr="1CA4A580">
        <w:rPr>
          <w:rStyle w:val="normaltextrun"/>
          <w:rFonts w:eastAsiaTheme="majorEastAsia" w:cs="Arial"/>
          <w:color w:val="1E1545" w:themeColor="text2"/>
        </w:rPr>
        <w:t xml:space="preserve">These included: public webinars, presentation at forums and direct engagement with stakeholder groups. Roundtable discussions were also conducted </w:t>
      </w:r>
      <w:r w:rsidR="1B64A789" w:rsidRPr="1CA4A580">
        <w:rPr>
          <w:rFonts w:eastAsia="Arial" w:cs="Arial"/>
          <w:color w:val="1E1545" w:themeColor="text2"/>
        </w:rPr>
        <w:t>–</w:t>
      </w:r>
      <w:r w:rsidRPr="1CA4A580">
        <w:rPr>
          <w:rStyle w:val="normaltextrun"/>
          <w:rFonts w:eastAsiaTheme="majorEastAsia" w:cs="Arial"/>
          <w:color w:val="1E1545" w:themeColor="text2"/>
        </w:rPr>
        <w:t xml:space="preserve"> with participation from sector representatives, aged care advocates, human rights and legal experts, and aged care peak advisory bodies and councils.</w:t>
      </w:r>
    </w:p>
    <w:p w14:paraId="3B78D376" w14:textId="5E8005C1" w:rsidR="008375B7" w:rsidRPr="000C2D1F" w:rsidRDefault="008375B7" w:rsidP="00EC7B5E">
      <w:pPr>
        <w:pStyle w:val="Normaltext"/>
        <w:rPr>
          <w:rFonts w:eastAsiaTheme="majorEastAsia" w:cs="Arial"/>
          <w:color w:val="1E1545"/>
        </w:rPr>
      </w:pPr>
      <w:r w:rsidRPr="00EC7B5E">
        <w:rPr>
          <w:rStyle w:val="normaltextrun"/>
          <w:rFonts w:eastAsiaTheme="majorEastAsia" w:cs="Arial"/>
          <w:color w:val="1E1545"/>
        </w:rPr>
        <w:t>In addition, we commissioned the assistance of the Council on the Ageing (COTA) and the Older Persons Advocacy Network (OPAN) to convene facilitated workshops. These workshops were held across Australia to hear the voices of older people, their families, carers, advocates and workers.</w:t>
      </w:r>
    </w:p>
    <w:p w14:paraId="255535B4" w14:textId="5358109E" w:rsidR="008375B7" w:rsidRPr="00EC7B5E" w:rsidRDefault="008375B7" w:rsidP="00721003">
      <w:pPr>
        <w:pStyle w:val="Normaltext"/>
        <w:ind w:right="281"/>
        <w:rPr>
          <w:rFonts w:cs="Arial"/>
          <w:color w:val="1E1545"/>
        </w:rPr>
      </w:pPr>
      <w:r w:rsidRPr="00EC7B5E">
        <w:rPr>
          <w:rStyle w:val="normaltextrun"/>
          <w:rFonts w:eastAsiaTheme="majorEastAsia" w:cs="Arial"/>
          <w:color w:val="1E1545"/>
        </w:rPr>
        <w:t>Over 2,000 people engaged in consultation activities and events to discuss the foundations of the new Act. There were over 100 submissions and nearly 300 survey responses.</w:t>
      </w:r>
    </w:p>
    <w:p w14:paraId="50F9FA14" w14:textId="051D09FA" w:rsidR="008375B7" w:rsidRPr="00EC7B5E" w:rsidRDefault="008375B7" w:rsidP="00EC7B5E">
      <w:pPr>
        <w:pStyle w:val="Normaltext"/>
        <w:rPr>
          <w:rFonts w:cs="Arial"/>
          <w:color w:val="1E1545"/>
        </w:rPr>
      </w:pPr>
      <w:r w:rsidRPr="00EC7B5E">
        <w:rPr>
          <w:rStyle w:val="normaltextrun"/>
          <w:rFonts w:eastAsiaTheme="majorEastAsia" w:cs="Arial"/>
          <w:color w:val="1E1545"/>
        </w:rPr>
        <w:t>We heard from a wide variety of stakeholders, including: older people, family members and carers, aged care providers, aged care workers, advocacy organisations, advisory bodies, state and territory governments, human rights organisations, universities and professional bodies.</w:t>
      </w:r>
    </w:p>
    <w:p w14:paraId="20FBBA3E" w14:textId="21366E23" w:rsidR="008375B7" w:rsidRPr="00EC7B5E" w:rsidRDefault="008375B7" w:rsidP="0034381C">
      <w:pPr>
        <w:pStyle w:val="Normaltext"/>
        <w:ind w:right="-286"/>
        <w:rPr>
          <w:rFonts w:cs="Arial"/>
          <w:color w:val="1E1545"/>
        </w:rPr>
      </w:pPr>
      <w:r w:rsidRPr="00EC7B5E">
        <w:rPr>
          <w:rStyle w:val="normaltextrun"/>
          <w:rFonts w:eastAsiaTheme="majorEastAsia" w:cs="Arial"/>
          <w:color w:val="1E1545"/>
        </w:rPr>
        <w:t xml:space="preserve">Your feedback on </w:t>
      </w:r>
      <w:hyperlink r:id="rId29" w:tgtFrame="_blank" w:history="1">
        <w:r w:rsidRPr="00EC7B5E">
          <w:rPr>
            <w:rStyle w:val="normaltextrun"/>
            <w:rFonts w:eastAsiaTheme="majorEastAsia" w:cs="Arial"/>
            <w:color w:val="0070C0"/>
            <w:u w:val="single"/>
          </w:rPr>
          <w:t>Consultation paper No. 1</w:t>
        </w:r>
      </w:hyperlink>
      <w:r w:rsidRPr="00EC7B5E">
        <w:rPr>
          <w:rStyle w:val="normaltextrun"/>
          <w:rFonts w:eastAsiaTheme="majorEastAsia" w:cs="Arial"/>
          <w:color w:val="1E1545"/>
        </w:rPr>
        <w:t xml:space="preserve"> has been considered in developing this Exposure Draft. This paper outlines where we have responded to feedback and how it</w:t>
      </w:r>
      <w:r w:rsidR="00B955B5">
        <w:rPr>
          <w:rStyle w:val="normaltextrun"/>
          <w:rFonts w:eastAsiaTheme="majorEastAsia" w:cs="Arial"/>
          <w:color w:val="1E1545"/>
        </w:rPr>
        <w:t xml:space="preserve"> </w:t>
      </w:r>
      <w:r w:rsidRPr="00EC7B5E">
        <w:rPr>
          <w:rStyle w:val="normaltextrun"/>
          <w:rFonts w:eastAsiaTheme="majorEastAsia" w:cs="Arial"/>
          <w:color w:val="1E1545"/>
        </w:rPr>
        <w:t>has been incorporated. More information</w:t>
      </w:r>
      <w:r w:rsidRPr="00EC7B5E">
        <w:rPr>
          <w:rStyle w:val="normaltextrun"/>
          <w:rFonts w:eastAsiaTheme="majorEastAsia" w:cs="Arial"/>
          <w:color w:val="1E1545"/>
          <w:lang w:val="en-US"/>
        </w:rPr>
        <w:t xml:space="preserve"> on the outcomes of the consultations on the foundations of the new Act can be found in the </w:t>
      </w:r>
      <w:r w:rsidRPr="00EC7B5E">
        <w:rPr>
          <w:rStyle w:val="normaltextrun"/>
          <w:rFonts w:eastAsiaTheme="majorEastAsia" w:cs="Arial"/>
          <w:color w:val="1E1545"/>
        </w:rPr>
        <w:t xml:space="preserve">Feedback Report </w:t>
      </w:r>
      <w:r w:rsidR="0048693A" w:rsidRPr="00B7790D">
        <w:rPr>
          <w:rFonts w:cs="Arial"/>
        </w:rPr>
        <w:t xml:space="preserve">on the </w:t>
      </w:r>
      <w:hyperlink r:id="rId30" w:history="1">
        <w:r w:rsidR="004238EB" w:rsidRPr="00A46321">
          <w:rPr>
            <w:rStyle w:val="Hyperlink"/>
            <w:rFonts w:cs="Arial"/>
            <w:color w:val="0070C0"/>
          </w:rPr>
          <w:t>Department's website</w:t>
        </w:r>
      </w:hyperlink>
      <w:r w:rsidRPr="0048693A">
        <w:rPr>
          <w:rStyle w:val="normaltextrun"/>
          <w:rFonts w:eastAsiaTheme="majorEastAsia" w:cs="Arial"/>
          <w:color w:val="1E1545"/>
        </w:rPr>
        <w:t>.</w:t>
      </w:r>
    </w:p>
    <w:p w14:paraId="7424A25B" w14:textId="22A4BC18" w:rsidR="005616AB" w:rsidRDefault="008375B7" w:rsidP="00EC7B5E">
      <w:pPr>
        <w:pStyle w:val="Normaltext"/>
        <w:rPr>
          <w:rStyle w:val="eop"/>
          <w:rFonts w:cs="Arial"/>
          <w:color w:val="1E1545"/>
        </w:rPr>
      </w:pPr>
      <w:r w:rsidRPr="00EC7B5E">
        <w:rPr>
          <w:rStyle w:val="normaltextrun"/>
          <w:rFonts w:eastAsiaTheme="majorEastAsia" w:cs="Arial"/>
          <w:color w:val="1E1545"/>
          <w:lang w:val="en-US"/>
        </w:rPr>
        <w:lastRenderedPageBreak/>
        <w:t xml:space="preserve">Further information on </w:t>
      </w:r>
      <w:r w:rsidRPr="00C371DB">
        <w:rPr>
          <w:rStyle w:val="normaltextrun"/>
          <w:rFonts w:eastAsiaTheme="majorEastAsia" w:cs="Arial"/>
          <w:color w:val="1E1545"/>
          <w:lang w:val="en-US"/>
        </w:rPr>
        <w:t>t</w:t>
      </w:r>
      <w:r w:rsidRPr="00922F3C">
        <w:rPr>
          <w:rStyle w:val="normaltextrun"/>
          <w:rFonts w:eastAsiaTheme="majorEastAsia" w:cs="Arial"/>
          <w:color w:val="1E1545"/>
          <w:lang w:val="en-US"/>
        </w:rPr>
        <w:t>he</w:t>
      </w:r>
      <w:r w:rsidRPr="00EC7B5E">
        <w:rPr>
          <w:rStyle w:val="normaltextrun"/>
          <w:rFonts w:eastAsiaTheme="majorEastAsia" w:cs="Arial"/>
          <w:color w:val="1E1545"/>
          <w:lang w:val="en-US"/>
        </w:rPr>
        <w:t xml:space="preserve"> broader aged care reforms is available on the </w:t>
      </w:r>
      <w:hyperlink r:id="rId31" w:tgtFrame="_blank" w:history="1">
        <w:r w:rsidRPr="00EC7B5E">
          <w:rPr>
            <w:rStyle w:val="normaltextrun"/>
            <w:rFonts w:eastAsiaTheme="majorEastAsia" w:cs="Arial"/>
            <w:color w:val="0070C0"/>
            <w:u w:val="single"/>
          </w:rPr>
          <w:t>Department’s website</w:t>
        </w:r>
      </w:hyperlink>
      <w:r w:rsidRPr="00EC7B5E">
        <w:rPr>
          <w:rStyle w:val="normaltextrun"/>
          <w:rFonts w:eastAsiaTheme="majorEastAsia" w:cs="Arial"/>
          <w:color w:val="1E1545"/>
          <w:lang w:val="en-US"/>
        </w:rPr>
        <w:t xml:space="preserve"> and </w:t>
      </w:r>
      <w:r w:rsidRPr="00EC7B5E">
        <w:rPr>
          <w:rStyle w:val="normaltextrun"/>
          <w:rFonts w:eastAsiaTheme="majorEastAsia" w:cs="Arial"/>
          <w:color w:val="1E1545"/>
        </w:rPr>
        <w:t>updates are progressively published on the</w:t>
      </w:r>
      <w:hyperlink r:id="rId32" w:tgtFrame="_blank" w:history="1">
        <w:r w:rsidRPr="00EC7B5E">
          <w:rPr>
            <w:rStyle w:val="normaltextrun"/>
            <w:rFonts w:eastAsiaTheme="majorEastAsia" w:cs="Arial"/>
            <w:color w:val="2AB1BB"/>
            <w:u w:val="single"/>
          </w:rPr>
          <w:t xml:space="preserve"> </w:t>
        </w:r>
        <w:r w:rsidRPr="00EC7B5E">
          <w:rPr>
            <w:rStyle w:val="normaltextrun"/>
            <w:rFonts w:eastAsiaTheme="majorEastAsia" w:cs="Arial"/>
            <w:color w:val="0070C0"/>
            <w:u w:val="single"/>
          </w:rPr>
          <w:t>Aged Care Engagement Hub</w:t>
        </w:r>
      </w:hyperlink>
      <w:r w:rsidRPr="00EC7B5E">
        <w:rPr>
          <w:rStyle w:val="normaltextrun"/>
          <w:rFonts w:eastAsiaTheme="majorEastAsia" w:cs="Arial"/>
          <w:color w:val="1E1545"/>
        </w:rPr>
        <w:t>.</w:t>
      </w:r>
    </w:p>
    <w:p w14:paraId="44EF6629" w14:textId="402D1408" w:rsidR="0085307C" w:rsidRPr="00BE755C" w:rsidRDefault="0085307C" w:rsidP="0085307C">
      <w:pPr>
        <w:pStyle w:val="paragraph"/>
        <w:spacing w:before="0" w:beforeAutospacing="0" w:after="0" w:afterAutospacing="0"/>
        <w:textAlignment w:val="baseline"/>
        <w:rPr>
          <w:rFonts w:ascii="Arial" w:hAnsi="Arial" w:cs="Arial"/>
          <w:b/>
          <w:bCs/>
          <w:color w:val="1E1545"/>
          <w:sz w:val="18"/>
          <w:szCs w:val="18"/>
        </w:rPr>
      </w:pPr>
      <w:r w:rsidRPr="00BE755C">
        <w:rPr>
          <w:rStyle w:val="normaltextrun"/>
          <w:rFonts w:ascii="Arial" w:eastAsiaTheme="majorEastAsia" w:hAnsi="Arial" w:cs="Arial"/>
          <w:b/>
          <w:bCs/>
          <w:color w:val="1E1545"/>
          <w:sz w:val="60"/>
          <w:szCs w:val="60"/>
        </w:rPr>
        <w:t>A summary of the new Act</w:t>
      </w:r>
    </w:p>
    <w:p w14:paraId="48CE9849" w14:textId="76DD4B75" w:rsidR="00275160" w:rsidRDefault="0085307C" w:rsidP="00EC7B5E">
      <w:pPr>
        <w:pStyle w:val="Normaltext"/>
        <w:ind w:right="-144"/>
      </w:pPr>
      <w:r w:rsidRPr="00BE755C">
        <w:t>The new Act will outline how funded aged care services will be provided to</w:t>
      </w:r>
      <w:r w:rsidR="004F26CA">
        <w:t xml:space="preserve"> older people </w:t>
      </w:r>
      <w:r w:rsidRPr="00BE755C">
        <w:t>under the Commonwealth aged care system.</w:t>
      </w:r>
    </w:p>
    <w:p w14:paraId="2F2F09D0" w14:textId="1169A97F" w:rsidR="0085307C" w:rsidRPr="00BE755C" w:rsidRDefault="0085307C" w:rsidP="00EC7B5E">
      <w:pPr>
        <w:pStyle w:val="Normaltext"/>
        <w:ind w:right="-144"/>
      </w:pPr>
      <w:r w:rsidRPr="00BE755C">
        <w:t xml:space="preserve">It will replace existing legislation, including the Aged Care Act, the </w:t>
      </w:r>
      <w:r w:rsidRPr="00B2769E">
        <w:rPr>
          <w:i/>
        </w:rPr>
        <w:t>Aged Care (Transitional Provisions) Act 1997</w:t>
      </w:r>
      <w:r w:rsidRPr="00BE755C">
        <w:t xml:space="preserve"> and the </w:t>
      </w:r>
      <w:r w:rsidRPr="00B2769E">
        <w:rPr>
          <w:i/>
        </w:rPr>
        <w:t>Aged Care Quality and Safety Commission Act 2018</w:t>
      </w:r>
      <w:r w:rsidRPr="00BE755C">
        <w:t xml:space="preserve"> (</w:t>
      </w:r>
      <w:r w:rsidR="00BB10A6">
        <w:t xml:space="preserve">the </w:t>
      </w:r>
      <w:r w:rsidRPr="00BE755C">
        <w:t>Commission Act).</w:t>
      </w:r>
    </w:p>
    <w:p w14:paraId="3A983F03" w14:textId="029DEEB3" w:rsidR="0085307C" w:rsidRPr="00BE755C" w:rsidRDefault="0085307C" w:rsidP="00BE755C">
      <w:pPr>
        <w:pStyle w:val="Normaltext"/>
      </w:pPr>
      <w:r w:rsidRPr="00BE755C">
        <w:t>The aim is to create a simplified, rights-based legislative framework that</w:t>
      </w:r>
      <w:r w:rsidR="00BB10A6">
        <w:t xml:space="preserve"> </w:t>
      </w:r>
      <w:r w:rsidRPr="00BE755C">
        <w:t xml:space="preserve">comprises </w:t>
      </w:r>
      <w:r w:rsidR="00E67F84">
        <w:t>one main piece</w:t>
      </w:r>
      <w:r w:rsidRPr="00BE755C">
        <w:t xml:space="preserve"> of primary legislation</w:t>
      </w:r>
      <w:r w:rsidR="002C071F">
        <w:t xml:space="preserve"> that establishes and regulates the aged care system</w:t>
      </w:r>
      <w:r w:rsidR="00CB257E">
        <w:t>,</w:t>
      </w:r>
      <w:r w:rsidRPr="00BE755C">
        <w:t xml:space="preserve"> and a single set of subordinate legislation, known as the Rules.</w:t>
      </w:r>
    </w:p>
    <w:p w14:paraId="7DB636BE" w14:textId="77A93F2C" w:rsidR="0085307C" w:rsidRPr="00BE755C" w:rsidRDefault="0085307C" w:rsidP="00BE755C">
      <w:pPr>
        <w:pStyle w:val="Normaltext"/>
      </w:pPr>
      <w:r w:rsidRPr="00BE755C">
        <w:t>The new Act will focus on the needs of older people</w:t>
      </w:r>
      <w:r w:rsidR="0056457E">
        <w:t xml:space="preserve"> and the quality of services provided to </w:t>
      </w:r>
      <w:r w:rsidR="004E69E7">
        <w:t>meet those needs</w:t>
      </w:r>
      <w:r w:rsidRPr="00BE755C">
        <w:t xml:space="preserve">. Where possible, it will follow </w:t>
      </w:r>
      <w:r w:rsidR="002C4484">
        <w:t>a person’s</w:t>
      </w:r>
      <w:r w:rsidRPr="00BE755C">
        <w:t xml:space="preserve"> journey through the aged care system, rather than focusing on providers and how they are funded. The Rules will set out the details of these arrangements.</w:t>
      </w:r>
    </w:p>
    <w:p w14:paraId="525F235D" w14:textId="7C5F4E3B" w:rsidR="0085307C" w:rsidRPr="00BE755C" w:rsidRDefault="0085307C" w:rsidP="00811E66">
      <w:pPr>
        <w:pStyle w:val="Normaltext"/>
        <w:ind w:right="-144"/>
      </w:pPr>
      <w:r w:rsidRPr="00BE755C">
        <w:t>The aged care system will be governed by the Secretary of the Department (System</w:t>
      </w:r>
      <w:r w:rsidR="00467502">
        <w:t> </w:t>
      </w:r>
      <w:r w:rsidRPr="00BE755C">
        <w:t>Governor) and the Aged Care Quality and Safety Commissioner (Commissioner). The Inspector-General of Aged Care, already established under s</w:t>
      </w:r>
      <w:r w:rsidR="005F6E3E">
        <w:t>e</w:t>
      </w:r>
      <w:r w:rsidRPr="00BE755C">
        <w:t>p</w:t>
      </w:r>
      <w:r w:rsidR="005F6E3E">
        <w:t>a</w:t>
      </w:r>
      <w:r w:rsidRPr="00BE755C">
        <w:t>rate legislation (the</w:t>
      </w:r>
      <w:r w:rsidR="00B51710">
        <w:t> </w:t>
      </w:r>
      <w:r w:rsidRPr="00B2769E">
        <w:rPr>
          <w:i/>
        </w:rPr>
        <w:t>Inspector-General of Aged Care Act 2023),</w:t>
      </w:r>
      <w:r w:rsidRPr="00BE755C">
        <w:t xml:space="preserve"> will provide independent system oversight</w:t>
      </w:r>
      <w:r w:rsidR="00A25F91">
        <w:t>.</w:t>
      </w:r>
      <w:r w:rsidR="003552FC">
        <w:t xml:space="preserve"> </w:t>
      </w:r>
      <w:r w:rsidR="00A25F91">
        <w:t>T</w:t>
      </w:r>
      <w:r w:rsidR="003552FC">
        <w:t>he Independent Hospital and Aged Care Pricing Authority</w:t>
      </w:r>
      <w:r w:rsidR="00A25F91">
        <w:t>,</w:t>
      </w:r>
      <w:r w:rsidR="003552FC">
        <w:t xml:space="preserve"> established under the </w:t>
      </w:r>
      <w:r w:rsidR="003552FC" w:rsidRPr="0004105B">
        <w:rPr>
          <w:i/>
          <w:iCs/>
        </w:rPr>
        <w:t>National Heal</w:t>
      </w:r>
      <w:r w:rsidR="000B3AF7" w:rsidRPr="0004105B">
        <w:rPr>
          <w:i/>
          <w:iCs/>
        </w:rPr>
        <w:t xml:space="preserve">th Reform Act </w:t>
      </w:r>
      <w:r w:rsidR="00B75FC7" w:rsidRPr="0004105B">
        <w:rPr>
          <w:i/>
          <w:iCs/>
        </w:rPr>
        <w:t>2011</w:t>
      </w:r>
      <w:r w:rsidR="00CB257E">
        <w:rPr>
          <w:i/>
          <w:iCs/>
        </w:rPr>
        <w:t>,</w:t>
      </w:r>
      <w:r w:rsidR="00B75FC7">
        <w:t xml:space="preserve"> </w:t>
      </w:r>
      <w:r w:rsidR="00FE1A0F">
        <w:t>will</w:t>
      </w:r>
      <w:r w:rsidR="009F7FED">
        <w:t xml:space="preserve"> </w:t>
      </w:r>
      <w:r w:rsidR="00A25F91">
        <w:t xml:space="preserve">also </w:t>
      </w:r>
      <w:r w:rsidR="009F7FED">
        <w:t xml:space="preserve">continue to provide independent advice </w:t>
      </w:r>
      <w:r w:rsidR="00195D52">
        <w:t>about</w:t>
      </w:r>
      <w:r w:rsidR="009F7FED">
        <w:t xml:space="preserve"> aged care pricing</w:t>
      </w:r>
      <w:r w:rsidR="002C071F">
        <w:t xml:space="preserve"> to ensure that aged care funding is directly informed by the actual cost of delivering care.</w:t>
      </w:r>
    </w:p>
    <w:p w14:paraId="26DC88DE" w14:textId="0B2F19B4" w:rsidR="0085307C" w:rsidRPr="00BE755C" w:rsidRDefault="0085307C" w:rsidP="00275160">
      <w:pPr>
        <w:pStyle w:val="Normaltext"/>
        <w:ind w:right="-286"/>
      </w:pPr>
      <w:r w:rsidRPr="00BE755C">
        <w:t>The new Act will be framed by a list of Objects, which explain the purpose of the legislation. Importantly, it will be underpinned by a Statement of Rights, which outlines what older people can expect from</w:t>
      </w:r>
      <w:r w:rsidR="00DB2834">
        <w:t xml:space="preserve"> registered</w:t>
      </w:r>
      <w:r w:rsidRPr="00BE755C">
        <w:t xml:space="preserve"> providers in the Commonwealth aged care system.</w:t>
      </w:r>
    </w:p>
    <w:p w14:paraId="757B7D91" w14:textId="5728117C" w:rsidR="0085307C" w:rsidRPr="00BE755C" w:rsidRDefault="0085307C" w:rsidP="00A82860">
      <w:pPr>
        <w:pStyle w:val="Normaltext"/>
        <w:ind w:right="-144"/>
      </w:pPr>
      <w:r w:rsidRPr="00BE755C">
        <w:t xml:space="preserve">A Statement of Principles will also guide the actions of government agencies to ensure that the whole aged care system, and its regulation, is directed towards its primary consideration – the safety, health, </w:t>
      </w:r>
      <w:r w:rsidRPr="00BE755C" w:rsidDel="00BE426E">
        <w:t>wellbeing</w:t>
      </w:r>
      <w:r w:rsidR="00BE426E" w:rsidRPr="00BE755C">
        <w:t>,</w:t>
      </w:r>
      <w:r w:rsidRPr="00BE755C">
        <w:t xml:space="preserve"> and quality of life of </w:t>
      </w:r>
      <w:r w:rsidR="00812D29">
        <w:t>older people</w:t>
      </w:r>
      <w:r w:rsidRPr="00BE755C">
        <w:t>.</w:t>
      </w:r>
    </w:p>
    <w:p w14:paraId="1D8D2A79" w14:textId="62E7A98B" w:rsidR="0085307C" w:rsidRPr="00BE755C" w:rsidRDefault="0085307C" w:rsidP="00BE755C">
      <w:pPr>
        <w:pStyle w:val="Normaltext"/>
      </w:pPr>
      <w:r w:rsidRPr="00BE755C">
        <w:t xml:space="preserve">The new Act will establish a </w:t>
      </w:r>
      <w:r w:rsidR="00E15F6A">
        <w:t>shared understanding</w:t>
      </w:r>
      <w:r w:rsidRPr="00BE755C">
        <w:t xml:space="preserve"> of </w:t>
      </w:r>
      <w:r w:rsidR="28F97E79" w:rsidDel="00BE426E">
        <w:t>high</w:t>
      </w:r>
      <w:r w:rsidR="0065637D" w:rsidDel="00BE426E">
        <w:t xml:space="preserve"> </w:t>
      </w:r>
      <w:r w:rsidR="28F97E79" w:rsidDel="00BE426E">
        <w:t>quality</w:t>
      </w:r>
      <w:r w:rsidRPr="00BE755C">
        <w:t xml:space="preserve"> care, guiding the sector to</w:t>
      </w:r>
      <w:r w:rsidR="008B1CC2">
        <w:t xml:space="preserve"> </w:t>
      </w:r>
      <w:r w:rsidRPr="00BE755C">
        <w:t>continuously improve and transition to a system where</w:t>
      </w:r>
      <w:r w:rsidR="00AE08E9">
        <w:t xml:space="preserve"> </w:t>
      </w:r>
      <w:r w:rsidRPr="00BE755C">
        <w:t xml:space="preserve">there </w:t>
      </w:r>
      <w:r w:rsidR="003E4FCC">
        <w:t xml:space="preserve">is </w:t>
      </w:r>
      <w:r w:rsidRPr="00BE755C">
        <w:t xml:space="preserve">no place for substandard or </w:t>
      </w:r>
      <w:r w:rsidR="6783ED81">
        <w:t>low-quality</w:t>
      </w:r>
      <w:r w:rsidRPr="00BE755C">
        <w:t xml:space="preserve"> care </w:t>
      </w:r>
      <w:r w:rsidR="00C912AF">
        <w:t>and</w:t>
      </w:r>
      <w:r w:rsidRPr="00BE755C">
        <w:t xml:space="preserve"> </w:t>
      </w:r>
      <w:r w:rsidR="788D3CC6">
        <w:t>high</w:t>
      </w:r>
      <w:r w:rsidR="0065637D">
        <w:t xml:space="preserve"> </w:t>
      </w:r>
      <w:r w:rsidR="788D3CC6">
        <w:t>quality</w:t>
      </w:r>
      <w:r w:rsidRPr="00BE755C">
        <w:t xml:space="preserve"> care is the norm.</w:t>
      </w:r>
    </w:p>
    <w:p w14:paraId="4BA3351B" w14:textId="36190D52" w:rsidR="0085307C" w:rsidRPr="00BE755C" w:rsidRDefault="0085307C" w:rsidP="00D41DE7">
      <w:pPr>
        <w:pStyle w:val="Normaltext"/>
        <w:ind w:right="-711"/>
      </w:pPr>
      <w:r w:rsidRPr="00BE755C">
        <w:t xml:space="preserve">Eligible individuals will undergo a culturally safe and appropriate </w:t>
      </w:r>
      <w:r w:rsidR="00D41DE7">
        <w:t xml:space="preserve">aged care </w:t>
      </w:r>
      <w:r w:rsidRPr="00BE755C">
        <w:t xml:space="preserve">needs assessment </w:t>
      </w:r>
      <w:r w:rsidR="00D41DE7">
        <w:t xml:space="preserve">(needs assessment) </w:t>
      </w:r>
      <w:r w:rsidRPr="00BE755C">
        <w:t xml:space="preserve">to identify which funded aged care services they need. These services will be delivered in an approved residential care home, or a home or </w:t>
      </w:r>
      <w:r w:rsidRPr="00BE755C">
        <w:lastRenderedPageBreak/>
        <w:t xml:space="preserve">community setting, by providers who must register with the Commissioner. Prioritisation and </w:t>
      </w:r>
      <w:r w:rsidR="00D05982">
        <w:t xml:space="preserve">place allocation </w:t>
      </w:r>
      <w:r w:rsidRPr="00BE755C">
        <w:t>mechanisms will apply where demand for services exceed</w:t>
      </w:r>
      <w:r w:rsidR="0065637D">
        <w:t>s</w:t>
      </w:r>
      <w:r w:rsidRPr="00BE755C">
        <w:t xml:space="preserve"> supply.</w:t>
      </w:r>
    </w:p>
    <w:p w14:paraId="4F391BC8" w14:textId="6EEA0DCF" w:rsidR="0085307C" w:rsidRPr="00BE755C" w:rsidRDefault="0085307C" w:rsidP="00EF36D0">
      <w:pPr>
        <w:pStyle w:val="Normaltext"/>
        <w:keepNext/>
        <w:keepLines/>
      </w:pPr>
      <w:r w:rsidRPr="00BE755C">
        <w:t>The Commonwealth will pay registered providers in the form of a subsidy or grant to deliver funded aged care services. The amount of funding available will depend on</w:t>
      </w:r>
      <w:r w:rsidR="00143C6D">
        <w:t xml:space="preserve"> v</w:t>
      </w:r>
      <w:r w:rsidRPr="00BE755C">
        <w:t xml:space="preserve">arious factors, including the classification level of individuals, the application of means testing and whether the service is provided through a specialist aged care program – for example, the National Aboriginal and Torres Strait Islander Flexible Care (NATSIFAC) or Multi-Purpose Services (MPS) </w:t>
      </w:r>
      <w:r w:rsidR="003E4FCC">
        <w:t>p</w:t>
      </w:r>
      <w:r w:rsidRPr="00BE755C">
        <w:t>rogram</w:t>
      </w:r>
      <w:r w:rsidR="003E4FCC">
        <w:t>s</w:t>
      </w:r>
      <w:r w:rsidRPr="00BE755C">
        <w:t>.</w:t>
      </w:r>
    </w:p>
    <w:p w14:paraId="5CEBB2BA" w14:textId="0476457C" w:rsidR="0085307C" w:rsidRPr="00BE755C" w:rsidRDefault="0085307C" w:rsidP="00BE755C">
      <w:pPr>
        <w:pStyle w:val="Normaltext"/>
      </w:pPr>
      <w:r w:rsidRPr="00BE755C">
        <w:t xml:space="preserve">Registered providers will need to comply with a set of obligations, including conditions on their registration, even where they subcontract delivery of funded aged care services. Separate obligations will apply to aged care workers and responsible persons </w:t>
      </w:r>
      <w:r w:rsidR="0095706A">
        <w:t xml:space="preserve">of registered </w:t>
      </w:r>
      <w:r w:rsidRPr="00BE755C">
        <w:t>provider</w:t>
      </w:r>
      <w:r w:rsidR="0095706A">
        <w:t>s</w:t>
      </w:r>
      <w:r w:rsidR="00A5062F">
        <w:t>, and the operators of digital platforms that facilitate access to funded aged care services</w:t>
      </w:r>
      <w:r w:rsidRPr="00BE755C">
        <w:t>.</w:t>
      </w:r>
    </w:p>
    <w:p w14:paraId="59347910" w14:textId="7A6667B6" w:rsidR="0085307C" w:rsidRPr="00BE755C" w:rsidRDefault="0085307C" w:rsidP="00BE755C">
      <w:pPr>
        <w:pStyle w:val="Normaltext"/>
      </w:pPr>
      <w:r w:rsidRPr="00BE755C">
        <w:t>Whistleblowers will have additional protections. There will also be new statutory duties imposed on registered providers, responsible persons and digital platform</w:t>
      </w:r>
      <w:r w:rsidR="009B57BD">
        <w:t xml:space="preserve"> operators</w:t>
      </w:r>
      <w:r w:rsidRPr="00BE755C">
        <w:t>, to</w:t>
      </w:r>
      <w:r w:rsidR="00881111">
        <w:t> </w:t>
      </w:r>
      <w:r w:rsidRPr="00BE755C">
        <w:t>ensure that services meet quality and safety expectations, and do not expose older people to harm.</w:t>
      </w:r>
    </w:p>
    <w:p w14:paraId="4D153F71" w14:textId="274B27FF" w:rsidR="0085307C" w:rsidRPr="00BE755C" w:rsidRDefault="0085307C" w:rsidP="00BE755C">
      <w:pPr>
        <w:pStyle w:val="Normaltext"/>
      </w:pPr>
      <w:r w:rsidRPr="00BE755C">
        <w:t>The Commissioner and the System Governor will have access to an expanded suite of regulatory powers to enable them to implement their respective functions under the aged care system.</w:t>
      </w:r>
    </w:p>
    <w:p w14:paraId="70B8E757" w14:textId="04A77549" w:rsidR="008742F3" w:rsidRPr="008742F3" w:rsidRDefault="0085307C" w:rsidP="000977F0">
      <w:pPr>
        <w:pStyle w:val="Normaltext"/>
      </w:pPr>
      <w:r w:rsidRPr="00BE755C">
        <w:t xml:space="preserve">The Commissioner will exercise available powers in a risk-proportionate manner to ensure that registered providers comply with their obligations and provide quality and safe funded aged care services, while managing financial and prudential risks effectively. </w:t>
      </w:r>
      <w:r w:rsidR="000977F0" w:rsidRPr="0004105B">
        <w:t xml:space="preserve">These powers will also be used to ensure that </w:t>
      </w:r>
      <w:r w:rsidR="008742F3" w:rsidRPr="0004105B">
        <w:t>aged care workers and responsible persons comply with their obligations</w:t>
      </w:r>
      <w:r w:rsidR="000977F0" w:rsidRPr="0004105B">
        <w:t>.</w:t>
      </w:r>
    </w:p>
    <w:p w14:paraId="432FA9B8" w14:textId="3DB725C7" w:rsidR="0085307C" w:rsidRPr="00BE755C" w:rsidRDefault="0085307C" w:rsidP="00BE755C">
      <w:pPr>
        <w:pStyle w:val="Normaltext"/>
      </w:pPr>
      <w:r w:rsidRPr="0004105B">
        <w:t xml:space="preserve">The new Act will also establish </w:t>
      </w:r>
      <w:r w:rsidR="008F2655" w:rsidRPr="0004105B">
        <w:t>the</w:t>
      </w:r>
      <w:r w:rsidRPr="0004105B">
        <w:t xml:space="preserve"> new Complaints Commissioner</w:t>
      </w:r>
      <w:r w:rsidR="008F2655" w:rsidRPr="0004105B">
        <w:t xml:space="preserve"> in legislation</w:t>
      </w:r>
      <w:r w:rsidRPr="007D1A80">
        <w:t>,</w:t>
      </w:r>
      <w:r w:rsidRPr="00BE755C">
        <w:t xml:space="preserve"> as committed to by Government, to ensure a more </w:t>
      </w:r>
      <w:r w:rsidR="007D1A80">
        <w:t xml:space="preserve">person </w:t>
      </w:r>
      <w:r w:rsidRPr="00BE755C">
        <w:t>focussed complaints process.</w:t>
      </w:r>
    </w:p>
    <w:p w14:paraId="1AD13DB2" w14:textId="7F32530D" w:rsidR="00C4327A" w:rsidRPr="00BE755C" w:rsidRDefault="0085307C" w:rsidP="00C4327A">
      <w:pPr>
        <w:pStyle w:val="Normaltext"/>
      </w:pPr>
      <w:r w:rsidRPr="00BE755C">
        <w:t>The System Governor will have access to new powers to help ensure that the integrity of the Commonwealth aged care system is maintained, and to protect the Commonwealth’s investment in the aged care sector.</w:t>
      </w:r>
    </w:p>
    <w:p w14:paraId="6F42D599" w14:textId="45BA6569" w:rsidR="00455507" w:rsidRDefault="00455507" w:rsidP="00C02FDB">
      <w:pPr>
        <w:pStyle w:val="Heading1"/>
        <w:rPr>
          <w:b w:val="0"/>
          <w:lang w:val="en-US" w:eastAsia="en-AU"/>
        </w:rPr>
        <w:sectPr w:rsidR="00455507" w:rsidSect="00C2658C">
          <w:footerReference w:type="default" r:id="rId33"/>
          <w:pgSz w:w="11906" w:h="16838"/>
          <w:pgMar w:top="1560" w:right="1418" w:bottom="1418" w:left="1418" w:header="709" w:footer="709" w:gutter="0"/>
          <w:cols w:space="708"/>
          <w:docGrid w:linePitch="360"/>
        </w:sectPr>
      </w:pPr>
    </w:p>
    <w:p w14:paraId="2676CFB0" w14:textId="465F9B7C" w:rsidR="000E04B8" w:rsidRDefault="000E04B8" w:rsidP="000E04B8">
      <w:pPr>
        <w:pStyle w:val="Heading1"/>
      </w:pPr>
      <w:bookmarkStart w:id="8" w:name="_Toc150713811"/>
      <w:bookmarkStart w:id="9" w:name="_Toc150760910"/>
      <w:bookmarkStart w:id="10" w:name="_Toc153380419"/>
      <w:bookmarkStart w:id="11" w:name="_Toc141865192"/>
      <w:bookmarkStart w:id="12" w:name="_Toc141865275"/>
      <w:r>
        <w:lastRenderedPageBreak/>
        <w:t>Chapter 1 – Introduction</w:t>
      </w:r>
      <w:bookmarkEnd w:id="8"/>
      <w:bookmarkEnd w:id="9"/>
      <w:bookmarkEnd w:id="10"/>
    </w:p>
    <w:p w14:paraId="411945B0" w14:textId="6945CBAB" w:rsidR="00A34A3E" w:rsidRPr="002817A9" w:rsidRDefault="00A34A3E" w:rsidP="00305676">
      <w:pPr>
        <w:pStyle w:val="PolicyStatement"/>
        <w:spacing w:before="0"/>
        <w:ind w:left="0"/>
        <w:rPr>
          <w:b/>
          <w:bCs/>
        </w:rPr>
      </w:pPr>
      <w:r>
        <w:rPr>
          <w:b/>
          <w:bCs/>
        </w:rPr>
        <w:t>Chapter summary</w:t>
      </w:r>
      <w:r w:rsidRPr="002817A9">
        <w:rPr>
          <w:b/>
          <w:bCs/>
        </w:rPr>
        <w:t>:</w:t>
      </w:r>
    </w:p>
    <w:p w14:paraId="1247A803" w14:textId="1591E6B0" w:rsidR="00421FCE" w:rsidRDefault="00C61EF9" w:rsidP="00C61EF9">
      <w:pPr>
        <w:pStyle w:val="PolicyStatement"/>
        <w:ind w:left="0"/>
      </w:pPr>
      <w:r w:rsidRPr="00C61EF9">
        <w:t xml:space="preserve">The new Act will be framed by a list of </w:t>
      </w:r>
      <w:r w:rsidR="00704226">
        <w:t>O</w:t>
      </w:r>
      <w:r>
        <w:t>bjects</w:t>
      </w:r>
      <w:r w:rsidRPr="00C61EF9">
        <w:t xml:space="preserve"> and underpinned by a Statement of</w:t>
      </w:r>
      <w:r w:rsidR="00DC0C44">
        <w:t> </w:t>
      </w:r>
      <w:r w:rsidRPr="00C61EF9">
        <w:t>Rights and a Statement of Principles</w:t>
      </w:r>
      <w:r>
        <w:t xml:space="preserve">, which are included in this chapter. </w:t>
      </w:r>
      <w:r w:rsidR="00F870BF">
        <w:t xml:space="preserve">They aim to ensure </w:t>
      </w:r>
      <w:r w:rsidR="000148F1">
        <w:t>the</w:t>
      </w:r>
      <w:r w:rsidR="00F870BF">
        <w:t xml:space="preserve"> delivery of quality and safe aged care services to individuals accessing, or seeking access to, funded aged </w:t>
      </w:r>
      <w:r w:rsidR="4666E6BF">
        <w:t>c</w:t>
      </w:r>
      <w:r w:rsidR="00F870BF">
        <w:t>are services.</w:t>
      </w:r>
    </w:p>
    <w:p w14:paraId="60047312" w14:textId="123FD02F" w:rsidR="004841C7" w:rsidRPr="00B717BF" w:rsidRDefault="00421FCE" w:rsidP="00C61EF9">
      <w:pPr>
        <w:pStyle w:val="PolicyStatement"/>
        <w:ind w:left="0"/>
      </w:pPr>
      <w:r>
        <w:t>D</w:t>
      </w:r>
      <w:r w:rsidR="00CF7587">
        <w:t>efinitions</w:t>
      </w:r>
      <w:r w:rsidR="00CF7587" w:rsidRPr="00CF7587">
        <w:t xml:space="preserve"> and </w:t>
      </w:r>
      <w:r w:rsidR="00CF7587">
        <w:t>key concepts</w:t>
      </w:r>
      <w:r w:rsidR="00CF7587" w:rsidRPr="00CF7587">
        <w:t xml:space="preserve"> </w:t>
      </w:r>
      <w:r>
        <w:t>are also outlined</w:t>
      </w:r>
      <w:r w:rsidR="00CF7587">
        <w:t xml:space="preserve"> in this chapter</w:t>
      </w:r>
      <w:r>
        <w:t>. These</w:t>
      </w:r>
      <w:r w:rsidR="00CF7587">
        <w:t xml:space="preserve"> </w:t>
      </w:r>
      <w:r w:rsidR="00CF7587" w:rsidRPr="00CF7587">
        <w:t xml:space="preserve">are ideas and terms that are central to the operation of the </w:t>
      </w:r>
      <w:r>
        <w:t xml:space="preserve">Commonwealth </w:t>
      </w:r>
      <w:r w:rsidR="00CF7587" w:rsidRPr="00CF7587">
        <w:t xml:space="preserve">aged care system and </w:t>
      </w:r>
      <w:r>
        <w:t xml:space="preserve">will be </w:t>
      </w:r>
      <w:r w:rsidR="00CF7587" w:rsidRPr="00CF7587">
        <w:t xml:space="preserve">used throughout the </w:t>
      </w:r>
      <w:r w:rsidR="00CF7587">
        <w:t xml:space="preserve">new </w:t>
      </w:r>
      <w:r w:rsidR="00CF7587" w:rsidRPr="00CF7587">
        <w:t xml:space="preserve">Act. </w:t>
      </w:r>
      <w:r>
        <w:t>Importantly, th</w:t>
      </w:r>
      <w:r w:rsidR="00CF7587" w:rsidRPr="00CF7587">
        <w:t>is includes the</w:t>
      </w:r>
      <w:r>
        <w:t xml:space="preserve"> concept of </w:t>
      </w:r>
      <w:r w:rsidR="1C01C7D6">
        <w:t>high</w:t>
      </w:r>
      <w:r w:rsidR="00852037">
        <w:t xml:space="preserve"> </w:t>
      </w:r>
      <w:r w:rsidR="1C01C7D6">
        <w:t>quality</w:t>
      </w:r>
      <w:r w:rsidR="00CF7587" w:rsidRPr="005B0E79">
        <w:t xml:space="preserve"> care</w:t>
      </w:r>
      <w:r w:rsidR="00CF7587">
        <w:t xml:space="preserve"> and</w:t>
      </w:r>
      <w:r w:rsidR="00CF7587" w:rsidDel="00DF05DA">
        <w:t xml:space="preserve"> </w:t>
      </w:r>
      <w:r>
        <w:t>a new</w:t>
      </w:r>
      <w:r w:rsidR="00CF7587">
        <w:t xml:space="preserve"> </w:t>
      </w:r>
      <w:r>
        <w:t xml:space="preserve">list of </w:t>
      </w:r>
      <w:r w:rsidR="00813B39">
        <w:t xml:space="preserve">aged care </w:t>
      </w:r>
      <w:r>
        <w:t>services that will be delivered and funded</w:t>
      </w:r>
      <w:r w:rsidR="00CF7587">
        <w:t xml:space="preserve">. </w:t>
      </w:r>
      <w:r w:rsidR="00727ACE">
        <w:t>S</w:t>
      </w:r>
      <w:r w:rsidR="006D799C">
        <w:t>ervices</w:t>
      </w:r>
      <w:r w:rsidR="00CF7587" w:rsidDel="001735DA">
        <w:t xml:space="preserve"> </w:t>
      </w:r>
      <w:r w:rsidR="006D799C">
        <w:t>will be</w:t>
      </w:r>
      <w:r w:rsidR="006D799C" w:rsidDel="00DF05DA">
        <w:t xml:space="preserve"> </w:t>
      </w:r>
      <w:r w:rsidR="00DF05DA">
        <w:t xml:space="preserve">categorised </w:t>
      </w:r>
      <w:r w:rsidR="006D799C">
        <w:t xml:space="preserve">into </w:t>
      </w:r>
      <w:r w:rsidR="006D799C" w:rsidRPr="005B0E79">
        <w:t>service types</w:t>
      </w:r>
      <w:r w:rsidR="006D799C">
        <w:t xml:space="preserve"> and </w:t>
      </w:r>
      <w:r w:rsidR="006D799C" w:rsidRPr="005B0E79">
        <w:t>service groups</w:t>
      </w:r>
      <w:r w:rsidR="006D799C">
        <w:t>.</w:t>
      </w:r>
    </w:p>
    <w:p w14:paraId="3B81EDA1" w14:textId="2E797893" w:rsidR="005B0E79" w:rsidRDefault="00904C41" w:rsidP="005B0E79">
      <w:pPr>
        <w:pStyle w:val="PolicyStatement"/>
        <w:ind w:left="0"/>
      </w:pPr>
      <w:r>
        <w:t>This c</w:t>
      </w:r>
      <w:r w:rsidR="006127A6">
        <w:t xml:space="preserve">hapter also outlines the actions and duties of supporters and representatives, who will be appointed under </w:t>
      </w:r>
      <w:r w:rsidR="00903621">
        <w:t xml:space="preserve">aged care </w:t>
      </w:r>
      <w:r w:rsidR="006127A6">
        <w:t>legislation for the first time, to assist</w:t>
      </w:r>
      <w:r w:rsidR="002E7FE5">
        <w:t xml:space="preserve"> people </w:t>
      </w:r>
      <w:r w:rsidR="006127A6">
        <w:t xml:space="preserve">with navigating the system. </w:t>
      </w:r>
      <w:r w:rsidR="009A276D">
        <w:t>Supporters and representatives</w:t>
      </w:r>
      <w:r w:rsidR="006127A6">
        <w:t xml:space="preserve"> will be required to act in accordance with new supported decision-making principles.</w:t>
      </w:r>
    </w:p>
    <w:p w14:paraId="5B0F8B32" w14:textId="129D5103" w:rsidR="000570EE" w:rsidRDefault="0057556F" w:rsidP="0057556F">
      <w:pPr>
        <w:pStyle w:val="PolicyStatement"/>
        <w:spacing w:before="0"/>
        <w:ind w:left="0"/>
        <w:rPr>
          <w:b/>
          <w:bCs/>
        </w:rPr>
      </w:pPr>
      <w:r w:rsidRPr="00F62AC7">
        <w:rPr>
          <w:b/>
          <w:bCs/>
        </w:rPr>
        <w:t>Consultation questions</w:t>
      </w:r>
      <w:r>
        <w:rPr>
          <w:b/>
          <w:bCs/>
        </w:rPr>
        <w:t xml:space="preserve"> Chapter 1</w:t>
      </w:r>
      <w:r w:rsidRPr="00F62AC7">
        <w:rPr>
          <w:b/>
          <w:bCs/>
        </w:rPr>
        <w:t>:</w:t>
      </w:r>
    </w:p>
    <w:p w14:paraId="34098737" w14:textId="32E6AC86" w:rsidR="0057556F" w:rsidRDefault="0057556F" w:rsidP="0057556F">
      <w:pPr>
        <w:pStyle w:val="PolicyStatement"/>
        <w:spacing w:before="0"/>
        <w:ind w:left="0"/>
      </w:pPr>
      <w:r>
        <w:t xml:space="preserve">We are particularly </w:t>
      </w:r>
      <w:r w:rsidR="00EF0F2B">
        <w:t>interested</w:t>
      </w:r>
      <w:r>
        <w:t xml:space="preserve"> to hear your </w:t>
      </w:r>
      <w:r w:rsidR="001A438B">
        <w:t>responses to the following questions</w:t>
      </w:r>
      <w:r>
        <w:t>:</w:t>
      </w:r>
    </w:p>
    <w:p w14:paraId="6080899E" w14:textId="3F1D190B" w:rsidR="00FD15E4" w:rsidRDefault="00FD15E4" w:rsidP="004500EF">
      <w:pPr>
        <w:pStyle w:val="PolicyStatement"/>
        <w:numPr>
          <w:ilvl w:val="0"/>
          <w:numId w:val="61"/>
        </w:numPr>
        <w:spacing w:before="0"/>
        <w:ind w:hanging="720"/>
      </w:pPr>
      <w:r>
        <w:t>Are the revised Objects, Statement of Rights and/or Statement of Principles clear and do they achieve their intent? If not, what changes are required?</w:t>
      </w:r>
    </w:p>
    <w:p w14:paraId="03CA1996" w14:textId="4DE928D5" w:rsidR="00F143FD" w:rsidRPr="00D05E87" w:rsidRDefault="00F143FD" w:rsidP="004500EF">
      <w:pPr>
        <w:pStyle w:val="PolicyStatement"/>
        <w:numPr>
          <w:ilvl w:val="0"/>
          <w:numId w:val="61"/>
        </w:numPr>
        <w:spacing w:before="0"/>
        <w:ind w:hanging="720"/>
      </w:pPr>
      <w:r w:rsidRPr="00F143FD">
        <w:t xml:space="preserve">Some First Nations stakeholders indicated that they would also like to see </w:t>
      </w:r>
      <w:r w:rsidR="00F601F6">
        <w:t xml:space="preserve">a right to remain connected to Island Home </w:t>
      </w:r>
      <w:r w:rsidR="006272B0">
        <w:t xml:space="preserve">(in addition to ‘Country’) </w:t>
      </w:r>
      <w:r w:rsidR="00F601F6">
        <w:t xml:space="preserve">included in the Statement of Rights? Do you agree? We would appreciate feedback from </w:t>
      </w:r>
      <w:r w:rsidR="00D634A1">
        <w:t>First Nations</w:t>
      </w:r>
      <w:r w:rsidR="00F601F6">
        <w:t xml:space="preserve"> person</w:t>
      </w:r>
      <w:r w:rsidR="00446158">
        <w:t>s</w:t>
      </w:r>
      <w:r w:rsidR="00F601F6">
        <w:t xml:space="preserve"> regarding their views on whether Island Home should be included here and in other relevant places in the new</w:t>
      </w:r>
      <w:r w:rsidR="00536334">
        <w:t xml:space="preserve"> Act</w:t>
      </w:r>
      <w:r w:rsidR="00F601F6">
        <w:t>.</w:t>
      </w:r>
    </w:p>
    <w:p w14:paraId="3E2C64F7" w14:textId="04D05D8E" w:rsidR="00FD15E4" w:rsidRDefault="00FD15E4" w:rsidP="004500EF">
      <w:pPr>
        <w:pStyle w:val="PolicyStatement"/>
        <w:numPr>
          <w:ilvl w:val="0"/>
          <w:numId w:val="61"/>
        </w:numPr>
        <w:spacing w:before="0"/>
        <w:ind w:hanging="720"/>
      </w:pPr>
      <w:r>
        <w:t xml:space="preserve">Do you consider the revised definition of </w:t>
      </w:r>
      <w:r w:rsidR="3F698CF1">
        <w:t>high</w:t>
      </w:r>
      <w:r w:rsidR="00811E66">
        <w:t xml:space="preserve"> </w:t>
      </w:r>
      <w:r w:rsidR="3F698CF1">
        <w:t>quality</w:t>
      </w:r>
      <w:r>
        <w:t xml:space="preserve"> </w:t>
      </w:r>
      <w:r w:rsidR="00F17CB8">
        <w:t xml:space="preserve">care </w:t>
      </w:r>
      <w:r>
        <w:t>will encourage providers to aim higher? Does it align with your future vision for aged care?</w:t>
      </w:r>
    </w:p>
    <w:p w14:paraId="482A2727" w14:textId="665FD908" w:rsidR="00FD15E4" w:rsidRPr="0057556F" w:rsidRDefault="00FD15E4" w:rsidP="004500EF">
      <w:pPr>
        <w:pStyle w:val="PolicyStatement"/>
        <w:numPr>
          <w:ilvl w:val="0"/>
          <w:numId w:val="61"/>
        </w:numPr>
        <w:spacing w:before="0"/>
        <w:ind w:hanging="720"/>
      </w:pPr>
      <w:r>
        <w:t xml:space="preserve">Do you think a single service list will </w:t>
      </w:r>
      <w:r w:rsidR="00F0715B">
        <w:t xml:space="preserve">increase </w:t>
      </w:r>
      <w:r>
        <w:t>clarity of the services that the Commonwealth aged care system provides to older people?</w:t>
      </w:r>
    </w:p>
    <w:p w14:paraId="096F6EA3" w14:textId="28095BD8" w:rsidR="000B27A4" w:rsidRPr="00A04F6B" w:rsidRDefault="00C73D56" w:rsidP="00010673">
      <w:pPr>
        <w:pStyle w:val="PolicyStatement"/>
        <w:spacing w:before="0"/>
        <w:ind w:left="0"/>
      </w:pPr>
      <w:r w:rsidRPr="00A04F6B">
        <w:t>Regarding the revised supported decision-making framework:</w:t>
      </w:r>
    </w:p>
    <w:p w14:paraId="03148ED1" w14:textId="48A1D2D3" w:rsidR="002B4D3F" w:rsidRPr="00A04F6B" w:rsidRDefault="002B4D3F" w:rsidP="002B4D3F">
      <w:pPr>
        <w:pStyle w:val="PolicyStatement"/>
        <w:numPr>
          <w:ilvl w:val="0"/>
          <w:numId w:val="61"/>
        </w:numPr>
        <w:spacing w:before="0"/>
        <w:ind w:hanging="720"/>
      </w:pPr>
      <w:r w:rsidRPr="00A04F6B">
        <w:t xml:space="preserve">Are the proposed roles of supporters and representatives clear and distinctive? Please </w:t>
      </w:r>
      <w:r w:rsidR="00D757D8" w:rsidRPr="00A04F6B">
        <w:t xml:space="preserve">tell us </w:t>
      </w:r>
      <w:r w:rsidRPr="00A04F6B">
        <w:t>why or why not</w:t>
      </w:r>
      <w:r w:rsidR="5A3D4BF8" w:rsidRPr="00A04F6B">
        <w:t>.</w:t>
      </w:r>
    </w:p>
    <w:p w14:paraId="46B78AFE" w14:textId="0321B203" w:rsidR="002B4D3F" w:rsidRPr="00A04F6B" w:rsidRDefault="002B4D3F" w:rsidP="002B4D3F">
      <w:pPr>
        <w:pStyle w:val="PolicyStatement"/>
        <w:numPr>
          <w:ilvl w:val="0"/>
          <w:numId w:val="61"/>
        </w:numPr>
        <w:spacing w:before="0"/>
        <w:ind w:hanging="720"/>
      </w:pPr>
      <w:r w:rsidRPr="00A04F6B">
        <w:t xml:space="preserve">Are you comfortable that an older person is only able to have representatives </w:t>
      </w:r>
      <w:r w:rsidRPr="00A04F6B">
        <w:rPr>
          <w:b/>
          <w:bCs/>
        </w:rPr>
        <w:t>or</w:t>
      </w:r>
      <w:r w:rsidRPr="00A04F6B">
        <w:t xml:space="preserve"> supporters? Are there situations where an older person, or their families and support networks</w:t>
      </w:r>
      <w:r w:rsidR="00EB4A33" w:rsidRPr="00A04F6B">
        <w:t>,</w:t>
      </w:r>
      <w:r w:rsidRPr="00A04F6B">
        <w:t xml:space="preserve"> </w:t>
      </w:r>
      <w:r w:rsidR="005929E8">
        <w:t xml:space="preserve">might </w:t>
      </w:r>
      <w:r w:rsidRPr="00A04F6B">
        <w:t xml:space="preserve">want </w:t>
      </w:r>
      <w:r w:rsidR="005929E8">
        <w:t>both</w:t>
      </w:r>
      <w:r w:rsidRPr="00A04F6B">
        <w:t xml:space="preserve"> a representative and a supporter?</w:t>
      </w:r>
    </w:p>
    <w:p w14:paraId="0A5C0C6B" w14:textId="163FDF37" w:rsidR="002B4D3F" w:rsidRPr="00A04F6B" w:rsidRDefault="1CEAC9B8" w:rsidP="002B4D3F">
      <w:pPr>
        <w:pStyle w:val="PolicyStatement"/>
        <w:numPr>
          <w:ilvl w:val="0"/>
          <w:numId w:val="61"/>
        </w:numPr>
        <w:spacing w:before="0"/>
        <w:ind w:hanging="720"/>
      </w:pPr>
      <w:r w:rsidRPr="00A04F6B">
        <w:lastRenderedPageBreak/>
        <w:t xml:space="preserve">Registered providers will be required to interact with supporters and representatives to </w:t>
      </w:r>
      <w:r w:rsidR="000F67A0">
        <w:t>exchange information</w:t>
      </w:r>
      <w:r w:rsidR="00E67FE2">
        <w:t xml:space="preserve"> </w:t>
      </w:r>
      <w:r w:rsidR="008B20E9">
        <w:t>and</w:t>
      </w:r>
      <w:r w:rsidR="000F67A0">
        <w:t xml:space="preserve"> in relation to</w:t>
      </w:r>
      <w:r w:rsidRPr="00A04F6B">
        <w:t xml:space="preserve"> a wide range of decisions </w:t>
      </w:r>
      <w:r w:rsidR="278BC7E5" w:rsidRPr="00A04F6B">
        <w:t xml:space="preserve">that can be </w:t>
      </w:r>
      <w:r w:rsidRPr="00A04F6B">
        <w:t>made</w:t>
      </w:r>
      <w:r w:rsidR="319A8607" w:rsidRPr="00A04F6B">
        <w:t xml:space="preserve"> by</w:t>
      </w:r>
      <w:r w:rsidR="008B20E9">
        <w:t xml:space="preserve"> </w:t>
      </w:r>
      <w:r w:rsidR="006FD111" w:rsidRPr="00A04F6B">
        <w:t>people accessing aged care services</w:t>
      </w:r>
      <w:r w:rsidRPr="00A04F6B">
        <w:t xml:space="preserve">. </w:t>
      </w:r>
      <w:r w:rsidR="002B4D3F" w:rsidRPr="00A04F6B">
        <w:t xml:space="preserve">What </w:t>
      </w:r>
      <w:r w:rsidR="00530CAC" w:rsidRPr="00A04F6B">
        <w:t>support</w:t>
      </w:r>
      <w:r w:rsidR="56CD635E" w:rsidRPr="00A04F6B">
        <w:t xml:space="preserve"> </w:t>
      </w:r>
      <w:r w:rsidR="002B4D3F" w:rsidRPr="00A04F6B">
        <w:t xml:space="preserve">will providers need </w:t>
      </w:r>
      <w:r w:rsidR="58790DD0" w:rsidRPr="00A04F6B">
        <w:t xml:space="preserve">to </w:t>
      </w:r>
      <w:r w:rsidR="00530CAC" w:rsidRPr="00A04F6B">
        <w:t>transition to these new arrangements</w:t>
      </w:r>
      <w:r w:rsidR="002B4D3F" w:rsidRPr="00A04F6B">
        <w:t>?</w:t>
      </w:r>
    </w:p>
    <w:p w14:paraId="7AC43D71" w14:textId="7C018394" w:rsidR="00C73D56" w:rsidRPr="00A04F6B" w:rsidRDefault="00C73D56" w:rsidP="004500EF">
      <w:pPr>
        <w:pStyle w:val="PolicyStatement"/>
        <w:numPr>
          <w:ilvl w:val="0"/>
          <w:numId w:val="61"/>
        </w:numPr>
        <w:spacing w:before="0"/>
        <w:ind w:hanging="720"/>
      </w:pPr>
      <w:r w:rsidRPr="00A04F6B">
        <w:t>What sort of penalty should apply to supporters and representatives who do not comply with their duties, if any?</w:t>
      </w:r>
    </w:p>
    <w:p w14:paraId="385D578D" w14:textId="3E6B35A4" w:rsidR="0092747D" w:rsidRPr="00A04F6B" w:rsidRDefault="009635B2" w:rsidP="004500EF">
      <w:pPr>
        <w:pStyle w:val="PolicyStatement"/>
        <w:numPr>
          <w:ilvl w:val="0"/>
          <w:numId w:val="61"/>
        </w:numPr>
        <w:spacing w:before="0"/>
        <w:ind w:hanging="720"/>
      </w:pPr>
      <w:r w:rsidRPr="00A04F6B">
        <w:t>Noting that representatives must always</w:t>
      </w:r>
      <w:r w:rsidR="00B77AA8" w:rsidRPr="00A04F6B">
        <w:t xml:space="preserve"> try to help a person to make their own decisions, s</w:t>
      </w:r>
      <w:r w:rsidR="00C73D56" w:rsidRPr="00A04F6B">
        <w:t xml:space="preserve">hould an older person be able to appoint a </w:t>
      </w:r>
      <w:r w:rsidR="00C73D56" w:rsidRPr="00A04F6B">
        <w:rPr>
          <w:bCs/>
        </w:rPr>
        <w:t xml:space="preserve">representative </w:t>
      </w:r>
      <w:r w:rsidR="00C73D56" w:rsidRPr="00A04F6B">
        <w:t>when they</w:t>
      </w:r>
      <w:r w:rsidR="00B64861" w:rsidRPr="00A04F6B">
        <w:t xml:space="preserve"> have decision</w:t>
      </w:r>
      <w:r w:rsidR="0163AAF5" w:rsidRPr="00A04F6B">
        <w:t>-</w:t>
      </w:r>
      <w:r w:rsidR="00B64861" w:rsidRPr="00A04F6B">
        <w:t>making capa</w:t>
      </w:r>
      <w:r w:rsidR="00CC5A77" w:rsidRPr="00A04F6B">
        <w:t>bility</w:t>
      </w:r>
      <w:r w:rsidR="00B64861" w:rsidRPr="00A04F6B">
        <w:t xml:space="preserve"> but</w:t>
      </w:r>
      <w:r w:rsidR="00C73D56" w:rsidRPr="00A04F6B">
        <w:t xml:space="preserve"> </w:t>
      </w:r>
      <w:r w:rsidR="00B64861" w:rsidRPr="00A04F6B">
        <w:t xml:space="preserve">would prefer </w:t>
      </w:r>
      <w:r w:rsidR="00C73D56" w:rsidRPr="00A04F6B">
        <w:t xml:space="preserve">someone else to </w:t>
      </w:r>
      <w:r w:rsidR="003C5A6C" w:rsidRPr="00A04F6B">
        <w:t>make decisions about their aged care</w:t>
      </w:r>
      <w:r w:rsidR="00121A1C" w:rsidRPr="00A04F6B">
        <w:t xml:space="preserve">? Please </w:t>
      </w:r>
      <w:r w:rsidR="00CC070D" w:rsidRPr="00A04F6B">
        <w:t>tell us</w:t>
      </w:r>
      <w:r w:rsidR="00121A1C" w:rsidRPr="00A04F6B">
        <w:t xml:space="preserve"> why</w:t>
      </w:r>
      <w:r w:rsidR="009A44C0" w:rsidRPr="00A04F6B">
        <w:t xml:space="preserve"> or why not</w:t>
      </w:r>
      <w:r w:rsidR="00121A1C" w:rsidRPr="00A04F6B">
        <w:t>.</w:t>
      </w:r>
    </w:p>
    <w:p w14:paraId="462C4942" w14:textId="20D29100" w:rsidR="00184187" w:rsidRDefault="00184187" w:rsidP="00AE0614">
      <w:pPr>
        <w:pStyle w:val="Heading2"/>
        <w:rPr>
          <w:lang w:val="en-US" w:eastAsia="en-AU"/>
        </w:rPr>
      </w:pPr>
      <w:bookmarkStart w:id="13" w:name="_Toc150713812"/>
      <w:bookmarkStart w:id="14" w:name="_Toc150760911"/>
      <w:bookmarkStart w:id="15" w:name="_Toc153380420"/>
      <w:r>
        <w:rPr>
          <w:lang w:val="en-US" w:eastAsia="en-AU"/>
        </w:rPr>
        <w:t>Part 1 – Preliminary</w:t>
      </w:r>
      <w:bookmarkEnd w:id="13"/>
      <w:bookmarkEnd w:id="14"/>
      <w:bookmarkEnd w:id="15"/>
      <w:r>
        <w:rPr>
          <w:lang w:val="en-US" w:eastAsia="en-AU"/>
        </w:rPr>
        <w:t xml:space="preserve"> </w:t>
      </w:r>
    </w:p>
    <w:p w14:paraId="535BC899" w14:textId="75FD759D" w:rsidR="00EB12CA" w:rsidRDefault="00EB12CA" w:rsidP="00B717BF">
      <w:pPr>
        <w:pStyle w:val="Heading3"/>
        <w:rPr>
          <w:lang w:val="en-US" w:eastAsia="en-AU"/>
        </w:rPr>
      </w:pPr>
      <w:bookmarkStart w:id="16" w:name="_Toc150713813"/>
      <w:bookmarkStart w:id="17" w:name="_Toc150760912"/>
      <w:r>
        <w:rPr>
          <w:lang w:val="en-US" w:eastAsia="en-AU"/>
        </w:rPr>
        <w:t>Objects of the new Act</w:t>
      </w:r>
      <w:bookmarkEnd w:id="11"/>
      <w:bookmarkEnd w:id="12"/>
      <w:bookmarkEnd w:id="16"/>
      <w:bookmarkEnd w:id="17"/>
    </w:p>
    <w:p w14:paraId="0D90EF78" w14:textId="03860935" w:rsidR="00280B06" w:rsidRDefault="008D6CD8" w:rsidP="00AF38C1">
      <w:pPr>
        <w:pStyle w:val="Normaltext"/>
        <w:rPr>
          <w:lang w:val="en-US" w:eastAsia="en-AU"/>
        </w:rPr>
      </w:pPr>
      <w:r w:rsidRPr="6D9D3215">
        <w:rPr>
          <w:lang w:val="en-US" w:eastAsia="en-AU"/>
        </w:rPr>
        <w:t>The</w:t>
      </w:r>
      <w:r w:rsidR="1355C2F4" w:rsidRPr="6D9D3215">
        <w:rPr>
          <w:lang w:val="en-US" w:eastAsia="en-AU"/>
        </w:rPr>
        <w:t xml:space="preserve"> Objects</w:t>
      </w:r>
      <w:r w:rsidR="7C5C3E64" w:rsidRPr="6D9D3215">
        <w:rPr>
          <w:lang w:val="en-US" w:eastAsia="en-AU"/>
        </w:rPr>
        <w:t xml:space="preserve"> </w:t>
      </w:r>
      <w:r w:rsidR="043736D2" w:rsidRPr="6D9D3215">
        <w:rPr>
          <w:lang w:val="en-US" w:eastAsia="en-AU"/>
        </w:rPr>
        <w:t>outline the overarching purposes of the legislation to</w:t>
      </w:r>
      <w:r w:rsidR="005B5B8B">
        <w:rPr>
          <w:lang w:val="en-US" w:eastAsia="en-AU"/>
        </w:rPr>
        <w:t> </w:t>
      </w:r>
      <w:r w:rsidR="319A909C" w:rsidRPr="6D9D3215">
        <w:rPr>
          <w:lang w:val="en-US" w:eastAsia="en-AU"/>
        </w:rPr>
        <w:t xml:space="preserve">assist </w:t>
      </w:r>
      <w:r w:rsidR="5E6483A8" w:rsidRPr="6D9D3215">
        <w:rPr>
          <w:lang w:val="en-US" w:eastAsia="en-AU"/>
        </w:rPr>
        <w:t xml:space="preserve">the courts and others to interpret the </w:t>
      </w:r>
      <w:r w:rsidR="7C5C3E64" w:rsidRPr="6D9D3215">
        <w:rPr>
          <w:lang w:val="en-US" w:eastAsia="en-AU"/>
        </w:rPr>
        <w:t xml:space="preserve">new </w:t>
      </w:r>
      <w:r w:rsidR="0041120E">
        <w:rPr>
          <w:lang w:val="en-US" w:eastAsia="en-AU"/>
        </w:rPr>
        <w:t>Act</w:t>
      </w:r>
      <w:r w:rsidRPr="6D9D3215">
        <w:rPr>
          <w:lang w:val="en-US" w:eastAsia="en-AU"/>
        </w:rPr>
        <w:t>.</w:t>
      </w:r>
    </w:p>
    <w:p w14:paraId="61A137F9" w14:textId="4924EEE5" w:rsidR="002F39FA" w:rsidRDefault="007D0FC6" w:rsidP="00453A1E">
      <w:pPr>
        <w:pStyle w:val="Normaltext"/>
        <w:rPr>
          <w:lang w:val="en-US" w:eastAsia="en-AU"/>
        </w:rPr>
      </w:pPr>
      <w:r w:rsidRPr="548064CF">
        <w:rPr>
          <w:lang w:val="en-US" w:eastAsia="en-AU"/>
        </w:rPr>
        <w:t>F</w:t>
      </w:r>
      <w:r w:rsidR="0019053A" w:rsidRPr="548064CF">
        <w:rPr>
          <w:lang w:val="en-US" w:eastAsia="en-AU"/>
        </w:rPr>
        <w:t xml:space="preserve">eedback received </w:t>
      </w:r>
      <w:r w:rsidR="000F42E5" w:rsidRPr="548064CF">
        <w:rPr>
          <w:lang w:val="en-US" w:eastAsia="en-AU"/>
        </w:rPr>
        <w:t xml:space="preserve">through </w:t>
      </w:r>
      <w:hyperlink r:id="rId34">
        <w:r w:rsidR="002B069A" w:rsidRPr="695E6D4C">
          <w:rPr>
            <w:rStyle w:val="Hyperlink"/>
            <w:color w:val="0070C0"/>
          </w:rPr>
          <w:t>Consultation paper No. 1</w:t>
        </w:r>
      </w:hyperlink>
      <w:r w:rsidR="000F42E5">
        <w:rPr>
          <w:lang w:val="en-US" w:eastAsia="en-AU"/>
        </w:rPr>
        <w:t xml:space="preserve"> </w:t>
      </w:r>
      <w:r w:rsidR="00ED3472">
        <w:rPr>
          <w:lang w:val="en-US" w:eastAsia="en-AU"/>
        </w:rPr>
        <w:t xml:space="preserve">regarding the proposed </w:t>
      </w:r>
      <w:r w:rsidR="00DD3B5D">
        <w:rPr>
          <w:lang w:val="en-US" w:eastAsia="en-AU"/>
        </w:rPr>
        <w:t>Objects for the new Act was largely positive</w:t>
      </w:r>
      <w:r w:rsidR="005B140B">
        <w:rPr>
          <w:lang w:val="en-US" w:eastAsia="en-AU"/>
        </w:rPr>
        <w:t xml:space="preserve">. It was </w:t>
      </w:r>
      <w:r w:rsidR="003A4F6F">
        <w:rPr>
          <w:lang w:val="en-US" w:eastAsia="en-AU"/>
        </w:rPr>
        <w:t>agreed that the</w:t>
      </w:r>
      <w:r w:rsidR="00F06A62">
        <w:rPr>
          <w:lang w:val="en-US" w:eastAsia="en-AU"/>
        </w:rPr>
        <w:t>y</w:t>
      </w:r>
      <w:r w:rsidR="003A4F6F">
        <w:rPr>
          <w:lang w:val="en-US" w:eastAsia="en-AU"/>
        </w:rPr>
        <w:t xml:space="preserve"> would place the needs of</w:t>
      </w:r>
      <w:r w:rsidR="00CC070D">
        <w:rPr>
          <w:lang w:val="en-US" w:eastAsia="en-AU"/>
        </w:rPr>
        <w:t xml:space="preserve"> </w:t>
      </w:r>
      <w:r w:rsidR="003A4F6F">
        <w:rPr>
          <w:lang w:val="en-US" w:eastAsia="en-AU"/>
        </w:rPr>
        <w:t>older people at the centre of the new aged care system.</w:t>
      </w:r>
    </w:p>
    <w:p w14:paraId="6C28A134" w14:textId="6C74A55C" w:rsidR="00F25EBE" w:rsidRPr="009E1A5A" w:rsidRDefault="00980993" w:rsidP="00EF36D0">
      <w:pPr>
        <w:pStyle w:val="Boxheading"/>
        <w:spacing w:before="120" w:after="120"/>
      </w:pPr>
      <w:r w:rsidRPr="009E1A5A">
        <w:t>We heard it was important that the Objects include a strong</w:t>
      </w:r>
      <w:r w:rsidR="004C1F4D" w:rsidRPr="009E1A5A">
        <w:t>er</w:t>
      </w:r>
      <w:r w:rsidRPr="009E1A5A">
        <w:t xml:space="preserve"> reference to </w:t>
      </w:r>
      <w:r w:rsidR="004C1F4D" w:rsidRPr="009E1A5A">
        <w:t>the importan</w:t>
      </w:r>
      <w:r w:rsidR="5498BAEC" w:rsidRPr="009E1A5A">
        <w:t>ce</w:t>
      </w:r>
      <w:r w:rsidR="004C1F4D" w:rsidRPr="009E1A5A">
        <w:t xml:space="preserve"> of the rights of older people being upheld and </w:t>
      </w:r>
      <w:r w:rsidR="00874169" w:rsidRPr="009E1A5A">
        <w:t>reference sector viability.</w:t>
      </w:r>
    </w:p>
    <w:p w14:paraId="6F62CE30" w14:textId="3A60ACC3" w:rsidR="00592129" w:rsidRDefault="00611DAA" w:rsidP="21692E34">
      <w:pPr>
        <w:pStyle w:val="Normaltext"/>
        <w:ind w:right="-2"/>
      </w:pPr>
      <w:r>
        <w:rPr>
          <w:lang w:val="en-US" w:eastAsia="en-AU"/>
        </w:rPr>
        <w:t>T</w:t>
      </w:r>
      <w:r w:rsidR="0053731A">
        <w:rPr>
          <w:lang w:val="en-US" w:eastAsia="en-AU"/>
        </w:rPr>
        <w:t xml:space="preserve">he </w:t>
      </w:r>
      <w:r w:rsidR="00D64AE9">
        <w:rPr>
          <w:lang w:val="en-US" w:eastAsia="en-AU"/>
        </w:rPr>
        <w:t>Objects</w:t>
      </w:r>
      <w:r w:rsidR="0053731A">
        <w:rPr>
          <w:lang w:val="en-US" w:eastAsia="en-AU"/>
        </w:rPr>
        <w:t xml:space="preserve"> at </w:t>
      </w:r>
      <w:r w:rsidR="00782362" w:rsidRPr="00136E54">
        <w:rPr>
          <w:lang w:val="en-US" w:eastAsia="en-AU"/>
        </w:rPr>
        <w:t>Section 5</w:t>
      </w:r>
      <w:r w:rsidR="00782362">
        <w:rPr>
          <w:lang w:val="en-US" w:eastAsia="en-AU"/>
        </w:rPr>
        <w:t xml:space="preserve"> </w:t>
      </w:r>
      <w:r w:rsidR="0053731A">
        <w:rPr>
          <w:lang w:val="en-US" w:eastAsia="en-AU"/>
        </w:rPr>
        <w:t xml:space="preserve">of the Exposure Draft </w:t>
      </w:r>
      <w:r w:rsidR="00D64AE9">
        <w:rPr>
          <w:lang w:val="en-US" w:eastAsia="en-AU"/>
        </w:rPr>
        <w:t xml:space="preserve">now include a clear and </w:t>
      </w:r>
      <w:r w:rsidR="00A771B7">
        <w:rPr>
          <w:lang w:val="en-US" w:eastAsia="en-AU"/>
        </w:rPr>
        <w:t xml:space="preserve">prominent </w:t>
      </w:r>
      <w:r w:rsidR="00D64AE9">
        <w:rPr>
          <w:lang w:val="en-US" w:eastAsia="en-AU"/>
        </w:rPr>
        <w:t>reference to the Statement of Rights</w:t>
      </w:r>
      <w:r w:rsidR="00A771B7">
        <w:rPr>
          <w:lang w:val="en-US" w:eastAsia="en-AU"/>
        </w:rPr>
        <w:t xml:space="preserve"> and upholding these rights.</w:t>
      </w:r>
      <w:r w:rsidR="00A61736">
        <w:rPr>
          <w:lang w:val="en-US" w:eastAsia="en-AU"/>
        </w:rPr>
        <w:t xml:space="preserve"> </w:t>
      </w:r>
      <w:r w:rsidR="006F1111">
        <w:rPr>
          <w:lang w:val="en-US" w:eastAsia="en-AU"/>
        </w:rPr>
        <w:t>T</w:t>
      </w:r>
      <w:r w:rsidR="00A61736">
        <w:rPr>
          <w:lang w:val="en-US" w:eastAsia="en-AU"/>
        </w:rPr>
        <w:t>hey also</w:t>
      </w:r>
      <w:r w:rsidR="009E2D90">
        <w:rPr>
          <w:lang w:val="en-US" w:eastAsia="en-AU"/>
        </w:rPr>
        <w:t xml:space="preserve"> </w:t>
      </w:r>
      <w:r w:rsidR="00A61736">
        <w:rPr>
          <w:lang w:val="en-US" w:eastAsia="en-AU"/>
        </w:rPr>
        <w:t>reference the goal of providing sustainable funding arrangements for the delivery of</w:t>
      </w:r>
      <w:r>
        <w:rPr>
          <w:lang w:val="en-US" w:eastAsia="en-AU"/>
        </w:rPr>
        <w:t> </w:t>
      </w:r>
      <w:r w:rsidR="004B1BD4">
        <w:t>funded aged care services by a diverse, trained and skilled workforce.</w:t>
      </w:r>
    </w:p>
    <w:p w14:paraId="101AF5B4" w14:textId="777976C5" w:rsidR="00EF36D0" w:rsidRDefault="00EF36D0" w:rsidP="00EF36D0">
      <w:pPr>
        <w:pStyle w:val="Notepopout"/>
        <w:framePr w:wrap="around" w:hAnchor="page" w:x="1553" w:y="1464"/>
      </w:pPr>
      <w:r w:rsidRPr="00A95AF0">
        <w:t xml:space="preserve">We proposed in </w:t>
      </w:r>
      <w:hyperlink r:id="rId35">
        <w:r w:rsidRPr="695E6D4C">
          <w:rPr>
            <w:rStyle w:val="Hyperlink"/>
            <w:color w:val="0070C0"/>
          </w:rPr>
          <w:t>Consultation paper No. 1</w:t>
        </w:r>
      </w:hyperlink>
      <w:r w:rsidRPr="00A95AF0">
        <w:t xml:space="preserve"> that a Purpose Statement should be</w:t>
      </w:r>
      <w:r>
        <w:t> </w:t>
      </w:r>
      <w:r w:rsidRPr="00A95AF0">
        <w:t xml:space="preserve">included in the </w:t>
      </w:r>
      <w:r w:rsidR="00811E66">
        <w:t xml:space="preserve">new </w:t>
      </w:r>
      <w:r w:rsidRPr="00A95AF0">
        <w:t>Act</w:t>
      </w:r>
      <w:r>
        <w:t xml:space="preserve">. </w:t>
      </w:r>
    </w:p>
    <w:p w14:paraId="7550BFEC" w14:textId="77777777" w:rsidR="00EF36D0" w:rsidRPr="00300D7F" w:rsidRDefault="00EF36D0" w:rsidP="00EF36D0">
      <w:pPr>
        <w:pStyle w:val="Notepopout"/>
        <w:framePr w:wrap="around" w:hAnchor="page" w:x="1553" w:y="1464"/>
        <w:rPr>
          <w:rFonts w:eastAsia="Arial"/>
        </w:rPr>
      </w:pPr>
      <w:r>
        <w:t xml:space="preserve">The proposed purpose was </w:t>
      </w:r>
      <w:r w:rsidRPr="00A95AF0">
        <w:t>to</w:t>
      </w:r>
      <w:r>
        <w:t xml:space="preserve"> </w:t>
      </w:r>
      <w:r w:rsidRPr="009E1A5A">
        <w:t>facilitate access by older people to quality and safe, funded aged care services, based on their individual needs, with the aim of assisting them to</w:t>
      </w:r>
      <w:r>
        <w:t> </w:t>
      </w:r>
      <w:r w:rsidRPr="009E1A5A">
        <w:t xml:space="preserve">continue to live </w:t>
      </w:r>
      <w:r w:rsidRPr="009E1A5A">
        <w:rPr>
          <w:rFonts w:eastAsia="Arial"/>
        </w:rPr>
        <w:t>active, self-determined and meaningful lives as they age.</w:t>
      </w:r>
    </w:p>
    <w:p w14:paraId="35DFB027" w14:textId="77777777" w:rsidR="00EF36D0" w:rsidRPr="00A95AF0" w:rsidRDefault="00EF36D0" w:rsidP="00EF36D0">
      <w:pPr>
        <w:pStyle w:val="Notepopout"/>
        <w:framePr w:wrap="around" w:hAnchor="page" w:x="1553" w:y="1464"/>
        <w:rPr>
          <w:rFonts w:eastAsia="Arial"/>
        </w:rPr>
      </w:pPr>
      <w:r w:rsidRPr="00A95AF0">
        <w:rPr>
          <w:rFonts w:eastAsia="Arial"/>
        </w:rPr>
        <w:t xml:space="preserve">Feedback indicated that this statement </w:t>
      </w:r>
      <w:r>
        <w:rPr>
          <w:rFonts w:eastAsia="Arial"/>
        </w:rPr>
        <w:t xml:space="preserve">duplicated </w:t>
      </w:r>
      <w:r w:rsidRPr="00A95AF0">
        <w:rPr>
          <w:rFonts w:eastAsia="Arial"/>
        </w:rPr>
        <w:t xml:space="preserve">the Objects and did not add significant value. As a result, </w:t>
      </w:r>
      <w:r>
        <w:rPr>
          <w:rFonts w:eastAsia="Arial"/>
        </w:rPr>
        <w:t xml:space="preserve">a purpose statement </w:t>
      </w:r>
      <w:r w:rsidRPr="00A95AF0">
        <w:rPr>
          <w:rFonts w:eastAsia="Arial"/>
        </w:rPr>
        <w:t>has not been included in</w:t>
      </w:r>
      <w:r>
        <w:t> </w:t>
      </w:r>
      <w:r w:rsidRPr="00A95AF0">
        <w:rPr>
          <w:rFonts w:eastAsia="Arial"/>
        </w:rPr>
        <w:t>the Exposure Draft.</w:t>
      </w:r>
    </w:p>
    <w:p w14:paraId="6D911450" w14:textId="45A682FE" w:rsidR="000050F6" w:rsidRDefault="000050F6" w:rsidP="00453A1E">
      <w:pPr>
        <w:pStyle w:val="Normaltext"/>
        <w:rPr>
          <w:lang w:val="en-US" w:eastAsia="en-AU"/>
        </w:rPr>
      </w:pPr>
      <w:r>
        <w:t xml:space="preserve">Some stakeholders have requested that we reference additional international conventions in the Objects provisions. </w:t>
      </w:r>
      <w:r w:rsidR="00097EE5">
        <w:t>W</w:t>
      </w:r>
      <w:r>
        <w:t xml:space="preserve">e have </w:t>
      </w:r>
      <w:r w:rsidR="00097EE5">
        <w:t>not</w:t>
      </w:r>
      <w:r>
        <w:t xml:space="preserve"> </w:t>
      </w:r>
      <w:r w:rsidR="00097EE5">
        <w:t xml:space="preserve">referenced every </w:t>
      </w:r>
      <w:r w:rsidR="00E34864">
        <w:t>international convention relevant to older people</w:t>
      </w:r>
      <w:r w:rsidR="008E35EF">
        <w:t>.</w:t>
      </w:r>
      <w:r>
        <w:t xml:space="preserve"> </w:t>
      </w:r>
      <w:r w:rsidR="008E35EF">
        <w:t>Instead</w:t>
      </w:r>
      <w:r w:rsidR="001462FF">
        <w:t>,</w:t>
      </w:r>
      <w:r w:rsidR="008E35EF">
        <w:t xml:space="preserve"> we have limited</w:t>
      </w:r>
      <w:r>
        <w:t xml:space="preserve"> references to </w:t>
      </w:r>
      <w:r w:rsidR="008E35EF">
        <w:t>th</w:t>
      </w:r>
      <w:r w:rsidR="00834523">
        <w:t>ose</w:t>
      </w:r>
      <w:r w:rsidR="002A5996">
        <w:t xml:space="preserve"> </w:t>
      </w:r>
      <w:r>
        <w:t xml:space="preserve">conventions that </w:t>
      </w:r>
      <w:r w:rsidR="002A5996">
        <w:t>are</w:t>
      </w:r>
      <w:r w:rsidR="000857B6">
        <w:t xml:space="preserve"> directly</w:t>
      </w:r>
      <w:r>
        <w:t xml:space="preserve"> relevant to the</w:t>
      </w:r>
      <w:r w:rsidR="00834523">
        <w:t xml:space="preserve"> </w:t>
      </w:r>
      <w:r>
        <w:t>constitutional authority for the new Act.</w:t>
      </w:r>
    </w:p>
    <w:p w14:paraId="4F278299" w14:textId="3619B380" w:rsidR="00147272" w:rsidRPr="00900EAC" w:rsidRDefault="00835824" w:rsidP="00B717BF">
      <w:pPr>
        <w:pStyle w:val="Heading2"/>
      </w:pPr>
      <w:bookmarkStart w:id="18" w:name="_Toc150713814"/>
      <w:bookmarkStart w:id="19" w:name="_Toc150760913"/>
      <w:bookmarkStart w:id="20" w:name="_Toc153380421"/>
      <w:r>
        <w:lastRenderedPageBreak/>
        <w:t xml:space="preserve">Part 2 </w:t>
      </w:r>
      <w:r w:rsidR="003E1B08">
        <w:rPr>
          <w:lang w:val="en-US" w:eastAsia="en-AU"/>
        </w:rPr>
        <w:t>–</w:t>
      </w:r>
      <w:r>
        <w:t xml:space="preserve"> </w:t>
      </w:r>
      <w:r w:rsidR="00147272" w:rsidRPr="00900EAC">
        <w:t>Definitions and key concepts</w:t>
      </w:r>
      <w:bookmarkEnd w:id="18"/>
      <w:bookmarkEnd w:id="19"/>
      <w:bookmarkEnd w:id="20"/>
    </w:p>
    <w:p w14:paraId="6118067E" w14:textId="67D103B2" w:rsidR="00C1238D" w:rsidRDefault="00CA67BF" w:rsidP="004E4AE2">
      <w:pPr>
        <w:pStyle w:val="Normaltext"/>
        <w:ind w:right="139"/>
      </w:pPr>
      <w:r>
        <w:t xml:space="preserve">The Exposure Draft </w:t>
      </w:r>
      <w:r w:rsidR="007C7151">
        <w:t>outlines</w:t>
      </w:r>
      <w:r w:rsidR="00F14EC2">
        <w:t xml:space="preserve"> </w:t>
      </w:r>
      <w:r w:rsidR="00C37F49">
        <w:t>important</w:t>
      </w:r>
      <w:r w:rsidR="007C7151">
        <w:t xml:space="preserve"> term</w:t>
      </w:r>
      <w:r w:rsidR="00FE6931">
        <w:t>s that will be</w:t>
      </w:r>
      <w:r w:rsidR="006C2062">
        <w:t xml:space="preserve"> referenced throughout the new Act and the Rules</w:t>
      </w:r>
      <w:r w:rsidR="007C7151">
        <w:t>.</w:t>
      </w:r>
      <w:r w:rsidR="006C2062">
        <w:t xml:space="preserve"> </w:t>
      </w:r>
      <w:r w:rsidR="00FE6931">
        <w:t>The</w:t>
      </w:r>
      <w:r w:rsidR="003A470F">
        <w:t>se</w:t>
      </w:r>
      <w:r w:rsidR="00160EEC">
        <w:t> </w:t>
      </w:r>
      <w:r w:rsidR="00FE6931">
        <w:t xml:space="preserve">definitions and key concepts </w:t>
      </w:r>
      <w:r w:rsidR="00040B18">
        <w:t>set the foundations for</w:t>
      </w:r>
      <w:r w:rsidR="00C1238D">
        <w:t>:</w:t>
      </w:r>
    </w:p>
    <w:p w14:paraId="6A4882CC" w14:textId="77777777" w:rsidR="00EF0FD5" w:rsidRDefault="00EF0FD5" w:rsidP="004500EF">
      <w:pPr>
        <w:pStyle w:val="Normaltext"/>
        <w:numPr>
          <w:ilvl w:val="0"/>
          <w:numId w:val="28"/>
        </w:numPr>
        <w:ind w:right="-428"/>
      </w:pPr>
      <w:r>
        <w:t xml:space="preserve">what </w:t>
      </w:r>
      <w:r w:rsidR="00C1238D">
        <w:t xml:space="preserve">services will be delivered </w:t>
      </w:r>
      <w:r w:rsidR="00040B18">
        <w:t xml:space="preserve">to older people </w:t>
      </w:r>
      <w:r w:rsidR="00C1238D">
        <w:t>under the new Act</w:t>
      </w:r>
    </w:p>
    <w:p w14:paraId="2B83B357" w14:textId="4F07FD9B" w:rsidR="00A12225" w:rsidRDefault="00EF0FD5" w:rsidP="004500EF">
      <w:pPr>
        <w:pStyle w:val="Normaltext"/>
        <w:numPr>
          <w:ilvl w:val="0"/>
          <w:numId w:val="28"/>
        </w:numPr>
        <w:ind w:right="-428"/>
      </w:pPr>
      <w:r>
        <w:t>where they will be delivered</w:t>
      </w:r>
    </w:p>
    <w:p w14:paraId="530DA26F" w14:textId="50669094" w:rsidR="00C1238D" w:rsidRDefault="00040B18" w:rsidP="004500EF">
      <w:pPr>
        <w:pStyle w:val="Normaltext"/>
        <w:numPr>
          <w:ilvl w:val="0"/>
          <w:numId w:val="28"/>
        </w:numPr>
      </w:pPr>
      <w:r>
        <w:t>who can deliver these services under the new Act</w:t>
      </w:r>
    </w:p>
    <w:p w14:paraId="78544247" w14:textId="51F8B47B" w:rsidR="00607AB7" w:rsidRDefault="00295FEB" w:rsidP="004500EF">
      <w:pPr>
        <w:pStyle w:val="Normaltext"/>
        <w:numPr>
          <w:ilvl w:val="0"/>
          <w:numId w:val="28"/>
        </w:numPr>
      </w:pPr>
      <w:r>
        <w:t xml:space="preserve">how </w:t>
      </w:r>
      <w:r w:rsidR="00A410B8">
        <w:t>these services must be delivered</w:t>
      </w:r>
      <w:r w:rsidR="00607AB7">
        <w:t xml:space="preserve"> under the </w:t>
      </w:r>
      <w:r w:rsidR="002A6CB3">
        <w:t>new</w:t>
      </w:r>
      <w:r w:rsidR="00607AB7">
        <w:t xml:space="preserve"> Act,</w:t>
      </w:r>
      <w:r w:rsidR="00A410B8">
        <w:t xml:space="preserve"> and</w:t>
      </w:r>
    </w:p>
    <w:p w14:paraId="56AE6DF7" w14:textId="6B7D6CCD" w:rsidR="00C1238D" w:rsidRDefault="00A410B8" w:rsidP="004500EF">
      <w:pPr>
        <w:pStyle w:val="Normaltext"/>
        <w:numPr>
          <w:ilvl w:val="0"/>
          <w:numId w:val="28"/>
        </w:numPr>
      </w:pPr>
      <w:r>
        <w:t>the standards of care that</w:t>
      </w:r>
      <w:r w:rsidR="00607AB7">
        <w:t xml:space="preserve"> </w:t>
      </w:r>
      <w:r w:rsidR="00EF7083">
        <w:t>everyone</w:t>
      </w:r>
      <w:r w:rsidR="00040B18">
        <w:t xml:space="preserve"> involved in the delivery of funded aged care services </w:t>
      </w:r>
      <w:r>
        <w:t>should aim to achieve.</w:t>
      </w:r>
    </w:p>
    <w:p w14:paraId="1C5E4C72" w14:textId="16D51EB6" w:rsidR="00F11D39" w:rsidRDefault="009410AE" w:rsidP="00F11D39">
      <w:pPr>
        <w:pStyle w:val="Normaltext"/>
      </w:pPr>
      <w:r>
        <w:t>T</w:t>
      </w:r>
      <w:r w:rsidR="00F11D39">
        <w:t xml:space="preserve">hese terms are </w:t>
      </w:r>
      <w:r>
        <w:t>included upfront</w:t>
      </w:r>
      <w:r w:rsidR="00F11D39">
        <w:t xml:space="preserve"> </w:t>
      </w:r>
      <w:r w:rsidR="008C64C1">
        <w:t xml:space="preserve">and </w:t>
      </w:r>
      <w:r w:rsidR="00F612B7">
        <w:t>i</w:t>
      </w:r>
      <w:r w:rsidR="008C64C1">
        <w:t xml:space="preserve">n one location </w:t>
      </w:r>
      <w:r w:rsidR="00F11D39">
        <w:t>to increase readability.</w:t>
      </w:r>
    </w:p>
    <w:p w14:paraId="504F7FB6" w14:textId="3B34927D" w:rsidR="00BA5D17" w:rsidRDefault="001B313F" w:rsidP="003A470F">
      <w:pPr>
        <w:pStyle w:val="Notepopout"/>
        <w:framePr w:wrap="around"/>
      </w:pPr>
      <w:r>
        <w:t>The d</w:t>
      </w:r>
      <w:r w:rsidR="00BA5D17">
        <w:t xml:space="preserve">efinitions discussed below </w:t>
      </w:r>
      <w:r w:rsidR="00310E57">
        <w:t xml:space="preserve">can be found </w:t>
      </w:r>
      <w:r>
        <w:t xml:space="preserve">in </w:t>
      </w:r>
      <w:r w:rsidR="00DD0657">
        <w:t xml:space="preserve">Chapter 1, </w:t>
      </w:r>
      <w:r w:rsidR="00024291" w:rsidRPr="003A470F">
        <w:t xml:space="preserve">Part 2, Division </w:t>
      </w:r>
      <w:r w:rsidR="001642B3" w:rsidRPr="003A470F">
        <w:t>1</w:t>
      </w:r>
      <w:r w:rsidR="00024291" w:rsidRPr="003A470F">
        <w:t xml:space="preserve">, </w:t>
      </w:r>
      <w:r w:rsidR="00BA5D17" w:rsidRPr="003A470F">
        <w:t xml:space="preserve">section </w:t>
      </w:r>
      <w:r w:rsidR="00243362" w:rsidRPr="00243362">
        <w:t>7</w:t>
      </w:r>
      <w:r w:rsidR="00BA5D17">
        <w:t xml:space="preserve"> of</w:t>
      </w:r>
      <w:r w:rsidR="00D914C3">
        <w:t> </w:t>
      </w:r>
      <w:r w:rsidR="00BA5D17">
        <w:t>the Exposure Draft</w:t>
      </w:r>
      <w:r w:rsidR="00310E57">
        <w:t xml:space="preserve">, which lists terms </w:t>
      </w:r>
      <w:r w:rsidR="00D874B0">
        <w:t xml:space="preserve">to be used in the new Act </w:t>
      </w:r>
      <w:r w:rsidR="00310E57">
        <w:t>in alphabetical order</w:t>
      </w:r>
      <w:r w:rsidR="00BA5D17">
        <w:t xml:space="preserve">. They are referenced below in </w:t>
      </w:r>
      <w:r w:rsidR="00BA5D17" w:rsidRPr="004E4AE2">
        <w:rPr>
          <w:i/>
          <w:iCs/>
        </w:rPr>
        <w:t>bold italics</w:t>
      </w:r>
      <w:r w:rsidR="00BA5D17">
        <w:t>.</w:t>
      </w:r>
    </w:p>
    <w:p w14:paraId="4DA8838D" w14:textId="4D30A87A" w:rsidR="00BA5D17" w:rsidRDefault="00475E8A" w:rsidP="003A470F">
      <w:pPr>
        <w:pStyle w:val="Notepopout"/>
        <w:framePr w:wrap="around"/>
      </w:pPr>
      <w:r>
        <w:t>Key concepts</w:t>
      </w:r>
      <w:r w:rsidR="00024291">
        <w:t xml:space="preserve"> discussed below are referenced below in </w:t>
      </w:r>
      <w:r w:rsidR="00024291" w:rsidRPr="00CD75B3">
        <w:t>bold</w:t>
      </w:r>
      <w:r w:rsidR="00024291">
        <w:t xml:space="preserve"> and a section reference provided.</w:t>
      </w:r>
      <w:r w:rsidR="003D1BBE">
        <w:t xml:space="preserve"> They can be found </w:t>
      </w:r>
      <w:r w:rsidR="00024291">
        <w:t>in</w:t>
      </w:r>
      <w:r w:rsidR="000706F4">
        <w:t xml:space="preserve"> Chapter 1,</w:t>
      </w:r>
      <w:r w:rsidR="00024291">
        <w:t xml:space="preserve"> Part 2, Division 2 of the Exposure Draft.</w:t>
      </w:r>
    </w:p>
    <w:p w14:paraId="5E0219DF" w14:textId="4F94E8D7" w:rsidR="00A12225" w:rsidRPr="00A12225" w:rsidRDefault="00EF0FD5" w:rsidP="004E4AE2">
      <w:pPr>
        <w:pStyle w:val="Heading3"/>
      </w:pPr>
      <w:bookmarkStart w:id="21" w:name="_Toc150713815"/>
      <w:bookmarkStart w:id="22" w:name="_Toc150760914"/>
      <w:r>
        <w:t>What</w:t>
      </w:r>
      <w:r w:rsidR="00C2537F">
        <w:t xml:space="preserve"> services will be delivered</w:t>
      </w:r>
      <w:bookmarkEnd w:id="21"/>
      <w:bookmarkEnd w:id="22"/>
    </w:p>
    <w:p w14:paraId="5A051A64" w14:textId="565B0D6E" w:rsidR="00117CEB" w:rsidRDefault="00B935EF" w:rsidP="00B247ED">
      <w:pPr>
        <w:pStyle w:val="Normaltext"/>
      </w:pPr>
      <w:r w:rsidRPr="004E4AE2">
        <w:t xml:space="preserve">The new Act </w:t>
      </w:r>
      <w:r>
        <w:t xml:space="preserve">will cover the delivery and regulation of </w:t>
      </w:r>
      <w:r w:rsidRPr="004E4AE2">
        <w:rPr>
          <w:b/>
          <w:bCs/>
          <w:i/>
          <w:iCs/>
        </w:rPr>
        <w:t>funded aged care services</w:t>
      </w:r>
      <w:r>
        <w:t xml:space="preserve"> under the Commonwealth aged care system.</w:t>
      </w:r>
    </w:p>
    <w:p w14:paraId="636C7781" w14:textId="3025A2DC" w:rsidR="00A12225" w:rsidRPr="00B935EF" w:rsidRDefault="008B5B6C" w:rsidP="00B247ED">
      <w:pPr>
        <w:pStyle w:val="Normaltext"/>
      </w:pPr>
      <w:r>
        <w:t>These are defined</w:t>
      </w:r>
      <w:r w:rsidR="00B435AD">
        <w:t xml:space="preserve"> </w:t>
      </w:r>
      <w:r>
        <w:t xml:space="preserve">as </w:t>
      </w:r>
      <w:r w:rsidR="00E973BF">
        <w:t xml:space="preserve">a </w:t>
      </w:r>
      <w:r w:rsidR="00E973BF" w:rsidRPr="00632B7C">
        <w:rPr>
          <w:b/>
          <w:i/>
        </w:rPr>
        <w:t>service</w:t>
      </w:r>
      <w:r w:rsidR="00E973BF">
        <w:t xml:space="preserve"> </w:t>
      </w:r>
      <w:r w:rsidR="00D4331D">
        <w:t xml:space="preserve">on the </w:t>
      </w:r>
      <w:r w:rsidR="00D4331D" w:rsidRPr="00632B7C">
        <w:rPr>
          <w:b/>
        </w:rPr>
        <w:t>aged care service list</w:t>
      </w:r>
      <w:r w:rsidR="00D4331D">
        <w:t xml:space="preserve"> </w:t>
      </w:r>
      <w:r w:rsidR="00EB42F9">
        <w:t>(the service list)</w:t>
      </w:r>
      <w:r w:rsidR="008E1A51">
        <w:t xml:space="preserve"> </w:t>
      </w:r>
      <w:r>
        <w:t xml:space="preserve">for which </w:t>
      </w:r>
      <w:r w:rsidR="00DB2BE9">
        <w:t xml:space="preserve">a subsidy or grant may be payable under the </w:t>
      </w:r>
      <w:r w:rsidR="002A6CB3">
        <w:t xml:space="preserve">new </w:t>
      </w:r>
      <w:r w:rsidR="00DB2BE9">
        <w:t>Act</w:t>
      </w:r>
      <w:r w:rsidR="00953567">
        <w:t xml:space="preserve">. This distinguishes these services from </w:t>
      </w:r>
      <w:r w:rsidR="00F15281">
        <w:t xml:space="preserve">other </w:t>
      </w:r>
      <w:r w:rsidR="00953567">
        <w:t xml:space="preserve">similar services that may be delivered privately </w:t>
      </w:r>
      <w:r w:rsidR="00F15281">
        <w:t>and</w:t>
      </w:r>
      <w:r w:rsidR="00E423FA">
        <w:t xml:space="preserve"> which are</w:t>
      </w:r>
      <w:r w:rsidR="00F15281">
        <w:t xml:space="preserve"> not covered by the new Act </w:t>
      </w:r>
      <w:r w:rsidR="00953567">
        <w:t>(for example, gardening services that</w:t>
      </w:r>
      <w:r w:rsidR="009B581F">
        <w:t xml:space="preserve"> an older person </w:t>
      </w:r>
      <w:r w:rsidR="00F612B7">
        <w:t>ob</w:t>
      </w:r>
      <w:r w:rsidR="00BE441F">
        <w:t>tains</w:t>
      </w:r>
      <w:r w:rsidR="009B581F">
        <w:t xml:space="preserve"> through </w:t>
      </w:r>
      <w:r w:rsidR="00953567">
        <w:t>private arrangements</w:t>
      </w:r>
      <w:r w:rsidR="005A411D">
        <w:t>,</w:t>
      </w:r>
      <w:r w:rsidR="00953567">
        <w:t xml:space="preserve"> without Commonwealth funding).</w:t>
      </w:r>
    </w:p>
    <w:p w14:paraId="4BE648A7" w14:textId="7FECBDA3" w:rsidR="0082005F" w:rsidRPr="001A6334" w:rsidRDefault="00EB42F9" w:rsidP="006A448C">
      <w:pPr>
        <w:keepNext/>
        <w:keepLines/>
        <w:ind w:right="142"/>
        <w:rPr>
          <w:rFonts w:eastAsia="Arial"/>
          <w:lang w:val="en-US"/>
        </w:rPr>
      </w:pPr>
      <w:r>
        <w:t xml:space="preserve">The service list, which will be included in the Rules, </w:t>
      </w:r>
      <w:r w:rsidR="00DA451E">
        <w:t>will l</w:t>
      </w:r>
      <w:r w:rsidR="00953567">
        <w:t xml:space="preserve">ist the wide variety of aged care services that can be accessed under the Commonwealth aged care system (see </w:t>
      </w:r>
      <w:r w:rsidR="00AF3748" w:rsidRPr="000735E9">
        <w:t xml:space="preserve">section </w:t>
      </w:r>
      <w:r w:rsidR="00920E6C" w:rsidRPr="000735E9">
        <w:t>8</w:t>
      </w:r>
      <w:r w:rsidR="00AF3748">
        <w:t>)</w:t>
      </w:r>
      <w:r w:rsidR="00ED7603">
        <w:t>.</w:t>
      </w:r>
      <w:r w:rsidR="008E1A51">
        <w:t xml:space="preserve"> </w:t>
      </w:r>
      <w:r w:rsidR="00832EFD">
        <w:t>For the first phase of reforms, i</w:t>
      </w:r>
      <w:r w:rsidR="008E1A51">
        <w:t>t</w:t>
      </w:r>
      <w:r w:rsidR="009B4621">
        <w:t xml:space="preserve"> </w:t>
      </w:r>
      <w:r w:rsidR="00C0105D">
        <w:t xml:space="preserve">will reflect services </w:t>
      </w:r>
      <w:r w:rsidR="00364371">
        <w:t xml:space="preserve">already </w:t>
      </w:r>
      <w:r w:rsidR="00C0105D">
        <w:t xml:space="preserve">delivered under </w:t>
      </w:r>
      <w:r w:rsidR="00F84459">
        <w:t xml:space="preserve">existing aged care programs and </w:t>
      </w:r>
      <w:r w:rsidR="00C0105D">
        <w:t xml:space="preserve">the </w:t>
      </w:r>
      <w:r w:rsidR="004D605F">
        <w:t>current</w:t>
      </w:r>
      <w:r w:rsidR="00C0105D">
        <w:t xml:space="preserve"> </w:t>
      </w:r>
      <w:r w:rsidR="007754BB">
        <w:t>Aged Care Act</w:t>
      </w:r>
      <w:r w:rsidR="00F84459">
        <w:t>.</w:t>
      </w:r>
    </w:p>
    <w:p w14:paraId="0AA841D7" w14:textId="1701EFCC" w:rsidR="0066696C" w:rsidRDefault="00F84459" w:rsidP="00D57D90">
      <w:pPr>
        <w:ind w:right="-142"/>
      </w:pPr>
      <w:r>
        <w:t>E</w:t>
      </w:r>
      <w:r w:rsidR="00FB0870">
        <w:t xml:space="preserve">stablishing a single aged care service list will introduce consistency between </w:t>
      </w:r>
      <w:r w:rsidR="00C0105D">
        <w:t xml:space="preserve">current </w:t>
      </w:r>
      <w:r w:rsidR="00FB0870">
        <w:t>aged care programs</w:t>
      </w:r>
      <w:r w:rsidR="00C0105D">
        <w:t xml:space="preserve">. It will mean that </w:t>
      </w:r>
      <w:r w:rsidR="002A24DD">
        <w:t xml:space="preserve">for the first time </w:t>
      </w:r>
      <w:r w:rsidR="00DB2C69">
        <w:t>everyone</w:t>
      </w:r>
      <w:r w:rsidR="002A24DD">
        <w:t xml:space="preserve"> can go to </w:t>
      </w:r>
      <w:r w:rsidR="00FB0870">
        <w:t xml:space="preserve">one location </w:t>
      </w:r>
      <w:r w:rsidR="002A24DD">
        <w:t>to</w:t>
      </w:r>
      <w:r w:rsidR="00D914C3">
        <w:t> </w:t>
      </w:r>
      <w:r w:rsidR="002A24DD">
        <w:t xml:space="preserve">see </w:t>
      </w:r>
      <w:r w:rsidR="00FB0870">
        <w:t xml:space="preserve">all </w:t>
      </w:r>
      <w:r w:rsidR="002A24DD">
        <w:t>the</w:t>
      </w:r>
      <w:r w:rsidR="00FB0870">
        <w:t xml:space="preserve"> funded aged care services that </w:t>
      </w:r>
      <w:r w:rsidR="00DB2C69">
        <w:t>an older person</w:t>
      </w:r>
      <w:r w:rsidR="00817879">
        <w:t xml:space="preserve"> might be able to </w:t>
      </w:r>
      <w:r w:rsidR="2747758E">
        <w:t>access</w:t>
      </w:r>
      <w:r w:rsidR="00FB0870">
        <w:t>.</w:t>
      </w:r>
    </w:p>
    <w:p w14:paraId="4A65CB0C" w14:textId="76D66757" w:rsidR="00DB2C69" w:rsidRDefault="00D90049" w:rsidP="00D57D90">
      <w:pPr>
        <w:ind w:right="-142"/>
      </w:pPr>
      <w:r>
        <w:t>The new service list is</w:t>
      </w:r>
      <w:r w:rsidDel="00697A49">
        <w:t xml:space="preserve"> </w:t>
      </w:r>
      <w:r>
        <w:t>important</w:t>
      </w:r>
      <w:r w:rsidR="00DC1D25">
        <w:t xml:space="preserve"> for </w:t>
      </w:r>
      <w:r w:rsidR="008D2A13">
        <w:t>several</w:t>
      </w:r>
      <w:r w:rsidR="00DC1D25">
        <w:t xml:space="preserve"> reasons.</w:t>
      </w:r>
      <w:r w:rsidR="00206A9F">
        <w:t xml:space="preserve"> </w:t>
      </w:r>
      <w:r w:rsidR="0061337A">
        <w:t>T</w:t>
      </w:r>
      <w:r w:rsidR="00206A9F">
        <w:t xml:space="preserve">he new regulatory model </w:t>
      </w:r>
      <w:r w:rsidR="00DB2C69">
        <w:t>has</w:t>
      </w:r>
      <w:r w:rsidR="007754BB">
        <w:t xml:space="preserve"> </w:t>
      </w:r>
      <w:r w:rsidR="00D86734" w:rsidRPr="7B07C680">
        <w:rPr>
          <w:b/>
          <w:i/>
        </w:rPr>
        <w:t xml:space="preserve">provider </w:t>
      </w:r>
      <w:r w:rsidR="007754BB" w:rsidRPr="7B07C680">
        <w:rPr>
          <w:b/>
          <w:i/>
        </w:rPr>
        <w:t>registration categories</w:t>
      </w:r>
      <w:r w:rsidR="00095169">
        <w:t xml:space="preserve"> that group services </w:t>
      </w:r>
      <w:r w:rsidR="0061337A">
        <w:t xml:space="preserve">on the service list </w:t>
      </w:r>
      <w:r w:rsidR="00095169">
        <w:t xml:space="preserve">together based on the </w:t>
      </w:r>
      <w:r w:rsidR="00F32895">
        <w:t xml:space="preserve">most </w:t>
      </w:r>
      <w:r w:rsidR="00095169">
        <w:t>appropriate</w:t>
      </w:r>
      <w:r w:rsidR="00F32895">
        <w:t xml:space="preserve"> way to regulate those services</w:t>
      </w:r>
      <w:r w:rsidR="00C0285F">
        <w:t>.</w:t>
      </w:r>
      <w:r w:rsidR="007754BB">
        <w:t xml:space="preserve"> </w:t>
      </w:r>
      <w:r w:rsidR="00907779">
        <w:t>The service list will help older people have discussions</w:t>
      </w:r>
      <w:r w:rsidR="00435364">
        <w:t xml:space="preserve"> </w:t>
      </w:r>
      <w:r w:rsidR="00DD77B0">
        <w:t>with assessors</w:t>
      </w:r>
      <w:r w:rsidR="00284FA5">
        <w:t xml:space="preserve"> </w:t>
      </w:r>
      <w:r w:rsidR="00435364">
        <w:t>and make decisions</w:t>
      </w:r>
      <w:r w:rsidR="00907779">
        <w:t xml:space="preserve"> </w:t>
      </w:r>
      <w:r w:rsidR="00A7303D">
        <w:t xml:space="preserve">about </w:t>
      </w:r>
      <w:r w:rsidR="007D7D1C">
        <w:t xml:space="preserve">the </w:t>
      </w:r>
      <w:r w:rsidR="00435364">
        <w:t xml:space="preserve">services </w:t>
      </w:r>
      <w:r w:rsidR="00DD77B0">
        <w:t>they need</w:t>
      </w:r>
      <w:r w:rsidR="00121DC7">
        <w:t>. I</w:t>
      </w:r>
      <w:r w:rsidR="00E93AB0">
        <w:t xml:space="preserve">t will </w:t>
      </w:r>
      <w:r w:rsidR="00121DC7">
        <w:t xml:space="preserve">also </w:t>
      </w:r>
      <w:r w:rsidR="00E93AB0">
        <w:t xml:space="preserve">provide older people and providers with clarity about </w:t>
      </w:r>
      <w:r w:rsidR="00121DC7">
        <w:t xml:space="preserve">the services that the Commonwealth </w:t>
      </w:r>
      <w:r w:rsidR="006D7D62">
        <w:t>has agreed to fund</w:t>
      </w:r>
      <w:r w:rsidR="003E151D">
        <w:t xml:space="preserve"> to</w:t>
      </w:r>
      <w:r w:rsidR="006D7D62">
        <w:t xml:space="preserve"> meet an older person’s needs.</w:t>
      </w:r>
    </w:p>
    <w:p w14:paraId="15A9F334" w14:textId="29006D99" w:rsidR="00E4437C" w:rsidRPr="00E4437C" w:rsidRDefault="00E4437C" w:rsidP="00E4437C">
      <w:pPr>
        <w:ind w:right="-142"/>
      </w:pPr>
      <w:r w:rsidRPr="00E4437C">
        <w:lastRenderedPageBreak/>
        <w:t>The service list will also help everyone to get ready for the Support at Home program. This will commence in 2025 and provide funding for services delivered in a home or community setting, including on a fee for service basis. Amendments to the service list will be made for 2025</w:t>
      </w:r>
      <w:r w:rsidR="00A43A52">
        <w:t>,</w:t>
      </w:r>
      <w:r w:rsidRPr="00E4437C">
        <w:t xml:space="preserve"> where required</w:t>
      </w:r>
      <w:r>
        <w:t>.</w:t>
      </w:r>
    </w:p>
    <w:p w14:paraId="05549B66" w14:textId="42F7B2B1" w:rsidR="00C632E7" w:rsidRPr="001A6334" w:rsidRDefault="00C632E7" w:rsidP="00056C13">
      <w:pPr>
        <w:pStyle w:val="Notepopout"/>
        <w:framePr w:wrap="around"/>
        <w:rPr>
          <w:rFonts w:eastAsia="Arial"/>
          <w:lang w:val="en-US"/>
        </w:rPr>
      </w:pPr>
      <w:r>
        <w:t xml:space="preserve">The </w:t>
      </w:r>
      <w:hyperlink r:id="rId36">
        <w:r w:rsidRPr="11DF4834">
          <w:rPr>
            <w:rStyle w:val="Hyperlink"/>
            <w:color w:val="0070C0"/>
          </w:rPr>
          <w:t>Aged Care Taskforce</w:t>
        </w:r>
      </w:hyperlink>
      <w:r>
        <w:t xml:space="preserve"> is considering </w:t>
      </w:r>
      <w:r w:rsidR="00D40AA6">
        <w:t>matters relevant to</w:t>
      </w:r>
      <w:r>
        <w:t xml:space="preserve"> the service list for the new Support at Home program,</w:t>
      </w:r>
      <w:r w:rsidR="00C03336">
        <w:t xml:space="preserve"> including how services might be means tested</w:t>
      </w:r>
      <w:r w:rsidR="00BB3180">
        <w:t>.</w:t>
      </w:r>
      <w:r>
        <w:t xml:space="preserve"> </w:t>
      </w:r>
      <w:r w:rsidR="00BB3180" w:rsidRPr="00D65D8A">
        <w:t>The</w:t>
      </w:r>
      <w:r w:rsidR="00E4437C" w:rsidRPr="00D65D8A">
        <w:t> </w:t>
      </w:r>
      <w:r w:rsidR="00BB3180" w:rsidRPr="00D65D8A">
        <w:t>Taskforce</w:t>
      </w:r>
      <w:r w:rsidRPr="00D65D8A" w:rsidDel="00BB3180">
        <w:t xml:space="preserve"> </w:t>
      </w:r>
      <w:r w:rsidRPr="00D65D8A">
        <w:t xml:space="preserve">is expected to provide </w:t>
      </w:r>
      <w:r w:rsidR="00BB3180" w:rsidRPr="00D65D8A">
        <w:t>an interim</w:t>
      </w:r>
      <w:r w:rsidRPr="00D65D8A">
        <w:t xml:space="preserve"> report to Government by the end of </w:t>
      </w:r>
      <w:r w:rsidR="22503F32" w:rsidRPr="00D65D8A">
        <w:t>2023.</w:t>
      </w:r>
      <w:r w:rsidRPr="00871220">
        <w:t xml:space="preserve"> </w:t>
      </w:r>
    </w:p>
    <w:p w14:paraId="7A5F62BB" w14:textId="2604921B" w:rsidR="00CE7861" w:rsidRDefault="002E11BF" w:rsidP="00530B3A">
      <w:pPr>
        <w:pStyle w:val="Normaltext"/>
        <w:spacing w:before="360"/>
        <w:ind w:right="-284"/>
      </w:pPr>
      <w:r>
        <w:t xml:space="preserve">Services on the list will be grouped into </w:t>
      </w:r>
      <w:r w:rsidRPr="00D57D90">
        <w:rPr>
          <w:b/>
          <w:bCs/>
          <w:i/>
          <w:iCs/>
        </w:rPr>
        <w:t>service types</w:t>
      </w:r>
      <w:r>
        <w:t>.</w:t>
      </w:r>
      <w:r w:rsidR="00246AC3">
        <w:t xml:space="preserve"> </w:t>
      </w:r>
      <w:r w:rsidR="0075287F">
        <w:t>For example</w:t>
      </w:r>
      <w:r w:rsidR="003F562E">
        <w:t>, the service type:</w:t>
      </w:r>
    </w:p>
    <w:p w14:paraId="6718F432" w14:textId="040922F4" w:rsidR="0075287F" w:rsidRDefault="00CE7861" w:rsidP="201C5177">
      <w:pPr>
        <w:pStyle w:val="ListBullet1"/>
      </w:pPr>
      <w:r w:rsidRPr="00E4437C">
        <w:t>Domestic assistance</w:t>
      </w:r>
      <w:r w:rsidRPr="00D57D90">
        <w:rPr>
          <w:i/>
          <w:iCs/>
        </w:rPr>
        <w:t xml:space="preserve"> </w:t>
      </w:r>
      <w:r>
        <w:t>is expected to include</w:t>
      </w:r>
      <w:r w:rsidR="003F562E">
        <w:t xml:space="preserve"> the services of </w:t>
      </w:r>
      <w:r>
        <w:t>general house cleaning, laundry and shopping delivery</w:t>
      </w:r>
      <w:r w:rsidR="00E83A58">
        <w:t>.</w:t>
      </w:r>
    </w:p>
    <w:p w14:paraId="6161B0F2" w14:textId="31B784AF" w:rsidR="002E11BF" w:rsidRDefault="00517EEF" w:rsidP="201C5177">
      <w:pPr>
        <w:pStyle w:val="ListBullet1"/>
      </w:pPr>
      <w:r w:rsidRPr="00E4437C">
        <w:t xml:space="preserve">Accommodation </w:t>
      </w:r>
      <w:r w:rsidR="00E43FF2">
        <w:t xml:space="preserve">is expected to include all the </w:t>
      </w:r>
      <w:r w:rsidR="00004F81">
        <w:t xml:space="preserve">services </w:t>
      </w:r>
      <w:r w:rsidR="001F2077" w:rsidRPr="001F2077">
        <w:t xml:space="preserve">at a residential care home </w:t>
      </w:r>
      <w:r w:rsidR="00004F81">
        <w:t xml:space="preserve">associated with </w:t>
      </w:r>
      <w:r w:rsidR="001F2077">
        <w:t xml:space="preserve">everyday living </w:t>
      </w:r>
      <w:r w:rsidR="00004F81">
        <w:t xml:space="preserve">(for example, </w:t>
      </w:r>
      <w:r w:rsidR="001E247C">
        <w:t xml:space="preserve">individual </w:t>
      </w:r>
      <w:r w:rsidR="008537A3">
        <w:t xml:space="preserve">room </w:t>
      </w:r>
      <w:r w:rsidR="001E247C">
        <w:t xml:space="preserve">and </w:t>
      </w:r>
      <w:r w:rsidR="00326D52">
        <w:t>communal furnishing</w:t>
      </w:r>
      <w:r w:rsidR="008537A3">
        <w:t>s</w:t>
      </w:r>
      <w:r w:rsidR="00326D52">
        <w:t>, person</w:t>
      </w:r>
      <w:r w:rsidR="00566956">
        <w:t>al</w:t>
      </w:r>
      <w:r w:rsidR="00326D52">
        <w:t xml:space="preserve"> laundry, meals and refreshments)</w:t>
      </w:r>
      <w:r w:rsidR="00E83A58">
        <w:t>.</w:t>
      </w:r>
    </w:p>
    <w:p w14:paraId="11F0DACB" w14:textId="26F239CF" w:rsidR="000869E5" w:rsidRDefault="002E11BF" w:rsidP="004660E7">
      <w:pPr>
        <w:pStyle w:val="Normaltext"/>
      </w:pPr>
      <w:r>
        <w:t xml:space="preserve">Service types will be delivered through </w:t>
      </w:r>
      <w:r w:rsidR="00393E99">
        <w:t>one or more</w:t>
      </w:r>
      <w:r w:rsidR="00F870DD">
        <w:t xml:space="preserve"> of the following </w:t>
      </w:r>
      <w:r w:rsidRPr="008B6668">
        <w:rPr>
          <w:b/>
          <w:bCs/>
          <w:i/>
          <w:iCs/>
        </w:rPr>
        <w:t>service groups</w:t>
      </w:r>
      <w:r w:rsidR="00CA4BE7">
        <w:t>, which</w:t>
      </w:r>
      <w:r w:rsidR="000869E5">
        <w:t xml:space="preserve"> are designed to cover existing aged care programs and are important from a constitutional perspective</w:t>
      </w:r>
      <w:r w:rsidR="00CA4BE7">
        <w:t>:</w:t>
      </w:r>
    </w:p>
    <w:p w14:paraId="0CC60AA1" w14:textId="2F58506B" w:rsidR="00F205D6" w:rsidRDefault="00F205D6" w:rsidP="004500EF">
      <w:pPr>
        <w:pStyle w:val="Normaltext"/>
        <w:numPr>
          <w:ilvl w:val="0"/>
          <w:numId w:val="12"/>
        </w:numPr>
        <w:rPr>
          <w:color w:val="1E1545" w:themeColor="text2"/>
        </w:rPr>
      </w:pPr>
      <w:r>
        <w:t xml:space="preserve">Home support – catering for the current Commonwealth </w:t>
      </w:r>
      <w:r w:rsidR="002D2E38">
        <w:t xml:space="preserve">Home </w:t>
      </w:r>
      <w:r w:rsidR="5C2E1FCF">
        <w:t xml:space="preserve">Support </w:t>
      </w:r>
      <w:r>
        <w:t>Program</w:t>
      </w:r>
      <w:r w:rsidR="002D2E38">
        <w:t>me</w:t>
      </w:r>
      <w:r w:rsidR="0040391C">
        <w:t xml:space="preserve"> (CHSP)</w:t>
      </w:r>
    </w:p>
    <w:p w14:paraId="24926F13" w14:textId="3D16A6FA" w:rsidR="00F205D6" w:rsidRDefault="00F205D6" w:rsidP="004500EF">
      <w:pPr>
        <w:pStyle w:val="Normaltext"/>
        <w:numPr>
          <w:ilvl w:val="0"/>
          <w:numId w:val="12"/>
        </w:numPr>
      </w:pPr>
      <w:r>
        <w:t>Home care – catering for the current Home Care Package</w:t>
      </w:r>
      <w:r w:rsidR="31CA67F8">
        <w:t>s</w:t>
      </w:r>
      <w:r>
        <w:t xml:space="preserve"> program up until </w:t>
      </w:r>
      <w:r w:rsidR="002E13F3">
        <w:t>the introduction of the Support at Home program</w:t>
      </w:r>
    </w:p>
    <w:p w14:paraId="20BBE24D" w14:textId="2910A541" w:rsidR="00F205D6" w:rsidRDefault="00F205D6" w:rsidP="0013176D">
      <w:pPr>
        <w:pStyle w:val="Normaltext"/>
        <w:numPr>
          <w:ilvl w:val="0"/>
          <w:numId w:val="12"/>
        </w:numPr>
        <w:ind w:right="-286"/>
      </w:pPr>
      <w:r>
        <w:t>Short term restorative care – catering for the current Short</w:t>
      </w:r>
      <w:r w:rsidR="00C13797">
        <w:t>-</w:t>
      </w:r>
      <w:r>
        <w:t xml:space="preserve">Term Restorative Care </w:t>
      </w:r>
      <w:r w:rsidR="4C8463CB">
        <w:t>p</w:t>
      </w:r>
      <w:r w:rsidR="12787B88">
        <w:t>rogram</w:t>
      </w:r>
      <w:r>
        <w:t xml:space="preserve"> (STRC) up until </w:t>
      </w:r>
      <w:r w:rsidR="002E13F3">
        <w:t>the introduction of the Support at Home program</w:t>
      </w:r>
    </w:p>
    <w:p w14:paraId="4D47AF52" w14:textId="5639D1C5" w:rsidR="00A978E1" w:rsidRDefault="00A978E1" w:rsidP="004500EF">
      <w:pPr>
        <w:pStyle w:val="Normaltext"/>
        <w:numPr>
          <w:ilvl w:val="0"/>
          <w:numId w:val="12"/>
        </w:numPr>
      </w:pPr>
      <w:r>
        <w:t>Transition care</w:t>
      </w:r>
    </w:p>
    <w:p w14:paraId="57F88662" w14:textId="195F81DC" w:rsidR="00A978E1" w:rsidRDefault="007D362D" w:rsidP="004500EF">
      <w:pPr>
        <w:pStyle w:val="Normaltext"/>
        <w:numPr>
          <w:ilvl w:val="0"/>
          <w:numId w:val="12"/>
        </w:numPr>
      </w:pPr>
      <w:r>
        <w:t>Permanent residential care</w:t>
      </w:r>
    </w:p>
    <w:p w14:paraId="2630DD5A" w14:textId="1156D348" w:rsidR="00D65D8A" w:rsidRPr="00530B3A" w:rsidRDefault="007D362D" w:rsidP="00530B3A">
      <w:pPr>
        <w:pStyle w:val="Normaltext"/>
        <w:numPr>
          <w:ilvl w:val="0"/>
          <w:numId w:val="12"/>
        </w:numPr>
      </w:pPr>
      <w:r>
        <w:t>Residential respite</w:t>
      </w:r>
      <w:r w:rsidR="001847E2">
        <w:t xml:space="preserve"> care</w:t>
      </w:r>
      <w:r w:rsidR="00B57A03">
        <w:t>.</w:t>
      </w:r>
      <w:r w:rsidR="00D65D8A" w:rsidRPr="00530B3A">
        <w:rPr>
          <w:rFonts w:cs="Arial"/>
        </w:rPr>
        <w:br w:type="page"/>
      </w:r>
    </w:p>
    <w:p w14:paraId="7C3DD0C7" w14:textId="6AF824C1" w:rsidR="00B7790D" w:rsidRDefault="008F05A9" w:rsidP="00B7790D">
      <w:pPr>
        <w:pStyle w:val="NormalWeb"/>
        <w:spacing w:before="0" w:beforeAutospacing="0" w:after="0" w:afterAutospacing="0"/>
        <w:rPr>
          <w:rFonts w:ascii="Arial" w:hAnsi="Arial" w:cs="Arial"/>
        </w:rPr>
      </w:pPr>
      <w:r w:rsidRPr="00B7790D">
        <w:rPr>
          <w:rFonts w:ascii="Arial" w:hAnsi="Arial" w:cs="Arial"/>
        </w:rPr>
        <w:lastRenderedPageBreak/>
        <w:t xml:space="preserve">The </w:t>
      </w:r>
      <w:r w:rsidR="00B7790D" w:rsidRPr="000F3D82">
        <w:rPr>
          <w:rFonts w:ascii="Arial" w:hAnsi="Arial" w:cs="Arial"/>
        </w:rPr>
        <w:t>diagram</w:t>
      </w:r>
      <w:r w:rsidRPr="000F3D82">
        <w:rPr>
          <w:rFonts w:ascii="Arial" w:hAnsi="Arial" w:cs="Arial"/>
        </w:rPr>
        <w:t xml:space="preserve"> below</w:t>
      </w:r>
      <w:r w:rsidRPr="00B7790D">
        <w:rPr>
          <w:rFonts w:ascii="Arial" w:hAnsi="Arial" w:cs="Arial"/>
        </w:rPr>
        <w:t xml:space="preserve"> shows the links between service types and the other aspects of the aged care services model.</w:t>
      </w:r>
    </w:p>
    <w:p w14:paraId="22827856" w14:textId="6E817553" w:rsidR="00B7790D" w:rsidRPr="00B7790D" w:rsidRDefault="00B7790D" w:rsidP="00B7790D">
      <w:pPr>
        <w:pStyle w:val="NormalWeb"/>
        <w:spacing w:before="0" w:beforeAutospacing="0" w:after="0" w:afterAutospacing="0"/>
        <w:rPr>
          <w:rFonts w:ascii="Arial" w:hAnsi="Arial" w:cs="Arial"/>
          <w:color w:val="auto"/>
        </w:rPr>
      </w:pPr>
      <w:r w:rsidRPr="00B7790D">
        <w:rPr>
          <w:rFonts w:ascii="Arial" w:hAnsi="Arial" w:cs="Arial"/>
          <w:lang w:eastAsia="en-US"/>
        </w:rPr>
        <w:t xml:space="preserve">You can access a full screen version of this diagram on the </w:t>
      </w:r>
      <w:hyperlink r:id="rId37" w:history="1">
        <w:r w:rsidR="004238EB" w:rsidRPr="00530B3A">
          <w:rPr>
            <w:rStyle w:val="Hyperlink"/>
            <w:rFonts w:ascii="Arial" w:hAnsi="Arial" w:cs="Arial"/>
            <w:color w:val="0070C0"/>
          </w:rPr>
          <w:t>Department's website</w:t>
        </w:r>
      </w:hyperlink>
      <w:r w:rsidRPr="00B7790D">
        <w:rPr>
          <w:rFonts w:ascii="Arial" w:hAnsi="Arial" w:cs="Arial"/>
        </w:rPr>
        <w:t>.</w:t>
      </w:r>
    </w:p>
    <w:p w14:paraId="59DEAEB5" w14:textId="0EA8BEAD" w:rsidR="00D65D8A" w:rsidRDefault="00D65D8A" w:rsidP="0003153B">
      <w:pPr>
        <w:pStyle w:val="FigureTitle"/>
        <w:rPr>
          <w:color w:val="1E1545" w:themeColor="text2"/>
        </w:rPr>
      </w:pPr>
      <w:r>
        <w:rPr>
          <w:noProof/>
        </w:rPr>
        <w:drawing>
          <wp:inline distT="0" distB="0" distL="0" distR="0" wp14:anchorId="1585D0A3" wp14:editId="070C3312">
            <wp:extent cx="5759450" cy="4072255"/>
            <wp:effectExtent l="0" t="0" r="0" b="0"/>
            <wp:docPr id="25" name="Picture 25" descr="Services Model Figure&#10;A radial graphic with “Service type” at the centre. “Setting”, “Service”, “Registration categories”, and “Service group” connect with arrows to the central concep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Services Model Figure&#10;A radial graphic with “Service type” at the centre. “Setting”, “Service”, “Registration categories”, and “Service group” connect with arrows to the central concept. &#1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59450" cy="4072255"/>
                    </a:xfrm>
                    <a:prstGeom prst="rect">
                      <a:avLst/>
                    </a:prstGeom>
                    <a:noFill/>
                    <a:ln>
                      <a:noFill/>
                    </a:ln>
                  </pic:spPr>
                </pic:pic>
              </a:graphicData>
            </a:graphic>
          </wp:inline>
        </w:drawing>
      </w:r>
    </w:p>
    <w:p w14:paraId="1BF25BAA" w14:textId="237B9DF8" w:rsidR="00BC3910" w:rsidRDefault="0075732D" w:rsidP="0068651E">
      <w:pPr>
        <w:pStyle w:val="Notepopout"/>
        <w:framePr w:wrap="around"/>
        <w:rPr>
          <w:bCs/>
        </w:rPr>
      </w:pPr>
      <w:r>
        <w:t xml:space="preserve">Existing aged care programs NATSIFAC </w:t>
      </w:r>
      <w:r w:rsidR="00F613CA">
        <w:t xml:space="preserve">and </w:t>
      </w:r>
      <w:r>
        <w:t>MPS</w:t>
      </w:r>
      <w:r w:rsidDel="00031062">
        <w:t xml:space="preserve"> </w:t>
      </w:r>
      <w:r>
        <w:t xml:space="preserve">are captured in this new framework as </w:t>
      </w:r>
      <w:r w:rsidR="00F81D7C" w:rsidRPr="00C865D8">
        <w:rPr>
          <w:b/>
          <w:i/>
          <w:iCs/>
        </w:rPr>
        <w:t>specialist aged care programs</w:t>
      </w:r>
      <w:r w:rsidR="00F81D7C" w:rsidRPr="008516B1">
        <w:t>.</w:t>
      </w:r>
    </w:p>
    <w:p w14:paraId="40D52D50" w14:textId="539C0513" w:rsidR="00727F47" w:rsidRDefault="008F05A9" w:rsidP="0068651E">
      <w:pPr>
        <w:pStyle w:val="Notepopout"/>
        <w:framePr w:wrap="around"/>
      </w:pPr>
      <w:r w:rsidRPr="00BD2102">
        <w:t>If a person is approved for any service group other than short term restorative care</w:t>
      </w:r>
      <w:r w:rsidR="007B08C1" w:rsidRPr="00BD2102">
        <w:t>, home care</w:t>
      </w:r>
      <w:r w:rsidRPr="00BD2102">
        <w:t xml:space="preserve"> or transition care, they</w:t>
      </w:r>
      <w:r w:rsidR="00F97406" w:rsidRPr="00BD2102">
        <w:t xml:space="preserve"> can </w:t>
      </w:r>
      <w:r w:rsidRPr="00BD2102">
        <w:t>access</w:t>
      </w:r>
      <w:r w:rsidR="00781263" w:rsidRPr="00BD2102">
        <w:t xml:space="preserve"> </w:t>
      </w:r>
      <w:r w:rsidRPr="00BD2102">
        <w:t>funded aged care services through a specialist aged care program</w:t>
      </w:r>
      <w:r w:rsidR="00AB6137" w:rsidRPr="00BD2102">
        <w:t xml:space="preserve"> providing they meet the eligibility criteria</w:t>
      </w:r>
      <w:r w:rsidRPr="00BD2102">
        <w:t>.</w:t>
      </w:r>
      <w:r w:rsidR="00236D67" w:rsidRPr="00BD2102">
        <w:t xml:space="preserve"> </w:t>
      </w:r>
      <w:r w:rsidR="00C23E40" w:rsidRPr="00BD2102">
        <w:t>T</w:t>
      </w:r>
      <w:r w:rsidR="00362971" w:rsidRPr="00BD2102">
        <w:t xml:space="preserve">hey would still be accessing </w:t>
      </w:r>
      <w:r w:rsidR="006A3B46" w:rsidRPr="00BD2102">
        <w:t xml:space="preserve">home support or </w:t>
      </w:r>
      <w:r w:rsidR="00362971" w:rsidRPr="00BD2102">
        <w:t>permanent residential care, for example, but these services would be delivered by a NATISFAC or an MPS provider under specialist arrangements, which are funded differently to other mainstream programs.</w:t>
      </w:r>
    </w:p>
    <w:p w14:paraId="163FA67C" w14:textId="394628E7" w:rsidR="00727F47" w:rsidRDefault="00236D67" w:rsidP="0068651E">
      <w:pPr>
        <w:pStyle w:val="Notepopout"/>
        <w:framePr w:wrap="around"/>
      </w:pPr>
      <w:r>
        <w:t xml:space="preserve">See </w:t>
      </w:r>
      <w:r w:rsidRPr="008516B1">
        <w:rPr>
          <w:i/>
          <w:iCs/>
        </w:rPr>
        <w:t>Chapter 2 – Entry to the aged care system</w:t>
      </w:r>
      <w:r>
        <w:t xml:space="preserve"> </w:t>
      </w:r>
      <w:r w:rsidR="00327C85">
        <w:t xml:space="preserve">to see </w:t>
      </w:r>
      <w:r>
        <w:t xml:space="preserve">how </w:t>
      </w:r>
      <w:r w:rsidR="005877E0">
        <w:t xml:space="preserve">a person can </w:t>
      </w:r>
      <w:r>
        <w:t xml:space="preserve">access </w:t>
      </w:r>
      <w:r w:rsidR="005877E0">
        <w:t xml:space="preserve">funded aged care services through a </w:t>
      </w:r>
      <w:r w:rsidR="00A11A4C">
        <w:t>sp</w:t>
      </w:r>
      <w:r w:rsidR="005877E0">
        <w:t>ecialist aged care program.</w:t>
      </w:r>
    </w:p>
    <w:p w14:paraId="3F91D871" w14:textId="26CCB4C5" w:rsidR="007054BE" w:rsidRDefault="00362971" w:rsidP="0068651E">
      <w:pPr>
        <w:pStyle w:val="Notepopout"/>
        <w:framePr w:wrap="around"/>
      </w:pPr>
      <w:r>
        <w:t xml:space="preserve">See </w:t>
      </w:r>
      <w:r w:rsidRPr="008516B1">
        <w:rPr>
          <w:i/>
          <w:iCs/>
        </w:rPr>
        <w:t xml:space="preserve">Chapter </w:t>
      </w:r>
      <w:r w:rsidR="004A3907" w:rsidRPr="008516B1">
        <w:rPr>
          <w:i/>
          <w:iCs/>
        </w:rPr>
        <w:t>4 – Funding</w:t>
      </w:r>
      <w:r w:rsidR="004A3907">
        <w:t xml:space="preserve"> for more explanation about how funding of such programs will be catered for under the new Act.</w:t>
      </w:r>
    </w:p>
    <w:p w14:paraId="507DE6E7" w14:textId="4CA6E258" w:rsidR="00A4117E" w:rsidRPr="00A12225" w:rsidRDefault="00A4117E" w:rsidP="231D8F7A">
      <w:pPr>
        <w:pStyle w:val="Heading3"/>
        <w:keepLines/>
      </w:pPr>
      <w:bookmarkStart w:id="23" w:name="_Toc150713816"/>
      <w:bookmarkStart w:id="24" w:name="_Toc150760915"/>
      <w:r>
        <w:t>Where</w:t>
      </w:r>
      <w:r w:rsidR="00C2537F">
        <w:t xml:space="preserve"> funded age</w:t>
      </w:r>
      <w:r w:rsidR="00B5792E">
        <w:t>d</w:t>
      </w:r>
      <w:r w:rsidR="00C2537F">
        <w:t xml:space="preserve"> care services </w:t>
      </w:r>
      <w:r w:rsidR="00447A1E">
        <w:t>are</w:t>
      </w:r>
      <w:r w:rsidR="00C2537F">
        <w:t xml:space="preserve"> delivered</w:t>
      </w:r>
      <w:bookmarkEnd w:id="23"/>
      <w:bookmarkEnd w:id="24"/>
    </w:p>
    <w:p w14:paraId="23C6F9C4" w14:textId="7FE2CEDC" w:rsidR="00044A43" w:rsidRDefault="00044A43" w:rsidP="009D04D0">
      <w:r>
        <w:t xml:space="preserve">The new Act clarifies the locations in which funded aged care services </w:t>
      </w:r>
      <w:r w:rsidR="00CB1D0F">
        <w:t>may</w:t>
      </w:r>
      <w:r>
        <w:t xml:space="preserve"> be</w:t>
      </w:r>
      <w:r w:rsidR="00866518">
        <w:t xml:space="preserve"> </w:t>
      </w:r>
      <w:r>
        <w:t>delivered</w:t>
      </w:r>
      <w:r w:rsidR="00375114">
        <w:t xml:space="preserve"> </w:t>
      </w:r>
      <w:r w:rsidR="00375114" w:rsidRPr="00371610">
        <w:t xml:space="preserve">(section </w:t>
      </w:r>
      <w:r w:rsidR="00F520FD" w:rsidRPr="00371610">
        <w:t>9</w:t>
      </w:r>
      <w:r w:rsidR="00375114" w:rsidRPr="00371610">
        <w:t>)</w:t>
      </w:r>
      <w:r w:rsidRPr="00371610">
        <w:t>.</w:t>
      </w:r>
      <w:r>
        <w:t xml:space="preserve"> Each service type must be delivered in an approved</w:t>
      </w:r>
      <w:r w:rsidRPr="231D8F7A">
        <w:rPr>
          <w:b/>
        </w:rPr>
        <w:t xml:space="preserve"> </w:t>
      </w:r>
      <w:r w:rsidRPr="00257138">
        <w:rPr>
          <w:b/>
          <w:i/>
          <w:iCs/>
        </w:rPr>
        <w:t>residential care home</w:t>
      </w:r>
      <w:r>
        <w:t xml:space="preserve"> or a </w:t>
      </w:r>
      <w:r w:rsidRPr="00257138">
        <w:rPr>
          <w:b/>
          <w:i/>
          <w:iCs/>
        </w:rPr>
        <w:t>home or community setting</w:t>
      </w:r>
      <w:r>
        <w:t>, or both.</w:t>
      </w:r>
    </w:p>
    <w:p w14:paraId="55F19D98" w14:textId="20641B19" w:rsidR="002405AD" w:rsidRDefault="00510DB0" w:rsidP="00FF2195">
      <w:pPr>
        <w:pStyle w:val="Normaltext"/>
      </w:pPr>
      <w:r w:rsidRPr="00003F39">
        <w:lastRenderedPageBreak/>
        <w:t>The</w:t>
      </w:r>
      <w:r w:rsidR="007616F3">
        <w:t>se</w:t>
      </w:r>
      <w:r w:rsidRPr="00003F39">
        <w:t xml:space="preserve"> </w:t>
      </w:r>
      <w:r w:rsidR="00B43578">
        <w:t>new</w:t>
      </w:r>
      <w:r w:rsidRPr="00003F39" w:rsidDel="002C25B2">
        <w:t xml:space="preserve"> concepts </w:t>
      </w:r>
      <w:r w:rsidR="00A33807">
        <w:rPr>
          <w:bCs/>
          <w:iCs/>
        </w:rPr>
        <w:t>are important in terms of how</w:t>
      </w:r>
      <w:r w:rsidRPr="00003F39">
        <w:t xml:space="preserve"> aged care services</w:t>
      </w:r>
      <w:r w:rsidR="00A33807">
        <w:t xml:space="preserve"> delivered in</w:t>
      </w:r>
      <w:r w:rsidR="006C2D07">
        <w:t> </w:t>
      </w:r>
      <w:r w:rsidR="00A33807">
        <w:t xml:space="preserve">these </w:t>
      </w:r>
      <w:r w:rsidR="00447A1E">
        <w:t>settings</w:t>
      </w:r>
      <w:r w:rsidR="00A33807">
        <w:t xml:space="preserve"> </w:t>
      </w:r>
      <w:r w:rsidR="00DB03C4">
        <w:t>are</w:t>
      </w:r>
      <w:r w:rsidRPr="00003F39">
        <w:t xml:space="preserve"> funded and regulated</w:t>
      </w:r>
      <w:r w:rsidR="00A33807">
        <w:t>.</w:t>
      </w:r>
    </w:p>
    <w:p w14:paraId="11FBD8A1" w14:textId="44A9BE5B" w:rsidR="00D274B6" w:rsidRDefault="00B630DE" w:rsidP="002F30B5">
      <w:pPr>
        <w:pStyle w:val="Normaltext"/>
        <w:ind w:right="-144"/>
      </w:pPr>
      <w:r w:rsidRPr="008F4957">
        <w:t>The</w:t>
      </w:r>
      <w:r w:rsidR="002405AD" w:rsidRPr="008F4957">
        <w:t xml:space="preserve"> concept </w:t>
      </w:r>
      <w:r w:rsidRPr="008F4957">
        <w:t xml:space="preserve">of a residential care home is particularly </w:t>
      </w:r>
      <w:r w:rsidR="00AA32FC">
        <w:t>important</w:t>
      </w:r>
      <w:r w:rsidR="000E294D" w:rsidRPr="008F4957">
        <w:t xml:space="preserve">, with </w:t>
      </w:r>
      <w:r w:rsidR="003E2010" w:rsidRPr="008F4957">
        <w:t xml:space="preserve">service types delivered </w:t>
      </w:r>
      <w:r w:rsidR="00AA32FC">
        <w:t xml:space="preserve">in this </w:t>
      </w:r>
      <w:r w:rsidR="00A91F34" w:rsidRPr="008F4957">
        <w:t>location</w:t>
      </w:r>
      <w:r w:rsidR="001438A2">
        <w:t xml:space="preserve"> </w:t>
      </w:r>
      <w:r w:rsidR="00DB03C4" w:rsidRPr="008F4957">
        <w:t>relying</w:t>
      </w:r>
      <w:r w:rsidR="003E2010" w:rsidRPr="008F4957">
        <w:t xml:space="preserve"> on the hospital benefits power</w:t>
      </w:r>
      <w:r w:rsidR="003E2010" w:rsidRPr="008F4957">
        <w:rPr>
          <w:rStyle w:val="Emphasis"/>
          <w:rFonts w:ascii="Open Sans" w:hAnsi="Open Sans" w:cs="Open Sans"/>
          <w:color w:val="404040"/>
          <w:bdr w:val="none" w:sz="0" w:space="0" w:color="auto" w:frame="1"/>
          <w:shd w:val="clear" w:color="auto" w:fill="FFFFFF"/>
        </w:rPr>
        <w:t xml:space="preserve"> </w:t>
      </w:r>
      <w:r w:rsidR="00981A75" w:rsidRPr="008F4957">
        <w:t>(see section 51(xxiiiA) of the Constitution)</w:t>
      </w:r>
      <w:r w:rsidR="007548F9">
        <w:t xml:space="preserve"> </w:t>
      </w:r>
      <w:r w:rsidR="007548F9" w:rsidRPr="00AB2038">
        <w:t>and the external affairs power</w:t>
      </w:r>
      <w:r w:rsidR="00334FCF" w:rsidRPr="00AB2038">
        <w:t xml:space="preserve"> as enlivened by the International Convention on </w:t>
      </w:r>
      <w:r w:rsidR="00257D52" w:rsidRPr="00AB2038">
        <w:t>Economic, Social and Cultural Rights</w:t>
      </w:r>
      <w:r w:rsidR="007548F9" w:rsidRPr="00AB2038">
        <w:t xml:space="preserve"> (see section 51(</w:t>
      </w:r>
      <w:r w:rsidR="00AD4012" w:rsidRPr="00AB2038">
        <w:t xml:space="preserve">xxix) of the Constitution) </w:t>
      </w:r>
      <w:r w:rsidR="003E2010" w:rsidRPr="00AB2038">
        <w:t>for constitutional authority.</w:t>
      </w:r>
    </w:p>
    <w:p w14:paraId="51123EBE" w14:textId="55ED7705" w:rsidR="00DA66A6" w:rsidRDefault="00DA66A6" w:rsidP="00A14105">
      <w:pPr>
        <w:pStyle w:val="Normaltext"/>
        <w:ind w:right="281"/>
      </w:pPr>
      <w:r>
        <w:t xml:space="preserve">It will </w:t>
      </w:r>
      <w:r w:rsidR="00114DB2" w:rsidRPr="008F4957">
        <w:t>replace the</w:t>
      </w:r>
      <w:r w:rsidR="00114DB2">
        <w:t xml:space="preserve"> </w:t>
      </w:r>
      <w:r w:rsidR="008F4957">
        <w:t xml:space="preserve">current </w:t>
      </w:r>
      <w:r w:rsidR="00114DB2">
        <w:t>concept of a residential care</w:t>
      </w:r>
      <w:r w:rsidR="008F4957">
        <w:t xml:space="preserve"> service</w:t>
      </w:r>
      <w:r>
        <w:t>, and covers:</w:t>
      </w:r>
    </w:p>
    <w:p w14:paraId="38ADCD99" w14:textId="0182BA85" w:rsidR="00DA66A6" w:rsidRDefault="00116FEB" w:rsidP="005D6EC8">
      <w:pPr>
        <w:pStyle w:val="Normaltext"/>
        <w:numPr>
          <w:ilvl w:val="0"/>
          <w:numId w:val="12"/>
        </w:numPr>
        <w:ind w:right="-569"/>
      </w:pPr>
      <w:r>
        <w:t>w</w:t>
      </w:r>
      <w:r w:rsidR="00920EBA">
        <w:t xml:space="preserve">hat are commonly referred to as </w:t>
      </w:r>
      <w:r w:rsidR="00822654">
        <w:t>nursing</w:t>
      </w:r>
      <w:r w:rsidR="00A83143">
        <w:t xml:space="preserve"> homes or </w:t>
      </w:r>
      <w:r w:rsidR="00822654">
        <w:t xml:space="preserve">residential aged care </w:t>
      </w:r>
      <w:r w:rsidR="00A83143">
        <w:t>facilities</w:t>
      </w:r>
    </w:p>
    <w:p w14:paraId="3A01D047" w14:textId="65F9E86B" w:rsidR="00DA66A6" w:rsidRDefault="0036342E" w:rsidP="004500EF">
      <w:pPr>
        <w:pStyle w:val="Normaltext"/>
        <w:numPr>
          <w:ilvl w:val="0"/>
          <w:numId w:val="12"/>
        </w:numPr>
        <w:ind w:right="-711"/>
      </w:pPr>
      <w:r>
        <w:t>parts</w:t>
      </w:r>
      <w:r w:rsidR="00A83143">
        <w:t xml:space="preserve"> of a hospital </w:t>
      </w:r>
      <w:r w:rsidR="005D7EE5">
        <w:t>whe</w:t>
      </w:r>
      <w:r w:rsidR="00DA66A6">
        <w:t>re</w:t>
      </w:r>
      <w:r w:rsidR="005D7EE5">
        <w:t xml:space="preserve"> an</w:t>
      </w:r>
      <w:r w:rsidR="00A83143">
        <w:t xml:space="preserve"> MPS provider </w:t>
      </w:r>
      <w:r w:rsidR="00B66706">
        <w:t>delivers funded aged care services</w:t>
      </w:r>
      <w:r w:rsidR="00DA66A6">
        <w:t>, and</w:t>
      </w:r>
    </w:p>
    <w:p w14:paraId="29AEBC1D" w14:textId="7252BB80" w:rsidR="00114DB2" w:rsidRPr="00003F39" w:rsidRDefault="0036342E" w:rsidP="004500EF">
      <w:pPr>
        <w:pStyle w:val="Normaltext"/>
        <w:numPr>
          <w:ilvl w:val="0"/>
          <w:numId w:val="12"/>
        </w:numPr>
        <w:ind w:right="-286"/>
      </w:pPr>
      <w:r>
        <w:t xml:space="preserve">special arrangements at a retirement village, where a particular part of the village has been converted into </w:t>
      </w:r>
      <w:r w:rsidR="000F6289">
        <w:t xml:space="preserve">a </w:t>
      </w:r>
      <w:r w:rsidR="008F7504">
        <w:t>facility that is fitted, furnished and staffed</w:t>
      </w:r>
      <w:r w:rsidR="00FD5FDF">
        <w:t xml:space="preserve"> to provide continuing aged care services</w:t>
      </w:r>
      <w:r w:rsidR="007C2E58">
        <w:t>,</w:t>
      </w:r>
      <w:r w:rsidR="00FD5FDF">
        <w:t xml:space="preserve"> including nursing</w:t>
      </w:r>
      <w:r w:rsidR="007C2E58">
        <w:t xml:space="preserve"> and other clinical</w:t>
      </w:r>
      <w:r w:rsidR="00FD5FDF">
        <w:t xml:space="preserve"> services</w:t>
      </w:r>
      <w:r>
        <w:t>.</w:t>
      </w:r>
    </w:p>
    <w:p w14:paraId="1F5F3CE8" w14:textId="5CA83A8A" w:rsidR="001E275E" w:rsidRPr="00003F39" w:rsidRDefault="001E275E" w:rsidP="00891BEE">
      <w:pPr>
        <w:pStyle w:val="Normaltext"/>
        <w:ind w:right="-569"/>
      </w:pPr>
      <w:r>
        <w:t xml:space="preserve">As </w:t>
      </w:r>
      <w:r w:rsidRPr="005D6EC8">
        <w:t xml:space="preserve">discussed in </w:t>
      </w:r>
      <w:hyperlink w:anchor="_Chapter_3_–" w:history="1">
        <w:r w:rsidRPr="005D6EC8">
          <w:t>Chapter 3,</w:t>
        </w:r>
      </w:hyperlink>
      <w:r>
        <w:t xml:space="preserve"> when registering in the residential care provider registration category, a provider will need to </w:t>
      </w:r>
      <w:r w:rsidR="00591019">
        <w:t>seek approval for</w:t>
      </w:r>
      <w:r w:rsidDel="00E84488">
        <w:t xml:space="preserve"> </w:t>
      </w:r>
      <w:r w:rsidR="00EB00D3">
        <w:t>the</w:t>
      </w:r>
      <w:r>
        <w:t xml:space="preserve"> residential care homes where they will deliver</w:t>
      </w:r>
      <w:r w:rsidR="006B3123">
        <w:t xml:space="preserve"> funded aged care services.</w:t>
      </w:r>
      <w:r>
        <w:t xml:space="preserve"> </w:t>
      </w:r>
      <w:r w:rsidR="00265F41">
        <w:t>Registered providers will have o</w:t>
      </w:r>
      <w:r w:rsidR="00432EEF">
        <w:t xml:space="preserve">bligations </w:t>
      </w:r>
      <w:r w:rsidR="00265F41">
        <w:t xml:space="preserve">that </w:t>
      </w:r>
      <w:r w:rsidR="00432EEF">
        <w:t>may also require them to take action in relation to their activities at a particular location.</w:t>
      </w:r>
    </w:p>
    <w:p w14:paraId="47D0A5B5" w14:textId="2CE0D7B0" w:rsidR="4DB38D4E" w:rsidRDefault="000B7755" w:rsidP="009E1A5A">
      <w:pPr>
        <w:pStyle w:val="Normaltext"/>
        <w:ind w:right="-284"/>
      </w:pPr>
      <w:r>
        <w:t xml:space="preserve">Transitional arrangements </w:t>
      </w:r>
      <w:r w:rsidR="0005285B">
        <w:t>have not been finalised, but</w:t>
      </w:r>
      <w:r>
        <w:t xml:space="preserve"> it</w:t>
      </w:r>
      <w:r w:rsidR="0004615F">
        <w:t xml:space="preserve"> is anticipated that existing residential care services of a</w:t>
      </w:r>
      <w:r w:rsidR="000E4777">
        <w:t>n approved</w:t>
      </w:r>
      <w:r w:rsidR="0004615F">
        <w:t xml:space="preserve"> provider will be deemed to</w:t>
      </w:r>
      <w:r w:rsidR="0001123F">
        <w:t> </w:t>
      </w:r>
      <w:r w:rsidR="0004615F">
        <w:t>be</w:t>
      </w:r>
      <w:r w:rsidR="0001123F">
        <w:t> </w:t>
      </w:r>
      <w:r w:rsidR="0004615F">
        <w:t xml:space="preserve">approved </w:t>
      </w:r>
      <w:r w:rsidR="00957C81">
        <w:t xml:space="preserve">residential care </w:t>
      </w:r>
      <w:r w:rsidR="00257398">
        <w:t>homes where they</w:t>
      </w:r>
      <w:r w:rsidR="00264D65">
        <w:t xml:space="preserve"> are </w:t>
      </w:r>
      <w:r w:rsidR="00257398">
        <w:t>able</w:t>
      </w:r>
      <w:r w:rsidR="00264D65">
        <w:t xml:space="preserve"> to </w:t>
      </w:r>
      <w:r w:rsidR="00257398">
        <w:t>meet</w:t>
      </w:r>
      <w:r w:rsidR="0004615F">
        <w:t xml:space="preserve"> the </w:t>
      </w:r>
      <w:r w:rsidR="00257398">
        <w:t xml:space="preserve">new definition. </w:t>
      </w:r>
      <w:r w:rsidR="00CC64D1">
        <w:t xml:space="preserve">Further information on </w:t>
      </w:r>
      <w:r w:rsidR="00130A72">
        <w:t>what providers will need to do will be released in 2024.</w:t>
      </w:r>
    </w:p>
    <w:p w14:paraId="15AEE8EE" w14:textId="03650DF3" w:rsidR="00C2537F" w:rsidRDefault="00C2537F" w:rsidP="51C10349">
      <w:pPr>
        <w:pStyle w:val="Heading3"/>
      </w:pPr>
      <w:bookmarkStart w:id="25" w:name="_Toc150713817"/>
      <w:bookmarkStart w:id="26" w:name="_Toc150760916"/>
      <w:r>
        <w:t>Who deliver</w:t>
      </w:r>
      <w:r w:rsidR="006F3CE8">
        <w:t>s</w:t>
      </w:r>
      <w:r>
        <w:t xml:space="preserve"> funded aged care services</w:t>
      </w:r>
      <w:bookmarkEnd w:id="25"/>
      <w:bookmarkEnd w:id="26"/>
    </w:p>
    <w:p w14:paraId="2D156D13" w14:textId="49E42FBB" w:rsidR="00FD39CB" w:rsidRDefault="0014715D" w:rsidP="003D1132">
      <w:pPr>
        <w:pStyle w:val="Normaltext"/>
        <w:ind w:right="-144"/>
      </w:pPr>
      <w:r>
        <w:t>T</w:t>
      </w:r>
      <w:r w:rsidR="00F04A2A">
        <w:t xml:space="preserve">he </w:t>
      </w:r>
      <w:r w:rsidR="0005368C">
        <w:t>Bill enables</w:t>
      </w:r>
      <w:r w:rsidR="00F04A2A">
        <w:t xml:space="preserve"> funded aged c</w:t>
      </w:r>
      <w:r w:rsidR="009C373A">
        <w:t>a</w:t>
      </w:r>
      <w:r w:rsidR="00F04A2A">
        <w:t>re services to</w:t>
      </w:r>
      <w:r w:rsidR="0001123F">
        <w:t> </w:t>
      </w:r>
      <w:r w:rsidR="00F04A2A">
        <w:t xml:space="preserve">be delivered by a </w:t>
      </w:r>
      <w:r w:rsidR="00F04A2A" w:rsidRPr="00432C4E">
        <w:rPr>
          <w:b/>
          <w:i/>
        </w:rPr>
        <w:t>r</w:t>
      </w:r>
      <w:r w:rsidR="002B7C0B" w:rsidRPr="00432C4E">
        <w:rPr>
          <w:b/>
          <w:i/>
        </w:rPr>
        <w:t>egistered provider</w:t>
      </w:r>
      <w:r>
        <w:rPr>
          <w:b/>
          <w:bCs/>
        </w:rPr>
        <w:t xml:space="preserve"> </w:t>
      </w:r>
      <w:r w:rsidRPr="003D1132">
        <w:t>(section 10</w:t>
      </w:r>
      <w:r>
        <w:t>)</w:t>
      </w:r>
      <w:r w:rsidR="64B826B4">
        <w:t>.</w:t>
      </w:r>
      <w:r w:rsidR="002F52D7">
        <w:rPr>
          <w:b/>
          <w:bCs/>
        </w:rPr>
        <w:t xml:space="preserve"> </w:t>
      </w:r>
      <w:r w:rsidR="002474D9">
        <w:t>Only r</w:t>
      </w:r>
      <w:r w:rsidR="0005368C">
        <w:t>egistered providers</w:t>
      </w:r>
      <w:r w:rsidR="009C373A" w:rsidDel="002474D9">
        <w:t xml:space="preserve"> </w:t>
      </w:r>
      <w:r w:rsidR="009C373A">
        <w:t>will be able to claim Commonwealth funding for delivering services on the age</w:t>
      </w:r>
      <w:r>
        <w:t>d</w:t>
      </w:r>
      <w:r w:rsidR="009C373A">
        <w:t xml:space="preserve"> care service list to</w:t>
      </w:r>
      <w:r w:rsidR="0001123F">
        <w:t> </w:t>
      </w:r>
      <w:r w:rsidR="009C373A">
        <w:t>a</w:t>
      </w:r>
      <w:r w:rsidR="004563CC">
        <w:t xml:space="preserve"> person </w:t>
      </w:r>
      <w:r w:rsidR="009C373A">
        <w:t>who has been approved</w:t>
      </w:r>
      <w:r w:rsidR="00C673DC">
        <w:t xml:space="preserve"> for those services</w:t>
      </w:r>
      <w:r w:rsidR="009C373A">
        <w:t>.</w:t>
      </w:r>
    </w:p>
    <w:p w14:paraId="01944BD6" w14:textId="1BEF27BA" w:rsidR="00FD39CB" w:rsidRDefault="00945CB3" w:rsidP="00432C4E">
      <w:pPr>
        <w:pStyle w:val="Normaltext"/>
        <w:ind w:right="-428"/>
        <w:rPr>
          <w:i/>
        </w:rPr>
      </w:pPr>
      <w:r>
        <w:t>Providers</w:t>
      </w:r>
      <w:r w:rsidR="00FD39CB">
        <w:t xml:space="preserve"> </w:t>
      </w:r>
      <w:r w:rsidR="65D37C07">
        <w:t xml:space="preserve">must </w:t>
      </w:r>
      <w:r w:rsidR="00E662E1">
        <w:t>register</w:t>
      </w:r>
      <w:r w:rsidR="00E662E1" w:rsidRPr="00E662E1">
        <w:t xml:space="preserve"> in </w:t>
      </w:r>
      <w:r w:rsidR="00844297">
        <w:t xml:space="preserve">one or more </w:t>
      </w:r>
      <w:r w:rsidR="00D9626E" w:rsidRPr="008F03F9">
        <w:rPr>
          <w:b/>
          <w:i/>
        </w:rPr>
        <w:t xml:space="preserve">provider </w:t>
      </w:r>
      <w:r w:rsidR="00044A43" w:rsidRPr="008F03F9">
        <w:rPr>
          <w:b/>
          <w:i/>
        </w:rPr>
        <w:t xml:space="preserve">registration </w:t>
      </w:r>
      <w:r w:rsidR="00044A43" w:rsidRPr="008F03F9">
        <w:rPr>
          <w:b/>
          <w:i/>
          <w:iCs/>
        </w:rPr>
        <w:t>categor</w:t>
      </w:r>
      <w:r w:rsidR="00BC2BCB">
        <w:rPr>
          <w:b/>
          <w:i/>
          <w:iCs/>
        </w:rPr>
        <w:t>ies</w:t>
      </w:r>
      <w:r w:rsidR="002F52D7">
        <w:rPr>
          <w:iCs/>
        </w:rPr>
        <w:t xml:space="preserve"> </w:t>
      </w:r>
      <w:r w:rsidR="00044A43">
        <w:t xml:space="preserve">based on the </w:t>
      </w:r>
      <w:r w:rsidR="00E662E1">
        <w:t>service types that they intend to deliver.</w:t>
      </w:r>
      <w:r w:rsidR="009A79E9">
        <w:t xml:space="preserve"> </w:t>
      </w:r>
      <w:r w:rsidR="0044757D">
        <w:t>Th</w:t>
      </w:r>
      <w:r w:rsidR="00C01D8D">
        <w:t>e provider registration category</w:t>
      </w:r>
      <w:r w:rsidR="00BC2BCB">
        <w:t> </w:t>
      </w:r>
      <w:r w:rsidR="0044757D">
        <w:t xml:space="preserve">will </w:t>
      </w:r>
      <w:r w:rsidR="007B2471">
        <w:t xml:space="preserve">determine </w:t>
      </w:r>
      <w:r w:rsidR="0044757D" w:rsidDel="007B2471">
        <w:t>which</w:t>
      </w:r>
      <w:r w:rsidR="0044757D">
        <w:t xml:space="preserve"> obligations</w:t>
      </w:r>
      <w:r w:rsidR="00C01D8D">
        <w:t xml:space="preserve"> and conditions </w:t>
      </w:r>
      <w:r w:rsidR="00C673DC">
        <w:t xml:space="preserve">they must </w:t>
      </w:r>
      <w:r w:rsidR="0044757D">
        <w:t>comply with.</w:t>
      </w:r>
      <w:r w:rsidR="00FD39CB">
        <w:t xml:space="preserve"> See further discussion in</w:t>
      </w:r>
      <w:r w:rsidR="0053015C">
        <w:t xml:space="preserve"> </w:t>
      </w:r>
      <w:r w:rsidR="00FD39CB" w:rsidRPr="51C10349">
        <w:rPr>
          <w:i/>
        </w:rPr>
        <w:t>Chapter 3</w:t>
      </w:r>
      <w:r w:rsidR="00FD39CB">
        <w:rPr>
          <w:i/>
          <w:iCs/>
        </w:rPr>
        <w:t xml:space="preserve"> - </w:t>
      </w:r>
      <w:r w:rsidR="00FD39CB" w:rsidRPr="51C10349">
        <w:rPr>
          <w:i/>
        </w:rPr>
        <w:t>Registered providers, aged care workers and digital platforms</w:t>
      </w:r>
      <w:r>
        <w:rPr>
          <w:i/>
        </w:rPr>
        <w:t>.</w:t>
      </w:r>
    </w:p>
    <w:p w14:paraId="530240EF" w14:textId="313E1974" w:rsidR="000D3253" w:rsidRDefault="00E662E1" w:rsidP="001645C0">
      <w:pPr>
        <w:pStyle w:val="Normaltext"/>
      </w:pPr>
      <w:r>
        <w:t xml:space="preserve">The </w:t>
      </w:r>
      <w:r w:rsidR="002A6CB3">
        <w:t>new</w:t>
      </w:r>
      <w:r>
        <w:t xml:space="preserve"> Act also introduces a new concept of </w:t>
      </w:r>
      <w:r w:rsidR="009C373A" w:rsidRPr="00E77953">
        <w:rPr>
          <w:b/>
          <w:bCs/>
          <w:i/>
          <w:iCs/>
        </w:rPr>
        <w:t>a</w:t>
      </w:r>
      <w:r w:rsidRPr="00E77953">
        <w:rPr>
          <w:b/>
          <w:i/>
          <w:iCs/>
        </w:rPr>
        <w:t>ssociated</w:t>
      </w:r>
      <w:r w:rsidR="002F52D7" w:rsidRPr="00E77953">
        <w:rPr>
          <w:b/>
          <w:i/>
          <w:iCs/>
        </w:rPr>
        <w:t xml:space="preserve"> providers</w:t>
      </w:r>
      <w:r w:rsidR="002F52D7">
        <w:rPr>
          <w:b/>
          <w:i/>
        </w:rPr>
        <w:t xml:space="preserve"> </w:t>
      </w:r>
      <w:r w:rsidR="002175DC">
        <w:rPr>
          <w:iCs/>
        </w:rPr>
        <w:t>–</w:t>
      </w:r>
      <w:r w:rsidR="002F52D7">
        <w:t xml:space="preserve"> that is</w:t>
      </w:r>
      <w:r w:rsidR="002175DC">
        <w:rPr>
          <w:iCs/>
        </w:rPr>
        <w:t>,</w:t>
      </w:r>
      <w:r w:rsidR="00CA54F6">
        <w:t> </w:t>
      </w:r>
      <w:r w:rsidR="002F52D7">
        <w:t>providers</w:t>
      </w:r>
      <w:r w:rsidR="00266CC1">
        <w:t xml:space="preserve"> that </w:t>
      </w:r>
      <w:r w:rsidR="002F52D7">
        <w:t>deliver services on behalf of</w:t>
      </w:r>
      <w:r w:rsidR="00CA54F6">
        <w:t> </w:t>
      </w:r>
      <w:r w:rsidR="00091B32">
        <w:t xml:space="preserve">a </w:t>
      </w:r>
      <w:r w:rsidR="002F52D7">
        <w:t xml:space="preserve">registered provider. </w:t>
      </w:r>
      <w:r w:rsidR="0028423B">
        <w:t>An associated provider may or may not be</w:t>
      </w:r>
      <w:r w:rsidR="001606FF">
        <w:t xml:space="preserve"> a</w:t>
      </w:r>
      <w:r w:rsidR="0028423B">
        <w:t xml:space="preserve"> registered</w:t>
      </w:r>
      <w:r w:rsidR="001606FF">
        <w:t xml:space="preserve"> provider</w:t>
      </w:r>
      <w:r w:rsidR="0028423B">
        <w:t>.</w:t>
      </w:r>
    </w:p>
    <w:p w14:paraId="77E83C03" w14:textId="19DDDEFE" w:rsidR="00E662E1" w:rsidRDefault="00916CB9" w:rsidP="00FF78ED">
      <w:pPr>
        <w:pStyle w:val="Normaltext"/>
        <w:ind w:right="-711"/>
      </w:pPr>
      <w:r>
        <w:t>A r</w:t>
      </w:r>
      <w:r w:rsidR="002F52D7">
        <w:t xml:space="preserve">egistered provider must </w:t>
      </w:r>
      <w:r>
        <w:t xml:space="preserve">always </w:t>
      </w:r>
      <w:r w:rsidR="002F52D7">
        <w:t>ensure they comply with</w:t>
      </w:r>
      <w:r>
        <w:t xml:space="preserve"> </w:t>
      </w:r>
      <w:r w:rsidR="002F52D7">
        <w:t>their obligations</w:t>
      </w:r>
      <w:r>
        <w:t xml:space="preserve"> and registration conditions</w:t>
      </w:r>
      <w:r w:rsidR="002F52D7">
        <w:t xml:space="preserve"> under the new Act</w:t>
      </w:r>
      <w:r>
        <w:t xml:space="preserve">, even when </w:t>
      </w:r>
      <w:r w:rsidR="00AA47FC">
        <w:t xml:space="preserve">another person or organisation </w:t>
      </w:r>
      <w:r w:rsidR="00C673DC">
        <w:t xml:space="preserve">does </w:t>
      </w:r>
      <w:r w:rsidR="00C276AB">
        <w:t>things on their behalf</w:t>
      </w:r>
      <w:r w:rsidR="002F52D7">
        <w:t xml:space="preserve">. </w:t>
      </w:r>
      <w:r w:rsidR="00C276AB">
        <w:t>Registered providers</w:t>
      </w:r>
      <w:r w:rsidR="002F52D7">
        <w:t xml:space="preserve"> cannot contract out of their legal responsibilities.</w:t>
      </w:r>
      <w:r w:rsidR="00AF0C05">
        <w:t xml:space="preserve"> </w:t>
      </w:r>
      <w:r w:rsidR="003D649C">
        <w:t xml:space="preserve">As outlined at </w:t>
      </w:r>
      <w:r w:rsidR="009A66E8">
        <w:t>s</w:t>
      </w:r>
      <w:r w:rsidR="009917D0" w:rsidRPr="00C673DC">
        <w:t>ubsection 10(7)</w:t>
      </w:r>
      <w:r w:rsidR="003D649C" w:rsidRPr="00C673DC">
        <w:t>,</w:t>
      </w:r>
      <w:r w:rsidR="003D649C">
        <w:t xml:space="preserve"> a</w:t>
      </w:r>
      <w:r w:rsidR="00AF0C05">
        <w:t xml:space="preserve"> registered provider still </w:t>
      </w:r>
      <w:r w:rsidR="003D649C" w:rsidRPr="7F79DB33">
        <w:rPr>
          <w:b/>
          <w:i/>
        </w:rPr>
        <w:t>deliver</w:t>
      </w:r>
      <w:r w:rsidR="00255673">
        <w:rPr>
          <w:b/>
          <w:i/>
        </w:rPr>
        <w:t>s</w:t>
      </w:r>
      <w:r w:rsidR="003D649C">
        <w:t xml:space="preserve"> a</w:t>
      </w:r>
      <w:r w:rsidR="006673BA">
        <w:t xml:space="preserve"> </w:t>
      </w:r>
      <w:r w:rsidR="003D649C">
        <w:t xml:space="preserve">funded aged care service even if </w:t>
      </w:r>
      <w:r w:rsidR="00D44ED7">
        <w:t>some or all of the work involved</w:t>
      </w:r>
      <w:r w:rsidR="002829B5">
        <w:t xml:space="preserve"> is performed by an</w:t>
      </w:r>
      <w:r w:rsidR="006673BA">
        <w:t xml:space="preserve"> </w:t>
      </w:r>
      <w:r w:rsidR="002829B5">
        <w:t>associated</w:t>
      </w:r>
      <w:r w:rsidR="006673BA">
        <w:t xml:space="preserve"> </w:t>
      </w:r>
      <w:r w:rsidR="002829B5">
        <w:t>provider</w:t>
      </w:r>
      <w:r w:rsidR="003D649C">
        <w:t>.</w:t>
      </w:r>
    </w:p>
    <w:p w14:paraId="730B2AF2" w14:textId="0D8F34AB" w:rsidR="00917395" w:rsidRPr="001142C3" w:rsidRDefault="007F7AAB" w:rsidP="00C90E8B">
      <w:pPr>
        <w:pStyle w:val="Normaltext"/>
        <w:keepNext/>
        <w:keepLines/>
        <w:ind w:right="139"/>
        <w:rPr>
          <w:color w:val="1E1545" w:themeColor="text2"/>
        </w:rPr>
      </w:pPr>
      <w:r w:rsidRPr="00414184">
        <w:rPr>
          <w:b/>
          <w:i/>
          <w:iCs/>
        </w:rPr>
        <w:lastRenderedPageBreak/>
        <w:t xml:space="preserve">Aged </w:t>
      </w:r>
      <w:r w:rsidRPr="00414184">
        <w:rPr>
          <w:b/>
          <w:i/>
          <w:iCs/>
          <w:color w:val="1E1545" w:themeColor="text2"/>
        </w:rPr>
        <w:t>care workers</w:t>
      </w:r>
      <w:r w:rsidR="00125940" w:rsidRPr="54715176">
        <w:rPr>
          <w:color w:val="1E1545" w:themeColor="text2"/>
        </w:rPr>
        <w:t>,</w:t>
      </w:r>
      <w:r w:rsidR="00125940">
        <w:t xml:space="preserve"> </w:t>
      </w:r>
      <w:r w:rsidR="00125940" w:rsidRPr="54715176">
        <w:rPr>
          <w:color w:val="1E1545" w:themeColor="text2"/>
        </w:rPr>
        <w:t xml:space="preserve">whether employed by registered providers directly or via associated providers, </w:t>
      </w:r>
      <w:r w:rsidR="00AB32C7">
        <w:rPr>
          <w:color w:val="1E1545" w:themeColor="text2"/>
        </w:rPr>
        <w:t>provide</w:t>
      </w:r>
      <w:r w:rsidRPr="54715176">
        <w:rPr>
          <w:color w:val="1E1545" w:themeColor="text2"/>
        </w:rPr>
        <w:t xml:space="preserve"> the care that older people need</w:t>
      </w:r>
      <w:r w:rsidR="00AB32C7">
        <w:rPr>
          <w:color w:val="1E1545" w:themeColor="text2"/>
        </w:rPr>
        <w:t xml:space="preserve"> and are</w:t>
      </w:r>
      <w:r w:rsidR="00AB32C7" w:rsidRPr="54715176">
        <w:rPr>
          <w:color w:val="1E1545" w:themeColor="text2"/>
        </w:rPr>
        <w:t xml:space="preserve"> central to the aged care system</w:t>
      </w:r>
      <w:r w:rsidRPr="54715176">
        <w:rPr>
          <w:color w:val="1E1545" w:themeColor="text2"/>
        </w:rPr>
        <w:t xml:space="preserve">. </w:t>
      </w:r>
      <w:r w:rsidR="00772C74">
        <w:rPr>
          <w:color w:val="1E1545" w:themeColor="text2"/>
        </w:rPr>
        <w:t>The new Act will have a single</w:t>
      </w:r>
      <w:r w:rsidR="00F25F10" w:rsidRPr="54715176">
        <w:rPr>
          <w:color w:val="1E1545" w:themeColor="text2"/>
        </w:rPr>
        <w:t xml:space="preserve"> </w:t>
      </w:r>
      <w:r w:rsidR="00E009F9" w:rsidRPr="54715176">
        <w:rPr>
          <w:color w:val="1E1545" w:themeColor="text2"/>
        </w:rPr>
        <w:t>definition</w:t>
      </w:r>
      <w:r w:rsidR="000C636C">
        <w:rPr>
          <w:color w:val="1E1545" w:themeColor="text2"/>
        </w:rPr>
        <w:t xml:space="preserve"> of aged care worker</w:t>
      </w:r>
      <w:r w:rsidR="00772C74">
        <w:rPr>
          <w:color w:val="1E1545" w:themeColor="text2"/>
        </w:rPr>
        <w:t xml:space="preserve"> </w:t>
      </w:r>
      <w:r w:rsidR="00E009F9" w:rsidRPr="54715176">
        <w:rPr>
          <w:color w:val="1E1545" w:themeColor="text2"/>
        </w:rPr>
        <w:t xml:space="preserve">included </w:t>
      </w:r>
      <w:r w:rsidR="00E009F9" w:rsidRPr="003769B3">
        <w:rPr>
          <w:color w:val="1E1545" w:themeColor="text2"/>
        </w:rPr>
        <w:t xml:space="preserve">in </w:t>
      </w:r>
      <w:r w:rsidR="00E273CD" w:rsidRPr="003769B3">
        <w:rPr>
          <w:color w:val="1E1545" w:themeColor="text2"/>
        </w:rPr>
        <w:t>s</w:t>
      </w:r>
      <w:r w:rsidR="00F25F10" w:rsidRPr="003769B3">
        <w:rPr>
          <w:color w:val="1E1545" w:themeColor="text2"/>
        </w:rPr>
        <w:t xml:space="preserve">ection </w:t>
      </w:r>
      <w:r w:rsidR="00E273CD" w:rsidRPr="003769B3">
        <w:rPr>
          <w:color w:val="1E1545" w:themeColor="text2"/>
        </w:rPr>
        <w:t>10</w:t>
      </w:r>
      <w:r w:rsidR="00E009F9" w:rsidRPr="54715176">
        <w:rPr>
          <w:color w:val="1E1545" w:themeColor="text2"/>
        </w:rPr>
        <w:t>.</w:t>
      </w:r>
    </w:p>
    <w:p w14:paraId="0B60E7E4" w14:textId="4210D605" w:rsidR="00510DB0" w:rsidRDefault="009B6E1C" w:rsidP="004A53A5">
      <w:pPr>
        <w:pStyle w:val="Normaltext"/>
        <w:ind w:right="-2"/>
      </w:pPr>
      <w:r w:rsidRPr="00414184">
        <w:rPr>
          <w:b/>
          <w:i/>
          <w:iCs/>
        </w:rPr>
        <w:t>Responsible person</w:t>
      </w:r>
      <w:r w:rsidRPr="7F79DB33">
        <w:rPr>
          <w:b/>
        </w:rPr>
        <w:t xml:space="preserve"> </w:t>
      </w:r>
      <w:r>
        <w:t xml:space="preserve">is a new term </w:t>
      </w:r>
      <w:r w:rsidR="00666488">
        <w:t>defined in section 11</w:t>
      </w:r>
      <w:r w:rsidR="004941B5">
        <w:t xml:space="preserve"> and replaces the existing </w:t>
      </w:r>
      <w:r w:rsidR="002654A3">
        <w:t>con</w:t>
      </w:r>
      <w:r w:rsidR="008B050C">
        <w:t>cept</w:t>
      </w:r>
      <w:r w:rsidR="004941B5">
        <w:t xml:space="preserve"> of key personnel</w:t>
      </w:r>
      <w:r>
        <w:t>.</w:t>
      </w:r>
      <w:r w:rsidR="004941B5">
        <w:t xml:space="preserve"> </w:t>
      </w:r>
      <w:r w:rsidR="00510DB0">
        <w:t xml:space="preserve">A responsible person </w:t>
      </w:r>
      <w:r w:rsidR="00452069">
        <w:t>includes</w:t>
      </w:r>
      <w:r w:rsidR="00510DB0">
        <w:t xml:space="preserve"> a person who has responsibilities associated with manag</w:t>
      </w:r>
      <w:r w:rsidR="00452069">
        <w:t xml:space="preserve">ing </w:t>
      </w:r>
      <w:r w:rsidR="00510DB0">
        <w:t>the operations of a registered provider</w:t>
      </w:r>
      <w:r w:rsidR="00FD373E">
        <w:t xml:space="preserve">. It also includes </w:t>
      </w:r>
      <w:r w:rsidR="00510DB0">
        <w:t>a person responsible for the overall management of nursing services</w:t>
      </w:r>
      <w:r w:rsidR="00510DB0" w:rsidRPr="007B71CE">
        <w:t xml:space="preserve"> </w:t>
      </w:r>
      <w:r w:rsidR="00510DB0">
        <w:t xml:space="preserve">delivered by </w:t>
      </w:r>
      <w:r w:rsidR="00510DB0" w:rsidRPr="009964C2">
        <w:t>the registered provider</w:t>
      </w:r>
      <w:r w:rsidR="00510DB0">
        <w:t xml:space="preserve"> or at an approved residential care home.</w:t>
      </w:r>
      <w:r w:rsidR="00510DB0">
        <w:rPr>
          <w:i/>
          <w:iCs/>
        </w:rPr>
        <w:t xml:space="preserve"> </w:t>
      </w:r>
      <w:r w:rsidR="00510DB0">
        <w:t xml:space="preserve">A responsible person is </w:t>
      </w:r>
      <w:r w:rsidR="00510DB0" w:rsidRPr="004A53A5">
        <w:t>not</w:t>
      </w:r>
      <w:r w:rsidR="00510DB0">
        <w:t xml:space="preserve"> limited to employees of a registered provider and can include subcontractors.</w:t>
      </w:r>
    </w:p>
    <w:p w14:paraId="10BC2EB6" w14:textId="155DE5A9" w:rsidR="000717BB" w:rsidRDefault="00C44739" w:rsidP="000A4BEF">
      <w:pPr>
        <w:pStyle w:val="Normaltext"/>
        <w:keepNext/>
        <w:keepLines/>
        <w:ind w:right="-567"/>
      </w:pPr>
      <w:r>
        <w:t>Before registering a provider, t</w:t>
      </w:r>
      <w:r w:rsidR="00107B07">
        <w:t>he Commission</w:t>
      </w:r>
      <w:r w:rsidR="002854FA">
        <w:t>er</w:t>
      </w:r>
      <w:r w:rsidR="00107B07">
        <w:t xml:space="preserve"> need</w:t>
      </w:r>
      <w:r>
        <w:t>s</w:t>
      </w:r>
      <w:r w:rsidR="00107B07">
        <w:t xml:space="preserve"> to be satisfied that the responsible person(s) are suitable. </w:t>
      </w:r>
      <w:r w:rsidR="002854FA">
        <w:t>T</w:t>
      </w:r>
      <w:r w:rsidR="00107B07">
        <w:t>he Commissioner need</w:t>
      </w:r>
      <w:r w:rsidR="002854FA">
        <w:t>s</w:t>
      </w:r>
      <w:r w:rsidR="00107B07">
        <w:t xml:space="preserve"> to consider </w:t>
      </w:r>
      <w:r w:rsidR="00107B07" w:rsidRPr="717FB236">
        <w:rPr>
          <w:b/>
          <w:i/>
        </w:rPr>
        <w:t>suitability matters</w:t>
      </w:r>
      <w:r w:rsidR="00107B07">
        <w:t xml:space="preserve"> outlined in </w:t>
      </w:r>
      <w:r w:rsidR="00566EE8" w:rsidRPr="003D1132">
        <w:t xml:space="preserve">section </w:t>
      </w:r>
      <w:r w:rsidR="00E273CD" w:rsidRPr="003D1132">
        <w:t>12</w:t>
      </w:r>
      <w:r w:rsidR="002854FA">
        <w:t>. These suitability matters align with</w:t>
      </w:r>
      <w:r w:rsidR="00ED3721">
        <w:t xml:space="preserve"> </w:t>
      </w:r>
      <w:r w:rsidR="00F90A51">
        <w:t xml:space="preserve">current arrangements </w:t>
      </w:r>
      <w:r w:rsidR="00D30EA4">
        <w:t xml:space="preserve">in aged care </w:t>
      </w:r>
      <w:r w:rsidR="00F90A51">
        <w:t xml:space="preserve">and </w:t>
      </w:r>
      <w:r w:rsidR="00ED3721">
        <w:t xml:space="preserve">arrangements under the </w:t>
      </w:r>
      <w:r w:rsidR="00ED3721" w:rsidRPr="003D1132">
        <w:t>N</w:t>
      </w:r>
      <w:r w:rsidR="00C5430C" w:rsidRPr="003D1132">
        <w:t xml:space="preserve">ational </w:t>
      </w:r>
      <w:r w:rsidR="00ED3721" w:rsidRPr="003D1132">
        <w:t>D</w:t>
      </w:r>
      <w:r w:rsidR="00C5430C" w:rsidRPr="003D1132">
        <w:t xml:space="preserve">isability </w:t>
      </w:r>
      <w:r w:rsidR="00ED3721" w:rsidRPr="003D1132">
        <w:t>I</w:t>
      </w:r>
      <w:r w:rsidR="00C5430C" w:rsidRPr="003D1132">
        <w:t xml:space="preserve">nsurance </w:t>
      </w:r>
      <w:r w:rsidR="00ED3721" w:rsidRPr="003D1132">
        <w:t>S</w:t>
      </w:r>
      <w:r w:rsidR="00C5430C">
        <w:t>cheme (</w:t>
      </w:r>
      <w:r w:rsidR="00ED3721">
        <w:t>NDIS</w:t>
      </w:r>
      <w:r w:rsidR="00C5430C">
        <w:t>)</w:t>
      </w:r>
      <w:r w:rsidR="000717BB">
        <w:t>.</w:t>
      </w:r>
    </w:p>
    <w:p w14:paraId="6F71AF76" w14:textId="4CFFB45E" w:rsidR="000717BB" w:rsidRPr="00A4331C" w:rsidRDefault="008563E3" w:rsidP="00A4331C">
      <w:pPr>
        <w:pStyle w:val="Normaltext"/>
        <w:ind w:right="-428"/>
      </w:pPr>
      <w:r>
        <w:t>Consistent</w:t>
      </w:r>
      <w:r w:rsidR="009A52F9">
        <w:t xml:space="preserve"> with current requirements, r</w:t>
      </w:r>
      <w:r w:rsidR="000717BB" w:rsidRPr="00A4331C">
        <w:t xml:space="preserve">egistered providers will be required to </w:t>
      </w:r>
      <w:r w:rsidR="4EF31042">
        <w:t xml:space="preserve">consider the suitability of responsible persons </w:t>
      </w:r>
      <w:r w:rsidR="000717BB">
        <w:t>at</w:t>
      </w:r>
      <w:r w:rsidR="000717BB" w:rsidRPr="00A4331C">
        <w:t xml:space="preserve"> least once every 12</w:t>
      </w:r>
      <w:r w:rsidR="00566EE8" w:rsidRPr="00A4331C">
        <w:t> </w:t>
      </w:r>
      <w:r w:rsidR="000717BB" w:rsidRPr="00A4331C">
        <w:t xml:space="preserve">months </w:t>
      </w:r>
      <w:r w:rsidR="2E12085D">
        <w:t>and be reasonably satisfied</w:t>
      </w:r>
      <w:r w:rsidR="000717BB" w:rsidRPr="00A4331C">
        <w:t xml:space="preserve"> </w:t>
      </w:r>
      <w:r w:rsidR="2E12085D">
        <w:t>that they</w:t>
      </w:r>
      <w:r w:rsidR="000717BB">
        <w:t xml:space="preserve"> </w:t>
      </w:r>
      <w:r w:rsidR="000717BB" w:rsidRPr="00A4331C">
        <w:t xml:space="preserve">are suitable to be involved in the delivery of funded aged care services (section </w:t>
      </w:r>
      <w:r w:rsidR="004138D9" w:rsidRPr="003D1132">
        <w:t>114</w:t>
      </w:r>
      <w:r w:rsidR="00C12273" w:rsidRPr="003D1132">
        <w:t xml:space="preserve"> </w:t>
      </w:r>
      <w:r w:rsidR="000717BB" w:rsidRPr="003D1132">
        <w:t xml:space="preserve">in Chapter 3, Part 4, Division </w:t>
      </w:r>
      <w:r w:rsidR="002847FE" w:rsidRPr="003D1132">
        <w:t>2</w:t>
      </w:r>
      <w:r w:rsidR="000717BB" w:rsidRPr="00A4331C">
        <w:t>).</w:t>
      </w:r>
    </w:p>
    <w:p w14:paraId="17ACE9AA" w14:textId="1FF3B882" w:rsidR="00D52654" w:rsidRPr="00A4331C" w:rsidRDefault="00D52654" w:rsidP="00A4331C">
      <w:pPr>
        <w:pStyle w:val="Notepopout"/>
        <w:framePr w:wrap="around"/>
      </w:pPr>
      <w:r w:rsidRPr="00A4331C">
        <w:t>The definition of suitability matters has been expanded to include references to:</w:t>
      </w:r>
    </w:p>
    <w:p w14:paraId="3BBAFFED" w14:textId="46B1AA68" w:rsidR="00447EFC" w:rsidRPr="00A4331C" w:rsidRDefault="00D52654" w:rsidP="004500EF">
      <w:pPr>
        <w:pStyle w:val="Notepopout"/>
        <w:framePr w:wrap="around"/>
        <w:numPr>
          <w:ilvl w:val="0"/>
          <w:numId w:val="39"/>
        </w:numPr>
        <w:ind w:hanging="720"/>
      </w:pPr>
      <w:r w:rsidRPr="00A4331C">
        <w:t>the Australian Health Practitioner Regulation Agency, as a body responsible for standards of conduct of health professionals</w:t>
      </w:r>
    </w:p>
    <w:p w14:paraId="3913B1D7" w14:textId="77777777" w:rsidR="00D52654" w:rsidRDefault="00D52654" w:rsidP="004500EF">
      <w:pPr>
        <w:pStyle w:val="Notepopout"/>
        <w:framePr w:wrap="around"/>
        <w:numPr>
          <w:ilvl w:val="0"/>
          <w:numId w:val="39"/>
        </w:numPr>
        <w:ind w:hanging="720"/>
      </w:pPr>
      <w:r w:rsidRPr="00A4331C">
        <w:t>state-based complaints bodies who, under a law of a State or Territory, have the function/s to deal with complaints or information about the provision of health or community services, and</w:t>
      </w:r>
    </w:p>
    <w:p w14:paraId="439A5188" w14:textId="77777777" w:rsidR="00D52654" w:rsidRPr="00A4331C" w:rsidRDefault="00D52654" w:rsidP="004500EF">
      <w:pPr>
        <w:pStyle w:val="Notepopout"/>
        <w:framePr w:wrap="around"/>
        <w:numPr>
          <w:ilvl w:val="0"/>
          <w:numId w:val="39"/>
        </w:numPr>
        <w:ind w:hanging="720"/>
      </w:pPr>
      <w:r w:rsidRPr="00A4331C">
        <w:t>aged care worker screening checks.</w:t>
      </w:r>
    </w:p>
    <w:p w14:paraId="710E3ACE" w14:textId="70ABB888" w:rsidR="000717BB" w:rsidRPr="00A4331C" w:rsidRDefault="69BA1092" w:rsidP="00A4331C">
      <w:pPr>
        <w:pStyle w:val="Notepopout"/>
        <w:framePr w:wrap="around"/>
      </w:pPr>
      <w:r w:rsidRPr="00A4331C">
        <w:t>As</w:t>
      </w:r>
      <w:r w:rsidR="000717BB" w:rsidRPr="00A4331C">
        <w:t xml:space="preserve"> discussed in </w:t>
      </w:r>
      <w:r w:rsidR="000717BB" w:rsidRPr="000A4BEF">
        <w:rPr>
          <w:i/>
          <w:iCs/>
        </w:rPr>
        <w:t>Chapter 3</w:t>
      </w:r>
      <w:r w:rsidR="000717BB" w:rsidRPr="000A4BEF">
        <w:rPr>
          <w:rFonts w:eastAsia="Arial" w:cs="Arial"/>
          <w:i/>
          <w:color w:val="1E1545" w:themeColor="text2"/>
        </w:rPr>
        <w:t xml:space="preserve"> </w:t>
      </w:r>
      <w:r w:rsidR="4B0CDEE5" w:rsidRPr="000A4BEF">
        <w:rPr>
          <w:rFonts w:eastAsia="Arial" w:cs="Arial"/>
          <w:i/>
          <w:iCs/>
          <w:color w:val="1E1545" w:themeColor="text2"/>
        </w:rPr>
        <w:t>–</w:t>
      </w:r>
      <w:r w:rsidR="000717BB" w:rsidRPr="000A4BEF">
        <w:rPr>
          <w:i/>
          <w:iCs/>
        </w:rPr>
        <w:t xml:space="preserve"> Registered providers, aged care workers and digital platforms</w:t>
      </w:r>
      <w:r w:rsidR="000717BB" w:rsidRPr="00A4331C">
        <w:t>, specific obligations will apply to aged care workers and responsible persons in addition to obligations on registered providers.</w:t>
      </w:r>
    </w:p>
    <w:p w14:paraId="583298E9" w14:textId="1B4F5A25" w:rsidR="00D52654" w:rsidRPr="00A4331C" w:rsidRDefault="00D52654" w:rsidP="00A4331C">
      <w:pPr>
        <w:pStyle w:val="Notepopout"/>
        <w:framePr w:wrap="around"/>
      </w:pPr>
      <w:r w:rsidRPr="00A4331C">
        <w:t xml:space="preserve">The new Act will </w:t>
      </w:r>
      <w:r w:rsidRPr="0086112E">
        <w:t>not</w:t>
      </w:r>
      <w:r w:rsidRPr="00A4331C">
        <w:t xml:space="preserve"> replicate the </w:t>
      </w:r>
      <w:r w:rsidR="00B4673F" w:rsidRPr="00A4331C">
        <w:t xml:space="preserve">existing </w:t>
      </w:r>
      <w:r w:rsidRPr="00A4331C">
        <w:t xml:space="preserve">definition of governing person, with </w:t>
      </w:r>
      <w:r w:rsidR="00BC75A6">
        <w:t>these</w:t>
      </w:r>
      <w:r w:rsidRPr="00A4331C">
        <w:t xml:space="preserve"> individuals incorporated </w:t>
      </w:r>
      <w:r w:rsidR="00BC75A6">
        <w:t xml:space="preserve">into </w:t>
      </w:r>
      <w:r w:rsidRPr="00A4331C">
        <w:t>the definition of responsible person.</w:t>
      </w:r>
    </w:p>
    <w:p w14:paraId="72E03247" w14:textId="2004DABE" w:rsidR="00752D45" w:rsidRPr="001A0A89" w:rsidRDefault="00752D45" w:rsidP="00BB6221">
      <w:pPr>
        <w:pStyle w:val="Heading3"/>
      </w:pPr>
      <w:bookmarkStart w:id="27" w:name="_Toc150713818"/>
      <w:bookmarkStart w:id="28" w:name="_Toc150760917"/>
      <w:r w:rsidRPr="00147FCC">
        <w:t xml:space="preserve">How </w:t>
      </w:r>
      <w:r w:rsidRPr="001A0A89">
        <w:t>will services be delivered</w:t>
      </w:r>
      <w:bookmarkEnd w:id="27"/>
      <w:bookmarkEnd w:id="28"/>
    </w:p>
    <w:p w14:paraId="42AEEC6A" w14:textId="2174097B" w:rsidR="00651CB4" w:rsidRDefault="00651CB4" w:rsidP="006F1A23">
      <w:pPr>
        <w:pStyle w:val="Normaltext"/>
      </w:pPr>
      <w:r>
        <w:t xml:space="preserve">To ensure delivery of </w:t>
      </w:r>
      <w:r w:rsidR="375BAC8C">
        <w:t>q</w:t>
      </w:r>
      <w:r w:rsidR="19D24709">
        <w:t>uality</w:t>
      </w:r>
      <w:r w:rsidR="006F1A23">
        <w:t xml:space="preserve"> and safe </w:t>
      </w:r>
      <w:r w:rsidR="00674CE7">
        <w:t xml:space="preserve">funded aged care </w:t>
      </w:r>
      <w:r w:rsidR="006F1A23">
        <w:t>services</w:t>
      </w:r>
      <w:r w:rsidR="00674CE7">
        <w:t xml:space="preserve"> to older people</w:t>
      </w:r>
      <w:r>
        <w:t>, the</w:t>
      </w:r>
      <w:r w:rsidR="00674CE7">
        <w:t> </w:t>
      </w:r>
      <w:r>
        <w:t xml:space="preserve">new Act requires providers to </w:t>
      </w:r>
      <w:r w:rsidR="002E523F">
        <w:t>deliver</w:t>
      </w:r>
      <w:r w:rsidR="00674CE7">
        <w:t xml:space="preserve"> </w:t>
      </w:r>
      <w:r w:rsidR="002E523F">
        <w:t xml:space="preserve">services in </w:t>
      </w:r>
      <w:r w:rsidR="4F10FDFC">
        <w:t xml:space="preserve">a </w:t>
      </w:r>
      <w:r w:rsidR="002E523F">
        <w:t xml:space="preserve">manner </w:t>
      </w:r>
      <w:r w:rsidR="006F1A23">
        <w:t>consistent with</w:t>
      </w:r>
      <w:r>
        <w:t>:</w:t>
      </w:r>
    </w:p>
    <w:p w14:paraId="1299F80B" w14:textId="5ED3998B" w:rsidR="00651CB4" w:rsidRPr="00674CE7" w:rsidRDefault="006F1A23" w:rsidP="004500EF">
      <w:pPr>
        <w:pStyle w:val="Normaltext"/>
        <w:numPr>
          <w:ilvl w:val="0"/>
          <w:numId w:val="64"/>
        </w:numPr>
        <w:ind w:right="-569"/>
        <w:rPr>
          <w:i/>
          <w:iCs/>
        </w:rPr>
      </w:pPr>
      <w:r>
        <w:t xml:space="preserve">the Statement of Rights </w:t>
      </w:r>
      <w:r w:rsidRPr="00651CB4">
        <w:rPr>
          <w:i/>
        </w:rPr>
        <w:t xml:space="preserve">(see </w:t>
      </w:r>
      <w:r w:rsidRPr="0D32C601">
        <w:rPr>
          <w:i/>
        </w:rPr>
        <w:t xml:space="preserve">Part 3 </w:t>
      </w:r>
      <w:r w:rsidR="00674CE7">
        <w:rPr>
          <w:i/>
        </w:rPr>
        <w:t xml:space="preserve">- </w:t>
      </w:r>
      <w:r w:rsidR="002E18E6">
        <w:rPr>
          <w:i/>
        </w:rPr>
        <w:t>Aged Care</w:t>
      </w:r>
      <w:r w:rsidRPr="0D32C601">
        <w:rPr>
          <w:i/>
        </w:rPr>
        <w:t xml:space="preserve"> Rights and Principles below</w:t>
      </w:r>
      <w:r w:rsidRPr="00651CB4">
        <w:rPr>
          <w:i/>
        </w:rPr>
        <w:t>)</w:t>
      </w:r>
      <w:r w:rsidR="002E523F">
        <w:t xml:space="preserve"> and</w:t>
      </w:r>
    </w:p>
    <w:p w14:paraId="042F536D" w14:textId="78F13E0A" w:rsidR="006F1A23" w:rsidRDefault="002E523F" w:rsidP="004500EF">
      <w:pPr>
        <w:pStyle w:val="Normaltext"/>
        <w:numPr>
          <w:ilvl w:val="0"/>
          <w:numId w:val="64"/>
        </w:numPr>
        <w:rPr>
          <w:i/>
          <w:iCs/>
        </w:rPr>
      </w:pPr>
      <w:r>
        <w:t xml:space="preserve">any </w:t>
      </w:r>
      <w:r w:rsidR="006F1A23">
        <w:t xml:space="preserve">obligations </w:t>
      </w:r>
      <w:r>
        <w:t xml:space="preserve">under the </w:t>
      </w:r>
      <w:r w:rsidR="002A6CB3">
        <w:t xml:space="preserve">new </w:t>
      </w:r>
      <w:r>
        <w:t>Act (see</w:t>
      </w:r>
      <w:r w:rsidR="006F1A23">
        <w:t xml:space="preserve"> </w:t>
      </w:r>
      <w:r w:rsidR="004A4F19" w:rsidRPr="006F1A23">
        <w:rPr>
          <w:i/>
          <w:iCs/>
        </w:rPr>
        <w:t>Chapter 3</w:t>
      </w:r>
      <w:r w:rsidR="00DC3117">
        <w:rPr>
          <w:i/>
          <w:iCs/>
        </w:rPr>
        <w:t> </w:t>
      </w:r>
      <w:r w:rsidR="7D81A9D7" w:rsidRPr="0D32C601">
        <w:rPr>
          <w:i/>
          <w:iCs/>
        </w:rPr>
        <w:t>–</w:t>
      </w:r>
      <w:r w:rsidR="5E0C29D2" w:rsidRPr="543C457B">
        <w:rPr>
          <w:i/>
          <w:iCs/>
        </w:rPr>
        <w:t xml:space="preserve"> </w:t>
      </w:r>
      <w:r w:rsidR="004A4F19" w:rsidRPr="006F1A23">
        <w:rPr>
          <w:i/>
          <w:iCs/>
        </w:rPr>
        <w:t>Registered providers, aged care workers and</w:t>
      </w:r>
      <w:r w:rsidR="005142BC">
        <w:rPr>
          <w:i/>
          <w:iCs/>
        </w:rPr>
        <w:t xml:space="preserve"> </w:t>
      </w:r>
      <w:r w:rsidR="005142BC" w:rsidRPr="00651CB4">
        <w:rPr>
          <w:i/>
          <w:iCs/>
          <w:noProof/>
        </w:rPr>
        <w:t>aged care digital platform operators</w:t>
      </w:r>
      <w:r>
        <w:rPr>
          <w:i/>
          <w:iCs/>
        </w:rPr>
        <w:t>).</w:t>
      </w:r>
    </w:p>
    <w:p w14:paraId="5031FBD7" w14:textId="6F486834" w:rsidR="003F58C5" w:rsidRPr="003F58C5" w:rsidRDefault="003F58C5" w:rsidP="0038458B">
      <w:pPr>
        <w:pStyle w:val="Normaltext"/>
        <w:ind w:right="-569"/>
      </w:pPr>
      <w:r>
        <w:lastRenderedPageBreak/>
        <w:t xml:space="preserve">The </w:t>
      </w:r>
      <w:hyperlink r:id="rId39" w:history="1">
        <w:r w:rsidRPr="00542658">
          <w:rPr>
            <w:rStyle w:val="Hyperlink"/>
            <w:b/>
            <w:color w:val="0070C0"/>
          </w:rPr>
          <w:t>Aged Care Code of Conduct</w:t>
        </w:r>
      </w:hyperlink>
      <w:r w:rsidR="00F57F33">
        <w:rPr>
          <w:b/>
          <w:bCs/>
        </w:rPr>
        <w:t xml:space="preserve"> </w:t>
      </w:r>
      <w:r w:rsidR="00F57F33">
        <w:t>(Code)</w:t>
      </w:r>
      <w:r w:rsidRPr="00F57F33">
        <w:t>,</w:t>
      </w:r>
      <w:r>
        <w:t xml:space="preserve"> introduced in December 2022, will remain a key concept in terms of obligations on </w:t>
      </w:r>
      <w:r w:rsidR="007407A9">
        <w:t xml:space="preserve">all </w:t>
      </w:r>
      <w:r>
        <w:t xml:space="preserve">registered providers, responsible persons and aged care workers. </w:t>
      </w:r>
      <w:r w:rsidR="00CC41E2">
        <w:t>S</w:t>
      </w:r>
      <w:r w:rsidR="6C8FBA51" w:rsidRPr="00674CE7">
        <w:t>ection</w:t>
      </w:r>
      <w:r w:rsidRPr="00674CE7">
        <w:t xml:space="preserve"> </w:t>
      </w:r>
      <w:r w:rsidR="001C29C9" w:rsidRPr="00674CE7">
        <w:t>13</w:t>
      </w:r>
      <w:r>
        <w:t xml:space="preserve"> of the Exposure Draft</w:t>
      </w:r>
      <w:r w:rsidR="00CC41E2">
        <w:t xml:space="preserve"> provides for </w:t>
      </w:r>
      <w:r w:rsidR="001C6F40">
        <w:t>the</w:t>
      </w:r>
      <w:r w:rsidR="00DC3117">
        <w:t> </w:t>
      </w:r>
      <w:r w:rsidR="001C6F40">
        <w:t xml:space="preserve">Code </w:t>
      </w:r>
      <w:r w:rsidR="00BC69C7">
        <w:t xml:space="preserve">to be </w:t>
      </w:r>
      <w:r w:rsidR="00F57F33">
        <w:t>included in the Rules</w:t>
      </w:r>
      <w:r w:rsidR="001C6F40">
        <w:t xml:space="preserve">. </w:t>
      </w:r>
      <w:r w:rsidR="00F57F33">
        <w:t>It</w:t>
      </w:r>
      <w:r w:rsidR="001C6F40">
        <w:t xml:space="preserve"> will be </w:t>
      </w:r>
      <w:r w:rsidR="00056E1B">
        <w:t>the same as</w:t>
      </w:r>
      <w:r w:rsidR="001C6F40" w:rsidDel="00056E1B">
        <w:t xml:space="preserve"> </w:t>
      </w:r>
      <w:r w:rsidR="001C6F40">
        <w:t>the existing Code</w:t>
      </w:r>
      <w:r w:rsidR="004A022C">
        <w:t xml:space="preserve">, with </w:t>
      </w:r>
      <w:r w:rsidR="00BC69C7">
        <w:t xml:space="preserve">some </w:t>
      </w:r>
      <w:r w:rsidR="00F05029">
        <w:t xml:space="preserve">minor </w:t>
      </w:r>
      <w:r w:rsidR="004A022C">
        <w:t xml:space="preserve">changes to terminology </w:t>
      </w:r>
      <w:r w:rsidR="00056E1B">
        <w:t>to align with the new legislative framework</w:t>
      </w:r>
      <w:r w:rsidR="001C6F40" w:rsidDel="00056E1B">
        <w:t>.</w:t>
      </w:r>
    </w:p>
    <w:p w14:paraId="66B979C4" w14:textId="6EF08C93" w:rsidR="00886249" w:rsidRDefault="00BB6221" w:rsidP="0038458B">
      <w:pPr>
        <w:pStyle w:val="Normaltext"/>
        <w:ind w:right="-2"/>
      </w:pPr>
      <w:bookmarkStart w:id="29" w:name="_Toc141865212"/>
      <w:bookmarkStart w:id="30" w:name="_Toc141865295"/>
      <w:r>
        <w:rPr>
          <w:noProof/>
        </w:rPr>
        <w:t>A strengthened</w:t>
      </w:r>
      <w:r w:rsidRPr="000618DA">
        <w:rPr>
          <w:noProof/>
        </w:rPr>
        <w:t xml:space="preserve"> </w:t>
      </w:r>
      <w:r>
        <w:rPr>
          <w:noProof/>
        </w:rPr>
        <w:t>set of</w:t>
      </w:r>
      <w:r w:rsidRPr="000618DA">
        <w:rPr>
          <w:noProof/>
        </w:rPr>
        <w:t xml:space="preserve"> </w:t>
      </w:r>
      <w:r w:rsidRPr="0D32C601">
        <w:rPr>
          <w:b/>
        </w:rPr>
        <w:t>Aged Care Quality Standards</w:t>
      </w:r>
      <w:r>
        <w:t xml:space="preserve"> (Quality Standards)</w:t>
      </w:r>
      <w:r>
        <w:rPr>
          <w:noProof/>
        </w:rPr>
        <w:t xml:space="preserve"> will </w:t>
      </w:r>
      <w:r w:rsidRPr="000618DA">
        <w:rPr>
          <w:noProof/>
        </w:rPr>
        <w:t>apply to</w:t>
      </w:r>
      <w:r w:rsidR="00447EFC">
        <w:rPr>
          <w:noProof/>
        </w:rPr>
        <w:t> </w:t>
      </w:r>
      <w:r w:rsidR="00886249">
        <w:rPr>
          <w:noProof/>
        </w:rPr>
        <w:t xml:space="preserve">providers in </w:t>
      </w:r>
      <w:r w:rsidRPr="000618DA">
        <w:rPr>
          <w:noProof/>
        </w:rPr>
        <w:t xml:space="preserve">certain </w:t>
      </w:r>
      <w:r>
        <w:rPr>
          <w:noProof/>
        </w:rPr>
        <w:t xml:space="preserve">registration </w:t>
      </w:r>
      <w:r w:rsidRPr="000618DA">
        <w:rPr>
          <w:noProof/>
        </w:rPr>
        <w:t>categories</w:t>
      </w:r>
      <w:r w:rsidR="00121102">
        <w:rPr>
          <w:noProof/>
        </w:rPr>
        <w:t xml:space="preserve"> (section 14)</w:t>
      </w:r>
      <w:r>
        <w:rPr>
          <w:noProof/>
        </w:rPr>
        <w:t xml:space="preserve">. </w:t>
      </w:r>
      <w:r w:rsidR="00D859C4">
        <w:t>The Rules</w:t>
      </w:r>
      <w:r w:rsidR="003F517A">
        <w:t xml:space="preserve"> will </w:t>
      </w:r>
      <w:r w:rsidR="00D859C4">
        <w:t xml:space="preserve">include </w:t>
      </w:r>
      <w:r w:rsidR="00E631FF">
        <w:t xml:space="preserve">the </w:t>
      </w:r>
      <w:r w:rsidR="003F517A">
        <w:t>strengthened Quality Standards</w:t>
      </w:r>
      <w:r w:rsidR="00FF3496">
        <w:t>.</w:t>
      </w:r>
      <w:r w:rsidR="00121102">
        <w:t xml:space="preserve"> This follows </w:t>
      </w:r>
      <w:r w:rsidR="00EF7C91">
        <w:t>significant</w:t>
      </w:r>
      <w:r w:rsidR="003F517A">
        <w:t xml:space="preserve"> </w:t>
      </w:r>
      <w:hyperlink r:id="rId40">
        <w:r w:rsidR="2A53DFE8" w:rsidRPr="0D32C601">
          <w:rPr>
            <w:rStyle w:val="Hyperlink"/>
            <w:color w:val="0070C0"/>
          </w:rPr>
          <w:t>public consultation</w:t>
        </w:r>
      </w:hyperlink>
      <w:r>
        <w:t xml:space="preserve"> </w:t>
      </w:r>
      <w:r w:rsidR="00D859C4">
        <w:t xml:space="preserve">underway </w:t>
      </w:r>
      <w:r w:rsidR="00EF7C91">
        <w:t xml:space="preserve">since </w:t>
      </w:r>
      <w:r>
        <w:t>late 2022</w:t>
      </w:r>
      <w:r w:rsidR="00D859C4">
        <w:t xml:space="preserve"> to </w:t>
      </w:r>
      <w:r w:rsidR="006B37C3">
        <w:t xml:space="preserve">address </w:t>
      </w:r>
      <w:r w:rsidRPr="00680627">
        <w:t xml:space="preserve">the focus areas </w:t>
      </w:r>
      <w:r w:rsidR="00E17944">
        <w:t xml:space="preserve">identified in </w:t>
      </w:r>
      <w:r w:rsidR="00392069">
        <w:t xml:space="preserve">Royal Commission </w:t>
      </w:r>
      <w:r w:rsidRPr="00680627">
        <w:t>Recommendations 19 and 21</w:t>
      </w:r>
      <w:r w:rsidRPr="00933E14">
        <w:t>.</w:t>
      </w:r>
    </w:p>
    <w:p w14:paraId="5EA154A1" w14:textId="2C70D2F4" w:rsidR="00886249" w:rsidRPr="0086112E" w:rsidRDefault="00886249" w:rsidP="006F1AB3">
      <w:pPr>
        <w:pStyle w:val="Notepopout"/>
        <w:framePr w:wrap="around"/>
      </w:pPr>
      <w:r w:rsidRPr="0086112E">
        <w:t>The Commission piloted the draft revised standards from April to October 2023.</w:t>
      </w:r>
      <w:r w:rsidR="00083377" w:rsidRPr="0086112E">
        <w:t xml:space="preserve"> The</w:t>
      </w:r>
      <w:r w:rsidR="00C54940">
        <w:t> </w:t>
      </w:r>
      <w:r w:rsidR="00962B0A" w:rsidRPr="0086112E">
        <w:t>final</w:t>
      </w:r>
      <w:r w:rsidR="00083377" w:rsidRPr="0086112E">
        <w:t xml:space="preserve"> proposed Quality Standards</w:t>
      </w:r>
      <w:r w:rsidR="009961E4" w:rsidRPr="0086112E">
        <w:t xml:space="preserve"> are </w:t>
      </w:r>
      <w:r w:rsidR="009961E4" w:rsidRPr="00C432D9">
        <w:t xml:space="preserve">available </w:t>
      </w:r>
      <w:hyperlink r:id="rId41" w:history="1">
        <w:r w:rsidR="009961E4" w:rsidRPr="00542658">
          <w:rPr>
            <w:rStyle w:val="Hyperlink"/>
            <w:color w:val="0070C0"/>
          </w:rPr>
          <w:t>here</w:t>
        </w:r>
      </w:hyperlink>
      <w:r w:rsidR="009961E4" w:rsidRPr="00C432D9">
        <w:t>.</w:t>
      </w:r>
      <w:r w:rsidR="009961E4" w:rsidRPr="0086112E">
        <w:t xml:space="preserve"> They include </w:t>
      </w:r>
      <w:r w:rsidRPr="0086112E">
        <w:t xml:space="preserve">amendments </w:t>
      </w:r>
      <w:r w:rsidR="009961E4" w:rsidRPr="0086112E">
        <w:t xml:space="preserve">in response to pilot findings </w:t>
      </w:r>
      <w:r w:rsidRPr="0086112E">
        <w:t>to</w:t>
      </w:r>
      <w:r w:rsidR="00ED412F" w:rsidRPr="0086112E">
        <w:t xml:space="preserve"> clarify </w:t>
      </w:r>
      <w:r w:rsidR="00F05C4F" w:rsidRPr="0086112E">
        <w:t>requirements and improve</w:t>
      </w:r>
      <w:r w:rsidR="003B1842" w:rsidRPr="0086112E">
        <w:t>. These will be incorporated into the Rules and consulted o</w:t>
      </w:r>
      <w:r w:rsidR="00DF3404" w:rsidRPr="0086112E">
        <w:t>n.</w:t>
      </w:r>
    </w:p>
    <w:p w14:paraId="67471C39" w14:textId="7F59A497" w:rsidR="00BB6221" w:rsidRPr="007F5758" w:rsidRDefault="7967B1F4" w:rsidP="006F1AB3">
      <w:pPr>
        <w:pStyle w:val="Notepopout"/>
        <w:framePr w:wrap="around"/>
      </w:pPr>
      <w:r>
        <w:t>The</w:t>
      </w:r>
      <w:r w:rsidR="00BB6221" w:rsidRPr="00933E14">
        <w:t xml:space="preserve"> Commission and Australian Commission on Safety and Quality in Health Care are in the process of developing guidance materials to support the sector through implementation of the strengthened Quality Standards under the new Act, with public consultation expected to occur in early 2024.</w:t>
      </w:r>
    </w:p>
    <w:p w14:paraId="34428635" w14:textId="36FD7A58" w:rsidR="00DA5FCF" w:rsidRDefault="009D0F69" w:rsidP="00542658">
      <w:pPr>
        <w:spacing w:before="360"/>
        <w:ind w:right="-567"/>
        <w:rPr>
          <w:i/>
          <w:iCs/>
        </w:rPr>
      </w:pPr>
      <w:r>
        <w:t xml:space="preserve">Registered providers will still have </w:t>
      </w:r>
      <w:r w:rsidR="00DA5FCF">
        <w:t xml:space="preserve">obligations in relation to </w:t>
      </w:r>
      <w:r w:rsidR="00DA5FCF" w:rsidRPr="09FA7E43">
        <w:rPr>
          <w:b/>
          <w:i/>
        </w:rPr>
        <w:t>reportable incidents</w:t>
      </w:r>
      <w:r w:rsidR="00DA5FCF">
        <w:t xml:space="preserve"> </w:t>
      </w:r>
      <w:r w:rsidR="00781A01">
        <w:t xml:space="preserve">and </w:t>
      </w:r>
      <w:r w:rsidR="00781A01" w:rsidRPr="00781A01">
        <w:rPr>
          <w:b/>
          <w:bCs/>
          <w:i/>
          <w:iCs/>
        </w:rPr>
        <w:t>restrictive practices</w:t>
      </w:r>
      <w:r w:rsidR="00781A01">
        <w:t xml:space="preserve"> </w:t>
      </w:r>
      <w:r w:rsidR="00DA5FCF">
        <w:t>under the new Act</w:t>
      </w:r>
      <w:r w:rsidR="003B4C03">
        <w:rPr>
          <w:i/>
          <w:iCs/>
        </w:rPr>
        <w:t>.</w:t>
      </w:r>
      <w:r w:rsidR="00FD1B58">
        <w:rPr>
          <w:i/>
          <w:iCs/>
        </w:rPr>
        <w:t xml:space="preserve"> </w:t>
      </w:r>
      <w:r w:rsidR="00AA319F">
        <w:t xml:space="preserve">The new Act also introduces two new concepts of </w:t>
      </w:r>
      <w:r w:rsidR="00AA319F" w:rsidRPr="09FA7E43">
        <w:rPr>
          <w:b/>
          <w:i/>
        </w:rPr>
        <w:t>significant failure</w:t>
      </w:r>
      <w:r w:rsidR="00AA319F">
        <w:t xml:space="preserve"> and </w:t>
      </w:r>
      <w:r w:rsidR="00AA319F" w:rsidRPr="09FA7E43">
        <w:rPr>
          <w:b/>
          <w:i/>
        </w:rPr>
        <w:t>system</w:t>
      </w:r>
      <w:r w:rsidR="00AA319F">
        <w:rPr>
          <w:b/>
          <w:bCs/>
          <w:i/>
          <w:iCs/>
        </w:rPr>
        <w:t>ic</w:t>
      </w:r>
      <w:r w:rsidR="00AA319F" w:rsidRPr="09FA7E43">
        <w:rPr>
          <w:b/>
          <w:i/>
        </w:rPr>
        <w:t xml:space="preserve"> pattern of conduct</w:t>
      </w:r>
      <w:r w:rsidR="00AA319F">
        <w:t xml:space="preserve"> (see discussion in </w:t>
      </w:r>
      <w:r w:rsidR="00AA319F" w:rsidRPr="006F1A23">
        <w:rPr>
          <w:i/>
          <w:iCs/>
        </w:rPr>
        <w:t xml:space="preserve">Chapter 3 </w:t>
      </w:r>
      <w:r w:rsidR="00AA319F" w:rsidRPr="0D32C601">
        <w:rPr>
          <w:i/>
          <w:iCs/>
        </w:rPr>
        <w:t>–</w:t>
      </w:r>
      <w:r w:rsidR="00AA319F" w:rsidRPr="006F1A23">
        <w:rPr>
          <w:i/>
          <w:iCs/>
        </w:rPr>
        <w:t xml:space="preserve"> Registered providers, aged care workers and </w:t>
      </w:r>
      <w:r w:rsidR="003259EF" w:rsidRPr="003259EF">
        <w:rPr>
          <w:i/>
          <w:iCs/>
        </w:rPr>
        <w:t>aged care digital platform operators</w:t>
      </w:r>
      <w:r w:rsidR="00AA319F">
        <w:rPr>
          <w:i/>
          <w:iCs/>
        </w:rPr>
        <w:t>)</w:t>
      </w:r>
      <w:r w:rsidR="00A435C2">
        <w:rPr>
          <w:i/>
          <w:iCs/>
        </w:rPr>
        <w:t>.</w:t>
      </w:r>
    </w:p>
    <w:p w14:paraId="6D5544EA" w14:textId="37528C50" w:rsidR="00372518" w:rsidRDefault="000901D4" w:rsidP="007561A2">
      <w:pPr>
        <w:spacing w:before="240"/>
        <w:ind w:right="-853"/>
      </w:pPr>
      <w:r w:rsidRPr="009A6910">
        <w:rPr>
          <w:b/>
          <w:bCs/>
        </w:rPr>
        <w:t>Note:</w:t>
      </w:r>
    </w:p>
    <w:p w14:paraId="5B70F13B" w14:textId="74DDB4B2" w:rsidR="00EF36D0" w:rsidRDefault="0099097B" w:rsidP="00474B95">
      <w:pPr>
        <w:pStyle w:val="ListParagraph"/>
        <w:numPr>
          <w:ilvl w:val="0"/>
          <w:numId w:val="95"/>
        </w:numPr>
        <w:spacing w:before="240"/>
        <w:ind w:right="-144"/>
      </w:pPr>
      <w:r w:rsidRPr="00102002">
        <w:t>Restrictive practice requirements</w:t>
      </w:r>
      <w:r w:rsidR="00FD130D" w:rsidRPr="00102002">
        <w:t xml:space="preserve"> will mirror the current legislation with the exception of a hierarchy for </w:t>
      </w:r>
      <w:r w:rsidR="007679EF" w:rsidRPr="00102002">
        <w:t>a restrictive practices substitute decision-maker and the associated immunity provision</w:t>
      </w:r>
      <w:r w:rsidR="003C5C12" w:rsidRPr="00102002">
        <w:t xml:space="preserve">. </w:t>
      </w:r>
      <w:r w:rsidR="00EF12D6" w:rsidRPr="00102002">
        <w:t xml:space="preserve">The hierarchy and </w:t>
      </w:r>
      <w:r w:rsidR="00D10422" w:rsidRPr="00102002">
        <w:t xml:space="preserve">associated immunity provision </w:t>
      </w:r>
      <w:r w:rsidR="00AB3176" w:rsidRPr="00102002">
        <w:t xml:space="preserve">in the current legislation were </w:t>
      </w:r>
      <w:r w:rsidR="000070ED" w:rsidRPr="00102002">
        <w:t xml:space="preserve">intended </w:t>
      </w:r>
      <w:r w:rsidR="006510B7" w:rsidRPr="00102002">
        <w:t>as</w:t>
      </w:r>
      <w:r w:rsidR="00054F32" w:rsidRPr="00102002">
        <w:t xml:space="preserve"> </w:t>
      </w:r>
      <w:r w:rsidR="000070ED" w:rsidRPr="00102002">
        <w:t>a</w:t>
      </w:r>
      <w:r w:rsidR="00054F32" w:rsidRPr="00102002">
        <w:t>n interim arrangement</w:t>
      </w:r>
      <w:r w:rsidR="00EE053D" w:rsidRPr="00102002">
        <w:t>s</w:t>
      </w:r>
      <w:r w:rsidR="00054F32" w:rsidRPr="00102002">
        <w:t xml:space="preserve"> </w:t>
      </w:r>
      <w:r w:rsidR="008E2BAE" w:rsidRPr="00102002">
        <w:t>and are not included in the Exposure Draft.</w:t>
      </w:r>
    </w:p>
    <w:p w14:paraId="263C7343" w14:textId="2890F0C1" w:rsidR="000901D4" w:rsidRPr="00102002" w:rsidRDefault="000070ED" w:rsidP="00474B95">
      <w:pPr>
        <w:pStyle w:val="ListParagraph"/>
        <w:numPr>
          <w:ilvl w:val="0"/>
          <w:numId w:val="95"/>
        </w:numPr>
        <w:spacing w:before="240"/>
        <w:ind w:right="-144"/>
      </w:pPr>
      <w:r w:rsidRPr="00102002">
        <w:t>As</w:t>
      </w:r>
      <w:r w:rsidR="000901D4" w:rsidRPr="00102002">
        <w:t xml:space="preserve"> discussed below in the context of supporters and representatives, the Government continues to work with s</w:t>
      </w:r>
      <w:r w:rsidR="000901D4" w:rsidRPr="00102002">
        <w:rPr>
          <w:rFonts w:eastAsia="Arial"/>
        </w:rPr>
        <w:t>tates and territories on establishing clear arrangements for appointing a restrictive practices substitute decision-maker under state and territory consent and guardianship laws.</w:t>
      </w:r>
      <w:r w:rsidRPr="00102002">
        <w:rPr>
          <w:rFonts w:eastAsia="Arial"/>
        </w:rPr>
        <w:t xml:space="preserve"> </w:t>
      </w:r>
      <w:r w:rsidRPr="00102002">
        <w:t>Th</w:t>
      </w:r>
      <w:r w:rsidR="00AD00D8" w:rsidRPr="00102002">
        <w:t>i</w:t>
      </w:r>
      <w:r w:rsidRPr="00102002">
        <w:t>s</w:t>
      </w:r>
      <w:r w:rsidR="00822B0B" w:rsidRPr="00102002">
        <w:t xml:space="preserve"> </w:t>
      </w:r>
      <w:r w:rsidR="00C12C44" w:rsidRPr="00102002">
        <w:t>process</w:t>
      </w:r>
      <w:r w:rsidR="00822B0B" w:rsidRPr="00102002">
        <w:rPr>
          <w:rFonts w:eastAsia="Arial"/>
        </w:rPr>
        <w:t xml:space="preserve"> will inform </w:t>
      </w:r>
      <w:r w:rsidR="000B6D4E" w:rsidRPr="00102002">
        <w:t>if</w:t>
      </w:r>
      <w:r w:rsidR="00822B0B" w:rsidRPr="00102002">
        <w:rPr>
          <w:rFonts w:eastAsia="Arial"/>
        </w:rPr>
        <w:t xml:space="preserve"> provisions </w:t>
      </w:r>
      <w:r w:rsidR="000B6D4E" w:rsidRPr="00102002">
        <w:t xml:space="preserve">are needed </w:t>
      </w:r>
      <w:r w:rsidR="00822B0B" w:rsidRPr="00102002">
        <w:rPr>
          <w:rFonts w:eastAsia="Arial"/>
        </w:rPr>
        <w:t>to address remaining gaps</w:t>
      </w:r>
      <w:r w:rsidR="00372518" w:rsidRPr="00102002">
        <w:t xml:space="preserve"> between Commonwealth legislation and </w:t>
      </w:r>
      <w:r w:rsidR="00EA390A" w:rsidRPr="00102002">
        <w:t>s</w:t>
      </w:r>
      <w:r w:rsidR="00372518" w:rsidRPr="00102002">
        <w:t>tate</w:t>
      </w:r>
      <w:r w:rsidR="00EA390A" w:rsidRPr="00102002">
        <w:t xml:space="preserve"> and t</w:t>
      </w:r>
      <w:r w:rsidR="00372518" w:rsidRPr="00102002">
        <w:t>erritory</w:t>
      </w:r>
      <w:r w:rsidR="00EA390A" w:rsidRPr="00102002">
        <w:t xml:space="preserve"> legislation</w:t>
      </w:r>
      <w:r w:rsidR="00372518" w:rsidRPr="00102002">
        <w:t>.</w:t>
      </w:r>
    </w:p>
    <w:p w14:paraId="08C4BC6D" w14:textId="2ED6C65D" w:rsidR="00B247ED" w:rsidRDefault="006B7645" w:rsidP="00262537">
      <w:pPr>
        <w:pStyle w:val="Heading3"/>
      </w:pPr>
      <w:bookmarkStart w:id="31" w:name="_Toc150713819"/>
      <w:bookmarkStart w:id="32" w:name="_Toc150760918"/>
      <w:r>
        <w:t>Embedding h</w:t>
      </w:r>
      <w:r w:rsidR="00B247ED">
        <w:t>igh quality care</w:t>
      </w:r>
      <w:bookmarkEnd w:id="29"/>
      <w:bookmarkEnd w:id="30"/>
      <w:r>
        <w:t xml:space="preserve"> in the new Act</w:t>
      </w:r>
      <w:bookmarkEnd w:id="31"/>
      <w:bookmarkEnd w:id="32"/>
    </w:p>
    <w:p w14:paraId="3145FF47" w14:textId="04EB920C" w:rsidR="00937B6D" w:rsidRDefault="00182F48">
      <w:pPr>
        <w:pStyle w:val="Normaltext"/>
        <w:ind w:right="-286"/>
      </w:pPr>
      <w:r>
        <w:t xml:space="preserve">The new Act will include </w:t>
      </w:r>
      <w:r w:rsidRPr="0D32C601">
        <w:rPr>
          <w:b/>
        </w:rPr>
        <w:t>high</w:t>
      </w:r>
      <w:r w:rsidR="001F76CB">
        <w:rPr>
          <w:b/>
        </w:rPr>
        <w:t xml:space="preserve"> </w:t>
      </w:r>
      <w:r w:rsidRPr="0D32C601">
        <w:rPr>
          <w:b/>
        </w:rPr>
        <w:t xml:space="preserve">quality care </w:t>
      </w:r>
      <w:r w:rsidR="00243B0C" w:rsidRPr="00243B0C">
        <w:rPr>
          <w:bCs/>
        </w:rPr>
        <w:t>as a key concept</w:t>
      </w:r>
      <w:r w:rsidR="00243B0C">
        <w:rPr>
          <w:b/>
        </w:rPr>
        <w:t xml:space="preserve"> </w:t>
      </w:r>
      <w:r w:rsidR="00B126B1">
        <w:t>(</w:t>
      </w:r>
      <w:r w:rsidR="00B126B1" w:rsidRPr="00AD28AE">
        <w:t>section</w:t>
      </w:r>
      <w:r w:rsidR="00517AE8" w:rsidRPr="00AD28AE">
        <w:t xml:space="preserve"> 19</w:t>
      </w:r>
      <w:r w:rsidR="008A03A5" w:rsidRPr="00AD28AE">
        <w:rPr>
          <w:rStyle w:val="CharSectno"/>
        </w:rPr>
        <w:t>)</w:t>
      </w:r>
      <w:r w:rsidR="001371C8">
        <w:rPr>
          <w:rStyle w:val="CharSectno"/>
        </w:rPr>
        <w:t xml:space="preserve">. </w:t>
      </w:r>
      <w:r w:rsidR="000E7095">
        <w:rPr>
          <w:rStyle w:val="CharSectno"/>
        </w:rPr>
        <w:t xml:space="preserve">Establishing </w:t>
      </w:r>
      <w:r w:rsidR="00326C5D">
        <w:rPr>
          <w:rStyle w:val="CharSectno"/>
        </w:rPr>
        <w:t>a</w:t>
      </w:r>
      <w:r w:rsidR="00846DF4">
        <w:rPr>
          <w:rStyle w:val="CharSectno"/>
        </w:rPr>
        <w:t> </w:t>
      </w:r>
      <w:r w:rsidR="00326C5D">
        <w:rPr>
          <w:rStyle w:val="CharSectno"/>
        </w:rPr>
        <w:t>shared</w:t>
      </w:r>
      <w:r w:rsidR="000E7095">
        <w:rPr>
          <w:rStyle w:val="CharSectno"/>
        </w:rPr>
        <w:t xml:space="preserve"> understanding of this standard of care is intended to foster a much</w:t>
      </w:r>
      <w:r w:rsidR="7F820B72" w:rsidRPr="289A8B47">
        <w:rPr>
          <w:rStyle w:val="CharSectno"/>
        </w:rPr>
        <w:t>-</w:t>
      </w:r>
      <w:r w:rsidR="000E7095">
        <w:rPr>
          <w:rStyle w:val="CharSectno"/>
        </w:rPr>
        <w:t xml:space="preserve">needed </w:t>
      </w:r>
      <w:r w:rsidR="000E7095">
        <w:rPr>
          <w:rStyle w:val="CharSectno"/>
        </w:rPr>
        <w:lastRenderedPageBreak/>
        <w:t>change in culture within the aged care sect</w:t>
      </w:r>
      <w:r w:rsidR="004F26CA">
        <w:rPr>
          <w:rStyle w:val="CharSectno"/>
        </w:rPr>
        <w:t>or</w:t>
      </w:r>
      <w:r w:rsidR="000E7095">
        <w:rPr>
          <w:rStyle w:val="CharSectno"/>
        </w:rPr>
        <w:t xml:space="preserve">, as </w:t>
      </w:r>
      <w:r w:rsidR="00734E58" w:rsidRPr="00734E58">
        <w:t>recommended by the Royal</w:t>
      </w:r>
      <w:r w:rsidR="000E7095">
        <w:t xml:space="preserve"> </w:t>
      </w:r>
      <w:r w:rsidR="00734E58" w:rsidRPr="00734E58">
        <w:t xml:space="preserve">Commission </w:t>
      </w:r>
      <w:r w:rsidR="00355D2A">
        <w:t>(</w:t>
      </w:r>
      <w:hyperlink r:id="rId42" w:history="1">
        <w:r w:rsidR="00355D2A" w:rsidRPr="00542658">
          <w:rPr>
            <w:rStyle w:val="Hyperlink"/>
            <w:color w:val="0070C0"/>
          </w:rPr>
          <w:t>Recommendations 13</w:t>
        </w:r>
      </w:hyperlink>
      <w:r w:rsidR="00355D2A">
        <w:t>)</w:t>
      </w:r>
      <w:r w:rsidR="00B16F5C">
        <w:t>.</w:t>
      </w:r>
    </w:p>
    <w:p w14:paraId="1D2A775A" w14:textId="64949EE3" w:rsidR="00BB0783" w:rsidRDefault="00DA2B2F" w:rsidP="00F073CB">
      <w:pPr>
        <w:pStyle w:val="Normaltext"/>
        <w:ind w:right="-2"/>
      </w:pPr>
      <w:r>
        <w:t>The new Act</w:t>
      </w:r>
      <w:r w:rsidR="00737E6D">
        <w:t xml:space="preserve"> will specify </w:t>
      </w:r>
      <w:r w:rsidR="001663C1">
        <w:t xml:space="preserve">the rights of older people </w:t>
      </w:r>
      <w:r w:rsidR="00737E6D">
        <w:t xml:space="preserve">who are </w:t>
      </w:r>
      <w:r w:rsidR="001F76CB">
        <w:t xml:space="preserve">accessing, or </w:t>
      </w:r>
      <w:r w:rsidR="00737E6D">
        <w:t xml:space="preserve">seeking </w:t>
      </w:r>
      <w:r w:rsidR="129DB964">
        <w:t>to access</w:t>
      </w:r>
      <w:r w:rsidR="001F76CB">
        <w:t>,</w:t>
      </w:r>
      <w:r w:rsidR="00737E6D">
        <w:t xml:space="preserve"> funded aged care services (</w:t>
      </w:r>
      <w:r w:rsidR="0014544C" w:rsidRPr="00AD28AE">
        <w:t>Chapter 1</w:t>
      </w:r>
      <w:r w:rsidR="00742ACE">
        <w:t xml:space="preserve">, </w:t>
      </w:r>
      <w:r w:rsidR="00737E6D" w:rsidRPr="00AD28AE">
        <w:t xml:space="preserve">Part </w:t>
      </w:r>
      <w:r w:rsidR="3C7E585B" w:rsidRPr="00AD28AE">
        <w:t>3</w:t>
      </w:r>
      <w:r w:rsidR="00742ACE">
        <w:t>,</w:t>
      </w:r>
      <w:r w:rsidR="00CF3FA8">
        <w:t xml:space="preserve"> Division 1</w:t>
      </w:r>
      <w:r w:rsidR="00737E6D">
        <w:t xml:space="preserve">). It also establishes </w:t>
      </w:r>
      <w:r>
        <w:t>clear standards of</w:t>
      </w:r>
      <w:r w:rsidR="000673C6">
        <w:t> </w:t>
      </w:r>
      <w:r>
        <w:t xml:space="preserve">care and obligations on </w:t>
      </w:r>
      <w:r w:rsidR="00176BFB">
        <w:t xml:space="preserve">registered </w:t>
      </w:r>
      <w:r>
        <w:t xml:space="preserve">providers and </w:t>
      </w:r>
      <w:r w:rsidR="00A414C4">
        <w:t xml:space="preserve">aged </w:t>
      </w:r>
      <w:r w:rsidR="000F106A">
        <w:t>c</w:t>
      </w:r>
      <w:r w:rsidR="00A414C4">
        <w:t xml:space="preserve">are </w:t>
      </w:r>
      <w:r>
        <w:t>workers</w:t>
      </w:r>
      <w:r w:rsidR="00BB0783">
        <w:t xml:space="preserve">, ensuring that </w:t>
      </w:r>
      <w:r>
        <w:t>unsafe and poor</w:t>
      </w:r>
      <w:r w:rsidR="000D66C0">
        <w:t xml:space="preserve"> </w:t>
      </w:r>
      <w:r>
        <w:t xml:space="preserve">quality care are </w:t>
      </w:r>
      <w:r w:rsidR="00E679F0">
        <w:t>never</w:t>
      </w:r>
      <w:r>
        <w:t xml:space="preserve"> acceptable</w:t>
      </w:r>
      <w:r w:rsidR="002927D1">
        <w:t xml:space="preserve"> (</w:t>
      </w:r>
      <w:r w:rsidR="00061FC3" w:rsidRPr="00AD28AE">
        <w:t>Chapter 3</w:t>
      </w:r>
      <w:r w:rsidR="002927D1">
        <w:t>)</w:t>
      </w:r>
      <w:r>
        <w:t xml:space="preserve">. </w:t>
      </w:r>
      <w:r w:rsidR="00445909">
        <w:t>E</w:t>
      </w:r>
      <w:r w:rsidR="002839D0" w:rsidRPr="0086112E">
        <w:t>mbedding the concept of high quality care in the new Act</w:t>
      </w:r>
      <w:r w:rsidR="002839D0">
        <w:t xml:space="preserve"> sends a strong message that </w:t>
      </w:r>
      <w:r w:rsidR="001F76CB">
        <w:t>w</w:t>
      </w:r>
      <w:r w:rsidR="009145F8">
        <w:t xml:space="preserve">e </w:t>
      </w:r>
      <w:r w:rsidR="00E80285">
        <w:t xml:space="preserve">want </w:t>
      </w:r>
      <w:r w:rsidR="00BB0783">
        <w:t xml:space="preserve">providers and workers to aim higher and not just comply with </w:t>
      </w:r>
      <w:r w:rsidR="00836E60">
        <w:t>minimum requirements</w:t>
      </w:r>
      <w:r w:rsidR="00BB0783">
        <w:t>. We want them to innovate, continuously improve and strive towards delivery</w:t>
      </w:r>
      <w:r w:rsidR="009145F8">
        <w:t xml:space="preserve"> </w:t>
      </w:r>
      <w:r w:rsidR="00BB0783">
        <w:t>of</w:t>
      </w:r>
      <w:r w:rsidR="009145F8">
        <w:t xml:space="preserve"> </w:t>
      </w:r>
      <w:r w:rsidR="77AADB90">
        <w:t>high</w:t>
      </w:r>
      <w:r w:rsidR="00A414C4">
        <w:t xml:space="preserve"> </w:t>
      </w:r>
      <w:r w:rsidR="77AADB90">
        <w:t>quality</w:t>
      </w:r>
      <w:r w:rsidR="00BB0783">
        <w:t xml:space="preserve"> care at all times, with the </w:t>
      </w:r>
      <w:r w:rsidR="00AD23EB">
        <w:t>support of the Aged Care Quality and Safety Commission</w:t>
      </w:r>
      <w:r w:rsidR="00BB0783">
        <w:t>.</w:t>
      </w:r>
    </w:p>
    <w:p w14:paraId="58ABBF51" w14:textId="52BE4E9A" w:rsidR="00CB36D8" w:rsidRDefault="00B90898" w:rsidP="00B247ED">
      <w:pPr>
        <w:pStyle w:val="Normaltext"/>
      </w:pPr>
      <w:r>
        <w:t xml:space="preserve">The Department previously sought feedback on </w:t>
      </w:r>
      <w:r w:rsidR="003A0C4E">
        <w:t xml:space="preserve">this definition </w:t>
      </w:r>
      <w:r>
        <w:t xml:space="preserve">through </w:t>
      </w:r>
      <w:hyperlink r:id="rId43">
        <w:r w:rsidR="001B7091" w:rsidRPr="76CE867D">
          <w:rPr>
            <w:rStyle w:val="Hyperlink"/>
            <w:color w:val="0070C0"/>
          </w:rPr>
          <w:t>Consultation paper No. 1</w:t>
        </w:r>
      </w:hyperlink>
      <w:r>
        <w:t xml:space="preserve"> and </w:t>
      </w:r>
      <w:hyperlink r:id="rId44">
        <w:r w:rsidRPr="76CE867D">
          <w:rPr>
            <w:rStyle w:val="Hyperlink"/>
            <w:i/>
            <w:iCs/>
            <w:color w:val="0070C0"/>
          </w:rPr>
          <w:t xml:space="preserve">A new model for regulating aged care - </w:t>
        </w:r>
        <w:r w:rsidR="76CE867D" w:rsidRPr="00073CB5">
          <w:rPr>
            <w:rStyle w:val="Hyperlink"/>
            <w:color w:val="0070C0"/>
          </w:rPr>
          <w:t>Consultation paper 2</w:t>
        </w:r>
        <w:r w:rsidR="76CE867D" w:rsidRPr="76CE867D">
          <w:rPr>
            <w:rStyle w:val="Hyperlink"/>
            <w:i/>
            <w:iCs/>
            <w:color w:val="0070C0"/>
          </w:rPr>
          <w:t xml:space="preserve"> - Details of the proposed new model</w:t>
        </w:r>
      </w:hyperlink>
      <w:r w:rsidR="00A42A61">
        <w:t>.</w:t>
      </w:r>
    </w:p>
    <w:p w14:paraId="1437801F" w14:textId="6C55ACF0" w:rsidR="008B2AB4" w:rsidRDefault="002334B2" w:rsidP="00271035">
      <w:pPr>
        <w:pStyle w:val="Normaltext"/>
      </w:pPr>
      <w:r>
        <w:t>Considering</w:t>
      </w:r>
      <w:r w:rsidR="00450AF7">
        <w:t xml:space="preserve"> the </w:t>
      </w:r>
      <w:r w:rsidR="00271035">
        <w:t>feedback</w:t>
      </w:r>
      <w:r w:rsidR="003F60CB">
        <w:t xml:space="preserve"> received</w:t>
      </w:r>
      <w:r w:rsidR="00450AF7">
        <w:t>, the proposed wording in the Exposure Draft aims</w:t>
      </w:r>
      <w:r w:rsidR="00897179">
        <w:t xml:space="preserve"> </w:t>
      </w:r>
      <w:r w:rsidR="00271035">
        <w:t>to raise the bar for high quality care</w:t>
      </w:r>
      <w:r w:rsidR="008B2AB4">
        <w:t>. It seeks to</w:t>
      </w:r>
      <w:r w:rsidR="00271035" w:rsidDel="00202EA0">
        <w:t xml:space="preserve"> </w:t>
      </w:r>
      <w:r w:rsidR="0013771A">
        <w:t>clarify</w:t>
      </w:r>
      <w:r w:rsidR="00271035" w:rsidDel="00202EA0">
        <w:t xml:space="preserve"> that </w:t>
      </w:r>
      <w:r w:rsidR="00F24948">
        <w:t>high quality</w:t>
      </w:r>
      <w:r w:rsidR="00271035" w:rsidDel="00202EA0">
        <w:t xml:space="preserve"> is</w:t>
      </w:r>
      <w:r w:rsidR="000673C6">
        <w:t> </w:t>
      </w:r>
      <w:r w:rsidR="007B3EEF">
        <w:t>about</w:t>
      </w:r>
      <w:r w:rsidR="00271035">
        <w:t xml:space="preserve"> </w:t>
      </w:r>
      <w:r w:rsidR="00F24948">
        <w:t>excellence</w:t>
      </w:r>
      <w:r w:rsidR="00F94507">
        <w:t xml:space="preserve">, that is, </w:t>
      </w:r>
      <w:r w:rsidR="00D80FD7">
        <w:t>the</w:t>
      </w:r>
      <w:r w:rsidR="00271035">
        <w:t xml:space="preserve"> </w:t>
      </w:r>
      <w:r w:rsidR="00CB36D8">
        <w:t>deliver</w:t>
      </w:r>
      <w:r w:rsidR="00D80FD7">
        <w:t xml:space="preserve">y of </w:t>
      </w:r>
      <w:r w:rsidR="00271035" w:rsidDel="00202EA0">
        <w:t xml:space="preserve">care </w:t>
      </w:r>
      <w:r w:rsidR="00D80FD7">
        <w:t xml:space="preserve">at a level </w:t>
      </w:r>
      <w:r w:rsidR="00271035">
        <w:t>above the quality and safe</w:t>
      </w:r>
      <w:r w:rsidR="00856BBC">
        <w:t>ty</w:t>
      </w:r>
      <w:r w:rsidR="00271035">
        <w:t xml:space="preserve"> </w:t>
      </w:r>
      <w:r w:rsidR="00CB36D8">
        <w:t xml:space="preserve">funded </w:t>
      </w:r>
      <w:r w:rsidR="00271035">
        <w:t xml:space="preserve">aged care </w:t>
      </w:r>
      <w:r w:rsidR="009145F8">
        <w:t xml:space="preserve">required </w:t>
      </w:r>
      <w:r w:rsidR="00CB36D8">
        <w:t xml:space="preserve">under </w:t>
      </w:r>
      <w:r w:rsidR="00271035">
        <w:t xml:space="preserve">the </w:t>
      </w:r>
      <w:r w:rsidR="00897179">
        <w:t xml:space="preserve">new </w:t>
      </w:r>
      <w:r w:rsidR="00271035">
        <w:t>Act.</w:t>
      </w:r>
    </w:p>
    <w:p w14:paraId="50157422" w14:textId="6E357FF9" w:rsidR="00586247" w:rsidRDefault="00586247" w:rsidP="00EF36D0">
      <w:pPr>
        <w:pStyle w:val="Boxheading"/>
        <w:spacing w:before="120" w:after="120"/>
        <w:rPr>
          <w:rFonts w:eastAsiaTheme="minorEastAsia"/>
        </w:rPr>
      </w:pPr>
      <w:r w:rsidRPr="3F4B48A4">
        <w:rPr>
          <w:rFonts w:eastAsiaTheme="minorEastAsia"/>
        </w:rPr>
        <w:t>We heard that</w:t>
      </w:r>
      <w:r w:rsidR="00A80911" w:rsidRPr="3F4B48A4">
        <w:rPr>
          <w:rFonts w:eastAsiaTheme="minorEastAsia"/>
        </w:rPr>
        <w:t xml:space="preserve"> high quality care needs to foster a change in sector culture by pro</w:t>
      </w:r>
      <w:r w:rsidR="00704594" w:rsidRPr="3F4B48A4">
        <w:rPr>
          <w:rFonts w:eastAsiaTheme="minorEastAsia"/>
        </w:rPr>
        <w:t>moting innovation</w:t>
      </w:r>
      <w:r w:rsidR="00B15EC4">
        <w:rPr>
          <w:rFonts w:eastAsiaTheme="minorEastAsia"/>
        </w:rPr>
        <w:t>.</w:t>
      </w:r>
    </w:p>
    <w:p w14:paraId="7ABB59E9" w14:textId="32CA7B30" w:rsidR="00271035" w:rsidRDefault="009E3222" w:rsidP="009C500B">
      <w:pPr>
        <w:pStyle w:val="Normaltext"/>
        <w:ind w:right="-286"/>
      </w:pPr>
      <w:r>
        <w:t>H</w:t>
      </w:r>
      <w:r w:rsidR="00C22143">
        <w:t>igh</w:t>
      </w:r>
      <w:r w:rsidR="00C55392">
        <w:t xml:space="preserve"> </w:t>
      </w:r>
      <w:r w:rsidR="00C22143">
        <w:t>quality care will be person-centred</w:t>
      </w:r>
      <w:r>
        <w:t xml:space="preserve"> and</w:t>
      </w:r>
      <w:r w:rsidR="008B2AB4">
        <w:t xml:space="preserve"> consistent with the Statement of Rights</w:t>
      </w:r>
      <w:r w:rsidR="0097555E">
        <w:t xml:space="preserve"> and the new Act</w:t>
      </w:r>
      <w:r w:rsidR="002559C0">
        <w:t xml:space="preserve"> </w:t>
      </w:r>
      <w:r w:rsidR="20C4D78B" w:rsidRPr="390BA634">
        <w:rPr>
          <w:rFonts w:eastAsia="Arial" w:cs="Arial"/>
          <w:color w:val="1E1545" w:themeColor="text2"/>
        </w:rPr>
        <w:t>–</w:t>
      </w:r>
      <w:r w:rsidR="008B2AB4">
        <w:t xml:space="preserve"> but </w:t>
      </w:r>
      <w:r>
        <w:t xml:space="preserve">in addition, it will </w:t>
      </w:r>
      <w:r w:rsidR="008B2AB4" w:rsidRPr="009C500B">
        <w:rPr>
          <w:b/>
        </w:rPr>
        <w:t>prioritise</w:t>
      </w:r>
      <w:r w:rsidR="008B2AB4">
        <w:t xml:space="preserve"> particular matters </w:t>
      </w:r>
      <w:r w:rsidR="00C22143">
        <w:t>that</w:t>
      </w:r>
      <w:r>
        <w:t xml:space="preserve"> we have heard</w:t>
      </w:r>
      <w:r w:rsidR="008B2AB4">
        <w:t xml:space="preserve"> lead to excellent care outcomes </w:t>
      </w:r>
      <w:r w:rsidR="0097555E">
        <w:t>and improved quality of life</w:t>
      </w:r>
      <w:r w:rsidR="002559C0">
        <w:t xml:space="preserve"> for older people</w:t>
      </w:r>
      <w:r w:rsidR="008B2AB4">
        <w:t>.</w:t>
      </w:r>
    </w:p>
    <w:p w14:paraId="3557E335" w14:textId="382DCB6D" w:rsidR="008552E8" w:rsidRDefault="008552E8" w:rsidP="008552E8">
      <w:pPr>
        <w:pStyle w:val="Normaltext"/>
      </w:pPr>
      <w:r>
        <w:t>Key new inclusions in the definition, consistent with the feedback we have received, include</w:t>
      </w:r>
      <w:r w:rsidR="004069AC">
        <w:t xml:space="preserve"> the </w:t>
      </w:r>
      <w:r w:rsidR="004069AC" w:rsidRPr="009C500B">
        <w:rPr>
          <w:b/>
        </w:rPr>
        <w:t>prioritisation</w:t>
      </w:r>
      <w:r w:rsidR="004069AC">
        <w:t xml:space="preserve"> of</w:t>
      </w:r>
      <w:r>
        <w:t>:</w:t>
      </w:r>
    </w:p>
    <w:p w14:paraId="4F822963" w14:textId="4B0EE0CF" w:rsidR="00DF095F" w:rsidRDefault="00DF095F" w:rsidP="004500EF">
      <w:pPr>
        <w:pStyle w:val="Normaltext"/>
        <w:numPr>
          <w:ilvl w:val="0"/>
          <w:numId w:val="12"/>
        </w:numPr>
      </w:pPr>
      <w:r>
        <w:t>k</w:t>
      </w:r>
      <w:r w:rsidR="004136E8">
        <w:t>indness</w:t>
      </w:r>
      <w:r w:rsidR="00031482">
        <w:t>,</w:t>
      </w:r>
      <w:r>
        <w:t xml:space="preserve"> and respect for mental health and wellbeing</w:t>
      </w:r>
    </w:p>
    <w:p w14:paraId="29DA2ED6" w14:textId="0C0025F4" w:rsidR="00BF1F18" w:rsidRPr="00E10F8B" w:rsidRDefault="00BF1F18" w:rsidP="004500EF">
      <w:pPr>
        <w:pStyle w:val="Normaltext"/>
        <w:numPr>
          <w:ilvl w:val="0"/>
          <w:numId w:val="12"/>
        </w:numPr>
      </w:pPr>
      <w:r w:rsidRPr="00E10F8B">
        <w:t>the timely and responsive delivery of funded aged care services</w:t>
      </w:r>
    </w:p>
    <w:p w14:paraId="37BB7C50" w14:textId="7A5BF14F" w:rsidR="00CD71C7" w:rsidRPr="00E10F8B" w:rsidRDefault="00CD71C7" w:rsidP="004500EF">
      <w:pPr>
        <w:pStyle w:val="Normaltext"/>
        <w:numPr>
          <w:ilvl w:val="0"/>
          <w:numId w:val="12"/>
        </w:numPr>
        <w:ind w:right="-286"/>
      </w:pPr>
      <w:r w:rsidRPr="00E10F8B">
        <w:t>specific tailoring of care to the personal needs, aspirations and preferences of</w:t>
      </w:r>
      <w:r w:rsidR="000673C6">
        <w:t> </w:t>
      </w:r>
      <w:r w:rsidR="0029361E">
        <w:t>older people</w:t>
      </w:r>
      <w:r w:rsidRPr="00E10F8B">
        <w:t xml:space="preserve">, including preferences regarding the time when funded aged care </w:t>
      </w:r>
      <w:r w:rsidR="00636E82">
        <w:t>services are</w:t>
      </w:r>
      <w:r>
        <w:t xml:space="preserve"> </w:t>
      </w:r>
      <w:r w:rsidRPr="00E10F8B">
        <w:t>delivered</w:t>
      </w:r>
    </w:p>
    <w:p w14:paraId="5B0F1D43" w14:textId="344C8FE3" w:rsidR="008D3A2C" w:rsidRDefault="008D3A2C" w:rsidP="004500EF">
      <w:pPr>
        <w:pStyle w:val="Normaltext"/>
        <w:numPr>
          <w:ilvl w:val="0"/>
          <w:numId w:val="12"/>
        </w:numPr>
      </w:pPr>
      <w:r w:rsidRPr="00BB369D">
        <w:t xml:space="preserve">respecting an </w:t>
      </w:r>
      <w:r w:rsidR="0029361E">
        <w:t xml:space="preserve">older person’s </w:t>
      </w:r>
      <w:r w:rsidRPr="00BB369D">
        <w:t>preference for privacy and time alone</w:t>
      </w:r>
    </w:p>
    <w:p w14:paraId="6EE4D564" w14:textId="6833BA1B" w:rsidR="00241C99" w:rsidRDefault="00241C99" w:rsidP="004500EF">
      <w:pPr>
        <w:pStyle w:val="Normaltext"/>
        <w:numPr>
          <w:ilvl w:val="0"/>
          <w:numId w:val="12"/>
        </w:numPr>
      </w:pPr>
      <w:r w:rsidRPr="00BB369D">
        <w:t xml:space="preserve">keeping </w:t>
      </w:r>
      <w:r w:rsidR="0029361E">
        <w:t xml:space="preserve">older people </w:t>
      </w:r>
      <w:r w:rsidRPr="00BB369D">
        <w:t>mobile and engaged if they are living in an approved residential care home</w:t>
      </w:r>
      <w:r>
        <w:t>, where this is their choice</w:t>
      </w:r>
    </w:p>
    <w:p w14:paraId="663625FF" w14:textId="77777777" w:rsidR="009A7C88" w:rsidRPr="00E10F8B" w:rsidRDefault="009A7C88" w:rsidP="004500EF">
      <w:pPr>
        <w:pStyle w:val="Normaltext"/>
        <w:numPr>
          <w:ilvl w:val="0"/>
          <w:numId w:val="12"/>
        </w:numPr>
      </w:pPr>
      <w:r w:rsidRPr="00E10F8B">
        <w:t>ensuring available activities are meaningful and respectful</w:t>
      </w:r>
    </w:p>
    <w:p w14:paraId="5E0C12D2" w14:textId="69EBBEDA" w:rsidR="00235545" w:rsidRPr="00BB369D" w:rsidRDefault="00235545" w:rsidP="004500EF">
      <w:pPr>
        <w:pStyle w:val="Normaltext"/>
        <w:numPr>
          <w:ilvl w:val="0"/>
          <w:numId w:val="12"/>
        </w:numPr>
      </w:pPr>
      <w:r w:rsidRPr="00BB369D">
        <w:t xml:space="preserve">supporting </w:t>
      </w:r>
      <w:r w:rsidR="0029361E">
        <w:t>older people</w:t>
      </w:r>
      <w:r w:rsidRPr="00BB369D">
        <w:t xml:space="preserve"> to remain connected to the natural environment, and animals and pets, if requested by the individual</w:t>
      </w:r>
    </w:p>
    <w:p w14:paraId="602AD06F" w14:textId="58290EEE" w:rsidR="00214F42" w:rsidRDefault="00214F42" w:rsidP="004500EF">
      <w:pPr>
        <w:pStyle w:val="Normaltext"/>
        <w:numPr>
          <w:ilvl w:val="0"/>
          <w:numId w:val="12"/>
        </w:numPr>
        <w:ind w:right="-144"/>
      </w:pPr>
      <w:r w:rsidRPr="009C500B">
        <w:lastRenderedPageBreak/>
        <w:t>inclusive policies and procedures</w:t>
      </w:r>
      <w:r>
        <w:t xml:space="preserve"> being implemented</w:t>
      </w:r>
      <w:r w:rsidR="00116710">
        <w:t>,</w:t>
      </w:r>
      <w:r w:rsidRPr="009C500B">
        <w:t xml:space="preserve"> in partnership with Aboriginal and Torres Strait Islander persons</w:t>
      </w:r>
      <w:r w:rsidR="00116710">
        <w:t>,</w:t>
      </w:r>
      <w:r w:rsidRPr="009C500B">
        <w:t xml:space="preserve"> to ensure that culturally safe and accessible care</w:t>
      </w:r>
      <w:r>
        <w:t xml:space="preserve">, </w:t>
      </w:r>
      <w:r w:rsidRPr="009C500B">
        <w:t>which</w:t>
      </w:r>
      <w:r>
        <w:t xml:space="preserve"> incorporates flexibility </w:t>
      </w:r>
      <w:r w:rsidDel="003419BE">
        <w:t xml:space="preserve">and </w:t>
      </w:r>
      <w:r w:rsidR="003419BE" w:rsidRPr="009C500B">
        <w:t>recognises</w:t>
      </w:r>
      <w:r w:rsidRPr="009C500B">
        <w:t xml:space="preserve"> the</w:t>
      </w:r>
      <w:r w:rsidR="00116710">
        <w:t xml:space="preserve">ir </w:t>
      </w:r>
      <w:r w:rsidRPr="009C500B">
        <w:t>unique experience</w:t>
      </w:r>
      <w:r w:rsidR="00116710">
        <w:t>s</w:t>
      </w:r>
      <w:r w:rsidR="00A15704">
        <w:t xml:space="preserve">, </w:t>
      </w:r>
      <w:r w:rsidR="00A15704" w:rsidRPr="009C500B">
        <w:t>is delivered at all times</w:t>
      </w:r>
    </w:p>
    <w:p w14:paraId="658B1142" w14:textId="3A2E92A8" w:rsidR="00214F42" w:rsidRDefault="00214F42" w:rsidP="004500EF">
      <w:pPr>
        <w:pStyle w:val="Normaltext"/>
        <w:numPr>
          <w:ilvl w:val="0"/>
          <w:numId w:val="12"/>
        </w:numPr>
      </w:pPr>
      <w:r w:rsidRPr="00E10F8B">
        <w:t>bilingual aged care workers and interpreters being made available if requested</w:t>
      </w:r>
    </w:p>
    <w:p w14:paraId="2321F023" w14:textId="4D2A2F46" w:rsidR="00214F42" w:rsidRDefault="00214F42" w:rsidP="004500EF">
      <w:pPr>
        <w:pStyle w:val="Normaltext"/>
        <w:numPr>
          <w:ilvl w:val="0"/>
          <w:numId w:val="12"/>
        </w:numPr>
      </w:pPr>
      <w:r w:rsidRPr="00E10F8B">
        <w:t xml:space="preserve">policy, practices and environments </w:t>
      </w:r>
      <w:r>
        <w:t xml:space="preserve">being adopted </w:t>
      </w:r>
      <w:r w:rsidRPr="00E10F8B">
        <w:t>to ensure that services are culturally appropriate for the diverse life experiences of</w:t>
      </w:r>
      <w:r w:rsidR="00152133">
        <w:t xml:space="preserve"> older people</w:t>
      </w:r>
    </w:p>
    <w:p w14:paraId="68063C6A" w14:textId="77777777" w:rsidR="00214F42" w:rsidRDefault="00214F42" w:rsidP="004500EF">
      <w:pPr>
        <w:pStyle w:val="Normaltext"/>
        <w:numPr>
          <w:ilvl w:val="0"/>
          <w:numId w:val="12"/>
        </w:numPr>
      </w:pPr>
      <w:r w:rsidRPr="00E10F8B">
        <w:t>engaging lived experience of diversity in the organisation’s workforce and decision-making</w:t>
      </w:r>
    </w:p>
    <w:p w14:paraId="0FCD52AE" w14:textId="1F73A8AE" w:rsidR="0097555E" w:rsidRDefault="0097555E" w:rsidP="004500EF">
      <w:pPr>
        <w:pStyle w:val="Normaltext"/>
        <w:numPr>
          <w:ilvl w:val="0"/>
          <w:numId w:val="12"/>
        </w:numPr>
      </w:pPr>
      <w:r w:rsidRPr="00BB369D">
        <w:t>staff retention and training to facilitate the delivery of the service by well-skilled and empowered aged care workers who are able to develop and maintain a</w:t>
      </w:r>
      <w:r w:rsidR="000673C6">
        <w:t> </w:t>
      </w:r>
      <w:r w:rsidRPr="00BB369D">
        <w:t>relationship with the individual.</w:t>
      </w:r>
    </w:p>
    <w:p w14:paraId="697592FB" w14:textId="6DFDA994" w:rsidR="00A47CA7" w:rsidRDefault="00A47CA7" w:rsidP="00BB369D">
      <w:pPr>
        <w:pStyle w:val="Normaltext"/>
      </w:pPr>
      <w:r>
        <w:t>We welcome further feedback on the draft provision, and whether you consider it</w:t>
      </w:r>
      <w:r w:rsidR="000673C6">
        <w:t> </w:t>
      </w:r>
      <w:r>
        <w:t>better achieves the proposed policy intent.</w:t>
      </w:r>
    </w:p>
    <w:p w14:paraId="48C295D5" w14:textId="50386CA6" w:rsidR="009E3222" w:rsidRDefault="00D27B83" w:rsidP="009E3222">
      <w:pPr>
        <w:pStyle w:val="Notepopout"/>
        <w:framePr w:wrap="around"/>
      </w:pPr>
      <w:r>
        <w:t xml:space="preserve">Consistent with the Statement of Principles, regulation of the aged care system </w:t>
      </w:r>
      <w:r w:rsidR="00D92A55">
        <w:t xml:space="preserve">by the </w:t>
      </w:r>
      <w:r w:rsidR="00EB56F0">
        <w:t>Aged Care Quality and Safety Commission</w:t>
      </w:r>
      <w:r>
        <w:t xml:space="preserve"> will be expected to promote the provision of </w:t>
      </w:r>
      <w:r w:rsidR="12C29D7A">
        <w:t>high</w:t>
      </w:r>
      <w:r w:rsidR="00FD0C8A">
        <w:t xml:space="preserve"> </w:t>
      </w:r>
      <w:r w:rsidR="12C29D7A">
        <w:t>quality</w:t>
      </w:r>
      <w:r>
        <w:t xml:space="preserve"> care.</w:t>
      </w:r>
      <w:r w:rsidR="00453953">
        <w:t xml:space="preserve"> The aged care sy</w:t>
      </w:r>
      <w:r w:rsidR="000F4D4A">
        <w:t xml:space="preserve">stem </w:t>
      </w:r>
      <w:r w:rsidR="00021142">
        <w:t xml:space="preserve">is also </w:t>
      </w:r>
      <w:r w:rsidR="000F4D4A">
        <w:t>expected to support aged care workers to be empowered to</w:t>
      </w:r>
      <w:r w:rsidR="00453953" w:rsidRPr="00CF0F08">
        <w:t xml:space="preserve"> suggest measures and take actions that support the delivery of </w:t>
      </w:r>
      <w:r w:rsidR="33826612">
        <w:t>high</w:t>
      </w:r>
      <w:r w:rsidR="00FD0C8A">
        <w:t xml:space="preserve"> </w:t>
      </w:r>
      <w:r w:rsidR="33826612">
        <w:t>quality</w:t>
      </w:r>
      <w:r w:rsidR="00453953">
        <w:t xml:space="preserve"> care</w:t>
      </w:r>
      <w:r w:rsidR="000F4D4A">
        <w:t>.</w:t>
      </w:r>
    </w:p>
    <w:p w14:paraId="74BA32FA" w14:textId="7A46DFD7" w:rsidR="009E3222" w:rsidRDefault="00AB7194" w:rsidP="009E3222">
      <w:pPr>
        <w:pStyle w:val="Notepopout"/>
        <w:framePr w:wrap="around"/>
      </w:pPr>
      <w:r>
        <w:t>In addition, t</w:t>
      </w:r>
      <w:r w:rsidR="00522364">
        <w:t>he new Act will</w:t>
      </w:r>
      <w:r>
        <w:t xml:space="preserve"> make it a </w:t>
      </w:r>
      <w:r w:rsidR="00522364">
        <w:t xml:space="preserve">function of both the System Governor and the Commissioner to </w:t>
      </w:r>
      <w:r w:rsidR="007F3D9F">
        <w:t xml:space="preserve">encourage </w:t>
      </w:r>
      <w:r w:rsidR="008428AA">
        <w:t>and promote</w:t>
      </w:r>
      <w:r w:rsidR="007F3D9F">
        <w:t xml:space="preserve"> the delivery of </w:t>
      </w:r>
      <w:r w:rsidR="62C45D29">
        <w:t>high</w:t>
      </w:r>
      <w:r w:rsidR="00FD0C8A">
        <w:t xml:space="preserve"> </w:t>
      </w:r>
      <w:r w:rsidR="62C45D29">
        <w:t>quality</w:t>
      </w:r>
      <w:r w:rsidR="007F3D9F">
        <w:t xml:space="preserve"> care.</w:t>
      </w:r>
    </w:p>
    <w:p w14:paraId="473568DD" w14:textId="3FC5E4EA" w:rsidR="007F3D9F" w:rsidRDefault="00B34381" w:rsidP="009E3222">
      <w:pPr>
        <w:pStyle w:val="Notepopout"/>
        <w:framePr w:wrap="around"/>
      </w:pPr>
      <w:r>
        <w:t xml:space="preserve">Some categories of registered providers will also be required to have a continuous improvement plan in place to show how they are working towards the delivery of </w:t>
      </w:r>
      <w:r w:rsidR="05BD599B">
        <w:t>high</w:t>
      </w:r>
      <w:r w:rsidR="000D4DEC">
        <w:t xml:space="preserve"> </w:t>
      </w:r>
      <w:r w:rsidR="05BD599B">
        <w:t>quality</w:t>
      </w:r>
      <w:r>
        <w:t xml:space="preserve"> care.</w:t>
      </w:r>
    </w:p>
    <w:p w14:paraId="60512CD3" w14:textId="36031649" w:rsidR="000E3ACF" w:rsidRPr="004F5C7B" w:rsidRDefault="00290FB9" w:rsidP="00B717BF">
      <w:pPr>
        <w:pStyle w:val="Heading2"/>
        <w:rPr>
          <w:b w:val="0"/>
          <w:szCs w:val="36"/>
        </w:rPr>
      </w:pPr>
      <w:bookmarkStart w:id="33" w:name="_Toc150713820"/>
      <w:bookmarkStart w:id="34" w:name="_Toc150760919"/>
      <w:bookmarkStart w:id="35" w:name="_Toc153380422"/>
      <w:r>
        <w:t xml:space="preserve">Part 3 </w:t>
      </w:r>
      <w:r w:rsidR="005507F8">
        <w:t>–</w:t>
      </w:r>
      <w:r>
        <w:t xml:space="preserve"> </w:t>
      </w:r>
      <w:r w:rsidR="000E3ACF" w:rsidRPr="004F5C7B">
        <w:t>Aged care rights and principles</w:t>
      </w:r>
      <w:bookmarkEnd w:id="33"/>
      <w:bookmarkEnd w:id="34"/>
      <w:bookmarkEnd w:id="35"/>
      <w:r w:rsidR="00FB189A">
        <w:t xml:space="preserve"> </w:t>
      </w:r>
    </w:p>
    <w:p w14:paraId="49D87006" w14:textId="3569D7BF" w:rsidR="000625FB" w:rsidRPr="00A339F4" w:rsidRDefault="00B115A7" w:rsidP="003F2AC5">
      <w:pPr>
        <w:pStyle w:val="Normaltext"/>
        <w:ind w:right="-569"/>
      </w:pPr>
      <w:r>
        <w:t xml:space="preserve">As recommended by the </w:t>
      </w:r>
      <w:r w:rsidR="000625FB" w:rsidRPr="00A339F4">
        <w:t xml:space="preserve">Royal Commission </w:t>
      </w:r>
      <w:r>
        <w:t>and</w:t>
      </w:r>
      <w:r w:rsidR="00C26EF3">
        <w:t xml:space="preserve"> as</w:t>
      </w:r>
      <w:r>
        <w:t xml:space="preserve"> </w:t>
      </w:r>
      <w:r w:rsidR="003F43FD">
        <w:t xml:space="preserve">outlined in </w:t>
      </w:r>
      <w:hyperlink r:id="rId45">
        <w:r w:rsidR="003F43FD" w:rsidRPr="695E6D4C">
          <w:rPr>
            <w:rStyle w:val="Hyperlink"/>
            <w:color w:val="0070C0"/>
          </w:rPr>
          <w:t>Consultation paper No. 1</w:t>
        </w:r>
      </w:hyperlink>
      <w:r w:rsidR="003F43FD">
        <w:t>, the new Act will</w:t>
      </w:r>
      <w:r w:rsidR="000625FB" w:rsidRPr="00A339F4">
        <w:t xml:space="preserve"> include both a Statement of</w:t>
      </w:r>
      <w:r w:rsidR="000625FB">
        <w:t> </w:t>
      </w:r>
      <w:r w:rsidR="000625FB" w:rsidRPr="00A339F4">
        <w:t>Rights and a Statement of Principles</w:t>
      </w:r>
      <w:r w:rsidR="000625FB">
        <w:t xml:space="preserve"> (</w:t>
      </w:r>
      <w:hyperlink r:id="rId46" w:history="1">
        <w:r w:rsidR="007966D1" w:rsidRPr="001F6D7F">
          <w:rPr>
            <w:rStyle w:val="Hyperlink"/>
            <w:color w:val="0070C0"/>
          </w:rPr>
          <w:t>Recommendations 2 and 3</w:t>
        </w:r>
      </w:hyperlink>
      <w:r w:rsidR="00355D2A">
        <w:t>)</w:t>
      </w:r>
      <w:r w:rsidR="000625FB" w:rsidRPr="00A339F4">
        <w:t xml:space="preserve">. This is different to the </w:t>
      </w:r>
      <w:r w:rsidR="000625FB" w:rsidRPr="009A52DC">
        <w:rPr>
          <w:i/>
        </w:rPr>
        <w:t>N</w:t>
      </w:r>
      <w:r w:rsidR="00AF7E48" w:rsidRPr="009A52DC">
        <w:rPr>
          <w:i/>
        </w:rPr>
        <w:t xml:space="preserve">ational </w:t>
      </w:r>
      <w:r w:rsidR="000625FB" w:rsidRPr="009A52DC">
        <w:rPr>
          <w:i/>
        </w:rPr>
        <w:t>D</w:t>
      </w:r>
      <w:r w:rsidR="00AF7E48" w:rsidRPr="009A52DC">
        <w:rPr>
          <w:i/>
        </w:rPr>
        <w:t xml:space="preserve">isability </w:t>
      </w:r>
      <w:r w:rsidR="000625FB" w:rsidRPr="009A52DC">
        <w:rPr>
          <w:i/>
        </w:rPr>
        <w:t>I</w:t>
      </w:r>
      <w:r w:rsidR="00AF7E48" w:rsidRPr="009A52DC">
        <w:rPr>
          <w:i/>
        </w:rPr>
        <w:t xml:space="preserve">nsurance </w:t>
      </w:r>
      <w:r w:rsidR="000625FB" w:rsidRPr="009A52DC">
        <w:rPr>
          <w:i/>
        </w:rPr>
        <w:t>S</w:t>
      </w:r>
      <w:r w:rsidR="00AF7E48" w:rsidRPr="009A52DC">
        <w:rPr>
          <w:i/>
        </w:rPr>
        <w:t>cheme</w:t>
      </w:r>
      <w:r w:rsidR="000625FB" w:rsidRPr="009A52DC">
        <w:rPr>
          <w:i/>
        </w:rPr>
        <w:t xml:space="preserve"> Act</w:t>
      </w:r>
      <w:r w:rsidR="00AF7E48" w:rsidRPr="009A52DC">
        <w:rPr>
          <w:i/>
        </w:rPr>
        <w:t xml:space="preserve"> 2013</w:t>
      </w:r>
      <w:r w:rsidR="00BC17BA">
        <w:t>,</w:t>
      </w:r>
      <w:r w:rsidR="000625FB" w:rsidRPr="00823316">
        <w:t xml:space="preserve"> which includes </w:t>
      </w:r>
      <w:r w:rsidR="002132A7">
        <w:t>one</w:t>
      </w:r>
      <w:r w:rsidR="000625FB" w:rsidRPr="00823316">
        <w:t> list of</w:t>
      </w:r>
      <w:r w:rsidR="000625FB">
        <w:t> </w:t>
      </w:r>
      <w:r w:rsidR="000625FB" w:rsidRPr="00823316">
        <w:t>guiding principles.</w:t>
      </w:r>
    </w:p>
    <w:p w14:paraId="4A108022" w14:textId="527B3BAD" w:rsidR="004C061C" w:rsidRDefault="002F745E" w:rsidP="00E95D9C">
      <w:pPr>
        <w:pStyle w:val="Normaltext"/>
        <w:ind w:right="-428"/>
      </w:pPr>
      <w:r>
        <w:t>A</w:t>
      </w:r>
      <w:r w:rsidR="004C061C">
        <w:t xml:space="preserve">s currently drafted, the </w:t>
      </w:r>
      <w:r w:rsidR="00FC401B">
        <w:t>Statement of Rights focusses on what older people accessing</w:t>
      </w:r>
      <w:r w:rsidR="00FD0C8A">
        <w:t xml:space="preserve">, or seeking to access, </w:t>
      </w:r>
      <w:r w:rsidR="00FC401B">
        <w:t xml:space="preserve">funded aged care services can expect </w:t>
      </w:r>
      <w:r w:rsidR="00FC401B" w:rsidRPr="00C1462A">
        <w:t>from</w:t>
      </w:r>
      <w:r w:rsidR="00FC401B" w:rsidRPr="00C1462A">
        <w:rPr>
          <w:b/>
        </w:rPr>
        <w:t xml:space="preserve"> registered providers</w:t>
      </w:r>
      <w:r w:rsidR="00FC401B">
        <w:t>.</w:t>
      </w:r>
      <w:r w:rsidR="00E95D9C">
        <w:t xml:space="preserve"> </w:t>
      </w:r>
      <w:r>
        <w:t>Importantly, it</w:t>
      </w:r>
      <w:r w:rsidR="00F112B3">
        <w:t xml:space="preserve"> outlines rights specifically relevant to the aged care sector and delivery of funded aged care services under the Act, not the rights of older people more generally.</w:t>
      </w:r>
    </w:p>
    <w:p w14:paraId="0E976864" w14:textId="2D363DA0" w:rsidR="004C061C" w:rsidRPr="00A339F4" w:rsidRDefault="004C061C" w:rsidP="00AC390A">
      <w:pPr>
        <w:pStyle w:val="Normaltext"/>
        <w:ind w:right="-286"/>
      </w:pPr>
      <w:r>
        <w:t xml:space="preserve">The </w:t>
      </w:r>
      <w:r w:rsidR="00FC401B">
        <w:t>Statement of Principles</w:t>
      </w:r>
      <w:r>
        <w:t xml:space="preserve">, while referencing the Statement of Rights and covering similar concepts, </w:t>
      </w:r>
      <w:r w:rsidR="00F24370">
        <w:t xml:space="preserve">focusses on </w:t>
      </w:r>
      <w:r>
        <w:t xml:space="preserve">the expected actions of </w:t>
      </w:r>
      <w:r w:rsidRPr="00AC390A">
        <w:rPr>
          <w:b/>
        </w:rPr>
        <w:t>person</w:t>
      </w:r>
      <w:r w:rsidRPr="004C061C">
        <w:rPr>
          <w:b/>
          <w:bCs/>
        </w:rPr>
        <w:t>s</w:t>
      </w:r>
      <w:r w:rsidRPr="00AC390A">
        <w:rPr>
          <w:b/>
        </w:rPr>
        <w:t xml:space="preserve"> or bod</w:t>
      </w:r>
      <w:r w:rsidRPr="004C061C">
        <w:rPr>
          <w:b/>
          <w:bCs/>
        </w:rPr>
        <w:t xml:space="preserve">ies </w:t>
      </w:r>
      <w:r w:rsidRPr="00AC390A">
        <w:rPr>
          <w:b/>
        </w:rPr>
        <w:t xml:space="preserve">that will </w:t>
      </w:r>
      <w:r w:rsidRPr="00AC390A">
        <w:rPr>
          <w:b/>
        </w:rPr>
        <w:lastRenderedPageBreak/>
        <w:t>perform</w:t>
      </w:r>
      <w:r>
        <w:t xml:space="preserve"> </w:t>
      </w:r>
      <w:r w:rsidRPr="00AC390A">
        <w:rPr>
          <w:b/>
        </w:rPr>
        <w:t>functions or exercise powers under the new Act</w:t>
      </w:r>
      <w:r>
        <w:t xml:space="preserve"> (this includes the Minister, the System Governor, the Commissioner and delegated decision-makers).</w:t>
      </w:r>
    </w:p>
    <w:p w14:paraId="48A81AB6" w14:textId="71A13CA4" w:rsidR="00DC37D2" w:rsidRDefault="005935C7" w:rsidP="0D32C601">
      <w:pPr>
        <w:pStyle w:val="Heading3"/>
      </w:pPr>
      <w:bookmarkStart w:id="36" w:name="_Toc150713821"/>
      <w:bookmarkStart w:id="37" w:name="_Toc150760920"/>
      <w:r>
        <w:t>Aged care rights</w:t>
      </w:r>
      <w:bookmarkEnd w:id="36"/>
      <w:bookmarkEnd w:id="37"/>
    </w:p>
    <w:p w14:paraId="0EFB3075" w14:textId="6C4399D6" w:rsidR="00837520" w:rsidRPr="005413EF" w:rsidRDefault="00837520" w:rsidP="695E6D4C">
      <w:pPr>
        <w:pStyle w:val="Heading4"/>
      </w:pPr>
      <w:r w:rsidRPr="005836DF">
        <w:t>Rights to be included in the new Act</w:t>
      </w:r>
    </w:p>
    <w:p w14:paraId="7EEDE40B" w14:textId="1203009C" w:rsidR="003F6798" w:rsidRDefault="00467C1E" w:rsidP="003F6798">
      <w:pPr>
        <w:pStyle w:val="Normaltext"/>
        <w:ind w:right="-2"/>
      </w:pPr>
      <w:r>
        <w:t xml:space="preserve">The Statement of Rights </w:t>
      </w:r>
      <w:r w:rsidR="007A7650" w:rsidRPr="007A7650">
        <w:t>(</w:t>
      </w:r>
      <w:r w:rsidR="00ED5315" w:rsidRPr="001154BE">
        <w:t>s</w:t>
      </w:r>
      <w:r w:rsidR="003F6798" w:rsidRPr="001154BE">
        <w:t xml:space="preserve">ection </w:t>
      </w:r>
      <w:r w:rsidR="00ED5315" w:rsidRPr="001154BE">
        <w:t>20</w:t>
      </w:r>
      <w:r w:rsidR="007A7650">
        <w:t xml:space="preserve">) </w:t>
      </w:r>
      <w:r w:rsidR="00F863DF">
        <w:t>reflect</w:t>
      </w:r>
      <w:r w:rsidR="003F6798">
        <w:t>s</w:t>
      </w:r>
      <w:r w:rsidR="00F863DF">
        <w:t xml:space="preserve"> </w:t>
      </w:r>
      <w:r w:rsidR="003F6798">
        <w:t>the</w:t>
      </w:r>
      <w:r w:rsidR="00F863DF">
        <w:t xml:space="preserve"> feedback </w:t>
      </w:r>
      <w:r w:rsidR="003F6798">
        <w:t xml:space="preserve">we received in response to the rights proposed to be included that were outlined </w:t>
      </w:r>
      <w:r>
        <w:t>in</w:t>
      </w:r>
      <w:r w:rsidR="000E1F40">
        <w:t> </w:t>
      </w:r>
      <w:hyperlink r:id="rId47" w:history="1">
        <w:r w:rsidR="001B7091" w:rsidRPr="00672220">
          <w:rPr>
            <w:rStyle w:val="Hyperlink"/>
            <w:color w:val="0070C0"/>
          </w:rPr>
          <w:t>Consultation paper No. 1</w:t>
        </w:r>
      </w:hyperlink>
      <w:r>
        <w:t>.</w:t>
      </w:r>
    </w:p>
    <w:p w14:paraId="01135A5E" w14:textId="7CE735D0" w:rsidR="003A6DEC" w:rsidRDefault="00DC37D2" w:rsidP="00FD0C8A">
      <w:pPr>
        <w:pStyle w:val="Normaltext"/>
        <w:ind w:right="-286"/>
      </w:pPr>
      <w:r>
        <w:t>The majority of submissions strong</w:t>
      </w:r>
      <w:r w:rsidR="00B81A10">
        <w:t>ly</w:t>
      </w:r>
      <w:r>
        <w:t xml:space="preserve"> supported the Government taking a</w:t>
      </w:r>
      <w:r w:rsidR="000E1F40">
        <w:t> </w:t>
      </w:r>
      <w:r>
        <w:t>rights</w:t>
      </w:r>
      <w:r w:rsidR="00FD0C8A">
        <w:noBreakHyphen/>
      </w:r>
      <w:r>
        <w:t xml:space="preserve">based approach to the new Act and including a Statement of Rights as the centrepiece. </w:t>
      </w:r>
      <w:r w:rsidR="004B3BC7">
        <w:t xml:space="preserve">Many </w:t>
      </w:r>
      <w:r w:rsidR="001B6296">
        <w:t xml:space="preserve">stakeholders </w:t>
      </w:r>
      <w:r w:rsidR="00220270">
        <w:t xml:space="preserve">also indicated </w:t>
      </w:r>
      <w:r w:rsidR="00B2684D">
        <w:t xml:space="preserve">they </w:t>
      </w:r>
      <w:r w:rsidR="00220270">
        <w:t xml:space="preserve">felt </w:t>
      </w:r>
      <w:r w:rsidR="00184784">
        <w:t xml:space="preserve">positively about many of the </w:t>
      </w:r>
      <w:r w:rsidR="00673C9D">
        <w:t>rights proposed to be included in the Statement.</w:t>
      </w:r>
    </w:p>
    <w:p w14:paraId="223A9E23" w14:textId="51A05CC8" w:rsidR="00E3363A" w:rsidRDefault="00E3363A" w:rsidP="00EF36D0">
      <w:pPr>
        <w:pStyle w:val="Boxheading"/>
        <w:spacing w:before="120" w:after="120"/>
        <w:rPr>
          <w:rFonts w:eastAsiaTheme="minorHAnsi"/>
        </w:rPr>
      </w:pPr>
      <w:r w:rsidRPr="00FD245C">
        <w:rPr>
          <w:rFonts w:eastAsiaTheme="minorHAnsi"/>
        </w:rPr>
        <w:t xml:space="preserve">We heard </w:t>
      </w:r>
      <w:r w:rsidR="0064546F" w:rsidRPr="00FD245C">
        <w:rPr>
          <w:rFonts w:eastAsiaTheme="minorHAnsi"/>
        </w:rPr>
        <w:t>some priority topics were missing or not adequately highlighted in the Statement of Rights, particularly</w:t>
      </w:r>
      <w:r w:rsidR="00E37008" w:rsidRPr="00FD245C">
        <w:rPr>
          <w:rFonts w:eastAsiaTheme="minorHAnsi"/>
        </w:rPr>
        <w:t xml:space="preserve"> </w:t>
      </w:r>
      <w:r w:rsidR="00414A2A" w:rsidRPr="00FD245C">
        <w:rPr>
          <w:rFonts w:eastAsiaTheme="minorHAnsi"/>
        </w:rPr>
        <w:t>recognising</w:t>
      </w:r>
      <w:r w:rsidR="00667067" w:rsidRPr="00FD245C">
        <w:rPr>
          <w:rFonts w:eastAsiaTheme="minorHAnsi"/>
        </w:rPr>
        <w:t xml:space="preserve"> </w:t>
      </w:r>
      <w:r w:rsidR="00712967" w:rsidRPr="00FD245C">
        <w:rPr>
          <w:rFonts w:eastAsiaTheme="minorHAnsi"/>
        </w:rPr>
        <w:t>autonomy</w:t>
      </w:r>
      <w:r w:rsidR="00FF028C">
        <w:rPr>
          <w:rFonts w:eastAsiaTheme="minorHAnsi"/>
        </w:rPr>
        <w:t>,</w:t>
      </w:r>
      <w:r w:rsidR="00353A77" w:rsidRPr="00FD245C">
        <w:rPr>
          <w:rFonts w:eastAsiaTheme="minorHAnsi"/>
        </w:rPr>
        <w:t xml:space="preserve"> diversity</w:t>
      </w:r>
      <w:r w:rsidR="00712967" w:rsidRPr="00FD245C">
        <w:rPr>
          <w:rFonts w:eastAsiaTheme="minorHAnsi"/>
        </w:rPr>
        <w:t>,</w:t>
      </w:r>
      <w:r w:rsidR="00667067" w:rsidRPr="00FD245C">
        <w:rPr>
          <w:rFonts w:eastAsiaTheme="minorHAnsi"/>
        </w:rPr>
        <w:t xml:space="preserve"> </w:t>
      </w:r>
      <w:r w:rsidR="00E37008" w:rsidRPr="00FD245C">
        <w:rPr>
          <w:rFonts w:eastAsiaTheme="minorHAnsi"/>
        </w:rPr>
        <w:t>culture and spirituality</w:t>
      </w:r>
      <w:r w:rsidR="00FF028C">
        <w:rPr>
          <w:rFonts w:eastAsiaTheme="minorHAnsi"/>
        </w:rPr>
        <w:t>, as well as the</w:t>
      </w:r>
      <w:r w:rsidR="00DC63BC" w:rsidRPr="00FD245C">
        <w:rPr>
          <w:rFonts w:eastAsiaTheme="minorHAnsi"/>
        </w:rPr>
        <w:t xml:space="preserve"> </w:t>
      </w:r>
      <w:r w:rsidR="00E37008" w:rsidRPr="00FD245C">
        <w:rPr>
          <w:rFonts w:eastAsiaTheme="minorHAnsi"/>
        </w:rPr>
        <w:t>important</w:t>
      </w:r>
      <w:r w:rsidR="00094269" w:rsidRPr="00FD245C">
        <w:rPr>
          <w:rFonts w:eastAsiaTheme="minorHAnsi"/>
        </w:rPr>
        <w:t xml:space="preserve"> </w:t>
      </w:r>
      <w:r w:rsidR="0081710B" w:rsidRPr="00FD245C">
        <w:rPr>
          <w:rFonts w:eastAsiaTheme="minorHAnsi"/>
        </w:rPr>
        <w:t xml:space="preserve">connections </w:t>
      </w:r>
      <w:r w:rsidR="003062BB" w:rsidRPr="00FD245C">
        <w:rPr>
          <w:rFonts w:eastAsiaTheme="minorHAnsi"/>
        </w:rPr>
        <w:t xml:space="preserve">older people have </w:t>
      </w:r>
      <w:r w:rsidR="00C7499D" w:rsidRPr="00FD245C">
        <w:rPr>
          <w:rFonts w:eastAsiaTheme="minorHAnsi"/>
        </w:rPr>
        <w:t>with their pets</w:t>
      </w:r>
      <w:r w:rsidR="00DC63BC" w:rsidRPr="00FD245C">
        <w:rPr>
          <w:rFonts w:eastAsiaTheme="minorHAnsi"/>
        </w:rPr>
        <w:t xml:space="preserve"> and</w:t>
      </w:r>
      <w:r w:rsidR="00C7499D" w:rsidRPr="00FD245C">
        <w:rPr>
          <w:rFonts w:eastAsiaTheme="minorHAnsi"/>
        </w:rPr>
        <w:t xml:space="preserve"> </w:t>
      </w:r>
      <w:r w:rsidR="00306CD6" w:rsidRPr="00FD245C">
        <w:rPr>
          <w:rFonts w:eastAsiaTheme="minorHAnsi"/>
        </w:rPr>
        <w:t xml:space="preserve">their </w:t>
      </w:r>
      <w:r w:rsidR="00C7499D" w:rsidRPr="00F92DA0">
        <w:rPr>
          <w:rFonts w:eastAsiaTheme="minorHAnsi"/>
        </w:rPr>
        <w:t>communities</w:t>
      </w:r>
      <w:r w:rsidRPr="00F92DA0">
        <w:rPr>
          <w:rFonts w:eastAsiaTheme="minorHAnsi"/>
        </w:rPr>
        <w:t>.</w:t>
      </w:r>
    </w:p>
    <w:p w14:paraId="224E4B69" w14:textId="744AEB6E" w:rsidR="00BE2E8A" w:rsidRDefault="008816B9" w:rsidP="003A6DEC">
      <w:pPr>
        <w:pStyle w:val="Normaltext"/>
        <w:ind w:right="-2"/>
      </w:pPr>
      <w:r>
        <w:t xml:space="preserve">Considering the feedback </w:t>
      </w:r>
      <w:r w:rsidR="00BC17BA">
        <w:t xml:space="preserve">received, </w:t>
      </w:r>
      <w:r w:rsidR="00A84456">
        <w:t>we have</w:t>
      </w:r>
      <w:r w:rsidR="00C62707">
        <w:t xml:space="preserve"> </w:t>
      </w:r>
      <w:r w:rsidR="00A84456">
        <w:t>split the rights up into sections</w:t>
      </w:r>
      <w:r w:rsidR="00BE2E8A">
        <w:t xml:space="preserve"> within the Statement</w:t>
      </w:r>
      <w:r w:rsidR="00A84456">
        <w:t>, under simple, easy-to understand headings</w:t>
      </w:r>
      <w:r w:rsidR="00BB04AF">
        <w:t>.</w:t>
      </w:r>
      <w:r w:rsidR="00A84456">
        <w:t xml:space="preserve"> </w:t>
      </w:r>
      <w:r w:rsidR="00BB04AF">
        <w:t>The heading</w:t>
      </w:r>
      <w:r w:rsidR="003D61C8">
        <w:t>s</w:t>
      </w:r>
      <w:r w:rsidR="00A84456">
        <w:t xml:space="preserve"> summarise the rights that follow in more detailed legal language</w:t>
      </w:r>
      <w:r w:rsidR="00BE2E8A">
        <w:t>.</w:t>
      </w:r>
    </w:p>
    <w:p w14:paraId="095A98B3" w14:textId="11E8EEC0" w:rsidR="003D0853" w:rsidRDefault="00BE2E8A" w:rsidP="009F606B">
      <w:pPr>
        <w:pStyle w:val="Normaltext"/>
        <w:ind w:right="-144"/>
      </w:pPr>
      <w:r>
        <w:t xml:space="preserve">In response to specific feedback from stakeholders, we have also updated the </w:t>
      </w:r>
      <w:r w:rsidR="003A6DEC">
        <w:t>rights in</w:t>
      </w:r>
      <w:r w:rsidR="000E1F40">
        <w:t> </w:t>
      </w:r>
      <w:r w:rsidR="003A6DEC">
        <w:t xml:space="preserve">the </w:t>
      </w:r>
      <w:r>
        <w:t>Statement</w:t>
      </w:r>
      <w:r w:rsidR="002832DD">
        <w:t>. This includes amendments</w:t>
      </w:r>
      <w:r>
        <w:t xml:space="preserve"> to:</w:t>
      </w:r>
    </w:p>
    <w:p w14:paraId="00EFB5C5" w14:textId="77777777" w:rsidR="002832DD" w:rsidRDefault="005F1D7C" w:rsidP="004500EF">
      <w:pPr>
        <w:pStyle w:val="Normaltext"/>
        <w:numPr>
          <w:ilvl w:val="0"/>
          <w:numId w:val="12"/>
        </w:numPr>
        <w:ind w:right="-144"/>
      </w:pPr>
      <w:r>
        <w:t>recognise a right to services being delivered</w:t>
      </w:r>
      <w:r w:rsidR="002832DD">
        <w:t>:</w:t>
      </w:r>
    </w:p>
    <w:p w14:paraId="6C18A76E" w14:textId="10145294" w:rsidR="002832DD" w:rsidRDefault="005F1D7C" w:rsidP="004500EF">
      <w:pPr>
        <w:pStyle w:val="Normaltext"/>
        <w:numPr>
          <w:ilvl w:val="0"/>
          <w:numId w:val="49"/>
        </w:numPr>
        <w:ind w:right="-144"/>
      </w:pPr>
      <w:r>
        <w:t xml:space="preserve">by </w:t>
      </w:r>
      <w:r w:rsidRPr="008E32B4">
        <w:t>aged care workers of registered providers who have appropriate qualifications, skills and experience</w:t>
      </w:r>
      <w:r>
        <w:t>, and</w:t>
      </w:r>
    </w:p>
    <w:p w14:paraId="1FA36D02" w14:textId="29015DBE" w:rsidR="005F1D7C" w:rsidRDefault="005F1D7C" w:rsidP="002D509A">
      <w:pPr>
        <w:pStyle w:val="Normaltext"/>
        <w:numPr>
          <w:ilvl w:val="0"/>
          <w:numId w:val="49"/>
        </w:numPr>
        <w:ind w:right="-428"/>
      </w:pPr>
      <w:r>
        <w:t>consistently wi</w:t>
      </w:r>
      <w:r w:rsidR="002832DD">
        <w:t>t</w:t>
      </w:r>
      <w:r>
        <w:t>h requi</w:t>
      </w:r>
      <w:r w:rsidR="002832DD">
        <w:t>r</w:t>
      </w:r>
      <w:r>
        <w:t>ements impo</w:t>
      </w:r>
      <w:r w:rsidR="002832DD">
        <w:t>s</w:t>
      </w:r>
      <w:r>
        <w:t>ed on providers under the</w:t>
      </w:r>
      <w:r w:rsidR="00182B7D">
        <w:t xml:space="preserve"> new</w:t>
      </w:r>
      <w:r>
        <w:t xml:space="preserve"> Act</w:t>
      </w:r>
      <w:r w:rsidR="00442BFA">
        <w:t>.</w:t>
      </w:r>
    </w:p>
    <w:p w14:paraId="6A1C88A9" w14:textId="2F8E1C30" w:rsidR="008E723C" w:rsidRDefault="0005750B" w:rsidP="004500EF">
      <w:pPr>
        <w:pStyle w:val="Normaltext"/>
        <w:numPr>
          <w:ilvl w:val="0"/>
          <w:numId w:val="12"/>
        </w:numPr>
        <w:ind w:right="-569"/>
      </w:pPr>
      <w:r>
        <w:t xml:space="preserve">recognise </w:t>
      </w:r>
      <w:r w:rsidR="00E951D5">
        <w:t xml:space="preserve">an individual’s </w:t>
      </w:r>
      <w:r w:rsidR="00947F52">
        <w:t xml:space="preserve">need </w:t>
      </w:r>
      <w:r w:rsidR="00DC3D69">
        <w:t>for</w:t>
      </w:r>
      <w:r w:rsidR="00E951D5">
        <w:t xml:space="preserve"> funded aged care services to</w:t>
      </w:r>
      <w:r w:rsidR="0051465C">
        <w:t> </w:t>
      </w:r>
      <w:r w:rsidR="00E951D5">
        <w:t>be</w:t>
      </w:r>
      <w:r w:rsidR="0051465C">
        <w:t> </w:t>
      </w:r>
      <w:r w:rsidR="00E951D5">
        <w:t>assessed, or</w:t>
      </w:r>
      <w:r w:rsidR="0002426E">
        <w:t> </w:t>
      </w:r>
      <w:r w:rsidR="002265DA">
        <w:t>reassessed</w:t>
      </w:r>
      <w:r w:rsidR="00E951D5">
        <w:t xml:space="preserve">, </w:t>
      </w:r>
      <w:r w:rsidR="00DC3D69">
        <w:t xml:space="preserve">and then subsequently delivered, </w:t>
      </w:r>
      <w:r w:rsidR="00E951D5">
        <w:t>in a manner which is</w:t>
      </w:r>
      <w:r w:rsidR="008E723C">
        <w:t>:</w:t>
      </w:r>
    </w:p>
    <w:p w14:paraId="56605FB8" w14:textId="224D5DC5" w:rsidR="008E723C" w:rsidRDefault="0005750B" w:rsidP="004500EF">
      <w:pPr>
        <w:pStyle w:val="Normaltext"/>
        <w:numPr>
          <w:ilvl w:val="1"/>
          <w:numId w:val="50"/>
        </w:numPr>
        <w:ind w:right="-569"/>
      </w:pPr>
      <w:r>
        <w:t xml:space="preserve">culturally </w:t>
      </w:r>
      <w:r w:rsidR="008E723C">
        <w:t>safe</w:t>
      </w:r>
      <w:r>
        <w:t>, culturally appropriate</w:t>
      </w:r>
      <w:r w:rsidR="008E723C" w:rsidRPr="00D166C1">
        <w:t>, trauma</w:t>
      </w:r>
      <w:r w:rsidR="676FE806" w:rsidRPr="00D166C1">
        <w:t>-</w:t>
      </w:r>
      <w:r w:rsidR="008E723C" w:rsidRPr="00D166C1">
        <w:t>aware and healing</w:t>
      </w:r>
      <w:r w:rsidR="5EEA0DB9" w:rsidRPr="00D166C1">
        <w:t>-</w:t>
      </w:r>
      <w:r w:rsidR="008E723C" w:rsidRPr="00D166C1">
        <w:t>informed</w:t>
      </w:r>
      <w:r w:rsidR="00B4439C">
        <w:t>,</w:t>
      </w:r>
    </w:p>
    <w:p w14:paraId="59BAFC76" w14:textId="53ED5486" w:rsidR="008E723C" w:rsidRDefault="004C4748" w:rsidP="004500EF">
      <w:pPr>
        <w:pStyle w:val="Normaltext"/>
        <w:numPr>
          <w:ilvl w:val="1"/>
          <w:numId w:val="50"/>
        </w:numPr>
      </w:pPr>
      <w:r>
        <w:t>accessible and suitable for individuals living with dementia or other cognitive impairment</w:t>
      </w:r>
      <w:r w:rsidR="00B4439C">
        <w:t>.</w:t>
      </w:r>
    </w:p>
    <w:p w14:paraId="7BB27A83" w14:textId="36C9FD28" w:rsidR="004C4748" w:rsidRDefault="004C4748" w:rsidP="004500EF">
      <w:pPr>
        <w:pStyle w:val="Normaltext"/>
        <w:numPr>
          <w:ilvl w:val="0"/>
          <w:numId w:val="12"/>
        </w:numPr>
      </w:pPr>
      <w:r>
        <w:t>recognise a right of equitable access to palliative care and end-of-life care</w:t>
      </w:r>
      <w:r w:rsidR="009E6F5B">
        <w:t xml:space="preserve"> for persons accessing or seeking to access funded aged care services</w:t>
      </w:r>
      <w:r>
        <w:t xml:space="preserve"> when required – noting that actual delivery of such services may </w:t>
      </w:r>
      <w:r w:rsidR="004259F9">
        <w:t>occur</w:t>
      </w:r>
      <w:r>
        <w:t xml:space="preserve"> outside the Commonwealth aged care system</w:t>
      </w:r>
    </w:p>
    <w:p w14:paraId="3D21DA28" w14:textId="65F0D398" w:rsidR="00EC3856" w:rsidRDefault="00EC3856" w:rsidP="004500EF">
      <w:pPr>
        <w:pStyle w:val="Normaltext"/>
        <w:numPr>
          <w:ilvl w:val="0"/>
          <w:numId w:val="12"/>
        </w:numPr>
        <w:ind w:right="284" w:hanging="357"/>
      </w:pPr>
      <w:r>
        <w:t>expand the proposed right to remain connected</w:t>
      </w:r>
      <w:r w:rsidR="007C3B4A">
        <w:t>,</w:t>
      </w:r>
      <w:r>
        <w:t xml:space="preserve"> to reflect the significant role of pets, </w:t>
      </w:r>
      <w:r w:rsidR="009C4A26">
        <w:t xml:space="preserve">friends, community activities and public life – as well as community and Country for Aboriginal and </w:t>
      </w:r>
      <w:r w:rsidR="0096512D">
        <w:t>Torres Strait Islander persons</w:t>
      </w:r>
    </w:p>
    <w:p w14:paraId="1C630E32" w14:textId="65FDFDD7" w:rsidR="005F1D7C" w:rsidRDefault="00B07411" w:rsidP="004500EF">
      <w:pPr>
        <w:pStyle w:val="Normaltext"/>
        <w:numPr>
          <w:ilvl w:val="0"/>
          <w:numId w:val="12"/>
        </w:numPr>
        <w:ind w:right="284" w:hanging="357"/>
      </w:pPr>
      <w:r>
        <w:lastRenderedPageBreak/>
        <w:t>include additional references to</w:t>
      </w:r>
      <w:r w:rsidR="005F1D7C">
        <w:t>:</w:t>
      </w:r>
    </w:p>
    <w:p w14:paraId="1F246683" w14:textId="76B0BD25" w:rsidR="005F1D7C" w:rsidRDefault="005F1D7C" w:rsidP="004500EF">
      <w:pPr>
        <w:pStyle w:val="Normaltext"/>
        <w:numPr>
          <w:ilvl w:val="1"/>
          <w:numId w:val="51"/>
        </w:numPr>
        <w:ind w:right="284"/>
      </w:pPr>
      <w:r>
        <w:t>both intimate and sexual relationships</w:t>
      </w:r>
    </w:p>
    <w:p w14:paraId="527D7AF8" w14:textId="77777777" w:rsidR="005F1D7C" w:rsidRDefault="005F1D7C" w:rsidP="004500EF">
      <w:pPr>
        <w:pStyle w:val="Normaltext"/>
        <w:numPr>
          <w:ilvl w:val="1"/>
          <w:numId w:val="51"/>
        </w:numPr>
        <w:ind w:right="284"/>
      </w:pPr>
      <w:r>
        <w:t>freedom from sexual misconduct and coercion</w:t>
      </w:r>
    </w:p>
    <w:p w14:paraId="62D753AA" w14:textId="329E3829" w:rsidR="00B07411" w:rsidRDefault="00B07411" w:rsidP="004500EF">
      <w:pPr>
        <w:pStyle w:val="Normaltext"/>
        <w:numPr>
          <w:ilvl w:val="1"/>
          <w:numId w:val="51"/>
        </w:numPr>
        <w:ind w:right="284"/>
      </w:pPr>
      <w:r>
        <w:t>an individual’s spirituality</w:t>
      </w:r>
    </w:p>
    <w:p w14:paraId="2F79703D" w14:textId="475AE4D3" w:rsidR="00BF1209" w:rsidRDefault="00BF1209" w:rsidP="004500EF">
      <w:pPr>
        <w:pStyle w:val="Normaltext"/>
        <w:numPr>
          <w:ilvl w:val="1"/>
          <w:numId w:val="51"/>
        </w:numPr>
        <w:ind w:right="284"/>
      </w:pPr>
      <w:r>
        <w:t>accessible complaints mechanisms</w:t>
      </w:r>
    </w:p>
    <w:p w14:paraId="5A2B9626" w14:textId="16A36EEF" w:rsidR="00E3190F" w:rsidRDefault="00E3190F" w:rsidP="004500EF">
      <w:pPr>
        <w:pStyle w:val="Normaltext"/>
        <w:numPr>
          <w:ilvl w:val="1"/>
          <w:numId w:val="51"/>
        </w:numPr>
        <w:ind w:right="284"/>
      </w:pPr>
      <w:r>
        <w:t>other methods of communicating (noting these ma</w:t>
      </w:r>
      <w:r w:rsidR="00484668">
        <w:t>y</w:t>
      </w:r>
      <w:r>
        <w:t xml:space="preserve"> be non-verbal)</w:t>
      </w:r>
      <w:r w:rsidR="00B4439C">
        <w:t>.</w:t>
      </w:r>
    </w:p>
    <w:p w14:paraId="61FB40DB" w14:textId="4FB6A1A3" w:rsidR="008949FD" w:rsidRDefault="008949FD" w:rsidP="00335362">
      <w:pPr>
        <w:pStyle w:val="Normaltext"/>
        <w:ind w:right="423"/>
      </w:pPr>
      <w:r>
        <w:t xml:space="preserve">Some stakeholders </w:t>
      </w:r>
      <w:r w:rsidR="00FA1AEF">
        <w:t xml:space="preserve">may </w:t>
      </w:r>
      <w:r>
        <w:t>be disappointed that we have not included a universal right of access to funded aged care services</w:t>
      </w:r>
      <w:r w:rsidR="00FA1AEF">
        <w:t xml:space="preserve">. However, the Royal Commission recognised that the system should be financially sustainable </w:t>
      </w:r>
      <w:r w:rsidR="00D8595E">
        <w:t xml:space="preserve">and based on need. Any rights or entitlement </w:t>
      </w:r>
      <w:r w:rsidR="76C3682C">
        <w:t>t</w:t>
      </w:r>
      <w:r w:rsidR="00D8595E">
        <w:t xml:space="preserve">o access </w:t>
      </w:r>
      <w:r w:rsidR="001D6E64">
        <w:t xml:space="preserve">funded </w:t>
      </w:r>
      <w:r w:rsidR="00D8595E">
        <w:t>aged care services must be balanced against these considerations</w:t>
      </w:r>
      <w:r>
        <w:t>.</w:t>
      </w:r>
    </w:p>
    <w:p w14:paraId="52B1EF1B" w14:textId="225175F8" w:rsidR="00212BCD" w:rsidRDefault="00B637C0" w:rsidP="00B4439C">
      <w:pPr>
        <w:pStyle w:val="Normaltext"/>
        <w:ind w:right="284"/>
      </w:pPr>
      <w:r>
        <w:t>W</w:t>
      </w:r>
      <w:r w:rsidR="00212BCD">
        <w:t xml:space="preserve">e </w:t>
      </w:r>
      <w:r>
        <w:t>have not</w:t>
      </w:r>
      <w:r w:rsidR="00212BCD">
        <w:t xml:space="preserve"> expanded the Statement of Rights to include workers</w:t>
      </w:r>
      <w:r w:rsidR="00364168">
        <w:t>’</w:t>
      </w:r>
      <w:r w:rsidR="00212BCD">
        <w:t xml:space="preserve"> or</w:t>
      </w:r>
      <w:r w:rsidR="00335002">
        <w:t xml:space="preserve"> </w:t>
      </w:r>
      <w:r w:rsidR="00212BCD">
        <w:t>carers</w:t>
      </w:r>
      <w:r w:rsidR="00364168">
        <w:t>’</w:t>
      </w:r>
      <w:r w:rsidR="00212BCD">
        <w:t xml:space="preserve"> rights as requested by some stakeholders</w:t>
      </w:r>
      <w:r w:rsidR="008A70CE">
        <w:t xml:space="preserve">. This </w:t>
      </w:r>
      <w:r w:rsidR="000C41E0">
        <w:t xml:space="preserve">is </w:t>
      </w:r>
      <w:r w:rsidR="008A70CE">
        <w:t xml:space="preserve">because </w:t>
      </w:r>
      <w:r w:rsidR="00212BCD">
        <w:t>such rights are covered by other legislati</w:t>
      </w:r>
      <w:r w:rsidR="00335002">
        <w:t>on</w:t>
      </w:r>
      <w:r w:rsidR="003D716B">
        <w:t>.</w:t>
      </w:r>
      <w:r w:rsidR="00212BCD">
        <w:t xml:space="preserve"> </w:t>
      </w:r>
      <w:r w:rsidR="003D716B">
        <w:t>O</w:t>
      </w:r>
      <w:r w:rsidR="00212BCD">
        <w:t xml:space="preserve">ur focus is </w:t>
      </w:r>
      <w:r w:rsidR="009D6DDE">
        <w:t xml:space="preserve">on </w:t>
      </w:r>
      <w:r w:rsidR="00212BCD" w:rsidRPr="001D6E64">
        <w:t>what</w:t>
      </w:r>
      <w:r w:rsidR="00212BCD">
        <w:t xml:space="preserve"> older people should be able to</w:t>
      </w:r>
      <w:r w:rsidR="000E1F40">
        <w:t> </w:t>
      </w:r>
      <w:r w:rsidR="00212BCD">
        <w:t xml:space="preserve">expect when </w:t>
      </w:r>
      <w:r w:rsidR="009D6DDE">
        <w:t xml:space="preserve">accessing, or seeking to access, </w:t>
      </w:r>
      <w:r w:rsidR="00212BCD">
        <w:t>services under the new Act.</w:t>
      </w:r>
    </w:p>
    <w:p w14:paraId="2CE42063" w14:textId="258DBF03" w:rsidR="008949FD" w:rsidRDefault="008949FD" w:rsidP="00335362">
      <w:pPr>
        <w:pStyle w:val="Normaltext"/>
        <w:ind w:right="281"/>
      </w:pPr>
      <w:r>
        <w:t>We also heard from some stakeholders that the new Act should include a list of</w:t>
      </w:r>
      <w:r w:rsidR="0040002B">
        <w:t> </w:t>
      </w:r>
      <w:r w:rsidR="00DC361B">
        <w:t xml:space="preserve">the </w:t>
      </w:r>
      <w:r>
        <w:t xml:space="preserve">responsibilities </w:t>
      </w:r>
      <w:r w:rsidR="00DC361B">
        <w:t xml:space="preserve">of </w:t>
      </w:r>
      <w:r>
        <w:t>older people, as well as their rights. This feedback has not been actioned at this time</w:t>
      </w:r>
      <w:r w:rsidRPr="49AA23B1">
        <w:rPr>
          <w:rFonts w:eastAsia="Arial" w:cs="Arial"/>
          <w:color w:val="1E1545" w:themeColor="text2"/>
        </w:rPr>
        <w:t xml:space="preserve"> </w:t>
      </w:r>
      <w:r w:rsidR="162102CE" w:rsidRPr="49AA23B1">
        <w:rPr>
          <w:rFonts w:eastAsia="Arial" w:cs="Arial"/>
          <w:color w:val="1E1545" w:themeColor="text2"/>
        </w:rPr>
        <w:t>–</w:t>
      </w:r>
      <w:r>
        <w:t xml:space="preserve"> noting such responsibilities were removed from the aged care framework several years ago and </w:t>
      </w:r>
      <w:r w:rsidR="009950B5">
        <w:t>c</w:t>
      </w:r>
      <w:r w:rsidR="006556B5">
        <w:t>an</w:t>
      </w:r>
      <w:r w:rsidR="00144DE6">
        <w:t xml:space="preserve"> be</w:t>
      </w:r>
      <w:r>
        <w:t xml:space="preserve"> dealt with outside of the legislation</w:t>
      </w:r>
      <w:r w:rsidR="00552D33">
        <w:t xml:space="preserve"> if considered useful</w:t>
      </w:r>
      <w:r>
        <w:t>.</w:t>
      </w:r>
    </w:p>
    <w:p w14:paraId="5B3559DE" w14:textId="2CFA54CD" w:rsidR="00837520" w:rsidRPr="00D05E87" w:rsidRDefault="00837520" w:rsidP="009E1A5A">
      <w:pPr>
        <w:pStyle w:val="Normaltext"/>
        <w:keepNext/>
        <w:keepLines/>
        <w:ind w:right="284"/>
      </w:pPr>
      <w:r w:rsidRPr="6736E8A5">
        <w:rPr>
          <w:b/>
          <w:color w:val="1E1545" w:themeColor="text2"/>
        </w:rPr>
        <w:t xml:space="preserve">Ensuring </w:t>
      </w:r>
      <w:r w:rsidR="00D05E87" w:rsidRPr="6736E8A5">
        <w:rPr>
          <w:b/>
          <w:color w:val="1E1545" w:themeColor="text2"/>
        </w:rPr>
        <w:t xml:space="preserve">the </w:t>
      </w:r>
      <w:r w:rsidRPr="6736E8A5">
        <w:rPr>
          <w:b/>
          <w:color w:val="1E1545" w:themeColor="text2"/>
        </w:rPr>
        <w:t>rights of older people are upheld</w:t>
      </w:r>
    </w:p>
    <w:p w14:paraId="372F4629" w14:textId="78BBF5BE" w:rsidR="008C0E0B" w:rsidRDefault="00D05E87" w:rsidP="009E1A5A">
      <w:pPr>
        <w:pStyle w:val="Normaltext"/>
        <w:keepNext/>
        <w:keepLines/>
        <w:ind w:right="284"/>
      </w:pPr>
      <w:r>
        <w:t>C</w:t>
      </w:r>
      <w:r w:rsidR="006B7333">
        <w:t>onsistent with our view</w:t>
      </w:r>
      <w:r w:rsidR="00FF182F">
        <w:t>s</w:t>
      </w:r>
      <w:r w:rsidR="00CF4F7B">
        <w:t xml:space="preserve"> and the findings of the Royal Commission</w:t>
      </w:r>
      <w:r w:rsidR="006B7333">
        <w:t xml:space="preserve">, </w:t>
      </w:r>
      <w:r w:rsidR="00CF4F7B">
        <w:t>we received significant feedback</w:t>
      </w:r>
      <w:r w:rsidR="006B7333">
        <w:t xml:space="preserve"> that it is critical that the new Act provide for </w:t>
      </w:r>
      <w:r>
        <w:t xml:space="preserve">the </w:t>
      </w:r>
      <w:r w:rsidR="00D6210D">
        <w:t>rights in the Statement of Rights to be upheld</w:t>
      </w:r>
      <w:r>
        <w:t xml:space="preserve">. Stakeholders asked for more information regarding </w:t>
      </w:r>
      <w:r w:rsidR="000D1BE1">
        <w:t>how the concerns of older people will be dealt with.</w:t>
      </w:r>
    </w:p>
    <w:p w14:paraId="1A7CD137" w14:textId="4B82284B" w:rsidR="00CF4F7B" w:rsidRDefault="002334B2" w:rsidP="00D05E87">
      <w:pPr>
        <w:pStyle w:val="Normaltext"/>
        <w:ind w:right="-144"/>
      </w:pPr>
      <w:r>
        <w:t>Considering</w:t>
      </w:r>
      <w:r w:rsidR="00D05E87">
        <w:t xml:space="preserve"> this feedback, </w:t>
      </w:r>
      <w:r w:rsidR="00DE4311">
        <w:t xml:space="preserve">we have </w:t>
      </w:r>
      <w:r w:rsidR="00A10391">
        <w:t>included section 21</w:t>
      </w:r>
      <w:r w:rsidR="00B76FA1">
        <w:t xml:space="preserve"> in the Exposure Draft</w:t>
      </w:r>
      <w:r w:rsidR="00A10391">
        <w:t xml:space="preserve"> which</w:t>
      </w:r>
      <w:r w:rsidR="003235A3">
        <w:t xml:space="preserve"> </w:t>
      </w:r>
      <w:r w:rsidR="009D794C">
        <w:t>contains a clear expectation that registered providers must not act in a way that is</w:t>
      </w:r>
      <w:r w:rsidR="00C0492E">
        <w:t xml:space="preserve"> </w:t>
      </w:r>
      <w:r w:rsidR="009D794C">
        <w:t>incompatible with the Statement of</w:t>
      </w:r>
      <w:r w:rsidR="0040002B">
        <w:t> </w:t>
      </w:r>
      <w:r w:rsidR="009D794C">
        <w:t xml:space="preserve">Rights, taking into account the need to balance </w:t>
      </w:r>
      <w:r w:rsidR="00A51569">
        <w:t xml:space="preserve">other </w:t>
      </w:r>
      <w:r w:rsidR="009D794C">
        <w:t>competing or conflicting rights.</w:t>
      </w:r>
    </w:p>
    <w:p w14:paraId="1815DA16" w14:textId="5DCF69F7" w:rsidR="00DB5D23" w:rsidRDefault="009D794C" w:rsidP="006C07CC">
      <w:pPr>
        <w:pStyle w:val="Normaltext"/>
        <w:keepNext/>
        <w:keepLines/>
        <w:ind w:right="-286"/>
      </w:pPr>
      <w:r>
        <w:t xml:space="preserve">This is supported by </w:t>
      </w:r>
      <w:r w:rsidR="00722B75">
        <w:t xml:space="preserve">registration </w:t>
      </w:r>
      <w:r w:rsidR="00820F45">
        <w:t>conditions, outlined in Chapter 3, which require registered providers to</w:t>
      </w:r>
      <w:r w:rsidR="00DB5D23">
        <w:t>:</w:t>
      </w:r>
    </w:p>
    <w:p w14:paraId="353C225B" w14:textId="75553C49" w:rsidR="00DB5D23" w:rsidRDefault="00820F45" w:rsidP="00687F09">
      <w:pPr>
        <w:pStyle w:val="Normaltext"/>
        <w:keepNext/>
        <w:keepLines/>
        <w:numPr>
          <w:ilvl w:val="0"/>
          <w:numId w:val="68"/>
        </w:numPr>
        <w:ind w:right="423"/>
      </w:pPr>
      <w:r>
        <w:t xml:space="preserve">demonstrate </w:t>
      </w:r>
      <w:r w:rsidR="00F02D91">
        <w:t xml:space="preserve">through their delivery of funded aged care services </w:t>
      </w:r>
      <w:r>
        <w:t>that they understand the</w:t>
      </w:r>
      <w:r w:rsidR="00586D83">
        <w:t xml:space="preserve"> rights of individuals</w:t>
      </w:r>
      <w:r w:rsidR="006A5890">
        <w:t xml:space="preserve"> under the Statement of Rights</w:t>
      </w:r>
    </w:p>
    <w:p w14:paraId="40B47D3E" w14:textId="163748CE" w:rsidR="00DB5D23" w:rsidRDefault="00586D83" w:rsidP="00207D25">
      <w:pPr>
        <w:pStyle w:val="Normaltext"/>
        <w:keepNext/>
        <w:keepLines/>
        <w:numPr>
          <w:ilvl w:val="0"/>
          <w:numId w:val="68"/>
        </w:numPr>
        <w:ind w:right="-428"/>
      </w:pPr>
      <w:r>
        <w:t xml:space="preserve">have practices </w:t>
      </w:r>
      <w:r w:rsidR="00771757">
        <w:t>in place</w:t>
      </w:r>
      <w:r w:rsidR="00987187">
        <w:t xml:space="preserve"> that are</w:t>
      </w:r>
      <w:r>
        <w:t xml:space="preserve"> de</w:t>
      </w:r>
      <w:r w:rsidR="0092137D">
        <w:t>s</w:t>
      </w:r>
      <w:r>
        <w:t xml:space="preserve">igned to ensure </w:t>
      </w:r>
      <w:r w:rsidR="0092137D">
        <w:t xml:space="preserve">they </w:t>
      </w:r>
      <w:r>
        <w:t>uphold these rights</w:t>
      </w:r>
      <w:r w:rsidR="00DB5D23">
        <w:t>, and</w:t>
      </w:r>
    </w:p>
    <w:p w14:paraId="653B4284" w14:textId="022473FB" w:rsidR="00DB5D23" w:rsidRDefault="00DB5D23" w:rsidP="00207D25">
      <w:pPr>
        <w:pStyle w:val="Normaltext"/>
        <w:keepNext/>
        <w:keepLines/>
        <w:numPr>
          <w:ilvl w:val="0"/>
          <w:numId w:val="68"/>
        </w:numPr>
        <w:ind w:right="139"/>
      </w:pPr>
      <w:r>
        <w:t>provide older people with information about their rights.</w:t>
      </w:r>
    </w:p>
    <w:p w14:paraId="04633B02" w14:textId="3976395D" w:rsidR="00FC401B" w:rsidRDefault="00B1435A" w:rsidP="00DB5D23">
      <w:pPr>
        <w:pStyle w:val="Normaltext"/>
        <w:ind w:right="-286"/>
      </w:pPr>
      <w:r>
        <w:t xml:space="preserve">Where this </w:t>
      </w:r>
      <w:r w:rsidR="009A3AB3">
        <w:t xml:space="preserve">is </w:t>
      </w:r>
      <w:r>
        <w:t>not the case, a provider may be in breach of their registration conditions.</w:t>
      </w:r>
    </w:p>
    <w:p w14:paraId="6BA2B86A" w14:textId="754504D9" w:rsidR="00FC401B" w:rsidRDefault="00FC401B" w:rsidP="00B76FA1">
      <w:pPr>
        <w:pStyle w:val="Normaltext"/>
        <w:ind w:right="-286"/>
      </w:pPr>
      <w:bookmarkStart w:id="38" w:name="_Toc138082385"/>
      <w:bookmarkStart w:id="39" w:name="_Toc1177860225"/>
      <w:bookmarkStart w:id="40" w:name="_Toc141865200"/>
      <w:bookmarkStart w:id="41" w:name="_Toc141865283"/>
      <w:r>
        <w:lastRenderedPageBreak/>
        <w:t xml:space="preserve">As outlined in </w:t>
      </w:r>
      <w:hyperlink r:id="rId48" w:history="1">
        <w:r w:rsidR="001B7091" w:rsidRPr="00672220">
          <w:rPr>
            <w:rStyle w:val="Hyperlink"/>
            <w:color w:val="0070C0"/>
          </w:rPr>
          <w:t>Consultation paper No. 1</w:t>
        </w:r>
      </w:hyperlink>
      <w:r>
        <w:t>, where a provider has failed to deliver services in a manner consistent with the Statement of Rights</w:t>
      </w:r>
      <w:r w:rsidR="00F3414F">
        <w:t>,</w:t>
      </w:r>
      <w:r>
        <w:t xml:space="preserve"> they are also likely to</w:t>
      </w:r>
      <w:r w:rsidR="0040002B">
        <w:t> </w:t>
      </w:r>
      <w:r>
        <w:t>have failed to</w:t>
      </w:r>
      <w:r w:rsidR="00CB4928">
        <w:t xml:space="preserve"> </w:t>
      </w:r>
      <w:r>
        <w:t>comply with other specific obligations under the Act</w:t>
      </w:r>
      <w:r w:rsidR="009A3AB3">
        <w:t>.</w:t>
      </w:r>
      <w:r w:rsidR="00CB4928">
        <w:t xml:space="preserve"> </w:t>
      </w:r>
      <w:r w:rsidR="009A3AB3">
        <w:t xml:space="preserve">This </w:t>
      </w:r>
      <w:r w:rsidR="00A33B1D">
        <w:t xml:space="preserve">may </w:t>
      </w:r>
      <w:r w:rsidR="009A3AB3">
        <w:t xml:space="preserve">include </w:t>
      </w:r>
      <w:r>
        <w:t xml:space="preserve">the Code and </w:t>
      </w:r>
      <w:r w:rsidR="00A33B1D">
        <w:t xml:space="preserve">aspects </w:t>
      </w:r>
      <w:r>
        <w:t>of the Quality Standards.</w:t>
      </w:r>
    </w:p>
    <w:p w14:paraId="1F196145" w14:textId="77777777" w:rsidR="00D65D8A" w:rsidRDefault="00D65D8A" w:rsidP="00D65D8A">
      <w:pPr>
        <w:pStyle w:val="Notepopout"/>
        <w:framePr w:wrap="around" w:hAnchor="page" w:x="1456" w:y="1297"/>
      </w:pPr>
      <w:r>
        <w:t xml:space="preserve">The Statement of Principles reflects the expectation that the Commonwealth aged care system as a whole will </w:t>
      </w:r>
      <w:r w:rsidRPr="00AF1FE5">
        <w:t xml:space="preserve">support the delivery of funded aged care services by registered providers </w:t>
      </w:r>
      <w:r>
        <w:t xml:space="preserve">in a way </w:t>
      </w:r>
      <w:r w:rsidRPr="00AF1FE5">
        <w:t>that</w:t>
      </w:r>
      <w:r>
        <w:t xml:space="preserve"> </w:t>
      </w:r>
      <w:r w:rsidRPr="00AF1FE5">
        <w:t>recognises the rights of</w:t>
      </w:r>
      <w:r>
        <w:t> </w:t>
      </w:r>
      <w:r w:rsidRPr="00AF1FE5">
        <w:t>individuals</w:t>
      </w:r>
      <w:r w:rsidRPr="00B4439C">
        <w:t xml:space="preserve"> </w:t>
      </w:r>
      <w:r w:rsidRPr="00AF1FE5">
        <w:t>under the Statement of Rights.</w:t>
      </w:r>
    </w:p>
    <w:p w14:paraId="2BB55BA0" w14:textId="77777777" w:rsidR="00D65D8A" w:rsidRDefault="00D65D8A" w:rsidP="00D65D8A">
      <w:pPr>
        <w:pStyle w:val="Notepopout"/>
        <w:framePr w:wrap="around" w:hAnchor="page" w:x="1456" w:y="1297"/>
      </w:pPr>
      <w:r>
        <w:t>The new Act will also specify that one of the Commissioner’s functions is to engage and educate individuals, registered providers, responsible persons and aged care workers on the rights included in the Statement of Rights.</w:t>
      </w:r>
    </w:p>
    <w:p w14:paraId="5019BBAE" w14:textId="61F6A27F" w:rsidR="00B44A0B" w:rsidRDefault="00FC401B" w:rsidP="00207D25">
      <w:pPr>
        <w:pStyle w:val="Normaltext"/>
        <w:ind w:right="-569"/>
      </w:pPr>
      <w:r>
        <w:t xml:space="preserve">An older person can make a complaint to the Complaints Commissioner if they feel that their rights have not been upheld. </w:t>
      </w:r>
      <w:r w:rsidR="00306D52">
        <w:t>This is specifically provide</w:t>
      </w:r>
      <w:r w:rsidR="00D80D90">
        <w:t>d</w:t>
      </w:r>
      <w:r w:rsidR="00306D52">
        <w:t xml:space="preserve"> for in the complaints functions of the Commissioner</w:t>
      </w:r>
      <w:r w:rsidR="00730A89">
        <w:t>, who will delegate these functions to the Complaints Commissioner</w:t>
      </w:r>
      <w:r w:rsidR="00306D52">
        <w:t>.</w:t>
      </w:r>
    </w:p>
    <w:p w14:paraId="504F0B08" w14:textId="6A896845" w:rsidR="00B7790D" w:rsidRDefault="00FC401B" w:rsidP="001F6D7F">
      <w:pPr>
        <w:pStyle w:val="Normaltext"/>
        <w:keepNext/>
        <w:spacing w:before="360"/>
        <w:ind w:right="-567"/>
        <w:rPr>
          <w:rFonts w:cs="Arial"/>
        </w:rPr>
      </w:pPr>
      <w:r w:rsidRPr="00D65D8A">
        <w:t xml:space="preserve">The diagram at </w:t>
      </w:r>
      <w:r w:rsidR="00B7790D" w:rsidRPr="00D65D8A">
        <w:t>below</w:t>
      </w:r>
      <w:r w:rsidRPr="00D65D8A">
        <w:t xml:space="preserve"> outlines how this may work,</w:t>
      </w:r>
      <w:r>
        <w:t xml:space="preserve"> and the potential regulatory actions that could follow a complaint of this nature.</w:t>
      </w:r>
      <w:r w:rsidR="00B7790D">
        <w:t xml:space="preserve"> </w:t>
      </w:r>
      <w:r w:rsidR="00B7790D" w:rsidRPr="006D48DA">
        <w:t xml:space="preserve">You can access a full screen version of this diagram on the </w:t>
      </w:r>
      <w:hyperlink r:id="rId49" w:history="1">
        <w:r w:rsidR="004238EB" w:rsidRPr="001F6D7F">
          <w:rPr>
            <w:rStyle w:val="Hyperlink"/>
            <w:rFonts w:cs="Arial"/>
            <w:color w:val="0070C0"/>
          </w:rPr>
          <w:t>Department's website</w:t>
        </w:r>
      </w:hyperlink>
      <w:r w:rsidR="00B7790D">
        <w:rPr>
          <w:rFonts w:cs="Arial"/>
        </w:rPr>
        <w:t>.</w:t>
      </w:r>
    </w:p>
    <w:p w14:paraId="0735BB31" w14:textId="10B8F400" w:rsidR="00D65D8A" w:rsidRPr="00B7790D" w:rsidRDefault="00D65D8A" w:rsidP="0003153B">
      <w:pPr>
        <w:pStyle w:val="FigureTitle"/>
      </w:pPr>
      <w:r>
        <w:rPr>
          <w:noProof/>
        </w:rPr>
        <w:drawing>
          <wp:inline distT="0" distB="0" distL="0" distR="0" wp14:anchorId="22756C4F" wp14:editId="2C014869">
            <wp:extent cx="5759450" cy="4071620"/>
            <wp:effectExtent l="0" t="0" r="0" b="5080"/>
            <wp:docPr id="23" name="Picture 23" descr="Rights Pathways&#10;A flowchart showing the pathways for an older person to have their rights upheld if a provider has breached their righ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Rights Pathways&#10;A flowchart showing the pathways for an older person to have their rights upheld if a provider has breached their rights.&#10;"/>
                    <pic:cNvPicPr/>
                  </pic:nvPicPr>
                  <pic:blipFill>
                    <a:blip r:embed="rId50"/>
                    <a:stretch>
                      <a:fillRect/>
                    </a:stretch>
                  </pic:blipFill>
                  <pic:spPr>
                    <a:xfrm>
                      <a:off x="0" y="0"/>
                      <a:ext cx="5759450" cy="4071620"/>
                    </a:xfrm>
                    <a:prstGeom prst="rect">
                      <a:avLst/>
                    </a:prstGeom>
                  </pic:spPr>
                </pic:pic>
              </a:graphicData>
            </a:graphic>
          </wp:inline>
        </w:drawing>
      </w:r>
    </w:p>
    <w:p w14:paraId="3B4E73F6" w14:textId="5671369D" w:rsidR="00684E0B" w:rsidRPr="00480848" w:rsidRDefault="00684E0B" w:rsidP="00B717BF">
      <w:pPr>
        <w:pStyle w:val="Heading3"/>
      </w:pPr>
      <w:bookmarkStart w:id="42" w:name="_Toc150713822"/>
      <w:bookmarkStart w:id="43" w:name="_Toc150760921"/>
      <w:bookmarkStart w:id="44" w:name="_Toc141865207"/>
      <w:bookmarkStart w:id="45" w:name="_Toc141865290"/>
      <w:bookmarkEnd w:id="38"/>
      <w:bookmarkEnd w:id="39"/>
      <w:bookmarkEnd w:id="40"/>
      <w:bookmarkEnd w:id="41"/>
      <w:r w:rsidRPr="00480848">
        <w:lastRenderedPageBreak/>
        <w:t>Aged care principles</w:t>
      </w:r>
      <w:bookmarkEnd w:id="42"/>
      <w:bookmarkEnd w:id="43"/>
    </w:p>
    <w:bookmarkEnd w:id="44"/>
    <w:bookmarkEnd w:id="45"/>
    <w:p w14:paraId="6629905F" w14:textId="42411A64" w:rsidR="00DB1AE0" w:rsidRDefault="00DB1AE0" w:rsidP="00F91DF6">
      <w:pPr>
        <w:pStyle w:val="Normaltext"/>
        <w:ind w:right="-286"/>
        <w:rPr>
          <w:rFonts w:eastAsiaTheme="minorHAnsi"/>
        </w:rPr>
      </w:pPr>
      <w:r>
        <w:t xml:space="preserve">The Statement of Principles at </w:t>
      </w:r>
      <w:r w:rsidRPr="00274143">
        <w:t xml:space="preserve">section </w:t>
      </w:r>
      <w:r w:rsidR="00284015" w:rsidRPr="00274143">
        <w:t>22</w:t>
      </w:r>
      <w:r w:rsidR="00DB5D23">
        <w:t xml:space="preserve"> of the Exposure Draft</w:t>
      </w:r>
      <w:r>
        <w:t xml:space="preserve"> reflects feedback we</w:t>
      </w:r>
      <w:r w:rsidR="00A02350">
        <w:t xml:space="preserve"> </w:t>
      </w:r>
      <w:r>
        <w:t xml:space="preserve">received in response to the </w:t>
      </w:r>
      <w:r w:rsidR="00274143">
        <w:t xml:space="preserve">proposed </w:t>
      </w:r>
      <w:r>
        <w:t xml:space="preserve">principles outlined in </w:t>
      </w:r>
      <w:hyperlink r:id="rId51" w:history="1">
        <w:r>
          <w:rPr>
            <w:rStyle w:val="Hyperlink"/>
            <w:rFonts w:eastAsiaTheme="minorHAnsi"/>
            <w:color w:val="0070C0"/>
          </w:rPr>
          <w:t>Consultation paper No. 1</w:t>
        </w:r>
      </w:hyperlink>
      <w:r>
        <w:t>.</w:t>
      </w:r>
    </w:p>
    <w:p w14:paraId="2A0EEBD6" w14:textId="4D86E0C0" w:rsidR="00077302" w:rsidRDefault="00A24052" w:rsidP="00EF36D0">
      <w:pPr>
        <w:pStyle w:val="Boxheading"/>
        <w:spacing w:before="120" w:after="120"/>
        <w:rPr>
          <w:rFonts w:eastAsiaTheme="minorHAnsi"/>
        </w:rPr>
      </w:pPr>
      <w:r w:rsidRPr="00CA4E90">
        <w:rPr>
          <w:rFonts w:eastAsiaTheme="minorHAnsi"/>
        </w:rPr>
        <w:t>We heard that</w:t>
      </w:r>
      <w:r w:rsidR="0041259B" w:rsidRPr="00CA4E90">
        <w:rPr>
          <w:rFonts w:eastAsiaTheme="minorHAnsi"/>
        </w:rPr>
        <w:t xml:space="preserve"> </w:t>
      </w:r>
      <w:r w:rsidR="00437F14" w:rsidRPr="00CA4E90">
        <w:rPr>
          <w:rFonts w:eastAsiaTheme="minorHAnsi"/>
        </w:rPr>
        <w:t>the</w:t>
      </w:r>
      <w:r w:rsidR="004955B4" w:rsidRPr="00CA4E90">
        <w:rPr>
          <w:rFonts w:eastAsiaTheme="minorHAnsi"/>
        </w:rPr>
        <w:t xml:space="preserve"> </w:t>
      </w:r>
      <w:r w:rsidR="00437F14" w:rsidRPr="00CA4E90">
        <w:rPr>
          <w:rFonts w:eastAsiaTheme="minorHAnsi"/>
        </w:rPr>
        <w:t xml:space="preserve">Statement of Principles </w:t>
      </w:r>
      <w:r w:rsidR="00C84EC5" w:rsidRPr="00CA4E90">
        <w:rPr>
          <w:rFonts w:eastAsiaTheme="minorHAnsi"/>
        </w:rPr>
        <w:t xml:space="preserve">needed to be </w:t>
      </w:r>
      <w:r w:rsidR="007076D8" w:rsidRPr="00CA4E90">
        <w:rPr>
          <w:rFonts w:eastAsiaTheme="minorHAnsi"/>
        </w:rPr>
        <w:t xml:space="preserve">streamlined and </w:t>
      </w:r>
      <w:r w:rsidR="00C84EC5" w:rsidRPr="00CA4E90">
        <w:rPr>
          <w:rFonts w:eastAsiaTheme="minorHAnsi"/>
        </w:rPr>
        <w:t xml:space="preserve">reframed in </w:t>
      </w:r>
      <w:r w:rsidR="00683B97" w:rsidRPr="00CA4E90">
        <w:rPr>
          <w:rFonts w:eastAsiaTheme="minorHAnsi"/>
        </w:rPr>
        <w:t>more empowering and active languag</w:t>
      </w:r>
      <w:r w:rsidR="00C72DE3" w:rsidRPr="00CA4E90">
        <w:rPr>
          <w:rFonts w:eastAsiaTheme="minorHAnsi"/>
        </w:rPr>
        <w:t>e</w:t>
      </w:r>
      <w:r w:rsidR="002024D7" w:rsidRPr="00CA4E90">
        <w:rPr>
          <w:rFonts w:eastAsiaTheme="minorHAnsi"/>
        </w:rPr>
        <w:t xml:space="preserve"> </w:t>
      </w:r>
      <w:r w:rsidR="002E7AA3" w:rsidRPr="00CA4E90">
        <w:rPr>
          <w:rFonts w:eastAsiaTheme="minorHAnsi"/>
        </w:rPr>
        <w:t xml:space="preserve">so </w:t>
      </w:r>
      <w:r w:rsidR="00CA6260">
        <w:rPr>
          <w:rFonts w:eastAsiaTheme="minorHAnsi"/>
        </w:rPr>
        <w:t xml:space="preserve">as </w:t>
      </w:r>
      <w:r w:rsidR="00CA426A" w:rsidRPr="00CA4E90">
        <w:rPr>
          <w:rFonts w:eastAsiaTheme="minorHAnsi"/>
        </w:rPr>
        <w:t>not</w:t>
      </w:r>
      <w:r w:rsidR="002024D7" w:rsidRPr="00CA4E90">
        <w:rPr>
          <w:rFonts w:eastAsiaTheme="minorHAnsi"/>
        </w:rPr>
        <w:t xml:space="preserve"> </w:t>
      </w:r>
      <w:r w:rsidR="00CA6260">
        <w:rPr>
          <w:rFonts w:eastAsiaTheme="minorHAnsi"/>
        </w:rPr>
        <w:t xml:space="preserve">to </w:t>
      </w:r>
      <w:r w:rsidR="002024D7" w:rsidRPr="00CA4E90">
        <w:rPr>
          <w:rFonts w:eastAsiaTheme="minorHAnsi"/>
        </w:rPr>
        <w:t>dilute the impact of the Statement of Rights</w:t>
      </w:r>
      <w:r w:rsidR="004A4E0D">
        <w:rPr>
          <w:rFonts w:eastAsiaTheme="minorHAnsi"/>
        </w:rPr>
        <w:t xml:space="preserve"> and cause unnecessary complexity</w:t>
      </w:r>
      <w:r w:rsidR="002529A1" w:rsidRPr="00CA4E90">
        <w:rPr>
          <w:rFonts w:eastAsiaTheme="minorHAnsi"/>
        </w:rPr>
        <w:t>.</w:t>
      </w:r>
    </w:p>
    <w:p w14:paraId="639488AB" w14:textId="730023DB" w:rsidR="00DB1AE0" w:rsidRDefault="005E2F55" w:rsidP="00DB1AE0">
      <w:pPr>
        <w:pStyle w:val="Normaltext"/>
      </w:pPr>
      <w:r>
        <w:t>T</w:t>
      </w:r>
      <w:r w:rsidR="00DB1AE0">
        <w:t>he majority of submissions</w:t>
      </w:r>
      <w:r>
        <w:t xml:space="preserve"> received </w:t>
      </w:r>
      <w:r w:rsidR="00DB1AE0">
        <w:t>supported the inclusion of a Statement of</w:t>
      </w:r>
      <w:r w:rsidR="00BD0EE2">
        <w:t xml:space="preserve"> </w:t>
      </w:r>
      <w:r w:rsidR="00DB1AE0">
        <w:t>Principles</w:t>
      </w:r>
      <w:r w:rsidR="004330E5">
        <w:t xml:space="preserve">. Stakeholders agreed </w:t>
      </w:r>
      <w:r w:rsidR="00DB1AE0">
        <w:t>that it would provide guidance to</w:t>
      </w:r>
      <w:r w:rsidR="005A5B02">
        <w:t> </w:t>
      </w:r>
      <w:r w:rsidR="00DB1AE0">
        <w:t>make sure the new Act would achieve its purpose.</w:t>
      </w:r>
    </w:p>
    <w:p w14:paraId="544BE123" w14:textId="0E744383" w:rsidR="00DB1AE0" w:rsidRDefault="00DB1AE0" w:rsidP="005E2F55">
      <w:pPr>
        <w:pStyle w:val="Normaltext"/>
        <w:ind w:right="-286"/>
      </w:pPr>
      <w:r>
        <w:t xml:space="preserve">Some stakeholders </w:t>
      </w:r>
      <w:r w:rsidR="002313B7">
        <w:t xml:space="preserve">questioned </w:t>
      </w:r>
      <w:r>
        <w:t>whether the new Act needed both a Statement of Rights and a Statement of Principles. However, we consider that both statements play an</w:t>
      </w:r>
      <w:r w:rsidR="00BD0EE2">
        <w:t xml:space="preserve"> </w:t>
      </w:r>
      <w:r>
        <w:t>important, but different, role in delivering cultural change within the aged care sector.</w:t>
      </w:r>
    </w:p>
    <w:p w14:paraId="7E08CD75" w14:textId="313FD257" w:rsidR="00DB1AE0" w:rsidRDefault="00A56688" w:rsidP="005E2F55">
      <w:pPr>
        <w:pStyle w:val="Normaltext"/>
        <w:ind w:right="-286"/>
      </w:pPr>
      <w:r>
        <w:t>T</w:t>
      </w:r>
      <w:r w:rsidR="00DB1AE0">
        <w:t>he Statement of Rights outlines the specific rights of</w:t>
      </w:r>
      <w:r w:rsidR="005A5B02">
        <w:t> </w:t>
      </w:r>
      <w:r w:rsidR="00DB1AE0">
        <w:t xml:space="preserve">people </w:t>
      </w:r>
      <w:r w:rsidR="00C32E16">
        <w:t>seeking or</w:t>
      </w:r>
      <w:r w:rsidR="00BD0EE2">
        <w:t xml:space="preserve"> </w:t>
      </w:r>
      <w:r w:rsidR="00DB1AE0">
        <w:t>accessing funded aged care services under the new aged care system</w:t>
      </w:r>
      <w:r w:rsidR="00FB6F5C">
        <w:t>.</w:t>
      </w:r>
      <w:r w:rsidR="00BD0EE2">
        <w:t xml:space="preserve"> </w:t>
      </w:r>
      <w:r w:rsidR="00FB6F5C">
        <w:t>T</w:t>
      </w:r>
      <w:r w:rsidR="00DB1AE0">
        <w:t>he Statement of Principles</w:t>
      </w:r>
      <w:r w:rsidR="00FB6F5C">
        <w:t xml:space="preserve"> on the other hand</w:t>
      </w:r>
      <w:r w:rsidR="00DB1AE0">
        <w:t xml:space="preserve"> will guide the decisions, actions and behaviours of</w:t>
      </w:r>
      <w:r w:rsidR="00BD0EE2">
        <w:t xml:space="preserve"> </w:t>
      </w:r>
      <w:r w:rsidR="00DB1AE0">
        <w:t>government agencies operating under the Act.</w:t>
      </w:r>
    </w:p>
    <w:p w14:paraId="65AB6353" w14:textId="7263B2D6" w:rsidR="00DB1AE0" w:rsidRDefault="00DB1AE0" w:rsidP="005E2F55">
      <w:pPr>
        <w:pStyle w:val="Normaltext"/>
        <w:ind w:right="-286"/>
      </w:pPr>
      <w:r>
        <w:t>A significant number of stakeholders expressed concerns about the proposed passive framing of the principles, despite this being consistent with the NDIS approach</w:t>
      </w:r>
      <w:r w:rsidR="00C32E16">
        <w:t>. They</w:t>
      </w:r>
      <w:r w:rsidR="005E2F55">
        <w:t> </w:t>
      </w:r>
      <w:r>
        <w:t>suggested that principles needed to be harmonised with the Statement of Rights.</w:t>
      </w:r>
      <w:r w:rsidR="00BE018C">
        <w:t xml:space="preserve"> </w:t>
      </w:r>
      <w:r>
        <w:t>Taking this feedback into account, we have:</w:t>
      </w:r>
    </w:p>
    <w:p w14:paraId="7B0E4136" w14:textId="50490EAF" w:rsidR="00DB1AE0" w:rsidRDefault="00DB1AE0" w:rsidP="004500EF">
      <w:pPr>
        <w:pStyle w:val="Normaltext"/>
        <w:keepNext/>
        <w:numPr>
          <w:ilvl w:val="0"/>
          <w:numId w:val="6"/>
        </w:numPr>
        <w:ind w:right="-853"/>
      </w:pPr>
      <w:r>
        <w:t>incorporated more active, empowering language into the Statement of</w:t>
      </w:r>
      <w:r w:rsidR="00851379">
        <w:t> </w:t>
      </w:r>
      <w:r>
        <w:t>Principles</w:t>
      </w:r>
    </w:p>
    <w:p w14:paraId="6CE8C18E" w14:textId="5E339181" w:rsidR="00DB1AE0" w:rsidRDefault="00DB1AE0" w:rsidP="00CC0AA7">
      <w:pPr>
        <w:pStyle w:val="Normaltext"/>
        <w:numPr>
          <w:ilvl w:val="0"/>
          <w:numId w:val="6"/>
        </w:numPr>
        <w:ind w:right="-569"/>
      </w:pPr>
      <w:r>
        <w:t>incorporated a clear link to the Statement of Rights from the Statement of</w:t>
      </w:r>
      <w:r w:rsidR="00851379">
        <w:t> </w:t>
      </w:r>
      <w:r>
        <w:t>Principles and removed duplicative concepts</w:t>
      </w:r>
    </w:p>
    <w:p w14:paraId="3856580D" w14:textId="478DF427" w:rsidR="00DB1AE0" w:rsidRDefault="00DB1AE0" w:rsidP="004500EF">
      <w:pPr>
        <w:pStyle w:val="Normaltext"/>
        <w:keepNext/>
        <w:numPr>
          <w:ilvl w:val="0"/>
          <w:numId w:val="6"/>
        </w:numPr>
      </w:pPr>
      <w:r>
        <w:t>streamlined the principles, and</w:t>
      </w:r>
    </w:p>
    <w:p w14:paraId="637CC11D" w14:textId="77777777" w:rsidR="00DB1AE0" w:rsidRDefault="00DB1AE0" w:rsidP="004500EF">
      <w:pPr>
        <w:pStyle w:val="Normaltext"/>
        <w:keepNext/>
        <w:numPr>
          <w:ilvl w:val="0"/>
          <w:numId w:val="6"/>
        </w:numPr>
      </w:pPr>
      <w:r>
        <w:t>as with the Statement of Rights, included simple, easy-to-understand headings to help split the principles into sections for easier readability.</w:t>
      </w:r>
    </w:p>
    <w:p w14:paraId="44095FEF" w14:textId="49E66AFF" w:rsidR="00DB1AE0" w:rsidRDefault="00DB1AE0" w:rsidP="005E2F55">
      <w:pPr>
        <w:pStyle w:val="Normaltext"/>
        <w:ind w:right="-569"/>
        <w:rPr>
          <w:rFonts w:eastAsiaTheme="minorHAnsi"/>
        </w:rPr>
      </w:pPr>
      <w:r>
        <w:t>The majority of stakeholders indicated that the Statement of Principles was clear and understandable, and some enthusiastically supported the inclusion of particular principles. However, in response to specific feedback, we have updated the principles in the Statement, including to:</w:t>
      </w:r>
    </w:p>
    <w:p w14:paraId="36B22AF7" w14:textId="46E366FE" w:rsidR="00DB1AE0" w:rsidRDefault="00DB1AE0" w:rsidP="004500EF">
      <w:pPr>
        <w:pStyle w:val="Normaltext"/>
        <w:numPr>
          <w:ilvl w:val="0"/>
          <w:numId w:val="6"/>
        </w:numPr>
      </w:pPr>
      <w:r>
        <w:t>not assume that all people prefer to reside at home as they age</w:t>
      </w:r>
    </w:p>
    <w:p w14:paraId="6C272915" w14:textId="14E29A68" w:rsidR="00DB1AE0" w:rsidRDefault="00DB1AE0" w:rsidP="004500EF">
      <w:pPr>
        <w:pStyle w:val="Normaltext"/>
        <w:numPr>
          <w:ilvl w:val="0"/>
          <w:numId w:val="6"/>
        </w:numPr>
      </w:pPr>
      <w:r>
        <w:t>ensure the focus of the aged care system is on the needs of the individual, regardless of their location, background and life experiences, and their choice and preferences</w:t>
      </w:r>
    </w:p>
    <w:p w14:paraId="3560054A" w14:textId="2663B3ED" w:rsidR="00DB1AE0" w:rsidRDefault="00DB1AE0" w:rsidP="004500EF">
      <w:pPr>
        <w:pStyle w:val="Normaltext"/>
        <w:numPr>
          <w:ilvl w:val="0"/>
          <w:numId w:val="6"/>
        </w:numPr>
      </w:pPr>
      <w:r>
        <w:lastRenderedPageBreak/>
        <w:t xml:space="preserve">expand the groups of individuals captured by the Note under </w:t>
      </w:r>
      <w:r w:rsidR="005B032C">
        <w:t>sub</w:t>
      </w:r>
      <w:r w:rsidR="00AE5C98" w:rsidRPr="00BE018C">
        <w:t>section 22</w:t>
      </w:r>
      <w:r>
        <w:t>(4), noting this is not an exhaustive list</w:t>
      </w:r>
      <w:r w:rsidR="006A526A">
        <w:rPr>
          <w:rStyle w:val="FootnoteReference"/>
        </w:rPr>
        <w:footnoteReference w:id="2"/>
      </w:r>
    </w:p>
    <w:p w14:paraId="3FB7A8B2" w14:textId="1FAE7515" w:rsidR="00DB1AE0" w:rsidRDefault="00DB1AE0" w:rsidP="004500EF">
      <w:pPr>
        <w:pStyle w:val="Normaltext"/>
        <w:numPr>
          <w:ilvl w:val="0"/>
          <w:numId w:val="6"/>
        </w:numPr>
      </w:pPr>
      <w:r>
        <w:t>reflect that the aged care system needs to build capacity in communities, including to support service continuity and access to integrated services that older people may require over time</w:t>
      </w:r>
    </w:p>
    <w:p w14:paraId="03CF9314" w14:textId="42F4B510" w:rsidR="00DB1AE0" w:rsidRDefault="00DB1AE0" w:rsidP="004500EF">
      <w:pPr>
        <w:pStyle w:val="Normaltext"/>
        <w:numPr>
          <w:ilvl w:val="0"/>
          <w:numId w:val="6"/>
        </w:numPr>
      </w:pPr>
      <w:r>
        <w:t>recognise the importance of an aged care system that values workers and empowers them so that they can support innovation, continuous improvement and the delivery of high quality care</w:t>
      </w:r>
    </w:p>
    <w:p w14:paraId="4D4A14A5" w14:textId="31AA2942" w:rsidR="00DB1AE0" w:rsidRDefault="00DB1AE0" w:rsidP="004500EF">
      <w:pPr>
        <w:pStyle w:val="Normaltext"/>
        <w:numPr>
          <w:ilvl w:val="0"/>
          <w:numId w:val="6"/>
        </w:numPr>
      </w:pPr>
      <w:r>
        <w:t>reflect the important role of volunteers in improving an older person’s experiences in the aged care system</w:t>
      </w:r>
    </w:p>
    <w:p w14:paraId="2E06E87E" w14:textId="76316342" w:rsidR="00DB1AE0" w:rsidRDefault="00DB1AE0" w:rsidP="004500EF">
      <w:pPr>
        <w:pStyle w:val="Normaltext"/>
        <w:numPr>
          <w:ilvl w:val="0"/>
          <w:numId w:val="6"/>
        </w:numPr>
      </w:pPr>
      <w:r>
        <w:t xml:space="preserve">recognise the valuable contribution carers make to the aged care system, consistent with the </w:t>
      </w:r>
      <w:r>
        <w:rPr>
          <w:i/>
          <w:iCs/>
        </w:rPr>
        <w:t>Carer Recognition Act 2010</w:t>
      </w:r>
    </w:p>
    <w:p w14:paraId="735E57A4" w14:textId="602C7ECD" w:rsidR="006213BB" w:rsidRDefault="006901DC" w:rsidP="004500EF">
      <w:pPr>
        <w:pStyle w:val="Normaltext"/>
        <w:numPr>
          <w:ilvl w:val="0"/>
          <w:numId w:val="6"/>
        </w:numPr>
      </w:pPr>
      <w:r>
        <w:t xml:space="preserve">include reference </w:t>
      </w:r>
      <w:r w:rsidR="00A0695B">
        <w:t>to information being available in a way that is</w:t>
      </w:r>
      <w:r w:rsidR="005D174D">
        <w:t xml:space="preserve"> not only</w:t>
      </w:r>
      <w:r w:rsidR="00A0695B">
        <w:t xml:space="preserve"> understandable,</w:t>
      </w:r>
      <w:r w:rsidR="005D174D">
        <w:t xml:space="preserve"> but also</w:t>
      </w:r>
      <w:r w:rsidR="00A0695B">
        <w:t xml:space="preserve"> accessible and communicated through a variety of</w:t>
      </w:r>
      <w:r w:rsidR="00413610">
        <w:t> </w:t>
      </w:r>
      <w:r w:rsidR="00A0695B">
        <w:t>methods and languages</w:t>
      </w:r>
    </w:p>
    <w:p w14:paraId="244E96A5" w14:textId="26558786" w:rsidR="00642842" w:rsidRDefault="00DB1AE0" w:rsidP="004500EF">
      <w:pPr>
        <w:pStyle w:val="Normaltext"/>
        <w:numPr>
          <w:ilvl w:val="0"/>
          <w:numId w:val="6"/>
        </w:numPr>
      </w:pPr>
      <w:r>
        <w:t>expand on the concept of a ‘value for money’ aged care system</w:t>
      </w:r>
      <w:r w:rsidR="003C16E5">
        <w:t>, and</w:t>
      </w:r>
    </w:p>
    <w:p w14:paraId="1A93C372" w14:textId="172EAD61" w:rsidR="00A0695B" w:rsidRDefault="00DB1AE0" w:rsidP="004500EF">
      <w:pPr>
        <w:pStyle w:val="Normaltext"/>
        <w:numPr>
          <w:ilvl w:val="0"/>
          <w:numId w:val="6"/>
        </w:numPr>
      </w:pPr>
      <w:r>
        <w:t>reference</w:t>
      </w:r>
      <w:r w:rsidR="00507649">
        <w:t xml:space="preserve"> that regulation of the aged care system </w:t>
      </w:r>
      <w:r w:rsidR="00DF1BC2">
        <w:t xml:space="preserve">will be undertaken collaboratively </w:t>
      </w:r>
      <w:r w:rsidR="009B4E91">
        <w:t>with older people</w:t>
      </w:r>
      <w:r w:rsidR="009F5B9E">
        <w:t>.</w:t>
      </w:r>
    </w:p>
    <w:p w14:paraId="57D78C57" w14:textId="335169F7" w:rsidR="00DB1AE0" w:rsidRDefault="00DB1AE0" w:rsidP="00DB1AE0">
      <w:pPr>
        <w:pStyle w:val="Normaltext"/>
        <w:ind w:right="284"/>
        <w:rPr>
          <w:rFonts w:eastAsiaTheme="minorHAnsi"/>
        </w:rPr>
      </w:pPr>
      <w:r>
        <w:t xml:space="preserve">Some stakeholders suggested penalties should be attached where the principles are not upheld. However, this is not </w:t>
      </w:r>
      <w:r w:rsidR="0066224C">
        <w:t xml:space="preserve">consistent with </w:t>
      </w:r>
      <w:r>
        <w:t>principles</w:t>
      </w:r>
      <w:r w:rsidR="0066224C">
        <w:t>-based legislation</w:t>
      </w:r>
      <w:r>
        <w:t>.</w:t>
      </w:r>
    </w:p>
    <w:p w14:paraId="032FC12C" w14:textId="77777777" w:rsidR="00DB1AE0" w:rsidRDefault="00DB1AE0" w:rsidP="00DB1AE0">
      <w:pPr>
        <w:pStyle w:val="Normaltext"/>
        <w:ind w:right="284"/>
      </w:pPr>
      <w:r>
        <w:t>A failure to comply with the principles will not affect the validity of any decision made under the Act. However, it should be noted that:</w:t>
      </w:r>
    </w:p>
    <w:p w14:paraId="5A12671C" w14:textId="4A01DDCA" w:rsidR="00DB1AE0" w:rsidRDefault="001D0E57" w:rsidP="004500EF">
      <w:pPr>
        <w:pStyle w:val="Normaltext"/>
        <w:numPr>
          <w:ilvl w:val="0"/>
          <w:numId w:val="33"/>
        </w:numPr>
        <w:ind w:right="284"/>
      </w:pPr>
      <w:r w:rsidRPr="00C44B6C">
        <w:t>Section 23</w:t>
      </w:r>
      <w:r w:rsidR="00DB1AE0">
        <w:t xml:space="preserve"> places a clear obligation on government agencies operating under the Act to have regard to the Statement of Principles.</w:t>
      </w:r>
    </w:p>
    <w:p w14:paraId="0F0A8ADF" w14:textId="77777777" w:rsidR="00DB1AE0" w:rsidRDefault="00DB1AE0" w:rsidP="004500EF">
      <w:pPr>
        <w:pStyle w:val="Normaltext"/>
        <w:numPr>
          <w:ilvl w:val="0"/>
          <w:numId w:val="33"/>
        </w:numPr>
        <w:ind w:right="284"/>
      </w:pPr>
      <w:r>
        <w:lastRenderedPageBreak/>
        <w:t>The new Act will also specify that the Commissioner must have regard to the Statement of Principles in:</w:t>
      </w:r>
    </w:p>
    <w:p w14:paraId="227E547F" w14:textId="77777777" w:rsidR="00DB1AE0" w:rsidRDefault="00DB1AE0" w:rsidP="004500EF">
      <w:pPr>
        <w:pStyle w:val="Normaltext"/>
        <w:numPr>
          <w:ilvl w:val="1"/>
          <w:numId w:val="52"/>
        </w:numPr>
        <w:ind w:right="284"/>
        <w:rPr>
          <w:rFonts w:eastAsiaTheme="minorHAnsi"/>
        </w:rPr>
      </w:pPr>
      <w:r>
        <w:t>performing the Commissioner’s functions, and</w:t>
      </w:r>
    </w:p>
    <w:p w14:paraId="637C4A8D" w14:textId="78AB2F30" w:rsidR="00DB1AE0" w:rsidRDefault="00DB1AE0" w:rsidP="004500EF">
      <w:pPr>
        <w:pStyle w:val="Normaltext"/>
        <w:numPr>
          <w:ilvl w:val="1"/>
          <w:numId w:val="52"/>
        </w:numPr>
        <w:ind w:right="284"/>
      </w:pPr>
      <w:r>
        <w:t xml:space="preserve">in making the Financial and Prudential Standards, alongside the additional principles set out in </w:t>
      </w:r>
      <w:r w:rsidR="001B6181" w:rsidRPr="00C44B6C">
        <w:t>section 16</w:t>
      </w:r>
      <w:r w:rsidR="00B11D4A" w:rsidRPr="00C44B6C">
        <w:t>4</w:t>
      </w:r>
      <w:r w:rsidRPr="00C44B6C">
        <w:t>.</w:t>
      </w:r>
    </w:p>
    <w:p w14:paraId="3244E8D4" w14:textId="0AD519C4" w:rsidR="00DB1AE0" w:rsidRDefault="00DB1AE0" w:rsidP="004500EF">
      <w:pPr>
        <w:pStyle w:val="Normaltext"/>
        <w:numPr>
          <w:ilvl w:val="0"/>
          <w:numId w:val="33"/>
        </w:numPr>
        <w:ind w:right="284"/>
      </w:pPr>
      <w:r>
        <w:t>The first principle in the Statement of Principles – that is, that the safety, health, well-being and quality of</w:t>
      </w:r>
      <w:r w:rsidR="00343424">
        <w:t xml:space="preserve"> life of </w:t>
      </w:r>
      <w:r>
        <w:t xml:space="preserve">individuals is the primary consideration in the delivery of funded aged care services, is also mirrored in a registration condition, outlined in Chapter 3 </w:t>
      </w:r>
      <w:r w:rsidR="00C414AE">
        <w:t xml:space="preserve">(section 92) </w:t>
      </w:r>
      <w:r>
        <w:t xml:space="preserve">and the </w:t>
      </w:r>
      <w:r w:rsidR="0042226B">
        <w:t xml:space="preserve">strengthened </w:t>
      </w:r>
      <w:r>
        <w:t>Quality</w:t>
      </w:r>
      <w:r w:rsidR="0042226B">
        <w:t> </w:t>
      </w:r>
      <w:r>
        <w:t>Standards</w:t>
      </w:r>
      <w:r w:rsidR="00092619">
        <w:t>. Providers will be required to demonstrate</w:t>
      </w:r>
      <w:r w:rsidR="005D6CA6">
        <w:t>,</w:t>
      </w:r>
      <w:r w:rsidR="00092619">
        <w:t xml:space="preserve"> through their delivery of funded aged care services</w:t>
      </w:r>
      <w:r w:rsidR="005D6CA6">
        <w:t>,</w:t>
      </w:r>
      <w:r w:rsidR="00092619">
        <w:t xml:space="preserve"> </w:t>
      </w:r>
      <w:r>
        <w:t>that they understand this.</w:t>
      </w:r>
    </w:p>
    <w:p w14:paraId="28360B9A" w14:textId="664D7D64" w:rsidR="000E3ACF" w:rsidRPr="004F5C7B" w:rsidRDefault="00EF1010" w:rsidP="00D65D8A">
      <w:pPr>
        <w:pStyle w:val="Heading2"/>
      </w:pPr>
      <w:bookmarkStart w:id="46" w:name="_Toc150713823"/>
      <w:bookmarkStart w:id="47" w:name="_Toc150760922"/>
      <w:bookmarkStart w:id="48" w:name="_Toc153380423"/>
      <w:r>
        <w:t xml:space="preserve">Part 4 </w:t>
      </w:r>
      <w:r w:rsidR="005507F8">
        <w:t>–</w:t>
      </w:r>
      <w:r>
        <w:t xml:space="preserve"> </w:t>
      </w:r>
      <w:r w:rsidR="00511650" w:rsidRPr="004F5C7B">
        <w:t>Supporters and representatives</w:t>
      </w:r>
      <w:bookmarkEnd w:id="46"/>
      <w:bookmarkEnd w:id="47"/>
      <w:bookmarkEnd w:id="48"/>
    </w:p>
    <w:p w14:paraId="16E755DD" w14:textId="35128B6C" w:rsidR="00063661" w:rsidRPr="00E366FC" w:rsidRDefault="00063661" w:rsidP="00D65D8A">
      <w:pPr>
        <w:pStyle w:val="Normaltext"/>
        <w:keepNext/>
      </w:pPr>
      <w:r>
        <w:t xml:space="preserve">The new Act will clarify </w:t>
      </w:r>
      <w:r w:rsidRPr="00E717FB">
        <w:t xml:space="preserve">the role of </w:t>
      </w:r>
      <w:r>
        <w:t>legal</w:t>
      </w:r>
      <w:r w:rsidR="3D18762F">
        <w:t>ly appointed</w:t>
      </w:r>
      <w:r>
        <w:t xml:space="preserve"> </w:t>
      </w:r>
      <w:r w:rsidR="67BBF52B">
        <w:t>supporters and</w:t>
      </w:r>
      <w:r>
        <w:t xml:space="preserve"> representatives</w:t>
      </w:r>
      <w:r w:rsidRPr="00E717FB">
        <w:t xml:space="preserve"> and their </w:t>
      </w:r>
      <w:r>
        <w:t>responsibilities relating to</w:t>
      </w:r>
      <w:r w:rsidRPr="00E717FB">
        <w:t xml:space="preserve"> supported decision-making</w:t>
      </w:r>
      <w:r>
        <w:t>.</w:t>
      </w:r>
    </w:p>
    <w:p w14:paraId="05D670A2" w14:textId="5802BD7B" w:rsidR="004D53D4" w:rsidRDefault="00B979FE" w:rsidP="00D65D8A">
      <w:pPr>
        <w:pStyle w:val="Normaltext"/>
        <w:keepNext/>
      </w:pPr>
      <w:r>
        <w:t xml:space="preserve">Establishing the roles and duties of </w:t>
      </w:r>
      <w:r w:rsidR="00567917">
        <w:t xml:space="preserve">supporters and representatives </w:t>
      </w:r>
      <w:r>
        <w:t xml:space="preserve">in </w:t>
      </w:r>
      <w:r w:rsidR="00567917">
        <w:t>the new Act respond</w:t>
      </w:r>
      <w:r>
        <w:t>s</w:t>
      </w:r>
      <w:r w:rsidR="00567917">
        <w:t xml:space="preserve"> to the </w:t>
      </w:r>
      <w:r w:rsidR="004D53D4">
        <w:t>Royal Commission</w:t>
      </w:r>
      <w:r w:rsidR="00567917">
        <w:t>’s</w:t>
      </w:r>
      <w:r w:rsidR="004D53D4">
        <w:t xml:space="preserve"> recommendation that the new Act </w:t>
      </w:r>
      <w:r w:rsidR="00854B96">
        <w:t xml:space="preserve">uphold </w:t>
      </w:r>
      <w:r w:rsidR="004D53D4">
        <w:t>the right</w:t>
      </w:r>
      <w:r w:rsidR="00470302">
        <w:t xml:space="preserve"> of </w:t>
      </w:r>
      <w:r w:rsidR="004D53D4">
        <w:t xml:space="preserve">older </w:t>
      </w:r>
      <w:r w:rsidR="00470302">
        <w:t>Australians to</w:t>
      </w:r>
      <w:r w:rsidR="004D53D4">
        <w:t xml:space="preserve"> autonomy, the presumption of legal capacity, and in</w:t>
      </w:r>
      <w:r w:rsidR="002B2C70">
        <w:t xml:space="preserve"> </w:t>
      </w:r>
      <w:r w:rsidR="004D53D4">
        <w:t xml:space="preserve">particular the right to make decisions about their care, the quality of their lives and the right to social participation </w:t>
      </w:r>
      <w:r w:rsidR="003379BA">
        <w:t>(</w:t>
      </w:r>
      <w:hyperlink r:id="rId52" w:history="1">
        <w:r w:rsidR="003379BA" w:rsidRPr="005E423C">
          <w:rPr>
            <w:rStyle w:val="Hyperlink"/>
            <w:color w:val="0070C0"/>
          </w:rPr>
          <w:t>Recommendations 2(b)(ii)</w:t>
        </w:r>
      </w:hyperlink>
      <w:r w:rsidR="003379BA" w:rsidRPr="003379BA">
        <w:t>)</w:t>
      </w:r>
      <w:r w:rsidR="004D53D4">
        <w:t>.</w:t>
      </w:r>
    </w:p>
    <w:p w14:paraId="6B26109B" w14:textId="1BCC4293" w:rsidR="00A70096" w:rsidRDefault="009C0C24" w:rsidP="004D53D4">
      <w:pPr>
        <w:pStyle w:val="Normaltext"/>
      </w:pPr>
      <w:r>
        <w:t>I</w:t>
      </w:r>
      <w:r w:rsidR="00CC1AB8">
        <w:t xml:space="preserve">ncluding supporters and representatives in the new Act </w:t>
      </w:r>
      <w:r w:rsidR="00C71245">
        <w:t xml:space="preserve">is one way </w:t>
      </w:r>
      <w:r w:rsidR="002B2C70">
        <w:t xml:space="preserve">that </w:t>
      </w:r>
      <w:r w:rsidR="004D53D4" w:rsidRPr="00731C93">
        <w:t xml:space="preserve">the new </w:t>
      </w:r>
      <w:r w:rsidR="008757AE">
        <w:t xml:space="preserve">aged care </w:t>
      </w:r>
      <w:r w:rsidR="004D53D4" w:rsidRPr="00731C93">
        <w:t xml:space="preserve">system </w:t>
      </w:r>
      <w:r w:rsidR="00C71245">
        <w:t xml:space="preserve">will </w:t>
      </w:r>
      <w:r w:rsidR="00053095">
        <w:t xml:space="preserve">seek to </w:t>
      </w:r>
      <w:r w:rsidR="00C71245">
        <w:t>promote</w:t>
      </w:r>
      <w:r w:rsidR="004D53D4" w:rsidRPr="00731C93">
        <w:t xml:space="preserve"> the cognitive capabilities of older </w:t>
      </w:r>
      <w:r w:rsidR="004D53D4">
        <w:t>people</w:t>
      </w:r>
      <w:r w:rsidR="004D53D4" w:rsidRPr="00731C93">
        <w:t xml:space="preserve"> and support their </w:t>
      </w:r>
      <w:r w:rsidR="00C71245">
        <w:t>right to</w:t>
      </w:r>
      <w:r w:rsidR="004D53D4" w:rsidRPr="00731C93">
        <w:t xml:space="preserve"> autonomy and self-determination </w:t>
      </w:r>
      <w:r w:rsidR="004D53D4" w:rsidRPr="00ED0A50">
        <w:t>(</w:t>
      </w:r>
      <w:hyperlink r:id="rId53">
        <w:r w:rsidR="004D53D4" w:rsidRPr="59353492">
          <w:rPr>
            <w:rStyle w:val="Hyperlink"/>
            <w:color w:val="0070C0"/>
          </w:rPr>
          <w:t>Recommendation 3(b)(iii), (v), and (xi) and Recommendation 28(1)(d)</w:t>
        </w:r>
      </w:hyperlink>
      <w:r w:rsidR="004D53D4" w:rsidRPr="00ED0A50">
        <w:t>)</w:t>
      </w:r>
      <w:r w:rsidR="004D53D4">
        <w:t>.</w:t>
      </w:r>
    </w:p>
    <w:p w14:paraId="186123B0" w14:textId="0CE5D8C0" w:rsidR="4B1D6463" w:rsidRDefault="009017FC" w:rsidP="4B1D6463">
      <w:pPr>
        <w:pStyle w:val="Normaltext"/>
      </w:pPr>
      <w:r w:rsidRPr="007C437F">
        <w:rPr>
          <w:rFonts w:eastAsia="Arial"/>
        </w:rPr>
        <w:t xml:space="preserve">As outlined in </w:t>
      </w:r>
      <w:hyperlink r:id="rId54" w:history="1">
        <w:r w:rsidR="00302A8F" w:rsidRPr="00672220">
          <w:rPr>
            <w:rStyle w:val="Hyperlink"/>
            <w:color w:val="0070C0"/>
          </w:rPr>
          <w:t>Consultation paper No. 1</w:t>
        </w:r>
      </w:hyperlink>
      <w:r w:rsidR="007E0026" w:rsidRPr="00BE2362">
        <w:rPr>
          <w:rStyle w:val="Hyperlink"/>
          <w:color w:val="0070C0"/>
        </w:rPr>
        <w:t>,</w:t>
      </w:r>
      <w:r>
        <w:rPr>
          <w:rFonts w:eastAsia="Arial"/>
        </w:rPr>
        <w:t xml:space="preserve"> the</w:t>
      </w:r>
      <w:r w:rsidR="00972688">
        <w:rPr>
          <w:rFonts w:eastAsia="Arial"/>
        </w:rPr>
        <w:t xml:space="preserve"> new Act will establish a process through which </w:t>
      </w:r>
      <w:r w:rsidR="6885EC9D" w:rsidRPr="50B1E4AD">
        <w:rPr>
          <w:rFonts w:eastAsia="Arial"/>
        </w:rPr>
        <w:t xml:space="preserve">an older person can </w:t>
      </w:r>
      <w:r w:rsidR="000833FB">
        <w:rPr>
          <w:rFonts w:eastAsia="Arial"/>
        </w:rPr>
        <w:t>appoint</w:t>
      </w:r>
      <w:r w:rsidR="6885EC9D" w:rsidRPr="50B1E4AD">
        <w:rPr>
          <w:rFonts w:eastAsia="Arial"/>
        </w:rPr>
        <w:t xml:space="preserve"> a</w:t>
      </w:r>
      <w:r w:rsidRPr="007C437F">
        <w:rPr>
          <w:rFonts w:eastAsia="Arial"/>
        </w:rPr>
        <w:t xml:space="preserve"> ‘supporter’ </w:t>
      </w:r>
      <w:r w:rsidR="082CDE84" w:rsidRPr="50B1E4AD">
        <w:rPr>
          <w:rFonts w:eastAsia="Arial"/>
        </w:rPr>
        <w:t xml:space="preserve">or a </w:t>
      </w:r>
      <w:r w:rsidRPr="007C437F">
        <w:rPr>
          <w:rFonts w:eastAsia="Arial"/>
        </w:rPr>
        <w:t xml:space="preserve">‘representative’ </w:t>
      </w:r>
      <w:r w:rsidR="2F2B1054" w:rsidRPr="50B1E4AD">
        <w:rPr>
          <w:rFonts w:eastAsia="Arial"/>
        </w:rPr>
        <w:t>to</w:t>
      </w:r>
      <w:r w:rsidR="00413610">
        <w:rPr>
          <w:rFonts w:eastAsia="Arial"/>
        </w:rPr>
        <w:t> </w:t>
      </w:r>
      <w:r w:rsidR="000833FB">
        <w:rPr>
          <w:rFonts w:eastAsia="Arial"/>
        </w:rPr>
        <w:t>assist</w:t>
      </w:r>
      <w:r w:rsidR="2F2B1054" w:rsidRPr="50B1E4AD">
        <w:rPr>
          <w:rFonts w:eastAsia="Arial"/>
        </w:rPr>
        <w:t xml:space="preserve"> them with their decision</w:t>
      </w:r>
      <w:r w:rsidR="00D31589">
        <w:rPr>
          <w:rFonts w:eastAsia="Arial"/>
        </w:rPr>
        <w:t>-</w:t>
      </w:r>
      <w:r w:rsidR="2F2B1054" w:rsidRPr="50B1E4AD">
        <w:rPr>
          <w:rFonts w:eastAsia="Arial"/>
        </w:rPr>
        <w:t>making</w:t>
      </w:r>
      <w:r w:rsidR="37539D1D">
        <w:t>:</w:t>
      </w:r>
    </w:p>
    <w:p w14:paraId="29807A8B" w14:textId="1490C55A" w:rsidR="60583D80" w:rsidRDefault="37539D1D" w:rsidP="004500EF">
      <w:pPr>
        <w:pStyle w:val="Normaltext"/>
        <w:numPr>
          <w:ilvl w:val="0"/>
          <w:numId w:val="57"/>
        </w:numPr>
      </w:pPr>
      <w:r w:rsidRPr="00490153">
        <w:rPr>
          <w:b/>
        </w:rPr>
        <w:t>Supporter</w:t>
      </w:r>
      <w:r w:rsidR="002B2C70">
        <w:rPr>
          <w:b/>
        </w:rPr>
        <w:t>s</w:t>
      </w:r>
      <w:r>
        <w:t xml:space="preserve">: </w:t>
      </w:r>
      <w:r w:rsidR="002B2C70">
        <w:t xml:space="preserve">are </w:t>
      </w:r>
      <w:r>
        <w:t>able to receive documents and information, and communicate information on behalf of the older person</w:t>
      </w:r>
    </w:p>
    <w:p w14:paraId="3AA3BC52" w14:textId="0E7584B5" w:rsidR="37539D1D" w:rsidRDefault="37539D1D" w:rsidP="004500EF">
      <w:pPr>
        <w:pStyle w:val="Normaltext"/>
        <w:numPr>
          <w:ilvl w:val="0"/>
          <w:numId w:val="57"/>
        </w:numPr>
        <w:rPr>
          <w:color w:val="1E1545" w:themeColor="text2"/>
        </w:rPr>
      </w:pPr>
      <w:r w:rsidRPr="00490153">
        <w:rPr>
          <w:b/>
          <w:color w:val="1E1545" w:themeColor="text2"/>
        </w:rPr>
        <w:t>Representative</w:t>
      </w:r>
      <w:r w:rsidR="002B2C70">
        <w:rPr>
          <w:b/>
          <w:color w:val="1E1545" w:themeColor="text2"/>
        </w:rPr>
        <w:t>s</w:t>
      </w:r>
      <w:r w:rsidRPr="1C9FCAD9">
        <w:rPr>
          <w:color w:val="1E1545" w:themeColor="text2"/>
        </w:rPr>
        <w:t xml:space="preserve">: </w:t>
      </w:r>
      <w:r w:rsidR="002B2C70">
        <w:rPr>
          <w:color w:val="1E1545" w:themeColor="text2"/>
        </w:rPr>
        <w:t xml:space="preserve">can do the same things as a </w:t>
      </w:r>
      <w:r w:rsidR="00A302FB">
        <w:rPr>
          <w:color w:val="1E1545" w:themeColor="text2"/>
        </w:rPr>
        <w:t>supporter</w:t>
      </w:r>
      <w:r w:rsidR="00EE4902">
        <w:rPr>
          <w:color w:val="1E1545" w:themeColor="text2"/>
        </w:rPr>
        <w:t>,</w:t>
      </w:r>
      <w:r w:rsidR="005D201F">
        <w:rPr>
          <w:color w:val="1E1545" w:themeColor="text2"/>
        </w:rPr>
        <w:t xml:space="preserve"> and </w:t>
      </w:r>
      <w:r w:rsidRPr="1C9FCAD9">
        <w:rPr>
          <w:color w:val="1E1545" w:themeColor="text2"/>
        </w:rPr>
        <w:t xml:space="preserve">can make decisions on behalf of </w:t>
      </w:r>
      <w:r w:rsidR="00EE4902">
        <w:rPr>
          <w:color w:val="1E1545" w:themeColor="text2"/>
        </w:rPr>
        <w:t>an</w:t>
      </w:r>
      <w:r w:rsidRPr="1C9FCAD9">
        <w:rPr>
          <w:color w:val="1E1545" w:themeColor="text2"/>
        </w:rPr>
        <w:t xml:space="preserve"> older person when they do not have capacity to </w:t>
      </w:r>
      <w:r w:rsidR="00EE4902">
        <w:rPr>
          <w:color w:val="1E1545" w:themeColor="text2"/>
        </w:rPr>
        <w:t>do so</w:t>
      </w:r>
      <w:r w:rsidRPr="5B7FA259">
        <w:rPr>
          <w:color w:val="1E1545" w:themeColor="text2"/>
        </w:rPr>
        <w:t>, or they</w:t>
      </w:r>
      <w:r w:rsidR="529DAB43" w:rsidRPr="5B7FA259">
        <w:rPr>
          <w:color w:val="1E1545" w:themeColor="text2"/>
        </w:rPr>
        <w:t xml:space="preserve"> want the representative the make the decision on </w:t>
      </w:r>
      <w:r w:rsidR="529DAB43" w:rsidRPr="2891E0FC">
        <w:rPr>
          <w:color w:val="1E1545" w:themeColor="text2"/>
        </w:rPr>
        <w:t>their behalf.</w:t>
      </w:r>
    </w:p>
    <w:p w14:paraId="708232B4" w14:textId="2D0EBD66" w:rsidR="00CC2CBC" w:rsidRDefault="0060630E" w:rsidP="00CC2CBC">
      <w:pPr>
        <w:pStyle w:val="Normaltext"/>
      </w:pPr>
      <w:r>
        <w:t xml:space="preserve">The Exposure Draft </w:t>
      </w:r>
      <w:r w:rsidR="00592094">
        <w:t xml:space="preserve">details </w:t>
      </w:r>
      <w:r w:rsidR="4907E647">
        <w:t xml:space="preserve">how </w:t>
      </w:r>
      <w:r w:rsidR="00B073AD">
        <w:t xml:space="preserve">these </w:t>
      </w:r>
      <w:r w:rsidR="00D36E2F">
        <w:t xml:space="preserve">arrangements will </w:t>
      </w:r>
      <w:r w:rsidR="00592094">
        <w:t xml:space="preserve">operate. This includes </w:t>
      </w:r>
      <w:r w:rsidR="00D36E2F">
        <w:t>how</w:t>
      </w:r>
      <w:r w:rsidR="00BB0287">
        <w:t xml:space="preserve"> </w:t>
      </w:r>
      <w:r w:rsidR="16C9EE92">
        <w:t>supporters and representatives</w:t>
      </w:r>
      <w:r w:rsidR="00D36E2F">
        <w:t xml:space="preserve"> are </w:t>
      </w:r>
      <w:r w:rsidR="00592094">
        <w:t>appoint</w:t>
      </w:r>
      <w:r w:rsidR="00D36E2F">
        <w:t>ed</w:t>
      </w:r>
      <w:r w:rsidR="00B073AD">
        <w:t>,</w:t>
      </w:r>
      <w:r w:rsidR="00592094">
        <w:t xml:space="preserve"> </w:t>
      </w:r>
      <w:r w:rsidR="00D65F96">
        <w:t>when the</w:t>
      </w:r>
      <w:r w:rsidR="5304EDCD">
        <w:t xml:space="preserve">ir appointment </w:t>
      </w:r>
      <w:r w:rsidR="00531B6C">
        <w:t>can be</w:t>
      </w:r>
      <w:r w:rsidR="00592094">
        <w:t xml:space="preserve"> suspend</w:t>
      </w:r>
      <w:r w:rsidR="00D36E2F">
        <w:t>ed</w:t>
      </w:r>
      <w:r w:rsidR="00592094">
        <w:t xml:space="preserve"> </w:t>
      </w:r>
      <w:r w:rsidR="00531B6C">
        <w:t>or</w:t>
      </w:r>
      <w:r w:rsidR="7E429468">
        <w:t xml:space="preserve"> </w:t>
      </w:r>
      <w:r w:rsidR="00592094">
        <w:t>cancell</w:t>
      </w:r>
      <w:r w:rsidR="00D36E2F">
        <w:t>ed</w:t>
      </w:r>
      <w:r w:rsidR="00592094">
        <w:t xml:space="preserve">, </w:t>
      </w:r>
      <w:r w:rsidR="757B7AB8">
        <w:t>as well as</w:t>
      </w:r>
      <w:r w:rsidR="00592094">
        <w:t xml:space="preserve"> the</w:t>
      </w:r>
      <w:r w:rsidR="00C87926">
        <w:t>ir</w:t>
      </w:r>
      <w:r w:rsidR="00592094">
        <w:t xml:space="preserve"> </w:t>
      </w:r>
      <w:r w:rsidR="009D235A">
        <w:t>actions</w:t>
      </w:r>
      <w:r w:rsidR="00F26474">
        <w:t xml:space="preserve"> and </w:t>
      </w:r>
      <w:r w:rsidR="00592094">
        <w:t>duties</w:t>
      </w:r>
      <w:r w:rsidR="00F26474">
        <w:t xml:space="preserve">, </w:t>
      </w:r>
      <w:r w:rsidR="00592094">
        <w:t xml:space="preserve">and </w:t>
      </w:r>
      <w:r w:rsidR="006F121D">
        <w:t xml:space="preserve">the </w:t>
      </w:r>
      <w:r w:rsidR="004421AC">
        <w:t>protections</w:t>
      </w:r>
      <w:r w:rsidR="006F121D">
        <w:t xml:space="preserve"> that </w:t>
      </w:r>
      <w:r w:rsidR="004421AC">
        <w:t>relate to</w:t>
      </w:r>
      <w:r w:rsidR="00C87926">
        <w:t xml:space="preserve"> them</w:t>
      </w:r>
      <w:r w:rsidR="004421AC">
        <w:t>.</w:t>
      </w:r>
    </w:p>
    <w:p w14:paraId="2084D64C" w14:textId="10CEC52F" w:rsidR="00857025" w:rsidRDefault="006536D4" w:rsidP="006536D4">
      <w:pPr>
        <w:pStyle w:val="Normaltext"/>
      </w:pPr>
      <w:r>
        <w:lastRenderedPageBreak/>
        <w:t xml:space="preserve">The actions and duties of supporters and representatives has been included in </w:t>
      </w:r>
      <w:r w:rsidRPr="00823672">
        <w:t>Chapter 1, Part 4</w:t>
      </w:r>
      <w:r>
        <w:t xml:space="preserve"> of the Exposure Draft because these </w:t>
      </w:r>
      <w:r w:rsidR="001428AE">
        <w:t>are key concepts for the new aged care system</w:t>
      </w:r>
      <w:r>
        <w:t>.</w:t>
      </w:r>
    </w:p>
    <w:p w14:paraId="17A40F44" w14:textId="4D70DDEF" w:rsidR="00FF60F6" w:rsidRDefault="006536D4" w:rsidP="00923832">
      <w:pPr>
        <w:pStyle w:val="Normaltext"/>
        <w:ind w:right="-428"/>
      </w:pPr>
      <w:r>
        <w:t xml:space="preserve">The administrative provisions </w:t>
      </w:r>
      <w:r w:rsidR="001428AE">
        <w:t>about</w:t>
      </w:r>
      <w:r>
        <w:t xml:space="preserve"> appointing, suspen</w:t>
      </w:r>
      <w:r w:rsidR="001428AE">
        <w:t>ding</w:t>
      </w:r>
      <w:r>
        <w:t xml:space="preserve"> and cancel</w:t>
      </w:r>
      <w:r w:rsidR="001428AE">
        <w:t>ling</w:t>
      </w:r>
      <w:r>
        <w:t xml:space="preserve"> </w:t>
      </w:r>
      <w:r w:rsidR="001428AE">
        <w:t xml:space="preserve">appointments of </w:t>
      </w:r>
      <w:r>
        <w:t xml:space="preserve">supporters and representatives </w:t>
      </w:r>
      <w:r w:rsidR="001428AE">
        <w:t>is</w:t>
      </w:r>
      <w:r>
        <w:t xml:space="preserve"> included in </w:t>
      </w:r>
      <w:r w:rsidRPr="00C77164">
        <w:t>Chapter 8</w:t>
      </w:r>
      <w:r>
        <w:t xml:space="preserve"> of the Exposure Draft.</w:t>
      </w:r>
    </w:p>
    <w:p w14:paraId="3383EB9F" w14:textId="55FB2531" w:rsidR="00D65D8A" w:rsidRDefault="00CC2CBC" w:rsidP="00D65D8A">
      <w:pPr>
        <w:pStyle w:val="NormalWeb"/>
        <w:keepNext/>
        <w:spacing w:before="0" w:beforeAutospacing="0" w:after="0" w:afterAutospacing="0"/>
        <w:rPr>
          <w:rFonts w:ascii="Arial" w:hAnsi="Arial" w:cs="Arial"/>
        </w:rPr>
      </w:pPr>
      <w:r w:rsidRPr="006D48DA">
        <w:rPr>
          <w:rFonts w:ascii="Arial" w:hAnsi="Arial"/>
          <w:lang w:eastAsia="en-US"/>
        </w:rPr>
        <w:t xml:space="preserve">The </w:t>
      </w:r>
      <w:r w:rsidR="00D65D8A">
        <w:rPr>
          <w:rFonts w:ascii="Arial" w:hAnsi="Arial"/>
          <w:lang w:eastAsia="en-US"/>
        </w:rPr>
        <w:t>diagram below</w:t>
      </w:r>
      <w:r w:rsidRPr="006D48DA">
        <w:rPr>
          <w:rFonts w:ascii="Arial" w:hAnsi="Arial"/>
          <w:lang w:eastAsia="en-US"/>
        </w:rPr>
        <w:t xml:space="preserve"> shows the steps for making a</w:t>
      </w:r>
      <w:r w:rsidR="00EB595C" w:rsidRPr="006D48DA">
        <w:rPr>
          <w:rFonts w:ascii="Arial" w:hAnsi="Arial"/>
          <w:lang w:eastAsia="en-US"/>
        </w:rPr>
        <w:t xml:space="preserve">n appointment </w:t>
      </w:r>
      <w:r w:rsidRPr="006D48DA">
        <w:rPr>
          <w:rFonts w:ascii="Arial" w:hAnsi="Arial"/>
          <w:lang w:eastAsia="en-US"/>
        </w:rPr>
        <w:t>under the new Act.</w:t>
      </w:r>
      <w:r w:rsidR="00FF60F6" w:rsidRPr="006D48DA">
        <w:rPr>
          <w:rFonts w:ascii="Arial" w:hAnsi="Arial"/>
          <w:lang w:eastAsia="en-US"/>
        </w:rPr>
        <w:t xml:space="preserve"> </w:t>
      </w:r>
      <w:r w:rsidRPr="006D48DA">
        <w:rPr>
          <w:rFonts w:ascii="Arial" w:hAnsi="Arial"/>
          <w:lang w:eastAsia="en-US"/>
        </w:rPr>
        <w:t xml:space="preserve">You can access a full screen version of this diagram </w:t>
      </w:r>
      <w:r w:rsidR="006D48DA" w:rsidRPr="006D48DA">
        <w:rPr>
          <w:rFonts w:ascii="Arial" w:hAnsi="Arial"/>
          <w:lang w:eastAsia="en-US"/>
        </w:rPr>
        <w:t xml:space="preserve">on the </w:t>
      </w:r>
      <w:hyperlink r:id="rId55" w:history="1">
        <w:r w:rsidR="004238EB" w:rsidRPr="005E423C">
          <w:rPr>
            <w:rStyle w:val="Hyperlink"/>
            <w:rFonts w:ascii="Arial" w:hAnsi="Arial" w:cs="Arial"/>
            <w:color w:val="0070C0"/>
          </w:rPr>
          <w:t>Department's website</w:t>
        </w:r>
      </w:hyperlink>
      <w:r w:rsidR="006D48DA">
        <w:rPr>
          <w:rFonts w:ascii="Arial" w:hAnsi="Arial" w:cs="Arial"/>
        </w:rPr>
        <w:t>.</w:t>
      </w:r>
    </w:p>
    <w:p w14:paraId="2C290A46" w14:textId="11736CB2" w:rsidR="00D65D8A" w:rsidRDefault="00D65D8A" w:rsidP="0003153B">
      <w:pPr>
        <w:pStyle w:val="FigureTitle"/>
        <w:rPr>
          <w:rFonts w:ascii="Segoe UI" w:hAnsi="Segoe UI" w:cs="Segoe UI"/>
          <w:color w:val="auto"/>
        </w:rPr>
      </w:pPr>
      <w:r>
        <w:rPr>
          <w:noProof/>
        </w:rPr>
        <w:drawing>
          <wp:inline distT="0" distB="0" distL="0" distR="0" wp14:anchorId="141DAB21" wp14:editId="6A26526F">
            <wp:extent cx="5759450" cy="3239770"/>
            <wp:effectExtent l="0" t="0" r="0" b="0"/>
            <wp:docPr id="24" name="Picture 24" descr="Steps for making a proposed nominee arrangement under the new Aged Care Act&#10;&#10;A flow chart depicting the process for appointing nominees under the new Aged Care 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Steps for making a proposed nominee arrangement under the new Aged Care Act&#10;&#10;A flow chart depicting the process for appointing nominees under the new Aged Care Act."/>
                    <pic:cNvPicPr/>
                  </pic:nvPicPr>
                  <pic:blipFill>
                    <a:blip r:embed="rId56"/>
                    <a:stretch>
                      <a:fillRect/>
                    </a:stretch>
                  </pic:blipFill>
                  <pic:spPr>
                    <a:xfrm>
                      <a:off x="0" y="0"/>
                      <a:ext cx="5759450" cy="3239770"/>
                    </a:xfrm>
                    <a:prstGeom prst="rect">
                      <a:avLst/>
                    </a:prstGeom>
                  </pic:spPr>
                </pic:pic>
              </a:graphicData>
            </a:graphic>
          </wp:inline>
        </w:drawing>
      </w:r>
    </w:p>
    <w:p w14:paraId="1E908408" w14:textId="337AD443" w:rsidR="00533A69" w:rsidRDefault="00195AED" w:rsidP="006D48DA">
      <w:pPr>
        <w:pStyle w:val="Normaltext"/>
        <w:ind w:right="-286"/>
        <w:rPr>
          <w:rFonts w:eastAsia="Arial"/>
        </w:rPr>
      </w:pPr>
      <w:r>
        <w:rPr>
          <w:rFonts w:eastAsia="Arial"/>
        </w:rPr>
        <w:t>T</w:t>
      </w:r>
      <w:r w:rsidR="00DC658D">
        <w:rPr>
          <w:rFonts w:eastAsia="Arial"/>
        </w:rPr>
        <w:t>he duties</w:t>
      </w:r>
      <w:r w:rsidR="00974C60">
        <w:rPr>
          <w:rFonts w:eastAsia="Arial"/>
        </w:rPr>
        <w:t xml:space="preserve"> of</w:t>
      </w:r>
      <w:r w:rsidR="00533A69">
        <w:rPr>
          <w:rFonts w:eastAsia="Arial"/>
        </w:rPr>
        <w:t xml:space="preserve"> </w:t>
      </w:r>
      <w:r w:rsidR="00115A94">
        <w:rPr>
          <w:rFonts w:eastAsia="Arial"/>
        </w:rPr>
        <w:t>supporters and representatives</w:t>
      </w:r>
      <w:r w:rsidR="00533A69">
        <w:rPr>
          <w:rFonts w:eastAsia="Arial"/>
        </w:rPr>
        <w:t xml:space="preserve"> </w:t>
      </w:r>
      <w:r>
        <w:rPr>
          <w:rFonts w:eastAsia="Arial"/>
        </w:rPr>
        <w:t xml:space="preserve">are outlined </w:t>
      </w:r>
      <w:r w:rsidR="00974C60">
        <w:rPr>
          <w:rFonts w:eastAsia="Arial"/>
        </w:rPr>
        <w:t xml:space="preserve">in sections 26 and 30 </w:t>
      </w:r>
      <w:r w:rsidR="00C0549C">
        <w:rPr>
          <w:rFonts w:eastAsia="Arial"/>
        </w:rPr>
        <w:t>including</w:t>
      </w:r>
      <w:r w:rsidR="00533A69">
        <w:rPr>
          <w:rFonts w:eastAsia="Arial"/>
        </w:rPr>
        <w:t>:</w:t>
      </w:r>
    </w:p>
    <w:p w14:paraId="2925D91C" w14:textId="1ECE9BAC" w:rsidR="00533A69" w:rsidRPr="007779B3" w:rsidRDefault="00533A69" w:rsidP="004500EF">
      <w:pPr>
        <w:pStyle w:val="Normaltext"/>
        <w:numPr>
          <w:ilvl w:val="0"/>
          <w:numId w:val="7"/>
        </w:numPr>
        <w:rPr>
          <w:rFonts w:eastAsia="Arial"/>
        </w:rPr>
      </w:pPr>
      <w:r w:rsidRPr="007779B3">
        <w:rPr>
          <w:rFonts w:eastAsia="Arial"/>
        </w:rPr>
        <w:t>the duty to act honestly, diligently and in good faith</w:t>
      </w:r>
    </w:p>
    <w:p w14:paraId="2C06D579" w14:textId="3ECE1DFA" w:rsidR="00533A69" w:rsidRPr="007779B3" w:rsidRDefault="00533A69" w:rsidP="004500EF">
      <w:pPr>
        <w:pStyle w:val="Normaltext"/>
        <w:numPr>
          <w:ilvl w:val="0"/>
          <w:numId w:val="7"/>
        </w:numPr>
        <w:rPr>
          <w:rFonts w:eastAsia="Arial"/>
        </w:rPr>
      </w:pPr>
      <w:r w:rsidRPr="007779B3">
        <w:rPr>
          <w:rFonts w:eastAsia="Arial"/>
        </w:rPr>
        <w:t>to act in a manner that promotes the will, preferences and personal</w:t>
      </w:r>
      <w:r w:rsidR="24E6CFC3" w:rsidRPr="57C247CC">
        <w:rPr>
          <w:rFonts w:eastAsia="Arial"/>
        </w:rPr>
        <w:t xml:space="preserve">, </w:t>
      </w:r>
      <w:r w:rsidR="24E6CFC3" w:rsidRPr="2674BF4C">
        <w:rPr>
          <w:rFonts w:eastAsia="Arial"/>
        </w:rPr>
        <w:t>cultural</w:t>
      </w:r>
      <w:r w:rsidRPr="007779B3">
        <w:rPr>
          <w:rFonts w:eastAsia="Arial"/>
        </w:rPr>
        <w:t xml:space="preserve"> and social wellbeing of</w:t>
      </w:r>
      <w:r w:rsidR="00974C60">
        <w:rPr>
          <w:rFonts w:eastAsia="Arial"/>
        </w:rPr>
        <w:t xml:space="preserve"> t</w:t>
      </w:r>
      <w:r w:rsidRPr="007779B3">
        <w:rPr>
          <w:rFonts w:eastAsia="Arial"/>
        </w:rPr>
        <w:t>he</w:t>
      </w:r>
      <w:r w:rsidR="00B94E31">
        <w:rPr>
          <w:rFonts w:eastAsia="Arial"/>
        </w:rPr>
        <w:t xml:space="preserve"> older person</w:t>
      </w:r>
      <w:r w:rsidR="00974C60">
        <w:rPr>
          <w:rFonts w:eastAsia="Arial"/>
        </w:rPr>
        <w:t>, and</w:t>
      </w:r>
    </w:p>
    <w:p w14:paraId="1D3855AE" w14:textId="01576C95" w:rsidR="00533A69" w:rsidRPr="007779B3" w:rsidRDefault="00974C60" w:rsidP="004500EF">
      <w:pPr>
        <w:pStyle w:val="Normaltext"/>
        <w:numPr>
          <w:ilvl w:val="0"/>
          <w:numId w:val="7"/>
        </w:numPr>
        <w:rPr>
          <w:rFonts w:eastAsia="Arial"/>
        </w:rPr>
      </w:pPr>
      <w:r>
        <w:rPr>
          <w:rFonts w:eastAsia="Arial"/>
        </w:rPr>
        <w:t xml:space="preserve">use </w:t>
      </w:r>
      <w:r w:rsidR="00533A69" w:rsidRPr="007779B3">
        <w:rPr>
          <w:rFonts w:eastAsia="Arial"/>
        </w:rPr>
        <w:t xml:space="preserve">best endeavours to maintain the ability of the </w:t>
      </w:r>
      <w:r w:rsidR="00B94E31">
        <w:rPr>
          <w:rFonts w:eastAsia="Arial"/>
        </w:rPr>
        <w:t>older person</w:t>
      </w:r>
      <w:r w:rsidR="00533A69" w:rsidRPr="007779B3">
        <w:rPr>
          <w:rFonts w:eastAsia="Arial"/>
        </w:rPr>
        <w:t xml:space="preserve"> to make </w:t>
      </w:r>
      <w:r w:rsidR="00790E6C">
        <w:rPr>
          <w:rFonts w:eastAsia="Arial"/>
        </w:rPr>
        <w:t>their</w:t>
      </w:r>
      <w:r w:rsidR="00533A69" w:rsidRPr="007779B3">
        <w:rPr>
          <w:rFonts w:eastAsia="Arial"/>
        </w:rPr>
        <w:t xml:space="preserve"> own decisions.</w:t>
      </w:r>
    </w:p>
    <w:p w14:paraId="153BBC12" w14:textId="53CC1F90" w:rsidR="00533A69" w:rsidRDefault="00533A69" w:rsidP="00533A69">
      <w:pPr>
        <w:rPr>
          <w:rFonts w:eastAsia="Arial"/>
        </w:rPr>
      </w:pPr>
      <w:r>
        <w:rPr>
          <w:rFonts w:eastAsia="Arial"/>
        </w:rPr>
        <w:t xml:space="preserve">These duties aim to </w:t>
      </w:r>
      <w:r w:rsidRPr="00250C04">
        <w:rPr>
          <w:rFonts w:eastAsia="Arial"/>
        </w:rPr>
        <w:t xml:space="preserve">promote maximum autonomy and control </w:t>
      </w:r>
      <w:r w:rsidR="00B107B1">
        <w:rPr>
          <w:rFonts w:eastAsia="Arial"/>
        </w:rPr>
        <w:t>for</w:t>
      </w:r>
      <w:r w:rsidRPr="00250C04">
        <w:rPr>
          <w:rFonts w:eastAsia="Arial"/>
        </w:rPr>
        <w:t xml:space="preserve"> older people over their </w:t>
      </w:r>
      <w:r w:rsidR="00790E6C">
        <w:rPr>
          <w:rFonts w:eastAsia="Arial"/>
        </w:rPr>
        <w:t xml:space="preserve">decisions, </w:t>
      </w:r>
      <w:r w:rsidRPr="00250C04">
        <w:rPr>
          <w:rFonts w:eastAsia="Arial"/>
        </w:rPr>
        <w:t xml:space="preserve">lives and the </w:t>
      </w:r>
      <w:r w:rsidR="00B245D2">
        <w:rPr>
          <w:rFonts w:eastAsia="Arial"/>
        </w:rPr>
        <w:t xml:space="preserve">funded </w:t>
      </w:r>
      <w:r w:rsidRPr="00250C04">
        <w:rPr>
          <w:rFonts w:eastAsia="Arial"/>
        </w:rPr>
        <w:t xml:space="preserve">aged care </w:t>
      </w:r>
      <w:r w:rsidR="61C89201" w:rsidRPr="0CE87DB4">
        <w:rPr>
          <w:rFonts w:eastAsia="Arial"/>
        </w:rPr>
        <w:t>services</w:t>
      </w:r>
      <w:r w:rsidRPr="54E0F2A0">
        <w:rPr>
          <w:rFonts w:eastAsia="Arial"/>
        </w:rPr>
        <w:t xml:space="preserve"> </w:t>
      </w:r>
      <w:r w:rsidRPr="00250C04">
        <w:rPr>
          <w:rFonts w:eastAsia="Arial"/>
        </w:rPr>
        <w:t>they receive</w:t>
      </w:r>
      <w:r>
        <w:rPr>
          <w:rFonts w:eastAsia="Arial"/>
        </w:rPr>
        <w:t>.</w:t>
      </w:r>
    </w:p>
    <w:p w14:paraId="2FAAB96F" w14:textId="5634CC7E" w:rsidR="00533A69" w:rsidRPr="00C271AC" w:rsidRDefault="000878DE" w:rsidP="00AC460A">
      <w:pPr>
        <w:ind w:right="-144"/>
        <w:rPr>
          <w:rFonts w:eastAsia="Arial"/>
        </w:rPr>
      </w:pPr>
      <w:r>
        <w:rPr>
          <w:rFonts w:eastAsia="Arial"/>
        </w:rPr>
        <w:t>Subsection 30(3) sets out additional duties for a representative</w:t>
      </w:r>
      <w:r w:rsidR="003A73CB">
        <w:rPr>
          <w:rFonts w:eastAsia="Arial"/>
        </w:rPr>
        <w:t xml:space="preserve"> </w:t>
      </w:r>
      <w:r w:rsidR="005754F1">
        <w:rPr>
          <w:rFonts w:eastAsia="Arial"/>
        </w:rPr>
        <w:t>when</w:t>
      </w:r>
      <w:r>
        <w:rPr>
          <w:rFonts w:eastAsia="Arial"/>
        </w:rPr>
        <w:t>, as a last resort</w:t>
      </w:r>
      <w:r w:rsidR="00FD6F4E">
        <w:rPr>
          <w:rFonts w:eastAsia="Arial"/>
        </w:rPr>
        <w:t>, they have to</w:t>
      </w:r>
      <w:r w:rsidR="004B3A5F">
        <w:rPr>
          <w:rFonts w:eastAsia="Arial"/>
        </w:rPr>
        <w:t xml:space="preserve"> step in and</w:t>
      </w:r>
      <w:r w:rsidR="00E60807">
        <w:rPr>
          <w:rFonts w:eastAsia="Arial"/>
        </w:rPr>
        <w:t xml:space="preserve"> </w:t>
      </w:r>
      <w:r w:rsidR="005754F1">
        <w:rPr>
          <w:rFonts w:eastAsia="Arial"/>
        </w:rPr>
        <w:t xml:space="preserve">make a decision on behalf of </w:t>
      </w:r>
      <w:r w:rsidR="00D64798">
        <w:rPr>
          <w:rFonts w:eastAsia="Arial"/>
        </w:rPr>
        <w:t>a</w:t>
      </w:r>
      <w:r w:rsidR="004B3A5F">
        <w:rPr>
          <w:rFonts w:eastAsia="Arial"/>
        </w:rPr>
        <w:t>n older</w:t>
      </w:r>
      <w:r w:rsidR="00D64798">
        <w:rPr>
          <w:rFonts w:eastAsia="Arial"/>
        </w:rPr>
        <w:t xml:space="preserve"> person</w:t>
      </w:r>
      <w:r w:rsidR="00D061E2">
        <w:rPr>
          <w:rFonts w:eastAsia="Arial"/>
        </w:rPr>
        <w:t>.</w:t>
      </w:r>
      <w:r w:rsidR="007A4D4A">
        <w:rPr>
          <w:rFonts w:eastAsia="Arial"/>
        </w:rPr>
        <w:t xml:space="preserve"> In </w:t>
      </w:r>
      <w:r w:rsidR="00114B5D">
        <w:rPr>
          <w:rFonts w:eastAsia="Arial"/>
        </w:rPr>
        <w:t>these</w:t>
      </w:r>
      <w:r w:rsidR="007A4D4A">
        <w:rPr>
          <w:rFonts w:eastAsia="Arial"/>
        </w:rPr>
        <w:t xml:space="preserve"> circumstances, </w:t>
      </w:r>
      <w:r w:rsidR="004B3A5F">
        <w:rPr>
          <w:rFonts w:eastAsia="Arial"/>
        </w:rPr>
        <w:t>the</w:t>
      </w:r>
      <w:r w:rsidR="00D64798">
        <w:rPr>
          <w:rFonts w:eastAsia="Arial"/>
        </w:rPr>
        <w:t xml:space="preserve"> representative has to </w:t>
      </w:r>
      <w:r w:rsidR="004B3A5F">
        <w:rPr>
          <w:rFonts w:eastAsia="Arial"/>
        </w:rPr>
        <w:t>follow</w:t>
      </w:r>
      <w:r w:rsidR="00533A69">
        <w:rPr>
          <w:rFonts w:eastAsia="Arial"/>
        </w:rPr>
        <w:t xml:space="preserve"> decision</w:t>
      </w:r>
      <w:r w:rsidR="00A80B33">
        <w:rPr>
          <w:rFonts w:eastAsia="Arial"/>
        </w:rPr>
        <w:t>-</w:t>
      </w:r>
      <w:r w:rsidR="00533A69">
        <w:rPr>
          <w:rFonts w:eastAsia="Arial"/>
        </w:rPr>
        <w:t xml:space="preserve">making principles to </w:t>
      </w:r>
      <w:r w:rsidR="004B3A5F">
        <w:rPr>
          <w:rFonts w:eastAsia="Arial"/>
        </w:rPr>
        <w:t>make sure</w:t>
      </w:r>
      <w:r w:rsidR="00533A69" w:rsidRPr="000E72BF">
        <w:rPr>
          <w:rFonts w:eastAsia="Arial"/>
        </w:rPr>
        <w:t xml:space="preserve"> the </w:t>
      </w:r>
      <w:r w:rsidR="004B3A5F">
        <w:rPr>
          <w:rFonts w:eastAsia="Arial"/>
        </w:rPr>
        <w:t>older person’s</w:t>
      </w:r>
      <w:r w:rsidR="004B3A5F" w:rsidRPr="000E72BF">
        <w:rPr>
          <w:rFonts w:eastAsia="Arial"/>
        </w:rPr>
        <w:t xml:space="preserve"> </w:t>
      </w:r>
      <w:r w:rsidR="00533A69" w:rsidRPr="000E72BF">
        <w:rPr>
          <w:rFonts w:eastAsia="Arial"/>
        </w:rPr>
        <w:t>views, wishes and preferences are given effect.</w:t>
      </w:r>
      <w:r w:rsidR="00295C30">
        <w:rPr>
          <w:rFonts w:eastAsia="Arial"/>
        </w:rPr>
        <w:t xml:space="preserve"> </w:t>
      </w:r>
      <w:r w:rsidR="00A80B33">
        <w:rPr>
          <w:rFonts w:eastAsia="Arial"/>
        </w:rPr>
        <w:t xml:space="preserve">These principles are based on recommendations </w:t>
      </w:r>
      <w:r w:rsidR="00E27ADE">
        <w:rPr>
          <w:rFonts w:eastAsia="Arial"/>
        </w:rPr>
        <w:t xml:space="preserve">of the Australian Law Reform Commission and supported by </w:t>
      </w:r>
      <w:r w:rsidR="00E10D43">
        <w:rPr>
          <w:rFonts w:eastAsia="Arial"/>
        </w:rPr>
        <w:t xml:space="preserve">a </w:t>
      </w:r>
      <w:hyperlink r:id="rId57">
        <w:r w:rsidR="00E10D43" w:rsidRPr="005E423C">
          <w:rPr>
            <w:rStyle w:val="Hyperlink"/>
            <w:rFonts w:eastAsia="Arial"/>
            <w:color w:val="0070C0"/>
          </w:rPr>
          <w:t>research report</w:t>
        </w:r>
      </w:hyperlink>
      <w:r w:rsidR="00E10D43" w:rsidRPr="4F828990">
        <w:rPr>
          <w:rFonts w:eastAsia="Arial"/>
        </w:rPr>
        <w:t xml:space="preserve"> released by</w:t>
      </w:r>
      <w:r w:rsidR="00851379" w:rsidRPr="4F828990">
        <w:rPr>
          <w:rFonts w:eastAsia="Arial"/>
        </w:rPr>
        <w:t> </w:t>
      </w:r>
      <w:r w:rsidR="00E10D43" w:rsidRPr="4F828990">
        <w:rPr>
          <w:rFonts w:eastAsia="Arial"/>
        </w:rPr>
        <w:t>the Royal Commission into Violence, Abuse, Neglect and Exploitation of People with Disability.</w:t>
      </w:r>
    </w:p>
    <w:p w14:paraId="53A05AB3" w14:textId="6A6DC486" w:rsidR="005A215C" w:rsidRPr="00E3557F" w:rsidRDefault="005A215C" w:rsidP="009A453A">
      <w:pPr>
        <w:pStyle w:val="Heading3"/>
      </w:pPr>
      <w:bookmarkStart w:id="49" w:name="_Toc150713826"/>
      <w:bookmarkStart w:id="50" w:name="_Toc150760925"/>
      <w:r>
        <w:lastRenderedPageBreak/>
        <w:t>Amendments following consul</w:t>
      </w:r>
      <w:r w:rsidR="00FA5452">
        <w:t>t</w:t>
      </w:r>
      <w:r>
        <w:t>ation</w:t>
      </w:r>
      <w:bookmarkEnd w:id="49"/>
      <w:bookmarkEnd w:id="50"/>
    </w:p>
    <w:p w14:paraId="4D35E1DA" w14:textId="2860A7E0" w:rsidR="009017FC" w:rsidRDefault="006041BA" w:rsidP="00D65D8A">
      <w:pPr>
        <w:keepNext/>
        <w:rPr>
          <w:rFonts w:eastAsia="Arial"/>
        </w:rPr>
      </w:pPr>
      <w:bookmarkStart w:id="51" w:name="_Toc141865234"/>
      <w:bookmarkStart w:id="52" w:name="_Toc141865317"/>
      <w:r w:rsidRPr="005E4F2A">
        <w:rPr>
          <w:rFonts w:eastAsia="Arial"/>
        </w:rPr>
        <w:t xml:space="preserve">In response to feedback received </w:t>
      </w:r>
      <w:r w:rsidR="003C635C">
        <w:rPr>
          <w:rFonts w:eastAsia="Arial"/>
        </w:rPr>
        <w:t xml:space="preserve">on </w:t>
      </w:r>
      <w:hyperlink r:id="rId58" w:history="1">
        <w:r w:rsidR="00AF6D70" w:rsidRPr="00672220">
          <w:rPr>
            <w:rStyle w:val="Hyperlink"/>
            <w:color w:val="0070C0"/>
          </w:rPr>
          <w:t>Consultation paper No. 1</w:t>
        </w:r>
      </w:hyperlink>
      <w:r w:rsidR="00AF6D70">
        <w:rPr>
          <w:rFonts w:eastAsia="Arial"/>
        </w:rPr>
        <w:t>,</w:t>
      </w:r>
      <w:r w:rsidR="003C635C">
        <w:rPr>
          <w:rFonts w:eastAsia="Arial"/>
        </w:rPr>
        <w:t xml:space="preserve"> </w:t>
      </w:r>
      <w:r w:rsidR="003E6BF7">
        <w:rPr>
          <w:rFonts w:eastAsia="Arial"/>
        </w:rPr>
        <w:t xml:space="preserve">some aspects of the </w:t>
      </w:r>
      <w:r w:rsidR="00904369">
        <w:rPr>
          <w:rFonts w:eastAsia="Arial"/>
        </w:rPr>
        <w:t xml:space="preserve">supporters and representatives </w:t>
      </w:r>
      <w:r w:rsidR="003E6BF7">
        <w:rPr>
          <w:rFonts w:eastAsia="Arial"/>
        </w:rPr>
        <w:t>framework have been updated</w:t>
      </w:r>
      <w:r w:rsidR="009017FC" w:rsidRPr="005E4F2A">
        <w:rPr>
          <w:rFonts w:eastAsia="Arial"/>
        </w:rPr>
        <w:t>:</w:t>
      </w:r>
      <w:bookmarkEnd w:id="51"/>
      <w:bookmarkEnd w:id="52"/>
    </w:p>
    <w:p w14:paraId="5CCC6B17" w14:textId="06804E69" w:rsidR="000D1980" w:rsidRDefault="00743DCC" w:rsidP="00D65D8A">
      <w:pPr>
        <w:pStyle w:val="Normaltext"/>
        <w:keepNext/>
        <w:numPr>
          <w:ilvl w:val="0"/>
          <w:numId w:val="7"/>
        </w:numPr>
        <w:ind w:right="-569"/>
        <w:rPr>
          <w:rFonts w:eastAsia="Arial"/>
        </w:rPr>
      </w:pPr>
      <w:r>
        <w:rPr>
          <w:rFonts w:eastAsia="Arial"/>
        </w:rPr>
        <w:t xml:space="preserve">People </w:t>
      </w:r>
      <w:r w:rsidR="003E6BF7" w:rsidRPr="009A453A">
        <w:rPr>
          <w:rFonts w:eastAsia="Arial"/>
        </w:rPr>
        <w:t xml:space="preserve">will </w:t>
      </w:r>
      <w:r w:rsidR="008071CB" w:rsidRPr="009A453A">
        <w:rPr>
          <w:rFonts w:eastAsia="Arial"/>
        </w:rPr>
        <w:t xml:space="preserve">now </w:t>
      </w:r>
      <w:r w:rsidR="003E6BF7" w:rsidRPr="009A453A">
        <w:rPr>
          <w:rFonts w:eastAsia="Arial"/>
        </w:rPr>
        <w:t>be able to have multiple supporters, or multiple representatives</w:t>
      </w:r>
      <w:r w:rsidR="00463CBA">
        <w:rPr>
          <w:rFonts w:eastAsia="Arial"/>
        </w:rPr>
        <w:t xml:space="preserve"> at the same time</w:t>
      </w:r>
      <w:r>
        <w:rPr>
          <w:rFonts w:eastAsia="Arial"/>
        </w:rPr>
        <w:t>. However, they</w:t>
      </w:r>
      <w:r w:rsidR="003E6BF7" w:rsidRPr="009A453A">
        <w:rPr>
          <w:rFonts w:eastAsia="Arial"/>
        </w:rPr>
        <w:t xml:space="preserve"> will only be able to have </w:t>
      </w:r>
      <w:r>
        <w:rPr>
          <w:rFonts w:eastAsia="Arial"/>
        </w:rPr>
        <w:t xml:space="preserve">one of </w:t>
      </w:r>
      <w:r w:rsidR="00BE66DE" w:rsidRPr="009A453A">
        <w:rPr>
          <w:rFonts w:eastAsia="Arial"/>
        </w:rPr>
        <w:t xml:space="preserve">either </w:t>
      </w:r>
      <w:r>
        <w:rPr>
          <w:rFonts w:eastAsia="Arial"/>
        </w:rPr>
        <w:t xml:space="preserve">a </w:t>
      </w:r>
      <w:r w:rsidR="00BE66DE" w:rsidRPr="009A453A">
        <w:rPr>
          <w:rFonts w:eastAsia="Arial"/>
        </w:rPr>
        <w:t xml:space="preserve">supporter or representative. This reflects </w:t>
      </w:r>
      <w:r w:rsidR="00482A27" w:rsidRPr="009A453A">
        <w:rPr>
          <w:rFonts w:eastAsia="Arial"/>
        </w:rPr>
        <w:t xml:space="preserve">the feedback that </w:t>
      </w:r>
      <w:r w:rsidR="00C61DEC">
        <w:rPr>
          <w:rFonts w:eastAsia="Arial"/>
        </w:rPr>
        <w:t xml:space="preserve">people </w:t>
      </w:r>
      <w:r w:rsidR="008C36E7" w:rsidRPr="009A453A">
        <w:rPr>
          <w:rFonts w:eastAsia="Arial"/>
        </w:rPr>
        <w:t xml:space="preserve">often </w:t>
      </w:r>
      <w:r w:rsidR="00765AE1" w:rsidRPr="009A453A">
        <w:rPr>
          <w:rFonts w:eastAsia="Arial"/>
        </w:rPr>
        <w:t>w</w:t>
      </w:r>
      <w:r w:rsidR="00765AE1">
        <w:rPr>
          <w:rFonts w:eastAsia="Arial"/>
        </w:rPr>
        <w:t>ant</w:t>
      </w:r>
      <w:r w:rsidR="00765AE1" w:rsidRPr="009A453A">
        <w:rPr>
          <w:rFonts w:eastAsia="Arial"/>
        </w:rPr>
        <w:t xml:space="preserve"> </w:t>
      </w:r>
      <w:r w:rsidR="008C36E7" w:rsidRPr="009A453A">
        <w:rPr>
          <w:rFonts w:eastAsia="Arial"/>
        </w:rPr>
        <w:t>to have more than one person appointed as a representative</w:t>
      </w:r>
      <w:r w:rsidR="001E6E45" w:rsidRPr="009A453A">
        <w:rPr>
          <w:rFonts w:eastAsia="Arial"/>
        </w:rPr>
        <w:t xml:space="preserve"> or supporter</w:t>
      </w:r>
      <w:r w:rsidR="008F3CDC">
        <w:rPr>
          <w:rFonts w:eastAsia="Arial"/>
        </w:rPr>
        <w:t xml:space="preserve">. It also </w:t>
      </w:r>
      <w:r w:rsidR="00AA7A9B" w:rsidRPr="009A453A">
        <w:rPr>
          <w:rFonts w:eastAsia="Arial"/>
        </w:rPr>
        <w:t>recognises</w:t>
      </w:r>
      <w:r w:rsidR="00415212" w:rsidRPr="009A453A">
        <w:rPr>
          <w:rFonts w:eastAsia="Arial"/>
        </w:rPr>
        <w:t xml:space="preserve"> the complex reality of support networks and social/family relationships. </w:t>
      </w:r>
      <w:r w:rsidR="00E65544">
        <w:rPr>
          <w:rFonts w:eastAsia="Arial"/>
        </w:rPr>
        <w:t xml:space="preserve">Providing for </w:t>
      </w:r>
      <w:r w:rsidR="005C4D6B">
        <w:rPr>
          <w:rFonts w:eastAsia="Arial"/>
        </w:rPr>
        <w:t>multiple</w:t>
      </w:r>
      <w:r w:rsidR="00E65544">
        <w:rPr>
          <w:rFonts w:eastAsia="Arial"/>
        </w:rPr>
        <w:t xml:space="preserve"> </w:t>
      </w:r>
      <w:r w:rsidR="00FB5780">
        <w:rPr>
          <w:rFonts w:eastAsia="Arial"/>
        </w:rPr>
        <w:t xml:space="preserve">supporters or representatives, but not both at one time, </w:t>
      </w:r>
      <w:r w:rsidR="009B52E9">
        <w:rPr>
          <w:rFonts w:eastAsia="Arial"/>
        </w:rPr>
        <w:t>aims to</w:t>
      </w:r>
      <w:r w:rsidR="000D1980">
        <w:rPr>
          <w:rFonts w:eastAsia="Arial"/>
        </w:rPr>
        <w:t>:</w:t>
      </w:r>
    </w:p>
    <w:p w14:paraId="16BC8307" w14:textId="7736EB46" w:rsidR="00C745F5" w:rsidRDefault="00C745F5" w:rsidP="00C745F5">
      <w:pPr>
        <w:pStyle w:val="Normaltext"/>
        <w:numPr>
          <w:ilvl w:val="1"/>
          <w:numId w:val="54"/>
        </w:numPr>
        <w:rPr>
          <w:rFonts w:eastAsia="Arial"/>
        </w:rPr>
      </w:pPr>
      <w:r>
        <w:rPr>
          <w:rFonts w:eastAsia="Arial"/>
        </w:rPr>
        <w:t>make it clear what kind of support network someone has</w:t>
      </w:r>
    </w:p>
    <w:p w14:paraId="58FB58E4" w14:textId="10ECDBD0" w:rsidR="00C745F5" w:rsidRDefault="00C745F5" w:rsidP="00C745F5">
      <w:pPr>
        <w:pStyle w:val="Normaltext"/>
        <w:numPr>
          <w:ilvl w:val="1"/>
          <w:numId w:val="54"/>
        </w:numPr>
        <w:rPr>
          <w:rFonts w:eastAsia="Arial"/>
        </w:rPr>
      </w:pPr>
      <w:r>
        <w:rPr>
          <w:rFonts w:eastAsia="Arial"/>
        </w:rPr>
        <w:t>allow people to appoint a number of trusted family/friends/advocates to reflect the complex reality of support networks</w:t>
      </w:r>
    </w:p>
    <w:p w14:paraId="3D8E0941" w14:textId="034CBEA8" w:rsidR="00C745F5" w:rsidRDefault="00C745F5" w:rsidP="00C745F5">
      <w:pPr>
        <w:pStyle w:val="Normaltext"/>
        <w:numPr>
          <w:ilvl w:val="1"/>
          <w:numId w:val="54"/>
        </w:numPr>
        <w:rPr>
          <w:rFonts w:eastAsia="Arial"/>
        </w:rPr>
      </w:pPr>
      <w:r>
        <w:rPr>
          <w:rFonts w:eastAsia="Arial"/>
        </w:rPr>
        <w:t>allow people to replicate appointments made under state and territory schemes (</w:t>
      </w:r>
      <w:r w:rsidR="00F40B4B">
        <w:rPr>
          <w:rFonts w:eastAsia="Arial"/>
        </w:rPr>
        <w:t>for example,</w:t>
      </w:r>
      <w:r>
        <w:rPr>
          <w:rFonts w:eastAsia="Arial"/>
        </w:rPr>
        <w:t xml:space="preserve"> Enduring Power of Attorneys), and</w:t>
      </w:r>
    </w:p>
    <w:p w14:paraId="0D05E812" w14:textId="77777777" w:rsidR="00C745F5" w:rsidRDefault="00C745F5" w:rsidP="00C745F5">
      <w:pPr>
        <w:pStyle w:val="Normaltext"/>
        <w:numPr>
          <w:ilvl w:val="1"/>
          <w:numId w:val="54"/>
        </w:numPr>
        <w:rPr>
          <w:rFonts w:eastAsia="Arial"/>
        </w:rPr>
      </w:pPr>
      <w:r>
        <w:rPr>
          <w:rFonts w:eastAsia="Arial"/>
        </w:rPr>
        <w:t>clarify who is authorised to receive information and/or make decisions.</w:t>
      </w:r>
    </w:p>
    <w:p w14:paraId="7B517F6C" w14:textId="580A26BD" w:rsidR="006041BA" w:rsidRPr="007203CD" w:rsidRDefault="22F20E5A" w:rsidP="004500EF">
      <w:pPr>
        <w:pStyle w:val="Normaltext"/>
        <w:numPr>
          <w:ilvl w:val="0"/>
          <w:numId w:val="7"/>
        </w:numPr>
        <w:rPr>
          <w:rFonts w:eastAsia="Arial"/>
        </w:rPr>
      </w:pPr>
      <w:r w:rsidRPr="007779B3">
        <w:rPr>
          <w:rFonts w:eastAsia="Arial"/>
        </w:rPr>
        <w:t xml:space="preserve">If </w:t>
      </w:r>
      <w:r w:rsidR="193494A3" w:rsidRPr="007779B3">
        <w:rPr>
          <w:rFonts w:eastAsia="Arial"/>
        </w:rPr>
        <w:t>someone</w:t>
      </w:r>
      <w:r w:rsidRPr="007779B3">
        <w:rPr>
          <w:rFonts w:eastAsia="Arial"/>
        </w:rPr>
        <w:t xml:space="preserve"> is applying to be a</w:t>
      </w:r>
      <w:r w:rsidR="5DC0167D" w:rsidRPr="007779B3">
        <w:rPr>
          <w:rFonts w:eastAsia="Arial"/>
        </w:rPr>
        <w:t>ppointed as an</w:t>
      </w:r>
      <w:r w:rsidR="43CCA805" w:rsidRPr="007779B3">
        <w:rPr>
          <w:rFonts w:eastAsia="Arial"/>
        </w:rPr>
        <w:t xml:space="preserve"> </w:t>
      </w:r>
      <w:r w:rsidR="00505C40">
        <w:rPr>
          <w:rFonts w:eastAsia="Arial"/>
        </w:rPr>
        <w:t>individual’s</w:t>
      </w:r>
      <w:r w:rsidR="43CCA805" w:rsidRPr="007779B3">
        <w:rPr>
          <w:rFonts w:eastAsia="Arial"/>
        </w:rPr>
        <w:t xml:space="preserve"> </w:t>
      </w:r>
      <w:r w:rsidRPr="007779B3">
        <w:rPr>
          <w:rFonts w:eastAsia="Arial"/>
        </w:rPr>
        <w:t xml:space="preserve">representative and </w:t>
      </w:r>
      <w:r w:rsidR="236A8ECB" w:rsidRPr="007779B3">
        <w:rPr>
          <w:rFonts w:eastAsia="Arial"/>
        </w:rPr>
        <w:t>they a</w:t>
      </w:r>
      <w:r w:rsidR="00AA7A9B" w:rsidRPr="007779B3">
        <w:rPr>
          <w:rFonts w:eastAsia="Arial"/>
        </w:rPr>
        <w:t>re already appointed</w:t>
      </w:r>
      <w:r w:rsidR="004D32B6" w:rsidRPr="007779B3">
        <w:rPr>
          <w:rFonts w:eastAsia="Arial"/>
        </w:rPr>
        <w:t>:</w:t>
      </w:r>
    </w:p>
    <w:p w14:paraId="1A4E0EDB" w14:textId="69B965F2" w:rsidR="00CD4BB8" w:rsidRPr="007203CD" w:rsidRDefault="00CD4BB8" w:rsidP="00CD4BB8">
      <w:pPr>
        <w:pStyle w:val="Normaltext"/>
        <w:numPr>
          <w:ilvl w:val="1"/>
          <w:numId w:val="54"/>
        </w:numPr>
        <w:rPr>
          <w:rFonts w:eastAsia="Arial"/>
        </w:rPr>
      </w:pPr>
      <w:r>
        <w:rPr>
          <w:rFonts w:eastAsia="Arial"/>
        </w:rPr>
        <w:t>as</w:t>
      </w:r>
      <w:r w:rsidRPr="007779B3">
        <w:rPr>
          <w:rFonts w:eastAsia="Arial"/>
        </w:rPr>
        <w:t xml:space="preserve"> a Guardian under a law of the Commonwealth, or a State or</w:t>
      </w:r>
      <w:r>
        <w:rPr>
          <w:rFonts w:eastAsia="Arial"/>
        </w:rPr>
        <w:t> </w:t>
      </w:r>
      <w:r w:rsidRPr="007779B3">
        <w:rPr>
          <w:rFonts w:eastAsia="Arial"/>
        </w:rPr>
        <w:t>Territory</w:t>
      </w:r>
    </w:p>
    <w:p w14:paraId="116B6F40" w14:textId="5B1D2914" w:rsidR="00CD4BB8" w:rsidRPr="007203CD" w:rsidRDefault="00CD4BB8" w:rsidP="00CD4BB8">
      <w:pPr>
        <w:pStyle w:val="Normaltext"/>
        <w:numPr>
          <w:ilvl w:val="1"/>
          <w:numId w:val="54"/>
        </w:numPr>
        <w:rPr>
          <w:rFonts w:eastAsia="Arial"/>
        </w:rPr>
      </w:pPr>
      <w:r>
        <w:rPr>
          <w:rFonts w:eastAsia="Arial"/>
        </w:rPr>
        <w:t>b</w:t>
      </w:r>
      <w:r w:rsidRPr="007203CD">
        <w:rPr>
          <w:rFonts w:eastAsia="Arial"/>
        </w:rPr>
        <w:t>y a court or tribunal and ha</w:t>
      </w:r>
      <w:r>
        <w:rPr>
          <w:rFonts w:eastAsia="Arial"/>
        </w:rPr>
        <w:t>ve</w:t>
      </w:r>
      <w:r w:rsidRPr="007203CD">
        <w:rPr>
          <w:rFonts w:eastAsia="Arial"/>
        </w:rPr>
        <w:t xml:space="preserve"> power to make decisions for the </w:t>
      </w:r>
      <w:r>
        <w:rPr>
          <w:rFonts w:eastAsia="Arial"/>
        </w:rPr>
        <w:t>person</w:t>
      </w:r>
    </w:p>
    <w:p w14:paraId="7D349AEB" w14:textId="08BDC9B9" w:rsidR="00CD4BB8" w:rsidRPr="007203CD" w:rsidRDefault="00CD4BB8" w:rsidP="00CD4BB8">
      <w:pPr>
        <w:pStyle w:val="Normaltext"/>
        <w:numPr>
          <w:ilvl w:val="1"/>
          <w:numId w:val="54"/>
        </w:numPr>
        <w:rPr>
          <w:rFonts w:eastAsia="Arial"/>
        </w:rPr>
      </w:pPr>
      <w:r>
        <w:rPr>
          <w:rFonts w:eastAsia="Arial"/>
        </w:rPr>
        <w:t>as</w:t>
      </w:r>
      <w:r w:rsidRPr="007779B3">
        <w:rPr>
          <w:rFonts w:eastAsia="Arial"/>
        </w:rPr>
        <w:t xml:space="preserve"> an enduring power of attorney</w:t>
      </w:r>
      <w:r w:rsidR="000C41E0">
        <w:rPr>
          <w:rFonts w:eastAsia="Arial"/>
        </w:rPr>
        <w:t>,</w:t>
      </w:r>
      <w:r w:rsidRPr="007779B3">
        <w:rPr>
          <w:rFonts w:eastAsia="Arial"/>
        </w:rPr>
        <w:t xml:space="preserve"> or</w:t>
      </w:r>
    </w:p>
    <w:p w14:paraId="26EEDB15" w14:textId="2A5B3CA3" w:rsidR="00CD4BB8" w:rsidRPr="007203CD" w:rsidRDefault="00CD4BB8" w:rsidP="00CD4BB8">
      <w:pPr>
        <w:pStyle w:val="Normaltext"/>
        <w:numPr>
          <w:ilvl w:val="1"/>
          <w:numId w:val="54"/>
        </w:numPr>
        <w:rPr>
          <w:rFonts w:eastAsia="Arial"/>
        </w:rPr>
      </w:pPr>
      <w:r>
        <w:rPr>
          <w:rFonts w:eastAsia="Arial"/>
        </w:rPr>
        <w:t>a</w:t>
      </w:r>
      <w:r w:rsidRPr="007203CD">
        <w:rPr>
          <w:rFonts w:eastAsia="Arial"/>
        </w:rPr>
        <w:t>s a nominee of the older person for the purposes of the NDIS or Services Australia</w:t>
      </w:r>
    </w:p>
    <w:p w14:paraId="2D02F7B3" w14:textId="363DD672" w:rsidR="00935446" w:rsidRDefault="00935446" w:rsidP="00923832">
      <w:pPr>
        <w:pStyle w:val="Normaltext"/>
        <w:ind w:left="720" w:right="-428"/>
        <w:rPr>
          <w:rFonts w:eastAsia="Arial"/>
        </w:rPr>
      </w:pPr>
      <w:r w:rsidRPr="007779B3">
        <w:rPr>
          <w:rFonts w:eastAsia="Arial"/>
        </w:rPr>
        <w:t xml:space="preserve">then the System Governor must appoint them as the older person’s representative, unless there is </w:t>
      </w:r>
      <w:r>
        <w:rPr>
          <w:rFonts w:eastAsia="Arial"/>
        </w:rPr>
        <w:t>a good reason not to (</w:t>
      </w:r>
      <w:r w:rsidRPr="007779B3">
        <w:rPr>
          <w:rFonts w:eastAsia="Arial"/>
        </w:rPr>
        <w:t xml:space="preserve">for </w:t>
      </w:r>
      <w:r>
        <w:t>example, where it is clear</w:t>
      </w:r>
      <w:r w:rsidRPr="007203CD">
        <w:t xml:space="preserve"> that</w:t>
      </w:r>
      <w:r w:rsidRPr="007779B3">
        <w:rPr>
          <w:rFonts w:eastAsia="Arial"/>
        </w:rPr>
        <w:t xml:space="preserve"> the person is unable to comply with the duties of representatives</w:t>
      </w:r>
      <w:r>
        <w:rPr>
          <w:rFonts w:eastAsia="Arial"/>
        </w:rPr>
        <w:t>).</w:t>
      </w:r>
      <w:r w:rsidRPr="007779B3">
        <w:rPr>
          <w:rFonts w:eastAsia="Arial"/>
        </w:rPr>
        <w:t xml:space="preserve"> This</w:t>
      </w:r>
      <w:r w:rsidRPr="007779B3" w:rsidDel="00A557F1">
        <w:rPr>
          <w:rFonts w:eastAsia="Arial"/>
        </w:rPr>
        <w:t xml:space="preserve"> </w:t>
      </w:r>
      <w:r w:rsidR="00C52B7D">
        <w:rPr>
          <w:rFonts w:eastAsia="Arial"/>
        </w:rPr>
        <w:t xml:space="preserve">also </w:t>
      </w:r>
      <w:r w:rsidRPr="007779B3">
        <w:rPr>
          <w:rFonts w:eastAsia="Arial"/>
        </w:rPr>
        <w:t>cover</w:t>
      </w:r>
      <w:r>
        <w:rPr>
          <w:rFonts w:eastAsia="Arial"/>
        </w:rPr>
        <w:t xml:space="preserve">s </w:t>
      </w:r>
      <w:r w:rsidRPr="007779B3">
        <w:rPr>
          <w:rFonts w:eastAsia="Arial"/>
        </w:rPr>
        <w:t xml:space="preserve">situations where there is evidence of </w:t>
      </w:r>
      <w:r>
        <w:rPr>
          <w:rFonts w:eastAsia="Arial"/>
        </w:rPr>
        <w:t xml:space="preserve">elder </w:t>
      </w:r>
      <w:r w:rsidRPr="007779B3">
        <w:rPr>
          <w:rFonts w:eastAsia="Arial"/>
        </w:rPr>
        <w:t>abuse</w:t>
      </w:r>
      <w:r>
        <w:rPr>
          <w:rFonts w:eastAsia="Arial"/>
        </w:rPr>
        <w:t>.</w:t>
      </w:r>
      <w:r w:rsidRPr="007779B3">
        <w:rPr>
          <w:rFonts w:eastAsia="Arial"/>
        </w:rPr>
        <w:t xml:space="preserve"> This change </w:t>
      </w:r>
      <w:r w:rsidRPr="5112204B">
        <w:rPr>
          <w:rFonts w:eastAsia="Arial"/>
        </w:rPr>
        <w:t>respond</w:t>
      </w:r>
      <w:r>
        <w:rPr>
          <w:rFonts w:eastAsia="Arial"/>
        </w:rPr>
        <w:t>s</w:t>
      </w:r>
      <w:r w:rsidRPr="007779B3">
        <w:rPr>
          <w:rFonts w:eastAsia="Arial"/>
        </w:rPr>
        <w:t xml:space="preserve"> to</w:t>
      </w:r>
      <w:r>
        <w:rPr>
          <w:rFonts w:eastAsia="Arial"/>
        </w:rPr>
        <w:t> </w:t>
      </w:r>
      <w:r w:rsidRPr="007779B3">
        <w:rPr>
          <w:rFonts w:eastAsia="Arial"/>
        </w:rPr>
        <w:t xml:space="preserve">feedback that the supported decision-making framework under the new Act needs to </w:t>
      </w:r>
      <w:r w:rsidR="009F2F4F">
        <w:rPr>
          <w:rFonts w:eastAsia="Arial"/>
        </w:rPr>
        <w:t>recognise</w:t>
      </w:r>
      <w:r w:rsidRPr="007779B3">
        <w:rPr>
          <w:rFonts w:eastAsia="Arial"/>
        </w:rPr>
        <w:t xml:space="preserve"> existing appointments under state and territory laws</w:t>
      </w:r>
      <w:r w:rsidR="009F2F4F">
        <w:rPr>
          <w:rFonts w:eastAsia="Arial"/>
        </w:rPr>
        <w:t>.</w:t>
      </w:r>
    </w:p>
    <w:p w14:paraId="13229CBA" w14:textId="4F25E9D1" w:rsidR="00D117A2" w:rsidRPr="007203CD" w:rsidRDefault="00535410" w:rsidP="00923832">
      <w:pPr>
        <w:pStyle w:val="Normaltext"/>
        <w:numPr>
          <w:ilvl w:val="0"/>
          <w:numId w:val="7"/>
        </w:numPr>
        <w:ind w:right="-428"/>
        <w:rPr>
          <w:rFonts w:eastAsia="Arial"/>
        </w:rPr>
      </w:pPr>
      <w:r>
        <w:rPr>
          <w:rFonts w:eastAsia="Arial"/>
        </w:rPr>
        <w:t>S</w:t>
      </w:r>
      <w:r w:rsidR="00D117A2" w:rsidRPr="007779B3">
        <w:rPr>
          <w:rFonts w:eastAsia="Arial"/>
        </w:rPr>
        <w:t>upporter</w:t>
      </w:r>
      <w:r w:rsidR="008A7AED">
        <w:rPr>
          <w:rFonts w:eastAsia="Arial"/>
        </w:rPr>
        <w:t>s</w:t>
      </w:r>
      <w:r w:rsidR="00D117A2" w:rsidRPr="007779B3">
        <w:rPr>
          <w:rFonts w:eastAsia="Arial"/>
        </w:rPr>
        <w:t xml:space="preserve"> and representative</w:t>
      </w:r>
      <w:r w:rsidR="008A7AED">
        <w:rPr>
          <w:rFonts w:eastAsia="Arial"/>
        </w:rPr>
        <w:t>s</w:t>
      </w:r>
      <w:r w:rsidR="00D117A2" w:rsidRPr="007779B3">
        <w:rPr>
          <w:rFonts w:eastAsia="Arial"/>
        </w:rPr>
        <w:t xml:space="preserve"> </w:t>
      </w:r>
      <w:r w:rsidR="008A7AED">
        <w:rPr>
          <w:rFonts w:eastAsia="Arial"/>
        </w:rPr>
        <w:t>must</w:t>
      </w:r>
      <w:r w:rsidR="00D117A2" w:rsidRPr="007779B3">
        <w:rPr>
          <w:rFonts w:eastAsia="Arial"/>
        </w:rPr>
        <w:t xml:space="preserve"> use their best endeavours to</w:t>
      </w:r>
      <w:r w:rsidR="00D117A2">
        <w:rPr>
          <w:rFonts w:eastAsia="Arial"/>
        </w:rPr>
        <w:t> </w:t>
      </w:r>
      <w:r w:rsidR="00D117A2" w:rsidRPr="007779B3">
        <w:rPr>
          <w:rFonts w:eastAsia="Arial"/>
        </w:rPr>
        <w:t>maintain the older person’s ability to make their own decisions. This change responds to feedback that the new Act should use terminology such as ‘ability’ rather than ‘capacity’, when referencing an older person and their</w:t>
      </w:r>
      <w:r w:rsidR="00D117A2">
        <w:rPr>
          <w:rFonts w:eastAsia="Arial"/>
        </w:rPr>
        <w:t xml:space="preserve"> decision</w:t>
      </w:r>
      <w:r w:rsidR="008361CD">
        <w:rPr>
          <w:rFonts w:eastAsia="Arial"/>
        </w:rPr>
        <w:t>-</w:t>
      </w:r>
      <w:r w:rsidR="00D117A2">
        <w:rPr>
          <w:rFonts w:eastAsia="Arial"/>
        </w:rPr>
        <w:t>making capability</w:t>
      </w:r>
      <w:r w:rsidR="00D117A2" w:rsidRPr="007779B3">
        <w:rPr>
          <w:rFonts w:eastAsia="Arial"/>
        </w:rPr>
        <w:t>.</w:t>
      </w:r>
    </w:p>
    <w:p w14:paraId="1DCD7EAC" w14:textId="2436EEC0" w:rsidR="00E13690" w:rsidRPr="007D16DC" w:rsidRDefault="00E13690" w:rsidP="00E13690">
      <w:pPr>
        <w:pStyle w:val="Normaltext"/>
        <w:numPr>
          <w:ilvl w:val="0"/>
          <w:numId w:val="7"/>
        </w:numPr>
        <w:rPr>
          <w:rFonts w:eastAsia="Arial"/>
        </w:rPr>
      </w:pPr>
      <w:r w:rsidRPr="007203CD">
        <w:rPr>
          <w:rFonts w:eastAsia="Arial"/>
        </w:rPr>
        <w:t xml:space="preserve">Approved bodies and entities, such as advocacy organisations, will </w:t>
      </w:r>
      <w:r>
        <w:rPr>
          <w:rFonts w:eastAsia="Arial"/>
        </w:rPr>
        <w:t>be able</w:t>
      </w:r>
      <w:r w:rsidRPr="007203CD">
        <w:rPr>
          <w:rFonts w:eastAsia="Arial"/>
        </w:rPr>
        <w:t xml:space="preserve"> to</w:t>
      </w:r>
      <w:r>
        <w:rPr>
          <w:rFonts w:eastAsia="Arial"/>
        </w:rPr>
        <w:t> </w:t>
      </w:r>
      <w:r w:rsidRPr="007203CD">
        <w:rPr>
          <w:rFonts w:eastAsia="Arial"/>
        </w:rPr>
        <w:t>operate as agents as they do under the current system</w:t>
      </w:r>
      <w:r>
        <w:rPr>
          <w:rFonts w:eastAsia="Arial"/>
        </w:rPr>
        <w:t xml:space="preserve">. </w:t>
      </w:r>
      <w:r w:rsidRPr="007203CD">
        <w:rPr>
          <w:rFonts w:eastAsia="Arial"/>
        </w:rPr>
        <w:t>This responds to feedback that an</w:t>
      </w:r>
      <w:r>
        <w:rPr>
          <w:rFonts w:eastAsia="Arial"/>
        </w:rPr>
        <w:t> </w:t>
      </w:r>
      <w:r w:rsidRPr="007203CD">
        <w:rPr>
          <w:rFonts w:eastAsia="Arial"/>
        </w:rPr>
        <w:t>older person should still be able to access advocates while they have a</w:t>
      </w:r>
      <w:r>
        <w:rPr>
          <w:rFonts w:eastAsia="Arial"/>
        </w:rPr>
        <w:t> </w:t>
      </w:r>
      <w:r w:rsidRPr="007203CD">
        <w:rPr>
          <w:rFonts w:eastAsia="Arial"/>
        </w:rPr>
        <w:t>supporter or representative in place.</w:t>
      </w:r>
    </w:p>
    <w:p w14:paraId="68E377A1" w14:textId="5255CF20" w:rsidR="006D60D4" w:rsidRPr="00C370BE" w:rsidRDefault="006D60D4" w:rsidP="006C2A5E">
      <w:pPr>
        <w:pStyle w:val="Normaltext"/>
        <w:numPr>
          <w:ilvl w:val="0"/>
          <w:numId w:val="7"/>
        </w:numPr>
        <w:ind w:right="-428"/>
        <w:rPr>
          <w:rFonts w:eastAsia="Arial"/>
        </w:rPr>
      </w:pPr>
      <w:r w:rsidRPr="00C370BE">
        <w:rPr>
          <w:rFonts w:eastAsia="Arial"/>
        </w:rPr>
        <w:lastRenderedPageBreak/>
        <w:t>The Exposure Draft at subsection 27(2) clarifies that representatives are not automatically authorised to provide consent to the use of a restrictive practice on an older person’s behalf where the older person lacks the capacity to give that consent. The Government is working with states and territories on establishing clear arrangements for appointing a restrictive practices substitute decision-maker under state and territory consent and guardianship laws.</w:t>
      </w:r>
    </w:p>
    <w:p w14:paraId="7649E052" w14:textId="0DCD2423" w:rsidR="006D1569" w:rsidRPr="004A4437" w:rsidRDefault="006D1569" w:rsidP="006D1569">
      <w:pPr>
        <w:pStyle w:val="Heading2"/>
      </w:pPr>
      <w:bookmarkStart w:id="53" w:name="_Toc153380424"/>
      <w:bookmarkStart w:id="54" w:name="_Toc150713827"/>
      <w:bookmarkStart w:id="55" w:name="_Toc150760926"/>
      <w:r w:rsidRPr="004A4437">
        <w:t>Additional resources</w:t>
      </w:r>
      <w:r w:rsidR="00063661">
        <w:t xml:space="preserve"> for Chapter 1</w:t>
      </w:r>
      <w:bookmarkEnd w:id="53"/>
      <w:r w:rsidR="00063661">
        <w:t xml:space="preserve"> </w:t>
      </w:r>
      <w:bookmarkEnd w:id="54"/>
      <w:bookmarkEnd w:id="55"/>
    </w:p>
    <w:p w14:paraId="7706BDA5" w14:textId="7D001CE7" w:rsidR="00951A41" w:rsidRDefault="00951A41" w:rsidP="00951A41">
      <w:pPr>
        <w:pStyle w:val="Normaltext"/>
        <w:rPr>
          <w:rFonts w:ascii="Segoe UI" w:hAnsi="Segoe UI" w:cs="Segoe UI"/>
          <w:color w:val="auto"/>
          <w:lang w:eastAsia="en-AU"/>
        </w:rPr>
      </w:pPr>
      <w:r>
        <w:t>You</w:t>
      </w:r>
      <w:r w:rsidRPr="523AA47B">
        <w:rPr>
          <w:color w:val="1E1545" w:themeColor="text2"/>
        </w:rPr>
        <w:t xml:space="preserve"> can access additional resources</w:t>
      </w:r>
      <w:r w:rsidR="00167DC5">
        <w:rPr>
          <w:color w:val="1E1545" w:themeColor="text2"/>
        </w:rPr>
        <w:t xml:space="preserve"> </w:t>
      </w:r>
      <w:r w:rsidR="00296D05">
        <w:rPr>
          <w:color w:val="1E1545" w:themeColor="text2"/>
        </w:rPr>
        <w:t xml:space="preserve">by </w:t>
      </w:r>
      <w:r w:rsidR="00167DC5">
        <w:rPr>
          <w:color w:val="1E1545" w:themeColor="text2"/>
        </w:rPr>
        <w:t xml:space="preserve">visiting the </w:t>
      </w:r>
      <w:r w:rsidR="00290743">
        <w:rPr>
          <w:color w:val="1E1545" w:themeColor="text2"/>
        </w:rPr>
        <w:t xml:space="preserve">new </w:t>
      </w:r>
      <w:r w:rsidR="00167DC5">
        <w:rPr>
          <w:color w:val="1E1545" w:themeColor="text2"/>
        </w:rPr>
        <w:t xml:space="preserve">Aged Care Act </w:t>
      </w:r>
      <w:r w:rsidR="00290743">
        <w:rPr>
          <w:color w:val="1E1545" w:themeColor="text2"/>
        </w:rPr>
        <w:t>consultation page</w:t>
      </w:r>
      <w:r w:rsidR="00296D05">
        <w:rPr>
          <w:color w:val="1E1545" w:themeColor="text2"/>
        </w:rPr>
        <w:t xml:space="preserve"> at</w:t>
      </w:r>
      <w:r w:rsidR="00290743">
        <w:rPr>
          <w:color w:val="1E1545" w:themeColor="text2"/>
        </w:rPr>
        <w:t xml:space="preserve"> </w:t>
      </w:r>
      <w:hyperlink r:id="rId59" w:history="1">
        <w:r w:rsidRPr="005E423C">
          <w:rPr>
            <w:rStyle w:val="Hyperlink"/>
            <w:rFonts w:cs="Arial"/>
            <w:color w:val="0070C0"/>
          </w:rPr>
          <w:t>www.health.gov.au/aged-care-act-consultation</w:t>
        </w:r>
      </w:hyperlink>
      <w:r w:rsidRPr="00B7790D">
        <w:rPr>
          <w:rFonts w:cs="Arial"/>
        </w:rPr>
        <w:t>.</w:t>
      </w:r>
    </w:p>
    <w:p w14:paraId="5F6CF709" w14:textId="16DEC8F5" w:rsidR="00896EE5" w:rsidRDefault="00896EE5" w:rsidP="00896EE5">
      <w:pPr>
        <w:pStyle w:val="PolicyStatement"/>
        <w:ind w:left="0"/>
      </w:pPr>
      <w:r>
        <w:t>To provide your feedback you can:</w:t>
      </w:r>
    </w:p>
    <w:p w14:paraId="724DFED1" w14:textId="0421E957" w:rsidR="00896EE5" w:rsidRDefault="006E7DD4" w:rsidP="004500EF">
      <w:pPr>
        <w:pStyle w:val="PolicyStatement"/>
        <w:numPr>
          <w:ilvl w:val="0"/>
          <w:numId w:val="3"/>
        </w:numPr>
      </w:pPr>
      <w:r>
        <w:t>c</w:t>
      </w:r>
      <w:r w:rsidR="00896EE5">
        <w:t xml:space="preserve">omplete the </w:t>
      </w:r>
      <w:hyperlink r:id="rId60">
        <w:r w:rsidR="00896EE5" w:rsidRPr="005123B4">
          <w:rPr>
            <w:rStyle w:val="Hyperlink"/>
            <w:color w:val="0070C0"/>
          </w:rPr>
          <w:t>survey</w:t>
        </w:r>
      </w:hyperlink>
      <w:r w:rsidR="00896EE5">
        <w:t xml:space="preserve"> where you can tell us what is most important to you,</w:t>
      </w:r>
    </w:p>
    <w:p w14:paraId="538F76D5" w14:textId="14F8BB4F" w:rsidR="00BE3C65" w:rsidRDefault="006E7DD4" w:rsidP="004500EF">
      <w:pPr>
        <w:pStyle w:val="PolicyStatement"/>
        <w:numPr>
          <w:ilvl w:val="0"/>
          <w:numId w:val="3"/>
        </w:numPr>
      </w:pPr>
      <w:r>
        <w:t>i</w:t>
      </w:r>
      <w:r w:rsidR="00BE3C65">
        <w:t>nclude a response to the consultation questions in a more detailed written submission to the Department or ask a question by sending an email to</w:t>
      </w:r>
      <w:r w:rsidR="00030FBF">
        <w:t> </w:t>
      </w:r>
      <w:hyperlink r:id="rId61" w:history="1">
        <w:r w:rsidR="00BE3C65" w:rsidRPr="005E423C">
          <w:rPr>
            <w:rStyle w:val="Hyperlink"/>
            <w:color w:val="0070C0"/>
          </w:rPr>
          <w:t>agedcarelegislativereform@health.gov.au</w:t>
        </w:r>
      </w:hyperlink>
      <w:r w:rsidR="00BE3C65">
        <w:t>.</w:t>
      </w:r>
    </w:p>
    <w:p w14:paraId="60096A8D" w14:textId="27B2B1AE" w:rsidR="00896EE5" w:rsidRDefault="00896EE5" w:rsidP="00C77164">
      <w:pPr>
        <w:pStyle w:val="PolicyStatement"/>
        <w:ind w:left="0"/>
        <w:sectPr w:rsidR="00896EE5" w:rsidSect="00C2658C">
          <w:headerReference w:type="even" r:id="rId62"/>
          <w:headerReference w:type="default" r:id="rId63"/>
          <w:footerReference w:type="default" r:id="rId64"/>
          <w:headerReference w:type="first" r:id="rId65"/>
          <w:pgSz w:w="11906" w:h="16838"/>
          <w:pgMar w:top="1560" w:right="1418" w:bottom="1418" w:left="1418" w:header="709" w:footer="709" w:gutter="0"/>
          <w:cols w:space="708"/>
          <w:docGrid w:linePitch="360"/>
        </w:sectPr>
      </w:pPr>
    </w:p>
    <w:p w14:paraId="3CC0E6F2" w14:textId="4B7B8E4F" w:rsidR="009711B9" w:rsidRDefault="006E1D8D" w:rsidP="00772AE0">
      <w:pPr>
        <w:pStyle w:val="Heading1"/>
        <w:ind w:right="-2"/>
      </w:pPr>
      <w:bookmarkStart w:id="56" w:name="_Toc150713828"/>
      <w:bookmarkStart w:id="57" w:name="_Toc150760927"/>
      <w:bookmarkStart w:id="58" w:name="_Toc153380425"/>
      <w:r>
        <w:lastRenderedPageBreak/>
        <w:t xml:space="preserve">Chapter 2 </w:t>
      </w:r>
      <w:r w:rsidR="005507F8">
        <w:t>–</w:t>
      </w:r>
      <w:r>
        <w:t xml:space="preserve"> </w:t>
      </w:r>
      <w:r w:rsidR="00424249">
        <w:t xml:space="preserve">Entry to the </w:t>
      </w:r>
      <w:r w:rsidR="00A76C17">
        <w:t xml:space="preserve">Commonwealth </w:t>
      </w:r>
      <w:r w:rsidR="00424249">
        <w:t>aged care system</w:t>
      </w:r>
      <w:bookmarkEnd w:id="56"/>
      <w:bookmarkEnd w:id="57"/>
      <w:bookmarkEnd w:id="58"/>
    </w:p>
    <w:p w14:paraId="7167199C" w14:textId="77777777" w:rsidR="005507F8" w:rsidRDefault="005507F8" w:rsidP="005507F8">
      <w:pPr>
        <w:pStyle w:val="PolicyStatement"/>
        <w:ind w:left="0"/>
        <w:rPr>
          <w:b/>
          <w:bCs/>
        </w:rPr>
      </w:pPr>
      <w:r>
        <w:rPr>
          <w:b/>
          <w:bCs/>
        </w:rPr>
        <w:t>Chapter summary</w:t>
      </w:r>
      <w:r w:rsidRPr="002817A9">
        <w:rPr>
          <w:b/>
          <w:bCs/>
        </w:rPr>
        <w:t>:</w:t>
      </w:r>
    </w:p>
    <w:p w14:paraId="56EA1189" w14:textId="0888D547" w:rsidR="00B34381" w:rsidRDefault="009B5AC6" w:rsidP="005507F8">
      <w:pPr>
        <w:pStyle w:val="PolicyStatement"/>
        <w:ind w:left="0"/>
      </w:pPr>
      <w:r>
        <w:t>People</w:t>
      </w:r>
      <w:r w:rsidR="00687E79" w:rsidRPr="00687E79">
        <w:t xml:space="preserve"> can make </w:t>
      </w:r>
      <w:r w:rsidR="00687E79">
        <w:t>a</w:t>
      </w:r>
      <w:r w:rsidR="2C0A4439">
        <w:t xml:space="preserve"> single, simple </w:t>
      </w:r>
      <w:r w:rsidR="00687E79" w:rsidRPr="00687E79">
        <w:t>application for funded aged care services</w:t>
      </w:r>
      <w:r w:rsidR="4ED4E04F">
        <w:t xml:space="preserve">, and will be </w:t>
      </w:r>
      <w:r w:rsidR="00687E79" w:rsidRPr="00687E79">
        <w:t xml:space="preserve">assessed against </w:t>
      </w:r>
      <w:r w:rsidR="0062442B">
        <w:t>c</w:t>
      </w:r>
      <w:r w:rsidR="00687E79" w:rsidRPr="00687E79">
        <w:t>ommon eligibility criteria</w:t>
      </w:r>
      <w:r w:rsidR="035B3674">
        <w:t>.</w:t>
      </w:r>
      <w:r w:rsidR="00D41DE7">
        <w:t xml:space="preserve"> If they </w:t>
      </w:r>
      <w:r w:rsidR="035B3674">
        <w:t>meet th</w:t>
      </w:r>
      <w:r w:rsidR="6EC96FCC">
        <w:t>e</w:t>
      </w:r>
      <w:r w:rsidR="035B3674">
        <w:t>s</w:t>
      </w:r>
      <w:r w:rsidR="43491C92">
        <w:t>e</w:t>
      </w:r>
      <w:r w:rsidR="035B3674">
        <w:t xml:space="preserve"> criteria</w:t>
      </w:r>
      <w:r w:rsidR="00D41DE7">
        <w:t>, they </w:t>
      </w:r>
      <w:r w:rsidR="035B3674">
        <w:t>will undergo a needs assessment to identify whether they require access to funded aged care services and which services they need.</w:t>
      </w:r>
    </w:p>
    <w:p w14:paraId="00231AD6" w14:textId="50693E08" w:rsidR="00B34381" w:rsidRDefault="035B3674" w:rsidP="005507F8">
      <w:pPr>
        <w:pStyle w:val="PolicyStatement"/>
        <w:ind w:left="0"/>
      </w:pPr>
      <w:r>
        <w:t>This is</w:t>
      </w:r>
      <w:r w:rsidR="00687E79" w:rsidRPr="00687E79">
        <w:t xml:space="preserve"> consistent with the single entry point for access to the aged care system recommended by the Royal Commission </w:t>
      </w:r>
      <w:r w:rsidR="00CF31EB">
        <w:t>(</w:t>
      </w:r>
      <w:hyperlink r:id="rId66" w:history="1">
        <w:r w:rsidR="00CF31EB" w:rsidRPr="005E423C">
          <w:rPr>
            <w:rStyle w:val="Hyperlink"/>
            <w:color w:val="0070C0"/>
          </w:rPr>
          <w:t>Recommendations 25</w:t>
        </w:r>
      </w:hyperlink>
      <w:r w:rsidR="00CF31EB">
        <w:t>)</w:t>
      </w:r>
      <w:r w:rsidR="00687E79" w:rsidRPr="00687E79">
        <w:t>.</w:t>
      </w:r>
    </w:p>
    <w:p w14:paraId="6D6B56A0" w14:textId="79B1D0DC" w:rsidR="00993864" w:rsidRDefault="001D4EA4" w:rsidP="00993864">
      <w:pPr>
        <w:pStyle w:val="PolicyStatement"/>
        <w:ind w:left="0"/>
      </w:pPr>
      <w:r>
        <w:t>The results of th</w:t>
      </w:r>
      <w:r w:rsidR="5F8C2F23">
        <w:t>e</w:t>
      </w:r>
      <w:r>
        <w:t xml:space="preserve"> needs assessment will inform a decision by a delegate of the System Governor</w:t>
      </w:r>
      <w:r w:rsidR="00621D0F">
        <w:t xml:space="preserve"> </w:t>
      </w:r>
      <w:r w:rsidR="00E57237">
        <w:t xml:space="preserve">about </w:t>
      </w:r>
      <w:r w:rsidR="0090109B">
        <w:t>which services a</w:t>
      </w:r>
      <w:r w:rsidR="00E57237">
        <w:t xml:space="preserve"> person </w:t>
      </w:r>
      <w:r w:rsidR="0090109B">
        <w:t>is approved to access.</w:t>
      </w:r>
      <w:r w:rsidR="5A95954F">
        <w:t xml:space="preserve"> </w:t>
      </w:r>
      <w:r w:rsidR="00993864" w:rsidRPr="002566C5">
        <w:t xml:space="preserve">Prioritisation and </w:t>
      </w:r>
      <w:r w:rsidR="00D05982">
        <w:t xml:space="preserve">place allocation </w:t>
      </w:r>
      <w:r w:rsidR="00993864" w:rsidRPr="002566C5">
        <w:t xml:space="preserve">mechanisms </w:t>
      </w:r>
      <w:r w:rsidR="00993864">
        <w:t>may</w:t>
      </w:r>
      <w:r w:rsidR="00993864" w:rsidRPr="002566C5">
        <w:t xml:space="preserve"> apply where demand for services exceed</w:t>
      </w:r>
      <w:r w:rsidR="001748F5">
        <w:t xml:space="preserve">s </w:t>
      </w:r>
      <w:r w:rsidR="00993864" w:rsidRPr="002566C5">
        <w:t>the supply.</w:t>
      </w:r>
    </w:p>
    <w:p w14:paraId="0123D50D" w14:textId="2FB427C1" w:rsidR="00391CC1" w:rsidRDefault="00391CC1" w:rsidP="00477EFD">
      <w:pPr>
        <w:pStyle w:val="PolicyStatement"/>
        <w:ind w:left="0"/>
      </w:pPr>
      <w:r>
        <w:t xml:space="preserve">A classification decision </w:t>
      </w:r>
      <w:r w:rsidR="00C370BE">
        <w:t>will</w:t>
      </w:r>
      <w:r w:rsidR="3734473C" w:rsidDel="00C370BE">
        <w:t xml:space="preserve"> </w:t>
      </w:r>
      <w:r w:rsidR="3734473C">
        <w:t xml:space="preserve">be </w:t>
      </w:r>
      <w:r>
        <w:t>made by the delegate at the same time</w:t>
      </w:r>
      <w:r w:rsidR="0096017D">
        <w:t xml:space="preserve"> </w:t>
      </w:r>
      <w:r w:rsidR="00022558">
        <w:t>as an assessment</w:t>
      </w:r>
      <w:r w:rsidR="00EB184B">
        <w:t xml:space="preserve">, </w:t>
      </w:r>
      <w:r>
        <w:t>or</w:t>
      </w:r>
      <w:r w:rsidR="00302365">
        <w:t> </w:t>
      </w:r>
      <w:r>
        <w:t>later if the</w:t>
      </w:r>
      <w:r w:rsidR="00022558">
        <w:t xml:space="preserve"> person is</w:t>
      </w:r>
      <w:r>
        <w:t xml:space="preserve"> enter</w:t>
      </w:r>
      <w:r w:rsidR="00022558">
        <w:t>ing</w:t>
      </w:r>
      <w:r>
        <w:t xml:space="preserve"> a</w:t>
      </w:r>
      <w:r w:rsidR="006B6E1F">
        <w:t>n approved</w:t>
      </w:r>
      <w:r>
        <w:t xml:space="preserve"> residential care home</w:t>
      </w:r>
      <w:r w:rsidR="00A5390A">
        <w:t>. Th</w:t>
      </w:r>
      <w:r w:rsidR="00EB184B">
        <w:t>e classification decision</w:t>
      </w:r>
      <w:r w:rsidR="00A5390A">
        <w:t xml:space="preserve"> </w:t>
      </w:r>
      <w:r w:rsidR="00477EFD">
        <w:t xml:space="preserve">will affect </w:t>
      </w:r>
      <w:r>
        <w:t>the level of</w:t>
      </w:r>
      <w:r w:rsidR="00302365">
        <w:t> </w:t>
      </w:r>
      <w:r w:rsidR="00477EFD">
        <w:t xml:space="preserve">Commonwealth </w:t>
      </w:r>
      <w:r>
        <w:t>funding available to deliver funded aged cares services to</w:t>
      </w:r>
      <w:r w:rsidR="001748F5">
        <w:t xml:space="preserve"> a person</w:t>
      </w:r>
      <w:r w:rsidR="00DF090A">
        <w:t xml:space="preserve"> (unless t</w:t>
      </w:r>
      <w:r w:rsidR="00E44CBF">
        <w:t>heir provider has access to specialist funding arrangements).</w:t>
      </w:r>
    </w:p>
    <w:p w14:paraId="50EF2909" w14:textId="263B5F2B" w:rsidR="00F05C67" w:rsidRDefault="00F05C67" w:rsidP="005507F8">
      <w:pPr>
        <w:pStyle w:val="PolicyStatement"/>
        <w:ind w:left="0"/>
      </w:pPr>
      <w:r>
        <w:t xml:space="preserve">Where </w:t>
      </w:r>
      <w:r w:rsidR="001748F5">
        <w:t xml:space="preserve">someone’s </w:t>
      </w:r>
      <w:r>
        <w:t xml:space="preserve">circumstances change, they </w:t>
      </w:r>
      <w:r w:rsidR="6010B75C">
        <w:t>can</w:t>
      </w:r>
      <w:r>
        <w:t xml:space="preserve"> apply for a reassessment. This</w:t>
      </w:r>
      <w:r w:rsidR="001748F5">
        <w:t> </w:t>
      </w:r>
      <w:r>
        <w:t>will facilitate a new approval decision, either on the basis of</w:t>
      </w:r>
      <w:r w:rsidR="00302365">
        <w:t> </w:t>
      </w:r>
      <w:r>
        <w:t>information provided or following a new needs assessment.</w:t>
      </w:r>
    </w:p>
    <w:p w14:paraId="3DB98B83" w14:textId="6AF9C888" w:rsidR="00D616C4" w:rsidRDefault="00D616C4" w:rsidP="00D616C4">
      <w:pPr>
        <w:pStyle w:val="PolicyStatement"/>
        <w:spacing w:before="0"/>
        <w:ind w:left="0"/>
        <w:rPr>
          <w:b/>
          <w:bCs/>
        </w:rPr>
      </w:pPr>
      <w:r w:rsidRPr="00CE2549">
        <w:rPr>
          <w:b/>
          <w:bCs/>
        </w:rPr>
        <w:t>Consultation questions</w:t>
      </w:r>
      <w:r>
        <w:rPr>
          <w:b/>
          <w:bCs/>
        </w:rPr>
        <w:t xml:space="preserve"> Chapter 2</w:t>
      </w:r>
      <w:r w:rsidRPr="00CE2549">
        <w:rPr>
          <w:b/>
          <w:bCs/>
        </w:rPr>
        <w:t>:</w:t>
      </w:r>
    </w:p>
    <w:p w14:paraId="1229E839" w14:textId="3499C6D5" w:rsidR="00D616C4" w:rsidRDefault="00D616C4" w:rsidP="00D616C4">
      <w:pPr>
        <w:pStyle w:val="PolicyStatement"/>
        <w:spacing w:before="0"/>
        <w:ind w:left="0"/>
      </w:pPr>
      <w:r>
        <w:t xml:space="preserve">We are particularly </w:t>
      </w:r>
      <w:r w:rsidR="00BA4695">
        <w:t xml:space="preserve">interested </w:t>
      </w:r>
      <w:r>
        <w:t xml:space="preserve">to hear your </w:t>
      </w:r>
      <w:r w:rsidR="00BA4695">
        <w:t>responses to the following questions</w:t>
      </w:r>
      <w:r>
        <w:t>:</w:t>
      </w:r>
    </w:p>
    <w:p w14:paraId="441C8142" w14:textId="580D3714" w:rsidR="00A029C1" w:rsidRDefault="00A120D2" w:rsidP="004500EF">
      <w:pPr>
        <w:pStyle w:val="PolicyStatement"/>
        <w:numPr>
          <w:ilvl w:val="0"/>
          <w:numId w:val="61"/>
        </w:numPr>
        <w:spacing w:before="0"/>
        <w:ind w:hanging="720"/>
      </w:pPr>
      <w:r w:rsidRPr="00C370BE">
        <w:t xml:space="preserve">What </w:t>
      </w:r>
      <w:r w:rsidR="00C53D26" w:rsidRPr="00C370BE">
        <w:t xml:space="preserve">transitional </w:t>
      </w:r>
      <w:r w:rsidRPr="00C370BE">
        <w:t>arrangements</w:t>
      </w:r>
      <w:r>
        <w:t xml:space="preserve"> would you like to see put in place to ensure there is a smooth transition to the new eligibility arrangements and </w:t>
      </w:r>
      <w:r w:rsidR="003E3905">
        <w:t xml:space="preserve">to </w:t>
      </w:r>
      <w:r w:rsidR="000B7B44">
        <w:t xml:space="preserve">manage </w:t>
      </w:r>
      <w:r>
        <w:t xml:space="preserve">any impacts on </w:t>
      </w:r>
      <w:r w:rsidR="00ED5894">
        <w:t>people who do not meet the eligibility criteria</w:t>
      </w:r>
      <w:r>
        <w:t>?</w:t>
      </w:r>
    </w:p>
    <w:p w14:paraId="14F2E68A" w14:textId="0D40B778" w:rsidR="00A029C1" w:rsidRPr="00C926F6" w:rsidRDefault="008B6B3D" w:rsidP="004500EF">
      <w:pPr>
        <w:pStyle w:val="PolicyStatement"/>
        <w:numPr>
          <w:ilvl w:val="0"/>
          <w:numId w:val="61"/>
        </w:numPr>
        <w:spacing w:before="0"/>
        <w:ind w:hanging="720"/>
      </w:pPr>
      <w:r w:rsidRPr="00C926F6">
        <w:t>Do you consider there are alternative services that can, or should</w:t>
      </w:r>
      <w:r w:rsidR="00177A76" w:rsidRPr="00C926F6">
        <w:t>,</w:t>
      </w:r>
      <w:r w:rsidRPr="00C926F6">
        <w:t xml:space="preserve"> be made available for </w:t>
      </w:r>
      <w:r w:rsidR="00A029C1" w:rsidRPr="00C926F6">
        <w:rPr>
          <w:rFonts w:eastAsia="Arial"/>
        </w:rPr>
        <w:t>Aboriginal or Torres Strait Islander persons aged 45-49 who are homeless or at risk of homelessness</w:t>
      </w:r>
      <w:r w:rsidRPr="00C926F6">
        <w:rPr>
          <w:rFonts w:eastAsia="Arial"/>
        </w:rPr>
        <w:t>?</w:t>
      </w:r>
      <w:r w:rsidR="0077128E" w:rsidRPr="00C926F6">
        <w:rPr>
          <w:rFonts w:eastAsia="Arial"/>
        </w:rPr>
        <w:t xml:space="preserve"> Does aged care </w:t>
      </w:r>
      <w:r w:rsidR="00B41FC0">
        <w:rPr>
          <w:rFonts w:eastAsia="Arial"/>
        </w:rPr>
        <w:t xml:space="preserve">currently </w:t>
      </w:r>
      <w:r w:rsidR="0077128E" w:rsidRPr="00C926F6">
        <w:rPr>
          <w:rFonts w:eastAsia="Arial"/>
        </w:rPr>
        <w:t>meet the needs of this particular group of individuals?</w:t>
      </w:r>
      <w:r w:rsidR="00A029C1" w:rsidRPr="00C926F6">
        <w:rPr>
          <w:rFonts w:eastAsia="Arial"/>
        </w:rPr>
        <w:t xml:space="preserve"> </w:t>
      </w:r>
      <w:r w:rsidR="00624525" w:rsidRPr="00C926F6">
        <w:rPr>
          <w:rFonts w:eastAsia="Arial"/>
        </w:rPr>
        <w:t>We are keen to hear from First</w:t>
      </w:r>
      <w:r w:rsidR="00121970" w:rsidRPr="00C926F6">
        <w:rPr>
          <w:rFonts w:eastAsia="Arial"/>
        </w:rPr>
        <w:t> </w:t>
      </w:r>
      <w:r w:rsidR="00624525" w:rsidRPr="00C926F6">
        <w:rPr>
          <w:rFonts w:eastAsia="Arial"/>
        </w:rPr>
        <w:t>Nations stakeholders about their experiences</w:t>
      </w:r>
      <w:r w:rsidR="00FF479D" w:rsidRPr="00C926F6">
        <w:rPr>
          <w:rFonts w:eastAsia="Arial"/>
        </w:rPr>
        <w:t xml:space="preserve"> or those of their family and community.</w:t>
      </w:r>
    </w:p>
    <w:p w14:paraId="52B9B6A9" w14:textId="046AA88A" w:rsidR="00E02BF7" w:rsidRDefault="00E02BF7" w:rsidP="004500EF">
      <w:pPr>
        <w:pStyle w:val="PolicyStatement"/>
        <w:keepNext/>
        <w:keepLines/>
        <w:numPr>
          <w:ilvl w:val="0"/>
          <w:numId w:val="61"/>
        </w:numPr>
        <w:spacing w:before="0"/>
        <w:ind w:hanging="720"/>
      </w:pPr>
      <w:r>
        <w:lastRenderedPageBreak/>
        <w:t>Are you under 65 and currently accessing aged care services in the home or community?</w:t>
      </w:r>
      <w:r w:rsidR="003836A3">
        <w:t xml:space="preserve"> </w:t>
      </w:r>
      <w:r w:rsidR="004C4735">
        <w:t xml:space="preserve">If so, we would welcome your feedback about </w:t>
      </w:r>
      <w:r w:rsidR="00422783">
        <w:t xml:space="preserve">whether </w:t>
      </w:r>
      <w:r w:rsidR="00A37685">
        <w:t>you have considered other available services</w:t>
      </w:r>
      <w:r w:rsidR="007D0FEA">
        <w:t xml:space="preserve"> and </w:t>
      </w:r>
      <w:r w:rsidR="00B4093B">
        <w:t xml:space="preserve">your reasons for </w:t>
      </w:r>
      <w:r w:rsidR="00760C66">
        <w:t>continu</w:t>
      </w:r>
      <w:r w:rsidR="00B4093B">
        <w:t>ing</w:t>
      </w:r>
      <w:r w:rsidR="00760C66">
        <w:t xml:space="preserve"> to </w:t>
      </w:r>
      <w:r w:rsidR="00C96734">
        <w:t>access aged care</w:t>
      </w:r>
      <w:r w:rsidR="00E954C0">
        <w:t>.</w:t>
      </w:r>
    </w:p>
    <w:p w14:paraId="1B531CC8" w14:textId="3466AE3D" w:rsidR="00A120D2" w:rsidRDefault="00A120D2" w:rsidP="004500EF">
      <w:pPr>
        <w:pStyle w:val="PolicyStatement"/>
        <w:numPr>
          <w:ilvl w:val="0"/>
          <w:numId w:val="61"/>
        </w:numPr>
        <w:spacing w:before="0"/>
        <w:ind w:hanging="720"/>
      </w:pPr>
      <w:r>
        <w:t>Is there anything else you would like to see specified in the legislation regarding the needs assessment proces</w:t>
      </w:r>
      <w:r w:rsidR="000B7B44">
        <w:t>s</w:t>
      </w:r>
      <w:r>
        <w:t>?</w:t>
      </w:r>
    </w:p>
    <w:p w14:paraId="28FA506C" w14:textId="0AD05BE6" w:rsidR="00A120D2" w:rsidRPr="002953F0" w:rsidRDefault="00367DC9" w:rsidP="004500EF">
      <w:pPr>
        <w:pStyle w:val="PolicyStatement"/>
        <w:numPr>
          <w:ilvl w:val="0"/>
          <w:numId w:val="61"/>
        </w:numPr>
        <w:spacing w:before="0"/>
        <w:ind w:hanging="720"/>
      </w:pPr>
      <w:r w:rsidRPr="00C370BE">
        <w:t>Are you comfortable with the proposed arrangements</w:t>
      </w:r>
      <w:r w:rsidR="0068705F" w:rsidRPr="00C370BE">
        <w:t xml:space="preserve"> </w:t>
      </w:r>
      <w:r w:rsidRPr="00C370BE">
        <w:t>to maintain flexibility to</w:t>
      </w:r>
      <w:r w:rsidR="00247C00" w:rsidRPr="00C370BE">
        <w:t xml:space="preserve"> vary services that a person can access</w:t>
      </w:r>
      <w:r w:rsidR="00CB2475" w:rsidRPr="00C370BE">
        <w:t xml:space="preserve"> under the </w:t>
      </w:r>
      <w:r w:rsidR="003B74EF">
        <w:t>CHSP</w:t>
      </w:r>
      <w:r w:rsidR="00CB2475" w:rsidRPr="00C370BE">
        <w:t xml:space="preserve"> when the Act is introduced</w:t>
      </w:r>
      <w:r w:rsidR="00247C00" w:rsidRPr="00C370BE">
        <w:t>?</w:t>
      </w:r>
      <w:r w:rsidR="0006088E" w:rsidRPr="00C370BE">
        <w:t xml:space="preserve"> </w:t>
      </w:r>
      <w:r w:rsidR="0006088E" w:rsidRPr="00C370BE">
        <w:rPr>
          <w:b/>
          <w:bCs/>
        </w:rPr>
        <w:t>Note:</w:t>
      </w:r>
      <w:r w:rsidR="0006088E" w:rsidRPr="00C370BE">
        <w:t xml:space="preserve"> </w:t>
      </w:r>
      <w:r w:rsidR="0052776A">
        <w:t>H</w:t>
      </w:r>
      <w:r w:rsidR="0006088E" w:rsidRPr="00C370BE">
        <w:t xml:space="preserve">ome </w:t>
      </w:r>
      <w:r w:rsidR="0052776A">
        <w:t>C</w:t>
      </w:r>
      <w:r w:rsidR="0006088E" w:rsidRPr="00C370BE">
        <w:t xml:space="preserve">are </w:t>
      </w:r>
      <w:r w:rsidR="0052776A">
        <w:t>P</w:t>
      </w:r>
      <w:r w:rsidR="0068705F" w:rsidRPr="00C370BE">
        <w:t>ackage arrangements are not impacted by these changes.</w:t>
      </w:r>
    </w:p>
    <w:p w14:paraId="393E46AB" w14:textId="76624F02" w:rsidR="00E22058" w:rsidRDefault="00E22058" w:rsidP="004500EF">
      <w:pPr>
        <w:pStyle w:val="PolicyStatement"/>
        <w:numPr>
          <w:ilvl w:val="0"/>
          <w:numId w:val="61"/>
        </w:numPr>
        <w:spacing w:before="0"/>
        <w:ind w:hanging="720"/>
      </w:pPr>
      <w:r>
        <w:t>Are you comfortable that there are clear arrangements in place under the new Act for a classification decision to be</w:t>
      </w:r>
      <w:r w:rsidR="002C7B9D">
        <w:t xml:space="preserve"> reviewed and changed</w:t>
      </w:r>
      <w:r>
        <w:t xml:space="preserve"> if </w:t>
      </w:r>
      <w:r w:rsidR="002C7B9D">
        <w:t>required?</w:t>
      </w:r>
    </w:p>
    <w:p w14:paraId="6C4A2164" w14:textId="63A79492" w:rsidR="00D616C4" w:rsidRPr="00B717BF" w:rsidRDefault="006A5E29" w:rsidP="004500EF">
      <w:pPr>
        <w:pStyle w:val="PolicyStatement"/>
        <w:numPr>
          <w:ilvl w:val="0"/>
          <w:numId w:val="61"/>
        </w:numPr>
        <w:spacing w:before="0"/>
        <w:ind w:hanging="720"/>
      </w:pPr>
      <w:r>
        <w:t xml:space="preserve">Do you have any feedback </w:t>
      </w:r>
      <w:r w:rsidR="00F05001">
        <w:t xml:space="preserve">about </w:t>
      </w:r>
      <w:r>
        <w:t xml:space="preserve">emergency entry </w:t>
      </w:r>
      <w:r w:rsidR="00F05001">
        <w:t xml:space="preserve">to aged care </w:t>
      </w:r>
      <w:r>
        <w:t xml:space="preserve">that </w:t>
      </w:r>
      <w:r w:rsidR="008054C1">
        <w:t xml:space="preserve">you </w:t>
      </w:r>
      <w:r>
        <w:t xml:space="preserve">would like to see addressed in developing the </w:t>
      </w:r>
      <w:r w:rsidR="000B7B44">
        <w:t>alternative</w:t>
      </w:r>
      <w:r>
        <w:t xml:space="preserve"> entry arrangements for the new Act?</w:t>
      </w:r>
    </w:p>
    <w:p w14:paraId="1A8578F9" w14:textId="31A326E1" w:rsidR="007C75A3" w:rsidRPr="00DC7B71" w:rsidRDefault="00163BE0" w:rsidP="00DC7B71">
      <w:pPr>
        <w:rPr>
          <w:rFonts w:eastAsia="Arial"/>
        </w:rPr>
      </w:pPr>
      <w:r w:rsidRPr="00DC7B71">
        <w:rPr>
          <w:rFonts w:eastAsia="Arial"/>
        </w:rPr>
        <w:fldChar w:fldCharType="begin"/>
      </w:r>
      <w:r w:rsidRPr="00DC7B71">
        <w:rPr>
          <w:rFonts w:eastAsia="Arial"/>
        </w:rPr>
        <w:instrText xml:space="preserve"> SEQ Figure \* ARABIC </w:instrText>
      </w:r>
      <w:r w:rsidR="00424C7C">
        <w:rPr>
          <w:rFonts w:eastAsia="Arial"/>
        </w:rPr>
        <w:fldChar w:fldCharType="separate"/>
      </w:r>
      <w:r w:rsidRPr="00DC7B71">
        <w:rPr>
          <w:rFonts w:eastAsia="Arial"/>
        </w:rPr>
        <w:fldChar w:fldCharType="end"/>
      </w:r>
      <w:r w:rsidR="00DC7B71" w:rsidRPr="00DC7B71">
        <w:rPr>
          <w:rFonts w:eastAsia="Arial"/>
        </w:rPr>
        <w:t>The diagram below shows who will be able to access Commonwealth funded aged care services and the common entry pathway for eligibility and assessment</w:t>
      </w:r>
      <w:r w:rsidR="00DC7B71">
        <w:rPr>
          <w:rFonts w:eastAsia="Arial"/>
        </w:rPr>
        <w:t>.</w:t>
      </w:r>
    </w:p>
    <w:p w14:paraId="0D3168E1" w14:textId="6CC62F3E" w:rsidR="00DC7B71" w:rsidRDefault="00DC7B71" w:rsidP="00DC7B71">
      <w:pPr>
        <w:pStyle w:val="NormalWeb"/>
        <w:spacing w:before="0" w:beforeAutospacing="0" w:after="0" w:afterAutospacing="0"/>
        <w:rPr>
          <w:rFonts w:ascii="Segoe UI" w:hAnsi="Segoe UI" w:cs="Segoe UI"/>
          <w:color w:val="auto"/>
        </w:rPr>
      </w:pPr>
      <w:r w:rsidRPr="006D48DA">
        <w:rPr>
          <w:rFonts w:ascii="Arial" w:hAnsi="Arial"/>
          <w:lang w:eastAsia="en-US"/>
        </w:rPr>
        <w:t xml:space="preserve">You can access a full screen version of this diagram on the </w:t>
      </w:r>
      <w:hyperlink r:id="rId67" w:history="1">
        <w:r w:rsidR="004238EB" w:rsidRPr="005E423C">
          <w:rPr>
            <w:rStyle w:val="Hyperlink"/>
            <w:rFonts w:ascii="Arial" w:hAnsi="Arial" w:cs="Arial"/>
            <w:color w:val="0070C0"/>
          </w:rPr>
          <w:t>Department's website</w:t>
        </w:r>
      </w:hyperlink>
      <w:r>
        <w:rPr>
          <w:rFonts w:ascii="Arial" w:hAnsi="Arial" w:cs="Arial"/>
        </w:rPr>
        <w:t>.</w:t>
      </w:r>
    </w:p>
    <w:p w14:paraId="1586DF4A" w14:textId="77777777" w:rsidR="00B7790D" w:rsidRPr="00C370BE" w:rsidRDefault="00DC7B71" w:rsidP="0003153B">
      <w:pPr>
        <w:pStyle w:val="FigureTitle"/>
        <w:rPr>
          <w:highlight w:val="yellow"/>
        </w:rPr>
      </w:pPr>
      <w:r>
        <w:rPr>
          <w:noProof/>
        </w:rPr>
        <w:drawing>
          <wp:inline distT="0" distB="0" distL="0" distR="0" wp14:anchorId="11367DB9" wp14:editId="4C8E2024">
            <wp:extent cx="5902325" cy="3320139"/>
            <wp:effectExtent l="0" t="0" r="3175" b="0"/>
            <wp:docPr id="26" name="Picture 26" descr="Common Entry Chart&#10;A flowchart with each step of the process for a person to enter aged ca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ommon Entry Chart&#10;A flowchart with each step of the process for a person to enter aged care. &#1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03888" cy="3321018"/>
                    </a:xfrm>
                    <a:prstGeom prst="rect">
                      <a:avLst/>
                    </a:prstGeom>
                    <a:noFill/>
                    <a:ln>
                      <a:noFill/>
                    </a:ln>
                  </pic:spPr>
                </pic:pic>
              </a:graphicData>
            </a:graphic>
          </wp:inline>
        </w:drawing>
      </w:r>
    </w:p>
    <w:p w14:paraId="3ED9341E" w14:textId="55647068" w:rsidR="007B2D11" w:rsidRPr="00405580" w:rsidRDefault="007B2D11" w:rsidP="00B717BF">
      <w:pPr>
        <w:pStyle w:val="Heading2"/>
      </w:pPr>
      <w:bookmarkStart w:id="59" w:name="_Toc153380426"/>
      <w:bookmarkStart w:id="60" w:name="_Toc150713829"/>
      <w:bookmarkStart w:id="61" w:name="_Toc150760928"/>
      <w:r>
        <w:t>Part 2 – Eligibility for entry</w:t>
      </w:r>
      <w:bookmarkEnd w:id="59"/>
      <w:bookmarkEnd w:id="60"/>
      <w:bookmarkEnd w:id="61"/>
    </w:p>
    <w:p w14:paraId="41FDBF6C" w14:textId="49B5D701" w:rsidR="0030610E" w:rsidRDefault="0025532C" w:rsidP="008054C1">
      <w:pPr>
        <w:pStyle w:val="Normaltext"/>
        <w:ind w:right="139"/>
      </w:pPr>
      <w:r w:rsidRPr="002C7B9D">
        <w:t xml:space="preserve">Section </w:t>
      </w:r>
      <w:r w:rsidR="009805D1" w:rsidRPr="002C7B9D">
        <w:t>37</w:t>
      </w:r>
      <w:r>
        <w:t xml:space="preserve"> of the Exposure Draft outlines </w:t>
      </w:r>
      <w:r w:rsidR="00CF3B8D">
        <w:t>requirements</w:t>
      </w:r>
      <w:r w:rsidR="00330B4A">
        <w:t xml:space="preserve"> </w:t>
      </w:r>
      <w:r w:rsidR="00F81D6C">
        <w:t>a</w:t>
      </w:r>
      <w:r w:rsidR="008054C1">
        <w:t xml:space="preserve"> person (‘an individual’ in the Act) </w:t>
      </w:r>
      <w:r w:rsidR="00CF3B8D">
        <w:t xml:space="preserve">must </w:t>
      </w:r>
      <w:r w:rsidR="00AA1C25">
        <w:t>meet</w:t>
      </w:r>
      <w:r w:rsidR="00CF3B8D">
        <w:t xml:space="preserve"> to</w:t>
      </w:r>
      <w:r w:rsidR="00B179E3">
        <w:t xml:space="preserve"> </w:t>
      </w:r>
      <w:r w:rsidR="00F81D6C">
        <w:t>be</w:t>
      </w:r>
      <w:r w:rsidR="00B179E3">
        <w:t xml:space="preserve"> </w:t>
      </w:r>
      <w:r w:rsidR="00F81D6C">
        <w:t xml:space="preserve">approved for </w:t>
      </w:r>
      <w:r w:rsidR="0030610E">
        <w:t xml:space="preserve">access </w:t>
      </w:r>
      <w:r w:rsidR="00F81D6C">
        <w:t>to</w:t>
      </w:r>
      <w:r w:rsidR="0030610E">
        <w:t xml:space="preserve"> funded aged care services</w:t>
      </w:r>
      <w:r w:rsidR="00F81D6C">
        <w:t>.</w:t>
      </w:r>
      <w:r w:rsidR="009D1AA4">
        <w:t xml:space="preserve"> </w:t>
      </w:r>
      <w:r w:rsidR="00705D37">
        <w:lastRenderedPageBreak/>
        <w:t>It</w:t>
      </w:r>
      <w:r w:rsidR="008054C1">
        <w:t> </w:t>
      </w:r>
      <w:r w:rsidR="004F5167">
        <w:t xml:space="preserve">shows </w:t>
      </w:r>
      <w:r w:rsidR="33BCB6E2">
        <w:t xml:space="preserve">the </w:t>
      </w:r>
      <w:r w:rsidR="004F5167">
        <w:t>step</w:t>
      </w:r>
      <w:r w:rsidR="0D293B12">
        <w:t>s</w:t>
      </w:r>
      <w:r w:rsidR="004F5167">
        <w:t xml:space="preserve"> that </w:t>
      </w:r>
      <w:r w:rsidR="008054C1">
        <w:t xml:space="preserve">a person </w:t>
      </w:r>
      <w:r w:rsidR="004F5167">
        <w:t xml:space="preserve">will go through before they can access </w:t>
      </w:r>
      <w:r w:rsidR="00A34743">
        <w:t>funded aged care</w:t>
      </w:r>
      <w:r w:rsidR="004F5167">
        <w:t xml:space="preserve"> services</w:t>
      </w:r>
      <w:r w:rsidR="005C1B23">
        <w:t>.</w:t>
      </w:r>
      <w:r w:rsidR="00D6278C">
        <w:t xml:space="preserve"> These steps are explained in</w:t>
      </w:r>
      <w:r w:rsidR="001F7232">
        <w:t xml:space="preserve"> </w:t>
      </w:r>
      <w:r w:rsidR="005C1B23">
        <w:t xml:space="preserve">the </w:t>
      </w:r>
      <w:r w:rsidR="00D6278C">
        <w:t>sections</w:t>
      </w:r>
      <w:r w:rsidR="005C1B23">
        <w:t xml:space="preserve"> of the </w:t>
      </w:r>
      <w:r w:rsidR="00705D37">
        <w:t xml:space="preserve">Exposure Draft </w:t>
      </w:r>
      <w:r w:rsidR="00D6278C">
        <w:t xml:space="preserve">that follow and are </w:t>
      </w:r>
      <w:r w:rsidR="00705D37">
        <w:t xml:space="preserve">also </w:t>
      </w:r>
      <w:r w:rsidR="00D6278C">
        <w:t>summarised below</w:t>
      </w:r>
      <w:r w:rsidR="005C1B23">
        <w:t>.</w:t>
      </w:r>
    </w:p>
    <w:p w14:paraId="62D8303A" w14:textId="600618BA" w:rsidR="00B150EF" w:rsidRDefault="00B40A35" w:rsidP="002C7B9D">
      <w:pPr>
        <w:pStyle w:val="Notepopout"/>
        <w:framePr w:wrap="around"/>
      </w:pPr>
      <w:r>
        <w:t xml:space="preserve">The new Act will </w:t>
      </w:r>
      <w:r w:rsidR="00910E14">
        <w:t xml:space="preserve">provide </w:t>
      </w:r>
      <w:r w:rsidR="00B150EF">
        <w:t xml:space="preserve">for </w:t>
      </w:r>
      <w:r w:rsidR="00B179E3">
        <w:t xml:space="preserve">people </w:t>
      </w:r>
      <w:r w:rsidR="00B150EF">
        <w:t xml:space="preserve">to access </w:t>
      </w:r>
      <w:r w:rsidR="00010502">
        <w:t xml:space="preserve">funded </w:t>
      </w:r>
      <w:r w:rsidR="00B150EF">
        <w:t>aged care services in</w:t>
      </w:r>
      <w:r w:rsidR="006814AC">
        <w:t> </w:t>
      </w:r>
      <w:r w:rsidR="00B150EF">
        <w:t>advance of the application and assessment processes explained below.</w:t>
      </w:r>
    </w:p>
    <w:p w14:paraId="6A4BD212" w14:textId="27955E4D" w:rsidR="00B150EF" w:rsidRDefault="4799BB6D" w:rsidP="002C7B9D">
      <w:pPr>
        <w:pStyle w:val="Notepopout"/>
        <w:framePr w:wrap="around"/>
      </w:pPr>
      <w:r>
        <w:t xml:space="preserve">These ‘alternative entry arrangements’ are not yet included in the Exposure Draft, but will cover emergency situations, as well as situations where </w:t>
      </w:r>
      <w:r w:rsidR="00055D29">
        <w:t>a needs assess</w:t>
      </w:r>
      <w:r w:rsidR="00E636FD">
        <w:t xml:space="preserve">ment </w:t>
      </w:r>
      <w:r w:rsidR="00055D29">
        <w:t>is</w:t>
      </w:r>
      <w:r w:rsidR="00B179E3">
        <w:t xml:space="preserve"> </w:t>
      </w:r>
      <w:r w:rsidR="00055D29">
        <w:t xml:space="preserve">likely to be </w:t>
      </w:r>
      <w:r w:rsidR="00E636FD">
        <w:t xml:space="preserve">significantly </w:t>
      </w:r>
      <w:r w:rsidR="00055D29">
        <w:t>delayed</w:t>
      </w:r>
      <w:r w:rsidR="005B4A14">
        <w:t xml:space="preserve">. </w:t>
      </w:r>
      <w:r w:rsidR="00612B82" w:rsidRPr="00C370BE">
        <w:t xml:space="preserve">This could include where the person seeking aged care services </w:t>
      </w:r>
      <w:r w:rsidR="003F6FDB" w:rsidRPr="00C370BE">
        <w:t>is in a remote or rural area.</w:t>
      </w:r>
      <w:r w:rsidR="003F6FDB">
        <w:t xml:space="preserve"> </w:t>
      </w:r>
      <w:r w:rsidR="69AD683C">
        <w:t>The</w:t>
      </w:r>
      <w:r w:rsidR="00E636FD">
        <w:t xml:space="preserve">se arrangements </w:t>
      </w:r>
      <w:r w:rsidR="69AD683C">
        <w:t xml:space="preserve">will facilitate registered providers being able to claim subsidy </w:t>
      </w:r>
      <w:r w:rsidR="00B40A35">
        <w:t>or use grants</w:t>
      </w:r>
      <w:r w:rsidR="69AD683C">
        <w:t xml:space="preserve"> for services delivered prior to these processes being completed.</w:t>
      </w:r>
    </w:p>
    <w:p w14:paraId="41C1052D" w14:textId="64EF8FD4" w:rsidR="002A0109" w:rsidRDefault="002A0109" w:rsidP="00C81774">
      <w:pPr>
        <w:pStyle w:val="Heading3"/>
        <w:keepLines/>
      </w:pPr>
      <w:bookmarkStart w:id="62" w:name="_Toc150713830"/>
      <w:bookmarkStart w:id="63" w:name="_Toc150760929"/>
      <w:r w:rsidRPr="00235D23">
        <w:t>Applying for access to funded aged care services</w:t>
      </w:r>
      <w:bookmarkEnd w:id="62"/>
      <w:bookmarkEnd w:id="63"/>
    </w:p>
    <w:p w14:paraId="5281117E" w14:textId="58FAF852" w:rsidR="0077379C" w:rsidRDefault="002846CB" w:rsidP="00C81774">
      <w:pPr>
        <w:pStyle w:val="Normaltext"/>
        <w:keepNext/>
        <w:keepLines/>
        <w:ind w:right="-428"/>
        <w:rPr>
          <w:highlight w:val="yellow"/>
        </w:rPr>
      </w:pPr>
      <w:r>
        <w:t>A</w:t>
      </w:r>
      <w:r w:rsidR="00246622">
        <w:t xml:space="preserve"> person</w:t>
      </w:r>
      <w:r>
        <w:t xml:space="preserve"> may apply</w:t>
      </w:r>
      <w:r w:rsidR="00C8170B">
        <w:t xml:space="preserve"> </w:t>
      </w:r>
      <w:r w:rsidR="004E37DA">
        <w:t>for access to funded aged care services</w:t>
      </w:r>
      <w:r w:rsidR="009A6CA3">
        <w:t xml:space="preserve"> </w:t>
      </w:r>
      <w:r w:rsidR="009A6CA3" w:rsidRPr="008E1F43">
        <w:t xml:space="preserve">(section </w:t>
      </w:r>
      <w:r w:rsidR="009805D1" w:rsidRPr="008E1F43">
        <w:t>38</w:t>
      </w:r>
      <w:r w:rsidR="0A2CC1D0" w:rsidRPr="008E1F43">
        <w:t>)</w:t>
      </w:r>
      <w:r w:rsidR="14920035" w:rsidRPr="008E1F43">
        <w:t>.</w:t>
      </w:r>
      <w:r w:rsidR="14920035">
        <w:t xml:space="preserve"> Similar</w:t>
      </w:r>
      <w:r w:rsidR="009A1592">
        <w:t xml:space="preserve"> to</w:t>
      </w:r>
      <w:r w:rsidR="00B028CA">
        <w:t xml:space="preserve"> </w:t>
      </w:r>
      <w:r w:rsidR="009A1592">
        <w:t>current pathways to a needs assessment</w:t>
      </w:r>
      <w:r w:rsidR="41D1BA3E">
        <w:t>, t</w:t>
      </w:r>
      <w:r w:rsidR="2D9D0DB9">
        <w:t xml:space="preserve">his could include </w:t>
      </w:r>
      <w:r w:rsidR="04EA8341">
        <w:t>making a</w:t>
      </w:r>
      <w:r w:rsidR="008E1F43">
        <w:t xml:space="preserve"> simple</w:t>
      </w:r>
      <w:r w:rsidR="04EA8341">
        <w:t xml:space="preserve"> application</w:t>
      </w:r>
      <w:r w:rsidR="64290356">
        <w:t xml:space="preserve"> vi</w:t>
      </w:r>
      <w:r w:rsidR="20B76B16">
        <w:t>a</w:t>
      </w:r>
      <w:r w:rsidR="002E2F8E">
        <w:t xml:space="preserve"> </w:t>
      </w:r>
      <w:r w:rsidR="00AE567C">
        <w:t xml:space="preserve">the Contact Centre, </w:t>
      </w:r>
      <w:r w:rsidR="00AE567C" w:rsidRPr="00AE567C">
        <w:t xml:space="preserve">online, </w:t>
      </w:r>
      <w:r w:rsidR="00DD2F1F">
        <w:t>through one of the existing referral pathway</w:t>
      </w:r>
      <w:r w:rsidR="1230DBDB">
        <w:t>s</w:t>
      </w:r>
      <w:r w:rsidR="00DB3D3E">
        <w:t xml:space="preserve">, </w:t>
      </w:r>
      <w:r w:rsidR="00DB3D3E" w:rsidRPr="00C370BE">
        <w:t xml:space="preserve">or with the assistance of </w:t>
      </w:r>
      <w:hyperlink r:id="rId69" w:history="1">
        <w:r w:rsidR="006A3DD5" w:rsidRPr="009D1AA4">
          <w:rPr>
            <w:rStyle w:val="Hyperlink"/>
            <w:color w:val="0070C0"/>
          </w:rPr>
          <w:t>Care Finder</w:t>
        </w:r>
        <w:r w:rsidR="000B3116" w:rsidRPr="009D1AA4">
          <w:rPr>
            <w:rStyle w:val="Hyperlink"/>
            <w:color w:val="0070C0"/>
          </w:rPr>
          <w:t>s</w:t>
        </w:r>
      </w:hyperlink>
      <w:r w:rsidR="006A3DD5" w:rsidRPr="00C370BE">
        <w:t xml:space="preserve"> or </w:t>
      </w:r>
      <w:hyperlink r:id="rId70" w:history="1">
        <w:r w:rsidR="006A3DD5" w:rsidRPr="009D1AA4">
          <w:rPr>
            <w:rStyle w:val="Hyperlink"/>
            <w:color w:val="0070C0"/>
          </w:rPr>
          <w:t>Elder Care Support</w:t>
        </w:r>
      </w:hyperlink>
      <w:r w:rsidR="006A3DD5" w:rsidRPr="00C370BE">
        <w:t xml:space="preserve"> </w:t>
      </w:r>
      <w:r w:rsidR="000B3116" w:rsidRPr="00C370BE">
        <w:t>services</w:t>
      </w:r>
      <w:r w:rsidR="006A3DD5" w:rsidRPr="00C370BE">
        <w:t>.</w:t>
      </w:r>
    </w:p>
    <w:p w14:paraId="5D3BA6ED" w14:textId="556DA64F" w:rsidR="0093558C" w:rsidRDefault="2CB1C79E" w:rsidP="0093558C">
      <w:pPr>
        <w:pStyle w:val="Heading3"/>
      </w:pPr>
      <w:bookmarkStart w:id="64" w:name="_Toc150713831"/>
      <w:bookmarkStart w:id="65" w:name="_Toc150760930"/>
      <w:r>
        <w:t>Who is eligible to proceed to a needs assessment</w:t>
      </w:r>
      <w:bookmarkEnd w:id="64"/>
      <w:bookmarkEnd w:id="65"/>
    </w:p>
    <w:p w14:paraId="43C224C0" w14:textId="7B44E10E" w:rsidR="004341AB" w:rsidRDefault="002E3EB7" w:rsidP="00C81774">
      <w:pPr>
        <w:pStyle w:val="Normaltext"/>
        <w:ind w:right="-286"/>
      </w:pPr>
      <w:r>
        <w:t>T</w:t>
      </w:r>
      <w:r w:rsidR="6675545A" w:rsidRPr="74573DE8">
        <w:rPr>
          <w:rStyle w:val="Hyperlink"/>
          <w:color w:val="1E1545" w:themeColor="text2"/>
          <w:u w:val="none"/>
        </w:rPr>
        <w:t>he</w:t>
      </w:r>
      <w:r w:rsidR="00A3223E">
        <w:t xml:space="preserve"> new Act introdu</w:t>
      </w:r>
      <w:r w:rsidR="008E1F43">
        <w:t>ces</w:t>
      </w:r>
      <w:r w:rsidR="00A3223E">
        <w:t xml:space="preserve"> </w:t>
      </w:r>
      <w:r w:rsidR="00394D56">
        <w:t>clear eligibility requirements</w:t>
      </w:r>
      <w:r w:rsidR="00E81245">
        <w:t xml:space="preserve"> for </w:t>
      </w:r>
      <w:r w:rsidR="009B3D52">
        <w:t>a</w:t>
      </w:r>
      <w:r w:rsidR="00341C5E">
        <w:t xml:space="preserve"> person</w:t>
      </w:r>
      <w:r w:rsidR="00E81245">
        <w:t xml:space="preserve"> to access </w:t>
      </w:r>
      <w:r w:rsidR="12508012">
        <w:t xml:space="preserve">the aged care system and </w:t>
      </w:r>
      <w:r w:rsidR="1D8CDA98">
        <w:t>have their need</w:t>
      </w:r>
      <w:r w:rsidR="4395A015">
        <w:t>s</w:t>
      </w:r>
      <w:r w:rsidR="1D8CDA98">
        <w:t xml:space="preserve"> for </w:t>
      </w:r>
      <w:r w:rsidR="5DB5DB67">
        <w:t>funded aged care services</w:t>
      </w:r>
      <w:r w:rsidR="1D8CDA98">
        <w:t xml:space="preserve"> assessed</w:t>
      </w:r>
      <w:r w:rsidR="00915FCA">
        <w:t xml:space="preserve"> (section 40)</w:t>
      </w:r>
      <w:r w:rsidR="007E3428">
        <w:t>.</w:t>
      </w:r>
    </w:p>
    <w:p w14:paraId="7A6E2105" w14:textId="3B34BDF6" w:rsidR="007E3428" w:rsidRDefault="007E3428" w:rsidP="000717E6">
      <w:pPr>
        <w:pStyle w:val="Normaltext"/>
        <w:keepNext/>
        <w:ind w:right="-428"/>
      </w:pPr>
      <w:r>
        <w:t>A</w:t>
      </w:r>
      <w:r w:rsidR="41A8476B">
        <w:t xml:space="preserve">s outlined in </w:t>
      </w:r>
      <w:hyperlink r:id="rId71">
        <w:r w:rsidR="002E3EB7" w:rsidRPr="74573DE8">
          <w:rPr>
            <w:rStyle w:val="Hyperlink"/>
            <w:color w:val="0070C0"/>
          </w:rPr>
          <w:t>Consultation paper No. 1</w:t>
        </w:r>
      </w:hyperlink>
      <w:r w:rsidR="41A8476B">
        <w:t xml:space="preserve">, </w:t>
      </w:r>
      <w:r>
        <w:t xml:space="preserve">this means that </w:t>
      </w:r>
      <w:r w:rsidR="4395A015">
        <w:t>a</w:t>
      </w:r>
      <w:r w:rsidR="003222EE">
        <w:t xml:space="preserve"> person will </w:t>
      </w:r>
      <w:r w:rsidR="003222EE" w:rsidRPr="000717E6">
        <w:rPr>
          <w:b/>
          <w:bCs/>
        </w:rPr>
        <w:t xml:space="preserve">not </w:t>
      </w:r>
      <w:r w:rsidR="003222EE">
        <w:t>be able to</w:t>
      </w:r>
      <w:r w:rsidR="00352E26">
        <w:t> </w:t>
      </w:r>
      <w:r w:rsidR="003222EE">
        <w:t xml:space="preserve">proceed to a needs assessment unless a delegate </w:t>
      </w:r>
      <w:r w:rsidR="006727B9">
        <w:t xml:space="preserve">of the System Governor </w:t>
      </w:r>
      <w:r w:rsidR="009214A9">
        <w:t xml:space="preserve">first makes an </w:t>
      </w:r>
      <w:r w:rsidR="009214A9" w:rsidRPr="009214A9">
        <w:rPr>
          <w:i/>
          <w:iCs/>
        </w:rPr>
        <w:t>eligibility determination</w:t>
      </w:r>
      <w:r w:rsidR="003222EE">
        <w:t xml:space="preserve"> </w:t>
      </w:r>
      <w:r w:rsidR="00AA7996">
        <w:t xml:space="preserve">under </w:t>
      </w:r>
      <w:r w:rsidR="00FC1AB3" w:rsidRPr="000717E6">
        <w:t xml:space="preserve">section </w:t>
      </w:r>
      <w:r w:rsidR="00744ABF" w:rsidRPr="000717E6">
        <w:t>39</w:t>
      </w:r>
      <w:r w:rsidR="0076377E">
        <w:t>,</w:t>
      </w:r>
      <w:r w:rsidR="00D54369">
        <w:t xml:space="preserve"> </w:t>
      </w:r>
      <w:r w:rsidR="00D54369" w:rsidRPr="005C1D86">
        <w:t>in required timeframes</w:t>
      </w:r>
      <w:r w:rsidR="00D54369">
        <w:t>.</w:t>
      </w:r>
    </w:p>
    <w:p w14:paraId="2AAAFE44" w14:textId="20CCFF2B" w:rsidR="003222EE" w:rsidRDefault="0097309F" w:rsidP="000717E6">
      <w:pPr>
        <w:pStyle w:val="Normaltext"/>
        <w:keepNext/>
        <w:ind w:right="-428"/>
      </w:pPr>
      <w:r>
        <w:t>This can occur where</w:t>
      </w:r>
      <w:r w:rsidR="003222EE">
        <w:t xml:space="preserve"> </w:t>
      </w:r>
      <w:r w:rsidR="0054508C">
        <w:t>the</w:t>
      </w:r>
      <w:r w:rsidR="00341C5E">
        <w:t xml:space="preserve"> person</w:t>
      </w:r>
      <w:r w:rsidR="00E614AA">
        <w:t xml:space="preserve"> </w:t>
      </w:r>
      <w:r w:rsidR="003222EE">
        <w:t xml:space="preserve">has </w:t>
      </w:r>
      <w:r w:rsidR="7AD6BB0B">
        <w:t xml:space="preserve">provided information </w:t>
      </w:r>
      <w:r w:rsidR="39050CEC">
        <w:t xml:space="preserve">relating to their </w:t>
      </w:r>
      <w:r w:rsidR="003222EE" w:rsidRPr="74573DE8">
        <w:rPr>
          <w:b/>
          <w:i/>
        </w:rPr>
        <w:t>care needs</w:t>
      </w:r>
      <w:r w:rsidR="003222EE">
        <w:t xml:space="preserve"> (defined </w:t>
      </w:r>
      <w:r w:rsidR="00A92C34">
        <w:t>in</w:t>
      </w:r>
      <w:r w:rsidR="003222EE">
        <w:t xml:space="preserve"> </w:t>
      </w:r>
      <w:r w:rsidR="003222EE" w:rsidRPr="006C2A5E">
        <w:t xml:space="preserve">section </w:t>
      </w:r>
      <w:r w:rsidR="00744ABF" w:rsidRPr="006C2A5E">
        <w:t>7</w:t>
      </w:r>
      <w:r w:rsidR="003222EE">
        <w:t>) and is either:</w:t>
      </w:r>
    </w:p>
    <w:p w14:paraId="7CE93EB5" w14:textId="77777777" w:rsidR="003222EE" w:rsidRDefault="003222EE" w:rsidP="004500EF">
      <w:pPr>
        <w:pStyle w:val="Normaltext"/>
        <w:numPr>
          <w:ilvl w:val="0"/>
          <w:numId w:val="10"/>
        </w:numPr>
      </w:pPr>
      <w:r>
        <w:t>aged 65 or over, or</w:t>
      </w:r>
    </w:p>
    <w:p w14:paraId="1B1794F3" w14:textId="16995259" w:rsidR="003222EE" w:rsidRDefault="003222EE" w:rsidP="004500EF">
      <w:pPr>
        <w:pStyle w:val="Normaltext"/>
        <w:numPr>
          <w:ilvl w:val="0"/>
          <w:numId w:val="10"/>
        </w:numPr>
      </w:pPr>
      <w:r>
        <w:t xml:space="preserve">aged 50 or over, </w:t>
      </w:r>
      <w:r w:rsidRPr="007E25E4">
        <w:t>and</w:t>
      </w:r>
      <w:r>
        <w:t xml:space="preserve"> an Aboriginal or Torres Strait Islander person</w:t>
      </w:r>
      <w:r w:rsidR="002A4063">
        <w:t>,</w:t>
      </w:r>
      <w:r>
        <w:t xml:space="preserve"> or homeless or at risk of homelessness.</w:t>
      </w:r>
    </w:p>
    <w:p w14:paraId="66EDBDA5" w14:textId="48846D9B" w:rsidR="00373BFF" w:rsidRDefault="00373BFF" w:rsidP="00341C5E">
      <w:pPr>
        <w:pStyle w:val="Normaltext"/>
        <w:ind w:right="-286"/>
      </w:pPr>
      <w:r>
        <w:t>If the person is</w:t>
      </w:r>
      <w:r w:rsidR="00BF2612">
        <w:t xml:space="preserve"> </w:t>
      </w:r>
      <w:r>
        <w:t xml:space="preserve">eligible, </w:t>
      </w:r>
      <w:r w:rsidR="005C2B84">
        <w:t xml:space="preserve">the delegate will </w:t>
      </w:r>
      <w:r w:rsidR="00AC5FD3">
        <w:t xml:space="preserve">then </w:t>
      </w:r>
      <w:r w:rsidR="005C2B84">
        <w:t>organise a needs assessment for them.</w:t>
      </w:r>
    </w:p>
    <w:p w14:paraId="45B4A53C" w14:textId="1669F607" w:rsidR="009D73E9" w:rsidRDefault="39050CEC" w:rsidP="000717E6">
      <w:pPr>
        <w:pStyle w:val="Notepopout"/>
        <w:framePr w:wrap="around"/>
      </w:pPr>
      <w:r>
        <w:t xml:space="preserve">If </w:t>
      </w:r>
      <w:r w:rsidR="1441C31A">
        <w:t xml:space="preserve">the </w:t>
      </w:r>
      <w:r w:rsidR="009D3C86">
        <w:t xml:space="preserve">person </w:t>
      </w:r>
      <w:r w:rsidR="1441C31A">
        <w:t>is</w:t>
      </w:r>
      <w:r>
        <w:t xml:space="preserve"> under 65, the delegate will also need to make sure that the </w:t>
      </w:r>
      <w:r w:rsidR="009D3C86">
        <w:t>person is</w:t>
      </w:r>
      <w:r>
        <w:t xml:space="preserve"> informed of other services available to meet their care needs and </w:t>
      </w:r>
      <w:r w:rsidR="009D3C86">
        <w:t xml:space="preserve">that they </w:t>
      </w:r>
      <w:r w:rsidR="64BDD659">
        <w:t xml:space="preserve">still wish to access </w:t>
      </w:r>
      <w:r w:rsidR="41A8476B">
        <w:t>funded aged care services.</w:t>
      </w:r>
    </w:p>
    <w:p w14:paraId="5E04BC13" w14:textId="48DCD4BC" w:rsidR="00D82F1E" w:rsidRDefault="2F4B01A6" w:rsidP="00701B7E">
      <w:pPr>
        <w:pStyle w:val="Normaltext"/>
        <w:spacing w:before="240"/>
        <w:ind w:right="-142"/>
        <w:rPr>
          <w:rFonts w:eastAsia="Arial"/>
        </w:rPr>
      </w:pPr>
      <w:r>
        <w:t>The f</w:t>
      </w:r>
      <w:r w:rsidRPr="74573DE8">
        <w:rPr>
          <w:rFonts w:eastAsia="Arial"/>
        </w:rPr>
        <w:t>eedback</w:t>
      </w:r>
      <w:r w:rsidR="002A4063">
        <w:rPr>
          <w:rFonts w:eastAsia="Arial"/>
        </w:rPr>
        <w:t xml:space="preserve"> we </w:t>
      </w:r>
      <w:r w:rsidRPr="74573DE8">
        <w:rPr>
          <w:rFonts w:eastAsia="Arial"/>
        </w:rPr>
        <w:t>received was generally supportive of the</w:t>
      </w:r>
      <w:r w:rsidR="41A8476B" w:rsidRPr="74573DE8">
        <w:rPr>
          <w:rFonts w:eastAsia="Arial"/>
        </w:rPr>
        <w:t>se</w:t>
      </w:r>
      <w:r w:rsidRPr="74573DE8">
        <w:rPr>
          <w:rFonts w:eastAsia="Arial"/>
        </w:rPr>
        <w:t xml:space="preserve"> proposed arrangements</w:t>
      </w:r>
      <w:r w:rsidR="001071DA">
        <w:rPr>
          <w:rFonts w:eastAsia="Arial"/>
        </w:rPr>
        <w:t xml:space="preserve">. </w:t>
      </w:r>
      <w:r w:rsidR="00D82F1E">
        <w:rPr>
          <w:rFonts w:eastAsia="Arial"/>
        </w:rPr>
        <w:t>Most s</w:t>
      </w:r>
      <w:r w:rsidR="001071DA">
        <w:rPr>
          <w:rFonts w:eastAsia="Arial"/>
        </w:rPr>
        <w:t xml:space="preserve">takeholders welcomed </w:t>
      </w:r>
      <w:r w:rsidR="00D82F1E">
        <w:rPr>
          <w:rFonts w:eastAsia="Arial"/>
        </w:rPr>
        <w:t xml:space="preserve">the introduction of </w:t>
      </w:r>
      <w:r w:rsidR="004A1C83">
        <w:rPr>
          <w:rFonts w:eastAsia="Arial"/>
        </w:rPr>
        <w:t xml:space="preserve">unambiguous eligibility criteria and </w:t>
      </w:r>
      <w:r w:rsidR="001071DA">
        <w:rPr>
          <w:rFonts w:eastAsia="Arial"/>
        </w:rPr>
        <w:t>a</w:t>
      </w:r>
      <w:r w:rsidR="00352E26">
        <w:rPr>
          <w:rFonts w:eastAsia="Arial"/>
        </w:rPr>
        <w:t> </w:t>
      </w:r>
      <w:r w:rsidR="001071DA">
        <w:rPr>
          <w:rFonts w:eastAsia="Arial"/>
        </w:rPr>
        <w:t>new streamlined assessment system</w:t>
      </w:r>
      <w:r w:rsidR="00B8457D">
        <w:rPr>
          <w:rFonts w:eastAsia="Arial"/>
        </w:rPr>
        <w:t>.</w:t>
      </w:r>
    </w:p>
    <w:p w14:paraId="2E6EBE5B" w14:textId="26B4F67E" w:rsidR="00352E26" w:rsidRDefault="00352E26" w:rsidP="00923832">
      <w:pPr>
        <w:pStyle w:val="Boxheading"/>
        <w:spacing w:before="120" w:after="120"/>
        <w:rPr>
          <w:rFonts w:eastAsiaTheme="minorHAnsi"/>
        </w:rPr>
      </w:pPr>
      <w:r>
        <w:rPr>
          <w:rFonts w:eastAsiaTheme="minorHAnsi"/>
        </w:rPr>
        <w:lastRenderedPageBreak/>
        <w:t xml:space="preserve">We heard </w:t>
      </w:r>
      <w:r w:rsidR="00C97BF2">
        <w:rPr>
          <w:rFonts w:eastAsiaTheme="minorHAnsi"/>
        </w:rPr>
        <w:t xml:space="preserve">strong support </w:t>
      </w:r>
      <w:r w:rsidR="00E024EC">
        <w:rPr>
          <w:rFonts w:eastAsiaTheme="minorHAnsi"/>
        </w:rPr>
        <w:t xml:space="preserve">for clear eligibility criteria and </w:t>
      </w:r>
      <w:r w:rsidR="00406521">
        <w:rPr>
          <w:rFonts w:eastAsiaTheme="minorHAnsi"/>
        </w:rPr>
        <w:t>streamlin</w:t>
      </w:r>
      <w:r w:rsidR="00D15E49">
        <w:rPr>
          <w:rFonts w:eastAsiaTheme="minorHAnsi"/>
        </w:rPr>
        <w:t>ing</w:t>
      </w:r>
      <w:r w:rsidR="00406521">
        <w:rPr>
          <w:rFonts w:eastAsiaTheme="minorHAnsi"/>
        </w:rPr>
        <w:t xml:space="preserve"> </w:t>
      </w:r>
      <w:r w:rsidR="00F97454">
        <w:rPr>
          <w:rFonts w:eastAsiaTheme="minorHAnsi"/>
        </w:rPr>
        <w:t xml:space="preserve">the assessment framework for aged care </w:t>
      </w:r>
      <w:r w:rsidR="002E49B0">
        <w:rPr>
          <w:rFonts w:eastAsiaTheme="minorHAnsi"/>
        </w:rPr>
        <w:t>services</w:t>
      </w:r>
      <w:r>
        <w:rPr>
          <w:rFonts w:eastAsiaTheme="minorHAnsi"/>
        </w:rPr>
        <w:t>.</w:t>
      </w:r>
    </w:p>
    <w:p w14:paraId="2B3ABAFF" w14:textId="3AFAE853" w:rsidR="00A10AC2" w:rsidRDefault="00B8457D" w:rsidP="00923832">
      <w:pPr>
        <w:pStyle w:val="Normaltext"/>
        <w:ind w:right="-569"/>
        <w:rPr>
          <w:rFonts w:eastAsia="Arial"/>
        </w:rPr>
      </w:pPr>
      <w:r>
        <w:rPr>
          <w:rFonts w:eastAsia="Arial"/>
        </w:rPr>
        <w:t>S</w:t>
      </w:r>
      <w:r w:rsidR="694DCFA5" w:rsidRPr="74573DE8">
        <w:rPr>
          <w:rFonts w:eastAsia="Arial"/>
        </w:rPr>
        <w:t xml:space="preserve">ome stakeholders </w:t>
      </w:r>
      <w:r>
        <w:rPr>
          <w:rFonts w:eastAsia="Arial"/>
        </w:rPr>
        <w:t xml:space="preserve">also </w:t>
      </w:r>
      <w:r w:rsidR="694DCFA5" w:rsidRPr="74573DE8">
        <w:rPr>
          <w:rFonts w:eastAsia="Arial"/>
        </w:rPr>
        <w:t>strongly support</w:t>
      </w:r>
      <w:r w:rsidR="00E964CC">
        <w:rPr>
          <w:rFonts w:eastAsia="Arial"/>
        </w:rPr>
        <w:t>ed</w:t>
      </w:r>
      <w:r w:rsidR="694DCFA5" w:rsidRPr="74573DE8">
        <w:rPr>
          <w:rFonts w:eastAsia="Arial"/>
        </w:rPr>
        <w:t xml:space="preserve"> changes to </w:t>
      </w:r>
      <w:r w:rsidR="00102E17">
        <w:rPr>
          <w:rFonts w:eastAsia="Arial"/>
        </w:rPr>
        <w:t xml:space="preserve">the </w:t>
      </w:r>
      <w:r w:rsidR="694DCFA5" w:rsidRPr="74573DE8">
        <w:rPr>
          <w:rFonts w:eastAsia="Arial"/>
        </w:rPr>
        <w:t>eligibility criteria and reiterat</w:t>
      </w:r>
      <w:r w:rsidR="00E964CC">
        <w:rPr>
          <w:rFonts w:eastAsia="Arial"/>
        </w:rPr>
        <w:t>ed</w:t>
      </w:r>
      <w:r w:rsidR="694DCFA5" w:rsidRPr="74573DE8">
        <w:rPr>
          <w:rFonts w:eastAsia="Arial"/>
        </w:rPr>
        <w:t xml:space="preserve"> that aged care is not the appropriate place </w:t>
      </w:r>
      <w:r w:rsidR="60AE25EA" w:rsidRPr="74573DE8">
        <w:rPr>
          <w:rFonts w:eastAsia="Arial"/>
        </w:rPr>
        <w:t>or service</w:t>
      </w:r>
      <w:r w:rsidR="00D544BC">
        <w:rPr>
          <w:rFonts w:eastAsia="Arial"/>
        </w:rPr>
        <w:t xml:space="preserve"> system</w:t>
      </w:r>
      <w:r w:rsidR="60AE25EA" w:rsidRPr="74573DE8">
        <w:rPr>
          <w:rFonts w:eastAsia="Arial"/>
        </w:rPr>
        <w:t xml:space="preserve"> </w:t>
      </w:r>
      <w:r w:rsidR="694DCFA5" w:rsidRPr="74573DE8">
        <w:rPr>
          <w:rFonts w:eastAsia="Arial"/>
        </w:rPr>
        <w:t>for young</w:t>
      </w:r>
      <w:r w:rsidR="60AE25EA" w:rsidRPr="74573DE8">
        <w:rPr>
          <w:rFonts w:eastAsia="Arial"/>
        </w:rPr>
        <w:t>er</w:t>
      </w:r>
      <w:r w:rsidR="694DCFA5" w:rsidRPr="74573DE8">
        <w:rPr>
          <w:rFonts w:eastAsia="Arial"/>
        </w:rPr>
        <w:t xml:space="preserve"> people.</w:t>
      </w:r>
    </w:p>
    <w:p w14:paraId="247CA3D2" w14:textId="7A103911" w:rsidR="00E964CC" w:rsidRDefault="3D8E034E" w:rsidP="006727B9">
      <w:pPr>
        <w:pStyle w:val="Normaltext"/>
        <w:rPr>
          <w:rFonts w:eastAsia="Arial"/>
        </w:rPr>
      </w:pPr>
      <w:r w:rsidRPr="74573DE8">
        <w:rPr>
          <w:rFonts w:eastAsia="Arial"/>
        </w:rPr>
        <w:t>A number of stakeholders were pleased to see a lower age limit for Aboriginal or Torres Strait Islander persons, reflecting their unique experiences.</w:t>
      </w:r>
    </w:p>
    <w:p w14:paraId="78972343" w14:textId="61BCD551" w:rsidR="00024EC1" w:rsidRDefault="694DCFA5" w:rsidP="006727B9">
      <w:pPr>
        <w:pStyle w:val="Normaltext"/>
        <w:rPr>
          <w:rFonts w:eastAsia="Arial"/>
        </w:rPr>
      </w:pPr>
      <w:r w:rsidRPr="74573DE8">
        <w:rPr>
          <w:rFonts w:eastAsia="Arial"/>
        </w:rPr>
        <w:t xml:space="preserve">Some stakeholders, however, raised concerns about the lack of discretion to enable access for </w:t>
      </w:r>
      <w:r w:rsidR="4234A6E8" w:rsidRPr="74573DE8">
        <w:rPr>
          <w:rFonts w:eastAsia="Arial"/>
        </w:rPr>
        <w:t xml:space="preserve">other </w:t>
      </w:r>
      <w:r w:rsidRPr="74573DE8">
        <w:rPr>
          <w:rFonts w:eastAsia="Arial"/>
        </w:rPr>
        <w:t>yo</w:t>
      </w:r>
      <w:r w:rsidR="3D8E034E" w:rsidRPr="74573DE8">
        <w:rPr>
          <w:rFonts w:eastAsia="Arial"/>
        </w:rPr>
        <w:t>unger people</w:t>
      </w:r>
      <w:r w:rsidR="4234A6E8" w:rsidRPr="74573DE8">
        <w:rPr>
          <w:rFonts w:eastAsia="Arial"/>
        </w:rPr>
        <w:t xml:space="preserve">, particularly </w:t>
      </w:r>
      <w:r w:rsidR="7723BD91" w:rsidRPr="74573DE8">
        <w:rPr>
          <w:rFonts w:eastAsia="Arial"/>
        </w:rPr>
        <w:t xml:space="preserve">Aboriginal or Torres Strait Islander persons aged </w:t>
      </w:r>
      <w:r w:rsidR="160AECF2" w:rsidRPr="74573DE8">
        <w:rPr>
          <w:rFonts w:eastAsia="Arial"/>
        </w:rPr>
        <w:t>45-</w:t>
      </w:r>
      <w:r w:rsidR="00A434BA">
        <w:rPr>
          <w:rFonts w:eastAsia="Arial"/>
        </w:rPr>
        <w:t>4</w:t>
      </w:r>
      <w:r w:rsidR="00A434BA" w:rsidRPr="74573DE8">
        <w:rPr>
          <w:rFonts w:eastAsia="Arial"/>
        </w:rPr>
        <w:t xml:space="preserve">9 </w:t>
      </w:r>
      <w:r w:rsidR="706F5B98" w:rsidRPr="74573DE8">
        <w:rPr>
          <w:rFonts w:eastAsia="Arial"/>
        </w:rPr>
        <w:t>who are homeless or at risk of homelessness</w:t>
      </w:r>
      <w:r w:rsidR="7723BD91" w:rsidRPr="74573DE8">
        <w:rPr>
          <w:rFonts w:eastAsia="Arial"/>
        </w:rPr>
        <w:t xml:space="preserve">, </w:t>
      </w:r>
      <w:r w:rsidR="00597B9F">
        <w:rPr>
          <w:rFonts w:eastAsia="Arial"/>
        </w:rPr>
        <w:t>people</w:t>
      </w:r>
      <w:r w:rsidR="7723BD91" w:rsidRPr="74573DE8">
        <w:rPr>
          <w:rFonts w:eastAsia="Arial"/>
        </w:rPr>
        <w:t xml:space="preserve"> with early onset dementi</w:t>
      </w:r>
      <w:r w:rsidR="578FA041" w:rsidRPr="74573DE8">
        <w:rPr>
          <w:rFonts w:eastAsia="Arial"/>
        </w:rPr>
        <w:t>a</w:t>
      </w:r>
      <w:r w:rsidR="00744640">
        <w:rPr>
          <w:rFonts w:eastAsia="Arial"/>
        </w:rPr>
        <w:t>,</w:t>
      </w:r>
      <w:r w:rsidR="7723BD91" w:rsidRPr="74573DE8">
        <w:rPr>
          <w:rFonts w:eastAsia="Arial"/>
        </w:rPr>
        <w:t xml:space="preserve"> </w:t>
      </w:r>
      <w:r w:rsidR="00701204">
        <w:rPr>
          <w:rFonts w:eastAsia="Arial"/>
        </w:rPr>
        <w:t xml:space="preserve">people </w:t>
      </w:r>
      <w:r w:rsidR="7723BD91" w:rsidRPr="74573DE8">
        <w:rPr>
          <w:rFonts w:eastAsia="Arial"/>
        </w:rPr>
        <w:t>requiring palliative care</w:t>
      </w:r>
      <w:r w:rsidR="00744640">
        <w:rPr>
          <w:rFonts w:eastAsia="Arial"/>
        </w:rPr>
        <w:t xml:space="preserve"> or </w:t>
      </w:r>
      <w:r w:rsidR="00684B20">
        <w:rPr>
          <w:rFonts w:eastAsia="Arial"/>
        </w:rPr>
        <w:t xml:space="preserve">people requiring </w:t>
      </w:r>
      <w:r w:rsidR="00476071">
        <w:rPr>
          <w:rFonts w:eastAsia="Arial"/>
        </w:rPr>
        <w:t>other intensive health care</w:t>
      </w:r>
      <w:r w:rsidR="7723BD91" w:rsidRPr="74573DE8">
        <w:rPr>
          <w:rFonts w:eastAsia="Arial"/>
        </w:rPr>
        <w:t>.</w:t>
      </w:r>
    </w:p>
    <w:p w14:paraId="6B183583" w14:textId="3F928AF2" w:rsidR="00EB693B" w:rsidRDefault="578FA041" w:rsidP="74573DE8">
      <w:pPr>
        <w:pStyle w:val="Normaltext"/>
        <w:rPr>
          <w:rFonts w:eastAsia="Arial"/>
        </w:rPr>
      </w:pPr>
      <w:r w:rsidRPr="74573DE8">
        <w:rPr>
          <w:rFonts w:eastAsia="Arial"/>
        </w:rPr>
        <w:t>T</w:t>
      </w:r>
      <w:r w:rsidR="2F4B01A6" w:rsidRPr="74573DE8">
        <w:rPr>
          <w:rFonts w:eastAsia="Arial"/>
        </w:rPr>
        <w:t xml:space="preserve">he Department is progressing further targeted </w:t>
      </w:r>
      <w:r w:rsidR="00465EC7">
        <w:rPr>
          <w:rFonts w:eastAsia="Arial"/>
        </w:rPr>
        <w:t>work</w:t>
      </w:r>
      <w:r w:rsidR="00465EC7" w:rsidRPr="74573DE8">
        <w:rPr>
          <w:rFonts w:eastAsia="Arial"/>
        </w:rPr>
        <w:t xml:space="preserve"> </w:t>
      </w:r>
      <w:r w:rsidR="008C79C3">
        <w:rPr>
          <w:rFonts w:eastAsia="Arial"/>
        </w:rPr>
        <w:t>t</w:t>
      </w:r>
      <w:r w:rsidR="2F4B01A6" w:rsidRPr="74573DE8">
        <w:rPr>
          <w:rFonts w:eastAsia="Arial"/>
        </w:rPr>
        <w:t xml:space="preserve">o ensure </w:t>
      </w:r>
      <w:r w:rsidR="46B06D2A" w:rsidRPr="74573DE8">
        <w:rPr>
          <w:rFonts w:eastAsia="Arial"/>
        </w:rPr>
        <w:t xml:space="preserve">the Commonwealth </w:t>
      </w:r>
      <w:r w:rsidR="2F4B01A6" w:rsidRPr="74573DE8">
        <w:rPr>
          <w:rFonts w:eastAsia="Arial"/>
        </w:rPr>
        <w:t xml:space="preserve">aged care </w:t>
      </w:r>
      <w:r w:rsidR="46B06D2A" w:rsidRPr="74573DE8">
        <w:rPr>
          <w:rFonts w:eastAsia="Arial"/>
        </w:rPr>
        <w:t xml:space="preserve">system </w:t>
      </w:r>
      <w:r w:rsidR="2F4B01A6" w:rsidRPr="74573DE8">
        <w:rPr>
          <w:rFonts w:eastAsia="Arial"/>
        </w:rPr>
        <w:t>is used to meet the care needs of the ageing population</w:t>
      </w:r>
      <w:r w:rsidR="46B06D2A" w:rsidRPr="74573DE8">
        <w:rPr>
          <w:rFonts w:eastAsia="Arial"/>
        </w:rPr>
        <w:t>,</w:t>
      </w:r>
      <w:r w:rsidR="2F4B01A6" w:rsidRPr="74573DE8">
        <w:rPr>
          <w:rFonts w:eastAsia="Arial"/>
        </w:rPr>
        <w:t xml:space="preserve"> </w:t>
      </w:r>
      <w:r w:rsidR="26A8C48C" w:rsidRPr="5D315621">
        <w:rPr>
          <w:rFonts w:eastAsia="Arial"/>
        </w:rPr>
        <w:t xml:space="preserve">and that </w:t>
      </w:r>
      <w:r w:rsidR="0079141A">
        <w:rPr>
          <w:rFonts w:eastAsia="Arial"/>
        </w:rPr>
        <w:t>younger</w:t>
      </w:r>
      <w:r w:rsidR="00431596">
        <w:rPr>
          <w:rFonts w:eastAsia="Arial"/>
        </w:rPr>
        <w:t>,</w:t>
      </w:r>
      <w:r w:rsidR="0079141A">
        <w:rPr>
          <w:rFonts w:eastAsia="Arial"/>
        </w:rPr>
        <w:t xml:space="preserve"> </w:t>
      </w:r>
      <w:r w:rsidR="2F4B01A6" w:rsidRPr="74573DE8">
        <w:rPr>
          <w:rFonts w:eastAsia="Arial"/>
        </w:rPr>
        <w:t xml:space="preserve">vulnerable populations </w:t>
      </w:r>
      <w:r w:rsidR="2EFAC837" w:rsidRPr="106A6762">
        <w:rPr>
          <w:rFonts w:eastAsia="Arial"/>
        </w:rPr>
        <w:t xml:space="preserve">have </w:t>
      </w:r>
      <w:r w:rsidR="2F4B01A6" w:rsidRPr="74573DE8">
        <w:rPr>
          <w:rFonts w:eastAsia="Arial"/>
        </w:rPr>
        <w:t xml:space="preserve">access </w:t>
      </w:r>
      <w:r w:rsidR="00BD0EC1">
        <w:rPr>
          <w:rFonts w:eastAsia="Arial"/>
        </w:rPr>
        <w:t xml:space="preserve">to </w:t>
      </w:r>
      <w:r w:rsidR="46B06D2A" w:rsidRPr="74573DE8">
        <w:rPr>
          <w:rFonts w:eastAsia="Arial"/>
        </w:rPr>
        <w:t>services</w:t>
      </w:r>
      <w:r w:rsidR="2F4B01A6" w:rsidRPr="74573DE8">
        <w:rPr>
          <w:rFonts w:eastAsia="Arial"/>
        </w:rPr>
        <w:t xml:space="preserve"> that </w:t>
      </w:r>
      <w:r w:rsidR="46B06D2A" w:rsidRPr="74573DE8">
        <w:rPr>
          <w:rFonts w:eastAsia="Arial"/>
        </w:rPr>
        <w:t>are more</w:t>
      </w:r>
      <w:r w:rsidR="2F4B01A6" w:rsidRPr="74573DE8">
        <w:rPr>
          <w:rFonts w:eastAsia="Arial"/>
        </w:rPr>
        <w:t xml:space="preserve"> appropriate for their needs.</w:t>
      </w:r>
    </w:p>
    <w:p w14:paraId="711F3BFC" w14:textId="6A920CEC" w:rsidR="00E964CC" w:rsidRPr="00B85A89" w:rsidRDefault="472EB4F5" w:rsidP="00A029C1">
      <w:pPr>
        <w:pStyle w:val="Notepopout"/>
        <w:framePr w:wrap="around"/>
      </w:pPr>
      <w:r w:rsidRPr="00B85A89">
        <w:t xml:space="preserve">It is intended that the delegate </w:t>
      </w:r>
      <w:r w:rsidR="00E964CC" w:rsidRPr="00B85A89">
        <w:t xml:space="preserve">in these circumstances </w:t>
      </w:r>
      <w:r w:rsidRPr="00B85A89">
        <w:t xml:space="preserve">would be </w:t>
      </w:r>
      <w:r w:rsidR="00E964CC" w:rsidRPr="00B85A89">
        <w:t xml:space="preserve">external to the Department, and </w:t>
      </w:r>
      <w:r w:rsidRPr="00B85A89">
        <w:t>part of the new single assessment workforce</w:t>
      </w:r>
      <w:r w:rsidR="25B5AC8B" w:rsidRPr="00B85A89">
        <w:t>.</w:t>
      </w:r>
    </w:p>
    <w:p w14:paraId="13814980" w14:textId="0EF5C2F3" w:rsidR="00FB342C" w:rsidRDefault="44F2396F" w:rsidP="00A029C1">
      <w:pPr>
        <w:pStyle w:val="Notepopout"/>
        <w:framePr w:wrap="around"/>
      </w:pPr>
      <w:r w:rsidRPr="00B85A89">
        <w:t>If the delegate decides</w:t>
      </w:r>
      <w:r>
        <w:t xml:space="preserve"> </w:t>
      </w:r>
      <w:r w:rsidR="51B013B7">
        <w:t>an applicant for funded aged care services does not meet the criteria discussed above</w:t>
      </w:r>
      <w:r w:rsidR="00A92C34">
        <w:t xml:space="preserve"> (section 40)</w:t>
      </w:r>
      <w:r w:rsidR="51B013B7">
        <w:t xml:space="preserve">, </w:t>
      </w:r>
      <w:r w:rsidR="49464236">
        <w:t xml:space="preserve">the </w:t>
      </w:r>
      <w:r w:rsidR="004859B0">
        <w:t xml:space="preserve">individual </w:t>
      </w:r>
      <w:r w:rsidR="49464236">
        <w:t xml:space="preserve">will receive a formal notice </w:t>
      </w:r>
      <w:r w:rsidR="28B79AD7">
        <w:t xml:space="preserve">of this decision and how they can apply for a reconsideration of this </w:t>
      </w:r>
      <w:r w:rsidR="06270708">
        <w:t>decision</w:t>
      </w:r>
      <w:r w:rsidR="100C7492">
        <w:t xml:space="preserve"> </w:t>
      </w:r>
      <w:r w:rsidR="100C7492" w:rsidRPr="006C2A5E">
        <w:t xml:space="preserve">(section </w:t>
      </w:r>
      <w:r w:rsidR="00A92C34" w:rsidRPr="006C2A5E">
        <w:t>41</w:t>
      </w:r>
      <w:r w:rsidR="100C7492" w:rsidRPr="006C2A5E">
        <w:t>)</w:t>
      </w:r>
      <w:r w:rsidR="06270708" w:rsidRPr="006C2A5E">
        <w:t>.</w:t>
      </w:r>
    </w:p>
    <w:p w14:paraId="1BF94D51" w14:textId="0006ACFA" w:rsidR="00FB3874" w:rsidRDefault="00343B2C" w:rsidP="002904FF">
      <w:pPr>
        <w:pStyle w:val="Heading3"/>
      </w:pPr>
      <w:bookmarkStart w:id="66" w:name="_Toc150713832"/>
      <w:bookmarkStart w:id="67" w:name="_Toc150760931"/>
      <w:bookmarkStart w:id="68" w:name="_Toc138082420"/>
      <w:bookmarkStart w:id="69" w:name="_Toc1977016439"/>
      <w:bookmarkStart w:id="70" w:name="_Toc141865249"/>
      <w:bookmarkStart w:id="71" w:name="_Toc141865332"/>
      <w:r w:rsidRPr="00343B2C">
        <w:t>Aged care needs assessments</w:t>
      </w:r>
      <w:bookmarkEnd w:id="66"/>
      <w:bookmarkEnd w:id="67"/>
      <w:bookmarkEnd w:id="68"/>
      <w:bookmarkEnd w:id="69"/>
      <w:bookmarkEnd w:id="70"/>
      <w:bookmarkEnd w:id="71"/>
    </w:p>
    <w:p w14:paraId="19DA008B" w14:textId="6A5B0CAF" w:rsidR="00A26A29" w:rsidRDefault="00D533D4" w:rsidP="002A3961">
      <w:pPr>
        <w:pStyle w:val="Normaltext"/>
        <w:ind w:right="-428"/>
      </w:pPr>
      <w:r>
        <w:t>A person</w:t>
      </w:r>
      <w:r w:rsidR="0052292D">
        <w:t xml:space="preserve"> </w:t>
      </w:r>
      <w:r w:rsidR="00B85A89">
        <w:t>can</w:t>
      </w:r>
      <w:r w:rsidR="0052292D">
        <w:t xml:space="preserve"> </w:t>
      </w:r>
      <w:r w:rsidR="00A200AD">
        <w:t xml:space="preserve">participate in </w:t>
      </w:r>
      <w:r w:rsidR="0052292D">
        <w:t>a</w:t>
      </w:r>
      <w:r w:rsidR="0EEBC3AC">
        <w:t xml:space="preserve"> needs assessment </w:t>
      </w:r>
      <w:r w:rsidR="0052292D">
        <w:t xml:space="preserve">once </w:t>
      </w:r>
      <w:r w:rsidR="00A915D3">
        <w:t>their eligibility is confirmed</w:t>
      </w:r>
      <w:r w:rsidR="255EB86A">
        <w:t xml:space="preserve"> or </w:t>
      </w:r>
      <w:r w:rsidR="3A3B7A4A">
        <w:t>in certain circumstances</w:t>
      </w:r>
      <w:r w:rsidR="37FE9A29">
        <w:t xml:space="preserve"> where</w:t>
      </w:r>
      <w:r w:rsidR="255EB86A">
        <w:t xml:space="preserve"> a delegate decides they need </w:t>
      </w:r>
      <w:r w:rsidR="4C2E95A5">
        <w:t>a reassessment</w:t>
      </w:r>
      <w:r w:rsidR="255EB86A">
        <w:t xml:space="preserve"> (see</w:t>
      </w:r>
      <w:r w:rsidR="00167217">
        <w:t>:</w:t>
      </w:r>
      <w:r w:rsidR="00CC1918">
        <w:t xml:space="preserve"> </w:t>
      </w:r>
      <w:r w:rsidR="00CC1918" w:rsidRPr="00CC1918">
        <w:rPr>
          <w:i/>
          <w:iCs/>
        </w:rPr>
        <w:t xml:space="preserve">What </w:t>
      </w:r>
      <w:r w:rsidR="00F054DA">
        <w:rPr>
          <w:i/>
          <w:iCs/>
        </w:rPr>
        <w:t>h</w:t>
      </w:r>
      <w:r w:rsidR="00CC1918" w:rsidRPr="00CC1918">
        <w:rPr>
          <w:i/>
          <w:iCs/>
        </w:rPr>
        <w:t>appens if my needs change: reassessment processes</w:t>
      </w:r>
      <w:r w:rsidR="00CC1918">
        <w:t xml:space="preserve"> below)</w:t>
      </w:r>
      <w:r w:rsidR="45197F45">
        <w:t>.</w:t>
      </w:r>
    </w:p>
    <w:p w14:paraId="095D0969" w14:textId="1B26B43C" w:rsidR="006170EB" w:rsidRPr="009D1AA4" w:rsidRDefault="353527F9" w:rsidP="00B85A89">
      <w:pPr>
        <w:pStyle w:val="Notepopout"/>
        <w:framePr w:wrap="around"/>
      </w:pPr>
      <w:r>
        <w:t>For more information on </w:t>
      </w:r>
      <w:r w:rsidR="00CC1918">
        <w:t xml:space="preserve">the </w:t>
      </w:r>
      <w:r>
        <w:t xml:space="preserve">proposed single assessment framework, see the Department’s website on </w:t>
      </w:r>
      <w:hyperlink r:id="rId72" w:history="1">
        <w:r w:rsidRPr="009D1AA4">
          <w:rPr>
            <w:rStyle w:val="Hyperlink"/>
            <w:color w:val="0070C0"/>
          </w:rPr>
          <w:t>Aged care assessment arrangements</w:t>
        </w:r>
      </w:hyperlink>
      <w:r w:rsidRPr="74573DE8">
        <w:rPr>
          <w:i/>
          <w:iCs/>
        </w:rPr>
        <w:t>.</w:t>
      </w:r>
    </w:p>
    <w:p w14:paraId="41542E3A" w14:textId="70402F72" w:rsidR="00C97E6D" w:rsidRPr="00C97E6D" w:rsidRDefault="1E7FB95C" w:rsidP="00C225B2">
      <w:pPr>
        <w:pStyle w:val="Heading4"/>
        <w:keepLines/>
      </w:pPr>
      <w:r>
        <w:lastRenderedPageBreak/>
        <w:t xml:space="preserve">Where </w:t>
      </w:r>
      <w:r w:rsidR="3A1DD876">
        <w:t xml:space="preserve">and when </w:t>
      </w:r>
      <w:r>
        <w:t>will a needs assessment occur</w:t>
      </w:r>
    </w:p>
    <w:p w14:paraId="067862A8" w14:textId="1059E1A8" w:rsidR="000E7531" w:rsidRDefault="00343B2C" w:rsidP="00C81774">
      <w:pPr>
        <w:pStyle w:val="Normaltext"/>
        <w:keepNext/>
        <w:keepLines/>
        <w:ind w:right="-428"/>
      </w:pPr>
      <w:r>
        <w:t xml:space="preserve">A needs assessor will </w:t>
      </w:r>
      <w:r w:rsidR="00D87FE1">
        <w:t xml:space="preserve">undertake </w:t>
      </w:r>
      <w:r w:rsidR="000209C1">
        <w:t>a</w:t>
      </w:r>
      <w:r w:rsidR="00D87FE1">
        <w:t xml:space="preserve"> </w:t>
      </w:r>
      <w:r>
        <w:t>needs assessment</w:t>
      </w:r>
      <w:r w:rsidR="00FC40AC">
        <w:t xml:space="preserve"> </w:t>
      </w:r>
      <w:r w:rsidR="00D87FE1">
        <w:t xml:space="preserve">with the </w:t>
      </w:r>
      <w:r w:rsidR="00D533D4">
        <w:t>person</w:t>
      </w:r>
      <w:r w:rsidR="00D0619E">
        <w:t xml:space="preserve">. This will </w:t>
      </w:r>
      <w:r w:rsidR="00D87FE1">
        <w:t xml:space="preserve">usually </w:t>
      </w:r>
      <w:r w:rsidR="00D0619E">
        <w:t xml:space="preserve">happen </w:t>
      </w:r>
      <w:r w:rsidR="00C06C3C">
        <w:t>face to face</w:t>
      </w:r>
      <w:r w:rsidR="5AE98F58">
        <w:t>,</w:t>
      </w:r>
      <w:r w:rsidR="726BA47C">
        <w:t xml:space="preserve"> in </w:t>
      </w:r>
      <w:r w:rsidR="00D87FE1">
        <w:t>the person’s home</w:t>
      </w:r>
      <w:r w:rsidR="5E0A9E94">
        <w:t xml:space="preserve">. </w:t>
      </w:r>
      <w:r w:rsidR="5AE98F58">
        <w:t>T</w:t>
      </w:r>
      <w:r w:rsidR="2E98350A">
        <w:t>here</w:t>
      </w:r>
      <w:r w:rsidR="00D0619E">
        <w:t xml:space="preserve"> may be instances where </w:t>
      </w:r>
      <w:r w:rsidR="726BA47C">
        <w:t>this</w:t>
      </w:r>
      <w:r w:rsidR="2607BD66">
        <w:t xml:space="preserve"> occurs in another location (for example, a hospital)</w:t>
      </w:r>
      <w:r w:rsidR="5AE98F58">
        <w:t>.</w:t>
      </w:r>
      <w:r w:rsidR="3A1DD876">
        <w:t xml:space="preserve"> </w:t>
      </w:r>
      <w:r w:rsidR="5AE98F58">
        <w:t>An</w:t>
      </w:r>
      <w:r w:rsidR="1F5BA547">
        <w:t xml:space="preserve"> </w:t>
      </w:r>
      <w:r w:rsidR="00D0619E">
        <w:t xml:space="preserve">online assessment </w:t>
      </w:r>
      <w:r w:rsidR="00561C19">
        <w:t xml:space="preserve">can </w:t>
      </w:r>
      <w:r w:rsidR="5AE98F58">
        <w:t xml:space="preserve">also </w:t>
      </w:r>
      <w:r w:rsidR="00D52707">
        <w:t>take place</w:t>
      </w:r>
      <w:r w:rsidR="0E0F5106">
        <w:t xml:space="preserve"> where </w:t>
      </w:r>
      <w:r w:rsidR="00D52707">
        <w:t xml:space="preserve">that is </w:t>
      </w:r>
      <w:r w:rsidR="0E0F5106">
        <w:t>preferred</w:t>
      </w:r>
      <w:r w:rsidR="63EBA83F">
        <w:t xml:space="preserve"> because</w:t>
      </w:r>
      <w:r w:rsidR="0E0F5106">
        <w:t xml:space="preserve"> </w:t>
      </w:r>
      <w:r w:rsidR="00BF639C">
        <w:t>a</w:t>
      </w:r>
      <w:r w:rsidR="005A05FA">
        <w:t> </w:t>
      </w:r>
      <w:r w:rsidR="00BF639C">
        <w:t>face</w:t>
      </w:r>
      <w:r w:rsidR="13E2E4DD">
        <w:t>-</w:t>
      </w:r>
      <w:r w:rsidR="00BF639C">
        <w:t>to</w:t>
      </w:r>
      <w:r w:rsidR="3F0AC407">
        <w:t>-</w:t>
      </w:r>
      <w:r w:rsidR="00BF639C">
        <w:t>face assessment cannot be undertaken within a reasonable timeframe</w:t>
      </w:r>
      <w:r w:rsidR="00CF262F">
        <w:t>. This might occur</w:t>
      </w:r>
      <w:r w:rsidR="00D54383">
        <w:t xml:space="preserve"> when the person lives in</w:t>
      </w:r>
      <w:r w:rsidR="00F34629">
        <w:t xml:space="preserve"> </w:t>
      </w:r>
      <w:r w:rsidR="00D54383">
        <w:t>a remote location</w:t>
      </w:r>
      <w:r w:rsidR="005D1A09">
        <w:t>.</w:t>
      </w:r>
    </w:p>
    <w:p w14:paraId="74F23A0A" w14:textId="061F4CC1" w:rsidR="000A02A9" w:rsidRDefault="063A397B" w:rsidP="00D33B07">
      <w:pPr>
        <w:pStyle w:val="Notepopout"/>
        <w:framePr w:wrap="around"/>
      </w:pPr>
      <w:r>
        <w:t xml:space="preserve">Consistent with </w:t>
      </w:r>
      <w:r w:rsidR="004F4E4E">
        <w:t>sub</w:t>
      </w:r>
      <w:r w:rsidR="00FA49E0">
        <w:t>section 43</w:t>
      </w:r>
      <w:r w:rsidR="00407D66">
        <w:t>(2)</w:t>
      </w:r>
      <w:r w:rsidR="00626517">
        <w:t xml:space="preserve"> </w:t>
      </w:r>
      <w:r>
        <w:t xml:space="preserve">a needs assessment will not proceed where the </w:t>
      </w:r>
      <w:r w:rsidR="00D533D4">
        <w:t>person</w:t>
      </w:r>
      <w:r w:rsidR="003A531C">
        <w:t xml:space="preserve"> </w:t>
      </w:r>
      <w:r>
        <w:t>has declined a needs assessment or withdrawn their consent.</w:t>
      </w:r>
    </w:p>
    <w:p w14:paraId="449854E4" w14:textId="69691A4E" w:rsidR="00C97E6D" w:rsidRPr="00C97E6D" w:rsidRDefault="1E7FB95C" w:rsidP="00C97E6D">
      <w:pPr>
        <w:pStyle w:val="Heading4"/>
      </w:pPr>
      <w:r>
        <w:t>What will a needs assessment involve</w:t>
      </w:r>
    </w:p>
    <w:p w14:paraId="5B9FC50B" w14:textId="1F446CA3" w:rsidR="00441BE7" w:rsidRPr="003B4D1E" w:rsidRDefault="44CDF8B2" w:rsidP="003B4D1E">
      <w:pPr>
        <w:pStyle w:val="Normaltext"/>
      </w:pPr>
      <w:r>
        <w:t xml:space="preserve">The needs assessor will </w:t>
      </w:r>
      <w:r w:rsidR="0031550D">
        <w:t>use</w:t>
      </w:r>
      <w:r>
        <w:t xml:space="preserve"> the assessment tool</w:t>
      </w:r>
      <w:r w:rsidR="005866F3">
        <w:t xml:space="preserve"> to </w:t>
      </w:r>
      <w:r w:rsidR="00D44051">
        <w:t>carry out</w:t>
      </w:r>
      <w:r w:rsidR="00946851">
        <w:t xml:space="preserve"> the</w:t>
      </w:r>
      <w:r w:rsidR="005866F3">
        <w:t xml:space="preserve"> </w:t>
      </w:r>
      <w:r w:rsidR="00C133BE">
        <w:t xml:space="preserve">needs </w:t>
      </w:r>
      <w:r w:rsidR="005866F3">
        <w:t>assessment</w:t>
      </w:r>
      <w:r w:rsidR="005D4D70">
        <w:t>.</w:t>
      </w:r>
      <w:r w:rsidR="00F34629">
        <w:t xml:space="preserve"> This</w:t>
      </w:r>
      <w:r w:rsidR="0022356B">
        <w:t xml:space="preserve"> </w:t>
      </w:r>
      <w:r w:rsidR="00AF1D61">
        <w:t xml:space="preserve">will </w:t>
      </w:r>
      <w:r w:rsidR="00441BE7" w:rsidRPr="003B4D1E">
        <w:t>comprise a suite of validated assessment instruments t</w:t>
      </w:r>
      <w:r w:rsidR="00511B5E">
        <w:t>hat</w:t>
      </w:r>
      <w:r w:rsidR="005A05FA">
        <w:t> </w:t>
      </w:r>
      <w:r w:rsidR="00441BE7" w:rsidRPr="003B4D1E">
        <w:t xml:space="preserve">assist in identifying the older person's needs and the services </w:t>
      </w:r>
      <w:r w:rsidR="00511B5E">
        <w:t xml:space="preserve">they </w:t>
      </w:r>
      <w:r w:rsidR="00441BE7" w:rsidRPr="003B4D1E">
        <w:t>require</w:t>
      </w:r>
      <w:r w:rsidR="00FE0379">
        <w:t>.</w:t>
      </w:r>
    </w:p>
    <w:p w14:paraId="00BAABC7" w14:textId="1E60FD54" w:rsidR="00D85585" w:rsidRDefault="003E0D31" w:rsidP="00554776">
      <w:pPr>
        <w:pStyle w:val="Normaltext"/>
      </w:pPr>
      <w:r>
        <w:t>As outlined in</w:t>
      </w:r>
      <w:r w:rsidR="00FE765E">
        <w:t xml:space="preserve"> </w:t>
      </w:r>
      <w:r w:rsidR="00FE765E" w:rsidRPr="00D33B07">
        <w:t xml:space="preserve">subsection </w:t>
      </w:r>
      <w:r w:rsidR="00D16EB1" w:rsidRPr="00D33B07">
        <w:t>44</w:t>
      </w:r>
      <w:r w:rsidR="00FE765E" w:rsidRPr="00D33B07">
        <w:t>(2),</w:t>
      </w:r>
      <w:r w:rsidR="00FE765E">
        <w:t xml:space="preserve"> </w:t>
      </w:r>
      <w:r w:rsidR="00935375">
        <w:t>during the needs assessment</w:t>
      </w:r>
      <w:r w:rsidR="00FE765E">
        <w:t xml:space="preserve"> t</w:t>
      </w:r>
      <w:r w:rsidR="00EC154E">
        <w:t xml:space="preserve">he </w:t>
      </w:r>
      <w:r w:rsidR="00CA5326">
        <w:t>needs assessor</w:t>
      </w:r>
      <w:r w:rsidR="00EC154E">
        <w:t xml:space="preserve"> </w:t>
      </w:r>
      <w:r w:rsidR="00047DC7">
        <w:t xml:space="preserve">must </w:t>
      </w:r>
      <w:r w:rsidR="001D3ECD">
        <w:t xml:space="preserve">discuss </w:t>
      </w:r>
      <w:r w:rsidR="00061831">
        <w:t xml:space="preserve">with the </w:t>
      </w:r>
      <w:r w:rsidR="00D533D4">
        <w:t>person</w:t>
      </w:r>
      <w:r w:rsidR="00D85585">
        <w:t>:</w:t>
      </w:r>
    </w:p>
    <w:p w14:paraId="6AF460BE" w14:textId="43CAAECD" w:rsidR="00C92069" w:rsidRDefault="00A90100" w:rsidP="004500EF">
      <w:pPr>
        <w:pStyle w:val="Normaltext"/>
        <w:numPr>
          <w:ilvl w:val="0"/>
          <w:numId w:val="15"/>
        </w:numPr>
      </w:pPr>
      <w:r>
        <w:t>the</w:t>
      </w:r>
      <w:r w:rsidR="003A531C">
        <w:t xml:space="preserve"> funded</w:t>
      </w:r>
      <w:r>
        <w:t xml:space="preserve"> aged care services they may need</w:t>
      </w:r>
    </w:p>
    <w:p w14:paraId="54734688" w14:textId="20E03669" w:rsidR="00D63C58" w:rsidRDefault="001D3ECD" w:rsidP="004500EF">
      <w:pPr>
        <w:pStyle w:val="Normaltext"/>
        <w:numPr>
          <w:ilvl w:val="0"/>
          <w:numId w:val="15"/>
        </w:numPr>
      </w:pPr>
      <w:r>
        <w:t>what would help them to maintain their independence</w:t>
      </w:r>
    </w:p>
    <w:p w14:paraId="22BC0F01" w14:textId="51A0C83C" w:rsidR="00C92069" w:rsidRDefault="00D85585" w:rsidP="004500EF">
      <w:pPr>
        <w:pStyle w:val="Normaltext"/>
        <w:numPr>
          <w:ilvl w:val="0"/>
          <w:numId w:val="14"/>
        </w:numPr>
      </w:pPr>
      <w:r>
        <w:t xml:space="preserve">their </w:t>
      </w:r>
      <w:r w:rsidR="00FE765E">
        <w:t>preferences and goals</w:t>
      </w:r>
    </w:p>
    <w:p w14:paraId="44F2ACF3" w14:textId="0AD1D2AA" w:rsidR="00D85585" w:rsidRDefault="00FE765E" w:rsidP="004500EF">
      <w:pPr>
        <w:pStyle w:val="Normaltext"/>
        <w:numPr>
          <w:ilvl w:val="0"/>
          <w:numId w:val="14"/>
        </w:numPr>
      </w:pPr>
      <w:r>
        <w:t xml:space="preserve">the next steps </w:t>
      </w:r>
      <w:r w:rsidR="00D85585">
        <w:t>for their application for funded aged care services</w:t>
      </w:r>
      <w:r w:rsidR="582D6869">
        <w:t>, and</w:t>
      </w:r>
    </w:p>
    <w:p w14:paraId="4791FFB1" w14:textId="4A826D2E" w:rsidR="00D63C58" w:rsidRDefault="00FE765E" w:rsidP="004500EF">
      <w:pPr>
        <w:pStyle w:val="Normaltext"/>
        <w:numPr>
          <w:ilvl w:val="0"/>
          <w:numId w:val="14"/>
        </w:numPr>
      </w:pPr>
      <w:r>
        <w:t>how the</w:t>
      </w:r>
      <w:r w:rsidR="004C5C78">
        <w:t xml:space="preserve">y will be informed of </w:t>
      </w:r>
      <w:r>
        <w:t>the outcome of the</w:t>
      </w:r>
      <w:r w:rsidR="008D0DDE">
        <w:t>ir</w:t>
      </w:r>
      <w:r>
        <w:t xml:space="preserve"> application</w:t>
      </w:r>
      <w:r w:rsidR="008D0DDE">
        <w:t>.</w:t>
      </w:r>
    </w:p>
    <w:p w14:paraId="09F5E1ED" w14:textId="08A366FD" w:rsidR="00CB3E38" w:rsidRPr="00C97E6D" w:rsidRDefault="130DE9C0" w:rsidP="00CB3E38">
      <w:pPr>
        <w:pStyle w:val="Heading4"/>
      </w:pPr>
      <w:r>
        <w:t>What happens after</w:t>
      </w:r>
      <w:r w:rsidR="008D0DDE">
        <w:t xml:space="preserve"> the assessment</w:t>
      </w:r>
    </w:p>
    <w:p w14:paraId="44D85649" w14:textId="292ED6D9" w:rsidR="00262D0C" w:rsidRDefault="130DE9C0" w:rsidP="00D533D4">
      <w:pPr>
        <w:pStyle w:val="Normaltext"/>
        <w:ind w:right="-286"/>
      </w:pPr>
      <w:r>
        <w:t>T</w:t>
      </w:r>
      <w:r w:rsidR="5AA15AB5">
        <w:t>he</w:t>
      </w:r>
      <w:r w:rsidR="008D0DDE">
        <w:t xml:space="preserve"> needs assessor must </w:t>
      </w:r>
      <w:r w:rsidR="00730E01">
        <w:t xml:space="preserve">provide a report of their assessment to </w:t>
      </w:r>
      <w:r>
        <w:t>a</w:t>
      </w:r>
      <w:r w:rsidR="00730E01">
        <w:t xml:space="preserve"> </w:t>
      </w:r>
      <w:r w:rsidR="008D0DDE">
        <w:t xml:space="preserve">delegate </w:t>
      </w:r>
      <w:r w:rsidR="001C29AC">
        <w:t>of the System Governor</w:t>
      </w:r>
      <w:r w:rsidR="008D0DDE">
        <w:t xml:space="preserve"> </w:t>
      </w:r>
      <w:r w:rsidR="00CA5326">
        <w:t>for consideration</w:t>
      </w:r>
      <w:r w:rsidR="00BE00B4">
        <w:t xml:space="preserve">. As outlined in </w:t>
      </w:r>
      <w:r w:rsidR="00BE00B4" w:rsidRPr="00D33B07">
        <w:t xml:space="preserve">section </w:t>
      </w:r>
      <w:r w:rsidR="009031FE" w:rsidRPr="00D33B07">
        <w:t>45</w:t>
      </w:r>
      <w:r w:rsidR="00BE00B4">
        <w:t xml:space="preserve">, the </w:t>
      </w:r>
      <w:r w:rsidR="13D8DF6D">
        <w:t xml:space="preserve">content of this </w:t>
      </w:r>
      <w:r w:rsidR="00BE00B4">
        <w:t xml:space="preserve">report will </w:t>
      </w:r>
      <w:r w:rsidR="13D8DF6D">
        <w:t>depend</w:t>
      </w:r>
      <w:r w:rsidR="00BE00B4">
        <w:t xml:space="preserve"> on</w:t>
      </w:r>
      <w:r w:rsidR="004444F8">
        <w:t> </w:t>
      </w:r>
      <w:r w:rsidR="00BE00B4">
        <w:t xml:space="preserve">which service groups they consider the </w:t>
      </w:r>
      <w:r w:rsidR="00D533D4">
        <w:t>person</w:t>
      </w:r>
      <w:r w:rsidR="00CF2623">
        <w:t xml:space="preserve"> </w:t>
      </w:r>
      <w:r w:rsidR="00BE00B4">
        <w:t>should be approved for</w:t>
      </w:r>
      <w:r w:rsidR="00560F4A">
        <w:t>.</w:t>
      </w:r>
    </w:p>
    <w:p w14:paraId="1024B7C5" w14:textId="6170385B" w:rsidR="00EC154E" w:rsidRDefault="00262D0C" w:rsidP="004500EF">
      <w:pPr>
        <w:pStyle w:val="Normaltext"/>
        <w:numPr>
          <w:ilvl w:val="0"/>
          <w:numId w:val="14"/>
        </w:numPr>
      </w:pPr>
      <w:r>
        <w:t>In all instances, the assessment report must include</w:t>
      </w:r>
      <w:r w:rsidR="007C7EA8" w:rsidRPr="007C7EA8">
        <w:t xml:space="preserve"> </w:t>
      </w:r>
      <w:r w:rsidR="007C7EA8">
        <w:t xml:space="preserve">the service group(s) that the needs assessor recommends the </w:t>
      </w:r>
      <w:r w:rsidR="00D533D4">
        <w:t>person</w:t>
      </w:r>
      <w:r w:rsidR="00C01955">
        <w:t xml:space="preserve"> </w:t>
      </w:r>
      <w:r w:rsidR="007C7EA8">
        <w:t>be approved for</w:t>
      </w:r>
      <w:r w:rsidR="00733E8C">
        <w:t>.</w:t>
      </w:r>
    </w:p>
    <w:p w14:paraId="5323ABDB" w14:textId="224E1C24" w:rsidR="00733E8C" w:rsidRDefault="00733E8C" w:rsidP="00D533D4">
      <w:pPr>
        <w:pStyle w:val="Normaltext"/>
        <w:numPr>
          <w:ilvl w:val="0"/>
          <w:numId w:val="14"/>
        </w:numPr>
        <w:ind w:right="139"/>
      </w:pPr>
      <w:r>
        <w:t>Where the needs assessor recommends the home support service group, they</w:t>
      </w:r>
      <w:r w:rsidR="00167217">
        <w:t> </w:t>
      </w:r>
      <w:r>
        <w:t xml:space="preserve">must also include </w:t>
      </w:r>
      <w:r w:rsidR="00C23FB9">
        <w:t>the service types</w:t>
      </w:r>
      <w:r w:rsidR="00CF1111">
        <w:t xml:space="preserve"> </w:t>
      </w:r>
      <w:r w:rsidR="26FC465E">
        <w:t>(</w:t>
      </w:r>
      <w:r w:rsidR="00B66DAF">
        <w:t>for example,</w:t>
      </w:r>
      <w:r w:rsidR="006D3C88">
        <w:t xml:space="preserve"> nursing, personal care, domestic assistance) </w:t>
      </w:r>
      <w:r w:rsidR="00CF1111">
        <w:t>and</w:t>
      </w:r>
      <w:r w:rsidR="2F02F5C1">
        <w:t xml:space="preserve"> </w:t>
      </w:r>
      <w:r w:rsidR="001A171B">
        <w:t>specific services (</w:t>
      </w:r>
      <w:r w:rsidR="00B66DAF">
        <w:t>for example,</w:t>
      </w:r>
      <w:r w:rsidR="001A171B">
        <w:t xml:space="preserve"> particular allied health services such as</w:t>
      </w:r>
      <w:r w:rsidR="00ED29D7">
        <w:t xml:space="preserve"> </w:t>
      </w:r>
      <w:r w:rsidR="006D3C88">
        <w:t>podiatry, physiotherap</w:t>
      </w:r>
      <w:r w:rsidR="00A37D8B">
        <w:t>y</w:t>
      </w:r>
      <w:r w:rsidR="26FC465E">
        <w:t>)</w:t>
      </w:r>
      <w:r w:rsidR="2F02F5C1">
        <w:t xml:space="preserve"> </w:t>
      </w:r>
      <w:r w:rsidR="00460BDD">
        <w:t xml:space="preserve">that </w:t>
      </w:r>
      <w:r w:rsidR="2F02F5C1">
        <w:t>the</w:t>
      </w:r>
      <w:r w:rsidR="00460BDD">
        <w:t>y consider the</w:t>
      </w:r>
      <w:r w:rsidR="2F02F5C1">
        <w:t xml:space="preserve"> </w:t>
      </w:r>
      <w:r w:rsidR="00D533D4">
        <w:t xml:space="preserve">person </w:t>
      </w:r>
      <w:r w:rsidR="00460BDD">
        <w:t>needs based on the needs assessment</w:t>
      </w:r>
      <w:r w:rsidR="2F02F5C1">
        <w:t>.</w:t>
      </w:r>
    </w:p>
    <w:p w14:paraId="751CB6D5" w14:textId="1370D3F4" w:rsidR="00EB575A" w:rsidRDefault="0987D19F" w:rsidP="00C81774">
      <w:pPr>
        <w:pStyle w:val="Normaltext"/>
        <w:numPr>
          <w:ilvl w:val="0"/>
          <w:numId w:val="14"/>
        </w:numPr>
        <w:ind w:right="-144"/>
      </w:pPr>
      <w:r>
        <w:t xml:space="preserve">The assessment report may also include the </w:t>
      </w:r>
      <w:r w:rsidR="00C81774">
        <w:t>person</w:t>
      </w:r>
      <w:r>
        <w:t>’s classification</w:t>
      </w:r>
      <w:r w:rsidR="00A37D8B">
        <w:t xml:space="preserve"> report</w:t>
      </w:r>
      <w:r>
        <w:t xml:space="preserve"> (see </w:t>
      </w:r>
      <w:r w:rsidR="009A005F">
        <w:t xml:space="preserve">Chapter 2 Part 3) </w:t>
      </w:r>
      <w:r>
        <w:t xml:space="preserve">and </w:t>
      </w:r>
      <w:r w:rsidR="00582FD2">
        <w:t xml:space="preserve">information about </w:t>
      </w:r>
      <w:r>
        <w:t xml:space="preserve">prioritisation (see </w:t>
      </w:r>
      <w:r w:rsidR="009A005F">
        <w:t>Chapter 2</w:t>
      </w:r>
      <w:r>
        <w:t xml:space="preserve"> Part 4).</w:t>
      </w:r>
    </w:p>
    <w:p w14:paraId="3A9A6864" w14:textId="17E602BB" w:rsidR="005C1B41" w:rsidRDefault="005C1B41" w:rsidP="00C225B2">
      <w:pPr>
        <w:pStyle w:val="Heading3"/>
        <w:keepLines/>
      </w:pPr>
      <w:bookmarkStart w:id="72" w:name="_Toc150713833"/>
      <w:bookmarkStart w:id="73" w:name="_Toc150760932"/>
      <w:r>
        <w:t>Approval of access to funded aged care services</w:t>
      </w:r>
      <w:bookmarkEnd w:id="72"/>
      <w:bookmarkEnd w:id="73"/>
    </w:p>
    <w:p w14:paraId="1A984EA5" w14:textId="448A75BC" w:rsidR="00695720" w:rsidRPr="00DF720B" w:rsidRDefault="0085737C" w:rsidP="00DC37C6">
      <w:pPr>
        <w:pStyle w:val="Normaltext"/>
      </w:pPr>
      <w:r w:rsidRPr="00DF720B">
        <w:t>The delegate must consider the report of the needs assessor and decide whether or</w:t>
      </w:r>
      <w:r w:rsidR="00E37454" w:rsidRPr="00DF720B">
        <w:t> </w:t>
      </w:r>
      <w:r w:rsidRPr="00DF720B">
        <w:t xml:space="preserve">not the </w:t>
      </w:r>
      <w:r w:rsidR="00C33596">
        <w:t>person</w:t>
      </w:r>
      <w:r w:rsidR="00E90B78" w:rsidRPr="00DF720B">
        <w:t xml:space="preserve"> </w:t>
      </w:r>
      <w:r w:rsidRPr="00DF720B">
        <w:t>requires access to funded aged care services</w:t>
      </w:r>
      <w:r w:rsidR="00ED55FB" w:rsidRPr="00DF720B">
        <w:t xml:space="preserve"> (</w:t>
      </w:r>
      <w:r w:rsidR="00847D31">
        <w:t>sub</w:t>
      </w:r>
      <w:r w:rsidR="00FA7E3B">
        <w:t>section 47(1)).</w:t>
      </w:r>
    </w:p>
    <w:p w14:paraId="2D9CE52F" w14:textId="34B01936" w:rsidR="00C024F7" w:rsidRPr="004C6E5A" w:rsidRDefault="001F77D8" w:rsidP="00C81774">
      <w:pPr>
        <w:pStyle w:val="Normaltext"/>
        <w:ind w:right="-569"/>
      </w:pPr>
      <w:r w:rsidRPr="00DF720B">
        <w:lastRenderedPageBreak/>
        <w:t xml:space="preserve">This decision must be made </w:t>
      </w:r>
      <w:r w:rsidR="00964F7E" w:rsidRPr="005C1D86">
        <w:t xml:space="preserve">within </w:t>
      </w:r>
      <w:r w:rsidR="00182A65" w:rsidRPr="005C1D86">
        <w:t xml:space="preserve">a </w:t>
      </w:r>
      <w:r w:rsidR="004A3621" w:rsidRPr="005C1D86">
        <w:t xml:space="preserve">specified </w:t>
      </w:r>
      <w:r w:rsidR="00182A65" w:rsidRPr="005C1D86">
        <w:t xml:space="preserve">time </w:t>
      </w:r>
      <w:r w:rsidR="00C024F7" w:rsidRPr="005C1D86">
        <w:t>after</w:t>
      </w:r>
      <w:r w:rsidR="00C024F7">
        <w:t xml:space="preserve"> </w:t>
      </w:r>
      <w:r w:rsidR="002515EB" w:rsidRPr="00DF720B">
        <w:t>the delegate receiv</w:t>
      </w:r>
      <w:r w:rsidR="004A3621">
        <w:t>es</w:t>
      </w:r>
      <w:r w:rsidR="002515EB" w:rsidRPr="00DF720B">
        <w:t xml:space="preserve"> </w:t>
      </w:r>
      <w:r w:rsidR="00892A6D" w:rsidRPr="00DF720B">
        <w:t xml:space="preserve">the </w:t>
      </w:r>
      <w:r w:rsidR="002515EB" w:rsidRPr="00DF720B">
        <w:t>assessment report or</w:t>
      </w:r>
      <w:r w:rsidR="004A3621">
        <w:t>, after</w:t>
      </w:r>
      <w:r w:rsidR="002515EB" w:rsidRPr="00DF720B">
        <w:t xml:space="preserve"> any further information that they request</w:t>
      </w:r>
      <w:r w:rsidR="004A3621">
        <w:t xml:space="preserve"> is provided</w:t>
      </w:r>
      <w:r w:rsidR="002515EB" w:rsidRPr="00DF720B">
        <w:t xml:space="preserve"> (</w:t>
      </w:r>
      <w:r w:rsidR="001A39E5">
        <w:t xml:space="preserve">subsection </w:t>
      </w:r>
      <w:r w:rsidR="00CA51E7">
        <w:t>4</w:t>
      </w:r>
      <w:r w:rsidR="001A39E5">
        <w:t>7(4))</w:t>
      </w:r>
      <w:r w:rsidR="004A3621">
        <w:t>.</w:t>
      </w:r>
      <w:r w:rsidR="004C6E5A">
        <w:t xml:space="preserve"> </w:t>
      </w:r>
      <w:r w:rsidR="003D0E5F">
        <w:t>The delegate</w:t>
      </w:r>
      <w:r w:rsidR="00CE46F4" w:rsidRPr="00DF720B">
        <w:t xml:space="preserve"> must provide </w:t>
      </w:r>
      <w:r w:rsidR="00DB186E" w:rsidRPr="00DF720B">
        <w:t xml:space="preserve">a </w:t>
      </w:r>
      <w:r w:rsidR="00B616DE" w:rsidRPr="00DF720B">
        <w:t>notice of this decision within 14 days</w:t>
      </w:r>
      <w:r w:rsidR="00776188">
        <w:t xml:space="preserve"> of the decision being made</w:t>
      </w:r>
      <w:r w:rsidR="00B616DE" w:rsidRPr="00DF720B">
        <w:t xml:space="preserve"> </w:t>
      </w:r>
      <w:r w:rsidR="00B616DE" w:rsidRPr="00E65736">
        <w:rPr>
          <w:color w:val="auto"/>
        </w:rPr>
        <w:t>(</w:t>
      </w:r>
      <w:r w:rsidR="001A39E5" w:rsidRPr="00E65736">
        <w:rPr>
          <w:color w:val="auto"/>
        </w:rPr>
        <w:t>section 51</w:t>
      </w:r>
      <w:r w:rsidR="00B616DE" w:rsidRPr="00E65736">
        <w:rPr>
          <w:color w:val="auto"/>
        </w:rPr>
        <w:t>).</w:t>
      </w:r>
      <w:r w:rsidR="001A39E5">
        <w:rPr>
          <w:color w:val="auto"/>
        </w:rPr>
        <w:t xml:space="preserve"> </w:t>
      </w:r>
      <w:r w:rsidR="0064164B" w:rsidRPr="005C1D86">
        <w:t>Required</w:t>
      </w:r>
      <w:r w:rsidR="004522F9" w:rsidRPr="005C1D86">
        <w:t> </w:t>
      </w:r>
      <w:r w:rsidR="0064164B" w:rsidRPr="005C1D86">
        <w:t xml:space="preserve">processing timeframes </w:t>
      </w:r>
      <w:r w:rsidR="003D0E5F">
        <w:t>are</w:t>
      </w:r>
      <w:r w:rsidR="003D0E5F" w:rsidRPr="005C1D86">
        <w:t xml:space="preserve"> </w:t>
      </w:r>
      <w:r w:rsidR="0064164B" w:rsidRPr="005C1D86">
        <w:t>under consideration and will be included in the Rules.</w:t>
      </w:r>
    </w:p>
    <w:p w14:paraId="235C6F0B" w14:textId="5BF9D8EB" w:rsidR="0041651C" w:rsidRDefault="005A6B89" w:rsidP="004175D7">
      <w:pPr>
        <w:pStyle w:val="Normaltext"/>
        <w:ind w:right="-286"/>
      </w:pPr>
      <w:r w:rsidRPr="00DF720B">
        <w:t>If the</w:t>
      </w:r>
      <w:r w:rsidR="004A1C50" w:rsidRPr="00DF720B">
        <w:t xml:space="preserve"> delegate decides</w:t>
      </w:r>
      <w:r w:rsidRPr="00DF720B">
        <w:t xml:space="preserve"> that </w:t>
      </w:r>
      <w:r w:rsidR="004A1C50" w:rsidRPr="00DF720B">
        <w:t xml:space="preserve">the </w:t>
      </w:r>
      <w:r w:rsidR="00C33596">
        <w:t xml:space="preserve">person </w:t>
      </w:r>
      <w:r w:rsidR="004A1C50" w:rsidRPr="00DF720B">
        <w:t>require</w:t>
      </w:r>
      <w:r w:rsidR="00CE46F4" w:rsidRPr="00DF720B">
        <w:t>s</w:t>
      </w:r>
      <w:r w:rsidR="004A1C50" w:rsidRPr="00DF720B">
        <w:t xml:space="preserve"> access to funded aged care services</w:t>
      </w:r>
      <w:r w:rsidR="0041651C" w:rsidRPr="00DF720B">
        <w:t xml:space="preserve">, </w:t>
      </w:r>
      <w:r w:rsidRPr="00DF720B">
        <w:t xml:space="preserve">the </w:t>
      </w:r>
      <w:r w:rsidR="0041651C" w:rsidRPr="00DF720B">
        <w:t>delegate</w:t>
      </w:r>
      <w:r w:rsidRPr="00DF720B">
        <w:t xml:space="preserve"> m</w:t>
      </w:r>
      <w:r w:rsidR="00C90912" w:rsidRPr="00DF720B">
        <w:t>u</w:t>
      </w:r>
      <w:r w:rsidRPr="00DF720B">
        <w:t xml:space="preserve">st decide </w:t>
      </w:r>
      <w:r w:rsidRPr="00E65736">
        <w:t xml:space="preserve">which </w:t>
      </w:r>
      <w:r w:rsidRPr="00517141">
        <w:t>service groups</w:t>
      </w:r>
      <w:r w:rsidRPr="00E65736">
        <w:t xml:space="preserve"> th</w:t>
      </w:r>
      <w:r w:rsidR="00EB0507" w:rsidRPr="00E65736">
        <w:t xml:space="preserve">e </w:t>
      </w:r>
      <w:r w:rsidR="00C33596">
        <w:t xml:space="preserve">person </w:t>
      </w:r>
      <w:r w:rsidR="00EB0507" w:rsidRPr="00E65736">
        <w:t>is</w:t>
      </w:r>
      <w:r w:rsidRPr="00E65736">
        <w:t xml:space="preserve"> approved for</w:t>
      </w:r>
      <w:r w:rsidR="00D81285">
        <w:t xml:space="preserve"> </w:t>
      </w:r>
      <w:r w:rsidRPr="00E65736">
        <w:t>(for</w:t>
      </w:r>
      <w:r w:rsidR="00E37454" w:rsidRPr="00E65736">
        <w:t> </w:t>
      </w:r>
      <w:r w:rsidRPr="00E65736">
        <w:t>example, permanent residential care or home care or both).</w:t>
      </w:r>
      <w:r w:rsidR="00704AF5" w:rsidRPr="00E65736">
        <w:t xml:space="preserve"> </w:t>
      </w:r>
      <w:r w:rsidR="00D1362B" w:rsidRPr="00B7790D">
        <w:t xml:space="preserve">You can find additional information about service groups </w:t>
      </w:r>
      <w:r w:rsidR="00B7790D" w:rsidRPr="00B7790D">
        <w:t xml:space="preserve">on the </w:t>
      </w:r>
      <w:hyperlink r:id="rId73" w:history="1">
        <w:r w:rsidR="004238EB" w:rsidRPr="00A80F89">
          <w:rPr>
            <w:rStyle w:val="Hyperlink"/>
            <w:rFonts w:cs="Arial"/>
            <w:color w:val="0070C0"/>
          </w:rPr>
          <w:t>Department's website</w:t>
        </w:r>
      </w:hyperlink>
      <w:r w:rsidR="00B7790D" w:rsidRPr="00B7790D">
        <w:rPr>
          <w:rFonts w:cs="Arial"/>
        </w:rPr>
        <w:t>.</w:t>
      </w:r>
    </w:p>
    <w:p w14:paraId="276CACE9" w14:textId="442754F4" w:rsidR="000D7CD4" w:rsidRPr="00E65736" w:rsidRDefault="007343BD" w:rsidP="00073CB5">
      <w:pPr>
        <w:pStyle w:val="Normaltext"/>
        <w:ind w:right="-2"/>
      </w:pPr>
      <w:r w:rsidRPr="007343BD">
        <w:t>F</w:t>
      </w:r>
      <w:r w:rsidR="00B057EF" w:rsidRPr="007343BD">
        <w:t>or</w:t>
      </w:r>
      <w:r w:rsidR="00B057EF" w:rsidRPr="00E65736">
        <w:t xml:space="preserve"> the home support service group</w:t>
      </w:r>
      <w:r w:rsidR="004175D7">
        <w:t xml:space="preserve"> </w:t>
      </w:r>
      <w:r w:rsidR="004175D7" w:rsidRPr="00AD4422">
        <w:t>only</w:t>
      </w:r>
      <w:r w:rsidR="00B057EF" w:rsidRPr="00AD4422">
        <w:t>, the</w:t>
      </w:r>
      <w:r w:rsidR="006C2B7A" w:rsidRPr="00AD4422">
        <w:t xml:space="preserve"> delegate must also </w:t>
      </w:r>
      <w:r w:rsidR="00264471" w:rsidRPr="00AD4422">
        <w:t xml:space="preserve">approve the </w:t>
      </w:r>
      <w:r w:rsidR="00C33596" w:rsidRPr="00AD4422">
        <w:t xml:space="preserve">person </w:t>
      </w:r>
      <w:r w:rsidR="00264471" w:rsidRPr="00AD4422">
        <w:t xml:space="preserve">for </w:t>
      </w:r>
      <w:r w:rsidR="00704AF5" w:rsidRPr="00AD4422">
        <w:t>specific service types and services</w:t>
      </w:r>
      <w:r w:rsidR="009A37A3" w:rsidRPr="00AD4422">
        <w:t xml:space="preserve">. </w:t>
      </w:r>
      <w:r w:rsidR="00637A40" w:rsidRPr="00AD4422">
        <w:t>T</w:t>
      </w:r>
      <w:r w:rsidR="009A37A3" w:rsidRPr="00AD4422">
        <w:t>hese</w:t>
      </w:r>
      <w:r w:rsidR="004522F9">
        <w:t> </w:t>
      </w:r>
      <w:r w:rsidR="009A37A3">
        <w:t xml:space="preserve">details must be included in the </w:t>
      </w:r>
      <w:r w:rsidR="00D74A99" w:rsidRPr="00DF720B">
        <w:t>notice of decision.</w:t>
      </w:r>
    </w:p>
    <w:p w14:paraId="519F657F" w14:textId="6C15365C" w:rsidR="001A5D47" w:rsidRDefault="00932EF4" w:rsidP="00073CB5">
      <w:pPr>
        <w:pStyle w:val="Normaltext"/>
        <w:ind w:right="139"/>
      </w:pPr>
      <w:r>
        <w:t>The new Act</w:t>
      </w:r>
      <w:r w:rsidR="00637A40">
        <w:t xml:space="preserve"> </w:t>
      </w:r>
      <w:r>
        <w:t>provide</w:t>
      </w:r>
      <w:r w:rsidR="00637A40">
        <w:t>s</w:t>
      </w:r>
      <w:r>
        <w:t xml:space="preserve"> flexibility </w:t>
      </w:r>
      <w:r w:rsidR="00F270FC">
        <w:t>to adjust</w:t>
      </w:r>
      <w:r>
        <w:t xml:space="preserve"> approved service types and services</w:t>
      </w:r>
      <w:r w:rsidR="00DA5D57">
        <w:t xml:space="preserve">. </w:t>
      </w:r>
      <w:r w:rsidR="00853054">
        <w:t>A</w:t>
      </w:r>
      <w:r w:rsidR="00AE02D4">
        <w:t>n assessment process is</w:t>
      </w:r>
      <w:r w:rsidR="00E11384">
        <w:t> </w:t>
      </w:r>
      <w:r w:rsidR="00AE02D4">
        <w:t xml:space="preserve">important to ensure </w:t>
      </w:r>
      <w:r w:rsidR="00211D2E">
        <w:t xml:space="preserve">funded aged care services </w:t>
      </w:r>
      <w:r w:rsidR="00DA5D57">
        <w:t>address individual needs</w:t>
      </w:r>
      <w:r w:rsidR="008546B0">
        <w:t xml:space="preserve"> and are directed to those most in need</w:t>
      </w:r>
      <w:r w:rsidR="005A072B">
        <w:t xml:space="preserve">. </w:t>
      </w:r>
      <w:r w:rsidR="00950FD5">
        <w:t>An older person’s</w:t>
      </w:r>
      <w:r w:rsidR="00283FAC">
        <w:t xml:space="preserve"> circumstances, preferences and goals </w:t>
      </w:r>
      <w:r w:rsidR="00950FD5">
        <w:t>may</w:t>
      </w:r>
      <w:r w:rsidR="00B97455">
        <w:t xml:space="preserve"> </w:t>
      </w:r>
      <w:r w:rsidR="00283FAC">
        <w:t>change over time</w:t>
      </w:r>
      <w:r w:rsidR="00B97455">
        <w:t>,</w:t>
      </w:r>
      <w:r w:rsidR="00C33596">
        <w:t xml:space="preserve"> so we understand that </w:t>
      </w:r>
      <w:r w:rsidR="00B97455">
        <w:t xml:space="preserve">such </w:t>
      </w:r>
      <w:r w:rsidR="00C33596">
        <w:t>flexibility is critical</w:t>
      </w:r>
      <w:r w:rsidR="00283FAC">
        <w:t>.</w:t>
      </w:r>
    </w:p>
    <w:p w14:paraId="09017E44" w14:textId="38AB6BEA" w:rsidR="00932EF4" w:rsidRDefault="00F92792" w:rsidP="009A37A3">
      <w:pPr>
        <w:pStyle w:val="Normaltext"/>
        <w:ind w:right="-286"/>
      </w:pPr>
      <w:r>
        <w:t>T</w:t>
      </w:r>
      <w:r w:rsidR="001314F1">
        <w:t>h</w:t>
      </w:r>
      <w:r w:rsidR="00F270FC">
        <w:t xml:space="preserve">ese </w:t>
      </w:r>
      <w:r w:rsidR="00D57F65">
        <w:t xml:space="preserve">flexible </w:t>
      </w:r>
      <w:r w:rsidR="00F270FC">
        <w:t xml:space="preserve">arrangements </w:t>
      </w:r>
      <w:r w:rsidR="001314F1">
        <w:t xml:space="preserve">include </w:t>
      </w:r>
      <w:r w:rsidR="00932EF4" w:rsidRPr="00D57F65">
        <w:rPr>
          <w:iCs/>
        </w:rPr>
        <w:t>conditional approvals</w:t>
      </w:r>
      <w:r w:rsidR="00932EF4">
        <w:t xml:space="preserve"> and two </w:t>
      </w:r>
      <w:r w:rsidR="00D57F65">
        <w:t>possible pathways to have needs reassessed</w:t>
      </w:r>
      <w:r w:rsidR="00F270FC">
        <w:t>.</w:t>
      </w:r>
      <w:r w:rsidR="001314F1">
        <w:t xml:space="preserve"> </w:t>
      </w:r>
      <w:r w:rsidR="00A05135">
        <w:t xml:space="preserve">They </w:t>
      </w:r>
      <w:r w:rsidR="001314F1">
        <w:t>are</w:t>
      </w:r>
      <w:r w:rsidR="00932EF4">
        <w:t xml:space="preserve"> designed to avoid </w:t>
      </w:r>
      <w:r w:rsidR="0083065E">
        <w:t xml:space="preserve">people </w:t>
      </w:r>
      <w:r w:rsidR="00932EF4">
        <w:t xml:space="preserve">having to take unnecessary steps where only small modifications to their </w:t>
      </w:r>
      <w:r w:rsidR="000A222A">
        <w:t xml:space="preserve">approved </w:t>
      </w:r>
      <w:r w:rsidR="00623EE5">
        <w:t xml:space="preserve">funded aged care </w:t>
      </w:r>
      <w:r w:rsidR="000A222A">
        <w:t>services are required</w:t>
      </w:r>
      <w:r w:rsidR="00561FF4">
        <w:t xml:space="preserve">. It also </w:t>
      </w:r>
      <w:r w:rsidR="00F270FC">
        <w:t>ensur</w:t>
      </w:r>
      <w:r w:rsidR="00561FF4">
        <w:t>es</w:t>
      </w:r>
      <w:r w:rsidR="00F270FC">
        <w:t xml:space="preserve"> that </w:t>
      </w:r>
      <w:r w:rsidR="00D865A8">
        <w:t xml:space="preserve">funded aged care </w:t>
      </w:r>
      <w:r w:rsidR="00F270FC">
        <w:t xml:space="preserve">services are targeted towards </w:t>
      </w:r>
      <w:r w:rsidR="00D865A8">
        <w:t>a</w:t>
      </w:r>
      <w:r w:rsidR="00B70B0A">
        <w:t xml:space="preserve"> person’s</w:t>
      </w:r>
      <w:r w:rsidR="00F270FC">
        <w:t xml:space="preserve"> needs and constitutional requirements are met.</w:t>
      </w:r>
    </w:p>
    <w:p w14:paraId="79C3240C" w14:textId="2A3CA53E" w:rsidR="00982DBC" w:rsidRDefault="00E42066" w:rsidP="00C07AE2">
      <w:pPr>
        <w:pStyle w:val="Notepopout"/>
        <w:framePr w:wrap="around"/>
      </w:pPr>
      <w:r>
        <w:t xml:space="preserve">Specific criteria that must be met for each </w:t>
      </w:r>
      <w:r w:rsidR="00F44AE3">
        <w:t>service group will be outlined in the Rules.</w:t>
      </w:r>
    </w:p>
    <w:p w14:paraId="340492FD" w14:textId="76321365" w:rsidR="00982DBC" w:rsidRDefault="00982DBC" w:rsidP="00C07AE2">
      <w:pPr>
        <w:pStyle w:val="Notepopout"/>
        <w:framePr w:wrap="around"/>
      </w:pPr>
      <w:r>
        <w:t>For service groups deliver</w:t>
      </w:r>
      <w:r w:rsidR="00D63EDA">
        <w:t>ed</w:t>
      </w:r>
      <w:r>
        <w:t xml:space="preserve"> in a home or community setting</w:t>
      </w:r>
      <w:r w:rsidR="00F9794C">
        <w:t xml:space="preserve"> (home support, home care</w:t>
      </w:r>
      <w:r w:rsidR="0093535C">
        <w:t>, short term services</w:t>
      </w:r>
      <w:r w:rsidR="009A4449">
        <w:t>, transition care</w:t>
      </w:r>
      <w:r w:rsidR="00F9794C">
        <w:t>)</w:t>
      </w:r>
      <w:r>
        <w:t xml:space="preserve">, this </w:t>
      </w:r>
      <w:r w:rsidR="00F44AE3">
        <w:t xml:space="preserve">will mirror </w:t>
      </w:r>
      <w:r w:rsidR="007134C4">
        <w:t xml:space="preserve">existing </w:t>
      </w:r>
      <w:r w:rsidR="00F44AE3">
        <w:t xml:space="preserve">criteria for </w:t>
      </w:r>
      <w:r w:rsidR="007134C4">
        <w:t xml:space="preserve">the </w:t>
      </w:r>
      <w:r w:rsidR="00F44AE3">
        <w:t>CHSP</w:t>
      </w:r>
      <w:r w:rsidR="0093535C">
        <w:t>, STRC</w:t>
      </w:r>
      <w:r w:rsidR="009A4449">
        <w:t>, TCP</w:t>
      </w:r>
      <w:r w:rsidR="0093535C">
        <w:t xml:space="preserve"> </w:t>
      </w:r>
      <w:r w:rsidR="00F44AE3">
        <w:t>and the Home Care Package</w:t>
      </w:r>
      <w:r w:rsidR="00585BBB">
        <w:t>s</w:t>
      </w:r>
      <w:r w:rsidR="00F44AE3">
        <w:t xml:space="preserve"> program</w:t>
      </w:r>
      <w:r w:rsidR="007134C4">
        <w:t>s</w:t>
      </w:r>
      <w:r>
        <w:t>.</w:t>
      </w:r>
    </w:p>
    <w:p w14:paraId="04F386B8" w14:textId="14145C44" w:rsidR="00493E2E" w:rsidRDefault="00493E2E" w:rsidP="00C07AE2">
      <w:pPr>
        <w:pStyle w:val="Notepopout"/>
        <w:framePr w:wrap="around"/>
      </w:pPr>
      <w:r>
        <w:t xml:space="preserve">For service groups delivered in an approved residential care home (permanent residential care, residential </w:t>
      </w:r>
      <w:r w:rsidRPr="00175E0C">
        <w:t xml:space="preserve">respite and transition care), </w:t>
      </w:r>
      <w:r>
        <w:t xml:space="preserve">in addition to any existing criteria, </w:t>
      </w:r>
      <w:r w:rsidRPr="00175E0C">
        <w:t>the delegate</w:t>
      </w:r>
      <w:r w:rsidR="006271FD">
        <w:t xml:space="preserve"> must </w:t>
      </w:r>
      <w:r w:rsidRPr="00175E0C">
        <w:t>be satisfied that the person</w:t>
      </w:r>
      <w:r w:rsidR="00003C71">
        <w:t xml:space="preserve"> </w:t>
      </w:r>
      <w:r w:rsidRPr="00175E0C">
        <w:t>has an ongoing need for nursing services (</w:t>
      </w:r>
      <w:r w:rsidRPr="005639C3">
        <w:t>section</w:t>
      </w:r>
      <w:r w:rsidRPr="00175E0C">
        <w:t xml:space="preserve"> </w:t>
      </w:r>
      <w:r w:rsidRPr="005639C3">
        <w:t>4</w:t>
      </w:r>
      <w:r w:rsidR="003B74EF">
        <w:t>8</w:t>
      </w:r>
      <w:r w:rsidRPr="005639C3">
        <w:t>)</w:t>
      </w:r>
      <w:r w:rsidR="00583F29">
        <w:t xml:space="preserve"> (</w:t>
      </w:r>
      <w:r w:rsidR="00583F29" w:rsidRPr="00515A29">
        <w:t>unless they are an Aboriginal or Torres Strait Islander</w:t>
      </w:r>
      <w:r w:rsidR="00583F29">
        <w:t>)</w:t>
      </w:r>
      <w:r w:rsidRPr="005639C3">
        <w:t>.</w:t>
      </w:r>
      <w:r>
        <w:t xml:space="preserve"> </w:t>
      </w:r>
      <w:r w:rsidRPr="00175E0C">
        <w:t>This is required</w:t>
      </w:r>
      <w:r>
        <w:t xml:space="preserve"> due to the constitutional authority for funded aged care services delivered in these locations.</w:t>
      </w:r>
    </w:p>
    <w:p w14:paraId="27D344BC" w14:textId="0323B8FC" w:rsidR="00410682" w:rsidRPr="00410682" w:rsidRDefault="00410682" w:rsidP="00D57F65">
      <w:pPr>
        <w:pStyle w:val="Heading4"/>
      </w:pPr>
      <w:r w:rsidRPr="00410682">
        <w:t>Why is additional information required for home support decisions</w:t>
      </w:r>
    </w:p>
    <w:p w14:paraId="2A24B756" w14:textId="2289266A" w:rsidR="00F63AB6" w:rsidRDefault="008946AF" w:rsidP="00AD4422">
      <w:r>
        <w:t>Where a</w:t>
      </w:r>
      <w:r w:rsidR="0070636B">
        <w:t>n individual</w:t>
      </w:r>
      <w:r w:rsidR="000B692D">
        <w:t xml:space="preserve"> </w:t>
      </w:r>
      <w:r>
        <w:t xml:space="preserve">is approved to access the </w:t>
      </w:r>
      <w:r w:rsidRPr="001C652B">
        <w:rPr>
          <w:b/>
          <w:bCs/>
        </w:rPr>
        <w:t xml:space="preserve">home support </w:t>
      </w:r>
      <w:r w:rsidR="0070636B" w:rsidRPr="001C652B">
        <w:rPr>
          <w:b/>
          <w:bCs/>
        </w:rPr>
        <w:t xml:space="preserve">service </w:t>
      </w:r>
      <w:r w:rsidRPr="001C652B">
        <w:rPr>
          <w:b/>
          <w:bCs/>
        </w:rPr>
        <w:t>group</w:t>
      </w:r>
      <w:r w:rsidRPr="00583F29">
        <w:t>,</w:t>
      </w:r>
      <w:r>
        <w:t xml:space="preserve"> the</w:t>
      </w:r>
      <w:r w:rsidR="00003C71">
        <w:t> </w:t>
      </w:r>
      <w:r>
        <w:t xml:space="preserve">intention is that they would </w:t>
      </w:r>
      <w:r w:rsidRPr="0021764C">
        <w:t>access particular service types</w:t>
      </w:r>
      <w:r>
        <w:t xml:space="preserve"> or ser</w:t>
      </w:r>
      <w:r w:rsidR="00EE74CF">
        <w:t>v</w:t>
      </w:r>
      <w:r>
        <w:t xml:space="preserve">ices </w:t>
      </w:r>
      <w:r w:rsidRPr="0021764C">
        <w:t>consistent with their assessed needs and preferences, and these may vary over periods of time</w:t>
      </w:r>
      <w:r w:rsidR="008451F3">
        <w:t xml:space="preserve"> </w:t>
      </w:r>
      <w:r w:rsidR="008451F3" w:rsidRPr="00117366">
        <w:t>(</w:t>
      </w:r>
      <w:r w:rsidR="008451F3" w:rsidRPr="00117366">
        <w:rPr>
          <w:b/>
          <w:bCs/>
        </w:rPr>
        <w:t>note: </w:t>
      </w:r>
      <w:r w:rsidR="008451F3" w:rsidRPr="00117366">
        <w:t>this includes CHSP for the first phase of reforms, not Home Care Package arrangements)</w:t>
      </w:r>
      <w:r w:rsidR="008451F3">
        <w:t>.</w:t>
      </w:r>
    </w:p>
    <w:p w14:paraId="657A501A" w14:textId="0B37BF8B" w:rsidR="008946AF" w:rsidRDefault="00F63AB6" w:rsidP="00B47412">
      <w:pPr>
        <w:pStyle w:val="Normaltext"/>
        <w:ind w:right="-2"/>
      </w:pPr>
      <w:r>
        <w:lastRenderedPageBreak/>
        <w:t>G</w:t>
      </w:r>
      <w:r w:rsidR="008946AF" w:rsidRPr="0021764C">
        <w:t>iven the wide range of aged care services available</w:t>
      </w:r>
      <w:r w:rsidR="008946AF">
        <w:t xml:space="preserve"> for delivery in a home or</w:t>
      </w:r>
      <w:r w:rsidR="00E11384">
        <w:t> </w:t>
      </w:r>
      <w:r w:rsidR="008946AF">
        <w:t>community setting,</w:t>
      </w:r>
      <w:r w:rsidR="008946AF" w:rsidRPr="0021764C">
        <w:t xml:space="preserve"> an approval decision for home support must provide more detailed information about the services approved and why they are required.</w:t>
      </w:r>
    </w:p>
    <w:p w14:paraId="14C46478" w14:textId="52211B5A" w:rsidR="00EE74CF" w:rsidRDefault="00EE74CF" w:rsidP="00431863">
      <w:pPr>
        <w:pStyle w:val="Normaltext"/>
        <w:ind w:right="-144"/>
      </w:pPr>
      <w:r>
        <w:t xml:space="preserve">This is consistent with current CHSP </w:t>
      </w:r>
      <w:r w:rsidR="00F63AB6">
        <w:t>arrangements</w:t>
      </w:r>
      <w:r w:rsidDel="002E22F3">
        <w:t xml:space="preserve"> </w:t>
      </w:r>
      <w:r>
        <w:t>where a person is</w:t>
      </w:r>
      <w:r w:rsidR="00E11384">
        <w:t> </w:t>
      </w:r>
      <w:r>
        <w:t>approved for specific services and give</w:t>
      </w:r>
      <w:r w:rsidR="008264D4">
        <w:t>n</w:t>
      </w:r>
      <w:r>
        <w:t xml:space="preserve"> specific service codes</w:t>
      </w:r>
      <w:r w:rsidR="00F63AB6">
        <w:t xml:space="preserve">, which will be provided for under these arrangements. </w:t>
      </w:r>
      <w:r w:rsidR="00B70B0A">
        <w:t>T</w:t>
      </w:r>
      <w:r w:rsidR="00F63AB6">
        <w:t>hese arrangements will also be critical moving forward</w:t>
      </w:r>
      <w:r w:rsidR="00FF776E">
        <w:t xml:space="preserve"> to ensure </w:t>
      </w:r>
      <w:r>
        <w:t>constitutional authority.</w:t>
      </w:r>
    </w:p>
    <w:p w14:paraId="207DF98E" w14:textId="0860D482" w:rsidR="005E38FE" w:rsidRDefault="00A84912" w:rsidP="00073CB5">
      <w:pPr>
        <w:pStyle w:val="Normaltext"/>
        <w:ind w:right="-286"/>
      </w:pPr>
      <w:r>
        <w:t>This service group (and the future Support at Home program) will rely on the external affairs power</w:t>
      </w:r>
      <w:r w:rsidR="005C169C">
        <w:t xml:space="preserve"> </w:t>
      </w:r>
      <w:r w:rsidR="007B52B0">
        <w:t>with reference to the Convention of</w:t>
      </w:r>
      <w:r w:rsidR="001F78F5">
        <w:t> </w:t>
      </w:r>
      <w:r w:rsidR="007B52B0">
        <w:t>the Rights of Persons with Disabilities (CRPD)</w:t>
      </w:r>
      <w:r w:rsidR="00B25DCC" w:rsidRPr="00B25DCC">
        <w:t xml:space="preserve"> </w:t>
      </w:r>
      <w:r w:rsidR="00B25DCC">
        <w:t>(see s</w:t>
      </w:r>
      <w:r w:rsidR="00B25DCC" w:rsidRPr="005C169C">
        <w:t>ection 51 (xxix)</w:t>
      </w:r>
      <w:r w:rsidR="00B25DCC">
        <w:t xml:space="preserve"> of the Constitution</w:t>
      </w:r>
      <w:r w:rsidR="00B25DCC" w:rsidRPr="005C169C">
        <w:t>) </w:t>
      </w:r>
      <w:r w:rsidR="00B25DCC">
        <w:t>for constitutional authority</w:t>
      </w:r>
      <w:r w:rsidR="007B52B0">
        <w:t>.</w:t>
      </w:r>
    </w:p>
    <w:p w14:paraId="5509AD6D" w14:textId="0DF21968" w:rsidR="00A84912" w:rsidRDefault="007B52B0" w:rsidP="003F21EB">
      <w:pPr>
        <w:pStyle w:val="Normaltext"/>
        <w:ind w:right="-144"/>
      </w:pPr>
      <w:r>
        <w:t xml:space="preserve">As a result, it is important that there is a </w:t>
      </w:r>
      <w:r w:rsidR="00191E56">
        <w:t xml:space="preserve">clear </w:t>
      </w:r>
      <w:r>
        <w:t xml:space="preserve">link created between an approval decision under the new Act for </w:t>
      </w:r>
      <w:r w:rsidR="004B40F5">
        <w:t>this</w:t>
      </w:r>
      <w:r>
        <w:t xml:space="preserve"> service group and the </w:t>
      </w:r>
      <w:r w:rsidR="00ED6968">
        <w:t xml:space="preserve">relevant articles of the </w:t>
      </w:r>
      <w:r>
        <w:t>CRPD</w:t>
      </w:r>
      <w:r w:rsidR="00C302B4">
        <w:t xml:space="preserve">. This will </w:t>
      </w:r>
      <w:r w:rsidR="002A0B4D">
        <w:t xml:space="preserve">ensure we have sufficient constitutional </w:t>
      </w:r>
      <w:r w:rsidR="00574CF6">
        <w:t>authority</w:t>
      </w:r>
      <w:r w:rsidR="002A0B4D">
        <w:t xml:space="preserve"> to fund and regulate these services.</w:t>
      </w:r>
      <w:r w:rsidR="00D762F0">
        <w:t xml:space="preserve"> </w:t>
      </w:r>
      <w:r w:rsidR="00C302B4">
        <w:t xml:space="preserve">It will be </w:t>
      </w:r>
      <w:r w:rsidR="00B200D0">
        <w:t xml:space="preserve">achieved </w:t>
      </w:r>
      <w:r w:rsidR="00624D8D">
        <w:t xml:space="preserve">by the restrictions on approvals for this service group </w:t>
      </w:r>
      <w:r w:rsidR="00FE03BF">
        <w:t xml:space="preserve">which </w:t>
      </w:r>
      <w:r w:rsidR="00624D8D">
        <w:t xml:space="preserve">are set out in </w:t>
      </w:r>
      <w:r w:rsidR="00624D8D" w:rsidRPr="0075752B">
        <w:t xml:space="preserve">section </w:t>
      </w:r>
      <w:r w:rsidR="00E401E5" w:rsidRPr="00470783">
        <w:t>49</w:t>
      </w:r>
      <w:r w:rsidR="00624D8D" w:rsidRPr="00DA0646">
        <w:t>.</w:t>
      </w:r>
    </w:p>
    <w:p w14:paraId="10FDE383" w14:textId="6E4EE2D4" w:rsidR="00624D8D" w:rsidRDefault="00624D8D" w:rsidP="003F21EB">
      <w:pPr>
        <w:pStyle w:val="Normaltext"/>
        <w:ind w:right="-286"/>
      </w:pPr>
      <w:r>
        <w:t>While</w:t>
      </w:r>
      <w:r w:rsidR="00EC7CD2" w:rsidDel="004C4D4C">
        <w:t xml:space="preserve"> </w:t>
      </w:r>
      <w:r w:rsidR="00EC7CD2">
        <w:t xml:space="preserve">this section may appear </w:t>
      </w:r>
      <w:r>
        <w:t xml:space="preserve">quite complex, </w:t>
      </w:r>
      <w:r w:rsidR="00EC7CD2">
        <w:t xml:space="preserve">it </w:t>
      </w:r>
      <w:r w:rsidR="00AD3F16">
        <w:t>essentially</w:t>
      </w:r>
      <w:r w:rsidR="000E299F">
        <w:t xml:space="preserve"> </w:t>
      </w:r>
      <w:r w:rsidR="00AD3F16">
        <w:t>requires the delegate to</w:t>
      </w:r>
      <w:r w:rsidR="001F78F5">
        <w:t> </w:t>
      </w:r>
      <w:r w:rsidR="00AD3F16">
        <w:t xml:space="preserve">be </w:t>
      </w:r>
      <w:r w:rsidR="00AC335C">
        <w:t xml:space="preserve">satisfied </w:t>
      </w:r>
      <w:r w:rsidR="00AD3F16">
        <w:t xml:space="preserve">that </w:t>
      </w:r>
      <w:r w:rsidR="00C302B4">
        <w:t>a person</w:t>
      </w:r>
      <w:r w:rsidR="002F48E7">
        <w:t xml:space="preserve"> has a long-term </w:t>
      </w:r>
      <w:r w:rsidR="007F053A">
        <w:t xml:space="preserve">physical, mental, intellectual or sensory </w:t>
      </w:r>
      <w:r w:rsidR="002F48E7">
        <w:t>impairment</w:t>
      </w:r>
      <w:r w:rsidR="008D572F">
        <w:t>, which in interaction with various barriers</w:t>
      </w:r>
      <w:r w:rsidR="007F37DD">
        <w:t>,</w:t>
      </w:r>
      <w:r w:rsidR="002F48E7">
        <w:t xml:space="preserve"> </w:t>
      </w:r>
      <w:r w:rsidR="000248A3">
        <w:t xml:space="preserve">may </w:t>
      </w:r>
      <w:r w:rsidR="002F48E7">
        <w:t>hinder their participation in society on an equal basis</w:t>
      </w:r>
      <w:r w:rsidR="00D105AC">
        <w:t xml:space="preserve"> with others</w:t>
      </w:r>
      <w:r w:rsidR="003E0DF1">
        <w:t xml:space="preserve">, and that the services approved will assist the </w:t>
      </w:r>
      <w:r w:rsidR="00D105AC">
        <w:t xml:space="preserve">individual </w:t>
      </w:r>
      <w:r w:rsidR="003E0DF1">
        <w:t>for one or more specified reasons.</w:t>
      </w:r>
    </w:p>
    <w:p w14:paraId="0795F250" w14:textId="690E546B" w:rsidR="005F3D2C" w:rsidRPr="00073CB5" w:rsidRDefault="005F3D2C" w:rsidP="00923832">
      <w:pPr>
        <w:pStyle w:val="Normaltext"/>
        <w:keepNext/>
        <w:keepLines/>
        <w:ind w:right="-144"/>
      </w:pPr>
      <w:r w:rsidRPr="008451F3">
        <w:t xml:space="preserve">In practice, these requirements are not expected to impact people who can access services under CHSP. That is, we anticipate the same </w:t>
      </w:r>
      <w:r w:rsidR="00163FD0">
        <w:t>people</w:t>
      </w:r>
      <w:r w:rsidRPr="008451F3">
        <w:t xml:space="preserve"> will be able to access funded aged care services in a home or community setting. This is because existing home care programs are </w:t>
      </w:r>
      <w:r w:rsidR="00C302B4" w:rsidRPr="008451F3">
        <w:t xml:space="preserve">already </w:t>
      </w:r>
      <w:r w:rsidRPr="008451F3">
        <w:t xml:space="preserve">aimed at helping to ensure that, for example, </w:t>
      </w:r>
      <w:r w:rsidR="003271FC">
        <w:t>a person</w:t>
      </w:r>
      <w:r w:rsidRPr="008451F3">
        <w:t xml:space="preserve"> with an impairment can live in the community, be mobile and not be isolated, which aligns with requirements under the CRPD.</w:t>
      </w:r>
    </w:p>
    <w:p w14:paraId="638146F0" w14:textId="65C987AD" w:rsidR="006E1BC9" w:rsidRDefault="006E1BC9" w:rsidP="00C302B4">
      <w:pPr>
        <w:pStyle w:val="Normaltext"/>
        <w:ind w:right="-144"/>
      </w:pPr>
      <w:r>
        <w:t xml:space="preserve">The new assessment tool will be the </w:t>
      </w:r>
      <w:r w:rsidR="00225935">
        <w:t>mechanism</w:t>
      </w:r>
      <w:r>
        <w:t xml:space="preserve"> to determine the needs of </w:t>
      </w:r>
      <w:r w:rsidR="2EC4C337">
        <w:t xml:space="preserve">a </w:t>
      </w:r>
      <w:r w:rsidR="00C302B4">
        <w:t>person</w:t>
      </w:r>
      <w:r w:rsidR="00C92D53">
        <w:t xml:space="preserve"> for</w:t>
      </w:r>
      <w:r w:rsidR="00C302B4">
        <w:t> </w:t>
      </w:r>
      <w:r w:rsidR="00C92D53">
        <w:t>funded aged care service</w:t>
      </w:r>
      <w:r w:rsidR="469ED6E8">
        <w:t>s</w:t>
      </w:r>
      <w:r w:rsidR="00225935">
        <w:t>,</w:t>
      </w:r>
      <w:r w:rsidR="00C92D53">
        <w:t xml:space="preserve"> in </w:t>
      </w:r>
      <w:r w:rsidR="00F10344">
        <w:t xml:space="preserve">comparison to the needs of other older </w:t>
      </w:r>
      <w:r w:rsidR="383BB2A3">
        <w:t>people</w:t>
      </w:r>
      <w:r w:rsidR="00F10344">
        <w:t>.</w:t>
      </w:r>
    </w:p>
    <w:p w14:paraId="3B6518E8" w14:textId="51135960" w:rsidR="00604DA9" w:rsidRPr="00923832" w:rsidRDefault="00604DA9" w:rsidP="00CB7EBD">
      <w:pPr>
        <w:pStyle w:val="Notepopout"/>
        <w:framePr w:wrap="around"/>
      </w:pPr>
      <w:r w:rsidRPr="00923832">
        <w:t xml:space="preserve">As outlined in </w:t>
      </w:r>
      <w:r w:rsidR="007B0AF9" w:rsidRPr="00923832">
        <w:t>sub</w:t>
      </w:r>
      <w:r w:rsidR="002A53DC" w:rsidRPr="00923832">
        <w:t>section 49(</w:t>
      </w:r>
      <w:r w:rsidRPr="00923832">
        <w:t>2), an impairment can still be long</w:t>
      </w:r>
      <w:r w:rsidR="001C4E6C" w:rsidRPr="00923832">
        <w:t>-</w:t>
      </w:r>
      <w:r w:rsidRPr="00923832">
        <w:t xml:space="preserve">term </w:t>
      </w:r>
      <w:r w:rsidR="008A1F6C" w:rsidRPr="00923832">
        <w:t>even if it</w:t>
      </w:r>
      <w:r w:rsidRPr="00923832">
        <w:t xml:space="preserve"> is</w:t>
      </w:r>
      <w:r w:rsidR="00FE471F" w:rsidRPr="00923832">
        <w:t> </w:t>
      </w:r>
      <w:r w:rsidRPr="00923832">
        <w:t>episodic, fluctuating or vari</w:t>
      </w:r>
      <w:r w:rsidR="00984D53" w:rsidRPr="00923832">
        <w:t xml:space="preserve">es </w:t>
      </w:r>
      <w:r w:rsidRPr="00923832">
        <w:t>in intensity over time.</w:t>
      </w:r>
    </w:p>
    <w:p w14:paraId="206F9EE0" w14:textId="739BF285" w:rsidR="008B607A" w:rsidRPr="00923832" w:rsidRDefault="00932EF4" w:rsidP="00CB7EBD">
      <w:pPr>
        <w:pStyle w:val="Notepopout"/>
        <w:framePr w:wrap="around"/>
      </w:pPr>
      <w:r w:rsidRPr="00923832">
        <w:t>Approving specific service types or service</w:t>
      </w:r>
      <w:r w:rsidR="4681B377" w:rsidRPr="00923832">
        <w:t>s</w:t>
      </w:r>
      <w:r w:rsidRPr="00923832">
        <w:t xml:space="preserve"> is not necessary for </w:t>
      </w:r>
      <w:r w:rsidR="004F5D99" w:rsidRPr="00923832">
        <w:t xml:space="preserve">other </w:t>
      </w:r>
      <w:r w:rsidRPr="00923832">
        <w:t>service groups</w:t>
      </w:r>
      <w:r w:rsidR="00B70089" w:rsidRPr="00923832">
        <w:t xml:space="preserve"> (for example, </w:t>
      </w:r>
      <w:r w:rsidRPr="00923832">
        <w:t>permanent residential care</w:t>
      </w:r>
      <w:r w:rsidR="00B70089" w:rsidRPr="00923832">
        <w:t xml:space="preserve">, residential respite </w:t>
      </w:r>
      <w:r w:rsidR="5EB5DC5C" w:rsidRPr="00923832">
        <w:t xml:space="preserve">care </w:t>
      </w:r>
      <w:r w:rsidR="00C51469" w:rsidRPr="00923832">
        <w:t xml:space="preserve">and home care </w:t>
      </w:r>
      <w:r w:rsidR="0008074F" w:rsidRPr="00923832">
        <w:t xml:space="preserve">because of the </w:t>
      </w:r>
      <w:r w:rsidR="440F7665" w:rsidRPr="00923832">
        <w:t xml:space="preserve">different </w:t>
      </w:r>
      <w:r w:rsidRPr="00923832">
        <w:t>constitutional authority relied on for these service groups.</w:t>
      </w:r>
    </w:p>
    <w:p w14:paraId="0B7157CC" w14:textId="40B3BE98" w:rsidR="00932EF4" w:rsidRPr="00923832" w:rsidRDefault="00B70089" w:rsidP="00CB7EBD">
      <w:pPr>
        <w:pStyle w:val="Notepopout"/>
        <w:framePr w:wrap="around"/>
      </w:pPr>
      <w:r w:rsidRPr="00923832">
        <w:t>Th</w:t>
      </w:r>
      <w:r w:rsidR="007A7D58" w:rsidRPr="00923832">
        <w:t>is</w:t>
      </w:r>
      <w:r w:rsidR="000E28E5" w:rsidRPr="00923832">
        <w:t xml:space="preserve"> is also consistent with operational arrangements</w:t>
      </w:r>
      <w:r w:rsidR="00CB59FC" w:rsidRPr="00923832">
        <w:t xml:space="preserve"> under current aged care programs </w:t>
      </w:r>
      <w:r w:rsidR="1E4F21DE" w:rsidRPr="00923832">
        <w:t xml:space="preserve">for </w:t>
      </w:r>
      <w:r w:rsidR="00CB59FC" w:rsidRPr="00923832">
        <w:t>these service groups. F</w:t>
      </w:r>
      <w:r w:rsidR="007A7D58" w:rsidRPr="00923832">
        <w:t xml:space="preserve">or example, a </w:t>
      </w:r>
      <w:r w:rsidR="00932EF4" w:rsidRPr="00923832">
        <w:t xml:space="preserve">registered provider </w:t>
      </w:r>
      <w:r w:rsidR="00A838EF" w:rsidRPr="00923832">
        <w:t xml:space="preserve">is </w:t>
      </w:r>
      <w:r w:rsidR="00932EF4" w:rsidRPr="00923832">
        <w:t xml:space="preserve">expected to be </w:t>
      </w:r>
      <w:r w:rsidR="007A7D58" w:rsidRPr="00923832">
        <w:t xml:space="preserve">able to </w:t>
      </w:r>
      <w:r w:rsidR="00932EF4" w:rsidRPr="00923832">
        <w:t>deliver all available services where needed by a</w:t>
      </w:r>
      <w:r w:rsidR="00C302B4" w:rsidRPr="00923832">
        <w:t xml:space="preserve"> person</w:t>
      </w:r>
      <w:r w:rsidR="00932EF4" w:rsidRPr="00923832">
        <w:t xml:space="preserve"> in an approved residential care home, taking into account their goals and preferences.</w:t>
      </w:r>
    </w:p>
    <w:p w14:paraId="5BE5B482" w14:textId="4E596B22" w:rsidR="00410682" w:rsidRPr="00410682" w:rsidRDefault="00410682" w:rsidP="00410682">
      <w:pPr>
        <w:pStyle w:val="Heading4"/>
      </w:pPr>
      <w:r>
        <w:lastRenderedPageBreak/>
        <w:t>What are conditional approvals</w:t>
      </w:r>
    </w:p>
    <w:p w14:paraId="74A39B52" w14:textId="3ED68B65" w:rsidR="002E5144" w:rsidRDefault="008D0503" w:rsidP="00744E7C">
      <w:pPr>
        <w:pStyle w:val="Normaltext"/>
        <w:ind w:right="-144"/>
      </w:pPr>
      <w:r w:rsidRPr="003B6148">
        <w:t xml:space="preserve">Section </w:t>
      </w:r>
      <w:r w:rsidR="0037654E" w:rsidRPr="005E6F3D">
        <w:t>50</w:t>
      </w:r>
      <w:r w:rsidRPr="003B6148">
        <w:t xml:space="preserve"> allows the delegate to approve </w:t>
      </w:r>
      <w:r w:rsidR="004E51D2" w:rsidRPr="003B6148">
        <w:t xml:space="preserve">services or service types for </w:t>
      </w:r>
      <w:r w:rsidR="1EFD7B51">
        <w:t>the</w:t>
      </w:r>
      <w:r w:rsidR="004E51D2">
        <w:t xml:space="preserve"> </w:t>
      </w:r>
      <w:r w:rsidR="004E51D2" w:rsidRPr="001C652B">
        <w:rPr>
          <w:b/>
          <w:bCs/>
        </w:rPr>
        <w:t>home support</w:t>
      </w:r>
      <w:r w:rsidR="00E114B7" w:rsidRPr="001C652B">
        <w:rPr>
          <w:b/>
          <w:bCs/>
        </w:rPr>
        <w:t xml:space="preserve"> </w:t>
      </w:r>
      <w:r w:rsidR="00420696" w:rsidRPr="001C652B">
        <w:rPr>
          <w:b/>
          <w:bCs/>
        </w:rPr>
        <w:t>service group</w:t>
      </w:r>
      <w:r w:rsidR="00420696">
        <w:t xml:space="preserve"> </w:t>
      </w:r>
      <w:r w:rsidR="006D3548">
        <w:t>on a conditional basis</w:t>
      </w:r>
      <w:r w:rsidR="00FF2B45">
        <w:t xml:space="preserve"> </w:t>
      </w:r>
      <w:r w:rsidR="00FF2B45" w:rsidRPr="008451F3">
        <w:t>(</w:t>
      </w:r>
      <w:r w:rsidR="00FF2B45" w:rsidRPr="008451F3">
        <w:rPr>
          <w:b/>
          <w:bCs/>
        </w:rPr>
        <w:t>note: </w:t>
      </w:r>
      <w:r w:rsidR="00FF2B45" w:rsidRPr="008451F3">
        <w:t>this includes CHSP for the first phase of reforms, not the Home Care Packages program)</w:t>
      </w:r>
      <w:r w:rsidR="006D3548" w:rsidRPr="00FF2B45">
        <w:t>.</w:t>
      </w:r>
    </w:p>
    <w:p w14:paraId="650DB415" w14:textId="634B2CD6" w:rsidR="008F6FF1" w:rsidRDefault="00964DEE" w:rsidP="00744E7C">
      <w:pPr>
        <w:pStyle w:val="Normaltext"/>
        <w:ind w:right="-144"/>
        <w:rPr>
          <w:highlight w:val="yellow"/>
        </w:rPr>
      </w:pPr>
      <w:r>
        <w:t xml:space="preserve">For example, </w:t>
      </w:r>
      <w:r w:rsidR="00192DA5">
        <w:t>the delegate m</w:t>
      </w:r>
      <w:r w:rsidR="00AB78A8">
        <w:t xml:space="preserve">ight </w:t>
      </w:r>
      <w:r w:rsidR="00192DA5">
        <w:t xml:space="preserve">provide conditional access to </w:t>
      </w:r>
      <w:r w:rsidR="00C67BE8">
        <w:t xml:space="preserve">an additional </w:t>
      </w:r>
      <w:r w:rsidR="00192DA5">
        <w:t>allied health service</w:t>
      </w:r>
      <w:r w:rsidR="00C67BE8">
        <w:t>(s)</w:t>
      </w:r>
      <w:r w:rsidR="00E80074">
        <w:t xml:space="preserve">. </w:t>
      </w:r>
      <w:r w:rsidR="00E80074" w:rsidRPr="0095118E">
        <w:t>This w</w:t>
      </w:r>
      <w:r w:rsidR="00FF2B45" w:rsidRPr="0095118E">
        <w:t>ill</w:t>
      </w:r>
      <w:r w:rsidR="00E80074" w:rsidRPr="0095118E">
        <w:t xml:space="preserve"> allow </w:t>
      </w:r>
      <w:r w:rsidR="007D0F02" w:rsidRPr="0095118E">
        <w:t>a</w:t>
      </w:r>
      <w:r w:rsidR="00E80074" w:rsidRPr="0095118E">
        <w:t xml:space="preserve"> </w:t>
      </w:r>
      <w:r w:rsidR="00C302B4" w:rsidRPr="0095118E">
        <w:t>person</w:t>
      </w:r>
      <w:r w:rsidR="00E80074" w:rsidRPr="0095118E">
        <w:t xml:space="preserve"> to access this service(s) where </w:t>
      </w:r>
      <w:r w:rsidR="00043617" w:rsidRPr="0095118E">
        <w:t xml:space="preserve">the </w:t>
      </w:r>
      <w:r w:rsidR="006D6046" w:rsidRPr="0095118E">
        <w:t xml:space="preserve">specified </w:t>
      </w:r>
      <w:r w:rsidR="00E80074" w:rsidRPr="0095118E">
        <w:t>condition</w:t>
      </w:r>
      <w:r w:rsidR="006D6046" w:rsidRPr="0095118E">
        <w:t>(s)</w:t>
      </w:r>
      <w:r w:rsidR="00E80074" w:rsidRPr="0095118E">
        <w:t xml:space="preserve"> </w:t>
      </w:r>
      <w:r w:rsidR="006D6046" w:rsidRPr="0095118E">
        <w:t xml:space="preserve">are </w:t>
      </w:r>
      <w:r w:rsidR="00E80074" w:rsidRPr="0095118E">
        <w:t xml:space="preserve">met </w:t>
      </w:r>
      <w:r w:rsidR="00853804" w:rsidRPr="0095118E">
        <w:t xml:space="preserve">in </w:t>
      </w:r>
      <w:r w:rsidR="006D6046" w:rsidRPr="0095118E">
        <w:t xml:space="preserve">the </w:t>
      </w:r>
      <w:r w:rsidR="00853804" w:rsidRPr="0095118E">
        <w:t>future</w:t>
      </w:r>
      <w:r w:rsidR="00D817A4" w:rsidRPr="0095118E">
        <w:t>,</w:t>
      </w:r>
      <w:r w:rsidR="00853804" w:rsidRPr="0095118E">
        <w:t xml:space="preserve"> </w:t>
      </w:r>
      <w:r w:rsidR="00E80074" w:rsidRPr="0095118E">
        <w:t>without the need for a</w:t>
      </w:r>
      <w:r w:rsidR="00E65D6B" w:rsidRPr="0095118E">
        <w:t> </w:t>
      </w:r>
      <w:r w:rsidR="00E80074" w:rsidRPr="0095118E">
        <w:t>reassessment</w:t>
      </w:r>
      <w:r w:rsidR="00830DAE" w:rsidRPr="0095118E">
        <w:t>. This could include where certain information is provided to demonstrate the person needs the service or where a particular provider deliver</w:t>
      </w:r>
      <w:r w:rsidR="40653317" w:rsidRPr="0095118E">
        <w:t>s</w:t>
      </w:r>
      <w:r w:rsidR="00830DAE" w:rsidRPr="0095118E">
        <w:t xml:space="preserve"> the service.</w:t>
      </w:r>
    </w:p>
    <w:p w14:paraId="7912A64F" w14:textId="4C30099A" w:rsidR="002B7F74" w:rsidRDefault="00F04CC9" w:rsidP="00F02A2D">
      <w:pPr>
        <w:pStyle w:val="Normaltext"/>
        <w:ind w:right="-286"/>
      </w:pPr>
      <w:r>
        <w:t xml:space="preserve">These arrangements are </w:t>
      </w:r>
      <w:r w:rsidR="009220FB">
        <w:t xml:space="preserve">also </w:t>
      </w:r>
      <w:r>
        <w:t xml:space="preserve">expected to be </w:t>
      </w:r>
      <w:r w:rsidR="00D5348D">
        <w:t xml:space="preserve">used </w:t>
      </w:r>
      <w:r>
        <w:t>when the Support at Home program commences to provide flexibility for</w:t>
      </w:r>
      <w:r w:rsidR="00196A2C">
        <w:t xml:space="preserve"> people </w:t>
      </w:r>
      <w:r>
        <w:t xml:space="preserve">to </w:t>
      </w:r>
      <w:r w:rsidR="007F2F95">
        <w:t xml:space="preserve">access additional services within </w:t>
      </w:r>
      <w:r w:rsidR="00B37140">
        <w:t xml:space="preserve">their allocated budget </w:t>
      </w:r>
      <w:r w:rsidR="005B234D">
        <w:t xml:space="preserve">(classification) without requiring </w:t>
      </w:r>
      <w:r w:rsidR="002B7F74">
        <w:t>a new needs assessment.</w:t>
      </w:r>
    </w:p>
    <w:p w14:paraId="68DCDEBD" w14:textId="1CAA10D5" w:rsidR="00431863" w:rsidRPr="00431863" w:rsidRDefault="00431863" w:rsidP="00F02A2D">
      <w:pPr>
        <w:pStyle w:val="Normaltext"/>
        <w:ind w:right="-286"/>
        <w:rPr>
          <w:b/>
          <w:bCs/>
        </w:rPr>
      </w:pPr>
      <w:r w:rsidRPr="00431863">
        <w:rPr>
          <w:b/>
          <w:bCs/>
        </w:rPr>
        <w:t>Note:</w:t>
      </w:r>
    </w:p>
    <w:p w14:paraId="395EFE60" w14:textId="3BA81822" w:rsidR="00F04CC9" w:rsidRPr="0095118E" w:rsidRDefault="000B2864" w:rsidP="00200254">
      <w:pPr>
        <w:pStyle w:val="Normaltext"/>
        <w:numPr>
          <w:ilvl w:val="0"/>
          <w:numId w:val="76"/>
        </w:numPr>
        <w:ind w:right="-144"/>
      </w:pPr>
      <w:r w:rsidRPr="0095118E">
        <w:t xml:space="preserve">In practice, these arrangements will </w:t>
      </w:r>
      <w:r w:rsidR="00177E32" w:rsidRPr="0095118E">
        <w:t>b</w:t>
      </w:r>
      <w:r w:rsidRPr="0095118E">
        <w:t xml:space="preserve">e </w:t>
      </w:r>
      <w:r w:rsidR="00177E32" w:rsidRPr="0095118E">
        <w:t xml:space="preserve">used </w:t>
      </w:r>
      <w:r w:rsidRPr="0095118E">
        <w:t>to make it clear that</w:t>
      </w:r>
      <w:r w:rsidR="00933C8B" w:rsidRPr="0095118E">
        <w:t xml:space="preserve"> there is additional flexibility </w:t>
      </w:r>
      <w:r w:rsidR="008412C5" w:rsidRPr="0095118E">
        <w:t xml:space="preserve">where </w:t>
      </w:r>
      <w:r w:rsidR="000B1138" w:rsidRPr="0095118E">
        <w:t xml:space="preserve">home support services are delivered </w:t>
      </w:r>
      <w:r w:rsidR="00933C8B" w:rsidRPr="0095118E">
        <w:t xml:space="preserve">by a registered provider under </w:t>
      </w:r>
      <w:r w:rsidR="00873AAA" w:rsidRPr="0095118E">
        <w:t xml:space="preserve">the </w:t>
      </w:r>
      <w:r w:rsidR="00F02A2D" w:rsidRPr="0095118E">
        <w:t>NATSIFAC</w:t>
      </w:r>
      <w:r w:rsidR="00873AAA" w:rsidRPr="0095118E">
        <w:t xml:space="preserve"> program</w:t>
      </w:r>
      <w:r w:rsidR="00F02A2D" w:rsidRPr="0095118E">
        <w:t xml:space="preserve"> – ensuring that existing </w:t>
      </w:r>
      <w:r w:rsidR="00873AAA" w:rsidRPr="0095118E">
        <w:t xml:space="preserve">and important </w:t>
      </w:r>
      <w:r w:rsidR="00F02A2D" w:rsidRPr="0095118E">
        <w:t>flexibility with th</w:t>
      </w:r>
      <w:r w:rsidR="00873AAA" w:rsidRPr="0095118E">
        <w:t>is</w:t>
      </w:r>
      <w:r w:rsidR="00F02A2D" w:rsidRPr="0095118E">
        <w:t xml:space="preserve"> program</w:t>
      </w:r>
      <w:r w:rsidR="003E07E9" w:rsidRPr="0095118E">
        <w:t xml:space="preserve">, which will have </w:t>
      </w:r>
      <w:r w:rsidR="0003252C" w:rsidRPr="0095118E">
        <w:t>different constitutional authority,</w:t>
      </w:r>
      <w:r w:rsidR="00F02A2D" w:rsidRPr="0095118E">
        <w:t xml:space="preserve"> can be maintained under the new Act</w:t>
      </w:r>
      <w:r w:rsidR="005B234D" w:rsidRPr="0095118E">
        <w:t>.</w:t>
      </w:r>
    </w:p>
    <w:p w14:paraId="588C77FF" w14:textId="10C4B84C" w:rsidR="00A731CB" w:rsidRPr="004A5153" w:rsidRDefault="00A731CB" w:rsidP="00A731CB">
      <w:pPr>
        <w:pStyle w:val="Heading3"/>
      </w:pPr>
      <w:bookmarkStart w:id="74" w:name="_Toc150713834"/>
      <w:bookmarkStart w:id="75" w:name="_Toc150760933"/>
      <w:r>
        <w:t>What happens if my needs change</w:t>
      </w:r>
      <w:r w:rsidR="007414FB">
        <w:t>: reassessment processes</w:t>
      </w:r>
      <w:bookmarkEnd w:id="74"/>
      <w:bookmarkEnd w:id="75"/>
    </w:p>
    <w:p w14:paraId="28631955" w14:textId="380FFE84" w:rsidR="005A2B76" w:rsidRDefault="00FF5373" w:rsidP="00C225B2">
      <w:pPr>
        <w:pStyle w:val="Normaltext"/>
        <w:ind w:right="-286"/>
      </w:pPr>
      <w:r>
        <w:t xml:space="preserve">The new Act will provide for </w:t>
      </w:r>
      <w:r w:rsidR="009B03B3">
        <w:t xml:space="preserve">a person </w:t>
      </w:r>
      <w:r w:rsidR="00981922" w:rsidRPr="009F5DFE">
        <w:t>already approved for funded aged care services</w:t>
      </w:r>
      <w:r w:rsidR="00981922" w:rsidRPr="002904FF">
        <w:t xml:space="preserve"> to</w:t>
      </w:r>
      <w:r w:rsidR="00E65D6B">
        <w:t> </w:t>
      </w:r>
      <w:r w:rsidR="00981922" w:rsidRPr="002904FF">
        <w:t xml:space="preserve">apply for a reassessment </w:t>
      </w:r>
      <w:r>
        <w:t>(</w:t>
      </w:r>
      <w:r w:rsidR="00981922" w:rsidRPr="00517141">
        <w:t xml:space="preserve">section </w:t>
      </w:r>
      <w:r w:rsidR="007D36A8" w:rsidRPr="00517141">
        <w:t>46</w:t>
      </w:r>
      <w:r>
        <w:t>)</w:t>
      </w:r>
      <w:r w:rsidR="00981922" w:rsidRPr="002904FF">
        <w:t>.</w:t>
      </w:r>
      <w:r w:rsidR="00981922" w:rsidRPr="009F5DFE">
        <w:t xml:space="preserve"> </w:t>
      </w:r>
      <w:r w:rsidR="005A2B76">
        <w:t>In</w:t>
      </w:r>
      <w:r w:rsidR="00EA2CE3">
        <w:t> </w:t>
      </w:r>
      <w:r w:rsidR="005A2B76">
        <w:t xml:space="preserve">practice, this </w:t>
      </w:r>
      <w:r w:rsidR="0046325A">
        <w:t>is expected to</w:t>
      </w:r>
      <w:r w:rsidR="005A2B76">
        <w:t xml:space="preserve"> </w:t>
      </w:r>
      <w:r w:rsidR="00AF1258">
        <w:t>be done</w:t>
      </w:r>
      <w:r w:rsidR="005A2B76">
        <w:t xml:space="preserve"> </w:t>
      </w:r>
      <w:r>
        <w:t xml:space="preserve">by </w:t>
      </w:r>
      <w:r w:rsidR="00981922">
        <w:t>calling My Aged Care.</w:t>
      </w:r>
    </w:p>
    <w:p w14:paraId="54DBE1F1" w14:textId="1B1963A2" w:rsidR="00744E7C" w:rsidRDefault="002540C0" w:rsidP="00517141">
      <w:pPr>
        <w:pStyle w:val="Normaltext"/>
        <w:ind w:right="-2"/>
      </w:pPr>
      <w:r>
        <w:t xml:space="preserve">There will be </w:t>
      </w:r>
      <w:r w:rsidR="00EA2CE3">
        <w:t>two types of reassessment –</w:t>
      </w:r>
      <w:r>
        <w:t xml:space="preserve"> </w:t>
      </w:r>
      <w:r w:rsidR="00EA2CE3">
        <w:t>a full new needs assessment and a reassessment ‘on the papers’</w:t>
      </w:r>
      <w:r w:rsidR="006F1F3D">
        <w:t xml:space="preserve"> where </w:t>
      </w:r>
      <w:r w:rsidR="00EA2CE3">
        <w:t xml:space="preserve">certain information </w:t>
      </w:r>
      <w:r w:rsidR="00404A57">
        <w:t xml:space="preserve">is given </w:t>
      </w:r>
      <w:r w:rsidR="00EA2CE3">
        <w:t>to a delegate.</w:t>
      </w:r>
    </w:p>
    <w:p w14:paraId="47884076" w14:textId="5489187E" w:rsidR="00643248" w:rsidRDefault="00541FAF" w:rsidP="00517141">
      <w:pPr>
        <w:pStyle w:val="Normaltext"/>
        <w:ind w:right="-2"/>
      </w:pPr>
      <w:r>
        <w:t>In</w:t>
      </w:r>
      <w:r w:rsidR="00E65D6B">
        <w:t> </w:t>
      </w:r>
      <w:r>
        <w:t>either case, a new approval decision will be made by a delegate following a</w:t>
      </w:r>
      <w:r w:rsidR="00E65D6B">
        <w:t> </w:t>
      </w:r>
      <w:r>
        <w:t xml:space="preserve">reassessment, which will facilitate the </w:t>
      </w:r>
      <w:r w:rsidR="009B03B3">
        <w:t>person</w:t>
      </w:r>
      <w:r w:rsidR="004D4DD0">
        <w:t xml:space="preserve"> being able to </w:t>
      </w:r>
      <w:r>
        <w:t xml:space="preserve">access new </w:t>
      </w:r>
      <w:r w:rsidR="009E6501">
        <w:t xml:space="preserve">or more </w:t>
      </w:r>
      <w:r>
        <w:t>services where required.</w:t>
      </w:r>
    </w:p>
    <w:p w14:paraId="255A173F" w14:textId="0A157A25" w:rsidR="00643248" w:rsidRPr="00C97E6D" w:rsidRDefault="00643248" w:rsidP="00744E7C">
      <w:pPr>
        <w:pStyle w:val="Heading4"/>
        <w:keepLines/>
      </w:pPr>
      <w:r>
        <w:t>Full reassessment</w:t>
      </w:r>
    </w:p>
    <w:p w14:paraId="30F446B0" w14:textId="120B67DE" w:rsidR="00981922" w:rsidRDefault="00981922" w:rsidP="00744E7C">
      <w:pPr>
        <w:pStyle w:val="Normaltext"/>
        <w:keepNext/>
        <w:keepLines/>
        <w:ind w:right="-286"/>
      </w:pPr>
      <w:r>
        <w:t xml:space="preserve">Where </w:t>
      </w:r>
      <w:r w:rsidR="00C7338F">
        <w:t>a</w:t>
      </w:r>
      <w:r w:rsidR="009B03B3">
        <w:t xml:space="preserve"> person</w:t>
      </w:r>
      <w:r>
        <w:t xml:space="preserve"> has had a significant change in circumstances (</w:t>
      </w:r>
      <w:r w:rsidR="00744E7C">
        <w:t xml:space="preserve">paragraph </w:t>
      </w:r>
      <w:r w:rsidR="00D15F53" w:rsidRPr="00517141">
        <w:t>46</w:t>
      </w:r>
      <w:r w:rsidRPr="00517141">
        <w:t>(1)(c)(i)),</w:t>
      </w:r>
      <w:r>
        <w:t xml:space="preserve"> the</w:t>
      </w:r>
      <w:r w:rsidR="00744E7C">
        <w:t> </w:t>
      </w:r>
      <w:r>
        <w:t xml:space="preserve">System Governor or their delegate will organise a new needs assessment for them </w:t>
      </w:r>
      <w:r w:rsidRPr="00517141">
        <w:t>(</w:t>
      </w:r>
      <w:r w:rsidR="00744E7C">
        <w:t xml:space="preserve">paragraph </w:t>
      </w:r>
      <w:r w:rsidR="00973136" w:rsidRPr="00517141">
        <w:t>46</w:t>
      </w:r>
      <w:r w:rsidRPr="00517141">
        <w:t>(2)(a)).</w:t>
      </w:r>
      <w:r>
        <w:t xml:space="preserve"> A significant change in circumstances will be defined in the Rules and is proposed to include where:</w:t>
      </w:r>
    </w:p>
    <w:p w14:paraId="26488B15" w14:textId="40B5BA41" w:rsidR="00981922" w:rsidRDefault="00981922" w:rsidP="009B03B3">
      <w:pPr>
        <w:pStyle w:val="Normaltext"/>
        <w:numPr>
          <w:ilvl w:val="0"/>
          <w:numId w:val="16"/>
        </w:numPr>
        <w:ind w:right="-711"/>
      </w:pPr>
      <w:r>
        <w:t xml:space="preserve">a </w:t>
      </w:r>
      <w:r w:rsidR="009B03B3">
        <w:t xml:space="preserve">person’s carer </w:t>
      </w:r>
      <w:r>
        <w:t xml:space="preserve">has </w:t>
      </w:r>
      <w:r w:rsidR="001B7BBA">
        <w:t xml:space="preserve">stopped </w:t>
      </w:r>
      <w:r>
        <w:t>provid</w:t>
      </w:r>
      <w:r w:rsidR="009B03B3">
        <w:t>ing</w:t>
      </w:r>
      <w:r>
        <w:t xml:space="preserve"> some or all care</w:t>
      </w:r>
      <w:r w:rsidR="001B7BBA">
        <w:t xml:space="preserve"> (temporarily or permanently)</w:t>
      </w:r>
    </w:p>
    <w:p w14:paraId="480C607F" w14:textId="45CA4485" w:rsidR="00981922" w:rsidRDefault="00981922" w:rsidP="004500EF">
      <w:pPr>
        <w:pStyle w:val="Normaltext"/>
        <w:numPr>
          <w:ilvl w:val="0"/>
          <w:numId w:val="16"/>
        </w:numPr>
      </w:pPr>
      <w:r>
        <w:t xml:space="preserve">the </w:t>
      </w:r>
      <w:r w:rsidR="00870E18">
        <w:t xml:space="preserve">person </w:t>
      </w:r>
      <w:r>
        <w:t>has experienced an event or decline in their condition that is likely to affect the</w:t>
      </w:r>
      <w:r w:rsidR="00F7305B">
        <w:t>ir</w:t>
      </w:r>
      <w:r>
        <w:t xml:space="preserve"> classification</w:t>
      </w:r>
      <w:r w:rsidR="00F7305B">
        <w:t xml:space="preserve"> (see </w:t>
      </w:r>
      <w:r w:rsidR="00F7305B" w:rsidRPr="00C225B2">
        <w:rPr>
          <w:i/>
        </w:rPr>
        <w:t>Part 3 – Classification</w:t>
      </w:r>
      <w:r w:rsidR="00F7305B">
        <w:t xml:space="preserve"> below)</w:t>
      </w:r>
      <w:r w:rsidR="00744E7C">
        <w:t>, or</w:t>
      </w:r>
    </w:p>
    <w:p w14:paraId="1DDEC700" w14:textId="7890D879" w:rsidR="00981922" w:rsidRDefault="37FE9A29" w:rsidP="004500EF">
      <w:pPr>
        <w:pStyle w:val="Normaltext"/>
        <w:numPr>
          <w:ilvl w:val="0"/>
          <w:numId w:val="16"/>
        </w:numPr>
        <w:ind w:right="-428"/>
      </w:pPr>
      <w:r>
        <w:t xml:space="preserve">the </w:t>
      </w:r>
      <w:r w:rsidR="00870E18">
        <w:t xml:space="preserve">person </w:t>
      </w:r>
      <w:r>
        <w:t xml:space="preserve">has experienced an event or a decline in their condition and </w:t>
      </w:r>
      <w:r w:rsidR="34FC6B56">
        <w:t xml:space="preserve">are </w:t>
      </w:r>
      <w:r>
        <w:t>likely to require access to a funded aged care service they are not approved for</w:t>
      </w:r>
      <w:r w:rsidR="00744E7C">
        <w:t>.</w:t>
      </w:r>
    </w:p>
    <w:p w14:paraId="5DC6D358" w14:textId="0B93B2A6" w:rsidR="003A6CD4" w:rsidRPr="00C97E6D" w:rsidRDefault="003A6CD4" w:rsidP="003A6CD4">
      <w:pPr>
        <w:pStyle w:val="Heading4"/>
      </w:pPr>
      <w:r>
        <w:lastRenderedPageBreak/>
        <w:t xml:space="preserve">Reassessment </w:t>
      </w:r>
      <w:r w:rsidR="005F6520">
        <w:t>‘</w:t>
      </w:r>
      <w:r>
        <w:t>on the papers</w:t>
      </w:r>
      <w:r w:rsidR="005F6520">
        <w:t>’</w:t>
      </w:r>
    </w:p>
    <w:p w14:paraId="602124FB" w14:textId="7A04896F" w:rsidR="009E6501" w:rsidRDefault="00541FAF" w:rsidP="00BF006B">
      <w:pPr>
        <w:pStyle w:val="Normaltext"/>
      </w:pPr>
      <w:r>
        <w:t xml:space="preserve">An alternative pathway is provided in the </w:t>
      </w:r>
      <w:r w:rsidR="00445BA0">
        <w:t xml:space="preserve">new </w:t>
      </w:r>
      <w:r>
        <w:t xml:space="preserve">Act </w:t>
      </w:r>
      <w:r w:rsidR="005F6520">
        <w:t>to allow a reassessment to occur</w:t>
      </w:r>
      <w:r w:rsidR="001F47C9">
        <w:t xml:space="preserve"> </w:t>
      </w:r>
      <w:r w:rsidR="0086797B">
        <w:t xml:space="preserve">where </w:t>
      </w:r>
      <w:r w:rsidR="0031420C">
        <w:t>certain information</w:t>
      </w:r>
      <w:r w:rsidR="00BF006B">
        <w:t xml:space="preserve"> </w:t>
      </w:r>
      <w:r w:rsidR="0086797B">
        <w:t xml:space="preserve">is provided </w:t>
      </w:r>
      <w:r w:rsidR="00445BA0">
        <w:t xml:space="preserve">to the System Governor or delegate </w:t>
      </w:r>
      <w:r w:rsidR="00BF006B" w:rsidRPr="00C02FDB">
        <w:t>(</w:t>
      </w:r>
      <w:r w:rsidR="00744E7C">
        <w:t xml:space="preserve">paragraph </w:t>
      </w:r>
      <w:r w:rsidR="00F94EB9" w:rsidRPr="00C02FDB">
        <w:t>46</w:t>
      </w:r>
      <w:r w:rsidR="00BF006B" w:rsidRPr="00C02FDB">
        <w:t>(1)(c)(ii)).</w:t>
      </w:r>
    </w:p>
    <w:p w14:paraId="7CC0A01C" w14:textId="7A71C7A2" w:rsidR="00744E7C" w:rsidRDefault="00BF006B" w:rsidP="00BF006B">
      <w:pPr>
        <w:pStyle w:val="Normaltext"/>
      </w:pPr>
      <w:r>
        <w:t xml:space="preserve">This will </w:t>
      </w:r>
      <w:r w:rsidR="00F0047E">
        <w:t xml:space="preserve">allow </w:t>
      </w:r>
      <w:r>
        <w:t xml:space="preserve">a new approval decision </w:t>
      </w:r>
      <w:r w:rsidR="00F0047E">
        <w:t>to be</w:t>
      </w:r>
      <w:r>
        <w:t xml:space="preserve"> made, </w:t>
      </w:r>
      <w:r w:rsidR="005F6520">
        <w:t>with</w:t>
      </w:r>
      <w:r w:rsidR="00127FE7">
        <w:t xml:space="preserve">out </w:t>
      </w:r>
      <w:r w:rsidR="005F6520">
        <w:t xml:space="preserve">the person </w:t>
      </w:r>
      <w:r w:rsidR="00F0047E">
        <w:t xml:space="preserve">undergoing a </w:t>
      </w:r>
      <w:r w:rsidR="005F6520">
        <w:t>whole new needs assessment</w:t>
      </w:r>
      <w:r>
        <w:t xml:space="preserve">. It will </w:t>
      </w:r>
      <w:r w:rsidR="00F0047E">
        <w:t xml:space="preserve">mean </w:t>
      </w:r>
      <w:r>
        <w:t>older people do</w:t>
      </w:r>
      <w:r w:rsidR="00E65D6B">
        <w:t> </w:t>
      </w:r>
      <w:r>
        <w:t xml:space="preserve">not need to complete unnecessary steps where they </w:t>
      </w:r>
      <w:r w:rsidR="00981922">
        <w:t>may need a small modification to the</w:t>
      </w:r>
      <w:r>
        <w:t xml:space="preserve"> </w:t>
      </w:r>
      <w:r w:rsidR="00A34B43">
        <w:t xml:space="preserve">funded aged care </w:t>
      </w:r>
      <w:r>
        <w:t xml:space="preserve">services that they access or the </w:t>
      </w:r>
      <w:r w:rsidR="00981922">
        <w:t xml:space="preserve">amount of time </w:t>
      </w:r>
      <w:r w:rsidR="0027467D">
        <w:t xml:space="preserve">they access </w:t>
      </w:r>
      <w:r w:rsidR="00981922">
        <w:t>the</w:t>
      </w:r>
      <w:r w:rsidR="00044ED7">
        <w:t>m</w:t>
      </w:r>
      <w:r w:rsidR="00981922">
        <w:t>.</w:t>
      </w:r>
    </w:p>
    <w:p w14:paraId="66926F8D" w14:textId="04D3F36F" w:rsidR="00280262" w:rsidRPr="0095118E" w:rsidRDefault="00105187" w:rsidP="00C11F41">
      <w:pPr>
        <w:pStyle w:val="Normaltext"/>
        <w:ind w:right="-428"/>
      </w:pPr>
      <w:r w:rsidRPr="0095118E">
        <w:t>T</w:t>
      </w:r>
      <w:r w:rsidR="00C11F41" w:rsidRPr="0095118E">
        <w:t>h</w:t>
      </w:r>
      <w:r w:rsidR="00BF006B" w:rsidRPr="0095118E">
        <w:t xml:space="preserve">is </w:t>
      </w:r>
      <w:r w:rsidR="0027467D" w:rsidRPr="0095118E">
        <w:t xml:space="preserve">will </w:t>
      </w:r>
      <w:r w:rsidR="00C01CD5" w:rsidRPr="0095118E">
        <w:t>cater for</w:t>
      </w:r>
      <w:r w:rsidR="00280262" w:rsidRPr="0095118E">
        <w:t>:</w:t>
      </w:r>
    </w:p>
    <w:p w14:paraId="69195311" w14:textId="7DEFD89A" w:rsidR="00981922" w:rsidRDefault="59B28942" w:rsidP="000D2778">
      <w:pPr>
        <w:pStyle w:val="Normaltext"/>
        <w:numPr>
          <w:ilvl w:val="0"/>
          <w:numId w:val="34"/>
        </w:numPr>
        <w:ind w:right="-2"/>
      </w:pPr>
      <w:r w:rsidRPr="0095118E">
        <w:t>existing ‘support plan reviews’ under CHSP</w:t>
      </w:r>
      <w:r>
        <w:t xml:space="preserve"> – allowing </w:t>
      </w:r>
      <w:r w:rsidR="37FE9A29">
        <w:t xml:space="preserve">a person </w:t>
      </w:r>
      <w:r>
        <w:t xml:space="preserve">to access additional </w:t>
      </w:r>
      <w:r w:rsidR="37FE9A29">
        <w:t>services they had not been previously approved for</w:t>
      </w:r>
      <w:r w:rsidR="7B40ABC2">
        <w:t xml:space="preserve"> where this is</w:t>
      </w:r>
      <w:r w:rsidR="00E65D6B">
        <w:t> </w:t>
      </w:r>
      <w:r w:rsidR="7B40ABC2">
        <w:t>consistent with their individual needs</w:t>
      </w:r>
      <w:r w:rsidR="10A38565">
        <w:t>, and</w:t>
      </w:r>
    </w:p>
    <w:p w14:paraId="0B949F87" w14:textId="67CD9E21" w:rsidR="00981922" w:rsidRDefault="00512095" w:rsidP="000D2778">
      <w:pPr>
        <w:pStyle w:val="Normaltext"/>
        <w:numPr>
          <w:ilvl w:val="0"/>
          <w:numId w:val="17"/>
        </w:numPr>
        <w:ind w:right="-2"/>
      </w:pPr>
      <w:r>
        <w:t xml:space="preserve">an extension being provided to </w:t>
      </w:r>
      <w:r w:rsidR="00C92C78">
        <w:t xml:space="preserve">people </w:t>
      </w:r>
      <w:r>
        <w:t>accessing transition care services, where they require them for a longer period.</w:t>
      </w:r>
    </w:p>
    <w:p w14:paraId="3A13BEC4" w14:textId="7BB369DF" w:rsidR="009E1CE7" w:rsidRDefault="00E909B0" w:rsidP="00C02FDB">
      <w:pPr>
        <w:pStyle w:val="Notepopout"/>
        <w:framePr w:wrap="around"/>
      </w:pPr>
      <w:r>
        <w:t xml:space="preserve">A </w:t>
      </w:r>
      <w:r w:rsidR="000D364E">
        <w:t xml:space="preserve">reassessment will </w:t>
      </w:r>
      <w:r w:rsidR="000D364E" w:rsidRPr="009E6501">
        <w:t xml:space="preserve">not </w:t>
      </w:r>
      <w:r w:rsidR="000D364E">
        <w:t>proceed unless certain specified criteria are met. The Rules will prescribe the criteria, for each of the pathways outlined above, that a delegate needs to be satisfied of</w:t>
      </w:r>
      <w:r w:rsidR="00F415A5">
        <w:t xml:space="preserve"> be</w:t>
      </w:r>
      <w:r w:rsidR="00005D5B">
        <w:t>fore</w:t>
      </w:r>
      <w:r w:rsidR="00F415A5">
        <w:t xml:space="preserve"> undertak</w:t>
      </w:r>
      <w:r w:rsidR="00B97444">
        <w:t>ing</w:t>
      </w:r>
      <w:r w:rsidR="00F415A5">
        <w:t xml:space="preserve"> </w:t>
      </w:r>
      <w:r w:rsidR="00B97444">
        <w:t>a</w:t>
      </w:r>
      <w:r w:rsidR="00F415A5">
        <w:t xml:space="preserve"> reassessment</w:t>
      </w:r>
      <w:r w:rsidR="000D364E">
        <w:t>.</w:t>
      </w:r>
    </w:p>
    <w:p w14:paraId="12DD66A9" w14:textId="7802C15E" w:rsidR="00981922" w:rsidRDefault="00981922" w:rsidP="00C02FDB">
      <w:pPr>
        <w:pStyle w:val="Notepopout"/>
        <w:framePr w:wrap="around"/>
      </w:pPr>
      <w:r>
        <w:t xml:space="preserve">Where the delegate decides that the </w:t>
      </w:r>
      <w:r w:rsidR="00105187">
        <w:t>person</w:t>
      </w:r>
      <w:r w:rsidR="00C76A9C">
        <w:t xml:space="preserve"> </w:t>
      </w:r>
      <w:r>
        <w:t>does not require a reassessment, they</w:t>
      </w:r>
      <w:r w:rsidR="00F1007E">
        <w:t> </w:t>
      </w:r>
      <w:r>
        <w:t xml:space="preserve">will notify the </w:t>
      </w:r>
      <w:r w:rsidR="00D3370F">
        <w:t xml:space="preserve">person </w:t>
      </w:r>
      <w:r>
        <w:t>(</w:t>
      </w:r>
      <w:r w:rsidR="007B0AF9">
        <w:t>sub</w:t>
      </w:r>
      <w:r w:rsidR="00744E7C">
        <w:t xml:space="preserve">section </w:t>
      </w:r>
      <w:r w:rsidR="00534C00">
        <w:t>46</w:t>
      </w:r>
      <w:r>
        <w:t>(3))</w:t>
      </w:r>
      <w:r w:rsidR="00F1007E">
        <w:t>. The</w:t>
      </w:r>
      <w:r>
        <w:t xml:space="preserve"> notice will contain the reasons for decision and </w:t>
      </w:r>
      <w:r w:rsidR="000D364E">
        <w:t xml:space="preserve">explain </w:t>
      </w:r>
      <w:r>
        <w:t xml:space="preserve">how the </w:t>
      </w:r>
      <w:r w:rsidR="00105187">
        <w:t>person</w:t>
      </w:r>
      <w:r w:rsidR="00C76A9C">
        <w:t xml:space="preserve"> </w:t>
      </w:r>
      <w:r>
        <w:t>may apply for reconsideration (</w:t>
      </w:r>
      <w:r w:rsidR="00744E7C">
        <w:t xml:space="preserve">section </w:t>
      </w:r>
      <w:r w:rsidR="00534C00">
        <w:t>46</w:t>
      </w:r>
      <w:r>
        <w:t>(4)).</w:t>
      </w:r>
    </w:p>
    <w:p w14:paraId="5D9FD907" w14:textId="33C3C03E" w:rsidR="00582602" w:rsidRPr="004A5153" w:rsidRDefault="00582602" w:rsidP="002904FF">
      <w:pPr>
        <w:pStyle w:val="Heading3"/>
      </w:pPr>
      <w:bookmarkStart w:id="76" w:name="_Toc150713835"/>
      <w:bookmarkStart w:id="77" w:name="_Toc150760934"/>
      <w:r>
        <w:t>Revoking eligibility determinations and access approvals</w:t>
      </w:r>
      <w:bookmarkEnd w:id="76"/>
      <w:bookmarkEnd w:id="77"/>
    </w:p>
    <w:p w14:paraId="3812F1F6" w14:textId="14F0E7F5" w:rsidR="00010C55" w:rsidRDefault="00347BF3" w:rsidP="00554776">
      <w:pPr>
        <w:pStyle w:val="Normaltext"/>
      </w:pPr>
      <w:r>
        <w:t xml:space="preserve">The System Governor </w:t>
      </w:r>
      <w:r w:rsidR="00990391">
        <w:t>can</w:t>
      </w:r>
      <w:r>
        <w:t xml:space="preserve"> revoke </w:t>
      </w:r>
      <w:r w:rsidR="00105187">
        <w:t>an</w:t>
      </w:r>
      <w:r>
        <w:t xml:space="preserve"> </w:t>
      </w:r>
      <w:r w:rsidR="00C9475F">
        <w:t xml:space="preserve">eligibility determination </w:t>
      </w:r>
      <w:r w:rsidR="005A4C92">
        <w:t xml:space="preserve">or approval decision </w:t>
      </w:r>
      <w:r w:rsidR="00C9475F">
        <w:t xml:space="preserve">if the </w:t>
      </w:r>
      <w:r w:rsidR="00105187">
        <w:t xml:space="preserve">person </w:t>
      </w:r>
      <w:r w:rsidR="00AE6D67">
        <w:t xml:space="preserve">(or representative) </w:t>
      </w:r>
      <w:r w:rsidR="00C9475F">
        <w:t>requests it</w:t>
      </w:r>
      <w:r w:rsidR="00582602">
        <w:t xml:space="preserve"> </w:t>
      </w:r>
      <w:r w:rsidR="005A4C92">
        <w:t>(</w:t>
      </w:r>
      <w:r w:rsidR="005A4C92" w:rsidRPr="00C02FDB">
        <w:t xml:space="preserve">section </w:t>
      </w:r>
      <w:r w:rsidR="00621D43" w:rsidRPr="00C02FDB">
        <w:t>5</w:t>
      </w:r>
      <w:r w:rsidR="00BB496F">
        <w:t>4</w:t>
      </w:r>
      <w:r w:rsidR="005A4C92" w:rsidRPr="00C02FDB">
        <w:t>)</w:t>
      </w:r>
      <w:r w:rsidR="00C9475F">
        <w:t xml:space="preserve"> or </w:t>
      </w:r>
      <w:r w:rsidR="00990391">
        <w:t xml:space="preserve">where </w:t>
      </w:r>
      <w:r w:rsidR="00105187">
        <w:t>they</w:t>
      </w:r>
      <w:r w:rsidR="00DC0CE6">
        <w:t xml:space="preserve"> </w:t>
      </w:r>
      <w:r w:rsidR="009B595E">
        <w:t xml:space="preserve">gave </w:t>
      </w:r>
      <w:r w:rsidR="000A6677">
        <w:t>false or</w:t>
      </w:r>
      <w:r w:rsidR="009B595E">
        <w:t xml:space="preserve"> </w:t>
      </w:r>
      <w:r w:rsidR="000A6677">
        <w:t>misleading information</w:t>
      </w:r>
      <w:r w:rsidR="00B34794">
        <w:t xml:space="preserve"> (section 5</w:t>
      </w:r>
      <w:r w:rsidR="00BB496F">
        <w:t>5</w:t>
      </w:r>
      <w:r w:rsidR="00B34794">
        <w:t>)</w:t>
      </w:r>
      <w:r w:rsidR="000A6677">
        <w:t>.</w:t>
      </w:r>
    </w:p>
    <w:p w14:paraId="0E8ECFE7" w14:textId="1FAD56C7" w:rsidR="001845D2" w:rsidRDefault="009175AD" w:rsidP="00B06E12">
      <w:pPr>
        <w:pStyle w:val="Heading2"/>
      </w:pPr>
      <w:bookmarkStart w:id="78" w:name="_Toc150713836"/>
      <w:bookmarkStart w:id="79" w:name="_Toc150760935"/>
      <w:bookmarkStart w:id="80" w:name="_Toc153380427"/>
      <w:r>
        <w:t>Pa</w:t>
      </w:r>
      <w:r w:rsidR="00F54DDF">
        <w:t>r</w:t>
      </w:r>
      <w:r>
        <w:t xml:space="preserve">t 3 </w:t>
      </w:r>
      <w:r w:rsidR="003D6045">
        <w:t>–</w:t>
      </w:r>
      <w:r>
        <w:t xml:space="preserve"> </w:t>
      </w:r>
      <w:r w:rsidR="00C21331" w:rsidRPr="00C21331">
        <w:t>Classification</w:t>
      </w:r>
      <w:bookmarkEnd w:id="78"/>
      <w:bookmarkEnd w:id="79"/>
      <w:bookmarkEnd w:id="80"/>
    </w:p>
    <w:p w14:paraId="1F835ED5" w14:textId="2923EA48" w:rsidR="00714E23" w:rsidRDefault="00714E23" w:rsidP="00714E23">
      <w:pPr>
        <w:pStyle w:val="Normaltext"/>
      </w:pPr>
      <w:r>
        <w:t>A</w:t>
      </w:r>
      <w:r w:rsidR="00105187">
        <w:t xml:space="preserve"> per</w:t>
      </w:r>
      <w:r w:rsidR="00B51E88">
        <w:t>s</w:t>
      </w:r>
      <w:r w:rsidR="00105187">
        <w:t xml:space="preserve">on’s </w:t>
      </w:r>
      <w:r>
        <w:t>classification determines the amount of funding available to deliver the aged care services that they have been approved for.</w:t>
      </w:r>
    </w:p>
    <w:p w14:paraId="26DC6041" w14:textId="4BC87C3F" w:rsidR="00D20F39" w:rsidRDefault="004237CA" w:rsidP="2A27BFB4">
      <w:pPr>
        <w:pStyle w:val="Normaltext"/>
      </w:pPr>
      <w:r>
        <w:t xml:space="preserve">When </w:t>
      </w:r>
      <w:r w:rsidR="00105187">
        <w:t>a person</w:t>
      </w:r>
      <w:r w:rsidR="00F7399D">
        <w:t xml:space="preserve"> </w:t>
      </w:r>
      <w:r>
        <w:t>is approved for a service group under the new Act,</w:t>
      </w:r>
      <w:r w:rsidR="003129C2">
        <w:t xml:space="preserve"> </w:t>
      </w:r>
      <w:r w:rsidR="00B05309">
        <w:t xml:space="preserve">a </w:t>
      </w:r>
      <w:r w:rsidR="003129C2">
        <w:t xml:space="preserve">delegate will </w:t>
      </w:r>
      <w:r w:rsidR="00E51DDA">
        <w:t>decide</w:t>
      </w:r>
      <w:r w:rsidR="003129C2">
        <w:t xml:space="preserve"> their classification level for that service group</w:t>
      </w:r>
      <w:r w:rsidR="00513156">
        <w:t xml:space="preserve">. </w:t>
      </w:r>
      <w:r w:rsidR="00D20F39">
        <w:t xml:space="preserve">This </w:t>
      </w:r>
      <w:r w:rsidR="00B74051">
        <w:t xml:space="preserve">decision </w:t>
      </w:r>
      <w:r w:rsidR="00D20F39">
        <w:t xml:space="preserve">will follow </w:t>
      </w:r>
      <w:r w:rsidR="00B74051">
        <w:t>a</w:t>
      </w:r>
      <w:r w:rsidR="00CE2006">
        <w:t xml:space="preserve"> </w:t>
      </w:r>
      <w:r w:rsidR="00D20F39">
        <w:t>classification assessment.</w:t>
      </w:r>
    </w:p>
    <w:p w14:paraId="51854D3D" w14:textId="2CF17BC3" w:rsidR="00300C94" w:rsidRDefault="00D20F39" w:rsidP="00C02FDB">
      <w:pPr>
        <w:pStyle w:val="Notepopout"/>
        <w:framePr w:wrap="around"/>
        <w:rPr>
          <w:i/>
        </w:rPr>
      </w:pPr>
      <w:r>
        <w:lastRenderedPageBreak/>
        <w:t>There are no</w:t>
      </w:r>
      <w:r w:rsidR="00BF5DC4">
        <w:t xml:space="preserve"> changes </w:t>
      </w:r>
      <w:r w:rsidR="004C7870">
        <w:t xml:space="preserve">to the </w:t>
      </w:r>
      <w:r w:rsidR="00BF5DC4">
        <w:t>funding levels</w:t>
      </w:r>
      <w:r w:rsidR="004C7870">
        <w:t xml:space="preserve"> that will be available</w:t>
      </w:r>
      <w:r>
        <w:t>,</w:t>
      </w:r>
      <w:r w:rsidR="00D303F6">
        <w:t xml:space="preserve"> </w:t>
      </w:r>
      <w:r w:rsidR="00300C94">
        <w:t>with</w:t>
      </w:r>
      <w:r>
        <w:t xml:space="preserve"> </w:t>
      </w:r>
      <w:r w:rsidR="00436422">
        <w:t>the</w:t>
      </w:r>
      <w:r w:rsidR="00300C94">
        <w:t xml:space="preserve"> </w:t>
      </w:r>
      <w:hyperlink r:id="rId74" w:history="1">
        <w:r w:rsidR="00300C94" w:rsidRPr="00940E2F">
          <w:rPr>
            <w:rStyle w:val="Hyperlink"/>
            <w:color w:val="0070C0"/>
          </w:rPr>
          <w:t>Australian National Aged Care Classification (AN-ACC) funding model</w:t>
        </w:r>
      </w:hyperlink>
      <w:r w:rsidR="00300C94">
        <w:t xml:space="preserve"> </w:t>
      </w:r>
      <w:r w:rsidR="00D303F6">
        <w:t xml:space="preserve">for permanent residential care and residential respite </w:t>
      </w:r>
      <w:r>
        <w:t xml:space="preserve">only </w:t>
      </w:r>
      <w:r w:rsidR="00D303F6">
        <w:t xml:space="preserve">recently introduced </w:t>
      </w:r>
      <w:r w:rsidR="00300C94">
        <w:t xml:space="preserve">via the </w:t>
      </w:r>
      <w:hyperlink r:id="rId75" w:history="1">
        <w:r w:rsidR="00300C94" w:rsidRPr="00940E2F">
          <w:rPr>
            <w:rStyle w:val="Hyperlink"/>
            <w:i/>
            <w:iCs/>
            <w:color w:val="0070C0"/>
          </w:rPr>
          <w:t>Aged Care and Other Legislation Amendment (Royal Commission Response</w:t>
        </w:r>
        <w:r w:rsidR="00693CCB" w:rsidRPr="00940E2F">
          <w:rPr>
            <w:rStyle w:val="Hyperlink"/>
            <w:i/>
            <w:iCs/>
            <w:color w:val="0070C0"/>
          </w:rPr>
          <w:t>)</w:t>
        </w:r>
        <w:r w:rsidR="00300C94" w:rsidRPr="00940E2F">
          <w:rPr>
            <w:rStyle w:val="Hyperlink"/>
            <w:i/>
            <w:iCs/>
            <w:color w:val="0070C0"/>
          </w:rPr>
          <w:t xml:space="preserve"> Act 2022</w:t>
        </w:r>
      </w:hyperlink>
      <w:r w:rsidR="00300C94">
        <w:rPr>
          <w:i/>
        </w:rPr>
        <w:t>.</w:t>
      </w:r>
    </w:p>
    <w:p w14:paraId="7BE52B47" w14:textId="75B1991A" w:rsidR="005306F2" w:rsidRPr="0044287E" w:rsidRDefault="00BF5DC4" w:rsidP="00C02FDB">
      <w:pPr>
        <w:pStyle w:val="Notepopout"/>
        <w:framePr w:wrap="around"/>
        <w:rPr>
          <w:i/>
        </w:rPr>
      </w:pPr>
      <w:r>
        <w:t>The</w:t>
      </w:r>
      <w:r w:rsidR="00D303F6">
        <w:t xml:space="preserve"> </w:t>
      </w:r>
      <w:r w:rsidR="00D20F39">
        <w:t>classification</w:t>
      </w:r>
      <w:r w:rsidR="00D303F6">
        <w:t xml:space="preserve"> provisions</w:t>
      </w:r>
      <w:r>
        <w:t xml:space="preserve"> </w:t>
      </w:r>
      <w:r w:rsidR="00D20F39">
        <w:t xml:space="preserve">in the Exposure Draft </w:t>
      </w:r>
      <w:r w:rsidR="00D105E5">
        <w:t xml:space="preserve">do </w:t>
      </w:r>
      <w:r w:rsidR="005306F2">
        <w:t xml:space="preserve">look different to the current </w:t>
      </w:r>
      <w:r w:rsidR="00436422">
        <w:t>Act</w:t>
      </w:r>
      <w:r w:rsidR="00B23B54">
        <w:t>.</w:t>
      </w:r>
      <w:r w:rsidR="00A96CB4">
        <w:t xml:space="preserve"> </w:t>
      </w:r>
      <w:r w:rsidR="00B23B54">
        <w:t xml:space="preserve">This is because </w:t>
      </w:r>
      <w:r w:rsidR="00A96CB4">
        <w:t>t</w:t>
      </w:r>
      <w:r w:rsidR="00B23B54">
        <w:t xml:space="preserve">hey </w:t>
      </w:r>
      <w:r w:rsidR="007D6D28">
        <w:t xml:space="preserve">have been </w:t>
      </w:r>
      <w:r w:rsidR="00D20F39">
        <w:t>simplified. They</w:t>
      </w:r>
      <w:r w:rsidR="009B6DC7">
        <w:t> </w:t>
      </w:r>
      <w:r w:rsidR="00D20F39">
        <w:t xml:space="preserve">have also been </w:t>
      </w:r>
      <w:r w:rsidR="007A5E7B">
        <w:t xml:space="preserve">adapted </w:t>
      </w:r>
      <w:r w:rsidR="007D6D28">
        <w:t>t</w:t>
      </w:r>
      <w:r w:rsidR="007A5E7B">
        <w:t>o work as much as possible across the whole aged care system</w:t>
      </w:r>
      <w:r w:rsidR="00D20F39">
        <w:t xml:space="preserve"> </w:t>
      </w:r>
      <w:r w:rsidR="007A5E7B">
        <w:t xml:space="preserve">in anticipation of </w:t>
      </w:r>
      <w:r w:rsidR="00D20F39">
        <w:t xml:space="preserve">upcoming </w:t>
      </w:r>
      <w:r w:rsidR="007A5E7B">
        <w:t>Support at Home changes.</w:t>
      </w:r>
    </w:p>
    <w:p w14:paraId="03AE8BBE" w14:textId="70727505" w:rsidR="00D20F39" w:rsidRDefault="00D20F39" w:rsidP="0044287E">
      <w:pPr>
        <w:pStyle w:val="Heading4"/>
      </w:pPr>
      <w:r>
        <w:t>Classification assessments</w:t>
      </w:r>
    </w:p>
    <w:p w14:paraId="4B76A270" w14:textId="602F3534" w:rsidR="00F41801" w:rsidRDefault="00AF4528" w:rsidP="000D2778">
      <w:pPr>
        <w:pStyle w:val="Normaltext"/>
        <w:ind w:right="-144"/>
      </w:pPr>
      <w:r>
        <w:t xml:space="preserve">As with current AN-ACC arrangements, </w:t>
      </w:r>
      <w:r w:rsidR="0074719C">
        <w:t xml:space="preserve">a </w:t>
      </w:r>
      <w:r w:rsidR="00105187">
        <w:t xml:space="preserve">person </w:t>
      </w:r>
      <w:r>
        <w:t xml:space="preserve">approved for </w:t>
      </w:r>
      <w:r w:rsidRPr="00A7124C">
        <w:t>permanent residential care</w:t>
      </w:r>
      <w:r>
        <w:t xml:space="preserve"> will undergo </w:t>
      </w:r>
      <w:r w:rsidR="00422B80">
        <w:t xml:space="preserve">an </w:t>
      </w:r>
      <w:r>
        <w:t xml:space="preserve">initial </w:t>
      </w:r>
      <w:r w:rsidRPr="00A7124C">
        <w:t xml:space="preserve">classification assessment </w:t>
      </w:r>
      <w:r w:rsidR="00101994">
        <w:t xml:space="preserve">with an approved needs assessor </w:t>
      </w:r>
      <w:r w:rsidRPr="00A7124C">
        <w:t>after</w:t>
      </w:r>
      <w:r>
        <w:t xml:space="preserve"> they commence care in an approved residential care home</w:t>
      </w:r>
      <w:r w:rsidR="00101994">
        <w:t xml:space="preserve"> </w:t>
      </w:r>
      <w:r w:rsidR="00101994" w:rsidRPr="00C02FDB">
        <w:t xml:space="preserve">(section </w:t>
      </w:r>
      <w:r w:rsidR="00553E11" w:rsidRPr="00C02FDB">
        <w:t>56</w:t>
      </w:r>
      <w:r w:rsidR="00101994" w:rsidRPr="00C02FDB">
        <w:t>).</w:t>
      </w:r>
      <w:r w:rsidR="00101994">
        <w:t xml:space="preserve"> </w:t>
      </w:r>
      <w:r w:rsidR="00F41801">
        <w:t>The only exceptions to this are:</w:t>
      </w:r>
    </w:p>
    <w:p w14:paraId="4BB5CBF7" w14:textId="3E35A116" w:rsidR="00F41801" w:rsidRDefault="000747CC" w:rsidP="004500EF">
      <w:pPr>
        <w:pStyle w:val="Normaltext"/>
        <w:numPr>
          <w:ilvl w:val="0"/>
          <w:numId w:val="37"/>
        </w:numPr>
      </w:pPr>
      <w:r>
        <w:t xml:space="preserve">in certain circumstances where </w:t>
      </w:r>
      <w:r w:rsidR="00105187">
        <w:t>the person</w:t>
      </w:r>
      <w:r w:rsidR="00DB7278">
        <w:t xml:space="preserve"> </w:t>
      </w:r>
      <w:r>
        <w:t>is</w:t>
      </w:r>
      <w:r w:rsidR="003650BF">
        <w:t xml:space="preserve"> accessing palliative </w:t>
      </w:r>
      <w:r>
        <w:t>care</w:t>
      </w:r>
      <w:r w:rsidR="00105187">
        <w:t xml:space="preserve"> and </w:t>
      </w:r>
      <w:r w:rsidR="005A6204">
        <w:t>the </w:t>
      </w:r>
      <w:r w:rsidR="00AF4528">
        <w:t xml:space="preserve">System Governor </w:t>
      </w:r>
      <w:r>
        <w:t>can</w:t>
      </w:r>
      <w:r w:rsidR="00AF4528">
        <w:t xml:space="preserve"> assess them </w:t>
      </w:r>
      <w:r w:rsidR="00B64D6F">
        <w:t>without a</w:t>
      </w:r>
      <w:r w:rsidR="00085371">
        <w:t xml:space="preserve"> face-to-face</w:t>
      </w:r>
      <w:r w:rsidR="00B64D6F">
        <w:t xml:space="preserve"> assessment</w:t>
      </w:r>
      <w:r>
        <w:t>, and</w:t>
      </w:r>
    </w:p>
    <w:p w14:paraId="23A37E65" w14:textId="52343977" w:rsidR="00F41801" w:rsidRDefault="000747CC" w:rsidP="004500EF">
      <w:pPr>
        <w:pStyle w:val="Normaltext"/>
        <w:numPr>
          <w:ilvl w:val="0"/>
          <w:numId w:val="37"/>
        </w:numPr>
      </w:pPr>
      <w:r>
        <w:t xml:space="preserve">if </w:t>
      </w:r>
      <w:r w:rsidR="00F41801">
        <w:t xml:space="preserve">the </w:t>
      </w:r>
      <w:r w:rsidR="00DB7278">
        <w:t xml:space="preserve">individual </w:t>
      </w:r>
      <w:r w:rsidR="00F41801">
        <w:t xml:space="preserve">accesses permanent residential care through an MPS </w:t>
      </w:r>
      <w:r w:rsidR="00F13E82">
        <w:t xml:space="preserve">or </w:t>
      </w:r>
      <w:r w:rsidR="00F41801">
        <w:t>NATSIFAC service provider</w:t>
      </w:r>
      <w:r>
        <w:t xml:space="preserve">, </w:t>
      </w:r>
      <w:r w:rsidR="00F13E82">
        <w:t xml:space="preserve">they </w:t>
      </w:r>
      <w:r w:rsidR="00B52576">
        <w:t xml:space="preserve">do not </w:t>
      </w:r>
      <w:r w:rsidR="00F13E82">
        <w:t xml:space="preserve">require </w:t>
      </w:r>
      <w:r>
        <w:t>an AN-ACC</w:t>
      </w:r>
      <w:r w:rsidR="00F41801">
        <w:t xml:space="preserve"> assessment.</w:t>
      </w:r>
    </w:p>
    <w:p w14:paraId="4DF6750F" w14:textId="2A7D670B" w:rsidR="00F41801" w:rsidRDefault="00AF4528" w:rsidP="006E772D">
      <w:pPr>
        <w:pStyle w:val="Normaltext"/>
        <w:ind w:right="-569"/>
      </w:pPr>
      <w:r>
        <w:t xml:space="preserve">For all other service groups, the needs assessor will undertake the classification assessment at the same time as the needs assessment described </w:t>
      </w:r>
      <w:r w:rsidRPr="00C02FDB">
        <w:t>at section</w:t>
      </w:r>
      <w:r w:rsidR="006E772D">
        <w:t>s 43 and</w:t>
      </w:r>
      <w:r w:rsidRPr="00C02FDB">
        <w:t xml:space="preserve"> </w:t>
      </w:r>
      <w:r w:rsidR="00E06D5D" w:rsidRPr="00C02FDB">
        <w:t>44.</w:t>
      </w:r>
    </w:p>
    <w:p w14:paraId="240CB07A" w14:textId="0F4C349E" w:rsidR="0020178B" w:rsidRDefault="00113216" w:rsidP="00C02FDB">
      <w:pPr>
        <w:pStyle w:val="Notepopout"/>
        <w:framePr w:wrap="around"/>
      </w:pPr>
      <w:r>
        <w:t>I</w:t>
      </w:r>
      <w:r w:rsidR="0020178B">
        <w:t xml:space="preserve">n limited circumstances, a classification assessment can also be undertaken </w:t>
      </w:r>
      <w:r w:rsidR="00B33D9B">
        <w:t>based on information</w:t>
      </w:r>
      <w:r w:rsidR="005C333D">
        <w:t>,</w:t>
      </w:r>
      <w:r w:rsidR="0020178B">
        <w:t xml:space="preserve"> </w:t>
      </w:r>
      <w:r w:rsidR="00085371">
        <w:t>rather than a face-to-face assessment</w:t>
      </w:r>
      <w:r w:rsidR="00B77DE3">
        <w:t xml:space="preserve">. This includes </w:t>
      </w:r>
      <w:r w:rsidR="0020178B">
        <w:t xml:space="preserve">where </w:t>
      </w:r>
      <w:r w:rsidR="1E888AE3">
        <w:t>a</w:t>
      </w:r>
      <w:r w:rsidR="00933CD6">
        <w:t xml:space="preserve"> </w:t>
      </w:r>
      <w:r w:rsidR="00105187">
        <w:t>person</w:t>
      </w:r>
      <w:r w:rsidR="0020178B">
        <w:t xml:space="preserve"> needs an extension to their episode of transition care </w:t>
      </w:r>
      <w:r w:rsidR="007669A0">
        <w:t xml:space="preserve">or more </w:t>
      </w:r>
      <w:r w:rsidR="006117EB">
        <w:t>days of</w:t>
      </w:r>
      <w:r w:rsidR="00287D55">
        <w:t> </w:t>
      </w:r>
      <w:r w:rsidR="006117EB">
        <w:t xml:space="preserve">residential respite care </w:t>
      </w:r>
      <w:r w:rsidR="0020178B" w:rsidRPr="00C02FDB">
        <w:t xml:space="preserve">(sections </w:t>
      </w:r>
      <w:r w:rsidR="00B3559B" w:rsidRPr="00C02FDB">
        <w:t>56</w:t>
      </w:r>
      <w:r w:rsidR="0020178B" w:rsidRPr="00C02FDB">
        <w:t xml:space="preserve"> and </w:t>
      </w:r>
      <w:r w:rsidR="00B3559B" w:rsidRPr="00C02FDB">
        <w:t>57</w:t>
      </w:r>
      <w:r w:rsidR="0020178B" w:rsidRPr="00C02FDB">
        <w:t>).</w:t>
      </w:r>
    </w:p>
    <w:p w14:paraId="50A0B357" w14:textId="7D0B1817" w:rsidR="006D2E94" w:rsidRPr="00C97E6D" w:rsidRDefault="006D2E94" w:rsidP="006D2E94">
      <w:pPr>
        <w:pStyle w:val="Heading4"/>
      </w:pPr>
      <w:r>
        <w:t>What happens after the assessment</w:t>
      </w:r>
    </w:p>
    <w:p w14:paraId="06ADA92E" w14:textId="34069216" w:rsidR="001A5804" w:rsidRDefault="005A6204" w:rsidP="0044287E">
      <w:pPr>
        <w:pStyle w:val="Normaltext"/>
        <w:ind w:right="-428"/>
      </w:pPr>
      <w:r>
        <w:t>Where</w:t>
      </w:r>
      <w:r w:rsidR="00E947B5">
        <w:t xml:space="preserve"> there is more than one classification level available</w:t>
      </w:r>
      <w:r w:rsidR="00583BDD">
        <w:t xml:space="preserve"> for </w:t>
      </w:r>
      <w:r>
        <w:t>a</w:t>
      </w:r>
      <w:r w:rsidR="00583BDD">
        <w:t xml:space="preserve"> service group</w:t>
      </w:r>
      <w:r w:rsidR="00E947B5">
        <w:t xml:space="preserve">, </w:t>
      </w:r>
      <w:r w:rsidR="000307A0">
        <w:t>the needs assessor must provide a report of the</w:t>
      </w:r>
      <w:r w:rsidR="00E947B5">
        <w:t>ir</w:t>
      </w:r>
      <w:r w:rsidR="000307A0" w:rsidDel="00E947B5">
        <w:t xml:space="preserve"> </w:t>
      </w:r>
      <w:r w:rsidR="000307A0">
        <w:t>assessment to</w:t>
      </w:r>
      <w:r w:rsidR="00287D55">
        <w:t> </w:t>
      </w:r>
      <w:r w:rsidR="000307A0">
        <w:t xml:space="preserve">the </w:t>
      </w:r>
      <w:r w:rsidR="009B3A75">
        <w:t>delegate</w:t>
      </w:r>
      <w:r w:rsidR="00E129BB">
        <w:t>.</w:t>
      </w:r>
    </w:p>
    <w:p w14:paraId="39FAFA5B" w14:textId="77777777" w:rsidR="005D05FD" w:rsidRPr="009E317F" w:rsidRDefault="005D05FD" w:rsidP="005D05FD">
      <w:pPr>
        <w:pStyle w:val="Normaltext"/>
        <w:rPr>
          <w:b/>
          <w:bCs/>
        </w:rPr>
      </w:pPr>
      <w:r w:rsidRPr="009E317F">
        <w:rPr>
          <w:b/>
          <w:bCs/>
        </w:rPr>
        <w:t>Classification levels</w:t>
      </w:r>
    </w:p>
    <w:p w14:paraId="6C634F92" w14:textId="32CE6BB3" w:rsidR="005D05FD" w:rsidRDefault="005D05FD" w:rsidP="005D05FD">
      <w:pPr>
        <w:pStyle w:val="Normaltext"/>
      </w:pPr>
      <w:r>
        <w:t>The classification levels for each service group will be in the Rules (</w:t>
      </w:r>
      <w:r w:rsidR="00392AD2">
        <w:t>section 62</w:t>
      </w:r>
      <w:r>
        <w:t>).</w:t>
      </w:r>
    </w:p>
    <w:p w14:paraId="38F07E10" w14:textId="5A80308F" w:rsidR="005D05FD" w:rsidRDefault="00BC5251" w:rsidP="00073CB5">
      <w:pPr>
        <w:pStyle w:val="Normaltext"/>
        <w:ind w:right="-428"/>
      </w:pPr>
      <w:r>
        <w:t>T</w:t>
      </w:r>
      <w:r w:rsidR="005D05FD">
        <w:t>he</w:t>
      </w:r>
      <w:r w:rsidR="00BD1A40">
        <w:t>se</w:t>
      </w:r>
      <w:r w:rsidR="005D05FD">
        <w:t xml:space="preserve"> levels will mirror the current AN-ACC and Home Care Package levels. For service groups where there is only one funding level, this will continue under the new Act.</w:t>
      </w:r>
    </w:p>
    <w:p w14:paraId="7E80074A" w14:textId="7ED472DD" w:rsidR="006D2E94" w:rsidRPr="00C97E6D" w:rsidRDefault="006D2E94" w:rsidP="006D2E94">
      <w:pPr>
        <w:pStyle w:val="Heading4"/>
      </w:pPr>
      <w:r>
        <w:t>Classification decisions</w:t>
      </w:r>
    </w:p>
    <w:p w14:paraId="6F098E26" w14:textId="7EF0EA38" w:rsidR="00914626" w:rsidRDefault="004458A9" w:rsidP="00EE1009">
      <w:pPr>
        <w:pStyle w:val="Normaltext"/>
      </w:pPr>
      <w:r>
        <w:t xml:space="preserve">The System Governor </w:t>
      </w:r>
      <w:r w:rsidR="005E1C41">
        <w:t>w</w:t>
      </w:r>
      <w:r w:rsidR="00E952F6">
        <w:t xml:space="preserve">ill </w:t>
      </w:r>
      <w:r w:rsidR="00CB641F">
        <w:t xml:space="preserve">determine </w:t>
      </w:r>
      <w:r w:rsidR="00D03127">
        <w:t>a</w:t>
      </w:r>
      <w:r w:rsidR="00105187">
        <w:t xml:space="preserve"> person’s</w:t>
      </w:r>
      <w:r w:rsidR="00D03127">
        <w:t xml:space="preserve"> </w:t>
      </w:r>
      <w:r w:rsidR="00E952F6">
        <w:t>classification level for a service group</w:t>
      </w:r>
      <w:r w:rsidR="009779A7">
        <w:t xml:space="preserve">, taking into account the </w:t>
      </w:r>
      <w:r w:rsidR="006B3EEE">
        <w:t xml:space="preserve">assessment </w:t>
      </w:r>
      <w:r w:rsidR="00E952F6">
        <w:t xml:space="preserve">report </w:t>
      </w:r>
      <w:r w:rsidR="00B36FCD">
        <w:t xml:space="preserve">or other </w:t>
      </w:r>
      <w:r w:rsidR="00481CFF">
        <w:t xml:space="preserve">specified </w:t>
      </w:r>
      <w:r w:rsidR="00B36FCD">
        <w:t xml:space="preserve">information </w:t>
      </w:r>
      <w:r w:rsidR="00E952F6" w:rsidRPr="00C02FDB">
        <w:t xml:space="preserve">(sections </w:t>
      </w:r>
      <w:r w:rsidR="007C3198" w:rsidRPr="00C02FDB">
        <w:t>58</w:t>
      </w:r>
      <w:r w:rsidR="00E952F6" w:rsidRPr="00C02FDB">
        <w:t xml:space="preserve"> and </w:t>
      </w:r>
      <w:r w:rsidR="007C3198" w:rsidRPr="00C02FDB">
        <w:t>59</w:t>
      </w:r>
      <w:r w:rsidR="00E952F6" w:rsidRPr="00C02FDB">
        <w:t>).</w:t>
      </w:r>
    </w:p>
    <w:p w14:paraId="768C8194" w14:textId="460DD80C" w:rsidR="00BD1A40" w:rsidRDefault="00914626" w:rsidP="007E3EB0">
      <w:pPr>
        <w:pStyle w:val="Normaltext"/>
        <w:ind w:right="567"/>
      </w:pPr>
      <w:r>
        <w:lastRenderedPageBreak/>
        <w:t xml:space="preserve">For all service groups other than permanent residential care, </w:t>
      </w:r>
      <w:r w:rsidR="004458A9">
        <w:t xml:space="preserve">a </w:t>
      </w:r>
      <w:r w:rsidR="003C131D">
        <w:t xml:space="preserve">classification </w:t>
      </w:r>
      <w:r w:rsidR="00B36FCD">
        <w:t>decision will be made by a delegate. In practice, this</w:t>
      </w:r>
      <w:r>
        <w:t xml:space="preserve"> will be the same member of the single assessment workforce who makes the </w:t>
      </w:r>
      <w:r w:rsidR="006F20EE">
        <w:t>approval decision.</w:t>
      </w:r>
    </w:p>
    <w:p w14:paraId="4F062CC6" w14:textId="2F9D713C" w:rsidR="00BD1A40" w:rsidRDefault="006F20EE" w:rsidP="007E3EB0">
      <w:pPr>
        <w:pStyle w:val="Normaltext"/>
        <w:ind w:right="567"/>
      </w:pPr>
      <w:r>
        <w:t xml:space="preserve">For permanent residential care, </w:t>
      </w:r>
      <w:r w:rsidR="00170E77">
        <w:t>there will be</w:t>
      </w:r>
      <w:r w:rsidR="00287D55">
        <w:t> </w:t>
      </w:r>
      <w:r w:rsidR="00170E77">
        <w:t>different arrangements in place</w:t>
      </w:r>
      <w:r w:rsidR="00EF73C0">
        <w:t>. This is because</w:t>
      </w:r>
      <w:r w:rsidR="009974A5">
        <w:t xml:space="preserve"> the AN-ACC model implements a</w:t>
      </w:r>
      <w:r w:rsidR="00287D55">
        <w:t> </w:t>
      </w:r>
      <w:r w:rsidR="009974A5">
        <w:t xml:space="preserve">form of decision-making </w:t>
      </w:r>
      <w:r w:rsidR="00481CFF">
        <w:t xml:space="preserve">where </w:t>
      </w:r>
      <w:r w:rsidR="009974A5">
        <w:t xml:space="preserve">certain </w:t>
      </w:r>
      <w:r w:rsidR="009974A5" w:rsidRPr="0044287E">
        <w:t xml:space="preserve">compounding factors </w:t>
      </w:r>
      <w:r w:rsidR="00C47A23">
        <w:t>are</w:t>
      </w:r>
      <w:r w:rsidR="009974A5" w:rsidRPr="0044287E">
        <w:t xml:space="preserve"> ‘weighted’ by</w:t>
      </w:r>
      <w:r w:rsidR="00287D55">
        <w:t> </w:t>
      </w:r>
      <w:r w:rsidR="009974A5" w:rsidRPr="0044287E">
        <w:t>a computer program and a ‘classification level’ assigned on th</w:t>
      </w:r>
      <w:r w:rsidR="00F7777A">
        <w:t>is</w:t>
      </w:r>
      <w:r w:rsidR="009974A5" w:rsidRPr="0044287E">
        <w:t xml:space="preserve"> basis. </w:t>
      </w:r>
      <w:r w:rsidR="003B2000">
        <w:t xml:space="preserve">This </w:t>
      </w:r>
      <w:r w:rsidR="00691327">
        <w:t>objective</w:t>
      </w:r>
      <w:r w:rsidR="003B2000">
        <w:t xml:space="preserve"> process is used to </w:t>
      </w:r>
      <w:r w:rsidR="00C47A23">
        <w:t xml:space="preserve">assign </w:t>
      </w:r>
      <w:r w:rsidR="003B2000">
        <w:t xml:space="preserve">people </w:t>
      </w:r>
      <w:r w:rsidR="009974A5" w:rsidRPr="0044287E">
        <w:t>into one of several classes, based on their care needs.</w:t>
      </w:r>
    </w:p>
    <w:p w14:paraId="70616770" w14:textId="727768C6" w:rsidR="00700720" w:rsidRDefault="00D5386D" w:rsidP="007E3EB0">
      <w:pPr>
        <w:pStyle w:val="Normaltext"/>
        <w:ind w:right="567"/>
      </w:pPr>
      <w:r>
        <w:t>The new Act will include provisions t</w:t>
      </w:r>
      <w:r w:rsidR="00C47A23">
        <w:t>hat</w:t>
      </w:r>
      <w:r>
        <w:t xml:space="preserve"> cater for these arrangements (see </w:t>
      </w:r>
      <w:r w:rsidR="00EE1009" w:rsidRPr="00700720">
        <w:t>Chapter 8</w:t>
      </w:r>
      <w:r w:rsidR="00746406" w:rsidRPr="00700720">
        <w:t>, P</w:t>
      </w:r>
      <w:r w:rsidR="00832ED7" w:rsidRPr="00700720">
        <w:t>art 7</w:t>
      </w:r>
      <w:r w:rsidR="00EE1009" w:rsidRPr="00700720">
        <w:t>)</w:t>
      </w:r>
      <w:r w:rsidR="00B838A8">
        <w:t>.</w:t>
      </w:r>
    </w:p>
    <w:p w14:paraId="5B07135C" w14:textId="020FC4A7" w:rsidR="00904921" w:rsidRDefault="00D63EDD" w:rsidP="0095118E">
      <w:pPr>
        <w:pStyle w:val="Normaltext"/>
        <w:ind w:right="-2"/>
      </w:pPr>
      <w:r>
        <w:t xml:space="preserve">All classification decisions will be reviewable. </w:t>
      </w:r>
      <w:r w:rsidR="00904921">
        <w:t>Similar to the</w:t>
      </w:r>
      <w:r w:rsidR="006D5C37">
        <w:t xml:space="preserve"> current</w:t>
      </w:r>
      <w:r w:rsidR="00904921">
        <w:t xml:space="preserve"> Aged Care Act, </w:t>
      </w:r>
      <w:r w:rsidR="00D5386D">
        <w:t xml:space="preserve">the new Act will also </w:t>
      </w:r>
      <w:r w:rsidR="00AD4886">
        <w:t xml:space="preserve">allow </w:t>
      </w:r>
      <w:r w:rsidR="00D5386D">
        <w:t>the System Govern</w:t>
      </w:r>
      <w:r w:rsidR="00AD4886">
        <w:t>or</w:t>
      </w:r>
      <w:r w:rsidR="00D5386D">
        <w:t xml:space="preserve"> to change the</w:t>
      </w:r>
      <w:r w:rsidR="0095118E">
        <w:t xml:space="preserve"> </w:t>
      </w:r>
      <w:r w:rsidR="00904921">
        <w:t xml:space="preserve">classification decision if </w:t>
      </w:r>
      <w:r w:rsidR="00815046">
        <w:t xml:space="preserve">they are </w:t>
      </w:r>
      <w:r w:rsidR="00904921">
        <w:t xml:space="preserve">satisfied that the original assessment of care needs was incorrect or inaccurate </w:t>
      </w:r>
      <w:r w:rsidR="00904921" w:rsidRPr="00C02FDB">
        <w:t xml:space="preserve">(section </w:t>
      </w:r>
      <w:r w:rsidR="003E4ECA" w:rsidRPr="00C02FDB">
        <w:t>64</w:t>
      </w:r>
      <w:r w:rsidR="00904921" w:rsidRPr="00C02FDB">
        <w:t>).</w:t>
      </w:r>
    </w:p>
    <w:p w14:paraId="4A2D1729" w14:textId="43173BD8" w:rsidR="00691327" w:rsidRDefault="00691327" w:rsidP="00C02FDB">
      <w:pPr>
        <w:pStyle w:val="Notepopout"/>
        <w:framePr w:wrap="around"/>
      </w:pPr>
      <w:r>
        <w:t xml:space="preserve">The computer program referred to above is based on a </w:t>
      </w:r>
      <w:r w:rsidRPr="009E317F">
        <w:t>case</w:t>
      </w:r>
      <w:r w:rsidR="004A7FB1">
        <w:t xml:space="preserve"> </w:t>
      </w:r>
      <w:r w:rsidRPr="009E317F">
        <w:t>mix ‘AN-ACC study’ conducted by the University of Wollongong</w:t>
      </w:r>
      <w:r>
        <w:t xml:space="preserve">. For more information, see: </w:t>
      </w:r>
      <w:hyperlink r:id="rId76" w:history="1">
        <w:r w:rsidR="007E5C19" w:rsidRPr="00645648">
          <w:rPr>
            <w:rStyle w:val="Hyperlink"/>
            <w:color w:val="0070C0"/>
          </w:rPr>
          <w:t xml:space="preserve">the </w:t>
        </w:r>
        <w:hyperlink r:id="rId77" w:anchor=":%7E:text=RUCS%20was%20a%20national%20study%20that%20looked%20into,model%20called%20Australian%20National%20Aged%20Care%20Classification%20%28AN-ACC%29." w:history="1">
          <w:r w:rsidR="00CA3785" w:rsidRPr="00645648">
            <w:rPr>
              <w:rStyle w:val="Hyperlink"/>
              <w:color w:val="0070C0"/>
            </w:rPr>
            <w:t>Resource Utilisation and Classification Study (RUCS) Reports</w:t>
          </w:r>
        </w:hyperlink>
      </w:hyperlink>
    </w:p>
    <w:p w14:paraId="1ED9939E" w14:textId="6D5FA2BC" w:rsidR="005D05FD" w:rsidRDefault="00D3347E" w:rsidP="00C02FDB">
      <w:pPr>
        <w:pStyle w:val="Notepopout"/>
        <w:framePr w:wrap="around"/>
      </w:pPr>
      <w:r>
        <w:t>C</w:t>
      </w:r>
      <w:r w:rsidR="005D05FD">
        <w:t>lassification decision</w:t>
      </w:r>
      <w:r w:rsidR="00516A07">
        <w:t>s</w:t>
      </w:r>
      <w:r w:rsidR="005D05FD">
        <w:t xml:space="preserve"> will remain in effect </w:t>
      </w:r>
      <w:r w:rsidR="00D114AD">
        <w:t>until</w:t>
      </w:r>
      <w:r>
        <w:t xml:space="preserve"> certain specified </w:t>
      </w:r>
      <w:r w:rsidR="00254BE3">
        <w:t>events occur (see</w:t>
      </w:r>
      <w:r w:rsidR="005D05FD">
        <w:t xml:space="preserve"> </w:t>
      </w:r>
      <w:r w:rsidR="005D05FD" w:rsidRPr="00C02FDB">
        <w:t xml:space="preserve">section </w:t>
      </w:r>
      <w:r w:rsidR="00F70937" w:rsidRPr="00C02FDB">
        <w:t>61</w:t>
      </w:r>
      <w:r w:rsidR="00254BE3" w:rsidRPr="00C02FDB">
        <w:t>)</w:t>
      </w:r>
      <w:r w:rsidR="00C1756A">
        <w:t xml:space="preserve"> – for example, wher</w:t>
      </w:r>
      <w:r w:rsidR="002535AE">
        <w:t>e</w:t>
      </w:r>
      <w:r w:rsidR="00C1756A">
        <w:t xml:space="preserve"> </w:t>
      </w:r>
      <w:r w:rsidR="00700720">
        <w:t xml:space="preserve">a person is </w:t>
      </w:r>
      <w:r w:rsidR="00C1756A">
        <w:t xml:space="preserve">assigned a higher level </w:t>
      </w:r>
      <w:r w:rsidR="00760B24">
        <w:t>H</w:t>
      </w:r>
      <w:r w:rsidR="00C1756A">
        <w:t xml:space="preserve">ome </w:t>
      </w:r>
      <w:r w:rsidR="00760B24">
        <w:t>C</w:t>
      </w:r>
      <w:r w:rsidR="00C1756A">
        <w:t xml:space="preserve">are </w:t>
      </w:r>
      <w:r w:rsidR="00760B24">
        <w:t>P</w:t>
      </w:r>
      <w:r w:rsidR="00C1756A">
        <w:t>ackage.</w:t>
      </w:r>
    </w:p>
    <w:p w14:paraId="324F3D4B" w14:textId="40E0044C" w:rsidR="00904921" w:rsidRDefault="007E3EB0" w:rsidP="00287D55">
      <w:pPr>
        <w:pStyle w:val="Normaltext"/>
      </w:pPr>
      <w:r>
        <w:rPr>
          <w:b/>
        </w:rPr>
        <w:br/>
      </w:r>
      <w:r w:rsidR="00904921" w:rsidRPr="0044287E">
        <w:rPr>
          <w:b/>
        </w:rPr>
        <w:t xml:space="preserve">What happens if </w:t>
      </w:r>
      <w:r>
        <w:rPr>
          <w:b/>
        </w:rPr>
        <w:t xml:space="preserve">an older person’s </w:t>
      </w:r>
      <w:r w:rsidR="00904921" w:rsidRPr="0044287E">
        <w:rPr>
          <w:b/>
        </w:rPr>
        <w:t>needs increase</w:t>
      </w:r>
    </w:p>
    <w:p w14:paraId="0B200757" w14:textId="25CCCA08" w:rsidR="000B66F3" w:rsidRPr="000B66F3" w:rsidRDefault="000B66F3" w:rsidP="00C45535">
      <w:pPr>
        <w:pStyle w:val="Normaltext"/>
        <w:ind w:right="-711"/>
      </w:pPr>
      <w:r w:rsidRPr="000B66F3">
        <w:t>For all service groups other than permanent residential care, the person should apply for a reassessment</w:t>
      </w:r>
      <w:r w:rsidR="00516A07">
        <w:t xml:space="preserve"> when their needs change</w:t>
      </w:r>
      <w:r w:rsidRPr="000B66F3">
        <w:t xml:space="preserve"> (see</w:t>
      </w:r>
      <w:r w:rsidR="00FA32B3">
        <w:t xml:space="preserve">: </w:t>
      </w:r>
      <w:r w:rsidR="00FA32B3" w:rsidRPr="00FA32B3">
        <w:rPr>
          <w:i/>
          <w:iCs/>
        </w:rPr>
        <w:t>What happens if my needs change: reassessment processes</w:t>
      </w:r>
      <w:r w:rsidR="00FA32B3" w:rsidRPr="00FA32B3">
        <w:t xml:space="preserve"> above</w:t>
      </w:r>
      <w:r w:rsidRPr="000B66F3">
        <w:t>)</w:t>
      </w:r>
      <w:r>
        <w:t>.</w:t>
      </w:r>
    </w:p>
    <w:p w14:paraId="25626331" w14:textId="69F63819" w:rsidR="00510202" w:rsidRPr="000B66F3" w:rsidRDefault="00510202" w:rsidP="0044287E">
      <w:pPr>
        <w:pStyle w:val="Normaltext"/>
      </w:pPr>
      <w:r>
        <w:t xml:space="preserve">For permanent residential care, </w:t>
      </w:r>
      <w:r w:rsidR="00105187">
        <w:t>a person</w:t>
      </w:r>
      <w:r w:rsidR="00F75FA1">
        <w:t xml:space="preserve"> </w:t>
      </w:r>
      <w:r w:rsidR="007B4879">
        <w:t>or t</w:t>
      </w:r>
      <w:r w:rsidR="00FF5BFF">
        <w:t xml:space="preserve">heir </w:t>
      </w:r>
      <w:r w:rsidR="00824437">
        <w:t xml:space="preserve">provider can apply for a further classification assessment in certain circumstances (see </w:t>
      </w:r>
      <w:r w:rsidR="005A5FC5">
        <w:t>section 63</w:t>
      </w:r>
      <w:r w:rsidR="00824437">
        <w:t>).</w:t>
      </w:r>
    </w:p>
    <w:p w14:paraId="70451213" w14:textId="05EFCF7F" w:rsidR="00BF3016" w:rsidRDefault="00D433CE" w:rsidP="00C02FDB">
      <w:pPr>
        <w:pStyle w:val="Notepopout"/>
        <w:framePr w:wrap="around"/>
      </w:pPr>
      <w:r w:rsidRPr="00085BFA">
        <w:t xml:space="preserve">Similar to </w:t>
      </w:r>
      <w:r w:rsidR="008C6EF3" w:rsidRPr="00085BFA">
        <w:t>the</w:t>
      </w:r>
      <w:r w:rsidR="00BF6B35">
        <w:t xml:space="preserve"> current</w:t>
      </w:r>
      <w:r w:rsidR="008C6EF3" w:rsidRPr="00085BFA">
        <w:t xml:space="preserve"> Aged Care Act,</w:t>
      </w:r>
      <w:r w:rsidR="007D262A" w:rsidRPr="00085BFA">
        <w:t xml:space="preserve"> </w:t>
      </w:r>
      <w:r w:rsidR="00E75F97">
        <w:t xml:space="preserve">the </w:t>
      </w:r>
      <w:r w:rsidR="00EA40A8">
        <w:t>n</w:t>
      </w:r>
      <w:r w:rsidR="00E75F97">
        <w:t xml:space="preserve">ew Act will allow for the Rules to specify a fee </w:t>
      </w:r>
      <w:r w:rsidR="00A65508">
        <w:t xml:space="preserve">where </w:t>
      </w:r>
      <w:r w:rsidR="00105187">
        <w:t xml:space="preserve">a </w:t>
      </w:r>
      <w:r w:rsidR="008D1748">
        <w:t xml:space="preserve">registered provider </w:t>
      </w:r>
      <w:r w:rsidR="0040565C">
        <w:t>applies</w:t>
      </w:r>
      <w:r w:rsidR="00A65508">
        <w:t xml:space="preserve"> for a </w:t>
      </w:r>
      <w:r w:rsidR="00F02175">
        <w:t>subsequent</w:t>
      </w:r>
      <w:r w:rsidR="0040565C">
        <w:t xml:space="preserve"> classification assessment </w:t>
      </w:r>
      <w:r w:rsidR="00F27D23">
        <w:t>for</w:t>
      </w:r>
      <w:r w:rsidR="00A65508">
        <w:t xml:space="preserve"> </w:t>
      </w:r>
      <w:r w:rsidR="00A65508" w:rsidRPr="00A65508">
        <w:t xml:space="preserve">the permanent residential </w:t>
      </w:r>
      <w:r w:rsidR="008D1748">
        <w:t xml:space="preserve">care </w:t>
      </w:r>
      <w:r w:rsidR="00A65508" w:rsidRPr="00A65508">
        <w:t xml:space="preserve">service group </w:t>
      </w:r>
      <w:r w:rsidR="00A65508" w:rsidRPr="00C02FDB">
        <w:t>(</w:t>
      </w:r>
      <w:r w:rsidR="006605A2">
        <w:t>sub</w:t>
      </w:r>
      <w:r w:rsidR="009A6A78" w:rsidRPr="00C02FDB">
        <w:t xml:space="preserve">section </w:t>
      </w:r>
      <w:r w:rsidR="003F5EEB" w:rsidRPr="00C02FDB">
        <w:t>63</w:t>
      </w:r>
      <w:r w:rsidR="00A65508" w:rsidRPr="00C02FDB">
        <w:t>(2</w:t>
      </w:r>
      <w:r w:rsidR="002D777F">
        <w:t>)).</w:t>
      </w:r>
      <w:r w:rsidR="00E531CF">
        <w:t xml:space="preserve"> </w:t>
      </w:r>
      <w:r w:rsidR="006A4C89">
        <w:t xml:space="preserve">Currently, no </w:t>
      </w:r>
      <w:r w:rsidR="00FA1252">
        <w:t xml:space="preserve">fee </w:t>
      </w:r>
      <w:r w:rsidR="006A4C89">
        <w:t xml:space="preserve">is charged </w:t>
      </w:r>
      <w:r w:rsidR="00FA1252">
        <w:t>for classification assessments.</w:t>
      </w:r>
    </w:p>
    <w:p w14:paraId="54CAFCEE" w14:textId="08F2FB43" w:rsidR="00D46739" w:rsidRPr="00D46739" w:rsidRDefault="009175AD" w:rsidP="00491A27">
      <w:pPr>
        <w:pStyle w:val="Heading2"/>
      </w:pPr>
      <w:bookmarkStart w:id="81" w:name="_Toc150713837"/>
      <w:bookmarkStart w:id="82" w:name="_Toc150760936"/>
      <w:bookmarkStart w:id="83" w:name="_Toc153380428"/>
      <w:r>
        <w:t>Part</w:t>
      </w:r>
      <w:r w:rsidR="00E04B01">
        <w:t>s 4 and 5</w:t>
      </w:r>
      <w:r w:rsidR="009A4F2D">
        <w:t xml:space="preserve"> </w:t>
      </w:r>
      <w:r w:rsidR="003D6045">
        <w:t>–</w:t>
      </w:r>
      <w:r w:rsidR="009A4F2D">
        <w:t xml:space="preserve"> </w:t>
      </w:r>
      <w:r w:rsidR="001845D2">
        <w:t xml:space="preserve">Prioritisation </w:t>
      </w:r>
      <w:r w:rsidR="00744084">
        <w:t xml:space="preserve">and </w:t>
      </w:r>
      <w:r w:rsidR="00B25157">
        <w:t>p</w:t>
      </w:r>
      <w:r w:rsidR="00DD4B96">
        <w:t xml:space="preserve">lace </w:t>
      </w:r>
      <w:r w:rsidR="00B25157">
        <w:t>a</w:t>
      </w:r>
      <w:r w:rsidR="00DD4B96">
        <w:t>llocation</w:t>
      </w:r>
      <w:bookmarkEnd w:id="81"/>
      <w:bookmarkEnd w:id="82"/>
      <w:bookmarkEnd w:id="83"/>
    </w:p>
    <w:p w14:paraId="3C006C81" w14:textId="2C9BA42E" w:rsidR="0082549A" w:rsidRDefault="003E5C78" w:rsidP="00BD5264">
      <w:pPr>
        <w:pStyle w:val="Normaltext"/>
      </w:pPr>
      <w:r>
        <w:t>M</w:t>
      </w:r>
      <w:r w:rsidR="00925833">
        <w:t>any</w:t>
      </w:r>
      <w:r>
        <w:t xml:space="preserve"> people </w:t>
      </w:r>
      <w:r w:rsidR="00925833">
        <w:t xml:space="preserve">approved for funded aged care services will </w:t>
      </w:r>
      <w:r w:rsidR="00C45535">
        <w:t xml:space="preserve">immediately </w:t>
      </w:r>
      <w:r w:rsidR="00925833">
        <w:t>be able to find</w:t>
      </w:r>
      <w:r>
        <w:t xml:space="preserve"> </w:t>
      </w:r>
      <w:r w:rsidR="00925833">
        <w:t>a registered provider and access those services.</w:t>
      </w:r>
    </w:p>
    <w:p w14:paraId="66A1FE2A" w14:textId="34F5E1C5" w:rsidR="007A3142" w:rsidRDefault="003F2296" w:rsidP="00BD5264">
      <w:pPr>
        <w:pStyle w:val="Normaltext"/>
      </w:pPr>
      <w:r>
        <w:lastRenderedPageBreak/>
        <w:t xml:space="preserve">Where demand exceeds supply, </w:t>
      </w:r>
      <w:r w:rsidR="000970EE">
        <w:t xml:space="preserve">this will be managed under the new Act </w:t>
      </w:r>
      <w:r w:rsidR="00603380">
        <w:t xml:space="preserve">by </w:t>
      </w:r>
      <w:r>
        <w:t>prioritisation</w:t>
      </w:r>
      <w:r w:rsidR="0082549A">
        <w:t xml:space="preserve"> mechanisms </w:t>
      </w:r>
      <w:r>
        <w:t>and place allocation arrangements</w:t>
      </w:r>
      <w:r w:rsidR="007A3142">
        <w:t>.</w:t>
      </w:r>
    </w:p>
    <w:p w14:paraId="310F8280" w14:textId="06C49305" w:rsidR="007A3142" w:rsidRDefault="0082549A" w:rsidP="00BD5264">
      <w:pPr>
        <w:pStyle w:val="Normaltext"/>
      </w:pPr>
      <w:r w:rsidRPr="006F70C2">
        <w:t xml:space="preserve">Prioritisation and </w:t>
      </w:r>
      <w:r w:rsidR="00D05982">
        <w:t xml:space="preserve">place allocation </w:t>
      </w:r>
      <w:r w:rsidRPr="006F70C2">
        <w:t xml:space="preserve">provisions are not </w:t>
      </w:r>
      <w:r w:rsidR="007A3142">
        <w:t xml:space="preserve">yet </w:t>
      </w:r>
      <w:r w:rsidRPr="006F70C2">
        <w:t>included in the Exposure Draft</w:t>
      </w:r>
      <w:r w:rsidR="0066325B">
        <w:t>.</w:t>
      </w:r>
      <w:r w:rsidR="007A3142">
        <w:t xml:space="preserve"> </w:t>
      </w:r>
      <w:r w:rsidR="0066325B">
        <w:t>H</w:t>
      </w:r>
      <w:r w:rsidR="007A3142">
        <w:t>owever, the proposed arrangements are summarised at a high level below</w:t>
      </w:r>
      <w:r w:rsidR="007A3142" w:rsidRPr="006F70C2">
        <w:t>.</w:t>
      </w:r>
    </w:p>
    <w:p w14:paraId="4C987FE8" w14:textId="7CD5C344" w:rsidR="0061571D" w:rsidRDefault="0061571D" w:rsidP="0061571D">
      <w:pPr>
        <w:pStyle w:val="Notepopout"/>
        <w:framePr w:wrap="around"/>
      </w:pPr>
      <w:r>
        <w:t>Prioritisation and place allocation changes that will be covered by the new Act have been consulted on separately. Targeted consultation on relevant draft provisions may be progressed alongside or after the Exposure Draft consultation.</w:t>
      </w:r>
    </w:p>
    <w:p w14:paraId="37B0559F" w14:textId="0B6E25A9" w:rsidR="00E82F65" w:rsidRDefault="00E82F65" w:rsidP="006F70C2">
      <w:pPr>
        <w:pStyle w:val="Heading3"/>
      </w:pPr>
      <w:bookmarkStart w:id="84" w:name="_Toc150713838"/>
      <w:bookmarkStart w:id="85" w:name="_Toc150760937"/>
      <w:r>
        <w:t>Prioritisation</w:t>
      </w:r>
      <w:bookmarkEnd w:id="84"/>
      <w:bookmarkEnd w:id="85"/>
    </w:p>
    <w:p w14:paraId="2B73CA8E" w14:textId="19D21C7D" w:rsidR="002D139A" w:rsidRDefault="002D139A" w:rsidP="001D4BCA">
      <w:pPr>
        <w:ind w:right="-2"/>
      </w:pPr>
      <w:r>
        <w:t xml:space="preserve">Prioritisation </w:t>
      </w:r>
      <w:r w:rsidRPr="00030526">
        <w:t>involve</w:t>
      </w:r>
      <w:r w:rsidR="00025C2D">
        <w:t>s</w:t>
      </w:r>
      <w:r w:rsidRPr="00030526">
        <w:t xml:space="preserve"> determining </w:t>
      </w:r>
      <w:r>
        <w:t xml:space="preserve">a </w:t>
      </w:r>
      <w:r w:rsidRPr="00030526">
        <w:t xml:space="preserve">priority category </w:t>
      </w:r>
      <w:r>
        <w:t>for</w:t>
      </w:r>
      <w:r w:rsidR="00105187">
        <w:t xml:space="preserve"> a person</w:t>
      </w:r>
      <w:r w:rsidR="007A2E23">
        <w:t xml:space="preserve"> </w:t>
      </w:r>
      <w:r>
        <w:t>approved for a</w:t>
      </w:r>
      <w:r w:rsidR="00287D55">
        <w:t> </w:t>
      </w:r>
      <w:r>
        <w:t>service group.</w:t>
      </w:r>
    </w:p>
    <w:p w14:paraId="6C97F36F" w14:textId="3082826B" w:rsidR="000963DB" w:rsidRDefault="000963DB" w:rsidP="000963DB">
      <w:pPr>
        <w:ind w:right="-428"/>
      </w:pPr>
      <w:r>
        <w:t xml:space="preserve">Under the new Act, a prioritisation decision will </w:t>
      </w:r>
      <w:r w:rsidR="002D139A">
        <w:t xml:space="preserve">only </w:t>
      </w:r>
      <w:r>
        <w:t xml:space="preserve">be made if </w:t>
      </w:r>
      <w:r w:rsidR="00105187">
        <w:t>a person</w:t>
      </w:r>
      <w:r w:rsidR="007A2E23">
        <w:t xml:space="preserve"> </w:t>
      </w:r>
      <w:r>
        <w:t>is</w:t>
      </w:r>
      <w:r w:rsidR="00287D55">
        <w:t> </w:t>
      </w:r>
      <w:r>
        <w:t xml:space="preserve">approved for the </w:t>
      </w:r>
      <w:r w:rsidRPr="00FA646D">
        <w:t xml:space="preserve">permanent residential care </w:t>
      </w:r>
      <w:r>
        <w:t xml:space="preserve">or home care </w:t>
      </w:r>
      <w:r w:rsidRPr="00FA646D">
        <w:t>service groups.</w:t>
      </w:r>
    </w:p>
    <w:p w14:paraId="04DAFA9A" w14:textId="5193DC98" w:rsidR="005F736C" w:rsidRDefault="00DF1FE7" w:rsidP="004500EF">
      <w:pPr>
        <w:pStyle w:val="ListParagraph"/>
        <w:numPr>
          <w:ilvl w:val="0"/>
          <w:numId w:val="40"/>
        </w:numPr>
        <w:ind w:right="-428"/>
      </w:pPr>
      <w:r>
        <w:t>F</w:t>
      </w:r>
      <w:r w:rsidR="006B1CC3">
        <w:t xml:space="preserve">or home care, </w:t>
      </w:r>
      <w:r>
        <w:t>p</w:t>
      </w:r>
      <w:r w:rsidR="002D139A">
        <w:t xml:space="preserve">rioritisation categories will mirror </w:t>
      </w:r>
      <w:r w:rsidR="00FA30CD">
        <w:t xml:space="preserve">the </w:t>
      </w:r>
      <w:r w:rsidR="002D139A">
        <w:t>current arrangements.</w:t>
      </w:r>
    </w:p>
    <w:p w14:paraId="00EE662B" w14:textId="32CF30E7" w:rsidR="002D139A" w:rsidRDefault="002D139A" w:rsidP="004500EF">
      <w:pPr>
        <w:pStyle w:val="Normaltext"/>
        <w:numPr>
          <w:ilvl w:val="0"/>
          <w:numId w:val="40"/>
        </w:numPr>
      </w:pPr>
      <w:r>
        <w:t xml:space="preserve">For permanent residential care, there will be three </w:t>
      </w:r>
      <w:r w:rsidR="00025C2D">
        <w:t xml:space="preserve">new </w:t>
      </w:r>
      <w:r>
        <w:t xml:space="preserve">priority categories that will reflect the urgency of </w:t>
      </w:r>
      <w:r w:rsidR="007971E0">
        <w:t>a</w:t>
      </w:r>
      <w:r w:rsidR="00765723">
        <w:t xml:space="preserve"> person’s </w:t>
      </w:r>
      <w:r>
        <w:t xml:space="preserve">need for </w:t>
      </w:r>
      <w:r w:rsidR="007971E0">
        <w:t xml:space="preserve">funded aged care </w:t>
      </w:r>
      <w:r>
        <w:t>services.</w:t>
      </w:r>
    </w:p>
    <w:p w14:paraId="532B82DC" w14:textId="25686667" w:rsidR="00DD0F88" w:rsidRDefault="00DD0F88" w:rsidP="00DD0F88">
      <w:r>
        <w:t xml:space="preserve">This decision will be based on the </w:t>
      </w:r>
      <w:r w:rsidR="00105187">
        <w:t>person’s</w:t>
      </w:r>
      <w:r>
        <w:t xml:space="preserve"> need for funded aged care services in</w:t>
      </w:r>
      <w:r w:rsidR="00287D55">
        <w:t> </w:t>
      </w:r>
      <w:r>
        <w:t xml:space="preserve">respect to everyone else in the system. It </w:t>
      </w:r>
      <w:r w:rsidRPr="009C031B">
        <w:t xml:space="preserve">may affect when </w:t>
      </w:r>
      <w:r>
        <w:t>they</w:t>
      </w:r>
      <w:r w:rsidRPr="009C031B">
        <w:t xml:space="preserve"> can access services in that service group</w:t>
      </w:r>
      <w:r>
        <w:t xml:space="preserve"> (see </w:t>
      </w:r>
      <w:r w:rsidRPr="00DD0F88">
        <w:rPr>
          <w:i/>
          <w:iCs/>
        </w:rPr>
        <w:t>Place allocation</w:t>
      </w:r>
      <w:r>
        <w:t xml:space="preserve"> below)</w:t>
      </w:r>
      <w:r w:rsidRPr="009C031B">
        <w:t>.</w:t>
      </w:r>
    </w:p>
    <w:p w14:paraId="15B4B61B" w14:textId="73ED85E3" w:rsidR="009A2F83" w:rsidRDefault="007971E0" w:rsidP="00C02FDB">
      <w:pPr>
        <w:pStyle w:val="Notepopout"/>
        <w:framePr w:wrap="around"/>
      </w:pPr>
      <w:r>
        <w:t>A</w:t>
      </w:r>
      <w:r w:rsidR="00105187">
        <w:t xml:space="preserve"> person’s</w:t>
      </w:r>
      <w:r w:rsidR="009A2F83" w:rsidRPr="00F531D9">
        <w:t xml:space="preserve"> priority category will </w:t>
      </w:r>
      <w:r w:rsidR="009A2F83" w:rsidRPr="002D139A">
        <w:t>not</w:t>
      </w:r>
      <w:r w:rsidR="009A2F83" w:rsidRPr="00F531D9">
        <w:t xml:space="preserve"> impact on their ability to access services through a NATSIFAC or MPS provider.</w:t>
      </w:r>
    </w:p>
    <w:p w14:paraId="362BCF33" w14:textId="6B5E7570" w:rsidR="00E82F65" w:rsidRDefault="00DD4B96" w:rsidP="006F70C2">
      <w:pPr>
        <w:pStyle w:val="Heading3"/>
      </w:pPr>
      <w:bookmarkStart w:id="86" w:name="_Toc150713839"/>
      <w:bookmarkStart w:id="87" w:name="_Toc150760938"/>
      <w:r>
        <w:t xml:space="preserve">Place </w:t>
      </w:r>
      <w:r w:rsidR="00BB2109">
        <w:t>a</w:t>
      </w:r>
      <w:r>
        <w:t xml:space="preserve">llocation </w:t>
      </w:r>
      <w:bookmarkEnd w:id="86"/>
      <w:bookmarkEnd w:id="87"/>
    </w:p>
    <w:p w14:paraId="6D550247" w14:textId="0EF94674" w:rsidR="00E42C27" w:rsidRDefault="00E11F2B" w:rsidP="00712C20">
      <w:r>
        <w:t xml:space="preserve">People </w:t>
      </w:r>
      <w:r w:rsidR="00AB2502" w:rsidRPr="00A57BF4">
        <w:t>(or</w:t>
      </w:r>
      <w:r w:rsidR="00E84CB9">
        <w:t xml:space="preserve"> </w:t>
      </w:r>
      <w:r w:rsidR="00AB2502" w:rsidRPr="00A57BF4">
        <w:t>their provider</w:t>
      </w:r>
      <w:r w:rsidR="00E84CB9">
        <w:t xml:space="preserve"> in limited circumstances</w:t>
      </w:r>
      <w:r w:rsidR="00634AF3">
        <w:t>*</w:t>
      </w:r>
      <w:r w:rsidR="00AB2502" w:rsidRPr="00A57BF4">
        <w:t>) must be allocated a place to</w:t>
      </w:r>
      <w:r w:rsidR="00287D55">
        <w:t> </w:t>
      </w:r>
      <w:r w:rsidR="00AB2502" w:rsidRPr="00A57BF4">
        <w:t>access funded aged care services</w:t>
      </w:r>
      <w:r w:rsidR="00A57BF4">
        <w:t>.</w:t>
      </w:r>
      <w:r w:rsidR="00E84CB9">
        <w:t xml:space="preserve"> </w:t>
      </w:r>
      <w:r w:rsidR="00C71CF5" w:rsidRPr="00BD5264">
        <w:t xml:space="preserve">A place will be allocated immediately </w:t>
      </w:r>
      <w:r w:rsidR="00DD0F88" w:rsidRPr="00BD5264">
        <w:t>for service groups that do not require a priorit</w:t>
      </w:r>
      <w:r w:rsidR="00E42C27">
        <w:t xml:space="preserve">isation </w:t>
      </w:r>
      <w:r w:rsidR="00DD0F88" w:rsidRPr="00BD5264">
        <w:t>decision</w:t>
      </w:r>
      <w:r w:rsidR="00DD0F88">
        <w:t>.</w:t>
      </w:r>
    </w:p>
    <w:p w14:paraId="1A642284" w14:textId="2A3A7B48" w:rsidR="008A3824" w:rsidRDefault="00DD0F88" w:rsidP="00D74CA5">
      <w:pPr>
        <w:pStyle w:val="Normaltext"/>
        <w:ind w:right="-286"/>
      </w:pPr>
      <w:r>
        <w:t xml:space="preserve">This will also be the case for other services groups where </w:t>
      </w:r>
      <w:r w:rsidR="00C71CF5" w:rsidRPr="00BD5264">
        <w:t>demand does not exceed supply</w:t>
      </w:r>
      <w:r>
        <w:t>. If or when this occurs, p</w:t>
      </w:r>
      <w:r w:rsidR="008A3824">
        <w:t xml:space="preserve">laces will be allocated </w:t>
      </w:r>
      <w:r>
        <w:t xml:space="preserve">for these service groups </w:t>
      </w:r>
      <w:r w:rsidR="009D7A46">
        <w:t xml:space="preserve">based </w:t>
      </w:r>
      <w:r w:rsidR="008A3824">
        <w:t xml:space="preserve">on </w:t>
      </w:r>
      <w:r w:rsidR="008A3824" w:rsidRPr="00BD5264">
        <w:t xml:space="preserve">the </w:t>
      </w:r>
      <w:r w:rsidR="009D7A46">
        <w:t xml:space="preserve">person’s </w:t>
      </w:r>
      <w:r w:rsidR="008A3824" w:rsidRPr="00BD5264">
        <w:t>priority category</w:t>
      </w:r>
      <w:r>
        <w:t xml:space="preserve"> (see </w:t>
      </w:r>
      <w:r w:rsidRPr="00DD0F88">
        <w:rPr>
          <w:i/>
          <w:iCs/>
        </w:rPr>
        <w:t>Prioritisation</w:t>
      </w:r>
      <w:r>
        <w:t xml:space="preserve"> above)</w:t>
      </w:r>
      <w:r w:rsidR="008A3824" w:rsidRPr="00BD5264">
        <w:t>.</w:t>
      </w:r>
    </w:p>
    <w:p w14:paraId="57D2FB54" w14:textId="7A36506B" w:rsidR="00DF1FE7" w:rsidRDefault="00DF1FE7" w:rsidP="00A46AEB">
      <w:pPr>
        <w:ind w:right="-144"/>
      </w:pPr>
      <w:r>
        <w:t xml:space="preserve">This will not be a change for home care, with Home Care Packages already allocated according to a </w:t>
      </w:r>
      <w:hyperlink r:id="rId78">
        <w:r w:rsidRPr="000F23D4">
          <w:rPr>
            <w:rStyle w:val="Hyperlink"/>
            <w:color w:val="0070C0"/>
          </w:rPr>
          <w:t>National Priority System</w:t>
        </w:r>
      </w:hyperlink>
      <w:r>
        <w:t xml:space="preserve">. </w:t>
      </w:r>
      <w:r w:rsidR="00B30C50">
        <w:t>The new Act will, however, introduce new place allocation arrangements for permanent residential care, as outlined below. These</w:t>
      </w:r>
      <w:r w:rsidR="00A46AEB">
        <w:t> </w:t>
      </w:r>
      <w:r w:rsidR="00B30C50">
        <w:t>changes are referred to as Places to People.</w:t>
      </w:r>
    </w:p>
    <w:p w14:paraId="412943E1" w14:textId="62C72BF2" w:rsidR="00FC4A06" w:rsidRDefault="00830586" w:rsidP="004440DD">
      <w:pPr>
        <w:ind w:right="-2"/>
      </w:pPr>
      <w:r>
        <w:rPr>
          <w:b/>
          <w:bCs/>
        </w:rPr>
        <w:t>*</w:t>
      </w:r>
      <w:r w:rsidR="00FC4A06" w:rsidRPr="00073CB5">
        <w:rPr>
          <w:b/>
          <w:bCs/>
        </w:rPr>
        <w:t xml:space="preserve">Note: </w:t>
      </w:r>
      <w:r w:rsidR="00FC4A06">
        <w:t>For the STRC, TCP, MPS</w:t>
      </w:r>
      <w:r w:rsidR="004440DD">
        <w:t>, CHSP</w:t>
      </w:r>
      <w:r w:rsidR="00FC4A06">
        <w:t xml:space="preserve"> and NATS</w:t>
      </w:r>
      <w:r w:rsidR="00F918A8">
        <w:t>I</w:t>
      </w:r>
      <w:r w:rsidR="00FC4A06">
        <w:t>FAC programs, there will be no change to the way places (or funding in the case of grants) are allocated to registered providers</w:t>
      </w:r>
      <w:r w:rsidR="00A95387">
        <w:t>.</w:t>
      </w:r>
    </w:p>
    <w:p w14:paraId="0BAED9BB" w14:textId="628CF486" w:rsidR="00B30C50" w:rsidRPr="00B30C50" w:rsidRDefault="00B30C50" w:rsidP="00B30C50">
      <w:pPr>
        <w:pStyle w:val="Heading4"/>
      </w:pPr>
      <w:r w:rsidRPr="00B30C50">
        <w:lastRenderedPageBreak/>
        <w:t>Places to People</w:t>
      </w:r>
    </w:p>
    <w:p w14:paraId="610EFAEB" w14:textId="26EF3D13" w:rsidR="00394357" w:rsidRDefault="00D74CA5" w:rsidP="000D2778">
      <w:pPr>
        <w:ind w:right="-144"/>
        <w:rPr>
          <w:highlight w:val="yellow"/>
        </w:rPr>
      </w:pPr>
      <w:r>
        <w:t>T</w:t>
      </w:r>
      <w:r w:rsidR="00394357">
        <w:t>he</w:t>
      </w:r>
      <w:r w:rsidR="00FB694B">
        <w:t xml:space="preserve"> new Act will</w:t>
      </w:r>
      <w:r w:rsidR="001C52DC">
        <w:t xml:space="preserve"> </w:t>
      </w:r>
      <w:r w:rsidR="00D13752">
        <w:t>allow</w:t>
      </w:r>
      <w:r w:rsidR="00FB694B">
        <w:t xml:space="preserve"> </w:t>
      </w:r>
      <w:r w:rsidR="00964800">
        <w:t>p</w:t>
      </w:r>
      <w:r w:rsidR="77F21D73">
        <w:t>lace</w:t>
      </w:r>
      <w:r w:rsidR="00964800">
        <w:t xml:space="preserve">s to be </w:t>
      </w:r>
      <w:r w:rsidR="005C1B0F">
        <w:t>allocated</w:t>
      </w:r>
      <w:r w:rsidR="77F21D73">
        <w:t xml:space="preserve"> to older </w:t>
      </w:r>
      <w:r w:rsidR="008E492B">
        <w:t xml:space="preserve">people </w:t>
      </w:r>
      <w:r>
        <w:t>for permanent residential care for the first time</w:t>
      </w:r>
      <w:r w:rsidR="005C1B0F">
        <w:t xml:space="preserve">. This will replace the current </w:t>
      </w:r>
      <w:r w:rsidR="003B673A">
        <w:t>Aged Care Approva</w:t>
      </w:r>
      <w:r w:rsidR="00064B13">
        <w:t>ls Round (ACAR)</w:t>
      </w:r>
      <w:r>
        <w:t xml:space="preserve">, </w:t>
      </w:r>
      <w:r w:rsidR="00B14426">
        <w:t>which allocate</w:t>
      </w:r>
      <w:r w:rsidR="00774FA2">
        <w:t>s</w:t>
      </w:r>
      <w:r w:rsidR="00B14426">
        <w:t xml:space="preserve"> places to </w:t>
      </w:r>
      <w:r w:rsidR="00754B73">
        <w:t xml:space="preserve">approved </w:t>
      </w:r>
      <w:r w:rsidR="00F523E7">
        <w:t xml:space="preserve">residential care </w:t>
      </w:r>
      <w:r w:rsidR="00B14426">
        <w:t>providers</w:t>
      </w:r>
      <w:r>
        <w:t>. It</w:t>
      </w:r>
      <w:r w:rsidR="00994A61">
        <w:t xml:space="preserve"> will</w:t>
      </w:r>
      <w:r w:rsidR="00FB694B">
        <w:t xml:space="preserve"> provide </w:t>
      </w:r>
      <w:r w:rsidR="00994A61">
        <w:t>older Australians</w:t>
      </w:r>
      <w:r w:rsidR="00FB694B">
        <w:t xml:space="preserve"> with more choice and control over which</w:t>
      </w:r>
      <w:r w:rsidR="002A4BAB">
        <w:t xml:space="preserve"> registered</w:t>
      </w:r>
      <w:r w:rsidR="00FB694B">
        <w:t xml:space="preserve"> provider delivers their care</w:t>
      </w:r>
      <w:r w:rsidR="00C47A85" w:rsidRPr="0095118E">
        <w:t>, consistent with Royal Commissi</w:t>
      </w:r>
      <w:r w:rsidR="00A21DAA" w:rsidRPr="0095118E">
        <w:t xml:space="preserve">on </w:t>
      </w:r>
      <w:hyperlink r:id="rId79" w:history="1">
        <w:r w:rsidR="00DC6A2F" w:rsidRPr="000F23D4">
          <w:rPr>
            <w:rStyle w:val="Hyperlink"/>
            <w:color w:val="0070C0"/>
          </w:rPr>
          <w:t>Recommendation 25</w:t>
        </w:r>
      </w:hyperlink>
      <w:r w:rsidR="00DC6A2F">
        <w:t>.</w:t>
      </w:r>
    </w:p>
    <w:p w14:paraId="2A6F616C" w14:textId="1F9AEE4D" w:rsidR="001F7565" w:rsidRDefault="002A4BAB" w:rsidP="007804F1">
      <w:r>
        <w:t>Under the new Act, o</w:t>
      </w:r>
      <w:r w:rsidR="001F7565">
        <w:t xml:space="preserve">nce </w:t>
      </w:r>
      <w:r w:rsidR="00105187">
        <w:t>a person</w:t>
      </w:r>
      <w:r>
        <w:t xml:space="preserve"> </w:t>
      </w:r>
      <w:r w:rsidR="001F7565">
        <w:t>has been allocated a place</w:t>
      </w:r>
      <w:r w:rsidR="00E42ACC">
        <w:t>,</w:t>
      </w:r>
      <w:r w:rsidR="001F7565">
        <w:t xml:space="preserve"> they will be able to </w:t>
      </w:r>
      <w:r w:rsidR="00F0236E">
        <w:t>move into</w:t>
      </w:r>
      <w:r w:rsidR="002B4C3A">
        <w:t xml:space="preserve"> a</w:t>
      </w:r>
      <w:r w:rsidR="00104C5C">
        <w:t>n</w:t>
      </w:r>
      <w:r w:rsidR="00287D55">
        <w:t> </w:t>
      </w:r>
      <w:r w:rsidR="00104C5C">
        <w:t>approved</w:t>
      </w:r>
      <w:r w:rsidR="002B4C3A">
        <w:t xml:space="preserve"> residential care home with an available bed and </w:t>
      </w:r>
      <w:r w:rsidR="00DB5EDB">
        <w:t>access</w:t>
      </w:r>
      <w:r w:rsidR="00E42ACC">
        <w:t xml:space="preserve"> </w:t>
      </w:r>
      <w:r w:rsidR="00DB5EDB">
        <w:t xml:space="preserve">funded aged </w:t>
      </w:r>
      <w:r w:rsidR="00E42ACC">
        <w:t xml:space="preserve">care. Funding will still flow directly to </w:t>
      </w:r>
      <w:r w:rsidR="009050D9">
        <w:t xml:space="preserve">the registered </w:t>
      </w:r>
      <w:r w:rsidR="00E42ACC">
        <w:t xml:space="preserve">provider </w:t>
      </w:r>
      <w:r w:rsidR="00E20DCB">
        <w:t xml:space="preserve">that the individual has chosen to deliver </w:t>
      </w:r>
      <w:r w:rsidR="0035622E">
        <w:t>their funded aged care services</w:t>
      </w:r>
      <w:r w:rsidR="00E42ACC">
        <w:t>.</w:t>
      </w:r>
    </w:p>
    <w:p w14:paraId="04980C92" w14:textId="4CF53084" w:rsidR="00A23DC2" w:rsidRDefault="007439DD" w:rsidP="00A77230">
      <w:pPr>
        <w:keepNext/>
        <w:keepLines/>
        <w:ind w:right="-286"/>
      </w:pPr>
      <w:r>
        <w:t xml:space="preserve">The new Act </w:t>
      </w:r>
      <w:r w:rsidR="00F523E7">
        <w:t xml:space="preserve">will </w:t>
      </w:r>
      <w:r>
        <w:t>allow for permanent residential care</w:t>
      </w:r>
      <w:r w:rsidR="00987478">
        <w:t xml:space="preserve"> place</w:t>
      </w:r>
      <w:r w:rsidR="00F26B9D">
        <w:t>s</w:t>
      </w:r>
      <w:r w:rsidR="00394D55">
        <w:t xml:space="preserve"> </w:t>
      </w:r>
      <w:r w:rsidR="006B2FDA">
        <w:t xml:space="preserve">to be allocated </w:t>
      </w:r>
      <w:r w:rsidR="00394D55">
        <w:t xml:space="preserve">to </w:t>
      </w:r>
      <w:r w:rsidR="00D67FFA">
        <w:t>individual</w:t>
      </w:r>
      <w:r w:rsidR="00F26B9D">
        <w:t>s</w:t>
      </w:r>
      <w:r>
        <w:t xml:space="preserve">. </w:t>
      </w:r>
      <w:r w:rsidR="006B2FDA">
        <w:t>G</w:t>
      </w:r>
      <w:r w:rsidR="00627E06">
        <w:t xml:space="preserve">iven the </w:t>
      </w:r>
      <w:r w:rsidR="00645E91">
        <w:t xml:space="preserve">current demand for permanent residential care, </w:t>
      </w:r>
      <w:r w:rsidR="009B2EAC">
        <w:t xml:space="preserve">every </w:t>
      </w:r>
      <w:r w:rsidR="00105187">
        <w:t xml:space="preserve">person </w:t>
      </w:r>
      <w:r w:rsidR="009B2EAC">
        <w:t xml:space="preserve">approved for residential care </w:t>
      </w:r>
      <w:r w:rsidR="00D67FFA">
        <w:t>will</w:t>
      </w:r>
      <w:r w:rsidR="005F6246" w:rsidDel="00D67FFA">
        <w:t xml:space="preserve"> </w:t>
      </w:r>
      <w:r w:rsidR="009B2EAC">
        <w:t>be allocated a</w:t>
      </w:r>
      <w:r w:rsidR="00287D55">
        <w:t> </w:t>
      </w:r>
      <w:r w:rsidR="009B2EAC">
        <w:t>place immediately once they are approved</w:t>
      </w:r>
      <w:r w:rsidR="00A86CF8">
        <w:t>, meaning that there will be no wait or ‘queue’</w:t>
      </w:r>
      <w:r w:rsidR="00456A79">
        <w:t>.</w:t>
      </w:r>
    </w:p>
    <w:p w14:paraId="57D88FF6" w14:textId="022D859D" w:rsidR="00343C86" w:rsidRPr="0028486B" w:rsidRDefault="00DB3404" w:rsidP="007804F1">
      <w:r w:rsidRPr="00D86EF6">
        <w:t xml:space="preserve">Registered providers will </w:t>
      </w:r>
      <w:r w:rsidR="00BE0C80" w:rsidRPr="00D86EF6">
        <w:t xml:space="preserve">no </w:t>
      </w:r>
      <w:r w:rsidR="00BE0C80" w:rsidRPr="0028486B">
        <w:t xml:space="preserve">longer need an allocation of </w:t>
      </w:r>
      <w:r w:rsidR="00CF020E" w:rsidRPr="0028486B">
        <w:t xml:space="preserve">places through the </w:t>
      </w:r>
      <w:r w:rsidR="00EA3FA6" w:rsidRPr="0028486B">
        <w:t xml:space="preserve">ACAR </w:t>
      </w:r>
      <w:r w:rsidR="00BE0C80" w:rsidRPr="0028486B">
        <w:t xml:space="preserve">to provide </w:t>
      </w:r>
      <w:r w:rsidR="42CECFF8" w:rsidRPr="0028486B">
        <w:t xml:space="preserve">permanent </w:t>
      </w:r>
      <w:r w:rsidR="00BE0C80" w:rsidRPr="0028486B">
        <w:t>residential care</w:t>
      </w:r>
      <w:r w:rsidR="2A54975B" w:rsidRPr="0028486B">
        <w:t xml:space="preserve"> outside of a specialist aged care program</w:t>
      </w:r>
      <w:r w:rsidR="00343C86" w:rsidRPr="0028486B">
        <w:t>.</w:t>
      </w:r>
    </w:p>
    <w:p w14:paraId="4D80D0E5" w14:textId="6EDD34DC" w:rsidR="00343C86" w:rsidRDefault="00343C86" w:rsidP="00A77230">
      <w:pPr>
        <w:keepNext/>
      </w:pPr>
      <w:r>
        <w:t>The new arrangements aim to:</w:t>
      </w:r>
    </w:p>
    <w:p w14:paraId="49A65843" w14:textId="45230503" w:rsidR="00343C86" w:rsidRDefault="00343C86" w:rsidP="00343C86">
      <w:pPr>
        <w:pStyle w:val="ListParagraph"/>
        <w:numPr>
          <w:ilvl w:val="0"/>
          <w:numId w:val="40"/>
        </w:numPr>
        <w:ind w:right="139"/>
      </w:pPr>
      <w:r>
        <w:t xml:space="preserve">give registered providers </w:t>
      </w:r>
      <w:r w:rsidR="00BE0C80" w:rsidRPr="00BE0C80">
        <w:t>greater control over their business decisions</w:t>
      </w:r>
      <w:r w:rsidR="00010B2A">
        <w:t xml:space="preserve">, including where they build </w:t>
      </w:r>
      <w:r w:rsidR="00E636D5">
        <w:t>residential care homes, and how many beds they make available</w:t>
      </w:r>
      <w:r>
        <w:t>, and</w:t>
      </w:r>
    </w:p>
    <w:p w14:paraId="38792E47" w14:textId="4306D54C" w:rsidR="0025044A" w:rsidRDefault="006D6DAF" w:rsidP="00343C86">
      <w:pPr>
        <w:pStyle w:val="ListParagraph"/>
        <w:numPr>
          <w:ilvl w:val="0"/>
          <w:numId w:val="40"/>
        </w:numPr>
        <w:ind w:right="-428"/>
      </w:pPr>
      <w:r>
        <w:t>support the development of</w:t>
      </w:r>
      <w:r w:rsidR="00BE0C80" w:rsidRPr="00BE0C80">
        <w:t xml:space="preserve"> high quality and innovative models of</w:t>
      </w:r>
      <w:r w:rsidR="00287D55">
        <w:t> </w:t>
      </w:r>
      <w:r w:rsidR="00BE0C80" w:rsidRPr="00BE0C80">
        <w:t>care and accommodation that best meet the preferences of older Australians.</w:t>
      </w:r>
    </w:p>
    <w:p w14:paraId="63C4E657" w14:textId="26DD8974" w:rsidR="00C956A7" w:rsidRDefault="00725058" w:rsidP="0076494C">
      <w:r>
        <w:t xml:space="preserve">Consultation on Places to People </w:t>
      </w:r>
      <w:r w:rsidR="00FB694B" w:rsidRPr="00CC7B2F">
        <w:rPr>
          <w:rStyle w:val="NormaltextChar"/>
        </w:rPr>
        <w:t>took place in late 2021 with a </w:t>
      </w:r>
      <w:hyperlink r:id="rId80">
        <w:r w:rsidR="00FB694B" w:rsidRPr="000F23D4">
          <w:rPr>
            <w:rStyle w:val="Hyperlink"/>
            <w:color w:val="0070C0"/>
          </w:rPr>
          <w:t>discussion paper</w:t>
        </w:r>
      </w:hyperlink>
      <w:r w:rsidR="00FB694B" w:rsidRPr="00CC7B2F">
        <w:rPr>
          <w:rStyle w:val="NormaltextChar"/>
        </w:rPr>
        <w:t xml:space="preserve">, online survey and virtual workshops. </w:t>
      </w:r>
      <w:r w:rsidR="00FB694B" w:rsidRPr="41E74477">
        <w:rPr>
          <w:rStyle w:val="NormaltextChar"/>
        </w:rPr>
        <w:t>A summary report, </w:t>
      </w:r>
      <w:hyperlink r:id="rId81">
        <w:r w:rsidR="00FB694B" w:rsidRPr="000F23D4">
          <w:rPr>
            <w:rStyle w:val="Hyperlink"/>
            <w:color w:val="0070C0"/>
          </w:rPr>
          <w:t>Places to People – embedding choice in residential aged care: consultation outcomes</w:t>
        </w:r>
      </w:hyperlink>
      <w:r w:rsidR="00FB694B" w:rsidRPr="41E74477">
        <w:rPr>
          <w:rStyle w:val="NormaltextChar"/>
        </w:rPr>
        <w:t>, has been produced to provide the key themes and outcomes resulting from the consultation.</w:t>
      </w:r>
    </w:p>
    <w:p w14:paraId="32005532" w14:textId="7997E5A4" w:rsidR="00076652" w:rsidRDefault="00076652" w:rsidP="00073CB5">
      <w:pPr>
        <w:keepNext/>
        <w:keepLines/>
      </w:pPr>
      <w:r w:rsidRPr="0028486B">
        <w:t>The implications for providers with a grant of Extra Service Status and residents currently living in an Extra Service place under this new system are still being considered. This will be discussed further with relevant stakeholders prior to the introduction of the Bill to Parliament.</w:t>
      </w:r>
    </w:p>
    <w:p w14:paraId="4BDCCDAA" w14:textId="1004A638" w:rsidR="00C51DB5" w:rsidRPr="00631458" w:rsidRDefault="00C51DB5" w:rsidP="008D1DF3">
      <w:pPr>
        <w:pStyle w:val="Heading2"/>
        <w:keepLines/>
      </w:pPr>
      <w:bookmarkStart w:id="88" w:name="_Toc138082425"/>
      <w:bookmarkStart w:id="89" w:name="_Toc1629609491"/>
      <w:bookmarkStart w:id="90" w:name="_Toc141865251"/>
      <w:bookmarkStart w:id="91" w:name="_Toc141865334"/>
      <w:bookmarkStart w:id="92" w:name="_Toc150713840"/>
      <w:bookmarkStart w:id="93" w:name="_Toc150760939"/>
      <w:bookmarkStart w:id="94" w:name="_Toc153380429"/>
      <w:r w:rsidRPr="003505CF">
        <w:t>Additional</w:t>
      </w:r>
      <w:r w:rsidRPr="00631458">
        <w:t xml:space="preserve"> resources</w:t>
      </w:r>
      <w:bookmarkEnd w:id="88"/>
      <w:bookmarkEnd w:id="89"/>
      <w:bookmarkEnd w:id="90"/>
      <w:bookmarkEnd w:id="91"/>
      <w:bookmarkEnd w:id="92"/>
      <w:bookmarkEnd w:id="93"/>
      <w:r w:rsidR="000976FF" w:rsidRPr="000976FF">
        <w:t xml:space="preserve"> </w:t>
      </w:r>
      <w:r w:rsidR="000976FF">
        <w:t>for Chapter 2</w:t>
      </w:r>
      <w:bookmarkEnd w:id="94"/>
      <w:r w:rsidR="000976FF">
        <w:t xml:space="preserve"> </w:t>
      </w:r>
    </w:p>
    <w:p w14:paraId="0631426E" w14:textId="77777777" w:rsidR="00296D05" w:rsidRDefault="00296D05" w:rsidP="00296D05">
      <w:pPr>
        <w:pStyle w:val="Normaltext"/>
        <w:rPr>
          <w:rFonts w:ascii="Segoe UI" w:hAnsi="Segoe UI" w:cs="Segoe UI"/>
          <w:color w:val="auto"/>
          <w:lang w:eastAsia="en-AU"/>
        </w:rPr>
      </w:pPr>
      <w:r>
        <w:t>You</w:t>
      </w:r>
      <w:r w:rsidRPr="523AA47B">
        <w:rPr>
          <w:color w:val="1E1545" w:themeColor="text2"/>
        </w:rPr>
        <w:t xml:space="preserve"> can access additional resources</w:t>
      </w:r>
      <w:r>
        <w:rPr>
          <w:color w:val="1E1545" w:themeColor="text2"/>
        </w:rPr>
        <w:t xml:space="preserve"> by visiting the new Aged Care Act consultation page at </w:t>
      </w:r>
      <w:hyperlink r:id="rId82" w:history="1">
        <w:r w:rsidRPr="000F23D4">
          <w:rPr>
            <w:rStyle w:val="Hyperlink"/>
            <w:rFonts w:cs="Arial"/>
            <w:color w:val="0070C0"/>
          </w:rPr>
          <w:t>www.health.gov.au/aged-care-act-consultation</w:t>
        </w:r>
      </w:hyperlink>
      <w:r w:rsidRPr="00B7790D">
        <w:rPr>
          <w:rFonts w:cs="Arial"/>
        </w:rPr>
        <w:t>.</w:t>
      </w:r>
    </w:p>
    <w:p w14:paraId="61402B55" w14:textId="77777777" w:rsidR="003742E0" w:rsidRDefault="003742E0" w:rsidP="008D1DF3">
      <w:pPr>
        <w:pStyle w:val="PolicyStatement"/>
        <w:keepNext/>
        <w:keepLines/>
        <w:ind w:left="0"/>
      </w:pPr>
      <w:r>
        <w:lastRenderedPageBreak/>
        <w:t>To provide your feedback you can:</w:t>
      </w:r>
    </w:p>
    <w:p w14:paraId="75CB4201" w14:textId="3084B2E6" w:rsidR="003742E0" w:rsidRDefault="006E7DD4" w:rsidP="008D1DF3">
      <w:pPr>
        <w:pStyle w:val="PolicyStatement"/>
        <w:keepNext/>
        <w:keepLines/>
        <w:numPr>
          <w:ilvl w:val="0"/>
          <w:numId w:val="3"/>
        </w:numPr>
      </w:pPr>
      <w:r>
        <w:t>c</w:t>
      </w:r>
      <w:r w:rsidR="003742E0">
        <w:t xml:space="preserve">omplete the </w:t>
      </w:r>
      <w:hyperlink r:id="rId83">
        <w:r w:rsidR="003742E0" w:rsidRPr="005123B4">
          <w:rPr>
            <w:rStyle w:val="Hyperlink"/>
            <w:color w:val="0070C0"/>
          </w:rPr>
          <w:t>survey</w:t>
        </w:r>
      </w:hyperlink>
      <w:r w:rsidR="003742E0">
        <w:t xml:space="preserve"> where you can tell us what is most important to you,</w:t>
      </w:r>
    </w:p>
    <w:p w14:paraId="11B0104F" w14:textId="0D842D8F" w:rsidR="003742E0" w:rsidRDefault="006E7DD4" w:rsidP="008D1DF3">
      <w:pPr>
        <w:pStyle w:val="PolicyStatement"/>
        <w:keepNext/>
        <w:keepLines/>
        <w:numPr>
          <w:ilvl w:val="0"/>
          <w:numId w:val="3"/>
        </w:numPr>
      </w:pPr>
      <w:r>
        <w:t>i</w:t>
      </w:r>
      <w:r w:rsidR="003742E0">
        <w:t>nclude a response to the consultation questions in a more detailed written submission to the Department or ask a question by sending an email to</w:t>
      </w:r>
      <w:r w:rsidR="00030FBF">
        <w:t> </w:t>
      </w:r>
      <w:hyperlink r:id="rId84" w:history="1">
        <w:r w:rsidR="003742E0" w:rsidRPr="000F23D4">
          <w:rPr>
            <w:rStyle w:val="Hyperlink"/>
            <w:color w:val="0070C0"/>
          </w:rPr>
          <w:t>agedcarelegislativereform@health.gov.au</w:t>
        </w:r>
      </w:hyperlink>
      <w:r w:rsidR="003742E0">
        <w:t>.</w:t>
      </w:r>
    </w:p>
    <w:p w14:paraId="60E3BE96" w14:textId="37CD9C98" w:rsidR="00111F78" w:rsidRPr="00BE3C65" w:rsidRDefault="00111F78" w:rsidP="00C02FDB">
      <w:pPr>
        <w:pStyle w:val="PolicyStatement"/>
        <w:ind w:left="0"/>
        <w:rPr>
          <w:b/>
          <w:bCs/>
          <w:sz w:val="60"/>
          <w:szCs w:val="60"/>
        </w:rPr>
        <w:sectPr w:rsidR="00111F78" w:rsidRPr="00BE3C65" w:rsidSect="00D0690C">
          <w:footerReference w:type="default" r:id="rId85"/>
          <w:pgSz w:w="11906" w:h="16838"/>
          <w:pgMar w:top="1701" w:right="1418" w:bottom="1418" w:left="1418" w:header="709" w:footer="709" w:gutter="0"/>
          <w:cols w:space="708"/>
          <w:docGrid w:linePitch="360"/>
        </w:sectPr>
      </w:pPr>
    </w:p>
    <w:p w14:paraId="582AF016" w14:textId="773119EE" w:rsidR="00C5137B" w:rsidRPr="000E088D" w:rsidRDefault="00F47B8B" w:rsidP="00134626">
      <w:pPr>
        <w:pStyle w:val="Heading1"/>
        <w:ind w:right="283"/>
      </w:pPr>
      <w:bookmarkStart w:id="95" w:name="_Toc153380430"/>
      <w:bookmarkStart w:id="96" w:name="_Toc150713841"/>
      <w:bookmarkStart w:id="97" w:name="_Toc150760940"/>
      <w:r>
        <w:lastRenderedPageBreak/>
        <w:t xml:space="preserve">Chapter 3 </w:t>
      </w:r>
      <w:r w:rsidR="003D6045">
        <w:t>–</w:t>
      </w:r>
      <w:r>
        <w:t xml:space="preserve"> </w:t>
      </w:r>
      <w:r w:rsidR="00FE1E24" w:rsidRPr="00FE1E24">
        <w:t>Registered providers, aged care workers and digital</w:t>
      </w:r>
      <w:r w:rsidR="004823FF">
        <w:t> </w:t>
      </w:r>
      <w:r w:rsidR="00FE1E24" w:rsidRPr="00FE1E24">
        <w:t>platform</w:t>
      </w:r>
      <w:r w:rsidR="00483DF2">
        <w:t xml:space="preserve"> operators</w:t>
      </w:r>
      <w:bookmarkEnd w:id="95"/>
      <w:bookmarkEnd w:id="96"/>
      <w:bookmarkEnd w:id="97"/>
    </w:p>
    <w:p w14:paraId="30F6A9AF" w14:textId="77777777" w:rsidR="00C2673A" w:rsidRDefault="00C2673A" w:rsidP="00C2673A">
      <w:pPr>
        <w:pStyle w:val="PolicyStatement"/>
        <w:ind w:left="0"/>
        <w:rPr>
          <w:b/>
          <w:bCs/>
        </w:rPr>
      </w:pPr>
      <w:r>
        <w:rPr>
          <w:b/>
          <w:bCs/>
        </w:rPr>
        <w:t>Chapter summary</w:t>
      </w:r>
      <w:r w:rsidRPr="002817A9">
        <w:rPr>
          <w:b/>
          <w:bCs/>
        </w:rPr>
        <w:t>:</w:t>
      </w:r>
    </w:p>
    <w:p w14:paraId="77B5FBBC" w14:textId="0E0B00A9" w:rsidR="005E74B2" w:rsidRDefault="416E0764" w:rsidP="005E74B2">
      <w:pPr>
        <w:pStyle w:val="PolicyStatement"/>
        <w:ind w:left="0"/>
      </w:pPr>
      <w:r>
        <w:t xml:space="preserve">Providers must apply and </w:t>
      </w:r>
      <w:r w:rsidR="00752029" w:rsidRPr="00265BF9">
        <w:t>be registered by the Commissioner</w:t>
      </w:r>
      <w:r w:rsidR="022CF72E">
        <w:t xml:space="preserve"> to deliver funded aged care services</w:t>
      </w:r>
      <w:r w:rsidR="00752029">
        <w:t xml:space="preserve">. </w:t>
      </w:r>
      <w:r w:rsidR="00A44D83">
        <w:t xml:space="preserve">Certain eligibility </w:t>
      </w:r>
      <w:r w:rsidR="005E74B2">
        <w:t>requirements must be met</w:t>
      </w:r>
      <w:r w:rsidR="005663A8">
        <w:t xml:space="preserve"> and</w:t>
      </w:r>
      <w:r w:rsidR="005E74B2">
        <w:t xml:space="preserve"> providers </w:t>
      </w:r>
      <w:r w:rsidR="005663A8">
        <w:t xml:space="preserve">may be </w:t>
      </w:r>
      <w:r w:rsidR="005E74B2">
        <w:t xml:space="preserve">registered in one or more registration categories. Residential care homes </w:t>
      </w:r>
      <w:r w:rsidR="24AB66CC">
        <w:t>must</w:t>
      </w:r>
      <w:r w:rsidR="005E74B2">
        <w:t xml:space="preserve"> also be approved as</w:t>
      </w:r>
      <w:r w:rsidR="00AE2D59">
        <w:t xml:space="preserve"> </w:t>
      </w:r>
      <w:r w:rsidR="005E74B2">
        <w:t>part of the registration process.</w:t>
      </w:r>
    </w:p>
    <w:p w14:paraId="30332D40" w14:textId="22F83387" w:rsidR="005E74B2" w:rsidRPr="00A44D83" w:rsidRDefault="005E74B2" w:rsidP="0015711F">
      <w:pPr>
        <w:pStyle w:val="PolicyStatement"/>
        <w:ind w:left="0"/>
      </w:pPr>
      <w:r w:rsidRPr="00AE2D59">
        <w:t>The registration period is generally 3 years. Providers then</w:t>
      </w:r>
      <w:r w:rsidRPr="00AE2D59" w:rsidDel="00F4177D">
        <w:t xml:space="preserve"> </w:t>
      </w:r>
      <w:r w:rsidRPr="00AE2D59">
        <w:t>need to re-</w:t>
      </w:r>
      <w:r>
        <w:t xml:space="preserve">register </w:t>
      </w:r>
      <w:r w:rsidRPr="00AE2D59">
        <w:t xml:space="preserve">to continue to deliver </w:t>
      </w:r>
      <w:r>
        <w:t>services</w:t>
      </w:r>
      <w:r w:rsidR="00AE2D59">
        <w:t>.</w:t>
      </w:r>
      <w:r w:rsidRPr="00AE2D59">
        <w:t xml:space="preserve"> During a</w:t>
      </w:r>
      <w:r w:rsidR="00A44D83">
        <w:t xml:space="preserve"> </w:t>
      </w:r>
      <w:r w:rsidRPr="00AE2D59">
        <w:t xml:space="preserve">registration period, </w:t>
      </w:r>
      <w:r w:rsidR="00A44D83">
        <w:t xml:space="preserve">they </w:t>
      </w:r>
      <w:r w:rsidRPr="00AE2D59">
        <w:t>can also apply to vary their registration.</w:t>
      </w:r>
      <w:r w:rsidR="008F06BC">
        <w:t xml:space="preserve"> </w:t>
      </w:r>
      <w:r w:rsidRPr="00A44D83">
        <w:t>The Commissioner will maintain a register of registered and formerly registered providers.</w:t>
      </w:r>
    </w:p>
    <w:p w14:paraId="4D8F78D9" w14:textId="52E7D58C" w:rsidR="00325DAE" w:rsidRPr="0015711F" w:rsidRDefault="005E74B2" w:rsidP="0015711F">
      <w:pPr>
        <w:pStyle w:val="PolicyStatement"/>
        <w:ind w:left="0"/>
      </w:pPr>
      <w:r w:rsidRPr="00A44D83">
        <w:t>A registered provider has obligations</w:t>
      </w:r>
      <w:r w:rsidR="5F5598EE">
        <w:t xml:space="preserve"> that must be met when delivering funded aged care services</w:t>
      </w:r>
      <w:r w:rsidR="00BC55C9">
        <w:t>.</w:t>
      </w:r>
      <w:r w:rsidR="5F5598EE">
        <w:t xml:space="preserve"> </w:t>
      </w:r>
      <w:r w:rsidR="00BC55C9">
        <w:t>C</w:t>
      </w:r>
      <w:r w:rsidR="5F5598EE">
        <w:t>ivil penalties and offences can apply</w:t>
      </w:r>
      <w:r w:rsidR="004E33B2">
        <w:t xml:space="preserve"> where a registered provider has not met their obligations</w:t>
      </w:r>
      <w:r w:rsidR="5F5598EE">
        <w:t xml:space="preserve">. This includes </w:t>
      </w:r>
      <w:r w:rsidR="007D1791">
        <w:t>conditions on their registration</w:t>
      </w:r>
      <w:r w:rsidR="00A67D67">
        <w:t xml:space="preserve">. </w:t>
      </w:r>
      <w:r w:rsidR="00325DAE" w:rsidRPr="0015711F">
        <w:t xml:space="preserve">Separate obligations are </w:t>
      </w:r>
      <w:r w:rsidR="00A67D67">
        <w:t xml:space="preserve">also </w:t>
      </w:r>
      <w:r w:rsidR="00325DAE" w:rsidRPr="0015711F">
        <w:t>placed on the responsible persons and aged care workers of registered providers, including to comply with the Code of Conduct.</w:t>
      </w:r>
    </w:p>
    <w:p w14:paraId="7AEBBFF2" w14:textId="4AE0F319" w:rsidR="005E74B2" w:rsidRDefault="005E74B2" w:rsidP="0015711F">
      <w:pPr>
        <w:pStyle w:val="PolicyStatement"/>
        <w:ind w:left="0"/>
      </w:pPr>
      <w:r w:rsidRPr="00A44D83">
        <w:t>The Commissioner can</w:t>
      </w:r>
      <w:r w:rsidRPr="00A44D83" w:rsidDel="001C3DAC">
        <w:t xml:space="preserve"> </w:t>
      </w:r>
      <w:r w:rsidRPr="00A44D83">
        <w:t>revoke</w:t>
      </w:r>
      <w:r>
        <w:t xml:space="preserve"> or suspend a provider’s registration. </w:t>
      </w:r>
      <w:r w:rsidR="001338A7">
        <w:t xml:space="preserve">They </w:t>
      </w:r>
      <w:r>
        <w:t>can also vary a provider’s registration on their own initiative in certain circumstances.</w:t>
      </w:r>
    </w:p>
    <w:p w14:paraId="609FE62D" w14:textId="31BCBDA4" w:rsidR="005B3BFC" w:rsidRDefault="001338A7" w:rsidP="002D28C4">
      <w:pPr>
        <w:pStyle w:val="PolicyStatement"/>
        <w:ind w:left="0"/>
      </w:pPr>
      <w:r>
        <w:t>C</w:t>
      </w:r>
      <w:r w:rsidR="005E74B2" w:rsidRPr="0015711F">
        <w:t xml:space="preserve">riminal penalties are established where registered providers (or their responsible persons) breach new statutory duties </w:t>
      </w:r>
      <w:r w:rsidR="00EE61B7">
        <w:t>designed to target serious</w:t>
      </w:r>
      <w:r w:rsidR="00672ABA">
        <w:t>,</w:t>
      </w:r>
      <w:r w:rsidR="00EE61B7">
        <w:t xml:space="preserve"> </w:t>
      </w:r>
      <w:r w:rsidR="00DB4DA4">
        <w:t>poor quality and unsafe care</w:t>
      </w:r>
      <w:r w:rsidR="005E74B2">
        <w:t>.</w:t>
      </w:r>
      <w:r w:rsidR="005E74B2" w:rsidRPr="0015711F">
        <w:t xml:space="preserve"> A compensation pathway is also </w:t>
      </w:r>
      <w:r w:rsidR="005E3607">
        <w:t>available</w:t>
      </w:r>
      <w:r w:rsidR="005E74B2" w:rsidRPr="0015711F">
        <w:t xml:space="preserve"> where </w:t>
      </w:r>
      <w:r w:rsidR="00931916">
        <w:t xml:space="preserve">a registered provider is found guilty </w:t>
      </w:r>
      <w:r w:rsidR="004B2634">
        <w:t>of</w:t>
      </w:r>
      <w:r w:rsidR="0061403E">
        <w:t xml:space="preserve"> an offence in relation to breach of their dut</w:t>
      </w:r>
      <w:r w:rsidR="00312224">
        <w:t>ies</w:t>
      </w:r>
      <w:r w:rsidR="0061403E">
        <w:t xml:space="preserve"> and </w:t>
      </w:r>
      <w:r w:rsidR="005E74B2" w:rsidRPr="0015711F">
        <w:t xml:space="preserve">serious illness or injury results from </w:t>
      </w:r>
      <w:r w:rsidR="0061403E">
        <w:t>that</w:t>
      </w:r>
      <w:r w:rsidR="005E74B2" w:rsidRPr="0015711F">
        <w:t xml:space="preserve"> breach.</w:t>
      </w:r>
    </w:p>
    <w:p w14:paraId="77949F73" w14:textId="6936C748" w:rsidR="00A65236" w:rsidRDefault="46FEE900" w:rsidP="00A65236">
      <w:pPr>
        <w:pStyle w:val="PolicyStatement"/>
        <w:spacing w:before="0"/>
        <w:ind w:left="0"/>
      </w:pPr>
      <w:r>
        <w:t xml:space="preserve">New statutory duties also apply to </w:t>
      </w:r>
      <w:r w:rsidR="00657F4D">
        <w:t xml:space="preserve">operators of aged care </w:t>
      </w:r>
      <w:r>
        <w:t>digital platforms to ensure that they only advertise the services of those who are suitable to deliver funded aged care services.</w:t>
      </w:r>
    </w:p>
    <w:p w14:paraId="1BB60726" w14:textId="6081F5DF" w:rsidR="00A65236" w:rsidRDefault="00A65236" w:rsidP="00A65236">
      <w:pPr>
        <w:pStyle w:val="PolicyStatement"/>
        <w:spacing w:before="0"/>
        <w:ind w:left="0"/>
        <w:rPr>
          <w:b/>
          <w:bCs/>
        </w:rPr>
      </w:pPr>
      <w:bookmarkStart w:id="98" w:name="_Hlk150587779"/>
      <w:r w:rsidRPr="00CE2549">
        <w:rPr>
          <w:b/>
          <w:bCs/>
        </w:rPr>
        <w:t>Consultation questions</w:t>
      </w:r>
      <w:r>
        <w:rPr>
          <w:b/>
          <w:bCs/>
        </w:rPr>
        <w:t xml:space="preserve"> Chapter 3</w:t>
      </w:r>
      <w:r w:rsidRPr="00CE2549">
        <w:rPr>
          <w:b/>
          <w:bCs/>
        </w:rPr>
        <w:t>:</w:t>
      </w:r>
    </w:p>
    <w:p w14:paraId="313D06C3" w14:textId="660F1C93" w:rsidR="00A65236" w:rsidRDefault="00A65236" w:rsidP="00A65236">
      <w:pPr>
        <w:pStyle w:val="PolicyStatement"/>
        <w:spacing w:before="0"/>
        <w:ind w:left="0"/>
      </w:pPr>
      <w:r>
        <w:t xml:space="preserve">We are particularly </w:t>
      </w:r>
      <w:r w:rsidR="00F966D6">
        <w:t>interested</w:t>
      </w:r>
      <w:r>
        <w:t xml:space="preserve"> to hear your </w:t>
      </w:r>
      <w:r w:rsidR="00F966D6">
        <w:t>responses to the following questions</w:t>
      </w:r>
      <w:r>
        <w:t>:</w:t>
      </w:r>
    </w:p>
    <w:p w14:paraId="2FDB8C72" w14:textId="61B3A4CF" w:rsidR="001F0AF6" w:rsidRDefault="001F0AF6" w:rsidP="00844D89">
      <w:pPr>
        <w:pStyle w:val="PolicyStatement"/>
        <w:numPr>
          <w:ilvl w:val="0"/>
          <w:numId w:val="61"/>
        </w:numPr>
        <w:spacing w:before="0"/>
        <w:ind w:hanging="720"/>
      </w:pPr>
      <w:r>
        <w:t xml:space="preserve">Do you consider that the proposed draft </w:t>
      </w:r>
      <w:r w:rsidR="00CB705D">
        <w:t>statutory dut</w:t>
      </w:r>
      <w:r w:rsidR="00215BBD">
        <w:t>ies</w:t>
      </w:r>
      <w:r w:rsidR="00CB705D">
        <w:t xml:space="preserve"> </w:t>
      </w:r>
      <w:r w:rsidR="00215BBD">
        <w:t>on registered providers and responsible persons</w:t>
      </w:r>
      <w:r>
        <w:t xml:space="preserve"> achieve the proposed policy intent?</w:t>
      </w:r>
    </w:p>
    <w:p w14:paraId="379846C3" w14:textId="5A961488" w:rsidR="001F0AF6" w:rsidRDefault="008719D0" w:rsidP="00844D89">
      <w:pPr>
        <w:pStyle w:val="PolicyStatement"/>
        <w:numPr>
          <w:ilvl w:val="0"/>
          <w:numId w:val="61"/>
        </w:numPr>
        <w:spacing w:before="0"/>
        <w:ind w:hanging="720"/>
      </w:pPr>
      <w:r>
        <w:t xml:space="preserve">Does the </w:t>
      </w:r>
      <w:r w:rsidR="001F0AF6">
        <w:t>proposed definition of aged care digital platform appropriately identif</w:t>
      </w:r>
      <w:r w:rsidR="00CB705D">
        <w:t>y</w:t>
      </w:r>
      <w:r w:rsidR="001F0AF6">
        <w:t xml:space="preserve"> the kinds of online platform</w:t>
      </w:r>
      <w:r w:rsidR="00E31836">
        <w:t>s</w:t>
      </w:r>
      <w:r w:rsidR="001F0AF6">
        <w:t xml:space="preserve"> that should be regulated</w:t>
      </w:r>
      <w:r>
        <w:t>?</w:t>
      </w:r>
    </w:p>
    <w:p w14:paraId="3AA865A8" w14:textId="1752A634" w:rsidR="001F0AF6" w:rsidRDefault="00E31836" w:rsidP="007D4E08">
      <w:pPr>
        <w:pStyle w:val="PolicyStatement"/>
        <w:numPr>
          <w:ilvl w:val="0"/>
          <w:numId w:val="61"/>
        </w:numPr>
        <w:spacing w:before="0"/>
        <w:ind w:hanging="720"/>
      </w:pPr>
      <w:r>
        <w:lastRenderedPageBreak/>
        <w:t>W</w:t>
      </w:r>
      <w:r w:rsidR="001F0AF6">
        <w:t xml:space="preserve">hat information should be displayed on aged care digital platforms to help protect </w:t>
      </w:r>
      <w:r w:rsidR="00491D0A">
        <w:t xml:space="preserve">people receiving </w:t>
      </w:r>
      <w:r w:rsidR="00D02BC8">
        <w:t>services</w:t>
      </w:r>
      <w:r w:rsidR="001F0AF6">
        <w:t xml:space="preserve"> within the Commonwealth aged care system</w:t>
      </w:r>
      <w:r>
        <w:t>?</w:t>
      </w:r>
      <w:r w:rsidR="001F0AF6">
        <w:t xml:space="preserve"> </w:t>
      </w:r>
      <w:r>
        <w:t>W</w:t>
      </w:r>
      <w:r w:rsidR="001F0AF6">
        <w:t xml:space="preserve">hat obligations </w:t>
      </w:r>
      <w:r w:rsidR="004E5A6D">
        <w:t xml:space="preserve">should operators of </w:t>
      </w:r>
      <w:r w:rsidR="001F0AF6">
        <w:t xml:space="preserve">digital platforms have to check information provided by </w:t>
      </w:r>
      <w:r w:rsidR="00955A96">
        <w:t xml:space="preserve">aged care </w:t>
      </w:r>
      <w:r w:rsidR="001F0AF6">
        <w:t xml:space="preserve">workers and </w:t>
      </w:r>
      <w:r w:rsidR="00955A96">
        <w:t xml:space="preserve">registered </w:t>
      </w:r>
      <w:r w:rsidR="001F0AF6">
        <w:t>providers</w:t>
      </w:r>
      <w:r>
        <w:t>?</w:t>
      </w:r>
      <w:r w:rsidR="001873AB">
        <w:t xml:space="preserve"> Can you identify any </w:t>
      </w:r>
      <w:r w:rsidR="001F0AF6">
        <w:t>practical issues with</w:t>
      </w:r>
      <w:r w:rsidR="001873AB">
        <w:t xml:space="preserve"> operators </w:t>
      </w:r>
      <w:r w:rsidR="001F0AF6">
        <w:t xml:space="preserve">validating the </w:t>
      </w:r>
      <w:r w:rsidR="001873AB">
        <w:t>proposed information?</w:t>
      </w:r>
    </w:p>
    <w:p w14:paraId="30DC29D6" w14:textId="5D3F31A5" w:rsidR="00A65236" w:rsidRPr="0057556F" w:rsidRDefault="000206AA" w:rsidP="001873AB">
      <w:pPr>
        <w:pStyle w:val="PolicyStatement"/>
        <w:numPr>
          <w:ilvl w:val="0"/>
          <w:numId w:val="61"/>
        </w:numPr>
        <w:spacing w:before="0"/>
        <w:ind w:hanging="720"/>
      </w:pPr>
      <w:r>
        <w:t xml:space="preserve">Do the proposed additional obligations on digital platform operators </w:t>
      </w:r>
      <w:r w:rsidR="001F0AF6" w:rsidRPr="00BC710E">
        <w:t>address the key risks and areas of oversight for online platforms</w:t>
      </w:r>
      <w:r w:rsidR="00844D89">
        <w:t>?</w:t>
      </w:r>
    </w:p>
    <w:p w14:paraId="0261B1E7" w14:textId="57A5F8A7" w:rsidR="007F2440" w:rsidRPr="009917E0" w:rsidRDefault="00B578A9" w:rsidP="0059026D">
      <w:pPr>
        <w:pStyle w:val="Heading2"/>
      </w:pPr>
      <w:bookmarkStart w:id="99" w:name="_Toc150713842"/>
      <w:bookmarkStart w:id="100" w:name="_Toc150760941"/>
      <w:bookmarkStart w:id="101" w:name="_Toc153380431"/>
      <w:bookmarkEnd w:id="98"/>
      <w:r w:rsidRPr="009917E0">
        <w:t xml:space="preserve">Part 2 </w:t>
      </w:r>
      <w:r w:rsidR="003D6045" w:rsidRPr="009917E0">
        <w:t>–</w:t>
      </w:r>
      <w:r w:rsidRPr="009917E0">
        <w:t xml:space="preserve"> </w:t>
      </w:r>
      <w:r w:rsidR="0006474C" w:rsidRPr="009917E0">
        <w:t xml:space="preserve">Provider </w:t>
      </w:r>
      <w:r w:rsidR="002B70D0" w:rsidRPr="009917E0">
        <w:t>Registration process</w:t>
      </w:r>
      <w:bookmarkEnd w:id="99"/>
      <w:bookmarkEnd w:id="100"/>
      <w:bookmarkEnd w:id="101"/>
    </w:p>
    <w:p w14:paraId="57207252" w14:textId="660E6FE7" w:rsidR="008F06BC" w:rsidRDefault="000A4234" w:rsidP="00844D89">
      <w:pPr>
        <w:pStyle w:val="Normaltext"/>
        <w:ind w:right="425"/>
      </w:pPr>
      <w:r w:rsidDel="002B50C5">
        <w:t xml:space="preserve">As </w:t>
      </w:r>
      <w:r w:rsidR="00DB4DA4">
        <w:t>discussed</w:t>
      </w:r>
      <w:r w:rsidDel="002B50C5">
        <w:t xml:space="preserve"> in the public consultation paper </w:t>
      </w:r>
      <w:hyperlink r:id="rId86">
        <w:r w:rsidRPr="6DA2D436">
          <w:rPr>
            <w:rStyle w:val="Hyperlink"/>
            <w:i/>
            <w:iCs/>
            <w:color w:val="0070C0"/>
          </w:rPr>
          <w:t>A new model for regulating aged care - Consultation paper 2 - Details of the proposed new model</w:t>
        </w:r>
      </w:hyperlink>
      <w:r w:rsidR="008F06BC">
        <w:t xml:space="preserve">, </w:t>
      </w:r>
      <w:r w:rsidR="00DB4DA4">
        <w:t>a key change under the</w:t>
      </w:r>
      <w:r w:rsidR="0091416F">
        <w:t xml:space="preserve"> </w:t>
      </w:r>
      <w:r w:rsidR="006D5930">
        <w:t xml:space="preserve">new </w:t>
      </w:r>
      <w:r w:rsidR="00DB4DA4">
        <w:t>Act</w:t>
      </w:r>
      <w:r w:rsidR="00911F4E">
        <w:t xml:space="preserve">, and one broadly supported </w:t>
      </w:r>
      <w:r w:rsidR="003B2316">
        <w:t xml:space="preserve">by stakeholders, </w:t>
      </w:r>
      <w:r w:rsidR="00DB4DA4">
        <w:t>is the implementation of a universal</w:t>
      </w:r>
      <w:r w:rsidR="002D56CA">
        <w:t xml:space="preserve"> registration </w:t>
      </w:r>
      <w:r w:rsidR="00DB4DA4">
        <w:t>model</w:t>
      </w:r>
      <w:r w:rsidR="005B3426">
        <w:t>.</w:t>
      </w:r>
    </w:p>
    <w:p w14:paraId="11792A23" w14:textId="25BFEBDA" w:rsidR="00964232" w:rsidRDefault="00AE0008" w:rsidP="00844D89">
      <w:pPr>
        <w:pStyle w:val="Normaltext"/>
        <w:ind w:right="425"/>
      </w:pPr>
      <w:r>
        <w:t>A</w:t>
      </w:r>
      <w:r w:rsidR="001D5C5B">
        <w:t xml:space="preserve">ll providers </w:t>
      </w:r>
      <w:r w:rsidR="00211C9E">
        <w:t xml:space="preserve">of Commonwealth </w:t>
      </w:r>
      <w:r w:rsidR="00A319A6">
        <w:t>funded</w:t>
      </w:r>
      <w:r w:rsidR="00211C9E">
        <w:t xml:space="preserve"> aged care services </w:t>
      </w:r>
      <w:r w:rsidR="004E07F4">
        <w:t xml:space="preserve">must </w:t>
      </w:r>
      <w:r w:rsidR="00211C9E">
        <w:t>be</w:t>
      </w:r>
      <w:r w:rsidR="00A65236">
        <w:t> </w:t>
      </w:r>
      <w:r w:rsidR="00211C9E" w:rsidRPr="00A541D7">
        <w:t>registered</w:t>
      </w:r>
      <w:r w:rsidR="001F1AFC">
        <w:t>. This will ensure greater transparency, regulatory intelligence, and oversight</w:t>
      </w:r>
      <w:r w:rsidR="00135B3B">
        <w:t>. This is because the</w:t>
      </w:r>
      <w:r w:rsidR="001F1AFC">
        <w:t xml:space="preserve"> </w:t>
      </w:r>
      <w:r w:rsidR="00132B9B">
        <w:t>Commission</w:t>
      </w:r>
      <w:r w:rsidR="001F1AFC">
        <w:t xml:space="preserve"> will </w:t>
      </w:r>
      <w:r w:rsidR="00040EDE">
        <w:t>have visibility of</w:t>
      </w:r>
      <w:r w:rsidR="00CE4E2F">
        <w:t xml:space="preserve"> who is</w:t>
      </w:r>
      <w:r w:rsidR="004E07F4">
        <w:t xml:space="preserve"> </w:t>
      </w:r>
      <w:r w:rsidR="00CE4E2F">
        <w:t>operating in</w:t>
      </w:r>
      <w:r w:rsidR="00F60F84">
        <w:t> </w:t>
      </w:r>
      <w:r w:rsidR="00CE4E2F">
        <w:t>the sector and the</w:t>
      </w:r>
      <w:r w:rsidR="007F4F1B">
        <w:t xml:space="preserve"> funded aged care</w:t>
      </w:r>
      <w:r w:rsidR="00CE4E2F">
        <w:t xml:space="preserve"> services</w:t>
      </w:r>
      <w:r w:rsidR="00040EDE">
        <w:t xml:space="preserve"> they are delivering</w:t>
      </w:r>
      <w:r w:rsidR="00445A28">
        <w:t xml:space="preserve">, </w:t>
      </w:r>
      <w:r w:rsidR="00445A28" w:rsidRPr="00D02BC8">
        <w:t xml:space="preserve">and can respond </w:t>
      </w:r>
      <w:r w:rsidR="00EF66F2" w:rsidRPr="00D02BC8">
        <w:t>proactively to emerging risks in the sector</w:t>
      </w:r>
      <w:r w:rsidR="00040EDE">
        <w:t>.</w:t>
      </w:r>
    </w:p>
    <w:p w14:paraId="18F45070" w14:textId="30C411EC" w:rsidR="0051278D" w:rsidRDefault="0051278D" w:rsidP="004B27C3">
      <w:pPr>
        <w:pStyle w:val="Normaltext"/>
        <w:ind w:right="-1"/>
      </w:pPr>
      <w:r>
        <w:t xml:space="preserve">Providers </w:t>
      </w:r>
      <w:r w:rsidR="55BB4D70">
        <w:t xml:space="preserve">must </w:t>
      </w:r>
      <w:r>
        <w:t xml:space="preserve">register in one or more of the </w:t>
      </w:r>
      <w:r w:rsidRPr="000937A3">
        <w:rPr>
          <w:b/>
          <w:i/>
        </w:rPr>
        <w:t>provider registration categories</w:t>
      </w:r>
      <w:r>
        <w:t>. These categories are grouped according to common characteristics, associated risks and</w:t>
      </w:r>
      <w:r w:rsidR="0059184F">
        <w:t xml:space="preserve"> the obligations on </w:t>
      </w:r>
      <w:r>
        <w:t>provider</w:t>
      </w:r>
      <w:r w:rsidR="0059184F">
        <w:t>s</w:t>
      </w:r>
      <w:r>
        <w:t xml:space="preserve"> that address those risks.</w:t>
      </w:r>
      <w:r w:rsidR="00DD2352">
        <w:t xml:space="preserve"> </w:t>
      </w:r>
      <w:r w:rsidR="009B57B8">
        <w:t>T</w:t>
      </w:r>
      <w:r w:rsidR="009B57B8" w:rsidRPr="00383175">
        <w:t xml:space="preserve">ransitional arrangements will be put in place for </w:t>
      </w:r>
      <w:r w:rsidR="009B57B8">
        <w:t>e</w:t>
      </w:r>
      <w:r w:rsidR="009B57B8" w:rsidRPr="00383175">
        <w:t>xisting providers</w:t>
      </w:r>
      <w:r w:rsidR="009B57B8">
        <w:t xml:space="preserve"> to ensure </w:t>
      </w:r>
      <w:r w:rsidR="0064285C">
        <w:t xml:space="preserve">there is </w:t>
      </w:r>
      <w:r w:rsidR="009B57B8">
        <w:t>no impact to continuity of care and services</w:t>
      </w:r>
      <w:r w:rsidR="0064285C">
        <w:t xml:space="preserve"> for older people</w:t>
      </w:r>
      <w:r w:rsidR="009B57B8" w:rsidRPr="009B57B8">
        <w:t>.</w:t>
      </w:r>
    </w:p>
    <w:p w14:paraId="3E9AAE38" w14:textId="6CF0604D" w:rsidR="007201CD" w:rsidRDefault="00AE0008" w:rsidP="00844D89">
      <w:pPr>
        <w:pStyle w:val="Normaltext"/>
        <w:ind w:right="425"/>
      </w:pPr>
      <w:r>
        <w:t xml:space="preserve">This part of the </w:t>
      </w:r>
      <w:r w:rsidDel="005A4160">
        <w:t>Exposure</w:t>
      </w:r>
      <w:r>
        <w:t xml:space="preserve"> Draft describes</w:t>
      </w:r>
      <w:r w:rsidR="7D05EC9B">
        <w:t xml:space="preserve"> </w:t>
      </w:r>
      <w:r w:rsidR="004F63FF">
        <w:t xml:space="preserve">how </w:t>
      </w:r>
      <w:r w:rsidR="46D1DCBC">
        <w:t xml:space="preserve">providers can </w:t>
      </w:r>
      <w:r w:rsidR="004F63FF">
        <w:t>apply to</w:t>
      </w:r>
      <w:r w:rsidR="00B43F53">
        <w:t xml:space="preserve"> register with</w:t>
      </w:r>
      <w:r w:rsidR="004F63FF">
        <w:t xml:space="preserve"> the Commissioner (section 66)</w:t>
      </w:r>
      <w:r w:rsidR="00A74787">
        <w:rPr>
          <w:rStyle w:val="FootnoteReference"/>
        </w:rPr>
        <w:footnoteReference w:id="3"/>
      </w:r>
      <w:r w:rsidR="004F63FF">
        <w:t xml:space="preserve"> and </w:t>
      </w:r>
      <w:r w:rsidR="009638BE">
        <w:t xml:space="preserve">the </w:t>
      </w:r>
      <w:r w:rsidR="00C47648">
        <w:t xml:space="preserve">registration </w:t>
      </w:r>
      <w:r w:rsidR="009638BE">
        <w:t xml:space="preserve">criteria (section </w:t>
      </w:r>
      <w:r w:rsidR="00ED320E">
        <w:t>68).</w:t>
      </w:r>
      <w:r w:rsidR="007201CD">
        <w:t xml:space="preserve"> </w:t>
      </w:r>
      <w:r w:rsidR="63CDA3D8">
        <w:t>T</w:t>
      </w:r>
      <w:r w:rsidR="002E720B">
        <w:t xml:space="preserve">his includes </w:t>
      </w:r>
      <w:r w:rsidR="0051364E">
        <w:t>general</w:t>
      </w:r>
      <w:r w:rsidR="008E6E23">
        <w:t>,</w:t>
      </w:r>
      <w:r w:rsidR="0051364E">
        <w:t xml:space="preserve"> category speci</w:t>
      </w:r>
      <w:r w:rsidR="00134ED8">
        <w:t xml:space="preserve">fic </w:t>
      </w:r>
      <w:r w:rsidR="008E6E23">
        <w:t xml:space="preserve">and residential care specific </w:t>
      </w:r>
      <w:r w:rsidR="00134ED8">
        <w:t>requirements</w:t>
      </w:r>
      <w:r w:rsidR="007201CD">
        <w:t>.</w:t>
      </w:r>
      <w:r w:rsidR="004E00A4">
        <w:t xml:space="preserve"> Certain providers </w:t>
      </w:r>
      <w:r w:rsidR="3DBF67A2">
        <w:t>must</w:t>
      </w:r>
      <w:r w:rsidR="004E00A4">
        <w:t xml:space="preserve"> also undergo an audit</w:t>
      </w:r>
      <w:r w:rsidR="00404EFD">
        <w:t xml:space="preserve"> against the strengthened Quality Standards </w:t>
      </w:r>
      <w:r w:rsidR="004E00A4">
        <w:t>as part of</w:t>
      </w:r>
      <w:r w:rsidR="00F60F84">
        <w:t> </w:t>
      </w:r>
      <w:r w:rsidR="004E00A4">
        <w:t>the registration process.</w:t>
      </w:r>
    </w:p>
    <w:p w14:paraId="380D4E70" w14:textId="77777777" w:rsidR="00CC7E3C" w:rsidRPr="00D02BC8" w:rsidRDefault="0065036D" w:rsidP="004D52F5">
      <w:pPr>
        <w:pStyle w:val="Normaltext"/>
        <w:keepNext/>
        <w:keepLines/>
        <w:ind w:right="-1"/>
      </w:pPr>
      <w:r>
        <w:lastRenderedPageBreak/>
        <w:t>Providers will generally be registered for a period of 3 years</w:t>
      </w:r>
      <w:r w:rsidR="006D2DCE">
        <w:t xml:space="preserve"> (see section 74). The</w:t>
      </w:r>
      <w:r w:rsidR="00F60F84">
        <w:t> </w:t>
      </w:r>
      <w:r w:rsidR="006D2DCE">
        <w:t xml:space="preserve">Commissioner </w:t>
      </w:r>
      <w:r w:rsidR="2052E0A4">
        <w:t xml:space="preserve">can </w:t>
      </w:r>
      <w:r w:rsidR="001C7067">
        <w:t>shorte</w:t>
      </w:r>
      <w:r w:rsidR="7BD8BBDE">
        <w:t>n</w:t>
      </w:r>
      <w:r w:rsidR="001C7067">
        <w:t xml:space="preserve"> or lengthen this period</w:t>
      </w:r>
      <w:r w:rsidR="004D52F5">
        <w:t xml:space="preserve">. For example, </w:t>
      </w:r>
      <w:r w:rsidR="00A426BE" w:rsidRPr="00D02BC8">
        <w:t>a shorter registration period of 1 year may apply</w:t>
      </w:r>
      <w:r w:rsidR="00CC7E3C" w:rsidRPr="00D02BC8">
        <w:t>:</w:t>
      </w:r>
    </w:p>
    <w:p w14:paraId="69C26131" w14:textId="5CAB5472" w:rsidR="00CC7E3C" w:rsidRPr="00D02BC8" w:rsidRDefault="00A426BE" w:rsidP="00CC7E3C">
      <w:pPr>
        <w:pStyle w:val="Normaltext"/>
        <w:keepNext/>
        <w:keepLines/>
        <w:numPr>
          <w:ilvl w:val="0"/>
          <w:numId w:val="78"/>
        </w:numPr>
        <w:ind w:right="-1"/>
      </w:pPr>
      <w:r w:rsidRPr="00D02BC8">
        <w:t>for new</w:t>
      </w:r>
      <w:r w:rsidR="00B5127F" w:rsidRPr="00D02BC8">
        <w:t xml:space="preserve"> </w:t>
      </w:r>
      <w:r w:rsidRPr="00D02BC8">
        <w:t>providers entering the secto</w:t>
      </w:r>
      <w:r w:rsidR="004B27C3" w:rsidRPr="00D02BC8">
        <w:t>r</w:t>
      </w:r>
      <w:r w:rsidR="00DF363D" w:rsidRPr="00D02BC8">
        <w:t xml:space="preserve"> (consistent with Royal Commission </w:t>
      </w:r>
      <w:hyperlink r:id="rId87" w:history="1">
        <w:r w:rsidR="005C7301" w:rsidRPr="00145A8C">
          <w:rPr>
            <w:rStyle w:val="Hyperlink"/>
            <w:color w:val="0070C0"/>
          </w:rPr>
          <w:t>R</w:t>
        </w:r>
        <w:r w:rsidR="000B2B0C" w:rsidRPr="00145A8C">
          <w:rPr>
            <w:rStyle w:val="Hyperlink"/>
            <w:color w:val="0070C0"/>
          </w:rPr>
          <w:t>ecommendation 93</w:t>
        </w:r>
      </w:hyperlink>
      <w:r w:rsidR="00DF363D" w:rsidRPr="00D02BC8">
        <w:t>)</w:t>
      </w:r>
      <w:r w:rsidR="004759B6" w:rsidRPr="00D02BC8">
        <w:t>, or</w:t>
      </w:r>
    </w:p>
    <w:p w14:paraId="4C9187B2" w14:textId="7E6BEDA4" w:rsidR="005340BF" w:rsidRPr="00D02BC8" w:rsidRDefault="005C60D7" w:rsidP="004F27AA">
      <w:pPr>
        <w:pStyle w:val="Normaltext"/>
        <w:keepNext/>
        <w:keepLines/>
        <w:numPr>
          <w:ilvl w:val="0"/>
          <w:numId w:val="78"/>
        </w:numPr>
        <w:ind w:right="425"/>
      </w:pPr>
      <w:r w:rsidRPr="00D02BC8">
        <w:t>w</w:t>
      </w:r>
      <w:r w:rsidR="000A0ED9" w:rsidRPr="00D02BC8">
        <w:t>here the</w:t>
      </w:r>
      <w:r w:rsidR="00EA1FF1" w:rsidRPr="00D02BC8">
        <w:t xml:space="preserve"> </w:t>
      </w:r>
      <w:r w:rsidR="000A0ED9" w:rsidRPr="00D02BC8">
        <w:t xml:space="preserve">provider is required to </w:t>
      </w:r>
      <w:r w:rsidR="00E72966" w:rsidRPr="00D02BC8">
        <w:t xml:space="preserve">rectify </w:t>
      </w:r>
      <w:r w:rsidRPr="00D02BC8">
        <w:t xml:space="preserve">identified performance issues </w:t>
      </w:r>
      <w:r w:rsidR="00B76BCF" w:rsidRPr="00D02BC8">
        <w:t xml:space="preserve">and the Commissioner seeks to </w:t>
      </w:r>
      <w:r w:rsidR="00EA1FF1" w:rsidRPr="00D02BC8">
        <w:t>re-test the</w:t>
      </w:r>
      <w:r w:rsidR="002C0708" w:rsidRPr="00D02BC8">
        <w:t xml:space="preserve">ir suitability to deliver funded aged care services </w:t>
      </w:r>
      <w:r w:rsidR="00EA1FF1" w:rsidRPr="00D02BC8">
        <w:t>after a shorter period.</w:t>
      </w:r>
    </w:p>
    <w:p w14:paraId="7F221825" w14:textId="33D3779A" w:rsidR="005510DA" w:rsidRPr="002B0654" w:rsidRDefault="005510DA" w:rsidP="00B22061">
      <w:pPr>
        <w:pStyle w:val="Normaltext"/>
        <w:keepNext/>
        <w:keepLines/>
        <w:ind w:right="283"/>
      </w:pPr>
      <w:r w:rsidRPr="00D02BC8">
        <w:t xml:space="preserve">The Commissioner will also have the discretion </w:t>
      </w:r>
      <w:r w:rsidR="00B22061" w:rsidRPr="00D02BC8">
        <w:t xml:space="preserve">at the time of deciding a registration application </w:t>
      </w:r>
      <w:r w:rsidR="00FA0F87" w:rsidRPr="00D02BC8">
        <w:t xml:space="preserve">to extend </w:t>
      </w:r>
      <w:r w:rsidR="004D550F" w:rsidRPr="00D02BC8">
        <w:t>a</w:t>
      </w:r>
      <w:r w:rsidR="00FA0F87" w:rsidRPr="00D02BC8">
        <w:t xml:space="preserve"> registration period</w:t>
      </w:r>
      <w:r w:rsidR="004D550F" w:rsidRPr="00D02BC8">
        <w:t xml:space="preserve"> beyond 3 years</w:t>
      </w:r>
      <w:r w:rsidR="00FA0F87" w:rsidRPr="00D02BC8">
        <w:t xml:space="preserve"> </w:t>
      </w:r>
      <w:r w:rsidRPr="00D02BC8">
        <w:t xml:space="preserve">where </w:t>
      </w:r>
      <w:r w:rsidR="00BC52CF" w:rsidRPr="00D02BC8">
        <w:t xml:space="preserve">the </w:t>
      </w:r>
      <w:r w:rsidRPr="00D02BC8">
        <w:t xml:space="preserve">provider consistently </w:t>
      </w:r>
      <w:r w:rsidR="00BC52CF" w:rsidRPr="00D02BC8">
        <w:t xml:space="preserve">demonstrates compliance with their requirements under the Act and </w:t>
      </w:r>
      <w:r w:rsidR="007C0DFE">
        <w:t>delivery of high quality care</w:t>
      </w:r>
      <w:r w:rsidR="002E09B5" w:rsidRPr="002B0654">
        <w:t>.</w:t>
      </w:r>
      <w:r w:rsidRPr="002B0654">
        <w:t xml:space="preserve"> This would not limit the Commissioner</w:t>
      </w:r>
      <w:r w:rsidR="002E09B5" w:rsidRPr="002B0654">
        <w:t>’</w:t>
      </w:r>
      <w:r w:rsidRPr="002B0654">
        <w:t>s ability to undertake risk based monitoring activities or shorten the registration period (via a procedurally fair process) should issues of serious non-compliance occur during that period.</w:t>
      </w:r>
    </w:p>
    <w:p w14:paraId="28D48BED" w14:textId="13DDF65D" w:rsidR="00BB75B6" w:rsidRDefault="31CD0126" w:rsidP="00C44373">
      <w:pPr>
        <w:pStyle w:val="Normaltext"/>
        <w:ind w:right="-1"/>
      </w:pPr>
      <w:r>
        <w:t>Providers</w:t>
      </w:r>
      <w:r w:rsidR="00BB75B6">
        <w:t xml:space="preserve"> will be notified if their registration application is successful </w:t>
      </w:r>
      <w:r w:rsidR="00C23577">
        <w:t xml:space="preserve">(section 71) </w:t>
      </w:r>
      <w:r w:rsidR="00BB75B6">
        <w:t xml:space="preserve">and placed on the </w:t>
      </w:r>
      <w:r w:rsidR="006E7DED">
        <w:t>R</w:t>
      </w:r>
      <w:r w:rsidR="00BB75B6">
        <w:t xml:space="preserve">egister of </w:t>
      </w:r>
      <w:r w:rsidR="009B42BB">
        <w:t xml:space="preserve">registered </w:t>
      </w:r>
      <w:r w:rsidR="00BB75B6">
        <w:t>providers that will be maintained by the Commissioner</w:t>
      </w:r>
      <w:r w:rsidR="51EFEC36">
        <w:t xml:space="preserve"> (section 87)</w:t>
      </w:r>
      <w:r w:rsidR="00BB75B6">
        <w:t>.</w:t>
      </w:r>
    </w:p>
    <w:p w14:paraId="53A23BA0" w14:textId="32DA3636" w:rsidR="00C23577" w:rsidRDefault="00C23577" w:rsidP="00844D89">
      <w:pPr>
        <w:pStyle w:val="Normaltext"/>
        <w:ind w:right="425"/>
      </w:pPr>
      <w:r>
        <w:t xml:space="preserve">The Commissioner </w:t>
      </w:r>
      <w:r w:rsidR="69917C76">
        <w:t>must</w:t>
      </w:r>
      <w:r>
        <w:t xml:space="preserve"> give a provider written notice if they </w:t>
      </w:r>
      <w:r w:rsidR="621C9C7A">
        <w:t xml:space="preserve">do </w:t>
      </w:r>
      <w:r w:rsidR="001D317C">
        <w:t xml:space="preserve">not </w:t>
      </w:r>
      <w:r w:rsidR="621C9C7A">
        <w:t>intend to register them in any or all the categories requested</w:t>
      </w:r>
      <w:r w:rsidR="00BA7598">
        <w:t>, or to</w:t>
      </w:r>
      <w:r w:rsidR="00F60F84">
        <w:t> </w:t>
      </w:r>
      <w:r w:rsidR="00BA7598">
        <w:t>approve one or more of the</w:t>
      </w:r>
      <w:r w:rsidR="7B06355D">
        <w:t>ir</w:t>
      </w:r>
      <w:r w:rsidR="00BA7598">
        <w:t xml:space="preserve"> residential care homes (section 70).</w:t>
      </w:r>
      <w:r w:rsidR="00DA2286">
        <w:t xml:space="preserve"> This will be a reviewable decision.</w:t>
      </w:r>
    </w:p>
    <w:p w14:paraId="0458C70F" w14:textId="2CE9A695" w:rsidR="00F37B88" w:rsidRDefault="00F37B88" w:rsidP="00F37B88">
      <w:pPr>
        <w:pStyle w:val="Normaltext"/>
        <w:ind w:right="425"/>
        <w:rPr>
          <w:b/>
        </w:rPr>
      </w:pPr>
      <w:r w:rsidRPr="003C663F">
        <w:t>Discussions are currently underway with the Commission on the proposed time periods for processing registration applications. It is intended these time periods will then be included in the Rules or in the new Act.</w:t>
      </w:r>
    </w:p>
    <w:p w14:paraId="476DF501" w14:textId="7FF70467" w:rsidR="1BCD7D98" w:rsidRDefault="1BCD7D98" w:rsidP="00844D89">
      <w:pPr>
        <w:pStyle w:val="Normaltext"/>
        <w:ind w:right="425"/>
      </w:pPr>
      <w:r w:rsidRPr="0D4B0835">
        <w:rPr>
          <w:b/>
        </w:rPr>
        <w:t>Note:</w:t>
      </w:r>
      <w:r w:rsidR="00EC63EC">
        <w:rPr>
          <w:b/>
        </w:rPr>
        <w:t xml:space="preserve"> </w:t>
      </w:r>
      <w:r>
        <w:t xml:space="preserve">Arrangements for State and Territory government providers </w:t>
      </w:r>
      <w:r w:rsidR="39AD6F9C">
        <w:t>who wish to deliver funded aged care services</w:t>
      </w:r>
      <w:r>
        <w:t xml:space="preserve"> have not been finalised</w:t>
      </w:r>
      <w:r w:rsidR="4FC5685D">
        <w:t>. These</w:t>
      </w:r>
      <w:r w:rsidR="6D8A9B8C">
        <w:t xml:space="preserve"> will be discuss</w:t>
      </w:r>
      <w:r w:rsidR="0616F474">
        <w:t>ed</w:t>
      </w:r>
      <w:r w:rsidR="6D8A9B8C">
        <w:t xml:space="preserve"> further with relevant stakeholders prior to </w:t>
      </w:r>
      <w:r w:rsidR="05EB2DD0">
        <w:t xml:space="preserve">the </w:t>
      </w:r>
      <w:r w:rsidR="6D8A9B8C">
        <w:t>introduction of the Bill to Parliament.</w:t>
      </w:r>
      <w:r w:rsidR="00CD6FF4">
        <w:t xml:space="preserve"> A</w:t>
      </w:r>
      <w:r w:rsidR="0047601F">
        <w:t>t this stage</w:t>
      </w:r>
      <w:r w:rsidR="00CD6FF4">
        <w:t>, the Exposure Draft only contemplates registration of providers that are not State or Territory government providers.</w:t>
      </w:r>
    </w:p>
    <w:p w14:paraId="1F3A8A0B" w14:textId="4270D8FB" w:rsidR="00EC63EC" w:rsidRPr="00EC63EC" w:rsidRDefault="00EC63EC" w:rsidP="00844D89">
      <w:pPr>
        <w:pStyle w:val="Notepopout"/>
        <w:framePr w:wrap="around"/>
        <w:ind w:left="142" w:right="416"/>
      </w:pPr>
      <w:r w:rsidRPr="00EC63EC">
        <w:t>The Exposure Draft allows the System Governor to deem a provider to be registered for a limited time period in certain circumstances (section 75). These arrangements aim to ensure providers can be engaged quickly in an emergency – for example, where an existing provider must cease to deliver services following a natural disaster, or there is a sudden gap in the market in a remote area of Australia.</w:t>
      </w:r>
    </w:p>
    <w:p w14:paraId="1DD78D0F" w14:textId="52A00EC9" w:rsidR="007201CD" w:rsidRPr="00F60F84" w:rsidRDefault="007201CD" w:rsidP="00083819">
      <w:pPr>
        <w:pStyle w:val="Heading4"/>
        <w:keepLines/>
        <w:spacing w:line="259" w:lineRule="auto"/>
      </w:pPr>
      <w:r w:rsidRPr="00F60F84">
        <w:lastRenderedPageBreak/>
        <w:t>General registration requirements</w:t>
      </w:r>
    </w:p>
    <w:p w14:paraId="56536237" w14:textId="3DFC3499" w:rsidR="007201CD" w:rsidRDefault="00DA2286" w:rsidP="00083819">
      <w:pPr>
        <w:pStyle w:val="Normaltext"/>
        <w:keepNext/>
        <w:keepLines/>
        <w:ind w:right="141"/>
      </w:pPr>
      <w:r>
        <w:t xml:space="preserve">These requirements </w:t>
      </w:r>
      <w:r w:rsidR="00E260FB">
        <w:t>mirror requirements for NDIS</w:t>
      </w:r>
      <w:r w:rsidR="00433A34">
        <w:t xml:space="preserve"> provider</w:t>
      </w:r>
      <w:r w:rsidR="00E260FB">
        <w:t xml:space="preserve"> registration. </w:t>
      </w:r>
      <w:r w:rsidR="00CD6FF4">
        <w:t>To be registered, p</w:t>
      </w:r>
      <w:r w:rsidR="00E260FB">
        <w:t>roviders will be required to have an ABN</w:t>
      </w:r>
      <w:r w:rsidR="00907C42">
        <w:t xml:space="preserve"> and be able to demonstrate that they, and their responsible persons, are suitable to deliver the types of funded aged care services that they intend to deliver</w:t>
      </w:r>
      <w:r w:rsidR="12921B73">
        <w:t xml:space="preserve"> (</w:t>
      </w:r>
      <w:r w:rsidR="006605A2">
        <w:t>sub</w:t>
      </w:r>
      <w:r w:rsidR="12921B73">
        <w:t>section 68</w:t>
      </w:r>
      <w:r w:rsidR="18D32C08">
        <w:t>(1)</w:t>
      </w:r>
      <w:r w:rsidR="12921B73">
        <w:t>)</w:t>
      </w:r>
      <w:r w:rsidR="00907C42">
        <w:t>.</w:t>
      </w:r>
    </w:p>
    <w:p w14:paraId="6BB4EB59" w14:textId="61640591" w:rsidR="002E720B" w:rsidRDefault="007201CD" w:rsidP="087C4580">
      <w:pPr>
        <w:pStyle w:val="Heading4"/>
        <w:spacing w:line="259" w:lineRule="auto"/>
      </w:pPr>
      <w:r w:rsidRPr="00F60F84">
        <w:t>Category specific registration requirements</w:t>
      </w:r>
    </w:p>
    <w:p w14:paraId="09BBC416" w14:textId="43461981" w:rsidR="00836787" w:rsidRPr="009C1B7C" w:rsidRDefault="00836787" w:rsidP="00844D89">
      <w:pPr>
        <w:pStyle w:val="Normaltext"/>
        <w:ind w:right="425"/>
      </w:pPr>
      <w:r>
        <w:t>The Commissioner must be satisfied that a provider meets the requirements for at least one registration category to register them –</w:t>
      </w:r>
      <w:r w:rsidR="00C15BC3">
        <w:t xml:space="preserve"> </w:t>
      </w:r>
      <w:r>
        <w:t xml:space="preserve">that is, the permanent residential care category </w:t>
      </w:r>
      <w:r w:rsidR="00D37C78">
        <w:t>and/</w:t>
      </w:r>
      <w:r>
        <w:t>or another category prescribed in the Rules.</w:t>
      </w:r>
    </w:p>
    <w:p w14:paraId="3D3569C2" w14:textId="0CDA1045" w:rsidR="00836787" w:rsidRPr="00836787" w:rsidRDefault="00836787" w:rsidP="00083819">
      <w:pPr>
        <w:pStyle w:val="Normaltext"/>
        <w:ind w:right="-284"/>
      </w:pPr>
      <w:r>
        <w:t xml:space="preserve">Such requirements include the provider having the experience, commitment, capability and capacity to deliver the </w:t>
      </w:r>
      <w:r w:rsidR="005B14C8">
        <w:t xml:space="preserve">funded aged care </w:t>
      </w:r>
      <w:r>
        <w:t>services they intend to deliver. They must also have a record of sound financial management (</w:t>
      </w:r>
      <w:r w:rsidR="006605A2">
        <w:t>sub</w:t>
      </w:r>
      <w:r>
        <w:t>section 68(2</w:t>
      </w:r>
      <w:r w:rsidR="0004716A">
        <w:t>))</w:t>
      </w:r>
      <w:r>
        <w:t>.</w:t>
      </w:r>
    </w:p>
    <w:p w14:paraId="5C5739D6" w14:textId="4C90E2A5" w:rsidR="354A6AEB" w:rsidRDefault="354A6AEB" w:rsidP="00844D89">
      <w:pPr>
        <w:pStyle w:val="Notepopout"/>
        <w:framePr w:wrap="around"/>
        <w:ind w:left="142" w:right="274"/>
      </w:pPr>
      <w:r>
        <w:t xml:space="preserve">Once registered, a provider </w:t>
      </w:r>
      <w:r w:rsidR="0452B8C7">
        <w:t>can</w:t>
      </w:r>
      <w:r>
        <w:t xml:space="preserve"> deliver all the service types associated with the relevant registration category. If their intended service offering changes, they will need to notify the Commission (see </w:t>
      </w:r>
      <w:r w:rsidR="00860849">
        <w:t>section</w:t>
      </w:r>
      <w:r>
        <w:t xml:space="preserve"> </w:t>
      </w:r>
      <w:r w:rsidR="000C6719">
        <w:t>110</w:t>
      </w:r>
      <w:r w:rsidR="006D1C91">
        <w:t>)</w:t>
      </w:r>
      <w:r>
        <w:t>.</w:t>
      </w:r>
    </w:p>
    <w:p w14:paraId="49BAF576" w14:textId="2FD8686E" w:rsidR="58AE188B" w:rsidRDefault="620931F8" w:rsidP="00844D89">
      <w:pPr>
        <w:pStyle w:val="Notepopout"/>
        <w:framePr w:wrap="around"/>
        <w:ind w:left="142" w:right="274"/>
      </w:pPr>
      <w:r>
        <w:t xml:space="preserve">Additional registration categories will be specified in the Rules. </w:t>
      </w:r>
      <w:r w:rsidR="00135E63">
        <w:t>More information on the final proposed registration categories will be published on the Department’s website soon.</w:t>
      </w:r>
    </w:p>
    <w:p w14:paraId="097BA7A8" w14:textId="1B3458AE" w:rsidR="00B660E9" w:rsidRPr="00592492" w:rsidRDefault="00B660E9" w:rsidP="00592492">
      <w:pPr>
        <w:pStyle w:val="Notepopout"/>
        <w:framePr w:wrap="around"/>
        <w:ind w:left="142" w:right="274"/>
        <w:rPr>
          <w:rFonts w:eastAsia="Arial"/>
        </w:rPr>
      </w:pPr>
      <w:r w:rsidRPr="00CA6F63">
        <w:rPr>
          <w:rFonts w:eastAsia="Arial"/>
          <w:lang w:val="en-US"/>
        </w:rPr>
        <w:t xml:space="preserve">To ensure there is constitutional authority for the regulatory model, </w:t>
      </w:r>
      <w:r w:rsidR="001A4F58">
        <w:rPr>
          <w:rFonts w:eastAsia="Arial"/>
          <w:lang w:val="en-US"/>
        </w:rPr>
        <w:t>a provider’s</w:t>
      </w:r>
      <w:r w:rsidR="00544F68">
        <w:rPr>
          <w:rFonts w:eastAsia="Arial"/>
          <w:lang w:val="en-US"/>
        </w:rPr>
        <w:t xml:space="preserve"> </w:t>
      </w:r>
      <w:r w:rsidRPr="00CA6F63">
        <w:rPr>
          <w:rFonts w:eastAsia="Arial"/>
          <w:lang w:val="en-US"/>
        </w:rPr>
        <w:t xml:space="preserve">registration will </w:t>
      </w:r>
      <w:r w:rsidR="7597D9BE" w:rsidRPr="73DFDEC7">
        <w:rPr>
          <w:rFonts w:eastAsia="Arial"/>
          <w:lang w:val="en-US"/>
        </w:rPr>
        <w:t xml:space="preserve">only </w:t>
      </w:r>
      <w:r w:rsidRPr="00CA6F63">
        <w:rPr>
          <w:rFonts w:eastAsia="Arial"/>
          <w:lang w:val="en-US"/>
        </w:rPr>
        <w:t xml:space="preserve">have </w:t>
      </w:r>
      <w:r w:rsidR="20BFBF3E" w:rsidRPr="38272BE8">
        <w:rPr>
          <w:rFonts w:eastAsia="Arial"/>
          <w:lang w:val="en-US"/>
        </w:rPr>
        <w:t>e</w:t>
      </w:r>
      <w:r w:rsidRPr="38272BE8">
        <w:rPr>
          <w:rFonts w:eastAsia="Arial"/>
          <w:lang w:val="en-US"/>
        </w:rPr>
        <w:t>ffect</w:t>
      </w:r>
      <w:r w:rsidRPr="00CA6F63">
        <w:rPr>
          <w:rFonts w:eastAsia="Arial"/>
          <w:lang w:val="en-US"/>
        </w:rPr>
        <w:t xml:space="preserve"> in relation to certain service groups</w:t>
      </w:r>
      <w:r w:rsidR="771C5128" w:rsidRPr="5056A811">
        <w:rPr>
          <w:rFonts w:eastAsia="Arial"/>
          <w:lang w:val="en-US"/>
        </w:rPr>
        <w:t xml:space="preserve"> </w:t>
      </w:r>
      <w:r w:rsidR="6F3E16F0" w:rsidRPr="7EB6914A">
        <w:rPr>
          <w:rFonts w:eastAsia="Arial"/>
          <w:lang w:val="en-US"/>
        </w:rPr>
        <w:t xml:space="preserve">if they are a constitutional corporation </w:t>
      </w:r>
      <w:r w:rsidR="428788DB" w:rsidRPr="233A3DF7">
        <w:rPr>
          <w:rFonts w:eastAsia="Arial"/>
          <w:lang w:val="en-US"/>
        </w:rPr>
        <w:t>(</w:t>
      </w:r>
      <w:r w:rsidR="771C5128" w:rsidRPr="233A3DF7">
        <w:rPr>
          <w:rFonts w:eastAsia="Arial"/>
          <w:lang w:val="en-US"/>
        </w:rPr>
        <w:t>see section 72)</w:t>
      </w:r>
      <w:r w:rsidR="472DAF76" w:rsidRPr="233A3DF7">
        <w:rPr>
          <w:rFonts w:eastAsia="Arial"/>
          <w:lang w:val="en-US"/>
        </w:rPr>
        <w:t>.</w:t>
      </w:r>
      <w:r w:rsidR="00714370">
        <w:rPr>
          <w:rFonts w:eastAsia="Arial"/>
          <w:lang w:val="en-US"/>
        </w:rPr>
        <w:t xml:space="preserve"> </w:t>
      </w:r>
      <w:r w:rsidR="00714370" w:rsidRPr="00237846">
        <w:rPr>
          <w:rFonts w:eastAsia="Arial"/>
          <w:lang w:val="en-US"/>
        </w:rPr>
        <w:t xml:space="preserve">This is required because </w:t>
      </w:r>
      <w:r w:rsidR="00F507E3" w:rsidRPr="00237846">
        <w:rPr>
          <w:rFonts w:eastAsia="Arial"/>
          <w:lang w:val="en-US"/>
        </w:rPr>
        <w:t xml:space="preserve">certain service groups </w:t>
      </w:r>
      <w:r w:rsidR="00592492" w:rsidRPr="00237846">
        <w:rPr>
          <w:rFonts w:eastAsia="Arial"/>
          <w:lang w:val="en-US"/>
        </w:rPr>
        <w:t>(home care and short term restorative care)</w:t>
      </w:r>
      <w:r w:rsidR="00956DB9" w:rsidRPr="00237846">
        <w:rPr>
          <w:rFonts w:eastAsia="Arial"/>
          <w:lang w:val="en-US"/>
        </w:rPr>
        <w:t xml:space="preserve"> are expected to </w:t>
      </w:r>
      <w:r w:rsidR="00F507E3" w:rsidRPr="00237846">
        <w:rPr>
          <w:rFonts w:eastAsia="Arial"/>
          <w:lang w:val="en-US"/>
        </w:rPr>
        <w:t>rely on the corporations power for constitutional authority</w:t>
      </w:r>
      <w:r w:rsidR="00592492" w:rsidRPr="00237846">
        <w:rPr>
          <w:rFonts w:eastAsia="Arial"/>
          <w:lang w:val="en-US"/>
        </w:rPr>
        <w:t xml:space="preserve"> </w:t>
      </w:r>
      <w:r w:rsidR="004025A6" w:rsidRPr="00237846">
        <w:rPr>
          <w:rFonts w:eastAsia="Arial"/>
          <w:lang w:val="en-US"/>
        </w:rPr>
        <w:t>(s51(xx) of the Constitution</w:t>
      </w:r>
      <w:r w:rsidR="00592492" w:rsidRPr="00237846">
        <w:rPr>
          <w:rFonts w:eastAsia="Arial"/>
          <w:lang w:val="en-US"/>
        </w:rPr>
        <w:t>)</w:t>
      </w:r>
      <w:r w:rsidR="00956DB9" w:rsidRPr="00237846">
        <w:rPr>
          <w:rFonts w:eastAsia="Arial"/>
          <w:lang w:val="en-US"/>
        </w:rPr>
        <w:t xml:space="preserve"> for the first phase of reform</w:t>
      </w:r>
      <w:r w:rsidR="00592492" w:rsidRPr="00237846">
        <w:rPr>
          <w:rFonts w:eastAsia="Arial"/>
          <w:lang w:val="en-US"/>
        </w:rPr>
        <w:t>.</w:t>
      </w:r>
    </w:p>
    <w:p w14:paraId="1CE4B75C" w14:textId="1C2B23E0" w:rsidR="008E6E23" w:rsidRDefault="008E6E23" w:rsidP="003A16B9">
      <w:pPr>
        <w:pStyle w:val="Heading4"/>
        <w:tabs>
          <w:tab w:val="left" w:pos="7530"/>
        </w:tabs>
      </w:pPr>
      <w:r>
        <w:t>Residential care home specific registration requirements</w:t>
      </w:r>
    </w:p>
    <w:p w14:paraId="199D4CF7" w14:textId="6FC158A1" w:rsidR="008E6E23" w:rsidRDefault="0432F614" w:rsidP="00844D89">
      <w:pPr>
        <w:pStyle w:val="Normaltext"/>
        <w:ind w:right="425"/>
      </w:pPr>
      <w:r>
        <w:t>To be registered in the permanent residential care category, p</w:t>
      </w:r>
      <w:r w:rsidR="304C63B3">
        <w:t xml:space="preserve">roviders </w:t>
      </w:r>
      <w:r w:rsidR="3107FA69">
        <w:t>must</w:t>
      </w:r>
      <w:r w:rsidR="304C63B3">
        <w:t xml:space="preserve"> have at least one residential care home approved </w:t>
      </w:r>
      <w:r w:rsidR="6081ABAD">
        <w:t>by the Commissioner</w:t>
      </w:r>
      <w:r w:rsidR="304C63B3">
        <w:t>.</w:t>
      </w:r>
      <w:r w:rsidR="6D85E01F">
        <w:t xml:space="preserve"> Residential care home requirements will be outlined in the Rules</w:t>
      </w:r>
      <w:r w:rsidR="6EC6B864">
        <w:t xml:space="preserve">. They will include a requirement </w:t>
      </w:r>
      <w:r w:rsidR="00883421">
        <w:t xml:space="preserve">for the registered provider </w:t>
      </w:r>
      <w:r w:rsidR="3EE232E7">
        <w:t xml:space="preserve">to certify </w:t>
      </w:r>
      <w:r w:rsidR="03D33381">
        <w:t>that</w:t>
      </w:r>
      <w:r w:rsidR="2B612AC9">
        <w:t xml:space="preserve"> any home</w:t>
      </w:r>
      <w:r w:rsidR="03D33381">
        <w:t>:</w:t>
      </w:r>
    </w:p>
    <w:p w14:paraId="3837AAA3" w14:textId="5982D1A6" w:rsidR="35D4AF6D" w:rsidRDefault="35D4AF6D" w:rsidP="004500EF">
      <w:pPr>
        <w:pStyle w:val="ListParagraph"/>
        <w:numPr>
          <w:ilvl w:val="0"/>
          <w:numId w:val="42"/>
        </w:numPr>
        <w:rPr>
          <w:color w:val="1E1545" w:themeColor="text2"/>
        </w:rPr>
      </w:pPr>
      <w:r w:rsidRPr="5EBEC484">
        <w:t>is in a good state of repair and is appropriately maintained</w:t>
      </w:r>
      <w:r w:rsidR="00346E15">
        <w:t>,</w:t>
      </w:r>
    </w:p>
    <w:p w14:paraId="76AF8244" w14:textId="0A0F019E" w:rsidR="35D4AF6D" w:rsidRDefault="35D4AF6D" w:rsidP="004500EF">
      <w:pPr>
        <w:pStyle w:val="ListParagraph"/>
        <w:numPr>
          <w:ilvl w:val="0"/>
          <w:numId w:val="42"/>
        </w:numPr>
        <w:rPr>
          <w:color w:val="1E1545" w:themeColor="text2"/>
        </w:rPr>
      </w:pPr>
      <w:r w:rsidRPr="5EBEC484">
        <w:t>does not exceed its maximum occupancy, and</w:t>
      </w:r>
    </w:p>
    <w:p w14:paraId="1FF5071D" w14:textId="3BF2975A" w:rsidR="35D4AF6D" w:rsidRDefault="35D4AF6D" w:rsidP="004500EF">
      <w:pPr>
        <w:pStyle w:val="ListParagraph"/>
        <w:numPr>
          <w:ilvl w:val="0"/>
          <w:numId w:val="42"/>
        </w:numPr>
        <w:rPr>
          <w:color w:val="1E1545" w:themeColor="text2"/>
        </w:rPr>
      </w:pPr>
      <w:r w:rsidRPr="5EBEC484">
        <w:t>complies with</w:t>
      </w:r>
      <w:r w:rsidR="1011796B" w:rsidRPr="10A91BAF">
        <w:t xml:space="preserve"> </w:t>
      </w:r>
      <w:r w:rsidR="1011796B" w:rsidRPr="7208FC40">
        <w:t xml:space="preserve">health and safety laws, and </w:t>
      </w:r>
      <w:r w:rsidR="1011796B" w:rsidRPr="5EBEC484">
        <w:t>applicable building standards.</w:t>
      </w:r>
    </w:p>
    <w:p w14:paraId="7C1F861D" w14:textId="3344F7CF" w:rsidR="000C7649" w:rsidRDefault="000C7649" w:rsidP="00E1AC5F">
      <w:pPr>
        <w:pStyle w:val="Heading4"/>
        <w:spacing w:before="120" w:after="120" w:line="276" w:lineRule="auto"/>
      </w:pPr>
      <w:r>
        <w:t>Audit requirements</w:t>
      </w:r>
    </w:p>
    <w:p w14:paraId="7F048753" w14:textId="3FBB059E" w:rsidR="000C7649" w:rsidRDefault="023A6F34" w:rsidP="00844D89">
      <w:pPr>
        <w:pStyle w:val="Normaltext"/>
        <w:ind w:right="141"/>
        <w:rPr>
          <w:rFonts w:eastAsia="Arial"/>
          <w:lang w:val="en-US"/>
        </w:rPr>
      </w:pPr>
      <w:r w:rsidRPr="560F6E6F">
        <w:rPr>
          <w:rFonts w:eastAsia="Arial"/>
          <w:lang w:val="en-US"/>
        </w:rPr>
        <w:t xml:space="preserve">To be registered in the residential care category and some other categories of </w:t>
      </w:r>
      <w:r w:rsidRPr="6D0CBC7B">
        <w:rPr>
          <w:rFonts w:eastAsia="Arial"/>
          <w:lang w:val="en-US"/>
        </w:rPr>
        <w:t>registration</w:t>
      </w:r>
      <w:r w:rsidRPr="560F6E6F">
        <w:rPr>
          <w:rFonts w:eastAsia="Arial"/>
          <w:lang w:val="en-US"/>
        </w:rPr>
        <w:t xml:space="preserve">, providers will be required to complete an audit </w:t>
      </w:r>
      <w:r w:rsidRPr="00844D89">
        <w:t>against</w:t>
      </w:r>
      <w:r w:rsidRPr="560F6E6F">
        <w:rPr>
          <w:rFonts w:eastAsia="Arial"/>
          <w:lang w:val="en-US"/>
        </w:rPr>
        <w:t xml:space="preserve"> the </w:t>
      </w:r>
      <w:r w:rsidRPr="6D0CBC7B">
        <w:rPr>
          <w:rFonts w:eastAsia="Arial"/>
          <w:lang w:val="en-US"/>
        </w:rPr>
        <w:t>Quality Standards (see section 69).</w:t>
      </w:r>
    </w:p>
    <w:p w14:paraId="71FCB8F8" w14:textId="18A14922" w:rsidR="00DF0075" w:rsidRDefault="666A1011" w:rsidP="00083819">
      <w:pPr>
        <w:pStyle w:val="Normaltext"/>
        <w:keepNext/>
        <w:keepLines/>
        <w:ind w:right="-284"/>
        <w:rPr>
          <w:rFonts w:eastAsia="Arial"/>
          <w:lang w:val="en-US"/>
        </w:rPr>
      </w:pPr>
      <w:r w:rsidRPr="436197F5">
        <w:rPr>
          <w:rFonts w:eastAsia="Arial"/>
          <w:lang w:val="en-US"/>
        </w:rPr>
        <w:lastRenderedPageBreak/>
        <w:t xml:space="preserve">Providers must demonstrate </w:t>
      </w:r>
      <w:r w:rsidR="006D1C91">
        <w:rPr>
          <w:rFonts w:eastAsia="Arial"/>
          <w:lang w:val="en-US"/>
        </w:rPr>
        <w:t>conformance</w:t>
      </w:r>
      <w:r w:rsidR="006D1C91" w:rsidRPr="436197F5">
        <w:rPr>
          <w:rFonts w:eastAsia="Arial"/>
          <w:lang w:val="en-US"/>
        </w:rPr>
        <w:t xml:space="preserve"> </w:t>
      </w:r>
      <w:r w:rsidRPr="436197F5">
        <w:rPr>
          <w:rFonts w:eastAsia="Arial"/>
          <w:lang w:val="en-US"/>
        </w:rPr>
        <w:t xml:space="preserve">with the Quality Standards unless alternative arrangements are in place. This could include where the provider has already been audited under </w:t>
      </w:r>
      <w:r w:rsidR="37D22702" w:rsidRPr="436197F5">
        <w:rPr>
          <w:rFonts w:eastAsia="Arial"/>
          <w:lang w:val="en-US"/>
        </w:rPr>
        <w:t>comparable arrangements</w:t>
      </w:r>
      <w:r w:rsidR="000010CB">
        <w:rPr>
          <w:rFonts w:eastAsia="Arial"/>
          <w:lang w:val="en-US"/>
        </w:rPr>
        <w:t>,</w:t>
      </w:r>
      <w:r w:rsidR="37D22702" w:rsidRPr="436197F5">
        <w:rPr>
          <w:rFonts w:eastAsia="Arial"/>
          <w:lang w:val="en-US"/>
        </w:rPr>
        <w:t xml:space="preserve"> or where any non</w:t>
      </w:r>
      <w:r w:rsidR="00BF644A">
        <w:rPr>
          <w:rFonts w:eastAsia="Arial"/>
          <w:lang w:val="en-US"/>
        </w:rPr>
        <w:noBreakHyphen/>
      </w:r>
      <w:r w:rsidR="006D1C91">
        <w:rPr>
          <w:rFonts w:eastAsia="Arial"/>
          <w:lang w:val="en-US"/>
        </w:rPr>
        <w:t>conformance</w:t>
      </w:r>
      <w:r w:rsidR="006D1C91" w:rsidRPr="436197F5">
        <w:rPr>
          <w:rFonts w:eastAsia="Arial"/>
          <w:lang w:val="en-US"/>
        </w:rPr>
        <w:t xml:space="preserve"> </w:t>
      </w:r>
      <w:r w:rsidR="37D22702" w:rsidRPr="436197F5">
        <w:rPr>
          <w:rFonts w:eastAsia="Arial"/>
          <w:lang w:val="en-US"/>
        </w:rPr>
        <w:t xml:space="preserve">is </w:t>
      </w:r>
      <w:r w:rsidR="003B2308">
        <w:rPr>
          <w:rFonts w:eastAsia="Arial"/>
          <w:lang w:val="en-US"/>
        </w:rPr>
        <w:t>minor</w:t>
      </w:r>
      <w:r w:rsidR="37D22702" w:rsidRPr="436197F5">
        <w:rPr>
          <w:rFonts w:eastAsia="Arial"/>
          <w:lang w:val="en-US"/>
        </w:rPr>
        <w:t xml:space="preserve"> and a continuous improvement plan is in place.</w:t>
      </w:r>
    </w:p>
    <w:p w14:paraId="47100AB6" w14:textId="40749B41" w:rsidR="005179A1" w:rsidRPr="005179A1" w:rsidRDefault="005179A1" w:rsidP="00A039DE">
      <w:pPr>
        <w:pStyle w:val="Normaltext"/>
        <w:ind w:right="-1"/>
        <w:rPr>
          <w:rFonts w:eastAsia="Arial"/>
          <w:lang w:val="en-US"/>
        </w:rPr>
      </w:pPr>
      <w:r w:rsidRPr="00EF790A">
        <w:rPr>
          <w:rFonts w:eastAsia="Arial"/>
          <w:lang w:val="en-US"/>
        </w:rPr>
        <w:t xml:space="preserve">The type and timing of audits is expected to vary for different </w:t>
      </w:r>
      <w:r w:rsidR="00F608F5" w:rsidRPr="00EF790A">
        <w:rPr>
          <w:rFonts w:eastAsia="Arial"/>
          <w:lang w:val="en-US"/>
        </w:rPr>
        <w:t xml:space="preserve">registration </w:t>
      </w:r>
      <w:r w:rsidRPr="00EF790A">
        <w:rPr>
          <w:rFonts w:eastAsia="Arial"/>
          <w:lang w:val="en-US"/>
        </w:rPr>
        <w:t>categories</w:t>
      </w:r>
      <w:r w:rsidR="00F608F5" w:rsidRPr="00EF790A">
        <w:rPr>
          <w:rFonts w:eastAsia="Arial"/>
          <w:lang w:val="en-US"/>
        </w:rPr>
        <w:t xml:space="preserve"> and the types of services </w:t>
      </w:r>
      <w:r w:rsidR="00FE110B" w:rsidRPr="00EF790A">
        <w:rPr>
          <w:rFonts w:eastAsia="Arial"/>
          <w:lang w:val="en-US"/>
        </w:rPr>
        <w:t>being provided</w:t>
      </w:r>
      <w:r w:rsidRPr="00EF790A">
        <w:rPr>
          <w:rFonts w:eastAsia="Arial"/>
          <w:lang w:val="en-US"/>
        </w:rPr>
        <w:t>. For certain providers, the re</w:t>
      </w:r>
      <w:r w:rsidR="00590781" w:rsidRPr="00EF790A">
        <w:rPr>
          <w:rFonts w:eastAsia="Arial"/>
          <w:lang w:val="en-US"/>
        </w:rPr>
        <w:noBreakHyphen/>
      </w:r>
      <w:r w:rsidRPr="00EF790A">
        <w:rPr>
          <w:rFonts w:eastAsia="Arial"/>
          <w:lang w:val="en-US"/>
        </w:rPr>
        <w:t xml:space="preserve">registration process will be supported by audits against the </w:t>
      </w:r>
      <w:r w:rsidR="00105187" w:rsidRPr="00EF790A">
        <w:rPr>
          <w:rFonts w:eastAsia="Arial"/>
          <w:lang w:val="en-US"/>
        </w:rPr>
        <w:t>strengthened Q</w:t>
      </w:r>
      <w:r w:rsidRPr="00EF790A">
        <w:rPr>
          <w:rFonts w:eastAsia="Arial"/>
          <w:lang w:val="en-US"/>
        </w:rPr>
        <w:t xml:space="preserve">uality </w:t>
      </w:r>
      <w:r w:rsidR="00105187" w:rsidRPr="00EF790A">
        <w:rPr>
          <w:rFonts w:eastAsia="Arial"/>
          <w:lang w:val="en-US"/>
        </w:rPr>
        <w:t>S</w:t>
      </w:r>
      <w:r w:rsidRPr="00EF790A">
        <w:rPr>
          <w:rFonts w:eastAsia="Arial"/>
          <w:lang w:val="en-US"/>
        </w:rPr>
        <w:t>tandards to determine the provider's suitability to continue offering funded aged care services. Audits will also facilitate continuous improvement across the sector by allowing providers to see where they need to make improvements or adjustments to their service delivery.</w:t>
      </w:r>
    </w:p>
    <w:p w14:paraId="3F976BD5" w14:textId="17537BC5" w:rsidR="00DF0075" w:rsidRPr="00DF0075" w:rsidRDefault="00B578A9" w:rsidP="60CE5A56">
      <w:pPr>
        <w:pStyle w:val="Heading2"/>
        <w:spacing w:line="259" w:lineRule="auto"/>
      </w:pPr>
      <w:bookmarkStart w:id="102" w:name="_Toc150713843"/>
      <w:bookmarkStart w:id="103" w:name="_Toc150760942"/>
      <w:bookmarkStart w:id="104" w:name="_Toc153380432"/>
      <w:r>
        <w:t xml:space="preserve">Part 3 </w:t>
      </w:r>
      <w:r w:rsidR="003D6045">
        <w:t>–</w:t>
      </w:r>
      <w:r>
        <w:t xml:space="preserve"> </w:t>
      </w:r>
      <w:r w:rsidR="002B70D0">
        <w:t>Variations</w:t>
      </w:r>
      <w:r w:rsidR="00F2044C">
        <w:t xml:space="preserve">, suspensions and </w:t>
      </w:r>
      <w:r w:rsidR="00310134">
        <w:t>revocations</w:t>
      </w:r>
      <w:r w:rsidR="00F2044C">
        <w:t xml:space="preserve"> of registratio</w:t>
      </w:r>
      <w:r w:rsidR="248CDB28">
        <w:t>n</w:t>
      </w:r>
      <w:bookmarkEnd w:id="102"/>
      <w:bookmarkEnd w:id="103"/>
      <w:bookmarkEnd w:id="104"/>
    </w:p>
    <w:p w14:paraId="33616A86" w14:textId="08CDDBA8" w:rsidR="00105187" w:rsidRDefault="420D3150" w:rsidP="6DA26022">
      <w:pPr>
        <w:pStyle w:val="Normaltext"/>
      </w:pPr>
      <w:r>
        <w:t xml:space="preserve">This part of the </w:t>
      </w:r>
      <w:r w:rsidR="00E912D9">
        <w:t>E</w:t>
      </w:r>
      <w:r w:rsidR="004E2764">
        <w:t xml:space="preserve">xposure </w:t>
      </w:r>
      <w:r w:rsidR="00E912D9">
        <w:t>D</w:t>
      </w:r>
      <w:r w:rsidR="004E2764">
        <w:t>raft outlines how</w:t>
      </w:r>
      <w:r w:rsidR="00251460">
        <w:t xml:space="preserve"> </w:t>
      </w:r>
      <w:r w:rsidR="00DF0075">
        <w:t>the Commissioner</w:t>
      </w:r>
      <w:r w:rsidR="00DF0075" w:rsidRPr="00DF0075">
        <w:t xml:space="preserve"> can vary a provider’s registration on their own initiative in certain circumstances</w:t>
      </w:r>
      <w:r w:rsidR="22B091B2">
        <w:t xml:space="preserve"> (section 76)</w:t>
      </w:r>
      <w:r w:rsidR="652E2881">
        <w:t>, or at the request of a provider</w:t>
      </w:r>
      <w:r w:rsidR="7F1AB0E5">
        <w:t xml:space="preserve"> (section 77)</w:t>
      </w:r>
      <w:r w:rsidR="00DF0075">
        <w:t>.</w:t>
      </w:r>
    </w:p>
    <w:p w14:paraId="3E65A408" w14:textId="46F80194" w:rsidR="00DF0075" w:rsidRPr="00DF0075" w:rsidRDefault="137DDE23" w:rsidP="6DA26022">
      <w:pPr>
        <w:pStyle w:val="Normaltext"/>
      </w:pPr>
      <w:r>
        <w:t>For example</w:t>
      </w:r>
      <w:r w:rsidR="6428F284">
        <w:t>:</w:t>
      </w:r>
    </w:p>
    <w:p w14:paraId="417F24BF" w14:textId="6D31880A" w:rsidR="00DF0075" w:rsidRDefault="31B1E0CF" w:rsidP="004500EF">
      <w:pPr>
        <w:pStyle w:val="ListParagraph"/>
        <w:numPr>
          <w:ilvl w:val="0"/>
          <w:numId w:val="42"/>
        </w:numPr>
        <w:rPr>
          <w:color w:val="1E1545" w:themeColor="text2"/>
        </w:rPr>
      </w:pPr>
      <w:r>
        <w:t xml:space="preserve">the Commissioner may seek </w:t>
      </w:r>
      <w:r w:rsidR="137DDE23">
        <w:t>to impos</w:t>
      </w:r>
      <w:r w:rsidR="7D0E8950">
        <w:t>e</w:t>
      </w:r>
      <w:r w:rsidR="137DDE23">
        <w:t xml:space="preserve"> a new condition on </w:t>
      </w:r>
      <w:r w:rsidR="3D33DD80">
        <w:t>a provider’s registration to address an identified performance issue, or</w:t>
      </w:r>
    </w:p>
    <w:p w14:paraId="2358D7AE" w14:textId="7787C8B4" w:rsidR="6DA26022" w:rsidRDefault="3D33DD80" w:rsidP="004500EF">
      <w:pPr>
        <w:pStyle w:val="ListParagraph"/>
        <w:numPr>
          <w:ilvl w:val="0"/>
          <w:numId w:val="42"/>
        </w:numPr>
        <w:rPr>
          <w:color w:val="1E1545" w:themeColor="text2"/>
        </w:rPr>
      </w:pPr>
      <w:r>
        <w:t>a provider may seek to be registered in an additional category.</w:t>
      </w:r>
    </w:p>
    <w:p w14:paraId="073214A6" w14:textId="0AD4AF30" w:rsidR="14D35FB7" w:rsidRDefault="14D35FB7" w:rsidP="007C1610">
      <w:pPr>
        <w:pStyle w:val="Normaltext"/>
        <w:ind w:right="-426"/>
      </w:pPr>
      <w:r>
        <w:t xml:space="preserve">The Commissioner must provide notice of a possible variation of registration that may have a significant adverse impact on the </w:t>
      </w:r>
      <w:r w:rsidR="00940F2E">
        <w:t xml:space="preserve">registered </w:t>
      </w:r>
      <w:r>
        <w:t xml:space="preserve">provider’s delivery of </w:t>
      </w:r>
      <w:r w:rsidR="00940F2E">
        <w:t xml:space="preserve">funded aged care </w:t>
      </w:r>
      <w:r>
        <w:t xml:space="preserve">services, </w:t>
      </w:r>
      <w:r w:rsidR="7206B633">
        <w:t>where this</w:t>
      </w:r>
      <w:r>
        <w:t xml:space="preserve"> was not requested by the p</w:t>
      </w:r>
      <w:r w:rsidR="7BC8FC71">
        <w:t>rovider</w:t>
      </w:r>
      <w:r>
        <w:t xml:space="preserve">. </w:t>
      </w:r>
      <w:r w:rsidR="2CE178F8">
        <w:t>If the Commissioner proceeds to</w:t>
      </w:r>
      <w:r w:rsidR="00E442D7">
        <w:t xml:space="preserve"> </w:t>
      </w:r>
      <w:r w:rsidR="2CE178F8">
        <w:t>vary the registration, this would also be a reviewable decision.</w:t>
      </w:r>
    </w:p>
    <w:p w14:paraId="1D9E53C9" w14:textId="790F1ECE" w:rsidR="17839C05" w:rsidRDefault="79542D23" w:rsidP="007C1610">
      <w:pPr>
        <w:pStyle w:val="Normaltext"/>
        <w:ind w:right="-426"/>
      </w:pPr>
      <w:r>
        <w:t>T</w:t>
      </w:r>
      <w:r w:rsidR="17839C05">
        <w:t xml:space="preserve">he Commissioner can </w:t>
      </w:r>
      <w:r w:rsidR="6537CDD0">
        <w:t xml:space="preserve">also </w:t>
      </w:r>
      <w:r w:rsidR="17839C05">
        <w:t>revoke or suspend a provider’s registration where, for example, the Commissioner is satisfied that the entity is no longer suitable to deliver funded aged care services</w:t>
      </w:r>
      <w:r w:rsidR="307E8F21">
        <w:t xml:space="preserve"> (section 83 and 84)</w:t>
      </w:r>
      <w:r w:rsidR="17839C05">
        <w:t>.</w:t>
      </w:r>
      <w:r w:rsidR="5B683643">
        <w:t xml:space="preserve"> This would be a reviewable decision.</w:t>
      </w:r>
    </w:p>
    <w:p w14:paraId="747141E6" w14:textId="6D691664" w:rsidR="518A0F85" w:rsidRDefault="518A0F85" w:rsidP="00237846">
      <w:pPr>
        <w:pStyle w:val="Normaltext"/>
      </w:pPr>
      <w:r w:rsidRPr="706E3391">
        <w:rPr>
          <w:b/>
        </w:rPr>
        <w:t>Note:</w:t>
      </w:r>
      <w:r w:rsidR="006F7A86">
        <w:t xml:space="preserve"> </w:t>
      </w:r>
      <w:r>
        <w:t xml:space="preserve">Section 82 of the Exposure Draft also enables a provider’s registration to remain in force where they have lodged a new application for registration, but their registration period ends before the Commissioner </w:t>
      </w:r>
      <w:r w:rsidR="02EC883D">
        <w:t>decides their application.</w:t>
      </w:r>
    </w:p>
    <w:p w14:paraId="782F0EA3" w14:textId="6EF02AAB" w:rsidR="00F2044C" w:rsidRPr="00E305F2" w:rsidRDefault="00B578A9" w:rsidP="00B3521E">
      <w:pPr>
        <w:pStyle w:val="Heading2"/>
      </w:pPr>
      <w:bookmarkStart w:id="105" w:name="_Toc150713844"/>
      <w:bookmarkStart w:id="106" w:name="_Toc150760943"/>
      <w:bookmarkStart w:id="107" w:name="_Toc153380433"/>
      <w:r>
        <w:t xml:space="preserve">Part 4 </w:t>
      </w:r>
      <w:r w:rsidR="003D6045">
        <w:t>–</w:t>
      </w:r>
      <w:r>
        <w:t xml:space="preserve"> </w:t>
      </w:r>
      <w:r w:rsidR="00EC7E2D">
        <w:t>Obligations</w:t>
      </w:r>
      <w:bookmarkEnd w:id="105"/>
      <w:bookmarkEnd w:id="106"/>
      <w:bookmarkEnd w:id="107"/>
    </w:p>
    <w:p w14:paraId="4A2C4615" w14:textId="66B5E050" w:rsidR="00896457" w:rsidRDefault="0C9781C6" w:rsidP="00F92CD9">
      <w:pPr>
        <w:pStyle w:val="Normaltext"/>
      </w:pPr>
      <w:r>
        <w:t xml:space="preserve">The new Act places obligations on registered providers and others operating in the aged care sector to </w:t>
      </w:r>
      <w:r w:rsidR="0088380E">
        <w:t>safeguard older Australians.</w:t>
      </w:r>
      <w:r w:rsidR="0088380E" w:rsidRPr="00FB4A15">
        <w:t xml:space="preserve"> </w:t>
      </w:r>
      <w:r w:rsidR="767B151D">
        <w:t>Those</w:t>
      </w:r>
      <w:r w:rsidR="138B3645">
        <w:t xml:space="preserve"> who fail to comply with </w:t>
      </w:r>
      <w:r w:rsidR="767B151D">
        <w:t>these obligations risk penalty or exclusion from the sector.</w:t>
      </w:r>
    </w:p>
    <w:p w14:paraId="24192B86" w14:textId="5F3A528D" w:rsidR="002E7BD2" w:rsidRDefault="767B151D" w:rsidP="23A777A3">
      <w:pPr>
        <w:pStyle w:val="Normaltext"/>
      </w:pPr>
      <w:r>
        <w:lastRenderedPageBreak/>
        <w:t>This part of the Exposure Draft outlines the nature of these obligations and associated penalties</w:t>
      </w:r>
      <w:r w:rsidR="0A5C6C19">
        <w:t xml:space="preserve"> – as discussed below:</w:t>
      </w:r>
    </w:p>
    <w:p w14:paraId="25A7F6E9" w14:textId="131F6D7A" w:rsidR="00FF2096" w:rsidRDefault="767B151D" w:rsidP="004500EF">
      <w:pPr>
        <w:pStyle w:val="Normaltext"/>
        <w:numPr>
          <w:ilvl w:val="0"/>
          <w:numId w:val="44"/>
        </w:numPr>
      </w:pPr>
      <w:r>
        <w:t xml:space="preserve">Division 1 outlines conditions on the </w:t>
      </w:r>
      <w:r w:rsidR="7F42DA1A">
        <w:t>registration of providers that they will need to comply with if they wish to remain registered.</w:t>
      </w:r>
    </w:p>
    <w:p w14:paraId="7132C9FA" w14:textId="4D491C42" w:rsidR="002E7BD2" w:rsidRDefault="7F42DA1A" w:rsidP="004500EF">
      <w:pPr>
        <w:pStyle w:val="Normaltext"/>
        <w:numPr>
          <w:ilvl w:val="0"/>
          <w:numId w:val="44"/>
        </w:numPr>
      </w:pPr>
      <w:r>
        <w:t>Division 2 outlines additional high-level obligations placed on providers, as well as separate obligations place</w:t>
      </w:r>
      <w:r w:rsidR="006E1289">
        <w:t>d</w:t>
      </w:r>
      <w:r>
        <w:t xml:space="preserve"> on aged care workers </w:t>
      </w:r>
      <w:r w:rsidR="00DA610B">
        <w:t>and</w:t>
      </w:r>
      <w:r>
        <w:t xml:space="preserve"> responsible persons.</w:t>
      </w:r>
    </w:p>
    <w:p w14:paraId="6D85BFCE" w14:textId="3724C2DC" w:rsidR="00FF2096" w:rsidRDefault="00E85FDE" w:rsidP="00286D9F">
      <w:pPr>
        <w:pStyle w:val="Heading3"/>
        <w:keepNext w:val="0"/>
        <w:spacing w:before="120" w:line="276" w:lineRule="auto"/>
      </w:pPr>
      <w:bookmarkStart w:id="108" w:name="_Toc150713845"/>
      <w:bookmarkStart w:id="109" w:name="_Toc150760944"/>
      <w:r>
        <w:t>Conditions</w:t>
      </w:r>
      <w:r w:rsidR="00FF2096">
        <w:t xml:space="preserve"> on provider registration</w:t>
      </w:r>
      <w:bookmarkEnd w:id="108"/>
      <w:bookmarkEnd w:id="109"/>
      <w:r w:rsidR="00FF2096">
        <w:t xml:space="preserve"> </w:t>
      </w:r>
    </w:p>
    <w:p w14:paraId="60AD420E" w14:textId="2CF1A4B9" w:rsidR="00CD13C5" w:rsidRDefault="022C1636" w:rsidP="00286D9F">
      <w:pPr>
        <w:ind w:right="567"/>
      </w:pPr>
      <w:r>
        <w:t xml:space="preserve">As outlined in: </w:t>
      </w:r>
      <w:hyperlink r:id="rId88" w:history="1">
        <w:hyperlink r:id="rId89" w:history="1">
          <w:r w:rsidRPr="00C02FDB">
            <w:rPr>
              <w:i/>
              <w:color w:val="0070C0"/>
              <w:u w:val="single"/>
            </w:rPr>
            <w:t xml:space="preserve">A new model for regulating aged care </w:t>
          </w:r>
          <w:r w:rsidR="005D1AF3">
            <w:rPr>
              <w:i/>
              <w:color w:val="0070C0"/>
              <w:u w:val="single"/>
            </w:rPr>
            <w:t>–</w:t>
          </w:r>
          <w:r w:rsidRPr="00C02FDB">
            <w:rPr>
              <w:i/>
              <w:color w:val="0070C0"/>
              <w:u w:val="single"/>
            </w:rPr>
            <w:t xml:space="preserve"> Consultation paper 2 </w:t>
          </w:r>
          <w:r w:rsidR="005D1AF3">
            <w:rPr>
              <w:i/>
              <w:color w:val="0070C0"/>
              <w:u w:val="single"/>
            </w:rPr>
            <w:t>–</w:t>
          </w:r>
          <w:r w:rsidRPr="00C02FDB">
            <w:rPr>
              <w:i/>
              <w:color w:val="0070C0"/>
              <w:u w:val="single"/>
            </w:rPr>
            <w:t xml:space="preserve"> Details of the proposed new model</w:t>
          </w:r>
        </w:hyperlink>
      </w:hyperlink>
      <w:r w:rsidR="16908155">
        <w:t>, s</w:t>
      </w:r>
      <w:r>
        <w:t xml:space="preserve">ome conditions will be imposed on all registered providers </w:t>
      </w:r>
      <w:r w:rsidR="6359F81F">
        <w:t xml:space="preserve">(core conditions) </w:t>
      </w:r>
      <w:r>
        <w:t xml:space="preserve">and some categories or kinds of providers only </w:t>
      </w:r>
      <w:r w:rsidR="4B866AE6">
        <w:t>(category-specific conditions)</w:t>
      </w:r>
      <w:r w:rsidR="42CBCF96">
        <w:t xml:space="preserve"> (see section 88).</w:t>
      </w:r>
    </w:p>
    <w:p w14:paraId="3BF273BC" w14:textId="5CD24772" w:rsidR="00CD13C5" w:rsidRDefault="48C52A76" w:rsidP="00286D9F">
      <w:pPr>
        <w:ind w:right="283"/>
      </w:pPr>
      <w:r>
        <w:t xml:space="preserve">These arrangements ensure that conditions are risk proportionate and only apply where relevant to the </w:t>
      </w:r>
      <w:r w:rsidR="005D1AF3">
        <w:t xml:space="preserve">registered </w:t>
      </w:r>
      <w:r>
        <w:t xml:space="preserve">provider and the </w:t>
      </w:r>
      <w:r w:rsidR="005D1AF3">
        <w:t xml:space="preserve">funded aged care </w:t>
      </w:r>
      <w:r>
        <w:t>services delivered. They manage risks of harm inherent in the delivery of aged care services.</w:t>
      </w:r>
      <w:r w:rsidR="087AFCA6">
        <w:t xml:space="preserve"> A summary of these conditions </w:t>
      </w:r>
      <w:r w:rsidR="5FBBD289">
        <w:t>is</w:t>
      </w:r>
      <w:r w:rsidR="087AFCA6">
        <w:t xml:space="preserve"> provided below.</w:t>
      </w:r>
    </w:p>
    <w:p w14:paraId="3DB4AD5A" w14:textId="0F6D3E2D" w:rsidR="00CD13C5" w:rsidRDefault="23E14E8B" w:rsidP="00286D9F">
      <w:pPr>
        <w:pStyle w:val="Normaltext"/>
        <w:ind w:right="-1"/>
      </w:pPr>
      <w:r>
        <w:t xml:space="preserve">The Commissioner may also impose additional conditions on the registration of specific providers (section 89). </w:t>
      </w:r>
      <w:r w:rsidR="49919006">
        <w:t xml:space="preserve">Such </w:t>
      </w:r>
      <w:r w:rsidR="138B8C5C">
        <w:t xml:space="preserve">conditions </w:t>
      </w:r>
      <w:r w:rsidR="5048EFBA">
        <w:t xml:space="preserve">enable the Commissioner to </w:t>
      </w:r>
      <w:r w:rsidR="138B8C5C">
        <w:t xml:space="preserve">manage additional risks associated with the </w:t>
      </w:r>
      <w:r w:rsidR="745CE1B7">
        <w:t xml:space="preserve">specific </w:t>
      </w:r>
      <w:r w:rsidR="138B8C5C">
        <w:t>provider delivering those services.</w:t>
      </w:r>
      <w:r w:rsidR="4B4B2588">
        <w:t xml:space="preserve"> </w:t>
      </w:r>
      <w:r w:rsidR="3D2693EF">
        <w:t>For example, a provider struggling to meet their obligations in a particular area may be required to implement additional training or reporting obligations to ensure improved performance in that area.</w:t>
      </w:r>
    </w:p>
    <w:p w14:paraId="4425D94B" w14:textId="01BF41DC" w:rsidR="41824C52" w:rsidRDefault="4B2FFE5E" w:rsidP="006E7DD4">
      <w:pPr>
        <w:pStyle w:val="Normaltext"/>
        <w:ind w:right="-1"/>
      </w:pPr>
      <w:r>
        <w:t>Breach of a condition of registration generally attracts a civil penalty</w:t>
      </w:r>
      <w:r w:rsidR="481B7285">
        <w:t xml:space="preserve"> of 250 penalty </w:t>
      </w:r>
      <w:r w:rsidR="00344E7B">
        <w:t>units</w:t>
      </w:r>
      <w:r w:rsidR="481B7285">
        <w:t>. A</w:t>
      </w:r>
      <w:r w:rsidR="00A73365">
        <w:t> </w:t>
      </w:r>
      <w:r w:rsidR="481B7285">
        <w:t xml:space="preserve">higher penalty of 500 penalty </w:t>
      </w:r>
      <w:r w:rsidR="00344E7B">
        <w:t xml:space="preserve">units </w:t>
      </w:r>
      <w:r w:rsidR="481B7285">
        <w:t>is available where the breach involve</w:t>
      </w:r>
      <w:r w:rsidR="008B5CC8">
        <w:t>s</w:t>
      </w:r>
      <w:r w:rsidR="481B7285">
        <w:t xml:space="preserve"> a </w:t>
      </w:r>
      <w:r w:rsidR="481B7285" w:rsidRPr="005C5557">
        <w:rPr>
          <w:b/>
          <w:bCs/>
          <w:i/>
          <w:iCs/>
        </w:rPr>
        <w:t>significant failure</w:t>
      </w:r>
      <w:r w:rsidR="481B7285">
        <w:t xml:space="preserve"> or is part of a </w:t>
      </w:r>
      <w:r w:rsidR="481B7285" w:rsidRPr="005C5557">
        <w:rPr>
          <w:b/>
          <w:bCs/>
          <w:i/>
          <w:iCs/>
        </w:rPr>
        <w:t>system</w:t>
      </w:r>
      <w:r w:rsidR="00393488" w:rsidRPr="005C5557">
        <w:rPr>
          <w:b/>
          <w:bCs/>
          <w:i/>
          <w:iCs/>
        </w:rPr>
        <w:t>ic</w:t>
      </w:r>
      <w:r w:rsidR="481B7285" w:rsidRPr="005C5557">
        <w:rPr>
          <w:b/>
          <w:bCs/>
          <w:i/>
          <w:iCs/>
        </w:rPr>
        <w:t xml:space="preserve"> pattern of conduct</w:t>
      </w:r>
      <w:r w:rsidR="481B7285">
        <w:t xml:space="preserve"> (section </w:t>
      </w:r>
      <w:r w:rsidR="2D38A694">
        <w:t>88).</w:t>
      </w:r>
    </w:p>
    <w:p w14:paraId="7194FCB1" w14:textId="0A0BC7AB" w:rsidR="00393488" w:rsidRDefault="00393488" w:rsidP="00EF790A">
      <w:pPr>
        <w:ind w:right="-709"/>
      </w:pPr>
      <w:r>
        <w:t xml:space="preserve">As set out in </w:t>
      </w:r>
      <w:r w:rsidRPr="005A58D8">
        <w:t xml:space="preserve">section </w:t>
      </w:r>
      <w:r>
        <w:t xml:space="preserve">18, a registered provider’s conduct amounts to a </w:t>
      </w:r>
      <w:r w:rsidRPr="005C5557">
        <w:rPr>
          <w:bCs/>
          <w:iCs/>
        </w:rPr>
        <w:t>significant failure</w:t>
      </w:r>
      <w:r>
        <w:t xml:space="preserve"> if their conduct represents a significant departure from the conduct that could reasonably be expected from them, having regard </w:t>
      </w:r>
      <w:r w:rsidR="00750423">
        <w:t>to</w:t>
      </w:r>
      <w:r>
        <w:t xml:space="preserve"> their obligations under the new Act.</w:t>
      </w:r>
    </w:p>
    <w:p w14:paraId="7BAF174C" w14:textId="6771552E" w:rsidR="00393488" w:rsidRDefault="00393488" w:rsidP="00F46964">
      <w:pPr>
        <w:ind w:right="283"/>
      </w:pPr>
      <w:r>
        <w:t>Further, in determining whether a</w:t>
      </w:r>
      <w:r w:rsidRPr="00CF62FD">
        <w:t xml:space="preserve"> </w:t>
      </w:r>
      <w:r>
        <w:t xml:space="preserve">registered provider or responsible person’s conduct is part of a </w:t>
      </w:r>
      <w:r w:rsidRPr="005A58D8">
        <w:t>systemic pattern of conduct,</w:t>
      </w:r>
      <w:r>
        <w:rPr>
          <w:b/>
          <w:bCs/>
        </w:rPr>
        <w:t xml:space="preserve"> </w:t>
      </w:r>
      <w:r>
        <w:t>consideration must be given to a</w:t>
      </w:r>
      <w:r w:rsidR="00D30DD9">
        <w:t xml:space="preserve"> </w:t>
      </w:r>
      <w:r>
        <w:t xml:space="preserve">number of matters, including the number of times </w:t>
      </w:r>
      <w:r w:rsidR="003C0F8C">
        <w:t xml:space="preserve">a registered </w:t>
      </w:r>
      <w:r>
        <w:t xml:space="preserve">provider has breached their obligations under the new Act, the period over which the breaches occurred, and the number of </w:t>
      </w:r>
      <w:r w:rsidR="00321C38">
        <w:t xml:space="preserve">people </w:t>
      </w:r>
      <w:r>
        <w:t xml:space="preserve">affected by </w:t>
      </w:r>
      <w:r w:rsidR="003C0F8C">
        <w:t xml:space="preserve">those </w:t>
      </w:r>
      <w:r>
        <w:t>breaches.</w:t>
      </w:r>
    </w:p>
    <w:p w14:paraId="2792BB56" w14:textId="79B80C65" w:rsidR="101861E9" w:rsidRDefault="33DF08F9" w:rsidP="1C8A8026">
      <w:pPr>
        <w:pStyle w:val="Heading4"/>
        <w:spacing w:before="120" w:after="120" w:line="276" w:lineRule="auto"/>
      </w:pPr>
      <w:r>
        <w:t>Aged Care Code of Conduct</w:t>
      </w:r>
    </w:p>
    <w:p w14:paraId="5A362F69" w14:textId="22B76AC1" w:rsidR="004E6466" w:rsidRPr="00C07648" w:rsidRDefault="33DF08F9" w:rsidP="680E9D69">
      <w:pPr>
        <w:rPr>
          <w:color w:val="1E1545" w:themeColor="text2"/>
        </w:rPr>
      </w:pPr>
      <w:r>
        <w:t xml:space="preserve">All </w:t>
      </w:r>
      <w:r w:rsidR="003C0F8C">
        <w:t xml:space="preserve">registered </w:t>
      </w:r>
      <w:r>
        <w:t xml:space="preserve">providers must comply with the </w:t>
      </w:r>
      <w:hyperlink r:id="rId90" w:history="1">
        <w:r w:rsidRPr="001F01BF">
          <w:rPr>
            <w:rStyle w:val="Hyperlink"/>
            <w:color w:val="0070C0"/>
          </w:rPr>
          <w:t>Code</w:t>
        </w:r>
      </w:hyperlink>
      <w:r>
        <w:t xml:space="preserve"> (section 90). This is the </w:t>
      </w:r>
      <w:r w:rsidR="005442E0">
        <w:t>same</w:t>
      </w:r>
      <w:r>
        <w:t xml:space="preserve"> Code</w:t>
      </w:r>
      <w:r w:rsidR="005442E0">
        <w:t xml:space="preserve"> that has been</w:t>
      </w:r>
      <w:r>
        <w:t xml:space="preserve"> in place since 1</w:t>
      </w:r>
      <w:r w:rsidR="009B054B">
        <w:t> </w:t>
      </w:r>
      <w:r>
        <w:t xml:space="preserve">December 2022 with minor </w:t>
      </w:r>
      <w:r w:rsidR="00EB2780">
        <w:t>changes to terminology only</w:t>
      </w:r>
      <w:r>
        <w:t>.</w:t>
      </w:r>
    </w:p>
    <w:p w14:paraId="731A385E" w14:textId="3EFF9D72" w:rsidR="004E6466" w:rsidRPr="00C07648" w:rsidRDefault="33DF08F9" w:rsidP="005A2FB3">
      <w:pPr>
        <w:pStyle w:val="Heading4"/>
      </w:pPr>
      <w:r w:rsidRPr="38F115CD">
        <w:lastRenderedPageBreak/>
        <w:t>Workforce requirements</w:t>
      </w:r>
    </w:p>
    <w:p w14:paraId="1E8B5200" w14:textId="45293AB0" w:rsidR="004E6466" w:rsidRPr="00C07648" w:rsidRDefault="7C91EC34" w:rsidP="5E60CAB7">
      <w:pPr>
        <w:rPr>
          <w:color w:val="1E1545" w:themeColor="text2"/>
        </w:rPr>
      </w:pPr>
      <w:r w:rsidRPr="5E60CAB7">
        <w:rPr>
          <w:color w:val="1E1545" w:themeColor="text2"/>
        </w:rPr>
        <w:t xml:space="preserve">All </w:t>
      </w:r>
      <w:r w:rsidR="003C0F8C">
        <w:rPr>
          <w:color w:val="1E1545" w:themeColor="text2"/>
        </w:rPr>
        <w:t xml:space="preserve">registered </w:t>
      </w:r>
      <w:r w:rsidRPr="5E60CAB7">
        <w:rPr>
          <w:color w:val="1E1545" w:themeColor="text2"/>
        </w:rPr>
        <w:t>providers must comply with workers screening requirements prescribed by the Rules</w:t>
      </w:r>
      <w:r w:rsidR="6F7F00EF" w:rsidRPr="1807EE8C">
        <w:rPr>
          <w:color w:val="1E1545" w:themeColor="text2"/>
        </w:rPr>
        <w:t xml:space="preserve"> (section 9</w:t>
      </w:r>
      <w:r w:rsidR="009E4408">
        <w:rPr>
          <w:color w:val="1E1545" w:themeColor="text2"/>
        </w:rPr>
        <w:t>1</w:t>
      </w:r>
      <w:r w:rsidR="6F7F00EF" w:rsidRPr="1807EE8C">
        <w:rPr>
          <w:color w:val="1E1545" w:themeColor="text2"/>
        </w:rPr>
        <w:t>)</w:t>
      </w:r>
      <w:r w:rsidRPr="1807EE8C">
        <w:rPr>
          <w:color w:val="1E1545" w:themeColor="text2"/>
        </w:rPr>
        <w:t>.</w:t>
      </w:r>
      <w:r w:rsidRPr="5E60CAB7">
        <w:rPr>
          <w:color w:val="1E1545" w:themeColor="text2"/>
        </w:rPr>
        <w:t xml:space="preserve"> </w:t>
      </w:r>
      <w:r w:rsidR="60BC2577">
        <w:t xml:space="preserve">Worker screening will include an assessment of whether a person who seeks to work with </w:t>
      </w:r>
      <w:r w:rsidR="003B6A2B">
        <w:t>people</w:t>
      </w:r>
      <w:r w:rsidR="003C0F8C">
        <w:t xml:space="preserve"> </w:t>
      </w:r>
      <w:r w:rsidR="60BC2577">
        <w:t>accessing funded aged care services poses an unacceptable risk of harm.</w:t>
      </w:r>
    </w:p>
    <w:p w14:paraId="2A9AFBD7" w14:textId="7DC3B776" w:rsidR="004E6466" w:rsidRDefault="7C91EC34" w:rsidP="0EC61BFE">
      <w:r>
        <w:t>C</w:t>
      </w:r>
      <w:r w:rsidR="00EC0CF4">
        <w:t>onsistent</w:t>
      </w:r>
      <w:r w:rsidR="00EC0CF4" w:rsidRPr="00C07648">
        <w:t xml:space="preserve"> with </w:t>
      </w:r>
      <w:r w:rsidR="2FC765FD">
        <w:t>Royal Commission</w:t>
      </w:r>
      <w:r w:rsidR="006D207F">
        <w:t xml:space="preserve"> </w:t>
      </w:r>
      <w:hyperlink r:id="rId91" w:history="1">
        <w:r w:rsidR="006D207F" w:rsidRPr="001F01BF">
          <w:rPr>
            <w:rStyle w:val="Hyperlink"/>
            <w:color w:val="0070C0"/>
          </w:rPr>
          <w:t>Recommendation 77</w:t>
        </w:r>
      </w:hyperlink>
      <w:r w:rsidR="00EC0CF4" w:rsidRPr="00C07648">
        <w:t xml:space="preserve">, the new Act </w:t>
      </w:r>
      <w:r w:rsidR="00EC0CF4">
        <w:t>will</w:t>
      </w:r>
      <w:r w:rsidR="00EC0CF4" w:rsidRPr="00C07648">
        <w:t xml:space="preserve"> establish nationally consistent worker screening</w:t>
      </w:r>
      <w:r w:rsidR="00CB182C">
        <w:t xml:space="preserve"> arrangements</w:t>
      </w:r>
      <w:r w:rsidR="55544083">
        <w:t xml:space="preserve">. </w:t>
      </w:r>
      <w:r w:rsidR="00D03393">
        <w:t>It is proposed that a</w:t>
      </w:r>
      <w:r w:rsidR="004E6466" w:rsidRPr="00C07648">
        <w:t xml:space="preserve">ged </w:t>
      </w:r>
      <w:r w:rsidR="004E6466">
        <w:t>c</w:t>
      </w:r>
      <w:r w:rsidR="004E6466" w:rsidRPr="003D69E1">
        <w:t xml:space="preserve">are worker screening assessments will be conducted by State and territory worker screening units who currently conduct NDIS worker screening checks. Regulatory alignment between the </w:t>
      </w:r>
      <w:r w:rsidR="00D53A85">
        <w:t xml:space="preserve">aged </w:t>
      </w:r>
      <w:r w:rsidR="004E6466" w:rsidRPr="003D69E1">
        <w:t xml:space="preserve">care and </w:t>
      </w:r>
      <w:r w:rsidR="00D53A85">
        <w:t xml:space="preserve">NDIS </w:t>
      </w:r>
      <w:r w:rsidR="004E6466" w:rsidRPr="003D69E1">
        <w:t>sectors</w:t>
      </w:r>
      <w:r w:rsidR="00D53A85">
        <w:t>, and throughout the care and support sector more generally,</w:t>
      </w:r>
      <w:r w:rsidR="004E6466" w:rsidRPr="003D69E1">
        <w:t xml:space="preserve"> </w:t>
      </w:r>
      <w:r w:rsidR="00D53A85">
        <w:t xml:space="preserve">aims to </w:t>
      </w:r>
      <w:r w:rsidR="004E6466" w:rsidRPr="003D69E1">
        <w:t xml:space="preserve">reduce red tape for employers (including </w:t>
      </w:r>
      <w:r w:rsidR="00D53A85">
        <w:t xml:space="preserve">registered </w:t>
      </w:r>
      <w:r w:rsidR="004E6466" w:rsidRPr="003D69E1">
        <w:t>providers) and increase mobility of staff to work across the</w:t>
      </w:r>
      <w:r w:rsidR="00D53A85">
        <w:t>se</w:t>
      </w:r>
      <w:r w:rsidR="004E6466" w:rsidRPr="003D69E1">
        <w:t xml:space="preserve"> sectors.</w:t>
      </w:r>
    </w:p>
    <w:p w14:paraId="11A956BE" w14:textId="0246DFA2" w:rsidR="004E6466" w:rsidRDefault="00CA0C63" w:rsidP="007A01FD">
      <w:r>
        <w:t>Before the new worker screening model can be implemented, new legislation is needed at the state or territory level. The Australian Government is working closely with states and territories on how and when the new worker screening model could be applied to aged care. During the transition period</w:t>
      </w:r>
      <w:r w:rsidR="22A2F8DD">
        <w:t>,</w:t>
      </w:r>
      <w:r>
        <w:t xml:space="preserve"> existing obligations</w:t>
      </w:r>
      <w:r w:rsidR="005E3762">
        <w:t xml:space="preserve"> in relation to worker screening</w:t>
      </w:r>
      <w:r w:rsidR="00B41841">
        <w:t xml:space="preserve"> (that is, police check requirements)</w:t>
      </w:r>
      <w:r>
        <w:t xml:space="preserve"> will continue.</w:t>
      </w:r>
    </w:p>
    <w:p w14:paraId="69BCA043" w14:textId="1CAB2CEF" w:rsidR="002B112E" w:rsidRDefault="00B44C72" w:rsidP="005A2FB3">
      <w:pPr>
        <w:pStyle w:val="Heading4"/>
      </w:pPr>
      <w:r w:rsidRPr="18745452">
        <w:t>Rights and Principles</w:t>
      </w:r>
    </w:p>
    <w:p w14:paraId="6788B607" w14:textId="3900E2BA" w:rsidR="58D79506" w:rsidRDefault="00D53A85" w:rsidP="009B054B">
      <w:r>
        <w:t>Registered p</w:t>
      </w:r>
      <w:r w:rsidR="7AA79E6E">
        <w:t xml:space="preserve">roviders who do not need to comply with the Quality </w:t>
      </w:r>
      <w:r w:rsidR="590825A8">
        <w:t xml:space="preserve">Standards </w:t>
      </w:r>
      <w:r w:rsidR="4CE99AB3">
        <w:t xml:space="preserve">must </w:t>
      </w:r>
      <w:r w:rsidR="0E5F8695">
        <w:t>demonstrate</w:t>
      </w:r>
      <w:r w:rsidR="590825A8">
        <w:t xml:space="preserve"> through their </w:t>
      </w:r>
      <w:r w:rsidR="0E5F8695">
        <w:t xml:space="preserve">delivery of funded aged care services that </w:t>
      </w:r>
      <w:r w:rsidR="590825A8">
        <w:t>they understand the Statement of Rights</w:t>
      </w:r>
      <w:r w:rsidR="3D4E9582">
        <w:t xml:space="preserve"> (section 92)</w:t>
      </w:r>
      <w:r w:rsidR="590825A8">
        <w:t xml:space="preserve">. They also need to have practices in place designed to ensure </w:t>
      </w:r>
      <w:r w:rsidR="2AC21556">
        <w:t>the</w:t>
      </w:r>
      <w:r w:rsidR="0C7A4A53">
        <w:t xml:space="preserve">ir actions are not </w:t>
      </w:r>
      <w:r w:rsidR="2AC21556">
        <w:t>incompatible with these rights.</w:t>
      </w:r>
    </w:p>
    <w:p w14:paraId="2BA62468" w14:textId="244C57C5" w:rsidR="2AC21556" w:rsidRDefault="00B23E8D" w:rsidP="00B23E8D">
      <w:pPr>
        <w:pStyle w:val="Normaltext"/>
        <w:ind w:right="-426"/>
      </w:pPr>
      <w:r>
        <w:t>Subs</w:t>
      </w:r>
      <w:r w:rsidR="2AC21556">
        <w:t>ection 92(</w:t>
      </w:r>
      <w:r>
        <w:t>2</w:t>
      </w:r>
      <w:r w:rsidR="2AC21556">
        <w:t>) is also designed to mirror Statement 1 of the Statemen</w:t>
      </w:r>
      <w:r w:rsidR="531DD7B2">
        <w:t>t</w:t>
      </w:r>
      <w:r w:rsidR="00D53A85">
        <w:t xml:space="preserve"> of </w:t>
      </w:r>
      <w:r w:rsidR="00480AC7" w:rsidRPr="00EF790A">
        <w:t>Principles</w:t>
      </w:r>
      <w:r w:rsidR="2AC21556" w:rsidRPr="00103EEF">
        <w:t>,</w:t>
      </w:r>
      <w:r w:rsidR="2AC21556">
        <w:t xml:space="preserve"> ensuring providers understand that the safety, health, wellbeing and quality of life of individuals is the primary consideration </w:t>
      </w:r>
      <w:r w:rsidR="1913B832">
        <w:t>when delivering funded aged care services.</w:t>
      </w:r>
    </w:p>
    <w:p w14:paraId="3BE6DC61" w14:textId="3F4F38EC" w:rsidR="005D1A70" w:rsidRPr="00E14C49" w:rsidRDefault="005D1A70" w:rsidP="005A2FB3">
      <w:pPr>
        <w:pStyle w:val="Heading4"/>
      </w:pPr>
      <w:r>
        <w:t>Personal information and record keeping</w:t>
      </w:r>
    </w:p>
    <w:p w14:paraId="6F1BC411" w14:textId="1CBB3F12" w:rsidR="00F46964" w:rsidRDefault="493F5ADD" w:rsidP="00032FCA">
      <w:r>
        <w:t xml:space="preserve">All registered providers </w:t>
      </w:r>
      <w:r w:rsidR="00C8781C">
        <w:t xml:space="preserve">must keep, and retain, </w:t>
      </w:r>
      <w:r w:rsidR="077F1CB4">
        <w:t xml:space="preserve">specific records in </w:t>
      </w:r>
      <w:r w:rsidR="006E2175">
        <w:t>accordance</w:t>
      </w:r>
      <w:r w:rsidR="00187646">
        <w:t xml:space="preserve"> </w:t>
      </w:r>
      <w:r w:rsidR="00B010F0">
        <w:t>with</w:t>
      </w:r>
      <w:r w:rsidR="00BE7B3F">
        <w:t xml:space="preserve"> requirements prescribed by the </w:t>
      </w:r>
      <w:r w:rsidR="00103EEF">
        <w:t>R</w:t>
      </w:r>
      <w:r w:rsidR="00BE7B3F">
        <w:t>ules</w:t>
      </w:r>
      <w:r w:rsidR="20AD3D05">
        <w:t xml:space="preserve"> (section 93)</w:t>
      </w:r>
      <w:r w:rsidR="006F0BCF">
        <w:t xml:space="preserve">. </w:t>
      </w:r>
      <w:r w:rsidR="008E0F1E">
        <w:t xml:space="preserve">The details </w:t>
      </w:r>
      <w:r w:rsidR="0F3F36C3">
        <w:t xml:space="preserve">of these requirements </w:t>
      </w:r>
      <w:r w:rsidR="3E8BE296">
        <w:t>will be consulted on separately.</w:t>
      </w:r>
    </w:p>
    <w:p w14:paraId="0F5C6FF7" w14:textId="77777777" w:rsidR="006858B4" w:rsidRPr="00A45412" w:rsidRDefault="00103EEF" w:rsidP="00032FCA">
      <w:r w:rsidRPr="00A45412">
        <w:t>W</w:t>
      </w:r>
      <w:r w:rsidR="00032FCA" w:rsidRPr="00A45412">
        <w:t xml:space="preserve">e anticipate that the types of records registered providers will need to keep in the new Act will reflect </w:t>
      </w:r>
      <w:r w:rsidR="003B6A2B" w:rsidRPr="00A45412">
        <w:t xml:space="preserve">(to a large extent) </w:t>
      </w:r>
      <w:r w:rsidR="00032FCA" w:rsidRPr="00A45412">
        <w:t xml:space="preserve">what is currently set out in the </w:t>
      </w:r>
      <w:r w:rsidR="00032FCA" w:rsidRPr="00A45412">
        <w:rPr>
          <w:i/>
        </w:rPr>
        <w:t>Records Principles 2014</w:t>
      </w:r>
      <w:r w:rsidR="00D3301E" w:rsidRPr="00A45412">
        <w:t xml:space="preserve">. This is expected to include records about, </w:t>
      </w:r>
      <w:r w:rsidR="00032FCA" w:rsidRPr="00A45412">
        <w:t>for example</w:t>
      </w:r>
      <w:r w:rsidR="006858B4" w:rsidRPr="00A45412">
        <w:t>:</w:t>
      </w:r>
    </w:p>
    <w:p w14:paraId="1331C5D7" w14:textId="6D5C4545" w:rsidR="0019336B" w:rsidRPr="000961E6" w:rsidRDefault="000961E6" w:rsidP="000961E6">
      <w:pPr>
        <w:pStyle w:val="Normaltext"/>
        <w:numPr>
          <w:ilvl w:val="0"/>
          <w:numId w:val="45"/>
        </w:numPr>
        <w:ind w:right="141"/>
      </w:pPr>
      <w:r w:rsidRPr="000961E6">
        <w:t>care minutes provided to older people (for example, a registered provider must calculate and record the relevant staff time provided to residents at each location, based on the needs of each resident and a weighted average of resident classifications)</w:t>
      </w:r>
    </w:p>
    <w:p w14:paraId="07961E3F" w14:textId="411A7110" w:rsidR="006858B4" w:rsidRPr="000D0A44" w:rsidRDefault="0D1012E7" w:rsidP="006858B4">
      <w:pPr>
        <w:pStyle w:val="Normaltext"/>
        <w:numPr>
          <w:ilvl w:val="0"/>
          <w:numId w:val="45"/>
        </w:numPr>
        <w:ind w:right="141"/>
      </w:pPr>
      <w:r w:rsidRPr="000D0A44">
        <w:t>compliance with</w:t>
      </w:r>
      <w:r w:rsidR="30D45030" w:rsidRPr="000D0A44">
        <w:t xml:space="preserve"> provider governance requirements</w:t>
      </w:r>
      <w:r w:rsidR="5E384B87" w:rsidRPr="000D0A44">
        <w:t xml:space="preserve"> (such as</w:t>
      </w:r>
      <w:r w:rsidR="7C8B21D9" w:rsidRPr="000D0A44">
        <w:t xml:space="preserve"> </w:t>
      </w:r>
      <w:r w:rsidR="00CB1C16" w:rsidRPr="000D0A44">
        <w:t xml:space="preserve">the </w:t>
      </w:r>
      <w:r w:rsidR="7C8B21D9" w:rsidRPr="000D0A44">
        <w:t xml:space="preserve">names </w:t>
      </w:r>
      <w:r w:rsidR="1E9E57DC" w:rsidRPr="000D0A44">
        <w:t xml:space="preserve">and </w:t>
      </w:r>
      <w:r w:rsidR="00CB1C16" w:rsidRPr="000D0A44">
        <w:t xml:space="preserve">the </w:t>
      </w:r>
      <w:r w:rsidR="1E9E57DC" w:rsidRPr="000D0A44">
        <w:t xml:space="preserve">details of clinical care experience </w:t>
      </w:r>
      <w:r w:rsidR="7C8B21D9" w:rsidRPr="000D0A44">
        <w:t>of</w:t>
      </w:r>
      <w:r w:rsidR="5E384B87" w:rsidRPr="000D0A44">
        <w:t xml:space="preserve"> governing body </w:t>
      </w:r>
      <w:r w:rsidR="34AE6EBA" w:rsidRPr="000D0A44">
        <w:t>members</w:t>
      </w:r>
      <w:r w:rsidR="103B3397" w:rsidRPr="000D0A44">
        <w:t>)</w:t>
      </w:r>
    </w:p>
    <w:p w14:paraId="7386A7F0" w14:textId="37732394" w:rsidR="006858B4" w:rsidRPr="000D0A44" w:rsidRDefault="30D45030" w:rsidP="006858B4">
      <w:pPr>
        <w:pStyle w:val="Normaltext"/>
        <w:numPr>
          <w:ilvl w:val="0"/>
          <w:numId w:val="45"/>
        </w:numPr>
        <w:ind w:right="141"/>
      </w:pPr>
      <w:r w:rsidRPr="000D0A44">
        <w:lastRenderedPageBreak/>
        <w:t xml:space="preserve">information about </w:t>
      </w:r>
      <w:r w:rsidR="00CB1C16" w:rsidRPr="000D0A44">
        <w:t xml:space="preserve">people accessing </w:t>
      </w:r>
      <w:r w:rsidRPr="000D0A44">
        <w:t>funded aged care services</w:t>
      </w:r>
      <w:r w:rsidR="03724C1C" w:rsidRPr="000D0A44">
        <w:t xml:space="preserve"> (such as copies of assessments</w:t>
      </w:r>
      <w:r w:rsidR="3DCCC4E3" w:rsidRPr="000D0A44">
        <w:t xml:space="preserve"> and re-assessments</w:t>
      </w:r>
      <w:r w:rsidR="03724C1C" w:rsidRPr="000D0A44">
        <w:t>, care plans, medical records and records of fees and payments)</w:t>
      </w:r>
    </w:p>
    <w:p w14:paraId="05825083" w14:textId="51085346" w:rsidR="006858B4" w:rsidRPr="000D0A44" w:rsidRDefault="30D45030" w:rsidP="006858B4">
      <w:pPr>
        <w:pStyle w:val="Normaltext"/>
        <w:numPr>
          <w:ilvl w:val="0"/>
          <w:numId w:val="45"/>
        </w:numPr>
        <w:ind w:right="141"/>
      </w:pPr>
      <w:r w:rsidRPr="000D0A44">
        <w:t>records about staff member police certi</w:t>
      </w:r>
      <w:r w:rsidR="625964D1" w:rsidRPr="000D0A44">
        <w:t>ficates and worker screening clearances</w:t>
      </w:r>
    </w:p>
    <w:p w14:paraId="77658148" w14:textId="07DA5577" w:rsidR="006858B4" w:rsidRPr="000D0A44" w:rsidRDefault="625964D1" w:rsidP="006858B4">
      <w:pPr>
        <w:pStyle w:val="Normaltext"/>
        <w:numPr>
          <w:ilvl w:val="0"/>
          <w:numId w:val="45"/>
        </w:numPr>
        <w:ind w:right="141"/>
      </w:pPr>
      <w:r w:rsidRPr="000D0A44">
        <w:t>records about staff influenza a</w:t>
      </w:r>
      <w:r w:rsidR="76D85B5B" w:rsidRPr="000D0A44">
        <w:t>nd COV</w:t>
      </w:r>
      <w:r w:rsidR="465BA557" w:rsidRPr="000D0A44">
        <w:t xml:space="preserve">ID-19 </w:t>
      </w:r>
      <w:r w:rsidR="22327EAC" w:rsidRPr="000D0A44">
        <w:t>vaccinations</w:t>
      </w:r>
      <w:r w:rsidR="006858B4" w:rsidRPr="000D0A44">
        <w:t>,</w:t>
      </w:r>
      <w:r w:rsidR="22327EAC" w:rsidRPr="000D0A44">
        <w:t xml:space="preserve"> </w:t>
      </w:r>
      <w:r w:rsidR="465BA557" w:rsidRPr="000D0A44">
        <w:t>and</w:t>
      </w:r>
    </w:p>
    <w:p w14:paraId="61152FD6" w14:textId="0E69A171" w:rsidR="00032FCA" w:rsidRPr="000D0A44" w:rsidRDefault="465BA557" w:rsidP="006D3B57">
      <w:pPr>
        <w:pStyle w:val="Normaltext"/>
        <w:numPr>
          <w:ilvl w:val="0"/>
          <w:numId w:val="45"/>
        </w:numPr>
        <w:ind w:right="141"/>
      </w:pPr>
      <w:r w:rsidRPr="000D0A44">
        <w:t>records of the vaccinations of individuals</w:t>
      </w:r>
      <w:r w:rsidR="67D07FF7" w:rsidRPr="000D0A44">
        <w:t xml:space="preserve"> </w:t>
      </w:r>
      <w:r w:rsidR="006D3B57" w:rsidRPr="000D0A44">
        <w:t>accessing services in a residential care home</w:t>
      </w:r>
      <w:r w:rsidR="6B60F07D" w:rsidRPr="000D0A44">
        <w:t>.</w:t>
      </w:r>
    </w:p>
    <w:p w14:paraId="22193F42" w14:textId="5E1BDBA0" w:rsidR="00AF5CF2" w:rsidRDefault="004346C9" w:rsidP="00AF5CF2">
      <w:r>
        <w:t>Registered</w:t>
      </w:r>
      <w:r w:rsidR="00AF5CF2" w:rsidRPr="008A016D">
        <w:t xml:space="preserve"> providers </w:t>
      </w:r>
      <w:r>
        <w:t>will be</w:t>
      </w:r>
      <w:r w:rsidR="00AF5CF2" w:rsidRPr="008A016D">
        <w:t xml:space="preserve"> required to keep </w:t>
      </w:r>
      <w:r w:rsidR="00D3301E">
        <w:t xml:space="preserve">these </w:t>
      </w:r>
      <w:r w:rsidR="00AF5CF2" w:rsidRPr="008A016D">
        <w:t xml:space="preserve">records in a manner consistent with personal information requirements in </w:t>
      </w:r>
      <w:r w:rsidR="00445DF4">
        <w:t>the new</w:t>
      </w:r>
      <w:r w:rsidR="00AF5CF2">
        <w:t xml:space="preserve"> Act</w:t>
      </w:r>
      <w:r w:rsidR="00E93602">
        <w:t xml:space="preserve"> </w:t>
      </w:r>
      <w:r w:rsidR="00306D7C">
        <w:t>(</w:t>
      </w:r>
      <w:r w:rsidR="00E93602">
        <w:t xml:space="preserve">see below </w:t>
      </w:r>
      <w:r w:rsidR="00EE15DC" w:rsidRPr="006E7DD4">
        <w:rPr>
          <w:i/>
          <w:iCs/>
        </w:rPr>
        <w:t>C</w:t>
      </w:r>
      <w:r w:rsidR="00E93602" w:rsidRPr="006E7DD4">
        <w:rPr>
          <w:i/>
          <w:iCs/>
        </w:rPr>
        <w:t>hapter 7</w:t>
      </w:r>
      <w:r w:rsidR="00EE15DC" w:rsidRPr="006E7DD4">
        <w:rPr>
          <w:i/>
          <w:iCs/>
        </w:rPr>
        <w:t>: Information Manageme</w:t>
      </w:r>
      <w:r w:rsidR="00EE15DC">
        <w:t>nt below</w:t>
      </w:r>
      <w:r w:rsidR="00306D7C">
        <w:t>)</w:t>
      </w:r>
      <w:r w:rsidR="00E93602">
        <w:t>.</w:t>
      </w:r>
    </w:p>
    <w:p w14:paraId="4A78B796" w14:textId="318A5FCB" w:rsidR="00EE15DC" w:rsidRPr="00E14C49" w:rsidRDefault="00EE15DC" w:rsidP="00134626">
      <w:pPr>
        <w:pStyle w:val="Notepopout"/>
        <w:framePr w:wrap="around"/>
        <w:ind w:left="142" w:right="274"/>
      </w:pPr>
      <w:r w:rsidRPr="008A016D">
        <w:t xml:space="preserve">Requirements around the protection of personal information </w:t>
      </w:r>
      <w:r>
        <w:t xml:space="preserve">will be set out in section 117 of the new Act and reflect those in current legislation. A registered provider </w:t>
      </w:r>
      <w:r w:rsidR="003B6A2B">
        <w:t xml:space="preserve">must </w:t>
      </w:r>
      <w:r>
        <w:t>ensure the protection of personal information relating to an individual</w:t>
      </w:r>
      <w:r w:rsidR="003B6A2B">
        <w:t>,</w:t>
      </w:r>
      <w:r>
        <w:t xml:space="preserve"> and not use that personal information other than for certain purposes, such as in connection with the</w:t>
      </w:r>
      <w:r w:rsidR="003B6A2B">
        <w:t>ir</w:t>
      </w:r>
      <w:r>
        <w:t xml:space="preserve"> delivery of a funded aged care service</w:t>
      </w:r>
      <w:r w:rsidR="003B6A2B">
        <w:t>s</w:t>
      </w:r>
      <w:r>
        <w:t>.</w:t>
      </w:r>
    </w:p>
    <w:p w14:paraId="77FFF62D" w14:textId="70492BC2" w:rsidR="78616F5D" w:rsidRDefault="78616F5D" w:rsidP="005A2FB3">
      <w:pPr>
        <w:pStyle w:val="Heading4"/>
      </w:pPr>
      <w:r w:rsidRPr="0742CCE8">
        <w:t>Fees and payments</w:t>
      </w:r>
    </w:p>
    <w:p w14:paraId="4B9F28C4" w14:textId="32842AFA" w:rsidR="00EE15DC" w:rsidRDefault="78616F5D" w:rsidP="00EE15DC">
      <w:pPr>
        <w:pStyle w:val="Normaltext"/>
        <w:ind w:right="141"/>
      </w:pPr>
      <w:r>
        <w:t>All registered providers will need to meet requirements prescribed by the Rules relating to fees and payments (section 94). The details of these requirements will be consulted on separately.</w:t>
      </w:r>
    </w:p>
    <w:p w14:paraId="354C103D" w14:textId="7FA7123D" w:rsidR="00EE15DC" w:rsidRDefault="005007AA" w:rsidP="007D4E08">
      <w:pPr>
        <w:pStyle w:val="Normaltext"/>
        <w:ind w:right="-286"/>
      </w:pPr>
      <w:r>
        <w:t>T</w:t>
      </w:r>
      <w:r w:rsidR="008C28A1">
        <w:t xml:space="preserve">he </w:t>
      </w:r>
      <w:r w:rsidR="00481E1E">
        <w:t xml:space="preserve">obligations will reflect the current </w:t>
      </w:r>
      <w:r w:rsidR="00B247F3">
        <w:t xml:space="preserve">requirements </w:t>
      </w:r>
      <w:r w:rsidR="001D0328">
        <w:t>for</w:t>
      </w:r>
      <w:r w:rsidR="00B247F3">
        <w:t xml:space="preserve"> </w:t>
      </w:r>
      <w:r w:rsidR="001D0328" w:rsidRPr="00AF390F">
        <w:t>managing</w:t>
      </w:r>
      <w:r w:rsidR="001D0328" w:rsidRPr="003F1B3A">
        <w:t xml:space="preserve"> </w:t>
      </w:r>
      <w:r w:rsidR="001D0328">
        <w:t>accommodation payments</w:t>
      </w:r>
      <w:r w:rsidR="001D0328" w:rsidRPr="00AF390F">
        <w:t xml:space="preserve"> </w:t>
      </w:r>
      <w:r w:rsidR="001D0328">
        <w:t>and charging fees to individuals</w:t>
      </w:r>
      <w:r w:rsidR="00B247F3">
        <w:t xml:space="preserve">, with </w:t>
      </w:r>
      <w:r w:rsidR="002C584D">
        <w:t>some</w:t>
      </w:r>
      <w:r w:rsidR="00B247F3">
        <w:t xml:space="preserve"> amendments to </w:t>
      </w:r>
      <w:r w:rsidR="002C584D">
        <w:t>resolve administrative issues with the current arrangements</w:t>
      </w:r>
      <w:r w:rsidR="001D0328">
        <w:t>.</w:t>
      </w:r>
    </w:p>
    <w:p w14:paraId="25D6F783" w14:textId="2C89A743" w:rsidR="001152A3" w:rsidRDefault="00EE15DC" w:rsidP="009B3AB3">
      <w:pPr>
        <w:pStyle w:val="Normaltext"/>
        <w:ind w:right="-284"/>
      </w:pPr>
      <w:r w:rsidRPr="008C28A1">
        <w:t>Currently</w:t>
      </w:r>
      <w:r>
        <w:t xml:space="preserve">, these obligations </w:t>
      </w:r>
      <w:r w:rsidRPr="008C28A1">
        <w:t>sit in various places in the Aged Care Act</w:t>
      </w:r>
      <w:r>
        <w:t xml:space="preserve"> (see Chapter 4, Part 4.2, Division 56)</w:t>
      </w:r>
      <w:r w:rsidRPr="008C28A1">
        <w:t xml:space="preserve">, the </w:t>
      </w:r>
      <w:r w:rsidRPr="008C28A1">
        <w:rPr>
          <w:i/>
          <w:iCs/>
        </w:rPr>
        <w:t>Fees and Payments Principles 2014</w:t>
      </w:r>
      <w:r w:rsidRPr="008C28A1">
        <w:t xml:space="preserve"> and the </w:t>
      </w:r>
      <w:r w:rsidRPr="008C28A1">
        <w:rPr>
          <w:i/>
          <w:iCs/>
        </w:rPr>
        <w:t>User Rights Principles 2014</w:t>
      </w:r>
      <w:r w:rsidRPr="008C28A1">
        <w:t>.</w:t>
      </w:r>
      <w:r>
        <w:t xml:space="preserve"> </w:t>
      </w:r>
      <w:r w:rsidR="001D0328">
        <w:t>To ensure older people and providers understand their obligations, these will be brought together into one place in the new Act</w:t>
      </w:r>
      <w:r w:rsidR="00EB3DB3">
        <w:t xml:space="preserve"> and the Rules</w:t>
      </w:r>
      <w:r w:rsidR="001D0328">
        <w:t>.</w:t>
      </w:r>
    </w:p>
    <w:p w14:paraId="6BF5539B" w14:textId="5E0D7133" w:rsidR="78616F5D" w:rsidRDefault="78616F5D" w:rsidP="005A2FB3">
      <w:pPr>
        <w:pStyle w:val="Heading4"/>
      </w:pPr>
      <w:r w:rsidRPr="401BA367">
        <w:t>Incident management</w:t>
      </w:r>
    </w:p>
    <w:p w14:paraId="0D43C639" w14:textId="4773A273" w:rsidR="00EE15DC" w:rsidRDefault="00244769" w:rsidP="00993741">
      <w:pPr>
        <w:pStyle w:val="Normaltext"/>
        <w:ind w:right="-142"/>
      </w:pPr>
      <w:r>
        <w:t>Registered p</w:t>
      </w:r>
      <w:r w:rsidR="78616F5D">
        <w:t xml:space="preserve">roviders in certain registration categories will be required to implement and maintain an </w:t>
      </w:r>
      <w:r w:rsidR="001F5CF5">
        <w:t>Incident Management System</w:t>
      </w:r>
      <w:r w:rsidR="00684D03">
        <w:t xml:space="preserve"> </w:t>
      </w:r>
      <w:r w:rsidR="00BB399B">
        <w:t>(IMS)</w:t>
      </w:r>
      <w:r w:rsidR="78616F5D">
        <w:t xml:space="preserve"> and manage</w:t>
      </w:r>
      <w:r w:rsidR="009A1E6A">
        <w:t>,</w:t>
      </w:r>
      <w:r w:rsidR="78616F5D">
        <w:t xml:space="preserve"> and </w:t>
      </w:r>
      <w:r w:rsidR="009A1E6A">
        <w:t>take reasonable steps to prevent,</w:t>
      </w:r>
      <w:r w:rsidR="78616F5D">
        <w:t xml:space="preserve"> incidents in accordance with requirements prescribed by the Rules (section 95). The details of these requirements will be consulted on separately.</w:t>
      </w:r>
    </w:p>
    <w:p w14:paraId="706459D3" w14:textId="420A5847" w:rsidR="00EE15DC" w:rsidRDefault="005007AA" w:rsidP="00EE15DC">
      <w:pPr>
        <w:pStyle w:val="Normaltext"/>
        <w:ind w:right="283"/>
      </w:pPr>
      <w:r>
        <w:t>T</w:t>
      </w:r>
      <w:r w:rsidR="00625F2D">
        <w:t>he</w:t>
      </w:r>
      <w:r w:rsidR="00874B8F">
        <w:t xml:space="preserve"> procedures that must be developed</w:t>
      </w:r>
      <w:r w:rsidR="00F0078F">
        <w:t xml:space="preserve">, </w:t>
      </w:r>
      <w:r w:rsidR="00874B8F">
        <w:t>implemented</w:t>
      </w:r>
      <w:r w:rsidR="00F0078F">
        <w:t xml:space="preserve"> and maintained</w:t>
      </w:r>
      <w:r w:rsidR="00874B8F">
        <w:t xml:space="preserve">, </w:t>
      </w:r>
      <w:r w:rsidR="00F0078F">
        <w:t xml:space="preserve">information that must be collected, and </w:t>
      </w:r>
      <w:r w:rsidR="007A749F">
        <w:t xml:space="preserve">the </w:t>
      </w:r>
      <w:r w:rsidR="00F0078F">
        <w:t xml:space="preserve">roles and responsibilities </w:t>
      </w:r>
      <w:r w:rsidR="007A749F">
        <w:t xml:space="preserve">of aged care workers in relation to </w:t>
      </w:r>
      <w:r w:rsidR="00F0078F">
        <w:t>incident management</w:t>
      </w:r>
      <w:r w:rsidR="0090358F">
        <w:t xml:space="preserve"> in th</w:t>
      </w:r>
      <w:r w:rsidR="00501D94">
        <w:t xml:space="preserve">e Rules will largely reflect </w:t>
      </w:r>
      <w:r w:rsidR="00E2288E">
        <w:t xml:space="preserve">the </w:t>
      </w:r>
      <w:r w:rsidR="00501D94">
        <w:t xml:space="preserve">existing requirements in the </w:t>
      </w:r>
      <w:r w:rsidR="00501D94" w:rsidRPr="00244769">
        <w:rPr>
          <w:i/>
        </w:rPr>
        <w:t>Quality of Care Principles</w:t>
      </w:r>
      <w:r w:rsidR="00F47257" w:rsidRPr="00244769">
        <w:rPr>
          <w:i/>
        </w:rPr>
        <w:t xml:space="preserve"> 2014</w:t>
      </w:r>
      <w:r w:rsidR="0067127D">
        <w:rPr>
          <w:i/>
          <w:iCs/>
        </w:rPr>
        <w:t>.</w:t>
      </w:r>
    </w:p>
    <w:p w14:paraId="4FFCC03C" w14:textId="0DC00D4E" w:rsidR="00F856CE" w:rsidRDefault="00FF2096" w:rsidP="005A2FB3">
      <w:pPr>
        <w:pStyle w:val="Heading4"/>
      </w:pPr>
      <w:r w:rsidRPr="00FF2096">
        <w:lastRenderedPageBreak/>
        <w:t>Complaints</w:t>
      </w:r>
      <w:r>
        <w:t xml:space="preserve"> and whistleblower</w:t>
      </w:r>
      <w:r w:rsidR="00D17DE7">
        <w:t>s</w:t>
      </w:r>
    </w:p>
    <w:p w14:paraId="0E5AC478" w14:textId="724CB6A2" w:rsidR="00D77977" w:rsidRDefault="677E685C" w:rsidP="009D0913">
      <w:pPr>
        <w:pStyle w:val="Normaltext"/>
        <w:ind w:right="-284"/>
      </w:pPr>
      <w:r>
        <w:t xml:space="preserve">All registered providers must </w:t>
      </w:r>
      <w:r w:rsidR="003866F7">
        <w:t>implement and maintain a complaints management system</w:t>
      </w:r>
      <w:r w:rsidR="09B39520">
        <w:t xml:space="preserve">, and manage complaints, </w:t>
      </w:r>
      <w:r w:rsidR="003866F7">
        <w:t xml:space="preserve">in accordance </w:t>
      </w:r>
      <w:r w:rsidR="00743C69">
        <w:t xml:space="preserve">with </w:t>
      </w:r>
      <w:r w:rsidR="003866F7">
        <w:t xml:space="preserve">any requirements </w:t>
      </w:r>
      <w:r w:rsidR="007B57E6">
        <w:t xml:space="preserve">that will be </w:t>
      </w:r>
      <w:r w:rsidR="003866F7">
        <w:t xml:space="preserve">prescribed in the </w:t>
      </w:r>
      <w:r w:rsidR="2832A36A">
        <w:t>R</w:t>
      </w:r>
      <w:r w:rsidR="003866F7">
        <w:t>ules</w:t>
      </w:r>
      <w:r w:rsidR="5A72AD75">
        <w:t xml:space="preserve"> (section 96). </w:t>
      </w:r>
      <w:r w:rsidR="523B34DA">
        <w:t xml:space="preserve">Providers in certain registration categories must also </w:t>
      </w:r>
      <w:r w:rsidR="00D77977">
        <w:t>maintain a</w:t>
      </w:r>
      <w:r w:rsidR="00F60F84">
        <w:t> </w:t>
      </w:r>
      <w:r w:rsidR="00D77977">
        <w:t xml:space="preserve">whistleblower policy in accordance with requirements </w:t>
      </w:r>
      <w:r w:rsidR="00906479">
        <w:t xml:space="preserve">that will be </w:t>
      </w:r>
      <w:r w:rsidR="00D77977">
        <w:t xml:space="preserve">prescribed in the </w:t>
      </w:r>
      <w:r w:rsidR="008B2C94">
        <w:t>R</w:t>
      </w:r>
      <w:r w:rsidR="00D77977">
        <w:t>ules.</w:t>
      </w:r>
    </w:p>
    <w:p w14:paraId="6659DF0B" w14:textId="21E97B2E" w:rsidR="510F138A" w:rsidRDefault="510F138A" w:rsidP="007D4E08">
      <w:pPr>
        <w:pStyle w:val="Normaltext"/>
        <w:ind w:right="-144"/>
      </w:pPr>
      <w:r>
        <w:t>The details of these requirements will be consulted on separately.</w:t>
      </w:r>
      <w:r w:rsidR="260C00D9">
        <w:t xml:space="preserve"> The aim of this condition is, however, to ensure that</w:t>
      </w:r>
      <w:r w:rsidR="00121C1C">
        <w:t xml:space="preserve"> </w:t>
      </w:r>
      <w:r w:rsidR="001005CD">
        <w:t xml:space="preserve">registered </w:t>
      </w:r>
      <w:r w:rsidR="00121C1C">
        <w:t>providers</w:t>
      </w:r>
      <w:r w:rsidR="260C00D9">
        <w:t>:</w:t>
      </w:r>
    </w:p>
    <w:p w14:paraId="29E746DC" w14:textId="339E851E" w:rsidR="260C00D9" w:rsidRDefault="260C00D9" w:rsidP="00F46964">
      <w:pPr>
        <w:pStyle w:val="Normaltext"/>
        <w:numPr>
          <w:ilvl w:val="0"/>
          <w:numId w:val="45"/>
        </w:numPr>
        <w:ind w:right="141"/>
      </w:pPr>
      <w:r>
        <w:t>adopt best-practice complaints handling processes and contribute to a positive culture around making complaints, and</w:t>
      </w:r>
    </w:p>
    <w:p w14:paraId="6B02E049" w14:textId="728FDC34" w:rsidR="260C00D9" w:rsidRDefault="260C00D9" w:rsidP="00F46964">
      <w:pPr>
        <w:pStyle w:val="Normaltext"/>
        <w:numPr>
          <w:ilvl w:val="0"/>
          <w:numId w:val="45"/>
        </w:numPr>
        <w:ind w:right="141"/>
      </w:pPr>
      <w:r>
        <w:t xml:space="preserve">educate and train their </w:t>
      </w:r>
      <w:r w:rsidR="00765906">
        <w:t xml:space="preserve">aged care </w:t>
      </w:r>
      <w:r>
        <w:t>workers to recognise and hand</w:t>
      </w:r>
      <w:r w:rsidR="3644407C">
        <w:t>le</w:t>
      </w:r>
      <w:r>
        <w:t xml:space="preserve"> whistleblower </w:t>
      </w:r>
      <w:r w:rsidR="00733A01">
        <w:t>disclosures and</w:t>
      </w:r>
      <w:r w:rsidR="12DB6BF4">
        <w:t xml:space="preserve"> have processes in place to manage and </w:t>
      </w:r>
      <w:r w:rsidR="7FEC3D5D">
        <w:t>escalat</w:t>
      </w:r>
      <w:r w:rsidR="32D764DE">
        <w:t>e</w:t>
      </w:r>
      <w:r w:rsidR="7FEC3D5D">
        <w:t xml:space="preserve"> whis</w:t>
      </w:r>
      <w:r>
        <w:t>tle blower disclosures as necessary.</w:t>
      </w:r>
    </w:p>
    <w:p w14:paraId="0FA655C2" w14:textId="542B871C" w:rsidR="5EF5C332" w:rsidRDefault="5EF5C332" w:rsidP="00F46964">
      <w:pPr>
        <w:pStyle w:val="Heading4"/>
        <w:keepNext w:val="0"/>
        <w:ind w:right="141"/>
      </w:pPr>
      <w:r w:rsidRPr="34F11CFE">
        <w:t>Aged Care Quality Standards</w:t>
      </w:r>
    </w:p>
    <w:p w14:paraId="7CA2B923" w14:textId="5273C732" w:rsidR="0063103D" w:rsidRPr="0063103D" w:rsidRDefault="0063103D" w:rsidP="00F46964">
      <w:pPr>
        <w:pStyle w:val="Normaltext"/>
        <w:ind w:right="141"/>
      </w:pPr>
      <w:r>
        <w:t>Registered p</w:t>
      </w:r>
      <w:r w:rsidRPr="0063103D">
        <w:t>roviders in certain registration categories must comply with the Quality Standards</w:t>
      </w:r>
      <w:r w:rsidR="002339CB">
        <w:t xml:space="preserve"> (section 97)</w:t>
      </w:r>
      <w:r w:rsidRPr="0063103D">
        <w:t>. These are the same standards that they will be audited against as part of the registration process.</w:t>
      </w:r>
      <w:r w:rsidR="00B56EA2">
        <w:t xml:space="preserve"> As detailed above</w:t>
      </w:r>
      <w:r w:rsidR="002E165C">
        <w:t xml:space="preserve"> under </w:t>
      </w:r>
      <w:r w:rsidR="002E165C" w:rsidRPr="00BE2362">
        <w:t>Chapter 1</w:t>
      </w:r>
      <w:r w:rsidR="00CF37F8" w:rsidRPr="00BE2362">
        <w:t xml:space="preserve">, the </w:t>
      </w:r>
      <w:hyperlink r:id="rId92" w:history="1">
        <w:r w:rsidR="00382BC2" w:rsidRPr="00BE2362">
          <w:rPr>
            <w:rStyle w:val="Hyperlink"/>
          </w:rPr>
          <w:t>strengthened</w:t>
        </w:r>
        <w:r w:rsidR="00FC7261" w:rsidRPr="00BE2362">
          <w:rPr>
            <w:rStyle w:val="Hyperlink"/>
          </w:rPr>
          <w:t xml:space="preserve"> Quality Standards</w:t>
        </w:r>
      </w:hyperlink>
      <w:r w:rsidR="00FC7261" w:rsidRPr="00BE2362">
        <w:t xml:space="preserve"> will</w:t>
      </w:r>
      <w:r w:rsidR="00FC7261">
        <w:t xml:space="preserve"> be included in the </w:t>
      </w:r>
      <w:r w:rsidR="00CF37F8">
        <w:t>Rules</w:t>
      </w:r>
      <w:r w:rsidR="00FC7261">
        <w:t>.</w:t>
      </w:r>
    </w:p>
    <w:p w14:paraId="7F6A7521" w14:textId="2B7BF9FA" w:rsidR="5EF5C332" w:rsidRDefault="5EF5C332" w:rsidP="00F46964">
      <w:pPr>
        <w:pStyle w:val="Heading4"/>
        <w:keepNext w:val="0"/>
        <w:ind w:right="141"/>
      </w:pPr>
      <w:r w:rsidRPr="0F803924">
        <w:t>Financial and Prudential Standards</w:t>
      </w:r>
    </w:p>
    <w:p w14:paraId="714E7C89" w14:textId="43E38CA5" w:rsidR="002040A0" w:rsidRDefault="0063103D" w:rsidP="00F41B9B">
      <w:pPr>
        <w:pStyle w:val="Normaltext"/>
        <w:ind w:right="-284"/>
      </w:pPr>
      <w:r>
        <w:t>All registered providers must comply with Financial and Prudential Standards where they are applicable</w:t>
      </w:r>
      <w:r w:rsidR="002339CB">
        <w:t xml:space="preserve"> (section 98)</w:t>
      </w:r>
      <w:r>
        <w:t>.</w:t>
      </w:r>
      <w:r w:rsidR="002F09E9">
        <w:t xml:space="preserve"> These standards will be consulted on separately by the Commission</w:t>
      </w:r>
      <w:r w:rsidR="00F542DA">
        <w:t xml:space="preserve">, but </w:t>
      </w:r>
      <w:r w:rsidR="009616BA">
        <w:t>may</w:t>
      </w:r>
      <w:r w:rsidR="00F542DA">
        <w:t xml:space="preserve"> include liqui</w:t>
      </w:r>
      <w:r w:rsidR="00751DB2">
        <w:t>dity and capital adequacy requirements on residential care category providers, as well as financial record keeping and reporting requirements.</w:t>
      </w:r>
    </w:p>
    <w:p w14:paraId="19B19DFE" w14:textId="75B4A8FC" w:rsidR="00F542DA" w:rsidRDefault="00E777E7" w:rsidP="006E7DD4">
      <w:pPr>
        <w:pStyle w:val="Normaltext"/>
        <w:ind w:right="-284"/>
      </w:pPr>
      <w:r>
        <w:t xml:space="preserve">This condition is designed to ensure that </w:t>
      </w:r>
      <w:r w:rsidR="00FA706A">
        <w:t>registered providers adopt sound financial management arrangements,</w:t>
      </w:r>
      <w:r w:rsidR="00923F84">
        <w:t xml:space="preserve"> </w:t>
      </w:r>
      <w:r w:rsidR="00923F84" w:rsidRPr="00F917C2">
        <w:t>and</w:t>
      </w:r>
      <w:r w:rsidR="00FA706A">
        <w:t xml:space="preserve"> remain financially viable and sustainable.</w:t>
      </w:r>
    </w:p>
    <w:p w14:paraId="2C1E4DAD" w14:textId="4A933E1D" w:rsidR="00EC6587" w:rsidRDefault="00EC6587" w:rsidP="007D4E08">
      <w:pPr>
        <w:pStyle w:val="Normaltext"/>
        <w:ind w:right="-286"/>
      </w:pPr>
      <w:r>
        <w:t xml:space="preserve">It is not intended </w:t>
      </w:r>
      <w:r w:rsidR="00164196">
        <w:t>that</w:t>
      </w:r>
      <w:r w:rsidR="003A20B0">
        <w:t xml:space="preserve"> any </w:t>
      </w:r>
      <w:r w:rsidR="00132419">
        <w:t>financial</w:t>
      </w:r>
      <w:r w:rsidR="00673E93">
        <w:t xml:space="preserve"> record keeping </w:t>
      </w:r>
      <w:r w:rsidR="00116A8E">
        <w:t>or</w:t>
      </w:r>
      <w:r w:rsidR="00132419">
        <w:t xml:space="preserve"> reporting </w:t>
      </w:r>
      <w:r w:rsidR="00116A8E">
        <w:t xml:space="preserve">standards made under </w:t>
      </w:r>
      <w:r w:rsidR="001906B6">
        <w:t>section 163 of the new Act</w:t>
      </w:r>
      <w:r w:rsidR="00164196">
        <w:t xml:space="preserve"> will duplicate</w:t>
      </w:r>
      <w:r w:rsidR="00132419">
        <w:t xml:space="preserve"> the </w:t>
      </w:r>
      <w:r w:rsidR="002C3350">
        <w:t xml:space="preserve">obligations or </w:t>
      </w:r>
      <w:r w:rsidR="00132419">
        <w:t xml:space="preserve">conditions </w:t>
      </w:r>
      <w:r w:rsidR="00FE7A4D">
        <w:t>on a provider’s registration</w:t>
      </w:r>
      <w:r w:rsidR="003C2792">
        <w:t xml:space="preserve"> discussed </w:t>
      </w:r>
      <w:r w:rsidR="00F6529F">
        <w:t>in this Chapter.</w:t>
      </w:r>
      <w:r w:rsidR="003C2792">
        <w:t xml:space="preserve"> R</w:t>
      </w:r>
      <w:r w:rsidR="00995F38">
        <w:t>ather</w:t>
      </w:r>
      <w:r w:rsidR="003C2792">
        <w:t>, such standards</w:t>
      </w:r>
      <w:r w:rsidR="00995F38">
        <w:t xml:space="preserve"> </w:t>
      </w:r>
      <w:r w:rsidR="00850346">
        <w:t xml:space="preserve">will be </w:t>
      </w:r>
      <w:r w:rsidR="00870562">
        <w:t xml:space="preserve">targeted </w:t>
      </w:r>
      <w:r w:rsidR="002216E0">
        <w:t>at</w:t>
      </w:r>
      <w:r w:rsidR="00CE5221">
        <w:t>:</w:t>
      </w:r>
    </w:p>
    <w:p w14:paraId="3B015964" w14:textId="13DC3280" w:rsidR="00806BB9" w:rsidRDefault="00806BB9" w:rsidP="00F46964">
      <w:pPr>
        <w:pStyle w:val="Normaltext"/>
        <w:numPr>
          <w:ilvl w:val="0"/>
          <w:numId w:val="65"/>
        </w:numPr>
        <w:ind w:right="141"/>
      </w:pPr>
      <w:r>
        <w:t xml:space="preserve">financial records about the delivery of funded aged care services, including in </w:t>
      </w:r>
      <w:r w:rsidR="00DF2255">
        <w:t>relation to refundable accommodation deposits, accommodation bonds and fees and payments</w:t>
      </w:r>
      <w:r w:rsidR="002040A0">
        <w:t>, and</w:t>
      </w:r>
    </w:p>
    <w:p w14:paraId="3BA4E86F" w14:textId="017A8085" w:rsidR="00DF2255" w:rsidRDefault="00CE2901" w:rsidP="00F876AF">
      <w:pPr>
        <w:pStyle w:val="Normaltext"/>
        <w:numPr>
          <w:ilvl w:val="0"/>
          <w:numId w:val="65"/>
        </w:numPr>
        <w:ind w:right="-426"/>
      </w:pPr>
      <w:r>
        <w:t>the disclosure of</w:t>
      </w:r>
      <w:r w:rsidR="007E1126">
        <w:t xml:space="preserve"> </w:t>
      </w:r>
      <w:r w:rsidR="00A734A2">
        <w:t>information that may assist the Commissioner to</w:t>
      </w:r>
      <w:r w:rsidR="002E634D">
        <w:t xml:space="preserve"> monitor the</w:t>
      </w:r>
      <w:r w:rsidR="008F16E6">
        <w:t>:</w:t>
      </w:r>
    </w:p>
    <w:p w14:paraId="2AEC6602" w14:textId="1B5A6563" w:rsidR="008F16E6" w:rsidRDefault="008F16E6" w:rsidP="00F46964">
      <w:pPr>
        <w:pStyle w:val="Normaltext"/>
        <w:numPr>
          <w:ilvl w:val="1"/>
          <w:numId w:val="65"/>
        </w:numPr>
      </w:pPr>
      <w:r>
        <w:t>financial viability and sustainability of a registered provider; and</w:t>
      </w:r>
    </w:p>
    <w:p w14:paraId="4E5E8050" w14:textId="1CD948E5" w:rsidR="008F16E6" w:rsidRDefault="008F16E6" w:rsidP="00F46964">
      <w:pPr>
        <w:pStyle w:val="Normaltext"/>
        <w:numPr>
          <w:ilvl w:val="1"/>
          <w:numId w:val="65"/>
        </w:numPr>
      </w:pPr>
      <w:r>
        <w:t xml:space="preserve">compliance of providers with the </w:t>
      </w:r>
      <w:r w:rsidR="007E1126">
        <w:t>Financial and Prudential Standards.</w:t>
      </w:r>
    </w:p>
    <w:p w14:paraId="6E2F39D5" w14:textId="7E88F35E" w:rsidR="5EF5C332" w:rsidRDefault="5EF5C332" w:rsidP="005A2FB3">
      <w:pPr>
        <w:pStyle w:val="Heading4"/>
      </w:pPr>
      <w:r w:rsidRPr="0F803924">
        <w:lastRenderedPageBreak/>
        <w:t>Continuous improvement</w:t>
      </w:r>
    </w:p>
    <w:p w14:paraId="6A57C9C8" w14:textId="76BE71E9" w:rsidR="007074E5" w:rsidRPr="00E532D6" w:rsidRDefault="00751DB2" w:rsidP="00D95569">
      <w:pPr>
        <w:pStyle w:val="Normaltext"/>
        <w:keepNext/>
        <w:keepLines/>
        <w:ind w:right="-284"/>
      </w:pPr>
      <w:r w:rsidRPr="00E532D6">
        <w:t>Registered providers in certain registration categories</w:t>
      </w:r>
      <w:r w:rsidR="00E532D6" w:rsidRPr="00E532D6">
        <w:t xml:space="preserve"> must demonstrate the capability for, and commitment to continuous improvement</w:t>
      </w:r>
      <w:r w:rsidR="002339CB">
        <w:t xml:space="preserve"> (section 99)</w:t>
      </w:r>
      <w:r w:rsidR="00E532D6" w:rsidRPr="00E532D6">
        <w:t>. They w</w:t>
      </w:r>
      <w:r w:rsidR="00E532D6">
        <w:t>i</w:t>
      </w:r>
      <w:r w:rsidR="00E532D6" w:rsidRPr="00E532D6">
        <w:t>ll also need to have a continuous improvement plan.</w:t>
      </w:r>
      <w:r w:rsidR="0048396E">
        <w:t xml:space="preserve"> </w:t>
      </w:r>
      <w:r w:rsidR="00E532D6">
        <w:t>This condition is design</w:t>
      </w:r>
      <w:r w:rsidR="0048396E">
        <w:t>ed</w:t>
      </w:r>
      <w:r w:rsidR="00E532D6">
        <w:t xml:space="preserve"> to ensure providers work with the </w:t>
      </w:r>
      <w:r w:rsidR="0048396E">
        <w:t>Commission to improve their delivery of funded aged care services, and towards deliver</w:t>
      </w:r>
      <w:r w:rsidR="008876B1">
        <w:t>ing</w:t>
      </w:r>
      <w:r w:rsidR="0048396E">
        <w:t xml:space="preserve"> high quality care.</w:t>
      </w:r>
    </w:p>
    <w:p w14:paraId="681DBC87" w14:textId="6F232713" w:rsidR="005409C6" w:rsidRPr="005409C6" w:rsidRDefault="005409C6" w:rsidP="00B14351">
      <w:pPr>
        <w:pStyle w:val="Heading4"/>
      </w:pPr>
      <w:r w:rsidRPr="630B6D38">
        <w:t>Provider governance</w:t>
      </w:r>
      <w:r w:rsidR="7579C826" w:rsidRPr="630B6D38">
        <w:t xml:space="preserve"> requirements</w:t>
      </w:r>
    </w:p>
    <w:p w14:paraId="62545703" w14:textId="33F04F50" w:rsidR="000C4EDC" w:rsidRDefault="00842F33" w:rsidP="000C4EDC">
      <w:pPr>
        <w:pStyle w:val="Normaltext"/>
        <w:ind w:right="-286"/>
      </w:pPr>
      <w:r>
        <w:t xml:space="preserve">Certain registered providers </w:t>
      </w:r>
      <w:r w:rsidR="00146BFC">
        <w:t xml:space="preserve">must </w:t>
      </w:r>
      <w:r>
        <w:t xml:space="preserve">meet </w:t>
      </w:r>
      <w:r w:rsidR="00327CE8">
        <w:t xml:space="preserve">several conditions </w:t>
      </w:r>
      <w:r w:rsidR="00DB3D28">
        <w:t xml:space="preserve">related to provider </w:t>
      </w:r>
      <w:r w:rsidR="00327CE8">
        <w:t>governance (see sections 100-</w:t>
      </w:r>
      <w:r w:rsidR="00DB3D28">
        <w:t>104)</w:t>
      </w:r>
      <w:r w:rsidR="00C722F2">
        <w:t>.</w:t>
      </w:r>
    </w:p>
    <w:p w14:paraId="01720603" w14:textId="651E9C81" w:rsidR="000106E0" w:rsidRDefault="00C722F2" w:rsidP="000C4EDC">
      <w:pPr>
        <w:pStyle w:val="Normaltext"/>
        <w:ind w:right="-286"/>
      </w:pPr>
      <w:r>
        <w:t>These</w:t>
      </w:r>
      <w:r w:rsidR="000152B2">
        <w:t xml:space="preserve"> conditions largely </w:t>
      </w:r>
      <w:r>
        <w:t xml:space="preserve">replicate </w:t>
      </w:r>
      <w:r w:rsidR="000152B2">
        <w:t xml:space="preserve">recent </w:t>
      </w:r>
      <w:r>
        <w:t xml:space="preserve">amendments made to the current legislative framework </w:t>
      </w:r>
      <w:r w:rsidR="000B14B3">
        <w:t>to address Royal</w:t>
      </w:r>
      <w:r w:rsidR="0007686F">
        <w:t> </w:t>
      </w:r>
      <w:r w:rsidR="000B14B3">
        <w:t xml:space="preserve">Commission </w:t>
      </w:r>
      <w:hyperlink r:id="rId93" w:history="1">
        <w:r w:rsidR="006D207F" w:rsidRPr="000D3850">
          <w:rPr>
            <w:rStyle w:val="Hyperlink"/>
            <w:color w:val="0070C0"/>
          </w:rPr>
          <w:t>Recommendations 88-89</w:t>
        </w:r>
      </w:hyperlink>
      <w:r w:rsidR="000152B2">
        <w:t>. Some minor amendments</w:t>
      </w:r>
      <w:r w:rsidR="003D5F02">
        <w:t xml:space="preserve"> ha</w:t>
      </w:r>
      <w:r w:rsidR="005F514A">
        <w:t>ve</w:t>
      </w:r>
      <w:r w:rsidR="00146BFC">
        <w:t xml:space="preserve"> </w:t>
      </w:r>
      <w:r w:rsidR="003D5F02">
        <w:t xml:space="preserve">been made to </w:t>
      </w:r>
      <w:r w:rsidR="004012F2">
        <w:t xml:space="preserve">respond to feedback received since their commencement </w:t>
      </w:r>
      <w:r w:rsidR="007779C2">
        <w:t>o</w:t>
      </w:r>
      <w:r w:rsidR="004012F2">
        <w:t>n 1 December 2022.</w:t>
      </w:r>
    </w:p>
    <w:p w14:paraId="53BE1CEB" w14:textId="7989FE47" w:rsidR="004012F2" w:rsidRDefault="16034A34" w:rsidP="00DA6362">
      <w:pPr>
        <w:pStyle w:val="Normaltext"/>
        <w:ind w:right="141"/>
      </w:pPr>
      <w:r>
        <w:t xml:space="preserve">This feedback included </w:t>
      </w:r>
      <w:r w:rsidR="003B18A5">
        <w:t xml:space="preserve">concerns around </w:t>
      </w:r>
      <w:r>
        <w:t>a conflict</w:t>
      </w:r>
      <w:r w:rsidR="1D8B9178">
        <w:t xml:space="preserve"> </w:t>
      </w:r>
      <w:r w:rsidR="412206F6">
        <w:t>between aged care legislative requirements that the governing body of approved providers have a majority of independent non-executive members and the Co-operatives National Law that specifies that a majority of directors of a co-operative must be active members.</w:t>
      </w:r>
      <w:r w:rsidR="002B6A1A">
        <w:t xml:space="preserve"> </w:t>
      </w:r>
      <w:r w:rsidR="003B18A5">
        <w:t xml:space="preserve">Changes have been included to improve </w:t>
      </w:r>
      <w:r w:rsidR="00C6571D">
        <w:t>provider confidence in this area</w:t>
      </w:r>
      <w:r w:rsidR="27852358">
        <w:t xml:space="preserve"> (section</w:t>
      </w:r>
      <w:r w:rsidR="00961D4F">
        <w:t> </w:t>
      </w:r>
      <w:r w:rsidR="10F55A3B">
        <w:t>102</w:t>
      </w:r>
      <w:r w:rsidR="003171E0">
        <w:t>)</w:t>
      </w:r>
      <w:r w:rsidR="00C6571D">
        <w:t>.</w:t>
      </w:r>
    </w:p>
    <w:p w14:paraId="0196BDD8" w14:textId="0E68E84B" w:rsidR="006F1D45" w:rsidRDefault="00E10639" w:rsidP="006F1D45">
      <w:pPr>
        <w:pStyle w:val="Normaltext"/>
      </w:pPr>
      <w:r>
        <w:t xml:space="preserve">The new Act </w:t>
      </w:r>
      <w:r w:rsidR="24EE95EF" w:rsidRPr="0059563F">
        <w:t>will</w:t>
      </w:r>
      <w:r w:rsidR="24EE95EF" w:rsidRPr="0059563F" w:rsidDel="00E10639">
        <w:t xml:space="preserve"> </w:t>
      </w:r>
      <w:r w:rsidR="08CFACAF" w:rsidRPr="0059563F">
        <w:t>increas</w:t>
      </w:r>
      <w:r>
        <w:t>e</w:t>
      </w:r>
      <w:r w:rsidR="08CFACAF" w:rsidRPr="0059563F">
        <w:t xml:space="preserve"> the scope of matters that the Commission </w:t>
      </w:r>
      <w:r w:rsidR="00B14351" w:rsidRPr="0059563F">
        <w:t>considers</w:t>
      </w:r>
      <w:r w:rsidR="08CFACAF" w:rsidRPr="0059563F">
        <w:t xml:space="preserve"> in determining </w:t>
      </w:r>
      <w:r w:rsidR="001138FD" w:rsidRPr="0059563F">
        <w:t>whether</w:t>
      </w:r>
      <w:r w:rsidR="08CFACAF" w:rsidRPr="0059563F">
        <w:t xml:space="preserve"> to grant an exemption from governing body requirements and clarify suitability </w:t>
      </w:r>
      <w:r w:rsidR="35DE4089" w:rsidRPr="0059563F">
        <w:t>requirements</w:t>
      </w:r>
      <w:r w:rsidR="00FA3DB8">
        <w:t xml:space="preserve">. </w:t>
      </w:r>
      <w:r w:rsidR="788913C8" w:rsidRPr="0059563F">
        <w:t>For co-operatives in</w:t>
      </w:r>
      <w:r w:rsidR="168D6AE3" w:rsidRPr="0059563F">
        <w:t xml:space="preserve"> practice, this will mean that when </w:t>
      </w:r>
      <w:r w:rsidR="4341079A" w:rsidRPr="0059563F">
        <w:t>they</w:t>
      </w:r>
      <w:r w:rsidR="168D6AE3" w:rsidRPr="0059563F">
        <w:t xml:space="preserve"> register </w:t>
      </w:r>
      <w:r>
        <w:t>as</w:t>
      </w:r>
      <w:r w:rsidR="168D6AE3" w:rsidRPr="0059563F" w:rsidDel="00E10639">
        <w:t xml:space="preserve"> </w:t>
      </w:r>
      <w:r w:rsidR="168D6AE3" w:rsidRPr="0059563F">
        <w:t>providers</w:t>
      </w:r>
      <w:r w:rsidR="00D94E53" w:rsidRPr="0059563F">
        <w:t>,</w:t>
      </w:r>
      <w:r w:rsidR="168D6AE3" w:rsidRPr="0059563F">
        <w:t xml:space="preserve"> they </w:t>
      </w:r>
      <w:r w:rsidR="00405BEA">
        <w:t>will be able to</w:t>
      </w:r>
      <w:r w:rsidR="00405BEA" w:rsidRPr="0059563F">
        <w:t xml:space="preserve"> </w:t>
      </w:r>
      <w:r w:rsidR="00C6571D">
        <w:t xml:space="preserve">more readily </w:t>
      </w:r>
      <w:r w:rsidR="00F63D87" w:rsidRPr="0059563F">
        <w:t xml:space="preserve">obtain an exemption </w:t>
      </w:r>
      <w:r w:rsidR="168D6AE3" w:rsidRPr="0059563F">
        <w:t>from the requirement to have a majority of independent non-executive members.</w:t>
      </w:r>
    </w:p>
    <w:p w14:paraId="5AD3760F" w14:textId="0865C2D5" w:rsidR="005409C6" w:rsidRPr="005409C6" w:rsidRDefault="168D6AE3" w:rsidP="006F1D45">
      <w:pPr>
        <w:pStyle w:val="Normaltext"/>
        <w:rPr>
          <w:rFonts w:eastAsia="Calibri" w:cstheme="minorBidi"/>
          <w:sz w:val="22"/>
          <w:szCs w:val="22"/>
        </w:rPr>
      </w:pPr>
      <w:r w:rsidRPr="0059563F">
        <w:t xml:space="preserve">As part of the registration process, co-operatives will need to demonstrate that they are a registered co-operative </w:t>
      </w:r>
      <w:r w:rsidR="19FF5287" w:rsidRPr="0059563F">
        <w:t>under the Co-operative</w:t>
      </w:r>
      <w:r w:rsidR="003F16AE">
        <w:t>s National</w:t>
      </w:r>
      <w:r w:rsidR="19FF5287" w:rsidRPr="0059563F">
        <w:t xml:space="preserve"> </w:t>
      </w:r>
      <w:r w:rsidR="00E85ABB">
        <w:t>L</w:t>
      </w:r>
      <w:r w:rsidR="19FF5287" w:rsidRPr="0059563F">
        <w:t xml:space="preserve">aw </w:t>
      </w:r>
      <w:r w:rsidRPr="0059563F">
        <w:t>and that their governing arrangements support objective, independent decision</w:t>
      </w:r>
      <w:r w:rsidR="008361CD">
        <w:t>-</w:t>
      </w:r>
      <w:r w:rsidRPr="0059563F">
        <w:t>making</w:t>
      </w:r>
      <w:r w:rsidRPr="0059563F">
        <w:rPr>
          <w:rFonts w:eastAsia="Arial" w:cs="Arial"/>
          <w:sz w:val="22"/>
          <w:szCs w:val="22"/>
        </w:rPr>
        <w:t>.</w:t>
      </w:r>
    </w:p>
    <w:p w14:paraId="29E2E2D7" w14:textId="23AE5387" w:rsidR="544B36E4" w:rsidRPr="005A2FB3" w:rsidRDefault="544B36E4" w:rsidP="005A2FB3">
      <w:pPr>
        <w:pStyle w:val="Heading4"/>
      </w:pPr>
      <w:r w:rsidRPr="005A2FB3">
        <w:t>Delivery of funded aged care ser</w:t>
      </w:r>
      <w:r w:rsidR="004012F2" w:rsidRPr="005A2FB3">
        <w:t>v</w:t>
      </w:r>
      <w:r w:rsidRPr="005A2FB3">
        <w:t>ices</w:t>
      </w:r>
    </w:p>
    <w:p w14:paraId="1950E2D0" w14:textId="018A107A" w:rsidR="00F46964" w:rsidRDefault="001F7289" w:rsidP="00581490">
      <w:pPr>
        <w:pStyle w:val="Normaltext"/>
        <w:ind w:right="139"/>
      </w:pPr>
      <w:r>
        <w:t>The condition at</w:t>
      </w:r>
      <w:r w:rsidDel="00434C3B">
        <w:t xml:space="preserve"> </w:t>
      </w:r>
      <w:r w:rsidR="00434C3B">
        <w:t>section</w:t>
      </w:r>
      <w:r>
        <w:t xml:space="preserve"> 105 is intended to implement a wide range of service delivery related obligations.</w:t>
      </w:r>
      <w:r w:rsidR="00A84ECB">
        <w:t xml:space="preserve"> </w:t>
      </w:r>
      <w:r w:rsidR="00581490">
        <w:t>The details of these requirements will be in the Rules and will be consulted on separately</w:t>
      </w:r>
      <w:r w:rsidR="00A84ECB">
        <w:t>.</w:t>
      </w:r>
    </w:p>
    <w:p w14:paraId="27B89966" w14:textId="2FD72E09" w:rsidR="0088426C" w:rsidRDefault="00A84ECB" w:rsidP="006E7DD4">
      <w:pPr>
        <w:pStyle w:val="Normaltext"/>
        <w:ind w:right="139"/>
      </w:pPr>
      <w:r>
        <w:t>They are</w:t>
      </w:r>
      <w:r w:rsidR="00AA2135">
        <w:t xml:space="preserve"> </w:t>
      </w:r>
      <w:r w:rsidR="00581490">
        <w:t>expected to include requirement</w:t>
      </w:r>
      <w:r>
        <w:t>s</w:t>
      </w:r>
      <w:r w:rsidR="00581490">
        <w:t xml:space="preserve"> on registered providers to:</w:t>
      </w:r>
    </w:p>
    <w:p w14:paraId="4AEA7B0B" w14:textId="43EE0D5C" w:rsidR="00A84ECB" w:rsidRPr="00435FA2" w:rsidRDefault="00A84ECB" w:rsidP="006E7DD4">
      <w:pPr>
        <w:pStyle w:val="Normaltext"/>
        <w:numPr>
          <w:ilvl w:val="0"/>
          <w:numId w:val="45"/>
        </w:numPr>
        <w:ind w:right="141"/>
      </w:pPr>
      <w:r>
        <w:t>deliver certain</w:t>
      </w:r>
      <w:r w:rsidR="005076B2">
        <w:t xml:space="preserve"> combinations of services – for example, all services available </w:t>
      </w:r>
      <w:r w:rsidR="005076B2" w:rsidRPr="00435FA2">
        <w:t>under the residential care services group</w:t>
      </w:r>
    </w:p>
    <w:p w14:paraId="4585E39C" w14:textId="7B66CF1B" w:rsidR="006F3E81" w:rsidRPr="00435FA2" w:rsidRDefault="006F3E81" w:rsidP="006F3E81">
      <w:pPr>
        <w:pStyle w:val="Normaltext"/>
        <w:numPr>
          <w:ilvl w:val="0"/>
          <w:numId w:val="45"/>
        </w:numPr>
        <w:ind w:right="141"/>
      </w:pPr>
      <w:r w:rsidRPr="00435FA2">
        <w:t>meet care minutes targets where applicable</w:t>
      </w:r>
    </w:p>
    <w:p w14:paraId="033439E1" w14:textId="5C6246E6" w:rsidR="00A84ECB" w:rsidRDefault="0088426C" w:rsidP="006E7DD4">
      <w:pPr>
        <w:pStyle w:val="Normaltext"/>
        <w:numPr>
          <w:ilvl w:val="0"/>
          <w:numId w:val="45"/>
        </w:numPr>
        <w:ind w:right="-428"/>
      </w:pPr>
      <w:r w:rsidRPr="00124282">
        <w:lastRenderedPageBreak/>
        <w:t>take reasonable steps to prevent causing damage to an individual’s property in the course of providing funded aged care services</w:t>
      </w:r>
    </w:p>
    <w:p w14:paraId="022260DD" w14:textId="087E1BFC" w:rsidR="0088426C" w:rsidRDefault="005626F3" w:rsidP="006E7DD4">
      <w:pPr>
        <w:pStyle w:val="Normaltext"/>
        <w:numPr>
          <w:ilvl w:val="0"/>
          <w:numId w:val="45"/>
        </w:numPr>
        <w:ind w:right="-428"/>
      </w:pPr>
      <w:r>
        <w:t>provid</w:t>
      </w:r>
      <w:r w:rsidR="00A84ECB">
        <w:t>e</w:t>
      </w:r>
      <w:r>
        <w:t xml:space="preserve"> </w:t>
      </w:r>
      <w:r w:rsidR="00BC5F8E">
        <w:t xml:space="preserve">people </w:t>
      </w:r>
      <w:r>
        <w:t>with certain types of specified information</w:t>
      </w:r>
      <w:r w:rsidR="0088426C">
        <w:t xml:space="preserve"> including:</w:t>
      </w:r>
    </w:p>
    <w:p w14:paraId="785AD20A" w14:textId="690434DD" w:rsidR="00A84ECB" w:rsidRDefault="0088426C" w:rsidP="006E7DD4">
      <w:pPr>
        <w:pStyle w:val="Normaltext"/>
        <w:numPr>
          <w:ilvl w:val="1"/>
          <w:numId w:val="45"/>
        </w:numPr>
        <w:ind w:right="-428"/>
      </w:pPr>
      <w:r>
        <w:t>information about the</w:t>
      </w:r>
      <w:r w:rsidR="00BC5F8E">
        <w:t>ir</w:t>
      </w:r>
      <w:r>
        <w:t xml:space="preserve"> right</w:t>
      </w:r>
      <w:r w:rsidR="00A84ECB">
        <w:t>s</w:t>
      </w:r>
      <w:r w:rsidR="000C22C8">
        <w:t xml:space="preserve"> under the Statement of Rights</w:t>
      </w:r>
    </w:p>
    <w:p w14:paraId="64A236E0" w14:textId="7C698D33" w:rsidR="0088426C" w:rsidRDefault="0088426C" w:rsidP="006E7DD4">
      <w:pPr>
        <w:pStyle w:val="Normaltext"/>
        <w:numPr>
          <w:ilvl w:val="1"/>
          <w:numId w:val="45"/>
        </w:numPr>
        <w:ind w:right="-428"/>
      </w:pPr>
      <w:r>
        <w:t>information about fees and payments</w:t>
      </w:r>
      <w:r w:rsidR="0098489E">
        <w:t>, and</w:t>
      </w:r>
    </w:p>
    <w:p w14:paraId="062608C0" w14:textId="4FD3928C" w:rsidR="0088426C" w:rsidRDefault="0098489E" w:rsidP="006E7DD4">
      <w:pPr>
        <w:pStyle w:val="Normaltext"/>
        <w:numPr>
          <w:ilvl w:val="1"/>
          <w:numId w:val="45"/>
        </w:numPr>
        <w:ind w:right="-428"/>
      </w:pPr>
      <w:r>
        <w:t>monthly care statements where a residential care category provider.</w:t>
      </w:r>
    </w:p>
    <w:p w14:paraId="7D523659" w14:textId="2F830761" w:rsidR="00E66520" w:rsidRDefault="005626F3" w:rsidP="006E7DD4">
      <w:pPr>
        <w:pStyle w:val="Normaltext"/>
        <w:numPr>
          <w:ilvl w:val="0"/>
          <w:numId w:val="45"/>
        </w:numPr>
        <w:ind w:right="-428"/>
      </w:pPr>
      <w:r>
        <w:t xml:space="preserve">maintain </w:t>
      </w:r>
      <w:r w:rsidR="007E06FD">
        <w:t xml:space="preserve">their </w:t>
      </w:r>
      <w:r>
        <w:t>residential care home</w:t>
      </w:r>
      <w:r w:rsidR="007E06FD">
        <w:t>(</w:t>
      </w:r>
      <w:r>
        <w:t>s</w:t>
      </w:r>
      <w:r w:rsidR="007E06FD">
        <w:t>)</w:t>
      </w:r>
      <w:r>
        <w:t xml:space="preserve"> </w:t>
      </w:r>
      <w:r w:rsidR="00E66520" w:rsidRPr="005A2FB3">
        <w:t>in a good state of repair</w:t>
      </w:r>
    </w:p>
    <w:p w14:paraId="27DA6A69" w14:textId="18289F93" w:rsidR="00883713" w:rsidRDefault="00883713" w:rsidP="00F46964">
      <w:pPr>
        <w:pStyle w:val="Normaltext"/>
        <w:keepNext/>
        <w:keepLines/>
        <w:numPr>
          <w:ilvl w:val="0"/>
          <w:numId w:val="45"/>
        </w:numPr>
        <w:ind w:right="-428"/>
      </w:pPr>
      <w:r>
        <w:t>still ensure, where the Quality Standards do not apply, that:</w:t>
      </w:r>
    </w:p>
    <w:p w14:paraId="0130F8BE" w14:textId="77777777" w:rsidR="00883713" w:rsidRDefault="00883713" w:rsidP="00F46964">
      <w:pPr>
        <w:pStyle w:val="Normaltext"/>
        <w:keepNext/>
        <w:keepLines/>
        <w:numPr>
          <w:ilvl w:val="1"/>
          <w:numId w:val="45"/>
        </w:numPr>
      </w:pPr>
      <w:r w:rsidRPr="00124282">
        <w:t>equipment is safe, clean, maintained and meets the needs of the individual accessing aged care services</w:t>
      </w:r>
    </w:p>
    <w:p w14:paraId="4EC34626" w14:textId="28A6BFBC" w:rsidR="00883713" w:rsidRPr="00124282" w:rsidRDefault="00883713" w:rsidP="00F46964">
      <w:pPr>
        <w:pStyle w:val="Normaltext"/>
        <w:keepNext/>
        <w:keepLines/>
        <w:numPr>
          <w:ilvl w:val="1"/>
          <w:numId w:val="45"/>
        </w:numPr>
      </w:pPr>
      <w:r w:rsidRPr="00124282">
        <w:t xml:space="preserve">personal protective equipment is </w:t>
      </w:r>
      <w:r>
        <w:t xml:space="preserve">made </w:t>
      </w:r>
      <w:r w:rsidRPr="00124282">
        <w:t>available to aged care workers, individuals and others who may need it</w:t>
      </w:r>
    </w:p>
    <w:p w14:paraId="3466F154" w14:textId="725BF314" w:rsidR="00883713" w:rsidRDefault="00883713" w:rsidP="00F46964">
      <w:pPr>
        <w:pStyle w:val="Normaltext"/>
        <w:keepNext/>
        <w:keepLines/>
        <w:numPr>
          <w:ilvl w:val="1"/>
          <w:numId w:val="45"/>
        </w:numPr>
      </w:pPr>
      <w:r w:rsidRPr="00124282">
        <w:t xml:space="preserve">aged care workers and </w:t>
      </w:r>
      <w:r w:rsidR="00BC5F8E">
        <w:t xml:space="preserve">people </w:t>
      </w:r>
      <w:r w:rsidRPr="00124282">
        <w:t>accessing aged care services are supported to correctly use personal protective equipment</w:t>
      </w:r>
    </w:p>
    <w:p w14:paraId="6C44FA6E" w14:textId="56C29515" w:rsidR="00883713" w:rsidRDefault="00883713" w:rsidP="00F46964">
      <w:pPr>
        <w:pStyle w:val="Normaltext"/>
        <w:keepNext/>
        <w:keepLines/>
        <w:numPr>
          <w:ilvl w:val="1"/>
          <w:numId w:val="45"/>
        </w:numPr>
      </w:pPr>
      <w:r w:rsidRPr="00124282">
        <w:t xml:space="preserve">services </w:t>
      </w:r>
      <w:r>
        <w:t xml:space="preserve">are provided </w:t>
      </w:r>
      <w:r w:rsidRPr="00124282">
        <w:t>in accordance with an agreement between the provider and the person</w:t>
      </w:r>
      <w:r>
        <w:t>, and</w:t>
      </w:r>
    </w:p>
    <w:p w14:paraId="498BCC65" w14:textId="57968A05" w:rsidR="00193A03" w:rsidRPr="00124282" w:rsidRDefault="00193A03" w:rsidP="00193A03">
      <w:pPr>
        <w:pStyle w:val="Normaltext"/>
        <w:keepNext/>
        <w:keepLines/>
        <w:numPr>
          <w:ilvl w:val="1"/>
          <w:numId w:val="45"/>
        </w:numPr>
      </w:pPr>
      <w:r>
        <w:t xml:space="preserve">meal service providers meet certain </w:t>
      </w:r>
      <w:r w:rsidRPr="000E5C3D">
        <w:t xml:space="preserve">requirements </w:t>
      </w:r>
      <w:r>
        <w:t>relating to meal delivery</w:t>
      </w:r>
      <w:r w:rsidRPr="000E5C3D">
        <w:t xml:space="preserve"> </w:t>
      </w:r>
      <w:r>
        <w:t>(under consideration).</w:t>
      </w:r>
    </w:p>
    <w:p w14:paraId="1E87F301" w14:textId="62FDCFD0" w:rsidR="544B36E4" w:rsidRPr="005A2FB3" w:rsidRDefault="544B36E4" w:rsidP="005A2FB3">
      <w:pPr>
        <w:pStyle w:val="Heading4"/>
      </w:pPr>
      <w:r w:rsidRPr="005A2FB3">
        <w:t>Restrictive practices</w:t>
      </w:r>
    </w:p>
    <w:p w14:paraId="0A1F3D94" w14:textId="22E80290" w:rsidR="009B2F24" w:rsidRPr="000E4590" w:rsidRDefault="009B2F24" w:rsidP="001143FA">
      <w:pPr>
        <w:pStyle w:val="Normaltext"/>
        <w:ind w:right="-142"/>
      </w:pPr>
      <w:r w:rsidRPr="000E4590">
        <w:t>Providers in certain registration categories must comply with strict requirements prescribed by the Rules in relation to restrictive practices</w:t>
      </w:r>
      <w:r w:rsidR="00B83686">
        <w:t xml:space="preserve"> (section 106)</w:t>
      </w:r>
      <w:r w:rsidRPr="000E4590">
        <w:t>. These Rules will mirror restrictive practice requirements outlined in the current legislati</w:t>
      </w:r>
      <w:r w:rsidR="003E6AFD">
        <w:t>on</w:t>
      </w:r>
      <w:r w:rsidR="00E24951" w:rsidRPr="000E4590">
        <w:t xml:space="preserve">. They will </w:t>
      </w:r>
      <w:r w:rsidR="009558A5" w:rsidRPr="000E4590">
        <w:t xml:space="preserve">include </w:t>
      </w:r>
      <w:r w:rsidRPr="000E4590">
        <w:t xml:space="preserve">checks and balances </w:t>
      </w:r>
      <w:r w:rsidR="00BF2797" w:rsidRPr="000E4590">
        <w:t xml:space="preserve">to ensure </w:t>
      </w:r>
      <w:r w:rsidRPr="000E4590">
        <w:t xml:space="preserve">restrictive practices </w:t>
      </w:r>
      <w:r w:rsidR="00BF2797" w:rsidRPr="000E4590">
        <w:t xml:space="preserve">are </w:t>
      </w:r>
      <w:r w:rsidR="00CA0086" w:rsidRPr="000E4590">
        <w:t xml:space="preserve">only </w:t>
      </w:r>
      <w:r w:rsidR="00BF2797" w:rsidRPr="000E4590">
        <w:t xml:space="preserve">used </w:t>
      </w:r>
      <w:r w:rsidR="00C13154" w:rsidRPr="000E4590">
        <w:t xml:space="preserve">in certain circumstances </w:t>
      </w:r>
      <w:r w:rsidR="00BF2797" w:rsidRPr="000E4590">
        <w:t xml:space="preserve">as a </w:t>
      </w:r>
      <w:r w:rsidRPr="000E4590">
        <w:t xml:space="preserve">last resort </w:t>
      </w:r>
      <w:r w:rsidR="0080605F" w:rsidRPr="000E4590">
        <w:t>to prevent harm</w:t>
      </w:r>
      <w:r w:rsidR="00016248">
        <w:t xml:space="preserve"> (</w:t>
      </w:r>
      <w:r w:rsidR="24351150">
        <w:t xml:space="preserve">see </w:t>
      </w:r>
      <w:r w:rsidR="00016248">
        <w:t xml:space="preserve">section </w:t>
      </w:r>
      <w:r w:rsidR="001143FA">
        <w:t>17</w:t>
      </w:r>
      <w:r w:rsidR="4CF828AC">
        <w:t xml:space="preserve"> and discussion in </w:t>
      </w:r>
      <w:r w:rsidR="4CF828AC" w:rsidRPr="00C26405">
        <w:rPr>
          <w:i/>
        </w:rPr>
        <w:t xml:space="preserve">Chapter </w:t>
      </w:r>
      <w:r w:rsidR="00BB021F" w:rsidRPr="00C26405">
        <w:rPr>
          <w:i/>
        </w:rPr>
        <w:t>1</w:t>
      </w:r>
      <w:r w:rsidR="00C034D9" w:rsidRPr="00C26405">
        <w:rPr>
          <w:i/>
        </w:rPr>
        <w:t xml:space="preserve"> </w:t>
      </w:r>
      <w:r w:rsidR="00C26405">
        <w:rPr>
          <w:i/>
          <w:iCs/>
        </w:rPr>
        <w:t>- I</w:t>
      </w:r>
      <w:r w:rsidR="00C034D9">
        <w:rPr>
          <w:i/>
          <w:iCs/>
        </w:rPr>
        <w:t>n</w:t>
      </w:r>
      <w:r w:rsidR="00C034D9" w:rsidRPr="00C26405">
        <w:rPr>
          <w:i/>
          <w:iCs/>
        </w:rPr>
        <w:t>troduction</w:t>
      </w:r>
      <w:r w:rsidR="001143FA">
        <w:t>)</w:t>
      </w:r>
      <w:r>
        <w:t>.</w:t>
      </w:r>
    </w:p>
    <w:p w14:paraId="6B05EE9B" w14:textId="73148FF3" w:rsidR="544B36E4" w:rsidRDefault="544B36E4" w:rsidP="005A2FB3">
      <w:pPr>
        <w:pStyle w:val="Heading4"/>
        <w:rPr>
          <w:rFonts w:eastAsia="Arial"/>
        </w:rPr>
      </w:pPr>
      <w:r w:rsidRPr="005A2FB3">
        <w:rPr>
          <w:rFonts w:eastAsia="Arial"/>
        </w:rPr>
        <w:t>Ceasing the provision of funded aged care services</w:t>
      </w:r>
    </w:p>
    <w:p w14:paraId="22A45497" w14:textId="072375EE" w:rsidR="00524C9A" w:rsidRDefault="007E06FD" w:rsidP="001143FA">
      <w:pPr>
        <w:pStyle w:val="Normaltext"/>
        <w:ind w:right="141"/>
      </w:pPr>
      <w:r w:rsidRPr="00124282">
        <w:t>Providers in certain registration categories must comply with requirements prescribed by the Rules</w:t>
      </w:r>
      <w:r>
        <w:t xml:space="preserve"> where they decide to cease </w:t>
      </w:r>
      <w:r w:rsidR="005A2FB3">
        <w:t>delivery of services to an individual(s)</w:t>
      </w:r>
      <w:r w:rsidR="0028162B">
        <w:t xml:space="preserve"> (section 107)</w:t>
      </w:r>
      <w:r w:rsidRPr="00124282">
        <w:t xml:space="preserve">. </w:t>
      </w:r>
      <w:r w:rsidR="005A2FB3">
        <w:t xml:space="preserve">These requirements </w:t>
      </w:r>
      <w:r w:rsidR="00B83686">
        <w:t>will be included in the Rules</w:t>
      </w:r>
      <w:r w:rsidR="005A2FB3">
        <w:t xml:space="preserve"> and will be consulted on separately.</w:t>
      </w:r>
      <w:bookmarkStart w:id="110" w:name="_Toc150713846"/>
      <w:bookmarkStart w:id="111" w:name="_Toc150760945"/>
    </w:p>
    <w:p w14:paraId="0E21DDFF" w14:textId="255F3DD0" w:rsidR="00687D81" w:rsidRPr="003866F7" w:rsidRDefault="42A56FA2" w:rsidP="00073CB5">
      <w:pPr>
        <w:pStyle w:val="Heading3"/>
        <w:keepNext w:val="0"/>
        <w:spacing w:before="120" w:line="276" w:lineRule="auto"/>
      </w:pPr>
      <w:r>
        <w:t>Obligations on r</w:t>
      </w:r>
      <w:r w:rsidR="00655C84">
        <w:t>egistered provider</w:t>
      </w:r>
      <w:r w:rsidR="25FEAF8A">
        <w:t>s</w:t>
      </w:r>
      <w:r w:rsidR="00655C84">
        <w:t>, responsible persons</w:t>
      </w:r>
      <w:r w:rsidR="00DA6362">
        <w:t xml:space="preserve"> and</w:t>
      </w:r>
      <w:r w:rsidR="6243CBA6">
        <w:t xml:space="preserve"> </w:t>
      </w:r>
      <w:r w:rsidR="00FF66C3">
        <w:t>aged care worker</w:t>
      </w:r>
      <w:r w:rsidR="7F205919">
        <w:t>s</w:t>
      </w:r>
      <w:bookmarkEnd w:id="110"/>
      <w:bookmarkEnd w:id="111"/>
    </w:p>
    <w:p w14:paraId="3206C7E5" w14:textId="0A74891A" w:rsidR="003A06C3" w:rsidRDefault="001A3E6C" w:rsidP="00073CB5">
      <w:pPr>
        <w:ind w:right="284"/>
      </w:pPr>
      <w:r>
        <w:t xml:space="preserve">Division 2 of this Part outlines additional obligations on registered providers, </w:t>
      </w:r>
      <w:r w:rsidR="02D2D532">
        <w:t>as well</w:t>
      </w:r>
      <w:r>
        <w:t xml:space="preserve"> as separate obligation on responsible persons</w:t>
      </w:r>
      <w:r w:rsidR="00471E9C">
        <w:t xml:space="preserve"> and</w:t>
      </w:r>
      <w:r>
        <w:t xml:space="preserve"> aged care workers.</w:t>
      </w:r>
    </w:p>
    <w:p w14:paraId="115C4DB5" w14:textId="45E643B3" w:rsidR="00EB0093" w:rsidRDefault="001A3E6C" w:rsidP="00073CB5">
      <w:pPr>
        <w:ind w:right="284"/>
      </w:pPr>
      <w:r>
        <w:lastRenderedPageBreak/>
        <w:t xml:space="preserve">These </w:t>
      </w:r>
      <w:r w:rsidR="007A492F">
        <w:t xml:space="preserve">obligations </w:t>
      </w:r>
      <w:r w:rsidR="00EB0093">
        <w:t>mirror</w:t>
      </w:r>
      <w:r w:rsidR="007A492F">
        <w:t xml:space="preserve"> existing obligations under the current framework</w:t>
      </w:r>
      <w:r w:rsidR="00EB0093">
        <w:t>, with adaptions to reflect the broader structure and content of the new Act.</w:t>
      </w:r>
      <w:r w:rsidR="0072091E">
        <w:t xml:space="preserve"> Existing civil penalties have also been replicated under the new Act.</w:t>
      </w:r>
    </w:p>
    <w:p w14:paraId="61CCC72F" w14:textId="45F3AFE7" w:rsidR="0072091E" w:rsidRDefault="0072091E" w:rsidP="00073CB5">
      <w:pPr>
        <w:ind w:right="-144"/>
      </w:pPr>
      <w:r>
        <w:t>Registered providers must</w:t>
      </w:r>
      <w:r w:rsidR="00B76C1A">
        <w:t>:</w:t>
      </w:r>
    </w:p>
    <w:p w14:paraId="66533CAB" w14:textId="0523B59E" w:rsidR="0072091E" w:rsidRDefault="00955053" w:rsidP="00073CB5">
      <w:pPr>
        <w:pStyle w:val="Normaltext"/>
        <w:numPr>
          <w:ilvl w:val="0"/>
          <w:numId w:val="45"/>
        </w:numPr>
        <w:ind w:right="-144"/>
      </w:pPr>
      <w:r>
        <w:t xml:space="preserve">comply with </w:t>
      </w:r>
      <w:r w:rsidR="0072091E" w:rsidRPr="009847C7">
        <w:t>other</w:t>
      </w:r>
      <w:r w:rsidR="0072091E">
        <w:t xml:space="preserve"> Commonwealth, </w:t>
      </w:r>
      <w:r w:rsidR="00163BE0">
        <w:t xml:space="preserve">or </w:t>
      </w:r>
      <w:r w:rsidR="0072091E">
        <w:t xml:space="preserve">State and Territory laws </w:t>
      </w:r>
      <w:r w:rsidR="00397DE6" w:rsidRPr="00045122">
        <w:t>in which the provider operates</w:t>
      </w:r>
      <w:r w:rsidR="00397DE6">
        <w:t xml:space="preserve"> </w:t>
      </w:r>
      <w:r w:rsidR="0072091E">
        <w:t>(section 108)</w:t>
      </w:r>
    </w:p>
    <w:p w14:paraId="224B5852" w14:textId="264BCC51" w:rsidR="0072091E" w:rsidRDefault="00955053" w:rsidP="00073CB5">
      <w:pPr>
        <w:pStyle w:val="Normaltext"/>
        <w:numPr>
          <w:ilvl w:val="0"/>
          <w:numId w:val="45"/>
        </w:numPr>
        <w:ind w:right="-709"/>
      </w:pPr>
      <w:r>
        <w:t xml:space="preserve">meet </w:t>
      </w:r>
      <w:r w:rsidR="0072091E">
        <w:t>reporting requirements – including providing information prescribed in the Rules to the Commissioner, the Complaints Commissioner,</w:t>
      </w:r>
      <w:r w:rsidR="003A6A91">
        <w:t xml:space="preserve"> t</w:t>
      </w:r>
      <w:r w:rsidR="0072091E">
        <w:t xml:space="preserve">he Inspector-General </w:t>
      </w:r>
      <w:r w:rsidR="003A6A91">
        <w:t>or</w:t>
      </w:r>
      <w:r w:rsidR="0072091E">
        <w:t xml:space="preserve"> the System Governor</w:t>
      </w:r>
      <w:r w:rsidR="003A6A91">
        <w:t xml:space="preserve"> where applicable </w:t>
      </w:r>
      <w:r w:rsidR="00060F9D">
        <w:t>in specified timeframes (</w:t>
      </w:r>
      <w:r w:rsidR="003A6A91">
        <w:t>section 109)</w:t>
      </w:r>
    </w:p>
    <w:p w14:paraId="22387AC5" w14:textId="408B201F" w:rsidR="009908CD" w:rsidRDefault="00A67B12" w:rsidP="00045122">
      <w:pPr>
        <w:pStyle w:val="Normaltext"/>
        <w:numPr>
          <w:ilvl w:val="1"/>
          <w:numId w:val="45"/>
        </w:numPr>
        <w:ind w:right="-709"/>
      </w:pPr>
      <w:r>
        <w:t>a</w:t>
      </w:r>
      <w:r w:rsidR="00E115AD">
        <w:t xml:space="preserve"> b</w:t>
      </w:r>
      <w:r w:rsidR="009908CD">
        <w:t>reach of this obligation attract</w:t>
      </w:r>
      <w:r w:rsidR="00D83712">
        <w:t>s</w:t>
      </w:r>
      <w:r w:rsidR="009908CD">
        <w:t xml:space="preserve"> a civil penalty</w:t>
      </w:r>
      <w:r w:rsidR="009000BB">
        <w:t xml:space="preserve"> (250 penalty units)</w:t>
      </w:r>
    </w:p>
    <w:p w14:paraId="3F88005B" w14:textId="6C98E353" w:rsidR="0072091E" w:rsidRDefault="00955053" w:rsidP="00073CB5">
      <w:pPr>
        <w:pStyle w:val="Normaltext"/>
        <w:numPr>
          <w:ilvl w:val="0"/>
          <w:numId w:val="45"/>
        </w:numPr>
        <w:ind w:right="-144"/>
      </w:pPr>
      <w:r>
        <w:t xml:space="preserve">notify the Commissioner of certain </w:t>
      </w:r>
      <w:r w:rsidR="002F54DA">
        <w:t>change</w:t>
      </w:r>
      <w:r>
        <w:t>s</w:t>
      </w:r>
      <w:r w:rsidR="002F54DA">
        <w:t xml:space="preserve"> of circumstances</w:t>
      </w:r>
      <w:r w:rsidR="00BE03B3">
        <w:t xml:space="preserve"> (for example, relating to </w:t>
      </w:r>
      <w:r w:rsidR="00E137BC">
        <w:t>the types of services delivered by the provider or a change in the responsible persons of the provider)</w:t>
      </w:r>
      <w:r w:rsidR="0072091E">
        <w:t xml:space="preserve"> (section 110)</w:t>
      </w:r>
    </w:p>
    <w:p w14:paraId="58DEC9C5" w14:textId="29F40671" w:rsidR="009000BB" w:rsidRDefault="00A67B12" w:rsidP="00045122">
      <w:pPr>
        <w:pStyle w:val="Normaltext"/>
        <w:numPr>
          <w:ilvl w:val="1"/>
          <w:numId w:val="45"/>
        </w:numPr>
        <w:ind w:right="-709"/>
      </w:pPr>
      <w:r>
        <w:t>a b</w:t>
      </w:r>
      <w:r w:rsidR="009000BB">
        <w:t>reach of this obligation attracts a civil penalty (30 penalty units)</w:t>
      </w:r>
    </w:p>
    <w:p w14:paraId="36B88DC5" w14:textId="1360C7A5" w:rsidR="008F33CB" w:rsidRDefault="00955053" w:rsidP="00073CB5">
      <w:pPr>
        <w:pStyle w:val="Normaltext"/>
        <w:numPr>
          <w:ilvl w:val="0"/>
          <w:numId w:val="45"/>
        </w:numPr>
        <w:ind w:right="-144"/>
      </w:pPr>
      <w:r>
        <w:t xml:space="preserve">comply with </w:t>
      </w:r>
      <w:r w:rsidR="0072091E">
        <w:t xml:space="preserve">any determination made by the Commissioner regarding the suitability of </w:t>
      </w:r>
      <w:r w:rsidR="00F21A8E">
        <w:t xml:space="preserve">one or more of </w:t>
      </w:r>
      <w:r w:rsidR="0072091E">
        <w:t>their responsible person</w:t>
      </w:r>
      <w:r w:rsidR="00F21A8E">
        <w:t>s</w:t>
      </w:r>
      <w:r w:rsidR="0072091E">
        <w:t xml:space="preserve"> (section 113)</w:t>
      </w:r>
      <w:r w:rsidR="00EC6A4D">
        <w:t>.</w:t>
      </w:r>
    </w:p>
    <w:p w14:paraId="5F82703C" w14:textId="1481592B" w:rsidR="0072091E" w:rsidRDefault="00A67B12" w:rsidP="00073CB5">
      <w:pPr>
        <w:pStyle w:val="Normaltext"/>
        <w:numPr>
          <w:ilvl w:val="1"/>
          <w:numId w:val="45"/>
        </w:numPr>
        <w:ind w:right="-144"/>
      </w:pPr>
      <w:r>
        <w:t>a b</w:t>
      </w:r>
      <w:r w:rsidR="00EC6A4D">
        <w:t xml:space="preserve">reach of this </w:t>
      </w:r>
      <w:r w:rsidR="00302F23" w:rsidRPr="00045122">
        <w:t>obligation</w:t>
      </w:r>
      <w:r w:rsidR="00EC6A4D">
        <w:t xml:space="preserve"> is an offence</w:t>
      </w:r>
      <w:r w:rsidR="00F55C21">
        <w:t xml:space="preserve"> (300 penalty units)</w:t>
      </w:r>
    </w:p>
    <w:p w14:paraId="1C656066" w14:textId="2016579B" w:rsidR="008F33CB" w:rsidRDefault="0072091E" w:rsidP="00073CB5">
      <w:pPr>
        <w:pStyle w:val="Normaltext"/>
        <w:numPr>
          <w:ilvl w:val="0"/>
          <w:numId w:val="45"/>
        </w:numPr>
        <w:ind w:right="-144"/>
      </w:pPr>
      <w:r>
        <w:t>consider whether their responsible persons remain suitable to deliver funded aged care services every 12 months (section 114)</w:t>
      </w:r>
      <w:r w:rsidR="00623653">
        <w:t>.</w:t>
      </w:r>
    </w:p>
    <w:p w14:paraId="2A188B16" w14:textId="4A08A8C2" w:rsidR="0072091E" w:rsidRDefault="00A67B12" w:rsidP="00073CB5">
      <w:pPr>
        <w:pStyle w:val="Normaltext"/>
        <w:numPr>
          <w:ilvl w:val="1"/>
          <w:numId w:val="45"/>
        </w:numPr>
        <w:ind w:right="-144"/>
      </w:pPr>
      <w:r>
        <w:t>a</w:t>
      </w:r>
      <w:r w:rsidR="002C27DF">
        <w:t xml:space="preserve"> b</w:t>
      </w:r>
      <w:r w:rsidR="00623653">
        <w:t xml:space="preserve">reach of this </w:t>
      </w:r>
      <w:r w:rsidR="00302F23" w:rsidRPr="00045122">
        <w:t>obligation</w:t>
      </w:r>
      <w:r w:rsidR="00623653">
        <w:t xml:space="preserve"> is an offence</w:t>
      </w:r>
      <w:r w:rsidR="00F55C21">
        <w:t xml:space="preserve"> </w:t>
      </w:r>
      <w:r w:rsidR="00DA0CF4">
        <w:t>(300 penalty units)</w:t>
      </w:r>
    </w:p>
    <w:p w14:paraId="0A9C83F1" w14:textId="6DD0C2EE" w:rsidR="0072091E" w:rsidRDefault="0072091E" w:rsidP="00073CB5">
      <w:pPr>
        <w:pStyle w:val="Normaltext"/>
        <w:numPr>
          <w:ilvl w:val="0"/>
          <w:numId w:val="45"/>
        </w:numPr>
        <w:ind w:right="-569"/>
      </w:pPr>
      <w:r>
        <w:t>cooperate with persons exercising functions or powers under the Act (section 115)</w:t>
      </w:r>
    </w:p>
    <w:p w14:paraId="317E69D3" w14:textId="70E0187E" w:rsidR="0072091E" w:rsidRDefault="0072091E" w:rsidP="00073CB5">
      <w:pPr>
        <w:pStyle w:val="Normaltext"/>
        <w:numPr>
          <w:ilvl w:val="0"/>
          <w:numId w:val="45"/>
        </w:numPr>
        <w:ind w:right="-144"/>
      </w:pPr>
      <w:r>
        <w:t>ensure that at least one registered nurse is on site, and on duty, at all times at an approved residential care, unless an exemption is in place (section 116)</w:t>
      </w:r>
    </w:p>
    <w:p w14:paraId="59AEA31C" w14:textId="2634B30E" w:rsidR="0072091E" w:rsidRDefault="0072091E" w:rsidP="00073CB5">
      <w:pPr>
        <w:pStyle w:val="Normaltext"/>
        <w:numPr>
          <w:ilvl w:val="0"/>
          <w:numId w:val="45"/>
        </w:numPr>
        <w:ind w:right="-144"/>
      </w:pPr>
      <w:r>
        <w:t xml:space="preserve">ensure protection of personal information </w:t>
      </w:r>
      <w:r w:rsidR="007D5312">
        <w:t xml:space="preserve">relating to an individual to whom the registered provider delivers funded aged care services </w:t>
      </w:r>
      <w:r>
        <w:t>(section 117)</w:t>
      </w:r>
      <w:r w:rsidR="007D5312">
        <w:t>.</w:t>
      </w:r>
    </w:p>
    <w:p w14:paraId="5C8ADCFC" w14:textId="1ACCE51D" w:rsidR="0072091E" w:rsidRDefault="0072091E" w:rsidP="00073CB5">
      <w:pPr>
        <w:keepNext/>
        <w:keepLines/>
        <w:ind w:right="-144"/>
      </w:pPr>
      <w:r>
        <w:t>Responsible persons must:</w:t>
      </w:r>
    </w:p>
    <w:p w14:paraId="564C8484" w14:textId="77777777" w:rsidR="0072091E" w:rsidRDefault="0072091E" w:rsidP="00AA7C28">
      <w:pPr>
        <w:pStyle w:val="Normaltext"/>
        <w:keepNext/>
        <w:keepLines/>
        <w:numPr>
          <w:ilvl w:val="0"/>
          <w:numId w:val="45"/>
        </w:numPr>
        <w:ind w:right="-142"/>
      </w:pPr>
      <w:r>
        <w:t>notify their registered provider of a change in circumstances relating to suitability (section 111)</w:t>
      </w:r>
    </w:p>
    <w:p w14:paraId="628EAB90" w14:textId="43541ACC" w:rsidR="00C60246" w:rsidRPr="00045122" w:rsidRDefault="00A82971" w:rsidP="00955053">
      <w:pPr>
        <w:pStyle w:val="Normaltext"/>
        <w:keepNext/>
        <w:keepLines/>
        <w:numPr>
          <w:ilvl w:val="1"/>
          <w:numId w:val="45"/>
        </w:numPr>
        <w:ind w:right="-144"/>
      </w:pPr>
      <w:r>
        <w:t>a b</w:t>
      </w:r>
      <w:r w:rsidR="00C60246" w:rsidRPr="00045122">
        <w:t xml:space="preserve">reach of this </w:t>
      </w:r>
      <w:r w:rsidR="00302F23" w:rsidRPr="00045122">
        <w:t>obligation</w:t>
      </w:r>
      <w:r w:rsidR="00C60246" w:rsidRPr="00045122">
        <w:t xml:space="preserve"> is an offence</w:t>
      </w:r>
      <w:r w:rsidR="00A67B12">
        <w:t xml:space="preserve"> (</w:t>
      </w:r>
      <w:r w:rsidR="00A375CD">
        <w:t>30 penalty units)</w:t>
      </w:r>
    </w:p>
    <w:p w14:paraId="2E0FA9E3" w14:textId="0C94DB68" w:rsidR="0072091E" w:rsidRDefault="0072091E" w:rsidP="00955053">
      <w:pPr>
        <w:pStyle w:val="Normaltext"/>
        <w:keepNext/>
        <w:keepLines/>
        <w:numPr>
          <w:ilvl w:val="0"/>
          <w:numId w:val="45"/>
        </w:numPr>
        <w:ind w:right="-144"/>
      </w:pPr>
      <w:r>
        <w:t>comply with the Code (section 11</w:t>
      </w:r>
      <w:r w:rsidR="004D5E2E">
        <w:t>9</w:t>
      </w:r>
      <w:r>
        <w:t>)</w:t>
      </w:r>
    </w:p>
    <w:p w14:paraId="1082C1AA" w14:textId="266F9DB8" w:rsidR="00A82971" w:rsidRDefault="00A82971" w:rsidP="00045122">
      <w:pPr>
        <w:pStyle w:val="Normaltext"/>
        <w:keepNext/>
        <w:keepLines/>
        <w:numPr>
          <w:ilvl w:val="1"/>
          <w:numId w:val="45"/>
        </w:numPr>
        <w:ind w:right="-144"/>
      </w:pPr>
      <w:r>
        <w:t>a breach of this obligation attracts a civil penalty</w:t>
      </w:r>
      <w:r w:rsidR="00427516">
        <w:t xml:space="preserve"> (250 penalty units)</w:t>
      </w:r>
    </w:p>
    <w:p w14:paraId="4CD72FBD" w14:textId="50862762" w:rsidR="0072091E" w:rsidRDefault="0072091E" w:rsidP="00056AE9">
      <w:pPr>
        <w:spacing w:after="240"/>
        <w:ind w:right="-144"/>
      </w:pPr>
      <w:r>
        <w:t>Aged care workers must comply with Code (section 11</w:t>
      </w:r>
      <w:r w:rsidR="004D5E2E">
        <w:t>8</w:t>
      </w:r>
      <w:r>
        <w:t>)</w:t>
      </w:r>
    </w:p>
    <w:p w14:paraId="7FB4D601" w14:textId="77777777" w:rsidR="00427516" w:rsidRDefault="00427516" w:rsidP="00427516">
      <w:pPr>
        <w:pStyle w:val="Normaltext"/>
        <w:keepNext/>
        <w:keepLines/>
        <w:numPr>
          <w:ilvl w:val="1"/>
          <w:numId w:val="45"/>
        </w:numPr>
        <w:ind w:right="-144"/>
      </w:pPr>
      <w:r>
        <w:lastRenderedPageBreak/>
        <w:t>a breach of this obligation attracts a civil penalty (250 penalty units)</w:t>
      </w:r>
    </w:p>
    <w:p w14:paraId="28D7D4C5" w14:textId="75A9DB8C" w:rsidR="00480823" w:rsidRDefault="0010755F" w:rsidP="00AA7C28">
      <w:pPr>
        <w:keepNext/>
        <w:keepLines/>
        <w:spacing w:before="122"/>
        <w:ind w:left="851" w:hanging="851"/>
        <w:rPr>
          <w:b/>
        </w:rPr>
      </w:pPr>
      <w:r w:rsidRPr="00346ED0">
        <w:rPr>
          <w:b/>
        </w:rPr>
        <w:t>Note:</w:t>
      </w:r>
    </w:p>
    <w:p w14:paraId="408CF24B" w14:textId="77777777" w:rsidR="00480823" w:rsidRDefault="5A6E1D63" w:rsidP="00AA7C28">
      <w:pPr>
        <w:pStyle w:val="ListParagraph"/>
        <w:keepNext/>
        <w:keepLines/>
        <w:numPr>
          <w:ilvl w:val="0"/>
          <w:numId w:val="97"/>
        </w:numPr>
        <w:spacing w:before="122"/>
      </w:pPr>
      <w:r>
        <w:t xml:space="preserve">Reporting requirements for registered providers </w:t>
      </w:r>
      <w:r w:rsidR="6BB52018">
        <w:t>under the new Act</w:t>
      </w:r>
      <w:r>
        <w:t xml:space="preserve"> will be streamlined</w:t>
      </w:r>
      <w:r w:rsidR="02104275">
        <w:t xml:space="preserve">, </w:t>
      </w:r>
      <w:r w:rsidR="00F42DF1">
        <w:t xml:space="preserve">removing some of </w:t>
      </w:r>
      <w:r w:rsidR="02104275">
        <w:t xml:space="preserve">the </w:t>
      </w:r>
      <w:r w:rsidR="00F42DF1">
        <w:t xml:space="preserve">complexities of </w:t>
      </w:r>
      <w:r w:rsidR="00BA55B2">
        <w:t xml:space="preserve">current </w:t>
      </w:r>
      <w:r w:rsidR="00F42DF1">
        <w:t>arrangements</w:t>
      </w:r>
      <w:r w:rsidR="0918296A">
        <w:t>.</w:t>
      </w:r>
    </w:p>
    <w:p w14:paraId="30A37AE6" w14:textId="10589228" w:rsidR="00255465" w:rsidRPr="000D0A44" w:rsidRDefault="762408C6" w:rsidP="00AA7C28">
      <w:pPr>
        <w:pStyle w:val="ListParagraph"/>
        <w:keepNext/>
        <w:keepLines/>
        <w:numPr>
          <w:ilvl w:val="0"/>
          <w:numId w:val="97"/>
        </w:numPr>
        <w:spacing w:before="122"/>
      </w:pPr>
      <w:r w:rsidRPr="000D0A44">
        <w:t>T</w:t>
      </w:r>
      <w:r w:rsidR="5A6E1D63" w:rsidRPr="000D0A44">
        <w:t xml:space="preserve">he </w:t>
      </w:r>
      <w:r w:rsidR="004669BD" w:rsidRPr="000D0A44">
        <w:t>R</w:t>
      </w:r>
      <w:r w:rsidR="5A6E1D63" w:rsidRPr="000D0A44">
        <w:t xml:space="preserve">ules will prescribe requirements about reporting information relating to </w:t>
      </w:r>
      <w:r w:rsidR="73A6C53B" w:rsidRPr="000D0A44">
        <w:t>matters such as:</w:t>
      </w:r>
    </w:p>
    <w:p w14:paraId="19505724" w14:textId="4BEF8B2E" w:rsidR="00255465" w:rsidRPr="00D077D2" w:rsidRDefault="143EA80F" w:rsidP="00D077D2">
      <w:pPr>
        <w:pStyle w:val="Normaltext"/>
        <w:numPr>
          <w:ilvl w:val="1"/>
          <w:numId w:val="45"/>
        </w:numPr>
        <w:ind w:right="-144"/>
      </w:pPr>
      <w:r w:rsidRPr="000D0A44">
        <w:t xml:space="preserve">complaints made to the </w:t>
      </w:r>
      <w:r w:rsidR="77856B8F" w:rsidRPr="000D0A44">
        <w:t xml:space="preserve">registered </w:t>
      </w:r>
      <w:r w:rsidRPr="00D077D2">
        <w:t>provider</w:t>
      </w:r>
    </w:p>
    <w:p w14:paraId="144B89EC" w14:textId="2F8C1A9E" w:rsidR="00255465" w:rsidRPr="00435FA2" w:rsidRDefault="2D18CC32" w:rsidP="00D077D2">
      <w:pPr>
        <w:pStyle w:val="Normaltext"/>
        <w:numPr>
          <w:ilvl w:val="1"/>
          <w:numId w:val="45"/>
        </w:numPr>
        <w:ind w:right="-144"/>
      </w:pPr>
      <w:r w:rsidRPr="00435FA2">
        <w:t>compliance</w:t>
      </w:r>
      <w:r w:rsidR="143EA80F" w:rsidRPr="00435FA2">
        <w:t xml:space="preserve"> by a </w:t>
      </w:r>
      <w:r w:rsidR="22D2EC3C" w:rsidRPr="00435FA2">
        <w:t xml:space="preserve">registered </w:t>
      </w:r>
      <w:r w:rsidR="143EA80F" w:rsidRPr="00435FA2">
        <w:t xml:space="preserve">provider with requirements relating to </w:t>
      </w:r>
      <w:r w:rsidR="5ABD9069" w:rsidRPr="00435FA2">
        <w:t xml:space="preserve">registered nursing </w:t>
      </w:r>
      <w:r w:rsidR="61ECA5F7" w:rsidRPr="00435FA2">
        <w:t>coverage</w:t>
      </w:r>
      <w:r w:rsidR="21550995" w:rsidRPr="00435FA2">
        <w:t xml:space="preserve"> at approved residential care homes</w:t>
      </w:r>
      <w:r w:rsidR="00576A09" w:rsidRPr="00435FA2">
        <w:t xml:space="preserve"> and care minute targets</w:t>
      </w:r>
    </w:p>
    <w:p w14:paraId="1AF96F26" w14:textId="30EBCB98" w:rsidR="00255465" w:rsidRPr="00D077D2" w:rsidRDefault="143EA80F" w:rsidP="00D077D2">
      <w:pPr>
        <w:pStyle w:val="Normaltext"/>
        <w:numPr>
          <w:ilvl w:val="1"/>
          <w:numId w:val="45"/>
        </w:numPr>
        <w:ind w:right="-144"/>
      </w:pPr>
      <w:r w:rsidRPr="00D077D2">
        <w:t>locations at which funded aged care services are delivered by a</w:t>
      </w:r>
      <w:r w:rsidR="00F17AF4" w:rsidRPr="00D077D2">
        <w:t xml:space="preserve"> registered</w:t>
      </w:r>
      <w:r w:rsidRPr="00D077D2">
        <w:t xml:space="preserve"> provider</w:t>
      </w:r>
      <w:r w:rsidR="00255465" w:rsidRPr="00D077D2">
        <w:t>,</w:t>
      </w:r>
      <w:r w:rsidRPr="00D077D2">
        <w:t xml:space="preserve"> and</w:t>
      </w:r>
    </w:p>
    <w:p w14:paraId="35706320" w14:textId="08D8D90E" w:rsidR="0010755F" w:rsidRPr="000D0A44" w:rsidRDefault="0CF75AC4" w:rsidP="00D077D2">
      <w:pPr>
        <w:pStyle w:val="Normaltext"/>
        <w:numPr>
          <w:ilvl w:val="1"/>
          <w:numId w:val="45"/>
        </w:numPr>
        <w:ind w:right="-144"/>
      </w:pPr>
      <w:r w:rsidRPr="00D077D2">
        <w:t xml:space="preserve">information </w:t>
      </w:r>
      <w:r w:rsidR="02E227C3" w:rsidRPr="00D077D2">
        <w:t>about</w:t>
      </w:r>
      <w:r w:rsidR="143EA80F" w:rsidRPr="00D077D2">
        <w:t xml:space="preserve"> specified </w:t>
      </w:r>
      <w:r w:rsidR="44096856" w:rsidRPr="00D077D2">
        <w:t>groups</w:t>
      </w:r>
      <w:r w:rsidR="143EA80F" w:rsidRPr="00D077D2">
        <w:t xml:space="preserve"> of indiv</w:t>
      </w:r>
      <w:r w:rsidR="69B5C202" w:rsidRPr="00D077D2">
        <w:t>iduals</w:t>
      </w:r>
      <w:r w:rsidR="6DB53188" w:rsidRPr="00D077D2">
        <w:t xml:space="preserve">, </w:t>
      </w:r>
      <w:r w:rsidR="000F5C18" w:rsidRPr="00D077D2">
        <w:t xml:space="preserve">for example, </w:t>
      </w:r>
      <w:r w:rsidR="6DB53188" w:rsidRPr="00D077D2">
        <w:rPr>
          <w:rFonts w:eastAsia="Arial"/>
        </w:rPr>
        <w:t>Aboriginal</w:t>
      </w:r>
      <w:r w:rsidR="000C5265" w:rsidRPr="00D077D2">
        <w:rPr>
          <w:rFonts w:eastAsia="Arial"/>
        </w:rPr>
        <w:t> </w:t>
      </w:r>
      <w:r w:rsidR="6DB53188" w:rsidRPr="00D077D2">
        <w:rPr>
          <w:rFonts w:eastAsia="Arial"/>
        </w:rPr>
        <w:t>or Torres Strait Islander persons</w:t>
      </w:r>
      <w:r w:rsidR="00F26950" w:rsidRPr="00D077D2">
        <w:rPr>
          <w:rFonts w:eastAsia="Arial"/>
        </w:rPr>
        <w:t xml:space="preserve"> or </w:t>
      </w:r>
      <w:r w:rsidR="009C6556" w:rsidRPr="00D077D2">
        <w:rPr>
          <w:rFonts w:eastAsia="Arial"/>
        </w:rPr>
        <w:t>those who are experiencing homelessness or at risk</w:t>
      </w:r>
      <w:r w:rsidR="009C6556" w:rsidRPr="000D0A44">
        <w:rPr>
          <w:rFonts w:eastAsia="Arial" w:cs="Arial"/>
        </w:rPr>
        <w:t xml:space="preserve"> of experiencing homelessness</w:t>
      </w:r>
      <w:r w:rsidR="00BA55B2" w:rsidRPr="000D0A44">
        <w:rPr>
          <w:rFonts w:eastAsia="Arial" w:cs="Arial"/>
        </w:rPr>
        <w:t>.</w:t>
      </w:r>
    </w:p>
    <w:p w14:paraId="1059E75C" w14:textId="60EE4F7F" w:rsidR="007F2440" w:rsidRDefault="00B578A9" w:rsidP="006E7DD4">
      <w:pPr>
        <w:pStyle w:val="Heading2"/>
        <w:keepNext w:val="0"/>
        <w:rPr>
          <w:b w:val="0"/>
          <w:bCs w:val="0"/>
          <w:szCs w:val="36"/>
        </w:rPr>
      </w:pPr>
      <w:bookmarkStart w:id="112" w:name="_Toc153380434"/>
      <w:bookmarkStart w:id="113" w:name="_Toc150713847"/>
      <w:bookmarkStart w:id="114" w:name="_Toc150760946"/>
      <w:r>
        <w:t xml:space="preserve">Part 5 </w:t>
      </w:r>
      <w:r w:rsidR="003D6045">
        <w:t>–</w:t>
      </w:r>
      <w:r>
        <w:t xml:space="preserve"> </w:t>
      </w:r>
      <w:r w:rsidR="000072C0" w:rsidRPr="00DA4D20">
        <w:rPr>
          <w:color w:val="auto"/>
        </w:rPr>
        <w:t xml:space="preserve">Statutory </w:t>
      </w:r>
      <w:r w:rsidR="000072C0" w:rsidRPr="000072C0">
        <w:t>duty and compensation</w:t>
      </w:r>
      <w:bookmarkEnd w:id="112"/>
      <w:bookmarkEnd w:id="113"/>
      <w:bookmarkEnd w:id="114"/>
    </w:p>
    <w:p w14:paraId="43703CB3" w14:textId="2E3B55F8" w:rsidR="00DF23EE" w:rsidRDefault="00C30564" w:rsidP="006E7DD4">
      <w:pPr>
        <w:pStyle w:val="Normaltext"/>
        <w:ind w:right="-284"/>
      </w:pPr>
      <w:bookmarkStart w:id="115" w:name="_Toc141865217"/>
      <w:bookmarkStart w:id="116" w:name="_Toc141865300"/>
      <w:r>
        <w:t>Chapter 3 Part 5 of the Exposure Draft includes new statutory duties on</w:t>
      </w:r>
      <w:r w:rsidR="00DA5AAB">
        <w:t> </w:t>
      </w:r>
      <w:r>
        <w:t>registered providers (</w:t>
      </w:r>
      <w:r w:rsidR="004F1F65" w:rsidRPr="004F3D03">
        <w:t xml:space="preserve">section </w:t>
      </w:r>
      <w:r w:rsidR="0048172A" w:rsidRPr="004F3D03">
        <w:t>120</w:t>
      </w:r>
      <w:r>
        <w:t>)</w:t>
      </w:r>
      <w:r w:rsidR="00D67439">
        <w:t xml:space="preserve"> and </w:t>
      </w:r>
      <w:r>
        <w:t>responsible persons (</w:t>
      </w:r>
      <w:r w:rsidR="00890B3B" w:rsidRPr="004F3D03">
        <w:t xml:space="preserve">section </w:t>
      </w:r>
      <w:r w:rsidR="00C93B92" w:rsidRPr="004F3D03">
        <w:t>121</w:t>
      </w:r>
      <w:r w:rsidRPr="004F3D03">
        <w:t>)</w:t>
      </w:r>
      <w:r w:rsidR="006548B0">
        <w:t>. It also includes a</w:t>
      </w:r>
      <w:r w:rsidR="00D67439">
        <w:t xml:space="preserve"> </w:t>
      </w:r>
      <w:r>
        <w:t>new compensation pathway (</w:t>
      </w:r>
      <w:r w:rsidR="004F1F65" w:rsidRPr="004F3D03">
        <w:t xml:space="preserve">section </w:t>
      </w:r>
      <w:r w:rsidR="00026C7C" w:rsidRPr="00026C7C">
        <w:t>127</w:t>
      </w:r>
      <w:r>
        <w:t>)</w:t>
      </w:r>
      <w:r w:rsidR="00A61CF9">
        <w:t xml:space="preserve"> as recommended by the Royal Commission</w:t>
      </w:r>
      <w:r w:rsidR="00B623E4">
        <w:t xml:space="preserve"> </w:t>
      </w:r>
      <w:hyperlink r:id="rId94" w:history="1">
        <w:r w:rsidR="0088185D" w:rsidRPr="00A37115">
          <w:rPr>
            <w:rStyle w:val="Hyperlink"/>
            <w:color w:val="0070C0"/>
          </w:rPr>
          <w:t>Recommendation 102</w:t>
        </w:r>
      </w:hyperlink>
      <w:r>
        <w:t>.</w:t>
      </w:r>
    </w:p>
    <w:p w14:paraId="632FCA9E" w14:textId="3FE0939D" w:rsidR="005135AF" w:rsidRDefault="006548B0" w:rsidP="006E7DD4">
      <w:pPr>
        <w:pStyle w:val="Normaltext"/>
        <w:ind w:right="-284"/>
      </w:pPr>
      <w:r>
        <w:t xml:space="preserve">These arrangements reflect </w:t>
      </w:r>
      <w:r w:rsidR="00975D0A">
        <w:t xml:space="preserve">feedback received in response to the </w:t>
      </w:r>
      <w:r w:rsidR="00A52068">
        <w:t xml:space="preserve">proposed </w:t>
      </w:r>
      <w:r w:rsidR="00212EA8">
        <w:t xml:space="preserve">statutory </w:t>
      </w:r>
      <w:r w:rsidR="006A50A2">
        <w:t xml:space="preserve">duties </w:t>
      </w:r>
      <w:r w:rsidR="00A52068">
        <w:t xml:space="preserve">discussed in </w:t>
      </w:r>
      <w:hyperlink r:id="rId95" w:history="1">
        <w:r w:rsidR="00975D0A">
          <w:rPr>
            <w:rStyle w:val="Hyperlink"/>
            <w:rFonts w:eastAsiaTheme="minorHAnsi"/>
            <w:color w:val="0070C0"/>
          </w:rPr>
          <w:t>Consultation paper No. 1</w:t>
        </w:r>
      </w:hyperlink>
      <w:r w:rsidR="00975D0A">
        <w:t>.</w:t>
      </w:r>
      <w:r w:rsidR="005135AF">
        <w:t xml:space="preserve"> We welcome further feedback on the draft provisions, which are discussed in more detail below, and whether you consider they better achieve the proposed policy intent.</w:t>
      </w:r>
    </w:p>
    <w:p w14:paraId="0C02E045" w14:textId="5643363C" w:rsidR="00BA55B2" w:rsidDel="00E81778" w:rsidRDefault="00BA55B2" w:rsidP="00BA55B2">
      <w:pPr>
        <w:pStyle w:val="Notepopout"/>
        <w:framePr w:wrap="around"/>
        <w:ind w:left="142"/>
      </w:pPr>
      <w:r w:rsidDel="00E81778">
        <w:t>While some stakeholders were supportive</w:t>
      </w:r>
      <w:r w:rsidR="00FE12A9">
        <w:t xml:space="preserve"> of the proposed duties</w:t>
      </w:r>
      <w:r w:rsidDel="00E81778">
        <w:t xml:space="preserve">, extensive feedback opposed including a duty on aged care workers. Many suggested this would disincentivise the workforce and </w:t>
      </w:r>
      <w:r w:rsidRPr="00AE06CA" w:rsidDel="00E81778">
        <w:t>add a</w:t>
      </w:r>
      <w:r w:rsidDel="00E81778">
        <w:t>n unnecessary</w:t>
      </w:r>
      <w:r w:rsidRPr="00AE06CA" w:rsidDel="00E81778">
        <w:t xml:space="preserve"> further layer of professional regulation that could cause duplication and confusion</w:t>
      </w:r>
      <w:r w:rsidDel="00E81778">
        <w:t>. Therefore, a duty on aged care workers has not been included in the Exposure Draft.</w:t>
      </w:r>
    </w:p>
    <w:p w14:paraId="63427C35" w14:textId="0BB7C73A" w:rsidR="00386F66" w:rsidRPr="00386F66" w:rsidRDefault="00652ECB" w:rsidP="00C926F6">
      <w:pPr>
        <w:pStyle w:val="Heading3"/>
        <w:keepLines/>
        <w:spacing w:after="240"/>
        <w:ind w:right="-426"/>
        <w:rPr>
          <w:b w:val="0"/>
          <w:bCs w:val="0"/>
          <w:iCs/>
        </w:rPr>
      </w:pPr>
      <w:bookmarkStart w:id="117" w:name="_Toc150713848"/>
      <w:bookmarkStart w:id="118" w:name="_Toc150760947"/>
      <w:r>
        <w:t>S</w:t>
      </w:r>
      <w:r w:rsidR="000D0D49" w:rsidRPr="0016572E">
        <w:t>tatutory duty on registered providers</w:t>
      </w:r>
      <w:bookmarkEnd w:id="115"/>
      <w:bookmarkEnd w:id="116"/>
      <w:bookmarkEnd w:id="117"/>
      <w:bookmarkEnd w:id="118"/>
    </w:p>
    <w:p w14:paraId="639CE2DC" w14:textId="26464FB0" w:rsidR="00E81778" w:rsidRDefault="00E81778" w:rsidP="00C926F6">
      <w:pPr>
        <w:pStyle w:val="Normaltext"/>
        <w:ind w:right="-426"/>
      </w:pPr>
      <w:r>
        <w:t>The majority of submissions we received supported the inclusion of strong penalties in the new Act through a statutory duty on registered providers.</w:t>
      </w:r>
    </w:p>
    <w:p w14:paraId="7403CE26" w14:textId="283089FE" w:rsidR="00E81778" w:rsidRDefault="00E81778" w:rsidP="00844A67">
      <w:pPr>
        <w:pStyle w:val="Normaltext"/>
        <w:ind w:right="-568"/>
      </w:pPr>
      <w:r>
        <w:t xml:space="preserve">While some stakeholders </w:t>
      </w:r>
      <w:r w:rsidR="00635C93">
        <w:t xml:space="preserve">may </w:t>
      </w:r>
      <w:r>
        <w:t>be disappointed the duty is not related to high quality</w:t>
      </w:r>
      <w:r w:rsidR="00A85280">
        <w:t xml:space="preserve"> care</w:t>
      </w:r>
      <w:r>
        <w:t xml:space="preserve">, for the reasons outlined in </w:t>
      </w:r>
      <w:hyperlink r:id="rId96">
        <w:r w:rsidRPr="00AC7672">
          <w:rPr>
            <w:rStyle w:val="Hyperlink"/>
            <w:color w:val="0070C0"/>
          </w:rPr>
          <w:t>Consultation paper No. 1</w:t>
        </w:r>
      </w:hyperlink>
      <w:r w:rsidRPr="00BE2362">
        <w:rPr>
          <w:rStyle w:val="Hyperlink"/>
          <w:color w:val="auto"/>
          <w:u w:val="none"/>
        </w:rPr>
        <w:t>,</w:t>
      </w:r>
      <w:r>
        <w:t xml:space="preserve"> the duty remains focussed on registered providers taking reasonable steps to avoid their actions adversely affecting the </w:t>
      </w:r>
      <w:r>
        <w:lastRenderedPageBreak/>
        <w:t xml:space="preserve">health and safety of persons in their care. </w:t>
      </w:r>
      <w:r w:rsidR="007D6ED3">
        <w:t>C</w:t>
      </w:r>
      <w:r>
        <w:t>onsistent with the Royal Commission’s recommendations</w:t>
      </w:r>
      <w:r w:rsidR="007D6ED3">
        <w:t xml:space="preserve"> regarding a duty of high quality care</w:t>
      </w:r>
      <w:r>
        <w:t xml:space="preserve">, a higher civil penalty is </w:t>
      </w:r>
      <w:r w:rsidR="007D6ED3">
        <w:t xml:space="preserve">also </w:t>
      </w:r>
      <w:r>
        <w:t xml:space="preserve">available where a provider’s breach of their registration involves a significant failure or a systemic pattern of conduct (see </w:t>
      </w:r>
      <w:r w:rsidRPr="005419E3">
        <w:t>section 88).</w:t>
      </w:r>
    </w:p>
    <w:p w14:paraId="4F20E7FC" w14:textId="284DD065" w:rsidR="006168D3" w:rsidRDefault="00C74E51" w:rsidP="006E7DD4">
      <w:pPr>
        <w:ind w:right="-568"/>
      </w:pPr>
      <w:r>
        <w:t>The new statutory duty provides that r</w:t>
      </w:r>
      <w:r w:rsidR="006168D3">
        <w:t xml:space="preserve">egistered providers </w:t>
      </w:r>
      <w:r w:rsidR="00000344">
        <w:t>must ensure</w:t>
      </w:r>
      <w:r w:rsidR="00E663B6">
        <w:t xml:space="preserve">, as far as is </w:t>
      </w:r>
      <w:r w:rsidR="00E663B6" w:rsidRPr="004D38FD">
        <w:rPr>
          <w:b/>
          <w:bCs/>
          <w:i/>
          <w:iCs/>
        </w:rPr>
        <w:t>reasonably practicable</w:t>
      </w:r>
      <w:r w:rsidR="00E663B6">
        <w:t xml:space="preserve">, </w:t>
      </w:r>
      <w:r w:rsidR="00612FDB">
        <w:t>that</w:t>
      </w:r>
      <w:r w:rsidR="00E663B6">
        <w:t xml:space="preserve"> the</w:t>
      </w:r>
      <w:r w:rsidR="008E1F01">
        <w:t xml:space="preserve">ir </w:t>
      </w:r>
      <w:r w:rsidR="00E663B6">
        <w:t>conduct</w:t>
      </w:r>
      <w:r w:rsidR="003A69D7">
        <w:t>,</w:t>
      </w:r>
      <w:r w:rsidR="00122B38">
        <w:t xml:space="preserve"> while delivering funded aged care services</w:t>
      </w:r>
      <w:r w:rsidR="003A69D7">
        <w:t xml:space="preserve"> to older people, </w:t>
      </w:r>
      <w:r w:rsidR="005F3C54">
        <w:t xml:space="preserve">does not cause adverse effects to the health and safety of </w:t>
      </w:r>
      <w:r w:rsidR="003A69D7">
        <w:t>those people.</w:t>
      </w:r>
    </w:p>
    <w:p w14:paraId="5C2E793B" w14:textId="63D54900" w:rsidR="0046047A" w:rsidRDefault="00E663B6" w:rsidP="006E7DD4">
      <w:pPr>
        <w:ind w:right="-709"/>
      </w:pPr>
      <w:r>
        <w:t>S</w:t>
      </w:r>
      <w:r w:rsidR="006605A2">
        <w:t>ubs</w:t>
      </w:r>
      <w:r>
        <w:t xml:space="preserve">ection </w:t>
      </w:r>
      <w:r w:rsidR="00D23247" w:rsidRPr="00884DB5">
        <w:t>120</w:t>
      </w:r>
      <w:r w:rsidRPr="00884DB5">
        <w:t>(2)</w:t>
      </w:r>
      <w:r>
        <w:t xml:space="preserve"> outlines what is </w:t>
      </w:r>
      <w:r w:rsidRPr="00AB6C26">
        <w:t xml:space="preserve">considered </w:t>
      </w:r>
      <w:r w:rsidR="0021119E" w:rsidRPr="00AB6C26">
        <w:t>reasonably practicable for the</w:t>
      </w:r>
      <w:r w:rsidR="0021119E">
        <w:t xml:space="preserve"> purposes of</w:t>
      </w:r>
      <w:r w:rsidR="00936845">
        <w:t xml:space="preserve"> </w:t>
      </w:r>
      <w:r w:rsidR="00CA1481">
        <w:t>the duty</w:t>
      </w:r>
      <w:r w:rsidR="00936845">
        <w:t xml:space="preserve">. </w:t>
      </w:r>
      <w:r w:rsidR="00015281">
        <w:t xml:space="preserve">That is, </w:t>
      </w:r>
      <w:r w:rsidR="00356E3D">
        <w:t>what can be done</w:t>
      </w:r>
      <w:r w:rsidR="00022A76">
        <w:t xml:space="preserve"> in the circumstances</w:t>
      </w:r>
      <w:r w:rsidR="00EA7B92">
        <w:t>, and whether it</w:t>
      </w:r>
      <w:r w:rsidR="00DD5301">
        <w:t xml:space="preserve"> is</w:t>
      </w:r>
      <w:r w:rsidR="00EA7B92">
        <w:t xml:space="preserve"> reasonable in those circumstances to do all that is possible,</w:t>
      </w:r>
      <w:r w:rsidR="005172CB">
        <w:t xml:space="preserve"> taking into account and weighing up all relevant matters, including</w:t>
      </w:r>
      <w:r w:rsidR="00604BF7">
        <w:t xml:space="preserve"> the likelihood of the adverse effect occurring and the harm it could cause, and dignity of risk </w:t>
      </w:r>
      <w:r w:rsidR="008D6FCF">
        <w:t>of the older person.</w:t>
      </w:r>
      <w:r w:rsidR="00DB7FA2">
        <w:t xml:space="preserve"> No</w:t>
      </w:r>
      <w:r w:rsidR="00DA5AAB">
        <w:t> </w:t>
      </w:r>
      <w:r w:rsidR="00DB7FA2">
        <w:t>single matter determines what is (or was at a particular time) reasonably practicable to be done to ensure health and safety</w:t>
      </w:r>
      <w:r w:rsidR="0071025E">
        <w:t>.</w:t>
      </w:r>
    </w:p>
    <w:p w14:paraId="654C9C7A" w14:textId="5405C33D" w:rsidR="00A9080A" w:rsidRDefault="005B68AA" w:rsidP="00073CB5">
      <w:pPr>
        <w:ind w:right="-709"/>
        <w:rPr>
          <w:b/>
          <w:bCs/>
        </w:rPr>
      </w:pPr>
      <w:r>
        <w:t>Not</w:t>
      </w:r>
      <w:r w:rsidR="00B276DE" w:rsidRPr="00A9080A">
        <w:t xml:space="preserve"> all actions of a registered provider that adversely affect the health and safety of </w:t>
      </w:r>
      <w:r w:rsidR="00CE3F25">
        <w:t xml:space="preserve">individuals </w:t>
      </w:r>
      <w:r w:rsidR="00B276DE" w:rsidRPr="00A9080A">
        <w:t>accessing funded aged care services amount to a breach of the duty.</w:t>
      </w:r>
      <w:r w:rsidR="00D50A08" w:rsidRPr="00A9080A">
        <w:t xml:space="preserve"> </w:t>
      </w:r>
      <w:r w:rsidR="00697B9A">
        <w:t xml:space="preserve">Rather, </w:t>
      </w:r>
      <w:r w:rsidR="00307145" w:rsidRPr="00A9080A">
        <w:t>a registered provider commits a</w:t>
      </w:r>
      <w:r w:rsidR="00AD4D27" w:rsidRPr="00A9080A">
        <w:t xml:space="preserve"> strict liability</w:t>
      </w:r>
      <w:r w:rsidR="00307145" w:rsidRPr="00A9080A">
        <w:t xml:space="preserve"> offence </w:t>
      </w:r>
      <w:r w:rsidR="0059487D" w:rsidRPr="00A9080A">
        <w:t xml:space="preserve">if </w:t>
      </w:r>
      <w:r w:rsidR="00B432C2">
        <w:t xml:space="preserve">there is a substantial departure from the duty where </w:t>
      </w:r>
      <w:r w:rsidR="00A412D3">
        <w:t>the</w:t>
      </w:r>
      <w:r w:rsidR="00A97A1A">
        <w:t xml:space="preserve">y </w:t>
      </w:r>
      <w:r w:rsidR="003E0CEB">
        <w:t>engage in conduct</w:t>
      </w:r>
      <w:r w:rsidR="00B00B92">
        <w:t xml:space="preserve"> that amounts to a </w:t>
      </w:r>
      <w:r w:rsidR="00B00B92" w:rsidRPr="00324D8D">
        <w:rPr>
          <w:b/>
          <w:bCs/>
          <w:i/>
          <w:iCs/>
        </w:rPr>
        <w:t>serious failure</w:t>
      </w:r>
      <w:r w:rsidR="00DE6272" w:rsidRPr="00324D8D">
        <w:rPr>
          <w:b/>
          <w:bCs/>
        </w:rPr>
        <w:t>.</w:t>
      </w:r>
    </w:p>
    <w:p w14:paraId="5A745889" w14:textId="383A8AD7" w:rsidR="005C5557" w:rsidRDefault="00A92F7B" w:rsidP="004627EC">
      <w:pPr>
        <w:ind w:right="-284"/>
      </w:pPr>
      <w:r>
        <w:t>A</w:t>
      </w:r>
      <w:r w:rsidR="00032213" w:rsidRPr="008247BD">
        <w:t xml:space="preserve"> </w:t>
      </w:r>
      <w:r w:rsidR="00032213" w:rsidRPr="00393E97">
        <w:t>serious failure</w:t>
      </w:r>
      <w:r w:rsidR="00A22259" w:rsidRPr="00393E97">
        <w:t xml:space="preserve"> </w:t>
      </w:r>
      <w:r w:rsidR="008247BD">
        <w:t>involves</w:t>
      </w:r>
      <w:r w:rsidR="008A1E8B">
        <w:t xml:space="preserve"> conduct that</w:t>
      </w:r>
      <w:r w:rsidR="009662FE">
        <w:t>:</w:t>
      </w:r>
    </w:p>
    <w:p w14:paraId="0E44B76A" w14:textId="2D7C6C6C" w:rsidR="009662FE" w:rsidRDefault="009662FE" w:rsidP="004627EC">
      <w:pPr>
        <w:pStyle w:val="Normaltext"/>
        <w:numPr>
          <w:ilvl w:val="0"/>
          <w:numId w:val="38"/>
        </w:numPr>
        <w:ind w:right="-284"/>
      </w:pPr>
      <w:r>
        <w:t>e</w:t>
      </w:r>
      <w:r w:rsidR="008A1E8B">
        <w:t>xposes an in</w:t>
      </w:r>
      <w:r w:rsidR="00EC0A8C">
        <w:t xml:space="preserve">dividual to whom the registered provider owes </w:t>
      </w:r>
      <w:r w:rsidR="003809CF">
        <w:t>a dut</w:t>
      </w:r>
      <w:r w:rsidR="00C728F4">
        <w:t xml:space="preserve">y </w:t>
      </w:r>
      <w:r w:rsidR="00052DD1">
        <w:t>to a risk of</w:t>
      </w:r>
      <w:r w:rsidR="00DA5AAB">
        <w:t> </w:t>
      </w:r>
      <w:r w:rsidR="00052DD1">
        <w:t>death or serious injury or illness</w:t>
      </w:r>
      <w:r>
        <w:t>,</w:t>
      </w:r>
      <w:r w:rsidR="00052DD1">
        <w:t xml:space="preserve"> </w:t>
      </w:r>
      <w:r w:rsidR="006B5AD1">
        <w:t>and</w:t>
      </w:r>
    </w:p>
    <w:p w14:paraId="5F06EEFB" w14:textId="37FDFFAD" w:rsidR="005C5557" w:rsidRDefault="006B5AD1" w:rsidP="004627EC">
      <w:pPr>
        <w:pStyle w:val="Normaltext"/>
        <w:numPr>
          <w:ilvl w:val="0"/>
          <w:numId w:val="38"/>
        </w:numPr>
        <w:ind w:right="-568"/>
      </w:pPr>
      <w:r>
        <w:t>involves a significant failure</w:t>
      </w:r>
      <w:r w:rsidR="00393E97">
        <w:t xml:space="preserve"> or is </w:t>
      </w:r>
      <w:r w:rsidR="008D5444">
        <w:t>part of a systemic pattern of conduct</w:t>
      </w:r>
      <w:r w:rsidR="005C5557">
        <w:t xml:space="preserve"> (</w:t>
      </w:r>
      <w:r w:rsidR="007447CA">
        <w:t xml:space="preserve">see section 18 and </w:t>
      </w:r>
      <w:r w:rsidR="005C5557">
        <w:t xml:space="preserve">discussion of these terms above at </w:t>
      </w:r>
      <w:r w:rsidR="00393E97">
        <w:rPr>
          <w:i/>
          <w:iCs/>
        </w:rPr>
        <w:t>C</w:t>
      </w:r>
      <w:r w:rsidR="005C5557" w:rsidRPr="00393E97">
        <w:rPr>
          <w:i/>
          <w:iCs/>
        </w:rPr>
        <w:t>onditions on provider registration</w:t>
      </w:r>
      <w:r w:rsidR="005C5557">
        <w:t>)</w:t>
      </w:r>
      <w:r w:rsidR="00393E97">
        <w:t>.</w:t>
      </w:r>
    </w:p>
    <w:p w14:paraId="5B563771" w14:textId="528AF5A1" w:rsidR="00600FF9" w:rsidRDefault="008F16B5" w:rsidP="00C926F6">
      <w:pPr>
        <w:ind w:right="-284"/>
      </w:pPr>
      <w:r w:rsidRPr="005A58D8">
        <w:t>S</w:t>
      </w:r>
      <w:r w:rsidR="00902B4D">
        <w:t>ubs</w:t>
      </w:r>
      <w:r w:rsidRPr="005A58D8">
        <w:t>ection</w:t>
      </w:r>
      <w:r w:rsidR="00B162B6" w:rsidRPr="005A58D8">
        <w:t>s</w:t>
      </w:r>
      <w:r w:rsidR="00E47593" w:rsidRPr="005A58D8">
        <w:t xml:space="preserve"> 120(5) and (6)</w:t>
      </w:r>
      <w:r w:rsidRPr="005A58D8">
        <w:t xml:space="preserve"> </w:t>
      </w:r>
      <w:r>
        <w:t xml:space="preserve">introduce higher criminal penalties where a </w:t>
      </w:r>
      <w:r w:rsidR="00CE3F25">
        <w:t xml:space="preserve">registered </w:t>
      </w:r>
      <w:r>
        <w:t xml:space="preserve">provider’s conduct amounts to a </w:t>
      </w:r>
      <w:r w:rsidRPr="0033630E">
        <w:rPr>
          <w:bCs/>
          <w:iCs/>
        </w:rPr>
        <w:t>serious failure</w:t>
      </w:r>
      <w:r w:rsidRPr="005A58D8">
        <w:rPr>
          <w:b/>
          <w:i/>
        </w:rPr>
        <w:t xml:space="preserve"> </w:t>
      </w:r>
      <w:r>
        <w:t xml:space="preserve">to comply with the duty </w:t>
      </w:r>
      <w:r w:rsidRPr="0033630E">
        <w:rPr>
          <w:b/>
          <w:bCs/>
        </w:rPr>
        <w:t xml:space="preserve">and </w:t>
      </w:r>
      <w:r>
        <w:t xml:space="preserve">their conduct results in the </w:t>
      </w:r>
      <w:r w:rsidR="00974802">
        <w:t>actual</w:t>
      </w:r>
      <w:r>
        <w:t xml:space="preserve"> death of, or serious injury to, or illness or the individual to whom they owed the duty.</w:t>
      </w:r>
      <w:r w:rsidR="00DF678C">
        <w:t xml:space="preserve"> </w:t>
      </w:r>
      <w:r w:rsidR="00597CFA">
        <w:t xml:space="preserve">This includes </w:t>
      </w:r>
      <w:r w:rsidR="00CF7291">
        <w:t xml:space="preserve">a higher threshold </w:t>
      </w:r>
      <w:r w:rsidR="00820E60">
        <w:t>for</w:t>
      </w:r>
      <w:r w:rsidR="00597CFA">
        <w:t xml:space="preserve"> circumstances</w:t>
      </w:r>
      <w:r w:rsidR="006A28E5">
        <w:t xml:space="preserve"> where </w:t>
      </w:r>
      <w:r w:rsidR="00597CFA">
        <w:t>a</w:t>
      </w:r>
      <w:r w:rsidR="006A28E5">
        <w:t xml:space="preserve"> registered provider </w:t>
      </w:r>
      <w:r w:rsidR="00597CFA">
        <w:t>is</w:t>
      </w:r>
      <w:r w:rsidR="006A28E5">
        <w:t xml:space="preserve"> reck</w:t>
      </w:r>
      <w:r w:rsidR="0092646E">
        <w:t xml:space="preserve">less </w:t>
      </w:r>
      <w:r w:rsidR="00FC453E">
        <w:t>in their conduct</w:t>
      </w:r>
      <w:r w:rsidR="000E7CF4">
        <w:t xml:space="preserve"> </w:t>
      </w:r>
      <w:r w:rsidR="00E64C25">
        <w:t>without reasonable excuse</w:t>
      </w:r>
      <w:r w:rsidR="000F2C8E">
        <w:t>.</w:t>
      </w:r>
    </w:p>
    <w:p w14:paraId="5B95D1BF" w14:textId="2B7ABD4F" w:rsidR="008F16B5" w:rsidRDefault="009949F6" w:rsidP="00C926F6">
      <w:pPr>
        <w:ind w:right="-284"/>
        <w:rPr>
          <w:rFonts w:asciiTheme="minorHAnsi" w:hAnsiTheme="minorHAnsi"/>
          <w:color w:val="auto"/>
          <w:sz w:val="22"/>
          <w:szCs w:val="22"/>
        </w:rPr>
      </w:pPr>
      <w:r>
        <w:t>This approach to</w:t>
      </w:r>
      <w:r w:rsidR="00DA5AAB">
        <w:t> </w:t>
      </w:r>
      <w:r>
        <w:t>penalt</w:t>
      </w:r>
      <w:r w:rsidR="00AD5409">
        <w:t>ies</w:t>
      </w:r>
      <w:r w:rsidR="00DF678C">
        <w:t xml:space="preserve"> </w:t>
      </w:r>
      <w:r w:rsidR="00D850FE">
        <w:t>align</w:t>
      </w:r>
      <w:r w:rsidR="00AD5409">
        <w:t>s</w:t>
      </w:r>
      <w:r w:rsidR="00D850FE">
        <w:t xml:space="preserve"> with </w:t>
      </w:r>
      <w:r w:rsidR="008E0B13">
        <w:t xml:space="preserve">similar </w:t>
      </w:r>
      <w:r w:rsidR="00531D05">
        <w:t>offence provisions</w:t>
      </w:r>
      <w:r w:rsidR="008E0B13">
        <w:t xml:space="preserve"> under the </w:t>
      </w:r>
      <w:r w:rsidR="008E0B13" w:rsidRPr="005A58D8">
        <w:rPr>
          <w:i/>
          <w:iCs/>
        </w:rPr>
        <w:t>W</w:t>
      </w:r>
      <w:r w:rsidR="002C377D" w:rsidRPr="005A58D8">
        <w:rPr>
          <w:i/>
          <w:iCs/>
        </w:rPr>
        <w:t xml:space="preserve">ork </w:t>
      </w:r>
      <w:r w:rsidR="008E0B13" w:rsidRPr="005A58D8">
        <w:rPr>
          <w:i/>
          <w:iCs/>
        </w:rPr>
        <w:t>H</w:t>
      </w:r>
      <w:r w:rsidR="002C377D" w:rsidRPr="005A58D8">
        <w:rPr>
          <w:i/>
          <w:iCs/>
        </w:rPr>
        <w:t xml:space="preserve">ealth and </w:t>
      </w:r>
      <w:r w:rsidR="008E0B13" w:rsidRPr="005A58D8">
        <w:rPr>
          <w:i/>
          <w:iCs/>
        </w:rPr>
        <w:t>S</w:t>
      </w:r>
      <w:r w:rsidR="002C377D" w:rsidRPr="005A58D8">
        <w:rPr>
          <w:i/>
          <w:iCs/>
        </w:rPr>
        <w:t>afety</w:t>
      </w:r>
      <w:r w:rsidR="008E0B13" w:rsidRPr="005A58D8">
        <w:rPr>
          <w:i/>
        </w:rPr>
        <w:t xml:space="preserve"> Act</w:t>
      </w:r>
      <w:r w:rsidR="002C377D" w:rsidRPr="005A58D8">
        <w:rPr>
          <w:i/>
          <w:iCs/>
        </w:rPr>
        <w:t xml:space="preserve"> 2011</w:t>
      </w:r>
      <w:r w:rsidR="009C5C36">
        <w:t xml:space="preserve">. It is </w:t>
      </w:r>
      <w:r w:rsidR="00AD5409">
        <w:t xml:space="preserve">intended </w:t>
      </w:r>
      <w:r w:rsidR="00D8357C">
        <w:t xml:space="preserve">to </w:t>
      </w:r>
      <w:r w:rsidR="00F20930">
        <w:t>act as a deterren</w:t>
      </w:r>
      <w:r w:rsidR="00014547">
        <w:t>t</w:t>
      </w:r>
      <w:r w:rsidR="00657451">
        <w:t xml:space="preserve"> and</w:t>
      </w:r>
      <w:r w:rsidR="00F20930">
        <w:t xml:space="preserve"> </w:t>
      </w:r>
      <w:r w:rsidR="00D8357C">
        <w:t>target</w:t>
      </w:r>
      <w:r w:rsidR="00531D05" w:rsidDel="005C04B1">
        <w:t xml:space="preserve"> </w:t>
      </w:r>
      <w:r w:rsidR="00531D05">
        <w:t xml:space="preserve">serious harms </w:t>
      </w:r>
      <w:r w:rsidR="005A7B94">
        <w:t>caused by</w:t>
      </w:r>
      <w:r w:rsidR="00701616">
        <w:t xml:space="preserve"> the behaviour of</w:t>
      </w:r>
      <w:r w:rsidR="00DA5AAB">
        <w:t> </w:t>
      </w:r>
      <w:r w:rsidR="00701616">
        <w:t>substandard registered providers</w:t>
      </w:r>
      <w:r w:rsidR="00F20930">
        <w:t>.</w:t>
      </w:r>
    </w:p>
    <w:p w14:paraId="02E1DE37" w14:textId="5C1B7EDA" w:rsidR="00BB034F" w:rsidRPr="001B0B80" w:rsidRDefault="00682812" w:rsidP="00C926F6">
      <w:pPr>
        <w:ind w:right="-284"/>
      </w:pPr>
      <w:r>
        <w:t xml:space="preserve">As set out in </w:t>
      </w:r>
      <w:r w:rsidR="001441B5">
        <w:t>sub</w:t>
      </w:r>
      <w:r w:rsidRPr="005A58D8">
        <w:t xml:space="preserve">section </w:t>
      </w:r>
      <w:r w:rsidR="000677CE" w:rsidRPr="005A58D8">
        <w:t>120(7)</w:t>
      </w:r>
      <w:r>
        <w:t xml:space="preserve">, </w:t>
      </w:r>
      <w:r w:rsidR="00250DE9">
        <w:t xml:space="preserve">a registered provider is not </w:t>
      </w:r>
      <w:r w:rsidR="0030639F">
        <w:t xml:space="preserve">liable for a breach of </w:t>
      </w:r>
      <w:r w:rsidR="004C703A">
        <w:t>their duty if</w:t>
      </w:r>
      <w:r w:rsidR="00DA5AAB">
        <w:t> </w:t>
      </w:r>
      <w:r w:rsidR="004C703A">
        <w:t>they have a reasonable excuse.</w:t>
      </w:r>
    </w:p>
    <w:p w14:paraId="25F97B49" w14:textId="7A2BA670" w:rsidR="00386F66" w:rsidRPr="00D819D9" w:rsidRDefault="00AB6C26" w:rsidP="00C926F6">
      <w:pPr>
        <w:pStyle w:val="Heading3"/>
        <w:keepLines/>
        <w:spacing w:after="240"/>
        <w:ind w:right="-284"/>
        <w:rPr>
          <w:b w:val="0"/>
          <w:bCs w:val="0"/>
          <w:iCs/>
        </w:rPr>
      </w:pPr>
      <w:r>
        <w:t>S</w:t>
      </w:r>
      <w:r w:rsidRPr="0016572E">
        <w:t xml:space="preserve">tatutory duty on </w:t>
      </w:r>
      <w:r>
        <w:t>r</w:t>
      </w:r>
      <w:r w:rsidR="00386F66" w:rsidRPr="00AB6C26">
        <w:t xml:space="preserve">esponsible </w:t>
      </w:r>
      <w:r>
        <w:t>p</w:t>
      </w:r>
      <w:r w:rsidR="00386F66" w:rsidRPr="00AB6C26">
        <w:t>ersons</w:t>
      </w:r>
    </w:p>
    <w:p w14:paraId="3314C263" w14:textId="316CADB4" w:rsidR="008843A7" w:rsidRPr="00F62342" w:rsidRDefault="008843A7" w:rsidP="00C926F6">
      <w:pPr>
        <w:pStyle w:val="Normaltext"/>
        <w:ind w:right="-284"/>
      </w:pPr>
      <w:r>
        <w:t xml:space="preserve">The new Act places a duty on </w:t>
      </w:r>
      <w:r w:rsidRPr="00F62342">
        <w:t>responsible person</w:t>
      </w:r>
      <w:r>
        <w:t>s</w:t>
      </w:r>
      <w:r w:rsidRPr="00F62342">
        <w:t xml:space="preserve"> </w:t>
      </w:r>
      <w:r>
        <w:t>of a registered provider</w:t>
      </w:r>
      <w:r w:rsidRPr="00F62342">
        <w:t xml:space="preserve"> to exercise </w:t>
      </w:r>
      <w:r w:rsidRPr="00266CC9">
        <w:rPr>
          <w:b/>
          <w:i/>
        </w:rPr>
        <w:t>due diligence</w:t>
      </w:r>
      <w:r w:rsidRPr="00F62342">
        <w:t xml:space="preserve"> to ensure that a </w:t>
      </w:r>
      <w:r w:rsidR="00187F01">
        <w:t xml:space="preserve">registered </w:t>
      </w:r>
      <w:r w:rsidRPr="00F62342">
        <w:t>provider complies with the provider’s duty (</w:t>
      </w:r>
      <w:r w:rsidRPr="005A58D8">
        <w:t xml:space="preserve">section </w:t>
      </w:r>
      <w:r w:rsidRPr="00C35682">
        <w:t>121</w:t>
      </w:r>
      <w:r w:rsidRPr="00F62342">
        <w:t>).</w:t>
      </w:r>
    </w:p>
    <w:p w14:paraId="3E17CBB6" w14:textId="2B9CA807" w:rsidR="00E81778" w:rsidDel="00E81778" w:rsidRDefault="008843A7" w:rsidP="00C926F6">
      <w:pPr>
        <w:ind w:right="-284"/>
      </w:pPr>
      <w:r>
        <w:lastRenderedPageBreak/>
        <w:t xml:space="preserve">This is consistent with feedback received which </w:t>
      </w:r>
      <w:r w:rsidR="00E81778" w:rsidDel="00E81778">
        <w:t xml:space="preserve">broadly supported more responsibility being placed on responsible persons through introducing a statutory duty. </w:t>
      </w:r>
      <w:r w:rsidR="00F63624">
        <w:t>While s</w:t>
      </w:r>
      <w:r w:rsidR="00F63624" w:rsidDel="00E81778">
        <w:t>ome stakeholders thought a duty on responsible persons was unnecessary and could discourage individuals from participating in governing positions</w:t>
      </w:r>
      <w:r w:rsidR="00F63624">
        <w:t>, most agreed</w:t>
      </w:r>
      <w:r w:rsidR="00E81778" w:rsidDel="00E81778">
        <w:t xml:space="preserve"> that it would reinforce accountability and help foster a culture of compliance.</w:t>
      </w:r>
    </w:p>
    <w:p w14:paraId="6F200699" w14:textId="4403BD34" w:rsidR="0069702B" w:rsidRDefault="00450770" w:rsidP="00C926F6">
      <w:pPr>
        <w:pStyle w:val="Normaltext"/>
        <w:ind w:right="-284"/>
      </w:pPr>
      <w:r w:rsidRPr="00450770">
        <w:t>For the purposes of section 121</w:t>
      </w:r>
      <w:r w:rsidRPr="00BF3894">
        <w:t>,</w:t>
      </w:r>
      <w:r w:rsidRPr="008843A7">
        <w:t xml:space="preserve"> d</w:t>
      </w:r>
      <w:r w:rsidR="00C53C73" w:rsidRPr="008843A7">
        <w:t>ue diligence</w:t>
      </w:r>
      <w:r w:rsidR="00C53C73">
        <w:rPr>
          <w:i/>
          <w:iCs/>
        </w:rPr>
        <w:t xml:space="preserve"> </w:t>
      </w:r>
      <w:r w:rsidR="005B1D9C">
        <w:t>includes</w:t>
      </w:r>
      <w:r w:rsidR="00BA5969">
        <w:t xml:space="preserve"> taking reasonable steps </w:t>
      </w:r>
      <w:r w:rsidR="0005709B">
        <w:t>to:</w:t>
      </w:r>
    </w:p>
    <w:p w14:paraId="414B82CC" w14:textId="56C8171A" w:rsidR="0005709B" w:rsidRDefault="0035127D" w:rsidP="00C926F6">
      <w:pPr>
        <w:pStyle w:val="Normaltext"/>
        <w:numPr>
          <w:ilvl w:val="0"/>
          <w:numId w:val="38"/>
        </w:numPr>
        <w:ind w:right="-284"/>
      </w:pPr>
      <w:r w:rsidRPr="00CF0F08">
        <w:t>acquire and maintain knowledge of requirements applying to registered providers under th</w:t>
      </w:r>
      <w:r>
        <w:t>e new</w:t>
      </w:r>
      <w:r w:rsidRPr="00CF0F08">
        <w:t xml:space="preserve"> Act</w:t>
      </w:r>
    </w:p>
    <w:p w14:paraId="70A1955D" w14:textId="552B15CA" w:rsidR="0035127D" w:rsidRPr="00C53C73" w:rsidRDefault="007B5605" w:rsidP="00073CB5">
      <w:pPr>
        <w:pStyle w:val="Normaltext"/>
        <w:numPr>
          <w:ilvl w:val="0"/>
          <w:numId w:val="38"/>
        </w:numPr>
        <w:ind w:right="141"/>
      </w:pPr>
      <w:r w:rsidRPr="007B5605">
        <w:t>gain an understanding of the nature of the funded aged care services the registered provider delivers and the potential adverse effects that can result to individuals when delivering those services</w:t>
      </w:r>
    </w:p>
    <w:p w14:paraId="728C324B" w14:textId="684212A0" w:rsidR="00043481" w:rsidRDefault="00B61853" w:rsidP="00073CB5">
      <w:pPr>
        <w:pStyle w:val="Normaltext"/>
        <w:numPr>
          <w:ilvl w:val="0"/>
          <w:numId w:val="38"/>
        </w:numPr>
        <w:ind w:right="-142"/>
      </w:pPr>
      <w:r>
        <w:t>ensure that the registered provider has appropriate processes for receiving and considering information regarding incidents and risks and responding in</w:t>
      </w:r>
      <w:r w:rsidR="00DA5AAB">
        <w:t> </w:t>
      </w:r>
      <w:r>
        <w:t>a</w:t>
      </w:r>
      <w:r w:rsidR="00DA5AAB">
        <w:t> </w:t>
      </w:r>
      <w:r>
        <w:t>timely way to that information</w:t>
      </w:r>
      <w:r w:rsidR="004C4D24">
        <w:t>, and</w:t>
      </w:r>
    </w:p>
    <w:p w14:paraId="1758D2E8" w14:textId="47177E45" w:rsidR="00B61853" w:rsidRPr="00C53C73" w:rsidRDefault="000E5C00" w:rsidP="00073CB5">
      <w:pPr>
        <w:pStyle w:val="Normaltext"/>
        <w:numPr>
          <w:ilvl w:val="0"/>
          <w:numId w:val="38"/>
        </w:numPr>
        <w:ind w:right="-568"/>
      </w:pPr>
      <w:r>
        <w:t>ensure that the registered provider has, and implements, processes for complying with any duty or requirement of the registered provider under this Act.</w:t>
      </w:r>
    </w:p>
    <w:p w14:paraId="7BBCE716" w14:textId="3150A1D1" w:rsidR="00FA4E5D" w:rsidRDefault="00E277C5" w:rsidP="006E7DD4">
      <w:pPr>
        <w:pStyle w:val="Normaltext"/>
        <w:keepNext/>
        <w:keepLines/>
        <w:ind w:right="-709"/>
      </w:pPr>
      <w:r>
        <w:t xml:space="preserve">The list of actions in </w:t>
      </w:r>
      <w:r w:rsidR="001441B5">
        <w:t>sub</w:t>
      </w:r>
      <w:r>
        <w:t>section</w:t>
      </w:r>
      <w:r w:rsidR="00FA4E5D" w:rsidRPr="002820F2">
        <w:t xml:space="preserve"> </w:t>
      </w:r>
      <w:r w:rsidR="00FA4E5D">
        <w:t>121(2)</w:t>
      </w:r>
      <w:r w:rsidR="00FA4E5D" w:rsidRPr="002820F2">
        <w:t xml:space="preserve"> </w:t>
      </w:r>
      <w:r>
        <w:t>are</w:t>
      </w:r>
      <w:r w:rsidR="00FA4E5D" w:rsidRPr="002820F2">
        <w:t xml:space="preserve"> non-exhaustive</w:t>
      </w:r>
      <w:r w:rsidR="00B300B7">
        <w:t>,</w:t>
      </w:r>
      <w:r>
        <w:t xml:space="preserve"> and intended to</w:t>
      </w:r>
      <w:r w:rsidR="00FA4E5D">
        <w:t xml:space="preserve"> support accountability and development and implementation of appropriate policies to ensure that a </w:t>
      </w:r>
      <w:r w:rsidR="00EE464E">
        <w:t xml:space="preserve">registered </w:t>
      </w:r>
      <w:r w:rsidR="00FA4E5D">
        <w:t xml:space="preserve">provider complies with their duty. </w:t>
      </w:r>
      <w:r w:rsidR="00180980">
        <w:t>W</w:t>
      </w:r>
      <w:r w:rsidR="00FA4E5D">
        <w:t>hat steps are considered reasonable will depend on the circumstances, including the role and influence of the responsible person.</w:t>
      </w:r>
    </w:p>
    <w:p w14:paraId="238802EC" w14:textId="516113EF" w:rsidR="00C520CA" w:rsidRPr="00C53C73" w:rsidRDefault="00787E6F" w:rsidP="00C926F6">
      <w:pPr>
        <w:pStyle w:val="Normaltext"/>
        <w:ind w:right="-284"/>
      </w:pPr>
      <w:r w:rsidRPr="00247A9A">
        <w:t>Similar</w:t>
      </w:r>
      <w:r w:rsidR="00A05B47" w:rsidRPr="00247A9A">
        <w:t xml:space="preserve"> to the </w:t>
      </w:r>
      <w:r w:rsidR="00B566B8" w:rsidRPr="00247A9A">
        <w:t>penalties for a breach of the duty by a registered provider, t</w:t>
      </w:r>
      <w:r w:rsidR="000666E1" w:rsidRPr="00247A9A">
        <w:t>he p</w:t>
      </w:r>
      <w:r w:rsidR="00AF77C0" w:rsidRPr="00247A9A">
        <w:t xml:space="preserve">enalties included in the Exposure </w:t>
      </w:r>
      <w:r w:rsidR="00C35682">
        <w:t>D</w:t>
      </w:r>
      <w:r w:rsidR="00AF77C0" w:rsidRPr="00247A9A">
        <w:t>raft for breach of the duty by a responsible person</w:t>
      </w:r>
      <w:r w:rsidR="00B566B8">
        <w:t xml:space="preserve"> </w:t>
      </w:r>
      <w:r w:rsidR="007C6815">
        <w:t xml:space="preserve">apply </w:t>
      </w:r>
      <w:r w:rsidR="00083FA9">
        <w:t xml:space="preserve">to conduct that amounts to </w:t>
      </w:r>
      <w:r w:rsidR="00083FA9" w:rsidRPr="00BF3894">
        <w:t>a serious failure</w:t>
      </w:r>
      <w:r w:rsidR="00083FA9">
        <w:t xml:space="preserve"> to comply with the duty</w:t>
      </w:r>
      <w:r w:rsidR="007F25EF">
        <w:t xml:space="preserve">. </w:t>
      </w:r>
      <w:r w:rsidR="00DD1F39">
        <w:t>Higher penalties, including imprisonment</w:t>
      </w:r>
      <w:r w:rsidR="00834233">
        <w:t>,</w:t>
      </w:r>
      <w:r w:rsidR="00DD1F39">
        <w:t xml:space="preserve"> are included where a breach of the duty </w:t>
      </w:r>
      <w:r w:rsidR="00A96D98">
        <w:t>results in</w:t>
      </w:r>
      <w:r w:rsidR="00DA5AAB">
        <w:t> </w:t>
      </w:r>
      <w:r w:rsidR="00A96D98">
        <w:t xml:space="preserve">the death of, or serious injury to or illness of an individual to whom </w:t>
      </w:r>
      <w:r w:rsidR="00B362B9">
        <w:t>a registered provider owes a duty</w:t>
      </w:r>
      <w:r w:rsidR="00C2321A">
        <w:t xml:space="preserve"> (</w:t>
      </w:r>
      <w:r w:rsidR="00203EBB">
        <w:t>see sub</w:t>
      </w:r>
      <w:r w:rsidR="00C2321A">
        <w:t>section</w:t>
      </w:r>
      <w:r w:rsidR="00203EBB">
        <w:t>s 121(6) and (7</w:t>
      </w:r>
      <w:r w:rsidR="00203EBB" w:rsidRPr="00D74238">
        <w:t>)</w:t>
      </w:r>
      <w:r w:rsidR="00CA702B" w:rsidRPr="00325DE0">
        <w:t>)</w:t>
      </w:r>
      <w:r w:rsidR="00B362B9" w:rsidRPr="00D74238">
        <w:t>.</w:t>
      </w:r>
    </w:p>
    <w:p w14:paraId="7FAACB9B" w14:textId="7884B12F" w:rsidR="00B76669" w:rsidRDefault="00897F8D" w:rsidP="003A69D7">
      <w:pPr>
        <w:ind w:right="-426"/>
      </w:pPr>
      <w:r>
        <w:t xml:space="preserve">As set out in </w:t>
      </w:r>
      <w:r w:rsidR="001441B5">
        <w:t>sub</w:t>
      </w:r>
      <w:r w:rsidRPr="005A1A67">
        <w:t xml:space="preserve">section </w:t>
      </w:r>
      <w:r w:rsidR="009D790F" w:rsidRPr="005A1A67">
        <w:t>12</w:t>
      </w:r>
      <w:r w:rsidR="0063713E">
        <w:t>1</w:t>
      </w:r>
      <w:r w:rsidR="009D790F" w:rsidRPr="00C02FDB">
        <w:t>(3)</w:t>
      </w:r>
      <w:r>
        <w:t>, a responsible person of a registered provider may be</w:t>
      </w:r>
      <w:r w:rsidR="00DA5AAB">
        <w:t> </w:t>
      </w:r>
      <w:r w:rsidR="000714BF">
        <w:t>convicted or found guilty of an offence</w:t>
      </w:r>
      <w:r w:rsidR="00993612">
        <w:t xml:space="preserve"> </w:t>
      </w:r>
      <w:r w:rsidR="0018613A">
        <w:t>for failing to comply with</w:t>
      </w:r>
      <w:r w:rsidR="00993612">
        <w:t xml:space="preserve"> their duty regardless of whether the registered provider has </w:t>
      </w:r>
      <w:r w:rsidR="00CD2940">
        <w:t>breached their duty.</w:t>
      </w:r>
      <w:r w:rsidR="009D790F">
        <w:t xml:space="preserve"> </w:t>
      </w:r>
      <w:r w:rsidR="001441B5">
        <w:t>Subs</w:t>
      </w:r>
      <w:r w:rsidR="00547C07">
        <w:t xml:space="preserve">ection 121(8) also highlights </w:t>
      </w:r>
      <w:r w:rsidR="00DF3063">
        <w:t>that a responsible person is</w:t>
      </w:r>
      <w:r w:rsidR="00547C07">
        <w:t xml:space="preserve"> not liable for a breach of their duty if they have a reasonable excuse.</w:t>
      </w:r>
    </w:p>
    <w:p w14:paraId="309C83BD" w14:textId="7467EE2C" w:rsidR="00AC5EAC" w:rsidRPr="00332C12" w:rsidRDefault="00332C12" w:rsidP="00F46964">
      <w:pPr>
        <w:pStyle w:val="Heading3"/>
        <w:spacing w:after="240"/>
        <w:ind w:right="141"/>
        <w:rPr>
          <w:b w:val="0"/>
          <w:bCs w:val="0"/>
          <w:iCs/>
        </w:rPr>
      </w:pPr>
      <w:bookmarkStart w:id="119" w:name="_Toc150713849"/>
      <w:bookmarkStart w:id="120" w:name="_Toc150760948"/>
      <w:r w:rsidRPr="00C0401A">
        <w:t xml:space="preserve">General principles that apply to </w:t>
      </w:r>
      <w:r w:rsidRPr="00332C12">
        <w:rPr>
          <w:iCs/>
        </w:rPr>
        <w:t>the</w:t>
      </w:r>
      <w:r w:rsidR="00F94AAE" w:rsidRPr="00332C12">
        <w:t xml:space="preserve"> duties</w:t>
      </w:r>
      <w:bookmarkEnd w:id="119"/>
      <w:bookmarkEnd w:id="120"/>
    </w:p>
    <w:p w14:paraId="71B8993D" w14:textId="2D5B2345" w:rsidR="00ED628F" w:rsidRDefault="00ED628F" w:rsidP="00C926F6">
      <w:pPr>
        <w:pStyle w:val="Normaltext"/>
        <w:ind w:right="-142"/>
      </w:pPr>
      <w:r>
        <w:t xml:space="preserve">The new Act sets out a number of </w:t>
      </w:r>
      <w:r w:rsidR="00DD2AEE">
        <w:t xml:space="preserve">provisions </w:t>
      </w:r>
      <w:r>
        <w:t xml:space="preserve">which apply to the duties in </w:t>
      </w:r>
      <w:r w:rsidR="007566F9">
        <w:t xml:space="preserve">Chapter 3, </w:t>
      </w:r>
      <w:r w:rsidR="00DD2AEE">
        <w:t xml:space="preserve">Part 5, </w:t>
      </w:r>
      <w:r>
        <w:t>Division 1</w:t>
      </w:r>
      <w:r w:rsidR="0007251D">
        <w:t>.</w:t>
      </w:r>
    </w:p>
    <w:p w14:paraId="3D348644" w14:textId="0BD0161F" w:rsidR="00DA6208" w:rsidRDefault="00822AC3" w:rsidP="00C926F6">
      <w:pPr>
        <w:pStyle w:val="Normaltext"/>
        <w:ind w:right="-142"/>
      </w:pPr>
      <w:r>
        <w:t>Consistent with the findings of the Royal Commission, t</w:t>
      </w:r>
      <w:r w:rsidR="00332C12">
        <w:t xml:space="preserve">he duties on registered providers and responsible persons are </w:t>
      </w:r>
      <w:r w:rsidR="00F94AAE">
        <w:t>non-de</w:t>
      </w:r>
      <w:r w:rsidR="000A4DE8">
        <w:t>legable</w:t>
      </w:r>
      <w:r w:rsidR="00667C66">
        <w:t xml:space="preserve"> (section 122)</w:t>
      </w:r>
      <w:r>
        <w:t xml:space="preserve">. </w:t>
      </w:r>
      <w:r w:rsidR="006F20D1">
        <w:t>T</w:t>
      </w:r>
      <w:r>
        <w:t>his</w:t>
      </w:r>
      <w:r w:rsidR="00F610D0" w:rsidDel="00822AC3">
        <w:t xml:space="preserve"> means </w:t>
      </w:r>
      <w:r w:rsidR="00F610D0">
        <w:t xml:space="preserve">that </w:t>
      </w:r>
      <w:r w:rsidR="00F94AAE">
        <w:t xml:space="preserve">registered providers and responsible persons </w:t>
      </w:r>
      <w:r w:rsidR="000E71B3">
        <w:t xml:space="preserve">cannot </w:t>
      </w:r>
      <w:r w:rsidR="004408DB">
        <w:t>transfer</w:t>
      </w:r>
      <w:r w:rsidR="000E71B3">
        <w:t xml:space="preserve"> their duty to someone else</w:t>
      </w:r>
      <w:r w:rsidR="00911B51">
        <w:t>, such as an</w:t>
      </w:r>
      <w:r w:rsidR="00A4594F">
        <w:t>other aged care worker</w:t>
      </w:r>
      <w:r w:rsidR="00911B51">
        <w:t xml:space="preserve"> or </w:t>
      </w:r>
      <w:r w:rsidR="00A4594F">
        <w:t xml:space="preserve">an associated provider </w:t>
      </w:r>
      <w:r w:rsidR="00446980">
        <w:t xml:space="preserve">to avoid </w:t>
      </w:r>
      <w:r w:rsidR="00326446">
        <w:t>liability.</w:t>
      </w:r>
    </w:p>
    <w:p w14:paraId="5F077B68" w14:textId="59CC963B" w:rsidR="00980AE8" w:rsidRDefault="00BF0F26" w:rsidP="00C926F6">
      <w:pPr>
        <w:pStyle w:val="Normaltext"/>
        <w:ind w:right="-142"/>
      </w:pPr>
      <w:r>
        <w:lastRenderedPageBreak/>
        <w:t>A</w:t>
      </w:r>
      <w:r w:rsidR="001800F2">
        <w:t>n entity can have more than one duty</w:t>
      </w:r>
      <w:r w:rsidR="00A819CF">
        <w:t xml:space="preserve">, where for example, </w:t>
      </w:r>
      <w:r w:rsidR="00667C38">
        <w:t xml:space="preserve">a registered provider </w:t>
      </w:r>
      <w:r w:rsidR="00224162">
        <w:t>form</w:t>
      </w:r>
      <w:r w:rsidR="00BE7858">
        <w:t>s</w:t>
      </w:r>
      <w:r w:rsidR="00C05357">
        <w:t xml:space="preserve"> </w:t>
      </w:r>
      <w:r w:rsidR="00A86083">
        <w:t xml:space="preserve">part of </w:t>
      </w:r>
      <w:r w:rsidR="00C05357">
        <w:t xml:space="preserve">a </w:t>
      </w:r>
      <w:r w:rsidR="00E061ED">
        <w:t xml:space="preserve">partnership, and </w:t>
      </w:r>
      <w:r w:rsidR="00844A67">
        <w:t xml:space="preserve">is </w:t>
      </w:r>
      <w:r w:rsidR="00E061ED">
        <w:t>also a responsible person</w:t>
      </w:r>
      <w:r w:rsidR="00667C66">
        <w:t xml:space="preserve"> (section 123)</w:t>
      </w:r>
      <w:r w:rsidR="00224162">
        <w:t>.</w:t>
      </w:r>
    </w:p>
    <w:p w14:paraId="3F4D3C91" w14:textId="1F286732" w:rsidR="008571DF" w:rsidRDefault="00980AE8" w:rsidP="00C926F6">
      <w:pPr>
        <w:pStyle w:val="Normaltext"/>
        <w:ind w:right="-142"/>
      </w:pPr>
      <w:r>
        <w:t>M</w:t>
      </w:r>
      <w:r w:rsidR="000C0911">
        <w:t xml:space="preserve">ore than one entity can </w:t>
      </w:r>
      <w:r w:rsidR="00023F5F">
        <w:t xml:space="preserve">also </w:t>
      </w:r>
      <w:r w:rsidR="000C0911">
        <w:t>concurrently have the same duty</w:t>
      </w:r>
      <w:r w:rsidR="009363BD">
        <w:t xml:space="preserve"> (section 124)</w:t>
      </w:r>
      <w:r w:rsidR="00F4018A">
        <w:t xml:space="preserve">, which </w:t>
      </w:r>
      <w:r w:rsidR="001E1FAE">
        <w:t xml:space="preserve">allows </w:t>
      </w:r>
      <w:r w:rsidR="00C42172">
        <w:t>for circumstances where</w:t>
      </w:r>
      <w:r w:rsidR="00B71F7C">
        <w:t>, for example,</w:t>
      </w:r>
      <w:r w:rsidR="00C42172">
        <w:t xml:space="preserve"> </w:t>
      </w:r>
      <w:r w:rsidR="00C35C92" w:rsidRPr="00C35C92">
        <w:t xml:space="preserve">the makeup of the entity has multiple partners or members responsible for the management of the business, or where </w:t>
      </w:r>
      <w:r w:rsidR="00C42172">
        <w:t xml:space="preserve">there </w:t>
      </w:r>
      <w:r w:rsidR="00C35C92" w:rsidRPr="00C35C92">
        <w:t>are</w:t>
      </w:r>
      <w:r w:rsidR="004334D2">
        <w:t xml:space="preserve"> multiple responsible persons </w:t>
      </w:r>
      <w:r w:rsidR="00C127CE">
        <w:t>of a registered provider</w:t>
      </w:r>
      <w:r w:rsidR="00C35C92" w:rsidRPr="00C35C92">
        <w:t>.</w:t>
      </w:r>
    </w:p>
    <w:p w14:paraId="313CADA4" w14:textId="6C0BB237" w:rsidR="004B4237" w:rsidRDefault="00F63900" w:rsidP="00C926F6">
      <w:pPr>
        <w:pStyle w:val="Normaltext"/>
        <w:ind w:right="-142"/>
      </w:pPr>
      <w:r>
        <w:t xml:space="preserve">In these scenarios, each </w:t>
      </w:r>
      <w:r w:rsidR="00B7647D">
        <w:t>duty ho</w:t>
      </w:r>
      <w:r w:rsidR="003E20BA">
        <w:t xml:space="preserve">lder </w:t>
      </w:r>
      <w:r w:rsidR="00F612E6">
        <w:t>is</w:t>
      </w:r>
      <w:r w:rsidR="00C127CE">
        <w:t xml:space="preserve"> </w:t>
      </w:r>
      <w:r w:rsidR="00354BAF">
        <w:t>required</w:t>
      </w:r>
      <w:r w:rsidR="00C127CE">
        <w:t xml:space="preserve"> to</w:t>
      </w:r>
      <w:r w:rsidR="003E20BA">
        <w:t xml:space="preserve"> comply with </w:t>
      </w:r>
      <w:r w:rsidR="00354BAF">
        <w:t>their</w:t>
      </w:r>
      <w:r w:rsidR="003E20BA">
        <w:t xml:space="preserve"> du</w:t>
      </w:r>
      <w:r w:rsidR="006E7015">
        <w:t>ty, even if another entity also has the same duty</w:t>
      </w:r>
      <w:r w:rsidR="00F677D2">
        <w:t xml:space="preserve">, to the </w:t>
      </w:r>
      <w:r w:rsidR="008B25C4">
        <w:t>standard required by the new Act</w:t>
      </w:r>
      <w:r w:rsidR="006E7015">
        <w:t>.</w:t>
      </w:r>
    </w:p>
    <w:p w14:paraId="050BE0C7" w14:textId="17C0EC02" w:rsidR="003B123D" w:rsidRDefault="00071907" w:rsidP="00C926F6">
      <w:pPr>
        <w:pStyle w:val="Normaltext"/>
        <w:ind w:right="-142"/>
      </w:pPr>
      <w:r>
        <w:t xml:space="preserve">Where </w:t>
      </w:r>
      <w:r w:rsidR="000605BE">
        <w:t>more than one entity has a duty</w:t>
      </w:r>
      <w:r w:rsidR="00941EC7">
        <w:t xml:space="preserve"> for the same matter</w:t>
      </w:r>
      <w:r w:rsidR="00034642">
        <w:t xml:space="preserve">, </w:t>
      </w:r>
      <w:r w:rsidR="00340834">
        <w:t>each</w:t>
      </w:r>
      <w:r w:rsidR="00E53A0B">
        <w:t xml:space="preserve"> duty holder</w:t>
      </w:r>
      <w:r w:rsidR="00DE43C3">
        <w:t xml:space="preserve"> retains responsibility for their duty</w:t>
      </w:r>
      <w:r w:rsidR="00E25C7E">
        <w:t>, and</w:t>
      </w:r>
      <w:r w:rsidR="00E53A0B">
        <w:t xml:space="preserve"> is expected to comply with </w:t>
      </w:r>
      <w:r w:rsidR="00FE16D5">
        <w:t>it</w:t>
      </w:r>
      <w:r w:rsidR="00E53A0B">
        <w:t xml:space="preserve"> only so far as</w:t>
      </w:r>
      <w:r w:rsidR="00DA5AAB">
        <w:t> </w:t>
      </w:r>
      <w:r w:rsidR="00E53A0B">
        <w:t xml:space="preserve">they have the capacity to influence and control </w:t>
      </w:r>
      <w:r w:rsidR="00BB45CB">
        <w:t xml:space="preserve">the </w:t>
      </w:r>
      <w:r w:rsidR="00E53A0B">
        <w:t>relevant matter.</w:t>
      </w:r>
      <w:r w:rsidR="00480BDA">
        <w:t xml:space="preserve"> The more control or influence over the </w:t>
      </w:r>
      <w:r w:rsidR="002D0F6B">
        <w:t>matter</w:t>
      </w:r>
      <w:r w:rsidR="00480BDA">
        <w:t>, the greater the steps that need to be taken by</w:t>
      </w:r>
      <w:r w:rsidR="00DA5AAB">
        <w:t> </w:t>
      </w:r>
      <w:r w:rsidR="00480BDA">
        <w:t>the registered provider or responsible person to discharge the duty.</w:t>
      </w:r>
    </w:p>
    <w:p w14:paraId="18E0F853" w14:textId="5E572F07" w:rsidR="00E53A0B" w:rsidRDefault="006C690E" w:rsidP="003A69D7">
      <w:pPr>
        <w:pStyle w:val="Normaltext"/>
        <w:keepNext/>
        <w:keepLines/>
      </w:pPr>
      <w:r>
        <w:t>For example, i</w:t>
      </w:r>
      <w:r w:rsidR="00480BDA">
        <w:t>t may not be reasonable to require an entity to do things that are beyond their control</w:t>
      </w:r>
      <w:r w:rsidR="003A629D">
        <w:t>, and where they</w:t>
      </w:r>
      <w:r w:rsidR="001A4901">
        <w:t xml:space="preserve"> have</w:t>
      </w:r>
      <w:r w:rsidR="003A629D">
        <w:t xml:space="preserve"> very limited capacity</w:t>
      </w:r>
      <w:r w:rsidR="00487019">
        <w:t>.</w:t>
      </w:r>
      <w:r w:rsidR="003A629D">
        <w:t xml:space="preserve"> </w:t>
      </w:r>
      <w:r w:rsidR="00487019">
        <w:t>These</w:t>
      </w:r>
      <w:r w:rsidR="003A629D">
        <w:t xml:space="preserve"> factor</w:t>
      </w:r>
      <w:r w:rsidR="00487019">
        <w:t>s</w:t>
      </w:r>
      <w:r w:rsidR="003A629D">
        <w:t xml:space="preserve"> will assist in</w:t>
      </w:r>
      <w:r w:rsidR="00DA5AAB">
        <w:t> </w:t>
      </w:r>
      <w:r w:rsidR="003A629D">
        <w:t>determining what is ‘reasonably practicable’ for them in complying with their duty of care.</w:t>
      </w:r>
    </w:p>
    <w:p w14:paraId="1A36EA49" w14:textId="73B4CD9F" w:rsidR="004E6EDA" w:rsidRDefault="004E6EDA" w:rsidP="00951FB3">
      <w:pPr>
        <w:pStyle w:val="Normaltext"/>
        <w:ind w:right="-142"/>
      </w:pPr>
      <w:r>
        <w:t>The duties on registered providers and responsible persons</w:t>
      </w:r>
      <w:r w:rsidR="00B3067E">
        <w:t xml:space="preserve"> in</w:t>
      </w:r>
      <w:r w:rsidR="00A4594F">
        <w:t xml:space="preserve"> Chapter 3, Part 5,</w:t>
      </w:r>
      <w:r w:rsidR="00B3067E">
        <w:t xml:space="preserve"> Division 1</w:t>
      </w:r>
      <w:r>
        <w:t xml:space="preserve"> </w:t>
      </w:r>
      <w:r w:rsidR="00EA240C">
        <w:t xml:space="preserve">do not </w:t>
      </w:r>
      <w:r w:rsidRPr="00CF0F08">
        <w:t>affect any duty imposed by, or under, any other law of the Commonwealth, or</w:t>
      </w:r>
      <w:r w:rsidR="00DA5AAB">
        <w:t> </w:t>
      </w:r>
      <w:r w:rsidRPr="00CF0F08">
        <w:t>of</w:t>
      </w:r>
      <w:r w:rsidR="00DA5AAB">
        <w:t> </w:t>
      </w:r>
      <w:r w:rsidRPr="00CF0F08">
        <w:t>a</w:t>
      </w:r>
      <w:r w:rsidR="00DA5AAB">
        <w:t> </w:t>
      </w:r>
      <w:r w:rsidRPr="00CF0F08">
        <w:t>State or Territory, or under the common law</w:t>
      </w:r>
      <w:r w:rsidR="0099580D">
        <w:t xml:space="preserve"> (section 125)</w:t>
      </w:r>
      <w:r w:rsidR="00EA240C">
        <w:t xml:space="preserve">. </w:t>
      </w:r>
      <w:r w:rsidR="00411C07">
        <w:t xml:space="preserve">Nor do they exclude or limit the operation of a law of a State or Territory that is capable </w:t>
      </w:r>
      <w:r w:rsidR="003D171D">
        <w:t>of operating concurrently with these duties</w:t>
      </w:r>
      <w:r w:rsidR="002B316A">
        <w:t xml:space="preserve"> (section 126)</w:t>
      </w:r>
      <w:r w:rsidR="003D171D">
        <w:t>.</w:t>
      </w:r>
    </w:p>
    <w:p w14:paraId="7A7F4639" w14:textId="4C4A7767" w:rsidR="004E3567" w:rsidRDefault="00BB034F" w:rsidP="001F3D6B">
      <w:pPr>
        <w:pStyle w:val="Heading3"/>
      </w:pPr>
      <w:bookmarkStart w:id="121" w:name="_Toc141865223"/>
      <w:bookmarkStart w:id="122" w:name="_Toc141865306"/>
      <w:bookmarkStart w:id="123" w:name="_Toc150713850"/>
      <w:bookmarkStart w:id="124" w:name="_Toc150760949"/>
      <w:r>
        <w:t>C</w:t>
      </w:r>
      <w:r w:rsidR="0016572E" w:rsidRPr="0006626F">
        <w:t>ompensation pathway</w:t>
      </w:r>
      <w:bookmarkEnd w:id="121"/>
      <w:bookmarkEnd w:id="122"/>
      <w:bookmarkEnd w:id="123"/>
      <w:bookmarkEnd w:id="124"/>
    </w:p>
    <w:p w14:paraId="3D51B39B" w14:textId="48DAB621" w:rsidR="00636B76" w:rsidRDefault="004E3567" w:rsidP="00F11752">
      <w:pPr>
        <w:ind w:right="-142"/>
      </w:pPr>
      <w:r>
        <w:t xml:space="preserve">As </w:t>
      </w:r>
      <w:r w:rsidR="004B5362">
        <w:t xml:space="preserve">proposed </w:t>
      </w:r>
      <w:r>
        <w:t xml:space="preserve">in </w:t>
      </w:r>
      <w:hyperlink r:id="rId97" w:history="1">
        <w:r>
          <w:rPr>
            <w:rStyle w:val="Hyperlink"/>
            <w:rFonts w:eastAsiaTheme="minorHAnsi"/>
            <w:color w:val="0070C0"/>
          </w:rPr>
          <w:t>Consultation paper No. 1</w:t>
        </w:r>
      </w:hyperlink>
      <w:r w:rsidR="00D27328">
        <w:t xml:space="preserve">, the new Act will </w:t>
      </w:r>
      <w:r w:rsidR="0048312C">
        <w:t xml:space="preserve">include a compensation pathway </w:t>
      </w:r>
      <w:r w:rsidR="005A1473">
        <w:t>in certain circumstances where a registered provider breaches their statutory duty.</w:t>
      </w:r>
    </w:p>
    <w:p w14:paraId="4A6DFBE7" w14:textId="1CB10C74" w:rsidR="00A6163B" w:rsidRDefault="00A6163B" w:rsidP="006E7DD4">
      <w:pPr>
        <w:ind w:right="-568"/>
      </w:pPr>
      <w:r>
        <w:t>Section 127 of the Exposure Draft provides for a relevant court to order a</w:t>
      </w:r>
      <w:r w:rsidR="000B357B">
        <w:t>n entity (that is, a</w:t>
      </w:r>
      <w:r>
        <w:t xml:space="preserve"> registered provider</w:t>
      </w:r>
      <w:r w:rsidR="000B357B">
        <w:t>)</w:t>
      </w:r>
      <w:r>
        <w:t xml:space="preserve"> found guilty of </w:t>
      </w:r>
      <w:r w:rsidR="00AF5A9A">
        <w:t xml:space="preserve">a criminal offence listed above to compensate an individual </w:t>
      </w:r>
      <w:r w:rsidR="007C57DF">
        <w:t>for serious injury or illness caused by the commission of the offence</w:t>
      </w:r>
      <w:r w:rsidR="00E73B48">
        <w:t>.</w:t>
      </w:r>
    </w:p>
    <w:p w14:paraId="62B2B3A9" w14:textId="3DD6E4AC" w:rsidR="00800372" w:rsidRDefault="00763DA5" w:rsidP="00201271">
      <w:pPr>
        <w:ind w:right="-426"/>
      </w:pPr>
      <w:r>
        <w:t>The court may only make an order</w:t>
      </w:r>
      <w:r w:rsidR="001733E8">
        <w:t xml:space="preserve"> for compensation</w:t>
      </w:r>
      <w:r w:rsidR="00DE01B4">
        <w:t xml:space="preserve"> if the Commissioner </w:t>
      </w:r>
      <w:r w:rsidR="00AD58CA">
        <w:t xml:space="preserve">applies for such </w:t>
      </w:r>
      <w:r w:rsidR="003A71A4">
        <w:t xml:space="preserve">an </w:t>
      </w:r>
      <w:r w:rsidR="00AD58CA">
        <w:t>order on</w:t>
      </w:r>
      <w:r w:rsidR="00DA5AAB">
        <w:t> </w:t>
      </w:r>
      <w:r w:rsidR="00AD58CA">
        <w:t xml:space="preserve">behalf of the harmed </w:t>
      </w:r>
      <w:r w:rsidR="000637EB">
        <w:t>individual, or if the individual applie</w:t>
      </w:r>
      <w:r w:rsidR="00586A91">
        <w:t>s</w:t>
      </w:r>
      <w:r w:rsidR="00201021">
        <w:t xml:space="preserve"> directly.</w:t>
      </w:r>
      <w:r w:rsidR="00201271">
        <w:t xml:space="preserve"> </w:t>
      </w:r>
      <w:r w:rsidR="00B73BB9">
        <w:t>An</w:t>
      </w:r>
      <w:r w:rsidR="0020418D">
        <w:t> </w:t>
      </w:r>
      <w:r w:rsidR="00201021">
        <w:t>application for compensation must be made within six years</w:t>
      </w:r>
      <w:r w:rsidR="007F1E4C">
        <w:t>.</w:t>
      </w:r>
    </w:p>
    <w:p w14:paraId="2AEB7C9E" w14:textId="780F7F69" w:rsidR="009A6392" w:rsidRDefault="009A6392" w:rsidP="009A6392">
      <w:pPr>
        <w:pStyle w:val="Heading2"/>
      </w:pPr>
      <w:bookmarkStart w:id="125" w:name="_Toc153380435"/>
      <w:bookmarkStart w:id="126" w:name="_Toc150713851"/>
      <w:bookmarkStart w:id="127" w:name="_Toc150760950"/>
      <w:bookmarkStart w:id="128" w:name="_Toc138082398"/>
      <w:bookmarkStart w:id="129" w:name="_Toc1873746050"/>
      <w:bookmarkStart w:id="130" w:name="_Toc141865224"/>
      <w:bookmarkStart w:id="131" w:name="_Toc141865307"/>
      <w:r>
        <w:t>Part </w:t>
      </w:r>
      <w:r w:rsidR="00F12BDC">
        <w:t>6</w:t>
      </w:r>
      <w:r w:rsidR="002023B2">
        <w:t xml:space="preserve"> </w:t>
      </w:r>
      <w:r w:rsidR="72227DAC">
        <w:t>–</w:t>
      </w:r>
      <w:r w:rsidR="002023B2">
        <w:t xml:space="preserve"> </w:t>
      </w:r>
      <w:r>
        <w:t>Aged care digital platform operators</w:t>
      </w:r>
      <w:bookmarkEnd w:id="125"/>
      <w:bookmarkEnd w:id="126"/>
      <w:bookmarkEnd w:id="127"/>
    </w:p>
    <w:p w14:paraId="67CE2C19" w14:textId="0783825B" w:rsidR="00661733" w:rsidRDefault="00661733" w:rsidP="00661733">
      <w:r>
        <w:t xml:space="preserve">Chapter 3 Part </w:t>
      </w:r>
      <w:r w:rsidR="00A312CE">
        <w:t>6</w:t>
      </w:r>
      <w:r>
        <w:t xml:space="preserve"> of the Exposure Draft </w:t>
      </w:r>
      <w:r w:rsidR="00E85024">
        <w:t xml:space="preserve">introduces the concept of </w:t>
      </w:r>
      <w:r w:rsidR="00E85024" w:rsidRPr="00DA1C59">
        <w:rPr>
          <w:b/>
          <w:bCs/>
          <w:i/>
          <w:iCs/>
        </w:rPr>
        <w:t>aged care digital platform</w:t>
      </w:r>
      <w:r w:rsidR="00C50A4B">
        <w:t xml:space="preserve"> and provides for </w:t>
      </w:r>
      <w:r w:rsidR="00972312">
        <w:t>a separate statutory duty a</w:t>
      </w:r>
      <w:r w:rsidR="00C35C15">
        <w:t>s well as</w:t>
      </w:r>
      <w:r w:rsidR="00972312">
        <w:t xml:space="preserve"> certain obligations on</w:t>
      </w:r>
      <w:r w:rsidR="00DA5AAB">
        <w:t> </w:t>
      </w:r>
      <w:r w:rsidR="00972312">
        <w:t xml:space="preserve">operators of </w:t>
      </w:r>
      <w:r w:rsidR="00901C9B">
        <w:t>such platforms.</w:t>
      </w:r>
    </w:p>
    <w:p w14:paraId="418F09B4" w14:textId="6331A077" w:rsidR="001E3C9B" w:rsidRPr="00C50A4B" w:rsidRDefault="001E3C9B" w:rsidP="00DD57F1">
      <w:pPr>
        <w:pStyle w:val="Heading3"/>
      </w:pPr>
      <w:bookmarkStart w:id="132" w:name="_Toc150760951"/>
      <w:r>
        <w:lastRenderedPageBreak/>
        <w:t>Meaning of aged care digital platform</w:t>
      </w:r>
      <w:bookmarkEnd w:id="132"/>
    </w:p>
    <w:p w14:paraId="02B91A74" w14:textId="18717D1E" w:rsidR="00F044C8" w:rsidRDefault="0057426A" w:rsidP="0057426A">
      <w:pPr>
        <w:ind w:right="-284"/>
        <w:rPr>
          <w:highlight w:val="yellow"/>
        </w:rPr>
      </w:pPr>
      <w:r>
        <w:t>An</w:t>
      </w:r>
      <w:r w:rsidR="00B460F4">
        <w:t xml:space="preserve"> </w:t>
      </w:r>
      <w:r w:rsidR="00B460F4">
        <w:rPr>
          <w:i/>
          <w:iCs/>
        </w:rPr>
        <w:t xml:space="preserve">aged care digital platform </w:t>
      </w:r>
      <w:r>
        <w:t xml:space="preserve">will be defined in the new Act to cover </w:t>
      </w:r>
      <w:r w:rsidR="00A25A31" w:rsidRPr="009A2C39">
        <w:t>online application</w:t>
      </w:r>
      <w:r>
        <w:t>s</w:t>
      </w:r>
      <w:r w:rsidR="00092B1F">
        <w:t xml:space="preserve"> or website</w:t>
      </w:r>
      <w:r>
        <w:t>s</w:t>
      </w:r>
      <w:r w:rsidR="00092B1F">
        <w:t xml:space="preserve"> operated </w:t>
      </w:r>
      <w:r w:rsidR="00A25A31" w:rsidRPr="009A2C39">
        <w:t xml:space="preserve">to facilitate the </w:t>
      </w:r>
      <w:r w:rsidR="00A25A31">
        <w:t xml:space="preserve">delivery </w:t>
      </w:r>
      <w:r w:rsidR="00A25A31" w:rsidRPr="009A2C39">
        <w:t xml:space="preserve">of </w:t>
      </w:r>
      <w:r w:rsidR="00A25A31">
        <w:t>services in the aged care system</w:t>
      </w:r>
      <w:r w:rsidR="00092B1F">
        <w:t xml:space="preserve">. </w:t>
      </w:r>
      <w:r>
        <w:t xml:space="preserve">Such </w:t>
      </w:r>
      <w:r w:rsidR="00092B1F">
        <w:t xml:space="preserve">platforms </w:t>
      </w:r>
      <w:r w:rsidR="00130C0D">
        <w:t>link older people</w:t>
      </w:r>
      <w:r w:rsidR="00B239F0">
        <w:t xml:space="preserve"> </w:t>
      </w:r>
      <w:r w:rsidR="00F47EB2">
        <w:t xml:space="preserve">with </w:t>
      </w:r>
      <w:r>
        <w:t>providers of funded aged care services.</w:t>
      </w:r>
    </w:p>
    <w:p w14:paraId="6C0AC854" w14:textId="54D9A6C3" w:rsidR="00FE5A9A" w:rsidRDefault="00BB518F" w:rsidP="00BB518F">
      <w:r>
        <w:t>Th</w:t>
      </w:r>
      <w:r w:rsidR="0084540F">
        <w:t>e</w:t>
      </w:r>
      <w:r>
        <w:t xml:space="preserve"> definition</w:t>
      </w:r>
      <w:r w:rsidR="0084540F">
        <w:t xml:space="preserve"> included in the Bill at s</w:t>
      </w:r>
      <w:r w:rsidR="009166B9">
        <w:t>ection 128 of the Exposure Draft</w:t>
      </w:r>
      <w:r>
        <w:t xml:space="preserve"> is intended to c</w:t>
      </w:r>
      <w:r w:rsidR="00F40641">
        <w:t>over</w:t>
      </w:r>
      <w:r>
        <w:t xml:space="preserve"> organisations </w:t>
      </w:r>
      <w:r w:rsidR="00537B63">
        <w:t>that</w:t>
      </w:r>
      <w:r w:rsidR="00D12DB5">
        <w:t> </w:t>
      </w:r>
      <w:r w:rsidR="00FE5A9A">
        <w:t xml:space="preserve">are not registered providers </w:t>
      </w:r>
      <w:r w:rsidR="009E3979">
        <w:t>because they</w:t>
      </w:r>
      <w:r w:rsidR="00FE5A9A">
        <w:t xml:space="preserve"> do not directly deliver funded aged care services </w:t>
      </w:r>
      <w:r w:rsidR="00CA4092">
        <w:t xml:space="preserve">to older people </w:t>
      </w:r>
      <w:r w:rsidR="00FE5A9A">
        <w:t>or claim</w:t>
      </w:r>
      <w:r w:rsidR="00235FF2">
        <w:t xml:space="preserve"> Commonwealth</w:t>
      </w:r>
      <w:r w:rsidR="00FE5A9A">
        <w:t xml:space="preserve"> subsidies</w:t>
      </w:r>
      <w:r w:rsidR="00CB6F25">
        <w:t>.</w:t>
      </w:r>
    </w:p>
    <w:p w14:paraId="58C14EF5" w14:textId="7E004CBE" w:rsidR="00DD57F1" w:rsidRPr="000676E1" w:rsidRDefault="00F4BAB3" w:rsidP="006E7DD4">
      <w:pPr>
        <w:ind w:right="-284"/>
      </w:pPr>
      <w:r>
        <w:t xml:space="preserve">The definition is intended to </w:t>
      </w:r>
      <w:r w:rsidR="1DA00763">
        <w:t>identify</w:t>
      </w:r>
      <w:r>
        <w:t xml:space="preserve"> online platforms </w:t>
      </w:r>
      <w:r w:rsidR="199D435E">
        <w:t>that facili</w:t>
      </w:r>
      <w:r w:rsidR="00F31685">
        <w:t>t</w:t>
      </w:r>
      <w:r w:rsidR="199D435E">
        <w:t>ate</w:t>
      </w:r>
      <w:r>
        <w:t xml:space="preserve"> older people </w:t>
      </w:r>
      <w:r w:rsidR="199D435E">
        <w:t>engaging providers of aged care services.</w:t>
      </w:r>
      <w:r w:rsidR="1D7EF27B">
        <w:t xml:space="preserve"> It is not intended to </w:t>
      </w:r>
      <w:r w:rsidR="3E709DBF">
        <w:t>apply to</w:t>
      </w:r>
      <w:r w:rsidR="1D7EF27B">
        <w:t xml:space="preserve"> other online services such as online </w:t>
      </w:r>
      <w:r w:rsidR="69974807">
        <w:t>classified services (</w:t>
      </w:r>
      <w:r w:rsidR="00B66DAF">
        <w:t>for example,</w:t>
      </w:r>
      <w:r w:rsidR="69974807">
        <w:t xml:space="preserve"> Gumtree or Facebook </w:t>
      </w:r>
      <w:r w:rsidR="69974807" w:rsidRPr="000676E1">
        <w:t>marketplace).</w:t>
      </w:r>
    </w:p>
    <w:p w14:paraId="203D9167" w14:textId="2623A1F2" w:rsidR="00BB518F" w:rsidRDefault="0042482C" w:rsidP="00BB518F">
      <w:r w:rsidRPr="000676E1">
        <w:t>I</w:t>
      </w:r>
      <w:r w:rsidR="00215358" w:rsidRPr="000676E1">
        <w:t xml:space="preserve">t is intended </w:t>
      </w:r>
      <w:r w:rsidR="00DE4225" w:rsidRPr="000676E1">
        <w:t xml:space="preserve">the Rules will be able to </w:t>
      </w:r>
      <w:r w:rsidR="004E3ADB" w:rsidRPr="000676E1">
        <w:t xml:space="preserve">prescribe or exclude other platforms </w:t>
      </w:r>
      <w:r w:rsidR="00F73F65" w:rsidRPr="000676E1">
        <w:t xml:space="preserve">as </w:t>
      </w:r>
      <w:r w:rsidR="00F73F65" w:rsidRPr="001F0AF6">
        <w:t>aged care digital platforms</w:t>
      </w:r>
      <w:r w:rsidR="00582F6B" w:rsidRPr="001F0AF6">
        <w:t xml:space="preserve"> </w:t>
      </w:r>
      <w:r w:rsidR="00582F6B" w:rsidRPr="000676E1">
        <w:t>for the purposes of this Part</w:t>
      </w:r>
      <w:r w:rsidR="26572588" w:rsidRPr="000676E1">
        <w:t xml:space="preserve"> to ensure that the statutory duty and</w:t>
      </w:r>
      <w:r w:rsidR="26572588">
        <w:t xml:space="preserve"> obligations for operators of online platforms are appropriately </w:t>
      </w:r>
      <w:r w:rsidR="00175852">
        <w:t>targeted</w:t>
      </w:r>
      <w:r w:rsidR="004E3ADB">
        <w:t>.</w:t>
      </w:r>
    </w:p>
    <w:p w14:paraId="271885D4" w14:textId="6FB41DDA" w:rsidR="009A6392" w:rsidRPr="009C3B38" w:rsidRDefault="009A6392" w:rsidP="006E7DD4">
      <w:pPr>
        <w:pStyle w:val="Heading3"/>
        <w:keepNext w:val="0"/>
      </w:pPr>
      <w:bookmarkStart w:id="133" w:name="_Toc150713852"/>
      <w:bookmarkStart w:id="134" w:name="_Toc150760952"/>
      <w:r w:rsidRPr="00FC6085">
        <w:t>Statutory duty</w:t>
      </w:r>
      <w:r>
        <w:t xml:space="preserve"> </w:t>
      </w:r>
      <w:r w:rsidRPr="00855D44">
        <w:t>o</w:t>
      </w:r>
      <w:r w:rsidR="008D5C11">
        <w:t>f operators of aged care d</w:t>
      </w:r>
      <w:r>
        <w:t xml:space="preserve">igital </w:t>
      </w:r>
      <w:r w:rsidR="008D5C11">
        <w:t>p</w:t>
      </w:r>
      <w:r>
        <w:t>latforms</w:t>
      </w:r>
      <w:bookmarkEnd w:id="133"/>
      <w:bookmarkEnd w:id="134"/>
      <w:r>
        <w:t xml:space="preserve"> </w:t>
      </w:r>
    </w:p>
    <w:p w14:paraId="72D2D3FB" w14:textId="79496DF2" w:rsidR="009A6392" w:rsidRDefault="009A6392" w:rsidP="006E7DD4">
      <w:pPr>
        <w:pStyle w:val="Normaltext"/>
      </w:pPr>
      <w:r w:rsidRPr="00BD261E">
        <w:t xml:space="preserve">In response to </w:t>
      </w:r>
      <w:hyperlink r:id="rId98" w:history="1">
        <w:r w:rsidRPr="00A14D40">
          <w:rPr>
            <w:rStyle w:val="Hyperlink"/>
            <w:color w:val="0070C0"/>
          </w:rPr>
          <w:t>Recommendation 14</w:t>
        </w:r>
      </w:hyperlink>
      <w:r w:rsidRPr="00BD261E">
        <w:t xml:space="preserve"> of the Royal Commission</w:t>
      </w:r>
      <w:r>
        <w:t xml:space="preserve"> and </w:t>
      </w:r>
      <w:r w:rsidR="009D0A2F">
        <w:t xml:space="preserve">feedback received </w:t>
      </w:r>
      <w:r w:rsidR="00E50B0D">
        <w:t xml:space="preserve">from </w:t>
      </w:r>
      <w:r>
        <w:t>stakeholder</w:t>
      </w:r>
      <w:r w:rsidR="00E50B0D">
        <w:t>s</w:t>
      </w:r>
      <w:r>
        <w:t xml:space="preserve"> </w:t>
      </w:r>
      <w:r w:rsidR="009D0A2F">
        <w:t xml:space="preserve">as part of </w:t>
      </w:r>
      <w:hyperlink r:id="rId99" w:history="1">
        <w:r w:rsidR="009D0A2F">
          <w:rPr>
            <w:rStyle w:val="Hyperlink"/>
            <w:rFonts w:eastAsiaTheme="minorHAnsi"/>
            <w:color w:val="0070C0"/>
          </w:rPr>
          <w:t>Consultation paper No. 1</w:t>
        </w:r>
      </w:hyperlink>
      <w:r w:rsidR="00B24461">
        <w:t>,</w:t>
      </w:r>
      <w:r>
        <w:t xml:space="preserve"> the new Act will include a</w:t>
      </w:r>
      <w:r w:rsidR="00DA5AAB">
        <w:t> </w:t>
      </w:r>
      <w:r>
        <w:t xml:space="preserve">separate </w:t>
      </w:r>
      <w:r w:rsidR="003F27D8">
        <w:t xml:space="preserve">statutory </w:t>
      </w:r>
      <w:r>
        <w:t xml:space="preserve">duty </w:t>
      </w:r>
      <w:r w:rsidR="00130C0D">
        <w:t>on</w:t>
      </w:r>
      <w:r>
        <w:t xml:space="preserve"> </w:t>
      </w:r>
      <w:r w:rsidR="00B239F0">
        <w:rPr>
          <w:i/>
          <w:iCs/>
        </w:rPr>
        <w:t xml:space="preserve">aged care digital platforms </w:t>
      </w:r>
      <w:r w:rsidR="00B239F0">
        <w:t>as</w:t>
      </w:r>
      <w:r w:rsidR="00B239F0">
        <w:rPr>
          <w:i/>
          <w:iCs/>
        </w:rPr>
        <w:t xml:space="preserve"> </w:t>
      </w:r>
      <w:r w:rsidRPr="00BD261E">
        <w:t xml:space="preserve">organisations that facilitate access to </w:t>
      </w:r>
      <w:r>
        <w:t>funded aged care services</w:t>
      </w:r>
      <w:r w:rsidR="009A6D8F">
        <w:t xml:space="preserve"> </w:t>
      </w:r>
      <w:r w:rsidR="009A6D8F" w:rsidRPr="00441BF0">
        <w:t>(</w:t>
      </w:r>
      <w:r w:rsidR="00F063AC" w:rsidRPr="00441BF0">
        <w:t xml:space="preserve">section </w:t>
      </w:r>
      <w:r w:rsidR="001E3C9B" w:rsidRPr="00441BF0">
        <w:t>129</w:t>
      </w:r>
      <w:r w:rsidR="009A6D8F" w:rsidRPr="00441BF0">
        <w:t>)</w:t>
      </w:r>
      <w:r w:rsidRPr="00441BF0">
        <w:t>.</w:t>
      </w:r>
    </w:p>
    <w:p w14:paraId="4B9E9361" w14:textId="09B04912" w:rsidR="00051595" w:rsidRPr="001D6170" w:rsidRDefault="00EC2D5E" w:rsidP="006E7DD4">
      <w:pPr>
        <w:pStyle w:val="Normaltext"/>
        <w:keepNext/>
        <w:keepLines/>
        <w:rPr>
          <w:rFonts w:eastAsiaTheme="minorHAnsi"/>
        </w:rPr>
      </w:pPr>
      <w:r>
        <w:t>S</w:t>
      </w:r>
      <w:r w:rsidR="003B18ED">
        <w:t>takeholder</w:t>
      </w:r>
      <w:r>
        <w:t>s</w:t>
      </w:r>
      <w:r w:rsidR="00051595">
        <w:t xml:space="preserve"> highlighted the unique risk that facilitating organisations pose</w:t>
      </w:r>
      <w:r w:rsidR="00846240">
        <w:t xml:space="preserve">. They </w:t>
      </w:r>
      <w:r w:rsidR="00051595">
        <w:t xml:space="preserve">supported imposing a duty on these organisations to </w:t>
      </w:r>
      <w:r w:rsidR="0019738A">
        <w:t xml:space="preserve">ensure that older people who </w:t>
      </w:r>
      <w:r w:rsidR="00846240">
        <w:t xml:space="preserve">use such </w:t>
      </w:r>
      <w:r w:rsidR="0019738A">
        <w:t>platforms are not put at risk due to</w:t>
      </w:r>
      <w:r w:rsidR="00DA5AAB">
        <w:t xml:space="preserve"> </w:t>
      </w:r>
      <w:r w:rsidR="002F3C15">
        <w:t>inadequate regulatory oversight</w:t>
      </w:r>
      <w:r w:rsidR="009758F7">
        <w:t xml:space="preserve">. </w:t>
      </w:r>
      <w:r w:rsidR="00D555E0">
        <w:t>H</w:t>
      </w:r>
      <w:r w:rsidR="009758F7">
        <w:t xml:space="preserve">owever, some stakeholders raised concerns about the </w:t>
      </w:r>
      <w:r w:rsidR="00BF6E9E">
        <w:t xml:space="preserve">scope </w:t>
      </w:r>
      <w:r w:rsidR="000F2422">
        <w:t xml:space="preserve">of the duty and </w:t>
      </w:r>
      <w:r w:rsidR="00BF371B">
        <w:t xml:space="preserve">how </w:t>
      </w:r>
      <w:r w:rsidR="004F4EC8">
        <w:t>such organisations could be regulated.</w:t>
      </w:r>
    </w:p>
    <w:p w14:paraId="03328D01" w14:textId="51C4C695" w:rsidR="001E3C9B" w:rsidRPr="003B123D" w:rsidRDefault="009743D8" w:rsidP="009A6392">
      <w:pPr>
        <w:pStyle w:val="Normaltext"/>
      </w:pPr>
      <w:r w:rsidRPr="001F0AF6">
        <w:t xml:space="preserve">The Royal Commission recommended </w:t>
      </w:r>
      <w:r w:rsidR="00E45B90" w:rsidRPr="001F0AF6">
        <w:t>aged care digital platforms</w:t>
      </w:r>
      <w:r w:rsidR="000F6DC9" w:rsidRPr="001F0AF6">
        <w:t xml:space="preserve"> should have a duty to ensure that any aged care workers it makes available have the </w:t>
      </w:r>
      <w:r w:rsidR="00FD245E" w:rsidRPr="001F0AF6">
        <w:t xml:space="preserve">relevant </w:t>
      </w:r>
      <w:r w:rsidR="00E45B90" w:rsidRPr="001F0AF6">
        <w:t xml:space="preserve">experience, qualifications, skills and training to </w:t>
      </w:r>
      <w:r w:rsidR="00022B53">
        <w:t>provide</w:t>
      </w:r>
      <w:r w:rsidR="00E45B90" w:rsidRPr="001F0AF6">
        <w:t xml:space="preserve"> the particular</w:t>
      </w:r>
      <w:r w:rsidR="00FD245E" w:rsidRPr="001F0AF6">
        <w:t xml:space="preserve"> </w:t>
      </w:r>
      <w:r w:rsidR="00FD245E" w:rsidRPr="003B123D">
        <w:t>care.</w:t>
      </w:r>
    </w:p>
    <w:p w14:paraId="666780C8" w14:textId="393E1D9B" w:rsidR="005523AC" w:rsidRPr="001F0AF6" w:rsidRDefault="009A6392" w:rsidP="009A6392">
      <w:pPr>
        <w:pStyle w:val="Normaltext"/>
      </w:pPr>
      <w:r w:rsidRPr="001F0AF6">
        <w:t xml:space="preserve">Section </w:t>
      </w:r>
      <w:r w:rsidR="001E3C9B" w:rsidRPr="001F0AF6">
        <w:t>129</w:t>
      </w:r>
      <w:r w:rsidRPr="001F0AF6">
        <w:t xml:space="preserve"> </w:t>
      </w:r>
      <w:r w:rsidR="00340E36" w:rsidRPr="001F0AF6">
        <w:t>sets out that an operator of a</w:t>
      </w:r>
      <w:r w:rsidR="00325DD0" w:rsidRPr="001F0AF6">
        <w:t>n</w:t>
      </w:r>
      <w:r w:rsidR="00340E36" w:rsidRPr="001F0AF6">
        <w:t xml:space="preserve"> aged care digital platform must</w:t>
      </w:r>
      <w:r w:rsidR="00A22FE9" w:rsidRPr="001F0AF6">
        <w:t xml:space="preserve"> </w:t>
      </w:r>
      <w:r w:rsidR="00682D57" w:rsidRPr="001F0AF6">
        <w:t>check and display on the platform whether</w:t>
      </w:r>
      <w:r w:rsidR="00A22FE9" w:rsidRPr="001F0AF6">
        <w:t>:</w:t>
      </w:r>
    </w:p>
    <w:p w14:paraId="5ADF5CC7" w14:textId="0114467D" w:rsidR="005523AC" w:rsidRPr="000676E1" w:rsidRDefault="00916497" w:rsidP="004500EF">
      <w:pPr>
        <w:pStyle w:val="Normaltext"/>
        <w:numPr>
          <w:ilvl w:val="0"/>
          <w:numId w:val="27"/>
        </w:numPr>
      </w:pPr>
      <w:r w:rsidRPr="000676E1">
        <w:t xml:space="preserve">an entity </w:t>
      </w:r>
      <w:r w:rsidR="00AD609B" w:rsidRPr="000676E1">
        <w:t>is a registered provider or not</w:t>
      </w:r>
    </w:p>
    <w:p w14:paraId="1B8D720B" w14:textId="01E0DFAA" w:rsidR="00154BA3" w:rsidRPr="000676E1" w:rsidRDefault="00AD609B" w:rsidP="001E00F7">
      <w:pPr>
        <w:pStyle w:val="Normaltext"/>
        <w:numPr>
          <w:ilvl w:val="1"/>
          <w:numId w:val="45"/>
        </w:numPr>
        <w:ind w:right="-428"/>
      </w:pPr>
      <w:r w:rsidRPr="000676E1">
        <w:t xml:space="preserve">if they are a registered provider, </w:t>
      </w:r>
      <w:r w:rsidR="00154BA3" w:rsidRPr="000676E1">
        <w:t>the registration categories in which the entity is registered</w:t>
      </w:r>
    </w:p>
    <w:p w14:paraId="3D01E92A" w14:textId="2AF11D5B" w:rsidR="000D4F7E" w:rsidRPr="000676E1" w:rsidRDefault="000D4F7E" w:rsidP="004500EF">
      <w:pPr>
        <w:pStyle w:val="Normaltext"/>
        <w:numPr>
          <w:ilvl w:val="0"/>
          <w:numId w:val="27"/>
        </w:numPr>
      </w:pPr>
      <w:r w:rsidRPr="000676E1">
        <w:t>a person is an aged care worker of a registered provider or not</w:t>
      </w:r>
    </w:p>
    <w:p w14:paraId="33184B04" w14:textId="03F0DD77" w:rsidR="005523AC" w:rsidRPr="000676E1" w:rsidRDefault="000D4F7E" w:rsidP="001E00F7">
      <w:pPr>
        <w:pStyle w:val="Normaltext"/>
        <w:numPr>
          <w:ilvl w:val="1"/>
          <w:numId w:val="45"/>
        </w:numPr>
        <w:ind w:right="-428"/>
      </w:pPr>
      <w:r w:rsidRPr="000676E1">
        <w:t>if they are an aged care worker of a registered provider</w:t>
      </w:r>
      <w:r w:rsidR="0091675A" w:rsidRPr="000676E1">
        <w:t xml:space="preserve"> </w:t>
      </w:r>
      <w:r w:rsidR="00532D78">
        <w:t>–</w:t>
      </w:r>
      <w:r w:rsidRPr="000676E1">
        <w:t xml:space="preserve"> the details of the registered provider and whether the registered provider is satisfied </w:t>
      </w:r>
      <w:r w:rsidR="004335AC" w:rsidRPr="000676E1">
        <w:t>the</w:t>
      </w:r>
      <w:r w:rsidR="00182C3B" w:rsidRPr="000676E1">
        <w:t xml:space="preserve"> age</w:t>
      </w:r>
      <w:r w:rsidR="0027483C" w:rsidRPr="000676E1">
        <w:t>d care worker</w:t>
      </w:r>
      <w:r w:rsidR="007A5B95" w:rsidRPr="000676E1">
        <w:t xml:space="preserve"> has complied with the</w:t>
      </w:r>
      <w:r w:rsidR="00956AFB" w:rsidRPr="000676E1">
        <w:t>ir</w:t>
      </w:r>
      <w:r w:rsidR="007A5B95" w:rsidRPr="000676E1">
        <w:t xml:space="preserve"> worker screening requirements</w:t>
      </w:r>
      <w:r w:rsidR="0050536C" w:rsidRPr="000676E1">
        <w:t xml:space="preserve">, </w:t>
      </w:r>
      <w:r w:rsidR="0050536C" w:rsidRPr="000676E1">
        <w:lastRenderedPageBreak/>
        <w:t>me</w:t>
      </w:r>
      <w:r w:rsidR="0091675A" w:rsidRPr="000676E1">
        <w:t>e</w:t>
      </w:r>
      <w:r w:rsidR="0050536C" w:rsidRPr="000676E1">
        <w:t xml:space="preserve">ts are </w:t>
      </w:r>
      <w:r w:rsidR="0091675A" w:rsidRPr="000676E1">
        <w:t>qualifications</w:t>
      </w:r>
      <w:r w:rsidR="0050536C" w:rsidRPr="000676E1">
        <w:t xml:space="preserve"> and training requireme</w:t>
      </w:r>
      <w:r w:rsidR="0091675A" w:rsidRPr="000676E1">
        <w:t>nts</w:t>
      </w:r>
      <w:r w:rsidR="00956AFB" w:rsidRPr="000676E1">
        <w:t xml:space="preserve"> or any other requirements prescribed in the Rules</w:t>
      </w:r>
      <w:r w:rsidR="00C3410C">
        <w:t>.</w:t>
      </w:r>
    </w:p>
    <w:p w14:paraId="55FD966F" w14:textId="5ED245B7" w:rsidR="001E3C9B" w:rsidRDefault="001E3C9B" w:rsidP="006E7DD4">
      <w:pPr>
        <w:pStyle w:val="ListNumber2"/>
        <w:tabs>
          <w:tab w:val="clear" w:pos="643"/>
          <w:tab w:val="clear" w:pos="680"/>
          <w:tab w:val="left" w:pos="709"/>
        </w:tabs>
        <w:spacing w:after="240"/>
        <w:ind w:left="0" w:right="-709" w:firstLine="0"/>
      </w:pPr>
      <w:r>
        <w:t xml:space="preserve">A civil penalty of 500 penalty units </w:t>
      </w:r>
      <w:r w:rsidR="005F0E9C">
        <w:t>applies</w:t>
      </w:r>
      <w:r>
        <w:t xml:space="preserve"> where this duty is breached</w:t>
      </w:r>
      <w:r w:rsidR="00707E46">
        <w:t xml:space="preserve"> (</w:t>
      </w:r>
      <w:r w:rsidR="001441B5">
        <w:t>sub</w:t>
      </w:r>
      <w:r w:rsidR="00707E46">
        <w:t>section 129(3))</w:t>
      </w:r>
      <w:r>
        <w:t>.</w:t>
      </w:r>
      <w:bookmarkStart w:id="135" w:name="_Toc150713853"/>
    </w:p>
    <w:p w14:paraId="259B839A" w14:textId="0597D2B0" w:rsidR="00470703" w:rsidRDefault="00470703" w:rsidP="00470703">
      <w:pPr>
        <w:pStyle w:val="Notepopout"/>
        <w:framePr w:wrap="around"/>
        <w:ind w:left="142"/>
      </w:pPr>
      <w:r>
        <w:t>The intention is not for the above duty to impose separate requirements on digital platform operators, where requirements are not imposed on registered providers or aged care workers. They are intended to complement them. For example, the obligation of operators to confirm that providers have complied with worker screening requirements before allowing workers to access their platform complements the obligation of providers to comply with worker screening requirements.</w:t>
      </w:r>
    </w:p>
    <w:p w14:paraId="73DFC63E" w14:textId="028F01EB" w:rsidR="009F16FE" w:rsidRPr="009C3B38" w:rsidRDefault="009F16FE" w:rsidP="00971805">
      <w:pPr>
        <w:pStyle w:val="Heading3"/>
        <w:spacing w:before="480"/>
      </w:pPr>
      <w:bookmarkStart w:id="136" w:name="_Toc150760953"/>
      <w:r>
        <w:t>Other obligations of certain operators of aged care digital</w:t>
      </w:r>
      <w:r w:rsidR="009C10FD">
        <w:t xml:space="preserve"> p</w:t>
      </w:r>
      <w:r>
        <w:t>latforms</w:t>
      </w:r>
      <w:bookmarkEnd w:id="135"/>
      <w:bookmarkEnd w:id="136"/>
    </w:p>
    <w:p w14:paraId="5F9DA5E8" w14:textId="6F3757D4" w:rsidR="004E3DF9" w:rsidRDefault="001E3C9B" w:rsidP="00470703">
      <w:pPr>
        <w:pStyle w:val="ListNumber2"/>
        <w:tabs>
          <w:tab w:val="clear" w:pos="643"/>
          <w:tab w:val="clear" w:pos="680"/>
          <w:tab w:val="left" w:pos="709"/>
        </w:tabs>
        <w:ind w:left="0" w:firstLine="0"/>
      </w:pPr>
      <w:r w:rsidRPr="00470703">
        <w:t>T</w:t>
      </w:r>
      <w:r w:rsidR="00746F40" w:rsidRPr="00470703">
        <w:t>he new Act also sets out other obligations of</w:t>
      </w:r>
      <w:r w:rsidR="00DA5AAB" w:rsidRPr="00470703">
        <w:t> </w:t>
      </w:r>
      <w:r w:rsidR="00746F40" w:rsidRPr="00470703">
        <w:t>certain operators of aged care digital platforms (</w:t>
      </w:r>
      <w:r w:rsidR="00E32D91" w:rsidRPr="00470703">
        <w:t>section</w:t>
      </w:r>
      <w:r w:rsidRPr="00470703">
        <w:t xml:space="preserve"> 130</w:t>
      </w:r>
      <w:r w:rsidR="00746F40" w:rsidRPr="00470703">
        <w:t>)</w:t>
      </w:r>
      <w:r w:rsidR="00672D00" w:rsidRPr="00470703">
        <w:t>.</w:t>
      </w:r>
    </w:p>
    <w:p w14:paraId="7F2E2E64" w14:textId="534B330B" w:rsidR="00CF1D61" w:rsidRPr="00470703" w:rsidRDefault="00470703" w:rsidP="006E7DD4">
      <w:pPr>
        <w:pStyle w:val="ListNumber2"/>
        <w:keepNext/>
        <w:keepLines/>
        <w:tabs>
          <w:tab w:val="clear" w:pos="643"/>
          <w:tab w:val="clear" w:pos="680"/>
          <w:tab w:val="left" w:pos="709"/>
        </w:tabs>
        <w:ind w:left="0" w:firstLine="0"/>
      </w:pPr>
      <w:r>
        <w:t xml:space="preserve">If an operator is </w:t>
      </w:r>
      <w:r w:rsidR="00AB6163">
        <w:t>a</w:t>
      </w:r>
      <w:r w:rsidR="00DA5AAB">
        <w:t> </w:t>
      </w:r>
      <w:r w:rsidR="00AB6163">
        <w:t>constitutional</w:t>
      </w:r>
      <w:r w:rsidR="00532D78">
        <w:t xml:space="preserve"> corporation</w:t>
      </w:r>
      <w:r w:rsidR="007B5E92" w:rsidRPr="00470703">
        <w:t xml:space="preserve">, </w:t>
      </w:r>
      <w:r w:rsidR="00CF1D61" w:rsidRPr="00470703">
        <w:t>they must</w:t>
      </w:r>
      <w:r w:rsidR="00726F11" w:rsidRPr="00470703">
        <w:t xml:space="preserve"> also</w:t>
      </w:r>
      <w:r w:rsidR="00CF1D61" w:rsidRPr="00470703">
        <w:t>:</w:t>
      </w:r>
    </w:p>
    <w:p w14:paraId="28AF6F2C" w14:textId="0D0FB873" w:rsidR="00CF1D61" w:rsidRDefault="001E3C9B" w:rsidP="00D555E0">
      <w:pPr>
        <w:pStyle w:val="ListNumber2"/>
        <w:keepNext/>
        <w:keepLines/>
        <w:numPr>
          <w:ilvl w:val="0"/>
          <w:numId w:val="35"/>
        </w:numPr>
        <w:tabs>
          <w:tab w:val="clear" w:pos="680"/>
          <w:tab w:val="left" w:pos="709"/>
        </w:tabs>
      </w:pPr>
      <w:r>
        <w:t>n</w:t>
      </w:r>
      <w:r w:rsidR="00134262">
        <w:t>otify the Commissioner that the</w:t>
      </w:r>
      <w:r w:rsidR="006F443D">
        <w:t>y</w:t>
      </w:r>
      <w:r w:rsidR="00AC741F">
        <w:t xml:space="preserve"> operate</w:t>
      </w:r>
      <w:r w:rsidR="00134262">
        <w:t xml:space="preserve"> the platform</w:t>
      </w:r>
    </w:p>
    <w:p w14:paraId="1C7281DD" w14:textId="30BE1C0E" w:rsidR="00176CAB" w:rsidRDefault="001E3C9B" w:rsidP="00866DE2">
      <w:pPr>
        <w:pStyle w:val="ListNumber2"/>
        <w:keepNext/>
        <w:keepLines/>
        <w:numPr>
          <w:ilvl w:val="0"/>
          <w:numId w:val="35"/>
        </w:numPr>
        <w:tabs>
          <w:tab w:val="clear" w:pos="680"/>
          <w:tab w:val="left" w:pos="709"/>
        </w:tabs>
      </w:pPr>
      <w:r>
        <w:t>i</w:t>
      </w:r>
      <w:r w:rsidR="00CF1D61">
        <w:t>mplement a complaints management system</w:t>
      </w:r>
      <w:r w:rsidR="00176CAB">
        <w:t xml:space="preserve"> and manage complaints in</w:t>
      </w:r>
      <w:r w:rsidR="00DA5AAB">
        <w:t> </w:t>
      </w:r>
      <w:r w:rsidR="00176CAB">
        <w:t>accordance with that system</w:t>
      </w:r>
    </w:p>
    <w:p w14:paraId="3218BED9" w14:textId="08470A19" w:rsidR="00176CAB" w:rsidRDefault="001E3C9B" w:rsidP="00866DE2">
      <w:pPr>
        <w:pStyle w:val="ListNumber2"/>
        <w:keepNext/>
        <w:keepLines/>
        <w:numPr>
          <w:ilvl w:val="0"/>
          <w:numId w:val="35"/>
        </w:numPr>
        <w:tabs>
          <w:tab w:val="clear" w:pos="680"/>
          <w:tab w:val="left" w:pos="709"/>
        </w:tabs>
      </w:pPr>
      <w:r>
        <w:t>i</w:t>
      </w:r>
      <w:r w:rsidR="00176CAB">
        <w:t>mplement an incident management system and manage incidents in</w:t>
      </w:r>
      <w:r w:rsidR="00DA5AAB">
        <w:t> </w:t>
      </w:r>
      <w:r w:rsidR="00176CAB">
        <w:t>accordance with that system</w:t>
      </w:r>
    </w:p>
    <w:p w14:paraId="3C559A67" w14:textId="04745DA9" w:rsidR="00620021" w:rsidRDefault="001E3C9B" w:rsidP="004500EF">
      <w:pPr>
        <w:pStyle w:val="ListNumber2"/>
        <w:numPr>
          <w:ilvl w:val="0"/>
          <w:numId w:val="35"/>
        </w:numPr>
        <w:tabs>
          <w:tab w:val="clear" w:pos="680"/>
          <w:tab w:val="left" w:pos="709"/>
        </w:tabs>
      </w:pPr>
      <w:r>
        <w:t>d</w:t>
      </w:r>
      <w:r w:rsidR="00026094">
        <w:t xml:space="preserve">isplay on the platform, a summary and explanation of the </w:t>
      </w:r>
      <w:r w:rsidR="006F443D">
        <w:t>above</w:t>
      </w:r>
      <w:r w:rsidR="00026094">
        <w:t xml:space="preserve"> systems</w:t>
      </w:r>
    </w:p>
    <w:p w14:paraId="59E8E539" w14:textId="31D56501" w:rsidR="009D405F" w:rsidRDefault="001E3C9B" w:rsidP="004500EF">
      <w:pPr>
        <w:pStyle w:val="ListNumber2"/>
        <w:numPr>
          <w:ilvl w:val="0"/>
          <w:numId w:val="35"/>
        </w:numPr>
        <w:tabs>
          <w:tab w:val="clear" w:pos="680"/>
          <w:tab w:val="left" w:pos="709"/>
        </w:tabs>
      </w:pPr>
      <w:r>
        <w:t>d</w:t>
      </w:r>
      <w:r w:rsidR="009D405F">
        <w:t>isplay the Statement of Rights in a way that is easily accessible to older people seeking to access aged care services</w:t>
      </w:r>
    </w:p>
    <w:p w14:paraId="365DEA18" w14:textId="5B7504A1" w:rsidR="000062C0" w:rsidRDefault="00C2167A" w:rsidP="00121D8C">
      <w:pPr>
        <w:pStyle w:val="ListNumber2"/>
        <w:numPr>
          <w:ilvl w:val="0"/>
          <w:numId w:val="35"/>
        </w:numPr>
        <w:tabs>
          <w:tab w:val="clear" w:pos="680"/>
          <w:tab w:val="left" w:pos="709"/>
        </w:tabs>
        <w:ind w:right="-428"/>
      </w:pPr>
      <w:r>
        <w:t>r</w:t>
      </w:r>
      <w:r w:rsidR="000062C0">
        <w:t xml:space="preserve">eport to </w:t>
      </w:r>
      <w:r w:rsidR="00222905">
        <w:t xml:space="preserve">the Commissioner, </w:t>
      </w:r>
      <w:r w:rsidR="0001224D">
        <w:t xml:space="preserve">the </w:t>
      </w:r>
      <w:r w:rsidR="00222905">
        <w:t xml:space="preserve">System Governor, the Complaints Commissioner or the Inspector-General, any information </w:t>
      </w:r>
      <w:r w:rsidR="0001224D">
        <w:t>prescribed in the Rules.</w:t>
      </w:r>
    </w:p>
    <w:p w14:paraId="6F9710FB" w14:textId="28D1BE85" w:rsidR="00900768" w:rsidRDefault="000062C0" w:rsidP="006F443D">
      <w:pPr>
        <w:pStyle w:val="ListNumber2"/>
        <w:tabs>
          <w:tab w:val="clear" w:pos="643"/>
          <w:tab w:val="clear" w:pos="680"/>
          <w:tab w:val="left" w:pos="709"/>
        </w:tabs>
        <w:spacing w:before="120" w:after="0"/>
        <w:ind w:left="0" w:firstLine="0"/>
      </w:pPr>
      <w:r>
        <w:t xml:space="preserve">If an entity fails to comply with these obligations, they </w:t>
      </w:r>
      <w:r w:rsidR="00931A4E">
        <w:t>may be subject to a civil penalty of 250 penalty units</w:t>
      </w:r>
      <w:r w:rsidR="006F02AC">
        <w:t xml:space="preserve"> (</w:t>
      </w:r>
      <w:r w:rsidR="00D555E0">
        <w:t>sub</w:t>
      </w:r>
      <w:r w:rsidR="006F02AC">
        <w:t>section</w:t>
      </w:r>
      <w:r w:rsidR="00D555E0">
        <w:t xml:space="preserve"> </w:t>
      </w:r>
      <w:r w:rsidR="00004F7B">
        <w:t>130(2))</w:t>
      </w:r>
      <w:r w:rsidR="00931A4E">
        <w:t>.</w:t>
      </w:r>
    </w:p>
    <w:p w14:paraId="1CFF62B8" w14:textId="434954A9" w:rsidR="00470703" w:rsidRDefault="00470703" w:rsidP="003B123D">
      <w:pPr>
        <w:pStyle w:val="Notepopout"/>
        <w:framePr w:wrap="around"/>
        <w:ind w:left="142"/>
      </w:pPr>
      <w:r>
        <w:t>These additional proposed obligations are not intended to replicate existing obligations on registered providers, or to in any way exempt registered providers from complying with these obligations where they make use of the services of an aged care digital platform operator.</w:t>
      </w:r>
    </w:p>
    <w:p w14:paraId="0C7AF47B" w14:textId="77777777" w:rsidR="00470703" w:rsidRDefault="00470703" w:rsidP="003B123D">
      <w:pPr>
        <w:pStyle w:val="Notepopout"/>
        <w:framePr w:wrap="around"/>
        <w:ind w:left="142"/>
      </w:pPr>
      <w:r>
        <w:t>It is intended that the obligations of operators will be tailored to target key risks and ensure appropriate oversight, and to avoid unnecessary duplication and regulatory burden. For example, operator’s obligations to have complaints and incident management systems will be different from provider obligations.</w:t>
      </w:r>
    </w:p>
    <w:p w14:paraId="674A690D" w14:textId="6F41AB64" w:rsidR="0016572E" w:rsidRPr="004A4437" w:rsidRDefault="0016572E" w:rsidP="0016572E">
      <w:pPr>
        <w:pStyle w:val="Heading2"/>
      </w:pPr>
      <w:bookmarkStart w:id="137" w:name="_Toc153380436"/>
      <w:bookmarkStart w:id="138" w:name="_Toc150713854"/>
      <w:bookmarkStart w:id="139" w:name="_Toc150760954"/>
      <w:bookmarkEnd w:id="128"/>
      <w:bookmarkEnd w:id="129"/>
      <w:bookmarkEnd w:id="130"/>
      <w:bookmarkEnd w:id="131"/>
      <w:r w:rsidRPr="009C3B38">
        <w:lastRenderedPageBreak/>
        <w:t>Additional</w:t>
      </w:r>
      <w:r w:rsidRPr="004A4437">
        <w:t xml:space="preserve"> resources</w:t>
      </w:r>
      <w:r w:rsidR="00AA4E53" w:rsidRPr="00AA4E53">
        <w:t xml:space="preserve"> </w:t>
      </w:r>
      <w:r w:rsidR="00AA4E53">
        <w:t>for Chapter 3</w:t>
      </w:r>
      <w:bookmarkEnd w:id="137"/>
      <w:bookmarkEnd w:id="138"/>
      <w:bookmarkEnd w:id="139"/>
    </w:p>
    <w:p w14:paraId="1A4A91AF" w14:textId="77777777" w:rsidR="00296D05" w:rsidRDefault="00296D05" w:rsidP="00296D05">
      <w:pPr>
        <w:pStyle w:val="Normaltext"/>
        <w:rPr>
          <w:rFonts w:ascii="Segoe UI" w:hAnsi="Segoe UI" w:cs="Segoe UI"/>
          <w:color w:val="auto"/>
          <w:lang w:eastAsia="en-AU"/>
        </w:rPr>
      </w:pPr>
      <w:r>
        <w:t>You</w:t>
      </w:r>
      <w:r w:rsidRPr="523AA47B">
        <w:rPr>
          <w:color w:val="1E1545" w:themeColor="text2"/>
        </w:rPr>
        <w:t xml:space="preserve"> can access additional resources</w:t>
      </w:r>
      <w:r>
        <w:rPr>
          <w:color w:val="1E1545" w:themeColor="text2"/>
        </w:rPr>
        <w:t xml:space="preserve"> by visiting the new Aged Care Act consultation page at </w:t>
      </w:r>
      <w:hyperlink r:id="rId100" w:history="1">
        <w:r w:rsidRPr="00971805">
          <w:rPr>
            <w:rStyle w:val="Hyperlink"/>
            <w:rFonts w:cs="Arial"/>
            <w:color w:val="0070C0"/>
          </w:rPr>
          <w:t>www.health.gov.au/aged-care-act-consultation</w:t>
        </w:r>
      </w:hyperlink>
      <w:r w:rsidRPr="00724C95">
        <w:rPr>
          <w:rFonts w:cs="Arial"/>
        </w:rPr>
        <w:t>.</w:t>
      </w:r>
    </w:p>
    <w:p w14:paraId="4306D864" w14:textId="77777777" w:rsidR="00515B85" w:rsidRDefault="00515B85" w:rsidP="00866DE2">
      <w:pPr>
        <w:pStyle w:val="PolicyStatement"/>
        <w:spacing w:before="0" w:after="0"/>
        <w:ind w:left="0"/>
      </w:pPr>
      <w:r>
        <w:t>To provide your feedback you can:</w:t>
      </w:r>
    </w:p>
    <w:p w14:paraId="24630726" w14:textId="67689F4B" w:rsidR="007E3871" w:rsidRDefault="00D555E0" w:rsidP="004500EF">
      <w:pPr>
        <w:pStyle w:val="PolicyStatement"/>
        <w:numPr>
          <w:ilvl w:val="0"/>
          <w:numId w:val="3"/>
        </w:numPr>
      </w:pPr>
      <w:r>
        <w:t>c</w:t>
      </w:r>
      <w:r w:rsidR="00515B85">
        <w:t xml:space="preserve">omplete the </w:t>
      </w:r>
      <w:hyperlink r:id="rId101">
        <w:r w:rsidR="00515B85" w:rsidRPr="005123B4">
          <w:rPr>
            <w:rStyle w:val="Hyperlink"/>
            <w:color w:val="0070C0"/>
          </w:rPr>
          <w:t>survey</w:t>
        </w:r>
      </w:hyperlink>
      <w:r w:rsidR="007E3871">
        <w:t xml:space="preserve"> where you can tell us what is most important to you,</w:t>
      </w:r>
    </w:p>
    <w:p w14:paraId="09B5B0A1" w14:textId="7610CF50" w:rsidR="003B123D" w:rsidRPr="00971805" w:rsidRDefault="00D555E0" w:rsidP="00971805">
      <w:pPr>
        <w:pStyle w:val="PolicyStatement"/>
        <w:numPr>
          <w:ilvl w:val="0"/>
          <w:numId w:val="3"/>
        </w:numPr>
        <w:rPr>
          <w:b/>
          <w:bCs/>
        </w:rPr>
      </w:pPr>
      <w:r>
        <w:t>i</w:t>
      </w:r>
      <w:r w:rsidR="00030FBF">
        <w:t>nclude a response to the consultation questions in a more detailed written submission to the Department or ask a question by sending an email to </w:t>
      </w:r>
      <w:hyperlink r:id="rId102" w:history="1">
        <w:r w:rsidR="00515B85" w:rsidRPr="00971805">
          <w:rPr>
            <w:rStyle w:val="Hyperlink"/>
            <w:color w:val="0070C0"/>
          </w:rPr>
          <w:t>agedcarelegislativereform@health.gov.au</w:t>
        </w:r>
      </w:hyperlink>
      <w:r w:rsidR="00515B85">
        <w:t>.</w:t>
      </w:r>
      <w:bookmarkStart w:id="140" w:name="_Toc150713855"/>
      <w:bookmarkStart w:id="141" w:name="_Toc150760955"/>
      <w:r w:rsidR="003B123D">
        <w:br w:type="page"/>
      </w:r>
    </w:p>
    <w:p w14:paraId="2125518A" w14:textId="1B320A9E" w:rsidR="00B27CF8" w:rsidRDefault="00D0068A" w:rsidP="00134626">
      <w:pPr>
        <w:pStyle w:val="Heading1"/>
        <w:keepNext w:val="0"/>
        <w:rPr>
          <w:b w:val="0"/>
        </w:rPr>
      </w:pPr>
      <w:bookmarkStart w:id="142" w:name="_Toc153380437"/>
      <w:r>
        <w:lastRenderedPageBreak/>
        <w:t xml:space="preserve">Chapter 4 </w:t>
      </w:r>
      <w:r w:rsidR="00E36DB1">
        <w:t>–</w:t>
      </w:r>
      <w:r>
        <w:t xml:space="preserve"> </w:t>
      </w:r>
      <w:r w:rsidR="001B04BE">
        <w:t>Fees</w:t>
      </w:r>
      <w:r w:rsidR="644A00C6">
        <w:t>, payments</w:t>
      </w:r>
      <w:r w:rsidR="001B04BE">
        <w:t xml:space="preserve"> and </w:t>
      </w:r>
      <w:r w:rsidR="644A00C6">
        <w:t>subsidies</w:t>
      </w:r>
      <w:bookmarkEnd w:id="140"/>
      <w:bookmarkEnd w:id="141"/>
      <w:bookmarkEnd w:id="142"/>
    </w:p>
    <w:p w14:paraId="13F85030" w14:textId="77777777" w:rsidR="00CB05FF" w:rsidRDefault="00CB05FF" w:rsidP="00CB05FF">
      <w:pPr>
        <w:pStyle w:val="PolicyStatement"/>
        <w:ind w:left="0"/>
        <w:rPr>
          <w:b/>
          <w:bCs/>
        </w:rPr>
      </w:pPr>
      <w:r>
        <w:rPr>
          <w:b/>
          <w:bCs/>
        </w:rPr>
        <w:t>Chapter summary</w:t>
      </w:r>
      <w:r w:rsidRPr="002817A9">
        <w:rPr>
          <w:b/>
          <w:bCs/>
        </w:rPr>
        <w:t>:</w:t>
      </w:r>
    </w:p>
    <w:p w14:paraId="7CD64DE5" w14:textId="0AFA05FE" w:rsidR="00A62598" w:rsidRDefault="00A62598" w:rsidP="00CB05FF">
      <w:pPr>
        <w:pStyle w:val="PolicyStatement"/>
        <w:ind w:left="0"/>
      </w:pPr>
      <w:r w:rsidRPr="00A62598">
        <w:t xml:space="preserve">This Chapter </w:t>
      </w:r>
      <w:r w:rsidR="005033CA">
        <w:t xml:space="preserve">is </w:t>
      </w:r>
      <w:r w:rsidR="0046188A">
        <w:t xml:space="preserve">intended </w:t>
      </w:r>
      <w:r w:rsidR="005033CA">
        <w:t>to cover</w:t>
      </w:r>
      <w:r w:rsidRPr="00A62598">
        <w:t xml:space="preserve"> means testing, subsidies, </w:t>
      </w:r>
      <w:r w:rsidR="00B17CD7">
        <w:t xml:space="preserve">and </w:t>
      </w:r>
      <w:r w:rsidRPr="00A62598">
        <w:t>payments and fees arrangements</w:t>
      </w:r>
      <w:r w:rsidR="0046188A">
        <w:t>.</w:t>
      </w:r>
      <w:r w:rsidRPr="00A62598" w:rsidDel="00B17CD7">
        <w:t xml:space="preserve"> </w:t>
      </w:r>
      <w:r w:rsidR="0046188A">
        <w:t xml:space="preserve">It </w:t>
      </w:r>
      <w:r w:rsidRPr="00A62598">
        <w:t xml:space="preserve">is </w:t>
      </w:r>
      <w:r w:rsidRPr="00FF1183">
        <w:rPr>
          <w:b/>
        </w:rPr>
        <w:t>not</w:t>
      </w:r>
      <w:r w:rsidRPr="00A62598">
        <w:t xml:space="preserve"> included in the Exposure Draft.</w:t>
      </w:r>
    </w:p>
    <w:p w14:paraId="1DEAF942" w14:textId="07CCFD98" w:rsidR="00561D3E" w:rsidRDefault="005E0524" w:rsidP="00CB05FF">
      <w:pPr>
        <w:pStyle w:val="PolicyStatement"/>
        <w:ind w:left="0"/>
      </w:pPr>
      <w:r>
        <w:t>P</w:t>
      </w:r>
      <w:r w:rsidR="008F6B03">
        <w:t>rovisions in this chapter are</w:t>
      </w:r>
      <w:r w:rsidR="00561D3E">
        <w:t xml:space="preserve"> generally expected to mirror the </w:t>
      </w:r>
      <w:r w:rsidR="008F6B03">
        <w:t>current legislative framework.</w:t>
      </w:r>
      <w:r w:rsidR="00561D3E">
        <w:t xml:space="preserve"> </w:t>
      </w:r>
      <w:r w:rsidR="008F6B03">
        <w:t xml:space="preserve">This is because it is anticipated that </w:t>
      </w:r>
      <w:r w:rsidR="00FF1183">
        <w:t>funding under the new Act will remain largely the same</w:t>
      </w:r>
      <w:r w:rsidR="00D521E9">
        <w:t xml:space="preserve"> until the introduction of Support at Home.</w:t>
      </w:r>
    </w:p>
    <w:p w14:paraId="547C6D66" w14:textId="0DD38F5D" w:rsidR="008F6B03" w:rsidRDefault="00561D3E" w:rsidP="00CB05FF">
      <w:pPr>
        <w:pStyle w:val="PolicyStatement"/>
        <w:ind w:left="0"/>
      </w:pPr>
      <w:r>
        <w:t>Minor changes will be made to resolve issues within the current system and to align it with the new Act’s structure and terminology.</w:t>
      </w:r>
      <w:r w:rsidR="00FF1183">
        <w:t xml:space="preserve"> </w:t>
      </w:r>
      <w:r w:rsidR="00C37F91" w:rsidRPr="65F94E55">
        <w:rPr>
          <w:rFonts w:eastAsia="Calibri"/>
        </w:rPr>
        <w:t>The provisions will also be presented differently in the new Act and form part of a new, clearer subsidy framework.</w:t>
      </w:r>
    </w:p>
    <w:p w14:paraId="3828ECAC" w14:textId="482F5582" w:rsidR="00CB05FF" w:rsidRDefault="00170764" w:rsidP="00CB05FF">
      <w:pPr>
        <w:pStyle w:val="PolicyStatement"/>
        <w:ind w:left="0"/>
      </w:pPr>
      <w:r>
        <w:t>More significant</w:t>
      </w:r>
      <w:r w:rsidR="00FF1183">
        <w:t xml:space="preserve"> changes </w:t>
      </w:r>
      <w:r w:rsidR="00C37F91">
        <w:t xml:space="preserve">to </w:t>
      </w:r>
      <w:r w:rsidR="00E42465">
        <w:t xml:space="preserve">funding and means testing arrangements </w:t>
      </w:r>
      <w:r w:rsidR="00FF1183">
        <w:t xml:space="preserve">will be considered once the </w:t>
      </w:r>
      <w:r w:rsidR="006A1C0C">
        <w:t>Government considers the recommendations of the</w:t>
      </w:r>
      <w:r w:rsidR="00FF1183">
        <w:t xml:space="preserve"> </w:t>
      </w:r>
      <w:hyperlink r:id="rId103" w:history="1">
        <w:r w:rsidR="00FF1183" w:rsidRPr="000123BD">
          <w:rPr>
            <w:rStyle w:val="Hyperlink"/>
            <w:color w:val="0070C0"/>
          </w:rPr>
          <w:t>Aged Care Taskforce</w:t>
        </w:r>
      </w:hyperlink>
      <w:r w:rsidR="00FF1183">
        <w:t>.</w:t>
      </w:r>
    </w:p>
    <w:p w14:paraId="48A71818" w14:textId="31684AF9" w:rsidR="0058067C" w:rsidRDefault="00466F00" w:rsidP="00FF1183">
      <w:pPr>
        <w:pStyle w:val="PolicyStatement"/>
        <w:ind w:left="0"/>
      </w:pPr>
      <w:r>
        <w:t>As provisions for these parts are still under development, all information below is subject ongoing drafting discussions.</w:t>
      </w:r>
    </w:p>
    <w:p w14:paraId="23FBC606" w14:textId="10C1C57B" w:rsidR="00515B85" w:rsidRDefault="00515B85" w:rsidP="00515B85">
      <w:pPr>
        <w:pStyle w:val="PolicyStatement"/>
        <w:spacing w:before="0"/>
        <w:ind w:left="0"/>
        <w:rPr>
          <w:b/>
          <w:bCs/>
        </w:rPr>
      </w:pPr>
      <w:r w:rsidRPr="00CE2549">
        <w:rPr>
          <w:b/>
          <w:bCs/>
        </w:rPr>
        <w:t>Consultation questions</w:t>
      </w:r>
      <w:r>
        <w:rPr>
          <w:b/>
          <w:bCs/>
        </w:rPr>
        <w:t xml:space="preserve"> Chapter 4</w:t>
      </w:r>
      <w:r w:rsidRPr="00CE2549">
        <w:rPr>
          <w:b/>
          <w:bCs/>
        </w:rPr>
        <w:t>:</w:t>
      </w:r>
    </w:p>
    <w:p w14:paraId="20E90356" w14:textId="77777777" w:rsidR="001D7F63" w:rsidRDefault="001D7F63" w:rsidP="001D7F63">
      <w:pPr>
        <w:pStyle w:val="PolicyStatement"/>
        <w:spacing w:before="0"/>
        <w:ind w:left="0"/>
      </w:pPr>
      <w:r>
        <w:t>We are particularly interested to hear your responses to the following questions:</w:t>
      </w:r>
    </w:p>
    <w:p w14:paraId="47F77EAA" w14:textId="77777777" w:rsidR="00B279D4" w:rsidRDefault="00B279D4" w:rsidP="004500EF">
      <w:pPr>
        <w:pStyle w:val="PolicyStatement"/>
        <w:numPr>
          <w:ilvl w:val="0"/>
          <w:numId w:val="61"/>
        </w:numPr>
        <w:spacing w:before="0"/>
        <w:ind w:hanging="720"/>
      </w:pPr>
      <w:r>
        <w:t>How does the proposed structure of Chapter 4 read to you?</w:t>
      </w:r>
    </w:p>
    <w:p w14:paraId="52C4927D" w14:textId="3DB18905" w:rsidR="008E60CE" w:rsidRDefault="003B0E85" w:rsidP="008E60CE">
      <w:pPr>
        <w:pStyle w:val="PolicyStatement"/>
        <w:numPr>
          <w:ilvl w:val="0"/>
          <w:numId w:val="61"/>
        </w:numPr>
        <w:spacing w:before="0"/>
        <w:ind w:hanging="720"/>
      </w:pPr>
      <w:r>
        <w:t>D</w:t>
      </w:r>
      <w:r w:rsidR="00B279D4">
        <w:t>o you think categorising the subsidies into person-centred and provider-based reflect</w:t>
      </w:r>
      <w:r w:rsidR="00DF098F">
        <w:t>s</w:t>
      </w:r>
      <w:r w:rsidR="00B279D4">
        <w:t xml:space="preserve"> the person-centred approach to the new Act?</w:t>
      </w:r>
    </w:p>
    <w:p w14:paraId="40714AEF" w14:textId="0910FF69" w:rsidR="008E60CE" w:rsidRPr="00535970" w:rsidRDefault="00AF0E35" w:rsidP="008E60CE">
      <w:pPr>
        <w:pStyle w:val="PolicyStatement"/>
        <w:numPr>
          <w:ilvl w:val="0"/>
          <w:numId w:val="61"/>
        </w:numPr>
        <w:spacing w:before="0"/>
        <w:ind w:hanging="720"/>
      </w:pPr>
      <w:r>
        <w:t>Are</w:t>
      </w:r>
      <w:r w:rsidR="008E60CE">
        <w:t xml:space="preserve"> there any</w:t>
      </w:r>
      <w:r w:rsidR="009F5ADD">
        <w:t xml:space="preserve"> other improvements </w:t>
      </w:r>
      <w:r w:rsidR="00535970">
        <w:t>you would like to see made to the subsidy framework for the new Act?</w:t>
      </w:r>
    </w:p>
    <w:p w14:paraId="43606359" w14:textId="2F0F1C1B" w:rsidR="00535970" w:rsidRPr="00535970" w:rsidRDefault="008E60CE" w:rsidP="004500EF">
      <w:pPr>
        <w:pStyle w:val="PolicyStatement"/>
        <w:numPr>
          <w:ilvl w:val="0"/>
          <w:numId w:val="61"/>
        </w:numPr>
        <w:spacing w:before="0"/>
        <w:ind w:hanging="720"/>
      </w:pPr>
      <w:r w:rsidRPr="008E60CE">
        <w:rPr>
          <w:rFonts w:eastAsia="Calibri"/>
        </w:rPr>
        <w:t xml:space="preserve">Do you support registered providers being given access to specific additional Commonwealth funding </w:t>
      </w:r>
      <w:r w:rsidR="002656DC">
        <w:rPr>
          <w:rFonts w:eastAsia="Calibri"/>
        </w:rPr>
        <w:t>which</w:t>
      </w:r>
      <w:r w:rsidRPr="008E60CE">
        <w:rPr>
          <w:rFonts w:eastAsia="Calibri"/>
        </w:rPr>
        <w:t xml:space="preserve"> must</w:t>
      </w:r>
      <w:r w:rsidR="002656DC">
        <w:rPr>
          <w:rFonts w:eastAsia="Calibri"/>
        </w:rPr>
        <w:t xml:space="preserve"> be</w:t>
      </w:r>
      <w:r w:rsidRPr="008E60CE">
        <w:rPr>
          <w:rFonts w:eastAsia="Calibri"/>
        </w:rPr>
        <w:t xml:space="preserve"> use</w:t>
      </w:r>
      <w:r w:rsidR="002656DC">
        <w:rPr>
          <w:rFonts w:eastAsia="Calibri"/>
        </w:rPr>
        <w:t>d</w:t>
      </w:r>
      <w:r w:rsidRPr="008E60CE">
        <w:rPr>
          <w:rFonts w:eastAsia="Calibri"/>
        </w:rPr>
        <w:t xml:space="preserve"> for a particular purpose</w:t>
      </w:r>
      <w:r w:rsidR="006701A6">
        <w:rPr>
          <w:rFonts w:eastAsia="Calibri"/>
        </w:rPr>
        <w:t>,</w:t>
      </w:r>
      <w:r w:rsidRPr="008E60CE">
        <w:rPr>
          <w:rFonts w:eastAsia="Calibri"/>
        </w:rPr>
        <w:t xml:space="preserve"> rather than to deliver specific aged care services?</w:t>
      </w:r>
    </w:p>
    <w:p w14:paraId="065DB7BA" w14:textId="566F8840" w:rsidR="00BF38EF" w:rsidRPr="00BF38EF" w:rsidRDefault="00915610" w:rsidP="00E71F98">
      <w:pPr>
        <w:pStyle w:val="Heading2"/>
      </w:pPr>
      <w:bookmarkStart w:id="143" w:name="_Toc150713856"/>
      <w:bookmarkStart w:id="144" w:name="_Toc150760956"/>
      <w:bookmarkStart w:id="145" w:name="_Toc153380438"/>
      <w:r>
        <w:t xml:space="preserve">Part 2  </w:t>
      </w:r>
      <w:r w:rsidR="62C6069A">
        <w:t>–</w:t>
      </w:r>
      <w:r>
        <w:t xml:space="preserve"> </w:t>
      </w:r>
      <w:r w:rsidR="00E96633" w:rsidRPr="00E71F98">
        <w:t>Means Testing</w:t>
      </w:r>
      <w:bookmarkEnd w:id="143"/>
      <w:bookmarkEnd w:id="144"/>
      <w:bookmarkEnd w:id="145"/>
    </w:p>
    <w:p w14:paraId="5C5BEDBB" w14:textId="6C232786" w:rsidR="00A92885" w:rsidRDefault="00575F9E" w:rsidP="00CB124F">
      <w:pPr>
        <w:pStyle w:val="Normaltext"/>
        <w:ind w:right="141"/>
      </w:pPr>
      <w:r>
        <w:t>The means testing arrangements in the Aged Care Act sit within the subsidy provisions of Chapter 3</w:t>
      </w:r>
      <w:r w:rsidR="00CD06C2">
        <w:t>. These</w:t>
      </w:r>
      <w:r>
        <w:t xml:space="preserve"> can be hard to follow and interpret. As such, we are proposing to move the means testing provisions to sit together under </w:t>
      </w:r>
      <w:r w:rsidR="002502BE">
        <w:t xml:space="preserve">Part 2, </w:t>
      </w:r>
      <w:r>
        <w:t>Chapter 4 of the new Act</w:t>
      </w:r>
      <w:r w:rsidR="00D255E7">
        <w:t xml:space="preserve">. It is intended that this will make these provisions </w:t>
      </w:r>
      <w:r>
        <w:t>easier to</w:t>
      </w:r>
      <w:r w:rsidR="00515B85">
        <w:t> </w:t>
      </w:r>
      <w:r w:rsidR="00A92885">
        <w:t>understand and find.</w:t>
      </w:r>
    </w:p>
    <w:p w14:paraId="3029351A" w14:textId="6F0CA968" w:rsidR="001E1142" w:rsidRDefault="00CD06C2" w:rsidP="001E1142">
      <w:pPr>
        <w:pStyle w:val="Normaltext"/>
      </w:pPr>
      <w:r>
        <w:lastRenderedPageBreak/>
        <w:t>The</w:t>
      </w:r>
      <w:r w:rsidR="001E1142" w:rsidRPr="00664014">
        <w:t xml:space="preserve"> </w:t>
      </w:r>
      <w:r w:rsidR="001E1142">
        <w:t xml:space="preserve">provisions </w:t>
      </w:r>
      <w:r>
        <w:t xml:space="preserve">themselves </w:t>
      </w:r>
      <w:r w:rsidR="001E1142">
        <w:t xml:space="preserve">are expected to </w:t>
      </w:r>
      <w:r w:rsidR="001E1142" w:rsidRPr="00664014">
        <w:t xml:space="preserve">remain largely the same with minor </w:t>
      </w:r>
      <w:r w:rsidR="001E1142">
        <w:t>amendments</w:t>
      </w:r>
      <w:r w:rsidR="001E1142" w:rsidRPr="00664014">
        <w:t xml:space="preserve"> to align with the structural and terminology changes </w:t>
      </w:r>
      <w:r w:rsidR="008B7DDC">
        <w:t>to</w:t>
      </w:r>
      <w:r w:rsidR="008B7DDC" w:rsidRPr="00664014">
        <w:t xml:space="preserve"> </w:t>
      </w:r>
      <w:r w:rsidR="001E1142" w:rsidRPr="00664014">
        <w:t>the new Act.</w:t>
      </w:r>
    </w:p>
    <w:p w14:paraId="0501761E" w14:textId="4807C81B" w:rsidR="009B6862" w:rsidRDefault="00CD06C2" w:rsidP="00E96633">
      <w:pPr>
        <w:pStyle w:val="Normaltext"/>
      </w:pPr>
      <w:r>
        <w:t>As noted above, further required</w:t>
      </w:r>
      <w:r w:rsidR="00E96633">
        <w:t xml:space="preserve"> changes to means testing </w:t>
      </w:r>
      <w:r>
        <w:t xml:space="preserve">provisions </w:t>
      </w:r>
      <w:r w:rsidR="00E96633">
        <w:t xml:space="preserve">will be considered </w:t>
      </w:r>
      <w:r w:rsidR="0040760E">
        <w:t>following the report of the</w:t>
      </w:r>
      <w:r w:rsidR="00E96633">
        <w:t xml:space="preserve"> </w:t>
      </w:r>
      <w:hyperlink r:id="rId104" w:history="1">
        <w:r w:rsidR="00E96633" w:rsidRPr="000123BD">
          <w:rPr>
            <w:rStyle w:val="Hyperlink"/>
            <w:color w:val="0070C0"/>
          </w:rPr>
          <w:t>Aged Care Taskforce</w:t>
        </w:r>
      </w:hyperlink>
      <w:r w:rsidR="00E96633" w:rsidRPr="00664014">
        <w:t>.</w:t>
      </w:r>
    </w:p>
    <w:p w14:paraId="2669075A" w14:textId="6C0BD73B" w:rsidR="004473BB" w:rsidRDefault="00915610" w:rsidP="00F33FFD">
      <w:pPr>
        <w:pStyle w:val="Heading2"/>
      </w:pPr>
      <w:bookmarkStart w:id="146" w:name="_Toc150713857"/>
      <w:bookmarkStart w:id="147" w:name="_Toc150760957"/>
      <w:bookmarkStart w:id="148" w:name="_Toc153380439"/>
      <w:r>
        <w:t xml:space="preserve">Part 3  </w:t>
      </w:r>
      <w:r w:rsidR="4621655C">
        <w:t>–</w:t>
      </w:r>
      <w:r>
        <w:t xml:space="preserve"> </w:t>
      </w:r>
      <w:r w:rsidR="00FF553C">
        <w:t>Subsidies</w:t>
      </w:r>
      <w:bookmarkEnd w:id="146"/>
      <w:bookmarkEnd w:id="147"/>
      <w:bookmarkEnd w:id="148"/>
    </w:p>
    <w:p w14:paraId="7D9DD86A" w14:textId="1BB02B5B" w:rsidR="002502BE" w:rsidRDefault="002502BE" w:rsidP="002502BE">
      <w:pPr>
        <w:pStyle w:val="Normaltext"/>
      </w:pPr>
      <w:r>
        <w:t>Subsidy</w:t>
      </w:r>
      <w:r w:rsidRPr="00664014">
        <w:t xml:space="preserve"> </w:t>
      </w:r>
      <w:r>
        <w:t>provisions are expected to form part of Part 3, Chapter 4 of the Bill.</w:t>
      </w:r>
    </w:p>
    <w:p w14:paraId="19CFAE31" w14:textId="5A22025C" w:rsidR="002435AF" w:rsidRPr="003B71B7" w:rsidRDefault="00CD06C2" w:rsidP="00B717BF">
      <w:pPr>
        <w:pStyle w:val="Normaltext"/>
      </w:pPr>
      <w:r>
        <w:t xml:space="preserve">The </w:t>
      </w:r>
      <w:r w:rsidR="00F63AFA">
        <w:t xml:space="preserve">Government </w:t>
      </w:r>
      <w:r w:rsidR="00F538F4">
        <w:t>has already made changes to introduce t</w:t>
      </w:r>
      <w:r w:rsidR="00F63AFA" w:rsidRPr="00CE2F6C">
        <w:t xml:space="preserve">he AN-ACC funding model </w:t>
      </w:r>
      <w:r w:rsidR="00F538F4">
        <w:t>via</w:t>
      </w:r>
      <w:r w:rsidR="002435AF" w:rsidRPr="00CE2F6C">
        <w:t xml:space="preserve"> the </w:t>
      </w:r>
      <w:hyperlink r:id="rId105" w:history="1">
        <w:r w:rsidR="002435AF" w:rsidRPr="000123BD">
          <w:rPr>
            <w:rStyle w:val="Hyperlink"/>
            <w:i/>
            <w:color w:val="0070C0"/>
          </w:rPr>
          <w:t>Aged Care and Other Legislation Amendment (Royal Commission Response Act) 2022</w:t>
        </w:r>
      </w:hyperlink>
      <w:r w:rsidR="00865C5B">
        <w:t xml:space="preserve">. </w:t>
      </w:r>
      <w:r w:rsidR="00F459FB" w:rsidRPr="00314E69">
        <w:t>These</w:t>
      </w:r>
      <w:r w:rsidR="00865C5B">
        <w:t xml:space="preserve"> changes will </w:t>
      </w:r>
      <w:r w:rsidR="005F46FD">
        <w:t>continue under the new Act</w:t>
      </w:r>
      <w:r w:rsidR="00122BEA">
        <w:t>,</w:t>
      </w:r>
      <w:r w:rsidR="005F46FD">
        <w:t xml:space="preserve"> </w:t>
      </w:r>
      <w:r w:rsidR="00050482">
        <w:t xml:space="preserve">however, will be moved into a new framework to better reflect </w:t>
      </w:r>
      <w:r w:rsidR="000E3B18">
        <w:t>how this subsidy is paid.</w:t>
      </w:r>
    </w:p>
    <w:p w14:paraId="311F20D3" w14:textId="0BB0421C" w:rsidR="006A23D1" w:rsidRPr="003B71B7" w:rsidRDefault="001F4238" w:rsidP="00ED2002">
      <w:r>
        <w:t xml:space="preserve">The </w:t>
      </w:r>
      <w:r w:rsidR="0098275D">
        <w:t xml:space="preserve">new framework will comprise of two types of subsidies: </w:t>
      </w:r>
      <w:r w:rsidR="00755071">
        <w:t xml:space="preserve">a </w:t>
      </w:r>
      <w:r w:rsidR="00ED2002" w:rsidRPr="00B717BF">
        <w:rPr>
          <w:b/>
          <w:i/>
        </w:rPr>
        <w:t>person-centred subsidy</w:t>
      </w:r>
      <w:r w:rsidR="00ED2002" w:rsidRPr="00ED2002">
        <w:t xml:space="preserve"> and</w:t>
      </w:r>
      <w:r w:rsidR="00755071">
        <w:t xml:space="preserve"> a</w:t>
      </w:r>
      <w:r w:rsidR="00ED2002" w:rsidRPr="00ED2002">
        <w:t xml:space="preserve"> </w:t>
      </w:r>
      <w:r w:rsidR="00ED2002" w:rsidRPr="00B717BF">
        <w:rPr>
          <w:b/>
          <w:i/>
        </w:rPr>
        <w:t>provider-based subsidy</w:t>
      </w:r>
      <w:r w:rsidR="00ED2002" w:rsidRPr="0076444C">
        <w:rPr>
          <w:bCs/>
          <w:i/>
        </w:rPr>
        <w:t>.</w:t>
      </w:r>
      <w:r w:rsidR="009C4A18">
        <w:rPr>
          <w:b/>
          <w:i/>
        </w:rPr>
        <w:t xml:space="preserve"> </w:t>
      </w:r>
      <w:r w:rsidR="009C4A18" w:rsidRPr="00314E69">
        <w:t>These subsidies are proposed to operate alongside the existing home care subsidy, which will continue only until the new Support at Home program is introduced</w:t>
      </w:r>
      <w:r w:rsidR="009C4A18">
        <w:rPr>
          <w:bCs/>
          <w:iCs/>
        </w:rPr>
        <w:t>.</w:t>
      </w:r>
    </w:p>
    <w:p w14:paraId="6E770BAB" w14:textId="0F191CAA" w:rsidR="004667BA" w:rsidRDefault="004667BA" w:rsidP="004667BA">
      <w:r>
        <w:t>These two subsidies</w:t>
      </w:r>
      <w:r w:rsidR="00CD06C2">
        <w:t>, explained in more detail below,</w:t>
      </w:r>
      <w:r>
        <w:t xml:space="preserve"> are intended to shift the focus of the subsidy framework away from different subsidies </w:t>
      </w:r>
      <w:r w:rsidR="003B52B7">
        <w:t>which are</w:t>
      </w:r>
      <w:r>
        <w:t xml:space="preserve"> based on the type of care being accessed (</w:t>
      </w:r>
      <w:r w:rsidR="001404EB">
        <w:t xml:space="preserve">that is, </w:t>
      </w:r>
      <w:r>
        <w:t>residential care</w:t>
      </w:r>
      <w:r w:rsidR="009C4A18">
        <w:t>,</w:t>
      </w:r>
      <w:r>
        <w:t xml:space="preserve"> home care</w:t>
      </w:r>
      <w:r w:rsidR="009C4A18">
        <w:t>,</w:t>
      </w:r>
      <w:r>
        <w:t xml:space="preserve"> flexible care) to different subsidies that:</w:t>
      </w:r>
    </w:p>
    <w:p w14:paraId="68079B5A" w14:textId="0E25B921" w:rsidR="004667BA" w:rsidRDefault="004667BA" w:rsidP="004500EF">
      <w:pPr>
        <w:pStyle w:val="ListNumber2"/>
        <w:numPr>
          <w:ilvl w:val="0"/>
          <w:numId w:val="4"/>
        </w:numPr>
        <w:tabs>
          <w:tab w:val="clear" w:pos="680"/>
          <w:tab w:val="left" w:pos="709"/>
        </w:tabs>
      </w:pPr>
      <w:r>
        <w:t xml:space="preserve">are based on the type of costs required to deliver </w:t>
      </w:r>
      <w:r w:rsidR="00C70B3E">
        <w:t xml:space="preserve">funded </w:t>
      </w:r>
      <w:r>
        <w:t>aged care services (i.e. fixed costs vs variable costs)</w:t>
      </w:r>
      <w:r w:rsidR="00CB124F">
        <w:t>,</w:t>
      </w:r>
      <w:r>
        <w:t xml:space="preserve"> and</w:t>
      </w:r>
    </w:p>
    <w:p w14:paraId="47E17C4F" w14:textId="46BEDE07" w:rsidR="006A23D1" w:rsidRDefault="004667BA" w:rsidP="004500EF">
      <w:pPr>
        <w:pStyle w:val="ListNumber2"/>
        <w:numPr>
          <w:ilvl w:val="0"/>
          <w:numId w:val="4"/>
        </w:numPr>
        <w:tabs>
          <w:tab w:val="clear" w:pos="680"/>
          <w:tab w:val="left" w:pos="709"/>
        </w:tabs>
      </w:pPr>
      <w:r>
        <w:t xml:space="preserve">reflect the extent to which </w:t>
      </w:r>
      <w:r w:rsidR="007F2B48">
        <w:t xml:space="preserve">the subsidies </w:t>
      </w:r>
      <w:r>
        <w:t xml:space="preserve">are specifically linked to </w:t>
      </w:r>
      <w:r w:rsidR="007F2B48">
        <w:t xml:space="preserve">funded aged care </w:t>
      </w:r>
      <w:r>
        <w:t>services delivered to</w:t>
      </w:r>
      <w:r w:rsidR="00515B85">
        <w:t> </w:t>
      </w:r>
      <w:r>
        <w:t>a</w:t>
      </w:r>
      <w:r w:rsidR="00515B85">
        <w:t> </w:t>
      </w:r>
      <w:r>
        <w:t xml:space="preserve">particular </w:t>
      </w:r>
      <w:r w:rsidR="007F2B48">
        <w:t>individual</w:t>
      </w:r>
      <w:r>
        <w:t>.</w:t>
      </w:r>
    </w:p>
    <w:p w14:paraId="3B2D14A2" w14:textId="24A83312" w:rsidR="002D6F34" w:rsidRDefault="000A5672" w:rsidP="00314E69">
      <w:r>
        <w:t>The new framework aims to ensure greater transparency and accountability in terms of Commonwealth subsidies for aged care and reflect a more person-centred approach to the funding of aged care services, allowing subsidy arrangements</w:t>
      </w:r>
      <w:r w:rsidR="00894D9F">
        <w:t xml:space="preserve"> </w:t>
      </w:r>
      <w:r>
        <w:t>to</w:t>
      </w:r>
      <w:r w:rsidR="00515B85">
        <w:t> </w:t>
      </w:r>
      <w:r>
        <w:t>be</w:t>
      </w:r>
      <w:r w:rsidR="00515B85">
        <w:t> </w:t>
      </w:r>
      <w:r>
        <w:t>more easily understoo</w:t>
      </w:r>
      <w:r w:rsidR="002D6F34">
        <w:t>d.</w:t>
      </w:r>
    </w:p>
    <w:p w14:paraId="4679B1D2" w14:textId="7208DAF7" w:rsidR="00ED2002" w:rsidRDefault="00ED2002" w:rsidP="006A23D1">
      <w:pPr>
        <w:pStyle w:val="Heading3"/>
      </w:pPr>
      <w:bookmarkStart w:id="149" w:name="_Toc150713858"/>
      <w:bookmarkStart w:id="150" w:name="_Toc150760958"/>
      <w:r>
        <w:t>Person-centred subsidy</w:t>
      </w:r>
      <w:bookmarkEnd w:id="149"/>
      <w:bookmarkEnd w:id="150"/>
    </w:p>
    <w:p w14:paraId="766AD952" w14:textId="1B54E85D" w:rsidR="006A23D1" w:rsidRDefault="00016777" w:rsidP="004B4D42">
      <w:pPr>
        <w:ind w:right="-428"/>
      </w:pPr>
      <w:r>
        <w:t>T</w:t>
      </w:r>
      <w:r w:rsidRPr="00016777">
        <w:t xml:space="preserve">he person-centred subsidy </w:t>
      </w:r>
      <w:r w:rsidR="002F7EE3">
        <w:t xml:space="preserve">is intended to </w:t>
      </w:r>
      <w:r>
        <w:t>meet</w:t>
      </w:r>
      <w:r w:rsidR="009B72AA">
        <w:t xml:space="preserve"> </w:t>
      </w:r>
      <w:r w:rsidRPr="00016777">
        <w:t xml:space="preserve">the variable costs of </w:t>
      </w:r>
      <w:r w:rsidR="002F7EE3">
        <w:t xml:space="preserve">funded </w:t>
      </w:r>
      <w:r w:rsidRPr="00016777">
        <w:t xml:space="preserve">aged care services, where funding is linked directly to the delivery of services to a specific </w:t>
      </w:r>
      <w:r w:rsidR="00A33842">
        <w:t>person</w:t>
      </w:r>
      <w:r w:rsidR="00A33842" w:rsidRPr="00016777">
        <w:t xml:space="preserve"> </w:t>
      </w:r>
      <w:r w:rsidRPr="00016777">
        <w:t xml:space="preserve">to whom </w:t>
      </w:r>
      <w:r w:rsidR="00B14E3D">
        <w:t>a</w:t>
      </w:r>
      <w:r w:rsidR="00515B85">
        <w:t> </w:t>
      </w:r>
      <w:r w:rsidR="00B14E3D">
        <w:t xml:space="preserve">registered provider </w:t>
      </w:r>
      <w:r w:rsidRPr="00016777">
        <w:t>ha</w:t>
      </w:r>
      <w:r w:rsidR="00B14E3D">
        <w:t>s</w:t>
      </w:r>
      <w:r w:rsidRPr="00016777">
        <w:t xml:space="preserve"> delivered services</w:t>
      </w:r>
      <w:r w:rsidR="00622CBA">
        <w:t>,</w:t>
      </w:r>
      <w:r w:rsidRPr="00016777">
        <w:t xml:space="preserve"> consistent with the </w:t>
      </w:r>
      <w:r w:rsidR="00A33842">
        <w:t>person</w:t>
      </w:r>
      <w:r w:rsidR="009E1BCA">
        <w:t xml:space="preserve">’s </w:t>
      </w:r>
      <w:r w:rsidRPr="00016777">
        <w:t>classification</w:t>
      </w:r>
      <w:r w:rsidR="00880F8E">
        <w:t>.</w:t>
      </w:r>
    </w:p>
    <w:p w14:paraId="49A1C73D" w14:textId="5A1F9F7E" w:rsidR="00237924" w:rsidRDefault="00237924" w:rsidP="00BE670E">
      <w:pPr>
        <w:pStyle w:val="Normaltext"/>
        <w:keepNext/>
      </w:pPr>
      <w:r>
        <w:lastRenderedPageBreak/>
        <w:t>Person-centred subsidy will be paid</w:t>
      </w:r>
      <w:r w:rsidR="002679CB">
        <w:t xml:space="preserve"> to registered providers</w:t>
      </w:r>
      <w:r w:rsidR="002310BF">
        <w:t xml:space="preserve"> delivering services through the following </w:t>
      </w:r>
      <w:r w:rsidR="00824880">
        <w:t>service groups, where services are not funded via a specialist aged care program:</w:t>
      </w:r>
    </w:p>
    <w:p w14:paraId="54DE8516" w14:textId="5A1F9F7E" w:rsidR="00997E95" w:rsidRDefault="00376D99" w:rsidP="004500EF">
      <w:pPr>
        <w:pStyle w:val="ListNumber2"/>
        <w:keepNext/>
        <w:numPr>
          <w:ilvl w:val="0"/>
          <w:numId w:val="4"/>
        </w:numPr>
        <w:tabs>
          <w:tab w:val="clear" w:pos="680"/>
          <w:tab w:val="left" w:pos="709"/>
        </w:tabs>
        <w:ind w:left="697" w:hanging="357"/>
      </w:pPr>
      <w:r w:rsidRPr="00376D99">
        <w:t xml:space="preserve">permanent residential care and residential respite </w:t>
      </w:r>
    </w:p>
    <w:p w14:paraId="1940AD4E" w14:textId="5A1F9F7E" w:rsidR="00376D99" w:rsidRPr="00376D99" w:rsidRDefault="00997E95" w:rsidP="004500EF">
      <w:pPr>
        <w:pStyle w:val="ListNumber2"/>
        <w:keepNext/>
        <w:numPr>
          <w:ilvl w:val="1"/>
          <w:numId w:val="4"/>
        </w:numPr>
        <w:tabs>
          <w:tab w:val="clear" w:pos="680"/>
          <w:tab w:val="left" w:pos="709"/>
        </w:tabs>
      </w:pPr>
      <w:r>
        <w:t>funding will be based</w:t>
      </w:r>
      <w:r w:rsidR="009B3C01">
        <w:t xml:space="preserve"> </w:t>
      </w:r>
      <w:r>
        <w:t>on</w:t>
      </w:r>
      <w:r w:rsidR="00376D99" w:rsidRPr="00376D99">
        <w:t xml:space="preserve"> the existing AN-ACC funding model (with the exclusion of the base care tariff – that is, the fixed component of the current AN-ACC basic daily subsidy)</w:t>
      </w:r>
    </w:p>
    <w:p w14:paraId="503A0BA7" w14:textId="5758897A" w:rsidR="00997E95" w:rsidRDefault="004B4D42" w:rsidP="00997E95">
      <w:pPr>
        <w:pStyle w:val="ListBullet1"/>
      </w:pPr>
      <w:r>
        <w:t>sh</w:t>
      </w:r>
      <w:r w:rsidR="00997E95">
        <w:t xml:space="preserve">ort term </w:t>
      </w:r>
      <w:r w:rsidR="005940BB">
        <w:t xml:space="preserve">restorative care </w:t>
      </w:r>
      <w:r w:rsidR="00997E95">
        <w:t xml:space="preserve">services </w:t>
      </w:r>
      <w:r w:rsidR="00B34BBB">
        <w:t xml:space="preserve">and </w:t>
      </w:r>
      <w:r w:rsidR="00997E95">
        <w:t>tran</w:t>
      </w:r>
      <w:r w:rsidR="009B3C01">
        <w:t>s</w:t>
      </w:r>
      <w:r w:rsidR="00997E95">
        <w:t>ition care services</w:t>
      </w:r>
    </w:p>
    <w:p w14:paraId="098C5290" w14:textId="5472D79A" w:rsidR="00FD7BAB" w:rsidRPr="006A23D1" w:rsidRDefault="009B3C01" w:rsidP="004500EF">
      <w:pPr>
        <w:pStyle w:val="ListBullet1"/>
        <w:numPr>
          <w:ilvl w:val="1"/>
          <w:numId w:val="4"/>
        </w:numPr>
      </w:pPr>
      <w:r>
        <w:t>funding</w:t>
      </w:r>
      <w:r w:rsidR="00B34BBB">
        <w:t xml:space="preserve"> will be paid via a person-centred subsidy</w:t>
      </w:r>
      <w:r>
        <w:t>, as per the current TCP and STRC programs</w:t>
      </w:r>
      <w:r w:rsidR="00D3646C">
        <w:t>, based on</w:t>
      </w:r>
      <w:r w:rsidR="00B34BBB">
        <w:t xml:space="preserve"> places allocated to </w:t>
      </w:r>
      <w:r w:rsidR="00D3646C">
        <w:t xml:space="preserve">the </w:t>
      </w:r>
      <w:r w:rsidR="00B34BBB">
        <w:t>provider.</w:t>
      </w:r>
    </w:p>
    <w:p w14:paraId="1F78EE9B" w14:textId="7208DAF7" w:rsidR="006A23D1" w:rsidRDefault="006A23D1" w:rsidP="006A23D1">
      <w:pPr>
        <w:pStyle w:val="Heading3"/>
      </w:pPr>
      <w:bookmarkStart w:id="151" w:name="_Toc150713859"/>
      <w:bookmarkStart w:id="152" w:name="_Toc150760959"/>
      <w:r>
        <w:t>Provider-based subsidy</w:t>
      </w:r>
      <w:bookmarkEnd w:id="151"/>
      <w:bookmarkEnd w:id="152"/>
    </w:p>
    <w:p w14:paraId="35E70389" w14:textId="532E5ED9" w:rsidR="00B30845" w:rsidRDefault="00B30845" w:rsidP="00B30845">
      <w:r>
        <w:t>T</w:t>
      </w:r>
      <w:r w:rsidRPr="002438CB">
        <w:t xml:space="preserve">he provider-based subsidy will meet the fixed costs of </w:t>
      </w:r>
      <w:r>
        <w:t xml:space="preserve">delivering </w:t>
      </w:r>
      <w:r w:rsidRPr="002438CB">
        <w:t>aged care services, where funding is linked to a registered provider's characteristics such as</w:t>
      </w:r>
      <w:r w:rsidR="00515B85">
        <w:t> </w:t>
      </w:r>
      <w:r w:rsidRPr="002438CB">
        <w:t>their location, capacity or specialisation.</w:t>
      </w:r>
    </w:p>
    <w:p w14:paraId="6E794397" w14:textId="037F58CE" w:rsidR="00E905A1" w:rsidRDefault="00285C89" w:rsidP="00522607">
      <w:pPr>
        <w:ind w:right="283"/>
      </w:pPr>
      <w:r>
        <w:t xml:space="preserve">Existing </w:t>
      </w:r>
      <w:r w:rsidR="003C6277">
        <w:t xml:space="preserve">subsidies and supplements that will </w:t>
      </w:r>
      <w:r w:rsidR="00EB0DCB">
        <w:t xml:space="preserve">be </w:t>
      </w:r>
      <w:r w:rsidR="003D1D4D">
        <w:t>accommodated under</w:t>
      </w:r>
      <w:r w:rsidR="003C6277">
        <w:t xml:space="preserve"> the p</w:t>
      </w:r>
      <w:r w:rsidR="00D663EC">
        <w:t>rovider-based subsidy will include</w:t>
      </w:r>
      <w:r w:rsidR="00E905A1">
        <w:t>:</w:t>
      </w:r>
    </w:p>
    <w:p w14:paraId="4F5E2B49" w14:textId="7FC4A030" w:rsidR="00006CBF" w:rsidRPr="00006CBF" w:rsidRDefault="00D663EC" w:rsidP="006C70A9">
      <w:pPr>
        <w:pStyle w:val="ListNumber2"/>
        <w:numPr>
          <w:ilvl w:val="0"/>
          <w:numId w:val="4"/>
        </w:numPr>
        <w:tabs>
          <w:tab w:val="clear" w:pos="680"/>
          <w:tab w:val="left" w:pos="709"/>
        </w:tabs>
        <w:rPr>
          <w:rFonts w:eastAsia="Calibri"/>
        </w:rPr>
      </w:pPr>
      <w:r>
        <w:t xml:space="preserve">the base care tariff </w:t>
      </w:r>
      <w:r w:rsidR="003C6277">
        <w:t>of the</w:t>
      </w:r>
      <w:r w:rsidR="008A50CC">
        <w:t xml:space="preserve"> AN-ACC funding model</w:t>
      </w:r>
    </w:p>
    <w:p w14:paraId="336FD18E" w14:textId="1A0626B5" w:rsidR="003D1D4D" w:rsidRPr="006C70A9" w:rsidRDefault="00285C89" w:rsidP="006C70A9">
      <w:pPr>
        <w:pStyle w:val="ListNumber2"/>
        <w:numPr>
          <w:ilvl w:val="0"/>
          <w:numId w:val="4"/>
        </w:numPr>
        <w:tabs>
          <w:tab w:val="clear" w:pos="680"/>
          <w:tab w:val="left" w:pos="709"/>
        </w:tabs>
      </w:pPr>
      <w:r>
        <w:t>registered nursing supplement</w:t>
      </w:r>
      <w:r w:rsidR="00A522E1">
        <w:t>, and</w:t>
      </w:r>
    </w:p>
    <w:p w14:paraId="5D87D1BF" w14:textId="4C7F87D3" w:rsidR="00006CBF" w:rsidRDefault="00563014" w:rsidP="006C70A9">
      <w:pPr>
        <w:pStyle w:val="ListNumber2"/>
        <w:numPr>
          <w:ilvl w:val="0"/>
          <w:numId w:val="4"/>
        </w:numPr>
        <w:tabs>
          <w:tab w:val="clear" w:pos="680"/>
          <w:tab w:val="left" w:pos="709"/>
        </w:tabs>
        <w:rPr>
          <w:rFonts w:eastAsia="Calibri"/>
        </w:rPr>
      </w:pPr>
      <w:r w:rsidRPr="006C70A9">
        <w:t>block funded a</w:t>
      </w:r>
      <w:r w:rsidRPr="66F48E94">
        <w:rPr>
          <w:rFonts w:eastAsia="Calibri"/>
        </w:rPr>
        <w:t xml:space="preserve">nd agreement-based funding arrangements </w:t>
      </w:r>
      <w:r w:rsidR="008D2127" w:rsidRPr="66F48E94">
        <w:rPr>
          <w:rFonts w:eastAsia="Calibri"/>
        </w:rPr>
        <w:t>under:</w:t>
      </w:r>
    </w:p>
    <w:p w14:paraId="79695A24" w14:textId="5A1F9F7E" w:rsidR="00006CBF" w:rsidRPr="00006CBF" w:rsidRDefault="00006CBF" w:rsidP="001E00F7">
      <w:pPr>
        <w:pStyle w:val="ListNumber2"/>
        <w:keepNext/>
        <w:numPr>
          <w:ilvl w:val="1"/>
          <w:numId w:val="4"/>
        </w:numPr>
        <w:tabs>
          <w:tab w:val="clear" w:pos="680"/>
          <w:tab w:val="left" w:pos="709"/>
        </w:tabs>
      </w:pPr>
      <w:r w:rsidRPr="00006CBF">
        <w:t>the MPS program, and</w:t>
      </w:r>
    </w:p>
    <w:p w14:paraId="0C2FF57A" w14:textId="39B7D386" w:rsidR="00563014" w:rsidRPr="00006CBF" w:rsidRDefault="00563014" w:rsidP="004500EF">
      <w:pPr>
        <w:pStyle w:val="ListParagraph"/>
        <w:numPr>
          <w:ilvl w:val="1"/>
          <w:numId w:val="5"/>
        </w:numPr>
        <w:rPr>
          <w:rFonts w:eastAsia="Calibri"/>
        </w:rPr>
      </w:pPr>
      <w:r w:rsidRPr="00006CBF">
        <w:rPr>
          <w:rFonts w:eastAsia="Calibri"/>
        </w:rPr>
        <w:t>the NATSIFAC program which is intended to transition from a grant to a block funded subsidy program in</w:t>
      </w:r>
      <w:r w:rsidR="00827074">
        <w:rPr>
          <w:rFonts w:eastAsia="Calibri"/>
        </w:rPr>
        <w:t xml:space="preserve"> financial year</w:t>
      </w:r>
      <w:r w:rsidRPr="00006CBF">
        <w:rPr>
          <w:rFonts w:eastAsia="Calibri"/>
        </w:rPr>
        <w:t xml:space="preserve"> 2024-25, prior to further funding reforms the following year.</w:t>
      </w:r>
    </w:p>
    <w:p w14:paraId="5D52BEFC" w14:textId="538A8729" w:rsidR="008D2127" w:rsidRDefault="00563014" w:rsidP="008D2127">
      <w:pPr>
        <w:rPr>
          <w:rFonts w:eastAsia="Calibri"/>
        </w:rPr>
      </w:pPr>
      <w:r w:rsidRPr="333AD208">
        <w:rPr>
          <w:rFonts w:eastAsia="Calibri"/>
        </w:rPr>
        <w:t xml:space="preserve">It is also intended to provide for registered providers to be given access to specific additional Commonwealth funding to use for a particular purpose rather than to deliver a specific </w:t>
      </w:r>
      <w:r w:rsidR="00CA0714" w:rsidRPr="333AD208">
        <w:rPr>
          <w:rFonts w:eastAsia="Calibri"/>
        </w:rPr>
        <w:t xml:space="preserve">funded </w:t>
      </w:r>
      <w:r w:rsidRPr="333AD208">
        <w:rPr>
          <w:rFonts w:eastAsia="Calibri"/>
        </w:rPr>
        <w:t xml:space="preserve">aged care service(s). For example, a </w:t>
      </w:r>
      <w:r w:rsidR="00C044AF" w:rsidRPr="333AD208">
        <w:rPr>
          <w:rFonts w:eastAsia="Calibri"/>
        </w:rPr>
        <w:t>one-off</w:t>
      </w:r>
      <w:r w:rsidRPr="333AD208">
        <w:rPr>
          <w:rFonts w:eastAsia="Calibri"/>
        </w:rPr>
        <w:t xml:space="preserve"> subsidy payment for additional equipment in a pandemic scenario.</w:t>
      </w:r>
    </w:p>
    <w:p w14:paraId="15CDC88F" w14:textId="1E4BD2AB" w:rsidR="00563014" w:rsidRDefault="00563014" w:rsidP="002A1E6C">
      <w:r w:rsidRPr="66F48E94">
        <w:rPr>
          <w:rFonts w:eastAsia="Calibri"/>
        </w:rPr>
        <w:t>This will ensure the new aged care framework can better cater for ‘one off payments’ to providers, providing the Government with greater assurance, in future, that additional funding is spent consistently with its approved purpose.</w:t>
      </w:r>
    </w:p>
    <w:p w14:paraId="147C4C77" w14:textId="5A1F9F7E" w:rsidR="004473BB" w:rsidRDefault="004473BB" w:rsidP="00F33FFD">
      <w:pPr>
        <w:pStyle w:val="Heading2"/>
      </w:pPr>
      <w:bookmarkStart w:id="153" w:name="_Toc150713860"/>
      <w:bookmarkStart w:id="154" w:name="_Toc150760960"/>
      <w:bookmarkStart w:id="155" w:name="_Toc153380440"/>
      <w:r>
        <w:t>Payments and fee arrangements</w:t>
      </w:r>
      <w:bookmarkEnd w:id="153"/>
      <w:bookmarkEnd w:id="154"/>
      <w:bookmarkEnd w:id="155"/>
      <w:r>
        <w:t xml:space="preserve"> </w:t>
      </w:r>
    </w:p>
    <w:p w14:paraId="3CABE6B3" w14:textId="0470241D" w:rsidR="00964058" w:rsidRDefault="0053531B" w:rsidP="00964058">
      <w:pPr>
        <w:pStyle w:val="Normaltext"/>
      </w:pPr>
      <w:r>
        <w:t>We expect that p</w:t>
      </w:r>
      <w:r w:rsidR="00964058">
        <w:t xml:space="preserve">rovisions related to fees and payments </w:t>
      </w:r>
      <w:r>
        <w:t>will</w:t>
      </w:r>
      <w:r w:rsidR="00964058">
        <w:t xml:space="preserve"> form part of Part 4, Chapter 4 of the Bill.</w:t>
      </w:r>
    </w:p>
    <w:p w14:paraId="1E2F020A" w14:textId="5D261572" w:rsidR="008D2127" w:rsidRDefault="00EC1F22" w:rsidP="00E73A1A">
      <w:pPr>
        <w:pStyle w:val="Normaltext"/>
        <w:ind w:right="-1"/>
      </w:pPr>
      <w:r>
        <w:t>Any</w:t>
      </w:r>
      <w:r w:rsidR="000B5CAD" w:rsidRPr="000B5CAD">
        <w:t xml:space="preserve"> changes </w:t>
      </w:r>
      <w:r>
        <w:t xml:space="preserve">required </w:t>
      </w:r>
      <w:r w:rsidR="000B5CAD" w:rsidRPr="000B5CAD">
        <w:t xml:space="preserve">to </w:t>
      </w:r>
      <w:r>
        <w:t xml:space="preserve">current </w:t>
      </w:r>
      <w:r w:rsidR="000B5CAD">
        <w:t>fees and payments</w:t>
      </w:r>
      <w:r>
        <w:t xml:space="preserve"> arrangements</w:t>
      </w:r>
      <w:r w:rsidR="000B5CAD" w:rsidRPr="000B5CAD">
        <w:t xml:space="preserve"> will be considered </w:t>
      </w:r>
      <w:r w:rsidR="006D1373">
        <w:t>following the report of the</w:t>
      </w:r>
      <w:r w:rsidR="000B5CAD" w:rsidRPr="000B5CAD">
        <w:t xml:space="preserve"> </w:t>
      </w:r>
      <w:hyperlink r:id="rId106">
        <w:r w:rsidR="000B5CAD" w:rsidRPr="66F48E94">
          <w:rPr>
            <w:color w:val="0070C0"/>
            <w:u w:val="single"/>
          </w:rPr>
          <w:t>Aged Care Taskforce</w:t>
        </w:r>
      </w:hyperlink>
      <w:r w:rsidR="000B5CAD" w:rsidRPr="000B5CAD">
        <w:t>.</w:t>
      </w:r>
    </w:p>
    <w:p w14:paraId="6E6EC28A" w14:textId="6FCE075B" w:rsidR="000B5CAD" w:rsidRDefault="0089400F" w:rsidP="000B5CAD">
      <w:pPr>
        <w:pStyle w:val="Normaltext"/>
      </w:pPr>
      <w:r>
        <w:lastRenderedPageBreak/>
        <w:t xml:space="preserve">Minor </w:t>
      </w:r>
      <w:r w:rsidR="006153E7">
        <w:t xml:space="preserve">changes will </w:t>
      </w:r>
      <w:r w:rsidR="00B860A1">
        <w:t xml:space="preserve">also </w:t>
      </w:r>
      <w:r w:rsidR="006153E7">
        <w:t xml:space="preserve">be made to resolve </w:t>
      </w:r>
      <w:r w:rsidR="00351B78">
        <w:t xml:space="preserve">some of the existing issues within the current legislation and to align the </w:t>
      </w:r>
      <w:r w:rsidR="00593589">
        <w:t>framework with the structural and terminology changes of the new Act.</w:t>
      </w:r>
    </w:p>
    <w:p w14:paraId="7779F133" w14:textId="3A4B1C89" w:rsidR="005014B4" w:rsidRPr="004A4437" w:rsidRDefault="005014B4" w:rsidP="005014B4">
      <w:pPr>
        <w:pStyle w:val="Heading2"/>
      </w:pPr>
      <w:bookmarkStart w:id="156" w:name="_Toc150713862"/>
      <w:bookmarkStart w:id="157" w:name="_Toc150760962"/>
      <w:bookmarkStart w:id="158" w:name="_Toc153380441"/>
      <w:r w:rsidRPr="009C3B38">
        <w:t>Additional</w:t>
      </w:r>
      <w:r w:rsidRPr="004A4437">
        <w:t xml:space="preserve"> resources</w:t>
      </w:r>
      <w:r w:rsidR="005908F7">
        <w:t xml:space="preserve"> for Chapter 4</w:t>
      </w:r>
      <w:bookmarkEnd w:id="156"/>
      <w:bookmarkEnd w:id="157"/>
      <w:bookmarkEnd w:id="158"/>
    </w:p>
    <w:p w14:paraId="0C7C26ED" w14:textId="77777777" w:rsidR="00296D05" w:rsidRDefault="00296D05" w:rsidP="00296D05">
      <w:pPr>
        <w:pStyle w:val="Normaltext"/>
        <w:rPr>
          <w:rFonts w:ascii="Segoe UI" w:hAnsi="Segoe UI" w:cs="Segoe UI"/>
          <w:color w:val="auto"/>
          <w:lang w:eastAsia="en-AU"/>
        </w:rPr>
      </w:pPr>
      <w:r>
        <w:t>You</w:t>
      </w:r>
      <w:r w:rsidRPr="523AA47B">
        <w:rPr>
          <w:color w:val="1E1545" w:themeColor="text2"/>
        </w:rPr>
        <w:t xml:space="preserve"> can access additional resources</w:t>
      </w:r>
      <w:r>
        <w:rPr>
          <w:color w:val="1E1545" w:themeColor="text2"/>
        </w:rPr>
        <w:t xml:space="preserve"> by visiting the new Aged Care Act consultation page at </w:t>
      </w:r>
      <w:hyperlink r:id="rId107" w:history="1">
        <w:r w:rsidRPr="00724C95">
          <w:rPr>
            <w:rStyle w:val="Hyperlink"/>
            <w:rFonts w:cs="Arial"/>
            <w:color w:val="64B4FA"/>
          </w:rPr>
          <w:t>www.health.gov.au/aged-care-act-consultation</w:t>
        </w:r>
      </w:hyperlink>
      <w:r w:rsidRPr="00724C95">
        <w:rPr>
          <w:rFonts w:cs="Arial"/>
        </w:rPr>
        <w:t>.</w:t>
      </w:r>
    </w:p>
    <w:p w14:paraId="61B98A62" w14:textId="77777777" w:rsidR="002325B5" w:rsidRDefault="002325B5" w:rsidP="002325B5">
      <w:pPr>
        <w:pStyle w:val="PolicyStatement"/>
        <w:ind w:left="0"/>
      </w:pPr>
      <w:r>
        <w:t>To provide your feedback you can:</w:t>
      </w:r>
    </w:p>
    <w:p w14:paraId="25FEAEDA" w14:textId="0B166EC1" w:rsidR="002325B5" w:rsidRDefault="00F56F24" w:rsidP="004500EF">
      <w:pPr>
        <w:pStyle w:val="PolicyStatement"/>
        <w:numPr>
          <w:ilvl w:val="0"/>
          <w:numId w:val="3"/>
        </w:numPr>
      </w:pPr>
      <w:r>
        <w:t>c</w:t>
      </w:r>
      <w:r w:rsidR="002325B5">
        <w:t xml:space="preserve">omplete the </w:t>
      </w:r>
      <w:hyperlink r:id="rId108">
        <w:r w:rsidR="002325B5" w:rsidRPr="005123B4">
          <w:rPr>
            <w:rStyle w:val="Hyperlink"/>
            <w:color w:val="0070C0"/>
          </w:rPr>
          <w:t>survey</w:t>
        </w:r>
      </w:hyperlink>
      <w:r w:rsidR="002325B5">
        <w:t xml:space="preserve"> where you can tell us what is most important to you,</w:t>
      </w:r>
    </w:p>
    <w:p w14:paraId="17D6C130" w14:textId="3B7824F4" w:rsidR="005014B4" w:rsidRPr="00D74176" w:rsidRDefault="00F56F24" w:rsidP="004500EF">
      <w:pPr>
        <w:pStyle w:val="PolicyStatement"/>
        <w:numPr>
          <w:ilvl w:val="0"/>
          <w:numId w:val="3"/>
        </w:numPr>
      </w:pPr>
      <w:r>
        <w:t>i</w:t>
      </w:r>
      <w:r w:rsidR="002325B5">
        <w:t>nclude a response to the consultation questions in a more detailed written submission to the Department or ask a question by sending an email to </w:t>
      </w:r>
      <w:hyperlink r:id="rId109" w:history="1">
        <w:r w:rsidR="002325B5" w:rsidRPr="002B2551">
          <w:rPr>
            <w:rStyle w:val="Hyperlink"/>
            <w:color w:val="0070C0"/>
          </w:rPr>
          <w:t>agedcarelegislativereform@health.gov.au</w:t>
        </w:r>
      </w:hyperlink>
      <w:r w:rsidR="002325B5">
        <w:t>.</w:t>
      </w:r>
    </w:p>
    <w:p w14:paraId="118112E4" w14:textId="62EAC2EE" w:rsidR="002F6A35" w:rsidRDefault="002F6A35">
      <w:pPr>
        <w:spacing w:before="0" w:after="0" w:line="240" w:lineRule="auto"/>
        <w:rPr>
          <w:b/>
          <w:bCs/>
          <w:sz w:val="60"/>
          <w:szCs w:val="60"/>
        </w:rPr>
        <w:sectPr w:rsidR="002F6A35" w:rsidSect="003A69D7">
          <w:headerReference w:type="even" r:id="rId110"/>
          <w:footerReference w:type="default" r:id="rId111"/>
          <w:pgSz w:w="11906" w:h="16838"/>
          <w:pgMar w:top="1701" w:right="1558" w:bottom="1418" w:left="1418" w:header="709" w:footer="709" w:gutter="0"/>
          <w:cols w:space="708"/>
          <w:docGrid w:linePitch="360"/>
        </w:sectPr>
      </w:pPr>
    </w:p>
    <w:p w14:paraId="203635B4" w14:textId="04BAE673" w:rsidR="00F20FD9" w:rsidRDefault="00CB4A4D" w:rsidP="00F33FFD">
      <w:pPr>
        <w:pStyle w:val="Heading1"/>
      </w:pPr>
      <w:bookmarkStart w:id="159" w:name="_Toc150713863"/>
      <w:bookmarkStart w:id="160" w:name="_Toc150760963"/>
      <w:bookmarkStart w:id="161" w:name="_Toc153380442"/>
      <w:r>
        <w:lastRenderedPageBreak/>
        <w:t xml:space="preserve">Chapter 5 </w:t>
      </w:r>
      <w:r w:rsidR="0079166D">
        <w:t>–</w:t>
      </w:r>
      <w:r w:rsidR="00B209A4">
        <w:t xml:space="preserve"> </w:t>
      </w:r>
      <w:r w:rsidR="002D4809">
        <w:t>Governance of the aged care system</w:t>
      </w:r>
      <w:bookmarkEnd w:id="159"/>
      <w:bookmarkEnd w:id="160"/>
      <w:bookmarkEnd w:id="161"/>
    </w:p>
    <w:p w14:paraId="78CF34A7" w14:textId="7762BDAD" w:rsidR="00847801" w:rsidRDefault="00847801" w:rsidP="00847801">
      <w:pPr>
        <w:pStyle w:val="PolicyStatement"/>
        <w:ind w:left="0"/>
        <w:rPr>
          <w:b/>
          <w:bCs/>
        </w:rPr>
      </w:pPr>
      <w:r>
        <w:rPr>
          <w:b/>
          <w:bCs/>
        </w:rPr>
        <w:t>Chapter summary</w:t>
      </w:r>
      <w:r w:rsidRPr="002817A9">
        <w:rPr>
          <w:b/>
          <w:bCs/>
        </w:rPr>
        <w:t>:</w:t>
      </w:r>
    </w:p>
    <w:p w14:paraId="1E7E16FC" w14:textId="19119700" w:rsidR="00D907EE" w:rsidRDefault="0004158D" w:rsidP="00847801">
      <w:pPr>
        <w:pStyle w:val="PolicyStatement"/>
        <w:ind w:left="0"/>
      </w:pPr>
      <w:r w:rsidRPr="0004158D">
        <w:t>The</w:t>
      </w:r>
      <w:r w:rsidR="00BD7A5E">
        <w:t xml:space="preserve"> new Act provides for the</w:t>
      </w:r>
      <w:r w:rsidRPr="0004158D">
        <w:t xml:space="preserve"> Commonwealth aged care system </w:t>
      </w:r>
      <w:r w:rsidR="00BD7A5E">
        <w:t>to be</w:t>
      </w:r>
      <w:r w:rsidRPr="0004158D">
        <w:t xml:space="preserve"> </w:t>
      </w:r>
      <w:r w:rsidR="00AA79BD">
        <w:t>overseen</w:t>
      </w:r>
      <w:r w:rsidR="00AA79BD" w:rsidRPr="0004158D">
        <w:t xml:space="preserve"> </w:t>
      </w:r>
      <w:r w:rsidRPr="0004158D">
        <w:t>by the Secretary</w:t>
      </w:r>
      <w:r w:rsidR="00BD7A5E">
        <w:t xml:space="preserve"> of the Department of Health and Aged Care</w:t>
      </w:r>
      <w:r w:rsidRPr="0004158D">
        <w:t xml:space="preserve"> (known as the System Governor) and </w:t>
      </w:r>
      <w:r w:rsidR="005744DB">
        <w:t xml:space="preserve">regulated by </w:t>
      </w:r>
      <w:r w:rsidRPr="0004158D">
        <w:t xml:space="preserve">the Commission. There is also an </w:t>
      </w:r>
      <w:r w:rsidR="000A129E" w:rsidRPr="006C716B">
        <w:t>Aged Care Quality and Safety</w:t>
      </w:r>
      <w:r w:rsidR="000A129E" w:rsidRPr="00F64181">
        <w:t xml:space="preserve"> </w:t>
      </w:r>
      <w:r w:rsidRPr="00F64181">
        <w:t>Advisory Council</w:t>
      </w:r>
      <w:r w:rsidRPr="0004158D">
        <w:t xml:space="preserve"> and a</w:t>
      </w:r>
      <w:r w:rsidR="00F0191D">
        <w:t> </w:t>
      </w:r>
      <w:r w:rsidRPr="0004158D">
        <w:t>Complaints Commissioner.</w:t>
      </w:r>
    </w:p>
    <w:p w14:paraId="4023D13F" w14:textId="4E3BF151" w:rsidR="00847801" w:rsidRDefault="0063019D" w:rsidP="00847801">
      <w:pPr>
        <w:pStyle w:val="PolicyStatement"/>
        <w:ind w:left="0"/>
      </w:pPr>
      <w:r>
        <w:t>I</w:t>
      </w:r>
      <w:r w:rsidR="006908AF">
        <w:t>ndependent from the Commission</w:t>
      </w:r>
      <w:r>
        <w:t xml:space="preserve"> and the Department</w:t>
      </w:r>
      <w:r w:rsidR="00B978DF">
        <w:t xml:space="preserve">, </w:t>
      </w:r>
      <w:r w:rsidR="00887A5E">
        <w:t xml:space="preserve">but an essential aspect of </w:t>
      </w:r>
      <w:r w:rsidR="00714817">
        <w:t>monitoring the aged care system, is the Inspector-General of Aged Care</w:t>
      </w:r>
      <w:r w:rsidR="00BC7993">
        <w:t>,</w:t>
      </w:r>
      <w:r w:rsidR="00714817">
        <w:t xml:space="preserve"> which was established via the </w:t>
      </w:r>
      <w:r w:rsidR="00714817" w:rsidRPr="00042157">
        <w:rPr>
          <w:i/>
          <w:iCs/>
        </w:rPr>
        <w:t>Inspector-General of Aged Care Act 2023</w:t>
      </w:r>
      <w:r w:rsidR="00714817">
        <w:t xml:space="preserve">. </w:t>
      </w:r>
      <w:r w:rsidR="00D907EE">
        <w:t xml:space="preserve">The Independent Hospital and Aged Care Pricing Authority, established under the </w:t>
      </w:r>
      <w:r w:rsidR="00D907EE" w:rsidRPr="00515A29">
        <w:rPr>
          <w:i/>
          <w:iCs/>
        </w:rPr>
        <w:t>National Health Reform Act 2011</w:t>
      </w:r>
      <w:r w:rsidR="006119B4">
        <w:rPr>
          <w:i/>
          <w:iCs/>
        </w:rPr>
        <w:t>,</w:t>
      </w:r>
      <w:r w:rsidR="00D907EE">
        <w:t xml:space="preserve"> will also continue to provide independent advice about aged care pricing to ensure that aged care funding is directly informed by the actual cost of delivering care.</w:t>
      </w:r>
    </w:p>
    <w:p w14:paraId="01BE0C3B" w14:textId="5CFBB122" w:rsidR="007010EF" w:rsidRDefault="00C73CDC" w:rsidP="00847801">
      <w:pPr>
        <w:pStyle w:val="PolicyStatement"/>
        <w:ind w:left="0"/>
      </w:pPr>
      <w:r>
        <w:t xml:space="preserve">The </w:t>
      </w:r>
      <w:r w:rsidR="002D62AF">
        <w:t>System G</w:t>
      </w:r>
      <w:r w:rsidR="008102F7">
        <w:t>overnor</w:t>
      </w:r>
      <w:r w:rsidR="00264329">
        <w:t xml:space="preserve"> will </w:t>
      </w:r>
      <w:r w:rsidR="00F9318C">
        <w:t>oversee</w:t>
      </w:r>
      <w:r w:rsidR="00110966" w:rsidRPr="00110966">
        <w:t xml:space="preserve"> </w:t>
      </w:r>
      <w:r w:rsidR="00F05C54">
        <w:t>and manage</w:t>
      </w:r>
      <w:r w:rsidR="00110966" w:rsidRPr="00110966">
        <w:t xml:space="preserve"> the Commonwealth’s administration of the aged care system including </w:t>
      </w:r>
      <w:r w:rsidR="00990139">
        <w:t>facilitating</w:t>
      </w:r>
      <w:r w:rsidR="00110966" w:rsidRPr="00110966">
        <w:t xml:space="preserve"> equitable </w:t>
      </w:r>
      <w:r w:rsidR="00110966">
        <w:t>access</w:t>
      </w:r>
      <w:r w:rsidR="00110966" w:rsidRPr="00110966">
        <w:t xml:space="preserve"> to</w:t>
      </w:r>
      <w:r w:rsidR="00F0191D">
        <w:t> </w:t>
      </w:r>
      <w:r w:rsidR="00110966" w:rsidRPr="00110966">
        <w:t>funded aged care services, provid</w:t>
      </w:r>
      <w:r w:rsidR="00E73C45">
        <w:t>ing</w:t>
      </w:r>
      <w:r w:rsidR="00110966" w:rsidRPr="00110966">
        <w:t xml:space="preserve"> stewardship</w:t>
      </w:r>
      <w:r w:rsidR="7077D072">
        <w:t>,</w:t>
      </w:r>
      <w:r w:rsidR="00110966" w:rsidRPr="00110966">
        <w:t xml:space="preserve"> and </w:t>
      </w:r>
      <w:r w:rsidR="00DE0DE1">
        <w:t>protecting and upholding</w:t>
      </w:r>
      <w:r w:rsidR="00110966" w:rsidRPr="00110966">
        <w:t xml:space="preserve"> the integrity of the Commonwealth’s administration of the aged care system.</w:t>
      </w:r>
    </w:p>
    <w:p w14:paraId="567CC277" w14:textId="2712C3CC" w:rsidR="007A5F61" w:rsidRDefault="00487840" w:rsidP="00847801">
      <w:pPr>
        <w:pStyle w:val="PolicyStatement"/>
        <w:ind w:left="0"/>
      </w:pPr>
      <w:r w:rsidRPr="00A90AE0">
        <w:t>The Commission</w:t>
      </w:r>
      <w:r w:rsidR="003B0D40">
        <w:t>’s</w:t>
      </w:r>
      <w:r w:rsidR="004B25DC">
        <w:t xml:space="preserve"> functions</w:t>
      </w:r>
      <w:r w:rsidR="0086562E">
        <w:t xml:space="preserve"> will</w:t>
      </w:r>
      <w:r w:rsidR="004B25DC">
        <w:t xml:space="preserve"> include </w:t>
      </w:r>
      <w:r w:rsidR="00127964" w:rsidRPr="00127964">
        <w:t>safeguarding, engagement and education, complaints and provider registration functions</w:t>
      </w:r>
      <w:r w:rsidR="00FB3D31">
        <w:t>.</w:t>
      </w:r>
      <w:r w:rsidR="00995380">
        <w:t xml:space="preserve"> The </w:t>
      </w:r>
      <w:r w:rsidR="00407FD0">
        <w:t xml:space="preserve">Commissioner will also </w:t>
      </w:r>
      <w:r w:rsidR="006A6ABE">
        <w:t xml:space="preserve">be able to make </w:t>
      </w:r>
      <w:r w:rsidR="005E087E">
        <w:t>F</w:t>
      </w:r>
      <w:r w:rsidR="006A6ABE">
        <w:t xml:space="preserve">inancial and </w:t>
      </w:r>
      <w:r w:rsidR="005E087E">
        <w:t>P</w:t>
      </w:r>
      <w:r w:rsidR="006A6ABE">
        <w:t xml:space="preserve">rudential </w:t>
      </w:r>
      <w:r w:rsidR="005E087E">
        <w:t>S</w:t>
      </w:r>
      <w:r w:rsidR="006A6ABE">
        <w:t>tandards.</w:t>
      </w:r>
    </w:p>
    <w:p w14:paraId="2837248A" w14:textId="5BFFEBEC" w:rsidR="00541A9E" w:rsidRDefault="0077398E" w:rsidP="00847801">
      <w:pPr>
        <w:pStyle w:val="PolicyStatement"/>
        <w:ind w:left="0"/>
      </w:pPr>
      <w:r>
        <w:t>T</w:t>
      </w:r>
      <w:r w:rsidR="00313E68">
        <w:t>he</w:t>
      </w:r>
      <w:r w:rsidR="006A6A2F">
        <w:t xml:space="preserve"> </w:t>
      </w:r>
      <w:r w:rsidR="0026089A">
        <w:t>Advis</w:t>
      </w:r>
      <w:r w:rsidR="00403A47">
        <w:t xml:space="preserve">ory </w:t>
      </w:r>
      <w:r w:rsidR="00372CD4">
        <w:t>Council</w:t>
      </w:r>
      <w:r>
        <w:t>’s</w:t>
      </w:r>
      <w:r w:rsidR="006D2059">
        <w:t xml:space="preserve"> function</w:t>
      </w:r>
      <w:r w:rsidR="00A45E0A">
        <w:t>s</w:t>
      </w:r>
      <w:r w:rsidR="005F3C61">
        <w:t xml:space="preserve"> will</w:t>
      </w:r>
      <w:r w:rsidR="006D2059">
        <w:t xml:space="preserve"> i</w:t>
      </w:r>
      <w:r w:rsidR="00A45E0A">
        <w:t>nclude</w:t>
      </w:r>
      <w:r w:rsidR="001934EB">
        <w:t xml:space="preserve"> </w:t>
      </w:r>
      <w:r w:rsidR="0049483E">
        <w:t>monitoring</w:t>
      </w:r>
      <w:r w:rsidR="00ED51AB">
        <w:t xml:space="preserve"> the</w:t>
      </w:r>
      <w:r w:rsidR="00160F92">
        <w:t xml:space="preserve"> performance of</w:t>
      </w:r>
      <w:r w:rsidR="0049483E">
        <w:t xml:space="preserve"> </w:t>
      </w:r>
      <w:r w:rsidR="00160F92">
        <w:t>the Commissioner’s</w:t>
      </w:r>
      <w:r w:rsidR="0049483E">
        <w:t xml:space="preserve"> functions</w:t>
      </w:r>
      <w:r w:rsidR="00ED51AB">
        <w:t xml:space="preserve">, </w:t>
      </w:r>
      <w:r w:rsidR="001934EB">
        <w:t>provid</w:t>
      </w:r>
      <w:r w:rsidR="00A45E0A">
        <w:t>ing</w:t>
      </w:r>
      <w:r w:rsidR="001934EB">
        <w:t xml:space="preserve"> ad</w:t>
      </w:r>
      <w:r w:rsidR="00AC3D6C">
        <w:t>vice to the Commissioner and the Minister</w:t>
      </w:r>
      <w:r w:rsidR="00FC27B9">
        <w:t xml:space="preserve"> in </w:t>
      </w:r>
      <w:r w:rsidR="00DF497D">
        <w:t>relation</w:t>
      </w:r>
      <w:r w:rsidR="00CB2102">
        <w:t xml:space="preserve"> </w:t>
      </w:r>
      <w:r w:rsidR="00DF497D">
        <w:t>to</w:t>
      </w:r>
      <w:r w:rsidR="00CB2102">
        <w:t xml:space="preserve"> the functions of the Commissioner</w:t>
      </w:r>
      <w:r w:rsidR="00FB11F3">
        <w:t xml:space="preserve">, supporting </w:t>
      </w:r>
      <w:r w:rsidR="006234CA" w:rsidRPr="006234CA">
        <w:t>the development of the strategic objectives of the Commission and identifying systemic performance issues within the Commission.</w:t>
      </w:r>
    </w:p>
    <w:p w14:paraId="6C238F00" w14:textId="09E8DEAB" w:rsidR="00714817" w:rsidRDefault="00FD6675" w:rsidP="00847801">
      <w:pPr>
        <w:pStyle w:val="PolicyStatement"/>
        <w:ind w:left="0"/>
      </w:pPr>
      <w:r w:rsidRPr="00FD6675">
        <w:t>The Complaints Commissioner</w:t>
      </w:r>
      <w:r w:rsidR="00A9758C">
        <w:t xml:space="preserve"> </w:t>
      </w:r>
      <w:r w:rsidR="00A9758C" w:rsidRPr="00A9758C">
        <w:t>is a member of the staff of the Commission</w:t>
      </w:r>
      <w:r w:rsidR="00F0756C">
        <w:t xml:space="preserve"> and</w:t>
      </w:r>
      <w:r w:rsidRPr="00FD6675">
        <w:t xml:space="preserve"> </w:t>
      </w:r>
      <w:r w:rsidR="005B79DA">
        <w:t>w</w:t>
      </w:r>
      <w:r w:rsidR="00DE31B5">
        <w:t xml:space="preserve">ill be </w:t>
      </w:r>
      <w:r w:rsidR="009877C4">
        <w:t>appointed by the Commissioner</w:t>
      </w:r>
      <w:r w:rsidR="00BA7FE7">
        <w:t>. The Complaints Commissioner</w:t>
      </w:r>
      <w:r w:rsidR="009877C4">
        <w:t xml:space="preserve"> </w:t>
      </w:r>
      <w:r w:rsidR="00BA7FE7">
        <w:t xml:space="preserve">will </w:t>
      </w:r>
      <w:r w:rsidR="00B87FD9">
        <w:t xml:space="preserve">be delegated </w:t>
      </w:r>
      <w:r w:rsidRPr="00FD6675">
        <w:t>the Commissioner’s complaints function</w:t>
      </w:r>
      <w:r w:rsidR="002E360B">
        <w:t>s</w:t>
      </w:r>
      <w:r w:rsidRPr="00FD6675">
        <w:t>.</w:t>
      </w:r>
    </w:p>
    <w:p w14:paraId="24AB6523" w14:textId="3DE0F1F9" w:rsidR="00266DFD" w:rsidRPr="002B2551" w:rsidRDefault="00714817" w:rsidP="002B2551">
      <w:pPr>
        <w:pStyle w:val="PolicyStatement"/>
        <w:ind w:left="0"/>
      </w:pPr>
      <w:r>
        <w:t>The Inspector-General of Aged Care</w:t>
      </w:r>
      <w:r w:rsidR="00064C78">
        <w:t xml:space="preserve"> has the functions of monitoring, investigating and reporting to the Minister and Parliament on the </w:t>
      </w:r>
      <w:r w:rsidR="00791307">
        <w:t>Commonwealth’s administration of the aged care system. This includes independent reviews to</w:t>
      </w:r>
      <w:r w:rsidR="00F0191D">
        <w:t> </w:t>
      </w:r>
      <w:r w:rsidR="00791307">
        <w:t xml:space="preserve">identify </w:t>
      </w:r>
      <w:r w:rsidR="006B57B7">
        <w:t>and investigate systemic issues and making recommendations to the Commonwealth for improvement.</w:t>
      </w:r>
    </w:p>
    <w:p w14:paraId="5E53BA58" w14:textId="63016150" w:rsidR="00266DFD" w:rsidRDefault="00266DFD" w:rsidP="00E16382">
      <w:pPr>
        <w:pStyle w:val="PolicyStatement"/>
        <w:keepNext/>
        <w:keepLines/>
        <w:spacing w:before="0"/>
        <w:ind w:left="0"/>
        <w:rPr>
          <w:b/>
          <w:bCs/>
        </w:rPr>
      </w:pPr>
      <w:r w:rsidRPr="00CE2549">
        <w:rPr>
          <w:b/>
          <w:bCs/>
        </w:rPr>
        <w:lastRenderedPageBreak/>
        <w:t>Consultation questions</w:t>
      </w:r>
      <w:r>
        <w:rPr>
          <w:b/>
          <w:bCs/>
        </w:rPr>
        <w:t xml:space="preserve"> Chapter </w:t>
      </w:r>
      <w:r w:rsidR="009F0B52">
        <w:rPr>
          <w:b/>
          <w:bCs/>
        </w:rPr>
        <w:t>5</w:t>
      </w:r>
      <w:r w:rsidRPr="00CE2549">
        <w:rPr>
          <w:b/>
          <w:bCs/>
        </w:rPr>
        <w:t>:</w:t>
      </w:r>
    </w:p>
    <w:p w14:paraId="7D403D7D" w14:textId="77777777" w:rsidR="001D7F63" w:rsidRDefault="001D7F63" w:rsidP="001D7F63">
      <w:pPr>
        <w:pStyle w:val="PolicyStatement"/>
        <w:spacing w:before="0"/>
        <w:ind w:left="0"/>
      </w:pPr>
      <w:r>
        <w:t>We are particularly interested to hear your responses to the following questions:</w:t>
      </w:r>
    </w:p>
    <w:p w14:paraId="7687AB8F" w14:textId="3462E9D3" w:rsidR="00266DFD" w:rsidRDefault="00252AB3" w:rsidP="00E16382">
      <w:pPr>
        <w:pStyle w:val="PolicyStatement"/>
        <w:keepNext/>
        <w:keepLines/>
        <w:numPr>
          <w:ilvl w:val="0"/>
          <w:numId w:val="61"/>
        </w:numPr>
        <w:spacing w:before="0"/>
        <w:ind w:hanging="720"/>
      </w:pPr>
      <w:r>
        <w:t xml:space="preserve">Do you think there are </w:t>
      </w:r>
      <w:r w:rsidR="0041197C">
        <w:t>any additional funct</w:t>
      </w:r>
      <w:r w:rsidR="009755CE">
        <w:t>ions missing from the role of the Commissioner?</w:t>
      </w:r>
    </w:p>
    <w:p w14:paraId="4DCD8236" w14:textId="7275CAA8" w:rsidR="00266DFD" w:rsidRDefault="00BA53B5" w:rsidP="00E16382">
      <w:pPr>
        <w:pStyle w:val="PolicyStatement"/>
        <w:keepNext/>
        <w:keepLines/>
        <w:numPr>
          <w:ilvl w:val="0"/>
          <w:numId w:val="61"/>
        </w:numPr>
        <w:spacing w:before="0"/>
        <w:ind w:hanging="720"/>
      </w:pPr>
      <w:r>
        <w:t>Is it clear how the roles of the System Governor and Commissioner differ, but also fit together</w:t>
      </w:r>
      <w:r w:rsidR="00935F00">
        <w:t>,</w:t>
      </w:r>
      <w:r>
        <w:t xml:space="preserve"> as regulators of the aged care system?</w:t>
      </w:r>
    </w:p>
    <w:p w14:paraId="5C61A754" w14:textId="10207D4A" w:rsidR="00266DFD" w:rsidRDefault="002836EA" w:rsidP="00E16382">
      <w:pPr>
        <w:pStyle w:val="PolicyStatement"/>
        <w:keepNext/>
        <w:keepLines/>
        <w:numPr>
          <w:ilvl w:val="0"/>
          <w:numId w:val="61"/>
        </w:numPr>
        <w:spacing w:before="0"/>
        <w:ind w:hanging="720"/>
      </w:pPr>
      <w:r>
        <w:t>Do you think the proposed arrangements for the Complaints Commissioner clearly demonstrate the</w:t>
      </w:r>
      <w:r w:rsidR="00593640">
        <w:t>ir</w:t>
      </w:r>
      <w:r>
        <w:t xml:space="preserve"> </w:t>
      </w:r>
      <w:r w:rsidR="00F81FDD">
        <w:t>role in the aged care system?</w:t>
      </w:r>
    </w:p>
    <w:p w14:paraId="3C998658" w14:textId="1DA5784A" w:rsidR="004529A7" w:rsidRPr="006C716B" w:rsidRDefault="004529A7" w:rsidP="00E16382">
      <w:pPr>
        <w:pStyle w:val="PolicyStatement"/>
        <w:keepNext/>
        <w:keepLines/>
        <w:numPr>
          <w:ilvl w:val="0"/>
          <w:numId w:val="61"/>
        </w:numPr>
        <w:spacing w:before="0"/>
        <w:ind w:hanging="720"/>
      </w:pPr>
      <w:r w:rsidRPr="006C716B">
        <w:t>Do you think there would be a benefit to requirements regarding liquidity and capital adequacy extending to home services providers, to protect continuity of care and monitor financial viability and sustainability in the home services sector?</w:t>
      </w:r>
    </w:p>
    <w:p w14:paraId="11159D02" w14:textId="0829D2E8" w:rsidR="005069B4" w:rsidRDefault="00A216FB" w:rsidP="00F33FFD">
      <w:pPr>
        <w:pStyle w:val="Heading2"/>
        <w:rPr>
          <w:b w:val="0"/>
          <w:bCs w:val="0"/>
          <w:szCs w:val="36"/>
        </w:rPr>
      </w:pPr>
      <w:bookmarkStart w:id="162" w:name="_Toc150713864"/>
      <w:bookmarkStart w:id="163" w:name="_Toc150760964"/>
      <w:bookmarkStart w:id="164" w:name="_Toc153380443"/>
      <w:r>
        <w:t xml:space="preserve">Part 2 </w:t>
      </w:r>
      <w:r w:rsidR="00B209A4">
        <w:t>–</w:t>
      </w:r>
      <w:r>
        <w:t xml:space="preserve"> </w:t>
      </w:r>
      <w:r w:rsidR="007D0BFA">
        <w:t>System Governor</w:t>
      </w:r>
      <w:bookmarkEnd w:id="162"/>
      <w:bookmarkEnd w:id="163"/>
      <w:bookmarkEnd w:id="164"/>
    </w:p>
    <w:p w14:paraId="7FC625ED" w14:textId="05604249" w:rsidR="00DA4102" w:rsidRDefault="00B7089F" w:rsidP="00E16382">
      <w:pPr>
        <w:ind w:right="-428"/>
      </w:pPr>
      <w:r w:rsidRPr="00156D45">
        <w:t>Part 2</w:t>
      </w:r>
      <w:r>
        <w:t xml:space="preserve"> of </w:t>
      </w:r>
      <w:r w:rsidR="00FB3789">
        <w:t xml:space="preserve">this chapter outlines the functions of the </w:t>
      </w:r>
      <w:r w:rsidR="00517B39">
        <w:t>System Governor</w:t>
      </w:r>
      <w:r w:rsidR="00D97897">
        <w:t xml:space="preserve">, who will be the same person as the Secretary of the Department </w:t>
      </w:r>
      <w:r w:rsidR="000C747E" w:rsidRPr="00427644">
        <w:t>(section</w:t>
      </w:r>
      <w:r w:rsidR="00D97897">
        <w:t> </w:t>
      </w:r>
      <w:r w:rsidR="000C747E" w:rsidRPr="00427644">
        <w:t>13</w:t>
      </w:r>
      <w:r w:rsidR="000D4B2C" w:rsidRPr="00427644">
        <w:t>2</w:t>
      </w:r>
      <w:r w:rsidR="000C747E" w:rsidRPr="00427644">
        <w:t>)</w:t>
      </w:r>
      <w:r w:rsidR="00517B39" w:rsidRPr="00427644">
        <w:t>.</w:t>
      </w:r>
    </w:p>
    <w:p w14:paraId="7DAFA254" w14:textId="77777777" w:rsidR="00A17680" w:rsidRDefault="00E950AD" w:rsidP="00226A7A">
      <w:r>
        <w:t xml:space="preserve">It is intended that the </w:t>
      </w:r>
      <w:r w:rsidR="002A6CB3">
        <w:t>new</w:t>
      </w:r>
      <w:r>
        <w:t xml:space="preserve"> </w:t>
      </w:r>
      <w:r w:rsidR="00724781">
        <w:t xml:space="preserve">Act </w:t>
      </w:r>
      <w:r w:rsidR="00072152">
        <w:t>will</w:t>
      </w:r>
      <w:r w:rsidR="00362A5A">
        <w:t xml:space="preserve"> provide that the System </w:t>
      </w:r>
      <w:r w:rsidR="000E5782">
        <w:t xml:space="preserve">Governor </w:t>
      </w:r>
      <w:r w:rsidR="00DC19D7">
        <w:t xml:space="preserve">is </w:t>
      </w:r>
      <w:r w:rsidR="00D52F03" w:rsidRPr="00D52F03">
        <w:t xml:space="preserve">responsible for </w:t>
      </w:r>
      <w:r w:rsidR="00900275">
        <w:t>the</w:t>
      </w:r>
      <w:r w:rsidR="00D52F03" w:rsidRPr="00D52F03">
        <w:t xml:space="preserve"> operation and oversight</w:t>
      </w:r>
      <w:r w:rsidR="00900275">
        <w:t xml:space="preserve"> of the aged care system</w:t>
      </w:r>
      <w:r w:rsidR="00D52F03" w:rsidRPr="00D52F03">
        <w:t>.</w:t>
      </w:r>
      <w:r w:rsidR="00B237ED">
        <w:t xml:space="preserve"> </w:t>
      </w:r>
      <w:r w:rsidR="00B237ED" w:rsidRPr="00B237ED">
        <w:t xml:space="preserve">These provisions address Royal Commission </w:t>
      </w:r>
      <w:bookmarkStart w:id="165" w:name="_Hlk151714176"/>
      <w:r w:rsidR="00BD6B4A" w:rsidRPr="002B2551">
        <w:rPr>
          <w:color w:val="0070C0"/>
        </w:rPr>
        <w:fldChar w:fldCharType="begin"/>
      </w:r>
      <w:r w:rsidR="00031674" w:rsidRPr="002B2551">
        <w:rPr>
          <w:color w:val="0070C0"/>
        </w:rPr>
        <w:instrText>HYPERLINK "https://www.royalcommission.gov.au/system/files/2021-03/final-report-recommendations.pdf"</w:instrText>
      </w:r>
      <w:r w:rsidR="00BD6B4A" w:rsidRPr="002B2551">
        <w:rPr>
          <w:color w:val="0070C0"/>
        </w:rPr>
      </w:r>
      <w:r w:rsidR="00BD6B4A" w:rsidRPr="002B2551">
        <w:rPr>
          <w:color w:val="0070C0"/>
        </w:rPr>
        <w:fldChar w:fldCharType="separate"/>
      </w:r>
      <w:r w:rsidR="00BD6B4A" w:rsidRPr="002B2551">
        <w:rPr>
          <w:rStyle w:val="Hyperlink"/>
          <w:color w:val="0070C0"/>
        </w:rPr>
        <w:t>Recommendations 8 and 96</w:t>
      </w:r>
      <w:r w:rsidR="00BD6B4A" w:rsidRPr="002B2551">
        <w:rPr>
          <w:color w:val="0070C0"/>
        </w:rPr>
        <w:fldChar w:fldCharType="end"/>
      </w:r>
      <w:bookmarkEnd w:id="165"/>
      <w:r w:rsidR="00B237ED" w:rsidRPr="00B237ED">
        <w:t>.</w:t>
      </w:r>
      <w:r w:rsidR="00A17680">
        <w:t xml:space="preserve"> </w:t>
      </w:r>
    </w:p>
    <w:p w14:paraId="45842154" w14:textId="32C2FEA4" w:rsidR="00D52F03" w:rsidRDefault="00DC7888" w:rsidP="00226A7A">
      <w:r>
        <w:t xml:space="preserve">The Exposure Draft provides that the </w:t>
      </w:r>
      <w:r w:rsidR="0040687A">
        <w:t>System Governor</w:t>
      </w:r>
      <w:r w:rsidR="00173F5D">
        <w:t>’s</w:t>
      </w:r>
      <w:r w:rsidR="0032775A">
        <w:t xml:space="preserve"> functions</w:t>
      </w:r>
      <w:r w:rsidR="00173F5D">
        <w:t xml:space="preserve"> include</w:t>
      </w:r>
      <w:r w:rsidR="0032775A">
        <w:t>:</w:t>
      </w:r>
    </w:p>
    <w:p w14:paraId="39DE718A" w14:textId="39302EC5" w:rsidR="001C27A0" w:rsidRDefault="00E16382" w:rsidP="00F95553">
      <w:pPr>
        <w:pStyle w:val="ListParagraph"/>
        <w:numPr>
          <w:ilvl w:val="0"/>
          <w:numId w:val="13"/>
        </w:numPr>
        <w:ind w:right="706"/>
      </w:pPr>
      <w:r>
        <w:t>f</w:t>
      </w:r>
      <w:r w:rsidR="5F194325">
        <w:t>acilitat</w:t>
      </w:r>
      <w:r w:rsidR="6323A56B">
        <w:t>ing</w:t>
      </w:r>
      <w:r w:rsidR="5F194325">
        <w:t xml:space="preserve"> equitable access to funded aged care services</w:t>
      </w:r>
      <w:r w:rsidR="39CD2899">
        <w:t xml:space="preserve"> for older people in</w:t>
      </w:r>
      <w:r w:rsidR="009F0B52">
        <w:t> </w:t>
      </w:r>
      <w:r w:rsidR="39CD2899">
        <w:t xml:space="preserve">need </w:t>
      </w:r>
      <w:r w:rsidR="50852E0A">
        <w:t xml:space="preserve">irrespective of their </w:t>
      </w:r>
      <w:r w:rsidR="3DADBD5B">
        <w:t xml:space="preserve">location or </w:t>
      </w:r>
      <w:r w:rsidR="50852E0A">
        <w:t>diverse characteristics</w:t>
      </w:r>
    </w:p>
    <w:p w14:paraId="138A11AB" w14:textId="087F1E1A" w:rsidR="001B0041" w:rsidRDefault="00E16382" w:rsidP="00F95553">
      <w:pPr>
        <w:pStyle w:val="ListParagraph"/>
        <w:numPr>
          <w:ilvl w:val="0"/>
          <w:numId w:val="13"/>
        </w:numPr>
        <w:ind w:right="706"/>
      </w:pPr>
      <w:r>
        <w:t>s</w:t>
      </w:r>
      <w:r w:rsidR="009229C1">
        <w:t xml:space="preserve">upporting the </w:t>
      </w:r>
      <w:r w:rsidR="00522D99">
        <w:t>continuity</w:t>
      </w:r>
      <w:r w:rsidR="009229C1">
        <w:t xml:space="preserve"> </w:t>
      </w:r>
      <w:r w:rsidR="00D97116">
        <w:t>of funded aged care services</w:t>
      </w:r>
      <w:r w:rsidR="00EF2A36">
        <w:t xml:space="preserve"> whe</w:t>
      </w:r>
      <w:r w:rsidR="00EC06A1">
        <w:t>n</w:t>
      </w:r>
      <w:r w:rsidR="008A6FB4">
        <w:t xml:space="preserve"> a r</w:t>
      </w:r>
      <w:r w:rsidR="003272E1">
        <w:t>egistered</w:t>
      </w:r>
      <w:r w:rsidR="00EF2A36">
        <w:t xml:space="preserve"> providers </w:t>
      </w:r>
      <w:r w:rsidR="00854F9D">
        <w:t>a</w:t>
      </w:r>
      <w:r w:rsidR="008D3CB8">
        <w:t>bility to deliver services is disrupted</w:t>
      </w:r>
    </w:p>
    <w:p w14:paraId="7D496F3D" w14:textId="7A7C892A" w:rsidR="000D72EC" w:rsidRDefault="00E16382" w:rsidP="00F95553">
      <w:pPr>
        <w:pStyle w:val="ListParagraph"/>
        <w:numPr>
          <w:ilvl w:val="0"/>
          <w:numId w:val="13"/>
        </w:numPr>
        <w:ind w:right="706"/>
      </w:pPr>
      <w:r>
        <w:t>p</w:t>
      </w:r>
      <w:r w:rsidR="31D97294">
        <w:t xml:space="preserve">roviding stewardship </w:t>
      </w:r>
      <w:r w:rsidR="3C3281E5">
        <w:t xml:space="preserve">of the aged care system </w:t>
      </w:r>
      <w:r w:rsidR="3DEE5182">
        <w:t xml:space="preserve">and encouraging the delivery of </w:t>
      </w:r>
      <w:r w:rsidR="378FCFE1">
        <w:t>high</w:t>
      </w:r>
      <w:r w:rsidR="00BB04D9">
        <w:t xml:space="preserve"> </w:t>
      </w:r>
      <w:r w:rsidR="378FCFE1">
        <w:t>quality</w:t>
      </w:r>
      <w:r w:rsidR="22A30A2E">
        <w:t xml:space="preserve"> car</w:t>
      </w:r>
      <w:r w:rsidR="53123293">
        <w:t>e</w:t>
      </w:r>
      <w:r w:rsidR="3C097891">
        <w:t xml:space="preserve"> by developing policy in consultation with individuals of</w:t>
      </w:r>
      <w:r w:rsidR="009F0B52">
        <w:t> </w:t>
      </w:r>
      <w:r w:rsidR="3C097891">
        <w:t>diverse backgrounds and prom</w:t>
      </w:r>
      <w:r w:rsidR="576C73B4">
        <w:t xml:space="preserve">oting </w:t>
      </w:r>
      <w:r w:rsidR="009A667B">
        <w:t>availability and choice of registered providers</w:t>
      </w:r>
    </w:p>
    <w:p w14:paraId="36C0BFC7" w14:textId="79AFC2C2" w:rsidR="00F74E72" w:rsidRDefault="00E16382" w:rsidP="00F95553">
      <w:pPr>
        <w:pStyle w:val="ListParagraph"/>
        <w:numPr>
          <w:ilvl w:val="0"/>
          <w:numId w:val="13"/>
        </w:numPr>
        <w:ind w:right="706"/>
      </w:pPr>
      <w:r>
        <w:t>p</w:t>
      </w:r>
      <w:r w:rsidR="003A353D">
        <w:t>rotect</w:t>
      </w:r>
      <w:r w:rsidR="00BF1A0A">
        <w:t>ing</w:t>
      </w:r>
      <w:r w:rsidR="003A353D">
        <w:t xml:space="preserve"> and </w:t>
      </w:r>
      <w:r w:rsidR="0095075C">
        <w:t>u</w:t>
      </w:r>
      <w:r w:rsidR="00167CF5">
        <w:t>p</w:t>
      </w:r>
      <w:r w:rsidR="00EC0126">
        <w:t>hold</w:t>
      </w:r>
      <w:r w:rsidR="00BF1A0A">
        <w:t>ing</w:t>
      </w:r>
      <w:r w:rsidR="00EC0126">
        <w:t xml:space="preserve"> the </w:t>
      </w:r>
      <w:r w:rsidR="001B3724">
        <w:t>integrity of th</w:t>
      </w:r>
      <w:r w:rsidR="004432FA">
        <w:t>e aged care system</w:t>
      </w:r>
      <w:r w:rsidR="002959E4">
        <w:t xml:space="preserve"> including</w:t>
      </w:r>
      <w:r w:rsidR="00294EFC">
        <w:t xml:space="preserve"> </w:t>
      </w:r>
      <w:r w:rsidR="00294EFC" w:rsidRPr="00294EFC">
        <w:t>collecting, maintaining and providing accurate information about the Commonwealth’s administration of the funded aged care system</w:t>
      </w:r>
    </w:p>
    <w:p w14:paraId="6258A2D8" w14:textId="4CAE3E27" w:rsidR="000C747E" w:rsidRDefault="00E16382" w:rsidP="00F40A21">
      <w:pPr>
        <w:pStyle w:val="ListParagraph"/>
        <w:numPr>
          <w:ilvl w:val="0"/>
          <w:numId w:val="13"/>
        </w:numPr>
        <w:ind w:right="-286"/>
      </w:pPr>
      <w:r>
        <w:t>m</w:t>
      </w:r>
      <w:r w:rsidR="005C56B9" w:rsidRPr="005C56B9">
        <w:t>onitor</w:t>
      </w:r>
      <w:r w:rsidR="005C56B9">
        <w:t>ing</w:t>
      </w:r>
      <w:r w:rsidR="005C56B9" w:rsidRPr="005C56B9">
        <w:t xml:space="preserve"> and encourag</w:t>
      </w:r>
      <w:r w:rsidR="005C56B9">
        <w:t>ing</w:t>
      </w:r>
      <w:r w:rsidR="005C56B9" w:rsidRPr="005C56B9">
        <w:t xml:space="preserve"> the training and development of aged care workers</w:t>
      </w:r>
    </w:p>
    <w:p w14:paraId="1DBE17C2" w14:textId="7A5FC213" w:rsidR="005C56B9" w:rsidRDefault="00E16382" w:rsidP="00F95553">
      <w:pPr>
        <w:pStyle w:val="ListParagraph"/>
        <w:numPr>
          <w:ilvl w:val="0"/>
          <w:numId w:val="13"/>
        </w:numPr>
        <w:ind w:right="706"/>
      </w:pPr>
      <w:r>
        <w:t>r</w:t>
      </w:r>
      <w:r w:rsidR="00DA4102" w:rsidRPr="00DA4102">
        <w:t>eview</w:t>
      </w:r>
      <w:r w:rsidR="00DA4102">
        <w:t>ing</w:t>
      </w:r>
      <w:r w:rsidR="00DA4102" w:rsidRPr="00DA4102">
        <w:t xml:space="preserve"> the Commonwealth’s administration of the aged care system</w:t>
      </w:r>
      <w:r w:rsidR="0020266A">
        <w:t>.</w:t>
      </w:r>
    </w:p>
    <w:p w14:paraId="795D1BF6" w14:textId="66CF7C7E" w:rsidR="00A17680" w:rsidRDefault="00F46556" w:rsidP="001C27A0">
      <w:r>
        <w:t>T</w:t>
      </w:r>
      <w:r w:rsidR="00332A32">
        <w:t>he System Gover</w:t>
      </w:r>
      <w:r w:rsidR="00430D04">
        <w:t xml:space="preserve">nor </w:t>
      </w:r>
      <w:r>
        <w:t xml:space="preserve">must also </w:t>
      </w:r>
      <w:r w:rsidR="00820154">
        <w:t>maintain a register</w:t>
      </w:r>
      <w:r w:rsidR="009869D2">
        <w:t xml:space="preserve"> and</w:t>
      </w:r>
      <w:r w:rsidR="000C336B">
        <w:t xml:space="preserve"> comply with </w:t>
      </w:r>
      <w:r w:rsidR="009869D2">
        <w:t>report</w:t>
      </w:r>
      <w:r w:rsidR="000C336B">
        <w:t xml:space="preserve">ing requirements in relation to </w:t>
      </w:r>
      <w:r w:rsidR="00761596">
        <w:t>coroner’s reports</w:t>
      </w:r>
      <w:r w:rsidR="00E12695">
        <w:t xml:space="preserve"> </w:t>
      </w:r>
      <w:r w:rsidR="009869D2">
        <w:t>received by the Department</w:t>
      </w:r>
      <w:r w:rsidR="000C336B">
        <w:t xml:space="preserve"> </w:t>
      </w:r>
      <w:r w:rsidR="006A2BEA">
        <w:t>about the death of a</w:t>
      </w:r>
      <w:r>
        <w:t xml:space="preserve"> person</w:t>
      </w:r>
      <w:r w:rsidR="006A2BEA">
        <w:t xml:space="preserve"> accessing funded aged care services</w:t>
      </w:r>
      <w:r w:rsidR="6A6A591D">
        <w:t xml:space="preserve"> (</w:t>
      </w:r>
      <w:r w:rsidR="1BAC28C2">
        <w:t xml:space="preserve">as recommended by the Royal Commission in </w:t>
      </w:r>
      <w:hyperlink r:id="rId112" w:history="1">
        <w:r w:rsidR="00D05C17" w:rsidRPr="002B2551">
          <w:rPr>
            <w:rStyle w:val="Hyperlink"/>
            <w:color w:val="0070C0"/>
          </w:rPr>
          <w:t>Recommendations 96</w:t>
        </w:r>
      </w:hyperlink>
      <w:r w:rsidR="00BD65D0">
        <w:t>).</w:t>
      </w:r>
    </w:p>
    <w:p w14:paraId="351058BF" w14:textId="55F37F07" w:rsidR="001A5A57" w:rsidRDefault="00B65526" w:rsidP="001C27A0">
      <w:r>
        <w:lastRenderedPageBreak/>
        <w:t xml:space="preserve">The System </w:t>
      </w:r>
      <w:r w:rsidR="003A6B19">
        <w:t>Governor may request information or documents from persons</w:t>
      </w:r>
      <w:r w:rsidR="00B9396B">
        <w:t xml:space="preserve"> where</w:t>
      </w:r>
      <w:r w:rsidR="0018201F">
        <w:t xml:space="preserve"> </w:t>
      </w:r>
      <w:r w:rsidR="0004590B">
        <w:t xml:space="preserve">they </w:t>
      </w:r>
      <w:r w:rsidR="00CB54F3">
        <w:t>reasonably</w:t>
      </w:r>
      <w:r w:rsidR="005413EF">
        <w:t xml:space="preserve"> believe</w:t>
      </w:r>
      <w:r w:rsidR="00C63CE5">
        <w:t xml:space="preserve"> the information or documents are relevant to the System Governor’s functions</w:t>
      </w:r>
      <w:r w:rsidR="00AC64CE">
        <w:t xml:space="preserve"> </w:t>
      </w:r>
      <w:r w:rsidR="00AC64CE" w:rsidRPr="007D0AFD">
        <w:t>(section 13</w:t>
      </w:r>
      <w:r w:rsidR="00782AB8" w:rsidRPr="007D0AFD">
        <w:t>6</w:t>
      </w:r>
      <w:r w:rsidR="00AC64CE" w:rsidRPr="007D0AFD">
        <w:t>)</w:t>
      </w:r>
      <w:r w:rsidR="00C63CE5" w:rsidRPr="007D0AFD">
        <w:t>.</w:t>
      </w:r>
    </w:p>
    <w:p w14:paraId="3C98DE64" w14:textId="3F6FA918" w:rsidR="002D4809" w:rsidRPr="00973563" w:rsidRDefault="00851013" w:rsidP="00F33FFD">
      <w:pPr>
        <w:pStyle w:val="Heading2"/>
        <w:rPr>
          <w:szCs w:val="36"/>
        </w:rPr>
      </w:pPr>
      <w:bookmarkStart w:id="166" w:name="_Toc150713865"/>
      <w:bookmarkStart w:id="167" w:name="_Toc150760965"/>
      <w:bookmarkStart w:id="168" w:name="_Toc153380444"/>
      <w:r>
        <w:rPr>
          <w:szCs w:val="36"/>
        </w:rPr>
        <w:t xml:space="preserve">Part 3 </w:t>
      </w:r>
      <w:r w:rsidR="00B209A4">
        <w:t>–</w:t>
      </w:r>
      <w:r>
        <w:rPr>
          <w:szCs w:val="36"/>
        </w:rPr>
        <w:t xml:space="preserve"> </w:t>
      </w:r>
      <w:r w:rsidR="00973563" w:rsidRPr="00973563">
        <w:rPr>
          <w:szCs w:val="36"/>
        </w:rPr>
        <w:t>Aged Care Quality and Safety Commission</w:t>
      </w:r>
      <w:bookmarkEnd w:id="166"/>
      <w:bookmarkEnd w:id="167"/>
      <w:bookmarkEnd w:id="168"/>
    </w:p>
    <w:p w14:paraId="3F72E184" w14:textId="7D6BB667" w:rsidR="00A7118D" w:rsidRDefault="1B039264" w:rsidP="00226A7A">
      <w:r>
        <w:t>The Royal Commission made recommendation</w:t>
      </w:r>
      <w:r w:rsidR="00300F9C">
        <w:t>s</w:t>
      </w:r>
      <w:r>
        <w:t xml:space="preserve"> about revising the structure of the Commission. </w:t>
      </w:r>
      <w:r w:rsidR="6B7D9773">
        <w:t>The implementation of these recommendations was intended to be</w:t>
      </w:r>
      <w:r w:rsidR="009F0B52">
        <w:t> </w:t>
      </w:r>
      <w:r w:rsidR="6B7D9773">
        <w:t xml:space="preserve">informed by the outcomes of the independent capability review of the Commission (Capability Review) </w:t>
      </w:r>
      <w:r w:rsidR="004B0D73">
        <w:t>(</w:t>
      </w:r>
      <w:hyperlink r:id="rId113" w:history="1">
        <w:r w:rsidR="004B0D73" w:rsidRPr="002B2551">
          <w:rPr>
            <w:rStyle w:val="Hyperlink"/>
            <w:color w:val="0070C0"/>
          </w:rPr>
          <w:t>Recommendations 104</w:t>
        </w:r>
      </w:hyperlink>
      <w:r w:rsidR="004B0D73">
        <w:t>)</w:t>
      </w:r>
      <w:r w:rsidR="0031333E">
        <w:t>.</w:t>
      </w:r>
    </w:p>
    <w:p w14:paraId="6AA91DE2" w14:textId="39B6C341" w:rsidR="6B7D9773" w:rsidRDefault="6B7D9773" w:rsidP="5A036C15">
      <w:r>
        <w:t xml:space="preserve">The final report of the </w:t>
      </w:r>
      <w:r w:rsidR="00DE516A">
        <w:t>Capability</w:t>
      </w:r>
      <w:r>
        <w:t xml:space="preserve"> Review was delivered earlier in 2023 and recommended that the Commission be retained in its current form with changes to </w:t>
      </w:r>
      <w:r w:rsidR="00A41E1F">
        <w:t xml:space="preserve">its </w:t>
      </w:r>
      <w:r>
        <w:t>organisational structure</w:t>
      </w:r>
      <w:r w:rsidR="306C8309">
        <w:t xml:space="preserve"> (see Chapter 6 of the Final Report, and </w:t>
      </w:r>
      <w:r w:rsidR="0C674048">
        <w:t>R</w:t>
      </w:r>
      <w:r w:rsidR="306C8309">
        <w:t>ecommendations 6.1</w:t>
      </w:r>
      <w:r w:rsidR="6FE92072">
        <w:t xml:space="preserve"> and</w:t>
      </w:r>
      <w:r w:rsidR="306C8309">
        <w:t xml:space="preserve"> 6.2)</w:t>
      </w:r>
      <w:r>
        <w:t>.</w:t>
      </w:r>
    </w:p>
    <w:p w14:paraId="678F0647" w14:textId="7C0AAFFA" w:rsidR="00A7118D" w:rsidRDefault="1DDF74DC" w:rsidP="00736381">
      <w:pPr>
        <w:widowControl w:val="0"/>
        <w:ind w:right="-428"/>
      </w:pPr>
      <w:r w:rsidRPr="00156D45">
        <w:t>Part 3</w:t>
      </w:r>
      <w:r>
        <w:t xml:space="preserve"> of this chapter </w:t>
      </w:r>
      <w:r w:rsidR="6E27823D">
        <w:t xml:space="preserve">establishes the </w:t>
      </w:r>
      <w:r w:rsidR="6FD33AB2">
        <w:t>Commission</w:t>
      </w:r>
      <w:r w:rsidR="5A339907">
        <w:t>. The</w:t>
      </w:r>
      <w:r w:rsidR="009F0B52">
        <w:t> </w:t>
      </w:r>
      <w:r w:rsidR="5A339907">
        <w:t>Commission</w:t>
      </w:r>
      <w:r w:rsidR="64435B25">
        <w:t xml:space="preserve"> </w:t>
      </w:r>
      <w:r w:rsidR="5A339907">
        <w:t xml:space="preserve">will </w:t>
      </w:r>
      <w:r w:rsidR="64435B25">
        <w:t>consist of the Commissioner and the staff of the Commission</w:t>
      </w:r>
      <w:r w:rsidR="53BE41B8">
        <w:t xml:space="preserve"> </w:t>
      </w:r>
      <w:r w:rsidR="00081762">
        <w:t>who</w:t>
      </w:r>
      <w:r w:rsidR="53BE41B8">
        <w:t xml:space="preserve"> </w:t>
      </w:r>
      <w:r w:rsidR="64435B25">
        <w:t>will assist in the performance of the Commissioner’s functions.</w:t>
      </w:r>
      <w:r w:rsidR="00F36C7B">
        <w:t xml:space="preserve"> </w:t>
      </w:r>
      <w:r w:rsidR="00CD17D9" w:rsidRPr="002B6106">
        <w:t>The</w:t>
      </w:r>
      <w:r w:rsidR="009F0B52">
        <w:t> </w:t>
      </w:r>
      <w:r w:rsidR="00CD17D9" w:rsidRPr="002B6106">
        <w:t>Commissioner may also be assisted by certain other officers, employees and may engage consultants.</w:t>
      </w:r>
    </w:p>
    <w:p w14:paraId="3285E4C7" w14:textId="19CF9D8F" w:rsidR="00D76825" w:rsidRDefault="00D76825" w:rsidP="001A1E14">
      <w:r>
        <w:t xml:space="preserve">The Royal Commission </w:t>
      </w:r>
      <w:r w:rsidR="008F55B3">
        <w:t xml:space="preserve">heard </w:t>
      </w:r>
      <w:r w:rsidR="00812211">
        <w:t xml:space="preserve">that greater transparency was required </w:t>
      </w:r>
      <w:r w:rsidR="0014007F">
        <w:t>in relation to</w:t>
      </w:r>
      <w:r w:rsidR="009F0B52">
        <w:t> </w:t>
      </w:r>
      <w:r w:rsidR="0014007F">
        <w:t xml:space="preserve">the Commission’s performance </w:t>
      </w:r>
      <w:r w:rsidR="001A1E14">
        <w:t>in safeguarding the quality of life and quality of</w:t>
      </w:r>
      <w:r w:rsidR="00F0191D">
        <w:t> </w:t>
      </w:r>
      <w:r w:rsidR="001A1E14">
        <w:t>care provided to people receiving aged care</w:t>
      </w:r>
      <w:r w:rsidR="005C4D9A">
        <w:t xml:space="preserve"> services</w:t>
      </w:r>
      <w:r w:rsidR="002B674C">
        <w:t xml:space="preserve"> </w:t>
      </w:r>
      <w:r w:rsidR="004B2EA6">
        <w:t>(</w:t>
      </w:r>
      <w:hyperlink r:id="rId114" w:history="1">
        <w:r w:rsidR="004B2EA6" w:rsidRPr="002B2551">
          <w:rPr>
            <w:rStyle w:val="Hyperlink"/>
            <w:color w:val="0070C0"/>
          </w:rPr>
          <w:t>Recommendations 105</w:t>
        </w:r>
      </w:hyperlink>
      <w:r w:rsidR="004B2EA6">
        <w:t>)</w:t>
      </w:r>
      <w:r w:rsidR="001A1E14">
        <w:t>.</w:t>
      </w:r>
    </w:p>
    <w:p w14:paraId="5ECD5E27" w14:textId="336D5DAB" w:rsidR="00C118F0" w:rsidRDefault="009A0F2C" w:rsidP="00226A7A">
      <w:r>
        <w:t>The</w:t>
      </w:r>
      <w:r w:rsidR="00796FA2">
        <w:t xml:space="preserve"> Exposure Draft outlines </w:t>
      </w:r>
      <w:r w:rsidR="427C0A83">
        <w:t>the reframing of the Commissioner’s funct</w:t>
      </w:r>
      <w:r w:rsidR="1BF28FFA">
        <w:t>ions in a way which has a greater focus on the rights of older persons,</w:t>
      </w:r>
      <w:r w:rsidR="006E2812">
        <w:t xml:space="preserve"> </w:t>
      </w:r>
      <w:r w:rsidR="1BF28FFA">
        <w:t>ensuring safe and quality care to older Au</w:t>
      </w:r>
      <w:r w:rsidR="56A53D5D">
        <w:t>stralians in the performance of these functions.</w:t>
      </w:r>
    </w:p>
    <w:p w14:paraId="4A93ADFC" w14:textId="45A7ECBA" w:rsidR="56A53D5D" w:rsidRDefault="56A53D5D" w:rsidP="53F64343">
      <w:r>
        <w:t>The Commissioner’s functions have been re-grouped into safeguarding functions, engag</w:t>
      </w:r>
      <w:r w:rsidR="1F161809">
        <w:t>emen</w:t>
      </w:r>
      <w:r>
        <w:t xml:space="preserve">t and education </w:t>
      </w:r>
      <w:r w:rsidR="7FCB8E17">
        <w:t xml:space="preserve">functions, </w:t>
      </w:r>
      <w:r w:rsidR="00DE516A">
        <w:t>complaints</w:t>
      </w:r>
      <w:r w:rsidR="7FCB8E17">
        <w:t xml:space="preserve"> functions, and registration of</w:t>
      </w:r>
      <w:r w:rsidR="009F0B52">
        <w:t> </w:t>
      </w:r>
      <w:r w:rsidR="7FCB8E17">
        <w:t>providers functions</w:t>
      </w:r>
      <w:r w:rsidR="003374E7">
        <w:t xml:space="preserve"> </w:t>
      </w:r>
      <w:r w:rsidR="003374E7" w:rsidRPr="00C02FDB">
        <w:t>(</w:t>
      </w:r>
      <w:r w:rsidR="002551CB" w:rsidRPr="00C02FDB">
        <w:t xml:space="preserve">section </w:t>
      </w:r>
      <w:r w:rsidR="00486F32" w:rsidRPr="00C02FDB">
        <w:t>141</w:t>
      </w:r>
      <w:r w:rsidR="002551CB" w:rsidRPr="00486F32">
        <w:t>)</w:t>
      </w:r>
      <w:r w:rsidR="7FCB8E17" w:rsidRPr="00486F32">
        <w:t>.</w:t>
      </w:r>
    </w:p>
    <w:p w14:paraId="7F8A7F48" w14:textId="3D7EEA8B" w:rsidR="002C74C6" w:rsidRDefault="00B76D91" w:rsidP="00226A7A">
      <w:r>
        <w:t>In</w:t>
      </w:r>
      <w:r w:rsidR="00D3574F">
        <w:t xml:space="preserve"> the performance of their</w:t>
      </w:r>
      <w:r>
        <w:t xml:space="preserve"> func</w:t>
      </w:r>
      <w:r w:rsidR="00796FA2">
        <w:t>tions, the Commissioner must</w:t>
      </w:r>
      <w:r w:rsidR="007A21C6">
        <w:t xml:space="preserve"> take reasonable steps to engage</w:t>
      </w:r>
      <w:r w:rsidR="005B6E92">
        <w:t xml:space="preserve"> with </w:t>
      </w:r>
      <w:r w:rsidR="0016554D">
        <w:t xml:space="preserve">individuals </w:t>
      </w:r>
      <w:r w:rsidR="00991406">
        <w:t>receiving</w:t>
      </w:r>
      <w:r w:rsidR="0016554D">
        <w:t xml:space="preserve"> funded</w:t>
      </w:r>
      <w:r w:rsidR="00991406">
        <w:t xml:space="preserve"> </w:t>
      </w:r>
      <w:r w:rsidR="00EC7E69">
        <w:t xml:space="preserve">aged care services and </w:t>
      </w:r>
      <w:r w:rsidR="00B65285">
        <w:t>take into consideration</w:t>
      </w:r>
      <w:r w:rsidR="00ED6EBC">
        <w:t xml:space="preserve"> </w:t>
      </w:r>
      <w:r w:rsidR="005A6460">
        <w:t xml:space="preserve">the </w:t>
      </w:r>
      <w:r w:rsidR="00326F64">
        <w:t>rights of older persons under the Statement of Rights</w:t>
      </w:r>
      <w:r w:rsidR="00286E98" w:rsidRPr="00286E98">
        <w:t xml:space="preserve"> </w:t>
      </w:r>
      <w:r w:rsidR="00CC6A37">
        <w:t>(subsection</w:t>
      </w:r>
      <w:r w:rsidR="00326F64">
        <w:t> </w:t>
      </w:r>
      <w:r w:rsidR="00CC6A37">
        <w:t>141(4))</w:t>
      </w:r>
      <w:r w:rsidR="00286E98" w:rsidRPr="00286E98">
        <w:t>.</w:t>
      </w:r>
    </w:p>
    <w:p w14:paraId="5BC439F3" w14:textId="77777777" w:rsidR="005E23A6" w:rsidRDefault="00867A15" w:rsidP="00042157">
      <w:r w:rsidRPr="00867A15">
        <w:t xml:space="preserve">The Commissioner has also been given a new power to make </w:t>
      </w:r>
      <w:r w:rsidR="005E087E">
        <w:t>F</w:t>
      </w:r>
      <w:r w:rsidRPr="00867A15">
        <w:t xml:space="preserve">inancial and </w:t>
      </w:r>
      <w:r w:rsidR="005E087E">
        <w:t>P</w:t>
      </w:r>
      <w:r w:rsidRPr="00867A15">
        <w:t xml:space="preserve">rudential </w:t>
      </w:r>
      <w:r w:rsidR="005E087E">
        <w:t>S</w:t>
      </w:r>
      <w:r w:rsidRPr="00867A15">
        <w:t xml:space="preserve">tandards </w:t>
      </w:r>
      <w:bookmarkStart w:id="169" w:name="_Hlk151715035"/>
      <w:r w:rsidR="00C4301A">
        <w:t>(</w:t>
      </w:r>
      <w:bookmarkEnd w:id="169"/>
      <w:r w:rsidR="00C4301A" w:rsidRPr="002B2551">
        <w:rPr>
          <w:color w:val="0070C0"/>
        </w:rPr>
        <w:fldChar w:fldCharType="begin"/>
      </w:r>
      <w:r w:rsidR="002519D9" w:rsidRPr="002B2551">
        <w:rPr>
          <w:color w:val="0070C0"/>
        </w:rPr>
        <w:instrText>HYPERLINK "https://www.royalcommission.gov.au/system/files/2021-03/final-report-recommendations.pdf"</w:instrText>
      </w:r>
      <w:r w:rsidR="00C4301A" w:rsidRPr="002B2551">
        <w:rPr>
          <w:color w:val="0070C0"/>
        </w:rPr>
      </w:r>
      <w:r w:rsidR="00C4301A" w:rsidRPr="002B2551">
        <w:rPr>
          <w:color w:val="0070C0"/>
        </w:rPr>
        <w:fldChar w:fldCharType="separate"/>
      </w:r>
      <w:r w:rsidR="00C4301A" w:rsidRPr="002B2551">
        <w:rPr>
          <w:rStyle w:val="Hyperlink"/>
          <w:color w:val="0070C0"/>
        </w:rPr>
        <w:t>Recommendations 130,131,132,133 and 135</w:t>
      </w:r>
      <w:r w:rsidR="00C4301A" w:rsidRPr="002B2551">
        <w:rPr>
          <w:color w:val="0070C0"/>
        </w:rPr>
        <w:fldChar w:fldCharType="end"/>
      </w:r>
      <w:r w:rsidR="00C4301A">
        <w:t>)</w:t>
      </w:r>
      <w:r w:rsidRPr="00867A15">
        <w:t>.</w:t>
      </w:r>
    </w:p>
    <w:p w14:paraId="6F0083CD" w14:textId="11F007E1" w:rsidR="00057FC9" w:rsidRDefault="004B36C5" w:rsidP="00042157">
      <w:r>
        <w:t>These</w:t>
      </w:r>
      <w:r w:rsidR="00736381">
        <w:t> </w:t>
      </w:r>
      <w:r>
        <w:t xml:space="preserve">Standards </w:t>
      </w:r>
      <w:r w:rsidR="00B55D09">
        <w:t xml:space="preserve">may </w:t>
      </w:r>
      <w:r>
        <w:t xml:space="preserve">include </w:t>
      </w:r>
      <w:r w:rsidR="0009607D">
        <w:t xml:space="preserve">requirements </w:t>
      </w:r>
      <w:r w:rsidR="000E70C8">
        <w:t xml:space="preserve">in relation to the liquidity and capital adequacy of </w:t>
      </w:r>
      <w:r w:rsidR="00293CDF">
        <w:t xml:space="preserve">non-government </w:t>
      </w:r>
      <w:r w:rsidR="000E70C8">
        <w:t>registered providers</w:t>
      </w:r>
      <w:r w:rsidR="00293CDF">
        <w:t xml:space="preserve"> that are delivering </w:t>
      </w:r>
      <w:r w:rsidR="008E4B81">
        <w:t xml:space="preserve">funded </w:t>
      </w:r>
      <w:r w:rsidR="003B1918">
        <w:t xml:space="preserve">residential </w:t>
      </w:r>
      <w:r w:rsidR="000A25BE">
        <w:t xml:space="preserve">care </w:t>
      </w:r>
      <w:r w:rsidR="008E4B81">
        <w:t>services</w:t>
      </w:r>
      <w:r w:rsidR="000E70C8">
        <w:t>. The Commission will undertake consultation on the</w:t>
      </w:r>
      <w:r w:rsidR="001523DB">
        <w:t xml:space="preserve"> liquidity</w:t>
      </w:r>
      <w:r w:rsidR="000E70C8">
        <w:t xml:space="preserve"> requirements </w:t>
      </w:r>
      <w:r w:rsidR="001523DB">
        <w:t>and how they may apply to residential providers</w:t>
      </w:r>
      <w:r w:rsidR="000E70C8">
        <w:t xml:space="preserve"> in early 2024.</w:t>
      </w:r>
    </w:p>
    <w:p w14:paraId="610021DF" w14:textId="293BEF76" w:rsidR="00917832" w:rsidRDefault="00917832" w:rsidP="00EE620B">
      <w:pPr>
        <w:pStyle w:val="Heading3"/>
        <w:keepLines/>
      </w:pPr>
      <w:bookmarkStart w:id="170" w:name="_Toc150713866"/>
      <w:bookmarkStart w:id="171" w:name="_Toc150760966"/>
      <w:r>
        <w:lastRenderedPageBreak/>
        <w:t>Safeguarding</w:t>
      </w:r>
      <w:r w:rsidR="00253701">
        <w:t xml:space="preserve"> Functions</w:t>
      </w:r>
      <w:bookmarkEnd w:id="170"/>
      <w:bookmarkEnd w:id="171"/>
    </w:p>
    <w:p w14:paraId="1C93925B" w14:textId="43B82E3C" w:rsidR="002A5929" w:rsidRDefault="003C6A1E" w:rsidP="00EE620B">
      <w:pPr>
        <w:keepNext/>
        <w:keepLines/>
        <w:rPr>
          <w:rFonts w:cs="Arial"/>
        </w:rPr>
      </w:pPr>
      <w:r>
        <w:rPr>
          <w:rFonts w:cs="Arial"/>
        </w:rPr>
        <w:t xml:space="preserve">The Commissioner’s </w:t>
      </w:r>
      <w:r w:rsidR="00430B9D">
        <w:rPr>
          <w:rFonts w:cs="Arial"/>
        </w:rPr>
        <w:t>safeguarding funct</w:t>
      </w:r>
      <w:r w:rsidR="00712595">
        <w:rPr>
          <w:rFonts w:cs="Arial"/>
        </w:rPr>
        <w:t xml:space="preserve">ions </w:t>
      </w:r>
      <w:r w:rsidR="00B5559E">
        <w:rPr>
          <w:rFonts w:cs="Arial"/>
        </w:rPr>
        <w:t>under the new Act</w:t>
      </w:r>
      <w:r w:rsidR="00A4781C">
        <w:rPr>
          <w:rFonts w:cs="Arial"/>
        </w:rPr>
        <w:t xml:space="preserve"> </w:t>
      </w:r>
      <w:r w:rsidR="00A4781C" w:rsidRPr="00C02FDB">
        <w:rPr>
          <w:rFonts w:cs="Arial"/>
        </w:rPr>
        <w:t>(section 14</w:t>
      </w:r>
      <w:r w:rsidR="00BF4BBE" w:rsidRPr="00C02FDB">
        <w:rPr>
          <w:rFonts w:cs="Arial"/>
        </w:rPr>
        <w:t>2</w:t>
      </w:r>
      <w:r w:rsidR="00A4781C" w:rsidRPr="00C02FDB">
        <w:rPr>
          <w:rFonts w:cs="Arial"/>
        </w:rPr>
        <w:t>)</w:t>
      </w:r>
      <w:r w:rsidR="00E46D8A" w:rsidRPr="00B1012C">
        <w:rPr>
          <w:rFonts w:cs="Arial"/>
        </w:rPr>
        <w:t xml:space="preserve"> inclu</w:t>
      </w:r>
      <w:r w:rsidR="00F10DEE" w:rsidRPr="00B1012C">
        <w:rPr>
          <w:rFonts w:cs="Arial"/>
        </w:rPr>
        <w:t>de</w:t>
      </w:r>
      <w:r w:rsidR="00F10DEE">
        <w:rPr>
          <w:rFonts w:cs="Arial"/>
        </w:rPr>
        <w:t xml:space="preserve"> </w:t>
      </w:r>
      <w:r w:rsidR="008502B2">
        <w:rPr>
          <w:rFonts w:cs="Arial"/>
        </w:rPr>
        <w:t xml:space="preserve">protecting and enhancing </w:t>
      </w:r>
      <w:r w:rsidR="00FF3D09">
        <w:rPr>
          <w:rFonts w:cs="Arial"/>
        </w:rPr>
        <w:t xml:space="preserve">the safety and wellbeing of </w:t>
      </w:r>
      <w:r w:rsidR="005F1D87">
        <w:rPr>
          <w:rFonts w:cs="Arial"/>
        </w:rPr>
        <w:t xml:space="preserve">persons </w:t>
      </w:r>
      <w:r w:rsidR="00FF3D09">
        <w:rPr>
          <w:rFonts w:cs="Arial"/>
        </w:rPr>
        <w:t>accessing funded aged care services through</w:t>
      </w:r>
      <w:r w:rsidR="008078C5">
        <w:rPr>
          <w:rFonts w:cs="Arial"/>
        </w:rPr>
        <w:t xml:space="preserve"> encouraging the delivery of culturall</w:t>
      </w:r>
      <w:r w:rsidR="000D4A00">
        <w:rPr>
          <w:rFonts w:cs="Arial"/>
        </w:rPr>
        <w:t>y safe and healing informed funded aged care services.</w:t>
      </w:r>
    </w:p>
    <w:p w14:paraId="398A15B4" w14:textId="443F90CC" w:rsidR="000D4A00" w:rsidRDefault="000E5DA3" w:rsidP="00917832">
      <w:pPr>
        <w:rPr>
          <w:rFonts w:cs="Arial"/>
        </w:rPr>
      </w:pPr>
      <w:r>
        <w:rPr>
          <w:rFonts w:cs="Arial"/>
        </w:rPr>
        <w:t>Th</w:t>
      </w:r>
      <w:r w:rsidR="0024762C">
        <w:rPr>
          <w:rFonts w:cs="Arial"/>
        </w:rPr>
        <w:t xml:space="preserve">is </w:t>
      </w:r>
      <w:r w:rsidR="68435778" w:rsidRPr="054515D5">
        <w:rPr>
          <w:rFonts w:cs="Arial"/>
        </w:rPr>
        <w:t xml:space="preserve">section </w:t>
      </w:r>
      <w:r w:rsidR="00B41052" w:rsidRPr="054515D5">
        <w:rPr>
          <w:rFonts w:cs="Arial"/>
        </w:rPr>
        <w:t xml:space="preserve">provides </w:t>
      </w:r>
      <w:r w:rsidR="412959DD" w:rsidRPr="054515D5">
        <w:rPr>
          <w:rFonts w:cs="Arial"/>
        </w:rPr>
        <w:t>that</w:t>
      </w:r>
      <w:r w:rsidR="00B41052">
        <w:rPr>
          <w:rFonts w:cs="Arial"/>
        </w:rPr>
        <w:t xml:space="preserve"> the Commissioner will protect continuity of care</w:t>
      </w:r>
      <w:r w:rsidR="00C778EE">
        <w:rPr>
          <w:rFonts w:cs="Arial"/>
        </w:rPr>
        <w:t xml:space="preserve"> </w:t>
      </w:r>
      <w:r w:rsidR="00675768">
        <w:rPr>
          <w:rFonts w:cs="Arial"/>
        </w:rPr>
        <w:t xml:space="preserve">including </w:t>
      </w:r>
      <w:r w:rsidR="00C778EE">
        <w:rPr>
          <w:rFonts w:cs="Arial"/>
        </w:rPr>
        <w:t>through</w:t>
      </w:r>
      <w:r w:rsidR="00E107BF">
        <w:rPr>
          <w:rFonts w:cs="Arial"/>
        </w:rPr>
        <w:t xml:space="preserve"> monitoring </w:t>
      </w:r>
      <w:r w:rsidR="00986B55">
        <w:rPr>
          <w:rFonts w:cs="Arial"/>
        </w:rPr>
        <w:t>the financial viability</w:t>
      </w:r>
      <w:r w:rsidR="00824FA8">
        <w:rPr>
          <w:rFonts w:cs="Arial"/>
        </w:rPr>
        <w:t xml:space="preserve"> and sustainability</w:t>
      </w:r>
      <w:r w:rsidR="00986B55">
        <w:rPr>
          <w:rFonts w:cs="Arial"/>
        </w:rPr>
        <w:t xml:space="preserve"> </w:t>
      </w:r>
      <w:r w:rsidR="00DE477A">
        <w:rPr>
          <w:rFonts w:cs="Arial"/>
        </w:rPr>
        <w:t>of registered providers</w:t>
      </w:r>
      <w:r w:rsidR="00675768">
        <w:rPr>
          <w:rFonts w:cs="Arial"/>
        </w:rPr>
        <w:t>,</w:t>
      </w:r>
      <w:r w:rsidR="00DE477A">
        <w:rPr>
          <w:rFonts w:cs="Arial"/>
        </w:rPr>
        <w:t xml:space="preserve"> </w:t>
      </w:r>
      <w:r w:rsidR="00675768">
        <w:rPr>
          <w:rFonts w:cs="Arial"/>
        </w:rPr>
        <w:t xml:space="preserve">their </w:t>
      </w:r>
      <w:r w:rsidR="007C7B10">
        <w:rPr>
          <w:rFonts w:cs="Arial"/>
        </w:rPr>
        <w:t>compliance</w:t>
      </w:r>
      <w:r w:rsidR="002A3D87">
        <w:rPr>
          <w:rFonts w:cs="Arial"/>
        </w:rPr>
        <w:t xml:space="preserve"> with their financial and prudential obligations</w:t>
      </w:r>
      <w:r w:rsidR="008224CC">
        <w:rPr>
          <w:rFonts w:cs="Arial"/>
        </w:rPr>
        <w:t xml:space="preserve"> under </w:t>
      </w:r>
      <w:r w:rsidR="008224CC" w:rsidRPr="000F6278">
        <w:rPr>
          <w:rFonts w:cs="Arial"/>
        </w:rPr>
        <w:t>section 9</w:t>
      </w:r>
      <w:r w:rsidR="00C06DE8" w:rsidRPr="000F6278">
        <w:rPr>
          <w:rFonts w:cs="Arial"/>
        </w:rPr>
        <w:t>8</w:t>
      </w:r>
      <w:r w:rsidR="002A3D87" w:rsidRPr="000F6278">
        <w:rPr>
          <w:rFonts w:cs="Arial"/>
        </w:rPr>
        <w:t>.</w:t>
      </w:r>
    </w:p>
    <w:p w14:paraId="4BC7CEB3" w14:textId="11809809" w:rsidR="002A3D87" w:rsidRDefault="004B21C0" w:rsidP="00917832">
      <w:pPr>
        <w:rPr>
          <w:rFonts w:cs="Arial"/>
        </w:rPr>
      </w:pPr>
      <w:r>
        <w:rPr>
          <w:rFonts w:cs="Arial"/>
        </w:rPr>
        <w:t xml:space="preserve">Similarly, the </w:t>
      </w:r>
      <w:r w:rsidR="00685663">
        <w:rPr>
          <w:rFonts w:cs="Arial"/>
        </w:rPr>
        <w:t xml:space="preserve">Commissioner </w:t>
      </w:r>
      <w:r w:rsidR="003B4865">
        <w:rPr>
          <w:rFonts w:cs="Arial"/>
        </w:rPr>
        <w:t xml:space="preserve">will </w:t>
      </w:r>
      <w:r w:rsidR="003B4865" w:rsidRPr="003B4865">
        <w:rPr>
          <w:rFonts w:cs="Arial"/>
        </w:rPr>
        <w:t xml:space="preserve">promote </w:t>
      </w:r>
      <w:r w:rsidR="00C22B10">
        <w:rPr>
          <w:rFonts w:cs="Arial"/>
        </w:rPr>
        <w:t xml:space="preserve">continuous improvement </w:t>
      </w:r>
      <w:r w:rsidR="00723EB0">
        <w:rPr>
          <w:rFonts w:cs="Arial"/>
        </w:rPr>
        <w:t>for registered providers</w:t>
      </w:r>
      <w:r w:rsidR="0052176D">
        <w:rPr>
          <w:rFonts w:cs="Arial"/>
        </w:rPr>
        <w:t xml:space="preserve">, </w:t>
      </w:r>
      <w:r w:rsidR="002634AB" w:rsidRPr="002634AB">
        <w:rPr>
          <w:rFonts w:cs="Arial"/>
        </w:rPr>
        <w:t>the delivery of high</w:t>
      </w:r>
      <w:r w:rsidR="00115B41">
        <w:rPr>
          <w:rFonts w:cs="Arial"/>
        </w:rPr>
        <w:t xml:space="preserve"> </w:t>
      </w:r>
      <w:r w:rsidR="002634AB" w:rsidRPr="002634AB">
        <w:rPr>
          <w:rFonts w:cs="Arial"/>
        </w:rPr>
        <w:t>quality care</w:t>
      </w:r>
      <w:r w:rsidR="00723EB0">
        <w:rPr>
          <w:rFonts w:cs="Arial"/>
        </w:rPr>
        <w:t xml:space="preserve"> and the confidence and trust of individuals in the delivery of funded aged care services.</w:t>
      </w:r>
    </w:p>
    <w:p w14:paraId="0F1B7A11" w14:textId="23AC4D6E" w:rsidR="003F2381" w:rsidRDefault="000806CA" w:rsidP="00917832">
      <w:r>
        <w:t xml:space="preserve">Other functions include </w:t>
      </w:r>
      <w:r w:rsidR="00AF134F">
        <w:t>ensuring</w:t>
      </w:r>
      <w:r w:rsidR="003C6A6C" w:rsidRPr="003C6A6C">
        <w:t xml:space="preserve"> </w:t>
      </w:r>
      <w:r w:rsidR="0097009D">
        <w:t xml:space="preserve">registered </w:t>
      </w:r>
      <w:r w:rsidR="00A93C5F">
        <w:t>providers</w:t>
      </w:r>
      <w:r w:rsidR="003C6A6C" w:rsidRPr="003C6A6C">
        <w:t xml:space="preserve"> </w:t>
      </w:r>
      <w:r w:rsidR="00AA38D3">
        <w:t xml:space="preserve">and operators of </w:t>
      </w:r>
      <w:r w:rsidR="001D6006">
        <w:t xml:space="preserve">aged care digital platforms </w:t>
      </w:r>
      <w:r w:rsidR="003C6A6C" w:rsidRPr="003C6A6C">
        <w:t>compl</w:t>
      </w:r>
      <w:r w:rsidR="00A40396">
        <w:t>y</w:t>
      </w:r>
      <w:r w:rsidR="003C6A6C" w:rsidRPr="003C6A6C">
        <w:t xml:space="preserve"> with the new Act</w:t>
      </w:r>
      <w:r w:rsidR="00E762F6">
        <w:t xml:space="preserve"> </w:t>
      </w:r>
      <w:r w:rsidR="007D2756" w:rsidRPr="007D2756">
        <w:t>using the regulatory mechanisms available to the Commissioner under Chapter 6</w:t>
      </w:r>
      <w:r w:rsidR="007D2756">
        <w:t xml:space="preserve">, </w:t>
      </w:r>
      <w:r w:rsidR="00CB13F7">
        <w:t>and</w:t>
      </w:r>
      <w:r w:rsidR="00EB32B5">
        <w:t xml:space="preserve"> </w:t>
      </w:r>
      <w:r w:rsidR="00F64947">
        <w:t>building the capability</w:t>
      </w:r>
      <w:r w:rsidR="00461965">
        <w:t xml:space="preserve"> of</w:t>
      </w:r>
      <w:r w:rsidR="00F64947">
        <w:t xml:space="preserve"> and supporting registered providers</w:t>
      </w:r>
      <w:r w:rsidR="006E0529">
        <w:t xml:space="preserve"> to manage incidents </w:t>
      </w:r>
      <w:r w:rsidR="006F604A">
        <w:t>effectively</w:t>
      </w:r>
      <w:r w:rsidR="00EB32B5">
        <w:t>, particularly reportable incidents</w:t>
      </w:r>
      <w:r w:rsidR="006E0529">
        <w:t>.</w:t>
      </w:r>
    </w:p>
    <w:p w14:paraId="32D9FCF8" w14:textId="163579B2" w:rsidR="00C67501" w:rsidRPr="00995E09" w:rsidRDefault="00C67501" w:rsidP="00995E09">
      <w:r>
        <w:t xml:space="preserve">The Commissioner </w:t>
      </w:r>
      <w:r w:rsidR="001A5A76">
        <w:t xml:space="preserve">may also </w:t>
      </w:r>
      <w:r w:rsidR="001E1EEC">
        <w:t>seek and consider</w:t>
      </w:r>
      <w:r w:rsidR="008126C9">
        <w:t xml:space="preserve"> clinical advice and professional advice relevant to functions of the Commissioner.</w:t>
      </w:r>
    </w:p>
    <w:p w14:paraId="7A5D7AEA" w14:textId="5944D07F" w:rsidR="00253701" w:rsidRPr="00BF3547" w:rsidRDefault="00917832" w:rsidP="00253701">
      <w:pPr>
        <w:pStyle w:val="Heading3"/>
        <w:rPr>
          <w:rFonts w:eastAsia="Calibri"/>
        </w:rPr>
      </w:pPr>
      <w:bookmarkStart w:id="172" w:name="_Toc150713867"/>
      <w:bookmarkStart w:id="173" w:name="_Toc150760967"/>
      <w:r>
        <w:t>Engagement and Education</w:t>
      </w:r>
      <w:r w:rsidR="00253701">
        <w:t xml:space="preserve"> Functions</w:t>
      </w:r>
      <w:bookmarkEnd w:id="172"/>
      <w:bookmarkEnd w:id="173"/>
    </w:p>
    <w:p w14:paraId="706215D6" w14:textId="406B0C18" w:rsidR="00057FC9" w:rsidRPr="0027520F" w:rsidRDefault="00AC3272" w:rsidP="004341F4">
      <w:r>
        <w:rPr>
          <w:rFonts w:cs="Arial"/>
        </w:rPr>
        <w:t xml:space="preserve">The new Act </w:t>
      </w:r>
      <w:r w:rsidR="00A03D83">
        <w:rPr>
          <w:rFonts w:cs="Arial"/>
        </w:rPr>
        <w:t>outlines</w:t>
      </w:r>
      <w:r w:rsidR="00A13291">
        <w:rPr>
          <w:rFonts w:cs="Arial"/>
        </w:rPr>
        <w:t xml:space="preserve"> th</w:t>
      </w:r>
      <w:r w:rsidR="003B60DD">
        <w:rPr>
          <w:rFonts w:cs="Arial"/>
        </w:rPr>
        <w:t xml:space="preserve">e engagement and education </w:t>
      </w:r>
      <w:r w:rsidR="003E6184">
        <w:rPr>
          <w:rFonts w:cs="Arial"/>
        </w:rPr>
        <w:t>functions of the Commissioner</w:t>
      </w:r>
      <w:r w:rsidR="00A4781C">
        <w:rPr>
          <w:rFonts w:cs="Arial"/>
        </w:rPr>
        <w:t xml:space="preserve"> </w:t>
      </w:r>
      <w:r w:rsidR="00A4781C" w:rsidRPr="00EB0BD8">
        <w:rPr>
          <w:rFonts w:cs="Arial"/>
        </w:rPr>
        <w:t xml:space="preserve">(section </w:t>
      </w:r>
      <w:r w:rsidR="00A4781C" w:rsidRPr="00377D50">
        <w:rPr>
          <w:rFonts w:cs="Arial"/>
        </w:rPr>
        <w:t>14</w:t>
      </w:r>
      <w:r w:rsidR="00E15D9C" w:rsidRPr="00377D50">
        <w:rPr>
          <w:rFonts w:cs="Arial"/>
        </w:rPr>
        <w:t>3</w:t>
      </w:r>
      <w:r w:rsidR="00A4781C" w:rsidRPr="00377D50">
        <w:rPr>
          <w:rFonts w:cs="Arial"/>
        </w:rPr>
        <w:t>)</w:t>
      </w:r>
      <w:r w:rsidR="003E6184" w:rsidRPr="00377D50">
        <w:rPr>
          <w:rFonts w:cs="Arial"/>
        </w:rPr>
        <w:t>,</w:t>
      </w:r>
      <w:r w:rsidR="00E541CD">
        <w:rPr>
          <w:rFonts w:cs="Arial"/>
        </w:rPr>
        <w:t xml:space="preserve"> including engaging </w:t>
      </w:r>
      <w:r w:rsidR="00B50924">
        <w:rPr>
          <w:rFonts w:cs="Arial"/>
        </w:rPr>
        <w:t>with</w:t>
      </w:r>
      <w:r w:rsidR="00FA2A27">
        <w:rPr>
          <w:rFonts w:cs="Arial"/>
        </w:rPr>
        <w:t xml:space="preserve"> </w:t>
      </w:r>
      <w:r w:rsidR="001E0B9B">
        <w:rPr>
          <w:rFonts w:cs="Arial"/>
        </w:rPr>
        <w:t xml:space="preserve">people </w:t>
      </w:r>
      <w:r w:rsidR="00FA2A27">
        <w:rPr>
          <w:rFonts w:cs="Arial"/>
        </w:rPr>
        <w:t>accessing funded aged care services, and their supporters and representatives</w:t>
      </w:r>
      <w:r w:rsidR="005B5AAA">
        <w:rPr>
          <w:rFonts w:cs="Arial"/>
        </w:rPr>
        <w:t xml:space="preserve"> to develop best practice models</w:t>
      </w:r>
      <w:r w:rsidR="00572FE4">
        <w:rPr>
          <w:rFonts w:cs="Arial"/>
        </w:rPr>
        <w:t xml:space="preserve"> for </w:t>
      </w:r>
      <w:r w:rsidR="000D7C07">
        <w:rPr>
          <w:rFonts w:cs="Arial"/>
        </w:rPr>
        <w:t>registered pro</w:t>
      </w:r>
      <w:r w:rsidR="008F153D">
        <w:rPr>
          <w:rFonts w:cs="Arial"/>
        </w:rPr>
        <w:t>viders and aged care workers.</w:t>
      </w:r>
      <w:r w:rsidR="00C24169">
        <w:rPr>
          <w:rFonts w:cs="Arial"/>
        </w:rPr>
        <w:t xml:space="preserve"> The Commissioner </w:t>
      </w:r>
      <w:r w:rsidR="004523E0">
        <w:rPr>
          <w:rFonts w:cs="Arial"/>
        </w:rPr>
        <w:t>will promote these</w:t>
      </w:r>
      <w:r w:rsidR="00BE3C00">
        <w:rPr>
          <w:rFonts w:cs="Arial"/>
        </w:rPr>
        <w:t xml:space="preserve"> best practice models </w:t>
      </w:r>
      <w:r w:rsidR="00CB7450">
        <w:rPr>
          <w:rFonts w:cs="Arial"/>
        </w:rPr>
        <w:t>to</w:t>
      </w:r>
      <w:r w:rsidR="00BE3C00">
        <w:rPr>
          <w:rFonts w:cs="Arial"/>
        </w:rPr>
        <w:t xml:space="preserve"> ensure</w:t>
      </w:r>
      <w:r w:rsidR="00F004DB">
        <w:rPr>
          <w:rFonts w:cs="Arial"/>
        </w:rPr>
        <w:t xml:space="preserve"> registered</w:t>
      </w:r>
      <w:r w:rsidR="00F004DB" w:rsidRPr="00F004DB">
        <w:rPr>
          <w:rFonts w:cs="Arial"/>
        </w:rPr>
        <w:t xml:space="preserve"> providers</w:t>
      </w:r>
      <w:r w:rsidR="006A7480">
        <w:rPr>
          <w:rFonts w:cs="Arial"/>
        </w:rPr>
        <w:t>, responsible persons</w:t>
      </w:r>
      <w:r w:rsidR="00F004DB" w:rsidRPr="00F004DB">
        <w:rPr>
          <w:rFonts w:cs="Arial"/>
        </w:rPr>
        <w:t xml:space="preserve"> </w:t>
      </w:r>
      <w:r w:rsidR="00CC5C13">
        <w:rPr>
          <w:rFonts w:cs="Arial"/>
        </w:rPr>
        <w:t>and aged care workers</w:t>
      </w:r>
      <w:r w:rsidR="00F004DB" w:rsidRPr="00F004DB">
        <w:rPr>
          <w:rFonts w:cs="Arial"/>
        </w:rPr>
        <w:t xml:space="preserve"> </w:t>
      </w:r>
      <w:r w:rsidR="0080717D">
        <w:rPr>
          <w:rFonts w:cs="Arial"/>
        </w:rPr>
        <w:t xml:space="preserve">engage </w:t>
      </w:r>
      <w:r w:rsidR="00F004DB" w:rsidRPr="00F004DB">
        <w:rPr>
          <w:rFonts w:cs="Arial"/>
        </w:rPr>
        <w:t xml:space="preserve">with the people they provide services </w:t>
      </w:r>
      <w:r w:rsidR="00965BAD">
        <w:rPr>
          <w:rFonts w:cs="Arial"/>
        </w:rPr>
        <w:t>to.</w:t>
      </w:r>
    </w:p>
    <w:p w14:paraId="43E37E30" w14:textId="65BBC7E3" w:rsidR="005D45BD" w:rsidRPr="0027520F" w:rsidRDefault="005D45BD" w:rsidP="00736381">
      <w:pPr>
        <w:ind w:right="-428"/>
        <w:rPr>
          <w:rFonts w:cs="Arial"/>
        </w:rPr>
      </w:pPr>
      <w:r>
        <w:rPr>
          <w:rFonts w:cs="Arial"/>
        </w:rPr>
        <w:t>This</w:t>
      </w:r>
      <w:r w:rsidR="003C18A3">
        <w:rPr>
          <w:rFonts w:cs="Arial"/>
        </w:rPr>
        <w:t xml:space="preserve"> </w:t>
      </w:r>
      <w:r w:rsidR="534CDDD2" w:rsidRPr="7D6FB845">
        <w:rPr>
          <w:rFonts w:cs="Arial"/>
        </w:rPr>
        <w:t>section</w:t>
      </w:r>
      <w:r w:rsidR="003C18A3">
        <w:rPr>
          <w:rFonts w:cs="Arial"/>
        </w:rPr>
        <w:t xml:space="preserve"> details </w:t>
      </w:r>
      <w:r w:rsidR="005462BA">
        <w:rPr>
          <w:rFonts w:cs="Arial"/>
        </w:rPr>
        <w:t>that the Commissioner wi</w:t>
      </w:r>
      <w:r w:rsidR="008666ED">
        <w:rPr>
          <w:rFonts w:cs="Arial"/>
        </w:rPr>
        <w:t xml:space="preserve">ll engage and educate the </w:t>
      </w:r>
      <w:r w:rsidR="00AE404D">
        <w:rPr>
          <w:rFonts w:cs="Arial"/>
        </w:rPr>
        <w:t>sector</w:t>
      </w:r>
      <w:r w:rsidR="004802E0">
        <w:rPr>
          <w:rFonts w:cs="Arial"/>
        </w:rPr>
        <w:t xml:space="preserve">, including those </w:t>
      </w:r>
      <w:r w:rsidR="00281743">
        <w:rPr>
          <w:rFonts w:cs="Arial"/>
        </w:rPr>
        <w:t xml:space="preserve">accessing </w:t>
      </w:r>
      <w:r w:rsidR="004802E0">
        <w:rPr>
          <w:rFonts w:cs="Arial"/>
        </w:rPr>
        <w:t xml:space="preserve">funded aged </w:t>
      </w:r>
      <w:r w:rsidR="00500004">
        <w:rPr>
          <w:rFonts w:cs="Arial"/>
        </w:rPr>
        <w:t xml:space="preserve">care </w:t>
      </w:r>
      <w:r w:rsidR="004802E0">
        <w:rPr>
          <w:rFonts w:cs="Arial"/>
        </w:rPr>
        <w:t>services</w:t>
      </w:r>
      <w:r w:rsidR="00AE404D">
        <w:rPr>
          <w:rFonts w:cs="Arial"/>
        </w:rPr>
        <w:t xml:space="preserve"> on the Statement of Rights, the functions of the Commissioner</w:t>
      </w:r>
      <w:r w:rsidR="0059665C">
        <w:rPr>
          <w:rFonts w:cs="Arial"/>
        </w:rPr>
        <w:t xml:space="preserve"> and the obligations of registered providers</w:t>
      </w:r>
      <w:r w:rsidR="00512F7D">
        <w:rPr>
          <w:rFonts w:cs="Arial"/>
        </w:rPr>
        <w:t xml:space="preserve"> </w:t>
      </w:r>
      <w:r w:rsidR="00512F7D" w:rsidRPr="00512F7D">
        <w:rPr>
          <w:rFonts w:cs="Arial"/>
        </w:rPr>
        <w:t>under Part</w:t>
      </w:r>
      <w:r w:rsidR="00837453">
        <w:rPr>
          <w:rFonts w:cs="Arial"/>
        </w:rPr>
        <w:t> </w:t>
      </w:r>
      <w:r w:rsidR="00512F7D" w:rsidRPr="00512F7D">
        <w:rPr>
          <w:rFonts w:cs="Arial"/>
        </w:rPr>
        <w:t>3</w:t>
      </w:r>
      <w:r w:rsidR="00837453">
        <w:rPr>
          <w:rFonts w:cs="Arial"/>
        </w:rPr>
        <w:t> </w:t>
      </w:r>
      <w:r w:rsidR="00512F7D" w:rsidRPr="00512F7D">
        <w:rPr>
          <w:rFonts w:cs="Arial"/>
        </w:rPr>
        <w:t>of</w:t>
      </w:r>
      <w:r w:rsidR="00837453">
        <w:rPr>
          <w:rFonts w:cs="Arial"/>
        </w:rPr>
        <w:t> </w:t>
      </w:r>
      <w:r w:rsidR="00512F7D" w:rsidRPr="00512F7D">
        <w:rPr>
          <w:rFonts w:cs="Arial"/>
        </w:rPr>
        <w:t>Chapter 3</w:t>
      </w:r>
      <w:r w:rsidR="0059665C">
        <w:rPr>
          <w:rFonts w:cs="Arial"/>
        </w:rPr>
        <w:t>.</w:t>
      </w:r>
      <w:r w:rsidR="000164CE">
        <w:rPr>
          <w:rFonts w:cs="Arial"/>
        </w:rPr>
        <w:t xml:space="preserve"> The Commissioner </w:t>
      </w:r>
      <w:r w:rsidR="00A4781C">
        <w:rPr>
          <w:rFonts w:cs="Arial"/>
        </w:rPr>
        <w:t>will collect</w:t>
      </w:r>
      <w:r w:rsidR="1C5B2797" w:rsidRPr="38BE2FE0">
        <w:rPr>
          <w:rFonts w:cs="Arial"/>
        </w:rPr>
        <w:t>,</w:t>
      </w:r>
      <w:r w:rsidR="00A4781C">
        <w:rPr>
          <w:rFonts w:cs="Arial"/>
        </w:rPr>
        <w:t xml:space="preserve"> </w:t>
      </w:r>
      <w:r w:rsidR="00EB55F8" w:rsidRPr="00EB55F8">
        <w:rPr>
          <w:rFonts w:cs="Arial"/>
        </w:rPr>
        <w:t>correlate, analyse and disseminate information relating to the Commissioner’s functions</w:t>
      </w:r>
      <w:r w:rsidR="00EB55F8">
        <w:rPr>
          <w:rFonts w:cs="Arial"/>
        </w:rPr>
        <w:t xml:space="preserve"> to ensure transparency and accountability</w:t>
      </w:r>
      <w:r w:rsidR="0074244A">
        <w:rPr>
          <w:rFonts w:cs="Arial"/>
        </w:rPr>
        <w:t>.</w:t>
      </w:r>
    </w:p>
    <w:p w14:paraId="58319769" w14:textId="5944D07F" w:rsidR="009462F3" w:rsidRPr="00BF3547" w:rsidRDefault="009462F3" w:rsidP="009462F3">
      <w:pPr>
        <w:pStyle w:val="Heading3"/>
        <w:rPr>
          <w:rFonts w:eastAsia="Calibri"/>
        </w:rPr>
      </w:pPr>
      <w:bookmarkStart w:id="174" w:name="_Toc150713868"/>
      <w:bookmarkStart w:id="175" w:name="_Toc150760968"/>
      <w:r>
        <w:t>Complaints Functions</w:t>
      </w:r>
      <w:bookmarkEnd w:id="174"/>
      <w:bookmarkEnd w:id="175"/>
    </w:p>
    <w:p w14:paraId="7F2441AA" w14:textId="6FF04121" w:rsidR="007F396B" w:rsidRDefault="009462F3" w:rsidP="00736381">
      <w:pPr>
        <w:ind w:right="-286"/>
        <w:rPr>
          <w:rFonts w:cs="Arial"/>
        </w:rPr>
      </w:pPr>
      <w:r>
        <w:rPr>
          <w:rFonts w:cs="Arial"/>
        </w:rPr>
        <w:t xml:space="preserve">The </w:t>
      </w:r>
      <w:r w:rsidR="00B138BE">
        <w:rPr>
          <w:rFonts w:cs="Arial"/>
        </w:rPr>
        <w:t>expanded</w:t>
      </w:r>
      <w:r>
        <w:rPr>
          <w:rFonts w:cs="Arial"/>
        </w:rPr>
        <w:t xml:space="preserve"> complaints functions of the Commission</w:t>
      </w:r>
      <w:r w:rsidR="007F396B">
        <w:rPr>
          <w:rFonts w:cs="Arial"/>
        </w:rPr>
        <w:t>er</w:t>
      </w:r>
      <w:r>
        <w:rPr>
          <w:rFonts w:cs="Arial"/>
        </w:rPr>
        <w:t xml:space="preserve"> are set out in </w:t>
      </w:r>
      <w:r w:rsidRPr="00EB0BD8">
        <w:rPr>
          <w:rFonts w:cs="Arial"/>
        </w:rPr>
        <w:t xml:space="preserve">section </w:t>
      </w:r>
      <w:r w:rsidR="00A360D0" w:rsidRPr="00EB0BD8">
        <w:rPr>
          <w:rFonts w:cs="Arial"/>
        </w:rPr>
        <w:t>14</w:t>
      </w:r>
      <w:r w:rsidR="004750E9">
        <w:rPr>
          <w:rFonts w:cs="Arial"/>
        </w:rPr>
        <w:t>4</w:t>
      </w:r>
      <w:r>
        <w:rPr>
          <w:rFonts w:cs="Arial"/>
        </w:rPr>
        <w:t xml:space="preserve"> of</w:t>
      </w:r>
      <w:r w:rsidR="00837453">
        <w:rPr>
          <w:rFonts w:cs="Arial"/>
        </w:rPr>
        <w:t> </w:t>
      </w:r>
      <w:r>
        <w:rPr>
          <w:rFonts w:cs="Arial"/>
        </w:rPr>
        <w:t xml:space="preserve">the Exposure Draft. </w:t>
      </w:r>
      <w:r w:rsidR="00C159E6">
        <w:rPr>
          <w:rFonts w:cs="Arial"/>
        </w:rPr>
        <w:t>Since the Royal Commission’s final report, the Commission has embraced an ‘open door’ policy to complaints and feedback, meaning that they</w:t>
      </w:r>
      <w:r w:rsidR="00C76F04">
        <w:rPr>
          <w:rFonts w:cs="Arial"/>
        </w:rPr>
        <w:t xml:space="preserve"> </w:t>
      </w:r>
      <w:r w:rsidR="00CC3B68">
        <w:rPr>
          <w:rFonts w:cs="Arial"/>
        </w:rPr>
        <w:t>receive a broad range of complaints and feedback. The Commission</w:t>
      </w:r>
      <w:r w:rsidR="007F396B">
        <w:rPr>
          <w:rFonts w:cs="Arial"/>
        </w:rPr>
        <w:t>er, or their delegate,</w:t>
      </w:r>
      <w:r w:rsidR="00CC3B68">
        <w:rPr>
          <w:rFonts w:cs="Arial"/>
        </w:rPr>
        <w:t xml:space="preserve"> will consider</w:t>
      </w:r>
      <w:r w:rsidR="007F396B">
        <w:rPr>
          <w:rFonts w:cs="Arial"/>
        </w:rPr>
        <w:t>, and refer on, complaints to the person, organisation or</w:t>
      </w:r>
      <w:r w:rsidR="00837453">
        <w:rPr>
          <w:rFonts w:cs="Arial"/>
        </w:rPr>
        <w:t> </w:t>
      </w:r>
      <w:r w:rsidR="002F672E">
        <w:rPr>
          <w:rFonts w:cs="Arial"/>
        </w:rPr>
        <w:t>agency</w:t>
      </w:r>
      <w:r w:rsidR="007F396B">
        <w:rPr>
          <w:rFonts w:cs="Arial"/>
        </w:rPr>
        <w:t xml:space="preserve"> who is best placed to resolve those complaints in a way that is meaningful to the complainant, and any person </w:t>
      </w:r>
      <w:r w:rsidR="00D32014">
        <w:rPr>
          <w:rFonts w:cs="Arial"/>
        </w:rPr>
        <w:t>accessing</w:t>
      </w:r>
      <w:r w:rsidR="007F396B">
        <w:rPr>
          <w:rFonts w:cs="Arial"/>
        </w:rPr>
        <w:t xml:space="preserve"> aged care that is involved.</w:t>
      </w:r>
    </w:p>
    <w:p w14:paraId="018A8764" w14:textId="6EFF7DE1" w:rsidR="009462F3" w:rsidRDefault="00085EB9" w:rsidP="00281743">
      <w:pPr>
        <w:keepNext/>
        <w:keepLines/>
        <w:rPr>
          <w:rFonts w:cs="Arial"/>
        </w:rPr>
      </w:pPr>
      <w:r>
        <w:rPr>
          <w:rFonts w:cs="Arial"/>
        </w:rPr>
        <w:lastRenderedPageBreak/>
        <w:t>T</w:t>
      </w:r>
      <w:r w:rsidR="009462F3" w:rsidRPr="00655305">
        <w:rPr>
          <w:rFonts w:cs="Arial"/>
        </w:rPr>
        <w:t>he Commission</w:t>
      </w:r>
      <w:r w:rsidR="007F396B">
        <w:rPr>
          <w:rFonts w:cs="Arial"/>
        </w:rPr>
        <w:t>er</w:t>
      </w:r>
      <w:r w:rsidR="009462F3" w:rsidRPr="00655305">
        <w:rPr>
          <w:rFonts w:cs="Arial"/>
        </w:rPr>
        <w:t xml:space="preserve"> </w:t>
      </w:r>
      <w:r>
        <w:rPr>
          <w:rFonts w:cs="Arial"/>
        </w:rPr>
        <w:t>will be able to handle complaints</w:t>
      </w:r>
      <w:r w:rsidR="009462F3">
        <w:rPr>
          <w:rFonts w:cs="Arial"/>
        </w:rPr>
        <w:t xml:space="preserve"> about:</w:t>
      </w:r>
    </w:p>
    <w:p w14:paraId="3A78BE8D" w14:textId="2296F53A" w:rsidR="009462F3" w:rsidRDefault="00736381" w:rsidP="00281743">
      <w:pPr>
        <w:pStyle w:val="ListParagraph"/>
        <w:keepNext/>
        <w:keepLines/>
        <w:numPr>
          <w:ilvl w:val="0"/>
          <w:numId w:val="31"/>
        </w:numPr>
        <w:rPr>
          <w:rFonts w:cs="Arial"/>
        </w:rPr>
      </w:pPr>
      <w:r>
        <w:rPr>
          <w:rFonts w:cs="Arial"/>
        </w:rPr>
        <w:t>a</w:t>
      </w:r>
      <w:r w:rsidR="009462F3">
        <w:rPr>
          <w:rFonts w:cs="Arial"/>
        </w:rPr>
        <w:t xml:space="preserve"> registered provider or aged care worker’s </w:t>
      </w:r>
      <w:r w:rsidR="008A291F">
        <w:rPr>
          <w:rFonts w:cs="Arial"/>
        </w:rPr>
        <w:t>or responsible person’s</w:t>
      </w:r>
      <w:r w:rsidR="009462F3">
        <w:rPr>
          <w:rFonts w:cs="Arial"/>
        </w:rPr>
        <w:t xml:space="preserve"> compliance with the new Act</w:t>
      </w:r>
      <w:r w:rsidR="008933D8">
        <w:rPr>
          <w:rFonts w:cs="Arial"/>
        </w:rPr>
        <w:t>,</w:t>
      </w:r>
      <w:r w:rsidR="009462F3">
        <w:rPr>
          <w:rFonts w:cs="Arial"/>
        </w:rPr>
        <w:t xml:space="preserve"> and</w:t>
      </w:r>
    </w:p>
    <w:p w14:paraId="4532FC0B" w14:textId="5A8D1A58" w:rsidR="009462F3" w:rsidRPr="00913927" w:rsidRDefault="00736381" w:rsidP="008933D8">
      <w:pPr>
        <w:pStyle w:val="ListParagraph"/>
        <w:keepNext/>
        <w:keepLines/>
        <w:numPr>
          <w:ilvl w:val="0"/>
          <w:numId w:val="31"/>
        </w:numPr>
        <w:ind w:right="-2"/>
        <w:rPr>
          <w:rFonts w:cs="Arial"/>
        </w:rPr>
      </w:pPr>
      <w:r>
        <w:rPr>
          <w:rFonts w:cs="Arial"/>
        </w:rPr>
        <w:t>a</w:t>
      </w:r>
      <w:r w:rsidR="009462F3">
        <w:rPr>
          <w:rFonts w:cs="Arial"/>
        </w:rPr>
        <w:t xml:space="preserve"> registered provider acting in a way that is incompatible with the Statement of</w:t>
      </w:r>
      <w:r w:rsidR="00837453">
        <w:rPr>
          <w:rFonts w:cs="Arial"/>
        </w:rPr>
        <w:t> </w:t>
      </w:r>
      <w:r w:rsidR="009462F3">
        <w:rPr>
          <w:rFonts w:cs="Arial"/>
        </w:rPr>
        <w:t>Rights.</w:t>
      </w:r>
    </w:p>
    <w:p w14:paraId="4FFC089D" w14:textId="72389AAD" w:rsidR="009462F3" w:rsidRDefault="009462F3" w:rsidP="009462F3">
      <w:pPr>
        <w:rPr>
          <w:rFonts w:eastAsia="Calibri" w:cs="Arial"/>
        </w:rPr>
      </w:pPr>
      <w:r>
        <w:rPr>
          <w:rFonts w:eastAsia="Calibri" w:cs="Arial"/>
        </w:rPr>
        <w:t>The Commissioner will consider information relating to complaints to identify trends or systemic issues, refer complaints to other bodies where they would better be</w:t>
      </w:r>
      <w:r w:rsidR="00837453">
        <w:rPr>
          <w:rFonts w:eastAsia="Calibri" w:cs="Arial"/>
        </w:rPr>
        <w:t> </w:t>
      </w:r>
      <w:r>
        <w:rPr>
          <w:rFonts w:eastAsia="Calibri" w:cs="Arial"/>
        </w:rPr>
        <w:t>handled by that body, and promot</w:t>
      </w:r>
      <w:r w:rsidR="002F672E">
        <w:rPr>
          <w:rFonts w:eastAsia="Calibri" w:cs="Arial"/>
        </w:rPr>
        <w:t>e</w:t>
      </w:r>
      <w:r>
        <w:rPr>
          <w:rFonts w:eastAsia="Calibri" w:cs="Arial"/>
        </w:rPr>
        <w:t xml:space="preserve"> a culture for registered providers and aged care workers of open disclosure, best practice in complaints handling and continuous improvement based on feedback.</w:t>
      </w:r>
    </w:p>
    <w:p w14:paraId="0AE92E10" w14:textId="0BC2BA1A" w:rsidR="009462F3" w:rsidRDefault="009462F3" w:rsidP="00EC0567">
      <w:pPr>
        <w:ind w:right="-286"/>
        <w:rPr>
          <w:rFonts w:cs="Arial"/>
        </w:rPr>
      </w:pPr>
      <w:r w:rsidRPr="3B04AAD5">
        <w:rPr>
          <w:rFonts w:eastAsia="Calibri" w:cs="Arial"/>
        </w:rPr>
        <w:t xml:space="preserve">Detail </w:t>
      </w:r>
      <w:r>
        <w:rPr>
          <w:rFonts w:eastAsia="Calibri" w:cs="Arial"/>
        </w:rPr>
        <w:t xml:space="preserve">regarding how complaints will be dealt with by the Commissioner will be set out in </w:t>
      </w:r>
      <w:r w:rsidR="00AA31B6">
        <w:rPr>
          <w:rFonts w:eastAsia="Calibri" w:cs="Arial"/>
        </w:rPr>
        <w:t>the Rules</w:t>
      </w:r>
      <w:r w:rsidR="00CF007A">
        <w:rPr>
          <w:rFonts w:cs="Arial"/>
        </w:rPr>
        <w:t>.</w:t>
      </w:r>
      <w:r w:rsidR="00FE1FDC">
        <w:rPr>
          <w:rFonts w:cs="Arial"/>
        </w:rPr>
        <w:t xml:space="preserve"> </w:t>
      </w:r>
      <w:r w:rsidR="00CF007A">
        <w:rPr>
          <w:rFonts w:cs="Arial"/>
        </w:rPr>
        <w:t xml:space="preserve">These details are </w:t>
      </w:r>
      <w:r>
        <w:rPr>
          <w:rFonts w:cs="Arial"/>
        </w:rPr>
        <w:t xml:space="preserve">currently </w:t>
      </w:r>
      <w:r w:rsidR="00CF007A">
        <w:rPr>
          <w:rFonts w:cs="Arial"/>
        </w:rPr>
        <w:t xml:space="preserve">being </w:t>
      </w:r>
      <w:r>
        <w:rPr>
          <w:rFonts w:cs="Arial"/>
        </w:rPr>
        <w:t>develop</w:t>
      </w:r>
      <w:r w:rsidR="00CF007A">
        <w:rPr>
          <w:rFonts w:cs="Arial"/>
        </w:rPr>
        <w:t>ed</w:t>
      </w:r>
      <w:r>
        <w:rPr>
          <w:rFonts w:cs="Arial"/>
        </w:rPr>
        <w:t xml:space="preserve"> in</w:t>
      </w:r>
      <w:r w:rsidR="00837453">
        <w:rPr>
          <w:rFonts w:cs="Arial"/>
        </w:rPr>
        <w:t> </w:t>
      </w:r>
      <w:r>
        <w:rPr>
          <w:rFonts w:cs="Arial"/>
        </w:rPr>
        <w:t>consultation with relevant stakeholders</w:t>
      </w:r>
      <w:r w:rsidR="00AA31B6">
        <w:rPr>
          <w:rFonts w:cs="Arial"/>
        </w:rPr>
        <w:t>,</w:t>
      </w:r>
      <w:r>
        <w:rPr>
          <w:rFonts w:cs="Arial"/>
        </w:rPr>
        <w:t xml:space="preserve"> including the </w:t>
      </w:r>
      <w:r w:rsidRPr="00BB6A1D">
        <w:rPr>
          <w:rFonts w:cs="Arial"/>
        </w:rPr>
        <w:t>Commission</w:t>
      </w:r>
      <w:r>
        <w:rPr>
          <w:rFonts w:cs="Arial"/>
        </w:rPr>
        <w:t>.</w:t>
      </w:r>
      <w:r w:rsidR="00FE1FDC">
        <w:rPr>
          <w:rFonts w:cs="Arial"/>
        </w:rPr>
        <w:t xml:space="preserve"> </w:t>
      </w:r>
      <w:r w:rsidR="00233C2A">
        <w:rPr>
          <w:rFonts w:cs="Arial"/>
        </w:rPr>
        <w:t>However, it</w:t>
      </w:r>
      <w:r w:rsidR="00AA31B6">
        <w:rPr>
          <w:rFonts w:cs="Arial"/>
        </w:rPr>
        <w:t xml:space="preserve"> </w:t>
      </w:r>
      <w:r w:rsidR="00FE1FDC">
        <w:rPr>
          <w:rFonts w:cs="Arial"/>
        </w:rPr>
        <w:t>is</w:t>
      </w:r>
      <w:r w:rsidR="00837453">
        <w:rPr>
          <w:rFonts w:cs="Arial"/>
        </w:rPr>
        <w:t> </w:t>
      </w:r>
      <w:r w:rsidR="00FE1FDC">
        <w:rPr>
          <w:rFonts w:cs="Arial"/>
        </w:rPr>
        <w:t xml:space="preserve">proposed that </w:t>
      </w:r>
      <w:r w:rsidR="00233C2A">
        <w:rPr>
          <w:rFonts w:cs="Arial"/>
        </w:rPr>
        <w:t xml:space="preserve">the </w:t>
      </w:r>
      <w:r w:rsidR="00994E1C">
        <w:rPr>
          <w:rFonts w:cs="Arial"/>
        </w:rPr>
        <w:t xml:space="preserve">Rules will include the following </w:t>
      </w:r>
      <w:r w:rsidR="00FE1FDC">
        <w:rPr>
          <w:rFonts w:cs="Arial"/>
        </w:rPr>
        <w:t xml:space="preserve">principles relating </w:t>
      </w:r>
      <w:r>
        <w:rPr>
          <w:rFonts w:cs="Arial"/>
        </w:rPr>
        <w:t>to best practice complaint handling:</w:t>
      </w:r>
    </w:p>
    <w:p w14:paraId="2E98E58B" w14:textId="0191B63D" w:rsidR="009462F3" w:rsidRPr="002B6106" w:rsidRDefault="00EC0567" w:rsidP="004500EF">
      <w:pPr>
        <w:pStyle w:val="Tabletext0"/>
        <w:numPr>
          <w:ilvl w:val="0"/>
          <w:numId w:val="11"/>
        </w:numPr>
        <w:spacing w:before="120" w:after="0" w:line="240" w:lineRule="auto"/>
        <w:ind w:right="-45"/>
        <w:rPr>
          <w:rFonts w:ascii="Arial" w:hAnsi="Arial" w:cs="Arial"/>
          <w:i/>
          <w:color w:val="1E1545" w:themeColor="text1"/>
          <w:sz w:val="24"/>
          <w:szCs w:val="24"/>
        </w:rPr>
      </w:pPr>
      <w:r>
        <w:rPr>
          <w:rFonts w:ascii="Arial" w:hAnsi="Arial" w:cs="Arial"/>
          <w:color w:val="1E1545" w:themeColor="text2"/>
          <w:sz w:val="24"/>
          <w:szCs w:val="24"/>
        </w:rPr>
        <w:t>t</w:t>
      </w:r>
      <w:r w:rsidR="009462F3" w:rsidRPr="106A6762">
        <w:rPr>
          <w:rFonts w:ascii="Arial" w:hAnsi="Arial" w:cs="Arial"/>
          <w:color w:val="1E1545" w:themeColor="text2"/>
          <w:sz w:val="24"/>
          <w:szCs w:val="24"/>
        </w:rPr>
        <w:t>he system should be user-centred, simple to access and easy to use</w:t>
      </w:r>
    </w:p>
    <w:p w14:paraId="3AAAD525" w14:textId="4E08E91F" w:rsidR="009462F3" w:rsidRPr="002B6106" w:rsidRDefault="00EC0567" w:rsidP="004500EF">
      <w:pPr>
        <w:pStyle w:val="Tabletext0"/>
        <w:numPr>
          <w:ilvl w:val="0"/>
          <w:numId w:val="11"/>
        </w:numPr>
        <w:spacing w:before="120" w:after="0" w:line="240" w:lineRule="auto"/>
        <w:ind w:right="-45"/>
        <w:rPr>
          <w:rFonts w:ascii="Arial" w:hAnsi="Arial" w:cs="Arial"/>
          <w:i/>
          <w:color w:val="1E1545" w:themeColor="text1"/>
          <w:sz w:val="24"/>
          <w:szCs w:val="24"/>
        </w:rPr>
      </w:pPr>
      <w:r>
        <w:rPr>
          <w:rFonts w:ascii="Arial" w:hAnsi="Arial" w:cs="Arial"/>
          <w:color w:val="1E1545" w:themeColor="text2"/>
          <w:sz w:val="24"/>
          <w:szCs w:val="24"/>
        </w:rPr>
        <w:t>t</w:t>
      </w:r>
      <w:r w:rsidR="009462F3" w:rsidRPr="106A6762">
        <w:rPr>
          <w:rFonts w:ascii="Arial" w:hAnsi="Arial" w:cs="Arial"/>
          <w:color w:val="1E1545" w:themeColor="text2"/>
          <w:sz w:val="24"/>
          <w:szCs w:val="24"/>
        </w:rPr>
        <w:t>he system should support the early resolution of complaints</w:t>
      </w:r>
    </w:p>
    <w:p w14:paraId="46BFC981" w14:textId="46E4357C" w:rsidR="009462F3" w:rsidRPr="002B6106" w:rsidRDefault="00EC0567" w:rsidP="004500EF">
      <w:pPr>
        <w:pStyle w:val="Tabletext0"/>
        <w:numPr>
          <w:ilvl w:val="0"/>
          <w:numId w:val="11"/>
        </w:numPr>
        <w:spacing w:before="120" w:after="0" w:line="240" w:lineRule="auto"/>
        <w:ind w:right="-45"/>
        <w:rPr>
          <w:rFonts w:ascii="Arial" w:hAnsi="Arial" w:cs="Arial"/>
          <w:i/>
          <w:color w:val="1E1545" w:themeColor="text1"/>
          <w:sz w:val="24"/>
          <w:szCs w:val="24"/>
        </w:rPr>
      </w:pPr>
      <w:r>
        <w:rPr>
          <w:rFonts w:ascii="Arial" w:hAnsi="Arial" w:cs="Arial"/>
          <w:color w:val="1E1545" w:themeColor="text2"/>
          <w:sz w:val="24"/>
          <w:szCs w:val="24"/>
        </w:rPr>
        <w:t>t</w:t>
      </w:r>
      <w:r w:rsidR="009462F3" w:rsidRPr="106A6762">
        <w:rPr>
          <w:rFonts w:ascii="Arial" w:hAnsi="Arial" w:cs="Arial"/>
          <w:color w:val="1E1545" w:themeColor="text2"/>
          <w:sz w:val="24"/>
          <w:szCs w:val="24"/>
        </w:rPr>
        <w:t>he system should be integrated with the broader regulatory functions of the Commission</w:t>
      </w:r>
    </w:p>
    <w:p w14:paraId="46A22444" w14:textId="3BE4B894" w:rsidR="009462F3" w:rsidRPr="002B6106" w:rsidRDefault="00EC0567" w:rsidP="004500EF">
      <w:pPr>
        <w:pStyle w:val="Tabletext0"/>
        <w:numPr>
          <w:ilvl w:val="0"/>
          <w:numId w:val="11"/>
        </w:numPr>
        <w:spacing w:before="120" w:after="0" w:line="240" w:lineRule="auto"/>
        <w:ind w:right="-45"/>
        <w:rPr>
          <w:rFonts w:ascii="Arial" w:hAnsi="Arial" w:cs="Arial"/>
          <w:i/>
          <w:color w:val="1E1545" w:themeColor="text1"/>
          <w:sz w:val="24"/>
          <w:szCs w:val="24"/>
        </w:rPr>
      </w:pPr>
      <w:r>
        <w:rPr>
          <w:rFonts w:ascii="Arial" w:hAnsi="Arial" w:cs="Arial"/>
          <w:color w:val="1E1545" w:themeColor="text2"/>
          <w:sz w:val="24"/>
          <w:szCs w:val="24"/>
        </w:rPr>
        <w:t>t</w:t>
      </w:r>
      <w:r w:rsidR="009462F3" w:rsidRPr="106A6762">
        <w:rPr>
          <w:rFonts w:ascii="Arial" w:hAnsi="Arial" w:cs="Arial"/>
          <w:color w:val="1E1545" w:themeColor="text2"/>
          <w:sz w:val="24"/>
          <w:szCs w:val="24"/>
        </w:rPr>
        <w:t>he system should enable reporting on sector-wide complaints insights</w:t>
      </w:r>
    </w:p>
    <w:p w14:paraId="55562CB4" w14:textId="5089DA22" w:rsidR="009462F3" w:rsidRPr="002B6106" w:rsidRDefault="00EC0567" w:rsidP="004500EF">
      <w:pPr>
        <w:pStyle w:val="Tabletext0"/>
        <w:numPr>
          <w:ilvl w:val="0"/>
          <w:numId w:val="11"/>
        </w:numPr>
        <w:spacing w:before="120" w:after="0" w:line="240" w:lineRule="auto"/>
        <w:ind w:right="-45"/>
        <w:rPr>
          <w:rFonts w:ascii="Arial" w:hAnsi="Arial" w:cs="Arial"/>
          <w:i/>
          <w:color w:val="1E1545" w:themeColor="text1"/>
          <w:sz w:val="24"/>
          <w:szCs w:val="24"/>
        </w:rPr>
      </w:pPr>
      <w:r>
        <w:rPr>
          <w:rFonts w:ascii="Arial" w:hAnsi="Arial" w:cs="Arial"/>
          <w:color w:val="1E1545" w:themeColor="text2"/>
          <w:sz w:val="24"/>
          <w:szCs w:val="24"/>
        </w:rPr>
        <w:t>c</w:t>
      </w:r>
      <w:r w:rsidR="009462F3" w:rsidRPr="106A6762">
        <w:rPr>
          <w:rFonts w:ascii="Arial" w:hAnsi="Arial" w:cs="Arial"/>
          <w:color w:val="1E1545" w:themeColor="text2"/>
          <w:sz w:val="24"/>
          <w:szCs w:val="24"/>
        </w:rPr>
        <w:t>omplaint-handling should be supported by clear process guidance</w:t>
      </w:r>
    </w:p>
    <w:p w14:paraId="65FDD3B9" w14:textId="5382386C" w:rsidR="009462F3" w:rsidRPr="002B6106" w:rsidRDefault="00EC0567" w:rsidP="00366265">
      <w:pPr>
        <w:pStyle w:val="Tabletext0"/>
        <w:numPr>
          <w:ilvl w:val="0"/>
          <w:numId w:val="11"/>
        </w:numPr>
        <w:spacing w:before="120" w:after="0" w:line="240" w:lineRule="auto"/>
        <w:ind w:right="-286"/>
        <w:rPr>
          <w:rFonts w:ascii="Arial" w:hAnsi="Arial" w:cs="Arial"/>
          <w:i/>
          <w:color w:val="1E1545" w:themeColor="text1"/>
          <w:sz w:val="24"/>
          <w:szCs w:val="24"/>
        </w:rPr>
      </w:pPr>
      <w:r>
        <w:rPr>
          <w:rFonts w:ascii="Arial" w:hAnsi="Arial" w:cs="Arial"/>
          <w:color w:val="1E1545" w:themeColor="text2"/>
          <w:sz w:val="24"/>
          <w:szCs w:val="24"/>
        </w:rPr>
        <w:t>c</w:t>
      </w:r>
      <w:r w:rsidR="009462F3" w:rsidRPr="106A6762">
        <w:rPr>
          <w:rFonts w:ascii="Arial" w:hAnsi="Arial" w:cs="Arial"/>
          <w:color w:val="1E1545" w:themeColor="text2"/>
          <w:sz w:val="24"/>
          <w:szCs w:val="24"/>
        </w:rPr>
        <w:t>omplaints staff should have the skills and support they need to deliver better practice</w:t>
      </w:r>
    </w:p>
    <w:p w14:paraId="55B05458" w14:textId="45BB5A8E" w:rsidR="009462F3" w:rsidRPr="00E107BF" w:rsidRDefault="00EC0567" w:rsidP="004500EF">
      <w:pPr>
        <w:pStyle w:val="Tabletext0"/>
        <w:numPr>
          <w:ilvl w:val="0"/>
          <w:numId w:val="11"/>
        </w:numPr>
        <w:spacing w:before="120" w:after="0" w:line="240" w:lineRule="auto"/>
        <w:ind w:right="-45"/>
        <w:rPr>
          <w:rFonts w:cs="Arial"/>
          <w:i/>
        </w:rPr>
      </w:pPr>
      <w:r>
        <w:rPr>
          <w:rFonts w:ascii="Arial" w:hAnsi="Arial" w:cs="Arial"/>
          <w:color w:val="1E1545" w:themeColor="text2"/>
          <w:sz w:val="24"/>
          <w:szCs w:val="24"/>
        </w:rPr>
        <w:t>t</w:t>
      </w:r>
      <w:r w:rsidR="009462F3" w:rsidRPr="106A6762">
        <w:rPr>
          <w:rFonts w:ascii="Arial" w:hAnsi="Arial" w:cs="Arial"/>
          <w:color w:val="1E1545" w:themeColor="text2"/>
          <w:sz w:val="24"/>
          <w:szCs w:val="24"/>
        </w:rPr>
        <w:t>he system should have robust quality assurance and review processes</w:t>
      </w:r>
    </w:p>
    <w:p w14:paraId="04303BF8" w14:textId="3F8DD2D3" w:rsidR="00D32014" w:rsidRPr="00D70B9F" w:rsidRDefault="00EC0567" w:rsidP="00366265">
      <w:pPr>
        <w:pStyle w:val="Tabletext0"/>
        <w:numPr>
          <w:ilvl w:val="0"/>
          <w:numId w:val="11"/>
        </w:numPr>
        <w:spacing w:before="120" w:after="0" w:line="240" w:lineRule="auto"/>
        <w:ind w:right="-428"/>
        <w:rPr>
          <w:rFonts w:cs="Arial"/>
          <w:i/>
        </w:rPr>
      </w:pPr>
      <w:r>
        <w:rPr>
          <w:rFonts w:ascii="Arial" w:hAnsi="Arial" w:cs="Arial"/>
          <w:color w:val="1E1545" w:themeColor="text2"/>
          <w:sz w:val="24"/>
          <w:szCs w:val="24"/>
        </w:rPr>
        <w:t>r</w:t>
      </w:r>
      <w:r w:rsidR="00D32014">
        <w:rPr>
          <w:rFonts w:ascii="Arial" w:hAnsi="Arial" w:cs="Arial"/>
          <w:color w:val="1E1545" w:themeColor="text2"/>
          <w:sz w:val="24"/>
          <w:szCs w:val="24"/>
        </w:rPr>
        <w:t>egular communication will be required with the complainant and other affected parties</w:t>
      </w:r>
    </w:p>
    <w:p w14:paraId="758C2BEA" w14:textId="7B2832F9" w:rsidR="009462F3" w:rsidRDefault="009462F3" w:rsidP="00EC0567">
      <w:pPr>
        <w:ind w:right="-569"/>
        <w:rPr>
          <w:rFonts w:cs="Arial"/>
        </w:rPr>
      </w:pPr>
      <w:r>
        <w:rPr>
          <w:rFonts w:cs="Arial"/>
        </w:rPr>
        <w:t xml:space="preserve">Following the Royal Commission’s recommendations, the key focus of all complaints processes will be ensuring that </w:t>
      </w:r>
      <w:r w:rsidR="000F47D1">
        <w:rPr>
          <w:rFonts w:cs="Arial"/>
        </w:rPr>
        <w:t xml:space="preserve">outcomes are </w:t>
      </w:r>
      <w:r>
        <w:rPr>
          <w:rFonts w:cs="Arial"/>
        </w:rPr>
        <w:t xml:space="preserve">meaningful </w:t>
      </w:r>
      <w:r w:rsidR="000F47D1">
        <w:rPr>
          <w:rFonts w:cs="Arial"/>
        </w:rPr>
        <w:t xml:space="preserve">to the complainant and any </w:t>
      </w:r>
      <w:r w:rsidR="00D32014">
        <w:rPr>
          <w:rFonts w:cs="Arial"/>
        </w:rPr>
        <w:t>person accessing aged care involved</w:t>
      </w:r>
      <w:r>
        <w:rPr>
          <w:rFonts w:cs="Arial"/>
        </w:rPr>
        <w:t>, including taking opportunities to improve the care of individuals, addressing systemic issues, and remedying the consequences of</w:t>
      </w:r>
      <w:r w:rsidR="00837453">
        <w:rPr>
          <w:rFonts w:cs="Arial"/>
        </w:rPr>
        <w:t> </w:t>
      </w:r>
      <w:r>
        <w:rPr>
          <w:rFonts w:cs="Arial"/>
        </w:rPr>
        <w:t>poor care.</w:t>
      </w:r>
    </w:p>
    <w:p w14:paraId="6AAD35D3" w14:textId="5944D07F" w:rsidR="008C6C49" w:rsidRDefault="008C6C49" w:rsidP="008C6C49">
      <w:pPr>
        <w:pStyle w:val="Heading3"/>
      </w:pPr>
      <w:bookmarkStart w:id="176" w:name="_Toc150713869"/>
      <w:bookmarkStart w:id="177" w:name="_Toc150760969"/>
      <w:r>
        <w:t>Registration of Providers Functions</w:t>
      </w:r>
      <w:bookmarkEnd w:id="176"/>
      <w:bookmarkEnd w:id="177"/>
    </w:p>
    <w:p w14:paraId="1D1A5425" w14:textId="127A259E" w:rsidR="00FB08C5" w:rsidRDefault="009423F9" w:rsidP="00EC0567">
      <w:pPr>
        <w:ind w:right="-569"/>
      </w:pPr>
      <w:r>
        <w:rPr>
          <w:rFonts w:cs="Arial"/>
        </w:rPr>
        <w:t xml:space="preserve">The registration </w:t>
      </w:r>
      <w:r w:rsidR="00F83D2A">
        <w:rPr>
          <w:rFonts w:cs="Arial"/>
        </w:rPr>
        <w:t>of provider functions</w:t>
      </w:r>
      <w:r w:rsidR="000B6AB7">
        <w:rPr>
          <w:rFonts w:cs="Arial"/>
        </w:rPr>
        <w:t xml:space="preserve"> of the Commission</w:t>
      </w:r>
      <w:r w:rsidR="00F83D2A">
        <w:rPr>
          <w:rFonts w:cs="Arial"/>
        </w:rPr>
        <w:t xml:space="preserve"> </w:t>
      </w:r>
      <w:r w:rsidR="0051553B">
        <w:rPr>
          <w:rFonts w:cs="Arial"/>
        </w:rPr>
        <w:t xml:space="preserve">are outlined in </w:t>
      </w:r>
      <w:r w:rsidR="0051553B" w:rsidRPr="001A0237">
        <w:rPr>
          <w:rFonts w:cs="Arial"/>
        </w:rPr>
        <w:t>section 14</w:t>
      </w:r>
      <w:r w:rsidR="006562A8" w:rsidRPr="001A0237">
        <w:rPr>
          <w:rFonts w:cs="Arial"/>
        </w:rPr>
        <w:t>5</w:t>
      </w:r>
      <w:r w:rsidR="0051553B">
        <w:rPr>
          <w:rFonts w:cs="Arial"/>
        </w:rPr>
        <w:t xml:space="preserve"> of the Exposure</w:t>
      </w:r>
      <w:r w:rsidR="005B413B">
        <w:rPr>
          <w:rFonts w:cs="Arial"/>
        </w:rPr>
        <w:t xml:space="preserve"> Draft</w:t>
      </w:r>
      <w:r w:rsidR="0009323F">
        <w:rPr>
          <w:rFonts w:cs="Arial"/>
        </w:rPr>
        <w:t xml:space="preserve"> and include the registration funct</w:t>
      </w:r>
      <w:r w:rsidR="006E13BC">
        <w:rPr>
          <w:rFonts w:cs="Arial"/>
        </w:rPr>
        <w:t xml:space="preserve">ions by the Commissioner under </w:t>
      </w:r>
      <w:r w:rsidR="001D23E0" w:rsidRPr="001D23E0">
        <w:rPr>
          <w:rFonts w:cs="Arial"/>
        </w:rPr>
        <w:t>Part 2 of Chapter 3</w:t>
      </w:r>
      <w:r w:rsidR="001D23E0" w:rsidRPr="001D23E0" w:rsidDel="0051270B">
        <w:rPr>
          <w:rFonts w:cs="Arial"/>
        </w:rPr>
        <w:t xml:space="preserve"> </w:t>
      </w:r>
      <w:r w:rsidR="000469C6">
        <w:rPr>
          <w:rFonts w:cs="Arial"/>
        </w:rPr>
        <w:t xml:space="preserve">as well as </w:t>
      </w:r>
      <w:r w:rsidR="000469C6" w:rsidRPr="000469C6">
        <w:rPr>
          <w:rFonts w:cs="Arial"/>
        </w:rPr>
        <w:t>monitor</w:t>
      </w:r>
      <w:r w:rsidR="000469C6">
        <w:rPr>
          <w:rFonts w:cs="Arial"/>
        </w:rPr>
        <w:t>ing</w:t>
      </w:r>
      <w:r w:rsidR="000469C6" w:rsidRPr="000469C6">
        <w:rPr>
          <w:rFonts w:cs="Arial"/>
        </w:rPr>
        <w:t xml:space="preserve"> and audit</w:t>
      </w:r>
      <w:r w:rsidR="000469C6">
        <w:rPr>
          <w:rFonts w:cs="Arial"/>
        </w:rPr>
        <w:t>ing</w:t>
      </w:r>
      <w:r w:rsidR="000469C6" w:rsidRPr="000469C6">
        <w:rPr>
          <w:rFonts w:cs="Arial"/>
        </w:rPr>
        <w:t xml:space="preserve"> the delivery of funded aged care services.</w:t>
      </w:r>
    </w:p>
    <w:p w14:paraId="602C0D58" w14:textId="56D3F993" w:rsidR="006F61AD" w:rsidRPr="006655B6" w:rsidRDefault="006F61AD" w:rsidP="006F61AD">
      <w:pPr>
        <w:pStyle w:val="Heading3"/>
        <w:rPr>
          <w:rFonts w:eastAsia="Calibri"/>
          <w:b w:val="0"/>
        </w:rPr>
      </w:pPr>
      <w:bookmarkStart w:id="178" w:name="_Toc150713870"/>
      <w:bookmarkStart w:id="179" w:name="_Toc150760970"/>
      <w:r>
        <w:t>Reporting</w:t>
      </w:r>
      <w:bookmarkEnd w:id="178"/>
      <w:bookmarkEnd w:id="179"/>
    </w:p>
    <w:p w14:paraId="222608E9" w14:textId="7301DB76" w:rsidR="001C2FB7" w:rsidRDefault="006F61AD" w:rsidP="00EC0567">
      <w:pPr>
        <w:ind w:right="-286"/>
        <w:rPr>
          <w:rFonts w:cs="Arial"/>
        </w:rPr>
      </w:pPr>
      <w:r>
        <w:rPr>
          <w:rFonts w:cs="Arial"/>
        </w:rPr>
        <w:t>A key recommendation of the Royal Commission related to increasing the transparency and accountability of the Commission, in particular of the complaints handling process.</w:t>
      </w:r>
    </w:p>
    <w:p w14:paraId="2FF86D0B" w14:textId="3F184BF0" w:rsidR="001C1F87" w:rsidRDefault="001C1F87" w:rsidP="0082262B">
      <w:pPr>
        <w:keepNext/>
        <w:keepLines/>
        <w:ind w:right="-284"/>
        <w:rPr>
          <w:rFonts w:cs="Arial"/>
        </w:rPr>
      </w:pPr>
      <w:r>
        <w:rPr>
          <w:rFonts w:cs="Arial"/>
        </w:rPr>
        <w:lastRenderedPageBreak/>
        <w:t>The Final Report noted</w:t>
      </w:r>
      <w:r w:rsidR="000B26E4">
        <w:rPr>
          <w:rFonts w:cs="Arial"/>
        </w:rPr>
        <w:t xml:space="preserve"> there was very </w:t>
      </w:r>
      <w:r w:rsidR="00F65D00" w:rsidRPr="00F65D00">
        <w:rPr>
          <w:rFonts w:cs="Arial"/>
        </w:rPr>
        <w:t>little information available publicly about the outcomes of complaints</w:t>
      </w:r>
      <w:r w:rsidR="00745FA6">
        <w:rPr>
          <w:rFonts w:cs="Arial"/>
        </w:rPr>
        <w:t xml:space="preserve"> dealt with by the Commissioner.</w:t>
      </w:r>
      <w:r w:rsidR="00A76893">
        <w:rPr>
          <w:rFonts w:cs="Arial"/>
        </w:rPr>
        <w:t xml:space="preserve"> </w:t>
      </w:r>
      <w:r w:rsidR="00A76893" w:rsidRPr="00A76893">
        <w:rPr>
          <w:rFonts w:cs="Arial"/>
        </w:rPr>
        <w:t>Publishing more information about complaint outcomes will provide greater transparency about the extent to which the complaints system is achieving satisfactory outcomes for complainants</w:t>
      </w:r>
      <w:r w:rsidR="00BC4FB3">
        <w:rPr>
          <w:rFonts w:cs="Arial"/>
        </w:rPr>
        <w:t>.</w:t>
      </w:r>
    </w:p>
    <w:p w14:paraId="1508CE46" w14:textId="294D3F7F" w:rsidR="006F61AD" w:rsidRDefault="006F61AD" w:rsidP="006F61AD">
      <w:pPr>
        <w:rPr>
          <w:rFonts w:cs="Arial"/>
        </w:rPr>
      </w:pPr>
      <w:r>
        <w:rPr>
          <w:rFonts w:cs="Arial"/>
        </w:rPr>
        <w:t xml:space="preserve">It is proposed that the Commissioner will be required to report frequently on complaints received and handled by the Commissioner, both in the Commission’s Annual Report </w:t>
      </w:r>
      <w:r w:rsidRPr="009E2435">
        <w:rPr>
          <w:rFonts w:cs="Arial"/>
        </w:rPr>
        <w:t xml:space="preserve">(see section </w:t>
      </w:r>
      <w:r w:rsidR="007C0979" w:rsidRPr="009E2435">
        <w:rPr>
          <w:rFonts w:cs="Arial"/>
        </w:rPr>
        <w:t>1</w:t>
      </w:r>
      <w:r w:rsidR="00D438AC" w:rsidRPr="009E2435">
        <w:rPr>
          <w:rFonts w:cs="Arial"/>
        </w:rPr>
        <w:t>60</w:t>
      </w:r>
      <w:r w:rsidRPr="009E2435">
        <w:rPr>
          <w:rFonts w:cs="Arial"/>
        </w:rPr>
        <w:t>)</w:t>
      </w:r>
      <w:r>
        <w:rPr>
          <w:rFonts w:cs="Arial"/>
        </w:rPr>
        <w:t xml:space="preserve"> but also directly to the Department and the Minister. Further details as to what those reports must contain will be set out in the Rules.</w:t>
      </w:r>
    </w:p>
    <w:p w14:paraId="0DDE1D16" w14:textId="1389A7E8" w:rsidR="006F61AD" w:rsidRPr="00D70B9F" w:rsidRDefault="006F61AD" w:rsidP="006F61AD">
      <w:pPr>
        <w:rPr>
          <w:rFonts w:cs="Arial"/>
        </w:rPr>
      </w:pPr>
      <w:r>
        <w:rPr>
          <w:rFonts w:cs="Arial"/>
        </w:rPr>
        <w:t>The Minister will also be able to request</w:t>
      </w:r>
      <w:r w:rsidR="00E20F07">
        <w:rPr>
          <w:rFonts w:cs="Arial"/>
        </w:rPr>
        <w:t xml:space="preserve"> (see </w:t>
      </w:r>
      <w:r w:rsidRPr="007D1FAB">
        <w:rPr>
          <w:rFonts w:cs="Arial"/>
        </w:rPr>
        <w:t xml:space="preserve">section </w:t>
      </w:r>
      <w:r w:rsidR="007C0979" w:rsidRPr="007D1FAB">
        <w:rPr>
          <w:rFonts w:cs="Arial"/>
        </w:rPr>
        <w:t>1</w:t>
      </w:r>
      <w:r w:rsidR="00761298" w:rsidRPr="007D1FAB">
        <w:rPr>
          <w:rFonts w:cs="Arial"/>
        </w:rPr>
        <w:t>61</w:t>
      </w:r>
      <w:r w:rsidR="00E20F07">
        <w:rPr>
          <w:rFonts w:cs="Arial"/>
        </w:rPr>
        <w:t>)</w:t>
      </w:r>
      <w:r>
        <w:rPr>
          <w:rFonts w:cs="Arial"/>
        </w:rPr>
        <w:t xml:space="preserve"> a</w:t>
      </w:r>
      <w:r w:rsidR="00837453">
        <w:rPr>
          <w:rFonts w:cs="Arial"/>
        </w:rPr>
        <w:t> </w:t>
      </w:r>
      <w:r>
        <w:rPr>
          <w:rFonts w:cs="Arial"/>
        </w:rPr>
        <w:t>report on matters relating to any of the Commissioner’s functions, including complaints and complaints management.</w:t>
      </w:r>
    </w:p>
    <w:p w14:paraId="4A1FA973" w14:textId="1F5C9B2B" w:rsidR="0055717B" w:rsidRPr="001666C2" w:rsidRDefault="00851013" w:rsidP="00C926F6">
      <w:pPr>
        <w:pStyle w:val="Heading2"/>
        <w:ind w:right="-428"/>
        <w:rPr>
          <w:bCs w:val="0"/>
          <w:szCs w:val="36"/>
        </w:rPr>
      </w:pPr>
      <w:bookmarkStart w:id="180" w:name="_Toc150713871"/>
      <w:bookmarkStart w:id="181" w:name="_Toc150760971"/>
      <w:bookmarkStart w:id="182" w:name="_Toc153380445"/>
      <w:r>
        <w:rPr>
          <w:bCs w:val="0"/>
          <w:noProof/>
          <w:kern w:val="28"/>
          <w:szCs w:val="36"/>
          <w:lang w:eastAsia="en-AU"/>
        </w:rPr>
        <w:t xml:space="preserve">Part 4 </w:t>
      </w:r>
      <w:r w:rsidR="00B209A4">
        <w:t xml:space="preserve">– </w:t>
      </w:r>
      <w:r w:rsidR="001666C2" w:rsidRPr="001666C2">
        <w:rPr>
          <w:bCs w:val="0"/>
          <w:noProof/>
          <w:kern w:val="28"/>
          <w:szCs w:val="36"/>
          <w:lang w:eastAsia="en-AU"/>
        </w:rPr>
        <w:t>Aged Care Quality and Safety Advisory Council</w:t>
      </w:r>
      <w:bookmarkEnd w:id="180"/>
      <w:bookmarkEnd w:id="181"/>
      <w:bookmarkEnd w:id="182"/>
    </w:p>
    <w:p w14:paraId="6D95F160" w14:textId="450555C5" w:rsidR="00303EE5" w:rsidRDefault="00A240FF" w:rsidP="3B86F1F8">
      <w:r w:rsidRPr="00250DE1">
        <w:t>Part 4</w:t>
      </w:r>
      <w:r w:rsidR="00223984">
        <w:t xml:space="preserve"> of this </w:t>
      </w:r>
      <w:r w:rsidR="005C5558">
        <w:t>Chapter establishes</w:t>
      </w:r>
      <w:r w:rsidR="00081C38">
        <w:t xml:space="preserve"> the </w:t>
      </w:r>
      <w:r w:rsidR="00081C38" w:rsidRPr="00081C38">
        <w:t>Aged Care Quality and Safety Advisory Council</w:t>
      </w:r>
      <w:r w:rsidR="00513E4F">
        <w:t xml:space="preserve"> (section </w:t>
      </w:r>
      <w:r w:rsidR="000368F6">
        <w:t>168)</w:t>
      </w:r>
      <w:r w:rsidR="004B6269">
        <w:t>.</w:t>
      </w:r>
      <w:r w:rsidR="0AE10B74">
        <w:t xml:space="preserve"> The Capability Review also recommend</w:t>
      </w:r>
      <w:r w:rsidR="38A7B99E">
        <w:t xml:space="preserve">ed in its Final Report that the Advisory Council should be </w:t>
      </w:r>
      <w:r w:rsidR="38A7B99E" w:rsidRPr="38D3555F">
        <w:rPr>
          <w:rFonts w:eastAsia="Arial" w:cs="Arial"/>
        </w:rPr>
        <w:t>strengthened to provide stronger independence, accountability and oversight</w:t>
      </w:r>
      <w:r w:rsidR="38A7B99E" w:rsidRPr="6E9C5E9A">
        <w:rPr>
          <w:rFonts w:eastAsia="Arial" w:cs="Arial"/>
        </w:rPr>
        <w:t xml:space="preserve"> (</w:t>
      </w:r>
      <w:r w:rsidR="38A7B99E" w:rsidRPr="35D168F3">
        <w:rPr>
          <w:rFonts w:eastAsia="Arial" w:cs="Arial"/>
        </w:rPr>
        <w:t>Recommendation 6.2).</w:t>
      </w:r>
    </w:p>
    <w:p w14:paraId="594A597D" w14:textId="548B9CAE" w:rsidR="009E02F8" w:rsidRDefault="00C23ADC" w:rsidP="00226A7A">
      <w:r>
        <w:t xml:space="preserve">The functions </w:t>
      </w:r>
      <w:r w:rsidR="001E1367">
        <w:t xml:space="preserve">of </w:t>
      </w:r>
      <w:r w:rsidR="009E02F8">
        <w:t xml:space="preserve">the Advisory Council </w:t>
      </w:r>
      <w:r w:rsidR="323471BD">
        <w:t xml:space="preserve">have been expanded under </w:t>
      </w:r>
      <w:r w:rsidR="323471BD" w:rsidRPr="00250DE1">
        <w:t>Part 4</w:t>
      </w:r>
      <w:r w:rsidR="323471BD">
        <w:t xml:space="preserve"> and </w:t>
      </w:r>
      <w:r w:rsidR="009E02F8">
        <w:t>include</w:t>
      </w:r>
      <w:r w:rsidR="000956BD">
        <w:t xml:space="preserve"> monitoring the performance of the Commissioner’s functions,</w:t>
      </w:r>
      <w:r w:rsidR="00137523">
        <w:t xml:space="preserve"> providing </w:t>
      </w:r>
      <w:r w:rsidR="00B17CD7">
        <w:t>independent</w:t>
      </w:r>
      <w:r w:rsidR="4CE7EA3A">
        <w:t xml:space="preserve"> </w:t>
      </w:r>
      <w:r w:rsidR="00137523">
        <w:t xml:space="preserve">advice to the Commissioner and the Minister in relation to the Commissioner’s functions, </w:t>
      </w:r>
      <w:r w:rsidR="00F27AD6">
        <w:t>supporting the development</w:t>
      </w:r>
      <w:r w:rsidR="00137523">
        <w:t xml:space="preserve"> o</w:t>
      </w:r>
      <w:r w:rsidR="000956BD">
        <w:t>f</w:t>
      </w:r>
      <w:r w:rsidR="00137523">
        <w:t xml:space="preserve"> the strategic objectives of the Commission</w:t>
      </w:r>
      <w:r w:rsidR="002F69A3">
        <w:t xml:space="preserve"> and identifying</w:t>
      </w:r>
      <w:r w:rsidR="0039259D">
        <w:t xml:space="preserve"> systemic performance issues</w:t>
      </w:r>
      <w:r w:rsidR="00B93B30">
        <w:t xml:space="preserve"> within the Commission and making </w:t>
      </w:r>
      <w:r w:rsidR="0086042B">
        <w:t>referrals to the Minister if appropriate</w:t>
      </w:r>
      <w:r w:rsidR="00D96EC9">
        <w:t xml:space="preserve"> (section 169)</w:t>
      </w:r>
      <w:r w:rsidR="00137523">
        <w:t>.</w:t>
      </w:r>
    </w:p>
    <w:p w14:paraId="4773166E" w14:textId="2366BE31" w:rsidR="00137523" w:rsidRPr="002B6106" w:rsidRDefault="008075DB" w:rsidP="005323C5">
      <w:pPr>
        <w:ind w:right="-428"/>
      </w:pPr>
      <w:r w:rsidRPr="008075DB">
        <w:t>The Advisory Council consists of a Chair</w:t>
      </w:r>
      <w:r w:rsidR="4786FBE3">
        <w:t>, a Deputy Chair</w:t>
      </w:r>
      <w:r w:rsidRPr="008075DB">
        <w:t xml:space="preserve"> and at least </w:t>
      </w:r>
      <w:r w:rsidR="318FD602">
        <w:t>seven</w:t>
      </w:r>
      <w:r w:rsidRPr="008075DB">
        <w:t>, but not more than 11,</w:t>
      </w:r>
      <w:r w:rsidR="00837453">
        <w:t> </w:t>
      </w:r>
      <w:r w:rsidRPr="008075DB">
        <w:t>other members</w:t>
      </w:r>
      <w:r w:rsidR="00633A77">
        <w:t xml:space="preserve"> (section 171)</w:t>
      </w:r>
      <w:r w:rsidRPr="008075DB">
        <w:t>. The members are appointed by the Minister and must have substantial experience or knowledge in a specified field</w:t>
      </w:r>
      <w:r w:rsidR="00174883">
        <w:t xml:space="preserve"> (section 172)</w:t>
      </w:r>
      <w:r w:rsidRPr="008075DB">
        <w:t>.</w:t>
      </w:r>
    </w:p>
    <w:p w14:paraId="1078EB28" w14:textId="11372F9C" w:rsidR="00303EE5" w:rsidRDefault="00724638" w:rsidP="00F33FFD">
      <w:pPr>
        <w:pStyle w:val="Heading2"/>
        <w:rPr>
          <w:b w:val="0"/>
        </w:rPr>
      </w:pPr>
      <w:bookmarkStart w:id="183" w:name="_Toc150713872"/>
      <w:bookmarkStart w:id="184" w:name="_Toc150760972"/>
      <w:bookmarkStart w:id="185" w:name="_Toc153380446"/>
      <w:r>
        <w:t xml:space="preserve">Part </w:t>
      </w:r>
      <w:r w:rsidR="00863D0F">
        <w:t>5</w:t>
      </w:r>
      <w:r w:rsidR="004E284F">
        <w:t xml:space="preserve"> </w:t>
      </w:r>
      <w:r w:rsidR="00B209A4">
        <w:t>–</w:t>
      </w:r>
      <w:r w:rsidR="004E284F">
        <w:t xml:space="preserve"> </w:t>
      </w:r>
      <w:r w:rsidR="00175173">
        <w:t>Complaints Commissioner</w:t>
      </w:r>
      <w:bookmarkEnd w:id="183"/>
      <w:bookmarkEnd w:id="184"/>
      <w:bookmarkEnd w:id="185"/>
    </w:p>
    <w:p w14:paraId="52F2A478" w14:textId="25851CA8" w:rsidR="00B76001" w:rsidRDefault="00F87B3D" w:rsidP="00226A7A">
      <w:r w:rsidRPr="0012578D">
        <w:t>Part 5</w:t>
      </w:r>
      <w:r>
        <w:t xml:space="preserve"> of this </w:t>
      </w:r>
      <w:r w:rsidR="0057685A">
        <w:t>C</w:t>
      </w:r>
      <w:r>
        <w:t>hapter outline</w:t>
      </w:r>
      <w:r w:rsidR="004B3B2E">
        <w:t>s</w:t>
      </w:r>
      <w:r>
        <w:t xml:space="preserve"> the roles and responsibilities of </w:t>
      </w:r>
      <w:r w:rsidR="00DC2909">
        <w:t>the Aged Care Complaints Commissioner.</w:t>
      </w:r>
      <w:r w:rsidR="002A3CDE">
        <w:t xml:space="preserve"> </w:t>
      </w:r>
      <w:r w:rsidR="3041677B">
        <w:t>The role of the Complaints Commissioner was also considered in Chapter 5.3 of the Final Report of the Capability Review (see recommendation 5.7)</w:t>
      </w:r>
      <w:r w:rsidR="48EC0F00">
        <w:t>.</w:t>
      </w:r>
    </w:p>
    <w:p w14:paraId="30314C79" w14:textId="4EA142E9" w:rsidR="00DC2909" w:rsidRDefault="00DC2909" w:rsidP="00226A7A">
      <w:pPr>
        <w:rPr>
          <w:rFonts w:eastAsia="Calibri" w:cs="Arial"/>
        </w:rPr>
      </w:pPr>
      <w:r w:rsidRPr="002B6106">
        <w:rPr>
          <w:rFonts w:eastAsia="Calibri" w:cs="Arial"/>
        </w:rPr>
        <w:t>Quality Regulation and Advocacy is addressed by the Royal Commission in Chapter 14 of their Final Report.</w:t>
      </w:r>
      <w:r w:rsidR="00B70DCC">
        <w:rPr>
          <w:rFonts w:eastAsia="Calibri" w:cs="Arial"/>
        </w:rPr>
        <w:t xml:space="preserve"> The Royal Commission heard there was a lack of transparency </w:t>
      </w:r>
      <w:r w:rsidR="00B70DCC" w:rsidRPr="00B70DCC">
        <w:rPr>
          <w:rFonts w:eastAsia="Calibri" w:cs="Arial"/>
        </w:rPr>
        <w:t xml:space="preserve">around the investigation and resolution of </w:t>
      </w:r>
      <w:r w:rsidR="00957938">
        <w:rPr>
          <w:rFonts w:eastAsia="Calibri" w:cs="Arial"/>
        </w:rPr>
        <w:t xml:space="preserve">aged care </w:t>
      </w:r>
      <w:r w:rsidR="00B70DCC" w:rsidRPr="00B70DCC">
        <w:rPr>
          <w:rFonts w:eastAsia="Calibri" w:cs="Arial"/>
        </w:rPr>
        <w:t>complaints</w:t>
      </w:r>
      <w:r w:rsidR="00B70DCC">
        <w:rPr>
          <w:rFonts w:eastAsia="Calibri" w:cs="Arial"/>
        </w:rPr>
        <w:t>, and in</w:t>
      </w:r>
      <w:r w:rsidR="00837453">
        <w:rPr>
          <w:rFonts w:eastAsia="Calibri" w:cs="Arial"/>
        </w:rPr>
        <w:t> </w:t>
      </w:r>
      <w:r w:rsidR="00B70DCC">
        <w:rPr>
          <w:rFonts w:eastAsia="Calibri" w:cs="Arial"/>
        </w:rPr>
        <w:t xml:space="preserve">turn that the </w:t>
      </w:r>
      <w:r w:rsidR="00B70DCC" w:rsidRPr="00B70DCC">
        <w:rPr>
          <w:rFonts w:eastAsia="Calibri" w:cs="Arial"/>
        </w:rPr>
        <w:t>complaint</w:t>
      </w:r>
      <w:r w:rsidR="00B70DCC">
        <w:rPr>
          <w:rFonts w:eastAsia="Calibri" w:cs="Arial"/>
        </w:rPr>
        <w:t>s</w:t>
      </w:r>
      <w:r w:rsidR="00B70DCC" w:rsidRPr="00B70DCC">
        <w:rPr>
          <w:rFonts w:eastAsia="Calibri" w:cs="Arial"/>
        </w:rPr>
        <w:t xml:space="preserve"> function faile</w:t>
      </w:r>
      <w:r w:rsidR="00B70DCC">
        <w:rPr>
          <w:rFonts w:eastAsia="Calibri" w:cs="Arial"/>
        </w:rPr>
        <w:t>d</w:t>
      </w:r>
      <w:r w:rsidR="00B70DCC" w:rsidRPr="00B70DCC">
        <w:rPr>
          <w:rFonts w:eastAsia="Calibri" w:cs="Arial"/>
        </w:rPr>
        <w:t xml:space="preserve"> to deal with underlying concerns raised </w:t>
      </w:r>
      <w:r w:rsidR="01853110" w:rsidRPr="7FF61D03">
        <w:rPr>
          <w:rFonts w:eastAsia="Calibri" w:cs="Arial"/>
        </w:rPr>
        <w:t>during</w:t>
      </w:r>
      <w:r w:rsidR="00B70DCC" w:rsidRPr="00B70DCC">
        <w:rPr>
          <w:rFonts w:eastAsia="Calibri" w:cs="Arial"/>
        </w:rPr>
        <w:t xml:space="preserve"> a complaint.</w:t>
      </w:r>
    </w:p>
    <w:p w14:paraId="6F36D5F6" w14:textId="22FB2EAC" w:rsidR="005323C5" w:rsidRDefault="00842C1F" w:rsidP="00EC0567">
      <w:pPr>
        <w:ind w:right="-428"/>
        <w:rPr>
          <w:rFonts w:eastAsia="Calibri" w:cs="Arial"/>
        </w:rPr>
      </w:pPr>
      <w:r>
        <w:rPr>
          <w:rFonts w:eastAsia="Calibri" w:cs="Arial"/>
        </w:rPr>
        <w:lastRenderedPageBreak/>
        <w:t>The Royal Commission recommended that the Complaints Commissioner be</w:t>
      </w:r>
      <w:r w:rsidR="00837453">
        <w:rPr>
          <w:rFonts w:eastAsia="Calibri" w:cs="Arial"/>
        </w:rPr>
        <w:t> </w:t>
      </w:r>
      <w:r>
        <w:rPr>
          <w:rFonts w:eastAsia="Calibri" w:cs="Arial"/>
        </w:rPr>
        <w:t xml:space="preserve">established as a separate </w:t>
      </w:r>
      <w:r w:rsidR="0053605D">
        <w:rPr>
          <w:rFonts w:eastAsia="Calibri" w:cs="Arial"/>
        </w:rPr>
        <w:t xml:space="preserve">statutory appointment within the Commission. </w:t>
      </w:r>
      <w:r w:rsidR="00294D4C">
        <w:rPr>
          <w:rFonts w:eastAsia="Calibri" w:cs="Arial"/>
        </w:rPr>
        <w:t xml:space="preserve">However, in order to preserve </w:t>
      </w:r>
      <w:r w:rsidR="00DA3DDD">
        <w:rPr>
          <w:rFonts w:eastAsia="Calibri" w:cs="Arial"/>
        </w:rPr>
        <w:t xml:space="preserve">a clear hierarchy and </w:t>
      </w:r>
      <w:r w:rsidR="00FE0745">
        <w:rPr>
          <w:rFonts w:eastAsia="Calibri" w:cs="Arial"/>
        </w:rPr>
        <w:t>ultimate accountability for decision-making</w:t>
      </w:r>
      <w:r w:rsidR="00FE0745" w:rsidRPr="00FE0745">
        <w:rPr>
          <w:rFonts w:eastAsia="Calibri" w:cs="Arial"/>
        </w:rPr>
        <w:t xml:space="preserve"> </w:t>
      </w:r>
      <w:r w:rsidR="00FE0745">
        <w:rPr>
          <w:rFonts w:eastAsia="Calibri" w:cs="Arial"/>
        </w:rPr>
        <w:t xml:space="preserve">within the Commission, the </w:t>
      </w:r>
      <w:r w:rsidR="00F65046">
        <w:rPr>
          <w:rFonts w:eastAsia="Calibri" w:cs="Arial"/>
        </w:rPr>
        <w:t xml:space="preserve">Exposure Draft </w:t>
      </w:r>
      <w:r w:rsidR="008B7DDA">
        <w:rPr>
          <w:rFonts w:eastAsia="Calibri" w:cs="Arial"/>
        </w:rPr>
        <w:t>provides</w:t>
      </w:r>
      <w:r w:rsidR="00F65046">
        <w:rPr>
          <w:rFonts w:eastAsia="Calibri" w:cs="Arial"/>
        </w:rPr>
        <w:t xml:space="preserve"> that the Complaints Commissioner will be </w:t>
      </w:r>
      <w:r w:rsidR="00EF5728">
        <w:rPr>
          <w:rFonts w:eastAsia="Calibri" w:cs="Arial"/>
        </w:rPr>
        <w:t xml:space="preserve">an </w:t>
      </w:r>
      <w:r w:rsidR="00436ED1" w:rsidRPr="00EE620B">
        <w:rPr>
          <w:rFonts w:eastAsia="Calibri" w:cs="Arial"/>
        </w:rPr>
        <w:t>Senior Executive Service (</w:t>
      </w:r>
      <w:r w:rsidR="008B7DDA" w:rsidRPr="00EE620B">
        <w:rPr>
          <w:rFonts w:eastAsia="Calibri" w:cs="Arial"/>
        </w:rPr>
        <w:t>SES</w:t>
      </w:r>
      <w:r w:rsidR="00436ED1" w:rsidRPr="00EE620B">
        <w:rPr>
          <w:rFonts w:eastAsia="Calibri" w:cs="Arial"/>
        </w:rPr>
        <w:t>)</w:t>
      </w:r>
      <w:r w:rsidR="008B7DDA">
        <w:rPr>
          <w:rFonts w:eastAsia="Calibri" w:cs="Arial"/>
        </w:rPr>
        <w:t xml:space="preserve"> </w:t>
      </w:r>
      <w:r w:rsidR="004D3A99">
        <w:rPr>
          <w:rFonts w:eastAsia="Calibri" w:cs="Arial"/>
        </w:rPr>
        <w:t xml:space="preserve">position appointed by the Commissioner, and </w:t>
      </w:r>
      <w:r w:rsidR="009B796D">
        <w:rPr>
          <w:rFonts w:eastAsia="Calibri" w:cs="Arial"/>
        </w:rPr>
        <w:t xml:space="preserve">that </w:t>
      </w:r>
      <w:r w:rsidR="00FE0745">
        <w:rPr>
          <w:rFonts w:eastAsia="Calibri" w:cs="Arial"/>
        </w:rPr>
        <w:t>the</w:t>
      </w:r>
      <w:r w:rsidR="00FD4425">
        <w:rPr>
          <w:rFonts w:eastAsia="Calibri" w:cs="Arial"/>
        </w:rPr>
        <w:t xml:space="preserve"> Commissioner will delegate all of their complaints functions to the Complaints Commissioner</w:t>
      </w:r>
      <w:r w:rsidR="003078B1">
        <w:rPr>
          <w:rFonts w:eastAsia="Calibri" w:cs="Arial"/>
        </w:rPr>
        <w:t xml:space="preserve"> (see section 182)</w:t>
      </w:r>
      <w:r w:rsidR="00FD4425">
        <w:rPr>
          <w:rFonts w:eastAsia="Calibri" w:cs="Arial"/>
        </w:rPr>
        <w:t>.</w:t>
      </w:r>
    </w:p>
    <w:p w14:paraId="228C7460" w14:textId="6C25D5CF" w:rsidR="00AE1C60" w:rsidRDefault="00FD4425" w:rsidP="005323C5">
      <w:pPr>
        <w:ind w:right="-286"/>
        <w:rPr>
          <w:rFonts w:eastAsia="Calibri" w:cs="Arial"/>
        </w:rPr>
      </w:pPr>
      <w:r>
        <w:rPr>
          <w:rFonts w:eastAsia="Calibri" w:cs="Arial"/>
        </w:rPr>
        <w:t>This approach ensures that there is a</w:t>
      </w:r>
      <w:r w:rsidR="005B2770">
        <w:rPr>
          <w:rFonts w:eastAsia="Calibri" w:cs="Arial"/>
        </w:rPr>
        <w:t xml:space="preserve">n SES employee with </w:t>
      </w:r>
      <w:r w:rsidR="00D620CC">
        <w:rPr>
          <w:rFonts w:eastAsia="Calibri" w:cs="Arial"/>
        </w:rPr>
        <w:t xml:space="preserve">primary </w:t>
      </w:r>
      <w:r w:rsidR="005B2770">
        <w:rPr>
          <w:rFonts w:eastAsia="Calibri" w:cs="Arial"/>
        </w:rPr>
        <w:t xml:space="preserve">responsibility for </w:t>
      </w:r>
      <w:r w:rsidR="00B84016">
        <w:rPr>
          <w:rFonts w:eastAsia="Calibri" w:cs="Arial"/>
        </w:rPr>
        <w:t>resolving and investigating</w:t>
      </w:r>
      <w:r w:rsidR="005B2770">
        <w:rPr>
          <w:rFonts w:eastAsia="Calibri" w:cs="Arial"/>
        </w:rPr>
        <w:t xml:space="preserve"> complaints </w:t>
      </w:r>
      <w:r w:rsidR="00B84016">
        <w:rPr>
          <w:rFonts w:eastAsia="Calibri" w:cs="Arial"/>
        </w:rPr>
        <w:t xml:space="preserve">made to the Commission, while </w:t>
      </w:r>
      <w:r w:rsidR="00434AFA">
        <w:rPr>
          <w:rFonts w:eastAsia="Calibri" w:cs="Arial"/>
        </w:rPr>
        <w:t xml:space="preserve">also </w:t>
      </w:r>
      <w:r w:rsidR="00B84016">
        <w:rPr>
          <w:rFonts w:eastAsia="Calibri" w:cs="Arial"/>
        </w:rPr>
        <w:t xml:space="preserve">ensuring there is a single </w:t>
      </w:r>
      <w:r w:rsidR="004215C4">
        <w:rPr>
          <w:rFonts w:eastAsia="Calibri" w:cs="Arial"/>
        </w:rPr>
        <w:t xml:space="preserve">person (the Commissioner) accountable for </w:t>
      </w:r>
      <w:r w:rsidR="00434AFA">
        <w:rPr>
          <w:rFonts w:eastAsia="Calibri" w:cs="Arial"/>
        </w:rPr>
        <w:t>all</w:t>
      </w:r>
      <w:r w:rsidR="004215C4">
        <w:rPr>
          <w:rFonts w:eastAsia="Calibri" w:cs="Arial"/>
        </w:rPr>
        <w:t xml:space="preserve"> decisions</w:t>
      </w:r>
      <w:r w:rsidR="00434AFA">
        <w:rPr>
          <w:rFonts w:eastAsia="Calibri" w:cs="Arial"/>
        </w:rPr>
        <w:t xml:space="preserve"> made by the Commission</w:t>
      </w:r>
      <w:r w:rsidR="004215C4">
        <w:rPr>
          <w:rFonts w:eastAsia="Calibri" w:cs="Arial"/>
        </w:rPr>
        <w:t xml:space="preserve">. </w:t>
      </w:r>
      <w:r w:rsidR="00E16324" w:rsidRPr="00EE620B">
        <w:rPr>
          <w:rFonts w:eastAsia="Calibri" w:cs="Arial"/>
        </w:rPr>
        <w:t>A single point of accountability will enable clear attribution of responsibility if there are shortcomings with the complaints management system in the future.</w:t>
      </w:r>
    </w:p>
    <w:p w14:paraId="39914195" w14:textId="417D80D3" w:rsidR="00F30561" w:rsidRDefault="00AE1C60" w:rsidP="00226A7A">
      <w:pPr>
        <w:rPr>
          <w:rFonts w:eastAsia="Calibri" w:cs="Arial"/>
        </w:rPr>
      </w:pPr>
      <w:r>
        <w:rPr>
          <w:rFonts w:eastAsia="Calibri" w:cs="Arial"/>
        </w:rPr>
        <w:t xml:space="preserve">Further, the Royal Commission recommended that the Inspector-General of Aged Care should </w:t>
      </w:r>
      <w:r w:rsidR="006679C6">
        <w:rPr>
          <w:rFonts w:eastAsia="Calibri" w:cs="Arial"/>
        </w:rPr>
        <w:t xml:space="preserve">be able to oversee </w:t>
      </w:r>
      <w:r w:rsidR="00723428">
        <w:rPr>
          <w:rFonts w:eastAsia="Calibri" w:cs="Arial"/>
        </w:rPr>
        <w:t>and handle complaints</w:t>
      </w:r>
      <w:r w:rsidR="005B7F15">
        <w:rPr>
          <w:rFonts w:eastAsia="Calibri" w:cs="Arial"/>
        </w:rPr>
        <w:t>, either where the Complaints Commissioner has determined they would be better handled by the Inspector</w:t>
      </w:r>
      <w:r w:rsidR="00707F0E">
        <w:rPr>
          <w:rFonts w:eastAsia="Calibri" w:cs="Arial"/>
        </w:rPr>
        <w:noBreakHyphen/>
      </w:r>
      <w:r w:rsidR="005B7F15">
        <w:rPr>
          <w:rFonts w:eastAsia="Calibri" w:cs="Arial"/>
        </w:rPr>
        <w:t xml:space="preserve">General, or where a </w:t>
      </w:r>
      <w:r w:rsidR="00416FC1">
        <w:rPr>
          <w:rFonts w:eastAsia="Calibri" w:cs="Arial"/>
        </w:rPr>
        <w:t>complainant or respondent is not happy with a decision made by</w:t>
      </w:r>
      <w:r w:rsidR="00F0191D">
        <w:rPr>
          <w:rFonts w:eastAsia="Calibri" w:cs="Arial"/>
        </w:rPr>
        <w:t> </w:t>
      </w:r>
      <w:r w:rsidR="00416FC1">
        <w:rPr>
          <w:rFonts w:eastAsia="Calibri" w:cs="Arial"/>
        </w:rPr>
        <w:t>the Complaints Commissioner. However, i</w:t>
      </w:r>
      <w:r w:rsidR="008100D9">
        <w:rPr>
          <w:rFonts w:eastAsia="Calibri" w:cs="Arial"/>
        </w:rPr>
        <w:t xml:space="preserve">t is proposed that it would be inappropriate for the Inspector-General to handle individual complaints matters when their sole focus is systemic </w:t>
      </w:r>
      <w:r w:rsidR="00985D93">
        <w:rPr>
          <w:rFonts w:eastAsia="Calibri" w:cs="Arial"/>
        </w:rPr>
        <w:t>problems arising within the aged care system</w:t>
      </w:r>
      <w:r w:rsidR="00721DDA">
        <w:rPr>
          <w:rFonts w:eastAsia="Calibri" w:cs="Arial"/>
        </w:rPr>
        <w:t xml:space="preserve">, and </w:t>
      </w:r>
      <w:r w:rsidR="006F1334">
        <w:rPr>
          <w:rFonts w:eastAsia="Calibri" w:cs="Arial"/>
        </w:rPr>
        <w:t>any such</w:t>
      </w:r>
      <w:r w:rsidR="00721DDA">
        <w:rPr>
          <w:rFonts w:eastAsia="Calibri" w:cs="Arial"/>
        </w:rPr>
        <w:t xml:space="preserve"> role may interfere with</w:t>
      </w:r>
      <w:r w:rsidR="006F1334">
        <w:rPr>
          <w:rFonts w:eastAsia="Calibri" w:cs="Arial"/>
        </w:rPr>
        <w:t xml:space="preserve"> the independence of their position</w:t>
      </w:r>
      <w:r w:rsidR="00985D93">
        <w:rPr>
          <w:rFonts w:eastAsia="Calibri" w:cs="Arial"/>
        </w:rPr>
        <w:t>. Therefore, it is not proposed to give the Inspector-General any functions relating to handling complaints other than the functions it already holds relating to systemic issues that might arise from complaints</w:t>
      </w:r>
      <w:r w:rsidR="00B94A09">
        <w:rPr>
          <w:rFonts w:eastAsia="Calibri" w:cs="Arial"/>
        </w:rPr>
        <w:t>.</w:t>
      </w:r>
    </w:p>
    <w:p w14:paraId="3A5581C2" w14:textId="6BE348B5" w:rsidR="00B42D3C" w:rsidRPr="004A4437" w:rsidRDefault="00B42D3C" w:rsidP="00B42D3C">
      <w:pPr>
        <w:pStyle w:val="Heading2"/>
      </w:pPr>
      <w:bookmarkStart w:id="186" w:name="_Toc138082404"/>
      <w:bookmarkStart w:id="187" w:name="_Toc1027530873"/>
      <w:bookmarkStart w:id="188" w:name="_Toc141865231"/>
      <w:bookmarkStart w:id="189" w:name="_Toc141865314"/>
      <w:bookmarkStart w:id="190" w:name="_Toc150713873"/>
      <w:bookmarkStart w:id="191" w:name="_Toc150760973"/>
      <w:bookmarkStart w:id="192" w:name="_Toc153380447"/>
      <w:r w:rsidRPr="000F544B">
        <w:t>Additional</w:t>
      </w:r>
      <w:r w:rsidRPr="004A4437">
        <w:t xml:space="preserve"> resources</w:t>
      </w:r>
      <w:bookmarkEnd w:id="186"/>
      <w:bookmarkEnd w:id="187"/>
      <w:bookmarkEnd w:id="188"/>
      <w:bookmarkEnd w:id="189"/>
      <w:r w:rsidR="00BC0799">
        <w:t xml:space="preserve"> for Chapter 5</w:t>
      </w:r>
      <w:bookmarkEnd w:id="190"/>
      <w:bookmarkEnd w:id="191"/>
      <w:bookmarkEnd w:id="192"/>
    </w:p>
    <w:p w14:paraId="63C8F71C" w14:textId="50BF1498" w:rsidR="00F10F3F" w:rsidRPr="00527EDC" w:rsidRDefault="00296D05" w:rsidP="00527EDC">
      <w:pPr>
        <w:pStyle w:val="Normaltext"/>
        <w:rPr>
          <w:rFonts w:ascii="Segoe UI" w:hAnsi="Segoe UI" w:cs="Segoe UI"/>
          <w:color w:val="auto"/>
          <w:lang w:eastAsia="en-AU"/>
        </w:rPr>
      </w:pPr>
      <w:r>
        <w:t>You</w:t>
      </w:r>
      <w:r w:rsidRPr="523AA47B">
        <w:rPr>
          <w:color w:val="1E1545" w:themeColor="text2"/>
        </w:rPr>
        <w:t xml:space="preserve"> can access additional resources</w:t>
      </w:r>
      <w:r>
        <w:rPr>
          <w:color w:val="1E1545" w:themeColor="text2"/>
        </w:rPr>
        <w:t xml:space="preserve"> by visiting the new Aged Care Act consultation page at </w:t>
      </w:r>
      <w:hyperlink r:id="rId115" w:history="1">
        <w:r w:rsidRPr="00527EDC">
          <w:rPr>
            <w:rStyle w:val="Hyperlink"/>
            <w:rFonts w:cs="Arial"/>
            <w:color w:val="0070C0"/>
          </w:rPr>
          <w:t>www.health.gov.au/aged-care-act-consultation</w:t>
        </w:r>
      </w:hyperlink>
      <w:r>
        <w:rPr>
          <w:rFonts w:cs="Arial"/>
        </w:rPr>
        <w:t>.</w:t>
      </w:r>
    </w:p>
    <w:p w14:paraId="0D52A9A6" w14:textId="77777777" w:rsidR="0031757C" w:rsidRDefault="0031757C" w:rsidP="0031757C">
      <w:pPr>
        <w:pStyle w:val="PolicyStatement"/>
        <w:ind w:left="0"/>
      </w:pPr>
      <w:r>
        <w:t>To provide your feedback you can:</w:t>
      </w:r>
    </w:p>
    <w:p w14:paraId="3742F6C2" w14:textId="11DB2083" w:rsidR="0031757C" w:rsidRDefault="00B25988" w:rsidP="004500EF">
      <w:pPr>
        <w:pStyle w:val="PolicyStatement"/>
        <w:numPr>
          <w:ilvl w:val="0"/>
          <w:numId w:val="3"/>
        </w:numPr>
      </w:pPr>
      <w:r>
        <w:t>c</w:t>
      </w:r>
      <w:r w:rsidR="0031757C">
        <w:t xml:space="preserve">omplete the </w:t>
      </w:r>
      <w:hyperlink r:id="rId116">
        <w:r w:rsidR="0031757C" w:rsidRPr="5112204B">
          <w:rPr>
            <w:rStyle w:val="Hyperlink"/>
            <w:color w:val="0070C0"/>
          </w:rPr>
          <w:t>survey</w:t>
        </w:r>
      </w:hyperlink>
      <w:r w:rsidR="0031757C">
        <w:t xml:space="preserve"> where you can tell us what is most important to you,</w:t>
      </w:r>
    </w:p>
    <w:p w14:paraId="258AC3B6" w14:textId="61FA8ADA" w:rsidR="00B42D3C" w:rsidRDefault="00B25988" w:rsidP="004500EF">
      <w:pPr>
        <w:pStyle w:val="PolicyStatement"/>
        <w:numPr>
          <w:ilvl w:val="0"/>
          <w:numId w:val="3"/>
        </w:numPr>
      </w:pPr>
      <w:r>
        <w:t>i</w:t>
      </w:r>
      <w:r w:rsidR="0031757C">
        <w:t>nclude a response to the consultation questions in a more detailed written submission to the Department or ask a question by sending an email to </w:t>
      </w:r>
      <w:hyperlink r:id="rId117" w:history="1">
        <w:r w:rsidR="0031757C" w:rsidRPr="00527EDC">
          <w:rPr>
            <w:rStyle w:val="Hyperlink"/>
            <w:color w:val="0070C0"/>
          </w:rPr>
          <w:t>agedcarelegislativereform@health.gov.au</w:t>
        </w:r>
      </w:hyperlink>
      <w:r w:rsidR="0031757C">
        <w:t>.</w:t>
      </w:r>
    </w:p>
    <w:p w14:paraId="5CD3E307" w14:textId="77777777" w:rsidR="00B42D3C" w:rsidRDefault="00B42D3C" w:rsidP="00032369">
      <w:pPr>
        <w:sectPr w:rsidR="00B42D3C" w:rsidSect="00D0690C">
          <w:headerReference w:type="even" r:id="rId118"/>
          <w:headerReference w:type="default" r:id="rId119"/>
          <w:footerReference w:type="default" r:id="rId120"/>
          <w:headerReference w:type="first" r:id="rId121"/>
          <w:pgSz w:w="11906" w:h="16838"/>
          <w:pgMar w:top="1701" w:right="1418" w:bottom="1418" w:left="1418" w:header="709" w:footer="709" w:gutter="0"/>
          <w:cols w:space="708"/>
          <w:docGrid w:linePitch="360"/>
        </w:sectPr>
      </w:pPr>
    </w:p>
    <w:p w14:paraId="36FDEA7D" w14:textId="4D85DE17" w:rsidR="008B5BF2" w:rsidRDefault="00584DFF" w:rsidP="005D04C9">
      <w:pPr>
        <w:pStyle w:val="Heading1"/>
      </w:pPr>
      <w:bookmarkStart w:id="193" w:name="_Toc150713874"/>
      <w:bookmarkStart w:id="194" w:name="_Toc150760974"/>
      <w:bookmarkStart w:id="195" w:name="_Toc153380448"/>
      <w:bookmarkStart w:id="196" w:name="_Hlk146722145"/>
      <w:r>
        <w:lastRenderedPageBreak/>
        <w:t xml:space="preserve">Chapter 6 </w:t>
      </w:r>
      <w:r w:rsidR="00EB2897" w:rsidRPr="00E3435A">
        <w:t>–</w:t>
      </w:r>
      <w:r>
        <w:t xml:space="preserve"> </w:t>
      </w:r>
      <w:r w:rsidR="002A38D8">
        <w:t xml:space="preserve">Regulatory </w:t>
      </w:r>
      <w:r w:rsidR="001666C2">
        <w:t>mechanisms</w:t>
      </w:r>
      <w:bookmarkEnd w:id="193"/>
      <w:bookmarkEnd w:id="194"/>
      <w:bookmarkEnd w:id="195"/>
    </w:p>
    <w:p w14:paraId="4AE67817" w14:textId="23A5EE27" w:rsidR="0004158D" w:rsidRDefault="0004158D" w:rsidP="0004158D">
      <w:pPr>
        <w:pStyle w:val="PolicyStatement"/>
        <w:ind w:left="0"/>
        <w:rPr>
          <w:b/>
          <w:bCs/>
        </w:rPr>
      </w:pPr>
      <w:r>
        <w:rPr>
          <w:b/>
          <w:bCs/>
        </w:rPr>
        <w:t>Chapter summary</w:t>
      </w:r>
      <w:r w:rsidRPr="002817A9">
        <w:rPr>
          <w:b/>
          <w:bCs/>
        </w:rPr>
        <w:t>:</w:t>
      </w:r>
    </w:p>
    <w:p w14:paraId="6A5213D6" w14:textId="2FAE00D2" w:rsidR="00A34EC7" w:rsidRDefault="00DD7FBB" w:rsidP="001E02D2">
      <w:pPr>
        <w:pStyle w:val="PolicyStatement"/>
        <w:ind w:left="0"/>
      </w:pPr>
      <w:r>
        <w:t>A</w:t>
      </w:r>
      <w:r w:rsidRPr="00265BF9">
        <w:t xml:space="preserve"> range of regulatory mechanisms</w:t>
      </w:r>
      <w:r>
        <w:t xml:space="preserve"> are available under the new Act to either the Commissioner or the System Governor, or both, </w:t>
      </w:r>
      <w:r w:rsidR="006F0D42">
        <w:t>to</w:t>
      </w:r>
      <w:r>
        <w:t xml:space="preserve"> undertake their functions </w:t>
      </w:r>
      <w:r w:rsidR="00607D0D">
        <w:t>under the new Act</w:t>
      </w:r>
      <w:r w:rsidRPr="00265BF9">
        <w:t>.</w:t>
      </w:r>
    </w:p>
    <w:p w14:paraId="28446668" w14:textId="72BF1BA0" w:rsidR="00E86C7B" w:rsidRDefault="00EC22A1" w:rsidP="001E02D2">
      <w:pPr>
        <w:pStyle w:val="PolicyStatement"/>
        <w:ind w:left="0"/>
      </w:pPr>
      <w:r>
        <w:t>These mechanisms form part of a</w:t>
      </w:r>
      <w:r w:rsidR="1EDBF619">
        <w:t xml:space="preserve"> new </w:t>
      </w:r>
      <w:r w:rsidR="43962164">
        <w:t xml:space="preserve">and more effective </w:t>
      </w:r>
      <w:r w:rsidR="1EDBF619">
        <w:t xml:space="preserve">regulatory model </w:t>
      </w:r>
      <w:r w:rsidR="599FDF4E">
        <w:t xml:space="preserve">centred on </w:t>
      </w:r>
      <w:r w:rsidR="2286ED0D">
        <w:t xml:space="preserve">the protection of the rights </w:t>
      </w:r>
      <w:r w:rsidR="00E852E5">
        <w:t xml:space="preserve">of </w:t>
      </w:r>
      <w:r w:rsidR="599FDF4E">
        <w:t xml:space="preserve">older Australians </w:t>
      </w:r>
      <w:r w:rsidR="3B59D6DA">
        <w:t>a</w:t>
      </w:r>
      <w:r w:rsidR="1EDBF619">
        <w:t xml:space="preserve">s a </w:t>
      </w:r>
      <w:r w:rsidR="0EC0A84B">
        <w:t>key</w:t>
      </w:r>
      <w:r w:rsidR="1EDBF619">
        <w:t xml:space="preserve"> </w:t>
      </w:r>
      <w:r w:rsidR="3A22FA3B">
        <w:t>feature</w:t>
      </w:r>
      <w:r w:rsidR="1EDBF619">
        <w:t xml:space="preserve"> of the new Act. See </w:t>
      </w:r>
      <w:hyperlink r:id="rId122">
        <w:r w:rsidR="00021121" w:rsidRPr="230C9FC8">
          <w:rPr>
            <w:rStyle w:val="Hyperlink"/>
            <w:i/>
            <w:iCs/>
            <w:color w:val="0070C0"/>
          </w:rPr>
          <w:t>A new model for regulating aged care - Consultation paper 2 - Details of the proposed new model</w:t>
        </w:r>
      </w:hyperlink>
      <w:r w:rsidR="1EDBF619">
        <w:t>.</w:t>
      </w:r>
    </w:p>
    <w:p w14:paraId="2C8D4548" w14:textId="011FF6A4" w:rsidR="00EC22A1" w:rsidRDefault="002D6DCE" w:rsidP="00EC22A1">
      <w:pPr>
        <w:pStyle w:val="PolicyStatement"/>
        <w:ind w:left="0"/>
      </w:pPr>
      <w:r>
        <w:t>T</w:t>
      </w:r>
      <w:r w:rsidR="00A6591A">
        <w:t xml:space="preserve">his includes regulatory powers </w:t>
      </w:r>
      <w:r w:rsidR="00A6591A" w:rsidRPr="550AAA5E">
        <w:t>triggered</w:t>
      </w:r>
      <w:r w:rsidR="00A6591A">
        <w:t xml:space="preserve"> under the </w:t>
      </w:r>
      <w:r w:rsidR="00A6591A" w:rsidRPr="00593B43">
        <w:rPr>
          <w:i/>
        </w:rPr>
        <w:t xml:space="preserve">Regulatory Powers </w:t>
      </w:r>
      <w:r w:rsidR="00A6591A" w:rsidRPr="00593B43">
        <w:rPr>
          <w:i/>
          <w:iCs/>
        </w:rPr>
        <w:t xml:space="preserve">(Standard Provisions) </w:t>
      </w:r>
      <w:r w:rsidR="00A6591A" w:rsidRPr="00593B43">
        <w:rPr>
          <w:i/>
        </w:rPr>
        <w:t>Act</w:t>
      </w:r>
      <w:r w:rsidR="00A6591A" w:rsidRPr="00593B43">
        <w:rPr>
          <w:i/>
          <w:iCs/>
        </w:rPr>
        <w:t xml:space="preserve"> 2014 </w:t>
      </w:r>
      <w:r w:rsidR="00A6591A" w:rsidRPr="550AAA5E">
        <w:t>(Regulatory Powers Act),</w:t>
      </w:r>
      <w:r w:rsidR="00A6591A">
        <w:t xml:space="preserve"> as well as bespoke powers specific to the aged care system.</w:t>
      </w:r>
      <w:r w:rsidR="0002098D">
        <w:t xml:space="preserve"> New powers</w:t>
      </w:r>
      <w:r>
        <w:t xml:space="preserve"> included in the </w:t>
      </w:r>
      <w:r w:rsidR="00C9740C">
        <w:t>new Act</w:t>
      </w:r>
      <w:r>
        <w:t>, which are discussed in more detail below,</w:t>
      </w:r>
      <w:r w:rsidR="0002098D">
        <w:t xml:space="preserve"> include:</w:t>
      </w:r>
    </w:p>
    <w:p w14:paraId="7E40B0AB" w14:textId="79399A2B" w:rsidR="0002098D" w:rsidRDefault="134D5C17" w:rsidP="004500EF">
      <w:pPr>
        <w:pStyle w:val="PolicyStatement"/>
        <w:numPr>
          <w:ilvl w:val="0"/>
          <w:numId w:val="21"/>
        </w:numPr>
        <w:ind w:hanging="720"/>
      </w:pPr>
      <w:r>
        <w:t>broader monitoring, investigation and enforcement powers for the Commission</w:t>
      </w:r>
      <w:r w:rsidR="000371A1">
        <w:t>,</w:t>
      </w:r>
      <w:r>
        <w:t xml:space="preserve"> </w:t>
      </w:r>
      <w:r w:rsidR="0002098D">
        <w:t>as committed to by the Government, including to monitor the financial viability and sustainability of aged care providers consistent with the recommendations of the Royal Commission</w:t>
      </w:r>
    </w:p>
    <w:p w14:paraId="343CBD94" w14:textId="3C4B52A3" w:rsidR="00473187" w:rsidRDefault="0002098D" w:rsidP="004500EF">
      <w:pPr>
        <w:pStyle w:val="PolicyStatement"/>
        <w:numPr>
          <w:ilvl w:val="0"/>
          <w:numId w:val="21"/>
        </w:numPr>
        <w:ind w:hanging="720"/>
      </w:pPr>
      <w:r>
        <w:t xml:space="preserve">mirroring powers for the </w:t>
      </w:r>
      <w:r w:rsidR="654F2AE4">
        <w:t>S</w:t>
      </w:r>
      <w:r>
        <w:t xml:space="preserve">ystem </w:t>
      </w:r>
      <w:r w:rsidR="464DFAD3">
        <w:t>G</w:t>
      </w:r>
      <w:r>
        <w:t>overnor</w:t>
      </w:r>
      <w:r w:rsidR="134D5C17">
        <w:t xml:space="preserve"> in relation to system integrity</w:t>
      </w:r>
    </w:p>
    <w:p w14:paraId="352CC3CD" w14:textId="30B6F661" w:rsidR="0060691A" w:rsidRPr="00265BF9" w:rsidRDefault="0060691A" w:rsidP="0060691A">
      <w:pPr>
        <w:pStyle w:val="PolicyStatement"/>
        <w:numPr>
          <w:ilvl w:val="0"/>
          <w:numId w:val="21"/>
        </w:numPr>
        <w:ind w:hanging="720"/>
      </w:pPr>
      <w:r>
        <w:t xml:space="preserve">as committed to by Government, new powers for authorised Commission officers, with the authorisation of the </w:t>
      </w:r>
      <w:r w:rsidRPr="424EAEE5">
        <w:t>Commissioner</w:t>
      </w:r>
      <w:r w:rsidRPr="5E15F40B">
        <w:t>,</w:t>
      </w:r>
      <w:r>
        <w:t xml:space="preserve"> to enter and search </w:t>
      </w:r>
      <w:r w:rsidRPr="424EAEE5">
        <w:t xml:space="preserve">approved residential care homes </w:t>
      </w:r>
      <w:r>
        <w:t>without a warrant</w:t>
      </w:r>
      <w:r w:rsidR="0071318A">
        <w:t xml:space="preserve"> or consent</w:t>
      </w:r>
      <w:r>
        <w:t>,</w:t>
      </w:r>
      <w:r w:rsidRPr="54C5A219">
        <w:t xml:space="preserve"> for monitoring and investigation purposes</w:t>
      </w:r>
    </w:p>
    <w:p w14:paraId="003A7355" w14:textId="2893B998" w:rsidR="001E02D2" w:rsidRDefault="60E8F11F" w:rsidP="004500EF">
      <w:pPr>
        <w:pStyle w:val="PolicyStatement"/>
        <w:numPr>
          <w:ilvl w:val="0"/>
          <w:numId w:val="21"/>
        </w:numPr>
        <w:ind w:hanging="720"/>
      </w:pPr>
      <w:r>
        <w:t>a</w:t>
      </w:r>
      <w:r w:rsidR="1831D63B">
        <w:t xml:space="preserve"> </w:t>
      </w:r>
      <w:r>
        <w:t xml:space="preserve">new </w:t>
      </w:r>
      <w:r w:rsidR="0002098D">
        <w:t>streamline</w:t>
      </w:r>
      <w:r w:rsidR="3B8ECCE2">
        <w:t>d</w:t>
      </w:r>
      <w:r>
        <w:t xml:space="preserve"> framework for notices to address non-compliance and risks of harm to older people</w:t>
      </w:r>
      <w:r w:rsidR="0060691A">
        <w:t>, and</w:t>
      </w:r>
    </w:p>
    <w:p w14:paraId="0B6FD2AF" w14:textId="316CA6A9" w:rsidR="002D6DCE" w:rsidRDefault="622D7292" w:rsidP="004500EF">
      <w:pPr>
        <w:pStyle w:val="PolicyStatement"/>
        <w:numPr>
          <w:ilvl w:val="0"/>
          <w:numId w:val="21"/>
        </w:numPr>
        <w:ind w:hanging="720"/>
      </w:pPr>
      <w:r>
        <w:t>expanded assurance powers</w:t>
      </w:r>
      <w:r w:rsidR="499D2C02">
        <w:t xml:space="preserve"> and a new debt recovery framework</w:t>
      </w:r>
      <w:r>
        <w:t xml:space="preserve"> for the </w:t>
      </w:r>
      <w:r w:rsidR="456E5658">
        <w:t>System Governor to support system integrity</w:t>
      </w:r>
      <w:r w:rsidR="002D6DCE">
        <w:t>.</w:t>
      </w:r>
    </w:p>
    <w:p w14:paraId="4AD78101" w14:textId="5DAF4D14" w:rsidR="002D6DCE" w:rsidRDefault="002D6DCE" w:rsidP="002D6DCE">
      <w:pPr>
        <w:pStyle w:val="PolicyStatement"/>
        <w:ind w:left="0"/>
        <w:rPr>
          <w:rFonts w:cs="Arial"/>
        </w:rPr>
      </w:pPr>
      <w:r w:rsidRPr="002D6DCE">
        <w:rPr>
          <w:rFonts w:cs="Arial"/>
        </w:rPr>
        <w:t>While not included in the Exposure Draft, this Chapter may also include new critical failures powers</w:t>
      </w:r>
      <w:r>
        <w:rPr>
          <w:rFonts w:cs="Arial"/>
        </w:rPr>
        <w:t xml:space="preserve"> for the Commission</w:t>
      </w:r>
      <w:r w:rsidR="00F51A81">
        <w:rPr>
          <w:rFonts w:cs="Arial"/>
        </w:rPr>
        <w:t>er</w:t>
      </w:r>
      <w:r>
        <w:rPr>
          <w:rFonts w:cs="Arial"/>
        </w:rPr>
        <w:t>, as discussed below.</w:t>
      </w:r>
    </w:p>
    <w:p w14:paraId="00FE296F" w14:textId="05395317" w:rsidR="00F96D88" w:rsidRDefault="00F96D88" w:rsidP="002D6DCE">
      <w:pPr>
        <w:pStyle w:val="PolicyStatement"/>
        <w:ind w:left="0"/>
        <w:rPr>
          <w:rFonts w:cs="Arial"/>
        </w:rPr>
      </w:pPr>
      <w:r w:rsidRPr="00F96D88">
        <w:rPr>
          <w:rFonts w:cs="Arial"/>
        </w:rPr>
        <w:t>The new Act also provides both the Commissioner and the System Governor with increased flexibility to use existing powers in different scenarios, ensuring that they can take a proactive and risk-proportionate response to emerging risks.</w:t>
      </w:r>
    </w:p>
    <w:p w14:paraId="24FD4B70" w14:textId="77777777" w:rsidR="00DD4D75" w:rsidRPr="00551318" w:rsidRDefault="00DD4D75" w:rsidP="00DD4D75">
      <w:pPr>
        <w:pStyle w:val="PolicyStatement"/>
        <w:ind w:left="0"/>
        <w:rPr>
          <w:rFonts w:cs="Arial"/>
        </w:rPr>
      </w:pPr>
      <w:r w:rsidRPr="00D70B9F">
        <w:rPr>
          <w:rFonts w:cs="Arial"/>
        </w:rPr>
        <w:t xml:space="preserve">This Chapter also deals with the appointment, functions and powers of authorised officers </w:t>
      </w:r>
      <w:r>
        <w:rPr>
          <w:rFonts w:cs="Arial"/>
        </w:rPr>
        <w:t xml:space="preserve">(Commission and the Department) </w:t>
      </w:r>
      <w:r w:rsidRPr="3B3DFD51">
        <w:rPr>
          <w:rFonts w:cs="Arial"/>
        </w:rPr>
        <w:t xml:space="preserve">exercising monitoring and investigation powers under the Regulatory Powers </w:t>
      </w:r>
      <w:r w:rsidRPr="51207F35">
        <w:rPr>
          <w:rFonts w:cs="Arial"/>
        </w:rPr>
        <w:t xml:space="preserve">Act </w:t>
      </w:r>
      <w:r w:rsidRPr="00551318">
        <w:rPr>
          <w:rFonts w:cs="Arial"/>
        </w:rPr>
        <w:t>and miscellaneous matters.</w:t>
      </w:r>
    </w:p>
    <w:p w14:paraId="2743CA02" w14:textId="20DF63B6" w:rsidR="0044432A" w:rsidRDefault="0044432A" w:rsidP="0010590C">
      <w:pPr>
        <w:pStyle w:val="PolicyStatement"/>
        <w:keepNext/>
        <w:keepLines/>
        <w:spacing w:before="0"/>
        <w:ind w:left="0"/>
        <w:rPr>
          <w:b/>
          <w:bCs/>
        </w:rPr>
      </w:pPr>
      <w:r w:rsidRPr="00CE2549">
        <w:rPr>
          <w:b/>
          <w:bCs/>
        </w:rPr>
        <w:lastRenderedPageBreak/>
        <w:t>Consultation questions</w:t>
      </w:r>
      <w:r>
        <w:rPr>
          <w:b/>
          <w:bCs/>
        </w:rPr>
        <w:t xml:space="preserve"> Chapter </w:t>
      </w:r>
      <w:r w:rsidR="00376F12">
        <w:rPr>
          <w:b/>
          <w:bCs/>
        </w:rPr>
        <w:t>6</w:t>
      </w:r>
      <w:r w:rsidRPr="00CE2549">
        <w:rPr>
          <w:b/>
          <w:bCs/>
        </w:rPr>
        <w:t>:</w:t>
      </w:r>
    </w:p>
    <w:p w14:paraId="646747FA" w14:textId="77777777" w:rsidR="001D7F63" w:rsidRDefault="001D7F63" w:rsidP="001D7F63">
      <w:pPr>
        <w:pStyle w:val="PolicyStatement"/>
        <w:spacing w:before="0"/>
        <w:ind w:left="0"/>
      </w:pPr>
      <w:r>
        <w:t>We are particularly interested to hear your responses to the following questions:</w:t>
      </w:r>
    </w:p>
    <w:p w14:paraId="51812D87" w14:textId="3F1CB791" w:rsidR="00E1194E" w:rsidRDefault="00E1194E" w:rsidP="0010590C">
      <w:pPr>
        <w:pStyle w:val="PolicyStatement"/>
        <w:keepNext/>
        <w:keepLines/>
        <w:numPr>
          <w:ilvl w:val="0"/>
          <w:numId w:val="61"/>
        </w:numPr>
        <w:spacing w:before="0"/>
        <w:ind w:hanging="720"/>
      </w:pPr>
      <w:r>
        <w:t xml:space="preserve">Do you consider the expanded powers made available to the Commissioner will ensure they can take a pro-active and risk-proportionate approach to </w:t>
      </w:r>
      <w:r w:rsidR="00145186">
        <w:t xml:space="preserve">the </w:t>
      </w:r>
      <w:r>
        <w:t>regulation of the sect</w:t>
      </w:r>
      <w:r w:rsidR="008330C1">
        <w:t>or</w:t>
      </w:r>
      <w:r w:rsidR="00F5312D">
        <w:t>?</w:t>
      </w:r>
    </w:p>
    <w:p w14:paraId="78A11794" w14:textId="6821035F" w:rsidR="0044432A" w:rsidRDefault="00E1194E" w:rsidP="0010590C">
      <w:pPr>
        <w:pStyle w:val="PolicyStatement"/>
        <w:keepNext/>
        <w:keepLines/>
        <w:numPr>
          <w:ilvl w:val="0"/>
          <w:numId w:val="61"/>
        </w:numPr>
        <w:spacing w:before="0"/>
        <w:ind w:hanging="720"/>
      </w:pPr>
      <w:r>
        <w:t>Do you have any concerns about the new powers for the Commissioner to enter a residential care home without consent or a warrant? Are there any additional safeguards you think should be put in place?</w:t>
      </w:r>
    </w:p>
    <w:p w14:paraId="57127C87" w14:textId="3042698D" w:rsidR="0044432A" w:rsidRDefault="006F14C0" w:rsidP="0010590C">
      <w:pPr>
        <w:pStyle w:val="PolicyStatement"/>
        <w:keepNext/>
        <w:keepLines/>
        <w:numPr>
          <w:ilvl w:val="0"/>
          <w:numId w:val="61"/>
        </w:numPr>
        <w:spacing w:before="0"/>
        <w:ind w:hanging="720"/>
      </w:pPr>
      <w:r>
        <w:t xml:space="preserve">Does the new Act provide sufficient clarity regarding the </w:t>
      </w:r>
      <w:r w:rsidR="003430D8">
        <w:t xml:space="preserve">role of the Department in managing </w:t>
      </w:r>
      <w:r w:rsidR="00766D05">
        <w:t>the integrity of the aged care progr</w:t>
      </w:r>
      <w:r>
        <w:t xml:space="preserve">am? Is there anything you would like to see included in the new framework to ensure program assurance </w:t>
      </w:r>
      <w:r w:rsidR="00F5312D">
        <w:t>is maintained?</w:t>
      </w:r>
    </w:p>
    <w:p w14:paraId="1F5256A8" w14:textId="15437AED" w:rsidR="00B90D2E" w:rsidRPr="00EE620B" w:rsidRDefault="00B90D2E" w:rsidP="00B90D2E">
      <w:pPr>
        <w:pStyle w:val="PolicyStatement"/>
        <w:keepNext/>
        <w:keepLines/>
        <w:numPr>
          <w:ilvl w:val="0"/>
          <w:numId w:val="61"/>
        </w:numPr>
        <w:spacing w:before="0"/>
        <w:ind w:hanging="720"/>
      </w:pPr>
      <w:r w:rsidRPr="00EE620B">
        <w:t>What are the advantages and disadvantages of the proposed new critical failures powers? Are these powers necessary to ensure urgent and decisive action can be taken to protect older persons in residential care and maintain service continuity?</w:t>
      </w:r>
    </w:p>
    <w:p w14:paraId="34D33EBA" w14:textId="48D7DD87" w:rsidR="00B90D2E" w:rsidRPr="00EE620B" w:rsidRDefault="00B90D2E" w:rsidP="00B90D2E">
      <w:pPr>
        <w:pStyle w:val="PolicyStatement"/>
        <w:keepNext/>
        <w:keepLines/>
        <w:numPr>
          <w:ilvl w:val="0"/>
          <w:numId w:val="61"/>
        </w:numPr>
        <w:spacing w:before="0"/>
        <w:ind w:hanging="720"/>
      </w:pPr>
      <w:r w:rsidRPr="00EE620B">
        <w:rPr>
          <w:rFonts w:cs="Arial"/>
        </w:rPr>
        <w:t>Are the conditions identified to trigger the critical failures powers reasonable, or are there other conditions that could be considered?</w:t>
      </w:r>
    </w:p>
    <w:p w14:paraId="76E3C7BA" w14:textId="00168A00" w:rsidR="00035453" w:rsidRDefault="00035453" w:rsidP="00782A50">
      <w:pPr>
        <w:pStyle w:val="Notepopout"/>
        <w:framePr w:wrap="around"/>
      </w:pPr>
      <w:r w:rsidRPr="00035453">
        <w:t xml:space="preserve">The </w:t>
      </w:r>
      <w:r w:rsidR="002B4BBE">
        <w:t>Department will test t</w:t>
      </w:r>
      <w:r w:rsidRPr="00035453">
        <w:t>he scope of the application of the regulatory mechanism</w:t>
      </w:r>
      <w:r w:rsidR="002B4BBE">
        <w:t>s</w:t>
      </w:r>
      <w:r w:rsidRPr="00035453">
        <w:t xml:space="preserve"> outlined in this Chapter to </w:t>
      </w:r>
      <w:r w:rsidR="005D27D0">
        <w:t>particular types of entities</w:t>
      </w:r>
      <w:r w:rsidRPr="00035453">
        <w:t xml:space="preserve"> once the full draft of the Bill is available</w:t>
      </w:r>
      <w:r w:rsidR="005D27D0">
        <w:t xml:space="preserve">. For </w:t>
      </w:r>
      <w:r w:rsidRPr="00035453">
        <w:t xml:space="preserve">constitutional </w:t>
      </w:r>
      <w:r w:rsidR="005D27D0">
        <w:t>reasons</w:t>
      </w:r>
      <w:r w:rsidRPr="00035453">
        <w:t xml:space="preserve">, it is expected that there </w:t>
      </w:r>
      <w:r w:rsidR="00782A50">
        <w:t>may</w:t>
      </w:r>
      <w:r w:rsidRPr="00035453">
        <w:t xml:space="preserve"> be limitations on directly regulating State and Territory government providers </w:t>
      </w:r>
      <w:r w:rsidR="005D27D0">
        <w:t>operating</w:t>
      </w:r>
      <w:r w:rsidRPr="00035453">
        <w:t xml:space="preserve"> under </w:t>
      </w:r>
      <w:r w:rsidR="005D27D0">
        <w:t>certain specialist</w:t>
      </w:r>
      <w:r w:rsidRPr="00035453">
        <w:t xml:space="preserve"> programs. These matters are still under consideration.</w:t>
      </w:r>
    </w:p>
    <w:p w14:paraId="46F74654" w14:textId="0B284A16" w:rsidR="00677A3D" w:rsidRPr="00FB3DB5" w:rsidRDefault="00C84CED" w:rsidP="005D04C9">
      <w:pPr>
        <w:pStyle w:val="Heading2"/>
      </w:pPr>
      <w:bookmarkStart w:id="197" w:name="_Toc150713875"/>
      <w:bookmarkStart w:id="198" w:name="_Toc150760975"/>
      <w:bookmarkStart w:id="199" w:name="_Toc153380449"/>
      <w:bookmarkEnd w:id="196"/>
      <w:r>
        <w:t>Part</w:t>
      </w:r>
      <w:r w:rsidR="00000357">
        <w:t>s</w:t>
      </w:r>
      <w:r>
        <w:t xml:space="preserve"> 2 </w:t>
      </w:r>
      <w:r w:rsidR="26ED1E09">
        <w:t xml:space="preserve">and </w:t>
      </w:r>
      <w:r w:rsidR="00000357">
        <w:t>3</w:t>
      </w:r>
      <w:r>
        <w:t xml:space="preserve"> </w:t>
      </w:r>
      <w:r w:rsidR="002C6746">
        <w:t xml:space="preserve">- </w:t>
      </w:r>
      <w:r w:rsidR="00CA306A">
        <w:t>M</w:t>
      </w:r>
      <w:r w:rsidR="00677A3D" w:rsidRPr="00FB3DB5">
        <w:t>onitoring</w:t>
      </w:r>
      <w:r w:rsidR="00E44A5E">
        <w:t xml:space="preserve"> </w:t>
      </w:r>
      <w:r w:rsidR="00632845">
        <w:t xml:space="preserve">and </w:t>
      </w:r>
      <w:r w:rsidR="00CC6D2D">
        <w:t>i</w:t>
      </w:r>
      <w:r w:rsidR="00632845">
        <w:t>nvestigating</w:t>
      </w:r>
      <w:r w:rsidR="00632845" w:rsidRPr="00E44A5E">
        <w:t xml:space="preserve"> </w:t>
      </w:r>
      <w:r w:rsidR="00E44A5E" w:rsidRPr="00E44A5E">
        <w:t>under the Regulatory Powers Act</w:t>
      </w:r>
      <w:bookmarkEnd w:id="197"/>
      <w:bookmarkEnd w:id="198"/>
      <w:bookmarkEnd w:id="199"/>
    </w:p>
    <w:p w14:paraId="4AFDF986" w14:textId="43DCFCC9" w:rsidR="000E0BE0" w:rsidRDefault="000E0BE0" w:rsidP="000E0BE0">
      <w:pPr>
        <w:pStyle w:val="Normaltext"/>
      </w:pPr>
      <w:bookmarkStart w:id="200" w:name="_Hlk146888323"/>
      <w:r>
        <w:t xml:space="preserve">The new </w:t>
      </w:r>
      <w:r w:rsidRPr="00265BF9">
        <w:t>Act</w:t>
      </w:r>
      <w:r w:rsidR="484791E3">
        <w:t>,</w:t>
      </w:r>
      <w:r w:rsidRPr="00265BF9">
        <w:t xml:space="preserve"> </w:t>
      </w:r>
      <w:r w:rsidR="484791E3">
        <w:t>and offences related to it</w:t>
      </w:r>
      <w:r w:rsidR="00CD4067">
        <w:t>,</w:t>
      </w:r>
      <w:r w:rsidR="484791E3">
        <w:t xml:space="preserve"> </w:t>
      </w:r>
      <w:r w:rsidR="5D44647D">
        <w:t>are</w:t>
      </w:r>
      <w:r w:rsidRPr="00265BF9">
        <w:t xml:space="preserve"> subject to monitoring under Part 2 of the Regulatory Powers Act</w:t>
      </w:r>
      <w:r w:rsidR="003E26FA">
        <w:t xml:space="preserve"> (see Part 2 of Chapter 6)</w:t>
      </w:r>
      <w:r w:rsidR="00DE61DB">
        <w:t xml:space="preserve"> </w:t>
      </w:r>
      <w:r w:rsidR="00573429">
        <w:t xml:space="preserve">(section </w:t>
      </w:r>
      <w:r w:rsidR="008A0AC7">
        <w:t>185)</w:t>
      </w:r>
      <w:r w:rsidRPr="1F9A2910">
        <w:t>.</w:t>
      </w:r>
      <w:r>
        <w:t xml:space="preserve"> </w:t>
      </w:r>
      <w:r w:rsidRPr="00265BF9">
        <w:t>Offences and civil penalty provisions of</w:t>
      </w:r>
      <w:r w:rsidR="0C06F4F7">
        <w:t>, and related to,</w:t>
      </w:r>
      <w:r w:rsidRPr="00265BF9">
        <w:t xml:space="preserve"> this Act are </w:t>
      </w:r>
      <w:r w:rsidR="008116F2">
        <w:t xml:space="preserve">also </w:t>
      </w:r>
      <w:r w:rsidRPr="00265BF9">
        <w:t>subject to investigation under Part 3 of the Regulatory Powers Act</w:t>
      </w:r>
      <w:r w:rsidR="003E26FA">
        <w:t xml:space="preserve"> (see Part 3 of Chapter 6)</w:t>
      </w:r>
      <w:r w:rsidR="00F03297">
        <w:t xml:space="preserve"> </w:t>
      </w:r>
      <w:r w:rsidR="00E05E95">
        <w:t>(section 200)</w:t>
      </w:r>
      <w:r w:rsidRPr="1F9A2910">
        <w:t>.</w:t>
      </w:r>
    </w:p>
    <w:p w14:paraId="0B8F86B5" w14:textId="7ED81CFC" w:rsidR="003E26FA" w:rsidRDefault="003E26FA" w:rsidP="003E26FA">
      <w:pPr>
        <w:pStyle w:val="Normaltext"/>
      </w:pPr>
      <w:r>
        <w:t>These arrangements are outlined in Parts 2</w:t>
      </w:r>
      <w:r w:rsidR="0D5F002D">
        <w:t xml:space="preserve"> and</w:t>
      </w:r>
      <w:r>
        <w:t xml:space="preserve"> 3 of this </w:t>
      </w:r>
      <w:r w:rsidR="00542355">
        <w:t>C</w:t>
      </w:r>
      <w:r>
        <w:t>hapter</w:t>
      </w:r>
      <w:r w:rsidR="00542355">
        <w:t>,</w:t>
      </w:r>
      <w:r>
        <w:t xml:space="preserve"> which trigger the relevant parts of Regulatory Powers Act.</w:t>
      </w:r>
    </w:p>
    <w:p w14:paraId="6891C801" w14:textId="0FDA93FF" w:rsidR="003E26FA" w:rsidRDefault="003E26FA" w:rsidP="003E26FA">
      <w:pPr>
        <w:pStyle w:val="Normaltext"/>
      </w:pPr>
      <w:r>
        <w:t xml:space="preserve">These powers will be available to both the Commissioner and the System Governor in respect of their functions under the </w:t>
      </w:r>
      <w:r w:rsidR="00517FA4">
        <w:t xml:space="preserve">new </w:t>
      </w:r>
      <w:r>
        <w:t>Act.</w:t>
      </w:r>
    </w:p>
    <w:p w14:paraId="15D8A0BE" w14:textId="0C30D787" w:rsidR="00FB3DB5" w:rsidRPr="00112867" w:rsidRDefault="0E1B352B" w:rsidP="00AD3541">
      <w:pPr>
        <w:pStyle w:val="Normaltext"/>
        <w:keepNext/>
        <w:keepLines/>
        <w:ind w:right="-284"/>
      </w:pPr>
      <w:r>
        <w:lastRenderedPageBreak/>
        <w:t>These powers include entry, search and seizure power</w:t>
      </w:r>
      <w:r w:rsidRPr="241B7D29">
        <w:t>s</w:t>
      </w:r>
      <w:r w:rsidR="2BBD146A">
        <w:t xml:space="preserve"> for monitoring compliance with the new Act and gathering evidence in relation to contraventions </w:t>
      </w:r>
      <w:r w:rsidR="0B5CAC17">
        <w:t>of</w:t>
      </w:r>
      <w:r w:rsidR="0044432A">
        <w:t> </w:t>
      </w:r>
      <w:r w:rsidR="0B5CAC17">
        <w:t xml:space="preserve">the new Act’s civil penalty provisions </w:t>
      </w:r>
      <w:r w:rsidR="2BBD146A">
        <w:t xml:space="preserve">and </w:t>
      </w:r>
      <w:r w:rsidR="1A403D1D">
        <w:t>rel</w:t>
      </w:r>
      <w:r w:rsidR="5AF03793">
        <w:t>ated offences</w:t>
      </w:r>
      <w:r>
        <w:t>.</w:t>
      </w:r>
      <w:r w:rsidRPr="241B7D29" w:rsidDel="001B45BC">
        <w:t xml:space="preserve"> </w:t>
      </w:r>
      <w:r>
        <w:t xml:space="preserve">They may be used when </w:t>
      </w:r>
      <w:r w:rsidR="4085619E">
        <w:t xml:space="preserve">the occupier of </w:t>
      </w:r>
      <w:r w:rsidR="001B45BC">
        <w:t xml:space="preserve">the </w:t>
      </w:r>
      <w:r w:rsidR="4085619E">
        <w:t>premises consents, or under authorisa</w:t>
      </w:r>
      <w:r w:rsidR="4085619E" w:rsidRPr="477671A4">
        <w:t>tion by a judicial officer</w:t>
      </w:r>
      <w:r w:rsidR="005845A5">
        <w:t xml:space="preserve"> (that is, with a warrant)</w:t>
      </w:r>
      <w:r w:rsidR="4085619E" w:rsidRPr="477671A4">
        <w:t>.</w:t>
      </w:r>
    </w:p>
    <w:p w14:paraId="776BF7A0" w14:textId="61993AD8" w:rsidR="006D4D14" w:rsidRDefault="00400EF1" w:rsidP="00876240">
      <w:pPr>
        <w:pStyle w:val="Normaltext"/>
      </w:pPr>
      <w:r>
        <w:t>Parts</w:t>
      </w:r>
      <w:r w:rsidR="003E26FA">
        <w:t xml:space="preserve"> 2</w:t>
      </w:r>
      <w:r w:rsidR="00B353DD">
        <w:t xml:space="preserve"> and </w:t>
      </w:r>
      <w:r w:rsidR="003E26FA">
        <w:t xml:space="preserve">3 </w:t>
      </w:r>
      <w:r>
        <w:t>also specify modifications to the standard powers available under Parts 2 and 3 of the Regulatory Powers Act, consistent with the current aged care framework.</w:t>
      </w:r>
      <w:r w:rsidR="00876240">
        <w:t xml:space="preserve"> </w:t>
      </w:r>
      <w:r w:rsidR="4913B32E">
        <w:t xml:space="preserve">These modifications include </w:t>
      </w:r>
      <w:r w:rsidR="54EEFED4">
        <w:t>authority for an authorised person to use force against property</w:t>
      </w:r>
      <w:r w:rsidR="00876240">
        <w:t xml:space="preserve"> </w:t>
      </w:r>
      <w:r w:rsidR="54EEFED4">
        <w:t xml:space="preserve">when executing a warrant, but only </w:t>
      </w:r>
      <w:r w:rsidR="0631AD38">
        <w:t xml:space="preserve">if all reasonable alternatives </w:t>
      </w:r>
      <w:r w:rsidR="004206E0">
        <w:t>to execute the warran</w:t>
      </w:r>
      <w:r w:rsidR="007B636F">
        <w:t xml:space="preserve">t </w:t>
      </w:r>
      <w:r w:rsidR="00647FDD">
        <w:t xml:space="preserve">effectively without the use of force </w:t>
      </w:r>
      <w:r w:rsidR="4DB29EEB">
        <w:t>have been exhausted</w:t>
      </w:r>
      <w:r w:rsidR="00EA7A15">
        <w:t xml:space="preserve"> (section </w:t>
      </w:r>
      <w:r w:rsidR="00F5419C">
        <w:t>191)</w:t>
      </w:r>
      <w:r w:rsidR="4DB29EEB">
        <w:t>.</w:t>
      </w:r>
    </w:p>
    <w:p w14:paraId="7B3F41DA" w14:textId="4E734FC7" w:rsidR="00170068" w:rsidRPr="007E3B48" w:rsidRDefault="00CA306A" w:rsidP="00CA306A">
      <w:pPr>
        <w:pStyle w:val="Notepopout"/>
        <w:framePr w:wrap="around"/>
      </w:pPr>
      <w:r>
        <w:t>Part 5 of the Exposure Draft includes additional powers to facilitate access to electronic equipment and data where relevant to monitoring and investigation actions.</w:t>
      </w:r>
    </w:p>
    <w:p w14:paraId="571F559B" w14:textId="38C860EE" w:rsidR="00810350" w:rsidRPr="00356C1E" w:rsidRDefault="002C6746" w:rsidP="005D04C9">
      <w:pPr>
        <w:pStyle w:val="Heading2"/>
      </w:pPr>
      <w:bookmarkStart w:id="201" w:name="_Toc150713876"/>
      <w:bookmarkStart w:id="202" w:name="_Toc150760976"/>
      <w:bookmarkStart w:id="203" w:name="_Toc153380450"/>
      <w:bookmarkEnd w:id="200"/>
      <w:r>
        <w:t xml:space="preserve">Part 4 - </w:t>
      </w:r>
      <w:r w:rsidR="00CA306A">
        <w:t>M</w:t>
      </w:r>
      <w:r w:rsidR="00356C1E" w:rsidRPr="1EEA2B80">
        <w:t>onitoring and investigating under authorisation by Commissioner</w:t>
      </w:r>
      <w:bookmarkEnd w:id="201"/>
      <w:bookmarkEnd w:id="202"/>
      <w:bookmarkEnd w:id="203"/>
    </w:p>
    <w:p w14:paraId="165ADA46" w14:textId="4AA05A7C" w:rsidR="005845A5" w:rsidRDefault="005845A5" w:rsidP="007E3B48">
      <w:pPr>
        <w:pStyle w:val="Normaltext"/>
      </w:pPr>
      <w:r>
        <w:t xml:space="preserve">As committed to by Government and recommended by the Royal Commission </w:t>
      </w:r>
      <w:r w:rsidR="007E124A">
        <w:t>(</w:t>
      </w:r>
      <w:hyperlink r:id="rId123" w:history="1">
        <w:r w:rsidR="007E124A" w:rsidRPr="00527EDC">
          <w:rPr>
            <w:rStyle w:val="Hyperlink"/>
            <w:color w:val="0070C0"/>
          </w:rPr>
          <w:t>Recommendation 97</w:t>
        </w:r>
      </w:hyperlink>
      <w:r w:rsidR="007E124A">
        <w:t>)</w:t>
      </w:r>
      <w:r>
        <w:t>, this part of the Exposure Draft provides new powers for the</w:t>
      </w:r>
      <w:r w:rsidR="7D4097C1">
        <w:t xml:space="preserve"> Commissioner </w:t>
      </w:r>
      <w:r>
        <w:t xml:space="preserve">to </w:t>
      </w:r>
      <w:r w:rsidR="001920D3">
        <w:t>enter premises without consent or a warrant.</w:t>
      </w:r>
    </w:p>
    <w:p w14:paraId="012380B1" w14:textId="7A3B69EB" w:rsidR="001920D3" w:rsidRDefault="001920D3" w:rsidP="001920D3">
      <w:pPr>
        <w:pStyle w:val="Normaltext"/>
      </w:pPr>
      <w:r>
        <w:t xml:space="preserve">Specifically, Part 4 </w:t>
      </w:r>
      <w:r w:rsidR="00E22D5E">
        <w:t>Division 4</w:t>
      </w:r>
      <w:r w:rsidR="00C42A10">
        <w:t xml:space="preserve"> </w:t>
      </w:r>
      <w:r>
        <w:t xml:space="preserve">provides for the </w:t>
      </w:r>
      <w:r w:rsidR="7D4097C1">
        <w:t xml:space="preserve">Commissioner </w:t>
      </w:r>
      <w:r>
        <w:t>(rather than a judicial officer) to</w:t>
      </w:r>
      <w:r w:rsidR="7D4097C1">
        <w:t xml:space="preserve"> authorise an officer to enter an approved residential care home for monitoring and investigation purposes without the occupier’s consent</w:t>
      </w:r>
      <w:r w:rsidR="406ABCD0">
        <w:t>.</w:t>
      </w:r>
    </w:p>
    <w:p w14:paraId="5F4E414E" w14:textId="567099FF" w:rsidR="00CF7A3A" w:rsidRPr="007E3B48" w:rsidRDefault="406ABCD0" w:rsidP="007E3B48">
      <w:pPr>
        <w:pStyle w:val="Normaltext"/>
      </w:pPr>
      <w:r>
        <w:t xml:space="preserve">This is an exceptional power which can be exercised </w:t>
      </w:r>
      <w:r w:rsidR="00CC46B7">
        <w:t xml:space="preserve">only </w:t>
      </w:r>
      <w:r>
        <w:t>if</w:t>
      </w:r>
      <w:r w:rsidR="0044432A">
        <w:t> </w:t>
      </w:r>
      <w:r w:rsidR="14D025D9">
        <w:t>it</w:t>
      </w:r>
      <w:r w:rsidR="0044432A">
        <w:t> </w:t>
      </w:r>
      <w:r w:rsidR="14D025D9">
        <w:t>is</w:t>
      </w:r>
      <w:r w:rsidR="0044432A">
        <w:t> </w:t>
      </w:r>
      <w:r w:rsidR="00E20151">
        <w:t xml:space="preserve">reasonably determined to be </w:t>
      </w:r>
      <w:r w:rsidR="14D025D9">
        <w:t xml:space="preserve">necessary and </w:t>
      </w:r>
      <w:r>
        <w:t>there is a severe risk to the safety, health and wellbeing of a</w:t>
      </w:r>
      <w:r w:rsidR="2BB6A968">
        <w:t xml:space="preserve"> resident</w:t>
      </w:r>
      <w:r w:rsidR="001C2A88">
        <w:t xml:space="preserve"> (see </w:t>
      </w:r>
      <w:r w:rsidR="007C7855">
        <w:t>sub</w:t>
      </w:r>
      <w:r w:rsidR="001C2A88">
        <w:t>section 220</w:t>
      </w:r>
      <w:r w:rsidR="00FE0135">
        <w:t>(2)</w:t>
      </w:r>
      <w:r w:rsidR="001C2A88">
        <w:t>)</w:t>
      </w:r>
      <w:r w:rsidR="2BB6A968">
        <w:t>.</w:t>
      </w:r>
    </w:p>
    <w:p w14:paraId="213E9D76" w14:textId="17C8A01E" w:rsidR="00810350" w:rsidRPr="00ED279C" w:rsidRDefault="00100D51" w:rsidP="004A53F3">
      <w:pPr>
        <w:pStyle w:val="Heading2"/>
        <w:ind w:right="-428"/>
      </w:pPr>
      <w:bookmarkStart w:id="204" w:name="_Toc150713877"/>
      <w:bookmarkStart w:id="205" w:name="_Toc150760977"/>
      <w:bookmarkStart w:id="206" w:name="_Toc153380451"/>
      <w:r w:rsidRPr="00ED279C">
        <w:t>Part</w:t>
      </w:r>
      <w:r w:rsidR="00A269B7" w:rsidRPr="00ED279C">
        <w:t>s</w:t>
      </w:r>
      <w:r w:rsidRPr="00ED279C">
        <w:t xml:space="preserve"> 6</w:t>
      </w:r>
      <w:r w:rsidR="0989610A" w:rsidRPr="00ED279C">
        <w:t xml:space="preserve">, </w:t>
      </w:r>
      <w:r w:rsidR="00A269B7" w:rsidRPr="00ED279C">
        <w:t>7</w:t>
      </w:r>
      <w:r w:rsidR="0E000670" w:rsidRPr="00ED279C">
        <w:t>, 8 and 9</w:t>
      </w:r>
      <w:r w:rsidRPr="00ED279C">
        <w:t xml:space="preserve"> </w:t>
      </w:r>
      <w:r w:rsidR="00E734B2" w:rsidRPr="00ED279C">
        <w:t xml:space="preserve">- </w:t>
      </w:r>
      <w:r w:rsidR="0010590C" w:rsidRPr="00ED279C">
        <w:t>E</w:t>
      </w:r>
      <w:r w:rsidR="69C68EA3" w:rsidRPr="00ED279C">
        <w:t xml:space="preserve">nforcement powers under </w:t>
      </w:r>
      <w:r w:rsidR="00494620" w:rsidRPr="00ED279C">
        <w:t>the Regulatory Powers Act</w:t>
      </w:r>
      <w:bookmarkEnd w:id="204"/>
      <w:bookmarkEnd w:id="205"/>
      <w:bookmarkEnd w:id="206"/>
    </w:p>
    <w:p w14:paraId="1E5EE93A" w14:textId="545B45F2" w:rsidR="002069CF" w:rsidRPr="00ED279C" w:rsidRDefault="777E766C" w:rsidP="23393E6B">
      <w:pPr>
        <w:pStyle w:val="Normaltext"/>
      </w:pPr>
      <w:r w:rsidRPr="00ED279C">
        <w:t xml:space="preserve">The new Act’s regulatory framework provides a range of mechanisms to address non-compliance in a </w:t>
      </w:r>
      <w:r w:rsidR="1C31C1B6" w:rsidRPr="00ED279C">
        <w:t>risk-proportionate way</w:t>
      </w:r>
      <w:r w:rsidR="00CE67DA" w:rsidRPr="00AF5826">
        <w:t>.</w:t>
      </w:r>
      <w:r w:rsidR="3FB7B4A0" w:rsidRPr="00811094">
        <w:t xml:space="preserve"> </w:t>
      </w:r>
      <w:r w:rsidR="00ED279C" w:rsidRPr="00AF5826">
        <w:t xml:space="preserve">This framework </w:t>
      </w:r>
      <w:r w:rsidR="00101180">
        <w:t xml:space="preserve">is designed to </w:t>
      </w:r>
      <w:r w:rsidR="00ED279C" w:rsidRPr="00AF5826">
        <w:t>further enable</w:t>
      </w:r>
      <w:r w:rsidR="3FB7B4A0" w:rsidRPr="00ED279C">
        <w:t xml:space="preserve"> the </w:t>
      </w:r>
      <w:r w:rsidR="002F7CC9">
        <w:t xml:space="preserve">use of </w:t>
      </w:r>
      <w:r w:rsidR="3FB7B4A0" w:rsidRPr="00ED279C">
        <w:t>appropriate enforcement tool</w:t>
      </w:r>
      <w:r w:rsidR="00642870" w:rsidRPr="00ED279C">
        <w:t>s</w:t>
      </w:r>
      <w:r w:rsidR="3FB7B4A0" w:rsidRPr="00ED279C">
        <w:t xml:space="preserve">, based on the </w:t>
      </w:r>
      <w:r w:rsidR="007053F5">
        <w:t xml:space="preserve">registered </w:t>
      </w:r>
      <w:r w:rsidR="3FB7B4A0" w:rsidRPr="00ED279C">
        <w:t>provider’s capacity, willingness to comply and the risk presented by the non-compliance</w:t>
      </w:r>
      <w:r w:rsidR="1C31C1B6" w:rsidRPr="00ED279C">
        <w:t>.</w:t>
      </w:r>
    </w:p>
    <w:p w14:paraId="57D8554C" w14:textId="06E3E8BE" w:rsidR="23393E6B" w:rsidRPr="00FC5AC9" w:rsidRDefault="1C31C1B6" w:rsidP="23393E6B">
      <w:pPr>
        <w:pStyle w:val="Normaltext"/>
      </w:pPr>
      <w:r w:rsidRPr="00FC5AC9">
        <w:t xml:space="preserve">These Parts </w:t>
      </w:r>
      <w:r w:rsidR="002069CF" w:rsidRPr="00FC5AC9">
        <w:t>of the Exposure Draft</w:t>
      </w:r>
      <w:r w:rsidRPr="00FC5AC9">
        <w:t xml:space="preserve"> expand the enforcement mechanisms available to the Commissioner and the System Governor </w:t>
      </w:r>
      <w:r w:rsidR="1A2D76AD" w:rsidRPr="00FC5AC9">
        <w:t>by implementing the standard enforcement powers in the Regulatory Powers Act</w:t>
      </w:r>
      <w:r w:rsidR="3CF2EFD2" w:rsidRPr="00FC5AC9">
        <w:t xml:space="preserve"> to:</w:t>
      </w:r>
    </w:p>
    <w:p w14:paraId="68730AF4" w14:textId="7D3AE27D" w:rsidR="0D0ED040" w:rsidRPr="00FC5AC9" w:rsidRDefault="3CF2EFD2" w:rsidP="004500EF">
      <w:pPr>
        <w:pStyle w:val="Normaltext"/>
        <w:numPr>
          <w:ilvl w:val="0"/>
          <w:numId w:val="20"/>
        </w:numPr>
      </w:pPr>
      <w:r w:rsidRPr="00FC5AC9">
        <w:t>apply to a court for civil penalty orders for contravention of a civil penalty provision of the new Act</w:t>
      </w:r>
    </w:p>
    <w:p w14:paraId="103C2CC5" w14:textId="3B8616B8" w:rsidR="537DDF70" w:rsidRPr="00FC5AC9" w:rsidRDefault="3CF2EFD2" w:rsidP="004500EF">
      <w:pPr>
        <w:pStyle w:val="Normaltext"/>
        <w:numPr>
          <w:ilvl w:val="0"/>
          <w:numId w:val="20"/>
        </w:numPr>
        <w:rPr>
          <w:color w:val="1E1545" w:themeColor="text2"/>
        </w:rPr>
      </w:pPr>
      <w:r w:rsidRPr="00FC5AC9">
        <w:rPr>
          <w:color w:val="1E1545" w:themeColor="text2"/>
        </w:rPr>
        <w:lastRenderedPageBreak/>
        <w:t>issue an infringement notice for contraventi</w:t>
      </w:r>
      <w:r w:rsidR="753D58DF" w:rsidRPr="00FC5AC9">
        <w:rPr>
          <w:color w:val="1E1545" w:themeColor="text2"/>
        </w:rPr>
        <w:t>on</w:t>
      </w:r>
      <w:r w:rsidRPr="00FC5AC9">
        <w:rPr>
          <w:color w:val="1E1545" w:themeColor="text2"/>
        </w:rPr>
        <w:t xml:space="preserve"> of a civil penalty provision or</w:t>
      </w:r>
      <w:r w:rsidR="0044432A" w:rsidRPr="00FC5AC9">
        <w:rPr>
          <w:color w:val="1E1545" w:themeColor="text2"/>
        </w:rPr>
        <w:t> </w:t>
      </w:r>
      <w:r w:rsidRPr="00FC5AC9">
        <w:rPr>
          <w:color w:val="1E1545" w:themeColor="text2"/>
        </w:rPr>
        <w:t>strict liability off</w:t>
      </w:r>
      <w:r w:rsidR="01074156" w:rsidRPr="00FC5AC9">
        <w:rPr>
          <w:color w:val="1E1545" w:themeColor="text2"/>
        </w:rPr>
        <w:t>ence</w:t>
      </w:r>
      <w:r w:rsidR="00FE7D32">
        <w:rPr>
          <w:color w:val="1E1545" w:themeColor="text2"/>
        </w:rPr>
        <w:t xml:space="preserve"> (</w:t>
      </w:r>
      <w:r w:rsidR="00FE7D32" w:rsidRPr="00EE620B">
        <w:rPr>
          <w:color w:val="1E1545" w:themeColor="text2"/>
        </w:rPr>
        <w:t>for example</w:t>
      </w:r>
      <w:r w:rsidR="00FE7D32" w:rsidRPr="004856D7">
        <w:rPr>
          <w:color w:val="1E1545" w:themeColor="text2"/>
        </w:rPr>
        <w:t>,</w:t>
      </w:r>
      <w:r w:rsidR="00431477">
        <w:rPr>
          <w:color w:val="1E1545" w:themeColor="text2"/>
        </w:rPr>
        <w:t xml:space="preserve"> </w:t>
      </w:r>
      <w:r w:rsidR="00BA108E">
        <w:rPr>
          <w:color w:val="1E1545" w:themeColor="text2"/>
        </w:rPr>
        <w:t>for failing to comply with reporting obligations under section 109</w:t>
      </w:r>
      <w:r w:rsidR="00431477">
        <w:rPr>
          <w:color w:val="1E1545" w:themeColor="text2"/>
        </w:rPr>
        <w:t>)</w:t>
      </w:r>
    </w:p>
    <w:p w14:paraId="7A8390F9" w14:textId="6C60D22B" w:rsidR="2F99BC2F" w:rsidRPr="00FC5AC9" w:rsidRDefault="45FD80A2" w:rsidP="004500EF">
      <w:pPr>
        <w:pStyle w:val="Normaltext"/>
        <w:numPr>
          <w:ilvl w:val="0"/>
          <w:numId w:val="20"/>
        </w:numPr>
        <w:rPr>
          <w:color w:val="1E1545" w:themeColor="text2"/>
        </w:rPr>
      </w:pPr>
      <w:r w:rsidRPr="00FC5AC9">
        <w:rPr>
          <w:color w:val="1E1545" w:themeColor="text2"/>
        </w:rPr>
        <w:t xml:space="preserve">apply to court for an injunction </w:t>
      </w:r>
      <w:r w:rsidR="54339416" w:rsidRPr="00FC5AC9">
        <w:rPr>
          <w:color w:val="1E1545" w:themeColor="text2"/>
        </w:rPr>
        <w:t>against a provider</w:t>
      </w:r>
      <w:r w:rsidR="004A53F3" w:rsidRPr="00FC5AC9">
        <w:rPr>
          <w:color w:val="1E1545" w:themeColor="text2"/>
        </w:rPr>
        <w:t xml:space="preserve"> (</w:t>
      </w:r>
      <w:r w:rsidR="00431477">
        <w:rPr>
          <w:color w:val="1E1545" w:themeColor="text2"/>
        </w:rPr>
        <w:t xml:space="preserve">for example, </w:t>
      </w:r>
      <w:r w:rsidR="54339416" w:rsidRPr="00FC5AC9">
        <w:rPr>
          <w:color w:val="1E1545" w:themeColor="text2"/>
        </w:rPr>
        <w:t>to compel them to</w:t>
      </w:r>
      <w:r w:rsidR="0044432A" w:rsidRPr="00FC5AC9">
        <w:rPr>
          <w:color w:val="1E1545" w:themeColor="text2"/>
        </w:rPr>
        <w:t> </w:t>
      </w:r>
      <w:r w:rsidR="54339416" w:rsidRPr="00FC5AC9">
        <w:rPr>
          <w:color w:val="1E1545" w:themeColor="text2"/>
        </w:rPr>
        <w:t>comply with an obligation imposed by the new Act</w:t>
      </w:r>
      <w:r w:rsidR="004A53F3" w:rsidRPr="00FC5AC9">
        <w:rPr>
          <w:color w:val="1E1545" w:themeColor="text2"/>
        </w:rPr>
        <w:t>)</w:t>
      </w:r>
      <w:r w:rsidR="00431477">
        <w:rPr>
          <w:color w:val="1E1545" w:themeColor="text2"/>
        </w:rPr>
        <w:t>,</w:t>
      </w:r>
      <w:r w:rsidR="54339416" w:rsidRPr="00FC5AC9">
        <w:rPr>
          <w:color w:val="1E1545" w:themeColor="text2"/>
        </w:rPr>
        <w:t xml:space="preserve"> and</w:t>
      </w:r>
    </w:p>
    <w:p w14:paraId="3829EBD6" w14:textId="72AFAF63" w:rsidR="6C44C5A8" w:rsidRPr="00FC5AC9" w:rsidRDefault="00AE6A90" w:rsidP="004500EF">
      <w:pPr>
        <w:pStyle w:val="Normaltext"/>
        <w:numPr>
          <w:ilvl w:val="0"/>
          <w:numId w:val="20"/>
        </w:numPr>
        <w:rPr>
          <w:color w:val="1E1545" w:themeColor="text2"/>
        </w:rPr>
      </w:pPr>
      <w:r w:rsidRPr="00FC5AC9">
        <w:rPr>
          <w:color w:val="1E1545" w:themeColor="text2"/>
        </w:rPr>
        <w:t>a</w:t>
      </w:r>
      <w:r w:rsidR="6943444C" w:rsidRPr="00FC5AC9">
        <w:rPr>
          <w:color w:val="1E1545" w:themeColor="text2"/>
        </w:rPr>
        <w:t>ccept and enforce undertakings by providers</w:t>
      </w:r>
      <w:r w:rsidR="004A53F3" w:rsidRPr="00FC5AC9">
        <w:rPr>
          <w:color w:val="1E1545" w:themeColor="text2"/>
        </w:rPr>
        <w:t xml:space="preserve"> (</w:t>
      </w:r>
      <w:r w:rsidR="00431477">
        <w:rPr>
          <w:color w:val="1E1545" w:themeColor="text2"/>
        </w:rPr>
        <w:t xml:space="preserve">for example, an undertaking not to </w:t>
      </w:r>
      <w:r w:rsidR="6943444C" w:rsidRPr="00FC5AC9">
        <w:rPr>
          <w:color w:val="1E1545" w:themeColor="text2"/>
        </w:rPr>
        <w:t>contravene a</w:t>
      </w:r>
      <w:r w:rsidR="00746D16">
        <w:rPr>
          <w:color w:val="1E1545" w:themeColor="text2"/>
        </w:rPr>
        <w:t xml:space="preserve"> particular obligation under the</w:t>
      </w:r>
      <w:r w:rsidR="6943444C" w:rsidRPr="00FC5AC9">
        <w:rPr>
          <w:color w:val="1E1545" w:themeColor="text2"/>
        </w:rPr>
        <w:t xml:space="preserve"> new Act</w:t>
      </w:r>
      <w:r w:rsidR="004A53F3" w:rsidRPr="00FC5AC9">
        <w:rPr>
          <w:color w:val="1E1545" w:themeColor="text2"/>
        </w:rPr>
        <w:t>)</w:t>
      </w:r>
      <w:r w:rsidR="6943444C" w:rsidRPr="00FC5AC9">
        <w:rPr>
          <w:color w:val="1E1545" w:themeColor="text2"/>
        </w:rPr>
        <w:t>.</w:t>
      </w:r>
    </w:p>
    <w:p w14:paraId="0003A4EA" w14:textId="2C4B9294" w:rsidR="002069CF" w:rsidRDefault="002069CF" w:rsidP="0048033B">
      <w:pPr>
        <w:pStyle w:val="Normaltext"/>
        <w:numPr>
          <w:ilvl w:val="1"/>
          <w:numId w:val="20"/>
        </w:numPr>
        <w:ind w:right="-711"/>
        <w:rPr>
          <w:color w:val="1E1545" w:themeColor="text2"/>
        </w:rPr>
      </w:pPr>
      <w:r w:rsidRPr="00FC5AC9">
        <w:rPr>
          <w:color w:val="1E1545" w:themeColor="text2"/>
        </w:rPr>
        <w:t xml:space="preserve">This includes </w:t>
      </w:r>
      <w:r w:rsidR="00B16A09" w:rsidRPr="00FC5AC9">
        <w:rPr>
          <w:color w:val="1E1545" w:themeColor="text2"/>
        </w:rPr>
        <w:t>a written undertaking given by a p</w:t>
      </w:r>
      <w:r w:rsidR="00A54E04" w:rsidRPr="00FC5AC9">
        <w:rPr>
          <w:color w:val="1E1545" w:themeColor="text2"/>
        </w:rPr>
        <w:t xml:space="preserve">rovider </w:t>
      </w:r>
      <w:r w:rsidR="00136001" w:rsidRPr="00FC5AC9">
        <w:rPr>
          <w:color w:val="1E1545" w:themeColor="text2"/>
        </w:rPr>
        <w:t xml:space="preserve">that they </w:t>
      </w:r>
      <w:r w:rsidR="00A54E04" w:rsidRPr="00FC5AC9">
        <w:rPr>
          <w:color w:val="1E1545" w:themeColor="text2"/>
        </w:rPr>
        <w:t>will pay</w:t>
      </w:r>
      <w:r w:rsidR="00AC085C">
        <w:rPr>
          <w:color w:val="1E1545" w:themeColor="text2"/>
        </w:rPr>
        <w:t xml:space="preserve"> compensation to </w:t>
      </w:r>
      <w:r w:rsidR="00A54E04" w:rsidRPr="00FC5AC9">
        <w:rPr>
          <w:color w:val="1E1545" w:themeColor="text2"/>
        </w:rPr>
        <w:t>a person</w:t>
      </w:r>
      <w:r w:rsidR="00136001" w:rsidRPr="00FC5AC9">
        <w:rPr>
          <w:color w:val="1E1545" w:themeColor="text2"/>
        </w:rPr>
        <w:t xml:space="preserve">, </w:t>
      </w:r>
      <w:r w:rsidR="00A54E04" w:rsidRPr="00FC5AC9">
        <w:rPr>
          <w:color w:val="1E1545" w:themeColor="text2"/>
        </w:rPr>
        <w:t>who has suffered loss or damage</w:t>
      </w:r>
      <w:r w:rsidR="00A85FCD" w:rsidRPr="00FC5AC9">
        <w:rPr>
          <w:color w:val="1E1545" w:themeColor="text2"/>
        </w:rPr>
        <w:t xml:space="preserve"> </w:t>
      </w:r>
      <w:r w:rsidR="00396966" w:rsidRPr="00FC5AC9">
        <w:rPr>
          <w:color w:val="1E1545" w:themeColor="text2"/>
        </w:rPr>
        <w:t xml:space="preserve">due to </w:t>
      </w:r>
      <w:r w:rsidR="00136001" w:rsidRPr="00FC5AC9">
        <w:rPr>
          <w:color w:val="1E1545" w:themeColor="text2"/>
        </w:rPr>
        <w:t>the</w:t>
      </w:r>
      <w:r w:rsidR="00AC085C">
        <w:rPr>
          <w:color w:val="1E1545" w:themeColor="text2"/>
        </w:rPr>
        <w:t xml:space="preserve"> provider’s </w:t>
      </w:r>
      <w:r w:rsidR="00136001" w:rsidRPr="00FC5AC9">
        <w:rPr>
          <w:color w:val="1E1545" w:themeColor="text2"/>
        </w:rPr>
        <w:t>failure to comply with their obligations under Chapter 3 of this Act</w:t>
      </w:r>
      <w:r w:rsidR="00A85FCD">
        <w:rPr>
          <w:color w:val="1E1545" w:themeColor="text2"/>
        </w:rPr>
        <w:t>.</w:t>
      </w:r>
    </w:p>
    <w:p w14:paraId="42181978" w14:textId="2421CD12" w:rsidR="00810350" w:rsidRPr="00447522" w:rsidRDefault="00E03D5E" w:rsidP="00311F96">
      <w:pPr>
        <w:pStyle w:val="Heading2"/>
      </w:pPr>
      <w:bookmarkStart w:id="207" w:name="_Toc150713878"/>
      <w:bookmarkStart w:id="208" w:name="_Toc150760978"/>
      <w:bookmarkStart w:id="209" w:name="_Toc153380452"/>
      <w:r>
        <w:t>Part</w:t>
      </w:r>
      <w:r w:rsidRPr="462D9AC8">
        <w:t xml:space="preserve"> 10</w:t>
      </w:r>
      <w:r w:rsidRPr="462D9AC8" w:rsidDel="001572FC">
        <w:t xml:space="preserve"> </w:t>
      </w:r>
      <w:r w:rsidR="00E734B2">
        <w:t>-</w:t>
      </w:r>
      <w:r w:rsidRPr="462D9AC8">
        <w:t xml:space="preserve"> </w:t>
      </w:r>
      <w:r w:rsidR="00447522" w:rsidRPr="462D9AC8">
        <w:t>Notices requiring action</w:t>
      </w:r>
      <w:r w:rsidR="04C38D20">
        <w:t xml:space="preserve"> and other notices</w:t>
      </w:r>
      <w:bookmarkEnd w:id="207"/>
      <w:bookmarkEnd w:id="208"/>
      <w:bookmarkEnd w:id="209"/>
    </w:p>
    <w:p w14:paraId="032166B3" w14:textId="7540DD28" w:rsidR="006876C6" w:rsidRDefault="006876C6" w:rsidP="006964F3">
      <w:pPr>
        <w:ind w:right="-286"/>
      </w:pPr>
      <w:r>
        <w:t xml:space="preserve">The new Act </w:t>
      </w:r>
      <w:r w:rsidR="00FD1267">
        <w:t>contains revised provisions to streamline the type of notices that a can be issued by the Commissioner or the System Governor.</w:t>
      </w:r>
      <w:r w:rsidR="00227037">
        <w:t xml:space="preserve"> These notices </w:t>
      </w:r>
      <w:r w:rsidR="00A20A0D">
        <w:t xml:space="preserve">can </w:t>
      </w:r>
      <w:r w:rsidR="00227037">
        <w:t xml:space="preserve">require a </w:t>
      </w:r>
      <w:r w:rsidR="00A20A0D">
        <w:t xml:space="preserve">registered </w:t>
      </w:r>
      <w:r w:rsidR="00227037">
        <w:t xml:space="preserve">provider to do, or not to specified things, to ensure </w:t>
      </w:r>
      <w:r w:rsidR="00545A3B">
        <w:t xml:space="preserve">the </w:t>
      </w:r>
      <w:r w:rsidR="00981501">
        <w:t>delivery of quality and safe care to older Australians.</w:t>
      </w:r>
    </w:p>
    <w:p w14:paraId="3D4C5E59" w14:textId="5E87B82E" w:rsidR="00981501" w:rsidRDefault="11D1600E" w:rsidP="003B209A">
      <w:r>
        <w:t xml:space="preserve">As outlined in </w:t>
      </w:r>
      <w:hyperlink r:id="rId124" w:history="1">
        <w:r w:rsidR="00E44E89" w:rsidRPr="00105D91">
          <w:rPr>
            <w:rStyle w:val="Hyperlink"/>
            <w:i/>
            <w:iCs/>
            <w:color w:val="0070C0"/>
          </w:rPr>
          <w:t>A new model for regulating aged care - Consultation paper 2 - Details of the proposed new model</w:t>
        </w:r>
      </w:hyperlink>
      <w:r>
        <w:t xml:space="preserve">, </w:t>
      </w:r>
      <w:r w:rsidR="00981501">
        <w:t>t</w:t>
      </w:r>
      <w:r w:rsidR="2A04FF1E">
        <w:t xml:space="preserve">wo notices were </w:t>
      </w:r>
      <w:r w:rsidR="00626A87">
        <w:t>initially</w:t>
      </w:r>
      <w:r w:rsidR="2A04FF1E">
        <w:t xml:space="preserve"> proposed: a Requirement for Action notice, now </w:t>
      </w:r>
      <w:r w:rsidR="509E9616">
        <w:t xml:space="preserve">to be </w:t>
      </w:r>
      <w:r w:rsidR="2A04FF1E">
        <w:t>called a Required Action notice, and a Compliance Notice.</w:t>
      </w:r>
    </w:p>
    <w:p w14:paraId="02E4EC88" w14:textId="2DCDE639" w:rsidR="000C62E6" w:rsidRDefault="00981501" w:rsidP="000C62E6">
      <w:r>
        <w:t>These</w:t>
      </w:r>
      <w:r w:rsidR="000C62E6">
        <w:t xml:space="preserve"> notices</w:t>
      </w:r>
      <w:r>
        <w:t xml:space="preserve"> are included in Part 10 of the Exposure Draft. </w:t>
      </w:r>
      <w:r w:rsidR="000C62E6">
        <w:t xml:space="preserve">They provide for procedural fairness by permitting </w:t>
      </w:r>
      <w:r w:rsidR="00523DDF">
        <w:t xml:space="preserve">a registered </w:t>
      </w:r>
      <w:r w:rsidR="000C62E6">
        <w:t>provider to provide a response to the notice</w:t>
      </w:r>
      <w:r w:rsidR="004023D1">
        <w:t>. T</w:t>
      </w:r>
      <w:r w:rsidR="7219987A">
        <w:t xml:space="preserve">he Commissioner </w:t>
      </w:r>
      <w:r w:rsidR="000C62E6">
        <w:t xml:space="preserve">or System Governor </w:t>
      </w:r>
      <w:r w:rsidR="004023D1">
        <w:t xml:space="preserve">must </w:t>
      </w:r>
      <w:r w:rsidR="000C62E6">
        <w:t xml:space="preserve">consider </w:t>
      </w:r>
      <w:r w:rsidR="004023D1">
        <w:t xml:space="preserve">any </w:t>
      </w:r>
      <w:r w:rsidR="000C62E6">
        <w:t>response and</w:t>
      </w:r>
      <w:r w:rsidR="0025607F">
        <w:t xml:space="preserve"> </w:t>
      </w:r>
      <w:r w:rsidR="00EC6EE6">
        <w:t xml:space="preserve">may </w:t>
      </w:r>
      <w:r w:rsidR="0025607F">
        <w:t>subsequently</w:t>
      </w:r>
      <w:r w:rsidR="000C62E6">
        <w:t xml:space="preserve"> vary or revoke the notice</w:t>
      </w:r>
      <w:r w:rsidR="00D166E3">
        <w:t>,</w:t>
      </w:r>
      <w:r w:rsidR="000C62E6">
        <w:t xml:space="preserve"> </w:t>
      </w:r>
      <w:r w:rsidR="0025607F">
        <w:t xml:space="preserve">as appropriate </w:t>
      </w:r>
      <w:r w:rsidR="00546285">
        <w:t>(see sections 266 and 267)</w:t>
      </w:r>
      <w:r w:rsidR="000C62E6">
        <w:t>. Review rights will also be available.</w:t>
      </w:r>
    </w:p>
    <w:p w14:paraId="5C777F99" w14:textId="1D11309C" w:rsidR="00981501" w:rsidRDefault="00981501" w:rsidP="00A915D7">
      <w:pPr>
        <w:pStyle w:val="Normaltext"/>
        <w:numPr>
          <w:ilvl w:val="0"/>
          <w:numId w:val="20"/>
        </w:numPr>
        <w:ind w:right="139"/>
      </w:pPr>
      <w:r>
        <w:t xml:space="preserve">The Commissioner or System Governor may use a </w:t>
      </w:r>
      <w:r w:rsidRPr="00981501">
        <w:rPr>
          <w:b/>
          <w:bCs/>
        </w:rPr>
        <w:t>Required Action</w:t>
      </w:r>
      <w:r>
        <w:t xml:space="preserve"> notice </w:t>
      </w:r>
      <w:r w:rsidR="009F1BFD">
        <w:t xml:space="preserve">(see </w:t>
      </w:r>
      <w:r w:rsidR="004D58B9">
        <w:t xml:space="preserve">sections </w:t>
      </w:r>
      <w:r w:rsidR="007E439B">
        <w:t xml:space="preserve">262 </w:t>
      </w:r>
      <w:r w:rsidR="004D58B9">
        <w:t>and 263</w:t>
      </w:r>
      <w:r w:rsidR="007E439B">
        <w:t>)</w:t>
      </w:r>
      <w:r>
        <w:t xml:space="preserve"> where relevant to address non-compliance by </w:t>
      </w:r>
      <w:r w:rsidR="003549F6">
        <w:t xml:space="preserve">a registered </w:t>
      </w:r>
      <w:r>
        <w:t xml:space="preserve">provider, concerns about its financial position or to take action in a matter affecting the interests of </w:t>
      </w:r>
      <w:r w:rsidR="7219987A">
        <w:t xml:space="preserve">an </w:t>
      </w:r>
      <w:r>
        <w:t xml:space="preserve">individual to whom the </w:t>
      </w:r>
      <w:r w:rsidR="001E424A">
        <w:t xml:space="preserve">registered </w:t>
      </w:r>
      <w:r>
        <w:t xml:space="preserve">provider is delivering funded aged care services. The </w:t>
      </w:r>
      <w:r w:rsidR="001E424A">
        <w:t xml:space="preserve">registered </w:t>
      </w:r>
      <w:r>
        <w:t>provider must report to the Commissioner or System Governor on the action taken in response to the notice, and there is a civil penalty for failing to comply with this notice</w:t>
      </w:r>
      <w:r w:rsidR="007636A5">
        <w:t xml:space="preserve"> (</w:t>
      </w:r>
      <w:r w:rsidR="008B7E4B">
        <w:t>see section 268)</w:t>
      </w:r>
      <w:r>
        <w:t>.</w:t>
      </w:r>
    </w:p>
    <w:p w14:paraId="6F670851" w14:textId="17B1AF21" w:rsidR="00981501" w:rsidRDefault="00981501" w:rsidP="0048033B">
      <w:pPr>
        <w:pStyle w:val="Normaltext"/>
        <w:numPr>
          <w:ilvl w:val="0"/>
          <w:numId w:val="20"/>
        </w:numPr>
        <w:ind w:right="-428"/>
      </w:pPr>
      <w:r>
        <w:t xml:space="preserve">The Commissioner or System Governor may use a </w:t>
      </w:r>
      <w:r w:rsidRPr="42518305">
        <w:rPr>
          <w:b/>
          <w:bCs/>
        </w:rPr>
        <w:t>Compliance</w:t>
      </w:r>
      <w:r>
        <w:t xml:space="preserve"> notice </w:t>
      </w:r>
      <w:r w:rsidR="007E439B">
        <w:t>(see section</w:t>
      </w:r>
      <w:r w:rsidR="004D58B9">
        <w:t>s</w:t>
      </w:r>
      <w:r w:rsidR="007E439B">
        <w:t xml:space="preserve"> 26</w:t>
      </w:r>
      <w:r w:rsidR="004D58B9">
        <w:t xml:space="preserve">9 and 270) </w:t>
      </w:r>
      <w:r>
        <w:t xml:space="preserve">where relevant to address non-compliance by a </w:t>
      </w:r>
      <w:r w:rsidR="00844BA6">
        <w:t xml:space="preserve">registered </w:t>
      </w:r>
      <w:r>
        <w:t>provider. If a</w:t>
      </w:r>
      <w:r w:rsidR="00844BA6">
        <w:t xml:space="preserve"> registered</w:t>
      </w:r>
      <w:r>
        <w:t xml:space="preserve"> provider fails to comply with this notice, they will be subject to a civil penalty</w:t>
      </w:r>
      <w:r w:rsidR="008165EF">
        <w:t xml:space="preserve"> (see section 275)</w:t>
      </w:r>
      <w:r>
        <w:t xml:space="preserve">. It is intended that a compliance notice will also affect a </w:t>
      </w:r>
      <w:r w:rsidR="00844BA6">
        <w:t xml:space="preserve">registered </w:t>
      </w:r>
      <w:r>
        <w:t xml:space="preserve">provider’s rating under the </w:t>
      </w:r>
      <w:hyperlink r:id="rId125" w:history="1">
        <w:r w:rsidRPr="00042157">
          <w:rPr>
            <w:rStyle w:val="Hyperlink"/>
            <w:color w:val="0070C0"/>
          </w:rPr>
          <w:t>Star Rating system</w:t>
        </w:r>
      </w:hyperlink>
      <w:r>
        <w:t>. To enable further escalation, the Commissioner may also specify that the compliance notice relates to a significant instance, or systematic pattern, of non-compliance.</w:t>
      </w:r>
    </w:p>
    <w:p w14:paraId="33DB395D" w14:textId="513393BC" w:rsidR="462D9AC8" w:rsidRDefault="009A6E9F" w:rsidP="003B209A">
      <w:r w:rsidRPr="00476D00">
        <w:lastRenderedPageBreak/>
        <w:t>An additional</w:t>
      </w:r>
      <w:r w:rsidR="7219987A" w:rsidRPr="00476D00">
        <w:t xml:space="preserve"> Adverse Action Warning notice</w:t>
      </w:r>
      <w:r w:rsidRPr="00476D00">
        <w:t xml:space="preserve"> has also been included</w:t>
      </w:r>
      <w:r w:rsidR="7219987A" w:rsidRPr="00476D00">
        <w:t xml:space="preserve">. </w:t>
      </w:r>
      <w:r w:rsidR="5D85DA9B" w:rsidRPr="00476D00">
        <w:t xml:space="preserve">This expansion ensures that there is flexibility to require </w:t>
      </w:r>
      <w:r w:rsidR="00DC6DC7">
        <w:t xml:space="preserve">registered </w:t>
      </w:r>
      <w:r w:rsidR="5D85DA9B" w:rsidRPr="00476D00">
        <w:t xml:space="preserve">providers to take a range of actions </w:t>
      </w:r>
      <w:r w:rsidR="3499FA52" w:rsidRPr="00476D00">
        <w:t>to</w:t>
      </w:r>
      <w:r w:rsidR="0044432A" w:rsidRPr="00476D00">
        <w:t> </w:t>
      </w:r>
      <w:r w:rsidR="3499FA52" w:rsidRPr="00476D00">
        <w:t>address</w:t>
      </w:r>
      <w:r w:rsidR="0A709E80" w:rsidRPr="00476D00">
        <w:t xml:space="preserve"> non-compliance</w:t>
      </w:r>
      <w:r w:rsidR="00591BEA" w:rsidRPr="00476D00">
        <w:t xml:space="preserve"> </w:t>
      </w:r>
      <w:r w:rsidR="3499FA52" w:rsidRPr="00476D00" w:rsidDel="002A37BB">
        <w:t xml:space="preserve">and </w:t>
      </w:r>
      <w:r w:rsidR="00476D00" w:rsidRPr="00476D00">
        <w:t xml:space="preserve">to take action </w:t>
      </w:r>
      <w:r w:rsidR="3499FA52" w:rsidRPr="00476D00">
        <w:t xml:space="preserve">in </w:t>
      </w:r>
      <w:r w:rsidR="069DE631" w:rsidRPr="00476D00">
        <w:t xml:space="preserve">the interests of </w:t>
      </w:r>
      <w:r w:rsidR="3499FA52" w:rsidRPr="00476D00">
        <w:t>individuals affected by</w:t>
      </w:r>
      <w:r w:rsidR="069DE631" w:rsidRPr="00476D00">
        <w:t xml:space="preserve"> the </w:t>
      </w:r>
      <w:r w:rsidR="00243898">
        <w:t xml:space="preserve">registered </w:t>
      </w:r>
      <w:r w:rsidR="3499FA52" w:rsidRPr="00476D00">
        <w:t xml:space="preserve">provider’s delivery of </w:t>
      </w:r>
      <w:r w:rsidR="069DE631" w:rsidRPr="00476D00">
        <w:t>funded aged care services</w:t>
      </w:r>
      <w:r w:rsidR="3499FA52">
        <w:t>.</w:t>
      </w:r>
    </w:p>
    <w:p w14:paraId="70502698" w14:textId="37828F63" w:rsidR="41F5F46A" w:rsidRDefault="00721D5C" w:rsidP="00D22B26">
      <w:pPr>
        <w:pStyle w:val="ListParagraph"/>
        <w:numPr>
          <w:ilvl w:val="0"/>
          <w:numId w:val="62"/>
        </w:numPr>
        <w:ind w:right="-144"/>
      </w:pPr>
      <w:r>
        <w:t>The Commissioner may use a</w:t>
      </w:r>
      <w:r w:rsidR="41F5F46A">
        <w:t xml:space="preserve">n </w:t>
      </w:r>
      <w:r w:rsidR="41F5F46A" w:rsidRPr="15E1E11E">
        <w:rPr>
          <w:b/>
          <w:bCs/>
        </w:rPr>
        <w:t>Adverse Action Warning</w:t>
      </w:r>
      <w:r w:rsidR="41F5F46A">
        <w:t xml:space="preserve"> notice </w:t>
      </w:r>
      <w:r w:rsidR="004D58B9">
        <w:t xml:space="preserve">(see section 276) </w:t>
      </w:r>
      <w:r w:rsidR="723A629E">
        <w:t xml:space="preserve">to address serious non-compliance </w:t>
      </w:r>
      <w:r w:rsidR="00D869CA">
        <w:t xml:space="preserve">and </w:t>
      </w:r>
      <w:r w:rsidR="26953073">
        <w:t>where the Commissioner is considering</w:t>
      </w:r>
      <w:r w:rsidR="723A629E">
        <w:t xml:space="preserve"> </w:t>
      </w:r>
      <w:r w:rsidR="26953073">
        <w:t>revoking, suspending or varying the provider’s registration.</w:t>
      </w:r>
      <w:r w:rsidR="4EC4E933" w:rsidDel="00721D5C">
        <w:t xml:space="preserve"> </w:t>
      </w:r>
      <w:r w:rsidR="0033728D">
        <w:t>The notice specifies</w:t>
      </w:r>
      <w:r w:rsidR="3BC59E46">
        <w:t xml:space="preserve"> the</w:t>
      </w:r>
      <w:r w:rsidR="00F565BA">
        <w:t xml:space="preserve"> action </w:t>
      </w:r>
      <w:r w:rsidR="003B14FF">
        <w:t xml:space="preserve">a registered </w:t>
      </w:r>
      <w:r w:rsidR="00F565BA">
        <w:t xml:space="preserve">provider must </w:t>
      </w:r>
      <w:r w:rsidR="3BC59E46">
        <w:t xml:space="preserve">agree to take </w:t>
      </w:r>
      <w:r w:rsidR="00147919">
        <w:t xml:space="preserve">to address the </w:t>
      </w:r>
      <w:r w:rsidR="004D0323">
        <w:t>non-compliance</w:t>
      </w:r>
      <w:r w:rsidR="00BF1732">
        <w:t xml:space="preserve">, and </w:t>
      </w:r>
      <w:r w:rsidR="00B15288">
        <w:t>the action th</w:t>
      </w:r>
      <w:r w:rsidR="00B43779">
        <w:t xml:space="preserve">at may </w:t>
      </w:r>
      <w:r w:rsidR="00D24E0E">
        <w:t xml:space="preserve">be taken if the </w:t>
      </w:r>
      <w:r w:rsidR="003B14FF">
        <w:t xml:space="preserve">registered </w:t>
      </w:r>
      <w:r w:rsidR="00D24E0E">
        <w:t>provider fails to comply with the notice</w:t>
      </w:r>
      <w:r w:rsidR="00E313EA">
        <w:t>. These are significant actions and include</w:t>
      </w:r>
      <w:r w:rsidR="003F7399">
        <w:t>, for example,</w:t>
      </w:r>
      <w:r w:rsidR="00E313EA">
        <w:t xml:space="preserve"> </w:t>
      </w:r>
      <w:r w:rsidR="09CFE683">
        <w:t>arranging for the appointment of an adviser to assist the provider to meet its obligations u</w:t>
      </w:r>
      <w:r w:rsidR="6961CDAD">
        <w:t>nder the new Act.</w:t>
      </w:r>
    </w:p>
    <w:p w14:paraId="02802EF7" w14:textId="753FBF89" w:rsidR="2736B317" w:rsidRDefault="6961CDAD" w:rsidP="2736B317">
      <w:r>
        <w:t>The Commissioner and System Governor also have the power to issue notices to</w:t>
      </w:r>
      <w:r w:rsidR="0044432A">
        <w:t> </w:t>
      </w:r>
      <w:r>
        <w:t>persons to give information, produce documents or attend to answer question</w:t>
      </w:r>
      <w:r w:rsidR="06F6A008">
        <w:t>s where relevant to their functions</w:t>
      </w:r>
      <w:r w:rsidR="000E49FC">
        <w:t xml:space="preserve"> (see Division 4 of Part</w:t>
      </w:r>
      <w:r w:rsidR="00F562E1">
        <w:t xml:space="preserve"> 10 of the Exposure Draft).</w:t>
      </w:r>
    </w:p>
    <w:p w14:paraId="767357A6" w14:textId="5B0FF40E" w:rsidR="00810350" w:rsidRPr="00A40867" w:rsidRDefault="00D579A8" w:rsidP="00CB04EC">
      <w:pPr>
        <w:pStyle w:val="Heading2"/>
        <w:keepLines/>
      </w:pPr>
      <w:bookmarkStart w:id="210" w:name="_Toc150713879"/>
      <w:bookmarkStart w:id="211" w:name="_Toc150760979"/>
      <w:bookmarkStart w:id="212" w:name="_Toc153380453"/>
      <w:r w:rsidRPr="33E8F887">
        <w:t xml:space="preserve">Part 11 </w:t>
      </w:r>
      <w:r w:rsidR="002C6746">
        <w:t>-</w:t>
      </w:r>
      <w:r w:rsidRPr="33E8F887">
        <w:t xml:space="preserve"> </w:t>
      </w:r>
      <w:r w:rsidR="00A40867" w:rsidRPr="33E8F887">
        <w:t>Critical failures powers</w:t>
      </w:r>
      <w:bookmarkEnd w:id="210"/>
      <w:bookmarkEnd w:id="211"/>
      <w:bookmarkEnd w:id="212"/>
    </w:p>
    <w:p w14:paraId="4F32548F" w14:textId="1698467A" w:rsidR="00277F2D" w:rsidRDefault="001B5FC5" w:rsidP="00CB04EC">
      <w:pPr>
        <w:keepNext/>
        <w:keepLines/>
        <w:rPr>
          <w:rFonts w:cs="Arial"/>
        </w:rPr>
      </w:pPr>
      <w:r w:rsidRPr="00B21C95">
        <w:rPr>
          <w:rFonts w:cs="Arial"/>
        </w:rPr>
        <w:t xml:space="preserve">While not included in the Exposure Draft, </w:t>
      </w:r>
      <w:r w:rsidR="00277F2D" w:rsidRPr="00B21C95">
        <w:rPr>
          <w:rFonts w:cs="Arial"/>
        </w:rPr>
        <w:t xml:space="preserve">Part 11 of the Bill </w:t>
      </w:r>
      <w:r w:rsidR="00A915D7">
        <w:rPr>
          <w:rFonts w:cs="Arial"/>
        </w:rPr>
        <w:t>may</w:t>
      </w:r>
      <w:r w:rsidR="00611313" w:rsidRPr="00B21C95">
        <w:rPr>
          <w:rFonts w:cs="Arial"/>
        </w:rPr>
        <w:t xml:space="preserve"> </w:t>
      </w:r>
      <w:r w:rsidRPr="00B21C95">
        <w:rPr>
          <w:rFonts w:cs="Arial"/>
        </w:rPr>
        <w:t xml:space="preserve">include </w:t>
      </w:r>
      <w:r w:rsidR="00C527E7" w:rsidRPr="00B21C95">
        <w:rPr>
          <w:rFonts w:cs="Arial"/>
        </w:rPr>
        <w:t xml:space="preserve">new </w:t>
      </w:r>
      <w:r w:rsidR="002C1EDB" w:rsidRPr="00B21C95">
        <w:rPr>
          <w:rFonts w:cs="Arial"/>
        </w:rPr>
        <w:t>critical failure</w:t>
      </w:r>
      <w:r w:rsidR="00CB3D1F" w:rsidRPr="00B21C95">
        <w:rPr>
          <w:rFonts w:cs="Arial"/>
        </w:rPr>
        <w:t>s</w:t>
      </w:r>
      <w:r w:rsidR="002C1EDB" w:rsidRPr="00B21C95">
        <w:rPr>
          <w:rFonts w:cs="Arial"/>
        </w:rPr>
        <w:t xml:space="preserve"> powers</w:t>
      </w:r>
      <w:r w:rsidR="00342101" w:rsidRPr="00B21C95">
        <w:rPr>
          <w:rFonts w:cs="Arial"/>
        </w:rPr>
        <w:t>.</w:t>
      </w:r>
    </w:p>
    <w:p w14:paraId="3AC223F6" w14:textId="0D48C8A8" w:rsidR="008C2FDF" w:rsidRDefault="008C2FDF" w:rsidP="00CB04EC">
      <w:pPr>
        <w:keepNext/>
        <w:keepLines/>
        <w:rPr>
          <w:rFonts w:cs="Arial"/>
        </w:rPr>
      </w:pPr>
      <w:r>
        <w:rPr>
          <w:rFonts w:cs="Arial"/>
        </w:rPr>
        <w:t xml:space="preserve">Consistent with </w:t>
      </w:r>
      <w:hyperlink r:id="rId126" w:history="1">
        <w:r w:rsidR="001D5196" w:rsidRPr="00527EDC">
          <w:rPr>
            <w:rStyle w:val="Hyperlink"/>
            <w:color w:val="0070C0"/>
          </w:rPr>
          <w:t>Recommendation 103</w:t>
        </w:r>
      </w:hyperlink>
      <w:r>
        <w:t xml:space="preserve"> </w:t>
      </w:r>
      <w:r>
        <w:rPr>
          <w:rFonts w:cs="Arial"/>
        </w:rPr>
        <w:t>of the Royal Commission, these arrangements</w:t>
      </w:r>
      <w:r w:rsidR="00342101">
        <w:rPr>
          <w:rFonts w:cs="Arial"/>
        </w:rPr>
        <w:t xml:space="preserve"> </w:t>
      </w:r>
      <w:r w:rsidR="00C61032">
        <w:rPr>
          <w:rFonts w:cs="Arial"/>
        </w:rPr>
        <w:t>would</w:t>
      </w:r>
      <w:r w:rsidR="00342101">
        <w:rPr>
          <w:rFonts w:cs="Arial"/>
        </w:rPr>
        <w:t xml:space="preserve"> </w:t>
      </w:r>
      <w:r w:rsidR="000A6072">
        <w:rPr>
          <w:rFonts w:cs="Arial"/>
        </w:rPr>
        <w:t>provide</w:t>
      </w:r>
      <w:r w:rsidR="001B5FC5" w:rsidRPr="007E3B48">
        <w:rPr>
          <w:rFonts w:cs="Arial"/>
        </w:rPr>
        <w:t xml:space="preserve"> </w:t>
      </w:r>
      <w:r w:rsidR="00342101">
        <w:rPr>
          <w:rFonts w:cs="Arial"/>
        </w:rPr>
        <w:t>the Commissioner</w:t>
      </w:r>
      <w:r w:rsidR="001B5FC5" w:rsidRPr="007E3B48">
        <w:rPr>
          <w:rFonts w:cs="Arial"/>
        </w:rPr>
        <w:t xml:space="preserve"> power to appoint an</w:t>
      </w:r>
      <w:r w:rsidR="0044432A">
        <w:rPr>
          <w:rFonts w:cs="Arial"/>
        </w:rPr>
        <w:t> </w:t>
      </w:r>
      <w:r w:rsidR="001B5FC5" w:rsidRPr="007E3B48">
        <w:rPr>
          <w:rFonts w:cs="Arial"/>
        </w:rPr>
        <w:t xml:space="preserve">external manager to a registered provider in limited circumstances where there </w:t>
      </w:r>
      <w:r w:rsidR="00652665" w:rsidRPr="33E8F887">
        <w:rPr>
          <w:rFonts w:eastAsiaTheme="minorEastAsia" w:cstheme="minorBidi"/>
        </w:rPr>
        <w:t xml:space="preserve">are significant or sustained failures by </w:t>
      </w:r>
      <w:r w:rsidR="00D65CC4" w:rsidRPr="33E8F887">
        <w:rPr>
          <w:rFonts w:eastAsiaTheme="minorEastAsia" w:cstheme="minorBidi"/>
        </w:rPr>
        <w:t>the</w:t>
      </w:r>
      <w:r w:rsidR="00297C51">
        <w:rPr>
          <w:rFonts w:eastAsiaTheme="minorEastAsia" w:cs="Arial"/>
        </w:rPr>
        <w:t xml:space="preserve"> provider</w:t>
      </w:r>
      <w:r w:rsidR="001B5FC5" w:rsidRPr="007E3B48">
        <w:rPr>
          <w:rFonts w:cs="Arial"/>
        </w:rPr>
        <w:t xml:space="preserve"> </w:t>
      </w:r>
      <w:r w:rsidR="00652665">
        <w:rPr>
          <w:rFonts w:cs="Arial"/>
        </w:rPr>
        <w:t>resulting in</w:t>
      </w:r>
      <w:r>
        <w:rPr>
          <w:rFonts w:cs="Arial"/>
        </w:rPr>
        <w:t>:</w:t>
      </w:r>
    </w:p>
    <w:p w14:paraId="62E68551" w14:textId="114EFC60" w:rsidR="00822357" w:rsidRDefault="1A3ED0F2" w:rsidP="00C31116">
      <w:pPr>
        <w:pStyle w:val="Normaltext"/>
        <w:numPr>
          <w:ilvl w:val="0"/>
          <w:numId w:val="20"/>
        </w:numPr>
      </w:pPr>
      <w:r w:rsidRPr="25D782A6">
        <w:rPr>
          <w:rFonts w:cs="Arial"/>
        </w:rPr>
        <w:t xml:space="preserve">either </w:t>
      </w:r>
      <w:r w:rsidR="001B5FC5" w:rsidRPr="007E3B48">
        <w:rPr>
          <w:rFonts w:cs="Arial"/>
        </w:rPr>
        <w:t xml:space="preserve">an immediate risk to the </w:t>
      </w:r>
      <w:r w:rsidR="0010375E" w:rsidRPr="00C31116">
        <w:t xml:space="preserve">health and </w:t>
      </w:r>
      <w:r w:rsidR="001B5FC5" w:rsidRPr="00C31116">
        <w:t xml:space="preserve">safety of individuals accessing </w:t>
      </w:r>
      <w:r w:rsidR="00342101" w:rsidRPr="00C31116">
        <w:t xml:space="preserve">residential </w:t>
      </w:r>
      <w:r w:rsidR="001B5FC5" w:rsidRPr="00C31116">
        <w:t xml:space="preserve">aged care services </w:t>
      </w:r>
      <w:r w:rsidR="00652665" w:rsidRPr="00C31116">
        <w:t>or</w:t>
      </w:r>
      <w:r w:rsidR="0041367E" w:rsidRPr="00C31116">
        <w:t xml:space="preserve"> </w:t>
      </w:r>
      <w:r w:rsidR="00805742" w:rsidRPr="00C31116">
        <w:t xml:space="preserve">the </w:t>
      </w:r>
      <w:r w:rsidR="00D238F7" w:rsidRPr="00C31116">
        <w:t>provider becoming insolvent</w:t>
      </w:r>
      <w:r w:rsidR="005E5326">
        <w:t>,</w:t>
      </w:r>
      <w:r w:rsidR="00822357">
        <w:t xml:space="preserve"> </w:t>
      </w:r>
      <w:r w:rsidR="58534F92">
        <w:t>and</w:t>
      </w:r>
    </w:p>
    <w:p w14:paraId="06EFE020" w14:textId="6AD486B7" w:rsidR="00277F2D" w:rsidRDefault="001B5FC5" w:rsidP="00C31116">
      <w:pPr>
        <w:pStyle w:val="Normaltext"/>
        <w:numPr>
          <w:ilvl w:val="0"/>
          <w:numId w:val="20"/>
        </w:numPr>
        <w:rPr>
          <w:rFonts w:cs="Arial"/>
        </w:rPr>
      </w:pPr>
      <w:r w:rsidRPr="00C31116">
        <w:t>the Commissioner</w:t>
      </w:r>
      <w:r w:rsidRPr="007E3B48">
        <w:rPr>
          <w:rFonts w:cs="Arial"/>
        </w:rPr>
        <w:t xml:space="preserve"> </w:t>
      </w:r>
      <w:r w:rsidR="052E114F" w:rsidRPr="6CA38232">
        <w:rPr>
          <w:rFonts w:cs="Arial"/>
        </w:rPr>
        <w:t xml:space="preserve">not having confidence </w:t>
      </w:r>
      <w:r w:rsidRPr="007E3B48">
        <w:rPr>
          <w:rFonts w:cs="Arial"/>
        </w:rPr>
        <w:t xml:space="preserve">that the </w:t>
      </w:r>
      <w:r w:rsidR="003D1C59">
        <w:rPr>
          <w:rFonts w:cs="Arial"/>
        </w:rPr>
        <w:t xml:space="preserve">registered </w:t>
      </w:r>
      <w:r w:rsidRPr="007E3B48">
        <w:rPr>
          <w:rFonts w:cs="Arial"/>
        </w:rPr>
        <w:t xml:space="preserve">provider is able to address </w:t>
      </w:r>
      <w:r w:rsidR="00C61032">
        <w:rPr>
          <w:rFonts w:cs="Arial"/>
        </w:rPr>
        <w:t>the situation</w:t>
      </w:r>
      <w:r w:rsidRPr="008C2FDF">
        <w:rPr>
          <w:rFonts w:cs="Arial"/>
        </w:rPr>
        <w:t>.</w:t>
      </w:r>
    </w:p>
    <w:p w14:paraId="305B5D86" w14:textId="764116DC" w:rsidR="00810350" w:rsidRPr="00524A67" w:rsidRDefault="00E332C7" w:rsidP="00A2566D">
      <w:pPr>
        <w:rPr>
          <w:rFonts w:cs="Arial"/>
        </w:rPr>
      </w:pPr>
      <w:r>
        <w:rPr>
          <w:rFonts w:cs="Arial"/>
        </w:rPr>
        <w:t>These</w:t>
      </w:r>
      <w:r w:rsidR="00E055B8">
        <w:rPr>
          <w:rFonts w:cs="Arial"/>
        </w:rPr>
        <w:t xml:space="preserve"> powers </w:t>
      </w:r>
      <w:r w:rsidR="0051460C">
        <w:rPr>
          <w:rFonts w:cs="Arial"/>
        </w:rPr>
        <w:t>continue to be developed</w:t>
      </w:r>
      <w:r w:rsidR="00F748E0">
        <w:rPr>
          <w:rFonts w:cs="Arial"/>
        </w:rPr>
        <w:t>, including</w:t>
      </w:r>
      <w:r w:rsidR="0051460C">
        <w:rPr>
          <w:rFonts w:cs="Arial"/>
        </w:rPr>
        <w:t xml:space="preserve"> consideration of </w:t>
      </w:r>
      <w:r>
        <w:rPr>
          <w:rFonts w:cs="Arial"/>
        </w:rPr>
        <w:t xml:space="preserve">the limited circumstances under which </w:t>
      </w:r>
      <w:r w:rsidR="00715B5D">
        <w:rPr>
          <w:rFonts w:cs="Arial"/>
        </w:rPr>
        <w:t>they may apply</w:t>
      </w:r>
      <w:r w:rsidR="00A70706">
        <w:rPr>
          <w:rFonts w:cs="Arial"/>
        </w:rPr>
        <w:t xml:space="preserve">, and </w:t>
      </w:r>
      <w:r w:rsidR="009D2A4A">
        <w:rPr>
          <w:rFonts w:cs="Arial"/>
        </w:rPr>
        <w:t xml:space="preserve">any </w:t>
      </w:r>
      <w:r w:rsidR="00A70706">
        <w:rPr>
          <w:rFonts w:cs="Arial"/>
        </w:rPr>
        <w:t xml:space="preserve">potential interactions with </w:t>
      </w:r>
      <w:r w:rsidR="004A6B65">
        <w:rPr>
          <w:rFonts w:cs="Arial"/>
        </w:rPr>
        <w:t xml:space="preserve">other laws, including </w:t>
      </w:r>
      <w:r w:rsidR="00A70706">
        <w:rPr>
          <w:rFonts w:cs="Arial"/>
        </w:rPr>
        <w:t xml:space="preserve">the </w:t>
      </w:r>
      <w:r w:rsidR="00A70706" w:rsidRPr="00A254E3">
        <w:rPr>
          <w:rFonts w:cs="Arial"/>
          <w:i/>
        </w:rPr>
        <w:t>Corporations Act</w:t>
      </w:r>
      <w:r w:rsidR="008F5FDB" w:rsidRPr="00A254E3">
        <w:rPr>
          <w:rFonts w:cs="Arial"/>
          <w:i/>
        </w:rPr>
        <w:t xml:space="preserve"> 2001</w:t>
      </w:r>
      <w:r w:rsidR="00064C6D">
        <w:rPr>
          <w:rFonts w:cs="Arial"/>
          <w:i/>
        </w:rPr>
        <w:t xml:space="preserve"> </w:t>
      </w:r>
      <w:r w:rsidR="00064C6D" w:rsidRPr="00C926F6">
        <w:rPr>
          <w:rFonts w:cs="Arial"/>
          <w:iCs/>
        </w:rPr>
        <w:t>(the Corporations Act)</w:t>
      </w:r>
      <w:r w:rsidR="000A4DB5" w:rsidRPr="00064C6D">
        <w:rPr>
          <w:rFonts w:cs="Arial"/>
          <w:iCs/>
        </w:rPr>
        <w:t>.</w:t>
      </w:r>
    </w:p>
    <w:p w14:paraId="0EFBE49B" w14:textId="0F609CCE" w:rsidR="0041367E" w:rsidRPr="00524A67" w:rsidRDefault="00F768F6" w:rsidP="00A2566D">
      <w:pPr>
        <w:rPr>
          <w:rFonts w:cs="Arial"/>
        </w:rPr>
      </w:pPr>
      <w:r>
        <w:rPr>
          <w:rFonts w:cs="Arial"/>
        </w:rPr>
        <w:t xml:space="preserve">Targeted consultation on these powers will occur as the policy design is </w:t>
      </w:r>
      <w:r w:rsidR="5E7E6470" w:rsidRPr="219F9FDA">
        <w:rPr>
          <w:rFonts w:cs="Arial"/>
        </w:rPr>
        <w:t>finalised</w:t>
      </w:r>
      <w:r w:rsidR="00C54D2B" w:rsidRPr="219F9FDA">
        <w:rPr>
          <w:rFonts w:cs="Arial"/>
        </w:rPr>
        <w:t>.</w:t>
      </w:r>
      <w:r>
        <w:rPr>
          <w:rFonts w:cs="Arial"/>
        </w:rPr>
        <w:t xml:space="preserve"> However, we welcome any initial feedback on the proposed scope of these powers.</w:t>
      </w:r>
    </w:p>
    <w:p w14:paraId="285D14A7" w14:textId="2C88CF04" w:rsidR="00810350" w:rsidRPr="00EB3640" w:rsidRDefault="00D579A8" w:rsidP="00981698">
      <w:pPr>
        <w:pStyle w:val="Heading2"/>
        <w:keepLines/>
      </w:pPr>
      <w:bookmarkStart w:id="213" w:name="_Toc150713880"/>
      <w:bookmarkStart w:id="214" w:name="_Toc150760980"/>
      <w:bookmarkStart w:id="215" w:name="_Toc153380454"/>
      <w:r w:rsidRPr="226CA623">
        <w:rPr>
          <w:rFonts w:eastAsia="Calibri"/>
        </w:rPr>
        <w:lastRenderedPageBreak/>
        <w:t xml:space="preserve">Part 12 </w:t>
      </w:r>
      <w:r w:rsidR="002C6746">
        <w:rPr>
          <w:rFonts w:eastAsia="Calibri"/>
        </w:rPr>
        <w:t>-</w:t>
      </w:r>
      <w:r w:rsidRPr="226CA623">
        <w:rPr>
          <w:rFonts w:eastAsia="Calibri"/>
        </w:rPr>
        <w:t xml:space="preserve"> </w:t>
      </w:r>
      <w:r w:rsidR="00EB3640" w:rsidRPr="226CA623">
        <w:rPr>
          <w:rFonts w:eastAsia="Calibri"/>
        </w:rPr>
        <w:t>Banning orders</w:t>
      </w:r>
      <w:bookmarkEnd w:id="213"/>
      <w:bookmarkEnd w:id="214"/>
      <w:bookmarkEnd w:id="215"/>
    </w:p>
    <w:p w14:paraId="2149C5CC" w14:textId="41E67584" w:rsidR="00C613EB" w:rsidRDefault="002C6746" w:rsidP="00981698">
      <w:pPr>
        <w:keepNext/>
        <w:keepLines/>
        <w:rPr>
          <w:rFonts w:cs="Arial"/>
        </w:rPr>
      </w:pPr>
      <w:r>
        <w:rPr>
          <w:rFonts w:cs="Arial"/>
        </w:rPr>
        <w:t xml:space="preserve">This Part </w:t>
      </w:r>
      <w:r w:rsidR="002B59A6" w:rsidRPr="00D70B9F">
        <w:rPr>
          <w:rFonts w:cs="Arial"/>
        </w:rPr>
        <w:t>provides for the Commissioner to make banning orders</w:t>
      </w:r>
      <w:r w:rsidR="00B239F5">
        <w:rPr>
          <w:rFonts w:cs="Arial"/>
        </w:rPr>
        <w:t>, in a range of circumstances,</w:t>
      </w:r>
      <w:r w:rsidR="002B59A6" w:rsidRPr="2E97F126">
        <w:rPr>
          <w:rFonts w:cs="Arial"/>
        </w:rPr>
        <w:t xml:space="preserve"> </w:t>
      </w:r>
      <w:r w:rsidR="7D812102" w:rsidRPr="2364E5BF">
        <w:rPr>
          <w:rFonts w:cs="Arial"/>
        </w:rPr>
        <w:t>prohibiting or</w:t>
      </w:r>
      <w:r w:rsidR="0044432A">
        <w:rPr>
          <w:rFonts w:cs="Arial"/>
        </w:rPr>
        <w:t> </w:t>
      </w:r>
      <w:r w:rsidR="7D812102" w:rsidRPr="2364E5BF">
        <w:rPr>
          <w:rFonts w:cs="Arial"/>
        </w:rPr>
        <w:t xml:space="preserve">restricting a registered provider from </w:t>
      </w:r>
      <w:r w:rsidR="7D812102" w:rsidRPr="4EC9C860">
        <w:rPr>
          <w:rFonts w:cs="Arial"/>
        </w:rPr>
        <w:t>delivering funded aged care services</w:t>
      </w:r>
      <w:r w:rsidR="00A2566D">
        <w:rPr>
          <w:rFonts w:cs="Arial"/>
        </w:rPr>
        <w:t xml:space="preserve">. This </w:t>
      </w:r>
      <w:r w:rsidR="00B239F5">
        <w:rPr>
          <w:rFonts w:cs="Arial"/>
        </w:rPr>
        <w:t>includ</w:t>
      </w:r>
      <w:r w:rsidR="00A2566D">
        <w:rPr>
          <w:rFonts w:cs="Arial"/>
        </w:rPr>
        <w:t>es</w:t>
      </w:r>
      <w:r w:rsidR="00B239F5">
        <w:rPr>
          <w:rFonts w:cs="Arial"/>
        </w:rPr>
        <w:t xml:space="preserve"> where the </w:t>
      </w:r>
      <w:r w:rsidR="006B3FEE">
        <w:rPr>
          <w:rFonts w:cs="Arial"/>
        </w:rPr>
        <w:t xml:space="preserve">registered </w:t>
      </w:r>
      <w:r w:rsidR="00B239F5">
        <w:rPr>
          <w:rFonts w:cs="Arial"/>
        </w:rPr>
        <w:t xml:space="preserve">provider </w:t>
      </w:r>
      <w:r w:rsidR="4195AA0F" w:rsidRPr="714C6222">
        <w:rPr>
          <w:rFonts w:cs="Arial"/>
        </w:rPr>
        <w:t xml:space="preserve">has contravened </w:t>
      </w:r>
      <w:r w:rsidR="4195AA0F" w:rsidRPr="3C143731">
        <w:rPr>
          <w:rFonts w:cs="Arial"/>
        </w:rPr>
        <w:t xml:space="preserve">the </w:t>
      </w:r>
      <w:r w:rsidR="002A6CB3">
        <w:rPr>
          <w:rFonts w:cs="Arial"/>
        </w:rPr>
        <w:t xml:space="preserve">new </w:t>
      </w:r>
      <w:r w:rsidR="4195AA0F" w:rsidRPr="3C143731">
        <w:rPr>
          <w:rFonts w:cs="Arial"/>
        </w:rPr>
        <w:t>Act, is unsuitable to deliver those services</w:t>
      </w:r>
      <w:r w:rsidR="4195AA0F" w:rsidRPr="7FBCCFC7">
        <w:rPr>
          <w:rFonts w:cs="Arial"/>
        </w:rPr>
        <w:t xml:space="preserve">, </w:t>
      </w:r>
      <w:r w:rsidR="00B239F5">
        <w:rPr>
          <w:rFonts w:cs="Arial"/>
        </w:rPr>
        <w:t xml:space="preserve">or </w:t>
      </w:r>
      <w:r w:rsidR="4195AA0F" w:rsidRPr="7FBCCFC7">
        <w:rPr>
          <w:rFonts w:cs="Arial"/>
        </w:rPr>
        <w:t>poses a severe risk to the health</w:t>
      </w:r>
      <w:r w:rsidR="4195AA0F" w:rsidRPr="294A6C36">
        <w:rPr>
          <w:rFonts w:cs="Arial"/>
        </w:rPr>
        <w:t>, safety a</w:t>
      </w:r>
      <w:r w:rsidR="77E809B0" w:rsidRPr="294A6C36">
        <w:rPr>
          <w:rFonts w:cs="Arial"/>
        </w:rPr>
        <w:t>nd wellbeing of individuals to whom it is delivering services</w:t>
      </w:r>
      <w:r w:rsidR="00B239F5">
        <w:rPr>
          <w:rFonts w:cs="Arial"/>
        </w:rPr>
        <w:t xml:space="preserve"> (see </w:t>
      </w:r>
      <w:r w:rsidR="000711B2">
        <w:rPr>
          <w:rFonts w:cs="Arial"/>
        </w:rPr>
        <w:t>section 286)</w:t>
      </w:r>
      <w:r w:rsidR="00B239F5">
        <w:rPr>
          <w:rFonts w:cs="Arial"/>
        </w:rPr>
        <w:t>.</w:t>
      </w:r>
    </w:p>
    <w:p w14:paraId="21E18FA3" w14:textId="7E1B5C7A" w:rsidR="00EB3640" w:rsidRPr="00551318" w:rsidRDefault="77E809B0" w:rsidP="007B76F0">
      <w:pPr>
        <w:ind w:right="-428"/>
        <w:rPr>
          <w:rFonts w:cs="Arial"/>
        </w:rPr>
      </w:pPr>
      <w:r w:rsidRPr="1AE05785">
        <w:rPr>
          <w:rFonts w:cs="Arial"/>
        </w:rPr>
        <w:t>A banning order may also be made to prohibit or</w:t>
      </w:r>
      <w:r w:rsidR="0044432A">
        <w:rPr>
          <w:rFonts w:cs="Arial"/>
        </w:rPr>
        <w:t> </w:t>
      </w:r>
      <w:r w:rsidRPr="1AE05785">
        <w:rPr>
          <w:rFonts w:cs="Arial"/>
        </w:rPr>
        <w:t xml:space="preserve">restrict </w:t>
      </w:r>
      <w:r w:rsidR="005B615C">
        <w:rPr>
          <w:rFonts w:cs="Arial"/>
        </w:rPr>
        <w:t xml:space="preserve">an individual </w:t>
      </w:r>
      <w:r w:rsidRPr="6C148044">
        <w:rPr>
          <w:rFonts w:cs="Arial"/>
        </w:rPr>
        <w:t>from being an aged care worker, or responsible person, of</w:t>
      </w:r>
      <w:r w:rsidR="0044432A">
        <w:rPr>
          <w:rFonts w:cs="Arial"/>
        </w:rPr>
        <w:t> </w:t>
      </w:r>
      <w:r w:rsidRPr="6C148044">
        <w:rPr>
          <w:rFonts w:cs="Arial"/>
        </w:rPr>
        <w:t>a</w:t>
      </w:r>
      <w:r w:rsidR="0044432A">
        <w:rPr>
          <w:rFonts w:cs="Arial"/>
        </w:rPr>
        <w:t> </w:t>
      </w:r>
      <w:r w:rsidR="3A8840E1" w:rsidRPr="271DBD8B">
        <w:rPr>
          <w:rFonts w:cs="Arial"/>
        </w:rPr>
        <w:t>registered provider</w:t>
      </w:r>
      <w:r w:rsidR="000711B2">
        <w:rPr>
          <w:rFonts w:cs="Arial"/>
        </w:rPr>
        <w:t xml:space="preserve"> (see section 287)</w:t>
      </w:r>
      <w:r w:rsidR="3A8840E1" w:rsidRPr="271DBD8B">
        <w:rPr>
          <w:rFonts w:cs="Arial"/>
        </w:rPr>
        <w:t>.</w:t>
      </w:r>
    </w:p>
    <w:p w14:paraId="0007F851" w14:textId="54371154" w:rsidR="2E27295F" w:rsidRDefault="2E27295F" w:rsidP="00C31116">
      <w:pPr>
        <w:ind w:right="-428"/>
        <w:rPr>
          <w:rFonts w:cs="Arial"/>
        </w:rPr>
      </w:pPr>
      <w:r w:rsidRPr="135917AB">
        <w:rPr>
          <w:rFonts w:cs="Arial"/>
        </w:rPr>
        <w:t xml:space="preserve">The Commission is to maintain a register of banning </w:t>
      </w:r>
      <w:r w:rsidRPr="7CC10C27">
        <w:rPr>
          <w:rFonts w:cs="Arial"/>
        </w:rPr>
        <w:t xml:space="preserve">orders </w:t>
      </w:r>
      <w:r w:rsidRPr="628A2420">
        <w:rPr>
          <w:rFonts w:cs="Arial"/>
        </w:rPr>
        <w:t xml:space="preserve">which includes certain </w:t>
      </w:r>
      <w:r w:rsidRPr="52A2916F">
        <w:rPr>
          <w:rFonts w:cs="Arial"/>
        </w:rPr>
        <w:t xml:space="preserve">information about </w:t>
      </w:r>
      <w:r w:rsidR="006B3FEE">
        <w:rPr>
          <w:rFonts w:cs="Arial"/>
        </w:rPr>
        <w:t xml:space="preserve">registered </w:t>
      </w:r>
      <w:r w:rsidRPr="52A2916F">
        <w:rPr>
          <w:rFonts w:cs="Arial"/>
        </w:rPr>
        <w:t xml:space="preserve">providers or individuals against whom a </w:t>
      </w:r>
      <w:r w:rsidRPr="3E447DF7">
        <w:rPr>
          <w:rFonts w:cs="Arial"/>
        </w:rPr>
        <w:t>banning order has been made</w:t>
      </w:r>
      <w:r w:rsidR="006572F6">
        <w:rPr>
          <w:rFonts w:cs="Arial"/>
        </w:rPr>
        <w:t xml:space="preserve"> (see section 296)</w:t>
      </w:r>
      <w:r w:rsidRPr="3E447DF7">
        <w:rPr>
          <w:rFonts w:cs="Arial"/>
        </w:rPr>
        <w:t>.</w:t>
      </w:r>
    </w:p>
    <w:p w14:paraId="1149E2C2" w14:textId="61519082" w:rsidR="00C613EB" w:rsidRPr="00551318" w:rsidRDefault="00C613EB" w:rsidP="00810350">
      <w:pPr>
        <w:rPr>
          <w:rFonts w:cs="Arial"/>
        </w:rPr>
      </w:pPr>
      <w:r>
        <w:rPr>
          <w:rFonts w:cs="Arial"/>
        </w:rPr>
        <w:t xml:space="preserve">These provisions reflect the banning order provisions available under the current aged care </w:t>
      </w:r>
      <w:r w:rsidR="007E7B30">
        <w:rPr>
          <w:rFonts w:cs="Arial"/>
        </w:rPr>
        <w:t>framework but</w:t>
      </w:r>
      <w:r>
        <w:rPr>
          <w:rFonts w:cs="Arial"/>
        </w:rPr>
        <w:t xml:space="preserve"> are expanded to cover </w:t>
      </w:r>
      <w:r w:rsidR="006B3FEE">
        <w:rPr>
          <w:rFonts w:cs="Arial"/>
        </w:rPr>
        <w:t xml:space="preserve">registered </w:t>
      </w:r>
      <w:r>
        <w:rPr>
          <w:rFonts w:cs="Arial"/>
        </w:rPr>
        <w:t>providers as well as responsible persons and aged care workers. They have also been updated to reflect the new service list arrangements.</w:t>
      </w:r>
    </w:p>
    <w:p w14:paraId="02EDED59" w14:textId="0F19A0B3" w:rsidR="00C3205B" w:rsidRPr="00B717BF" w:rsidRDefault="002C6746" w:rsidP="00DB3554">
      <w:pPr>
        <w:pStyle w:val="Heading2"/>
      </w:pPr>
      <w:bookmarkStart w:id="216" w:name="_Toc150713881"/>
      <w:bookmarkStart w:id="217" w:name="_Toc150760981"/>
      <w:bookmarkStart w:id="218" w:name="_Toc153380455"/>
      <w:r>
        <w:t>Parts</w:t>
      </w:r>
      <w:r w:rsidR="00C3205B" w:rsidRPr="00B717BF">
        <w:t xml:space="preserve"> 13 </w:t>
      </w:r>
      <w:r w:rsidR="00F22CD9">
        <w:t xml:space="preserve">and 14 </w:t>
      </w:r>
      <w:r>
        <w:t>-</w:t>
      </w:r>
      <w:r w:rsidR="00C3205B" w:rsidRPr="00B717BF">
        <w:t xml:space="preserve"> System Governor functions assurance activitie</w:t>
      </w:r>
      <w:r w:rsidR="00C3205B" w:rsidRPr="00B013AC">
        <w:t>s</w:t>
      </w:r>
      <w:r w:rsidR="00C3205B" w:rsidRPr="00551318">
        <w:t xml:space="preserve"> </w:t>
      </w:r>
      <w:r w:rsidR="00F22CD9">
        <w:t xml:space="preserve">and </w:t>
      </w:r>
      <w:r w:rsidR="00F22CD9">
        <w:rPr>
          <w:noProof/>
          <w:lang w:eastAsia="en-AU"/>
        </w:rPr>
        <w:t>Recoverable amounts</w:t>
      </w:r>
      <w:bookmarkEnd w:id="216"/>
      <w:bookmarkEnd w:id="217"/>
      <w:bookmarkEnd w:id="218"/>
    </w:p>
    <w:p w14:paraId="767785FB" w14:textId="4B62175B" w:rsidR="22A2B73D" w:rsidRDefault="22A2B73D" w:rsidP="714B6603">
      <w:pPr>
        <w:rPr>
          <w:rFonts w:cs="Arial"/>
        </w:rPr>
      </w:pPr>
      <w:r w:rsidRPr="6F1F4ED0">
        <w:rPr>
          <w:rFonts w:cs="Arial"/>
        </w:rPr>
        <w:t xml:space="preserve">These Parts provide </w:t>
      </w:r>
      <w:r w:rsidRPr="688A0036">
        <w:rPr>
          <w:rFonts w:cs="Arial"/>
        </w:rPr>
        <w:t xml:space="preserve">expanded powers to the System Governor </w:t>
      </w:r>
      <w:r w:rsidRPr="714B6603">
        <w:rPr>
          <w:rFonts w:cs="Arial"/>
        </w:rPr>
        <w:t>to</w:t>
      </w:r>
      <w:r w:rsidR="0044432A">
        <w:rPr>
          <w:rFonts w:cs="Arial"/>
        </w:rPr>
        <w:t> </w:t>
      </w:r>
      <w:r w:rsidRPr="714B6603">
        <w:rPr>
          <w:rFonts w:cs="Arial"/>
        </w:rPr>
        <w:t>support the integrity of the aged care system.</w:t>
      </w:r>
      <w:r w:rsidR="00F768F6">
        <w:rPr>
          <w:rFonts w:cs="Arial"/>
        </w:rPr>
        <w:t xml:space="preserve"> </w:t>
      </w:r>
      <w:r w:rsidR="00487AD0">
        <w:rPr>
          <w:rFonts w:cs="Arial"/>
        </w:rPr>
        <w:t xml:space="preserve">These arrangements will </w:t>
      </w:r>
      <w:r w:rsidR="0019303B" w:rsidRPr="00B21C95">
        <w:rPr>
          <w:rFonts w:cs="Arial"/>
        </w:rPr>
        <w:t>help assure that program funds (and associated self-reporting by providers) are being used for approved purposes</w:t>
      </w:r>
      <w:r w:rsidR="00094E4E">
        <w:rPr>
          <w:rFonts w:cs="Arial"/>
        </w:rPr>
        <w:t>,</w:t>
      </w:r>
      <w:r w:rsidR="0019303B" w:rsidRPr="00B21C95">
        <w:rPr>
          <w:rFonts w:cs="Arial"/>
        </w:rPr>
        <w:t xml:space="preserve"> and </w:t>
      </w:r>
      <w:r w:rsidR="00094E4E">
        <w:rPr>
          <w:rFonts w:cs="Arial"/>
        </w:rPr>
        <w:t xml:space="preserve">older people </w:t>
      </w:r>
      <w:r w:rsidR="0019303B" w:rsidRPr="00B21C95">
        <w:rPr>
          <w:rFonts w:cs="Arial"/>
        </w:rPr>
        <w:t>and taxpayers are getting value for money.</w:t>
      </w:r>
    </w:p>
    <w:p w14:paraId="047E8040" w14:textId="1B2F9AEE" w:rsidR="00F768F6" w:rsidRDefault="22A2B73D" w:rsidP="79180CBE">
      <w:r>
        <w:t xml:space="preserve">Part 13 provides expanded assurance powers. These powers enable the System Governor to undertake activities for the purpose of </w:t>
      </w:r>
      <w:r w:rsidR="00B013AC">
        <w:t>fulfilling</w:t>
      </w:r>
      <w:r>
        <w:t xml:space="preserve"> its functions</w:t>
      </w:r>
      <w:r w:rsidR="2231240B">
        <w:t xml:space="preserve"> and to issue public reports about its findings and recommendations</w:t>
      </w:r>
      <w:r w:rsidR="00F225D3">
        <w:t xml:space="preserve"> (see section 297 and 299)</w:t>
      </w:r>
      <w:r w:rsidR="2231240B">
        <w:t>.</w:t>
      </w:r>
    </w:p>
    <w:p w14:paraId="33C9323C" w14:textId="14B525F9" w:rsidR="22A2B73D" w:rsidRDefault="2231240B" w:rsidP="00A915D7">
      <w:pPr>
        <w:ind w:right="-2"/>
        <w:rPr>
          <w:rFonts w:cs="Arial"/>
        </w:rPr>
      </w:pPr>
      <w:r>
        <w:t xml:space="preserve">The System Governor may also use the other powers in this Chapter to support its activities, such as issuing notices </w:t>
      </w:r>
      <w:r w:rsidR="4AD879B7">
        <w:t>to persons to provide information or produce documents, or taking enforcement action if providers fail to respond to its findings and recommendations.</w:t>
      </w:r>
    </w:p>
    <w:p w14:paraId="34489007" w14:textId="498AC37F" w:rsidR="51207F35" w:rsidRDefault="4AD879B7" w:rsidP="51207F35">
      <w:pPr>
        <w:rPr>
          <w:rFonts w:cs="Arial"/>
        </w:rPr>
      </w:pPr>
      <w:r>
        <w:t>Part 14 provides a framework for the System Governor to recover</w:t>
      </w:r>
      <w:r w:rsidR="22A2B73D">
        <w:t xml:space="preserve"> </w:t>
      </w:r>
      <w:r>
        <w:t xml:space="preserve">overpayments </w:t>
      </w:r>
      <w:r w:rsidR="7C0987A1">
        <w:t>of</w:t>
      </w:r>
      <w:r w:rsidR="0044432A">
        <w:t> </w:t>
      </w:r>
      <w:r w:rsidR="7C0987A1">
        <w:t xml:space="preserve">subsidies and grants </w:t>
      </w:r>
      <w:r>
        <w:t>as debts</w:t>
      </w:r>
      <w:r w:rsidR="4AE0CBE4">
        <w:t xml:space="preserve"> if the registered provider was not entitled to be paid those amounts.</w:t>
      </w:r>
    </w:p>
    <w:p w14:paraId="105C8713" w14:textId="78EFC245" w:rsidR="00EB2897" w:rsidRPr="004A4437" w:rsidRDefault="00EB2897" w:rsidP="00981698">
      <w:pPr>
        <w:pStyle w:val="Heading2"/>
        <w:keepLines/>
      </w:pPr>
      <w:bookmarkStart w:id="219" w:name="_Toc150713883"/>
      <w:bookmarkStart w:id="220" w:name="_Toc150760983"/>
      <w:bookmarkStart w:id="221" w:name="_Toc153380456"/>
      <w:r w:rsidRPr="000F544B">
        <w:lastRenderedPageBreak/>
        <w:t>Additional</w:t>
      </w:r>
      <w:r w:rsidRPr="004A4437">
        <w:t xml:space="preserve"> resources</w:t>
      </w:r>
      <w:r w:rsidR="002B1413">
        <w:t xml:space="preserve"> for Chapter 6</w:t>
      </w:r>
      <w:bookmarkEnd w:id="219"/>
      <w:bookmarkEnd w:id="220"/>
      <w:bookmarkEnd w:id="221"/>
    </w:p>
    <w:p w14:paraId="7978BE67" w14:textId="77777777" w:rsidR="00296D05" w:rsidRDefault="00296D05" w:rsidP="00981698">
      <w:pPr>
        <w:pStyle w:val="Normaltext"/>
        <w:keepNext/>
        <w:keepLines/>
        <w:rPr>
          <w:rFonts w:ascii="Segoe UI" w:hAnsi="Segoe UI" w:cs="Segoe UI"/>
          <w:color w:val="auto"/>
          <w:lang w:eastAsia="en-AU"/>
        </w:rPr>
      </w:pPr>
      <w:r>
        <w:t>You</w:t>
      </w:r>
      <w:r w:rsidRPr="523AA47B">
        <w:rPr>
          <w:color w:val="1E1545" w:themeColor="text2"/>
        </w:rPr>
        <w:t xml:space="preserve"> can access additional resources</w:t>
      </w:r>
      <w:r>
        <w:rPr>
          <w:color w:val="1E1545" w:themeColor="text2"/>
        </w:rPr>
        <w:t xml:space="preserve"> by visiting the new Aged Care Act consultation page at </w:t>
      </w:r>
      <w:hyperlink r:id="rId127" w:history="1">
        <w:r w:rsidRPr="00527EDC">
          <w:rPr>
            <w:rStyle w:val="Hyperlink"/>
            <w:rFonts w:cs="Arial"/>
            <w:color w:val="0070C0"/>
          </w:rPr>
          <w:t>www.health.gov.au/aged-care-act-consultation</w:t>
        </w:r>
      </w:hyperlink>
      <w:r w:rsidRPr="00724C95">
        <w:rPr>
          <w:rFonts w:cs="Arial"/>
        </w:rPr>
        <w:t>.</w:t>
      </w:r>
    </w:p>
    <w:p w14:paraId="7D9681C8" w14:textId="77777777" w:rsidR="0044432A" w:rsidRDefault="0044432A" w:rsidP="00981698">
      <w:pPr>
        <w:pStyle w:val="PolicyStatement"/>
        <w:keepNext/>
        <w:keepLines/>
        <w:ind w:left="0"/>
      </w:pPr>
      <w:r>
        <w:t>To provide your feedback you can:</w:t>
      </w:r>
    </w:p>
    <w:p w14:paraId="11FDCDFF" w14:textId="17780E7A" w:rsidR="001F08AA" w:rsidRDefault="002564E3" w:rsidP="00981698">
      <w:pPr>
        <w:pStyle w:val="PolicyStatement"/>
        <w:keepNext/>
        <w:keepLines/>
        <w:numPr>
          <w:ilvl w:val="0"/>
          <w:numId w:val="3"/>
        </w:numPr>
      </w:pPr>
      <w:r>
        <w:t>c</w:t>
      </w:r>
      <w:r w:rsidR="0044432A">
        <w:t xml:space="preserve">omplete the </w:t>
      </w:r>
      <w:hyperlink r:id="rId128">
        <w:r w:rsidR="0044432A" w:rsidRPr="005123B4">
          <w:rPr>
            <w:rStyle w:val="Hyperlink"/>
            <w:color w:val="0070C0"/>
          </w:rPr>
          <w:t>survey</w:t>
        </w:r>
      </w:hyperlink>
      <w:r w:rsidR="001F08AA">
        <w:t xml:space="preserve"> where you can tell us what is most important to you,</w:t>
      </w:r>
    </w:p>
    <w:p w14:paraId="7B4FB341" w14:textId="299D9003" w:rsidR="00EB2897" w:rsidRDefault="002564E3" w:rsidP="00981698">
      <w:pPr>
        <w:pStyle w:val="PolicyStatement"/>
        <w:keepNext/>
        <w:keepLines/>
        <w:numPr>
          <w:ilvl w:val="0"/>
          <w:numId w:val="3"/>
        </w:numPr>
      </w:pPr>
      <w:r>
        <w:t>i</w:t>
      </w:r>
      <w:r w:rsidR="0044432A">
        <w:t>nclude a response to the consultation questions in a more detailed written submission to the Department or ask a question by sending an email to</w:t>
      </w:r>
      <w:r w:rsidR="001F08AA">
        <w:t> </w:t>
      </w:r>
      <w:hyperlink r:id="rId129">
        <w:r w:rsidR="0044432A" w:rsidRPr="00527EDC">
          <w:rPr>
            <w:rStyle w:val="Hyperlink"/>
            <w:color w:val="0070C0"/>
          </w:rPr>
          <w:t>agedcarelegislativereform@health.gov.au</w:t>
        </w:r>
      </w:hyperlink>
      <w:r w:rsidR="001F08AA">
        <w:t>.</w:t>
      </w:r>
    </w:p>
    <w:p w14:paraId="09046B2D" w14:textId="77777777" w:rsidR="002F6A35" w:rsidRDefault="002F6A35">
      <w:pPr>
        <w:spacing w:before="0" w:after="0" w:line="240" w:lineRule="auto"/>
        <w:rPr>
          <w:rFonts w:cs="Arial"/>
          <w:b/>
          <w:bCs/>
          <w:kern w:val="28"/>
          <w:sz w:val="60"/>
          <w:szCs w:val="36"/>
        </w:rPr>
        <w:sectPr w:rsidR="002F6A35" w:rsidSect="00D0690C">
          <w:footerReference w:type="default" r:id="rId130"/>
          <w:pgSz w:w="11906" w:h="16838"/>
          <w:pgMar w:top="1701" w:right="1418" w:bottom="1418" w:left="1418" w:header="709" w:footer="709" w:gutter="0"/>
          <w:cols w:space="708"/>
          <w:docGrid w:linePitch="360"/>
        </w:sectPr>
      </w:pPr>
    </w:p>
    <w:p w14:paraId="27F4A365" w14:textId="50E07A72" w:rsidR="002A38D8" w:rsidRDefault="00F959B6" w:rsidP="00311F96">
      <w:pPr>
        <w:pStyle w:val="Heading1"/>
      </w:pPr>
      <w:bookmarkStart w:id="222" w:name="_Toc150713884"/>
      <w:bookmarkStart w:id="223" w:name="_Toc150760984"/>
      <w:bookmarkStart w:id="224" w:name="_Toc153380457"/>
      <w:r>
        <w:lastRenderedPageBreak/>
        <w:t xml:space="preserve">Chapter 7 </w:t>
      </w:r>
      <w:r w:rsidR="00EB2897" w:rsidRPr="00E3435A">
        <w:t>–</w:t>
      </w:r>
      <w:r>
        <w:t xml:space="preserve"> </w:t>
      </w:r>
      <w:r w:rsidR="0075250E">
        <w:t>Information management</w:t>
      </w:r>
      <w:bookmarkEnd w:id="222"/>
      <w:bookmarkEnd w:id="223"/>
      <w:bookmarkEnd w:id="224"/>
    </w:p>
    <w:p w14:paraId="4D896817" w14:textId="7A11598E" w:rsidR="00EB2897" w:rsidRDefault="00EB2897" w:rsidP="00774C63">
      <w:pPr>
        <w:pStyle w:val="PolicyStatement"/>
        <w:pBdr>
          <w:bottom w:val="single" w:sz="4" w:space="0" w:color="E4E6E6" w:themeColor="background1" w:themeShade="F2"/>
        </w:pBdr>
        <w:ind w:left="0"/>
        <w:rPr>
          <w:b/>
          <w:bCs/>
        </w:rPr>
      </w:pPr>
      <w:r>
        <w:rPr>
          <w:b/>
          <w:bCs/>
        </w:rPr>
        <w:t>Chapter summary</w:t>
      </w:r>
      <w:r w:rsidRPr="002817A9">
        <w:rPr>
          <w:b/>
          <w:bCs/>
        </w:rPr>
        <w:t>:</w:t>
      </w:r>
    </w:p>
    <w:p w14:paraId="7C0D4BE6" w14:textId="48003BFF" w:rsidR="00904290" w:rsidRDefault="007C0C73" w:rsidP="00774C63">
      <w:pPr>
        <w:pStyle w:val="PolicyStatement"/>
        <w:pBdr>
          <w:bottom w:val="single" w:sz="4" w:space="0" w:color="E4E6E6" w:themeColor="background1" w:themeShade="F2"/>
        </w:pBdr>
        <w:ind w:left="0"/>
      </w:pPr>
      <w:r>
        <w:t>The new Act includes a revised information management framework to improve system transparency</w:t>
      </w:r>
      <w:r w:rsidR="00037B93">
        <w:t xml:space="preserve">. Key parts of this new framework are found in </w:t>
      </w:r>
      <w:r>
        <w:t>Chapter 7 of the Exposure Draft.</w:t>
      </w:r>
    </w:p>
    <w:p w14:paraId="42A0731C" w14:textId="7700BC4F" w:rsidR="00170F37" w:rsidRDefault="00B244D8" w:rsidP="00487D1A">
      <w:pPr>
        <w:pStyle w:val="PolicyStatement"/>
        <w:pBdr>
          <w:bottom w:val="single" w:sz="4" w:space="0" w:color="E4E6E6" w:themeColor="background1" w:themeShade="F2"/>
        </w:pBdr>
        <w:ind w:left="0"/>
      </w:pPr>
      <w:r>
        <w:t xml:space="preserve">This framework </w:t>
      </w:r>
      <w:r w:rsidR="00F54AFC">
        <w:t xml:space="preserve">still </w:t>
      </w:r>
      <w:r>
        <w:t>includes secrecy provisions</w:t>
      </w:r>
      <w:r w:rsidR="00487D1A">
        <w:t xml:space="preserve">, which make it </w:t>
      </w:r>
      <w:r w:rsidR="009560BC">
        <w:t xml:space="preserve">an </w:t>
      </w:r>
      <w:r w:rsidR="00EE0F28">
        <w:t>offence to use</w:t>
      </w:r>
      <w:r w:rsidR="00DF2DBD">
        <w:t>, record</w:t>
      </w:r>
      <w:r w:rsidR="00EE0F28">
        <w:t xml:space="preserve"> </w:t>
      </w:r>
      <w:r w:rsidR="00DF2DBD">
        <w:t>or</w:t>
      </w:r>
      <w:r w:rsidR="00EE0F28">
        <w:t xml:space="preserve"> disclose ‘protected information’ unless </w:t>
      </w:r>
      <w:r w:rsidR="009560BC">
        <w:t>it</w:t>
      </w:r>
      <w:r w:rsidR="009E48B3">
        <w:t xml:space="preserve"> i</w:t>
      </w:r>
      <w:r w:rsidR="009560BC">
        <w:t xml:space="preserve">s for </w:t>
      </w:r>
      <w:r w:rsidR="00EE0F28">
        <w:t>an authorised purpose under th</w:t>
      </w:r>
      <w:r w:rsidR="00293C1C">
        <w:t>e new</w:t>
      </w:r>
      <w:r w:rsidR="00EE0F28">
        <w:t xml:space="preserve"> Act</w:t>
      </w:r>
      <w:r w:rsidR="00C20159">
        <w:t xml:space="preserve"> or another Act</w:t>
      </w:r>
      <w:r w:rsidR="00EE0F28">
        <w:t>.</w:t>
      </w:r>
      <w:r w:rsidR="00302D05">
        <w:t xml:space="preserve"> </w:t>
      </w:r>
      <w:r w:rsidR="00487D1A">
        <w:t xml:space="preserve">However, to improve transparency, the </w:t>
      </w:r>
      <w:r w:rsidR="008B4F21">
        <w:t>definition of protected information in the new Act is much more limited</w:t>
      </w:r>
      <w:r w:rsidR="009C366C">
        <w:t xml:space="preserve"> than</w:t>
      </w:r>
      <w:r w:rsidR="001C1DA7">
        <w:t xml:space="preserve"> </w:t>
      </w:r>
      <w:r w:rsidR="009C366C">
        <w:t>in the current Act</w:t>
      </w:r>
      <w:r w:rsidR="0043297C">
        <w:t xml:space="preserve">. </w:t>
      </w:r>
      <w:r w:rsidR="00503B73">
        <w:t xml:space="preserve">It </w:t>
      </w:r>
      <w:r w:rsidR="0043297C">
        <w:t>focuses on protecting information about people</w:t>
      </w:r>
      <w:r w:rsidR="00C84E89">
        <w:t xml:space="preserve"> </w:t>
      </w:r>
      <w:r w:rsidR="00B74726">
        <w:t xml:space="preserve">who </w:t>
      </w:r>
      <w:r w:rsidR="00C84E89">
        <w:t>access</w:t>
      </w:r>
      <w:r w:rsidR="00B74726">
        <w:t xml:space="preserve"> or </w:t>
      </w:r>
      <w:r w:rsidR="00C84E89">
        <w:t>seek access to funded aged care services.</w:t>
      </w:r>
      <w:r w:rsidR="008B4F21">
        <w:t xml:space="preserve"> </w:t>
      </w:r>
      <w:r w:rsidR="00C84E89">
        <w:t xml:space="preserve">It </w:t>
      </w:r>
      <w:r w:rsidR="008B4F21">
        <w:t xml:space="preserve">no longer </w:t>
      </w:r>
      <w:r w:rsidR="000F0E26">
        <w:t>includes broad ranging</w:t>
      </w:r>
      <w:r w:rsidR="00D56612">
        <w:t xml:space="preserve"> protection</w:t>
      </w:r>
      <w:r w:rsidR="00903805">
        <w:t xml:space="preserve"> </w:t>
      </w:r>
      <w:r w:rsidR="00157FA9">
        <w:t>of</w:t>
      </w:r>
      <w:r w:rsidR="00505F21">
        <w:t xml:space="preserve"> any information relating to the affairs of an approved provider, </w:t>
      </w:r>
      <w:r w:rsidR="00B74726">
        <w:t xml:space="preserve">an approach </w:t>
      </w:r>
      <w:r w:rsidR="00505F21">
        <w:t>which was</w:t>
      </w:r>
      <w:r w:rsidR="002173DC">
        <w:t xml:space="preserve"> criticised by the Royal Commission</w:t>
      </w:r>
      <w:r w:rsidR="0043297C">
        <w:t>.</w:t>
      </w:r>
    </w:p>
    <w:p w14:paraId="5B904E1C" w14:textId="0C575E8D" w:rsidR="00C550C5" w:rsidRDefault="00C91DE5" w:rsidP="00C91DE5">
      <w:pPr>
        <w:pStyle w:val="PolicyStatement"/>
        <w:pBdr>
          <w:bottom w:val="single" w:sz="4" w:space="0" w:color="E4E6E6" w:themeColor="background1" w:themeShade="F2"/>
        </w:pBdr>
        <w:ind w:left="0"/>
      </w:pPr>
      <w:r>
        <w:t>T</w:t>
      </w:r>
      <w:r w:rsidR="00E91BB1">
        <w:t>he new Act will also</w:t>
      </w:r>
      <w:r w:rsidR="00225E7D">
        <w:t xml:space="preserve"> not</w:t>
      </w:r>
      <w:r w:rsidR="00E91BB1">
        <w:t xml:space="preserve"> incorporate any </w:t>
      </w:r>
      <w:r>
        <w:t xml:space="preserve">of the </w:t>
      </w:r>
      <w:r w:rsidR="00E91BB1">
        <w:t xml:space="preserve">specific exemptions from </w:t>
      </w:r>
      <w:r w:rsidR="00225E7D">
        <w:t>freedom of information arrangements</w:t>
      </w:r>
      <w:r>
        <w:t xml:space="preserve"> that are included in the current legislative framework. Consistent with Royal Commission </w:t>
      </w:r>
      <w:hyperlink r:id="rId131" w:history="1">
        <w:r w:rsidR="00EB6F56" w:rsidRPr="00527EDC">
          <w:rPr>
            <w:rStyle w:val="Hyperlink"/>
            <w:color w:val="0070C0"/>
          </w:rPr>
          <w:t>Recommendation 88</w:t>
        </w:r>
      </w:hyperlink>
      <w:r>
        <w:t xml:space="preserve">, only the usual exemptions under </w:t>
      </w:r>
      <w:r w:rsidR="00C550C5">
        <w:t xml:space="preserve">the </w:t>
      </w:r>
      <w:r w:rsidR="00C550C5" w:rsidRPr="333AD208">
        <w:rPr>
          <w:i/>
          <w:iCs/>
        </w:rPr>
        <w:t>Freedom of Information Act 1982</w:t>
      </w:r>
      <w:r w:rsidR="00C550C5">
        <w:t xml:space="preserve"> (FOI Act)</w:t>
      </w:r>
      <w:r>
        <w:t xml:space="preserve"> will apply</w:t>
      </w:r>
      <w:r w:rsidR="00C550C5">
        <w:t>.</w:t>
      </w:r>
    </w:p>
    <w:p w14:paraId="139CB114" w14:textId="3C4238F6" w:rsidR="00F43CC2" w:rsidRDefault="00EE0F28" w:rsidP="00774C63">
      <w:pPr>
        <w:pStyle w:val="PolicyStatement"/>
        <w:pBdr>
          <w:bottom w:val="single" w:sz="4" w:space="0" w:color="E4E6E6" w:themeColor="background1" w:themeShade="F2"/>
        </w:pBdr>
        <w:ind w:left="0"/>
      </w:pPr>
      <w:r w:rsidRPr="00EE0F28">
        <w:t xml:space="preserve">Chapter </w:t>
      </w:r>
      <w:r w:rsidR="006937DA">
        <w:t xml:space="preserve">7 </w:t>
      </w:r>
      <w:r w:rsidRPr="00EE0F28">
        <w:t xml:space="preserve">also sets out the circumstances in which information obtained or generated under </w:t>
      </w:r>
      <w:r w:rsidR="00E41C81">
        <w:t>the new</w:t>
      </w:r>
      <w:r w:rsidR="00E41C81" w:rsidRPr="00EE0F28">
        <w:t xml:space="preserve"> </w:t>
      </w:r>
      <w:r w:rsidRPr="00EE0F28">
        <w:t>Act may be used</w:t>
      </w:r>
      <w:r w:rsidR="00DE6E18">
        <w:t>,</w:t>
      </w:r>
      <w:r w:rsidRPr="00EE0F28">
        <w:t xml:space="preserve"> </w:t>
      </w:r>
      <w:r w:rsidR="00F20004">
        <w:t xml:space="preserve">recorded or </w:t>
      </w:r>
      <w:r w:rsidRPr="00EE0F28">
        <w:t xml:space="preserve">disclosed. </w:t>
      </w:r>
      <w:r w:rsidR="0020250B">
        <w:t>These new arrangement</w:t>
      </w:r>
      <w:r w:rsidR="007F42EF">
        <w:t xml:space="preserve">s will </w:t>
      </w:r>
      <w:r w:rsidR="00F43CC2">
        <w:t xml:space="preserve">facilitate improved data holdings on </w:t>
      </w:r>
      <w:r w:rsidR="00F303E3">
        <w:t xml:space="preserve">the interaction between health and aged care data systems, </w:t>
      </w:r>
      <w:r w:rsidR="009D6C35">
        <w:t xml:space="preserve">consistent with Royal Commission </w:t>
      </w:r>
      <w:hyperlink r:id="rId132" w:history="1">
        <w:r w:rsidR="00EB6F56" w:rsidRPr="00527EDC">
          <w:rPr>
            <w:rStyle w:val="Hyperlink"/>
            <w:color w:val="0070C0"/>
          </w:rPr>
          <w:t>Recommendations 67 and 108</w:t>
        </w:r>
      </w:hyperlink>
      <w:r w:rsidR="009D6C35">
        <w:t xml:space="preserve">. This </w:t>
      </w:r>
      <w:r w:rsidR="00F65187">
        <w:t xml:space="preserve">is expected to include </w:t>
      </w:r>
      <w:r w:rsidR="009D6C35">
        <w:t>data on health care services used by people accessing funded aged care services and care outcomes at a system level.</w:t>
      </w:r>
    </w:p>
    <w:p w14:paraId="11680C1C" w14:textId="0ED302A5" w:rsidR="08C5D2A5" w:rsidRDefault="08C5D2A5" w:rsidP="00EC1172">
      <w:pPr>
        <w:pStyle w:val="PolicyStatement"/>
        <w:pBdr>
          <w:bottom w:val="single" w:sz="4" w:space="0" w:color="E4E6E6" w:themeColor="background1" w:themeShade="F2"/>
        </w:pBdr>
        <w:ind w:left="0"/>
      </w:pPr>
      <w:r>
        <w:t xml:space="preserve">Expanded whistleblower protections </w:t>
      </w:r>
      <w:r w:rsidR="0019293D">
        <w:t>are also included</w:t>
      </w:r>
      <w:r>
        <w:t xml:space="preserve"> in </w:t>
      </w:r>
      <w:r w:rsidR="00D152B1">
        <w:t>Chapter</w:t>
      </w:r>
      <w:r w:rsidR="00A16B34">
        <w:t xml:space="preserve"> 7</w:t>
      </w:r>
      <w:r w:rsidR="00D152B1">
        <w:t xml:space="preserve"> of the Exposure Draft. These expanded protections address Royal Commission </w:t>
      </w:r>
      <w:hyperlink r:id="rId133" w:history="1">
        <w:r w:rsidR="00D152B1" w:rsidRPr="00527EDC">
          <w:rPr>
            <w:rStyle w:val="Hyperlink"/>
            <w:color w:val="0070C0"/>
          </w:rPr>
          <w:t>Recommendation 99</w:t>
        </w:r>
      </w:hyperlink>
      <w:r w:rsidR="00D152B1">
        <w:t xml:space="preserve"> and fulfill a Government Commitment.</w:t>
      </w:r>
      <w:r w:rsidR="000D4E51">
        <w:t xml:space="preserve"> </w:t>
      </w:r>
      <w:r w:rsidR="00D152B1">
        <w:t xml:space="preserve">They will ensure that </w:t>
      </w:r>
      <w:r w:rsidR="00CE6CB3">
        <w:t>whist</w:t>
      </w:r>
      <w:r w:rsidR="00070BAE">
        <w:t>l</w:t>
      </w:r>
      <w:r w:rsidR="00CE6CB3">
        <w:t>eblowers, as</w:t>
      </w:r>
      <w:r w:rsidR="000D4E51">
        <w:t> </w:t>
      </w:r>
      <w:r w:rsidR="00CE6CB3">
        <w:t xml:space="preserve">well as anyone associated with the whistleblowers, will be protected </w:t>
      </w:r>
      <w:r w:rsidR="00070BAE">
        <w:t xml:space="preserve">where they make a disclosure to specified people </w:t>
      </w:r>
      <w:r>
        <w:t>about a breach of aged care legislation.</w:t>
      </w:r>
    </w:p>
    <w:p w14:paraId="12879765" w14:textId="3D9312EA" w:rsidR="00A16B34" w:rsidRDefault="00A16B34" w:rsidP="00EC1172">
      <w:pPr>
        <w:pStyle w:val="PolicyStatement"/>
        <w:pBdr>
          <w:bottom w:val="single" w:sz="4" w:space="0" w:color="E4E6E6" w:themeColor="background1" w:themeShade="F2"/>
        </w:pBdr>
        <w:ind w:left="0"/>
      </w:pPr>
      <w:r>
        <w:t xml:space="preserve">Additional parts will </w:t>
      </w:r>
      <w:r w:rsidR="000D0A44">
        <w:t xml:space="preserve">potentially </w:t>
      </w:r>
      <w:r>
        <w:t>be include</w:t>
      </w:r>
      <w:r w:rsidR="008E2109">
        <w:t>d</w:t>
      </w:r>
      <w:r>
        <w:t xml:space="preserve"> in Chapter 7 of the Bill </w:t>
      </w:r>
      <w:r w:rsidR="008E2109">
        <w:t>in relation to record keeping (Part 3)</w:t>
      </w:r>
      <w:r w:rsidR="001278E7">
        <w:t xml:space="preserve"> </w:t>
      </w:r>
      <w:r w:rsidR="184D7EB3">
        <w:t xml:space="preserve">and </w:t>
      </w:r>
      <w:r>
        <w:t>to ensure that the System Governor and the Commissioner have sufficient information sharing powers to carry out their functions effectively</w:t>
      </w:r>
      <w:r w:rsidR="004D2E3A">
        <w:t xml:space="preserve"> (Part 4)</w:t>
      </w:r>
      <w:r>
        <w:t>. These provisions are still under development.</w:t>
      </w:r>
    </w:p>
    <w:p w14:paraId="53EA2D19" w14:textId="77777777" w:rsidR="00527EDC" w:rsidRDefault="002A3CDE" w:rsidP="002A3CDE">
      <w:pPr>
        <w:pStyle w:val="PolicyStatement"/>
        <w:keepNext/>
        <w:keepLines/>
        <w:spacing w:before="0"/>
        <w:ind w:left="0"/>
        <w:rPr>
          <w:b/>
          <w:bCs/>
        </w:rPr>
      </w:pPr>
      <w:r w:rsidRPr="00CE2549">
        <w:rPr>
          <w:b/>
          <w:bCs/>
        </w:rPr>
        <w:lastRenderedPageBreak/>
        <w:t>Consultation questions</w:t>
      </w:r>
      <w:r>
        <w:rPr>
          <w:b/>
          <w:bCs/>
        </w:rPr>
        <w:t xml:space="preserve"> Chapter 7</w:t>
      </w:r>
      <w:r w:rsidRPr="00CE2549">
        <w:rPr>
          <w:b/>
          <w:bCs/>
        </w:rPr>
        <w:t>:</w:t>
      </w:r>
    </w:p>
    <w:p w14:paraId="6F9556F1" w14:textId="574A2E97" w:rsidR="002A3CDE" w:rsidRDefault="002A3CDE" w:rsidP="002A3CDE">
      <w:pPr>
        <w:pStyle w:val="PolicyStatement"/>
        <w:keepNext/>
        <w:keepLines/>
        <w:spacing w:before="0"/>
        <w:ind w:left="0"/>
      </w:pPr>
      <w:r>
        <w:t>We are particularly interested to hear your responses to the following questions:</w:t>
      </w:r>
    </w:p>
    <w:p w14:paraId="311A0979" w14:textId="4327F957" w:rsidR="00A20ADB" w:rsidRDefault="00A20ADB" w:rsidP="00B87D75">
      <w:pPr>
        <w:pStyle w:val="PolicyStatement"/>
        <w:keepNext/>
        <w:keepLines/>
        <w:numPr>
          <w:ilvl w:val="0"/>
          <w:numId w:val="61"/>
        </w:numPr>
        <w:spacing w:before="0"/>
        <w:ind w:hanging="720"/>
      </w:pPr>
      <w:r>
        <w:t>Do you agree with the proposed scope of protected information under the new Act? What information do you think should be protected under the new Act?</w:t>
      </w:r>
    </w:p>
    <w:p w14:paraId="3623C4CF" w14:textId="57FD7262" w:rsidR="00A20ADB" w:rsidRDefault="00A20ADB" w:rsidP="00A20ADB">
      <w:pPr>
        <w:pStyle w:val="PolicyStatement"/>
        <w:numPr>
          <w:ilvl w:val="0"/>
          <w:numId w:val="61"/>
        </w:numPr>
        <w:spacing w:before="0"/>
        <w:ind w:hanging="720"/>
      </w:pPr>
      <w:r>
        <w:t>What challenges could there be with the proposed whistleblower framework, and do you have any proposed solutions?</w:t>
      </w:r>
    </w:p>
    <w:p w14:paraId="15421630" w14:textId="59D0F48B" w:rsidR="00A20ADB" w:rsidRDefault="00A20ADB" w:rsidP="00A20ADB">
      <w:pPr>
        <w:pStyle w:val="PolicyStatement"/>
        <w:numPr>
          <w:ilvl w:val="0"/>
          <w:numId w:val="61"/>
        </w:numPr>
        <w:spacing w:before="0"/>
        <w:ind w:hanging="720"/>
      </w:pPr>
      <w:r>
        <w:t>What other barriers are there to people disclosing information about what they observe in the aged care system, and how can these best be overcome?</w:t>
      </w:r>
    </w:p>
    <w:p w14:paraId="6A7D4574" w14:textId="0E1F43F2" w:rsidR="0075250E" w:rsidRPr="000D0A44" w:rsidRDefault="00601140" w:rsidP="00311F96">
      <w:pPr>
        <w:pStyle w:val="Heading2"/>
        <w:rPr>
          <w:b w:val="0"/>
        </w:rPr>
      </w:pPr>
      <w:bookmarkStart w:id="225" w:name="_Toc150713885"/>
      <w:bookmarkStart w:id="226" w:name="_Toc150760985"/>
      <w:bookmarkStart w:id="227" w:name="_Toc153380458"/>
      <w:r w:rsidRPr="000D0A44">
        <w:t xml:space="preserve">Part 2 </w:t>
      </w:r>
      <w:r w:rsidR="00EB2897" w:rsidRPr="000D0A44">
        <w:t>–</w:t>
      </w:r>
      <w:r w:rsidRPr="000D0A44">
        <w:t xml:space="preserve"> </w:t>
      </w:r>
      <w:r w:rsidR="0075250E" w:rsidRPr="000D0A44">
        <w:t>Confidentiality of information</w:t>
      </w:r>
      <w:bookmarkEnd w:id="225"/>
      <w:bookmarkEnd w:id="226"/>
      <w:bookmarkEnd w:id="227"/>
    </w:p>
    <w:p w14:paraId="63B937C0" w14:textId="404257E1" w:rsidR="00B30636" w:rsidRPr="000D0A44" w:rsidRDefault="0072666C" w:rsidP="00F51971">
      <w:pPr>
        <w:spacing w:after="160"/>
        <w:ind w:right="-569"/>
        <w:rPr>
          <w:rFonts w:eastAsia="Calibri" w:cs="Arial"/>
        </w:rPr>
      </w:pPr>
      <w:r w:rsidRPr="000D0A44">
        <w:rPr>
          <w:rFonts w:eastAsia="Calibri" w:cs="Arial"/>
        </w:rPr>
        <w:t xml:space="preserve">This </w:t>
      </w:r>
      <w:r w:rsidR="000032CC" w:rsidRPr="000D0A44">
        <w:rPr>
          <w:rFonts w:eastAsia="Calibri" w:cs="Arial"/>
        </w:rPr>
        <w:t>Part</w:t>
      </w:r>
      <w:r w:rsidR="00D32526" w:rsidRPr="000D0A44">
        <w:rPr>
          <w:rFonts w:eastAsia="Calibri" w:cs="Arial"/>
        </w:rPr>
        <w:t xml:space="preserve"> </w:t>
      </w:r>
      <w:r w:rsidR="00E37391" w:rsidRPr="000D0A44">
        <w:rPr>
          <w:rFonts w:eastAsia="Calibri" w:cs="Arial"/>
        </w:rPr>
        <w:t>creates limits</w:t>
      </w:r>
      <w:r w:rsidR="0097251A" w:rsidRPr="000D0A44">
        <w:rPr>
          <w:rFonts w:eastAsia="Calibri" w:cs="Arial"/>
        </w:rPr>
        <w:t xml:space="preserve"> on recording, us</w:t>
      </w:r>
      <w:r w:rsidR="00E37391" w:rsidRPr="000D0A44">
        <w:rPr>
          <w:rFonts w:eastAsia="Calibri" w:cs="Arial"/>
        </w:rPr>
        <w:t>ing</w:t>
      </w:r>
      <w:r w:rsidR="0097251A" w:rsidRPr="000D0A44">
        <w:rPr>
          <w:rFonts w:eastAsia="Calibri" w:cs="Arial"/>
        </w:rPr>
        <w:t xml:space="preserve"> and disclos</w:t>
      </w:r>
      <w:r w:rsidR="00E37391" w:rsidRPr="000D0A44">
        <w:rPr>
          <w:rFonts w:eastAsia="Calibri" w:cs="Arial"/>
        </w:rPr>
        <w:t>ing</w:t>
      </w:r>
      <w:r w:rsidR="0097251A" w:rsidRPr="000D0A44">
        <w:rPr>
          <w:rFonts w:eastAsia="Calibri" w:cs="Arial"/>
        </w:rPr>
        <w:t xml:space="preserve"> </w:t>
      </w:r>
      <w:r w:rsidR="001927C1" w:rsidRPr="000D0A44">
        <w:rPr>
          <w:rFonts w:eastAsia="Calibri" w:cs="Arial"/>
        </w:rPr>
        <w:t xml:space="preserve">certain </w:t>
      </w:r>
      <w:r w:rsidR="000A59E3" w:rsidRPr="000D0A44">
        <w:rPr>
          <w:rFonts w:eastAsia="Calibri" w:cs="Arial"/>
        </w:rPr>
        <w:t>information obtained or generated for reasons relating to the Act</w:t>
      </w:r>
      <w:r w:rsidR="001927C1" w:rsidRPr="000D0A44">
        <w:rPr>
          <w:rFonts w:eastAsia="Calibri" w:cs="Arial"/>
        </w:rPr>
        <w:t xml:space="preserve">, </w:t>
      </w:r>
      <w:r w:rsidR="000A59E3" w:rsidRPr="000D0A44">
        <w:rPr>
          <w:rFonts w:eastAsia="Calibri" w:cs="Arial"/>
        </w:rPr>
        <w:t>or</w:t>
      </w:r>
      <w:r w:rsidR="001927C1" w:rsidRPr="000D0A44">
        <w:rPr>
          <w:rFonts w:eastAsia="Calibri" w:cs="Arial"/>
        </w:rPr>
        <w:t xml:space="preserve"> derived from that information</w:t>
      </w:r>
      <w:r w:rsidR="000A59E3" w:rsidRPr="000D0A44">
        <w:rPr>
          <w:rFonts w:eastAsia="Calibri" w:cs="Arial"/>
        </w:rPr>
        <w:t>.</w:t>
      </w:r>
      <w:r w:rsidR="00FF1B7F" w:rsidRPr="000D0A44">
        <w:rPr>
          <w:rFonts w:eastAsia="Calibri" w:cs="Arial"/>
        </w:rPr>
        <w:t xml:space="preserve"> </w:t>
      </w:r>
      <w:r w:rsidR="0047606A" w:rsidRPr="000D0A44">
        <w:rPr>
          <w:rFonts w:eastAsia="Calibri" w:cs="Arial"/>
        </w:rPr>
        <w:t xml:space="preserve">This information, referred to as </w:t>
      </w:r>
      <w:r w:rsidR="001927C1" w:rsidRPr="000D0A44">
        <w:rPr>
          <w:rFonts w:eastAsia="Calibri" w:cs="Arial"/>
        </w:rPr>
        <w:t>‘</w:t>
      </w:r>
      <w:r w:rsidR="0097251A" w:rsidRPr="000D0A44">
        <w:rPr>
          <w:rFonts w:eastAsia="Calibri" w:cs="Arial"/>
        </w:rPr>
        <w:t xml:space="preserve">protected </w:t>
      </w:r>
      <w:r w:rsidR="00F51971" w:rsidRPr="000D0A44">
        <w:rPr>
          <w:rFonts w:eastAsia="Calibri" w:cs="Arial"/>
        </w:rPr>
        <w:t>information</w:t>
      </w:r>
      <w:r w:rsidR="001927C1" w:rsidRPr="000D0A44">
        <w:rPr>
          <w:rFonts w:eastAsia="Calibri" w:cs="Arial"/>
        </w:rPr>
        <w:t xml:space="preserve">’ </w:t>
      </w:r>
      <w:r w:rsidR="0047606A" w:rsidRPr="000D0A44">
        <w:rPr>
          <w:rFonts w:eastAsia="Calibri" w:cs="Arial"/>
        </w:rPr>
        <w:t>(see</w:t>
      </w:r>
      <w:r w:rsidR="001927C1" w:rsidRPr="000D0A44">
        <w:rPr>
          <w:rFonts w:eastAsia="Calibri" w:cs="Arial"/>
        </w:rPr>
        <w:t xml:space="preserve"> S</w:t>
      </w:r>
      <w:r w:rsidR="00653C4D" w:rsidRPr="000D0A44">
        <w:rPr>
          <w:rFonts w:eastAsia="Calibri" w:cs="Arial"/>
        </w:rPr>
        <w:t>ection 322</w:t>
      </w:r>
      <w:r w:rsidR="0047606A" w:rsidRPr="000D0A44">
        <w:rPr>
          <w:rFonts w:eastAsia="Calibri" w:cs="Arial"/>
        </w:rPr>
        <w:t>)</w:t>
      </w:r>
      <w:r w:rsidR="00F85F3C" w:rsidRPr="000D0A44">
        <w:rPr>
          <w:rFonts w:eastAsia="Calibri" w:cs="Arial"/>
        </w:rPr>
        <w:t xml:space="preserve"> </w:t>
      </w:r>
      <w:r w:rsidR="00B30636" w:rsidRPr="000D0A44">
        <w:rPr>
          <w:rFonts w:eastAsia="Calibri" w:cs="Arial"/>
        </w:rPr>
        <w:t>includes:</w:t>
      </w:r>
    </w:p>
    <w:p w14:paraId="6A6E4A93" w14:textId="4C323558" w:rsidR="00B30636" w:rsidRPr="000D0A44" w:rsidRDefault="00F51971" w:rsidP="00B30636">
      <w:pPr>
        <w:pStyle w:val="ListParagraph"/>
        <w:numPr>
          <w:ilvl w:val="0"/>
          <w:numId w:val="98"/>
        </w:numPr>
        <w:spacing w:after="160"/>
        <w:ind w:right="-569"/>
        <w:rPr>
          <w:rFonts w:eastAsia="Calibri" w:cs="Arial"/>
        </w:rPr>
      </w:pPr>
      <w:r w:rsidRPr="000D0A44">
        <w:rPr>
          <w:rFonts w:eastAsia="Calibri" w:cs="Arial"/>
        </w:rPr>
        <w:t xml:space="preserve">personal information within the meaning of the </w:t>
      </w:r>
      <w:r w:rsidRPr="000D0A44">
        <w:rPr>
          <w:rFonts w:eastAsia="Calibri" w:cs="Arial"/>
          <w:i/>
        </w:rPr>
        <w:t>Privacy Act 1988</w:t>
      </w:r>
      <w:r w:rsidR="00B30636" w:rsidRPr="000D0A44">
        <w:rPr>
          <w:rFonts w:eastAsia="Calibri" w:cs="Arial"/>
          <w:i/>
        </w:rPr>
        <w:t>,</w:t>
      </w:r>
      <w:r w:rsidRPr="000D0A44">
        <w:rPr>
          <w:rFonts w:eastAsia="Calibri" w:cs="Arial"/>
        </w:rPr>
        <w:t xml:space="preserve"> and</w:t>
      </w:r>
    </w:p>
    <w:p w14:paraId="01F21293" w14:textId="3D354C4F" w:rsidR="00F51971" w:rsidRPr="000D0A44" w:rsidRDefault="00F51971" w:rsidP="00A20ADB">
      <w:pPr>
        <w:pStyle w:val="ListParagraph"/>
        <w:numPr>
          <w:ilvl w:val="0"/>
          <w:numId w:val="98"/>
        </w:numPr>
        <w:spacing w:after="160"/>
        <w:ind w:right="-569"/>
        <w:rPr>
          <w:rFonts w:eastAsia="Calibri" w:cs="Arial"/>
        </w:rPr>
      </w:pPr>
      <w:r w:rsidRPr="000D0A44">
        <w:rPr>
          <w:rFonts w:eastAsia="Calibri" w:cs="Arial"/>
        </w:rPr>
        <w:t xml:space="preserve">information that could reasonably be expected to prejudice the financial interests of </w:t>
      </w:r>
      <w:r w:rsidR="000766E9" w:rsidRPr="000D0A44">
        <w:rPr>
          <w:rFonts w:eastAsia="Calibri" w:cs="Arial"/>
        </w:rPr>
        <w:t>a provider</w:t>
      </w:r>
      <w:r w:rsidRPr="000D0A44">
        <w:rPr>
          <w:rFonts w:eastAsia="Calibri" w:cs="Arial"/>
        </w:rPr>
        <w:t xml:space="preserve"> if </w:t>
      </w:r>
      <w:r w:rsidR="002C3426" w:rsidRPr="000D0A44">
        <w:rPr>
          <w:rFonts w:eastAsia="Calibri" w:cs="Arial"/>
        </w:rPr>
        <w:t xml:space="preserve">it </w:t>
      </w:r>
      <w:r w:rsidRPr="000D0A44">
        <w:rPr>
          <w:rFonts w:eastAsia="Calibri" w:cs="Arial"/>
        </w:rPr>
        <w:t>is disclosed</w:t>
      </w:r>
      <w:r w:rsidR="0053129F" w:rsidRPr="000D0A44">
        <w:rPr>
          <w:rFonts w:eastAsia="Calibri" w:cs="Arial"/>
        </w:rPr>
        <w:t>.</w:t>
      </w:r>
    </w:p>
    <w:p w14:paraId="54518342" w14:textId="0FCD2C35" w:rsidR="18C69EB3" w:rsidRPr="000D0A44" w:rsidRDefault="00FF1B7F" w:rsidP="00C926F6">
      <w:pPr>
        <w:spacing w:after="160"/>
        <w:ind w:right="-569"/>
        <w:rPr>
          <w:rFonts w:eastAsia="Calibri" w:cs="Arial"/>
        </w:rPr>
      </w:pPr>
      <w:r w:rsidRPr="000D0A44">
        <w:rPr>
          <w:rFonts w:eastAsia="Calibri" w:cs="Arial"/>
          <w:b/>
        </w:rPr>
        <w:t xml:space="preserve">Note: </w:t>
      </w:r>
      <w:r w:rsidR="0068664B" w:rsidRPr="000D0A44">
        <w:rPr>
          <w:rFonts w:eastAsia="Calibri" w:cs="Arial"/>
        </w:rPr>
        <w:t>Where the information is about a provider, it will not be protected i</w:t>
      </w:r>
      <w:r w:rsidR="005021C6" w:rsidRPr="000D0A44">
        <w:rPr>
          <w:rFonts w:eastAsia="Calibri" w:cs="Arial"/>
        </w:rPr>
        <w:t>f it is already public and can</w:t>
      </w:r>
      <w:r w:rsidR="00A32219" w:rsidRPr="000D0A44">
        <w:rPr>
          <w:rFonts w:eastAsia="Calibri" w:cs="Arial"/>
        </w:rPr>
        <w:t xml:space="preserve"> </w:t>
      </w:r>
      <w:r w:rsidR="005216A8" w:rsidRPr="000D0A44">
        <w:rPr>
          <w:rFonts w:eastAsia="Calibri" w:cs="Arial"/>
        </w:rPr>
        <w:t>easily be discovered</w:t>
      </w:r>
      <w:r w:rsidR="005021C6" w:rsidRPr="000D0A44">
        <w:rPr>
          <w:rFonts w:eastAsia="Calibri" w:cs="Arial"/>
        </w:rPr>
        <w:t>.</w:t>
      </w:r>
    </w:p>
    <w:p w14:paraId="7667BE3B" w14:textId="5AA706FA" w:rsidR="008F2A68" w:rsidRPr="000D0A44" w:rsidRDefault="008F2A68" w:rsidP="007079FF">
      <w:pPr>
        <w:pStyle w:val="Heading3"/>
        <w:rPr>
          <w:rFonts w:eastAsia="Calibri"/>
        </w:rPr>
      </w:pPr>
      <w:r w:rsidRPr="000D0A44">
        <w:rPr>
          <w:rFonts w:eastAsia="Calibri"/>
        </w:rPr>
        <w:t>Authorised activities</w:t>
      </w:r>
    </w:p>
    <w:p w14:paraId="4ED3A681" w14:textId="40BD3649" w:rsidR="00B05ECD" w:rsidRPr="000D0A44" w:rsidRDefault="00347A91" w:rsidP="00B05ECD">
      <w:pPr>
        <w:spacing w:after="160"/>
        <w:ind w:right="-286"/>
        <w:rPr>
          <w:rFonts w:eastAsia="Calibri" w:cs="Arial"/>
        </w:rPr>
      </w:pPr>
      <w:r w:rsidRPr="000D0A44">
        <w:rPr>
          <w:rFonts w:eastAsia="Calibri" w:cs="Arial"/>
        </w:rPr>
        <w:t>Activities that involve u</w:t>
      </w:r>
      <w:r w:rsidR="00DD3A0B" w:rsidRPr="000D0A44">
        <w:rPr>
          <w:rFonts w:eastAsia="Calibri" w:cs="Arial"/>
        </w:rPr>
        <w:t xml:space="preserve">sing, disclosing or recording </w:t>
      </w:r>
      <w:r w:rsidR="006C48E6" w:rsidRPr="000D0A44">
        <w:rPr>
          <w:rFonts w:eastAsia="Calibri" w:cs="Arial"/>
        </w:rPr>
        <w:t>protected information</w:t>
      </w:r>
      <w:r w:rsidR="00505E7C" w:rsidRPr="000D0A44">
        <w:rPr>
          <w:rFonts w:eastAsia="Calibri" w:cs="Arial"/>
        </w:rPr>
        <w:t xml:space="preserve"> </w:t>
      </w:r>
      <w:r w:rsidR="00C77BC6" w:rsidRPr="000D0A44">
        <w:rPr>
          <w:rFonts w:eastAsia="Calibri" w:cs="Arial"/>
        </w:rPr>
        <w:t xml:space="preserve">must </w:t>
      </w:r>
      <w:r w:rsidR="00055EFF" w:rsidRPr="000D0A44">
        <w:rPr>
          <w:rFonts w:eastAsia="Calibri" w:cs="Arial"/>
        </w:rPr>
        <w:t>be authorised</w:t>
      </w:r>
      <w:r w:rsidRPr="000D0A44">
        <w:rPr>
          <w:rFonts w:eastAsia="Calibri" w:cs="Arial"/>
        </w:rPr>
        <w:t xml:space="preserve"> under the new Act or </w:t>
      </w:r>
      <w:r w:rsidR="004D59A3" w:rsidRPr="000D0A44">
        <w:rPr>
          <w:rFonts w:eastAsia="Calibri" w:cs="Arial"/>
        </w:rPr>
        <w:t>other legislation</w:t>
      </w:r>
      <w:r w:rsidR="00291DEF" w:rsidRPr="000D0A44">
        <w:rPr>
          <w:rFonts w:eastAsia="Calibri" w:cs="Arial"/>
        </w:rPr>
        <w:t>.</w:t>
      </w:r>
    </w:p>
    <w:p w14:paraId="4852F17D" w14:textId="5CCD1AFD" w:rsidR="00EE71C1" w:rsidRPr="000D0A44" w:rsidRDefault="0013754D" w:rsidP="007079FF">
      <w:pPr>
        <w:pStyle w:val="Normaltext"/>
        <w:spacing w:after="160"/>
        <w:ind w:right="-286"/>
        <w:rPr>
          <w:rFonts w:eastAsia="Calibri" w:cs="Arial"/>
        </w:rPr>
      </w:pPr>
      <w:r w:rsidRPr="000D0A44">
        <w:rPr>
          <w:rFonts w:eastAsia="Calibri" w:cs="Arial"/>
        </w:rPr>
        <w:t>S</w:t>
      </w:r>
      <w:r w:rsidR="00B05ECD" w:rsidRPr="000D0A44">
        <w:rPr>
          <w:rFonts w:eastAsia="Calibri" w:cs="Arial"/>
        </w:rPr>
        <w:t>uch activities will be authorised where</w:t>
      </w:r>
      <w:r w:rsidR="00EE71C1" w:rsidRPr="000D0A44">
        <w:rPr>
          <w:rFonts w:eastAsia="Calibri" w:cs="Arial"/>
        </w:rPr>
        <w:t xml:space="preserve"> they are</w:t>
      </w:r>
      <w:r w:rsidR="00B05ECD" w:rsidRPr="000D0A44">
        <w:rPr>
          <w:rFonts w:eastAsia="Calibri" w:cs="Arial"/>
        </w:rPr>
        <w:t xml:space="preserve"> </w:t>
      </w:r>
      <w:r w:rsidR="008F2A68" w:rsidRPr="000D0A44">
        <w:rPr>
          <w:rFonts w:eastAsia="Calibri"/>
          <w:color w:val="1E1545" w:themeColor="text2"/>
        </w:rPr>
        <w:t>connected with function, duty or power under the Act (section 324)</w:t>
      </w:r>
      <w:r w:rsidRPr="000D0A44">
        <w:rPr>
          <w:rFonts w:eastAsia="Calibri"/>
          <w:color w:val="1E1545" w:themeColor="text2"/>
        </w:rPr>
        <w:t xml:space="preserve">, involve information has already been legally published (section 335), or </w:t>
      </w:r>
      <w:r w:rsidR="007C16E3" w:rsidRPr="000D0A44">
        <w:rPr>
          <w:rFonts w:eastAsia="Calibri"/>
          <w:color w:val="1E1545" w:themeColor="text2"/>
        </w:rPr>
        <w:t xml:space="preserve">are </w:t>
      </w:r>
      <w:r w:rsidR="00EE71C1" w:rsidRPr="000D0A44">
        <w:rPr>
          <w:rFonts w:eastAsia="Calibri"/>
          <w:color w:val="1E1545" w:themeColor="text2"/>
        </w:rPr>
        <w:t>undertaken:</w:t>
      </w:r>
    </w:p>
    <w:p w14:paraId="4620AD14" w14:textId="77777777" w:rsidR="00EE71C1" w:rsidRPr="000D0A44" w:rsidRDefault="008F2A68" w:rsidP="00643CB8">
      <w:pPr>
        <w:pStyle w:val="Normaltext"/>
        <w:numPr>
          <w:ilvl w:val="0"/>
          <w:numId w:val="20"/>
        </w:numPr>
        <w:rPr>
          <w:rFonts w:eastAsia="Calibri"/>
          <w:color w:val="1E1545" w:themeColor="text2"/>
        </w:rPr>
      </w:pPr>
      <w:r w:rsidRPr="000D0A44">
        <w:rPr>
          <w:rFonts w:eastAsia="Calibri"/>
          <w:color w:val="1E1545" w:themeColor="text2"/>
        </w:rPr>
        <w:t>by a person for the same purpose that it was disclosed to them (section 325)</w:t>
      </w:r>
    </w:p>
    <w:p w14:paraId="75ECD349" w14:textId="77777777" w:rsidR="00EE71C1" w:rsidRPr="000D0A44" w:rsidRDefault="008F2A68" w:rsidP="007079FF">
      <w:pPr>
        <w:pStyle w:val="Normaltext"/>
        <w:numPr>
          <w:ilvl w:val="0"/>
          <w:numId w:val="20"/>
        </w:numPr>
        <w:rPr>
          <w:rFonts w:eastAsia="Calibri"/>
          <w:color w:val="1E1545" w:themeColor="text2"/>
        </w:rPr>
      </w:pPr>
      <w:r w:rsidRPr="000D0A44">
        <w:rPr>
          <w:rFonts w:eastAsia="Calibri"/>
          <w:color w:val="1E1545" w:themeColor="text2"/>
        </w:rPr>
        <w:t>with the consent of the person that the information is about (section 326)</w:t>
      </w:r>
    </w:p>
    <w:p w14:paraId="0241D7AE" w14:textId="6DDD0005" w:rsidR="00EE71C1" w:rsidRPr="000D0A44" w:rsidRDefault="00EE71C1" w:rsidP="007079FF">
      <w:pPr>
        <w:pStyle w:val="Normaltext"/>
        <w:numPr>
          <w:ilvl w:val="0"/>
          <w:numId w:val="20"/>
        </w:numPr>
        <w:rPr>
          <w:rFonts w:eastAsia="Calibri"/>
          <w:color w:val="1E1545" w:themeColor="text2"/>
        </w:rPr>
      </w:pPr>
      <w:r w:rsidRPr="000D0A44">
        <w:rPr>
          <w:rFonts w:eastAsia="Calibri"/>
          <w:color w:val="1E1545" w:themeColor="text2"/>
        </w:rPr>
        <w:t>to avert or report serious threat to a person seeking or accessing funded aged care services (section 333)</w:t>
      </w:r>
      <w:r w:rsidR="007C16E3" w:rsidRPr="000D0A44">
        <w:rPr>
          <w:rFonts w:eastAsia="Calibri"/>
          <w:color w:val="1E1545" w:themeColor="text2"/>
        </w:rPr>
        <w:t>, or</w:t>
      </w:r>
    </w:p>
    <w:p w14:paraId="29A355D4" w14:textId="5F2D9D1F" w:rsidR="00EE71C1" w:rsidRPr="000D0A44" w:rsidRDefault="00EE71C1" w:rsidP="007C16E3">
      <w:pPr>
        <w:pStyle w:val="Normaltext"/>
        <w:numPr>
          <w:ilvl w:val="0"/>
          <w:numId w:val="20"/>
        </w:numPr>
        <w:rPr>
          <w:rFonts w:eastAsia="Calibri"/>
          <w:color w:val="1E1545" w:themeColor="text2"/>
        </w:rPr>
      </w:pPr>
      <w:r w:rsidRPr="000D0A44">
        <w:rPr>
          <w:rFonts w:eastAsia="Calibri"/>
          <w:color w:val="1E1545" w:themeColor="text2"/>
        </w:rPr>
        <w:t>to provide services to a person (section 334)</w:t>
      </w:r>
      <w:r w:rsidR="007C16E3" w:rsidRPr="000D0A44">
        <w:rPr>
          <w:rFonts w:eastAsia="Calibri"/>
          <w:color w:val="1E1545" w:themeColor="text2"/>
        </w:rPr>
        <w:t>.</w:t>
      </w:r>
    </w:p>
    <w:p w14:paraId="1D7C4E45" w14:textId="02950996" w:rsidR="008F2A68" w:rsidRPr="000D0A44" w:rsidRDefault="007C16E3" w:rsidP="007079FF">
      <w:pPr>
        <w:pStyle w:val="Normaltext"/>
        <w:keepNext/>
        <w:keepLines/>
        <w:rPr>
          <w:rFonts w:eastAsia="Calibri"/>
          <w:color w:val="1E1545" w:themeColor="text2"/>
        </w:rPr>
      </w:pPr>
      <w:r w:rsidRPr="000D0A44">
        <w:rPr>
          <w:rFonts w:eastAsia="Calibri"/>
          <w:color w:val="1E1545" w:themeColor="text2"/>
        </w:rPr>
        <w:lastRenderedPageBreak/>
        <w:t>In addition, a disclosure of protected information can be made to</w:t>
      </w:r>
      <w:r w:rsidR="008F2A68" w:rsidRPr="000D0A44">
        <w:rPr>
          <w:rFonts w:eastAsia="Calibri"/>
          <w:color w:val="1E1545" w:themeColor="text2"/>
        </w:rPr>
        <w:t>:</w:t>
      </w:r>
    </w:p>
    <w:p w14:paraId="44D35CA5" w14:textId="2A34B2EC" w:rsidR="008F2A68" w:rsidRPr="000D0A44" w:rsidRDefault="008F2A68" w:rsidP="007079FF">
      <w:pPr>
        <w:pStyle w:val="Normaltext"/>
        <w:keepNext/>
        <w:keepLines/>
        <w:numPr>
          <w:ilvl w:val="0"/>
          <w:numId w:val="20"/>
        </w:numPr>
        <w:rPr>
          <w:rFonts w:eastAsia="Calibri"/>
          <w:color w:val="1E1545" w:themeColor="text2"/>
        </w:rPr>
      </w:pPr>
      <w:r w:rsidRPr="000D0A44">
        <w:rPr>
          <w:rFonts w:eastAsia="Calibri"/>
          <w:color w:val="1E1545" w:themeColor="text2"/>
        </w:rPr>
        <w:t>the entity that the information is about (section 327)</w:t>
      </w:r>
    </w:p>
    <w:p w14:paraId="7B960CE4" w14:textId="77777777" w:rsidR="008F2A68" w:rsidRPr="000D0A44" w:rsidRDefault="008F2A68" w:rsidP="007079FF">
      <w:pPr>
        <w:pStyle w:val="Normaltext"/>
        <w:keepNext/>
        <w:keepLines/>
        <w:numPr>
          <w:ilvl w:val="0"/>
          <w:numId w:val="20"/>
        </w:numPr>
        <w:rPr>
          <w:rFonts w:eastAsia="Calibri"/>
          <w:color w:val="1E1545" w:themeColor="text2"/>
        </w:rPr>
      </w:pPr>
      <w:r w:rsidRPr="000D0A44">
        <w:rPr>
          <w:rFonts w:eastAsia="Calibri"/>
          <w:color w:val="1E1545" w:themeColor="text2"/>
        </w:rPr>
        <w:t>the same person that provided the information (section 328)</w:t>
      </w:r>
    </w:p>
    <w:p w14:paraId="467976B2" w14:textId="77777777" w:rsidR="008F2A68" w:rsidRPr="00555F7B" w:rsidRDefault="008F2A68" w:rsidP="007079FF">
      <w:pPr>
        <w:pStyle w:val="Normaltext"/>
        <w:keepNext/>
        <w:keepLines/>
        <w:numPr>
          <w:ilvl w:val="0"/>
          <w:numId w:val="20"/>
        </w:numPr>
        <w:rPr>
          <w:rFonts w:eastAsia="Calibri"/>
          <w:color w:val="1E1545" w:themeColor="text2"/>
        </w:rPr>
      </w:pPr>
      <w:r w:rsidRPr="000D0A44">
        <w:rPr>
          <w:rFonts w:eastAsia="Calibri"/>
          <w:color w:val="1E1545" w:themeColor="text2"/>
        </w:rPr>
        <w:t xml:space="preserve">the Minister </w:t>
      </w:r>
      <w:r w:rsidRPr="00555F7B">
        <w:rPr>
          <w:rFonts w:eastAsia="Calibri"/>
          <w:color w:val="1E1545" w:themeColor="text2"/>
        </w:rPr>
        <w:t>(section 329)</w:t>
      </w:r>
    </w:p>
    <w:p w14:paraId="3CCB6BD9" w14:textId="77777777" w:rsidR="008F2A68" w:rsidRPr="00555F7B" w:rsidRDefault="008F2A68" w:rsidP="007079FF">
      <w:pPr>
        <w:pStyle w:val="Normaltext"/>
        <w:keepNext/>
        <w:keepLines/>
        <w:numPr>
          <w:ilvl w:val="0"/>
          <w:numId w:val="20"/>
        </w:numPr>
        <w:rPr>
          <w:rFonts w:eastAsia="Calibri"/>
          <w:color w:val="1E1545" w:themeColor="text2"/>
        </w:rPr>
      </w:pPr>
      <w:r w:rsidRPr="00555F7B">
        <w:rPr>
          <w:rFonts w:eastAsia="Calibri"/>
          <w:color w:val="1E1545" w:themeColor="text2"/>
        </w:rPr>
        <w:t>to obtain legal advice or a legal service (section 330)</w:t>
      </w:r>
    </w:p>
    <w:p w14:paraId="62F52DDC" w14:textId="77777777" w:rsidR="008F2A68" w:rsidRPr="00555F7B" w:rsidRDefault="008F2A68" w:rsidP="007079FF">
      <w:pPr>
        <w:pStyle w:val="Normaltext"/>
        <w:keepNext/>
        <w:keepLines/>
        <w:numPr>
          <w:ilvl w:val="0"/>
          <w:numId w:val="20"/>
        </w:numPr>
        <w:rPr>
          <w:rFonts w:eastAsia="Calibri"/>
          <w:color w:val="1E1545" w:themeColor="text2"/>
        </w:rPr>
      </w:pPr>
      <w:r w:rsidRPr="00555F7B">
        <w:rPr>
          <w:rFonts w:eastAsia="Calibri"/>
          <w:color w:val="1E1545" w:themeColor="text2"/>
        </w:rPr>
        <w:t>to a court (section 331)</w:t>
      </w:r>
    </w:p>
    <w:p w14:paraId="72ED3C71" w14:textId="77777777" w:rsidR="008F2A68" w:rsidRPr="00555F7B" w:rsidRDefault="008F2A68" w:rsidP="007079FF">
      <w:pPr>
        <w:pStyle w:val="Normaltext"/>
        <w:keepNext/>
        <w:keepLines/>
        <w:numPr>
          <w:ilvl w:val="0"/>
          <w:numId w:val="20"/>
        </w:numPr>
        <w:rPr>
          <w:rFonts w:eastAsia="Calibri"/>
          <w:color w:val="1E1545" w:themeColor="text2"/>
        </w:rPr>
      </w:pPr>
      <w:r w:rsidRPr="00555F7B">
        <w:rPr>
          <w:rFonts w:eastAsia="Calibri"/>
          <w:color w:val="1E1545" w:themeColor="text2"/>
        </w:rPr>
        <w:t>for the purpose of worker screening (section 332)</w:t>
      </w:r>
    </w:p>
    <w:p w14:paraId="5ADC0BC3" w14:textId="002BEEBD" w:rsidR="008F2A68" w:rsidRPr="00555F7B" w:rsidRDefault="00FD7AE5" w:rsidP="007079FF">
      <w:pPr>
        <w:spacing w:after="160"/>
        <w:ind w:right="-142"/>
        <w:rPr>
          <w:rFonts w:eastAsia="Calibri" w:cs="Arial"/>
        </w:rPr>
      </w:pPr>
      <w:r w:rsidRPr="00555F7B">
        <w:rPr>
          <w:rFonts w:eastAsia="Calibri" w:cs="Arial"/>
        </w:rPr>
        <w:t xml:space="preserve">The new Act will also provide for the System Governor, the Commission or both to authorise the disclosure of specific protected </w:t>
      </w:r>
      <w:r w:rsidR="008F2A68" w:rsidRPr="00555F7B">
        <w:rPr>
          <w:rFonts w:eastAsia="Calibri" w:cs="Arial"/>
        </w:rPr>
        <w:t>information in a range of appropriate and necessary circumstances</w:t>
      </w:r>
      <w:r w:rsidR="0013754D" w:rsidRPr="00555F7B">
        <w:rPr>
          <w:rFonts w:eastAsia="Calibri" w:cs="Arial"/>
        </w:rPr>
        <w:t xml:space="preserve">. </w:t>
      </w:r>
      <w:r w:rsidRPr="00555F7B">
        <w:rPr>
          <w:rFonts w:eastAsia="Calibri" w:cs="Arial"/>
        </w:rPr>
        <w:t>They can both authorise disclosures</w:t>
      </w:r>
      <w:r w:rsidR="008F2A68" w:rsidRPr="00555F7B">
        <w:rPr>
          <w:rFonts w:eastAsia="Calibri" w:cs="Arial"/>
        </w:rPr>
        <w:t>:</w:t>
      </w:r>
    </w:p>
    <w:p w14:paraId="46BC0DDC" w14:textId="77777777" w:rsidR="008F2A68" w:rsidRPr="00555F7B" w:rsidRDefault="008F2A68" w:rsidP="008F2A68">
      <w:pPr>
        <w:pStyle w:val="Normaltext"/>
        <w:numPr>
          <w:ilvl w:val="0"/>
          <w:numId w:val="20"/>
        </w:numPr>
        <w:rPr>
          <w:rFonts w:eastAsia="Calibri"/>
          <w:color w:val="1E1545" w:themeColor="text2"/>
        </w:rPr>
      </w:pPr>
      <w:r w:rsidRPr="00555F7B">
        <w:rPr>
          <w:rFonts w:eastAsia="Calibri"/>
          <w:color w:val="1E1545" w:themeColor="text2"/>
        </w:rPr>
        <w:t>to the Chief Executive Centrelink or the Chief Executive Medicare (that is, Services Australia) where it relates to paying subsidies (section 336)</w:t>
      </w:r>
    </w:p>
    <w:p w14:paraId="376C787B" w14:textId="77777777" w:rsidR="008F2A68" w:rsidRPr="00555F7B" w:rsidRDefault="008F2A68" w:rsidP="008F2A68">
      <w:pPr>
        <w:pStyle w:val="Normaltext"/>
        <w:numPr>
          <w:ilvl w:val="0"/>
          <w:numId w:val="20"/>
        </w:numPr>
        <w:rPr>
          <w:rFonts w:eastAsia="Calibri"/>
          <w:color w:val="1E1545" w:themeColor="text2"/>
        </w:rPr>
      </w:pPr>
      <w:r w:rsidRPr="00555F7B">
        <w:rPr>
          <w:rFonts w:eastAsia="Calibri"/>
          <w:color w:val="1E1545" w:themeColor="text2"/>
        </w:rPr>
        <w:t>for the purpose of law enforcement and revenue protection (section 337)</w:t>
      </w:r>
    </w:p>
    <w:p w14:paraId="5756CC11" w14:textId="77777777" w:rsidR="008F2A68" w:rsidRPr="00555F7B" w:rsidRDefault="008F2A68" w:rsidP="008F2A68">
      <w:pPr>
        <w:pStyle w:val="Normaltext"/>
        <w:numPr>
          <w:ilvl w:val="0"/>
          <w:numId w:val="20"/>
        </w:numPr>
        <w:rPr>
          <w:rFonts w:eastAsia="Calibri"/>
          <w:color w:val="1E1545" w:themeColor="text2"/>
        </w:rPr>
      </w:pPr>
      <w:r w:rsidRPr="00555F7B">
        <w:rPr>
          <w:rFonts w:eastAsia="Calibri"/>
          <w:color w:val="1E1545" w:themeColor="text2"/>
        </w:rPr>
        <w:t>in order to maintain professional standards (for example, where the conduct of a worker registered with the Australian Health Practitioner Regulation Agency is likely to have breached their professional standards) (section 338)</w:t>
      </w:r>
    </w:p>
    <w:p w14:paraId="37DF89A9" w14:textId="77777777" w:rsidR="008F2A68" w:rsidRPr="00555F7B" w:rsidRDefault="008F2A68" w:rsidP="008F2A68">
      <w:pPr>
        <w:pStyle w:val="Normaltext"/>
        <w:numPr>
          <w:ilvl w:val="0"/>
          <w:numId w:val="20"/>
        </w:numPr>
        <w:ind w:right="-428"/>
        <w:rPr>
          <w:rFonts w:eastAsia="Calibri"/>
          <w:color w:val="1E1545" w:themeColor="text2"/>
        </w:rPr>
      </w:pPr>
      <w:r w:rsidRPr="00555F7B">
        <w:rPr>
          <w:rFonts w:eastAsia="Calibri"/>
          <w:color w:val="1E1545" w:themeColor="text2"/>
        </w:rPr>
        <w:t>to other, specified, Commonwealth agencies for matters relating to the functions of those bodies (339)</w:t>
      </w:r>
    </w:p>
    <w:p w14:paraId="15B0D7F0" w14:textId="77777777" w:rsidR="008F2A68" w:rsidRPr="00555F7B" w:rsidRDefault="008F2A68" w:rsidP="008F2A68">
      <w:pPr>
        <w:pStyle w:val="Normaltext"/>
        <w:numPr>
          <w:ilvl w:val="0"/>
          <w:numId w:val="20"/>
        </w:numPr>
        <w:rPr>
          <w:rFonts w:eastAsia="Calibri"/>
          <w:color w:val="1E1545" w:themeColor="text2"/>
        </w:rPr>
      </w:pPr>
      <w:r w:rsidRPr="00555F7B">
        <w:rPr>
          <w:rFonts w:eastAsia="Calibri"/>
          <w:color w:val="1E1545" w:themeColor="text2"/>
        </w:rPr>
        <w:t xml:space="preserve">to representatives of people </w:t>
      </w:r>
      <w:r w:rsidRPr="00555F7B">
        <w:rPr>
          <w:color w:val="1E1545" w:themeColor="text2"/>
        </w:rPr>
        <w:t xml:space="preserve">seeking or </w:t>
      </w:r>
      <w:r w:rsidRPr="00555F7B">
        <w:rPr>
          <w:rFonts w:eastAsia="Calibri"/>
          <w:color w:val="1E1545" w:themeColor="text2"/>
        </w:rPr>
        <w:t>accessing funded aged care services (section 340)</w:t>
      </w:r>
    </w:p>
    <w:p w14:paraId="3C58C6DD" w14:textId="77777777" w:rsidR="008F2A68" w:rsidRPr="00555F7B" w:rsidRDefault="008F2A68" w:rsidP="008F2A68">
      <w:pPr>
        <w:pStyle w:val="Normaltext"/>
        <w:numPr>
          <w:ilvl w:val="0"/>
          <w:numId w:val="20"/>
        </w:numPr>
        <w:rPr>
          <w:rFonts w:eastAsia="Calibri"/>
          <w:color w:val="1E1545" w:themeColor="text2"/>
        </w:rPr>
      </w:pPr>
      <w:r w:rsidRPr="00555F7B">
        <w:rPr>
          <w:rFonts w:eastAsia="Calibri"/>
          <w:color w:val="1E1545" w:themeColor="text2"/>
        </w:rPr>
        <w:t>to ensure the continuation of funded aged care services where someone has temporarily taken over the delivery of those services (section 341)</w:t>
      </w:r>
    </w:p>
    <w:p w14:paraId="7921D651" w14:textId="2083196B" w:rsidR="00FD7AE5" w:rsidRPr="00555F7B" w:rsidRDefault="008F2A68" w:rsidP="008F2A68">
      <w:pPr>
        <w:pStyle w:val="Normaltext"/>
        <w:numPr>
          <w:ilvl w:val="0"/>
          <w:numId w:val="20"/>
        </w:numPr>
        <w:rPr>
          <w:rFonts w:eastAsia="Calibri"/>
          <w:color w:val="1E1545" w:themeColor="text2"/>
        </w:rPr>
      </w:pPr>
      <w:r w:rsidRPr="00555F7B">
        <w:rPr>
          <w:rFonts w:eastAsia="Calibri"/>
          <w:color w:val="1E1545" w:themeColor="text2"/>
        </w:rPr>
        <w:t>for the purpose of research or policy development (section 342)</w:t>
      </w:r>
    </w:p>
    <w:p w14:paraId="519900BB" w14:textId="12DCF916" w:rsidR="00FD7AE5" w:rsidRPr="00555F7B" w:rsidRDefault="008F2A68" w:rsidP="007079FF">
      <w:pPr>
        <w:pStyle w:val="Normaltext"/>
        <w:numPr>
          <w:ilvl w:val="0"/>
          <w:numId w:val="20"/>
        </w:numPr>
        <w:rPr>
          <w:rFonts w:eastAsia="Calibri"/>
          <w:color w:val="1E1545" w:themeColor="text2"/>
        </w:rPr>
      </w:pPr>
      <w:r w:rsidRPr="00555F7B">
        <w:rPr>
          <w:rFonts w:eastAsia="Calibri"/>
          <w:color w:val="1E1545" w:themeColor="text2"/>
        </w:rPr>
        <w:t>for State or Territory complaints process relating to healthcare or community services (section 343)</w:t>
      </w:r>
      <w:r w:rsidR="00FD7AE5" w:rsidRPr="00555F7B">
        <w:rPr>
          <w:rFonts w:eastAsia="Calibri"/>
          <w:color w:val="1E1545" w:themeColor="text2"/>
        </w:rPr>
        <w:t>.</w:t>
      </w:r>
    </w:p>
    <w:p w14:paraId="7638EB29" w14:textId="41359051" w:rsidR="008F2A68" w:rsidRPr="00555F7B" w:rsidRDefault="00FD7AE5" w:rsidP="007079FF">
      <w:pPr>
        <w:pStyle w:val="Normaltext"/>
        <w:ind w:right="-567"/>
        <w:rPr>
          <w:rFonts w:eastAsia="Calibri"/>
          <w:color w:val="1E1545" w:themeColor="text2"/>
        </w:rPr>
      </w:pPr>
      <w:r w:rsidRPr="00555F7B">
        <w:rPr>
          <w:rFonts w:eastAsia="Calibri"/>
          <w:b/>
          <w:bCs/>
          <w:color w:val="1E1545" w:themeColor="text2"/>
        </w:rPr>
        <w:t>Note:</w:t>
      </w:r>
      <w:r w:rsidR="0013754D" w:rsidRPr="00555F7B">
        <w:rPr>
          <w:rFonts w:eastAsia="Calibri"/>
          <w:color w:val="1E1545" w:themeColor="text2"/>
        </w:rPr>
        <w:t xml:space="preserve"> </w:t>
      </w:r>
      <w:r w:rsidR="008F2A68" w:rsidRPr="00555F7B" w:rsidDel="0013754D">
        <w:rPr>
          <w:rFonts w:eastAsia="Calibri"/>
          <w:color w:val="1E1545" w:themeColor="text2"/>
        </w:rPr>
        <w:t xml:space="preserve">The Rules can </w:t>
      </w:r>
      <w:r w:rsidRPr="00555F7B">
        <w:rPr>
          <w:rFonts w:eastAsia="Calibri"/>
          <w:color w:val="1E1545" w:themeColor="text2"/>
        </w:rPr>
        <w:t xml:space="preserve">also </w:t>
      </w:r>
      <w:r w:rsidR="008F2A68" w:rsidRPr="00555F7B" w:rsidDel="0013754D">
        <w:rPr>
          <w:rFonts w:eastAsia="Calibri"/>
          <w:color w:val="1E1545" w:themeColor="text2"/>
        </w:rPr>
        <w:t xml:space="preserve">specify </w:t>
      </w:r>
      <w:r w:rsidR="008F2A68" w:rsidRPr="00555F7B">
        <w:rPr>
          <w:rFonts w:eastAsia="Calibri"/>
          <w:color w:val="1E1545" w:themeColor="text2"/>
        </w:rPr>
        <w:t>additional circumstances</w:t>
      </w:r>
      <w:r w:rsidR="0013754D" w:rsidRPr="00555F7B">
        <w:rPr>
          <w:rFonts w:eastAsia="Calibri"/>
          <w:color w:val="1E1545" w:themeColor="text2"/>
        </w:rPr>
        <w:t xml:space="preserve"> </w:t>
      </w:r>
      <w:r w:rsidR="008F2A68" w:rsidRPr="00555F7B">
        <w:rPr>
          <w:rFonts w:eastAsia="Calibri"/>
          <w:color w:val="1E1545" w:themeColor="text2"/>
        </w:rPr>
        <w:t>where the System Governor or Commissioner can authorise the disclosure of protected information (section 344).</w:t>
      </w:r>
    </w:p>
    <w:p w14:paraId="00A28A65" w14:textId="2B0D139C" w:rsidR="008F2A68" w:rsidRPr="00555F7B" w:rsidRDefault="008F2A68" w:rsidP="007079FF">
      <w:pPr>
        <w:spacing w:after="160"/>
        <w:ind w:right="-428"/>
        <w:rPr>
          <w:rFonts w:eastAsia="Calibri" w:cs="Arial"/>
        </w:rPr>
      </w:pPr>
      <w:r w:rsidRPr="00555F7B">
        <w:rPr>
          <w:rFonts w:eastAsia="Calibri" w:cs="Arial"/>
        </w:rPr>
        <w:t>In addition, the System Governor can authorised disclosures where:</w:t>
      </w:r>
    </w:p>
    <w:p w14:paraId="76A3F9F6" w14:textId="77777777" w:rsidR="008F2A68" w:rsidRPr="00555F7B" w:rsidRDefault="008F2A68" w:rsidP="007079FF">
      <w:pPr>
        <w:pStyle w:val="Normaltext"/>
        <w:numPr>
          <w:ilvl w:val="0"/>
          <w:numId w:val="20"/>
        </w:numPr>
        <w:rPr>
          <w:rFonts w:eastAsia="Calibri"/>
          <w:color w:val="1E1545" w:themeColor="text2"/>
        </w:rPr>
      </w:pPr>
      <w:r w:rsidRPr="00555F7B">
        <w:rPr>
          <w:rFonts w:eastAsia="Calibri"/>
          <w:color w:val="1E1545" w:themeColor="text2"/>
        </w:rPr>
        <w:t>necessary in the public interest (this requires a determination and may be subject to Rules) (section 345)</w:t>
      </w:r>
    </w:p>
    <w:p w14:paraId="0BB95832" w14:textId="77777777" w:rsidR="008F2A68" w:rsidRPr="00555F7B" w:rsidRDefault="008F2A68" w:rsidP="00555F7B">
      <w:pPr>
        <w:pStyle w:val="Normaltext"/>
        <w:numPr>
          <w:ilvl w:val="0"/>
          <w:numId w:val="20"/>
        </w:numPr>
        <w:rPr>
          <w:rFonts w:eastAsia="Calibri"/>
          <w:color w:val="1E1545" w:themeColor="text2"/>
        </w:rPr>
      </w:pPr>
      <w:r w:rsidRPr="00555F7B">
        <w:rPr>
          <w:rFonts w:eastAsia="Calibri"/>
          <w:color w:val="1E1545" w:themeColor="text2"/>
        </w:rPr>
        <w:t xml:space="preserve">made to the Chief Executive Centrelink or Chief Executive Medicare (that is, Services Australia), for the purpose of a Centrelink or Medicare program or the </w:t>
      </w:r>
      <w:r w:rsidRPr="00555F7B">
        <w:rPr>
          <w:rFonts w:eastAsia="Calibri"/>
          <w:i/>
          <w:iCs/>
          <w:color w:val="1E1545" w:themeColor="text2"/>
        </w:rPr>
        <w:lastRenderedPageBreak/>
        <w:t>Health and Other Services (Compensation) Care Charges Act 1995</w:t>
      </w:r>
      <w:r w:rsidRPr="00555F7B">
        <w:rPr>
          <w:rFonts w:eastAsia="Calibri"/>
          <w:color w:val="1E1545" w:themeColor="text2"/>
        </w:rPr>
        <w:t xml:space="preserve"> (section 346)</w:t>
      </w:r>
      <w:r w:rsidRPr="00555F7B">
        <w:rPr>
          <w:rStyle w:val="FootnoteReference"/>
          <w:rFonts w:eastAsia="Calibri"/>
          <w:color w:val="1E1545" w:themeColor="text2"/>
        </w:rPr>
        <w:footnoteReference w:id="4"/>
      </w:r>
    </w:p>
    <w:p w14:paraId="60791E8C" w14:textId="77777777" w:rsidR="008F2A68" w:rsidRPr="00555F7B" w:rsidRDefault="008F2A68" w:rsidP="008F2A68">
      <w:pPr>
        <w:pStyle w:val="Normaltext"/>
        <w:numPr>
          <w:ilvl w:val="0"/>
          <w:numId w:val="20"/>
        </w:numPr>
        <w:rPr>
          <w:rFonts w:eastAsia="Calibri"/>
          <w:color w:val="1E1545" w:themeColor="text2"/>
        </w:rPr>
      </w:pPr>
      <w:r w:rsidRPr="00555F7B">
        <w:rPr>
          <w:rFonts w:eastAsia="Calibri"/>
          <w:color w:val="1E1545" w:themeColor="text2"/>
        </w:rPr>
        <w:t>for the purpose of a grants program under the Act (section 347)</w:t>
      </w:r>
    </w:p>
    <w:p w14:paraId="2195DD64" w14:textId="77777777" w:rsidR="008F2A68" w:rsidRPr="00555F7B" w:rsidRDefault="008F2A68" w:rsidP="008F2A68">
      <w:pPr>
        <w:pStyle w:val="Normaltext"/>
        <w:numPr>
          <w:ilvl w:val="0"/>
          <w:numId w:val="20"/>
        </w:numPr>
        <w:rPr>
          <w:rFonts w:eastAsia="Calibri"/>
          <w:color w:val="1E1545" w:themeColor="text2"/>
        </w:rPr>
      </w:pPr>
      <w:r w:rsidRPr="00555F7B">
        <w:rPr>
          <w:rFonts w:eastAsia="Calibri"/>
          <w:color w:val="1E1545" w:themeColor="text2"/>
        </w:rPr>
        <w:t>for the purpose of star ratings (section 348), or</w:t>
      </w:r>
    </w:p>
    <w:p w14:paraId="0D5B1AD3" w14:textId="77777777" w:rsidR="008F2A68" w:rsidRPr="00555F7B" w:rsidRDefault="008F2A68" w:rsidP="008F2A68">
      <w:pPr>
        <w:pStyle w:val="Normaltext"/>
        <w:numPr>
          <w:ilvl w:val="0"/>
          <w:numId w:val="20"/>
        </w:numPr>
        <w:ind w:right="-711"/>
        <w:rPr>
          <w:rFonts w:eastAsia="Calibri"/>
          <w:color w:val="1E1545" w:themeColor="text2"/>
        </w:rPr>
      </w:pPr>
      <w:r w:rsidRPr="00555F7B">
        <w:rPr>
          <w:rFonts w:eastAsia="Calibri"/>
          <w:color w:val="1E1545" w:themeColor="text2"/>
        </w:rPr>
        <w:t>made to the Independent Health and Aged Care Pricing Authority (section 349).</w:t>
      </w:r>
    </w:p>
    <w:p w14:paraId="7B20CDCA" w14:textId="002ED3B6" w:rsidR="008F2A68" w:rsidRPr="00555F7B" w:rsidRDefault="008F2A68" w:rsidP="008F2A68">
      <w:pPr>
        <w:spacing w:after="160"/>
        <w:rPr>
          <w:rFonts w:eastAsia="Calibri" w:cs="Arial"/>
        </w:rPr>
      </w:pPr>
      <w:r w:rsidRPr="00555F7B">
        <w:rPr>
          <w:rFonts w:eastAsia="Calibri" w:cs="Arial"/>
        </w:rPr>
        <w:t>The Commissioner can also authorise disclosures</w:t>
      </w:r>
      <w:r w:rsidR="00FD7AE5" w:rsidRPr="00555F7B">
        <w:rPr>
          <w:rFonts w:eastAsia="Calibri" w:cs="Arial"/>
        </w:rPr>
        <w:t xml:space="preserve"> </w:t>
      </w:r>
      <w:r w:rsidRPr="00555F7B">
        <w:rPr>
          <w:rFonts w:eastAsia="Calibri" w:cs="Arial"/>
        </w:rPr>
        <w:t>where:</w:t>
      </w:r>
    </w:p>
    <w:p w14:paraId="3483C6FA" w14:textId="77777777" w:rsidR="008F2A68" w:rsidRPr="00555F7B" w:rsidRDefault="008F2A68" w:rsidP="008F2A68">
      <w:pPr>
        <w:pStyle w:val="Normaltext"/>
        <w:numPr>
          <w:ilvl w:val="0"/>
          <w:numId w:val="20"/>
        </w:numPr>
        <w:rPr>
          <w:rFonts w:eastAsia="Calibri"/>
          <w:color w:val="1E1545" w:themeColor="text2"/>
        </w:rPr>
      </w:pPr>
      <w:r w:rsidRPr="00555F7B">
        <w:rPr>
          <w:rFonts w:eastAsia="Calibri"/>
          <w:color w:val="1E1545" w:themeColor="text2"/>
        </w:rPr>
        <w:t>necessary in the public interest (this requires a determination and may be subject to Rules) (section 350)</w:t>
      </w:r>
    </w:p>
    <w:p w14:paraId="3E7543C1" w14:textId="77777777" w:rsidR="008F2A68" w:rsidRPr="00555F7B" w:rsidRDefault="008F2A68" w:rsidP="008F2A68">
      <w:pPr>
        <w:pStyle w:val="Normaltext"/>
        <w:numPr>
          <w:ilvl w:val="0"/>
          <w:numId w:val="20"/>
        </w:numPr>
        <w:ind w:right="-286"/>
        <w:rPr>
          <w:rFonts w:eastAsia="Calibri"/>
          <w:color w:val="1E1545" w:themeColor="text2"/>
        </w:rPr>
      </w:pPr>
      <w:r w:rsidRPr="00555F7B">
        <w:rPr>
          <w:rFonts w:eastAsia="Calibri"/>
          <w:color w:val="1E1545" w:themeColor="text2"/>
        </w:rPr>
        <w:t>to the Independent Health and Aged Care Pricing Authority (section 351), or</w:t>
      </w:r>
    </w:p>
    <w:p w14:paraId="33B52246" w14:textId="77777777" w:rsidR="008F2A68" w:rsidRPr="00555F7B" w:rsidRDefault="008F2A68" w:rsidP="008F2A68">
      <w:pPr>
        <w:pStyle w:val="Normaltext"/>
        <w:numPr>
          <w:ilvl w:val="0"/>
          <w:numId w:val="20"/>
        </w:numPr>
        <w:rPr>
          <w:rFonts w:eastAsia="Calibri"/>
          <w:color w:val="1E1545" w:themeColor="text2"/>
        </w:rPr>
      </w:pPr>
      <w:r w:rsidRPr="00555F7B">
        <w:rPr>
          <w:rFonts w:eastAsia="Calibri"/>
          <w:color w:val="1E1545" w:themeColor="text2"/>
        </w:rPr>
        <w:t>to a coroner (section 352).</w:t>
      </w:r>
    </w:p>
    <w:p w14:paraId="46F0A521" w14:textId="77777777" w:rsidR="008F2A68" w:rsidRPr="00555F7B" w:rsidRDefault="008F2A68" w:rsidP="008F2A68">
      <w:pPr>
        <w:spacing w:after="160"/>
        <w:rPr>
          <w:rFonts w:eastAsia="Calibri" w:cs="Arial"/>
        </w:rPr>
      </w:pPr>
      <w:r w:rsidRPr="00555F7B">
        <w:rPr>
          <w:rFonts w:eastAsia="Calibri" w:cs="Arial"/>
        </w:rPr>
        <w:t xml:space="preserve">This Part also allows for officials of the </w:t>
      </w:r>
      <w:r w:rsidRPr="00555F7B">
        <w:rPr>
          <w:rFonts w:eastAsia="Calibri"/>
          <w:color w:val="1E1545" w:themeColor="text2"/>
        </w:rPr>
        <w:t>Independent Health and Aged Care Pricing Authority</w:t>
      </w:r>
      <w:r w:rsidRPr="00555F7B" w:rsidDel="007F5702">
        <w:rPr>
          <w:rFonts w:eastAsia="Calibri" w:cs="Arial"/>
        </w:rPr>
        <w:t xml:space="preserve"> </w:t>
      </w:r>
      <w:r w:rsidRPr="00555F7B">
        <w:rPr>
          <w:rFonts w:eastAsia="Calibri" w:cs="Arial"/>
        </w:rPr>
        <w:t>to disclose protected information in specified circumstances (section 353).</w:t>
      </w:r>
    </w:p>
    <w:p w14:paraId="214EEB0B" w14:textId="37EBCF06" w:rsidR="005A0A9A" w:rsidRPr="00555F7B" w:rsidRDefault="005A0A9A" w:rsidP="005A0A9A">
      <w:pPr>
        <w:spacing w:after="160"/>
        <w:rPr>
          <w:rFonts w:eastAsia="Calibri" w:cs="Arial"/>
        </w:rPr>
      </w:pPr>
      <w:r w:rsidRPr="00555F7B">
        <w:rPr>
          <w:rFonts w:eastAsia="Calibri" w:cs="Arial"/>
          <w:b/>
        </w:rPr>
        <w:t xml:space="preserve">Note: </w:t>
      </w:r>
      <w:r w:rsidRPr="00555F7B">
        <w:rPr>
          <w:rFonts w:eastAsia="Calibri" w:cs="Arial"/>
        </w:rPr>
        <w:t xml:space="preserve">There are </w:t>
      </w:r>
      <w:r w:rsidR="00F07842" w:rsidRPr="00555F7B">
        <w:rPr>
          <w:rFonts w:eastAsia="Calibri" w:cs="Arial"/>
        </w:rPr>
        <w:t xml:space="preserve">also </w:t>
      </w:r>
      <w:r w:rsidRPr="00555F7B">
        <w:rPr>
          <w:rFonts w:eastAsia="Calibri" w:cs="Arial"/>
        </w:rPr>
        <w:t>limits</w:t>
      </w:r>
      <w:r w:rsidR="00F07842" w:rsidRPr="00555F7B">
        <w:rPr>
          <w:rFonts w:eastAsia="Calibri" w:cs="Arial"/>
        </w:rPr>
        <w:t xml:space="preserve"> placed</w:t>
      </w:r>
      <w:r w:rsidRPr="00555F7B">
        <w:rPr>
          <w:rFonts w:eastAsia="Calibri" w:cs="Arial"/>
        </w:rPr>
        <w:t xml:space="preserve"> on when a court, or any other body or person that has power to require the production of documents or the answering of questions, may require a person to disclose protected information (section 354). For example, where disclosure is required for the purposes of the new Act.</w:t>
      </w:r>
    </w:p>
    <w:p w14:paraId="460115F6" w14:textId="1BF22BCF" w:rsidR="008F2A68" w:rsidRPr="00555F7B" w:rsidRDefault="008F2A68" w:rsidP="008F2A68">
      <w:pPr>
        <w:pStyle w:val="Heading3"/>
        <w:rPr>
          <w:rFonts w:eastAsia="Calibri"/>
        </w:rPr>
      </w:pPr>
      <w:r w:rsidRPr="00555F7B">
        <w:rPr>
          <w:rFonts w:eastAsia="Calibri"/>
        </w:rPr>
        <w:t>Unauthorised activities</w:t>
      </w:r>
    </w:p>
    <w:p w14:paraId="41A8E82B" w14:textId="2032EDF1" w:rsidR="00334892" w:rsidRPr="00555F7B" w:rsidRDefault="00BA7C26" w:rsidP="00A20ADB">
      <w:pPr>
        <w:spacing w:after="160"/>
        <w:ind w:right="-569"/>
        <w:rPr>
          <w:rFonts w:eastAsia="Calibri" w:cs="Arial"/>
        </w:rPr>
      </w:pPr>
      <w:r w:rsidRPr="00F21337">
        <w:rPr>
          <w:rFonts w:eastAsia="Calibri" w:cs="Arial"/>
        </w:rPr>
        <w:t xml:space="preserve">Unauthorised </w:t>
      </w:r>
      <w:r w:rsidR="005B53B0" w:rsidRPr="00F21337">
        <w:rPr>
          <w:rFonts w:eastAsia="Calibri" w:cs="Arial"/>
        </w:rPr>
        <w:t>use</w:t>
      </w:r>
      <w:r w:rsidR="00F7563C" w:rsidRPr="00F21337">
        <w:rPr>
          <w:rFonts w:eastAsia="Calibri" w:cs="Arial"/>
        </w:rPr>
        <w:t xml:space="preserve">, </w:t>
      </w:r>
      <w:r w:rsidR="00F7563C" w:rsidRPr="00555F7B">
        <w:rPr>
          <w:rFonts w:eastAsia="Calibri" w:cs="Arial"/>
        </w:rPr>
        <w:t>disclosure or recording</w:t>
      </w:r>
      <w:r w:rsidR="00332A98" w:rsidRPr="00555F7B">
        <w:rPr>
          <w:rFonts w:eastAsia="Calibri" w:cs="Arial"/>
        </w:rPr>
        <w:t xml:space="preserve"> of protected information</w:t>
      </w:r>
      <w:r w:rsidR="00F7563C" w:rsidRPr="00555F7B">
        <w:rPr>
          <w:rFonts w:eastAsia="Calibri" w:cs="Arial"/>
        </w:rPr>
        <w:t xml:space="preserve"> is a criminal offence</w:t>
      </w:r>
      <w:r w:rsidR="00101748" w:rsidRPr="00555F7B">
        <w:rPr>
          <w:rFonts w:eastAsia="Calibri" w:cs="Arial"/>
        </w:rPr>
        <w:t xml:space="preserve"> that has a maximum penalty of 2 years imprisonment</w:t>
      </w:r>
      <w:r w:rsidR="00AB7814" w:rsidRPr="00555F7B">
        <w:rPr>
          <w:rFonts w:eastAsia="Calibri" w:cs="Arial"/>
        </w:rPr>
        <w:t xml:space="preserve"> (see </w:t>
      </w:r>
      <w:r w:rsidR="001B0AE7" w:rsidRPr="00555F7B">
        <w:rPr>
          <w:rFonts w:eastAsia="Calibri" w:cs="Arial"/>
        </w:rPr>
        <w:t>subs</w:t>
      </w:r>
      <w:r w:rsidR="00AB7814" w:rsidRPr="00555F7B">
        <w:rPr>
          <w:rFonts w:eastAsia="Calibri" w:cs="Arial"/>
        </w:rPr>
        <w:t>ection 323</w:t>
      </w:r>
      <w:r w:rsidR="001B0AE7" w:rsidRPr="00555F7B">
        <w:rPr>
          <w:rFonts w:eastAsia="Calibri" w:cs="Arial"/>
        </w:rPr>
        <w:t>(1)</w:t>
      </w:r>
      <w:r w:rsidR="00AB7814" w:rsidRPr="00555F7B">
        <w:rPr>
          <w:rFonts w:eastAsia="Calibri" w:cs="Arial"/>
        </w:rPr>
        <w:t>).</w:t>
      </w:r>
    </w:p>
    <w:p w14:paraId="42A178CE" w14:textId="3A70659B" w:rsidR="00BE14A2" w:rsidRPr="00555F7B" w:rsidRDefault="007E501A" w:rsidP="007079FF">
      <w:pPr>
        <w:spacing w:after="160"/>
        <w:ind w:right="283"/>
        <w:rPr>
          <w:rFonts w:eastAsia="Calibri" w:cs="Arial"/>
        </w:rPr>
      </w:pPr>
      <w:r w:rsidRPr="00555F7B">
        <w:rPr>
          <w:rFonts w:eastAsia="Calibri" w:cs="Arial"/>
        </w:rPr>
        <w:t xml:space="preserve">This offence applies to </w:t>
      </w:r>
      <w:r w:rsidR="007E15AB" w:rsidRPr="00555F7B">
        <w:rPr>
          <w:rFonts w:eastAsia="Calibri" w:cs="Arial"/>
        </w:rPr>
        <w:t xml:space="preserve">specified </w:t>
      </w:r>
      <w:r w:rsidR="00DD6FCF" w:rsidRPr="00555F7B">
        <w:rPr>
          <w:rFonts w:eastAsia="Calibri" w:cs="Arial"/>
        </w:rPr>
        <w:t xml:space="preserve">people only, including </w:t>
      </w:r>
      <w:r w:rsidR="001B4ADD" w:rsidRPr="00555F7B">
        <w:rPr>
          <w:rFonts w:eastAsia="Calibri" w:cs="Arial"/>
        </w:rPr>
        <w:t xml:space="preserve">particular </w:t>
      </w:r>
      <w:r w:rsidRPr="00555F7B">
        <w:rPr>
          <w:rFonts w:eastAsia="Calibri" w:cs="Arial"/>
        </w:rPr>
        <w:t>Commonwealth officials</w:t>
      </w:r>
      <w:r w:rsidR="00D12319" w:rsidRPr="00555F7B">
        <w:rPr>
          <w:rFonts w:eastAsia="Calibri" w:cs="Arial"/>
        </w:rPr>
        <w:t xml:space="preserve"> </w:t>
      </w:r>
      <w:r w:rsidR="001B4ADD" w:rsidRPr="00555F7B">
        <w:rPr>
          <w:rFonts w:eastAsia="Calibri" w:cs="Arial"/>
        </w:rPr>
        <w:t>(see paragraph 323(1)(c)</w:t>
      </w:r>
      <w:r w:rsidR="007A2E2F" w:rsidRPr="00555F7B">
        <w:rPr>
          <w:rFonts w:eastAsia="Calibri" w:cs="Arial"/>
        </w:rPr>
        <w:t>)</w:t>
      </w:r>
      <w:r w:rsidR="00334892" w:rsidRPr="00555F7B">
        <w:rPr>
          <w:rFonts w:eastAsia="Calibri" w:cs="Arial"/>
        </w:rPr>
        <w:t>.</w:t>
      </w:r>
      <w:r w:rsidR="001B4ADD" w:rsidRPr="00555F7B">
        <w:rPr>
          <w:rFonts w:eastAsia="Calibri" w:cs="Arial"/>
        </w:rPr>
        <w:t xml:space="preserve"> </w:t>
      </w:r>
      <w:r w:rsidR="000352DB" w:rsidRPr="00555F7B">
        <w:rPr>
          <w:rFonts w:eastAsia="Calibri" w:cs="Arial"/>
        </w:rPr>
        <w:t xml:space="preserve">It only </w:t>
      </w:r>
      <w:r w:rsidR="007D65C4" w:rsidRPr="00555F7B">
        <w:rPr>
          <w:rFonts w:eastAsia="Calibri" w:cs="Arial"/>
        </w:rPr>
        <w:t>occurs</w:t>
      </w:r>
      <w:r w:rsidR="000352DB" w:rsidRPr="00555F7B">
        <w:rPr>
          <w:rFonts w:eastAsia="Calibri" w:cs="Arial"/>
        </w:rPr>
        <w:t xml:space="preserve"> where the person </w:t>
      </w:r>
      <w:r w:rsidR="00BE14A2" w:rsidRPr="00555F7B">
        <w:rPr>
          <w:rFonts w:eastAsia="Calibri" w:cs="Arial"/>
        </w:rPr>
        <w:t xml:space="preserve">obtained or generated </w:t>
      </w:r>
      <w:r w:rsidR="000352DB" w:rsidRPr="00555F7B">
        <w:rPr>
          <w:rFonts w:eastAsia="Calibri" w:cs="Arial"/>
        </w:rPr>
        <w:t xml:space="preserve">the information </w:t>
      </w:r>
      <w:r w:rsidR="00BE14A2" w:rsidRPr="00555F7B">
        <w:rPr>
          <w:rFonts w:eastAsia="Calibri" w:cs="Arial"/>
        </w:rPr>
        <w:t>for reasons relating to the Act or to enable people to perform aged care functions, duties, or exercise legislative powers.</w:t>
      </w:r>
    </w:p>
    <w:p w14:paraId="4DC6E504" w14:textId="5CDEEF7F" w:rsidR="00852663" w:rsidRPr="00555F7B" w:rsidRDefault="00A911C7" w:rsidP="007079FF">
      <w:pPr>
        <w:spacing w:after="160"/>
        <w:ind w:right="-284"/>
        <w:rPr>
          <w:rFonts w:eastAsia="Calibri" w:cs="Arial"/>
        </w:rPr>
      </w:pPr>
      <w:r w:rsidRPr="00555F7B">
        <w:rPr>
          <w:rFonts w:eastAsia="Calibri" w:cs="Arial"/>
        </w:rPr>
        <w:t>A further offence</w:t>
      </w:r>
      <w:r w:rsidR="00EC14AA" w:rsidRPr="00555F7B">
        <w:rPr>
          <w:rFonts w:eastAsia="Calibri" w:cs="Arial"/>
        </w:rPr>
        <w:t xml:space="preserve"> deals with the secondary disclosure of </w:t>
      </w:r>
      <w:r w:rsidR="00EC78ED" w:rsidRPr="00555F7B">
        <w:rPr>
          <w:rFonts w:eastAsia="Calibri" w:cs="Arial"/>
        </w:rPr>
        <w:t xml:space="preserve">protected information </w:t>
      </w:r>
      <w:r w:rsidR="006568DD" w:rsidRPr="00555F7B">
        <w:rPr>
          <w:rFonts w:eastAsia="Calibri" w:cs="Arial"/>
        </w:rPr>
        <w:t>(see</w:t>
      </w:r>
      <w:r w:rsidR="000F1901" w:rsidRPr="00555F7B">
        <w:rPr>
          <w:rFonts w:eastAsia="Calibri" w:cs="Arial"/>
        </w:rPr>
        <w:t> </w:t>
      </w:r>
      <w:r w:rsidR="006568DD" w:rsidRPr="00555F7B">
        <w:rPr>
          <w:rFonts w:eastAsia="Calibri" w:cs="Arial"/>
        </w:rPr>
        <w:t xml:space="preserve">subsection 323(2). </w:t>
      </w:r>
      <w:r w:rsidR="00654C9D" w:rsidRPr="00555F7B">
        <w:rPr>
          <w:rFonts w:eastAsia="Calibri" w:cs="Arial"/>
        </w:rPr>
        <w:t xml:space="preserve">This offence </w:t>
      </w:r>
      <w:r w:rsidR="000C3F1A" w:rsidRPr="00555F7B">
        <w:rPr>
          <w:rFonts w:eastAsia="Calibri" w:cs="Arial"/>
        </w:rPr>
        <w:t xml:space="preserve">applies where an initial disclosure </w:t>
      </w:r>
      <w:r w:rsidR="00BC0EE0" w:rsidRPr="00555F7B">
        <w:rPr>
          <w:rFonts w:eastAsia="Calibri" w:cs="Arial"/>
        </w:rPr>
        <w:t>was authorised under the</w:t>
      </w:r>
      <w:r w:rsidR="00E612FB" w:rsidRPr="00555F7B">
        <w:rPr>
          <w:rFonts w:eastAsia="Calibri" w:cs="Arial"/>
        </w:rPr>
        <w:t xml:space="preserve"> new</w:t>
      </w:r>
      <w:r w:rsidR="00BC0EE0" w:rsidRPr="00555F7B">
        <w:rPr>
          <w:rFonts w:eastAsia="Calibri" w:cs="Arial"/>
        </w:rPr>
        <w:t xml:space="preserve"> Act</w:t>
      </w:r>
      <w:r w:rsidR="00C92115" w:rsidRPr="00555F7B">
        <w:rPr>
          <w:rFonts w:eastAsia="Calibri" w:cs="Arial"/>
        </w:rPr>
        <w:t xml:space="preserve"> or another Act</w:t>
      </w:r>
      <w:r w:rsidR="009B639F" w:rsidRPr="00555F7B">
        <w:rPr>
          <w:rFonts w:eastAsia="Calibri" w:cs="Arial"/>
        </w:rPr>
        <w:t xml:space="preserve"> (subsection 323(2)</w:t>
      </w:r>
      <w:r w:rsidR="000C3F1A" w:rsidRPr="00555F7B">
        <w:rPr>
          <w:rFonts w:eastAsia="Calibri" w:cs="Arial"/>
        </w:rPr>
        <w:t xml:space="preserve">, but the person who receives the information then </w:t>
      </w:r>
      <w:r w:rsidR="000F1901" w:rsidRPr="00555F7B">
        <w:rPr>
          <w:rFonts w:eastAsia="Calibri" w:cs="Arial"/>
        </w:rPr>
        <w:t xml:space="preserve">makes an </w:t>
      </w:r>
      <w:r w:rsidR="007D65C4" w:rsidRPr="00555F7B">
        <w:rPr>
          <w:rFonts w:eastAsia="Calibri" w:cs="Arial"/>
        </w:rPr>
        <w:t>un</w:t>
      </w:r>
      <w:r w:rsidR="000F1901" w:rsidRPr="00555F7B">
        <w:rPr>
          <w:rFonts w:eastAsia="Calibri" w:cs="Arial"/>
        </w:rPr>
        <w:t>authorised record, use or disclosure of this information</w:t>
      </w:r>
      <w:r w:rsidR="0074391A" w:rsidRPr="00555F7B" w:rsidDel="009B639F">
        <w:rPr>
          <w:rFonts w:eastAsia="Calibri" w:cs="Arial"/>
        </w:rPr>
        <w:t>.</w:t>
      </w:r>
    </w:p>
    <w:p w14:paraId="593822EB" w14:textId="709563BF" w:rsidR="00830744" w:rsidRPr="00555F7B" w:rsidRDefault="00830744" w:rsidP="007079FF">
      <w:pPr>
        <w:spacing w:after="160"/>
        <w:ind w:right="-426"/>
        <w:rPr>
          <w:rFonts w:eastAsia="Calibri" w:cs="Arial"/>
        </w:rPr>
      </w:pPr>
      <w:r w:rsidRPr="00555F7B">
        <w:rPr>
          <w:rFonts w:eastAsia="Calibri" w:cs="Arial"/>
          <w:b/>
          <w:bCs/>
        </w:rPr>
        <w:t>Note:</w:t>
      </w:r>
      <w:r w:rsidRPr="00555F7B">
        <w:rPr>
          <w:rFonts w:eastAsia="Calibri" w:cs="Arial"/>
        </w:rPr>
        <w:t xml:space="preserve"> These offences do not apply to registered providers, responsible persons or workers who have other obligations with respect to personal information (see section 93).</w:t>
      </w:r>
    </w:p>
    <w:p w14:paraId="72E4C033" w14:textId="6F96B6C5" w:rsidR="00337A9F" w:rsidRPr="00555F7B" w:rsidRDefault="00601140" w:rsidP="00311F96">
      <w:pPr>
        <w:pStyle w:val="Heading2"/>
        <w:rPr>
          <w:b w:val="0"/>
          <w:bCs w:val="0"/>
          <w:szCs w:val="36"/>
        </w:rPr>
      </w:pPr>
      <w:bookmarkStart w:id="228" w:name="_Toc150713886"/>
      <w:bookmarkStart w:id="229" w:name="_Toc150760986"/>
      <w:bookmarkStart w:id="230" w:name="_Toc153380459"/>
      <w:r w:rsidRPr="00555F7B">
        <w:lastRenderedPageBreak/>
        <w:t xml:space="preserve">Part 3 </w:t>
      </w:r>
      <w:r w:rsidR="00EB2897" w:rsidRPr="00555F7B">
        <w:t>–</w:t>
      </w:r>
      <w:r w:rsidRPr="00555F7B">
        <w:t xml:space="preserve"> </w:t>
      </w:r>
      <w:r w:rsidR="000B6655" w:rsidRPr="00555F7B">
        <w:t>Record keeping</w:t>
      </w:r>
      <w:bookmarkEnd w:id="228"/>
      <w:bookmarkEnd w:id="229"/>
      <w:bookmarkEnd w:id="230"/>
    </w:p>
    <w:p w14:paraId="491CE664" w14:textId="03EEA964" w:rsidR="005E0A74" w:rsidRPr="00555F7B" w:rsidRDefault="00CE0641" w:rsidP="00D20232">
      <w:pPr>
        <w:ind w:right="-711"/>
        <w:rPr>
          <w:rFonts w:cs="Arial"/>
        </w:rPr>
      </w:pPr>
      <w:r w:rsidRPr="00555F7B">
        <w:rPr>
          <w:rFonts w:cs="Arial"/>
        </w:rPr>
        <w:t xml:space="preserve">The new Act will provide </w:t>
      </w:r>
      <w:r w:rsidR="00C929AD" w:rsidRPr="00555F7B">
        <w:rPr>
          <w:rFonts w:cs="Arial"/>
        </w:rPr>
        <w:t xml:space="preserve">that a registered provider will </w:t>
      </w:r>
      <w:r w:rsidR="00F71903" w:rsidRPr="00555F7B">
        <w:rPr>
          <w:rFonts w:cs="Arial"/>
        </w:rPr>
        <w:t>commit an</w:t>
      </w:r>
      <w:r w:rsidR="00376F12" w:rsidRPr="00555F7B">
        <w:rPr>
          <w:rFonts w:cs="Arial"/>
        </w:rPr>
        <w:t> </w:t>
      </w:r>
      <w:r w:rsidR="00F71903" w:rsidRPr="00555F7B">
        <w:rPr>
          <w:rFonts w:cs="Arial"/>
        </w:rPr>
        <w:t xml:space="preserve">offence </w:t>
      </w:r>
      <w:r w:rsidR="00D332C8" w:rsidRPr="00555F7B">
        <w:rPr>
          <w:rFonts w:cs="Arial"/>
        </w:rPr>
        <w:t xml:space="preserve">where they fail </w:t>
      </w:r>
      <w:r w:rsidR="008F0AC4" w:rsidRPr="00555F7B">
        <w:rPr>
          <w:rFonts w:cs="Arial"/>
        </w:rPr>
        <w:t>to k</w:t>
      </w:r>
      <w:r w:rsidR="00DC43A2" w:rsidRPr="00555F7B">
        <w:rPr>
          <w:rFonts w:cs="Arial"/>
        </w:rPr>
        <w:t>eep</w:t>
      </w:r>
      <w:r w:rsidRPr="00555F7B">
        <w:rPr>
          <w:rFonts w:cs="Arial"/>
        </w:rPr>
        <w:t>,</w:t>
      </w:r>
      <w:r w:rsidR="00DC43A2" w:rsidRPr="00555F7B">
        <w:rPr>
          <w:rFonts w:cs="Arial"/>
        </w:rPr>
        <w:t xml:space="preserve"> or retain a record</w:t>
      </w:r>
      <w:r w:rsidRPr="00555F7B">
        <w:rPr>
          <w:rFonts w:cs="Arial"/>
        </w:rPr>
        <w:t>,</w:t>
      </w:r>
      <w:r w:rsidR="00DC43A2" w:rsidRPr="00555F7B">
        <w:rPr>
          <w:rFonts w:cs="Arial"/>
        </w:rPr>
        <w:t xml:space="preserve"> as </w:t>
      </w:r>
      <w:r w:rsidR="007B57BA" w:rsidRPr="00555F7B">
        <w:rPr>
          <w:rFonts w:cs="Arial"/>
        </w:rPr>
        <w:t>required by conditions of</w:t>
      </w:r>
      <w:r w:rsidR="001F08AA" w:rsidRPr="00555F7B">
        <w:rPr>
          <w:rFonts w:cs="Arial"/>
        </w:rPr>
        <w:t> </w:t>
      </w:r>
      <w:r w:rsidR="00336B68" w:rsidRPr="00555F7B">
        <w:rPr>
          <w:rFonts w:cs="Arial"/>
        </w:rPr>
        <w:t xml:space="preserve">provider </w:t>
      </w:r>
      <w:r w:rsidR="007B57BA" w:rsidRPr="00555F7B">
        <w:rPr>
          <w:rFonts w:cs="Arial"/>
        </w:rPr>
        <w:t>registration.</w:t>
      </w:r>
    </w:p>
    <w:p w14:paraId="7508D1C7" w14:textId="2A98F5DD" w:rsidR="007B57BA" w:rsidRPr="00555F7B" w:rsidRDefault="002137B5" w:rsidP="007079FF">
      <w:pPr>
        <w:ind w:right="-284"/>
        <w:rPr>
          <w:rFonts w:cs="Arial"/>
        </w:rPr>
      </w:pPr>
      <w:r w:rsidRPr="00555F7B">
        <w:rPr>
          <w:rFonts w:cs="Arial"/>
        </w:rPr>
        <w:t xml:space="preserve">An offence will also be committed </w:t>
      </w:r>
      <w:r w:rsidR="0003598B" w:rsidRPr="00555F7B">
        <w:rPr>
          <w:rFonts w:cs="Arial"/>
        </w:rPr>
        <w:t>where a registered provider makes a record</w:t>
      </w:r>
      <w:r w:rsidR="00924553" w:rsidRPr="00555F7B">
        <w:rPr>
          <w:rFonts w:cs="Arial"/>
        </w:rPr>
        <w:t>, pu</w:t>
      </w:r>
      <w:r w:rsidR="007615FD" w:rsidRPr="00555F7B">
        <w:rPr>
          <w:rFonts w:cs="Arial"/>
        </w:rPr>
        <w:t>rportedly</w:t>
      </w:r>
      <w:r w:rsidR="00091DAE" w:rsidRPr="00555F7B">
        <w:rPr>
          <w:rFonts w:cs="Arial"/>
        </w:rPr>
        <w:t xml:space="preserve"> in compliance</w:t>
      </w:r>
      <w:r w:rsidR="00EB1AD5" w:rsidRPr="00555F7B">
        <w:rPr>
          <w:rFonts w:cs="Arial"/>
        </w:rPr>
        <w:t xml:space="preserve"> with a condition of registration that</w:t>
      </w:r>
      <w:r w:rsidR="009508A9" w:rsidRPr="00555F7B">
        <w:rPr>
          <w:rFonts w:cs="Arial"/>
        </w:rPr>
        <w:t xml:space="preserve"> is false or misleading</w:t>
      </w:r>
      <w:r w:rsidR="00563E7E" w:rsidRPr="00555F7B">
        <w:rPr>
          <w:rFonts w:cs="Arial"/>
        </w:rPr>
        <w:t>.</w:t>
      </w:r>
    </w:p>
    <w:p w14:paraId="50206848" w14:textId="26E5C57D" w:rsidR="00B5059D" w:rsidRPr="00555F7B" w:rsidRDefault="007A6B1D" w:rsidP="00ED4FF9">
      <w:pPr>
        <w:ind w:right="-286"/>
        <w:rPr>
          <w:rFonts w:cs="Arial"/>
        </w:rPr>
      </w:pPr>
      <w:r w:rsidRPr="00555F7B">
        <w:rPr>
          <w:rFonts w:cs="Arial"/>
        </w:rPr>
        <w:t xml:space="preserve">It is intended that </w:t>
      </w:r>
      <w:r w:rsidR="00B27FE0" w:rsidRPr="00555F7B">
        <w:rPr>
          <w:rFonts w:cs="Arial"/>
        </w:rPr>
        <w:t>an offence will be committed where a former registered provider</w:t>
      </w:r>
      <w:r w:rsidR="00213829" w:rsidRPr="00555F7B">
        <w:rPr>
          <w:rFonts w:cs="Arial"/>
        </w:rPr>
        <w:t xml:space="preserve"> fails to retain a record</w:t>
      </w:r>
      <w:r w:rsidRPr="00555F7B">
        <w:rPr>
          <w:rFonts w:cs="Arial"/>
        </w:rPr>
        <w:t xml:space="preserve"> </w:t>
      </w:r>
      <w:r w:rsidR="00DE74AA" w:rsidRPr="00555F7B">
        <w:rPr>
          <w:rFonts w:cs="Arial"/>
        </w:rPr>
        <w:t xml:space="preserve">for </w:t>
      </w:r>
      <w:r w:rsidR="006A20D5" w:rsidRPr="00555F7B">
        <w:rPr>
          <w:rFonts w:cs="Arial"/>
        </w:rPr>
        <w:t>7</w:t>
      </w:r>
      <w:r w:rsidR="00DE74AA" w:rsidRPr="00555F7B">
        <w:rPr>
          <w:rFonts w:cs="Arial"/>
        </w:rPr>
        <w:t xml:space="preserve"> years after </w:t>
      </w:r>
      <w:r w:rsidR="00DE1BE1" w:rsidRPr="00555F7B">
        <w:rPr>
          <w:rFonts w:cs="Arial"/>
        </w:rPr>
        <w:t>cessation of practice,</w:t>
      </w:r>
      <w:r w:rsidR="00213829" w:rsidRPr="00555F7B">
        <w:rPr>
          <w:rFonts w:cs="Arial"/>
        </w:rPr>
        <w:t xml:space="preserve"> </w:t>
      </w:r>
      <w:r w:rsidR="00B62021" w:rsidRPr="00555F7B">
        <w:rPr>
          <w:rFonts w:cs="Arial"/>
        </w:rPr>
        <w:t xml:space="preserve">where </w:t>
      </w:r>
      <w:r w:rsidR="00F51B8C" w:rsidRPr="00555F7B">
        <w:rPr>
          <w:rFonts w:cs="Arial"/>
        </w:rPr>
        <w:t>they were required to do so as a</w:t>
      </w:r>
      <w:r w:rsidR="00B62021" w:rsidRPr="00555F7B">
        <w:rPr>
          <w:rFonts w:cs="Arial"/>
        </w:rPr>
        <w:t xml:space="preserve"> condition</w:t>
      </w:r>
      <w:r w:rsidR="00000337" w:rsidRPr="00555F7B">
        <w:rPr>
          <w:rFonts w:cs="Arial"/>
        </w:rPr>
        <w:t xml:space="preserve"> of</w:t>
      </w:r>
      <w:r w:rsidR="00005DC4" w:rsidRPr="00555F7B">
        <w:rPr>
          <w:rFonts w:cs="Arial"/>
        </w:rPr>
        <w:t xml:space="preserve"> </w:t>
      </w:r>
      <w:r w:rsidR="00F51B8C" w:rsidRPr="00555F7B">
        <w:rPr>
          <w:rFonts w:cs="Arial"/>
        </w:rPr>
        <w:t>registration</w:t>
      </w:r>
      <w:r w:rsidR="00B5059D" w:rsidRPr="00555F7B">
        <w:rPr>
          <w:rFonts w:cs="Arial"/>
        </w:rPr>
        <w:t>.</w:t>
      </w:r>
      <w:r w:rsidR="00155FB1" w:rsidRPr="00555F7B">
        <w:rPr>
          <w:rFonts w:cs="Arial"/>
        </w:rPr>
        <w:t xml:space="preserve"> The record </w:t>
      </w:r>
      <w:r w:rsidR="007722D0" w:rsidRPr="00555F7B">
        <w:rPr>
          <w:rFonts w:cs="Arial"/>
        </w:rPr>
        <w:t>must</w:t>
      </w:r>
      <w:r w:rsidR="002009F1" w:rsidRPr="00555F7B">
        <w:rPr>
          <w:rFonts w:cs="Arial"/>
        </w:rPr>
        <w:t xml:space="preserve"> relate to</w:t>
      </w:r>
      <w:r w:rsidR="00376F12" w:rsidRPr="00555F7B">
        <w:rPr>
          <w:rFonts w:cs="Arial"/>
        </w:rPr>
        <w:t> </w:t>
      </w:r>
      <w:r w:rsidR="002009F1" w:rsidRPr="00555F7B">
        <w:rPr>
          <w:rFonts w:cs="Arial"/>
        </w:rPr>
        <w:t>a</w:t>
      </w:r>
      <w:r w:rsidR="00376F12" w:rsidRPr="00555F7B">
        <w:rPr>
          <w:rFonts w:cs="Arial"/>
        </w:rPr>
        <w:t> </w:t>
      </w:r>
      <w:r w:rsidR="002009F1" w:rsidRPr="00555F7B">
        <w:rPr>
          <w:rFonts w:cs="Arial"/>
        </w:rPr>
        <w:t xml:space="preserve">funded aged care service </w:t>
      </w:r>
      <w:r w:rsidR="00D7293F" w:rsidRPr="00555F7B">
        <w:rPr>
          <w:rFonts w:cs="Arial"/>
        </w:rPr>
        <w:t>the person delivered as</w:t>
      </w:r>
      <w:r w:rsidR="00CB1068" w:rsidRPr="00555F7B">
        <w:rPr>
          <w:rFonts w:cs="Arial"/>
        </w:rPr>
        <w:t xml:space="preserve"> a registered provider.</w:t>
      </w:r>
    </w:p>
    <w:p w14:paraId="48F18DF6" w14:textId="65227008" w:rsidR="007A6B1D" w:rsidRPr="00555F7B" w:rsidRDefault="007A6B1D" w:rsidP="00ED4FF9">
      <w:pPr>
        <w:ind w:right="-286"/>
        <w:rPr>
          <w:rFonts w:cs="Arial"/>
        </w:rPr>
      </w:pPr>
      <w:r w:rsidRPr="00555F7B">
        <w:rPr>
          <w:rFonts w:cs="Arial"/>
          <w:b/>
          <w:bCs/>
        </w:rPr>
        <w:t>Note:</w:t>
      </w:r>
      <w:r w:rsidRPr="00555F7B">
        <w:rPr>
          <w:rFonts w:cs="Arial"/>
        </w:rPr>
        <w:t xml:space="preserve"> these provisions are under development and may be </w:t>
      </w:r>
      <w:r w:rsidR="00E17062" w:rsidRPr="00555F7B">
        <w:rPr>
          <w:rFonts w:cs="Arial"/>
        </w:rPr>
        <w:t xml:space="preserve">moved to ensure that they are </w:t>
      </w:r>
      <w:r w:rsidRPr="00555F7B">
        <w:rPr>
          <w:rFonts w:cs="Arial"/>
        </w:rPr>
        <w:t>co-located with other provider obligations in Chapter 3 of the new Act.</w:t>
      </w:r>
    </w:p>
    <w:p w14:paraId="131844DE" w14:textId="140F7FC9" w:rsidR="000B6655" w:rsidRPr="00555F7B" w:rsidRDefault="00601140" w:rsidP="00311F96">
      <w:pPr>
        <w:pStyle w:val="Heading2"/>
        <w:rPr>
          <w:b w:val="0"/>
          <w:bCs w:val="0"/>
          <w:szCs w:val="36"/>
        </w:rPr>
      </w:pPr>
      <w:bookmarkStart w:id="231" w:name="_Toc150713887"/>
      <w:bookmarkStart w:id="232" w:name="_Toc150760987"/>
      <w:bookmarkStart w:id="233" w:name="_Toc153380460"/>
      <w:r w:rsidRPr="00555F7B">
        <w:t xml:space="preserve">Part 4 </w:t>
      </w:r>
      <w:r w:rsidR="00EB2897" w:rsidRPr="00555F7B">
        <w:t>–</w:t>
      </w:r>
      <w:r w:rsidRPr="00555F7B">
        <w:t xml:space="preserve"> </w:t>
      </w:r>
      <w:r w:rsidR="000B6655" w:rsidRPr="00555F7B">
        <w:t>Data sharing</w:t>
      </w:r>
      <w:bookmarkEnd w:id="231"/>
      <w:bookmarkEnd w:id="232"/>
      <w:bookmarkEnd w:id="233"/>
    </w:p>
    <w:p w14:paraId="68040480" w14:textId="2E0EC24D" w:rsidR="002E077E" w:rsidRPr="00555F7B" w:rsidRDefault="004D7169" w:rsidP="00E16D7E">
      <w:r w:rsidRPr="00555F7B">
        <w:t>T</w:t>
      </w:r>
      <w:r w:rsidR="00A22DA4" w:rsidRPr="00555F7B">
        <w:t xml:space="preserve">his </w:t>
      </w:r>
      <w:r w:rsidR="00945645" w:rsidRPr="00555F7B">
        <w:t>P</w:t>
      </w:r>
      <w:r w:rsidR="00A22DA4" w:rsidRPr="00555F7B">
        <w:t>art</w:t>
      </w:r>
      <w:r w:rsidRPr="00555F7B">
        <w:t xml:space="preserve"> is expected to provide for the Rules to outline the information that the System Governor must publish about</w:t>
      </w:r>
      <w:r w:rsidR="00410292" w:rsidRPr="00555F7B">
        <w:t>:</w:t>
      </w:r>
    </w:p>
    <w:p w14:paraId="6C914AA9" w14:textId="472C6302" w:rsidR="00E40C60" w:rsidRPr="00555F7B" w:rsidRDefault="00BF3B18" w:rsidP="00C926F6">
      <w:pPr>
        <w:pStyle w:val="Normaltext"/>
        <w:numPr>
          <w:ilvl w:val="0"/>
          <w:numId w:val="20"/>
        </w:numPr>
        <w:rPr>
          <w:color w:val="1E1545" w:themeColor="text2"/>
        </w:rPr>
      </w:pPr>
      <w:r w:rsidRPr="00555F7B">
        <w:rPr>
          <w:color w:val="1E1545" w:themeColor="text2"/>
        </w:rPr>
        <w:t>funded aged care services</w:t>
      </w:r>
    </w:p>
    <w:p w14:paraId="07FFD41F" w14:textId="298E4E11" w:rsidR="00BF3B18" w:rsidRPr="00555F7B" w:rsidRDefault="00CB0D24" w:rsidP="00C926F6">
      <w:pPr>
        <w:pStyle w:val="Normaltext"/>
        <w:numPr>
          <w:ilvl w:val="0"/>
          <w:numId w:val="20"/>
        </w:numPr>
        <w:rPr>
          <w:color w:val="1E1545" w:themeColor="text2"/>
        </w:rPr>
      </w:pPr>
      <w:r w:rsidRPr="00555F7B">
        <w:rPr>
          <w:color w:val="1E1545" w:themeColor="text2"/>
        </w:rPr>
        <w:t>registered providers delivering those services</w:t>
      </w:r>
      <w:r w:rsidR="000E197C" w:rsidRPr="00555F7B">
        <w:rPr>
          <w:color w:val="1E1545" w:themeColor="text2"/>
        </w:rPr>
        <w:t>, and</w:t>
      </w:r>
    </w:p>
    <w:p w14:paraId="619421A1" w14:textId="02D5B3EF" w:rsidR="00204C60" w:rsidRPr="00555F7B" w:rsidRDefault="00204C60" w:rsidP="00C926F6">
      <w:pPr>
        <w:pStyle w:val="Normaltext"/>
        <w:numPr>
          <w:ilvl w:val="0"/>
          <w:numId w:val="20"/>
        </w:numPr>
        <w:rPr>
          <w:color w:val="1E1545" w:themeColor="text2"/>
        </w:rPr>
      </w:pPr>
      <w:r w:rsidRPr="00555F7B">
        <w:rPr>
          <w:color w:val="1E1545" w:themeColor="text2"/>
        </w:rPr>
        <w:t>responsible persons of those registered providers</w:t>
      </w:r>
      <w:r w:rsidR="000E197C" w:rsidRPr="00555F7B">
        <w:rPr>
          <w:color w:val="1E1545" w:themeColor="text2"/>
        </w:rPr>
        <w:t>.</w:t>
      </w:r>
    </w:p>
    <w:p w14:paraId="374D7788" w14:textId="1F3ABCBC" w:rsidR="0098009B" w:rsidRPr="00555F7B" w:rsidRDefault="0020492A" w:rsidP="0098009B">
      <w:r w:rsidRPr="00555F7B">
        <w:t xml:space="preserve">The </w:t>
      </w:r>
      <w:r w:rsidR="00910D43" w:rsidRPr="00555F7B">
        <w:t>R</w:t>
      </w:r>
      <w:r w:rsidRPr="00555F7B">
        <w:t xml:space="preserve">ules will detail the ways </w:t>
      </w:r>
      <w:r w:rsidR="000F2828" w:rsidRPr="00555F7B">
        <w:t xml:space="preserve">in which information must be published, </w:t>
      </w:r>
      <w:r w:rsidR="00B133F9" w:rsidRPr="00555F7B">
        <w:t>and</w:t>
      </w:r>
      <w:r w:rsidR="002D4B6F" w:rsidRPr="00555F7B">
        <w:t xml:space="preserve"> the time period</w:t>
      </w:r>
      <w:r w:rsidR="006731CF" w:rsidRPr="00555F7B">
        <w:t xml:space="preserve"> within which it will be required to be published</w:t>
      </w:r>
      <w:r w:rsidR="002D4B6F" w:rsidRPr="00555F7B">
        <w:t>.</w:t>
      </w:r>
    </w:p>
    <w:p w14:paraId="6DB4F953" w14:textId="5BEC845E" w:rsidR="00410292" w:rsidRPr="00555F7B" w:rsidRDefault="00910D43" w:rsidP="007079FF">
      <w:pPr>
        <w:ind w:right="-426"/>
      </w:pPr>
      <w:r w:rsidRPr="00555F7B">
        <w:t>It is intended that t</w:t>
      </w:r>
      <w:r w:rsidR="00141109" w:rsidRPr="00555F7B">
        <w:t xml:space="preserve">his </w:t>
      </w:r>
      <w:r w:rsidR="004F74A4" w:rsidRPr="00555F7B">
        <w:t>P</w:t>
      </w:r>
      <w:r w:rsidR="00141109" w:rsidRPr="00555F7B">
        <w:t xml:space="preserve">art </w:t>
      </w:r>
      <w:r w:rsidR="0075648C" w:rsidRPr="00555F7B">
        <w:t xml:space="preserve">will </w:t>
      </w:r>
      <w:r w:rsidR="00141109" w:rsidRPr="00555F7B">
        <w:t xml:space="preserve">also </w:t>
      </w:r>
      <w:r w:rsidR="0075648C" w:rsidRPr="00555F7B">
        <w:t>specify</w:t>
      </w:r>
      <w:r w:rsidR="0034326A" w:rsidRPr="00555F7B">
        <w:t xml:space="preserve"> the types of information</w:t>
      </w:r>
      <w:r w:rsidR="00D667F8" w:rsidRPr="00555F7B">
        <w:t xml:space="preserve"> the System Governor</w:t>
      </w:r>
      <w:r w:rsidR="004F74A4" w:rsidRPr="00555F7B">
        <w:t xml:space="preserve"> and the</w:t>
      </w:r>
      <w:r w:rsidR="00153928" w:rsidRPr="00555F7B">
        <w:t xml:space="preserve"> Commissioner</w:t>
      </w:r>
      <w:r w:rsidR="00D667F8" w:rsidRPr="00555F7B">
        <w:t xml:space="preserve"> may publish about particular funded aged care </w:t>
      </w:r>
      <w:r w:rsidR="00814E5E" w:rsidRPr="00555F7B">
        <w:t>services</w:t>
      </w:r>
      <w:r w:rsidR="006434E5" w:rsidRPr="00555F7B">
        <w:t xml:space="preserve"> (</w:t>
      </w:r>
      <w:r w:rsidR="00ED524B" w:rsidRPr="00555F7B">
        <w:t>similar</w:t>
      </w:r>
      <w:r w:rsidR="00DC107B" w:rsidRPr="00555F7B">
        <w:t xml:space="preserve"> to</w:t>
      </w:r>
      <w:r w:rsidR="00376F12" w:rsidRPr="00555F7B">
        <w:t> </w:t>
      </w:r>
      <w:r w:rsidR="00AB00C5" w:rsidRPr="00555F7B">
        <w:t xml:space="preserve">what appears in </w:t>
      </w:r>
      <w:r w:rsidR="002A287A" w:rsidRPr="00555F7B">
        <w:t>section 86-9 of</w:t>
      </w:r>
      <w:r w:rsidR="005917FF" w:rsidRPr="00555F7B">
        <w:t xml:space="preserve"> the </w:t>
      </w:r>
      <w:r w:rsidR="00064C6D" w:rsidRPr="00555F7B">
        <w:t>Aged Care Act</w:t>
      </w:r>
      <w:r w:rsidR="00ED524B" w:rsidRPr="00555F7B">
        <w:t xml:space="preserve"> </w:t>
      </w:r>
      <w:r w:rsidR="006B169B" w:rsidRPr="00555F7B">
        <w:t xml:space="preserve">and sections 59 and 59A of the </w:t>
      </w:r>
      <w:r w:rsidR="00064C6D" w:rsidRPr="00555F7B">
        <w:t>Commission Act</w:t>
      </w:r>
      <w:r w:rsidR="006434E5" w:rsidRPr="00555F7B">
        <w:t>)</w:t>
      </w:r>
      <w:r w:rsidR="005917FF" w:rsidRPr="00555F7B">
        <w:t>.</w:t>
      </w:r>
      <w:r w:rsidR="00E52A18" w:rsidRPr="00555F7B">
        <w:t xml:space="preserve"> This includes </w:t>
      </w:r>
      <w:r w:rsidR="00B267F6" w:rsidRPr="00555F7B">
        <w:t>matters such as the services provided</w:t>
      </w:r>
      <w:r w:rsidR="00814062" w:rsidRPr="00555F7B">
        <w:t xml:space="preserve">, </w:t>
      </w:r>
      <w:r w:rsidR="009647F3" w:rsidRPr="00555F7B">
        <w:t xml:space="preserve">the </w:t>
      </w:r>
      <w:r w:rsidR="00814062" w:rsidRPr="00555F7B">
        <w:t xml:space="preserve">facilities and </w:t>
      </w:r>
      <w:r w:rsidR="00991E93" w:rsidRPr="00555F7B">
        <w:t>activities</w:t>
      </w:r>
      <w:r w:rsidR="00814062" w:rsidRPr="00555F7B">
        <w:t xml:space="preserve"> available, </w:t>
      </w:r>
      <w:r w:rsidR="00270E33" w:rsidRPr="00555F7B">
        <w:t>information about a registered provider’s performance</w:t>
      </w:r>
      <w:r w:rsidR="009647F3" w:rsidRPr="00555F7B">
        <w:t>,</w:t>
      </w:r>
      <w:r w:rsidR="00423A4A" w:rsidRPr="00555F7B">
        <w:t xml:space="preserve"> and </w:t>
      </w:r>
      <w:r w:rsidR="00EE4FEA" w:rsidRPr="00555F7B">
        <w:t xml:space="preserve">the number of </w:t>
      </w:r>
      <w:r w:rsidR="00F62FE3" w:rsidRPr="00555F7B">
        <w:t>people</w:t>
      </w:r>
      <w:r w:rsidR="002A516F" w:rsidRPr="00555F7B">
        <w:t xml:space="preserve"> who access funded aged care services through </w:t>
      </w:r>
      <w:r w:rsidR="009647F3" w:rsidRPr="00555F7B">
        <w:t>a</w:t>
      </w:r>
      <w:r w:rsidR="002A516F" w:rsidRPr="00555F7B">
        <w:t xml:space="preserve"> </w:t>
      </w:r>
      <w:r w:rsidR="00991E93" w:rsidRPr="00555F7B">
        <w:t>registered provider.</w:t>
      </w:r>
    </w:p>
    <w:p w14:paraId="47E12402" w14:textId="75E524B0" w:rsidR="00976583" w:rsidRPr="00BE30B5" w:rsidRDefault="009647F3" w:rsidP="007079FF">
      <w:pPr>
        <w:ind w:right="-284"/>
      </w:pPr>
      <w:r w:rsidRPr="00555F7B">
        <w:rPr>
          <w:b/>
          <w:bCs/>
        </w:rPr>
        <w:t xml:space="preserve">Note: </w:t>
      </w:r>
      <w:r w:rsidRPr="00555F7B">
        <w:t xml:space="preserve">As per the current framework, the new Act will </w:t>
      </w:r>
      <w:r w:rsidR="00076E09" w:rsidRPr="00555F7B">
        <w:t xml:space="preserve">also </w:t>
      </w:r>
      <w:r w:rsidRPr="00555F7B">
        <w:t xml:space="preserve">confirm that the </w:t>
      </w:r>
      <w:r w:rsidR="006775ED" w:rsidRPr="00555F7B">
        <w:t>System Governor</w:t>
      </w:r>
      <w:r w:rsidR="004063E1" w:rsidRPr="00555F7B">
        <w:t xml:space="preserve"> </w:t>
      </w:r>
      <w:r w:rsidRPr="00555F7B">
        <w:t xml:space="preserve">will not be </w:t>
      </w:r>
      <w:r w:rsidR="004063E1" w:rsidRPr="00555F7B">
        <w:t xml:space="preserve">liable to civil proceedings for loss, damage or injury of any kind suffered by </w:t>
      </w:r>
      <w:r w:rsidR="00076E09" w:rsidRPr="00555F7B">
        <w:t>a</w:t>
      </w:r>
      <w:r w:rsidR="004063E1" w:rsidRPr="00555F7B">
        <w:t xml:space="preserve"> registered provider</w:t>
      </w:r>
      <w:r w:rsidR="00033B04" w:rsidRPr="00555F7B">
        <w:t xml:space="preserve"> as a result of the publication of star ratings information.</w:t>
      </w:r>
    </w:p>
    <w:p w14:paraId="19EBAE23" w14:textId="72BD5917" w:rsidR="0085571F" w:rsidRPr="000D0A44" w:rsidRDefault="0085571F" w:rsidP="00B717BF">
      <w:pPr>
        <w:pStyle w:val="Heading2"/>
      </w:pPr>
      <w:bookmarkStart w:id="234" w:name="_Toc150713888"/>
      <w:bookmarkStart w:id="235" w:name="_Toc150760988"/>
      <w:bookmarkStart w:id="236" w:name="_Toc153380461"/>
      <w:r w:rsidRPr="000D0A44">
        <w:t>Part 5 – Whistleblower protections</w:t>
      </w:r>
      <w:bookmarkEnd w:id="234"/>
      <w:bookmarkEnd w:id="235"/>
      <w:bookmarkEnd w:id="236"/>
    </w:p>
    <w:p w14:paraId="67842B77" w14:textId="36301A33" w:rsidR="007079FF" w:rsidRPr="000D0A44" w:rsidRDefault="4F2E2C3F" w:rsidP="00220DB6">
      <w:pPr>
        <w:pStyle w:val="Normaltext"/>
        <w:ind w:right="-284"/>
      </w:pPr>
      <w:r w:rsidRPr="000D0A44">
        <w:t xml:space="preserve">As outlined in </w:t>
      </w:r>
      <w:hyperlink r:id="rId134">
        <w:r w:rsidR="009C439C" w:rsidRPr="000D0A44">
          <w:rPr>
            <w:rStyle w:val="Hyperlink"/>
            <w:i/>
            <w:color w:val="0070C0"/>
          </w:rPr>
          <w:t>A New Aged Care Act: the foundations (Consultation paper No. 1)</w:t>
        </w:r>
      </w:hyperlink>
      <w:r w:rsidR="0011713E" w:rsidRPr="0076444C">
        <w:rPr>
          <w:rStyle w:val="Hyperlink"/>
          <w:i/>
          <w:color w:val="auto"/>
          <w:u w:val="none"/>
        </w:rPr>
        <w:t>,</w:t>
      </w:r>
      <w:r w:rsidR="000C0969" w:rsidRPr="000D0A44">
        <w:fldChar w:fldCharType="begin"/>
      </w:r>
      <w:r w:rsidR="000C0969" w:rsidRPr="000D0A44">
        <w:fldChar w:fldCharType="separate"/>
      </w:r>
      <w:r w:rsidR="001B7091" w:rsidRPr="000D0A44">
        <w:rPr>
          <w:rStyle w:val="Hyperlink"/>
          <w:color w:val="0070C0"/>
        </w:rPr>
        <w:t>Consultation paper No. 1</w:t>
      </w:r>
      <w:r w:rsidR="000C0969" w:rsidRPr="000D0A44">
        <w:rPr>
          <w:rStyle w:val="Hyperlink"/>
          <w:color w:val="0070C0"/>
        </w:rPr>
        <w:fldChar w:fldCharType="end"/>
      </w:r>
      <w:r w:rsidR="428A7D5B" w:rsidRPr="000D0A44">
        <w:t xml:space="preserve"> </w:t>
      </w:r>
      <w:r w:rsidRPr="000D0A44">
        <w:t>the</w:t>
      </w:r>
      <w:r w:rsidR="235EA577" w:rsidRPr="000D0A44">
        <w:t> </w:t>
      </w:r>
      <w:r w:rsidRPr="000D0A44">
        <w:t xml:space="preserve">new Act </w:t>
      </w:r>
      <w:r w:rsidR="2E4D9722" w:rsidRPr="000D0A44">
        <w:t xml:space="preserve">will include a new </w:t>
      </w:r>
      <w:r w:rsidR="1CE995B1" w:rsidRPr="000D0A44">
        <w:t>whistleblower framework</w:t>
      </w:r>
      <w:r w:rsidR="2E4D9722" w:rsidRPr="000D0A44">
        <w:t xml:space="preserve">. </w:t>
      </w:r>
      <w:r w:rsidR="5366B236" w:rsidRPr="000D0A44">
        <w:t xml:space="preserve">These new arrangements </w:t>
      </w:r>
      <w:r w:rsidR="3E72EAC4" w:rsidRPr="000D0A44">
        <w:t xml:space="preserve">are </w:t>
      </w:r>
      <w:r w:rsidR="5366B236" w:rsidRPr="000D0A44">
        <w:t xml:space="preserve">a critical part of the new Act given the Royal Commission’s findings that fear of reprisal </w:t>
      </w:r>
      <w:r w:rsidR="611E5FF3" w:rsidRPr="000D0A44">
        <w:t xml:space="preserve">can </w:t>
      </w:r>
      <w:r w:rsidR="5366B236" w:rsidRPr="000D0A44">
        <w:t>deter older people and aged care workers from making complaints about a registered provider.</w:t>
      </w:r>
      <w:r w:rsidR="276A4650" w:rsidRPr="000D0A44">
        <w:t xml:space="preserve"> Part 5 of the Exposure Draft outlines how this is proposed to work.</w:t>
      </w:r>
    </w:p>
    <w:p w14:paraId="373F6990" w14:textId="267218CD" w:rsidR="00D24BED" w:rsidRPr="000D0A44" w:rsidRDefault="007B45EB" w:rsidP="00595561">
      <w:pPr>
        <w:pStyle w:val="Normaltext"/>
      </w:pPr>
      <w:r w:rsidRPr="000D0A44">
        <w:rPr>
          <w:color w:val="1E1545" w:themeColor="text2"/>
        </w:rPr>
        <w:lastRenderedPageBreak/>
        <w:t>Taking into account</w:t>
      </w:r>
      <w:r w:rsidRPr="000D0A44">
        <w:rPr>
          <w:rFonts w:eastAsia="Arial"/>
          <w:color w:val="1E1545" w:themeColor="text2"/>
        </w:rPr>
        <w:t xml:space="preserve"> feedback received, </w:t>
      </w:r>
      <w:r w:rsidRPr="000D0A44">
        <w:rPr>
          <w:color w:val="1E1545" w:themeColor="text2"/>
        </w:rPr>
        <w:t>a</w:t>
      </w:r>
      <w:r w:rsidR="003E0CAC" w:rsidRPr="000D0A44">
        <w:rPr>
          <w:color w:val="1E1545" w:themeColor="text2"/>
        </w:rPr>
        <w:t>ny person</w:t>
      </w:r>
      <w:r w:rsidRPr="000D0A44">
        <w:rPr>
          <w:color w:val="1E1545" w:themeColor="text2"/>
        </w:rPr>
        <w:t xml:space="preserve"> will be able to </w:t>
      </w:r>
      <w:r w:rsidR="003E0CAC" w:rsidRPr="000D0A44">
        <w:rPr>
          <w:color w:val="1E1545" w:themeColor="text2"/>
        </w:rPr>
        <w:t>be a whistleblower</w:t>
      </w:r>
      <w:r w:rsidR="00595561" w:rsidRPr="000D0A44">
        <w:rPr>
          <w:color w:val="1E1545" w:themeColor="text2"/>
        </w:rPr>
        <w:t>, and will be</w:t>
      </w:r>
      <w:r w:rsidR="00CC0E79" w:rsidRPr="000D0A44">
        <w:t xml:space="preserve"> protected if they make a </w:t>
      </w:r>
      <w:r w:rsidR="007C151E" w:rsidRPr="000D0A44">
        <w:t xml:space="preserve">disclosure to </w:t>
      </w:r>
      <w:r w:rsidR="006E3886" w:rsidRPr="000D0A44">
        <w:t xml:space="preserve">a broad range </w:t>
      </w:r>
      <w:r w:rsidR="000B23EE" w:rsidRPr="000D0A44">
        <w:t>of people including:</w:t>
      </w:r>
    </w:p>
    <w:p w14:paraId="4DDC5D9A" w14:textId="3CF60861" w:rsidR="000B23EE" w:rsidRPr="000D0A44" w:rsidRDefault="00C7797D" w:rsidP="004500EF">
      <w:pPr>
        <w:pStyle w:val="Normaltext"/>
        <w:numPr>
          <w:ilvl w:val="0"/>
          <w:numId w:val="8"/>
        </w:numPr>
      </w:pPr>
      <w:r w:rsidRPr="000D0A44">
        <w:t>the Commissioner or a member of the staff of the Commission</w:t>
      </w:r>
    </w:p>
    <w:p w14:paraId="2E29E4E9" w14:textId="2C6F50A2" w:rsidR="00D6283D" w:rsidRPr="000D0A44" w:rsidRDefault="00894662" w:rsidP="004500EF">
      <w:pPr>
        <w:pStyle w:val="Normaltext"/>
        <w:numPr>
          <w:ilvl w:val="0"/>
          <w:numId w:val="8"/>
        </w:numPr>
      </w:pPr>
      <w:r w:rsidRPr="000D0A44">
        <w:t>the System Governor, or an official of the Department</w:t>
      </w:r>
    </w:p>
    <w:p w14:paraId="7ACE0BBB" w14:textId="6AA9CAE2" w:rsidR="0075170D" w:rsidRPr="000D0A44" w:rsidRDefault="00397769" w:rsidP="004500EF">
      <w:pPr>
        <w:pStyle w:val="Normaltext"/>
        <w:numPr>
          <w:ilvl w:val="0"/>
          <w:numId w:val="8"/>
        </w:numPr>
      </w:pPr>
      <w:r w:rsidRPr="000D0A44">
        <w:t>a registered provider</w:t>
      </w:r>
      <w:r w:rsidR="00896824" w:rsidRPr="000D0A44">
        <w:t>, their</w:t>
      </w:r>
      <w:r w:rsidR="0075170D" w:rsidRPr="000D0A44">
        <w:t xml:space="preserve"> responsible person </w:t>
      </w:r>
      <w:r w:rsidR="00896824" w:rsidRPr="000D0A44">
        <w:t xml:space="preserve">or </w:t>
      </w:r>
      <w:r w:rsidR="0075170D" w:rsidRPr="000D0A44">
        <w:t>an aged care worker</w:t>
      </w:r>
    </w:p>
    <w:p w14:paraId="4A3B61AA" w14:textId="24E9BE6E" w:rsidR="006B19FF" w:rsidRPr="000D0A44" w:rsidRDefault="006B19FF" w:rsidP="004500EF">
      <w:pPr>
        <w:pStyle w:val="Normaltext"/>
        <w:numPr>
          <w:ilvl w:val="0"/>
          <w:numId w:val="8"/>
        </w:numPr>
      </w:pPr>
      <w:r w:rsidRPr="000D0A44">
        <w:t>a police officer</w:t>
      </w:r>
      <w:r w:rsidR="00601194">
        <w:t>.</w:t>
      </w:r>
    </w:p>
    <w:p w14:paraId="7288792D" w14:textId="650FA996" w:rsidR="005841EA" w:rsidRPr="000D0A44" w:rsidRDefault="005841EA" w:rsidP="008632B3">
      <w:pPr>
        <w:pStyle w:val="Normaltext"/>
      </w:pPr>
      <w:r w:rsidRPr="000D0A44">
        <w:t xml:space="preserve">The disclosure can be made orally or in writing, </w:t>
      </w:r>
      <w:r w:rsidR="004A5EC7" w:rsidRPr="000D0A44">
        <w:t>but</w:t>
      </w:r>
      <w:r w:rsidR="00376F12" w:rsidRPr="000D0A44">
        <w:t> </w:t>
      </w:r>
      <w:r w:rsidR="00E676E6" w:rsidRPr="000D0A44">
        <w:t xml:space="preserve">the </w:t>
      </w:r>
      <w:r w:rsidR="00905EDD" w:rsidRPr="000D0A44">
        <w:t>person making the disclosure</w:t>
      </w:r>
      <w:r w:rsidR="00E676E6" w:rsidRPr="000D0A44">
        <w:t xml:space="preserve"> must have reasonable grounds to suspect that a person or entity may have contravened a provision of the </w:t>
      </w:r>
      <w:r w:rsidR="002A6CB3" w:rsidRPr="000D0A44">
        <w:t xml:space="preserve">new </w:t>
      </w:r>
      <w:r w:rsidR="00E676E6" w:rsidRPr="000D0A44">
        <w:t>Act</w:t>
      </w:r>
      <w:r w:rsidR="00454F6E" w:rsidRPr="000D0A44">
        <w:t xml:space="preserve"> (section 355)</w:t>
      </w:r>
      <w:r w:rsidR="00E676E6" w:rsidRPr="000D0A44">
        <w:t>.</w:t>
      </w:r>
    </w:p>
    <w:p w14:paraId="54C637E8" w14:textId="363B3AC2" w:rsidR="00DF0FB2" w:rsidRPr="000D0A44" w:rsidRDefault="000D6D94" w:rsidP="0061136C">
      <w:pPr>
        <w:pStyle w:val="Normaltext"/>
        <w:numPr>
          <w:ilvl w:val="0"/>
          <w:numId w:val="8"/>
        </w:numPr>
      </w:pPr>
      <w:r w:rsidRPr="000D0A44">
        <w:t>In response to feedback</w:t>
      </w:r>
      <w:r w:rsidR="00905EDD" w:rsidRPr="000D0A44">
        <w:t xml:space="preserve">, </w:t>
      </w:r>
      <w:r w:rsidRPr="000D0A44">
        <w:t xml:space="preserve">a </w:t>
      </w:r>
      <w:r w:rsidR="00905EDD" w:rsidRPr="000D0A44">
        <w:t xml:space="preserve">whistleblower </w:t>
      </w:r>
      <w:r w:rsidRPr="000D0A44">
        <w:t>no longer needs to provide their name to be offered protection</w:t>
      </w:r>
      <w:r w:rsidR="003E0CAC" w:rsidRPr="000D0A44">
        <w:t xml:space="preserve">, ensuring </w:t>
      </w:r>
      <w:r w:rsidRPr="000D0A44">
        <w:t>potential whistleblowers feel safe to make disclosures.</w:t>
      </w:r>
    </w:p>
    <w:p w14:paraId="71CB0303" w14:textId="4C55A6C9" w:rsidR="00D83ABC" w:rsidRPr="000D0A44" w:rsidRDefault="00905EDD" w:rsidP="0061136C">
      <w:pPr>
        <w:pStyle w:val="Normaltext"/>
        <w:numPr>
          <w:ilvl w:val="0"/>
          <w:numId w:val="8"/>
        </w:numPr>
      </w:pPr>
      <w:r w:rsidRPr="000D0A44">
        <w:t xml:space="preserve">Disclosures also don’t need to be made </w:t>
      </w:r>
      <w:r w:rsidR="00D83ABC" w:rsidRPr="000D0A44">
        <w:t>in ‘good faith’</w:t>
      </w:r>
      <w:r w:rsidR="002C6AED" w:rsidRPr="000D0A44">
        <w:t xml:space="preserve"> removing additional barriers for prospective whistleblowers</w:t>
      </w:r>
      <w:r w:rsidR="00071C14" w:rsidRPr="000D0A44">
        <w:t xml:space="preserve">. The whistleblower just needs to have </w:t>
      </w:r>
      <w:r w:rsidR="00D83ABC" w:rsidRPr="000D0A44">
        <w:t>‘reasonable grounds’ to mak</w:t>
      </w:r>
      <w:r w:rsidR="00071C14" w:rsidRPr="000D0A44">
        <w:t xml:space="preserve">e a </w:t>
      </w:r>
      <w:r w:rsidR="00D83ABC" w:rsidRPr="000D0A44">
        <w:t>disclosure.</w:t>
      </w:r>
    </w:p>
    <w:p w14:paraId="2A994236" w14:textId="1949F22E" w:rsidR="00DF0FB2" w:rsidRPr="000D0A44" w:rsidRDefault="000E6275" w:rsidP="008632B3">
      <w:pPr>
        <w:pStyle w:val="Normaltext"/>
      </w:pPr>
      <w:r w:rsidRPr="000D0A44">
        <w:t xml:space="preserve">Where the above requirements are met, whistleblowers will be </w:t>
      </w:r>
      <w:r w:rsidR="002F425C" w:rsidRPr="000D0A44">
        <w:t>protected from civil, criminal and administrative liability, as well as</w:t>
      </w:r>
      <w:r w:rsidR="00376F12" w:rsidRPr="000D0A44">
        <w:t> </w:t>
      </w:r>
      <w:r w:rsidR="002F425C" w:rsidRPr="000D0A44">
        <w:t>contractual or other remedies</w:t>
      </w:r>
      <w:r w:rsidR="00F46CEC" w:rsidRPr="000D0A44">
        <w:t xml:space="preserve"> (section 356)</w:t>
      </w:r>
      <w:r w:rsidR="002F425C" w:rsidRPr="000D0A44">
        <w:t>.</w:t>
      </w:r>
      <w:r w:rsidR="0061136C" w:rsidRPr="000D0A44">
        <w:t xml:space="preserve"> </w:t>
      </w:r>
      <w:r w:rsidR="00BB5654" w:rsidRPr="000D0A44">
        <w:t>A civil penalty</w:t>
      </w:r>
      <w:r w:rsidR="00BE74B1" w:rsidRPr="000D0A44">
        <w:t xml:space="preserve"> </w:t>
      </w:r>
      <w:r w:rsidR="00E87821" w:rsidRPr="000D0A44">
        <w:t xml:space="preserve">may </w:t>
      </w:r>
      <w:r w:rsidR="0061136C" w:rsidRPr="000D0A44">
        <w:t xml:space="preserve">also </w:t>
      </w:r>
      <w:r w:rsidR="00E87821" w:rsidRPr="000D0A44">
        <w:t>apply if a person</w:t>
      </w:r>
      <w:r w:rsidR="003B12C5" w:rsidRPr="000D0A44">
        <w:t xml:space="preserve"> </w:t>
      </w:r>
      <w:r w:rsidR="00C53049" w:rsidRPr="000D0A44">
        <w:t>disclose</w:t>
      </w:r>
      <w:r w:rsidR="00E87821" w:rsidRPr="000D0A44">
        <w:t>s</w:t>
      </w:r>
      <w:r w:rsidR="00C53049" w:rsidRPr="000D0A44">
        <w:t xml:space="preserve"> </w:t>
      </w:r>
      <w:r w:rsidR="0061136C" w:rsidRPr="000D0A44">
        <w:t>their</w:t>
      </w:r>
      <w:r w:rsidR="00C53049" w:rsidRPr="000D0A44">
        <w:t xml:space="preserve"> identity (or information that </w:t>
      </w:r>
      <w:r w:rsidR="00E87821" w:rsidRPr="000D0A44">
        <w:t>could</w:t>
      </w:r>
      <w:r w:rsidR="00C53049" w:rsidRPr="000D0A44">
        <w:t xml:space="preserve"> lead to their identification </w:t>
      </w:r>
      <w:r w:rsidR="00B9711B" w:rsidRPr="000D0A44">
        <w:t>(s</w:t>
      </w:r>
      <w:r w:rsidR="00AF01D0" w:rsidRPr="000D0A44">
        <w:t>ubs</w:t>
      </w:r>
      <w:r w:rsidR="00B9711B" w:rsidRPr="000D0A44">
        <w:t>ection 357</w:t>
      </w:r>
      <w:r w:rsidR="002D398C" w:rsidRPr="000D0A44">
        <w:t>(1)</w:t>
      </w:r>
      <w:r w:rsidR="00B9711B" w:rsidRPr="000D0A44">
        <w:t>)</w:t>
      </w:r>
      <w:r w:rsidR="00C53049" w:rsidRPr="000D0A44">
        <w:t>.</w:t>
      </w:r>
    </w:p>
    <w:p w14:paraId="5297CDBE" w14:textId="6D8891D8" w:rsidR="00E0280B" w:rsidRPr="000D0A44" w:rsidRDefault="003B12C5" w:rsidP="008632B3">
      <w:pPr>
        <w:pStyle w:val="Normaltext"/>
      </w:pPr>
      <w:r w:rsidRPr="000D0A44">
        <w:t xml:space="preserve">There are, however, exceptions to this to ensure </w:t>
      </w:r>
      <w:r w:rsidR="000F77D8" w:rsidRPr="000D0A44">
        <w:t xml:space="preserve">information </w:t>
      </w:r>
      <w:r w:rsidRPr="000D0A44">
        <w:t xml:space="preserve">can </w:t>
      </w:r>
      <w:r w:rsidR="000F77D8" w:rsidRPr="000D0A44">
        <w:t>be dealt with and i</w:t>
      </w:r>
      <w:r w:rsidR="00223D83" w:rsidRPr="000D0A44">
        <w:t>nvestigated appropriately</w:t>
      </w:r>
      <w:r w:rsidRPr="000D0A44">
        <w:t xml:space="preserve">. This includes </w:t>
      </w:r>
      <w:r w:rsidR="0052725D" w:rsidRPr="000D0A44">
        <w:t>disclosure</w:t>
      </w:r>
      <w:r w:rsidR="00DF0FB2" w:rsidRPr="000D0A44">
        <w:t xml:space="preserve"> being permitted</w:t>
      </w:r>
      <w:r w:rsidR="00197E3C" w:rsidRPr="000D0A44">
        <w:t>:</w:t>
      </w:r>
    </w:p>
    <w:p w14:paraId="58D39159" w14:textId="44DC900C" w:rsidR="00D335FE" w:rsidRPr="000D0A44" w:rsidRDefault="003A799E" w:rsidP="00AA26D6">
      <w:pPr>
        <w:pStyle w:val="ListParagraph"/>
        <w:numPr>
          <w:ilvl w:val="0"/>
          <w:numId w:val="9"/>
        </w:numPr>
        <w:ind w:right="-286"/>
      </w:pPr>
      <w:r w:rsidRPr="000D0A44">
        <w:t xml:space="preserve">to </w:t>
      </w:r>
      <w:r w:rsidR="00D335FE" w:rsidRPr="000D0A44">
        <w:t xml:space="preserve">the Commission, the Department, </w:t>
      </w:r>
      <w:r w:rsidR="00D438E8" w:rsidRPr="000D0A44">
        <w:t xml:space="preserve">the Inspector-General of Aged Care, the Australian Federal Police </w:t>
      </w:r>
      <w:r w:rsidR="00310E3E" w:rsidRPr="000D0A44">
        <w:t xml:space="preserve">or </w:t>
      </w:r>
      <w:r w:rsidR="006E523B" w:rsidRPr="000D0A44">
        <w:t xml:space="preserve">State </w:t>
      </w:r>
      <w:r w:rsidR="00BB6AD8" w:rsidRPr="000D0A44">
        <w:t>o</w:t>
      </w:r>
      <w:r w:rsidR="006E523B" w:rsidRPr="000D0A44">
        <w:t>r Territory P</w:t>
      </w:r>
      <w:r w:rsidR="00BB6AD8" w:rsidRPr="000D0A44">
        <w:t>olice</w:t>
      </w:r>
    </w:p>
    <w:p w14:paraId="06A3A5F5" w14:textId="6C87F99F" w:rsidR="00894D67" w:rsidRPr="000D0A44" w:rsidRDefault="003A799E" w:rsidP="004500EF">
      <w:pPr>
        <w:pStyle w:val="Normaltext"/>
        <w:numPr>
          <w:ilvl w:val="0"/>
          <w:numId w:val="9"/>
        </w:numPr>
      </w:pPr>
      <w:r w:rsidRPr="000D0A44">
        <w:t xml:space="preserve">to </w:t>
      </w:r>
      <w:r w:rsidR="00894D67" w:rsidRPr="000D0A44">
        <w:t>a legal practitioner for the purposes of obtaining legal advice</w:t>
      </w:r>
    </w:p>
    <w:p w14:paraId="54FF8E02" w14:textId="5C8F052F" w:rsidR="00C53049" w:rsidRPr="000D0A44" w:rsidRDefault="00784519" w:rsidP="004500EF">
      <w:pPr>
        <w:pStyle w:val="Normaltext"/>
        <w:numPr>
          <w:ilvl w:val="0"/>
          <w:numId w:val="9"/>
        </w:numPr>
      </w:pPr>
      <w:r w:rsidRPr="000D0A44">
        <w:t xml:space="preserve">where </w:t>
      </w:r>
      <w:r w:rsidR="000C02F0" w:rsidRPr="000D0A44">
        <w:t>the disclosure is necessary to lessen or prevent a serious threat to the safety, health or wellbeing of one or more individuals</w:t>
      </w:r>
      <w:r w:rsidR="00601194">
        <w:t>.</w:t>
      </w:r>
    </w:p>
    <w:p w14:paraId="2AAE6FD2" w14:textId="77777777" w:rsidR="000862E7" w:rsidRPr="000D0A44" w:rsidRDefault="5841FF1F" w:rsidP="00C926F6">
      <w:pPr>
        <w:pStyle w:val="Normaltext"/>
        <w:ind w:right="-286"/>
        <w:rPr>
          <w:b/>
        </w:rPr>
      </w:pPr>
      <w:r w:rsidRPr="000D0A44">
        <w:rPr>
          <w:b/>
        </w:rPr>
        <w:t xml:space="preserve">Note: </w:t>
      </w:r>
    </w:p>
    <w:p w14:paraId="4A89E37E" w14:textId="77777777" w:rsidR="00896824" w:rsidRDefault="00896824" w:rsidP="00896824">
      <w:pPr>
        <w:pStyle w:val="Normaltext"/>
        <w:numPr>
          <w:ilvl w:val="0"/>
          <w:numId w:val="101"/>
        </w:numPr>
        <w:ind w:right="-286"/>
      </w:pPr>
      <w:r w:rsidRPr="00532DE9">
        <w:t>Part</w:t>
      </w:r>
      <w:r>
        <w:t xml:space="preserve"> 5</w:t>
      </w:r>
      <w:r w:rsidRPr="00532DE9">
        <w:t xml:space="preserve"> does not exclude or limit the operation of a law of a State or Territory</w:t>
      </w:r>
      <w:r>
        <w:t xml:space="preserve"> </w:t>
      </w:r>
      <w:r w:rsidRPr="00532DE9">
        <w:t xml:space="preserve">that is capable of operating </w:t>
      </w:r>
      <w:r>
        <w:t>at the same time</w:t>
      </w:r>
      <w:r w:rsidRPr="00532DE9">
        <w:t xml:space="preserve"> with this Part</w:t>
      </w:r>
      <w:r>
        <w:t xml:space="preserve"> (section 361)</w:t>
      </w:r>
      <w:r w:rsidRPr="00532DE9">
        <w:t>.</w:t>
      </w:r>
    </w:p>
    <w:p w14:paraId="0A2EDB06" w14:textId="75C6BA55" w:rsidR="00DC7CDD" w:rsidRPr="000D0A44" w:rsidRDefault="5A86F721" w:rsidP="00573F94">
      <w:pPr>
        <w:pStyle w:val="Normaltext"/>
        <w:numPr>
          <w:ilvl w:val="0"/>
          <w:numId w:val="101"/>
        </w:numPr>
        <w:ind w:right="-286"/>
      </w:pPr>
      <w:r w:rsidRPr="000D0A44">
        <w:t>C</w:t>
      </w:r>
      <w:r w:rsidR="4F660E09" w:rsidRPr="000D0A44">
        <w:t>urrent</w:t>
      </w:r>
      <w:r w:rsidR="002E4FEB" w:rsidRPr="000D0A44">
        <w:t xml:space="preserve"> protections against victimisation will be retained in the new Act. This means that any </w:t>
      </w:r>
      <w:r w:rsidR="00EF3A23" w:rsidRPr="000D0A44">
        <w:t xml:space="preserve">individual or entity </w:t>
      </w:r>
      <w:r w:rsidR="00D471DB" w:rsidRPr="000D0A44">
        <w:t xml:space="preserve">associated with the whistleblower, in addition to the whistleblower themselves, </w:t>
      </w:r>
      <w:r w:rsidR="00852913" w:rsidRPr="000D0A44">
        <w:t xml:space="preserve">will </w:t>
      </w:r>
      <w:r w:rsidR="00C83EDB" w:rsidRPr="000D0A44">
        <w:t>be protected from victimisation that might occur due to a whistleblower disclosure</w:t>
      </w:r>
      <w:r w:rsidR="5CD11B48" w:rsidRPr="000D0A44">
        <w:t xml:space="preserve"> (section 358)</w:t>
      </w:r>
      <w:r w:rsidR="0A315136" w:rsidRPr="000D0A44">
        <w:t>.</w:t>
      </w:r>
    </w:p>
    <w:p w14:paraId="68C8F20B" w14:textId="58A1935B" w:rsidR="00166A37" w:rsidRPr="000D0A44" w:rsidRDefault="00166A37" w:rsidP="00573F94">
      <w:pPr>
        <w:pStyle w:val="Normaltext"/>
        <w:numPr>
          <w:ilvl w:val="0"/>
          <w:numId w:val="101"/>
        </w:numPr>
        <w:ind w:right="-286"/>
      </w:pPr>
      <w:r w:rsidRPr="000D0A44">
        <w:t xml:space="preserve">The </w:t>
      </w:r>
      <w:r w:rsidR="007C3F2D" w:rsidRPr="000D0A44">
        <w:t>new Act</w:t>
      </w:r>
      <w:r w:rsidR="00A67A7A" w:rsidRPr="000D0A44">
        <w:t xml:space="preserve"> </w:t>
      </w:r>
      <w:r w:rsidR="00160F45" w:rsidRPr="000D0A44">
        <w:t xml:space="preserve">will </w:t>
      </w:r>
      <w:r w:rsidR="00747E9B" w:rsidRPr="000D0A44">
        <w:t xml:space="preserve">also place </w:t>
      </w:r>
      <w:r w:rsidR="0087464E" w:rsidRPr="000D0A44">
        <w:t>obligations on registered providers</w:t>
      </w:r>
      <w:r w:rsidR="000867A0" w:rsidRPr="000D0A44">
        <w:t xml:space="preserve"> to not victimise or discriminate against anyone for making a complaint or giving feedback</w:t>
      </w:r>
      <w:r w:rsidR="00D25432" w:rsidRPr="000D0A44">
        <w:t xml:space="preserve"> </w:t>
      </w:r>
      <w:r w:rsidR="0042391D" w:rsidRPr="000D0A44">
        <w:t xml:space="preserve">(section </w:t>
      </w:r>
      <w:r w:rsidR="004E068E" w:rsidRPr="000D0A44">
        <w:t>9</w:t>
      </w:r>
      <w:r w:rsidR="0042391D" w:rsidRPr="000D0A44">
        <w:t>6</w:t>
      </w:r>
      <w:r w:rsidR="0060159F" w:rsidRPr="000D0A44">
        <w:t>)</w:t>
      </w:r>
      <w:r w:rsidR="006D2B08" w:rsidRPr="000D0A44">
        <w:t>.</w:t>
      </w:r>
    </w:p>
    <w:p w14:paraId="556CD41D" w14:textId="1BA402CC" w:rsidR="00EB2897" w:rsidRPr="004A4437" w:rsidRDefault="00EB2897" w:rsidP="00EB2897">
      <w:pPr>
        <w:pStyle w:val="Heading2"/>
      </w:pPr>
      <w:bookmarkStart w:id="237" w:name="_Toc150713891"/>
      <w:bookmarkStart w:id="238" w:name="_Toc150760991"/>
      <w:bookmarkStart w:id="239" w:name="_Toc153380462"/>
      <w:r w:rsidRPr="000F544B">
        <w:lastRenderedPageBreak/>
        <w:t>Additional</w:t>
      </w:r>
      <w:r w:rsidRPr="004A4437">
        <w:t xml:space="preserve"> resources</w:t>
      </w:r>
      <w:r w:rsidR="0011138D" w:rsidRPr="00C35609">
        <w:t xml:space="preserve"> for Chapter </w:t>
      </w:r>
      <w:bookmarkEnd w:id="237"/>
      <w:bookmarkEnd w:id="238"/>
      <w:r w:rsidR="00A04464">
        <w:t>7</w:t>
      </w:r>
      <w:bookmarkEnd w:id="239"/>
    </w:p>
    <w:p w14:paraId="25B0EC25" w14:textId="77777777" w:rsidR="00296D05" w:rsidRDefault="00296D05" w:rsidP="00296D05">
      <w:pPr>
        <w:pStyle w:val="Normaltext"/>
        <w:rPr>
          <w:rFonts w:ascii="Segoe UI" w:hAnsi="Segoe UI" w:cs="Segoe UI"/>
          <w:color w:val="auto"/>
          <w:lang w:eastAsia="en-AU"/>
        </w:rPr>
      </w:pPr>
      <w:r>
        <w:t>You</w:t>
      </w:r>
      <w:r w:rsidRPr="523AA47B">
        <w:rPr>
          <w:color w:val="1E1545" w:themeColor="text2"/>
        </w:rPr>
        <w:t xml:space="preserve"> can access additional resources</w:t>
      </w:r>
      <w:r>
        <w:rPr>
          <w:color w:val="1E1545" w:themeColor="text2"/>
        </w:rPr>
        <w:t xml:space="preserve"> by visiting the new Aged Care Act consultation page at </w:t>
      </w:r>
      <w:hyperlink r:id="rId135" w:history="1">
        <w:r w:rsidRPr="00601194">
          <w:rPr>
            <w:rStyle w:val="Hyperlink"/>
            <w:rFonts w:cs="Arial"/>
            <w:color w:val="0070C0"/>
          </w:rPr>
          <w:t>www.health.gov.au/aged-care-act-consultation</w:t>
        </w:r>
      </w:hyperlink>
      <w:r w:rsidRPr="00601194">
        <w:rPr>
          <w:rFonts w:cs="Arial"/>
        </w:rPr>
        <w:t>.</w:t>
      </w:r>
    </w:p>
    <w:p w14:paraId="6FC297B8" w14:textId="77777777" w:rsidR="001F08AA" w:rsidRDefault="001F08AA" w:rsidP="001F08AA">
      <w:pPr>
        <w:pStyle w:val="PolicyStatement"/>
        <w:ind w:left="0"/>
      </w:pPr>
      <w:r>
        <w:t>To provide your feedback you can:</w:t>
      </w:r>
    </w:p>
    <w:p w14:paraId="17435399" w14:textId="38584866" w:rsidR="001F08AA" w:rsidRDefault="00A04464" w:rsidP="004500EF">
      <w:pPr>
        <w:pStyle w:val="PolicyStatement"/>
        <w:numPr>
          <w:ilvl w:val="0"/>
          <w:numId w:val="3"/>
        </w:numPr>
      </w:pPr>
      <w:r>
        <w:t>c</w:t>
      </w:r>
      <w:r w:rsidR="001F08AA">
        <w:t xml:space="preserve">omplete the </w:t>
      </w:r>
      <w:hyperlink r:id="rId136">
        <w:r w:rsidR="001F08AA" w:rsidRPr="005123B4">
          <w:rPr>
            <w:rStyle w:val="Hyperlink"/>
            <w:color w:val="0070C0"/>
          </w:rPr>
          <w:t>survey</w:t>
        </w:r>
      </w:hyperlink>
      <w:r w:rsidR="001F08AA">
        <w:t xml:space="preserve"> where you can tell us what is most important to you,</w:t>
      </w:r>
    </w:p>
    <w:p w14:paraId="0549EC3A" w14:textId="5C622784" w:rsidR="00EB2897" w:rsidRDefault="00A04464" w:rsidP="004500EF">
      <w:pPr>
        <w:pStyle w:val="PolicyStatement"/>
        <w:numPr>
          <w:ilvl w:val="0"/>
          <w:numId w:val="3"/>
        </w:numPr>
      </w:pPr>
      <w:r>
        <w:t>i</w:t>
      </w:r>
      <w:r w:rsidR="001F08AA">
        <w:t>nclude a response to the consultation questions in a more detailed written submission to the Department or ask a question by sending an email to </w:t>
      </w:r>
      <w:hyperlink r:id="rId137" w:history="1">
        <w:r w:rsidR="001F08AA" w:rsidRPr="00601194">
          <w:rPr>
            <w:rStyle w:val="Hyperlink"/>
            <w:color w:val="0070C0"/>
          </w:rPr>
          <w:t>agedcarelegislativereform@health.gov.au</w:t>
        </w:r>
      </w:hyperlink>
      <w:r w:rsidR="00376F12">
        <w:t>.</w:t>
      </w:r>
    </w:p>
    <w:p w14:paraId="2DBF7CEF" w14:textId="64509090" w:rsidR="002F6A35" w:rsidRDefault="002F6A35" w:rsidP="00226A7A">
      <w:pPr>
        <w:rPr>
          <w:rFonts w:cs="Arial"/>
          <w:sz w:val="28"/>
          <w:szCs w:val="28"/>
        </w:rPr>
        <w:sectPr w:rsidR="002F6A35" w:rsidSect="007079FF">
          <w:footerReference w:type="default" r:id="rId138"/>
          <w:pgSz w:w="11906" w:h="16838"/>
          <w:pgMar w:top="1701" w:right="1416" w:bottom="1276" w:left="1418" w:header="709" w:footer="709" w:gutter="0"/>
          <w:cols w:space="708"/>
          <w:docGrid w:linePitch="360"/>
        </w:sectPr>
      </w:pPr>
    </w:p>
    <w:p w14:paraId="750EFBD5" w14:textId="4F2AFD49" w:rsidR="0034712F" w:rsidRDefault="00462E6D" w:rsidP="00311F96">
      <w:pPr>
        <w:pStyle w:val="Heading1"/>
      </w:pPr>
      <w:bookmarkStart w:id="240" w:name="_Toc150713892"/>
      <w:bookmarkStart w:id="241" w:name="_Toc150760992"/>
      <w:bookmarkStart w:id="242" w:name="_Toc153380463"/>
      <w:r>
        <w:lastRenderedPageBreak/>
        <w:t xml:space="preserve">Chapter 8 </w:t>
      </w:r>
      <w:r w:rsidR="00EB2897" w:rsidRPr="00E3435A">
        <w:t>–</w:t>
      </w:r>
      <w:r>
        <w:t xml:space="preserve"> </w:t>
      </w:r>
      <w:r w:rsidR="00672382">
        <w:t>Miscellaneous</w:t>
      </w:r>
      <w:bookmarkEnd w:id="240"/>
      <w:bookmarkEnd w:id="241"/>
      <w:bookmarkEnd w:id="242"/>
    </w:p>
    <w:p w14:paraId="36289EA2" w14:textId="77777777" w:rsidR="00EB2897" w:rsidRDefault="00EB2897" w:rsidP="00EB2897">
      <w:pPr>
        <w:pStyle w:val="PolicyStatement"/>
        <w:ind w:left="0"/>
        <w:rPr>
          <w:b/>
          <w:bCs/>
        </w:rPr>
      </w:pPr>
      <w:r>
        <w:rPr>
          <w:b/>
          <w:bCs/>
        </w:rPr>
        <w:t>Chapter summary</w:t>
      </w:r>
      <w:r w:rsidRPr="002817A9">
        <w:rPr>
          <w:b/>
          <w:bCs/>
        </w:rPr>
        <w:t>:</w:t>
      </w:r>
    </w:p>
    <w:p w14:paraId="71A8277E" w14:textId="4E501911" w:rsidR="00782E7B" w:rsidRDefault="00782E7B" w:rsidP="0079166D">
      <w:pPr>
        <w:pStyle w:val="PolicyStatement"/>
        <w:ind w:left="0"/>
      </w:pPr>
      <w:r>
        <w:t>This Chapter establishes various machinery provisions required to facilitate the operation of th</w:t>
      </w:r>
      <w:r w:rsidR="00DD0F42">
        <w:t>e new</w:t>
      </w:r>
      <w:r>
        <w:t xml:space="preserve"> Act.</w:t>
      </w:r>
    </w:p>
    <w:p w14:paraId="405B4B9C" w14:textId="3F43C14C" w:rsidR="00F50E3E" w:rsidRDefault="008C73E5" w:rsidP="00782E7B">
      <w:pPr>
        <w:pStyle w:val="PolicyStatement"/>
        <w:ind w:left="0"/>
      </w:pPr>
      <w:r>
        <w:t xml:space="preserve">These provisions </w:t>
      </w:r>
      <w:r w:rsidR="00743F94">
        <w:t xml:space="preserve">encompass both the </w:t>
      </w:r>
      <w:r w:rsidR="00E74AA7" w:rsidRPr="00E74AA7">
        <w:t>System Governor and Commissioner’s delegations of powers and functions</w:t>
      </w:r>
      <w:r w:rsidR="00E74AA7">
        <w:t xml:space="preserve">, </w:t>
      </w:r>
      <w:r w:rsidR="003B6066">
        <w:t>review of d</w:t>
      </w:r>
      <w:r w:rsidR="002D091B">
        <w:t>ecisions</w:t>
      </w:r>
      <w:r w:rsidR="00E74C6D">
        <w:t>, the appointment of</w:t>
      </w:r>
      <w:r w:rsidR="00376F12">
        <w:t> </w:t>
      </w:r>
      <w:r w:rsidR="00E74C6D">
        <w:t>supporters and re</w:t>
      </w:r>
      <w:r w:rsidR="0018162A">
        <w:t>presentatives</w:t>
      </w:r>
      <w:r w:rsidR="00D56EF2">
        <w:t xml:space="preserve"> and the suspension and cancellation of such appointments.</w:t>
      </w:r>
    </w:p>
    <w:p w14:paraId="3A55ED95" w14:textId="7AA3F059" w:rsidR="002B7417" w:rsidRDefault="007A7295" w:rsidP="00782E7B">
      <w:pPr>
        <w:pStyle w:val="PolicyStatement"/>
        <w:ind w:left="0"/>
      </w:pPr>
      <w:r>
        <w:t xml:space="preserve">The </w:t>
      </w:r>
      <w:r w:rsidR="008B48F0">
        <w:t>Chapter</w:t>
      </w:r>
      <w:r w:rsidR="00E3742F">
        <w:t xml:space="preserve"> </w:t>
      </w:r>
      <w:r w:rsidR="0009512A">
        <w:t>details</w:t>
      </w:r>
      <w:r w:rsidR="00E3742F">
        <w:t xml:space="preserve"> </w:t>
      </w:r>
      <w:r w:rsidR="0009512A">
        <w:t>the</w:t>
      </w:r>
      <w:r w:rsidR="00197B32">
        <w:t xml:space="preserve"> processes for </w:t>
      </w:r>
      <w:r w:rsidR="00EF204C">
        <w:t>applications and requests made to</w:t>
      </w:r>
      <w:r w:rsidR="00DC7F4A">
        <w:t xml:space="preserve"> the System Governor and Commissioner</w:t>
      </w:r>
      <w:r w:rsidR="00897D42">
        <w:t>,</w:t>
      </w:r>
      <w:r w:rsidR="00F50E3E">
        <w:t xml:space="preserve"> as well as</w:t>
      </w:r>
      <w:r w:rsidR="00F24058">
        <w:t xml:space="preserve"> fees for applications </w:t>
      </w:r>
      <w:r w:rsidR="00F50E3E" w:rsidRPr="00F50E3E">
        <w:t>and for services provided by the System Governor and Commissioner</w:t>
      </w:r>
      <w:r w:rsidR="00934FCA">
        <w:t>.</w:t>
      </w:r>
    </w:p>
    <w:p w14:paraId="54D2420C" w14:textId="0A0C5B36" w:rsidR="006E1202" w:rsidRDefault="00941872" w:rsidP="00782E7B">
      <w:pPr>
        <w:pStyle w:val="PolicyStatement"/>
        <w:ind w:left="0"/>
      </w:pPr>
      <w:r>
        <w:t xml:space="preserve">Annual reporting </w:t>
      </w:r>
      <w:r w:rsidR="008A6B64" w:rsidRPr="008A6B64">
        <w:t>on the performance of the System Governor’s functions during each financial</w:t>
      </w:r>
      <w:r w:rsidR="00C95283">
        <w:t xml:space="preserve"> year and the making of rules will </w:t>
      </w:r>
      <w:r w:rsidR="000B2293">
        <w:t>be outlined in this Chapter.</w:t>
      </w:r>
    </w:p>
    <w:p w14:paraId="49D14A86" w14:textId="42E273EC" w:rsidR="000E6EED" w:rsidRDefault="005F19C0" w:rsidP="00782E7B">
      <w:pPr>
        <w:pStyle w:val="PolicyStatement"/>
        <w:ind w:left="0"/>
      </w:pPr>
      <w:r>
        <w:t>The</w:t>
      </w:r>
      <w:r w:rsidR="00436538">
        <w:t xml:space="preserve"> provisions</w:t>
      </w:r>
      <w:r>
        <w:t xml:space="preserve"> also set out how </w:t>
      </w:r>
      <w:r w:rsidR="00A81A4C">
        <w:t>the</w:t>
      </w:r>
      <w:r w:rsidR="001D3A0E">
        <w:t xml:space="preserve"> </w:t>
      </w:r>
      <w:r w:rsidR="002A6CB3">
        <w:t xml:space="preserve">new </w:t>
      </w:r>
      <w:r w:rsidR="001D3A0E">
        <w:t>Act applies to certain entities, including partnerships and unincorporat</w:t>
      </w:r>
      <w:r w:rsidR="007279F6">
        <w:t>ed associations.</w:t>
      </w:r>
    </w:p>
    <w:p w14:paraId="46FB164B" w14:textId="255B4A0B" w:rsidR="001F1746" w:rsidRDefault="001F1746" w:rsidP="00782E7B">
      <w:pPr>
        <w:pStyle w:val="PolicyStatement"/>
        <w:ind w:left="0"/>
      </w:pPr>
      <w:r>
        <w:t xml:space="preserve">This </w:t>
      </w:r>
      <w:r w:rsidR="00777762">
        <w:t xml:space="preserve">Chapter also sets out </w:t>
      </w:r>
      <w:r w:rsidR="00966B36">
        <w:t xml:space="preserve">a grant framework </w:t>
      </w:r>
      <w:r w:rsidR="00F56F4D">
        <w:t>under which the System Governor can enter in grant a</w:t>
      </w:r>
      <w:r w:rsidR="006D2EBB">
        <w:t>rrangements, ensuring all grant programs have a clear</w:t>
      </w:r>
      <w:r w:rsidR="00982625">
        <w:t xml:space="preserve"> legislative authority.</w:t>
      </w:r>
    </w:p>
    <w:p w14:paraId="4F5A735C" w14:textId="3A343BC6" w:rsidR="00EB2897" w:rsidRDefault="00782E7B" w:rsidP="00EB2897">
      <w:pPr>
        <w:pStyle w:val="PolicyStatement"/>
        <w:ind w:left="0"/>
      </w:pPr>
      <w:r>
        <w:t>To ensure lawful and best-practice arrangements are in place regarding automated decision-making, all decisions made by a computer under the new Act will also be</w:t>
      </w:r>
      <w:r w:rsidR="00376F12">
        <w:t> </w:t>
      </w:r>
      <w:r>
        <w:t>specified in a single provision in this chapter. This is expected to cover classification decisions for permanent residential care (as occurs currently under AN-ACC arrangements), as well as simple, objective decisions related to</w:t>
      </w:r>
      <w:r w:rsidR="00376F12">
        <w:t> </w:t>
      </w:r>
      <w:r>
        <w:t xml:space="preserve">prioritising and </w:t>
      </w:r>
      <w:r w:rsidR="0068534F">
        <w:t xml:space="preserve">place allocation </w:t>
      </w:r>
      <w:r>
        <w:t>processes.</w:t>
      </w:r>
    </w:p>
    <w:p w14:paraId="39D54BAB" w14:textId="23F1C14A" w:rsidR="00376F12" w:rsidRDefault="00376F12" w:rsidP="00376F12">
      <w:pPr>
        <w:pStyle w:val="PolicyStatement"/>
        <w:spacing w:before="0"/>
        <w:ind w:left="0"/>
        <w:rPr>
          <w:b/>
          <w:bCs/>
        </w:rPr>
      </w:pPr>
      <w:r w:rsidRPr="00CE2549">
        <w:rPr>
          <w:b/>
          <w:bCs/>
        </w:rPr>
        <w:t>Consultation questions</w:t>
      </w:r>
      <w:r>
        <w:rPr>
          <w:b/>
          <w:bCs/>
        </w:rPr>
        <w:t xml:space="preserve"> Chapter 8</w:t>
      </w:r>
      <w:r w:rsidRPr="00CE2549">
        <w:rPr>
          <w:b/>
          <w:bCs/>
        </w:rPr>
        <w:t>:</w:t>
      </w:r>
    </w:p>
    <w:p w14:paraId="3D2E5772" w14:textId="77777777" w:rsidR="001D7F63" w:rsidRDefault="001D7F63" w:rsidP="001D7F63">
      <w:pPr>
        <w:pStyle w:val="PolicyStatement"/>
        <w:spacing w:before="0"/>
        <w:ind w:left="0"/>
      </w:pPr>
      <w:r>
        <w:t>We are particularly interested to hear your responses to the following questions:</w:t>
      </w:r>
    </w:p>
    <w:p w14:paraId="4CA43FE7" w14:textId="36B8E454" w:rsidR="00EC2C01" w:rsidRDefault="00EC2C01" w:rsidP="004500EF">
      <w:pPr>
        <w:pStyle w:val="PolicyStatement"/>
        <w:numPr>
          <w:ilvl w:val="0"/>
          <w:numId w:val="61"/>
        </w:numPr>
        <w:spacing w:before="0"/>
        <w:ind w:hanging="720"/>
      </w:pPr>
      <w:r>
        <w:t>Do you have any concerns about review rights under the current aged care legislative framework that you would like to see addressed under the new Act?</w:t>
      </w:r>
    </w:p>
    <w:p w14:paraId="4309AD12" w14:textId="5F3F0344" w:rsidR="00376F12" w:rsidRPr="00B717BF" w:rsidRDefault="00EC2C01" w:rsidP="00147BE5">
      <w:pPr>
        <w:pStyle w:val="PolicyStatement"/>
        <w:numPr>
          <w:ilvl w:val="0"/>
          <w:numId w:val="61"/>
        </w:numPr>
        <w:spacing w:before="0"/>
        <w:ind w:hanging="720"/>
      </w:pPr>
      <w:r>
        <w:t>A</w:t>
      </w:r>
      <w:r w:rsidR="00735506">
        <w:t>re there any decisions that should only be delegated to staff of</w:t>
      </w:r>
      <w:r w:rsidR="0091343B">
        <w:t xml:space="preserve"> senior levels by the System Governor and the Commissioner?</w:t>
      </w:r>
    </w:p>
    <w:p w14:paraId="16C5EDD4" w14:textId="17671074" w:rsidR="00816852" w:rsidRPr="00054E52" w:rsidRDefault="002901A9" w:rsidP="00311F96">
      <w:pPr>
        <w:pStyle w:val="Heading2"/>
      </w:pPr>
      <w:bookmarkStart w:id="243" w:name="_Toc150713893"/>
      <w:bookmarkStart w:id="244" w:name="_Toc150760993"/>
      <w:bookmarkStart w:id="245" w:name="_Toc153380464"/>
      <w:r>
        <w:lastRenderedPageBreak/>
        <w:t xml:space="preserve">Part 2 </w:t>
      </w:r>
      <w:r w:rsidR="00EB2897" w:rsidRPr="00E3435A">
        <w:t>–</w:t>
      </w:r>
      <w:r>
        <w:t xml:space="preserve"> </w:t>
      </w:r>
      <w:r w:rsidR="00816852">
        <w:t>Review of decisions</w:t>
      </w:r>
      <w:bookmarkEnd w:id="243"/>
      <w:bookmarkEnd w:id="244"/>
      <w:bookmarkEnd w:id="245"/>
    </w:p>
    <w:p w14:paraId="443CB3D0" w14:textId="00E5E21E" w:rsidR="00EC2C01" w:rsidRDefault="000A0142" w:rsidP="00EC2C01">
      <w:pPr>
        <w:ind w:right="139"/>
        <w:rPr>
          <w:rFonts w:eastAsia="Arial"/>
        </w:rPr>
      </w:pPr>
      <w:r w:rsidRPr="007806F7">
        <w:rPr>
          <w:rFonts w:eastAsia="Arial"/>
        </w:rPr>
        <w:t>There will be a</w:t>
      </w:r>
      <w:r w:rsidR="00D20411" w:rsidRPr="007806F7">
        <w:rPr>
          <w:rFonts w:eastAsia="Arial"/>
        </w:rPr>
        <w:t>n expanded</w:t>
      </w:r>
      <w:r w:rsidRPr="007806F7">
        <w:rPr>
          <w:rFonts w:eastAsia="Arial"/>
        </w:rPr>
        <w:t xml:space="preserve"> number of reviewable decisions throughout the new Act</w:t>
      </w:r>
      <w:r w:rsidR="0032681C" w:rsidRPr="007806F7">
        <w:rPr>
          <w:rFonts w:eastAsia="Arial"/>
        </w:rPr>
        <w:t xml:space="preserve">, including decisions </w:t>
      </w:r>
      <w:r w:rsidR="00185051">
        <w:rPr>
          <w:rFonts w:eastAsia="Arial"/>
        </w:rPr>
        <w:t>made</w:t>
      </w:r>
      <w:r w:rsidR="0032681C" w:rsidRPr="007806F7">
        <w:rPr>
          <w:rFonts w:eastAsia="Arial"/>
        </w:rPr>
        <w:t xml:space="preserve"> by the System Governor as well as the Commissioner.</w:t>
      </w:r>
    </w:p>
    <w:p w14:paraId="7C3224E6" w14:textId="0E203B72" w:rsidR="004B23DF" w:rsidRPr="00023FE8" w:rsidRDefault="00136120" w:rsidP="00C926F6">
      <w:pPr>
        <w:ind w:right="139"/>
        <w:rPr>
          <w:rFonts w:eastAsia="Arial"/>
        </w:rPr>
      </w:pPr>
      <w:r w:rsidRPr="007806F7">
        <w:rPr>
          <w:rFonts w:eastAsia="Arial"/>
        </w:rPr>
        <w:t xml:space="preserve">It is proposed that the new Act will provide for a consistent approach to all reviewable decisions. </w:t>
      </w:r>
      <w:r w:rsidR="00E6504E" w:rsidRPr="007806F7">
        <w:rPr>
          <w:rFonts w:eastAsia="Arial"/>
        </w:rPr>
        <w:t xml:space="preserve">It is anticipated that all reconsiderations of reviewable decisions </w:t>
      </w:r>
      <w:r w:rsidR="00BA0CEE" w:rsidRPr="007806F7">
        <w:rPr>
          <w:rFonts w:eastAsia="Arial"/>
        </w:rPr>
        <w:t>undertake</w:t>
      </w:r>
      <w:r w:rsidR="0078449E">
        <w:rPr>
          <w:rFonts w:eastAsia="Arial"/>
        </w:rPr>
        <w:t>n</w:t>
      </w:r>
      <w:r w:rsidR="00E6504E" w:rsidRPr="007806F7">
        <w:rPr>
          <w:rFonts w:eastAsia="Arial"/>
        </w:rPr>
        <w:t xml:space="preserve"> by the System Governor, or the Commissioner, will be reviewable by the new federal administrative review body which will replace the Administrative Appeals Tribunal.</w:t>
      </w:r>
    </w:p>
    <w:p w14:paraId="1346D57B" w14:textId="05952DC8" w:rsidR="00BA0CEE" w:rsidRPr="00023FE8" w:rsidRDefault="00BA0CEE" w:rsidP="0034712F">
      <w:pPr>
        <w:rPr>
          <w:rFonts w:eastAsia="Arial"/>
        </w:rPr>
      </w:pPr>
      <w:r>
        <w:rPr>
          <w:rFonts w:eastAsia="Arial"/>
        </w:rPr>
        <w:t xml:space="preserve">These provisions </w:t>
      </w:r>
      <w:r w:rsidR="00F43172">
        <w:rPr>
          <w:rFonts w:eastAsia="Arial"/>
        </w:rPr>
        <w:t xml:space="preserve">are not included in the Exposure Draft. They </w:t>
      </w:r>
      <w:r>
        <w:rPr>
          <w:rFonts w:eastAsia="Arial"/>
        </w:rPr>
        <w:t xml:space="preserve">will be drafted </w:t>
      </w:r>
      <w:r w:rsidR="00400683">
        <w:rPr>
          <w:rFonts w:eastAsia="Arial"/>
        </w:rPr>
        <w:t xml:space="preserve">once the provisions </w:t>
      </w:r>
      <w:r w:rsidR="00B57DCC">
        <w:rPr>
          <w:rFonts w:eastAsia="Arial"/>
        </w:rPr>
        <w:t xml:space="preserve">throughout the new Act </w:t>
      </w:r>
      <w:r w:rsidR="00400683">
        <w:rPr>
          <w:rFonts w:eastAsia="Arial"/>
        </w:rPr>
        <w:t xml:space="preserve">relating to decisions </w:t>
      </w:r>
      <w:r w:rsidR="003E62B8">
        <w:rPr>
          <w:rFonts w:eastAsia="Arial"/>
        </w:rPr>
        <w:t>made by the System Governor and Commissioner are</w:t>
      </w:r>
      <w:r w:rsidR="00400683">
        <w:rPr>
          <w:rFonts w:eastAsia="Arial"/>
        </w:rPr>
        <w:t xml:space="preserve"> finalised.</w:t>
      </w:r>
    </w:p>
    <w:p w14:paraId="4A977590" w14:textId="4709F476" w:rsidR="004B23DF" w:rsidRPr="00054E52" w:rsidRDefault="002901A9" w:rsidP="00311F96">
      <w:pPr>
        <w:pStyle w:val="Heading2"/>
      </w:pPr>
      <w:bookmarkStart w:id="246" w:name="_Toc153380465"/>
      <w:bookmarkStart w:id="247" w:name="_Toc150713894"/>
      <w:bookmarkStart w:id="248" w:name="_Toc150760994"/>
      <w:r>
        <w:t xml:space="preserve">Part 3 </w:t>
      </w:r>
      <w:r w:rsidR="00DE6536">
        <w:t>–</w:t>
      </w:r>
      <w:r>
        <w:t xml:space="preserve"> </w:t>
      </w:r>
      <w:r w:rsidR="004B23DF" w:rsidRPr="004B23DF">
        <w:t>Delegation</w:t>
      </w:r>
      <w:r w:rsidR="00DE6536">
        <w:t xml:space="preserve"> provisions</w:t>
      </w:r>
      <w:bookmarkEnd w:id="246"/>
      <w:bookmarkEnd w:id="247"/>
      <w:bookmarkEnd w:id="248"/>
    </w:p>
    <w:p w14:paraId="667C4349" w14:textId="511DC373" w:rsidR="003269BC" w:rsidRPr="00023FE8" w:rsidRDefault="0BA77A54" w:rsidP="00226A7A">
      <w:pPr>
        <w:rPr>
          <w:rFonts w:eastAsia="Arial"/>
        </w:rPr>
      </w:pPr>
      <w:r w:rsidRPr="35781478">
        <w:rPr>
          <w:rFonts w:eastAsia="Arial"/>
        </w:rPr>
        <w:t xml:space="preserve">This Part provides that the System </w:t>
      </w:r>
      <w:r w:rsidRPr="292F8189">
        <w:rPr>
          <w:rFonts w:eastAsia="Arial"/>
        </w:rPr>
        <w:t xml:space="preserve">Governor </w:t>
      </w:r>
      <w:r w:rsidR="49C1EE24" w:rsidRPr="4BDE2B46">
        <w:rPr>
          <w:rFonts w:eastAsia="Arial"/>
        </w:rPr>
        <w:t xml:space="preserve">may delegate all or any of their </w:t>
      </w:r>
      <w:r w:rsidR="49C1EE24" w:rsidRPr="4D698A1E">
        <w:rPr>
          <w:rFonts w:eastAsia="Arial"/>
        </w:rPr>
        <w:t xml:space="preserve">functions </w:t>
      </w:r>
      <w:r w:rsidRPr="292F8189">
        <w:rPr>
          <w:rFonts w:eastAsia="Arial"/>
        </w:rPr>
        <w:t xml:space="preserve">and </w:t>
      </w:r>
      <w:r w:rsidR="49C1EE24" w:rsidRPr="469FB61E">
        <w:rPr>
          <w:rFonts w:eastAsia="Arial"/>
        </w:rPr>
        <w:t>power</w:t>
      </w:r>
      <w:r w:rsidR="14D43181" w:rsidRPr="469FB61E">
        <w:rPr>
          <w:rFonts w:eastAsia="Arial"/>
        </w:rPr>
        <w:t xml:space="preserve">s under the </w:t>
      </w:r>
      <w:r w:rsidR="005D5049">
        <w:rPr>
          <w:rFonts w:eastAsia="Arial"/>
        </w:rPr>
        <w:t xml:space="preserve">new </w:t>
      </w:r>
      <w:r w:rsidR="14D43181" w:rsidRPr="469FB61E">
        <w:rPr>
          <w:rFonts w:eastAsia="Arial"/>
        </w:rPr>
        <w:t>Act</w:t>
      </w:r>
      <w:r w:rsidR="00683A7D">
        <w:rPr>
          <w:rFonts w:eastAsia="Arial"/>
        </w:rPr>
        <w:t xml:space="preserve"> (other than Chapter 6)</w:t>
      </w:r>
      <w:r w:rsidR="00D82D33">
        <w:rPr>
          <w:rFonts w:eastAsia="Arial"/>
        </w:rPr>
        <w:t>,</w:t>
      </w:r>
      <w:r w:rsidR="14D43181" w:rsidRPr="469FB61E">
        <w:rPr>
          <w:rFonts w:eastAsia="Arial"/>
        </w:rPr>
        <w:t xml:space="preserve"> to </w:t>
      </w:r>
      <w:r w:rsidR="41E4D5E0" w:rsidRPr="56CC9340">
        <w:rPr>
          <w:rFonts w:eastAsia="Arial"/>
        </w:rPr>
        <w:t xml:space="preserve">a </w:t>
      </w:r>
      <w:r w:rsidR="41E4D5E0" w:rsidRPr="125559D3">
        <w:rPr>
          <w:rFonts w:eastAsia="Arial"/>
        </w:rPr>
        <w:t xml:space="preserve">person engaged by a Commonwealth entity. </w:t>
      </w:r>
      <w:r w:rsidR="41E4D5E0" w:rsidRPr="2FF015D5">
        <w:rPr>
          <w:rFonts w:eastAsia="Arial"/>
        </w:rPr>
        <w:t>Where relevant</w:t>
      </w:r>
      <w:r w:rsidR="4227D396" w:rsidRPr="2FF015D5">
        <w:rPr>
          <w:rFonts w:eastAsia="Arial"/>
        </w:rPr>
        <w:t xml:space="preserve"> and necessary</w:t>
      </w:r>
      <w:r w:rsidR="41E4D5E0" w:rsidRPr="2FF015D5">
        <w:rPr>
          <w:rFonts w:eastAsia="Arial"/>
        </w:rPr>
        <w:t>, the System Governor may delegate specific function</w:t>
      </w:r>
      <w:r w:rsidR="434C20DB" w:rsidRPr="2FF015D5">
        <w:rPr>
          <w:rFonts w:eastAsia="Arial"/>
        </w:rPr>
        <w:t>s</w:t>
      </w:r>
      <w:r w:rsidR="41E4D5E0" w:rsidRPr="2FF015D5">
        <w:rPr>
          <w:rFonts w:eastAsia="Arial"/>
        </w:rPr>
        <w:t xml:space="preserve"> and powers to the following positions:</w:t>
      </w:r>
    </w:p>
    <w:p w14:paraId="133B9DCB" w14:textId="32A86FF3" w:rsidR="6FDD6D8D" w:rsidRPr="004725C2" w:rsidRDefault="6FDD6D8D" w:rsidP="004725C2">
      <w:pPr>
        <w:pStyle w:val="Normaltext"/>
        <w:numPr>
          <w:ilvl w:val="0"/>
          <w:numId w:val="8"/>
        </w:numPr>
      </w:pPr>
      <w:r w:rsidRPr="004725C2">
        <w:t>Pricing Authority</w:t>
      </w:r>
    </w:p>
    <w:p w14:paraId="0FA69E33" w14:textId="71B63E74" w:rsidR="6FDD6D8D" w:rsidRPr="004725C2" w:rsidRDefault="6FDD6D8D" w:rsidP="004725C2">
      <w:pPr>
        <w:pStyle w:val="Normaltext"/>
        <w:numPr>
          <w:ilvl w:val="0"/>
          <w:numId w:val="8"/>
        </w:numPr>
      </w:pPr>
      <w:r w:rsidRPr="004725C2">
        <w:t>Chief Executive Centrelink</w:t>
      </w:r>
    </w:p>
    <w:p w14:paraId="462B2593" w14:textId="4D3D1DCA" w:rsidR="6FDD6D8D" w:rsidRPr="004725C2" w:rsidRDefault="6FDD6D8D" w:rsidP="004725C2">
      <w:pPr>
        <w:pStyle w:val="Normaltext"/>
        <w:numPr>
          <w:ilvl w:val="0"/>
          <w:numId w:val="8"/>
        </w:numPr>
      </w:pPr>
      <w:r w:rsidRPr="004725C2">
        <w:t>Chief Executive Medicare</w:t>
      </w:r>
    </w:p>
    <w:p w14:paraId="002894E2" w14:textId="72D33E91" w:rsidR="6FDD6D8D" w:rsidRPr="004725C2" w:rsidRDefault="6FDD6D8D" w:rsidP="004725C2">
      <w:pPr>
        <w:pStyle w:val="Normaltext"/>
        <w:numPr>
          <w:ilvl w:val="0"/>
          <w:numId w:val="8"/>
        </w:numPr>
      </w:pPr>
      <w:r w:rsidRPr="004725C2">
        <w:t>Veterans’ Affairs Secretary</w:t>
      </w:r>
    </w:p>
    <w:p w14:paraId="6AFD75AF" w14:textId="6215C2BD" w:rsidR="6FDD6D8D" w:rsidRPr="004725C2" w:rsidRDefault="6FDD6D8D" w:rsidP="004725C2">
      <w:pPr>
        <w:pStyle w:val="Normaltext"/>
        <w:numPr>
          <w:ilvl w:val="0"/>
          <w:numId w:val="8"/>
        </w:numPr>
      </w:pPr>
      <w:r w:rsidRPr="004725C2">
        <w:t>Repatriation Commission</w:t>
      </w:r>
    </w:p>
    <w:p w14:paraId="51DB3404" w14:textId="02DB9027" w:rsidR="6FDD6D8D" w:rsidRPr="004725C2" w:rsidRDefault="6FDD6D8D" w:rsidP="004725C2">
      <w:pPr>
        <w:pStyle w:val="Normaltext"/>
        <w:numPr>
          <w:ilvl w:val="0"/>
          <w:numId w:val="8"/>
        </w:numPr>
      </w:pPr>
      <w:r w:rsidRPr="004725C2">
        <w:t xml:space="preserve">Social Services </w:t>
      </w:r>
      <w:r w:rsidR="00705942">
        <w:t>Secretary</w:t>
      </w:r>
    </w:p>
    <w:p w14:paraId="4A5A3080" w14:textId="63F427CC" w:rsidR="2FF015D5" w:rsidRDefault="6FDD6D8D" w:rsidP="00073CB5">
      <w:pPr>
        <w:ind w:right="-428"/>
        <w:rPr>
          <w:rFonts w:eastAsia="Arial"/>
          <w:color w:val="1E1545" w:themeColor="text2"/>
        </w:rPr>
      </w:pPr>
      <w:r w:rsidRPr="000D0A44">
        <w:rPr>
          <w:rFonts w:eastAsia="Arial"/>
          <w:color w:val="1E1545" w:themeColor="text2"/>
        </w:rPr>
        <w:t xml:space="preserve">This </w:t>
      </w:r>
      <w:r w:rsidR="00043550" w:rsidRPr="000D0A44">
        <w:rPr>
          <w:rFonts w:eastAsia="Arial"/>
          <w:color w:val="1E1545" w:themeColor="text2"/>
        </w:rPr>
        <w:t>P</w:t>
      </w:r>
      <w:r w:rsidRPr="000D0A44">
        <w:rPr>
          <w:rFonts w:eastAsia="Arial"/>
          <w:color w:val="1E1545" w:themeColor="text2"/>
        </w:rPr>
        <w:t xml:space="preserve">art also provides that the Commissioner may delegate all or any of their functions and powers under the </w:t>
      </w:r>
      <w:r w:rsidR="00AD4AE8" w:rsidRPr="000D0A44">
        <w:rPr>
          <w:rFonts w:eastAsia="Arial"/>
          <w:color w:val="1E1545" w:themeColor="text2"/>
        </w:rPr>
        <w:t>new</w:t>
      </w:r>
      <w:r w:rsidRPr="000D0A44">
        <w:rPr>
          <w:rFonts w:eastAsia="Arial"/>
          <w:color w:val="1E1545" w:themeColor="text2"/>
        </w:rPr>
        <w:t xml:space="preserve"> Act</w:t>
      </w:r>
      <w:r w:rsidR="00683A7D" w:rsidRPr="000D0A44">
        <w:rPr>
          <w:rFonts w:eastAsia="Arial"/>
          <w:color w:val="1E1545" w:themeColor="text2"/>
        </w:rPr>
        <w:t xml:space="preserve"> (</w:t>
      </w:r>
      <w:r w:rsidR="00691628" w:rsidRPr="000D0A44">
        <w:rPr>
          <w:rFonts w:eastAsia="Arial"/>
        </w:rPr>
        <w:t>other than Chapter 6</w:t>
      </w:r>
      <w:r w:rsidR="00683A7D" w:rsidRPr="000D0A44">
        <w:rPr>
          <w:rFonts w:eastAsia="Arial"/>
        </w:rPr>
        <w:t>)</w:t>
      </w:r>
      <w:r w:rsidR="00691628" w:rsidRPr="000D0A44">
        <w:rPr>
          <w:rFonts w:eastAsia="Arial"/>
        </w:rPr>
        <w:t xml:space="preserve">, </w:t>
      </w:r>
      <w:r w:rsidRPr="000D0A44">
        <w:rPr>
          <w:rFonts w:eastAsia="Arial"/>
          <w:color w:val="1E1545" w:themeColor="text2"/>
        </w:rPr>
        <w:t>to a member of the staff of the Commission</w:t>
      </w:r>
      <w:r w:rsidR="00683A7D" w:rsidRPr="000D0A44">
        <w:rPr>
          <w:rFonts w:eastAsia="Arial"/>
          <w:color w:val="1E1545" w:themeColor="text2"/>
        </w:rPr>
        <w:t xml:space="preserve"> </w:t>
      </w:r>
      <w:r w:rsidR="00683A7D">
        <w:rPr>
          <w:rFonts w:eastAsia="Arial"/>
          <w:color w:val="1E1545" w:themeColor="text2"/>
        </w:rPr>
        <w:t xml:space="preserve">or </w:t>
      </w:r>
      <w:r w:rsidR="00683A7D" w:rsidRPr="000A424F">
        <w:rPr>
          <w:rFonts w:eastAsia="Arial"/>
          <w:color w:val="1E1545" w:themeColor="text2"/>
        </w:rPr>
        <w:t>a consultant engaged under section 159</w:t>
      </w:r>
      <w:r w:rsidR="00683A7D" w:rsidRPr="2FF015D5">
        <w:rPr>
          <w:rFonts w:eastAsia="Arial"/>
          <w:color w:val="1E1545" w:themeColor="text2"/>
        </w:rPr>
        <w:t>.</w:t>
      </w:r>
    </w:p>
    <w:p w14:paraId="2EB28B44" w14:textId="3F964F64" w:rsidR="00FB5B93" w:rsidRDefault="00001821" w:rsidP="000D0A44">
      <w:pPr>
        <w:ind w:right="-569"/>
        <w:rPr>
          <w:rFonts w:eastAsia="Arial"/>
          <w:color w:val="1E1545" w:themeColor="text2"/>
        </w:rPr>
      </w:pPr>
      <w:r>
        <w:rPr>
          <w:rFonts w:eastAsia="Arial"/>
          <w:color w:val="1E1545" w:themeColor="text2"/>
        </w:rPr>
        <w:t>These provisions set out some limitations on the dele</w:t>
      </w:r>
      <w:r w:rsidR="003E7DD5">
        <w:rPr>
          <w:rFonts w:eastAsia="Arial"/>
          <w:color w:val="1E1545" w:themeColor="text2"/>
        </w:rPr>
        <w:t xml:space="preserve">gations, such as </w:t>
      </w:r>
      <w:r w:rsidR="00521466">
        <w:rPr>
          <w:rFonts w:eastAsia="Arial"/>
          <w:color w:val="1E1545" w:themeColor="text2"/>
        </w:rPr>
        <w:t xml:space="preserve">both the System Governor and Commissioner </w:t>
      </w:r>
      <w:r w:rsidR="005E4542">
        <w:rPr>
          <w:rFonts w:eastAsia="Arial"/>
          <w:color w:val="1E1545" w:themeColor="text2"/>
        </w:rPr>
        <w:t xml:space="preserve">are required to have regard to </w:t>
      </w:r>
      <w:r w:rsidR="00B8160F">
        <w:rPr>
          <w:rFonts w:eastAsia="Arial"/>
          <w:color w:val="1E1545" w:themeColor="text2"/>
        </w:rPr>
        <w:t>a person’s seniority (s</w:t>
      </w:r>
      <w:r w:rsidR="00B73D5C">
        <w:rPr>
          <w:rFonts w:eastAsia="Arial"/>
          <w:color w:val="1E1545" w:themeColor="text2"/>
        </w:rPr>
        <w:t>ubsection</w:t>
      </w:r>
      <w:r w:rsidR="007726A4">
        <w:rPr>
          <w:rFonts w:eastAsia="Arial"/>
          <w:color w:val="1E1545" w:themeColor="text2"/>
        </w:rPr>
        <w:t>s</w:t>
      </w:r>
      <w:r w:rsidR="00AA7006">
        <w:rPr>
          <w:rFonts w:eastAsia="Arial"/>
          <w:color w:val="1E1545" w:themeColor="text2"/>
        </w:rPr>
        <w:t xml:space="preserve"> 363(2)</w:t>
      </w:r>
      <w:r w:rsidR="007726A4">
        <w:rPr>
          <w:rFonts w:eastAsia="Arial"/>
          <w:color w:val="1E1545" w:themeColor="text2"/>
        </w:rPr>
        <w:t>,</w:t>
      </w:r>
      <w:r w:rsidR="00B73D5C">
        <w:rPr>
          <w:rFonts w:eastAsia="Arial"/>
          <w:color w:val="1E1545" w:themeColor="text2"/>
        </w:rPr>
        <w:t xml:space="preserve"> 370(</w:t>
      </w:r>
      <w:r w:rsidR="00EB02B1">
        <w:rPr>
          <w:rFonts w:eastAsia="Arial"/>
          <w:color w:val="1E1545" w:themeColor="text2"/>
        </w:rPr>
        <w:t>3</w:t>
      </w:r>
      <w:r w:rsidR="00B73D5C">
        <w:rPr>
          <w:rFonts w:eastAsia="Arial"/>
          <w:color w:val="1E1545" w:themeColor="text2"/>
        </w:rPr>
        <w:t xml:space="preserve">)) </w:t>
      </w:r>
      <w:r w:rsidR="007726A4">
        <w:rPr>
          <w:rFonts w:eastAsia="Arial"/>
          <w:color w:val="1E1545" w:themeColor="text2"/>
        </w:rPr>
        <w:t xml:space="preserve">before delegating </w:t>
      </w:r>
      <w:r w:rsidR="00D30F1D">
        <w:rPr>
          <w:rFonts w:eastAsia="Arial"/>
          <w:color w:val="1E1545" w:themeColor="text2"/>
        </w:rPr>
        <w:t xml:space="preserve">to an office or position that is not </w:t>
      </w:r>
      <w:r w:rsidR="006B0F48">
        <w:rPr>
          <w:rFonts w:eastAsia="Arial"/>
          <w:color w:val="1E1545" w:themeColor="text2"/>
        </w:rPr>
        <w:t>a Senior Executive Service (</w:t>
      </w:r>
      <w:r w:rsidR="00D30F1D">
        <w:rPr>
          <w:rFonts w:eastAsia="Arial"/>
          <w:color w:val="1E1545" w:themeColor="text2"/>
        </w:rPr>
        <w:t>SES</w:t>
      </w:r>
      <w:r w:rsidR="006B0F48">
        <w:rPr>
          <w:rFonts w:eastAsia="Arial"/>
          <w:color w:val="1E1545" w:themeColor="text2"/>
        </w:rPr>
        <w:t>)</w:t>
      </w:r>
      <w:r w:rsidR="00D30F1D">
        <w:rPr>
          <w:rFonts w:eastAsia="Arial"/>
          <w:color w:val="1E1545" w:themeColor="text2"/>
        </w:rPr>
        <w:t xml:space="preserve"> office or position. However, we are currently working on ways to further </w:t>
      </w:r>
      <w:r w:rsidR="5CE88C3A" w:rsidRPr="3B981BBC">
        <w:rPr>
          <w:rFonts w:eastAsia="Arial"/>
          <w:color w:val="1E1545" w:themeColor="text2"/>
        </w:rPr>
        <w:t>limit delegations</w:t>
      </w:r>
      <w:r w:rsidR="00D30F1D">
        <w:rPr>
          <w:rFonts w:eastAsia="Arial"/>
          <w:color w:val="1E1545" w:themeColor="text2"/>
        </w:rPr>
        <w:t xml:space="preserve"> to ensure </w:t>
      </w:r>
      <w:r w:rsidR="0083019B">
        <w:rPr>
          <w:rFonts w:eastAsia="Arial"/>
          <w:color w:val="1E1545" w:themeColor="text2"/>
        </w:rPr>
        <w:t>there is consideration given to the kinds of decisions being made and the person or office holder making those decisions.</w:t>
      </w:r>
      <w:r w:rsidR="00FB5B93">
        <w:rPr>
          <w:rFonts w:eastAsia="Arial"/>
          <w:color w:val="1E1545" w:themeColor="text2"/>
        </w:rPr>
        <w:t xml:space="preserve"> For</w:t>
      </w:r>
      <w:r w:rsidR="008F658D">
        <w:rPr>
          <w:rFonts w:eastAsia="Arial"/>
          <w:color w:val="1E1545" w:themeColor="text2"/>
        </w:rPr>
        <w:t> </w:t>
      </w:r>
      <w:r w:rsidR="00FB5B93">
        <w:rPr>
          <w:rFonts w:eastAsia="Arial"/>
          <w:color w:val="1E1545" w:themeColor="text2"/>
        </w:rPr>
        <w:t xml:space="preserve">example, </w:t>
      </w:r>
      <w:r w:rsidR="008E7D55">
        <w:rPr>
          <w:rFonts w:eastAsia="Arial"/>
          <w:color w:val="1E1545" w:themeColor="text2"/>
        </w:rPr>
        <w:t>it is proposed that</w:t>
      </w:r>
      <w:r w:rsidR="00FB5B93">
        <w:rPr>
          <w:rFonts w:eastAsia="Arial"/>
          <w:color w:val="1E1545" w:themeColor="text2"/>
        </w:rPr>
        <w:t xml:space="preserve"> decisions around the revocation of a registered provider</w:t>
      </w:r>
      <w:r w:rsidR="00A32066">
        <w:rPr>
          <w:rFonts w:eastAsia="Arial"/>
          <w:color w:val="1E1545" w:themeColor="text2"/>
        </w:rPr>
        <w:t xml:space="preserve">’s registration </w:t>
      </w:r>
      <w:r w:rsidR="00326B72">
        <w:rPr>
          <w:rFonts w:eastAsia="Arial"/>
          <w:color w:val="1E1545" w:themeColor="text2"/>
        </w:rPr>
        <w:t>as well as</w:t>
      </w:r>
      <w:r w:rsidR="00A32066">
        <w:rPr>
          <w:rFonts w:eastAsia="Arial"/>
          <w:color w:val="1E1545" w:themeColor="text2"/>
        </w:rPr>
        <w:t xml:space="preserve"> decisions to </w:t>
      </w:r>
      <w:r w:rsidR="00A32066">
        <w:rPr>
          <w:rFonts w:eastAsia="Arial"/>
          <w:i/>
          <w:iCs/>
          <w:color w:val="1E1545" w:themeColor="text2"/>
        </w:rPr>
        <w:t>not</w:t>
      </w:r>
      <w:r w:rsidR="00A32066">
        <w:rPr>
          <w:rFonts w:eastAsia="Arial"/>
          <w:color w:val="1E1545" w:themeColor="text2"/>
        </w:rPr>
        <w:t xml:space="preserve"> appoint a current </w:t>
      </w:r>
      <w:r w:rsidR="008E7D55">
        <w:rPr>
          <w:rFonts w:eastAsia="Arial"/>
          <w:color w:val="1E1545" w:themeColor="text2"/>
        </w:rPr>
        <w:t>guardian or enduring power of attorney as an individual’s representative will not be delegated below SES level.</w:t>
      </w:r>
    </w:p>
    <w:p w14:paraId="637FD113" w14:textId="73D1CD0D" w:rsidR="00012537" w:rsidRDefault="00DE6536" w:rsidP="004725C2">
      <w:pPr>
        <w:pStyle w:val="Heading2"/>
        <w:ind w:right="-569"/>
      </w:pPr>
      <w:bookmarkStart w:id="249" w:name="_Toc150713895"/>
      <w:bookmarkStart w:id="250" w:name="_Toc150760995"/>
      <w:bookmarkStart w:id="251" w:name="_Toc153380466"/>
      <w:r>
        <w:rPr>
          <w:noProof/>
        </w:rPr>
        <w:lastRenderedPageBreak/>
        <w:t xml:space="preserve">Part 4 </w:t>
      </w:r>
      <w:r w:rsidR="00EB2897" w:rsidRPr="00E3435A">
        <w:t>–</w:t>
      </w:r>
      <w:r>
        <w:rPr>
          <w:noProof/>
        </w:rPr>
        <w:t xml:space="preserve"> </w:t>
      </w:r>
      <w:r w:rsidR="00012537" w:rsidRPr="00012537">
        <w:rPr>
          <w:noProof/>
        </w:rPr>
        <w:t>Appointment of supporters and representatives</w:t>
      </w:r>
      <w:bookmarkEnd w:id="249"/>
      <w:bookmarkEnd w:id="250"/>
      <w:bookmarkEnd w:id="251"/>
    </w:p>
    <w:p w14:paraId="55704C60" w14:textId="28A7A5DC" w:rsidR="00172019" w:rsidRPr="00FB6B58" w:rsidRDefault="006B6765" w:rsidP="00975938">
      <w:pPr>
        <w:rPr>
          <w:rFonts w:eastAsia="Arial"/>
        </w:rPr>
      </w:pPr>
      <w:r>
        <w:rPr>
          <w:rFonts w:eastAsia="Arial"/>
        </w:rPr>
        <w:t xml:space="preserve">This </w:t>
      </w:r>
      <w:r w:rsidR="00043550">
        <w:rPr>
          <w:rFonts w:eastAsia="Arial"/>
        </w:rPr>
        <w:t>P</w:t>
      </w:r>
      <w:r>
        <w:rPr>
          <w:rFonts w:eastAsia="Arial"/>
        </w:rPr>
        <w:t xml:space="preserve">art sets out the administrative aspects of appointing, suspending and cancelling </w:t>
      </w:r>
      <w:r w:rsidR="00CA50E5">
        <w:rPr>
          <w:rFonts w:eastAsia="Arial"/>
        </w:rPr>
        <w:t>supporters and representatives. Further explanation of th</w:t>
      </w:r>
      <w:r w:rsidR="00EA1EC5">
        <w:rPr>
          <w:rFonts w:eastAsia="Arial"/>
        </w:rPr>
        <w:t xml:space="preserve">ese </w:t>
      </w:r>
      <w:r w:rsidR="0032343C">
        <w:rPr>
          <w:rFonts w:eastAsia="Arial"/>
        </w:rPr>
        <w:t>provisions is</w:t>
      </w:r>
      <w:r w:rsidR="00180D75">
        <w:rPr>
          <w:rFonts w:eastAsia="Arial"/>
        </w:rPr>
        <w:t xml:space="preserve"> set out </w:t>
      </w:r>
      <w:r w:rsidR="0032343C">
        <w:rPr>
          <w:rFonts w:eastAsia="Arial"/>
        </w:rPr>
        <w:t>at Part 4 of Chapter 1 above</w:t>
      </w:r>
      <w:r w:rsidR="00180D75">
        <w:rPr>
          <w:rFonts w:eastAsia="Arial"/>
        </w:rPr>
        <w:t xml:space="preserve">, including </w:t>
      </w:r>
      <w:r w:rsidR="008569CF">
        <w:rPr>
          <w:rFonts w:eastAsia="Arial"/>
        </w:rPr>
        <w:t>where feedback provided during the last consultation was considered</w:t>
      </w:r>
      <w:r w:rsidR="0032343C">
        <w:rPr>
          <w:rFonts w:eastAsia="Arial"/>
        </w:rPr>
        <w:t>.</w:t>
      </w:r>
    </w:p>
    <w:p w14:paraId="341BE91D" w14:textId="59EF2088" w:rsidR="00A600B1" w:rsidRPr="00054E52" w:rsidRDefault="00DE6536" w:rsidP="00311F96">
      <w:pPr>
        <w:pStyle w:val="Heading2"/>
      </w:pPr>
      <w:bookmarkStart w:id="252" w:name="_Toc150713896"/>
      <w:bookmarkStart w:id="253" w:name="_Toc150760996"/>
      <w:bookmarkStart w:id="254" w:name="_Toc153380467"/>
      <w:r>
        <w:rPr>
          <w:noProof/>
        </w:rPr>
        <w:t>Part 5</w:t>
      </w:r>
      <w:r w:rsidR="006958F8">
        <w:rPr>
          <w:noProof/>
        </w:rPr>
        <w:t xml:space="preserve"> </w:t>
      </w:r>
      <w:r w:rsidR="00EB2897" w:rsidRPr="00E3435A">
        <w:t>–</w:t>
      </w:r>
      <w:r w:rsidR="006958F8">
        <w:rPr>
          <w:noProof/>
        </w:rPr>
        <w:t xml:space="preserve"> </w:t>
      </w:r>
      <w:r w:rsidR="00B525E3">
        <w:rPr>
          <w:noProof/>
        </w:rPr>
        <w:t>Application of this Act to certain entities</w:t>
      </w:r>
      <w:bookmarkEnd w:id="252"/>
      <w:bookmarkEnd w:id="253"/>
      <w:bookmarkEnd w:id="254"/>
    </w:p>
    <w:p w14:paraId="22571BC7" w14:textId="4292C037" w:rsidR="758A0134" w:rsidRPr="00975938" w:rsidRDefault="00B2343D" w:rsidP="004725C2">
      <w:pPr>
        <w:ind w:right="-428"/>
        <w:rPr>
          <w:rFonts w:eastAsia="Arial"/>
        </w:rPr>
      </w:pPr>
      <w:bookmarkStart w:id="255" w:name="_Hlk148340819"/>
      <w:r>
        <w:rPr>
          <w:rFonts w:eastAsia="Arial"/>
        </w:rPr>
        <w:t xml:space="preserve">Unlike the current Aged Care Act, which limits approved providers to constitutional corporations and </w:t>
      </w:r>
      <w:r w:rsidR="00A20BFD">
        <w:rPr>
          <w:rFonts w:eastAsia="Arial"/>
        </w:rPr>
        <w:t xml:space="preserve">government bodies, </w:t>
      </w:r>
      <w:r w:rsidR="0097122E">
        <w:rPr>
          <w:rFonts w:eastAsia="Arial"/>
        </w:rPr>
        <w:t xml:space="preserve">under </w:t>
      </w:r>
      <w:r w:rsidR="6BBCB808" w:rsidRPr="2C9DF50C">
        <w:rPr>
          <w:rFonts w:eastAsia="Arial"/>
        </w:rPr>
        <w:t>the new Act</w:t>
      </w:r>
      <w:r w:rsidR="0097122E" w:rsidRPr="2C9DF50C">
        <w:rPr>
          <w:rFonts w:eastAsia="Arial"/>
        </w:rPr>
        <w:t xml:space="preserve"> </w:t>
      </w:r>
      <w:r w:rsidR="0097122E">
        <w:rPr>
          <w:rFonts w:eastAsia="Arial"/>
        </w:rPr>
        <w:t>it is intended that</w:t>
      </w:r>
      <w:r w:rsidR="0C951629" w:rsidRPr="6A4DF238">
        <w:rPr>
          <w:rFonts w:eastAsia="Arial"/>
        </w:rPr>
        <w:t xml:space="preserve"> </w:t>
      </w:r>
      <w:r w:rsidR="00A20BFD">
        <w:rPr>
          <w:rFonts w:eastAsia="Arial"/>
        </w:rPr>
        <w:t xml:space="preserve">a broader range of entities, including </w:t>
      </w:r>
      <w:r w:rsidR="0C951629" w:rsidRPr="6A4DF238">
        <w:rPr>
          <w:rFonts w:eastAsia="Arial"/>
        </w:rPr>
        <w:t>partnership</w:t>
      </w:r>
      <w:r w:rsidR="00A54F97">
        <w:rPr>
          <w:rFonts w:eastAsia="Arial"/>
        </w:rPr>
        <w:t>s and unincorporated associations</w:t>
      </w:r>
      <w:r w:rsidR="0097122E">
        <w:rPr>
          <w:rFonts w:eastAsia="Arial"/>
        </w:rPr>
        <w:t xml:space="preserve"> will be able to become registered providers</w:t>
      </w:r>
      <w:r w:rsidR="00A20BFD">
        <w:rPr>
          <w:rFonts w:eastAsia="Arial"/>
        </w:rPr>
        <w:t xml:space="preserve">. This </w:t>
      </w:r>
      <w:r w:rsidR="00011705">
        <w:rPr>
          <w:rFonts w:eastAsia="Arial"/>
        </w:rPr>
        <w:t>P</w:t>
      </w:r>
      <w:r w:rsidR="00A20BFD">
        <w:rPr>
          <w:rFonts w:eastAsia="Arial"/>
        </w:rPr>
        <w:t>art is</w:t>
      </w:r>
      <w:r w:rsidR="00376F12">
        <w:rPr>
          <w:rFonts w:eastAsia="Arial"/>
        </w:rPr>
        <w:t> </w:t>
      </w:r>
      <w:r w:rsidR="00A20BFD">
        <w:rPr>
          <w:rFonts w:eastAsia="Arial"/>
        </w:rPr>
        <w:t>included so as to avoid doubt as to how these entities should be treated under the new Act.</w:t>
      </w:r>
    </w:p>
    <w:p w14:paraId="37136192" w14:textId="6DFC5EB2" w:rsidR="25913448" w:rsidRPr="000D0A44" w:rsidRDefault="25913448" w:rsidP="2C9DF50C">
      <w:pPr>
        <w:ind w:right="-428"/>
        <w:rPr>
          <w:rFonts w:eastAsia="Arial"/>
        </w:rPr>
      </w:pPr>
      <w:r w:rsidRPr="000D0A44">
        <w:rPr>
          <w:rFonts w:eastAsia="Arial"/>
          <w:b/>
        </w:rPr>
        <w:t>Note:</w:t>
      </w:r>
      <w:r w:rsidRPr="000D0A44">
        <w:rPr>
          <w:rFonts w:eastAsia="Arial"/>
        </w:rPr>
        <w:t xml:space="preserve"> for the first phase of the reforms, the majority of providers will still be constitu</w:t>
      </w:r>
      <w:r w:rsidR="00523B3E" w:rsidRPr="000D0A44">
        <w:rPr>
          <w:rFonts w:eastAsia="Arial"/>
        </w:rPr>
        <w:t>t</w:t>
      </w:r>
      <w:r w:rsidRPr="000D0A44">
        <w:rPr>
          <w:rFonts w:eastAsia="Arial"/>
        </w:rPr>
        <w:t>ional corporations or government bodies</w:t>
      </w:r>
      <w:r w:rsidR="23F42B74" w:rsidRPr="000D0A44">
        <w:rPr>
          <w:rFonts w:eastAsia="Arial"/>
        </w:rPr>
        <w:t xml:space="preserve"> with other entities not</w:t>
      </w:r>
      <w:r w:rsidR="156CEB71" w:rsidRPr="000D0A44">
        <w:rPr>
          <w:rFonts w:eastAsia="Arial"/>
        </w:rPr>
        <w:t xml:space="preserve"> </w:t>
      </w:r>
      <w:r w:rsidR="23F42B74" w:rsidRPr="000D0A44">
        <w:rPr>
          <w:rFonts w:eastAsia="Arial"/>
        </w:rPr>
        <w:t xml:space="preserve">able to deliver services </w:t>
      </w:r>
      <w:r w:rsidR="69D0A064" w:rsidRPr="000D0A44">
        <w:rPr>
          <w:rFonts w:eastAsia="Arial"/>
        </w:rPr>
        <w:t>under any service group other than home support, unless they are a NATSIFAC provider.</w:t>
      </w:r>
    </w:p>
    <w:p w14:paraId="17FD8F47" w14:textId="3E0C0A2F" w:rsidR="00A600B1" w:rsidRPr="00054E52" w:rsidRDefault="0050654D" w:rsidP="00311F96">
      <w:pPr>
        <w:pStyle w:val="Heading2"/>
      </w:pPr>
      <w:bookmarkStart w:id="256" w:name="_Toc150713897"/>
      <w:bookmarkStart w:id="257" w:name="_Toc150760997"/>
      <w:bookmarkStart w:id="258" w:name="_Toc153380468"/>
      <w:bookmarkEnd w:id="255"/>
      <w:r>
        <w:t xml:space="preserve">Part 6 </w:t>
      </w:r>
      <w:r w:rsidR="00EB2897" w:rsidRPr="00E3435A">
        <w:t>–</w:t>
      </w:r>
      <w:r>
        <w:t xml:space="preserve"> </w:t>
      </w:r>
      <w:r w:rsidR="007032B8">
        <w:t>Grants</w:t>
      </w:r>
      <w:bookmarkEnd w:id="256"/>
      <w:bookmarkEnd w:id="257"/>
      <w:bookmarkEnd w:id="258"/>
    </w:p>
    <w:p w14:paraId="6536C72E" w14:textId="6847FEAC" w:rsidR="00A54F97" w:rsidRDefault="00A54F97" w:rsidP="00226A7A">
      <w:pPr>
        <w:rPr>
          <w:rFonts w:eastAsia="Arial"/>
        </w:rPr>
      </w:pPr>
      <w:r>
        <w:rPr>
          <w:rFonts w:eastAsia="Arial"/>
        </w:rPr>
        <w:t xml:space="preserve">Under the new Act, </w:t>
      </w:r>
      <w:r w:rsidR="00DF1770">
        <w:rPr>
          <w:rFonts w:eastAsia="Arial"/>
        </w:rPr>
        <w:t xml:space="preserve">it is intended </w:t>
      </w:r>
      <w:r w:rsidR="00DA7062">
        <w:rPr>
          <w:rFonts w:eastAsia="Arial"/>
        </w:rPr>
        <w:t xml:space="preserve">that </w:t>
      </w:r>
      <w:r>
        <w:rPr>
          <w:rFonts w:eastAsia="Arial"/>
        </w:rPr>
        <w:t xml:space="preserve">the System </w:t>
      </w:r>
      <w:r w:rsidR="0004000A">
        <w:rPr>
          <w:rFonts w:eastAsia="Arial"/>
        </w:rPr>
        <w:t xml:space="preserve">Governor will be able to make grants of financial assistance to </w:t>
      </w:r>
      <w:r w:rsidR="00563316">
        <w:rPr>
          <w:rFonts w:eastAsia="Arial"/>
        </w:rPr>
        <w:t>registered</w:t>
      </w:r>
      <w:r w:rsidR="004376A3">
        <w:rPr>
          <w:rFonts w:eastAsia="Arial"/>
        </w:rPr>
        <w:t xml:space="preserve"> provider</w:t>
      </w:r>
      <w:r w:rsidR="00F76F58">
        <w:rPr>
          <w:rFonts w:eastAsia="Arial"/>
        </w:rPr>
        <w:t>s</w:t>
      </w:r>
      <w:r w:rsidR="004376A3">
        <w:rPr>
          <w:rFonts w:eastAsia="Arial"/>
        </w:rPr>
        <w:t xml:space="preserve"> or organisation</w:t>
      </w:r>
      <w:r w:rsidR="00F76F58">
        <w:rPr>
          <w:rFonts w:eastAsia="Arial"/>
        </w:rPr>
        <w:t>s</w:t>
      </w:r>
      <w:r w:rsidR="00637BD7">
        <w:rPr>
          <w:rFonts w:eastAsia="Arial"/>
        </w:rPr>
        <w:t xml:space="preserve"> that work t</w:t>
      </w:r>
      <w:r w:rsidR="00BF1ACA">
        <w:rPr>
          <w:rFonts w:eastAsia="Arial"/>
        </w:rPr>
        <w:t>o support the rights of</w:t>
      </w:r>
      <w:r w:rsidR="00376F12">
        <w:rPr>
          <w:rFonts w:eastAsia="Arial"/>
        </w:rPr>
        <w:t> </w:t>
      </w:r>
      <w:r w:rsidR="00BF1ACA">
        <w:rPr>
          <w:rFonts w:eastAsia="Arial"/>
        </w:rPr>
        <w:t>older persons</w:t>
      </w:r>
      <w:r w:rsidR="546DAE24" w:rsidRPr="62CED930">
        <w:rPr>
          <w:rFonts w:eastAsia="Arial"/>
        </w:rPr>
        <w:t xml:space="preserve"> and some other individuals with specialised complex needs (for</w:t>
      </w:r>
      <w:r w:rsidR="00173752">
        <w:rPr>
          <w:rFonts w:eastAsia="Arial"/>
        </w:rPr>
        <w:t xml:space="preserve"> example, </w:t>
      </w:r>
      <w:r w:rsidR="546DAE24" w:rsidRPr="62CED930">
        <w:rPr>
          <w:rFonts w:eastAsia="Arial"/>
        </w:rPr>
        <w:t>services to support individuals with early onset dementia)</w:t>
      </w:r>
      <w:r w:rsidR="00A477B2" w:rsidRPr="62CED930">
        <w:rPr>
          <w:rFonts w:eastAsia="Arial"/>
        </w:rPr>
        <w:t>.</w:t>
      </w:r>
    </w:p>
    <w:p w14:paraId="2CDABEFC" w14:textId="05C9BA85" w:rsidR="00173752" w:rsidRDefault="5841B47F" w:rsidP="62CED930">
      <w:pPr>
        <w:rPr>
          <w:rFonts w:eastAsia="Arial"/>
        </w:rPr>
      </w:pPr>
      <w:r w:rsidRPr="14DE7328">
        <w:rPr>
          <w:rFonts w:eastAsia="Arial"/>
        </w:rPr>
        <w:t xml:space="preserve">The grant provisions included </w:t>
      </w:r>
      <w:r w:rsidRPr="643DAC0F">
        <w:rPr>
          <w:rFonts w:eastAsia="Arial"/>
        </w:rPr>
        <w:t>in</w:t>
      </w:r>
      <w:r w:rsidRPr="14DE7328">
        <w:rPr>
          <w:rFonts w:eastAsia="Arial"/>
        </w:rPr>
        <w:t xml:space="preserve"> this Part are not intended to </w:t>
      </w:r>
      <w:r w:rsidR="001D0C16">
        <w:rPr>
          <w:rFonts w:eastAsia="Arial"/>
        </w:rPr>
        <w:t xml:space="preserve">fund </w:t>
      </w:r>
      <w:r w:rsidRPr="14DE7328">
        <w:rPr>
          <w:rFonts w:eastAsia="Arial"/>
        </w:rPr>
        <w:t xml:space="preserve">funded aged care services </w:t>
      </w:r>
      <w:r w:rsidR="002A5C40" w:rsidRPr="51CFA280">
        <w:rPr>
          <w:rFonts w:eastAsia="Arial"/>
        </w:rPr>
        <w:t xml:space="preserve">(as defined at </w:t>
      </w:r>
      <w:r w:rsidR="002A5C40" w:rsidRPr="00E8323C">
        <w:rPr>
          <w:rFonts w:eastAsia="Arial"/>
        </w:rPr>
        <w:t xml:space="preserve">section </w:t>
      </w:r>
      <w:r w:rsidR="007E6DEB">
        <w:rPr>
          <w:rFonts w:eastAsia="Arial"/>
        </w:rPr>
        <w:t>7</w:t>
      </w:r>
      <w:r w:rsidR="002A5C40" w:rsidRPr="51CFA280">
        <w:rPr>
          <w:rFonts w:eastAsia="Arial"/>
        </w:rPr>
        <w:t xml:space="preserve"> of the </w:t>
      </w:r>
      <w:r w:rsidR="002052DC">
        <w:rPr>
          <w:rFonts w:eastAsia="Arial"/>
        </w:rPr>
        <w:t>new Act</w:t>
      </w:r>
      <w:r w:rsidR="002A5C40" w:rsidRPr="7D02A72E">
        <w:rPr>
          <w:rFonts w:eastAsia="Arial"/>
        </w:rPr>
        <w:t xml:space="preserve">) </w:t>
      </w:r>
      <w:r w:rsidRPr="14DE7328">
        <w:rPr>
          <w:rFonts w:eastAsia="Arial"/>
        </w:rPr>
        <w:t xml:space="preserve">delivered through </w:t>
      </w:r>
      <w:r w:rsidR="00A85F2F">
        <w:rPr>
          <w:rFonts w:eastAsia="Arial"/>
        </w:rPr>
        <w:t>CHSP</w:t>
      </w:r>
      <w:r w:rsidR="033664C1" w:rsidRPr="14DE7328">
        <w:rPr>
          <w:rFonts w:eastAsia="Arial"/>
        </w:rPr>
        <w:t xml:space="preserve"> </w:t>
      </w:r>
      <w:r w:rsidR="001D0C16">
        <w:rPr>
          <w:rFonts w:eastAsia="Arial"/>
        </w:rPr>
        <w:t xml:space="preserve">or </w:t>
      </w:r>
      <w:r w:rsidRPr="14DE7328">
        <w:rPr>
          <w:rFonts w:eastAsia="Arial"/>
        </w:rPr>
        <w:t>NATSIFAC</w:t>
      </w:r>
      <w:r w:rsidR="00293678">
        <w:rPr>
          <w:rFonts w:eastAsia="Arial"/>
        </w:rPr>
        <w:t xml:space="preserve"> grant programs</w:t>
      </w:r>
      <w:r w:rsidR="002A5C40">
        <w:rPr>
          <w:rFonts w:eastAsia="Arial"/>
        </w:rPr>
        <w:t>.</w:t>
      </w:r>
    </w:p>
    <w:p w14:paraId="1FEBDB45" w14:textId="27052A81" w:rsidR="00852C2C" w:rsidRDefault="00E61E5A" w:rsidP="62CED930">
      <w:pPr>
        <w:rPr>
          <w:rFonts w:eastAsia="Arial"/>
        </w:rPr>
      </w:pPr>
      <w:r>
        <w:rPr>
          <w:rFonts w:eastAsia="Arial"/>
        </w:rPr>
        <w:t>Services funded through CHSP and NATSIFAC will be</w:t>
      </w:r>
      <w:r w:rsidR="00376F12">
        <w:rPr>
          <w:rFonts w:eastAsia="Arial"/>
        </w:rPr>
        <w:t> </w:t>
      </w:r>
      <w:r>
        <w:rPr>
          <w:rFonts w:eastAsia="Arial"/>
        </w:rPr>
        <w:t>linked to the aged care service list and will be</w:t>
      </w:r>
      <w:r w:rsidR="002A5C40">
        <w:rPr>
          <w:rFonts w:eastAsia="Arial"/>
        </w:rPr>
        <w:t xml:space="preserve"> regulated </w:t>
      </w:r>
      <w:r>
        <w:rPr>
          <w:rFonts w:eastAsia="Arial"/>
        </w:rPr>
        <w:t>by the Commission</w:t>
      </w:r>
      <w:r w:rsidR="001E7EAE">
        <w:rPr>
          <w:rFonts w:eastAsia="Arial"/>
        </w:rPr>
        <w:t xml:space="preserve"> on the same basis as </w:t>
      </w:r>
      <w:r>
        <w:rPr>
          <w:rFonts w:eastAsia="Arial"/>
        </w:rPr>
        <w:t xml:space="preserve">other </w:t>
      </w:r>
      <w:r w:rsidR="001E7EAE">
        <w:rPr>
          <w:rFonts w:eastAsia="Arial"/>
        </w:rPr>
        <w:t xml:space="preserve">funded </w:t>
      </w:r>
      <w:r>
        <w:rPr>
          <w:rFonts w:eastAsia="Arial"/>
        </w:rPr>
        <w:t>aged care services</w:t>
      </w:r>
      <w:r w:rsidR="00820570">
        <w:rPr>
          <w:rFonts w:eastAsia="Arial"/>
        </w:rPr>
        <w:t xml:space="preserve">. </w:t>
      </w:r>
      <w:r w:rsidR="00820570" w:rsidRPr="70718BBA">
        <w:rPr>
          <w:rFonts w:eastAsia="Arial"/>
        </w:rPr>
        <w:t>The</w:t>
      </w:r>
      <w:r w:rsidR="1EB861B4" w:rsidRPr="70718BBA">
        <w:rPr>
          <w:rFonts w:eastAsia="Arial"/>
        </w:rPr>
        <w:t>se</w:t>
      </w:r>
      <w:r w:rsidR="00820570">
        <w:rPr>
          <w:rFonts w:eastAsia="Arial"/>
        </w:rPr>
        <w:t xml:space="preserve"> funding arrangements for CHSP and NATSIFAC </w:t>
      </w:r>
      <w:r w:rsidR="00820078">
        <w:rPr>
          <w:rFonts w:eastAsia="Arial"/>
        </w:rPr>
        <w:t xml:space="preserve">may </w:t>
      </w:r>
      <w:r w:rsidR="00820570">
        <w:rPr>
          <w:rFonts w:eastAsia="Arial"/>
        </w:rPr>
        <w:t>be set out in Chapter 4</w:t>
      </w:r>
      <w:r w:rsidR="00AC724D">
        <w:rPr>
          <w:rFonts w:eastAsia="Arial"/>
        </w:rPr>
        <w:t xml:space="preserve"> of the new Act</w:t>
      </w:r>
      <w:r>
        <w:rPr>
          <w:rFonts w:eastAsia="Arial"/>
        </w:rPr>
        <w:t>.</w:t>
      </w:r>
    </w:p>
    <w:p w14:paraId="295B3805" w14:textId="087225BB" w:rsidR="5841B47F" w:rsidRDefault="00A51C43" w:rsidP="62CED930">
      <w:pPr>
        <w:rPr>
          <w:rFonts w:eastAsia="Arial"/>
        </w:rPr>
      </w:pPr>
      <w:r>
        <w:rPr>
          <w:rFonts w:eastAsia="Arial"/>
        </w:rPr>
        <w:t>Registered providers or</w:t>
      </w:r>
      <w:r w:rsidR="00376F12">
        <w:rPr>
          <w:rFonts w:eastAsia="Arial"/>
        </w:rPr>
        <w:t> </w:t>
      </w:r>
      <w:r>
        <w:rPr>
          <w:rFonts w:eastAsia="Arial"/>
        </w:rPr>
        <w:t xml:space="preserve">organisations providing services funded through a grant program under this Part will be regulated via requirements set out in the respective grant agreements. </w:t>
      </w:r>
      <w:r w:rsidR="3F4B67CE" w:rsidRPr="41E2A43D">
        <w:rPr>
          <w:rFonts w:eastAsia="Arial"/>
        </w:rPr>
        <w:t>CHSP and NATSIFAC providers will not be excluded from support grants established under this Part of the new Act.</w:t>
      </w:r>
    </w:p>
    <w:p w14:paraId="102F562E" w14:textId="0F3E1C33" w:rsidR="00475106" w:rsidRPr="00E87C9C" w:rsidRDefault="00A54F97" w:rsidP="00226A7A">
      <w:pPr>
        <w:rPr>
          <w:rFonts w:eastAsia="Arial"/>
        </w:rPr>
      </w:pPr>
      <w:r>
        <w:rPr>
          <w:rFonts w:eastAsia="Arial"/>
        </w:rPr>
        <w:t>The Exposure Draft</w:t>
      </w:r>
      <w:r w:rsidR="0E8DF1CA" w:rsidRPr="1AD938A8">
        <w:rPr>
          <w:rFonts w:eastAsia="Arial"/>
        </w:rPr>
        <w:t xml:space="preserve"> provides that the </w:t>
      </w:r>
      <w:r w:rsidR="0E8DF1CA" w:rsidRPr="01BFAD7A">
        <w:rPr>
          <w:rFonts w:eastAsia="Arial"/>
        </w:rPr>
        <w:t>System</w:t>
      </w:r>
      <w:r w:rsidR="0E8DF1CA" w:rsidRPr="1AD938A8">
        <w:rPr>
          <w:rFonts w:eastAsia="Arial"/>
        </w:rPr>
        <w:t xml:space="preserve"> Governor </w:t>
      </w:r>
      <w:r w:rsidR="0E8DF1CA" w:rsidRPr="01BFAD7A">
        <w:rPr>
          <w:rFonts w:eastAsia="Arial"/>
        </w:rPr>
        <w:t xml:space="preserve">may make a grant </w:t>
      </w:r>
      <w:r w:rsidR="003420D1">
        <w:rPr>
          <w:rFonts w:eastAsia="Arial"/>
        </w:rPr>
        <w:t xml:space="preserve">if it </w:t>
      </w:r>
      <w:r w:rsidR="00692F18">
        <w:rPr>
          <w:rFonts w:eastAsia="Arial"/>
        </w:rPr>
        <w:t xml:space="preserve">is related to a constitutional head of power as listed in </w:t>
      </w:r>
      <w:r w:rsidR="00A51C43" w:rsidRPr="00FE5F8D">
        <w:rPr>
          <w:rFonts w:eastAsia="Arial"/>
        </w:rPr>
        <w:t>section</w:t>
      </w:r>
      <w:r w:rsidR="00692F18" w:rsidRPr="00FE5F8D">
        <w:rPr>
          <w:rFonts w:eastAsia="Arial"/>
        </w:rPr>
        <w:t xml:space="preserve"> </w:t>
      </w:r>
      <w:r w:rsidR="000440CB" w:rsidRPr="00FE5F8D">
        <w:rPr>
          <w:rFonts w:eastAsia="Arial"/>
        </w:rPr>
        <w:t>39</w:t>
      </w:r>
      <w:r w:rsidR="00B77626" w:rsidRPr="00FE5F8D">
        <w:rPr>
          <w:rFonts w:eastAsia="Arial"/>
        </w:rPr>
        <w:t>5</w:t>
      </w:r>
      <w:r w:rsidR="00991B71">
        <w:rPr>
          <w:rFonts w:eastAsia="Arial"/>
        </w:rPr>
        <w:t xml:space="preserve"> and relates to one of</w:t>
      </w:r>
      <w:r w:rsidR="00991B71" w:rsidRPr="55A9A0F4">
        <w:rPr>
          <w:rFonts w:eastAsia="Arial"/>
        </w:rPr>
        <w:t xml:space="preserve"> </w:t>
      </w:r>
      <w:r w:rsidR="00991B71" w:rsidRPr="6F1B254B">
        <w:rPr>
          <w:rFonts w:eastAsia="Arial"/>
        </w:rPr>
        <w:t>the</w:t>
      </w:r>
      <w:r w:rsidR="00991B71">
        <w:rPr>
          <w:rFonts w:eastAsia="Arial"/>
        </w:rPr>
        <w:t xml:space="preserve"> following</w:t>
      </w:r>
      <w:r w:rsidR="00991B71" w:rsidRPr="6F1B254B">
        <w:rPr>
          <w:rFonts w:eastAsia="Arial"/>
        </w:rPr>
        <w:t xml:space="preserve"> </w:t>
      </w:r>
      <w:r w:rsidR="00991B71">
        <w:rPr>
          <w:rFonts w:eastAsia="Arial"/>
        </w:rPr>
        <w:t xml:space="preserve">purposes listed in </w:t>
      </w:r>
      <w:r w:rsidR="00184865">
        <w:rPr>
          <w:rFonts w:eastAsia="Arial"/>
        </w:rPr>
        <w:t>sub</w:t>
      </w:r>
      <w:r w:rsidR="00991B71" w:rsidRPr="00C02FDB">
        <w:rPr>
          <w:rFonts w:eastAsia="Arial"/>
        </w:rPr>
        <w:t>section 392(</w:t>
      </w:r>
      <w:r w:rsidR="00991B71" w:rsidRPr="00975938">
        <w:rPr>
          <w:rFonts w:eastAsia="Arial"/>
        </w:rPr>
        <w:t>2)</w:t>
      </w:r>
      <w:r w:rsidR="0E8DF1CA" w:rsidRPr="6F1B254B">
        <w:rPr>
          <w:rFonts w:eastAsia="Arial"/>
        </w:rPr>
        <w:t>:</w:t>
      </w:r>
    </w:p>
    <w:p w14:paraId="1F03B260" w14:textId="4BF87F4F" w:rsidR="0E8DF1CA" w:rsidRPr="004725C2" w:rsidRDefault="00055A0A" w:rsidP="004725C2">
      <w:pPr>
        <w:pStyle w:val="Normaltext"/>
        <w:numPr>
          <w:ilvl w:val="0"/>
          <w:numId w:val="8"/>
        </w:numPr>
      </w:pPr>
      <w:r w:rsidRPr="004725C2">
        <w:lastRenderedPageBreak/>
        <w:t>t</w:t>
      </w:r>
      <w:r w:rsidR="0E8DF1CA" w:rsidRPr="004725C2">
        <w:t xml:space="preserve">o initiate, sustain, support or increase the delivery of </w:t>
      </w:r>
      <w:r w:rsidR="00342901" w:rsidRPr="004725C2">
        <w:t>services to older persons in the</w:t>
      </w:r>
      <w:r w:rsidR="0E8DF1CA" w:rsidRPr="004725C2">
        <w:t xml:space="preserve"> aged care </w:t>
      </w:r>
      <w:r w:rsidR="00342901" w:rsidRPr="004725C2">
        <w:t>system</w:t>
      </w:r>
    </w:p>
    <w:p w14:paraId="3625B87A" w14:textId="75B0D0AA" w:rsidR="0E8DF1CA" w:rsidRPr="004725C2" w:rsidRDefault="00055A0A" w:rsidP="004725C2">
      <w:pPr>
        <w:pStyle w:val="Normaltext"/>
        <w:numPr>
          <w:ilvl w:val="0"/>
          <w:numId w:val="8"/>
        </w:numPr>
      </w:pPr>
      <w:r w:rsidRPr="004725C2">
        <w:t>t</w:t>
      </w:r>
      <w:r w:rsidR="0E8DF1CA" w:rsidRPr="004725C2">
        <w:t xml:space="preserve">o strengthen the capability of, and raise awareness among, registered providers </w:t>
      </w:r>
      <w:r w:rsidR="006755FF" w:rsidRPr="004725C2">
        <w:t xml:space="preserve">and aged care workers, </w:t>
      </w:r>
      <w:r w:rsidR="0E8DF1CA" w:rsidRPr="004725C2">
        <w:t>about specialised complex needs of older persons accessing funded aged care services</w:t>
      </w:r>
    </w:p>
    <w:p w14:paraId="6E712F65" w14:textId="23CF2202" w:rsidR="0E8DF1CA" w:rsidRPr="004725C2" w:rsidRDefault="00055A0A" w:rsidP="004725C2">
      <w:pPr>
        <w:pStyle w:val="Normaltext"/>
        <w:numPr>
          <w:ilvl w:val="0"/>
          <w:numId w:val="8"/>
        </w:numPr>
      </w:pPr>
      <w:r w:rsidRPr="004725C2">
        <w:t>t</w:t>
      </w:r>
      <w:r w:rsidR="0E8DF1CA" w:rsidRPr="004725C2">
        <w:t xml:space="preserve">o provide additional support to address </w:t>
      </w:r>
      <w:r w:rsidR="0E933843" w:rsidRPr="004725C2">
        <w:t xml:space="preserve">such </w:t>
      </w:r>
      <w:r w:rsidR="0E8DF1CA" w:rsidRPr="004725C2">
        <w:t>specialised complex needs</w:t>
      </w:r>
    </w:p>
    <w:p w14:paraId="54AD0916" w14:textId="69EED5EC" w:rsidR="59B81FC4" w:rsidRPr="004725C2" w:rsidRDefault="00055A0A" w:rsidP="004725C2">
      <w:pPr>
        <w:pStyle w:val="Normaltext"/>
        <w:numPr>
          <w:ilvl w:val="0"/>
          <w:numId w:val="8"/>
        </w:numPr>
      </w:pPr>
      <w:r w:rsidRPr="004725C2">
        <w:t>t</w:t>
      </w:r>
      <w:r w:rsidR="59B81FC4" w:rsidRPr="004725C2">
        <w:t xml:space="preserve">o support and uphold the rights and entitlements of older persons accessing </w:t>
      </w:r>
      <w:r w:rsidR="001633CC" w:rsidRPr="004725C2">
        <w:t>services in the</w:t>
      </w:r>
      <w:r w:rsidR="59B81FC4" w:rsidRPr="004725C2">
        <w:t xml:space="preserve"> aged care </w:t>
      </w:r>
      <w:r w:rsidR="001633CC" w:rsidRPr="004725C2">
        <w:t>system</w:t>
      </w:r>
    </w:p>
    <w:p w14:paraId="125A0928" w14:textId="1BFF0D5F" w:rsidR="59B81FC4" w:rsidRPr="004725C2" w:rsidRDefault="00055A0A" w:rsidP="004725C2">
      <w:pPr>
        <w:pStyle w:val="Normaltext"/>
        <w:numPr>
          <w:ilvl w:val="0"/>
          <w:numId w:val="8"/>
        </w:numPr>
      </w:pPr>
      <w:r w:rsidRPr="004725C2">
        <w:t>t</w:t>
      </w:r>
      <w:r w:rsidR="59B81FC4" w:rsidRPr="004725C2">
        <w:t>o address shortages and retention issues in relation to the delivery of funded aged care services</w:t>
      </w:r>
      <w:r w:rsidR="003A13FA" w:rsidRPr="004725C2">
        <w:t>.</w:t>
      </w:r>
    </w:p>
    <w:p w14:paraId="0582F955" w14:textId="0C3C5475" w:rsidR="00692F18" w:rsidRPr="00975938" w:rsidRDefault="00F36497" w:rsidP="00162A36">
      <w:pPr>
        <w:pStyle w:val="ListNumber2"/>
        <w:tabs>
          <w:tab w:val="clear" w:pos="643"/>
          <w:tab w:val="clear" w:pos="680"/>
          <w:tab w:val="left" w:pos="709"/>
        </w:tabs>
        <w:ind w:left="0" w:firstLine="0"/>
        <w:rPr>
          <w:rFonts w:eastAsia="Arial"/>
          <w:i/>
        </w:rPr>
      </w:pPr>
      <w:r>
        <w:rPr>
          <w:rFonts w:eastAsia="Arial"/>
        </w:rPr>
        <w:t xml:space="preserve">This Part </w:t>
      </w:r>
      <w:r w:rsidR="002F053D">
        <w:rPr>
          <w:rFonts w:eastAsia="Arial"/>
        </w:rPr>
        <w:t xml:space="preserve">replaces </w:t>
      </w:r>
      <w:r w:rsidR="00B85900">
        <w:rPr>
          <w:rFonts w:eastAsia="Arial"/>
        </w:rPr>
        <w:t xml:space="preserve">current arrangements under Chapter 3 of the Aged Care Act and the </w:t>
      </w:r>
      <w:r w:rsidR="002F053D" w:rsidRPr="008F7318">
        <w:rPr>
          <w:rFonts w:eastAsia="Arial"/>
          <w:i/>
        </w:rPr>
        <w:t>Financial Framework (Supplementary Powers) Regulations 1997</w:t>
      </w:r>
      <w:r w:rsidR="00194FBD">
        <w:rPr>
          <w:rFonts w:eastAsia="Arial"/>
        </w:rPr>
        <w:t xml:space="preserve"> (FFSP Regulations)</w:t>
      </w:r>
      <w:r w:rsidR="002F053D">
        <w:rPr>
          <w:rFonts w:eastAsia="Arial"/>
        </w:rPr>
        <w:t xml:space="preserve">. </w:t>
      </w:r>
      <w:r w:rsidR="00173752">
        <w:rPr>
          <w:rFonts w:eastAsia="Arial"/>
        </w:rPr>
        <w:t>It</w:t>
      </w:r>
      <w:r>
        <w:rPr>
          <w:rFonts w:eastAsia="Arial"/>
        </w:rPr>
        <w:t xml:space="preserve"> </w:t>
      </w:r>
      <w:r w:rsidR="005F4563">
        <w:rPr>
          <w:rFonts w:eastAsia="Arial"/>
        </w:rPr>
        <w:t xml:space="preserve">creates a simple and flexible </w:t>
      </w:r>
      <w:r>
        <w:rPr>
          <w:rFonts w:eastAsia="Arial"/>
        </w:rPr>
        <w:t>framework under which the System Governor can enter into grant agreements while ensuring all grant programs operate under clear legislative authority. This negates the need to rely on complex</w:t>
      </w:r>
      <w:r w:rsidR="00D52E05">
        <w:rPr>
          <w:rFonts w:eastAsia="Arial"/>
        </w:rPr>
        <w:t xml:space="preserve"> arrangements under the </w:t>
      </w:r>
      <w:r w:rsidR="00194FBD">
        <w:rPr>
          <w:rFonts w:eastAsia="Arial"/>
        </w:rPr>
        <w:t>FFSP Regulations.</w:t>
      </w:r>
    </w:p>
    <w:p w14:paraId="2AC4089D" w14:textId="10AFB6B8" w:rsidR="00475106" w:rsidRPr="00687DF8" w:rsidRDefault="0050654D" w:rsidP="00311F96">
      <w:pPr>
        <w:pStyle w:val="Heading2"/>
      </w:pPr>
      <w:bookmarkStart w:id="259" w:name="_Toc150713898"/>
      <w:bookmarkStart w:id="260" w:name="_Toc150760998"/>
      <w:bookmarkStart w:id="261" w:name="_Toc153380469"/>
      <w:r>
        <w:t xml:space="preserve">Part </w:t>
      </w:r>
      <w:r w:rsidR="00346B46">
        <w:t>7</w:t>
      </w:r>
      <w:r>
        <w:t xml:space="preserve"> </w:t>
      </w:r>
      <w:r w:rsidR="00EB2897" w:rsidRPr="00E3435A">
        <w:t>–</w:t>
      </w:r>
      <w:r>
        <w:t xml:space="preserve"> </w:t>
      </w:r>
      <w:r w:rsidR="004E0AEB" w:rsidRPr="004E0AEB">
        <w:t>Use of computer programs</w:t>
      </w:r>
      <w:bookmarkEnd w:id="259"/>
      <w:bookmarkEnd w:id="260"/>
      <w:bookmarkEnd w:id="261"/>
    </w:p>
    <w:p w14:paraId="460E06C8" w14:textId="5E8E8EE6" w:rsidR="007172B8" w:rsidRDefault="0097049B" w:rsidP="00173752">
      <w:pPr>
        <w:ind w:right="281"/>
        <w:rPr>
          <w:rFonts w:eastAsia="Arial"/>
        </w:rPr>
      </w:pPr>
      <w:bookmarkStart w:id="262" w:name="_Hlk150332874"/>
      <w:r>
        <w:rPr>
          <w:rFonts w:eastAsia="Arial"/>
        </w:rPr>
        <w:t xml:space="preserve">This </w:t>
      </w:r>
      <w:r w:rsidR="005602B4">
        <w:rPr>
          <w:rFonts w:eastAsia="Arial"/>
        </w:rPr>
        <w:t>P</w:t>
      </w:r>
      <w:r>
        <w:rPr>
          <w:rFonts w:eastAsia="Arial"/>
        </w:rPr>
        <w:t xml:space="preserve">art provides that </w:t>
      </w:r>
      <w:r w:rsidR="002F053D">
        <w:rPr>
          <w:rFonts w:eastAsia="Arial"/>
        </w:rPr>
        <w:t>t</w:t>
      </w:r>
      <w:r w:rsidR="00443F90">
        <w:rPr>
          <w:rFonts w:eastAsia="Arial"/>
        </w:rPr>
        <w:t>he System Governor may arrange for computer programs to</w:t>
      </w:r>
      <w:r w:rsidR="00376F12">
        <w:rPr>
          <w:rFonts w:eastAsia="Arial"/>
        </w:rPr>
        <w:t> </w:t>
      </w:r>
      <w:r w:rsidR="00443F90">
        <w:rPr>
          <w:rFonts w:eastAsia="Arial"/>
        </w:rPr>
        <w:t xml:space="preserve">be used to make decisions on </w:t>
      </w:r>
      <w:r w:rsidR="008D03A1">
        <w:rPr>
          <w:rFonts w:eastAsia="Arial"/>
        </w:rPr>
        <w:t xml:space="preserve">the classification </w:t>
      </w:r>
      <w:r w:rsidR="000566CE">
        <w:rPr>
          <w:rFonts w:eastAsia="Arial"/>
        </w:rPr>
        <w:t>and priority</w:t>
      </w:r>
      <w:r w:rsidR="008D03A1">
        <w:rPr>
          <w:rFonts w:eastAsia="Arial"/>
        </w:rPr>
        <w:t xml:space="preserve"> of individuals</w:t>
      </w:r>
      <w:r w:rsidR="00667529">
        <w:rPr>
          <w:rFonts w:eastAsia="Arial"/>
        </w:rPr>
        <w:t xml:space="preserve"> </w:t>
      </w:r>
      <w:r w:rsidR="005602B4" w:rsidRPr="00C02FDB">
        <w:rPr>
          <w:rFonts w:eastAsia="Arial"/>
        </w:rPr>
        <w:t xml:space="preserve">(section </w:t>
      </w:r>
      <w:r w:rsidR="00895752" w:rsidRPr="00C02FDB">
        <w:rPr>
          <w:rFonts w:eastAsia="Arial"/>
        </w:rPr>
        <w:t>39</w:t>
      </w:r>
      <w:r w:rsidR="003C6D2D" w:rsidRPr="00C02FDB">
        <w:rPr>
          <w:rFonts w:eastAsia="Arial"/>
        </w:rPr>
        <w:t>8</w:t>
      </w:r>
      <w:r w:rsidR="005602B4" w:rsidRPr="00C02FDB">
        <w:rPr>
          <w:rFonts w:eastAsia="Arial"/>
        </w:rPr>
        <w:t>)</w:t>
      </w:r>
      <w:r w:rsidR="00667529">
        <w:rPr>
          <w:rFonts w:eastAsia="Arial"/>
        </w:rPr>
        <w:t xml:space="preserve">. </w:t>
      </w:r>
      <w:r w:rsidR="00DD06C2">
        <w:rPr>
          <w:rFonts w:eastAsia="Arial"/>
        </w:rPr>
        <w:t>It is intended t</w:t>
      </w:r>
      <w:r w:rsidR="00553E64">
        <w:rPr>
          <w:rFonts w:eastAsia="Arial"/>
        </w:rPr>
        <w:t>he Commissioner may also arrange for computer programs to be used to</w:t>
      </w:r>
      <w:r w:rsidR="00376F12">
        <w:rPr>
          <w:rFonts w:eastAsia="Arial"/>
        </w:rPr>
        <w:t> </w:t>
      </w:r>
      <w:r w:rsidR="00553E64">
        <w:rPr>
          <w:rFonts w:eastAsia="Arial"/>
        </w:rPr>
        <w:t>make decisions that are relevant to the powers and functions of the Commissioner</w:t>
      </w:r>
      <w:r w:rsidR="00995A89">
        <w:rPr>
          <w:rFonts w:eastAsia="Arial"/>
        </w:rPr>
        <w:t xml:space="preserve"> (</w:t>
      </w:r>
      <w:r w:rsidR="005602B4" w:rsidRPr="00C02FDB">
        <w:rPr>
          <w:rFonts w:eastAsia="Arial"/>
        </w:rPr>
        <w:t xml:space="preserve">section </w:t>
      </w:r>
      <w:r w:rsidR="00997485" w:rsidRPr="00C02FDB">
        <w:rPr>
          <w:rFonts w:eastAsia="Arial"/>
        </w:rPr>
        <w:t>39</w:t>
      </w:r>
      <w:r w:rsidR="001C6BF8" w:rsidRPr="00C02FDB">
        <w:rPr>
          <w:rFonts w:eastAsia="Arial"/>
        </w:rPr>
        <w:t>9</w:t>
      </w:r>
      <w:r w:rsidR="00995A89">
        <w:rPr>
          <w:rFonts w:eastAsia="Arial"/>
        </w:rPr>
        <w:t>).</w:t>
      </w:r>
    </w:p>
    <w:p w14:paraId="6AA4B814" w14:textId="0180CBD3" w:rsidR="005B20CC" w:rsidRDefault="00404C01" w:rsidP="00226A7A">
      <w:pPr>
        <w:rPr>
          <w:rFonts w:eastAsia="Arial"/>
        </w:rPr>
      </w:pPr>
      <w:r>
        <w:rPr>
          <w:rFonts w:eastAsia="Arial"/>
        </w:rPr>
        <w:t xml:space="preserve">These arrangements are expected to be used for classification decisions under the </w:t>
      </w:r>
      <w:r w:rsidR="00771B38">
        <w:rPr>
          <w:rFonts w:eastAsia="Arial"/>
        </w:rPr>
        <w:t xml:space="preserve">new </w:t>
      </w:r>
      <w:r>
        <w:rPr>
          <w:rFonts w:eastAsia="Arial"/>
        </w:rPr>
        <w:t>Act.</w:t>
      </w:r>
    </w:p>
    <w:p w14:paraId="3D22FD7B" w14:textId="4517FD6C" w:rsidR="00173752" w:rsidRDefault="00404C01" w:rsidP="00226A7A">
      <w:pPr>
        <w:rPr>
          <w:rFonts w:eastAsia="Arial"/>
        </w:rPr>
      </w:pPr>
      <w:r>
        <w:rPr>
          <w:rFonts w:eastAsia="Arial"/>
        </w:rPr>
        <w:t xml:space="preserve">They </w:t>
      </w:r>
      <w:r w:rsidR="005B20CC">
        <w:rPr>
          <w:rFonts w:eastAsia="Arial"/>
        </w:rPr>
        <w:t>are</w:t>
      </w:r>
      <w:r>
        <w:rPr>
          <w:rFonts w:eastAsia="Arial"/>
        </w:rPr>
        <w:t xml:space="preserve"> also </w:t>
      </w:r>
      <w:r w:rsidR="00D63F5A">
        <w:rPr>
          <w:rFonts w:eastAsia="Arial"/>
        </w:rPr>
        <w:t xml:space="preserve">expected to be used </w:t>
      </w:r>
      <w:r w:rsidR="00173752">
        <w:rPr>
          <w:rFonts w:eastAsia="Arial"/>
        </w:rPr>
        <w:t xml:space="preserve">by the System Governor </w:t>
      </w:r>
      <w:r w:rsidR="006A14C6">
        <w:rPr>
          <w:rFonts w:eastAsia="Arial"/>
        </w:rPr>
        <w:t xml:space="preserve">to </w:t>
      </w:r>
      <w:r w:rsidR="00366485">
        <w:rPr>
          <w:rFonts w:eastAsia="Arial"/>
        </w:rPr>
        <w:t xml:space="preserve">determine </w:t>
      </w:r>
      <w:r w:rsidR="006A14C6">
        <w:rPr>
          <w:rFonts w:eastAsia="Arial"/>
        </w:rPr>
        <w:t xml:space="preserve">priority categories and </w:t>
      </w:r>
      <w:r w:rsidR="00366485">
        <w:rPr>
          <w:rFonts w:eastAsia="Arial"/>
        </w:rPr>
        <w:t xml:space="preserve">allocate </w:t>
      </w:r>
      <w:r w:rsidR="006A14C6">
        <w:rPr>
          <w:rFonts w:eastAsia="Arial"/>
        </w:rPr>
        <w:t xml:space="preserve">places </w:t>
      </w:r>
      <w:r w:rsidR="00366485">
        <w:rPr>
          <w:rFonts w:eastAsia="Arial"/>
        </w:rPr>
        <w:t xml:space="preserve">for permanent residential care </w:t>
      </w:r>
      <w:r w:rsidR="006A14C6">
        <w:rPr>
          <w:rFonts w:eastAsia="Arial"/>
        </w:rPr>
        <w:t>based on simple, objective and transparent</w:t>
      </w:r>
      <w:r w:rsidR="00366485">
        <w:rPr>
          <w:rFonts w:eastAsia="Arial"/>
        </w:rPr>
        <w:t xml:space="preserve"> </w:t>
      </w:r>
      <w:r w:rsidR="005B20CC">
        <w:rPr>
          <w:rFonts w:eastAsia="Arial"/>
        </w:rPr>
        <w:t>criteria.</w:t>
      </w:r>
    </w:p>
    <w:p w14:paraId="7755302F" w14:textId="6E7AE0C1" w:rsidR="00475106" w:rsidRDefault="005602B4" w:rsidP="00226A7A">
      <w:pPr>
        <w:rPr>
          <w:rFonts w:eastAsia="Arial"/>
        </w:rPr>
      </w:pPr>
      <w:r>
        <w:rPr>
          <w:rFonts w:eastAsia="Arial"/>
        </w:rPr>
        <w:t xml:space="preserve">No </w:t>
      </w:r>
      <w:r w:rsidR="006407BA">
        <w:rPr>
          <w:rFonts w:eastAsia="Arial"/>
        </w:rPr>
        <w:t xml:space="preserve">provisions </w:t>
      </w:r>
      <w:r>
        <w:rPr>
          <w:rFonts w:eastAsia="Arial"/>
        </w:rPr>
        <w:t xml:space="preserve">have been drafted at this stage </w:t>
      </w:r>
      <w:r w:rsidR="00031C40">
        <w:rPr>
          <w:rFonts w:eastAsia="Arial"/>
        </w:rPr>
        <w:t xml:space="preserve">that allow </w:t>
      </w:r>
      <w:r>
        <w:rPr>
          <w:rFonts w:eastAsia="Arial"/>
        </w:rPr>
        <w:t xml:space="preserve">the Commissioner </w:t>
      </w:r>
      <w:r w:rsidR="00031C40">
        <w:rPr>
          <w:rFonts w:eastAsia="Arial"/>
        </w:rPr>
        <w:t xml:space="preserve">to </w:t>
      </w:r>
      <w:r>
        <w:rPr>
          <w:rFonts w:eastAsia="Arial"/>
        </w:rPr>
        <w:t>use a computer program</w:t>
      </w:r>
      <w:r w:rsidR="00052504">
        <w:rPr>
          <w:rFonts w:eastAsia="Arial"/>
        </w:rPr>
        <w:t xml:space="preserve"> </w:t>
      </w:r>
      <w:r w:rsidR="00A4113C">
        <w:rPr>
          <w:rFonts w:eastAsia="Arial"/>
        </w:rPr>
        <w:t xml:space="preserve">in </w:t>
      </w:r>
      <w:r w:rsidR="00052504">
        <w:rPr>
          <w:rFonts w:eastAsia="Arial"/>
        </w:rPr>
        <w:t>mak</w:t>
      </w:r>
      <w:r w:rsidR="00A4113C">
        <w:rPr>
          <w:rFonts w:eastAsia="Arial"/>
        </w:rPr>
        <w:t>ing</w:t>
      </w:r>
      <w:r w:rsidR="00052504">
        <w:rPr>
          <w:rFonts w:eastAsia="Arial"/>
        </w:rPr>
        <w:t xml:space="preserve"> decisions</w:t>
      </w:r>
      <w:r>
        <w:rPr>
          <w:rFonts w:eastAsia="Arial"/>
        </w:rPr>
        <w:t>.</w:t>
      </w:r>
    </w:p>
    <w:p w14:paraId="56631B17" w14:textId="4461F2AD" w:rsidR="004E0AEB" w:rsidRPr="00054E52" w:rsidRDefault="00542C6B" w:rsidP="00054E52">
      <w:pPr>
        <w:pStyle w:val="Heading2"/>
        <w:rPr>
          <w:rFonts w:eastAsia="Arial"/>
        </w:rPr>
      </w:pPr>
      <w:bookmarkStart w:id="263" w:name="_Toc150713899"/>
      <w:bookmarkStart w:id="264" w:name="_Toc150760999"/>
      <w:bookmarkStart w:id="265" w:name="_Toc153380470"/>
      <w:bookmarkEnd w:id="262"/>
      <w:r w:rsidRPr="00687DF8">
        <w:t>Part 8</w:t>
      </w:r>
      <w:r w:rsidR="004725C2">
        <w:t xml:space="preserve"> </w:t>
      </w:r>
      <w:r w:rsidR="22789009">
        <w:t xml:space="preserve">– </w:t>
      </w:r>
      <w:r w:rsidRPr="00687DF8">
        <w:t>Applications, requests and notifications</w:t>
      </w:r>
      <w:bookmarkEnd w:id="263"/>
      <w:bookmarkEnd w:id="264"/>
      <w:bookmarkEnd w:id="265"/>
    </w:p>
    <w:p w14:paraId="676B615C" w14:textId="7CA79F00" w:rsidR="004725C2" w:rsidRDefault="00BF4DE3" w:rsidP="00542C6B">
      <w:pPr>
        <w:rPr>
          <w:rFonts w:eastAsia="Arial"/>
        </w:rPr>
      </w:pPr>
      <w:r>
        <w:rPr>
          <w:rFonts w:eastAsia="Arial"/>
        </w:rPr>
        <w:t>U</w:t>
      </w:r>
      <w:r w:rsidR="006627DD">
        <w:rPr>
          <w:rFonts w:eastAsia="Arial"/>
        </w:rPr>
        <w:t>nder the new Act,</w:t>
      </w:r>
      <w:r w:rsidR="00CC3789">
        <w:rPr>
          <w:rFonts w:eastAsia="Arial"/>
        </w:rPr>
        <w:t xml:space="preserve"> both</w:t>
      </w:r>
      <w:r w:rsidR="000B3343">
        <w:rPr>
          <w:rFonts w:eastAsia="Arial"/>
        </w:rPr>
        <w:t xml:space="preserve"> the System Governor and Commissioner </w:t>
      </w:r>
      <w:r>
        <w:rPr>
          <w:rFonts w:eastAsia="Arial"/>
        </w:rPr>
        <w:t>are expected to</w:t>
      </w:r>
      <w:r w:rsidR="00376F12">
        <w:rPr>
          <w:rFonts w:eastAsia="Arial"/>
        </w:rPr>
        <w:t> </w:t>
      </w:r>
      <w:r w:rsidR="000B3343">
        <w:rPr>
          <w:rFonts w:eastAsia="Arial"/>
        </w:rPr>
        <w:t>receive applications and r</w:t>
      </w:r>
      <w:r w:rsidR="00BF119B">
        <w:rPr>
          <w:rFonts w:eastAsia="Arial"/>
        </w:rPr>
        <w:t>equests as they relate to the</w:t>
      </w:r>
      <w:r w:rsidR="00CC3789">
        <w:rPr>
          <w:rFonts w:eastAsia="Arial"/>
        </w:rPr>
        <w:t>ir functions and powers</w:t>
      </w:r>
      <w:r w:rsidR="00BF119B">
        <w:rPr>
          <w:rFonts w:eastAsia="Arial"/>
        </w:rPr>
        <w:t>.</w:t>
      </w:r>
    </w:p>
    <w:p w14:paraId="55517B94" w14:textId="458BC021" w:rsidR="00E11643" w:rsidRDefault="00BF119B" w:rsidP="00542C6B">
      <w:pPr>
        <w:rPr>
          <w:rFonts w:eastAsia="Arial"/>
        </w:rPr>
      </w:pPr>
      <w:r>
        <w:rPr>
          <w:rFonts w:eastAsia="Arial"/>
        </w:rPr>
        <w:t xml:space="preserve">This </w:t>
      </w:r>
      <w:r w:rsidR="009D6110">
        <w:rPr>
          <w:rFonts w:eastAsia="Arial"/>
        </w:rPr>
        <w:t>P</w:t>
      </w:r>
      <w:r>
        <w:rPr>
          <w:rFonts w:eastAsia="Arial"/>
        </w:rPr>
        <w:t>art</w:t>
      </w:r>
      <w:r w:rsidR="00CC3789">
        <w:rPr>
          <w:rFonts w:eastAsia="Arial"/>
        </w:rPr>
        <w:t xml:space="preserve"> of the </w:t>
      </w:r>
      <w:r w:rsidR="00A22B9B">
        <w:rPr>
          <w:rFonts w:eastAsia="Arial"/>
        </w:rPr>
        <w:t>new Act</w:t>
      </w:r>
      <w:r>
        <w:rPr>
          <w:rFonts w:eastAsia="Arial"/>
        </w:rPr>
        <w:t xml:space="preserve"> provides </w:t>
      </w:r>
      <w:r w:rsidR="00CC3789">
        <w:rPr>
          <w:rFonts w:eastAsia="Arial"/>
        </w:rPr>
        <w:t>that</w:t>
      </w:r>
      <w:r w:rsidR="006627DD">
        <w:rPr>
          <w:rFonts w:eastAsia="Arial"/>
        </w:rPr>
        <w:t xml:space="preserve"> these</w:t>
      </w:r>
      <w:r w:rsidR="001D5973">
        <w:rPr>
          <w:rFonts w:eastAsia="Arial"/>
        </w:rPr>
        <w:t xml:space="preserve"> applications and requests </w:t>
      </w:r>
      <w:r w:rsidR="00E11643">
        <w:rPr>
          <w:rFonts w:eastAsia="Arial"/>
        </w:rPr>
        <w:t>must</w:t>
      </w:r>
      <w:r w:rsidR="001D5973">
        <w:rPr>
          <w:rFonts w:eastAsia="Arial"/>
        </w:rPr>
        <w:t xml:space="preserve"> be</w:t>
      </w:r>
      <w:r w:rsidR="00376F12">
        <w:rPr>
          <w:rFonts w:eastAsia="Arial"/>
        </w:rPr>
        <w:t> </w:t>
      </w:r>
      <w:r w:rsidR="00CC3789">
        <w:rPr>
          <w:rFonts w:eastAsia="Arial"/>
        </w:rPr>
        <w:t>provided</w:t>
      </w:r>
      <w:r w:rsidR="001D5973">
        <w:rPr>
          <w:rFonts w:eastAsia="Arial"/>
        </w:rPr>
        <w:t xml:space="preserve"> </w:t>
      </w:r>
      <w:r w:rsidR="00CC3789">
        <w:rPr>
          <w:rFonts w:eastAsia="Arial"/>
        </w:rPr>
        <w:t>in the approved for</w:t>
      </w:r>
      <w:r w:rsidR="00BD0CC7">
        <w:rPr>
          <w:rFonts w:eastAsia="Arial"/>
        </w:rPr>
        <w:t>m, and</w:t>
      </w:r>
      <w:r w:rsidR="00CC3789">
        <w:rPr>
          <w:rFonts w:eastAsia="Arial"/>
        </w:rPr>
        <w:t xml:space="preserve"> </w:t>
      </w:r>
      <w:r w:rsidR="001D5973">
        <w:rPr>
          <w:rFonts w:eastAsia="Arial"/>
        </w:rPr>
        <w:t xml:space="preserve">allows for the System </w:t>
      </w:r>
      <w:r w:rsidR="00CC3789">
        <w:rPr>
          <w:rFonts w:eastAsia="Arial"/>
        </w:rPr>
        <w:t xml:space="preserve">Governor </w:t>
      </w:r>
      <w:r w:rsidR="00CC3789">
        <w:rPr>
          <w:rFonts w:eastAsia="Arial"/>
        </w:rPr>
        <w:lastRenderedPageBreak/>
        <w:t>or</w:t>
      </w:r>
      <w:r w:rsidR="00376F12">
        <w:rPr>
          <w:rFonts w:eastAsia="Arial"/>
        </w:rPr>
        <w:t> </w:t>
      </w:r>
      <w:r w:rsidR="00CC3789">
        <w:rPr>
          <w:rFonts w:eastAsia="Arial"/>
        </w:rPr>
        <w:t>Commissioner</w:t>
      </w:r>
      <w:r w:rsidR="00BD0CC7">
        <w:rPr>
          <w:rFonts w:eastAsia="Arial"/>
        </w:rPr>
        <w:t xml:space="preserve"> to make a request for further information</w:t>
      </w:r>
      <w:r w:rsidR="00AD43D2">
        <w:rPr>
          <w:rFonts w:eastAsia="Arial"/>
        </w:rPr>
        <w:t xml:space="preserve">, in order </w:t>
      </w:r>
      <w:r w:rsidR="00BD0CC7">
        <w:rPr>
          <w:rFonts w:eastAsia="Arial"/>
        </w:rPr>
        <w:t>to consider the application or request.</w:t>
      </w:r>
    </w:p>
    <w:p w14:paraId="075D6D46" w14:textId="1E38FEEE" w:rsidR="00E11643" w:rsidRDefault="0028156A" w:rsidP="00542C6B">
      <w:pPr>
        <w:rPr>
          <w:rFonts w:eastAsia="Arial"/>
        </w:rPr>
      </w:pPr>
      <w:r>
        <w:rPr>
          <w:rFonts w:eastAsia="Arial"/>
        </w:rPr>
        <w:t>The System Governor o</w:t>
      </w:r>
      <w:r w:rsidR="005652F4">
        <w:rPr>
          <w:rFonts w:eastAsia="Arial"/>
        </w:rPr>
        <w:t>r</w:t>
      </w:r>
      <w:r>
        <w:rPr>
          <w:rFonts w:eastAsia="Arial"/>
        </w:rPr>
        <w:t xml:space="preserve"> Commissioner will not be required to make a decision</w:t>
      </w:r>
      <w:r w:rsidR="00994728">
        <w:rPr>
          <w:rFonts w:eastAsia="Arial"/>
        </w:rPr>
        <w:t xml:space="preserve"> if the application or request is not in the approved form, </w:t>
      </w:r>
      <w:r w:rsidR="00700F0E">
        <w:rPr>
          <w:rFonts w:eastAsia="Arial"/>
        </w:rPr>
        <w:t xml:space="preserve">if </w:t>
      </w:r>
      <w:r w:rsidR="00994728">
        <w:rPr>
          <w:rFonts w:eastAsia="Arial"/>
        </w:rPr>
        <w:t xml:space="preserve">information or documents are not provided following a request, or </w:t>
      </w:r>
      <w:r w:rsidR="00700F0E" w:rsidRPr="008A1FF4">
        <w:rPr>
          <w:rFonts w:eastAsia="Arial"/>
        </w:rPr>
        <w:t xml:space="preserve">if </w:t>
      </w:r>
      <w:r w:rsidR="00994728" w:rsidRPr="008A1FF4">
        <w:rPr>
          <w:rFonts w:eastAsia="Arial"/>
        </w:rPr>
        <w:t>an</w:t>
      </w:r>
      <w:r w:rsidR="00370E1B" w:rsidRPr="008A1FF4">
        <w:rPr>
          <w:rFonts w:eastAsia="Arial"/>
        </w:rPr>
        <w:t>y required</w:t>
      </w:r>
      <w:r w:rsidR="00994728" w:rsidRPr="008A1FF4">
        <w:rPr>
          <w:rFonts w:eastAsia="Arial"/>
        </w:rPr>
        <w:t xml:space="preserve"> application</w:t>
      </w:r>
      <w:r w:rsidR="00994728">
        <w:rPr>
          <w:rFonts w:eastAsia="Arial"/>
        </w:rPr>
        <w:t xml:space="preserve"> fee is not paid. </w:t>
      </w:r>
      <w:r w:rsidR="00AA4F86">
        <w:rPr>
          <w:rFonts w:eastAsia="Arial"/>
        </w:rPr>
        <w:t>There will also be</w:t>
      </w:r>
      <w:r w:rsidR="00376F12">
        <w:rPr>
          <w:rFonts w:eastAsia="Arial"/>
        </w:rPr>
        <w:t> </w:t>
      </w:r>
      <w:r w:rsidR="00AA4F86">
        <w:rPr>
          <w:rFonts w:eastAsia="Arial"/>
        </w:rPr>
        <w:t>a</w:t>
      </w:r>
      <w:r w:rsidR="00376F12">
        <w:rPr>
          <w:rFonts w:eastAsia="Arial"/>
        </w:rPr>
        <w:t> </w:t>
      </w:r>
      <w:r w:rsidR="00AA4F86">
        <w:rPr>
          <w:rFonts w:eastAsia="Arial"/>
        </w:rPr>
        <w:t xml:space="preserve">penalty if </w:t>
      </w:r>
      <w:r w:rsidR="009724DF">
        <w:rPr>
          <w:rFonts w:eastAsia="Arial"/>
        </w:rPr>
        <w:t>an entity</w:t>
      </w:r>
      <w:r w:rsidR="00AA4F86">
        <w:rPr>
          <w:rFonts w:eastAsia="Arial"/>
        </w:rPr>
        <w:t xml:space="preserve"> provides false or misleading information or documents as</w:t>
      </w:r>
      <w:r w:rsidR="00376F12">
        <w:rPr>
          <w:rFonts w:eastAsia="Arial"/>
        </w:rPr>
        <w:t> </w:t>
      </w:r>
      <w:r w:rsidR="00AA4F86">
        <w:rPr>
          <w:rFonts w:eastAsia="Arial"/>
        </w:rPr>
        <w:t>part of their application or request.</w:t>
      </w:r>
    </w:p>
    <w:p w14:paraId="1DBEC912" w14:textId="0474F790" w:rsidR="009D5223" w:rsidRPr="00ED508D" w:rsidRDefault="009D5223" w:rsidP="004725C2">
      <w:pPr>
        <w:pStyle w:val="Heading2"/>
        <w:ind w:right="-286"/>
        <w:rPr>
          <w:noProof/>
          <w:lang w:eastAsia="en-AU"/>
        </w:rPr>
      </w:pPr>
      <w:bookmarkStart w:id="266" w:name="_Toc150713900"/>
      <w:bookmarkStart w:id="267" w:name="_Toc150761000"/>
      <w:bookmarkStart w:id="268" w:name="_Toc153380471"/>
      <w:r w:rsidRPr="00BE136B">
        <w:rPr>
          <w:noProof/>
          <w:lang w:eastAsia="en-AU"/>
        </w:rPr>
        <w:t>Part 9</w:t>
      </w:r>
      <w:r w:rsidR="004725C2">
        <w:rPr>
          <w:noProof/>
          <w:lang w:eastAsia="en-AU"/>
        </w:rPr>
        <w:t xml:space="preserve"> </w:t>
      </w:r>
      <w:r w:rsidR="344DD880">
        <w:t>–</w:t>
      </w:r>
      <w:r w:rsidR="004725C2">
        <w:rPr>
          <w:noProof/>
          <w:lang w:eastAsia="en-AU"/>
        </w:rPr>
        <w:t xml:space="preserve"> </w:t>
      </w:r>
      <w:r w:rsidRPr="00BE136B">
        <w:rPr>
          <w:noProof/>
          <w:lang w:eastAsia="en-AU"/>
        </w:rPr>
        <w:t>Application fees and fees for services provided by the System Governor and Commissioner</w:t>
      </w:r>
      <w:bookmarkEnd w:id="266"/>
      <w:bookmarkEnd w:id="267"/>
      <w:bookmarkEnd w:id="268"/>
    </w:p>
    <w:p w14:paraId="0286DF66" w14:textId="686D3AD4" w:rsidR="009804B5" w:rsidRDefault="006E7C67" w:rsidP="005933AC">
      <w:pPr>
        <w:ind w:right="-2"/>
        <w:rPr>
          <w:rFonts w:asciiTheme="minorHAnsi" w:hAnsiTheme="minorHAnsi"/>
          <w:color w:val="auto"/>
          <w:sz w:val="22"/>
          <w:szCs w:val="22"/>
        </w:rPr>
      </w:pPr>
      <w:r>
        <w:rPr>
          <w:rFonts w:eastAsia="Arial"/>
        </w:rPr>
        <w:t xml:space="preserve">This </w:t>
      </w:r>
      <w:r w:rsidR="009D6110">
        <w:rPr>
          <w:rFonts w:eastAsia="Arial"/>
        </w:rPr>
        <w:t>P</w:t>
      </w:r>
      <w:r>
        <w:rPr>
          <w:rFonts w:eastAsia="Arial"/>
        </w:rPr>
        <w:t xml:space="preserve">art provides that the System Governor or Commissioner may charge a fee for </w:t>
      </w:r>
      <w:r w:rsidR="0040024E">
        <w:rPr>
          <w:rFonts w:eastAsia="Arial"/>
        </w:rPr>
        <w:t>services provided in performing their respective functions and duties</w:t>
      </w:r>
      <w:r w:rsidR="005933AC">
        <w:rPr>
          <w:rFonts w:eastAsia="Arial"/>
        </w:rPr>
        <w:t xml:space="preserve">, except where the Act prevents this. </w:t>
      </w:r>
      <w:r w:rsidR="009804B5">
        <w:t>For example, if someone makes a complaint, the Commissioner can’t charge them a fee to process their complaint.</w:t>
      </w:r>
    </w:p>
    <w:p w14:paraId="1E87F3BC" w14:textId="3B1B01DA" w:rsidR="00A1170C" w:rsidRDefault="000916A1" w:rsidP="00542C6B">
      <w:pPr>
        <w:rPr>
          <w:rFonts w:eastAsia="Arial"/>
        </w:rPr>
      </w:pPr>
      <w:r w:rsidRPr="00C926F6">
        <w:t xml:space="preserve">The effect </w:t>
      </w:r>
      <w:r w:rsidR="00B81F4E">
        <w:t>of this Part</w:t>
      </w:r>
      <w:r w:rsidRPr="00C926F6">
        <w:t xml:space="preserve"> is to </w:t>
      </w:r>
      <w:r w:rsidR="00B81F4E">
        <w:t>enable</w:t>
      </w:r>
      <w:r w:rsidRPr="00C926F6">
        <w:t xml:space="preserve"> cost recovery in relation to provision of a government service.</w:t>
      </w:r>
    </w:p>
    <w:p w14:paraId="5F3562DE" w14:textId="41B4F5D5" w:rsidR="00EA1342" w:rsidRDefault="00726AA0" w:rsidP="00054E52">
      <w:pPr>
        <w:pStyle w:val="Heading2"/>
        <w:rPr>
          <w:lang w:eastAsia="en-AU"/>
        </w:rPr>
      </w:pPr>
      <w:bookmarkStart w:id="269" w:name="_Toc153380472"/>
      <w:bookmarkStart w:id="270" w:name="_Toc150713901"/>
      <w:bookmarkStart w:id="271" w:name="_Toc150761001"/>
      <w:r w:rsidRPr="008A1FF4">
        <w:rPr>
          <w:lang w:eastAsia="en-AU"/>
        </w:rPr>
        <w:t>Part 10</w:t>
      </w:r>
      <w:r w:rsidR="004725C2" w:rsidRPr="008A1FF4">
        <w:rPr>
          <w:lang w:eastAsia="en-AU"/>
        </w:rPr>
        <w:t xml:space="preserve"> </w:t>
      </w:r>
      <w:r w:rsidR="18029674" w:rsidRPr="008A1FF4">
        <w:t>–</w:t>
      </w:r>
      <w:r w:rsidR="18029674" w:rsidRPr="008A1FF4">
        <w:rPr>
          <w:lang w:eastAsia="en-AU"/>
        </w:rPr>
        <w:t xml:space="preserve"> </w:t>
      </w:r>
      <w:r w:rsidR="3F456D27" w:rsidRPr="008A1FF4">
        <w:rPr>
          <w:lang w:eastAsia="en-AU"/>
        </w:rPr>
        <w:t>Reports on and review of this Act</w:t>
      </w:r>
      <w:bookmarkEnd w:id="269"/>
    </w:p>
    <w:bookmarkEnd w:id="270"/>
    <w:bookmarkEnd w:id="271"/>
    <w:p w14:paraId="714C071E" w14:textId="15F242CE" w:rsidR="00054E52" w:rsidRPr="00054E52" w:rsidRDefault="005C53A2" w:rsidP="00ED508D">
      <w:r>
        <w:t>At the end of each financial year, the System Governor must provide the Minister with a report on the performance of the System Governor’s functions</w:t>
      </w:r>
      <w:r w:rsidR="043C8EB2">
        <w:t xml:space="preserve"> (section 411)</w:t>
      </w:r>
      <w:r>
        <w:t xml:space="preserve">. The report must include information on </w:t>
      </w:r>
      <w:r w:rsidR="00645F9C">
        <w:t>a number of</w:t>
      </w:r>
      <w:r>
        <w:t xml:space="preserve"> matters</w:t>
      </w:r>
      <w:r w:rsidR="00645F9C">
        <w:t>, including</w:t>
      </w:r>
      <w:r>
        <w:t>:</w:t>
      </w:r>
    </w:p>
    <w:p w14:paraId="0BE332DC" w14:textId="5CA0BC69" w:rsidR="005C53A2" w:rsidRPr="00054E52" w:rsidRDefault="008308F2" w:rsidP="004725C2">
      <w:pPr>
        <w:pStyle w:val="Normaltext"/>
        <w:numPr>
          <w:ilvl w:val="0"/>
          <w:numId w:val="8"/>
        </w:numPr>
      </w:pPr>
      <w:r>
        <w:t>t</w:t>
      </w:r>
      <w:r w:rsidR="00E86591">
        <w:t xml:space="preserve">he extent of </w:t>
      </w:r>
      <w:r w:rsidR="00235650">
        <w:t>unmet</w:t>
      </w:r>
      <w:r w:rsidR="00E86591">
        <w:t xml:space="preserve"> demand for funded aged care services</w:t>
      </w:r>
    </w:p>
    <w:p w14:paraId="75CD2F39" w14:textId="1D68DFD0" w:rsidR="00E86591" w:rsidRDefault="008308F2" w:rsidP="004725C2">
      <w:pPr>
        <w:pStyle w:val="Normaltext"/>
        <w:numPr>
          <w:ilvl w:val="0"/>
          <w:numId w:val="8"/>
        </w:numPr>
      </w:pPr>
      <w:r>
        <w:t>t</w:t>
      </w:r>
      <w:r w:rsidR="00E86591">
        <w:t>he duration of waiting periods for funded aged care services</w:t>
      </w:r>
    </w:p>
    <w:p w14:paraId="641F9E3E" w14:textId="5B5EF5F8" w:rsidR="00E86591" w:rsidRPr="00054E52" w:rsidRDefault="008308F2" w:rsidP="004725C2">
      <w:pPr>
        <w:pStyle w:val="Normaltext"/>
        <w:numPr>
          <w:ilvl w:val="0"/>
          <w:numId w:val="8"/>
        </w:numPr>
      </w:pPr>
      <w:r>
        <w:t>t</w:t>
      </w:r>
      <w:r w:rsidR="00E86591">
        <w:t>he number of registered providers entering and exiting the market for the delivery of funded aged care services</w:t>
      </w:r>
    </w:p>
    <w:p w14:paraId="6C7E1C42" w14:textId="650F08E7" w:rsidR="00675EEA" w:rsidRDefault="008308F2" w:rsidP="004725C2">
      <w:pPr>
        <w:pStyle w:val="Normaltext"/>
        <w:numPr>
          <w:ilvl w:val="0"/>
          <w:numId w:val="8"/>
        </w:numPr>
      </w:pPr>
      <w:r>
        <w:t>t</w:t>
      </w:r>
      <w:r w:rsidR="00675EEA">
        <w:t>he financial viability of registered providers in that market</w:t>
      </w:r>
    </w:p>
    <w:p w14:paraId="03EDFB79" w14:textId="0CD56FA5" w:rsidR="00591476" w:rsidRDefault="008308F2" w:rsidP="004725C2">
      <w:pPr>
        <w:pStyle w:val="Normaltext"/>
        <w:numPr>
          <w:ilvl w:val="0"/>
          <w:numId w:val="8"/>
        </w:numPr>
      </w:pPr>
      <w:r>
        <w:t>m</w:t>
      </w:r>
      <w:r w:rsidR="00591476">
        <w:t>atters relating to</w:t>
      </w:r>
      <w:r w:rsidR="005D0DD8">
        <w:t xml:space="preserve"> the bond guarantee scheme</w:t>
      </w:r>
      <w:r w:rsidR="00D06A96">
        <w:t>, accommodation bonds and charges</w:t>
      </w:r>
      <w:r w:rsidR="005D0DD8">
        <w:t xml:space="preserve"> and contributions</w:t>
      </w:r>
    </w:p>
    <w:p w14:paraId="1882E43E" w14:textId="1BC9DCBE" w:rsidR="00645F9C" w:rsidRDefault="008308F2" w:rsidP="004725C2">
      <w:pPr>
        <w:pStyle w:val="Normaltext"/>
        <w:numPr>
          <w:ilvl w:val="0"/>
          <w:numId w:val="8"/>
        </w:numPr>
      </w:pPr>
      <w:r>
        <w:t>t</w:t>
      </w:r>
      <w:r w:rsidR="00645F9C">
        <w:t>he extent of building, upgrading and refurbishment of residential care homes.</w:t>
      </w:r>
    </w:p>
    <w:p w14:paraId="27BECF02" w14:textId="7328CBBB" w:rsidR="00C665C5" w:rsidRDefault="3E9E8D66" w:rsidP="002A3CDE">
      <w:pPr>
        <w:spacing w:before="240"/>
      </w:pPr>
      <w:r w:rsidRPr="008A1FF4">
        <w:t xml:space="preserve">The new Act will </w:t>
      </w:r>
      <w:r w:rsidR="00E37DEA" w:rsidRPr="008A1FF4">
        <w:t xml:space="preserve">also </w:t>
      </w:r>
      <w:r w:rsidRPr="008A1FF4">
        <w:t>include a provision requiring the Act to be reviewed within 6 months after the fifth anniversary of its commencement (section 412).</w:t>
      </w:r>
    </w:p>
    <w:p w14:paraId="2C4C2BB1" w14:textId="393742B1" w:rsidR="00CF2162" w:rsidRDefault="00CF2162" w:rsidP="00671006">
      <w:pPr>
        <w:pStyle w:val="Heading2"/>
        <w:rPr>
          <w:noProof/>
          <w:lang w:eastAsia="en-AU"/>
        </w:rPr>
      </w:pPr>
      <w:bookmarkStart w:id="272" w:name="_Toc150713902"/>
      <w:bookmarkStart w:id="273" w:name="_Toc150761002"/>
      <w:bookmarkStart w:id="274" w:name="_Toc153380473"/>
      <w:r w:rsidRPr="00671006">
        <w:rPr>
          <w:noProof/>
          <w:lang w:eastAsia="en-AU"/>
        </w:rPr>
        <w:lastRenderedPageBreak/>
        <w:t>Part 11</w:t>
      </w:r>
      <w:r w:rsidR="004725C2">
        <w:rPr>
          <w:noProof/>
          <w:lang w:eastAsia="en-AU"/>
        </w:rPr>
        <w:t xml:space="preserve"> </w:t>
      </w:r>
      <w:r w:rsidR="064235E2">
        <w:t>–</w:t>
      </w:r>
      <w:r w:rsidR="004725C2" w:rsidRPr="3D8CFC09">
        <w:rPr>
          <w:noProof/>
          <w:lang w:eastAsia="en-AU"/>
        </w:rPr>
        <w:t xml:space="preserve"> </w:t>
      </w:r>
      <w:r w:rsidRPr="00671006">
        <w:rPr>
          <w:noProof/>
          <w:lang w:eastAsia="en-AU"/>
        </w:rPr>
        <w:t>Rules</w:t>
      </w:r>
      <w:bookmarkEnd w:id="272"/>
      <w:bookmarkEnd w:id="273"/>
      <w:bookmarkEnd w:id="274"/>
    </w:p>
    <w:p w14:paraId="748472A0" w14:textId="10459F1B" w:rsidR="00CF2162" w:rsidRPr="00D70B9F" w:rsidRDefault="00404B87" w:rsidP="009A0794">
      <w:pPr>
        <w:ind w:right="-428"/>
      </w:pPr>
      <w:r w:rsidRPr="00A26E4B">
        <w:t xml:space="preserve">An important part of the new Act will be </w:t>
      </w:r>
      <w:r w:rsidR="00D6612C" w:rsidRPr="00A26E4B">
        <w:t>enabling</w:t>
      </w:r>
      <w:r w:rsidRPr="00A26E4B">
        <w:t xml:space="preserve"> the Minister to make </w:t>
      </w:r>
      <w:r w:rsidR="005602B4">
        <w:t>R</w:t>
      </w:r>
      <w:r w:rsidRPr="00A26E4B">
        <w:t xml:space="preserve">ules on matters relating to the </w:t>
      </w:r>
      <w:r w:rsidR="00D7351C">
        <w:t xml:space="preserve">new </w:t>
      </w:r>
      <w:r w:rsidRPr="001851E3">
        <w:t>Act. Th</w:t>
      </w:r>
      <w:r w:rsidR="00D6612C" w:rsidRPr="001851E3">
        <w:t xml:space="preserve">ere will be strict requirements for what those </w:t>
      </w:r>
      <w:r w:rsidR="005602B4">
        <w:t>R</w:t>
      </w:r>
      <w:r w:rsidR="00D6612C" w:rsidRPr="001851E3">
        <w:t xml:space="preserve">ules can </w:t>
      </w:r>
      <w:r w:rsidR="00DD7495" w:rsidRPr="001851E3">
        <w:t xml:space="preserve">do, in particular they must be necessary and convenient to give effect to the </w:t>
      </w:r>
      <w:r w:rsidR="00D7351C">
        <w:t xml:space="preserve">new </w:t>
      </w:r>
      <w:r w:rsidR="00DD7495" w:rsidRPr="00D70B9F">
        <w:t>Act</w:t>
      </w:r>
      <w:r w:rsidR="00284FF8" w:rsidRPr="00D70B9F">
        <w:t>.</w:t>
      </w:r>
    </w:p>
    <w:p w14:paraId="3BFA6CFA" w14:textId="0614445D" w:rsidR="00EB2897" w:rsidRPr="004A4437" w:rsidRDefault="00EB2897" w:rsidP="004725C2">
      <w:pPr>
        <w:pStyle w:val="Heading2"/>
        <w:keepLines/>
      </w:pPr>
      <w:bookmarkStart w:id="275" w:name="_Toc150713903"/>
      <w:bookmarkStart w:id="276" w:name="_Toc150761003"/>
      <w:bookmarkStart w:id="277" w:name="_Toc153380474"/>
      <w:r w:rsidRPr="000F544B">
        <w:t>Additional</w:t>
      </w:r>
      <w:r w:rsidRPr="004A4437">
        <w:t xml:space="preserve"> resources</w:t>
      </w:r>
      <w:r w:rsidR="006A50BC">
        <w:t xml:space="preserve"> for Chapter 8 – Miscellaneous</w:t>
      </w:r>
      <w:bookmarkEnd w:id="275"/>
      <w:bookmarkEnd w:id="276"/>
      <w:bookmarkEnd w:id="277"/>
    </w:p>
    <w:p w14:paraId="42E2A80C" w14:textId="77777777" w:rsidR="00296D05" w:rsidRDefault="00296D05" w:rsidP="00296D05">
      <w:pPr>
        <w:pStyle w:val="Normaltext"/>
        <w:rPr>
          <w:rFonts w:ascii="Segoe UI" w:hAnsi="Segoe UI" w:cs="Segoe UI"/>
          <w:color w:val="auto"/>
          <w:lang w:eastAsia="en-AU"/>
        </w:rPr>
      </w:pPr>
      <w:r>
        <w:t>You</w:t>
      </w:r>
      <w:r w:rsidRPr="523AA47B">
        <w:rPr>
          <w:color w:val="1E1545" w:themeColor="text2"/>
        </w:rPr>
        <w:t xml:space="preserve"> can access additional resources</w:t>
      </w:r>
      <w:r>
        <w:rPr>
          <w:color w:val="1E1545" w:themeColor="text2"/>
        </w:rPr>
        <w:t xml:space="preserve"> by visiting the new Aged Care Act consultation page at </w:t>
      </w:r>
      <w:hyperlink r:id="rId139" w:history="1">
        <w:r w:rsidRPr="00E9628C">
          <w:rPr>
            <w:rStyle w:val="Hyperlink"/>
            <w:rFonts w:cs="Arial"/>
            <w:color w:val="0070C0"/>
          </w:rPr>
          <w:t>www.health.gov.au/aged-care-act-consultation</w:t>
        </w:r>
      </w:hyperlink>
      <w:r w:rsidRPr="00724C95">
        <w:rPr>
          <w:rFonts w:cs="Arial"/>
        </w:rPr>
        <w:t>.</w:t>
      </w:r>
    </w:p>
    <w:p w14:paraId="42412A95" w14:textId="46E5315F" w:rsidR="001F08AA" w:rsidRDefault="001F08AA" w:rsidP="004725C2">
      <w:pPr>
        <w:pStyle w:val="PolicyStatement"/>
        <w:keepNext/>
        <w:keepLines/>
        <w:ind w:left="0"/>
      </w:pPr>
      <w:r>
        <w:t>To provide your feedback you can:</w:t>
      </w:r>
    </w:p>
    <w:p w14:paraId="590B7CDB" w14:textId="1A3A778D" w:rsidR="001F08AA" w:rsidRDefault="00A04464" w:rsidP="004725C2">
      <w:pPr>
        <w:pStyle w:val="PolicyStatement"/>
        <w:keepNext/>
        <w:keepLines/>
        <w:numPr>
          <w:ilvl w:val="0"/>
          <w:numId w:val="3"/>
        </w:numPr>
      </w:pPr>
      <w:r>
        <w:t>c</w:t>
      </w:r>
      <w:r w:rsidR="001F08AA">
        <w:t xml:space="preserve">omplete the </w:t>
      </w:r>
      <w:hyperlink r:id="rId140">
        <w:r w:rsidR="001F08AA" w:rsidRPr="005123B4">
          <w:rPr>
            <w:rStyle w:val="Hyperlink"/>
            <w:color w:val="0070C0"/>
          </w:rPr>
          <w:t>survey</w:t>
        </w:r>
      </w:hyperlink>
      <w:r w:rsidR="001F08AA">
        <w:t xml:space="preserve"> where you can tell us what is most important to you,</w:t>
      </w:r>
    </w:p>
    <w:p w14:paraId="3934E583" w14:textId="33CCF798" w:rsidR="00EB2897" w:rsidRDefault="00A04464" w:rsidP="004725C2">
      <w:pPr>
        <w:pStyle w:val="PolicyStatement"/>
        <w:keepNext/>
        <w:keepLines/>
        <w:numPr>
          <w:ilvl w:val="0"/>
          <w:numId w:val="3"/>
        </w:numPr>
      </w:pPr>
      <w:r>
        <w:t>i</w:t>
      </w:r>
      <w:r w:rsidR="001F08AA">
        <w:t>nclude a response to the consultation questions in a more detailed written submission to the Department or ask a question by sending an email to </w:t>
      </w:r>
      <w:hyperlink r:id="rId141">
        <w:r w:rsidR="001F08AA" w:rsidRPr="00E9628C">
          <w:rPr>
            <w:rStyle w:val="Hyperlink"/>
            <w:color w:val="0070C0"/>
          </w:rPr>
          <w:t>agedcarelegislativereform@health.gov.au</w:t>
        </w:r>
      </w:hyperlink>
      <w:r w:rsidR="00376F12">
        <w:t>.</w:t>
      </w:r>
    </w:p>
    <w:p w14:paraId="0636227E" w14:textId="551D2D6B" w:rsidR="00EF7B96" w:rsidRDefault="00C44373">
      <w:pPr>
        <w:spacing w:before="0" w:after="0" w:line="240" w:lineRule="auto"/>
        <w:rPr>
          <w:rFonts w:cs="Arial"/>
          <w:sz w:val="36"/>
          <w:szCs w:val="36"/>
        </w:rPr>
        <w:sectPr w:rsidR="00EF7B96" w:rsidSect="00D0690C">
          <w:headerReference w:type="even" r:id="rId142"/>
          <w:footerReference w:type="default" r:id="rId143"/>
          <w:pgSz w:w="11906" w:h="16838"/>
          <w:pgMar w:top="1701" w:right="1418" w:bottom="1418" w:left="1418" w:header="709" w:footer="709" w:gutter="0"/>
          <w:cols w:space="708"/>
          <w:docGrid w:linePitch="360"/>
        </w:sectPr>
      </w:pPr>
      <w:r>
        <w:rPr>
          <w:rFonts w:cs="Arial"/>
          <w:sz w:val="36"/>
          <w:szCs w:val="36"/>
        </w:rPr>
        <w:br w:type="page"/>
      </w:r>
    </w:p>
    <w:p w14:paraId="0DF999D7" w14:textId="2D9FCC04" w:rsidR="002F6A35" w:rsidRPr="00B5003E" w:rsidRDefault="00C44373" w:rsidP="00C44373">
      <w:pPr>
        <w:pStyle w:val="Heading1"/>
      </w:pPr>
      <w:bookmarkStart w:id="278" w:name="_Toc153380475"/>
      <w:r w:rsidRPr="00B5003E">
        <w:lastRenderedPageBreak/>
        <w:t xml:space="preserve">Chapter 9 – </w:t>
      </w:r>
      <w:r w:rsidR="00A07643">
        <w:t>T</w:t>
      </w:r>
      <w:r w:rsidRPr="00B5003E">
        <w:t>he reform timeline</w:t>
      </w:r>
      <w:r w:rsidR="00FC1358">
        <w:t xml:space="preserve"> and </w:t>
      </w:r>
      <w:r w:rsidR="000A5CB2">
        <w:t>readiness support</w:t>
      </w:r>
      <w:bookmarkEnd w:id="278"/>
    </w:p>
    <w:p w14:paraId="31BE1E2B" w14:textId="77777777" w:rsidR="00167C3F" w:rsidRPr="003B776F" w:rsidRDefault="00167C3F" w:rsidP="00167C3F">
      <w:pPr>
        <w:pStyle w:val="PolicyStatement"/>
        <w:ind w:left="0"/>
        <w:rPr>
          <w:b/>
        </w:rPr>
      </w:pPr>
      <w:r w:rsidRPr="003B776F">
        <w:rPr>
          <w:b/>
        </w:rPr>
        <w:t>Chapter summary:</w:t>
      </w:r>
    </w:p>
    <w:p w14:paraId="6598246C" w14:textId="7F1CA703" w:rsidR="00167C3F" w:rsidRPr="003B776F" w:rsidRDefault="00167C3F" w:rsidP="00167C3F">
      <w:pPr>
        <w:pStyle w:val="PolicyStatement"/>
        <w:ind w:left="0"/>
      </w:pPr>
      <w:r w:rsidRPr="003B776F">
        <w:t xml:space="preserve">The new Act will deliver the </w:t>
      </w:r>
      <w:r w:rsidR="00410AEC">
        <w:t>next phase</w:t>
      </w:r>
      <w:r w:rsidRPr="003B776F">
        <w:t xml:space="preserve"> </w:t>
      </w:r>
      <w:r w:rsidR="00546EBD">
        <w:t>in a series of</w:t>
      </w:r>
      <w:r w:rsidRPr="003B776F">
        <w:t xml:space="preserve"> </w:t>
      </w:r>
      <w:r w:rsidR="00C256F7">
        <w:t>aged care</w:t>
      </w:r>
      <w:r w:rsidRPr="003B776F">
        <w:t xml:space="preserve"> legislative reform</w:t>
      </w:r>
      <w:r w:rsidR="00546EBD">
        <w:t>s</w:t>
      </w:r>
      <w:r w:rsidRPr="003B776F">
        <w:t>. Each</w:t>
      </w:r>
      <w:r w:rsidR="002676B6" w:rsidRPr="003B776F">
        <w:t> </w:t>
      </w:r>
      <w:r w:rsidRPr="003B776F">
        <w:t xml:space="preserve">phase </w:t>
      </w:r>
      <w:r w:rsidR="00CD1104">
        <w:t>build</w:t>
      </w:r>
      <w:r w:rsidR="0035329F">
        <w:t>s</w:t>
      </w:r>
      <w:r w:rsidR="00CD1104">
        <w:t xml:space="preserve"> </w:t>
      </w:r>
      <w:r w:rsidR="00945166">
        <w:t>on the last to make</w:t>
      </w:r>
      <w:r w:rsidRPr="003B776F">
        <w:t xml:space="preserve"> improvements to the Commonwealth aged care system </w:t>
      </w:r>
      <w:r w:rsidR="00366B1C" w:rsidRPr="003B776F">
        <w:t>a</w:t>
      </w:r>
      <w:r w:rsidRPr="003B776F">
        <w:t xml:space="preserve">nd progressively </w:t>
      </w:r>
      <w:r w:rsidR="00944141">
        <w:t xml:space="preserve">deliver </w:t>
      </w:r>
      <w:r w:rsidRPr="003B776F">
        <w:t>better outcomes for older people.</w:t>
      </w:r>
    </w:p>
    <w:p w14:paraId="5AA7F817" w14:textId="09401574" w:rsidR="00DB4503" w:rsidRPr="003B776F" w:rsidRDefault="00DB4503" w:rsidP="00DB4503">
      <w:pPr>
        <w:pStyle w:val="PolicyStatement"/>
        <w:ind w:left="0"/>
      </w:pPr>
      <w:r w:rsidRPr="003B776F">
        <w:t xml:space="preserve">The Department has </w:t>
      </w:r>
      <w:r w:rsidR="00DE0AB5">
        <w:t>heard</w:t>
      </w:r>
      <w:r w:rsidRPr="003B776F">
        <w:t xml:space="preserve"> that implementing the </w:t>
      </w:r>
      <w:r>
        <w:t>prop</w:t>
      </w:r>
      <w:r w:rsidR="12C544C4">
        <w:t>o</w:t>
      </w:r>
      <w:r>
        <w:t>sed</w:t>
      </w:r>
      <w:r w:rsidRPr="003B776F">
        <w:t xml:space="preserve"> reforms will take time</w:t>
      </w:r>
      <w:r w:rsidR="000E7C7E" w:rsidRPr="003B776F">
        <w:t>,</w:t>
      </w:r>
      <w:r w:rsidRPr="003B776F">
        <w:t xml:space="preserve"> and that aged care providers and workers need support, education and training to ensure that the vision for a new </w:t>
      </w:r>
      <w:r w:rsidR="00DE0AB5">
        <w:t xml:space="preserve">aged care system can be </w:t>
      </w:r>
      <w:r w:rsidR="00D51023">
        <w:t>realised</w:t>
      </w:r>
      <w:r w:rsidR="00366B1C">
        <w:t>.</w:t>
      </w:r>
      <w:r w:rsidR="004A1A5E">
        <w:t xml:space="preserve"> </w:t>
      </w:r>
      <w:r w:rsidR="00B1082D">
        <w:t>We are also realistic about the time it will take to get the Bill for the new Act right</w:t>
      </w:r>
      <w:r w:rsidR="00E914C3">
        <w:t xml:space="preserve">, and that </w:t>
      </w:r>
      <w:r w:rsidR="00C347D7">
        <w:t xml:space="preserve">commencement is subject to parliamentary passage and </w:t>
      </w:r>
      <w:r w:rsidR="006D7564">
        <w:t>appropriate consideration by Senate Committees.</w:t>
      </w:r>
    </w:p>
    <w:p w14:paraId="18BA240B" w14:textId="7A83C440" w:rsidR="00167C3F" w:rsidRPr="00B5003E" w:rsidRDefault="00366B1C" w:rsidP="00167C3F">
      <w:pPr>
        <w:pStyle w:val="PolicyStatement"/>
        <w:ind w:left="0"/>
      </w:pPr>
      <w:r w:rsidRPr="00B5003E">
        <w:t>To inform discussions about sector readiness</w:t>
      </w:r>
      <w:r w:rsidR="00C84C40" w:rsidRPr="00B5003E">
        <w:t>, this</w:t>
      </w:r>
      <w:r w:rsidR="00167C3F" w:rsidRPr="00B5003E">
        <w:t xml:space="preserve"> chapter summarises the main changes which </w:t>
      </w:r>
      <w:r w:rsidR="00C633FA">
        <w:t>are proposed to be</w:t>
      </w:r>
      <w:r w:rsidR="00167C3F" w:rsidRPr="00B5003E">
        <w:t xml:space="preserve"> delivered via the new Act </w:t>
      </w:r>
      <w:r w:rsidR="00CB0358">
        <w:t>in 2024</w:t>
      </w:r>
      <w:r w:rsidR="00167C3F" w:rsidRPr="00B5003E">
        <w:t>.</w:t>
      </w:r>
    </w:p>
    <w:p w14:paraId="3805878C" w14:textId="4ED4C3E9" w:rsidR="00167C3F" w:rsidRPr="00B5003E" w:rsidRDefault="00167C3F" w:rsidP="00167C3F">
      <w:pPr>
        <w:pStyle w:val="PolicyStatement"/>
        <w:ind w:left="0"/>
      </w:pPr>
      <w:r w:rsidRPr="00B5003E">
        <w:t xml:space="preserve">Further legislative changes in 2025 will accompany the </w:t>
      </w:r>
      <w:r w:rsidR="00297ACE" w:rsidRPr="00B5003E">
        <w:t xml:space="preserve">introduction of the </w:t>
      </w:r>
      <w:r w:rsidRPr="00B5003E">
        <w:t xml:space="preserve">new Support at Home program. </w:t>
      </w:r>
      <w:r w:rsidR="00747E6B">
        <w:t>Future</w:t>
      </w:r>
      <w:r w:rsidRPr="00B5003E">
        <w:t xml:space="preserve"> changes</w:t>
      </w:r>
      <w:r w:rsidR="00747E6B">
        <w:t xml:space="preserve"> </w:t>
      </w:r>
      <w:r w:rsidR="00C633FA">
        <w:t>will be required as part of continuous improvement</w:t>
      </w:r>
      <w:r w:rsidRPr="00B5003E">
        <w:t xml:space="preserve"> </w:t>
      </w:r>
      <w:r w:rsidR="00C633FA">
        <w:t>– for example, to introduce the</w:t>
      </w:r>
      <w:r w:rsidRPr="00B5003E">
        <w:t xml:space="preserve"> new funding models being considered for the MPS and NATSIFAC programs</w:t>
      </w:r>
      <w:r w:rsidR="009D32A1">
        <w:t>.</w:t>
      </w:r>
    </w:p>
    <w:p w14:paraId="472DDFA0" w14:textId="7B83B000" w:rsidR="00167C3F" w:rsidRPr="00B5003E" w:rsidRDefault="00167C3F" w:rsidP="00167C3F">
      <w:pPr>
        <w:pStyle w:val="PolicyStatement"/>
        <w:ind w:left="0"/>
      </w:pPr>
      <w:r w:rsidRPr="00B5003E">
        <w:t xml:space="preserve">To ensure continuity of quality and safe care for older people, it will be critical that the sector is prepared for these upcoming reforms, and that effective transitional arrangements </w:t>
      </w:r>
      <w:r w:rsidR="00C84D5D">
        <w:t xml:space="preserve">are </w:t>
      </w:r>
      <w:r w:rsidRPr="00B5003E">
        <w:t>in place.</w:t>
      </w:r>
    </w:p>
    <w:p w14:paraId="45E8C7D4" w14:textId="77777777" w:rsidR="00167C3F" w:rsidRPr="00B5003E" w:rsidRDefault="00167C3F" w:rsidP="00167C3F">
      <w:pPr>
        <w:pStyle w:val="PolicyStatement"/>
        <w:spacing w:before="0"/>
        <w:ind w:left="0"/>
        <w:rPr>
          <w:b/>
        </w:rPr>
      </w:pPr>
      <w:r w:rsidRPr="00B5003E">
        <w:rPr>
          <w:b/>
        </w:rPr>
        <w:t>Consultation questions Chapter 9:</w:t>
      </w:r>
    </w:p>
    <w:p w14:paraId="0E46ED88" w14:textId="77777777" w:rsidR="00167C3F" w:rsidRPr="00B5003E" w:rsidRDefault="00167C3F" w:rsidP="00167C3F">
      <w:pPr>
        <w:pStyle w:val="PolicyStatement"/>
        <w:spacing w:before="0"/>
        <w:ind w:left="0"/>
      </w:pPr>
      <w:r w:rsidRPr="00B5003E">
        <w:t>We are particularly interested to hear your responses to the following questions:</w:t>
      </w:r>
    </w:p>
    <w:p w14:paraId="3D6DE7AE" w14:textId="77777777" w:rsidR="005E2499" w:rsidRPr="00B5003E" w:rsidRDefault="00121A52">
      <w:pPr>
        <w:pStyle w:val="PolicyStatement"/>
        <w:numPr>
          <w:ilvl w:val="0"/>
          <w:numId w:val="61"/>
        </w:numPr>
        <w:spacing w:before="0"/>
        <w:ind w:hanging="720"/>
      </w:pPr>
      <w:r w:rsidRPr="00B5003E">
        <w:t>Do you</w:t>
      </w:r>
      <w:r w:rsidR="00AE0BB6" w:rsidRPr="00B5003E">
        <w:t xml:space="preserve"> </w:t>
      </w:r>
      <w:r w:rsidR="00ED0FC1" w:rsidRPr="00B5003E">
        <w:t>support a phased approach to reform</w:t>
      </w:r>
      <w:r w:rsidR="005E2499" w:rsidRPr="00B5003E">
        <w:t>?</w:t>
      </w:r>
    </w:p>
    <w:p w14:paraId="521321E5" w14:textId="7F7E7BE1" w:rsidR="00167C3F" w:rsidRPr="00B5003E" w:rsidRDefault="005E2499">
      <w:pPr>
        <w:pStyle w:val="PolicyStatement"/>
        <w:numPr>
          <w:ilvl w:val="0"/>
          <w:numId w:val="61"/>
        </w:numPr>
        <w:spacing w:before="0"/>
        <w:ind w:hanging="720"/>
      </w:pPr>
      <w:r w:rsidRPr="00B5003E">
        <w:t xml:space="preserve">Do you consider this will allow for </w:t>
      </w:r>
      <w:r w:rsidR="007D62F9" w:rsidRPr="00B5003E">
        <w:t>staged implementation</w:t>
      </w:r>
      <w:r w:rsidR="00C56E2F" w:rsidRPr="00B5003E">
        <w:t xml:space="preserve"> and more time for consultation on key changes?</w:t>
      </w:r>
      <w:r w:rsidR="007D62F9" w:rsidRPr="00B5003E">
        <w:t xml:space="preserve"> </w:t>
      </w:r>
      <w:r w:rsidR="002B0FFF" w:rsidRPr="00B5003E">
        <w:t xml:space="preserve">Or do you consider that </w:t>
      </w:r>
      <w:r w:rsidR="00C56E2F" w:rsidRPr="00B5003E">
        <w:t xml:space="preserve">it will add </w:t>
      </w:r>
      <w:r w:rsidR="00644DA9" w:rsidRPr="00B5003E">
        <w:t xml:space="preserve">complexity and </w:t>
      </w:r>
      <w:r w:rsidR="00C56E2F" w:rsidRPr="00B5003E">
        <w:t xml:space="preserve">prove </w:t>
      </w:r>
      <w:r w:rsidR="00644DA9" w:rsidRPr="00B5003E">
        <w:t>challenging for the aged care sector?</w:t>
      </w:r>
    </w:p>
    <w:p w14:paraId="1F766372" w14:textId="40FF4C65" w:rsidR="0043588D" w:rsidRPr="00B5003E" w:rsidRDefault="0043588D">
      <w:pPr>
        <w:pStyle w:val="PolicyStatement"/>
        <w:numPr>
          <w:ilvl w:val="0"/>
          <w:numId w:val="61"/>
        </w:numPr>
        <w:spacing w:before="0"/>
        <w:ind w:hanging="720"/>
      </w:pPr>
      <w:r w:rsidRPr="00B5003E">
        <w:t>What do you consider to be the benefits that will be delivered via each phase of the reforms?</w:t>
      </w:r>
    </w:p>
    <w:p w14:paraId="66156396" w14:textId="3811A791" w:rsidR="00C56E2F" w:rsidRPr="00B5003E" w:rsidRDefault="004F6644" w:rsidP="008F28CD">
      <w:pPr>
        <w:pStyle w:val="PolicyStatement"/>
        <w:numPr>
          <w:ilvl w:val="0"/>
          <w:numId w:val="61"/>
        </w:numPr>
        <w:spacing w:before="0"/>
        <w:ind w:hanging="720"/>
      </w:pPr>
      <w:r w:rsidRPr="00B5003E">
        <w:t xml:space="preserve">Do you have any views on the best </w:t>
      </w:r>
      <w:r w:rsidR="00305668" w:rsidRPr="00B5003E">
        <w:t>approach to schedul</w:t>
      </w:r>
      <w:r w:rsidR="008F28CD" w:rsidRPr="00B5003E">
        <w:t xml:space="preserve">e the implementation of these important reforms to help ensure a smooth transition and </w:t>
      </w:r>
      <w:r w:rsidR="00C56E2F" w:rsidRPr="00B5003E">
        <w:t>compliance with the new legislative framework?</w:t>
      </w:r>
    </w:p>
    <w:p w14:paraId="28886CA3" w14:textId="6715FA54" w:rsidR="00E16440" w:rsidRDefault="00780821" w:rsidP="00167C3F">
      <w:pPr>
        <w:pStyle w:val="PolicyStatement"/>
        <w:numPr>
          <w:ilvl w:val="0"/>
          <w:numId w:val="61"/>
        </w:numPr>
        <w:spacing w:before="0"/>
        <w:ind w:hanging="720"/>
      </w:pPr>
      <w:r w:rsidRPr="00B5003E">
        <w:lastRenderedPageBreak/>
        <w:t>Are the</w:t>
      </w:r>
      <w:r w:rsidR="002162E6">
        <w:t>re</w:t>
      </w:r>
      <w:r w:rsidRPr="00B5003E">
        <w:t xml:space="preserve"> any particular reform initiatives that you consider must be prioritised</w:t>
      </w:r>
      <w:r w:rsidR="001434AF">
        <w:t xml:space="preserve"> for</w:t>
      </w:r>
      <w:r w:rsidRPr="00B5003E">
        <w:t xml:space="preserve"> commencement? Alternatively, are there any initiatives that you think </w:t>
      </w:r>
      <w:r w:rsidR="009A277E" w:rsidRPr="00B5003E">
        <w:t>would benefit from delayed commencement?</w:t>
      </w:r>
    </w:p>
    <w:p w14:paraId="5727DDD5" w14:textId="6E246441" w:rsidR="00DB07D6" w:rsidRDefault="007A71CA" w:rsidP="00167C3F">
      <w:pPr>
        <w:pStyle w:val="PolicyStatement"/>
        <w:numPr>
          <w:ilvl w:val="0"/>
          <w:numId w:val="61"/>
        </w:numPr>
        <w:spacing w:before="0"/>
        <w:ind w:hanging="720"/>
      </w:pPr>
      <w:r>
        <w:t>Wha</w:t>
      </w:r>
      <w:r w:rsidR="0022211C">
        <w:t xml:space="preserve">t </w:t>
      </w:r>
      <w:r w:rsidR="00F317BD">
        <w:t xml:space="preserve">type of activities will you need to </w:t>
      </w:r>
      <w:r w:rsidR="00E162D7">
        <w:t>do to transition to the new aged care system</w:t>
      </w:r>
      <w:r w:rsidR="007600C3">
        <w:t xml:space="preserve"> (e.g. </w:t>
      </w:r>
      <w:r w:rsidR="0032446D">
        <w:t>structural changes, staff training etc) and how much time will you need for these activities prior to the new system taking effect?</w:t>
      </w:r>
    </w:p>
    <w:p w14:paraId="24B0678A" w14:textId="2C0CC589" w:rsidR="00C84DF7" w:rsidRDefault="0003178D" w:rsidP="00C84DF7">
      <w:pPr>
        <w:pStyle w:val="PolicyStatement"/>
        <w:numPr>
          <w:ilvl w:val="0"/>
          <w:numId w:val="61"/>
        </w:numPr>
        <w:spacing w:before="0"/>
        <w:ind w:hanging="720"/>
      </w:pPr>
      <w:r>
        <w:t xml:space="preserve">Are there factors that may impact your readiness for transition that you would like </w:t>
      </w:r>
      <w:r w:rsidR="004F3FCE">
        <w:t>the G</w:t>
      </w:r>
      <w:r>
        <w:t>overnment to consider?</w:t>
      </w:r>
    </w:p>
    <w:p w14:paraId="4A6B4F76" w14:textId="579D4224" w:rsidR="0003178D" w:rsidRDefault="00C84DF7" w:rsidP="00C84DF7">
      <w:pPr>
        <w:pStyle w:val="PolicyStatement"/>
        <w:numPr>
          <w:ilvl w:val="0"/>
          <w:numId w:val="61"/>
        </w:numPr>
        <w:spacing w:before="0"/>
        <w:ind w:hanging="720"/>
      </w:pPr>
      <w:r>
        <w:t>Do you have any concerns about the sector being ready to transition to the new aged care system from 1 July 2024? How much time do you think the sector realistically needs?</w:t>
      </w:r>
    </w:p>
    <w:p w14:paraId="177DCAF3" w14:textId="14E61289" w:rsidR="009F66C0" w:rsidRPr="00B5003E" w:rsidRDefault="00C324AC" w:rsidP="009F66C0">
      <w:pPr>
        <w:pStyle w:val="Heading2"/>
      </w:pPr>
      <w:bookmarkStart w:id="279" w:name="_Toc153380476"/>
      <w:r w:rsidRPr="00B5003E">
        <w:t>A phased approach to reform</w:t>
      </w:r>
      <w:bookmarkEnd w:id="279"/>
    </w:p>
    <w:p w14:paraId="7A6664E1" w14:textId="6F50272C" w:rsidR="004F3FCE" w:rsidRPr="00B5003E" w:rsidRDefault="004F3FCE" w:rsidP="00A21C67">
      <w:pPr>
        <w:ind w:right="-428"/>
      </w:pPr>
      <w:r w:rsidRPr="003B776F">
        <w:t xml:space="preserve">The new Act will deliver the </w:t>
      </w:r>
      <w:r>
        <w:t>next phase</w:t>
      </w:r>
      <w:r w:rsidRPr="003B776F">
        <w:t xml:space="preserve"> </w:t>
      </w:r>
      <w:r>
        <w:t>in a series of aged care</w:t>
      </w:r>
      <w:r w:rsidRPr="003B776F">
        <w:t xml:space="preserve"> legislative reform</w:t>
      </w:r>
      <w:r>
        <w:t>s</w:t>
      </w:r>
      <w:r w:rsidRPr="003B776F">
        <w:t>.</w:t>
      </w:r>
      <w:r w:rsidR="00DE48AD">
        <w:t xml:space="preserve"> </w:t>
      </w:r>
      <w:r w:rsidR="00DE48AD" w:rsidRPr="00DE48AD">
        <w:t xml:space="preserve">It will build on the priority aged care reforms already delivered via the </w:t>
      </w:r>
      <w:r w:rsidR="00DE48AD" w:rsidRPr="00DE48AD">
        <w:rPr>
          <w:i/>
          <w:iCs/>
        </w:rPr>
        <w:t>Aged Care and other Legislation Amendment (Royal Commission Response) Act 2022</w:t>
      </w:r>
      <w:r w:rsidR="00DE48AD" w:rsidRPr="00DE48AD">
        <w:t xml:space="preserve">, the very first Act of the 47th Parliament, and the </w:t>
      </w:r>
      <w:r w:rsidR="00DE48AD" w:rsidRPr="00DE48AD">
        <w:rPr>
          <w:i/>
          <w:iCs/>
        </w:rPr>
        <w:t>Aged Care Amendment (Implementing Care Reform) Act 2022</w:t>
      </w:r>
      <w:r w:rsidR="00DE48AD" w:rsidRPr="00DE48AD">
        <w:t>, which was enacted on 9 November 2022</w:t>
      </w:r>
      <w:r w:rsidR="00DE48AD">
        <w:rPr>
          <w:rStyle w:val="FootnoteReference"/>
        </w:rPr>
        <w:footnoteReference w:id="5"/>
      </w:r>
      <w:r w:rsidR="00DE48AD">
        <w:t>.</w:t>
      </w:r>
    </w:p>
    <w:p w14:paraId="5428445E" w14:textId="0102DD09" w:rsidR="00661DB9" w:rsidRPr="00B5003E" w:rsidRDefault="006A4C8F" w:rsidP="00A915D7">
      <w:pPr>
        <w:ind w:right="-286"/>
      </w:pPr>
      <w:r w:rsidRPr="00B5003E">
        <w:t>This phased approach will ensure that key reforms, such as the Statement of Rights and a new regulatory model, can be implemented without delay, delivering improved outcomes for older people.</w:t>
      </w:r>
      <w:r w:rsidR="008C03FE" w:rsidRPr="00B5003E">
        <w:t xml:space="preserve"> </w:t>
      </w:r>
      <w:r w:rsidR="0007534E" w:rsidRPr="00B5003E">
        <w:t xml:space="preserve">At the same time, it will allow for the more comprehensive consultation and engagement on </w:t>
      </w:r>
      <w:r w:rsidR="004156E6" w:rsidRPr="00B5003E">
        <w:t>upcoming significant home care reforms prior to their implementation.</w:t>
      </w:r>
    </w:p>
    <w:p w14:paraId="33E82E47" w14:textId="65E64196" w:rsidR="00323612" w:rsidRPr="00B5003E" w:rsidRDefault="00D51CBE" w:rsidP="00E107A4">
      <w:pPr>
        <w:ind w:right="-428"/>
      </w:pPr>
      <w:r w:rsidRPr="00B5003E">
        <w:t xml:space="preserve">We </w:t>
      </w:r>
      <w:r w:rsidR="003E6253">
        <w:t>want</w:t>
      </w:r>
      <w:r w:rsidR="008B7515" w:rsidRPr="00B5003E">
        <w:t xml:space="preserve"> to balance delivering </w:t>
      </w:r>
      <w:r w:rsidRPr="00B5003E">
        <w:t>long-awaited reforms that will benefit older people</w:t>
      </w:r>
      <w:r w:rsidR="00E107A4" w:rsidRPr="00B5003E">
        <w:t xml:space="preserve"> as soon as possible</w:t>
      </w:r>
      <w:r w:rsidR="002D1034">
        <w:t xml:space="preserve"> with</w:t>
      </w:r>
      <w:r w:rsidR="00CC1D71" w:rsidRPr="00B5003E">
        <w:t xml:space="preserve"> </w:t>
      </w:r>
      <w:r w:rsidR="00EB6634" w:rsidRPr="00B5003E">
        <w:t>the need to take our time to get these important reforms right.</w:t>
      </w:r>
      <w:r w:rsidR="00E107A4" w:rsidRPr="00B5003E">
        <w:t xml:space="preserve"> </w:t>
      </w:r>
      <w:r w:rsidR="00323612" w:rsidRPr="00B5003E">
        <w:t>W</w:t>
      </w:r>
      <w:r w:rsidR="005F3D50" w:rsidRPr="00B5003E">
        <w:t>e have</w:t>
      </w:r>
      <w:r w:rsidR="00323612" w:rsidRPr="00B5003E">
        <w:t xml:space="preserve"> </w:t>
      </w:r>
      <w:r w:rsidR="005F3D50" w:rsidRPr="00B5003E">
        <w:t xml:space="preserve">also listened to the </w:t>
      </w:r>
      <w:r w:rsidR="00EB6634" w:rsidRPr="00B5003E">
        <w:t>sector</w:t>
      </w:r>
      <w:r w:rsidR="005F3D50" w:rsidRPr="00B5003E">
        <w:t>’</w:t>
      </w:r>
      <w:r w:rsidR="00EB6634" w:rsidRPr="00B5003E">
        <w:t xml:space="preserve">s </w:t>
      </w:r>
      <w:r w:rsidR="002D1034">
        <w:t>feedback</w:t>
      </w:r>
      <w:r w:rsidR="002D1034" w:rsidRPr="00B5003E">
        <w:t xml:space="preserve"> </w:t>
      </w:r>
      <w:r w:rsidR="00EB6634" w:rsidRPr="00B5003E">
        <w:t xml:space="preserve">that implementing </w:t>
      </w:r>
      <w:r w:rsidR="00323612" w:rsidRPr="00B5003E">
        <w:t xml:space="preserve">such significant reforms </w:t>
      </w:r>
      <w:r w:rsidR="00DB4503" w:rsidRPr="00B5003E">
        <w:t>will take time</w:t>
      </w:r>
      <w:r w:rsidR="005F3D50" w:rsidRPr="00B5003E">
        <w:t xml:space="preserve">, </w:t>
      </w:r>
      <w:r w:rsidR="00DB4503" w:rsidRPr="00B5003E">
        <w:t>and that aged care providers and workers will need support, education and training to ensure that the vision for the new Act can be upheld</w:t>
      </w:r>
      <w:r w:rsidR="005F3D50" w:rsidRPr="00B5003E">
        <w:t>.</w:t>
      </w:r>
    </w:p>
    <w:p w14:paraId="0D326E81" w14:textId="4D6F14D9" w:rsidR="005F3D50" w:rsidRPr="00B5003E" w:rsidRDefault="00142221" w:rsidP="005F3D50">
      <w:pPr>
        <w:ind w:right="-144"/>
        <w:rPr>
          <w:rFonts w:ascii="Calibri" w:hAnsi="Calibri"/>
          <w:color w:val="auto"/>
          <w:sz w:val="22"/>
          <w:szCs w:val="22"/>
        </w:rPr>
      </w:pPr>
      <w:r w:rsidRPr="00B5003E">
        <w:t xml:space="preserve">It is critical that providers </w:t>
      </w:r>
      <w:r w:rsidR="00814DFF">
        <w:t>are supported</w:t>
      </w:r>
      <w:r w:rsidRPr="00B5003E">
        <w:t xml:space="preserve"> to adjust and comply with the new legislative framework in a timely </w:t>
      </w:r>
      <w:r w:rsidRPr="00B5003E" w:rsidDel="00A0747B">
        <w:t>manner</w:t>
      </w:r>
      <w:r w:rsidR="00A0747B" w:rsidRPr="00B5003E">
        <w:t xml:space="preserve"> </w:t>
      </w:r>
      <w:r w:rsidR="00B432C1">
        <w:t>to</w:t>
      </w:r>
      <w:r w:rsidRPr="00B5003E">
        <w:t xml:space="preserve"> minimise disruption to the delivery of quality and safe </w:t>
      </w:r>
      <w:r w:rsidRPr="00B5003E">
        <w:lastRenderedPageBreak/>
        <w:t xml:space="preserve">care to older people. </w:t>
      </w:r>
      <w:r w:rsidR="00D374F6" w:rsidRPr="00B5003E">
        <w:t>As a result, we want to ensure that the proposed reform timeline is clear</w:t>
      </w:r>
      <w:r w:rsidR="005D26FC" w:rsidRPr="00B5003E">
        <w:t xml:space="preserve">, and </w:t>
      </w:r>
      <w:r w:rsidR="0003118A">
        <w:t xml:space="preserve">we want </w:t>
      </w:r>
      <w:r w:rsidR="00FB736A" w:rsidRPr="00B5003E">
        <w:t xml:space="preserve">to </w:t>
      </w:r>
      <w:r w:rsidR="0003118A">
        <w:t>work</w:t>
      </w:r>
      <w:r w:rsidR="0003118A" w:rsidRPr="00B5003E">
        <w:t xml:space="preserve"> </w:t>
      </w:r>
      <w:r w:rsidR="00FB736A" w:rsidRPr="00B5003E">
        <w:t>with the sector before</w:t>
      </w:r>
      <w:r w:rsidR="00437A16" w:rsidRPr="00B5003E">
        <w:t>,</w:t>
      </w:r>
      <w:r w:rsidR="00FB736A" w:rsidRPr="00B5003E">
        <w:t xml:space="preserve"> during</w:t>
      </w:r>
      <w:r w:rsidR="00662008">
        <w:t xml:space="preserve"> and after each of</w:t>
      </w:r>
      <w:r w:rsidR="0003118A">
        <w:t xml:space="preserve"> </w:t>
      </w:r>
      <w:r w:rsidR="00FB736A" w:rsidRPr="00B5003E">
        <w:t xml:space="preserve">the </w:t>
      </w:r>
      <w:r w:rsidR="00ED6C34" w:rsidRPr="00B5003E">
        <w:t xml:space="preserve">reform phases to </w:t>
      </w:r>
      <w:r w:rsidR="00D374F6" w:rsidRPr="00B5003E">
        <w:t xml:space="preserve">achieve a </w:t>
      </w:r>
      <w:r w:rsidR="005F3D50" w:rsidRPr="00B5003E">
        <w:t xml:space="preserve">smooth transition </w:t>
      </w:r>
      <w:r w:rsidR="00D374F6" w:rsidRPr="00B5003E">
        <w:t>to the new aged care system.</w:t>
      </w:r>
    </w:p>
    <w:p w14:paraId="31B040AE" w14:textId="6E69E9B2" w:rsidR="00142221" w:rsidRDefault="00A21C67" w:rsidP="00142221">
      <w:pPr>
        <w:ind w:right="-286"/>
      </w:pPr>
      <w:r w:rsidRPr="00B5003E">
        <w:t xml:space="preserve">To inform discussions about sector readiness, </w:t>
      </w:r>
      <w:r w:rsidRPr="00724C95">
        <w:t>t</w:t>
      </w:r>
      <w:r w:rsidR="00134918" w:rsidRPr="00724C95">
        <w:t>he diagram below</w:t>
      </w:r>
      <w:r w:rsidR="00134918" w:rsidRPr="00B5003E">
        <w:t xml:space="preserve"> </w:t>
      </w:r>
      <w:r w:rsidR="008A7041" w:rsidRPr="00B5003E">
        <w:t>provides a timeline of the</w:t>
      </w:r>
      <w:r w:rsidR="00CA41AE">
        <w:t xml:space="preserve"> next</w:t>
      </w:r>
      <w:r w:rsidR="008A7041" w:rsidRPr="00B5003E">
        <w:t xml:space="preserve"> phases </w:t>
      </w:r>
      <w:r w:rsidR="00CA41AE">
        <w:t>of reform,</w:t>
      </w:r>
      <w:r w:rsidR="008A7041" w:rsidRPr="00B5003E">
        <w:t xml:space="preserve"> so providers and the broader community can better understand how these phases are expected to work together and when</w:t>
      </w:r>
      <w:r w:rsidR="00121A52" w:rsidRPr="00B5003E">
        <w:t xml:space="preserve"> key changes will be implemented. Further detail about the main changes for people and providers for each phase is provided below.</w:t>
      </w:r>
    </w:p>
    <w:p w14:paraId="096CB599" w14:textId="6E5323A4" w:rsidR="001D2691" w:rsidRPr="00E9628C" w:rsidRDefault="00724C95" w:rsidP="00E9628C">
      <w:pPr>
        <w:pStyle w:val="NormalWeb"/>
        <w:spacing w:before="0" w:beforeAutospacing="0" w:after="240" w:afterAutospacing="0"/>
        <w:rPr>
          <w:rFonts w:ascii="Arial" w:hAnsi="Arial" w:cs="Arial"/>
        </w:rPr>
      </w:pPr>
      <w:r w:rsidRPr="006D48DA">
        <w:rPr>
          <w:rFonts w:ascii="Arial" w:hAnsi="Arial"/>
          <w:lang w:eastAsia="en-US"/>
        </w:rPr>
        <w:t xml:space="preserve">You can access a full screen version of this diagram on the </w:t>
      </w:r>
      <w:hyperlink r:id="rId144" w:history="1">
        <w:r w:rsidR="004238EB" w:rsidRPr="00E9628C">
          <w:rPr>
            <w:rStyle w:val="Hyperlink"/>
            <w:rFonts w:ascii="Arial" w:hAnsi="Arial" w:cs="Arial"/>
            <w:color w:val="0070C0"/>
          </w:rPr>
          <w:t>Department's website</w:t>
        </w:r>
      </w:hyperlink>
      <w:r>
        <w:rPr>
          <w:rFonts w:ascii="Arial" w:hAnsi="Arial" w:cs="Arial"/>
        </w:rPr>
        <w:t>.</w:t>
      </w:r>
    </w:p>
    <w:p w14:paraId="2D64EB2B" w14:textId="38429A07" w:rsidR="008B51F4" w:rsidRDefault="001D2691" w:rsidP="0003153B">
      <w:pPr>
        <w:pStyle w:val="FigureTitle"/>
      </w:pPr>
      <w:r w:rsidRPr="008B51F4">
        <w:rPr>
          <w:noProof/>
        </w:rPr>
        <w:drawing>
          <wp:inline distT="0" distB="0" distL="0" distR="0" wp14:anchorId="26BB0CD8" wp14:editId="2E1A6524">
            <wp:extent cx="5759450" cy="3220720"/>
            <wp:effectExtent l="0" t="0" r="0" b="0"/>
            <wp:docPr id="1" name="Picture 1" descr="Phases of aged care reform&#10;A diagram showing six phases of progression for aged care reform. &#10;Phases one to three are about reforms now in place.&#10;Phases four and five are about consultation and passage of the new Aged Care Act&#10;Phase six is about an Amendment Act to enable commencement of a new approach to home care servic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hases of aged care reform&#10;A diagram showing six phases of progression for aged care reform. &#10;Phases one to three are about reforms now in place.&#10;Phases four and five are about consultation and passage of the new Aged Care Act&#10;Phase six is about an Amendment Act to enable commencement of a new approach to home care services.&#10;"/>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759450" cy="3220720"/>
                    </a:xfrm>
                    <a:prstGeom prst="rect">
                      <a:avLst/>
                    </a:prstGeom>
                    <a:noFill/>
                    <a:ln>
                      <a:noFill/>
                    </a:ln>
                  </pic:spPr>
                </pic:pic>
              </a:graphicData>
            </a:graphic>
          </wp:inline>
        </w:drawing>
      </w:r>
    </w:p>
    <w:p w14:paraId="45C8D07B" w14:textId="446337EA" w:rsidR="00167C3F" w:rsidRPr="00B5003E" w:rsidRDefault="009D5943" w:rsidP="00E9628C">
      <w:pPr>
        <w:pStyle w:val="FigureTitle"/>
        <w:spacing w:before="360"/>
      </w:pPr>
      <w:r w:rsidRPr="00B5003E">
        <w:t>What will be different for 2024</w:t>
      </w:r>
    </w:p>
    <w:p w14:paraId="7EDC2314" w14:textId="43F42C5F" w:rsidR="00547674" w:rsidRPr="00B5003E" w:rsidRDefault="00D132AC" w:rsidP="00E153EC">
      <w:pPr>
        <w:ind w:right="-428"/>
      </w:pPr>
      <w:r w:rsidRPr="00B5003E">
        <w:t>The implementation of a new rights-based Act is a significant change</w:t>
      </w:r>
      <w:r w:rsidR="00820633" w:rsidRPr="00B5003E">
        <w:t xml:space="preserve"> for the aged care sector</w:t>
      </w:r>
      <w:r w:rsidR="001042A2" w:rsidRPr="00B5003E">
        <w:t xml:space="preserve">. Key changes delivered by the new Act will </w:t>
      </w:r>
      <w:r w:rsidR="00004214" w:rsidRPr="00B5003E">
        <w:t>impact both providers and people accessing, or seeking access to</w:t>
      </w:r>
      <w:r w:rsidR="0082114F" w:rsidRPr="00B5003E">
        <w:t>,</w:t>
      </w:r>
      <w:r w:rsidR="00004214" w:rsidRPr="00B5003E">
        <w:t xml:space="preserve"> funded aged care services, as is summarised below.</w:t>
      </w:r>
    </w:p>
    <w:p w14:paraId="519A2DB7" w14:textId="56AA2FEC" w:rsidR="00C26492" w:rsidRDefault="00785F00" w:rsidP="00C46FFA">
      <w:pPr>
        <w:ind w:right="-286"/>
      </w:pPr>
      <w:r w:rsidRPr="00B5003E">
        <w:t>P</w:t>
      </w:r>
      <w:r w:rsidR="005C369A" w:rsidRPr="00B5003E">
        <w:t>arts of the aged care system will</w:t>
      </w:r>
      <w:r w:rsidR="005D736C" w:rsidRPr="00B5003E">
        <w:t xml:space="preserve">, however, </w:t>
      </w:r>
      <w:r w:rsidR="005C369A" w:rsidRPr="00B5003E">
        <w:t>stay the same in 2024</w:t>
      </w:r>
      <w:r w:rsidR="005D736C" w:rsidRPr="00B5003E">
        <w:t>. For</w:t>
      </w:r>
      <w:r w:rsidR="0065171E" w:rsidRPr="00B5003E">
        <w:t> </w:t>
      </w:r>
      <w:r w:rsidR="005D736C" w:rsidRPr="00B5003E">
        <w:t xml:space="preserve">example, </w:t>
      </w:r>
      <w:r w:rsidR="00265E04" w:rsidRPr="00B5003E">
        <w:t xml:space="preserve">aged care programs currently operating, such as </w:t>
      </w:r>
      <w:r w:rsidR="0082114F" w:rsidRPr="00B5003E">
        <w:t>Home Care Package</w:t>
      </w:r>
      <w:r w:rsidR="00265E04" w:rsidRPr="00B5003E">
        <w:t xml:space="preserve">s, </w:t>
      </w:r>
      <w:r w:rsidR="0065171E" w:rsidRPr="00B5003E">
        <w:t xml:space="preserve">STRC </w:t>
      </w:r>
      <w:r w:rsidR="0082114F" w:rsidRPr="00B5003E">
        <w:t>and CHSP</w:t>
      </w:r>
      <w:r w:rsidR="00083F91" w:rsidRPr="00B5003E">
        <w:t xml:space="preserve"> </w:t>
      </w:r>
      <w:r w:rsidR="0065171E" w:rsidRPr="00B5003E">
        <w:t>will continue</w:t>
      </w:r>
      <w:r w:rsidR="0082114F" w:rsidRPr="00B5003E">
        <w:t>.</w:t>
      </w:r>
    </w:p>
    <w:p w14:paraId="2BCBF75B" w14:textId="59FD4840" w:rsidR="000627CE" w:rsidRDefault="003A1C42" w:rsidP="00C46FFA">
      <w:pPr>
        <w:ind w:right="-286"/>
      </w:pPr>
      <w:r w:rsidRPr="00B5003E">
        <w:t xml:space="preserve">Many of the </w:t>
      </w:r>
      <w:r w:rsidR="002070B2" w:rsidRPr="00B5003E">
        <w:t xml:space="preserve">reforms </w:t>
      </w:r>
      <w:r w:rsidRPr="00B5003E">
        <w:t>introduced</w:t>
      </w:r>
      <w:r w:rsidR="002070B2" w:rsidRPr="00B5003E">
        <w:t xml:space="preserve"> recently via the </w:t>
      </w:r>
      <w:r w:rsidR="002070B2" w:rsidRPr="00B5003E">
        <w:rPr>
          <w:i/>
        </w:rPr>
        <w:t xml:space="preserve">Aged Care and Other Legislation Amendment (Royal Commission Response) Act 2022 </w:t>
      </w:r>
      <w:r w:rsidR="002070B2" w:rsidRPr="00B5003E">
        <w:t xml:space="preserve">(RCR Act) and the </w:t>
      </w:r>
      <w:r w:rsidR="002070B2" w:rsidRPr="00B5003E">
        <w:rPr>
          <w:i/>
        </w:rPr>
        <w:t>Aged Care Amendment (Implementing Care Reform) Act 2022</w:t>
      </w:r>
      <w:r w:rsidR="002070B2" w:rsidRPr="00B5003E">
        <w:t xml:space="preserve"> (ICR Act) will also be carried over to the new Act with minor </w:t>
      </w:r>
      <w:r w:rsidR="0065171E" w:rsidRPr="00B5003E">
        <w:t>amendments</w:t>
      </w:r>
      <w:r w:rsidR="003E56AE" w:rsidRPr="00B5003E">
        <w:t>. Initiatives such as the Code will remain key pillars of the new aged care system.</w:t>
      </w:r>
      <w:r w:rsidR="00C46FFA">
        <w:t xml:space="preserve"> </w:t>
      </w:r>
      <w:r w:rsidR="00D301DE" w:rsidRPr="00B5003E">
        <w:t xml:space="preserve">This </w:t>
      </w:r>
      <w:r w:rsidR="00083F91" w:rsidRPr="00B5003E">
        <w:t xml:space="preserve">should allow the </w:t>
      </w:r>
      <w:r w:rsidR="00D301DE" w:rsidRPr="00B5003E">
        <w:t xml:space="preserve">sector to </w:t>
      </w:r>
      <w:r w:rsidR="00441170" w:rsidRPr="00B5003E">
        <w:t xml:space="preserve">reorientate to the new rights-based framework and </w:t>
      </w:r>
      <w:r w:rsidR="00931137" w:rsidRPr="00B5003E">
        <w:t xml:space="preserve">implement any </w:t>
      </w:r>
      <w:r w:rsidR="00441170" w:rsidRPr="00B5003E">
        <w:t xml:space="preserve">required </w:t>
      </w:r>
      <w:r w:rsidR="00931137" w:rsidRPr="00B5003E">
        <w:t>new arrangements</w:t>
      </w:r>
      <w:r w:rsidR="008F1EAD" w:rsidRPr="00B5003E">
        <w:t>,</w:t>
      </w:r>
      <w:r w:rsidR="00F83730" w:rsidRPr="00B5003E">
        <w:t xml:space="preserve"> while preparing for the </w:t>
      </w:r>
      <w:r w:rsidR="000627CE">
        <w:t>next</w:t>
      </w:r>
      <w:r w:rsidR="000627CE" w:rsidRPr="00B5003E">
        <w:t xml:space="preserve"> </w:t>
      </w:r>
      <w:r w:rsidR="00F83730" w:rsidRPr="00B5003E">
        <w:t>phase of reforms.</w:t>
      </w:r>
    </w:p>
    <w:p w14:paraId="4D8F0626" w14:textId="1079D0A7" w:rsidR="005862A8" w:rsidRDefault="000627CE" w:rsidP="00F61219">
      <w:pPr>
        <w:ind w:right="281"/>
      </w:pPr>
      <w:r>
        <w:lastRenderedPageBreak/>
        <w:t>W</w:t>
      </w:r>
      <w:r w:rsidR="00FC44B9" w:rsidRPr="00B5003E">
        <w:t xml:space="preserve">e </w:t>
      </w:r>
      <w:r w:rsidR="005862A8" w:rsidRPr="00B5003E">
        <w:t xml:space="preserve">value your feedback on the scope of this </w:t>
      </w:r>
      <w:r>
        <w:t>next</w:t>
      </w:r>
      <w:r w:rsidRPr="00B5003E" w:rsidDel="00743B26">
        <w:t xml:space="preserve"> </w:t>
      </w:r>
      <w:r w:rsidR="005862A8" w:rsidRPr="00B5003E">
        <w:t>phase of reforms and sector readiness for 1 July 2024 implementation.</w:t>
      </w:r>
      <w:r w:rsidR="00F61219" w:rsidRPr="00B5003E">
        <w:t xml:space="preserve"> </w:t>
      </w:r>
      <w:r w:rsidR="005862A8" w:rsidRPr="00B5003E">
        <w:t>The table</w:t>
      </w:r>
      <w:r w:rsidR="00DA5236" w:rsidRPr="00B5003E">
        <w:t>s</w:t>
      </w:r>
      <w:r w:rsidR="005862A8" w:rsidRPr="00B5003E">
        <w:t xml:space="preserve"> below summarise at a high</w:t>
      </w:r>
      <w:r w:rsidR="00C46FFA">
        <w:noBreakHyphen/>
      </w:r>
      <w:r w:rsidR="005862A8" w:rsidRPr="00B5003E">
        <w:t xml:space="preserve">level key changes that will impact persons accessing funded aged care services </w:t>
      </w:r>
      <w:r w:rsidR="00DA5236" w:rsidRPr="00B5003E">
        <w:t xml:space="preserve">and providers </w:t>
      </w:r>
      <w:r w:rsidR="005862A8" w:rsidRPr="00B5003E">
        <w:t>respectively.</w:t>
      </w:r>
    </w:p>
    <w:tbl>
      <w:tblPr>
        <w:tblStyle w:val="GridTable4"/>
        <w:tblW w:w="9067" w:type="dxa"/>
        <w:tblLook w:val="04A0" w:firstRow="1" w:lastRow="0" w:firstColumn="1" w:lastColumn="0" w:noHBand="0" w:noVBand="1"/>
      </w:tblPr>
      <w:tblGrid>
        <w:gridCol w:w="9067"/>
      </w:tblGrid>
      <w:tr w:rsidR="00075697" w:rsidRPr="00F17AF9" w14:paraId="03EA2961" w14:textId="77777777" w:rsidTr="000756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tcPr>
          <w:p w14:paraId="1007523A" w14:textId="22EAB4A9" w:rsidR="00075697" w:rsidRPr="00DA5236" w:rsidRDefault="00075697" w:rsidP="00981698">
            <w:pPr>
              <w:keepNext/>
              <w:keepLines/>
              <w:spacing w:before="0" w:after="0"/>
              <w:ind w:right="-142"/>
              <w:jc w:val="center"/>
              <w:rPr>
                <w:b w:val="0"/>
                <w:bCs w:val="0"/>
                <w:color w:val="F1F2F2" w:themeColor="background1"/>
                <w:sz w:val="22"/>
                <w:szCs w:val="22"/>
              </w:rPr>
            </w:pPr>
            <w:r w:rsidRPr="759EEDA1">
              <w:rPr>
                <w:b w:val="0"/>
                <w:color w:val="F1F2F2" w:themeColor="background2"/>
                <w:sz w:val="22"/>
                <w:szCs w:val="22"/>
              </w:rPr>
              <w:t xml:space="preserve">Key changes </w:t>
            </w:r>
            <w:r w:rsidR="005E1875">
              <w:rPr>
                <w:b w:val="0"/>
                <w:color w:val="F1F2F2" w:themeColor="background2"/>
                <w:sz w:val="22"/>
                <w:szCs w:val="22"/>
              </w:rPr>
              <w:t>to benefit</w:t>
            </w:r>
            <w:r w:rsidRPr="759EEDA1">
              <w:rPr>
                <w:b w:val="0"/>
                <w:color w:val="F1F2F2" w:themeColor="background2"/>
                <w:sz w:val="22"/>
                <w:szCs w:val="22"/>
              </w:rPr>
              <w:t xml:space="preserve"> older people</w:t>
            </w:r>
          </w:p>
        </w:tc>
      </w:tr>
      <w:tr w:rsidR="00075697" w14:paraId="67EFE657" w14:textId="77777777" w:rsidTr="000756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tcPr>
          <w:p w14:paraId="0A89EA58" w14:textId="719887B0" w:rsidR="00075697" w:rsidRPr="00DA5236" w:rsidRDefault="00075697" w:rsidP="00981698">
            <w:pPr>
              <w:pStyle w:val="ListParagraph"/>
              <w:keepNext/>
              <w:keepLines/>
              <w:numPr>
                <w:ilvl w:val="0"/>
                <w:numId w:val="81"/>
              </w:numPr>
              <w:spacing w:before="60" w:after="60"/>
              <w:ind w:left="357" w:right="-142" w:hanging="357"/>
              <w:contextualSpacing w:val="0"/>
              <w:rPr>
                <w:b w:val="0"/>
                <w:bCs w:val="0"/>
                <w:sz w:val="22"/>
                <w:szCs w:val="22"/>
              </w:rPr>
            </w:pPr>
            <w:r w:rsidRPr="00DA5236">
              <w:rPr>
                <w:b w:val="0"/>
                <w:bCs w:val="0"/>
                <w:sz w:val="22"/>
                <w:szCs w:val="22"/>
              </w:rPr>
              <w:t>need to be aware of their rights and can seek to have them upheld</w:t>
            </w:r>
          </w:p>
        </w:tc>
      </w:tr>
      <w:tr w:rsidR="00E736FF" w14:paraId="0FB0E0C1" w14:textId="77777777" w:rsidTr="00075697">
        <w:tc>
          <w:tcPr>
            <w:cnfStyle w:val="001000000000" w:firstRow="0" w:lastRow="0" w:firstColumn="1" w:lastColumn="0" w:oddVBand="0" w:evenVBand="0" w:oddHBand="0" w:evenHBand="0" w:firstRowFirstColumn="0" w:firstRowLastColumn="0" w:lastRowFirstColumn="0" w:lastRowLastColumn="0"/>
            <w:tcW w:w="9067" w:type="dxa"/>
          </w:tcPr>
          <w:p w14:paraId="37032BB7" w14:textId="1B4B5C9C" w:rsidR="00E736FF" w:rsidRPr="00DA5236" w:rsidRDefault="00E736FF" w:rsidP="00981698">
            <w:pPr>
              <w:pStyle w:val="ListParagraph"/>
              <w:keepNext/>
              <w:keepLines/>
              <w:numPr>
                <w:ilvl w:val="0"/>
                <w:numId w:val="81"/>
              </w:numPr>
              <w:spacing w:before="60" w:after="60"/>
              <w:ind w:left="357" w:right="177" w:hanging="357"/>
              <w:contextualSpacing w:val="0"/>
              <w:rPr>
                <w:b w:val="0"/>
                <w:bCs w:val="0"/>
                <w:sz w:val="22"/>
                <w:szCs w:val="22"/>
              </w:rPr>
            </w:pPr>
            <w:r w:rsidRPr="00DA5236">
              <w:rPr>
                <w:b w:val="0"/>
                <w:bCs w:val="0"/>
                <w:sz w:val="22"/>
                <w:szCs w:val="22"/>
              </w:rPr>
              <w:t xml:space="preserve">can have </w:t>
            </w:r>
            <w:r w:rsidR="00F94FF5">
              <w:rPr>
                <w:b w:val="0"/>
                <w:bCs w:val="0"/>
                <w:sz w:val="22"/>
                <w:szCs w:val="22"/>
              </w:rPr>
              <w:t xml:space="preserve">a </w:t>
            </w:r>
            <w:r w:rsidRPr="00DA5236">
              <w:rPr>
                <w:b w:val="0"/>
                <w:bCs w:val="0"/>
                <w:sz w:val="22"/>
                <w:szCs w:val="22"/>
              </w:rPr>
              <w:t>supporter or representative appointed who must comply with supported decision-making principles</w:t>
            </w:r>
          </w:p>
        </w:tc>
      </w:tr>
      <w:tr w:rsidR="00075697" w14:paraId="65A78955" w14:textId="77777777" w:rsidTr="000756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tcPr>
          <w:p w14:paraId="22EFD412" w14:textId="595143FE" w:rsidR="00075697" w:rsidRPr="00DA5236" w:rsidRDefault="00F94FF5" w:rsidP="00981698">
            <w:pPr>
              <w:pStyle w:val="ListParagraph"/>
              <w:keepNext/>
              <w:keepLines/>
              <w:numPr>
                <w:ilvl w:val="0"/>
                <w:numId w:val="81"/>
              </w:numPr>
              <w:spacing w:before="60" w:after="60"/>
              <w:ind w:left="357" w:right="-142" w:hanging="357"/>
              <w:contextualSpacing w:val="0"/>
              <w:rPr>
                <w:b w:val="0"/>
                <w:bCs w:val="0"/>
                <w:sz w:val="22"/>
                <w:szCs w:val="22"/>
              </w:rPr>
            </w:pPr>
            <w:r>
              <w:rPr>
                <w:b w:val="0"/>
                <w:bCs w:val="0"/>
                <w:sz w:val="22"/>
                <w:szCs w:val="22"/>
              </w:rPr>
              <w:t xml:space="preserve">enter aged care via </w:t>
            </w:r>
            <w:r w:rsidR="003C70D8">
              <w:rPr>
                <w:b w:val="0"/>
                <w:bCs w:val="0"/>
                <w:sz w:val="22"/>
                <w:szCs w:val="22"/>
              </w:rPr>
              <w:t xml:space="preserve">a </w:t>
            </w:r>
            <w:r w:rsidR="00075697" w:rsidRPr="00DA5236">
              <w:rPr>
                <w:b w:val="0"/>
                <w:bCs w:val="0"/>
                <w:sz w:val="22"/>
                <w:szCs w:val="22"/>
              </w:rPr>
              <w:t>new single entry point, with one assessment for all aged care programs</w:t>
            </w:r>
            <w:r w:rsidR="00F61219">
              <w:rPr>
                <w:b w:val="0"/>
                <w:bCs w:val="0"/>
                <w:sz w:val="22"/>
                <w:szCs w:val="22"/>
              </w:rPr>
              <w:t>,</w:t>
            </w:r>
            <w:r w:rsidR="000C201E">
              <w:rPr>
                <w:b w:val="0"/>
                <w:bCs w:val="0"/>
                <w:sz w:val="22"/>
                <w:szCs w:val="22"/>
              </w:rPr>
              <w:t xml:space="preserve"> </w:t>
            </w:r>
            <w:r w:rsidR="00056678">
              <w:rPr>
                <w:b w:val="0"/>
                <w:bCs w:val="0"/>
                <w:sz w:val="22"/>
                <w:szCs w:val="22"/>
              </w:rPr>
              <w:t>a single assessment framework</w:t>
            </w:r>
            <w:r w:rsidR="00F61219">
              <w:rPr>
                <w:b w:val="0"/>
                <w:bCs w:val="0"/>
                <w:sz w:val="22"/>
                <w:szCs w:val="22"/>
              </w:rPr>
              <w:t xml:space="preserve">, and </w:t>
            </w:r>
            <w:r w:rsidR="00F61219" w:rsidRPr="00DA5236">
              <w:rPr>
                <w:b w:val="0"/>
                <w:bCs w:val="0"/>
                <w:sz w:val="22"/>
                <w:szCs w:val="22"/>
              </w:rPr>
              <w:t>clear legal decisions on eligibility</w:t>
            </w:r>
            <w:r w:rsidR="00F61219">
              <w:rPr>
                <w:b w:val="0"/>
                <w:bCs w:val="0"/>
                <w:sz w:val="22"/>
                <w:szCs w:val="22"/>
              </w:rPr>
              <w:t xml:space="preserve"> for a needs assessment </w:t>
            </w:r>
            <w:r w:rsidR="00F61219" w:rsidRPr="00DA5236">
              <w:rPr>
                <w:b w:val="0"/>
                <w:bCs w:val="0"/>
                <w:sz w:val="22"/>
                <w:szCs w:val="22"/>
              </w:rPr>
              <w:t xml:space="preserve">and </w:t>
            </w:r>
            <w:r w:rsidR="00F61219">
              <w:rPr>
                <w:b w:val="0"/>
                <w:bCs w:val="0"/>
                <w:sz w:val="22"/>
                <w:szCs w:val="22"/>
              </w:rPr>
              <w:t xml:space="preserve">access to </w:t>
            </w:r>
            <w:r w:rsidR="00F61219" w:rsidRPr="00DA5236">
              <w:rPr>
                <w:b w:val="0"/>
                <w:bCs w:val="0"/>
                <w:sz w:val="22"/>
                <w:szCs w:val="22"/>
              </w:rPr>
              <w:t>services</w:t>
            </w:r>
          </w:p>
        </w:tc>
      </w:tr>
      <w:tr w:rsidR="00E736FF" w14:paraId="7DB14819" w14:textId="77777777" w:rsidTr="00075697">
        <w:tc>
          <w:tcPr>
            <w:cnfStyle w:val="001000000000" w:firstRow="0" w:lastRow="0" w:firstColumn="1" w:lastColumn="0" w:oddVBand="0" w:evenVBand="0" w:oddHBand="0" w:evenHBand="0" w:firstRowFirstColumn="0" w:firstRowLastColumn="0" w:lastRowFirstColumn="0" w:lastRowLastColumn="0"/>
            <w:tcW w:w="9067" w:type="dxa"/>
          </w:tcPr>
          <w:p w14:paraId="1B433E14" w14:textId="7CC0E794" w:rsidR="00E736FF" w:rsidRPr="00DA5236" w:rsidRDefault="000D2722" w:rsidP="00981698">
            <w:pPr>
              <w:pStyle w:val="ListParagraph"/>
              <w:keepNext/>
              <w:keepLines/>
              <w:numPr>
                <w:ilvl w:val="0"/>
                <w:numId w:val="81"/>
              </w:numPr>
              <w:spacing w:before="60" w:after="60"/>
              <w:ind w:left="357" w:right="-142" w:hanging="357"/>
              <w:contextualSpacing w:val="0"/>
              <w:rPr>
                <w:b w:val="0"/>
                <w:bCs w:val="0"/>
                <w:sz w:val="22"/>
                <w:szCs w:val="22"/>
              </w:rPr>
            </w:pPr>
            <w:r>
              <w:rPr>
                <w:b w:val="0"/>
                <w:bCs w:val="0"/>
                <w:sz w:val="22"/>
                <w:szCs w:val="22"/>
              </w:rPr>
              <w:t xml:space="preserve">new eligibility criteria for an aged care needs assessment, with </w:t>
            </w:r>
            <w:r w:rsidR="00E736FF" w:rsidRPr="00DA5236">
              <w:rPr>
                <w:b w:val="0"/>
                <w:bCs w:val="0"/>
                <w:sz w:val="22"/>
                <w:szCs w:val="22"/>
              </w:rPr>
              <w:t>younger people, not</w:t>
            </w:r>
            <w:r w:rsidR="00056678">
              <w:rPr>
                <w:b w:val="0"/>
                <w:bCs w:val="0"/>
                <w:sz w:val="22"/>
                <w:szCs w:val="22"/>
              </w:rPr>
              <w:t> </w:t>
            </w:r>
            <w:r w:rsidR="00E736FF" w:rsidRPr="00DA5236">
              <w:rPr>
                <w:b w:val="0"/>
                <w:bCs w:val="0"/>
                <w:sz w:val="22"/>
                <w:szCs w:val="22"/>
              </w:rPr>
              <w:t>already in the aged care system, no longer able to access aged care services</w:t>
            </w:r>
          </w:p>
        </w:tc>
      </w:tr>
      <w:tr w:rsidR="000D2722" w14:paraId="6BE2CF8A" w14:textId="77777777" w:rsidTr="000756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tcPr>
          <w:p w14:paraId="2EBB8B7C" w14:textId="05B67D95" w:rsidR="000D2722" w:rsidRPr="00DA5236" w:rsidRDefault="007C77E9" w:rsidP="00981698">
            <w:pPr>
              <w:pStyle w:val="ListParagraph"/>
              <w:keepNext/>
              <w:keepLines/>
              <w:numPr>
                <w:ilvl w:val="0"/>
                <w:numId w:val="81"/>
              </w:numPr>
              <w:spacing w:before="60" w:after="60"/>
              <w:ind w:left="357" w:right="-142" w:hanging="357"/>
              <w:contextualSpacing w:val="0"/>
              <w:rPr>
                <w:b w:val="0"/>
                <w:bCs w:val="0"/>
                <w:sz w:val="22"/>
                <w:szCs w:val="22"/>
              </w:rPr>
            </w:pPr>
            <w:r>
              <w:rPr>
                <w:b w:val="0"/>
                <w:bCs w:val="0"/>
                <w:sz w:val="22"/>
                <w:szCs w:val="22"/>
              </w:rPr>
              <w:t>Aboriginal</w:t>
            </w:r>
            <w:r w:rsidR="004A5D7C">
              <w:rPr>
                <w:b w:val="0"/>
                <w:bCs w:val="0"/>
                <w:sz w:val="22"/>
                <w:szCs w:val="22"/>
              </w:rPr>
              <w:t xml:space="preserve"> </w:t>
            </w:r>
            <w:r w:rsidR="00DD1739">
              <w:rPr>
                <w:b w:val="0"/>
                <w:bCs w:val="0"/>
                <w:sz w:val="22"/>
                <w:szCs w:val="22"/>
              </w:rPr>
              <w:t xml:space="preserve">or </w:t>
            </w:r>
            <w:r>
              <w:rPr>
                <w:b w:val="0"/>
                <w:bCs w:val="0"/>
                <w:sz w:val="22"/>
                <w:szCs w:val="22"/>
              </w:rPr>
              <w:t>Torres Strait Islander persons</w:t>
            </w:r>
            <w:r w:rsidR="00DD1739">
              <w:rPr>
                <w:b w:val="0"/>
                <w:bCs w:val="0"/>
                <w:sz w:val="22"/>
                <w:szCs w:val="22"/>
              </w:rPr>
              <w:t xml:space="preserve"> or </w:t>
            </w:r>
            <w:r>
              <w:rPr>
                <w:b w:val="0"/>
                <w:bCs w:val="0"/>
                <w:sz w:val="22"/>
                <w:szCs w:val="22"/>
              </w:rPr>
              <w:t xml:space="preserve">people who are </w:t>
            </w:r>
            <w:r w:rsidR="00DD1739">
              <w:rPr>
                <w:b w:val="0"/>
                <w:bCs w:val="0"/>
                <w:sz w:val="22"/>
                <w:szCs w:val="22"/>
              </w:rPr>
              <w:t xml:space="preserve">homeless </w:t>
            </w:r>
            <w:r>
              <w:rPr>
                <w:b w:val="0"/>
                <w:bCs w:val="0"/>
                <w:sz w:val="22"/>
                <w:szCs w:val="22"/>
              </w:rPr>
              <w:t>or at risk of homelessness</w:t>
            </w:r>
            <w:r w:rsidR="00DD1739">
              <w:rPr>
                <w:b w:val="0"/>
                <w:bCs w:val="0"/>
                <w:sz w:val="22"/>
                <w:szCs w:val="22"/>
              </w:rPr>
              <w:t xml:space="preserve"> aged 50-64 </w:t>
            </w:r>
            <w:r w:rsidR="00F94FF5">
              <w:rPr>
                <w:b w:val="0"/>
                <w:bCs w:val="0"/>
                <w:sz w:val="22"/>
                <w:szCs w:val="22"/>
              </w:rPr>
              <w:t>formally recognised as younger persons who require access to aged care early due to their specific life experiences</w:t>
            </w:r>
          </w:p>
        </w:tc>
      </w:tr>
      <w:tr w:rsidR="00075697" w14:paraId="112C6270" w14:textId="77777777" w:rsidTr="00B5003E">
        <w:trPr>
          <w:trHeight w:val="70"/>
        </w:trPr>
        <w:tc>
          <w:tcPr>
            <w:cnfStyle w:val="001000000000" w:firstRow="0" w:lastRow="0" w:firstColumn="1" w:lastColumn="0" w:oddVBand="0" w:evenVBand="0" w:oddHBand="0" w:evenHBand="0" w:firstRowFirstColumn="0" w:firstRowLastColumn="0" w:lastRowFirstColumn="0" w:lastRowLastColumn="0"/>
            <w:tcW w:w="9067" w:type="dxa"/>
          </w:tcPr>
          <w:p w14:paraId="7B80A44F" w14:textId="1599D0B1" w:rsidR="00075697" w:rsidRPr="00DA5236" w:rsidRDefault="007C77E9" w:rsidP="00981698">
            <w:pPr>
              <w:pStyle w:val="ListParagraph"/>
              <w:keepNext/>
              <w:keepLines/>
              <w:numPr>
                <w:ilvl w:val="0"/>
                <w:numId w:val="81"/>
              </w:numPr>
              <w:spacing w:before="60" w:after="60"/>
              <w:ind w:left="357" w:right="-142" w:hanging="357"/>
              <w:contextualSpacing w:val="0"/>
              <w:rPr>
                <w:b w:val="0"/>
                <w:bCs w:val="0"/>
                <w:sz w:val="22"/>
                <w:szCs w:val="22"/>
              </w:rPr>
            </w:pPr>
            <w:r>
              <w:rPr>
                <w:b w:val="0"/>
                <w:bCs w:val="0"/>
                <w:sz w:val="22"/>
                <w:szCs w:val="22"/>
              </w:rPr>
              <w:t>individuals</w:t>
            </w:r>
            <w:r w:rsidRPr="00DA5236">
              <w:rPr>
                <w:b w:val="0"/>
                <w:bCs w:val="0"/>
                <w:sz w:val="22"/>
                <w:szCs w:val="22"/>
              </w:rPr>
              <w:t xml:space="preserve"> </w:t>
            </w:r>
            <w:r w:rsidR="00E736FF" w:rsidRPr="00DA5236">
              <w:rPr>
                <w:b w:val="0"/>
                <w:bCs w:val="0"/>
                <w:sz w:val="22"/>
                <w:szCs w:val="22"/>
              </w:rPr>
              <w:t xml:space="preserve">approved for </w:t>
            </w:r>
            <w:r>
              <w:rPr>
                <w:b w:val="0"/>
                <w:bCs w:val="0"/>
                <w:sz w:val="22"/>
                <w:szCs w:val="22"/>
              </w:rPr>
              <w:t xml:space="preserve">permanent </w:t>
            </w:r>
            <w:r w:rsidR="00E736FF" w:rsidRPr="00DA5236">
              <w:rPr>
                <w:b w:val="0"/>
                <w:bCs w:val="0"/>
                <w:sz w:val="22"/>
                <w:szCs w:val="22"/>
              </w:rPr>
              <w:t>residential care allocated a place (</w:t>
            </w:r>
            <w:r w:rsidR="00457A02">
              <w:rPr>
                <w:b w:val="0"/>
                <w:bCs w:val="0"/>
                <w:sz w:val="22"/>
                <w:szCs w:val="22"/>
              </w:rPr>
              <w:t>not</w:t>
            </w:r>
            <w:r w:rsidR="00E736FF" w:rsidRPr="00DA5236">
              <w:rPr>
                <w:b w:val="0"/>
                <w:bCs w:val="0"/>
                <w:sz w:val="22"/>
                <w:szCs w:val="22"/>
              </w:rPr>
              <w:t xml:space="preserve"> provider)</w:t>
            </w:r>
          </w:p>
        </w:tc>
      </w:tr>
      <w:tr w:rsidR="001370E3" w14:paraId="0CEA7A46" w14:textId="77777777" w:rsidTr="000756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tcPr>
          <w:p w14:paraId="4051605C" w14:textId="42761630" w:rsidR="001370E3" w:rsidRPr="00DA5236" w:rsidRDefault="001370E3" w:rsidP="00981698">
            <w:pPr>
              <w:pStyle w:val="ListParagraph"/>
              <w:keepNext/>
              <w:keepLines/>
              <w:numPr>
                <w:ilvl w:val="0"/>
                <w:numId w:val="81"/>
              </w:numPr>
              <w:spacing w:before="60" w:after="60"/>
              <w:ind w:left="357" w:right="-142" w:hanging="357"/>
              <w:contextualSpacing w:val="0"/>
              <w:rPr>
                <w:b w:val="0"/>
                <w:bCs w:val="0"/>
                <w:sz w:val="22"/>
                <w:szCs w:val="22"/>
              </w:rPr>
            </w:pPr>
            <w:r w:rsidRPr="00DA5236">
              <w:rPr>
                <w:b w:val="0"/>
                <w:bCs w:val="0"/>
                <w:sz w:val="22"/>
                <w:szCs w:val="22"/>
              </w:rPr>
              <w:t xml:space="preserve">the Statement of Rights, streamlined obligations and </w:t>
            </w:r>
            <w:r w:rsidR="00371532" w:rsidRPr="00DA5236">
              <w:rPr>
                <w:b w:val="0"/>
                <w:bCs w:val="0"/>
                <w:sz w:val="22"/>
                <w:szCs w:val="22"/>
              </w:rPr>
              <w:t xml:space="preserve">strengthened quality standards make it clear what </w:t>
            </w:r>
            <w:r w:rsidR="00DA5236" w:rsidRPr="00DA5236">
              <w:rPr>
                <w:b w:val="0"/>
                <w:bCs w:val="0"/>
                <w:sz w:val="22"/>
                <w:szCs w:val="22"/>
              </w:rPr>
              <w:t>older people can expect from providers and aged care workers</w:t>
            </w:r>
          </w:p>
        </w:tc>
      </w:tr>
      <w:tr w:rsidR="003C70D8" w14:paraId="4E388935" w14:textId="77777777" w:rsidTr="00075697">
        <w:tc>
          <w:tcPr>
            <w:cnfStyle w:val="001000000000" w:firstRow="0" w:lastRow="0" w:firstColumn="1" w:lastColumn="0" w:oddVBand="0" w:evenVBand="0" w:oddHBand="0" w:evenHBand="0" w:firstRowFirstColumn="0" w:firstRowLastColumn="0" w:lastRowFirstColumn="0" w:lastRowLastColumn="0"/>
            <w:tcW w:w="9067" w:type="dxa"/>
          </w:tcPr>
          <w:p w14:paraId="4BCE8E5E" w14:textId="3D173DB3" w:rsidR="003C70D8" w:rsidRPr="00DA5236" w:rsidRDefault="003C70D8" w:rsidP="00981698">
            <w:pPr>
              <w:pStyle w:val="ListParagraph"/>
              <w:keepNext/>
              <w:keepLines/>
              <w:numPr>
                <w:ilvl w:val="0"/>
                <w:numId w:val="81"/>
              </w:numPr>
              <w:spacing w:before="60" w:after="60"/>
              <w:ind w:left="357" w:right="-142" w:hanging="357"/>
              <w:contextualSpacing w:val="0"/>
              <w:rPr>
                <w:b w:val="0"/>
                <w:bCs w:val="0"/>
                <w:sz w:val="22"/>
                <w:szCs w:val="22"/>
              </w:rPr>
            </w:pPr>
            <w:r>
              <w:rPr>
                <w:b w:val="0"/>
                <w:bCs w:val="0"/>
                <w:sz w:val="22"/>
                <w:szCs w:val="22"/>
              </w:rPr>
              <w:t xml:space="preserve">persons accessing services under NATSIFAC or CHSP </w:t>
            </w:r>
            <w:r w:rsidR="00500EBF">
              <w:rPr>
                <w:b w:val="0"/>
                <w:bCs w:val="0"/>
                <w:sz w:val="22"/>
                <w:szCs w:val="22"/>
              </w:rPr>
              <w:t xml:space="preserve">have same regulatory protections as </w:t>
            </w:r>
            <w:r w:rsidR="00141125">
              <w:rPr>
                <w:b w:val="0"/>
                <w:bCs w:val="0"/>
                <w:sz w:val="22"/>
                <w:szCs w:val="22"/>
              </w:rPr>
              <w:t>other aged care programs</w:t>
            </w:r>
          </w:p>
        </w:tc>
      </w:tr>
      <w:tr w:rsidR="00EC13D8" w14:paraId="03EF68A6" w14:textId="77777777" w:rsidTr="000756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tcPr>
          <w:p w14:paraId="56DD5414" w14:textId="189EB470" w:rsidR="00EC13D8" w:rsidRPr="00DA5236" w:rsidRDefault="00533CA8" w:rsidP="00F94FF5">
            <w:pPr>
              <w:pStyle w:val="ListParagraph"/>
              <w:numPr>
                <w:ilvl w:val="0"/>
                <w:numId w:val="81"/>
              </w:numPr>
              <w:spacing w:before="60" w:after="60"/>
              <w:ind w:left="357" w:right="-142" w:hanging="357"/>
              <w:contextualSpacing w:val="0"/>
              <w:rPr>
                <w:b w:val="0"/>
                <w:bCs w:val="0"/>
                <w:sz w:val="22"/>
                <w:szCs w:val="22"/>
              </w:rPr>
            </w:pPr>
            <w:r w:rsidRPr="00DA5236">
              <w:rPr>
                <w:b w:val="0"/>
                <w:bCs w:val="0"/>
                <w:sz w:val="22"/>
                <w:szCs w:val="22"/>
              </w:rPr>
              <w:t xml:space="preserve">new complaints arrangements will facilitate </w:t>
            </w:r>
            <w:r w:rsidR="00D0251B" w:rsidRPr="00DA5236">
              <w:rPr>
                <w:b w:val="0"/>
                <w:bCs w:val="0"/>
                <w:sz w:val="22"/>
                <w:szCs w:val="22"/>
              </w:rPr>
              <w:t>access to restorative outcomes</w:t>
            </w:r>
            <w:r w:rsidR="00B02A21">
              <w:rPr>
                <w:b w:val="0"/>
                <w:bCs w:val="0"/>
                <w:sz w:val="22"/>
                <w:szCs w:val="22"/>
              </w:rPr>
              <w:t xml:space="preserve">, and </w:t>
            </w:r>
            <w:r w:rsidR="008F4F0D">
              <w:rPr>
                <w:b w:val="0"/>
                <w:bCs w:val="0"/>
                <w:sz w:val="22"/>
                <w:szCs w:val="22"/>
              </w:rPr>
              <w:t>older people who make a complaint will be protected from reprisal action</w:t>
            </w:r>
          </w:p>
        </w:tc>
      </w:tr>
      <w:tr w:rsidR="00D0251B" w14:paraId="2512496B" w14:textId="77777777" w:rsidTr="00075697">
        <w:tc>
          <w:tcPr>
            <w:cnfStyle w:val="001000000000" w:firstRow="0" w:lastRow="0" w:firstColumn="1" w:lastColumn="0" w:oddVBand="0" w:evenVBand="0" w:oddHBand="0" w:evenHBand="0" w:firstRowFirstColumn="0" w:firstRowLastColumn="0" w:lastRowFirstColumn="0" w:lastRowLastColumn="0"/>
            <w:tcW w:w="9067" w:type="dxa"/>
          </w:tcPr>
          <w:p w14:paraId="21B7D926" w14:textId="5FC70815" w:rsidR="00981698" w:rsidRPr="00981698" w:rsidRDefault="00D0251B" w:rsidP="00981698">
            <w:pPr>
              <w:pStyle w:val="ListParagraph"/>
              <w:numPr>
                <w:ilvl w:val="0"/>
                <w:numId w:val="81"/>
              </w:numPr>
              <w:spacing w:before="60" w:after="60"/>
              <w:ind w:left="357" w:right="-142" w:hanging="357"/>
              <w:rPr>
                <w:b w:val="0"/>
                <w:bCs w:val="0"/>
                <w:sz w:val="22"/>
                <w:szCs w:val="22"/>
              </w:rPr>
            </w:pPr>
            <w:r w:rsidRPr="00DA5236">
              <w:rPr>
                <w:b w:val="0"/>
                <w:bCs w:val="0"/>
                <w:sz w:val="22"/>
                <w:szCs w:val="22"/>
              </w:rPr>
              <w:t xml:space="preserve">compensation available where </w:t>
            </w:r>
            <w:r w:rsidR="003E2128" w:rsidRPr="00DA5236">
              <w:rPr>
                <w:b w:val="0"/>
                <w:bCs w:val="0"/>
                <w:sz w:val="22"/>
                <w:szCs w:val="22"/>
              </w:rPr>
              <w:t xml:space="preserve">a </w:t>
            </w:r>
            <w:r w:rsidR="00EC71C7" w:rsidRPr="00DA5236">
              <w:rPr>
                <w:b w:val="0"/>
                <w:bCs w:val="0"/>
                <w:sz w:val="22"/>
                <w:szCs w:val="22"/>
              </w:rPr>
              <w:t xml:space="preserve">serious injury or illness </w:t>
            </w:r>
            <w:r w:rsidR="004826A3" w:rsidRPr="00DA5236">
              <w:rPr>
                <w:b w:val="0"/>
                <w:bCs w:val="0"/>
                <w:sz w:val="22"/>
                <w:szCs w:val="22"/>
              </w:rPr>
              <w:t>results from a breach of dut</w:t>
            </w:r>
            <w:r w:rsidR="00B06428">
              <w:rPr>
                <w:b w:val="0"/>
                <w:bCs w:val="0"/>
                <w:sz w:val="22"/>
                <w:szCs w:val="22"/>
              </w:rPr>
              <w:t xml:space="preserve">ies </w:t>
            </w:r>
            <w:r w:rsidR="004826A3" w:rsidRPr="00DA5236">
              <w:rPr>
                <w:b w:val="0"/>
                <w:bCs w:val="0"/>
                <w:sz w:val="22"/>
                <w:szCs w:val="22"/>
              </w:rPr>
              <w:t xml:space="preserve">on registered providers </w:t>
            </w:r>
            <w:r w:rsidR="001B360F" w:rsidRPr="00DA5236">
              <w:rPr>
                <w:b w:val="0"/>
                <w:bCs w:val="0"/>
                <w:sz w:val="22"/>
                <w:szCs w:val="22"/>
              </w:rPr>
              <w:t>or responsible persons</w:t>
            </w:r>
            <w:r w:rsidR="00F61CD9" w:rsidRPr="00DA5236">
              <w:rPr>
                <w:b w:val="0"/>
                <w:bCs w:val="0"/>
                <w:sz w:val="22"/>
                <w:szCs w:val="22"/>
              </w:rPr>
              <w:t xml:space="preserve"> </w:t>
            </w:r>
            <w:r w:rsidR="00B06428">
              <w:rPr>
                <w:b w:val="0"/>
                <w:bCs w:val="0"/>
                <w:sz w:val="22"/>
                <w:szCs w:val="22"/>
              </w:rPr>
              <w:t xml:space="preserve">following </w:t>
            </w:r>
            <w:r w:rsidR="001370E3" w:rsidRPr="00DA5236">
              <w:rPr>
                <w:b w:val="0"/>
                <w:bCs w:val="0"/>
                <w:sz w:val="22"/>
                <w:szCs w:val="22"/>
              </w:rPr>
              <w:t>a criminal conviction</w:t>
            </w:r>
          </w:p>
        </w:tc>
      </w:tr>
    </w:tbl>
    <w:p w14:paraId="2BCBB7FC" w14:textId="0C79C090" w:rsidR="00981698" w:rsidRDefault="00981698"/>
    <w:tbl>
      <w:tblPr>
        <w:tblStyle w:val="GridTable4"/>
        <w:tblW w:w="9067" w:type="dxa"/>
        <w:tblLook w:val="04A0" w:firstRow="1" w:lastRow="0" w:firstColumn="1" w:lastColumn="0" w:noHBand="0" w:noVBand="1"/>
      </w:tblPr>
      <w:tblGrid>
        <w:gridCol w:w="9067"/>
      </w:tblGrid>
      <w:tr w:rsidR="00DA5236" w14:paraId="44C8238F" w14:textId="77777777" w:rsidTr="00DA52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tcPr>
          <w:p w14:paraId="77EF82AF" w14:textId="0C79C090" w:rsidR="00DA5236" w:rsidRPr="00F17AF9" w:rsidRDefault="00DA5236" w:rsidP="00C46FFA">
            <w:pPr>
              <w:spacing w:before="0" w:after="0"/>
              <w:ind w:right="-142"/>
              <w:jc w:val="center"/>
              <w:rPr>
                <w:b w:val="0"/>
                <w:color w:val="F1F2F2" w:themeColor="background1"/>
                <w:sz w:val="22"/>
                <w:szCs w:val="22"/>
              </w:rPr>
            </w:pPr>
            <w:r w:rsidRPr="2ED5CC4C">
              <w:rPr>
                <w:b w:val="0"/>
                <w:color w:val="F1F2F2" w:themeColor="background2"/>
                <w:sz w:val="22"/>
                <w:szCs w:val="22"/>
              </w:rPr>
              <w:t xml:space="preserve">Key changes </w:t>
            </w:r>
            <w:r w:rsidR="00EC5E67">
              <w:rPr>
                <w:b w:val="0"/>
                <w:color w:val="F1F2F2" w:themeColor="background2"/>
                <w:sz w:val="22"/>
                <w:szCs w:val="22"/>
              </w:rPr>
              <w:t>for</w:t>
            </w:r>
            <w:r w:rsidR="00EC5E67" w:rsidRPr="2ED5CC4C">
              <w:rPr>
                <w:b w:val="0"/>
                <w:color w:val="F1F2F2" w:themeColor="background2"/>
                <w:sz w:val="22"/>
                <w:szCs w:val="22"/>
              </w:rPr>
              <w:t xml:space="preserve"> </w:t>
            </w:r>
            <w:r w:rsidRPr="2ED5CC4C">
              <w:rPr>
                <w:b w:val="0"/>
                <w:color w:val="F1F2F2" w:themeColor="background2"/>
                <w:sz w:val="22"/>
                <w:szCs w:val="22"/>
              </w:rPr>
              <w:t>providers</w:t>
            </w:r>
          </w:p>
        </w:tc>
      </w:tr>
      <w:tr w:rsidR="00DA5236" w14:paraId="420684D4" w14:textId="77777777" w:rsidTr="00DA52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tcPr>
          <w:p w14:paraId="4D08F187" w14:textId="7F4480CC" w:rsidR="00DA5236" w:rsidRPr="00817A98" w:rsidRDefault="00DA5236" w:rsidP="2ED5CC4C">
            <w:pPr>
              <w:pStyle w:val="ListParagraph"/>
              <w:numPr>
                <w:ilvl w:val="0"/>
                <w:numId w:val="81"/>
              </w:numPr>
              <w:ind w:left="357" w:right="-142" w:hanging="357"/>
              <w:rPr>
                <w:b w:val="0"/>
                <w:sz w:val="22"/>
                <w:szCs w:val="22"/>
              </w:rPr>
            </w:pPr>
            <w:r w:rsidRPr="2ED5CC4C">
              <w:rPr>
                <w:b w:val="0"/>
                <w:sz w:val="22"/>
                <w:szCs w:val="22"/>
              </w:rPr>
              <w:t>actions to be guided by the Statement of Rights</w:t>
            </w:r>
          </w:p>
        </w:tc>
      </w:tr>
      <w:tr w:rsidR="00DA5236" w14:paraId="192D424E" w14:textId="77777777" w:rsidTr="00DA5236">
        <w:tc>
          <w:tcPr>
            <w:cnfStyle w:val="001000000000" w:firstRow="0" w:lastRow="0" w:firstColumn="1" w:lastColumn="0" w:oddVBand="0" w:evenVBand="0" w:oddHBand="0" w:evenHBand="0" w:firstRowFirstColumn="0" w:firstRowLastColumn="0" w:lastRowFirstColumn="0" w:lastRowLastColumn="0"/>
            <w:tcW w:w="9067" w:type="dxa"/>
          </w:tcPr>
          <w:p w14:paraId="394DFE08" w14:textId="68A245BB" w:rsidR="00DA5236" w:rsidRDefault="00C33C16" w:rsidP="00817A98">
            <w:pPr>
              <w:pStyle w:val="ListParagraph"/>
              <w:numPr>
                <w:ilvl w:val="0"/>
                <w:numId w:val="81"/>
              </w:numPr>
              <w:ind w:right="-144"/>
              <w:rPr>
                <w:b w:val="0"/>
                <w:sz w:val="22"/>
                <w:szCs w:val="22"/>
              </w:rPr>
            </w:pPr>
            <w:r w:rsidRPr="2ED5CC4C">
              <w:rPr>
                <w:b w:val="0"/>
                <w:sz w:val="22"/>
                <w:szCs w:val="22"/>
              </w:rPr>
              <w:t>required to register with the Commission (</w:t>
            </w:r>
            <w:r w:rsidR="00C25D58" w:rsidRPr="2ED5CC4C">
              <w:rPr>
                <w:b w:val="0"/>
                <w:sz w:val="22"/>
                <w:szCs w:val="22"/>
              </w:rPr>
              <w:t>with transitional arrangements in place for existing providers)</w:t>
            </w:r>
            <w:r w:rsidR="008B1D9D" w:rsidRPr="2ED5CC4C">
              <w:rPr>
                <w:b w:val="0"/>
                <w:sz w:val="22"/>
                <w:szCs w:val="22"/>
              </w:rPr>
              <w:t xml:space="preserve"> and have any residential care homes approved</w:t>
            </w:r>
          </w:p>
        </w:tc>
      </w:tr>
      <w:tr w:rsidR="00DA5236" w14:paraId="6D6AC4EF" w14:textId="77777777" w:rsidTr="00DA52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tcPr>
          <w:p w14:paraId="37B29647" w14:textId="3459FA24" w:rsidR="00DA5236" w:rsidRDefault="00295D5F" w:rsidP="00817A98">
            <w:pPr>
              <w:pStyle w:val="ListParagraph"/>
              <w:numPr>
                <w:ilvl w:val="0"/>
                <w:numId w:val="81"/>
              </w:numPr>
              <w:ind w:right="-144"/>
              <w:rPr>
                <w:b w:val="0"/>
                <w:sz w:val="22"/>
                <w:szCs w:val="22"/>
              </w:rPr>
            </w:pPr>
            <w:r w:rsidRPr="2ED5CC4C">
              <w:rPr>
                <w:b w:val="0"/>
                <w:sz w:val="22"/>
                <w:szCs w:val="22"/>
              </w:rPr>
              <w:t xml:space="preserve">NATSIFAC and CHSP </w:t>
            </w:r>
            <w:r w:rsidR="202F1262" w:rsidRPr="2ED5CC4C">
              <w:rPr>
                <w:b w:val="0"/>
                <w:bCs w:val="0"/>
                <w:sz w:val="22"/>
                <w:szCs w:val="22"/>
              </w:rPr>
              <w:t xml:space="preserve">providers </w:t>
            </w:r>
            <w:r w:rsidR="00605A7B" w:rsidRPr="2ED5CC4C">
              <w:rPr>
                <w:b w:val="0"/>
                <w:sz w:val="22"/>
                <w:szCs w:val="22"/>
              </w:rPr>
              <w:t xml:space="preserve">to be registered under the </w:t>
            </w:r>
            <w:r w:rsidR="615B9064" w:rsidRPr="2ED5CC4C">
              <w:rPr>
                <w:b w:val="0"/>
                <w:bCs w:val="0"/>
                <w:sz w:val="22"/>
                <w:szCs w:val="22"/>
              </w:rPr>
              <w:t>new</w:t>
            </w:r>
            <w:r w:rsidR="1C983545" w:rsidRPr="2ED5CC4C">
              <w:rPr>
                <w:b w:val="0"/>
                <w:bCs w:val="0"/>
                <w:sz w:val="22"/>
                <w:szCs w:val="22"/>
              </w:rPr>
              <w:t xml:space="preserve"> </w:t>
            </w:r>
            <w:r w:rsidR="00605A7B" w:rsidRPr="2ED5CC4C">
              <w:rPr>
                <w:b w:val="0"/>
                <w:sz w:val="22"/>
                <w:szCs w:val="22"/>
              </w:rPr>
              <w:t>Act and regulated by the Commission</w:t>
            </w:r>
          </w:p>
        </w:tc>
      </w:tr>
      <w:tr w:rsidR="00DA5236" w14:paraId="09FE8833" w14:textId="77777777" w:rsidTr="00DA5236">
        <w:tc>
          <w:tcPr>
            <w:cnfStyle w:val="001000000000" w:firstRow="0" w:lastRow="0" w:firstColumn="1" w:lastColumn="0" w:oddVBand="0" w:evenVBand="0" w:oddHBand="0" w:evenHBand="0" w:firstRowFirstColumn="0" w:firstRowLastColumn="0" w:lastRowFirstColumn="0" w:lastRowLastColumn="0"/>
            <w:tcW w:w="9067" w:type="dxa"/>
          </w:tcPr>
          <w:p w14:paraId="08F74497" w14:textId="049C5B46" w:rsidR="00DA5236" w:rsidRDefault="00EC5C32" w:rsidP="00817A98">
            <w:pPr>
              <w:pStyle w:val="ListParagraph"/>
              <w:numPr>
                <w:ilvl w:val="0"/>
                <w:numId w:val="81"/>
              </w:numPr>
              <w:ind w:right="-144"/>
              <w:rPr>
                <w:b w:val="0"/>
                <w:sz w:val="22"/>
                <w:szCs w:val="22"/>
              </w:rPr>
            </w:pPr>
            <w:r w:rsidRPr="2ED5CC4C">
              <w:rPr>
                <w:b w:val="0"/>
                <w:sz w:val="22"/>
                <w:szCs w:val="22"/>
              </w:rPr>
              <w:t>revised set of provider obligations including conditions on registration</w:t>
            </w:r>
          </w:p>
        </w:tc>
      </w:tr>
      <w:tr w:rsidR="00DD7DDE" w14:paraId="176F7D4C" w14:textId="77777777" w:rsidTr="00DA52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tcPr>
          <w:p w14:paraId="15772913" w14:textId="17C92320" w:rsidR="00DD7DDE" w:rsidRDefault="00DD7DDE" w:rsidP="00817A98">
            <w:pPr>
              <w:pStyle w:val="ListParagraph"/>
              <w:numPr>
                <w:ilvl w:val="0"/>
                <w:numId w:val="81"/>
              </w:numPr>
              <w:ind w:right="-144"/>
              <w:rPr>
                <w:b w:val="0"/>
                <w:sz w:val="22"/>
                <w:szCs w:val="22"/>
              </w:rPr>
            </w:pPr>
            <w:r w:rsidRPr="2ED5CC4C">
              <w:rPr>
                <w:b w:val="0"/>
                <w:sz w:val="22"/>
                <w:szCs w:val="22"/>
              </w:rPr>
              <w:t>strengthened Quality Standards apply to some categories of providers</w:t>
            </w:r>
          </w:p>
        </w:tc>
      </w:tr>
      <w:tr w:rsidR="00847F1D" w14:paraId="19906A67" w14:textId="77777777" w:rsidTr="00DA5236">
        <w:tc>
          <w:tcPr>
            <w:cnfStyle w:val="001000000000" w:firstRow="0" w:lastRow="0" w:firstColumn="1" w:lastColumn="0" w:oddVBand="0" w:evenVBand="0" w:oddHBand="0" w:evenHBand="0" w:firstRowFirstColumn="0" w:firstRowLastColumn="0" w:lastRowFirstColumn="0" w:lastRowLastColumn="0"/>
            <w:tcW w:w="9067" w:type="dxa"/>
          </w:tcPr>
          <w:p w14:paraId="55758C33" w14:textId="0CED14C8" w:rsidR="00847F1D" w:rsidRDefault="00847F1D" w:rsidP="00817A98">
            <w:pPr>
              <w:pStyle w:val="ListParagraph"/>
              <w:numPr>
                <w:ilvl w:val="0"/>
                <w:numId w:val="81"/>
              </w:numPr>
              <w:ind w:right="-144"/>
              <w:rPr>
                <w:b w:val="0"/>
                <w:sz w:val="22"/>
                <w:szCs w:val="22"/>
              </w:rPr>
            </w:pPr>
            <w:r w:rsidRPr="2ED5CC4C">
              <w:rPr>
                <w:b w:val="0"/>
                <w:sz w:val="22"/>
                <w:szCs w:val="22"/>
              </w:rPr>
              <w:lastRenderedPageBreak/>
              <w:t>new financial and prudential standards</w:t>
            </w:r>
          </w:p>
        </w:tc>
      </w:tr>
      <w:tr w:rsidR="00DD7DDE" w14:paraId="5BE0A6F6" w14:textId="77777777" w:rsidTr="00DA52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tcPr>
          <w:p w14:paraId="14960F96" w14:textId="67B7E761" w:rsidR="00DD7DDE" w:rsidRDefault="008752CF" w:rsidP="00817A98">
            <w:pPr>
              <w:pStyle w:val="ListParagraph"/>
              <w:numPr>
                <w:ilvl w:val="0"/>
                <w:numId w:val="81"/>
              </w:numPr>
              <w:ind w:right="-144"/>
              <w:rPr>
                <w:b w:val="0"/>
                <w:sz w:val="22"/>
                <w:szCs w:val="22"/>
              </w:rPr>
            </w:pPr>
            <w:r w:rsidRPr="2ED5CC4C">
              <w:rPr>
                <w:b w:val="0"/>
                <w:sz w:val="22"/>
                <w:szCs w:val="22"/>
              </w:rPr>
              <w:t xml:space="preserve">worker screening requirements </w:t>
            </w:r>
          </w:p>
        </w:tc>
      </w:tr>
      <w:tr w:rsidR="008752CF" w14:paraId="6EEF4B1D" w14:textId="77777777" w:rsidTr="00DA5236">
        <w:tc>
          <w:tcPr>
            <w:cnfStyle w:val="001000000000" w:firstRow="0" w:lastRow="0" w:firstColumn="1" w:lastColumn="0" w:oddVBand="0" w:evenVBand="0" w:oddHBand="0" w:evenHBand="0" w:firstRowFirstColumn="0" w:firstRowLastColumn="0" w:lastRowFirstColumn="0" w:lastRowLastColumn="0"/>
            <w:tcW w:w="9067" w:type="dxa"/>
          </w:tcPr>
          <w:p w14:paraId="45BC96BB" w14:textId="423E42E3" w:rsidR="008752CF" w:rsidRDefault="00EF292D" w:rsidP="00817A98">
            <w:pPr>
              <w:pStyle w:val="ListParagraph"/>
              <w:numPr>
                <w:ilvl w:val="0"/>
                <w:numId w:val="81"/>
              </w:numPr>
              <w:ind w:right="-144"/>
              <w:rPr>
                <w:b w:val="0"/>
                <w:sz w:val="22"/>
                <w:szCs w:val="22"/>
              </w:rPr>
            </w:pPr>
            <w:r w:rsidRPr="2ED5CC4C">
              <w:rPr>
                <w:b w:val="0"/>
                <w:sz w:val="22"/>
                <w:szCs w:val="22"/>
              </w:rPr>
              <w:t xml:space="preserve">new statutory duties </w:t>
            </w:r>
          </w:p>
        </w:tc>
      </w:tr>
    </w:tbl>
    <w:p w14:paraId="44E38912" w14:textId="77777777" w:rsidR="005C0384" w:rsidRDefault="005C0384" w:rsidP="00DA5236">
      <w:pPr>
        <w:ind w:right="-144"/>
        <w:rPr>
          <w:b/>
          <w:bCs/>
        </w:rPr>
      </w:pPr>
    </w:p>
    <w:tbl>
      <w:tblPr>
        <w:tblStyle w:val="GridTable4"/>
        <w:tblW w:w="9067" w:type="dxa"/>
        <w:tblLook w:val="04A0" w:firstRow="1" w:lastRow="0" w:firstColumn="1" w:lastColumn="0" w:noHBand="0" w:noVBand="1"/>
      </w:tblPr>
      <w:tblGrid>
        <w:gridCol w:w="9067"/>
      </w:tblGrid>
      <w:tr w:rsidR="005C0384" w:rsidRPr="00F17AF9" w14:paraId="1D4DA33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tcPr>
          <w:p w14:paraId="4F522476" w14:textId="69F5DD34" w:rsidR="005C0384" w:rsidRPr="00F17AF9" w:rsidRDefault="005C0384">
            <w:pPr>
              <w:ind w:right="-144"/>
              <w:jc w:val="center"/>
              <w:rPr>
                <w:b w:val="0"/>
                <w:color w:val="F1F2F2" w:themeColor="background1"/>
                <w:sz w:val="22"/>
                <w:szCs w:val="22"/>
              </w:rPr>
            </w:pPr>
            <w:r w:rsidRPr="2ED5CC4C">
              <w:rPr>
                <w:b w:val="0"/>
                <w:color w:val="F1F2F2" w:themeColor="background2"/>
                <w:sz w:val="22"/>
                <w:szCs w:val="22"/>
              </w:rPr>
              <w:t xml:space="preserve">Key changes </w:t>
            </w:r>
            <w:r>
              <w:rPr>
                <w:b w:val="0"/>
                <w:color w:val="F1F2F2" w:themeColor="background2"/>
                <w:sz w:val="22"/>
                <w:szCs w:val="22"/>
              </w:rPr>
              <w:t>for</w:t>
            </w:r>
            <w:r w:rsidRPr="2ED5CC4C">
              <w:rPr>
                <w:b w:val="0"/>
                <w:color w:val="F1F2F2" w:themeColor="background2"/>
                <w:sz w:val="22"/>
                <w:szCs w:val="22"/>
              </w:rPr>
              <w:t xml:space="preserve"> </w:t>
            </w:r>
            <w:r>
              <w:rPr>
                <w:b w:val="0"/>
                <w:color w:val="F1F2F2" w:themeColor="background2"/>
                <w:sz w:val="22"/>
                <w:szCs w:val="22"/>
              </w:rPr>
              <w:t>aged care workers</w:t>
            </w:r>
          </w:p>
        </w:tc>
      </w:tr>
      <w:tr w:rsidR="008341F5" w:rsidRPr="00817A98" w14:paraId="388506E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tcPr>
          <w:p w14:paraId="3C703A9A" w14:textId="1297D86C" w:rsidR="008341F5" w:rsidRPr="00C8170F" w:rsidRDefault="008341F5" w:rsidP="009F6E4E">
            <w:pPr>
              <w:pStyle w:val="ListParagraph"/>
              <w:numPr>
                <w:ilvl w:val="0"/>
                <w:numId w:val="81"/>
              </w:numPr>
              <w:ind w:left="357" w:right="177" w:hanging="357"/>
              <w:rPr>
                <w:b w:val="0"/>
                <w:sz w:val="22"/>
                <w:szCs w:val="22"/>
              </w:rPr>
            </w:pPr>
            <w:r>
              <w:rPr>
                <w:b w:val="0"/>
                <w:sz w:val="22"/>
                <w:szCs w:val="22"/>
              </w:rPr>
              <w:t xml:space="preserve">Statement of Rights recognises a right for individuals to have services delivered by </w:t>
            </w:r>
            <w:r w:rsidRPr="00C8170F">
              <w:rPr>
                <w:b w:val="0"/>
                <w:sz w:val="22"/>
                <w:szCs w:val="22"/>
              </w:rPr>
              <w:t>aged care workers of registered providers who have appropriate qualifications, skills and experience</w:t>
            </w:r>
          </w:p>
        </w:tc>
      </w:tr>
      <w:tr w:rsidR="005C0384" w:rsidRPr="00817A98" w14:paraId="126F347A" w14:textId="77777777">
        <w:tc>
          <w:tcPr>
            <w:cnfStyle w:val="001000000000" w:firstRow="0" w:lastRow="0" w:firstColumn="1" w:lastColumn="0" w:oddVBand="0" w:evenVBand="0" w:oddHBand="0" w:evenHBand="0" w:firstRowFirstColumn="0" w:firstRowLastColumn="0" w:lastRowFirstColumn="0" w:lastRowLastColumn="0"/>
            <w:tcW w:w="9067" w:type="dxa"/>
          </w:tcPr>
          <w:p w14:paraId="467BB22D" w14:textId="4FF7B5DB" w:rsidR="005C0384" w:rsidRPr="0091712B" w:rsidRDefault="003F3C24" w:rsidP="00FF0100">
            <w:pPr>
              <w:pStyle w:val="ListParagraph"/>
              <w:numPr>
                <w:ilvl w:val="0"/>
                <w:numId w:val="81"/>
              </w:numPr>
              <w:ind w:left="357" w:right="-142" w:hanging="357"/>
              <w:rPr>
                <w:b w:val="0"/>
                <w:sz w:val="22"/>
                <w:szCs w:val="22"/>
              </w:rPr>
            </w:pPr>
            <w:r>
              <w:rPr>
                <w:b w:val="0"/>
                <w:sz w:val="22"/>
                <w:szCs w:val="22"/>
              </w:rPr>
              <w:t xml:space="preserve">Statement of Principles recognises </w:t>
            </w:r>
            <w:r w:rsidR="00596830">
              <w:rPr>
                <w:b w:val="0"/>
                <w:sz w:val="22"/>
                <w:szCs w:val="22"/>
              </w:rPr>
              <w:t xml:space="preserve">that the aged care system should support aged care workers to be empowered to </w:t>
            </w:r>
            <w:r w:rsidR="0025059A" w:rsidRPr="00C8170F">
              <w:rPr>
                <w:b w:val="0"/>
                <w:sz w:val="22"/>
                <w:szCs w:val="22"/>
              </w:rPr>
              <w:t>support innovation, continuous improvement and the delivery of high quality care</w:t>
            </w:r>
            <w:r w:rsidR="00FF0100">
              <w:rPr>
                <w:b w:val="0"/>
                <w:sz w:val="22"/>
                <w:szCs w:val="22"/>
              </w:rPr>
              <w:t>,</w:t>
            </w:r>
            <w:r w:rsidR="0025059A">
              <w:rPr>
                <w:b w:val="0"/>
                <w:sz w:val="22"/>
                <w:szCs w:val="22"/>
              </w:rPr>
              <w:t xml:space="preserve"> and</w:t>
            </w:r>
            <w:r w:rsidR="00FF0100">
              <w:rPr>
                <w:b w:val="0"/>
                <w:sz w:val="22"/>
                <w:szCs w:val="22"/>
              </w:rPr>
              <w:t xml:space="preserve"> </w:t>
            </w:r>
            <w:r w:rsidR="0025059A">
              <w:rPr>
                <w:b w:val="0"/>
                <w:sz w:val="22"/>
                <w:szCs w:val="22"/>
              </w:rPr>
              <w:t>participate in governance and accountability mechanisms</w:t>
            </w:r>
          </w:p>
        </w:tc>
      </w:tr>
      <w:tr w:rsidR="005C0384" w14:paraId="7087429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tcPr>
          <w:p w14:paraId="4F3CF4C6" w14:textId="775363A8" w:rsidR="005C0384" w:rsidRDefault="00FA0CA9">
            <w:pPr>
              <w:pStyle w:val="ListParagraph"/>
              <w:numPr>
                <w:ilvl w:val="0"/>
                <w:numId w:val="81"/>
              </w:numPr>
              <w:ind w:right="-144"/>
              <w:rPr>
                <w:b w:val="0"/>
                <w:sz w:val="22"/>
                <w:szCs w:val="22"/>
              </w:rPr>
            </w:pPr>
            <w:r>
              <w:rPr>
                <w:b w:val="0"/>
                <w:sz w:val="22"/>
                <w:szCs w:val="22"/>
              </w:rPr>
              <w:t>expanded whistleblower protections</w:t>
            </w:r>
          </w:p>
        </w:tc>
      </w:tr>
      <w:tr w:rsidR="009B12ED" w14:paraId="0143EAE9" w14:textId="77777777">
        <w:tc>
          <w:tcPr>
            <w:cnfStyle w:val="001000000000" w:firstRow="0" w:lastRow="0" w:firstColumn="1" w:lastColumn="0" w:oddVBand="0" w:evenVBand="0" w:oddHBand="0" w:evenHBand="0" w:firstRowFirstColumn="0" w:firstRowLastColumn="0" w:lastRowFirstColumn="0" w:lastRowLastColumn="0"/>
            <w:tcW w:w="9067" w:type="dxa"/>
          </w:tcPr>
          <w:p w14:paraId="4E78899B" w14:textId="56153FBB" w:rsidR="009B12ED" w:rsidRDefault="009B12ED">
            <w:pPr>
              <w:pStyle w:val="ListParagraph"/>
              <w:numPr>
                <w:ilvl w:val="0"/>
                <w:numId w:val="81"/>
              </w:numPr>
              <w:ind w:right="-144"/>
              <w:rPr>
                <w:b w:val="0"/>
                <w:sz w:val="22"/>
                <w:szCs w:val="22"/>
              </w:rPr>
            </w:pPr>
            <w:r>
              <w:rPr>
                <w:b w:val="0"/>
                <w:sz w:val="22"/>
                <w:szCs w:val="22"/>
              </w:rPr>
              <w:t>worker screening arrangements</w:t>
            </w:r>
          </w:p>
        </w:tc>
      </w:tr>
    </w:tbl>
    <w:p w14:paraId="00392983" w14:textId="4570BA6D" w:rsidR="00DA5236" w:rsidRDefault="00DA5236" w:rsidP="00DA5236">
      <w:pPr>
        <w:ind w:right="-144"/>
      </w:pPr>
      <w:r w:rsidRPr="00DA5236">
        <w:rPr>
          <w:b/>
          <w:bCs/>
        </w:rPr>
        <w:t>Note:</w:t>
      </w:r>
      <w:r w:rsidRPr="00DA5236">
        <w:t xml:space="preserve"> </w:t>
      </w:r>
      <w:r>
        <w:t xml:space="preserve">This first phase of reform will also have significant impacts on the Commission, with the implementation of a completely new regulatory model and a revised </w:t>
      </w:r>
      <w:r w:rsidR="00F410A7">
        <w:t>person</w:t>
      </w:r>
      <w:r>
        <w:t>-focussed complaints process.</w:t>
      </w:r>
    </w:p>
    <w:p w14:paraId="706E0A6A" w14:textId="313BBD89" w:rsidR="0095039C" w:rsidRDefault="0095039C" w:rsidP="003E038D">
      <w:pPr>
        <w:pStyle w:val="Heading2"/>
        <w:keepNext w:val="0"/>
      </w:pPr>
      <w:bookmarkStart w:id="280" w:name="_Toc153380477"/>
      <w:r>
        <w:t xml:space="preserve">Readiness support for </w:t>
      </w:r>
      <w:r w:rsidR="00FD7E54">
        <w:t>older people and the sector</w:t>
      </w:r>
      <w:bookmarkEnd w:id="280"/>
    </w:p>
    <w:p w14:paraId="3BD96C31" w14:textId="114E0939" w:rsidR="00F21337" w:rsidRDefault="00263509" w:rsidP="003E038D">
      <w:pPr>
        <w:ind w:right="-286"/>
      </w:pPr>
      <w:r>
        <w:t xml:space="preserve">We understand that </w:t>
      </w:r>
      <w:r w:rsidR="00EE6714">
        <w:t xml:space="preserve">the new Act </w:t>
      </w:r>
      <w:r w:rsidR="00E91807">
        <w:t>represents</w:t>
      </w:r>
      <w:r w:rsidR="006A761F">
        <w:t xml:space="preserve"> a</w:t>
      </w:r>
      <w:r>
        <w:t xml:space="preserve"> </w:t>
      </w:r>
      <w:r w:rsidR="00E91807">
        <w:t>significant amount</w:t>
      </w:r>
      <w:r>
        <w:t xml:space="preserve"> of change </w:t>
      </w:r>
      <w:r w:rsidR="00B62330">
        <w:t xml:space="preserve">across the aged care system, </w:t>
      </w:r>
      <w:r w:rsidR="00D477E6">
        <w:t xml:space="preserve">and </w:t>
      </w:r>
      <w:r w:rsidR="00B62330">
        <w:t>you will need support to understand</w:t>
      </w:r>
      <w:r w:rsidR="00932E78">
        <w:t xml:space="preserve"> what this means for you</w:t>
      </w:r>
      <w:r w:rsidR="00F60972">
        <w:t>.</w:t>
      </w:r>
    </w:p>
    <w:p w14:paraId="0A1E9274" w14:textId="79C4923D" w:rsidR="00AE072E" w:rsidRDefault="008E0F38" w:rsidP="003E038D">
      <w:pPr>
        <w:rPr>
          <w:rFonts w:cs="Arial"/>
        </w:rPr>
      </w:pPr>
      <w:r>
        <w:t xml:space="preserve">To </w:t>
      </w:r>
      <w:r w:rsidR="009E11B8">
        <w:t>assist</w:t>
      </w:r>
      <w:r>
        <w:t xml:space="preserve"> </w:t>
      </w:r>
      <w:r w:rsidR="00410BBC">
        <w:t>you</w:t>
      </w:r>
      <w:r w:rsidR="00D3798D">
        <w:t xml:space="preserve">, we </w:t>
      </w:r>
      <w:r w:rsidR="00F546C9">
        <w:t xml:space="preserve">are </w:t>
      </w:r>
      <w:r w:rsidR="00D3798D">
        <w:t xml:space="preserve">building </w:t>
      </w:r>
      <w:r w:rsidR="00F546C9">
        <w:t>a</w:t>
      </w:r>
      <w:r w:rsidR="006B7554">
        <w:t>n integrated readiness plan that will make clear what support will be provided</w:t>
      </w:r>
      <w:r w:rsidR="00DF711D">
        <w:t>, when and how</w:t>
      </w:r>
      <w:r w:rsidR="006B3A07">
        <w:t xml:space="preserve"> </w:t>
      </w:r>
      <w:r w:rsidR="00D47D2B">
        <w:t>these activities</w:t>
      </w:r>
      <w:r w:rsidR="006B3A07">
        <w:t xml:space="preserve"> will be delivered. </w:t>
      </w:r>
      <w:r w:rsidR="00227B68">
        <w:t xml:space="preserve">We want to </w:t>
      </w:r>
      <w:r w:rsidR="00853DAC">
        <w:t>ensure that the</w:t>
      </w:r>
      <w:r w:rsidR="00846882">
        <w:t xml:space="preserve"> s</w:t>
      </w:r>
      <w:r w:rsidR="00846882" w:rsidRPr="006705E9">
        <w:rPr>
          <w:rFonts w:cs="Arial"/>
        </w:rPr>
        <w:t xml:space="preserve">ector is </w:t>
      </w:r>
      <w:r w:rsidR="0057099B">
        <w:rPr>
          <w:rFonts w:cs="Arial"/>
        </w:rPr>
        <w:t xml:space="preserve">not only prepared </w:t>
      </w:r>
      <w:r w:rsidR="00814AD4">
        <w:rPr>
          <w:rFonts w:cs="Arial"/>
        </w:rPr>
        <w:t>for the changes</w:t>
      </w:r>
      <w:r w:rsidR="005524CB">
        <w:rPr>
          <w:rFonts w:cs="Arial"/>
        </w:rPr>
        <w:t xml:space="preserve">, </w:t>
      </w:r>
      <w:r w:rsidR="0057099B">
        <w:rPr>
          <w:rFonts w:cs="Arial"/>
        </w:rPr>
        <w:t>but</w:t>
      </w:r>
      <w:r w:rsidR="00846882" w:rsidRPr="006705E9">
        <w:rPr>
          <w:rFonts w:cs="Arial"/>
        </w:rPr>
        <w:t xml:space="preserve"> </w:t>
      </w:r>
      <w:r w:rsidR="005524CB">
        <w:rPr>
          <w:rFonts w:cs="Arial"/>
        </w:rPr>
        <w:t xml:space="preserve">that together we deliver </w:t>
      </w:r>
      <w:r w:rsidR="0091712B">
        <w:rPr>
          <w:rFonts w:cs="Arial"/>
        </w:rPr>
        <w:t xml:space="preserve">sustainable and long-lasting </w:t>
      </w:r>
      <w:r w:rsidR="00104C63">
        <w:rPr>
          <w:rFonts w:cs="Arial"/>
        </w:rPr>
        <w:t xml:space="preserve">change and </w:t>
      </w:r>
      <w:r w:rsidR="00A66339">
        <w:rPr>
          <w:rFonts w:cs="Arial"/>
        </w:rPr>
        <w:t xml:space="preserve">quality improvements </w:t>
      </w:r>
      <w:r w:rsidR="0091712B">
        <w:rPr>
          <w:rFonts w:cs="Arial"/>
        </w:rPr>
        <w:t>for older peo</w:t>
      </w:r>
      <w:r w:rsidR="00F24499">
        <w:rPr>
          <w:rFonts w:cs="Arial"/>
        </w:rPr>
        <w:t>ple</w:t>
      </w:r>
      <w:r w:rsidR="00C06BAC">
        <w:rPr>
          <w:rFonts w:cs="Arial"/>
        </w:rPr>
        <w:t xml:space="preserve"> now </w:t>
      </w:r>
      <w:r w:rsidR="00A66339">
        <w:rPr>
          <w:rFonts w:cs="Arial"/>
        </w:rPr>
        <w:t>and</w:t>
      </w:r>
      <w:r w:rsidR="00C06BAC">
        <w:rPr>
          <w:rFonts w:cs="Arial"/>
        </w:rPr>
        <w:t xml:space="preserve"> int</w:t>
      </w:r>
      <w:r w:rsidR="00A66339">
        <w:rPr>
          <w:rFonts w:cs="Arial"/>
        </w:rPr>
        <w:t>o</w:t>
      </w:r>
      <w:r w:rsidR="00C06BAC">
        <w:rPr>
          <w:rFonts w:cs="Arial"/>
        </w:rPr>
        <w:t xml:space="preserve"> the future</w:t>
      </w:r>
      <w:r w:rsidR="00D8262A">
        <w:rPr>
          <w:rFonts w:cs="Arial"/>
        </w:rPr>
        <w:t>.</w:t>
      </w:r>
      <w:r w:rsidR="00846882" w:rsidRPr="006705E9">
        <w:rPr>
          <w:rFonts w:cs="Arial"/>
        </w:rPr>
        <w:t xml:space="preserve"> </w:t>
      </w:r>
      <w:r w:rsidR="00FC7374">
        <w:rPr>
          <w:rFonts w:cs="Arial"/>
        </w:rPr>
        <w:t>The readiness plan will</w:t>
      </w:r>
      <w:r w:rsidR="005C4FC4">
        <w:rPr>
          <w:rFonts w:cs="Arial"/>
        </w:rPr>
        <w:t xml:space="preserve"> </w:t>
      </w:r>
      <w:r w:rsidR="006C2BAB">
        <w:rPr>
          <w:rFonts w:cs="Arial"/>
        </w:rPr>
        <w:t xml:space="preserve">provide </w:t>
      </w:r>
      <w:r w:rsidR="00666EAC">
        <w:rPr>
          <w:rFonts w:cs="Arial"/>
        </w:rPr>
        <w:t>detailed</w:t>
      </w:r>
      <w:r w:rsidR="006C2BAB">
        <w:rPr>
          <w:rFonts w:cs="Arial"/>
        </w:rPr>
        <w:t xml:space="preserve"> information on </w:t>
      </w:r>
      <w:r w:rsidR="00C52A47">
        <w:rPr>
          <w:rFonts w:cs="Arial"/>
        </w:rPr>
        <w:t>what is</w:t>
      </w:r>
      <w:r w:rsidR="00896081">
        <w:rPr>
          <w:rFonts w:cs="Arial"/>
        </w:rPr>
        <w:t xml:space="preserve"> new,</w:t>
      </w:r>
      <w:r w:rsidR="00C52A47">
        <w:rPr>
          <w:rFonts w:cs="Arial"/>
        </w:rPr>
        <w:t xml:space="preserve"> </w:t>
      </w:r>
      <w:r w:rsidR="002C2E92">
        <w:rPr>
          <w:rFonts w:cs="Arial"/>
        </w:rPr>
        <w:t xml:space="preserve">what is </w:t>
      </w:r>
      <w:r w:rsidR="00C52A47">
        <w:rPr>
          <w:rFonts w:cs="Arial"/>
        </w:rPr>
        <w:t>changing</w:t>
      </w:r>
      <w:r w:rsidR="00EE4D24">
        <w:rPr>
          <w:rFonts w:cs="Arial"/>
        </w:rPr>
        <w:t xml:space="preserve"> and</w:t>
      </w:r>
      <w:r w:rsidR="00155239">
        <w:rPr>
          <w:rFonts w:cs="Arial"/>
        </w:rPr>
        <w:t xml:space="preserve"> </w:t>
      </w:r>
      <w:r w:rsidR="002C2E92">
        <w:rPr>
          <w:rFonts w:cs="Arial"/>
        </w:rPr>
        <w:t xml:space="preserve">what is staying the same for different stakeholder groups, and </w:t>
      </w:r>
      <w:r w:rsidR="00CD7207">
        <w:rPr>
          <w:rFonts w:cs="Arial"/>
        </w:rPr>
        <w:t>will outline</w:t>
      </w:r>
      <w:r w:rsidR="00155239">
        <w:rPr>
          <w:rFonts w:cs="Arial"/>
        </w:rPr>
        <w:t xml:space="preserve"> the</w:t>
      </w:r>
      <w:r w:rsidR="00746F21">
        <w:rPr>
          <w:rFonts w:cs="Arial"/>
        </w:rPr>
        <w:t xml:space="preserve"> communication, engagement and training </w:t>
      </w:r>
      <w:r w:rsidR="00D842DD">
        <w:rPr>
          <w:rFonts w:cs="Arial"/>
        </w:rPr>
        <w:t>activities</w:t>
      </w:r>
      <w:r w:rsidR="00792C8B">
        <w:rPr>
          <w:rFonts w:cs="Arial"/>
        </w:rPr>
        <w:t xml:space="preserve"> </w:t>
      </w:r>
      <w:r w:rsidR="00625E2D">
        <w:rPr>
          <w:rFonts w:cs="Arial"/>
        </w:rPr>
        <w:t xml:space="preserve">that will be </w:t>
      </w:r>
      <w:r w:rsidR="003904C7">
        <w:rPr>
          <w:rFonts w:cs="Arial"/>
        </w:rPr>
        <w:t xml:space="preserve">tailored to support </w:t>
      </w:r>
      <w:r w:rsidR="00C03D1C">
        <w:rPr>
          <w:rFonts w:cs="Arial"/>
        </w:rPr>
        <w:t xml:space="preserve">the </w:t>
      </w:r>
      <w:r w:rsidR="003971B5">
        <w:rPr>
          <w:rFonts w:cs="Arial"/>
        </w:rPr>
        <w:t xml:space="preserve">needs of </w:t>
      </w:r>
      <w:r w:rsidR="00B678C2">
        <w:rPr>
          <w:rFonts w:cs="Arial"/>
        </w:rPr>
        <w:t xml:space="preserve">each </w:t>
      </w:r>
      <w:r w:rsidR="00404ACB">
        <w:rPr>
          <w:rFonts w:cs="Arial"/>
        </w:rPr>
        <w:t>stakeholder group</w:t>
      </w:r>
      <w:r w:rsidR="00C03960">
        <w:rPr>
          <w:rFonts w:cs="Arial"/>
        </w:rPr>
        <w:t xml:space="preserve">. </w:t>
      </w:r>
      <w:r w:rsidR="003C2402">
        <w:rPr>
          <w:rFonts w:cs="Arial"/>
        </w:rPr>
        <w:t xml:space="preserve">It will </w:t>
      </w:r>
      <w:r w:rsidR="00A92659">
        <w:rPr>
          <w:rFonts w:cs="Arial"/>
        </w:rPr>
        <w:t>als</w:t>
      </w:r>
      <w:r w:rsidR="00DF2050">
        <w:rPr>
          <w:rFonts w:cs="Arial"/>
        </w:rPr>
        <w:t>o indicate</w:t>
      </w:r>
      <w:r w:rsidR="00582622">
        <w:rPr>
          <w:rFonts w:cs="Arial"/>
        </w:rPr>
        <w:t xml:space="preserve"> when</w:t>
      </w:r>
      <w:r w:rsidR="00C400A4">
        <w:rPr>
          <w:rFonts w:cs="Arial"/>
        </w:rPr>
        <w:t xml:space="preserve"> </w:t>
      </w:r>
      <w:r w:rsidR="00DF2050">
        <w:rPr>
          <w:rFonts w:cs="Arial"/>
        </w:rPr>
        <w:t xml:space="preserve">you can </w:t>
      </w:r>
      <w:r w:rsidR="00A669D4">
        <w:rPr>
          <w:rFonts w:cs="Arial"/>
        </w:rPr>
        <w:t>expect</w:t>
      </w:r>
      <w:r w:rsidR="00C400A4">
        <w:rPr>
          <w:rFonts w:cs="Arial"/>
        </w:rPr>
        <w:t xml:space="preserve"> </w:t>
      </w:r>
      <w:r w:rsidR="00623837">
        <w:rPr>
          <w:rFonts w:cs="Arial"/>
        </w:rPr>
        <w:t>these activities and how to access them</w:t>
      </w:r>
      <w:r w:rsidR="004A3463">
        <w:rPr>
          <w:rFonts w:cs="Arial"/>
        </w:rPr>
        <w:t>.</w:t>
      </w:r>
    </w:p>
    <w:p w14:paraId="27F2D7BB" w14:textId="052B39C1" w:rsidR="00042082" w:rsidRDefault="00500C09" w:rsidP="003E038D">
      <w:pPr>
        <w:rPr>
          <w:rFonts w:cs="Arial"/>
        </w:rPr>
      </w:pPr>
      <w:r>
        <w:rPr>
          <w:rFonts w:cs="Arial"/>
        </w:rPr>
        <w:t>We will ensure that messaging and activities are clear, timely, relevant, accessible and meet the diverse needs of target audiences.</w:t>
      </w:r>
      <w:r w:rsidR="006B7931">
        <w:rPr>
          <w:rFonts w:cs="Arial"/>
        </w:rPr>
        <w:t xml:space="preserve"> </w:t>
      </w:r>
      <w:r w:rsidR="009230E6">
        <w:rPr>
          <w:rFonts w:cs="Arial"/>
        </w:rPr>
        <w:t>Where</w:t>
      </w:r>
      <w:r w:rsidR="0054173C">
        <w:rPr>
          <w:rFonts w:cs="Arial"/>
        </w:rPr>
        <w:t xml:space="preserve"> possible, we will </w:t>
      </w:r>
      <w:r w:rsidR="004F4394">
        <w:rPr>
          <w:rFonts w:cs="Arial"/>
        </w:rPr>
        <w:t>proactively</w:t>
      </w:r>
      <w:r w:rsidR="00112018">
        <w:rPr>
          <w:rFonts w:cs="Arial"/>
        </w:rPr>
        <w:t xml:space="preserve"> engag</w:t>
      </w:r>
      <w:r w:rsidR="004F4394">
        <w:rPr>
          <w:rFonts w:cs="Arial"/>
        </w:rPr>
        <w:t>e and seek feedback</w:t>
      </w:r>
      <w:r w:rsidR="00112018">
        <w:rPr>
          <w:rFonts w:cs="Arial"/>
        </w:rPr>
        <w:t xml:space="preserve"> </w:t>
      </w:r>
      <w:r w:rsidR="00801601">
        <w:rPr>
          <w:rFonts w:cs="Arial"/>
        </w:rPr>
        <w:t xml:space="preserve">through </w:t>
      </w:r>
      <w:r w:rsidR="001F6C3C">
        <w:rPr>
          <w:rFonts w:cs="Arial"/>
        </w:rPr>
        <w:t>peak organisations</w:t>
      </w:r>
      <w:r w:rsidR="003A7944">
        <w:rPr>
          <w:rFonts w:cs="Arial"/>
        </w:rPr>
        <w:t>, advocacy and community groups, unions and professional associations</w:t>
      </w:r>
      <w:r w:rsidR="001F6C3C">
        <w:rPr>
          <w:rFonts w:cs="Arial"/>
        </w:rPr>
        <w:t xml:space="preserve"> </w:t>
      </w:r>
      <w:r w:rsidR="00854379">
        <w:rPr>
          <w:rFonts w:cs="Arial"/>
        </w:rPr>
        <w:t xml:space="preserve">and </w:t>
      </w:r>
      <w:r w:rsidR="00121ACB">
        <w:rPr>
          <w:rFonts w:cs="Arial"/>
        </w:rPr>
        <w:t xml:space="preserve">other representative </w:t>
      </w:r>
      <w:r w:rsidR="00FD7BFF">
        <w:rPr>
          <w:rFonts w:cs="Arial"/>
        </w:rPr>
        <w:t>bodies</w:t>
      </w:r>
      <w:r w:rsidR="009507AF">
        <w:rPr>
          <w:rFonts w:cs="Arial"/>
        </w:rPr>
        <w:t>.</w:t>
      </w:r>
    </w:p>
    <w:p w14:paraId="7BE23642" w14:textId="3C010AD3" w:rsidR="00CE7F83" w:rsidRPr="006705E9" w:rsidRDefault="00042082" w:rsidP="003E038D">
      <w:pPr>
        <w:keepNext/>
        <w:keepLines/>
        <w:rPr>
          <w:rFonts w:cs="Arial"/>
        </w:rPr>
      </w:pPr>
      <w:r>
        <w:rPr>
          <w:rFonts w:cs="Arial"/>
        </w:rPr>
        <w:lastRenderedPageBreak/>
        <w:t>Readiness activities will include</w:t>
      </w:r>
      <w:r w:rsidR="00F21337">
        <w:rPr>
          <w:rFonts w:cs="Arial"/>
        </w:rPr>
        <w:t>:</w:t>
      </w:r>
      <w:r>
        <w:rPr>
          <w:rFonts w:cs="Arial"/>
        </w:rPr>
        <w:t xml:space="preserve"> </w:t>
      </w:r>
      <w:r w:rsidR="00791938">
        <w:rPr>
          <w:rFonts w:cs="Arial"/>
        </w:rPr>
        <w:t xml:space="preserve">booklets </w:t>
      </w:r>
      <w:r w:rsidR="00ED5CF6">
        <w:rPr>
          <w:rFonts w:cs="Arial"/>
        </w:rPr>
        <w:t>for older people (including translated versions)</w:t>
      </w:r>
      <w:r w:rsidR="00610004">
        <w:rPr>
          <w:rFonts w:cs="Arial"/>
        </w:rPr>
        <w:t>;</w:t>
      </w:r>
      <w:r w:rsidR="00ED5CF6">
        <w:rPr>
          <w:rFonts w:cs="Arial"/>
        </w:rPr>
        <w:t xml:space="preserve"> </w:t>
      </w:r>
      <w:r w:rsidR="00610004">
        <w:rPr>
          <w:rFonts w:cs="Arial"/>
        </w:rPr>
        <w:t xml:space="preserve">videos for older people, workers and providers; </w:t>
      </w:r>
      <w:r w:rsidR="00F074B0">
        <w:rPr>
          <w:rFonts w:cs="Arial"/>
        </w:rPr>
        <w:t xml:space="preserve">webinars; </w:t>
      </w:r>
      <w:r w:rsidR="00EF6DC4">
        <w:rPr>
          <w:rFonts w:cs="Arial"/>
        </w:rPr>
        <w:t xml:space="preserve">tailored information kits for stakeholder groups; </w:t>
      </w:r>
      <w:r w:rsidR="00DE1CD2">
        <w:rPr>
          <w:rFonts w:cs="Arial"/>
        </w:rPr>
        <w:t>information to</w:t>
      </w:r>
      <w:r w:rsidR="00BB5E64">
        <w:rPr>
          <w:rFonts w:cs="Arial"/>
        </w:rPr>
        <w:t xml:space="preserve"> support workers; </w:t>
      </w:r>
      <w:r w:rsidR="00F26C68">
        <w:rPr>
          <w:rFonts w:cs="Arial"/>
        </w:rPr>
        <w:t>engagement at</w:t>
      </w:r>
      <w:r w:rsidR="00E07285">
        <w:rPr>
          <w:rFonts w:cs="Arial"/>
        </w:rPr>
        <w:t xml:space="preserve"> sector and advisory group meetings,</w:t>
      </w:r>
      <w:r w:rsidR="00F26C68">
        <w:rPr>
          <w:rFonts w:cs="Arial"/>
        </w:rPr>
        <w:t xml:space="preserve"> forums and events; </w:t>
      </w:r>
      <w:r w:rsidR="00056FDC">
        <w:rPr>
          <w:rFonts w:cs="Arial"/>
        </w:rPr>
        <w:t xml:space="preserve">updated or new </w:t>
      </w:r>
      <w:r w:rsidR="00D04957">
        <w:rPr>
          <w:rFonts w:cs="Arial"/>
        </w:rPr>
        <w:t>m</w:t>
      </w:r>
      <w:r w:rsidR="00D018A6">
        <w:rPr>
          <w:rFonts w:cs="Arial"/>
        </w:rPr>
        <w:t>anuals and guide</w:t>
      </w:r>
      <w:r w:rsidR="00D04957">
        <w:rPr>
          <w:rFonts w:cs="Arial"/>
        </w:rPr>
        <w:t>s</w:t>
      </w:r>
      <w:r w:rsidR="00056FDC">
        <w:rPr>
          <w:rFonts w:cs="Arial"/>
        </w:rPr>
        <w:t xml:space="preserve">; </w:t>
      </w:r>
      <w:r w:rsidR="00A37DA2">
        <w:rPr>
          <w:rFonts w:cs="Arial"/>
        </w:rPr>
        <w:t>system training</w:t>
      </w:r>
      <w:r w:rsidR="00056FDC">
        <w:rPr>
          <w:rFonts w:cs="Arial"/>
        </w:rPr>
        <w:t xml:space="preserve"> (where applicable);</w:t>
      </w:r>
      <w:r w:rsidR="00F61B6A">
        <w:rPr>
          <w:rFonts w:cs="Arial"/>
        </w:rPr>
        <w:t xml:space="preserve"> </w:t>
      </w:r>
      <w:r w:rsidR="009520EC">
        <w:rPr>
          <w:rFonts w:cs="Arial"/>
        </w:rPr>
        <w:t xml:space="preserve">practical </w:t>
      </w:r>
      <w:r w:rsidR="00BD1751">
        <w:rPr>
          <w:rFonts w:cs="Arial"/>
        </w:rPr>
        <w:t>scenario</w:t>
      </w:r>
      <w:r w:rsidR="008B793E">
        <w:rPr>
          <w:rFonts w:cs="Arial"/>
        </w:rPr>
        <w:t>s</w:t>
      </w:r>
      <w:r w:rsidR="000876B1">
        <w:rPr>
          <w:rFonts w:cs="Arial"/>
        </w:rPr>
        <w:t xml:space="preserve"> </w:t>
      </w:r>
      <w:r w:rsidR="00671289">
        <w:rPr>
          <w:rFonts w:cs="Arial"/>
        </w:rPr>
        <w:t xml:space="preserve">to support </w:t>
      </w:r>
      <w:r w:rsidR="00B916E6">
        <w:rPr>
          <w:rFonts w:cs="Arial"/>
        </w:rPr>
        <w:t>how the changes apply</w:t>
      </w:r>
      <w:r w:rsidR="00AD6E63">
        <w:rPr>
          <w:rFonts w:cs="Arial"/>
        </w:rPr>
        <w:t xml:space="preserve">; and regular updates through </w:t>
      </w:r>
      <w:r w:rsidR="00250AA6">
        <w:rPr>
          <w:rFonts w:cs="Arial"/>
        </w:rPr>
        <w:t>the department’s newsletter, website and My Aged Care</w:t>
      </w:r>
      <w:r w:rsidR="00297A68">
        <w:rPr>
          <w:rFonts w:cs="Arial"/>
        </w:rPr>
        <w:t xml:space="preserve"> </w:t>
      </w:r>
      <w:r w:rsidR="00266EA5">
        <w:rPr>
          <w:rFonts w:cs="Arial"/>
        </w:rPr>
        <w:t>channels</w:t>
      </w:r>
      <w:r w:rsidR="00250AA6">
        <w:rPr>
          <w:rFonts w:cs="Arial"/>
        </w:rPr>
        <w:t>.</w:t>
      </w:r>
    </w:p>
    <w:p w14:paraId="76643FF5" w14:textId="665363DF" w:rsidR="00846882" w:rsidRPr="0095039C" w:rsidRDefault="00CC5FE9" w:rsidP="00024EED">
      <w:r>
        <w:rPr>
          <w:rFonts w:cs="Arial"/>
        </w:rPr>
        <w:t xml:space="preserve">We </w:t>
      </w:r>
      <w:r w:rsidR="00DF09FB">
        <w:rPr>
          <w:rFonts w:cs="Arial"/>
        </w:rPr>
        <w:t>are currently refining the readiness plan</w:t>
      </w:r>
      <w:r w:rsidR="00794D12">
        <w:rPr>
          <w:rFonts w:cs="Arial"/>
        </w:rPr>
        <w:t xml:space="preserve"> and </w:t>
      </w:r>
      <w:r w:rsidR="00581FC1">
        <w:rPr>
          <w:rFonts w:cs="Arial"/>
        </w:rPr>
        <w:t xml:space="preserve">aim to </w:t>
      </w:r>
      <w:r w:rsidR="003C69A7">
        <w:rPr>
          <w:rFonts w:cs="Arial"/>
        </w:rPr>
        <w:t>release i</w:t>
      </w:r>
      <w:r w:rsidR="00DC0BBF">
        <w:rPr>
          <w:rFonts w:cs="Arial"/>
        </w:rPr>
        <w:t>t</w:t>
      </w:r>
      <w:r>
        <w:rPr>
          <w:rFonts w:cs="Arial"/>
        </w:rPr>
        <w:t xml:space="preserve"> </w:t>
      </w:r>
      <w:r w:rsidR="007C4104">
        <w:rPr>
          <w:rFonts w:cs="Arial"/>
        </w:rPr>
        <w:t xml:space="preserve">in </w:t>
      </w:r>
      <w:r w:rsidR="00B84899">
        <w:rPr>
          <w:rFonts w:cs="Arial"/>
        </w:rPr>
        <w:t xml:space="preserve">early </w:t>
      </w:r>
      <w:r w:rsidR="0057790B">
        <w:rPr>
          <w:rFonts w:cs="Arial"/>
        </w:rPr>
        <w:t>2024</w:t>
      </w:r>
      <w:r w:rsidR="00177707">
        <w:rPr>
          <w:rFonts w:cs="Arial"/>
        </w:rPr>
        <w:t xml:space="preserve"> for feedback</w:t>
      </w:r>
      <w:r w:rsidR="002B1E5C">
        <w:rPr>
          <w:rFonts w:cs="Arial"/>
        </w:rPr>
        <w:t xml:space="preserve">. </w:t>
      </w:r>
      <w:r w:rsidR="008463FB">
        <w:rPr>
          <w:rFonts w:cs="Arial"/>
        </w:rPr>
        <w:t xml:space="preserve">This will help us to ensure the activities </w:t>
      </w:r>
      <w:r w:rsidR="004532BE">
        <w:rPr>
          <w:rFonts w:cs="Arial"/>
        </w:rPr>
        <w:t>proposed will meet your needs</w:t>
      </w:r>
      <w:r w:rsidR="006234C8">
        <w:rPr>
          <w:rFonts w:cs="Arial"/>
        </w:rPr>
        <w:t xml:space="preserve">, prior </w:t>
      </w:r>
      <w:r w:rsidR="00995119">
        <w:rPr>
          <w:rFonts w:cs="Arial"/>
        </w:rPr>
        <w:t>to</w:t>
      </w:r>
      <w:r w:rsidR="001D73C2">
        <w:rPr>
          <w:rFonts w:cs="Arial"/>
        </w:rPr>
        <w:t xml:space="preserve"> commenc</w:t>
      </w:r>
      <w:r w:rsidR="00D046EE">
        <w:rPr>
          <w:rFonts w:cs="Arial"/>
        </w:rPr>
        <w:t>ing</w:t>
      </w:r>
      <w:r w:rsidR="001D73C2">
        <w:rPr>
          <w:rFonts w:cs="Arial"/>
        </w:rPr>
        <w:t xml:space="preserve"> delivery </w:t>
      </w:r>
      <w:r w:rsidR="007E4798">
        <w:rPr>
          <w:rFonts w:cs="Arial"/>
        </w:rPr>
        <w:t xml:space="preserve">from March 2024. </w:t>
      </w:r>
      <w:r w:rsidR="002635E3">
        <w:rPr>
          <w:rFonts w:cs="Arial"/>
        </w:rPr>
        <w:t xml:space="preserve">We will build in feedback loops within our approach, and will </w:t>
      </w:r>
      <w:r w:rsidR="00885864">
        <w:rPr>
          <w:rFonts w:cs="Arial"/>
        </w:rPr>
        <w:t xml:space="preserve">continue to monitor, measure and adapt our </w:t>
      </w:r>
      <w:r w:rsidR="00B83320">
        <w:rPr>
          <w:rFonts w:cs="Arial"/>
        </w:rPr>
        <w:t>activities</w:t>
      </w:r>
      <w:r w:rsidR="00885864">
        <w:rPr>
          <w:rFonts w:cs="Arial"/>
        </w:rPr>
        <w:t xml:space="preserve"> </w:t>
      </w:r>
      <w:r w:rsidR="008B416E">
        <w:rPr>
          <w:rFonts w:cs="Arial"/>
        </w:rPr>
        <w:t xml:space="preserve">as </w:t>
      </w:r>
      <w:r w:rsidR="00BB0E49">
        <w:rPr>
          <w:rFonts w:cs="Arial"/>
        </w:rPr>
        <w:t>implementation progress</w:t>
      </w:r>
      <w:r w:rsidR="00D638C2">
        <w:rPr>
          <w:rFonts w:cs="Arial"/>
        </w:rPr>
        <w:t>es</w:t>
      </w:r>
      <w:r w:rsidR="00BB0E49">
        <w:rPr>
          <w:rFonts w:cs="Arial"/>
        </w:rPr>
        <w:t xml:space="preserve"> and </w:t>
      </w:r>
      <w:r w:rsidR="00D638C2">
        <w:rPr>
          <w:rFonts w:cs="Arial"/>
        </w:rPr>
        <w:t>stakeholder</w:t>
      </w:r>
      <w:r w:rsidR="00BB0E49">
        <w:rPr>
          <w:rFonts w:cs="Arial"/>
        </w:rPr>
        <w:t xml:space="preserve"> needs </w:t>
      </w:r>
      <w:r w:rsidR="00D638C2">
        <w:rPr>
          <w:rFonts w:cs="Arial"/>
        </w:rPr>
        <w:t>evolve.</w:t>
      </w:r>
    </w:p>
    <w:p w14:paraId="2671D92D" w14:textId="62E181B0" w:rsidR="009D5943" w:rsidRDefault="009D5943" w:rsidP="009D5943">
      <w:pPr>
        <w:pStyle w:val="Heading2"/>
      </w:pPr>
      <w:bookmarkStart w:id="281" w:name="_Toc153380478"/>
      <w:r>
        <w:t>What is coming for 2025</w:t>
      </w:r>
      <w:bookmarkEnd w:id="281"/>
    </w:p>
    <w:p w14:paraId="5B6CD451" w14:textId="39AD1AA7" w:rsidR="00145C33" w:rsidRPr="00FD73B4" w:rsidRDefault="00145C33" w:rsidP="009D5943">
      <w:r w:rsidRPr="00FD73B4">
        <w:t>Further legislative changes in 2025 will accompany the new Support at Home program</w:t>
      </w:r>
      <w:r w:rsidR="00AB55A2" w:rsidRPr="00FD73B4">
        <w:t xml:space="preserve">. See: </w:t>
      </w:r>
      <w:hyperlink r:id="rId146" w:history="1">
        <w:r w:rsidR="00AB55A2" w:rsidRPr="002C3B8E">
          <w:rPr>
            <w:rStyle w:val="Hyperlink"/>
            <w:color w:val="0070C0"/>
          </w:rPr>
          <w:t>Reforming in-home aged care</w:t>
        </w:r>
      </w:hyperlink>
      <w:r w:rsidR="00AB55A2" w:rsidRPr="00FD73B4">
        <w:t>.</w:t>
      </w:r>
    </w:p>
    <w:p w14:paraId="3E5A80C7" w14:textId="2C36A4F0" w:rsidR="00AB55A2" w:rsidRPr="00FD73B4" w:rsidRDefault="00895073" w:rsidP="009D5943">
      <w:r w:rsidRPr="00FD73B4">
        <w:t>These changes are expected to be accompanied by:</w:t>
      </w:r>
    </w:p>
    <w:p w14:paraId="145CE2E6" w14:textId="47624CD3" w:rsidR="00895073" w:rsidRPr="00FD73B4" w:rsidRDefault="00895073" w:rsidP="00895073">
      <w:pPr>
        <w:pStyle w:val="ListParagraph"/>
        <w:numPr>
          <w:ilvl w:val="0"/>
          <w:numId w:val="82"/>
        </w:numPr>
      </w:pPr>
      <w:r w:rsidRPr="00FD73B4">
        <w:t>a new contributions framework and a revised aged care service list informed by the findings of the Aged Care Taskforce</w:t>
      </w:r>
    </w:p>
    <w:p w14:paraId="1DC9DAC8" w14:textId="726F1B5B" w:rsidR="00895073" w:rsidRPr="00FD73B4" w:rsidRDefault="00393F3C" w:rsidP="00895073">
      <w:pPr>
        <w:pStyle w:val="ListParagraph"/>
        <w:numPr>
          <w:ilvl w:val="0"/>
          <w:numId w:val="82"/>
        </w:numPr>
      </w:pPr>
      <w:r w:rsidRPr="00FD73B4">
        <w:t xml:space="preserve">the establishment of a First Nations Aged </w:t>
      </w:r>
      <w:r w:rsidR="007B4850">
        <w:t xml:space="preserve">Care </w:t>
      </w:r>
      <w:r w:rsidRPr="00FD73B4">
        <w:t>Commissioner</w:t>
      </w:r>
    </w:p>
    <w:p w14:paraId="2A68B444" w14:textId="0D2661DC" w:rsidR="00393F3C" w:rsidRPr="00FD73B4" w:rsidRDefault="00393F3C" w:rsidP="00895073">
      <w:pPr>
        <w:pStyle w:val="ListParagraph"/>
        <w:numPr>
          <w:ilvl w:val="0"/>
          <w:numId w:val="82"/>
        </w:numPr>
      </w:pPr>
      <w:r w:rsidRPr="00FD73B4">
        <w:t>additional training requirements on aged care workers</w:t>
      </w:r>
    </w:p>
    <w:p w14:paraId="0B026384" w14:textId="77777777" w:rsidR="0072344E" w:rsidRDefault="0072344E" w:rsidP="00167C3F">
      <w:pPr>
        <w:sectPr w:rsidR="0072344E" w:rsidSect="00D0690C">
          <w:footerReference w:type="default" r:id="rId147"/>
          <w:pgSz w:w="11906" w:h="16838"/>
          <w:pgMar w:top="1701" w:right="1418" w:bottom="1418" w:left="1418" w:header="709" w:footer="709" w:gutter="0"/>
          <w:cols w:space="708"/>
          <w:docGrid w:linePitch="360"/>
        </w:sectPr>
      </w:pPr>
    </w:p>
    <w:p w14:paraId="167EC36E" w14:textId="77777777" w:rsidR="0072344E" w:rsidRDefault="0072344E" w:rsidP="00167C3F">
      <w:pPr>
        <w:sectPr w:rsidR="0072344E" w:rsidSect="0072344E">
          <w:type w:val="continuous"/>
          <w:pgSz w:w="11906" w:h="16838"/>
          <w:pgMar w:top="1701" w:right="1418" w:bottom="1418" w:left="1418" w:header="709" w:footer="709" w:gutter="0"/>
          <w:cols w:space="708"/>
          <w:docGrid w:linePitch="360"/>
        </w:sectPr>
      </w:pPr>
    </w:p>
    <w:p w14:paraId="63BA2B6A" w14:textId="5CA53099" w:rsidR="00E06F54" w:rsidRPr="00F23D68" w:rsidRDefault="00E06F54" w:rsidP="002C3CB4">
      <w:pPr>
        <w:tabs>
          <w:tab w:val="left" w:pos="7590"/>
        </w:tabs>
        <w:sectPr w:rsidR="00E06F54" w:rsidRPr="00F23D68" w:rsidSect="002C3CB4">
          <w:footerReference w:type="default" r:id="rId148"/>
          <w:type w:val="continuous"/>
          <w:pgSz w:w="11906" w:h="16838"/>
          <w:pgMar w:top="1701" w:right="1418" w:bottom="1418" w:left="1418" w:header="709" w:footer="709" w:gutter="0"/>
          <w:cols w:space="708"/>
          <w:docGrid w:linePitch="360"/>
        </w:sectPr>
      </w:pPr>
    </w:p>
    <w:p w14:paraId="166F82BF" w14:textId="77777777" w:rsidR="00D432EC" w:rsidRDefault="00D432EC" w:rsidP="00D432EC">
      <w:pPr>
        <w:pStyle w:val="Heading1"/>
        <w:spacing w:before="0"/>
      </w:pPr>
      <w:bookmarkStart w:id="282" w:name="_Toc138082426"/>
      <w:bookmarkStart w:id="283" w:name="_Toc1605818761"/>
      <w:bookmarkStart w:id="284" w:name="_Toc141865252"/>
      <w:bookmarkStart w:id="285" w:name="_Toc141865335"/>
      <w:bookmarkStart w:id="286" w:name="_Toc150713904"/>
      <w:bookmarkStart w:id="287" w:name="_Toc150761004"/>
      <w:bookmarkStart w:id="288" w:name="_Toc153380479"/>
      <w:r>
        <w:lastRenderedPageBreak/>
        <w:t>Appendix A</w:t>
      </w:r>
      <w:bookmarkEnd w:id="282"/>
      <w:bookmarkEnd w:id="283"/>
      <w:bookmarkEnd w:id="284"/>
      <w:bookmarkEnd w:id="285"/>
      <w:bookmarkEnd w:id="286"/>
      <w:bookmarkEnd w:id="287"/>
      <w:bookmarkEnd w:id="288"/>
    </w:p>
    <w:p w14:paraId="4EF78884" w14:textId="56F369DC" w:rsidR="00D432EC" w:rsidRDefault="00D432EC" w:rsidP="00D432EC">
      <w:pPr>
        <w:pStyle w:val="Heading2"/>
        <w:rPr>
          <w:u w:color="1E1544"/>
          <w:lang w:val="en-US" w:eastAsia="en-AU"/>
        </w:rPr>
      </w:pPr>
      <w:bookmarkStart w:id="289" w:name="_Toc138082427"/>
      <w:bookmarkStart w:id="290" w:name="_Toc2009552537"/>
      <w:bookmarkStart w:id="291" w:name="_Toc141865253"/>
      <w:bookmarkStart w:id="292" w:name="_Toc141865336"/>
      <w:bookmarkStart w:id="293" w:name="_Toc150713905"/>
      <w:bookmarkStart w:id="294" w:name="_Toc150761005"/>
      <w:bookmarkStart w:id="295" w:name="_Toc153380480"/>
      <w:r w:rsidRPr="003505CF">
        <w:t>Glossary</w:t>
      </w:r>
      <w:r>
        <w:t xml:space="preserve"> of terms</w:t>
      </w:r>
      <w:bookmarkEnd w:id="289"/>
      <w:bookmarkEnd w:id="290"/>
      <w:bookmarkEnd w:id="291"/>
      <w:bookmarkEnd w:id="292"/>
      <w:bookmarkEnd w:id="293"/>
      <w:bookmarkEnd w:id="294"/>
      <w:bookmarkEnd w:id="295"/>
    </w:p>
    <w:tbl>
      <w:tblPr>
        <w:tblStyle w:val="DepartmentofHealthtable"/>
        <w:tblW w:w="9498" w:type="dxa"/>
        <w:tblLook w:val="04A0" w:firstRow="1" w:lastRow="0" w:firstColumn="1" w:lastColumn="0" w:noHBand="0" w:noVBand="1"/>
      </w:tblPr>
      <w:tblGrid>
        <w:gridCol w:w="2694"/>
        <w:gridCol w:w="6804"/>
      </w:tblGrid>
      <w:tr w:rsidR="00D432EC" w14:paraId="7DEC7827" w14:textId="77777777" w:rsidTr="00715237">
        <w:trPr>
          <w:cnfStyle w:val="100000000000" w:firstRow="1" w:lastRow="0" w:firstColumn="0" w:lastColumn="0" w:oddVBand="0" w:evenVBand="0" w:oddHBand="0" w:evenHBand="0" w:firstRowFirstColumn="0" w:firstRowLastColumn="0" w:lastRowFirstColumn="0" w:lastRowLastColumn="0"/>
        </w:trPr>
        <w:tc>
          <w:tcPr>
            <w:tcW w:w="2694" w:type="dxa"/>
          </w:tcPr>
          <w:p w14:paraId="093D1376" w14:textId="11BB9F1B" w:rsidR="00D432EC" w:rsidRPr="002C3CB4" w:rsidRDefault="00D432EC" w:rsidP="00C26492">
            <w:pPr>
              <w:ind w:right="171"/>
              <w:rPr>
                <w:b w:val="0"/>
                <w:color w:val="auto"/>
                <w:lang w:val="en-US" w:eastAsia="en-AU"/>
              </w:rPr>
            </w:pPr>
            <w:r w:rsidRPr="00631458">
              <w:rPr>
                <w:color w:val="auto"/>
                <w:lang w:val="en-US" w:eastAsia="en-AU"/>
              </w:rPr>
              <w:t>Term</w:t>
            </w:r>
          </w:p>
        </w:tc>
        <w:tc>
          <w:tcPr>
            <w:tcW w:w="6804" w:type="dxa"/>
          </w:tcPr>
          <w:p w14:paraId="072051BD" w14:textId="77777777" w:rsidR="00D432EC" w:rsidRPr="00631458" w:rsidRDefault="00D432EC" w:rsidP="00C26492">
            <w:pPr>
              <w:ind w:right="162"/>
              <w:rPr>
                <w:color w:val="auto"/>
                <w:lang w:val="en-US" w:eastAsia="en-AU"/>
              </w:rPr>
            </w:pPr>
            <w:r w:rsidRPr="00631458">
              <w:rPr>
                <w:color w:val="auto"/>
                <w:lang w:val="en-US" w:eastAsia="en-AU"/>
              </w:rPr>
              <w:t>Definition</w:t>
            </w:r>
          </w:p>
        </w:tc>
      </w:tr>
      <w:tr w:rsidR="00D432EC" w14:paraId="6C93B0D0" w14:textId="77777777" w:rsidTr="00715237">
        <w:tc>
          <w:tcPr>
            <w:tcW w:w="2694" w:type="dxa"/>
          </w:tcPr>
          <w:p w14:paraId="73CA6EB8" w14:textId="77777777" w:rsidR="00D432EC" w:rsidRPr="00024EED" w:rsidRDefault="00D432EC" w:rsidP="00C26492">
            <w:pPr>
              <w:pStyle w:val="Tabletext"/>
              <w:ind w:right="171"/>
              <w:rPr>
                <w:lang w:val="en-US" w:eastAsia="en-AU"/>
              </w:rPr>
            </w:pPr>
            <w:r w:rsidRPr="00024EED">
              <w:rPr>
                <w:lang w:val="en-US" w:eastAsia="en-AU"/>
              </w:rPr>
              <w:t>Aged Care Quality and Safety Commission</w:t>
            </w:r>
          </w:p>
        </w:tc>
        <w:tc>
          <w:tcPr>
            <w:tcW w:w="6804" w:type="dxa"/>
          </w:tcPr>
          <w:p w14:paraId="3806811B" w14:textId="3465C833" w:rsidR="00D432EC" w:rsidRPr="00024EED" w:rsidRDefault="009A0794" w:rsidP="00C26492">
            <w:pPr>
              <w:pStyle w:val="Tabletext"/>
              <w:ind w:right="162"/>
              <w:rPr>
                <w:lang w:val="en-US" w:eastAsia="en-AU"/>
              </w:rPr>
            </w:pPr>
            <w:r w:rsidRPr="00024EED">
              <w:rPr>
                <w:lang w:val="en-US" w:eastAsia="en-AU"/>
              </w:rPr>
              <w:t>The</w:t>
            </w:r>
            <w:r w:rsidR="00D432EC" w:rsidRPr="00024EED">
              <w:rPr>
                <w:lang w:val="en-US" w:eastAsia="en-AU"/>
              </w:rPr>
              <w:t xml:space="preserve"> Aged Care Quality and Safety Commission</w:t>
            </w:r>
            <w:r w:rsidR="00AD4053" w:rsidRPr="00024EED">
              <w:rPr>
                <w:lang w:val="en-US" w:eastAsia="en-AU"/>
              </w:rPr>
              <w:t xml:space="preserve"> (Commission</w:t>
            </w:r>
            <w:r w:rsidR="00A77473" w:rsidRPr="00024EED">
              <w:rPr>
                <w:lang w:val="en-US" w:eastAsia="en-AU"/>
              </w:rPr>
              <w:t>) is the aged care Regulator.</w:t>
            </w:r>
          </w:p>
        </w:tc>
      </w:tr>
      <w:tr w:rsidR="0044436E" w14:paraId="1CC650CA" w14:textId="77777777" w:rsidTr="00715237">
        <w:tc>
          <w:tcPr>
            <w:tcW w:w="2694" w:type="dxa"/>
          </w:tcPr>
          <w:p w14:paraId="2B42FEEE" w14:textId="2A321145" w:rsidR="0044436E" w:rsidRPr="00024EED" w:rsidRDefault="0044436E" w:rsidP="00C26492">
            <w:pPr>
              <w:pStyle w:val="Tabletext"/>
              <w:ind w:right="171"/>
              <w:rPr>
                <w:lang w:val="en-US" w:eastAsia="en-AU"/>
              </w:rPr>
            </w:pPr>
            <w:r w:rsidRPr="00024EED">
              <w:rPr>
                <w:lang w:val="en-US" w:eastAsia="en-AU"/>
              </w:rPr>
              <w:t>Aged Care Quality and Safety Commissioner</w:t>
            </w:r>
          </w:p>
        </w:tc>
        <w:tc>
          <w:tcPr>
            <w:tcW w:w="6804" w:type="dxa"/>
          </w:tcPr>
          <w:p w14:paraId="443ABF36" w14:textId="5FC36663" w:rsidR="0044436E" w:rsidRPr="746E7493" w:rsidRDefault="007A596D" w:rsidP="00C26492">
            <w:pPr>
              <w:pStyle w:val="Tabletext"/>
              <w:ind w:right="162"/>
              <w:rPr>
                <w:lang w:val="en-US" w:eastAsia="en-AU"/>
              </w:rPr>
            </w:pPr>
            <w:r w:rsidRPr="00024EED">
              <w:rPr>
                <w:lang w:val="en-US" w:eastAsia="en-AU"/>
              </w:rPr>
              <w:t xml:space="preserve">The Aged Care Quality and Safety Commissioner (Commissioner)) </w:t>
            </w:r>
            <w:r w:rsidR="00A77473" w:rsidRPr="00024EED">
              <w:rPr>
                <w:lang w:val="en-US" w:eastAsia="en-AU"/>
              </w:rPr>
              <w:t>is the a</w:t>
            </w:r>
            <w:r w:rsidRPr="00024EED">
              <w:rPr>
                <w:lang w:val="en-US" w:eastAsia="en-AU"/>
              </w:rPr>
              <w:t>ged care Regulator and head of the Aged Care Quality and Safety Commission.</w:t>
            </w:r>
          </w:p>
        </w:tc>
      </w:tr>
      <w:tr w:rsidR="00D432EC" w14:paraId="52A795E6" w14:textId="77777777" w:rsidTr="00715237">
        <w:tc>
          <w:tcPr>
            <w:tcW w:w="2694" w:type="dxa"/>
          </w:tcPr>
          <w:p w14:paraId="4681A845" w14:textId="77777777" w:rsidR="00D432EC" w:rsidRPr="00A36E50" w:rsidRDefault="00D432EC" w:rsidP="00C26492">
            <w:pPr>
              <w:pStyle w:val="Tabletext"/>
              <w:ind w:right="171"/>
              <w:rPr>
                <w:lang w:val="en-US" w:eastAsia="en-AU"/>
              </w:rPr>
            </w:pPr>
            <w:r w:rsidRPr="00A36E50">
              <w:rPr>
                <w:lang w:val="en-US" w:eastAsia="en-AU"/>
              </w:rPr>
              <w:t>Compliance</w:t>
            </w:r>
          </w:p>
        </w:tc>
        <w:tc>
          <w:tcPr>
            <w:tcW w:w="6804" w:type="dxa"/>
          </w:tcPr>
          <w:p w14:paraId="772146D7" w14:textId="3FBE13C9" w:rsidR="00D432EC" w:rsidRPr="00A36E50" w:rsidRDefault="00D432EC" w:rsidP="00C26492">
            <w:pPr>
              <w:pStyle w:val="Tabletext"/>
              <w:ind w:right="162"/>
              <w:rPr>
                <w:lang w:val="en-US" w:eastAsia="en-AU"/>
              </w:rPr>
            </w:pPr>
            <w:r w:rsidRPr="00A36E50">
              <w:rPr>
                <w:lang w:val="en-US" w:eastAsia="en-AU"/>
              </w:rPr>
              <w:t xml:space="preserve">Compliance is the process of making sure </w:t>
            </w:r>
            <w:r w:rsidR="00EC5FB4">
              <w:rPr>
                <w:lang w:val="en-US" w:eastAsia="en-AU"/>
              </w:rPr>
              <w:t xml:space="preserve">registered </w:t>
            </w:r>
            <w:r w:rsidRPr="00A36E50">
              <w:rPr>
                <w:lang w:val="en-US" w:eastAsia="en-AU"/>
              </w:rPr>
              <w:t xml:space="preserve">providers and </w:t>
            </w:r>
            <w:r w:rsidR="00EC5FB4">
              <w:rPr>
                <w:lang w:val="en-US" w:eastAsia="en-AU"/>
              </w:rPr>
              <w:t xml:space="preserve">aged care </w:t>
            </w:r>
            <w:r w:rsidRPr="00A36E50">
              <w:rPr>
                <w:lang w:val="en-US" w:eastAsia="en-AU"/>
              </w:rPr>
              <w:t xml:space="preserve">workers meet their responsibilities </w:t>
            </w:r>
            <w:r w:rsidR="00FB6957">
              <w:rPr>
                <w:lang w:val="en-US" w:eastAsia="en-AU"/>
              </w:rPr>
              <w:t>under the legislation</w:t>
            </w:r>
            <w:r w:rsidRPr="00A36E50">
              <w:rPr>
                <w:lang w:val="en-US" w:eastAsia="en-AU"/>
              </w:rPr>
              <w:t xml:space="preserve"> </w:t>
            </w:r>
            <w:r w:rsidR="00306367">
              <w:rPr>
                <w:lang w:val="en-US" w:eastAsia="en-AU"/>
              </w:rPr>
              <w:t>when</w:t>
            </w:r>
            <w:r w:rsidRPr="00A36E50">
              <w:rPr>
                <w:lang w:val="en-US" w:eastAsia="en-AU"/>
              </w:rPr>
              <w:t xml:space="preserve"> delivering </w:t>
            </w:r>
            <w:r w:rsidR="00F963C6">
              <w:rPr>
                <w:lang w:val="en-US" w:eastAsia="en-AU"/>
              </w:rPr>
              <w:t xml:space="preserve">funded aged </w:t>
            </w:r>
            <w:r w:rsidRPr="00A36E50">
              <w:rPr>
                <w:lang w:val="en-US" w:eastAsia="en-AU"/>
              </w:rPr>
              <w:t>care and services.</w:t>
            </w:r>
          </w:p>
        </w:tc>
      </w:tr>
      <w:tr w:rsidR="00D432EC" w14:paraId="440E1091" w14:textId="77777777" w:rsidTr="00715237">
        <w:tc>
          <w:tcPr>
            <w:tcW w:w="2694" w:type="dxa"/>
          </w:tcPr>
          <w:p w14:paraId="3CE4B763" w14:textId="77777777" w:rsidR="00D432EC" w:rsidRPr="00024EED" w:rsidRDefault="00D432EC" w:rsidP="00C26492">
            <w:pPr>
              <w:pStyle w:val="Tabletext"/>
              <w:ind w:right="171"/>
              <w:rPr>
                <w:lang w:val="en-US" w:eastAsia="en-AU"/>
              </w:rPr>
            </w:pPr>
            <w:r w:rsidRPr="00024EED">
              <w:rPr>
                <w:lang w:val="en-US" w:eastAsia="en-AU"/>
              </w:rPr>
              <w:t>Department</w:t>
            </w:r>
          </w:p>
        </w:tc>
        <w:tc>
          <w:tcPr>
            <w:tcW w:w="6804" w:type="dxa"/>
          </w:tcPr>
          <w:p w14:paraId="2D5C2BEE" w14:textId="7A09D5E4" w:rsidR="00D432EC" w:rsidRPr="00A36E50" w:rsidRDefault="00D432EC" w:rsidP="00C26492">
            <w:pPr>
              <w:pStyle w:val="Tabletext"/>
              <w:ind w:right="162"/>
              <w:rPr>
                <w:lang w:val="en-US" w:eastAsia="en-AU"/>
              </w:rPr>
            </w:pPr>
            <w:r w:rsidRPr="00024EED">
              <w:rPr>
                <w:lang w:val="en-US" w:eastAsia="en-AU"/>
              </w:rPr>
              <w:t>Department of Health and Aged Care</w:t>
            </w:r>
            <w:r w:rsidR="00A77473" w:rsidRPr="00024EED">
              <w:rPr>
                <w:lang w:val="en-US" w:eastAsia="en-AU"/>
              </w:rPr>
              <w:t>, led by</w:t>
            </w:r>
            <w:r w:rsidRPr="00024EED">
              <w:rPr>
                <w:lang w:val="en-US" w:eastAsia="en-AU"/>
              </w:rPr>
              <w:t xml:space="preserve"> the System Governor</w:t>
            </w:r>
            <w:r w:rsidR="00A77473" w:rsidRPr="00024EED">
              <w:rPr>
                <w:lang w:val="en-US" w:eastAsia="en-AU"/>
              </w:rPr>
              <w:t>, who</w:t>
            </w:r>
            <w:r w:rsidRPr="00024EED">
              <w:rPr>
                <w:lang w:val="en-US" w:eastAsia="en-AU"/>
              </w:rPr>
              <w:t xml:space="preserve"> has responsibility for the operations and oversight of Commonwealth funded aged care. </w:t>
            </w:r>
            <w:r w:rsidR="001A4790" w:rsidRPr="00024EED">
              <w:rPr>
                <w:lang w:val="en-US" w:eastAsia="en-AU"/>
              </w:rPr>
              <w:t>The Depa</w:t>
            </w:r>
            <w:r w:rsidR="009D7078" w:rsidRPr="00024EED">
              <w:rPr>
                <w:lang w:val="en-US" w:eastAsia="en-AU"/>
              </w:rPr>
              <w:t>rtment will administer parts of the legislation as the System Governor.</w:t>
            </w:r>
          </w:p>
        </w:tc>
      </w:tr>
      <w:tr w:rsidR="00D432EC" w14:paraId="31F8C16A" w14:textId="77777777" w:rsidTr="00715237">
        <w:tc>
          <w:tcPr>
            <w:tcW w:w="2694" w:type="dxa"/>
          </w:tcPr>
          <w:p w14:paraId="6A9E72F9" w14:textId="77777777" w:rsidR="00D432EC" w:rsidRDefault="00D432EC" w:rsidP="00C26492">
            <w:pPr>
              <w:pStyle w:val="Tabletext"/>
              <w:ind w:right="171"/>
              <w:rPr>
                <w:lang w:val="en-US" w:eastAsia="en-AU"/>
              </w:rPr>
            </w:pPr>
            <w:r w:rsidRPr="00A36E50">
              <w:rPr>
                <w:lang w:val="en-US" w:eastAsia="en-AU"/>
              </w:rPr>
              <w:t>Enforcement</w:t>
            </w:r>
          </w:p>
        </w:tc>
        <w:tc>
          <w:tcPr>
            <w:tcW w:w="6804" w:type="dxa"/>
          </w:tcPr>
          <w:p w14:paraId="5BADB4AA" w14:textId="665F7DCB" w:rsidR="00D432EC" w:rsidRDefault="00D432EC" w:rsidP="00C26492">
            <w:pPr>
              <w:pStyle w:val="Tabletext"/>
              <w:ind w:right="162"/>
              <w:rPr>
                <w:lang w:val="en-US" w:eastAsia="en-AU"/>
              </w:rPr>
            </w:pPr>
            <w:r w:rsidRPr="00A36E50">
              <w:rPr>
                <w:lang w:val="en-US" w:eastAsia="en-AU"/>
              </w:rPr>
              <w:t xml:space="preserve">Enforcement refers to actions taken by the </w:t>
            </w:r>
            <w:r>
              <w:rPr>
                <w:lang w:val="en-US" w:eastAsia="en-AU"/>
              </w:rPr>
              <w:t>Commissio</w:t>
            </w:r>
            <w:r w:rsidR="00852C2C">
              <w:rPr>
                <w:lang w:val="en-US" w:eastAsia="en-AU"/>
              </w:rPr>
              <w:t xml:space="preserve">ner or the System Governor </w:t>
            </w:r>
            <w:r w:rsidRPr="00A36E50">
              <w:rPr>
                <w:lang w:val="en-US" w:eastAsia="en-AU"/>
              </w:rPr>
              <w:t xml:space="preserve">to address </w:t>
            </w:r>
            <w:r w:rsidR="00AD4053">
              <w:rPr>
                <w:lang w:val="en-US" w:eastAsia="en-AU"/>
              </w:rPr>
              <w:t xml:space="preserve">registered </w:t>
            </w:r>
            <w:r w:rsidRPr="00A36E50">
              <w:rPr>
                <w:lang w:val="en-US" w:eastAsia="en-AU"/>
              </w:rPr>
              <w:t xml:space="preserve">providers or </w:t>
            </w:r>
            <w:r w:rsidR="00AD4053">
              <w:rPr>
                <w:lang w:val="en-US" w:eastAsia="en-AU"/>
              </w:rPr>
              <w:t xml:space="preserve">aged care </w:t>
            </w:r>
            <w:r w:rsidRPr="00A36E50">
              <w:rPr>
                <w:lang w:val="en-US" w:eastAsia="en-AU"/>
              </w:rPr>
              <w:t>workers who are not meeting applicable laws or responsibilities.</w:t>
            </w:r>
          </w:p>
        </w:tc>
      </w:tr>
      <w:tr w:rsidR="00D432EC" w14:paraId="33F50EA0" w14:textId="77777777" w:rsidTr="00715237">
        <w:tc>
          <w:tcPr>
            <w:tcW w:w="2694" w:type="dxa"/>
          </w:tcPr>
          <w:p w14:paraId="6A87D0D4" w14:textId="77777777" w:rsidR="00D432EC" w:rsidRDefault="00D432EC" w:rsidP="00C26492">
            <w:pPr>
              <w:pStyle w:val="Tabletext"/>
              <w:ind w:right="171"/>
              <w:rPr>
                <w:lang w:val="en-US" w:eastAsia="en-AU"/>
              </w:rPr>
            </w:pPr>
            <w:r w:rsidRPr="00A36E50">
              <w:rPr>
                <w:lang w:val="en-US" w:eastAsia="en-AU"/>
              </w:rPr>
              <w:t>My Aged Care</w:t>
            </w:r>
          </w:p>
        </w:tc>
        <w:tc>
          <w:tcPr>
            <w:tcW w:w="6804" w:type="dxa"/>
          </w:tcPr>
          <w:p w14:paraId="776334FF" w14:textId="77777777" w:rsidR="00D432EC" w:rsidRDefault="00D432EC" w:rsidP="00C26492">
            <w:pPr>
              <w:pStyle w:val="Tabletext"/>
              <w:ind w:right="162"/>
              <w:rPr>
                <w:lang w:val="en-US" w:eastAsia="en-AU"/>
              </w:rPr>
            </w:pPr>
            <w:r w:rsidRPr="00A36E50">
              <w:rPr>
                <w:lang w:val="en-US" w:eastAsia="en-AU"/>
              </w:rPr>
              <w:t>My Aged Care is the entry point to the Australian aged care system. It provides general information about aged care services, and can register, screen, and refer eligible older people for an aged care assessment.</w:t>
            </w:r>
          </w:p>
        </w:tc>
      </w:tr>
      <w:tr w:rsidR="00D432EC" w14:paraId="708CA8BF" w14:textId="77777777" w:rsidTr="00715237">
        <w:tc>
          <w:tcPr>
            <w:tcW w:w="2694" w:type="dxa"/>
          </w:tcPr>
          <w:p w14:paraId="5B3EF0DB" w14:textId="77777777" w:rsidR="00D432EC" w:rsidRDefault="00D432EC" w:rsidP="00C26492">
            <w:pPr>
              <w:pStyle w:val="Tabletext"/>
              <w:ind w:right="171"/>
              <w:rPr>
                <w:lang w:val="en-US" w:eastAsia="en-AU"/>
              </w:rPr>
            </w:pPr>
            <w:r w:rsidRPr="00A36E50">
              <w:rPr>
                <w:lang w:val="en-US" w:eastAsia="en-AU"/>
              </w:rPr>
              <w:t xml:space="preserve">Obligations </w:t>
            </w:r>
          </w:p>
        </w:tc>
        <w:tc>
          <w:tcPr>
            <w:tcW w:w="6804" w:type="dxa"/>
          </w:tcPr>
          <w:p w14:paraId="18AAEE82" w14:textId="7605A16B" w:rsidR="00D432EC" w:rsidRDefault="00D432EC" w:rsidP="00C26492">
            <w:pPr>
              <w:pStyle w:val="Tabletext"/>
              <w:ind w:right="162"/>
              <w:rPr>
                <w:lang w:val="en-US" w:eastAsia="en-AU"/>
              </w:rPr>
            </w:pPr>
            <w:r w:rsidRPr="00A36E50">
              <w:rPr>
                <w:lang w:val="en-US" w:eastAsia="en-AU"/>
              </w:rPr>
              <w:t xml:space="preserve">Obligations refer to ‘what’ a registered provider must do to comply with the aged care legislative framework – and hence, the actions or behavior that will be required of them. A failure to comply with one or more obligations that apply to them under the legislative framework could result in enforcement action being taken against the </w:t>
            </w:r>
            <w:r w:rsidR="00F72822">
              <w:rPr>
                <w:lang w:val="en-US" w:eastAsia="en-AU"/>
              </w:rPr>
              <w:t xml:space="preserve">registered </w:t>
            </w:r>
            <w:r w:rsidRPr="00A36E50">
              <w:rPr>
                <w:lang w:val="en-US" w:eastAsia="en-AU"/>
              </w:rPr>
              <w:t>provider – for example, penalties, fines or other legal action. Obligations include conditions of registration.</w:t>
            </w:r>
          </w:p>
        </w:tc>
      </w:tr>
      <w:tr w:rsidR="00D432EC" w14:paraId="2BE7CE64" w14:textId="77777777" w:rsidTr="00715237">
        <w:trPr>
          <w:trHeight w:val="70"/>
        </w:trPr>
        <w:tc>
          <w:tcPr>
            <w:tcW w:w="2694" w:type="dxa"/>
          </w:tcPr>
          <w:p w14:paraId="63AEC250" w14:textId="77777777" w:rsidR="00D432EC" w:rsidRDefault="00D432EC" w:rsidP="00C26492">
            <w:pPr>
              <w:pStyle w:val="Tabletext"/>
              <w:ind w:right="171"/>
              <w:rPr>
                <w:lang w:val="en-US" w:eastAsia="en-AU"/>
              </w:rPr>
            </w:pPr>
            <w:r w:rsidRPr="00A36E50">
              <w:rPr>
                <w:lang w:val="en-US" w:eastAsia="en-AU"/>
              </w:rPr>
              <w:t>Subordinate legislation</w:t>
            </w:r>
          </w:p>
        </w:tc>
        <w:tc>
          <w:tcPr>
            <w:tcW w:w="6804" w:type="dxa"/>
          </w:tcPr>
          <w:p w14:paraId="42615ADE" w14:textId="77777777" w:rsidR="00D432EC" w:rsidRDefault="00D432EC" w:rsidP="00C26492">
            <w:pPr>
              <w:pStyle w:val="Tabletext"/>
              <w:ind w:right="162"/>
              <w:rPr>
                <w:lang w:val="en-US" w:eastAsia="en-AU"/>
              </w:rPr>
            </w:pPr>
            <w:r w:rsidRPr="00A36E50">
              <w:rPr>
                <w:lang w:val="en-US" w:eastAsia="en-AU"/>
              </w:rPr>
              <w:t xml:space="preserve">Subordinate legislation, also known as delegated legislation, is not directly made by an Act of the Parliament, but under the authority of an Act of the Parliament. For the </w:t>
            </w:r>
            <w:r w:rsidRPr="00A36E50">
              <w:rPr>
                <w:i/>
                <w:iCs/>
                <w:lang w:val="en-US" w:eastAsia="en-AU"/>
              </w:rPr>
              <w:t>Aged Care Act 1997</w:t>
            </w:r>
            <w:r w:rsidRPr="00A36E50">
              <w:rPr>
                <w:lang w:val="en-US" w:eastAsia="en-AU"/>
              </w:rPr>
              <w:t>, subordinate legislation includes sets of Principles. Under the new Act, subordinate legislation will include a set of Rules</w:t>
            </w:r>
            <w:r>
              <w:rPr>
                <w:lang w:val="en-US" w:eastAsia="en-AU"/>
              </w:rPr>
              <w:t>, as well as additional legislative instruments where required.</w:t>
            </w:r>
          </w:p>
        </w:tc>
      </w:tr>
      <w:tr w:rsidR="001C6EF5" w14:paraId="2E6D137A" w14:textId="77777777" w:rsidTr="00715237">
        <w:trPr>
          <w:trHeight w:val="70"/>
        </w:trPr>
        <w:tc>
          <w:tcPr>
            <w:tcW w:w="2694" w:type="dxa"/>
          </w:tcPr>
          <w:p w14:paraId="1B34FB31" w14:textId="59F90E65" w:rsidR="001C6EF5" w:rsidRPr="00024EED" w:rsidRDefault="001C6EF5" w:rsidP="00C26492">
            <w:pPr>
              <w:pStyle w:val="Tabletext"/>
              <w:ind w:right="171"/>
              <w:rPr>
                <w:lang w:val="en-US" w:eastAsia="en-AU"/>
              </w:rPr>
            </w:pPr>
            <w:r w:rsidRPr="00024EED">
              <w:rPr>
                <w:lang w:val="en-US" w:eastAsia="en-AU"/>
              </w:rPr>
              <w:t>System Governor</w:t>
            </w:r>
          </w:p>
        </w:tc>
        <w:tc>
          <w:tcPr>
            <w:tcW w:w="6804" w:type="dxa"/>
          </w:tcPr>
          <w:p w14:paraId="5A955865" w14:textId="564F7F58" w:rsidR="001C6EF5" w:rsidRPr="00A36E50" w:rsidRDefault="00B51183" w:rsidP="00C26492">
            <w:pPr>
              <w:pStyle w:val="Tabletext"/>
              <w:ind w:right="162"/>
              <w:rPr>
                <w:lang w:val="en-US" w:eastAsia="en-AU"/>
              </w:rPr>
            </w:pPr>
            <w:r w:rsidRPr="00024EED">
              <w:rPr>
                <w:lang w:val="en-US" w:eastAsia="en-AU"/>
              </w:rPr>
              <w:t>The Secretary of the Department of Health and Aged Care</w:t>
            </w:r>
          </w:p>
        </w:tc>
      </w:tr>
    </w:tbl>
    <w:p w14:paraId="4ED1A78E" w14:textId="77777777" w:rsidR="00AB0299" w:rsidRDefault="00AB0299" w:rsidP="00715237">
      <w:pPr>
        <w:rPr>
          <w:rFonts w:cs="Arial"/>
          <w:sz w:val="36"/>
          <w:szCs w:val="36"/>
        </w:rPr>
        <w:sectPr w:rsidR="00AB0299" w:rsidSect="00D0690C">
          <w:headerReference w:type="even" r:id="rId149"/>
          <w:footerReference w:type="default" r:id="rId150"/>
          <w:pgSz w:w="11906" w:h="16838"/>
          <w:pgMar w:top="1701" w:right="1418" w:bottom="1418" w:left="1418" w:header="709" w:footer="709" w:gutter="0"/>
          <w:cols w:space="708"/>
          <w:docGrid w:linePitch="360"/>
        </w:sectPr>
      </w:pPr>
    </w:p>
    <w:p w14:paraId="27A30C4D" w14:textId="5ED561B8" w:rsidR="00E1006C" w:rsidRPr="00475106" w:rsidRDefault="00E1006C" w:rsidP="00715237">
      <w:pPr>
        <w:rPr>
          <w:rFonts w:cs="Arial"/>
          <w:sz w:val="36"/>
          <w:szCs w:val="36"/>
        </w:rPr>
      </w:pPr>
    </w:p>
    <w:sectPr w:rsidR="00E1006C" w:rsidRPr="00475106" w:rsidSect="00D0690C">
      <w:footerReference w:type="default" r:id="rId151"/>
      <w:pgSz w:w="11906" w:h="16838"/>
      <w:pgMar w:top="1701"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7063A6" w14:textId="77777777" w:rsidR="00D1266B" w:rsidRDefault="00D1266B" w:rsidP="00934368">
      <w:r>
        <w:separator/>
      </w:r>
    </w:p>
    <w:p w14:paraId="2DABDCAE" w14:textId="77777777" w:rsidR="00D1266B" w:rsidRDefault="00D1266B" w:rsidP="00934368"/>
  </w:endnote>
  <w:endnote w:type="continuationSeparator" w:id="0">
    <w:p w14:paraId="1CD44667" w14:textId="77777777" w:rsidR="00D1266B" w:rsidRDefault="00D1266B" w:rsidP="00934368">
      <w:r>
        <w:continuationSeparator/>
      </w:r>
    </w:p>
    <w:p w14:paraId="169D9F22" w14:textId="77777777" w:rsidR="00D1266B" w:rsidRDefault="00D1266B" w:rsidP="00934368"/>
  </w:endnote>
  <w:endnote w:type="continuationNotice" w:id="1">
    <w:p w14:paraId="57A1F8E6" w14:textId="77777777" w:rsidR="00D1266B" w:rsidRDefault="00D1266B" w:rsidP="0093436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inion Pro">
    <w:panose1 w:val="00000000000000000000"/>
    <w:charset w:val="00"/>
    <w:family w:val="roman"/>
    <w:notTrueType/>
    <w:pitch w:val="variable"/>
    <w:sig w:usb0="60000287" w:usb1="00000001" w:usb2="00000000"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B00142" w14:textId="77777777" w:rsidR="00AD0BF1" w:rsidRPr="00386805" w:rsidRDefault="00AD0BF1" w:rsidP="00386805">
    <w:pPr>
      <w:pStyle w:val="Footer"/>
      <w:jc w:val="left"/>
    </w:pPr>
    <w:r w:rsidRPr="00386805">
      <w:rPr>
        <w:b/>
        <w:bCs/>
        <w:sz w:val="21"/>
        <w:szCs w:val="21"/>
      </w:rPr>
      <w:fldChar w:fldCharType="begin"/>
    </w:r>
    <w:r w:rsidRPr="00386805">
      <w:rPr>
        <w:b/>
        <w:bCs/>
        <w:sz w:val="21"/>
        <w:szCs w:val="21"/>
      </w:rPr>
      <w:instrText xml:space="preserve"> PAGE   \* MERGEFORMAT </w:instrText>
    </w:r>
    <w:r w:rsidRPr="00386805">
      <w:rPr>
        <w:b/>
        <w:bCs/>
        <w:sz w:val="21"/>
        <w:szCs w:val="21"/>
      </w:rPr>
      <w:fldChar w:fldCharType="separate"/>
    </w:r>
    <w:r>
      <w:rPr>
        <w:b/>
        <w:bCs/>
        <w:sz w:val="21"/>
        <w:szCs w:val="21"/>
      </w:rPr>
      <w:t>2</w:t>
    </w:r>
    <w:r w:rsidRPr="00386805">
      <w:rPr>
        <w:b/>
        <w:bCs/>
        <w:noProof/>
        <w:sz w:val="21"/>
        <w:szCs w:val="21"/>
      </w:rPr>
      <w:fldChar w:fldCharType="end"/>
    </w:r>
    <w:r>
      <w:rPr>
        <w:b/>
        <w:bCs/>
        <w:noProof/>
        <w:sz w:val="21"/>
        <w:szCs w:val="21"/>
      </w:rPr>
      <w:t xml:space="preserve">  </w:t>
    </w:r>
    <w:r>
      <w:rPr>
        <w:sz w:val="21"/>
        <w:szCs w:val="21"/>
      </w:rPr>
      <w:t>D</w:t>
    </w:r>
    <w:r w:rsidRPr="00386805">
      <w:rPr>
        <w:sz w:val="21"/>
        <w:szCs w:val="21"/>
      </w:rPr>
      <w:t>ocument title</w:t>
    </w:r>
    <w:r w:rsidRPr="009B5601">
      <w:rPr>
        <w:color w:val="1E1545" w:themeColor="text1"/>
        <w:sz w:val="21"/>
        <w:szCs w:val="21"/>
      </w:rPr>
      <w:t xml:space="preserve"> | </w:t>
    </w:r>
    <w:r>
      <w:rPr>
        <w:sz w:val="21"/>
        <w:szCs w:val="21"/>
      </w:rPr>
      <w:t>Section title</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8F5B72" w14:textId="5FCB74BD" w:rsidR="00B42D3C" w:rsidRPr="00386805" w:rsidRDefault="00B42D3C" w:rsidP="00934368">
    <w:pPr>
      <w:pStyle w:val="Footer"/>
      <w:rPr>
        <w:sz w:val="21"/>
        <w:szCs w:val="21"/>
      </w:rPr>
    </w:pPr>
    <w:r w:rsidRPr="00386805">
      <w:rPr>
        <w:sz w:val="21"/>
        <w:szCs w:val="21"/>
      </w:rPr>
      <w:t xml:space="preserve"> </w:t>
    </w:r>
    <w:r>
      <w:rPr>
        <w:sz w:val="21"/>
        <w:szCs w:val="21"/>
      </w:rPr>
      <w:t xml:space="preserve"> </w:t>
    </w:r>
    <w:sdt>
      <w:sdtPr>
        <w:rPr>
          <w:color w:val="2B579A"/>
          <w:sz w:val="21"/>
          <w:szCs w:val="21"/>
          <w:shd w:val="clear" w:color="auto" w:fill="E6E6E6"/>
        </w:rPr>
        <w:id w:val="1330479132"/>
        <w:docPartObj>
          <w:docPartGallery w:val="Page Numbers (Bottom of Page)"/>
          <w:docPartUnique/>
        </w:docPartObj>
      </w:sdtPr>
      <w:sdtEndPr/>
      <w:sdtContent>
        <w:sdt>
          <w:sdtPr>
            <w:rPr>
              <w:color w:val="2B579A"/>
              <w:sz w:val="21"/>
              <w:szCs w:val="21"/>
              <w:shd w:val="clear" w:color="auto" w:fill="E6E6E6"/>
            </w:rPr>
            <w:id w:val="-563645428"/>
            <w:docPartObj>
              <w:docPartGallery w:val="Page Numbers (Bottom of Page)"/>
              <w:docPartUnique/>
            </w:docPartObj>
          </w:sdtPr>
          <w:sdtEndPr/>
          <w:sdtContent>
            <w:r w:rsidRPr="00386805">
              <w:rPr>
                <w:sz w:val="21"/>
                <w:szCs w:val="21"/>
              </w:rPr>
              <w:tab/>
            </w:r>
            <w:r>
              <w:rPr>
                <w:sz w:val="21"/>
                <w:szCs w:val="21"/>
              </w:rPr>
              <w:t xml:space="preserve">A new Aged Care Act: </w:t>
            </w:r>
            <w:r w:rsidR="009E2873">
              <w:rPr>
                <w:sz w:val="21"/>
                <w:szCs w:val="21"/>
              </w:rPr>
              <w:t>Exposure Draft</w:t>
            </w:r>
            <w:r w:rsidR="009E2873" w:rsidRPr="009B5601">
              <w:rPr>
                <w:color w:val="1E1545" w:themeColor="text1"/>
                <w:sz w:val="21"/>
                <w:szCs w:val="21"/>
              </w:rPr>
              <w:t xml:space="preserve"> </w:t>
            </w:r>
            <w:r w:rsidR="00B142B5" w:rsidRPr="009B5601">
              <w:rPr>
                <w:color w:val="1E1545" w:themeColor="text1"/>
                <w:sz w:val="21"/>
                <w:szCs w:val="21"/>
              </w:rPr>
              <w:t>|</w:t>
            </w:r>
            <w:r w:rsidR="00B142B5">
              <w:rPr>
                <w:color w:val="1E1545" w:themeColor="text1"/>
                <w:sz w:val="21"/>
                <w:szCs w:val="21"/>
              </w:rPr>
              <w:t xml:space="preserve"> Chapter </w:t>
            </w:r>
            <w:r w:rsidR="009E2873">
              <w:rPr>
                <w:color w:val="1E1545" w:themeColor="text1"/>
                <w:sz w:val="21"/>
                <w:szCs w:val="21"/>
              </w:rPr>
              <w:t>5</w:t>
            </w:r>
            <w:r w:rsidR="007F29C8">
              <w:rPr>
                <w:color w:val="1E1545" w:themeColor="text1"/>
                <w:sz w:val="21"/>
                <w:szCs w:val="21"/>
              </w:rPr>
              <w:t xml:space="preserve"> – </w:t>
            </w:r>
            <w:r w:rsidR="009E2873">
              <w:rPr>
                <w:color w:val="1E1545" w:themeColor="text1"/>
                <w:sz w:val="21"/>
                <w:szCs w:val="21"/>
              </w:rPr>
              <w:t>Governance of the aged care sector</w:t>
            </w:r>
            <w:r w:rsidR="00B142B5">
              <w:rPr>
                <w:color w:val="1E1545" w:themeColor="text1"/>
                <w:sz w:val="21"/>
                <w:szCs w:val="21"/>
              </w:rPr>
              <w:t xml:space="preserve">  </w:t>
            </w:r>
            <w:r w:rsidR="00B142B5" w:rsidRPr="00386805">
              <w:rPr>
                <w:b/>
                <w:color w:val="2B579A"/>
                <w:sz w:val="21"/>
                <w:szCs w:val="21"/>
                <w:shd w:val="clear" w:color="auto" w:fill="E6E6E6"/>
              </w:rPr>
              <w:fldChar w:fldCharType="begin"/>
            </w:r>
            <w:r w:rsidR="00B142B5" w:rsidRPr="00386805">
              <w:rPr>
                <w:b/>
                <w:bCs/>
                <w:sz w:val="21"/>
                <w:szCs w:val="21"/>
              </w:rPr>
              <w:instrText xml:space="preserve"> PAGE   \* MERGEFORMAT </w:instrText>
            </w:r>
            <w:r w:rsidR="00B142B5" w:rsidRPr="00386805">
              <w:rPr>
                <w:b/>
                <w:color w:val="2B579A"/>
                <w:sz w:val="21"/>
                <w:szCs w:val="21"/>
                <w:shd w:val="clear" w:color="auto" w:fill="E6E6E6"/>
              </w:rPr>
              <w:fldChar w:fldCharType="separate"/>
            </w:r>
            <w:r w:rsidR="00B142B5">
              <w:rPr>
                <w:b/>
                <w:color w:val="2B579A"/>
                <w:sz w:val="21"/>
                <w:szCs w:val="21"/>
                <w:shd w:val="clear" w:color="auto" w:fill="E6E6E6"/>
              </w:rPr>
              <w:t>46</w:t>
            </w:r>
            <w:r w:rsidR="00B142B5" w:rsidRPr="00386805">
              <w:rPr>
                <w:b/>
                <w:color w:val="2B579A"/>
                <w:sz w:val="21"/>
                <w:szCs w:val="21"/>
                <w:shd w:val="clear" w:color="auto" w:fill="E6E6E6"/>
              </w:rPr>
              <w:fldChar w:fldCharType="end"/>
            </w:r>
          </w:sdtContent>
        </w:sdt>
      </w:sdtContent>
    </w:sdt>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100B67" w14:textId="348167F7" w:rsidR="004B5248" w:rsidRPr="00386805" w:rsidRDefault="004B5248" w:rsidP="00934368">
    <w:pPr>
      <w:pStyle w:val="Footer"/>
      <w:rPr>
        <w:sz w:val="21"/>
        <w:szCs w:val="21"/>
      </w:rPr>
    </w:pPr>
    <w:r w:rsidRPr="00386805">
      <w:rPr>
        <w:sz w:val="21"/>
        <w:szCs w:val="21"/>
      </w:rPr>
      <w:t xml:space="preserve"> </w:t>
    </w:r>
    <w:r>
      <w:rPr>
        <w:sz w:val="21"/>
        <w:szCs w:val="21"/>
      </w:rPr>
      <w:t xml:space="preserve"> </w:t>
    </w:r>
    <w:sdt>
      <w:sdtPr>
        <w:rPr>
          <w:color w:val="2B579A"/>
          <w:sz w:val="21"/>
          <w:szCs w:val="21"/>
          <w:shd w:val="clear" w:color="auto" w:fill="E6E6E6"/>
        </w:rPr>
        <w:id w:val="1670752006"/>
        <w:docPartObj>
          <w:docPartGallery w:val="Page Numbers (Bottom of Page)"/>
          <w:docPartUnique/>
        </w:docPartObj>
      </w:sdtPr>
      <w:sdtEndPr/>
      <w:sdtContent>
        <w:r w:rsidR="007F29C8" w:rsidRPr="00386805">
          <w:rPr>
            <w:sz w:val="21"/>
            <w:szCs w:val="21"/>
          </w:rPr>
          <w:tab/>
        </w:r>
        <w:r w:rsidR="007F29C8">
          <w:rPr>
            <w:sz w:val="21"/>
            <w:szCs w:val="21"/>
          </w:rPr>
          <w:t>A new Aged Care Act: exposure draft</w:t>
        </w:r>
        <w:r w:rsidR="007F29C8" w:rsidRPr="009B5601">
          <w:rPr>
            <w:color w:val="1E1545" w:themeColor="text1"/>
            <w:sz w:val="21"/>
            <w:szCs w:val="21"/>
          </w:rPr>
          <w:t xml:space="preserve"> |</w:t>
        </w:r>
        <w:r w:rsidR="007F29C8">
          <w:rPr>
            <w:color w:val="1E1545" w:themeColor="text1"/>
            <w:sz w:val="21"/>
            <w:szCs w:val="21"/>
          </w:rPr>
          <w:t xml:space="preserve"> Chapter </w:t>
        </w:r>
        <w:r w:rsidR="00C06425">
          <w:rPr>
            <w:color w:val="1E1545" w:themeColor="text1"/>
            <w:sz w:val="21"/>
            <w:szCs w:val="21"/>
          </w:rPr>
          <w:t xml:space="preserve">6 </w:t>
        </w:r>
        <w:r w:rsidR="007F29C8">
          <w:rPr>
            <w:color w:val="1E1545" w:themeColor="text1"/>
            <w:sz w:val="21"/>
            <w:szCs w:val="21"/>
          </w:rPr>
          <w:t xml:space="preserve">– </w:t>
        </w:r>
        <w:r w:rsidR="00C06425">
          <w:rPr>
            <w:color w:val="1E1545" w:themeColor="text1"/>
            <w:sz w:val="21"/>
            <w:szCs w:val="21"/>
          </w:rPr>
          <w:t>Regulatory Mechanisms</w:t>
        </w:r>
        <w:r w:rsidR="007F29C8">
          <w:rPr>
            <w:color w:val="1E1545" w:themeColor="text1"/>
            <w:sz w:val="21"/>
            <w:szCs w:val="21"/>
          </w:rPr>
          <w:t xml:space="preserve"> </w:t>
        </w:r>
        <w:r w:rsidR="007F29C8" w:rsidRPr="00386805">
          <w:rPr>
            <w:b/>
            <w:color w:val="2B579A"/>
            <w:sz w:val="21"/>
            <w:szCs w:val="21"/>
            <w:shd w:val="clear" w:color="auto" w:fill="E6E6E6"/>
          </w:rPr>
          <w:fldChar w:fldCharType="begin"/>
        </w:r>
        <w:r w:rsidR="007F29C8" w:rsidRPr="00386805">
          <w:rPr>
            <w:b/>
            <w:bCs/>
            <w:sz w:val="21"/>
            <w:szCs w:val="21"/>
          </w:rPr>
          <w:instrText xml:space="preserve"> PAGE   \* MERGEFORMAT </w:instrText>
        </w:r>
        <w:r w:rsidR="007F29C8" w:rsidRPr="00386805">
          <w:rPr>
            <w:b/>
            <w:color w:val="2B579A"/>
            <w:sz w:val="21"/>
            <w:szCs w:val="21"/>
            <w:shd w:val="clear" w:color="auto" w:fill="E6E6E6"/>
          </w:rPr>
          <w:fldChar w:fldCharType="separate"/>
        </w:r>
        <w:r w:rsidR="007F29C8">
          <w:rPr>
            <w:b/>
            <w:color w:val="2B579A"/>
            <w:sz w:val="21"/>
            <w:szCs w:val="21"/>
            <w:shd w:val="clear" w:color="auto" w:fill="E6E6E6"/>
          </w:rPr>
          <w:t>46</w:t>
        </w:r>
        <w:r w:rsidR="007F29C8" w:rsidRPr="00386805">
          <w:rPr>
            <w:b/>
            <w:color w:val="2B579A"/>
            <w:sz w:val="21"/>
            <w:szCs w:val="21"/>
            <w:shd w:val="clear" w:color="auto" w:fill="E6E6E6"/>
          </w:rPr>
          <w:fldChar w:fldCharType="end"/>
        </w:r>
      </w:sdtContent>
    </w:sdt>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B1C1BA" w14:textId="61B32DB7" w:rsidR="00483F49" w:rsidRPr="00386805" w:rsidRDefault="00032369">
    <w:pPr>
      <w:pStyle w:val="Footer"/>
      <w:rPr>
        <w:sz w:val="21"/>
        <w:szCs w:val="21"/>
      </w:rPr>
    </w:pPr>
    <w:r w:rsidRPr="00386805">
      <w:rPr>
        <w:sz w:val="21"/>
        <w:szCs w:val="21"/>
      </w:rPr>
      <w:t xml:space="preserve"> </w:t>
    </w:r>
    <w:r>
      <w:rPr>
        <w:sz w:val="21"/>
        <w:szCs w:val="21"/>
      </w:rPr>
      <w:t xml:space="preserve"> </w:t>
    </w:r>
    <w:sdt>
      <w:sdtPr>
        <w:rPr>
          <w:color w:val="2B579A"/>
          <w:sz w:val="21"/>
          <w:szCs w:val="21"/>
          <w:shd w:val="clear" w:color="auto" w:fill="E6E6E6"/>
        </w:rPr>
        <w:id w:val="-477221581"/>
        <w:docPartObj>
          <w:docPartGallery w:val="Page Numbers (Bottom of Page)"/>
          <w:docPartUnique/>
        </w:docPartObj>
      </w:sdtPr>
      <w:sdtEndPr/>
      <w:sdtContent>
        <w:r w:rsidRPr="00386805">
          <w:rPr>
            <w:sz w:val="21"/>
            <w:szCs w:val="21"/>
          </w:rPr>
          <w:tab/>
        </w:r>
        <w:r>
          <w:rPr>
            <w:sz w:val="21"/>
            <w:szCs w:val="21"/>
          </w:rPr>
          <w:t xml:space="preserve">A new Aged Care Act: </w:t>
        </w:r>
        <w:r w:rsidR="00C06425">
          <w:rPr>
            <w:sz w:val="21"/>
            <w:szCs w:val="21"/>
          </w:rPr>
          <w:t>Exposure Draft</w:t>
        </w:r>
        <w:r w:rsidR="007F29C8" w:rsidRPr="009B5601">
          <w:rPr>
            <w:color w:val="1E1545" w:themeColor="text1"/>
            <w:sz w:val="21"/>
            <w:szCs w:val="21"/>
          </w:rPr>
          <w:t xml:space="preserve"> |</w:t>
        </w:r>
        <w:r w:rsidR="007F29C8">
          <w:rPr>
            <w:color w:val="1E1545" w:themeColor="text1"/>
            <w:sz w:val="21"/>
            <w:szCs w:val="21"/>
          </w:rPr>
          <w:t xml:space="preserve"> Chapter </w:t>
        </w:r>
        <w:r w:rsidR="00C06425">
          <w:rPr>
            <w:color w:val="1E1545" w:themeColor="text1"/>
            <w:sz w:val="21"/>
            <w:szCs w:val="21"/>
          </w:rPr>
          <w:t xml:space="preserve">7 </w:t>
        </w:r>
        <w:r w:rsidR="007F29C8">
          <w:rPr>
            <w:color w:val="1E1545" w:themeColor="text1"/>
            <w:sz w:val="21"/>
            <w:szCs w:val="21"/>
          </w:rPr>
          <w:t xml:space="preserve">– </w:t>
        </w:r>
        <w:r w:rsidR="00C06425">
          <w:rPr>
            <w:color w:val="1E1545" w:themeColor="text1"/>
            <w:sz w:val="21"/>
            <w:szCs w:val="21"/>
          </w:rPr>
          <w:t xml:space="preserve">Information Management  </w:t>
        </w:r>
        <w:r w:rsidR="007F29C8" w:rsidRPr="00386805">
          <w:rPr>
            <w:b/>
            <w:color w:val="2B579A"/>
            <w:sz w:val="21"/>
            <w:szCs w:val="21"/>
            <w:shd w:val="clear" w:color="auto" w:fill="E6E6E6"/>
          </w:rPr>
          <w:fldChar w:fldCharType="begin"/>
        </w:r>
        <w:r w:rsidR="007F29C8" w:rsidRPr="00386805">
          <w:rPr>
            <w:b/>
            <w:bCs/>
            <w:sz w:val="21"/>
            <w:szCs w:val="21"/>
          </w:rPr>
          <w:instrText xml:space="preserve"> PAGE   \* MERGEFORMAT </w:instrText>
        </w:r>
        <w:r w:rsidR="007F29C8" w:rsidRPr="00386805">
          <w:rPr>
            <w:b/>
            <w:color w:val="2B579A"/>
            <w:sz w:val="21"/>
            <w:szCs w:val="21"/>
            <w:shd w:val="clear" w:color="auto" w:fill="E6E6E6"/>
          </w:rPr>
          <w:fldChar w:fldCharType="separate"/>
        </w:r>
        <w:r w:rsidR="007F29C8">
          <w:rPr>
            <w:b/>
            <w:color w:val="2B579A"/>
            <w:sz w:val="21"/>
            <w:szCs w:val="21"/>
            <w:shd w:val="clear" w:color="auto" w:fill="E6E6E6"/>
          </w:rPr>
          <w:t>46</w:t>
        </w:r>
        <w:r w:rsidR="007F29C8" w:rsidRPr="00386805">
          <w:rPr>
            <w:b/>
            <w:color w:val="2B579A"/>
            <w:sz w:val="21"/>
            <w:szCs w:val="21"/>
            <w:shd w:val="clear" w:color="auto" w:fill="E6E6E6"/>
          </w:rPr>
          <w:fldChar w:fldCharType="end"/>
        </w:r>
      </w:sdtContent>
    </w:sdt>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308828" w14:textId="1487BD77" w:rsidR="002F6A35" w:rsidRPr="00386805" w:rsidRDefault="004B5248" w:rsidP="00934368">
    <w:pPr>
      <w:pStyle w:val="Footer"/>
      <w:rPr>
        <w:sz w:val="21"/>
        <w:szCs w:val="21"/>
      </w:rPr>
    </w:pPr>
    <w:r w:rsidRPr="00386805">
      <w:rPr>
        <w:sz w:val="21"/>
        <w:szCs w:val="21"/>
      </w:rPr>
      <w:t xml:space="preserve"> </w:t>
    </w:r>
    <w:r>
      <w:rPr>
        <w:sz w:val="21"/>
        <w:szCs w:val="21"/>
      </w:rPr>
      <w:t xml:space="preserve"> </w:t>
    </w:r>
    <w:sdt>
      <w:sdtPr>
        <w:rPr>
          <w:color w:val="2B579A"/>
          <w:sz w:val="21"/>
          <w:szCs w:val="21"/>
          <w:shd w:val="clear" w:color="auto" w:fill="E6E6E6"/>
        </w:rPr>
        <w:id w:val="724261885"/>
        <w:docPartObj>
          <w:docPartGallery w:val="Page Numbers (Bottom of Page)"/>
          <w:docPartUnique/>
        </w:docPartObj>
      </w:sdtPr>
      <w:sdtEndPr/>
      <w:sdtContent>
        <w:r w:rsidRPr="00386805">
          <w:rPr>
            <w:sz w:val="21"/>
            <w:szCs w:val="21"/>
          </w:rPr>
          <w:tab/>
        </w:r>
        <w:r w:rsidR="00DD1AF9">
          <w:rPr>
            <w:sz w:val="21"/>
            <w:szCs w:val="21"/>
          </w:rPr>
          <w:t>A new Aged Care Act:</w:t>
        </w:r>
        <w:r w:rsidR="00C06425">
          <w:rPr>
            <w:sz w:val="21"/>
            <w:szCs w:val="21"/>
          </w:rPr>
          <w:t xml:space="preserve"> Exposure Draft</w:t>
        </w:r>
        <w:r w:rsidR="00DD1AF9">
          <w:rPr>
            <w:sz w:val="21"/>
            <w:szCs w:val="21"/>
          </w:rPr>
          <w:t xml:space="preserve"> </w:t>
        </w:r>
        <w:r w:rsidRPr="00671E61">
          <w:rPr>
            <w:color w:val="000000"/>
            <w:sz w:val="21"/>
            <w:szCs w:val="21"/>
          </w:rPr>
          <w:t>|</w:t>
        </w:r>
        <w:r w:rsidR="00C06425">
          <w:rPr>
            <w:color w:val="000000"/>
            <w:sz w:val="21"/>
            <w:szCs w:val="21"/>
          </w:rPr>
          <w:t xml:space="preserve"> Chapter </w:t>
        </w:r>
        <w:r w:rsidR="00C06425" w:rsidDel="0072344E">
          <w:rPr>
            <w:color w:val="000000"/>
            <w:sz w:val="21"/>
            <w:szCs w:val="21"/>
          </w:rPr>
          <w:t>8</w:t>
        </w:r>
        <w:r w:rsidR="00C06425">
          <w:rPr>
            <w:color w:val="000000"/>
            <w:sz w:val="21"/>
            <w:szCs w:val="21"/>
          </w:rPr>
          <w:t xml:space="preserve"> – Miscellaneous </w:t>
        </w:r>
      </w:sdtContent>
    </w:sdt>
    <w:r w:rsidR="007F29C8" w:rsidRPr="00386805">
      <w:rPr>
        <w:b/>
        <w:color w:val="2B579A"/>
        <w:sz w:val="21"/>
        <w:szCs w:val="21"/>
        <w:shd w:val="clear" w:color="auto" w:fill="E6E6E6"/>
      </w:rPr>
      <w:fldChar w:fldCharType="begin"/>
    </w:r>
    <w:r w:rsidR="007F29C8" w:rsidRPr="00386805">
      <w:rPr>
        <w:b/>
        <w:bCs/>
        <w:sz w:val="21"/>
        <w:szCs w:val="21"/>
      </w:rPr>
      <w:instrText xml:space="preserve"> PAGE   \* MERGEFORMAT </w:instrText>
    </w:r>
    <w:r w:rsidR="007F29C8" w:rsidRPr="00386805">
      <w:rPr>
        <w:b/>
        <w:color w:val="2B579A"/>
        <w:sz w:val="21"/>
        <w:szCs w:val="21"/>
        <w:shd w:val="clear" w:color="auto" w:fill="E6E6E6"/>
      </w:rPr>
      <w:fldChar w:fldCharType="separate"/>
    </w:r>
    <w:r>
      <w:rPr>
        <w:b/>
        <w:bCs/>
        <w:sz w:val="21"/>
        <w:szCs w:val="21"/>
      </w:rPr>
      <w:t>3</w:t>
    </w:r>
    <w:r w:rsidR="007F29C8" w:rsidRPr="00386805">
      <w:rPr>
        <w:b/>
        <w:color w:val="2B579A"/>
        <w:sz w:val="21"/>
        <w:szCs w:val="21"/>
        <w:shd w:val="clear" w:color="auto" w:fill="E6E6E6"/>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5AAD9C" w14:textId="46C96ED9" w:rsidR="00EF7B96" w:rsidRPr="00386805" w:rsidRDefault="00EF7B96" w:rsidP="00934368">
    <w:pPr>
      <w:pStyle w:val="Footer"/>
      <w:rPr>
        <w:sz w:val="21"/>
        <w:szCs w:val="21"/>
      </w:rPr>
    </w:pPr>
    <w:r w:rsidRPr="00386805">
      <w:rPr>
        <w:sz w:val="21"/>
        <w:szCs w:val="21"/>
      </w:rPr>
      <w:t xml:space="preserve"> </w:t>
    </w:r>
    <w:r>
      <w:rPr>
        <w:sz w:val="21"/>
        <w:szCs w:val="21"/>
      </w:rPr>
      <w:t xml:space="preserve"> </w:t>
    </w:r>
    <w:sdt>
      <w:sdtPr>
        <w:rPr>
          <w:color w:val="2B579A"/>
          <w:sz w:val="21"/>
          <w:szCs w:val="21"/>
          <w:shd w:val="clear" w:color="auto" w:fill="E6E6E6"/>
        </w:rPr>
        <w:id w:val="218093571"/>
        <w:docPartObj>
          <w:docPartGallery w:val="Page Numbers (Bottom of Page)"/>
          <w:docPartUnique/>
        </w:docPartObj>
      </w:sdtPr>
      <w:sdtEndPr/>
      <w:sdtContent>
        <w:r w:rsidRPr="00386805">
          <w:rPr>
            <w:sz w:val="21"/>
            <w:szCs w:val="21"/>
          </w:rPr>
          <w:tab/>
        </w:r>
        <w:r>
          <w:rPr>
            <w:sz w:val="21"/>
            <w:szCs w:val="21"/>
          </w:rPr>
          <w:t xml:space="preserve">A new Aged Care Act: Exposure Draft </w:t>
        </w:r>
        <w:r w:rsidRPr="00671E61">
          <w:rPr>
            <w:color w:val="000000"/>
            <w:sz w:val="21"/>
            <w:szCs w:val="21"/>
          </w:rPr>
          <w:t>|</w:t>
        </w:r>
        <w:r>
          <w:rPr>
            <w:color w:val="000000"/>
            <w:sz w:val="21"/>
            <w:szCs w:val="21"/>
          </w:rPr>
          <w:t xml:space="preserve"> Chapter 9 –</w:t>
        </w:r>
        <w:r w:rsidDel="00EF7B96">
          <w:rPr>
            <w:color w:val="000000"/>
            <w:sz w:val="21"/>
            <w:szCs w:val="21"/>
          </w:rPr>
          <w:t xml:space="preserve"> </w:t>
        </w:r>
        <w:r>
          <w:rPr>
            <w:color w:val="000000"/>
            <w:sz w:val="21"/>
            <w:szCs w:val="21"/>
          </w:rPr>
          <w:t xml:space="preserve">Reform Timeline </w:t>
        </w:r>
      </w:sdtContent>
    </w:sdt>
    <w:r w:rsidRPr="00386805">
      <w:rPr>
        <w:b/>
        <w:color w:val="2B579A"/>
        <w:sz w:val="21"/>
        <w:szCs w:val="21"/>
        <w:shd w:val="clear" w:color="auto" w:fill="E6E6E6"/>
      </w:rPr>
      <w:fldChar w:fldCharType="begin"/>
    </w:r>
    <w:r w:rsidRPr="00386805">
      <w:rPr>
        <w:b/>
        <w:bCs/>
        <w:sz w:val="21"/>
        <w:szCs w:val="21"/>
      </w:rPr>
      <w:instrText xml:space="preserve"> PAGE   \* MERGEFORMAT </w:instrText>
    </w:r>
    <w:r w:rsidRPr="00386805">
      <w:rPr>
        <w:b/>
        <w:color w:val="2B579A"/>
        <w:sz w:val="21"/>
        <w:szCs w:val="21"/>
        <w:shd w:val="clear" w:color="auto" w:fill="E6E6E6"/>
      </w:rPr>
      <w:fldChar w:fldCharType="separate"/>
    </w:r>
    <w:r>
      <w:rPr>
        <w:b/>
        <w:bCs/>
        <w:sz w:val="21"/>
        <w:szCs w:val="21"/>
      </w:rPr>
      <w:t>3</w:t>
    </w:r>
    <w:r w:rsidRPr="00386805">
      <w:rPr>
        <w:b/>
        <w:color w:val="2B579A"/>
        <w:sz w:val="21"/>
        <w:szCs w:val="21"/>
        <w:shd w:val="clear" w:color="auto" w:fill="E6E6E6"/>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551BBE" w14:textId="1FD3860D" w:rsidR="002F6A35" w:rsidRPr="00386805" w:rsidRDefault="004B5248" w:rsidP="00934368">
    <w:pPr>
      <w:pStyle w:val="Footer"/>
      <w:rPr>
        <w:sz w:val="21"/>
        <w:szCs w:val="21"/>
      </w:rPr>
    </w:pPr>
    <w:r w:rsidRPr="00386805">
      <w:rPr>
        <w:sz w:val="21"/>
        <w:szCs w:val="21"/>
      </w:rPr>
      <w:t xml:space="preserve"> </w:t>
    </w:r>
    <w:r>
      <w:rPr>
        <w:sz w:val="21"/>
        <w:szCs w:val="21"/>
      </w:rPr>
      <w:t xml:space="preserve"> </w:t>
    </w:r>
    <w:sdt>
      <w:sdtPr>
        <w:rPr>
          <w:color w:val="2B579A"/>
          <w:sz w:val="21"/>
          <w:szCs w:val="21"/>
          <w:shd w:val="clear" w:color="auto" w:fill="E6E6E6"/>
        </w:rPr>
        <w:id w:val="1206453468"/>
        <w:docPartObj>
          <w:docPartGallery w:val="Page Numbers (Bottom of Page)"/>
          <w:docPartUnique/>
        </w:docPartObj>
      </w:sdtPr>
      <w:sdtEndPr/>
      <w:sdtContent>
        <w:r w:rsidRPr="00386805">
          <w:rPr>
            <w:sz w:val="21"/>
            <w:szCs w:val="21"/>
          </w:rPr>
          <w:tab/>
        </w:r>
        <w:r w:rsidR="00DD1AF9">
          <w:rPr>
            <w:sz w:val="21"/>
            <w:szCs w:val="21"/>
          </w:rPr>
          <w:t>A new Aged Care Act:</w:t>
        </w:r>
        <w:r w:rsidR="00C06425">
          <w:rPr>
            <w:sz w:val="21"/>
            <w:szCs w:val="21"/>
          </w:rPr>
          <w:t xml:space="preserve"> Exposure Draft</w:t>
        </w:r>
        <w:r w:rsidR="00DD1AF9">
          <w:rPr>
            <w:sz w:val="21"/>
            <w:szCs w:val="21"/>
          </w:rPr>
          <w:t xml:space="preserve"> </w:t>
        </w:r>
        <w:r w:rsidRPr="00671E61">
          <w:rPr>
            <w:color w:val="000000"/>
            <w:sz w:val="21"/>
            <w:szCs w:val="21"/>
          </w:rPr>
          <w:t>|</w:t>
        </w:r>
        <w:r w:rsidR="00C06425">
          <w:rPr>
            <w:color w:val="000000"/>
            <w:sz w:val="21"/>
            <w:szCs w:val="21"/>
          </w:rPr>
          <w:t xml:space="preserve"> Chapter </w:t>
        </w:r>
        <w:r w:rsidR="00CC4F5C">
          <w:rPr>
            <w:color w:val="000000"/>
            <w:sz w:val="21"/>
            <w:szCs w:val="21"/>
          </w:rPr>
          <w:t>10</w:t>
        </w:r>
        <w:r w:rsidR="00C06425">
          <w:rPr>
            <w:color w:val="000000"/>
            <w:sz w:val="21"/>
            <w:szCs w:val="21"/>
          </w:rPr>
          <w:t xml:space="preserve"> – </w:t>
        </w:r>
        <w:r w:rsidR="0072344E">
          <w:rPr>
            <w:color w:val="000000"/>
            <w:sz w:val="21"/>
            <w:szCs w:val="21"/>
          </w:rPr>
          <w:t xml:space="preserve">Sector </w:t>
        </w:r>
        <w:r w:rsidR="00CD1193">
          <w:rPr>
            <w:color w:val="000000"/>
            <w:sz w:val="21"/>
            <w:szCs w:val="21"/>
          </w:rPr>
          <w:t>Readiness</w:t>
        </w:r>
        <w:r w:rsidR="0072344E">
          <w:rPr>
            <w:color w:val="000000"/>
            <w:sz w:val="21"/>
            <w:szCs w:val="21"/>
          </w:rPr>
          <w:t xml:space="preserve"> </w:t>
        </w:r>
      </w:sdtContent>
    </w:sdt>
    <w:r w:rsidR="007F29C8" w:rsidRPr="00386805">
      <w:rPr>
        <w:b/>
        <w:color w:val="2B579A"/>
        <w:sz w:val="21"/>
        <w:szCs w:val="21"/>
        <w:shd w:val="clear" w:color="auto" w:fill="E6E6E6"/>
      </w:rPr>
      <w:fldChar w:fldCharType="begin"/>
    </w:r>
    <w:r w:rsidR="007F29C8" w:rsidRPr="00386805">
      <w:rPr>
        <w:b/>
        <w:bCs/>
        <w:sz w:val="21"/>
        <w:szCs w:val="21"/>
      </w:rPr>
      <w:instrText xml:space="preserve"> PAGE   \* MERGEFORMAT </w:instrText>
    </w:r>
    <w:r w:rsidR="007F29C8" w:rsidRPr="00386805">
      <w:rPr>
        <w:b/>
        <w:color w:val="2B579A"/>
        <w:sz w:val="21"/>
        <w:szCs w:val="21"/>
        <w:shd w:val="clear" w:color="auto" w:fill="E6E6E6"/>
      </w:rPr>
      <w:fldChar w:fldCharType="separate"/>
    </w:r>
    <w:r>
      <w:rPr>
        <w:b/>
        <w:bCs/>
        <w:sz w:val="21"/>
        <w:szCs w:val="21"/>
      </w:rPr>
      <w:t>3</w:t>
    </w:r>
    <w:r w:rsidR="007F29C8" w:rsidRPr="00386805">
      <w:rPr>
        <w:b/>
        <w:color w:val="2B579A"/>
        <w:sz w:val="21"/>
        <w:szCs w:val="21"/>
        <w:shd w:val="clear" w:color="auto" w:fill="E6E6E6"/>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9D3600" w14:textId="1BDA82A9" w:rsidR="004B5248" w:rsidRPr="00386805" w:rsidRDefault="004B5248" w:rsidP="00934368">
    <w:pPr>
      <w:pStyle w:val="Footer"/>
      <w:rPr>
        <w:sz w:val="21"/>
        <w:szCs w:val="21"/>
      </w:rPr>
    </w:pPr>
    <w:r w:rsidRPr="00386805">
      <w:rPr>
        <w:sz w:val="21"/>
        <w:szCs w:val="21"/>
      </w:rPr>
      <w:t xml:space="preserve"> </w:t>
    </w:r>
    <w:r>
      <w:rPr>
        <w:sz w:val="21"/>
        <w:szCs w:val="21"/>
      </w:rPr>
      <w:t xml:space="preserve"> </w:t>
    </w:r>
    <w:sdt>
      <w:sdtPr>
        <w:rPr>
          <w:color w:val="2B579A"/>
          <w:sz w:val="21"/>
          <w:szCs w:val="21"/>
          <w:shd w:val="clear" w:color="auto" w:fill="E6E6E6"/>
        </w:rPr>
        <w:id w:val="-281958472"/>
        <w:docPartObj>
          <w:docPartGallery w:val="Page Numbers (Bottom of Page)"/>
          <w:docPartUnique/>
        </w:docPartObj>
      </w:sdtPr>
      <w:sdtEndPr/>
      <w:sdtContent>
        <w:r w:rsidRPr="00386805">
          <w:rPr>
            <w:sz w:val="21"/>
            <w:szCs w:val="21"/>
          </w:rPr>
          <w:tab/>
        </w:r>
        <w:r w:rsidR="00DD1AF9">
          <w:rPr>
            <w:sz w:val="21"/>
            <w:szCs w:val="21"/>
          </w:rPr>
          <w:t>A new Aged Care Act: the foundations</w:t>
        </w:r>
        <w:r w:rsidR="00DD1AF9" w:rsidRPr="00671E61">
          <w:rPr>
            <w:color w:val="000000"/>
            <w:sz w:val="21"/>
            <w:szCs w:val="21"/>
          </w:rPr>
          <w:t xml:space="preserve"> </w:t>
        </w:r>
        <w:r w:rsidRPr="00671E61">
          <w:rPr>
            <w:color w:val="000000"/>
            <w:sz w:val="21"/>
            <w:szCs w:val="21"/>
          </w:rPr>
          <w:t xml:space="preserve">| Appendix A: Glossary of Terms </w:t>
        </w:r>
      </w:sdtContent>
    </w:sdt>
    <w:r w:rsidRPr="00386805">
      <w:rPr>
        <w:b/>
        <w:color w:val="2B579A"/>
        <w:sz w:val="21"/>
        <w:szCs w:val="21"/>
        <w:shd w:val="clear" w:color="auto" w:fill="E6E6E6"/>
      </w:rPr>
      <w:fldChar w:fldCharType="begin"/>
    </w:r>
    <w:r w:rsidRPr="00386805">
      <w:rPr>
        <w:b/>
        <w:bCs/>
        <w:sz w:val="21"/>
        <w:szCs w:val="21"/>
      </w:rPr>
      <w:instrText xml:space="preserve"> PAGE   \* MERGEFORMAT </w:instrText>
    </w:r>
    <w:r w:rsidRPr="00386805">
      <w:rPr>
        <w:b/>
        <w:color w:val="2B579A"/>
        <w:sz w:val="21"/>
        <w:szCs w:val="21"/>
        <w:shd w:val="clear" w:color="auto" w:fill="E6E6E6"/>
      </w:rPr>
      <w:fldChar w:fldCharType="separate"/>
    </w:r>
    <w:r>
      <w:rPr>
        <w:b/>
        <w:bCs/>
        <w:sz w:val="21"/>
        <w:szCs w:val="21"/>
      </w:rPr>
      <w:t>3</w:t>
    </w:r>
    <w:r w:rsidRPr="00386805">
      <w:rPr>
        <w:b/>
        <w:color w:val="2B579A"/>
        <w:sz w:val="21"/>
        <w:szCs w:val="21"/>
        <w:shd w:val="clear" w:color="auto" w:fill="E6E6E6"/>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865459" w14:textId="77777777" w:rsidR="00563B28" w:rsidRDefault="00563B28" w:rsidP="00563B28">
    <w:pPr>
      <w:spacing w:before="360" w:after="360"/>
    </w:pPr>
    <w:r w:rsidRPr="009F2CD1">
      <w:rPr>
        <w:noProof/>
      </w:rPr>
      <w:drawing>
        <wp:anchor distT="0" distB="0" distL="114300" distR="114300" simplePos="0" relativeHeight="251671556" behindDoc="0" locked="0" layoutInCell="1" allowOverlap="1" wp14:anchorId="2B78100A" wp14:editId="7D693904">
          <wp:simplePos x="0" y="0"/>
          <wp:positionH relativeFrom="margin">
            <wp:align>left</wp:align>
          </wp:positionH>
          <wp:positionV relativeFrom="paragraph">
            <wp:posOffset>632879</wp:posOffset>
          </wp:positionV>
          <wp:extent cx="279400" cy="279400"/>
          <wp:effectExtent l="0" t="0" r="6350" b="6350"/>
          <wp:wrapSquare wrapText="bothSides"/>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279400" cy="279400"/>
                  </a:xfrm>
                  <a:prstGeom prst="rect">
                    <a:avLst/>
                  </a:prstGeom>
                </pic:spPr>
              </pic:pic>
            </a:graphicData>
          </a:graphic>
        </wp:anchor>
      </w:drawing>
    </w:r>
    <w:r w:rsidRPr="009F2CD1">
      <w:rPr>
        <w:noProof/>
      </w:rPr>
      <w:drawing>
        <wp:anchor distT="0" distB="0" distL="114300" distR="114300" simplePos="0" relativeHeight="251670532" behindDoc="0" locked="0" layoutInCell="1" allowOverlap="1" wp14:anchorId="4366B23C" wp14:editId="48BD4C8F">
          <wp:simplePos x="0" y="0"/>
          <wp:positionH relativeFrom="margin">
            <wp:align>left</wp:align>
          </wp:positionH>
          <wp:positionV relativeFrom="paragraph">
            <wp:posOffset>180340</wp:posOffset>
          </wp:positionV>
          <wp:extent cx="279400" cy="279400"/>
          <wp:effectExtent l="0" t="0" r="6350" b="6350"/>
          <wp:wrapSquare wrapText="bothSides"/>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279400" cy="279400"/>
                  </a:xfrm>
                  <a:prstGeom prst="rect">
                    <a:avLst/>
                  </a:prstGeom>
                </pic:spPr>
              </pic:pic>
            </a:graphicData>
          </a:graphic>
        </wp:anchor>
      </w:drawing>
    </w:r>
    <w:r>
      <w:t xml:space="preserve">Phone </w:t>
    </w:r>
    <w:r w:rsidRPr="004165DA">
      <w:rPr>
        <w:b/>
        <w:bCs/>
      </w:rPr>
      <w:t>1800 318 209</w:t>
    </w:r>
  </w:p>
  <w:p w14:paraId="6C5EC39B" w14:textId="69F77C9C" w:rsidR="00563B28" w:rsidRDefault="00563B28" w:rsidP="00563B28">
    <w:pPr>
      <w:spacing w:before="360" w:after="360"/>
    </w:pPr>
    <w:r w:rsidRPr="009F2CD1">
      <w:t xml:space="preserve">Visit </w:t>
    </w:r>
    <w:r w:rsidR="00C70970" w:rsidRPr="00C70970">
      <w:rPr>
        <w:b/>
        <w:bCs/>
      </w:rPr>
      <w:t>health.gov.au/aged-care-act-consultation</w:t>
    </w:r>
  </w:p>
  <w:p w14:paraId="0A82F318" w14:textId="77777777" w:rsidR="00563B28" w:rsidRDefault="00563B28" w:rsidP="00563B28">
    <w:pPr>
      <w:spacing w:before="360" w:after="0"/>
    </w:pPr>
    <w:r w:rsidRPr="009F2CD1">
      <w:t>For translating and interpreting services</w:t>
    </w:r>
  </w:p>
  <w:p w14:paraId="5CB494D7" w14:textId="77777777" w:rsidR="00563B28" w:rsidRPr="009F2CD1" w:rsidRDefault="00563B28" w:rsidP="00563B28">
    <w:pPr>
      <w:spacing w:before="0" w:after="360"/>
    </w:pPr>
    <w:r>
      <w:t>C</w:t>
    </w:r>
    <w:r w:rsidRPr="009F2CD1">
      <w:t xml:space="preserve">all </w:t>
    </w:r>
    <w:r w:rsidRPr="009F2CD1">
      <w:rPr>
        <w:b/>
        <w:bCs/>
      </w:rPr>
      <w:t>131 450</w:t>
    </w:r>
    <w:r w:rsidRPr="009F2CD1">
      <w:t xml:space="preserve"> and ask for </w:t>
    </w:r>
    <w:r>
      <w:t>the call centre</w:t>
    </w:r>
    <w:r w:rsidRPr="009F2CD1">
      <w:t xml:space="preserve"> on </w:t>
    </w:r>
    <w:r w:rsidRPr="004165DA">
      <w:rPr>
        <w:b/>
        <w:bCs/>
      </w:rPr>
      <w:t>1800 318 209</w:t>
    </w:r>
    <w:r w:rsidRPr="009F2CD1">
      <w:t>.</w:t>
    </w:r>
  </w:p>
  <w:p w14:paraId="16BEF3FE" w14:textId="77777777" w:rsidR="00563B28" w:rsidRDefault="00563B28" w:rsidP="00563B28">
    <w:pPr>
      <w:spacing w:before="360" w:after="0"/>
    </w:pPr>
    <w:r>
      <w:t>U</w:t>
    </w:r>
    <w:r w:rsidRPr="009F2CD1">
      <w:t>se the National Relay Service</w:t>
    </w:r>
  </w:p>
  <w:p w14:paraId="21A4883C" w14:textId="53EC307E" w:rsidR="00AB0299" w:rsidRPr="00563B28" w:rsidRDefault="00563B28" w:rsidP="00563B28">
    <w:pPr>
      <w:spacing w:before="0" w:after="360"/>
    </w:pPr>
    <w:r>
      <w:t>V</w:t>
    </w:r>
    <w:r w:rsidRPr="009F2CD1">
      <w:t xml:space="preserve">isit </w:t>
    </w:r>
    <w:r w:rsidRPr="009F2CD1">
      <w:rPr>
        <w:b/>
        <w:bCs/>
      </w:rPr>
      <w:t>nrschat.nrscall.gov.au/nrs</w:t>
    </w:r>
    <w:r w:rsidRPr="009F2CD1">
      <w:t xml:space="preserve"> or call </w:t>
    </w:r>
    <w:r w:rsidRPr="009F2CD1">
      <w:rPr>
        <w:b/>
        <w:bCs/>
      </w:rPr>
      <w:t>1800 555 660</w:t>
    </w:r>
    <w:r w:rsidRPr="009F2CD1">
      <w: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31F1BC" w14:textId="77777777" w:rsidR="00AD0BF1" w:rsidRDefault="00AD0BF1">
    <w:pPr>
      <w:rPr>
        <w:color w:val="auto"/>
      </w:rPr>
    </w:pPr>
  </w:p>
  <w:p w14:paraId="421390D0" w14:textId="77777777" w:rsidR="00AD0BF1" w:rsidRDefault="00AD0BF1">
    <w:pPr>
      <w:rPr>
        <w:color w:val="auto"/>
      </w:rPr>
    </w:pPr>
  </w:p>
  <w:p w14:paraId="03A75B66" w14:textId="77777777" w:rsidR="00AD0BF1" w:rsidRDefault="00AD0BF1">
    <w:pPr>
      <w:rPr>
        <w:color w:val="auto"/>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F491DF" w14:textId="149B0FB2" w:rsidR="00AD0BF1" w:rsidRDefault="00184C27" w:rsidP="00627385">
    <w:pPr>
      <w:tabs>
        <w:tab w:val="right" w:pos="9072"/>
      </w:tabs>
    </w:pPr>
    <w:r>
      <w:t>health.gov.au/aged-care-act</w:t>
    </w:r>
    <w:r w:rsidR="003E2FAA">
      <w:t>-consultation</w:t>
    </w:r>
    <w:r w:rsidR="00AD0BF1">
      <w:tab/>
      <w:t>December 2023</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48BFA6" w14:textId="77777777" w:rsidR="00DA0F6D" w:rsidRPr="00386805" w:rsidRDefault="00DA0F6D" w:rsidP="00386805">
    <w:pPr>
      <w:pStyle w:val="Footer"/>
      <w:jc w:val="left"/>
    </w:pPr>
    <w:r w:rsidRPr="00386805">
      <w:rPr>
        <w:b/>
        <w:color w:val="2B579A"/>
        <w:sz w:val="21"/>
        <w:szCs w:val="21"/>
        <w:shd w:val="clear" w:color="auto" w:fill="E6E6E6"/>
      </w:rPr>
      <w:fldChar w:fldCharType="begin"/>
    </w:r>
    <w:r w:rsidRPr="00386805">
      <w:rPr>
        <w:b/>
        <w:bCs/>
        <w:sz w:val="21"/>
        <w:szCs w:val="21"/>
      </w:rPr>
      <w:instrText xml:space="preserve"> PAGE   \* MERGEFORMAT </w:instrText>
    </w:r>
    <w:r w:rsidRPr="00386805">
      <w:rPr>
        <w:b/>
        <w:color w:val="2B579A"/>
        <w:sz w:val="21"/>
        <w:szCs w:val="21"/>
        <w:shd w:val="clear" w:color="auto" w:fill="E6E6E6"/>
      </w:rPr>
      <w:fldChar w:fldCharType="separate"/>
    </w:r>
    <w:r>
      <w:rPr>
        <w:b/>
        <w:bCs/>
        <w:sz w:val="21"/>
        <w:szCs w:val="21"/>
      </w:rPr>
      <w:t>2</w:t>
    </w:r>
    <w:r w:rsidRPr="00386805">
      <w:rPr>
        <w:b/>
        <w:color w:val="2B579A"/>
        <w:sz w:val="21"/>
        <w:szCs w:val="21"/>
        <w:shd w:val="clear" w:color="auto" w:fill="E6E6E6"/>
      </w:rPr>
      <w:fldChar w:fldCharType="end"/>
    </w:r>
    <w:r>
      <w:rPr>
        <w:b/>
        <w:bCs/>
        <w:noProof/>
        <w:sz w:val="21"/>
        <w:szCs w:val="21"/>
      </w:rPr>
      <w:t xml:space="preserve">  </w:t>
    </w:r>
    <w:r>
      <w:rPr>
        <w:sz w:val="21"/>
        <w:szCs w:val="21"/>
      </w:rPr>
      <w:t>Foundational elements for a new aged care Act</w:t>
    </w:r>
    <w:r w:rsidRPr="009B5601">
      <w:rPr>
        <w:color w:val="1E1545" w:themeColor="text1"/>
        <w:sz w:val="21"/>
        <w:szCs w:val="21"/>
      </w:rPr>
      <w:t xml:space="preserve"> | </w:t>
    </w:r>
    <w:r>
      <w:rPr>
        <w:sz w:val="21"/>
        <w:szCs w:val="21"/>
      </w:rPr>
      <w:t>Introduction</w:t>
    </w:r>
  </w:p>
  <w:p w14:paraId="4A0A654A" w14:textId="77777777" w:rsidR="001535F7" w:rsidRDefault="001535F7"/>
  <w:p w14:paraId="219EE08A" w14:textId="77777777" w:rsidR="001535F7" w:rsidRDefault="001535F7"/>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8B80AB" w14:textId="608F12A4" w:rsidR="00751A23" w:rsidRPr="00AD0BF1" w:rsidRDefault="00751A23" w:rsidP="00AD0BF1">
    <w:pPr>
      <w:pStyle w:val="Footer"/>
    </w:pPr>
  </w:p>
  <w:p w14:paraId="5288767E" w14:textId="77777777" w:rsidR="001535F7" w:rsidRDefault="001535F7"/>
  <w:p w14:paraId="689A2620" w14:textId="77777777" w:rsidR="001535F7" w:rsidRDefault="001535F7"/>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2B579A"/>
        <w:sz w:val="21"/>
        <w:szCs w:val="21"/>
        <w:shd w:val="clear" w:color="auto" w:fill="E6E6E6"/>
      </w:rPr>
      <w:id w:val="-482477887"/>
      <w:docPartObj>
        <w:docPartGallery w:val="Page Numbers (Bottom of Page)"/>
        <w:docPartUnique/>
      </w:docPartObj>
    </w:sdtPr>
    <w:sdtEndPr/>
    <w:sdtContent>
      <w:p w14:paraId="73114643" w14:textId="7AD08890" w:rsidR="00C4327A" w:rsidRPr="00386805" w:rsidRDefault="00C4327A" w:rsidP="00624F39">
        <w:pPr>
          <w:pStyle w:val="Footer"/>
          <w:rPr>
            <w:sz w:val="21"/>
            <w:szCs w:val="21"/>
          </w:rPr>
        </w:pPr>
        <w:r>
          <w:rPr>
            <w:sz w:val="21"/>
            <w:szCs w:val="21"/>
          </w:rPr>
          <w:t xml:space="preserve">A new Aged Care Act: </w:t>
        </w:r>
        <w:r w:rsidR="00C867C8" w:rsidRPr="00C84BBE">
          <w:rPr>
            <w:sz w:val="21"/>
            <w:szCs w:val="21"/>
          </w:rPr>
          <w:t xml:space="preserve">Exposure Draft </w:t>
        </w:r>
        <w:r w:rsidRPr="009B5601">
          <w:rPr>
            <w:color w:val="1E1545" w:themeColor="text1"/>
            <w:sz w:val="21"/>
            <w:szCs w:val="21"/>
          </w:rPr>
          <w:t>|</w:t>
        </w:r>
        <w:r>
          <w:rPr>
            <w:color w:val="1E1545" w:themeColor="text1"/>
            <w:sz w:val="21"/>
            <w:szCs w:val="21"/>
          </w:rPr>
          <w:t xml:space="preserve"> </w:t>
        </w:r>
        <w:r w:rsidR="00C867C8">
          <w:rPr>
            <w:color w:val="1E1545" w:themeColor="text1"/>
            <w:sz w:val="21"/>
            <w:szCs w:val="21"/>
          </w:rPr>
          <w:t>Summary</w:t>
        </w:r>
        <w:r w:rsidRPr="009B5601">
          <w:rPr>
            <w:color w:val="1E1545" w:themeColor="text1"/>
            <w:sz w:val="21"/>
            <w:szCs w:val="21"/>
          </w:rPr>
          <w:t xml:space="preserve"> </w:t>
        </w:r>
        <w:r w:rsidRPr="00386805">
          <w:rPr>
            <w:b/>
            <w:color w:val="2B579A"/>
            <w:sz w:val="21"/>
            <w:szCs w:val="21"/>
            <w:shd w:val="clear" w:color="auto" w:fill="E6E6E6"/>
          </w:rPr>
          <w:fldChar w:fldCharType="begin"/>
        </w:r>
        <w:r w:rsidRPr="00386805">
          <w:rPr>
            <w:b/>
            <w:bCs/>
            <w:sz w:val="21"/>
            <w:szCs w:val="21"/>
          </w:rPr>
          <w:instrText xml:space="preserve"> PAGE   \* MERGEFORMAT </w:instrText>
        </w:r>
        <w:r w:rsidRPr="00386805">
          <w:rPr>
            <w:b/>
            <w:color w:val="2B579A"/>
            <w:sz w:val="21"/>
            <w:szCs w:val="21"/>
            <w:shd w:val="clear" w:color="auto" w:fill="E6E6E6"/>
          </w:rPr>
          <w:fldChar w:fldCharType="separate"/>
        </w:r>
        <w:r>
          <w:rPr>
            <w:b/>
            <w:bCs/>
            <w:sz w:val="21"/>
            <w:szCs w:val="21"/>
          </w:rPr>
          <w:t>3</w:t>
        </w:r>
        <w:r w:rsidRPr="00386805">
          <w:rPr>
            <w:b/>
            <w:color w:val="2B579A"/>
            <w:sz w:val="21"/>
            <w:szCs w:val="21"/>
            <w:shd w:val="clear" w:color="auto" w:fill="E6E6E6"/>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A3CF1A" w14:textId="23A094ED" w:rsidR="00366FE4" w:rsidRPr="00386805" w:rsidRDefault="00B42D3C">
    <w:pPr>
      <w:pStyle w:val="Footer"/>
      <w:rPr>
        <w:sz w:val="21"/>
        <w:szCs w:val="21"/>
      </w:rPr>
    </w:pPr>
    <w:r w:rsidRPr="00386805">
      <w:rPr>
        <w:sz w:val="21"/>
        <w:szCs w:val="21"/>
      </w:rPr>
      <w:t xml:space="preserve"> </w:t>
    </w:r>
    <w:r>
      <w:rPr>
        <w:sz w:val="21"/>
        <w:szCs w:val="21"/>
      </w:rPr>
      <w:t xml:space="preserve"> </w:t>
    </w:r>
    <w:sdt>
      <w:sdtPr>
        <w:rPr>
          <w:color w:val="2B579A"/>
          <w:sz w:val="21"/>
          <w:szCs w:val="21"/>
          <w:shd w:val="clear" w:color="auto" w:fill="E6E6E6"/>
        </w:rPr>
        <w:id w:val="1388298418"/>
        <w:docPartObj>
          <w:docPartGallery w:val="Page Numbers (Bottom of Page)"/>
          <w:docPartUnique/>
        </w:docPartObj>
      </w:sdtPr>
      <w:sdtEndPr/>
      <w:sdtContent>
        <w:r w:rsidRPr="00386805">
          <w:rPr>
            <w:sz w:val="21"/>
            <w:szCs w:val="21"/>
          </w:rPr>
          <w:tab/>
        </w:r>
        <w:r>
          <w:rPr>
            <w:sz w:val="21"/>
            <w:szCs w:val="21"/>
          </w:rPr>
          <w:t xml:space="preserve">A new Aged Care Act: </w:t>
        </w:r>
        <w:r w:rsidR="00C867C8">
          <w:rPr>
            <w:sz w:val="21"/>
            <w:szCs w:val="21"/>
          </w:rPr>
          <w:t>Exposure Draft</w:t>
        </w:r>
        <w:r w:rsidR="00C867C8" w:rsidRPr="009B5601">
          <w:rPr>
            <w:color w:val="1E1545" w:themeColor="text1"/>
            <w:sz w:val="21"/>
            <w:szCs w:val="21"/>
          </w:rPr>
          <w:t xml:space="preserve"> </w:t>
        </w:r>
        <w:r w:rsidRPr="009B5601">
          <w:rPr>
            <w:color w:val="1E1545" w:themeColor="text1"/>
            <w:sz w:val="21"/>
            <w:szCs w:val="21"/>
          </w:rPr>
          <w:t>|</w:t>
        </w:r>
        <w:r>
          <w:rPr>
            <w:color w:val="1E1545" w:themeColor="text1"/>
            <w:sz w:val="21"/>
            <w:szCs w:val="21"/>
          </w:rPr>
          <w:t xml:space="preserve"> </w:t>
        </w:r>
        <w:r w:rsidR="00D50905">
          <w:rPr>
            <w:color w:val="1E1545" w:themeColor="text1"/>
            <w:sz w:val="21"/>
            <w:szCs w:val="21"/>
          </w:rPr>
          <w:t xml:space="preserve">Chapter </w:t>
        </w:r>
        <w:r w:rsidR="00C867C8">
          <w:rPr>
            <w:color w:val="1E1545" w:themeColor="text1"/>
            <w:sz w:val="21"/>
            <w:szCs w:val="21"/>
          </w:rPr>
          <w:t>1 –</w:t>
        </w:r>
        <w:r w:rsidR="00D50905">
          <w:rPr>
            <w:color w:val="1E1545" w:themeColor="text1"/>
            <w:sz w:val="21"/>
            <w:szCs w:val="21"/>
          </w:rPr>
          <w:t xml:space="preserve"> </w:t>
        </w:r>
        <w:r w:rsidR="00C867C8">
          <w:rPr>
            <w:color w:val="1E1545" w:themeColor="text1"/>
            <w:sz w:val="21"/>
            <w:szCs w:val="21"/>
          </w:rPr>
          <w:t xml:space="preserve">Introduction </w:t>
        </w:r>
        <w:r w:rsidRPr="00386805">
          <w:rPr>
            <w:b/>
            <w:color w:val="2B579A"/>
            <w:sz w:val="21"/>
            <w:szCs w:val="21"/>
            <w:shd w:val="clear" w:color="auto" w:fill="E6E6E6"/>
          </w:rPr>
          <w:fldChar w:fldCharType="begin"/>
        </w:r>
        <w:r w:rsidRPr="00386805">
          <w:rPr>
            <w:b/>
            <w:bCs/>
            <w:sz w:val="21"/>
            <w:szCs w:val="21"/>
          </w:rPr>
          <w:instrText xml:space="preserve"> PAGE   \* MERGEFORMAT </w:instrText>
        </w:r>
        <w:r w:rsidRPr="00386805">
          <w:rPr>
            <w:b/>
            <w:color w:val="2B579A"/>
            <w:sz w:val="21"/>
            <w:szCs w:val="21"/>
            <w:shd w:val="clear" w:color="auto" w:fill="E6E6E6"/>
          </w:rPr>
          <w:fldChar w:fldCharType="separate"/>
        </w:r>
        <w:r>
          <w:rPr>
            <w:b/>
            <w:bCs/>
            <w:sz w:val="21"/>
            <w:szCs w:val="21"/>
          </w:rPr>
          <w:t>3</w:t>
        </w:r>
        <w:r w:rsidRPr="00386805">
          <w:rPr>
            <w:b/>
            <w:color w:val="2B579A"/>
            <w:sz w:val="21"/>
            <w:szCs w:val="21"/>
            <w:shd w:val="clear" w:color="auto" w:fill="E6E6E6"/>
          </w:rPr>
          <w:fldChar w:fldCharType="end"/>
        </w:r>
      </w:sdtContent>
    </w:sdt>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7A5F7" w14:textId="03C1CA98" w:rsidR="00D50905" w:rsidRPr="00386805" w:rsidRDefault="002F6A35" w:rsidP="00D50905">
    <w:pPr>
      <w:pStyle w:val="Footer"/>
      <w:rPr>
        <w:sz w:val="21"/>
        <w:szCs w:val="21"/>
      </w:rPr>
    </w:pPr>
    <w:r w:rsidRPr="00386805">
      <w:rPr>
        <w:sz w:val="21"/>
        <w:szCs w:val="21"/>
      </w:rPr>
      <w:t xml:space="preserve"> </w:t>
    </w:r>
    <w:r>
      <w:rPr>
        <w:sz w:val="21"/>
        <w:szCs w:val="21"/>
      </w:rPr>
      <w:t xml:space="preserve"> </w:t>
    </w:r>
    <w:sdt>
      <w:sdtPr>
        <w:rPr>
          <w:color w:val="2B579A"/>
          <w:sz w:val="21"/>
          <w:szCs w:val="21"/>
          <w:shd w:val="clear" w:color="auto" w:fill="E6E6E6"/>
        </w:rPr>
        <w:id w:val="281922350"/>
        <w:docPartObj>
          <w:docPartGallery w:val="Page Numbers (Bottom of Page)"/>
          <w:docPartUnique/>
        </w:docPartObj>
      </w:sdtPr>
      <w:sdtEndPr/>
      <w:sdtContent>
        <w:r w:rsidR="00B42D3C" w:rsidRPr="00386805">
          <w:rPr>
            <w:sz w:val="21"/>
            <w:szCs w:val="21"/>
          </w:rPr>
          <w:t xml:space="preserve"> </w:t>
        </w:r>
        <w:r w:rsidR="00B42D3C">
          <w:rPr>
            <w:sz w:val="21"/>
            <w:szCs w:val="21"/>
          </w:rPr>
          <w:t xml:space="preserve"> </w:t>
        </w:r>
        <w:sdt>
          <w:sdtPr>
            <w:rPr>
              <w:color w:val="2B579A"/>
              <w:sz w:val="21"/>
              <w:szCs w:val="21"/>
              <w:shd w:val="clear" w:color="auto" w:fill="E6E6E6"/>
            </w:rPr>
            <w:id w:val="2006553870"/>
            <w:docPartObj>
              <w:docPartGallery w:val="Page Numbers (Bottom of Page)"/>
              <w:docPartUnique/>
            </w:docPartObj>
          </w:sdtPr>
          <w:sdtEndPr/>
          <w:sdtContent>
            <w:r w:rsidR="00B42D3C" w:rsidRPr="00386805">
              <w:rPr>
                <w:sz w:val="21"/>
                <w:szCs w:val="21"/>
              </w:rPr>
              <w:tab/>
            </w:r>
            <w:r w:rsidR="00B42D3C">
              <w:rPr>
                <w:sz w:val="21"/>
                <w:szCs w:val="21"/>
              </w:rPr>
              <w:t xml:space="preserve">A new Aged Care Act: </w:t>
            </w:r>
            <w:r w:rsidR="0060031A">
              <w:rPr>
                <w:sz w:val="21"/>
                <w:szCs w:val="21"/>
              </w:rPr>
              <w:t>Exposure Draft</w:t>
            </w:r>
            <w:r w:rsidR="00B42D3C" w:rsidRPr="009B5601">
              <w:rPr>
                <w:color w:val="1E1545" w:themeColor="text1"/>
                <w:sz w:val="21"/>
                <w:szCs w:val="21"/>
              </w:rPr>
              <w:t xml:space="preserve"> |</w:t>
            </w:r>
            <w:r w:rsidR="00B42D3C">
              <w:rPr>
                <w:color w:val="1E1545" w:themeColor="text1"/>
                <w:sz w:val="21"/>
                <w:szCs w:val="21"/>
              </w:rPr>
              <w:t xml:space="preserve"> </w:t>
            </w:r>
            <w:r w:rsidR="00D50905">
              <w:rPr>
                <w:color w:val="1E1545" w:themeColor="text1"/>
                <w:sz w:val="21"/>
                <w:szCs w:val="21"/>
              </w:rPr>
              <w:t xml:space="preserve">Chapter </w:t>
            </w:r>
            <w:r w:rsidR="00C867C8">
              <w:rPr>
                <w:color w:val="1E1545" w:themeColor="text1"/>
                <w:sz w:val="21"/>
                <w:szCs w:val="21"/>
              </w:rPr>
              <w:t>2</w:t>
            </w:r>
            <w:r w:rsidR="00D50905">
              <w:rPr>
                <w:color w:val="1E1545" w:themeColor="text1"/>
                <w:sz w:val="21"/>
                <w:szCs w:val="21"/>
              </w:rPr>
              <w:t xml:space="preserve"> </w:t>
            </w:r>
            <w:r w:rsidR="008756A2">
              <w:rPr>
                <w:color w:val="1E1545" w:themeColor="text1"/>
                <w:sz w:val="21"/>
                <w:szCs w:val="21"/>
              </w:rPr>
              <w:t>–</w:t>
            </w:r>
            <w:r w:rsidR="00C867C8">
              <w:rPr>
                <w:color w:val="1E1545" w:themeColor="text1"/>
                <w:sz w:val="21"/>
                <w:szCs w:val="21"/>
              </w:rPr>
              <w:t xml:space="preserve"> Entry to the aged care system </w:t>
            </w:r>
            <w:r w:rsidR="00B42D3C" w:rsidRPr="00386805">
              <w:rPr>
                <w:b/>
                <w:color w:val="2B579A"/>
                <w:sz w:val="21"/>
                <w:szCs w:val="21"/>
                <w:shd w:val="clear" w:color="auto" w:fill="E6E6E6"/>
              </w:rPr>
              <w:fldChar w:fldCharType="begin"/>
            </w:r>
            <w:r w:rsidR="00B42D3C" w:rsidRPr="00386805">
              <w:rPr>
                <w:b/>
                <w:bCs/>
                <w:sz w:val="21"/>
                <w:szCs w:val="21"/>
              </w:rPr>
              <w:instrText xml:space="preserve"> PAGE   \* MERGEFORMAT </w:instrText>
            </w:r>
            <w:r w:rsidR="00B42D3C" w:rsidRPr="00386805">
              <w:rPr>
                <w:b/>
                <w:color w:val="2B579A"/>
                <w:sz w:val="21"/>
                <w:szCs w:val="21"/>
                <w:shd w:val="clear" w:color="auto" w:fill="E6E6E6"/>
              </w:rPr>
              <w:fldChar w:fldCharType="separate"/>
            </w:r>
            <w:r w:rsidR="00D50905">
              <w:rPr>
                <w:b/>
                <w:color w:val="2B579A"/>
                <w:sz w:val="21"/>
                <w:szCs w:val="21"/>
                <w:shd w:val="clear" w:color="auto" w:fill="E6E6E6"/>
              </w:rPr>
              <w:t>32</w:t>
            </w:r>
            <w:r w:rsidR="00B42D3C" w:rsidRPr="00386805">
              <w:rPr>
                <w:b/>
                <w:color w:val="2B579A"/>
                <w:sz w:val="21"/>
                <w:szCs w:val="21"/>
                <w:shd w:val="clear" w:color="auto" w:fill="E6E6E6"/>
              </w:rPr>
              <w:fldChar w:fldCharType="end"/>
            </w:r>
          </w:sdtContent>
        </w:sdt>
      </w:sdtContent>
    </w:sdt>
  </w:p>
  <w:p w14:paraId="32E28CD5" w14:textId="42DF39C2" w:rsidR="00B42D3C" w:rsidRPr="00386805" w:rsidRDefault="00B42D3C" w:rsidP="00934368">
    <w:pPr>
      <w:pStyle w:val="Footer"/>
      <w:rPr>
        <w:sz w:val="21"/>
        <w:szCs w:val="21"/>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5E5A85" w14:textId="0EC6F319" w:rsidR="002F6A35" w:rsidRPr="00386805" w:rsidRDefault="002F6A35" w:rsidP="00934368">
    <w:pPr>
      <w:pStyle w:val="Footer"/>
      <w:rPr>
        <w:sz w:val="21"/>
        <w:szCs w:val="21"/>
      </w:rPr>
    </w:pPr>
    <w:r w:rsidRPr="00386805">
      <w:rPr>
        <w:sz w:val="21"/>
        <w:szCs w:val="21"/>
      </w:rPr>
      <w:t xml:space="preserve"> </w:t>
    </w:r>
    <w:r>
      <w:rPr>
        <w:sz w:val="21"/>
        <w:szCs w:val="21"/>
      </w:rPr>
      <w:t xml:space="preserve"> </w:t>
    </w:r>
    <w:sdt>
      <w:sdtPr>
        <w:rPr>
          <w:color w:val="2B579A"/>
          <w:sz w:val="21"/>
          <w:szCs w:val="21"/>
          <w:shd w:val="clear" w:color="auto" w:fill="E6E6E6"/>
        </w:rPr>
        <w:id w:val="1760641831"/>
        <w:docPartObj>
          <w:docPartGallery w:val="Page Numbers (Bottom of Page)"/>
          <w:docPartUnique/>
        </w:docPartObj>
      </w:sdtPr>
      <w:sdtEndPr/>
      <w:sdtContent>
        <w:r w:rsidRPr="00386805">
          <w:rPr>
            <w:sz w:val="21"/>
            <w:szCs w:val="21"/>
          </w:rPr>
          <w:tab/>
        </w:r>
        <w:r>
          <w:rPr>
            <w:sz w:val="21"/>
            <w:szCs w:val="21"/>
          </w:rPr>
          <w:t xml:space="preserve">A new Aged Care Act: </w:t>
        </w:r>
        <w:r w:rsidR="00F13451">
          <w:rPr>
            <w:sz w:val="21"/>
            <w:szCs w:val="21"/>
          </w:rPr>
          <w:t>exposure draft</w:t>
        </w:r>
        <w:r w:rsidR="00F13451" w:rsidRPr="009B5601">
          <w:rPr>
            <w:color w:val="1E1545" w:themeColor="text1"/>
            <w:sz w:val="21"/>
            <w:szCs w:val="21"/>
          </w:rPr>
          <w:t xml:space="preserve"> |</w:t>
        </w:r>
        <w:r w:rsidR="00F13451">
          <w:rPr>
            <w:color w:val="1E1545" w:themeColor="text1"/>
            <w:sz w:val="21"/>
            <w:szCs w:val="21"/>
          </w:rPr>
          <w:t xml:space="preserve"> Chapter </w:t>
        </w:r>
        <w:r w:rsidR="00B142B5">
          <w:rPr>
            <w:color w:val="1E1545" w:themeColor="text1"/>
            <w:sz w:val="21"/>
            <w:szCs w:val="21"/>
          </w:rPr>
          <w:t>5 – Governance of the aged care system</w:t>
        </w:r>
        <w:r w:rsidR="00F13451">
          <w:rPr>
            <w:color w:val="1E1545" w:themeColor="text1"/>
            <w:sz w:val="21"/>
            <w:szCs w:val="21"/>
          </w:rPr>
          <w:t xml:space="preserve">  </w:t>
        </w:r>
        <w:r w:rsidR="00F13451" w:rsidRPr="00386805">
          <w:rPr>
            <w:b/>
            <w:color w:val="2B579A"/>
            <w:sz w:val="21"/>
            <w:szCs w:val="21"/>
            <w:shd w:val="clear" w:color="auto" w:fill="E6E6E6"/>
          </w:rPr>
          <w:fldChar w:fldCharType="begin"/>
        </w:r>
        <w:r w:rsidR="00F13451" w:rsidRPr="00386805">
          <w:rPr>
            <w:b/>
            <w:bCs/>
            <w:sz w:val="21"/>
            <w:szCs w:val="21"/>
          </w:rPr>
          <w:instrText xml:space="preserve"> PAGE   \* MERGEFORMAT </w:instrText>
        </w:r>
        <w:r w:rsidR="00F13451" w:rsidRPr="00386805">
          <w:rPr>
            <w:b/>
            <w:color w:val="2B579A"/>
            <w:sz w:val="21"/>
            <w:szCs w:val="21"/>
            <w:shd w:val="clear" w:color="auto" w:fill="E6E6E6"/>
          </w:rPr>
          <w:fldChar w:fldCharType="separate"/>
        </w:r>
        <w:r w:rsidR="00B142B5">
          <w:rPr>
            <w:b/>
            <w:color w:val="2B579A"/>
            <w:sz w:val="21"/>
            <w:szCs w:val="21"/>
            <w:shd w:val="clear" w:color="auto" w:fill="E6E6E6"/>
          </w:rPr>
          <w:t>46</w:t>
        </w:r>
        <w:r w:rsidR="00F13451" w:rsidRPr="00386805">
          <w:rPr>
            <w:b/>
            <w:color w:val="2B579A"/>
            <w:sz w:val="21"/>
            <w:szCs w:val="21"/>
            <w:shd w:val="clear" w:color="auto" w:fill="E6E6E6"/>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D656E4" w14:textId="77777777" w:rsidR="00D1266B" w:rsidRDefault="00D1266B" w:rsidP="00934368">
      <w:r>
        <w:separator/>
      </w:r>
    </w:p>
    <w:p w14:paraId="42D02346" w14:textId="77777777" w:rsidR="00D1266B" w:rsidRDefault="00D1266B" w:rsidP="00934368"/>
  </w:footnote>
  <w:footnote w:type="continuationSeparator" w:id="0">
    <w:p w14:paraId="23E6D3F3" w14:textId="77777777" w:rsidR="00D1266B" w:rsidRDefault="00D1266B" w:rsidP="00934368">
      <w:r>
        <w:continuationSeparator/>
      </w:r>
    </w:p>
    <w:p w14:paraId="695DDBFB" w14:textId="77777777" w:rsidR="00D1266B" w:rsidRDefault="00D1266B" w:rsidP="00934368"/>
  </w:footnote>
  <w:footnote w:type="continuationNotice" w:id="1">
    <w:p w14:paraId="64F9BF83" w14:textId="77777777" w:rsidR="00D1266B" w:rsidRDefault="00D1266B" w:rsidP="00934368"/>
  </w:footnote>
  <w:footnote w:id="2">
    <w:p w14:paraId="588459FB" w14:textId="28205AA8" w:rsidR="006A526A" w:rsidRPr="00006E26" w:rsidRDefault="006A526A" w:rsidP="006A526A">
      <w:pPr>
        <w:pStyle w:val="notepara"/>
        <w:ind w:left="360" w:firstLine="0"/>
        <w:rPr>
          <w:rFonts w:asciiTheme="minorHAnsi" w:hAnsiTheme="minorHAnsi" w:cstheme="minorHAnsi"/>
        </w:rPr>
      </w:pPr>
      <w:r w:rsidRPr="00006E26">
        <w:rPr>
          <w:rStyle w:val="FootnoteReference"/>
          <w:rFonts w:asciiTheme="minorHAnsi" w:hAnsiTheme="minorHAnsi" w:cstheme="minorHAnsi"/>
        </w:rPr>
        <w:footnoteRef/>
      </w:r>
      <w:r w:rsidRPr="00006E26">
        <w:rPr>
          <w:rFonts w:asciiTheme="minorHAnsi" w:hAnsiTheme="minorHAnsi" w:cstheme="minorHAnsi"/>
        </w:rPr>
        <w:t xml:space="preserve"> This list currently includes individuals who:</w:t>
      </w:r>
    </w:p>
    <w:p w14:paraId="1FF2CB28" w14:textId="2837B6DC" w:rsidR="006A526A" w:rsidRPr="00006E26" w:rsidRDefault="006A526A" w:rsidP="006A526A">
      <w:pPr>
        <w:pStyle w:val="notepara"/>
        <w:ind w:left="360" w:firstLine="0"/>
        <w:rPr>
          <w:rFonts w:asciiTheme="minorHAnsi" w:hAnsiTheme="minorHAnsi" w:cstheme="minorHAnsi"/>
        </w:rPr>
      </w:pPr>
      <w:r w:rsidRPr="00006E26">
        <w:rPr>
          <w:rFonts w:asciiTheme="minorHAnsi" w:hAnsiTheme="minorHAnsi" w:cstheme="minorHAnsi"/>
        </w:rPr>
        <w:t>(a) are Aboriginal or Torres Strait Islander persons, including those from stolen generations</w:t>
      </w:r>
    </w:p>
    <w:p w14:paraId="406883D0" w14:textId="385E712D" w:rsidR="006A526A" w:rsidRPr="00006E26" w:rsidRDefault="006A526A" w:rsidP="006A526A">
      <w:pPr>
        <w:pStyle w:val="notepara"/>
        <w:ind w:left="360" w:firstLine="0"/>
        <w:rPr>
          <w:rFonts w:asciiTheme="minorHAnsi" w:hAnsiTheme="minorHAnsi" w:cstheme="minorHAnsi"/>
        </w:rPr>
      </w:pPr>
      <w:r w:rsidRPr="00006E26">
        <w:rPr>
          <w:rFonts w:asciiTheme="minorHAnsi" w:hAnsiTheme="minorHAnsi" w:cstheme="minorHAnsi"/>
        </w:rPr>
        <w:t>(b) are veterans or war widows</w:t>
      </w:r>
    </w:p>
    <w:p w14:paraId="0495AAF1" w14:textId="236DF5F4" w:rsidR="006A526A" w:rsidRPr="00006E26" w:rsidRDefault="006A526A" w:rsidP="006A526A">
      <w:pPr>
        <w:pStyle w:val="notepara"/>
        <w:ind w:left="360" w:firstLine="0"/>
        <w:rPr>
          <w:rFonts w:asciiTheme="minorHAnsi" w:hAnsiTheme="minorHAnsi" w:cstheme="minorHAnsi"/>
        </w:rPr>
      </w:pPr>
      <w:r w:rsidRPr="00006E26">
        <w:rPr>
          <w:rFonts w:asciiTheme="minorHAnsi" w:hAnsiTheme="minorHAnsi" w:cstheme="minorHAnsi"/>
        </w:rPr>
        <w:t>(c) are from culturally, ethnically and linguistically diverse backgrounds</w:t>
      </w:r>
    </w:p>
    <w:p w14:paraId="7CCB93FF" w14:textId="752CF9B4" w:rsidR="006A526A" w:rsidRPr="00006E26" w:rsidRDefault="006A526A" w:rsidP="006A526A">
      <w:pPr>
        <w:pStyle w:val="notepara"/>
        <w:ind w:left="360" w:firstLine="0"/>
        <w:rPr>
          <w:rFonts w:asciiTheme="minorHAnsi" w:hAnsiTheme="minorHAnsi" w:cstheme="minorHAnsi"/>
        </w:rPr>
      </w:pPr>
      <w:r w:rsidRPr="00006E26">
        <w:rPr>
          <w:rFonts w:asciiTheme="minorHAnsi" w:hAnsiTheme="minorHAnsi" w:cstheme="minorHAnsi"/>
        </w:rPr>
        <w:t>(d) are financially or socially disadvantaged</w:t>
      </w:r>
    </w:p>
    <w:p w14:paraId="28F9A389" w14:textId="254316F2" w:rsidR="006A526A" w:rsidRPr="00006E26" w:rsidRDefault="006A526A" w:rsidP="006A526A">
      <w:pPr>
        <w:pStyle w:val="notepara"/>
        <w:ind w:left="360" w:firstLine="0"/>
        <w:rPr>
          <w:rFonts w:asciiTheme="minorHAnsi" w:hAnsiTheme="minorHAnsi" w:cstheme="minorHAnsi"/>
        </w:rPr>
      </w:pPr>
      <w:r w:rsidRPr="00006E26">
        <w:rPr>
          <w:rFonts w:asciiTheme="minorHAnsi" w:hAnsiTheme="minorHAnsi" w:cstheme="minorHAnsi"/>
        </w:rPr>
        <w:t>(e) are experiencing homelessness or at risk of experiencing homelessness</w:t>
      </w:r>
    </w:p>
    <w:p w14:paraId="0C038907" w14:textId="7D49E714" w:rsidR="006A526A" w:rsidRPr="00006E26" w:rsidRDefault="006A526A" w:rsidP="006A526A">
      <w:pPr>
        <w:pStyle w:val="notepara"/>
        <w:ind w:left="360" w:firstLine="0"/>
        <w:rPr>
          <w:rFonts w:asciiTheme="minorHAnsi" w:hAnsiTheme="minorHAnsi" w:cstheme="minorHAnsi"/>
        </w:rPr>
      </w:pPr>
      <w:r w:rsidRPr="00006E26">
        <w:rPr>
          <w:rFonts w:asciiTheme="minorHAnsi" w:hAnsiTheme="minorHAnsi" w:cstheme="minorHAnsi"/>
        </w:rPr>
        <w:t>(f) are parents and children who are separated by forced adoption or removal</w:t>
      </w:r>
    </w:p>
    <w:p w14:paraId="7EAC853D" w14:textId="76610601" w:rsidR="006A526A" w:rsidRPr="00006E26" w:rsidRDefault="006A526A" w:rsidP="006A526A">
      <w:pPr>
        <w:pStyle w:val="notepara"/>
        <w:ind w:left="360" w:firstLine="0"/>
        <w:rPr>
          <w:rFonts w:asciiTheme="minorHAnsi" w:hAnsiTheme="minorHAnsi" w:cstheme="minorHAnsi"/>
        </w:rPr>
      </w:pPr>
      <w:r w:rsidRPr="00006E26">
        <w:rPr>
          <w:rFonts w:asciiTheme="minorHAnsi" w:hAnsiTheme="minorHAnsi" w:cstheme="minorHAnsi"/>
        </w:rPr>
        <w:t xml:space="preserve">(g) are adult survivors of institutional child sexual abuse </w:t>
      </w:r>
    </w:p>
    <w:p w14:paraId="3B80821A" w14:textId="3CC72C4C" w:rsidR="006A526A" w:rsidRPr="00006E26" w:rsidRDefault="006A526A" w:rsidP="006A526A">
      <w:pPr>
        <w:pStyle w:val="notepara"/>
        <w:ind w:left="360" w:firstLine="0"/>
        <w:rPr>
          <w:rFonts w:asciiTheme="minorHAnsi" w:hAnsiTheme="minorHAnsi" w:cstheme="minorHAnsi"/>
        </w:rPr>
      </w:pPr>
      <w:r w:rsidRPr="00006E26">
        <w:rPr>
          <w:rFonts w:asciiTheme="minorHAnsi" w:hAnsiTheme="minorHAnsi" w:cstheme="minorHAnsi"/>
        </w:rPr>
        <w:t>(h) are care</w:t>
      </w:r>
      <w:r w:rsidRPr="00006E26">
        <w:rPr>
          <w:rFonts w:asciiTheme="minorHAnsi" w:hAnsiTheme="minorHAnsi" w:cstheme="minorHAnsi"/>
        </w:rPr>
        <w:noBreakHyphen/>
        <w:t>leavers, including Forgotten Australians and former child migrants placed in out of home care</w:t>
      </w:r>
    </w:p>
    <w:p w14:paraId="4C0BEC8C" w14:textId="4B3A3851" w:rsidR="006A526A" w:rsidRPr="00006E26" w:rsidRDefault="006A526A" w:rsidP="00006E26">
      <w:pPr>
        <w:pStyle w:val="notepara"/>
        <w:ind w:left="360" w:right="-569" w:firstLine="0"/>
        <w:rPr>
          <w:rFonts w:asciiTheme="minorHAnsi" w:hAnsiTheme="minorHAnsi" w:cstheme="minorHAnsi"/>
        </w:rPr>
      </w:pPr>
      <w:r w:rsidRPr="00006E26">
        <w:rPr>
          <w:rFonts w:asciiTheme="minorHAnsi" w:hAnsiTheme="minorHAnsi" w:cstheme="minorHAnsi"/>
        </w:rPr>
        <w:t>(i) are lesbian, gay, bisexual, trans/transgender or intersex or other sexual orientations or are gender diverse or bodily diverse</w:t>
      </w:r>
    </w:p>
    <w:p w14:paraId="007E8D2E" w14:textId="01FC91DD" w:rsidR="006A526A" w:rsidRPr="00006E26" w:rsidRDefault="006A526A" w:rsidP="006A526A">
      <w:pPr>
        <w:pStyle w:val="notepara"/>
        <w:ind w:left="360" w:firstLine="0"/>
        <w:rPr>
          <w:rFonts w:asciiTheme="minorHAnsi" w:hAnsiTheme="minorHAnsi" w:cstheme="minorHAnsi"/>
        </w:rPr>
      </w:pPr>
      <w:r w:rsidRPr="00006E26">
        <w:rPr>
          <w:rFonts w:asciiTheme="minorHAnsi" w:hAnsiTheme="minorHAnsi" w:cstheme="minorHAnsi"/>
        </w:rPr>
        <w:t>(j) are an individual with disability or mental ill</w:t>
      </w:r>
      <w:r w:rsidRPr="00006E26">
        <w:rPr>
          <w:rFonts w:asciiTheme="minorHAnsi" w:hAnsiTheme="minorHAnsi" w:cstheme="minorHAnsi"/>
        </w:rPr>
        <w:noBreakHyphen/>
        <w:t>health</w:t>
      </w:r>
    </w:p>
    <w:p w14:paraId="11FADAC8" w14:textId="55129960" w:rsidR="006A526A" w:rsidRPr="00006E26" w:rsidRDefault="006A526A" w:rsidP="006A526A">
      <w:pPr>
        <w:pStyle w:val="notepara"/>
        <w:ind w:left="360" w:firstLine="0"/>
        <w:rPr>
          <w:rFonts w:asciiTheme="minorHAnsi" w:hAnsiTheme="minorHAnsi" w:cstheme="minorHAnsi"/>
        </w:rPr>
      </w:pPr>
      <w:r w:rsidRPr="00006E26">
        <w:rPr>
          <w:rFonts w:asciiTheme="minorHAnsi" w:hAnsiTheme="minorHAnsi" w:cstheme="minorHAnsi"/>
        </w:rPr>
        <w:t>(k) are neurodivergent</w:t>
      </w:r>
    </w:p>
    <w:p w14:paraId="5FA7DF8E" w14:textId="77777777" w:rsidR="006A526A" w:rsidRPr="00006E26" w:rsidRDefault="006A526A" w:rsidP="006A526A">
      <w:pPr>
        <w:pStyle w:val="notepara"/>
        <w:ind w:left="360" w:firstLine="0"/>
        <w:rPr>
          <w:rFonts w:asciiTheme="minorHAnsi" w:hAnsiTheme="minorHAnsi" w:cstheme="minorHAnsi"/>
        </w:rPr>
      </w:pPr>
      <w:r w:rsidRPr="00006E26">
        <w:rPr>
          <w:rFonts w:asciiTheme="minorHAnsi" w:hAnsiTheme="minorHAnsi" w:cstheme="minorHAnsi"/>
        </w:rPr>
        <w:t>(l) are deaf, deafblind, vision impaired or hard of hearing; or</w:t>
      </w:r>
    </w:p>
    <w:p w14:paraId="46383911" w14:textId="77777777" w:rsidR="006A526A" w:rsidRPr="00006E26" w:rsidRDefault="006A526A" w:rsidP="006A526A">
      <w:pPr>
        <w:pStyle w:val="notepara"/>
        <w:ind w:left="360" w:firstLine="0"/>
        <w:rPr>
          <w:rFonts w:asciiTheme="minorHAnsi" w:hAnsiTheme="minorHAnsi" w:cstheme="minorHAnsi"/>
        </w:rPr>
      </w:pPr>
      <w:r w:rsidRPr="00006E26">
        <w:rPr>
          <w:rFonts w:asciiTheme="minorHAnsi" w:hAnsiTheme="minorHAnsi" w:cstheme="minorHAnsi"/>
        </w:rPr>
        <w:t>(m) live in rural, remote or very remote areas.</w:t>
      </w:r>
    </w:p>
    <w:p w14:paraId="4470232A" w14:textId="75F227AD" w:rsidR="006A526A" w:rsidRDefault="006A526A">
      <w:pPr>
        <w:pStyle w:val="FootnoteText"/>
      </w:pPr>
    </w:p>
  </w:footnote>
  <w:footnote w:id="3">
    <w:p w14:paraId="07BAA708" w14:textId="185B5AAC" w:rsidR="00A74787" w:rsidRDefault="00A74787">
      <w:pPr>
        <w:pStyle w:val="FootnoteText"/>
      </w:pPr>
      <w:r w:rsidRPr="00E751E0">
        <w:rPr>
          <w:rStyle w:val="FootnoteReference"/>
          <w:color w:val="1E1545" w:themeColor="text1"/>
        </w:rPr>
        <w:footnoteRef/>
      </w:r>
      <w:r w:rsidRPr="00E751E0">
        <w:rPr>
          <w:color w:val="1E1545" w:themeColor="text1"/>
        </w:rPr>
        <w:t xml:space="preserve"> </w:t>
      </w:r>
      <w:r w:rsidR="00E751E0" w:rsidRPr="009A20AA">
        <w:rPr>
          <w:rFonts w:asciiTheme="minorHAnsi" w:hAnsiTheme="minorHAnsi" w:cstheme="minorHAnsi"/>
          <w:color w:val="1E1545" w:themeColor="text1"/>
          <w:sz w:val="18"/>
          <w:szCs w:val="18"/>
        </w:rPr>
        <w:t>F</w:t>
      </w:r>
      <w:r w:rsidR="00E751E0" w:rsidRPr="009A20AA">
        <w:rPr>
          <w:rStyle w:val="normaltextrun"/>
          <w:rFonts w:asciiTheme="minorHAnsi" w:eastAsiaTheme="majorEastAsia" w:hAnsiTheme="minorHAnsi" w:cstheme="minorHAnsi"/>
          <w:color w:val="1E1545" w:themeColor="text1"/>
          <w:sz w:val="18"/>
          <w:szCs w:val="18"/>
          <w:shd w:val="clear" w:color="auto" w:fill="FFFFFF"/>
        </w:rPr>
        <w:t>or example, registration applications must be in an approved form and be accompanied by an application fee as prescribed. However, there may be circumstances where </w:t>
      </w:r>
      <w:r w:rsidR="00096E57" w:rsidRPr="009A20AA">
        <w:rPr>
          <w:rStyle w:val="normaltextrun"/>
          <w:rFonts w:asciiTheme="minorHAnsi" w:eastAsiaTheme="majorEastAsia" w:hAnsiTheme="minorHAnsi" w:cstheme="minorHAnsi"/>
          <w:color w:val="1E1545" w:themeColor="text1"/>
          <w:sz w:val="18"/>
          <w:szCs w:val="18"/>
          <w:shd w:val="clear" w:color="auto" w:fill="FFFFFF"/>
        </w:rPr>
        <w:t xml:space="preserve">the </w:t>
      </w:r>
      <w:r w:rsidR="00E751E0" w:rsidRPr="009A20AA">
        <w:rPr>
          <w:rStyle w:val="normaltextrun"/>
          <w:rFonts w:asciiTheme="minorHAnsi" w:eastAsiaTheme="majorEastAsia" w:hAnsiTheme="minorHAnsi" w:cstheme="minorHAnsi"/>
          <w:color w:val="1E1545" w:themeColor="text1"/>
          <w:sz w:val="18"/>
          <w:szCs w:val="18"/>
          <w:shd w:val="clear" w:color="auto" w:fill="FFFFFF"/>
        </w:rPr>
        <w:t>application fee </w:t>
      </w:r>
      <w:r w:rsidR="00096E57" w:rsidRPr="009A20AA">
        <w:rPr>
          <w:rStyle w:val="normaltextrun"/>
          <w:rFonts w:asciiTheme="minorHAnsi" w:eastAsiaTheme="majorEastAsia" w:hAnsiTheme="minorHAnsi" w:cstheme="minorHAnsi"/>
          <w:color w:val="1E1545" w:themeColor="text1"/>
          <w:sz w:val="18"/>
          <w:szCs w:val="18"/>
          <w:shd w:val="clear" w:color="auto" w:fill="FFFFFF"/>
        </w:rPr>
        <w:t xml:space="preserve">is nil </w:t>
      </w:r>
      <w:r w:rsidR="00E751E0" w:rsidRPr="009A20AA">
        <w:rPr>
          <w:rStyle w:val="normaltextrun"/>
          <w:rFonts w:asciiTheme="minorHAnsi" w:eastAsiaTheme="majorEastAsia" w:hAnsiTheme="minorHAnsi" w:cstheme="minorHAnsi"/>
          <w:color w:val="1E1545" w:themeColor="text1"/>
          <w:sz w:val="18"/>
          <w:szCs w:val="18"/>
          <w:shd w:val="clear" w:color="auto" w:fill="FFFFFF"/>
        </w:rPr>
        <w:t xml:space="preserve">for providers of a </w:t>
      </w:r>
      <w:r w:rsidR="00096E57" w:rsidRPr="009A20AA">
        <w:rPr>
          <w:rStyle w:val="normaltextrun"/>
          <w:rFonts w:asciiTheme="minorHAnsi" w:eastAsiaTheme="majorEastAsia" w:hAnsiTheme="minorHAnsi" w:cstheme="minorHAnsi"/>
          <w:color w:val="1E1545" w:themeColor="text1"/>
          <w:sz w:val="18"/>
          <w:szCs w:val="18"/>
          <w:shd w:val="clear" w:color="auto" w:fill="FFFFFF"/>
        </w:rPr>
        <w:t xml:space="preserve">particular </w:t>
      </w:r>
      <w:r w:rsidR="00E751E0" w:rsidRPr="009A20AA">
        <w:rPr>
          <w:rStyle w:val="normaltextrun"/>
          <w:rFonts w:asciiTheme="minorHAnsi" w:eastAsiaTheme="majorEastAsia" w:hAnsiTheme="minorHAnsi" w:cstheme="minorHAnsi"/>
          <w:color w:val="1E1545" w:themeColor="text1"/>
          <w:sz w:val="18"/>
          <w:szCs w:val="18"/>
          <w:shd w:val="clear" w:color="auto" w:fill="FFFFFF"/>
        </w:rPr>
        <w:t>kind</w:t>
      </w:r>
      <w:r w:rsidR="00096E57" w:rsidRPr="009A20AA">
        <w:rPr>
          <w:rStyle w:val="normaltextrun"/>
          <w:rFonts w:asciiTheme="minorHAnsi" w:eastAsiaTheme="majorEastAsia" w:hAnsiTheme="minorHAnsi" w:cstheme="minorHAnsi"/>
          <w:color w:val="1E1545" w:themeColor="text1"/>
          <w:sz w:val="18"/>
          <w:szCs w:val="18"/>
          <w:shd w:val="clear" w:color="auto" w:fill="FFFFFF"/>
        </w:rPr>
        <w:t xml:space="preserve"> (for example, </w:t>
      </w:r>
      <w:r w:rsidR="00A951B8" w:rsidRPr="009A20AA">
        <w:rPr>
          <w:rStyle w:val="normaltextrun"/>
          <w:rFonts w:asciiTheme="minorHAnsi" w:eastAsiaTheme="majorEastAsia" w:hAnsiTheme="minorHAnsi" w:cstheme="minorHAnsi"/>
          <w:color w:val="1E1545" w:themeColor="text1"/>
          <w:sz w:val="18"/>
          <w:szCs w:val="18"/>
          <w:shd w:val="clear" w:color="auto" w:fill="FFFFFF"/>
        </w:rPr>
        <w:t>providers in remote Australia who deliver services to First Nations people)</w:t>
      </w:r>
      <w:r w:rsidR="00E751E0" w:rsidRPr="009A20AA">
        <w:rPr>
          <w:rStyle w:val="normaltextrun"/>
          <w:rFonts w:asciiTheme="minorHAnsi" w:eastAsiaTheme="majorEastAsia" w:hAnsiTheme="minorHAnsi" w:cstheme="minorHAnsi"/>
          <w:color w:val="1E1545" w:themeColor="text1"/>
          <w:sz w:val="18"/>
          <w:szCs w:val="18"/>
          <w:shd w:val="clear" w:color="auto" w:fill="FFFFFF"/>
        </w:rPr>
        <w:t>.</w:t>
      </w:r>
    </w:p>
  </w:footnote>
  <w:footnote w:id="4">
    <w:p w14:paraId="32B67FB2" w14:textId="77777777" w:rsidR="008F2A68" w:rsidRPr="00117366" w:rsidRDefault="008F2A68" w:rsidP="008F2A68">
      <w:pPr>
        <w:spacing w:after="160"/>
        <w:rPr>
          <w:rFonts w:eastAsia="Calibri" w:cs="Arial"/>
          <w:sz w:val="18"/>
          <w:szCs w:val="18"/>
        </w:rPr>
      </w:pPr>
      <w:r>
        <w:rPr>
          <w:rStyle w:val="FootnoteReference"/>
        </w:rPr>
        <w:footnoteRef/>
      </w:r>
      <w:r>
        <w:t xml:space="preserve"> </w:t>
      </w:r>
      <w:r w:rsidRPr="00117366">
        <w:rPr>
          <w:rFonts w:eastAsia="Calibri" w:cs="Arial"/>
          <w:sz w:val="18"/>
          <w:szCs w:val="18"/>
        </w:rPr>
        <w:t>Centrelink program is</w:t>
      </w:r>
      <w:r w:rsidRPr="00117366">
        <w:rPr>
          <w:rFonts w:eastAsia="Calibri" w:cs="Arial"/>
          <w:b/>
          <w:bCs/>
          <w:sz w:val="18"/>
          <w:szCs w:val="18"/>
        </w:rPr>
        <w:t xml:space="preserve"> </w:t>
      </w:r>
      <w:r w:rsidRPr="00117366">
        <w:rPr>
          <w:rFonts w:eastAsia="Calibri" w:cs="Arial"/>
          <w:sz w:val="18"/>
          <w:szCs w:val="18"/>
        </w:rPr>
        <w:t xml:space="preserve">defined in the </w:t>
      </w:r>
      <w:r w:rsidRPr="00117366">
        <w:rPr>
          <w:rFonts w:eastAsia="Calibri" w:cs="Arial"/>
          <w:i/>
          <w:iCs/>
          <w:sz w:val="18"/>
          <w:szCs w:val="18"/>
        </w:rPr>
        <w:t>Human Services (Centrelink) Act 1997</w:t>
      </w:r>
      <w:r w:rsidRPr="00117366">
        <w:rPr>
          <w:rFonts w:eastAsia="Calibri" w:cs="Arial"/>
          <w:sz w:val="18"/>
          <w:szCs w:val="18"/>
        </w:rPr>
        <w:t xml:space="preserve"> and Medicare program</w:t>
      </w:r>
      <w:r w:rsidRPr="00117366">
        <w:rPr>
          <w:rFonts w:eastAsia="Calibri" w:cs="Arial"/>
          <w:b/>
          <w:bCs/>
          <w:sz w:val="18"/>
          <w:szCs w:val="18"/>
        </w:rPr>
        <w:t xml:space="preserve"> </w:t>
      </w:r>
      <w:r w:rsidRPr="00117366">
        <w:rPr>
          <w:rFonts w:eastAsia="Calibri" w:cs="Arial"/>
          <w:sz w:val="18"/>
          <w:szCs w:val="18"/>
        </w:rPr>
        <w:t xml:space="preserve">is defined in the </w:t>
      </w:r>
      <w:r w:rsidRPr="00117366">
        <w:rPr>
          <w:rFonts w:eastAsia="Calibri" w:cs="Arial"/>
          <w:i/>
          <w:iCs/>
          <w:sz w:val="18"/>
          <w:szCs w:val="18"/>
        </w:rPr>
        <w:t>Human Services (Medicare) Act 1997</w:t>
      </w:r>
      <w:r w:rsidRPr="00117366">
        <w:rPr>
          <w:rFonts w:eastAsia="Calibri" w:cs="Arial"/>
          <w:sz w:val="18"/>
          <w:szCs w:val="18"/>
        </w:rPr>
        <w:t>.</w:t>
      </w:r>
    </w:p>
    <w:p w14:paraId="1E4D91C1" w14:textId="77777777" w:rsidR="008F2A68" w:rsidRDefault="008F2A68" w:rsidP="008F2A68">
      <w:pPr>
        <w:pStyle w:val="FootnoteText"/>
      </w:pPr>
    </w:p>
  </w:footnote>
  <w:footnote w:id="5">
    <w:p w14:paraId="4F2E831A" w14:textId="77777777" w:rsidR="00A90BBD" w:rsidRPr="001434AF" w:rsidRDefault="00DE48AD" w:rsidP="00A90BBD">
      <w:pPr>
        <w:pStyle w:val="NormalWeb"/>
        <w:spacing w:before="0" w:beforeAutospacing="0" w:after="0" w:afterAutospacing="0" w:line="240" w:lineRule="auto"/>
        <w:rPr>
          <w:rFonts w:ascii="Arial" w:hAnsi="Arial" w:cs="Arial"/>
          <w:color w:val="auto"/>
          <w:sz w:val="20"/>
          <w:szCs w:val="20"/>
        </w:rPr>
      </w:pPr>
      <w:r w:rsidRPr="001434AF">
        <w:rPr>
          <w:rStyle w:val="FootnoteReference"/>
          <w:rFonts w:ascii="Arial" w:hAnsi="Arial" w:cs="Arial"/>
          <w:sz w:val="20"/>
          <w:szCs w:val="20"/>
        </w:rPr>
        <w:footnoteRef/>
      </w:r>
      <w:r w:rsidRPr="001434AF">
        <w:rPr>
          <w:rFonts w:ascii="Arial" w:hAnsi="Arial" w:cs="Arial"/>
          <w:sz w:val="20"/>
          <w:szCs w:val="20"/>
        </w:rPr>
        <w:t xml:space="preserve"> </w:t>
      </w:r>
      <w:r w:rsidR="00A90BBD" w:rsidRPr="001434AF">
        <w:rPr>
          <w:rFonts w:ascii="Arial" w:hAnsi="Arial" w:cs="Arial"/>
          <w:sz w:val="20"/>
          <w:szCs w:val="20"/>
        </w:rPr>
        <w:t xml:space="preserve">The </w:t>
      </w:r>
      <w:r w:rsidR="00A90BBD" w:rsidRPr="001434AF">
        <w:rPr>
          <w:rFonts w:ascii="Arial" w:hAnsi="Arial" w:cs="Arial"/>
          <w:i/>
          <w:iCs/>
          <w:sz w:val="20"/>
          <w:szCs w:val="20"/>
        </w:rPr>
        <w:t>Aged Care and other Legislation Amendment (Royal Commission Response) Act 2022</w:t>
      </w:r>
      <w:r w:rsidR="00A90BBD" w:rsidRPr="001434AF">
        <w:rPr>
          <w:rFonts w:ascii="Arial" w:hAnsi="Arial" w:cs="Arial"/>
          <w:sz w:val="20"/>
          <w:szCs w:val="20"/>
        </w:rPr>
        <w:t>,</w:t>
      </w:r>
      <w:r w:rsidR="00A90BBD" w:rsidRPr="001434AF">
        <w:rPr>
          <w:rFonts w:ascii="Arial" w:hAnsi="Arial" w:cs="Arial"/>
          <w:i/>
          <w:iCs/>
          <w:sz w:val="20"/>
          <w:szCs w:val="20"/>
        </w:rPr>
        <w:t xml:space="preserve"> </w:t>
      </w:r>
      <w:r w:rsidR="00A90BBD" w:rsidRPr="001434AF">
        <w:rPr>
          <w:rFonts w:ascii="Arial" w:hAnsi="Arial" w:cs="Arial"/>
          <w:sz w:val="20"/>
          <w:szCs w:val="20"/>
        </w:rPr>
        <w:t xml:space="preserve">responded to 17 recommendations of the Royal Commission and included provisions for an enforceable Code of Conduct, extending SIRS to home care and strengthening provider governance. The </w:t>
      </w:r>
      <w:r w:rsidR="00A90BBD" w:rsidRPr="001434AF">
        <w:rPr>
          <w:rFonts w:ascii="Arial" w:hAnsi="Arial" w:cs="Arial"/>
          <w:i/>
          <w:iCs/>
          <w:sz w:val="20"/>
          <w:szCs w:val="20"/>
        </w:rPr>
        <w:t xml:space="preserve">Aged Care Amendment (Implementing Care Reform) Act 2022 </w:t>
      </w:r>
      <w:r w:rsidR="00A90BBD" w:rsidRPr="001434AF">
        <w:rPr>
          <w:rFonts w:ascii="Arial" w:hAnsi="Arial" w:cs="Arial"/>
          <w:sz w:val="20"/>
          <w:szCs w:val="20"/>
        </w:rPr>
        <w:t xml:space="preserve">delivered a further two Royal Commission recommendations and implemented the Government’s election commitments, including the requirement for providers to have a registered nurse onsite and on duty 24 hours a day, 7 days a week in every residential aged care home. Further information on the legislative reforms delivered to date is available on the </w:t>
      </w:r>
      <w:hyperlink r:id="rId1" w:history="1">
        <w:r w:rsidR="00A90BBD" w:rsidRPr="001434AF">
          <w:rPr>
            <w:rStyle w:val="Hyperlink"/>
            <w:rFonts w:ascii="Arial" w:hAnsi="Arial" w:cs="Arial"/>
            <w:color w:val="64B4FA"/>
            <w:sz w:val="20"/>
            <w:szCs w:val="20"/>
          </w:rPr>
          <w:t>Department’s website.</w:t>
        </w:r>
      </w:hyperlink>
    </w:p>
    <w:p w14:paraId="70FBA4EA" w14:textId="46685802" w:rsidR="00DE48AD" w:rsidRDefault="00DE48AD">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2B9BF9" w14:textId="77777777" w:rsidR="00AD0BF1" w:rsidRDefault="00AD0BF1">
    <w:pPr>
      <w:rPr>
        <w:color w:val="auto"/>
      </w:rPr>
    </w:pPr>
    <w:r>
      <w:rPr>
        <w:rFonts w:cs="Arial"/>
        <w:b/>
        <w:bCs/>
        <w:noProof/>
        <w:kern w:val="28"/>
        <w:sz w:val="60"/>
        <w:szCs w:val="36"/>
      </w:rPr>
      <w:drawing>
        <wp:anchor distT="0" distB="0" distL="114300" distR="114300" simplePos="0" relativeHeight="251668484" behindDoc="0" locked="0" layoutInCell="1" allowOverlap="1" wp14:anchorId="716B01C7" wp14:editId="5C21474C">
          <wp:simplePos x="0" y="0"/>
          <wp:positionH relativeFrom="page">
            <wp:posOffset>-1350335</wp:posOffset>
          </wp:positionH>
          <wp:positionV relativeFrom="paragraph">
            <wp:posOffset>-447040</wp:posOffset>
          </wp:positionV>
          <wp:extent cx="16148306" cy="10867615"/>
          <wp:effectExtent l="0" t="0" r="6350" b="0"/>
          <wp:wrapSquare wrapText="bothSides"/>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1" cstate="print">
                    <a:extLst>
                      <a:ext uri="{28A0092B-C50C-407E-A947-70E740481C1C}">
                        <a14:useLocalDpi xmlns:a14="http://schemas.microsoft.com/office/drawing/2010/main" val="0"/>
                      </a:ext>
                    </a:extLst>
                  </a:blip>
                  <a:stretch>
                    <a:fillRect/>
                  </a:stretch>
                </pic:blipFill>
                <pic:spPr>
                  <a:xfrm>
                    <a:off x="0" y="0"/>
                    <a:ext cx="16148306" cy="10867615"/>
                  </a:xfrm>
                  <a:prstGeom prst="rect">
                    <a:avLst/>
                  </a:prstGeom>
                </pic:spPr>
              </pic:pic>
            </a:graphicData>
          </a:graphic>
          <wp14:sizeRelH relativeFrom="margin">
            <wp14:pctWidth>0</wp14:pctWidth>
          </wp14:sizeRelH>
          <wp14:sizeRelV relativeFrom="margin">
            <wp14:pctHeight>0</wp14:pctHeight>
          </wp14:sizeRelV>
        </wp:anchor>
      </w:drawing>
    </w:r>
  </w:p>
  <w:p w14:paraId="170B5290" w14:textId="77777777" w:rsidR="00AD0BF1" w:rsidRDefault="00AD0BF1">
    <w:pPr>
      <w:rPr>
        <w:color w:val="auto"/>
      </w:rPr>
    </w:pPr>
  </w:p>
  <w:p w14:paraId="286B0D25" w14:textId="77777777" w:rsidR="00AD0BF1" w:rsidRDefault="00AD0BF1">
    <w:pPr>
      <w:rPr>
        <w:color w:val="auto"/>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326479" w14:textId="77777777" w:rsidR="00B42D3C" w:rsidRDefault="00B42D3C">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6B6C23" w14:textId="76A43E0C" w:rsidR="00366FE4" w:rsidRDefault="00366FE4">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6B4A33" w14:textId="193C4C1B" w:rsidR="00366FE4" w:rsidRDefault="00366FE4">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15C1D6" w14:textId="77777777" w:rsidR="00366FE4" w:rsidRDefault="00366FE4">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3B302F" w14:textId="3FF101B0" w:rsidR="00B51D01" w:rsidRDefault="00B51D0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1DBCFF" w14:textId="791D930E" w:rsidR="00AD0BF1" w:rsidRDefault="003B6C37" w:rsidP="006249DC">
    <w:pPr>
      <w:pStyle w:val="Header"/>
      <w:ind w:firstLine="720"/>
      <w:rPr>
        <w:noProof/>
        <w:lang w:eastAsia="en-AU"/>
      </w:rPr>
    </w:pPr>
    <w:r>
      <w:rPr>
        <w:noProof/>
        <w:lang w:eastAsia="en-AU"/>
      </w:rPr>
      <w:drawing>
        <wp:anchor distT="0" distB="0" distL="114300" distR="114300" simplePos="0" relativeHeight="251673604" behindDoc="1" locked="0" layoutInCell="1" allowOverlap="1" wp14:anchorId="7B23A39D" wp14:editId="307F7B9F">
          <wp:simplePos x="0" y="0"/>
          <wp:positionH relativeFrom="page">
            <wp:align>left</wp:align>
          </wp:positionH>
          <wp:positionV relativeFrom="page">
            <wp:align>top</wp:align>
          </wp:positionV>
          <wp:extent cx="7578000" cy="10720800"/>
          <wp:effectExtent l="0" t="0" r="4445" b="0"/>
          <wp:wrapNone/>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78000" cy="10720800"/>
                  </a:xfrm>
                  <a:prstGeom prst="rect">
                    <a:avLst/>
                  </a:prstGeom>
                </pic:spPr>
              </pic:pic>
            </a:graphicData>
          </a:graphic>
          <wp14:sizeRelH relativeFrom="margin">
            <wp14:pctWidth>0</wp14:pctWidth>
          </wp14:sizeRelH>
          <wp14:sizeRelV relativeFrom="margin">
            <wp14:pctHeight>0</wp14:pctHeight>
          </wp14:sizeRelV>
        </wp:anchor>
      </w:drawing>
    </w:r>
    <w:r w:rsidR="00AD0BF1">
      <w:rPr>
        <w:noProof/>
      </w:rPr>
      <w:drawing>
        <wp:anchor distT="0" distB="0" distL="114300" distR="114300" simplePos="0" relativeHeight="251665412" behindDoc="1" locked="0" layoutInCell="1" allowOverlap="1" wp14:anchorId="1C2B7FE5" wp14:editId="6F1B17B4">
          <wp:simplePos x="0" y="0"/>
          <wp:positionH relativeFrom="column">
            <wp:posOffset>-1686737</wp:posOffset>
          </wp:positionH>
          <wp:positionV relativeFrom="paragraph">
            <wp:posOffset>-975522</wp:posOffset>
          </wp:positionV>
          <wp:extent cx="9090660" cy="5464810"/>
          <wp:effectExtent l="0" t="0" r="0" b="2540"/>
          <wp:wrapNone/>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pic:nvPicPr>
                <pic:blipFill rotWithShape="1">
                  <a:blip r:embed="rId2">
                    <a:extLst>
                      <a:ext uri="{28A0092B-C50C-407E-A947-70E740481C1C}">
                        <a14:useLocalDpi xmlns:a14="http://schemas.microsoft.com/office/drawing/2010/main" val="0"/>
                      </a:ext>
                    </a:extLst>
                  </a:blip>
                  <a:srcRect b="9804"/>
                  <a:stretch/>
                </pic:blipFill>
                <pic:spPr bwMode="auto">
                  <a:xfrm>
                    <a:off x="0" y="0"/>
                    <a:ext cx="9090660" cy="54648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E86ED5" w14:textId="1ACB5EB6" w:rsidR="00AD0BF1" w:rsidRDefault="00AD0BF1" w:rsidP="00934368">
    <w:pPr>
      <w:pStyle w:val="Header"/>
    </w:pPr>
    <w:r>
      <w:rPr>
        <w:noProof/>
      </w:rPr>
      <mc:AlternateContent>
        <mc:Choice Requires="wps">
          <w:drawing>
            <wp:anchor distT="0" distB="0" distL="114300" distR="114300" simplePos="0" relativeHeight="251666436" behindDoc="1" locked="0" layoutInCell="1" allowOverlap="1" wp14:anchorId="1B61F58A" wp14:editId="57595800">
              <wp:simplePos x="0" y="0"/>
              <wp:positionH relativeFrom="column">
                <wp:posOffset>-881380</wp:posOffset>
              </wp:positionH>
              <wp:positionV relativeFrom="paragraph">
                <wp:posOffset>3995420</wp:posOffset>
              </wp:positionV>
              <wp:extent cx="7610475" cy="6238875"/>
              <wp:effectExtent l="0" t="0" r="9525" b="9525"/>
              <wp:wrapNone/>
              <wp:docPr id="9" name="Rectangle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10475" cy="6238875"/>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585C238" id="Rectangle 9" o:spid="_x0000_s1026" alt="&quot;&quot;" style="position:absolute;margin-left:-69.4pt;margin-top:314.6pt;width:599.25pt;height:491.25pt;z-index:-2516500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" fillcolor="#f1f2f2 [3214]" stroked="f" strokeweight="2p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2F758E" w14:textId="3BDD7924" w:rsidR="00B51D01" w:rsidRDefault="00B51D01">
    <w:pPr>
      <w:pStyle w:val="Header"/>
    </w:pPr>
  </w:p>
  <w:p w14:paraId="39B2E449" w14:textId="77777777" w:rsidR="001535F7" w:rsidRDefault="001535F7"/>
  <w:p w14:paraId="47EB65F8" w14:textId="77777777" w:rsidR="001535F7" w:rsidRDefault="001535F7"/>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A4FC9B" w14:textId="3A7D35B7" w:rsidR="008E0C77" w:rsidRPr="00135525" w:rsidRDefault="008E0C77" w:rsidP="00135525">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8D9489" w14:textId="795137FA" w:rsidR="00B51D01" w:rsidRDefault="00B51D01">
    <w:pPr>
      <w:pStyle w:val="Header"/>
    </w:pPr>
  </w:p>
  <w:p w14:paraId="220D7AB9" w14:textId="77777777" w:rsidR="001535F7" w:rsidRDefault="001535F7"/>
  <w:p w14:paraId="45B9DE10" w14:textId="77777777" w:rsidR="001535F7" w:rsidRDefault="001535F7"/>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4B3C1A" w14:textId="3F9428B7" w:rsidR="00366FE4" w:rsidRDefault="00424C7C">
    <w:pPr>
      <w:pStyle w:val="Header"/>
    </w:pPr>
    <w:r>
      <w:rPr>
        <w:noProof/>
      </w:rPr>
      <w:pict w14:anchorId="28D8191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9" type="#_x0000_t136" style="position:absolute;margin-left:0;margin-top:0;width:465.65pt;height:21.65pt;rotation:315;z-index:-251658239;mso-position-horizontal:center;mso-position-horizontal-relative:margin;mso-position-vertical:center;mso-position-vertical-relative:margin" o:allowincell="f" fillcolor="#bb2940 [2407]" stroked="f">
          <v:fill opacity=".5"/>
          <v:textpath style="font-family:&quot;Arial&quot;;font-size:1pt" string="DRAFT IN CONFIDENCE NOT FOR CIRCULATION"/>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8DF83E" w14:textId="77777777" w:rsidR="00366FE4" w:rsidRDefault="00366FE4">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59C5BC" w14:textId="31EACB66" w:rsidR="00366FE4" w:rsidRDefault="00424C7C">
    <w:pPr>
      <w:pStyle w:val="Header"/>
    </w:pPr>
    <w:r>
      <w:rPr>
        <w:noProof/>
      </w:rPr>
      <w:pict w14:anchorId="054682F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0" type="#_x0000_t136" style="position:absolute;margin-left:0;margin-top:0;width:465.65pt;height:21.65pt;rotation:315;z-index:-251658238;mso-position-horizontal:center;mso-position-horizontal-relative:margin;mso-position-vertical:center;mso-position-vertical-relative:margin" o:allowincell="f" fillcolor="#bb2940 [2407]" stroked="f">
          <v:fill opacity=".5"/>
          <v:textpath style="font-family:&quot;Arial&quot;;font-size:1pt" string="DRAFT IN CONFIDENCE NOT FOR CIRCULATION"/>
          <w10:wrap anchorx="margin" anchory="margin"/>
        </v:shape>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76F100" w14:textId="77777777" w:rsidR="00366FE4" w:rsidRDefault="00366FE4">
    <w:pPr>
      <w:pStyle w:val="Header"/>
    </w:pPr>
  </w:p>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91AE9"/>
    <w:multiLevelType w:val="hybridMultilevel"/>
    <w:tmpl w:val="487081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0BA1A18"/>
    <w:multiLevelType w:val="hybridMultilevel"/>
    <w:tmpl w:val="191829A8"/>
    <w:lvl w:ilvl="0" w:tplc="0C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2" w15:restartNumberingAfterBreak="0">
    <w:nsid w:val="0229150E"/>
    <w:multiLevelType w:val="hybridMultilevel"/>
    <w:tmpl w:val="72D8449A"/>
    <w:lvl w:ilvl="0" w:tplc="FFFFFFFF">
      <w:start w:val="1"/>
      <w:numFmt w:val="bullet"/>
      <w:lvlText w:val=""/>
      <w:lvlJc w:val="left"/>
      <w:pPr>
        <w:ind w:left="360" w:hanging="360"/>
      </w:pPr>
      <w:rPr>
        <w:rFonts w:ascii="Symbol" w:hAnsi="Symbol" w:hint="default"/>
      </w:rPr>
    </w:lvl>
    <w:lvl w:ilvl="1" w:tplc="555AB0D4">
      <w:numFmt w:val="bullet"/>
      <w:lvlText w:val="-"/>
      <w:lvlJc w:val="left"/>
      <w:pPr>
        <w:ind w:left="1353" w:hanging="360"/>
      </w:pPr>
      <w:rPr>
        <w:rFonts w:ascii="Arial" w:eastAsia="Times New Roman" w:hAnsi="Arial" w:cs="Arial"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 w15:restartNumberingAfterBreak="0">
    <w:nsid w:val="032B3116"/>
    <w:multiLevelType w:val="hybridMultilevel"/>
    <w:tmpl w:val="29F06A96"/>
    <w:lvl w:ilvl="0" w:tplc="555AB0D4">
      <w:numFmt w:val="bullet"/>
      <w:lvlText w:val="-"/>
      <w:lvlJc w:val="left"/>
      <w:pPr>
        <w:ind w:left="1353" w:hanging="360"/>
      </w:pPr>
      <w:rPr>
        <w:rFonts w:ascii="Arial" w:eastAsia="Times New Roman" w:hAnsi="Arial" w:cs="Aria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 w15:restartNumberingAfterBreak="0">
    <w:nsid w:val="03311526"/>
    <w:multiLevelType w:val="hybridMultilevel"/>
    <w:tmpl w:val="9BE888A2"/>
    <w:lvl w:ilvl="0" w:tplc="708C0DDE">
      <w:start w:val="1"/>
      <w:numFmt w:val="decimal"/>
      <w:pStyle w:val="Tablelistnumber"/>
      <w:lvlText w:val="%1."/>
      <w:lvlJc w:val="left"/>
      <w:pPr>
        <w:ind w:left="360" w:hanging="360"/>
      </w:pPr>
      <w:rPr>
        <w:rFonts w:hint="default"/>
      </w:rPr>
    </w:lvl>
    <w:lvl w:ilvl="1" w:tplc="5B4A8BB4" w:tentative="1">
      <w:start w:val="1"/>
      <w:numFmt w:val="lowerLetter"/>
      <w:lvlText w:val="%2."/>
      <w:lvlJc w:val="left"/>
      <w:pPr>
        <w:ind w:left="1440" w:hanging="360"/>
      </w:pPr>
    </w:lvl>
    <w:lvl w:ilvl="2" w:tplc="06E0084A" w:tentative="1">
      <w:start w:val="1"/>
      <w:numFmt w:val="lowerRoman"/>
      <w:lvlText w:val="%3."/>
      <w:lvlJc w:val="right"/>
      <w:pPr>
        <w:ind w:left="2160" w:hanging="180"/>
      </w:pPr>
    </w:lvl>
    <w:lvl w:ilvl="3" w:tplc="65480416" w:tentative="1">
      <w:start w:val="1"/>
      <w:numFmt w:val="decimal"/>
      <w:lvlText w:val="%4."/>
      <w:lvlJc w:val="left"/>
      <w:pPr>
        <w:ind w:left="2880" w:hanging="360"/>
      </w:pPr>
    </w:lvl>
    <w:lvl w:ilvl="4" w:tplc="F7BEBC76" w:tentative="1">
      <w:start w:val="1"/>
      <w:numFmt w:val="lowerLetter"/>
      <w:lvlText w:val="%5."/>
      <w:lvlJc w:val="left"/>
      <w:pPr>
        <w:ind w:left="3600" w:hanging="360"/>
      </w:pPr>
    </w:lvl>
    <w:lvl w:ilvl="5" w:tplc="B36EF2D8" w:tentative="1">
      <w:start w:val="1"/>
      <w:numFmt w:val="lowerRoman"/>
      <w:lvlText w:val="%6."/>
      <w:lvlJc w:val="right"/>
      <w:pPr>
        <w:ind w:left="4320" w:hanging="180"/>
      </w:pPr>
    </w:lvl>
    <w:lvl w:ilvl="6" w:tplc="EB48EBB6" w:tentative="1">
      <w:start w:val="1"/>
      <w:numFmt w:val="decimal"/>
      <w:lvlText w:val="%7."/>
      <w:lvlJc w:val="left"/>
      <w:pPr>
        <w:ind w:left="5040" w:hanging="360"/>
      </w:pPr>
    </w:lvl>
    <w:lvl w:ilvl="7" w:tplc="4CA841AE" w:tentative="1">
      <w:start w:val="1"/>
      <w:numFmt w:val="lowerLetter"/>
      <w:lvlText w:val="%8."/>
      <w:lvlJc w:val="left"/>
      <w:pPr>
        <w:ind w:left="5760" w:hanging="360"/>
      </w:pPr>
    </w:lvl>
    <w:lvl w:ilvl="8" w:tplc="2C7034E0" w:tentative="1">
      <w:start w:val="1"/>
      <w:numFmt w:val="lowerRoman"/>
      <w:lvlText w:val="%9."/>
      <w:lvlJc w:val="right"/>
      <w:pPr>
        <w:ind w:left="6480" w:hanging="180"/>
      </w:pPr>
    </w:lvl>
  </w:abstractNum>
  <w:abstractNum w:abstractNumId="5" w15:restartNumberingAfterBreak="0">
    <w:nsid w:val="05C62653"/>
    <w:multiLevelType w:val="hybridMultilevel"/>
    <w:tmpl w:val="8D80124E"/>
    <w:lvl w:ilvl="0" w:tplc="FFFFFFFF">
      <w:start w:val="1"/>
      <w:numFmt w:val="bullet"/>
      <w:lvlText w:val=""/>
      <w:lvlJc w:val="left"/>
      <w:pPr>
        <w:ind w:left="720" w:hanging="360"/>
      </w:pPr>
      <w:rPr>
        <w:rFonts w:ascii="Symbol" w:hAnsi="Symbol" w:hint="default"/>
      </w:rPr>
    </w:lvl>
    <w:lvl w:ilvl="1" w:tplc="555AB0D4">
      <w:numFmt w:val="bullet"/>
      <w:lvlText w:val="-"/>
      <w:lvlJc w:val="left"/>
      <w:pPr>
        <w:ind w:left="1353" w:hanging="360"/>
      </w:pPr>
      <w:rPr>
        <w:rFonts w:ascii="Arial" w:eastAsia="Times New Roman" w:hAnsi="Arial" w:cs="Aria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05E144C7"/>
    <w:multiLevelType w:val="hybridMultilevel"/>
    <w:tmpl w:val="7054CD98"/>
    <w:lvl w:ilvl="0" w:tplc="F50422BE">
      <w:start w:val="1"/>
      <w:numFmt w:val="bullet"/>
      <w:lvlText w:val=""/>
      <w:lvlJc w:val="left"/>
      <w:pPr>
        <w:ind w:left="1080" w:hanging="360"/>
      </w:pPr>
      <w:rPr>
        <w:rFonts w:ascii="Symbol" w:hAnsi="Symbol"/>
      </w:rPr>
    </w:lvl>
    <w:lvl w:ilvl="1" w:tplc="1664712C">
      <w:start w:val="1"/>
      <w:numFmt w:val="bullet"/>
      <w:lvlText w:val=""/>
      <w:lvlJc w:val="left"/>
      <w:pPr>
        <w:ind w:left="1080" w:hanging="360"/>
      </w:pPr>
      <w:rPr>
        <w:rFonts w:ascii="Symbol" w:hAnsi="Symbol"/>
      </w:rPr>
    </w:lvl>
    <w:lvl w:ilvl="2" w:tplc="216222A0">
      <w:start w:val="1"/>
      <w:numFmt w:val="bullet"/>
      <w:lvlText w:val=""/>
      <w:lvlJc w:val="left"/>
      <w:pPr>
        <w:ind w:left="1080" w:hanging="360"/>
      </w:pPr>
      <w:rPr>
        <w:rFonts w:ascii="Symbol" w:hAnsi="Symbol"/>
      </w:rPr>
    </w:lvl>
    <w:lvl w:ilvl="3" w:tplc="D0B8E3AA">
      <w:start w:val="1"/>
      <w:numFmt w:val="bullet"/>
      <w:lvlText w:val=""/>
      <w:lvlJc w:val="left"/>
      <w:pPr>
        <w:ind w:left="1080" w:hanging="360"/>
      </w:pPr>
      <w:rPr>
        <w:rFonts w:ascii="Symbol" w:hAnsi="Symbol"/>
      </w:rPr>
    </w:lvl>
    <w:lvl w:ilvl="4" w:tplc="B3BE1988">
      <w:start w:val="1"/>
      <w:numFmt w:val="bullet"/>
      <w:lvlText w:val=""/>
      <w:lvlJc w:val="left"/>
      <w:pPr>
        <w:ind w:left="1080" w:hanging="360"/>
      </w:pPr>
      <w:rPr>
        <w:rFonts w:ascii="Symbol" w:hAnsi="Symbol"/>
      </w:rPr>
    </w:lvl>
    <w:lvl w:ilvl="5" w:tplc="BFF21F14">
      <w:start w:val="1"/>
      <w:numFmt w:val="bullet"/>
      <w:lvlText w:val=""/>
      <w:lvlJc w:val="left"/>
      <w:pPr>
        <w:ind w:left="1080" w:hanging="360"/>
      </w:pPr>
      <w:rPr>
        <w:rFonts w:ascii="Symbol" w:hAnsi="Symbol"/>
      </w:rPr>
    </w:lvl>
    <w:lvl w:ilvl="6" w:tplc="B002D9FC">
      <w:start w:val="1"/>
      <w:numFmt w:val="bullet"/>
      <w:lvlText w:val=""/>
      <w:lvlJc w:val="left"/>
      <w:pPr>
        <w:ind w:left="1080" w:hanging="360"/>
      </w:pPr>
      <w:rPr>
        <w:rFonts w:ascii="Symbol" w:hAnsi="Symbol"/>
      </w:rPr>
    </w:lvl>
    <w:lvl w:ilvl="7" w:tplc="38686C1E">
      <w:start w:val="1"/>
      <w:numFmt w:val="bullet"/>
      <w:lvlText w:val=""/>
      <w:lvlJc w:val="left"/>
      <w:pPr>
        <w:ind w:left="1080" w:hanging="360"/>
      </w:pPr>
      <w:rPr>
        <w:rFonts w:ascii="Symbol" w:hAnsi="Symbol"/>
      </w:rPr>
    </w:lvl>
    <w:lvl w:ilvl="8" w:tplc="1C4AA5F6">
      <w:start w:val="1"/>
      <w:numFmt w:val="bullet"/>
      <w:lvlText w:val=""/>
      <w:lvlJc w:val="left"/>
      <w:pPr>
        <w:ind w:left="1080" w:hanging="360"/>
      </w:pPr>
      <w:rPr>
        <w:rFonts w:ascii="Symbol" w:hAnsi="Symbol"/>
      </w:rPr>
    </w:lvl>
  </w:abstractNum>
  <w:abstractNum w:abstractNumId="7" w15:restartNumberingAfterBreak="0">
    <w:nsid w:val="073C48D4"/>
    <w:multiLevelType w:val="hybridMultilevel"/>
    <w:tmpl w:val="769489A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15:restartNumberingAfterBreak="0">
    <w:nsid w:val="08A855E4"/>
    <w:multiLevelType w:val="hybridMultilevel"/>
    <w:tmpl w:val="BA20E1B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09A359E7"/>
    <w:multiLevelType w:val="hybridMultilevel"/>
    <w:tmpl w:val="5B0099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B072F0E"/>
    <w:multiLevelType w:val="hybridMultilevel"/>
    <w:tmpl w:val="DACE9E0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B2408BB"/>
    <w:multiLevelType w:val="hybridMultilevel"/>
    <w:tmpl w:val="31CE30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BB84961"/>
    <w:multiLevelType w:val="hybridMultilevel"/>
    <w:tmpl w:val="B4AE1C6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0BBD74E3"/>
    <w:multiLevelType w:val="hybridMultilevel"/>
    <w:tmpl w:val="DDEEA81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0CB660C8"/>
    <w:multiLevelType w:val="hybridMultilevel"/>
    <w:tmpl w:val="45A05B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0CFC5CFE"/>
    <w:multiLevelType w:val="hybridMultilevel"/>
    <w:tmpl w:val="88DE0E7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0F031BA8"/>
    <w:multiLevelType w:val="hybridMultilevel"/>
    <w:tmpl w:val="4CC20A6E"/>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0F4B645C"/>
    <w:multiLevelType w:val="hybridMultilevel"/>
    <w:tmpl w:val="DB8C2B02"/>
    <w:lvl w:ilvl="0" w:tplc="0C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 w15:restartNumberingAfterBreak="0">
    <w:nsid w:val="0FAB3732"/>
    <w:multiLevelType w:val="hybridMultilevel"/>
    <w:tmpl w:val="AC803F02"/>
    <w:lvl w:ilvl="0" w:tplc="FFFFFFFF">
      <w:start w:val="1"/>
      <w:numFmt w:val="bullet"/>
      <w:lvlText w:val=""/>
      <w:lvlJc w:val="left"/>
      <w:pPr>
        <w:ind w:left="720" w:hanging="360"/>
      </w:pPr>
      <w:rPr>
        <w:rFonts w:ascii="Symbol" w:hAnsi="Symbol" w:hint="default"/>
      </w:rPr>
    </w:lvl>
    <w:lvl w:ilvl="1" w:tplc="555AB0D4">
      <w:numFmt w:val="bullet"/>
      <w:lvlText w:val="-"/>
      <w:lvlJc w:val="left"/>
      <w:pPr>
        <w:ind w:left="1353" w:hanging="360"/>
      </w:pPr>
      <w:rPr>
        <w:rFonts w:ascii="Arial" w:eastAsia="Times New Roman" w:hAnsi="Arial" w:cs="Aria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0FE27CF7"/>
    <w:multiLevelType w:val="hybridMultilevel"/>
    <w:tmpl w:val="EA520E7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10F1308D"/>
    <w:multiLevelType w:val="hybridMultilevel"/>
    <w:tmpl w:val="7C9AB0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116038AA"/>
    <w:multiLevelType w:val="hybridMultilevel"/>
    <w:tmpl w:val="8A3461F2"/>
    <w:lvl w:ilvl="0" w:tplc="04B2668E">
      <w:start w:val="15"/>
      <w:numFmt w:val="bullet"/>
      <w:lvlText w:val="-"/>
      <w:lvlJc w:val="left"/>
      <w:pPr>
        <w:ind w:left="865" w:hanging="360"/>
      </w:pPr>
      <w:rPr>
        <w:rFonts w:ascii="Calibri" w:eastAsia="Calibri" w:hAnsi="Calibri" w:cs="Calibri" w:hint="default"/>
      </w:rPr>
    </w:lvl>
    <w:lvl w:ilvl="1" w:tplc="FFFFFFFF">
      <w:start w:val="1"/>
      <w:numFmt w:val="bullet"/>
      <w:lvlText w:val="o"/>
      <w:lvlJc w:val="left"/>
      <w:pPr>
        <w:ind w:left="1585" w:hanging="360"/>
      </w:pPr>
      <w:rPr>
        <w:rFonts w:ascii="Courier New" w:hAnsi="Courier New" w:cs="Courier New" w:hint="default"/>
      </w:rPr>
    </w:lvl>
    <w:lvl w:ilvl="2" w:tplc="FFFFFFFF">
      <w:start w:val="1"/>
      <w:numFmt w:val="bullet"/>
      <w:lvlText w:val=""/>
      <w:lvlJc w:val="left"/>
      <w:pPr>
        <w:ind w:left="2305" w:hanging="360"/>
      </w:pPr>
      <w:rPr>
        <w:rFonts w:ascii="Wingdings" w:hAnsi="Wingdings" w:hint="default"/>
      </w:rPr>
    </w:lvl>
    <w:lvl w:ilvl="3" w:tplc="FFFFFFFF">
      <w:start w:val="1"/>
      <w:numFmt w:val="bullet"/>
      <w:lvlText w:val=""/>
      <w:lvlJc w:val="left"/>
      <w:pPr>
        <w:ind w:left="3025" w:hanging="360"/>
      </w:pPr>
      <w:rPr>
        <w:rFonts w:ascii="Symbol" w:hAnsi="Symbol" w:hint="default"/>
      </w:rPr>
    </w:lvl>
    <w:lvl w:ilvl="4" w:tplc="FFFFFFFF">
      <w:start w:val="1"/>
      <w:numFmt w:val="bullet"/>
      <w:lvlText w:val="o"/>
      <w:lvlJc w:val="left"/>
      <w:pPr>
        <w:ind w:left="3745" w:hanging="360"/>
      </w:pPr>
      <w:rPr>
        <w:rFonts w:ascii="Courier New" w:hAnsi="Courier New" w:cs="Courier New" w:hint="default"/>
      </w:rPr>
    </w:lvl>
    <w:lvl w:ilvl="5" w:tplc="FFFFFFFF">
      <w:start w:val="1"/>
      <w:numFmt w:val="bullet"/>
      <w:lvlText w:val=""/>
      <w:lvlJc w:val="left"/>
      <w:pPr>
        <w:ind w:left="4465" w:hanging="360"/>
      </w:pPr>
      <w:rPr>
        <w:rFonts w:ascii="Wingdings" w:hAnsi="Wingdings" w:hint="default"/>
      </w:rPr>
    </w:lvl>
    <w:lvl w:ilvl="6" w:tplc="FFFFFFFF">
      <w:start w:val="1"/>
      <w:numFmt w:val="bullet"/>
      <w:lvlText w:val=""/>
      <w:lvlJc w:val="left"/>
      <w:pPr>
        <w:ind w:left="5185" w:hanging="360"/>
      </w:pPr>
      <w:rPr>
        <w:rFonts w:ascii="Symbol" w:hAnsi="Symbol" w:hint="default"/>
      </w:rPr>
    </w:lvl>
    <w:lvl w:ilvl="7" w:tplc="FFFFFFFF">
      <w:start w:val="1"/>
      <w:numFmt w:val="bullet"/>
      <w:lvlText w:val="o"/>
      <w:lvlJc w:val="left"/>
      <w:pPr>
        <w:ind w:left="5905" w:hanging="360"/>
      </w:pPr>
      <w:rPr>
        <w:rFonts w:ascii="Courier New" w:hAnsi="Courier New" w:cs="Courier New" w:hint="default"/>
      </w:rPr>
    </w:lvl>
    <w:lvl w:ilvl="8" w:tplc="FFFFFFFF">
      <w:start w:val="1"/>
      <w:numFmt w:val="bullet"/>
      <w:lvlText w:val=""/>
      <w:lvlJc w:val="left"/>
      <w:pPr>
        <w:ind w:left="6625" w:hanging="360"/>
      </w:pPr>
      <w:rPr>
        <w:rFonts w:ascii="Wingdings" w:hAnsi="Wingdings" w:hint="default"/>
      </w:rPr>
    </w:lvl>
  </w:abstractNum>
  <w:abstractNum w:abstractNumId="22" w15:restartNumberingAfterBreak="0">
    <w:nsid w:val="118E27D1"/>
    <w:multiLevelType w:val="hybridMultilevel"/>
    <w:tmpl w:val="91CEF1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151F04D8"/>
    <w:multiLevelType w:val="hybridMultilevel"/>
    <w:tmpl w:val="E1065F18"/>
    <w:lvl w:ilvl="0" w:tplc="FFFFFFFF">
      <w:start w:val="1"/>
      <w:numFmt w:val="bullet"/>
      <w:lvlText w:val=""/>
      <w:lvlJc w:val="left"/>
      <w:pPr>
        <w:ind w:left="720" w:hanging="360"/>
      </w:pPr>
      <w:rPr>
        <w:rFonts w:ascii="Symbol" w:hAnsi="Symbol" w:hint="default"/>
      </w:rPr>
    </w:lvl>
    <w:lvl w:ilvl="1" w:tplc="555AB0D4">
      <w:numFmt w:val="bullet"/>
      <w:lvlText w:val="-"/>
      <w:lvlJc w:val="left"/>
      <w:pPr>
        <w:ind w:left="1353" w:hanging="360"/>
      </w:pPr>
      <w:rPr>
        <w:rFonts w:ascii="Arial" w:eastAsia="Times New Roman" w:hAnsi="Arial" w:cs="Aria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159B088B"/>
    <w:multiLevelType w:val="hybridMultilevel"/>
    <w:tmpl w:val="D00E21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15B26F64"/>
    <w:multiLevelType w:val="hybridMultilevel"/>
    <w:tmpl w:val="4F447A2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 w15:restartNumberingAfterBreak="0">
    <w:nsid w:val="18496B76"/>
    <w:multiLevelType w:val="hybridMultilevel"/>
    <w:tmpl w:val="D39484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18C915D7"/>
    <w:multiLevelType w:val="hybridMultilevel"/>
    <w:tmpl w:val="0E4CB428"/>
    <w:lvl w:ilvl="0" w:tplc="0C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1B723226"/>
    <w:multiLevelType w:val="hybridMultilevel"/>
    <w:tmpl w:val="FFFFFFFF"/>
    <w:lvl w:ilvl="0" w:tplc="8DF45BD2">
      <w:start w:val="1"/>
      <w:numFmt w:val="bullet"/>
      <w:lvlText w:val=""/>
      <w:lvlJc w:val="left"/>
      <w:pPr>
        <w:ind w:left="720" w:hanging="360"/>
      </w:pPr>
      <w:rPr>
        <w:rFonts w:ascii="Symbol" w:hAnsi="Symbol" w:hint="default"/>
      </w:rPr>
    </w:lvl>
    <w:lvl w:ilvl="1" w:tplc="1BB43ABE">
      <w:start w:val="1"/>
      <w:numFmt w:val="bullet"/>
      <w:lvlText w:val="o"/>
      <w:lvlJc w:val="left"/>
      <w:pPr>
        <w:ind w:left="1440" w:hanging="360"/>
      </w:pPr>
      <w:rPr>
        <w:rFonts w:ascii="Courier New" w:hAnsi="Courier New" w:hint="default"/>
      </w:rPr>
    </w:lvl>
    <w:lvl w:ilvl="2" w:tplc="1110F428">
      <w:start w:val="1"/>
      <w:numFmt w:val="bullet"/>
      <w:lvlText w:val=""/>
      <w:lvlJc w:val="left"/>
      <w:pPr>
        <w:ind w:left="2160" w:hanging="360"/>
      </w:pPr>
      <w:rPr>
        <w:rFonts w:ascii="Wingdings" w:hAnsi="Wingdings" w:hint="default"/>
      </w:rPr>
    </w:lvl>
    <w:lvl w:ilvl="3" w:tplc="25CEC880">
      <w:start w:val="1"/>
      <w:numFmt w:val="bullet"/>
      <w:lvlText w:val=""/>
      <w:lvlJc w:val="left"/>
      <w:pPr>
        <w:ind w:left="2880" w:hanging="360"/>
      </w:pPr>
      <w:rPr>
        <w:rFonts w:ascii="Symbol" w:hAnsi="Symbol" w:hint="default"/>
      </w:rPr>
    </w:lvl>
    <w:lvl w:ilvl="4" w:tplc="6B4492C4">
      <w:start w:val="1"/>
      <w:numFmt w:val="bullet"/>
      <w:lvlText w:val="o"/>
      <w:lvlJc w:val="left"/>
      <w:pPr>
        <w:ind w:left="3600" w:hanging="360"/>
      </w:pPr>
      <w:rPr>
        <w:rFonts w:ascii="Courier New" w:hAnsi="Courier New" w:hint="default"/>
      </w:rPr>
    </w:lvl>
    <w:lvl w:ilvl="5" w:tplc="CEF65D60">
      <w:start w:val="1"/>
      <w:numFmt w:val="bullet"/>
      <w:lvlText w:val=""/>
      <w:lvlJc w:val="left"/>
      <w:pPr>
        <w:ind w:left="4320" w:hanging="360"/>
      </w:pPr>
      <w:rPr>
        <w:rFonts w:ascii="Wingdings" w:hAnsi="Wingdings" w:hint="default"/>
      </w:rPr>
    </w:lvl>
    <w:lvl w:ilvl="6" w:tplc="A00A16F4">
      <w:start w:val="1"/>
      <w:numFmt w:val="bullet"/>
      <w:lvlText w:val=""/>
      <w:lvlJc w:val="left"/>
      <w:pPr>
        <w:ind w:left="5040" w:hanging="360"/>
      </w:pPr>
      <w:rPr>
        <w:rFonts w:ascii="Symbol" w:hAnsi="Symbol" w:hint="default"/>
      </w:rPr>
    </w:lvl>
    <w:lvl w:ilvl="7" w:tplc="0EB0D956">
      <w:start w:val="1"/>
      <w:numFmt w:val="bullet"/>
      <w:lvlText w:val="o"/>
      <w:lvlJc w:val="left"/>
      <w:pPr>
        <w:ind w:left="5760" w:hanging="360"/>
      </w:pPr>
      <w:rPr>
        <w:rFonts w:ascii="Courier New" w:hAnsi="Courier New" w:hint="default"/>
      </w:rPr>
    </w:lvl>
    <w:lvl w:ilvl="8" w:tplc="352AF7F6">
      <w:start w:val="1"/>
      <w:numFmt w:val="bullet"/>
      <w:lvlText w:val=""/>
      <w:lvlJc w:val="left"/>
      <w:pPr>
        <w:ind w:left="6480" w:hanging="360"/>
      </w:pPr>
      <w:rPr>
        <w:rFonts w:ascii="Wingdings" w:hAnsi="Wingdings" w:hint="default"/>
      </w:rPr>
    </w:lvl>
  </w:abstractNum>
  <w:abstractNum w:abstractNumId="29" w15:restartNumberingAfterBreak="0">
    <w:nsid w:val="1BED042A"/>
    <w:multiLevelType w:val="hybridMultilevel"/>
    <w:tmpl w:val="E466AF7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15:restartNumberingAfterBreak="0">
    <w:nsid w:val="20FA489C"/>
    <w:multiLevelType w:val="hybridMultilevel"/>
    <w:tmpl w:val="CDC0C694"/>
    <w:lvl w:ilvl="0" w:tplc="FFFFFFFF">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216A1543"/>
    <w:multiLevelType w:val="hybridMultilevel"/>
    <w:tmpl w:val="E49253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25125660"/>
    <w:multiLevelType w:val="multilevel"/>
    <w:tmpl w:val="AE5449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25DC305B"/>
    <w:multiLevelType w:val="hybridMultilevel"/>
    <w:tmpl w:val="C39A94C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4" w15:restartNumberingAfterBreak="0">
    <w:nsid w:val="263B0753"/>
    <w:multiLevelType w:val="hybridMultilevel"/>
    <w:tmpl w:val="FFFFFFFF"/>
    <w:lvl w:ilvl="0" w:tplc="0B143EB8">
      <w:start w:val="1"/>
      <w:numFmt w:val="bullet"/>
      <w:lvlText w:val=""/>
      <w:lvlJc w:val="left"/>
      <w:pPr>
        <w:ind w:left="720" w:hanging="360"/>
      </w:pPr>
      <w:rPr>
        <w:rFonts w:ascii="Symbol" w:hAnsi="Symbol" w:hint="default"/>
      </w:rPr>
    </w:lvl>
    <w:lvl w:ilvl="1" w:tplc="748E072E">
      <w:start w:val="1"/>
      <w:numFmt w:val="bullet"/>
      <w:lvlText w:val="o"/>
      <w:lvlJc w:val="left"/>
      <w:pPr>
        <w:ind w:left="1440" w:hanging="360"/>
      </w:pPr>
      <w:rPr>
        <w:rFonts w:ascii="Courier New" w:hAnsi="Courier New" w:hint="default"/>
      </w:rPr>
    </w:lvl>
    <w:lvl w:ilvl="2" w:tplc="CD2E0C6A">
      <w:start w:val="1"/>
      <w:numFmt w:val="bullet"/>
      <w:lvlText w:val=""/>
      <w:lvlJc w:val="left"/>
      <w:pPr>
        <w:ind w:left="2160" w:hanging="360"/>
      </w:pPr>
      <w:rPr>
        <w:rFonts w:ascii="Wingdings" w:hAnsi="Wingdings" w:hint="default"/>
      </w:rPr>
    </w:lvl>
    <w:lvl w:ilvl="3" w:tplc="99C4A412">
      <w:start w:val="1"/>
      <w:numFmt w:val="bullet"/>
      <w:lvlText w:val=""/>
      <w:lvlJc w:val="left"/>
      <w:pPr>
        <w:ind w:left="2880" w:hanging="360"/>
      </w:pPr>
      <w:rPr>
        <w:rFonts w:ascii="Symbol" w:hAnsi="Symbol" w:hint="default"/>
      </w:rPr>
    </w:lvl>
    <w:lvl w:ilvl="4" w:tplc="AFA6EACA">
      <w:start w:val="1"/>
      <w:numFmt w:val="bullet"/>
      <w:lvlText w:val="o"/>
      <w:lvlJc w:val="left"/>
      <w:pPr>
        <w:ind w:left="3600" w:hanging="360"/>
      </w:pPr>
      <w:rPr>
        <w:rFonts w:ascii="Courier New" w:hAnsi="Courier New" w:hint="default"/>
      </w:rPr>
    </w:lvl>
    <w:lvl w:ilvl="5" w:tplc="F00E0020">
      <w:start w:val="1"/>
      <w:numFmt w:val="bullet"/>
      <w:lvlText w:val=""/>
      <w:lvlJc w:val="left"/>
      <w:pPr>
        <w:ind w:left="4320" w:hanging="360"/>
      </w:pPr>
      <w:rPr>
        <w:rFonts w:ascii="Wingdings" w:hAnsi="Wingdings" w:hint="default"/>
      </w:rPr>
    </w:lvl>
    <w:lvl w:ilvl="6" w:tplc="0AACCB7A">
      <w:start w:val="1"/>
      <w:numFmt w:val="bullet"/>
      <w:lvlText w:val=""/>
      <w:lvlJc w:val="left"/>
      <w:pPr>
        <w:ind w:left="5040" w:hanging="360"/>
      </w:pPr>
      <w:rPr>
        <w:rFonts w:ascii="Symbol" w:hAnsi="Symbol" w:hint="default"/>
      </w:rPr>
    </w:lvl>
    <w:lvl w:ilvl="7" w:tplc="7DBC06E2">
      <w:start w:val="1"/>
      <w:numFmt w:val="bullet"/>
      <w:lvlText w:val="o"/>
      <w:lvlJc w:val="left"/>
      <w:pPr>
        <w:ind w:left="5760" w:hanging="360"/>
      </w:pPr>
      <w:rPr>
        <w:rFonts w:ascii="Courier New" w:hAnsi="Courier New" w:hint="default"/>
      </w:rPr>
    </w:lvl>
    <w:lvl w:ilvl="8" w:tplc="49DE498E">
      <w:start w:val="1"/>
      <w:numFmt w:val="bullet"/>
      <w:lvlText w:val=""/>
      <w:lvlJc w:val="left"/>
      <w:pPr>
        <w:ind w:left="6480" w:hanging="360"/>
      </w:pPr>
      <w:rPr>
        <w:rFonts w:ascii="Wingdings" w:hAnsi="Wingdings" w:hint="default"/>
      </w:rPr>
    </w:lvl>
  </w:abstractNum>
  <w:abstractNum w:abstractNumId="35" w15:restartNumberingAfterBreak="0">
    <w:nsid w:val="2D4A27F3"/>
    <w:multiLevelType w:val="hybridMultilevel"/>
    <w:tmpl w:val="83F4D0DA"/>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36" w15:restartNumberingAfterBreak="0">
    <w:nsid w:val="2F1E5967"/>
    <w:multiLevelType w:val="hybridMultilevel"/>
    <w:tmpl w:val="78249EFE"/>
    <w:lvl w:ilvl="0" w:tplc="04B2668E">
      <w:start w:val="15"/>
      <w:numFmt w:val="bullet"/>
      <w:lvlText w:val="-"/>
      <w:lvlJc w:val="left"/>
      <w:pPr>
        <w:ind w:left="865" w:hanging="360"/>
      </w:pPr>
      <w:rPr>
        <w:rFonts w:ascii="Calibri" w:eastAsia="Calibri" w:hAnsi="Calibri" w:cs="Calibri" w:hint="default"/>
      </w:rPr>
    </w:lvl>
    <w:lvl w:ilvl="1" w:tplc="FFFFFFFF">
      <w:start w:val="1"/>
      <w:numFmt w:val="bullet"/>
      <w:lvlText w:val="o"/>
      <w:lvlJc w:val="left"/>
      <w:pPr>
        <w:ind w:left="1585" w:hanging="360"/>
      </w:pPr>
      <w:rPr>
        <w:rFonts w:ascii="Courier New" w:hAnsi="Courier New" w:cs="Courier New" w:hint="default"/>
      </w:rPr>
    </w:lvl>
    <w:lvl w:ilvl="2" w:tplc="FFFFFFFF">
      <w:start w:val="1"/>
      <w:numFmt w:val="bullet"/>
      <w:lvlText w:val=""/>
      <w:lvlJc w:val="left"/>
      <w:pPr>
        <w:ind w:left="2305" w:hanging="360"/>
      </w:pPr>
      <w:rPr>
        <w:rFonts w:ascii="Wingdings" w:hAnsi="Wingdings" w:hint="default"/>
      </w:rPr>
    </w:lvl>
    <w:lvl w:ilvl="3" w:tplc="FFFFFFFF">
      <w:start w:val="1"/>
      <w:numFmt w:val="bullet"/>
      <w:lvlText w:val=""/>
      <w:lvlJc w:val="left"/>
      <w:pPr>
        <w:ind w:left="3025" w:hanging="360"/>
      </w:pPr>
      <w:rPr>
        <w:rFonts w:ascii="Symbol" w:hAnsi="Symbol" w:hint="default"/>
      </w:rPr>
    </w:lvl>
    <w:lvl w:ilvl="4" w:tplc="FFFFFFFF">
      <w:start w:val="1"/>
      <w:numFmt w:val="bullet"/>
      <w:lvlText w:val="o"/>
      <w:lvlJc w:val="left"/>
      <w:pPr>
        <w:ind w:left="3745" w:hanging="360"/>
      </w:pPr>
      <w:rPr>
        <w:rFonts w:ascii="Courier New" w:hAnsi="Courier New" w:cs="Courier New" w:hint="default"/>
      </w:rPr>
    </w:lvl>
    <w:lvl w:ilvl="5" w:tplc="FFFFFFFF">
      <w:start w:val="1"/>
      <w:numFmt w:val="bullet"/>
      <w:lvlText w:val=""/>
      <w:lvlJc w:val="left"/>
      <w:pPr>
        <w:ind w:left="4465" w:hanging="360"/>
      </w:pPr>
      <w:rPr>
        <w:rFonts w:ascii="Wingdings" w:hAnsi="Wingdings" w:hint="default"/>
      </w:rPr>
    </w:lvl>
    <w:lvl w:ilvl="6" w:tplc="FFFFFFFF">
      <w:start w:val="1"/>
      <w:numFmt w:val="bullet"/>
      <w:lvlText w:val=""/>
      <w:lvlJc w:val="left"/>
      <w:pPr>
        <w:ind w:left="5185" w:hanging="360"/>
      </w:pPr>
      <w:rPr>
        <w:rFonts w:ascii="Symbol" w:hAnsi="Symbol" w:hint="default"/>
      </w:rPr>
    </w:lvl>
    <w:lvl w:ilvl="7" w:tplc="FFFFFFFF">
      <w:start w:val="1"/>
      <w:numFmt w:val="bullet"/>
      <w:lvlText w:val="o"/>
      <w:lvlJc w:val="left"/>
      <w:pPr>
        <w:ind w:left="5905" w:hanging="360"/>
      </w:pPr>
      <w:rPr>
        <w:rFonts w:ascii="Courier New" w:hAnsi="Courier New" w:cs="Courier New" w:hint="default"/>
      </w:rPr>
    </w:lvl>
    <w:lvl w:ilvl="8" w:tplc="FFFFFFFF">
      <w:start w:val="1"/>
      <w:numFmt w:val="bullet"/>
      <w:lvlText w:val=""/>
      <w:lvlJc w:val="left"/>
      <w:pPr>
        <w:ind w:left="6625" w:hanging="360"/>
      </w:pPr>
      <w:rPr>
        <w:rFonts w:ascii="Wingdings" w:hAnsi="Wingdings" w:hint="default"/>
      </w:rPr>
    </w:lvl>
  </w:abstractNum>
  <w:abstractNum w:abstractNumId="37" w15:restartNumberingAfterBreak="0">
    <w:nsid w:val="2FCA1CC8"/>
    <w:multiLevelType w:val="hybridMultilevel"/>
    <w:tmpl w:val="23643C80"/>
    <w:lvl w:ilvl="0" w:tplc="FFFFFFFF">
      <w:start w:val="1"/>
      <w:numFmt w:val="bullet"/>
      <w:lvlText w:val=""/>
      <w:lvlJc w:val="left"/>
      <w:pPr>
        <w:ind w:left="720" w:hanging="360"/>
      </w:pPr>
      <w:rPr>
        <w:rFonts w:ascii="Symbol" w:hAnsi="Symbol" w:hint="default"/>
      </w:rPr>
    </w:lvl>
    <w:lvl w:ilvl="1" w:tplc="555AB0D4">
      <w:numFmt w:val="bullet"/>
      <w:lvlText w:val="-"/>
      <w:lvlJc w:val="left"/>
      <w:pPr>
        <w:ind w:left="1353" w:hanging="360"/>
      </w:pPr>
      <w:rPr>
        <w:rFonts w:ascii="Arial" w:eastAsia="Times New Roman" w:hAnsi="Arial" w:cs="Aria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3098E61A"/>
    <w:multiLevelType w:val="hybridMultilevel"/>
    <w:tmpl w:val="FFFFFFFF"/>
    <w:lvl w:ilvl="0" w:tplc="3E302AB6">
      <w:start w:val="1"/>
      <w:numFmt w:val="bullet"/>
      <w:lvlText w:val=""/>
      <w:lvlJc w:val="left"/>
      <w:pPr>
        <w:ind w:left="720" w:hanging="360"/>
      </w:pPr>
      <w:rPr>
        <w:rFonts w:ascii="Symbol" w:hAnsi="Symbol" w:hint="default"/>
      </w:rPr>
    </w:lvl>
    <w:lvl w:ilvl="1" w:tplc="DC8C7DCA">
      <w:start w:val="1"/>
      <w:numFmt w:val="bullet"/>
      <w:lvlText w:val="o"/>
      <w:lvlJc w:val="left"/>
      <w:pPr>
        <w:ind w:left="1440" w:hanging="360"/>
      </w:pPr>
      <w:rPr>
        <w:rFonts w:ascii="Courier New" w:hAnsi="Courier New" w:hint="default"/>
      </w:rPr>
    </w:lvl>
    <w:lvl w:ilvl="2" w:tplc="3A785C1A">
      <w:start w:val="1"/>
      <w:numFmt w:val="bullet"/>
      <w:lvlText w:val=""/>
      <w:lvlJc w:val="left"/>
      <w:pPr>
        <w:ind w:left="2160" w:hanging="360"/>
      </w:pPr>
      <w:rPr>
        <w:rFonts w:ascii="Wingdings" w:hAnsi="Wingdings" w:hint="default"/>
      </w:rPr>
    </w:lvl>
    <w:lvl w:ilvl="3" w:tplc="E826A738">
      <w:start w:val="1"/>
      <w:numFmt w:val="bullet"/>
      <w:lvlText w:val=""/>
      <w:lvlJc w:val="left"/>
      <w:pPr>
        <w:ind w:left="2880" w:hanging="360"/>
      </w:pPr>
      <w:rPr>
        <w:rFonts w:ascii="Symbol" w:hAnsi="Symbol" w:hint="default"/>
      </w:rPr>
    </w:lvl>
    <w:lvl w:ilvl="4" w:tplc="A516BAE2">
      <w:start w:val="1"/>
      <w:numFmt w:val="bullet"/>
      <w:lvlText w:val="o"/>
      <w:lvlJc w:val="left"/>
      <w:pPr>
        <w:ind w:left="3600" w:hanging="360"/>
      </w:pPr>
      <w:rPr>
        <w:rFonts w:ascii="Courier New" w:hAnsi="Courier New" w:hint="default"/>
      </w:rPr>
    </w:lvl>
    <w:lvl w:ilvl="5" w:tplc="0EC87B8E">
      <w:start w:val="1"/>
      <w:numFmt w:val="bullet"/>
      <w:lvlText w:val=""/>
      <w:lvlJc w:val="left"/>
      <w:pPr>
        <w:ind w:left="4320" w:hanging="360"/>
      </w:pPr>
      <w:rPr>
        <w:rFonts w:ascii="Wingdings" w:hAnsi="Wingdings" w:hint="default"/>
      </w:rPr>
    </w:lvl>
    <w:lvl w:ilvl="6" w:tplc="7616BC92">
      <w:start w:val="1"/>
      <w:numFmt w:val="bullet"/>
      <w:lvlText w:val=""/>
      <w:lvlJc w:val="left"/>
      <w:pPr>
        <w:ind w:left="5040" w:hanging="360"/>
      </w:pPr>
      <w:rPr>
        <w:rFonts w:ascii="Symbol" w:hAnsi="Symbol" w:hint="default"/>
      </w:rPr>
    </w:lvl>
    <w:lvl w:ilvl="7" w:tplc="C75EDA7E">
      <w:start w:val="1"/>
      <w:numFmt w:val="bullet"/>
      <w:lvlText w:val="o"/>
      <w:lvlJc w:val="left"/>
      <w:pPr>
        <w:ind w:left="5760" w:hanging="360"/>
      </w:pPr>
      <w:rPr>
        <w:rFonts w:ascii="Courier New" w:hAnsi="Courier New" w:hint="default"/>
      </w:rPr>
    </w:lvl>
    <w:lvl w:ilvl="8" w:tplc="C142901C">
      <w:start w:val="1"/>
      <w:numFmt w:val="bullet"/>
      <w:lvlText w:val=""/>
      <w:lvlJc w:val="left"/>
      <w:pPr>
        <w:ind w:left="6480" w:hanging="360"/>
      </w:pPr>
      <w:rPr>
        <w:rFonts w:ascii="Wingdings" w:hAnsi="Wingdings" w:hint="default"/>
      </w:rPr>
    </w:lvl>
  </w:abstractNum>
  <w:abstractNum w:abstractNumId="39" w15:restartNumberingAfterBreak="0">
    <w:nsid w:val="31A011AA"/>
    <w:multiLevelType w:val="hybridMultilevel"/>
    <w:tmpl w:val="D846A128"/>
    <w:lvl w:ilvl="0" w:tplc="215E970C">
      <w:start w:val="1"/>
      <w:numFmt w:val="bullet"/>
      <w:lvlText w:val=""/>
      <w:lvlJc w:val="left"/>
      <w:pPr>
        <w:ind w:left="720" w:hanging="360"/>
      </w:pPr>
      <w:rPr>
        <w:rFonts w:ascii="Symbol" w:hAnsi="Symbol"/>
      </w:rPr>
    </w:lvl>
    <w:lvl w:ilvl="1" w:tplc="1174F3CA">
      <w:start w:val="1"/>
      <w:numFmt w:val="bullet"/>
      <w:lvlText w:val=""/>
      <w:lvlJc w:val="left"/>
      <w:pPr>
        <w:ind w:left="720" w:hanging="360"/>
      </w:pPr>
      <w:rPr>
        <w:rFonts w:ascii="Symbol" w:hAnsi="Symbol"/>
      </w:rPr>
    </w:lvl>
    <w:lvl w:ilvl="2" w:tplc="4DDE904E">
      <w:start w:val="1"/>
      <w:numFmt w:val="bullet"/>
      <w:lvlText w:val=""/>
      <w:lvlJc w:val="left"/>
      <w:pPr>
        <w:ind w:left="720" w:hanging="360"/>
      </w:pPr>
      <w:rPr>
        <w:rFonts w:ascii="Symbol" w:hAnsi="Symbol"/>
      </w:rPr>
    </w:lvl>
    <w:lvl w:ilvl="3" w:tplc="82407254">
      <w:start w:val="1"/>
      <w:numFmt w:val="bullet"/>
      <w:lvlText w:val=""/>
      <w:lvlJc w:val="left"/>
      <w:pPr>
        <w:ind w:left="720" w:hanging="360"/>
      </w:pPr>
      <w:rPr>
        <w:rFonts w:ascii="Symbol" w:hAnsi="Symbol"/>
      </w:rPr>
    </w:lvl>
    <w:lvl w:ilvl="4" w:tplc="71E6057C">
      <w:start w:val="1"/>
      <w:numFmt w:val="bullet"/>
      <w:lvlText w:val=""/>
      <w:lvlJc w:val="left"/>
      <w:pPr>
        <w:ind w:left="720" w:hanging="360"/>
      </w:pPr>
      <w:rPr>
        <w:rFonts w:ascii="Symbol" w:hAnsi="Symbol"/>
      </w:rPr>
    </w:lvl>
    <w:lvl w:ilvl="5" w:tplc="BED43A9E">
      <w:start w:val="1"/>
      <w:numFmt w:val="bullet"/>
      <w:lvlText w:val=""/>
      <w:lvlJc w:val="left"/>
      <w:pPr>
        <w:ind w:left="720" w:hanging="360"/>
      </w:pPr>
      <w:rPr>
        <w:rFonts w:ascii="Symbol" w:hAnsi="Symbol"/>
      </w:rPr>
    </w:lvl>
    <w:lvl w:ilvl="6" w:tplc="2F202E1C">
      <w:start w:val="1"/>
      <w:numFmt w:val="bullet"/>
      <w:lvlText w:val=""/>
      <w:lvlJc w:val="left"/>
      <w:pPr>
        <w:ind w:left="720" w:hanging="360"/>
      </w:pPr>
      <w:rPr>
        <w:rFonts w:ascii="Symbol" w:hAnsi="Symbol"/>
      </w:rPr>
    </w:lvl>
    <w:lvl w:ilvl="7" w:tplc="4C54B0F4">
      <w:start w:val="1"/>
      <w:numFmt w:val="bullet"/>
      <w:lvlText w:val=""/>
      <w:lvlJc w:val="left"/>
      <w:pPr>
        <w:ind w:left="720" w:hanging="360"/>
      </w:pPr>
      <w:rPr>
        <w:rFonts w:ascii="Symbol" w:hAnsi="Symbol"/>
      </w:rPr>
    </w:lvl>
    <w:lvl w:ilvl="8" w:tplc="294A7898">
      <w:start w:val="1"/>
      <w:numFmt w:val="bullet"/>
      <w:lvlText w:val=""/>
      <w:lvlJc w:val="left"/>
      <w:pPr>
        <w:ind w:left="720" w:hanging="360"/>
      </w:pPr>
      <w:rPr>
        <w:rFonts w:ascii="Symbol" w:hAnsi="Symbol"/>
      </w:rPr>
    </w:lvl>
  </w:abstractNum>
  <w:abstractNum w:abstractNumId="40" w15:restartNumberingAfterBreak="0">
    <w:nsid w:val="31C76C52"/>
    <w:multiLevelType w:val="hybridMultilevel"/>
    <w:tmpl w:val="83C2354A"/>
    <w:lvl w:ilvl="0" w:tplc="0C090001">
      <w:start w:val="1"/>
      <w:numFmt w:val="bullet"/>
      <w:lvlText w:val=""/>
      <w:lvlJc w:val="left"/>
      <w:pPr>
        <w:ind w:left="761" w:hanging="360"/>
      </w:pPr>
      <w:rPr>
        <w:rFonts w:ascii="Symbol" w:hAnsi="Symbol" w:hint="default"/>
      </w:rPr>
    </w:lvl>
    <w:lvl w:ilvl="1" w:tplc="0C090003" w:tentative="1">
      <w:start w:val="1"/>
      <w:numFmt w:val="bullet"/>
      <w:lvlText w:val="o"/>
      <w:lvlJc w:val="left"/>
      <w:pPr>
        <w:ind w:left="1481" w:hanging="360"/>
      </w:pPr>
      <w:rPr>
        <w:rFonts w:ascii="Courier New" w:hAnsi="Courier New" w:cs="Courier New" w:hint="default"/>
      </w:rPr>
    </w:lvl>
    <w:lvl w:ilvl="2" w:tplc="0C090005" w:tentative="1">
      <w:start w:val="1"/>
      <w:numFmt w:val="bullet"/>
      <w:lvlText w:val=""/>
      <w:lvlJc w:val="left"/>
      <w:pPr>
        <w:ind w:left="2201" w:hanging="360"/>
      </w:pPr>
      <w:rPr>
        <w:rFonts w:ascii="Wingdings" w:hAnsi="Wingdings" w:hint="default"/>
      </w:rPr>
    </w:lvl>
    <w:lvl w:ilvl="3" w:tplc="0C090001" w:tentative="1">
      <w:start w:val="1"/>
      <w:numFmt w:val="bullet"/>
      <w:lvlText w:val=""/>
      <w:lvlJc w:val="left"/>
      <w:pPr>
        <w:ind w:left="2921" w:hanging="360"/>
      </w:pPr>
      <w:rPr>
        <w:rFonts w:ascii="Symbol" w:hAnsi="Symbol" w:hint="default"/>
      </w:rPr>
    </w:lvl>
    <w:lvl w:ilvl="4" w:tplc="0C090003" w:tentative="1">
      <w:start w:val="1"/>
      <w:numFmt w:val="bullet"/>
      <w:lvlText w:val="o"/>
      <w:lvlJc w:val="left"/>
      <w:pPr>
        <w:ind w:left="3641" w:hanging="360"/>
      </w:pPr>
      <w:rPr>
        <w:rFonts w:ascii="Courier New" w:hAnsi="Courier New" w:cs="Courier New" w:hint="default"/>
      </w:rPr>
    </w:lvl>
    <w:lvl w:ilvl="5" w:tplc="0C090005" w:tentative="1">
      <w:start w:val="1"/>
      <w:numFmt w:val="bullet"/>
      <w:lvlText w:val=""/>
      <w:lvlJc w:val="left"/>
      <w:pPr>
        <w:ind w:left="4361" w:hanging="360"/>
      </w:pPr>
      <w:rPr>
        <w:rFonts w:ascii="Wingdings" w:hAnsi="Wingdings" w:hint="default"/>
      </w:rPr>
    </w:lvl>
    <w:lvl w:ilvl="6" w:tplc="0C090001" w:tentative="1">
      <w:start w:val="1"/>
      <w:numFmt w:val="bullet"/>
      <w:lvlText w:val=""/>
      <w:lvlJc w:val="left"/>
      <w:pPr>
        <w:ind w:left="5081" w:hanging="360"/>
      </w:pPr>
      <w:rPr>
        <w:rFonts w:ascii="Symbol" w:hAnsi="Symbol" w:hint="default"/>
      </w:rPr>
    </w:lvl>
    <w:lvl w:ilvl="7" w:tplc="0C090003" w:tentative="1">
      <w:start w:val="1"/>
      <w:numFmt w:val="bullet"/>
      <w:lvlText w:val="o"/>
      <w:lvlJc w:val="left"/>
      <w:pPr>
        <w:ind w:left="5801" w:hanging="360"/>
      </w:pPr>
      <w:rPr>
        <w:rFonts w:ascii="Courier New" w:hAnsi="Courier New" w:cs="Courier New" w:hint="default"/>
      </w:rPr>
    </w:lvl>
    <w:lvl w:ilvl="8" w:tplc="0C090005" w:tentative="1">
      <w:start w:val="1"/>
      <w:numFmt w:val="bullet"/>
      <w:lvlText w:val=""/>
      <w:lvlJc w:val="left"/>
      <w:pPr>
        <w:ind w:left="6521" w:hanging="360"/>
      </w:pPr>
      <w:rPr>
        <w:rFonts w:ascii="Wingdings" w:hAnsi="Wingdings" w:hint="default"/>
      </w:rPr>
    </w:lvl>
  </w:abstractNum>
  <w:abstractNum w:abstractNumId="41" w15:restartNumberingAfterBreak="0">
    <w:nsid w:val="32B33CAA"/>
    <w:multiLevelType w:val="hybridMultilevel"/>
    <w:tmpl w:val="268885C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2" w15:restartNumberingAfterBreak="0">
    <w:nsid w:val="32FE274A"/>
    <w:multiLevelType w:val="hybridMultilevel"/>
    <w:tmpl w:val="FFFFFFFF"/>
    <w:lvl w:ilvl="0" w:tplc="DBC24DF4">
      <w:start w:val="1"/>
      <w:numFmt w:val="bullet"/>
      <w:lvlText w:val=""/>
      <w:lvlJc w:val="left"/>
      <w:pPr>
        <w:ind w:left="720" w:hanging="360"/>
      </w:pPr>
      <w:rPr>
        <w:rFonts w:ascii="Symbol" w:hAnsi="Symbol" w:hint="default"/>
      </w:rPr>
    </w:lvl>
    <w:lvl w:ilvl="1" w:tplc="FBCED24A">
      <w:start w:val="1"/>
      <w:numFmt w:val="bullet"/>
      <w:lvlText w:val=""/>
      <w:lvlJc w:val="left"/>
      <w:pPr>
        <w:ind w:left="1440" w:hanging="360"/>
      </w:pPr>
      <w:rPr>
        <w:rFonts w:ascii="Symbol" w:hAnsi="Symbol" w:hint="default"/>
      </w:rPr>
    </w:lvl>
    <w:lvl w:ilvl="2" w:tplc="E084BBEC">
      <w:start w:val="1"/>
      <w:numFmt w:val="bullet"/>
      <w:lvlText w:val=""/>
      <w:lvlJc w:val="left"/>
      <w:pPr>
        <w:ind w:left="2160" w:hanging="360"/>
      </w:pPr>
      <w:rPr>
        <w:rFonts w:ascii="Wingdings" w:hAnsi="Wingdings" w:hint="default"/>
      </w:rPr>
    </w:lvl>
    <w:lvl w:ilvl="3" w:tplc="CA6E7756">
      <w:start w:val="1"/>
      <w:numFmt w:val="bullet"/>
      <w:lvlText w:val=""/>
      <w:lvlJc w:val="left"/>
      <w:pPr>
        <w:ind w:left="2880" w:hanging="360"/>
      </w:pPr>
      <w:rPr>
        <w:rFonts w:ascii="Symbol" w:hAnsi="Symbol" w:hint="default"/>
      </w:rPr>
    </w:lvl>
    <w:lvl w:ilvl="4" w:tplc="BC8E49E2">
      <w:start w:val="1"/>
      <w:numFmt w:val="bullet"/>
      <w:lvlText w:val="o"/>
      <w:lvlJc w:val="left"/>
      <w:pPr>
        <w:ind w:left="3600" w:hanging="360"/>
      </w:pPr>
      <w:rPr>
        <w:rFonts w:ascii="Courier New" w:hAnsi="Courier New" w:hint="default"/>
      </w:rPr>
    </w:lvl>
    <w:lvl w:ilvl="5" w:tplc="B9FEE63C">
      <w:start w:val="1"/>
      <w:numFmt w:val="bullet"/>
      <w:lvlText w:val=""/>
      <w:lvlJc w:val="left"/>
      <w:pPr>
        <w:ind w:left="4320" w:hanging="360"/>
      </w:pPr>
      <w:rPr>
        <w:rFonts w:ascii="Wingdings" w:hAnsi="Wingdings" w:hint="default"/>
      </w:rPr>
    </w:lvl>
    <w:lvl w:ilvl="6" w:tplc="44D2929E">
      <w:start w:val="1"/>
      <w:numFmt w:val="bullet"/>
      <w:lvlText w:val=""/>
      <w:lvlJc w:val="left"/>
      <w:pPr>
        <w:ind w:left="5040" w:hanging="360"/>
      </w:pPr>
      <w:rPr>
        <w:rFonts w:ascii="Symbol" w:hAnsi="Symbol" w:hint="default"/>
      </w:rPr>
    </w:lvl>
    <w:lvl w:ilvl="7" w:tplc="644E9072">
      <w:start w:val="1"/>
      <w:numFmt w:val="bullet"/>
      <w:lvlText w:val="o"/>
      <w:lvlJc w:val="left"/>
      <w:pPr>
        <w:ind w:left="5760" w:hanging="360"/>
      </w:pPr>
      <w:rPr>
        <w:rFonts w:ascii="Courier New" w:hAnsi="Courier New" w:hint="default"/>
      </w:rPr>
    </w:lvl>
    <w:lvl w:ilvl="8" w:tplc="DC204804">
      <w:start w:val="1"/>
      <w:numFmt w:val="bullet"/>
      <w:lvlText w:val=""/>
      <w:lvlJc w:val="left"/>
      <w:pPr>
        <w:ind w:left="6480" w:hanging="360"/>
      </w:pPr>
      <w:rPr>
        <w:rFonts w:ascii="Wingdings" w:hAnsi="Wingdings" w:hint="default"/>
      </w:rPr>
    </w:lvl>
  </w:abstractNum>
  <w:abstractNum w:abstractNumId="43" w15:restartNumberingAfterBreak="0">
    <w:nsid w:val="33284029"/>
    <w:multiLevelType w:val="hybridMultilevel"/>
    <w:tmpl w:val="672C8CF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4" w15:restartNumberingAfterBreak="0">
    <w:nsid w:val="335178C4"/>
    <w:multiLevelType w:val="hybridMultilevel"/>
    <w:tmpl w:val="6E6245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33754A5C"/>
    <w:multiLevelType w:val="hybridMultilevel"/>
    <w:tmpl w:val="F10AB0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39A52993"/>
    <w:multiLevelType w:val="multilevel"/>
    <w:tmpl w:val="5D563C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3A627CCD"/>
    <w:multiLevelType w:val="hybridMultilevel"/>
    <w:tmpl w:val="4D145C7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8" w15:restartNumberingAfterBreak="0">
    <w:nsid w:val="3A7F6238"/>
    <w:multiLevelType w:val="hybridMultilevel"/>
    <w:tmpl w:val="B03A2B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3AB90DE5"/>
    <w:multiLevelType w:val="hybridMultilevel"/>
    <w:tmpl w:val="6BB0D0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40DB61CE"/>
    <w:multiLevelType w:val="hybridMultilevel"/>
    <w:tmpl w:val="A9D24F72"/>
    <w:styleLink w:val="Style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4109406A"/>
    <w:multiLevelType w:val="hybridMultilevel"/>
    <w:tmpl w:val="7FB25EC2"/>
    <w:lvl w:ilvl="0" w:tplc="FFFFFFFF">
      <w:start w:val="1"/>
      <w:numFmt w:val="bullet"/>
      <w:lvlText w:val=""/>
      <w:lvlJc w:val="left"/>
      <w:pPr>
        <w:ind w:left="720" w:hanging="360"/>
      </w:pPr>
      <w:rPr>
        <w:rFonts w:ascii="Symbol" w:hAnsi="Symbol" w:hint="default"/>
      </w:rPr>
    </w:lvl>
    <w:lvl w:ilvl="1" w:tplc="555AB0D4">
      <w:numFmt w:val="bullet"/>
      <w:lvlText w:val="-"/>
      <w:lvlJc w:val="left"/>
      <w:pPr>
        <w:ind w:left="1353" w:hanging="360"/>
      </w:pPr>
      <w:rPr>
        <w:rFonts w:ascii="Arial" w:eastAsia="Times New Roman" w:hAnsi="Arial" w:cs="Aria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 w15:restartNumberingAfterBreak="0">
    <w:nsid w:val="42795B0D"/>
    <w:multiLevelType w:val="hybridMultilevel"/>
    <w:tmpl w:val="A368571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4354390E"/>
    <w:multiLevelType w:val="hybridMultilevel"/>
    <w:tmpl w:val="221CF9CA"/>
    <w:lvl w:ilvl="0" w:tplc="6556FF00">
      <w:start w:val="1"/>
      <w:numFmt w:val="bullet"/>
      <w:lvlText w:val="•"/>
      <w:lvlJc w:val="left"/>
      <w:pPr>
        <w:tabs>
          <w:tab w:val="num" w:pos="720"/>
        </w:tabs>
        <w:ind w:left="720" w:hanging="360"/>
      </w:pPr>
      <w:rPr>
        <w:rFonts w:ascii="Calibri" w:hAnsi="Calibri" w:hint="default"/>
      </w:rPr>
    </w:lvl>
    <w:lvl w:ilvl="1" w:tplc="B770D50E">
      <w:start w:val="1"/>
      <w:numFmt w:val="bullet"/>
      <w:lvlText w:val="•"/>
      <w:lvlJc w:val="left"/>
      <w:pPr>
        <w:tabs>
          <w:tab w:val="num" w:pos="1440"/>
        </w:tabs>
        <w:ind w:left="1440" w:hanging="360"/>
      </w:pPr>
      <w:rPr>
        <w:rFonts w:ascii="Calibri" w:hAnsi="Calibri" w:hint="default"/>
      </w:rPr>
    </w:lvl>
    <w:lvl w:ilvl="2" w:tplc="D1AC3FE6">
      <w:start w:val="1"/>
      <w:numFmt w:val="bullet"/>
      <w:lvlText w:val=""/>
      <w:lvlJc w:val="left"/>
      <w:pPr>
        <w:tabs>
          <w:tab w:val="num" w:pos="2084"/>
        </w:tabs>
        <w:ind w:left="2084" w:hanging="284"/>
      </w:pPr>
      <w:rPr>
        <w:rFonts w:ascii="Symbol" w:hAnsi="Symbol" w:hint="default"/>
      </w:rPr>
    </w:lvl>
    <w:lvl w:ilvl="3" w:tplc="2E722BD4">
      <w:start w:val="1"/>
      <w:numFmt w:val="bullet"/>
      <w:lvlText w:val="•"/>
      <w:lvlJc w:val="left"/>
      <w:pPr>
        <w:tabs>
          <w:tab w:val="num" w:pos="2880"/>
        </w:tabs>
        <w:ind w:left="2880" w:hanging="360"/>
      </w:pPr>
      <w:rPr>
        <w:rFonts w:ascii="Calibri" w:hAnsi="Calibri" w:hint="default"/>
      </w:rPr>
    </w:lvl>
    <w:lvl w:ilvl="4" w:tplc="CDB2B8BC" w:tentative="1">
      <w:start w:val="1"/>
      <w:numFmt w:val="bullet"/>
      <w:lvlText w:val="•"/>
      <w:lvlJc w:val="left"/>
      <w:pPr>
        <w:tabs>
          <w:tab w:val="num" w:pos="3600"/>
        </w:tabs>
        <w:ind w:left="3600" w:hanging="360"/>
      </w:pPr>
      <w:rPr>
        <w:rFonts w:ascii="Calibri" w:hAnsi="Calibri" w:hint="default"/>
      </w:rPr>
    </w:lvl>
    <w:lvl w:ilvl="5" w:tplc="7D8CFA76" w:tentative="1">
      <w:start w:val="1"/>
      <w:numFmt w:val="bullet"/>
      <w:lvlText w:val="•"/>
      <w:lvlJc w:val="left"/>
      <w:pPr>
        <w:tabs>
          <w:tab w:val="num" w:pos="4320"/>
        </w:tabs>
        <w:ind w:left="4320" w:hanging="360"/>
      </w:pPr>
      <w:rPr>
        <w:rFonts w:ascii="Calibri" w:hAnsi="Calibri" w:hint="default"/>
      </w:rPr>
    </w:lvl>
    <w:lvl w:ilvl="6" w:tplc="349224D0" w:tentative="1">
      <w:start w:val="1"/>
      <w:numFmt w:val="bullet"/>
      <w:lvlText w:val="•"/>
      <w:lvlJc w:val="left"/>
      <w:pPr>
        <w:tabs>
          <w:tab w:val="num" w:pos="5040"/>
        </w:tabs>
        <w:ind w:left="5040" w:hanging="360"/>
      </w:pPr>
      <w:rPr>
        <w:rFonts w:ascii="Calibri" w:hAnsi="Calibri" w:hint="default"/>
      </w:rPr>
    </w:lvl>
    <w:lvl w:ilvl="7" w:tplc="AD2E393C" w:tentative="1">
      <w:start w:val="1"/>
      <w:numFmt w:val="bullet"/>
      <w:lvlText w:val="•"/>
      <w:lvlJc w:val="left"/>
      <w:pPr>
        <w:tabs>
          <w:tab w:val="num" w:pos="5760"/>
        </w:tabs>
        <w:ind w:left="5760" w:hanging="360"/>
      </w:pPr>
      <w:rPr>
        <w:rFonts w:ascii="Calibri" w:hAnsi="Calibri" w:hint="default"/>
      </w:rPr>
    </w:lvl>
    <w:lvl w:ilvl="8" w:tplc="22B27F60" w:tentative="1">
      <w:start w:val="1"/>
      <w:numFmt w:val="bullet"/>
      <w:lvlText w:val="•"/>
      <w:lvlJc w:val="left"/>
      <w:pPr>
        <w:tabs>
          <w:tab w:val="num" w:pos="6480"/>
        </w:tabs>
        <w:ind w:left="6480" w:hanging="360"/>
      </w:pPr>
      <w:rPr>
        <w:rFonts w:ascii="Calibri" w:hAnsi="Calibri" w:hint="default"/>
      </w:rPr>
    </w:lvl>
  </w:abstractNum>
  <w:abstractNum w:abstractNumId="54" w15:restartNumberingAfterBreak="0">
    <w:nsid w:val="437C3D60"/>
    <w:multiLevelType w:val="hybridMultilevel"/>
    <w:tmpl w:val="7FAC6F2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45DA10D0"/>
    <w:multiLevelType w:val="hybridMultilevel"/>
    <w:tmpl w:val="7D26B65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6" w15:restartNumberingAfterBreak="0">
    <w:nsid w:val="484831E1"/>
    <w:multiLevelType w:val="hybridMultilevel"/>
    <w:tmpl w:val="38B49AE2"/>
    <w:lvl w:ilvl="0" w:tplc="0C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57" w15:restartNumberingAfterBreak="0">
    <w:nsid w:val="49BF6CEB"/>
    <w:multiLevelType w:val="hybridMultilevel"/>
    <w:tmpl w:val="55B46CC6"/>
    <w:lvl w:ilvl="0" w:tplc="6556FF00">
      <w:start w:val="1"/>
      <w:numFmt w:val="decimal"/>
      <w:pStyle w:val="TABLENumber"/>
      <w:suff w:val="space"/>
      <w:lvlText w:val="%1. "/>
      <w:lvlJc w:val="left"/>
      <w:pPr>
        <w:ind w:left="170" w:hanging="170"/>
      </w:pPr>
      <w:rPr>
        <w:rFonts w:ascii="Arial" w:hAnsi="Arial" w:cs="Times New Roman" w:hint="default"/>
      </w:rPr>
    </w:lvl>
    <w:lvl w:ilvl="1" w:tplc="B770D50E" w:tentative="1">
      <w:start w:val="1"/>
      <w:numFmt w:val="lowerLetter"/>
      <w:lvlText w:val="%2."/>
      <w:lvlJc w:val="left"/>
      <w:pPr>
        <w:ind w:left="1080" w:hanging="360"/>
      </w:pPr>
      <w:rPr>
        <w:rFonts w:cs="Times New Roman"/>
      </w:rPr>
    </w:lvl>
    <w:lvl w:ilvl="2" w:tplc="D1AC3FE6" w:tentative="1">
      <w:start w:val="1"/>
      <w:numFmt w:val="lowerRoman"/>
      <w:lvlText w:val="%3."/>
      <w:lvlJc w:val="right"/>
      <w:pPr>
        <w:ind w:left="1800" w:hanging="180"/>
      </w:pPr>
      <w:rPr>
        <w:rFonts w:cs="Times New Roman"/>
      </w:rPr>
    </w:lvl>
    <w:lvl w:ilvl="3" w:tplc="2E722BD4" w:tentative="1">
      <w:start w:val="1"/>
      <w:numFmt w:val="decimal"/>
      <w:lvlText w:val="%4."/>
      <w:lvlJc w:val="left"/>
      <w:pPr>
        <w:ind w:left="2520" w:hanging="360"/>
      </w:pPr>
      <w:rPr>
        <w:rFonts w:cs="Times New Roman"/>
      </w:rPr>
    </w:lvl>
    <w:lvl w:ilvl="4" w:tplc="CDB2B8BC" w:tentative="1">
      <w:start w:val="1"/>
      <w:numFmt w:val="lowerLetter"/>
      <w:lvlText w:val="%5."/>
      <w:lvlJc w:val="left"/>
      <w:pPr>
        <w:ind w:left="3240" w:hanging="360"/>
      </w:pPr>
      <w:rPr>
        <w:rFonts w:cs="Times New Roman"/>
      </w:rPr>
    </w:lvl>
    <w:lvl w:ilvl="5" w:tplc="7D8CFA76" w:tentative="1">
      <w:start w:val="1"/>
      <w:numFmt w:val="lowerRoman"/>
      <w:lvlText w:val="%6."/>
      <w:lvlJc w:val="right"/>
      <w:pPr>
        <w:ind w:left="3960" w:hanging="180"/>
      </w:pPr>
      <w:rPr>
        <w:rFonts w:cs="Times New Roman"/>
      </w:rPr>
    </w:lvl>
    <w:lvl w:ilvl="6" w:tplc="349224D0" w:tentative="1">
      <w:start w:val="1"/>
      <w:numFmt w:val="decimal"/>
      <w:lvlText w:val="%7."/>
      <w:lvlJc w:val="left"/>
      <w:pPr>
        <w:ind w:left="4680" w:hanging="360"/>
      </w:pPr>
      <w:rPr>
        <w:rFonts w:cs="Times New Roman"/>
      </w:rPr>
    </w:lvl>
    <w:lvl w:ilvl="7" w:tplc="AD2E393C" w:tentative="1">
      <w:start w:val="1"/>
      <w:numFmt w:val="lowerLetter"/>
      <w:lvlText w:val="%8."/>
      <w:lvlJc w:val="left"/>
      <w:pPr>
        <w:ind w:left="5400" w:hanging="360"/>
      </w:pPr>
      <w:rPr>
        <w:rFonts w:cs="Times New Roman"/>
      </w:rPr>
    </w:lvl>
    <w:lvl w:ilvl="8" w:tplc="22B27F60" w:tentative="1">
      <w:start w:val="1"/>
      <w:numFmt w:val="lowerRoman"/>
      <w:lvlText w:val="%9."/>
      <w:lvlJc w:val="right"/>
      <w:pPr>
        <w:ind w:left="6120" w:hanging="180"/>
      </w:pPr>
      <w:rPr>
        <w:rFonts w:cs="Times New Roman"/>
      </w:rPr>
    </w:lvl>
  </w:abstractNum>
  <w:abstractNum w:abstractNumId="58" w15:restartNumberingAfterBreak="0">
    <w:nsid w:val="4AB249FB"/>
    <w:multiLevelType w:val="hybridMultilevel"/>
    <w:tmpl w:val="D30C0B3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4B0B3291"/>
    <w:multiLevelType w:val="hybridMultilevel"/>
    <w:tmpl w:val="2FC88C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4C300B1F"/>
    <w:multiLevelType w:val="hybridMultilevel"/>
    <w:tmpl w:val="A64664F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1" w15:restartNumberingAfterBreak="0">
    <w:nsid w:val="4E2BFF33"/>
    <w:multiLevelType w:val="hybridMultilevel"/>
    <w:tmpl w:val="FFFFFFFF"/>
    <w:lvl w:ilvl="0" w:tplc="A6FC8F7C">
      <w:start w:val="1"/>
      <w:numFmt w:val="bullet"/>
      <w:lvlText w:val=""/>
      <w:lvlJc w:val="left"/>
      <w:pPr>
        <w:ind w:left="720" w:hanging="360"/>
      </w:pPr>
      <w:rPr>
        <w:rFonts w:ascii="Symbol" w:hAnsi="Symbol" w:hint="default"/>
      </w:rPr>
    </w:lvl>
    <w:lvl w:ilvl="1" w:tplc="138EB470">
      <w:start w:val="1"/>
      <w:numFmt w:val="bullet"/>
      <w:lvlText w:val="o"/>
      <w:lvlJc w:val="left"/>
      <w:pPr>
        <w:ind w:left="1440" w:hanging="360"/>
      </w:pPr>
      <w:rPr>
        <w:rFonts w:ascii="Courier New" w:hAnsi="Courier New" w:hint="default"/>
      </w:rPr>
    </w:lvl>
    <w:lvl w:ilvl="2" w:tplc="C1C2BD20">
      <w:start w:val="1"/>
      <w:numFmt w:val="bullet"/>
      <w:lvlText w:val=""/>
      <w:lvlJc w:val="left"/>
      <w:pPr>
        <w:ind w:left="2160" w:hanging="360"/>
      </w:pPr>
      <w:rPr>
        <w:rFonts w:ascii="Wingdings" w:hAnsi="Wingdings" w:hint="default"/>
      </w:rPr>
    </w:lvl>
    <w:lvl w:ilvl="3" w:tplc="065A0142">
      <w:start w:val="1"/>
      <w:numFmt w:val="bullet"/>
      <w:lvlText w:val=""/>
      <w:lvlJc w:val="left"/>
      <w:pPr>
        <w:ind w:left="2880" w:hanging="360"/>
      </w:pPr>
      <w:rPr>
        <w:rFonts w:ascii="Symbol" w:hAnsi="Symbol" w:hint="default"/>
      </w:rPr>
    </w:lvl>
    <w:lvl w:ilvl="4" w:tplc="BCD85FC0">
      <w:start w:val="1"/>
      <w:numFmt w:val="bullet"/>
      <w:lvlText w:val="o"/>
      <w:lvlJc w:val="left"/>
      <w:pPr>
        <w:ind w:left="3600" w:hanging="360"/>
      </w:pPr>
      <w:rPr>
        <w:rFonts w:ascii="Courier New" w:hAnsi="Courier New" w:hint="default"/>
      </w:rPr>
    </w:lvl>
    <w:lvl w:ilvl="5" w:tplc="C7FE18CA">
      <w:start w:val="1"/>
      <w:numFmt w:val="bullet"/>
      <w:lvlText w:val=""/>
      <w:lvlJc w:val="left"/>
      <w:pPr>
        <w:ind w:left="4320" w:hanging="360"/>
      </w:pPr>
      <w:rPr>
        <w:rFonts w:ascii="Wingdings" w:hAnsi="Wingdings" w:hint="default"/>
      </w:rPr>
    </w:lvl>
    <w:lvl w:ilvl="6" w:tplc="70BC6D2A">
      <w:start w:val="1"/>
      <w:numFmt w:val="bullet"/>
      <w:lvlText w:val=""/>
      <w:lvlJc w:val="left"/>
      <w:pPr>
        <w:ind w:left="5040" w:hanging="360"/>
      </w:pPr>
      <w:rPr>
        <w:rFonts w:ascii="Symbol" w:hAnsi="Symbol" w:hint="default"/>
      </w:rPr>
    </w:lvl>
    <w:lvl w:ilvl="7" w:tplc="4214543E">
      <w:start w:val="1"/>
      <w:numFmt w:val="bullet"/>
      <w:lvlText w:val="o"/>
      <w:lvlJc w:val="left"/>
      <w:pPr>
        <w:ind w:left="5760" w:hanging="360"/>
      </w:pPr>
      <w:rPr>
        <w:rFonts w:ascii="Courier New" w:hAnsi="Courier New" w:hint="default"/>
      </w:rPr>
    </w:lvl>
    <w:lvl w:ilvl="8" w:tplc="6A20BDC4">
      <w:start w:val="1"/>
      <w:numFmt w:val="bullet"/>
      <w:lvlText w:val=""/>
      <w:lvlJc w:val="left"/>
      <w:pPr>
        <w:ind w:left="6480" w:hanging="360"/>
      </w:pPr>
      <w:rPr>
        <w:rFonts w:ascii="Wingdings" w:hAnsi="Wingdings" w:hint="default"/>
      </w:rPr>
    </w:lvl>
  </w:abstractNum>
  <w:abstractNum w:abstractNumId="62" w15:restartNumberingAfterBreak="0">
    <w:nsid w:val="513F1318"/>
    <w:multiLevelType w:val="hybridMultilevel"/>
    <w:tmpl w:val="6CBA89CE"/>
    <w:lvl w:ilvl="0" w:tplc="0C090001">
      <w:start w:val="1"/>
      <w:numFmt w:val="bullet"/>
      <w:lvlText w:val=""/>
      <w:lvlJc w:val="left"/>
      <w:pPr>
        <w:ind w:left="789" w:hanging="360"/>
      </w:pPr>
      <w:rPr>
        <w:rFonts w:ascii="Symbol" w:hAnsi="Symbol" w:hint="default"/>
      </w:rPr>
    </w:lvl>
    <w:lvl w:ilvl="1" w:tplc="0C090003" w:tentative="1">
      <w:start w:val="1"/>
      <w:numFmt w:val="bullet"/>
      <w:lvlText w:val="o"/>
      <w:lvlJc w:val="left"/>
      <w:pPr>
        <w:ind w:left="1509" w:hanging="360"/>
      </w:pPr>
      <w:rPr>
        <w:rFonts w:ascii="Courier New" w:hAnsi="Courier New" w:cs="Courier New" w:hint="default"/>
      </w:rPr>
    </w:lvl>
    <w:lvl w:ilvl="2" w:tplc="0C090005" w:tentative="1">
      <w:start w:val="1"/>
      <w:numFmt w:val="bullet"/>
      <w:lvlText w:val=""/>
      <w:lvlJc w:val="left"/>
      <w:pPr>
        <w:ind w:left="2229" w:hanging="360"/>
      </w:pPr>
      <w:rPr>
        <w:rFonts w:ascii="Wingdings" w:hAnsi="Wingdings" w:hint="default"/>
      </w:rPr>
    </w:lvl>
    <w:lvl w:ilvl="3" w:tplc="0C090001" w:tentative="1">
      <w:start w:val="1"/>
      <w:numFmt w:val="bullet"/>
      <w:lvlText w:val=""/>
      <w:lvlJc w:val="left"/>
      <w:pPr>
        <w:ind w:left="2949" w:hanging="360"/>
      </w:pPr>
      <w:rPr>
        <w:rFonts w:ascii="Symbol" w:hAnsi="Symbol" w:hint="default"/>
      </w:rPr>
    </w:lvl>
    <w:lvl w:ilvl="4" w:tplc="0C090003" w:tentative="1">
      <w:start w:val="1"/>
      <w:numFmt w:val="bullet"/>
      <w:lvlText w:val="o"/>
      <w:lvlJc w:val="left"/>
      <w:pPr>
        <w:ind w:left="3669" w:hanging="360"/>
      </w:pPr>
      <w:rPr>
        <w:rFonts w:ascii="Courier New" w:hAnsi="Courier New" w:cs="Courier New" w:hint="default"/>
      </w:rPr>
    </w:lvl>
    <w:lvl w:ilvl="5" w:tplc="0C090005" w:tentative="1">
      <w:start w:val="1"/>
      <w:numFmt w:val="bullet"/>
      <w:lvlText w:val=""/>
      <w:lvlJc w:val="left"/>
      <w:pPr>
        <w:ind w:left="4389" w:hanging="360"/>
      </w:pPr>
      <w:rPr>
        <w:rFonts w:ascii="Wingdings" w:hAnsi="Wingdings" w:hint="default"/>
      </w:rPr>
    </w:lvl>
    <w:lvl w:ilvl="6" w:tplc="0C090001" w:tentative="1">
      <w:start w:val="1"/>
      <w:numFmt w:val="bullet"/>
      <w:lvlText w:val=""/>
      <w:lvlJc w:val="left"/>
      <w:pPr>
        <w:ind w:left="5109" w:hanging="360"/>
      </w:pPr>
      <w:rPr>
        <w:rFonts w:ascii="Symbol" w:hAnsi="Symbol" w:hint="default"/>
      </w:rPr>
    </w:lvl>
    <w:lvl w:ilvl="7" w:tplc="0C090003" w:tentative="1">
      <w:start w:val="1"/>
      <w:numFmt w:val="bullet"/>
      <w:lvlText w:val="o"/>
      <w:lvlJc w:val="left"/>
      <w:pPr>
        <w:ind w:left="5829" w:hanging="360"/>
      </w:pPr>
      <w:rPr>
        <w:rFonts w:ascii="Courier New" w:hAnsi="Courier New" w:cs="Courier New" w:hint="default"/>
      </w:rPr>
    </w:lvl>
    <w:lvl w:ilvl="8" w:tplc="0C090005" w:tentative="1">
      <w:start w:val="1"/>
      <w:numFmt w:val="bullet"/>
      <w:lvlText w:val=""/>
      <w:lvlJc w:val="left"/>
      <w:pPr>
        <w:ind w:left="6549" w:hanging="360"/>
      </w:pPr>
      <w:rPr>
        <w:rFonts w:ascii="Wingdings" w:hAnsi="Wingdings" w:hint="default"/>
      </w:rPr>
    </w:lvl>
  </w:abstractNum>
  <w:abstractNum w:abstractNumId="63" w15:restartNumberingAfterBreak="0">
    <w:nsid w:val="51E0409D"/>
    <w:multiLevelType w:val="hybridMultilevel"/>
    <w:tmpl w:val="B9020172"/>
    <w:lvl w:ilvl="0" w:tplc="0C090001">
      <w:start w:val="1"/>
      <w:numFmt w:val="bullet"/>
      <w:pStyle w:val="ListNumber3"/>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4" w15:restartNumberingAfterBreak="0">
    <w:nsid w:val="53BB7017"/>
    <w:multiLevelType w:val="hybridMultilevel"/>
    <w:tmpl w:val="B8AEA09C"/>
    <w:lvl w:ilvl="0" w:tplc="0C090001">
      <w:start w:val="1"/>
      <w:numFmt w:val="bullet"/>
      <w:lvlText w:val=""/>
      <w:lvlJc w:val="left"/>
      <w:pPr>
        <w:ind w:left="865" w:hanging="360"/>
      </w:pPr>
      <w:rPr>
        <w:rFonts w:ascii="Symbol" w:hAnsi="Symbol" w:hint="default"/>
      </w:rPr>
    </w:lvl>
    <w:lvl w:ilvl="1" w:tplc="0C090003">
      <w:start w:val="1"/>
      <w:numFmt w:val="bullet"/>
      <w:lvlText w:val="o"/>
      <w:lvlJc w:val="left"/>
      <w:pPr>
        <w:ind w:left="1585" w:hanging="360"/>
      </w:pPr>
      <w:rPr>
        <w:rFonts w:ascii="Courier New" w:hAnsi="Courier New" w:cs="Courier New" w:hint="default"/>
      </w:rPr>
    </w:lvl>
    <w:lvl w:ilvl="2" w:tplc="0C090005">
      <w:start w:val="1"/>
      <w:numFmt w:val="bullet"/>
      <w:lvlText w:val=""/>
      <w:lvlJc w:val="left"/>
      <w:pPr>
        <w:ind w:left="2305" w:hanging="360"/>
      </w:pPr>
      <w:rPr>
        <w:rFonts w:ascii="Wingdings" w:hAnsi="Wingdings" w:hint="default"/>
      </w:rPr>
    </w:lvl>
    <w:lvl w:ilvl="3" w:tplc="0C090001">
      <w:start w:val="1"/>
      <w:numFmt w:val="bullet"/>
      <w:lvlText w:val=""/>
      <w:lvlJc w:val="left"/>
      <w:pPr>
        <w:ind w:left="3025" w:hanging="360"/>
      </w:pPr>
      <w:rPr>
        <w:rFonts w:ascii="Symbol" w:hAnsi="Symbol" w:hint="default"/>
      </w:rPr>
    </w:lvl>
    <w:lvl w:ilvl="4" w:tplc="0C090003">
      <w:start w:val="1"/>
      <w:numFmt w:val="bullet"/>
      <w:lvlText w:val="o"/>
      <w:lvlJc w:val="left"/>
      <w:pPr>
        <w:ind w:left="3745" w:hanging="360"/>
      </w:pPr>
      <w:rPr>
        <w:rFonts w:ascii="Courier New" w:hAnsi="Courier New" w:cs="Courier New" w:hint="default"/>
      </w:rPr>
    </w:lvl>
    <w:lvl w:ilvl="5" w:tplc="0C090005">
      <w:start w:val="1"/>
      <w:numFmt w:val="bullet"/>
      <w:lvlText w:val=""/>
      <w:lvlJc w:val="left"/>
      <w:pPr>
        <w:ind w:left="4465" w:hanging="360"/>
      </w:pPr>
      <w:rPr>
        <w:rFonts w:ascii="Wingdings" w:hAnsi="Wingdings" w:hint="default"/>
      </w:rPr>
    </w:lvl>
    <w:lvl w:ilvl="6" w:tplc="0C090001">
      <w:start w:val="1"/>
      <w:numFmt w:val="bullet"/>
      <w:lvlText w:val=""/>
      <w:lvlJc w:val="left"/>
      <w:pPr>
        <w:ind w:left="5185" w:hanging="360"/>
      </w:pPr>
      <w:rPr>
        <w:rFonts w:ascii="Symbol" w:hAnsi="Symbol" w:hint="default"/>
      </w:rPr>
    </w:lvl>
    <w:lvl w:ilvl="7" w:tplc="0C090003">
      <w:start w:val="1"/>
      <w:numFmt w:val="bullet"/>
      <w:lvlText w:val="o"/>
      <w:lvlJc w:val="left"/>
      <w:pPr>
        <w:ind w:left="5905" w:hanging="360"/>
      </w:pPr>
      <w:rPr>
        <w:rFonts w:ascii="Courier New" w:hAnsi="Courier New" w:cs="Courier New" w:hint="default"/>
      </w:rPr>
    </w:lvl>
    <w:lvl w:ilvl="8" w:tplc="0C090005">
      <w:start w:val="1"/>
      <w:numFmt w:val="bullet"/>
      <w:lvlText w:val=""/>
      <w:lvlJc w:val="left"/>
      <w:pPr>
        <w:ind w:left="6625" w:hanging="360"/>
      </w:pPr>
      <w:rPr>
        <w:rFonts w:ascii="Wingdings" w:hAnsi="Wingdings" w:hint="default"/>
      </w:rPr>
    </w:lvl>
  </w:abstractNum>
  <w:abstractNum w:abstractNumId="65" w15:restartNumberingAfterBreak="0">
    <w:nsid w:val="566349C5"/>
    <w:multiLevelType w:val="hybridMultilevel"/>
    <w:tmpl w:val="7966A2C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6" w15:restartNumberingAfterBreak="0">
    <w:nsid w:val="56A82ACD"/>
    <w:multiLevelType w:val="hybridMultilevel"/>
    <w:tmpl w:val="BB7C0AF0"/>
    <w:lvl w:ilvl="0" w:tplc="FFFFFFFF">
      <w:start w:val="1"/>
      <w:numFmt w:val="bullet"/>
      <w:lvlText w:val=""/>
      <w:lvlJc w:val="left"/>
      <w:pPr>
        <w:ind w:left="720" w:hanging="360"/>
      </w:pPr>
      <w:rPr>
        <w:rFonts w:ascii="Symbol" w:hAnsi="Symbol" w:hint="default"/>
      </w:rPr>
    </w:lvl>
    <w:lvl w:ilvl="1" w:tplc="555AB0D4">
      <w:numFmt w:val="bullet"/>
      <w:lvlText w:val="-"/>
      <w:lvlJc w:val="left"/>
      <w:pPr>
        <w:ind w:left="1353" w:hanging="360"/>
      </w:pPr>
      <w:rPr>
        <w:rFonts w:ascii="Arial" w:eastAsia="Times New Roman" w:hAnsi="Arial" w:cs="Aria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7" w15:restartNumberingAfterBreak="0">
    <w:nsid w:val="56AE0856"/>
    <w:multiLevelType w:val="hybridMultilevel"/>
    <w:tmpl w:val="E3E206B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8" w15:restartNumberingAfterBreak="0">
    <w:nsid w:val="56E560A4"/>
    <w:multiLevelType w:val="hybridMultilevel"/>
    <w:tmpl w:val="602E2C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574078E7"/>
    <w:multiLevelType w:val="hybridMultilevel"/>
    <w:tmpl w:val="05CE0766"/>
    <w:lvl w:ilvl="0" w:tplc="C4020892">
      <w:start w:val="1"/>
      <w:numFmt w:val="bullet"/>
      <w:pStyle w:val="TABLEbulletpoint"/>
      <w:lvlText w:val=""/>
      <w:lvlJc w:val="left"/>
      <w:pPr>
        <w:ind w:left="170" w:hanging="170"/>
      </w:pPr>
      <w:rPr>
        <w:rFonts w:ascii="Symbol" w:hAnsi="Symbol" w:hint="default"/>
      </w:rPr>
    </w:lvl>
    <w:lvl w:ilvl="1" w:tplc="0C090003" w:tentative="1">
      <w:start w:val="1"/>
      <w:numFmt w:val="bullet"/>
      <w:lvlText w:val="o"/>
      <w:lvlJc w:val="left"/>
      <w:pPr>
        <w:ind w:left="1080" w:hanging="360"/>
      </w:pPr>
      <w:rPr>
        <w:rFonts w:ascii="Courier New" w:hAnsi="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0" w15:restartNumberingAfterBreak="0">
    <w:nsid w:val="5D205806"/>
    <w:multiLevelType w:val="multilevel"/>
    <w:tmpl w:val="5DAE4D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5D8F77A2"/>
    <w:multiLevelType w:val="hybridMultilevel"/>
    <w:tmpl w:val="90E8908A"/>
    <w:styleLink w:val="CurrentList1"/>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5FAA1E04"/>
    <w:multiLevelType w:val="hybridMultilevel"/>
    <w:tmpl w:val="FFFFFFFF"/>
    <w:lvl w:ilvl="0" w:tplc="CF441E22">
      <w:start w:val="1"/>
      <w:numFmt w:val="bullet"/>
      <w:lvlText w:val=""/>
      <w:lvlJc w:val="left"/>
      <w:pPr>
        <w:ind w:left="720" w:hanging="360"/>
      </w:pPr>
      <w:rPr>
        <w:rFonts w:ascii="Symbol" w:hAnsi="Symbol" w:hint="default"/>
      </w:rPr>
    </w:lvl>
    <w:lvl w:ilvl="1" w:tplc="50F89B5C">
      <w:start w:val="1"/>
      <w:numFmt w:val="bullet"/>
      <w:lvlText w:val="o"/>
      <w:lvlJc w:val="left"/>
      <w:pPr>
        <w:ind w:left="1440" w:hanging="360"/>
      </w:pPr>
      <w:rPr>
        <w:rFonts w:ascii="Courier New" w:hAnsi="Courier New" w:hint="default"/>
      </w:rPr>
    </w:lvl>
    <w:lvl w:ilvl="2" w:tplc="925433B4">
      <w:start w:val="1"/>
      <w:numFmt w:val="bullet"/>
      <w:lvlText w:val=""/>
      <w:lvlJc w:val="left"/>
      <w:pPr>
        <w:ind w:left="2160" w:hanging="360"/>
      </w:pPr>
      <w:rPr>
        <w:rFonts w:ascii="Wingdings" w:hAnsi="Wingdings" w:hint="default"/>
      </w:rPr>
    </w:lvl>
    <w:lvl w:ilvl="3" w:tplc="DB586BF2">
      <w:start w:val="1"/>
      <w:numFmt w:val="bullet"/>
      <w:lvlText w:val=""/>
      <w:lvlJc w:val="left"/>
      <w:pPr>
        <w:ind w:left="2880" w:hanging="360"/>
      </w:pPr>
      <w:rPr>
        <w:rFonts w:ascii="Symbol" w:hAnsi="Symbol" w:hint="default"/>
      </w:rPr>
    </w:lvl>
    <w:lvl w:ilvl="4" w:tplc="A91625C8">
      <w:start w:val="1"/>
      <w:numFmt w:val="bullet"/>
      <w:lvlText w:val="o"/>
      <w:lvlJc w:val="left"/>
      <w:pPr>
        <w:ind w:left="3600" w:hanging="360"/>
      </w:pPr>
      <w:rPr>
        <w:rFonts w:ascii="Courier New" w:hAnsi="Courier New" w:hint="default"/>
      </w:rPr>
    </w:lvl>
    <w:lvl w:ilvl="5" w:tplc="D780C09C">
      <w:start w:val="1"/>
      <w:numFmt w:val="bullet"/>
      <w:lvlText w:val=""/>
      <w:lvlJc w:val="left"/>
      <w:pPr>
        <w:ind w:left="4320" w:hanging="360"/>
      </w:pPr>
      <w:rPr>
        <w:rFonts w:ascii="Wingdings" w:hAnsi="Wingdings" w:hint="default"/>
      </w:rPr>
    </w:lvl>
    <w:lvl w:ilvl="6" w:tplc="B0D2FAE2">
      <w:start w:val="1"/>
      <w:numFmt w:val="bullet"/>
      <w:lvlText w:val=""/>
      <w:lvlJc w:val="left"/>
      <w:pPr>
        <w:ind w:left="5040" w:hanging="360"/>
      </w:pPr>
      <w:rPr>
        <w:rFonts w:ascii="Symbol" w:hAnsi="Symbol" w:hint="default"/>
      </w:rPr>
    </w:lvl>
    <w:lvl w:ilvl="7" w:tplc="430A3A10">
      <w:start w:val="1"/>
      <w:numFmt w:val="bullet"/>
      <w:lvlText w:val="o"/>
      <w:lvlJc w:val="left"/>
      <w:pPr>
        <w:ind w:left="5760" w:hanging="360"/>
      </w:pPr>
      <w:rPr>
        <w:rFonts w:ascii="Courier New" w:hAnsi="Courier New" w:hint="default"/>
      </w:rPr>
    </w:lvl>
    <w:lvl w:ilvl="8" w:tplc="EE6EA974">
      <w:start w:val="1"/>
      <w:numFmt w:val="bullet"/>
      <w:lvlText w:val=""/>
      <w:lvlJc w:val="left"/>
      <w:pPr>
        <w:ind w:left="6480" w:hanging="360"/>
      </w:pPr>
      <w:rPr>
        <w:rFonts w:ascii="Wingdings" w:hAnsi="Wingdings" w:hint="default"/>
      </w:rPr>
    </w:lvl>
  </w:abstractNum>
  <w:abstractNum w:abstractNumId="73" w15:restartNumberingAfterBreak="0">
    <w:nsid w:val="5FE9391E"/>
    <w:multiLevelType w:val="hybridMultilevel"/>
    <w:tmpl w:val="D6B8054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4" w15:restartNumberingAfterBreak="0">
    <w:nsid w:val="60864974"/>
    <w:multiLevelType w:val="hybridMultilevel"/>
    <w:tmpl w:val="83ACF0C2"/>
    <w:lvl w:ilvl="0" w:tplc="0C09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5" w15:restartNumberingAfterBreak="0">
    <w:nsid w:val="60FD1C4A"/>
    <w:multiLevelType w:val="hybridMultilevel"/>
    <w:tmpl w:val="CEB0AAB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6" w15:restartNumberingAfterBreak="0">
    <w:nsid w:val="61BE0504"/>
    <w:multiLevelType w:val="hybridMultilevel"/>
    <w:tmpl w:val="5EBA68B0"/>
    <w:lvl w:ilvl="0" w:tplc="8152BAC8">
      <w:start w:val="1"/>
      <w:numFmt w:val="bullet"/>
      <w:pStyle w:val="ListBullet1"/>
      <w:lvlText w:val=""/>
      <w:lvlJc w:val="left"/>
      <w:pPr>
        <w:ind w:left="700" w:hanging="360"/>
      </w:pPr>
      <w:rPr>
        <w:rFonts w:ascii="Symbol" w:hAnsi="Symbol" w:hint="default"/>
      </w:rPr>
    </w:lvl>
    <w:lvl w:ilvl="1" w:tplc="0C090003">
      <w:start w:val="1"/>
      <w:numFmt w:val="bullet"/>
      <w:lvlText w:val="o"/>
      <w:lvlJc w:val="left"/>
      <w:pPr>
        <w:ind w:left="1420" w:hanging="360"/>
      </w:pPr>
      <w:rPr>
        <w:rFonts w:ascii="Courier New" w:hAnsi="Courier New" w:cs="Courier New" w:hint="default"/>
      </w:rPr>
    </w:lvl>
    <w:lvl w:ilvl="2" w:tplc="0C090005" w:tentative="1">
      <w:start w:val="1"/>
      <w:numFmt w:val="bullet"/>
      <w:lvlText w:val=""/>
      <w:lvlJc w:val="left"/>
      <w:pPr>
        <w:ind w:left="2140" w:hanging="360"/>
      </w:pPr>
      <w:rPr>
        <w:rFonts w:ascii="Wingdings" w:hAnsi="Wingdings" w:hint="default"/>
      </w:rPr>
    </w:lvl>
    <w:lvl w:ilvl="3" w:tplc="0C090001" w:tentative="1">
      <w:start w:val="1"/>
      <w:numFmt w:val="bullet"/>
      <w:lvlText w:val=""/>
      <w:lvlJc w:val="left"/>
      <w:pPr>
        <w:ind w:left="2860" w:hanging="360"/>
      </w:pPr>
      <w:rPr>
        <w:rFonts w:ascii="Symbol" w:hAnsi="Symbol" w:hint="default"/>
      </w:rPr>
    </w:lvl>
    <w:lvl w:ilvl="4" w:tplc="0C090003" w:tentative="1">
      <w:start w:val="1"/>
      <w:numFmt w:val="bullet"/>
      <w:lvlText w:val="o"/>
      <w:lvlJc w:val="left"/>
      <w:pPr>
        <w:ind w:left="3580" w:hanging="360"/>
      </w:pPr>
      <w:rPr>
        <w:rFonts w:ascii="Courier New" w:hAnsi="Courier New" w:cs="Courier New" w:hint="default"/>
      </w:rPr>
    </w:lvl>
    <w:lvl w:ilvl="5" w:tplc="0C090005" w:tentative="1">
      <w:start w:val="1"/>
      <w:numFmt w:val="bullet"/>
      <w:lvlText w:val=""/>
      <w:lvlJc w:val="left"/>
      <w:pPr>
        <w:ind w:left="4300" w:hanging="360"/>
      </w:pPr>
      <w:rPr>
        <w:rFonts w:ascii="Wingdings" w:hAnsi="Wingdings" w:hint="default"/>
      </w:rPr>
    </w:lvl>
    <w:lvl w:ilvl="6" w:tplc="0C090001" w:tentative="1">
      <w:start w:val="1"/>
      <w:numFmt w:val="bullet"/>
      <w:lvlText w:val=""/>
      <w:lvlJc w:val="left"/>
      <w:pPr>
        <w:ind w:left="5020" w:hanging="360"/>
      </w:pPr>
      <w:rPr>
        <w:rFonts w:ascii="Symbol" w:hAnsi="Symbol" w:hint="default"/>
      </w:rPr>
    </w:lvl>
    <w:lvl w:ilvl="7" w:tplc="0C090003" w:tentative="1">
      <w:start w:val="1"/>
      <w:numFmt w:val="bullet"/>
      <w:lvlText w:val="o"/>
      <w:lvlJc w:val="left"/>
      <w:pPr>
        <w:ind w:left="5740" w:hanging="360"/>
      </w:pPr>
      <w:rPr>
        <w:rFonts w:ascii="Courier New" w:hAnsi="Courier New" w:cs="Courier New" w:hint="default"/>
      </w:rPr>
    </w:lvl>
    <w:lvl w:ilvl="8" w:tplc="0C090005" w:tentative="1">
      <w:start w:val="1"/>
      <w:numFmt w:val="bullet"/>
      <w:lvlText w:val=""/>
      <w:lvlJc w:val="left"/>
      <w:pPr>
        <w:ind w:left="6460" w:hanging="360"/>
      </w:pPr>
      <w:rPr>
        <w:rFonts w:ascii="Wingdings" w:hAnsi="Wingdings" w:hint="default"/>
      </w:rPr>
    </w:lvl>
  </w:abstractNum>
  <w:abstractNum w:abstractNumId="77" w15:restartNumberingAfterBreak="0">
    <w:nsid w:val="62F35D9A"/>
    <w:multiLevelType w:val="hybridMultilevel"/>
    <w:tmpl w:val="C6229AB4"/>
    <w:lvl w:ilvl="0" w:tplc="04B2668E">
      <w:start w:val="15"/>
      <w:numFmt w:val="bullet"/>
      <w:lvlText w:val="-"/>
      <w:lvlJc w:val="left"/>
      <w:pPr>
        <w:ind w:left="865" w:hanging="360"/>
      </w:pPr>
      <w:rPr>
        <w:rFonts w:ascii="Calibri" w:eastAsia="Calibri" w:hAnsi="Calibri" w:cs="Calibri" w:hint="default"/>
      </w:rPr>
    </w:lvl>
    <w:lvl w:ilvl="1" w:tplc="FFFFFFFF">
      <w:start w:val="1"/>
      <w:numFmt w:val="bullet"/>
      <w:lvlText w:val="o"/>
      <w:lvlJc w:val="left"/>
      <w:pPr>
        <w:ind w:left="1585" w:hanging="360"/>
      </w:pPr>
      <w:rPr>
        <w:rFonts w:ascii="Courier New" w:hAnsi="Courier New" w:cs="Courier New" w:hint="default"/>
      </w:rPr>
    </w:lvl>
    <w:lvl w:ilvl="2" w:tplc="FFFFFFFF">
      <w:start w:val="1"/>
      <w:numFmt w:val="bullet"/>
      <w:lvlText w:val=""/>
      <w:lvlJc w:val="left"/>
      <w:pPr>
        <w:ind w:left="2305" w:hanging="360"/>
      </w:pPr>
      <w:rPr>
        <w:rFonts w:ascii="Wingdings" w:hAnsi="Wingdings" w:hint="default"/>
      </w:rPr>
    </w:lvl>
    <w:lvl w:ilvl="3" w:tplc="FFFFFFFF">
      <w:start w:val="1"/>
      <w:numFmt w:val="bullet"/>
      <w:lvlText w:val=""/>
      <w:lvlJc w:val="left"/>
      <w:pPr>
        <w:ind w:left="3025" w:hanging="360"/>
      </w:pPr>
      <w:rPr>
        <w:rFonts w:ascii="Symbol" w:hAnsi="Symbol" w:hint="default"/>
      </w:rPr>
    </w:lvl>
    <w:lvl w:ilvl="4" w:tplc="FFFFFFFF">
      <w:start w:val="1"/>
      <w:numFmt w:val="bullet"/>
      <w:lvlText w:val="o"/>
      <w:lvlJc w:val="left"/>
      <w:pPr>
        <w:ind w:left="3745" w:hanging="360"/>
      </w:pPr>
      <w:rPr>
        <w:rFonts w:ascii="Courier New" w:hAnsi="Courier New" w:cs="Courier New" w:hint="default"/>
      </w:rPr>
    </w:lvl>
    <w:lvl w:ilvl="5" w:tplc="FFFFFFFF">
      <w:start w:val="1"/>
      <w:numFmt w:val="bullet"/>
      <w:lvlText w:val=""/>
      <w:lvlJc w:val="left"/>
      <w:pPr>
        <w:ind w:left="4465" w:hanging="360"/>
      </w:pPr>
      <w:rPr>
        <w:rFonts w:ascii="Wingdings" w:hAnsi="Wingdings" w:hint="default"/>
      </w:rPr>
    </w:lvl>
    <w:lvl w:ilvl="6" w:tplc="FFFFFFFF">
      <w:start w:val="1"/>
      <w:numFmt w:val="bullet"/>
      <w:lvlText w:val=""/>
      <w:lvlJc w:val="left"/>
      <w:pPr>
        <w:ind w:left="5185" w:hanging="360"/>
      </w:pPr>
      <w:rPr>
        <w:rFonts w:ascii="Symbol" w:hAnsi="Symbol" w:hint="default"/>
      </w:rPr>
    </w:lvl>
    <w:lvl w:ilvl="7" w:tplc="FFFFFFFF">
      <w:start w:val="1"/>
      <w:numFmt w:val="bullet"/>
      <w:lvlText w:val="o"/>
      <w:lvlJc w:val="left"/>
      <w:pPr>
        <w:ind w:left="5905" w:hanging="360"/>
      </w:pPr>
      <w:rPr>
        <w:rFonts w:ascii="Courier New" w:hAnsi="Courier New" w:cs="Courier New" w:hint="default"/>
      </w:rPr>
    </w:lvl>
    <w:lvl w:ilvl="8" w:tplc="FFFFFFFF">
      <w:start w:val="1"/>
      <w:numFmt w:val="bullet"/>
      <w:lvlText w:val=""/>
      <w:lvlJc w:val="left"/>
      <w:pPr>
        <w:ind w:left="6625" w:hanging="360"/>
      </w:pPr>
      <w:rPr>
        <w:rFonts w:ascii="Wingdings" w:hAnsi="Wingdings" w:hint="default"/>
      </w:rPr>
    </w:lvl>
  </w:abstractNum>
  <w:abstractNum w:abstractNumId="78" w15:restartNumberingAfterBreak="0">
    <w:nsid w:val="662CE4F5"/>
    <w:multiLevelType w:val="hybridMultilevel"/>
    <w:tmpl w:val="FFFFFFFF"/>
    <w:lvl w:ilvl="0" w:tplc="3554699A">
      <w:start w:val="1"/>
      <w:numFmt w:val="bullet"/>
      <w:lvlText w:val=""/>
      <w:lvlJc w:val="left"/>
      <w:pPr>
        <w:ind w:left="720" w:hanging="360"/>
      </w:pPr>
      <w:rPr>
        <w:rFonts w:ascii="Symbol" w:hAnsi="Symbol" w:hint="default"/>
      </w:rPr>
    </w:lvl>
    <w:lvl w:ilvl="1" w:tplc="AEFA3D82">
      <w:start w:val="1"/>
      <w:numFmt w:val="bullet"/>
      <w:lvlText w:val="o"/>
      <w:lvlJc w:val="left"/>
      <w:pPr>
        <w:ind w:left="1440" w:hanging="360"/>
      </w:pPr>
      <w:rPr>
        <w:rFonts w:ascii="Courier New" w:hAnsi="Courier New" w:hint="default"/>
      </w:rPr>
    </w:lvl>
    <w:lvl w:ilvl="2" w:tplc="144645AC">
      <w:start w:val="1"/>
      <w:numFmt w:val="bullet"/>
      <w:lvlText w:val=""/>
      <w:lvlJc w:val="left"/>
      <w:pPr>
        <w:ind w:left="2160" w:hanging="360"/>
      </w:pPr>
      <w:rPr>
        <w:rFonts w:ascii="Wingdings" w:hAnsi="Wingdings" w:hint="default"/>
      </w:rPr>
    </w:lvl>
    <w:lvl w:ilvl="3" w:tplc="5274B184">
      <w:start w:val="1"/>
      <w:numFmt w:val="bullet"/>
      <w:lvlText w:val=""/>
      <w:lvlJc w:val="left"/>
      <w:pPr>
        <w:ind w:left="2880" w:hanging="360"/>
      </w:pPr>
      <w:rPr>
        <w:rFonts w:ascii="Symbol" w:hAnsi="Symbol" w:hint="default"/>
      </w:rPr>
    </w:lvl>
    <w:lvl w:ilvl="4" w:tplc="CBFE5E94">
      <w:start w:val="1"/>
      <w:numFmt w:val="bullet"/>
      <w:lvlText w:val="o"/>
      <w:lvlJc w:val="left"/>
      <w:pPr>
        <w:ind w:left="3600" w:hanging="360"/>
      </w:pPr>
      <w:rPr>
        <w:rFonts w:ascii="Courier New" w:hAnsi="Courier New" w:hint="default"/>
      </w:rPr>
    </w:lvl>
    <w:lvl w:ilvl="5" w:tplc="D8D62354">
      <w:start w:val="1"/>
      <w:numFmt w:val="bullet"/>
      <w:lvlText w:val=""/>
      <w:lvlJc w:val="left"/>
      <w:pPr>
        <w:ind w:left="4320" w:hanging="360"/>
      </w:pPr>
      <w:rPr>
        <w:rFonts w:ascii="Wingdings" w:hAnsi="Wingdings" w:hint="default"/>
      </w:rPr>
    </w:lvl>
    <w:lvl w:ilvl="6" w:tplc="D16A8542">
      <w:start w:val="1"/>
      <w:numFmt w:val="bullet"/>
      <w:lvlText w:val=""/>
      <w:lvlJc w:val="left"/>
      <w:pPr>
        <w:ind w:left="5040" w:hanging="360"/>
      </w:pPr>
      <w:rPr>
        <w:rFonts w:ascii="Symbol" w:hAnsi="Symbol" w:hint="default"/>
      </w:rPr>
    </w:lvl>
    <w:lvl w:ilvl="7" w:tplc="A6E8B04A">
      <w:start w:val="1"/>
      <w:numFmt w:val="bullet"/>
      <w:lvlText w:val="o"/>
      <w:lvlJc w:val="left"/>
      <w:pPr>
        <w:ind w:left="5760" w:hanging="360"/>
      </w:pPr>
      <w:rPr>
        <w:rFonts w:ascii="Courier New" w:hAnsi="Courier New" w:hint="default"/>
      </w:rPr>
    </w:lvl>
    <w:lvl w:ilvl="8" w:tplc="7E7026CE">
      <w:start w:val="1"/>
      <w:numFmt w:val="bullet"/>
      <w:lvlText w:val=""/>
      <w:lvlJc w:val="left"/>
      <w:pPr>
        <w:ind w:left="6480" w:hanging="360"/>
      </w:pPr>
      <w:rPr>
        <w:rFonts w:ascii="Wingdings" w:hAnsi="Wingdings" w:hint="default"/>
      </w:rPr>
    </w:lvl>
  </w:abstractNum>
  <w:abstractNum w:abstractNumId="79" w15:restartNumberingAfterBreak="0">
    <w:nsid w:val="67864509"/>
    <w:multiLevelType w:val="hybridMultilevel"/>
    <w:tmpl w:val="5C1CF11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0" w15:restartNumberingAfterBreak="0">
    <w:nsid w:val="67ED3D20"/>
    <w:multiLevelType w:val="hybridMultilevel"/>
    <w:tmpl w:val="649A030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1" w15:restartNumberingAfterBreak="0">
    <w:nsid w:val="68985875"/>
    <w:multiLevelType w:val="hybridMultilevel"/>
    <w:tmpl w:val="81E468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2" w15:restartNumberingAfterBreak="0">
    <w:nsid w:val="68C40226"/>
    <w:multiLevelType w:val="hybridMultilevel"/>
    <w:tmpl w:val="359616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3" w15:restartNumberingAfterBreak="0">
    <w:nsid w:val="6B754488"/>
    <w:multiLevelType w:val="hybridMultilevel"/>
    <w:tmpl w:val="9A9843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6CEF67E9"/>
    <w:multiLevelType w:val="hybridMultilevel"/>
    <w:tmpl w:val="3E280A0A"/>
    <w:lvl w:ilvl="0" w:tplc="0C090001">
      <w:start w:val="1"/>
      <w:numFmt w:val="bullet"/>
      <w:lvlText w:val=""/>
      <w:lvlJc w:val="left"/>
      <w:pPr>
        <w:ind w:left="783" w:hanging="360"/>
      </w:pPr>
      <w:rPr>
        <w:rFonts w:ascii="Symbol" w:hAnsi="Symbol" w:hint="default"/>
      </w:rPr>
    </w:lvl>
    <w:lvl w:ilvl="1" w:tplc="0C090003" w:tentative="1">
      <w:start w:val="1"/>
      <w:numFmt w:val="bullet"/>
      <w:lvlText w:val="o"/>
      <w:lvlJc w:val="left"/>
      <w:pPr>
        <w:ind w:left="1503" w:hanging="360"/>
      </w:pPr>
      <w:rPr>
        <w:rFonts w:ascii="Courier New" w:hAnsi="Courier New" w:cs="Courier New" w:hint="default"/>
      </w:rPr>
    </w:lvl>
    <w:lvl w:ilvl="2" w:tplc="0C090005" w:tentative="1">
      <w:start w:val="1"/>
      <w:numFmt w:val="bullet"/>
      <w:lvlText w:val=""/>
      <w:lvlJc w:val="left"/>
      <w:pPr>
        <w:ind w:left="2223" w:hanging="360"/>
      </w:pPr>
      <w:rPr>
        <w:rFonts w:ascii="Wingdings" w:hAnsi="Wingdings" w:hint="default"/>
      </w:rPr>
    </w:lvl>
    <w:lvl w:ilvl="3" w:tplc="0C090001" w:tentative="1">
      <w:start w:val="1"/>
      <w:numFmt w:val="bullet"/>
      <w:lvlText w:val=""/>
      <w:lvlJc w:val="left"/>
      <w:pPr>
        <w:ind w:left="2943" w:hanging="360"/>
      </w:pPr>
      <w:rPr>
        <w:rFonts w:ascii="Symbol" w:hAnsi="Symbol" w:hint="default"/>
      </w:rPr>
    </w:lvl>
    <w:lvl w:ilvl="4" w:tplc="0C090003" w:tentative="1">
      <w:start w:val="1"/>
      <w:numFmt w:val="bullet"/>
      <w:lvlText w:val="o"/>
      <w:lvlJc w:val="left"/>
      <w:pPr>
        <w:ind w:left="3663" w:hanging="360"/>
      </w:pPr>
      <w:rPr>
        <w:rFonts w:ascii="Courier New" w:hAnsi="Courier New" w:cs="Courier New" w:hint="default"/>
      </w:rPr>
    </w:lvl>
    <w:lvl w:ilvl="5" w:tplc="0C090005" w:tentative="1">
      <w:start w:val="1"/>
      <w:numFmt w:val="bullet"/>
      <w:lvlText w:val=""/>
      <w:lvlJc w:val="left"/>
      <w:pPr>
        <w:ind w:left="4383" w:hanging="360"/>
      </w:pPr>
      <w:rPr>
        <w:rFonts w:ascii="Wingdings" w:hAnsi="Wingdings" w:hint="default"/>
      </w:rPr>
    </w:lvl>
    <w:lvl w:ilvl="6" w:tplc="0C090001" w:tentative="1">
      <w:start w:val="1"/>
      <w:numFmt w:val="bullet"/>
      <w:lvlText w:val=""/>
      <w:lvlJc w:val="left"/>
      <w:pPr>
        <w:ind w:left="5103" w:hanging="360"/>
      </w:pPr>
      <w:rPr>
        <w:rFonts w:ascii="Symbol" w:hAnsi="Symbol" w:hint="default"/>
      </w:rPr>
    </w:lvl>
    <w:lvl w:ilvl="7" w:tplc="0C090003" w:tentative="1">
      <w:start w:val="1"/>
      <w:numFmt w:val="bullet"/>
      <w:lvlText w:val="o"/>
      <w:lvlJc w:val="left"/>
      <w:pPr>
        <w:ind w:left="5823" w:hanging="360"/>
      </w:pPr>
      <w:rPr>
        <w:rFonts w:ascii="Courier New" w:hAnsi="Courier New" w:cs="Courier New" w:hint="default"/>
      </w:rPr>
    </w:lvl>
    <w:lvl w:ilvl="8" w:tplc="0C090005" w:tentative="1">
      <w:start w:val="1"/>
      <w:numFmt w:val="bullet"/>
      <w:lvlText w:val=""/>
      <w:lvlJc w:val="left"/>
      <w:pPr>
        <w:ind w:left="6543" w:hanging="360"/>
      </w:pPr>
      <w:rPr>
        <w:rFonts w:ascii="Wingdings" w:hAnsi="Wingdings" w:hint="default"/>
      </w:rPr>
    </w:lvl>
  </w:abstractNum>
  <w:abstractNum w:abstractNumId="85" w15:restartNumberingAfterBreak="0">
    <w:nsid w:val="6CF8287E"/>
    <w:multiLevelType w:val="hybridMultilevel"/>
    <w:tmpl w:val="FE2A36DA"/>
    <w:lvl w:ilvl="0" w:tplc="0C09000F">
      <w:start w:val="1"/>
      <w:numFmt w:val="bullet"/>
      <w:pStyle w:val="Tablelistbullet"/>
      <w:lvlText w:val=""/>
      <w:lvlJc w:val="left"/>
      <w:pPr>
        <w:ind w:left="360" w:hanging="360"/>
      </w:pPr>
      <w:rPr>
        <w:rFonts w:ascii="Symbol" w:hAnsi="Symbol" w:hint="default"/>
      </w:rPr>
    </w:lvl>
    <w:lvl w:ilvl="1" w:tplc="0C090019" w:tentative="1">
      <w:start w:val="1"/>
      <w:numFmt w:val="bullet"/>
      <w:lvlText w:val="o"/>
      <w:lvlJc w:val="left"/>
      <w:pPr>
        <w:ind w:left="1080" w:hanging="360"/>
      </w:pPr>
      <w:rPr>
        <w:rFonts w:ascii="Courier New" w:hAnsi="Courier New" w:cs="Courier New" w:hint="default"/>
      </w:rPr>
    </w:lvl>
    <w:lvl w:ilvl="2" w:tplc="0C09001B" w:tentative="1">
      <w:start w:val="1"/>
      <w:numFmt w:val="bullet"/>
      <w:lvlText w:val=""/>
      <w:lvlJc w:val="left"/>
      <w:pPr>
        <w:ind w:left="1800" w:hanging="360"/>
      </w:pPr>
      <w:rPr>
        <w:rFonts w:ascii="Wingdings" w:hAnsi="Wingdings" w:hint="default"/>
      </w:rPr>
    </w:lvl>
    <w:lvl w:ilvl="3" w:tplc="0C09000F" w:tentative="1">
      <w:start w:val="1"/>
      <w:numFmt w:val="bullet"/>
      <w:lvlText w:val=""/>
      <w:lvlJc w:val="left"/>
      <w:pPr>
        <w:ind w:left="2520" w:hanging="360"/>
      </w:pPr>
      <w:rPr>
        <w:rFonts w:ascii="Symbol" w:hAnsi="Symbol" w:hint="default"/>
      </w:rPr>
    </w:lvl>
    <w:lvl w:ilvl="4" w:tplc="0C090019" w:tentative="1">
      <w:start w:val="1"/>
      <w:numFmt w:val="bullet"/>
      <w:lvlText w:val="o"/>
      <w:lvlJc w:val="left"/>
      <w:pPr>
        <w:ind w:left="3240" w:hanging="360"/>
      </w:pPr>
      <w:rPr>
        <w:rFonts w:ascii="Courier New" w:hAnsi="Courier New" w:cs="Courier New" w:hint="default"/>
      </w:rPr>
    </w:lvl>
    <w:lvl w:ilvl="5" w:tplc="0C09001B" w:tentative="1">
      <w:start w:val="1"/>
      <w:numFmt w:val="bullet"/>
      <w:lvlText w:val=""/>
      <w:lvlJc w:val="left"/>
      <w:pPr>
        <w:ind w:left="3960" w:hanging="360"/>
      </w:pPr>
      <w:rPr>
        <w:rFonts w:ascii="Wingdings" w:hAnsi="Wingdings" w:hint="default"/>
      </w:rPr>
    </w:lvl>
    <w:lvl w:ilvl="6" w:tplc="0C09000F" w:tentative="1">
      <w:start w:val="1"/>
      <w:numFmt w:val="bullet"/>
      <w:lvlText w:val=""/>
      <w:lvlJc w:val="left"/>
      <w:pPr>
        <w:ind w:left="4680" w:hanging="360"/>
      </w:pPr>
      <w:rPr>
        <w:rFonts w:ascii="Symbol" w:hAnsi="Symbol" w:hint="default"/>
      </w:rPr>
    </w:lvl>
    <w:lvl w:ilvl="7" w:tplc="0C090019" w:tentative="1">
      <w:start w:val="1"/>
      <w:numFmt w:val="bullet"/>
      <w:lvlText w:val="o"/>
      <w:lvlJc w:val="left"/>
      <w:pPr>
        <w:ind w:left="5400" w:hanging="360"/>
      </w:pPr>
      <w:rPr>
        <w:rFonts w:ascii="Courier New" w:hAnsi="Courier New" w:cs="Courier New" w:hint="default"/>
      </w:rPr>
    </w:lvl>
    <w:lvl w:ilvl="8" w:tplc="0C09001B" w:tentative="1">
      <w:start w:val="1"/>
      <w:numFmt w:val="bullet"/>
      <w:lvlText w:val=""/>
      <w:lvlJc w:val="left"/>
      <w:pPr>
        <w:ind w:left="6120" w:hanging="360"/>
      </w:pPr>
      <w:rPr>
        <w:rFonts w:ascii="Wingdings" w:hAnsi="Wingdings" w:hint="default"/>
      </w:rPr>
    </w:lvl>
  </w:abstractNum>
  <w:abstractNum w:abstractNumId="86" w15:restartNumberingAfterBreak="0">
    <w:nsid w:val="6D19AA55"/>
    <w:multiLevelType w:val="hybridMultilevel"/>
    <w:tmpl w:val="FFFFFFFF"/>
    <w:lvl w:ilvl="0" w:tplc="BC582F42">
      <w:start w:val="1"/>
      <w:numFmt w:val="bullet"/>
      <w:lvlText w:val=""/>
      <w:lvlJc w:val="left"/>
      <w:pPr>
        <w:ind w:left="720" w:hanging="360"/>
      </w:pPr>
      <w:rPr>
        <w:rFonts w:ascii="Symbol" w:hAnsi="Symbol" w:hint="default"/>
      </w:rPr>
    </w:lvl>
    <w:lvl w:ilvl="1" w:tplc="4C9EBD34">
      <w:start w:val="1"/>
      <w:numFmt w:val="bullet"/>
      <w:lvlText w:val="o"/>
      <w:lvlJc w:val="left"/>
      <w:pPr>
        <w:ind w:left="1440" w:hanging="360"/>
      </w:pPr>
      <w:rPr>
        <w:rFonts w:ascii="Courier New" w:hAnsi="Courier New" w:hint="default"/>
      </w:rPr>
    </w:lvl>
    <w:lvl w:ilvl="2" w:tplc="0A664A0E">
      <w:start w:val="1"/>
      <w:numFmt w:val="bullet"/>
      <w:lvlText w:val=""/>
      <w:lvlJc w:val="left"/>
      <w:pPr>
        <w:ind w:left="2160" w:hanging="360"/>
      </w:pPr>
      <w:rPr>
        <w:rFonts w:ascii="Wingdings" w:hAnsi="Wingdings" w:hint="default"/>
      </w:rPr>
    </w:lvl>
    <w:lvl w:ilvl="3" w:tplc="5A46A6F8">
      <w:start w:val="1"/>
      <w:numFmt w:val="bullet"/>
      <w:lvlText w:val=""/>
      <w:lvlJc w:val="left"/>
      <w:pPr>
        <w:ind w:left="2880" w:hanging="360"/>
      </w:pPr>
      <w:rPr>
        <w:rFonts w:ascii="Symbol" w:hAnsi="Symbol" w:hint="default"/>
      </w:rPr>
    </w:lvl>
    <w:lvl w:ilvl="4" w:tplc="21C271CC">
      <w:start w:val="1"/>
      <w:numFmt w:val="bullet"/>
      <w:lvlText w:val="o"/>
      <w:lvlJc w:val="left"/>
      <w:pPr>
        <w:ind w:left="3600" w:hanging="360"/>
      </w:pPr>
      <w:rPr>
        <w:rFonts w:ascii="Courier New" w:hAnsi="Courier New" w:hint="default"/>
      </w:rPr>
    </w:lvl>
    <w:lvl w:ilvl="5" w:tplc="142643F6">
      <w:start w:val="1"/>
      <w:numFmt w:val="bullet"/>
      <w:lvlText w:val=""/>
      <w:lvlJc w:val="left"/>
      <w:pPr>
        <w:ind w:left="4320" w:hanging="360"/>
      </w:pPr>
      <w:rPr>
        <w:rFonts w:ascii="Wingdings" w:hAnsi="Wingdings" w:hint="default"/>
      </w:rPr>
    </w:lvl>
    <w:lvl w:ilvl="6" w:tplc="83AA7D0E">
      <w:start w:val="1"/>
      <w:numFmt w:val="bullet"/>
      <w:lvlText w:val=""/>
      <w:lvlJc w:val="left"/>
      <w:pPr>
        <w:ind w:left="5040" w:hanging="360"/>
      </w:pPr>
      <w:rPr>
        <w:rFonts w:ascii="Symbol" w:hAnsi="Symbol" w:hint="default"/>
      </w:rPr>
    </w:lvl>
    <w:lvl w:ilvl="7" w:tplc="ECA4CED0">
      <w:start w:val="1"/>
      <w:numFmt w:val="bullet"/>
      <w:lvlText w:val="o"/>
      <w:lvlJc w:val="left"/>
      <w:pPr>
        <w:ind w:left="5760" w:hanging="360"/>
      </w:pPr>
      <w:rPr>
        <w:rFonts w:ascii="Courier New" w:hAnsi="Courier New" w:hint="default"/>
      </w:rPr>
    </w:lvl>
    <w:lvl w:ilvl="8" w:tplc="85269EC6">
      <w:start w:val="1"/>
      <w:numFmt w:val="bullet"/>
      <w:lvlText w:val=""/>
      <w:lvlJc w:val="left"/>
      <w:pPr>
        <w:ind w:left="6480" w:hanging="360"/>
      </w:pPr>
      <w:rPr>
        <w:rFonts w:ascii="Wingdings" w:hAnsi="Wingdings" w:hint="default"/>
      </w:rPr>
    </w:lvl>
  </w:abstractNum>
  <w:abstractNum w:abstractNumId="87" w15:restartNumberingAfterBreak="0">
    <w:nsid w:val="6D7901E9"/>
    <w:multiLevelType w:val="multilevel"/>
    <w:tmpl w:val="E80A6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6DDF5DE2"/>
    <w:multiLevelType w:val="hybridMultilevel"/>
    <w:tmpl w:val="03B809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9" w15:restartNumberingAfterBreak="0">
    <w:nsid w:val="6E690577"/>
    <w:multiLevelType w:val="hybridMultilevel"/>
    <w:tmpl w:val="35AC76DC"/>
    <w:lvl w:ilvl="0" w:tplc="FFFFFFFF">
      <w:start w:val="1"/>
      <w:numFmt w:val="bullet"/>
      <w:lvlText w:val=""/>
      <w:lvlJc w:val="left"/>
      <w:pPr>
        <w:ind w:left="720" w:hanging="360"/>
      </w:pPr>
      <w:rPr>
        <w:rFonts w:ascii="Symbol" w:hAnsi="Symbol" w:hint="default"/>
      </w:rPr>
    </w:lvl>
    <w:lvl w:ilvl="1" w:tplc="555AB0D4">
      <w:numFmt w:val="bullet"/>
      <w:lvlText w:val="-"/>
      <w:lvlJc w:val="left"/>
      <w:pPr>
        <w:ind w:left="1353" w:hanging="360"/>
      </w:pPr>
      <w:rPr>
        <w:rFonts w:ascii="Arial" w:eastAsia="Times New Roman" w:hAnsi="Arial" w:cs="Aria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0" w15:restartNumberingAfterBreak="0">
    <w:nsid w:val="6FB37001"/>
    <w:multiLevelType w:val="hybridMultilevel"/>
    <w:tmpl w:val="65FCF9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1" w15:restartNumberingAfterBreak="0">
    <w:nsid w:val="6FCB0815"/>
    <w:multiLevelType w:val="hybridMultilevel"/>
    <w:tmpl w:val="6256DC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2" w15:restartNumberingAfterBreak="0">
    <w:nsid w:val="71227BF5"/>
    <w:multiLevelType w:val="hybridMultilevel"/>
    <w:tmpl w:val="AC5A7C7C"/>
    <w:lvl w:ilvl="0" w:tplc="FFFFFFFF">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3" w15:restartNumberingAfterBreak="0">
    <w:nsid w:val="71B32896"/>
    <w:multiLevelType w:val="hybridMultilevel"/>
    <w:tmpl w:val="6414C0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4" w15:restartNumberingAfterBreak="0">
    <w:nsid w:val="7346256A"/>
    <w:multiLevelType w:val="hybridMultilevel"/>
    <w:tmpl w:val="2F402524"/>
    <w:lvl w:ilvl="0" w:tplc="FFFFFFFF">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5" w15:restartNumberingAfterBreak="0">
    <w:nsid w:val="73ED29D2"/>
    <w:multiLevelType w:val="hybridMultilevel"/>
    <w:tmpl w:val="B83A14B0"/>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96" w15:restartNumberingAfterBreak="0">
    <w:nsid w:val="73F37FE7"/>
    <w:multiLevelType w:val="hybridMultilevel"/>
    <w:tmpl w:val="14FA308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7" w15:restartNumberingAfterBreak="0">
    <w:nsid w:val="793077EF"/>
    <w:multiLevelType w:val="hybridMultilevel"/>
    <w:tmpl w:val="AC4AFDD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8" w15:restartNumberingAfterBreak="0">
    <w:nsid w:val="7CC150CD"/>
    <w:multiLevelType w:val="hybridMultilevel"/>
    <w:tmpl w:val="10283D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9" w15:restartNumberingAfterBreak="0">
    <w:nsid w:val="7D48134B"/>
    <w:multiLevelType w:val="hybridMultilevel"/>
    <w:tmpl w:val="A83ED34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0" w15:restartNumberingAfterBreak="0">
    <w:nsid w:val="7E391716"/>
    <w:multiLevelType w:val="hybridMultilevel"/>
    <w:tmpl w:val="DDBC3032"/>
    <w:lvl w:ilvl="0" w:tplc="0C09000F">
      <w:start w:val="1"/>
      <w:numFmt w:val="bullet"/>
      <w:pStyle w:val="ListBullet2"/>
      <w:lvlText w:val="o"/>
      <w:lvlJc w:val="left"/>
      <w:pPr>
        <w:ind w:left="1004" w:hanging="360"/>
      </w:pPr>
      <w:rPr>
        <w:rFonts w:ascii="Courier New" w:hAnsi="Courier New" w:cs="Courier New" w:hint="default"/>
      </w:rPr>
    </w:lvl>
    <w:lvl w:ilvl="1" w:tplc="0C090019" w:tentative="1">
      <w:start w:val="1"/>
      <w:numFmt w:val="bullet"/>
      <w:lvlText w:val="o"/>
      <w:lvlJc w:val="left"/>
      <w:pPr>
        <w:ind w:left="1724" w:hanging="360"/>
      </w:pPr>
      <w:rPr>
        <w:rFonts w:ascii="Courier New" w:hAnsi="Courier New" w:cs="Courier New" w:hint="default"/>
      </w:rPr>
    </w:lvl>
    <w:lvl w:ilvl="2" w:tplc="0C09001B" w:tentative="1">
      <w:start w:val="1"/>
      <w:numFmt w:val="bullet"/>
      <w:lvlText w:val=""/>
      <w:lvlJc w:val="left"/>
      <w:pPr>
        <w:ind w:left="2444" w:hanging="360"/>
      </w:pPr>
      <w:rPr>
        <w:rFonts w:ascii="Wingdings" w:hAnsi="Wingdings" w:hint="default"/>
      </w:rPr>
    </w:lvl>
    <w:lvl w:ilvl="3" w:tplc="0C09000F" w:tentative="1">
      <w:start w:val="1"/>
      <w:numFmt w:val="bullet"/>
      <w:lvlText w:val=""/>
      <w:lvlJc w:val="left"/>
      <w:pPr>
        <w:ind w:left="3164" w:hanging="360"/>
      </w:pPr>
      <w:rPr>
        <w:rFonts w:ascii="Symbol" w:hAnsi="Symbol" w:hint="default"/>
      </w:rPr>
    </w:lvl>
    <w:lvl w:ilvl="4" w:tplc="0C090019" w:tentative="1">
      <w:start w:val="1"/>
      <w:numFmt w:val="bullet"/>
      <w:lvlText w:val="o"/>
      <w:lvlJc w:val="left"/>
      <w:pPr>
        <w:ind w:left="3884" w:hanging="360"/>
      </w:pPr>
      <w:rPr>
        <w:rFonts w:ascii="Courier New" w:hAnsi="Courier New" w:cs="Courier New" w:hint="default"/>
      </w:rPr>
    </w:lvl>
    <w:lvl w:ilvl="5" w:tplc="0C09001B" w:tentative="1">
      <w:start w:val="1"/>
      <w:numFmt w:val="bullet"/>
      <w:lvlText w:val=""/>
      <w:lvlJc w:val="left"/>
      <w:pPr>
        <w:ind w:left="4604" w:hanging="360"/>
      </w:pPr>
      <w:rPr>
        <w:rFonts w:ascii="Wingdings" w:hAnsi="Wingdings" w:hint="default"/>
      </w:rPr>
    </w:lvl>
    <w:lvl w:ilvl="6" w:tplc="0C09000F" w:tentative="1">
      <w:start w:val="1"/>
      <w:numFmt w:val="bullet"/>
      <w:lvlText w:val=""/>
      <w:lvlJc w:val="left"/>
      <w:pPr>
        <w:ind w:left="5324" w:hanging="360"/>
      </w:pPr>
      <w:rPr>
        <w:rFonts w:ascii="Symbol" w:hAnsi="Symbol" w:hint="default"/>
      </w:rPr>
    </w:lvl>
    <w:lvl w:ilvl="7" w:tplc="0C090019" w:tentative="1">
      <w:start w:val="1"/>
      <w:numFmt w:val="bullet"/>
      <w:lvlText w:val="o"/>
      <w:lvlJc w:val="left"/>
      <w:pPr>
        <w:ind w:left="6044" w:hanging="360"/>
      </w:pPr>
      <w:rPr>
        <w:rFonts w:ascii="Courier New" w:hAnsi="Courier New" w:cs="Courier New" w:hint="default"/>
      </w:rPr>
    </w:lvl>
    <w:lvl w:ilvl="8" w:tplc="0C09001B" w:tentative="1">
      <w:start w:val="1"/>
      <w:numFmt w:val="bullet"/>
      <w:lvlText w:val=""/>
      <w:lvlJc w:val="left"/>
      <w:pPr>
        <w:ind w:left="6764" w:hanging="360"/>
      </w:pPr>
      <w:rPr>
        <w:rFonts w:ascii="Wingdings" w:hAnsi="Wingdings" w:hint="default"/>
      </w:rPr>
    </w:lvl>
  </w:abstractNum>
  <w:abstractNum w:abstractNumId="101" w15:restartNumberingAfterBreak="0">
    <w:nsid w:val="7F385B28"/>
    <w:multiLevelType w:val="hybridMultilevel"/>
    <w:tmpl w:val="BAB41BB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2" w15:restartNumberingAfterBreak="0">
    <w:nsid w:val="7FF3587F"/>
    <w:multiLevelType w:val="hybridMultilevel"/>
    <w:tmpl w:val="B57E1C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380129996">
    <w:abstractNumId w:val="100"/>
  </w:num>
  <w:num w:numId="2" w16cid:durableId="81882671">
    <w:abstractNumId w:val="69"/>
  </w:num>
  <w:num w:numId="3" w16cid:durableId="535502625">
    <w:abstractNumId w:val="74"/>
  </w:num>
  <w:num w:numId="4" w16cid:durableId="1358697748">
    <w:abstractNumId w:val="76"/>
  </w:num>
  <w:num w:numId="5" w16cid:durableId="889996411">
    <w:abstractNumId w:val="52"/>
  </w:num>
  <w:num w:numId="6" w16cid:durableId="1873683559">
    <w:abstractNumId w:val="50"/>
  </w:num>
  <w:num w:numId="7" w16cid:durableId="2134326618">
    <w:abstractNumId w:val="71"/>
  </w:num>
  <w:num w:numId="8" w16cid:durableId="830876362">
    <w:abstractNumId w:val="54"/>
  </w:num>
  <w:num w:numId="9" w16cid:durableId="1656379276">
    <w:abstractNumId w:val="98"/>
  </w:num>
  <w:num w:numId="10" w16cid:durableId="1682001134">
    <w:abstractNumId w:val="41"/>
  </w:num>
  <w:num w:numId="11" w16cid:durableId="1096905973">
    <w:abstractNumId w:val="49"/>
  </w:num>
  <w:num w:numId="12" w16cid:durableId="146943295">
    <w:abstractNumId w:val="30"/>
  </w:num>
  <w:num w:numId="13" w16cid:durableId="960381648">
    <w:abstractNumId w:val="59"/>
  </w:num>
  <w:num w:numId="14" w16cid:durableId="1558124818">
    <w:abstractNumId w:val="14"/>
  </w:num>
  <w:num w:numId="15" w16cid:durableId="571474255">
    <w:abstractNumId w:val="81"/>
  </w:num>
  <w:num w:numId="16" w16cid:durableId="39135357">
    <w:abstractNumId w:val="15"/>
  </w:num>
  <w:num w:numId="17" w16cid:durableId="1593321322">
    <w:abstractNumId w:val="48"/>
  </w:num>
  <w:num w:numId="18" w16cid:durableId="1480150104">
    <w:abstractNumId w:val="93"/>
  </w:num>
  <w:num w:numId="19" w16cid:durableId="489057085">
    <w:abstractNumId w:val="9"/>
  </w:num>
  <w:num w:numId="20" w16cid:durableId="1386950048">
    <w:abstractNumId w:val="56"/>
  </w:num>
  <w:num w:numId="21" w16cid:durableId="1081685075">
    <w:abstractNumId w:val="1"/>
  </w:num>
  <w:num w:numId="22" w16cid:durableId="1433281972">
    <w:abstractNumId w:val="22"/>
  </w:num>
  <w:num w:numId="23" w16cid:durableId="1562205605">
    <w:abstractNumId w:val="39"/>
  </w:num>
  <w:num w:numId="24" w16cid:durableId="1006710680">
    <w:abstractNumId w:val="88"/>
  </w:num>
  <w:num w:numId="25" w16cid:durableId="2049797833">
    <w:abstractNumId w:val="44"/>
  </w:num>
  <w:num w:numId="26" w16cid:durableId="883061075">
    <w:abstractNumId w:val="31"/>
  </w:num>
  <w:num w:numId="27" w16cid:durableId="1298997480">
    <w:abstractNumId w:val="19"/>
  </w:num>
  <w:num w:numId="28" w16cid:durableId="1788771999">
    <w:abstractNumId w:val="65"/>
  </w:num>
  <w:num w:numId="29" w16cid:durableId="957106873">
    <w:abstractNumId w:val="28"/>
  </w:num>
  <w:num w:numId="30" w16cid:durableId="423646215">
    <w:abstractNumId w:val="42"/>
  </w:num>
  <w:num w:numId="31" w16cid:durableId="1479498167">
    <w:abstractNumId w:val="26"/>
  </w:num>
  <w:num w:numId="32" w16cid:durableId="942615599">
    <w:abstractNumId w:val="102"/>
  </w:num>
  <w:num w:numId="33" w16cid:durableId="1525441517">
    <w:abstractNumId w:val="35"/>
  </w:num>
  <w:num w:numId="34" w16cid:durableId="346174439">
    <w:abstractNumId w:val="83"/>
  </w:num>
  <w:num w:numId="35" w16cid:durableId="485168792">
    <w:abstractNumId w:val="45"/>
  </w:num>
  <w:num w:numId="36" w16cid:durableId="1947275184">
    <w:abstractNumId w:val="6"/>
  </w:num>
  <w:num w:numId="37" w16cid:durableId="1684357183">
    <w:abstractNumId w:val="67"/>
  </w:num>
  <w:num w:numId="38" w16cid:durableId="2083870967">
    <w:abstractNumId w:val="24"/>
  </w:num>
  <w:num w:numId="39" w16cid:durableId="1284576512">
    <w:abstractNumId w:val="58"/>
  </w:num>
  <w:num w:numId="40" w16cid:durableId="391468687">
    <w:abstractNumId w:val="79"/>
  </w:num>
  <w:num w:numId="41" w16cid:durableId="221522903">
    <w:abstractNumId w:val="0"/>
  </w:num>
  <w:num w:numId="42" w16cid:durableId="162353430">
    <w:abstractNumId w:val="61"/>
  </w:num>
  <w:num w:numId="43" w16cid:durableId="2030719764">
    <w:abstractNumId w:val="34"/>
  </w:num>
  <w:num w:numId="44" w16cid:durableId="2115781705">
    <w:abstractNumId w:val="86"/>
  </w:num>
  <w:num w:numId="45" w16cid:durableId="1100953538">
    <w:abstractNumId w:val="72"/>
  </w:num>
  <w:num w:numId="46" w16cid:durableId="1647472364">
    <w:abstractNumId w:val="43"/>
  </w:num>
  <w:num w:numId="47" w16cid:durableId="173690360">
    <w:abstractNumId w:val="75"/>
  </w:num>
  <w:num w:numId="48" w16cid:durableId="159538886">
    <w:abstractNumId w:val="13"/>
  </w:num>
  <w:num w:numId="49" w16cid:durableId="1689404689">
    <w:abstractNumId w:val="3"/>
  </w:num>
  <w:num w:numId="50" w16cid:durableId="1545630646">
    <w:abstractNumId w:val="18"/>
  </w:num>
  <w:num w:numId="51" w16cid:durableId="1384714703">
    <w:abstractNumId w:val="89"/>
  </w:num>
  <w:num w:numId="52" w16cid:durableId="1572153139">
    <w:abstractNumId w:val="37"/>
  </w:num>
  <w:num w:numId="53" w16cid:durableId="2127236705">
    <w:abstractNumId w:val="5"/>
  </w:num>
  <w:num w:numId="54" w16cid:durableId="1307082368">
    <w:abstractNumId w:val="23"/>
  </w:num>
  <w:num w:numId="55" w16cid:durableId="1781140016">
    <w:abstractNumId w:val="60"/>
  </w:num>
  <w:num w:numId="56" w16cid:durableId="343633456">
    <w:abstractNumId w:val="25"/>
  </w:num>
  <w:num w:numId="57" w16cid:durableId="1918125912">
    <w:abstractNumId w:val="78"/>
  </w:num>
  <w:num w:numId="58" w16cid:durableId="1176116558">
    <w:abstractNumId w:val="66"/>
  </w:num>
  <w:num w:numId="59" w16cid:durableId="1885799016">
    <w:abstractNumId w:val="51"/>
  </w:num>
  <w:num w:numId="60" w16cid:durableId="151912639">
    <w:abstractNumId w:val="2"/>
  </w:num>
  <w:num w:numId="61" w16cid:durableId="2022389085">
    <w:abstractNumId w:val="27"/>
  </w:num>
  <w:num w:numId="62" w16cid:durableId="1174417048">
    <w:abstractNumId w:val="94"/>
  </w:num>
  <w:num w:numId="63" w16cid:durableId="1682968463">
    <w:abstractNumId w:val="20"/>
  </w:num>
  <w:num w:numId="64" w16cid:durableId="145512315">
    <w:abstractNumId w:val="62"/>
  </w:num>
  <w:num w:numId="65" w16cid:durableId="1394233749">
    <w:abstractNumId w:val="12"/>
  </w:num>
  <w:num w:numId="66" w16cid:durableId="66390206">
    <w:abstractNumId w:val="32"/>
  </w:num>
  <w:num w:numId="67" w16cid:durableId="1016420237">
    <w:abstractNumId w:val="11"/>
  </w:num>
  <w:num w:numId="68" w16cid:durableId="787698425">
    <w:abstractNumId w:val="84"/>
  </w:num>
  <w:num w:numId="69" w16cid:durableId="1600482799">
    <w:abstractNumId w:val="4"/>
  </w:num>
  <w:num w:numId="70" w16cid:durableId="1212234699">
    <w:abstractNumId w:val="57"/>
  </w:num>
  <w:num w:numId="71" w16cid:durableId="1529223194">
    <w:abstractNumId w:val="63"/>
  </w:num>
  <w:num w:numId="72" w16cid:durableId="1344210427">
    <w:abstractNumId w:val="85"/>
  </w:num>
  <w:num w:numId="73" w16cid:durableId="431900874">
    <w:abstractNumId w:val="92"/>
  </w:num>
  <w:num w:numId="74" w16cid:durableId="947199640">
    <w:abstractNumId w:val="96"/>
  </w:num>
  <w:num w:numId="75" w16cid:durableId="522790197">
    <w:abstractNumId w:val="82"/>
  </w:num>
  <w:num w:numId="76" w16cid:durableId="1210607216">
    <w:abstractNumId w:val="29"/>
  </w:num>
  <w:num w:numId="77" w16cid:durableId="1009212204">
    <w:abstractNumId w:val="91"/>
  </w:num>
  <w:num w:numId="78" w16cid:durableId="179122257">
    <w:abstractNumId w:val="55"/>
  </w:num>
  <w:num w:numId="79" w16cid:durableId="1887989589">
    <w:abstractNumId w:val="80"/>
  </w:num>
  <w:num w:numId="80" w16cid:durableId="294608313">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16cid:durableId="1900941810">
    <w:abstractNumId w:val="33"/>
  </w:num>
  <w:num w:numId="82" w16cid:durableId="224418444">
    <w:abstractNumId w:val="97"/>
  </w:num>
  <w:num w:numId="83" w16cid:durableId="271714900">
    <w:abstractNumId w:val="99"/>
  </w:num>
  <w:num w:numId="84" w16cid:durableId="1990359632">
    <w:abstractNumId w:val="64"/>
  </w:num>
  <w:num w:numId="85" w16cid:durableId="340664063">
    <w:abstractNumId w:val="40"/>
  </w:num>
  <w:num w:numId="86" w16cid:durableId="1214466630">
    <w:abstractNumId w:val="17"/>
  </w:num>
  <w:num w:numId="87" w16cid:durableId="481236144">
    <w:abstractNumId w:val="77"/>
  </w:num>
  <w:num w:numId="88" w16cid:durableId="1552383586">
    <w:abstractNumId w:val="21"/>
  </w:num>
  <w:num w:numId="89" w16cid:durableId="1276055685">
    <w:abstractNumId w:val="47"/>
  </w:num>
  <w:num w:numId="90" w16cid:durableId="2065835289">
    <w:abstractNumId w:val="36"/>
  </w:num>
  <w:num w:numId="91" w16cid:durableId="2054378149">
    <w:abstractNumId w:val="87"/>
  </w:num>
  <w:num w:numId="92" w16cid:durableId="1485320849">
    <w:abstractNumId w:val="46"/>
  </w:num>
  <w:num w:numId="93" w16cid:durableId="257641551">
    <w:abstractNumId w:val="70"/>
  </w:num>
  <w:num w:numId="94" w16cid:durableId="1070932331">
    <w:abstractNumId w:val="10"/>
  </w:num>
  <w:num w:numId="95" w16cid:durableId="103892169">
    <w:abstractNumId w:val="8"/>
  </w:num>
  <w:num w:numId="96" w16cid:durableId="670253716">
    <w:abstractNumId w:val="38"/>
  </w:num>
  <w:num w:numId="97" w16cid:durableId="1959415212">
    <w:abstractNumId w:val="16"/>
  </w:num>
  <w:num w:numId="98" w16cid:durableId="1785223717">
    <w:abstractNumId w:val="90"/>
  </w:num>
  <w:num w:numId="99" w16cid:durableId="1435057707">
    <w:abstractNumId w:val="101"/>
  </w:num>
  <w:num w:numId="100" w16cid:durableId="1000277806">
    <w:abstractNumId w:val="68"/>
  </w:num>
  <w:num w:numId="101" w16cid:durableId="1529299706">
    <w:abstractNumId w:val="73"/>
  </w:num>
  <w:num w:numId="102" w16cid:durableId="910851122">
    <w:abstractNumId w:val="7"/>
  </w:num>
  <w:num w:numId="103" w16cid:durableId="1521161182">
    <w:abstractNumId w:val="53"/>
  </w:num>
  <w:numIdMacAtCleanup w:val="9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stylePaneFormatFilter w:val="1A08" w:allStyles="0" w:customStyles="0" w:latentStyles="0" w:stylesInUse="1" w:headingStyles="0" w:numberingStyles="0" w:tableStyles="0" w:directFormattingOnRuns="0" w:directFormattingOnParagraphs="1" w:directFormattingOnNumbering="0" w:directFormattingOnTables="1" w:clearFormatting="1" w:top3HeadingStyles="0" w:visibleStyles="0" w:alternateStyleNames="0"/>
  <w:stylePaneSortMethod w:val="0000"/>
  <w:documentProtection w:formatting="1" w:enforcement="0"/>
  <w:defaultTabStop w:val="2722"/>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92ECD"/>
    <w:rsid w:val="000000C2"/>
    <w:rsid w:val="000000C5"/>
    <w:rsid w:val="00000131"/>
    <w:rsid w:val="0000013B"/>
    <w:rsid w:val="0000019F"/>
    <w:rsid w:val="000001D8"/>
    <w:rsid w:val="0000029C"/>
    <w:rsid w:val="00000337"/>
    <w:rsid w:val="00000344"/>
    <w:rsid w:val="00000357"/>
    <w:rsid w:val="000003AE"/>
    <w:rsid w:val="0000054C"/>
    <w:rsid w:val="0000054D"/>
    <w:rsid w:val="000005CC"/>
    <w:rsid w:val="0000069E"/>
    <w:rsid w:val="00000720"/>
    <w:rsid w:val="0000076F"/>
    <w:rsid w:val="000009DE"/>
    <w:rsid w:val="00000A52"/>
    <w:rsid w:val="00000C10"/>
    <w:rsid w:val="00000D15"/>
    <w:rsid w:val="00000D52"/>
    <w:rsid w:val="00000DE4"/>
    <w:rsid w:val="00000E85"/>
    <w:rsid w:val="00000EB0"/>
    <w:rsid w:val="00000F5B"/>
    <w:rsid w:val="00000FA7"/>
    <w:rsid w:val="0000103F"/>
    <w:rsid w:val="000010CB"/>
    <w:rsid w:val="00001283"/>
    <w:rsid w:val="0000133E"/>
    <w:rsid w:val="000013AC"/>
    <w:rsid w:val="00001487"/>
    <w:rsid w:val="0000152A"/>
    <w:rsid w:val="000016DA"/>
    <w:rsid w:val="0000172B"/>
    <w:rsid w:val="0000176A"/>
    <w:rsid w:val="000017D4"/>
    <w:rsid w:val="00001821"/>
    <w:rsid w:val="0000183B"/>
    <w:rsid w:val="000018F8"/>
    <w:rsid w:val="0000191A"/>
    <w:rsid w:val="00001A20"/>
    <w:rsid w:val="00001AA1"/>
    <w:rsid w:val="00001AAD"/>
    <w:rsid w:val="00001AB3"/>
    <w:rsid w:val="00001B03"/>
    <w:rsid w:val="00001B3B"/>
    <w:rsid w:val="00001B6D"/>
    <w:rsid w:val="00001BC8"/>
    <w:rsid w:val="00001C6B"/>
    <w:rsid w:val="00001D0F"/>
    <w:rsid w:val="00001D7F"/>
    <w:rsid w:val="00001EFB"/>
    <w:rsid w:val="00001F41"/>
    <w:rsid w:val="00002038"/>
    <w:rsid w:val="000021B0"/>
    <w:rsid w:val="000021CA"/>
    <w:rsid w:val="00002320"/>
    <w:rsid w:val="000023C0"/>
    <w:rsid w:val="000024D1"/>
    <w:rsid w:val="000024F0"/>
    <w:rsid w:val="00002777"/>
    <w:rsid w:val="0000280C"/>
    <w:rsid w:val="0000296B"/>
    <w:rsid w:val="00002993"/>
    <w:rsid w:val="000029A6"/>
    <w:rsid w:val="00002B30"/>
    <w:rsid w:val="00002B3B"/>
    <w:rsid w:val="00003098"/>
    <w:rsid w:val="00003279"/>
    <w:rsid w:val="00003282"/>
    <w:rsid w:val="000032CC"/>
    <w:rsid w:val="00003378"/>
    <w:rsid w:val="0000338F"/>
    <w:rsid w:val="000033BF"/>
    <w:rsid w:val="000033C1"/>
    <w:rsid w:val="0000345C"/>
    <w:rsid w:val="00003497"/>
    <w:rsid w:val="00003523"/>
    <w:rsid w:val="000035E0"/>
    <w:rsid w:val="00003743"/>
    <w:rsid w:val="00003797"/>
    <w:rsid w:val="00003904"/>
    <w:rsid w:val="00003AC5"/>
    <w:rsid w:val="00003C30"/>
    <w:rsid w:val="00003C71"/>
    <w:rsid w:val="00003E8E"/>
    <w:rsid w:val="00003F39"/>
    <w:rsid w:val="000040D3"/>
    <w:rsid w:val="000040E0"/>
    <w:rsid w:val="000040E7"/>
    <w:rsid w:val="00004214"/>
    <w:rsid w:val="000043BA"/>
    <w:rsid w:val="0000445C"/>
    <w:rsid w:val="0000449C"/>
    <w:rsid w:val="000044CD"/>
    <w:rsid w:val="00004547"/>
    <w:rsid w:val="0000457E"/>
    <w:rsid w:val="000045C5"/>
    <w:rsid w:val="000045FA"/>
    <w:rsid w:val="000046CE"/>
    <w:rsid w:val="00004713"/>
    <w:rsid w:val="00004735"/>
    <w:rsid w:val="00004747"/>
    <w:rsid w:val="000047B4"/>
    <w:rsid w:val="00004A9A"/>
    <w:rsid w:val="00004BFC"/>
    <w:rsid w:val="00004C2E"/>
    <w:rsid w:val="00004D0E"/>
    <w:rsid w:val="00004D5F"/>
    <w:rsid w:val="00004DDE"/>
    <w:rsid w:val="00004ED3"/>
    <w:rsid w:val="00004EDD"/>
    <w:rsid w:val="00004F18"/>
    <w:rsid w:val="00004F7B"/>
    <w:rsid w:val="00004F81"/>
    <w:rsid w:val="00005023"/>
    <w:rsid w:val="000050F6"/>
    <w:rsid w:val="00005247"/>
    <w:rsid w:val="0000535C"/>
    <w:rsid w:val="00005438"/>
    <w:rsid w:val="00005449"/>
    <w:rsid w:val="00005712"/>
    <w:rsid w:val="000057CD"/>
    <w:rsid w:val="0000593B"/>
    <w:rsid w:val="00005D5B"/>
    <w:rsid w:val="00005DC4"/>
    <w:rsid w:val="00005E32"/>
    <w:rsid w:val="00005F5D"/>
    <w:rsid w:val="000061BF"/>
    <w:rsid w:val="000061E7"/>
    <w:rsid w:val="000062C0"/>
    <w:rsid w:val="00006532"/>
    <w:rsid w:val="000065CE"/>
    <w:rsid w:val="00006676"/>
    <w:rsid w:val="0000673B"/>
    <w:rsid w:val="00006775"/>
    <w:rsid w:val="0000678A"/>
    <w:rsid w:val="00006842"/>
    <w:rsid w:val="0000686D"/>
    <w:rsid w:val="000068BE"/>
    <w:rsid w:val="00006997"/>
    <w:rsid w:val="00006A90"/>
    <w:rsid w:val="00006C49"/>
    <w:rsid w:val="00006C5F"/>
    <w:rsid w:val="00006CBF"/>
    <w:rsid w:val="00006CFC"/>
    <w:rsid w:val="00006D4A"/>
    <w:rsid w:val="00006DB0"/>
    <w:rsid w:val="00006E04"/>
    <w:rsid w:val="00006E26"/>
    <w:rsid w:val="00006EAB"/>
    <w:rsid w:val="00006EFE"/>
    <w:rsid w:val="00006FE2"/>
    <w:rsid w:val="0000706E"/>
    <w:rsid w:val="00007071"/>
    <w:rsid w:val="000070ED"/>
    <w:rsid w:val="000071DC"/>
    <w:rsid w:val="000072C0"/>
    <w:rsid w:val="000072D5"/>
    <w:rsid w:val="00007356"/>
    <w:rsid w:val="000073A3"/>
    <w:rsid w:val="000074AB"/>
    <w:rsid w:val="000074D5"/>
    <w:rsid w:val="00007619"/>
    <w:rsid w:val="000076EE"/>
    <w:rsid w:val="00007712"/>
    <w:rsid w:val="00007944"/>
    <w:rsid w:val="00007A22"/>
    <w:rsid w:val="00007AD6"/>
    <w:rsid w:val="00007ADB"/>
    <w:rsid w:val="00007B70"/>
    <w:rsid w:val="00007B78"/>
    <w:rsid w:val="00007C4F"/>
    <w:rsid w:val="00007C58"/>
    <w:rsid w:val="00007CDF"/>
    <w:rsid w:val="00007CFA"/>
    <w:rsid w:val="00007D3A"/>
    <w:rsid w:val="00007E19"/>
    <w:rsid w:val="00007EB8"/>
    <w:rsid w:val="00007FD8"/>
    <w:rsid w:val="00010071"/>
    <w:rsid w:val="000101C7"/>
    <w:rsid w:val="00010264"/>
    <w:rsid w:val="000102BC"/>
    <w:rsid w:val="00010376"/>
    <w:rsid w:val="00010378"/>
    <w:rsid w:val="000103E8"/>
    <w:rsid w:val="000103FD"/>
    <w:rsid w:val="000104D4"/>
    <w:rsid w:val="00010502"/>
    <w:rsid w:val="000105F1"/>
    <w:rsid w:val="000105F6"/>
    <w:rsid w:val="00010673"/>
    <w:rsid w:val="000106E0"/>
    <w:rsid w:val="0001080D"/>
    <w:rsid w:val="000108D4"/>
    <w:rsid w:val="000108F1"/>
    <w:rsid w:val="00010A08"/>
    <w:rsid w:val="00010A10"/>
    <w:rsid w:val="00010B2A"/>
    <w:rsid w:val="00010B3F"/>
    <w:rsid w:val="00010BA1"/>
    <w:rsid w:val="00010C55"/>
    <w:rsid w:val="00010C58"/>
    <w:rsid w:val="00010D43"/>
    <w:rsid w:val="00010D4B"/>
    <w:rsid w:val="00010D98"/>
    <w:rsid w:val="00011054"/>
    <w:rsid w:val="00011062"/>
    <w:rsid w:val="00011149"/>
    <w:rsid w:val="0001118B"/>
    <w:rsid w:val="00011221"/>
    <w:rsid w:val="0001123F"/>
    <w:rsid w:val="000112B5"/>
    <w:rsid w:val="00011330"/>
    <w:rsid w:val="000114D1"/>
    <w:rsid w:val="000114DA"/>
    <w:rsid w:val="00011518"/>
    <w:rsid w:val="000115A8"/>
    <w:rsid w:val="000115AD"/>
    <w:rsid w:val="000115DB"/>
    <w:rsid w:val="0001161A"/>
    <w:rsid w:val="000116A0"/>
    <w:rsid w:val="00011705"/>
    <w:rsid w:val="000117B5"/>
    <w:rsid w:val="000117F8"/>
    <w:rsid w:val="0001189B"/>
    <w:rsid w:val="0001189C"/>
    <w:rsid w:val="000118BE"/>
    <w:rsid w:val="00011963"/>
    <w:rsid w:val="00011A1A"/>
    <w:rsid w:val="00011A1B"/>
    <w:rsid w:val="00011A24"/>
    <w:rsid w:val="00011A9F"/>
    <w:rsid w:val="00011AC2"/>
    <w:rsid w:val="00011B0B"/>
    <w:rsid w:val="00011C77"/>
    <w:rsid w:val="00011D37"/>
    <w:rsid w:val="00011EAC"/>
    <w:rsid w:val="00011F50"/>
    <w:rsid w:val="00011FE5"/>
    <w:rsid w:val="0001201B"/>
    <w:rsid w:val="00012065"/>
    <w:rsid w:val="000120A3"/>
    <w:rsid w:val="0001223D"/>
    <w:rsid w:val="0001224D"/>
    <w:rsid w:val="00012289"/>
    <w:rsid w:val="00012323"/>
    <w:rsid w:val="000123BD"/>
    <w:rsid w:val="0001240E"/>
    <w:rsid w:val="00012537"/>
    <w:rsid w:val="00012B3D"/>
    <w:rsid w:val="00012C62"/>
    <w:rsid w:val="00012CB6"/>
    <w:rsid w:val="00012CEA"/>
    <w:rsid w:val="00012E9E"/>
    <w:rsid w:val="000130B4"/>
    <w:rsid w:val="000130C1"/>
    <w:rsid w:val="00013286"/>
    <w:rsid w:val="000132D1"/>
    <w:rsid w:val="00013445"/>
    <w:rsid w:val="00013492"/>
    <w:rsid w:val="0001351E"/>
    <w:rsid w:val="000135DA"/>
    <w:rsid w:val="0001372F"/>
    <w:rsid w:val="0001374F"/>
    <w:rsid w:val="000137A4"/>
    <w:rsid w:val="000137F6"/>
    <w:rsid w:val="00013816"/>
    <w:rsid w:val="0001386B"/>
    <w:rsid w:val="0001386C"/>
    <w:rsid w:val="00013966"/>
    <w:rsid w:val="00013AA4"/>
    <w:rsid w:val="00013AE3"/>
    <w:rsid w:val="00013B8D"/>
    <w:rsid w:val="00013B94"/>
    <w:rsid w:val="00013BFD"/>
    <w:rsid w:val="00013C52"/>
    <w:rsid w:val="00013DB3"/>
    <w:rsid w:val="00013E8B"/>
    <w:rsid w:val="00013FA9"/>
    <w:rsid w:val="0001401B"/>
    <w:rsid w:val="00014145"/>
    <w:rsid w:val="000141D5"/>
    <w:rsid w:val="00014218"/>
    <w:rsid w:val="0001425E"/>
    <w:rsid w:val="00014547"/>
    <w:rsid w:val="000145F2"/>
    <w:rsid w:val="00014617"/>
    <w:rsid w:val="00014620"/>
    <w:rsid w:val="00014652"/>
    <w:rsid w:val="00014695"/>
    <w:rsid w:val="000146BB"/>
    <w:rsid w:val="0001475E"/>
    <w:rsid w:val="00014763"/>
    <w:rsid w:val="000148F1"/>
    <w:rsid w:val="00014B21"/>
    <w:rsid w:val="00014B48"/>
    <w:rsid w:val="00014B86"/>
    <w:rsid w:val="00014C71"/>
    <w:rsid w:val="00014CC6"/>
    <w:rsid w:val="00014F17"/>
    <w:rsid w:val="00015034"/>
    <w:rsid w:val="000150B2"/>
    <w:rsid w:val="00015221"/>
    <w:rsid w:val="00015281"/>
    <w:rsid w:val="000152B2"/>
    <w:rsid w:val="00015340"/>
    <w:rsid w:val="000153C1"/>
    <w:rsid w:val="000153EE"/>
    <w:rsid w:val="000155BB"/>
    <w:rsid w:val="000156DB"/>
    <w:rsid w:val="0001576D"/>
    <w:rsid w:val="00015787"/>
    <w:rsid w:val="00015847"/>
    <w:rsid w:val="000158D5"/>
    <w:rsid w:val="000159B2"/>
    <w:rsid w:val="00015A85"/>
    <w:rsid w:val="00015B36"/>
    <w:rsid w:val="00015BBB"/>
    <w:rsid w:val="00015C9D"/>
    <w:rsid w:val="00015CDB"/>
    <w:rsid w:val="00015CEC"/>
    <w:rsid w:val="00015EAE"/>
    <w:rsid w:val="00015EFC"/>
    <w:rsid w:val="00015F4A"/>
    <w:rsid w:val="0001603C"/>
    <w:rsid w:val="0001608D"/>
    <w:rsid w:val="000161C9"/>
    <w:rsid w:val="00016248"/>
    <w:rsid w:val="00016405"/>
    <w:rsid w:val="00016489"/>
    <w:rsid w:val="000164CE"/>
    <w:rsid w:val="0001657C"/>
    <w:rsid w:val="000165B0"/>
    <w:rsid w:val="000165B9"/>
    <w:rsid w:val="00016648"/>
    <w:rsid w:val="00016678"/>
    <w:rsid w:val="000166A2"/>
    <w:rsid w:val="00016777"/>
    <w:rsid w:val="000169D8"/>
    <w:rsid w:val="00016A1C"/>
    <w:rsid w:val="00016A6F"/>
    <w:rsid w:val="00016B50"/>
    <w:rsid w:val="00016BDE"/>
    <w:rsid w:val="00016C6A"/>
    <w:rsid w:val="00016CF8"/>
    <w:rsid w:val="00016D6A"/>
    <w:rsid w:val="00016F15"/>
    <w:rsid w:val="0001704D"/>
    <w:rsid w:val="00017249"/>
    <w:rsid w:val="000172C7"/>
    <w:rsid w:val="000174BB"/>
    <w:rsid w:val="00017527"/>
    <w:rsid w:val="0001755B"/>
    <w:rsid w:val="000175A4"/>
    <w:rsid w:val="000175EA"/>
    <w:rsid w:val="0001761E"/>
    <w:rsid w:val="000176C2"/>
    <w:rsid w:val="00017835"/>
    <w:rsid w:val="00017948"/>
    <w:rsid w:val="000179D2"/>
    <w:rsid w:val="000179DB"/>
    <w:rsid w:val="00017AC0"/>
    <w:rsid w:val="00017B70"/>
    <w:rsid w:val="00017BBC"/>
    <w:rsid w:val="00017C8D"/>
    <w:rsid w:val="00017CB4"/>
    <w:rsid w:val="00017D12"/>
    <w:rsid w:val="00017E9F"/>
    <w:rsid w:val="00017EE6"/>
    <w:rsid w:val="00017F15"/>
    <w:rsid w:val="00017FE0"/>
    <w:rsid w:val="00020020"/>
    <w:rsid w:val="000200A6"/>
    <w:rsid w:val="000200C1"/>
    <w:rsid w:val="00020322"/>
    <w:rsid w:val="0002033B"/>
    <w:rsid w:val="0002035C"/>
    <w:rsid w:val="000204ED"/>
    <w:rsid w:val="000206AA"/>
    <w:rsid w:val="000206C4"/>
    <w:rsid w:val="000206F5"/>
    <w:rsid w:val="00020925"/>
    <w:rsid w:val="0002098D"/>
    <w:rsid w:val="000209C1"/>
    <w:rsid w:val="000209FA"/>
    <w:rsid w:val="00020A5D"/>
    <w:rsid w:val="00020AB8"/>
    <w:rsid w:val="00020AD1"/>
    <w:rsid w:val="00020AD5"/>
    <w:rsid w:val="00020AD7"/>
    <w:rsid w:val="00020AF7"/>
    <w:rsid w:val="00020D07"/>
    <w:rsid w:val="00020D5B"/>
    <w:rsid w:val="00020D7D"/>
    <w:rsid w:val="00020FB0"/>
    <w:rsid w:val="000210C4"/>
    <w:rsid w:val="000210F3"/>
    <w:rsid w:val="00021121"/>
    <w:rsid w:val="00021142"/>
    <w:rsid w:val="000211CC"/>
    <w:rsid w:val="00021522"/>
    <w:rsid w:val="0002152D"/>
    <w:rsid w:val="00021586"/>
    <w:rsid w:val="0002166F"/>
    <w:rsid w:val="00021843"/>
    <w:rsid w:val="00021852"/>
    <w:rsid w:val="0002190D"/>
    <w:rsid w:val="00021993"/>
    <w:rsid w:val="00021AFF"/>
    <w:rsid w:val="00021C09"/>
    <w:rsid w:val="00021C88"/>
    <w:rsid w:val="00021D13"/>
    <w:rsid w:val="00021D2D"/>
    <w:rsid w:val="00021D4A"/>
    <w:rsid w:val="00021D4D"/>
    <w:rsid w:val="00021DE5"/>
    <w:rsid w:val="00021E14"/>
    <w:rsid w:val="00021E20"/>
    <w:rsid w:val="00021ED7"/>
    <w:rsid w:val="00021FCC"/>
    <w:rsid w:val="0002201C"/>
    <w:rsid w:val="000220B0"/>
    <w:rsid w:val="00022147"/>
    <w:rsid w:val="0002236E"/>
    <w:rsid w:val="0002236F"/>
    <w:rsid w:val="00022477"/>
    <w:rsid w:val="000224F9"/>
    <w:rsid w:val="00022558"/>
    <w:rsid w:val="000225AD"/>
    <w:rsid w:val="00022687"/>
    <w:rsid w:val="000226DA"/>
    <w:rsid w:val="0002270E"/>
    <w:rsid w:val="000227A8"/>
    <w:rsid w:val="0002290C"/>
    <w:rsid w:val="0002293D"/>
    <w:rsid w:val="00022A76"/>
    <w:rsid w:val="00022AAB"/>
    <w:rsid w:val="00022B53"/>
    <w:rsid w:val="00022BD0"/>
    <w:rsid w:val="00022BFD"/>
    <w:rsid w:val="00022D52"/>
    <w:rsid w:val="00022D5D"/>
    <w:rsid w:val="00022DA0"/>
    <w:rsid w:val="00022E1D"/>
    <w:rsid w:val="00022EBB"/>
    <w:rsid w:val="00022EDF"/>
    <w:rsid w:val="00022F32"/>
    <w:rsid w:val="00022F7F"/>
    <w:rsid w:val="00023015"/>
    <w:rsid w:val="0002315E"/>
    <w:rsid w:val="000231F0"/>
    <w:rsid w:val="00023292"/>
    <w:rsid w:val="000232F8"/>
    <w:rsid w:val="000232FE"/>
    <w:rsid w:val="00023344"/>
    <w:rsid w:val="000233F5"/>
    <w:rsid w:val="0002348B"/>
    <w:rsid w:val="00023512"/>
    <w:rsid w:val="0002358A"/>
    <w:rsid w:val="00023735"/>
    <w:rsid w:val="00023852"/>
    <w:rsid w:val="00023946"/>
    <w:rsid w:val="0002399D"/>
    <w:rsid w:val="00023AE5"/>
    <w:rsid w:val="00023C9A"/>
    <w:rsid w:val="00023E14"/>
    <w:rsid w:val="00023E79"/>
    <w:rsid w:val="00023E98"/>
    <w:rsid w:val="00023F5F"/>
    <w:rsid w:val="00023FE8"/>
    <w:rsid w:val="000240B9"/>
    <w:rsid w:val="00024160"/>
    <w:rsid w:val="00024259"/>
    <w:rsid w:val="0002426E"/>
    <w:rsid w:val="00024291"/>
    <w:rsid w:val="00024306"/>
    <w:rsid w:val="000244C9"/>
    <w:rsid w:val="000246DE"/>
    <w:rsid w:val="000246E8"/>
    <w:rsid w:val="00024741"/>
    <w:rsid w:val="00024791"/>
    <w:rsid w:val="00024850"/>
    <w:rsid w:val="00024875"/>
    <w:rsid w:val="000248A3"/>
    <w:rsid w:val="00024933"/>
    <w:rsid w:val="000249AC"/>
    <w:rsid w:val="00024A05"/>
    <w:rsid w:val="00024B60"/>
    <w:rsid w:val="00024B76"/>
    <w:rsid w:val="00024C51"/>
    <w:rsid w:val="00024CB3"/>
    <w:rsid w:val="00024E11"/>
    <w:rsid w:val="00024E81"/>
    <w:rsid w:val="00024EC1"/>
    <w:rsid w:val="00024EED"/>
    <w:rsid w:val="00025034"/>
    <w:rsid w:val="00025052"/>
    <w:rsid w:val="0002509D"/>
    <w:rsid w:val="00025105"/>
    <w:rsid w:val="0002512F"/>
    <w:rsid w:val="0002513A"/>
    <w:rsid w:val="00025141"/>
    <w:rsid w:val="00025164"/>
    <w:rsid w:val="00025194"/>
    <w:rsid w:val="0002554B"/>
    <w:rsid w:val="000255AA"/>
    <w:rsid w:val="000255ED"/>
    <w:rsid w:val="00025764"/>
    <w:rsid w:val="000257E3"/>
    <w:rsid w:val="00025838"/>
    <w:rsid w:val="00025A1C"/>
    <w:rsid w:val="00025AA6"/>
    <w:rsid w:val="00025BD6"/>
    <w:rsid w:val="00025C2D"/>
    <w:rsid w:val="00025E36"/>
    <w:rsid w:val="00025EB9"/>
    <w:rsid w:val="00025F54"/>
    <w:rsid w:val="00026094"/>
    <w:rsid w:val="00026139"/>
    <w:rsid w:val="0002618A"/>
    <w:rsid w:val="000262DB"/>
    <w:rsid w:val="00026371"/>
    <w:rsid w:val="00026416"/>
    <w:rsid w:val="0002649E"/>
    <w:rsid w:val="000264D2"/>
    <w:rsid w:val="000264FE"/>
    <w:rsid w:val="00026589"/>
    <w:rsid w:val="000265AD"/>
    <w:rsid w:val="00026646"/>
    <w:rsid w:val="000266C4"/>
    <w:rsid w:val="0002679A"/>
    <w:rsid w:val="00026860"/>
    <w:rsid w:val="00026A04"/>
    <w:rsid w:val="00026A18"/>
    <w:rsid w:val="00026AB4"/>
    <w:rsid w:val="00026B28"/>
    <w:rsid w:val="00026B85"/>
    <w:rsid w:val="00026C7C"/>
    <w:rsid w:val="00026CB2"/>
    <w:rsid w:val="00026FC2"/>
    <w:rsid w:val="00026FDC"/>
    <w:rsid w:val="00027001"/>
    <w:rsid w:val="00027071"/>
    <w:rsid w:val="000272C9"/>
    <w:rsid w:val="000273B9"/>
    <w:rsid w:val="00027542"/>
    <w:rsid w:val="00027601"/>
    <w:rsid w:val="00027634"/>
    <w:rsid w:val="0002768B"/>
    <w:rsid w:val="0002768E"/>
    <w:rsid w:val="000276A3"/>
    <w:rsid w:val="000276A4"/>
    <w:rsid w:val="000278BD"/>
    <w:rsid w:val="000278E7"/>
    <w:rsid w:val="000279A2"/>
    <w:rsid w:val="000279AE"/>
    <w:rsid w:val="00027A68"/>
    <w:rsid w:val="00027BAB"/>
    <w:rsid w:val="00027C2F"/>
    <w:rsid w:val="00027DAF"/>
    <w:rsid w:val="00027F7B"/>
    <w:rsid w:val="00027FE4"/>
    <w:rsid w:val="00030059"/>
    <w:rsid w:val="00030131"/>
    <w:rsid w:val="0003014A"/>
    <w:rsid w:val="00030211"/>
    <w:rsid w:val="00030245"/>
    <w:rsid w:val="00030279"/>
    <w:rsid w:val="000302B8"/>
    <w:rsid w:val="000302D1"/>
    <w:rsid w:val="0003042E"/>
    <w:rsid w:val="00030442"/>
    <w:rsid w:val="000304EF"/>
    <w:rsid w:val="00030526"/>
    <w:rsid w:val="000305D6"/>
    <w:rsid w:val="0003062A"/>
    <w:rsid w:val="000307A0"/>
    <w:rsid w:val="0003082B"/>
    <w:rsid w:val="00030920"/>
    <w:rsid w:val="000309B2"/>
    <w:rsid w:val="00030A33"/>
    <w:rsid w:val="00030A7E"/>
    <w:rsid w:val="00030B41"/>
    <w:rsid w:val="00030B8E"/>
    <w:rsid w:val="00030C7F"/>
    <w:rsid w:val="00030CDD"/>
    <w:rsid w:val="00030DFA"/>
    <w:rsid w:val="00030FBF"/>
    <w:rsid w:val="00031062"/>
    <w:rsid w:val="000310AD"/>
    <w:rsid w:val="0003118A"/>
    <w:rsid w:val="00031328"/>
    <w:rsid w:val="0003134A"/>
    <w:rsid w:val="00031351"/>
    <w:rsid w:val="00031404"/>
    <w:rsid w:val="00031414"/>
    <w:rsid w:val="00031482"/>
    <w:rsid w:val="00031506"/>
    <w:rsid w:val="0003153B"/>
    <w:rsid w:val="00031552"/>
    <w:rsid w:val="0003156C"/>
    <w:rsid w:val="00031674"/>
    <w:rsid w:val="000316ED"/>
    <w:rsid w:val="00031760"/>
    <w:rsid w:val="0003178D"/>
    <w:rsid w:val="0003181C"/>
    <w:rsid w:val="0003183F"/>
    <w:rsid w:val="00031A20"/>
    <w:rsid w:val="00031A73"/>
    <w:rsid w:val="00031AB3"/>
    <w:rsid w:val="00031B56"/>
    <w:rsid w:val="00031B7A"/>
    <w:rsid w:val="00031C35"/>
    <w:rsid w:val="00031C3D"/>
    <w:rsid w:val="00031C40"/>
    <w:rsid w:val="00031D4F"/>
    <w:rsid w:val="00031E77"/>
    <w:rsid w:val="00031F32"/>
    <w:rsid w:val="00031F70"/>
    <w:rsid w:val="00032079"/>
    <w:rsid w:val="000321FC"/>
    <w:rsid w:val="00032213"/>
    <w:rsid w:val="0003221A"/>
    <w:rsid w:val="00032369"/>
    <w:rsid w:val="0003245A"/>
    <w:rsid w:val="000324D5"/>
    <w:rsid w:val="0003252C"/>
    <w:rsid w:val="0003257E"/>
    <w:rsid w:val="000325C3"/>
    <w:rsid w:val="00032619"/>
    <w:rsid w:val="0003279E"/>
    <w:rsid w:val="000327E4"/>
    <w:rsid w:val="00032837"/>
    <w:rsid w:val="000328D4"/>
    <w:rsid w:val="0003295E"/>
    <w:rsid w:val="00032A67"/>
    <w:rsid w:val="00032AC8"/>
    <w:rsid w:val="00032B4B"/>
    <w:rsid w:val="00032BA0"/>
    <w:rsid w:val="00032BF9"/>
    <w:rsid w:val="00032E1D"/>
    <w:rsid w:val="00032F6E"/>
    <w:rsid w:val="00032FA8"/>
    <w:rsid w:val="00032FCA"/>
    <w:rsid w:val="00033064"/>
    <w:rsid w:val="000331F4"/>
    <w:rsid w:val="000332C2"/>
    <w:rsid w:val="00033321"/>
    <w:rsid w:val="000334A0"/>
    <w:rsid w:val="000334C4"/>
    <w:rsid w:val="000334FD"/>
    <w:rsid w:val="000336A1"/>
    <w:rsid w:val="0003370C"/>
    <w:rsid w:val="000338E5"/>
    <w:rsid w:val="00033901"/>
    <w:rsid w:val="00033A9A"/>
    <w:rsid w:val="00033ACC"/>
    <w:rsid w:val="00033AE2"/>
    <w:rsid w:val="00033B04"/>
    <w:rsid w:val="00033B6A"/>
    <w:rsid w:val="00033C46"/>
    <w:rsid w:val="00033C95"/>
    <w:rsid w:val="00033DAF"/>
    <w:rsid w:val="00033E67"/>
    <w:rsid w:val="00033EA7"/>
    <w:rsid w:val="00033ECC"/>
    <w:rsid w:val="00033F3D"/>
    <w:rsid w:val="00034200"/>
    <w:rsid w:val="0003422F"/>
    <w:rsid w:val="00034240"/>
    <w:rsid w:val="00034341"/>
    <w:rsid w:val="00034345"/>
    <w:rsid w:val="00034395"/>
    <w:rsid w:val="000343CF"/>
    <w:rsid w:val="00034616"/>
    <w:rsid w:val="0003463E"/>
    <w:rsid w:val="00034642"/>
    <w:rsid w:val="000346CF"/>
    <w:rsid w:val="0003472A"/>
    <w:rsid w:val="000347B3"/>
    <w:rsid w:val="00034831"/>
    <w:rsid w:val="000348C1"/>
    <w:rsid w:val="0003491F"/>
    <w:rsid w:val="0003498C"/>
    <w:rsid w:val="00034AA1"/>
    <w:rsid w:val="00034C4A"/>
    <w:rsid w:val="00034CD0"/>
    <w:rsid w:val="00034CD6"/>
    <w:rsid w:val="0003523E"/>
    <w:rsid w:val="00035284"/>
    <w:rsid w:val="000352BB"/>
    <w:rsid w:val="000352DB"/>
    <w:rsid w:val="00035395"/>
    <w:rsid w:val="00035453"/>
    <w:rsid w:val="00035497"/>
    <w:rsid w:val="000355DC"/>
    <w:rsid w:val="00035950"/>
    <w:rsid w:val="0003598B"/>
    <w:rsid w:val="000359A3"/>
    <w:rsid w:val="000359D9"/>
    <w:rsid w:val="00035A08"/>
    <w:rsid w:val="00035AB0"/>
    <w:rsid w:val="00035BFA"/>
    <w:rsid w:val="00035DCD"/>
    <w:rsid w:val="00035F60"/>
    <w:rsid w:val="00036005"/>
    <w:rsid w:val="00036041"/>
    <w:rsid w:val="00036053"/>
    <w:rsid w:val="00036124"/>
    <w:rsid w:val="0003615F"/>
    <w:rsid w:val="0003621A"/>
    <w:rsid w:val="00036258"/>
    <w:rsid w:val="0003625B"/>
    <w:rsid w:val="000364A9"/>
    <w:rsid w:val="000364FC"/>
    <w:rsid w:val="0003650B"/>
    <w:rsid w:val="000366C8"/>
    <w:rsid w:val="000367BF"/>
    <w:rsid w:val="000368B4"/>
    <w:rsid w:val="000368F6"/>
    <w:rsid w:val="000369AF"/>
    <w:rsid w:val="00036C21"/>
    <w:rsid w:val="00036E24"/>
    <w:rsid w:val="00036EEA"/>
    <w:rsid w:val="00036F9E"/>
    <w:rsid w:val="00037004"/>
    <w:rsid w:val="00037140"/>
    <w:rsid w:val="000371A1"/>
    <w:rsid w:val="000371EF"/>
    <w:rsid w:val="00037227"/>
    <w:rsid w:val="0003726F"/>
    <w:rsid w:val="000373E0"/>
    <w:rsid w:val="000373FE"/>
    <w:rsid w:val="00037408"/>
    <w:rsid w:val="00037531"/>
    <w:rsid w:val="00037596"/>
    <w:rsid w:val="00037676"/>
    <w:rsid w:val="00037685"/>
    <w:rsid w:val="00037782"/>
    <w:rsid w:val="00037806"/>
    <w:rsid w:val="0003785D"/>
    <w:rsid w:val="00037987"/>
    <w:rsid w:val="000379B9"/>
    <w:rsid w:val="00037A30"/>
    <w:rsid w:val="00037A44"/>
    <w:rsid w:val="00037B4C"/>
    <w:rsid w:val="00037B93"/>
    <w:rsid w:val="00037C36"/>
    <w:rsid w:val="00037D6A"/>
    <w:rsid w:val="00037D97"/>
    <w:rsid w:val="00037E22"/>
    <w:rsid w:val="00037E29"/>
    <w:rsid w:val="00037E45"/>
    <w:rsid w:val="00037F43"/>
    <w:rsid w:val="00037F63"/>
    <w:rsid w:val="0004000A"/>
    <w:rsid w:val="0004001E"/>
    <w:rsid w:val="00040070"/>
    <w:rsid w:val="0004007C"/>
    <w:rsid w:val="000400F8"/>
    <w:rsid w:val="00040144"/>
    <w:rsid w:val="0004019F"/>
    <w:rsid w:val="000402C9"/>
    <w:rsid w:val="00040391"/>
    <w:rsid w:val="0004039C"/>
    <w:rsid w:val="00040450"/>
    <w:rsid w:val="000404B2"/>
    <w:rsid w:val="000405F2"/>
    <w:rsid w:val="00040626"/>
    <w:rsid w:val="0004069D"/>
    <w:rsid w:val="000406EE"/>
    <w:rsid w:val="00040885"/>
    <w:rsid w:val="00040932"/>
    <w:rsid w:val="000409B1"/>
    <w:rsid w:val="00040AFB"/>
    <w:rsid w:val="00040B18"/>
    <w:rsid w:val="00040B79"/>
    <w:rsid w:val="00040B94"/>
    <w:rsid w:val="00040BFA"/>
    <w:rsid w:val="00040BFF"/>
    <w:rsid w:val="00040C15"/>
    <w:rsid w:val="00040C46"/>
    <w:rsid w:val="00040C75"/>
    <w:rsid w:val="00040CF1"/>
    <w:rsid w:val="00040DD8"/>
    <w:rsid w:val="00040E22"/>
    <w:rsid w:val="00040E68"/>
    <w:rsid w:val="00040EDE"/>
    <w:rsid w:val="00040FDE"/>
    <w:rsid w:val="00041009"/>
    <w:rsid w:val="0004103C"/>
    <w:rsid w:val="0004105B"/>
    <w:rsid w:val="0004128B"/>
    <w:rsid w:val="000412DD"/>
    <w:rsid w:val="00041388"/>
    <w:rsid w:val="00041399"/>
    <w:rsid w:val="0004150A"/>
    <w:rsid w:val="00041526"/>
    <w:rsid w:val="0004158D"/>
    <w:rsid w:val="0004159C"/>
    <w:rsid w:val="000416F5"/>
    <w:rsid w:val="0004172F"/>
    <w:rsid w:val="00041859"/>
    <w:rsid w:val="000418B2"/>
    <w:rsid w:val="00041A6F"/>
    <w:rsid w:val="00041B90"/>
    <w:rsid w:val="00041BBC"/>
    <w:rsid w:val="00041C81"/>
    <w:rsid w:val="00041E05"/>
    <w:rsid w:val="00041F69"/>
    <w:rsid w:val="00041F93"/>
    <w:rsid w:val="00042082"/>
    <w:rsid w:val="000420F4"/>
    <w:rsid w:val="00042157"/>
    <w:rsid w:val="00042166"/>
    <w:rsid w:val="000421AA"/>
    <w:rsid w:val="00042219"/>
    <w:rsid w:val="00042235"/>
    <w:rsid w:val="00042327"/>
    <w:rsid w:val="0004232F"/>
    <w:rsid w:val="000423DA"/>
    <w:rsid w:val="0004240A"/>
    <w:rsid w:val="0004249C"/>
    <w:rsid w:val="000424FC"/>
    <w:rsid w:val="00042596"/>
    <w:rsid w:val="000426D1"/>
    <w:rsid w:val="0004271A"/>
    <w:rsid w:val="000427E0"/>
    <w:rsid w:val="00042837"/>
    <w:rsid w:val="0004288B"/>
    <w:rsid w:val="00042946"/>
    <w:rsid w:val="00042951"/>
    <w:rsid w:val="00042A42"/>
    <w:rsid w:val="00042C10"/>
    <w:rsid w:val="00042CF1"/>
    <w:rsid w:val="00042D35"/>
    <w:rsid w:val="00042DBA"/>
    <w:rsid w:val="00042EF5"/>
    <w:rsid w:val="00042F50"/>
    <w:rsid w:val="000432BD"/>
    <w:rsid w:val="00043344"/>
    <w:rsid w:val="0004334F"/>
    <w:rsid w:val="000433C1"/>
    <w:rsid w:val="000433D9"/>
    <w:rsid w:val="00043481"/>
    <w:rsid w:val="00043489"/>
    <w:rsid w:val="00043499"/>
    <w:rsid w:val="000434E5"/>
    <w:rsid w:val="00043550"/>
    <w:rsid w:val="000435E0"/>
    <w:rsid w:val="00043617"/>
    <w:rsid w:val="00043670"/>
    <w:rsid w:val="00043754"/>
    <w:rsid w:val="00043766"/>
    <w:rsid w:val="0004387B"/>
    <w:rsid w:val="000438C4"/>
    <w:rsid w:val="0004395D"/>
    <w:rsid w:val="00043A52"/>
    <w:rsid w:val="00043A88"/>
    <w:rsid w:val="00043AE2"/>
    <w:rsid w:val="00043AFC"/>
    <w:rsid w:val="00043BB4"/>
    <w:rsid w:val="00043CFC"/>
    <w:rsid w:val="00043E28"/>
    <w:rsid w:val="00043F44"/>
    <w:rsid w:val="00044062"/>
    <w:rsid w:val="00044067"/>
    <w:rsid w:val="000440AB"/>
    <w:rsid w:val="000440CB"/>
    <w:rsid w:val="00044167"/>
    <w:rsid w:val="00044230"/>
    <w:rsid w:val="0004426D"/>
    <w:rsid w:val="000442B1"/>
    <w:rsid w:val="000442DB"/>
    <w:rsid w:val="000442E2"/>
    <w:rsid w:val="000442E9"/>
    <w:rsid w:val="00044349"/>
    <w:rsid w:val="00044353"/>
    <w:rsid w:val="00044497"/>
    <w:rsid w:val="000444B8"/>
    <w:rsid w:val="000444D7"/>
    <w:rsid w:val="0004450E"/>
    <w:rsid w:val="00044587"/>
    <w:rsid w:val="000445F6"/>
    <w:rsid w:val="00044622"/>
    <w:rsid w:val="00044796"/>
    <w:rsid w:val="00044809"/>
    <w:rsid w:val="0004480E"/>
    <w:rsid w:val="00044936"/>
    <w:rsid w:val="0004496B"/>
    <w:rsid w:val="000449B3"/>
    <w:rsid w:val="00044A43"/>
    <w:rsid w:val="00044AD3"/>
    <w:rsid w:val="00044B6A"/>
    <w:rsid w:val="00044C48"/>
    <w:rsid w:val="00044CA8"/>
    <w:rsid w:val="00044CB0"/>
    <w:rsid w:val="00044D47"/>
    <w:rsid w:val="00044DE0"/>
    <w:rsid w:val="00044E0D"/>
    <w:rsid w:val="00044ED7"/>
    <w:rsid w:val="00044F13"/>
    <w:rsid w:val="00044F8F"/>
    <w:rsid w:val="00045087"/>
    <w:rsid w:val="000450BC"/>
    <w:rsid w:val="00045122"/>
    <w:rsid w:val="00045151"/>
    <w:rsid w:val="00045178"/>
    <w:rsid w:val="00045215"/>
    <w:rsid w:val="000452BD"/>
    <w:rsid w:val="000452E1"/>
    <w:rsid w:val="00045465"/>
    <w:rsid w:val="000454CA"/>
    <w:rsid w:val="000454EE"/>
    <w:rsid w:val="000456C5"/>
    <w:rsid w:val="000456D4"/>
    <w:rsid w:val="0004587A"/>
    <w:rsid w:val="0004590B"/>
    <w:rsid w:val="0004594C"/>
    <w:rsid w:val="00045955"/>
    <w:rsid w:val="00045B1F"/>
    <w:rsid w:val="00045B3E"/>
    <w:rsid w:val="00045B58"/>
    <w:rsid w:val="00045B5C"/>
    <w:rsid w:val="00045C95"/>
    <w:rsid w:val="00045D04"/>
    <w:rsid w:val="00045D4D"/>
    <w:rsid w:val="00045D92"/>
    <w:rsid w:val="00045DC0"/>
    <w:rsid w:val="00045E8D"/>
    <w:rsid w:val="00045EC3"/>
    <w:rsid w:val="00045F42"/>
    <w:rsid w:val="00046058"/>
    <w:rsid w:val="000460FF"/>
    <w:rsid w:val="00046121"/>
    <w:rsid w:val="0004615F"/>
    <w:rsid w:val="00046193"/>
    <w:rsid w:val="00046311"/>
    <w:rsid w:val="00046406"/>
    <w:rsid w:val="0004650F"/>
    <w:rsid w:val="00046534"/>
    <w:rsid w:val="00046619"/>
    <w:rsid w:val="000467E3"/>
    <w:rsid w:val="00046876"/>
    <w:rsid w:val="000468DF"/>
    <w:rsid w:val="00046919"/>
    <w:rsid w:val="000469C6"/>
    <w:rsid w:val="00046B96"/>
    <w:rsid w:val="00046BAE"/>
    <w:rsid w:val="00046C5A"/>
    <w:rsid w:val="00046C86"/>
    <w:rsid w:val="00046CF0"/>
    <w:rsid w:val="00046E39"/>
    <w:rsid w:val="00046F14"/>
    <w:rsid w:val="00046F93"/>
    <w:rsid w:val="00046FF0"/>
    <w:rsid w:val="000470C4"/>
    <w:rsid w:val="000470CD"/>
    <w:rsid w:val="0004716A"/>
    <w:rsid w:val="0004718F"/>
    <w:rsid w:val="000471E8"/>
    <w:rsid w:val="000471F3"/>
    <w:rsid w:val="00047235"/>
    <w:rsid w:val="0004728C"/>
    <w:rsid w:val="0004728F"/>
    <w:rsid w:val="00047303"/>
    <w:rsid w:val="00047365"/>
    <w:rsid w:val="000474A3"/>
    <w:rsid w:val="000474B7"/>
    <w:rsid w:val="000475E3"/>
    <w:rsid w:val="000476B8"/>
    <w:rsid w:val="00047730"/>
    <w:rsid w:val="00047741"/>
    <w:rsid w:val="0004776B"/>
    <w:rsid w:val="000477B5"/>
    <w:rsid w:val="000478F6"/>
    <w:rsid w:val="00047A38"/>
    <w:rsid w:val="00047A43"/>
    <w:rsid w:val="00047A9E"/>
    <w:rsid w:val="00047B48"/>
    <w:rsid w:val="00047B98"/>
    <w:rsid w:val="00047BA7"/>
    <w:rsid w:val="00047DC7"/>
    <w:rsid w:val="00047DFC"/>
    <w:rsid w:val="00047E0F"/>
    <w:rsid w:val="00047E35"/>
    <w:rsid w:val="00047E4C"/>
    <w:rsid w:val="00047E54"/>
    <w:rsid w:val="00047F27"/>
    <w:rsid w:val="0005011B"/>
    <w:rsid w:val="00050176"/>
    <w:rsid w:val="000501C5"/>
    <w:rsid w:val="000501F6"/>
    <w:rsid w:val="000502EB"/>
    <w:rsid w:val="000503C9"/>
    <w:rsid w:val="00050441"/>
    <w:rsid w:val="00050482"/>
    <w:rsid w:val="00050613"/>
    <w:rsid w:val="00050621"/>
    <w:rsid w:val="0005069D"/>
    <w:rsid w:val="000506BC"/>
    <w:rsid w:val="000506D4"/>
    <w:rsid w:val="00050708"/>
    <w:rsid w:val="0005086F"/>
    <w:rsid w:val="000508E6"/>
    <w:rsid w:val="00050915"/>
    <w:rsid w:val="000509D6"/>
    <w:rsid w:val="00050B73"/>
    <w:rsid w:val="00050B82"/>
    <w:rsid w:val="00050B85"/>
    <w:rsid w:val="00050BEE"/>
    <w:rsid w:val="00050C07"/>
    <w:rsid w:val="00050C31"/>
    <w:rsid w:val="00050C42"/>
    <w:rsid w:val="00050CA8"/>
    <w:rsid w:val="00050D3F"/>
    <w:rsid w:val="00050D56"/>
    <w:rsid w:val="00050E93"/>
    <w:rsid w:val="00050FDE"/>
    <w:rsid w:val="00051027"/>
    <w:rsid w:val="00051149"/>
    <w:rsid w:val="000511E4"/>
    <w:rsid w:val="0005121E"/>
    <w:rsid w:val="00051311"/>
    <w:rsid w:val="0005137E"/>
    <w:rsid w:val="000513DF"/>
    <w:rsid w:val="00051595"/>
    <w:rsid w:val="00051900"/>
    <w:rsid w:val="0005191F"/>
    <w:rsid w:val="00051972"/>
    <w:rsid w:val="00051A28"/>
    <w:rsid w:val="00051A59"/>
    <w:rsid w:val="00051CBD"/>
    <w:rsid w:val="00051CC0"/>
    <w:rsid w:val="00051DD0"/>
    <w:rsid w:val="00051EBA"/>
    <w:rsid w:val="00051FB3"/>
    <w:rsid w:val="00052052"/>
    <w:rsid w:val="0005208B"/>
    <w:rsid w:val="000520B7"/>
    <w:rsid w:val="00052125"/>
    <w:rsid w:val="00052251"/>
    <w:rsid w:val="000523D8"/>
    <w:rsid w:val="00052410"/>
    <w:rsid w:val="00052467"/>
    <w:rsid w:val="00052504"/>
    <w:rsid w:val="0005254B"/>
    <w:rsid w:val="00052588"/>
    <w:rsid w:val="000525D4"/>
    <w:rsid w:val="00052650"/>
    <w:rsid w:val="00052726"/>
    <w:rsid w:val="0005276A"/>
    <w:rsid w:val="0005277A"/>
    <w:rsid w:val="000527E3"/>
    <w:rsid w:val="0005285B"/>
    <w:rsid w:val="00052960"/>
    <w:rsid w:val="00052A91"/>
    <w:rsid w:val="00052B5A"/>
    <w:rsid w:val="00052C2E"/>
    <w:rsid w:val="00052C55"/>
    <w:rsid w:val="00052DD1"/>
    <w:rsid w:val="00052F00"/>
    <w:rsid w:val="00052F1A"/>
    <w:rsid w:val="00052F80"/>
    <w:rsid w:val="00053095"/>
    <w:rsid w:val="000530F8"/>
    <w:rsid w:val="00053118"/>
    <w:rsid w:val="0005316D"/>
    <w:rsid w:val="000533AC"/>
    <w:rsid w:val="00053431"/>
    <w:rsid w:val="000534D0"/>
    <w:rsid w:val="000534DE"/>
    <w:rsid w:val="00053532"/>
    <w:rsid w:val="000535E0"/>
    <w:rsid w:val="0005362F"/>
    <w:rsid w:val="0005368C"/>
    <w:rsid w:val="00053877"/>
    <w:rsid w:val="00053904"/>
    <w:rsid w:val="00053942"/>
    <w:rsid w:val="00053A9A"/>
    <w:rsid w:val="00053B0D"/>
    <w:rsid w:val="00053B3E"/>
    <w:rsid w:val="00053B70"/>
    <w:rsid w:val="00053C15"/>
    <w:rsid w:val="00053C18"/>
    <w:rsid w:val="00053CA3"/>
    <w:rsid w:val="00053D32"/>
    <w:rsid w:val="00053D72"/>
    <w:rsid w:val="00053DA7"/>
    <w:rsid w:val="00053F48"/>
    <w:rsid w:val="000540EB"/>
    <w:rsid w:val="00054157"/>
    <w:rsid w:val="00054164"/>
    <w:rsid w:val="0005418A"/>
    <w:rsid w:val="0005419B"/>
    <w:rsid w:val="000541A0"/>
    <w:rsid w:val="000541BD"/>
    <w:rsid w:val="00054262"/>
    <w:rsid w:val="0005429F"/>
    <w:rsid w:val="000543E5"/>
    <w:rsid w:val="000544F1"/>
    <w:rsid w:val="00054512"/>
    <w:rsid w:val="00054572"/>
    <w:rsid w:val="00054640"/>
    <w:rsid w:val="0005465A"/>
    <w:rsid w:val="00054685"/>
    <w:rsid w:val="0005473E"/>
    <w:rsid w:val="00054849"/>
    <w:rsid w:val="00054A9F"/>
    <w:rsid w:val="00054B0D"/>
    <w:rsid w:val="00054D8E"/>
    <w:rsid w:val="00054D9B"/>
    <w:rsid w:val="00054E52"/>
    <w:rsid w:val="00054EB7"/>
    <w:rsid w:val="00054F32"/>
    <w:rsid w:val="00054F4A"/>
    <w:rsid w:val="00054FF8"/>
    <w:rsid w:val="00055074"/>
    <w:rsid w:val="000550F8"/>
    <w:rsid w:val="0005526A"/>
    <w:rsid w:val="000552FB"/>
    <w:rsid w:val="0005544F"/>
    <w:rsid w:val="000554AA"/>
    <w:rsid w:val="00055524"/>
    <w:rsid w:val="000555A0"/>
    <w:rsid w:val="00055691"/>
    <w:rsid w:val="0005580C"/>
    <w:rsid w:val="0005583B"/>
    <w:rsid w:val="00055913"/>
    <w:rsid w:val="0005593E"/>
    <w:rsid w:val="00055960"/>
    <w:rsid w:val="00055A0A"/>
    <w:rsid w:val="00055B46"/>
    <w:rsid w:val="00055CAB"/>
    <w:rsid w:val="00055D29"/>
    <w:rsid w:val="00055DE3"/>
    <w:rsid w:val="00055EFF"/>
    <w:rsid w:val="00055F22"/>
    <w:rsid w:val="00055F23"/>
    <w:rsid w:val="0005621D"/>
    <w:rsid w:val="00056223"/>
    <w:rsid w:val="0005627B"/>
    <w:rsid w:val="000562A0"/>
    <w:rsid w:val="000562CD"/>
    <w:rsid w:val="0005632A"/>
    <w:rsid w:val="000563B3"/>
    <w:rsid w:val="000563F6"/>
    <w:rsid w:val="00056410"/>
    <w:rsid w:val="00056472"/>
    <w:rsid w:val="000564BA"/>
    <w:rsid w:val="0005651E"/>
    <w:rsid w:val="00056678"/>
    <w:rsid w:val="000566CE"/>
    <w:rsid w:val="0005691B"/>
    <w:rsid w:val="0005698B"/>
    <w:rsid w:val="000569DE"/>
    <w:rsid w:val="00056A07"/>
    <w:rsid w:val="00056AE9"/>
    <w:rsid w:val="00056B54"/>
    <w:rsid w:val="00056C13"/>
    <w:rsid w:val="00056CC2"/>
    <w:rsid w:val="00056CF8"/>
    <w:rsid w:val="00056D5A"/>
    <w:rsid w:val="00056DCC"/>
    <w:rsid w:val="00056E1B"/>
    <w:rsid w:val="00056F24"/>
    <w:rsid w:val="00056F2C"/>
    <w:rsid w:val="00056F8B"/>
    <w:rsid w:val="00056FDC"/>
    <w:rsid w:val="0005709B"/>
    <w:rsid w:val="000570EE"/>
    <w:rsid w:val="000571FA"/>
    <w:rsid w:val="000572A6"/>
    <w:rsid w:val="000572BB"/>
    <w:rsid w:val="000573D0"/>
    <w:rsid w:val="00057474"/>
    <w:rsid w:val="000574D0"/>
    <w:rsid w:val="0005750B"/>
    <w:rsid w:val="00057662"/>
    <w:rsid w:val="0005769C"/>
    <w:rsid w:val="0005775A"/>
    <w:rsid w:val="00057784"/>
    <w:rsid w:val="000577DA"/>
    <w:rsid w:val="00057804"/>
    <w:rsid w:val="0005784D"/>
    <w:rsid w:val="0005788A"/>
    <w:rsid w:val="000578D2"/>
    <w:rsid w:val="000578F9"/>
    <w:rsid w:val="0005794A"/>
    <w:rsid w:val="00057A4C"/>
    <w:rsid w:val="00057AC7"/>
    <w:rsid w:val="00057AE1"/>
    <w:rsid w:val="00057B6C"/>
    <w:rsid w:val="00057C79"/>
    <w:rsid w:val="00057CD9"/>
    <w:rsid w:val="00057CED"/>
    <w:rsid w:val="00057D50"/>
    <w:rsid w:val="00057E0D"/>
    <w:rsid w:val="00057EC6"/>
    <w:rsid w:val="00057EF0"/>
    <w:rsid w:val="00057FC9"/>
    <w:rsid w:val="00060076"/>
    <w:rsid w:val="00060087"/>
    <w:rsid w:val="000600B9"/>
    <w:rsid w:val="000602B9"/>
    <w:rsid w:val="000603EF"/>
    <w:rsid w:val="0006049F"/>
    <w:rsid w:val="00060521"/>
    <w:rsid w:val="00060578"/>
    <w:rsid w:val="000605A9"/>
    <w:rsid w:val="000605BE"/>
    <w:rsid w:val="000606C1"/>
    <w:rsid w:val="0006080F"/>
    <w:rsid w:val="0006083B"/>
    <w:rsid w:val="0006088E"/>
    <w:rsid w:val="00060A84"/>
    <w:rsid w:val="00060C05"/>
    <w:rsid w:val="00060C4E"/>
    <w:rsid w:val="00060C81"/>
    <w:rsid w:val="00060C98"/>
    <w:rsid w:val="00060CAD"/>
    <w:rsid w:val="00060F9D"/>
    <w:rsid w:val="0006133E"/>
    <w:rsid w:val="000614AE"/>
    <w:rsid w:val="0006152E"/>
    <w:rsid w:val="00061807"/>
    <w:rsid w:val="00061831"/>
    <w:rsid w:val="00061840"/>
    <w:rsid w:val="00061887"/>
    <w:rsid w:val="000618DA"/>
    <w:rsid w:val="0006194D"/>
    <w:rsid w:val="00061A81"/>
    <w:rsid w:val="00061A89"/>
    <w:rsid w:val="00061BBE"/>
    <w:rsid w:val="00061BFD"/>
    <w:rsid w:val="00061D5C"/>
    <w:rsid w:val="00061E36"/>
    <w:rsid w:val="00061E45"/>
    <w:rsid w:val="00061E77"/>
    <w:rsid w:val="00061E7C"/>
    <w:rsid w:val="00061EC4"/>
    <w:rsid w:val="00061EF1"/>
    <w:rsid w:val="00061EFA"/>
    <w:rsid w:val="00061FC3"/>
    <w:rsid w:val="00062036"/>
    <w:rsid w:val="0006209B"/>
    <w:rsid w:val="000621C6"/>
    <w:rsid w:val="000621DC"/>
    <w:rsid w:val="00062289"/>
    <w:rsid w:val="00062398"/>
    <w:rsid w:val="000623CE"/>
    <w:rsid w:val="00062523"/>
    <w:rsid w:val="00062547"/>
    <w:rsid w:val="000625FB"/>
    <w:rsid w:val="00062779"/>
    <w:rsid w:val="000627CE"/>
    <w:rsid w:val="000627F4"/>
    <w:rsid w:val="00062918"/>
    <w:rsid w:val="00062B1A"/>
    <w:rsid w:val="00062B65"/>
    <w:rsid w:val="00062B8F"/>
    <w:rsid w:val="00062B94"/>
    <w:rsid w:val="00062BD2"/>
    <w:rsid w:val="00062C5E"/>
    <w:rsid w:val="00062C7B"/>
    <w:rsid w:val="00062CAA"/>
    <w:rsid w:val="00062CC4"/>
    <w:rsid w:val="00062CDB"/>
    <w:rsid w:val="00062CEA"/>
    <w:rsid w:val="00062D83"/>
    <w:rsid w:val="00062DA3"/>
    <w:rsid w:val="00062DB5"/>
    <w:rsid w:val="00062DC4"/>
    <w:rsid w:val="00062EB1"/>
    <w:rsid w:val="0006301A"/>
    <w:rsid w:val="00063037"/>
    <w:rsid w:val="00063083"/>
    <w:rsid w:val="000630A8"/>
    <w:rsid w:val="000630DF"/>
    <w:rsid w:val="00063112"/>
    <w:rsid w:val="0006333D"/>
    <w:rsid w:val="00063381"/>
    <w:rsid w:val="0006360A"/>
    <w:rsid w:val="00063661"/>
    <w:rsid w:val="000636D2"/>
    <w:rsid w:val="00063701"/>
    <w:rsid w:val="000637EB"/>
    <w:rsid w:val="0006399D"/>
    <w:rsid w:val="00063B32"/>
    <w:rsid w:val="00063CFD"/>
    <w:rsid w:val="00063D1F"/>
    <w:rsid w:val="00063E72"/>
    <w:rsid w:val="00063EB6"/>
    <w:rsid w:val="00064299"/>
    <w:rsid w:val="000642AB"/>
    <w:rsid w:val="00064304"/>
    <w:rsid w:val="000643CE"/>
    <w:rsid w:val="000643E4"/>
    <w:rsid w:val="0006441F"/>
    <w:rsid w:val="00064429"/>
    <w:rsid w:val="00064539"/>
    <w:rsid w:val="00064602"/>
    <w:rsid w:val="00064697"/>
    <w:rsid w:val="0006474C"/>
    <w:rsid w:val="00064A61"/>
    <w:rsid w:val="00064B13"/>
    <w:rsid w:val="00064B19"/>
    <w:rsid w:val="00064C6D"/>
    <w:rsid w:val="00064C78"/>
    <w:rsid w:val="00064D4C"/>
    <w:rsid w:val="00064E37"/>
    <w:rsid w:val="00064F15"/>
    <w:rsid w:val="00065174"/>
    <w:rsid w:val="000652B3"/>
    <w:rsid w:val="000652F3"/>
    <w:rsid w:val="00065396"/>
    <w:rsid w:val="000653ED"/>
    <w:rsid w:val="0006547C"/>
    <w:rsid w:val="0006553C"/>
    <w:rsid w:val="0006555A"/>
    <w:rsid w:val="000656C4"/>
    <w:rsid w:val="00065732"/>
    <w:rsid w:val="000657C6"/>
    <w:rsid w:val="0006599D"/>
    <w:rsid w:val="00065A73"/>
    <w:rsid w:val="00065AF4"/>
    <w:rsid w:val="00065C07"/>
    <w:rsid w:val="00065C61"/>
    <w:rsid w:val="00065D32"/>
    <w:rsid w:val="00065D4A"/>
    <w:rsid w:val="00065D82"/>
    <w:rsid w:val="00065E14"/>
    <w:rsid w:val="00065F40"/>
    <w:rsid w:val="00065F8A"/>
    <w:rsid w:val="0006600D"/>
    <w:rsid w:val="0006616E"/>
    <w:rsid w:val="0006626F"/>
    <w:rsid w:val="0006631C"/>
    <w:rsid w:val="0006631D"/>
    <w:rsid w:val="000664BE"/>
    <w:rsid w:val="000664CB"/>
    <w:rsid w:val="00066634"/>
    <w:rsid w:val="00066688"/>
    <w:rsid w:val="000666A0"/>
    <w:rsid w:val="000666E1"/>
    <w:rsid w:val="00066893"/>
    <w:rsid w:val="00066945"/>
    <w:rsid w:val="00066AC8"/>
    <w:rsid w:val="00066B14"/>
    <w:rsid w:val="00066D73"/>
    <w:rsid w:val="00066DDE"/>
    <w:rsid w:val="00066EC6"/>
    <w:rsid w:val="00066EDB"/>
    <w:rsid w:val="00066F2E"/>
    <w:rsid w:val="00066F41"/>
    <w:rsid w:val="00066FBF"/>
    <w:rsid w:val="00067020"/>
    <w:rsid w:val="00067074"/>
    <w:rsid w:val="00067255"/>
    <w:rsid w:val="0006726C"/>
    <w:rsid w:val="00067282"/>
    <w:rsid w:val="000673C6"/>
    <w:rsid w:val="00067456"/>
    <w:rsid w:val="00067649"/>
    <w:rsid w:val="00067651"/>
    <w:rsid w:val="000676E1"/>
    <w:rsid w:val="000677C7"/>
    <w:rsid w:val="000677CE"/>
    <w:rsid w:val="000677D4"/>
    <w:rsid w:val="0006780D"/>
    <w:rsid w:val="00067859"/>
    <w:rsid w:val="00067876"/>
    <w:rsid w:val="0006787B"/>
    <w:rsid w:val="000678BB"/>
    <w:rsid w:val="000678EC"/>
    <w:rsid w:val="00067A4B"/>
    <w:rsid w:val="00067B24"/>
    <w:rsid w:val="00067C6D"/>
    <w:rsid w:val="00067D55"/>
    <w:rsid w:val="00067DC8"/>
    <w:rsid w:val="00067EBD"/>
    <w:rsid w:val="00067EFB"/>
    <w:rsid w:val="00067F7D"/>
    <w:rsid w:val="0007006B"/>
    <w:rsid w:val="00070086"/>
    <w:rsid w:val="00070163"/>
    <w:rsid w:val="00070170"/>
    <w:rsid w:val="00070239"/>
    <w:rsid w:val="000704BD"/>
    <w:rsid w:val="00070511"/>
    <w:rsid w:val="00070597"/>
    <w:rsid w:val="00070626"/>
    <w:rsid w:val="000706F4"/>
    <w:rsid w:val="00070734"/>
    <w:rsid w:val="000707E9"/>
    <w:rsid w:val="000707ED"/>
    <w:rsid w:val="00070818"/>
    <w:rsid w:val="000708DD"/>
    <w:rsid w:val="00070931"/>
    <w:rsid w:val="000709C6"/>
    <w:rsid w:val="000709D9"/>
    <w:rsid w:val="000709FD"/>
    <w:rsid w:val="00070A35"/>
    <w:rsid w:val="00070B4C"/>
    <w:rsid w:val="00070BAE"/>
    <w:rsid w:val="00070D0B"/>
    <w:rsid w:val="00070D37"/>
    <w:rsid w:val="00070E36"/>
    <w:rsid w:val="00071041"/>
    <w:rsid w:val="0007109B"/>
    <w:rsid w:val="00071102"/>
    <w:rsid w:val="000711B2"/>
    <w:rsid w:val="000712FD"/>
    <w:rsid w:val="0007131D"/>
    <w:rsid w:val="000714BA"/>
    <w:rsid w:val="000714BF"/>
    <w:rsid w:val="00071506"/>
    <w:rsid w:val="00071544"/>
    <w:rsid w:val="0007154F"/>
    <w:rsid w:val="00071571"/>
    <w:rsid w:val="000715DA"/>
    <w:rsid w:val="00071771"/>
    <w:rsid w:val="000717A0"/>
    <w:rsid w:val="000717A5"/>
    <w:rsid w:val="000717BB"/>
    <w:rsid w:val="000717BD"/>
    <w:rsid w:val="000717C6"/>
    <w:rsid w:val="000717E6"/>
    <w:rsid w:val="00071816"/>
    <w:rsid w:val="00071907"/>
    <w:rsid w:val="00071A16"/>
    <w:rsid w:val="00071BA7"/>
    <w:rsid w:val="00071BCB"/>
    <w:rsid w:val="00071C14"/>
    <w:rsid w:val="00071D1B"/>
    <w:rsid w:val="00071D34"/>
    <w:rsid w:val="00071D54"/>
    <w:rsid w:val="00071E04"/>
    <w:rsid w:val="00071E6A"/>
    <w:rsid w:val="00071EB7"/>
    <w:rsid w:val="000720A0"/>
    <w:rsid w:val="00072152"/>
    <w:rsid w:val="000721DF"/>
    <w:rsid w:val="00072227"/>
    <w:rsid w:val="000724C9"/>
    <w:rsid w:val="000724DE"/>
    <w:rsid w:val="0007251D"/>
    <w:rsid w:val="000725DF"/>
    <w:rsid w:val="0007263A"/>
    <w:rsid w:val="00072669"/>
    <w:rsid w:val="0007284A"/>
    <w:rsid w:val="00072867"/>
    <w:rsid w:val="00072971"/>
    <w:rsid w:val="00072A5E"/>
    <w:rsid w:val="00072A9F"/>
    <w:rsid w:val="00072B30"/>
    <w:rsid w:val="00072BDF"/>
    <w:rsid w:val="00072C93"/>
    <w:rsid w:val="00072D85"/>
    <w:rsid w:val="00072DCE"/>
    <w:rsid w:val="00072DFB"/>
    <w:rsid w:val="00072F46"/>
    <w:rsid w:val="00073132"/>
    <w:rsid w:val="00073193"/>
    <w:rsid w:val="00073214"/>
    <w:rsid w:val="00073215"/>
    <w:rsid w:val="00073327"/>
    <w:rsid w:val="00073380"/>
    <w:rsid w:val="0007338B"/>
    <w:rsid w:val="0007339F"/>
    <w:rsid w:val="000735E9"/>
    <w:rsid w:val="00073678"/>
    <w:rsid w:val="000736F9"/>
    <w:rsid w:val="00073709"/>
    <w:rsid w:val="000738D2"/>
    <w:rsid w:val="00073904"/>
    <w:rsid w:val="00073936"/>
    <w:rsid w:val="00073BCC"/>
    <w:rsid w:val="00073BD1"/>
    <w:rsid w:val="00073CB5"/>
    <w:rsid w:val="00073D8C"/>
    <w:rsid w:val="00073DAD"/>
    <w:rsid w:val="00073F31"/>
    <w:rsid w:val="00073F89"/>
    <w:rsid w:val="00074198"/>
    <w:rsid w:val="00074317"/>
    <w:rsid w:val="000743D5"/>
    <w:rsid w:val="000743E2"/>
    <w:rsid w:val="000743F7"/>
    <w:rsid w:val="0007463E"/>
    <w:rsid w:val="0007464E"/>
    <w:rsid w:val="000746E6"/>
    <w:rsid w:val="00074712"/>
    <w:rsid w:val="000747CC"/>
    <w:rsid w:val="000747F6"/>
    <w:rsid w:val="0007490D"/>
    <w:rsid w:val="00074A63"/>
    <w:rsid w:val="00074AB8"/>
    <w:rsid w:val="00074BBB"/>
    <w:rsid w:val="00074C33"/>
    <w:rsid w:val="00074C47"/>
    <w:rsid w:val="00074CA6"/>
    <w:rsid w:val="00074DAC"/>
    <w:rsid w:val="00074DAD"/>
    <w:rsid w:val="00074DBE"/>
    <w:rsid w:val="00074EF6"/>
    <w:rsid w:val="00074F34"/>
    <w:rsid w:val="00074FA3"/>
    <w:rsid w:val="00074FCD"/>
    <w:rsid w:val="00074FD6"/>
    <w:rsid w:val="000750A8"/>
    <w:rsid w:val="00075160"/>
    <w:rsid w:val="00075261"/>
    <w:rsid w:val="000752C5"/>
    <w:rsid w:val="0007530D"/>
    <w:rsid w:val="0007534E"/>
    <w:rsid w:val="000754D1"/>
    <w:rsid w:val="00075697"/>
    <w:rsid w:val="0007572B"/>
    <w:rsid w:val="0007572D"/>
    <w:rsid w:val="00075752"/>
    <w:rsid w:val="000757E4"/>
    <w:rsid w:val="00075808"/>
    <w:rsid w:val="00075A07"/>
    <w:rsid w:val="00075B41"/>
    <w:rsid w:val="00075C1B"/>
    <w:rsid w:val="00075C27"/>
    <w:rsid w:val="00075CFB"/>
    <w:rsid w:val="00075D86"/>
    <w:rsid w:val="00075FA1"/>
    <w:rsid w:val="00075FA8"/>
    <w:rsid w:val="0007608E"/>
    <w:rsid w:val="000760A7"/>
    <w:rsid w:val="000760AA"/>
    <w:rsid w:val="000760C6"/>
    <w:rsid w:val="00076459"/>
    <w:rsid w:val="000764D6"/>
    <w:rsid w:val="00076595"/>
    <w:rsid w:val="000765BE"/>
    <w:rsid w:val="00076652"/>
    <w:rsid w:val="000766A1"/>
    <w:rsid w:val="000766C5"/>
    <w:rsid w:val="000766E9"/>
    <w:rsid w:val="000767AD"/>
    <w:rsid w:val="000767D4"/>
    <w:rsid w:val="00076835"/>
    <w:rsid w:val="0007683F"/>
    <w:rsid w:val="0007684C"/>
    <w:rsid w:val="0007686F"/>
    <w:rsid w:val="0007688B"/>
    <w:rsid w:val="00076909"/>
    <w:rsid w:val="00076A1A"/>
    <w:rsid w:val="00076A57"/>
    <w:rsid w:val="00076B3F"/>
    <w:rsid w:val="00076C3F"/>
    <w:rsid w:val="00076D05"/>
    <w:rsid w:val="00076DB6"/>
    <w:rsid w:val="00076E09"/>
    <w:rsid w:val="00076E37"/>
    <w:rsid w:val="00076EE7"/>
    <w:rsid w:val="00076EF5"/>
    <w:rsid w:val="00077003"/>
    <w:rsid w:val="00077011"/>
    <w:rsid w:val="0007710F"/>
    <w:rsid w:val="00077145"/>
    <w:rsid w:val="000771FF"/>
    <w:rsid w:val="000772CB"/>
    <w:rsid w:val="00077302"/>
    <w:rsid w:val="00077348"/>
    <w:rsid w:val="00077437"/>
    <w:rsid w:val="00077468"/>
    <w:rsid w:val="000774E1"/>
    <w:rsid w:val="000774F2"/>
    <w:rsid w:val="000774FC"/>
    <w:rsid w:val="000776CF"/>
    <w:rsid w:val="00077750"/>
    <w:rsid w:val="00077761"/>
    <w:rsid w:val="00077969"/>
    <w:rsid w:val="00077A19"/>
    <w:rsid w:val="00077A95"/>
    <w:rsid w:val="00077B23"/>
    <w:rsid w:val="00077C4A"/>
    <w:rsid w:val="00077C54"/>
    <w:rsid w:val="00077DB4"/>
    <w:rsid w:val="00077E12"/>
    <w:rsid w:val="00077F7C"/>
    <w:rsid w:val="00080089"/>
    <w:rsid w:val="00080099"/>
    <w:rsid w:val="000800CA"/>
    <w:rsid w:val="0008027F"/>
    <w:rsid w:val="0008033E"/>
    <w:rsid w:val="0008036F"/>
    <w:rsid w:val="000804B2"/>
    <w:rsid w:val="0008052E"/>
    <w:rsid w:val="0008062E"/>
    <w:rsid w:val="000806CA"/>
    <w:rsid w:val="000806DC"/>
    <w:rsid w:val="0008072C"/>
    <w:rsid w:val="0008074F"/>
    <w:rsid w:val="0008078D"/>
    <w:rsid w:val="000807B7"/>
    <w:rsid w:val="00080A09"/>
    <w:rsid w:val="00080BD1"/>
    <w:rsid w:val="00080BEF"/>
    <w:rsid w:val="00080EA2"/>
    <w:rsid w:val="00080EB5"/>
    <w:rsid w:val="0008101F"/>
    <w:rsid w:val="00081147"/>
    <w:rsid w:val="00081278"/>
    <w:rsid w:val="0008144D"/>
    <w:rsid w:val="00081690"/>
    <w:rsid w:val="000816B9"/>
    <w:rsid w:val="00081723"/>
    <w:rsid w:val="00081762"/>
    <w:rsid w:val="000817DF"/>
    <w:rsid w:val="00081908"/>
    <w:rsid w:val="00081993"/>
    <w:rsid w:val="000819E4"/>
    <w:rsid w:val="00081AAE"/>
    <w:rsid w:val="00081AB1"/>
    <w:rsid w:val="00081AE3"/>
    <w:rsid w:val="00081B3E"/>
    <w:rsid w:val="00081C38"/>
    <w:rsid w:val="00081C3A"/>
    <w:rsid w:val="00081CFB"/>
    <w:rsid w:val="00081D34"/>
    <w:rsid w:val="00081D3D"/>
    <w:rsid w:val="00081DFB"/>
    <w:rsid w:val="00081ECD"/>
    <w:rsid w:val="0008203E"/>
    <w:rsid w:val="000820B2"/>
    <w:rsid w:val="000821A8"/>
    <w:rsid w:val="00082250"/>
    <w:rsid w:val="000823CE"/>
    <w:rsid w:val="000824F5"/>
    <w:rsid w:val="0008251C"/>
    <w:rsid w:val="000825BE"/>
    <w:rsid w:val="00082653"/>
    <w:rsid w:val="000827DD"/>
    <w:rsid w:val="00082853"/>
    <w:rsid w:val="00082873"/>
    <w:rsid w:val="0008289D"/>
    <w:rsid w:val="0008291A"/>
    <w:rsid w:val="00082968"/>
    <w:rsid w:val="000829B4"/>
    <w:rsid w:val="000829FB"/>
    <w:rsid w:val="00082AA2"/>
    <w:rsid w:val="00082AA4"/>
    <w:rsid w:val="00082BC9"/>
    <w:rsid w:val="00082C66"/>
    <w:rsid w:val="00082D17"/>
    <w:rsid w:val="00082D2A"/>
    <w:rsid w:val="00082DCD"/>
    <w:rsid w:val="00082F82"/>
    <w:rsid w:val="00083015"/>
    <w:rsid w:val="000830DB"/>
    <w:rsid w:val="0008316F"/>
    <w:rsid w:val="000831FC"/>
    <w:rsid w:val="00083206"/>
    <w:rsid w:val="0008324A"/>
    <w:rsid w:val="00083255"/>
    <w:rsid w:val="0008327A"/>
    <w:rsid w:val="00083282"/>
    <w:rsid w:val="00083377"/>
    <w:rsid w:val="000833FB"/>
    <w:rsid w:val="00083414"/>
    <w:rsid w:val="0008343B"/>
    <w:rsid w:val="0008345B"/>
    <w:rsid w:val="00083473"/>
    <w:rsid w:val="000834F5"/>
    <w:rsid w:val="0008356C"/>
    <w:rsid w:val="0008357A"/>
    <w:rsid w:val="000836A3"/>
    <w:rsid w:val="00083819"/>
    <w:rsid w:val="00083831"/>
    <w:rsid w:val="00083842"/>
    <w:rsid w:val="000838CB"/>
    <w:rsid w:val="000838EC"/>
    <w:rsid w:val="00083A34"/>
    <w:rsid w:val="00083AF0"/>
    <w:rsid w:val="00083D6F"/>
    <w:rsid w:val="00083DAE"/>
    <w:rsid w:val="00083F91"/>
    <w:rsid w:val="00083FA9"/>
    <w:rsid w:val="00083FBB"/>
    <w:rsid w:val="0008403F"/>
    <w:rsid w:val="000840DC"/>
    <w:rsid w:val="0008410A"/>
    <w:rsid w:val="0008411C"/>
    <w:rsid w:val="000841A1"/>
    <w:rsid w:val="0008422B"/>
    <w:rsid w:val="00084265"/>
    <w:rsid w:val="00084345"/>
    <w:rsid w:val="000843FE"/>
    <w:rsid w:val="0008440A"/>
    <w:rsid w:val="0008457D"/>
    <w:rsid w:val="000847B4"/>
    <w:rsid w:val="00084812"/>
    <w:rsid w:val="00084885"/>
    <w:rsid w:val="000848A7"/>
    <w:rsid w:val="00084918"/>
    <w:rsid w:val="00084A0B"/>
    <w:rsid w:val="00084AC7"/>
    <w:rsid w:val="00084C32"/>
    <w:rsid w:val="00084C61"/>
    <w:rsid w:val="00084DC4"/>
    <w:rsid w:val="00084EC0"/>
    <w:rsid w:val="00084F52"/>
    <w:rsid w:val="00084FA0"/>
    <w:rsid w:val="00084FA6"/>
    <w:rsid w:val="000850AF"/>
    <w:rsid w:val="0008510D"/>
    <w:rsid w:val="0008523F"/>
    <w:rsid w:val="00085244"/>
    <w:rsid w:val="00085256"/>
    <w:rsid w:val="000852B0"/>
    <w:rsid w:val="00085371"/>
    <w:rsid w:val="00085395"/>
    <w:rsid w:val="00085465"/>
    <w:rsid w:val="0008558A"/>
    <w:rsid w:val="000855EB"/>
    <w:rsid w:val="000857B6"/>
    <w:rsid w:val="0008581B"/>
    <w:rsid w:val="0008583A"/>
    <w:rsid w:val="00085935"/>
    <w:rsid w:val="000859DC"/>
    <w:rsid w:val="00085A11"/>
    <w:rsid w:val="00085A43"/>
    <w:rsid w:val="00085BFA"/>
    <w:rsid w:val="00085C82"/>
    <w:rsid w:val="00085D8F"/>
    <w:rsid w:val="00085DC1"/>
    <w:rsid w:val="00085DDC"/>
    <w:rsid w:val="00085DFF"/>
    <w:rsid w:val="00085E22"/>
    <w:rsid w:val="00085E24"/>
    <w:rsid w:val="00085E48"/>
    <w:rsid w:val="00085E9A"/>
    <w:rsid w:val="00085EB9"/>
    <w:rsid w:val="00085FE1"/>
    <w:rsid w:val="00085FF6"/>
    <w:rsid w:val="00086177"/>
    <w:rsid w:val="000862E7"/>
    <w:rsid w:val="0008631E"/>
    <w:rsid w:val="000863BB"/>
    <w:rsid w:val="000863CE"/>
    <w:rsid w:val="00086526"/>
    <w:rsid w:val="00086530"/>
    <w:rsid w:val="00086567"/>
    <w:rsid w:val="000867A0"/>
    <w:rsid w:val="00086814"/>
    <w:rsid w:val="000869E5"/>
    <w:rsid w:val="000869F8"/>
    <w:rsid w:val="00086A76"/>
    <w:rsid w:val="00086B53"/>
    <w:rsid w:val="00086BB8"/>
    <w:rsid w:val="00086E18"/>
    <w:rsid w:val="00086E5F"/>
    <w:rsid w:val="00086ECA"/>
    <w:rsid w:val="00086FE2"/>
    <w:rsid w:val="0008701D"/>
    <w:rsid w:val="00087024"/>
    <w:rsid w:val="00087038"/>
    <w:rsid w:val="00087140"/>
    <w:rsid w:val="0008714F"/>
    <w:rsid w:val="0008719D"/>
    <w:rsid w:val="0008721F"/>
    <w:rsid w:val="00087267"/>
    <w:rsid w:val="0008728A"/>
    <w:rsid w:val="00087314"/>
    <w:rsid w:val="00087338"/>
    <w:rsid w:val="000874BF"/>
    <w:rsid w:val="000876B1"/>
    <w:rsid w:val="0008772C"/>
    <w:rsid w:val="000877BD"/>
    <w:rsid w:val="000877D3"/>
    <w:rsid w:val="000877D8"/>
    <w:rsid w:val="000877DD"/>
    <w:rsid w:val="000878DE"/>
    <w:rsid w:val="00087932"/>
    <w:rsid w:val="00087956"/>
    <w:rsid w:val="00087A45"/>
    <w:rsid w:val="00087D05"/>
    <w:rsid w:val="00087D7C"/>
    <w:rsid w:val="00087DA2"/>
    <w:rsid w:val="00087E73"/>
    <w:rsid w:val="00087F71"/>
    <w:rsid w:val="00087F78"/>
    <w:rsid w:val="00090001"/>
    <w:rsid w:val="00090193"/>
    <w:rsid w:val="000901D4"/>
    <w:rsid w:val="000901ED"/>
    <w:rsid w:val="00090238"/>
    <w:rsid w:val="0009028E"/>
    <w:rsid w:val="000902B8"/>
    <w:rsid w:val="00090316"/>
    <w:rsid w:val="00090359"/>
    <w:rsid w:val="000904D2"/>
    <w:rsid w:val="00090500"/>
    <w:rsid w:val="00090529"/>
    <w:rsid w:val="00090609"/>
    <w:rsid w:val="00090844"/>
    <w:rsid w:val="0009088A"/>
    <w:rsid w:val="000909D1"/>
    <w:rsid w:val="00090B2E"/>
    <w:rsid w:val="00090D58"/>
    <w:rsid w:val="00090DEF"/>
    <w:rsid w:val="00090E7E"/>
    <w:rsid w:val="00090EA3"/>
    <w:rsid w:val="00090FD2"/>
    <w:rsid w:val="00090FFB"/>
    <w:rsid w:val="000911A0"/>
    <w:rsid w:val="00091246"/>
    <w:rsid w:val="000912E3"/>
    <w:rsid w:val="00091347"/>
    <w:rsid w:val="0009148A"/>
    <w:rsid w:val="00091571"/>
    <w:rsid w:val="000916A1"/>
    <w:rsid w:val="00091742"/>
    <w:rsid w:val="00091935"/>
    <w:rsid w:val="0009195D"/>
    <w:rsid w:val="00091985"/>
    <w:rsid w:val="00091B32"/>
    <w:rsid w:val="00091C46"/>
    <w:rsid w:val="00091CC7"/>
    <w:rsid w:val="00091DAE"/>
    <w:rsid w:val="00091E16"/>
    <w:rsid w:val="00091EE4"/>
    <w:rsid w:val="000920BD"/>
    <w:rsid w:val="000920CD"/>
    <w:rsid w:val="00092173"/>
    <w:rsid w:val="000921AD"/>
    <w:rsid w:val="000922ED"/>
    <w:rsid w:val="00092392"/>
    <w:rsid w:val="000924B7"/>
    <w:rsid w:val="00092582"/>
    <w:rsid w:val="000925F6"/>
    <w:rsid w:val="00092604"/>
    <w:rsid w:val="00092619"/>
    <w:rsid w:val="000926B1"/>
    <w:rsid w:val="0009274D"/>
    <w:rsid w:val="00092880"/>
    <w:rsid w:val="00092951"/>
    <w:rsid w:val="000929ED"/>
    <w:rsid w:val="00092A4A"/>
    <w:rsid w:val="00092B1F"/>
    <w:rsid w:val="00092B2B"/>
    <w:rsid w:val="00092B3A"/>
    <w:rsid w:val="00092B56"/>
    <w:rsid w:val="00092BE1"/>
    <w:rsid w:val="00092BE3"/>
    <w:rsid w:val="00092BFA"/>
    <w:rsid w:val="00092C26"/>
    <w:rsid w:val="00092C95"/>
    <w:rsid w:val="00092E0C"/>
    <w:rsid w:val="00092EF9"/>
    <w:rsid w:val="00092F78"/>
    <w:rsid w:val="00092F96"/>
    <w:rsid w:val="00093066"/>
    <w:rsid w:val="0009323F"/>
    <w:rsid w:val="0009332F"/>
    <w:rsid w:val="00093540"/>
    <w:rsid w:val="000937A3"/>
    <w:rsid w:val="00093981"/>
    <w:rsid w:val="0009398F"/>
    <w:rsid w:val="000939C5"/>
    <w:rsid w:val="000939D2"/>
    <w:rsid w:val="00093A05"/>
    <w:rsid w:val="00093B01"/>
    <w:rsid w:val="00093B14"/>
    <w:rsid w:val="00093BE7"/>
    <w:rsid w:val="00093C5F"/>
    <w:rsid w:val="00093C88"/>
    <w:rsid w:val="00093CD9"/>
    <w:rsid w:val="00093CF7"/>
    <w:rsid w:val="00093D34"/>
    <w:rsid w:val="00093DE9"/>
    <w:rsid w:val="00093DEC"/>
    <w:rsid w:val="00093DF6"/>
    <w:rsid w:val="00093E04"/>
    <w:rsid w:val="00093E48"/>
    <w:rsid w:val="00093F74"/>
    <w:rsid w:val="00093FCD"/>
    <w:rsid w:val="0009403D"/>
    <w:rsid w:val="000940E3"/>
    <w:rsid w:val="00094269"/>
    <w:rsid w:val="000942A2"/>
    <w:rsid w:val="0009434A"/>
    <w:rsid w:val="0009438B"/>
    <w:rsid w:val="000943A5"/>
    <w:rsid w:val="00094462"/>
    <w:rsid w:val="000944E8"/>
    <w:rsid w:val="00094585"/>
    <w:rsid w:val="000947CE"/>
    <w:rsid w:val="00094844"/>
    <w:rsid w:val="00094976"/>
    <w:rsid w:val="000949D7"/>
    <w:rsid w:val="00094A05"/>
    <w:rsid w:val="00094A2B"/>
    <w:rsid w:val="00094A3E"/>
    <w:rsid w:val="00094BD9"/>
    <w:rsid w:val="00094CF0"/>
    <w:rsid w:val="00094D56"/>
    <w:rsid w:val="00094DE6"/>
    <w:rsid w:val="00094E20"/>
    <w:rsid w:val="00094E4E"/>
    <w:rsid w:val="00094F25"/>
    <w:rsid w:val="00094F73"/>
    <w:rsid w:val="0009504F"/>
    <w:rsid w:val="000950A3"/>
    <w:rsid w:val="0009512A"/>
    <w:rsid w:val="00095169"/>
    <w:rsid w:val="000951BB"/>
    <w:rsid w:val="00095267"/>
    <w:rsid w:val="000952CA"/>
    <w:rsid w:val="0009539A"/>
    <w:rsid w:val="00095441"/>
    <w:rsid w:val="00095488"/>
    <w:rsid w:val="000954D6"/>
    <w:rsid w:val="000956BD"/>
    <w:rsid w:val="00095718"/>
    <w:rsid w:val="0009584E"/>
    <w:rsid w:val="000958CF"/>
    <w:rsid w:val="00095A3F"/>
    <w:rsid w:val="00095A85"/>
    <w:rsid w:val="00095B06"/>
    <w:rsid w:val="00095C05"/>
    <w:rsid w:val="00095DCE"/>
    <w:rsid w:val="00095E52"/>
    <w:rsid w:val="00095E61"/>
    <w:rsid w:val="00095E9B"/>
    <w:rsid w:val="0009602F"/>
    <w:rsid w:val="0009607D"/>
    <w:rsid w:val="000960DA"/>
    <w:rsid w:val="0009610A"/>
    <w:rsid w:val="000961E0"/>
    <w:rsid w:val="000961E6"/>
    <w:rsid w:val="00096286"/>
    <w:rsid w:val="000962E4"/>
    <w:rsid w:val="000963CB"/>
    <w:rsid w:val="000963DB"/>
    <w:rsid w:val="00096432"/>
    <w:rsid w:val="000965BC"/>
    <w:rsid w:val="000965DF"/>
    <w:rsid w:val="00096613"/>
    <w:rsid w:val="000966AC"/>
    <w:rsid w:val="000967DB"/>
    <w:rsid w:val="00096803"/>
    <w:rsid w:val="0009691D"/>
    <w:rsid w:val="00096A39"/>
    <w:rsid w:val="00096A97"/>
    <w:rsid w:val="00096C14"/>
    <w:rsid w:val="00096C5B"/>
    <w:rsid w:val="00096DCB"/>
    <w:rsid w:val="00096DDC"/>
    <w:rsid w:val="00096E57"/>
    <w:rsid w:val="00096E80"/>
    <w:rsid w:val="00096E92"/>
    <w:rsid w:val="00096EFD"/>
    <w:rsid w:val="00096F20"/>
    <w:rsid w:val="000970A7"/>
    <w:rsid w:val="000970D4"/>
    <w:rsid w:val="000970D9"/>
    <w:rsid w:val="000970EE"/>
    <w:rsid w:val="0009713E"/>
    <w:rsid w:val="000973A1"/>
    <w:rsid w:val="000973BC"/>
    <w:rsid w:val="000975C5"/>
    <w:rsid w:val="000975CB"/>
    <w:rsid w:val="0009764F"/>
    <w:rsid w:val="0009767B"/>
    <w:rsid w:val="000976E7"/>
    <w:rsid w:val="000976FF"/>
    <w:rsid w:val="00097762"/>
    <w:rsid w:val="000977F0"/>
    <w:rsid w:val="0009785A"/>
    <w:rsid w:val="000979BD"/>
    <w:rsid w:val="00097DF2"/>
    <w:rsid w:val="00097E03"/>
    <w:rsid w:val="00097EE5"/>
    <w:rsid w:val="00097F5F"/>
    <w:rsid w:val="00097FCD"/>
    <w:rsid w:val="000A0033"/>
    <w:rsid w:val="000A0142"/>
    <w:rsid w:val="000A0144"/>
    <w:rsid w:val="000A0187"/>
    <w:rsid w:val="000A01DC"/>
    <w:rsid w:val="000A02A9"/>
    <w:rsid w:val="000A02D0"/>
    <w:rsid w:val="000A0461"/>
    <w:rsid w:val="000A04FF"/>
    <w:rsid w:val="000A0515"/>
    <w:rsid w:val="000A0611"/>
    <w:rsid w:val="000A0642"/>
    <w:rsid w:val="000A06BC"/>
    <w:rsid w:val="000A07CB"/>
    <w:rsid w:val="000A0803"/>
    <w:rsid w:val="000A0869"/>
    <w:rsid w:val="000A0875"/>
    <w:rsid w:val="000A0989"/>
    <w:rsid w:val="000A09F1"/>
    <w:rsid w:val="000A0A4A"/>
    <w:rsid w:val="000A0A58"/>
    <w:rsid w:val="000A0BA2"/>
    <w:rsid w:val="000A0BD3"/>
    <w:rsid w:val="000A0ED9"/>
    <w:rsid w:val="000A0FC3"/>
    <w:rsid w:val="000A106A"/>
    <w:rsid w:val="000A10D6"/>
    <w:rsid w:val="000A10F0"/>
    <w:rsid w:val="000A1180"/>
    <w:rsid w:val="000A1195"/>
    <w:rsid w:val="000A1213"/>
    <w:rsid w:val="000A129E"/>
    <w:rsid w:val="000A138D"/>
    <w:rsid w:val="000A13A3"/>
    <w:rsid w:val="000A1433"/>
    <w:rsid w:val="000A1605"/>
    <w:rsid w:val="000A1663"/>
    <w:rsid w:val="000A1738"/>
    <w:rsid w:val="000A186E"/>
    <w:rsid w:val="000A18FB"/>
    <w:rsid w:val="000A1A27"/>
    <w:rsid w:val="000A1A60"/>
    <w:rsid w:val="000A1A77"/>
    <w:rsid w:val="000A1AEE"/>
    <w:rsid w:val="000A2029"/>
    <w:rsid w:val="000A2085"/>
    <w:rsid w:val="000A211D"/>
    <w:rsid w:val="000A222A"/>
    <w:rsid w:val="000A227A"/>
    <w:rsid w:val="000A234A"/>
    <w:rsid w:val="000A2438"/>
    <w:rsid w:val="000A24F8"/>
    <w:rsid w:val="000A2524"/>
    <w:rsid w:val="000A25BE"/>
    <w:rsid w:val="000A265F"/>
    <w:rsid w:val="000A2661"/>
    <w:rsid w:val="000A2805"/>
    <w:rsid w:val="000A2893"/>
    <w:rsid w:val="000A2902"/>
    <w:rsid w:val="000A2A1F"/>
    <w:rsid w:val="000A2A3A"/>
    <w:rsid w:val="000A2A4C"/>
    <w:rsid w:val="000A2B32"/>
    <w:rsid w:val="000A2B6A"/>
    <w:rsid w:val="000A2CD4"/>
    <w:rsid w:val="000A2CD9"/>
    <w:rsid w:val="000A2DE5"/>
    <w:rsid w:val="000A2DEE"/>
    <w:rsid w:val="000A2E29"/>
    <w:rsid w:val="000A2F54"/>
    <w:rsid w:val="000A3003"/>
    <w:rsid w:val="000A3030"/>
    <w:rsid w:val="000A306A"/>
    <w:rsid w:val="000A30A6"/>
    <w:rsid w:val="000A30F0"/>
    <w:rsid w:val="000A314F"/>
    <w:rsid w:val="000A3246"/>
    <w:rsid w:val="000A33C1"/>
    <w:rsid w:val="000A3409"/>
    <w:rsid w:val="000A3493"/>
    <w:rsid w:val="000A34C3"/>
    <w:rsid w:val="000A36A5"/>
    <w:rsid w:val="000A3734"/>
    <w:rsid w:val="000A377E"/>
    <w:rsid w:val="000A37C8"/>
    <w:rsid w:val="000A37CA"/>
    <w:rsid w:val="000A3A94"/>
    <w:rsid w:val="000A3CD1"/>
    <w:rsid w:val="000A3D46"/>
    <w:rsid w:val="000A3DFA"/>
    <w:rsid w:val="000A3E40"/>
    <w:rsid w:val="000A3E41"/>
    <w:rsid w:val="000A3ECD"/>
    <w:rsid w:val="000A4032"/>
    <w:rsid w:val="000A4089"/>
    <w:rsid w:val="000A40A4"/>
    <w:rsid w:val="000A40C1"/>
    <w:rsid w:val="000A40F1"/>
    <w:rsid w:val="000A414B"/>
    <w:rsid w:val="000A4153"/>
    <w:rsid w:val="000A4171"/>
    <w:rsid w:val="000A4234"/>
    <w:rsid w:val="000A423F"/>
    <w:rsid w:val="000A438C"/>
    <w:rsid w:val="000A44E4"/>
    <w:rsid w:val="000A44FF"/>
    <w:rsid w:val="000A4525"/>
    <w:rsid w:val="000A453B"/>
    <w:rsid w:val="000A4702"/>
    <w:rsid w:val="000A475B"/>
    <w:rsid w:val="000A4767"/>
    <w:rsid w:val="000A47C0"/>
    <w:rsid w:val="000A47C7"/>
    <w:rsid w:val="000A481E"/>
    <w:rsid w:val="000A4973"/>
    <w:rsid w:val="000A49F2"/>
    <w:rsid w:val="000A4BEF"/>
    <w:rsid w:val="000A4C23"/>
    <w:rsid w:val="000A4C9A"/>
    <w:rsid w:val="000A4DB5"/>
    <w:rsid w:val="000A4DC4"/>
    <w:rsid w:val="000A4DE8"/>
    <w:rsid w:val="000A4EAD"/>
    <w:rsid w:val="000A4F45"/>
    <w:rsid w:val="000A4FA7"/>
    <w:rsid w:val="000A4FF0"/>
    <w:rsid w:val="000A506E"/>
    <w:rsid w:val="000A5214"/>
    <w:rsid w:val="000A5465"/>
    <w:rsid w:val="000A55CF"/>
    <w:rsid w:val="000A5672"/>
    <w:rsid w:val="000A57B5"/>
    <w:rsid w:val="000A57CD"/>
    <w:rsid w:val="000A58E9"/>
    <w:rsid w:val="000A59E3"/>
    <w:rsid w:val="000A5AA3"/>
    <w:rsid w:val="000A5AD6"/>
    <w:rsid w:val="000A5B02"/>
    <w:rsid w:val="000A5B66"/>
    <w:rsid w:val="000A5C4F"/>
    <w:rsid w:val="000A5CAF"/>
    <w:rsid w:val="000A5CB2"/>
    <w:rsid w:val="000A5D6B"/>
    <w:rsid w:val="000A5E96"/>
    <w:rsid w:val="000A5F7D"/>
    <w:rsid w:val="000A5F82"/>
    <w:rsid w:val="000A602D"/>
    <w:rsid w:val="000A6072"/>
    <w:rsid w:val="000A642A"/>
    <w:rsid w:val="000A651B"/>
    <w:rsid w:val="000A6547"/>
    <w:rsid w:val="000A6570"/>
    <w:rsid w:val="000A6591"/>
    <w:rsid w:val="000A6614"/>
    <w:rsid w:val="000A6677"/>
    <w:rsid w:val="000A667C"/>
    <w:rsid w:val="000A6892"/>
    <w:rsid w:val="000A69B2"/>
    <w:rsid w:val="000A6AF1"/>
    <w:rsid w:val="000A6B53"/>
    <w:rsid w:val="000A6B97"/>
    <w:rsid w:val="000A6CA1"/>
    <w:rsid w:val="000A6CB5"/>
    <w:rsid w:val="000A6F8E"/>
    <w:rsid w:val="000A6FBA"/>
    <w:rsid w:val="000A7032"/>
    <w:rsid w:val="000A704C"/>
    <w:rsid w:val="000A7090"/>
    <w:rsid w:val="000A70FE"/>
    <w:rsid w:val="000A71A2"/>
    <w:rsid w:val="000A7262"/>
    <w:rsid w:val="000A736A"/>
    <w:rsid w:val="000A74B6"/>
    <w:rsid w:val="000A75DF"/>
    <w:rsid w:val="000A765F"/>
    <w:rsid w:val="000A76A6"/>
    <w:rsid w:val="000A76C6"/>
    <w:rsid w:val="000A773F"/>
    <w:rsid w:val="000A7858"/>
    <w:rsid w:val="000A7897"/>
    <w:rsid w:val="000A78AD"/>
    <w:rsid w:val="000A78E0"/>
    <w:rsid w:val="000A7912"/>
    <w:rsid w:val="000A79C6"/>
    <w:rsid w:val="000A7A81"/>
    <w:rsid w:val="000A7C15"/>
    <w:rsid w:val="000A7CBB"/>
    <w:rsid w:val="000A7CDA"/>
    <w:rsid w:val="000A7CFC"/>
    <w:rsid w:val="000A7DA4"/>
    <w:rsid w:val="000A7DC7"/>
    <w:rsid w:val="000A7E00"/>
    <w:rsid w:val="000A7E39"/>
    <w:rsid w:val="000A7F61"/>
    <w:rsid w:val="000A7FE9"/>
    <w:rsid w:val="000A7FF6"/>
    <w:rsid w:val="000B002F"/>
    <w:rsid w:val="000B009E"/>
    <w:rsid w:val="000B010D"/>
    <w:rsid w:val="000B015F"/>
    <w:rsid w:val="000B01A9"/>
    <w:rsid w:val="000B0275"/>
    <w:rsid w:val="000B02D7"/>
    <w:rsid w:val="000B02E8"/>
    <w:rsid w:val="000B032A"/>
    <w:rsid w:val="000B045C"/>
    <w:rsid w:val="000B04F8"/>
    <w:rsid w:val="000B053A"/>
    <w:rsid w:val="000B0565"/>
    <w:rsid w:val="000B05A4"/>
    <w:rsid w:val="000B0655"/>
    <w:rsid w:val="000B067A"/>
    <w:rsid w:val="000B0724"/>
    <w:rsid w:val="000B0846"/>
    <w:rsid w:val="000B084C"/>
    <w:rsid w:val="000B08D3"/>
    <w:rsid w:val="000B0985"/>
    <w:rsid w:val="000B0988"/>
    <w:rsid w:val="000B0A93"/>
    <w:rsid w:val="000B0ABD"/>
    <w:rsid w:val="000B0AC0"/>
    <w:rsid w:val="000B0ACE"/>
    <w:rsid w:val="000B0B0E"/>
    <w:rsid w:val="000B0B61"/>
    <w:rsid w:val="000B0DE3"/>
    <w:rsid w:val="000B0ED4"/>
    <w:rsid w:val="000B0FFC"/>
    <w:rsid w:val="000B1085"/>
    <w:rsid w:val="000B1138"/>
    <w:rsid w:val="000B1282"/>
    <w:rsid w:val="000B131C"/>
    <w:rsid w:val="000B13B7"/>
    <w:rsid w:val="000B14B3"/>
    <w:rsid w:val="000B1540"/>
    <w:rsid w:val="000B15C7"/>
    <w:rsid w:val="000B15F2"/>
    <w:rsid w:val="000B1616"/>
    <w:rsid w:val="000B16AB"/>
    <w:rsid w:val="000B16EB"/>
    <w:rsid w:val="000B1706"/>
    <w:rsid w:val="000B17D8"/>
    <w:rsid w:val="000B1907"/>
    <w:rsid w:val="000B1A26"/>
    <w:rsid w:val="000B1A2F"/>
    <w:rsid w:val="000B1A88"/>
    <w:rsid w:val="000B1C01"/>
    <w:rsid w:val="000B1CC7"/>
    <w:rsid w:val="000B1D1A"/>
    <w:rsid w:val="000B1DBA"/>
    <w:rsid w:val="000B1DF2"/>
    <w:rsid w:val="000B1E7F"/>
    <w:rsid w:val="000B1EC5"/>
    <w:rsid w:val="000B1F55"/>
    <w:rsid w:val="000B1F9C"/>
    <w:rsid w:val="000B1FC2"/>
    <w:rsid w:val="000B222C"/>
    <w:rsid w:val="000B2293"/>
    <w:rsid w:val="000B22EF"/>
    <w:rsid w:val="000B23EE"/>
    <w:rsid w:val="000B25F7"/>
    <w:rsid w:val="000B26DE"/>
    <w:rsid w:val="000B26E4"/>
    <w:rsid w:val="000B27A4"/>
    <w:rsid w:val="000B27C1"/>
    <w:rsid w:val="000B2864"/>
    <w:rsid w:val="000B294E"/>
    <w:rsid w:val="000B2A5A"/>
    <w:rsid w:val="000B2AAD"/>
    <w:rsid w:val="000B2B0C"/>
    <w:rsid w:val="000B2BCA"/>
    <w:rsid w:val="000B2E0F"/>
    <w:rsid w:val="000B2EFE"/>
    <w:rsid w:val="000B2F4A"/>
    <w:rsid w:val="000B2F79"/>
    <w:rsid w:val="000B2F97"/>
    <w:rsid w:val="000B309C"/>
    <w:rsid w:val="000B3115"/>
    <w:rsid w:val="000B3116"/>
    <w:rsid w:val="000B3165"/>
    <w:rsid w:val="000B3200"/>
    <w:rsid w:val="000B32C8"/>
    <w:rsid w:val="000B3343"/>
    <w:rsid w:val="000B3349"/>
    <w:rsid w:val="000B33B5"/>
    <w:rsid w:val="000B33FD"/>
    <w:rsid w:val="000B3498"/>
    <w:rsid w:val="000B349F"/>
    <w:rsid w:val="000B34D6"/>
    <w:rsid w:val="000B3554"/>
    <w:rsid w:val="000B357B"/>
    <w:rsid w:val="000B359B"/>
    <w:rsid w:val="000B371A"/>
    <w:rsid w:val="000B375D"/>
    <w:rsid w:val="000B38AD"/>
    <w:rsid w:val="000B38E1"/>
    <w:rsid w:val="000B39AA"/>
    <w:rsid w:val="000B39CA"/>
    <w:rsid w:val="000B3A34"/>
    <w:rsid w:val="000B3A3C"/>
    <w:rsid w:val="000B3A51"/>
    <w:rsid w:val="000B3AF7"/>
    <w:rsid w:val="000B3AFF"/>
    <w:rsid w:val="000B3B0E"/>
    <w:rsid w:val="000B3CC3"/>
    <w:rsid w:val="000B3D2D"/>
    <w:rsid w:val="000B3D84"/>
    <w:rsid w:val="000B3E5F"/>
    <w:rsid w:val="000B4031"/>
    <w:rsid w:val="000B4159"/>
    <w:rsid w:val="000B416B"/>
    <w:rsid w:val="000B4287"/>
    <w:rsid w:val="000B42B4"/>
    <w:rsid w:val="000B42E8"/>
    <w:rsid w:val="000B44B4"/>
    <w:rsid w:val="000B450E"/>
    <w:rsid w:val="000B4513"/>
    <w:rsid w:val="000B455C"/>
    <w:rsid w:val="000B46F6"/>
    <w:rsid w:val="000B497B"/>
    <w:rsid w:val="000B4A36"/>
    <w:rsid w:val="000B4A85"/>
    <w:rsid w:val="000B4ABA"/>
    <w:rsid w:val="000B4B67"/>
    <w:rsid w:val="000B4BC1"/>
    <w:rsid w:val="000B4BFE"/>
    <w:rsid w:val="000B4D04"/>
    <w:rsid w:val="000B4D14"/>
    <w:rsid w:val="000B4E5C"/>
    <w:rsid w:val="000B4EF5"/>
    <w:rsid w:val="000B50E7"/>
    <w:rsid w:val="000B5157"/>
    <w:rsid w:val="000B530E"/>
    <w:rsid w:val="000B5485"/>
    <w:rsid w:val="000B552E"/>
    <w:rsid w:val="000B564A"/>
    <w:rsid w:val="000B576F"/>
    <w:rsid w:val="000B5894"/>
    <w:rsid w:val="000B5898"/>
    <w:rsid w:val="000B589B"/>
    <w:rsid w:val="000B58B9"/>
    <w:rsid w:val="000B595D"/>
    <w:rsid w:val="000B59F4"/>
    <w:rsid w:val="000B5B79"/>
    <w:rsid w:val="000B5C5C"/>
    <w:rsid w:val="000B5C9A"/>
    <w:rsid w:val="000B5CAD"/>
    <w:rsid w:val="000B5DBB"/>
    <w:rsid w:val="000B5EAC"/>
    <w:rsid w:val="000B5ED2"/>
    <w:rsid w:val="000B609E"/>
    <w:rsid w:val="000B61DE"/>
    <w:rsid w:val="000B63C1"/>
    <w:rsid w:val="000B63CB"/>
    <w:rsid w:val="000B646F"/>
    <w:rsid w:val="000B6655"/>
    <w:rsid w:val="000B66E3"/>
    <w:rsid w:val="000B66E5"/>
    <w:rsid w:val="000B66F3"/>
    <w:rsid w:val="000B67F0"/>
    <w:rsid w:val="000B692D"/>
    <w:rsid w:val="000B697F"/>
    <w:rsid w:val="000B6A5F"/>
    <w:rsid w:val="000B6AA3"/>
    <w:rsid w:val="000B6AB7"/>
    <w:rsid w:val="000B6B00"/>
    <w:rsid w:val="000B6B62"/>
    <w:rsid w:val="000B6C47"/>
    <w:rsid w:val="000B6C87"/>
    <w:rsid w:val="000B6CBD"/>
    <w:rsid w:val="000B6D2B"/>
    <w:rsid w:val="000B6D4E"/>
    <w:rsid w:val="000B6E40"/>
    <w:rsid w:val="000B6EB3"/>
    <w:rsid w:val="000B6EF2"/>
    <w:rsid w:val="000B6F9E"/>
    <w:rsid w:val="000B7086"/>
    <w:rsid w:val="000B7223"/>
    <w:rsid w:val="000B72D8"/>
    <w:rsid w:val="000B7325"/>
    <w:rsid w:val="000B7359"/>
    <w:rsid w:val="000B73BA"/>
    <w:rsid w:val="000B7421"/>
    <w:rsid w:val="000B7426"/>
    <w:rsid w:val="000B7545"/>
    <w:rsid w:val="000B75F4"/>
    <w:rsid w:val="000B75F9"/>
    <w:rsid w:val="000B75FC"/>
    <w:rsid w:val="000B7718"/>
    <w:rsid w:val="000B7755"/>
    <w:rsid w:val="000B77ED"/>
    <w:rsid w:val="000B786D"/>
    <w:rsid w:val="000B79B6"/>
    <w:rsid w:val="000B7A66"/>
    <w:rsid w:val="000B7B44"/>
    <w:rsid w:val="000B7C73"/>
    <w:rsid w:val="000B7C9A"/>
    <w:rsid w:val="000B7C9D"/>
    <w:rsid w:val="000B7CF5"/>
    <w:rsid w:val="000B7E50"/>
    <w:rsid w:val="000B7E67"/>
    <w:rsid w:val="000B7FC5"/>
    <w:rsid w:val="000C0119"/>
    <w:rsid w:val="000C0158"/>
    <w:rsid w:val="000C0171"/>
    <w:rsid w:val="000C025A"/>
    <w:rsid w:val="000C02AC"/>
    <w:rsid w:val="000C02F0"/>
    <w:rsid w:val="000C02FB"/>
    <w:rsid w:val="000C03B6"/>
    <w:rsid w:val="000C03CE"/>
    <w:rsid w:val="000C04B9"/>
    <w:rsid w:val="000C04CC"/>
    <w:rsid w:val="000C0505"/>
    <w:rsid w:val="000C0534"/>
    <w:rsid w:val="000C05F1"/>
    <w:rsid w:val="000C05FD"/>
    <w:rsid w:val="000C073E"/>
    <w:rsid w:val="000C08C1"/>
    <w:rsid w:val="000C08DF"/>
    <w:rsid w:val="000C0911"/>
    <w:rsid w:val="000C0969"/>
    <w:rsid w:val="000C0A41"/>
    <w:rsid w:val="000C0B4A"/>
    <w:rsid w:val="000C0B69"/>
    <w:rsid w:val="000C0D1E"/>
    <w:rsid w:val="000C0DF9"/>
    <w:rsid w:val="000C0E4C"/>
    <w:rsid w:val="000C0E8D"/>
    <w:rsid w:val="000C0FFC"/>
    <w:rsid w:val="000C10C6"/>
    <w:rsid w:val="000C10F2"/>
    <w:rsid w:val="000C12EA"/>
    <w:rsid w:val="000C1401"/>
    <w:rsid w:val="000C142E"/>
    <w:rsid w:val="000C1472"/>
    <w:rsid w:val="000C1512"/>
    <w:rsid w:val="000C1594"/>
    <w:rsid w:val="000C15CD"/>
    <w:rsid w:val="000C160A"/>
    <w:rsid w:val="000C160E"/>
    <w:rsid w:val="000C162E"/>
    <w:rsid w:val="000C16A4"/>
    <w:rsid w:val="000C1771"/>
    <w:rsid w:val="000C180A"/>
    <w:rsid w:val="000C1829"/>
    <w:rsid w:val="000C195C"/>
    <w:rsid w:val="000C19E7"/>
    <w:rsid w:val="000C1B84"/>
    <w:rsid w:val="000C1BA1"/>
    <w:rsid w:val="000C1CAA"/>
    <w:rsid w:val="000C1DDA"/>
    <w:rsid w:val="000C1DFE"/>
    <w:rsid w:val="000C1F21"/>
    <w:rsid w:val="000C1FDF"/>
    <w:rsid w:val="000C2007"/>
    <w:rsid w:val="000C201E"/>
    <w:rsid w:val="000C205F"/>
    <w:rsid w:val="000C2134"/>
    <w:rsid w:val="000C2167"/>
    <w:rsid w:val="000C225D"/>
    <w:rsid w:val="000C22C8"/>
    <w:rsid w:val="000C23DB"/>
    <w:rsid w:val="000C24E3"/>
    <w:rsid w:val="000C2507"/>
    <w:rsid w:val="000C25DC"/>
    <w:rsid w:val="000C2696"/>
    <w:rsid w:val="000C270E"/>
    <w:rsid w:val="000C271F"/>
    <w:rsid w:val="000C2818"/>
    <w:rsid w:val="000C28DA"/>
    <w:rsid w:val="000C290F"/>
    <w:rsid w:val="000C294E"/>
    <w:rsid w:val="000C2A94"/>
    <w:rsid w:val="000C2B32"/>
    <w:rsid w:val="000C2BB6"/>
    <w:rsid w:val="000C2BCF"/>
    <w:rsid w:val="000C2BD3"/>
    <w:rsid w:val="000C2C05"/>
    <w:rsid w:val="000C2D1F"/>
    <w:rsid w:val="000C2DB0"/>
    <w:rsid w:val="000C2DB5"/>
    <w:rsid w:val="000C2FC6"/>
    <w:rsid w:val="000C302C"/>
    <w:rsid w:val="000C3296"/>
    <w:rsid w:val="000C32B5"/>
    <w:rsid w:val="000C32FA"/>
    <w:rsid w:val="000C3338"/>
    <w:rsid w:val="000C336B"/>
    <w:rsid w:val="000C3454"/>
    <w:rsid w:val="000C3480"/>
    <w:rsid w:val="000C3498"/>
    <w:rsid w:val="000C355F"/>
    <w:rsid w:val="000C3669"/>
    <w:rsid w:val="000C369C"/>
    <w:rsid w:val="000C36A3"/>
    <w:rsid w:val="000C376C"/>
    <w:rsid w:val="000C394E"/>
    <w:rsid w:val="000C39FF"/>
    <w:rsid w:val="000C3AD3"/>
    <w:rsid w:val="000C3B0A"/>
    <w:rsid w:val="000C3B5E"/>
    <w:rsid w:val="000C3B9A"/>
    <w:rsid w:val="000C3BA3"/>
    <w:rsid w:val="000C3BE2"/>
    <w:rsid w:val="000C3DA6"/>
    <w:rsid w:val="000C3DB1"/>
    <w:rsid w:val="000C3DC0"/>
    <w:rsid w:val="000C3EF8"/>
    <w:rsid w:val="000C3F1A"/>
    <w:rsid w:val="000C4071"/>
    <w:rsid w:val="000C41CE"/>
    <w:rsid w:val="000C41E0"/>
    <w:rsid w:val="000C4213"/>
    <w:rsid w:val="000C4273"/>
    <w:rsid w:val="000C42F6"/>
    <w:rsid w:val="000C4400"/>
    <w:rsid w:val="000C4449"/>
    <w:rsid w:val="000C44E0"/>
    <w:rsid w:val="000C4532"/>
    <w:rsid w:val="000C46BC"/>
    <w:rsid w:val="000C47BF"/>
    <w:rsid w:val="000C490D"/>
    <w:rsid w:val="000C4A0F"/>
    <w:rsid w:val="000C4B16"/>
    <w:rsid w:val="000C4C15"/>
    <w:rsid w:val="000C4C98"/>
    <w:rsid w:val="000C4CD9"/>
    <w:rsid w:val="000C4D82"/>
    <w:rsid w:val="000C4E1A"/>
    <w:rsid w:val="000C4EDC"/>
    <w:rsid w:val="000C4F5B"/>
    <w:rsid w:val="000C500C"/>
    <w:rsid w:val="000C5070"/>
    <w:rsid w:val="000C508C"/>
    <w:rsid w:val="000C50C3"/>
    <w:rsid w:val="000C5265"/>
    <w:rsid w:val="000C5276"/>
    <w:rsid w:val="000C533D"/>
    <w:rsid w:val="000C53D7"/>
    <w:rsid w:val="000C53E8"/>
    <w:rsid w:val="000C5473"/>
    <w:rsid w:val="000C549C"/>
    <w:rsid w:val="000C54C1"/>
    <w:rsid w:val="000C5530"/>
    <w:rsid w:val="000C553E"/>
    <w:rsid w:val="000C5577"/>
    <w:rsid w:val="000C5584"/>
    <w:rsid w:val="000C55F4"/>
    <w:rsid w:val="000C5630"/>
    <w:rsid w:val="000C596F"/>
    <w:rsid w:val="000C5B40"/>
    <w:rsid w:val="000C5BB8"/>
    <w:rsid w:val="000C5BD1"/>
    <w:rsid w:val="000C5C52"/>
    <w:rsid w:val="000C5E05"/>
    <w:rsid w:val="000C5E29"/>
    <w:rsid w:val="000C5FCF"/>
    <w:rsid w:val="000C5FDE"/>
    <w:rsid w:val="000C6100"/>
    <w:rsid w:val="000C616E"/>
    <w:rsid w:val="000C616F"/>
    <w:rsid w:val="000C62E6"/>
    <w:rsid w:val="000C636C"/>
    <w:rsid w:val="000C6414"/>
    <w:rsid w:val="000C6450"/>
    <w:rsid w:val="000C64EB"/>
    <w:rsid w:val="000C6719"/>
    <w:rsid w:val="000C682D"/>
    <w:rsid w:val="000C6968"/>
    <w:rsid w:val="000C6A33"/>
    <w:rsid w:val="000C6A5F"/>
    <w:rsid w:val="000C6BDB"/>
    <w:rsid w:val="000C6D02"/>
    <w:rsid w:val="000C6D80"/>
    <w:rsid w:val="000C6E4F"/>
    <w:rsid w:val="000C7036"/>
    <w:rsid w:val="000C7200"/>
    <w:rsid w:val="000C727B"/>
    <w:rsid w:val="000C747E"/>
    <w:rsid w:val="000C74C3"/>
    <w:rsid w:val="000C74CF"/>
    <w:rsid w:val="000C74DB"/>
    <w:rsid w:val="000C7649"/>
    <w:rsid w:val="000C77D0"/>
    <w:rsid w:val="000C7882"/>
    <w:rsid w:val="000C7956"/>
    <w:rsid w:val="000C79C4"/>
    <w:rsid w:val="000C7D30"/>
    <w:rsid w:val="000C7DB6"/>
    <w:rsid w:val="000C7DF1"/>
    <w:rsid w:val="000C7F38"/>
    <w:rsid w:val="000C7F53"/>
    <w:rsid w:val="000C7FB4"/>
    <w:rsid w:val="000D006B"/>
    <w:rsid w:val="000D00FA"/>
    <w:rsid w:val="000D01E4"/>
    <w:rsid w:val="000D01E5"/>
    <w:rsid w:val="000D02E5"/>
    <w:rsid w:val="000D02E9"/>
    <w:rsid w:val="000D034F"/>
    <w:rsid w:val="000D03CB"/>
    <w:rsid w:val="000D04AB"/>
    <w:rsid w:val="000D0577"/>
    <w:rsid w:val="000D0587"/>
    <w:rsid w:val="000D060E"/>
    <w:rsid w:val="000D062C"/>
    <w:rsid w:val="000D06E9"/>
    <w:rsid w:val="000D076F"/>
    <w:rsid w:val="000D079C"/>
    <w:rsid w:val="000D0856"/>
    <w:rsid w:val="000D0A21"/>
    <w:rsid w:val="000D0A44"/>
    <w:rsid w:val="000D0B08"/>
    <w:rsid w:val="000D0C15"/>
    <w:rsid w:val="000D0C4D"/>
    <w:rsid w:val="000D0C8C"/>
    <w:rsid w:val="000D0D38"/>
    <w:rsid w:val="000D0D49"/>
    <w:rsid w:val="000D0D5C"/>
    <w:rsid w:val="000D1063"/>
    <w:rsid w:val="000D107A"/>
    <w:rsid w:val="000D121E"/>
    <w:rsid w:val="000D1245"/>
    <w:rsid w:val="000D135A"/>
    <w:rsid w:val="000D1454"/>
    <w:rsid w:val="000D14ED"/>
    <w:rsid w:val="000D1595"/>
    <w:rsid w:val="000D1630"/>
    <w:rsid w:val="000D168C"/>
    <w:rsid w:val="000D172A"/>
    <w:rsid w:val="000D1732"/>
    <w:rsid w:val="000D1902"/>
    <w:rsid w:val="000D1980"/>
    <w:rsid w:val="000D1A20"/>
    <w:rsid w:val="000D1A53"/>
    <w:rsid w:val="000D1AB8"/>
    <w:rsid w:val="000D1BE1"/>
    <w:rsid w:val="000D1C02"/>
    <w:rsid w:val="000D1CDD"/>
    <w:rsid w:val="000D1DB9"/>
    <w:rsid w:val="000D1DCA"/>
    <w:rsid w:val="000D1F5E"/>
    <w:rsid w:val="000D1F83"/>
    <w:rsid w:val="000D21F6"/>
    <w:rsid w:val="000D220F"/>
    <w:rsid w:val="000D223F"/>
    <w:rsid w:val="000D2310"/>
    <w:rsid w:val="000D246C"/>
    <w:rsid w:val="000D2473"/>
    <w:rsid w:val="000D253E"/>
    <w:rsid w:val="000D25F7"/>
    <w:rsid w:val="000D2671"/>
    <w:rsid w:val="000D2722"/>
    <w:rsid w:val="000D2778"/>
    <w:rsid w:val="000D2877"/>
    <w:rsid w:val="000D2959"/>
    <w:rsid w:val="000D2B31"/>
    <w:rsid w:val="000D2B54"/>
    <w:rsid w:val="000D2CEB"/>
    <w:rsid w:val="000D2D8A"/>
    <w:rsid w:val="000D2DFF"/>
    <w:rsid w:val="000D2EAF"/>
    <w:rsid w:val="000D2EDC"/>
    <w:rsid w:val="000D2FEA"/>
    <w:rsid w:val="000D3046"/>
    <w:rsid w:val="000D3253"/>
    <w:rsid w:val="000D334A"/>
    <w:rsid w:val="000D334B"/>
    <w:rsid w:val="000D334E"/>
    <w:rsid w:val="000D335F"/>
    <w:rsid w:val="000D337A"/>
    <w:rsid w:val="000D3455"/>
    <w:rsid w:val="000D3516"/>
    <w:rsid w:val="000D3541"/>
    <w:rsid w:val="000D35FB"/>
    <w:rsid w:val="000D364E"/>
    <w:rsid w:val="000D374F"/>
    <w:rsid w:val="000D3850"/>
    <w:rsid w:val="000D397F"/>
    <w:rsid w:val="000D3983"/>
    <w:rsid w:val="000D3A32"/>
    <w:rsid w:val="000D3B18"/>
    <w:rsid w:val="000D3B23"/>
    <w:rsid w:val="000D3B25"/>
    <w:rsid w:val="000D3C1A"/>
    <w:rsid w:val="000D3C76"/>
    <w:rsid w:val="000D3CF6"/>
    <w:rsid w:val="000D3D2E"/>
    <w:rsid w:val="000D3DCA"/>
    <w:rsid w:val="000D3DD3"/>
    <w:rsid w:val="000D3DF9"/>
    <w:rsid w:val="000D3E2F"/>
    <w:rsid w:val="000D3E6B"/>
    <w:rsid w:val="000D3E75"/>
    <w:rsid w:val="000D3E84"/>
    <w:rsid w:val="000D3EC1"/>
    <w:rsid w:val="000D3F1F"/>
    <w:rsid w:val="000D3F34"/>
    <w:rsid w:val="000D3FA0"/>
    <w:rsid w:val="000D3FFA"/>
    <w:rsid w:val="000D4071"/>
    <w:rsid w:val="000D4203"/>
    <w:rsid w:val="000D4234"/>
    <w:rsid w:val="000D42C3"/>
    <w:rsid w:val="000D440D"/>
    <w:rsid w:val="000D441B"/>
    <w:rsid w:val="000D442F"/>
    <w:rsid w:val="000D4489"/>
    <w:rsid w:val="000D44D3"/>
    <w:rsid w:val="000D4500"/>
    <w:rsid w:val="000D45F7"/>
    <w:rsid w:val="000D464E"/>
    <w:rsid w:val="000D46F4"/>
    <w:rsid w:val="000D485E"/>
    <w:rsid w:val="000D4A00"/>
    <w:rsid w:val="000D4B25"/>
    <w:rsid w:val="000D4B2C"/>
    <w:rsid w:val="000D4C1A"/>
    <w:rsid w:val="000D4C54"/>
    <w:rsid w:val="000D4CDC"/>
    <w:rsid w:val="000D4CF0"/>
    <w:rsid w:val="000D4D28"/>
    <w:rsid w:val="000D4D2B"/>
    <w:rsid w:val="000D4D5D"/>
    <w:rsid w:val="000D4DCA"/>
    <w:rsid w:val="000D4DE6"/>
    <w:rsid w:val="000D4DEC"/>
    <w:rsid w:val="000D4E00"/>
    <w:rsid w:val="000D4E51"/>
    <w:rsid w:val="000D4E53"/>
    <w:rsid w:val="000D4F1A"/>
    <w:rsid w:val="000D4F2B"/>
    <w:rsid w:val="000D4F7E"/>
    <w:rsid w:val="000D500A"/>
    <w:rsid w:val="000D5017"/>
    <w:rsid w:val="000D501B"/>
    <w:rsid w:val="000D515C"/>
    <w:rsid w:val="000D51EF"/>
    <w:rsid w:val="000D5228"/>
    <w:rsid w:val="000D5279"/>
    <w:rsid w:val="000D537C"/>
    <w:rsid w:val="000D5393"/>
    <w:rsid w:val="000D539B"/>
    <w:rsid w:val="000D544C"/>
    <w:rsid w:val="000D5469"/>
    <w:rsid w:val="000D5472"/>
    <w:rsid w:val="000D5489"/>
    <w:rsid w:val="000D54D4"/>
    <w:rsid w:val="000D5549"/>
    <w:rsid w:val="000D5677"/>
    <w:rsid w:val="000D570B"/>
    <w:rsid w:val="000D5749"/>
    <w:rsid w:val="000D5867"/>
    <w:rsid w:val="000D58B5"/>
    <w:rsid w:val="000D598A"/>
    <w:rsid w:val="000D59C6"/>
    <w:rsid w:val="000D5AB5"/>
    <w:rsid w:val="000D5B33"/>
    <w:rsid w:val="000D5B38"/>
    <w:rsid w:val="000D5B85"/>
    <w:rsid w:val="000D5C52"/>
    <w:rsid w:val="000D5CA4"/>
    <w:rsid w:val="000D5CE7"/>
    <w:rsid w:val="000D5D32"/>
    <w:rsid w:val="000D5D80"/>
    <w:rsid w:val="000D5F6D"/>
    <w:rsid w:val="000D5FEA"/>
    <w:rsid w:val="000D604D"/>
    <w:rsid w:val="000D612E"/>
    <w:rsid w:val="000D6133"/>
    <w:rsid w:val="000D638F"/>
    <w:rsid w:val="000D63D0"/>
    <w:rsid w:val="000D6444"/>
    <w:rsid w:val="000D6470"/>
    <w:rsid w:val="000D654D"/>
    <w:rsid w:val="000D661D"/>
    <w:rsid w:val="000D6665"/>
    <w:rsid w:val="000D66C0"/>
    <w:rsid w:val="000D66CD"/>
    <w:rsid w:val="000D6888"/>
    <w:rsid w:val="000D692A"/>
    <w:rsid w:val="000D6960"/>
    <w:rsid w:val="000D6A24"/>
    <w:rsid w:val="000D6ABA"/>
    <w:rsid w:val="000D6B00"/>
    <w:rsid w:val="000D6B4F"/>
    <w:rsid w:val="000D6CCB"/>
    <w:rsid w:val="000D6D16"/>
    <w:rsid w:val="000D6D94"/>
    <w:rsid w:val="000D6F4F"/>
    <w:rsid w:val="000D70EF"/>
    <w:rsid w:val="000D72EC"/>
    <w:rsid w:val="000D7330"/>
    <w:rsid w:val="000D7388"/>
    <w:rsid w:val="000D738E"/>
    <w:rsid w:val="000D73EF"/>
    <w:rsid w:val="000D743A"/>
    <w:rsid w:val="000D7463"/>
    <w:rsid w:val="000D7474"/>
    <w:rsid w:val="000D7479"/>
    <w:rsid w:val="000D75B3"/>
    <w:rsid w:val="000D760F"/>
    <w:rsid w:val="000D7663"/>
    <w:rsid w:val="000D7735"/>
    <w:rsid w:val="000D7738"/>
    <w:rsid w:val="000D77D5"/>
    <w:rsid w:val="000D7A49"/>
    <w:rsid w:val="000D7A51"/>
    <w:rsid w:val="000D7AEA"/>
    <w:rsid w:val="000D7C07"/>
    <w:rsid w:val="000D7CD4"/>
    <w:rsid w:val="000D7DE6"/>
    <w:rsid w:val="000D7E25"/>
    <w:rsid w:val="000D7E8E"/>
    <w:rsid w:val="000D7F0A"/>
    <w:rsid w:val="000E01A9"/>
    <w:rsid w:val="000E01C3"/>
    <w:rsid w:val="000E023A"/>
    <w:rsid w:val="000E0272"/>
    <w:rsid w:val="000E02AD"/>
    <w:rsid w:val="000E0476"/>
    <w:rsid w:val="000E047C"/>
    <w:rsid w:val="000E04B8"/>
    <w:rsid w:val="000E05AA"/>
    <w:rsid w:val="000E06D2"/>
    <w:rsid w:val="000E073B"/>
    <w:rsid w:val="000E0792"/>
    <w:rsid w:val="000E07CB"/>
    <w:rsid w:val="000E088D"/>
    <w:rsid w:val="000E08AA"/>
    <w:rsid w:val="000E08D6"/>
    <w:rsid w:val="000E0911"/>
    <w:rsid w:val="000E0A0E"/>
    <w:rsid w:val="000E0BE0"/>
    <w:rsid w:val="000E0CB1"/>
    <w:rsid w:val="000E0E4A"/>
    <w:rsid w:val="000E0EE0"/>
    <w:rsid w:val="000E104B"/>
    <w:rsid w:val="000E11AF"/>
    <w:rsid w:val="000E1228"/>
    <w:rsid w:val="000E1229"/>
    <w:rsid w:val="000E1394"/>
    <w:rsid w:val="000E13B9"/>
    <w:rsid w:val="000E13D5"/>
    <w:rsid w:val="000E140E"/>
    <w:rsid w:val="000E1451"/>
    <w:rsid w:val="000E14CC"/>
    <w:rsid w:val="000E14F9"/>
    <w:rsid w:val="000E153F"/>
    <w:rsid w:val="000E16DD"/>
    <w:rsid w:val="000E16E9"/>
    <w:rsid w:val="000E1722"/>
    <w:rsid w:val="000E197C"/>
    <w:rsid w:val="000E1AB2"/>
    <w:rsid w:val="000E1B4D"/>
    <w:rsid w:val="000E1BF7"/>
    <w:rsid w:val="000E1C25"/>
    <w:rsid w:val="000E1C8A"/>
    <w:rsid w:val="000E1D64"/>
    <w:rsid w:val="000E1DDF"/>
    <w:rsid w:val="000E1E17"/>
    <w:rsid w:val="000E1F10"/>
    <w:rsid w:val="000E1F40"/>
    <w:rsid w:val="000E1FBA"/>
    <w:rsid w:val="000E1FC2"/>
    <w:rsid w:val="000E1FFD"/>
    <w:rsid w:val="000E204D"/>
    <w:rsid w:val="000E20EC"/>
    <w:rsid w:val="000E2109"/>
    <w:rsid w:val="000E2114"/>
    <w:rsid w:val="000E21B5"/>
    <w:rsid w:val="000E21C3"/>
    <w:rsid w:val="000E22A7"/>
    <w:rsid w:val="000E240E"/>
    <w:rsid w:val="000E25DE"/>
    <w:rsid w:val="000E2608"/>
    <w:rsid w:val="000E260C"/>
    <w:rsid w:val="000E2630"/>
    <w:rsid w:val="000E26AA"/>
    <w:rsid w:val="000E271C"/>
    <w:rsid w:val="000E28CD"/>
    <w:rsid w:val="000E28E5"/>
    <w:rsid w:val="000E294D"/>
    <w:rsid w:val="000E299F"/>
    <w:rsid w:val="000E2A2C"/>
    <w:rsid w:val="000E2AA2"/>
    <w:rsid w:val="000E2AEF"/>
    <w:rsid w:val="000E2BD1"/>
    <w:rsid w:val="000E2C15"/>
    <w:rsid w:val="000E2C66"/>
    <w:rsid w:val="000E2C6B"/>
    <w:rsid w:val="000E2C9C"/>
    <w:rsid w:val="000E2D21"/>
    <w:rsid w:val="000E2D90"/>
    <w:rsid w:val="000E2E4C"/>
    <w:rsid w:val="000E2F4A"/>
    <w:rsid w:val="000E2FD8"/>
    <w:rsid w:val="000E2FF3"/>
    <w:rsid w:val="000E30C8"/>
    <w:rsid w:val="000E312A"/>
    <w:rsid w:val="000E314E"/>
    <w:rsid w:val="000E3174"/>
    <w:rsid w:val="000E340D"/>
    <w:rsid w:val="000E3612"/>
    <w:rsid w:val="000E3764"/>
    <w:rsid w:val="000E377E"/>
    <w:rsid w:val="000E38F0"/>
    <w:rsid w:val="000E3906"/>
    <w:rsid w:val="000E39DB"/>
    <w:rsid w:val="000E3A21"/>
    <w:rsid w:val="000E3A62"/>
    <w:rsid w:val="000E3ACF"/>
    <w:rsid w:val="000E3AE5"/>
    <w:rsid w:val="000E3B18"/>
    <w:rsid w:val="000E3B1B"/>
    <w:rsid w:val="000E3B8C"/>
    <w:rsid w:val="000E3C4D"/>
    <w:rsid w:val="000E3C82"/>
    <w:rsid w:val="000E3E09"/>
    <w:rsid w:val="000E3E0F"/>
    <w:rsid w:val="000E3F01"/>
    <w:rsid w:val="000E3F8F"/>
    <w:rsid w:val="000E3FBA"/>
    <w:rsid w:val="000E41BA"/>
    <w:rsid w:val="000E41DC"/>
    <w:rsid w:val="000E42D3"/>
    <w:rsid w:val="000E446C"/>
    <w:rsid w:val="000E44FD"/>
    <w:rsid w:val="000E4590"/>
    <w:rsid w:val="000E4724"/>
    <w:rsid w:val="000E4777"/>
    <w:rsid w:val="000E47C5"/>
    <w:rsid w:val="000E49FC"/>
    <w:rsid w:val="000E4ABB"/>
    <w:rsid w:val="000E4B7B"/>
    <w:rsid w:val="000E4E13"/>
    <w:rsid w:val="000E4EA8"/>
    <w:rsid w:val="000E4F0D"/>
    <w:rsid w:val="000E502D"/>
    <w:rsid w:val="000E50A3"/>
    <w:rsid w:val="000E50A6"/>
    <w:rsid w:val="000E50E8"/>
    <w:rsid w:val="000E5127"/>
    <w:rsid w:val="000E51FD"/>
    <w:rsid w:val="000E5236"/>
    <w:rsid w:val="000E52D8"/>
    <w:rsid w:val="000E53FE"/>
    <w:rsid w:val="000E5436"/>
    <w:rsid w:val="000E566A"/>
    <w:rsid w:val="000E5782"/>
    <w:rsid w:val="000E58C2"/>
    <w:rsid w:val="000E5985"/>
    <w:rsid w:val="000E5A31"/>
    <w:rsid w:val="000E5AD1"/>
    <w:rsid w:val="000E5AF1"/>
    <w:rsid w:val="000E5B06"/>
    <w:rsid w:val="000E5B1D"/>
    <w:rsid w:val="000E5BCB"/>
    <w:rsid w:val="000E5C00"/>
    <w:rsid w:val="000E5C34"/>
    <w:rsid w:val="000E5C89"/>
    <w:rsid w:val="000E5CBF"/>
    <w:rsid w:val="000E5DA3"/>
    <w:rsid w:val="000E5DFD"/>
    <w:rsid w:val="000E5EE2"/>
    <w:rsid w:val="000E5F3A"/>
    <w:rsid w:val="000E5FC9"/>
    <w:rsid w:val="000E5FDB"/>
    <w:rsid w:val="000E600C"/>
    <w:rsid w:val="000E609F"/>
    <w:rsid w:val="000E60DA"/>
    <w:rsid w:val="000E60DB"/>
    <w:rsid w:val="000E61D7"/>
    <w:rsid w:val="000E61F1"/>
    <w:rsid w:val="000E6275"/>
    <w:rsid w:val="000E62A6"/>
    <w:rsid w:val="000E6328"/>
    <w:rsid w:val="000E63AE"/>
    <w:rsid w:val="000E63B9"/>
    <w:rsid w:val="000E64AD"/>
    <w:rsid w:val="000E668A"/>
    <w:rsid w:val="000E6692"/>
    <w:rsid w:val="000E676A"/>
    <w:rsid w:val="000E676F"/>
    <w:rsid w:val="000E6846"/>
    <w:rsid w:val="000E69B2"/>
    <w:rsid w:val="000E6A25"/>
    <w:rsid w:val="000E6A62"/>
    <w:rsid w:val="000E6A71"/>
    <w:rsid w:val="000E6B0B"/>
    <w:rsid w:val="000E6BCF"/>
    <w:rsid w:val="000E6C9E"/>
    <w:rsid w:val="000E6E66"/>
    <w:rsid w:val="000E6E7D"/>
    <w:rsid w:val="000E6EED"/>
    <w:rsid w:val="000E6F59"/>
    <w:rsid w:val="000E6FD9"/>
    <w:rsid w:val="000E7061"/>
    <w:rsid w:val="000E7095"/>
    <w:rsid w:val="000E70C8"/>
    <w:rsid w:val="000E71B3"/>
    <w:rsid w:val="000E7289"/>
    <w:rsid w:val="000E72BF"/>
    <w:rsid w:val="000E72C8"/>
    <w:rsid w:val="000E7342"/>
    <w:rsid w:val="000E7531"/>
    <w:rsid w:val="000E7536"/>
    <w:rsid w:val="000E75EE"/>
    <w:rsid w:val="000E76D4"/>
    <w:rsid w:val="000E76DA"/>
    <w:rsid w:val="000E776D"/>
    <w:rsid w:val="000E7823"/>
    <w:rsid w:val="000E7B1F"/>
    <w:rsid w:val="000E7C5E"/>
    <w:rsid w:val="000E7C7E"/>
    <w:rsid w:val="000E7C8E"/>
    <w:rsid w:val="000E7CF4"/>
    <w:rsid w:val="000E7D0B"/>
    <w:rsid w:val="000E7D89"/>
    <w:rsid w:val="000E7F82"/>
    <w:rsid w:val="000F009C"/>
    <w:rsid w:val="000F00DC"/>
    <w:rsid w:val="000F00F7"/>
    <w:rsid w:val="000F013D"/>
    <w:rsid w:val="000F01E3"/>
    <w:rsid w:val="000F0271"/>
    <w:rsid w:val="000F02ED"/>
    <w:rsid w:val="000F053D"/>
    <w:rsid w:val="000F059A"/>
    <w:rsid w:val="000F0728"/>
    <w:rsid w:val="000F0855"/>
    <w:rsid w:val="000F08D3"/>
    <w:rsid w:val="000F0921"/>
    <w:rsid w:val="000F0AC6"/>
    <w:rsid w:val="000F0B97"/>
    <w:rsid w:val="000F0E26"/>
    <w:rsid w:val="000F1046"/>
    <w:rsid w:val="000F106A"/>
    <w:rsid w:val="000F10C5"/>
    <w:rsid w:val="000F123C"/>
    <w:rsid w:val="000F126C"/>
    <w:rsid w:val="000F14FD"/>
    <w:rsid w:val="000F151E"/>
    <w:rsid w:val="000F1673"/>
    <w:rsid w:val="000F167C"/>
    <w:rsid w:val="000F16D0"/>
    <w:rsid w:val="000F16D7"/>
    <w:rsid w:val="000F1837"/>
    <w:rsid w:val="000F18F7"/>
    <w:rsid w:val="000F1901"/>
    <w:rsid w:val="000F19D2"/>
    <w:rsid w:val="000F1A09"/>
    <w:rsid w:val="000F1A97"/>
    <w:rsid w:val="000F1C19"/>
    <w:rsid w:val="000F1D26"/>
    <w:rsid w:val="000F1E31"/>
    <w:rsid w:val="000F1E51"/>
    <w:rsid w:val="000F1E8F"/>
    <w:rsid w:val="000F1F00"/>
    <w:rsid w:val="000F1F6B"/>
    <w:rsid w:val="000F214F"/>
    <w:rsid w:val="000F2168"/>
    <w:rsid w:val="000F22FD"/>
    <w:rsid w:val="000F23D4"/>
    <w:rsid w:val="000F2422"/>
    <w:rsid w:val="000F247F"/>
    <w:rsid w:val="000F24F7"/>
    <w:rsid w:val="000F2634"/>
    <w:rsid w:val="000F267B"/>
    <w:rsid w:val="000F2688"/>
    <w:rsid w:val="000F26B1"/>
    <w:rsid w:val="000F27B0"/>
    <w:rsid w:val="000F27C3"/>
    <w:rsid w:val="000F2828"/>
    <w:rsid w:val="000F290F"/>
    <w:rsid w:val="000F29A0"/>
    <w:rsid w:val="000F2ACF"/>
    <w:rsid w:val="000F2AD6"/>
    <w:rsid w:val="000F2B6D"/>
    <w:rsid w:val="000F2C38"/>
    <w:rsid w:val="000F2C8E"/>
    <w:rsid w:val="000F2CA2"/>
    <w:rsid w:val="000F2CC1"/>
    <w:rsid w:val="000F2EBE"/>
    <w:rsid w:val="000F2FA9"/>
    <w:rsid w:val="000F2FED"/>
    <w:rsid w:val="000F2FF5"/>
    <w:rsid w:val="000F30DD"/>
    <w:rsid w:val="000F3127"/>
    <w:rsid w:val="000F3190"/>
    <w:rsid w:val="000F31F6"/>
    <w:rsid w:val="000F3271"/>
    <w:rsid w:val="000F3337"/>
    <w:rsid w:val="000F3376"/>
    <w:rsid w:val="000F339B"/>
    <w:rsid w:val="000F349C"/>
    <w:rsid w:val="000F34AA"/>
    <w:rsid w:val="000F35B2"/>
    <w:rsid w:val="000F3660"/>
    <w:rsid w:val="000F36C0"/>
    <w:rsid w:val="000F3741"/>
    <w:rsid w:val="000F3828"/>
    <w:rsid w:val="000F38D1"/>
    <w:rsid w:val="000F3A70"/>
    <w:rsid w:val="000F3B41"/>
    <w:rsid w:val="000F3B5B"/>
    <w:rsid w:val="000F3C7A"/>
    <w:rsid w:val="000F3CCB"/>
    <w:rsid w:val="000F3CD7"/>
    <w:rsid w:val="000F3D82"/>
    <w:rsid w:val="000F3E46"/>
    <w:rsid w:val="000F3FFC"/>
    <w:rsid w:val="000F40BC"/>
    <w:rsid w:val="000F42E5"/>
    <w:rsid w:val="000F42F6"/>
    <w:rsid w:val="000F4394"/>
    <w:rsid w:val="000F43A0"/>
    <w:rsid w:val="000F43AE"/>
    <w:rsid w:val="000F4484"/>
    <w:rsid w:val="000F44B0"/>
    <w:rsid w:val="000F4623"/>
    <w:rsid w:val="000F4636"/>
    <w:rsid w:val="000F47D1"/>
    <w:rsid w:val="000F48F3"/>
    <w:rsid w:val="000F4C02"/>
    <w:rsid w:val="000F4D4A"/>
    <w:rsid w:val="000F4E24"/>
    <w:rsid w:val="000F4E26"/>
    <w:rsid w:val="000F4E50"/>
    <w:rsid w:val="000F4EF5"/>
    <w:rsid w:val="000F4F55"/>
    <w:rsid w:val="000F4F8A"/>
    <w:rsid w:val="000F51CF"/>
    <w:rsid w:val="000F5265"/>
    <w:rsid w:val="000F5303"/>
    <w:rsid w:val="000F5311"/>
    <w:rsid w:val="000F5397"/>
    <w:rsid w:val="000F53F7"/>
    <w:rsid w:val="000F544B"/>
    <w:rsid w:val="000F547C"/>
    <w:rsid w:val="000F58F5"/>
    <w:rsid w:val="000F594C"/>
    <w:rsid w:val="000F597D"/>
    <w:rsid w:val="000F5A62"/>
    <w:rsid w:val="000F5C18"/>
    <w:rsid w:val="000F5C83"/>
    <w:rsid w:val="000F5CED"/>
    <w:rsid w:val="000F5D13"/>
    <w:rsid w:val="000F5D1B"/>
    <w:rsid w:val="000F5E4E"/>
    <w:rsid w:val="000F5E9B"/>
    <w:rsid w:val="000F5F4C"/>
    <w:rsid w:val="000F61B9"/>
    <w:rsid w:val="000F61DC"/>
    <w:rsid w:val="000F6278"/>
    <w:rsid w:val="000F6289"/>
    <w:rsid w:val="000F6379"/>
    <w:rsid w:val="000F6391"/>
    <w:rsid w:val="000F63C2"/>
    <w:rsid w:val="000F648C"/>
    <w:rsid w:val="000F64B3"/>
    <w:rsid w:val="000F6555"/>
    <w:rsid w:val="000F65FF"/>
    <w:rsid w:val="000F66ED"/>
    <w:rsid w:val="000F6742"/>
    <w:rsid w:val="000F6774"/>
    <w:rsid w:val="000F67A0"/>
    <w:rsid w:val="000F6880"/>
    <w:rsid w:val="000F6A19"/>
    <w:rsid w:val="000F6B48"/>
    <w:rsid w:val="000F6BAC"/>
    <w:rsid w:val="000F6BC1"/>
    <w:rsid w:val="000F6C5E"/>
    <w:rsid w:val="000F6C7D"/>
    <w:rsid w:val="000F6D02"/>
    <w:rsid w:val="000F6D12"/>
    <w:rsid w:val="000F6DC4"/>
    <w:rsid w:val="000F6DC9"/>
    <w:rsid w:val="000F6E9A"/>
    <w:rsid w:val="000F6EBA"/>
    <w:rsid w:val="000F7123"/>
    <w:rsid w:val="000F71DA"/>
    <w:rsid w:val="000F72DC"/>
    <w:rsid w:val="000F731A"/>
    <w:rsid w:val="000F7372"/>
    <w:rsid w:val="000F74BB"/>
    <w:rsid w:val="000F75A3"/>
    <w:rsid w:val="000F77D8"/>
    <w:rsid w:val="000F77FB"/>
    <w:rsid w:val="000F7803"/>
    <w:rsid w:val="000F7827"/>
    <w:rsid w:val="000F7991"/>
    <w:rsid w:val="000F799D"/>
    <w:rsid w:val="000F7C36"/>
    <w:rsid w:val="000F7C75"/>
    <w:rsid w:val="000F7CDF"/>
    <w:rsid w:val="000F7D55"/>
    <w:rsid w:val="000F7E26"/>
    <w:rsid w:val="000F7F03"/>
    <w:rsid w:val="000F7F70"/>
    <w:rsid w:val="000FA064"/>
    <w:rsid w:val="000FBF33"/>
    <w:rsid w:val="000FDB6F"/>
    <w:rsid w:val="00100047"/>
    <w:rsid w:val="00100067"/>
    <w:rsid w:val="001000FF"/>
    <w:rsid w:val="00100184"/>
    <w:rsid w:val="001001BF"/>
    <w:rsid w:val="0010022C"/>
    <w:rsid w:val="0010028A"/>
    <w:rsid w:val="001002DC"/>
    <w:rsid w:val="001003BB"/>
    <w:rsid w:val="001003DE"/>
    <w:rsid w:val="00100421"/>
    <w:rsid w:val="001005CD"/>
    <w:rsid w:val="0010067D"/>
    <w:rsid w:val="0010068F"/>
    <w:rsid w:val="00100751"/>
    <w:rsid w:val="001007AE"/>
    <w:rsid w:val="00100856"/>
    <w:rsid w:val="00100919"/>
    <w:rsid w:val="0010093D"/>
    <w:rsid w:val="00100A27"/>
    <w:rsid w:val="00100AF4"/>
    <w:rsid w:val="00100BDE"/>
    <w:rsid w:val="00100C29"/>
    <w:rsid w:val="00100C9D"/>
    <w:rsid w:val="00100CC9"/>
    <w:rsid w:val="00100D3D"/>
    <w:rsid w:val="00100D51"/>
    <w:rsid w:val="00100DC6"/>
    <w:rsid w:val="00100EAF"/>
    <w:rsid w:val="00100F13"/>
    <w:rsid w:val="00100F70"/>
    <w:rsid w:val="00100FF0"/>
    <w:rsid w:val="001010D5"/>
    <w:rsid w:val="001010D7"/>
    <w:rsid w:val="0010112B"/>
    <w:rsid w:val="0010113F"/>
    <w:rsid w:val="00101180"/>
    <w:rsid w:val="00101212"/>
    <w:rsid w:val="001012B3"/>
    <w:rsid w:val="001012F7"/>
    <w:rsid w:val="00101395"/>
    <w:rsid w:val="00101426"/>
    <w:rsid w:val="00101489"/>
    <w:rsid w:val="00101599"/>
    <w:rsid w:val="00101748"/>
    <w:rsid w:val="0010175F"/>
    <w:rsid w:val="0010181F"/>
    <w:rsid w:val="00101845"/>
    <w:rsid w:val="00101894"/>
    <w:rsid w:val="00101909"/>
    <w:rsid w:val="0010193B"/>
    <w:rsid w:val="00101966"/>
    <w:rsid w:val="0010197C"/>
    <w:rsid w:val="00101994"/>
    <w:rsid w:val="001019F5"/>
    <w:rsid w:val="00101A0B"/>
    <w:rsid w:val="00101A29"/>
    <w:rsid w:val="00101A7B"/>
    <w:rsid w:val="00101B21"/>
    <w:rsid w:val="00101C1C"/>
    <w:rsid w:val="00101C60"/>
    <w:rsid w:val="00101C66"/>
    <w:rsid w:val="00101CA4"/>
    <w:rsid w:val="00101D24"/>
    <w:rsid w:val="00101D77"/>
    <w:rsid w:val="00101DE6"/>
    <w:rsid w:val="00101E7D"/>
    <w:rsid w:val="00101F17"/>
    <w:rsid w:val="00101F92"/>
    <w:rsid w:val="00101FED"/>
    <w:rsid w:val="00102002"/>
    <w:rsid w:val="0010204A"/>
    <w:rsid w:val="001020A5"/>
    <w:rsid w:val="001020C3"/>
    <w:rsid w:val="0010216D"/>
    <w:rsid w:val="001022EC"/>
    <w:rsid w:val="001023DD"/>
    <w:rsid w:val="001024A9"/>
    <w:rsid w:val="001026B2"/>
    <w:rsid w:val="001026DD"/>
    <w:rsid w:val="00102721"/>
    <w:rsid w:val="00102912"/>
    <w:rsid w:val="00102A08"/>
    <w:rsid w:val="00102C48"/>
    <w:rsid w:val="00102C65"/>
    <w:rsid w:val="00102E17"/>
    <w:rsid w:val="00102E77"/>
    <w:rsid w:val="00102E9D"/>
    <w:rsid w:val="00102EDA"/>
    <w:rsid w:val="00102FFC"/>
    <w:rsid w:val="001030D0"/>
    <w:rsid w:val="0010318C"/>
    <w:rsid w:val="001032CA"/>
    <w:rsid w:val="0010334F"/>
    <w:rsid w:val="00103604"/>
    <w:rsid w:val="001036B3"/>
    <w:rsid w:val="001036F6"/>
    <w:rsid w:val="0010375E"/>
    <w:rsid w:val="00103770"/>
    <w:rsid w:val="00103878"/>
    <w:rsid w:val="001038CA"/>
    <w:rsid w:val="0010398E"/>
    <w:rsid w:val="001039AF"/>
    <w:rsid w:val="00103A22"/>
    <w:rsid w:val="00103AB9"/>
    <w:rsid w:val="00103B06"/>
    <w:rsid w:val="00103B90"/>
    <w:rsid w:val="00103DC8"/>
    <w:rsid w:val="00103E07"/>
    <w:rsid w:val="00103E3F"/>
    <w:rsid w:val="00103EEF"/>
    <w:rsid w:val="00103FF0"/>
    <w:rsid w:val="0010413A"/>
    <w:rsid w:val="001041C9"/>
    <w:rsid w:val="00104234"/>
    <w:rsid w:val="001042A2"/>
    <w:rsid w:val="00104377"/>
    <w:rsid w:val="00104389"/>
    <w:rsid w:val="001043C6"/>
    <w:rsid w:val="0010446F"/>
    <w:rsid w:val="0010452D"/>
    <w:rsid w:val="00104613"/>
    <w:rsid w:val="00104759"/>
    <w:rsid w:val="001047FF"/>
    <w:rsid w:val="00104879"/>
    <w:rsid w:val="0010488D"/>
    <w:rsid w:val="001048E9"/>
    <w:rsid w:val="00104A06"/>
    <w:rsid w:val="00104A8F"/>
    <w:rsid w:val="00104B14"/>
    <w:rsid w:val="00104C43"/>
    <w:rsid w:val="00104C5C"/>
    <w:rsid w:val="00104C63"/>
    <w:rsid w:val="00104C72"/>
    <w:rsid w:val="00104D50"/>
    <w:rsid w:val="00104D74"/>
    <w:rsid w:val="00104E10"/>
    <w:rsid w:val="00104E23"/>
    <w:rsid w:val="00104F76"/>
    <w:rsid w:val="001050B2"/>
    <w:rsid w:val="0010511D"/>
    <w:rsid w:val="0010517F"/>
    <w:rsid w:val="00105187"/>
    <w:rsid w:val="0010521C"/>
    <w:rsid w:val="001052E7"/>
    <w:rsid w:val="0010531B"/>
    <w:rsid w:val="00105397"/>
    <w:rsid w:val="001053AA"/>
    <w:rsid w:val="001053EA"/>
    <w:rsid w:val="0010545F"/>
    <w:rsid w:val="001054C0"/>
    <w:rsid w:val="00105570"/>
    <w:rsid w:val="00105606"/>
    <w:rsid w:val="00105731"/>
    <w:rsid w:val="00105784"/>
    <w:rsid w:val="0010590C"/>
    <w:rsid w:val="00105973"/>
    <w:rsid w:val="00105AC1"/>
    <w:rsid w:val="00105BA9"/>
    <w:rsid w:val="00105BBF"/>
    <w:rsid w:val="00105C16"/>
    <w:rsid w:val="00105C99"/>
    <w:rsid w:val="00105CCE"/>
    <w:rsid w:val="00105D01"/>
    <w:rsid w:val="00105D59"/>
    <w:rsid w:val="00105D91"/>
    <w:rsid w:val="00105E35"/>
    <w:rsid w:val="00105E8A"/>
    <w:rsid w:val="00105EC6"/>
    <w:rsid w:val="00105F4E"/>
    <w:rsid w:val="00105F53"/>
    <w:rsid w:val="00105FDB"/>
    <w:rsid w:val="00106085"/>
    <w:rsid w:val="0010616D"/>
    <w:rsid w:val="00106182"/>
    <w:rsid w:val="00106197"/>
    <w:rsid w:val="001063F2"/>
    <w:rsid w:val="001064AA"/>
    <w:rsid w:val="001065C1"/>
    <w:rsid w:val="001066C1"/>
    <w:rsid w:val="00106787"/>
    <w:rsid w:val="0010689B"/>
    <w:rsid w:val="001068E1"/>
    <w:rsid w:val="00106A5B"/>
    <w:rsid w:val="00106A84"/>
    <w:rsid w:val="00106AB6"/>
    <w:rsid w:val="00106B14"/>
    <w:rsid w:val="00106B46"/>
    <w:rsid w:val="00106C15"/>
    <w:rsid w:val="00106CBB"/>
    <w:rsid w:val="00106D9C"/>
    <w:rsid w:val="00106DEA"/>
    <w:rsid w:val="00106E0A"/>
    <w:rsid w:val="00106E17"/>
    <w:rsid w:val="00106E94"/>
    <w:rsid w:val="00107009"/>
    <w:rsid w:val="00107135"/>
    <w:rsid w:val="001071DA"/>
    <w:rsid w:val="0010727A"/>
    <w:rsid w:val="00107470"/>
    <w:rsid w:val="0010751D"/>
    <w:rsid w:val="0010755F"/>
    <w:rsid w:val="001075B5"/>
    <w:rsid w:val="001075BD"/>
    <w:rsid w:val="00107666"/>
    <w:rsid w:val="00107868"/>
    <w:rsid w:val="00107908"/>
    <w:rsid w:val="00107923"/>
    <w:rsid w:val="00107965"/>
    <w:rsid w:val="001079BA"/>
    <w:rsid w:val="00107A00"/>
    <w:rsid w:val="00107ACC"/>
    <w:rsid w:val="00107B07"/>
    <w:rsid w:val="00107B4D"/>
    <w:rsid w:val="00107BCD"/>
    <w:rsid w:val="00107BD3"/>
    <w:rsid w:val="00107D43"/>
    <w:rsid w:val="00107E30"/>
    <w:rsid w:val="00107F6E"/>
    <w:rsid w:val="0011008A"/>
    <w:rsid w:val="001100E0"/>
    <w:rsid w:val="00110327"/>
    <w:rsid w:val="001103A7"/>
    <w:rsid w:val="00110478"/>
    <w:rsid w:val="001104AB"/>
    <w:rsid w:val="001104CC"/>
    <w:rsid w:val="001104F3"/>
    <w:rsid w:val="001105C7"/>
    <w:rsid w:val="00110660"/>
    <w:rsid w:val="001106EA"/>
    <w:rsid w:val="001107EE"/>
    <w:rsid w:val="00110966"/>
    <w:rsid w:val="0011098E"/>
    <w:rsid w:val="00110D01"/>
    <w:rsid w:val="00110DBC"/>
    <w:rsid w:val="00110DD6"/>
    <w:rsid w:val="00110E4F"/>
    <w:rsid w:val="00110EFD"/>
    <w:rsid w:val="00110F40"/>
    <w:rsid w:val="00111148"/>
    <w:rsid w:val="0011117C"/>
    <w:rsid w:val="00111187"/>
    <w:rsid w:val="00111208"/>
    <w:rsid w:val="00111241"/>
    <w:rsid w:val="0011130B"/>
    <w:rsid w:val="0011138D"/>
    <w:rsid w:val="00111513"/>
    <w:rsid w:val="001117B4"/>
    <w:rsid w:val="00111931"/>
    <w:rsid w:val="001119C4"/>
    <w:rsid w:val="00111A0D"/>
    <w:rsid w:val="00111A4C"/>
    <w:rsid w:val="00111B71"/>
    <w:rsid w:val="00111B7E"/>
    <w:rsid w:val="00111C1B"/>
    <w:rsid w:val="00111CBC"/>
    <w:rsid w:val="00111CD3"/>
    <w:rsid w:val="00111DA9"/>
    <w:rsid w:val="00111E0D"/>
    <w:rsid w:val="00111F78"/>
    <w:rsid w:val="00112018"/>
    <w:rsid w:val="001120ED"/>
    <w:rsid w:val="00112178"/>
    <w:rsid w:val="00112258"/>
    <w:rsid w:val="00112353"/>
    <w:rsid w:val="0011241A"/>
    <w:rsid w:val="00112517"/>
    <w:rsid w:val="0011253D"/>
    <w:rsid w:val="001125EE"/>
    <w:rsid w:val="001126D5"/>
    <w:rsid w:val="00112818"/>
    <w:rsid w:val="00112867"/>
    <w:rsid w:val="00112908"/>
    <w:rsid w:val="0011296A"/>
    <w:rsid w:val="00112975"/>
    <w:rsid w:val="00112A99"/>
    <w:rsid w:val="00112BB2"/>
    <w:rsid w:val="00112C95"/>
    <w:rsid w:val="00112F4A"/>
    <w:rsid w:val="0011302E"/>
    <w:rsid w:val="00113103"/>
    <w:rsid w:val="00113216"/>
    <w:rsid w:val="0011322C"/>
    <w:rsid w:val="00113388"/>
    <w:rsid w:val="001133A5"/>
    <w:rsid w:val="00113459"/>
    <w:rsid w:val="001134A6"/>
    <w:rsid w:val="001134F0"/>
    <w:rsid w:val="001135EA"/>
    <w:rsid w:val="001137E6"/>
    <w:rsid w:val="00113856"/>
    <w:rsid w:val="001138FD"/>
    <w:rsid w:val="001139C2"/>
    <w:rsid w:val="00113BCC"/>
    <w:rsid w:val="00113DAF"/>
    <w:rsid w:val="00113DBD"/>
    <w:rsid w:val="00113EAE"/>
    <w:rsid w:val="0011405B"/>
    <w:rsid w:val="00114170"/>
    <w:rsid w:val="00114294"/>
    <w:rsid w:val="001142C3"/>
    <w:rsid w:val="001142D2"/>
    <w:rsid w:val="00114361"/>
    <w:rsid w:val="0011437B"/>
    <w:rsid w:val="001143FA"/>
    <w:rsid w:val="001144BA"/>
    <w:rsid w:val="0011450D"/>
    <w:rsid w:val="001146F8"/>
    <w:rsid w:val="001147F2"/>
    <w:rsid w:val="0011487D"/>
    <w:rsid w:val="00114911"/>
    <w:rsid w:val="0011495B"/>
    <w:rsid w:val="00114B5D"/>
    <w:rsid w:val="00114B72"/>
    <w:rsid w:val="00114CFE"/>
    <w:rsid w:val="00114D44"/>
    <w:rsid w:val="00114DB2"/>
    <w:rsid w:val="00114DB5"/>
    <w:rsid w:val="00114E09"/>
    <w:rsid w:val="00114F3B"/>
    <w:rsid w:val="00115097"/>
    <w:rsid w:val="00115164"/>
    <w:rsid w:val="0011516E"/>
    <w:rsid w:val="001152A3"/>
    <w:rsid w:val="00115312"/>
    <w:rsid w:val="00115474"/>
    <w:rsid w:val="001154BE"/>
    <w:rsid w:val="001154D4"/>
    <w:rsid w:val="00115599"/>
    <w:rsid w:val="0011560E"/>
    <w:rsid w:val="00115722"/>
    <w:rsid w:val="0011574A"/>
    <w:rsid w:val="0011597D"/>
    <w:rsid w:val="00115983"/>
    <w:rsid w:val="00115A94"/>
    <w:rsid w:val="00115B41"/>
    <w:rsid w:val="00115C43"/>
    <w:rsid w:val="00115D8E"/>
    <w:rsid w:val="00115E3F"/>
    <w:rsid w:val="00115F3B"/>
    <w:rsid w:val="00116016"/>
    <w:rsid w:val="001160E4"/>
    <w:rsid w:val="001162C2"/>
    <w:rsid w:val="00116363"/>
    <w:rsid w:val="0011637B"/>
    <w:rsid w:val="001163CE"/>
    <w:rsid w:val="001164F0"/>
    <w:rsid w:val="00116520"/>
    <w:rsid w:val="00116558"/>
    <w:rsid w:val="00116570"/>
    <w:rsid w:val="001165CE"/>
    <w:rsid w:val="001165E7"/>
    <w:rsid w:val="00116677"/>
    <w:rsid w:val="001166BF"/>
    <w:rsid w:val="00116710"/>
    <w:rsid w:val="001168E9"/>
    <w:rsid w:val="00116A67"/>
    <w:rsid w:val="00116A8E"/>
    <w:rsid w:val="00116A95"/>
    <w:rsid w:val="00116B40"/>
    <w:rsid w:val="00116B67"/>
    <w:rsid w:val="00116BAE"/>
    <w:rsid w:val="00116CB4"/>
    <w:rsid w:val="00116D2F"/>
    <w:rsid w:val="00116D51"/>
    <w:rsid w:val="00116D9E"/>
    <w:rsid w:val="00116ED0"/>
    <w:rsid w:val="00116EE9"/>
    <w:rsid w:val="00116F2A"/>
    <w:rsid w:val="00116F6D"/>
    <w:rsid w:val="00116FB2"/>
    <w:rsid w:val="00116FB7"/>
    <w:rsid w:val="00116FEB"/>
    <w:rsid w:val="0011700E"/>
    <w:rsid w:val="0011704C"/>
    <w:rsid w:val="00117107"/>
    <w:rsid w:val="0011711B"/>
    <w:rsid w:val="0011713E"/>
    <w:rsid w:val="00117171"/>
    <w:rsid w:val="00117190"/>
    <w:rsid w:val="00117249"/>
    <w:rsid w:val="00117254"/>
    <w:rsid w:val="00117382"/>
    <w:rsid w:val="001173F3"/>
    <w:rsid w:val="00117560"/>
    <w:rsid w:val="0011774B"/>
    <w:rsid w:val="00117779"/>
    <w:rsid w:val="0011777C"/>
    <w:rsid w:val="0011795A"/>
    <w:rsid w:val="0011795C"/>
    <w:rsid w:val="00117A4E"/>
    <w:rsid w:val="00117AF0"/>
    <w:rsid w:val="00117B7D"/>
    <w:rsid w:val="00117C04"/>
    <w:rsid w:val="00117C67"/>
    <w:rsid w:val="00117CA5"/>
    <w:rsid w:val="00117CEB"/>
    <w:rsid w:val="00117D02"/>
    <w:rsid w:val="00117D4A"/>
    <w:rsid w:val="00117DD1"/>
    <w:rsid w:val="00117EC4"/>
    <w:rsid w:val="00117F8A"/>
    <w:rsid w:val="00120083"/>
    <w:rsid w:val="00120085"/>
    <w:rsid w:val="001201B3"/>
    <w:rsid w:val="001203F3"/>
    <w:rsid w:val="00120448"/>
    <w:rsid w:val="001205CA"/>
    <w:rsid w:val="00120626"/>
    <w:rsid w:val="00120651"/>
    <w:rsid w:val="00120675"/>
    <w:rsid w:val="0012073A"/>
    <w:rsid w:val="0012089A"/>
    <w:rsid w:val="001208AC"/>
    <w:rsid w:val="00120905"/>
    <w:rsid w:val="00120919"/>
    <w:rsid w:val="00120961"/>
    <w:rsid w:val="00120969"/>
    <w:rsid w:val="00120AB4"/>
    <w:rsid w:val="00120B1F"/>
    <w:rsid w:val="00120CF2"/>
    <w:rsid w:val="00120E6B"/>
    <w:rsid w:val="00120EAB"/>
    <w:rsid w:val="00120EBB"/>
    <w:rsid w:val="00120EC3"/>
    <w:rsid w:val="00120F59"/>
    <w:rsid w:val="0012101D"/>
    <w:rsid w:val="00121102"/>
    <w:rsid w:val="0012116E"/>
    <w:rsid w:val="001212A2"/>
    <w:rsid w:val="001212B0"/>
    <w:rsid w:val="001212B1"/>
    <w:rsid w:val="00121317"/>
    <w:rsid w:val="0012134D"/>
    <w:rsid w:val="001213CF"/>
    <w:rsid w:val="0012152C"/>
    <w:rsid w:val="00121699"/>
    <w:rsid w:val="001217D4"/>
    <w:rsid w:val="00121970"/>
    <w:rsid w:val="001219AF"/>
    <w:rsid w:val="00121A1C"/>
    <w:rsid w:val="00121A52"/>
    <w:rsid w:val="00121ACB"/>
    <w:rsid w:val="00121AD6"/>
    <w:rsid w:val="00121B27"/>
    <w:rsid w:val="00121B36"/>
    <w:rsid w:val="00121B9B"/>
    <w:rsid w:val="00121C1C"/>
    <w:rsid w:val="00121D8C"/>
    <w:rsid w:val="00121DC7"/>
    <w:rsid w:val="00121DDA"/>
    <w:rsid w:val="00121E9B"/>
    <w:rsid w:val="00121EB0"/>
    <w:rsid w:val="00121F10"/>
    <w:rsid w:val="00121F38"/>
    <w:rsid w:val="00121F49"/>
    <w:rsid w:val="00121F76"/>
    <w:rsid w:val="00121FA2"/>
    <w:rsid w:val="001220CB"/>
    <w:rsid w:val="0012217B"/>
    <w:rsid w:val="00122197"/>
    <w:rsid w:val="001221AD"/>
    <w:rsid w:val="00122217"/>
    <w:rsid w:val="00122235"/>
    <w:rsid w:val="0012255A"/>
    <w:rsid w:val="00122682"/>
    <w:rsid w:val="0012282F"/>
    <w:rsid w:val="00122922"/>
    <w:rsid w:val="00122967"/>
    <w:rsid w:val="001229AF"/>
    <w:rsid w:val="00122A50"/>
    <w:rsid w:val="00122AC1"/>
    <w:rsid w:val="00122ADC"/>
    <w:rsid w:val="00122AF0"/>
    <w:rsid w:val="00122B38"/>
    <w:rsid w:val="00122BD7"/>
    <w:rsid w:val="00122BEA"/>
    <w:rsid w:val="00122BEE"/>
    <w:rsid w:val="00122E02"/>
    <w:rsid w:val="0012303C"/>
    <w:rsid w:val="00123300"/>
    <w:rsid w:val="001233AF"/>
    <w:rsid w:val="001234AD"/>
    <w:rsid w:val="0012351E"/>
    <w:rsid w:val="0012372B"/>
    <w:rsid w:val="001238DD"/>
    <w:rsid w:val="001239D7"/>
    <w:rsid w:val="00123A33"/>
    <w:rsid w:val="00123A7D"/>
    <w:rsid w:val="00123AA1"/>
    <w:rsid w:val="00123B4E"/>
    <w:rsid w:val="00123B94"/>
    <w:rsid w:val="00123C56"/>
    <w:rsid w:val="00123C78"/>
    <w:rsid w:val="00123EB3"/>
    <w:rsid w:val="00123F96"/>
    <w:rsid w:val="00124053"/>
    <w:rsid w:val="00124092"/>
    <w:rsid w:val="0012414E"/>
    <w:rsid w:val="001241DC"/>
    <w:rsid w:val="0012445C"/>
    <w:rsid w:val="0012445F"/>
    <w:rsid w:val="001245D7"/>
    <w:rsid w:val="00124738"/>
    <w:rsid w:val="00124766"/>
    <w:rsid w:val="001247ED"/>
    <w:rsid w:val="00124A6A"/>
    <w:rsid w:val="00124AF0"/>
    <w:rsid w:val="00124B74"/>
    <w:rsid w:val="00124BA9"/>
    <w:rsid w:val="00124C77"/>
    <w:rsid w:val="00124E6C"/>
    <w:rsid w:val="00124FF9"/>
    <w:rsid w:val="001250B6"/>
    <w:rsid w:val="00125131"/>
    <w:rsid w:val="0012520A"/>
    <w:rsid w:val="00125322"/>
    <w:rsid w:val="00125524"/>
    <w:rsid w:val="00125739"/>
    <w:rsid w:val="0012578D"/>
    <w:rsid w:val="00125940"/>
    <w:rsid w:val="001259FA"/>
    <w:rsid w:val="00125A07"/>
    <w:rsid w:val="00125B3B"/>
    <w:rsid w:val="00125B85"/>
    <w:rsid w:val="00125C82"/>
    <w:rsid w:val="00125CB6"/>
    <w:rsid w:val="00125E56"/>
    <w:rsid w:val="00125E74"/>
    <w:rsid w:val="00125EFD"/>
    <w:rsid w:val="00125FEC"/>
    <w:rsid w:val="00126112"/>
    <w:rsid w:val="0012629A"/>
    <w:rsid w:val="0012631D"/>
    <w:rsid w:val="0012632B"/>
    <w:rsid w:val="00126438"/>
    <w:rsid w:val="0012644B"/>
    <w:rsid w:val="00126488"/>
    <w:rsid w:val="001264C2"/>
    <w:rsid w:val="001264FB"/>
    <w:rsid w:val="0012665F"/>
    <w:rsid w:val="00126705"/>
    <w:rsid w:val="00126720"/>
    <w:rsid w:val="001267B5"/>
    <w:rsid w:val="00126923"/>
    <w:rsid w:val="001269C4"/>
    <w:rsid w:val="00126A48"/>
    <w:rsid w:val="00126AC6"/>
    <w:rsid w:val="00126B14"/>
    <w:rsid w:val="00126B3A"/>
    <w:rsid w:val="00126D06"/>
    <w:rsid w:val="00126DB5"/>
    <w:rsid w:val="00126E66"/>
    <w:rsid w:val="00126EB3"/>
    <w:rsid w:val="00126EDA"/>
    <w:rsid w:val="00126EFC"/>
    <w:rsid w:val="001270BC"/>
    <w:rsid w:val="00127159"/>
    <w:rsid w:val="0012728F"/>
    <w:rsid w:val="00127619"/>
    <w:rsid w:val="00127687"/>
    <w:rsid w:val="001276FD"/>
    <w:rsid w:val="00127705"/>
    <w:rsid w:val="00127763"/>
    <w:rsid w:val="0012779B"/>
    <w:rsid w:val="00127893"/>
    <w:rsid w:val="001278B4"/>
    <w:rsid w:val="001278E7"/>
    <w:rsid w:val="00127964"/>
    <w:rsid w:val="001279AA"/>
    <w:rsid w:val="001279B9"/>
    <w:rsid w:val="00127C51"/>
    <w:rsid w:val="00127D72"/>
    <w:rsid w:val="00127E42"/>
    <w:rsid w:val="00127EF0"/>
    <w:rsid w:val="00127EF5"/>
    <w:rsid w:val="00127F02"/>
    <w:rsid w:val="00127FC7"/>
    <w:rsid w:val="00127FE7"/>
    <w:rsid w:val="00130010"/>
    <w:rsid w:val="00130023"/>
    <w:rsid w:val="00130047"/>
    <w:rsid w:val="001300EE"/>
    <w:rsid w:val="00130336"/>
    <w:rsid w:val="00130356"/>
    <w:rsid w:val="001303DF"/>
    <w:rsid w:val="0013063D"/>
    <w:rsid w:val="00130735"/>
    <w:rsid w:val="00130756"/>
    <w:rsid w:val="0013080B"/>
    <w:rsid w:val="0013091F"/>
    <w:rsid w:val="00130970"/>
    <w:rsid w:val="00130993"/>
    <w:rsid w:val="00130A72"/>
    <w:rsid w:val="00130B82"/>
    <w:rsid w:val="00130BAB"/>
    <w:rsid w:val="00130BD3"/>
    <w:rsid w:val="00130C0D"/>
    <w:rsid w:val="00130CAC"/>
    <w:rsid w:val="00130CC2"/>
    <w:rsid w:val="00130D6B"/>
    <w:rsid w:val="00130D80"/>
    <w:rsid w:val="00130DA8"/>
    <w:rsid w:val="00130E19"/>
    <w:rsid w:val="00130E61"/>
    <w:rsid w:val="00130EEB"/>
    <w:rsid w:val="00130F07"/>
    <w:rsid w:val="00130F59"/>
    <w:rsid w:val="0013109C"/>
    <w:rsid w:val="001310F3"/>
    <w:rsid w:val="00131172"/>
    <w:rsid w:val="001311F8"/>
    <w:rsid w:val="001311FB"/>
    <w:rsid w:val="001312F5"/>
    <w:rsid w:val="00131355"/>
    <w:rsid w:val="0013140B"/>
    <w:rsid w:val="001314DC"/>
    <w:rsid w:val="001314F1"/>
    <w:rsid w:val="0013163A"/>
    <w:rsid w:val="0013166A"/>
    <w:rsid w:val="001316CF"/>
    <w:rsid w:val="0013176D"/>
    <w:rsid w:val="00131785"/>
    <w:rsid w:val="0013189D"/>
    <w:rsid w:val="001318A6"/>
    <w:rsid w:val="00131A00"/>
    <w:rsid w:val="00131A5C"/>
    <w:rsid w:val="00131AAE"/>
    <w:rsid w:val="00131AC9"/>
    <w:rsid w:val="00131B0B"/>
    <w:rsid w:val="00131D29"/>
    <w:rsid w:val="00131D33"/>
    <w:rsid w:val="00131DE2"/>
    <w:rsid w:val="00131E29"/>
    <w:rsid w:val="00131F07"/>
    <w:rsid w:val="00131F91"/>
    <w:rsid w:val="00132021"/>
    <w:rsid w:val="001320EF"/>
    <w:rsid w:val="001321FC"/>
    <w:rsid w:val="0013236E"/>
    <w:rsid w:val="001323AC"/>
    <w:rsid w:val="00132419"/>
    <w:rsid w:val="00132507"/>
    <w:rsid w:val="001326EE"/>
    <w:rsid w:val="001326F5"/>
    <w:rsid w:val="0013294D"/>
    <w:rsid w:val="001329A9"/>
    <w:rsid w:val="001329E0"/>
    <w:rsid w:val="00132AE9"/>
    <w:rsid w:val="00132B11"/>
    <w:rsid w:val="00132B57"/>
    <w:rsid w:val="00132B9B"/>
    <w:rsid w:val="00132C07"/>
    <w:rsid w:val="00132D8D"/>
    <w:rsid w:val="00132F39"/>
    <w:rsid w:val="00132FC1"/>
    <w:rsid w:val="00132FCF"/>
    <w:rsid w:val="0013324E"/>
    <w:rsid w:val="0013346B"/>
    <w:rsid w:val="00133534"/>
    <w:rsid w:val="001335D9"/>
    <w:rsid w:val="0013368F"/>
    <w:rsid w:val="001338A7"/>
    <w:rsid w:val="0013394A"/>
    <w:rsid w:val="001339A5"/>
    <w:rsid w:val="001339CC"/>
    <w:rsid w:val="00133B64"/>
    <w:rsid w:val="00133C62"/>
    <w:rsid w:val="00133CAD"/>
    <w:rsid w:val="00133DD0"/>
    <w:rsid w:val="00133EA9"/>
    <w:rsid w:val="00133EC0"/>
    <w:rsid w:val="00133EEE"/>
    <w:rsid w:val="00133F05"/>
    <w:rsid w:val="0013403E"/>
    <w:rsid w:val="0013417D"/>
    <w:rsid w:val="001341C1"/>
    <w:rsid w:val="00134210"/>
    <w:rsid w:val="00134262"/>
    <w:rsid w:val="00134273"/>
    <w:rsid w:val="001343F8"/>
    <w:rsid w:val="00134419"/>
    <w:rsid w:val="0013454F"/>
    <w:rsid w:val="00134588"/>
    <w:rsid w:val="0013459F"/>
    <w:rsid w:val="001345FE"/>
    <w:rsid w:val="00134605"/>
    <w:rsid w:val="00134615"/>
    <w:rsid w:val="00134626"/>
    <w:rsid w:val="00134673"/>
    <w:rsid w:val="001346A7"/>
    <w:rsid w:val="00134776"/>
    <w:rsid w:val="001348AC"/>
    <w:rsid w:val="00134918"/>
    <w:rsid w:val="001349F7"/>
    <w:rsid w:val="00134C56"/>
    <w:rsid w:val="00134D30"/>
    <w:rsid w:val="00134E23"/>
    <w:rsid w:val="00134E6F"/>
    <w:rsid w:val="00134ED8"/>
    <w:rsid w:val="00134F81"/>
    <w:rsid w:val="0013500D"/>
    <w:rsid w:val="00135071"/>
    <w:rsid w:val="00135122"/>
    <w:rsid w:val="00135410"/>
    <w:rsid w:val="00135457"/>
    <w:rsid w:val="00135525"/>
    <w:rsid w:val="00135629"/>
    <w:rsid w:val="00135648"/>
    <w:rsid w:val="001358AF"/>
    <w:rsid w:val="00135927"/>
    <w:rsid w:val="00135B3B"/>
    <w:rsid w:val="00135C13"/>
    <w:rsid w:val="00135C75"/>
    <w:rsid w:val="00135C9A"/>
    <w:rsid w:val="00135CCD"/>
    <w:rsid w:val="00135DD8"/>
    <w:rsid w:val="00135E13"/>
    <w:rsid w:val="00135E63"/>
    <w:rsid w:val="00135F3A"/>
    <w:rsid w:val="00136001"/>
    <w:rsid w:val="00136032"/>
    <w:rsid w:val="00136086"/>
    <w:rsid w:val="00136120"/>
    <w:rsid w:val="001362DB"/>
    <w:rsid w:val="001363AF"/>
    <w:rsid w:val="0013649D"/>
    <w:rsid w:val="00136578"/>
    <w:rsid w:val="001366EC"/>
    <w:rsid w:val="001367A9"/>
    <w:rsid w:val="00136929"/>
    <w:rsid w:val="001369FC"/>
    <w:rsid w:val="00136A2B"/>
    <w:rsid w:val="00136B9E"/>
    <w:rsid w:val="00136DAB"/>
    <w:rsid w:val="00136DB4"/>
    <w:rsid w:val="00136DD1"/>
    <w:rsid w:val="00136E54"/>
    <w:rsid w:val="00136E5C"/>
    <w:rsid w:val="00136E62"/>
    <w:rsid w:val="00136EE8"/>
    <w:rsid w:val="00136F75"/>
    <w:rsid w:val="001370E3"/>
    <w:rsid w:val="00137107"/>
    <w:rsid w:val="0013718B"/>
    <w:rsid w:val="001371C8"/>
    <w:rsid w:val="00137208"/>
    <w:rsid w:val="001372B0"/>
    <w:rsid w:val="001372E5"/>
    <w:rsid w:val="0013733C"/>
    <w:rsid w:val="001374C9"/>
    <w:rsid w:val="00137523"/>
    <w:rsid w:val="00137526"/>
    <w:rsid w:val="0013754D"/>
    <w:rsid w:val="00137594"/>
    <w:rsid w:val="0013767A"/>
    <w:rsid w:val="001376F0"/>
    <w:rsid w:val="0013771A"/>
    <w:rsid w:val="00137874"/>
    <w:rsid w:val="00137935"/>
    <w:rsid w:val="001379DB"/>
    <w:rsid w:val="00137A8D"/>
    <w:rsid w:val="00137A9B"/>
    <w:rsid w:val="00137B04"/>
    <w:rsid w:val="00137BB9"/>
    <w:rsid w:val="00137BCE"/>
    <w:rsid w:val="00137C5D"/>
    <w:rsid w:val="00137D6C"/>
    <w:rsid w:val="00137D8B"/>
    <w:rsid w:val="00137EE9"/>
    <w:rsid w:val="00137F17"/>
    <w:rsid w:val="00137FA4"/>
    <w:rsid w:val="00140038"/>
    <w:rsid w:val="0014007F"/>
    <w:rsid w:val="00140125"/>
    <w:rsid w:val="00140226"/>
    <w:rsid w:val="0014022A"/>
    <w:rsid w:val="00140361"/>
    <w:rsid w:val="00140475"/>
    <w:rsid w:val="001404EB"/>
    <w:rsid w:val="00140511"/>
    <w:rsid w:val="00140521"/>
    <w:rsid w:val="00140663"/>
    <w:rsid w:val="001406CE"/>
    <w:rsid w:val="0014072F"/>
    <w:rsid w:val="00140770"/>
    <w:rsid w:val="00140794"/>
    <w:rsid w:val="001407F2"/>
    <w:rsid w:val="001408B3"/>
    <w:rsid w:val="00140B30"/>
    <w:rsid w:val="00140B57"/>
    <w:rsid w:val="00140D07"/>
    <w:rsid w:val="00140D72"/>
    <w:rsid w:val="00140DC3"/>
    <w:rsid w:val="00140E4F"/>
    <w:rsid w:val="00140F20"/>
    <w:rsid w:val="00141109"/>
    <w:rsid w:val="0014110C"/>
    <w:rsid w:val="00141125"/>
    <w:rsid w:val="0014123E"/>
    <w:rsid w:val="001412FE"/>
    <w:rsid w:val="001413C2"/>
    <w:rsid w:val="00141434"/>
    <w:rsid w:val="0014145C"/>
    <w:rsid w:val="0014147F"/>
    <w:rsid w:val="001414FD"/>
    <w:rsid w:val="00141603"/>
    <w:rsid w:val="00141663"/>
    <w:rsid w:val="00141699"/>
    <w:rsid w:val="001416AD"/>
    <w:rsid w:val="001416CF"/>
    <w:rsid w:val="001417D0"/>
    <w:rsid w:val="00141935"/>
    <w:rsid w:val="00141A66"/>
    <w:rsid w:val="00141BC6"/>
    <w:rsid w:val="00141C07"/>
    <w:rsid w:val="00141CE5"/>
    <w:rsid w:val="00141D46"/>
    <w:rsid w:val="00141D71"/>
    <w:rsid w:val="00141F83"/>
    <w:rsid w:val="001420DA"/>
    <w:rsid w:val="00142221"/>
    <w:rsid w:val="0014229D"/>
    <w:rsid w:val="001422F4"/>
    <w:rsid w:val="0014250A"/>
    <w:rsid w:val="0014257A"/>
    <w:rsid w:val="001428AE"/>
    <w:rsid w:val="001428B6"/>
    <w:rsid w:val="00142A67"/>
    <w:rsid w:val="00142BB5"/>
    <w:rsid w:val="00142C2F"/>
    <w:rsid w:val="00142D55"/>
    <w:rsid w:val="00142F4F"/>
    <w:rsid w:val="00142FBC"/>
    <w:rsid w:val="00142FBE"/>
    <w:rsid w:val="00142FD6"/>
    <w:rsid w:val="00143404"/>
    <w:rsid w:val="0014349F"/>
    <w:rsid w:val="001434AF"/>
    <w:rsid w:val="00143730"/>
    <w:rsid w:val="001437B7"/>
    <w:rsid w:val="001437D9"/>
    <w:rsid w:val="00143803"/>
    <w:rsid w:val="00143842"/>
    <w:rsid w:val="001438A2"/>
    <w:rsid w:val="0014393E"/>
    <w:rsid w:val="001439AF"/>
    <w:rsid w:val="00143A77"/>
    <w:rsid w:val="00143B8D"/>
    <w:rsid w:val="00143C20"/>
    <w:rsid w:val="00143C6D"/>
    <w:rsid w:val="00143CA0"/>
    <w:rsid w:val="00143CE3"/>
    <w:rsid w:val="00143D8F"/>
    <w:rsid w:val="00143E7C"/>
    <w:rsid w:val="00143ED7"/>
    <w:rsid w:val="00143F4F"/>
    <w:rsid w:val="001441B5"/>
    <w:rsid w:val="00144337"/>
    <w:rsid w:val="001443F0"/>
    <w:rsid w:val="00144492"/>
    <w:rsid w:val="001444D2"/>
    <w:rsid w:val="00144668"/>
    <w:rsid w:val="001446A0"/>
    <w:rsid w:val="001446B9"/>
    <w:rsid w:val="001446FB"/>
    <w:rsid w:val="00144764"/>
    <w:rsid w:val="00144796"/>
    <w:rsid w:val="001447F3"/>
    <w:rsid w:val="0014480A"/>
    <w:rsid w:val="0014483A"/>
    <w:rsid w:val="0014483E"/>
    <w:rsid w:val="00144908"/>
    <w:rsid w:val="00144980"/>
    <w:rsid w:val="001449B7"/>
    <w:rsid w:val="00144A07"/>
    <w:rsid w:val="00144AA0"/>
    <w:rsid w:val="00144B2C"/>
    <w:rsid w:val="00144B4E"/>
    <w:rsid w:val="00144BF7"/>
    <w:rsid w:val="00144C2B"/>
    <w:rsid w:val="00144C2C"/>
    <w:rsid w:val="00144DD6"/>
    <w:rsid w:val="00144DE6"/>
    <w:rsid w:val="00144ECD"/>
    <w:rsid w:val="00144EEE"/>
    <w:rsid w:val="00144EF3"/>
    <w:rsid w:val="00145021"/>
    <w:rsid w:val="00145186"/>
    <w:rsid w:val="001451C0"/>
    <w:rsid w:val="00145253"/>
    <w:rsid w:val="00145294"/>
    <w:rsid w:val="001452BC"/>
    <w:rsid w:val="001453BA"/>
    <w:rsid w:val="00145411"/>
    <w:rsid w:val="0014544C"/>
    <w:rsid w:val="00145452"/>
    <w:rsid w:val="00145485"/>
    <w:rsid w:val="001454F6"/>
    <w:rsid w:val="0014556A"/>
    <w:rsid w:val="00145693"/>
    <w:rsid w:val="0014576F"/>
    <w:rsid w:val="001458F1"/>
    <w:rsid w:val="00145A8C"/>
    <w:rsid w:val="00145B05"/>
    <w:rsid w:val="00145BEB"/>
    <w:rsid w:val="00145C33"/>
    <w:rsid w:val="00145D0A"/>
    <w:rsid w:val="00145D4F"/>
    <w:rsid w:val="00145D95"/>
    <w:rsid w:val="00145D97"/>
    <w:rsid w:val="00145E87"/>
    <w:rsid w:val="00145EA9"/>
    <w:rsid w:val="00145F07"/>
    <w:rsid w:val="00145FC2"/>
    <w:rsid w:val="00145FC9"/>
    <w:rsid w:val="001460AB"/>
    <w:rsid w:val="00146128"/>
    <w:rsid w:val="0014615F"/>
    <w:rsid w:val="0014625E"/>
    <w:rsid w:val="001462FF"/>
    <w:rsid w:val="00146322"/>
    <w:rsid w:val="0014648D"/>
    <w:rsid w:val="00146512"/>
    <w:rsid w:val="00146513"/>
    <w:rsid w:val="00146553"/>
    <w:rsid w:val="0014660B"/>
    <w:rsid w:val="001466E2"/>
    <w:rsid w:val="0014681F"/>
    <w:rsid w:val="001469E4"/>
    <w:rsid w:val="00146B1C"/>
    <w:rsid w:val="00146BFC"/>
    <w:rsid w:val="00146D7A"/>
    <w:rsid w:val="00146EC2"/>
    <w:rsid w:val="00146EFF"/>
    <w:rsid w:val="00146F4E"/>
    <w:rsid w:val="0014700E"/>
    <w:rsid w:val="0014713A"/>
    <w:rsid w:val="0014715D"/>
    <w:rsid w:val="0014719B"/>
    <w:rsid w:val="00147272"/>
    <w:rsid w:val="0014728B"/>
    <w:rsid w:val="001472BB"/>
    <w:rsid w:val="00147314"/>
    <w:rsid w:val="001473E6"/>
    <w:rsid w:val="00147431"/>
    <w:rsid w:val="00147445"/>
    <w:rsid w:val="0014751B"/>
    <w:rsid w:val="001475C8"/>
    <w:rsid w:val="001475DA"/>
    <w:rsid w:val="00147671"/>
    <w:rsid w:val="001476C2"/>
    <w:rsid w:val="0014772D"/>
    <w:rsid w:val="00147748"/>
    <w:rsid w:val="0014777D"/>
    <w:rsid w:val="00147919"/>
    <w:rsid w:val="00147972"/>
    <w:rsid w:val="00147A2E"/>
    <w:rsid w:val="00147B3E"/>
    <w:rsid w:val="00147B41"/>
    <w:rsid w:val="00147B96"/>
    <w:rsid w:val="00147BE5"/>
    <w:rsid w:val="00147C44"/>
    <w:rsid w:val="00147C89"/>
    <w:rsid w:val="00147D21"/>
    <w:rsid w:val="00147E4F"/>
    <w:rsid w:val="00147FBE"/>
    <w:rsid w:val="00147FCC"/>
    <w:rsid w:val="00147FD4"/>
    <w:rsid w:val="00147FEA"/>
    <w:rsid w:val="00150145"/>
    <w:rsid w:val="00150256"/>
    <w:rsid w:val="0015030E"/>
    <w:rsid w:val="00150379"/>
    <w:rsid w:val="00150603"/>
    <w:rsid w:val="00150628"/>
    <w:rsid w:val="001507F6"/>
    <w:rsid w:val="0015086C"/>
    <w:rsid w:val="00150974"/>
    <w:rsid w:val="00150AEF"/>
    <w:rsid w:val="00150B9C"/>
    <w:rsid w:val="00150BF6"/>
    <w:rsid w:val="00150C06"/>
    <w:rsid w:val="00150C20"/>
    <w:rsid w:val="00150F43"/>
    <w:rsid w:val="00150F75"/>
    <w:rsid w:val="00151079"/>
    <w:rsid w:val="001510D9"/>
    <w:rsid w:val="00151150"/>
    <w:rsid w:val="001511C0"/>
    <w:rsid w:val="00151301"/>
    <w:rsid w:val="0015131B"/>
    <w:rsid w:val="00151597"/>
    <w:rsid w:val="001516C9"/>
    <w:rsid w:val="0015175B"/>
    <w:rsid w:val="00151769"/>
    <w:rsid w:val="00151875"/>
    <w:rsid w:val="00151909"/>
    <w:rsid w:val="00151B6A"/>
    <w:rsid w:val="00151C46"/>
    <w:rsid w:val="00151C51"/>
    <w:rsid w:val="00151CD0"/>
    <w:rsid w:val="00151DFB"/>
    <w:rsid w:val="00151EB8"/>
    <w:rsid w:val="00151ED7"/>
    <w:rsid w:val="00151FD9"/>
    <w:rsid w:val="001520F6"/>
    <w:rsid w:val="00152133"/>
    <w:rsid w:val="00152283"/>
    <w:rsid w:val="001522DF"/>
    <w:rsid w:val="00152362"/>
    <w:rsid w:val="0015237D"/>
    <w:rsid w:val="001523C2"/>
    <w:rsid w:val="001523DB"/>
    <w:rsid w:val="0015243E"/>
    <w:rsid w:val="00152494"/>
    <w:rsid w:val="0015258D"/>
    <w:rsid w:val="001525C3"/>
    <w:rsid w:val="001527A5"/>
    <w:rsid w:val="001527E8"/>
    <w:rsid w:val="0015280B"/>
    <w:rsid w:val="001528FF"/>
    <w:rsid w:val="0015293E"/>
    <w:rsid w:val="00152A46"/>
    <w:rsid w:val="00152ABD"/>
    <w:rsid w:val="00152C5E"/>
    <w:rsid w:val="00152C74"/>
    <w:rsid w:val="00152ECC"/>
    <w:rsid w:val="00152ED9"/>
    <w:rsid w:val="00152F38"/>
    <w:rsid w:val="00152F54"/>
    <w:rsid w:val="00152F6C"/>
    <w:rsid w:val="00153006"/>
    <w:rsid w:val="001530AD"/>
    <w:rsid w:val="001530DB"/>
    <w:rsid w:val="0015314B"/>
    <w:rsid w:val="001531DB"/>
    <w:rsid w:val="0015323E"/>
    <w:rsid w:val="00153333"/>
    <w:rsid w:val="00153383"/>
    <w:rsid w:val="001533C5"/>
    <w:rsid w:val="001533C6"/>
    <w:rsid w:val="001533D5"/>
    <w:rsid w:val="0015349C"/>
    <w:rsid w:val="001534EA"/>
    <w:rsid w:val="001534F6"/>
    <w:rsid w:val="001535CC"/>
    <w:rsid w:val="001535F7"/>
    <w:rsid w:val="0015362C"/>
    <w:rsid w:val="001536CB"/>
    <w:rsid w:val="0015391E"/>
    <w:rsid w:val="00153928"/>
    <w:rsid w:val="001539B4"/>
    <w:rsid w:val="00153C01"/>
    <w:rsid w:val="00153C07"/>
    <w:rsid w:val="00153C36"/>
    <w:rsid w:val="00153C6D"/>
    <w:rsid w:val="00153C78"/>
    <w:rsid w:val="00153D2D"/>
    <w:rsid w:val="00153DA2"/>
    <w:rsid w:val="00153DC7"/>
    <w:rsid w:val="00153DF6"/>
    <w:rsid w:val="00153F25"/>
    <w:rsid w:val="001540BA"/>
    <w:rsid w:val="0015423E"/>
    <w:rsid w:val="00154253"/>
    <w:rsid w:val="001543A8"/>
    <w:rsid w:val="001545F4"/>
    <w:rsid w:val="001545FB"/>
    <w:rsid w:val="0015464F"/>
    <w:rsid w:val="00154684"/>
    <w:rsid w:val="001548A7"/>
    <w:rsid w:val="001548FE"/>
    <w:rsid w:val="00154927"/>
    <w:rsid w:val="00154A5F"/>
    <w:rsid w:val="00154A92"/>
    <w:rsid w:val="00154B27"/>
    <w:rsid w:val="00154B5F"/>
    <w:rsid w:val="00154BA3"/>
    <w:rsid w:val="00154C2D"/>
    <w:rsid w:val="00154CA6"/>
    <w:rsid w:val="00154D8E"/>
    <w:rsid w:val="00154E88"/>
    <w:rsid w:val="0015505E"/>
    <w:rsid w:val="001550D2"/>
    <w:rsid w:val="00155105"/>
    <w:rsid w:val="0015515B"/>
    <w:rsid w:val="00155174"/>
    <w:rsid w:val="00155226"/>
    <w:rsid w:val="00155239"/>
    <w:rsid w:val="00155329"/>
    <w:rsid w:val="00155422"/>
    <w:rsid w:val="001554BC"/>
    <w:rsid w:val="001556BE"/>
    <w:rsid w:val="00155786"/>
    <w:rsid w:val="001557D1"/>
    <w:rsid w:val="00155872"/>
    <w:rsid w:val="001558DD"/>
    <w:rsid w:val="00155A40"/>
    <w:rsid w:val="00155C7F"/>
    <w:rsid w:val="00155D25"/>
    <w:rsid w:val="00155EB9"/>
    <w:rsid w:val="00155F86"/>
    <w:rsid w:val="00155F8B"/>
    <w:rsid w:val="00155FB1"/>
    <w:rsid w:val="0015601A"/>
    <w:rsid w:val="00156074"/>
    <w:rsid w:val="001560B9"/>
    <w:rsid w:val="00156129"/>
    <w:rsid w:val="00156140"/>
    <w:rsid w:val="00156189"/>
    <w:rsid w:val="00156234"/>
    <w:rsid w:val="00156433"/>
    <w:rsid w:val="001565C6"/>
    <w:rsid w:val="001565DF"/>
    <w:rsid w:val="001566ED"/>
    <w:rsid w:val="00156749"/>
    <w:rsid w:val="00156B5B"/>
    <w:rsid w:val="00156B7C"/>
    <w:rsid w:val="00156BB9"/>
    <w:rsid w:val="00156CA4"/>
    <w:rsid w:val="00156CEE"/>
    <w:rsid w:val="00156D45"/>
    <w:rsid w:val="00156DEF"/>
    <w:rsid w:val="00156E73"/>
    <w:rsid w:val="00156E94"/>
    <w:rsid w:val="001570E5"/>
    <w:rsid w:val="001570F4"/>
    <w:rsid w:val="0015711F"/>
    <w:rsid w:val="001571C7"/>
    <w:rsid w:val="001572FC"/>
    <w:rsid w:val="001573A7"/>
    <w:rsid w:val="00157436"/>
    <w:rsid w:val="00157439"/>
    <w:rsid w:val="001574CB"/>
    <w:rsid w:val="00157507"/>
    <w:rsid w:val="00157553"/>
    <w:rsid w:val="00157647"/>
    <w:rsid w:val="00157698"/>
    <w:rsid w:val="00157773"/>
    <w:rsid w:val="001578A4"/>
    <w:rsid w:val="00157961"/>
    <w:rsid w:val="00157966"/>
    <w:rsid w:val="00157A0C"/>
    <w:rsid w:val="00157A12"/>
    <w:rsid w:val="00157B63"/>
    <w:rsid w:val="00157B92"/>
    <w:rsid w:val="00157C52"/>
    <w:rsid w:val="00157C72"/>
    <w:rsid w:val="00157CCB"/>
    <w:rsid w:val="00157D20"/>
    <w:rsid w:val="00157DA1"/>
    <w:rsid w:val="00157DF8"/>
    <w:rsid w:val="00157F08"/>
    <w:rsid w:val="00157F39"/>
    <w:rsid w:val="00157F86"/>
    <w:rsid w:val="00157FA9"/>
    <w:rsid w:val="0016007D"/>
    <w:rsid w:val="001601EB"/>
    <w:rsid w:val="001602E4"/>
    <w:rsid w:val="0016032F"/>
    <w:rsid w:val="001604C5"/>
    <w:rsid w:val="00160500"/>
    <w:rsid w:val="00160649"/>
    <w:rsid w:val="0016065E"/>
    <w:rsid w:val="001606A8"/>
    <w:rsid w:val="001606F4"/>
    <w:rsid w:val="001606FF"/>
    <w:rsid w:val="0016091E"/>
    <w:rsid w:val="001609F9"/>
    <w:rsid w:val="00160B70"/>
    <w:rsid w:val="00160BFC"/>
    <w:rsid w:val="00160D6C"/>
    <w:rsid w:val="00160DF3"/>
    <w:rsid w:val="00160EEC"/>
    <w:rsid w:val="00160F29"/>
    <w:rsid w:val="00160F45"/>
    <w:rsid w:val="00160F92"/>
    <w:rsid w:val="00161021"/>
    <w:rsid w:val="0016104E"/>
    <w:rsid w:val="00161094"/>
    <w:rsid w:val="0016113B"/>
    <w:rsid w:val="001612D2"/>
    <w:rsid w:val="00161320"/>
    <w:rsid w:val="00161337"/>
    <w:rsid w:val="001613DB"/>
    <w:rsid w:val="001613E9"/>
    <w:rsid w:val="00161543"/>
    <w:rsid w:val="001615D8"/>
    <w:rsid w:val="00161673"/>
    <w:rsid w:val="001616B3"/>
    <w:rsid w:val="00161771"/>
    <w:rsid w:val="001617A1"/>
    <w:rsid w:val="001619BD"/>
    <w:rsid w:val="001619D5"/>
    <w:rsid w:val="00161A2A"/>
    <w:rsid w:val="00161A2B"/>
    <w:rsid w:val="00161ADF"/>
    <w:rsid w:val="00161B06"/>
    <w:rsid w:val="00161B5F"/>
    <w:rsid w:val="00161BDB"/>
    <w:rsid w:val="00161C26"/>
    <w:rsid w:val="00161C73"/>
    <w:rsid w:val="00161ED8"/>
    <w:rsid w:val="00161F79"/>
    <w:rsid w:val="00161FC9"/>
    <w:rsid w:val="001620A6"/>
    <w:rsid w:val="00162139"/>
    <w:rsid w:val="001621A9"/>
    <w:rsid w:val="0016231D"/>
    <w:rsid w:val="0016232C"/>
    <w:rsid w:val="00162456"/>
    <w:rsid w:val="001624B1"/>
    <w:rsid w:val="00162752"/>
    <w:rsid w:val="001627CA"/>
    <w:rsid w:val="001627D8"/>
    <w:rsid w:val="0016283F"/>
    <w:rsid w:val="0016286B"/>
    <w:rsid w:val="00162A36"/>
    <w:rsid w:val="00162C8D"/>
    <w:rsid w:val="00162CBB"/>
    <w:rsid w:val="00162CBE"/>
    <w:rsid w:val="00162CC4"/>
    <w:rsid w:val="00162E30"/>
    <w:rsid w:val="00162E74"/>
    <w:rsid w:val="00162E84"/>
    <w:rsid w:val="00162ECF"/>
    <w:rsid w:val="00163050"/>
    <w:rsid w:val="0016313C"/>
    <w:rsid w:val="0016314B"/>
    <w:rsid w:val="0016318E"/>
    <w:rsid w:val="001631AC"/>
    <w:rsid w:val="001631F5"/>
    <w:rsid w:val="00163252"/>
    <w:rsid w:val="001633CC"/>
    <w:rsid w:val="00163441"/>
    <w:rsid w:val="00163447"/>
    <w:rsid w:val="00163467"/>
    <w:rsid w:val="0016346C"/>
    <w:rsid w:val="00163536"/>
    <w:rsid w:val="00163B1A"/>
    <w:rsid w:val="00163BE0"/>
    <w:rsid w:val="00163C0D"/>
    <w:rsid w:val="00163C64"/>
    <w:rsid w:val="00163CFF"/>
    <w:rsid w:val="00163D7E"/>
    <w:rsid w:val="00163F43"/>
    <w:rsid w:val="00163FA1"/>
    <w:rsid w:val="00163FC5"/>
    <w:rsid w:val="00163FD0"/>
    <w:rsid w:val="00164048"/>
    <w:rsid w:val="0016409F"/>
    <w:rsid w:val="001640F3"/>
    <w:rsid w:val="001640FB"/>
    <w:rsid w:val="0016418F"/>
    <w:rsid w:val="00164196"/>
    <w:rsid w:val="0016424F"/>
    <w:rsid w:val="0016429D"/>
    <w:rsid w:val="001642B3"/>
    <w:rsid w:val="001642EE"/>
    <w:rsid w:val="00164328"/>
    <w:rsid w:val="00164333"/>
    <w:rsid w:val="00164503"/>
    <w:rsid w:val="001645A4"/>
    <w:rsid w:val="001645C0"/>
    <w:rsid w:val="001645F8"/>
    <w:rsid w:val="001646A1"/>
    <w:rsid w:val="00164724"/>
    <w:rsid w:val="00164736"/>
    <w:rsid w:val="001647B1"/>
    <w:rsid w:val="001647C7"/>
    <w:rsid w:val="00164891"/>
    <w:rsid w:val="001648B3"/>
    <w:rsid w:val="001648E0"/>
    <w:rsid w:val="00164975"/>
    <w:rsid w:val="00164A22"/>
    <w:rsid w:val="00164AC4"/>
    <w:rsid w:val="00164ADC"/>
    <w:rsid w:val="00164B21"/>
    <w:rsid w:val="00164BBC"/>
    <w:rsid w:val="00164FC0"/>
    <w:rsid w:val="00164FFF"/>
    <w:rsid w:val="0016501F"/>
    <w:rsid w:val="00165030"/>
    <w:rsid w:val="00165098"/>
    <w:rsid w:val="001650F8"/>
    <w:rsid w:val="00165125"/>
    <w:rsid w:val="001651A7"/>
    <w:rsid w:val="001651D6"/>
    <w:rsid w:val="001651DC"/>
    <w:rsid w:val="00165276"/>
    <w:rsid w:val="001652FE"/>
    <w:rsid w:val="00165389"/>
    <w:rsid w:val="00165438"/>
    <w:rsid w:val="0016549A"/>
    <w:rsid w:val="0016554D"/>
    <w:rsid w:val="00165683"/>
    <w:rsid w:val="001656B4"/>
    <w:rsid w:val="001656BD"/>
    <w:rsid w:val="0016572E"/>
    <w:rsid w:val="00165826"/>
    <w:rsid w:val="0016591C"/>
    <w:rsid w:val="001659E9"/>
    <w:rsid w:val="001659FC"/>
    <w:rsid w:val="00165AC8"/>
    <w:rsid w:val="00165B22"/>
    <w:rsid w:val="00165B36"/>
    <w:rsid w:val="00165BEB"/>
    <w:rsid w:val="00165C1C"/>
    <w:rsid w:val="00165C1F"/>
    <w:rsid w:val="00165C58"/>
    <w:rsid w:val="00165E58"/>
    <w:rsid w:val="00165EA5"/>
    <w:rsid w:val="00165EA9"/>
    <w:rsid w:val="00165F75"/>
    <w:rsid w:val="00165FD3"/>
    <w:rsid w:val="0016607B"/>
    <w:rsid w:val="00166082"/>
    <w:rsid w:val="00166225"/>
    <w:rsid w:val="00166252"/>
    <w:rsid w:val="00166278"/>
    <w:rsid w:val="001662AB"/>
    <w:rsid w:val="001662D7"/>
    <w:rsid w:val="0016632D"/>
    <w:rsid w:val="00166346"/>
    <w:rsid w:val="001663A6"/>
    <w:rsid w:val="001663C1"/>
    <w:rsid w:val="00166487"/>
    <w:rsid w:val="0016649C"/>
    <w:rsid w:val="0016666B"/>
    <w:rsid w:val="001666C2"/>
    <w:rsid w:val="001666DB"/>
    <w:rsid w:val="0016670D"/>
    <w:rsid w:val="00166A37"/>
    <w:rsid w:val="00166A88"/>
    <w:rsid w:val="00166AAD"/>
    <w:rsid w:val="00166CCA"/>
    <w:rsid w:val="00166CE4"/>
    <w:rsid w:val="00166D2E"/>
    <w:rsid w:val="00166DA7"/>
    <w:rsid w:val="00166F5C"/>
    <w:rsid w:val="00166F74"/>
    <w:rsid w:val="00167131"/>
    <w:rsid w:val="00167138"/>
    <w:rsid w:val="00167156"/>
    <w:rsid w:val="0016716D"/>
    <w:rsid w:val="0016718B"/>
    <w:rsid w:val="001671CC"/>
    <w:rsid w:val="00167217"/>
    <w:rsid w:val="001673B1"/>
    <w:rsid w:val="001674F0"/>
    <w:rsid w:val="001676CC"/>
    <w:rsid w:val="00167830"/>
    <w:rsid w:val="00167990"/>
    <w:rsid w:val="00167A93"/>
    <w:rsid w:val="00167AE2"/>
    <w:rsid w:val="00167B11"/>
    <w:rsid w:val="00167C38"/>
    <w:rsid w:val="00167C3F"/>
    <w:rsid w:val="00167CDB"/>
    <w:rsid w:val="00167CF5"/>
    <w:rsid w:val="00167DC5"/>
    <w:rsid w:val="00167DD6"/>
    <w:rsid w:val="00167E2D"/>
    <w:rsid w:val="00167E6D"/>
    <w:rsid w:val="00167EA5"/>
    <w:rsid w:val="00167F46"/>
    <w:rsid w:val="00167F9C"/>
    <w:rsid w:val="00170013"/>
    <w:rsid w:val="00170068"/>
    <w:rsid w:val="001700C3"/>
    <w:rsid w:val="0017010C"/>
    <w:rsid w:val="00170370"/>
    <w:rsid w:val="0017044B"/>
    <w:rsid w:val="0017055A"/>
    <w:rsid w:val="00170764"/>
    <w:rsid w:val="00170773"/>
    <w:rsid w:val="00170A15"/>
    <w:rsid w:val="00170C4E"/>
    <w:rsid w:val="00170CD7"/>
    <w:rsid w:val="00170DC8"/>
    <w:rsid w:val="00170E77"/>
    <w:rsid w:val="00170EDE"/>
    <w:rsid w:val="00170F37"/>
    <w:rsid w:val="00171085"/>
    <w:rsid w:val="001711EA"/>
    <w:rsid w:val="00171242"/>
    <w:rsid w:val="00171294"/>
    <w:rsid w:val="00171328"/>
    <w:rsid w:val="0017133B"/>
    <w:rsid w:val="001713F1"/>
    <w:rsid w:val="00171573"/>
    <w:rsid w:val="001715C4"/>
    <w:rsid w:val="0017164F"/>
    <w:rsid w:val="001716D0"/>
    <w:rsid w:val="001716E1"/>
    <w:rsid w:val="001717A1"/>
    <w:rsid w:val="00171820"/>
    <w:rsid w:val="00171829"/>
    <w:rsid w:val="001718C5"/>
    <w:rsid w:val="001718E8"/>
    <w:rsid w:val="00171949"/>
    <w:rsid w:val="0017196A"/>
    <w:rsid w:val="001719FD"/>
    <w:rsid w:val="00171A94"/>
    <w:rsid w:val="00171ABE"/>
    <w:rsid w:val="00171B13"/>
    <w:rsid w:val="00171C24"/>
    <w:rsid w:val="00171CAC"/>
    <w:rsid w:val="00171EA2"/>
    <w:rsid w:val="00171F09"/>
    <w:rsid w:val="00171F69"/>
    <w:rsid w:val="00172019"/>
    <w:rsid w:val="001720E4"/>
    <w:rsid w:val="00172127"/>
    <w:rsid w:val="00172132"/>
    <w:rsid w:val="0017221E"/>
    <w:rsid w:val="001722E5"/>
    <w:rsid w:val="001723E3"/>
    <w:rsid w:val="001727E6"/>
    <w:rsid w:val="0017283D"/>
    <w:rsid w:val="0017285E"/>
    <w:rsid w:val="001728C9"/>
    <w:rsid w:val="00172A55"/>
    <w:rsid w:val="00172A82"/>
    <w:rsid w:val="00172A98"/>
    <w:rsid w:val="00172B60"/>
    <w:rsid w:val="00172C41"/>
    <w:rsid w:val="00172E21"/>
    <w:rsid w:val="00173169"/>
    <w:rsid w:val="001731C1"/>
    <w:rsid w:val="001732D7"/>
    <w:rsid w:val="00173336"/>
    <w:rsid w:val="00173374"/>
    <w:rsid w:val="001733E8"/>
    <w:rsid w:val="001734DC"/>
    <w:rsid w:val="0017350C"/>
    <w:rsid w:val="00173513"/>
    <w:rsid w:val="0017357F"/>
    <w:rsid w:val="001735DA"/>
    <w:rsid w:val="00173621"/>
    <w:rsid w:val="00173663"/>
    <w:rsid w:val="001736B9"/>
    <w:rsid w:val="001736CC"/>
    <w:rsid w:val="00173752"/>
    <w:rsid w:val="0017377A"/>
    <w:rsid w:val="00173853"/>
    <w:rsid w:val="00173861"/>
    <w:rsid w:val="001738D6"/>
    <w:rsid w:val="00173A18"/>
    <w:rsid w:val="00173C1C"/>
    <w:rsid w:val="00173C27"/>
    <w:rsid w:val="00173CCA"/>
    <w:rsid w:val="00173D3A"/>
    <w:rsid w:val="00173D6A"/>
    <w:rsid w:val="00173E13"/>
    <w:rsid w:val="00173E4D"/>
    <w:rsid w:val="00173E54"/>
    <w:rsid w:val="00173F42"/>
    <w:rsid w:val="00173F5D"/>
    <w:rsid w:val="00174291"/>
    <w:rsid w:val="001743C5"/>
    <w:rsid w:val="001743C7"/>
    <w:rsid w:val="00174576"/>
    <w:rsid w:val="00174627"/>
    <w:rsid w:val="00174639"/>
    <w:rsid w:val="00174715"/>
    <w:rsid w:val="0017485B"/>
    <w:rsid w:val="00174883"/>
    <w:rsid w:val="001748F5"/>
    <w:rsid w:val="00174933"/>
    <w:rsid w:val="0017493F"/>
    <w:rsid w:val="00174990"/>
    <w:rsid w:val="00174996"/>
    <w:rsid w:val="00174B54"/>
    <w:rsid w:val="00174BC9"/>
    <w:rsid w:val="00174BDE"/>
    <w:rsid w:val="00174CB7"/>
    <w:rsid w:val="00174D42"/>
    <w:rsid w:val="00174E96"/>
    <w:rsid w:val="00174EA3"/>
    <w:rsid w:val="00174F02"/>
    <w:rsid w:val="00174F0A"/>
    <w:rsid w:val="0017510F"/>
    <w:rsid w:val="00175173"/>
    <w:rsid w:val="001751DA"/>
    <w:rsid w:val="00175228"/>
    <w:rsid w:val="00175434"/>
    <w:rsid w:val="0017556C"/>
    <w:rsid w:val="001755C9"/>
    <w:rsid w:val="0017561C"/>
    <w:rsid w:val="00175746"/>
    <w:rsid w:val="00175841"/>
    <w:rsid w:val="00175852"/>
    <w:rsid w:val="001758CD"/>
    <w:rsid w:val="001759B7"/>
    <w:rsid w:val="001759E2"/>
    <w:rsid w:val="00175B4F"/>
    <w:rsid w:val="00175C7C"/>
    <w:rsid w:val="00175DCF"/>
    <w:rsid w:val="00175DD3"/>
    <w:rsid w:val="00175E0C"/>
    <w:rsid w:val="00175FA5"/>
    <w:rsid w:val="00175FEF"/>
    <w:rsid w:val="001760F4"/>
    <w:rsid w:val="001761BE"/>
    <w:rsid w:val="0017625D"/>
    <w:rsid w:val="0017637B"/>
    <w:rsid w:val="0017640D"/>
    <w:rsid w:val="0017665C"/>
    <w:rsid w:val="0017671D"/>
    <w:rsid w:val="00176773"/>
    <w:rsid w:val="00176899"/>
    <w:rsid w:val="00176A0C"/>
    <w:rsid w:val="00176A0D"/>
    <w:rsid w:val="00176A14"/>
    <w:rsid w:val="00176B82"/>
    <w:rsid w:val="00176BFB"/>
    <w:rsid w:val="00176CAB"/>
    <w:rsid w:val="00176F2D"/>
    <w:rsid w:val="00176FDC"/>
    <w:rsid w:val="0017719F"/>
    <w:rsid w:val="0017723E"/>
    <w:rsid w:val="001772CD"/>
    <w:rsid w:val="001774C5"/>
    <w:rsid w:val="001775CE"/>
    <w:rsid w:val="001775DE"/>
    <w:rsid w:val="001776C8"/>
    <w:rsid w:val="001776D6"/>
    <w:rsid w:val="00177707"/>
    <w:rsid w:val="001777EC"/>
    <w:rsid w:val="001779F6"/>
    <w:rsid w:val="00177A67"/>
    <w:rsid w:val="00177A76"/>
    <w:rsid w:val="00177AD2"/>
    <w:rsid w:val="00177B0C"/>
    <w:rsid w:val="00177CF3"/>
    <w:rsid w:val="00177DBE"/>
    <w:rsid w:val="00177DCC"/>
    <w:rsid w:val="00177E32"/>
    <w:rsid w:val="00177F48"/>
    <w:rsid w:val="00177FFE"/>
    <w:rsid w:val="00180049"/>
    <w:rsid w:val="001800BB"/>
    <w:rsid w:val="001800E2"/>
    <w:rsid w:val="001800F2"/>
    <w:rsid w:val="00180168"/>
    <w:rsid w:val="001801CC"/>
    <w:rsid w:val="00180303"/>
    <w:rsid w:val="001804A0"/>
    <w:rsid w:val="0018055B"/>
    <w:rsid w:val="00180570"/>
    <w:rsid w:val="001806ED"/>
    <w:rsid w:val="001806F9"/>
    <w:rsid w:val="00180816"/>
    <w:rsid w:val="0018085D"/>
    <w:rsid w:val="00180939"/>
    <w:rsid w:val="00180980"/>
    <w:rsid w:val="00180C13"/>
    <w:rsid w:val="00180CDD"/>
    <w:rsid w:val="00180D75"/>
    <w:rsid w:val="00180DFB"/>
    <w:rsid w:val="00180EBB"/>
    <w:rsid w:val="00180F15"/>
    <w:rsid w:val="0018122A"/>
    <w:rsid w:val="0018129C"/>
    <w:rsid w:val="00181360"/>
    <w:rsid w:val="00181424"/>
    <w:rsid w:val="001814AB"/>
    <w:rsid w:val="001814CE"/>
    <w:rsid w:val="001815A8"/>
    <w:rsid w:val="001815BC"/>
    <w:rsid w:val="0018162A"/>
    <w:rsid w:val="001818BD"/>
    <w:rsid w:val="00181B6F"/>
    <w:rsid w:val="00181BA7"/>
    <w:rsid w:val="00181CAD"/>
    <w:rsid w:val="00181D12"/>
    <w:rsid w:val="00181D7F"/>
    <w:rsid w:val="00181DAC"/>
    <w:rsid w:val="00181EE4"/>
    <w:rsid w:val="00181EFB"/>
    <w:rsid w:val="00181F1E"/>
    <w:rsid w:val="00181F40"/>
    <w:rsid w:val="00181F47"/>
    <w:rsid w:val="00181F6D"/>
    <w:rsid w:val="0018201F"/>
    <w:rsid w:val="00182198"/>
    <w:rsid w:val="00182234"/>
    <w:rsid w:val="00182241"/>
    <w:rsid w:val="0018235C"/>
    <w:rsid w:val="0018238B"/>
    <w:rsid w:val="001823F5"/>
    <w:rsid w:val="00182418"/>
    <w:rsid w:val="001826B2"/>
    <w:rsid w:val="0018276D"/>
    <w:rsid w:val="00182770"/>
    <w:rsid w:val="00182811"/>
    <w:rsid w:val="00182A65"/>
    <w:rsid w:val="00182A76"/>
    <w:rsid w:val="00182AC2"/>
    <w:rsid w:val="00182AF1"/>
    <w:rsid w:val="00182B1C"/>
    <w:rsid w:val="00182B7D"/>
    <w:rsid w:val="00182BF7"/>
    <w:rsid w:val="00182C3B"/>
    <w:rsid w:val="00182CB8"/>
    <w:rsid w:val="00182D1A"/>
    <w:rsid w:val="00182DE8"/>
    <w:rsid w:val="00182E0D"/>
    <w:rsid w:val="00182F48"/>
    <w:rsid w:val="00182FAC"/>
    <w:rsid w:val="0018301D"/>
    <w:rsid w:val="001831A3"/>
    <w:rsid w:val="00183254"/>
    <w:rsid w:val="00183294"/>
    <w:rsid w:val="001832A1"/>
    <w:rsid w:val="001832A8"/>
    <w:rsid w:val="00183466"/>
    <w:rsid w:val="0018347E"/>
    <w:rsid w:val="0018349B"/>
    <w:rsid w:val="00183742"/>
    <w:rsid w:val="00183856"/>
    <w:rsid w:val="001838D5"/>
    <w:rsid w:val="0018394D"/>
    <w:rsid w:val="001839D2"/>
    <w:rsid w:val="00183BC2"/>
    <w:rsid w:val="00183BDA"/>
    <w:rsid w:val="00183C34"/>
    <w:rsid w:val="00183C35"/>
    <w:rsid w:val="00183D46"/>
    <w:rsid w:val="00183DF2"/>
    <w:rsid w:val="00183F2A"/>
    <w:rsid w:val="00183F5A"/>
    <w:rsid w:val="00183FFF"/>
    <w:rsid w:val="00184097"/>
    <w:rsid w:val="001840CC"/>
    <w:rsid w:val="001840E2"/>
    <w:rsid w:val="001840FA"/>
    <w:rsid w:val="00184187"/>
    <w:rsid w:val="00184252"/>
    <w:rsid w:val="00184398"/>
    <w:rsid w:val="001843F2"/>
    <w:rsid w:val="00184557"/>
    <w:rsid w:val="001845D2"/>
    <w:rsid w:val="001845F7"/>
    <w:rsid w:val="00184735"/>
    <w:rsid w:val="00184784"/>
    <w:rsid w:val="001847AE"/>
    <w:rsid w:val="001847E2"/>
    <w:rsid w:val="00184865"/>
    <w:rsid w:val="00184884"/>
    <w:rsid w:val="001848B4"/>
    <w:rsid w:val="001848E4"/>
    <w:rsid w:val="00184965"/>
    <w:rsid w:val="001849A3"/>
    <w:rsid w:val="001849C6"/>
    <w:rsid w:val="00184A29"/>
    <w:rsid w:val="00184B28"/>
    <w:rsid w:val="00184B31"/>
    <w:rsid w:val="00184B8A"/>
    <w:rsid w:val="00184BC4"/>
    <w:rsid w:val="00184C18"/>
    <w:rsid w:val="00184C27"/>
    <w:rsid w:val="00184DDA"/>
    <w:rsid w:val="00184E99"/>
    <w:rsid w:val="00184EB3"/>
    <w:rsid w:val="00185051"/>
    <w:rsid w:val="00185072"/>
    <w:rsid w:val="00185088"/>
    <w:rsid w:val="001850B8"/>
    <w:rsid w:val="001851E3"/>
    <w:rsid w:val="00185204"/>
    <w:rsid w:val="00185220"/>
    <w:rsid w:val="0018523E"/>
    <w:rsid w:val="00185267"/>
    <w:rsid w:val="001853AA"/>
    <w:rsid w:val="001856F2"/>
    <w:rsid w:val="0018578F"/>
    <w:rsid w:val="00185805"/>
    <w:rsid w:val="001858B5"/>
    <w:rsid w:val="00185914"/>
    <w:rsid w:val="00185924"/>
    <w:rsid w:val="00185977"/>
    <w:rsid w:val="00185A4B"/>
    <w:rsid w:val="00185E15"/>
    <w:rsid w:val="0018613A"/>
    <w:rsid w:val="001861F3"/>
    <w:rsid w:val="001861F4"/>
    <w:rsid w:val="001862EA"/>
    <w:rsid w:val="00186485"/>
    <w:rsid w:val="0018663D"/>
    <w:rsid w:val="0018677F"/>
    <w:rsid w:val="001867FE"/>
    <w:rsid w:val="0018683E"/>
    <w:rsid w:val="001869B9"/>
    <w:rsid w:val="00186A48"/>
    <w:rsid w:val="00186AAB"/>
    <w:rsid w:val="00186BF2"/>
    <w:rsid w:val="00186C88"/>
    <w:rsid w:val="001870F0"/>
    <w:rsid w:val="001871A8"/>
    <w:rsid w:val="0018725F"/>
    <w:rsid w:val="00187339"/>
    <w:rsid w:val="001873AB"/>
    <w:rsid w:val="001873F3"/>
    <w:rsid w:val="00187423"/>
    <w:rsid w:val="00187646"/>
    <w:rsid w:val="0018766B"/>
    <w:rsid w:val="0018766F"/>
    <w:rsid w:val="001876EC"/>
    <w:rsid w:val="00187705"/>
    <w:rsid w:val="0018775A"/>
    <w:rsid w:val="001878DC"/>
    <w:rsid w:val="001879E9"/>
    <w:rsid w:val="00187A58"/>
    <w:rsid w:val="00187AB1"/>
    <w:rsid w:val="00187ABA"/>
    <w:rsid w:val="00187B38"/>
    <w:rsid w:val="00187BF3"/>
    <w:rsid w:val="00187D69"/>
    <w:rsid w:val="00187DEC"/>
    <w:rsid w:val="00187E0E"/>
    <w:rsid w:val="00187E0F"/>
    <w:rsid w:val="00187E17"/>
    <w:rsid w:val="00187F01"/>
    <w:rsid w:val="00187F2F"/>
    <w:rsid w:val="00187F40"/>
    <w:rsid w:val="00187F7D"/>
    <w:rsid w:val="00190079"/>
    <w:rsid w:val="0019007E"/>
    <w:rsid w:val="0019012C"/>
    <w:rsid w:val="00190147"/>
    <w:rsid w:val="00190165"/>
    <w:rsid w:val="001901EB"/>
    <w:rsid w:val="0019029B"/>
    <w:rsid w:val="001903E2"/>
    <w:rsid w:val="001903E3"/>
    <w:rsid w:val="00190411"/>
    <w:rsid w:val="001904A2"/>
    <w:rsid w:val="00190500"/>
    <w:rsid w:val="0019053A"/>
    <w:rsid w:val="00190611"/>
    <w:rsid w:val="00190682"/>
    <w:rsid w:val="001906B6"/>
    <w:rsid w:val="001906FA"/>
    <w:rsid w:val="0019082F"/>
    <w:rsid w:val="0019083E"/>
    <w:rsid w:val="0019090B"/>
    <w:rsid w:val="001909EA"/>
    <w:rsid w:val="00190A6D"/>
    <w:rsid w:val="00190B96"/>
    <w:rsid w:val="00190B99"/>
    <w:rsid w:val="00190BB4"/>
    <w:rsid w:val="00190C1B"/>
    <w:rsid w:val="00190C62"/>
    <w:rsid w:val="00190DD8"/>
    <w:rsid w:val="00190E67"/>
    <w:rsid w:val="00190EA0"/>
    <w:rsid w:val="00190FD3"/>
    <w:rsid w:val="00190FFE"/>
    <w:rsid w:val="0019106F"/>
    <w:rsid w:val="00191146"/>
    <w:rsid w:val="0019122B"/>
    <w:rsid w:val="0019123E"/>
    <w:rsid w:val="001913F7"/>
    <w:rsid w:val="0019148A"/>
    <w:rsid w:val="0019166B"/>
    <w:rsid w:val="001916B8"/>
    <w:rsid w:val="001916C3"/>
    <w:rsid w:val="001916D4"/>
    <w:rsid w:val="00191791"/>
    <w:rsid w:val="00191792"/>
    <w:rsid w:val="001918DA"/>
    <w:rsid w:val="0019197E"/>
    <w:rsid w:val="00191B94"/>
    <w:rsid w:val="00191CB9"/>
    <w:rsid w:val="00191D60"/>
    <w:rsid w:val="00191E56"/>
    <w:rsid w:val="00191E7F"/>
    <w:rsid w:val="00191EC0"/>
    <w:rsid w:val="001920D3"/>
    <w:rsid w:val="00192140"/>
    <w:rsid w:val="00192247"/>
    <w:rsid w:val="00192337"/>
    <w:rsid w:val="0019234B"/>
    <w:rsid w:val="0019244F"/>
    <w:rsid w:val="00192556"/>
    <w:rsid w:val="00192653"/>
    <w:rsid w:val="00192665"/>
    <w:rsid w:val="001926D3"/>
    <w:rsid w:val="0019276E"/>
    <w:rsid w:val="00192784"/>
    <w:rsid w:val="001927C1"/>
    <w:rsid w:val="0019282E"/>
    <w:rsid w:val="0019293D"/>
    <w:rsid w:val="00192A9A"/>
    <w:rsid w:val="00192B7B"/>
    <w:rsid w:val="00192BAF"/>
    <w:rsid w:val="00192C5E"/>
    <w:rsid w:val="00192CBA"/>
    <w:rsid w:val="00192CC9"/>
    <w:rsid w:val="00192DA5"/>
    <w:rsid w:val="00192E38"/>
    <w:rsid w:val="00192EA5"/>
    <w:rsid w:val="00192F38"/>
    <w:rsid w:val="0019303B"/>
    <w:rsid w:val="0019310E"/>
    <w:rsid w:val="0019334A"/>
    <w:rsid w:val="00193366"/>
    <w:rsid w:val="0019336B"/>
    <w:rsid w:val="0019344C"/>
    <w:rsid w:val="00193484"/>
    <w:rsid w:val="001934AA"/>
    <w:rsid w:val="001934D3"/>
    <w:rsid w:val="001934EB"/>
    <w:rsid w:val="00193503"/>
    <w:rsid w:val="00193563"/>
    <w:rsid w:val="00193598"/>
    <w:rsid w:val="001935A4"/>
    <w:rsid w:val="001936DD"/>
    <w:rsid w:val="0019375F"/>
    <w:rsid w:val="00193767"/>
    <w:rsid w:val="00193825"/>
    <w:rsid w:val="0019391B"/>
    <w:rsid w:val="00193963"/>
    <w:rsid w:val="00193A03"/>
    <w:rsid w:val="00193A97"/>
    <w:rsid w:val="00193B20"/>
    <w:rsid w:val="00193B6F"/>
    <w:rsid w:val="00193DE7"/>
    <w:rsid w:val="00193E4C"/>
    <w:rsid w:val="00193E89"/>
    <w:rsid w:val="00193EBC"/>
    <w:rsid w:val="00194019"/>
    <w:rsid w:val="00194095"/>
    <w:rsid w:val="0019417A"/>
    <w:rsid w:val="00194517"/>
    <w:rsid w:val="00194768"/>
    <w:rsid w:val="001947E7"/>
    <w:rsid w:val="001948E0"/>
    <w:rsid w:val="00194BBA"/>
    <w:rsid w:val="00194C87"/>
    <w:rsid w:val="00194D74"/>
    <w:rsid w:val="00194DFB"/>
    <w:rsid w:val="00194E44"/>
    <w:rsid w:val="00194EC0"/>
    <w:rsid w:val="00194EC7"/>
    <w:rsid w:val="00194F57"/>
    <w:rsid w:val="00194FBD"/>
    <w:rsid w:val="00195005"/>
    <w:rsid w:val="001950A5"/>
    <w:rsid w:val="001950D7"/>
    <w:rsid w:val="0019510A"/>
    <w:rsid w:val="001952EF"/>
    <w:rsid w:val="00195704"/>
    <w:rsid w:val="0019579A"/>
    <w:rsid w:val="001957C9"/>
    <w:rsid w:val="00195914"/>
    <w:rsid w:val="00195A30"/>
    <w:rsid w:val="00195AB6"/>
    <w:rsid w:val="00195AED"/>
    <w:rsid w:val="00195B55"/>
    <w:rsid w:val="00195C72"/>
    <w:rsid w:val="00195CF7"/>
    <w:rsid w:val="00195D52"/>
    <w:rsid w:val="00195E85"/>
    <w:rsid w:val="00195E90"/>
    <w:rsid w:val="001960B2"/>
    <w:rsid w:val="001960DC"/>
    <w:rsid w:val="001960F0"/>
    <w:rsid w:val="00196109"/>
    <w:rsid w:val="001961A8"/>
    <w:rsid w:val="001961CB"/>
    <w:rsid w:val="0019622E"/>
    <w:rsid w:val="001962D6"/>
    <w:rsid w:val="00196364"/>
    <w:rsid w:val="0019638E"/>
    <w:rsid w:val="00196455"/>
    <w:rsid w:val="001964FE"/>
    <w:rsid w:val="001965DE"/>
    <w:rsid w:val="001965E0"/>
    <w:rsid w:val="001965EC"/>
    <w:rsid w:val="001966A7"/>
    <w:rsid w:val="001966B1"/>
    <w:rsid w:val="001967A6"/>
    <w:rsid w:val="00196945"/>
    <w:rsid w:val="00196A2C"/>
    <w:rsid w:val="00196A50"/>
    <w:rsid w:val="00196C94"/>
    <w:rsid w:val="00196C9D"/>
    <w:rsid w:val="00196CA5"/>
    <w:rsid w:val="00196CEF"/>
    <w:rsid w:val="00196D29"/>
    <w:rsid w:val="00196DCA"/>
    <w:rsid w:val="00196EF0"/>
    <w:rsid w:val="00197098"/>
    <w:rsid w:val="00197101"/>
    <w:rsid w:val="00197193"/>
    <w:rsid w:val="001971B9"/>
    <w:rsid w:val="0019738A"/>
    <w:rsid w:val="00197747"/>
    <w:rsid w:val="001978D0"/>
    <w:rsid w:val="00197B32"/>
    <w:rsid w:val="00197CE4"/>
    <w:rsid w:val="00197E3C"/>
    <w:rsid w:val="00197E7D"/>
    <w:rsid w:val="00197F19"/>
    <w:rsid w:val="00197F3C"/>
    <w:rsid w:val="00197FA9"/>
    <w:rsid w:val="00197FB1"/>
    <w:rsid w:val="001A0002"/>
    <w:rsid w:val="001A001F"/>
    <w:rsid w:val="001A0180"/>
    <w:rsid w:val="001A01E3"/>
    <w:rsid w:val="001A0237"/>
    <w:rsid w:val="001A02B3"/>
    <w:rsid w:val="001A02ED"/>
    <w:rsid w:val="001A0342"/>
    <w:rsid w:val="001A03E0"/>
    <w:rsid w:val="001A040E"/>
    <w:rsid w:val="001A058A"/>
    <w:rsid w:val="001A05A2"/>
    <w:rsid w:val="001A05A4"/>
    <w:rsid w:val="001A0610"/>
    <w:rsid w:val="001A067C"/>
    <w:rsid w:val="001A06DD"/>
    <w:rsid w:val="001A07EA"/>
    <w:rsid w:val="001A07FC"/>
    <w:rsid w:val="001A0831"/>
    <w:rsid w:val="001A0867"/>
    <w:rsid w:val="001A0898"/>
    <w:rsid w:val="001A090A"/>
    <w:rsid w:val="001A0A08"/>
    <w:rsid w:val="001A0A89"/>
    <w:rsid w:val="001A0B8B"/>
    <w:rsid w:val="001A0B98"/>
    <w:rsid w:val="001A0C6C"/>
    <w:rsid w:val="001A0C8B"/>
    <w:rsid w:val="001A0CDA"/>
    <w:rsid w:val="001A0D22"/>
    <w:rsid w:val="001A0D74"/>
    <w:rsid w:val="001A0DCB"/>
    <w:rsid w:val="001A1148"/>
    <w:rsid w:val="001A127A"/>
    <w:rsid w:val="001A136D"/>
    <w:rsid w:val="001A13D3"/>
    <w:rsid w:val="001A144B"/>
    <w:rsid w:val="001A148C"/>
    <w:rsid w:val="001A150F"/>
    <w:rsid w:val="001A15E3"/>
    <w:rsid w:val="001A1668"/>
    <w:rsid w:val="001A1695"/>
    <w:rsid w:val="001A16A2"/>
    <w:rsid w:val="001A16DC"/>
    <w:rsid w:val="001A1711"/>
    <w:rsid w:val="001A171B"/>
    <w:rsid w:val="001A17B0"/>
    <w:rsid w:val="001A186F"/>
    <w:rsid w:val="001A1887"/>
    <w:rsid w:val="001A189C"/>
    <w:rsid w:val="001A1A2B"/>
    <w:rsid w:val="001A1A31"/>
    <w:rsid w:val="001A1A5A"/>
    <w:rsid w:val="001A1A72"/>
    <w:rsid w:val="001A1AD5"/>
    <w:rsid w:val="001A1B61"/>
    <w:rsid w:val="001A1BE2"/>
    <w:rsid w:val="001A1D4C"/>
    <w:rsid w:val="001A1E14"/>
    <w:rsid w:val="001A1E17"/>
    <w:rsid w:val="001A1E76"/>
    <w:rsid w:val="001A1E86"/>
    <w:rsid w:val="001A1ED9"/>
    <w:rsid w:val="001A1F71"/>
    <w:rsid w:val="001A1FB2"/>
    <w:rsid w:val="001A212C"/>
    <w:rsid w:val="001A214A"/>
    <w:rsid w:val="001A2179"/>
    <w:rsid w:val="001A227F"/>
    <w:rsid w:val="001A2388"/>
    <w:rsid w:val="001A2530"/>
    <w:rsid w:val="001A2567"/>
    <w:rsid w:val="001A2685"/>
    <w:rsid w:val="001A2689"/>
    <w:rsid w:val="001A26FB"/>
    <w:rsid w:val="001A27FE"/>
    <w:rsid w:val="001A28DA"/>
    <w:rsid w:val="001A28DC"/>
    <w:rsid w:val="001A293D"/>
    <w:rsid w:val="001A295F"/>
    <w:rsid w:val="001A296B"/>
    <w:rsid w:val="001A29A4"/>
    <w:rsid w:val="001A29E7"/>
    <w:rsid w:val="001A2A58"/>
    <w:rsid w:val="001A2B22"/>
    <w:rsid w:val="001A2B3D"/>
    <w:rsid w:val="001A2C41"/>
    <w:rsid w:val="001A2C57"/>
    <w:rsid w:val="001A2C96"/>
    <w:rsid w:val="001A2DA3"/>
    <w:rsid w:val="001A2EE3"/>
    <w:rsid w:val="001A2F26"/>
    <w:rsid w:val="001A2F31"/>
    <w:rsid w:val="001A2FF4"/>
    <w:rsid w:val="001A3011"/>
    <w:rsid w:val="001A3061"/>
    <w:rsid w:val="001A307C"/>
    <w:rsid w:val="001A3081"/>
    <w:rsid w:val="001A315D"/>
    <w:rsid w:val="001A3416"/>
    <w:rsid w:val="001A3427"/>
    <w:rsid w:val="001A3463"/>
    <w:rsid w:val="001A35D0"/>
    <w:rsid w:val="001A35D3"/>
    <w:rsid w:val="001A35E8"/>
    <w:rsid w:val="001A36B4"/>
    <w:rsid w:val="001A36E5"/>
    <w:rsid w:val="001A3775"/>
    <w:rsid w:val="001A3797"/>
    <w:rsid w:val="001A392B"/>
    <w:rsid w:val="001A399E"/>
    <w:rsid w:val="001A39E5"/>
    <w:rsid w:val="001A3AA9"/>
    <w:rsid w:val="001A3BE6"/>
    <w:rsid w:val="001A3C9E"/>
    <w:rsid w:val="001A3E1E"/>
    <w:rsid w:val="001A3E6C"/>
    <w:rsid w:val="001A3EA3"/>
    <w:rsid w:val="001A3ECA"/>
    <w:rsid w:val="001A4020"/>
    <w:rsid w:val="001A4058"/>
    <w:rsid w:val="001A4075"/>
    <w:rsid w:val="001A40AD"/>
    <w:rsid w:val="001A40D8"/>
    <w:rsid w:val="001A418C"/>
    <w:rsid w:val="001A4312"/>
    <w:rsid w:val="001A432A"/>
    <w:rsid w:val="001A438B"/>
    <w:rsid w:val="001A4524"/>
    <w:rsid w:val="001A455C"/>
    <w:rsid w:val="001A45AF"/>
    <w:rsid w:val="001A45E0"/>
    <w:rsid w:val="001A45F6"/>
    <w:rsid w:val="001A4627"/>
    <w:rsid w:val="001A4639"/>
    <w:rsid w:val="001A465A"/>
    <w:rsid w:val="001A4790"/>
    <w:rsid w:val="001A484C"/>
    <w:rsid w:val="001A48FE"/>
    <w:rsid w:val="001A4901"/>
    <w:rsid w:val="001A4979"/>
    <w:rsid w:val="001A4A40"/>
    <w:rsid w:val="001A4AAE"/>
    <w:rsid w:val="001A4B47"/>
    <w:rsid w:val="001A4B48"/>
    <w:rsid w:val="001A4B96"/>
    <w:rsid w:val="001A4BC3"/>
    <w:rsid w:val="001A4C33"/>
    <w:rsid w:val="001A4CC6"/>
    <w:rsid w:val="001A4DBA"/>
    <w:rsid w:val="001A4EB2"/>
    <w:rsid w:val="001A4F22"/>
    <w:rsid w:val="001A4F58"/>
    <w:rsid w:val="001A5102"/>
    <w:rsid w:val="001A51E9"/>
    <w:rsid w:val="001A5317"/>
    <w:rsid w:val="001A538F"/>
    <w:rsid w:val="001A555E"/>
    <w:rsid w:val="001A5564"/>
    <w:rsid w:val="001A55BD"/>
    <w:rsid w:val="001A55FE"/>
    <w:rsid w:val="001A5746"/>
    <w:rsid w:val="001A57DC"/>
    <w:rsid w:val="001A5804"/>
    <w:rsid w:val="001A580B"/>
    <w:rsid w:val="001A5886"/>
    <w:rsid w:val="001A59B7"/>
    <w:rsid w:val="001A59FF"/>
    <w:rsid w:val="001A5A57"/>
    <w:rsid w:val="001A5A76"/>
    <w:rsid w:val="001A5B5F"/>
    <w:rsid w:val="001A5B96"/>
    <w:rsid w:val="001A5B9F"/>
    <w:rsid w:val="001A5D47"/>
    <w:rsid w:val="001A5E0B"/>
    <w:rsid w:val="001A5EEF"/>
    <w:rsid w:val="001A5FDE"/>
    <w:rsid w:val="001A608A"/>
    <w:rsid w:val="001A6223"/>
    <w:rsid w:val="001A6334"/>
    <w:rsid w:val="001A6335"/>
    <w:rsid w:val="001A641B"/>
    <w:rsid w:val="001A6510"/>
    <w:rsid w:val="001A654F"/>
    <w:rsid w:val="001A666E"/>
    <w:rsid w:val="001A6678"/>
    <w:rsid w:val="001A66B8"/>
    <w:rsid w:val="001A67BE"/>
    <w:rsid w:val="001A67ED"/>
    <w:rsid w:val="001A68B5"/>
    <w:rsid w:val="001A68D8"/>
    <w:rsid w:val="001A68F7"/>
    <w:rsid w:val="001A69EE"/>
    <w:rsid w:val="001A69F4"/>
    <w:rsid w:val="001A6A15"/>
    <w:rsid w:val="001A6A2C"/>
    <w:rsid w:val="001A6AD4"/>
    <w:rsid w:val="001A6AFE"/>
    <w:rsid w:val="001A6C1F"/>
    <w:rsid w:val="001A6C8C"/>
    <w:rsid w:val="001A6D21"/>
    <w:rsid w:val="001A6D47"/>
    <w:rsid w:val="001A6DE2"/>
    <w:rsid w:val="001A6F56"/>
    <w:rsid w:val="001A7129"/>
    <w:rsid w:val="001A717A"/>
    <w:rsid w:val="001A7190"/>
    <w:rsid w:val="001A7191"/>
    <w:rsid w:val="001A71B9"/>
    <w:rsid w:val="001A725D"/>
    <w:rsid w:val="001A7306"/>
    <w:rsid w:val="001A7469"/>
    <w:rsid w:val="001A747C"/>
    <w:rsid w:val="001A74C1"/>
    <w:rsid w:val="001A762A"/>
    <w:rsid w:val="001A77ED"/>
    <w:rsid w:val="001A7814"/>
    <w:rsid w:val="001A7AE8"/>
    <w:rsid w:val="001A7B52"/>
    <w:rsid w:val="001A7BCE"/>
    <w:rsid w:val="001A7BE1"/>
    <w:rsid w:val="001A7C68"/>
    <w:rsid w:val="001A7C74"/>
    <w:rsid w:val="001A7C8F"/>
    <w:rsid w:val="001A7D60"/>
    <w:rsid w:val="001A7DDE"/>
    <w:rsid w:val="001A7E8A"/>
    <w:rsid w:val="001A7F91"/>
    <w:rsid w:val="001B0041"/>
    <w:rsid w:val="001B0213"/>
    <w:rsid w:val="001B032C"/>
    <w:rsid w:val="001B04BE"/>
    <w:rsid w:val="001B0564"/>
    <w:rsid w:val="001B05B0"/>
    <w:rsid w:val="001B05E7"/>
    <w:rsid w:val="001B066F"/>
    <w:rsid w:val="001B06E7"/>
    <w:rsid w:val="001B07D8"/>
    <w:rsid w:val="001B0863"/>
    <w:rsid w:val="001B08E2"/>
    <w:rsid w:val="001B0AA9"/>
    <w:rsid w:val="001B0ACC"/>
    <w:rsid w:val="001B0AE7"/>
    <w:rsid w:val="001B0B80"/>
    <w:rsid w:val="001B0EF1"/>
    <w:rsid w:val="001B0F62"/>
    <w:rsid w:val="001B0FF4"/>
    <w:rsid w:val="001B109C"/>
    <w:rsid w:val="001B109E"/>
    <w:rsid w:val="001B10DA"/>
    <w:rsid w:val="001B1100"/>
    <w:rsid w:val="001B119B"/>
    <w:rsid w:val="001B1236"/>
    <w:rsid w:val="001B12BA"/>
    <w:rsid w:val="001B1328"/>
    <w:rsid w:val="001B1439"/>
    <w:rsid w:val="001B14D7"/>
    <w:rsid w:val="001B14FF"/>
    <w:rsid w:val="001B1500"/>
    <w:rsid w:val="001B1525"/>
    <w:rsid w:val="001B15B4"/>
    <w:rsid w:val="001B15C2"/>
    <w:rsid w:val="001B15D3"/>
    <w:rsid w:val="001B1683"/>
    <w:rsid w:val="001B1695"/>
    <w:rsid w:val="001B1A4C"/>
    <w:rsid w:val="001B1AF3"/>
    <w:rsid w:val="001B1C53"/>
    <w:rsid w:val="001B1D3C"/>
    <w:rsid w:val="001B1D77"/>
    <w:rsid w:val="001B1E47"/>
    <w:rsid w:val="001B1E78"/>
    <w:rsid w:val="001B1EA0"/>
    <w:rsid w:val="001B1FB2"/>
    <w:rsid w:val="001B2096"/>
    <w:rsid w:val="001B20BB"/>
    <w:rsid w:val="001B242F"/>
    <w:rsid w:val="001B245E"/>
    <w:rsid w:val="001B2470"/>
    <w:rsid w:val="001B2799"/>
    <w:rsid w:val="001B2836"/>
    <w:rsid w:val="001B2A1F"/>
    <w:rsid w:val="001B2BCA"/>
    <w:rsid w:val="001B2DE6"/>
    <w:rsid w:val="001B2E95"/>
    <w:rsid w:val="001B2EA0"/>
    <w:rsid w:val="001B2ECA"/>
    <w:rsid w:val="001B2F2B"/>
    <w:rsid w:val="001B2F50"/>
    <w:rsid w:val="001B30E1"/>
    <w:rsid w:val="001B313F"/>
    <w:rsid w:val="001B3142"/>
    <w:rsid w:val="001B31A0"/>
    <w:rsid w:val="001B31F8"/>
    <w:rsid w:val="001B327F"/>
    <w:rsid w:val="001B32C0"/>
    <w:rsid w:val="001B330B"/>
    <w:rsid w:val="001B33E6"/>
    <w:rsid w:val="001B3414"/>
    <w:rsid w:val="001B3443"/>
    <w:rsid w:val="001B34CA"/>
    <w:rsid w:val="001B360F"/>
    <w:rsid w:val="001B365F"/>
    <w:rsid w:val="001B367A"/>
    <w:rsid w:val="001B368A"/>
    <w:rsid w:val="001B3717"/>
    <w:rsid w:val="001B3724"/>
    <w:rsid w:val="001B37A4"/>
    <w:rsid w:val="001B391A"/>
    <w:rsid w:val="001B3C74"/>
    <w:rsid w:val="001B3C8E"/>
    <w:rsid w:val="001B3D66"/>
    <w:rsid w:val="001B3D6A"/>
    <w:rsid w:val="001B3E26"/>
    <w:rsid w:val="001B3F14"/>
    <w:rsid w:val="001B3F88"/>
    <w:rsid w:val="001B3FBC"/>
    <w:rsid w:val="001B40F4"/>
    <w:rsid w:val="001B4151"/>
    <w:rsid w:val="001B4249"/>
    <w:rsid w:val="001B42BF"/>
    <w:rsid w:val="001B4494"/>
    <w:rsid w:val="001B4580"/>
    <w:rsid w:val="001B45BC"/>
    <w:rsid w:val="001B45D9"/>
    <w:rsid w:val="001B45E2"/>
    <w:rsid w:val="001B469A"/>
    <w:rsid w:val="001B4928"/>
    <w:rsid w:val="001B493B"/>
    <w:rsid w:val="001B494B"/>
    <w:rsid w:val="001B4ADD"/>
    <w:rsid w:val="001B4C5C"/>
    <w:rsid w:val="001B4C6D"/>
    <w:rsid w:val="001B4D39"/>
    <w:rsid w:val="001B4D46"/>
    <w:rsid w:val="001B4D62"/>
    <w:rsid w:val="001B4EA3"/>
    <w:rsid w:val="001B5042"/>
    <w:rsid w:val="001B5077"/>
    <w:rsid w:val="001B5164"/>
    <w:rsid w:val="001B5323"/>
    <w:rsid w:val="001B556A"/>
    <w:rsid w:val="001B55BF"/>
    <w:rsid w:val="001B5774"/>
    <w:rsid w:val="001B582D"/>
    <w:rsid w:val="001B582F"/>
    <w:rsid w:val="001B5BDA"/>
    <w:rsid w:val="001B5C23"/>
    <w:rsid w:val="001B5CBF"/>
    <w:rsid w:val="001B5D16"/>
    <w:rsid w:val="001B5E03"/>
    <w:rsid w:val="001B5E10"/>
    <w:rsid w:val="001B5FC5"/>
    <w:rsid w:val="001B6025"/>
    <w:rsid w:val="001B60A6"/>
    <w:rsid w:val="001B60BF"/>
    <w:rsid w:val="001B60CA"/>
    <w:rsid w:val="001B6181"/>
    <w:rsid w:val="001B621B"/>
    <w:rsid w:val="001B625E"/>
    <w:rsid w:val="001B6296"/>
    <w:rsid w:val="001B6303"/>
    <w:rsid w:val="001B6355"/>
    <w:rsid w:val="001B64A7"/>
    <w:rsid w:val="001B6610"/>
    <w:rsid w:val="001B663C"/>
    <w:rsid w:val="001B6698"/>
    <w:rsid w:val="001B673C"/>
    <w:rsid w:val="001B679F"/>
    <w:rsid w:val="001B6995"/>
    <w:rsid w:val="001B69F6"/>
    <w:rsid w:val="001B6A5F"/>
    <w:rsid w:val="001B6BFA"/>
    <w:rsid w:val="001B6D77"/>
    <w:rsid w:val="001B6DC5"/>
    <w:rsid w:val="001B6EAF"/>
    <w:rsid w:val="001B6F83"/>
    <w:rsid w:val="001B7091"/>
    <w:rsid w:val="001B70C2"/>
    <w:rsid w:val="001B7138"/>
    <w:rsid w:val="001B719A"/>
    <w:rsid w:val="001B71BC"/>
    <w:rsid w:val="001B71C0"/>
    <w:rsid w:val="001B7212"/>
    <w:rsid w:val="001B7363"/>
    <w:rsid w:val="001B74FD"/>
    <w:rsid w:val="001B753C"/>
    <w:rsid w:val="001B76C1"/>
    <w:rsid w:val="001B778C"/>
    <w:rsid w:val="001B7791"/>
    <w:rsid w:val="001B77C5"/>
    <w:rsid w:val="001B7817"/>
    <w:rsid w:val="001B7841"/>
    <w:rsid w:val="001B78B5"/>
    <w:rsid w:val="001B79C5"/>
    <w:rsid w:val="001B79F8"/>
    <w:rsid w:val="001B7BBA"/>
    <w:rsid w:val="001B7BF9"/>
    <w:rsid w:val="001B7C0F"/>
    <w:rsid w:val="001B7C48"/>
    <w:rsid w:val="001B7CEC"/>
    <w:rsid w:val="001B7E16"/>
    <w:rsid w:val="001B7F34"/>
    <w:rsid w:val="001C0066"/>
    <w:rsid w:val="001C0313"/>
    <w:rsid w:val="001C0326"/>
    <w:rsid w:val="001C03A9"/>
    <w:rsid w:val="001C055E"/>
    <w:rsid w:val="001C065C"/>
    <w:rsid w:val="001C06F6"/>
    <w:rsid w:val="001C08A0"/>
    <w:rsid w:val="001C0907"/>
    <w:rsid w:val="001C0A5B"/>
    <w:rsid w:val="001C0A72"/>
    <w:rsid w:val="001C0AFC"/>
    <w:rsid w:val="001C0B26"/>
    <w:rsid w:val="001C0B96"/>
    <w:rsid w:val="001C0CD3"/>
    <w:rsid w:val="001C0D8B"/>
    <w:rsid w:val="001C0DD8"/>
    <w:rsid w:val="001C0DF9"/>
    <w:rsid w:val="001C0F94"/>
    <w:rsid w:val="001C0F9C"/>
    <w:rsid w:val="001C0FE4"/>
    <w:rsid w:val="001C0FEE"/>
    <w:rsid w:val="001C104F"/>
    <w:rsid w:val="001C14F8"/>
    <w:rsid w:val="001C1555"/>
    <w:rsid w:val="001C1637"/>
    <w:rsid w:val="001C1691"/>
    <w:rsid w:val="001C1709"/>
    <w:rsid w:val="001C17A6"/>
    <w:rsid w:val="001C17C8"/>
    <w:rsid w:val="001C17E7"/>
    <w:rsid w:val="001C184B"/>
    <w:rsid w:val="001C192F"/>
    <w:rsid w:val="001C1938"/>
    <w:rsid w:val="001C19C8"/>
    <w:rsid w:val="001C1A68"/>
    <w:rsid w:val="001C1A6E"/>
    <w:rsid w:val="001C1AF6"/>
    <w:rsid w:val="001C1BFA"/>
    <w:rsid w:val="001C1D11"/>
    <w:rsid w:val="001C1DA7"/>
    <w:rsid w:val="001C1DAB"/>
    <w:rsid w:val="001C1DE3"/>
    <w:rsid w:val="001C1E0E"/>
    <w:rsid w:val="001C1E18"/>
    <w:rsid w:val="001C1E4D"/>
    <w:rsid w:val="001C1F87"/>
    <w:rsid w:val="001C223A"/>
    <w:rsid w:val="001C2260"/>
    <w:rsid w:val="001C22E8"/>
    <w:rsid w:val="001C233F"/>
    <w:rsid w:val="001C2547"/>
    <w:rsid w:val="001C25B7"/>
    <w:rsid w:val="001C2608"/>
    <w:rsid w:val="001C2677"/>
    <w:rsid w:val="001C26FC"/>
    <w:rsid w:val="001C278C"/>
    <w:rsid w:val="001C27A0"/>
    <w:rsid w:val="001C27F3"/>
    <w:rsid w:val="001C285E"/>
    <w:rsid w:val="001C28CC"/>
    <w:rsid w:val="001C293B"/>
    <w:rsid w:val="001C296B"/>
    <w:rsid w:val="001C296C"/>
    <w:rsid w:val="001C29AC"/>
    <w:rsid w:val="001C29C9"/>
    <w:rsid w:val="001C29EE"/>
    <w:rsid w:val="001C2A88"/>
    <w:rsid w:val="001C2AC6"/>
    <w:rsid w:val="001C2BE2"/>
    <w:rsid w:val="001C2C42"/>
    <w:rsid w:val="001C2C51"/>
    <w:rsid w:val="001C2C53"/>
    <w:rsid w:val="001C2CAF"/>
    <w:rsid w:val="001C2CCE"/>
    <w:rsid w:val="001C2D2F"/>
    <w:rsid w:val="001C2D63"/>
    <w:rsid w:val="001C2D90"/>
    <w:rsid w:val="001C2ECB"/>
    <w:rsid w:val="001C2FB7"/>
    <w:rsid w:val="001C2FC4"/>
    <w:rsid w:val="001C2FD2"/>
    <w:rsid w:val="001C3094"/>
    <w:rsid w:val="001C30EF"/>
    <w:rsid w:val="001C31A2"/>
    <w:rsid w:val="001C327B"/>
    <w:rsid w:val="001C32A2"/>
    <w:rsid w:val="001C3488"/>
    <w:rsid w:val="001C3532"/>
    <w:rsid w:val="001C3558"/>
    <w:rsid w:val="001C35AD"/>
    <w:rsid w:val="001C36C6"/>
    <w:rsid w:val="001C3739"/>
    <w:rsid w:val="001C37AC"/>
    <w:rsid w:val="001C3822"/>
    <w:rsid w:val="001C38FE"/>
    <w:rsid w:val="001C3924"/>
    <w:rsid w:val="001C39D9"/>
    <w:rsid w:val="001C3A5C"/>
    <w:rsid w:val="001C3C42"/>
    <w:rsid w:val="001C3C77"/>
    <w:rsid w:val="001C3E21"/>
    <w:rsid w:val="001C3F5B"/>
    <w:rsid w:val="001C3FC0"/>
    <w:rsid w:val="001C4077"/>
    <w:rsid w:val="001C40FB"/>
    <w:rsid w:val="001C410C"/>
    <w:rsid w:val="001C41AE"/>
    <w:rsid w:val="001C4310"/>
    <w:rsid w:val="001C4528"/>
    <w:rsid w:val="001C45A7"/>
    <w:rsid w:val="001C4643"/>
    <w:rsid w:val="001C4722"/>
    <w:rsid w:val="001C4921"/>
    <w:rsid w:val="001C4B72"/>
    <w:rsid w:val="001C4BD9"/>
    <w:rsid w:val="001C4DA6"/>
    <w:rsid w:val="001C4DEA"/>
    <w:rsid w:val="001C4E57"/>
    <w:rsid w:val="001C4E6C"/>
    <w:rsid w:val="001C4EAC"/>
    <w:rsid w:val="001C50BC"/>
    <w:rsid w:val="001C50C9"/>
    <w:rsid w:val="001C516A"/>
    <w:rsid w:val="001C524F"/>
    <w:rsid w:val="001C52C1"/>
    <w:rsid w:val="001C52DC"/>
    <w:rsid w:val="001C5410"/>
    <w:rsid w:val="001C5463"/>
    <w:rsid w:val="001C560D"/>
    <w:rsid w:val="001C570C"/>
    <w:rsid w:val="001C5A5D"/>
    <w:rsid w:val="001C5B48"/>
    <w:rsid w:val="001C5DC6"/>
    <w:rsid w:val="001C5EA5"/>
    <w:rsid w:val="001C5FB5"/>
    <w:rsid w:val="001C5FCC"/>
    <w:rsid w:val="001C6056"/>
    <w:rsid w:val="001C60AE"/>
    <w:rsid w:val="001C6190"/>
    <w:rsid w:val="001C6200"/>
    <w:rsid w:val="001C620A"/>
    <w:rsid w:val="001C621E"/>
    <w:rsid w:val="001C63C1"/>
    <w:rsid w:val="001C63E8"/>
    <w:rsid w:val="001C652B"/>
    <w:rsid w:val="001C65C4"/>
    <w:rsid w:val="001C65D1"/>
    <w:rsid w:val="001C65E6"/>
    <w:rsid w:val="001C65FE"/>
    <w:rsid w:val="001C6657"/>
    <w:rsid w:val="001C665F"/>
    <w:rsid w:val="001C66A1"/>
    <w:rsid w:val="001C680E"/>
    <w:rsid w:val="001C68F0"/>
    <w:rsid w:val="001C6971"/>
    <w:rsid w:val="001C6A07"/>
    <w:rsid w:val="001C6A8F"/>
    <w:rsid w:val="001C6BF8"/>
    <w:rsid w:val="001C6C43"/>
    <w:rsid w:val="001C6E60"/>
    <w:rsid w:val="001C6EF5"/>
    <w:rsid w:val="001C6F40"/>
    <w:rsid w:val="001C6F41"/>
    <w:rsid w:val="001C6F74"/>
    <w:rsid w:val="001C6F94"/>
    <w:rsid w:val="001C6FDE"/>
    <w:rsid w:val="001C701E"/>
    <w:rsid w:val="001C7067"/>
    <w:rsid w:val="001C70F5"/>
    <w:rsid w:val="001C7124"/>
    <w:rsid w:val="001C72C0"/>
    <w:rsid w:val="001C730F"/>
    <w:rsid w:val="001C7353"/>
    <w:rsid w:val="001C762B"/>
    <w:rsid w:val="001C779F"/>
    <w:rsid w:val="001C77D5"/>
    <w:rsid w:val="001C77F1"/>
    <w:rsid w:val="001C77FA"/>
    <w:rsid w:val="001C7846"/>
    <w:rsid w:val="001C79DD"/>
    <w:rsid w:val="001C7A09"/>
    <w:rsid w:val="001C7A5D"/>
    <w:rsid w:val="001C7B51"/>
    <w:rsid w:val="001C7B5D"/>
    <w:rsid w:val="001C7B9C"/>
    <w:rsid w:val="001C7BFB"/>
    <w:rsid w:val="001C7C1B"/>
    <w:rsid w:val="001C7C47"/>
    <w:rsid w:val="001C7CAC"/>
    <w:rsid w:val="001C7D28"/>
    <w:rsid w:val="001C7E3B"/>
    <w:rsid w:val="001C7E4D"/>
    <w:rsid w:val="001C7EDD"/>
    <w:rsid w:val="001C7F4C"/>
    <w:rsid w:val="001C7FC0"/>
    <w:rsid w:val="001D0046"/>
    <w:rsid w:val="001D00E8"/>
    <w:rsid w:val="001D02C4"/>
    <w:rsid w:val="001D02EC"/>
    <w:rsid w:val="001D0328"/>
    <w:rsid w:val="001D03EE"/>
    <w:rsid w:val="001D0425"/>
    <w:rsid w:val="001D0462"/>
    <w:rsid w:val="001D04B4"/>
    <w:rsid w:val="001D04B5"/>
    <w:rsid w:val="001D05C8"/>
    <w:rsid w:val="001D07BB"/>
    <w:rsid w:val="001D0813"/>
    <w:rsid w:val="001D086D"/>
    <w:rsid w:val="001D091C"/>
    <w:rsid w:val="001D097D"/>
    <w:rsid w:val="001D09BA"/>
    <w:rsid w:val="001D09DC"/>
    <w:rsid w:val="001D09F4"/>
    <w:rsid w:val="001D0C16"/>
    <w:rsid w:val="001D0CA0"/>
    <w:rsid w:val="001D0CEB"/>
    <w:rsid w:val="001D0D46"/>
    <w:rsid w:val="001D0D63"/>
    <w:rsid w:val="001D0E45"/>
    <w:rsid w:val="001D0E57"/>
    <w:rsid w:val="001D0F14"/>
    <w:rsid w:val="001D0F4D"/>
    <w:rsid w:val="001D0F5D"/>
    <w:rsid w:val="001D0FA6"/>
    <w:rsid w:val="001D0FBA"/>
    <w:rsid w:val="001D0FF8"/>
    <w:rsid w:val="001D1159"/>
    <w:rsid w:val="001D11A3"/>
    <w:rsid w:val="001D1270"/>
    <w:rsid w:val="001D1299"/>
    <w:rsid w:val="001D12D3"/>
    <w:rsid w:val="001D145F"/>
    <w:rsid w:val="001D14B6"/>
    <w:rsid w:val="001D180C"/>
    <w:rsid w:val="001D1895"/>
    <w:rsid w:val="001D18C0"/>
    <w:rsid w:val="001D1A9E"/>
    <w:rsid w:val="001D1AC0"/>
    <w:rsid w:val="001D1B4F"/>
    <w:rsid w:val="001D1C50"/>
    <w:rsid w:val="001D1D0C"/>
    <w:rsid w:val="001D1D48"/>
    <w:rsid w:val="001D1E31"/>
    <w:rsid w:val="001D1F55"/>
    <w:rsid w:val="001D1F98"/>
    <w:rsid w:val="001D1FB0"/>
    <w:rsid w:val="001D1FB1"/>
    <w:rsid w:val="001D1FBF"/>
    <w:rsid w:val="001D2165"/>
    <w:rsid w:val="001D216E"/>
    <w:rsid w:val="001D2284"/>
    <w:rsid w:val="001D23E0"/>
    <w:rsid w:val="001D244A"/>
    <w:rsid w:val="001D24EB"/>
    <w:rsid w:val="001D24F3"/>
    <w:rsid w:val="001D2691"/>
    <w:rsid w:val="001D26AD"/>
    <w:rsid w:val="001D2751"/>
    <w:rsid w:val="001D27DB"/>
    <w:rsid w:val="001D28B5"/>
    <w:rsid w:val="001D2913"/>
    <w:rsid w:val="001D291B"/>
    <w:rsid w:val="001D292A"/>
    <w:rsid w:val="001D2998"/>
    <w:rsid w:val="001D2A33"/>
    <w:rsid w:val="001D2AAE"/>
    <w:rsid w:val="001D2BBA"/>
    <w:rsid w:val="001D2BC6"/>
    <w:rsid w:val="001D2C17"/>
    <w:rsid w:val="001D2D32"/>
    <w:rsid w:val="001D2D5D"/>
    <w:rsid w:val="001D2D99"/>
    <w:rsid w:val="001D2E3F"/>
    <w:rsid w:val="001D2E91"/>
    <w:rsid w:val="001D2FBD"/>
    <w:rsid w:val="001D30F5"/>
    <w:rsid w:val="001D3172"/>
    <w:rsid w:val="001D317C"/>
    <w:rsid w:val="001D3274"/>
    <w:rsid w:val="001D3335"/>
    <w:rsid w:val="001D33D7"/>
    <w:rsid w:val="001D34E3"/>
    <w:rsid w:val="001D3610"/>
    <w:rsid w:val="001D37F6"/>
    <w:rsid w:val="001D39AA"/>
    <w:rsid w:val="001D3A0E"/>
    <w:rsid w:val="001D3A15"/>
    <w:rsid w:val="001D3A16"/>
    <w:rsid w:val="001D3A2B"/>
    <w:rsid w:val="001D3AA7"/>
    <w:rsid w:val="001D3ABB"/>
    <w:rsid w:val="001D3C40"/>
    <w:rsid w:val="001D3C78"/>
    <w:rsid w:val="001D3E39"/>
    <w:rsid w:val="001D3EA0"/>
    <w:rsid w:val="001D3EBF"/>
    <w:rsid w:val="001D3ECD"/>
    <w:rsid w:val="001D3F5B"/>
    <w:rsid w:val="001D40B2"/>
    <w:rsid w:val="001D40CF"/>
    <w:rsid w:val="001D412C"/>
    <w:rsid w:val="001D414D"/>
    <w:rsid w:val="001D4382"/>
    <w:rsid w:val="001D43B8"/>
    <w:rsid w:val="001D44D0"/>
    <w:rsid w:val="001D4521"/>
    <w:rsid w:val="001D4775"/>
    <w:rsid w:val="001D47AE"/>
    <w:rsid w:val="001D481C"/>
    <w:rsid w:val="001D484E"/>
    <w:rsid w:val="001D4952"/>
    <w:rsid w:val="001D495E"/>
    <w:rsid w:val="001D4A60"/>
    <w:rsid w:val="001D4AB6"/>
    <w:rsid w:val="001D4AF1"/>
    <w:rsid w:val="001D4B63"/>
    <w:rsid w:val="001D4B9C"/>
    <w:rsid w:val="001D4BAC"/>
    <w:rsid w:val="001D4BCA"/>
    <w:rsid w:val="001D4BFE"/>
    <w:rsid w:val="001D4C58"/>
    <w:rsid w:val="001D4D52"/>
    <w:rsid w:val="001D4D5B"/>
    <w:rsid w:val="001D4EA4"/>
    <w:rsid w:val="001D4EA7"/>
    <w:rsid w:val="001D4EBF"/>
    <w:rsid w:val="001D5037"/>
    <w:rsid w:val="001D506D"/>
    <w:rsid w:val="001D5196"/>
    <w:rsid w:val="001D51D1"/>
    <w:rsid w:val="001D52BE"/>
    <w:rsid w:val="001D531A"/>
    <w:rsid w:val="001D545A"/>
    <w:rsid w:val="001D54FF"/>
    <w:rsid w:val="001D5660"/>
    <w:rsid w:val="001D5733"/>
    <w:rsid w:val="001D5768"/>
    <w:rsid w:val="001D5772"/>
    <w:rsid w:val="001D579D"/>
    <w:rsid w:val="001D5973"/>
    <w:rsid w:val="001D59B3"/>
    <w:rsid w:val="001D59BF"/>
    <w:rsid w:val="001D5AD7"/>
    <w:rsid w:val="001D5C41"/>
    <w:rsid w:val="001D5C5B"/>
    <w:rsid w:val="001D5CB3"/>
    <w:rsid w:val="001D5D60"/>
    <w:rsid w:val="001D5E42"/>
    <w:rsid w:val="001D5E46"/>
    <w:rsid w:val="001D5E4E"/>
    <w:rsid w:val="001D6006"/>
    <w:rsid w:val="001D6034"/>
    <w:rsid w:val="001D609F"/>
    <w:rsid w:val="001D60F6"/>
    <w:rsid w:val="001D6106"/>
    <w:rsid w:val="001D615F"/>
    <w:rsid w:val="001D6170"/>
    <w:rsid w:val="001D61BB"/>
    <w:rsid w:val="001D61D3"/>
    <w:rsid w:val="001D635C"/>
    <w:rsid w:val="001D63D8"/>
    <w:rsid w:val="001D6434"/>
    <w:rsid w:val="001D6481"/>
    <w:rsid w:val="001D65A2"/>
    <w:rsid w:val="001D669F"/>
    <w:rsid w:val="001D6712"/>
    <w:rsid w:val="001D67A3"/>
    <w:rsid w:val="001D683A"/>
    <w:rsid w:val="001D6843"/>
    <w:rsid w:val="001D6909"/>
    <w:rsid w:val="001D6A32"/>
    <w:rsid w:val="001D6A77"/>
    <w:rsid w:val="001D6AE8"/>
    <w:rsid w:val="001D6B54"/>
    <w:rsid w:val="001D6C09"/>
    <w:rsid w:val="001D6C33"/>
    <w:rsid w:val="001D6C70"/>
    <w:rsid w:val="001D6CB5"/>
    <w:rsid w:val="001D6CF7"/>
    <w:rsid w:val="001D6D7F"/>
    <w:rsid w:val="001D6E64"/>
    <w:rsid w:val="001D6FB3"/>
    <w:rsid w:val="001D7010"/>
    <w:rsid w:val="001D7081"/>
    <w:rsid w:val="001D70DF"/>
    <w:rsid w:val="001D716E"/>
    <w:rsid w:val="001D7202"/>
    <w:rsid w:val="001D7297"/>
    <w:rsid w:val="001D73C2"/>
    <w:rsid w:val="001D7527"/>
    <w:rsid w:val="001D769B"/>
    <w:rsid w:val="001D7739"/>
    <w:rsid w:val="001D7744"/>
    <w:rsid w:val="001D77B3"/>
    <w:rsid w:val="001D77EB"/>
    <w:rsid w:val="001D7839"/>
    <w:rsid w:val="001D7860"/>
    <w:rsid w:val="001D7869"/>
    <w:rsid w:val="001D7948"/>
    <w:rsid w:val="001D7AA9"/>
    <w:rsid w:val="001D7D3B"/>
    <w:rsid w:val="001D7DBC"/>
    <w:rsid w:val="001D7DD5"/>
    <w:rsid w:val="001D7EC5"/>
    <w:rsid w:val="001D7ED0"/>
    <w:rsid w:val="001D7F06"/>
    <w:rsid w:val="001D7F63"/>
    <w:rsid w:val="001D7FE0"/>
    <w:rsid w:val="001E0005"/>
    <w:rsid w:val="001E00F7"/>
    <w:rsid w:val="001E019A"/>
    <w:rsid w:val="001E01E3"/>
    <w:rsid w:val="001E01F3"/>
    <w:rsid w:val="001E025B"/>
    <w:rsid w:val="001E0273"/>
    <w:rsid w:val="001E02D2"/>
    <w:rsid w:val="001E0609"/>
    <w:rsid w:val="001E0713"/>
    <w:rsid w:val="001E0717"/>
    <w:rsid w:val="001E075E"/>
    <w:rsid w:val="001E0808"/>
    <w:rsid w:val="001E088D"/>
    <w:rsid w:val="001E09DC"/>
    <w:rsid w:val="001E0ACD"/>
    <w:rsid w:val="001E0B9B"/>
    <w:rsid w:val="001E0BED"/>
    <w:rsid w:val="001E0D30"/>
    <w:rsid w:val="001E0D49"/>
    <w:rsid w:val="001E0DEF"/>
    <w:rsid w:val="001E0E2A"/>
    <w:rsid w:val="001E0E63"/>
    <w:rsid w:val="001E1142"/>
    <w:rsid w:val="001E11EC"/>
    <w:rsid w:val="001E122C"/>
    <w:rsid w:val="001E126A"/>
    <w:rsid w:val="001E133F"/>
    <w:rsid w:val="001E1347"/>
    <w:rsid w:val="001E1367"/>
    <w:rsid w:val="001E1561"/>
    <w:rsid w:val="001E1591"/>
    <w:rsid w:val="001E16D1"/>
    <w:rsid w:val="001E1846"/>
    <w:rsid w:val="001E1875"/>
    <w:rsid w:val="001E195E"/>
    <w:rsid w:val="001E1985"/>
    <w:rsid w:val="001E1A34"/>
    <w:rsid w:val="001E1AD8"/>
    <w:rsid w:val="001E1AF6"/>
    <w:rsid w:val="001E1B18"/>
    <w:rsid w:val="001E1B4D"/>
    <w:rsid w:val="001E1B59"/>
    <w:rsid w:val="001E1BEC"/>
    <w:rsid w:val="001E1BF8"/>
    <w:rsid w:val="001E1C81"/>
    <w:rsid w:val="001E1CA8"/>
    <w:rsid w:val="001E1CF9"/>
    <w:rsid w:val="001E1DC3"/>
    <w:rsid w:val="001E1EEC"/>
    <w:rsid w:val="001E1F7A"/>
    <w:rsid w:val="001E1FAE"/>
    <w:rsid w:val="001E201C"/>
    <w:rsid w:val="001E20DA"/>
    <w:rsid w:val="001E213B"/>
    <w:rsid w:val="001E21D9"/>
    <w:rsid w:val="001E2357"/>
    <w:rsid w:val="001E235F"/>
    <w:rsid w:val="001E247C"/>
    <w:rsid w:val="001E260C"/>
    <w:rsid w:val="001E2662"/>
    <w:rsid w:val="001E267B"/>
    <w:rsid w:val="001E275E"/>
    <w:rsid w:val="001E2871"/>
    <w:rsid w:val="001E2A8B"/>
    <w:rsid w:val="001E2BB5"/>
    <w:rsid w:val="001E2CA7"/>
    <w:rsid w:val="001E2D7B"/>
    <w:rsid w:val="001E2F0B"/>
    <w:rsid w:val="001E2F1E"/>
    <w:rsid w:val="001E2F77"/>
    <w:rsid w:val="001E2F93"/>
    <w:rsid w:val="001E2FB2"/>
    <w:rsid w:val="001E2FB8"/>
    <w:rsid w:val="001E3056"/>
    <w:rsid w:val="001E3098"/>
    <w:rsid w:val="001E30AE"/>
    <w:rsid w:val="001E30D5"/>
    <w:rsid w:val="001E31B4"/>
    <w:rsid w:val="001E31E9"/>
    <w:rsid w:val="001E322E"/>
    <w:rsid w:val="001E32D2"/>
    <w:rsid w:val="001E33E5"/>
    <w:rsid w:val="001E36BF"/>
    <w:rsid w:val="001E3799"/>
    <w:rsid w:val="001E3879"/>
    <w:rsid w:val="001E39DF"/>
    <w:rsid w:val="001E3A4F"/>
    <w:rsid w:val="001E3AB1"/>
    <w:rsid w:val="001E3B06"/>
    <w:rsid w:val="001E3B6A"/>
    <w:rsid w:val="001E3C3B"/>
    <w:rsid w:val="001E3C54"/>
    <w:rsid w:val="001E3C9B"/>
    <w:rsid w:val="001E3D9E"/>
    <w:rsid w:val="001E3E43"/>
    <w:rsid w:val="001E3EF7"/>
    <w:rsid w:val="001E3F14"/>
    <w:rsid w:val="001E3F31"/>
    <w:rsid w:val="001E405E"/>
    <w:rsid w:val="001E4217"/>
    <w:rsid w:val="001E424A"/>
    <w:rsid w:val="001E425E"/>
    <w:rsid w:val="001E4290"/>
    <w:rsid w:val="001E42CC"/>
    <w:rsid w:val="001E4352"/>
    <w:rsid w:val="001E43CE"/>
    <w:rsid w:val="001E43DB"/>
    <w:rsid w:val="001E443A"/>
    <w:rsid w:val="001E451F"/>
    <w:rsid w:val="001E4574"/>
    <w:rsid w:val="001E4676"/>
    <w:rsid w:val="001E4857"/>
    <w:rsid w:val="001E48EE"/>
    <w:rsid w:val="001E49EF"/>
    <w:rsid w:val="001E4A5A"/>
    <w:rsid w:val="001E4A8E"/>
    <w:rsid w:val="001E4AD0"/>
    <w:rsid w:val="001E4AFD"/>
    <w:rsid w:val="001E4B65"/>
    <w:rsid w:val="001E4B94"/>
    <w:rsid w:val="001E4CC8"/>
    <w:rsid w:val="001E4D41"/>
    <w:rsid w:val="001E4D43"/>
    <w:rsid w:val="001E4F11"/>
    <w:rsid w:val="001E4F3D"/>
    <w:rsid w:val="001E5087"/>
    <w:rsid w:val="001E5167"/>
    <w:rsid w:val="001E5196"/>
    <w:rsid w:val="001E53EE"/>
    <w:rsid w:val="001E5464"/>
    <w:rsid w:val="001E559B"/>
    <w:rsid w:val="001E5A03"/>
    <w:rsid w:val="001E5A08"/>
    <w:rsid w:val="001E5A0B"/>
    <w:rsid w:val="001E5A39"/>
    <w:rsid w:val="001E5A7E"/>
    <w:rsid w:val="001E5AE3"/>
    <w:rsid w:val="001E5B90"/>
    <w:rsid w:val="001E5C05"/>
    <w:rsid w:val="001E5CD4"/>
    <w:rsid w:val="001E5E26"/>
    <w:rsid w:val="001E5EE2"/>
    <w:rsid w:val="001E5F6B"/>
    <w:rsid w:val="001E5F84"/>
    <w:rsid w:val="001E6055"/>
    <w:rsid w:val="001E607D"/>
    <w:rsid w:val="001E60E6"/>
    <w:rsid w:val="001E614F"/>
    <w:rsid w:val="001E616C"/>
    <w:rsid w:val="001E625E"/>
    <w:rsid w:val="001E63AD"/>
    <w:rsid w:val="001E63FE"/>
    <w:rsid w:val="001E642B"/>
    <w:rsid w:val="001E64CF"/>
    <w:rsid w:val="001E6503"/>
    <w:rsid w:val="001E6562"/>
    <w:rsid w:val="001E65BA"/>
    <w:rsid w:val="001E6659"/>
    <w:rsid w:val="001E665D"/>
    <w:rsid w:val="001E66A1"/>
    <w:rsid w:val="001E66D3"/>
    <w:rsid w:val="001E6799"/>
    <w:rsid w:val="001E68CB"/>
    <w:rsid w:val="001E6BD1"/>
    <w:rsid w:val="001E6C56"/>
    <w:rsid w:val="001E6C6E"/>
    <w:rsid w:val="001E6D48"/>
    <w:rsid w:val="001E6E45"/>
    <w:rsid w:val="001E6EB8"/>
    <w:rsid w:val="001E6F38"/>
    <w:rsid w:val="001E6FF2"/>
    <w:rsid w:val="001E711A"/>
    <w:rsid w:val="001E71B0"/>
    <w:rsid w:val="001E724E"/>
    <w:rsid w:val="001E735C"/>
    <w:rsid w:val="001E73E2"/>
    <w:rsid w:val="001E746C"/>
    <w:rsid w:val="001E7497"/>
    <w:rsid w:val="001E74D7"/>
    <w:rsid w:val="001E750F"/>
    <w:rsid w:val="001E7768"/>
    <w:rsid w:val="001E78BE"/>
    <w:rsid w:val="001E78E1"/>
    <w:rsid w:val="001E79FB"/>
    <w:rsid w:val="001E7A29"/>
    <w:rsid w:val="001E7B16"/>
    <w:rsid w:val="001E7BD4"/>
    <w:rsid w:val="001E7D67"/>
    <w:rsid w:val="001E7DE3"/>
    <w:rsid w:val="001E7E47"/>
    <w:rsid w:val="001E7EAE"/>
    <w:rsid w:val="001E7FCB"/>
    <w:rsid w:val="001F005D"/>
    <w:rsid w:val="001F00E4"/>
    <w:rsid w:val="001F01BF"/>
    <w:rsid w:val="001F038C"/>
    <w:rsid w:val="001F04CE"/>
    <w:rsid w:val="001F05D9"/>
    <w:rsid w:val="001F0817"/>
    <w:rsid w:val="001F08AA"/>
    <w:rsid w:val="001F0AF6"/>
    <w:rsid w:val="001F0B46"/>
    <w:rsid w:val="001F0BD0"/>
    <w:rsid w:val="001F0BEC"/>
    <w:rsid w:val="001F0E52"/>
    <w:rsid w:val="001F0F2E"/>
    <w:rsid w:val="001F0F81"/>
    <w:rsid w:val="001F10A3"/>
    <w:rsid w:val="001F1115"/>
    <w:rsid w:val="001F1200"/>
    <w:rsid w:val="001F1307"/>
    <w:rsid w:val="001F1384"/>
    <w:rsid w:val="001F139E"/>
    <w:rsid w:val="001F1493"/>
    <w:rsid w:val="001F1650"/>
    <w:rsid w:val="001F1746"/>
    <w:rsid w:val="001F17A6"/>
    <w:rsid w:val="001F1838"/>
    <w:rsid w:val="001F19D7"/>
    <w:rsid w:val="001F1A26"/>
    <w:rsid w:val="001F1A83"/>
    <w:rsid w:val="001F1AB0"/>
    <w:rsid w:val="001F1AC8"/>
    <w:rsid w:val="001F1AFC"/>
    <w:rsid w:val="001F1B4E"/>
    <w:rsid w:val="001F1B87"/>
    <w:rsid w:val="001F1BCC"/>
    <w:rsid w:val="001F1C3C"/>
    <w:rsid w:val="001F1D94"/>
    <w:rsid w:val="001F1DB4"/>
    <w:rsid w:val="001F1E53"/>
    <w:rsid w:val="001F1EA5"/>
    <w:rsid w:val="001F1F8D"/>
    <w:rsid w:val="001F2077"/>
    <w:rsid w:val="001F2148"/>
    <w:rsid w:val="001F2346"/>
    <w:rsid w:val="001F234B"/>
    <w:rsid w:val="001F23A9"/>
    <w:rsid w:val="001F24F7"/>
    <w:rsid w:val="001F2506"/>
    <w:rsid w:val="001F2595"/>
    <w:rsid w:val="001F2703"/>
    <w:rsid w:val="001F271A"/>
    <w:rsid w:val="001F277E"/>
    <w:rsid w:val="001F2839"/>
    <w:rsid w:val="001F286B"/>
    <w:rsid w:val="001F28C8"/>
    <w:rsid w:val="001F2910"/>
    <w:rsid w:val="001F29AA"/>
    <w:rsid w:val="001F2B00"/>
    <w:rsid w:val="001F2BAD"/>
    <w:rsid w:val="001F2DF3"/>
    <w:rsid w:val="001F2E88"/>
    <w:rsid w:val="001F2F53"/>
    <w:rsid w:val="001F2F78"/>
    <w:rsid w:val="001F3055"/>
    <w:rsid w:val="001F3057"/>
    <w:rsid w:val="001F30D0"/>
    <w:rsid w:val="001F3266"/>
    <w:rsid w:val="001F32D7"/>
    <w:rsid w:val="001F3303"/>
    <w:rsid w:val="001F3359"/>
    <w:rsid w:val="001F3444"/>
    <w:rsid w:val="001F359B"/>
    <w:rsid w:val="001F35CC"/>
    <w:rsid w:val="001F35E9"/>
    <w:rsid w:val="001F362F"/>
    <w:rsid w:val="001F3A09"/>
    <w:rsid w:val="001F3A33"/>
    <w:rsid w:val="001F3B64"/>
    <w:rsid w:val="001F3C06"/>
    <w:rsid w:val="001F3C0B"/>
    <w:rsid w:val="001F3D6B"/>
    <w:rsid w:val="001F3D9C"/>
    <w:rsid w:val="001F3F1B"/>
    <w:rsid w:val="001F3F97"/>
    <w:rsid w:val="001F3FB8"/>
    <w:rsid w:val="001F3FF3"/>
    <w:rsid w:val="001F4227"/>
    <w:rsid w:val="001F4230"/>
    <w:rsid w:val="001F4238"/>
    <w:rsid w:val="001F4248"/>
    <w:rsid w:val="001F44F2"/>
    <w:rsid w:val="001F4598"/>
    <w:rsid w:val="001F4628"/>
    <w:rsid w:val="001F47C9"/>
    <w:rsid w:val="001F48BE"/>
    <w:rsid w:val="001F4901"/>
    <w:rsid w:val="001F49C4"/>
    <w:rsid w:val="001F49F0"/>
    <w:rsid w:val="001F4C22"/>
    <w:rsid w:val="001F4C42"/>
    <w:rsid w:val="001F5087"/>
    <w:rsid w:val="001F51D1"/>
    <w:rsid w:val="001F5528"/>
    <w:rsid w:val="001F5558"/>
    <w:rsid w:val="001F559B"/>
    <w:rsid w:val="001F5744"/>
    <w:rsid w:val="001F578A"/>
    <w:rsid w:val="001F5932"/>
    <w:rsid w:val="001F5998"/>
    <w:rsid w:val="001F5ACE"/>
    <w:rsid w:val="001F5AEF"/>
    <w:rsid w:val="001F5B75"/>
    <w:rsid w:val="001F5B83"/>
    <w:rsid w:val="001F5BBB"/>
    <w:rsid w:val="001F5BC9"/>
    <w:rsid w:val="001F5C13"/>
    <w:rsid w:val="001F5C70"/>
    <w:rsid w:val="001F5CAB"/>
    <w:rsid w:val="001F5CF5"/>
    <w:rsid w:val="001F5DB9"/>
    <w:rsid w:val="001F5E5B"/>
    <w:rsid w:val="001F5E66"/>
    <w:rsid w:val="001F5F32"/>
    <w:rsid w:val="001F5FF9"/>
    <w:rsid w:val="001F60AD"/>
    <w:rsid w:val="001F61BA"/>
    <w:rsid w:val="001F63D9"/>
    <w:rsid w:val="001F6549"/>
    <w:rsid w:val="001F65CD"/>
    <w:rsid w:val="001F66A5"/>
    <w:rsid w:val="001F68D2"/>
    <w:rsid w:val="001F68FD"/>
    <w:rsid w:val="001F698A"/>
    <w:rsid w:val="001F69BC"/>
    <w:rsid w:val="001F6AB2"/>
    <w:rsid w:val="001F6C3C"/>
    <w:rsid w:val="001F6C4C"/>
    <w:rsid w:val="001F6CCB"/>
    <w:rsid w:val="001F6CE5"/>
    <w:rsid w:val="001F6D7F"/>
    <w:rsid w:val="001F6DB9"/>
    <w:rsid w:val="001F6DD1"/>
    <w:rsid w:val="001F70FF"/>
    <w:rsid w:val="001F7188"/>
    <w:rsid w:val="001F71E0"/>
    <w:rsid w:val="001F7232"/>
    <w:rsid w:val="001F7289"/>
    <w:rsid w:val="001F7334"/>
    <w:rsid w:val="001F7352"/>
    <w:rsid w:val="001F73F6"/>
    <w:rsid w:val="001F7519"/>
    <w:rsid w:val="001F7565"/>
    <w:rsid w:val="001F757A"/>
    <w:rsid w:val="001F7654"/>
    <w:rsid w:val="001F7692"/>
    <w:rsid w:val="001F76CA"/>
    <w:rsid w:val="001F76CB"/>
    <w:rsid w:val="001F7796"/>
    <w:rsid w:val="001F77D8"/>
    <w:rsid w:val="001F78F5"/>
    <w:rsid w:val="001F7979"/>
    <w:rsid w:val="001F79FF"/>
    <w:rsid w:val="001F7AA7"/>
    <w:rsid w:val="001F7B4B"/>
    <w:rsid w:val="001F7C87"/>
    <w:rsid w:val="001F7CC8"/>
    <w:rsid w:val="001F7D25"/>
    <w:rsid w:val="001F7D30"/>
    <w:rsid w:val="001F7E3B"/>
    <w:rsid w:val="001F7E7D"/>
    <w:rsid w:val="001F7EE0"/>
    <w:rsid w:val="001F7F19"/>
    <w:rsid w:val="001F7FBE"/>
    <w:rsid w:val="001F7FEB"/>
    <w:rsid w:val="00200110"/>
    <w:rsid w:val="00200133"/>
    <w:rsid w:val="0020015A"/>
    <w:rsid w:val="00200254"/>
    <w:rsid w:val="002002C5"/>
    <w:rsid w:val="002002D8"/>
    <w:rsid w:val="00200317"/>
    <w:rsid w:val="0020052E"/>
    <w:rsid w:val="0020058A"/>
    <w:rsid w:val="00200593"/>
    <w:rsid w:val="002006FC"/>
    <w:rsid w:val="00200796"/>
    <w:rsid w:val="002007C7"/>
    <w:rsid w:val="002007F6"/>
    <w:rsid w:val="0020080F"/>
    <w:rsid w:val="0020088D"/>
    <w:rsid w:val="00200917"/>
    <w:rsid w:val="002009F1"/>
    <w:rsid w:val="00200AC6"/>
    <w:rsid w:val="00200AFC"/>
    <w:rsid w:val="00200BC0"/>
    <w:rsid w:val="00200C13"/>
    <w:rsid w:val="00200C2C"/>
    <w:rsid w:val="00200C78"/>
    <w:rsid w:val="00200CDE"/>
    <w:rsid w:val="00200F15"/>
    <w:rsid w:val="00201021"/>
    <w:rsid w:val="00201271"/>
    <w:rsid w:val="002013A2"/>
    <w:rsid w:val="002013CC"/>
    <w:rsid w:val="00201436"/>
    <w:rsid w:val="002014A3"/>
    <w:rsid w:val="0020160F"/>
    <w:rsid w:val="00201673"/>
    <w:rsid w:val="002016AF"/>
    <w:rsid w:val="002016CE"/>
    <w:rsid w:val="0020178B"/>
    <w:rsid w:val="002017DA"/>
    <w:rsid w:val="0020188F"/>
    <w:rsid w:val="002018E7"/>
    <w:rsid w:val="0020193E"/>
    <w:rsid w:val="00201950"/>
    <w:rsid w:val="002019BF"/>
    <w:rsid w:val="00201A71"/>
    <w:rsid w:val="00201AC1"/>
    <w:rsid w:val="00201ACB"/>
    <w:rsid w:val="00201AD1"/>
    <w:rsid w:val="00201B43"/>
    <w:rsid w:val="00201BCA"/>
    <w:rsid w:val="00201C53"/>
    <w:rsid w:val="00201C8C"/>
    <w:rsid w:val="00201CAF"/>
    <w:rsid w:val="00201D5D"/>
    <w:rsid w:val="00201E8C"/>
    <w:rsid w:val="00201F5E"/>
    <w:rsid w:val="00201F7D"/>
    <w:rsid w:val="00201FC5"/>
    <w:rsid w:val="002020A2"/>
    <w:rsid w:val="00202114"/>
    <w:rsid w:val="002021F4"/>
    <w:rsid w:val="0020227D"/>
    <w:rsid w:val="0020234E"/>
    <w:rsid w:val="002023B2"/>
    <w:rsid w:val="00202409"/>
    <w:rsid w:val="00202410"/>
    <w:rsid w:val="002024D4"/>
    <w:rsid w:val="002024D7"/>
    <w:rsid w:val="0020250B"/>
    <w:rsid w:val="00202547"/>
    <w:rsid w:val="002025A0"/>
    <w:rsid w:val="002025D6"/>
    <w:rsid w:val="0020266A"/>
    <w:rsid w:val="002026A2"/>
    <w:rsid w:val="002026CD"/>
    <w:rsid w:val="002027A1"/>
    <w:rsid w:val="00202875"/>
    <w:rsid w:val="002028B5"/>
    <w:rsid w:val="00202941"/>
    <w:rsid w:val="0020297C"/>
    <w:rsid w:val="00202AB7"/>
    <w:rsid w:val="00202B19"/>
    <w:rsid w:val="00202B4A"/>
    <w:rsid w:val="00202B68"/>
    <w:rsid w:val="00202BEC"/>
    <w:rsid w:val="00202C6F"/>
    <w:rsid w:val="00202D5B"/>
    <w:rsid w:val="00202E0F"/>
    <w:rsid w:val="00202E2F"/>
    <w:rsid w:val="00202EA0"/>
    <w:rsid w:val="00202F0A"/>
    <w:rsid w:val="00203010"/>
    <w:rsid w:val="002031B1"/>
    <w:rsid w:val="0020323C"/>
    <w:rsid w:val="00203246"/>
    <w:rsid w:val="0020324C"/>
    <w:rsid w:val="00203381"/>
    <w:rsid w:val="002033FC"/>
    <w:rsid w:val="0020341E"/>
    <w:rsid w:val="002034DD"/>
    <w:rsid w:val="00203572"/>
    <w:rsid w:val="002035BA"/>
    <w:rsid w:val="002035DD"/>
    <w:rsid w:val="00203727"/>
    <w:rsid w:val="00203787"/>
    <w:rsid w:val="002037AF"/>
    <w:rsid w:val="00203865"/>
    <w:rsid w:val="00203976"/>
    <w:rsid w:val="00203A2F"/>
    <w:rsid w:val="00203C06"/>
    <w:rsid w:val="00203DF9"/>
    <w:rsid w:val="00203EBB"/>
    <w:rsid w:val="00203F54"/>
    <w:rsid w:val="00203F56"/>
    <w:rsid w:val="00203FC2"/>
    <w:rsid w:val="00204037"/>
    <w:rsid w:val="002040A0"/>
    <w:rsid w:val="002040EB"/>
    <w:rsid w:val="002040F9"/>
    <w:rsid w:val="00204129"/>
    <w:rsid w:val="0020418D"/>
    <w:rsid w:val="00204331"/>
    <w:rsid w:val="0020439E"/>
    <w:rsid w:val="002044BB"/>
    <w:rsid w:val="00204575"/>
    <w:rsid w:val="002045D7"/>
    <w:rsid w:val="002045E4"/>
    <w:rsid w:val="002045FA"/>
    <w:rsid w:val="00204671"/>
    <w:rsid w:val="002046B8"/>
    <w:rsid w:val="0020492A"/>
    <w:rsid w:val="0020495A"/>
    <w:rsid w:val="00204B9B"/>
    <w:rsid w:val="00204BA8"/>
    <w:rsid w:val="00204C60"/>
    <w:rsid w:val="00204DF8"/>
    <w:rsid w:val="00204EDC"/>
    <w:rsid w:val="0020505A"/>
    <w:rsid w:val="00205175"/>
    <w:rsid w:val="002051A5"/>
    <w:rsid w:val="00205255"/>
    <w:rsid w:val="0020529D"/>
    <w:rsid w:val="002052DC"/>
    <w:rsid w:val="0020530F"/>
    <w:rsid w:val="0020531B"/>
    <w:rsid w:val="00205391"/>
    <w:rsid w:val="0020539E"/>
    <w:rsid w:val="002053E7"/>
    <w:rsid w:val="002055AE"/>
    <w:rsid w:val="00205774"/>
    <w:rsid w:val="002057D4"/>
    <w:rsid w:val="002057E3"/>
    <w:rsid w:val="0020589B"/>
    <w:rsid w:val="0020591A"/>
    <w:rsid w:val="00205976"/>
    <w:rsid w:val="002059D6"/>
    <w:rsid w:val="00205AAD"/>
    <w:rsid w:val="00205B98"/>
    <w:rsid w:val="00205C11"/>
    <w:rsid w:val="00205C17"/>
    <w:rsid w:val="00205C80"/>
    <w:rsid w:val="00205CA7"/>
    <w:rsid w:val="00205CE2"/>
    <w:rsid w:val="00205D91"/>
    <w:rsid w:val="00205EA6"/>
    <w:rsid w:val="00205F69"/>
    <w:rsid w:val="0020613D"/>
    <w:rsid w:val="0020621C"/>
    <w:rsid w:val="002062ED"/>
    <w:rsid w:val="002065D6"/>
    <w:rsid w:val="002066B2"/>
    <w:rsid w:val="0020673E"/>
    <w:rsid w:val="002067C1"/>
    <w:rsid w:val="00206823"/>
    <w:rsid w:val="00206907"/>
    <w:rsid w:val="00206983"/>
    <w:rsid w:val="002069B4"/>
    <w:rsid w:val="002069CF"/>
    <w:rsid w:val="00206A95"/>
    <w:rsid w:val="00206A9F"/>
    <w:rsid w:val="00206AA5"/>
    <w:rsid w:val="00206B4F"/>
    <w:rsid w:val="00206B95"/>
    <w:rsid w:val="00206C66"/>
    <w:rsid w:val="00206D35"/>
    <w:rsid w:val="00206E3C"/>
    <w:rsid w:val="00206E7B"/>
    <w:rsid w:val="00206E85"/>
    <w:rsid w:val="00206E90"/>
    <w:rsid w:val="00206EFE"/>
    <w:rsid w:val="00206F67"/>
    <w:rsid w:val="00206F82"/>
    <w:rsid w:val="002070B2"/>
    <w:rsid w:val="002071AD"/>
    <w:rsid w:val="002073F6"/>
    <w:rsid w:val="002073F8"/>
    <w:rsid w:val="002074F3"/>
    <w:rsid w:val="0020766A"/>
    <w:rsid w:val="00207826"/>
    <w:rsid w:val="002078AA"/>
    <w:rsid w:val="002079B0"/>
    <w:rsid w:val="002079E3"/>
    <w:rsid w:val="00207A05"/>
    <w:rsid w:val="00207A31"/>
    <w:rsid w:val="00207B01"/>
    <w:rsid w:val="00207C7D"/>
    <w:rsid w:val="00207D09"/>
    <w:rsid w:val="00207D25"/>
    <w:rsid w:val="00207D5A"/>
    <w:rsid w:val="00207EDD"/>
    <w:rsid w:val="00207EF5"/>
    <w:rsid w:val="00207F66"/>
    <w:rsid w:val="00207FE2"/>
    <w:rsid w:val="00210137"/>
    <w:rsid w:val="00210213"/>
    <w:rsid w:val="0021025B"/>
    <w:rsid w:val="00210265"/>
    <w:rsid w:val="002103C4"/>
    <w:rsid w:val="0021041F"/>
    <w:rsid w:val="002104B3"/>
    <w:rsid w:val="002104C5"/>
    <w:rsid w:val="0021056B"/>
    <w:rsid w:val="002105A9"/>
    <w:rsid w:val="002105DC"/>
    <w:rsid w:val="002105F9"/>
    <w:rsid w:val="00210698"/>
    <w:rsid w:val="0021073B"/>
    <w:rsid w:val="0021076C"/>
    <w:rsid w:val="00210945"/>
    <w:rsid w:val="002109C4"/>
    <w:rsid w:val="002109F3"/>
    <w:rsid w:val="00210A0D"/>
    <w:rsid w:val="00210B09"/>
    <w:rsid w:val="00210B5C"/>
    <w:rsid w:val="00210C9E"/>
    <w:rsid w:val="00210D54"/>
    <w:rsid w:val="00210F51"/>
    <w:rsid w:val="00211003"/>
    <w:rsid w:val="00211034"/>
    <w:rsid w:val="0021108F"/>
    <w:rsid w:val="002110FB"/>
    <w:rsid w:val="0021119E"/>
    <w:rsid w:val="002111A0"/>
    <w:rsid w:val="002111B3"/>
    <w:rsid w:val="002111D2"/>
    <w:rsid w:val="00211417"/>
    <w:rsid w:val="00211491"/>
    <w:rsid w:val="00211597"/>
    <w:rsid w:val="002115E2"/>
    <w:rsid w:val="0021168A"/>
    <w:rsid w:val="00211840"/>
    <w:rsid w:val="00211A0C"/>
    <w:rsid w:val="00211A22"/>
    <w:rsid w:val="00211C6F"/>
    <w:rsid w:val="00211C80"/>
    <w:rsid w:val="00211C9E"/>
    <w:rsid w:val="00211D2E"/>
    <w:rsid w:val="00211E7D"/>
    <w:rsid w:val="00211E91"/>
    <w:rsid w:val="00211EC2"/>
    <w:rsid w:val="00211F2B"/>
    <w:rsid w:val="00212093"/>
    <w:rsid w:val="00212280"/>
    <w:rsid w:val="002122AF"/>
    <w:rsid w:val="002122F2"/>
    <w:rsid w:val="0021233A"/>
    <w:rsid w:val="0021243C"/>
    <w:rsid w:val="0021248C"/>
    <w:rsid w:val="0021255A"/>
    <w:rsid w:val="002125D0"/>
    <w:rsid w:val="002125DA"/>
    <w:rsid w:val="002125F5"/>
    <w:rsid w:val="00212793"/>
    <w:rsid w:val="002127C8"/>
    <w:rsid w:val="002127EE"/>
    <w:rsid w:val="00212AB0"/>
    <w:rsid w:val="00212ADF"/>
    <w:rsid w:val="00212B6B"/>
    <w:rsid w:val="00212BCD"/>
    <w:rsid w:val="00212D6F"/>
    <w:rsid w:val="00212DA7"/>
    <w:rsid w:val="00212DF1"/>
    <w:rsid w:val="00212EA8"/>
    <w:rsid w:val="00213059"/>
    <w:rsid w:val="0021327A"/>
    <w:rsid w:val="00213280"/>
    <w:rsid w:val="002132A7"/>
    <w:rsid w:val="002133B2"/>
    <w:rsid w:val="002133EA"/>
    <w:rsid w:val="0021342F"/>
    <w:rsid w:val="002136E4"/>
    <w:rsid w:val="002136F0"/>
    <w:rsid w:val="002137B5"/>
    <w:rsid w:val="00213829"/>
    <w:rsid w:val="002138C8"/>
    <w:rsid w:val="00213926"/>
    <w:rsid w:val="00213927"/>
    <w:rsid w:val="002139BA"/>
    <w:rsid w:val="00213A03"/>
    <w:rsid w:val="00213A07"/>
    <w:rsid w:val="00213A90"/>
    <w:rsid w:val="00213AA6"/>
    <w:rsid w:val="00213B08"/>
    <w:rsid w:val="00213B89"/>
    <w:rsid w:val="00213C10"/>
    <w:rsid w:val="00213D02"/>
    <w:rsid w:val="00213D1B"/>
    <w:rsid w:val="00213EA5"/>
    <w:rsid w:val="00213EA9"/>
    <w:rsid w:val="00214006"/>
    <w:rsid w:val="00214130"/>
    <w:rsid w:val="002141E3"/>
    <w:rsid w:val="00214216"/>
    <w:rsid w:val="00214358"/>
    <w:rsid w:val="00214488"/>
    <w:rsid w:val="00214492"/>
    <w:rsid w:val="002144E5"/>
    <w:rsid w:val="00214500"/>
    <w:rsid w:val="0021460E"/>
    <w:rsid w:val="0021461D"/>
    <w:rsid w:val="00214701"/>
    <w:rsid w:val="002147BC"/>
    <w:rsid w:val="002147C1"/>
    <w:rsid w:val="002148D6"/>
    <w:rsid w:val="00214A15"/>
    <w:rsid w:val="00214A68"/>
    <w:rsid w:val="00214AFD"/>
    <w:rsid w:val="00214B0C"/>
    <w:rsid w:val="00214B32"/>
    <w:rsid w:val="00214B91"/>
    <w:rsid w:val="00214BBC"/>
    <w:rsid w:val="00214C03"/>
    <w:rsid w:val="00214C78"/>
    <w:rsid w:val="00214C85"/>
    <w:rsid w:val="00214E9C"/>
    <w:rsid w:val="00214ED7"/>
    <w:rsid w:val="00214F42"/>
    <w:rsid w:val="00214F6D"/>
    <w:rsid w:val="0021503B"/>
    <w:rsid w:val="00215093"/>
    <w:rsid w:val="00215113"/>
    <w:rsid w:val="002151A2"/>
    <w:rsid w:val="0021529F"/>
    <w:rsid w:val="0021534E"/>
    <w:rsid w:val="00215358"/>
    <w:rsid w:val="0021537A"/>
    <w:rsid w:val="002154C2"/>
    <w:rsid w:val="00215559"/>
    <w:rsid w:val="00215826"/>
    <w:rsid w:val="00215922"/>
    <w:rsid w:val="00215961"/>
    <w:rsid w:val="00215BBD"/>
    <w:rsid w:val="00215BC2"/>
    <w:rsid w:val="00215C72"/>
    <w:rsid w:val="00215CCA"/>
    <w:rsid w:val="00215DE1"/>
    <w:rsid w:val="00215E71"/>
    <w:rsid w:val="00215E79"/>
    <w:rsid w:val="00215ED7"/>
    <w:rsid w:val="00215EF5"/>
    <w:rsid w:val="00215F86"/>
    <w:rsid w:val="00216068"/>
    <w:rsid w:val="002160E0"/>
    <w:rsid w:val="0021611D"/>
    <w:rsid w:val="002162E6"/>
    <w:rsid w:val="002162F3"/>
    <w:rsid w:val="00216344"/>
    <w:rsid w:val="002163F8"/>
    <w:rsid w:val="0021649F"/>
    <w:rsid w:val="0021666B"/>
    <w:rsid w:val="00216716"/>
    <w:rsid w:val="00216753"/>
    <w:rsid w:val="0021675F"/>
    <w:rsid w:val="00216832"/>
    <w:rsid w:val="0021691C"/>
    <w:rsid w:val="00216A4A"/>
    <w:rsid w:val="00216D00"/>
    <w:rsid w:val="00216E8B"/>
    <w:rsid w:val="00216EA5"/>
    <w:rsid w:val="00216FFF"/>
    <w:rsid w:val="00217082"/>
    <w:rsid w:val="002170B2"/>
    <w:rsid w:val="002173DC"/>
    <w:rsid w:val="00217457"/>
    <w:rsid w:val="002174A9"/>
    <w:rsid w:val="0021755B"/>
    <w:rsid w:val="002175DC"/>
    <w:rsid w:val="0021764C"/>
    <w:rsid w:val="002176C3"/>
    <w:rsid w:val="00217805"/>
    <w:rsid w:val="00217883"/>
    <w:rsid w:val="002178C1"/>
    <w:rsid w:val="00217993"/>
    <w:rsid w:val="002179C8"/>
    <w:rsid w:val="002179F2"/>
    <w:rsid w:val="00217A9A"/>
    <w:rsid w:val="00217BCF"/>
    <w:rsid w:val="00217D07"/>
    <w:rsid w:val="00217D11"/>
    <w:rsid w:val="00217D55"/>
    <w:rsid w:val="00217EDE"/>
    <w:rsid w:val="00217FB2"/>
    <w:rsid w:val="00217FD5"/>
    <w:rsid w:val="00220270"/>
    <w:rsid w:val="00220450"/>
    <w:rsid w:val="0022059E"/>
    <w:rsid w:val="00220663"/>
    <w:rsid w:val="00220693"/>
    <w:rsid w:val="00220DB6"/>
    <w:rsid w:val="00220E3D"/>
    <w:rsid w:val="00220E5F"/>
    <w:rsid w:val="00220E86"/>
    <w:rsid w:val="00220EB1"/>
    <w:rsid w:val="00220F61"/>
    <w:rsid w:val="00221042"/>
    <w:rsid w:val="0022111D"/>
    <w:rsid w:val="002211F0"/>
    <w:rsid w:val="0022124A"/>
    <w:rsid w:val="002212B5"/>
    <w:rsid w:val="00221371"/>
    <w:rsid w:val="0022140D"/>
    <w:rsid w:val="0022146D"/>
    <w:rsid w:val="002214A0"/>
    <w:rsid w:val="002214CF"/>
    <w:rsid w:val="002214D0"/>
    <w:rsid w:val="0022153A"/>
    <w:rsid w:val="00221571"/>
    <w:rsid w:val="00221588"/>
    <w:rsid w:val="002216E0"/>
    <w:rsid w:val="00221752"/>
    <w:rsid w:val="002217B9"/>
    <w:rsid w:val="0022185E"/>
    <w:rsid w:val="00221916"/>
    <w:rsid w:val="00221ACA"/>
    <w:rsid w:val="00221B3E"/>
    <w:rsid w:val="00221C43"/>
    <w:rsid w:val="00221D3B"/>
    <w:rsid w:val="00221E17"/>
    <w:rsid w:val="00222076"/>
    <w:rsid w:val="0022211C"/>
    <w:rsid w:val="00222140"/>
    <w:rsid w:val="00222243"/>
    <w:rsid w:val="002222EE"/>
    <w:rsid w:val="002223D8"/>
    <w:rsid w:val="002223F5"/>
    <w:rsid w:val="00222433"/>
    <w:rsid w:val="002224A8"/>
    <w:rsid w:val="00222598"/>
    <w:rsid w:val="0022265C"/>
    <w:rsid w:val="002226F8"/>
    <w:rsid w:val="00222712"/>
    <w:rsid w:val="00222722"/>
    <w:rsid w:val="00222778"/>
    <w:rsid w:val="00222796"/>
    <w:rsid w:val="002227A6"/>
    <w:rsid w:val="002227CE"/>
    <w:rsid w:val="00222805"/>
    <w:rsid w:val="00222849"/>
    <w:rsid w:val="002228C4"/>
    <w:rsid w:val="00222905"/>
    <w:rsid w:val="00222981"/>
    <w:rsid w:val="00222B77"/>
    <w:rsid w:val="00222BFF"/>
    <w:rsid w:val="00222C45"/>
    <w:rsid w:val="00222C53"/>
    <w:rsid w:val="00222CB0"/>
    <w:rsid w:val="00222CFE"/>
    <w:rsid w:val="0022310C"/>
    <w:rsid w:val="00223268"/>
    <w:rsid w:val="0022355A"/>
    <w:rsid w:val="0022355E"/>
    <w:rsid w:val="0022356B"/>
    <w:rsid w:val="002236A8"/>
    <w:rsid w:val="00223887"/>
    <w:rsid w:val="002238CC"/>
    <w:rsid w:val="002238D4"/>
    <w:rsid w:val="002238D5"/>
    <w:rsid w:val="00223984"/>
    <w:rsid w:val="00223998"/>
    <w:rsid w:val="0022399A"/>
    <w:rsid w:val="002239C9"/>
    <w:rsid w:val="00223A44"/>
    <w:rsid w:val="00223B0F"/>
    <w:rsid w:val="00223B4D"/>
    <w:rsid w:val="00223B8A"/>
    <w:rsid w:val="00223C8A"/>
    <w:rsid w:val="00223D83"/>
    <w:rsid w:val="00223E16"/>
    <w:rsid w:val="00223F0A"/>
    <w:rsid w:val="00223F96"/>
    <w:rsid w:val="00223FA0"/>
    <w:rsid w:val="00223FAC"/>
    <w:rsid w:val="00224052"/>
    <w:rsid w:val="00224132"/>
    <w:rsid w:val="00224158"/>
    <w:rsid w:val="00224162"/>
    <w:rsid w:val="002241C3"/>
    <w:rsid w:val="0022423B"/>
    <w:rsid w:val="0022427A"/>
    <w:rsid w:val="002242B7"/>
    <w:rsid w:val="00224311"/>
    <w:rsid w:val="0022434A"/>
    <w:rsid w:val="00224356"/>
    <w:rsid w:val="00224363"/>
    <w:rsid w:val="002243B5"/>
    <w:rsid w:val="0022450A"/>
    <w:rsid w:val="00224621"/>
    <w:rsid w:val="00224625"/>
    <w:rsid w:val="0022464C"/>
    <w:rsid w:val="00224679"/>
    <w:rsid w:val="0022468F"/>
    <w:rsid w:val="002246AA"/>
    <w:rsid w:val="002246E0"/>
    <w:rsid w:val="0022471D"/>
    <w:rsid w:val="002247C3"/>
    <w:rsid w:val="00224978"/>
    <w:rsid w:val="00224A07"/>
    <w:rsid w:val="00224A17"/>
    <w:rsid w:val="00224AA2"/>
    <w:rsid w:val="00224ADE"/>
    <w:rsid w:val="00224B3F"/>
    <w:rsid w:val="00224C24"/>
    <w:rsid w:val="00224C3A"/>
    <w:rsid w:val="00224C5D"/>
    <w:rsid w:val="00224CD7"/>
    <w:rsid w:val="00224D64"/>
    <w:rsid w:val="00224D8C"/>
    <w:rsid w:val="00224F79"/>
    <w:rsid w:val="00225161"/>
    <w:rsid w:val="00225243"/>
    <w:rsid w:val="00225337"/>
    <w:rsid w:val="0022535F"/>
    <w:rsid w:val="002253ED"/>
    <w:rsid w:val="002254CB"/>
    <w:rsid w:val="002255BA"/>
    <w:rsid w:val="002255D6"/>
    <w:rsid w:val="0022560D"/>
    <w:rsid w:val="0022561F"/>
    <w:rsid w:val="002256DF"/>
    <w:rsid w:val="002256EE"/>
    <w:rsid w:val="002256FB"/>
    <w:rsid w:val="00225834"/>
    <w:rsid w:val="00225872"/>
    <w:rsid w:val="00225935"/>
    <w:rsid w:val="00225A42"/>
    <w:rsid w:val="00225AA5"/>
    <w:rsid w:val="00225B69"/>
    <w:rsid w:val="00225C1C"/>
    <w:rsid w:val="00225C52"/>
    <w:rsid w:val="00225C75"/>
    <w:rsid w:val="00225E7D"/>
    <w:rsid w:val="00225F45"/>
    <w:rsid w:val="00226099"/>
    <w:rsid w:val="0022609B"/>
    <w:rsid w:val="002260E0"/>
    <w:rsid w:val="002261A1"/>
    <w:rsid w:val="002262F8"/>
    <w:rsid w:val="002262FA"/>
    <w:rsid w:val="00226459"/>
    <w:rsid w:val="0022649F"/>
    <w:rsid w:val="00226541"/>
    <w:rsid w:val="002265DA"/>
    <w:rsid w:val="00226668"/>
    <w:rsid w:val="00226713"/>
    <w:rsid w:val="00226755"/>
    <w:rsid w:val="00226835"/>
    <w:rsid w:val="002268EA"/>
    <w:rsid w:val="00226A7A"/>
    <w:rsid w:val="00226B05"/>
    <w:rsid w:val="00226BE9"/>
    <w:rsid w:val="00226C90"/>
    <w:rsid w:val="00226C96"/>
    <w:rsid w:val="00226D37"/>
    <w:rsid w:val="00226DC1"/>
    <w:rsid w:val="00226E77"/>
    <w:rsid w:val="00226EA4"/>
    <w:rsid w:val="00227037"/>
    <w:rsid w:val="00227091"/>
    <w:rsid w:val="002270DA"/>
    <w:rsid w:val="0022711E"/>
    <w:rsid w:val="00227140"/>
    <w:rsid w:val="002271C4"/>
    <w:rsid w:val="002271F6"/>
    <w:rsid w:val="00227232"/>
    <w:rsid w:val="002272AA"/>
    <w:rsid w:val="002273EA"/>
    <w:rsid w:val="00227425"/>
    <w:rsid w:val="0022747C"/>
    <w:rsid w:val="0022762C"/>
    <w:rsid w:val="00227756"/>
    <w:rsid w:val="0022778C"/>
    <w:rsid w:val="00227892"/>
    <w:rsid w:val="002278BE"/>
    <w:rsid w:val="00227B68"/>
    <w:rsid w:val="00227CCA"/>
    <w:rsid w:val="00227CDF"/>
    <w:rsid w:val="00227D76"/>
    <w:rsid w:val="00227D7C"/>
    <w:rsid w:val="00227D8D"/>
    <w:rsid w:val="00227DA8"/>
    <w:rsid w:val="00227F72"/>
    <w:rsid w:val="00227FB2"/>
    <w:rsid w:val="0022A9C9"/>
    <w:rsid w:val="00230196"/>
    <w:rsid w:val="002301E3"/>
    <w:rsid w:val="00230216"/>
    <w:rsid w:val="00230487"/>
    <w:rsid w:val="0023065A"/>
    <w:rsid w:val="002307E8"/>
    <w:rsid w:val="002307EB"/>
    <w:rsid w:val="00230810"/>
    <w:rsid w:val="0023099E"/>
    <w:rsid w:val="00230A77"/>
    <w:rsid w:val="00230ADF"/>
    <w:rsid w:val="00230D24"/>
    <w:rsid w:val="00230E5A"/>
    <w:rsid w:val="00230EB1"/>
    <w:rsid w:val="00230F57"/>
    <w:rsid w:val="00230FF7"/>
    <w:rsid w:val="0023101D"/>
    <w:rsid w:val="002310BF"/>
    <w:rsid w:val="002311EC"/>
    <w:rsid w:val="00231253"/>
    <w:rsid w:val="00231348"/>
    <w:rsid w:val="00231375"/>
    <w:rsid w:val="002313B7"/>
    <w:rsid w:val="002313D4"/>
    <w:rsid w:val="002313D5"/>
    <w:rsid w:val="0023143C"/>
    <w:rsid w:val="0023166B"/>
    <w:rsid w:val="0023182E"/>
    <w:rsid w:val="002319AC"/>
    <w:rsid w:val="00231BA0"/>
    <w:rsid w:val="00231C0F"/>
    <w:rsid w:val="00231C24"/>
    <w:rsid w:val="00231D3C"/>
    <w:rsid w:val="00231ED4"/>
    <w:rsid w:val="00231ED8"/>
    <w:rsid w:val="00231F0A"/>
    <w:rsid w:val="00231F35"/>
    <w:rsid w:val="00231FDC"/>
    <w:rsid w:val="002320B7"/>
    <w:rsid w:val="002320F9"/>
    <w:rsid w:val="00232117"/>
    <w:rsid w:val="00232226"/>
    <w:rsid w:val="00232268"/>
    <w:rsid w:val="002322F1"/>
    <w:rsid w:val="0023249E"/>
    <w:rsid w:val="002325B5"/>
    <w:rsid w:val="00232670"/>
    <w:rsid w:val="00232A08"/>
    <w:rsid w:val="00232AA3"/>
    <w:rsid w:val="00232BEB"/>
    <w:rsid w:val="00232C8A"/>
    <w:rsid w:val="00232CC1"/>
    <w:rsid w:val="00232CF3"/>
    <w:rsid w:val="00232D1F"/>
    <w:rsid w:val="00232D9A"/>
    <w:rsid w:val="00232ED1"/>
    <w:rsid w:val="00232F5E"/>
    <w:rsid w:val="002330B0"/>
    <w:rsid w:val="002330CD"/>
    <w:rsid w:val="00233133"/>
    <w:rsid w:val="00233228"/>
    <w:rsid w:val="0023329A"/>
    <w:rsid w:val="00233344"/>
    <w:rsid w:val="0023335A"/>
    <w:rsid w:val="002334B2"/>
    <w:rsid w:val="002334E8"/>
    <w:rsid w:val="002336AA"/>
    <w:rsid w:val="002337B8"/>
    <w:rsid w:val="00233809"/>
    <w:rsid w:val="002339CB"/>
    <w:rsid w:val="002339D4"/>
    <w:rsid w:val="00233C2A"/>
    <w:rsid w:val="00233C95"/>
    <w:rsid w:val="00233D91"/>
    <w:rsid w:val="00233DA0"/>
    <w:rsid w:val="00233DBB"/>
    <w:rsid w:val="00233EA2"/>
    <w:rsid w:val="00234043"/>
    <w:rsid w:val="00234065"/>
    <w:rsid w:val="002340A1"/>
    <w:rsid w:val="002343AF"/>
    <w:rsid w:val="0023449F"/>
    <w:rsid w:val="002345E6"/>
    <w:rsid w:val="00234612"/>
    <w:rsid w:val="00234635"/>
    <w:rsid w:val="002346B8"/>
    <w:rsid w:val="002346D4"/>
    <w:rsid w:val="00234737"/>
    <w:rsid w:val="0023479A"/>
    <w:rsid w:val="002347B7"/>
    <w:rsid w:val="002347CA"/>
    <w:rsid w:val="002349C8"/>
    <w:rsid w:val="00234A51"/>
    <w:rsid w:val="00234AF5"/>
    <w:rsid w:val="00234C46"/>
    <w:rsid w:val="00234D13"/>
    <w:rsid w:val="00234D5A"/>
    <w:rsid w:val="00234D7D"/>
    <w:rsid w:val="00234D96"/>
    <w:rsid w:val="00234E83"/>
    <w:rsid w:val="00234EC5"/>
    <w:rsid w:val="00235002"/>
    <w:rsid w:val="00235015"/>
    <w:rsid w:val="0023507E"/>
    <w:rsid w:val="00235279"/>
    <w:rsid w:val="0023539D"/>
    <w:rsid w:val="002353E5"/>
    <w:rsid w:val="00235545"/>
    <w:rsid w:val="0023555F"/>
    <w:rsid w:val="0023560F"/>
    <w:rsid w:val="00235617"/>
    <w:rsid w:val="0023564A"/>
    <w:rsid w:val="00235650"/>
    <w:rsid w:val="002356E4"/>
    <w:rsid w:val="0023586D"/>
    <w:rsid w:val="00235991"/>
    <w:rsid w:val="002359B3"/>
    <w:rsid w:val="00235AF5"/>
    <w:rsid w:val="00235B4B"/>
    <w:rsid w:val="00235CE5"/>
    <w:rsid w:val="00235E23"/>
    <w:rsid w:val="00235EC7"/>
    <w:rsid w:val="00235F17"/>
    <w:rsid w:val="00235FF2"/>
    <w:rsid w:val="00236020"/>
    <w:rsid w:val="002360E8"/>
    <w:rsid w:val="0023615B"/>
    <w:rsid w:val="00236290"/>
    <w:rsid w:val="0023639C"/>
    <w:rsid w:val="002363D9"/>
    <w:rsid w:val="0023644A"/>
    <w:rsid w:val="0023644B"/>
    <w:rsid w:val="00236545"/>
    <w:rsid w:val="002367BD"/>
    <w:rsid w:val="00236859"/>
    <w:rsid w:val="00236870"/>
    <w:rsid w:val="00236941"/>
    <w:rsid w:val="002369C1"/>
    <w:rsid w:val="002369C3"/>
    <w:rsid w:val="00236A10"/>
    <w:rsid w:val="00236A41"/>
    <w:rsid w:val="00236AC2"/>
    <w:rsid w:val="00236B0A"/>
    <w:rsid w:val="00236B61"/>
    <w:rsid w:val="00236C3B"/>
    <w:rsid w:val="00236CFE"/>
    <w:rsid w:val="00236D67"/>
    <w:rsid w:val="00236EF6"/>
    <w:rsid w:val="002370E0"/>
    <w:rsid w:val="002370E9"/>
    <w:rsid w:val="0023721A"/>
    <w:rsid w:val="002372D5"/>
    <w:rsid w:val="00237357"/>
    <w:rsid w:val="00237434"/>
    <w:rsid w:val="002375BC"/>
    <w:rsid w:val="00237642"/>
    <w:rsid w:val="00237679"/>
    <w:rsid w:val="002376A7"/>
    <w:rsid w:val="002376EC"/>
    <w:rsid w:val="00237760"/>
    <w:rsid w:val="002377A7"/>
    <w:rsid w:val="00237846"/>
    <w:rsid w:val="00237855"/>
    <w:rsid w:val="002378CA"/>
    <w:rsid w:val="00237924"/>
    <w:rsid w:val="00237A75"/>
    <w:rsid w:val="00237BF5"/>
    <w:rsid w:val="00237CA9"/>
    <w:rsid w:val="00237D20"/>
    <w:rsid w:val="00237E10"/>
    <w:rsid w:val="00237EDF"/>
    <w:rsid w:val="00237EF3"/>
    <w:rsid w:val="00237F62"/>
    <w:rsid w:val="00237F82"/>
    <w:rsid w:val="00237FDE"/>
    <w:rsid w:val="0024002B"/>
    <w:rsid w:val="00240046"/>
    <w:rsid w:val="0024005D"/>
    <w:rsid w:val="0024019F"/>
    <w:rsid w:val="002401B6"/>
    <w:rsid w:val="0024035F"/>
    <w:rsid w:val="002403CC"/>
    <w:rsid w:val="0024040D"/>
    <w:rsid w:val="00240512"/>
    <w:rsid w:val="002405AD"/>
    <w:rsid w:val="00240610"/>
    <w:rsid w:val="00240741"/>
    <w:rsid w:val="00240742"/>
    <w:rsid w:val="002407A3"/>
    <w:rsid w:val="00240823"/>
    <w:rsid w:val="00240860"/>
    <w:rsid w:val="00240C1C"/>
    <w:rsid w:val="00240C1E"/>
    <w:rsid w:val="00240C84"/>
    <w:rsid w:val="00240C8D"/>
    <w:rsid w:val="00240CD8"/>
    <w:rsid w:val="00240DCB"/>
    <w:rsid w:val="00240E88"/>
    <w:rsid w:val="00240EC6"/>
    <w:rsid w:val="00240EF4"/>
    <w:rsid w:val="00240EF5"/>
    <w:rsid w:val="0024107A"/>
    <w:rsid w:val="00241136"/>
    <w:rsid w:val="0024114E"/>
    <w:rsid w:val="0024115E"/>
    <w:rsid w:val="0024124C"/>
    <w:rsid w:val="002412D4"/>
    <w:rsid w:val="00241324"/>
    <w:rsid w:val="002413F7"/>
    <w:rsid w:val="002414FD"/>
    <w:rsid w:val="002415B9"/>
    <w:rsid w:val="00241645"/>
    <w:rsid w:val="002417D4"/>
    <w:rsid w:val="00241C3C"/>
    <w:rsid w:val="00241C60"/>
    <w:rsid w:val="00241C99"/>
    <w:rsid w:val="00241CBB"/>
    <w:rsid w:val="00241F92"/>
    <w:rsid w:val="00241F94"/>
    <w:rsid w:val="00241FB5"/>
    <w:rsid w:val="00241FE9"/>
    <w:rsid w:val="00242066"/>
    <w:rsid w:val="00242159"/>
    <w:rsid w:val="0024217D"/>
    <w:rsid w:val="00242259"/>
    <w:rsid w:val="002422E4"/>
    <w:rsid w:val="00242390"/>
    <w:rsid w:val="002423B8"/>
    <w:rsid w:val="0024244D"/>
    <w:rsid w:val="00242454"/>
    <w:rsid w:val="00242640"/>
    <w:rsid w:val="002426B4"/>
    <w:rsid w:val="002426F3"/>
    <w:rsid w:val="002428BA"/>
    <w:rsid w:val="0024291B"/>
    <w:rsid w:val="002429B3"/>
    <w:rsid w:val="002429CF"/>
    <w:rsid w:val="002429EC"/>
    <w:rsid w:val="00242A66"/>
    <w:rsid w:val="00242B12"/>
    <w:rsid w:val="00242B25"/>
    <w:rsid w:val="00242C4B"/>
    <w:rsid w:val="00242C54"/>
    <w:rsid w:val="00242C79"/>
    <w:rsid w:val="0024309C"/>
    <w:rsid w:val="00243362"/>
    <w:rsid w:val="00243506"/>
    <w:rsid w:val="00243516"/>
    <w:rsid w:val="00243584"/>
    <w:rsid w:val="00243591"/>
    <w:rsid w:val="002435AF"/>
    <w:rsid w:val="002437AA"/>
    <w:rsid w:val="00243865"/>
    <w:rsid w:val="00243898"/>
    <w:rsid w:val="002438CB"/>
    <w:rsid w:val="00243983"/>
    <w:rsid w:val="00243A82"/>
    <w:rsid w:val="00243AC8"/>
    <w:rsid w:val="00243AEA"/>
    <w:rsid w:val="00243B0C"/>
    <w:rsid w:val="00243E46"/>
    <w:rsid w:val="00243E6D"/>
    <w:rsid w:val="00243EA3"/>
    <w:rsid w:val="00243F2A"/>
    <w:rsid w:val="00244055"/>
    <w:rsid w:val="0024406A"/>
    <w:rsid w:val="002440C6"/>
    <w:rsid w:val="002442AF"/>
    <w:rsid w:val="002442B4"/>
    <w:rsid w:val="002442DA"/>
    <w:rsid w:val="002442F8"/>
    <w:rsid w:val="00244467"/>
    <w:rsid w:val="00244517"/>
    <w:rsid w:val="00244769"/>
    <w:rsid w:val="00244958"/>
    <w:rsid w:val="002449B0"/>
    <w:rsid w:val="00244AB9"/>
    <w:rsid w:val="00244AD2"/>
    <w:rsid w:val="00244B69"/>
    <w:rsid w:val="00244C1D"/>
    <w:rsid w:val="00244C8C"/>
    <w:rsid w:val="00244C99"/>
    <w:rsid w:val="00244D61"/>
    <w:rsid w:val="002450D7"/>
    <w:rsid w:val="00245124"/>
    <w:rsid w:val="00245156"/>
    <w:rsid w:val="00245226"/>
    <w:rsid w:val="0024524A"/>
    <w:rsid w:val="00245446"/>
    <w:rsid w:val="00245630"/>
    <w:rsid w:val="00245685"/>
    <w:rsid w:val="0024569C"/>
    <w:rsid w:val="00245857"/>
    <w:rsid w:val="002458C7"/>
    <w:rsid w:val="002459CB"/>
    <w:rsid w:val="00245A57"/>
    <w:rsid w:val="00245A83"/>
    <w:rsid w:val="00245B1F"/>
    <w:rsid w:val="00245C06"/>
    <w:rsid w:val="00245D89"/>
    <w:rsid w:val="00246022"/>
    <w:rsid w:val="0024602F"/>
    <w:rsid w:val="00246065"/>
    <w:rsid w:val="002460B7"/>
    <w:rsid w:val="00246116"/>
    <w:rsid w:val="0024644F"/>
    <w:rsid w:val="002464D7"/>
    <w:rsid w:val="002465DD"/>
    <w:rsid w:val="00246622"/>
    <w:rsid w:val="0024677F"/>
    <w:rsid w:val="00246843"/>
    <w:rsid w:val="00246885"/>
    <w:rsid w:val="002468A8"/>
    <w:rsid w:val="002468DC"/>
    <w:rsid w:val="002469F3"/>
    <w:rsid w:val="00246A36"/>
    <w:rsid w:val="00246AC3"/>
    <w:rsid w:val="00246B4A"/>
    <w:rsid w:val="00246B63"/>
    <w:rsid w:val="00246BE3"/>
    <w:rsid w:val="00246CF1"/>
    <w:rsid w:val="00246E19"/>
    <w:rsid w:val="00246EE1"/>
    <w:rsid w:val="00246F12"/>
    <w:rsid w:val="00247024"/>
    <w:rsid w:val="002470FA"/>
    <w:rsid w:val="00247126"/>
    <w:rsid w:val="0024714D"/>
    <w:rsid w:val="002471CE"/>
    <w:rsid w:val="002471D4"/>
    <w:rsid w:val="00247207"/>
    <w:rsid w:val="002472CC"/>
    <w:rsid w:val="002472DE"/>
    <w:rsid w:val="002473D5"/>
    <w:rsid w:val="002473ED"/>
    <w:rsid w:val="0024740D"/>
    <w:rsid w:val="002474AB"/>
    <w:rsid w:val="002474D9"/>
    <w:rsid w:val="002475FB"/>
    <w:rsid w:val="0024762C"/>
    <w:rsid w:val="00247653"/>
    <w:rsid w:val="00247795"/>
    <w:rsid w:val="0024782F"/>
    <w:rsid w:val="0024787A"/>
    <w:rsid w:val="002478DF"/>
    <w:rsid w:val="00247904"/>
    <w:rsid w:val="00247905"/>
    <w:rsid w:val="00247914"/>
    <w:rsid w:val="0024797F"/>
    <w:rsid w:val="00247A9A"/>
    <w:rsid w:val="00247B79"/>
    <w:rsid w:val="00247B97"/>
    <w:rsid w:val="00247BBA"/>
    <w:rsid w:val="00247C00"/>
    <w:rsid w:val="00247C40"/>
    <w:rsid w:val="00247CDF"/>
    <w:rsid w:val="00247E83"/>
    <w:rsid w:val="00247F09"/>
    <w:rsid w:val="00247FD7"/>
    <w:rsid w:val="00250132"/>
    <w:rsid w:val="002501D5"/>
    <w:rsid w:val="002501F6"/>
    <w:rsid w:val="00250200"/>
    <w:rsid w:val="002502BE"/>
    <w:rsid w:val="0025044A"/>
    <w:rsid w:val="002504ED"/>
    <w:rsid w:val="0025059A"/>
    <w:rsid w:val="00250619"/>
    <w:rsid w:val="00250629"/>
    <w:rsid w:val="0025066E"/>
    <w:rsid w:val="00250704"/>
    <w:rsid w:val="00250719"/>
    <w:rsid w:val="00250734"/>
    <w:rsid w:val="00250782"/>
    <w:rsid w:val="0025082A"/>
    <w:rsid w:val="002508B0"/>
    <w:rsid w:val="002508E5"/>
    <w:rsid w:val="002509A0"/>
    <w:rsid w:val="002509D2"/>
    <w:rsid w:val="00250AA6"/>
    <w:rsid w:val="00250C04"/>
    <w:rsid w:val="00250C2A"/>
    <w:rsid w:val="00250C45"/>
    <w:rsid w:val="00250D37"/>
    <w:rsid w:val="00250DCE"/>
    <w:rsid w:val="00250DE1"/>
    <w:rsid w:val="00250DE9"/>
    <w:rsid w:val="00250EE3"/>
    <w:rsid w:val="00250FF4"/>
    <w:rsid w:val="0025101E"/>
    <w:rsid w:val="0025119E"/>
    <w:rsid w:val="0025120B"/>
    <w:rsid w:val="00251269"/>
    <w:rsid w:val="00251293"/>
    <w:rsid w:val="00251332"/>
    <w:rsid w:val="00251349"/>
    <w:rsid w:val="002513A2"/>
    <w:rsid w:val="00251460"/>
    <w:rsid w:val="0025147F"/>
    <w:rsid w:val="002515EB"/>
    <w:rsid w:val="0025167B"/>
    <w:rsid w:val="00251680"/>
    <w:rsid w:val="0025178A"/>
    <w:rsid w:val="002517AC"/>
    <w:rsid w:val="00251881"/>
    <w:rsid w:val="002518C0"/>
    <w:rsid w:val="002518C7"/>
    <w:rsid w:val="00251943"/>
    <w:rsid w:val="00251962"/>
    <w:rsid w:val="00251969"/>
    <w:rsid w:val="002519D9"/>
    <w:rsid w:val="002519EB"/>
    <w:rsid w:val="00251C51"/>
    <w:rsid w:val="00251C58"/>
    <w:rsid w:val="00251D1A"/>
    <w:rsid w:val="00251D20"/>
    <w:rsid w:val="00251D36"/>
    <w:rsid w:val="00251DD5"/>
    <w:rsid w:val="00251DF6"/>
    <w:rsid w:val="00251F3A"/>
    <w:rsid w:val="00251FA1"/>
    <w:rsid w:val="00251FEC"/>
    <w:rsid w:val="00252060"/>
    <w:rsid w:val="00252222"/>
    <w:rsid w:val="00252283"/>
    <w:rsid w:val="002522F4"/>
    <w:rsid w:val="00252408"/>
    <w:rsid w:val="00252412"/>
    <w:rsid w:val="00252673"/>
    <w:rsid w:val="0025272C"/>
    <w:rsid w:val="00252747"/>
    <w:rsid w:val="00252899"/>
    <w:rsid w:val="0025296F"/>
    <w:rsid w:val="0025299F"/>
    <w:rsid w:val="002529A1"/>
    <w:rsid w:val="002529D1"/>
    <w:rsid w:val="002529EC"/>
    <w:rsid w:val="00252A75"/>
    <w:rsid w:val="00252AB3"/>
    <w:rsid w:val="00252ACF"/>
    <w:rsid w:val="00252B8F"/>
    <w:rsid w:val="00252D66"/>
    <w:rsid w:val="00252DD4"/>
    <w:rsid w:val="00252E37"/>
    <w:rsid w:val="00252E6D"/>
    <w:rsid w:val="00252EC9"/>
    <w:rsid w:val="0025302A"/>
    <w:rsid w:val="002530F3"/>
    <w:rsid w:val="0025315E"/>
    <w:rsid w:val="00253197"/>
    <w:rsid w:val="002531B8"/>
    <w:rsid w:val="002532EC"/>
    <w:rsid w:val="00253324"/>
    <w:rsid w:val="0025349C"/>
    <w:rsid w:val="002534A9"/>
    <w:rsid w:val="002534DC"/>
    <w:rsid w:val="00253547"/>
    <w:rsid w:val="002535AE"/>
    <w:rsid w:val="002535C0"/>
    <w:rsid w:val="002535D8"/>
    <w:rsid w:val="002535D9"/>
    <w:rsid w:val="00253701"/>
    <w:rsid w:val="002537B3"/>
    <w:rsid w:val="002538BE"/>
    <w:rsid w:val="00253909"/>
    <w:rsid w:val="0025390F"/>
    <w:rsid w:val="0025394B"/>
    <w:rsid w:val="00253AF4"/>
    <w:rsid w:val="00253B2C"/>
    <w:rsid w:val="00253C0A"/>
    <w:rsid w:val="00253CB4"/>
    <w:rsid w:val="00253D2A"/>
    <w:rsid w:val="00253DF4"/>
    <w:rsid w:val="00253E2B"/>
    <w:rsid w:val="00253E75"/>
    <w:rsid w:val="00253EEE"/>
    <w:rsid w:val="00253EFD"/>
    <w:rsid w:val="00253F36"/>
    <w:rsid w:val="00253F9D"/>
    <w:rsid w:val="00253FF1"/>
    <w:rsid w:val="00253FF2"/>
    <w:rsid w:val="0025404D"/>
    <w:rsid w:val="002540C0"/>
    <w:rsid w:val="002540C2"/>
    <w:rsid w:val="002540C8"/>
    <w:rsid w:val="00254180"/>
    <w:rsid w:val="00254347"/>
    <w:rsid w:val="002543D1"/>
    <w:rsid w:val="002543D7"/>
    <w:rsid w:val="0025441C"/>
    <w:rsid w:val="0025441D"/>
    <w:rsid w:val="0025445D"/>
    <w:rsid w:val="002545CD"/>
    <w:rsid w:val="002547CA"/>
    <w:rsid w:val="002547E0"/>
    <w:rsid w:val="002548E5"/>
    <w:rsid w:val="0025495F"/>
    <w:rsid w:val="002549C1"/>
    <w:rsid w:val="00254AAC"/>
    <w:rsid w:val="00254AC2"/>
    <w:rsid w:val="00254BE3"/>
    <w:rsid w:val="00254BEC"/>
    <w:rsid w:val="00254C59"/>
    <w:rsid w:val="00254D8C"/>
    <w:rsid w:val="002550A7"/>
    <w:rsid w:val="00255107"/>
    <w:rsid w:val="002551CB"/>
    <w:rsid w:val="0025532C"/>
    <w:rsid w:val="00255362"/>
    <w:rsid w:val="002553D9"/>
    <w:rsid w:val="002553FB"/>
    <w:rsid w:val="00255434"/>
    <w:rsid w:val="00255465"/>
    <w:rsid w:val="002555FE"/>
    <w:rsid w:val="00255601"/>
    <w:rsid w:val="00255673"/>
    <w:rsid w:val="00255675"/>
    <w:rsid w:val="00255764"/>
    <w:rsid w:val="002557C4"/>
    <w:rsid w:val="00255813"/>
    <w:rsid w:val="0025584A"/>
    <w:rsid w:val="0025592D"/>
    <w:rsid w:val="002559C0"/>
    <w:rsid w:val="00255A0E"/>
    <w:rsid w:val="00255C03"/>
    <w:rsid w:val="00255C7C"/>
    <w:rsid w:val="00255E50"/>
    <w:rsid w:val="00255EAA"/>
    <w:rsid w:val="00255EB0"/>
    <w:rsid w:val="00255EEE"/>
    <w:rsid w:val="00255F93"/>
    <w:rsid w:val="00255FD3"/>
    <w:rsid w:val="0025607F"/>
    <w:rsid w:val="0025616C"/>
    <w:rsid w:val="002562C0"/>
    <w:rsid w:val="0025633C"/>
    <w:rsid w:val="002563BD"/>
    <w:rsid w:val="002563DC"/>
    <w:rsid w:val="00256412"/>
    <w:rsid w:val="0025642C"/>
    <w:rsid w:val="00256487"/>
    <w:rsid w:val="0025648A"/>
    <w:rsid w:val="002564BC"/>
    <w:rsid w:val="002564E3"/>
    <w:rsid w:val="0025656D"/>
    <w:rsid w:val="00256572"/>
    <w:rsid w:val="002566C5"/>
    <w:rsid w:val="0025679A"/>
    <w:rsid w:val="002567CD"/>
    <w:rsid w:val="0025682A"/>
    <w:rsid w:val="00256984"/>
    <w:rsid w:val="00256A63"/>
    <w:rsid w:val="00256A6C"/>
    <w:rsid w:val="00256B00"/>
    <w:rsid w:val="00256C1C"/>
    <w:rsid w:val="00256C4A"/>
    <w:rsid w:val="00256C6B"/>
    <w:rsid w:val="00256DD8"/>
    <w:rsid w:val="00257138"/>
    <w:rsid w:val="00257253"/>
    <w:rsid w:val="0025729E"/>
    <w:rsid w:val="002572F6"/>
    <w:rsid w:val="00257309"/>
    <w:rsid w:val="00257398"/>
    <w:rsid w:val="00257476"/>
    <w:rsid w:val="002575EC"/>
    <w:rsid w:val="00257624"/>
    <w:rsid w:val="0025764D"/>
    <w:rsid w:val="0025773B"/>
    <w:rsid w:val="002577BB"/>
    <w:rsid w:val="002577BD"/>
    <w:rsid w:val="0025783B"/>
    <w:rsid w:val="002579AE"/>
    <w:rsid w:val="002579FE"/>
    <w:rsid w:val="00257AD0"/>
    <w:rsid w:val="00257B03"/>
    <w:rsid w:val="00257B73"/>
    <w:rsid w:val="00257C5E"/>
    <w:rsid w:val="00257D52"/>
    <w:rsid w:val="00257FAF"/>
    <w:rsid w:val="00260187"/>
    <w:rsid w:val="00260227"/>
    <w:rsid w:val="0026027C"/>
    <w:rsid w:val="002603B3"/>
    <w:rsid w:val="0026046C"/>
    <w:rsid w:val="00260495"/>
    <w:rsid w:val="0026064F"/>
    <w:rsid w:val="00260725"/>
    <w:rsid w:val="00260767"/>
    <w:rsid w:val="0026089A"/>
    <w:rsid w:val="00260A87"/>
    <w:rsid w:val="00260AD5"/>
    <w:rsid w:val="00260B5D"/>
    <w:rsid w:val="00260DE4"/>
    <w:rsid w:val="00260FF4"/>
    <w:rsid w:val="0026104E"/>
    <w:rsid w:val="00261082"/>
    <w:rsid w:val="00261160"/>
    <w:rsid w:val="00261186"/>
    <w:rsid w:val="00261234"/>
    <w:rsid w:val="002612A5"/>
    <w:rsid w:val="002613E7"/>
    <w:rsid w:val="0026140D"/>
    <w:rsid w:val="0026141B"/>
    <w:rsid w:val="00261431"/>
    <w:rsid w:val="0026144E"/>
    <w:rsid w:val="0026150B"/>
    <w:rsid w:val="00261631"/>
    <w:rsid w:val="0026166B"/>
    <w:rsid w:val="00261675"/>
    <w:rsid w:val="002617BA"/>
    <w:rsid w:val="002617CB"/>
    <w:rsid w:val="0026180E"/>
    <w:rsid w:val="0026189E"/>
    <w:rsid w:val="002618B8"/>
    <w:rsid w:val="0026190A"/>
    <w:rsid w:val="00261A20"/>
    <w:rsid w:val="00261B26"/>
    <w:rsid w:val="00261B6D"/>
    <w:rsid w:val="00261BC9"/>
    <w:rsid w:val="00261BD9"/>
    <w:rsid w:val="00261CB0"/>
    <w:rsid w:val="00261D38"/>
    <w:rsid w:val="00261E9A"/>
    <w:rsid w:val="00261F0B"/>
    <w:rsid w:val="00261F21"/>
    <w:rsid w:val="00261F9E"/>
    <w:rsid w:val="00261FC8"/>
    <w:rsid w:val="00262117"/>
    <w:rsid w:val="0026211B"/>
    <w:rsid w:val="00262148"/>
    <w:rsid w:val="0026222F"/>
    <w:rsid w:val="002622A1"/>
    <w:rsid w:val="002623DD"/>
    <w:rsid w:val="00262466"/>
    <w:rsid w:val="00262467"/>
    <w:rsid w:val="00262488"/>
    <w:rsid w:val="002624AA"/>
    <w:rsid w:val="00262508"/>
    <w:rsid w:val="00262537"/>
    <w:rsid w:val="0026253C"/>
    <w:rsid w:val="0026270E"/>
    <w:rsid w:val="00262717"/>
    <w:rsid w:val="002628B9"/>
    <w:rsid w:val="00262AB1"/>
    <w:rsid w:val="00262B3E"/>
    <w:rsid w:val="00262D0C"/>
    <w:rsid w:val="00262DDC"/>
    <w:rsid w:val="00262E52"/>
    <w:rsid w:val="00262ECE"/>
    <w:rsid w:val="00262EF5"/>
    <w:rsid w:val="002630B0"/>
    <w:rsid w:val="0026311C"/>
    <w:rsid w:val="002631D3"/>
    <w:rsid w:val="0026337E"/>
    <w:rsid w:val="00263384"/>
    <w:rsid w:val="002633F1"/>
    <w:rsid w:val="002634AB"/>
    <w:rsid w:val="002634BB"/>
    <w:rsid w:val="00263509"/>
    <w:rsid w:val="002635E3"/>
    <w:rsid w:val="0026383B"/>
    <w:rsid w:val="00263854"/>
    <w:rsid w:val="00263894"/>
    <w:rsid w:val="00263982"/>
    <w:rsid w:val="002639EF"/>
    <w:rsid w:val="00263B10"/>
    <w:rsid w:val="00263B47"/>
    <w:rsid w:val="00263BE5"/>
    <w:rsid w:val="00263CDC"/>
    <w:rsid w:val="00263D71"/>
    <w:rsid w:val="00263D76"/>
    <w:rsid w:val="00263D9E"/>
    <w:rsid w:val="00263EA5"/>
    <w:rsid w:val="00263F1F"/>
    <w:rsid w:val="00263F45"/>
    <w:rsid w:val="00263FDC"/>
    <w:rsid w:val="0026402F"/>
    <w:rsid w:val="00264036"/>
    <w:rsid w:val="0026408A"/>
    <w:rsid w:val="00264115"/>
    <w:rsid w:val="00264156"/>
    <w:rsid w:val="00264205"/>
    <w:rsid w:val="002642A9"/>
    <w:rsid w:val="00264329"/>
    <w:rsid w:val="002643B4"/>
    <w:rsid w:val="002643FC"/>
    <w:rsid w:val="00264471"/>
    <w:rsid w:val="002644A6"/>
    <w:rsid w:val="002644BB"/>
    <w:rsid w:val="002644E5"/>
    <w:rsid w:val="00264530"/>
    <w:rsid w:val="002645BD"/>
    <w:rsid w:val="002647C1"/>
    <w:rsid w:val="00264819"/>
    <w:rsid w:val="00264911"/>
    <w:rsid w:val="00264C51"/>
    <w:rsid w:val="00264C8E"/>
    <w:rsid w:val="00264CF9"/>
    <w:rsid w:val="00264D65"/>
    <w:rsid w:val="00264D71"/>
    <w:rsid w:val="00264F0B"/>
    <w:rsid w:val="00264F44"/>
    <w:rsid w:val="0026503A"/>
    <w:rsid w:val="0026514A"/>
    <w:rsid w:val="002651A3"/>
    <w:rsid w:val="002651DC"/>
    <w:rsid w:val="0026529F"/>
    <w:rsid w:val="002653C9"/>
    <w:rsid w:val="0026541E"/>
    <w:rsid w:val="002654A3"/>
    <w:rsid w:val="002656DC"/>
    <w:rsid w:val="00265764"/>
    <w:rsid w:val="002657F8"/>
    <w:rsid w:val="0026581B"/>
    <w:rsid w:val="00265822"/>
    <w:rsid w:val="002659DF"/>
    <w:rsid w:val="00265A89"/>
    <w:rsid w:val="00265C6A"/>
    <w:rsid w:val="00265D4C"/>
    <w:rsid w:val="00265D67"/>
    <w:rsid w:val="00265DFC"/>
    <w:rsid w:val="00265E04"/>
    <w:rsid w:val="00265E06"/>
    <w:rsid w:val="00265F10"/>
    <w:rsid w:val="00265F25"/>
    <w:rsid w:val="00265F41"/>
    <w:rsid w:val="00265FE1"/>
    <w:rsid w:val="00265FF4"/>
    <w:rsid w:val="00266014"/>
    <w:rsid w:val="00266019"/>
    <w:rsid w:val="00266257"/>
    <w:rsid w:val="00266292"/>
    <w:rsid w:val="002663BE"/>
    <w:rsid w:val="002664C7"/>
    <w:rsid w:val="00266519"/>
    <w:rsid w:val="0026653B"/>
    <w:rsid w:val="002665D5"/>
    <w:rsid w:val="0026668C"/>
    <w:rsid w:val="00266744"/>
    <w:rsid w:val="00266807"/>
    <w:rsid w:val="002668F3"/>
    <w:rsid w:val="0026694B"/>
    <w:rsid w:val="002669B7"/>
    <w:rsid w:val="00266AAD"/>
    <w:rsid w:val="00266AC1"/>
    <w:rsid w:val="00266B76"/>
    <w:rsid w:val="00266B82"/>
    <w:rsid w:val="00266BE3"/>
    <w:rsid w:val="00266C8E"/>
    <w:rsid w:val="00266CC1"/>
    <w:rsid w:val="00266CC9"/>
    <w:rsid w:val="00266D16"/>
    <w:rsid w:val="00266D29"/>
    <w:rsid w:val="00266DFD"/>
    <w:rsid w:val="00266EA5"/>
    <w:rsid w:val="00266F1B"/>
    <w:rsid w:val="00266F96"/>
    <w:rsid w:val="0026711F"/>
    <w:rsid w:val="00267142"/>
    <w:rsid w:val="002671A5"/>
    <w:rsid w:val="002671B0"/>
    <w:rsid w:val="002671C4"/>
    <w:rsid w:val="002671C8"/>
    <w:rsid w:val="002671FE"/>
    <w:rsid w:val="002672CE"/>
    <w:rsid w:val="00267362"/>
    <w:rsid w:val="0026745A"/>
    <w:rsid w:val="0026759D"/>
    <w:rsid w:val="002676B6"/>
    <w:rsid w:val="00267720"/>
    <w:rsid w:val="00267748"/>
    <w:rsid w:val="00267777"/>
    <w:rsid w:val="00267859"/>
    <w:rsid w:val="002679CB"/>
    <w:rsid w:val="00267B74"/>
    <w:rsid w:val="00267C78"/>
    <w:rsid w:val="00267C8D"/>
    <w:rsid w:val="00267EF8"/>
    <w:rsid w:val="00267FD7"/>
    <w:rsid w:val="00270098"/>
    <w:rsid w:val="002700AE"/>
    <w:rsid w:val="002701BA"/>
    <w:rsid w:val="002703D8"/>
    <w:rsid w:val="00270405"/>
    <w:rsid w:val="0027041F"/>
    <w:rsid w:val="0027051B"/>
    <w:rsid w:val="002706CE"/>
    <w:rsid w:val="0027070F"/>
    <w:rsid w:val="00270779"/>
    <w:rsid w:val="0027088D"/>
    <w:rsid w:val="00270AB1"/>
    <w:rsid w:val="00270AF8"/>
    <w:rsid w:val="00270BEA"/>
    <w:rsid w:val="00270E33"/>
    <w:rsid w:val="00270E8C"/>
    <w:rsid w:val="00270F3F"/>
    <w:rsid w:val="00270F42"/>
    <w:rsid w:val="00270F4F"/>
    <w:rsid w:val="00270F85"/>
    <w:rsid w:val="00271021"/>
    <w:rsid w:val="00271035"/>
    <w:rsid w:val="0027116C"/>
    <w:rsid w:val="002711CC"/>
    <w:rsid w:val="002711F2"/>
    <w:rsid w:val="00271214"/>
    <w:rsid w:val="00271575"/>
    <w:rsid w:val="00271677"/>
    <w:rsid w:val="00271723"/>
    <w:rsid w:val="00271733"/>
    <w:rsid w:val="0027178C"/>
    <w:rsid w:val="002717E0"/>
    <w:rsid w:val="002718BE"/>
    <w:rsid w:val="00271928"/>
    <w:rsid w:val="002719F6"/>
    <w:rsid w:val="002719FA"/>
    <w:rsid w:val="00271A64"/>
    <w:rsid w:val="00271AD4"/>
    <w:rsid w:val="00271B17"/>
    <w:rsid w:val="00271C28"/>
    <w:rsid w:val="00271E02"/>
    <w:rsid w:val="00271E24"/>
    <w:rsid w:val="00271EBA"/>
    <w:rsid w:val="00271F5F"/>
    <w:rsid w:val="00272154"/>
    <w:rsid w:val="002721EE"/>
    <w:rsid w:val="0027228B"/>
    <w:rsid w:val="002722EF"/>
    <w:rsid w:val="00272315"/>
    <w:rsid w:val="00272604"/>
    <w:rsid w:val="00272607"/>
    <w:rsid w:val="0027261F"/>
    <w:rsid w:val="00272668"/>
    <w:rsid w:val="00272731"/>
    <w:rsid w:val="002727F4"/>
    <w:rsid w:val="00272857"/>
    <w:rsid w:val="002728F4"/>
    <w:rsid w:val="002728FC"/>
    <w:rsid w:val="002729B7"/>
    <w:rsid w:val="00272C8C"/>
    <w:rsid w:val="00272CAC"/>
    <w:rsid w:val="00272DC0"/>
    <w:rsid w:val="00272E23"/>
    <w:rsid w:val="00272F1E"/>
    <w:rsid w:val="00272FA1"/>
    <w:rsid w:val="00273039"/>
    <w:rsid w:val="002730BF"/>
    <w:rsid w:val="002730DF"/>
    <w:rsid w:val="002731EB"/>
    <w:rsid w:val="002731F3"/>
    <w:rsid w:val="0027330B"/>
    <w:rsid w:val="0027335B"/>
    <w:rsid w:val="00273423"/>
    <w:rsid w:val="0027343D"/>
    <w:rsid w:val="002735E9"/>
    <w:rsid w:val="00273611"/>
    <w:rsid w:val="002736D2"/>
    <w:rsid w:val="0027376B"/>
    <w:rsid w:val="002737A8"/>
    <w:rsid w:val="002738D9"/>
    <w:rsid w:val="002738DA"/>
    <w:rsid w:val="00273A26"/>
    <w:rsid w:val="00273A5D"/>
    <w:rsid w:val="00273A9B"/>
    <w:rsid w:val="00273BDB"/>
    <w:rsid w:val="00273C15"/>
    <w:rsid w:val="00273DE1"/>
    <w:rsid w:val="00273DF4"/>
    <w:rsid w:val="00273E10"/>
    <w:rsid w:val="00273E18"/>
    <w:rsid w:val="00273F7E"/>
    <w:rsid w:val="00273FA9"/>
    <w:rsid w:val="00273FD1"/>
    <w:rsid w:val="002740D8"/>
    <w:rsid w:val="00274143"/>
    <w:rsid w:val="002741AB"/>
    <w:rsid w:val="0027441D"/>
    <w:rsid w:val="00274423"/>
    <w:rsid w:val="0027451B"/>
    <w:rsid w:val="0027452D"/>
    <w:rsid w:val="00274650"/>
    <w:rsid w:val="0027466A"/>
    <w:rsid w:val="0027467D"/>
    <w:rsid w:val="00274763"/>
    <w:rsid w:val="0027476B"/>
    <w:rsid w:val="0027480D"/>
    <w:rsid w:val="0027483C"/>
    <w:rsid w:val="00274863"/>
    <w:rsid w:val="00274894"/>
    <w:rsid w:val="002749A0"/>
    <w:rsid w:val="00274A89"/>
    <w:rsid w:val="00274A9C"/>
    <w:rsid w:val="00274AEE"/>
    <w:rsid w:val="00274B9F"/>
    <w:rsid w:val="00274C08"/>
    <w:rsid w:val="00274C64"/>
    <w:rsid w:val="00274E33"/>
    <w:rsid w:val="00274E42"/>
    <w:rsid w:val="0027505D"/>
    <w:rsid w:val="00275158"/>
    <w:rsid w:val="00275160"/>
    <w:rsid w:val="002751D8"/>
    <w:rsid w:val="0027520F"/>
    <w:rsid w:val="00275294"/>
    <w:rsid w:val="00275330"/>
    <w:rsid w:val="00275369"/>
    <w:rsid w:val="002754CF"/>
    <w:rsid w:val="00275542"/>
    <w:rsid w:val="00275565"/>
    <w:rsid w:val="002755C5"/>
    <w:rsid w:val="00275600"/>
    <w:rsid w:val="002758BC"/>
    <w:rsid w:val="00275A2D"/>
    <w:rsid w:val="00275AD1"/>
    <w:rsid w:val="00275B93"/>
    <w:rsid w:val="00275C06"/>
    <w:rsid w:val="00275DEA"/>
    <w:rsid w:val="00275E50"/>
    <w:rsid w:val="00275EA5"/>
    <w:rsid w:val="00275F9C"/>
    <w:rsid w:val="00276048"/>
    <w:rsid w:val="00276163"/>
    <w:rsid w:val="0027621B"/>
    <w:rsid w:val="00276298"/>
    <w:rsid w:val="0027632A"/>
    <w:rsid w:val="00276340"/>
    <w:rsid w:val="002763E1"/>
    <w:rsid w:val="0027655A"/>
    <w:rsid w:val="00276626"/>
    <w:rsid w:val="0027673D"/>
    <w:rsid w:val="0027676D"/>
    <w:rsid w:val="002767A2"/>
    <w:rsid w:val="002767B0"/>
    <w:rsid w:val="002768A0"/>
    <w:rsid w:val="002768CE"/>
    <w:rsid w:val="002769C4"/>
    <w:rsid w:val="00276A8F"/>
    <w:rsid w:val="00276BC5"/>
    <w:rsid w:val="00276C4D"/>
    <w:rsid w:val="00276D32"/>
    <w:rsid w:val="0027708F"/>
    <w:rsid w:val="0027712C"/>
    <w:rsid w:val="00277157"/>
    <w:rsid w:val="002771FE"/>
    <w:rsid w:val="002772B4"/>
    <w:rsid w:val="0027730D"/>
    <w:rsid w:val="00277360"/>
    <w:rsid w:val="002773A7"/>
    <w:rsid w:val="002773F6"/>
    <w:rsid w:val="002774C1"/>
    <w:rsid w:val="002774EB"/>
    <w:rsid w:val="002774F8"/>
    <w:rsid w:val="002775DC"/>
    <w:rsid w:val="002776B8"/>
    <w:rsid w:val="00277945"/>
    <w:rsid w:val="0027798C"/>
    <w:rsid w:val="00277BBA"/>
    <w:rsid w:val="00277C29"/>
    <w:rsid w:val="00277E51"/>
    <w:rsid w:val="00277EA6"/>
    <w:rsid w:val="00277ED0"/>
    <w:rsid w:val="00277EE1"/>
    <w:rsid w:val="00277F2D"/>
    <w:rsid w:val="00277F3C"/>
    <w:rsid w:val="00277FE8"/>
    <w:rsid w:val="0028008A"/>
    <w:rsid w:val="00280094"/>
    <w:rsid w:val="002801B9"/>
    <w:rsid w:val="002801E2"/>
    <w:rsid w:val="00280262"/>
    <w:rsid w:val="002803AD"/>
    <w:rsid w:val="002805EB"/>
    <w:rsid w:val="0028061A"/>
    <w:rsid w:val="002806BA"/>
    <w:rsid w:val="0028073D"/>
    <w:rsid w:val="00280755"/>
    <w:rsid w:val="00280768"/>
    <w:rsid w:val="00280784"/>
    <w:rsid w:val="0028088E"/>
    <w:rsid w:val="00280927"/>
    <w:rsid w:val="00280933"/>
    <w:rsid w:val="00280A3C"/>
    <w:rsid w:val="00280AF6"/>
    <w:rsid w:val="00280B06"/>
    <w:rsid w:val="00280B13"/>
    <w:rsid w:val="00280BE9"/>
    <w:rsid w:val="00280C49"/>
    <w:rsid w:val="00280D12"/>
    <w:rsid w:val="002811A3"/>
    <w:rsid w:val="002811B3"/>
    <w:rsid w:val="00281294"/>
    <w:rsid w:val="00281361"/>
    <w:rsid w:val="00281365"/>
    <w:rsid w:val="0028139D"/>
    <w:rsid w:val="002814E2"/>
    <w:rsid w:val="0028156A"/>
    <w:rsid w:val="0028162B"/>
    <w:rsid w:val="00281647"/>
    <w:rsid w:val="00281699"/>
    <w:rsid w:val="00281743"/>
    <w:rsid w:val="0028176C"/>
    <w:rsid w:val="002817A9"/>
    <w:rsid w:val="00281927"/>
    <w:rsid w:val="002819AD"/>
    <w:rsid w:val="002819E9"/>
    <w:rsid w:val="00281A33"/>
    <w:rsid w:val="00281ADE"/>
    <w:rsid w:val="00281B21"/>
    <w:rsid w:val="00281BD7"/>
    <w:rsid w:val="00281D29"/>
    <w:rsid w:val="00281D3D"/>
    <w:rsid w:val="00281D7B"/>
    <w:rsid w:val="00281E37"/>
    <w:rsid w:val="00281F12"/>
    <w:rsid w:val="00281F96"/>
    <w:rsid w:val="00282052"/>
    <w:rsid w:val="002820E7"/>
    <w:rsid w:val="002820F2"/>
    <w:rsid w:val="0028216C"/>
    <w:rsid w:val="002821A4"/>
    <w:rsid w:val="002821E3"/>
    <w:rsid w:val="00282214"/>
    <w:rsid w:val="0028226B"/>
    <w:rsid w:val="002822E1"/>
    <w:rsid w:val="0028237D"/>
    <w:rsid w:val="00282380"/>
    <w:rsid w:val="00282398"/>
    <w:rsid w:val="00282429"/>
    <w:rsid w:val="0028245A"/>
    <w:rsid w:val="0028253B"/>
    <w:rsid w:val="00282545"/>
    <w:rsid w:val="00282579"/>
    <w:rsid w:val="002825B9"/>
    <w:rsid w:val="002829B5"/>
    <w:rsid w:val="00282AE6"/>
    <w:rsid w:val="00282C78"/>
    <w:rsid w:val="00282D58"/>
    <w:rsid w:val="00282DD9"/>
    <w:rsid w:val="00282EA1"/>
    <w:rsid w:val="00282F15"/>
    <w:rsid w:val="00282F34"/>
    <w:rsid w:val="00282FB1"/>
    <w:rsid w:val="00283070"/>
    <w:rsid w:val="00283145"/>
    <w:rsid w:val="002831A3"/>
    <w:rsid w:val="002831B9"/>
    <w:rsid w:val="002831E8"/>
    <w:rsid w:val="002832DA"/>
    <w:rsid w:val="002832DD"/>
    <w:rsid w:val="00283318"/>
    <w:rsid w:val="00283363"/>
    <w:rsid w:val="0028344B"/>
    <w:rsid w:val="00283560"/>
    <w:rsid w:val="002836EA"/>
    <w:rsid w:val="0028380A"/>
    <w:rsid w:val="002838B9"/>
    <w:rsid w:val="002839D0"/>
    <w:rsid w:val="00283A76"/>
    <w:rsid w:val="00283C8D"/>
    <w:rsid w:val="00283CBA"/>
    <w:rsid w:val="00283DF3"/>
    <w:rsid w:val="00283E50"/>
    <w:rsid w:val="00283EA6"/>
    <w:rsid w:val="00283FAC"/>
    <w:rsid w:val="00284015"/>
    <w:rsid w:val="00284046"/>
    <w:rsid w:val="00284090"/>
    <w:rsid w:val="0028413F"/>
    <w:rsid w:val="002841A4"/>
    <w:rsid w:val="0028423B"/>
    <w:rsid w:val="00284335"/>
    <w:rsid w:val="00284490"/>
    <w:rsid w:val="002844C7"/>
    <w:rsid w:val="002846A7"/>
    <w:rsid w:val="002846CB"/>
    <w:rsid w:val="002847E6"/>
    <w:rsid w:val="002847FE"/>
    <w:rsid w:val="0028486B"/>
    <w:rsid w:val="002848F0"/>
    <w:rsid w:val="00284A2E"/>
    <w:rsid w:val="00284A4D"/>
    <w:rsid w:val="00284ACB"/>
    <w:rsid w:val="00284B39"/>
    <w:rsid w:val="00284C33"/>
    <w:rsid w:val="00284C39"/>
    <w:rsid w:val="00284CBE"/>
    <w:rsid w:val="00284D8A"/>
    <w:rsid w:val="00284DD7"/>
    <w:rsid w:val="00284FA5"/>
    <w:rsid w:val="00284FF8"/>
    <w:rsid w:val="002850C7"/>
    <w:rsid w:val="00285114"/>
    <w:rsid w:val="0028515F"/>
    <w:rsid w:val="0028519E"/>
    <w:rsid w:val="002851EC"/>
    <w:rsid w:val="002852A0"/>
    <w:rsid w:val="002852A4"/>
    <w:rsid w:val="002854A4"/>
    <w:rsid w:val="002854FA"/>
    <w:rsid w:val="00285551"/>
    <w:rsid w:val="002855F9"/>
    <w:rsid w:val="00285615"/>
    <w:rsid w:val="002856A5"/>
    <w:rsid w:val="00285737"/>
    <w:rsid w:val="0028577D"/>
    <w:rsid w:val="002857BD"/>
    <w:rsid w:val="002857DE"/>
    <w:rsid w:val="0028583F"/>
    <w:rsid w:val="00285ADA"/>
    <w:rsid w:val="00285BD9"/>
    <w:rsid w:val="00285C3B"/>
    <w:rsid w:val="00285C89"/>
    <w:rsid w:val="00285CC7"/>
    <w:rsid w:val="00285E6A"/>
    <w:rsid w:val="0028602D"/>
    <w:rsid w:val="002860F8"/>
    <w:rsid w:val="00286129"/>
    <w:rsid w:val="0028614F"/>
    <w:rsid w:val="00286216"/>
    <w:rsid w:val="0028626B"/>
    <w:rsid w:val="00286352"/>
    <w:rsid w:val="0028636D"/>
    <w:rsid w:val="00286402"/>
    <w:rsid w:val="0028640B"/>
    <w:rsid w:val="002864ED"/>
    <w:rsid w:val="002865D8"/>
    <w:rsid w:val="002865E8"/>
    <w:rsid w:val="00286676"/>
    <w:rsid w:val="002866EB"/>
    <w:rsid w:val="00286729"/>
    <w:rsid w:val="002869D4"/>
    <w:rsid w:val="00286A63"/>
    <w:rsid w:val="00286AE9"/>
    <w:rsid w:val="00286BED"/>
    <w:rsid w:val="00286BF2"/>
    <w:rsid w:val="00286CB7"/>
    <w:rsid w:val="00286CBA"/>
    <w:rsid w:val="00286CD7"/>
    <w:rsid w:val="00286D9F"/>
    <w:rsid w:val="00286E98"/>
    <w:rsid w:val="00286F78"/>
    <w:rsid w:val="00287073"/>
    <w:rsid w:val="0028715B"/>
    <w:rsid w:val="0028716A"/>
    <w:rsid w:val="002871BC"/>
    <w:rsid w:val="002872ED"/>
    <w:rsid w:val="00287382"/>
    <w:rsid w:val="002873D2"/>
    <w:rsid w:val="0028748F"/>
    <w:rsid w:val="00287621"/>
    <w:rsid w:val="00287665"/>
    <w:rsid w:val="002876DB"/>
    <w:rsid w:val="0028774F"/>
    <w:rsid w:val="00287886"/>
    <w:rsid w:val="00287905"/>
    <w:rsid w:val="0028792B"/>
    <w:rsid w:val="00287B3F"/>
    <w:rsid w:val="00287B66"/>
    <w:rsid w:val="00287B8E"/>
    <w:rsid w:val="00287CAA"/>
    <w:rsid w:val="00287D55"/>
    <w:rsid w:val="00287DE8"/>
    <w:rsid w:val="00287F0A"/>
    <w:rsid w:val="00287FEB"/>
    <w:rsid w:val="00290107"/>
    <w:rsid w:val="00290112"/>
    <w:rsid w:val="00290139"/>
    <w:rsid w:val="002901A9"/>
    <w:rsid w:val="002901C9"/>
    <w:rsid w:val="002903A0"/>
    <w:rsid w:val="0029043D"/>
    <w:rsid w:val="002904FF"/>
    <w:rsid w:val="002905C2"/>
    <w:rsid w:val="002906FA"/>
    <w:rsid w:val="00290743"/>
    <w:rsid w:val="00290891"/>
    <w:rsid w:val="002908D4"/>
    <w:rsid w:val="002909DB"/>
    <w:rsid w:val="00290A37"/>
    <w:rsid w:val="00290A3D"/>
    <w:rsid w:val="00290A77"/>
    <w:rsid w:val="00290C0C"/>
    <w:rsid w:val="00290C44"/>
    <w:rsid w:val="00290C75"/>
    <w:rsid w:val="00290CAC"/>
    <w:rsid w:val="00290E21"/>
    <w:rsid w:val="00290F13"/>
    <w:rsid w:val="00290F22"/>
    <w:rsid w:val="00290FB9"/>
    <w:rsid w:val="0029104E"/>
    <w:rsid w:val="0029107E"/>
    <w:rsid w:val="00291126"/>
    <w:rsid w:val="00291287"/>
    <w:rsid w:val="00291295"/>
    <w:rsid w:val="002912E0"/>
    <w:rsid w:val="0029132E"/>
    <w:rsid w:val="0029155D"/>
    <w:rsid w:val="0029162C"/>
    <w:rsid w:val="002916B2"/>
    <w:rsid w:val="002916EB"/>
    <w:rsid w:val="002917BA"/>
    <w:rsid w:val="00291872"/>
    <w:rsid w:val="0029193A"/>
    <w:rsid w:val="002919A7"/>
    <w:rsid w:val="00291A28"/>
    <w:rsid w:val="00291AB0"/>
    <w:rsid w:val="00291C8B"/>
    <w:rsid w:val="00291D4E"/>
    <w:rsid w:val="00291DB2"/>
    <w:rsid w:val="00291DB5"/>
    <w:rsid w:val="00291DDB"/>
    <w:rsid w:val="00291DEF"/>
    <w:rsid w:val="00291EB9"/>
    <w:rsid w:val="00291F04"/>
    <w:rsid w:val="002921AC"/>
    <w:rsid w:val="0029229F"/>
    <w:rsid w:val="002922E0"/>
    <w:rsid w:val="0029240E"/>
    <w:rsid w:val="00292496"/>
    <w:rsid w:val="002924AD"/>
    <w:rsid w:val="002927D1"/>
    <w:rsid w:val="0029283E"/>
    <w:rsid w:val="0029284D"/>
    <w:rsid w:val="0029287B"/>
    <w:rsid w:val="00292947"/>
    <w:rsid w:val="0029299D"/>
    <w:rsid w:val="00292B4F"/>
    <w:rsid w:val="00292C48"/>
    <w:rsid w:val="00292D4F"/>
    <w:rsid w:val="00292D92"/>
    <w:rsid w:val="00292EDB"/>
    <w:rsid w:val="00292F74"/>
    <w:rsid w:val="00292F8B"/>
    <w:rsid w:val="00292FC8"/>
    <w:rsid w:val="002930F5"/>
    <w:rsid w:val="00293273"/>
    <w:rsid w:val="00293340"/>
    <w:rsid w:val="002933EE"/>
    <w:rsid w:val="002934F6"/>
    <w:rsid w:val="00293577"/>
    <w:rsid w:val="002935CF"/>
    <w:rsid w:val="002935E4"/>
    <w:rsid w:val="002935FE"/>
    <w:rsid w:val="0029361E"/>
    <w:rsid w:val="00293669"/>
    <w:rsid w:val="00293678"/>
    <w:rsid w:val="002937EE"/>
    <w:rsid w:val="00293963"/>
    <w:rsid w:val="00293A60"/>
    <w:rsid w:val="00293AA0"/>
    <w:rsid w:val="00293AC4"/>
    <w:rsid w:val="00293AEF"/>
    <w:rsid w:val="00293B75"/>
    <w:rsid w:val="00293C1C"/>
    <w:rsid w:val="00293C97"/>
    <w:rsid w:val="00293CDF"/>
    <w:rsid w:val="00293D23"/>
    <w:rsid w:val="00293D42"/>
    <w:rsid w:val="00293F06"/>
    <w:rsid w:val="00293FC3"/>
    <w:rsid w:val="0029402C"/>
    <w:rsid w:val="00294037"/>
    <w:rsid w:val="00294093"/>
    <w:rsid w:val="002940BC"/>
    <w:rsid w:val="002940F1"/>
    <w:rsid w:val="002941A7"/>
    <w:rsid w:val="002941C8"/>
    <w:rsid w:val="0029421F"/>
    <w:rsid w:val="00294289"/>
    <w:rsid w:val="00294351"/>
    <w:rsid w:val="00294376"/>
    <w:rsid w:val="00294430"/>
    <w:rsid w:val="00294485"/>
    <w:rsid w:val="00294516"/>
    <w:rsid w:val="00294575"/>
    <w:rsid w:val="00294587"/>
    <w:rsid w:val="00294707"/>
    <w:rsid w:val="00294744"/>
    <w:rsid w:val="00294768"/>
    <w:rsid w:val="002947F1"/>
    <w:rsid w:val="00294883"/>
    <w:rsid w:val="00294935"/>
    <w:rsid w:val="00294A1C"/>
    <w:rsid w:val="00294AB5"/>
    <w:rsid w:val="00294B20"/>
    <w:rsid w:val="00294B67"/>
    <w:rsid w:val="00294BBF"/>
    <w:rsid w:val="00294BC5"/>
    <w:rsid w:val="00294CC4"/>
    <w:rsid w:val="00294D4C"/>
    <w:rsid w:val="00294EBD"/>
    <w:rsid w:val="00294EC8"/>
    <w:rsid w:val="00294EDC"/>
    <w:rsid w:val="00294EFC"/>
    <w:rsid w:val="0029511A"/>
    <w:rsid w:val="002953F0"/>
    <w:rsid w:val="002955BD"/>
    <w:rsid w:val="0029567A"/>
    <w:rsid w:val="00295695"/>
    <w:rsid w:val="0029581B"/>
    <w:rsid w:val="0029588F"/>
    <w:rsid w:val="002958CE"/>
    <w:rsid w:val="0029591A"/>
    <w:rsid w:val="0029597B"/>
    <w:rsid w:val="002959E4"/>
    <w:rsid w:val="00295AA5"/>
    <w:rsid w:val="00295AF2"/>
    <w:rsid w:val="00295B3E"/>
    <w:rsid w:val="00295C1B"/>
    <w:rsid w:val="00295C30"/>
    <w:rsid w:val="00295C3B"/>
    <w:rsid w:val="00295C62"/>
    <w:rsid w:val="00295C85"/>
    <w:rsid w:val="00295C91"/>
    <w:rsid w:val="00295CA3"/>
    <w:rsid w:val="00295CED"/>
    <w:rsid w:val="00295D5F"/>
    <w:rsid w:val="00295D74"/>
    <w:rsid w:val="00295D7E"/>
    <w:rsid w:val="00295DCD"/>
    <w:rsid w:val="00295E6F"/>
    <w:rsid w:val="00295EDA"/>
    <w:rsid w:val="00295FEB"/>
    <w:rsid w:val="0029604B"/>
    <w:rsid w:val="00296092"/>
    <w:rsid w:val="00296095"/>
    <w:rsid w:val="0029612C"/>
    <w:rsid w:val="00296254"/>
    <w:rsid w:val="0029633A"/>
    <w:rsid w:val="00296352"/>
    <w:rsid w:val="00296494"/>
    <w:rsid w:val="002964AC"/>
    <w:rsid w:val="002966C9"/>
    <w:rsid w:val="002966D2"/>
    <w:rsid w:val="00296774"/>
    <w:rsid w:val="0029683E"/>
    <w:rsid w:val="0029688C"/>
    <w:rsid w:val="00296922"/>
    <w:rsid w:val="00296AA8"/>
    <w:rsid w:val="00296BCA"/>
    <w:rsid w:val="00296C0A"/>
    <w:rsid w:val="00296C51"/>
    <w:rsid w:val="00296C64"/>
    <w:rsid w:val="00296D05"/>
    <w:rsid w:val="00296D17"/>
    <w:rsid w:val="00296D4C"/>
    <w:rsid w:val="00296DBC"/>
    <w:rsid w:val="00296E13"/>
    <w:rsid w:val="00296E1E"/>
    <w:rsid w:val="00296F45"/>
    <w:rsid w:val="00296F6E"/>
    <w:rsid w:val="00296F73"/>
    <w:rsid w:val="00296F78"/>
    <w:rsid w:val="00296FC7"/>
    <w:rsid w:val="00297151"/>
    <w:rsid w:val="0029720E"/>
    <w:rsid w:val="0029723E"/>
    <w:rsid w:val="00297240"/>
    <w:rsid w:val="0029727B"/>
    <w:rsid w:val="002973C4"/>
    <w:rsid w:val="002973CB"/>
    <w:rsid w:val="002974EA"/>
    <w:rsid w:val="00297854"/>
    <w:rsid w:val="00297864"/>
    <w:rsid w:val="00297868"/>
    <w:rsid w:val="002978A6"/>
    <w:rsid w:val="00297A47"/>
    <w:rsid w:val="00297A68"/>
    <w:rsid w:val="00297A96"/>
    <w:rsid w:val="00297ACE"/>
    <w:rsid w:val="00297BBF"/>
    <w:rsid w:val="00297BC2"/>
    <w:rsid w:val="00297BF2"/>
    <w:rsid w:val="00297C51"/>
    <w:rsid w:val="00297CF1"/>
    <w:rsid w:val="00297D46"/>
    <w:rsid w:val="00297D90"/>
    <w:rsid w:val="00297E4A"/>
    <w:rsid w:val="00297F38"/>
    <w:rsid w:val="002A0109"/>
    <w:rsid w:val="002A0165"/>
    <w:rsid w:val="002A01EB"/>
    <w:rsid w:val="002A0268"/>
    <w:rsid w:val="002A0347"/>
    <w:rsid w:val="002A0371"/>
    <w:rsid w:val="002A0477"/>
    <w:rsid w:val="002A0481"/>
    <w:rsid w:val="002A052A"/>
    <w:rsid w:val="002A0566"/>
    <w:rsid w:val="002A0590"/>
    <w:rsid w:val="002A05CA"/>
    <w:rsid w:val="002A06A9"/>
    <w:rsid w:val="002A0756"/>
    <w:rsid w:val="002A07E0"/>
    <w:rsid w:val="002A07FC"/>
    <w:rsid w:val="002A082F"/>
    <w:rsid w:val="002A08A6"/>
    <w:rsid w:val="002A08FA"/>
    <w:rsid w:val="002A0910"/>
    <w:rsid w:val="002A099B"/>
    <w:rsid w:val="002A0A50"/>
    <w:rsid w:val="002A0B24"/>
    <w:rsid w:val="002A0B4D"/>
    <w:rsid w:val="002A0B73"/>
    <w:rsid w:val="002A0C85"/>
    <w:rsid w:val="002A0D9A"/>
    <w:rsid w:val="002A0DE7"/>
    <w:rsid w:val="002A0DF8"/>
    <w:rsid w:val="002A0EDC"/>
    <w:rsid w:val="002A10C6"/>
    <w:rsid w:val="002A11CB"/>
    <w:rsid w:val="002A122D"/>
    <w:rsid w:val="002A1256"/>
    <w:rsid w:val="002A1365"/>
    <w:rsid w:val="002A13CA"/>
    <w:rsid w:val="002A14F0"/>
    <w:rsid w:val="002A14F3"/>
    <w:rsid w:val="002A177B"/>
    <w:rsid w:val="002A17E8"/>
    <w:rsid w:val="002A18F3"/>
    <w:rsid w:val="002A19AE"/>
    <w:rsid w:val="002A19F1"/>
    <w:rsid w:val="002A1AEF"/>
    <w:rsid w:val="002A1AF4"/>
    <w:rsid w:val="002A1B07"/>
    <w:rsid w:val="002A1B10"/>
    <w:rsid w:val="002A1B3D"/>
    <w:rsid w:val="002A1D02"/>
    <w:rsid w:val="002A1D52"/>
    <w:rsid w:val="002A1D76"/>
    <w:rsid w:val="002A1D82"/>
    <w:rsid w:val="002A1E00"/>
    <w:rsid w:val="002A1E10"/>
    <w:rsid w:val="002A1E6C"/>
    <w:rsid w:val="002A1E6F"/>
    <w:rsid w:val="002A1F51"/>
    <w:rsid w:val="002A20B7"/>
    <w:rsid w:val="002A2109"/>
    <w:rsid w:val="002A211D"/>
    <w:rsid w:val="002A2143"/>
    <w:rsid w:val="002A2161"/>
    <w:rsid w:val="002A2175"/>
    <w:rsid w:val="002A2241"/>
    <w:rsid w:val="002A235B"/>
    <w:rsid w:val="002A2374"/>
    <w:rsid w:val="002A2388"/>
    <w:rsid w:val="002A248A"/>
    <w:rsid w:val="002A24DD"/>
    <w:rsid w:val="002A25EC"/>
    <w:rsid w:val="002A25FE"/>
    <w:rsid w:val="002A265A"/>
    <w:rsid w:val="002A2680"/>
    <w:rsid w:val="002A2698"/>
    <w:rsid w:val="002A274C"/>
    <w:rsid w:val="002A2840"/>
    <w:rsid w:val="002A2868"/>
    <w:rsid w:val="002A287A"/>
    <w:rsid w:val="002A28B5"/>
    <w:rsid w:val="002A2927"/>
    <w:rsid w:val="002A29F6"/>
    <w:rsid w:val="002A2A32"/>
    <w:rsid w:val="002A2A71"/>
    <w:rsid w:val="002A2B41"/>
    <w:rsid w:val="002A2C1B"/>
    <w:rsid w:val="002A2C88"/>
    <w:rsid w:val="002A2D21"/>
    <w:rsid w:val="002A2D83"/>
    <w:rsid w:val="002A2E60"/>
    <w:rsid w:val="002A2F57"/>
    <w:rsid w:val="002A2FB9"/>
    <w:rsid w:val="002A3152"/>
    <w:rsid w:val="002A3234"/>
    <w:rsid w:val="002A3546"/>
    <w:rsid w:val="002A35EE"/>
    <w:rsid w:val="002A36AA"/>
    <w:rsid w:val="002A36B4"/>
    <w:rsid w:val="002A36F3"/>
    <w:rsid w:val="002A37BB"/>
    <w:rsid w:val="002A3838"/>
    <w:rsid w:val="002A38D8"/>
    <w:rsid w:val="002A3961"/>
    <w:rsid w:val="002A3988"/>
    <w:rsid w:val="002A39B8"/>
    <w:rsid w:val="002A3A5E"/>
    <w:rsid w:val="002A3A80"/>
    <w:rsid w:val="002A3AF5"/>
    <w:rsid w:val="002A3BD7"/>
    <w:rsid w:val="002A3C0F"/>
    <w:rsid w:val="002A3C2A"/>
    <w:rsid w:val="002A3CB7"/>
    <w:rsid w:val="002A3CDE"/>
    <w:rsid w:val="002A3D87"/>
    <w:rsid w:val="002A3DA0"/>
    <w:rsid w:val="002A3E18"/>
    <w:rsid w:val="002A3FA1"/>
    <w:rsid w:val="002A3FE2"/>
    <w:rsid w:val="002A4063"/>
    <w:rsid w:val="002A412E"/>
    <w:rsid w:val="002A416A"/>
    <w:rsid w:val="002A4186"/>
    <w:rsid w:val="002A4197"/>
    <w:rsid w:val="002A4360"/>
    <w:rsid w:val="002A43E1"/>
    <w:rsid w:val="002A4494"/>
    <w:rsid w:val="002A44AF"/>
    <w:rsid w:val="002A44F5"/>
    <w:rsid w:val="002A4606"/>
    <w:rsid w:val="002A460E"/>
    <w:rsid w:val="002A4792"/>
    <w:rsid w:val="002A479D"/>
    <w:rsid w:val="002A479F"/>
    <w:rsid w:val="002A480C"/>
    <w:rsid w:val="002A4879"/>
    <w:rsid w:val="002A4928"/>
    <w:rsid w:val="002A4A6D"/>
    <w:rsid w:val="002A4A98"/>
    <w:rsid w:val="002A4B52"/>
    <w:rsid w:val="002A4B5F"/>
    <w:rsid w:val="002A4B61"/>
    <w:rsid w:val="002A4BAB"/>
    <w:rsid w:val="002A4BCD"/>
    <w:rsid w:val="002A4BCE"/>
    <w:rsid w:val="002A4BEB"/>
    <w:rsid w:val="002A4C96"/>
    <w:rsid w:val="002A4CB8"/>
    <w:rsid w:val="002A4D50"/>
    <w:rsid w:val="002A4D97"/>
    <w:rsid w:val="002A4F14"/>
    <w:rsid w:val="002A500B"/>
    <w:rsid w:val="002A5080"/>
    <w:rsid w:val="002A508B"/>
    <w:rsid w:val="002A5119"/>
    <w:rsid w:val="002A516F"/>
    <w:rsid w:val="002A518E"/>
    <w:rsid w:val="002A51D6"/>
    <w:rsid w:val="002A5277"/>
    <w:rsid w:val="002A52B7"/>
    <w:rsid w:val="002A534D"/>
    <w:rsid w:val="002A53DC"/>
    <w:rsid w:val="002A551F"/>
    <w:rsid w:val="002A5543"/>
    <w:rsid w:val="002A5552"/>
    <w:rsid w:val="002A591B"/>
    <w:rsid w:val="002A5929"/>
    <w:rsid w:val="002A5996"/>
    <w:rsid w:val="002A5AA6"/>
    <w:rsid w:val="002A5AF1"/>
    <w:rsid w:val="002A5BF4"/>
    <w:rsid w:val="002A5C40"/>
    <w:rsid w:val="002A5C5E"/>
    <w:rsid w:val="002A5CCA"/>
    <w:rsid w:val="002A5D5B"/>
    <w:rsid w:val="002A5FA6"/>
    <w:rsid w:val="002A5FD5"/>
    <w:rsid w:val="002A6085"/>
    <w:rsid w:val="002A60C3"/>
    <w:rsid w:val="002A6285"/>
    <w:rsid w:val="002A63A1"/>
    <w:rsid w:val="002A63A5"/>
    <w:rsid w:val="002A63D2"/>
    <w:rsid w:val="002A6418"/>
    <w:rsid w:val="002A6461"/>
    <w:rsid w:val="002A64EE"/>
    <w:rsid w:val="002A659A"/>
    <w:rsid w:val="002A68B3"/>
    <w:rsid w:val="002A6A16"/>
    <w:rsid w:val="002A6A31"/>
    <w:rsid w:val="002A6A7D"/>
    <w:rsid w:val="002A6A9C"/>
    <w:rsid w:val="002A6BB8"/>
    <w:rsid w:val="002A6BF3"/>
    <w:rsid w:val="002A6C2F"/>
    <w:rsid w:val="002A6CB3"/>
    <w:rsid w:val="002A6D53"/>
    <w:rsid w:val="002A6DB1"/>
    <w:rsid w:val="002A6DD8"/>
    <w:rsid w:val="002A6E79"/>
    <w:rsid w:val="002A6FEC"/>
    <w:rsid w:val="002A7212"/>
    <w:rsid w:val="002A732B"/>
    <w:rsid w:val="002A7363"/>
    <w:rsid w:val="002A75D3"/>
    <w:rsid w:val="002A75D6"/>
    <w:rsid w:val="002A765D"/>
    <w:rsid w:val="002A7691"/>
    <w:rsid w:val="002A769B"/>
    <w:rsid w:val="002A7733"/>
    <w:rsid w:val="002A77F3"/>
    <w:rsid w:val="002A783F"/>
    <w:rsid w:val="002A7A24"/>
    <w:rsid w:val="002A7AFE"/>
    <w:rsid w:val="002A7B4C"/>
    <w:rsid w:val="002A7B87"/>
    <w:rsid w:val="002A7BD4"/>
    <w:rsid w:val="002A7BF6"/>
    <w:rsid w:val="002A7C4B"/>
    <w:rsid w:val="002A7C4C"/>
    <w:rsid w:val="002A7C83"/>
    <w:rsid w:val="002A7CEF"/>
    <w:rsid w:val="002A7D98"/>
    <w:rsid w:val="002A7D9F"/>
    <w:rsid w:val="002A7EC8"/>
    <w:rsid w:val="002A7F89"/>
    <w:rsid w:val="002B0108"/>
    <w:rsid w:val="002B012A"/>
    <w:rsid w:val="002B0194"/>
    <w:rsid w:val="002B02FB"/>
    <w:rsid w:val="002B0389"/>
    <w:rsid w:val="002B045C"/>
    <w:rsid w:val="002B05CB"/>
    <w:rsid w:val="002B0654"/>
    <w:rsid w:val="002B069A"/>
    <w:rsid w:val="002B06B1"/>
    <w:rsid w:val="002B07E9"/>
    <w:rsid w:val="002B0866"/>
    <w:rsid w:val="002B0915"/>
    <w:rsid w:val="002B09E5"/>
    <w:rsid w:val="002B0A5E"/>
    <w:rsid w:val="002B0AAF"/>
    <w:rsid w:val="002B0B3A"/>
    <w:rsid w:val="002B0B50"/>
    <w:rsid w:val="002B0BEE"/>
    <w:rsid w:val="002B0C2E"/>
    <w:rsid w:val="002B0DBB"/>
    <w:rsid w:val="002B0E21"/>
    <w:rsid w:val="002B0E56"/>
    <w:rsid w:val="002B0EB2"/>
    <w:rsid w:val="002B0F0B"/>
    <w:rsid w:val="002B0F88"/>
    <w:rsid w:val="002B0FFF"/>
    <w:rsid w:val="002B1033"/>
    <w:rsid w:val="002B10FB"/>
    <w:rsid w:val="002B112E"/>
    <w:rsid w:val="002B119D"/>
    <w:rsid w:val="002B12C9"/>
    <w:rsid w:val="002B130B"/>
    <w:rsid w:val="002B1352"/>
    <w:rsid w:val="002B138C"/>
    <w:rsid w:val="002B13AA"/>
    <w:rsid w:val="002B1413"/>
    <w:rsid w:val="002B143B"/>
    <w:rsid w:val="002B14EC"/>
    <w:rsid w:val="002B158C"/>
    <w:rsid w:val="002B1600"/>
    <w:rsid w:val="002B161B"/>
    <w:rsid w:val="002B16C4"/>
    <w:rsid w:val="002B174B"/>
    <w:rsid w:val="002B1820"/>
    <w:rsid w:val="002B1904"/>
    <w:rsid w:val="002B1917"/>
    <w:rsid w:val="002B192E"/>
    <w:rsid w:val="002B1A2A"/>
    <w:rsid w:val="002B1AB0"/>
    <w:rsid w:val="002B1BAC"/>
    <w:rsid w:val="002B1C29"/>
    <w:rsid w:val="002B1CEE"/>
    <w:rsid w:val="002B1D27"/>
    <w:rsid w:val="002B1E5C"/>
    <w:rsid w:val="002B1F7F"/>
    <w:rsid w:val="002B1FCA"/>
    <w:rsid w:val="002B2053"/>
    <w:rsid w:val="002B20E6"/>
    <w:rsid w:val="002B21B7"/>
    <w:rsid w:val="002B22D9"/>
    <w:rsid w:val="002B2306"/>
    <w:rsid w:val="002B2338"/>
    <w:rsid w:val="002B2392"/>
    <w:rsid w:val="002B23BD"/>
    <w:rsid w:val="002B2406"/>
    <w:rsid w:val="002B2538"/>
    <w:rsid w:val="002B2551"/>
    <w:rsid w:val="002B2595"/>
    <w:rsid w:val="002B2611"/>
    <w:rsid w:val="002B2654"/>
    <w:rsid w:val="002B26F6"/>
    <w:rsid w:val="002B2707"/>
    <w:rsid w:val="002B27A8"/>
    <w:rsid w:val="002B2AFA"/>
    <w:rsid w:val="002B2B6F"/>
    <w:rsid w:val="002B2C70"/>
    <w:rsid w:val="002B2D3C"/>
    <w:rsid w:val="002B2E67"/>
    <w:rsid w:val="002B2F8A"/>
    <w:rsid w:val="002B30DE"/>
    <w:rsid w:val="002B316A"/>
    <w:rsid w:val="002B3199"/>
    <w:rsid w:val="002B31F1"/>
    <w:rsid w:val="002B3316"/>
    <w:rsid w:val="002B341D"/>
    <w:rsid w:val="002B35F2"/>
    <w:rsid w:val="002B3611"/>
    <w:rsid w:val="002B37CB"/>
    <w:rsid w:val="002B388F"/>
    <w:rsid w:val="002B389D"/>
    <w:rsid w:val="002B38AE"/>
    <w:rsid w:val="002B3BCF"/>
    <w:rsid w:val="002B3C29"/>
    <w:rsid w:val="002B3E6B"/>
    <w:rsid w:val="002B3F12"/>
    <w:rsid w:val="002B3F3D"/>
    <w:rsid w:val="002B3F8C"/>
    <w:rsid w:val="002B408A"/>
    <w:rsid w:val="002B40DC"/>
    <w:rsid w:val="002B4133"/>
    <w:rsid w:val="002B415C"/>
    <w:rsid w:val="002B4190"/>
    <w:rsid w:val="002B41CD"/>
    <w:rsid w:val="002B4209"/>
    <w:rsid w:val="002B42A3"/>
    <w:rsid w:val="002B42AA"/>
    <w:rsid w:val="002B4310"/>
    <w:rsid w:val="002B4325"/>
    <w:rsid w:val="002B43CC"/>
    <w:rsid w:val="002B441F"/>
    <w:rsid w:val="002B4431"/>
    <w:rsid w:val="002B4483"/>
    <w:rsid w:val="002B45C3"/>
    <w:rsid w:val="002B4642"/>
    <w:rsid w:val="002B4B23"/>
    <w:rsid w:val="002B4B61"/>
    <w:rsid w:val="002B4BBE"/>
    <w:rsid w:val="002B4C3A"/>
    <w:rsid w:val="002B4D35"/>
    <w:rsid w:val="002B4D3F"/>
    <w:rsid w:val="002B4DDB"/>
    <w:rsid w:val="002B4DF3"/>
    <w:rsid w:val="002B4E41"/>
    <w:rsid w:val="002B4E70"/>
    <w:rsid w:val="002B4EEC"/>
    <w:rsid w:val="002B4EFA"/>
    <w:rsid w:val="002B4F71"/>
    <w:rsid w:val="002B4F78"/>
    <w:rsid w:val="002B50C5"/>
    <w:rsid w:val="002B5263"/>
    <w:rsid w:val="002B5467"/>
    <w:rsid w:val="002B5534"/>
    <w:rsid w:val="002B5803"/>
    <w:rsid w:val="002B58CF"/>
    <w:rsid w:val="002B5929"/>
    <w:rsid w:val="002B5941"/>
    <w:rsid w:val="002B597B"/>
    <w:rsid w:val="002B59A6"/>
    <w:rsid w:val="002B5A37"/>
    <w:rsid w:val="002B5C94"/>
    <w:rsid w:val="002B5E73"/>
    <w:rsid w:val="002B5F22"/>
    <w:rsid w:val="002B5FA9"/>
    <w:rsid w:val="002B602D"/>
    <w:rsid w:val="002B60C7"/>
    <w:rsid w:val="002B6106"/>
    <w:rsid w:val="002B611A"/>
    <w:rsid w:val="002B614D"/>
    <w:rsid w:val="002B61B3"/>
    <w:rsid w:val="002B61E0"/>
    <w:rsid w:val="002B6289"/>
    <w:rsid w:val="002B6342"/>
    <w:rsid w:val="002B639B"/>
    <w:rsid w:val="002B6467"/>
    <w:rsid w:val="002B64A5"/>
    <w:rsid w:val="002B64EF"/>
    <w:rsid w:val="002B6559"/>
    <w:rsid w:val="002B657C"/>
    <w:rsid w:val="002B65CE"/>
    <w:rsid w:val="002B6628"/>
    <w:rsid w:val="002B66C3"/>
    <w:rsid w:val="002B674C"/>
    <w:rsid w:val="002B682E"/>
    <w:rsid w:val="002B6979"/>
    <w:rsid w:val="002B6A1A"/>
    <w:rsid w:val="002B6B00"/>
    <w:rsid w:val="002B6B58"/>
    <w:rsid w:val="002B6BE3"/>
    <w:rsid w:val="002B6C7E"/>
    <w:rsid w:val="002B6CED"/>
    <w:rsid w:val="002B6D47"/>
    <w:rsid w:val="002B6EAC"/>
    <w:rsid w:val="002B6F35"/>
    <w:rsid w:val="002B6F75"/>
    <w:rsid w:val="002B6FB6"/>
    <w:rsid w:val="002B6FC8"/>
    <w:rsid w:val="002B6FCF"/>
    <w:rsid w:val="002B7086"/>
    <w:rsid w:val="002B70A1"/>
    <w:rsid w:val="002B70D0"/>
    <w:rsid w:val="002B70FD"/>
    <w:rsid w:val="002B7211"/>
    <w:rsid w:val="002B7417"/>
    <w:rsid w:val="002B7485"/>
    <w:rsid w:val="002B74A6"/>
    <w:rsid w:val="002B74B8"/>
    <w:rsid w:val="002B74BD"/>
    <w:rsid w:val="002B759C"/>
    <w:rsid w:val="002B780B"/>
    <w:rsid w:val="002B7991"/>
    <w:rsid w:val="002B7AD2"/>
    <w:rsid w:val="002B7BAA"/>
    <w:rsid w:val="002B7C0B"/>
    <w:rsid w:val="002B7C91"/>
    <w:rsid w:val="002B7D28"/>
    <w:rsid w:val="002B7DB1"/>
    <w:rsid w:val="002B7E00"/>
    <w:rsid w:val="002B7F74"/>
    <w:rsid w:val="002C00D4"/>
    <w:rsid w:val="002C0179"/>
    <w:rsid w:val="002C01D6"/>
    <w:rsid w:val="002C037C"/>
    <w:rsid w:val="002C058A"/>
    <w:rsid w:val="002C062E"/>
    <w:rsid w:val="002C0699"/>
    <w:rsid w:val="002C069B"/>
    <w:rsid w:val="002C06A7"/>
    <w:rsid w:val="002C06F3"/>
    <w:rsid w:val="002C0708"/>
    <w:rsid w:val="002C070C"/>
    <w:rsid w:val="002C071F"/>
    <w:rsid w:val="002C079B"/>
    <w:rsid w:val="002C081E"/>
    <w:rsid w:val="002C09FC"/>
    <w:rsid w:val="002C0A13"/>
    <w:rsid w:val="002C0A14"/>
    <w:rsid w:val="002C0A15"/>
    <w:rsid w:val="002C0A2C"/>
    <w:rsid w:val="002C0B23"/>
    <w:rsid w:val="002C0B6E"/>
    <w:rsid w:val="002C0C20"/>
    <w:rsid w:val="002C0C33"/>
    <w:rsid w:val="002C0CDD"/>
    <w:rsid w:val="002C0D71"/>
    <w:rsid w:val="002C0D96"/>
    <w:rsid w:val="002C0DFF"/>
    <w:rsid w:val="002C0E62"/>
    <w:rsid w:val="002C0F03"/>
    <w:rsid w:val="002C0F4D"/>
    <w:rsid w:val="002C0F9F"/>
    <w:rsid w:val="002C11C9"/>
    <w:rsid w:val="002C11F7"/>
    <w:rsid w:val="002C1201"/>
    <w:rsid w:val="002C1270"/>
    <w:rsid w:val="002C12FE"/>
    <w:rsid w:val="002C133B"/>
    <w:rsid w:val="002C135E"/>
    <w:rsid w:val="002C13CA"/>
    <w:rsid w:val="002C148E"/>
    <w:rsid w:val="002C16EB"/>
    <w:rsid w:val="002C1725"/>
    <w:rsid w:val="002C1818"/>
    <w:rsid w:val="002C18AF"/>
    <w:rsid w:val="002C19D6"/>
    <w:rsid w:val="002C1A41"/>
    <w:rsid w:val="002C1AB2"/>
    <w:rsid w:val="002C1BAD"/>
    <w:rsid w:val="002C1CA0"/>
    <w:rsid w:val="002C1CF1"/>
    <w:rsid w:val="002C1D45"/>
    <w:rsid w:val="002C1D55"/>
    <w:rsid w:val="002C1EC4"/>
    <w:rsid w:val="002C1EDB"/>
    <w:rsid w:val="002C1F6E"/>
    <w:rsid w:val="002C1F7B"/>
    <w:rsid w:val="002C2161"/>
    <w:rsid w:val="002C2390"/>
    <w:rsid w:val="002C23B8"/>
    <w:rsid w:val="002C23DF"/>
    <w:rsid w:val="002C2411"/>
    <w:rsid w:val="002C2412"/>
    <w:rsid w:val="002C250D"/>
    <w:rsid w:val="002C25A7"/>
    <w:rsid w:val="002C25B2"/>
    <w:rsid w:val="002C265C"/>
    <w:rsid w:val="002C27C1"/>
    <w:rsid w:val="002C27C6"/>
    <w:rsid w:val="002C27DF"/>
    <w:rsid w:val="002C28A8"/>
    <w:rsid w:val="002C28A9"/>
    <w:rsid w:val="002C2931"/>
    <w:rsid w:val="002C2A45"/>
    <w:rsid w:val="002C2A65"/>
    <w:rsid w:val="002C2AC7"/>
    <w:rsid w:val="002C2BC5"/>
    <w:rsid w:val="002C2BCC"/>
    <w:rsid w:val="002C2D0F"/>
    <w:rsid w:val="002C2D28"/>
    <w:rsid w:val="002C2E92"/>
    <w:rsid w:val="002C2EC4"/>
    <w:rsid w:val="002C2EC6"/>
    <w:rsid w:val="002C2F22"/>
    <w:rsid w:val="002C3350"/>
    <w:rsid w:val="002C33E7"/>
    <w:rsid w:val="002C3426"/>
    <w:rsid w:val="002C343E"/>
    <w:rsid w:val="002C347A"/>
    <w:rsid w:val="002C3565"/>
    <w:rsid w:val="002C377D"/>
    <w:rsid w:val="002C3903"/>
    <w:rsid w:val="002C3A81"/>
    <w:rsid w:val="002C3A89"/>
    <w:rsid w:val="002C3A99"/>
    <w:rsid w:val="002C3AB2"/>
    <w:rsid w:val="002C3B00"/>
    <w:rsid w:val="002C3B41"/>
    <w:rsid w:val="002C3B7E"/>
    <w:rsid w:val="002C3B8E"/>
    <w:rsid w:val="002C3BDA"/>
    <w:rsid w:val="002C3BE8"/>
    <w:rsid w:val="002C3BEC"/>
    <w:rsid w:val="002C3C26"/>
    <w:rsid w:val="002C3CA0"/>
    <w:rsid w:val="002C3CB4"/>
    <w:rsid w:val="002C3D3B"/>
    <w:rsid w:val="002C3DC8"/>
    <w:rsid w:val="002C3DDE"/>
    <w:rsid w:val="002C3FE4"/>
    <w:rsid w:val="002C40CA"/>
    <w:rsid w:val="002C4119"/>
    <w:rsid w:val="002C41B9"/>
    <w:rsid w:val="002C42F3"/>
    <w:rsid w:val="002C42FD"/>
    <w:rsid w:val="002C43F2"/>
    <w:rsid w:val="002C4404"/>
    <w:rsid w:val="002C4405"/>
    <w:rsid w:val="002C4484"/>
    <w:rsid w:val="002C44FC"/>
    <w:rsid w:val="002C4903"/>
    <w:rsid w:val="002C49AE"/>
    <w:rsid w:val="002C4A0D"/>
    <w:rsid w:val="002C4B0A"/>
    <w:rsid w:val="002C4B2B"/>
    <w:rsid w:val="002C4BA3"/>
    <w:rsid w:val="002C4BF1"/>
    <w:rsid w:val="002C4CD9"/>
    <w:rsid w:val="002C4D1A"/>
    <w:rsid w:val="002C4D61"/>
    <w:rsid w:val="002C4EF1"/>
    <w:rsid w:val="002C4FA3"/>
    <w:rsid w:val="002C523E"/>
    <w:rsid w:val="002C532B"/>
    <w:rsid w:val="002C534B"/>
    <w:rsid w:val="002C559C"/>
    <w:rsid w:val="002C5669"/>
    <w:rsid w:val="002C566C"/>
    <w:rsid w:val="002C56C0"/>
    <w:rsid w:val="002C56FB"/>
    <w:rsid w:val="002C5750"/>
    <w:rsid w:val="002C584D"/>
    <w:rsid w:val="002C5868"/>
    <w:rsid w:val="002C588F"/>
    <w:rsid w:val="002C5890"/>
    <w:rsid w:val="002C58A4"/>
    <w:rsid w:val="002C5AEE"/>
    <w:rsid w:val="002C5B61"/>
    <w:rsid w:val="002C5B82"/>
    <w:rsid w:val="002C5C23"/>
    <w:rsid w:val="002C5C25"/>
    <w:rsid w:val="002C5CB6"/>
    <w:rsid w:val="002C5D0F"/>
    <w:rsid w:val="002C5DF5"/>
    <w:rsid w:val="002C5E7A"/>
    <w:rsid w:val="002C5EE2"/>
    <w:rsid w:val="002C5F6F"/>
    <w:rsid w:val="002C60BC"/>
    <w:rsid w:val="002C60FA"/>
    <w:rsid w:val="002C617E"/>
    <w:rsid w:val="002C6241"/>
    <w:rsid w:val="002C626E"/>
    <w:rsid w:val="002C63A5"/>
    <w:rsid w:val="002C65FB"/>
    <w:rsid w:val="002C6685"/>
    <w:rsid w:val="002C6746"/>
    <w:rsid w:val="002C67CE"/>
    <w:rsid w:val="002C691E"/>
    <w:rsid w:val="002C695C"/>
    <w:rsid w:val="002C6AED"/>
    <w:rsid w:val="002C6B02"/>
    <w:rsid w:val="002C6B83"/>
    <w:rsid w:val="002C6C14"/>
    <w:rsid w:val="002C6CCE"/>
    <w:rsid w:val="002C6EFA"/>
    <w:rsid w:val="002C71B2"/>
    <w:rsid w:val="002C71CC"/>
    <w:rsid w:val="002C720C"/>
    <w:rsid w:val="002C732B"/>
    <w:rsid w:val="002C742D"/>
    <w:rsid w:val="002C745B"/>
    <w:rsid w:val="002C74C6"/>
    <w:rsid w:val="002C74DE"/>
    <w:rsid w:val="002C7570"/>
    <w:rsid w:val="002C7600"/>
    <w:rsid w:val="002C771E"/>
    <w:rsid w:val="002C7813"/>
    <w:rsid w:val="002C784D"/>
    <w:rsid w:val="002C786C"/>
    <w:rsid w:val="002C7933"/>
    <w:rsid w:val="002C7947"/>
    <w:rsid w:val="002C7ABA"/>
    <w:rsid w:val="002C7B0E"/>
    <w:rsid w:val="002C7B23"/>
    <w:rsid w:val="002C7B9D"/>
    <w:rsid w:val="002C7B9F"/>
    <w:rsid w:val="002C7C08"/>
    <w:rsid w:val="002C7C47"/>
    <w:rsid w:val="002C7C50"/>
    <w:rsid w:val="002C7C66"/>
    <w:rsid w:val="002C7C98"/>
    <w:rsid w:val="002C7D51"/>
    <w:rsid w:val="002C7D8A"/>
    <w:rsid w:val="002C7DBC"/>
    <w:rsid w:val="002C7E37"/>
    <w:rsid w:val="002C7EA3"/>
    <w:rsid w:val="002C7F97"/>
    <w:rsid w:val="002D00A5"/>
    <w:rsid w:val="002D00BC"/>
    <w:rsid w:val="002D023E"/>
    <w:rsid w:val="002D036C"/>
    <w:rsid w:val="002D039C"/>
    <w:rsid w:val="002D042A"/>
    <w:rsid w:val="002D045B"/>
    <w:rsid w:val="002D054C"/>
    <w:rsid w:val="002D0687"/>
    <w:rsid w:val="002D07C6"/>
    <w:rsid w:val="002D082C"/>
    <w:rsid w:val="002D08AD"/>
    <w:rsid w:val="002D08D8"/>
    <w:rsid w:val="002D091B"/>
    <w:rsid w:val="002D095C"/>
    <w:rsid w:val="002D0976"/>
    <w:rsid w:val="002D0B59"/>
    <w:rsid w:val="002D0DFB"/>
    <w:rsid w:val="002D0EEF"/>
    <w:rsid w:val="002D0F6B"/>
    <w:rsid w:val="002D1034"/>
    <w:rsid w:val="002D107C"/>
    <w:rsid w:val="002D12F2"/>
    <w:rsid w:val="002D139A"/>
    <w:rsid w:val="002D13A6"/>
    <w:rsid w:val="002D14B7"/>
    <w:rsid w:val="002D1505"/>
    <w:rsid w:val="002D1774"/>
    <w:rsid w:val="002D1819"/>
    <w:rsid w:val="002D182C"/>
    <w:rsid w:val="002D1863"/>
    <w:rsid w:val="002D18E3"/>
    <w:rsid w:val="002D19B7"/>
    <w:rsid w:val="002D1A32"/>
    <w:rsid w:val="002D1AF3"/>
    <w:rsid w:val="002D1AFB"/>
    <w:rsid w:val="002D1B18"/>
    <w:rsid w:val="002D1C49"/>
    <w:rsid w:val="002D1E94"/>
    <w:rsid w:val="002D1ED2"/>
    <w:rsid w:val="002D1FBF"/>
    <w:rsid w:val="002D20D0"/>
    <w:rsid w:val="002D20DF"/>
    <w:rsid w:val="002D21AC"/>
    <w:rsid w:val="002D224E"/>
    <w:rsid w:val="002D2513"/>
    <w:rsid w:val="002D256E"/>
    <w:rsid w:val="002D2673"/>
    <w:rsid w:val="002D26C1"/>
    <w:rsid w:val="002D26FE"/>
    <w:rsid w:val="002D2825"/>
    <w:rsid w:val="002D2866"/>
    <w:rsid w:val="002D28C4"/>
    <w:rsid w:val="002D29FB"/>
    <w:rsid w:val="002D2A18"/>
    <w:rsid w:val="002D2AB0"/>
    <w:rsid w:val="002D2B58"/>
    <w:rsid w:val="002D2E05"/>
    <w:rsid w:val="002D2E0C"/>
    <w:rsid w:val="002D2E38"/>
    <w:rsid w:val="002D2E93"/>
    <w:rsid w:val="002D2FE1"/>
    <w:rsid w:val="002D3017"/>
    <w:rsid w:val="002D302D"/>
    <w:rsid w:val="002D30C7"/>
    <w:rsid w:val="002D30EC"/>
    <w:rsid w:val="002D3160"/>
    <w:rsid w:val="002D3167"/>
    <w:rsid w:val="002D323D"/>
    <w:rsid w:val="002D3272"/>
    <w:rsid w:val="002D3354"/>
    <w:rsid w:val="002D341E"/>
    <w:rsid w:val="002D34B4"/>
    <w:rsid w:val="002D3586"/>
    <w:rsid w:val="002D3592"/>
    <w:rsid w:val="002D35BB"/>
    <w:rsid w:val="002D360B"/>
    <w:rsid w:val="002D3706"/>
    <w:rsid w:val="002D3739"/>
    <w:rsid w:val="002D383C"/>
    <w:rsid w:val="002D3955"/>
    <w:rsid w:val="002D398C"/>
    <w:rsid w:val="002D39CC"/>
    <w:rsid w:val="002D3A06"/>
    <w:rsid w:val="002D3B61"/>
    <w:rsid w:val="002D3BC0"/>
    <w:rsid w:val="002D3C7F"/>
    <w:rsid w:val="002D3CCA"/>
    <w:rsid w:val="002D3D55"/>
    <w:rsid w:val="002D3E0E"/>
    <w:rsid w:val="002D3EDD"/>
    <w:rsid w:val="002D3EF5"/>
    <w:rsid w:val="002D3EFF"/>
    <w:rsid w:val="002D40F1"/>
    <w:rsid w:val="002D41B6"/>
    <w:rsid w:val="002D41E0"/>
    <w:rsid w:val="002D43B4"/>
    <w:rsid w:val="002D4451"/>
    <w:rsid w:val="002D44AD"/>
    <w:rsid w:val="002D4599"/>
    <w:rsid w:val="002D463B"/>
    <w:rsid w:val="002D46FE"/>
    <w:rsid w:val="002D4710"/>
    <w:rsid w:val="002D47EE"/>
    <w:rsid w:val="002D4809"/>
    <w:rsid w:val="002D4897"/>
    <w:rsid w:val="002D48FD"/>
    <w:rsid w:val="002D4A7E"/>
    <w:rsid w:val="002D4AF0"/>
    <w:rsid w:val="002D4B6F"/>
    <w:rsid w:val="002D4C25"/>
    <w:rsid w:val="002D4D34"/>
    <w:rsid w:val="002D4EB9"/>
    <w:rsid w:val="002D4F38"/>
    <w:rsid w:val="002D4F7B"/>
    <w:rsid w:val="002D4FDA"/>
    <w:rsid w:val="002D4FEB"/>
    <w:rsid w:val="002D5017"/>
    <w:rsid w:val="002D507F"/>
    <w:rsid w:val="002D509A"/>
    <w:rsid w:val="002D5131"/>
    <w:rsid w:val="002D5281"/>
    <w:rsid w:val="002D5283"/>
    <w:rsid w:val="002D534B"/>
    <w:rsid w:val="002D5352"/>
    <w:rsid w:val="002D54DF"/>
    <w:rsid w:val="002D56C6"/>
    <w:rsid w:val="002D56CA"/>
    <w:rsid w:val="002D56CB"/>
    <w:rsid w:val="002D577C"/>
    <w:rsid w:val="002D57AC"/>
    <w:rsid w:val="002D57CA"/>
    <w:rsid w:val="002D57D6"/>
    <w:rsid w:val="002D583F"/>
    <w:rsid w:val="002D58C5"/>
    <w:rsid w:val="002D59ED"/>
    <w:rsid w:val="002D5A70"/>
    <w:rsid w:val="002D5ACF"/>
    <w:rsid w:val="002D5B23"/>
    <w:rsid w:val="002D5B4C"/>
    <w:rsid w:val="002D5CF5"/>
    <w:rsid w:val="002D5E21"/>
    <w:rsid w:val="002D5E71"/>
    <w:rsid w:val="002D5E92"/>
    <w:rsid w:val="002D5FE3"/>
    <w:rsid w:val="002D61FC"/>
    <w:rsid w:val="002D62AF"/>
    <w:rsid w:val="002D62F3"/>
    <w:rsid w:val="002D634E"/>
    <w:rsid w:val="002D63CD"/>
    <w:rsid w:val="002D6469"/>
    <w:rsid w:val="002D6669"/>
    <w:rsid w:val="002D66C8"/>
    <w:rsid w:val="002D66D3"/>
    <w:rsid w:val="002D677B"/>
    <w:rsid w:val="002D6833"/>
    <w:rsid w:val="002D6855"/>
    <w:rsid w:val="002D6928"/>
    <w:rsid w:val="002D6A64"/>
    <w:rsid w:val="002D6AEF"/>
    <w:rsid w:val="002D6B45"/>
    <w:rsid w:val="002D6B4A"/>
    <w:rsid w:val="002D6D49"/>
    <w:rsid w:val="002D6D7C"/>
    <w:rsid w:val="002D6DCE"/>
    <w:rsid w:val="002D6E46"/>
    <w:rsid w:val="002D6F34"/>
    <w:rsid w:val="002D713F"/>
    <w:rsid w:val="002D7140"/>
    <w:rsid w:val="002D72DB"/>
    <w:rsid w:val="002D7380"/>
    <w:rsid w:val="002D73AE"/>
    <w:rsid w:val="002D73BD"/>
    <w:rsid w:val="002D745F"/>
    <w:rsid w:val="002D7482"/>
    <w:rsid w:val="002D74C6"/>
    <w:rsid w:val="002D74D2"/>
    <w:rsid w:val="002D75D8"/>
    <w:rsid w:val="002D76DC"/>
    <w:rsid w:val="002D775B"/>
    <w:rsid w:val="002D777F"/>
    <w:rsid w:val="002D77C4"/>
    <w:rsid w:val="002D7802"/>
    <w:rsid w:val="002D79DD"/>
    <w:rsid w:val="002D7A1D"/>
    <w:rsid w:val="002D7A20"/>
    <w:rsid w:val="002D7A50"/>
    <w:rsid w:val="002D7B26"/>
    <w:rsid w:val="002D7C40"/>
    <w:rsid w:val="002D7C66"/>
    <w:rsid w:val="002D7CDD"/>
    <w:rsid w:val="002D7EA2"/>
    <w:rsid w:val="002D7F56"/>
    <w:rsid w:val="002D7F76"/>
    <w:rsid w:val="002D7FF3"/>
    <w:rsid w:val="002E0008"/>
    <w:rsid w:val="002E00D4"/>
    <w:rsid w:val="002E017E"/>
    <w:rsid w:val="002E01F3"/>
    <w:rsid w:val="002E0210"/>
    <w:rsid w:val="002E021D"/>
    <w:rsid w:val="002E0242"/>
    <w:rsid w:val="002E0244"/>
    <w:rsid w:val="002E0287"/>
    <w:rsid w:val="002E02C5"/>
    <w:rsid w:val="002E0327"/>
    <w:rsid w:val="002E03B8"/>
    <w:rsid w:val="002E03EA"/>
    <w:rsid w:val="002E04C5"/>
    <w:rsid w:val="002E054C"/>
    <w:rsid w:val="002E0560"/>
    <w:rsid w:val="002E05CA"/>
    <w:rsid w:val="002E05FE"/>
    <w:rsid w:val="002E064F"/>
    <w:rsid w:val="002E06A1"/>
    <w:rsid w:val="002E077E"/>
    <w:rsid w:val="002E09B5"/>
    <w:rsid w:val="002E0A5B"/>
    <w:rsid w:val="002E0ABA"/>
    <w:rsid w:val="002E0BEA"/>
    <w:rsid w:val="002E0CDE"/>
    <w:rsid w:val="002E0D84"/>
    <w:rsid w:val="002E0E54"/>
    <w:rsid w:val="002E0E98"/>
    <w:rsid w:val="002E0EBF"/>
    <w:rsid w:val="002E0EEA"/>
    <w:rsid w:val="002E0F4C"/>
    <w:rsid w:val="002E10E0"/>
    <w:rsid w:val="002E1186"/>
    <w:rsid w:val="002E11BF"/>
    <w:rsid w:val="002E11C0"/>
    <w:rsid w:val="002E134F"/>
    <w:rsid w:val="002E13AD"/>
    <w:rsid w:val="002E13F3"/>
    <w:rsid w:val="002E1404"/>
    <w:rsid w:val="002E150F"/>
    <w:rsid w:val="002E15C6"/>
    <w:rsid w:val="002E1649"/>
    <w:rsid w:val="002E165C"/>
    <w:rsid w:val="002E166D"/>
    <w:rsid w:val="002E16D1"/>
    <w:rsid w:val="002E18E6"/>
    <w:rsid w:val="002E199D"/>
    <w:rsid w:val="002E1A1D"/>
    <w:rsid w:val="002E1A99"/>
    <w:rsid w:val="002E1A9D"/>
    <w:rsid w:val="002E1B5F"/>
    <w:rsid w:val="002E1B98"/>
    <w:rsid w:val="002E1CB3"/>
    <w:rsid w:val="002E1D59"/>
    <w:rsid w:val="002E1E89"/>
    <w:rsid w:val="002E1FD3"/>
    <w:rsid w:val="002E2067"/>
    <w:rsid w:val="002E2084"/>
    <w:rsid w:val="002E20E0"/>
    <w:rsid w:val="002E214B"/>
    <w:rsid w:val="002E218A"/>
    <w:rsid w:val="002E22F3"/>
    <w:rsid w:val="002E2538"/>
    <w:rsid w:val="002E255D"/>
    <w:rsid w:val="002E256B"/>
    <w:rsid w:val="002E2672"/>
    <w:rsid w:val="002E2B02"/>
    <w:rsid w:val="002E2B58"/>
    <w:rsid w:val="002E2B72"/>
    <w:rsid w:val="002E2B98"/>
    <w:rsid w:val="002E2CDB"/>
    <w:rsid w:val="002E2CF9"/>
    <w:rsid w:val="002E2ED8"/>
    <w:rsid w:val="002E2F8E"/>
    <w:rsid w:val="002E30BB"/>
    <w:rsid w:val="002E3118"/>
    <w:rsid w:val="002E3140"/>
    <w:rsid w:val="002E3254"/>
    <w:rsid w:val="002E3284"/>
    <w:rsid w:val="002E34A0"/>
    <w:rsid w:val="002E34F4"/>
    <w:rsid w:val="002E3547"/>
    <w:rsid w:val="002E360B"/>
    <w:rsid w:val="002E36A2"/>
    <w:rsid w:val="002E37B5"/>
    <w:rsid w:val="002E384E"/>
    <w:rsid w:val="002E38E7"/>
    <w:rsid w:val="002E39CF"/>
    <w:rsid w:val="002E3AB6"/>
    <w:rsid w:val="002E3ACA"/>
    <w:rsid w:val="002E3AD2"/>
    <w:rsid w:val="002E3BF1"/>
    <w:rsid w:val="002E3C7B"/>
    <w:rsid w:val="002E3C93"/>
    <w:rsid w:val="002E3DA7"/>
    <w:rsid w:val="002E3E47"/>
    <w:rsid w:val="002E3EB7"/>
    <w:rsid w:val="002E3F78"/>
    <w:rsid w:val="002E4054"/>
    <w:rsid w:val="002E4081"/>
    <w:rsid w:val="002E410E"/>
    <w:rsid w:val="002E417C"/>
    <w:rsid w:val="002E4186"/>
    <w:rsid w:val="002E418A"/>
    <w:rsid w:val="002E41C5"/>
    <w:rsid w:val="002E41F1"/>
    <w:rsid w:val="002E4240"/>
    <w:rsid w:val="002E4246"/>
    <w:rsid w:val="002E42C1"/>
    <w:rsid w:val="002E42DD"/>
    <w:rsid w:val="002E433D"/>
    <w:rsid w:val="002E434A"/>
    <w:rsid w:val="002E438F"/>
    <w:rsid w:val="002E4407"/>
    <w:rsid w:val="002E4554"/>
    <w:rsid w:val="002E4627"/>
    <w:rsid w:val="002E4798"/>
    <w:rsid w:val="002E4855"/>
    <w:rsid w:val="002E4946"/>
    <w:rsid w:val="002E49B0"/>
    <w:rsid w:val="002E49C2"/>
    <w:rsid w:val="002E49DB"/>
    <w:rsid w:val="002E4BDB"/>
    <w:rsid w:val="002E4C2B"/>
    <w:rsid w:val="002E4CD2"/>
    <w:rsid w:val="002E4DDA"/>
    <w:rsid w:val="002E4E1A"/>
    <w:rsid w:val="002E4FEB"/>
    <w:rsid w:val="002E5038"/>
    <w:rsid w:val="002E5043"/>
    <w:rsid w:val="002E5115"/>
    <w:rsid w:val="002E5144"/>
    <w:rsid w:val="002E51CF"/>
    <w:rsid w:val="002E523F"/>
    <w:rsid w:val="002E5243"/>
    <w:rsid w:val="002E5249"/>
    <w:rsid w:val="002E5355"/>
    <w:rsid w:val="002E5363"/>
    <w:rsid w:val="002E553A"/>
    <w:rsid w:val="002E5546"/>
    <w:rsid w:val="002E558B"/>
    <w:rsid w:val="002E5593"/>
    <w:rsid w:val="002E55AC"/>
    <w:rsid w:val="002E5675"/>
    <w:rsid w:val="002E56B2"/>
    <w:rsid w:val="002E56C0"/>
    <w:rsid w:val="002E5862"/>
    <w:rsid w:val="002E590E"/>
    <w:rsid w:val="002E59CA"/>
    <w:rsid w:val="002E5A0E"/>
    <w:rsid w:val="002E5A33"/>
    <w:rsid w:val="002E5A7B"/>
    <w:rsid w:val="002E5B50"/>
    <w:rsid w:val="002E5B78"/>
    <w:rsid w:val="002E5B86"/>
    <w:rsid w:val="002E5BA9"/>
    <w:rsid w:val="002E5D42"/>
    <w:rsid w:val="002E5F25"/>
    <w:rsid w:val="002E60C2"/>
    <w:rsid w:val="002E612C"/>
    <w:rsid w:val="002E625A"/>
    <w:rsid w:val="002E62E2"/>
    <w:rsid w:val="002E62FE"/>
    <w:rsid w:val="002E634D"/>
    <w:rsid w:val="002E63BC"/>
    <w:rsid w:val="002E64D7"/>
    <w:rsid w:val="002E6558"/>
    <w:rsid w:val="002E65AB"/>
    <w:rsid w:val="002E65C5"/>
    <w:rsid w:val="002E6723"/>
    <w:rsid w:val="002E6732"/>
    <w:rsid w:val="002E68D2"/>
    <w:rsid w:val="002E69A1"/>
    <w:rsid w:val="002E69E9"/>
    <w:rsid w:val="002E6B9A"/>
    <w:rsid w:val="002E6BE7"/>
    <w:rsid w:val="002E6C8D"/>
    <w:rsid w:val="002E6D2D"/>
    <w:rsid w:val="002E6DA5"/>
    <w:rsid w:val="002E6E59"/>
    <w:rsid w:val="002E6E7D"/>
    <w:rsid w:val="002E6EAC"/>
    <w:rsid w:val="002E6EB7"/>
    <w:rsid w:val="002E6EC8"/>
    <w:rsid w:val="002E6EED"/>
    <w:rsid w:val="002E6F5F"/>
    <w:rsid w:val="002E700F"/>
    <w:rsid w:val="002E702A"/>
    <w:rsid w:val="002E70C5"/>
    <w:rsid w:val="002E7143"/>
    <w:rsid w:val="002E720B"/>
    <w:rsid w:val="002E723F"/>
    <w:rsid w:val="002E7428"/>
    <w:rsid w:val="002E745D"/>
    <w:rsid w:val="002E76B5"/>
    <w:rsid w:val="002E7784"/>
    <w:rsid w:val="002E786D"/>
    <w:rsid w:val="002E789B"/>
    <w:rsid w:val="002E7959"/>
    <w:rsid w:val="002E79FF"/>
    <w:rsid w:val="002E7A9C"/>
    <w:rsid w:val="002E7AA3"/>
    <w:rsid w:val="002E7BB7"/>
    <w:rsid w:val="002E7BD2"/>
    <w:rsid w:val="002E7E0C"/>
    <w:rsid w:val="002E7EF1"/>
    <w:rsid w:val="002E7FE5"/>
    <w:rsid w:val="002E7FEA"/>
    <w:rsid w:val="002F00A2"/>
    <w:rsid w:val="002F0129"/>
    <w:rsid w:val="002F0209"/>
    <w:rsid w:val="002F03A4"/>
    <w:rsid w:val="002F04B6"/>
    <w:rsid w:val="002F053D"/>
    <w:rsid w:val="002F0578"/>
    <w:rsid w:val="002F06D4"/>
    <w:rsid w:val="002F06FE"/>
    <w:rsid w:val="002F0761"/>
    <w:rsid w:val="002F0764"/>
    <w:rsid w:val="002F078D"/>
    <w:rsid w:val="002F09E9"/>
    <w:rsid w:val="002F0B47"/>
    <w:rsid w:val="002F0B5D"/>
    <w:rsid w:val="002F0C1F"/>
    <w:rsid w:val="002F0CFE"/>
    <w:rsid w:val="002F0D83"/>
    <w:rsid w:val="002F0DA0"/>
    <w:rsid w:val="002F0DF7"/>
    <w:rsid w:val="002F0ECB"/>
    <w:rsid w:val="002F0F36"/>
    <w:rsid w:val="002F0F75"/>
    <w:rsid w:val="002F0FBE"/>
    <w:rsid w:val="002F1054"/>
    <w:rsid w:val="002F10C2"/>
    <w:rsid w:val="002F10DA"/>
    <w:rsid w:val="002F1172"/>
    <w:rsid w:val="002F1199"/>
    <w:rsid w:val="002F129D"/>
    <w:rsid w:val="002F1377"/>
    <w:rsid w:val="002F1651"/>
    <w:rsid w:val="002F167A"/>
    <w:rsid w:val="002F1694"/>
    <w:rsid w:val="002F182B"/>
    <w:rsid w:val="002F185E"/>
    <w:rsid w:val="002F18E6"/>
    <w:rsid w:val="002F1915"/>
    <w:rsid w:val="002F1932"/>
    <w:rsid w:val="002F1944"/>
    <w:rsid w:val="002F1994"/>
    <w:rsid w:val="002F19AC"/>
    <w:rsid w:val="002F1BF6"/>
    <w:rsid w:val="002F1D88"/>
    <w:rsid w:val="002F1DD5"/>
    <w:rsid w:val="002F1E68"/>
    <w:rsid w:val="002F1E7D"/>
    <w:rsid w:val="002F205E"/>
    <w:rsid w:val="002F20F5"/>
    <w:rsid w:val="002F210F"/>
    <w:rsid w:val="002F2194"/>
    <w:rsid w:val="002F2256"/>
    <w:rsid w:val="002F23CA"/>
    <w:rsid w:val="002F24A6"/>
    <w:rsid w:val="002F24E3"/>
    <w:rsid w:val="002F24ED"/>
    <w:rsid w:val="002F25A8"/>
    <w:rsid w:val="002F25C9"/>
    <w:rsid w:val="002F267C"/>
    <w:rsid w:val="002F2736"/>
    <w:rsid w:val="002F278B"/>
    <w:rsid w:val="002F27E2"/>
    <w:rsid w:val="002F288E"/>
    <w:rsid w:val="002F28CE"/>
    <w:rsid w:val="002F2939"/>
    <w:rsid w:val="002F29C7"/>
    <w:rsid w:val="002F2AEF"/>
    <w:rsid w:val="002F2B2E"/>
    <w:rsid w:val="002F2C30"/>
    <w:rsid w:val="002F2C65"/>
    <w:rsid w:val="002F2C73"/>
    <w:rsid w:val="002F2D70"/>
    <w:rsid w:val="002F2D89"/>
    <w:rsid w:val="002F2F2B"/>
    <w:rsid w:val="002F2FDD"/>
    <w:rsid w:val="002F3000"/>
    <w:rsid w:val="002F30B5"/>
    <w:rsid w:val="002F3206"/>
    <w:rsid w:val="002F3227"/>
    <w:rsid w:val="002F32BD"/>
    <w:rsid w:val="002F331A"/>
    <w:rsid w:val="002F3324"/>
    <w:rsid w:val="002F33A4"/>
    <w:rsid w:val="002F3545"/>
    <w:rsid w:val="002F374B"/>
    <w:rsid w:val="002F37F6"/>
    <w:rsid w:val="002F3969"/>
    <w:rsid w:val="002F39FA"/>
    <w:rsid w:val="002F3A0D"/>
    <w:rsid w:val="002F3A38"/>
    <w:rsid w:val="002F3AE3"/>
    <w:rsid w:val="002F3C15"/>
    <w:rsid w:val="002F3C74"/>
    <w:rsid w:val="002F3C7A"/>
    <w:rsid w:val="002F3CEF"/>
    <w:rsid w:val="002F3CF7"/>
    <w:rsid w:val="002F3E11"/>
    <w:rsid w:val="002F3E6F"/>
    <w:rsid w:val="002F3F01"/>
    <w:rsid w:val="002F40AD"/>
    <w:rsid w:val="002F40ED"/>
    <w:rsid w:val="002F40EF"/>
    <w:rsid w:val="002F4106"/>
    <w:rsid w:val="002F4167"/>
    <w:rsid w:val="002F425C"/>
    <w:rsid w:val="002F456F"/>
    <w:rsid w:val="002F460C"/>
    <w:rsid w:val="002F466B"/>
    <w:rsid w:val="002F4670"/>
    <w:rsid w:val="002F46C1"/>
    <w:rsid w:val="002F47A8"/>
    <w:rsid w:val="002F4816"/>
    <w:rsid w:val="002F489D"/>
    <w:rsid w:val="002F48C9"/>
    <w:rsid w:val="002F48E7"/>
    <w:rsid w:val="002F4910"/>
    <w:rsid w:val="002F4B9B"/>
    <w:rsid w:val="002F4C00"/>
    <w:rsid w:val="002F4E31"/>
    <w:rsid w:val="002F4EF3"/>
    <w:rsid w:val="002F4F7F"/>
    <w:rsid w:val="002F4F84"/>
    <w:rsid w:val="002F505C"/>
    <w:rsid w:val="002F5096"/>
    <w:rsid w:val="002F5146"/>
    <w:rsid w:val="002F52D7"/>
    <w:rsid w:val="002F5438"/>
    <w:rsid w:val="002F544F"/>
    <w:rsid w:val="002F54DA"/>
    <w:rsid w:val="002F55AC"/>
    <w:rsid w:val="002F5670"/>
    <w:rsid w:val="002F56DE"/>
    <w:rsid w:val="002F57B4"/>
    <w:rsid w:val="002F57DD"/>
    <w:rsid w:val="002F59DD"/>
    <w:rsid w:val="002F5C55"/>
    <w:rsid w:val="002F5E0F"/>
    <w:rsid w:val="002F5E3E"/>
    <w:rsid w:val="002F5F2C"/>
    <w:rsid w:val="002F5F3E"/>
    <w:rsid w:val="002F5F80"/>
    <w:rsid w:val="002F5F9D"/>
    <w:rsid w:val="002F618B"/>
    <w:rsid w:val="002F62A5"/>
    <w:rsid w:val="002F63D3"/>
    <w:rsid w:val="002F63FF"/>
    <w:rsid w:val="002F64B4"/>
    <w:rsid w:val="002F6576"/>
    <w:rsid w:val="002F659A"/>
    <w:rsid w:val="002F672E"/>
    <w:rsid w:val="002F6734"/>
    <w:rsid w:val="002F68C4"/>
    <w:rsid w:val="002F68E8"/>
    <w:rsid w:val="002F6927"/>
    <w:rsid w:val="002F6930"/>
    <w:rsid w:val="002F69A3"/>
    <w:rsid w:val="002F69FF"/>
    <w:rsid w:val="002F6A35"/>
    <w:rsid w:val="002F6B3A"/>
    <w:rsid w:val="002F6B8D"/>
    <w:rsid w:val="002F6C2E"/>
    <w:rsid w:val="002F6C31"/>
    <w:rsid w:val="002F709F"/>
    <w:rsid w:val="002F712A"/>
    <w:rsid w:val="002F718E"/>
    <w:rsid w:val="002F72C5"/>
    <w:rsid w:val="002F737F"/>
    <w:rsid w:val="002F7427"/>
    <w:rsid w:val="002F745B"/>
    <w:rsid w:val="002F745E"/>
    <w:rsid w:val="002F747E"/>
    <w:rsid w:val="002F74E5"/>
    <w:rsid w:val="002F7542"/>
    <w:rsid w:val="002F754D"/>
    <w:rsid w:val="002F7574"/>
    <w:rsid w:val="002F7584"/>
    <w:rsid w:val="002F75AB"/>
    <w:rsid w:val="002F75CC"/>
    <w:rsid w:val="002F75D2"/>
    <w:rsid w:val="002F7686"/>
    <w:rsid w:val="002F7721"/>
    <w:rsid w:val="002F777B"/>
    <w:rsid w:val="002F783E"/>
    <w:rsid w:val="002F784C"/>
    <w:rsid w:val="002F788D"/>
    <w:rsid w:val="002F7A37"/>
    <w:rsid w:val="002F7AAE"/>
    <w:rsid w:val="002F7B18"/>
    <w:rsid w:val="002F7C56"/>
    <w:rsid w:val="002F7CC9"/>
    <w:rsid w:val="002F7D50"/>
    <w:rsid w:val="002F7D60"/>
    <w:rsid w:val="002F7D8E"/>
    <w:rsid w:val="002F7E33"/>
    <w:rsid w:val="002F7EE3"/>
    <w:rsid w:val="002F7FD4"/>
    <w:rsid w:val="00300060"/>
    <w:rsid w:val="00300241"/>
    <w:rsid w:val="003002AA"/>
    <w:rsid w:val="003003DA"/>
    <w:rsid w:val="0030047C"/>
    <w:rsid w:val="0030049D"/>
    <w:rsid w:val="0030049F"/>
    <w:rsid w:val="003004E4"/>
    <w:rsid w:val="00300729"/>
    <w:rsid w:val="0030073C"/>
    <w:rsid w:val="00300848"/>
    <w:rsid w:val="0030086F"/>
    <w:rsid w:val="003008E6"/>
    <w:rsid w:val="00300A30"/>
    <w:rsid w:val="00300A76"/>
    <w:rsid w:val="00300BE1"/>
    <w:rsid w:val="00300C3E"/>
    <w:rsid w:val="00300C94"/>
    <w:rsid w:val="00300CA4"/>
    <w:rsid w:val="00300CE3"/>
    <w:rsid w:val="00300D37"/>
    <w:rsid w:val="00300D7F"/>
    <w:rsid w:val="00300D9E"/>
    <w:rsid w:val="00300DBC"/>
    <w:rsid w:val="00300EB1"/>
    <w:rsid w:val="00300F36"/>
    <w:rsid w:val="00300F62"/>
    <w:rsid w:val="00300F9C"/>
    <w:rsid w:val="0030103B"/>
    <w:rsid w:val="00301124"/>
    <w:rsid w:val="0030113F"/>
    <w:rsid w:val="00301380"/>
    <w:rsid w:val="003013AE"/>
    <w:rsid w:val="0030140A"/>
    <w:rsid w:val="00301424"/>
    <w:rsid w:val="00301495"/>
    <w:rsid w:val="003014A5"/>
    <w:rsid w:val="0030154D"/>
    <w:rsid w:val="00301641"/>
    <w:rsid w:val="00301796"/>
    <w:rsid w:val="003017BA"/>
    <w:rsid w:val="00301827"/>
    <w:rsid w:val="00301907"/>
    <w:rsid w:val="00301A58"/>
    <w:rsid w:val="00301C68"/>
    <w:rsid w:val="00301C7A"/>
    <w:rsid w:val="00301E3B"/>
    <w:rsid w:val="00301F2C"/>
    <w:rsid w:val="00301F54"/>
    <w:rsid w:val="00301F9C"/>
    <w:rsid w:val="003020AF"/>
    <w:rsid w:val="00302126"/>
    <w:rsid w:val="00302239"/>
    <w:rsid w:val="00302257"/>
    <w:rsid w:val="0030230F"/>
    <w:rsid w:val="00302344"/>
    <w:rsid w:val="00302365"/>
    <w:rsid w:val="0030243A"/>
    <w:rsid w:val="003024B2"/>
    <w:rsid w:val="003024ED"/>
    <w:rsid w:val="003024F5"/>
    <w:rsid w:val="00302532"/>
    <w:rsid w:val="003025B9"/>
    <w:rsid w:val="00302660"/>
    <w:rsid w:val="00302795"/>
    <w:rsid w:val="0030281E"/>
    <w:rsid w:val="003028A1"/>
    <w:rsid w:val="0030292E"/>
    <w:rsid w:val="00302942"/>
    <w:rsid w:val="0030295C"/>
    <w:rsid w:val="00302989"/>
    <w:rsid w:val="00302A2C"/>
    <w:rsid w:val="00302A73"/>
    <w:rsid w:val="00302A8F"/>
    <w:rsid w:val="00302A9B"/>
    <w:rsid w:val="00302AD8"/>
    <w:rsid w:val="00302AEC"/>
    <w:rsid w:val="00302BC7"/>
    <w:rsid w:val="00302BF0"/>
    <w:rsid w:val="00302CFD"/>
    <w:rsid w:val="00302D05"/>
    <w:rsid w:val="00302D1D"/>
    <w:rsid w:val="00302D72"/>
    <w:rsid w:val="00302E3E"/>
    <w:rsid w:val="00302F23"/>
    <w:rsid w:val="00302F79"/>
    <w:rsid w:val="00303007"/>
    <w:rsid w:val="00303070"/>
    <w:rsid w:val="0030322F"/>
    <w:rsid w:val="00303254"/>
    <w:rsid w:val="00303331"/>
    <w:rsid w:val="003035D6"/>
    <w:rsid w:val="00303644"/>
    <w:rsid w:val="00303783"/>
    <w:rsid w:val="003037F0"/>
    <w:rsid w:val="003038D9"/>
    <w:rsid w:val="0030392F"/>
    <w:rsid w:val="00303A61"/>
    <w:rsid w:val="00303B74"/>
    <w:rsid w:val="00303C5E"/>
    <w:rsid w:val="00303C75"/>
    <w:rsid w:val="00303C99"/>
    <w:rsid w:val="00303D14"/>
    <w:rsid w:val="00303D71"/>
    <w:rsid w:val="00303DF8"/>
    <w:rsid w:val="00303E15"/>
    <w:rsid w:val="00303EE3"/>
    <w:rsid w:val="00303EE5"/>
    <w:rsid w:val="00304079"/>
    <w:rsid w:val="003040E3"/>
    <w:rsid w:val="003042E6"/>
    <w:rsid w:val="003043C7"/>
    <w:rsid w:val="003045EE"/>
    <w:rsid w:val="003045F2"/>
    <w:rsid w:val="0030464B"/>
    <w:rsid w:val="003047AA"/>
    <w:rsid w:val="003047E2"/>
    <w:rsid w:val="003047E8"/>
    <w:rsid w:val="003047F8"/>
    <w:rsid w:val="0030482E"/>
    <w:rsid w:val="00304A29"/>
    <w:rsid w:val="00304AC6"/>
    <w:rsid w:val="00304B68"/>
    <w:rsid w:val="00304BDA"/>
    <w:rsid w:val="00304D16"/>
    <w:rsid w:val="00304D2D"/>
    <w:rsid w:val="00304D70"/>
    <w:rsid w:val="00304DDF"/>
    <w:rsid w:val="0030502C"/>
    <w:rsid w:val="003050D1"/>
    <w:rsid w:val="003050E3"/>
    <w:rsid w:val="003051AA"/>
    <w:rsid w:val="003051B4"/>
    <w:rsid w:val="00305242"/>
    <w:rsid w:val="00305322"/>
    <w:rsid w:val="00305456"/>
    <w:rsid w:val="00305495"/>
    <w:rsid w:val="00305624"/>
    <w:rsid w:val="00305668"/>
    <w:rsid w:val="00305676"/>
    <w:rsid w:val="003056DA"/>
    <w:rsid w:val="003057B7"/>
    <w:rsid w:val="0030589F"/>
    <w:rsid w:val="00305910"/>
    <w:rsid w:val="00305A9E"/>
    <w:rsid w:val="00305AF1"/>
    <w:rsid w:val="00305BC3"/>
    <w:rsid w:val="00305D4C"/>
    <w:rsid w:val="00305FC2"/>
    <w:rsid w:val="003060D0"/>
    <w:rsid w:val="0030610B"/>
    <w:rsid w:val="0030610E"/>
    <w:rsid w:val="003061EF"/>
    <w:rsid w:val="003061FC"/>
    <w:rsid w:val="003062BB"/>
    <w:rsid w:val="00306367"/>
    <w:rsid w:val="0030639F"/>
    <w:rsid w:val="0030648F"/>
    <w:rsid w:val="003064EB"/>
    <w:rsid w:val="00306570"/>
    <w:rsid w:val="0030670A"/>
    <w:rsid w:val="0030677A"/>
    <w:rsid w:val="00306795"/>
    <w:rsid w:val="00306890"/>
    <w:rsid w:val="0030693E"/>
    <w:rsid w:val="00306976"/>
    <w:rsid w:val="003069CC"/>
    <w:rsid w:val="00306A11"/>
    <w:rsid w:val="00306C2F"/>
    <w:rsid w:val="00306CD6"/>
    <w:rsid w:val="00306D52"/>
    <w:rsid w:val="00306D7C"/>
    <w:rsid w:val="00306DA1"/>
    <w:rsid w:val="00306E63"/>
    <w:rsid w:val="00306EC4"/>
    <w:rsid w:val="00306F3D"/>
    <w:rsid w:val="00306F5A"/>
    <w:rsid w:val="00306F5D"/>
    <w:rsid w:val="00306FF7"/>
    <w:rsid w:val="003070CF"/>
    <w:rsid w:val="0030713C"/>
    <w:rsid w:val="00307145"/>
    <w:rsid w:val="00307298"/>
    <w:rsid w:val="0030755A"/>
    <w:rsid w:val="003075BA"/>
    <w:rsid w:val="003075E1"/>
    <w:rsid w:val="0030765D"/>
    <w:rsid w:val="00307756"/>
    <w:rsid w:val="00307794"/>
    <w:rsid w:val="00307837"/>
    <w:rsid w:val="00307867"/>
    <w:rsid w:val="0030786C"/>
    <w:rsid w:val="00307883"/>
    <w:rsid w:val="003078B1"/>
    <w:rsid w:val="00307942"/>
    <w:rsid w:val="00307A37"/>
    <w:rsid w:val="00307BF9"/>
    <w:rsid w:val="00307C36"/>
    <w:rsid w:val="00307C6C"/>
    <w:rsid w:val="00307D88"/>
    <w:rsid w:val="0030B979"/>
    <w:rsid w:val="003100A2"/>
    <w:rsid w:val="0031010D"/>
    <w:rsid w:val="00310121"/>
    <w:rsid w:val="00310134"/>
    <w:rsid w:val="0031014D"/>
    <w:rsid w:val="00310185"/>
    <w:rsid w:val="00310284"/>
    <w:rsid w:val="0031029A"/>
    <w:rsid w:val="003102B0"/>
    <w:rsid w:val="0031045D"/>
    <w:rsid w:val="0031047E"/>
    <w:rsid w:val="003105D0"/>
    <w:rsid w:val="00310654"/>
    <w:rsid w:val="0031068E"/>
    <w:rsid w:val="003106EF"/>
    <w:rsid w:val="003108CA"/>
    <w:rsid w:val="00310AB0"/>
    <w:rsid w:val="00310B47"/>
    <w:rsid w:val="00310B80"/>
    <w:rsid w:val="00310D3E"/>
    <w:rsid w:val="00310E3E"/>
    <w:rsid w:val="00310E57"/>
    <w:rsid w:val="00310E92"/>
    <w:rsid w:val="00310ECC"/>
    <w:rsid w:val="00310F0D"/>
    <w:rsid w:val="00310F33"/>
    <w:rsid w:val="00311048"/>
    <w:rsid w:val="003110C9"/>
    <w:rsid w:val="003110F5"/>
    <w:rsid w:val="00311118"/>
    <w:rsid w:val="0031122B"/>
    <w:rsid w:val="0031136B"/>
    <w:rsid w:val="0031136E"/>
    <w:rsid w:val="003113C3"/>
    <w:rsid w:val="003113C7"/>
    <w:rsid w:val="0031145D"/>
    <w:rsid w:val="0031145E"/>
    <w:rsid w:val="00311540"/>
    <w:rsid w:val="0031155B"/>
    <w:rsid w:val="00311569"/>
    <w:rsid w:val="00311746"/>
    <w:rsid w:val="0031175E"/>
    <w:rsid w:val="003119B3"/>
    <w:rsid w:val="00311C51"/>
    <w:rsid w:val="00311CCA"/>
    <w:rsid w:val="00311CEE"/>
    <w:rsid w:val="00311D15"/>
    <w:rsid w:val="00311D38"/>
    <w:rsid w:val="00311D7B"/>
    <w:rsid w:val="00311D8C"/>
    <w:rsid w:val="00311F51"/>
    <w:rsid w:val="00311F96"/>
    <w:rsid w:val="0031207A"/>
    <w:rsid w:val="0031217B"/>
    <w:rsid w:val="00312196"/>
    <w:rsid w:val="003121B6"/>
    <w:rsid w:val="003121F2"/>
    <w:rsid w:val="00312224"/>
    <w:rsid w:val="0031227C"/>
    <w:rsid w:val="0031237D"/>
    <w:rsid w:val="00312399"/>
    <w:rsid w:val="003123A2"/>
    <w:rsid w:val="003123BA"/>
    <w:rsid w:val="003123F2"/>
    <w:rsid w:val="0031249F"/>
    <w:rsid w:val="00312749"/>
    <w:rsid w:val="003127CE"/>
    <w:rsid w:val="0031286D"/>
    <w:rsid w:val="003129C2"/>
    <w:rsid w:val="00312A35"/>
    <w:rsid w:val="00312B69"/>
    <w:rsid w:val="00312CC4"/>
    <w:rsid w:val="00312D40"/>
    <w:rsid w:val="00312DF8"/>
    <w:rsid w:val="00312F6C"/>
    <w:rsid w:val="0031306F"/>
    <w:rsid w:val="00313160"/>
    <w:rsid w:val="0031318B"/>
    <w:rsid w:val="00313247"/>
    <w:rsid w:val="00313274"/>
    <w:rsid w:val="00313336"/>
    <w:rsid w:val="0031333E"/>
    <w:rsid w:val="003133D8"/>
    <w:rsid w:val="003135E5"/>
    <w:rsid w:val="00313623"/>
    <w:rsid w:val="003136BE"/>
    <w:rsid w:val="003136CF"/>
    <w:rsid w:val="0031370E"/>
    <w:rsid w:val="00313716"/>
    <w:rsid w:val="0031378C"/>
    <w:rsid w:val="003139C5"/>
    <w:rsid w:val="003139E8"/>
    <w:rsid w:val="00313AE0"/>
    <w:rsid w:val="00313B6E"/>
    <w:rsid w:val="00313BC3"/>
    <w:rsid w:val="00313BF9"/>
    <w:rsid w:val="00313C0C"/>
    <w:rsid w:val="00313C69"/>
    <w:rsid w:val="00313D63"/>
    <w:rsid w:val="00313DA2"/>
    <w:rsid w:val="00313DED"/>
    <w:rsid w:val="00313E04"/>
    <w:rsid w:val="00313E68"/>
    <w:rsid w:val="00314138"/>
    <w:rsid w:val="0031419B"/>
    <w:rsid w:val="0031419C"/>
    <w:rsid w:val="003141C5"/>
    <w:rsid w:val="003141F4"/>
    <w:rsid w:val="00314208"/>
    <w:rsid w:val="0031420C"/>
    <w:rsid w:val="00314217"/>
    <w:rsid w:val="0031424A"/>
    <w:rsid w:val="00314357"/>
    <w:rsid w:val="0031440F"/>
    <w:rsid w:val="003144FE"/>
    <w:rsid w:val="0031453E"/>
    <w:rsid w:val="0031454C"/>
    <w:rsid w:val="0031458F"/>
    <w:rsid w:val="003146E1"/>
    <w:rsid w:val="003146F4"/>
    <w:rsid w:val="0031473E"/>
    <w:rsid w:val="0031479E"/>
    <w:rsid w:val="003148D5"/>
    <w:rsid w:val="003149D4"/>
    <w:rsid w:val="00314A67"/>
    <w:rsid w:val="00314B3E"/>
    <w:rsid w:val="00314B64"/>
    <w:rsid w:val="00314BC6"/>
    <w:rsid w:val="00314DAA"/>
    <w:rsid w:val="00314DB3"/>
    <w:rsid w:val="00314E69"/>
    <w:rsid w:val="00314EC7"/>
    <w:rsid w:val="00314FA2"/>
    <w:rsid w:val="0031518F"/>
    <w:rsid w:val="00315191"/>
    <w:rsid w:val="003151AA"/>
    <w:rsid w:val="003151E7"/>
    <w:rsid w:val="003151EF"/>
    <w:rsid w:val="00315240"/>
    <w:rsid w:val="003152A1"/>
    <w:rsid w:val="00315318"/>
    <w:rsid w:val="0031532F"/>
    <w:rsid w:val="00315487"/>
    <w:rsid w:val="0031548C"/>
    <w:rsid w:val="0031549F"/>
    <w:rsid w:val="0031550D"/>
    <w:rsid w:val="003155CE"/>
    <w:rsid w:val="00315636"/>
    <w:rsid w:val="003156E1"/>
    <w:rsid w:val="00315705"/>
    <w:rsid w:val="00315B0F"/>
    <w:rsid w:val="00315B25"/>
    <w:rsid w:val="00315BD9"/>
    <w:rsid w:val="00315E3A"/>
    <w:rsid w:val="00315EFF"/>
    <w:rsid w:val="00315F84"/>
    <w:rsid w:val="0031612B"/>
    <w:rsid w:val="00316187"/>
    <w:rsid w:val="00316202"/>
    <w:rsid w:val="00316405"/>
    <w:rsid w:val="00316473"/>
    <w:rsid w:val="0031657F"/>
    <w:rsid w:val="0031660D"/>
    <w:rsid w:val="00316761"/>
    <w:rsid w:val="00316945"/>
    <w:rsid w:val="003169B1"/>
    <w:rsid w:val="003169EA"/>
    <w:rsid w:val="00316A88"/>
    <w:rsid w:val="00316A8F"/>
    <w:rsid w:val="00316B0C"/>
    <w:rsid w:val="00316B2E"/>
    <w:rsid w:val="00316B8B"/>
    <w:rsid w:val="00316CA7"/>
    <w:rsid w:val="00316DD7"/>
    <w:rsid w:val="00316E88"/>
    <w:rsid w:val="00316EAC"/>
    <w:rsid w:val="00316F4D"/>
    <w:rsid w:val="0031712C"/>
    <w:rsid w:val="0031712F"/>
    <w:rsid w:val="0031717C"/>
    <w:rsid w:val="003171E0"/>
    <w:rsid w:val="00317462"/>
    <w:rsid w:val="00317468"/>
    <w:rsid w:val="003174EC"/>
    <w:rsid w:val="0031751E"/>
    <w:rsid w:val="00317531"/>
    <w:rsid w:val="0031757C"/>
    <w:rsid w:val="003175DB"/>
    <w:rsid w:val="0031769A"/>
    <w:rsid w:val="00317720"/>
    <w:rsid w:val="0031777D"/>
    <w:rsid w:val="00317816"/>
    <w:rsid w:val="0031785E"/>
    <w:rsid w:val="0031791A"/>
    <w:rsid w:val="00317987"/>
    <w:rsid w:val="003179E5"/>
    <w:rsid w:val="00317A02"/>
    <w:rsid w:val="00317A51"/>
    <w:rsid w:val="00317B1F"/>
    <w:rsid w:val="00317BE5"/>
    <w:rsid w:val="00317CA7"/>
    <w:rsid w:val="00317CBC"/>
    <w:rsid w:val="00317CE7"/>
    <w:rsid w:val="00317F57"/>
    <w:rsid w:val="00317FAB"/>
    <w:rsid w:val="00317FBC"/>
    <w:rsid w:val="00320092"/>
    <w:rsid w:val="00320187"/>
    <w:rsid w:val="0032033F"/>
    <w:rsid w:val="003203A8"/>
    <w:rsid w:val="00320498"/>
    <w:rsid w:val="00320768"/>
    <w:rsid w:val="0032088E"/>
    <w:rsid w:val="003209B1"/>
    <w:rsid w:val="003209EB"/>
    <w:rsid w:val="00320A57"/>
    <w:rsid w:val="00320AAD"/>
    <w:rsid w:val="00320AE5"/>
    <w:rsid w:val="00320B4C"/>
    <w:rsid w:val="00320B8F"/>
    <w:rsid w:val="00320C20"/>
    <w:rsid w:val="00320E37"/>
    <w:rsid w:val="00320ED5"/>
    <w:rsid w:val="00320F2C"/>
    <w:rsid w:val="00320F7D"/>
    <w:rsid w:val="00321096"/>
    <w:rsid w:val="003210D5"/>
    <w:rsid w:val="003210ED"/>
    <w:rsid w:val="003211E6"/>
    <w:rsid w:val="00321276"/>
    <w:rsid w:val="003212EE"/>
    <w:rsid w:val="00321333"/>
    <w:rsid w:val="0032148F"/>
    <w:rsid w:val="003214FD"/>
    <w:rsid w:val="003215F1"/>
    <w:rsid w:val="00321606"/>
    <w:rsid w:val="00321627"/>
    <w:rsid w:val="00321688"/>
    <w:rsid w:val="003216D5"/>
    <w:rsid w:val="003217D6"/>
    <w:rsid w:val="00321A19"/>
    <w:rsid w:val="00321AD6"/>
    <w:rsid w:val="00321AE8"/>
    <w:rsid w:val="00321B50"/>
    <w:rsid w:val="00321BB9"/>
    <w:rsid w:val="00321C38"/>
    <w:rsid w:val="00321D46"/>
    <w:rsid w:val="00321DA1"/>
    <w:rsid w:val="00321DC5"/>
    <w:rsid w:val="00321E71"/>
    <w:rsid w:val="00321E8F"/>
    <w:rsid w:val="00321F03"/>
    <w:rsid w:val="00321F77"/>
    <w:rsid w:val="00321FE8"/>
    <w:rsid w:val="00322090"/>
    <w:rsid w:val="003222EE"/>
    <w:rsid w:val="0032231E"/>
    <w:rsid w:val="0032237D"/>
    <w:rsid w:val="003223DC"/>
    <w:rsid w:val="0032242B"/>
    <w:rsid w:val="003224D4"/>
    <w:rsid w:val="0032250E"/>
    <w:rsid w:val="003226CB"/>
    <w:rsid w:val="003226F1"/>
    <w:rsid w:val="0032274F"/>
    <w:rsid w:val="00322855"/>
    <w:rsid w:val="003228E8"/>
    <w:rsid w:val="00322A1E"/>
    <w:rsid w:val="00322A2E"/>
    <w:rsid w:val="00322A84"/>
    <w:rsid w:val="00322ABC"/>
    <w:rsid w:val="00322B3B"/>
    <w:rsid w:val="00322B3E"/>
    <w:rsid w:val="00322BA5"/>
    <w:rsid w:val="00322D36"/>
    <w:rsid w:val="00322D78"/>
    <w:rsid w:val="00322E19"/>
    <w:rsid w:val="00322E44"/>
    <w:rsid w:val="00322E49"/>
    <w:rsid w:val="00322E80"/>
    <w:rsid w:val="00322EA1"/>
    <w:rsid w:val="00322ED5"/>
    <w:rsid w:val="00322F33"/>
    <w:rsid w:val="00322FDB"/>
    <w:rsid w:val="00323184"/>
    <w:rsid w:val="003231FB"/>
    <w:rsid w:val="00323249"/>
    <w:rsid w:val="00323270"/>
    <w:rsid w:val="003232F0"/>
    <w:rsid w:val="003232F4"/>
    <w:rsid w:val="003233DD"/>
    <w:rsid w:val="003233DE"/>
    <w:rsid w:val="003233FE"/>
    <w:rsid w:val="0032343C"/>
    <w:rsid w:val="0032353A"/>
    <w:rsid w:val="0032359B"/>
    <w:rsid w:val="003235A3"/>
    <w:rsid w:val="00323612"/>
    <w:rsid w:val="00323619"/>
    <w:rsid w:val="00323765"/>
    <w:rsid w:val="0032395A"/>
    <w:rsid w:val="00323AD4"/>
    <w:rsid w:val="00323BBD"/>
    <w:rsid w:val="00323C91"/>
    <w:rsid w:val="00323CA8"/>
    <w:rsid w:val="00323DEA"/>
    <w:rsid w:val="00323EA8"/>
    <w:rsid w:val="00323EBD"/>
    <w:rsid w:val="00323ECC"/>
    <w:rsid w:val="00323FAF"/>
    <w:rsid w:val="003240D4"/>
    <w:rsid w:val="00324141"/>
    <w:rsid w:val="00324151"/>
    <w:rsid w:val="00324203"/>
    <w:rsid w:val="00324232"/>
    <w:rsid w:val="00324264"/>
    <w:rsid w:val="0032431D"/>
    <w:rsid w:val="0032440A"/>
    <w:rsid w:val="00324442"/>
    <w:rsid w:val="0032446D"/>
    <w:rsid w:val="00324598"/>
    <w:rsid w:val="003245F1"/>
    <w:rsid w:val="0032466B"/>
    <w:rsid w:val="0032468F"/>
    <w:rsid w:val="00324890"/>
    <w:rsid w:val="0032494C"/>
    <w:rsid w:val="00324A26"/>
    <w:rsid w:val="00324A27"/>
    <w:rsid w:val="00324C40"/>
    <w:rsid w:val="00324CF5"/>
    <w:rsid w:val="00324D8D"/>
    <w:rsid w:val="00324D97"/>
    <w:rsid w:val="0032501E"/>
    <w:rsid w:val="0032505C"/>
    <w:rsid w:val="003250B0"/>
    <w:rsid w:val="003250C6"/>
    <w:rsid w:val="00325118"/>
    <w:rsid w:val="00325241"/>
    <w:rsid w:val="00325293"/>
    <w:rsid w:val="003252E6"/>
    <w:rsid w:val="003252FE"/>
    <w:rsid w:val="0032536E"/>
    <w:rsid w:val="0032539C"/>
    <w:rsid w:val="00325480"/>
    <w:rsid w:val="003254CC"/>
    <w:rsid w:val="00325649"/>
    <w:rsid w:val="0032568C"/>
    <w:rsid w:val="0032570E"/>
    <w:rsid w:val="00325764"/>
    <w:rsid w:val="003257C5"/>
    <w:rsid w:val="003258B1"/>
    <w:rsid w:val="0032596E"/>
    <w:rsid w:val="003259EF"/>
    <w:rsid w:val="00325B0C"/>
    <w:rsid w:val="00325B22"/>
    <w:rsid w:val="00325B4C"/>
    <w:rsid w:val="00325B98"/>
    <w:rsid w:val="00325CDE"/>
    <w:rsid w:val="00325DAE"/>
    <w:rsid w:val="00325DD0"/>
    <w:rsid w:val="00325DE0"/>
    <w:rsid w:val="00325E6C"/>
    <w:rsid w:val="00325F1C"/>
    <w:rsid w:val="00325F36"/>
    <w:rsid w:val="00326304"/>
    <w:rsid w:val="00326446"/>
    <w:rsid w:val="00326583"/>
    <w:rsid w:val="003265F5"/>
    <w:rsid w:val="003266F4"/>
    <w:rsid w:val="003267AB"/>
    <w:rsid w:val="003267BA"/>
    <w:rsid w:val="0032681C"/>
    <w:rsid w:val="003269BC"/>
    <w:rsid w:val="00326B72"/>
    <w:rsid w:val="00326BF2"/>
    <w:rsid w:val="00326C5D"/>
    <w:rsid w:val="00326D52"/>
    <w:rsid w:val="00326DD0"/>
    <w:rsid w:val="00326E3F"/>
    <w:rsid w:val="00326EEF"/>
    <w:rsid w:val="00326F64"/>
    <w:rsid w:val="00326FF2"/>
    <w:rsid w:val="00327193"/>
    <w:rsid w:val="003271FC"/>
    <w:rsid w:val="00327287"/>
    <w:rsid w:val="003272B2"/>
    <w:rsid w:val="003272E1"/>
    <w:rsid w:val="00327621"/>
    <w:rsid w:val="00327673"/>
    <w:rsid w:val="003276B2"/>
    <w:rsid w:val="003276E9"/>
    <w:rsid w:val="003276F4"/>
    <w:rsid w:val="0032775A"/>
    <w:rsid w:val="0032779E"/>
    <w:rsid w:val="003277BE"/>
    <w:rsid w:val="0032780A"/>
    <w:rsid w:val="00327834"/>
    <w:rsid w:val="00327B44"/>
    <w:rsid w:val="00327BEE"/>
    <w:rsid w:val="00327C4F"/>
    <w:rsid w:val="00327C72"/>
    <w:rsid w:val="00327C85"/>
    <w:rsid w:val="00327CE8"/>
    <w:rsid w:val="00327CFA"/>
    <w:rsid w:val="00327CFC"/>
    <w:rsid w:val="00327D17"/>
    <w:rsid w:val="00327D75"/>
    <w:rsid w:val="00327D84"/>
    <w:rsid w:val="00327EEF"/>
    <w:rsid w:val="00327FED"/>
    <w:rsid w:val="003300DE"/>
    <w:rsid w:val="00330128"/>
    <w:rsid w:val="00330130"/>
    <w:rsid w:val="003301CD"/>
    <w:rsid w:val="0033021E"/>
    <w:rsid w:val="003302C0"/>
    <w:rsid w:val="003302CB"/>
    <w:rsid w:val="003302E9"/>
    <w:rsid w:val="003302FD"/>
    <w:rsid w:val="00330317"/>
    <w:rsid w:val="003304D2"/>
    <w:rsid w:val="003305BE"/>
    <w:rsid w:val="00330657"/>
    <w:rsid w:val="0033066F"/>
    <w:rsid w:val="003306F6"/>
    <w:rsid w:val="003306F8"/>
    <w:rsid w:val="0033076E"/>
    <w:rsid w:val="00330778"/>
    <w:rsid w:val="0033079D"/>
    <w:rsid w:val="0033086B"/>
    <w:rsid w:val="00330A08"/>
    <w:rsid w:val="00330B4A"/>
    <w:rsid w:val="00330C36"/>
    <w:rsid w:val="00330D28"/>
    <w:rsid w:val="00330ED0"/>
    <w:rsid w:val="00330EEF"/>
    <w:rsid w:val="00331069"/>
    <w:rsid w:val="0033106B"/>
    <w:rsid w:val="0033115C"/>
    <w:rsid w:val="003311D5"/>
    <w:rsid w:val="00331224"/>
    <w:rsid w:val="003312A9"/>
    <w:rsid w:val="003312CD"/>
    <w:rsid w:val="0033148B"/>
    <w:rsid w:val="00331497"/>
    <w:rsid w:val="003314B1"/>
    <w:rsid w:val="003314B4"/>
    <w:rsid w:val="003314C0"/>
    <w:rsid w:val="003314C8"/>
    <w:rsid w:val="003314E4"/>
    <w:rsid w:val="0033158F"/>
    <w:rsid w:val="0033161A"/>
    <w:rsid w:val="0033169C"/>
    <w:rsid w:val="003316A2"/>
    <w:rsid w:val="00331859"/>
    <w:rsid w:val="00331A55"/>
    <w:rsid w:val="00331A89"/>
    <w:rsid w:val="00331D1C"/>
    <w:rsid w:val="00331D91"/>
    <w:rsid w:val="00331D94"/>
    <w:rsid w:val="00331DBD"/>
    <w:rsid w:val="00331EF7"/>
    <w:rsid w:val="00331F6D"/>
    <w:rsid w:val="00331FA8"/>
    <w:rsid w:val="0033202A"/>
    <w:rsid w:val="003320A2"/>
    <w:rsid w:val="003321DA"/>
    <w:rsid w:val="00332227"/>
    <w:rsid w:val="0033227E"/>
    <w:rsid w:val="0033231B"/>
    <w:rsid w:val="003324EF"/>
    <w:rsid w:val="00332579"/>
    <w:rsid w:val="003326A1"/>
    <w:rsid w:val="0033290B"/>
    <w:rsid w:val="003329C4"/>
    <w:rsid w:val="00332A32"/>
    <w:rsid w:val="00332A98"/>
    <w:rsid w:val="00332AB7"/>
    <w:rsid w:val="00332ADB"/>
    <w:rsid w:val="00332AE0"/>
    <w:rsid w:val="00332AF9"/>
    <w:rsid w:val="00332B7E"/>
    <w:rsid w:val="00332C12"/>
    <w:rsid w:val="00332C40"/>
    <w:rsid w:val="00332C5E"/>
    <w:rsid w:val="00332D25"/>
    <w:rsid w:val="00332D73"/>
    <w:rsid w:val="00332F2B"/>
    <w:rsid w:val="003330D1"/>
    <w:rsid w:val="003330EB"/>
    <w:rsid w:val="00333120"/>
    <w:rsid w:val="0033322B"/>
    <w:rsid w:val="00333304"/>
    <w:rsid w:val="0033331D"/>
    <w:rsid w:val="003333D9"/>
    <w:rsid w:val="0033348D"/>
    <w:rsid w:val="003334B9"/>
    <w:rsid w:val="003335F6"/>
    <w:rsid w:val="0033370F"/>
    <w:rsid w:val="0033373D"/>
    <w:rsid w:val="0033378D"/>
    <w:rsid w:val="003339AA"/>
    <w:rsid w:val="003339CE"/>
    <w:rsid w:val="00333A8D"/>
    <w:rsid w:val="00333AF5"/>
    <w:rsid w:val="00333B45"/>
    <w:rsid w:val="00333B58"/>
    <w:rsid w:val="00333BFD"/>
    <w:rsid w:val="00333C09"/>
    <w:rsid w:val="00333C7A"/>
    <w:rsid w:val="00333D4D"/>
    <w:rsid w:val="00333DA0"/>
    <w:rsid w:val="00333DDF"/>
    <w:rsid w:val="00333F4E"/>
    <w:rsid w:val="00333F6A"/>
    <w:rsid w:val="00334126"/>
    <w:rsid w:val="003341C5"/>
    <w:rsid w:val="00334218"/>
    <w:rsid w:val="00334255"/>
    <w:rsid w:val="00334290"/>
    <w:rsid w:val="003342A7"/>
    <w:rsid w:val="003342B7"/>
    <w:rsid w:val="00334311"/>
    <w:rsid w:val="0033435A"/>
    <w:rsid w:val="003343EB"/>
    <w:rsid w:val="003344C0"/>
    <w:rsid w:val="0033451D"/>
    <w:rsid w:val="00334736"/>
    <w:rsid w:val="0033478B"/>
    <w:rsid w:val="00334892"/>
    <w:rsid w:val="003349DB"/>
    <w:rsid w:val="003349E0"/>
    <w:rsid w:val="00334A29"/>
    <w:rsid w:val="00334A68"/>
    <w:rsid w:val="00334B37"/>
    <w:rsid w:val="00334B57"/>
    <w:rsid w:val="00334C63"/>
    <w:rsid w:val="00334CF1"/>
    <w:rsid w:val="00334D5F"/>
    <w:rsid w:val="00334DC7"/>
    <w:rsid w:val="00334E59"/>
    <w:rsid w:val="00334FCF"/>
    <w:rsid w:val="00335002"/>
    <w:rsid w:val="003351D0"/>
    <w:rsid w:val="0033534A"/>
    <w:rsid w:val="00335362"/>
    <w:rsid w:val="00335512"/>
    <w:rsid w:val="00335514"/>
    <w:rsid w:val="003355DA"/>
    <w:rsid w:val="003355EA"/>
    <w:rsid w:val="00335675"/>
    <w:rsid w:val="0033568D"/>
    <w:rsid w:val="00335752"/>
    <w:rsid w:val="0033579E"/>
    <w:rsid w:val="00335853"/>
    <w:rsid w:val="003358F8"/>
    <w:rsid w:val="0033595E"/>
    <w:rsid w:val="003359BE"/>
    <w:rsid w:val="003359E6"/>
    <w:rsid w:val="00335A1D"/>
    <w:rsid w:val="00335A95"/>
    <w:rsid w:val="00335B04"/>
    <w:rsid w:val="00335BA5"/>
    <w:rsid w:val="00335C8E"/>
    <w:rsid w:val="00335C94"/>
    <w:rsid w:val="00335CD3"/>
    <w:rsid w:val="00335DE3"/>
    <w:rsid w:val="00335E87"/>
    <w:rsid w:val="00336043"/>
    <w:rsid w:val="003360E6"/>
    <w:rsid w:val="00336101"/>
    <w:rsid w:val="003361D9"/>
    <w:rsid w:val="003361FA"/>
    <w:rsid w:val="003362A3"/>
    <w:rsid w:val="0033630E"/>
    <w:rsid w:val="00336495"/>
    <w:rsid w:val="0033650C"/>
    <w:rsid w:val="003365F4"/>
    <w:rsid w:val="003365FF"/>
    <w:rsid w:val="00336605"/>
    <w:rsid w:val="003366A9"/>
    <w:rsid w:val="00336785"/>
    <w:rsid w:val="00336788"/>
    <w:rsid w:val="00336841"/>
    <w:rsid w:val="00336A6A"/>
    <w:rsid w:val="00336B00"/>
    <w:rsid w:val="00336B68"/>
    <w:rsid w:val="00336CDC"/>
    <w:rsid w:val="00336E01"/>
    <w:rsid w:val="00336EED"/>
    <w:rsid w:val="00337093"/>
    <w:rsid w:val="003370B3"/>
    <w:rsid w:val="003370CA"/>
    <w:rsid w:val="0033710D"/>
    <w:rsid w:val="0033713B"/>
    <w:rsid w:val="003371AE"/>
    <w:rsid w:val="003371E2"/>
    <w:rsid w:val="003371E4"/>
    <w:rsid w:val="0033728D"/>
    <w:rsid w:val="0033731C"/>
    <w:rsid w:val="00337365"/>
    <w:rsid w:val="00337392"/>
    <w:rsid w:val="003374E7"/>
    <w:rsid w:val="00337520"/>
    <w:rsid w:val="003375AC"/>
    <w:rsid w:val="00337907"/>
    <w:rsid w:val="003379BA"/>
    <w:rsid w:val="00337A9F"/>
    <w:rsid w:val="00337C66"/>
    <w:rsid w:val="00337CC2"/>
    <w:rsid w:val="00337CD0"/>
    <w:rsid w:val="00337E6A"/>
    <w:rsid w:val="00337E6F"/>
    <w:rsid w:val="00337E7D"/>
    <w:rsid w:val="00340109"/>
    <w:rsid w:val="00340203"/>
    <w:rsid w:val="0034025A"/>
    <w:rsid w:val="0034031E"/>
    <w:rsid w:val="0034036B"/>
    <w:rsid w:val="003403D6"/>
    <w:rsid w:val="00340468"/>
    <w:rsid w:val="00340494"/>
    <w:rsid w:val="00340557"/>
    <w:rsid w:val="003405CD"/>
    <w:rsid w:val="0034065E"/>
    <w:rsid w:val="00340819"/>
    <w:rsid w:val="00340834"/>
    <w:rsid w:val="0034097A"/>
    <w:rsid w:val="003409B8"/>
    <w:rsid w:val="00340A61"/>
    <w:rsid w:val="00340ABB"/>
    <w:rsid w:val="00340AE7"/>
    <w:rsid w:val="00340B09"/>
    <w:rsid w:val="00340BF4"/>
    <w:rsid w:val="00340C16"/>
    <w:rsid w:val="00340C7F"/>
    <w:rsid w:val="00340CA6"/>
    <w:rsid w:val="00340E36"/>
    <w:rsid w:val="00340E5C"/>
    <w:rsid w:val="00340FAF"/>
    <w:rsid w:val="00340FEE"/>
    <w:rsid w:val="0034103E"/>
    <w:rsid w:val="003411A2"/>
    <w:rsid w:val="0034125F"/>
    <w:rsid w:val="0034132F"/>
    <w:rsid w:val="003415AB"/>
    <w:rsid w:val="003415BA"/>
    <w:rsid w:val="003415F6"/>
    <w:rsid w:val="003415FD"/>
    <w:rsid w:val="003415FF"/>
    <w:rsid w:val="003416BD"/>
    <w:rsid w:val="003416F7"/>
    <w:rsid w:val="00341806"/>
    <w:rsid w:val="003418E7"/>
    <w:rsid w:val="003418F1"/>
    <w:rsid w:val="003418F2"/>
    <w:rsid w:val="003419BE"/>
    <w:rsid w:val="00341C5E"/>
    <w:rsid w:val="00341CEB"/>
    <w:rsid w:val="00341D62"/>
    <w:rsid w:val="00341FE0"/>
    <w:rsid w:val="0034200F"/>
    <w:rsid w:val="0034203A"/>
    <w:rsid w:val="0034206A"/>
    <w:rsid w:val="003420D1"/>
    <w:rsid w:val="00342101"/>
    <w:rsid w:val="00342163"/>
    <w:rsid w:val="00342187"/>
    <w:rsid w:val="003421F7"/>
    <w:rsid w:val="0034233E"/>
    <w:rsid w:val="003423E1"/>
    <w:rsid w:val="00342479"/>
    <w:rsid w:val="0034248E"/>
    <w:rsid w:val="003424A9"/>
    <w:rsid w:val="0034259F"/>
    <w:rsid w:val="003426A2"/>
    <w:rsid w:val="00342733"/>
    <w:rsid w:val="00342737"/>
    <w:rsid w:val="003427B1"/>
    <w:rsid w:val="00342809"/>
    <w:rsid w:val="003428A7"/>
    <w:rsid w:val="00342901"/>
    <w:rsid w:val="003429F0"/>
    <w:rsid w:val="00342C78"/>
    <w:rsid w:val="00342CCC"/>
    <w:rsid w:val="00342CDE"/>
    <w:rsid w:val="00342CE5"/>
    <w:rsid w:val="00342EBB"/>
    <w:rsid w:val="00342EC8"/>
    <w:rsid w:val="00342FA2"/>
    <w:rsid w:val="00342FE8"/>
    <w:rsid w:val="00343021"/>
    <w:rsid w:val="0034303C"/>
    <w:rsid w:val="00343092"/>
    <w:rsid w:val="003430D8"/>
    <w:rsid w:val="003430E0"/>
    <w:rsid w:val="0034317B"/>
    <w:rsid w:val="00343250"/>
    <w:rsid w:val="0034326A"/>
    <w:rsid w:val="003432AA"/>
    <w:rsid w:val="00343424"/>
    <w:rsid w:val="00343425"/>
    <w:rsid w:val="003434A3"/>
    <w:rsid w:val="003435BD"/>
    <w:rsid w:val="003435E3"/>
    <w:rsid w:val="003435E7"/>
    <w:rsid w:val="003435F6"/>
    <w:rsid w:val="00343687"/>
    <w:rsid w:val="0034373E"/>
    <w:rsid w:val="0034374D"/>
    <w:rsid w:val="003437E8"/>
    <w:rsid w:val="0034381C"/>
    <w:rsid w:val="003438AA"/>
    <w:rsid w:val="003438EE"/>
    <w:rsid w:val="00343944"/>
    <w:rsid w:val="003439BC"/>
    <w:rsid w:val="00343A5F"/>
    <w:rsid w:val="00343A6B"/>
    <w:rsid w:val="00343ADD"/>
    <w:rsid w:val="00343B2C"/>
    <w:rsid w:val="00343B99"/>
    <w:rsid w:val="00343C69"/>
    <w:rsid w:val="00343C6A"/>
    <w:rsid w:val="00343C86"/>
    <w:rsid w:val="00343DA0"/>
    <w:rsid w:val="00343F68"/>
    <w:rsid w:val="003441FF"/>
    <w:rsid w:val="00344211"/>
    <w:rsid w:val="0034424A"/>
    <w:rsid w:val="0034427D"/>
    <w:rsid w:val="00344327"/>
    <w:rsid w:val="00344329"/>
    <w:rsid w:val="00344408"/>
    <w:rsid w:val="00344490"/>
    <w:rsid w:val="00344491"/>
    <w:rsid w:val="003444CE"/>
    <w:rsid w:val="003444EC"/>
    <w:rsid w:val="00344586"/>
    <w:rsid w:val="0034463B"/>
    <w:rsid w:val="00344822"/>
    <w:rsid w:val="00344A24"/>
    <w:rsid w:val="00344BA6"/>
    <w:rsid w:val="00344D6C"/>
    <w:rsid w:val="00344D6D"/>
    <w:rsid w:val="00344DDF"/>
    <w:rsid w:val="00344E7B"/>
    <w:rsid w:val="00344F0B"/>
    <w:rsid w:val="00344F17"/>
    <w:rsid w:val="00344F42"/>
    <w:rsid w:val="0034523B"/>
    <w:rsid w:val="00345324"/>
    <w:rsid w:val="00345484"/>
    <w:rsid w:val="003454A2"/>
    <w:rsid w:val="0034554A"/>
    <w:rsid w:val="003455DD"/>
    <w:rsid w:val="003456A9"/>
    <w:rsid w:val="00345716"/>
    <w:rsid w:val="00345838"/>
    <w:rsid w:val="0034583D"/>
    <w:rsid w:val="003458A8"/>
    <w:rsid w:val="00345954"/>
    <w:rsid w:val="003459F9"/>
    <w:rsid w:val="003459FE"/>
    <w:rsid w:val="00345A2C"/>
    <w:rsid w:val="00345A80"/>
    <w:rsid w:val="00345ADC"/>
    <w:rsid w:val="00345B71"/>
    <w:rsid w:val="00345B85"/>
    <w:rsid w:val="00345C9B"/>
    <w:rsid w:val="00345CE9"/>
    <w:rsid w:val="00345EB7"/>
    <w:rsid w:val="00345F37"/>
    <w:rsid w:val="0034616D"/>
    <w:rsid w:val="00346179"/>
    <w:rsid w:val="00346254"/>
    <w:rsid w:val="003462FF"/>
    <w:rsid w:val="00346392"/>
    <w:rsid w:val="003467A2"/>
    <w:rsid w:val="003467CC"/>
    <w:rsid w:val="003467FA"/>
    <w:rsid w:val="0034680F"/>
    <w:rsid w:val="003468D4"/>
    <w:rsid w:val="00346986"/>
    <w:rsid w:val="00346A9F"/>
    <w:rsid w:val="00346B46"/>
    <w:rsid w:val="00346C2B"/>
    <w:rsid w:val="00346C4A"/>
    <w:rsid w:val="00346DA0"/>
    <w:rsid w:val="00346E15"/>
    <w:rsid w:val="00346ED0"/>
    <w:rsid w:val="00347049"/>
    <w:rsid w:val="0034712F"/>
    <w:rsid w:val="003471EF"/>
    <w:rsid w:val="00347206"/>
    <w:rsid w:val="00347298"/>
    <w:rsid w:val="003472AB"/>
    <w:rsid w:val="00347334"/>
    <w:rsid w:val="003473CE"/>
    <w:rsid w:val="00347448"/>
    <w:rsid w:val="003475B9"/>
    <w:rsid w:val="003476E9"/>
    <w:rsid w:val="00347760"/>
    <w:rsid w:val="003477A5"/>
    <w:rsid w:val="0034792A"/>
    <w:rsid w:val="0034799C"/>
    <w:rsid w:val="003479A4"/>
    <w:rsid w:val="00347A0F"/>
    <w:rsid w:val="00347A17"/>
    <w:rsid w:val="00347A63"/>
    <w:rsid w:val="00347A91"/>
    <w:rsid w:val="00347B77"/>
    <w:rsid w:val="00347B89"/>
    <w:rsid w:val="00347BF3"/>
    <w:rsid w:val="00347D44"/>
    <w:rsid w:val="00347E01"/>
    <w:rsid w:val="00347F21"/>
    <w:rsid w:val="00347F36"/>
    <w:rsid w:val="00347F5D"/>
    <w:rsid w:val="00350013"/>
    <w:rsid w:val="0035024B"/>
    <w:rsid w:val="00350254"/>
    <w:rsid w:val="00350264"/>
    <w:rsid w:val="00350275"/>
    <w:rsid w:val="003503A3"/>
    <w:rsid w:val="00350486"/>
    <w:rsid w:val="0035052F"/>
    <w:rsid w:val="003505CF"/>
    <w:rsid w:val="003506A5"/>
    <w:rsid w:val="0035097A"/>
    <w:rsid w:val="003509B0"/>
    <w:rsid w:val="00350BA3"/>
    <w:rsid w:val="00350BD1"/>
    <w:rsid w:val="00350C31"/>
    <w:rsid w:val="00350C39"/>
    <w:rsid w:val="00350CAC"/>
    <w:rsid w:val="00350D01"/>
    <w:rsid w:val="00350EE0"/>
    <w:rsid w:val="00350F95"/>
    <w:rsid w:val="00350FBE"/>
    <w:rsid w:val="0035108A"/>
    <w:rsid w:val="00351133"/>
    <w:rsid w:val="003511A4"/>
    <w:rsid w:val="0035127D"/>
    <w:rsid w:val="00351335"/>
    <w:rsid w:val="00351366"/>
    <w:rsid w:val="003514ED"/>
    <w:rsid w:val="0035161D"/>
    <w:rsid w:val="0035167D"/>
    <w:rsid w:val="00351810"/>
    <w:rsid w:val="0035196F"/>
    <w:rsid w:val="00351989"/>
    <w:rsid w:val="00351B75"/>
    <w:rsid w:val="00351B78"/>
    <w:rsid w:val="00351E3D"/>
    <w:rsid w:val="00351FA7"/>
    <w:rsid w:val="0035201C"/>
    <w:rsid w:val="0035212B"/>
    <w:rsid w:val="003521F6"/>
    <w:rsid w:val="0035223B"/>
    <w:rsid w:val="003522DA"/>
    <w:rsid w:val="00352304"/>
    <w:rsid w:val="00352313"/>
    <w:rsid w:val="0035235B"/>
    <w:rsid w:val="003523C6"/>
    <w:rsid w:val="003524C6"/>
    <w:rsid w:val="00352571"/>
    <w:rsid w:val="003525FA"/>
    <w:rsid w:val="0035261A"/>
    <w:rsid w:val="00352832"/>
    <w:rsid w:val="00352878"/>
    <w:rsid w:val="00352932"/>
    <w:rsid w:val="003529C9"/>
    <w:rsid w:val="00352AA6"/>
    <w:rsid w:val="00352C01"/>
    <w:rsid w:val="00352C25"/>
    <w:rsid w:val="00352D0B"/>
    <w:rsid w:val="00352D0F"/>
    <w:rsid w:val="00352D2C"/>
    <w:rsid w:val="00352D62"/>
    <w:rsid w:val="00352E26"/>
    <w:rsid w:val="00352F04"/>
    <w:rsid w:val="003531B4"/>
    <w:rsid w:val="003531BC"/>
    <w:rsid w:val="0035321B"/>
    <w:rsid w:val="0035329F"/>
    <w:rsid w:val="0035348D"/>
    <w:rsid w:val="00353560"/>
    <w:rsid w:val="003535E2"/>
    <w:rsid w:val="00353615"/>
    <w:rsid w:val="00353629"/>
    <w:rsid w:val="0035363C"/>
    <w:rsid w:val="00353753"/>
    <w:rsid w:val="003538B6"/>
    <w:rsid w:val="00353947"/>
    <w:rsid w:val="0035398B"/>
    <w:rsid w:val="00353994"/>
    <w:rsid w:val="00353A66"/>
    <w:rsid w:val="00353A77"/>
    <w:rsid w:val="00353B71"/>
    <w:rsid w:val="00353B8C"/>
    <w:rsid w:val="00353BEE"/>
    <w:rsid w:val="00353D1A"/>
    <w:rsid w:val="00353D37"/>
    <w:rsid w:val="00353D49"/>
    <w:rsid w:val="00353E0C"/>
    <w:rsid w:val="00353F38"/>
    <w:rsid w:val="0035405B"/>
    <w:rsid w:val="003540A4"/>
    <w:rsid w:val="00354129"/>
    <w:rsid w:val="003543EA"/>
    <w:rsid w:val="00354460"/>
    <w:rsid w:val="0035447F"/>
    <w:rsid w:val="00354571"/>
    <w:rsid w:val="0035459E"/>
    <w:rsid w:val="0035459F"/>
    <w:rsid w:val="0035464D"/>
    <w:rsid w:val="003546CF"/>
    <w:rsid w:val="003547F9"/>
    <w:rsid w:val="00354880"/>
    <w:rsid w:val="003549C1"/>
    <w:rsid w:val="003549E2"/>
    <w:rsid w:val="003549F6"/>
    <w:rsid w:val="00354AF2"/>
    <w:rsid w:val="00354BA0"/>
    <w:rsid w:val="00354BAF"/>
    <w:rsid w:val="00354D69"/>
    <w:rsid w:val="00354ED0"/>
    <w:rsid w:val="00354F2E"/>
    <w:rsid w:val="00355015"/>
    <w:rsid w:val="00355105"/>
    <w:rsid w:val="003552FC"/>
    <w:rsid w:val="003553AB"/>
    <w:rsid w:val="0035541B"/>
    <w:rsid w:val="00355492"/>
    <w:rsid w:val="003554AA"/>
    <w:rsid w:val="0035558F"/>
    <w:rsid w:val="00355701"/>
    <w:rsid w:val="00355776"/>
    <w:rsid w:val="003557AD"/>
    <w:rsid w:val="00355897"/>
    <w:rsid w:val="003558B5"/>
    <w:rsid w:val="003558CA"/>
    <w:rsid w:val="003558E2"/>
    <w:rsid w:val="00355934"/>
    <w:rsid w:val="00355981"/>
    <w:rsid w:val="00355BE3"/>
    <w:rsid w:val="00355BF6"/>
    <w:rsid w:val="00355C9C"/>
    <w:rsid w:val="00355D2A"/>
    <w:rsid w:val="00355E46"/>
    <w:rsid w:val="00355FC3"/>
    <w:rsid w:val="00355FEC"/>
    <w:rsid w:val="003560B9"/>
    <w:rsid w:val="0035622E"/>
    <w:rsid w:val="00356333"/>
    <w:rsid w:val="003563F5"/>
    <w:rsid w:val="00356543"/>
    <w:rsid w:val="003565FE"/>
    <w:rsid w:val="00356651"/>
    <w:rsid w:val="00356834"/>
    <w:rsid w:val="00356865"/>
    <w:rsid w:val="0035693E"/>
    <w:rsid w:val="00356B85"/>
    <w:rsid w:val="00356B8A"/>
    <w:rsid w:val="00356C1E"/>
    <w:rsid w:val="00356CA6"/>
    <w:rsid w:val="00356D0B"/>
    <w:rsid w:val="00356E3D"/>
    <w:rsid w:val="00356E4A"/>
    <w:rsid w:val="00356F8D"/>
    <w:rsid w:val="0035705E"/>
    <w:rsid w:val="00357211"/>
    <w:rsid w:val="0035728F"/>
    <w:rsid w:val="003572F8"/>
    <w:rsid w:val="0035747A"/>
    <w:rsid w:val="00357494"/>
    <w:rsid w:val="003574B4"/>
    <w:rsid w:val="003574F2"/>
    <w:rsid w:val="00357541"/>
    <w:rsid w:val="003575CB"/>
    <w:rsid w:val="0035762F"/>
    <w:rsid w:val="00357778"/>
    <w:rsid w:val="003577E2"/>
    <w:rsid w:val="0035789C"/>
    <w:rsid w:val="003579C2"/>
    <w:rsid w:val="00357A7E"/>
    <w:rsid w:val="00357A80"/>
    <w:rsid w:val="00357AF5"/>
    <w:rsid w:val="00357B14"/>
    <w:rsid w:val="00357BDD"/>
    <w:rsid w:val="00357D1F"/>
    <w:rsid w:val="00357D5D"/>
    <w:rsid w:val="00357D89"/>
    <w:rsid w:val="00357DC1"/>
    <w:rsid w:val="00357ED4"/>
    <w:rsid w:val="00357EEA"/>
    <w:rsid w:val="00357F64"/>
    <w:rsid w:val="00357F99"/>
    <w:rsid w:val="00360148"/>
    <w:rsid w:val="00360232"/>
    <w:rsid w:val="003602F1"/>
    <w:rsid w:val="0036032E"/>
    <w:rsid w:val="003603B8"/>
    <w:rsid w:val="003603F6"/>
    <w:rsid w:val="00360484"/>
    <w:rsid w:val="0036049A"/>
    <w:rsid w:val="00360504"/>
    <w:rsid w:val="0036054E"/>
    <w:rsid w:val="00360582"/>
    <w:rsid w:val="0036065E"/>
    <w:rsid w:val="003606F5"/>
    <w:rsid w:val="003607C3"/>
    <w:rsid w:val="003607DF"/>
    <w:rsid w:val="00360918"/>
    <w:rsid w:val="00360A05"/>
    <w:rsid w:val="00360B1E"/>
    <w:rsid w:val="00360BEA"/>
    <w:rsid w:val="00360CF9"/>
    <w:rsid w:val="00360D9A"/>
    <w:rsid w:val="00360E4E"/>
    <w:rsid w:val="00360E5F"/>
    <w:rsid w:val="00360F58"/>
    <w:rsid w:val="00361018"/>
    <w:rsid w:val="0036115F"/>
    <w:rsid w:val="00361231"/>
    <w:rsid w:val="0036132C"/>
    <w:rsid w:val="00361332"/>
    <w:rsid w:val="003614E1"/>
    <w:rsid w:val="00361516"/>
    <w:rsid w:val="00361548"/>
    <w:rsid w:val="003616F8"/>
    <w:rsid w:val="003616F9"/>
    <w:rsid w:val="00361722"/>
    <w:rsid w:val="0036179B"/>
    <w:rsid w:val="003617B1"/>
    <w:rsid w:val="003619AB"/>
    <w:rsid w:val="003619D4"/>
    <w:rsid w:val="00361A8E"/>
    <w:rsid w:val="00361BE5"/>
    <w:rsid w:val="00361C2B"/>
    <w:rsid w:val="00361F08"/>
    <w:rsid w:val="00361F50"/>
    <w:rsid w:val="00361F6C"/>
    <w:rsid w:val="0036200B"/>
    <w:rsid w:val="00362061"/>
    <w:rsid w:val="003620E1"/>
    <w:rsid w:val="003621A6"/>
    <w:rsid w:val="003621E6"/>
    <w:rsid w:val="00362292"/>
    <w:rsid w:val="00362327"/>
    <w:rsid w:val="003625A0"/>
    <w:rsid w:val="003625E7"/>
    <w:rsid w:val="003626F7"/>
    <w:rsid w:val="0036273F"/>
    <w:rsid w:val="00362776"/>
    <w:rsid w:val="0036295D"/>
    <w:rsid w:val="00362971"/>
    <w:rsid w:val="003629B8"/>
    <w:rsid w:val="003629D0"/>
    <w:rsid w:val="00362A5A"/>
    <w:rsid w:val="00362A90"/>
    <w:rsid w:val="00362ACB"/>
    <w:rsid w:val="00362B21"/>
    <w:rsid w:val="00362B59"/>
    <w:rsid w:val="00362B7F"/>
    <w:rsid w:val="00362CEA"/>
    <w:rsid w:val="00362CED"/>
    <w:rsid w:val="00362DC5"/>
    <w:rsid w:val="00362E15"/>
    <w:rsid w:val="00362E34"/>
    <w:rsid w:val="00362F32"/>
    <w:rsid w:val="00362FA8"/>
    <w:rsid w:val="00362FD9"/>
    <w:rsid w:val="0036302F"/>
    <w:rsid w:val="00363041"/>
    <w:rsid w:val="00363201"/>
    <w:rsid w:val="0036321F"/>
    <w:rsid w:val="00363220"/>
    <w:rsid w:val="0036322B"/>
    <w:rsid w:val="00363269"/>
    <w:rsid w:val="0036342E"/>
    <w:rsid w:val="003634DC"/>
    <w:rsid w:val="003634F1"/>
    <w:rsid w:val="00363539"/>
    <w:rsid w:val="00363677"/>
    <w:rsid w:val="003636EF"/>
    <w:rsid w:val="0036386B"/>
    <w:rsid w:val="003638A5"/>
    <w:rsid w:val="003638B8"/>
    <w:rsid w:val="0036395E"/>
    <w:rsid w:val="003639E5"/>
    <w:rsid w:val="00363AAF"/>
    <w:rsid w:val="00363B32"/>
    <w:rsid w:val="00363B42"/>
    <w:rsid w:val="00363BD3"/>
    <w:rsid w:val="00363CAD"/>
    <w:rsid w:val="00363CB5"/>
    <w:rsid w:val="00363D21"/>
    <w:rsid w:val="00363E07"/>
    <w:rsid w:val="00363E47"/>
    <w:rsid w:val="00363FA4"/>
    <w:rsid w:val="0036408F"/>
    <w:rsid w:val="00364168"/>
    <w:rsid w:val="003641E9"/>
    <w:rsid w:val="003641FE"/>
    <w:rsid w:val="003642BD"/>
    <w:rsid w:val="0036432E"/>
    <w:rsid w:val="00364367"/>
    <w:rsid w:val="00364371"/>
    <w:rsid w:val="00364412"/>
    <w:rsid w:val="00364428"/>
    <w:rsid w:val="0036453C"/>
    <w:rsid w:val="0036460A"/>
    <w:rsid w:val="003646AA"/>
    <w:rsid w:val="003646D8"/>
    <w:rsid w:val="0036477C"/>
    <w:rsid w:val="003647B0"/>
    <w:rsid w:val="003647FA"/>
    <w:rsid w:val="00364874"/>
    <w:rsid w:val="003648D6"/>
    <w:rsid w:val="00364A27"/>
    <w:rsid w:val="00364A60"/>
    <w:rsid w:val="00364A84"/>
    <w:rsid w:val="00364ABC"/>
    <w:rsid w:val="00364CA4"/>
    <w:rsid w:val="00364D51"/>
    <w:rsid w:val="00364DCD"/>
    <w:rsid w:val="003650BF"/>
    <w:rsid w:val="003650E4"/>
    <w:rsid w:val="0036520E"/>
    <w:rsid w:val="003653A9"/>
    <w:rsid w:val="003654D9"/>
    <w:rsid w:val="003658B2"/>
    <w:rsid w:val="00365940"/>
    <w:rsid w:val="00365987"/>
    <w:rsid w:val="0036598B"/>
    <w:rsid w:val="003659E3"/>
    <w:rsid w:val="00365BB1"/>
    <w:rsid w:val="00365DE9"/>
    <w:rsid w:val="00365E60"/>
    <w:rsid w:val="00365F2C"/>
    <w:rsid w:val="00365FE9"/>
    <w:rsid w:val="0036615E"/>
    <w:rsid w:val="00366165"/>
    <w:rsid w:val="00366241"/>
    <w:rsid w:val="00366254"/>
    <w:rsid w:val="00366265"/>
    <w:rsid w:val="0036626E"/>
    <w:rsid w:val="0036628B"/>
    <w:rsid w:val="003662A1"/>
    <w:rsid w:val="003662E2"/>
    <w:rsid w:val="0036635B"/>
    <w:rsid w:val="00366362"/>
    <w:rsid w:val="00366375"/>
    <w:rsid w:val="00366485"/>
    <w:rsid w:val="0036648D"/>
    <w:rsid w:val="003664DC"/>
    <w:rsid w:val="00366642"/>
    <w:rsid w:val="00366656"/>
    <w:rsid w:val="00366682"/>
    <w:rsid w:val="0036675E"/>
    <w:rsid w:val="00366918"/>
    <w:rsid w:val="00366AB4"/>
    <w:rsid w:val="00366AB6"/>
    <w:rsid w:val="00366B1C"/>
    <w:rsid w:val="00366C88"/>
    <w:rsid w:val="00366DAD"/>
    <w:rsid w:val="00366DBE"/>
    <w:rsid w:val="00366DED"/>
    <w:rsid w:val="00366DFB"/>
    <w:rsid w:val="00366DFD"/>
    <w:rsid w:val="00366E62"/>
    <w:rsid w:val="00366F47"/>
    <w:rsid w:val="00366FC8"/>
    <w:rsid w:val="00366FE4"/>
    <w:rsid w:val="00367013"/>
    <w:rsid w:val="0036704A"/>
    <w:rsid w:val="00367086"/>
    <w:rsid w:val="00367158"/>
    <w:rsid w:val="003671CF"/>
    <w:rsid w:val="003671F9"/>
    <w:rsid w:val="00367238"/>
    <w:rsid w:val="0036726D"/>
    <w:rsid w:val="0036736D"/>
    <w:rsid w:val="003673B2"/>
    <w:rsid w:val="00367533"/>
    <w:rsid w:val="003678B5"/>
    <w:rsid w:val="003679BE"/>
    <w:rsid w:val="003679C0"/>
    <w:rsid w:val="00367B44"/>
    <w:rsid w:val="00367B93"/>
    <w:rsid w:val="00367D31"/>
    <w:rsid w:val="00367DC9"/>
    <w:rsid w:val="00367DE4"/>
    <w:rsid w:val="00367DEE"/>
    <w:rsid w:val="00367E8E"/>
    <w:rsid w:val="00367F8F"/>
    <w:rsid w:val="00367F91"/>
    <w:rsid w:val="00370123"/>
    <w:rsid w:val="0037012F"/>
    <w:rsid w:val="0037015D"/>
    <w:rsid w:val="0037030C"/>
    <w:rsid w:val="00370330"/>
    <w:rsid w:val="003703AE"/>
    <w:rsid w:val="0037044D"/>
    <w:rsid w:val="0037067D"/>
    <w:rsid w:val="003707A4"/>
    <w:rsid w:val="003707CA"/>
    <w:rsid w:val="003708D5"/>
    <w:rsid w:val="00370916"/>
    <w:rsid w:val="0037096B"/>
    <w:rsid w:val="00370A56"/>
    <w:rsid w:val="00370AAA"/>
    <w:rsid w:val="00370BC9"/>
    <w:rsid w:val="00370D1A"/>
    <w:rsid w:val="00370DBF"/>
    <w:rsid w:val="00370DDF"/>
    <w:rsid w:val="00370E1B"/>
    <w:rsid w:val="0037100E"/>
    <w:rsid w:val="00371379"/>
    <w:rsid w:val="003713CA"/>
    <w:rsid w:val="003713D8"/>
    <w:rsid w:val="00371470"/>
    <w:rsid w:val="00371472"/>
    <w:rsid w:val="003714FA"/>
    <w:rsid w:val="00371532"/>
    <w:rsid w:val="00371610"/>
    <w:rsid w:val="00371699"/>
    <w:rsid w:val="0037169D"/>
    <w:rsid w:val="003716D6"/>
    <w:rsid w:val="003717AC"/>
    <w:rsid w:val="00371892"/>
    <w:rsid w:val="0037191D"/>
    <w:rsid w:val="00371B68"/>
    <w:rsid w:val="00371C98"/>
    <w:rsid w:val="00371DA7"/>
    <w:rsid w:val="00371EC3"/>
    <w:rsid w:val="003720D0"/>
    <w:rsid w:val="003720FA"/>
    <w:rsid w:val="00372160"/>
    <w:rsid w:val="0037238C"/>
    <w:rsid w:val="003724F1"/>
    <w:rsid w:val="00372518"/>
    <w:rsid w:val="00372594"/>
    <w:rsid w:val="00372681"/>
    <w:rsid w:val="003726E7"/>
    <w:rsid w:val="0037282C"/>
    <w:rsid w:val="00372860"/>
    <w:rsid w:val="00372864"/>
    <w:rsid w:val="00372CD4"/>
    <w:rsid w:val="00372D1C"/>
    <w:rsid w:val="00372E52"/>
    <w:rsid w:val="00372FA5"/>
    <w:rsid w:val="00372FCB"/>
    <w:rsid w:val="00373032"/>
    <w:rsid w:val="003730FF"/>
    <w:rsid w:val="00373248"/>
    <w:rsid w:val="00373357"/>
    <w:rsid w:val="0037341C"/>
    <w:rsid w:val="00373643"/>
    <w:rsid w:val="003736C6"/>
    <w:rsid w:val="0037397B"/>
    <w:rsid w:val="003739AD"/>
    <w:rsid w:val="00373A53"/>
    <w:rsid w:val="00373AD0"/>
    <w:rsid w:val="00373BCC"/>
    <w:rsid w:val="00373BFF"/>
    <w:rsid w:val="00373C31"/>
    <w:rsid w:val="00373C4D"/>
    <w:rsid w:val="00373DEC"/>
    <w:rsid w:val="00373EA0"/>
    <w:rsid w:val="00373F64"/>
    <w:rsid w:val="00373F7B"/>
    <w:rsid w:val="00374004"/>
    <w:rsid w:val="00374146"/>
    <w:rsid w:val="00374232"/>
    <w:rsid w:val="0037424A"/>
    <w:rsid w:val="00374279"/>
    <w:rsid w:val="0037428D"/>
    <w:rsid w:val="003742E0"/>
    <w:rsid w:val="003742F4"/>
    <w:rsid w:val="00374319"/>
    <w:rsid w:val="003743C8"/>
    <w:rsid w:val="003744DA"/>
    <w:rsid w:val="00374565"/>
    <w:rsid w:val="003745C0"/>
    <w:rsid w:val="003746BC"/>
    <w:rsid w:val="003747D5"/>
    <w:rsid w:val="00374809"/>
    <w:rsid w:val="00374B76"/>
    <w:rsid w:val="00374C03"/>
    <w:rsid w:val="00374D1D"/>
    <w:rsid w:val="00374D84"/>
    <w:rsid w:val="00374E33"/>
    <w:rsid w:val="00374E54"/>
    <w:rsid w:val="00375114"/>
    <w:rsid w:val="003751AA"/>
    <w:rsid w:val="00375379"/>
    <w:rsid w:val="0037537E"/>
    <w:rsid w:val="00375414"/>
    <w:rsid w:val="003754FE"/>
    <w:rsid w:val="00375594"/>
    <w:rsid w:val="00375648"/>
    <w:rsid w:val="0037572C"/>
    <w:rsid w:val="0037573C"/>
    <w:rsid w:val="00375756"/>
    <w:rsid w:val="00375826"/>
    <w:rsid w:val="0037588E"/>
    <w:rsid w:val="00375914"/>
    <w:rsid w:val="00375932"/>
    <w:rsid w:val="00375A5E"/>
    <w:rsid w:val="00375B13"/>
    <w:rsid w:val="00375B28"/>
    <w:rsid w:val="00375BD1"/>
    <w:rsid w:val="00375C53"/>
    <w:rsid w:val="00375D86"/>
    <w:rsid w:val="00375D92"/>
    <w:rsid w:val="00375DAE"/>
    <w:rsid w:val="00375F50"/>
    <w:rsid w:val="00375F77"/>
    <w:rsid w:val="0037607A"/>
    <w:rsid w:val="003760F5"/>
    <w:rsid w:val="003762C8"/>
    <w:rsid w:val="003762E3"/>
    <w:rsid w:val="00376385"/>
    <w:rsid w:val="0037651C"/>
    <w:rsid w:val="0037654E"/>
    <w:rsid w:val="0037657C"/>
    <w:rsid w:val="003766D1"/>
    <w:rsid w:val="0037677F"/>
    <w:rsid w:val="003768E8"/>
    <w:rsid w:val="00376908"/>
    <w:rsid w:val="0037690E"/>
    <w:rsid w:val="003769B3"/>
    <w:rsid w:val="00376AC1"/>
    <w:rsid w:val="00376AD8"/>
    <w:rsid w:val="00376AF0"/>
    <w:rsid w:val="00376B57"/>
    <w:rsid w:val="00376C63"/>
    <w:rsid w:val="00376CD0"/>
    <w:rsid w:val="00376D1A"/>
    <w:rsid w:val="00376D43"/>
    <w:rsid w:val="00376D6A"/>
    <w:rsid w:val="00376D99"/>
    <w:rsid w:val="00376DE8"/>
    <w:rsid w:val="00376E0F"/>
    <w:rsid w:val="00376E78"/>
    <w:rsid w:val="00376ECA"/>
    <w:rsid w:val="00376F12"/>
    <w:rsid w:val="00376FFD"/>
    <w:rsid w:val="00377066"/>
    <w:rsid w:val="00377260"/>
    <w:rsid w:val="00377295"/>
    <w:rsid w:val="003772EF"/>
    <w:rsid w:val="00377479"/>
    <w:rsid w:val="003775B4"/>
    <w:rsid w:val="003775CB"/>
    <w:rsid w:val="00377654"/>
    <w:rsid w:val="00377672"/>
    <w:rsid w:val="003776A6"/>
    <w:rsid w:val="003776F3"/>
    <w:rsid w:val="00377756"/>
    <w:rsid w:val="00377816"/>
    <w:rsid w:val="0037791E"/>
    <w:rsid w:val="00377933"/>
    <w:rsid w:val="003779AE"/>
    <w:rsid w:val="00377A78"/>
    <w:rsid w:val="00377C79"/>
    <w:rsid w:val="00377D4F"/>
    <w:rsid w:val="00377D50"/>
    <w:rsid w:val="00377F68"/>
    <w:rsid w:val="00377F84"/>
    <w:rsid w:val="00380011"/>
    <w:rsid w:val="00380026"/>
    <w:rsid w:val="0038009B"/>
    <w:rsid w:val="003800BE"/>
    <w:rsid w:val="00380160"/>
    <w:rsid w:val="00380240"/>
    <w:rsid w:val="0038027D"/>
    <w:rsid w:val="003802A6"/>
    <w:rsid w:val="0038052C"/>
    <w:rsid w:val="0038057F"/>
    <w:rsid w:val="003806FD"/>
    <w:rsid w:val="00380746"/>
    <w:rsid w:val="0038080B"/>
    <w:rsid w:val="003808B0"/>
    <w:rsid w:val="003808BB"/>
    <w:rsid w:val="00380955"/>
    <w:rsid w:val="003809CF"/>
    <w:rsid w:val="003809E9"/>
    <w:rsid w:val="00380A09"/>
    <w:rsid w:val="00380C6D"/>
    <w:rsid w:val="00380CD4"/>
    <w:rsid w:val="00380E08"/>
    <w:rsid w:val="00380EBC"/>
    <w:rsid w:val="00380F43"/>
    <w:rsid w:val="00381037"/>
    <w:rsid w:val="00381057"/>
    <w:rsid w:val="0038134E"/>
    <w:rsid w:val="003813A6"/>
    <w:rsid w:val="003813F1"/>
    <w:rsid w:val="003814C5"/>
    <w:rsid w:val="003814D0"/>
    <w:rsid w:val="003815F5"/>
    <w:rsid w:val="00381609"/>
    <w:rsid w:val="0038162E"/>
    <w:rsid w:val="003816D5"/>
    <w:rsid w:val="00381747"/>
    <w:rsid w:val="003817CE"/>
    <w:rsid w:val="00381815"/>
    <w:rsid w:val="00381925"/>
    <w:rsid w:val="00381956"/>
    <w:rsid w:val="00381B76"/>
    <w:rsid w:val="00381B7A"/>
    <w:rsid w:val="00381BA5"/>
    <w:rsid w:val="00381BBE"/>
    <w:rsid w:val="00381EA2"/>
    <w:rsid w:val="00381F00"/>
    <w:rsid w:val="00381F1C"/>
    <w:rsid w:val="00381F71"/>
    <w:rsid w:val="003821C4"/>
    <w:rsid w:val="00382267"/>
    <w:rsid w:val="003822D4"/>
    <w:rsid w:val="00382362"/>
    <w:rsid w:val="0038238C"/>
    <w:rsid w:val="00382414"/>
    <w:rsid w:val="00382478"/>
    <w:rsid w:val="003824BB"/>
    <w:rsid w:val="00382564"/>
    <w:rsid w:val="0038259F"/>
    <w:rsid w:val="0038262E"/>
    <w:rsid w:val="00382676"/>
    <w:rsid w:val="003826D0"/>
    <w:rsid w:val="00382741"/>
    <w:rsid w:val="003827EB"/>
    <w:rsid w:val="00382903"/>
    <w:rsid w:val="00382A0A"/>
    <w:rsid w:val="00382A6E"/>
    <w:rsid w:val="00382A74"/>
    <w:rsid w:val="00382BC2"/>
    <w:rsid w:val="00382BEC"/>
    <w:rsid w:val="00382C28"/>
    <w:rsid w:val="00382C7F"/>
    <w:rsid w:val="00382C8F"/>
    <w:rsid w:val="00382D57"/>
    <w:rsid w:val="00382D94"/>
    <w:rsid w:val="00382E86"/>
    <w:rsid w:val="00382EFE"/>
    <w:rsid w:val="00382F4F"/>
    <w:rsid w:val="0038321C"/>
    <w:rsid w:val="003832EC"/>
    <w:rsid w:val="00383382"/>
    <w:rsid w:val="00383536"/>
    <w:rsid w:val="003835D0"/>
    <w:rsid w:val="00383614"/>
    <w:rsid w:val="00383622"/>
    <w:rsid w:val="0038366B"/>
    <w:rsid w:val="0038367A"/>
    <w:rsid w:val="003836A3"/>
    <w:rsid w:val="003836E5"/>
    <w:rsid w:val="0038371B"/>
    <w:rsid w:val="00383ABB"/>
    <w:rsid w:val="00383B59"/>
    <w:rsid w:val="00383CF6"/>
    <w:rsid w:val="00383E1E"/>
    <w:rsid w:val="00383E49"/>
    <w:rsid w:val="00383E5E"/>
    <w:rsid w:val="00383E6A"/>
    <w:rsid w:val="00383E70"/>
    <w:rsid w:val="00383E76"/>
    <w:rsid w:val="00383F02"/>
    <w:rsid w:val="00383F0D"/>
    <w:rsid w:val="00383F92"/>
    <w:rsid w:val="00383F99"/>
    <w:rsid w:val="00383FCC"/>
    <w:rsid w:val="00383FE9"/>
    <w:rsid w:val="003840C1"/>
    <w:rsid w:val="00384154"/>
    <w:rsid w:val="0038433D"/>
    <w:rsid w:val="00384342"/>
    <w:rsid w:val="003843C6"/>
    <w:rsid w:val="0038448F"/>
    <w:rsid w:val="003844A4"/>
    <w:rsid w:val="003844B2"/>
    <w:rsid w:val="0038458B"/>
    <w:rsid w:val="003845F6"/>
    <w:rsid w:val="00384603"/>
    <w:rsid w:val="00384636"/>
    <w:rsid w:val="0038467C"/>
    <w:rsid w:val="003846B2"/>
    <w:rsid w:val="003846B4"/>
    <w:rsid w:val="003846EF"/>
    <w:rsid w:val="003846FF"/>
    <w:rsid w:val="0038471D"/>
    <w:rsid w:val="003848A7"/>
    <w:rsid w:val="003848BE"/>
    <w:rsid w:val="00384CA2"/>
    <w:rsid w:val="00384CE1"/>
    <w:rsid w:val="00384E45"/>
    <w:rsid w:val="00384E46"/>
    <w:rsid w:val="00384E9A"/>
    <w:rsid w:val="00384EBE"/>
    <w:rsid w:val="00384F35"/>
    <w:rsid w:val="00384F5B"/>
    <w:rsid w:val="00384FEA"/>
    <w:rsid w:val="0038504A"/>
    <w:rsid w:val="003850F6"/>
    <w:rsid w:val="003851DB"/>
    <w:rsid w:val="003851F1"/>
    <w:rsid w:val="00385204"/>
    <w:rsid w:val="0038520E"/>
    <w:rsid w:val="003852DD"/>
    <w:rsid w:val="0038532D"/>
    <w:rsid w:val="0038547D"/>
    <w:rsid w:val="00385493"/>
    <w:rsid w:val="003855C7"/>
    <w:rsid w:val="003856F5"/>
    <w:rsid w:val="00385707"/>
    <w:rsid w:val="00385788"/>
    <w:rsid w:val="003857D3"/>
    <w:rsid w:val="003859CA"/>
    <w:rsid w:val="00385AC7"/>
    <w:rsid w:val="00385AD4"/>
    <w:rsid w:val="00385B8C"/>
    <w:rsid w:val="00385E64"/>
    <w:rsid w:val="00385F74"/>
    <w:rsid w:val="00385F78"/>
    <w:rsid w:val="00385F97"/>
    <w:rsid w:val="00386088"/>
    <w:rsid w:val="003860E5"/>
    <w:rsid w:val="0038615B"/>
    <w:rsid w:val="00386193"/>
    <w:rsid w:val="00386198"/>
    <w:rsid w:val="003861B5"/>
    <w:rsid w:val="00386238"/>
    <w:rsid w:val="00386264"/>
    <w:rsid w:val="003863AA"/>
    <w:rsid w:val="0038646F"/>
    <w:rsid w:val="003864D8"/>
    <w:rsid w:val="003864E9"/>
    <w:rsid w:val="003865E7"/>
    <w:rsid w:val="003866AE"/>
    <w:rsid w:val="003866F7"/>
    <w:rsid w:val="0038675E"/>
    <w:rsid w:val="003867AC"/>
    <w:rsid w:val="00386805"/>
    <w:rsid w:val="00386939"/>
    <w:rsid w:val="00386A8D"/>
    <w:rsid w:val="00386AB0"/>
    <w:rsid w:val="00386AFA"/>
    <w:rsid w:val="00386B3B"/>
    <w:rsid w:val="00386B74"/>
    <w:rsid w:val="00386C3D"/>
    <w:rsid w:val="00386C90"/>
    <w:rsid w:val="00386D70"/>
    <w:rsid w:val="00386DE4"/>
    <w:rsid w:val="00386F66"/>
    <w:rsid w:val="00387006"/>
    <w:rsid w:val="00387010"/>
    <w:rsid w:val="00387137"/>
    <w:rsid w:val="00387385"/>
    <w:rsid w:val="0038740B"/>
    <w:rsid w:val="0038740F"/>
    <w:rsid w:val="003874F8"/>
    <w:rsid w:val="00387624"/>
    <w:rsid w:val="00387625"/>
    <w:rsid w:val="00387677"/>
    <w:rsid w:val="00387811"/>
    <w:rsid w:val="0038782B"/>
    <w:rsid w:val="0038790D"/>
    <w:rsid w:val="00387910"/>
    <w:rsid w:val="00387924"/>
    <w:rsid w:val="003879B5"/>
    <w:rsid w:val="00387A32"/>
    <w:rsid w:val="00387B29"/>
    <w:rsid w:val="00387BF7"/>
    <w:rsid w:val="00387C48"/>
    <w:rsid w:val="00387C64"/>
    <w:rsid w:val="00387CA2"/>
    <w:rsid w:val="00387D1E"/>
    <w:rsid w:val="00387E72"/>
    <w:rsid w:val="003900A7"/>
    <w:rsid w:val="0039042B"/>
    <w:rsid w:val="0039044C"/>
    <w:rsid w:val="003904B7"/>
    <w:rsid w:val="003904C7"/>
    <w:rsid w:val="0039058F"/>
    <w:rsid w:val="003905F1"/>
    <w:rsid w:val="00390630"/>
    <w:rsid w:val="00390677"/>
    <w:rsid w:val="00390876"/>
    <w:rsid w:val="00390894"/>
    <w:rsid w:val="00390897"/>
    <w:rsid w:val="0039094F"/>
    <w:rsid w:val="00390A7C"/>
    <w:rsid w:val="00390B8B"/>
    <w:rsid w:val="00390BD2"/>
    <w:rsid w:val="00390C33"/>
    <w:rsid w:val="00390CFF"/>
    <w:rsid w:val="00390DC4"/>
    <w:rsid w:val="00390E27"/>
    <w:rsid w:val="00390E83"/>
    <w:rsid w:val="00390FFD"/>
    <w:rsid w:val="00391072"/>
    <w:rsid w:val="003912BD"/>
    <w:rsid w:val="0039158B"/>
    <w:rsid w:val="00391610"/>
    <w:rsid w:val="00391642"/>
    <w:rsid w:val="00391720"/>
    <w:rsid w:val="00391778"/>
    <w:rsid w:val="003918BE"/>
    <w:rsid w:val="00391B66"/>
    <w:rsid w:val="00391C89"/>
    <w:rsid w:val="00391CC1"/>
    <w:rsid w:val="00391CF2"/>
    <w:rsid w:val="00391CFC"/>
    <w:rsid w:val="00391D2F"/>
    <w:rsid w:val="00391D81"/>
    <w:rsid w:val="00391DDA"/>
    <w:rsid w:val="00391F79"/>
    <w:rsid w:val="00392069"/>
    <w:rsid w:val="003920D1"/>
    <w:rsid w:val="0039224F"/>
    <w:rsid w:val="003922CE"/>
    <w:rsid w:val="00392301"/>
    <w:rsid w:val="0039241E"/>
    <w:rsid w:val="00392486"/>
    <w:rsid w:val="003924D0"/>
    <w:rsid w:val="0039259D"/>
    <w:rsid w:val="003925AC"/>
    <w:rsid w:val="003925F3"/>
    <w:rsid w:val="00392662"/>
    <w:rsid w:val="0039271D"/>
    <w:rsid w:val="003927C4"/>
    <w:rsid w:val="0039281C"/>
    <w:rsid w:val="003929BF"/>
    <w:rsid w:val="003929ED"/>
    <w:rsid w:val="003929EF"/>
    <w:rsid w:val="00392AD2"/>
    <w:rsid w:val="00392C6C"/>
    <w:rsid w:val="00392D88"/>
    <w:rsid w:val="00393086"/>
    <w:rsid w:val="003930AA"/>
    <w:rsid w:val="003930B9"/>
    <w:rsid w:val="00393235"/>
    <w:rsid w:val="003932F7"/>
    <w:rsid w:val="003933E4"/>
    <w:rsid w:val="00393488"/>
    <w:rsid w:val="0039349E"/>
    <w:rsid w:val="00393733"/>
    <w:rsid w:val="00393816"/>
    <w:rsid w:val="0039384D"/>
    <w:rsid w:val="00393B71"/>
    <w:rsid w:val="00393CF6"/>
    <w:rsid w:val="00393D5C"/>
    <w:rsid w:val="00393E09"/>
    <w:rsid w:val="00393E97"/>
    <w:rsid w:val="00393E99"/>
    <w:rsid w:val="00393F3C"/>
    <w:rsid w:val="00393F72"/>
    <w:rsid w:val="00394116"/>
    <w:rsid w:val="00394125"/>
    <w:rsid w:val="003941DE"/>
    <w:rsid w:val="0039422A"/>
    <w:rsid w:val="0039428A"/>
    <w:rsid w:val="00394357"/>
    <w:rsid w:val="0039440F"/>
    <w:rsid w:val="0039457B"/>
    <w:rsid w:val="0039463B"/>
    <w:rsid w:val="0039472E"/>
    <w:rsid w:val="00394777"/>
    <w:rsid w:val="0039479E"/>
    <w:rsid w:val="003947A5"/>
    <w:rsid w:val="003947C3"/>
    <w:rsid w:val="0039483E"/>
    <w:rsid w:val="0039488E"/>
    <w:rsid w:val="003949D7"/>
    <w:rsid w:val="00394A67"/>
    <w:rsid w:val="00394B0B"/>
    <w:rsid w:val="00394B5D"/>
    <w:rsid w:val="00394BB4"/>
    <w:rsid w:val="00394C39"/>
    <w:rsid w:val="00394CEE"/>
    <w:rsid w:val="00394CF3"/>
    <w:rsid w:val="00394D55"/>
    <w:rsid w:val="00394D56"/>
    <w:rsid w:val="00394D72"/>
    <w:rsid w:val="00394E45"/>
    <w:rsid w:val="00395009"/>
    <w:rsid w:val="00395144"/>
    <w:rsid w:val="0039523D"/>
    <w:rsid w:val="0039527B"/>
    <w:rsid w:val="00395500"/>
    <w:rsid w:val="00395AA6"/>
    <w:rsid w:val="00395AD7"/>
    <w:rsid w:val="00395BC8"/>
    <w:rsid w:val="00395BCE"/>
    <w:rsid w:val="00395C23"/>
    <w:rsid w:val="00395C86"/>
    <w:rsid w:val="00395CC8"/>
    <w:rsid w:val="00395EE9"/>
    <w:rsid w:val="00395F59"/>
    <w:rsid w:val="003960AE"/>
    <w:rsid w:val="00396136"/>
    <w:rsid w:val="003961B2"/>
    <w:rsid w:val="003962B5"/>
    <w:rsid w:val="003962EC"/>
    <w:rsid w:val="0039649F"/>
    <w:rsid w:val="003965F5"/>
    <w:rsid w:val="003966EA"/>
    <w:rsid w:val="0039682F"/>
    <w:rsid w:val="0039686D"/>
    <w:rsid w:val="003968CE"/>
    <w:rsid w:val="0039694D"/>
    <w:rsid w:val="00396966"/>
    <w:rsid w:val="00396D16"/>
    <w:rsid w:val="00396E45"/>
    <w:rsid w:val="00396F38"/>
    <w:rsid w:val="0039704C"/>
    <w:rsid w:val="003971B5"/>
    <w:rsid w:val="00397375"/>
    <w:rsid w:val="003973AD"/>
    <w:rsid w:val="0039752B"/>
    <w:rsid w:val="0039753C"/>
    <w:rsid w:val="003975D3"/>
    <w:rsid w:val="0039764C"/>
    <w:rsid w:val="00397769"/>
    <w:rsid w:val="003978AB"/>
    <w:rsid w:val="003978F0"/>
    <w:rsid w:val="00397A29"/>
    <w:rsid w:val="00397AEE"/>
    <w:rsid w:val="00397B4F"/>
    <w:rsid w:val="00397B66"/>
    <w:rsid w:val="00397BFD"/>
    <w:rsid w:val="00397C2C"/>
    <w:rsid w:val="00397C47"/>
    <w:rsid w:val="00397C7D"/>
    <w:rsid w:val="00397D33"/>
    <w:rsid w:val="00397DE6"/>
    <w:rsid w:val="00397EE5"/>
    <w:rsid w:val="00397F7D"/>
    <w:rsid w:val="003A010E"/>
    <w:rsid w:val="003A018C"/>
    <w:rsid w:val="003A0254"/>
    <w:rsid w:val="003A0459"/>
    <w:rsid w:val="003A04F6"/>
    <w:rsid w:val="003A0628"/>
    <w:rsid w:val="003A06C3"/>
    <w:rsid w:val="003A073A"/>
    <w:rsid w:val="003A077B"/>
    <w:rsid w:val="003A07F3"/>
    <w:rsid w:val="003A0829"/>
    <w:rsid w:val="003A0943"/>
    <w:rsid w:val="003A0952"/>
    <w:rsid w:val="003A0977"/>
    <w:rsid w:val="003A0ACA"/>
    <w:rsid w:val="003A0C4E"/>
    <w:rsid w:val="003A0C53"/>
    <w:rsid w:val="003A0CAA"/>
    <w:rsid w:val="003A0D09"/>
    <w:rsid w:val="003A0D5E"/>
    <w:rsid w:val="003A0DAE"/>
    <w:rsid w:val="003A1347"/>
    <w:rsid w:val="003A13BD"/>
    <w:rsid w:val="003A13F6"/>
    <w:rsid w:val="003A13FA"/>
    <w:rsid w:val="003A141B"/>
    <w:rsid w:val="003A1503"/>
    <w:rsid w:val="003A164F"/>
    <w:rsid w:val="003A1665"/>
    <w:rsid w:val="003A16B1"/>
    <w:rsid w:val="003A16B9"/>
    <w:rsid w:val="003A1722"/>
    <w:rsid w:val="003A1776"/>
    <w:rsid w:val="003A186E"/>
    <w:rsid w:val="003A192B"/>
    <w:rsid w:val="003A1985"/>
    <w:rsid w:val="003A19A7"/>
    <w:rsid w:val="003A1B45"/>
    <w:rsid w:val="003A1B79"/>
    <w:rsid w:val="003A1BDF"/>
    <w:rsid w:val="003A1C1C"/>
    <w:rsid w:val="003A1C42"/>
    <w:rsid w:val="003A1C99"/>
    <w:rsid w:val="003A1D01"/>
    <w:rsid w:val="003A1D6A"/>
    <w:rsid w:val="003A1F20"/>
    <w:rsid w:val="003A20B0"/>
    <w:rsid w:val="003A21B3"/>
    <w:rsid w:val="003A22A6"/>
    <w:rsid w:val="003A22C1"/>
    <w:rsid w:val="003A2310"/>
    <w:rsid w:val="003A2323"/>
    <w:rsid w:val="003A233A"/>
    <w:rsid w:val="003A2464"/>
    <w:rsid w:val="003A2535"/>
    <w:rsid w:val="003A25E0"/>
    <w:rsid w:val="003A25EB"/>
    <w:rsid w:val="003A2730"/>
    <w:rsid w:val="003A27E0"/>
    <w:rsid w:val="003A2842"/>
    <w:rsid w:val="003A28D4"/>
    <w:rsid w:val="003A29C0"/>
    <w:rsid w:val="003A2A37"/>
    <w:rsid w:val="003A2CE7"/>
    <w:rsid w:val="003A2D10"/>
    <w:rsid w:val="003A2E40"/>
    <w:rsid w:val="003A2E4F"/>
    <w:rsid w:val="003A2EE1"/>
    <w:rsid w:val="003A2F4F"/>
    <w:rsid w:val="003A30EE"/>
    <w:rsid w:val="003A31A4"/>
    <w:rsid w:val="003A31BA"/>
    <w:rsid w:val="003A321A"/>
    <w:rsid w:val="003A32F4"/>
    <w:rsid w:val="003A3386"/>
    <w:rsid w:val="003A33C0"/>
    <w:rsid w:val="003A3435"/>
    <w:rsid w:val="003A34E8"/>
    <w:rsid w:val="003A353D"/>
    <w:rsid w:val="003A3710"/>
    <w:rsid w:val="003A3733"/>
    <w:rsid w:val="003A37A5"/>
    <w:rsid w:val="003A37DB"/>
    <w:rsid w:val="003A3827"/>
    <w:rsid w:val="003A39D2"/>
    <w:rsid w:val="003A3BB4"/>
    <w:rsid w:val="003A3CF5"/>
    <w:rsid w:val="003A3D60"/>
    <w:rsid w:val="003A3F61"/>
    <w:rsid w:val="003A409E"/>
    <w:rsid w:val="003A418A"/>
    <w:rsid w:val="003A418B"/>
    <w:rsid w:val="003A4249"/>
    <w:rsid w:val="003A42F3"/>
    <w:rsid w:val="003A4438"/>
    <w:rsid w:val="003A4554"/>
    <w:rsid w:val="003A4670"/>
    <w:rsid w:val="003A470F"/>
    <w:rsid w:val="003A4802"/>
    <w:rsid w:val="003A4949"/>
    <w:rsid w:val="003A4966"/>
    <w:rsid w:val="003A4B79"/>
    <w:rsid w:val="003A4DBF"/>
    <w:rsid w:val="003A4F6F"/>
    <w:rsid w:val="003A5013"/>
    <w:rsid w:val="003A5078"/>
    <w:rsid w:val="003A5132"/>
    <w:rsid w:val="003A5191"/>
    <w:rsid w:val="003A51C1"/>
    <w:rsid w:val="003A52AD"/>
    <w:rsid w:val="003A531C"/>
    <w:rsid w:val="003A5346"/>
    <w:rsid w:val="003A534D"/>
    <w:rsid w:val="003A53EE"/>
    <w:rsid w:val="003A5420"/>
    <w:rsid w:val="003A5491"/>
    <w:rsid w:val="003A5531"/>
    <w:rsid w:val="003A5549"/>
    <w:rsid w:val="003A5626"/>
    <w:rsid w:val="003A565A"/>
    <w:rsid w:val="003A5746"/>
    <w:rsid w:val="003A57E2"/>
    <w:rsid w:val="003A57E7"/>
    <w:rsid w:val="003A58E1"/>
    <w:rsid w:val="003A5A55"/>
    <w:rsid w:val="003A5AB8"/>
    <w:rsid w:val="003A5AF5"/>
    <w:rsid w:val="003A5E18"/>
    <w:rsid w:val="003A5E28"/>
    <w:rsid w:val="003A5E38"/>
    <w:rsid w:val="003A5F0F"/>
    <w:rsid w:val="003A5FCF"/>
    <w:rsid w:val="003A5FE1"/>
    <w:rsid w:val="003A5FE2"/>
    <w:rsid w:val="003A629D"/>
    <w:rsid w:val="003A62DD"/>
    <w:rsid w:val="003A6421"/>
    <w:rsid w:val="003A64F6"/>
    <w:rsid w:val="003A650D"/>
    <w:rsid w:val="003A65A9"/>
    <w:rsid w:val="003A665A"/>
    <w:rsid w:val="003A671A"/>
    <w:rsid w:val="003A6787"/>
    <w:rsid w:val="003A67CC"/>
    <w:rsid w:val="003A694F"/>
    <w:rsid w:val="003A695D"/>
    <w:rsid w:val="003A6999"/>
    <w:rsid w:val="003A69AB"/>
    <w:rsid w:val="003A69D7"/>
    <w:rsid w:val="003A6A56"/>
    <w:rsid w:val="003A6A91"/>
    <w:rsid w:val="003A6AAD"/>
    <w:rsid w:val="003A6B19"/>
    <w:rsid w:val="003A6B7F"/>
    <w:rsid w:val="003A6C16"/>
    <w:rsid w:val="003A6CD4"/>
    <w:rsid w:val="003A6CFF"/>
    <w:rsid w:val="003A6DEC"/>
    <w:rsid w:val="003A6DF4"/>
    <w:rsid w:val="003A6E25"/>
    <w:rsid w:val="003A6EB2"/>
    <w:rsid w:val="003A6FB0"/>
    <w:rsid w:val="003A7019"/>
    <w:rsid w:val="003A70FF"/>
    <w:rsid w:val="003A716B"/>
    <w:rsid w:val="003A71A4"/>
    <w:rsid w:val="003A7291"/>
    <w:rsid w:val="003A731C"/>
    <w:rsid w:val="003A73CB"/>
    <w:rsid w:val="003A73FE"/>
    <w:rsid w:val="003A7420"/>
    <w:rsid w:val="003A74F2"/>
    <w:rsid w:val="003A74F4"/>
    <w:rsid w:val="003A7503"/>
    <w:rsid w:val="003A75F0"/>
    <w:rsid w:val="003A76D7"/>
    <w:rsid w:val="003A76F0"/>
    <w:rsid w:val="003A774A"/>
    <w:rsid w:val="003A774B"/>
    <w:rsid w:val="003A775A"/>
    <w:rsid w:val="003A7808"/>
    <w:rsid w:val="003A78CB"/>
    <w:rsid w:val="003A7942"/>
    <w:rsid w:val="003A7944"/>
    <w:rsid w:val="003A798C"/>
    <w:rsid w:val="003A799E"/>
    <w:rsid w:val="003A79A4"/>
    <w:rsid w:val="003A79F6"/>
    <w:rsid w:val="003A7AD5"/>
    <w:rsid w:val="003A7BA3"/>
    <w:rsid w:val="003A7BB3"/>
    <w:rsid w:val="003A7C7B"/>
    <w:rsid w:val="003A7D2B"/>
    <w:rsid w:val="003A7D57"/>
    <w:rsid w:val="003A7D68"/>
    <w:rsid w:val="003A7D75"/>
    <w:rsid w:val="003A7EC0"/>
    <w:rsid w:val="003A7EDE"/>
    <w:rsid w:val="003A7F17"/>
    <w:rsid w:val="003A7F69"/>
    <w:rsid w:val="003A7FA1"/>
    <w:rsid w:val="003A7FD5"/>
    <w:rsid w:val="003B000B"/>
    <w:rsid w:val="003B0077"/>
    <w:rsid w:val="003B00BE"/>
    <w:rsid w:val="003B00D8"/>
    <w:rsid w:val="003B0122"/>
    <w:rsid w:val="003B0233"/>
    <w:rsid w:val="003B0402"/>
    <w:rsid w:val="003B0425"/>
    <w:rsid w:val="003B0633"/>
    <w:rsid w:val="003B0755"/>
    <w:rsid w:val="003B0812"/>
    <w:rsid w:val="003B0876"/>
    <w:rsid w:val="003B08B7"/>
    <w:rsid w:val="003B08D3"/>
    <w:rsid w:val="003B08F3"/>
    <w:rsid w:val="003B0922"/>
    <w:rsid w:val="003B0952"/>
    <w:rsid w:val="003B0A0E"/>
    <w:rsid w:val="003B0B2F"/>
    <w:rsid w:val="003B0B35"/>
    <w:rsid w:val="003B0C64"/>
    <w:rsid w:val="003B0D40"/>
    <w:rsid w:val="003B0D87"/>
    <w:rsid w:val="003B0DAB"/>
    <w:rsid w:val="003B0DF9"/>
    <w:rsid w:val="003B0E85"/>
    <w:rsid w:val="003B0EEC"/>
    <w:rsid w:val="003B115C"/>
    <w:rsid w:val="003B1160"/>
    <w:rsid w:val="003B1197"/>
    <w:rsid w:val="003B123D"/>
    <w:rsid w:val="003B1273"/>
    <w:rsid w:val="003B128A"/>
    <w:rsid w:val="003B12C5"/>
    <w:rsid w:val="003B134A"/>
    <w:rsid w:val="003B134C"/>
    <w:rsid w:val="003B13FE"/>
    <w:rsid w:val="003B13FF"/>
    <w:rsid w:val="003B1422"/>
    <w:rsid w:val="003B14FF"/>
    <w:rsid w:val="003B15E9"/>
    <w:rsid w:val="003B173A"/>
    <w:rsid w:val="003B1781"/>
    <w:rsid w:val="003B1842"/>
    <w:rsid w:val="003B18A5"/>
    <w:rsid w:val="003B18B4"/>
    <w:rsid w:val="003B18ED"/>
    <w:rsid w:val="003B1918"/>
    <w:rsid w:val="003B1944"/>
    <w:rsid w:val="003B195C"/>
    <w:rsid w:val="003B1C31"/>
    <w:rsid w:val="003B1D26"/>
    <w:rsid w:val="003B1D2A"/>
    <w:rsid w:val="003B1F27"/>
    <w:rsid w:val="003B1F6E"/>
    <w:rsid w:val="003B1F6F"/>
    <w:rsid w:val="003B2000"/>
    <w:rsid w:val="003B209A"/>
    <w:rsid w:val="003B213A"/>
    <w:rsid w:val="003B2205"/>
    <w:rsid w:val="003B2308"/>
    <w:rsid w:val="003B2316"/>
    <w:rsid w:val="003B242C"/>
    <w:rsid w:val="003B2464"/>
    <w:rsid w:val="003B2609"/>
    <w:rsid w:val="003B263A"/>
    <w:rsid w:val="003B268F"/>
    <w:rsid w:val="003B269C"/>
    <w:rsid w:val="003B26FF"/>
    <w:rsid w:val="003B2765"/>
    <w:rsid w:val="003B2804"/>
    <w:rsid w:val="003B28B0"/>
    <w:rsid w:val="003B28EB"/>
    <w:rsid w:val="003B2ADF"/>
    <w:rsid w:val="003B2B12"/>
    <w:rsid w:val="003B2C1F"/>
    <w:rsid w:val="003B2D45"/>
    <w:rsid w:val="003B2E5A"/>
    <w:rsid w:val="003B2E94"/>
    <w:rsid w:val="003B2EC3"/>
    <w:rsid w:val="003B2F62"/>
    <w:rsid w:val="003B3158"/>
    <w:rsid w:val="003B31F2"/>
    <w:rsid w:val="003B3235"/>
    <w:rsid w:val="003B33C0"/>
    <w:rsid w:val="003B348F"/>
    <w:rsid w:val="003B3552"/>
    <w:rsid w:val="003B356C"/>
    <w:rsid w:val="003B370B"/>
    <w:rsid w:val="003B377F"/>
    <w:rsid w:val="003B38CB"/>
    <w:rsid w:val="003B3ADE"/>
    <w:rsid w:val="003B3AE7"/>
    <w:rsid w:val="003B3C8B"/>
    <w:rsid w:val="003B3D9C"/>
    <w:rsid w:val="003B3E72"/>
    <w:rsid w:val="003B3FF3"/>
    <w:rsid w:val="003B40A9"/>
    <w:rsid w:val="003B40E8"/>
    <w:rsid w:val="003B437D"/>
    <w:rsid w:val="003B43AD"/>
    <w:rsid w:val="003B4409"/>
    <w:rsid w:val="003B442F"/>
    <w:rsid w:val="003B4596"/>
    <w:rsid w:val="003B45E4"/>
    <w:rsid w:val="003B4620"/>
    <w:rsid w:val="003B462F"/>
    <w:rsid w:val="003B46DF"/>
    <w:rsid w:val="003B4727"/>
    <w:rsid w:val="003B47A6"/>
    <w:rsid w:val="003B4865"/>
    <w:rsid w:val="003B4885"/>
    <w:rsid w:val="003B4A0D"/>
    <w:rsid w:val="003B4A3C"/>
    <w:rsid w:val="003B4A97"/>
    <w:rsid w:val="003B4AC2"/>
    <w:rsid w:val="003B4AF3"/>
    <w:rsid w:val="003B4B1E"/>
    <w:rsid w:val="003B4BC5"/>
    <w:rsid w:val="003B4C03"/>
    <w:rsid w:val="003B4CE0"/>
    <w:rsid w:val="003B4D1E"/>
    <w:rsid w:val="003B4D5C"/>
    <w:rsid w:val="003B4EBA"/>
    <w:rsid w:val="003B4FD0"/>
    <w:rsid w:val="003B50B5"/>
    <w:rsid w:val="003B522E"/>
    <w:rsid w:val="003B5252"/>
    <w:rsid w:val="003B52B7"/>
    <w:rsid w:val="003B52FA"/>
    <w:rsid w:val="003B5423"/>
    <w:rsid w:val="003B5656"/>
    <w:rsid w:val="003B569E"/>
    <w:rsid w:val="003B5782"/>
    <w:rsid w:val="003B5806"/>
    <w:rsid w:val="003B593D"/>
    <w:rsid w:val="003B595E"/>
    <w:rsid w:val="003B59AB"/>
    <w:rsid w:val="003B5A13"/>
    <w:rsid w:val="003B5A1B"/>
    <w:rsid w:val="003B5A45"/>
    <w:rsid w:val="003B5AF1"/>
    <w:rsid w:val="003B5B53"/>
    <w:rsid w:val="003B5B5B"/>
    <w:rsid w:val="003B5BD4"/>
    <w:rsid w:val="003B5C28"/>
    <w:rsid w:val="003B5D9E"/>
    <w:rsid w:val="003B5E0B"/>
    <w:rsid w:val="003B5F4A"/>
    <w:rsid w:val="003B5F70"/>
    <w:rsid w:val="003B5FAD"/>
    <w:rsid w:val="003B5FB2"/>
    <w:rsid w:val="003B6013"/>
    <w:rsid w:val="003B6066"/>
    <w:rsid w:val="003B6088"/>
    <w:rsid w:val="003B60C7"/>
    <w:rsid w:val="003B60DD"/>
    <w:rsid w:val="003B611A"/>
    <w:rsid w:val="003B6148"/>
    <w:rsid w:val="003B6184"/>
    <w:rsid w:val="003B6299"/>
    <w:rsid w:val="003B6371"/>
    <w:rsid w:val="003B638E"/>
    <w:rsid w:val="003B646A"/>
    <w:rsid w:val="003B6624"/>
    <w:rsid w:val="003B673A"/>
    <w:rsid w:val="003B67C0"/>
    <w:rsid w:val="003B6810"/>
    <w:rsid w:val="003B683A"/>
    <w:rsid w:val="003B68C5"/>
    <w:rsid w:val="003B6920"/>
    <w:rsid w:val="003B694A"/>
    <w:rsid w:val="003B69AF"/>
    <w:rsid w:val="003B6A2B"/>
    <w:rsid w:val="003B6A7A"/>
    <w:rsid w:val="003B6A7F"/>
    <w:rsid w:val="003B6AB7"/>
    <w:rsid w:val="003B6B87"/>
    <w:rsid w:val="003B6C37"/>
    <w:rsid w:val="003B6C79"/>
    <w:rsid w:val="003B6CCE"/>
    <w:rsid w:val="003B6D66"/>
    <w:rsid w:val="003B6D80"/>
    <w:rsid w:val="003B6DCA"/>
    <w:rsid w:val="003B6DF2"/>
    <w:rsid w:val="003B6E1C"/>
    <w:rsid w:val="003B6E5E"/>
    <w:rsid w:val="003B6E65"/>
    <w:rsid w:val="003B6F9E"/>
    <w:rsid w:val="003B6FEE"/>
    <w:rsid w:val="003B7043"/>
    <w:rsid w:val="003B70E7"/>
    <w:rsid w:val="003B71B7"/>
    <w:rsid w:val="003B7258"/>
    <w:rsid w:val="003B742D"/>
    <w:rsid w:val="003B743D"/>
    <w:rsid w:val="003B74E1"/>
    <w:rsid w:val="003B74EF"/>
    <w:rsid w:val="003B751F"/>
    <w:rsid w:val="003B76E6"/>
    <w:rsid w:val="003B76F8"/>
    <w:rsid w:val="003B7759"/>
    <w:rsid w:val="003B776F"/>
    <w:rsid w:val="003B782F"/>
    <w:rsid w:val="003B7ABD"/>
    <w:rsid w:val="003B7AEE"/>
    <w:rsid w:val="003B7CA4"/>
    <w:rsid w:val="003B7CE4"/>
    <w:rsid w:val="003B7E02"/>
    <w:rsid w:val="003B7F93"/>
    <w:rsid w:val="003C001C"/>
    <w:rsid w:val="003C0047"/>
    <w:rsid w:val="003C004D"/>
    <w:rsid w:val="003C0080"/>
    <w:rsid w:val="003C00DE"/>
    <w:rsid w:val="003C00ED"/>
    <w:rsid w:val="003C012C"/>
    <w:rsid w:val="003C024F"/>
    <w:rsid w:val="003C0312"/>
    <w:rsid w:val="003C0452"/>
    <w:rsid w:val="003C049D"/>
    <w:rsid w:val="003C07A1"/>
    <w:rsid w:val="003C07C8"/>
    <w:rsid w:val="003C08EB"/>
    <w:rsid w:val="003C0903"/>
    <w:rsid w:val="003C09ED"/>
    <w:rsid w:val="003C0BA1"/>
    <w:rsid w:val="003C0BAE"/>
    <w:rsid w:val="003C0C2B"/>
    <w:rsid w:val="003C0D3D"/>
    <w:rsid w:val="003C0E19"/>
    <w:rsid w:val="003C0EA0"/>
    <w:rsid w:val="003C0EEF"/>
    <w:rsid w:val="003C0F15"/>
    <w:rsid w:val="003C0F8C"/>
    <w:rsid w:val="003C0FC9"/>
    <w:rsid w:val="003C0FEC"/>
    <w:rsid w:val="003C1182"/>
    <w:rsid w:val="003C1274"/>
    <w:rsid w:val="003C12B8"/>
    <w:rsid w:val="003C131D"/>
    <w:rsid w:val="003C1409"/>
    <w:rsid w:val="003C15B8"/>
    <w:rsid w:val="003C16E5"/>
    <w:rsid w:val="003C1793"/>
    <w:rsid w:val="003C17F7"/>
    <w:rsid w:val="003C185E"/>
    <w:rsid w:val="003C18A3"/>
    <w:rsid w:val="003C18B8"/>
    <w:rsid w:val="003C19C9"/>
    <w:rsid w:val="003C1A01"/>
    <w:rsid w:val="003C1A37"/>
    <w:rsid w:val="003C1AF0"/>
    <w:rsid w:val="003C1B4A"/>
    <w:rsid w:val="003C1B7E"/>
    <w:rsid w:val="003C1B8A"/>
    <w:rsid w:val="003C1C40"/>
    <w:rsid w:val="003C1E2F"/>
    <w:rsid w:val="003C1F48"/>
    <w:rsid w:val="003C1FA8"/>
    <w:rsid w:val="003C2020"/>
    <w:rsid w:val="003C2061"/>
    <w:rsid w:val="003C20A2"/>
    <w:rsid w:val="003C226C"/>
    <w:rsid w:val="003C229C"/>
    <w:rsid w:val="003C2371"/>
    <w:rsid w:val="003C2402"/>
    <w:rsid w:val="003C2511"/>
    <w:rsid w:val="003C2538"/>
    <w:rsid w:val="003C2697"/>
    <w:rsid w:val="003C2729"/>
    <w:rsid w:val="003C2761"/>
    <w:rsid w:val="003C2784"/>
    <w:rsid w:val="003C2792"/>
    <w:rsid w:val="003C27D9"/>
    <w:rsid w:val="003C2844"/>
    <w:rsid w:val="003C288C"/>
    <w:rsid w:val="003C2938"/>
    <w:rsid w:val="003C295A"/>
    <w:rsid w:val="003C2A1A"/>
    <w:rsid w:val="003C2A25"/>
    <w:rsid w:val="003C2A5B"/>
    <w:rsid w:val="003C2AA3"/>
    <w:rsid w:val="003C2AA4"/>
    <w:rsid w:val="003C2AAE"/>
    <w:rsid w:val="003C2AC8"/>
    <w:rsid w:val="003C2BFB"/>
    <w:rsid w:val="003C2C78"/>
    <w:rsid w:val="003C2CE7"/>
    <w:rsid w:val="003C2CF8"/>
    <w:rsid w:val="003C2F08"/>
    <w:rsid w:val="003C31F7"/>
    <w:rsid w:val="003C324C"/>
    <w:rsid w:val="003C326E"/>
    <w:rsid w:val="003C32D1"/>
    <w:rsid w:val="003C332C"/>
    <w:rsid w:val="003C3338"/>
    <w:rsid w:val="003C33B3"/>
    <w:rsid w:val="003C3459"/>
    <w:rsid w:val="003C34A5"/>
    <w:rsid w:val="003C34F1"/>
    <w:rsid w:val="003C3623"/>
    <w:rsid w:val="003C36A4"/>
    <w:rsid w:val="003C36AD"/>
    <w:rsid w:val="003C36F3"/>
    <w:rsid w:val="003C37C5"/>
    <w:rsid w:val="003C391F"/>
    <w:rsid w:val="003C39D5"/>
    <w:rsid w:val="003C3AAC"/>
    <w:rsid w:val="003C3ABC"/>
    <w:rsid w:val="003C3B19"/>
    <w:rsid w:val="003C3B74"/>
    <w:rsid w:val="003C3BB7"/>
    <w:rsid w:val="003C3CD5"/>
    <w:rsid w:val="003C3DE3"/>
    <w:rsid w:val="003C3E28"/>
    <w:rsid w:val="003C3F8E"/>
    <w:rsid w:val="003C3FCC"/>
    <w:rsid w:val="003C41E9"/>
    <w:rsid w:val="003C42A4"/>
    <w:rsid w:val="003C42C5"/>
    <w:rsid w:val="003C439F"/>
    <w:rsid w:val="003C4511"/>
    <w:rsid w:val="003C4548"/>
    <w:rsid w:val="003C454F"/>
    <w:rsid w:val="003C4698"/>
    <w:rsid w:val="003C46A6"/>
    <w:rsid w:val="003C4741"/>
    <w:rsid w:val="003C4A05"/>
    <w:rsid w:val="003C4B17"/>
    <w:rsid w:val="003C4B9C"/>
    <w:rsid w:val="003C4E29"/>
    <w:rsid w:val="003C4E34"/>
    <w:rsid w:val="003C4E5B"/>
    <w:rsid w:val="003C4EEA"/>
    <w:rsid w:val="003C4F98"/>
    <w:rsid w:val="003C5127"/>
    <w:rsid w:val="003C534B"/>
    <w:rsid w:val="003C53A2"/>
    <w:rsid w:val="003C5439"/>
    <w:rsid w:val="003C550C"/>
    <w:rsid w:val="003C5534"/>
    <w:rsid w:val="003C556F"/>
    <w:rsid w:val="003C5716"/>
    <w:rsid w:val="003C57AD"/>
    <w:rsid w:val="003C58DF"/>
    <w:rsid w:val="003C5A6C"/>
    <w:rsid w:val="003C5B2A"/>
    <w:rsid w:val="003C5B75"/>
    <w:rsid w:val="003C5B9C"/>
    <w:rsid w:val="003C5C12"/>
    <w:rsid w:val="003C5C42"/>
    <w:rsid w:val="003C5D85"/>
    <w:rsid w:val="003C5E14"/>
    <w:rsid w:val="003C5E41"/>
    <w:rsid w:val="003C5E84"/>
    <w:rsid w:val="003C5ED0"/>
    <w:rsid w:val="003C5F25"/>
    <w:rsid w:val="003C5F92"/>
    <w:rsid w:val="003C6277"/>
    <w:rsid w:val="003C635C"/>
    <w:rsid w:val="003C63B9"/>
    <w:rsid w:val="003C63BD"/>
    <w:rsid w:val="003C63F7"/>
    <w:rsid w:val="003C6556"/>
    <w:rsid w:val="003C663F"/>
    <w:rsid w:val="003C66B2"/>
    <w:rsid w:val="003C6741"/>
    <w:rsid w:val="003C6823"/>
    <w:rsid w:val="003C689E"/>
    <w:rsid w:val="003C6949"/>
    <w:rsid w:val="003C69A7"/>
    <w:rsid w:val="003C69D4"/>
    <w:rsid w:val="003C6A02"/>
    <w:rsid w:val="003C6A1E"/>
    <w:rsid w:val="003C6A2F"/>
    <w:rsid w:val="003C6A6B"/>
    <w:rsid w:val="003C6A6C"/>
    <w:rsid w:val="003C6C9A"/>
    <w:rsid w:val="003C6D2D"/>
    <w:rsid w:val="003C6EC8"/>
    <w:rsid w:val="003C70D8"/>
    <w:rsid w:val="003C7264"/>
    <w:rsid w:val="003C72DB"/>
    <w:rsid w:val="003C7349"/>
    <w:rsid w:val="003C7538"/>
    <w:rsid w:val="003C75A6"/>
    <w:rsid w:val="003C75AF"/>
    <w:rsid w:val="003C7614"/>
    <w:rsid w:val="003C76B8"/>
    <w:rsid w:val="003C77B8"/>
    <w:rsid w:val="003C77C9"/>
    <w:rsid w:val="003C7870"/>
    <w:rsid w:val="003C7878"/>
    <w:rsid w:val="003C7938"/>
    <w:rsid w:val="003C7944"/>
    <w:rsid w:val="003C794E"/>
    <w:rsid w:val="003C79B1"/>
    <w:rsid w:val="003C7BB7"/>
    <w:rsid w:val="003C7BF1"/>
    <w:rsid w:val="003C7C0F"/>
    <w:rsid w:val="003C7C54"/>
    <w:rsid w:val="003C7D2C"/>
    <w:rsid w:val="003C7E2E"/>
    <w:rsid w:val="003D0064"/>
    <w:rsid w:val="003D0267"/>
    <w:rsid w:val="003D0317"/>
    <w:rsid w:val="003D035B"/>
    <w:rsid w:val="003D0442"/>
    <w:rsid w:val="003D0451"/>
    <w:rsid w:val="003D04EF"/>
    <w:rsid w:val="003D05C8"/>
    <w:rsid w:val="003D0724"/>
    <w:rsid w:val="003D075A"/>
    <w:rsid w:val="003D07CC"/>
    <w:rsid w:val="003D07DA"/>
    <w:rsid w:val="003D07E0"/>
    <w:rsid w:val="003D081C"/>
    <w:rsid w:val="003D0853"/>
    <w:rsid w:val="003D08F4"/>
    <w:rsid w:val="003D0912"/>
    <w:rsid w:val="003D0982"/>
    <w:rsid w:val="003D09F9"/>
    <w:rsid w:val="003D0A2E"/>
    <w:rsid w:val="003D0A66"/>
    <w:rsid w:val="003D0ACF"/>
    <w:rsid w:val="003D0AD5"/>
    <w:rsid w:val="003D0B2C"/>
    <w:rsid w:val="003D0BBA"/>
    <w:rsid w:val="003D0C36"/>
    <w:rsid w:val="003D0C47"/>
    <w:rsid w:val="003D0D02"/>
    <w:rsid w:val="003D0D81"/>
    <w:rsid w:val="003D0DFC"/>
    <w:rsid w:val="003D0E08"/>
    <w:rsid w:val="003D0E5F"/>
    <w:rsid w:val="003D104A"/>
    <w:rsid w:val="003D1132"/>
    <w:rsid w:val="003D150B"/>
    <w:rsid w:val="003D15A9"/>
    <w:rsid w:val="003D171D"/>
    <w:rsid w:val="003D17F9"/>
    <w:rsid w:val="003D188C"/>
    <w:rsid w:val="003D1914"/>
    <w:rsid w:val="003D1976"/>
    <w:rsid w:val="003D1B64"/>
    <w:rsid w:val="003D1BBE"/>
    <w:rsid w:val="003D1C1E"/>
    <w:rsid w:val="003D1C35"/>
    <w:rsid w:val="003D1C59"/>
    <w:rsid w:val="003D1CA6"/>
    <w:rsid w:val="003D1D4D"/>
    <w:rsid w:val="003D1D94"/>
    <w:rsid w:val="003D1DD2"/>
    <w:rsid w:val="003D1DF4"/>
    <w:rsid w:val="003D1E1D"/>
    <w:rsid w:val="003D206F"/>
    <w:rsid w:val="003D20DE"/>
    <w:rsid w:val="003D2104"/>
    <w:rsid w:val="003D21F6"/>
    <w:rsid w:val="003D23BF"/>
    <w:rsid w:val="003D259F"/>
    <w:rsid w:val="003D264C"/>
    <w:rsid w:val="003D26CA"/>
    <w:rsid w:val="003D2726"/>
    <w:rsid w:val="003D2A29"/>
    <w:rsid w:val="003D2A6D"/>
    <w:rsid w:val="003D2AC9"/>
    <w:rsid w:val="003D2B7B"/>
    <w:rsid w:val="003D2C0E"/>
    <w:rsid w:val="003D2D88"/>
    <w:rsid w:val="003D2D96"/>
    <w:rsid w:val="003D2DCE"/>
    <w:rsid w:val="003D2E72"/>
    <w:rsid w:val="003D2EB5"/>
    <w:rsid w:val="003D2EBF"/>
    <w:rsid w:val="003D2F9E"/>
    <w:rsid w:val="003D3057"/>
    <w:rsid w:val="003D30B4"/>
    <w:rsid w:val="003D31E3"/>
    <w:rsid w:val="003D3209"/>
    <w:rsid w:val="003D32CA"/>
    <w:rsid w:val="003D330C"/>
    <w:rsid w:val="003D3526"/>
    <w:rsid w:val="003D359E"/>
    <w:rsid w:val="003D3679"/>
    <w:rsid w:val="003D374A"/>
    <w:rsid w:val="003D37CE"/>
    <w:rsid w:val="003D37FD"/>
    <w:rsid w:val="003D3951"/>
    <w:rsid w:val="003D3987"/>
    <w:rsid w:val="003D39BE"/>
    <w:rsid w:val="003D3A6A"/>
    <w:rsid w:val="003D3B78"/>
    <w:rsid w:val="003D3C01"/>
    <w:rsid w:val="003D3C93"/>
    <w:rsid w:val="003D3CED"/>
    <w:rsid w:val="003D3D19"/>
    <w:rsid w:val="003D3F00"/>
    <w:rsid w:val="003D406D"/>
    <w:rsid w:val="003D409B"/>
    <w:rsid w:val="003D419A"/>
    <w:rsid w:val="003D41BF"/>
    <w:rsid w:val="003D41EA"/>
    <w:rsid w:val="003D4281"/>
    <w:rsid w:val="003D42F2"/>
    <w:rsid w:val="003D43E9"/>
    <w:rsid w:val="003D455C"/>
    <w:rsid w:val="003D461F"/>
    <w:rsid w:val="003D4756"/>
    <w:rsid w:val="003D47D8"/>
    <w:rsid w:val="003D4834"/>
    <w:rsid w:val="003D4850"/>
    <w:rsid w:val="003D48C1"/>
    <w:rsid w:val="003D4905"/>
    <w:rsid w:val="003D4CC3"/>
    <w:rsid w:val="003D4CF9"/>
    <w:rsid w:val="003D4D0C"/>
    <w:rsid w:val="003D4E21"/>
    <w:rsid w:val="003D4FB4"/>
    <w:rsid w:val="003D4FF5"/>
    <w:rsid w:val="003D51C8"/>
    <w:rsid w:val="003D524B"/>
    <w:rsid w:val="003D5300"/>
    <w:rsid w:val="003D5345"/>
    <w:rsid w:val="003D535A"/>
    <w:rsid w:val="003D5407"/>
    <w:rsid w:val="003D5449"/>
    <w:rsid w:val="003D566A"/>
    <w:rsid w:val="003D56F7"/>
    <w:rsid w:val="003D57B1"/>
    <w:rsid w:val="003D589F"/>
    <w:rsid w:val="003D596F"/>
    <w:rsid w:val="003D5A2D"/>
    <w:rsid w:val="003D5B02"/>
    <w:rsid w:val="003D5B5C"/>
    <w:rsid w:val="003D5B82"/>
    <w:rsid w:val="003D5B86"/>
    <w:rsid w:val="003D5CAA"/>
    <w:rsid w:val="003D5DD7"/>
    <w:rsid w:val="003D5EA8"/>
    <w:rsid w:val="003D5ED5"/>
    <w:rsid w:val="003D5F02"/>
    <w:rsid w:val="003D5F16"/>
    <w:rsid w:val="003D5FBC"/>
    <w:rsid w:val="003D6045"/>
    <w:rsid w:val="003D6062"/>
    <w:rsid w:val="003D60C0"/>
    <w:rsid w:val="003D612B"/>
    <w:rsid w:val="003D618C"/>
    <w:rsid w:val="003D61C8"/>
    <w:rsid w:val="003D6298"/>
    <w:rsid w:val="003D637E"/>
    <w:rsid w:val="003D6457"/>
    <w:rsid w:val="003D649C"/>
    <w:rsid w:val="003D66CA"/>
    <w:rsid w:val="003D680A"/>
    <w:rsid w:val="003D685E"/>
    <w:rsid w:val="003D68AD"/>
    <w:rsid w:val="003D699B"/>
    <w:rsid w:val="003D6AC7"/>
    <w:rsid w:val="003D6B39"/>
    <w:rsid w:val="003D6C8A"/>
    <w:rsid w:val="003D6CA2"/>
    <w:rsid w:val="003D6CA3"/>
    <w:rsid w:val="003D6F16"/>
    <w:rsid w:val="003D70C8"/>
    <w:rsid w:val="003D716B"/>
    <w:rsid w:val="003D7205"/>
    <w:rsid w:val="003D73CB"/>
    <w:rsid w:val="003D7593"/>
    <w:rsid w:val="003D7723"/>
    <w:rsid w:val="003D78C0"/>
    <w:rsid w:val="003D7A77"/>
    <w:rsid w:val="003D7A95"/>
    <w:rsid w:val="003D7AA3"/>
    <w:rsid w:val="003D7ADA"/>
    <w:rsid w:val="003D7AFC"/>
    <w:rsid w:val="003D7C61"/>
    <w:rsid w:val="003D7C8C"/>
    <w:rsid w:val="003D7D81"/>
    <w:rsid w:val="003D7E4A"/>
    <w:rsid w:val="003D7F70"/>
    <w:rsid w:val="003E0049"/>
    <w:rsid w:val="003E0076"/>
    <w:rsid w:val="003E0251"/>
    <w:rsid w:val="003E028C"/>
    <w:rsid w:val="003E034B"/>
    <w:rsid w:val="003E038D"/>
    <w:rsid w:val="003E041C"/>
    <w:rsid w:val="003E04F7"/>
    <w:rsid w:val="003E0515"/>
    <w:rsid w:val="003E0544"/>
    <w:rsid w:val="003E07E9"/>
    <w:rsid w:val="003E080B"/>
    <w:rsid w:val="003E09BD"/>
    <w:rsid w:val="003E09C4"/>
    <w:rsid w:val="003E0BA5"/>
    <w:rsid w:val="003E0C6B"/>
    <w:rsid w:val="003E0CAC"/>
    <w:rsid w:val="003E0CEB"/>
    <w:rsid w:val="003E0D28"/>
    <w:rsid w:val="003E0D31"/>
    <w:rsid w:val="003E0DF1"/>
    <w:rsid w:val="003E0EDC"/>
    <w:rsid w:val="003E0F17"/>
    <w:rsid w:val="003E0F36"/>
    <w:rsid w:val="003E0FE8"/>
    <w:rsid w:val="003E1164"/>
    <w:rsid w:val="003E1167"/>
    <w:rsid w:val="003E1339"/>
    <w:rsid w:val="003E134E"/>
    <w:rsid w:val="003E13E8"/>
    <w:rsid w:val="003E1514"/>
    <w:rsid w:val="003E151D"/>
    <w:rsid w:val="003E1524"/>
    <w:rsid w:val="003E1627"/>
    <w:rsid w:val="003E1719"/>
    <w:rsid w:val="003E1783"/>
    <w:rsid w:val="003E18C8"/>
    <w:rsid w:val="003E192E"/>
    <w:rsid w:val="003E19A5"/>
    <w:rsid w:val="003E19BE"/>
    <w:rsid w:val="003E1B08"/>
    <w:rsid w:val="003E1CD5"/>
    <w:rsid w:val="003E1CD8"/>
    <w:rsid w:val="003E1CEC"/>
    <w:rsid w:val="003E1D5B"/>
    <w:rsid w:val="003E1E91"/>
    <w:rsid w:val="003E1EE7"/>
    <w:rsid w:val="003E1EF6"/>
    <w:rsid w:val="003E1F22"/>
    <w:rsid w:val="003E2010"/>
    <w:rsid w:val="003E20BA"/>
    <w:rsid w:val="003E2128"/>
    <w:rsid w:val="003E2132"/>
    <w:rsid w:val="003E2279"/>
    <w:rsid w:val="003E22B8"/>
    <w:rsid w:val="003E233A"/>
    <w:rsid w:val="003E2399"/>
    <w:rsid w:val="003E23A9"/>
    <w:rsid w:val="003E23B5"/>
    <w:rsid w:val="003E2445"/>
    <w:rsid w:val="003E24B7"/>
    <w:rsid w:val="003E2586"/>
    <w:rsid w:val="003E260D"/>
    <w:rsid w:val="003E2663"/>
    <w:rsid w:val="003E26F1"/>
    <w:rsid w:val="003E26FA"/>
    <w:rsid w:val="003E2751"/>
    <w:rsid w:val="003E2884"/>
    <w:rsid w:val="003E28AC"/>
    <w:rsid w:val="003E2A16"/>
    <w:rsid w:val="003E2AEE"/>
    <w:rsid w:val="003E2DFB"/>
    <w:rsid w:val="003E2ECC"/>
    <w:rsid w:val="003E2FAA"/>
    <w:rsid w:val="003E2FCB"/>
    <w:rsid w:val="003E31CC"/>
    <w:rsid w:val="003E3400"/>
    <w:rsid w:val="003E3453"/>
    <w:rsid w:val="003E352A"/>
    <w:rsid w:val="003E353D"/>
    <w:rsid w:val="003E35D2"/>
    <w:rsid w:val="003E365C"/>
    <w:rsid w:val="003E367B"/>
    <w:rsid w:val="003E3774"/>
    <w:rsid w:val="003E3905"/>
    <w:rsid w:val="003E3977"/>
    <w:rsid w:val="003E3979"/>
    <w:rsid w:val="003E399D"/>
    <w:rsid w:val="003E3A0E"/>
    <w:rsid w:val="003E3A7E"/>
    <w:rsid w:val="003E3B8B"/>
    <w:rsid w:val="003E3BDF"/>
    <w:rsid w:val="003E3C3D"/>
    <w:rsid w:val="003E3C7E"/>
    <w:rsid w:val="003E3CE6"/>
    <w:rsid w:val="003E3DBD"/>
    <w:rsid w:val="003E3DCC"/>
    <w:rsid w:val="003E3EF5"/>
    <w:rsid w:val="003E3F68"/>
    <w:rsid w:val="003E3FB2"/>
    <w:rsid w:val="003E41E8"/>
    <w:rsid w:val="003E42D2"/>
    <w:rsid w:val="003E439C"/>
    <w:rsid w:val="003E443C"/>
    <w:rsid w:val="003E4495"/>
    <w:rsid w:val="003E44DC"/>
    <w:rsid w:val="003E4526"/>
    <w:rsid w:val="003E4539"/>
    <w:rsid w:val="003E458C"/>
    <w:rsid w:val="003E45D7"/>
    <w:rsid w:val="003E4638"/>
    <w:rsid w:val="003E4639"/>
    <w:rsid w:val="003E46CF"/>
    <w:rsid w:val="003E4703"/>
    <w:rsid w:val="003E478F"/>
    <w:rsid w:val="003E48C9"/>
    <w:rsid w:val="003E48D4"/>
    <w:rsid w:val="003E4906"/>
    <w:rsid w:val="003E4A38"/>
    <w:rsid w:val="003E4BC9"/>
    <w:rsid w:val="003E4CB1"/>
    <w:rsid w:val="003E4CFA"/>
    <w:rsid w:val="003E4E42"/>
    <w:rsid w:val="003E4EA8"/>
    <w:rsid w:val="003E4ECA"/>
    <w:rsid w:val="003E4FB6"/>
    <w:rsid w:val="003E4FC3"/>
    <w:rsid w:val="003E4FCC"/>
    <w:rsid w:val="003E501D"/>
    <w:rsid w:val="003E509F"/>
    <w:rsid w:val="003E5152"/>
    <w:rsid w:val="003E5175"/>
    <w:rsid w:val="003E5265"/>
    <w:rsid w:val="003E52E7"/>
    <w:rsid w:val="003E5439"/>
    <w:rsid w:val="003E56AE"/>
    <w:rsid w:val="003E57F9"/>
    <w:rsid w:val="003E596B"/>
    <w:rsid w:val="003E59D3"/>
    <w:rsid w:val="003E59D7"/>
    <w:rsid w:val="003E59DD"/>
    <w:rsid w:val="003E5C78"/>
    <w:rsid w:val="003E5C80"/>
    <w:rsid w:val="003E5C9A"/>
    <w:rsid w:val="003E5CCA"/>
    <w:rsid w:val="003E5D89"/>
    <w:rsid w:val="003E5E7E"/>
    <w:rsid w:val="003E5EBE"/>
    <w:rsid w:val="003E5F03"/>
    <w:rsid w:val="003E6026"/>
    <w:rsid w:val="003E6184"/>
    <w:rsid w:val="003E6214"/>
    <w:rsid w:val="003E6253"/>
    <w:rsid w:val="003E62B8"/>
    <w:rsid w:val="003E63D5"/>
    <w:rsid w:val="003E64F8"/>
    <w:rsid w:val="003E66F9"/>
    <w:rsid w:val="003E6747"/>
    <w:rsid w:val="003E6977"/>
    <w:rsid w:val="003E69DC"/>
    <w:rsid w:val="003E6A70"/>
    <w:rsid w:val="003E6AFD"/>
    <w:rsid w:val="003E6B9D"/>
    <w:rsid w:val="003E6BF7"/>
    <w:rsid w:val="003E6C39"/>
    <w:rsid w:val="003E6D72"/>
    <w:rsid w:val="003E7030"/>
    <w:rsid w:val="003E7125"/>
    <w:rsid w:val="003E712E"/>
    <w:rsid w:val="003E7144"/>
    <w:rsid w:val="003E734A"/>
    <w:rsid w:val="003E7350"/>
    <w:rsid w:val="003E736B"/>
    <w:rsid w:val="003E73F0"/>
    <w:rsid w:val="003E743B"/>
    <w:rsid w:val="003E7440"/>
    <w:rsid w:val="003E7550"/>
    <w:rsid w:val="003E75C7"/>
    <w:rsid w:val="003E76D9"/>
    <w:rsid w:val="003E774F"/>
    <w:rsid w:val="003E7765"/>
    <w:rsid w:val="003E78FC"/>
    <w:rsid w:val="003E7A8D"/>
    <w:rsid w:val="003E7AE2"/>
    <w:rsid w:val="003E7B26"/>
    <w:rsid w:val="003E7B4D"/>
    <w:rsid w:val="003E7C91"/>
    <w:rsid w:val="003E7DD5"/>
    <w:rsid w:val="003E7FD5"/>
    <w:rsid w:val="003F08AA"/>
    <w:rsid w:val="003F0955"/>
    <w:rsid w:val="003F09ED"/>
    <w:rsid w:val="003F0CF0"/>
    <w:rsid w:val="003F0D0F"/>
    <w:rsid w:val="003F0DAC"/>
    <w:rsid w:val="003F0ED4"/>
    <w:rsid w:val="003F0EF9"/>
    <w:rsid w:val="003F0F09"/>
    <w:rsid w:val="003F0FDD"/>
    <w:rsid w:val="003F1024"/>
    <w:rsid w:val="003F1037"/>
    <w:rsid w:val="003F10AB"/>
    <w:rsid w:val="003F10B0"/>
    <w:rsid w:val="003F1148"/>
    <w:rsid w:val="003F1221"/>
    <w:rsid w:val="003F1298"/>
    <w:rsid w:val="003F12AE"/>
    <w:rsid w:val="003F1407"/>
    <w:rsid w:val="003F1484"/>
    <w:rsid w:val="003F1642"/>
    <w:rsid w:val="003F16AE"/>
    <w:rsid w:val="003F16B0"/>
    <w:rsid w:val="003F16DA"/>
    <w:rsid w:val="003F173F"/>
    <w:rsid w:val="003F17AC"/>
    <w:rsid w:val="003F187C"/>
    <w:rsid w:val="003F18E2"/>
    <w:rsid w:val="003F1954"/>
    <w:rsid w:val="003F1A00"/>
    <w:rsid w:val="003F1A41"/>
    <w:rsid w:val="003F1A68"/>
    <w:rsid w:val="003F1B32"/>
    <w:rsid w:val="003F1B3A"/>
    <w:rsid w:val="003F1B52"/>
    <w:rsid w:val="003F1BB7"/>
    <w:rsid w:val="003F1BC8"/>
    <w:rsid w:val="003F1EBA"/>
    <w:rsid w:val="003F1FBC"/>
    <w:rsid w:val="003F20CC"/>
    <w:rsid w:val="003F219B"/>
    <w:rsid w:val="003F21EB"/>
    <w:rsid w:val="003F2202"/>
    <w:rsid w:val="003F2296"/>
    <w:rsid w:val="003F2361"/>
    <w:rsid w:val="003F2381"/>
    <w:rsid w:val="003F2383"/>
    <w:rsid w:val="003F23C4"/>
    <w:rsid w:val="003F240E"/>
    <w:rsid w:val="003F255F"/>
    <w:rsid w:val="003F258D"/>
    <w:rsid w:val="003F25D6"/>
    <w:rsid w:val="003F264B"/>
    <w:rsid w:val="003F26A1"/>
    <w:rsid w:val="003F27D8"/>
    <w:rsid w:val="003F27DA"/>
    <w:rsid w:val="003F27F4"/>
    <w:rsid w:val="003F2865"/>
    <w:rsid w:val="003F2A11"/>
    <w:rsid w:val="003F2AC5"/>
    <w:rsid w:val="003F2BE9"/>
    <w:rsid w:val="003F2C0C"/>
    <w:rsid w:val="003F2C94"/>
    <w:rsid w:val="003F2D06"/>
    <w:rsid w:val="003F2D07"/>
    <w:rsid w:val="003F2E6E"/>
    <w:rsid w:val="003F2FB2"/>
    <w:rsid w:val="003F3015"/>
    <w:rsid w:val="003F3037"/>
    <w:rsid w:val="003F30AC"/>
    <w:rsid w:val="003F30D0"/>
    <w:rsid w:val="003F31FF"/>
    <w:rsid w:val="003F32D7"/>
    <w:rsid w:val="003F3365"/>
    <w:rsid w:val="003F364D"/>
    <w:rsid w:val="003F3671"/>
    <w:rsid w:val="003F37DF"/>
    <w:rsid w:val="003F38FD"/>
    <w:rsid w:val="003F39CA"/>
    <w:rsid w:val="003F39D0"/>
    <w:rsid w:val="003F3A2B"/>
    <w:rsid w:val="003F3B42"/>
    <w:rsid w:val="003F3BAC"/>
    <w:rsid w:val="003F3C24"/>
    <w:rsid w:val="003F3D58"/>
    <w:rsid w:val="003F3D63"/>
    <w:rsid w:val="003F3E10"/>
    <w:rsid w:val="003F3E99"/>
    <w:rsid w:val="003F3EE4"/>
    <w:rsid w:val="003F3F03"/>
    <w:rsid w:val="003F3F37"/>
    <w:rsid w:val="003F3FCD"/>
    <w:rsid w:val="003F3FD6"/>
    <w:rsid w:val="003F41D8"/>
    <w:rsid w:val="003F420C"/>
    <w:rsid w:val="003F4291"/>
    <w:rsid w:val="003F42A9"/>
    <w:rsid w:val="003F43FD"/>
    <w:rsid w:val="003F4634"/>
    <w:rsid w:val="003F477E"/>
    <w:rsid w:val="003F47BC"/>
    <w:rsid w:val="003F490D"/>
    <w:rsid w:val="003F4BED"/>
    <w:rsid w:val="003F4CFB"/>
    <w:rsid w:val="003F4D89"/>
    <w:rsid w:val="003F4DC5"/>
    <w:rsid w:val="003F4E7F"/>
    <w:rsid w:val="003F4E87"/>
    <w:rsid w:val="003F4EF8"/>
    <w:rsid w:val="003F4FEA"/>
    <w:rsid w:val="003F5000"/>
    <w:rsid w:val="003F505C"/>
    <w:rsid w:val="003F5083"/>
    <w:rsid w:val="003F517A"/>
    <w:rsid w:val="003F519A"/>
    <w:rsid w:val="003F51F2"/>
    <w:rsid w:val="003F5265"/>
    <w:rsid w:val="003F52D2"/>
    <w:rsid w:val="003F53B0"/>
    <w:rsid w:val="003F5558"/>
    <w:rsid w:val="003F562E"/>
    <w:rsid w:val="003F5770"/>
    <w:rsid w:val="003F5811"/>
    <w:rsid w:val="003F5852"/>
    <w:rsid w:val="003F58C5"/>
    <w:rsid w:val="003F58C6"/>
    <w:rsid w:val="003F5942"/>
    <w:rsid w:val="003F5A4C"/>
    <w:rsid w:val="003F5B18"/>
    <w:rsid w:val="003F5B52"/>
    <w:rsid w:val="003F5CED"/>
    <w:rsid w:val="003F5DF1"/>
    <w:rsid w:val="003F5EE7"/>
    <w:rsid w:val="003F5EEB"/>
    <w:rsid w:val="003F5F8C"/>
    <w:rsid w:val="003F6014"/>
    <w:rsid w:val="003F609A"/>
    <w:rsid w:val="003F60CB"/>
    <w:rsid w:val="003F61C6"/>
    <w:rsid w:val="003F61FC"/>
    <w:rsid w:val="003F6216"/>
    <w:rsid w:val="003F6242"/>
    <w:rsid w:val="003F63E3"/>
    <w:rsid w:val="003F65C8"/>
    <w:rsid w:val="003F65F7"/>
    <w:rsid w:val="003F662F"/>
    <w:rsid w:val="003F66DD"/>
    <w:rsid w:val="003F676C"/>
    <w:rsid w:val="003F6798"/>
    <w:rsid w:val="003F67F3"/>
    <w:rsid w:val="003F67F4"/>
    <w:rsid w:val="003F68CF"/>
    <w:rsid w:val="003F68ED"/>
    <w:rsid w:val="003F6980"/>
    <w:rsid w:val="003F69CD"/>
    <w:rsid w:val="003F6B50"/>
    <w:rsid w:val="003F6DE6"/>
    <w:rsid w:val="003F6ECF"/>
    <w:rsid w:val="003F6FDB"/>
    <w:rsid w:val="003F6FE1"/>
    <w:rsid w:val="003F6FED"/>
    <w:rsid w:val="003F706F"/>
    <w:rsid w:val="003F7100"/>
    <w:rsid w:val="003F7102"/>
    <w:rsid w:val="003F7148"/>
    <w:rsid w:val="003F725F"/>
    <w:rsid w:val="003F72E1"/>
    <w:rsid w:val="003F72F2"/>
    <w:rsid w:val="003F733F"/>
    <w:rsid w:val="003F7399"/>
    <w:rsid w:val="003F741C"/>
    <w:rsid w:val="003F7585"/>
    <w:rsid w:val="003F75A9"/>
    <w:rsid w:val="003F7637"/>
    <w:rsid w:val="003F770C"/>
    <w:rsid w:val="003F7838"/>
    <w:rsid w:val="003F783F"/>
    <w:rsid w:val="003F784D"/>
    <w:rsid w:val="003F79D3"/>
    <w:rsid w:val="003F7BD1"/>
    <w:rsid w:val="003F7BE4"/>
    <w:rsid w:val="003F7C7F"/>
    <w:rsid w:val="003F7DCD"/>
    <w:rsid w:val="003F7F0F"/>
    <w:rsid w:val="003F7F2D"/>
    <w:rsid w:val="003F7F53"/>
    <w:rsid w:val="0040002B"/>
    <w:rsid w:val="00400040"/>
    <w:rsid w:val="0040014D"/>
    <w:rsid w:val="004001B3"/>
    <w:rsid w:val="004001CB"/>
    <w:rsid w:val="0040023A"/>
    <w:rsid w:val="00400248"/>
    <w:rsid w:val="0040024E"/>
    <w:rsid w:val="004003F7"/>
    <w:rsid w:val="004004AB"/>
    <w:rsid w:val="004004F9"/>
    <w:rsid w:val="00400610"/>
    <w:rsid w:val="00400683"/>
    <w:rsid w:val="004006F8"/>
    <w:rsid w:val="0040075F"/>
    <w:rsid w:val="0040076E"/>
    <w:rsid w:val="0040077D"/>
    <w:rsid w:val="004007DA"/>
    <w:rsid w:val="00400817"/>
    <w:rsid w:val="00400886"/>
    <w:rsid w:val="004008E6"/>
    <w:rsid w:val="004009EE"/>
    <w:rsid w:val="00400A1A"/>
    <w:rsid w:val="00400A75"/>
    <w:rsid w:val="00400B5F"/>
    <w:rsid w:val="00400C93"/>
    <w:rsid w:val="00400D78"/>
    <w:rsid w:val="00400E51"/>
    <w:rsid w:val="00400E68"/>
    <w:rsid w:val="00400EF1"/>
    <w:rsid w:val="00400F00"/>
    <w:rsid w:val="0040100F"/>
    <w:rsid w:val="0040101B"/>
    <w:rsid w:val="00401054"/>
    <w:rsid w:val="004010CD"/>
    <w:rsid w:val="0040125E"/>
    <w:rsid w:val="004012F2"/>
    <w:rsid w:val="004013B8"/>
    <w:rsid w:val="00401459"/>
    <w:rsid w:val="00401487"/>
    <w:rsid w:val="00401518"/>
    <w:rsid w:val="00401559"/>
    <w:rsid w:val="0040155F"/>
    <w:rsid w:val="0040168E"/>
    <w:rsid w:val="00401766"/>
    <w:rsid w:val="004017BC"/>
    <w:rsid w:val="004017E0"/>
    <w:rsid w:val="00401838"/>
    <w:rsid w:val="00401861"/>
    <w:rsid w:val="0040192E"/>
    <w:rsid w:val="00401A0D"/>
    <w:rsid w:val="00401A56"/>
    <w:rsid w:val="00401DB2"/>
    <w:rsid w:val="00401DFE"/>
    <w:rsid w:val="00401E6A"/>
    <w:rsid w:val="00401EEE"/>
    <w:rsid w:val="00401F00"/>
    <w:rsid w:val="00401F92"/>
    <w:rsid w:val="00401F9D"/>
    <w:rsid w:val="00402172"/>
    <w:rsid w:val="004022BB"/>
    <w:rsid w:val="004022D2"/>
    <w:rsid w:val="0040232C"/>
    <w:rsid w:val="00402363"/>
    <w:rsid w:val="0040236E"/>
    <w:rsid w:val="004023D1"/>
    <w:rsid w:val="004023EE"/>
    <w:rsid w:val="0040244F"/>
    <w:rsid w:val="00402476"/>
    <w:rsid w:val="004024EE"/>
    <w:rsid w:val="004025A6"/>
    <w:rsid w:val="0040280D"/>
    <w:rsid w:val="0040284F"/>
    <w:rsid w:val="00402857"/>
    <w:rsid w:val="0040287E"/>
    <w:rsid w:val="004028F4"/>
    <w:rsid w:val="0040297E"/>
    <w:rsid w:val="004029D8"/>
    <w:rsid w:val="00402B6B"/>
    <w:rsid w:val="00402CAF"/>
    <w:rsid w:val="00402CCC"/>
    <w:rsid w:val="00402D02"/>
    <w:rsid w:val="00402E7B"/>
    <w:rsid w:val="00402EE4"/>
    <w:rsid w:val="00402F38"/>
    <w:rsid w:val="004032F0"/>
    <w:rsid w:val="004033C9"/>
    <w:rsid w:val="0040340E"/>
    <w:rsid w:val="00403442"/>
    <w:rsid w:val="00403463"/>
    <w:rsid w:val="004034C5"/>
    <w:rsid w:val="004035C1"/>
    <w:rsid w:val="0040360B"/>
    <w:rsid w:val="00403672"/>
    <w:rsid w:val="00403740"/>
    <w:rsid w:val="00403790"/>
    <w:rsid w:val="00403798"/>
    <w:rsid w:val="004038E8"/>
    <w:rsid w:val="0040391C"/>
    <w:rsid w:val="00403A47"/>
    <w:rsid w:val="00403A9D"/>
    <w:rsid w:val="00403B52"/>
    <w:rsid w:val="00403B5A"/>
    <w:rsid w:val="00403B86"/>
    <w:rsid w:val="00403CA8"/>
    <w:rsid w:val="00403DBA"/>
    <w:rsid w:val="00403DD6"/>
    <w:rsid w:val="00403E4E"/>
    <w:rsid w:val="00403E63"/>
    <w:rsid w:val="00403ED0"/>
    <w:rsid w:val="00403F0E"/>
    <w:rsid w:val="004040F7"/>
    <w:rsid w:val="00404177"/>
    <w:rsid w:val="004041B3"/>
    <w:rsid w:val="00404214"/>
    <w:rsid w:val="00404235"/>
    <w:rsid w:val="00404546"/>
    <w:rsid w:val="0040459E"/>
    <w:rsid w:val="004047A8"/>
    <w:rsid w:val="004047C5"/>
    <w:rsid w:val="004048AE"/>
    <w:rsid w:val="004049CF"/>
    <w:rsid w:val="004049D7"/>
    <w:rsid w:val="00404A57"/>
    <w:rsid w:val="00404ACB"/>
    <w:rsid w:val="00404AEE"/>
    <w:rsid w:val="00404B81"/>
    <w:rsid w:val="00404B87"/>
    <w:rsid w:val="00404C01"/>
    <w:rsid w:val="00404D65"/>
    <w:rsid w:val="00404DDD"/>
    <w:rsid w:val="00404E85"/>
    <w:rsid w:val="00404ED6"/>
    <w:rsid w:val="00404EFD"/>
    <w:rsid w:val="00404F8B"/>
    <w:rsid w:val="00404FD4"/>
    <w:rsid w:val="00405064"/>
    <w:rsid w:val="004050F7"/>
    <w:rsid w:val="0040522A"/>
    <w:rsid w:val="00405256"/>
    <w:rsid w:val="00405262"/>
    <w:rsid w:val="0040529C"/>
    <w:rsid w:val="004052B5"/>
    <w:rsid w:val="004052F8"/>
    <w:rsid w:val="00405313"/>
    <w:rsid w:val="004053B3"/>
    <w:rsid w:val="004053FA"/>
    <w:rsid w:val="00405501"/>
    <w:rsid w:val="0040552E"/>
    <w:rsid w:val="00405580"/>
    <w:rsid w:val="0040565C"/>
    <w:rsid w:val="0040565E"/>
    <w:rsid w:val="004056B3"/>
    <w:rsid w:val="004056FB"/>
    <w:rsid w:val="0040573C"/>
    <w:rsid w:val="00405831"/>
    <w:rsid w:val="00405855"/>
    <w:rsid w:val="00405856"/>
    <w:rsid w:val="00405918"/>
    <w:rsid w:val="0040591D"/>
    <w:rsid w:val="0040598D"/>
    <w:rsid w:val="0040599C"/>
    <w:rsid w:val="004059F4"/>
    <w:rsid w:val="00405A2F"/>
    <w:rsid w:val="00405A8B"/>
    <w:rsid w:val="00405AA9"/>
    <w:rsid w:val="00405B39"/>
    <w:rsid w:val="00405B55"/>
    <w:rsid w:val="00405B83"/>
    <w:rsid w:val="00405BEA"/>
    <w:rsid w:val="00405CA6"/>
    <w:rsid w:val="00405CE5"/>
    <w:rsid w:val="00405CF7"/>
    <w:rsid w:val="00405DC0"/>
    <w:rsid w:val="00405EE2"/>
    <w:rsid w:val="00405EEB"/>
    <w:rsid w:val="00405F36"/>
    <w:rsid w:val="00405F55"/>
    <w:rsid w:val="00405F7B"/>
    <w:rsid w:val="00406062"/>
    <w:rsid w:val="0040606E"/>
    <w:rsid w:val="00406083"/>
    <w:rsid w:val="0040615B"/>
    <w:rsid w:val="00406176"/>
    <w:rsid w:val="00406230"/>
    <w:rsid w:val="00406292"/>
    <w:rsid w:val="004062F3"/>
    <w:rsid w:val="004062F4"/>
    <w:rsid w:val="00406315"/>
    <w:rsid w:val="004063BF"/>
    <w:rsid w:val="004063E1"/>
    <w:rsid w:val="0040641B"/>
    <w:rsid w:val="0040644D"/>
    <w:rsid w:val="00406521"/>
    <w:rsid w:val="00406555"/>
    <w:rsid w:val="00406614"/>
    <w:rsid w:val="00406639"/>
    <w:rsid w:val="004066B5"/>
    <w:rsid w:val="00406803"/>
    <w:rsid w:val="0040687A"/>
    <w:rsid w:val="004068E1"/>
    <w:rsid w:val="0040696B"/>
    <w:rsid w:val="00406982"/>
    <w:rsid w:val="004069AC"/>
    <w:rsid w:val="00406A4E"/>
    <w:rsid w:val="00406C27"/>
    <w:rsid w:val="00406CB9"/>
    <w:rsid w:val="00406CD3"/>
    <w:rsid w:val="00406D39"/>
    <w:rsid w:val="00406D5B"/>
    <w:rsid w:val="00406FC7"/>
    <w:rsid w:val="00406FD6"/>
    <w:rsid w:val="00407006"/>
    <w:rsid w:val="00407061"/>
    <w:rsid w:val="004070AB"/>
    <w:rsid w:val="004070E6"/>
    <w:rsid w:val="0040726A"/>
    <w:rsid w:val="00407273"/>
    <w:rsid w:val="00407279"/>
    <w:rsid w:val="00407335"/>
    <w:rsid w:val="0040736B"/>
    <w:rsid w:val="004073C4"/>
    <w:rsid w:val="0040760E"/>
    <w:rsid w:val="004076AE"/>
    <w:rsid w:val="0040774D"/>
    <w:rsid w:val="004078BF"/>
    <w:rsid w:val="004078E3"/>
    <w:rsid w:val="004079A9"/>
    <w:rsid w:val="004079EB"/>
    <w:rsid w:val="00407A25"/>
    <w:rsid w:val="00407B7D"/>
    <w:rsid w:val="00407C7A"/>
    <w:rsid w:val="00407C85"/>
    <w:rsid w:val="00407D3C"/>
    <w:rsid w:val="00407D66"/>
    <w:rsid w:val="00407DAF"/>
    <w:rsid w:val="00407E5F"/>
    <w:rsid w:val="00407E7B"/>
    <w:rsid w:val="00407FD0"/>
    <w:rsid w:val="00410031"/>
    <w:rsid w:val="004100B8"/>
    <w:rsid w:val="004100F0"/>
    <w:rsid w:val="004101B6"/>
    <w:rsid w:val="0041023E"/>
    <w:rsid w:val="00410292"/>
    <w:rsid w:val="004102CD"/>
    <w:rsid w:val="00410317"/>
    <w:rsid w:val="00410523"/>
    <w:rsid w:val="00410541"/>
    <w:rsid w:val="00410682"/>
    <w:rsid w:val="00410864"/>
    <w:rsid w:val="004109AB"/>
    <w:rsid w:val="00410AEC"/>
    <w:rsid w:val="00410B16"/>
    <w:rsid w:val="00410BBC"/>
    <w:rsid w:val="00410C36"/>
    <w:rsid w:val="00410CDD"/>
    <w:rsid w:val="00410D55"/>
    <w:rsid w:val="00410F38"/>
    <w:rsid w:val="00410F8C"/>
    <w:rsid w:val="00410F96"/>
    <w:rsid w:val="00410FBD"/>
    <w:rsid w:val="00411169"/>
    <w:rsid w:val="004111B3"/>
    <w:rsid w:val="0041120E"/>
    <w:rsid w:val="0041122E"/>
    <w:rsid w:val="004112B6"/>
    <w:rsid w:val="004115A2"/>
    <w:rsid w:val="0041164A"/>
    <w:rsid w:val="00411713"/>
    <w:rsid w:val="00411747"/>
    <w:rsid w:val="00411788"/>
    <w:rsid w:val="004117CB"/>
    <w:rsid w:val="004117E0"/>
    <w:rsid w:val="00411962"/>
    <w:rsid w:val="0041197C"/>
    <w:rsid w:val="00411A91"/>
    <w:rsid w:val="00411AE5"/>
    <w:rsid w:val="00411B50"/>
    <w:rsid w:val="00411B6E"/>
    <w:rsid w:val="00411BA2"/>
    <w:rsid w:val="00411C07"/>
    <w:rsid w:val="00411F2A"/>
    <w:rsid w:val="00411F67"/>
    <w:rsid w:val="00411F88"/>
    <w:rsid w:val="00411FA8"/>
    <w:rsid w:val="004121D6"/>
    <w:rsid w:val="004122B4"/>
    <w:rsid w:val="00412419"/>
    <w:rsid w:val="0041242B"/>
    <w:rsid w:val="0041246E"/>
    <w:rsid w:val="0041257E"/>
    <w:rsid w:val="0041259B"/>
    <w:rsid w:val="00412626"/>
    <w:rsid w:val="004127AC"/>
    <w:rsid w:val="004127C4"/>
    <w:rsid w:val="004127D7"/>
    <w:rsid w:val="004128C1"/>
    <w:rsid w:val="0041296E"/>
    <w:rsid w:val="00412AB4"/>
    <w:rsid w:val="00412AF7"/>
    <w:rsid w:val="00412BCB"/>
    <w:rsid w:val="00412C0E"/>
    <w:rsid w:val="00412CB4"/>
    <w:rsid w:val="00412CDF"/>
    <w:rsid w:val="00412DB7"/>
    <w:rsid w:val="00412F70"/>
    <w:rsid w:val="0041317F"/>
    <w:rsid w:val="00413230"/>
    <w:rsid w:val="004132EB"/>
    <w:rsid w:val="00413318"/>
    <w:rsid w:val="00413387"/>
    <w:rsid w:val="00413434"/>
    <w:rsid w:val="0041345D"/>
    <w:rsid w:val="0041350C"/>
    <w:rsid w:val="004135E2"/>
    <w:rsid w:val="00413610"/>
    <w:rsid w:val="0041367E"/>
    <w:rsid w:val="004136E8"/>
    <w:rsid w:val="0041377B"/>
    <w:rsid w:val="00413788"/>
    <w:rsid w:val="0041382B"/>
    <w:rsid w:val="004138D9"/>
    <w:rsid w:val="0041391C"/>
    <w:rsid w:val="00413988"/>
    <w:rsid w:val="00413989"/>
    <w:rsid w:val="00413A62"/>
    <w:rsid w:val="00413AB3"/>
    <w:rsid w:val="00413BC6"/>
    <w:rsid w:val="00413BD1"/>
    <w:rsid w:val="00413BE6"/>
    <w:rsid w:val="00413C77"/>
    <w:rsid w:val="00413D4D"/>
    <w:rsid w:val="00413E65"/>
    <w:rsid w:val="00413E73"/>
    <w:rsid w:val="00413F02"/>
    <w:rsid w:val="00414053"/>
    <w:rsid w:val="0041407E"/>
    <w:rsid w:val="004140D5"/>
    <w:rsid w:val="00414137"/>
    <w:rsid w:val="00414184"/>
    <w:rsid w:val="0041419F"/>
    <w:rsid w:val="004141E5"/>
    <w:rsid w:val="0041424C"/>
    <w:rsid w:val="004142AE"/>
    <w:rsid w:val="00414315"/>
    <w:rsid w:val="00414321"/>
    <w:rsid w:val="0041457D"/>
    <w:rsid w:val="004145D1"/>
    <w:rsid w:val="004145EA"/>
    <w:rsid w:val="004146B0"/>
    <w:rsid w:val="0041477E"/>
    <w:rsid w:val="00414799"/>
    <w:rsid w:val="00414A22"/>
    <w:rsid w:val="00414A2A"/>
    <w:rsid w:val="00414A62"/>
    <w:rsid w:val="00414AB2"/>
    <w:rsid w:val="00414AFA"/>
    <w:rsid w:val="00414B21"/>
    <w:rsid w:val="00414BC4"/>
    <w:rsid w:val="00414D81"/>
    <w:rsid w:val="00414DCA"/>
    <w:rsid w:val="00414E1C"/>
    <w:rsid w:val="00414EE8"/>
    <w:rsid w:val="00415056"/>
    <w:rsid w:val="00415082"/>
    <w:rsid w:val="0041511E"/>
    <w:rsid w:val="00415212"/>
    <w:rsid w:val="00415301"/>
    <w:rsid w:val="004155A1"/>
    <w:rsid w:val="004155D5"/>
    <w:rsid w:val="0041568F"/>
    <w:rsid w:val="004156E6"/>
    <w:rsid w:val="00415705"/>
    <w:rsid w:val="004157FD"/>
    <w:rsid w:val="0041583E"/>
    <w:rsid w:val="004158D3"/>
    <w:rsid w:val="00415912"/>
    <w:rsid w:val="00415A1B"/>
    <w:rsid w:val="00415A54"/>
    <w:rsid w:val="00415AA7"/>
    <w:rsid w:val="00415AB9"/>
    <w:rsid w:val="00415B15"/>
    <w:rsid w:val="00415B4F"/>
    <w:rsid w:val="00415C81"/>
    <w:rsid w:val="00415C9C"/>
    <w:rsid w:val="00415CAE"/>
    <w:rsid w:val="00415FCC"/>
    <w:rsid w:val="004160AA"/>
    <w:rsid w:val="004161B0"/>
    <w:rsid w:val="004161BF"/>
    <w:rsid w:val="004162B6"/>
    <w:rsid w:val="00416396"/>
    <w:rsid w:val="00416410"/>
    <w:rsid w:val="0041651C"/>
    <w:rsid w:val="0041658D"/>
    <w:rsid w:val="00416622"/>
    <w:rsid w:val="00416667"/>
    <w:rsid w:val="004166F2"/>
    <w:rsid w:val="00416731"/>
    <w:rsid w:val="004167F9"/>
    <w:rsid w:val="004168E5"/>
    <w:rsid w:val="004169AC"/>
    <w:rsid w:val="00416A19"/>
    <w:rsid w:val="00416BAC"/>
    <w:rsid w:val="00416D08"/>
    <w:rsid w:val="00416FC1"/>
    <w:rsid w:val="0041700C"/>
    <w:rsid w:val="00417018"/>
    <w:rsid w:val="0041715C"/>
    <w:rsid w:val="00417163"/>
    <w:rsid w:val="0041718C"/>
    <w:rsid w:val="00417339"/>
    <w:rsid w:val="0041741E"/>
    <w:rsid w:val="0041742C"/>
    <w:rsid w:val="004174C8"/>
    <w:rsid w:val="0041755A"/>
    <w:rsid w:val="0041756C"/>
    <w:rsid w:val="004175D7"/>
    <w:rsid w:val="004177F5"/>
    <w:rsid w:val="00417840"/>
    <w:rsid w:val="004178A1"/>
    <w:rsid w:val="004178CE"/>
    <w:rsid w:val="00417A20"/>
    <w:rsid w:val="00417A8F"/>
    <w:rsid w:val="00417A9D"/>
    <w:rsid w:val="00417AA7"/>
    <w:rsid w:val="00417ABF"/>
    <w:rsid w:val="00417AE3"/>
    <w:rsid w:val="00417B0E"/>
    <w:rsid w:val="00417B26"/>
    <w:rsid w:val="00417BBA"/>
    <w:rsid w:val="00417D6B"/>
    <w:rsid w:val="00417DD1"/>
    <w:rsid w:val="00417E24"/>
    <w:rsid w:val="00417E93"/>
    <w:rsid w:val="00417F1B"/>
    <w:rsid w:val="00417F55"/>
    <w:rsid w:val="00417F97"/>
    <w:rsid w:val="0042000B"/>
    <w:rsid w:val="00420031"/>
    <w:rsid w:val="0042013E"/>
    <w:rsid w:val="004201C2"/>
    <w:rsid w:val="004203D1"/>
    <w:rsid w:val="0042056F"/>
    <w:rsid w:val="004205E8"/>
    <w:rsid w:val="00420696"/>
    <w:rsid w:val="004206A2"/>
    <w:rsid w:val="004206CB"/>
    <w:rsid w:val="004206E0"/>
    <w:rsid w:val="0042099F"/>
    <w:rsid w:val="00420AE1"/>
    <w:rsid w:val="00420B0F"/>
    <w:rsid w:val="00420B12"/>
    <w:rsid w:val="00420D07"/>
    <w:rsid w:val="00420D60"/>
    <w:rsid w:val="00420DDE"/>
    <w:rsid w:val="00420F4F"/>
    <w:rsid w:val="004210FD"/>
    <w:rsid w:val="00421112"/>
    <w:rsid w:val="00421127"/>
    <w:rsid w:val="0042114E"/>
    <w:rsid w:val="004211E4"/>
    <w:rsid w:val="0042121B"/>
    <w:rsid w:val="00421387"/>
    <w:rsid w:val="00421425"/>
    <w:rsid w:val="004215C4"/>
    <w:rsid w:val="0042171F"/>
    <w:rsid w:val="004217CD"/>
    <w:rsid w:val="004217F5"/>
    <w:rsid w:val="004218B0"/>
    <w:rsid w:val="004218C7"/>
    <w:rsid w:val="004218FC"/>
    <w:rsid w:val="00421B2F"/>
    <w:rsid w:val="00421B58"/>
    <w:rsid w:val="00421B83"/>
    <w:rsid w:val="00421BAF"/>
    <w:rsid w:val="00421C53"/>
    <w:rsid w:val="00421CAE"/>
    <w:rsid w:val="00421CB3"/>
    <w:rsid w:val="00421D62"/>
    <w:rsid w:val="00421D6E"/>
    <w:rsid w:val="00421E28"/>
    <w:rsid w:val="00421E37"/>
    <w:rsid w:val="00421E48"/>
    <w:rsid w:val="00421E4D"/>
    <w:rsid w:val="00421FA0"/>
    <w:rsid w:val="00421FBE"/>
    <w:rsid w:val="00421FCE"/>
    <w:rsid w:val="00422008"/>
    <w:rsid w:val="004221A2"/>
    <w:rsid w:val="004221E6"/>
    <w:rsid w:val="00422201"/>
    <w:rsid w:val="00422247"/>
    <w:rsid w:val="0042226B"/>
    <w:rsid w:val="004222A7"/>
    <w:rsid w:val="004222F6"/>
    <w:rsid w:val="004223B2"/>
    <w:rsid w:val="004223CF"/>
    <w:rsid w:val="004224CC"/>
    <w:rsid w:val="0042258C"/>
    <w:rsid w:val="004225A5"/>
    <w:rsid w:val="0042262E"/>
    <w:rsid w:val="00422652"/>
    <w:rsid w:val="0042276C"/>
    <w:rsid w:val="00422783"/>
    <w:rsid w:val="00422785"/>
    <w:rsid w:val="004227A1"/>
    <w:rsid w:val="00422826"/>
    <w:rsid w:val="004228D9"/>
    <w:rsid w:val="004229A3"/>
    <w:rsid w:val="00422B1B"/>
    <w:rsid w:val="00422B66"/>
    <w:rsid w:val="00422B7F"/>
    <w:rsid w:val="00422B80"/>
    <w:rsid w:val="00422CC1"/>
    <w:rsid w:val="00422E95"/>
    <w:rsid w:val="00422FD5"/>
    <w:rsid w:val="004231A1"/>
    <w:rsid w:val="00423249"/>
    <w:rsid w:val="00423252"/>
    <w:rsid w:val="00423454"/>
    <w:rsid w:val="00423637"/>
    <w:rsid w:val="004236BC"/>
    <w:rsid w:val="004236C2"/>
    <w:rsid w:val="004236CF"/>
    <w:rsid w:val="00423754"/>
    <w:rsid w:val="00423768"/>
    <w:rsid w:val="004237CA"/>
    <w:rsid w:val="00423876"/>
    <w:rsid w:val="00423890"/>
    <w:rsid w:val="004238D9"/>
    <w:rsid w:val="004238EB"/>
    <w:rsid w:val="0042390B"/>
    <w:rsid w:val="0042391D"/>
    <w:rsid w:val="00423945"/>
    <w:rsid w:val="00423971"/>
    <w:rsid w:val="004239B8"/>
    <w:rsid w:val="00423A4A"/>
    <w:rsid w:val="00423A6A"/>
    <w:rsid w:val="00423AC4"/>
    <w:rsid w:val="00423B4B"/>
    <w:rsid w:val="00423BB0"/>
    <w:rsid w:val="00423C1B"/>
    <w:rsid w:val="00423C9B"/>
    <w:rsid w:val="00423CA9"/>
    <w:rsid w:val="00423D5F"/>
    <w:rsid w:val="00423DC5"/>
    <w:rsid w:val="00423F6D"/>
    <w:rsid w:val="00424027"/>
    <w:rsid w:val="0042403B"/>
    <w:rsid w:val="004240C4"/>
    <w:rsid w:val="00424249"/>
    <w:rsid w:val="00424518"/>
    <w:rsid w:val="0042461B"/>
    <w:rsid w:val="0042467A"/>
    <w:rsid w:val="00424723"/>
    <w:rsid w:val="00424829"/>
    <w:rsid w:val="0042482C"/>
    <w:rsid w:val="004249D1"/>
    <w:rsid w:val="00424A5E"/>
    <w:rsid w:val="00424A9D"/>
    <w:rsid w:val="00424AA1"/>
    <w:rsid w:val="00424BEC"/>
    <w:rsid w:val="00424C7C"/>
    <w:rsid w:val="00424C9E"/>
    <w:rsid w:val="00424CBE"/>
    <w:rsid w:val="00424D25"/>
    <w:rsid w:val="00424EC2"/>
    <w:rsid w:val="00424F5C"/>
    <w:rsid w:val="00424FBA"/>
    <w:rsid w:val="0042501D"/>
    <w:rsid w:val="0042524D"/>
    <w:rsid w:val="00425512"/>
    <w:rsid w:val="00425513"/>
    <w:rsid w:val="00425787"/>
    <w:rsid w:val="0042588D"/>
    <w:rsid w:val="004258D9"/>
    <w:rsid w:val="0042595C"/>
    <w:rsid w:val="004259F9"/>
    <w:rsid w:val="00425A0F"/>
    <w:rsid w:val="00425A56"/>
    <w:rsid w:val="00425B1C"/>
    <w:rsid w:val="00425B7E"/>
    <w:rsid w:val="00425BBD"/>
    <w:rsid w:val="00425BD5"/>
    <w:rsid w:val="00425DDE"/>
    <w:rsid w:val="00425E24"/>
    <w:rsid w:val="00426026"/>
    <w:rsid w:val="0042606A"/>
    <w:rsid w:val="00426092"/>
    <w:rsid w:val="0042614A"/>
    <w:rsid w:val="004262B0"/>
    <w:rsid w:val="004262EA"/>
    <w:rsid w:val="0042633B"/>
    <w:rsid w:val="004263CB"/>
    <w:rsid w:val="00426432"/>
    <w:rsid w:val="004264E1"/>
    <w:rsid w:val="00426547"/>
    <w:rsid w:val="00426603"/>
    <w:rsid w:val="00426698"/>
    <w:rsid w:val="004266C3"/>
    <w:rsid w:val="004266D8"/>
    <w:rsid w:val="00426903"/>
    <w:rsid w:val="00426979"/>
    <w:rsid w:val="00426AF3"/>
    <w:rsid w:val="00426BDD"/>
    <w:rsid w:val="00426C2D"/>
    <w:rsid w:val="00426CA8"/>
    <w:rsid w:val="00426CAA"/>
    <w:rsid w:val="00426CB0"/>
    <w:rsid w:val="00426D49"/>
    <w:rsid w:val="00426E32"/>
    <w:rsid w:val="00426E8E"/>
    <w:rsid w:val="00426F3A"/>
    <w:rsid w:val="00426FBD"/>
    <w:rsid w:val="00427030"/>
    <w:rsid w:val="004270CF"/>
    <w:rsid w:val="004270D9"/>
    <w:rsid w:val="0042713E"/>
    <w:rsid w:val="00427148"/>
    <w:rsid w:val="0042716D"/>
    <w:rsid w:val="004271AD"/>
    <w:rsid w:val="004271FE"/>
    <w:rsid w:val="004272A8"/>
    <w:rsid w:val="004272E1"/>
    <w:rsid w:val="004273E2"/>
    <w:rsid w:val="00427408"/>
    <w:rsid w:val="004274B4"/>
    <w:rsid w:val="00427516"/>
    <w:rsid w:val="00427554"/>
    <w:rsid w:val="00427621"/>
    <w:rsid w:val="00427644"/>
    <w:rsid w:val="0042768A"/>
    <w:rsid w:val="004276A7"/>
    <w:rsid w:val="004278C4"/>
    <w:rsid w:val="00427A42"/>
    <w:rsid w:val="00427A47"/>
    <w:rsid w:val="00427AC6"/>
    <w:rsid w:val="00427CE6"/>
    <w:rsid w:val="00427D4C"/>
    <w:rsid w:val="00427D90"/>
    <w:rsid w:val="00427D93"/>
    <w:rsid w:val="00427EB7"/>
    <w:rsid w:val="00427FC7"/>
    <w:rsid w:val="004300A7"/>
    <w:rsid w:val="00430204"/>
    <w:rsid w:val="00430392"/>
    <w:rsid w:val="00430409"/>
    <w:rsid w:val="0043053C"/>
    <w:rsid w:val="004307EF"/>
    <w:rsid w:val="00430B64"/>
    <w:rsid w:val="00430B9D"/>
    <w:rsid w:val="00430BAF"/>
    <w:rsid w:val="00430C38"/>
    <w:rsid w:val="00430D04"/>
    <w:rsid w:val="00430DEF"/>
    <w:rsid w:val="00430E49"/>
    <w:rsid w:val="00430E8C"/>
    <w:rsid w:val="00430ED0"/>
    <w:rsid w:val="00430EF2"/>
    <w:rsid w:val="00431090"/>
    <w:rsid w:val="004310E0"/>
    <w:rsid w:val="00431111"/>
    <w:rsid w:val="0043119B"/>
    <w:rsid w:val="0043145E"/>
    <w:rsid w:val="0043145F"/>
    <w:rsid w:val="00431477"/>
    <w:rsid w:val="004314A6"/>
    <w:rsid w:val="0043153D"/>
    <w:rsid w:val="00431596"/>
    <w:rsid w:val="004315DF"/>
    <w:rsid w:val="0043164E"/>
    <w:rsid w:val="0043169C"/>
    <w:rsid w:val="00431863"/>
    <w:rsid w:val="0043195E"/>
    <w:rsid w:val="00431980"/>
    <w:rsid w:val="00431A3B"/>
    <w:rsid w:val="00431A6D"/>
    <w:rsid w:val="00431A71"/>
    <w:rsid w:val="00431AFC"/>
    <w:rsid w:val="00431B12"/>
    <w:rsid w:val="00431C49"/>
    <w:rsid w:val="00431CB5"/>
    <w:rsid w:val="0043204D"/>
    <w:rsid w:val="00432108"/>
    <w:rsid w:val="0043233E"/>
    <w:rsid w:val="00432366"/>
    <w:rsid w:val="00432378"/>
    <w:rsid w:val="00432467"/>
    <w:rsid w:val="0043250B"/>
    <w:rsid w:val="00432552"/>
    <w:rsid w:val="004326B6"/>
    <w:rsid w:val="004326FF"/>
    <w:rsid w:val="00432712"/>
    <w:rsid w:val="0043279B"/>
    <w:rsid w:val="0043288D"/>
    <w:rsid w:val="004328DD"/>
    <w:rsid w:val="0043297C"/>
    <w:rsid w:val="0043299A"/>
    <w:rsid w:val="00432A16"/>
    <w:rsid w:val="00432A3D"/>
    <w:rsid w:val="00432B62"/>
    <w:rsid w:val="00432C2A"/>
    <w:rsid w:val="00432C4E"/>
    <w:rsid w:val="00432CB4"/>
    <w:rsid w:val="00432CD8"/>
    <w:rsid w:val="00432D1D"/>
    <w:rsid w:val="00432DB2"/>
    <w:rsid w:val="00432E23"/>
    <w:rsid w:val="00432EEF"/>
    <w:rsid w:val="00432F5B"/>
    <w:rsid w:val="00432FC5"/>
    <w:rsid w:val="00433005"/>
    <w:rsid w:val="004330E5"/>
    <w:rsid w:val="004332F2"/>
    <w:rsid w:val="0043343C"/>
    <w:rsid w:val="004334D2"/>
    <w:rsid w:val="004334D9"/>
    <w:rsid w:val="00433511"/>
    <w:rsid w:val="004335AC"/>
    <w:rsid w:val="00433636"/>
    <w:rsid w:val="004337A7"/>
    <w:rsid w:val="00433980"/>
    <w:rsid w:val="0043398F"/>
    <w:rsid w:val="00433A34"/>
    <w:rsid w:val="00433B7B"/>
    <w:rsid w:val="00433D45"/>
    <w:rsid w:val="00433E94"/>
    <w:rsid w:val="00433F54"/>
    <w:rsid w:val="0043401F"/>
    <w:rsid w:val="00434037"/>
    <w:rsid w:val="00434124"/>
    <w:rsid w:val="004341AB"/>
    <w:rsid w:val="004341BD"/>
    <w:rsid w:val="004341F4"/>
    <w:rsid w:val="00434219"/>
    <w:rsid w:val="0043430B"/>
    <w:rsid w:val="004343D1"/>
    <w:rsid w:val="004345F8"/>
    <w:rsid w:val="0043463F"/>
    <w:rsid w:val="004346B4"/>
    <w:rsid w:val="004346C9"/>
    <w:rsid w:val="00434705"/>
    <w:rsid w:val="00434759"/>
    <w:rsid w:val="0043498A"/>
    <w:rsid w:val="00434A44"/>
    <w:rsid w:val="00434AFA"/>
    <w:rsid w:val="00434B3B"/>
    <w:rsid w:val="00434B57"/>
    <w:rsid w:val="00434C3B"/>
    <w:rsid w:val="00434C5B"/>
    <w:rsid w:val="00434C87"/>
    <w:rsid w:val="00434C91"/>
    <w:rsid w:val="00434CB3"/>
    <w:rsid w:val="00434D34"/>
    <w:rsid w:val="00434E0E"/>
    <w:rsid w:val="00434E8F"/>
    <w:rsid w:val="00434EDE"/>
    <w:rsid w:val="00434EE5"/>
    <w:rsid w:val="00434F24"/>
    <w:rsid w:val="00434FE4"/>
    <w:rsid w:val="00435326"/>
    <w:rsid w:val="00435357"/>
    <w:rsid w:val="00435364"/>
    <w:rsid w:val="00435464"/>
    <w:rsid w:val="004354A4"/>
    <w:rsid w:val="00435535"/>
    <w:rsid w:val="004355CC"/>
    <w:rsid w:val="004355E3"/>
    <w:rsid w:val="00435731"/>
    <w:rsid w:val="0043588D"/>
    <w:rsid w:val="00435B7D"/>
    <w:rsid w:val="00435C4A"/>
    <w:rsid w:val="00435C8E"/>
    <w:rsid w:val="00435D38"/>
    <w:rsid w:val="00435D8A"/>
    <w:rsid w:val="00435E64"/>
    <w:rsid w:val="00435FA2"/>
    <w:rsid w:val="00436040"/>
    <w:rsid w:val="004360B8"/>
    <w:rsid w:val="004363CB"/>
    <w:rsid w:val="004363CE"/>
    <w:rsid w:val="004363CF"/>
    <w:rsid w:val="0043640A"/>
    <w:rsid w:val="00436422"/>
    <w:rsid w:val="00436538"/>
    <w:rsid w:val="00436677"/>
    <w:rsid w:val="00436721"/>
    <w:rsid w:val="0043676F"/>
    <w:rsid w:val="00436832"/>
    <w:rsid w:val="004369E9"/>
    <w:rsid w:val="00436A28"/>
    <w:rsid w:val="00436A2F"/>
    <w:rsid w:val="00436A71"/>
    <w:rsid w:val="00436C12"/>
    <w:rsid w:val="00436C2F"/>
    <w:rsid w:val="00436CE3"/>
    <w:rsid w:val="00436CFF"/>
    <w:rsid w:val="00436D1D"/>
    <w:rsid w:val="00436ED1"/>
    <w:rsid w:val="00436F61"/>
    <w:rsid w:val="0043711F"/>
    <w:rsid w:val="0043720D"/>
    <w:rsid w:val="00437461"/>
    <w:rsid w:val="004374C2"/>
    <w:rsid w:val="0043757C"/>
    <w:rsid w:val="0043763D"/>
    <w:rsid w:val="0043765B"/>
    <w:rsid w:val="004376A3"/>
    <w:rsid w:val="004376E6"/>
    <w:rsid w:val="0043788A"/>
    <w:rsid w:val="004379F7"/>
    <w:rsid w:val="00437A16"/>
    <w:rsid w:val="00437A5B"/>
    <w:rsid w:val="00437AAA"/>
    <w:rsid w:val="00437B3C"/>
    <w:rsid w:val="00437C33"/>
    <w:rsid w:val="00437C52"/>
    <w:rsid w:val="00437D6D"/>
    <w:rsid w:val="00437D71"/>
    <w:rsid w:val="00437E40"/>
    <w:rsid w:val="00437F14"/>
    <w:rsid w:val="0043C5E2"/>
    <w:rsid w:val="00440007"/>
    <w:rsid w:val="0044019B"/>
    <w:rsid w:val="00440480"/>
    <w:rsid w:val="004404D1"/>
    <w:rsid w:val="004404EB"/>
    <w:rsid w:val="0044067F"/>
    <w:rsid w:val="004408A3"/>
    <w:rsid w:val="004408DB"/>
    <w:rsid w:val="00440907"/>
    <w:rsid w:val="00440A53"/>
    <w:rsid w:val="00440BE3"/>
    <w:rsid w:val="00440C8F"/>
    <w:rsid w:val="00440CD6"/>
    <w:rsid w:val="00440D06"/>
    <w:rsid w:val="00440D2E"/>
    <w:rsid w:val="00440D65"/>
    <w:rsid w:val="00440D67"/>
    <w:rsid w:val="0044104F"/>
    <w:rsid w:val="00441170"/>
    <w:rsid w:val="00441190"/>
    <w:rsid w:val="00441210"/>
    <w:rsid w:val="004412A7"/>
    <w:rsid w:val="00441416"/>
    <w:rsid w:val="004414A1"/>
    <w:rsid w:val="004414C4"/>
    <w:rsid w:val="004416B1"/>
    <w:rsid w:val="004416BD"/>
    <w:rsid w:val="0044173F"/>
    <w:rsid w:val="00441762"/>
    <w:rsid w:val="004417E6"/>
    <w:rsid w:val="0044196C"/>
    <w:rsid w:val="004419F4"/>
    <w:rsid w:val="00441AF3"/>
    <w:rsid w:val="00441BE7"/>
    <w:rsid w:val="00441BF0"/>
    <w:rsid w:val="00441C3E"/>
    <w:rsid w:val="00441D06"/>
    <w:rsid w:val="00441D6A"/>
    <w:rsid w:val="00441E7E"/>
    <w:rsid w:val="00441EDB"/>
    <w:rsid w:val="00442089"/>
    <w:rsid w:val="00442097"/>
    <w:rsid w:val="00442106"/>
    <w:rsid w:val="00442136"/>
    <w:rsid w:val="00442191"/>
    <w:rsid w:val="004421AC"/>
    <w:rsid w:val="004421C8"/>
    <w:rsid w:val="00442211"/>
    <w:rsid w:val="0044238B"/>
    <w:rsid w:val="00442396"/>
    <w:rsid w:val="004423E1"/>
    <w:rsid w:val="00442607"/>
    <w:rsid w:val="00442651"/>
    <w:rsid w:val="004426BF"/>
    <w:rsid w:val="0044287E"/>
    <w:rsid w:val="0044299F"/>
    <w:rsid w:val="00442AC6"/>
    <w:rsid w:val="00442BFA"/>
    <w:rsid w:val="00442C2A"/>
    <w:rsid w:val="00442C74"/>
    <w:rsid w:val="00442C8E"/>
    <w:rsid w:val="00442CC5"/>
    <w:rsid w:val="00442CF3"/>
    <w:rsid w:val="00442DCB"/>
    <w:rsid w:val="00442EB8"/>
    <w:rsid w:val="004430F6"/>
    <w:rsid w:val="004432FA"/>
    <w:rsid w:val="004433D9"/>
    <w:rsid w:val="00443432"/>
    <w:rsid w:val="004434A2"/>
    <w:rsid w:val="0044351A"/>
    <w:rsid w:val="0044355B"/>
    <w:rsid w:val="004435E6"/>
    <w:rsid w:val="0044369B"/>
    <w:rsid w:val="004436FF"/>
    <w:rsid w:val="00443729"/>
    <w:rsid w:val="00443732"/>
    <w:rsid w:val="0044382F"/>
    <w:rsid w:val="00443880"/>
    <w:rsid w:val="004438AB"/>
    <w:rsid w:val="0044394D"/>
    <w:rsid w:val="00443AE2"/>
    <w:rsid w:val="00443B50"/>
    <w:rsid w:val="00443B99"/>
    <w:rsid w:val="00443C5E"/>
    <w:rsid w:val="00443C69"/>
    <w:rsid w:val="00443F90"/>
    <w:rsid w:val="004440DD"/>
    <w:rsid w:val="00444243"/>
    <w:rsid w:val="00444263"/>
    <w:rsid w:val="0044432A"/>
    <w:rsid w:val="0044436E"/>
    <w:rsid w:val="00444435"/>
    <w:rsid w:val="0044443A"/>
    <w:rsid w:val="00444494"/>
    <w:rsid w:val="004444F8"/>
    <w:rsid w:val="004447B4"/>
    <w:rsid w:val="004447D6"/>
    <w:rsid w:val="0044498A"/>
    <w:rsid w:val="00444AAC"/>
    <w:rsid w:val="00444B56"/>
    <w:rsid w:val="00444B63"/>
    <w:rsid w:val="00444B9A"/>
    <w:rsid w:val="00444BFB"/>
    <w:rsid w:val="00444CC2"/>
    <w:rsid w:val="00444D87"/>
    <w:rsid w:val="00444DE2"/>
    <w:rsid w:val="00444DF5"/>
    <w:rsid w:val="00444F3A"/>
    <w:rsid w:val="00445002"/>
    <w:rsid w:val="00445422"/>
    <w:rsid w:val="00445445"/>
    <w:rsid w:val="00445632"/>
    <w:rsid w:val="004456B5"/>
    <w:rsid w:val="00445787"/>
    <w:rsid w:val="00445795"/>
    <w:rsid w:val="004458A9"/>
    <w:rsid w:val="004458AB"/>
    <w:rsid w:val="00445909"/>
    <w:rsid w:val="0044591B"/>
    <w:rsid w:val="004459C0"/>
    <w:rsid w:val="004459F2"/>
    <w:rsid w:val="00445A28"/>
    <w:rsid w:val="00445A42"/>
    <w:rsid w:val="00445B21"/>
    <w:rsid w:val="00445BA0"/>
    <w:rsid w:val="00445C70"/>
    <w:rsid w:val="00445D37"/>
    <w:rsid w:val="00445DA0"/>
    <w:rsid w:val="00445DF4"/>
    <w:rsid w:val="00445ECA"/>
    <w:rsid w:val="00445FE8"/>
    <w:rsid w:val="0044605C"/>
    <w:rsid w:val="00446093"/>
    <w:rsid w:val="00446158"/>
    <w:rsid w:val="004461E1"/>
    <w:rsid w:val="004462A3"/>
    <w:rsid w:val="00446335"/>
    <w:rsid w:val="00446479"/>
    <w:rsid w:val="00446496"/>
    <w:rsid w:val="0044650C"/>
    <w:rsid w:val="0044659E"/>
    <w:rsid w:val="0044668F"/>
    <w:rsid w:val="004466AF"/>
    <w:rsid w:val="004466CD"/>
    <w:rsid w:val="0044672B"/>
    <w:rsid w:val="004467D7"/>
    <w:rsid w:val="00446980"/>
    <w:rsid w:val="004469F5"/>
    <w:rsid w:val="00446AD0"/>
    <w:rsid w:val="00446BE0"/>
    <w:rsid w:val="00446D36"/>
    <w:rsid w:val="00446D7E"/>
    <w:rsid w:val="00446D8C"/>
    <w:rsid w:val="00446ECF"/>
    <w:rsid w:val="00446F9B"/>
    <w:rsid w:val="00446FC9"/>
    <w:rsid w:val="00447079"/>
    <w:rsid w:val="00447106"/>
    <w:rsid w:val="0044713A"/>
    <w:rsid w:val="00447150"/>
    <w:rsid w:val="004471DA"/>
    <w:rsid w:val="0044729E"/>
    <w:rsid w:val="00447301"/>
    <w:rsid w:val="00447371"/>
    <w:rsid w:val="004473BB"/>
    <w:rsid w:val="004473CC"/>
    <w:rsid w:val="00447522"/>
    <w:rsid w:val="0044757D"/>
    <w:rsid w:val="0044767C"/>
    <w:rsid w:val="00447857"/>
    <w:rsid w:val="0044792B"/>
    <w:rsid w:val="004479A4"/>
    <w:rsid w:val="00447A1E"/>
    <w:rsid w:val="00447A3A"/>
    <w:rsid w:val="00447A6A"/>
    <w:rsid w:val="00447B41"/>
    <w:rsid w:val="00447BD8"/>
    <w:rsid w:val="00447D18"/>
    <w:rsid w:val="00447D9A"/>
    <w:rsid w:val="00447E31"/>
    <w:rsid w:val="00447E7E"/>
    <w:rsid w:val="00447EFC"/>
    <w:rsid w:val="00447F1C"/>
    <w:rsid w:val="00447F66"/>
    <w:rsid w:val="00450017"/>
    <w:rsid w:val="004500EF"/>
    <w:rsid w:val="004500F2"/>
    <w:rsid w:val="004501FC"/>
    <w:rsid w:val="00450247"/>
    <w:rsid w:val="004502CE"/>
    <w:rsid w:val="0045039C"/>
    <w:rsid w:val="0045054D"/>
    <w:rsid w:val="00450592"/>
    <w:rsid w:val="004506A5"/>
    <w:rsid w:val="00450770"/>
    <w:rsid w:val="004507AC"/>
    <w:rsid w:val="00450AF7"/>
    <w:rsid w:val="00450B21"/>
    <w:rsid w:val="00450B78"/>
    <w:rsid w:val="00450B89"/>
    <w:rsid w:val="00450BD3"/>
    <w:rsid w:val="00450C8F"/>
    <w:rsid w:val="00450D09"/>
    <w:rsid w:val="00450D65"/>
    <w:rsid w:val="00450E6C"/>
    <w:rsid w:val="00450F39"/>
    <w:rsid w:val="00450F44"/>
    <w:rsid w:val="00451085"/>
    <w:rsid w:val="004510E7"/>
    <w:rsid w:val="00451146"/>
    <w:rsid w:val="00451228"/>
    <w:rsid w:val="00451248"/>
    <w:rsid w:val="0045128A"/>
    <w:rsid w:val="00451295"/>
    <w:rsid w:val="0045131C"/>
    <w:rsid w:val="00451338"/>
    <w:rsid w:val="004513C7"/>
    <w:rsid w:val="0045141B"/>
    <w:rsid w:val="004516B2"/>
    <w:rsid w:val="004516D3"/>
    <w:rsid w:val="00451836"/>
    <w:rsid w:val="00451939"/>
    <w:rsid w:val="004519B9"/>
    <w:rsid w:val="00451A06"/>
    <w:rsid w:val="00451A67"/>
    <w:rsid w:val="00451B8A"/>
    <w:rsid w:val="00451BDC"/>
    <w:rsid w:val="00451DC7"/>
    <w:rsid w:val="00452059"/>
    <w:rsid w:val="00452069"/>
    <w:rsid w:val="004522D0"/>
    <w:rsid w:val="004522F9"/>
    <w:rsid w:val="004523E0"/>
    <w:rsid w:val="004523FC"/>
    <w:rsid w:val="004524A2"/>
    <w:rsid w:val="00452949"/>
    <w:rsid w:val="0045295F"/>
    <w:rsid w:val="004529A7"/>
    <w:rsid w:val="004529CF"/>
    <w:rsid w:val="00452A81"/>
    <w:rsid w:val="00452AC9"/>
    <w:rsid w:val="00452B11"/>
    <w:rsid w:val="00452BB4"/>
    <w:rsid w:val="00452C92"/>
    <w:rsid w:val="00452D1D"/>
    <w:rsid w:val="00452D85"/>
    <w:rsid w:val="00452DBA"/>
    <w:rsid w:val="00452DCC"/>
    <w:rsid w:val="00452E6A"/>
    <w:rsid w:val="00452E95"/>
    <w:rsid w:val="00452ED8"/>
    <w:rsid w:val="00452F99"/>
    <w:rsid w:val="00452FEE"/>
    <w:rsid w:val="0045307C"/>
    <w:rsid w:val="0045311E"/>
    <w:rsid w:val="0045329F"/>
    <w:rsid w:val="004532BE"/>
    <w:rsid w:val="00453304"/>
    <w:rsid w:val="00453416"/>
    <w:rsid w:val="004535B7"/>
    <w:rsid w:val="004535D3"/>
    <w:rsid w:val="004535DF"/>
    <w:rsid w:val="00453626"/>
    <w:rsid w:val="00453641"/>
    <w:rsid w:val="00453677"/>
    <w:rsid w:val="00453757"/>
    <w:rsid w:val="004537FD"/>
    <w:rsid w:val="00453852"/>
    <w:rsid w:val="004538B2"/>
    <w:rsid w:val="00453923"/>
    <w:rsid w:val="00453953"/>
    <w:rsid w:val="00453A1E"/>
    <w:rsid w:val="00453B48"/>
    <w:rsid w:val="00453BBA"/>
    <w:rsid w:val="00453C42"/>
    <w:rsid w:val="00453D29"/>
    <w:rsid w:val="00453DCF"/>
    <w:rsid w:val="00453F0A"/>
    <w:rsid w:val="00453F42"/>
    <w:rsid w:val="00453FC8"/>
    <w:rsid w:val="00453FC9"/>
    <w:rsid w:val="004540FC"/>
    <w:rsid w:val="00454181"/>
    <w:rsid w:val="004541E0"/>
    <w:rsid w:val="00454228"/>
    <w:rsid w:val="00454261"/>
    <w:rsid w:val="0045432E"/>
    <w:rsid w:val="00454377"/>
    <w:rsid w:val="00454413"/>
    <w:rsid w:val="00454494"/>
    <w:rsid w:val="004544E9"/>
    <w:rsid w:val="00454576"/>
    <w:rsid w:val="00454728"/>
    <w:rsid w:val="00454734"/>
    <w:rsid w:val="004547C0"/>
    <w:rsid w:val="00454817"/>
    <w:rsid w:val="0045490C"/>
    <w:rsid w:val="00454950"/>
    <w:rsid w:val="00454975"/>
    <w:rsid w:val="00454B50"/>
    <w:rsid w:val="00454B89"/>
    <w:rsid w:val="00454B9B"/>
    <w:rsid w:val="00454CAD"/>
    <w:rsid w:val="00454D9D"/>
    <w:rsid w:val="00454EC3"/>
    <w:rsid w:val="00454EFB"/>
    <w:rsid w:val="00454F6E"/>
    <w:rsid w:val="0045516B"/>
    <w:rsid w:val="00455329"/>
    <w:rsid w:val="0045545D"/>
    <w:rsid w:val="004554BE"/>
    <w:rsid w:val="00455507"/>
    <w:rsid w:val="00455543"/>
    <w:rsid w:val="00455553"/>
    <w:rsid w:val="00455675"/>
    <w:rsid w:val="00455702"/>
    <w:rsid w:val="00455824"/>
    <w:rsid w:val="004558BB"/>
    <w:rsid w:val="0045594A"/>
    <w:rsid w:val="00455963"/>
    <w:rsid w:val="00455A7A"/>
    <w:rsid w:val="00455B1F"/>
    <w:rsid w:val="00455B6F"/>
    <w:rsid w:val="00455CAF"/>
    <w:rsid w:val="00455D3B"/>
    <w:rsid w:val="00455E3F"/>
    <w:rsid w:val="00455E40"/>
    <w:rsid w:val="00455E4B"/>
    <w:rsid w:val="00455E4D"/>
    <w:rsid w:val="00456281"/>
    <w:rsid w:val="004562F3"/>
    <w:rsid w:val="004563B2"/>
    <w:rsid w:val="004563CC"/>
    <w:rsid w:val="0045648B"/>
    <w:rsid w:val="004564FD"/>
    <w:rsid w:val="004565FB"/>
    <w:rsid w:val="00456690"/>
    <w:rsid w:val="00456711"/>
    <w:rsid w:val="0045678E"/>
    <w:rsid w:val="004567C0"/>
    <w:rsid w:val="00456841"/>
    <w:rsid w:val="00456933"/>
    <w:rsid w:val="00456978"/>
    <w:rsid w:val="004569DA"/>
    <w:rsid w:val="00456A2B"/>
    <w:rsid w:val="00456A79"/>
    <w:rsid w:val="00456A85"/>
    <w:rsid w:val="00456AB1"/>
    <w:rsid w:val="00456B16"/>
    <w:rsid w:val="00456B5B"/>
    <w:rsid w:val="00456C3B"/>
    <w:rsid w:val="00456D6B"/>
    <w:rsid w:val="00456E64"/>
    <w:rsid w:val="00456EEE"/>
    <w:rsid w:val="00456FC3"/>
    <w:rsid w:val="00456FCF"/>
    <w:rsid w:val="0045706B"/>
    <w:rsid w:val="004570EF"/>
    <w:rsid w:val="004573AE"/>
    <w:rsid w:val="004575A1"/>
    <w:rsid w:val="00457801"/>
    <w:rsid w:val="00457858"/>
    <w:rsid w:val="004579E4"/>
    <w:rsid w:val="00457A02"/>
    <w:rsid w:val="00457B62"/>
    <w:rsid w:val="00457B98"/>
    <w:rsid w:val="00457C23"/>
    <w:rsid w:val="00457C2A"/>
    <w:rsid w:val="00457C5C"/>
    <w:rsid w:val="00457F09"/>
    <w:rsid w:val="00457FB5"/>
    <w:rsid w:val="0046012A"/>
    <w:rsid w:val="00460243"/>
    <w:rsid w:val="00460278"/>
    <w:rsid w:val="004603D6"/>
    <w:rsid w:val="0046047A"/>
    <w:rsid w:val="00460486"/>
    <w:rsid w:val="004604A5"/>
    <w:rsid w:val="00460594"/>
    <w:rsid w:val="004605DE"/>
    <w:rsid w:val="00460631"/>
    <w:rsid w:val="0046064E"/>
    <w:rsid w:val="00460672"/>
    <w:rsid w:val="004606FC"/>
    <w:rsid w:val="004607C1"/>
    <w:rsid w:val="00460856"/>
    <w:rsid w:val="0046099D"/>
    <w:rsid w:val="004609E7"/>
    <w:rsid w:val="00460A08"/>
    <w:rsid w:val="00460B0B"/>
    <w:rsid w:val="00460BB3"/>
    <w:rsid w:val="00460BDD"/>
    <w:rsid w:val="00460C8A"/>
    <w:rsid w:val="00460CA9"/>
    <w:rsid w:val="00460CC3"/>
    <w:rsid w:val="00460D09"/>
    <w:rsid w:val="00460D5C"/>
    <w:rsid w:val="00460DE4"/>
    <w:rsid w:val="00460E56"/>
    <w:rsid w:val="00460F23"/>
    <w:rsid w:val="00460FE2"/>
    <w:rsid w:val="00461023"/>
    <w:rsid w:val="004610FD"/>
    <w:rsid w:val="00461204"/>
    <w:rsid w:val="0046139D"/>
    <w:rsid w:val="004613AC"/>
    <w:rsid w:val="00461531"/>
    <w:rsid w:val="004615A9"/>
    <w:rsid w:val="004615F7"/>
    <w:rsid w:val="0046163A"/>
    <w:rsid w:val="0046177F"/>
    <w:rsid w:val="004617EE"/>
    <w:rsid w:val="00461850"/>
    <w:rsid w:val="0046188A"/>
    <w:rsid w:val="00461965"/>
    <w:rsid w:val="004619BC"/>
    <w:rsid w:val="00461A99"/>
    <w:rsid w:val="00461ADA"/>
    <w:rsid w:val="00461B4A"/>
    <w:rsid w:val="00461B53"/>
    <w:rsid w:val="00461BBB"/>
    <w:rsid w:val="00461CA5"/>
    <w:rsid w:val="00461CEF"/>
    <w:rsid w:val="00461D50"/>
    <w:rsid w:val="00461D9A"/>
    <w:rsid w:val="00461E32"/>
    <w:rsid w:val="00461F5E"/>
    <w:rsid w:val="00461F9F"/>
    <w:rsid w:val="00462003"/>
    <w:rsid w:val="00462018"/>
    <w:rsid w:val="004621D4"/>
    <w:rsid w:val="004621F3"/>
    <w:rsid w:val="00462212"/>
    <w:rsid w:val="0046232E"/>
    <w:rsid w:val="00462371"/>
    <w:rsid w:val="004623F9"/>
    <w:rsid w:val="00462563"/>
    <w:rsid w:val="0046274F"/>
    <w:rsid w:val="004627EA"/>
    <w:rsid w:val="004627EC"/>
    <w:rsid w:val="00462890"/>
    <w:rsid w:val="00462B5A"/>
    <w:rsid w:val="00462C2C"/>
    <w:rsid w:val="00462DD4"/>
    <w:rsid w:val="00462DEE"/>
    <w:rsid w:val="00462E6D"/>
    <w:rsid w:val="00462EC9"/>
    <w:rsid w:val="00462F28"/>
    <w:rsid w:val="00462F4F"/>
    <w:rsid w:val="00462F86"/>
    <w:rsid w:val="00462FAC"/>
    <w:rsid w:val="00463024"/>
    <w:rsid w:val="0046306A"/>
    <w:rsid w:val="00463225"/>
    <w:rsid w:val="0046325A"/>
    <w:rsid w:val="00463349"/>
    <w:rsid w:val="004633EA"/>
    <w:rsid w:val="00463552"/>
    <w:rsid w:val="004635C3"/>
    <w:rsid w:val="004635D5"/>
    <w:rsid w:val="004636F3"/>
    <w:rsid w:val="004636FA"/>
    <w:rsid w:val="00463761"/>
    <w:rsid w:val="004638BC"/>
    <w:rsid w:val="00463C20"/>
    <w:rsid w:val="00463CBA"/>
    <w:rsid w:val="00463CBB"/>
    <w:rsid w:val="00463D08"/>
    <w:rsid w:val="00463E1C"/>
    <w:rsid w:val="00463EF8"/>
    <w:rsid w:val="00463F79"/>
    <w:rsid w:val="00463FD5"/>
    <w:rsid w:val="00464119"/>
    <w:rsid w:val="00464208"/>
    <w:rsid w:val="004642CF"/>
    <w:rsid w:val="004642FF"/>
    <w:rsid w:val="0046435D"/>
    <w:rsid w:val="00464376"/>
    <w:rsid w:val="00464401"/>
    <w:rsid w:val="004644B7"/>
    <w:rsid w:val="004644F0"/>
    <w:rsid w:val="00464631"/>
    <w:rsid w:val="0046466B"/>
    <w:rsid w:val="004646C5"/>
    <w:rsid w:val="00464732"/>
    <w:rsid w:val="0046488C"/>
    <w:rsid w:val="004648D0"/>
    <w:rsid w:val="00464A01"/>
    <w:rsid w:val="00464A14"/>
    <w:rsid w:val="00464A71"/>
    <w:rsid w:val="00464B2D"/>
    <w:rsid w:val="00464B79"/>
    <w:rsid w:val="00464C04"/>
    <w:rsid w:val="00464C12"/>
    <w:rsid w:val="00464CB0"/>
    <w:rsid w:val="00464E3F"/>
    <w:rsid w:val="004650DD"/>
    <w:rsid w:val="0046517F"/>
    <w:rsid w:val="004652D6"/>
    <w:rsid w:val="004652E1"/>
    <w:rsid w:val="004652F4"/>
    <w:rsid w:val="0046534C"/>
    <w:rsid w:val="0046534F"/>
    <w:rsid w:val="004653C3"/>
    <w:rsid w:val="00465528"/>
    <w:rsid w:val="00465629"/>
    <w:rsid w:val="004656E3"/>
    <w:rsid w:val="00465745"/>
    <w:rsid w:val="00465762"/>
    <w:rsid w:val="0046579B"/>
    <w:rsid w:val="0046588C"/>
    <w:rsid w:val="004658D0"/>
    <w:rsid w:val="00465900"/>
    <w:rsid w:val="00465A45"/>
    <w:rsid w:val="00465A47"/>
    <w:rsid w:val="00465A4C"/>
    <w:rsid w:val="00465B6A"/>
    <w:rsid w:val="00465B86"/>
    <w:rsid w:val="00465D8F"/>
    <w:rsid w:val="00465E8F"/>
    <w:rsid w:val="00465EC7"/>
    <w:rsid w:val="00465EE9"/>
    <w:rsid w:val="00465F11"/>
    <w:rsid w:val="00465F7B"/>
    <w:rsid w:val="00465FF8"/>
    <w:rsid w:val="004660E7"/>
    <w:rsid w:val="004661F0"/>
    <w:rsid w:val="0046626F"/>
    <w:rsid w:val="004663B6"/>
    <w:rsid w:val="00466423"/>
    <w:rsid w:val="0046643F"/>
    <w:rsid w:val="00466446"/>
    <w:rsid w:val="00466461"/>
    <w:rsid w:val="004664AB"/>
    <w:rsid w:val="004664F2"/>
    <w:rsid w:val="0046650D"/>
    <w:rsid w:val="00466542"/>
    <w:rsid w:val="0046655D"/>
    <w:rsid w:val="004665A0"/>
    <w:rsid w:val="004665AB"/>
    <w:rsid w:val="004665E0"/>
    <w:rsid w:val="004665E4"/>
    <w:rsid w:val="0046665D"/>
    <w:rsid w:val="00466740"/>
    <w:rsid w:val="004667BA"/>
    <w:rsid w:val="00466841"/>
    <w:rsid w:val="0046694C"/>
    <w:rsid w:val="004669BD"/>
    <w:rsid w:val="00466B47"/>
    <w:rsid w:val="00466D3C"/>
    <w:rsid w:val="00466D52"/>
    <w:rsid w:val="00466D77"/>
    <w:rsid w:val="00466F00"/>
    <w:rsid w:val="00467011"/>
    <w:rsid w:val="0046702F"/>
    <w:rsid w:val="004670C4"/>
    <w:rsid w:val="004670DF"/>
    <w:rsid w:val="004672D4"/>
    <w:rsid w:val="004673DA"/>
    <w:rsid w:val="004673F2"/>
    <w:rsid w:val="00467494"/>
    <w:rsid w:val="004674E8"/>
    <w:rsid w:val="00467502"/>
    <w:rsid w:val="0046750F"/>
    <w:rsid w:val="00467584"/>
    <w:rsid w:val="004676FD"/>
    <w:rsid w:val="0046770B"/>
    <w:rsid w:val="004677B3"/>
    <w:rsid w:val="004678E5"/>
    <w:rsid w:val="004679D7"/>
    <w:rsid w:val="00467A09"/>
    <w:rsid w:val="00467A1B"/>
    <w:rsid w:val="00467BBF"/>
    <w:rsid w:val="00467C1E"/>
    <w:rsid w:val="00467D42"/>
    <w:rsid w:val="00467ED8"/>
    <w:rsid w:val="00467F61"/>
    <w:rsid w:val="00467F6D"/>
    <w:rsid w:val="00470191"/>
    <w:rsid w:val="0047025A"/>
    <w:rsid w:val="00470302"/>
    <w:rsid w:val="004703BC"/>
    <w:rsid w:val="004703C2"/>
    <w:rsid w:val="004703F6"/>
    <w:rsid w:val="0047067C"/>
    <w:rsid w:val="00470703"/>
    <w:rsid w:val="00470783"/>
    <w:rsid w:val="004707CD"/>
    <w:rsid w:val="004708E9"/>
    <w:rsid w:val="00470A35"/>
    <w:rsid w:val="00470AA2"/>
    <w:rsid w:val="00470BB3"/>
    <w:rsid w:val="00470BC6"/>
    <w:rsid w:val="00470C07"/>
    <w:rsid w:val="00470C5A"/>
    <w:rsid w:val="00470C77"/>
    <w:rsid w:val="00470C8E"/>
    <w:rsid w:val="00470CD0"/>
    <w:rsid w:val="00470CF8"/>
    <w:rsid w:val="00470FBA"/>
    <w:rsid w:val="00471006"/>
    <w:rsid w:val="00471041"/>
    <w:rsid w:val="00471140"/>
    <w:rsid w:val="00471173"/>
    <w:rsid w:val="00471195"/>
    <w:rsid w:val="00471267"/>
    <w:rsid w:val="004712B7"/>
    <w:rsid w:val="0047138A"/>
    <w:rsid w:val="004713B3"/>
    <w:rsid w:val="004715BD"/>
    <w:rsid w:val="004716AE"/>
    <w:rsid w:val="004716CD"/>
    <w:rsid w:val="0047174B"/>
    <w:rsid w:val="00471781"/>
    <w:rsid w:val="00471A46"/>
    <w:rsid w:val="00471A99"/>
    <w:rsid w:val="00471B3A"/>
    <w:rsid w:val="00471BF8"/>
    <w:rsid w:val="00471D08"/>
    <w:rsid w:val="00471E9C"/>
    <w:rsid w:val="00471F0A"/>
    <w:rsid w:val="00471F53"/>
    <w:rsid w:val="00471F7C"/>
    <w:rsid w:val="004720B0"/>
    <w:rsid w:val="004721E3"/>
    <w:rsid w:val="0047220F"/>
    <w:rsid w:val="004722E8"/>
    <w:rsid w:val="00472342"/>
    <w:rsid w:val="00472543"/>
    <w:rsid w:val="004725C2"/>
    <w:rsid w:val="00472774"/>
    <w:rsid w:val="00472818"/>
    <w:rsid w:val="004728DB"/>
    <w:rsid w:val="0047295B"/>
    <w:rsid w:val="00472B76"/>
    <w:rsid w:val="00472B88"/>
    <w:rsid w:val="00472D94"/>
    <w:rsid w:val="00472EE9"/>
    <w:rsid w:val="00473089"/>
    <w:rsid w:val="00473187"/>
    <w:rsid w:val="0047331D"/>
    <w:rsid w:val="004733D1"/>
    <w:rsid w:val="0047340B"/>
    <w:rsid w:val="0047347B"/>
    <w:rsid w:val="00473565"/>
    <w:rsid w:val="00473567"/>
    <w:rsid w:val="004735F7"/>
    <w:rsid w:val="00473925"/>
    <w:rsid w:val="0047395A"/>
    <w:rsid w:val="00473AAC"/>
    <w:rsid w:val="00473AD1"/>
    <w:rsid w:val="00473BAA"/>
    <w:rsid w:val="00473BB3"/>
    <w:rsid w:val="00473C11"/>
    <w:rsid w:val="00473C3D"/>
    <w:rsid w:val="00473C9B"/>
    <w:rsid w:val="00473DE1"/>
    <w:rsid w:val="00473E63"/>
    <w:rsid w:val="00473E87"/>
    <w:rsid w:val="00473ECE"/>
    <w:rsid w:val="004740A3"/>
    <w:rsid w:val="004740AA"/>
    <w:rsid w:val="004741E5"/>
    <w:rsid w:val="004741F9"/>
    <w:rsid w:val="00474405"/>
    <w:rsid w:val="00474450"/>
    <w:rsid w:val="00474458"/>
    <w:rsid w:val="0047453A"/>
    <w:rsid w:val="00474559"/>
    <w:rsid w:val="00474647"/>
    <w:rsid w:val="00474711"/>
    <w:rsid w:val="00474A0C"/>
    <w:rsid w:val="00474AFC"/>
    <w:rsid w:val="00474B95"/>
    <w:rsid w:val="00474BC2"/>
    <w:rsid w:val="00474EFD"/>
    <w:rsid w:val="00474FE9"/>
    <w:rsid w:val="00474FFF"/>
    <w:rsid w:val="004750B0"/>
    <w:rsid w:val="004750E9"/>
    <w:rsid w:val="00475106"/>
    <w:rsid w:val="0047514B"/>
    <w:rsid w:val="004751BF"/>
    <w:rsid w:val="004751F5"/>
    <w:rsid w:val="00475334"/>
    <w:rsid w:val="0047546D"/>
    <w:rsid w:val="00475551"/>
    <w:rsid w:val="00475683"/>
    <w:rsid w:val="004756C3"/>
    <w:rsid w:val="00475762"/>
    <w:rsid w:val="004757A0"/>
    <w:rsid w:val="004757CD"/>
    <w:rsid w:val="00475803"/>
    <w:rsid w:val="00475944"/>
    <w:rsid w:val="004759B6"/>
    <w:rsid w:val="00475B2F"/>
    <w:rsid w:val="00475B40"/>
    <w:rsid w:val="00475BA1"/>
    <w:rsid w:val="00475C27"/>
    <w:rsid w:val="00475DC7"/>
    <w:rsid w:val="00475E4C"/>
    <w:rsid w:val="00475E81"/>
    <w:rsid w:val="00475E8A"/>
    <w:rsid w:val="00475F7F"/>
    <w:rsid w:val="00475F90"/>
    <w:rsid w:val="00476005"/>
    <w:rsid w:val="0047601F"/>
    <w:rsid w:val="0047606A"/>
    <w:rsid w:val="00476071"/>
    <w:rsid w:val="00476445"/>
    <w:rsid w:val="004765C6"/>
    <w:rsid w:val="004765E6"/>
    <w:rsid w:val="00476693"/>
    <w:rsid w:val="00476736"/>
    <w:rsid w:val="004767B8"/>
    <w:rsid w:val="00476878"/>
    <w:rsid w:val="004768B5"/>
    <w:rsid w:val="00476A11"/>
    <w:rsid w:val="00476B02"/>
    <w:rsid w:val="00476B12"/>
    <w:rsid w:val="00476B1E"/>
    <w:rsid w:val="00476B40"/>
    <w:rsid w:val="00476B8E"/>
    <w:rsid w:val="00476C29"/>
    <w:rsid w:val="00476D00"/>
    <w:rsid w:val="00476DC2"/>
    <w:rsid w:val="00476E39"/>
    <w:rsid w:val="00476FE4"/>
    <w:rsid w:val="00476FE6"/>
    <w:rsid w:val="00477062"/>
    <w:rsid w:val="0047716E"/>
    <w:rsid w:val="00477198"/>
    <w:rsid w:val="0047727C"/>
    <w:rsid w:val="004772FF"/>
    <w:rsid w:val="004773F9"/>
    <w:rsid w:val="004774CC"/>
    <w:rsid w:val="004774F1"/>
    <w:rsid w:val="00477583"/>
    <w:rsid w:val="0047758E"/>
    <w:rsid w:val="004776EB"/>
    <w:rsid w:val="004776FC"/>
    <w:rsid w:val="00477778"/>
    <w:rsid w:val="00477939"/>
    <w:rsid w:val="00477A37"/>
    <w:rsid w:val="00477B3D"/>
    <w:rsid w:val="00477C56"/>
    <w:rsid w:val="00477EFD"/>
    <w:rsid w:val="0048012B"/>
    <w:rsid w:val="00480153"/>
    <w:rsid w:val="004801AE"/>
    <w:rsid w:val="004802E0"/>
    <w:rsid w:val="0048033B"/>
    <w:rsid w:val="00480396"/>
    <w:rsid w:val="00480528"/>
    <w:rsid w:val="004806CB"/>
    <w:rsid w:val="00480823"/>
    <w:rsid w:val="00480848"/>
    <w:rsid w:val="00480AC7"/>
    <w:rsid w:val="00480B98"/>
    <w:rsid w:val="00480BDA"/>
    <w:rsid w:val="00480BF5"/>
    <w:rsid w:val="00480C1E"/>
    <w:rsid w:val="00480D49"/>
    <w:rsid w:val="00480D92"/>
    <w:rsid w:val="00480DFD"/>
    <w:rsid w:val="00480E78"/>
    <w:rsid w:val="00480EB1"/>
    <w:rsid w:val="00480F7A"/>
    <w:rsid w:val="0048100F"/>
    <w:rsid w:val="004810E2"/>
    <w:rsid w:val="00481103"/>
    <w:rsid w:val="00481263"/>
    <w:rsid w:val="004813F4"/>
    <w:rsid w:val="00481417"/>
    <w:rsid w:val="00481616"/>
    <w:rsid w:val="00481622"/>
    <w:rsid w:val="00481645"/>
    <w:rsid w:val="0048172A"/>
    <w:rsid w:val="004817C2"/>
    <w:rsid w:val="004818E9"/>
    <w:rsid w:val="00481A3A"/>
    <w:rsid w:val="00481AEF"/>
    <w:rsid w:val="00481CCC"/>
    <w:rsid w:val="00481CFF"/>
    <w:rsid w:val="00481D15"/>
    <w:rsid w:val="00481E1E"/>
    <w:rsid w:val="00481E49"/>
    <w:rsid w:val="00481F5D"/>
    <w:rsid w:val="00481FFC"/>
    <w:rsid w:val="0048218A"/>
    <w:rsid w:val="00482190"/>
    <w:rsid w:val="004821BA"/>
    <w:rsid w:val="0048225E"/>
    <w:rsid w:val="004822C0"/>
    <w:rsid w:val="00482387"/>
    <w:rsid w:val="004823D3"/>
    <w:rsid w:val="004823FF"/>
    <w:rsid w:val="0048245D"/>
    <w:rsid w:val="0048251F"/>
    <w:rsid w:val="00482529"/>
    <w:rsid w:val="004825A3"/>
    <w:rsid w:val="0048268E"/>
    <w:rsid w:val="004826A3"/>
    <w:rsid w:val="004826C3"/>
    <w:rsid w:val="004827F6"/>
    <w:rsid w:val="00482802"/>
    <w:rsid w:val="0048283A"/>
    <w:rsid w:val="00482863"/>
    <w:rsid w:val="00482931"/>
    <w:rsid w:val="004829F8"/>
    <w:rsid w:val="00482A11"/>
    <w:rsid w:val="00482A27"/>
    <w:rsid w:val="00482A94"/>
    <w:rsid w:val="00482B72"/>
    <w:rsid w:val="00482DC6"/>
    <w:rsid w:val="00482E4B"/>
    <w:rsid w:val="00482EA9"/>
    <w:rsid w:val="00482EAB"/>
    <w:rsid w:val="00482F92"/>
    <w:rsid w:val="00482FFD"/>
    <w:rsid w:val="004830AF"/>
    <w:rsid w:val="0048312C"/>
    <w:rsid w:val="004831EA"/>
    <w:rsid w:val="00483247"/>
    <w:rsid w:val="004833F7"/>
    <w:rsid w:val="0048353C"/>
    <w:rsid w:val="004835C9"/>
    <w:rsid w:val="004835F6"/>
    <w:rsid w:val="00483663"/>
    <w:rsid w:val="00483695"/>
    <w:rsid w:val="004837BF"/>
    <w:rsid w:val="00483860"/>
    <w:rsid w:val="00483874"/>
    <w:rsid w:val="0048396E"/>
    <w:rsid w:val="00483A7E"/>
    <w:rsid w:val="00483A93"/>
    <w:rsid w:val="00483BE8"/>
    <w:rsid w:val="00483D84"/>
    <w:rsid w:val="00483D9B"/>
    <w:rsid w:val="00483DF2"/>
    <w:rsid w:val="00483ED6"/>
    <w:rsid w:val="00483EFE"/>
    <w:rsid w:val="00483F1C"/>
    <w:rsid w:val="00483F32"/>
    <w:rsid w:val="00483F49"/>
    <w:rsid w:val="0048401B"/>
    <w:rsid w:val="004840C1"/>
    <w:rsid w:val="004841C7"/>
    <w:rsid w:val="0048427C"/>
    <w:rsid w:val="00484330"/>
    <w:rsid w:val="004845A7"/>
    <w:rsid w:val="00484624"/>
    <w:rsid w:val="00484668"/>
    <w:rsid w:val="0048468D"/>
    <w:rsid w:val="0048474A"/>
    <w:rsid w:val="0048484C"/>
    <w:rsid w:val="0048490A"/>
    <w:rsid w:val="00484933"/>
    <w:rsid w:val="0048497F"/>
    <w:rsid w:val="004849DB"/>
    <w:rsid w:val="004849DF"/>
    <w:rsid w:val="00484B7C"/>
    <w:rsid w:val="00484B80"/>
    <w:rsid w:val="00484C0A"/>
    <w:rsid w:val="00484C17"/>
    <w:rsid w:val="00484C57"/>
    <w:rsid w:val="00484E5A"/>
    <w:rsid w:val="00484E73"/>
    <w:rsid w:val="00484EF2"/>
    <w:rsid w:val="00484F28"/>
    <w:rsid w:val="00484F53"/>
    <w:rsid w:val="0048501E"/>
    <w:rsid w:val="0048516B"/>
    <w:rsid w:val="004852B4"/>
    <w:rsid w:val="004852CC"/>
    <w:rsid w:val="00485362"/>
    <w:rsid w:val="0048539D"/>
    <w:rsid w:val="004854E3"/>
    <w:rsid w:val="00485532"/>
    <w:rsid w:val="004855E9"/>
    <w:rsid w:val="004856D7"/>
    <w:rsid w:val="0048575A"/>
    <w:rsid w:val="004857FA"/>
    <w:rsid w:val="00485874"/>
    <w:rsid w:val="0048593C"/>
    <w:rsid w:val="004859B0"/>
    <w:rsid w:val="00485A2F"/>
    <w:rsid w:val="00485A53"/>
    <w:rsid w:val="00485C30"/>
    <w:rsid w:val="00485D1A"/>
    <w:rsid w:val="00485E92"/>
    <w:rsid w:val="0048606C"/>
    <w:rsid w:val="004860AA"/>
    <w:rsid w:val="004860BF"/>
    <w:rsid w:val="00486198"/>
    <w:rsid w:val="004861CA"/>
    <w:rsid w:val="0048621A"/>
    <w:rsid w:val="00486299"/>
    <w:rsid w:val="00486338"/>
    <w:rsid w:val="0048640D"/>
    <w:rsid w:val="00486782"/>
    <w:rsid w:val="004867E2"/>
    <w:rsid w:val="0048693A"/>
    <w:rsid w:val="00486A3E"/>
    <w:rsid w:val="00486E10"/>
    <w:rsid w:val="00486E19"/>
    <w:rsid w:val="00486F32"/>
    <w:rsid w:val="00486F6E"/>
    <w:rsid w:val="00487019"/>
    <w:rsid w:val="0048702B"/>
    <w:rsid w:val="004870D0"/>
    <w:rsid w:val="0048718A"/>
    <w:rsid w:val="004871E5"/>
    <w:rsid w:val="0048720B"/>
    <w:rsid w:val="0048723F"/>
    <w:rsid w:val="00487566"/>
    <w:rsid w:val="0048756A"/>
    <w:rsid w:val="004875C6"/>
    <w:rsid w:val="00487650"/>
    <w:rsid w:val="00487785"/>
    <w:rsid w:val="00487840"/>
    <w:rsid w:val="00487899"/>
    <w:rsid w:val="00487942"/>
    <w:rsid w:val="00487A17"/>
    <w:rsid w:val="00487AD0"/>
    <w:rsid w:val="00487AE1"/>
    <w:rsid w:val="00487BA4"/>
    <w:rsid w:val="00487D1A"/>
    <w:rsid w:val="00487DC7"/>
    <w:rsid w:val="00487EC4"/>
    <w:rsid w:val="00487F11"/>
    <w:rsid w:val="00487F69"/>
    <w:rsid w:val="00490153"/>
    <w:rsid w:val="004901F7"/>
    <w:rsid w:val="0049039C"/>
    <w:rsid w:val="004904E9"/>
    <w:rsid w:val="00490670"/>
    <w:rsid w:val="00490679"/>
    <w:rsid w:val="004906C0"/>
    <w:rsid w:val="00490760"/>
    <w:rsid w:val="00490906"/>
    <w:rsid w:val="00490A64"/>
    <w:rsid w:val="00490A95"/>
    <w:rsid w:val="00490C38"/>
    <w:rsid w:val="00490D90"/>
    <w:rsid w:val="00490D97"/>
    <w:rsid w:val="00490DB4"/>
    <w:rsid w:val="00490E27"/>
    <w:rsid w:val="00490F27"/>
    <w:rsid w:val="00491025"/>
    <w:rsid w:val="00491175"/>
    <w:rsid w:val="004912A4"/>
    <w:rsid w:val="004912F7"/>
    <w:rsid w:val="00491365"/>
    <w:rsid w:val="0049146D"/>
    <w:rsid w:val="00491569"/>
    <w:rsid w:val="00491627"/>
    <w:rsid w:val="0049175E"/>
    <w:rsid w:val="00491860"/>
    <w:rsid w:val="00491890"/>
    <w:rsid w:val="0049192A"/>
    <w:rsid w:val="00491953"/>
    <w:rsid w:val="0049196E"/>
    <w:rsid w:val="00491A27"/>
    <w:rsid w:val="00491BE7"/>
    <w:rsid w:val="00491C31"/>
    <w:rsid w:val="00491D0A"/>
    <w:rsid w:val="00491E58"/>
    <w:rsid w:val="00491FCA"/>
    <w:rsid w:val="00492090"/>
    <w:rsid w:val="00492172"/>
    <w:rsid w:val="004921ED"/>
    <w:rsid w:val="00492256"/>
    <w:rsid w:val="0049238E"/>
    <w:rsid w:val="00492395"/>
    <w:rsid w:val="004923AE"/>
    <w:rsid w:val="004923C8"/>
    <w:rsid w:val="004924D6"/>
    <w:rsid w:val="004924E0"/>
    <w:rsid w:val="004926E9"/>
    <w:rsid w:val="00492702"/>
    <w:rsid w:val="0049271C"/>
    <w:rsid w:val="00492743"/>
    <w:rsid w:val="0049288C"/>
    <w:rsid w:val="004929A9"/>
    <w:rsid w:val="004929AA"/>
    <w:rsid w:val="00492B2F"/>
    <w:rsid w:val="00492BCB"/>
    <w:rsid w:val="00492C55"/>
    <w:rsid w:val="00492DC1"/>
    <w:rsid w:val="00492E93"/>
    <w:rsid w:val="00492EC2"/>
    <w:rsid w:val="00492ECD"/>
    <w:rsid w:val="00492EE2"/>
    <w:rsid w:val="00492EE3"/>
    <w:rsid w:val="00492F3D"/>
    <w:rsid w:val="00492F7A"/>
    <w:rsid w:val="00492F9B"/>
    <w:rsid w:val="00492FB9"/>
    <w:rsid w:val="00492FC5"/>
    <w:rsid w:val="00492FD7"/>
    <w:rsid w:val="00493013"/>
    <w:rsid w:val="004930D2"/>
    <w:rsid w:val="004930E7"/>
    <w:rsid w:val="00493138"/>
    <w:rsid w:val="0049318C"/>
    <w:rsid w:val="00493194"/>
    <w:rsid w:val="004931F0"/>
    <w:rsid w:val="00493263"/>
    <w:rsid w:val="00493266"/>
    <w:rsid w:val="004933AE"/>
    <w:rsid w:val="00493481"/>
    <w:rsid w:val="0049356B"/>
    <w:rsid w:val="00493713"/>
    <w:rsid w:val="0049384C"/>
    <w:rsid w:val="004938E1"/>
    <w:rsid w:val="00493956"/>
    <w:rsid w:val="00493A18"/>
    <w:rsid w:val="00493B46"/>
    <w:rsid w:val="00493B4F"/>
    <w:rsid w:val="00493BB3"/>
    <w:rsid w:val="00493C04"/>
    <w:rsid w:val="00493E00"/>
    <w:rsid w:val="00493E2E"/>
    <w:rsid w:val="00493F5D"/>
    <w:rsid w:val="00494076"/>
    <w:rsid w:val="004940F0"/>
    <w:rsid w:val="004941B5"/>
    <w:rsid w:val="0049449C"/>
    <w:rsid w:val="004945AF"/>
    <w:rsid w:val="00494620"/>
    <w:rsid w:val="004946C9"/>
    <w:rsid w:val="004947AA"/>
    <w:rsid w:val="0049483E"/>
    <w:rsid w:val="0049486C"/>
    <w:rsid w:val="00494939"/>
    <w:rsid w:val="00494A35"/>
    <w:rsid w:val="00494A44"/>
    <w:rsid w:val="00494AC9"/>
    <w:rsid w:val="00494BD6"/>
    <w:rsid w:val="00494C20"/>
    <w:rsid w:val="00494C37"/>
    <w:rsid w:val="00494C7F"/>
    <w:rsid w:val="00494EEA"/>
    <w:rsid w:val="004950C5"/>
    <w:rsid w:val="004951B7"/>
    <w:rsid w:val="004952BD"/>
    <w:rsid w:val="0049546F"/>
    <w:rsid w:val="00495510"/>
    <w:rsid w:val="00495581"/>
    <w:rsid w:val="004955B4"/>
    <w:rsid w:val="004955C5"/>
    <w:rsid w:val="00495845"/>
    <w:rsid w:val="00495962"/>
    <w:rsid w:val="00495995"/>
    <w:rsid w:val="004959B1"/>
    <w:rsid w:val="004959DB"/>
    <w:rsid w:val="00495A46"/>
    <w:rsid w:val="00495A8B"/>
    <w:rsid w:val="00495B56"/>
    <w:rsid w:val="00495BCA"/>
    <w:rsid w:val="00495C60"/>
    <w:rsid w:val="00495C7C"/>
    <w:rsid w:val="00495C91"/>
    <w:rsid w:val="00495CBB"/>
    <w:rsid w:val="00495EF6"/>
    <w:rsid w:val="00495FDD"/>
    <w:rsid w:val="004960B2"/>
    <w:rsid w:val="0049614A"/>
    <w:rsid w:val="00496173"/>
    <w:rsid w:val="00496261"/>
    <w:rsid w:val="00496265"/>
    <w:rsid w:val="00496540"/>
    <w:rsid w:val="00496631"/>
    <w:rsid w:val="0049667E"/>
    <w:rsid w:val="004966CF"/>
    <w:rsid w:val="004966F4"/>
    <w:rsid w:val="004967D6"/>
    <w:rsid w:val="004967DF"/>
    <w:rsid w:val="004968C9"/>
    <w:rsid w:val="00496A73"/>
    <w:rsid w:val="00496A86"/>
    <w:rsid w:val="00496A89"/>
    <w:rsid w:val="00496B0E"/>
    <w:rsid w:val="00496B41"/>
    <w:rsid w:val="00496B86"/>
    <w:rsid w:val="00496BFC"/>
    <w:rsid w:val="00496C1A"/>
    <w:rsid w:val="00496C64"/>
    <w:rsid w:val="00496CC6"/>
    <w:rsid w:val="00496D20"/>
    <w:rsid w:val="00496D7B"/>
    <w:rsid w:val="00496EBD"/>
    <w:rsid w:val="00496F72"/>
    <w:rsid w:val="004970F5"/>
    <w:rsid w:val="00497156"/>
    <w:rsid w:val="004971F1"/>
    <w:rsid w:val="00497256"/>
    <w:rsid w:val="004972B4"/>
    <w:rsid w:val="00497480"/>
    <w:rsid w:val="00497606"/>
    <w:rsid w:val="00497667"/>
    <w:rsid w:val="00497679"/>
    <w:rsid w:val="004976D0"/>
    <w:rsid w:val="004976E8"/>
    <w:rsid w:val="00497935"/>
    <w:rsid w:val="004979F6"/>
    <w:rsid w:val="00497AFE"/>
    <w:rsid w:val="00497D14"/>
    <w:rsid w:val="00497D1A"/>
    <w:rsid w:val="00497DDF"/>
    <w:rsid w:val="00497E1E"/>
    <w:rsid w:val="00497E8E"/>
    <w:rsid w:val="004A022C"/>
    <w:rsid w:val="004A0283"/>
    <w:rsid w:val="004A0472"/>
    <w:rsid w:val="004A0502"/>
    <w:rsid w:val="004A057F"/>
    <w:rsid w:val="004A05B4"/>
    <w:rsid w:val="004A05C1"/>
    <w:rsid w:val="004A0618"/>
    <w:rsid w:val="004A06E2"/>
    <w:rsid w:val="004A08B9"/>
    <w:rsid w:val="004A09E4"/>
    <w:rsid w:val="004A0A5D"/>
    <w:rsid w:val="004A0C23"/>
    <w:rsid w:val="004A0C88"/>
    <w:rsid w:val="004A0D3A"/>
    <w:rsid w:val="004A0E8C"/>
    <w:rsid w:val="004A126E"/>
    <w:rsid w:val="004A1305"/>
    <w:rsid w:val="004A130A"/>
    <w:rsid w:val="004A14DC"/>
    <w:rsid w:val="004A151E"/>
    <w:rsid w:val="004A1533"/>
    <w:rsid w:val="004A15D7"/>
    <w:rsid w:val="004A161E"/>
    <w:rsid w:val="004A1710"/>
    <w:rsid w:val="004A1775"/>
    <w:rsid w:val="004A1916"/>
    <w:rsid w:val="004A1A5E"/>
    <w:rsid w:val="004A1C50"/>
    <w:rsid w:val="004A1C5B"/>
    <w:rsid w:val="004A1C6D"/>
    <w:rsid w:val="004A1C83"/>
    <w:rsid w:val="004A1CE9"/>
    <w:rsid w:val="004A1DCD"/>
    <w:rsid w:val="004A1DF4"/>
    <w:rsid w:val="004A1E0C"/>
    <w:rsid w:val="004A1EE1"/>
    <w:rsid w:val="004A203B"/>
    <w:rsid w:val="004A20E8"/>
    <w:rsid w:val="004A215C"/>
    <w:rsid w:val="004A217D"/>
    <w:rsid w:val="004A24AB"/>
    <w:rsid w:val="004A250C"/>
    <w:rsid w:val="004A2543"/>
    <w:rsid w:val="004A25CB"/>
    <w:rsid w:val="004A2638"/>
    <w:rsid w:val="004A2650"/>
    <w:rsid w:val="004A26CD"/>
    <w:rsid w:val="004A26F8"/>
    <w:rsid w:val="004A2758"/>
    <w:rsid w:val="004A275F"/>
    <w:rsid w:val="004A27A7"/>
    <w:rsid w:val="004A27B3"/>
    <w:rsid w:val="004A2893"/>
    <w:rsid w:val="004A2932"/>
    <w:rsid w:val="004A2A20"/>
    <w:rsid w:val="004A2CD9"/>
    <w:rsid w:val="004A2D55"/>
    <w:rsid w:val="004A319F"/>
    <w:rsid w:val="004A31F5"/>
    <w:rsid w:val="004A32E4"/>
    <w:rsid w:val="004A33E5"/>
    <w:rsid w:val="004A343E"/>
    <w:rsid w:val="004A3462"/>
    <w:rsid w:val="004A3463"/>
    <w:rsid w:val="004A34B0"/>
    <w:rsid w:val="004A34CE"/>
    <w:rsid w:val="004A34F9"/>
    <w:rsid w:val="004A352B"/>
    <w:rsid w:val="004A35B5"/>
    <w:rsid w:val="004A3621"/>
    <w:rsid w:val="004A36A9"/>
    <w:rsid w:val="004A36C9"/>
    <w:rsid w:val="004A3817"/>
    <w:rsid w:val="004A3855"/>
    <w:rsid w:val="004A3907"/>
    <w:rsid w:val="004A3922"/>
    <w:rsid w:val="004A39D6"/>
    <w:rsid w:val="004A3A10"/>
    <w:rsid w:val="004A3D77"/>
    <w:rsid w:val="004A3D81"/>
    <w:rsid w:val="004A3D9F"/>
    <w:rsid w:val="004A3F5C"/>
    <w:rsid w:val="004A41C7"/>
    <w:rsid w:val="004A41CF"/>
    <w:rsid w:val="004A4239"/>
    <w:rsid w:val="004A43F2"/>
    <w:rsid w:val="004A4437"/>
    <w:rsid w:val="004A4775"/>
    <w:rsid w:val="004A47A3"/>
    <w:rsid w:val="004A4857"/>
    <w:rsid w:val="004A4864"/>
    <w:rsid w:val="004A491A"/>
    <w:rsid w:val="004A4979"/>
    <w:rsid w:val="004A49E9"/>
    <w:rsid w:val="004A4A5F"/>
    <w:rsid w:val="004A4C9D"/>
    <w:rsid w:val="004A4CB2"/>
    <w:rsid w:val="004A4CD7"/>
    <w:rsid w:val="004A4D50"/>
    <w:rsid w:val="004A4D66"/>
    <w:rsid w:val="004A4E0D"/>
    <w:rsid w:val="004A4EA8"/>
    <w:rsid w:val="004A4F19"/>
    <w:rsid w:val="004A522D"/>
    <w:rsid w:val="004A5242"/>
    <w:rsid w:val="004A53A5"/>
    <w:rsid w:val="004A53C2"/>
    <w:rsid w:val="004A53F3"/>
    <w:rsid w:val="004A553D"/>
    <w:rsid w:val="004A556A"/>
    <w:rsid w:val="004A5677"/>
    <w:rsid w:val="004A57A8"/>
    <w:rsid w:val="004A57AC"/>
    <w:rsid w:val="004A594A"/>
    <w:rsid w:val="004A5B40"/>
    <w:rsid w:val="004A5BB7"/>
    <w:rsid w:val="004A5C6E"/>
    <w:rsid w:val="004A5C87"/>
    <w:rsid w:val="004A5CD7"/>
    <w:rsid w:val="004A5D7C"/>
    <w:rsid w:val="004A5E1A"/>
    <w:rsid w:val="004A5E33"/>
    <w:rsid w:val="004A5EAE"/>
    <w:rsid w:val="004A5EC7"/>
    <w:rsid w:val="004A5EE7"/>
    <w:rsid w:val="004A5F3E"/>
    <w:rsid w:val="004A5FC4"/>
    <w:rsid w:val="004A6126"/>
    <w:rsid w:val="004A6142"/>
    <w:rsid w:val="004A618A"/>
    <w:rsid w:val="004A6301"/>
    <w:rsid w:val="004A6333"/>
    <w:rsid w:val="004A638D"/>
    <w:rsid w:val="004A63D0"/>
    <w:rsid w:val="004A63E4"/>
    <w:rsid w:val="004A648A"/>
    <w:rsid w:val="004A64C4"/>
    <w:rsid w:val="004A651D"/>
    <w:rsid w:val="004A6520"/>
    <w:rsid w:val="004A6656"/>
    <w:rsid w:val="004A671B"/>
    <w:rsid w:val="004A6721"/>
    <w:rsid w:val="004A67AA"/>
    <w:rsid w:val="004A6979"/>
    <w:rsid w:val="004A69A6"/>
    <w:rsid w:val="004A6AFF"/>
    <w:rsid w:val="004A6B65"/>
    <w:rsid w:val="004A6BBF"/>
    <w:rsid w:val="004A6C0B"/>
    <w:rsid w:val="004A6C1B"/>
    <w:rsid w:val="004A6C4D"/>
    <w:rsid w:val="004A6DD6"/>
    <w:rsid w:val="004A6E1B"/>
    <w:rsid w:val="004A6E8E"/>
    <w:rsid w:val="004A6FE4"/>
    <w:rsid w:val="004A707D"/>
    <w:rsid w:val="004A7147"/>
    <w:rsid w:val="004A721F"/>
    <w:rsid w:val="004A7364"/>
    <w:rsid w:val="004A73F7"/>
    <w:rsid w:val="004A7401"/>
    <w:rsid w:val="004A743A"/>
    <w:rsid w:val="004A7492"/>
    <w:rsid w:val="004A75A0"/>
    <w:rsid w:val="004A75C5"/>
    <w:rsid w:val="004A7863"/>
    <w:rsid w:val="004A7892"/>
    <w:rsid w:val="004A79BE"/>
    <w:rsid w:val="004A7B0A"/>
    <w:rsid w:val="004A7B4A"/>
    <w:rsid w:val="004A7BEE"/>
    <w:rsid w:val="004A7CE9"/>
    <w:rsid w:val="004A7DE3"/>
    <w:rsid w:val="004A7F40"/>
    <w:rsid w:val="004A7FB1"/>
    <w:rsid w:val="004B0008"/>
    <w:rsid w:val="004B00B0"/>
    <w:rsid w:val="004B0155"/>
    <w:rsid w:val="004B01B5"/>
    <w:rsid w:val="004B01BE"/>
    <w:rsid w:val="004B01FE"/>
    <w:rsid w:val="004B023F"/>
    <w:rsid w:val="004B026A"/>
    <w:rsid w:val="004B0276"/>
    <w:rsid w:val="004B034F"/>
    <w:rsid w:val="004B0586"/>
    <w:rsid w:val="004B0629"/>
    <w:rsid w:val="004B075D"/>
    <w:rsid w:val="004B08CB"/>
    <w:rsid w:val="004B09DF"/>
    <w:rsid w:val="004B0A20"/>
    <w:rsid w:val="004B0A22"/>
    <w:rsid w:val="004B0AB5"/>
    <w:rsid w:val="004B0B34"/>
    <w:rsid w:val="004B0B81"/>
    <w:rsid w:val="004B0BA7"/>
    <w:rsid w:val="004B0BF1"/>
    <w:rsid w:val="004B0C1B"/>
    <w:rsid w:val="004B0C55"/>
    <w:rsid w:val="004B0D73"/>
    <w:rsid w:val="004B0E70"/>
    <w:rsid w:val="004B0E7E"/>
    <w:rsid w:val="004B0F8B"/>
    <w:rsid w:val="004B0FB0"/>
    <w:rsid w:val="004B10CB"/>
    <w:rsid w:val="004B14B2"/>
    <w:rsid w:val="004B158C"/>
    <w:rsid w:val="004B15D3"/>
    <w:rsid w:val="004B1625"/>
    <w:rsid w:val="004B1628"/>
    <w:rsid w:val="004B1672"/>
    <w:rsid w:val="004B168E"/>
    <w:rsid w:val="004B179B"/>
    <w:rsid w:val="004B186F"/>
    <w:rsid w:val="004B18E9"/>
    <w:rsid w:val="004B1A1B"/>
    <w:rsid w:val="004B1A3D"/>
    <w:rsid w:val="004B1ACE"/>
    <w:rsid w:val="004B1BD4"/>
    <w:rsid w:val="004B1C2F"/>
    <w:rsid w:val="004B1C7D"/>
    <w:rsid w:val="004B1D30"/>
    <w:rsid w:val="004B1D59"/>
    <w:rsid w:val="004B1F79"/>
    <w:rsid w:val="004B20CF"/>
    <w:rsid w:val="004B21C0"/>
    <w:rsid w:val="004B2206"/>
    <w:rsid w:val="004B2292"/>
    <w:rsid w:val="004B2349"/>
    <w:rsid w:val="004B23DF"/>
    <w:rsid w:val="004B2533"/>
    <w:rsid w:val="004B25DC"/>
    <w:rsid w:val="004B2634"/>
    <w:rsid w:val="004B2639"/>
    <w:rsid w:val="004B2664"/>
    <w:rsid w:val="004B27C3"/>
    <w:rsid w:val="004B2993"/>
    <w:rsid w:val="004B2A0B"/>
    <w:rsid w:val="004B2A50"/>
    <w:rsid w:val="004B2BE6"/>
    <w:rsid w:val="004B2D7D"/>
    <w:rsid w:val="004B2D9B"/>
    <w:rsid w:val="004B2EA6"/>
    <w:rsid w:val="004B2FDB"/>
    <w:rsid w:val="004B3047"/>
    <w:rsid w:val="004B3054"/>
    <w:rsid w:val="004B30EA"/>
    <w:rsid w:val="004B318D"/>
    <w:rsid w:val="004B319C"/>
    <w:rsid w:val="004B32FA"/>
    <w:rsid w:val="004B338B"/>
    <w:rsid w:val="004B3391"/>
    <w:rsid w:val="004B33FE"/>
    <w:rsid w:val="004B351D"/>
    <w:rsid w:val="004B3595"/>
    <w:rsid w:val="004B3655"/>
    <w:rsid w:val="004B36C5"/>
    <w:rsid w:val="004B376F"/>
    <w:rsid w:val="004B3858"/>
    <w:rsid w:val="004B3A10"/>
    <w:rsid w:val="004B3A5F"/>
    <w:rsid w:val="004B3A86"/>
    <w:rsid w:val="004B3A9F"/>
    <w:rsid w:val="004B3AC2"/>
    <w:rsid w:val="004B3B2E"/>
    <w:rsid w:val="004B3B46"/>
    <w:rsid w:val="004B3B79"/>
    <w:rsid w:val="004B3BC7"/>
    <w:rsid w:val="004B3CD0"/>
    <w:rsid w:val="004B3E4B"/>
    <w:rsid w:val="004B3F2B"/>
    <w:rsid w:val="004B3F97"/>
    <w:rsid w:val="004B3FB7"/>
    <w:rsid w:val="004B404E"/>
    <w:rsid w:val="004B4054"/>
    <w:rsid w:val="004B40F5"/>
    <w:rsid w:val="004B41EC"/>
    <w:rsid w:val="004B4237"/>
    <w:rsid w:val="004B42D9"/>
    <w:rsid w:val="004B432F"/>
    <w:rsid w:val="004B433E"/>
    <w:rsid w:val="004B4411"/>
    <w:rsid w:val="004B44D5"/>
    <w:rsid w:val="004B46F6"/>
    <w:rsid w:val="004B47CB"/>
    <w:rsid w:val="004B497E"/>
    <w:rsid w:val="004B4A89"/>
    <w:rsid w:val="004B4BCC"/>
    <w:rsid w:val="004B4BF9"/>
    <w:rsid w:val="004B4CF6"/>
    <w:rsid w:val="004B4D29"/>
    <w:rsid w:val="004B4D42"/>
    <w:rsid w:val="004B4F1D"/>
    <w:rsid w:val="004B50DB"/>
    <w:rsid w:val="004B50ED"/>
    <w:rsid w:val="004B5165"/>
    <w:rsid w:val="004B5248"/>
    <w:rsid w:val="004B52D8"/>
    <w:rsid w:val="004B52EB"/>
    <w:rsid w:val="004B5362"/>
    <w:rsid w:val="004B537A"/>
    <w:rsid w:val="004B53C9"/>
    <w:rsid w:val="004B53D8"/>
    <w:rsid w:val="004B5437"/>
    <w:rsid w:val="004B5501"/>
    <w:rsid w:val="004B5575"/>
    <w:rsid w:val="004B5686"/>
    <w:rsid w:val="004B56D5"/>
    <w:rsid w:val="004B5738"/>
    <w:rsid w:val="004B57C4"/>
    <w:rsid w:val="004B585E"/>
    <w:rsid w:val="004B59EB"/>
    <w:rsid w:val="004B59F2"/>
    <w:rsid w:val="004B5A22"/>
    <w:rsid w:val="004B5A4B"/>
    <w:rsid w:val="004B5BE5"/>
    <w:rsid w:val="004B5C2B"/>
    <w:rsid w:val="004B5C6B"/>
    <w:rsid w:val="004B5C8F"/>
    <w:rsid w:val="004B5DFF"/>
    <w:rsid w:val="004B5E19"/>
    <w:rsid w:val="004B5EFA"/>
    <w:rsid w:val="004B5F78"/>
    <w:rsid w:val="004B6141"/>
    <w:rsid w:val="004B61BF"/>
    <w:rsid w:val="004B61DA"/>
    <w:rsid w:val="004B6269"/>
    <w:rsid w:val="004B630B"/>
    <w:rsid w:val="004B634F"/>
    <w:rsid w:val="004B6461"/>
    <w:rsid w:val="004B670C"/>
    <w:rsid w:val="004B6771"/>
    <w:rsid w:val="004B679B"/>
    <w:rsid w:val="004B6826"/>
    <w:rsid w:val="004B68C9"/>
    <w:rsid w:val="004B691C"/>
    <w:rsid w:val="004B6B3E"/>
    <w:rsid w:val="004B6BA1"/>
    <w:rsid w:val="004B6DDD"/>
    <w:rsid w:val="004B6EB2"/>
    <w:rsid w:val="004B6F01"/>
    <w:rsid w:val="004B6FE4"/>
    <w:rsid w:val="004B713B"/>
    <w:rsid w:val="004B7141"/>
    <w:rsid w:val="004B7171"/>
    <w:rsid w:val="004B7195"/>
    <w:rsid w:val="004B730F"/>
    <w:rsid w:val="004B7346"/>
    <w:rsid w:val="004B7361"/>
    <w:rsid w:val="004B73B8"/>
    <w:rsid w:val="004B73DF"/>
    <w:rsid w:val="004B741D"/>
    <w:rsid w:val="004B7435"/>
    <w:rsid w:val="004B74F3"/>
    <w:rsid w:val="004B767D"/>
    <w:rsid w:val="004B767E"/>
    <w:rsid w:val="004B76DA"/>
    <w:rsid w:val="004B77DC"/>
    <w:rsid w:val="004B780E"/>
    <w:rsid w:val="004B7823"/>
    <w:rsid w:val="004B79F1"/>
    <w:rsid w:val="004B7AF1"/>
    <w:rsid w:val="004B7B14"/>
    <w:rsid w:val="004B7B3E"/>
    <w:rsid w:val="004B7B49"/>
    <w:rsid w:val="004B7B6A"/>
    <w:rsid w:val="004B7C00"/>
    <w:rsid w:val="004B7C19"/>
    <w:rsid w:val="004B7C1C"/>
    <w:rsid w:val="004B7D08"/>
    <w:rsid w:val="004B7FA1"/>
    <w:rsid w:val="004C0017"/>
    <w:rsid w:val="004C009E"/>
    <w:rsid w:val="004C01B3"/>
    <w:rsid w:val="004C0244"/>
    <w:rsid w:val="004C029F"/>
    <w:rsid w:val="004C032B"/>
    <w:rsid w:val="004C03C9"/>
    <w:rsid w:val="004C03CC"/>
    <w:rsid w:val="004C0442"/>
    <w:rsid w:val="004C0458"/>
    <w:rsid w:val="004C0539"/>
    <w:rsid w:val="004C0548"/>
    <w:rsid w:val="004C061C"/>
    <w:rsid w:val="004C0660"/>
    <w:rsid w:val="004C06A4"/>
    <w:rsid w:val="004C0704"/>
    <w:rsid w:val="004C082A"/>
    <w:rsid w:val="004C0963"/>
    <w:rsid w:val="004C0A66"/>
    <w:rsid w:val="004C0AF4"/>
    <w:rsid w:val="004C0C23"/>
    <w:rsid w:val="004C0C63"/>
    <w:rsid w:val="004C0C74"/>
    <w:rsid w:val="004C0D60"/>
    <w:rsid w:val="004C0D80"/>
    <w:rsid w:val="004C0E26"/>
    <w:rsid w:val="004C0FCB"/>
    <w:rsid w:val="004C10AC"/>
    <w:rsid w:val="004C1176"/>
    <w:rsid w:val="004C1208"/>
    <w:rsid w:val="004C13D6"/>
    <w:rsid w:val="004C1440"/>
    <w:rsid w:val="004C14B7"/>
    <w:rsid w:val="004C1506"/>
    <w:rsid w:val="004C15E8"/>
    <w:rsid w:val="004C163E"/>
    <w:rsid w:val="004C1680"/>
    <w:rsid w:val="004C173C"/>
    <w:rsid w:val="004C18FA"/>
    <w:rsid w:val="004C19FC"/>
    <w:rsid w:val="004C1A01"/>
    <w:rsid w:val="004C1ABA"/>
    <w:rsid w:val="004C1C29"/>
    <w:rsid w:val="004C1CF0"/>
    <w:rsid w:val="004C1D6E"/>
    <w:rsid w:val="004C1DB0"/>
    <w:rsid w:val="004C1DEA"/>
    <w:rsid w:val="004C1E0A"/>
    <w:rsid w:val="004C1E48"/>
    <w:rsid w:val="004C1F4D"/>
    <w:rsid w:val="004C1FDB"/>
    <w:rsid w:val="004C20A3"/>
    <w:rsid w:val="004C2131"/>
    <w:rsid w:val="004C21CE"/>
    <w:rsid w:val="004C22A1"/>
    <w:rsid w:val="004C22D9"/>
    <w:rsid w:val="004C2388"/>
    <w:rsid w:val="004C24AA"/>
    <w:rsid w:val="004C2551"/>
    <w:rsid w:val="004C25E9"/>
    <w:rsid w:val="004C270C"/>
    <w:rsid w:val="004C284B"/>
    <w:rsid w:val="004C2899"/>
    <w:rsid w:val="004C2A27"/>
    <w:rsid w:val="004C2A4A"/>
    <w:rsid w:val="004C2B71"/>
    <w:rsid w:val="004C2B87"/>
    <w:rsid w:val="004C2C01"/>
    <w:rsid w:val="004C2E04"/>
    <w:rsid w:val="004C2ED6"/>
    <w:rsid w:val="004C2F01"/>
    <w:rsid w:val="004C2FCD"/>
    <w:rsid w:val="004C2FEC"/>
    <w:rsid w:val="004C3010"/>
    <w:rsid w:val="004C3019"/>
    <w:rsid w:val="004C3094"/>
    <w:rsid w:val="004C3173"/>
    <w:rsid w:val="004C3398"/>
    <w:rsid w:val="004C339A"/>
    <w:rsid w:val="004C343B"/>
    <w:rsid w:val="004C348B"/>
    <w:rsid w:val="004C373D"/>
    <w:rsid w:val="004C37AB"/>
    <w:rsid w:val="004C37C6"/>
    <w:rsid w:val="004C395C"/>
    <w:rsid w:val="004C3A05"/>
    <w:rsid w:val="004C3A11"/>
    <w:rsid w:val="004C3A1B"/>
    <w:rsid w:val="004C3CB5"/>
    <w:rsid w:val="004C3CBD"/>
    <w:rsid w:val="004C3CEA"/>
    <w:rsid w:val="004C3E28"/>
    <w:rsid w:val="004C3FF0"/>
    <w:rsid w:val="004C41AC"/>
    <w:rsid w:val="004C4205"/>
    <w:rsid w:val="004C442E"/>
    <w:rsid w:val="004C444F"/>
    <w:rsid w:val="004C44AE"/>
    <w:rsid w:val="004C44FB"/>
    <w:rsid w:val="004C4524"/>
    <w:rsid w:val="004C46BD"/>
    <w:rsid w:val="004C4714"/>
    <w:rsid w:val="004C4735"/>
    <w:rsid w:val="004C4748"/>
    <w:rsid w:val="004C4767"/>
    <w:rsid w:val="004C48C4"/>
    <w:rsid w:val="004C493E"/>
    <w:rsid w:val="004C49F8"/>
    <w:rsid w:val="004C4AC4"/>
    <w:rsid w:val="004C4C64"/>
    <w:rsid w:val="004C4D24"/>
    <w:rsid w:val="004C4D4C"/>
    <w:rsid w:val="004C4E1B"/>
    <w:rsid w:val="004C4E27"/>
    <w:rsid w:val="004C5064"/>
    <w:rsid w:val="004C50D7"/>
    <w:rsid w:val="004C50E5"/>
    <w:rsid w:val="004C52BF"/>
    <w:rsid w:val="004C5310"/>
    <w:rsid w:val="004C5456"/>
    <w:rsid w:val="004C54F0"/>
    <w:rsid w:val="004C54F2"/>
    <w:rsid w:val="004C5579"/>
    <w:rsid w:val="004C5683"/>
    <w:rsid w:val="004C5687"/>
    <w:rsid w:val="004C5717"/>
    <w:rsid w:val="004C573C"/>
    <w:rsid w:val="004C58C8"/>
    <w:rsid w:val="004C58FB"/>
    <w:rsid w:val="004C596C"/>
    <w:rsid w:val="004C5A36"/>
    <w:rsid w:val="004C5A7E"/>
    <w:rsid w:val="004C5AC9"/>
    <w:rsid w:val="004C5B1F"/>
    <w:rsid w:val="004C5B64"/>
    <w:rsid w:val="004C5BF1"/>
    <w:rsid w:val="004C5C78"/>
    <w:rsid w:val="004C5CA6"/>
    <w:rsid w:val="004C5CE1"/>
    <w:rsid w:val="004C5CE4"/>
    <w:rsid w:val="004C5D67"/>
    <w:rsid w:val="004C5DAC"/>
    <w:rsid w:val="004C5DDC"/>
    <w:rsid w:val="004C5E8F"/>
    <w:rsid w:val="004C5EFC"/>
    <w:rsid w:val="004C5F4A"/>
    <w:rsid w:val="004C61B2"/>
    <w:rsid w:val="004C6309"/>
    <w:rsid w:val="004C6333"/>
    <w:rsid w:val="004C635D"/>
    <w:rsid w:val="004C63A5"/>
    <w:rsid w:val="004C63BA"/>
    <w:rsid w:val="004C6472"/>
    <w:rsid w:val="004C649A"/>
    <w:rsid w:val="004C64DF"/>
    <w:rsid w:val="004C68E1"/>
    <w:rsid w:val="004C690C"/>
    <w:rsid w:val="004C6A5C"/>
    <w:rsid w:val="004C6BAB"/>
    <w:rsid w:val="004C6BCF"/>
    <w:rsid w:val="004C6CAA"/>
    <w:rsid w:val="004C6E5A"/>
    <w:rsid w:val="004C6E80"/>
    <w:rsid w:val="004C6E82"/>
    <w:rsid w:val="004C6EC6"/>
    <w:rsid w:val="004C6EDE"/>
    <w:rsid w:val="004C6F66"/>
    <w:rsid w:val="004C6FC8"/>
    <w:rsid w:val="004C703A"/>
    <w:rsid w:val="004C7065"/>
    <w:rsid w:val="004C70B1"/>
    <w:rsid w:val="004C70B7"/>
    <w:rsid w:val="004C70F9"/>
    <w:rsid w:val="004C717A"/>
    <w:rsid w:val="004C71FE"/>
    <w:rsid w:val="004C729C"/>
    <w:rsid w:val="004C7339"/>
    <w:rsid w:val="004C7362"/>
    <w:rsid w:val="004C7545"/>
    <w:rsid w:val="004C75C4"/>
    <w:rsid w:val="004C76C7"/>
    <w:rsid w:val="004C77AF"/>
    <w:rsid w:val="004C77BD"/>
    <w:rsid w:val="004C7836"/>
    <w:rsid w:val="004C7870"/>
    <w:rsid w:val="004C78A4"/>
    <w:rsid w:val="004C7935"/>
    <w:rsid w:val="004C7A64"/>
    <w:rsid w:val="004C7A87"/>
    <w:rsid w:val="004C7AB0"/>
    <w:rsid w:val="004C7C5C"/>
    <w:rsid w:val="004C7C7C"/>
    <w:rsid w:val="004C7CDD"/>
    <w:rsid w:val="004C7EA4"/>
    <w:rsid w:val="004C7EBB"/>
    <w:rsid w:val="004C7F0F"/>
    <w:rsid w:val="004C7FA3"/>
    <w:rsid w:val="004CED87"/>
    <w:rsid w:val="004D000C"/>
    <w:rsid w:val="004D00C6"/>
    <w:rsid w:val="004D022A"/>
    <w:rsid w:val="004D0251"/>
    <w:rsid w:val="004D0269"/>
    <w:rsid w:val="004D0289"/>
    <w:rsid w:val="004D02CD"/>
    <w:rsid w:val="004D0323"/>
    <w:rsid w:val="004D03BF"/>
    <w:rsid w:val="004D056D"/>
    <w:rsid w:val="004D0727"/>
    <w:rsid w:val="004D0784"/>
    <w:rsid w:val="004D07B3"/>
    <w:rsid w:val="004D093A"/>
    <w:rsid w:val="004D096B"/>
    <w:rsid w:val="004D0980"/>
    <w:rsid w:val="004D0A3A"/>
    <w:rsid w:val="004D0A92"/>
    <w:rsid w:val="004D0AF3"/>
    <w:rsid w:val="004D0B1B"/>
    <w:rsid w:val="004D0B8E"/>
    <w:rsid w:val="004D0EA4"/>
    <w:rsid w:val="004D0F9D"/>
    <w:rsid w:val="004D1122"/>
    <w:rsid w:val="004D1266"/>
    <w:rsid w:val="004D1370"/>
    <w:rsid w:val="004D147A"/>
    <w:rsid w:val="004D147D"/>
    <w:rsid w:val="004D14F4"/>
    <w:rsid w:val="004D1565"/>
    <w:rsid w:val="004D1609"/>
    <w:rsid w:val="004D1642"/>
    <w:rsid w:val="004D179A"/>
    <w:rsid w:val="004D17F4"/>
    <w:rsid w:val="004D18D8"/>
    <w:rsid w:val="004D190B"/>
    <w:rsid w:val="004D19A0"/>
    <w:rsid w:val="004D1A0E"/>
    <w:rsid w:val="004D1AA6"/>
    <w:rsid w:val="004D1B24"/>
    <w:rsid w:val="004D1CE9"/>
    <w:rsid w:val="004D1CF2"/>
    <w:rsid w:val="004D1E2E"/>
    <w:rsid w:val="004D1E6A"/>
    <w:rsid w:val="004D1E78"/>
    <w:rsid w:val="004D1F1F"/>
    <w:rsid w:val="004D1F2F"/>
    <w:rsid w:val="004D228B"/>
    <w:rsid w:val="004D23BC"/>
    <w:rsid w:val="004D23D7"/>
    <w:rsid w:val="004D2422"/>
    <w:rsid w:val="004D2448"/>
    <w:rsid w:val="004D2466"/>
    <w:rsid w:val="004D2571"/>
    <w:rsid w:val="004D26B3"/>
    <w:rsid w:val="004D2737"/>
    <w:rsid w:val="004D2740"/>
    <w:rsid w:val="004D2856"/>
    <w:rsid w:val="004D2A1D"/>
    <w:rsid w:val="004D2A8F"/>
    <w:rsid w:val="004D2AC4"/>
    <w:rsid w:val="004D2BA9"/>
    <w:rsid w:val="004D2E35"/>
    <w:rsid w:val="004D2E3A"/>
    <w:rsid w:val="004D3040"/>
    <w:rsid w:val="004D326E"/>
    <w:rsid w:val="004D32B6"/>
    <w:rsid w:val="004D32DC"/>
    <w:rsid w:val="004D32E9"/>
    <w:rsid w:val="004D3407"/>
    <w:rsid w:val="004D3416"/>
    <w:rsid w:val="004D38FD"/>
    <w:rsid w:val="004D3904"/>
    <w:rsid w:val="004D3A99"/>
    <w:rsid w:val="004D3B8F"/>
    <w:rsid w:val="004D3BDC"/>
    <w:rsid w:val="004D3BE3"/>
    <w:rsid w:val="004D3BE6"/>
    <w:rsid w:val="004D3BFF"/>
    <w:rsid w:val="004D3C0E"/>
    <w:rsid w:val="004D3C81"/>
    <w:rsid w:val="004D3E45"/>
    <w:rsid w:val="004D3F19"/>
    <w:rsid w:val="004D4085"/>
    <w:rsid w:val="004D414C"/>
    <w:rsid w:val="004D41E6"/>
    <w:rsid w:val="004D42B9"/>
    <w:rsid w:val="004D438B"/>
    <w:rsid w:val="004D43A8"/>
    <w:rsid w:val="004D45F6"/>
    <w:rsid w:val="004D464D"/>
    <w:rsid w:val="004D47E0"/>
    <w:rsid w:val="004D47E2"/>
    <w:rsid w:val="004D47FD"/>
    <w:rsid w:val="004D48FE"/>
    <w:rsid w:val="004D4983"/>
    <w:rsid w:val="004D49A0"/>
    <w:rsid w:val="004D4A7E"/>
    <w:rsid w:val="004D4B47"/>
    <w:rsid w:val="004D4BB3"/>
    <w:rsid w:val="004D4BE9"/>
    <w:rsid w:val="004D4C00"/>
    <w:rsid w:val="004D4DAA"/>
    <w:rsid w:val="004D4DD0"/>
    <w:rsid w:val="004D4DE4"/>
    <w:rsid w:val="004D4F01"/>
    <w:rsid w:val="004D50A1"/>
    <w:rsid w:val="004D5193"/>
    <w:rsid w:val="004D51B5"/>
    <w:rsid w:val="004D527F"/>
    <w:rsid w:val="004D52F5"/>
    <w:rsid w:val="004D53D4"/>
    <w:rsid w:val="004D548D"/>
    <w:rsid w:val="004D550F"/>
    <w:rsid w:val="004D553A"/>
    <w:rsid w:val="004D55E2"/>
    <w:rsid w:val="004D56A6"/>
    <w:rsid w:val="004D56D9"/>
    <w:rsid w:val="004D56F0"/>
    <w:rsid w:val="004D5826"/>
    <w:rsid w:val="004D588C"/>
    <w:rsid w:val="004D58A6"/>
    <w:rsid w:val="004D58B9"/>
    <w:rsid w:val="004D58BF"/>
    <w:rsid w:val="004D59A3"/>
    <w:rsid w:val="004D5BC3"/>
    <w:rsid w:val="004D5C0B"/>
    <w:rsid w:val="004D5D24"/>
    <w:rsid w:val="004D5E0D"/>
    <w:rsid w:val="004D5E2E"/>
    <w:rsid w:val="004D5E4B"/>
    <w:rsid w:val="004D5EF6"/>
    <w:rsid w:val="004D5F76"/>
    <w:rsid w:val="004D5FA3"/>
    <w:rsid w:val="004D5FB3"/>
    <w:rsid w:val="004D605F"/>
    <w:rsid w:val="004D60BC"/>
    <w:rsid w:val="004D60C8"/>
    <w:rsid w:val="004D6144"/>
    <w:rsid w:val="004D61E7"/>
    <w:rsid w:val="004D635E"/>
    <w:rsid w:val="004D6492"/>
    <w:rsid w:val="004D64B4"/>
    <w:rsid w:val="004D64D0"/>
    <w:rsid w:val="004D64EF"/>
    <w:rsid w:val="004D65A2"/>
    <w:rsid w:val="004D6709"/>
    <w:rsid w:val="004D673A"/>
    <w:rsid w:val="004D67BA"/>
    <w:rsid w:val="004D68CF"/>
    <w:rsid w:val="004D6A0C"/>
    <w:rsid w:val="004D6A47"/>
    <w:rsid w:val="004D6A71"/>
    <w:rsid w:val="004D6ABA"/>
    <w:rsid w:val="004D6B75"/>
    <w:rsid w:val="004D6C19"/>
    <w:rsid w:val="004D6C48"/>
    <w:rsid w:val="004D6E25"/>
    <w:rsid w:val="004D701C"/>
    <w:rsid w:val="004D711C"/>
    <w:rsid w:val="004D7169"/>
    <w:rsid w:val="004D71AE"/>
    <w:rsid w:val="004D72B2"/>
    <w:rsid w:val="004D72D8"/>
    <w:rsid w:val="004D72F4"/>
    <w:rsid w:val="004D7344"/>
    <w:rsid w:val="004D74C9"/>
    <w:rsid w:val="004D74F9"/>
    <w:rsid w:val="004D750B"/>
    <w:rsid w:val="004D761B"/>
    <w:rsid w:val="004D76A2"/>
    <w:rsid w:val="004D770A"/>
    <w:rsid w:val="004D77B3"/>
    <w:rsid w:val="004D7808"/>
    <w:rsid w:val="004D78A4"/>
    <w:rsid w:val="004D7955"/>
    <w:rsid w:val="004D79DF"/>
    <w:rsid w:val="004D79F5"/>
    <w:rsid w:val="004D7AA1"/>
    <w:rsid w:val="004D7AC7"/>
    <w:rsid w:val="004D7B12"/>
    <w:rsid w:val="004D7B2B"/>
    <w:rsid w:val="004D7D0E"/>
    <w:rsid w:val="004D7D80"/>
    <w:rsid w:val="004D7FDA"/>
    <w:rsid w:val="004E00A4"/>
    <w:rsid w:val="004E0288"/>
    <w:rsid w:val="004E0451"/>
    <w:rsid w:val="004E04D8"/>
    <w:rsid w:val="004E051A"/>
    <w:rsid w:val="004E0572"/>
    <w:rsid w:val="004E068E"/>
    <w:rsid w:val="004E0788"/>
    <w:rsid w:val="004E07E0"/>
    <w:rsid w:val="004E07F4"/>
    <w:rsid w:val="004E0878"/>
    <w:rsid w:val="004E08AA"/>
    <w:rsid w:val="004E08F4"/>
    <w:rsid w:val="004E0AEB"/>
    <w:rsid w:val="004E0CA4"/>
    <w:rsid w:val="004E0D2B"/>
    <w:rsid w:val="004E0D78"/>
    <w:rsid w:val="004E0DDA"/>
    <w:rsid w:val="004E0F6C"/>
    <w:rsid w:val="004E0FD8"/>
    <w:rsid w:val="004E100D"/>
    <w:rsid w:val="004E105D"/>
    <w:rsid w:val="004E11E4"/>
    <w:rsid w:val="004E122B"/>
    <w:rsid w:val="004E1277"/>
    <w:rsid w:val="004E1629"/>
    <w:rsid w:val="004E16A2"/>
    <w:rsid w:val="004E1742"/>
    <w:rsid w:val="004E17E5"/>
    <w:rsid w:val="004E187D"/>
    <w:rsid w:val="004E1883"/>
    <w:rsid w:val="004E18C3"/>
    <w:rsid w:val="004E18C5"/>
    <w:rsid w:val="004E1A2D"/>
    <w:rsid w:val="004E1AB8"/>
    <w:rsid w:val="004E1B07"/>
    <w:rsid w:val="004E1C5C"/>
    <w:rsid w:val="004E1C69"/>
    <w:rsid w:val="004E1DD0"/>
    <w:rsid w:val="004E1FAA"/>
    <w:rsid w:val="004E20ED"/>
    <w:rsid w:val="004E2130"/>
    <w:rsid w:val="004E2162"/>
    <w:rsid w:val="004E218A"/>
    <w:rsid w:val="004E21F1"/>
    <w:rsid w:val="004E22D0"/>
    <w:rsid w:val="004E236F"/>
    <w:rsid w:val="004E247F"/>
    <w:rsid w:val="004E24AB"/>
    <w:rsid w:val="004E2626"/>
    <w:rsid w:val="004E26B3"/>
    <w:rsid w:val="004E26F4"/>
    <w:rsid w:val="004E271B"/>
    <w:rsid w:val="004E2764"/>
    <w:rsid w:val="004E2777"/>
    <w:rsid w:val="004E284F"/>
    <w:rsid w:val="004E2852"/>
    <w:rsid w:val="004E28F1"/>
    <w:rsid w:val="004E29CC"/>
    <w:rsid w:val="004E2A87"/>
    <w:rsid w:val="004E2AB3"/>
    <w:rsid w:val="004E2B23"/>
    <w:rsid w:val="004E2B63"/>
    <w:rsid w:val="004E2BAB"/>
    <w:rsid w:val="004E2C49"/>
    <w:rsid w:val="004E2D93"/>
    <w:rsid w:val="004E2E92"/>
    <w:rsid w:val="004E3006"/>
    <w:rsid w:val="004E306D"/>
    <w:rsid w:val="004E30C1"/>
    <w:rsid w:val="004E3150"/>
    <w:rsid w:val="004E319A"/>
    <w:rsid w:val="004E325F"/>
    <w:rsid w:val="004E32D9"/>
    <w:rsid w:val="004E338D"/>
    <w:rsid w:val="004E33B2"/>
    <w:rsid w:val="004E3435"/>
    <w:rsid w:val="004E3446"/>
    <w:rsid w:val="004E34D2"/>
    <w:rsid w:val="004E34F1"/>
    <w:rsid w:val="004E350F"/>
    <w:rsid w:val="004E3567"/>
    <w:rsid w:val="004E361C"/>
    <w:rsid w:val="004E362C"/>
    <w:rsid w:val="004E364F"/>
    <w:rsid w:val="004E3674"/>
    <w:rsid w:val="004E36E4"/>
    <w:rsid w:val="004E36EE"/>
    <w:rsid w:val="004E36EF"/>
    <w:rsid w:val="004E373F"/>
    <w:rsid w:val="004E377D"/>
    <w:rsid w:val="004E37DA"/>
    <w:rsid w:val="004E37FA"/>
    <w:rsid w:val="004E3A09"/>
    <w:rsid w:val="004E3ADB"/>
    <w:rsid w:val="004E3C2A"/>
    <w:rsid w:val="004E3C69"/>
    <w:rsid w:val="004E3CAE"/>
    <w:rsid w:val="004E3DF9"/>
    <w:rsid w:val="004E3F15"/>
    <w:rsid w:val="004E3F1D"/>
    <w:rsid w:val="004E4114"/>
    <w:rsid w:val="004E4149"/>
    <w:rsid w:val="004E4283"/>
    <w:rsid w:val="004E4335"/>
    <w:rsid w:val="004E43FE"/>
    <w:rsid w:val="004E4613"/>
    <w:rsid w:val="004E4684"/>
    <w:rsid w:val="004E4730"/>
    <w:rsid w:val="004E477E"/>
    <w:rsid w:val="004E4878"/>
    <w:rsid w:val="004E4948"/>
    <w:rsid w:val="004E49B7"/>
    <w:rsid w:val="004E49EE"/>
    <w:rsid w:val="004E4AE2"/>
    <w:rsid w:val="004E4B25"/>
    <w:rsid w:val="004E4BD7"/>
    <w:rsid w:val="004E4D9F"/>
    <w:rsid w:val="004E4E02"/>
    <w:rsid w:val="004E4E06"/>
    <w:rsid w:val="004E4E3E"/>
    <w:rsid w:val="004E4E65"/>
    <w:rsid w:val="004E4EC2"/>
    <w:rsid w:val="004E4F24"/>
    <w:rsid w:val="004E4FFC"/>
    <w:rsid w:val="004E519F"/>
    <w:rsid w:val="004E51B7"/>
    <w:rsid w:val="004E51BA"/>
    <w:rsid w:val="004E51D2"/>
    <w:rsid w:val="004E52D7"/>
    <w:rsid w:val="004E52DF"/>
    <w:rsid w:val="004E5404"/>
    <w:rsid w:val="004E5465"/>
    <w:rsid w:val="004E55FB"/>
    <w:rsid w:val="004E5810"/>
    <w:rsid w:val="004E596C"/>
    <w:rsid w:val="004E5A6D"/>
    <w:rsid w:val="004E5AAF"/>
    <w:rsid w:val="004E5ACF"/>
    <w:rsid w:val="004E5BDE"/>
    <w:rsid w:val="004E5BF3"/>
    <w:rsid w:val="004E5CF5"/>
    <w:rsid w:val="004E5EC3"/>
    <w:rsid w:val="004E608A"/>
    <w:rsid w:val="004E60CD"/>
    <w:rsid w:val="004E614A"/>
    <w:rsid w:val="004E6265"/>
    <w:rsid w:val="004E6338"/>
    <w:rsid w:val="004E636D"/>
    <w:rsid w:val="004E6401"/>
    <w:rsid w:val="004E6441"/>
    <w:rsid w:val="004E6466"/>
    <w:rsid w:val="004E654F"/>
    <w:rsid w:val="004E6693"/>
    <w:rsid w:val="004E6762"/>
    <w:rsid w:val="004E684A"/>
    <w:rsid w:val="004E686B"/>
    <w:rsid w:val="004E6886"/>
    <w:rsid w:val="004E6923"/>
    <w:rsid w:val="004E6949"/>
    <w:rsid w:val="004E6987"/>
    <w:rsid w:val="004E69AF"/>
    <w:rsid w:val="004E69D3"/>
    <w:rsid w:val="004E69E7"/>
    <w:rsid w:val="004E6A10"/>
    <w:rsid w:val="004E6AA4"/>
    <w:rsid w:val="004E6AA9"/>
    <w:rsid w:val="004E6B42"/>
    <w:rsid w:val="004E6B77"/>
    <w:rsid w:val="004E6D59"/>
    <w:rsid w:val="004E6DA5"/>
    <w:rsid w:val="004E6EDA"/>
    <w:rsid w:val="004E7033"/>
    <w:rsid w:val="004E7196"/>
    <w:rsid w:val="004E72D9"/>
    <w:rsid w:val="004E72DB"/>
    <w:rsid w:val="004E7388"/>
    <w:rsid w:val="004E73B1"/>
    <w:rsid w:val="004E7424"/>
    <w:rsid w:val="004E7468"/>
    <w:rsid w:val="004E75BB"/>
    <w:rsid w:val="004E75CC"/>
    <w:rsid w:val="004E76FD"/>
    <w:rsid w:val="004E77D3"/>
    <w:rsid w:val="004E77E1"/>
    <w:rsid w:val="004E783D"/>
    <w:rsid w:val="004E78F3"/>
    <w:rsid w:val="004E78FE"/>
    <w:rsid w:val="004E792E"/>
    <w:rsid w:val="004E7A07"/>
    <w:rsid w:val="004E7BAC"/>
    <w:rsid w:val="004E7D50"/>
    <w:rsid w:val="004E7D85"/>
    <w:rsid w:val="004E7DC1"/>
    <w:rsid w:val="004E7E63"/>
    <w:rsid w:val="004E7F0F"/>
    <w:rsid w:val="004E7F7F"/>
    <w:rsid w:val="004E7FD3"/>
    <w:rsid w:val="004F004D"/>
    <w:rsid w:val="004F015F"/>
    <w:rsid w:val="004F016B"/>
    <w:rsid w:val="004F029D"/>
    <w:rsid w:val="004F02F3"/>
    <w:rsid w:val="004F03BB"/>
    <w:rsid w:val="004F03ED"/>
    <w:rsid w:val="004F047D"/>
    <w:rsid w:val="004F0480"/>
    <w:rsid w:val="004F058D"/>
    <w:rsid w:val="004F05F7"/>
    <w:rsid w:val="004F075D"/>
    <w:rsid w:val="004F0795"/>
    <w:rsid w:val="004F0798"/>
    <w:rsid w:val="004F08A7"/>
    <w:rsid w:val="004F08C2"/>
    <w:rsid w:val="004F0964"/>
    <w:rsid w:val="004F0A4A"/>
    <w:rsid w:val="004F0B7E"/>
    <w:rsid w:val="004F0B9D"/>
    <w:rsid w:val="004F0C5D"/>
    <w:rsid w:val="004F0CB6"/>
    <w:rsid w:val="004F0CFE"/>
    <w:rsid w:val="004F0D12"/>
    <w:rsid w:val="004F0E18"/>
    <w:rsid w:val="004F0E3C"/>
    <w:rsid w:val="004F0F4D"/>
    <w:rsid w:val="004F1177"/>
    <w:rsid w:val="004F11A6"/>
    <w:rsid w:val="004F120C"/>
    <w:rsid w:val="004F125E"/>
    <w:rsid w:val="004F1314"/>
    <w:rsid w:val="004F1393"/>
    <w:rsid w:val="004F13EE"/>
    <w:rsid w:val="004F13F8"/>
    <w:rsid w:val="004F1440"/>
    <w:rsid w:val="004F15F6"/>
    <w:rsid w:val="004F1712"/>
    <w:rsid w:val="004F18AF"/>
    <w:rsid w:val="004F191B"/>
    <w:rsid w:val="004F1982"/>
    <w:rsid w:val="004F1A72"/>
    <w:rsid w:val="004F1AE0"/>
    <w:rsid w:val="004F1B0B"/>
    <w:rsid w:val="004F1B36"/>
    <w:rsid w:val="004F1C96"/>
    <w:rsid w:val="004F1D34"/>
    <w:rsid w:val="004F1DA6"/>
    <w:rsid w:val="004F1F65"/>
    <w:rsid w:val="004F1F8B"/>
    <w:rsid w:val="004F1FBF"/>
    <w:rsid w:val="004F2022"/>
    <w:rsid w:val="004F2075"/>
    <w:rsid w:val="004F2107"/>
    <w:rsid w:val="004F214D"/>
    <w:rsid w:val="004F2183"/>
    <w:rsid w:val="004F21D5"/>
    <w:rsid w:val="004F2209"/>
    <w:rsid w:val="004F224C"/>
    <w:rsid w:val="004F2365"/>
    <w:rsid w:val="004F23E7"/>
    <w:rsid w:val="004F23FB"/>
    <w:rsid w:val="004F26AE"/>
    <w:rsid w:val="004F26CA"/>
    <w:rsid w:val="004F26DF"/>
    <w:rsid w:val="004F2707"/>
    <w:rsid w:val="004F27AA"/>
    <w:rsid w:val="004F2810"/>
    <w:rsid w:val="004F2940"/>
    <w:rsid w:val="004F2BAB"/>
    <w:rsid w:val="004F2C0E"/>
    <w:rsid w:val="004F2E2D"/>
    <w:rsid w:val="004F2E4A"/>
    <w:rsid w:val="004F2F4D"/>
    <w:rsid w:val="004F3133"/>
    <w:rsid w:val="004F31A7"/>
    <w:rsid w:val="004F3499"/>
    <w:rsid w:val="004F34D0"/>
    <w:rsid w:val="004F360C"/>
    <w:rsid w:val="004F3636"/>
    <w:rsid w:val="004F3887"/>
    <w:rsid w:val="004F3AE3"/>
    <w:rsid w:val="004F3BE5"/>
    <w:rsid w:val="004F3D03"/>
    <w:rsid w:val="004F3E78"/>
    <w:rsid w:val="004F3FCE"/>
    <w:rsid w:val="004F4040"/>
    <w:rsid w:val="004F4195"/>
    <w:rsid w:val="004F427C"/>
    <w:rsid w:val="004F42F8"/>
    <w:rsid w:val="004F4394"/>
    <w:rsid w:val="004F44B3"/>
    <w:rsid w:val="004F47FB"/>
    <w:rsid w:val="004F4822"/>
    <w:rsid w:val="004F4831"/>
    <w:rsid w:val="004F497F"/>
    <w:rsid w:val="004F4A15"/>
    <w:rsid w:val="004F4BD8"/>
    <w:rsid w:val="004F4C18"/>
    <w:rsid w:val="004F4C81"/>
    <w:rsid w:val="004F4DAD"/>
    <w:rsid w:val="004F4E4E"/>
    <w:rsid w:val="004F4EC8"/>
    <w:rsid w:val="004F4EE0"/>
    <w:rsid w:val="004F4FDE"/>
    <w:rsid w:val="004F5069"/>
    <w:rsid w:val="004F514A"/>
    <w:rsid w:val="004F5163"/>
    <w:rsid w:val="004F5167"/>
    <w:rsid w:val="004F51BF"/>
    <w:rsid w:val="004F529D"/>
    <w:rsid w:val="004F52C7"/>
    <w:rsid w:val="004F53FD"/>
    <w:rsid w:val="004F557E"/>
    <w:rsid w:val="004F55C5"/>
    <w:rsid w:val="004F56A6"/>
    <w:rsid w:val="004F5732"/>
    <w:rsid w:val="004F5A13"/>
    <w:rsid w:val="004F5C50"/>
    <w:rsid w:val="004F5C7B"/>
    <w:rsid w:val="004F5D66"/>
    <w:rsid w:val="004F5D99"/>
    <w:rsid w:val="004F5EB5"/>
    <w:rsid w:val="004F5F30"/>
    <w:rsid w:val="004F5FEC"/>
    <w:rsid w:val="004F6089"/>
    <w:rsid w:val="004F616A"/>
    <w:rsid w:val="004F635A"/>
    <w:rsid w:val="004F63FF"/>
    <w:rsid w:val="004F64C4"/>
    <w:rsid w:val="004F6644"/>
    <w:rsid w:val="004F66FE"/>
    <w:rsid w:val="004F6725"/>
    <w:rsid w:val="004F682B"/>
    <w:rsid w:val="004F688E"/>
    <w:rsid w:val="004F6908"/>
    <w:rsid w:val="004F6962"/>
    <w:rsid w:val="004F6B38"/>
    <w:rsid w:val="004F6C30"/>
    <w:rsid w:val="004F6C4E"/>
    <w:rsid w:val="004F6C51"/>
    <w:rsid w:val="004F6E84"/>
    <w:rsid w:val="004F7110"/>
    <w:rsid w:val="004F7139"/>
    <w:rsid w:val="004F7233"/>
    <w:rsid w:val="004F7237"/>
    <w:rsid w:val="004F7273"/>
    <w:rsid w:val="004F72B3"/>
    <w:rsid w:val="004F72BF"/>
    <w:rsid w:val="004F7337"/>
    <w:rsid w:val="004F73F3"/>
    <w:rsid w:val="004F743F"/>
    <w:rsid w:val="004F74A4"/>
    <w:rsid w:val="004F74AE"/>
    <w:rsid w:val="004F751C"/>
    <w:rsid w:val="004F7636"/>
    <w:rsid w:val="004F76B9"/>
    <w:rsid w:val="004F7999"/>
    <w:rsid w:val="004F79E4"/>
    <w:rsid w:val="004F7BC4"/>
    <w:rsid w:val="004F7C05"/>
    <w:rsid w:val="004F7D1F"/>
    <w:rsid w:val="004F7D54"/>
    <w:rsid w:val="004F7DA7"/>
    <w:rsid w:val="004F7DAD"/>
    <w:rsid w:val="004F7E1D"/>
    <w:rsid w:val="004F7F74"/>
    <w:rsid w:val="00500004"/>
    <w:rsid w:val="00500044"/>
    <w:rsid w:val="005000D5"/>
    <w:rsid w:val="005001FC"/>
    <w:rsid w:val="00500246"/>
    <w:rsid w:val="005002FB"/>
    <w:rsid w:val="0050038A"/>
    <w:rsid w:val="005003E6"/>
    <w:rsid w:val="00500411"/>
    <w:rsid w:val="005004FC"/>
    <w:rsid w:val="00500620"/>
    <w:rsid w:val="0050067F"/>
    <w:rsid w:val="005007AA"/>
    <w:rsid w:val="005008BC"/>
    <w:rsid w:val="00500906"/>
    <w:rsid w:val="005009C1"/>
    <w:rsid w:val="00500A5A"/>
    <w:rsid w:val="00500AD5"/>
    <w:rsid w:val="00500B75"/>
    <w:rsid w:val="00500BD7"/>
    <w:rsid w:val="00500C09"/>
    <w:rsid w:val="00500CA0"/>
    <w:rsid w:val="00500D7A"/>
    <w:rsid w:val="00500E98"/>
    <w:rsid w:val="00500EBF"/>
    <w:rsid w:val="00500EE1"/>
    <w:rsid w:val="00500F38"/>
    <w:rsid w:val="0050101B"/>
    <w:rsid w:val="00501090"/>
    <w:rsid w:val="00501208"/>
    <w:rsid w:val="00501215"/>
    <w:rsid w:val="00501271"/>
    <w:rsid w:val="005012EE"/>
    <w:rsid w:val="00501361"/>
    <w:rsid w:val="00501392"/>
    <w:rsid w:val="005013B3"/>
    <w:rsid w:val="005014B4"/>
    <w:rsid w:val="00501560"/>
    <w:rsid w:val="00501592"/>
    <w:rsid w:val="00501613"/>
    <w:rsid w:val="00501675"/>
    <w:rsid w:val="0050168B"/>
    <w:rsid w:val="005016D3"/>
    <w:rsid w:val="005016F2"/>
    <w:rsid w:val="00501732"/>
    <w:rsid w:val="005017B5"/>
    <w:rsid w:val="00501858"/>
    <w:rsid w:val="00501875"/>
    <w:rsid w:val="00501942"/>
    <w:rsid w:val="0050195A"/>
    <w:rsid w:val="00501AFD"/>
    <w:rsid w:val="00501BE2"/>
    <w:rsid w:val="00501C0E"/>
    <w:rsid w:val="00501C94"/>
    <w:rsid w:val="00501C9A"/>
    <w:rsid w:val="00501CDE"/>
    <w:rsid w:val="00501D54"/>
    <w:rsid w:val="00501D61"/>
    <w:rsid w:val="00501D94"/>
    <w:rsid w:val="00501DF5"/>
    <w:rsid w:val="00501E8B"/>
    <w:rsid w:val="00501EA7"/>
    <w:rsid w:val="00501F48"/>
    <w:rsid w:val="00501F52"/>
    <w:rsid w:val="00501F86"/>
    <w:rsid w:val="00502091"/>
    <w:rsid w:val="0050211A"/>
    <w:rsid w:val="005021C6"/>
    <w:rsid w:val="005021F6"/>
    <w:rsid w:val="005021F9"/>
    <w:rsid w:val="0050222F"/>
    <w:rsid w:val="005023C6"/>
    <w:rsid w:val="00502407"/>
    <w:rsid w:val="005024BE"/>
    <w:rsid w:val="005024D6"/>
    <w:rsid w:val="005024DD"/>
    <w:rsid w:val="005025D1"/>
    <w:rsid w:val="00502613"/>
    <w:rsid w:val="00502720"/>
    <w:rsid w:val="005027FB"/>
    <w:rsid w:val="00502955"/>
    <w:rsid w:val="0050297A"/>
    <w:rsid w:val="005029B4"/>
    <w:rsid w:val="005029D2"/>
    <w:rsid w:val="00502ABF"/>
    <w:rsid w:val="00502BF6"/>
    <w:rsid w:val="00502CB3"/>
    <w:rsid w:val="00502EF6"/>
    <w:rsid w:val="00502EFC"/>
    <w:rsid w:val="00502F1E"/>
    <w:rsid w:val="0050309C"/>
    <w:rsid w:val="005031EE"/>
    <w:rsid w:val="005031FD"/>
    <w:rsid w:val="00503241"/>
    <w:rsid w:val="00503245"/>
    <w:rsid w:val="00503266"/>
    <w:rsid w:val="00503278"/>
    <w:rsid w:val="00503290"/>
    <w:rsid w:val="005033CA"/>
    <w:rsid w:val="00503440"/>
    <w:rsid w:val="0050362D"/>
    <w:rsid w:val="00503658"/>
    <w:rsid w:val="005036BA"/>
    <w:rsid w:val="0050372D"/>
    <w:rsid w:val="00503740"/>
    <w:rsid w:val="0050394D"/>
    <w:rsid w:val="005039E5"/>
    <w:rsid w:val="00503B6A"/>
    <w:rsid w:val="00503B73"/>
    <w:rsid w:val="00503C6B"/>
    <w:rsid w:val="00503F92"/>
    <w:rsid w:val="0050401F"/>
    <w:rsid w:val="0050403B"/>
    <w:rsid w:val="00504046"/>
    <w:rsid w:val="0050404C"/>
    <w:rsid w:val="00504164"/>
    <w:rsid w:val="005043EB"/>
    <w:rsid w:val="005043FC"/>
    <w:rsid w:val="00504427"/>
    <w:rsid w:val="0050447D"/>
    <w:rsid w:val="005044C3"/>
    <w:rsid w:val="00504691"/>
    <w:rsid w:val="005049A4"/>
    <w:rsid w:val="005049AD"/>
    <w:rsid w:val="00504A27"/>
    <w:rsid w:val="00504B57"/>
    <w:rsid w:val="00504B66"/>
    <w:rsid w:val="00504B91"/>
    <w:rsid w:val="00504C0C"/>
    <w:rsid w:val="00504C70"/>
    <w:rsid w:val="00504CD7"/>
    <w:rsid w:val="00504D6E"/>
    <w:rsid w:val="00504D8D"/>
    <w:rsid w:val="00504FAB"/>
    <w:rsid w:val="00505017"/>
    <w:rsid w:val="00505236"/>
    <w:rsid w:val="0050536C"/>
    <w:rsid w:val="00505404"/>
    <w:rsid w:val="00505492"/>
    <w:rsid w:val="005054FB"/>
    <w:rsid w:val="0050551E"/>
    <w:rsid w:val="00505628"/>
    <w:rsid w:val="0050569B"/>
    <w:rsid w:val="005056D1"/>
    <w:rsid w:val="0050572C"/>
    <w:rsid w:val="0050572D"/>
    <w:rsid w:val="005058BB"/>
    <w:rsid w:val="005058C6"/>
    <w:rsid w:val="0050594B"/>
    <w:rsid w:val="00505ADE"/>
    <w:rsid w:val="00505B96"/>
    <w:rsid w:val="00505C1C"/>
    <w:rsid w:val="00505C40"/>
    <w:rsid w:val="00505CC4"/>
    <w:rsid w:val="00505E7C"/>
    <w:rsid w:val="00505E7D"/>
    <w:rsid w:val="00505EAA"/>
    <w:rsid w:val="00505F21"/>
    <w:rsid w:val="00505F7E"/>
    <w:rsid w:val="00505FA7"/>
    <w:rsid w:val="00505FD4"/>
    <w:rsid w:val="005060A3"/>
    <w:rsid w:val="0050610D"/>
    <w:rsid w:val="0050615A"/>
    <w:rsid w:val="005061CC"/>
    <w:rsid w:val="0050629F"/>
    <w:rsid w:val="00506331"/>
    <w:rsid w:val="0050633B"/>
    <w:rsid w:val="005063DA"/>
    <w:rsid w:val="00506408"/>
    <w:rsid w:val="00506432"/>
    <w:rsid w:val="0050654D"/>
    <w:rsid w:val="00506624"/>
    <w:rsid w:val="0050668A"/>
    <w:rsid w:val="00506761"/>
    <w:rsid w:val="00506781"/>
    <w:rsid w:val="005067C6"/>
    <w:rsid w:val="005067E4"/>
    <w:rsid w:val="005067F3"/>
    <w:rsid w:val="00506895"/>
    <w:rsid w:val="005069B4"/>
    <w:rsid w:val="00506B1B"/>
    <w:rsid w:val="00506B40"/>
    <w:rsid w:val="00506B59"/>
    <w:rsid w:val="00506E5F"/>
    <w:rsid w:val="00506F1C"/>
    <w:rsid w:val="0050706D"/>
    <w:rsid w:val="005070C2"/>
    <w:rsid w:val="00507106"/>
    <w:rsid w:val="0050719A"/>
    <w:rsid w:val="005073EB"/>
    <w:rsid w:val="0050749C"/>
    <w:rsid w:val="00507649"/>
    <w:rsid w:val="005076B2"/>
    <w:rsid w:val="00507765"/>
    <w:rsid w:val="005077A7"/>
    <w:rsid w:val="005077E6"/>
    <w:rsid w:val="00507830"/>
    <w:rsid w:val="00507874"/>
    <w:rsid w:val="00507A01"/>
    <w:rsid w:val="00507AA3"/>
    <w:rsid w:val="00507C71"/>
    <w:rsid w:val="00507D77"/>
    <w:rsid w:val="00507E0C"/>
    <w:rsid w:val="005100AE"/>
    <w:rsid w:val="00510202"/>
    <w:rsid w:val="00510267"/>
    <w:rsid w:val="00510373"/>
    <w:rsid w:val="005104AD"/>
    <w:rsid w:val="005104E0"/>
    <w:rsid w:val="0051058D"/>
    <w:rsid w:val="005105E1"/>
    <w:rsid w:val="005105EA"/>
    <w:rsid w:val="005105F5"/>
    <w:rsid w:val="00510651"/>
    <w:rsid w:val="005107CD"/>
    <w:rsid w:val="0051084F"/>
    <w:rsid w:val="0051092E"/>
    <w:rsid w:val="0051096C"/>
    <w:rsid w:val="005109C9"/>
    <w:rsid w:val="00510C67"/>
    <w:rsid w:val="00510D7A"/>
    <w:rsid w:val="00510D84"/>
    <w:rsid w:val="00510DB0"/>
    <w:rsid w:val="00510DF1"/>
    <w:rsid w:val="00510E7C"/>
    <w:rsid w:val="00510EC3"/>
    <w:rsid w:val="00510EE0"/>
    <w:rsid w:val="00510FDC"/>
    <w:rsid w:val="0051102D"/>
    <w:rsid w:val="00511086"/>
    <w:rsid w:val="005110D9"/>
    <w:rsid w:val="00511291"/>
    <w:rsid w:val="005112ED"/>
    <w:rsid w:val="0051132B"/>
    <w:rsid w:val="00511339"/>
    <w:rsid w:val="0051133E"/>
    <w:rsid w:val="00511467"/>
    <w:rsid w:val="00511482"/>
    <w:rsid w:val="00511650"/>
    <w:rsid w:val="00511815"/>
    <w:rsid w:val="00511835"/>
    <w:rsid w:val="005119E3"/>
    <w:rsid w:val="00511AC7"/>
    <w:rsid w:val="00511B5E"/>
    <w:rsid w:val="00511BB7"/>
    <w:rsid w:val="00511C53"/>
    <w:rsid w:val="00511E27"/>
    <w:rsid w:val="00511F3D"/>
    <w:rsid w:val="0051203B"/>
    <w:rsid w:val="00512095"/>
    <w:rsid w:val="0051214A"/>
    <w:rsid w:val="0051215D"/>
    <w:rsid w:val="005123B4"/>
    <w:rsid w:val="005123BC"/>
    <w:rsid w:val="0051240D"/>
    <w:rsid w:val="0051242B"/>
    <w:rsid w:val="00512520"/>
    <w:rsid w:val="00512588"/>
    <w:rsid w:val="0051262C"/>
    <w:rsid w:val="0051269F"/>
    <w:rsid w:val="005126FA"/>
    <w:rsid w:val="0051270B"/>
    <w:rsid w:val="0051278D"/>
    <w:rsid w:val="005127C0"/>
    <w:rsid w:val="005127F3"/>
    <w:rsid w:val="00512849"/>
    <w:rsid w:val="005129C1"/>
    <w:rsid w:val="00512A00"/>
    <w:rsid w:val="00512C2F"/>
    <w:rsid w:val="00512CB5"/>
    <w:rsid w:val="00512D86"/>
    <w:rsid w:val="00512E04"/>
    <w:rsid w:val="00512E7D"/>
    <w:rsid w:val="00512E8C"/>
    <w:rsid w:val="00512EE8"/>
    <w:rsid w:val="00512EFB"/>
    <w:rsid w:val="00512F19"/>
    <w:rsid w:val="00512F7D"/>
    <w:rsid w:val="0051301E"/>
    <w:rsid w:val="00513156"/>
    <w:rsid w:val="005131BE"/>
    <w:rsid w:val="005132C2"/>
    <w:rsid w:val="005132D6"/>
    <w:rsid w:val="005132E8"/>
    <w:rsid w:val="0051336B"/>
    <w:rsid w:val="005134EE"/>
    <w:rsid w:val="005135AF"/>
    <w:rsid w:val="005135CE"/>
    <w:rsid w:val="0051364E"/>
    <w:rsid w:val="00513671"/>
    <w:rsid w:val="005136FB"/>
    <w:rsid w:val="0051375F"/>
    <w:rsid w:val="00513788"/>
    <w:rsid w:val="005137E2"/>
    <w:rsid w:val="0051381D"/>
    <w:rsid w:val="0051381F"/>
    <w:rsid w:val="00513830"/>
    <w:rsid w:val="0051391D"/>
    <w:rsid w:val="00513968"/>
    <w:rsid w:val="005139EB"/>
    <w:rsid w:val="00513A0C"/>
    <w:rsid w:val="00513A38"/>
    <w:rsid w:val="00513BE8"/>
    <w:rsid w:val="00513C49"/>
    <w:rsid w:val="00513D28"/>
    <w:rsid w:val="00513E4F"/>
    <w:rsid w:val="0051426C"/>
    <w:rsid w:val="005142BC"/>
    <w:rsid w:val="0051437A"/>
    <w:rsid w:val="00514392"/>
    <w:rsid w:val="005143D3"/>
    <w:rsid w:val="005144F7"/>
    <w:rsid w:val="0051460C"/>
    <w:rsid w:val="0051462C"/>
    <w:rsid w:val="0051465C"/>
    <w:rsid w:val="00514660"/>
    <w:rsid w:val="00514723"/>
    <w:rsid w:val="005148DE"/>
    <w:rsid w:val="00514AEC"/>
    <w:rsid w:val="00514B68"/>
    <w:rsid w:val="00514B79"/>
    <w:rsid w:val="00514D66"/>
    <w:rsid w:val="00514EB1"/>
    <w:rsid w:val="00515012"/>
    <w:rsid w:val="005150DB"/>
    <w:rsid w:val="00515112"/>
    <w:rsid w:val="0051539D"/>
    <w:rsid w:val="0051548C"/>
    <w:rsid w:val="0051552D"/>
    <w:rsid w:val="0051553B"/>
    <w:rsid w:val="0051555C"/>
    <w:rsid w:val="005157A9"/>
    <w:rsid w:val="005159E0"/>
    <w:rsid w:val="005159F0"/>
    <w:rsid w:val="00515A5D"/>
    <w:rsid w:val="00515B6A"/>
    <w:rsid w:val="00515B7B"/>
    <w:rsid w:val="00515B85"/>
    <w:rsid w:val="00515C0C"/>
    <w:rsid w:val="00515C49"/>
    <w:rsid w:val="00515CF9"/>
    <w:rsid w:val="00515D35"/>
    <w:rsid w:val="00515D6B"/>
    <w:rsid w:val="00515EDD"/>
    <w:rsid w:val="00516142"/>
    <w:rsid w:val="005161A5"/>
    <w:rsid w:val="005161D0"/>
    <w:rsid w:val="005162DA"/>
    <w:rsid w:val="00516344"/>
    <w:rsid w:val="00516374"/>
    <w:rsid w:val="00516377"/>
    <w:rsid w:val="0051643B"/>
    <w:rsid w:val="00516444"/>
    <w:rsid w:val="00516462"/>
    <w:rsid w:val="0051653F"/>
    <w:rsid w:val="00516560"/>
    <w:rsid w:val="005165BF"/>
    <w:rsid w:val="00516614"/>
    <w:rsid w:val="00516637"/>
    <w:rsid w:val="0051668A"/>
    <w:rsid w:val="005167A9"/>
    <w:rsid w:val="00516933"/>
    <w:rsid w:val="005169F0"/>
    <w:rsid w:val="00516A07"/>
    <w:rsid w:val="00516AC2"/>
    <w:rsid w:val="00516C22"/>
    <w:rsid w:val="00516C33"/>
    <w:rsid w:val="00516CA8"/>
    <w:rsid w:val="00516DC5"/>
    <w:rsid w:val="00516F0C"/>
    <w:rsid w:val="00516F19"/>
    <w:rsid w:val="005170A3"/>
    <w:rsid w:val="005170BF"/>
    <w:rsid w:val="005170F0"/>
    <w:rsid w:val="00517141"/>
    <w:rsid w:val="005171DB"/>
    <w:rsid w:val="005172CB"/>
    <w:rsid w:val="00517489"/>
    <w:rsid w:val="005174A3"/>
    <w:rsid w:val="005174F9"/>
    <w:rsid w:val="00517830"/>
    <w:rsid w:val="0051789A"/>
    <w:rsid w:val="005178F0"/>
    <w:rsid w:val="005179A1"/>
    <w:rsid w:val="00517AAC"/>
    <w:rsid w:val="00517AE8"/>
    <w:rsid w:val="00517B39"/>
    <w:rsid w:val="00517BB0"/>
    <w:rsid w:val="00517BEE"/>
    <w:rsid w:val="00517C79"/>
    <w:rsid w:val="00517EA1"/>
    <w:rsid w:val="00517EE8"/>
    <w:rsid w:val="00517EEF"/>
    <w:rsid w:val="00517FA4"/>
    <w:rsid w:val="00520147"/>
    <w:rsid w:val="00520150"/>
    <w:rsid w:val="00520273"/>
    <w:rsid w:val="005202AF"/>
    <w:rsid w:val="005202BD"/>
    <w:rsid w:val="0052030C"/>
    <w:rsid w:val="0052031B"/>
    <w:rsid w:val="0052051D"/>
    <w:rsid w:val="00520590"/>
    <w:rsid w:val="005205CC"/>
    <w:rsid w:val="005207A3"/>
    <w:rsid w:val="005207A7"/>
    <w:rsid w:val="0052088D"/>
    <w:rsid w:val="00520CCC"/>
    <w:rsid w:val="00520D1A"/>
    <w:rsid w:val="00520DB0"/>
    <w:rsid w:val="00520E1A"/>
    <w:rsid w:val="00521011"/>
    <w:rsid w:val="005210EF"/>
    <w:rsid w:val="0052112A"/>
    <w:rsid w:val="00521182"/>
    <w:rsid w:val="005211C4"/>
    <w:rsid w:val="0052128B"/>
    <w:rsid w:val="0052128C"/>
    <w:rsid w:val="0052136A"/>
    <w:rsid w:val="00521437"/>
    <w:rsid w:val="00521466"/>
    <w:rsid w:val="0052158F"/>
    <w:rsid w:val="005215DC"/>
    <w:rsid w:val="005216A8"/>
    <w:rsid w:val="00521732"/>
    <w:rsid w:val="0052176D"/>
    <w:rsid w:val="005217B0"/>
    <w:rsid w:val="00521830"/>
    <w:rsid w:val="00521878"/>
    <w:rsid w:val="005219C9"/>
    <w:rsid w:val="00521A43"/>
    <w:rsid w:val="00521B40"/>
    <w:rsid w:val="00521BD7"/>
    <w:rsid w:val="00521C6D"/>
    <w:rsid w:val="00521D77"/>
    <w:rsid w:val="00521DE4"/>
    <w:rsid w:val="00521E03"/>
    <w:rsid w:val="00521E95"/>
    <w:rsid w:val="00521EDF"/>
    <w:rsid w:val="0052207A"/>
    <w:rsid w:val="005220C4"/>
    <w:rsid w:val="0052212F"/>
    <w:rsid w:val="005221C7"/>
    <w:rsid w:val="005221F9"/>
    <w:rsid w:val="00522204"/>
    <w:rsid w:val="00522294"/>
    <w:rsid w:val="005222D0"/>
    <w:rsid w:val="00522358"/>
    <w:rsid w:val="00522360"/>
    <w:rsid w:val="00522364"/>
    <w:rsid w:val="005224EB"/>
    <w:rsid w:val="00522607"/>
    <w:rsid w:val="0052264D"/>
    <w:rsid w:val="0052270E"/>
    <w:rsid w:val="005227A5"/>
    <w:rsid w:val="005227CB"/>
    <w:rsid w:val="00522835"/>
    <w:rsid w:val="005228B4"/>
    <w:rsid w:val="0052292D"/>
    <w:rsid w:val="00522933"/>
    <w:rsid w:val="0052299D"/>
    <w:rsid w:val="005229B3"/>
    <w:rsid w:val="005229E5"/>
    <w:rsid w:val="00522AB6"/>
    <w:rsid w:val="00522ACA"/>
    <w:rsid w:val="00522C1C"/>
    <w:rsid w:val="00522D99"/>
    <w:rsid w:val="00522F8C"/>
    <w:rsid w:val="005231B7"/>
    <w:rsid w:val="00523337"/>
    <w:rsid w:val="0052339E"/>
    <w:rsid w:val="005234D5"/>
    <w:rsid w:val="00523569"/>
    <w:rsid w:val="0052362E"/>
    <w:rsid w:val="00523736"/>
    <w:rsid w:val="005237E0"/>
    <w:rsid w:val="00523A09"/>
    <w:rsid w:val="00523A9A"/>
    <w:rsid w:val="00523B3E"/>
    <w:rsid w:val="00523B78"/>
    <w:rsid w:val="00523C51"/>
    <w:rsid w:val="00523CC6"/>
    <w:rsid w:val="00523CC8"/>
    <w:rsid w:val="00523DC1"/>
    <w:rsid w:val="00523DDF"/>
    <w:rsid w:val="00523F6B"/>
    <w:rsid w:val="005240C5"/>
    <w:rsid w:val="0052418F"/>
    <w:rsid w:val="0052420D"/>
    <w:rsid w:val="00524378"/>
    <w:rsid w:val="005243D8"/>
    <w:rsid w:val="005244FE"/>
    <w:rsid w:val="0052453D"/>
    <w:rsid w:val="005246CC"/>
    <w:rsid w:val="00524730"/>
    <w:rsid w:val="0052485A"/>
    <w:rsid w:val="00524888"/>
    <w:rsid w:val="005248C9"/>
    <w:rsid w:val="005249C8"/>
    <w:rsid w:val="00524A67"/>
    <w:rsid w:val="00524A7F"/>
    <w:rsid w:val="00524A90"/>
    <w:rsid w:val="00524C9A"/>
    <w:rsid w:val="00524D2F"/>
    <w:rsid w:val="00524D35"/>
    <w:rsid w:val="00524DF6"/>
    <w:rsid w:val="00524E24"/>
    <w:rsid w:val="00524EAB"/>
    <w:rsid w:val="00524EBC"/>
    <w:rsid w:val="00524EE7"/>
    <w:rsid w:val="00524F4C"/>
    <w:rsid w:val="00525034"/>
    <w:rsid w:val="005252F6"/>
    <w:rsid w:val="0052531E"/>
    <w:rsid w:val="00525321"/>
    <w:rsid w:val="005253D4"/>
    <w:rsid w:val="0052546D"/>
    <w:rsid w:val="00525495"/>
    <w:rsid w:val="00525548"/>
    <w:rsid w:val="005255F7"/>
    <w:rsid w:val="0052570A"/>
    <w:rsid w:val="00525898"/>
    <w:rsid w:val="0052591D"/>
    <w:rsid w:val="00525A4C"/>
    <w:rsid w:val="00525A63"/>
    <w:rsid w:val="00525CC2"/>
    <w:rsid w:val="00525F14"/>
    <w:rsid w:val="00526061"/>
    <w:rsid w:val="005261C3"/>
    <w:rsid w:val="0052622F"/>
    <w:rsid w:val="0052624C"/>
    <w:rsid w:val="005262B0"/>
    <w:rsid w:val="005263DA"/>
    <w:rsid w:val="005263EF"/>
    <w:rsid w:val="0052641D"/>
    <w:rsid w:val="005264C2"/>
    <w:rsid w:val="005264D1"/>
    <w:rsid w:val="00526530"/>
    <w:rsid w:val="0052655C"/>
    <w:rsid w:val="00526718"/>
    <w:rsid w:val="00526723"/>
    <w:rsid w:val="0052672A"/>
    <w:rsid w:val="0052681F"/>
    <w:rsid w:val="005268F7"/>
    <w:rsid w:val="00526900"/>
    <w:rsid w:val="00526985"/>
    <w:rsid w:val="00526A1C"/>
    <w:rsid w:val="00526BB6"/>
    <w:rsid w:val="00526C16"/>
    <w:rsid w:val="00526C4F"/>
    <w:rsid w:val="00526CDF"/>
    <w:rsid w:val="00526ED4"/>
    <w:rsid w:val="00526F2F"/>
    <w:rsid w:val="00526F72"/>
    <w:rsid w:val="00526F97"/>
    <w:rsid w:val="00527013"/>
    <w:rsid w:val="00527067"/>
    <w:rsid w:val="0052707D"/>
    <w:rsid w:val="0052725D"/>
    <w:rsid w:val="005272E0"/>
    <w:rsid w:val="0052732C"/>
    <w:rsid w:val="00527337"/>
    <w:rsid w:val="00527477"/>
    <w:rsid w:val="0052749A"/>
    <w:rsid w:val="005275B4"/>
    <w:rsid w:val="0052776A"/>
    <w:rsid w:val="00527781"/>
    <w:rsid w:val="005277A2"/>
    <w:rsid w:val="0052789C"/>
    <w:rsid w:val="00527967"/>
    <w:rsid w:val="00527B7F"/>
    <w:rsid w:val="00527D70"/>
    <w:rsid w:val="00527DC2"/>
    <w:rsid w:val="00527E6F"/>
    <w:rsid w:val="00527EDC"/>
    <w:rsid w:val="00527F81"/>
    <w:rsid w:val="00530073"/>
    <w:rsid w:val="0053015C"/>
    <w:rsid w:val="0053016B"/>
    <w:rsid w:val="005301A4"/>
    <w:rsid w:val="005301E4"/>
    <w:rsid w:val="005301EC"/>
    <w:rsid w:val="005301ED"/>
    <w:rsid w:val="00530206"/>
    <w:rsid w:val="00530210"/>
    <w:rsid w:val="005302C7"/>
    <w:rsid w:val="005302E9"/>
    <w:rsid w:val="005303AD"/>
    <w:rsid w:val="005303E9"/>
    <w:rsid w:val="005304F2"/>
    <w:rsid w:val="0053050C"/>
    <w:rsid w:val="005305D8"/>
    <w:rsid w:val="005305FB"/>
    <w:rsid w:val="00530620"/>
    <w:rsid w:val="005306CC"/>
    <w:rsid w:val="005306F2"/>
    <w:rsid w:val="0053078A"/>
    <w:rsid w:val="005307F3"/>
    <w:rsid w:val="00530826"/>
    <w:rsid w:val="00530835"/>
    <w:rsid w:val="005308D4"/>
    <w:rsid w:val="005308EA"/>
    <w:rsid w:val="0053090F"/>
    <w:rsid w:val="0053093A"/>
    <w:rsid w:val="00530944"/>
    <w:rsid w:val="005309DC"/>
    <w:rsid w:val="00530A27"/>
    <w:rsid w:val="00530AE3"/>
    <w:rsid w:val="00530B3A"/>
    <w:rsid w:val="00530C7F"/>
    <w:rsid w:val="00530CAC"/>
    <w:rsid w:val="00530D2E"/>
    <w:rsid w:val="00530E22"/>
    <w:rsid w:val="00530E9A"/>
    <w:rsid w:val="00530F5F"/>
    <w:rsid w:val="00531005"/>
    <w:rsid w:val="005310C3"/>
    <w:rsid w:val="0053119B"/>
    <w:rsid w:val="00531240"/>
    <w:rsid w:val="0053125F"/>
    <w:rsid w:val="0053129F"/>
    <w:rsid w:val="00531450"/>
    <w:rsid w:val="00531490"/>
    <w:rsid w:val="00531492"/>
    <w:rsid w:val="005319F9"/>
    <w:rsid w:val="00531ADD"/>
    <w:rsid w:val="00531AFB"/>
    <w:rsid w:val="00531B07"/>
    <w:rsid w:val="00531B2B"/>
    <w:rsid w:val="00531B5F"/>
    <w:rsid w:val="00531B6C"/>
    <w:rsid w:val="00531B6D"/>
    <w:rsid w:val="00531B9E"/>
    <w:rsid w:val="00531CF3"/>
    <w:rsid w:val="00531D05"/>
    <w:rsid w:val="00531F1A"/>
    <w:rsid w:val="00532361"/>
    <w:rsid w:val="005323B9"/>
    <w:rsid w:val="005323C5"/>
    <w:rsid w:val="005323DD"/>
    <w:rsid w:val="00532404"/>
    <w:rsid w:val="005325AB"/>
    <w:rsid w:val="005325D1"/>
    <w:rsid w:val="00532730"/>
    <w:rsid w:val="0053284B"/>
    <w:rsid w:val="0053285B"/>
    <w:rsid w:val="0053289C"/>
    <w:rsid w:val="0053290B"/>
    <w:rsid w:val="0053296C"/>
    <w:rsid w:val="00532A6A"/>
    <w:rsid w:val="00532B1D"/>
    <w:rsid w:val="00532B5A"/>
    <w:rsid w:val="00532C6D"/>
    <w:rsid w:val="00532D59"/>
    <w:rsid w:val="00532D78"/>
    <w:rsid w:val="00532DA1"/>
    <w:rsid w:val="00532DA8"/>
    <w:rsid w:val="00532DE9"/>
    <w:rsid w:val="00532ED1"/>
    <w:rsid w:val="00532F3C"/>
    <w:rsid w:val="005330CE"/>
    <w:rsid w:val="005331CE"/>
    <w:rsid w:val="005332A9"/>
    <w:rsid w:val="005332C6"/>
    <w:rsid w:val="0053333F"/>
    <w:rsid w:val="00533513"/>
    <w:rsid w:val="00533566"/>
    <w:rsid w:val="005336EA"/>
    <w:rsid w:val="00533806"/>
    <w:rsid w:val="005338C9"/>
    <w:rsid w:val="005338CE"/>
    <w:rsid w:val="005338DE"/>
    <w:rsid w:val="0053395D"/>
    <w:rsid w:val="00533A07"/>
    <w:rsid w:val="00533A1C"/>
    <w:rsid w:val="00533A69"/>
    <w:rsid w:val="00533BB4"/>
    <w:rsid w:val="00533C21"/>
    <w:rsid w:val="00533C34"/>
    <w:rsid w:val="00533C70"/>
    <w:rsid w:val="00533CA8"/>
    <w:rsid w:val="00533CFD"/>
    <w:rsid w:val="00533D08"/>
    <w:rsid w:val="00533D6F"/>
    <w:rsid w:val="00533EEF"/>
    <w:rsid w:val="00533F23"/>
    <w:rsid w:val="00533F9C"/>
    <w:rsid w:val="0053404D"/>
    <w:rsid w:val="005340BF"/>
    <w:rsid w:val="00534114"/>
    <w:rsid w:val="00534141"/>
    <w:rsid w:val="00534153"/>
    <w:rsid w:val="005341F2"/>
    <w:rsid w:val="00534292"/>
    <w:rsid w:val="005342AA"/>
    <w:rsid w:val="00534430"/>
    <w:rsid w:val="00534540"/>
    <w:rsid w:val="0053456D"/>
    <w:rsid w:val="005346A3"/>
    <w:rsid w:val="00534784"/>
    <w:rsid w:val="005347E6"/>
    <w:rsid w:val="0053489D"/>
    <w:rsid w:val="005348C1"/>
    <w:rsid w:val="005348CE"/>
    <w:rsid w:val="005348F0"/>
    <w:rsid w:val="005349E0"/>
    <w:rsid w:val="00534AD9"/>
    <w:rsid w:val="00534C00"/>
    <w:rsid w:val="00534C8C"/>
    <w:rsid w:val="00534D31"/>
    <w:rsid w:val="00534D92"/>
    <w:rsid w:val="00534EA8"/>
    <w:rsid w:val="00534ED9"/>
    <w:rsid w:val="00534F00"/>
    <w:rsid w:val="00534F5C"/>
    <w:rsid w:val="00534F6E"/>
    <w:rsid w:val="0053500C"/>
    <w:rsid w:val="00535062"/>
    <w:rsid w:val="005350B8"/>
    <w:rsid w:val="00535139"/>
    <w:rsid w:val="005351A4"/>
    <w:rsid w:val="005351EC"/>
    <w:rsid w:val="0053531B"/>
    <w:rsid w:val="00535394"/>
    <w:rsid w:val="005353A3"/>
    <w:rsid w:val="0053540B"/>
    <w:rsid w:val="00535410"/>
    <w:rsid w:val="0053544F"/>
    <w:rsid w:val="00535475"/>
    <w:rsid w:val="00535531"/>
    <w:rsid w:val="0053561A"/>
    <w:rsid w:val="0053561C"/>
    <w:rsid w:val="00535686"/>
    <w:rsid w:val="00535797"/>
    <w:rsid w:val="0053589B"/>
    <w:rsid w:val="00535970"/>
    <w:rsid w:val="005359B4"/>
    <w:rsid w:val="005359D5"/>
    <w:rsid w:val="00535AA0"/>
    <w:rsid w:val="00535BB4"/>
    <w:rsid w:val="00535BF0"/>
    <w:rsid w:val="00535BF6"/>
    <w:rsid w:val="00535D1A"/>
    <w:rsid w:val="00535DAE"/>
    <w:rsid w:val="00535E12"/>
    <w:rsid w:val="00536051"/>
    <w:rsid w:val="0053605D"/>
    <w:rsid w:val="005362B2"/>
    <w:rsid w:val="005362DB"/>
    <w:rsid w:val="00536334"/>
    <w:rsid w:val="00536374"/>
    <w:rsid w:val="00536381"/>
    <w:rsid w:val="005363D3"/>
    <w:rsid w:val="0053641A"/>
    <w:rsid w:val="00536429"/>
    <w:rsid w:val="005364F8"/>
    <w:rsid w:val="00536518"/>
    <w:rsid w:val="00536631"/>
    <w:rsid w:val="00536679"/>
    <w:rsid w:val="00536718"/>
    <w:rsid w:val="005367B6"/>
    <w:rsid w:val="00536966"/>
    <w:rsid w:val="00536990"/>
    <w:rsid w:val="00536A9B"/>
    <w:rsid w:val="00536B2E"/>
    <w:rsid w:val="00536D15"/>
    <w:rsid w:val="00536D72"/>
    <w:rsid w:val="00536E1A"/>
    <w:rsid w:val="00536E9D"/>
    <w:rsid w:val="00536F01"/>
    <w:rsid w:val="00536F49"/>
    <w:rsid w:val="00536F7C"/>
    <w:rsid w:val="00536FED"/>
    <w:rsid w:val="0053700F"/>
    <w:rsid w:val="00537105"/>
    <w:rsid w:val="0053731A"/>
    <w:rsid w:val="00537392"/>
    <w:rsid w:val="005373E0"/>
    <w:rsid w:val="005373E3"/>
    <w:rsid w:val="005377AE"/>
    <w:rsid w:val="00537918"/>
    <w:rsid w:val="0053799E"/>
    <w:rsid w:val="005379CB"/>
    <w:rsid w:val="00537B63"/>
    <w:rsid w:val="00537B88"/>
    <w:rsid w:val="00537BB2"/>
    <w:rsid w:val="00537CCD"/>
    <w:rsid w:val="00537CDF"/>
    <w:rsid w:val="00537D6C"/>
    <w:rsid w:val="005400A2"/>
    <w:rsid w:val="005400D8"/>
    <w:rsid w:val="00540154"/>
    <w:rsid w:val="00540197"/>
    <w:rsid w:val="005401BC"/>
    <w:rsid w:val="00540229"/>
    <w:rsid w:val="00540276"/>
    <w:rsid w:val="00540295"/>
    <w:rsid w:val="0054039A"/>
    <w:rsid w:val="005403F2"/>
    <w:rsid w:val="00540409"/>
    <w:rsid w:val="00540422"/>
    <w:rsid w:val="00540445"/>
    <w:rsid w:val="00540504"/>
    <w:rsid w:val="005405D1"/>
    <w:rsid w:val="00540762"/>
    <w:rsid w:val="005407AA"/>
    <w:rsid w:val="005408FE"/>
    <w:rsid w:val="00540972"/>
    <w:rsid w:val="00540983"/>
    <w:rsid w:val="005409C6"/>
    <w:rsid w:val="00540A40"/>
    <w:rsid w:val="00540AAB"/>
    <w:rsid w:val="00540AB4"/>
    <w:rsid w:val="00540B9E"/>
    <w:rsid w:val="00540C11"/>
    <w:rsid w:val="00540C12"/>
    <w:rsid w:val="00540C2E"/>
    <w:rsid w:val="00540D57"/>
    <w:rsid w:val="00540D5D"/>
    <w:rsid w:val="00540DFE"/>
    <w:rsid w:val="00540E6D"/>
    <w:rsid w:val="00540E9E"/>
    <w:rsid w:val="00540ECD"/>
    <w:rsid w:val="00540F17"/>
    <w:rsid w:val="00540FB0"/>
    <w:rsid w:val="0054101C"/>
    <w:rsid w:val="00541025"/>
    <w:rsid w:val="00541145"/>
    <w:rsid w:val="005411F8"/>
    <w:rsid w:val="005413EF"/>
    <w:rsid w:val="00541426"/>
    <w:rsid w:val="0054149D"/>
    <w:rsid w:val="005415A3"/>
    <w:rsid w:val="0054167B"/>
    <w:rsid w:val="0054173C"/>
    <w:rsid w:val="00541779"/>
    <w:rsid w:val="005417CE"/>
    <w:rsid w:val="00541910"/>
    <w:rsid w:val="00541921"/>
    <w:rsid w:val="00541943"/>
    <w:rsid w:val="005419DA"/>
    <w:rsid w:val="005419E3"/>
    <w:rsid w:val="00541A44"/>
    <w:rsid w:val="00541A9E"/>
    <w:rsid w:val="00541AC9"/>
    <w:rsid w:val="00541AD7"/>
    <w:rsid w:val="00541B2A"/>
    <w:rsid w:val="00541C8F"/>
    <w:rsid w:val="00541D99"/>
    <w:rsid w:val="00541E14"/>
    <w:rsid w:val="00541E15"/>
    <w:rsid w:val="00541EE5"/>
    <w:rsid w:val="00541FAF"/>
    <w:rsid w:val="00541FE5"/>
    <w:rsid w:val="00542065"/>
    <w:rsid w:val="00542134"/>
    <w:rsid w:val="00542355"/>
    <w:rsid w:val="0054240A"/>
    <w:rsid w:val="00542501"/>
    <w:rsid w:val="005425A9"/>
    <w:rsid w:val="005425BA"/>
    <w:rsid w:val="005425F0"/>
    <w:rsid w:val="00542607"/>
    <w:rsid w:val="00542627"/>
    <w:rsid w:val="00542629"/>
    <w:rsid w:val="00542658"/>
    <w:rsid w:val="005426EF"/>
    <w:rsid w:val="00542776"/>
    <w:rsid w:val="005427DF"/>
    <w:rsid w:val="00542857"/>
    <w:rsid w:val="00542904"/>
    <w:rsid w:val="00542972"/>
    <w:rsid w:val="005429A0"/>
    <w:rsid w:val="00542A1C"/>
    <w:rsid w:val="00542A22"/>
    <w:rsid w:val="00542C6B"/>
    <w:rsid w:val="00542E44"/>
    <w:rsid w:val="00542E50"/>
    <w:rsid w:val="005430F9"/>
    <w:rsid w:val="00543255"/>
    <w:rsid w:val="005432CD"/>
    <w:rsid w:val="005432F5"/>
    <w:rsid w:val="00543363"/>
    <w:rsid w:val="0054337F"/>
    <w:rsid w:val="00543423"/>
    <w:rsid w:val="005436BC"/>
    <w:rsid w:val="00543721"/>
    <w:rsid w:val="0054372A"/>
    <w:rsid w:val="00543784"/>
    <w:rsid w:val="0054380B"/>
    <w:rsid w:val="00543873"/>
    <w:rsid w:val="00543919"/>
    <w:rsid w:val="00543923"/>
    <w:rsid w:val="005439FA"/>
    <w:rsid w:val="00543B15"/>
    <w:rsid w:val="00543D52"/>
    <w:rsid w:val="00543F49"/>
    <w:rsid w:val="00543FFD"/>
    <w:rsid w:val="00544018"/>
    <w:rsid w:val="00544119"/>
    <w:rsid w:val="0054416C"/>
    <w:rsid w:val="0054422F"/>
    <w:rsid w:val="00544267"/>
    <w:rsid w:val="005442DB"/>
    <w:rsid w:val="005442E0"/>
    <w:rsid w:val="00544386"/>
    <w:rsid w:val="0054455E"/>
    <w:rsid w:val="00544650"/>
    <w:rsid w:val="00544691"/>
    <w:rsid w:val="005446BE"/>
    <w:rsid w:val="0054470E"/>
    <w:rsid w:val="00544905"/>
    <w:rsid w:val="005449B9"/>
    <w:rsid w:val="00544A01"/>
    <w:rsid w:val="00544A3D"/>
    <w:rsid w:val="00544ACE"/>
    <w:rsid w:val="00544AEF"/>
    <w:rsid w:val="00544C06"/>
    <w:rsid w:val="00544C1A"/>
    <w:rsid w:val="00544D24"/>
    <w:rsid w:val="00544DDF"/>
    <w:rsid w:val="00544E90"/>
    <w:rsid w:val="00544E9F"/>
    <w:rsid w:val="00544EAD"/>
    <w:rsid w:val="00544EDE"/>
    <w:rsid w:val="00544EEF"/>
    <w:rsid w:val="00544F07"/>
    <w:rsid w:val="00544F68"/>
    <w:rsid w:val="00544FBC"/>
    <w:rsid w:val="00544FE8"/>
    <w:rsid w:val="0054508C"/>
    <w:rsid w:val="00545131"/>
    <w:rsid w:val="005451B1"/>
    <w:rsid w:val="0054526E"/>
    <w:rsid w:val="005452BC"/>
    <w:rsid w:val="005453A4"/>
    <w:rsid w:val="0054540D"/>
    <w:rsid w:val="0054554D"/>
    <w:rsid w:val="005455CF"/>
    <w:rsid w:val="00545A3B"/>
    <w:rsid w:val="00545A81"/>
    <w:rsid w:val="00545B32"/>
    <w:rsid w:val="00545D2D"/>
    <w:rsid w:val="00545DA4"/>
    <w:rsid w:val="00545DB3"/>
    <w:rsid w:val="00545DCD"/>
    <w:rsid w:val="00545DD3"/>
    <w:rsid w:val="00545E24"/>
    <w:rsid w:val="00545EE6"/>
    <w:rsid w:val="00545F75"/>
    <w:rsid w:val="005460BF"/>
    <w:rsid w:val="005460C6"/>
    <w:rsid w:val="005461C6"/>
    <w:rsid w:val="00546285"/>
    <w:rsid w:val="00546288"/>
    <w:rsid w:val="005462BA"/>
    <w:rsid w:val="0054637D"/>
    <w:rsid w:val="00546420"/>
    <w:rsid w:val="005465F3"/>
    <w:rsid w:val="0054662F"/>
    <w:rsid w:val="005466AA"/>
    <w:rsid w:val="005466B3"/>
    <w:rsid w:val="005467C5"/>
    <w:rsid w:val="005467DF"/>
    <w:rsid w:val="0054692D"/>
    <w:rsid w:val="00546973"/>
    <w:rsid w:val="0054698A"/>
    <w:rsid w:val="00546997"/>
    <w:rsid w:val="005469D8"/>
    <w:rsid w:val="005469E5"/>
    <w:rsid w:val="00546A10"/>
    <w:rsid w:val="00546BB6"/>
    <w:rsid w:val="00546BC6"/>
    <w:rsid w:val="00546D12"/>
    <w:rsid w:val="00546DCF"/>
    <w:rsid w:val="00546E23"/>
    <w:rsid w:val="00546EBD"/>
    <w:rsid w:val="00546EE6"/>
    <w:rsid w:val="00546F0E"/>
    <w:rsid w:val="00546F98"/>
    <w:rsid w:val="00547224"/>
    <w:rsid w:val="00547377"/>
    <w:rsid w:val="0054737D"/>
    <w:rsid w:val="00547477"/>
    <w:rsid w:val="00547631"/>
    <w:rsid w:val="00547674"/>
    <w:rsid w:val="00547712"/>
    <w:rsid w:val="0054778B"/>
    <w:rsid w:val="005478D0"/>
    <w:rsid w:val="00547A17"/>
    <w:rsid w:val="00547A51"/>
    <w:rsid w:val="00547A5C"/>
    <w:rsid w:val="00547B53"/>
    <w:rsid w:val="00547B64"/>
    <w:rsid w:val="00547C07"/>
    <w:rsid w:val="00547C63"/>
    <w:rsid w:val="00547CD1"/>
    <w:rsid w:val="00547F15"/>
    <w:rsid w:val="00547FDC"/>
    <w:rsid w:val="00550193"/>
    <w:rsid w:val="0055021B"/>
    <w:rsid w:val="005502F0"/>
    <w:rsid w:val="00550486"/>
    <w:rsid w:val="00550506"/>
    <w:rsid w:val="00550602"/>
    <w:rsid w:val="00550633"/>
    <w:rsid w:val="00550798"/>
    <w:rsid w:val="005507DB"/>
    <w:rsid w:val="005507F8"/>
    <w:rsid w:val="00550803"/>
    <w:rsid w:val="0055085D"/>
    <w:rsid w:val="00550963"/>
    <w:rsid w:val="005509A4"/>
    <w:rsid w:val="005509D9"/>
    <w:rsid w:val="00550C2F"/>
    <w:rsid w:val="00550C45"/>
    <w:rsid w:val="00550C50"/>
    <w:rsid w:val="00550E8C"/>
    <w:rsid w:val="00550ED7"/>
    <w:rsid w:val="00550F99"/>
    <w:rsid w:val="005510C6"/>
    <w:rsid w:val="005510DA"/>
    <w:rsid w:val="005510FA"/>
    <w:rsid w:val="00551146"/>
    <w:rsid w:val="00551157"/>
    <w:rsid w:val="00551255"/>
    <w:rsid w:val="00551318"/>
    <w:rsid w:val="0055134D"/>
    <w:rsid w:val="00551406"/>
    <w:rsid w:val="00551439"/>
    <w:rsid w:val="00551453"/>
    <w:rsid w:val="005514A2"/>
    <w:rsid w:val="00551564"/>
    <w:rsid w:val="0055167E"/>
    <w:rsid w:val="0055178B"/>
    <w:rsid w:val="0055186A"/>
    <w:rsid w:val="00551966"/>
    <w:rsid w:val="00551967"/>
    <w:rsid w:val="00551AC2"/>
    <w:rsid w:val="00551AFE"/>
    <w:rsid w:val="00551CE1"/>
    <w:rsid w:val="00551D74"/>
    <w:rsid w:val="00551DBA"/>
    <w:rsid w:val="00551E01"/>
    <w:rsid w:val="00551E68"/>
    <w:rsid w:val="00551EED"/>
    <w:rsid w:val="00551F94"/>
    <w:rsid w:val="00551FE9"/>
    <w:rsid w:val="005520E6"/>
    <w:rsid w:val="0055226B"/>
    <w:rsid w:val="0055227B"/>
    <w:rsid w:val="005522D9"/>
    <w:rsid w:val="00552341"/>
    <w:rsid w:val="005523AC"/>
    <w:rsid w:val="005523C8"/>
    <w:rsid w:val="00552419"/>
    <w:rsid w:val="0055244B"/>
    <w:rsid w:val="005524CB"/>
    <w:rsid w:val="00552505"/>
    <w:rsid w:val="005525ED"/>
    <w:rsid w:val="00552615"/>
    <w:rsid w:val="005527D5"/>
    <w:rsid w:val="005528B0"/>
    <w:rsid w:val="0055292B"/>
    <w:rsid w:val="005529DC"/>
    <w:rsid w:val="00552A35"/>
    <w:rsid w:val="00552B78"/>
    <w:rsid w:val="00552B89"/>
    <w:rsid w:val="00552BBA"/>
    <w:rsid w:val="00552BC5"/>
    <w:rsid w:val="00552C18"/>
    <w:rsid w:val="00552C5A"/>
    <w:rsid w:val="00552D33"/>
    <w:rsid w:val="00552D7E"/>
    <w:rsid w:val="00552DEC"/>
    <w:rsid w:val="00552E02"/>
    <w:rsid w:val="00552E31"/>
    <w:rsid w:val="00552E4F"/>
    <w:rsid w:val="00552E82"/>
    <w:rsid w:val="00552EB9"/>
    <w:rsid w:val="0055309E"/>
    <w:rsid w:val="00553189"/>
    <w:rsid w:val="0055327B"/>
    <w:rsid w:val="00553441"/>
    <w:rsid w:val="00553467"/>
    <w:rsid w:val="005534BC"/>
    <w:rsid w:val="00553540"/>
    <w:rsid w:val="0055358B"/>
    <w:rsid w:val="00553600"/>
    <w:rsid w:val="0055376F"/>
    <w:rsid w:val="0055384E"/>
    <w:rsid w:val="00553949"/>
    <w:rsid w:val="00553A64"/>
    <w:rsid w:val="00553B28"/>
    <w:rsid w:val="00553B43"/>
    <w:rsid w:val="00553B67"/>
    <w:rsid w:val="00553E11"/>
    <w:rsid w:val="00553E64"/>
    <w:rsid w:val="00553FB5"/>
    <w:rsid w:val="00553FDD"/>
    <w:rsid w:val="00554045"/>
    <w:rsid w:val="00554075"/>
    <w:rsid w:val="005541E8"/>
    <w:rsid w:val="005543C5"/>
    <w:rsid w:val="005543F0"/>
    <w:rsid w:val="00554404"/>
    <w:rsid w:val="00554474"/>
    <w:rsid w:val="005544AA"/>
    <w:rsid w:val="00554522"/>
    <w:rsid w:val="005545C6"/>
    <w:rsid w:val="0055460D"/>
    <w:rsid w:val="00554646"/>
    <w:rsid w:val="00554650"/>
    <w:rsid w:val="0055473D"/>
    <w:rsid w:val="00554776"/>
    <w:rsid w:val="00554929"/>
    <w:rsid w:val="00554971"/>
    <w:rsid w:val="00554A3C"/>
    <w:rsid w:val="00554B0D"/>
    <w:rsid w:val="00554B4B"/>
    <w:rsid w:val="00554B58"/>
    <w:rsid w:val="00554BB4"/>
    <w:rsid w:val="00554BF0"/>
    <w:rsid w:val="00554CAC"/>
    <w:rsid w:val="00554D63"/>
    <w:rsid w:val="005550B7"/>
    <w:rsid w:val="005550E7"/>
    <w:rsid w:val="005550F5"/>
    <w:rsid w:val="00555173"/>
    <w:rsid w:val="00555249"/>
    <w:rsid w:val="00555383"/>
    <w:rsid w:val="00555579"/>
    <w:rsid w:val="0055563B"/>
    <w:rsid w:val="00555719"/>
    <w:rsid w:val="005558C8"/>
    <w:rsid w:val="00555920"/>
    <w:rsid w:val="005559A6"/>
    <w:rsid w:val="00555A8E"/>
    <w:rsid w:val="00555BE6"/>
    <w:rsid w:val="00555BF3"/>
    <w:rsid w:val="00555C33"/>
    <w:rsid w:val="00555C7F"/>
    <w:rsid w:val="00555CF9"/>
    <w:rsid w:val="00555CFD"/>
    <w:rsid w:val="00555DED"/>
    <w:rsid w:val="00555F7B"/>
    <w:rsid w:val="00555FCF"/>
    <w:rsid w:val="005560ED"/>
    <w:rsid w:val="005561D9"/>
    <w:rsid w:val="005561F2"/>
    <w:rsid w:val="0055620C"/>
    <w:rsid w:val="005562E8"/>
    <w:rsid w:val="00556357"/>
    <w:rsid w:val="0055635B"/>
    <w:rsid w:val="005564B7"/>
    <w:rsid w:val="005564F6"/>
    <w:rsid w:val="005564F8"/>
    <w:rsid w:val="005564FB"/>
    <w:rsid w:val="005565F0"/>
    <w:rsid w:val="00556609"/>
    <w:rsid w:val="0055665C"/>
    <w:rsid w:val="00556660"/>
    <w:rsid w:val="00556674"/>
    <w:rsid w:val="005566EE"/>
    <w:rsid w:val="0055674E"/>
    <w:rsid w:val="005569B5"/>
    <w:rsid w:val="00556A52"/>
    <w:rsid w:val="00556A73"/>
    <w:rsid w:val="00556C27"/>
    <w:rsid w:val="00556CA0"/>
    <w:rsid w:val="00556D18"/>
    <w:rsid w:val="00556D7F"/>
    <w:rsid w:val="00556DE4"/>
    <w:rsid w:val="00556EAB"/>
    <w:rsid w:val="00556F0B"/>
    <w:rsid w:val="00557069"/>
    <w:rsid w:val="00557102"/>
    <w:rsid w:val="00557108"/>
    <w:rsid w:val="0055717B"/>
    <w:rsid w:val="005572C7"/>
    <w:rsid w:val="005575D0"/>
    <w:rsid w:val="00557602"/>
    <w:rsid w:val="0055771D"/>
    <w:rsid w:val="005577D2"/>
    <w:rsid w:val="00557889"/>
    <w:rsid w:val="005578F2"/>
    <w:rsid w:val="005579EC"/>
    <w:rsid w:val="00557A99"/>
    <w:rsid w:val="00557ADB"/>
    <w:rsid w:val="00557AE6"/>
    <w:rsid w:val="00557AF0"/>
    <w:rsid w:val="00557C4D"/>
    <w:rsid w:val="00557CD7"/>
    <w:rsid w:val="00557DA8"/>
    <w:rsid w:val="00557DF8"/>
    <w:rsid w:val="00557E9E"/>
    <w:rsid w:val="005600AD"/>
    <w:rsid w:val="00560204"/>
    <w:rsid w:val="00560253"/>
    <w:rsid w:val="00560285"/>
    <w:rsid w:val="0056029E"/>
    <w:rsid w:val="005602B4"/>
    <w:rsid w:val="005602D2"/>
    <w:rsid w:val="00560339"/>
    <w:rsid w:val="00560423"/>
    <w:rsid w:val="0056043E"/>
    <w:rsid w:val="0056057C"/>
    <w:rsid w:val="00560616"/>
    <w:rsid w:val="005606F7"/>
    <w:rsid w:val="0056077C"/>
    <w:rsid w:val="005607F1"/>
    <w:rsid w:val="0056081D"/>
    <w:rsid w:val="0056084E"/>
    <w:rsid w:val="005609F1"/>
    <w:rsid w:val="00560C18"/>
    <w:rsid w:val="00560C66"/>
    <w:rsid w:val="00560CA3"/>
    <w:rsid w:val="00560CEF"/>
    <w:rsid w:val="00560D29"/>
    <w:rsid w:val="00560D76"/>
    <w:rsid w:val="00560D77"/>
    <w:rsid w:val="00560DC3"/>
    <w:rsid w:val="00560E58"/>
    <w:rsid w:val="00560F4A"/>
    <w:rsid w:val="0056102A"/>
    <w:rsid w:val="00561065"/>
    <w:rsid w:val="005610C3"/>
    <w:rsid w:val="005610D8"/>
    <w:rsid w:val="00561275"/>
    <w:rsid w:val="0056144B"/>
    <w:rsid w:val="005614AE"/>
    <w:rsid w:val="005615BC"/>
    <w:rsid w:val="005615D2"/>
    <w:rsid w:val="00561618"/>
    <w:rsid w:val="00561659"/>
    <w:rsid w:val="005616AB"/>
    <w:rsid w:val="005616EC"/>
    <w:rsid w:val="00561897"/>
    <w:rsid w:val="005618AB"/>
    <w:rsid w:val="005618E6"/>
    <w:rsid w:val="0056192C"/>
    <w:rsid w:val="00561A22"/>
    <w:rsid w:val="00561A8A"/>
    <w:rsid w:val="00561ADF"/>
    <w:rsid w:val="00561B18"/>
    <w:rsid w:val="00561B45"/>
    <w:rsid w:val="00561BE3"/>
    <w:rsid w:val="00561C19"/>
    <w:rsid w:val="00561C20"/>
    <w:rsid w:val="00561C36"/>
    <w:rsid w:val="00561CE2"/>
    <w:rsid w:val="00561D3E"/>
    <w:rsid w:val="00561D43"/>
    <w:rsid w:val="00561DB7"/>
    <w:rsid w:val="00561E65"/>
    <w:rsid w:val="00561EAA"/>
    <w:rsid w:val="00561FF4"/>
    <w:rsid w:val="00562046"/>
    <w:rsid w:val="0056207C"/>
    <w:rsid w:val="005621F3"/>
    <w:rsid w:val="005623BF"/>
    <w:rsid w:val="00562454"/>
    <w:rsid w:val="00562582"/>
    <w:rsid w:val="00562656"/>
    <w:rsid w:val="005626F3"/>
    <w:rsid w:val="005627A9"/>
    <w:rsid w:val="005627F5"/>
    <w:rsid w:val="00562833"/>
    <w:rsid w:val="005628A6"/>
    <w:rsid w:val="005628D8"/>
    <w:rsid w:val="005628F2"/>
    <w:rsid w:val="00562950"/>
    <w:rsid w:val="00562A06"/>
    <w:rsid w:val="00562B32"/>
    <w:rsid w:val="00562B9C"/>
    <w:rsid w:val="00562BCF"/>
    <w:rsid w:val="00562BD6"/>
    <w:rsid w:val="00562C53"/>
    <w:rsid w:val="00562C56"/>
    <w:rsid w:val="00562CA5"/>
    <w:rsid w:val="00562D6F"/>
    <w:rsid w:val="00562D95"/>
    <w:rsid w:val="00562E46"/>
    <w:rsid w:val="00562EBC"/>
    <w:rsid w:val="00562FCA"/>
    <w:rsid w:val="00563014"/>
    <w:rsid w:val="005630BE"/>
    <w:rsid w:val="005630E1"/>
    <w:rsid w:val="00563152"/>
    <w:rsid w:val="00563214"/>
    <w:rsid w:val="005632F7"/>
    <w:rsid w:val="00563316"/>
    <w:rsid w:val="0056334D"/>
    <w:rsid w:val="00563411"/>
    <w:rsid w:val="005634A5"/>
    <w:rsid w:val="005634D0"/>
    <w:rsid w:val="00563524"/>
    <w:rsid w:val="005636DB"/>
    <w:rsid w:val="00563730"/>
    <w:rsid w:val="00563797"/>
    <w:rsid w:val="005638D7"/>
    <w:rsid w:val="005638DA"/>
    <w:rsid w:val="00563905"/>
    <w:rsid w:val="0056391B"/>
    <w:rsid w:val="00563922"/>
    <w:rsid w:val="005639C3"/>
    <w:rsid w:val="005639DD"/>
    <w:rsid w:val="00563AD4"/>
    <w:rsid w:val="00563B28"/>
    <w:rsid w:val="00563C04"/>
    <w:rsid w:val="00563C5E"/>
    <w:rsid w:val="00563C96"/>
    <w:rsid w:val="00563CE0"/>
    <w:rsid w:val="00563DE1"/>
    <w:rsid w:val="00563E19"/>
    <w:rsid w:val="00563E7E"/>
    <w:rsid w:val="00563EE5"/>
    <w:rsid w:val="0056407C"/>
    <w:rsid w:val="005640BA"/>
    <w:rsid w:val="00564129"/>
    <w:rsid w:val="005642F9"/>
    <w:rsid w:val="00564302"/>
    <w:rsid w:val="0056446A"/>
    <w:rsid w:val="005644BB"/>
    <w:rsid w:val="0056457E"/>
    <w:rsid w:val="005645A5"/>
    <w:rsid w:val="0056463C"/>
    <w:rsid w:val="0056481B"/>
    <w:rsid w:val="0056497C"/>
    <w:rsid w:val="005649D7"/>
    <w:rsid w:val="00564A52"/>
    <w:rsid w:val="00564B3D"/>
    <w:rsid w:val="00564B72"/>
    <w:rsid w:val="00564D77"/>
    <w:rsid w:val="00564F2C"/>
    <w:rsid w:val="00565024"/>
    <w:rsid w:val="00565099"/>
    <w:rsid w:val="005650ED"/>
    <w:rsid w:val="00565132"/>
    <w:rsid w:val="005651A1"/>
    <w:rsid w:val="005652F4"/>
    <w:rsid w:val="00565309"/>
    <w:rsid w:val="005654BB"/>
    <w:rsid w:val="0056551D"/>
    <w:rsid w:val="0056553C"/>
    <w:rsid w:val="00565565"/>
    <w:rsid w:val="005655FC"/>
    <w:rsid w:val="0056561B"/>
    <w:rsid w:val="005656C3"/>
    <w:rsid w:val="005656E7"/>
    <w:rsid w:val="00565748"/>
    <w:rsid w:val="0056577B"/>
    <w:rsid w:val="0056580E"/>
    <w:rsid w:val="0056587A"/>
    <w:rsid w:val="005658B1"/>
    <w:rsid w:val="00565904"/>
    <w:rsid w:val="00565CA0"/>
    <w:rsid w:val="00565EA5"/>
    <w:rsid w:val="00565ED1"/>
    <w:rsid w:val="00565F39"/>
    <w:rsid w:val="00565FA5"/>
    <w:rsid w:val="0056609D"/>
    <w:rsid w:val="005660A3"/>
    <w:rsid w:val="00566261"/>
    <w:rsid w:val="00566277"/>
    <w:rsid w:val="0056628F"/>
    <w:rsid w:val="00566339"/>
    <w:rsid w:val="00566376"/>
    <w:rsid w:val="005663A8"/>
    <w:rsid w:val="00566542"/>
    <w:rsid w:val="00566584"/>
    <w:rsid w:val="0056668C"/>
    <w:rsid w:val="005666B2"/>
    <w:rsid w:val="005666D0"/>
    <w:rsid w:val="0056679E"/>
    <w:rsid w:val="00566884"/>
    <w:rsid w:val="0056688D"/>
    <w:rsid w:val="00566911"/>
    <w:rsid w:val="00566956"/>
    <w:rsid w:val="0056697B"/>
    <w:rsid w:val="005669A4"/>
    <w:rsid w:val="005669B2"/>
    <w:rsid w:val="00566B57"/>
    <w:rsid w:val="00566CBB"/>
    <w:rsid w:val="00566D7C"/>
    <w:rsid w:val="00566DC3"/>
    <w:rsid w:val="00566EE8"/>
    <w:rsid w:val="005670E1"/>
    <w:rsid w:val="00567385"/>
    <w:rsid w:val="005673D5"/>
    <w:rsid w:val="00567439"/>
    <w:rsid w:val="005674DC"/>
    <w:rsid w:val="00567704"/>
    <w:rsid w:val="00567835"/>
    <w:rsid w:val="0056783F"/>
    <w:rsid w:val="00567917"/>
    <w:rsid w:val="00567953"/>
    <w:rsid w:val="0056795D"/>
    <w:rsid w:val="00567A0D"/>
    <w:rsid w:val="00567A66"/>
    <w:rsid w:val="00567A6F"/>
    <w:rsid w:val="00567CF9"/>
    <w:rsid w:val="00567D40"/>
    <w:rsid w:val="00567F1B"/>
    <w:rsid w:val="00567F40"/>
    <w:rsid w:val="00567FA9"/>
    <w:rsid w:val="00570042"/>
    <w:rsid w:val="005700A6"/>
    <w:rsid w:val="00570196"/>
    <w:rsid w:val="005701D4"/>
    <w:rsid w:val="0057020F"/>
    <w:rsid w:val="00570232"/>
    <w:rsid w:val="00570254"/>
    <w:rsid w:val="005703CE"/>
    <w:rsid w:val="005703F3"/>
    <w:rsid w:val="0057042B"/>
    <w:rsid w:val="00570599"/>
    <w:rsid w:val="005705E3"/>
    <w:rsid w:val="00570918"/>
    <w:rsid w:val="0057099B"/>
    <w:rsid w:val="00570A8C"/>
    <w:rsid w:val="00570A96"/>
    <w:rsid w:val="00570B15"/>
    <w:rsid w:val="00570BF2"/>
    <w:rsid w:val="00570C30"/>
    <w:rsid w:val="00570CC1"/>
    <w:rsid w:val="00570D33"/>
    <w:rsid w:val="00570E06"/>
    <w:rsid w:val="005710C7"/>
    <w:rsid w:val="0057117A"/>
    <w:rsid w:val="005711D6"/>
    <w:rsid w:val="005712D1"/>
    <w:rsid w:val="005712D4"/>
    <w:rsid w:val="00571405"/>
    <w:rsid w:val="0057142B"/>
    <w:rsid w:val="0057149A"/>
    <w:rsid w:val="00571681"/>
    <w:rsid w:val="00571747"/>
    <w:rsid w:val="0057184D"/>
    <w:rsid w:val="005719DB"/>
    <w:rsid w:val="00571AFE"/>
    <w:rsid w:val="00571BAB"/>
    <w:rsid w:val="00571C43"/>
    <w:rsid w:val="00571D42"/>
    <w:rsid w:val="00571DA8"/>
    <w:rsid w:val="00571E89"/>
    <w:rsid w:val="00571EBF"/>
    <w:rsid w:val="00571FBA"/>
    <w:rsid w:val="00571FED"/>
    <w:rsid w:val="005721E6"/>
    <w:rsid w:val="005724A7"/>
    <w:rsid w:val="005724AC"/>
    <w:rsid w:val="005724E1"/>
    <w:rsid w:val="00572530"/>
    <w:rsid w:val="00572577"/>
    <w:rsid w:val="0057257E"/>
    <w:rsid w:val="005725A7"/>
    <w:rsid w:val="0057260C"/>
    <w:rsid w:val="005726A5"/>
    <w:rsid w:val="005726B4"/>
    <w:rsid w:val="005726FC"/>
    <w:rsid w:val="0057271B"/>
    <w:rsid w:val="005727D2"/>
    <w:rsid w:val="005727FF"/>
    <w:rsid w:val="0057293D"/>
    <w:rsid w:val="005729FE"/>
    <w:rsid w:val="00572A81"/>
    <w:rsid w:val="00572B1C"/>
    <w:rsid w:val="00572B4E"/>
    <w:rsid w:val="00572BB2"/>
    <w:rsid w:val="00572C90"/>
    <w:rsid w:val="00572D6D"/>
    <w:rsid w:val="00572E88"/>
    <w:rsid w:val="00572EBC"/>
    <w:rsid w:val="00572FE4"/>
    <w:rsid w:val="005731BA"/>
    <w:rsid w:val="005731D0"/>
    <w:rsid w:val="0057329C"/>
    <w:rsid w:val="005732B7"/>
    <w:rsid w:val="005733A4"/>
    <w:rsid w:val="00573429"/>
    <w:rsid w:val="0057346B"/>
    <w:rsid w:val="00573522"/>
    <w:rsid w:val="0057354F"/>
    <w:rsid w:val="00573569"/>
    <w:rsid w:val="00573666"/>
    <w:rsid w:val="00573736"/>
    <w:rsid w:val="00573963"/>
    <w:rsid w:val="005739BF"/>
    <w:rsid w:val="00573A0B"/>
    <w:rsid w:val="00573A78"/>
    <w:rsid w:val="00573C2A"/>
    <w:rsid w:val="00573E5C"/>
    <w:rsid w:val="00573EA9"/>
    <w:rsid w:val="00573EB4"/>
    <w:rsid w:val="00573F39"/>
    <w:rsid w:val="00573F3B"/>
    <w:rsid w:val="00573F94"/>
    <w:rsid w:val="00574040"/>
    <w:rsid w:val="00574131"/>
    <w:rsid w:val="0057426A"/>
    <w:rsid w:val="005742F7"/>
    <w:rsid w:val="005743D1"/>
    <w:rsid w:val="005743F1"/>
    <w:rsid w:val="0057443B"/>
    <w:rsid w:val="005744DB"/>
    <w:rsid w:val="0057471D"/>
    <w:rsid w:val="005748A3"/>
    <w:rsid w:val="0057495F"/>
    <w:rsid w:val="00574A0F"/>
    <w:rsid w:val="00574BC6"/>
    <w:rsid w:val="00574C8D"/>
    <w:rsid w:val="00574CF6"/>
    <w:rsid w:val="00574DA6"/>
    <w:rsid w:val="00574DAF"/>
    <w:rsid w:val="00574DF9"/>
    <w:rsid w:val="00574EE5"/>
    <w:rsid w:val="00574F22"/>
    <w:rsid w:val="00574F36"/>
    <w:rsid w:val="005750B1"/>
    <w:rsid w:val="00575116"/>
    <w:rsid w:val="00575117"/>
    <w:rsid w:val="005751FB"/>
    <w:rsid w:val="00575207"/>
    <w:rsid w:val="0057520B"/>
    <w:rsid w:val="0057527E"/>
    <w:rsid w:val="0057545E"/>
    <w:rsid w:val="0057546F"/>
    <w:rsid w:val="005754F1"/>
    <w:rsid w:val="005754FD"/>
    <w:rsid w:val="0057556F"/>
    <w:rsid w:val="00575754"/>
    <w:rsid w:val="005757CF"/>
    <w:rsid w:val="00575830"/>
    <w:rsid w:val="005758E0"/>
    <w:rsid w:val="0057598C"/>
    <w:rsid w:val="00575ABD"/>
    <w:rsid w:val="00575BB4"/>
    <w:rsid w:val="00575BD1"/>
    <w:rsid w:val="00575C2B"/>
    <w:rsid w:val="00575C93"/>
    <w:rsid w:val="00575DD3"/>
    <w:rsid w:val="00575E02"/>
    <w:rsid w:val="00575E5E"/>
    <w:rsid w:val="00575EBC"/>
    <w:rsid w:val="00575F30"/>
    <w:rsid w:val="00575F9E"/>
    <w:rsid w:val="00575FCB"/>
    <w:rsid w:val="00575FFB"/>
    <w:rsid w:val="005760F2"/>
    <w:rsid w:val="005763DE"/>
    <w:rsid w:val="0057643E"/>
    <w:rsid w:val="005764F8"/>
    <w:rsid w:val="00576579"/>
    <w:rsid w:val="005766AB"/>
    <w:rsid w:val="005767B9"/>
    <w:rsid w:val="00576831"/>
    <w:rsid w:val="0057685A"/>
    <w:rsid w:val="00576865"/>
    <w:rsid w:val="005768A6"/>
    <w:rsid w:val="00576969"/>
    <w:rsid w:val="00576A09"/>
    <w:rsid w:val="00576AB0"/>
    <w:rsid w:val="00576B07"/>
    <w:rsid w:val="00576D92"/>
    <w:rsid w:val="00576DC4"/>
    <w:rsid w:val="00576E19"/>
    <w:rsid w:val="00576E2A"/>
    <w:rsid w:val="00576F2C"/>
    <w:rsid w:val="00576F55"/>
    <w:rsid w:val="00576F60"/>
    <w:rsid w:val="00576FDF"/>
    <w:rsid w:val="00577095"/>
    <w:rsid w:val="00577282"/>
    <w:rsid w:val="005772F2"/>
    <w:rsid w:val="005773D0"/>
    <w:rsid w:val="005774E3"/>
    <w:rsid w:val="0057753B"/>
    <w:rsid w:val="00577581"/>
    <w:rsid w:val="005775C1"/>
    <w:rsid w:val="00577619"/>
    <w:rsid w:val="005778A0"/>
    <w:rsid w:val="005778BC"/>
    <w:rsid w:val="0057790B"/>
    <w:rsid w:val="00577974"/>
    <w:rsid w:val="00577977"/>
    <w:rsid w:val="00577A39"/>
    <w:rsid w:val="00577C4A"/>
    <w:rsid w:val="00577F77"/>
    <w:rsid w:val="005800FF"/>
    <w:rsid w:val="005801A1"/>
    <w:rsid w:val="00580219"/>
    <w:rsid w:val="0058025F"/>
    <w:rsid w:val="0058028F"/>
    <w:rsid w:val="0058036C"/>
    <w:rsid w:val="005803F3"/>
    <w:rsid w:val="005804A5"/>
    <w:rsid w:val="005804AD"/>
    <w:rsid w:val="00580506"/>
    <w:rsid w:val="005805B2"/>
    <w:rsid w:val="0058067C"/>
    <w:rsid w:val="00580878"/>
    <w:rsid w:val="0058087A"/>
    <w:rsid w:val="00580A07"/>
    <w:rsid w:val="00580A12"/>
    <w:rsid w:val="00580A49"/>
    <w:rsid w:val="00580A88"/>
    <w:rsid w:val="00580B85"/>
    <w:rsid w:val="00580B88"/>
    <w:rsid w:val="00580BC8"/>
    <w:rsid w:val="00580C61"/>
    <w:rsid w:val="00580D74"/>
    <w:rsid w:val="00580DE7"/>
    <w:rsid w:val="00580EE8"/>
    <w:rsid w:val="00580F0E"/>
    <w:rsid w:val="00580F20"/>
    <w:rsid w:val="00580F60"/>
    <w:rsid w:val="00580FB6"/>
    <w:rsid w:val="00580FC9"/>
    <w:rsid w:val="0058113C"/>
    <w:rsid w:val="005812DB"/>
    <w:rsid w:val="005812DF"/>
    <w:rsid w:val="005812EE"/>
    <w:rsid w:val="00581490"/>
    <w:rsid w:val="005814A3"/>
    <w:rsid w:val="005814C6"/>
    <w:rsid w:val="0058155D"/>
    <w:rsid w:val="0058155E"/>
    <w:rsid w:val="0058156D"/>
    <w:rsid w:val="00581572"/>
    <w:rsid w:val="00581592"/>
    <w:rsid w:val="005815F8"/>
    <w:rsid w:val="0058161C"/>
    <w:rsid w:val="00581647"/>
    <w:rsid w:val="005816C9"/>
    <w:rsid w:val="005817ED"/>
    <w:rsid w:val="00581826"/>
    <w:rsid w:val="005818C8"/>
    <w:rsid w:val="00581966"/>
    <w:rsid w:val="0058196E"/>
    <w:rsid w:val="005819A6"/>
    <w:rsid w:val="00581ACB"/>
    <w:rsid w:val="00581B38"/>
    <w:rsid w:val="00581B8A"/>
    <w:rsid w:val="00581BF8"/>
    <w:rsid w:val="00581D6C"/>
    <w:rsid w:val="00581DBE"/>
    <w:rsid w:val="00581E8D"/>
    <w:rsid w:val="00581EDC"/>
    <w:rsid w:val="00581F29"/>
    <w:rsid w:val="00581F46"/>
    <w:rsid w:val="00581F58"/>
    <w:rsid w:val="00581F7D"/>
    <w:rsid w:val="00581F8E"/>
    <w:rsid w:val="00581FAF"/>
    <w:rsid w:val="00581FC1"/>
    <w:rsid w:val="00581FF5"/>
    <w:rsid w:val="005820F5"/>
    <w:rsid w:val="00582159"/>
    <w:rsid w:val="005821F7"/>
    <w:rsid w:val="005822D6"/>
    <w:rsid w:val="005824EB"/>
    <w:rsid w:val="00582515"/>
    <w:rsid w:val="0058255E"/>
    <w:rsid w:val="005825E8"/>
    <w:rsid w:val="00582602"/>
    <w:rsid w:val="00582622"/>
    <w:rsid w:val="0058265A"/>
    <w:rsid w:val="00582698"/>
    <w:rsid w:val="0058274A"/>
    <w:rsid w:val="0058275B"/>
    <w:rsid w:val="005827A9"/>
    <w:rsid w:val="005827DE"/>
    <w:rsid w:val="00582886"/>
    <w:rsid w:val="005829EF"/>
    <w:rsid w:val="00582A08"/>
    <w:rsid w:val="00582C20"/>
    <w:rsid w:val="00582CB4"/>
    <w:rsid w:val="00582D76"/>
    <w:rsid w:val="00582E70"/>
    <w:rsid w:val="00582EB9"/>
    <w:rsid w:val="00582ED6"/>
    <w:rsid w:val="00582F15"/>
    <w:rsid w:val="00582F6B"/>
    <w:rsid w:val="00582FD2"/>
    <w:rsid w:val="00583004"/>
    <w:rsid w:val="005831D0"/>
    <w:rsid w:val="0058339A"/>
    <w:rsid w:val="00583565"/>
    <w:rsid w:val="005836D6"/>
    <w:rsid w:val="005836DF"/>
    <w:rsid w:val="005837AD"/>
    <w:rsid w:val="00583A06"/>
    <w:rsid w:val="00583A64"/>
    <w:rsid w:val="00583B1F"/>
    <w:rsid w:val="00583BD0"/>
    <w:rsid w:val="00583BDD"/>
    <w:rsid w:val="00583C17"/>
    <w:rsid w:val="00583CD3"/>
    <w:rsid w:val="00583D8B"/>
    <w:rsid w:val="00583D9D"/>
    <w:rsid w:val="00583DC8"/>
    <w:rsid w:val="00583E55"/>
    <w:rsid w:val="00583F25"/>
    <w:rsid w:val="00583F29"/>
    <w:rsid w:val="00583FC7"/>
    <w:rsid w:val="00584135"/>
    <w:rsid w:val="005841AC"/>
    <w:rsid w:val="005841EA"/>
    <w:rsid w:val="00584356"/>
    <w:rsid w:val="005844DF"/>
    <w:rsid w:val="00584503"/>
    <w:rsid w:val="005845A5"/>
    <w:rsid w:val="005845A6"/>
    <w:rsid w:val="005845B0"/>
    <w:rsid w:val="00584789"/>
    <w:rsid w:val="005849E4"/>
    <w:rsid w:val="00584C8A"/>
    <w:rsid w:val="00584D16"/>
    <w:rsid w:val="00584DB3"/>
    <w:rsid w:val="00584DFF"/>
    <w:rsid w:val="00584E66"/>
    <w:rsid w:val="00584E85"/>
    <w:rsid w:val="00585089"/>
    <w:rsid w:val="0058519C"/>
    <w:rsid w:val="005852BF"/>
    <w:rsid w:val="005852C2"/>
    <w:rsid w:val="00585393"/>
    <w:rsid w:val="005853D8"/>
    <w:rsid w:val="005853F1"/>
    <w:rsid w:val="005856FC"/>
    <w:rsid w:val="00585934"/>
    <w:rsid w:val="0058596C"/>
    <w:rsid w:val="00585987"/>
    <w:rsid w:val="00585BBB"/>
    <w:rsid w:val="00585BF2"/>
    <w:rsid w:val="00585D59"/>
    <w:rsid w:val="00585D67"/>
    <w:rsid w:val="00585EF3"/>
    <w:rsid w:val="00585F12"/>
    <w:rsid w:val="00585F80"/>
    <w:rsid w:val="00585F8D"/>
    <w:rsid w:val="00585FDF"/>
    <w:rsid w:val="0058602F"/>
    <w:rsid w:val="0058616C"/>
    <w:rsid w:val="00586174"/>
    <w:rsid w:val="005861DF"/>
    <w:rsid w:val="00586245"/>
    <w:rsid w:val="00586247"/>
    <w:rsid w:val="00586252"/>
    <w:rsid w:val="005862A8"/>
    <w:rsid w:val="0058650D"/>
    <w:rsid w:val="005866F3"/>
    <w:rsid w:val="0058678C"/>
    <w:rsid w:val="00586821"/>
    <w:rsid w:val="005868DD"/>
    <w:rsid w:val="00586906"/>
    <w:rsid w:val="00586985"/>
    <w:rsid w:val="00586A7D"/>
    <w:rsid w:val="00586A8B"/>
    <w:rsid w:val="00586A91"/>
    <w:rsid w:val="00586BA5"/>
    <w:rsid w:val="00586C12"/>
    <w:rsid w:val="00586D21"/>
    <w:rsid w:val="00586D83"/>
    <w:rsid w:val="00586DB8"/>
    <w:rsid w:val="00586E48"/>
    <w:rsid w:val="0058700A"/>
    <w:rsid w:val="005870DE"/>
    <w:rsid w:val="00587105"/>
    <w:rsid w:val="00587275"/>
    <w:rsid w:val="00587489"/>
    <w:rsid w:val="005874A6"/>
    <w:rsid w:val="005874E7"/>
    <w:rsid w:val="005875B7"/>
    <w:rsid w:val="005875F1"/>
    <w:rsid w:val="005875F9"/>
    <w:rsid w:val="0058769A"/>
    <w:rsid w:val="00587776"/>
    <w:rsid w:val="005877E0"/>
    <w:rsid w:val="005878E7"/>
    <w:rsid w:val="00587A02"/>
    <w:rsid w:val="00587B9C"/>
    <w:rsid w:val="00587B9F"/>
    <w:rsid w:val="00587CC6"/>
    <w:rsid w:val="00587DC6"/>
    <w:rsid w:val="00587EC3"/>
    <w:rsid w:val="00587EEC"/>
    <w:rsid w:val="00587F36"/>
    <w:rsid w:val="00587F85"/>
    <w:rsid w:val="0059007D"/>
    <w:rsid w:val="005900AF"/>
    <w:rsid w:val="005900CB"/>
    <w:rsid w:val="00590223"/>
    <w:rsid w:val="0059026D"/>
    <w:rsid w:val="0059032B"/>
    <w:rsid w:val="0059037D"/>
    <w:rsid w:val="005904CB"/>
    <w:rsid w:val="00590533"/>
    <w:rsid w:val="005906A5"/>
    <w:rsid w:val="00590781"/>
    <w:rsid w:val="00590855"/>
    <w:rsid w:val="00590897"/>
    <w:rsid w:val="005908AC"/>
    <w:rsid w:val="005908F7"/>
    <w:rsid w:val="005909C8"/>
    <w:rsid w:val="00590A9A"/>
    <w:rsid w:val="00590AA2"/>
    <w:rsid w:val="00590B5D"/>
    <w:rsid w:val="00590C3B"/>
    <w:rsid w:val="00590D74"/>
    <w:rsid w:val="00590D96"/>
    <w:rsid w:val="00590DFC"/>
    <w:rsid w:val="00590E22"/>
    <w:rsid w:val="00590E7D"/>
    <w:rsid w:val="00590E93"/>
    <w:rsid w:val="00590F74"/>
    <w:rsid w:val="00590F86"/>
    <w:rsid w:val="00590FB1"/>
    <w:rsid w:val="00591019"/>
    <w:rsid w:val="00591263"/>
    <w:rsid w:val="00591292"/>
    <w:rsid w:val="005912C9"/>
    <w:rsid w:val="00591476"/>
    <w:rsid w:val="005915DB"/>
    <w:rsid w:val="005916B1"/>
    <w:rsid w:val="005916F1"/>
    <w:rsid w:val="005917FF"/>
    <w:rsid w:val="0059184F"/>
    <w:rsid w:val="00591922"/>
    <w:rsid w:val="0059195A"/>
    <w:rsid w:val="00591A43"/>
    <w:rsid w:val="00591AAA"/>
    <w:rsid w:val="00591B83"/>
    <w:rsid w:val="00591B8B"/>
    <w:rsid w:val="00591B98"/>
    <w:rsid w:val="00591BEA"/>
    <w:rsid w:val="00591C17"/>
    <w:rsid w:val="00591C5A"/>
    <w:rsid w:val="00591C9E"/>
    <w:rsid w:val="00591DF8"/>
    <w:rsid w:val="00591E20"/>
    <w:rsid w:val="00591EC0"/>
    <w:rsid w:val="00591EC1"/>
    <w:rsid w:val="00591ED7"/>
    <w:rsid w:val="00592016"/>
    <w:rsid w:val="00592055"/>
    <w:rsid w:val="00592094"/>
    <w:rsid w:val="00592129"/>
    <w:rsid w:val="0059214D"/>
    <w:rsid w:val="0059220D"/>
    <w:rsid w:val="00592222"/>
    <w:rsid w:val="005922AA"/>
    <w:rsid w:val="0059232E"/>
    <w:rsid w:val="0059239A"/>
    <w:rsid w:val="005923B3"/>
    <w:rsid w:val="005923B5"/>
    <w:rsid w:val="00592446"/>
    <w:rsid w:val="00592492"/>
    <w:rsid w:val="0059258B"/>
    <w:rsid w:val="00592667"/>
    <w:rsid w:val="00592683"/>
    <w:rsid w:val="005926C0"/>
    <w:rsid w:val="0059277B"/>
    <w:rsid w:val="005927CC"/>
    <w:rsid w:val="0059286D"/>
    <w:rsid w:val="005928B4"/>
    <w:rsid w:val="0059290B"/>
    <w:rsid w:val="005929AA"/>
    <w:rsid w:val="005929E8"/>
    <w:rsid w:val="00592D0B"/>
    <w:rsid w:val="00592D1C"/>
    <w:rsid w:val="00592D8D"/>
    <w:rsid w:val="00592DD2"/>
    <w:rsid w:val="00592EAC"/>
    <w:rsid w:val="00592EEC"/>
    <w:rsid w:val="00592F40"/>
    <w:rsid w:val="00592F48"/>
    <w:rsid w:val="00593241"/>
    <w:rsid w:val="005932BA"/>
    <w:rsid w:val="005932C8"/>
    <w:rsid w:val="005933AC"/>
    <w:rsid w:val="005933FD"/>
    <w:rsid w:val="00593433"/>
    <w:rsid w:val="00593485"/>
    <w:rsid w:val="005934E0"/>
    <w:rsid w:val="00593572"/>
    <w:rsid w:val="00593581"/>
    <w:rsid w:val="00593589"/>
    <w:rsid w:val="005935C7"/>
    <w:rsid w:val="00593640"/>
    <w:rsid w:val="005936A8"/>
    <w:rsid w:val="005936DB"/>
    <w:rsid w:val="0059378E"/>
    <w:rsid w:val="0059381F"/>
    <w:rsid w:val="0059385D"/>
    <w:rsid w:val="0059398C"/>
    <w:rsid w:val="00593ABB"/>
    <w:rsid w:val="00593B83"/>
    <w:rsid w:val="00593B90"/>
    <w:rsid w:val="00593C3C"/>
    <w:rsid w:val="00593D2F"/>
    <w:rsid w:val="00593D61"/>
    <w:rsid w:val="00593DBE"/>
    <w:rsid w:val="00593DEB"/>
    <w:rsid w:val="00593E8B"/>
    <w:rsid w:val="00593E9D"/>
    <w:rsid w:val="00593ED9"/>
    <w:rsid w:val="00593F75"/>
    <w:rsid w:val="005940BB"/>
    <w:rsid w:val="00594262"/>
    <w:rsid w:val="005943AC"/>
    <w:rsid w:val="005943CA"/>
    <w:rsid w:val="00594556"/>
    <w:rsid w:val="0059481C"/>
    <w:rsid w:val="0059487D"/>
    <w:rsid w:val="005949A6"/>
    <w:rsid w:val="00594A50"/>
    <w:rsid w:val="00594AC4"/>
    <w:rsid w:val="00594B87"/>
    <w:rsid w:val="00594CBE"/>
    <w:rsid w:val="00594CEF"/>
    <w:rsid w:val="00594D6F"/>
    <w:rsid w:val="00594DB2"/>
    <w:rsid w:val="00594E4E"/>
    <w:rsid w:val="00594E5D"/>
    <w:rsid w:val="00594EE5"/>
    <w:rsid w:val="00594EEC"/>
    <w:rsid w:val="00595007"/>
    <w:rsid w:val="00595161"/>
    <w:rsid w:val="0059519D"/>
    <w:rsid w:val="005951A2"/>
    <w:rsid w:val="0059523D"/>
    <w:rsid w:val="00595336"/>
    <w:rsid w:val="005953C5"/>
    <w:rsid w:val="005953F2"/>
    <w:rsid w:val="00595407"/>
    <w:rsid w:val="00595408"/>
    <w:rsid w:val="00595422"/>
    <w:rsid w:val="0059548D"/>
    <w:rsid w:val="00595561"/>
    <w:rsid w:val="0059563F"/>
    <w:rsid w:val="00595660"/>
    <w:rsid w:val="00595696"/>
    <w:rsid w:val="00595816"/>
    <w:rsid w:val="005958F1"/>
    <w:rsid w:val="00595A25"/>
    <w:rsid w:val="00595B91"/>
    <w:rsid w:val="00595BD1"/>
    <w:rsid w:val="00595DC7"/>
    <w:rsid w:val="00595E75"/>
    <w:rsid w:val="00595E84"/>
    <w:rsid w:val="00595F68"/>
    <w:rsid w:val="00595F82"/>
    <w:rsid w:val="00595F8C"/>
    <w:rsid w:val="00595FCF"/>
    <w:rsid w:val="00596194"/>
    <w:rsid w:val="00596197"/>
    <w:rsid w:val="005961D0"/>
    <w:rsid w:val="005961FD"/>
    <w:rsid w:val="0059625B"/>
    <w:rsid w:val="005963C2"/>
    <w:rsid w:val="005963DE"/>
    <w:rsid w:val="00596460"/>
    <w:rsid w:val="00596513"/>
    <w:rsid w:val="0059654B"/>
    <w:rsid w:val="00596607"/>
    <w:rsid w:val="0059665C"/>
    <w:rsid w:val="0059668D"/>
    <w:rsid w:val="0059672A"/>
    <w:rsid w:val="00596771"/>
    <w:rsid w:val="00596830"/>
    <w:rsid w:val="0059684A"/>
    <w:rsid w:val="0059687C"/>
    <w:rsid w:val="005968D3"/>
    <w:rsid w:val="00596907"/>
    <w:rsid w:val="005969D0"/>
    <w:rsid w:val="00596A2B"/>
    <w:rsid w:val="00596AF9"/>
    <w:rsid w:val="00596B41"/>
    <w:rsid w:val="00596BB8"/>
    <w:rsid w:val="00596BF3"/>
    <w:rsid w:val="00596C5A"/>
    <w:rsid w:val="00596CDD"/>
    <w:rsid w:val="00596D17"/>
    <w:rsid w:val="00596D57"/>
    <w:rsid w:val="00596D92"/>
    <w:rsid w:val="00596D9D"/>
    <w:rsid w:val="00596DA7"/>
    <w:rsid w:val="00596ED9"/>
    <w:rsid w:val="00596F39"/>
    <w:rsid w:val="005970C5"/>
    <w:rsid w:val="00597187"/>
    <w:rsid w:val="005971DA"/>
    <w:rsid w:val="00597268"/>
    <w:rsid w:val="00597269"/>
    <w:rsid w:val="0059745E"/>
    <w:rsid w:val="0059745F"/>
    <w:rsid w:val="005974DB"/>
    <w:rsid w:val="00597564"/>
    <w:rsid w:val="005975C4"/>
    <w:rsid w:val="00597736"/>
    <w:rsid w:val="005977A5"/>
    <w:rsid w:val="005978BF"/>
    <w:rsid w:val="0059797E"/>
    <w:rsid w:val="00597A50"/>
    <w:rsid w:val="00597B9F"/>
    <w:rsid w:val="00597CEA"/>
    <w:rsid w:val="00597CFA"/>
    <w:rsid w:val="00597D68"/>
    <w:rsid w:val="00597D79"/>
    <w:rsid w:val="00597DAD"/>
    <w:rsid w:val="00597DC1"/>
    <w:rsid w:val="00597DF3"/>
    <w:rsid w:val="00597ED5"/>
    <w:rsid w:val="00597F43"/>
    <w:rsid w:val="00597F7E"/>
    <w:rsid w:val="00597FE2"/>
    <w:rsid w:val="00597FF3"/>
    <w:rsid w:val="00597FFB"/>
    <w:rsid w:val="005A0056"/>
    <w:rsid w:val="005A006D"/>
    <w:rsid w:val="005A0136"/>
    <w:rsid w:val="005A01D3"/>
    <w:rsid w:val="005A025E"/>
    <w:rsid w:val="005A02D8"/>
    <w:rsid w:val="005A02F3"/>
    <w:rsid w:val="005A044D"/>
    <w:rsid w:val="005A0464"/>
    <w:rsid w:val="005A048C"/>
    <w:rsid w:val="005A0590"/>
    <w:rsid w:val="005A059B"/>
    <w:rsid w:val="005A05FA"/>
    <w:rsid w:val="005A06A6"/>
    <w:rsid w:val="005A0704"/>
    <w:rsid w:val="005A072B"/>
    <w:rsid w:val="005A07D7"/>
    <w:rsid w:val="005A0825"/>
    <w:rsid w:val="005A088F"/>
    <w:rsid w:val="005A0A8A"/>
    <w:rsid w:val="005A0A9A"/>
    <w:rsid w:val="005A0ADB"/>
    <w:rsid w:val="005A0B0B"/>
    <w:rsid w:val="005A0C59"/>
    <w:rsid w:val="005A0DA5"/>
    <w:rsid w:val="005A0DA7"/>
    <w:rsid w:val="005A0E15"/>
    <w:rsid w:val="005A104E"/>
    <w:rsid w:val="005A109A"/>
    <w:rsid w:val="005A11DE"/>
    <w:rsid w:val="005A1211"/>
    <w:rsid w:val="005A125C"/>
    <w:rsid w:val="005A12E5"/>
    <w:rsid w:val="005A139D"/>
    <w:rsid w:val="005A1447"/>
    <w:rsid w:val="005A1473"/>
    <w:rsid w:val="005A15A5"/>
    <w:rsid w:val="005A171D"/>
    <w:rsid w:val="005A1773"/>
    <w:rsid w:val="005A18B0"/>
    <w:rsid w:val="005A1953"/>
    <w:rsid w:val="005A1A67"/>
    <w:rsid w:val="005A1B14"/>
    <w:rsid w:val="005A1B4F"/>
    <w:rsid w:val="005A1C99"/>
    <w:rsid w:val="005A1DE2"/>
    <w:rsid w:val="005A1E03"/>
    <w:rsid w:val="005A1F2D"/>
    <w:rsid w:val="005A215C"/>
    <w:rsid w:val="005A21CC"/>
    <w:rsid w:val="005A2233"/>
    <w:rsid w:val="005A224C"/>
    <w:rsid w:val="005A2253"/>
    <w:rsid w:val="005A22AE"/>
    <w:rsid w:val="005A2381"/>
    <w:rsid w:val="005A2447"/>
    <w:rsid w:val="005A252C"/>
    <w:rsid w:val="005A25B7"/>
    <w:rsid w:val="005A25CE"/>
    <w:rsid w:val="005A2614"/>
    <w:rsid w:val="005A2631"/>
    <w:rsid w:val="005A2779"/>
    <w:rsid w:val="005A2841"/>
    <w:rsid w:val="005A28C3"/>
    <w:rsid w:val="005A29B8"/>
    <w:rsid w:val="005A2B66"/>
    <w:rsid w:val="005A2B76"/>
    <w:rsid w:val="005A2B98"/>
    <w:rsid w:val="005A2BBF"/>
    <w:rsid w:val="005A2C93"/>
    <w:rsid w:val="005A2CE0"/>
    <w:rsid w:val="005A2D34"/>
    <w:rsid w:val="005A2D82"/>
    <w:rsid w:val="005A2F0D"/>
    <w:rsid w:val="005A2F34"/>
    <w:rsid w:val="005A2FB3"/>
    <w:rsid w:val="005A30B3"/>
    <w:rsid w:val="005A311B"/>
    <w:rsid w:val="005A347A"/>
    <w:rsid w:val="005A347C"/>
    <w:rsid w:val="005A34BC"/>
    <w:rsid w:val="005A3545"/>
    <w:rsid w:val="005A3577"/>
    <w:rsid w:val="005A35A5"/>
    <w:rsid w:val="005A37B6"/>
    <w:rsid w:val="005A38C9"/>
    <w:rsid w:val="005A39FA"/>
    <w:rsid w:val="005A3A46"/>
    <w:rsid w:val="005A3AC8"/>
    <w:rsid w:val="005A3B30"/>
    <w:rsid w:val="005A3C62"/>
    <w:rsid w:val="005A3C8B"/>
    <w:rsid w:val="005A3E21"/>
    <w:rsid w:val="005A3E5B"/>
    <w:rsid w:val="005A3ECD"/>
    <w:rsid w:val="005A3FD8"/>
    <w:rsid w:val="005A411D"/>
    <w:rsid w:val="005A4160"/>
    <w:rsid w:val="005A4331"/>
    <w:rsid w:val="005A4379"/>
    <w:rsid w:val="005A444B"/>
    <w:rsid w:val="005A4515"/>
    <w:rsid w:val="005A4637"/>
    <w:rsid w:val="005A468D"/>
    <w:rsid w:val="005A46BB"/>
    <w:rsid w:val="005A4763"/>
    <w:rsid w:val="005A48C8"/>
    <w:rsid w:val="005A48EB"/>
    <w:rsid w:val="005A49D5"/>
    <w:rsid w:val="005A4A69"/>
    <w:rsid w:val="005A4BB7"/>
    <w:rsid w:val="005A4BED"/>
    <w:rsid w:val="005A4C92"/>
    <w:rsid w:val="005A4CA0"/>
    <w:rsid w:val="005A4D2D"/>
    <w:rsid w:val="005A4E25"/>
    <w:rsid w:val="005A4E5F"/>
    <w:rsid w:val="005A4ED0"/>
    <w:rsid w:val="005A4F1B"/>
    <w:rsid w:val="005A5075"/>
    <w:rsid w:val="005A5198"/>
    <w:rsid w:val="005A51A4"/>
    <w:rsid w:val="005A51E3"/>
    <w:rsid w:val="005A5312"/>
    <w:rsid w:val="005A536B"/>
    <w:rsid w:val="005A54D6"/>
    <w:rsid w:val="005A563B"/>
    <w:rsid w:val="005A570E"/>
    <w:rsid w:val="005A5799"/>
    <w:rsid w:val="005A5878"/>
    <w:rsid w:val="005A5899"/>
    <w:rsid w:val="005A58D8"/>
    <w:rsid w:val="005A591F"/>
    <w:rsid w:val="005A599A"/>
    <w:rsid w:val="005A5A70"/>
    <w:rsid w:val="005A5B02"/>
    <w:rsid w:val="005A5B31"/>
    <w:rsid w:val="005A5B4A"/>
    <w:rsid w:val="005A5BE8"/>
    <w:rsid w:val="005A5C47"/>
    <w:rsid w:val="005A5D58"/>
    <w:rsid w:val="005A5D61"/>
    <w:rsid w:val="005A5DD4"/>
    <w:rsid w:val="005A5E3A"/>
    <w:rsid w:val="005A5F44"/>
    <w:rsid w:val="005A5F89"/>
    <w:rsid w:val="005A5FC5"/>
    <w:rsid w:val="005A5FF0"/>
    <w:rsid w:val="005A5FFC"/>
    <w:rsid w:val="005A6130"/>
    <w:rsid w:val="005A6204"/>
    <w:rsid w:val="005A622C"/>
    <w:rsid w:val="005A63F0"/>
    <w:rsid w:val="005A6401"/>
    <w:rsid w:val="005A6430"/>
    <w:rsid w:val="005A6435"/>
    <w:rsid w:val="005A6460"/>
    <w:rsid w:val="005A65D7"/>
    <w:rsid w:val="005A6787"/>
    <w:rsid w:val="005A6792"/>
    <w:rsid w:val="005A67A8"/>
    <w:rsid w:val="005A6886"/>
    <w:rsid w:val="005A689F"/>
    <w:rsid w:val="005A696B"/>
    <w:rsid w:val="005A69B2"/>
    <w:rsid w:val="005A6AAC"/>
    <w:rsid w:val="005A6B89"/>
    <w:rsid w:val="005A6B9A"/>
    <w:rsid w:val="005A6BE3"/>
    <w:rsid w:val="005A6C3E"/>
    <w:rsid w:val="005A6C5A"/>
    <w:rsid w:val="005A6C5D"/>
    <w:rsid w:val="005A6CFB"/>
    <w:rsid w:val="005A6D42"/>
    <w:rsid w:val="005A6EFB"/>
    <w:rsid w:val="005A6F5E"/>
    <w:rsid w:val="005A6FD3"/>
    <w:rsid w:val="005A705E"/>
    <w:rsid w:val="005A7187"/>
    <w:rsid w:val="005A726B"/>
    <w:rsid w:val="005A7391"/>
    <w:rsid w:val="005A7469"/>
    <w:rsid w:val="005A7536"/>
    <w:rsid w:val="005A768C"/>
    <w:rsid w:val="005A76E7"/>
    <w:rsid w:val="005A7747"/>
    <w:rsid w:val="005A77CC"/>
    <w:rsid w:val="005A7812"/>
    <w:rsid w:val="005A7860"/>
    <w:rsid w:val="005A7AAB"/>
    <w:rsid w:val="005A7B34"/>
    <w:rsid w:val="005A7B4E"/>
    <w:rsid w:val="005A7B94"/>
    <w:rsid w:val="005A7B9D"/>
    <w:rsid w:val="005A7CD2"/>
    <w:rsid w:val="005A7D4B"/>
    <w:rsid w:val="005A7DDB"/>
    <w:rsid w:val="005A7F5E"/>
    <w:rsid w:val="005A7FCA"/>
    <w:rsid w:val="005B009E"/>
    <w:rsid w:val="005B01D8"/>
    <w:rsid w:val="005B0254"/>
    <w:rsid w:val="005B0321"/>
    <w:rsid w:val="005B032C"/>
    <w:rsid w:val="005B038C"/>
    <w:rsid w:val="005B0474"/>
    <w:rsid w:val="005B05E7"/>
    <w:rsid w:val="005B066C"/>
    <w:rsid w:val="005B0710"/>
    <w:rsid w:val="005B08A6"/>
    <w:rsid w:val="005B096F"/>
    <w:rsid w:val="005B0992"/>
    <w:rsid w:val="005B0A60"/>
    <w:rsid w:val="005B0AA3"/>
    <w:rsid w:val="005B0B5A"/>
    <w:rsid w:val="005B0BB8"/>
    <w:rsid w:val="005B0BC5"/>
    <w:rsid w:val="005B0BC7"/>
    <w:rsid w:val="005B0C5B"/>
    <w:rsid w:val="005B0CA3"/>
    <w:rsid w:val="005B0CCB"/>
    <w:rsid w:val="005B0E79"/>
    <w:rsid w:val="005B0F12"/>
    <w:rsid w:val="005B0F6A"/>
    <w:rsid w:val="005B0FFD"/>
    <w:rsid w:val="005B1082"/>
    <w:rsid w:val="005B1179"/>
    <w:rsid w:val="005B11FA"/>
    <w:rsid w:val="005B1367"/>
    <w:rsid w:val="005B140B"/>
    <w:rsid w:val="005B14C8"/>
    <w:rsid w:val="005B157A"/>
    <w:rsid w:val="005B17DA"/>
    <w:rsid w:val="005B1822"/>
    <w:rsid w:val="005B1878"/>
    <w:rsid w:val="005B19BA"/>
    <w:rsid w:val="005B1A12"/>
    <w:rsid w:val="005B1B4C"/>
    <w:rsid w:val="005B1B5F"/>
    <w:rsid w:val="005B1B65"/>
    <w:rsid w:val="005B1BD4"/>
    <w:rsid w:val="005B1C42"/>
    <w:rsid w:val="005B1D9C"/>
    <w:rsid w:val="005B1DC8"/>
    <w:rsid w:val="005B1DE4"/>
    <w:rsid w:val="005B1ECE"/>
    <w:rsid w:val="005B1F91"/>
    <w:rsid w:val="005B1FCC"/>
    <w:rsid w:val="005B20CC"/>
    <w:rsid w:val="005B2127"/>
    <w:rsid w:val="005B21A3"/>
    <w:rsid w:val="005B21BC"/>
    <w:rsid w:val="005B21D9"/>
    <w:rsid w:val="005B21F1"/>
    <w:rsid w:val="005B225C"/>
    <w:rsid w:val="005B2270"/>
    <w:rsid w:val="005B22E3"/>
    <w:rsid w:val="005B234D"/>
    <w:rsid w:val="005B239C"/>
    <w:rsid w:val="005B23B3"/>
    <w:rsid w:val="005B2508"/>
    <w:rsid w:val="005B2525"/>
    <w:rsid w:val="005B25BF"/>
    <w:rsid w:val="005B2691"/>
    <w:rsid w:val="005B2770"/>
    <w:rsid w:val="005B27B0"/>
    <w:rsid w:val="005B2A38"/>
    <w:rsid w:val="005B2A70"/>
    <w:rsid w:val="005B2B82"/>
    <w:rsid w:val="005B2C29"/>
    <w:rsid w:val="005B2C97"/>
    <w:rsid w:val="005B2CD3"/>
    <w:rsid w:val="005B2CD9"/>
    <w:rsid w:val="005B2D72"/>
    <w:rsid w:val="005B2D7E"/>
    <w:rsid w:val="005B302E"/>
    <w:rsid w:val="005B30A5"/>
    <w:rsid w:val="005B3111"/>
    <w:rsid w:val="005B3305"/>
    <w:rsid w:val="005B33CC"/>
    <w:rsid w:val="005B33F6"/>
    <w:rsid w:val="005B3426"/>
    <w:rsid w:val="005B344F"/>
    <w:rsid w:val="005B3475"/>
    <w:rsid w:val="005B34B2"/>
    <w:rsid w:val="005B34C3"/>
    <w:rsid w:val="005B3500"/>
    <w:rsid w:val="005B360B"/>
    <w:rsid w:val="005B364D"/>
    <w:rsid w:val="005B36EF"/>
    <w:rsid w:val="005B37A6"/>
    <w:rsid w:val="005B3986"/>
    <w:rsid w:val="005B39DB"/>
    <w:rsid w:val="005B3A04"/>
    <w:rsid w:val="005B3A2B"/>
    <w:rsid w:val="005B3BC1"/>
    <w:rsid w:val="005B3BE7"/>
    <w:rsid w:val="005B3BFC"/>
    <w:rsid w:val="005B3C20"/>
    <w:rsid w:val="005B3E7C"/>
    <w:rsid w:val="005B3FF7"/>
    <w:rsid w:val="005B4019"/>
    <w:rsid w:val="005B4128"/>
    <w:rsid w:val="005B4130"/>
    <w:rsid w:val="005B413B"/>
    <w:rsid w:val="005B41BA"/>
    <w:rsid w:val="005B426F"/>
    <w:rsid w:val="005B42C7"/>
    <w:rsid w:val="005B4539"/>
    <w:rsid w:val="005B4694"/>
    <w:rsid w:val="005B46DB"/>
    <w:rsid w:val="005B486A"/>
    <w:rsid w:val="005B4A14"/>
    <w:rsid w:val="005B4AAD"/>
    <w:rsid w:val="005B4B72"/>
    <w:rsid w:val="005B4BC1"/>
    <w:rsid w:val="005B4C1C"/>
    <w:rsid w:val="005B4D9F"/>
    <w:rsid w:val="005B4E14"/>
    <w:rsid w:val="005B4E80"/>
    <w:rsid w:val="005B4EF9"/>
    <w:rsid w:val="005B4FA1"/>
    <w:rsid w:val="005B504C"/>
    <w:rsid w:val="005B519B"/>
    <w:rsid w:val="005B51FA"/>
    <w:rsid w:val="005B529A"/>
    <w:rsid w:val="005B5301"/>
    <w:rsid w:val="005B53B0"/>
    <w:rsid w:val="005B53D1"/>
    <w:rsid w:val="005B53EC"/>
    <w:rsid w:val="005B5413"/>
    <w:rsid w:val="005B54E1"/>
    <w:rsid w:val="005B54F4"/>
    <w:rsid w:val="005B558E"/>
    <w:rsid w:val="005B55A5"/>
    <w:rsid w:val="005B561C"/>
    <w:rsid w:val="005B57B4"/>
    <w:rsid w:val="005B57D2"/>
    <w:rsid w:val="005B57D9"/>
    <w:rsid w:val="005B5A36"/>
    <w:rsid w:val="005B5AAA"/>
    <w:rsid w:val="005B5B2E"/>
    <w:rsid w:val="005B5B6E"/>
    <w:rsid w:val="005B5B8B"/>
    <w:rsid w:val="005B5C0C"/>
    <w:rsid w:val="005B5C22"/>
    <w:rsid w:val="005B5CEB"/>
    <w:rsid w:val="005B5D37"/>
    <w:rsid w:val="005B5DEA"/>
    <w:rsid w:val="005B5E95"/>
    <w:rsid w:val="005B604A"/>
    <w:rsid w:val="005B60D0"/>
    <w:rsid w:val="005B6155"/>
    <w:rsid w:val="005B615C"/>
    <w:rsid w:val="005B6238"/>
    <w:rsid w:val="005B62F0"/>
    <w:rsid w:val="005B63F3"/>
    <w:rsid w:val="005B6522"/>
    <w:rsid w:val="005B658D"/>
    <w:rsid w:val="005B6591"/>
    <w:rsid w:val="005B661A"/>
    <w:rsid w:val="005B66D8"/>
    <w:rsid w:val="005B671F"/>
    <w:rsid w:val="005B6781"/>
    <w:rsid w:val="005B6883"/>
    <w:rsid w:val="005B68AA"/>
    <w:rsid w:val="005B68BF"/>
    <w:rsid w:val="005B6A1D"/>
    <w:rsid w:val="005B6A66"/>
    <w:rsid w:val="005B6ACB"/>
    <w:rsid w:val="005B6B4F"/>
    <w:rsid w:val="005B6B80"/>
    <w:rsid w:val="005B6BCE"/>
    <w:rsid w:val="005B6C91"/>
    <w:rsid w:val="005B6DAD"/>
    <w:rsid w:val="005B6DF8"/>
    <w:rsid w:val="005B6E92"/>
    <w:rsid w:val="005B6F2F"/>
    <w:rsid w:val="005B6FE5"/>
    <w:rsid w:val="005B70E7"/>
    <w:rsid w:val="005B7183"/>
    <w:rsid w:val="005B72E6"/>
    <w:rsid w:val="005B72F2"/>
    <w:rsid w:val="005B739B"/>
    <w:rsid w:val="005B766D"/>
    <w:rsid w:val="005B79DA"/>
    <w:rsid w:val="005B7A6D"/>
    <w:rsid w:val="005B7AEA"/>
    <w:rsid w:val="005B7B3B"/>
    <w:rsid w:val="005B7B3E"/>
    <w:rsid w:val="005B7BF0"/>
    <w:rsid w:val="005B7CC5"/>
    <w:rsid w:val="005B7E3A"/>
    <w:rsid w:val="005B7E45"/>
    <w:rsid w:val="005B7E99"/>
    <w:rsid w:val="005B7F15"/>
    <w:rsid w:val="005B7F57"/>
    <w:rsid w:val="005B7FDA"/>
    <w:rsid w:val="005C006F"/>
    <w:rsid w:val="005C024F"/>
    <w:rsid w:val="005C0297"/>
    <w:rsid w:val="005C02BF"/>
    <w:rsid w:val="005C02F9"/>
    <w:rsid w:val="005C0364"/>
    <w:rsid w:val="005C0375"/>
    <w:rsid w:val="005C0384"/>
    <w:rsid w:val="005C03C0"/>
    <w:rsid w:val="005C0462"/>
    <w:rsid w:val="005C04B1"/>
    <w:rsid w:val="005C0578"/>
    <w:rsid w:val="005C0671"/>
    <w:rsid w:val="005C0680"/>
    <w:rsid w:val="005C0742"/>
    <w:rsid w:val="005C0816"/>
    <w:rsid w:val="005C08DC"/>
    <w:rsid w:val="005C0A31"/>
    <w:rsid w:val="005C0B1F"/>
    <w:rsid w:val="005C0B3F"/>
    <w:rsid w:val="005C0B83"/>
    <w:rsid w:val="005C0C79"/>
    <w:rsid w:val="005C0CDB"/>
    <w:rsid w:val="005C0D01"/>
    <w:rsid w:val="005C10D7"/>
    <w:rsid w:val="005C111A"/>
    <w:rsid w:val="005C136C"/>
    <w:rsid w:val="005C1538"/>
    <w:rsid w:val="005C1637"/>
    <w:rsid w:val="005C169C"/>
    <w:rsid w:val="005C1708"/>
    <w:rsid w:val="005C172D"/>
    <w:rsid w:val="005C176B"/>
    <w:rsid w:val="005C17C9"/>
    <w:rsid w:val="005C180D"/>
    <w:rsid w:val="005C188E"/>
    <w:rsid w:val="005C1B0F"/>
    <w:rsid w:val="005C1B23"/>
    <w:rsid w:val="005C1B41"/>
    <w:rsid w:val="005C1B61"/>
    <w:rsid w:val="005C1BB9"/>
    <w:rsid w:val="005C1C24"/>
    <w:rsid w:val="005C1D86"/>
    <w:rsid w:val="005C1E9F"/>
    <w:rsid w:val="005C1F1E"/>
    <w:rsid w:val="005C22FD"/>
    <w:rsid w:val="005C2315"/>
    <w:rsid w:val="005C23DA"/>
    <w:rsid w:val="005C2450"/>
    <w:rsid w:val="005C256E"/>
    <w:rsid w:val="005C2647"/>
    <w:rsid w:val="005C2784"/>
    <w:rsid w:val="005C27D9"/>
    <w:rsid w:val="005C283A"/>
    <w:rsid w:val="005C2966"/>
    <w:rsid w:val="005C2A4B"/>
    <w:rsid w:val="005C2A8E"/>
    <w:rsid w:val="005C2AA3"/>
    <w:rsid w:val="005C2AEB"/>
    <w:rsid w:val="005C2B84"/>
    <w:rsid w:val="005C2C8E"/>
    <w:rsid w:val="005C2CAC"/>
    <w:rsid w:val="005C2F81"/>
    <w:rsid w:val="005C2F9E"/>
    <w:rsid w:val="005C3021"/>
    <w:rsid w:val="005C303F"/>
    <w:rsid w:val="005C30E7"/>
    <w:rsid w:val="005C321C"/>
    <w:rsid w:val="005C3277"/>
    <w:rsid w:val="005C333D"/>
    <w:rsid w:val="005C344B"/>
    <w:rsid w:val="005C347E"/>
    <w:rsid w:val="005C3486"/>
    <w:rsid w:val="005C3672"/>
    <w:rsid w:val="005C369A"/>
    <w:rsid w:val="005C36D1"/>
    <w:rsid w:val="005C36D6"/>
    <w:rsid w:val="005C3759"/>
    <w:rsid w:val="005C37FD"/>
    <w:rsid w:val="005C3826"/>
    <w:rsid w:val="005C382D"/>
    <w:rsid w:val="005C391D"/>
    <w:rsid w:val="005C3BF0"/>
    <w:rsid w:val="005C3D29"/>
    <w:rsid w:val="005C3D93"/>
    <w:rsid w:val="005C3DA2"/>
    <w:rsid w:val="005C3F5E"/>
    <w:rsid w:val="005C3F99"/>
    <w:rsid w:val="005C4195"/>
    <w:rsid w:val="005C430B"/>
    <w:rsid w:val="005C43B4"/>
    <w:rsid w:val="005C44D8"/>
    <w:rsid w:val="005C4599"/>
    <w:rsid w:val="005C46BA"/>
    <w:rsid w:val="005C4719"/>
    <w:rsid w:val="005C471A"/>
    <w:rsid w:val="005C47B6"/>
    <w:rsid w:val="005C4843"/>
    <w:rsid w:val="005C484F"/>
    <w:rsid w:val="005C49C3"/>
    <w:rsid w:val="005C4A2E"/>
    <w:rsid w:val="005C4A4D"/>
    <w:rsid w:val="005C4AC7"/>
    <w:rsid w:val="005C4B16"/>
    <w:rsid w:val="005C4B5E"/>
    <w:rsid w:val="005C4C42"/>
    <w:rsid w:val="005C4D6B"/>
    <w:rsid w:val="005C4D8D"/>
    <w:rsid w:val="005C4D9A"/>
    <w:rsid w:val="005C4E2C"/>
    <w:rsid w:val="005C4FA0"/>
    <w:rsid w:val="005C4FC4"/>
    <w:rsid w:val="005C4FEE"/>
    <w:rsid w:val="005C5056"/>
    <w:rsid w:val="005C53A2"/>
    <w:rsid w:val="005C5477"/>
    <w:rsid w:val="005C548F"/>
    <w:rsid w:val="005C5557"/>
    <w:rsid w:val="005C5558"/>
    <w:rsid w:val="005C5635"/>
    <w:rsid w:val="005C5661"/>
    <w:rsid w:val="005C56B9"/>
    <w:rsid w:val="005C56E6"/>
    <w:rsid w:val="005C5773"/>
    <w:rsid w:val="005C5783"/>
    <w:rsid w:val="005C58D2"/>
    <w:rsid w:val="005C58FB"/>
    <w:rsid w:val="005C59ED"/>
    <w:rsid w:val="005C59FD"/>
    <w:rsid w:val="005C5A6E"/>
    <w:rsid w:val="005C5AB3"/>
    <w:rsid w:val="005C5AEB"/>
    <w:rsid w:val="005C5C13"/>
    <w:rsid w:val="005C5CF0"/>
    <w:rsid w:val="005C5D14"/>
    <w:rsid w:val="005C5DC6"/>
    <w:rsid w:val="005C5F0E"/>
    <w:rsid w:val="005C60D7"/>
    <w:rsid w:val="005C627A"/>
    <w:rsid w:val="005C62DB"/>
    <w:rsid w:val="005C6332"/>
    <w:rsid w:val="005C6337"/>
    <w:rsid w:val="005C6509"/>
    <w:rsid w:val="005C6543"/>
    <w:rsid w:val="005C6562"/>
    <w:rsid w:val="005C6610"/>
    <w:rsid w:val="005C6638"/>
    <w:rsid w:val="005C66D0"/>
    <w:rsid w:val="005C6720"/>
    <w:rsid w:val="005C68C0"/>
    <w:rsid w:val="005C6ADD"/>
    <w:rsid w:val="005C6B60"/>
    <w:rsid w:val="005C6CB1"/>
    <w:rsid w:val="005C6CDB"/>
    <w:rsid w:val="005C6D0D"/>
    <w:rsid w:val="005C6D72"/>
    <w:rsid w:val="005C6E25"/>
    <w:rsid w:val="005C6FFB"/>
    <w:rsid w:val="005C7100"/>
    <w:rsid w:val="005C71C0"/>
    <w:rsid w:val="005C721D"/>
    <w:rsid w:val="005C7301"/>
    <w:rsid w:val="005C7325"/>
    <w:rsid w:val="005C743B"/>
    <w:rsid w:val="005C7489"/>
    <w:rsid w:val="005C75A5"/>
    <w:rsid w:val="005C775B"/>
    <w:rsid w:val="005C77DB"/>
    <w:rsid w:val="005C783B"/>
    <w:rsid w:val="005C7945"/>
    <w:rsid w:val="005C7A55"/>
    <w:rsid w:val="005C7ABC"/>
    <w:rsid w:val="005C7AC1"/>
    <w:rsid w:val="005C7CB6"/>
    <w:rsid w:val="005C7D22"/>
    <w:rsid w:val="005C7D72"/>
    <w:rsid w:val="005C7DA6"/>
    <w:rsid w:val="005C7EB0"/>
    <w:rsid w:val="005C7EEF"/>
    <w:rsid w:val="005C7F2A"/>
    <w:rsid w:val="005C7F34"/>
    <w:rsid w:val="005C7F35"/>
    <w:rsid w:val="005C7F71"/>
    <w:rsid w:val="005C7FA9"/>
    <w:rsid w:val="005D005D"/>
    <w:rsid w:val="005D0060"/>
    <w:rsid w:val="005D04B6"/>
    <w:rsid w:val="005D04C9"/>
    <w:rsid w:val="005D05FD"/>
    <w:rsid w:val="005D06BA"/>
    <w:rsid w:val="005D0736"/>
    <w:rsid w:val="005D0778"/>
    <w:rsid w:val="005D0839"/>
    <w:rsid w:val="005D08AC"/>
    <w:rsid w:val="005D0A19"/>
    <w:rsid w:val="005D0A6A"/>
    <w:rsid w:val="005D0A77"/>
    <w:rsid w:val="005D0A9A"/>
    <w:rsid w:val="005D0AB7"/>
    <w:rsid w:val="005D0BF8"/>
    <w:rsid w:val="005D0D44"/>
    <w:rsid w:val="005D0DD8"/>
    <w:rsid w:val="005D0DE1"/>
    <w:rsid w:val="005D0F35"/>
    <w:rsid w:val="005D0F45"/>
    <w:rsid w:val="005D0F52"/>
    <w:rsid w:val="005D108A"/>
    <w:rsid w:val="005D10AB"/>
    <w:rsid w:val="005D10E6"/>
    <w:rsid w:val="005D1103"/>
    <w:rsid w:val="005D1234"/>
    <w:rsid w:val="005D1251"/>
    <w:rsid w:val="005D1428"/>
    <w:rsid w:val="005D1446"/>
    <w:rsid w:val="005D1456"/>
    <w:rsid w:val="005D154B"/>
    <w:rsid w:val="005D1580"/>
    <w:rsid w:val="005D174A"/>
    <w:rsid w:val="005D174D"/>
    <w:rsid w:val="005D17AA"/>
    <w:rsid w:val="005D17AE"/>
    <w:rsid w:val="005D191C"/>
    <w:rsid w:val="005D19E3"/>
    <w:rsid w:val="005D1A09"/>
    <w:rsid w:val="005D1A34"/>
    <w:rsid w:val="005D1A70"/>
    <w:rsid w:val="005D1A75"/>
    <w:rsid w:val="005D1AA2"/>
    <w:rsid w:val="005D1AF3"/>
    <w:rsid w:val="005D1BA7"/>
    <w:rsid w:val="005D1BD9"/>
    <w:rsid w:val="005D1C9F"/>
    <w:rsid w:val="005D1D50"/>
    <w:rsid w:val="005D1EA5"/>
    <w:rsid w:val="005D1EC4"/>
    <w:rsid w:val="005D1F40"/>
    <w:rsid w:val="005D201F"/>
    <w:rsid w:val="005D2049"/>
    <w:rsid w:val="005D21C4"/>
    <w:rsid w:val="005D24A5"/>
    <w:rsid w:val="005D25C3"/>
    <w:rsid w:val="005D265A"/>
    <w:rsid w:val="005D2688"/>
    <w:rsid w:val="005D26FC"/>
    <w:rsid w:val="005D27B8"/>
    <w:rsid w:val="005D27D0"/>
    <w:rsid w:val="005D290F"/>
    <w:rsid w:val="005D292B"/>
    <w:rsid w:val="005D2986"/>
    <w:rsid w:val="005D2ADF"/>
    <w:rsid w:val="005D2C89"/>
    <w:rsid w:val="005D2D26"/>
    <w:rsid w:val="005D2D38"/>
    <w:rsid w:val="005D2D46"/>
    <w:rsid w:val="005D2E72"/>
    <w:rsid w:val="005D3008"/>
    <w:rsid w:val="005D33F7"/>
    <w:rsid w:val="005D3455"/>
    <w:rsid w:val="005D34D3"/>
    <w:rsid w:val="005D3506"/>
    <w:rsid w:val="005D353D"/>
    <w:rsid w:val="005D35D0"/>
    <w:rsid w:val="005D361E"/>
    <w:rsid w:val="005D3652"/>
    <w:rsid w:val="005D3685"/>
    <w:rsid w:val="005D3691"/>
    <w:rsid w:val="005D36C0"/>
    <w:rsid w:val="005D36F2"/>
    <w:rsid w:val="005D3877"/>
    <w:rsid w:val="005D38C9"/>
    <w:rsid w:val="005D394A"/>
    <w:rsid w:val="005D3A04"/>
    <w:rsid w:val="005D3A99"/>
    <w:rsid w:val="005D3AD3"/>
    <w:rsid w:val="005D3B22"/>
    <w:rsid w:val="005D3B2F"/>
    <w:rsid w:val="005D3B5C"/>
    <w:rsid w:val="005D3B7C"/>
    <w:rsid w:val="005D3C03"/>
    <w:rsid w:val="005D3C04"/>
    <w:rsid w:val="005D3CB6"/>
    <w:rsid w:val="005D3D4F"/>
    <w:rsid w:val="005D3EEB"/>
    <w:rsid w:val="005D402B"/>
    <w:rsid w:val="005D4032"/>
    <w:rsid w:val="005D408D"/>
    <w:rsid w:val="005D408E"/>
    <w:rsid w:val="005D4245"/>
    <w:rsid w:val="005D42F7"/>
    <w:rsid w:val="005D4392"/>
    <w:rsid w:val="005D4480"/>
    <w:rsid w:val="005D45BD"/>
    <w:rsid w:val="005D4622"/>
    <w:rsid w:val="005D4688"/>
    <w:rsid w:val="005D468D"/>
    <w:rsid w:val="005D47BB"/>
    <w:rsid w:val="005D47E2"/>
    <w:rsid w:val="005D47FD"/>
    <w:rsid w:val="005D48D3"/>
    <w:rsid w:val="005D4999"/>
    <w:rsid w:val="005D499C"/>
    <w:rsid w:val="005D4A24"/>
    <w:rsid w:val="005D4A3F"/>
    <w:rsid w:val="005D4B5F"/>
    <w:rsid w:val="005D4BBB"/>
    <w:rsid w:val="005D4BD9"/>
    <w:rsid w:val="005D4D48"/>
    <w:rsid w:val="005D4D70"/>
    <w:rsid w:val="005D4DC8"/>
    <w:rsid w:val="005D4F1D"/>
    <w:rsid w:val="005D500D"/>
    <w:rsid w:val="005D5049"/>
    <w:rsid w:val="005D5095"/>
    <w:rsid w:val="005D50EC"/>
    <w:rsid w:val="005D518D"/>
    <w:rsid w:val="005D51E8"/>
    <w:rsid w:val="005D53D0"/>
    <w:rsid w:val="005D54CE"/>
    <w:rsid w:val="005D55AB"/>
    <w:rsid w:val="005D55E0"/>
    <w:rsid w:val="005D5635"/>
    <w:rsid w:val="005D568D"/>
    <w:rsid w:val="005D5882"/>
    <w:rsid w:val="005D59EA"/>
    <w:rsid w:val="005D59F4"/>
    <w:rsid w:val="005D5A0F"/>
    <w:rsid w:val="005D5B24"/>
    <w:rsid w:val="005D5BDF"/>
    <w:rsid w:val="005D5C1C"/>
    <w:rsid w:val="005D5D98"/>
    <w:rsid w:val="005D5E0F"/>
    <w:rsid w:val="005D5EAD"/>
    <w:rsid w:val="005D5FD7"/>
    <w:rsid w:val="005D6018"/>
    <w:rsid w:val="005D6054"/>
    <w:rsid w:val="005D618D"/>
    <w:rsid w:val="005D6260"/>
    <w:rsid w:val="005D6298"/>
    <w:rsid w:val="005D62D9"/>
    <w:rsid w:val="005D6412"/>
    <w:rsid w:val="005D6548"/>
    <w:rsid w:val="005D65B6"/>
    <w:rsid w:val="005D66F2"/>
    <w:rsid w:val="005D67B7"/>
    <w:rsid w:val="005D6867"/>
    <w:rsid w:val="005D6912"/>
    <w:rsid w:val="005D6957"/>
    <w:rsid w:val="005D69C4"/>
    <w:rsid w:val="005D6B1D"/>
    <w:rsid w:val="005D6BEF"/>
    <w:rsid w:val="005D6BF1"/>
    <w:rsid w:val="005D6CA6"/>
    <w:rsid w:val="005D6D17"/>
    <w:rsid w:val="005D6DD4"/>
    <w:rsid w:val="005D6EC8"/>
    <w:rsid w:val="005D70D8"/>
    <w:rsid w:val="005D736C"/>
    <w:rsid w:val="005D73F8"/>
    <w:rsid w:val="005D73FC"/>
    <w:rsid w:val="005D7475"/>
    <w:rsid w:val="005D74EB"/>
    <w:rsid w:val="005D7507"/>
    <w:rsid w:val="005D756E"/>
    <w:rsid w:val="005D75EE"/>
    <w:rsid w:val="005D75FE"/>
    <w:rsid w:val="005D7631"/>
    <w:rsid w:val="005D7758"/>
    <w:rsid w:val="005D7840"/>
    <w:rsid w:val="005D7951"/>
    <w:rsid w:val="005D7990"/>
    <w:rsid w:val="005D79FE"/>
    <w:rsid w:val="005D7A3F"/>
    <w:rsid w:val="005D7AD4"/>
    <w:rsid w:val="005D7C8E"/>
    <w:rsid w:val="005D7CCB"/>
    <w:rsid w:val="005D7DC2"/>
    <w:rsid w:val="005D7DC4"/>
    <w:rsid w:val="005D7E5E"/>
    <w:rsid w:val="005D7E81"/>
    <w:rsid w:val="005D7EE5"/>
    <w:rsid w:val="005E0148"/>
    <w:rsid w:val="005E03D1"/>
    <w:rsid w:val="005E0478"/>
    <w:rsid w:val="005E0524"/>
    <w:rsid w:val="005E05EF"/>
    <w:rsid w:val="005E05F2"/>
    <w:rsid w:val="005E0720"/>
    <w:rsid w:val="005E07DD"/>
    <w:rsid w:val="005E087E"/>
    <w:rsid w:val="005E0898"/>
    <w:rsid w:val="005E0899"/>
    <w:rsid w:val="005E08F0"/>
    <w:rsid w:val="005E09D1"/>
    <w:rsid w:val="005E09FD"/>
    <w:rsid w:val="005E0A3F"/>
    <w:rsid w:val="005E0A74"/>
    <w:rsid w:val="005E0C0E"/>
    <w:rsid w:val="005E0D40"/>
    <w:rsid w:val="005E0D48"/>
    <w:rsid w:val="005E0DDF"/>
    <w:rsid w:val="005E0E0C"/>
    <w:rsid w:val="005E0F45"/>
    <w:rsid w:val="005E1213"/>
    <w:rsid w:val="005E125E"/>
    <w:rsid w:val="005E12A8"/>
    <w:rsid w:val="005E13CB"/>
    <w:rsid w:val="005E1449"/>
    <w:rsid w:val="005E1774"/>
    <w:rsid w:val="005E17AC"/>
    <w:rsid w:val="005E180B"/>
    <w:rsid w:val="005E1875"/>
    <w:rsid w:val="005E194C"/>
    <w:rsid w:val="005E19FD"/>
    <w:rsid w:val="005E1A52"/>
    <w:rsid w:val="005E1ADF"/>
    <w:rsid w:val="005E1B19"/>
    <w:rsid w:val="005E1B75"/>
    <w:rsid w:val="005E1C41"/>
    <w:rsid w:val="005E1C62"/>
    <w:rsid w:val="005E1DBD"/>
    <w:rsid w:val="005E1DD0"/>
    <w:rsid w:val="005E1E3A"/>
    <w:rsid w:val="005E1EEF"/>
    <w:rsid w:val="005E1F6B"/>
    <w:rsid w:val="005E2246"/>
    <w:rsid w:val="005E2265"/>
    <w:rsid w:val="005E2311"/>
    <w:rsid w:val="005E2396"/>
    <w:rsid w:val="005E23A6"/>
    <w:rsid w:val="005E23FD"/>
    <w:rsid w:val="005E2448"/>
    <w:rsid w:val="005E248B"/>
    <w:rsid w:val="005E2499"/>
    <w:rsid w:val="005E2787"/>
    <w:rsid w:val="005E2934"/>
    <w:rsid w:val="005E2993"/>
    <w:rsid w:val="005E29CF"/>
    <w:rsid w:val="005E2A90"/>
    <w:rsid w:val="005E2EA8"/>
    <w:rsid w:val="005E2EDA"/>
    <w:rsid w:val="005E2F55"/>
    <w:rsid w:val="005E305D"/>
    <w:rsid w:val="005E308F"/>
    <w:rsid w:val="005E30A2"/>
    <w:rsid w:val="005E3170"/>
    <w:rsid w:val="005E3216"/>
    <w:rsid w:val="005E33CF"/>
    <w:rsid w:val="005E3427"/>
    <w:rsid w:val="005E34B3"/>
    <w:rsid w:val="005E34BC"/>
    <w:rsid w:val="005E351F"/>
    <w:rsid w:val="005E353A"/>
    <w:rsid w:val="005E3552"/>
    <w:rsid w:val="005E3561"/>
    <w:rsid w:val="005E35AA"/>
    <w:rsid w:val="005E3607"/>
    <w:rsid w:val="005E36F2"/>
    <w:rsid w:val="005E3746"/>
    <w:rsid w:val="005E3762"/>
    <w:rsid w:val="005E378B"/>
    <w:rsid w:val="005E384E"/>
    <w:rsid w:val="005E38FE"/>
    <w:rsid w:val="005E3BF5"/>
    <w:rsid w:val="005E3D87"/>
    <w:rsid w:val="005E3DA1"/>
    <w:rsid w:val="005E3DB3"/>
    <w:rsid w:val="005E3DD6"/>
    <w:rsid w:val="005E3E20"/>
    <w:rsid w:val="005E3E22"/>
    <w:rsid w:val="005E3E81"/>
    <w:rsid w:val="005E3EC3"/>
    <w:rsid w:val="005E3FC8"/>
    <w:rsid w:val="005E409A"/>
    <w:rsid w:val="005E4104"/>
    <w:rsid w:val="005E4219"/>
    <w:rsid w:val="005E423C"/>
    <w:rsid w:val="005E426D"/>
    <w:rsid w:val="005E4297"/>
    <w:rsid w:val="005E4302"/>
    <w:rsid w:val="005E4542"/>
    <w:rsid w:val="005E46F7"/>
    <w:rsid w:val="005E47B3"/>
    <w:rsid w:val="005E4826"/>
    <w:rsid w:val="005E4833"/>
    <w:rsid w:val="005E48EA"/>
    <w:rsid w:val="005E491D"/>
    <w:rsid w:val="005E4A97"/>
    <w:rsid w:val="005E4BC2"/>
    <w:rsid w:val="005E4CA1"/>
    <w:rsid w:val="005E4D37"/>
    <w:rsid w:val="005E4DB4"/>
    <w:rsid w:val="005E4E28"/>
    <w:rsid w:val="005E4F2A"/>
    <w:rsid w:val="005E5070"/>
    <w:rsid w:val="005E5091"/>
    <w:rsid w:val="005E50FE"/>
    <w:rsid w:val="005E521C"/>
    <w:rsid w:val="005E52CF"/>
    <w:rsid w:val="005E52F0"/>
    <w:rsid w:val="005E5326"/>
    <w:rsid w:val="005E53EF"/>
    <w:rsid w:val="005E540E"/>
    <w:rsid w:val="005E542E"/>
    <w:rsid w:val="005E545A"/>
    <w:rsid w:val="005E5473"/>
    <w:rsid w:val="005E549B"/>
    <w:rsid w:val="005E5503"/>
    <w:rsid w:val="005E5573"/>
    <w:rsid w:val="005E5577"/>
    <w:rsid w:val="005E56D4"/>
    <w:rsid w:val="005E5711"/>
    <w:rsid w:val="005E580A"/>
    <w:rsid w:val="005E5844"/>
    <w:rsid w:val="005E5897"/>
    <w:rsid w:val="005E58B0"/>
    <w:rsid w:val="005E5914"/>
    <w:rsid w:val="005E593B"/>
    <w:rsid w:val="005E5A48"/>
    <w:rsid w:val="005E5ABB"/>
    <w:rsid w:val="005E5BE2"/>
    <w:rsid w:val="005E5E31"/>
    <w:rsid w:val="005E5EA8"/>
    <w:rsid w:val="005E5F0F"/>
    <w:rsid w:val="005E5F4D"/>
    <w:rsid w:val="005E5F76"/>
    <w:rsid w:val="005E619C"/>
    <w:rsid w:val="005E62B9"/>
    <w:rsid w:val="005E646F"/>
    <w:rsid w:val="005E6529"/>
    <w:rsid w:val="005E65E6"/>
    <w:rsid w:val="005E663A"/>
    <w:rsid w:val="005E6879"/>
    <w:rsid w:val="005E6883"/>
    <w:rsid w:val="005E6990"/>
    <w:rsid w:val="005E6A3A"/>
    <w:rsid w:val="005E6A8A"/>
    <w:rsid w:val="005E6B25"/>
    <w:rsid w:val="005E6B97"/>
    <w:rsid w:val="005E6C98"/>
    <w:rsid w:val="005E6EDE"/>
    <w:rsid w:val="005E6F3D"/>
    <w:rsid w:val="005E6FBC"/>
    <w:rsid w:val="005E70D3"/>
    <w:rsid w:val="005E7110"/>
    <w:rsid w:val="005E7268"/>
    <w:rsid w:val="005E74B2"/>
    <w:rsid w:val="005E74E1"/>
    <w:rsid w:val="005E74FF"/>
    <w:rsid w:val="005E7611"/>
    <w:rsid w:val="005E7643"/>
    <w:rsid w:val="005E76DE"/>
    <w:rsid w:val="005E772F"/>
    <w:rsid w:val="005E7829"/>
    <w:rsid w:val="005E7995"/>
    <w:rsid w:val="005E7BFA"/>
    <w:rsid w:val="005E7CC5"/>
    <w:rsid w:val="005E7D02"/>
    <w:rsid w:val="005E7D28"/>
    <w:rsid w:val="005E7E7F"/>
    <w:rsid w:val="005E7F6C"/>
    <w:rsid w:val="005F0005"/>
    <w:rsid w:val="005F0115"/>
    <w:rsid w:val="005F0171"/>
    <w:rsid w:val="005F0290"/>
    <w:rsid w:val="005F02AE"/>
    <w:rsid w:val="005F0467"/>
    <w:rsid w:val="005F04B4"/>
    <w:rsid w:val="005F04B6"/>
    <w:rsid w:val="005F0527"/>
    <w:rsid w:val="005F053F"/>
    <w:rsid w:val="005F05E6"/>
    <w:rsid w:val="005F079E"/>
    <w:rsid w:val="005F07F3"/>
    <w:rsid w:val="005F085F"/>
    <w:rsid w:val="005F086C"/>
    <w:rsid w:val="005F092A"/>
    <w:rsid w:val="005F094A"/>
    <w:rsid w:val="005F0B27"/>
    <w:rsid w:val="005F0D65"/>
    <w:rsid w:val="005F0E66"/>
    <w:rsid w:val="005F0E9C"/>
    <w:rsid w:val="005F0F43"/>
    <w:rsid w:val="005F1200"/>
    <w:rsid w:val="005F12AC"/>
    <w:rsid w:val="005F12CA"/>
    <w:rsid w:val="005F1379"/>
    <w:rsid w:val="005F14BF"/>
    <w:rsid w:val="005F160D"/>
    <w:rsid w:val="005F1641"/>
    <w:rsid w:val="005F167A"/>
    <w:rsid w:val="005F16D5"/>
    <w:rsid w:val="005F16FB"/>
    <w:rsid w:val="005F1733"/>
    <w:rsid w:val="005F173A"/>
    <w:rsid w:val="005F1899"/>
    <w:rsid w:val="005F19C0"/>
    <w:rsid w:val="005F1A03"/>
    <w:rsid w:val="005F1AB0"/>
    <w:rsid w:val="005F1AB1"/>
    <w:rsid w:val="005F1B00"/>
    <w:rsid w:val="005F1B8F"/>
    <w:rsid w:val="005F1D7C"/>
    <w:rsid w:val="005F1D87"/>
    <w:rsid w:val="005F1DBC"/>
    <w:rsid w:val="005F1E8A"/>
    <w:rsid w:val="005F1F4B"/>
    <w:rsid w:val="005F1FB1"/>
    <w:rsid w:val="005F209F"/>
    <w:rsid w:val="005F2184"/>
    <w:rsid w:val="005F2292"/>
    <w:rsid w:val="005F2325"/>
    <w:rsid w:val="005F25B8"/>
    <w:rsid w:val="005F25F6"/>
    <w:rsid w:val="005F26CD"/>
    <w:rsid w:val="005F271B"/>
    <w:rsid w:val="005F27BB"/>
    <w:rsid w:val="005F2801"/>
    <w:rsid w:val="005F28F7"/>
    <w:rsid w:val="005F293F"/>
    <w:rsid w:val="005F29E2"/>
    <w:rsid w:val="005F2A29"/>
    <w:rsid w:val="005F2A92"/>
    <w:rsid w:val="005F2BE4"/>
    <w:rsid w:val="005F2C98"/>
    <w:rsid w:val="005F2CC9"/>
    <w:rsid w:val="005F2DCD"/>
    <w:rsid w:val="005F2F87"/>
    <w:rsid w:val="005F2FA6"/>
    <w:rsid w:val="005F32BD"/>
    <w:rsid w:val="005F3348"/>
    <w:rsid w:val="005F337D"/>
    <w:rsid w:val="005F3492"/>
    <w:rsid w:val="005F3573"/>
    <w:rsid w:val="005F3953"/>
    <w:rsid w:val="005F395D"/>
    <w:rsid w:val="005F3988"/>
    <w:rsid w:val="005F39A8"/>
    <w:rsid w:val="005F39AD"/>
    <w:rsid w:val="005F3A02"/>
    <w:rsid w:val="005F3B2C"/>
    <w:rsid w:val="005F3B56"/>
    <w:rsid w:val="005F3C54"/>
    <w:rsid w:val="005F3C61"/>
    <w:rsid w:val="005F3D2C"/>
    <w:rsid w:val="005F3D50"/>
    <w:rsid w:val="005F3F0F"/>
    <w:rsid w:val="005F3F36"/>
    <w:rsid w:val="005F3F56"/>
    <w:rsid w:val="005F40E4"/>
    <w:rsid w:val="005F40FE"/>
    <w:rsid w:val="005F4197"/>
    <w:rsid w:val="005F42E9"/>
    <w:rsid w:val="005F4324"/>
    <w:rsid w:val="005F438C"/>
    <w:rsid w:val="005F44B5"/>
    <w:rsid w:val="005F4563"/>
    <w:rsid w:val="005F457D"/>
    <w:rsid w:val="005F4638"/>
    <w:rsid w:val="005F46D3"/>
    <w:rsid w:val="005F46FD"/>
    <w:rsid w:val="005F4734"/>
    <w:rsid w:val="005F4813"/>
    <w:rsid w:val="005F4981"/>
    <w:rsid w:val="005F4B6D"/>
    <w:rsid w:val="005F4C23"/>
    <w:rsid w:val="005F4CCF"/>
    <w:rsid w:val="005F4ECA"/>
    <w:rsid w:val="005F4F0B"/>
    <w:rsid w:val="005F4F1D"/>
    <w:rsid w:val="005F4FE3"/>
    <w:rsid w:val="005F5145"/>
    <w:rsid w:val="005F514A"/>
    <w:rsid w:val="005F5374"/>
    <w:rsid w:val="005F539F"/>
    <w:rsid w:val="005F5402"/>
    <w:rsid w:val="005F5453"/>
    <w:rsid w:val="005F54F1"/>
    <w:rsid w:val="005F55C0"/>
    <w:rsid w:val="005F5662"/>
    <w:rsid w:val="005F57E5"/>
    <w:rsid w:val="005F5803"/>
    <w:rsid w:val="005F5806"/>
    <w:rsid w:val="005F5916"/>
    <w:rsid w:val="005F5A11"/>
    <w:rsid w:val="005F5B0D"/>
    <w:rsid w:val="005F5D07"/>
    <w:rsid w:val="005F5D9E"/>
    <w:rsid w:val="005F5E59"/>
    <w:rsid w:val="005F5E61"/>
    <w:rsid w:val="005F5EB8"/>
    <w:rsid w:val="005F5EE6"/>
    <w:rsid w:val="005F5EFA"/>
    <w:rsid w:val="005F5F49"/>
    <w:rsid w:val="005F6009"/>
    <w:rsid w:val="005F608D"/>
    <w:rsid w:val="005F60D1"/>
    <w:rsid w:val="005F614A"/>
    <w:rsid w:val="005F61D5"/>
    <w:rsid w:val="005F6246"/>
    <w:rsid w:val="005F626A"/>
    <w:rsid w:val="005F6449"/>
    <w:rsid w:val="005F64A5"/>
    <w:rsid w:val="005F64AD"/>
    <w:rsid w:val="005F6520"/>
    <w:rsid w:val="005F6525"/>
    <w:rsid w:val="005F6566"/>
    <w:rsid w:val="005F6613"/>
    <w:rsid w:val="005F662B"/>
    <w:rsid w:val="005F665D"/>
    <w:rsid w:val="005F6722"/>
    <w:rsid w:val="005F6739"/>
    <w:rsid w:val="005F6799"/>
    <w:rsid w:val="005F684C"/>
    <w:rsid w:val="005F6A0C"/>
    <w:rsid w:val="005F6A7F"/>
    <w:rsid w:val="005F6D89"/>
    <w:rsid w:val="005F6E3E"/>
    <w:rsid w:val="005F6EFE"/>
    <w:rsid w:val="005F6F77"/>
    <w:rsid w:val="005F6F98"/>
    <w:rsid w:val="005F705D"/>
    <w:rsid w:val="005F7168"/>
    <w:rsid w:val="005F725E"/>
    <w:rsid w:val="005F736C"/>
    <w:rsid w:val="005F73F6"/>
    <w:rsid w:val="005F7420"/>
    <w:rsid w:val="005F744C"/>
    <w:rsid w:val="005F7480"/>
    <w:rsid w:val="005F754F"/>
    <w:rsid w:val="005F783D"/>
    <w:rsid w:val="005F787A"/>
    <w:rsid w:val="005F78BC"/>
    <w:rsid w:val="005F78D3"/>
    <w:rsid w:val="005F7921"/>
    <w:rsid w:val="005F7B1D"/>
    <w:rsid w:val="005F7C8C"/>
    <w:rsid w:val="005F7CB1"/>
    <w:rsid w:val="005F7D39"/>
    <w:rsid w:val="005F7DA7"/>
    <w:rsid w:val="005F7E20"/>
    <w:rsid w:val="005F7EF3"/>
    <w:rsid w:val="005F7F13"/>
    <w:rsid w:val="006000A4"/>
    <w:rsid w:val="006001D7"/>
    <w:rsid w:val="0060022E"/>
    <w:rsid w:val="0060031A"/>
    <w:rsid w:val="006003A9"/>
    <w:rsid w:val="006004C3"/>
    <w:rsid w:val="006004CA"/>
    <w:rsid w:val="00600668"/>
    <w:rsid w:val="00600719"/>
    <w:rsid w:val="006007D3"/>
    <w:rsid w:val="00600A03"/>
    <w:rsid w:val="00600A8D"/>
    <w:rsid w:val="00600B61"/>
    <w:rsid w:val="00600C2D"/>
    <w:rsid w:val="00600CC2"/>
    <w:rsid w:val="00600E06"/>
    <w:rsid w:val="00600E34"/>
    <w:rsid w:val="00600F2F"/>
    <w:rsid w:val="00600FF9"/>
    <w:rsid w:val="00601140"/>
    <w:rsid w:val="00601168"/>
    <w:rsid w:val="00601194"/>
    <w:rsid w:val="00601324"/>
    <w:rsid w:val="00601518"/>
    <w:rsid w:val="0060157E"/>
    <w:rsid w:val="0060159F"/>
    <w:rsid w:val="006015E8"/>
    <w:rsid w:val="00601638"/>
    <w:rsid w:val="0060164F"/>
    <w:rsid w:val="006017F6"/>
    <w:rsid w:val="0060190B"/>
    <w:rsid w:val="0060198E"/>
    <w:rsid w:val="006019CD"/>
    <w:rsid w:val="00601A75"/>
    <w:rsid w:val="00601C78"/>
    <w:rsid w:val="00601CF5"/>
    <w:rsid w:val="00601DB3"/>
    <w:rsid w:val="00601DB6"/>
    <w:rsid w:val="00601E30"/>
    <w:rsid w:val="00601FD6"/>
    <w:rsid w:val="006020FE"/>
    <w:rsid w:val="00602147"/>
    <w:rsid w:val="006021D2"/>
    <w:rsid w:val="006021F4"/>
    <w:rsid w:val="0060223A"/>
    <w:rsid w:val="0060226C"/>
    <w:rsid w:val="00602377"/>
    <w:rsid w:val="006023F2"/>
    <w:rsid w:val="006025AD"/>
    <w:rsid w:val="00602614"/>
    <w:rsid w:val="00602638"/>
    <w:rsid w:val="00602654"/>
    <w:rsid w:val="0060289E"/>
    <w:rsid w:val="006028A5"/>
    <w:rsid w:val="006028DD"/>
    <w:rsid w:val="00602940"/>
    <w:rsid w:val="0060295E"/>
    <w:rsid w:val="00602A51"/>
    <w:rsid w:val="00602B2C"/>
    <w:rsid w:val="00602B74"/>
    <w:rsid w:val="00602D37"/>
    <w:rsid w:val="00602D87"/>
    <w:rsid w:val="00602E7A"/>
    <w:rsid w:val="006030C1"/>
    <w:rsid w:val="006030C4"/>
    <w:rsid w:val="00603184"/>
    <w:rsid w:val="006031B1"/>
    <w:rsid w:val="006031FE"/>
    <w:rsid w:val="00603380"/>
    <w:rsid w:val="00603428"/>
    <w:rsid w:val="006034AC"/>
    <w:rsid w:val="006035B7"/>
    <w:rsid w:val="00603775"/>
    <w:rsid w:val="00603853"/>
    <w:rsid w:val="00603872"/>
    <w:rsid w:val="006039B8"/>
    <w:rsid w:val="006039C4"/>
    <w:rsid w:val="00603A2F"/>
    <w:rsid w:val="00603B9F"/>
    <w:rsid w:val="00603C0F"/>
    <w:rsid w:val="00603D3D"/>
    <w:rsid w:val="00603DD4"/>
    <w:rsid w:val="00603E5A"/>
    <w:rsid w:val="00603EA0"/>
    <w:rsid w:val="00603EBC"/>
    <w:rsid w:val="00603EFA"/>
    <w:rsid w:val="00603F10"/>
    <w:rsid w:val="00603F31"/>
    <w:rsid w:val="00603FB8"/>
    <w:rsid w:val="006041BA"/>
    <w:rsid w:val="006041BE"/>
    <w:rsid w:val="00604217"/>
    <w:rsid w:val="006042D2"/>
    <w:rsid w:val="006043C5"/>
    <w:rsid w:val="006043C7"/>
    <w:rsid w:val="006043EF"/>
    <w:rsid w:val="00604461"/>
    <w:rsid w:val="00604531"/>
    <w:rsid w:val="00604546"/>
    <w:rsid w:val="006045A0"/>
    <w:rsid w:val="006045CF"/>
    <w:rsid w:val="00604657"/>
    <w:rsid w:val="00604697"/>
    <w:rsid w:val="0060487A"/>
    <w:rsid w:val="00604911"/>
    <w:rsid w:val="00604984"/>
    <w:rsid w:val="00604B2A"/>
    <w:rsid w:val="00604BDE"/>
    <w:rsid w:val="00604BF7"/>
    <w:rsid w:val="00604C0C"/>
    <w:rsid w:val="00604C21"/>
    <w:rsid w:val="00604CF9"/>
    <w:rsid w:val="00604DA9"/>
    <w:rsid w:val="00604F57"/>
    <w:rsid w:val="00605009"/>
    <w:rsid w:val="00605041"/>
    <w:rsid w:val="00605131"/>
    <w:rsid w:val="00605143"/>
    <w:rsid w:val="006051C6"/>
    <w:rsid w:val="00605313"/>
    <w:rsid w:val="006053B4"/>
    <w:rsid w:val="006053ED"/>
    <w:rsid w:val="0060547A"/>
    <w:rsid w:val="0060548F"/>
    <w:rsid w:val="006054BE"/>
    <w:rsid w:val="00605616"/>
    <w:rsid w:val="006057B4"/>
    <w:rsid w:val="0060593D"/>
    <w:rsid w:val="006059CB"/>
    <w:rsid w:val="00605A7B"/>
    <w:rsid w:val="00605D07"/>
    <w:rsid w:val="00605D0D"/>
    <w:rsid w:val="00605D2F"/>
    <w:rsid w:val="00605DD2"/>
    <w:rsid w:val="00605ED9"/>
    <w:rsid w:val="00605F10"/>
    <w:rsid w:val="0060601E"/>
    <w:rsid w:val="0060611A"/>
    <w:rsid w:val="00606141"/>
    <w:rsid w:val="00606150"/>
    <w:rsid w:val="00606230"/>
    <w:rsid w:val="0060626C"/>
    <w:rsid w:val="00606303"/>
    <w:rsid w:val="0060630E"/>
    <w:rsid w:val="006063B1"/>
    <w:rsid w:val="00606495"/>
    <w:rsid w:val="006065D8"/>
    <w:rsid w:val="00606815"/>
    <w:rsid w:val="0060681D"/>
    <w:rsid w:val="00606868"/>
    <w:rsid w:val="0060691A"/>
    <w:rsid w:val="00606985"/>
    <w:rsid w:val="006069CA"/>
    <w:rsid w:val="00606B5E"/>
    <w:rsid w:val="00606F0F"/>
    <w:rsid w:val="00606F39"/>
    <w:rsid w:val="0060706B"/>
    <w:rsid w:val="0060723D"/>
    <w:rsid w:val="0060725E"/>
    <w:rsid w:val="0060727E"/>
    <w:rsid w:val="006073E7"/>
    <w:rsid w:val="00607401"/>
    <w:rsid w:val="00607421"/>
    <w:rsid w:val="006074BE"/>
    <w:rsid w:val="006074ED"/>
    <w:rsid w:val="0060759B"/>
    <w:rsid w:val="006075B3"/>
    <w:rsid w:val="006076E8"/>
    <w:rsid w:val="00607718"/>
    <w:rsid w:val="00607879"/>
    <w:rsid w:val="0060790C"/>
    <w:rsid w:val="0060794C"/>
    <w:rsid w:val="00607965"/>
    <w:rsid w:val="00607AB7"/>
    <w:rsid w:val="00607AB9"/>
    <w:rsid w:val="00607D0D"/>
    <w:rsid w:val="00607DA4"/>
    <w:rsid w:val="00607E14"/>
    <w:rsid w:val="00607F15"/>
    <w:rsid w:val="00607FC0"/>
    <w:rsid w:val="00607FC6"/>
    <w:rsid w:val="0060B9C5"/>
    <w:rsid w:val="00610004"/>
    <w:rsid w:val="006103B0"/>
    <w:rsid w:val="006103F4"/>
    <w:rsid w:val="006104F3"/>
    <w:rsid w:val="00610568"/>
    <w:rsid w:val="00610588"/>
    <w:rsid w:val="0061058A"/>
    <w:rsid w:val="006105B5"/>
    <w:rsid w:val="00610713"/>
    <w:rsid w:val="00610788"/>
    <w:rsid w:val="006107BE"/>
    <w:rsid w:val="0061088D"/>
    <w:rsid w:val="006108CA"/>
    <w:rsid w:val="006109E2"/>
    <w:rsid w:val="006109E8"/>
    <w:rsid w:val="00610A79"/>
    <w:rsid w:val="00610E3B"/>
    <w:rsid w:val="00610E90"/>
    <w:rsid w:val="00610E98"/>
    <w:rsid w:val="00610E9D"/>
    <w:rsid w:val="00610F2B"/>
    <w:rsid w:val="00610FBA"/>
    <w:rsid w:val="006110AE"/>
    <w:rsid w:val="0061119E"/>
    <w:rsid w:val="006111C0"/>
    <w:rsid w:val="0061130F"/>
    <w:rsid w:val="00611313"/>
    <w:rsid w:val="0061136C"/>
    <w:rsid w:val="00611390"/>
    <w:rsid w:val="006113A4"/>
    <w:rsid w:val="006113AF"/>
    <w:rsid w:val="006113CB"/>
    <w:rsid w:val="00611468"/>
    <w:rsid w:val="0061146C"/>
    <w:rsid w:val="0061146F"/>
    <w:rsid w:val="006114DA"/>
    <w:rsid w:val="006115FD"/>
    <w:rsid w:val="0061177F"/>
    <w:rsid w:val="006117D7"/>
    <w:rsid w:val="006117EB"/>
    <w:rsid w:val="00611876"/>
    <w:rsid w:val="006119B4"/>
    <w:rsid w:val="00611A57"/>
    <w:rsid w:val="00611B4C"/>
    <w:rsid w:val="00611C45"/>
    <w:rsid w:val="00611C8F"/>
    <w:rsid w:val="00611DAA"/>
    <w:rsid w:val="00611F54"/>
    <w:rsid w:val="00611F57"/>
    <w:rsid w:val="0061208C"/>
    <w:rsid w:val="006121C0"/>
    <w:rsid w:val="006121E5"/>
    <w:rsid w:val="0061227F"/>
    <w:rsid w:val="0061230E"/>
    <w:rsid w:val="00612396"/>
    <w:rsid w:val="006124CA"/>
    <w:rsid w:val="00612511"/>
    <w:rsid w:val="006127A6"/>
    <w:rsid w:val="006127DA"/>
    <w:rsid w:val="00612946"/>
    <w:rsid w:val="0061294D"/>
    <w:rsid w:val="00612A89"/>
    <w:rsid w:val="00612AAF"/>
    <w:rsid w:val="00612AE5"/>
    <w:rsid w:val="00612B82"/>
    <w:rsid w:val="00612B91"/>
    <w:rsid w:val="00612D48"/>
    <w:rsid w:val="00612DB9"/>
    <w:rsid w:val="00612E2D"/>
    <w:rsid w:val="00612EB1"/>
    <w:rsid w:val="00612FB4"/>
    <w:rsid w:val="00612FDB"/>
    <w:rsid w:val="00613003"/>
    <w:rsid w:val="0061322A"/>
    <w:rsid w:val="0061337A"/>
    <w:rsid w:val="00613780"/>
    <w:rsid w:val="006137AE"/>
    <w:rsid w:val="006137B0"/>
    <w:rsid w:val="0061381E"/>
    <w:rsid w:val="0061388A"/>
    <w:rsid w:val="00613948"/>
    <w:rsid w:val="00613AAD"/>
    <w:rsid w:val="00613D6E"/>
    <w:rsid w:val="00613DAD"/>
    <w:rsid w:val="00613F01"/>
    <w:rsid w:val="00613F39"/>
    <w:rsid w:val="00613F67"/>
    <w:rsid w:val="0061403E"/>
    <w:rsid w:val="00614069"/>
    <w:rsid w:val="00614094"/>
    <w:rsid w:val="00614258"/>
    <w:rsid w:val="006142DA"/>
    <w:rsid w:val="006142EC"/>
    <w:rsid w:val="00614434"/>
    <w:rsid w:val="00614461"/>
    <w:rsid w:val="006145B0"/>
    <w:rsid w:val="00614656"/>
    <w:rsid w:val="0061465A"/>
    <w:rsid w:val="00614693"/>
    <w:rsid w:val="006146EF"/>
    <w:rsid w:val="00614748"/>
    <w:rsid w:val="006147F8"/>
    <w:rsid w:val="00614AE9"/>
    <w:rsid w:val="00614B15"/>
    <w:rsid w:val="00614B64"/>
    <w:rsid w:val="00614D8F"/>
    <w:rsid w:val="00614F94"/>
    <w:rsid w:val="00614FF4"/>
    <w:rsid w:val="00615076"/>
    <w:rsid w:val="00615331"/>
    <w:rsid w:val="00615377"/>
    <w:rsid w:val="006153E7"/>
    <w:rsid w:val="00615489"/>
    <w:rsid w:val="006156DC"/>
    <w:rsid w:val="0061571D"/>
    <w:rsid w:val="00615957"/>
    <w:rsid w:val="00615972"/>
    <w:rsid w:val="00615AC2"/>
    <w:rsid w:val="00615B7E"/>
    <w:rsid w:val="00615C94"/>
    <w:rsid w:val="00615D07"/>
    <w:rsid w:val="00615DDB"/>
    <w:rsid w:val="00615F73"/>
    <w:rsid w:val="00615F79"/>
    <w:rsid w:val="006160BD"/>
    <w:rsid w:val="00616176"/>
    <w:rsid w:val="00616179"/>
    <w:rsid w:val="006162C6"/>
    <w:rsid w:val="00616326"/>
    <w:rsid w:val="006164DD"/>
    <w:rsid w:val="006168D3"/>
    <w:rsid w:val="00616A2E"/>
    <w:rsid w:val="00616A61"/>
    <w:rsid w:val="00616AFB"/>
    <w:rsid w:val="00616B12"/>
    <w:rsid w:val="00616BEB"/>
    <w:rsid w:val="00616D3E"/>
    <w:rsid w:val="00616E19"/>
    <w:rsid w:val="00616EDE"/>
    <w:rsid w:val="00616F31"/>
    <w:rsid w:val="00616F9E"/>
    <w:rsid w:val="006170EB"/>
    <w:rsid w:val="006172B2"/>
    <w:rsid w:val="006172D5"/>
    <w:rsid w:val="006172FC"/>
    <w:rsid w:val="0061731E"/>
    <w:rsid w:val="006173C1"/>
    <w:rsid w:val="0061742D"/>
    <w:rsid w:val="006175E0"/>
    <w:rsid w:val="00617728"/>
    <w:rsid w:val="00617772"/>
    <w:rsid w:val="006177E1"/>
    <w:rsid w:val="00617904"/>
    <w:rsid w:val="0061790A"/>
    <w:rsid w:val="00617A19"/>
    <w:rsid w:val="00617A8D"/>
    <w:rsid w:val="00617AA5"/>
    <w:rsid w:val="00617ADE"/>
    <w:rsid w:val="00617B09"/>
    <w:rsid w:val="00617B8A"/>
    <w:rsid w:val="00617BA0"/>
    <w:rsid w:val="00617BB0"/>
    <w:rsid w:val="00617BE0"/>
    <w:rsid w:val="00617C8E"/>
    <w:rsid w:val="00617D39"/>
    <w:rsid w:val="00617E25"/>
    <w:rsid w:val="00617EE5"/>
    <w:rsid w:val="00617FB4"/>
    <w:rsid w:val="00617FB6"/>
    <w:rsid w:val="00620021"/>
    <w:rsid w:val="00620024"/>
    <w:rsid w:val="00620089"/>
    <w:rsid w:val="006200D4"/>
    <w:rsid w:val="006200F4"/>
    <w:rsid w:val="006204E0"/>
    <w:rsid w:val="00620525"/>
    <w:rsid w:val="0062052B"/>
    <w:rsid w:val="00620596"/>
    <w:rsid w:val="006206DB"/>
    <w:rsid w:val="006206E3"/>
    <w:rsid w:val="0062075A"/>
    <w:rsid w:val="0062076C"/>
    <w:rsid w:val="006207BC"/>
    <w:rsid w:val="006208D2"/>
    <w:rsid w:val="006208E9"/>
    <w:rsid w:val="006208EE"/>
    <w:rsid w:val="0062091B"/>
    <w:rsid w:val="00620A93"/>
    <w:rsid w:val="00620B0A"/>
    <w:rsid w:val="00620B26"/>
    <w:rsid w:val="00620C54"/>
    <w:rsid w:val="00620E9A"/>
    <w:rsid w:val="00620EA6"/>
    <w:rsid w:val="00620F1A"/>
    <w:rsid w:val="0062101D"/>
    <w:rsid w:val="00621033"/>
    <w:rsid w:val="0062109A"/>
    <w:rsid w:val="006211BB"/>
    <w:rsid w:val="006212BD"/>
    <w:rsid w:val="00621380"/>
    <w:rsid w:val="006213BB"/>
    <w:rsid w:val="006213CA"/>
    <w:rsid w:val="006213D9"/>
    <w:rsid w:val="0062142B"/>
    <w:rsid w:val="00621451"/>
    <w:rsid w:val="0062148C"/>
    <w:rsid w:val="00621623"/>
    <w:rsid w:val="00621675"/>
    <w:rsid w:val="006216A7"/>
    <w:rsid w:val="006217E0"/>
    <w:rsid w:val="006218C6"/>
    <w:rsid w:val="006218D3"/>
    <w:rsid w:val="006218E4"/>
    <w:rsid w:val="0062190A"/>
    <w:rsid w:val="00621915"/>
    <w:rsid w:val="00621A3C"/>
    <w:rsid w:val="00621A80"/>
    <w:rsid w:val="00621BB1"/>
    <w:rsid w:val="00621C0F"/>
    <w:rsid w:val="00621CF4"/>
    <w:rsid w:val="00621D0F"/>
    <w:rsid w:val="00621D43"/>
    <w:rsid w:val="00621D85"/>
    <w:rsid w:val="00621DAB"/>
    <w:rsid w:val="00621F45"/>
    <w:rsid w:val="00621F69"/>
    <w:rsid w:val="00622018"/>
    <w:rsid w:val="006221CB"/>
    <w:rsid w:val="00622280"/>
    <w:rsid w:val="006222C0"/>
    <w:rsid w:val="00622654"/>
    <w:rsid w:val="00622674"/>
    <w:rsid w:val="00622685"/>
    <w:rsid w:val="006226BD"/>
    <w:rsid w:val="006227A7"/>
    <w:rsid w:val="006227C4"/>
    <w:rsid w:val="00622940"/>
    <w:rsid w:val="00622A17"/>
    <w:rsid w:val="00622B04"/>
    <w:rsid w:val="00622B98"/>
    <w:rsid w:val="00622C20"/>
    <w:rsid w:val="00622CBA"/>
    <w:rsid w:val="00622CF7"/>
    <w:rsid w:val="00622CFC"/>
    <w:rsid w:val="00622D7A"/>
    <w:rsid w:val="00622D9B"/>
    <w:rsid w:val="00622F11"/>
    <w:rsid w:val="00622FBC"/>
    <w:rsid w:val="006232B0"/>
    <w:rsid w:val="0062337F"/>
    <w:rsid w:val="0062345C"/>
    <w:rsid w:val="006234C8"/>
    <w:rsid w:val="006234CA"/>
    <w:rsid w:val="00623516"/>
    <w:rsid w:val="00623653"/>
    <w:rsid w:val="00623667"/>
    <w:rsid w:val="00623677"/>
    <w:rsid w:val="00623698"/>
    <w:rsid w:val="006236A4"/>
    <w:rsid w:val="006236FF"/>
    <w:rsid w:val="00623711"/>
    <w:rsid w:val="00623746"/>
    <w:rsid w:val="00623837"/>
    <w:rsid w:val="00623912"/>
    <w:rsid w:val="0062396E"/>
    <w:rsid w:val="00623998"/>
    <w:rsid w:val="00623ACA"/>
    <w:rsid w:val="00623C18"/>
    <w:rsid w:val="00623C39"/>
    <w:rsid w:val="00623D62"/>
    <w:rsid w:val="00623EE5"/>
    <w:rsid w:val="00623F77"/>
    <w:rsid w:val="00623FB1"/>
    <w:rsid w:val="00623FB5"/>
    <w:rsid w:val="00623FED"/>
    <w:rsid w:val="006240FC"/>
    <w:rsid w:val="0062414C"/>
    <w:rsid w:val="0062442B"/>
    <w:rsid w:val="0062442E"/>
    <w:rsid w:val="006244EA"/>
    <w:rsid w:val="00624525"/>
    <w:rsid w:val="0062457D"/>
    <w:rsid w:val="006245B3"/>
    <w:rsid w:val="00624875"/>
    <w:rsid w:val="0062488B"/>
    <w:rsid w:val="006248A8"/>
    <w:rsid w:val="0062498E"/>
    <w:rsid w:val="006249DC"/>
    <w:rsid w:val="00624A08"/>
    <w:rsid w:val="00624A89"/>
    <w:rsid w:val="00624AE0"/>
    <w:rsid w:val="00624B52"/>
    <w:rsid w:val="00624C41"/>
    <w:rsid w:val="00624D8D"/>
    <w:rsid w:val="00624E13"/>
    <w:rsid w:val="00624ECF"/>
    <w:rsid w:val="00624F39"/>
    <w:rsid w:val="00625016"/>
    <w:rsid w:val="00625060"/>
    <w:rsid w:val="0062523B"/>
    <w:rsid w:val="00625375"/>
    <w:rsid w:val="00625581"/>
    <w:rsid w:val="0062562F"/>
    <w:rsid w:val="0062565A"/>
    <w:rsid w:val="006256BB"/>
    <w:rsid w:val="006256CC"/>
    <w:rsid w:val="00625748"/>
    <w:rsid w:val="0062576E"/>
    <w:rsid w:val="00625A1C"/>
    <w:rsid w:val="00625A3A"/>
    <w:rsid w:val="00625A43"/>
    <w:rsid w:val="00625A53"/>
    <w:rsid w:val="00625AD7"/>
    <w:rsid w:val="00625BB0"/>
    <w:rsid w:val="00625BC7"/>
    <w:rsid w:val="00625C83"/>
    <w:rsid w:val="00625C9A"/>
    <w:rsid w:val="00625D10"/>
    <w:rsid w:val="00625D51"/>
    <w:rsid w:val="00625D59"/>
    <w:rsid w:val="00625E03"/>
    <w:rsid w:val="00625E2D"/>
    <w:rsid w:val="00625E88"/>
    <w:rsid w:val="00625ECE"/>
    <w:rsid w:val="00625EF9"/>
    <w:rsid w:val="00625F1E"/>
    <w:rsid w:val="00625F2D"/>
    <w:rsid w:val="00626028"/>
    <w:rsid w:val="00626070"/>
    <w:rsid w:val="0062607A"/>
    <w:rsid w:val="00626231"/>
    <w:rsid w:val="00626317"/>
    <w:rsid w:val="00626327"/>
    <w:rsid w:val="00626335"/>
    <w:rsid w:val="006263F2"/>
    <w:rsid w:val="00626442"/>
    <w:rsid w:val="0062645A"/>
    <w:rsid w:val="006264BC"/>
    <w:rsid w:val="006264C6"/>
    <w:rsid w:val="006264F2"/>
    <w:rsid w:val="006264FE"/>
    <w:rsid w:val="00626517"/>
    <w:rsid w:val="00626568"/>
    <w:rsid w:val="006265A2"/>
    <w:rsid w:val="006265B8"/>
    <w:rsid w:val="00626718"/>
    <w:rsid w:val="00626789"/>
    <w:rsid w:val="0062691A"/>
    <w:rsid w:val="0062696B"/>
    <w:rsid w:val="006269A1"/>
    <w:rsid w:val="00626A87"/>
    <w:rsid w:val="00626BBC"/>
    <w:rsid w:val="00626C0D"/>
    <w:rsid w:val="00626E77"/>
    <w:rsid w:val="00626E85"/>
    <w:rsid w:val="00626FA7"/>
    <w:rsid w:val="00626FBE"/>
    <w:rsid w:val="006270CA"/>
    <w:rsid w:val="00627145"/>
    <w:rsid w:val="006271FD"/>
    <w:rsid w:val="006272B0"/>
    <w:rsid w:val="006272D2"/>
    <w:rsid w:val="00627385"/>
    <w:rsid w:val="006273CF"/>
    <w:rsid w:val="00627422"/>
    <w:rsid w:val="006275A0"/>
    <w:rsid w:val="00627883"/>
    <w:rsid w:val="006278AA"/>
    <w:rsid w:val="00627946"/>
    <w:rsid w:val="00627992"/>
    <w:rsid w:val="006279E5"/>
    <w:rsid w:val="00627A83"/>
    <w:rsid w:val="00627DA0"/>
    <w:rsid w:val="00627E06"/>
    <w:rsid w:val="00627FC4"/>
    <w:rsid w:val="0063019D"/>
    <w:rsid w:val="006301E2"/>
    <w:rsid w:val="00630262"/>
    <w:rsid w:val="00630270"/>
    <w:rsid w:val="0063062F"/>
    <w:rsid w:val="0063064B"/>
    <w:rsid w:val="00630792"/>
    <w:rsid w:val="00630825"/>
    <w:rsid w:val="00630851"/>
    <w:rsid w:val="006308B4"/>
    <w:rsid w:val="006308D5"/>
    <w:rsid w:val="00630A0F"/>
    <w:rsid w:val="00630ABB"/>
    <w:rsid w:val="00630AE9"/>
    <w:rsid w:val="00630B26"/>
    <w:rsid w:val="00630BA4"/>
    <w:rsid w:val="00630BD8"/>
    <w:rsid w:val="00630CB0"/>
    <w:rsid w:val="00630DB7"/>
    <w:rsid w:val="0063103D"/>
    <w:rsid w:val="0063106F"/>
    <w:rsid w:val="00631249"/>
    <w:rsid w:val="00631254"/>
    <w:rsid w:val="006312BE"/>
    <w:rsid w:val="006312FA"/>
    <w:rsid w:val="00631301"/>
    <w:rsid w:val="006313B4"/>
    <w:rsid w:val="00631454"/>
    <w:rsid w:val="00631458"/>
    <w:rsid w:val="00631502"/>
    <w:rsid w:val="0063162F"/>
    <w:rsid w:val="0063163A"/>
    <w:rsid w:val="006316A8"/>
    <w:rsid w:val="006317F6"/>
    <w:rsid w:val="0063187F"/>
    <w:rsid w:val="006318B6"/>
    <w:rsid w:val="00631A0A"/>
    <w:rsid w:val="00631CA8"/>
    <w:rsid w:val="00631D32"/>
    <w:rsid w:val="00631D4C"/>
    <w:rsid w:val="00631DA3"/>
    <w:rsid w:val="00631DF4"/>
    <w:rsid w:val="00631E1B"/>
    <w:rsid w:val="00631E3C"/>
    <w:rsid w:val="00631F27"/>
    <w:rsid w:val="00631F3F"/>
    <w:rsid w:val="00632113"/>
    <w:rsid w:val="00632180"/>
    <w:rsid w:val="0063229E"/>
    <w:rsid w:val="006322D8"/>
    <w:rsid w:val="00632313"/>
    <w:rsid w:val="0063231F"/>
    <w:rsid w:val="00632324"/>
    <w:rsid w:val="00632569"/>
    <w:rsid w:val="0063262D"/>
    <w:rsid w:val="006326D3"/>
    <w:rsid w:val="0063275C"/>
    <w:rsid w:val="00632763"/>
    <w:rsid w:val="006327FF"/>
    <w:rsid w:val="00632845"/>
    <w:rsid w:val="006329FE"/>
    <w:rsid w:val="00632A5A"/>
    <w:rsid w:val="00632B7C"/>
    <w:rsid w:val="00632C13"/>
    <w:rsid w:val="00632C69"/>
    <w:rsid w:val="00632CE6"/>
    <w:rsid w:val="00632DF4"/>
    <w:rsid w:val="00632FC7"/>
    <w:rsid w:val="006330FB"/>
    <w:rsid w:val="006331CD"/>
    <w:rsid w:val="006331DF"/>
    <w:rsid w:val="006332CB"/>
    <w:rsid w:val="0063332B"/>
    <w:rsid w:val="006333B8"/>
    <w:rsid w:val="00633442"/>
    <w:rsid w:val="006335F8"/>
    <w:rsid w:val="006337D7"/>
    <w:rsid w:val="006337E9"/>
    <w:rsid w:val="00633883"/>
    <w:rsid w:val="006338D4"/>
    <w:rsid w:val="0063399A"/>
    <w:rsid w:val="00633A77"/>
    <w:rsid w:val="00633AEB"/>
    <w:rsid w:val="00633B02"/>
    <w:rsid w:val="00633B74"/>
    <w:rsid w:val="00633DAD"/>
    <w:rsid w:val="00633DD8"/>
    <w:rsid w:val="00633E3A"/>
    <w:rsid w:val="00633E50"/>
    <w:rsid w:val="00633EBD"/>
    <w:rsid w:val="00633ECF"/>
    <w:rsid w:val="00633F19"/>
    <w:rsid w:val="00633F93"/>
    <w:rsid w:val="00633FA1"/>
    <w:rsid w:val="00634175"/>
    <w:rsid w:val="00634176"/>
    <w:rsid w:val="006341CE"/>
    <w:rsid w:val="006341D3"/>
    <w:rsid w:val="006342F6"/>
    <w:rsid w:val="00634470"/>
    <w:rsid w:val="00634500"/>
    <w:rsid w:val="00634545"/>
    <w:rsid w:val="0063468B"/>
    <w:rsid w:val="006346E1"/>
    <w:rsid w:val="0063476B"/>
    <w:rsid w:val="006348FC"/>
    <w:rsid w:val="00634925"/>
    <w:rsid w:val="00634968"/>
    <w:rsid w:val="00634A60"/>
    <w:rsid w:val="00634AF3"/>
    <w:rsid w:val="00634BF4"/>
    <w:rsid w:val="00634E0E"/>
    <w:rsid w:val="00634E25"/>
    <w:rsid w:val="00634F9B"/>
    <w:rsid w:val="00634FB5"/>
    <w:rsid w:val="00634FD3"/>
    <w:rsid w:val="0063510F"/>
    <w:rsid w:val="00635200"/>
    <w:rsid w:val="006352FF"/>
    <w:rsid w:val="00635593"/>
    <w:rsid w:val="0063560E"/>
    <w:rsid w:val="0063562A"/>
    <w:rsid w:val="00635674"/>
    <w:rsid w:val="0063578E"/>
    <w:rsid w:val="0063579E"/>
    <w:rsid w:val="006357BB"/>
    <w:rsid w:val="006357DB"/>
    <w:rsid w:val="00635950"/>
    <w:rsid w:val="0063595B"/>
    <w:rsid w:val="00635A11"/>
    <w:rsid w:val="00635C4B"/>
    <w:rsid w:val="00635C8E"/>
    <w:rsid w:val="00635C93"/>
    <w:rsid w:val="00635C99"/>
    <w:rsid w:val="00635D81"/>
    <w:rsid w:val="00635D88"/>
    <w:rsid w:val="00635DA5"/>
    <w:rsid w:val="00635E28"/>
    <w:rsid w:val="00635E74"/>
    <w:rsid w:val="00635F71"/>
    <w:rsid w:val="00636063"/>
    <w:rsid w:val="006360BF"/>
    <w:rsid w:val="006360EA"/>
    <w:rsid w:val="00636247"/>
    <w:rsid w:val="0063643D"/>
    <w:rsid w:val="00636446"/>
    <w:rsid w:val="0063663B"/>
    <w:rsid w:val="00636751"/>
    <w:rsid w:val="00636806"/>
    <w:rsid w:val="00636854"/>
    <w:rsid w:val="006368FC"/>
    <w:rsid w:val="006369A6"/>
    <w:rsid w:val="006369F7"/>
    <w:rsid w:val="00636A08"/>
    <w:rsid w:val="00636A2A"/>
    <w:rsid w:val="00636A9E"/>
    <w:rsid w:val="00636AF2"/>
    <w:rsid w:val="00636B32"/>
    <w:rsid w:val="00636B5C"/>
    <w:rsid w:val="00636B76"/>
    <w:rsid w:val="00636BAD"/>
    <w:rsid w:val="00636C22"/>
    <w:rsid w:val="00636C7C"/>
    <w:rsid w:val="00636DFB"/>
    <w:rsid w:val="00636E82"/>
    <w:rsid w:val="00636EB0"/>
    <w:rsid w:val="0063713E"/>
    <w:rsid w:val="00637152"/>
    <w:rsid w:val="006372E1"/>
    <w:rsid w:val="006372FD"/>
    <w:rsid w:val="00637423"/>
    <w:rsid w:val="006374A0"/>
    <w:rsid w:val="0063750F"/>
    <w:rsid w:val="00637564"/>
    <w:rsid w:val="006375E2"/>
    <w:rsid w:val="006376F2"/>
    <w:rsid w:val="00637726"/>
    <w:rsid w:val="00637739"/>
    <w:rsid w:val="0063786C"/>
    <w:rsid w:val="006378CC"/>
    <w:rsid w:val="00637994"/>
    <w:rsid w:val="006379EA"/>
    <w:rsid w:val="00637A40"/>
    <w:rsid w:val="00637A85"/>
    <w:rsid w:val="00637A9E"/>
    <w:rsid w:val="00637B37"/>
    <w:rsid w:val="00637BD7"/>
    <w:rsid w:val="00637C19"/>
    <w:rsid w:val="00637CF6"/>
    <w:rsid w:val="00637E16"/>
    <w:rsid w:val="00637E22"/>
    <w:rsid w:val="00637EA2"/>
    <w:rsid w:val="00637EED"/>
    <w:rsid w:val="00637EFC"/>
    <w:rsid w:val="00637F4D"/>
    <w:rsid w:val="00637F9F"/>
    <w:rsid w:val="00637FD2"/>
    <w:rsid w:val="00640052"/>
    <w:rsid w:val="006400C4"/>
    <w:rsid w:val="00640261"/>
    <w:rsid w:val="00640400"/>
    <w:rsid w:val="0064052F"/>
    <w:rsid w:val="00640582"/>
    <w:rsid w:val="006406FB"/>
    <w:rsid w:val="00640746"/>
    <w:rsid w:val="00640792"/>
    <w:rsid w:val="006407BA"/>
    <w:rsid w:val="0064082A"/>
    <w:rsid w:val="006408AC"/>
    <w:rsid w:val="006408AE"/>
    <w:rsid w:val="00640923"/>
    <w:rsid w:val="006409D5"/>
    <w:rsid w:val="006409F6"/>
    <w:rsid w:val="00640E2C"/>
    <w:rsid w:val="00640F36"/>
    <w:rsid w:val="00640FD7"/>
    <w:rsid w:val="006410CC"/>
    <w:rsid w:val="0064111B"/>
    <w:rsid w:val="00641122"/>
    <w:rsid w:val="006411A3"/>
    <w:rsid w:val="006411F5"/>
    <w:rsid w:val="006413AB"/>
    <w:rsid w:val="0064152D"/>
    <w:rsid w:val="0064155E"/>
    <w:rsid w:val="006415CC"/>
    <w:rsid w:val="0064164B"/>
    <w:rsid w:val="0064168A"/>
    <w:rsid w:val="00641724"/>
    <w:rsid w:val="0064175F"/>
    <w:rsid w:val="006417AC"/>
    <w:rsid w:val="006417D4"/>
    <w:rsid w:val="006418EE"/>
    <w:rsid w:val="006419D8"/>
    <w:rsid w:val="00641A76"/>
    <w:rsid w:val="00641A82"/>
    <w:rsid w:val="00641BA9"/>
    <w:rsid w:val="00641BFE"/>
    <w:rsid w:val="00641D81"/>
    <w:rsid w:val="00641E46"/>
    <w:rsid w:val="00641E50"/>
    <w:rsid w:val="006420A4"/>
    <w:rsid w:val="00642110"/>
    <w:rsid w:val="006421C3"/>
    <w:rsid w:val="006422DC"/>
    <w:rsid w:val="0064232E"/>
    <w:rsid w:val="006423D2"/>
    <w:rsid w:val="00642543"/>
    <w:rsid w:val="00642842"/>
    <w:rsid w:val="0064285C"/>
    <w:rsid w:val="00642870"/>
    <w:rsid w:val="006428A7"/>
    <w:rsid w:val="006428E5"/>
    <w:rsid w:val="0064292C"/>
    <w:rsid w:val="00642965"/>
    <w:rsid w:val="00642989"/>
    <w:rsid w:val="00642AA5"/>
    <w:rsid w:val="00642B13"/>
    <w:rsid w:val="00642B28"/>
    <w:rsid w:val="00642CEC"/>
    <w:rsid w:val="00642DC8"/>
    <w:rsid w:val="00642E06"/>
    <w:rsid w:val="00642E0B"/>
    <w:rsid w:val="00642F83"/>
    <w:rsid w:val="00643057"/>
    <w:rsid w:val="00643079"/>
    <w:rsid w:val="006430FD"/>
    <w:rsid w:val="00643111"/>
    <w:rsid w:val="0064318D"/>
    <w:rsid w:val="0064319E"/>
    <w:rsid w:val="006431CC"/>
    <w:rsid w:val="0064320B"/>
    <w:rsid w:val="0064320E"/>
    <w:rsid w:val="00643248"/>
    <w:rsid w:val="006432A0"/>
    <w:rsid w:val="006433DB"/>
    <w:rsid w:val="0064341D"/>
    <w:rsid w:val="00643487"/>
    <w:rsid w:val="006434E5"/>
    <w:rsid w:val="00643A27"/>
    <w:rsid w:val="00643A60"/>
    <w:rsid w:val="00643B07"/>
    <w:rsid w:val="00643B4E"/>
    <w:rsid w:val="00643B9E"/>
    <w:rsid w:val="00643C03"/>
    <w:rsid w:val="00643C31"/>
    <w:rsid w:val="00643C36"/>
    <w:rsid w:val="00643CB8"/>
    <w:rsid w:val="00643F44"/>
    <w:rsid w:val="00643F64"/>
    <w:rsid w:val="00643FA4"/>
    <w:rsid w:val="00644060"/>
    <w:rsid w:val="0064413B"/>
    <w:rsid w:val="00644254"/>
    <w:rsid w:val="006443A8"/>
    <w:rsid w:val="00644417"/>
    <w:rsid w:val="0064445F"/>
    <w:rsid w:val="0064474B"/>
    <w:rsid w:val="006447DB"/>
    <w:rsid w:val="00644817"/>
    <w:rsid w:val="00644865"/>
    <w:rsid w:val="006448C3"/>
    <w:rsid w:val="006449D6"/>
    <w:rsid w:val="006449DA"/>
    <w:rsid w:val="00644A0F"/>
    <w:rsid w:val="00644A3C"/>
    <w:rsid w:val="00644A56"/>
    <w:rsid w:val="00644BDD"/>
    <w:rsid w:val="00644C4F"/>
    <w:rsid w:val="00644C6B"/>
    <w:rsid w:val="00644D70"/>
    <w:rsid w:val="00644DA9"/>
    <w:rsid w:val="00644ED9"/>
    <w:rsid w:val="00644F37"/>
    <w:rsid w:val="006450E9"/>
    <w:rsid w:val="00645125"/>
    <w:rsid w:val="006453B8"/>
    <w:rsid w:val="00645441"/>
    <w:rsid w:val="0064546F"/>
    <w:rsid w:val="0064547C"/>
    <w:rsid w:val="006455D8"/>
    <w:rsid w:val="00645648"/>
    <w:rsid w:val="00645667"/>
    <w:rsid w:val="00645755"/>
    <w:rsid w:val="00645B1F"/>
    <w:rsid w:val="00645B53"/>
    <w:rsid w:val="00645B97"/>
    <w:rsid w:val="00645BA2"/>
    <w:rsid w:val="00645CF6"/>
    <w:rsid w:val="00645E91"/>
    <w:rsid w:val="00645F9C"/>
    <w:rsid w:val="0064609F"/>
    <w:rsid w:val="0064622A"/>
    <w:rsid w:val="0064623B"/>
    <w:rsid w:val="006462CF"/>
    <w:rsid w:val="00646487"/>
    <w:rsid w:val="006464B8"/>
    <w:rsid w:val="0064653D"/>
    <w:rsid w:val="0064667C"/>
    <w:rsid w:val="006466B3"/>
    <w:rsid w:val="00646762"/>
    <w:rsid w:val="006467B0"/>
    <w:rsid w:val="006467B8"/>
    <w:rsid w:val="006468DE"/>
    <w:rsid w:val="00646916"/>
    <w:rsid w:val="0064699A"/>
    <w:rsid w:val="00646B3A"/>
    <w:rsid w:val="00646B5D"/>
    <w:rsid w:val="00646D01"/>
    <w:rsid w:val="00646D06"/>
    <w:rsid w:val="00646DF2"/>
    <w:rsid w:val="00646EA7"/>
    <w:rsid w:val="00646F5F"/>
    <w:rsid w:val="00647032"/>
    <w:rsid w:val="00647093"/>
    <w:rsid w:val="00647168"/>
    <w:rsid w:val="00647194"/>
    <w:rsid w:val="0064722B"/>
    <w:rsid w:val="0064733B"/>
    <w:rsid w:val="006473F3"/>
    <w:rsid w:val="006474B2"/>
    <w:rsid w:val="00647527"/>
    <w:rsid w:val="006475EE"/>
    <w:rsid w:val="0064760B"/>
    <w:rsid w:val="006476F9"/>
    <w:rsid w:val="006477E3"/>
    <w:rsid w:val="006478A7"/>
    <w:rsid w:val="00647FDD"/>
    <w:rsid w:val="0064EDF8"/>
    <w:rsid w:val="00650054"/>
    <w:rsid w:val="006501C8"/>
    <w:rsid w:val="00650215"/>
    <w:rsid w:val="0065036D"/>
    <w:rsid w:val="00650758"/>
    <w:rsid w:val="006507AA"/>
    <w:rsid w:val="006508DB"/>
    <w:rsid w:val="006508FD"/>
    <w:rsid w:val="0065096C"/>
    <w:rsid w:val="00650B23"/>
    <w:rsid w:val="00650B24"/>
    <w:rsid w:val="00650B25"/>
    <w:rsid w:val="00650B5A"/>
    <w:rsid w:val="00650B63"/>
    <w:rsid w:val="00650BCE"/>
    <w:rsid w:val="00650D9E"/>
    <w:rsid w:val="00650DB3"/>
    <w:rsid w:val="00650E0E"/>
    <w:rsid w:val="006510B7"/>
    <w:rsid w:val="0065111E"/>
    <w:rsid w:val="006511B6"/>
    <w:rsid w:val="006511E5"/>
    <w:rsid w:val="00651239"/>
    <w:rsid w:val="006512F9"/>
    <w:rsid w:val="00651500"/>
    <w:rsid w:val="00651572"/>
    <w:rsid w:val="006515A0"/>
    <w:rsid w:val="006515A5"/>
    <w:rsid w:val="00651641"/>
    <w:rsid w:val="006516D4"/>
    <w:rsid w:val="006516EF"/>
    <w:rsid w:val="00651713"/>
    <w:rsid w:val="0065171C"/>
    <w:rsid w:val="0065171E"/>
    <w:rsid w:val="006517C8"/>
    <w:rsid w:val="00651909"/>
    <w:rsid w:val="0065191E"/>
    <w:rsid w:val="006519A2"/>
    <w:rsid w:val="00651A25"/>
    <w:rsid w:val="00651A2A"/>
    <w:rsid w:val="00651A46"/>
    <w:rsid w:val="00651A67"/>
    <w:rsid w:val="00651A88"/>
    <w:rsid w:val="00651B25"/>
    <w:rsid w:val="00651C4D"/>
    <w:rsid w:val="00651CB4"/>
    <w:rsid w:val="00651CD8"/>
    <w:rsid w:val="00651CF7"/>
    <w:rsid w:val="00651D01"/>
    <w:rsid w:val="00651F96"/>
    <w:rsid w:val="00651FDA"/>
    <w:rsid w:val="00652058"/>
    <w:rsid w:val="006520A1"/>
    <w:rsid w:val="00652157"/>
    <w:rsid w:val="00652174"/>
    <w:rsid w:val="0065228D"/>
    <w:rsid w:val="006522FC"/>
    <w:rsid w:val="00652401"/>
    <w:rsid w:val="006524E8"/>
    <w:rsid w:val="00652538"/>
    <w:rsid w:val="00652568"/>
    <w:rsid w:val="00652580"/>
    <w:rsid w:val="00652665"/>
    <w:rsid w:val="00652742"/>
    <w:rsid w:val="00652861"/>
    <w:rsid w:val="0065293B"/>
    <w:rsid w:val="00652A1C"/>
    <w:rsid w:val="00652ACD"/>
    <w:rsid w:val="00652B72"/>
    <w:rsid w:val="00652BB3"/>
    <w:rsid w:val="00652D55"/>
    <w:rsid w:val="00652E57"/>
    <w:rsid w:val="00652EC0"/>
    <w:rsid w:val="00652EC2"/>
    <w:rsid w:val="00652ECB"/>
    <w:rsid w:val="00652FBD"/>
    <w:rsid w:val="00653006"/>
    <w:rsid w:val="00653007"/>
    <w:rsid w:val="006530B1"/>
    <w:rsid w:val="00653105"/>
    <w:rsid w:val="00653171"/>
    <w:rsid w:val="00653213"/>
    <w:rsid w:val="00653260"/>
    <w:rsid w:val="006533BA"/>
    <w:rsid w:val="006534D1"/>
    <w:rsid w:val="00653629"/>
    <w:rsid w:val="00653639"/>
    <w:rsid w:val="006536D4"/>
    <w:rsid w:val="006536DF"/>
    <w:rsid w:val="0065371A"/>
    <w:rsid w:val="0065385B"/>
    <w:rsid w:val="006538F6"/>
    <w:rsid w:val="00653C4D"/>
    <w:rsid w:val="00653CFD"/>
    <w:rsid w:val="00653E3E"/>
    <w:rsid w:val="00653E81"/>
    <w:rsid w:val="00653ECD"/>
    <w:rsid w:val="00653ED2"/>
    <w:rsid w:val="00654047"/>
    <w:rsid w:val="0065407D"/>
    <w:rsid w:val="006540A3"/>
    <w:rsid w:val="006540DA"/>
    <w:rsid w:val="006541F1"/>
    <w:rsid w:val="006542E1"/>
    <w:rsid w:val="00654536"/>
    <w:rsid w:val="00654597"/>
    <w:rsid w:val="0065459F"/>
    <w:rsid w:val="00654631"/>
    <w:rsid w:val="006546B6"/>
    <w:rsid w:val="0065482D"/>
    <w:rsid w:val="0065484C"/>
    <w:rsid w:val="006548A9"/>
    <w:rsid w:val="006548B0"/>
    <w:rsid w:val="00654A07"/>
    <w:rsid w:val="00654B6B"/>
    <w:rsid w:val="00654BDF"/>
    <w:rsid w:val="00654C9D"/>
    <w:rsid w:val="00654D02"/>
    <w:rsid w:val="00654E20"/>
    <w:rsid w:val="006550CC"/>
    <w:rsid w:val="00655146"/>
    <w:rsid w:val="006551F9"/>
    <w:rsid w:val="00655305"/>
    <w:rsid w:val="00655399"/>
    <w:rsid w:val="00655470"/>
    <w:rsid w:val="00655517"/>
    <w:rsid w:val="0065553A"/>
    <w:rsid w:val="00655546"/>
    <w:rsid w:val="006555F9"/>
    <w:rsid w:val="00655682"/>
    <w:rsid w:val="006556B5"/>
    <w:rsid w:val="006556F0"/>
    <w:rsid w:val="0065574A"/>
    <w:rsid w:val="006557A5"/>
    <w:rsid w:val="006557B2"/>
    <w:rsid w:val="00655A02"/>
    <w:rsid w:val="00655A2F"/>
    <w:rsid w:val="00655A32"/>
    <w:rsid w:val="00655AD5"/>
    <w:rsid w:val="00655AF1"/>
    <w:rsid w:val="00655C84"/>
    <w:rsid w:val="00655D83"/>
    <w:rsid w:val="00655EBD"/>
    <w:rsid w:val="00655ED8"/>
    <w:rsid w:val="00656268"/>
    <w:rsid w:val="006562A8"/>
    <w:rsid w:val="006562E2"/>
    <w:rsid w:val="00656356"/>
    <w:rsid w:val="0065637D"/>
    <w:rsid w:val="0065640E"/>
    <w:rsid w:val="00656414"/>
    <w:rsid w:val="006567E7"/>
    <w:rsid w:val="0065688C"/>
    <w:rsid w:val="006568DD"/>
    <w:rsid w:val="006568DF"/>
    <w:rsid w:val="00656A1C"/>
    <w:rsid w:val="00656B76"/>
    <w:rsid w:val="00656C11"/>
    <w:rsid w:val="00656CDB"/>
    <w:rsid w:val="00656DAF"/>
    <w:rsid w:val="00656F80"/>
    <w:rsid w:val="00656FBD"/>
    <w:rsid w:val="006570A2"/>
    <w:rsid w:val="0065715D"/>
    <w:rsid w:val="00657166"/>
    <w:rsid w:val="006572F6"/>
    <w:rsid w:val="00657305"/>
    <w:rsid w:val="0065735F"/>
    <w:rsid w:val="00657378"/>
    <w:rsid w:val="006573CE"/>
    <w:rsid w:val="00657420"/>
    <w:rsid w:val="00657451"/>
    <w:rsid w:val="00657479"/>
    <w:rsid w:val="00657511"/>
    <w:rsid w:val="006576B8"/>
    <w:rsid w:val="006576F0"/>
    <w:rsid w:val="006576F4"/>
    <w:rsid w:val="006577DA"/>
    <w:rsid w:val="00657808"/>
    <w:rsid w:val="0065780E"/>
    <w:rsid w:val="00657888"/>
    <w:rsid w:val="0065789B"/>
    <w:rsid w:val="006578E8"/>
    <w:rsid w:val="00657970"/>
    <w:rsid w:val="006579F4"/>
    <w:rsid w:val="00657A66"/>
    <w:rsid w:val="00657AD7"/>
    <w:rsid w:val="00657BB3"/>
    <w:rsid w:val="00657C22"/>
    <w:rsid w:val="00657D12"/>
    <w:rsid w:val="00657D8C"/>
    <w:rsid w:val="00657E78"/>
    <w:rsid w:val="00657E8B"/>
    <w:rsid w:val="00657EC0"/>
    <w:rsid w:val="00657F4D"/>
    <w:rsid w:val="00657F99"/>
    <w:rsid w:val="00657FF8"/>
    <w:rsid w:val="006601F4"/>
    <w:rsid w:val="0066031A"/>
    <w:rsid w:val="0066034D"/>
    <w:rsid w:val="00660480"/>
    <w:rsid w:val="00660492"/>
    <w:rsid w:val="006604D5"/>
    <w:rsid w:val="006604EE"/>
    <w:rsid w:val="006605A2"/>
    <w:rsid w:val="0066071B"/>
    <w:rsid w:val="00660755"/>
    <w:rsid w:val="006607A9"/>
    <w:rsid w:val="00660884"/>
    <w:rsid w:val="00660A42"/>
    <w:rsid w:val="00660AB0"/>
    <w:rsid w:val="00660D08"/>
    <w:rsid w:val="00660F26"/>
    <w:rsid w:val="00660F55"/>
    <w:rsid w:val="00660F75"/>
    <w:rsid w:val="00661041"/>
    <w:rsid w:val="0066117B"/>
    <w:rsid w:val="00661278"/>
    <w:rsid w:val="006612BE"/>
    <w:rsid w:val="00661733"/>
    <w:rsid w:val="00661761"/>
    <w:rsid w:val="00661872"/>
    <w:rsid w:val="006618B6"/>
    <w:rsid w:val="00661B80"/>
    <w:rsid w:val="00661C1F"/>
    <w:rsid w:val="00661D6C"/>
    <w:rsid w:val="00661DB9"/>
    <w:rsid w:val="00661DCB"/>
    <w:rsid w:val="00662008"/>
    <w:rsid w:val="00662070"/>
    <w:rsid w:val="006621B9"/>
    <w:rsid w:val="00662235"/>
    <w:rsid w:val="00662240"/>
    <w:rsid w:val="0066224C"/>
    <w:rsid w:val="00662536"/>
    <w:rsid w:val="00662548"/>
    <w:rsid w:val="00662588"/>
    <w:rsid w:val="00662737"/>
    <w:rsid w:val="00662750"/>
    <w:rsid w:val="006627DD"/>
    <w:rsid w:val="00662857"/>
    <w:rsid w:val="00662941"/>
    <w:rsid w:val="006629EF"/>
    <w:rsid w:val="00662B6C"/>
    <w:rsid w:val="00662BBD"/>
    <w:rsid w:val="00662D38"/>
    <w:rsid w:val="00662F6C"/>
    <w:rsid w:val="00663081"/>
    <w:rsid w:val="00663217"/>
    <w:rsid w:val="00663246"/>
    <w:rsid w:val="0066324B"/>
    <w:rsid w:val="0066325B"/>
    <w:rsid w:val="00663331"/>
    <w:rsid w:val="0066344B"/>
    <w:rsid w:val="00663467"/>
    <w:rsid w:val="006634F7"/>
    <w:rsid w:val="006635F9"/>
    <w:rsid w:val="006636F8"/>
    <w:rsid w:val="00663771"/>
    <w:rsid w:val="0066377B"/>
    <w:rsid w:val="00663836"/>
    <w:rsid w:val="00663881"/>
    <w:rsid w:val="006638A8"/>
    <w:rsid w:val="006638CB"/>
    <w:rsid w:val="0066397F"/>
    <w:rsid w:val="00663B2C"/>
    <w:rsid w:val="00663B56"/>
    <w:rsid w:val="00663BB5"/>
    <w:rsid w:val="00663C1E"/>
    <w:rsid w:val="00663C7E"/>
    <w:rsid w:val="00663D73"/>
    <w:rsid w:val="00663F2B"/>
    <w:rsid w:val="00663F48"/>
    <w:rsid w:val="00663FEB"/>
    <w:rsid w:val="00664115"/>
    <w:rsid w:val="006641CD"/>
    <w:rsid w:val="00664259"/>
    <w:rsid w:val="006642A0"/>
    <w:rsid w:val="006642BF"/>
    <w:rsid w:val="00664324"/>
    <w:rsid w:val="0066463E"/>
    <w:rsid w:val="006647FE"/>
    <w:rsid w:val="00664894"/>
    <w:rsid w:val="00664A01"/>
    <w:rsid w:val="00664A18"/>
    <w:rsid w:val="00664A22"/>
    <w:rsid w:val="00664AF7"/>
    <w:rsid w:val="00664D03"/>
    <w:rsid w:val="00664D4B"/>
    <w:rsid w:val="00664E19"/>
    <w:rsid w:val="00664E3D"/>
    <w:rsid w:val="00664E4B"/>
    <w:rsid w:val="00664EE3"/>
    <w:rsid w:val="00664F69"/>
    <w:rsid w:val="00665106"/>
    <w:rsid w:val="00665221"/>
    <w:rsid w:val="006654E5"/>
    <w:rsid w:val="00665628"/>
    <w:rsid w:val="0066564C"/>
    <w:rsid w:val="0066566E"/>
    <w:rsid w:val="00665730"/>
    <w:rsid w:val="0066574D"/>
    <w:rsid w:val="00665849"/>
    <w:rsid w:val="00665872"/>
    <w:rsid w:val="00665894"/>
    <w:rsid w:val="0066589B"/>
    <w:rsid w:val="006658BF"/>
    <w:rsid w:val="006658C5"/>
    <w:rsid w:val="0066597E"/>
    <w:rsid w:val="00665A97"/>
    <w:rsid w:val="00665C46"/>
    <w:rsid w:val="00665CCF"/>
    <w:rsid w:val="00665D60"/>
    <w:rsid w:val="00665E7E"/>
    <w:rsid w:val="00665F63"/>
    <w:rsid w:val="0066607C"/>
    <w:rsid w:val="00666185"/>
    <w:rsid w:val="00666269"/>
    <w:rsid w:val="00666281"/>
    <w:rsid w:val="006662F0"/>
    <w:rsid w:val="00666488"/>
    <w:rsid w:val="0066655F"/>
    <w:rsid w:val="00666607"/>
    <w:rsid w:val="00666655"/>
    <w:rsid w:val="006666E0"/>
    <w:rsid w:val="0066670D"/>
    <w:rsid w:val="006668DF"/>
    <w:rsid w:val="0066696C"/>
    <w:rsid w:val="006669F9"/>
    <w:rsid w:val="00666A73"/>
    <w:rsid w:val="00666AC5"/>
    <w:rsid w:val="00666AE9"/>
    <w:rsid w:val="00666B64"/>
    <w:rsid w:val="00666BEE"/>
    <w:rsid w:val="00666C9B"/>
    <w:rsid w:val="00666CB2"/>
    <w:rsid w:val="00666CE0"/>
    <w:rsid w:val="00666D12"/>
    <w:rsid w:val="00666D85"/>
    <w:rsid w:val="00666EAC"/>
    <w:rsid w:val="00666F5B"/>
    <w:rsid w:val="00667056"/>
    <w:rsid w:val="00667067"/>
    <w:rsid w:val="00667115"/>
    <w:rsid w:val="006671E5"/>
    <w:rsid w:val="00667302"/>
    <w:rsid w:val="0066732D"/>
    <w:rsid w:val="006673BA"/>
    <w:rsid w:val="006673CD"/>
    <w:rsid w:val="00667529"/>
    <w:rsid w:val="0066764E"/>
    <w:rsid w:val="006677E8"/>
    <w:rsid w:val="00667860"/>
    <w:rsid w:val="006679C6"/>
    <w:rsid w:val="00667A38"/>
    <w:rsid w:val="00667BDF"/>
    <w:rsid w:val="00667C38"/>
    <w:rsid w:val="00667C66"/>
    <w:rsid w:val="00667CEF"/>
    <w:rsid w:val="00667D55"/>
    <w:rsid w:val="00667D5B"/>
    <w:rsid w:val="00667ED1"/>
    <w:rsid w:val="00667EE1"/>
    <w:rsid w:val="00667F29"/>
    <w:rsid w:val="00667F6C"/>
    <w:rsid w:val="00667FD3"/>
    <w:rsid w:val="00670135"/>
    <w:rsid w:val="006701A6"/>
    <w:rsid w:val="00670245"/>
    <w:rsid w:val="006702BA"/>
    <w:rsid w:val="0067032E"/>
    <w:rsid w:val="006703AF"/>
    <w:rsid w:val="006703C9"/>
    <w:rsid w:val="006703D2"/>
    <w:rsid w:val="006704DE"/>
    <w:rsid w:val="006705FD"/>
    <w:rsid w:val="00670632"/>
    <w:rsid w:val="0067083C"/>
    <w:rsid w:val="00670926"/>
    <w:rsid w:val="00670947"/>
    <w:rsid w:val="00670B6D"/>
    <w:rsid w:val="00670B93"/>
    <w:rsid w:val="00670B95"/>
    <w:rsid w:val="00670BD2"/>
    <w:rsid w:val="00670BFB"/>
    <w:rsid w:val="00670C04"/>
    <w:rsid w:val="00670C91"/>
    <w:rsid w:val="00670D23"/>
    <w:rsid w:val="00670D41"/>
    <w:rsid w:val="00670D4F"/>
    <w:rsid w:val="00670D99"/>
    <w:rsid w:val="00670E2B"/>
    <w:rsid w:val="00671006"/>
    <w:rsid w:val="00671050"/>
    <w:rsid w:val="006710D0"/>
    <w:rsid w:val="0067116C"/>
    <w:rsid w:val="0067127D"/>
    <w:rsid w:val="00671289"/>
    <w:rsid w:val="006713C7"/>
    <w:rsid w:val="006715AF"/>
    <w:rsid w:val="0067188D"/>
    <w:rsid w:val="006718A0"/>
    <w:rsid w:val="006718D8"/>
    <w:rsid w:val="006718E3"/>
    <w:rsid w:val="006718F7"/>
    <w:rsid w:val="00671958"/>
    <w:rsid w:val="00671A05"/>
    <w:rsid w:val="00671A24"/>
    <w:rsid w:val="00671A86"/>
    <w:rsid w:val="00671B3B"/>
    <w:rsid w:val="00671C79"/>
    <w:rsid w:val="00671E19"/>
    <w:rsid w:val="00671E61"/>
    <w:rsid w:val="00671E73"/>
    <w:rsid w:val="00671EF1"/>
    <w:rsid w:val="006721E0"/>
    <w:rsid w:val="00672296"/>
    <w:rsid w:val="006722F4"/>
    <w:rsid w:val="0067232F"/>
    <w:rsid w:val="0067236D"/>
    <w:rsid w:val="0067237F"/>
    <w:rsid w:val="00672382"/>
    <w:rsid w:val="00672498"/>
    <w:rsid w:val="006725AD"/>
    <w:rsid w:val="0067267C"/>
    <w:rsid w:val="00672743"/>
    <w:rsid w:val="006727B9"/>
    <w:rsid w:val="0067281A"/>
    <w:rsid w:val="006728C2"/>
    <w:rsid w:val="006728F3"/>
    <w:rsid w:val="006729E8"/>
    <w:rsid w:val="00672A11"/>
    <w:rsid w:val="00672ABA"/>
    <w:rsid w:val="00672B3C"/>
    <w:rsid w:val="00672C0B"/>
    <w:rsid w:val="00672C1C"/>
    <w:rsid w:val="00672C5A"/>
    <w:rsid w:val="00672D00"/>
    <w:rsid w:val="00672D7E"/>
    <w:rsid w:val="00672D9F"/>
    <w:rsid w:val="00672DBD"/>
    <w:rsid w:val="00672DD9"/>
    <w:rsid w:val="00672E8C"/>
    <w:rsid w:val="00673056"/>
    <w:rsid w:val="00673094"/>
    <w:rsid w:val="006731A8"/>
    <w:rsid w:val="006731CF"/>
    <w:rsid w:val="00673226"/>
    <w:rsid w:val="0067322C"/>
    <w:rsid w:val="00673263"/>
    <w:rsid w:val="00673273"/>
    <w:rsid w:val="0067327C"/>
    <w:rsid w:val="006733FA"/>
    <w:rsid w:val="006734BB"/>
    <w:rsid w:val="006736F7"/>
    <w:rsid w:val="00673709"/>
    <w:rsid w:val="00673867"/>
    <w:rsid w:val="0067392E"/>
    <w:rsid w:val="0067399B"/>
    <w:rsid w:val="00673BD2"/>
    <w:rsid w:val="00673BF3"/>
    <w:rsid w:val="00673C57"/>
    <w:rsid w:val="00673C9D"/>
    <w:rsid w:val="00673DC7"/>
    <w:rsid w:val="00673E93"/>
    <w:rsid w:val="00673F24"/>
    <w:rsid w:val="006740A2"/>
    <w:rsid w:val="006740B9"/>
    <w:rsid w:val="00674225"/>
    <w:rsid w:val="0067422A"/>
    <w:rsid w:val="00674247"/>
    <w:rsid w:val="0067432B"/>
    <w:rsid w:val="006743EB"/>
    <w:rsid w:val="0067445D"/>
    <w:rsid w:val="00674476"/>
    <w:rsid w:val="0067448A"/>
    <w:rsid w:val="0067474F"/>
    <w:rsid w:val="0067477F"/>
    <w:rsid w:val="0067499B"/>
    <w:rsid w:val="00674A22"/>
    <w:rsid w:val="00674BAD"/>
    <w:rsid w:val="00674CE7"/>
    <w:rsid w:val="00674D22"/>
    <w:rsid w:val="00674D96"/>
    <w:rsid w:val="00674DB7"/>
    <w:rsid w:val="00674DC0"/>
    <w:rsid w:val="00674E81"/>
    <w:rsid w:val="00674E89"/>
    <w:rsid w:val="00674E92"/>
    <w:rsid w:val="00674EF9"/>
    <w:rsid w:val="00674FC5"/>
    <w:rsid w:val="00674FD9"/>
    <w:rsid w:val="00675003"/>
    <w:rsid w:val="0067505A"/>
    <w:rsid w:val="0067506F"/>
    <w:rsid w:val="00675319"/>
    <w:rsid w:val="00675363"/>
    <w:rsid w:val="006755D4"/>
    <w:rsid w:val="006755FC"/>
    <w:rsid w:val="006755FF"/>
    <w:rsid w:val="0067566D"/>
    <w:rsid w:val="00675689"/>
    <w:rsid w:val="00675762"/>
    <w:rsid w:val="00675768"/>
    <w:rsid w:val="006757BA"/>
    <w:rsid w:val="006759AF"/>
    <w:rsid w:val="006759B7"/>
    <w:rsid w:val="00675A12"/>
    <w:rsid w:val="00675A22"/>
    <w:rsid w:val="00675A33"/>
    <w:rsid w:val="00675A4C"/>
    <w:rsid w:val="00675B92"/>
    <w:rsid w:val="00675D4C"/>
    <w:rsid w:val="00675DCC"/>
    <w:rsid w:val="00675DEE"/>
    <w:rsid w:val="00675E0A"/>
    <w:rsid w:val="00675ECE"/>
    <w:rsid w:val="00675EE1"/>
    <w:rsid w:val="00675EEA"/>
    <w:rsid w:val="00675F05"/>
    <w:rsid w:val="00675F10"/>
    <w:rsid w:val="00676052"/>
    <w:rsid w:val="00676168"/>
    <w:rsid w:val="00676301"/>
    <w:rsid w:val="00676303"/>
    <w:rsid w:val="0067631A"/>
    <w:rsid w:val="00676327"/>
    <w:rsid w:val="0067636C"/>
    <w:rsid w:val="006763A6"/>
    <w:rsid w:val="006764E2"/>
    <w:rsid w:val="0067655C"/>
    <w:rsid w:val="006765F0"/>
    <w:rsid w:val="00676680"/>
    <w:rsid w:val="00676754"/>
    <w:rsid w:val="006767D2"/>
    <w:rsid w:val="0067680B"/>
    <w:rsid w:val="00676832"/>
    <w:rsid w:val="00676876"/>
    <w:rsid w:val="006769EA"/>
    <w:rsid w:val="00676A33"/>
    <w:rsid w:val="00676A37"/>
    <w:rsid w:val="00676AD9"/>
    <w:rsid w:val="00676B48"/>
    <w:rsid w:val="00676C3C"/>
    <w:rsid w:val="00676D02"/>
    <w:rsid w:val="00676D75"/>
    <w:rsid w:val="00676DC5"/>
    <w:rsid w:val="00676F1C"/>
    <w:rsid w:val="00676F31"/>
    <w:rsid w:val="00676FE8"/>
    <w:rsid w:val="00677009"/>
    <w:rsid w:val="0067711B"/>
    <w:rsid w:val="00677168"/>
    <w:rsid w:val="00677188"/>
    <w:rsid w:val="006771D0"/>
    <w:rsid w:val="00677220"/>
    <w:rsid w:val="0067722E"/>
    <w:rsid w:val="0067731B"/>
    <w:rsid w:val="00677358"/>
    <w:rsid w:val="006773A4"/>
    <w:rsid w:val="006774F2"/>
    <w:rsid w:val="00677518"/>
    <w:rsid w:val="00677557"/>
    <w:rsid w:val="006775ED"/>
    <w:rsid w:val="006776CD"/>
    <w:rsid w:val="00677714"/>
    <w:rsid w:val="0067772B"/>
    <w:rsid w:val="0067778F"/>
    <w:rsid w:val="006779E6"/>
    <w:rsid w:val="006779EE"/>
    <w:rsid w:val="00677A3D"/>
    <w:rsid w:val="00677B50"/>
    <w:rsid w:val="00677BB6"/>
    <w:rsid w:val="00677C08"/>
    <w:rsid w:val="00677C9D"/>
    <w:rsid w:val="00677D6B"/>
    <w:rsid w:val="00680118"/>
    <w:rsid w:val="006801FE"/>
    <w:rsid w:val="006802D5"/>
    <w:rsid w:val="006802E4"/>
    <w:rsid w:val="00680325"/>
    <w:rsid w:val="0068034A"/>
    <w:rsid w:val="0068038A"/>
    <w:rsid w:val="0068039A"/>
    <w:rsid w:val="00680450"/>
    <w:rsid w:val="006804FA"/>
    <w:rsid w:val="006805CE"/>
    <w:rsid w:val="00680627"/>
    <w:rsid w:val="00680650"/>
    <w:rsid w:val="00680658"/>
    <w:rsid w:val="00680674"/>
    <w:rsid w:val="00680686"/>
    <w:rsid w:val="006806D3"/>
    <w:rsid w:val="0068074C"/>
    <w:rsid w:val="00680753"/>
    <w:rsid w:val="0068076C"/>
    <w:rsid w:val="0068079A"/>
    <w:rsid w:val="006809C6"/>
    <w:rsid w:val="006809CA"/>
    <w:rsid w:val="00680B3E"/>
    <w:rsid w:val="00680BB2"/>
    <w:rsid w:val="00680C64"/>
    <w:rsid w:val="00680E8F"/>
    <w:rsid w:val="00680F4B"/>
    <w:rsid w:val="00680F77"/>
    <w:rsid w:val="00681081"/>
    <w:rsid w:val="00681180"/>
    <w:rsid w:val="0068119D"/>
    <w:rsid w:val="0068122D"/>
    <w:rsid w:val="00681363"/>
    <w:rsid w:val="006813B9"/>
    <w:rsid w:val="00681454"/>
    <w:rsid w:val="006814AC"/>
    <w:rsid w:val="0068159D"/>
    <w:rsid w:val="006816EF"/>
    <w:rsid w:val="0068172B"/>
    <w:rsid w:val="00681933"/>
    <w:rsid w:val="006819BB"/>
    <w:rsid w:val="00681A16"/>
    <w:rsid w:val="00681A1E"/>
    <w:rsid w:val="00681A34"/>
    <w:rsid w:val="00681B64"/>
    <w:rsid w:val="00681B8C"/>
    <w:rsid w:val="00681C18"/>
    <w:rsid w:val="00681E14"/>
    <w:rsid w:val="00681E76"/>
    <w:rsid w:val="00681EC2"/>
    <w:rsid w:val="00681F30"/>
    <w:rsid w:val="0068219C"/>
    <w:rsid w:val="006821EB"/>
    <w:rsid w:val="006821F3"/>
    <w:rsid w:val="00682226"/>
    <w:rsid w:val="00682360"/>
    <w:rsid w:val="006823F9"/>
    <w:rsid w:val="00682437"/>
    <w:rsid w:val="00682503"/>
    <w:rsid w:val="00682544"/>
    <w:rsid w:val="006825A6"/>
    <w:rsid w:val="006825D8"/>
    <w:rsid w:val="0068261C"/>
    <w:rsid w:val="00682625"/>
    <w:rsid w:val="0068262E"/>
    <w:rsid w:val="00682645"/>
    <w:rsid w:val="00682705"/>
    <w:rsid w:val="00682789"/>
    <w:rsid w:val="006827F2"/>
    <w:rsid w:val="00682812"/>
    <w:rsid w:val="00682822"/>
    <w:rsid w:val="0068283D"/>
    <w:rsid w:val="00682902"/>
    <w:rsid w:val="00682AD4"/>
    <w:rsid w:val="00682AE8"/>
    <w:rsid w:val="00682B86"/>
    <w:rsid w:val="00682C28"/>
    <w:rsid w:val="00682D35"/>
    <w:rsid w:val="00682D57"/>
    <w:rsid w:val="00682E0D"/>
    <w:rsid w:val="00682F5A"/>
    <w:rsid w:val="00682F8A"/>
    <w:rsid w:val="00683071"/>
    <w:rsid w:val="00683086"/>
    <w:rsid w:val="006830BF"/>
    <w:rsid w:val="006830DA"/>
    <w:rsid w:val="00683126"/>
    <w:rsid w:val="006831A6"/>
    <w:rsid w:val="0068325D"/>
    <w:rsid w:val="00683330"/>
    <w:rsid w:val="006833A7"/>
    <w:rsid w:val="0068348D"/>
    <w:rsid w:val="006834BE"/>
    <w:rsid w:val="006834D7"/>
    <w:rsid w:val="0068351E"/>
    <w:rsid w:val="00683617"/>
    <w:rsid w:val="00683642"/>
    <w:rsid w:val="0068369E"/>
    <w:rsid w:val="006836E1"/>
    <w:rsid w:val="0068372B"/>
    <w:rsid w:val="00683865"/>
    <w:rsid w:val="006838A2"/>
    <w:rsid w:val="006839D6"/>
    <w:rsid w:val="00683A7D"/>
    <w:rsid w:val="00683B76"/>
    <w:rsid w:val="00683B97"/>
    <w:rsid w:val="00683BA6"/>
    <w:rsid w:val="00683C1B"/>
    <w:rsid w:val="00683C74"/>
    <w:rsid w:val="00683CA7"/>
    <w:rsid w:val="00683CAD"/>
    <w:rsid w:val="00683D4D"/>
    <w:rsid w:val="00683DFD"/>
    <w:rsid w:val="00683EBD"/>
    <w:rsid w:val="00683EC1"/>
    <w:rsid w:val="00683F8F"/>
    <w:rsid w:val="00683FA4"/>
    <w:rsid w:val="00683FEF"/>
    <w:rsid w:val="006842B6"/>
    <w:rsid w:val="0068438A"/>
    <w:rsid w:val="006843B5"/>
    <w:rsid w:val="006843C5"/>
    <w:rsid w:val="006845D6"/>
    <w:rsid w:val="0068460D"/>
    <w:rsid w:val="006846E9"/>
    <w:rsid w:val="006846F5"/>
    <w:rsid w:val="00684838"/>
    <w:rsid w:val="00684A36"/>
    <w:rsid w:val="00684B19"/>
    <w:rsid w:val="00684B20"/>
    <w:rsid w:val="00684CC2"/>
    <w:rsid w:val="00684D03"/>
    <w:rsid w:val="00684E0B"/>
    <w:rsid w:val="00684EC0"/>
    <w:rsid w:val="00684EFC"/>
    <w:rsid w:val="00684F10"/>
    <w:rsid w:val="00684F9D"/>
    <w:rsid w:val="00685087"/>
    <w:rsid w:val="006850E7"/>
    <w:rsid w:val="00685125"/>
    <w:rsid w:val="0068528F"/>
    <w:rsid w:val="006852A5"/>
    <w:rsid w:val="006852EB"/>
    <w:rsid w:val="0068534F"/>
    <w:rsid w:val="006853A6"/>
    <w:rsid w:val="006853CB"/>
    <w:rsid w:val="006854BC"/>
    <w:rsid w:val="00685592"/>
    <w:rsid w:val="006855ED"/>
    <w:rsid w:val="0068562E"/>
    <w:rsid w:val="00685663"/>
    <w:rsid w:val="006856F3"/>
    <w:rsid w:val="0068576E"/>
    <w:rsid w:val="00685775"/>
    <w:rsid w:val="0068577C"/>
    <w:rsid w:val="0068579D"/>
    <w:rsid w:val="006857C2"/>
    <w:rsid w:val="006858B4"/>
    <w:rsid w:val="006858F8"/>
    <w:rsid w:val="006858FC"/>
    <w:rsid w:val="0068591E"/>
    <w:rsid w:val="00685925"/>
    <w:rsid w:val="00685AB4"/>
    <w:rsid w:val="00685B6D"/>
    <w:rsid w:val="00685D78"/>
    <w:rsid w:val="00685DFE"/>
    <w:rsid w:val="00685E85"/>
    <w:rsid w:val="00685FE8"/>
    <w:rsid w:val="00686077"/>
    <w:rsid w:val="0068613D"/>
    <w:rsid w:val="006861F6"/>
    <w:rsid w:val="0068622A"/>
    <w:rsid w:val="00686514"/>
    <w:rsid w:val="0068651E"/>
    <w:rsid w:val="00686531"/>
    <w:rsid w:val="006865B5"/>
    <w:rsid w:val="0068664B"/>
    <w:rsid w:val="00686804"/>
    <w:rsid w:val="00686863"/>
    <w:rsid w:val="006868C5"/>
    <w:rsid w:val="0068697B"/>
    <w:rsid w:val="00686B52"/>
    <w:rsid w:val="00686B56"/>
    <w:rsid w:val="00686BFE"/>
    <w:rsid w:val="00686C25"/>
    <w:rsid w:val="00686C7D"/>
    <w:rsid w:val="00686CD4"/>
    <w:rsid w:val="00686D2E"/>
    <w:rsid w:val="00686E2F"/>
    <w:rsid w:val="00686EB1"/>
    <w:rsid w:val="00686FEB"/>
    <w:rsid w:val="0068705F"/>
    <w:rsid w:val="00687288"/>
    <w:rsid w:val="0068729E"/>
    <w:rsid w:val="006873E9"/>
    <w:rsid w:val="006875E2"/>
    <w:rsid w:val="00687668"/>
    <w:rsid w:val="006876C6"/>
    <w:rsid w:val="006877BD"/>
    <w:rsid w:val="006877BF"/>
    <w:rsid w:val="006879FB"/>
    <w:rsid w:val="00687B3D"/>
    <w:rsid w:val="00687B67"/>
    <w:rsid w:val="00687C55"/>
    <w:rsid w:val="00687D81"/>
    <w:rsid w:val="00687DBB"/>
    <w:rsid w:val="00687DF8"/>
    <w:rsid w:val="00687E79"/>
    <w:rsid w:val="00687E92"/>
    <w:rsid w:val="00687F09"/>
    <w:rsid w:val="00687F68"/>
    <w:rsid w:val="00687F6C"/>
    <w:rsid w:val="00687FB2"/>
    <w:rsid w:val="00687FDD"/>
    <w:rsid w:val="006901DC"/>
    <w:rsid w:val="0069032B"/>
    <w:rsid w:val="006903E6"/>
    <w:rsid w:val="00690439"/>
    <w:rsid w:val="0069044E"/>
    <w:rsid w:val="00690622"/>
    <w:rsid w:val="006906FE"/>
    <w:rsid w:val="00690796"/>
    <w:rsid w:val="006908AF"/>
    <w:rsid w:val="006909F0"/>
    <w:rsid w:val="00690A2B"/>
    <w:rsid w:val="00690B76"/>
    <w:rsid w:val="00690C63"/>
    <w:rsid w:val="00690DC3"/>
    <w:rsid w:val="00690FA8"/>
    <w:rsid w:val="00690FE4"/>
    <w:rsid w:val="00690FF8"/>
    <w:rsid w:val="00690FF9"/>
    <w:rsid w:val="006910DE"/>
    <w:rsid w:val="0069123D"/>
    <w:rsid w:val="006912B2"/>
    <w:rsid w:val="00691327"/>
    <w:rsid w:val="0069139C"/>
    <w:rsid w:val="006913DD"/>
    <w:rsid w:val="00691490"/>
    <w:rsid w:val="006914B2"/>
    <w:rsid w:val="0069152D"/>
    <w:rsid w:val="00691594"/>
    <w:rsid w:val="00691628"/>
    <w:rsid w:val="00691703"/>
    <w:rsid w:val="0069171F"/>
    <w:rsid w:val="00691731"/>
    <w:rsid w:val="006918E3"/>
    <w:rsid w:val="00691ADF"/>
    <w:rsid w:val="00691B1F"/>
    <w:rsid w:val="00691B34"/>
    <w:rsid w:val="00691D10"/>
    <w:rsid w:val="00691D9E"/>
    <w:rsid w:val="00692099"/>
    <w:rsid w:val="006920FA"/>
    <w:rsid w:val="00692328"/>
    <w:rsid w:val="006923E1"/>
    <w:rsid w:val="00692414"/>
    <w:rsid w:val="0069245F"/>
    <w:rsid w:val="006924A1"/>
    <w:rsid w:val="00692517"/>
    <w:rsid w:val="00692520"/>
    <w:rsid w:val="00692590"/>
    <w:rsid w:val="006925E0"/>
    <w:rsid w:val="006929CA"/>
    <w:rsid w:val="00692A79"/>
    <w:rsid w:val="00692A95"/>
    <w:rsid w:val="00692A96"/>
    <w:rsid w:val="00692AA5"/>
    <w:rsid w:val="00692C34"/>
    <w:rsid w:val="00692DE6"/>
    <w:rsid w:val="00692E48"/>
    <w:rsid w:val="00692EC1"/>
    <w:rsid w:val="00692EED"/>
    <w:rsid w:val="00692F18"/>
    <w:rsid w:val="006930F7"/>
    <w:rsid w:val="00693290"/>
    <w:rsid w:val="006932A7"/>
    <w:rsid w:val="00693325"/>
    <w:rsid w:val="006933E7"/>
    <w:rsid w:val="00693505"/>
    <w:rsid w:val="006935C4"/>
    <w:rsid w:val="00693620"/>
    <w:rsid w:val="00693720"/>
    <w:rsid w:val="00693759"/>
    <w:rsid w:val="0069379C"/>
    <w:rsid w:val="0069379E"/>
    <w:rsid w:val="006937C6"/>
    <w:rsid w:val="006937DA"/>
    <w:rsid w:val="00693854"/>
    <w:rsid w:val="006939B0"/>
    <w:rsid w:val="00693A7B"/>
    <w:rsid w:val="00693B71"/>
    <w:rsid w:val="00693B80"/>
    <w:rsid w:val="00693CCB"/>
    <w:rsid w:val="00693D1B"/>
    <w:rsid w:val="00693D41"/>
    <w:rsid w:val="00693F13"/>
    <w:rsid w:val="00693F80"/>
    <w:rsid w:val="0069404A"/>
    <w:rsid w:val="006940A5"/>
    <w:rsid w:val="00694144"/>
    <w:rsid w:val="0069418F"/>
    <w:rsid w:val="006941E3"/>
    <w:rsid w:val="00694290"/>
    <w:rsid w:val="006943AE"/>
    <w:rsid w:val="00694470"/>
    <w:rsid w:val="006944B7"/>
    <w:rsid w:val="006944FC"/>
    <w:rsid w:val="006945E5"/>
    <w:rsid w:val="0069470B"/>
    <w:rsid w:val="006947AC"/>
    <w:rsid w:val="0069492E"/>
    <w:rsid w:val="006949D9"/>
    <w:rsid w:val="00694A6C"/>
    <w:rsid w:val="00694A85"/>
    <w:rsid w:val="00694BA5"/>
    <w:rsid w:val="00694BEE"/>
    <w:rsid w:val="00694C6B"/>
    <w:rsid w:val="00694C76"/>
    <w:rsid w:val="00694DC5"/>
    <w:rsid w:val="00694E0A"/>
    <w:rsid w:val="00694F82"/>
    <w:rsid w:val="00695114"/>
    <w:rsid w:val="00695309"/>
    <w:rsid w:val="00695371"/>
    <w:rsid w:val="006953C0"/>
    <w:rsid w:val="00695720"/>
    <w:rsid w:val="006958D5"/>
    <w:rsid w:val="006958F8"/>
    <w:rsid w:val="006959C8"/>
    <w:rsid w:val="00695B4F"/>
    <w:rsid w:val="00695D9E"/>
    <w:rsid w:val="00695DD8"/>
    <w:rsid w:val="00695EAC"/>
    <w:rsid w:val="0069609C"/>
    <w:rsid w:val="006960D6"/>
    <w:rsid w:val="006962EE"/>
    <w:rsid w:val="0069631B"/>
    <w:rsid w:val="0069637A"/>
    <w:rsid w:val="0069637B"/>
    <w:rsid w:val="00696473"/>
    <w:rsid w:val="0069647B"/>
    <w:rsid w:val="006964F3"/>
    <w:rsid w:val="00696639"/>
    <w:rsid w:val="0069667E"/>
    <w:rsid w:val="0069681F"/>
    <w:rsid w:val="006968EB"/>
    <w:rsid w:val="006968F0"/>
    <w:rsid w:val="006968F1"/>
    <w:rsid w:val="006968FB"/>
    <w:rsid w:val="00696A53"/>
    <w:rsid w:val="00696C31"/>
    <w:rsid w:val="00696D1C"/>
    <w:rsid w:val="00696DB0"/>
    <w:rsid w:val="00696FF9"/>
    <w:rsid w:val="0069702B"/>
    <w:rsid w:val="0069706D"/>
    <w:rsid w:val="00697072"/>
    <w:rsid w:val="006971A8"/>
    <w:rsid w:val="006971B2"/>
    <w:rsid w:val="006971C6"/>
    <w:rsid w:val="00697234"/>
    <w:rsid w:val="006972E8"/>
    <w:rsid w:val="00697334"/>
    <w:rsid w:val="0069743A"/>
    <w:rsid w:val="00697502"/>
    <w:rsid w:val="00697666"/>
    <w:rsid w:val="006976A6"/>
    <w:rsid w:val="006977D3"/>
    <w:rsid w:val="00697880"/>
    <w:rsid w:val="006979BA"/>
    <w:rsid w:val="00697A49"/>
    <w:rsid w:val="00697B1C"/>
    <w:rsid w:val="00697B25"/>
    <w:rsid w:val="00697B9A"/>
    <w:rsid w:val="00697F22"/>
    <w:rsid w:val="006A013C"/>
    <w:rsid w:val="006A0271"/>
    <w:rsid w:val="006A081F"/>
    <w:rsid w:val="006A0A7C"/>
    <w:rsid w:val="006A0B20"/>
    <w:rsid w:val="006A0C35"/>
    <w:rsid w:val="006A0DFB"/>
    <w:rsid w:val="006A0E17"/>
    <w:rsid w:val="006A0E38"/>
    <w:rsid w:val="006A0F0A"/>
    <w:rsid w:val="006A0F94"/>
    <w:rsid w:val="006A1024"/>
    <w:rsid w:val="006A10BD"/>
    <w:rsid w:val="006A1209"/>
    <w:rsid w:val="006A1312"/>
    <w:rsid w:val="006A14A3"/>
    <w:rsid w:val="006A14C6"/>
    <w:rsid w:val="006A14E8"/>
    <w:rsid w:val="006A158A"/>
    <w:rsid w:val="006A15EF"/>
    <w:rsid w:val="006A162F"/>
    <w:rsid w:val="006A1633"/>
    <w:rsid w:val="006A168B"/>
    <w:rsid w:val="006A17A1"/>
    <w:rsid w:val="006A17AA"/>
    <w:rsid w:val="006A182E"/>
    <w:rsid w:val="006A19E5"/>
    <w:rsid w:val="006A1A31"/>
    <w:rsid w:val="006A1ABB"/>
    <w:rsid w:val="006A1B35"/>
    <w:rsid w:val="006A1C03"/>
    <w:rsid w:val="006A1C0C"/>
    <w:rsid w:val="006A1C1C"/>
    <w:rsid w:val="006A1D27"/>
    <w:rsid w:val="006A1FE3"/>
    <w:rsid w:val="006A20D5"/>
    <w:rsid w:val="006A2148"/>
    <w:rsid w:val="006A2231"/>
    <w:rsid w:val="006A225A"/>
    <w:rsid w:val="006A226A"/>
    <w:rsid w:val="006A22AC"/>
    <w:rsid w:val="006A23D1"/>
    <w:rsid w:val="006A2480"/>
    <w:rsid w:val="006A24B1"/>
    <w:rsid w:val="006A254F"/>
    <w:rsid w:val="006A257A"/>
    <w:rsid w:val="006A25D4"/>
    <w:rsid w:val="006A2619"/>
    <w:rsid w:val="006A2643"/>
    <w:rsid w:val="006A2704"/>
    <w:rsid w:val="006A270E"/>
    <w:rsid w:val="006A27EB"/>
    <w:rsid w:val="006A28E5"/>
    <w:rsid w:val="006A29BB"/>
    <w:rsid w:val="006A2A3E"/>
    <w:rsid w:val="006A2B30"/>
    <w:rsid w:val="006A2BEA"/>
    <w:rsid w:val="006A2BFB"/>
    <w:rsid w:val="006A2C3E"/>
    <w:rsid w:val="006A2CA5"/>
    <w:rsid w:val="006A2D5D"/>
    <w:rsid w:val="006A2DB5"/>
    <w:rsid w:val="006A2F31"/>
    <w:rsid w:val="006A2FEE"/>
    <w:rsid w:val="006A303F"/>
    <w:rsid w:val="006A30B0"/>
    <w:rsid w:val="006A30B3"/>
    <w:rsid w:val="006A312C"/>
    <w:rsid w:val="006A3204"/>
    <w:rsid w:val="006A3264"/>
    <w:rsid w:val="006A329E"/>
    <w:rsid w:val="006A3357"/>
    <w:rsid w:val="006A340F"/>
    <w:rsid w:val="006A342F"/>
    <w:rsid w:val="006A343F"/>
    <w:rsid w:val="006A34D8"/>
    <w:rsid w:val="006A3516"/>
    <w:rsid w:val="006A3617"/>
    <w:rsid w:val="006A3670"/>
    <w:rsid w:val="006A3684"/>
    <w:rsid w:val="006A36C7"/>
    <w:rsid w:val="006A37E5"/>
    <w:rsid w:val="006A3880"/>
    <w:rsid w:val="006A38F8"/>
    <w:rsid w:val="006A3921"/>
    <w:rsid w:val="006A3959"/>
    <w:rsid w:val="006A3A67"/>
    <w:rsid w:val="006A3B30"/>
    <w:rsid w:val="006A3B46"/>
    <w:rsid w:val="006A3BCB"/>
    <w:rsid w:val="006A3BF2"/>
    <w:rsid w:val="006A3C2D"/>
    <w:rsid w:val="006A3D4D"/>
    <w:rsid w:val="006A3DD5"/>
    <w:rsid w:val="006A3E5A"/>
    <w:rsid w:val="006A3FD0"/>
    <w:rsid w:val="006A4000"/>
    <w:rsid w:val="006A40B5"/>
    <w:rsid w:val="006A4268"/>
    <w:rsid w:val="006A42EA"/>
    <w:rsid w:val="006A43B1"/>
    <w:rsid w:val="006A446C"/>
    <w:rsid w:val="006A448C"/>
    <w:rsid w:val="006A44F7"/>
    <w:rsid w:val="006A453D"/>
    <w:rsid w:val="006A47BC"/>
    <w:rsid w:val="006A48F5"/>
    <w:rsid w:val="006A4958"/>
    <w:rsid w:val="006A4964"/>
    <w:rsid w:val="006A4A1B"/>
    <w:rsid w:val="006A4A7C"/>
    <w:rsid w:val="006A4B1A"/>
    <w:rsid w:val="006A4B6A"/>
    <w:rsid w:val="006A4BFB"/>
    <w:rsid w:val="006A4C4C"/>
    <w:rsid w:val="006A4C89"/>
    <w:rsid w:val="006A4C8D"/>
    <w:rsid w:val="006A4C8F"/>
    <w:rsid w:val="006A4D9D"/>
    <w:rsid w:val="006A4F9F"/>
    <w:rsid w:val="006A50A2"/>
    <w:rsid w:val="006A50BC"/>
    <w:rsid w:val="006A5106"/>
    <w:rsid w:val="006A526A"/>
    <w:rsid w:val="006A5466"/>
    <w:rsid w:val="006A54EC"/>
    <w:rsid w:val="006A562F"/>
    <w:rsid w:val="006A5664"/>
    <w:rsid w:val="006A5694"/>
    <w:rsid w:val="006A57E5"/>
    <w:rsid w:val="006A5883"/>
    <w:rsid w:val="006A5890"/>
    <w:rsid w:val="006A58CC"/>
    <w:rsid w:val="006A5A39"/>
    <w:rsid w:val="006A5A48"/>
    <w:rsid w:val="006A5A64"/>
    <w:rsid w:val="006A5B5C"/>
    <w:rsid w:val="006A5B74"/>
    <w:rsid w:val="006A5B87"/>
    <w:rsid w:val="006A5BC1"/>
    <w:rsid w:val="006A5CA1"/>
    <w:rsid w:val="006A5CD2"/>
    <w:rsid w:val="006A5D12"/>
    <w:rsid w:val="006A5D20"/>
    <w:rsid w:val="006A5E29"/>
    <w:rsid w:val="006A5EC2"/>
    <w:rsid w:val="006A5F91"/>
    <w:rsid w:val="006A5FEA"/>
    <w:rsid w:val="006A6193"/>
    <w:rsid w:val="006A6494"/>
    <w:rsid w:val="006A64A1"/>
    <w:rsid w:val="006A64A7"/>
    <w:rsid w:val="006A660F"/>
    <w:rsid w:val="006A66DD"/>
    <w:rsid w:val="006A6913"/>
    <w:rsid w:val="006A6923"/>
    <w:rsid w:val="006A6A2F"/>
    <w:rsid w:val="006A6ABE"/>
    <w:rsid w:val="006A6B02"/>
    <w:rsid w:val="006A6B21"/>
    <w:rsid w:val="006A6C44"/>
    <w:rsid w:val="006A6DBE"/>
    <w:rsid w:val="006A6DBF"/>
    <w:rsid w:val="006A6DE1"/>
    <w:rsid w:val="006A6F79"/>
    <w:rsid w:val="006A6F95"/>
    <w:rsid w:val="006A71E1"/>
    <w:rsid w:val="006A72B0"/>
    <w:rsid w:val="006A72B7"/>
    <w:rsid w:val="006A73EF"/>
    <w:rsid w:val="006A73F8"/>
    <w:rsid w:val="006A7480"/>
    <w:rsid w:val="006A761F"/>
    <w:rsid w:val="006A76D7"/>
    <w:rsid w:val="006A782A"/>
    <w:rsid w:val="006A782E"/>
    <w:rsid w:val="006A7834"/>
    <w:rsid w:val="006A7A5B"/>
    <w:rsid w:val="006A7A67"/>
    <w:rsid w:val="006A7B0F"/>
    <w:rsid w:val="006A7B37"/>
    <w:rsid w:val="006A7C12"/>
    <w:rsid w:val="006A7CEA"/>
    <w:rsid w:val="006A7D37"/>
    <w:rsid w:val="006A7D56"/>
    <w:rsid w:val="006A7E7C"/>
    <w:rsid w:val="006A7EAC"/>
    <w:rsid w:val="006A7F83"/>
    <w:rsid w:val="006B0020"/>
    <w:rsid w:val="006B0092"/>
    <w:rsid w:val="006B01CB"/>
    <w:rsid w:val="006B0248"/>
    <w:rsid w:val="006B0448"/>
    <w:rsid w:val="006B04D7"/>
    <w:rsid w:val="006B04DD"/>
    <w:rsid w:val="006B0649"/>
    <w:rsid w:val="006B0665"/>
    <w:rsid w:val="006B06D5"/>
    <w:rsid w:val="006B0834"/>
    <w:rsid w:val="006B083B"/>
    <w:rsid w:val="006B0984"/>
    <w:rsid w:val="006B0E79"/>
    <w:rsid w:val="006B0E94"/>
    <w:rsid w:val="006B0F27"/>
    <w:rsid w:val="006B0F48"/>
    <w:rsid w:val="006B0FBB"/>
    <w:rsid w:val="006B114E"/>
    <w:rsid w:val="006B1177"/>
    <w:rsid w:val="006B1217"/>
    <w:rsid w:val="006B1378"/>
    <w:rsid w:val="006B13A4"/>
    <w:rsid w:val="006B13D2"/>
    <w:rsid w:val="006B1457"/>
    <w:rsid w:val="006B151C"/>
    <w:rsid w:val="006B15B9"/>
    <w:rsid w:val="006B15FD"/>
    <w:rsid w:val="006B161D"/>
    <w:rsid w:val="006B161E"/>
    <w:rsid w:val="006B169B"/>
    <w:rsid w:val="006B1843"/>
    <w:rsid w:val="006B188A"/>
    <w:rsid w:val="006B1973"/>
    <w:rsid w:val="006B19A8"/>
    <w:rsid w:val="006B19ED"/>
    <w:rsid w:val="006B19FF"/>
    <w:rsid w:val="006B1C08"/>
    <w:rsid w:val="006B1C4E"/>
    <w:rsid w:val="006B1CB8"/>
    <w:rsid w:val="006B1CC3"/>
    <w:rsid w:val="006B1D9D"/>
    <w:rsid w:val="006B1E34"/>
    <w:rsid w:val="006B1E9E"/>
    <w:rsid w:val="006B1F75"/>
    <w:rsid w:val="006B2039"/>
    <w:rsid w:val="006B2286"/>
    <w:rsid w:val="006B23D7"/>
    <w:rsid w:val="006B24D4"/>
    <w:rsid w:val="006B254F"/>
    <w:rsid w:val="006B255F"/>
    <w:rsid w:val="006B26E1"/>
    <w:rsid w:val="006B2772"/>
    <w:rsid w:val="006B2881"/>
    <w:rsid w:val="006B2900"/>
    <w:rsid w:val="006B2A01"/>
    <w:rsid w:val="006B2B2C"/>
    <w:rsid w:val="006B2BC1"/>
    <w:rsid w:val="006B2C77"/>
    <w:rsid w:val="006B2C85"/>
    <w:rsid w:val="006B2DD5"/>
    <w:rsid w:val="006B2FDA"/>
    <w:rsid w:val="006B300E"/>
    <w:rsid w:val="006B303B"/>
    <w:rsid w:val="006B30DA"/>
    <w:rsid w:val="006B3123"/>
    <w:rsid w:val="006B319B"/>
    <w:rsid w:val="006B3212"/>
    <w:rsid w:val="006B325C"/>
    <w:rsid w:val="006B338B"/>
    <w:rsid w:val="006B359B"/>
    <w:rsid w:val="006B37C3"/>
    <w:rsid w:val="006B3A07"/>
    <w:rsid w:val="006B3AF5"/>
    <w:rsid w:val="006B3BDB"/>
    <w:rsid w:val="006B3C9C"/>
    <w:rsid w:val="006B3CD5"/>
    <w:rsid w:val="006B3D78"/>
    <w:rsid w:val="006B3DD1"/>
    <w:rsid w:val="006B3ED2"/>
    <w:rsid w:val="006B3EEE"/>
    <w:rsid w:val="006B3FEE"/>
    <w:rsid w:val="006B4164"/>
    <w:rsid w:val="006B41BF"/>
    <w:rsid w:val="006B424E"/>
    <w:rsid w:val="006B4364"/>
    <w:rsid w:val="006B43E7"/>
    <w:rsid w:val="006B43F2"/>
    <w:rsid w:val="006B4463"/>
    <w:rsid w:val="006B4473"/>
    <w:rsid w:val="006B4525"/>
    <w:rsid w:val="006B45F5"/>
    <w:rsid w:val="006B464E"/>
    <w:rsid w:val="006B467D"/>
    <w:rsid w:val="006B46F5"/>
    <w:rsid w:val="006B4798"/>
    <w:rsid w:val="006B47F5"/>
    <w:rsid w:val="006B4816"/>
    <w:rsid w:val="006B4934"/>
    <w:rsid w:val="006B4AF9"/>
    <w:rsid w:val="006B4B33"/>
    <w:rsid w:val="006B4BD6"/>
    <w:rsid w:val="006B4F06"/>
    <w:rsid w:val="006B5028"/>
    <w:rsid w:val="006B516B"/>
    <w:rsid w:val="006B5176"/>
    <w:rsid w:val="006B51A7"/>
    <w:rsid w:val="006B5226"/>
    <w:rsid w:val="006B533D"/>
    <w:rsid w:val="006B537B"/>
    <w:rsid w:val="006B5470"/>
    <w:rsid w:val="006B55BB"/>
    <w:rsid w:val="006B564D"/>
    <w:rsid w:val="006B5670"/>
    <w:rsid w:val="006B569E"/>
    <w:rsid w:val="006B56A2"/>
    <w:rsid w:val="006B56BB"/>
    <w:rsid w:val="006B56C2"/>
    <w:rsid w:val="006B57B7"/>
    <w:rsid w:val="006B5802"/>
    <w:rsid w:val="006B585E"/>
    <w:rsid w:val="006B58C0"/>
    <w:rsid w:val="006B58D6"/>
    <w:rsid w:val="006B595C"/>
    <w:rsid w:val="006B5A10"/>
    <w:rsid w:val="006B5A84"/>
    <w:rsid w:val="006B5AD1"/>
    <w:rsid w:val="006B5E21"/>
    <w:rsid w:val="006B5E28"/>
    <w:rsid w:val="006B5F79"/>
    <w:rsid w:val="006B5FB2"/>
    <w:rsid w:val="006B60F1"/>
    <w:rsid w:val="006B6205"/>
    <w:rsid w:val="006B62E7"/>
    <w:rsid w:val="006B634B"/>
    <w:rsid w:val="006B63B5"/>
    <w:rsid w:val="006B6476"/>
    <w:rsid w:val="006B64D5"/>
    <w:rsid w:val="006B64E2"/>
    <w:rsid w:val="006B6718"/>
    <w:rsid w:val="006B6743"/>
    <w:rsid w:val="006B6765"/>
    <w:rsid w:val="006B677C"/>
    <w:rsid w:val="006B67D4"/>
    <w:rsid w:val="006B6913"/>
    <w:rsid w:val="006B691A"/>
    <w:rsid w:val="006B6987"/>
    <w:rsid w:val="006B6A2F"/>
    <w:rsid w:val="006B6A60"/>
    <w:rsid w:val="006B6B48"/>
    <w:rsid w:val="006B6BA0"/>
    <w:rsid w:val="006B6BB9"/>
    <w:rsid w:val="006B6CCE"/>
    <w:rsid w:val="006B6E1F"/>
    <w:rsid w:val="006B7038"/>
    <w:rsid w:val="006B71E4"/>
    <w:rsid w:val="006B7262"/>
    <w:rsid w:val="006B7333"/>
    <w:rsid w:val="006B741C"/>
    <w:rsid w:val="006B742B"/>
    <w:rsid w:val="006B74AA"/>
    <w:rsid w:val="006B74C0"/>
    <w:rsid w:val="006B74FA"/>
    <w:rsid w:val="006B7554"/>
    <w:rsid w:val="006B7645"/>
    <w:rsid w:val="006B76C5"/>
    <w:rsid w:val="006B76D8"/>
    <w:rsid w:val="006B7762"/>
    <w:rsid w:val="006B77C4"/>
    <w:rsid w:val="006B77FE"/>
    <w:rsid w:val="006B7829"/>
    <w:rsid w:val="006B7931"/>
    <w:rsid w:val="006B7956"/>
    <w:rsid w:val="006B7A7B"/>
    <w:rsid w:val="006B7B61"/>
    <w:rsid w:val="006B7B8B"/>
    <w:rsid w:val="006B7CCB"/>
    <w:rsid w:val="006B7D0B"/>
    <w:rsid w:val="006B7D19"/>
    <w:rsid w:val="006B7D46"/>
    <w:rsid w:val="006B7D9A"/>
    <w:rsid w:val="006B7EC8"/>
    <w:rsid w:val="006B7F66"/>
    <w:rsid w:val="006B7F85"/>
    <w:rsid w:val="006C0306"/>
    <w:rsid w:val="006C030C"/>
    <w:rsid w:val="006C0342"/>
    <w:rsid w:val="006C055F"/>
    <w:rsid w:val="006C0597"/>
    <w:rsid w:val="006C060C"/>
    <w:rsid w:val="006C0685"/>
    <w:rsid w:val="006C068D"/>
    <w:rsid w:val="006C06F4"/>
    <w:rsid w:val="006C07A3"/>
    <w:rsid w:val="006C07CC"/>
    <w:rsid w:val="006C07EE"/>
    <w:rsid w:val="006C087D"/>
    <w:rsid w:val="006C08E2"/>
    <w:rsid w:val="006C0919"/>
    <w:rsid w:val="006C0949"/>
    <w:rsid w:val="006C0A47"/>
    <w:rsid w:val="006C0AB6"/>
    <w:rsid w:val="006C0B6E"/>
    <w:rsid w:val="006C0B7C"/>
    <w:rsid w:val="006C0C1D"/>
    <w:rsid w:val="006C0C20"/>
    <w:rsid w:val="006C0DBC"/>
    <w:rsid w:val="006C0E32"/>
    <w:rsid w:val="006C0FB0"/>
    <w:rsid w:val="006C1177"/>
    <w:rsid w:val="006C1223"/>
    <w:rsid w:val="006C1329"/>
    <w:rsid w:val="006C1484"/>
    <w:rsid w:val="006C1585"/>
    <w:rsid w:val="006C16C4"/>
    <w:rsid w:val="006C1768"/>
    <w:rsid w:val="006C1A55"/>
    <w:rsid w:val="006C1B6B"/>
    <w:rsid w:val="006C1BE2"/>
    <w:rsid w:val="006C1C74"/>
    <w:rsid w:val="006C1E27"/>
    <w:rsid w:val="006C1FBD"/>
    <w:rsid w:val="006C2062"/>
    <w:rsid w:val="006C20E2"/>
    <w:rsid w:val="006C214E"/>
    <w:rsid w:val="006C216F"/>
    <w:rsid w:val="006C2210"/>
    <w:rsid w:val="006C227A"/>
    <w:rsid w:val="006C2335"/>
    <w:rsid w:val="006C24F6"/>
    <w:rsid w:val="006C257D"/>
    <w:rsid w:val="006C25D5"/>
    <w:rsid w:val="006C260D"/>
    <w:rsid w:val="006C26E9"/>
    <w:rsid w:val="006C274F"/>
    <w:rsid w:val="006C2777"/>
    <w:rsid w:val="006C279B"/>
    <w:rsid w:val="006C27F8"/>
    <w:rsid w:val="006C2867"/>
    <w:rsid w:val="006C295E"/>
    <w:rsid w:val="006C2960"/>
    <w:rsid w:val="006C2A5E"/>
    <w:rsid w:val="006C2AB2"/>
    <w:rsid w:val="006C2ADA"/>
    <w:rsid w:val="006C2AF4"/>
    <w:rsid w:val="006C2B27"/>
    <w:rsid w:val="006C2B7A"/>
    <w:rsid w:val="006C2BAB"/>
    <w:rsid w:val="006C2CD4"/>
    <w:rsid w:val="006C2D07"/>
    <w:rsid w:val="006C2ED7"/>
    <w:rsid w:val="006C2ED8"/>
    <w:rsid w:val="006C324D"/>
    <w:rsid w:val="006C3264"/>
    <w:rsid w:val="006C32B4"/>
    <w:rsid w:val="006C32CB"/>
    <w:rsid w:val="006C336C"/>
    <w:rsid w:val="006C339F"/>
    <w:rsid w:val="006C34B3"/>
    <w:rsid w:val="006C34BB"/>
    <w:rsid w:val="006C34CA"/>
    <w:rsid w:val="006C34FB"/>
    <w:rsid w:val="006C35B1"/>
    <w:rsid w:val="006C35BA"/>
    <w:rsid w:val="006C3682"/>
    <w:rsid w:val="006C37BF"/>
    <w:rsid w:val="006C38F1"/>
    <w:rsid w:val="006C3944"/>
    <w:rsid w:val="006C3E5B"/>
    <w:rsid w:val="006C3ECD"/>
    <w:rsid w:val="006C3EF1"/>
    <w:rsid w:val="006C40B0"/>
    <w:rsid w:val="006C4194"/>
    <w:rsid w:val="006C42F3"/>
    <w:rsid w:val="006C435B"/>
    <w:rsid w:val="006C43E5"/>
    <w:rsid w:val="006C4424"/>
    <w:rsid w:val="006C4582"/>
    <w:rsid w:val="006C462A"/>
    <w:rsid w:val="006C4789"/>
    <w:rsid w:val="006C486C"/>
    <w:rsid w:val="006C48E6"/>
    <w:rsid w:val="006C490C"/>
    <w:rsid w:val="006C4974"/>
    <w:rsid w:val="006C4A71"/>
    <w:rsid w:val="006C4A72"/>
    <w:rsid w:val="006C4A86"/>
    <w:rsid w:val="006C4AF9"/>
    <w:rsid w:val="006C4B1F"/>
    <w:rsid w:val="006C4B83"/>
    <w:rsid w:val="006C4CED"/>
    <w:rsid w:val="006C4D31"/>
    <w:rsid w:val="006C4D75"/>
    <w:rsid w:val="006C4DB3"/>
    <w:rsid w:val="006C4DCD"/>
    <w:rsid w:val="006C4DE2"/>
    <w:rsid w:val="006C4E9C"/>
    <w:rsid w:val="006C4F6D"/>
    <w:rsid w:val="006C505B"/>
    <w:rsid w:val="006C515A"/>
    <w:rsid w:val="006C515B"/>
    <w:rsid w:val="006C5179"/>
    <w:rsid w:val="006C53E1"/>
    <w:rsid w:val="006C54A5"/>
    <w:rsid w:val="006C54E5"/>
    <w:rsid w:val="006C5573"/>
    <w:rsid w:val="006C55A2"/>
    <w:rsid w:val="006C561E"/>
    <w:rsid w:val="006C5885"/>
    <w:rsid w:val="006C59D1"/>
    <w:rsid w:val="006C59E6"/>
    <w:rsid w:val="006C5A21"/>
    <w:rsid w:val="006C5A73"/>
    <w:rsid w:val="006C5AB5"/>
    <w:rsid w:val="006C5D37"/>
    <w:rsid w:val="006C5DBC"/>
    <w:rsid w:val="006C5DCF"/>
    <w:rsid w:val="006C5E5B"/>
    <w:rsid w:val="006C5ECD"/>
    <w:rsid w:val="006C5F3B"/>
    <w:rsid w:val="006C5F97"/>
    <w:rsid w:val="006C6149"/>
    <w:rsid w:val="006C625C"/>
    <w:rsid w:val="006C6360"/>
    <w:rsid w:val="006C6428"/>
    <w:rsid w:val="006C656F"/>
    <w:rsid w:val="006C65AD"/>
    <w:rsid w:val="006C6755"/>
    <w:rsid w:val="006C676E"/>
    <w:rsid w:val="006C67B8"/>
    <w:rsid w:val="006C6880"/>
    <w:rsid w:val="006C6883"/>
    <w:rsid w:val="006C6906"/>
    <w:rsid w:val="006C690C"/>
    <w:rsid w:val="006C690E"/>
    <w:rsid w:val="006C6A21"/>
    <w:rsid w:val="006C6A60"/>
    <w:rsid w:val="006C6B0E"/>
    <w:rsid w:val="006C6B32"/>
    <w:rsid w:val="006C6B6D"/>
    <w:rsid w:val="006C6C41"/>
    <w:rsid w:val="006C6C80"/>
    <w:rsid w:val="006C6C96"/>
    <w:rsid w:val="006C6CA9"/>
    <w:rsid w:val="006C6E8B"/>
    <w:rsid w:val="006C6EB8"/>
    <w:rsid w:val="006C6F47"/>
    <w:rsid w:val="006C6F53"/>
    <w:rsid w:val="006C7022"/>
    <w:rsid w:val="006C7050"/>
    <w:rsid w:val="006C709E"/>
    <w:rsid w:val="006C70A9"/>
    <w:rsid w:val="006C7137"/>
    <w:rsid w:val="006C716B"/>
    <w:rsid w:val="006C7272"/>
    <w:rsid w:val="006C72CF"/>
    <w:rsid w:val="006C72F8"/>
    <w:rsid w:val="006C73B1"/>
    <w:rsid w:val="006C7440"/>
    <w:rsid w:val="006C757F"/>
    <w:rsid w:val="006C75DA"/>
    <w:rsid w:val="006C76C4"/>
    <w:rsid w:val="006C7749"/>
    <w:rsid w:val="006C77A8"/>
    <w:rsid w:val="006C7828"/>
    <w:rsid w:val="006C7847"/>
    <w:rsid w:val="006C787B"/>
    <w:rsid w:val="006C7902"/>
    <w:rsid w:val="006C793B"/>
    <w:rsid w:val="006C7BFC"/>
    <w:rsid w:val="006C7C80"/>
    <w:rsid w:val="006C7CCC"/>
    <w:rsid w:val="006C7DFF"/>
    <w:rsid w:val="006C7E21"/>
    <w:rsid w:val="006C7F24"/>
    <w:rsid w:val="006C7FAD"/>
    <w:rsid w:val="006C7FEA"/>
    <w:rsid w:val="006C7FF7"/>
    <w:rsid w:val="006D005C"/>
    <w:rsid w:val="006D00E9"/>
    <w:rsid w:val="006D0118"/>
    <w:rsid w:val="006D018D"/>
    <w:rsid w:val="006D01BE"/>
    <w:rsid w:val="006D0359"/>
    <w:rsid w:val="006D0363"/>
    <w:rsid w:val="006D036C"/>
    <w:rsid w:val="006D03B9"/>
    <w:rsid w:val="006D05B2"/>
    <w:rsid w:val="006D06A9"/>
    <w:rsid w:val="006D06C8"/>
    <w:rsid w:val="006D06FB"/>
    <w:rsid w:val="006D07CE"/>
    <w:rsid w:val="006D094C"/>
    <w:rsid w:val="006D0A72"/>
    <w:rsid w:val="006D0B56"/>
    <w:rsid w:val="006D0C0A"/>
    <w:rsid w:val="006D0C62"/>
    <w:rsid w:val="006D0E16"/>
    <w:rsid w:val="006D0F21"/>
    <w:rsid w:val="006D0FF7"/>
    <w:rsid w:val="006D10BA"/>
    <w:rsid w:val="006D10E0"/>
    <w:rsid w:val="006D1192"/>
    <w:rsid w:val="006D12CF"/>
    <w:rsid w:val="006D12F8"/>
    <w:rsid w:val="006D130C"/>
    <w:rsid w:val="006D1373"/>
    <w:rsid w:val="006D1427"/>
    <w:rsid w:val="006D1491"/>
    <w:rsid w:val="006D1509"/>
    <w:rsid w:val="006D1569"/>
    <w:rsid w:val="006D156E"/>
    <w:rsid w:val="006D15A7"/>
    <w:rsid w:val="006D1600"/>
    <w:rsid w:val="006D1695"/>
    <w:rsid w:val="006D16D5"/>
    <w:rsid w:val="006D1742"/>
    <w:rsid w:val="006D175A"/>
    <w:rsid w:val="006D1804"/>
    <w:rsid w:val="006D1807"/>
    <w:rsid w:val="006D18D2"/>
    <w:rsid w:val="006D18DC"/>
    <w:rsid w:val="006D18DF"/>
    <w:rsid w:val="006D190E"/>
    <w:rsid w:val="006D1ADF"/>
    <w:rsid w:val="006D1B72"/>
    <w:rsid w:val="006D1B8C"/>
    <w:rsid w:val="006D1B94"/>
    <w:rsid w:val="006D1C8D"/>
    <w:rsid w:val="006D1C91"/>
    <w:rsid w:val="006D1D15"/>
    <w:rsid w:val="006D1E21"/>
    <w:rsid w:val="006D2050"/>
    <w:rsid w:val="006D2059"/>
    <w:rsid w:val="006D207F"/>
    <w:rsid w:val="006D218B"/>
    <w:rsid w:val="006D23B6"/>
    <w:rsid w:val="006D2470"/>
    <w:rsid w:val="006D24F2"/>
    <w:rsid w:val="006D24FD"/>
    <w:rsid w:val="006D2565"/>
    <w:rsid w:val="006D2758"/>
    <w:rsid w:val="006D28CB"/>
    <w:rsid w:val="006D298D"/>
    <w:rsid w:val="006D2AB8"/>
    <w:rsid w:val="006D2AE6"/>
    <w:rsid w:val="006D2B08"/>
    <w:rsid w:val="006D2C3D"/>
    <w:rsid w:val="006D2D1F"/>
    <w:rsid w:val="006D2D4A"/>
    <w:rsid w:val="006D2DCE"/>
    <w:rsid w:val="006D2E66"/>
    <w:rsid w:val="006D2E94"/>
    <w:rsid w:val="006D2EBB"/>
    <w:rsid w:val="006D2F47"/>
    <w:rsid w:val="006D2F56"/>
    <w:rsid w:val="006D2F95"/>
    <w:rsid w:val="006D30B2"/>
    <w:rsid w:val="006D30F1"/>
    <w:rsid w:val="006D3255"/>
    <w:rsid w:val="006D3373"/>
    <w:rsid w:val="006D33D4"/>
    <w:rsid w:val="006D3437"/>
    <w:rsid w:val="006D3548"/>
    <w:rsid w:val="006D3573"/>
    <w:rsid w:val="006D35AD"/>
    <w:rsid w:val="006D35B2"/>
    <w:rsid w:val="006D362B"/>
    <w:rsid w:val="006D3671"/>
    <w:rsid w:val="006D3746"/>
    <w:rsid w:val="006D3826"/>
    <w:rsid w:val="006D382A"/>
    <w:rsid w:val="006D38DB"/>
    <w:rsid w:val="006D39F3"/>
    <w:rsid w:val="006D3A05"/>
    <w:rsid w:val="006D3A76"/>
    <w:rsid w:val="006D3AA0"/>
    <w:rsid w:val="006D3AD2"/>
    <w:rsid w:val="006D3B57"/>
    <w:rsid w:val="006D3C88"/>
    <w:rsid w:val="006D3D8C"/>
    <w:rsid w:val="006D3E59"/>
    <w:rsid w:val="006D3FDD"/>
    <w:rsid w:val="006D4098"/>
    <w:rsid w:val="006D4423"/>
    <w:rsid w:val="006D445C"/>
    <w:rsid w:val="006D449E"/>
    <w:rsid w:val="006D4593"/>
    <w:rsid w:val="006D45DF"/>
    <w:rsid w:val="006D45FA"/>
    <w:rsid w:val="006D46C8"/>
    <w:rsid w:val="006D475B"/>
    <w:rsid w:val="006D4781"/>
    <w:rsid w:val="006D47ED"/>
    <w:rsid w:val="006D48DA"/>
    <w:rsid w:val="006D4D14"/>
    <w:rsid w:val="006D4E28"/>
    <w:rsid w:val="006D4E3D"/>
    <w:rsid w:val="006D544F"/>
    <w:rsid w:val="006D54BB"/>
    <w:rsid w:val="006D5530"/>
    <w:rsid w:val="006D571B"/>
    <w:rsid w:val="006D5790"/>
    <w:rsid w:val="006D5811"/>
    <w:rsid w:val="006D58DF"/>
    <w:rsid w:val="006D58F5"/>
    <w:rsid w:val="006D591B"/>
    <w:rsid w:val="006D5930"/>
    <w:rsid w:val="006D5945"/>
    <w:rsid w:val="006D5A93"/>
    <w:rsid w:val="006D5AEB"/>
    <w:rsid w:val="006D5C09"/>
    <w:rsid w:val="006D5C37"/>
    <w:rsid w:val="006D5CC2"/>
    <w:rsid w:val="006D6046"/>
    <w:rsid w:val="006D6066"/>
    <w:rsid w:val="006D60D4"/>
    <w:rsid w:val="006D60F9"/>
    <w:rsid w:val="006D6117"/>
    <w:rsid w:val="006D6163"/>
    <w:rsid w:val="006D61C1"/>
    <w:rsid w:val="006D6242"/>
    <w:rsid w:val="006D62EB"/>
    <w:rsid w:val="006D635D"/>
    <w:rsid w:val="006D63CF"/>
    <w:rsid w:val="006D6518"/>
    <w:rsid w:val="006D656A"/>
    <w:rsid w:val="006D66D3"/>
    <w:rsid w:val="006D66EB"/>
    <w:rsid w:val="006D6917"/>
    <w:rsid w:val="006D6934"/>
    <w:rsid w:val="006D693A"/>
    <w:rsid w:val="006D69BF"/>
    <w:rsid w:val="006D6A0F"/>
    <w:rsid w:val="006D6D4E"/>
    <w:rsid w:val="006D6DAF"/>
    <w:rsid w:val="006D6E45"/>
    <w:rsid w:val="006D6E58"/>
    <w:rsid w:val="006D6EC9"/>
    <w:rsid w:val="006D7006"/>
    <w:rsid w:val="006D7230"/>
    <w:rsid w:val="006D727F"/>
    <w:rsid w:val="006D7345"/>
    <w:rsid w:val="006D7406"/>
    <w:rsid w:val="006D7564"/>
    <w:rsid w:val="006D7565"/>
    <w:rsid w:val="006D75AB"/>
    <w:rsid w:val="006D7681"/>
    <w:rsid w:val="006D770E"/>
    <w:rsid w:val="006D7819"/>
    <w:rsid w:val="006D789D"/>
    <w:rsid w:val="006D78B0"/>
    <w:rsid w:val="006D799C"/>
    <w:rsid w:val="006D79D5"/>
    <w:rsid w:val="006D7A04"/>
    <w:rsid w:val="006D7A44"/>
    <w:rsid w:val="006D7AE7"/>
    <w:rsid w:val="006D7B2E"/>
    <w:rsid w:val="006D7B4D"/>
    <w:rsid w:val="006D7B86"/>
    <w:rsid w:val="006D7BB6"/>
    <w:rsid w:val="006D7C9A"/>
    <w:rsid w:val="006D7D62"/>
    <w:rsid w:val="006D7E19"/>
    <w:rsid w:val="006D7EB6"/>
    <w:rsid w:val="006E0078"/>
    <w:rsid w:val="006E010C"/>
    <w:rsid w:val="006E0249"/>
    <w:rsid w:val="006E02BB"/>
    <w:rsid w:val="006E02EA"/>
    <w:rsid w:val="006E051C"/>
    <w:rsid w:val="006E0529"/>
    <w:rsid w:val="006E0567"/>
    <w:rsid w:val="006E05DC"/>
    <w:rsid w:val="006E064F"/>
    <w:rsid w:val="006E0650"/>
    <w:rsid w:val="006E06A3"/>
    <w:rsid w:val="006E076B"/>
    <w:rsid w:val="006E07EB"/>
    <w:rsid w:val="006E08CC"/>
    <w:rsid w:val="006E08E5"/>
    <w:rsid w:val="006E0968"/>
    <w:rsid w:val="006E096F"/>
    <w:rsid w:val="006E0AD0"/>
    <w:rsid w:val="006E0B69"/>
    <w:rsid w:val="006E0D0D"/>
    <w:rsid w:val="006E0D94"/>
    <w:rsid w:val="006E0DC0"/>
    <w:rsid w:val="006E0E01"/>
    <w:rsid w:val="006E0EBF"/>
    <w:rsid w:val="006E105A"/>
    <w:rsid w:val="006E1126"/>
    <w:rsid w:val="006E1184"/>
    <w:rsid w:val="006E1202"/>
    <w:rsid w:val="006E124D"/>
    <w:rsid w:val="006E1289"/>
    <w:rsid w:val="006E12DB"/>
    <w:rsid w:val="006E12ED"/>
    <w:rsid w:val="006E13BC"/>
    <w:rsid w:val="006E13C3"/>
    <w:rsid w:val="006E140B"/>
    <w:rsid w:val="006E141D"/>
    <w:rsid w:val="006E1428"/>
    <w:rsid w:val="006E14E3"/>
    <w:rsid w:val="006E16F4"/>
    <w:rsid w:val="006E1724"/>
    <w:rsid w:val="006E1829"/>
    <w:rsid w:val="006E1862"/>
    <w:rsid w:val="006E18B0"/>
    <w:rsid w:val="006E18F9"/>
    <w:rsid w:val="006E1B03"/>
    <w:rsid w:val="006E1BC9"/>
    <w:rsid w:val="006E1BF6"/>
    <w:rsid w:val="006E1D79"/>
    <w:rsid w:val="006E1D8D"/>
    <w:rsid w:val="006E1E2B"/>
    <w:rsid w:val="006E1E30"/>
    <w:rsid w:val="006E1E84"/>
    <w:rsid w:val="006E1F5A"/>
    <w:rsid w:val="006E1FA7"/>
    <w:rsid w:val="006E2049"/>
    <w:rsid w:val="006E2141"/>
    <w:rsid w:val="006E2175"/>
    <w:rsid w:val="006E223C"/>
    <w:rsid w:val="006E24B9"/>
    <w:rsid w:val="006E2532"/>
    <w:rsid w:val="006E2547"/>
    <w:rsid w:val="006E25FA"/>
    <w:rsid w:val="006E2628"/>
    <w:rsid w:val="006E2681"/>
    <w:rsid w:val="006E26AB"/>
    <w:rsid w:val="006E2760"/>
    <w:rsid w:val="006E279F"/>
    <w:rsid w:val="006E27DB"/>
    <w:rsid w:val="006E2805"/>
    <w:rsid w:val="006E2812"/>
    <w:rsid w:val="006E2834"/>
    <w:rsid w:val="006E28AC"/>
    <w:rsid w:val="006E28CA"/>
    <w:rsid w:val="006E29E5"/>
    <w:rsid w:val="006E2A86"/>
    <w:rsid w:val="006E2AF6"/>
    <w:rsid w:val="006E2B40"/>
    <w:rsid w:val="006E2C4E"/>
    <w:rsid w:val="006E2CAE"/>
    <w:rsid w:val="006E2E2E"/>
    <w:rsid w:val="006E2E59"/>
    <w:rsid w:val="006E2EA0"/>
    <w:rsid w:val="006E2ECE"/>
    <w:rsid w:val="006E2F59"/>
    <w:rsid w:val="006E2FAE"/>
    <w:rsid w:val="006E3236"/>
    <w:rsid w:val="006E3244"/>
    <w:rsid w:val="006E33BF"/>
    <w:rsid w:val="006E346B"/>
    <w:rsid w:val="006E3480"/>
    <w:rsid w:val="006E3712"/>
    <w:rsid w:val="006E37D6"/>
    <w:rsid w:val="006E3846"/>
    <w:rsid w:val="006E3886"/>
    <w:rsid w:val="006E38E0"/>
    <w:rsid w:val="006E399A"/>
    <w:rsid w:val="006E3A51"/>
    <w:rsid w:val="006E3C2E"/>
    <w:rsid w:val="006E3CF5"/>
    <w:rsid w:val="006E3DB0"/>
    <w:rsid w:val="006E3E3C"/>
    <w:rsid w:val="006E3F10"/>
    <w:rsid w:val="006E3F83"/>
    <w:rsid w:val="006E3FE2"/>
    <w:rsid w:val="006E415A"/>
    <w:rsid w:val="006E4593"/>
    <w:rsid w:val="006E45C0"/>
    <w:rsid w:val="006E46EE"/>
    <w:rsid w:val="006E4786"/>
    <w:rsid w:val="006E47C7"/>
    <w:rsid w:val="006E4839"/>
    <w:rsid w:val="006E493D"/>
    <w:rsid w:val="006E4942"/>
    <w:rsid w:val="006E4968"/>
    <w:rsid w:val="006E4AFD"/>
    <w:rsid w:val="006E4BF7"/>
    <w:rsid w:val="006E4C68"/>
    <w:rsid w:val="006E4D77"/>
    <w:rsid w:val="006E4DE6"/>
    <w:rsid w:val="006E4DFA"/>
    <w:rsid w:val="006E4FC1"/>
    <w:rsid w:val="006E4FD9"/>
    <w:rsid w:val="006E4FF3"/>
    <w:rsid w:val="006E5091"/>
    <w:rsid w:val="006E523B"/>
    <w:rsid w:val="006E52E9"/>
    <w:rsid w:val="006E53B5"/>
    <w:rsid w:val="006E5505"/>
    <w:rsid w:val="006E55D6"/>
    <w:rsid w:val="006E5619"/>
    <w:rsid w:val="006E56EF"/>
    <w:rsid w:val="006E5702"/>
    <w:rsid w:val="006E586B"/>
    <w:rsid w:val="006E58B5"/>
    <w:rsid w:val="006E5907"/>
    <w:rsid w:val="006E59D5"/>
    <w:rsid w:val="006E5B85"/>
    <w:rsid w:val="006E5D83"/>
    <w:rsid w:val="006E6061"/>
    <w:rsid w:val="006E611E"/>
    <w:rsid w:val="006E6161"/>
    <w:rsid w:val="006E6237"/>
    <w:rsid w:val="006E62E5"/>
    <w:rsid w:val="006E63C1"/>
    <w:rsid w:val="006E641D"/>
    <w:rsid w:val="006E6488"/>
    <w:rsid w:val="006E6675"/>
    <w:rsid w:val="006E66BE"/>
    <w:rsid w:val="006E66D2"/>
    <w:rsid w:val="006E66F7"/>
    <w:rsid w:val="006E67F1"/>
    <w:rsid w:val="006E689D"/>
    <w:rsid w:val="006E68E5"/>
    <w:rsid w:val="006E6ADB"/>
    <w:rsid w:val="006E6B6A"/>
    <w:rsid w:val="006E6B91"/>
    <w:rsid w:val="006E6CA7"/>
    <w:rsid w:val="006E6CC0"/>
    <w:rsid w:val="006E6CFA"/>
    <w:rsid w:val="006E6D91"/>
    <w:rsid w:val="006E6DC5"/>
    <w:rsid w:val="006E6DEE"/>
    <w:rsid w:val="006E6F15"/>
    <w:rsid w:val="006E7015"/>
    <w:rsid w:val="006E7026"/>
    <w:rsid w:val="006E710A"/>
    <w:rsid w:val="006E7167"/>
    <w:rsid w:val="006E717C"/>
    <w:rsid w:val="006E7238"/>
    <w:rsid w:val="006E72E1"/>
    <w:rsid w:val="006E73BC"/>
    <w:rsid w:val="006E74DA"/>
    <w:rsid w:val="006E7523"/>
    <w:rsid w:val="006E7526"/>
    <w:rsid w:val="006E7680"/>
    <w:rsid w:val="006E772D"/>
    <w:rsid w:val="006E77C8"/>
    <w:rsid w:val="006E78B9"/>
    <w:rsid w:val="006E79F3"/>
    <w:rsid w:val="006E7A20"/>
    <w:rsid w:val="006E7A25"/>
    <w:rsid w:val="006E7A8F"/>
    <w:rsid w:val="006E7AA5"/>
    <w:rsid w:val="006E7AB6"/>
    <w:rsid w:val="006E7B10"/>
    <w:rsid w:val="006E7B7F"/>
    <w:rsid w:val="006E7BD2"/>
    <w:rsid w:val="006E7C58"/>
    <w:rsid w:val="006E7C67"/>
    <w:rsid w:val="006E7CDC"/>
    <w:rsid w:val="006E7CEF"/>
    <w:rsid w:val="006E7D44"/>
    <w:rsid w:val="006E7DD4"/>
    <w:rsid w:val="006E7DED"/>
    <w:rsid w:val="006F0043"/>
    <w:rsid w:val="006F007E"/>
    <w:rsid w:val="006F008B"/>
    <w:rsid w:val="006F00C8"/>
    <w:rsid w:val="006F015B"/>
    <w:rsid w:val="006F01CA"/>
    <w:rsid w:val="006F022B"/>
    <w:rsid w:val="006F02AC"/>
    <w:rsid w:val="006F02E4"/>
    <w:rsid w:val="006F0448"/>
    <w:rsid w:val="006F0486"/>
    <w:rsid w:val="006F04C1"/>
    <w:rsid w:val="006F04C4"/>
    <w:rsid w:val="006F052B"/>
    <w:rsid w:val="006F05CB"/>
    <w:rsid w:val="006F05EB"/>
    <w:rsid w:val="006F06E8"/>
    <w:rsid w:val="006F085B"/>
    <w:rsid w:val="006F08AC"/>
    <w:rsid w:val="006F0990"/>
    <w:rsid w:val="006F0A62"/>
    <w:rsid w:val="006F0ABA"/>
    <w:rsid w:val="006F0B76"/>
    <w:rsid w:val="006F0BA5"/>
    <w:rsid w:val="006F0BB4"/>
    <w:rsid w:val="006F0BCF"/>
    <w:rsid w:val="006F0D42"/>
    <w:rsid w:val="006F0D83"/>
    <w:rsid w:val="006F0DA2"/>
    <w:rsid w:val="006F0E17"/>
    <w:rsid w:val="006F0E2A"/>
    <w:rsid w:val="006F0EF6"/>
    <w:rsid w:val="006F1078"/>
    <w:rsid w:val="006F10F3"/>
    <w:rsid w:val="006F1111"/>
    <w:rsid w:val="006F112A"/>
    <w:rsid w:val="006F121D"/>
    <w:rsid w:val="006F1239"/>
    <w:rsid w:val="006F1252"/>
    <w:rsid w:val="006F125F"/>
    <w:rsid w:val="006F12A9"/>
    <w:rsid w:val="006F12B2"/>
    <w:rsid w:val="006F1334"/>
    <w:rsid w:val="006F13A2"/>
    <w:rsid w:val="006F1429"/>
    <w:rsid w:val="006F14B1"/>
    <w:rsid w:val="006F14C0"/>
    <w:rsid w:val="006F151B"/>
    <w:rsid w:val="006F162E"/>
    <w:rsid w:val="006F1720"/>
    <w:rsid w:val="006F197D"/>
    <w:rsid w:val="006F19BA"/>
    <w:rsid w:val="006F1A05"/>
    <w:rsid w:val="006F1A23"/>
    <w:rsid w:val="006F1A8D"/>
    <w:rsid w:val="006F1A93"/>
    <w:rsid w:val="006F1AB3"/>
    <w:rsid w:val="006F1AFB"/>
    <w:rsid w:val="006F1B0A"/>
    <w:rsid w:val="006F1B3C"/>
    <w:rsid w:val="006F1BE8"/>
    <w:rsid w:val="006F1C95"/>
    <w:rsid w:val="006F1CA4"/>
    <w:rsid w:val="006F1CD2"/>
    <w:rsid w:val="006F1D45"/>
    <w:rsid w:val="006F1D77"/>
    <w:rsid w:val="006F1EDD"/>
    <w:rsid w:val="006F1F3D"/>
    <w:rsid w:val="006F1FA6"/>
    <w:rsid w:val="006F2080"/>
    <w:rsid w:val="006F20D1"/>
    <w:rsid w:val="006F20EE"/>
    <w:rsid w:val="006F20FA"/>
    <w:rsid w:val="006F21F5"/>
    <w:rsid w:val="006F2258"/>
    <w:rsid w:val="006F230B"/>
    <w:rsid w:val="006F23ED"/>
    <w:rsid w:val="006F25EC"/>
    <w:rsid w:val="006F267F"/>
    <w:rsid w:val="006F26FE"/>
    <w:rsid w:val="006F273B"/>
    <w:rsid w:val="006F27DF"/>
    <w:rsid w:val="006F2902"/>
    <w:rsid w:val="006F2A17"/>
    <w:rsid w:val="006F2AD5"/>
    <w:rsid w:val="006F2C59"/>
    <w:rsid w:val="006F2D71"/>
    <w:rsid w:val="006F2EC3"/>
    <w:rsid w:val="006F2EE9"/>
    <w:rsid w:val="006F2F20"/>
    <w:rsid w:val="006F2F6B"/>
    <w:rsid w:val="006F2FD7"/>
    <w:rsid w:val="006F3023"/>
    <w:rsid w:val="006F3031"/>
    <w:rsid w:val="006F320C"/>
    <w:rsid w:val="006F3229"/>
    <w:rsid w:val="006F326B"/>
    <w:rsid w:val="006F354E"/>
    <w:rsid w:val="006F36B1"/>
    <w:rsid w:val="006F3852"/>
    <w:rsid w:val="006F3A91"/>
    <w:rsid w:val="006F3B45"/>
    <w:rsid w:val="006F3CAE"/>
    <w:rsid w:val="006F3CE8"/>
    <w:rsid w:val="006F3D84"/>
    <w:rsid w:val="006F3DB3"/>
    <w:rsid w:val="006F3DD1"/>
    <w:rsid w:val="006F3E4C"/>
    <w:rsid w:val="006F3E81"/>
    <w:rsid w:val="006F3EF9"/>
    <w:rsid w:val="006F400B"/>
    <w:rsid w:val="006F40FD"/>
    <w:rsid w:val="006F4159"/>
    <w:rsid w:val="006F4178"/>
    <w:rsid w:val="006F4319"/>
    <w:rsid w:val="006F4340"/>
    <w:rsid w:val="006F436F"/>
    <w:rsid w:val="006F43CC"/>
    <w:rsid w:val="006F4435"/>
    <w:rsid w:val="006F443D"/>
    <w:rsid w:val="006F46CD"/>
    <w:rsid w:val="006F46E4"/>
    <w:rsid w:val="006F472D"/>
    <w:rsid w:val="006F48EC"/>
    <w:rsid w:val="006F49E0"/>
    <w:rsid w:val="006F4B22"/>
    <w:rsid w:val="006F4C05"/>
    <w:rsid w:val="006F4C20"/>
    <w:rsid w:val="006F4CA0"/>
    <w:rsid w:val="006F4CFB"/>
    <w:rsid w:val="006F500B"/>
    <w:rsid w:val="006F5064"/>
    <w:rsid w:val="006F5127"/>
    <w:rsid w:val="006F5187"/>
    <w:rsid w:val="006F526A"/>
    <w:rsid w:val="006F5274"/>
    <w:rsid w:val="006F543D"/>
    <w:rsid w:val="006F54CF"/>
    <w:rsid w:val="006F54E9"/>
    <w:rsid w:val="006F5514"/>
    <w:rsid w:val="006F55DA"/>
    <w:rsid w:val="006F5662"/>
    <w:rsid w:val="006F5704"/>
    <w:rsid w:val="006F5782"/>
    <w:rsid w:val="006F58B6"/>
    <w:rsid w:val="006F58C6"/>
    <w:rsid w:val="006F5A90"/>
    <w:rsid w:val="006F5AE6"/>
    <w:rsid w:val="006F5B03"/>
    <w:rsid w:val="006F5BC4"/>
    <w:rsid w:val="006F5BE9"/>
    <w:rsid w:val="006F5CE9"/>
    <w:rsid w:val="006F5DB0"/>
    <w:rsid w:val="006F5F05"/>
    <w:rsid w:val="006F5F7A"/>
    <w:rsid w:val="006F5FC4"/>
    <w:rsid w:val="006F602A"/>
    <w:rsid w:val="006F604A"/>
    <w:rsid w:val="006F60CB"/>
    <w:rsid w:val="006F61AD"/>
    <w:rsid w:val="006F6260"/>
    <w:rsid w:val="006F63C2"/>
    <w:rsid w:val="006F6412"/>
    <w:rsid w:val="006F6446"/>
    <w:rsid w:val="006F64A4"/>
    <w:rsid w:val="006F669C"/>
    <w:rsid w:val="006F676B"/>
    <w:rsid w:val="006F680F"/>
    <w:rsid w:val="006F68C0"/>
    <w:rsid w:val="006F6ABB"/>
    <w:rsid w:val="006F6ADC"/>
    <w:rsid w:val="006F6B2B"/>
    <w:rsid w:val="006F6BF0"/>
    <w:rsid w:val="006F6C36"/>
    <w:rsid w:val="006F6CF6"/>
    <w:rsid w:val="006F6D1F"/>
    <w:rsid w:val="006F6DC7"/>
    <w:rsid w:val="006F6DD7"/>
    <w:rsid w:val="006F6F62"/>
    <w:rsid w:val="006F6F74"/>
    <w:rsid w:val="006F6F80"/>
    <w:rsid w:val="006F7000"/>
    <w:rsid w:val="006F70C2"/>
    <w:rsid w:val="006F7106"/>
    <w:rsid w:val="006F7166"/>
    <w:rsid w:val="006F71D4"/>
    <w:rsid w:val="006F71E8"/>
    <w:rsid w:val="006F7244"/>
    <w:rsid w:val="006F7246"/>
    <w:rsid w:val="006F73D3"/>
    <w:rsid w:val="006F7485"/>
    <w:rsid w:val="006F74A6"/>
    <w:rsid w:val="006F74C1"/>
    <w:rsid w:val="006F7507"/>
    <w:rsid w:val="006F756E"/>
    <w:rsid w:val="006F76FF"/>
    <w:rsid w:val="006F781D"/>
    <w:rsid w:val="006F7824"/>
    <w:rsid w:val="006F7886"/>
    <w:rsid w:val="006F7A86"/>
    <w:rsid w:val="006F7B83"/>
    <w:rsid w:val="006F7CC9"/>
    <w:rsid w:val="006F7CF0"/>
    <w:rsid w:val="006F7DCB"/>
    <w:rsid w:val="006F7DDD"/>
    <w:rsid w:val="006F7E26"/>
    <w:rsid w:val="006F7E94"/>
    <w:rsid w:val="006F7F97"/>
    <w:rsid w:val="006F7FF4"/>
    <w:rsid w:val="006FD111"/>
    <w:rsid w:val="007000C2"/>
    <w:rsid w:val="007000CA"/>
    <w:rsid w:val="00700122"/>
    <w:rsid w:val="00700451"/>
    <w:rsid w:val="00700456"/>
    <w:rsid w:val="00700507"/>
    <w:rsid w:val="00700545"/>
    <w:rsid w:val="00700548"/>
    <w:rsid w:val="00700720"/>
    <w:rsid w:val="00700790"/>
    <w:rsid w:val="007007D2"/>
    <w:rsid w:val="007008D1"/>
    <w:rsid w:val="007009AC"/>
    <w:rsid w:val="007009B6"/>
    <w:rsid w:val="007009EB"/>
    <w:rsid w:val="007009FD"/>
    <w:rsid w:val="00700BBC"/>
    <w:rsid w:val="00700C26"/>
    <w:rsid w:val="00700C6D"/>
    <w:rsid w:val="00700CEE"/>
    <w:rsid w:val="00700F0E"/>
    <w:rsid w:val="00700F55"/>
    <w:rsid w:val="00700F5A"/>
    <w:rsid w:val="00700F73"/>
    <w:rsid w:val="00700FD6"/>
    <w:rsid w:val="007010DA"/>
    <w:rsid w:val="007010EF"/>
    <w:rsid w:val="00701159"/>
    <w:rsid w:val="00701204"/>
    <w:rsid w:val="00701275"/>
    <w:rsid w:val="007012BB"/>
    <w:rsid w:val="00701616"/>
    <w:rsid w:val="00701666"/>
    <w:rsid w:val="007017D2"/>
    <w:rsid w:val="007018A9"/>
    <w:rsid w:val="00701A81"/>
    <w:rsid w:val="00701AC9"/>
    <w:rsid w:val="00701B00"/>
    <w:rsid w:val="00701B55"/>
    <w:rsid w:val="00701B7E"/>
    <w:rsid w:val="00701BF3"/>
    <w:rsid w:val="00701CF4"/>
    <w:rsid w:val="00701D0E"/>
    <w:rsid w:val="00701D61"/>
    <w:rsid w:val="00701E48"/>
    <w:rsid w:val="00701E74"/>
    <w:rsid w:val="00701F95"/>
    <w:rsid w:val="00702065"/>
    <w:rsid w:val="007020B4"/>
    <w:rsid w:val="00702109"/>
    <w:rsid w:val="0070212D"/>
    <w:rsid w:val="007022FE"/>
    <w:rsid w:val="00702503"/>
    <w:rsid w:val="0070287C"/>
    <w:rsid w:val="0070289B"/>
    <w:rsid w:val="00702A0B"/>
    <w:rsid w:val="00702A14"/>
    <w:rsid w:val="00702F03"/>
    <w:rsid w:val="00702F43"/>
    <w:rsid w:val="00702F56"/>
    <w:rsid w:val="00703178"/>
    <w:rsid w:val="007031DA"/>
    <w:rsid w:val="00703295"/>
    <w:rsid w:val="0070329B"/>
    <w:rsid w:val="007032B8"/>
    <w:rsid w:val="007032C2"/>
    <w:rsid w:val="007033A9"/>
    <w:rsid w:val="00703527"/>
    <w:rsid w:val="007036A4"/>
    <w:rsid w:val="00703861"/>
    <w:rsid w:val="00703A03"/>
    <w:rsid w:val="00703A74"/>
    <w:rsid w:val="00703A98"/>
    <w:rsid w:val="00703AB6"/>
    <w:rsid w:val="00703B59"/>
    <w:rsid w:val="00703BAE"/>
    <w:rsid w:val="00703BDE"/>
    <w:rsid w:val="00703C2C"/>
    <w:rsid w:val="00703CDA"/>
    <w:rsid w:val="00704008"/>
    <w:rsid w:val="00704187"/>
    <w:rsid w:val="00704226"/>
    <w:rsid w:val="0070426A"/>
    <w:rsid w:val="00704331"/>
    <w:rsid w:val="00704338"/>
    <w:rsid w:val="00704355"/>
    <w:rsid w:val="007043BC"/>
    <w:rsid w:val="00704461"/>
    <w:rsid w:val="007044E5"/>
    <w:rsid w:val="00704594"/>
    <w:rsid w:val="007045D4"/>
    <w:rsid w:val="007045E4"/>
    <w:rsid w:val="00704658"/>
    <w:rsid w:val="00704921"/>
    <w:rsid w:val="00704986"/>
    <w:rsid w:val="007049DE"/>
    <w:rsid w:val="00704AAB"/>
    <w:rsid w:val="00704AF5"/>
    <w:rsid w:val="00704E33"/>
    <w:rsid w:val="00704E8F"/>
    <w:rsid w:val="007050E4"/>
    <w:rsid w:val="00705159"/>
    <w:rsid w:val="007051FE"/>
    <w:rsid w:val="00705242"/>
    <w:rsid w:val="00705250"/>
    <w:rsid w:val="007052BD"/>
    <w:rsid w:val="007053E9"/>
    <w:rsid w:val="007053F5"/>
    <w:rsid w:val="00705472"/>
    <w:rsid w:val="007054BE"/>
    <w:rsid w:val="0070555C"/>
    <w:rsid w:val="00705599"/>
    <w:rsid w:val="007055C2"/>
    <w:rsid w:val="0070562B"/>
    <w:rsid w:val="00705658"/>
    <w:rsid w:val="007057B5"/>
    <w:rsid w:val="007057DD"/>
    <w:rsid w:val="00705879"/>
    <w:rsid w:val="00705886"/>
    <w:rsid w:val="0070590B"/>
    <w:rsid w:val="00705942"/>
    <w:rsid w:val="007059E9"/>
    <w:rsid w:val="00705A19"/>
    <w:rsid w:val="00705A4A"/>
    <w:rsid w:val="00705B3B"/>
    <w:rsid w:val="00705B57"/>
    <w:rsid w:val="00705BB9"/>
    <w:rsid w:val="00705BCF"/>
    <w:rsid w:val="00705D37"/>
    <w:rsid w:val="00705DF5"/>
    <w:rsid w:val="00705E37"/>
    <w:rsid w:val="00705F78"/>
    <w:rsid w:val="007060C9"/>
    <w:rsid w:val="007061D5"/>
    <w:rsid w:val="00706213"/>
    <w:rsid w:val="0070636B"/>
    <w:rsid w:val="0070636D"/>
    <w:rsid w:val="007064A9"/>
    <w:rsid w:val="00706515"/>
    <w:rsid w:val="00706663"/>
    <w:rsid w:val="00706761"/>
    <w:rsid w:val="00706C79"/>
    <w:rsid w:val="00706FC4"/>
    <w:rsid w:val="00706FDC"/>
    <w:rsid w:val="00707231"/>
    <w:rsid w:val="0070730A"/>
    <w:rsid w:val="00707319"/>
    <w:rsid w:val="007074D2"/>
    <w:rsid w:val="007074E5"/>
    <w:rsid w:val="007074EB"/>
    <w:rsid w:val="00707578"/>
    <w:rsid w:val="007075FB"/>
    <w:rsid w:val="007076D8"/>
    <w:rsid w:val="007077A2"/>
    <w:rsid w:val="00707966"/>
    <w:rsid w:val="007079E8"/>
    <w:rsid w:val="007079FF"/>
    <w:rsid w:val="00707B91"/>
    <w:rsid w:val="00707BF6"/>
    <w:rsid w:val="00707C03"/>
    <w:rsid w:val="00707CD9"/>
    <w:rsid w:val="00707DAE"/>
    <w:rsid w:val="00707E46"/>
    <w:rsid w:val="00707E60"/>
    <w:rsid w:val="00707E6C"/>
    <w:rsid w:val="00707EE6"/>
    <w:rsid w:val="00707F0E"/>
    <w:rsid w:val="00707F56"/>
    <w:rsid w:val="00707FDF"/>
    <w:rsid w:val="007100DE"/>
    <w:rsid w:val="00710148"/>
    <w:rsid w:val="0071025E"/>
    <w:rsid w:val="007102E2"/>
    <w:rsid w:val="007102E3"/>
    <w:rsid w:val="0071036B"/>
    <w:rsid w:val="007103A0"/>
    <w:rsid w:val="007103E7"/>
    <w:rsid w:val="007104A7"/>
    <w:rsid w:val="007104B1"/>
    <w:rsid w:val="007104CF"/>
    <w:rsid w:val="007105DE"/>
    <w:rsid w:val="0071068E"/>
    <w:rsid w:val="007107AD"/>
    <w:rsid w:val="00710800"/>
    <w:rsid w:val="00710860"/>
    <w:rsid w:val="00710940"/>
    <w:rsid w:val="00710AD2"/>
    <w:rsid w:val="00710AF8"/>
    <w:rsid w:val="00710BC9"/>
    <w:rsid w:val="00710C00"/>
    <w:rsid w:val="00710E34"/>
    <w:rsid w:val="007110A4"/>
    <w:rsid w:val="00711208"/>
    <w:rsid w:val="00711268"/>
    <w:rsid w:val="007113D1"/>
    <w:rsid w:val="0071142D"/>
    <w:rsid w:val="0071148B"/>
    <w:rsid w:val="00711653"/>
    <w:rsid w:val="007117A6"/>
    <w:rsid w:val="007117B2"/>
    <w:rsid w:val="007118B0"/>
    <w:rsid w:val="00711B86"/>
    <w:rsid w:val="00711C8A"/>
    <w:rsid w:val="00711D59"/>
    <w:rsid w:val="00711DBC"/>
    <w:rsid w:val="00711E70"/>
    <w:rsid w:val="00711EEB"/>
    <w:rsid w:val="00711F61"/>
    <w:rsid w:val="00711F82"/>
    <w:rsid w:val="00711FF8"/>
    <w:rsid w:val="0071212B"/>
    <w:rsid w:val="0071218F"/>
    <w:rsid w:val="007121E1"/>
    <w:rsid w:val="0071221F"/>
    <w:rsid w:val="0071237A"/>
    <w:rsid w:val="0071237C"/>
    <w:rsid w:val="0071247F"/>
    <w:rsid w:val="00712508"/>
    <w:rsid w:val="00712595"/>
    <w:rsid w:val="00712699"/>
    <w:rsid w:val="0071272F"/>
    <w:rsid w:val="0071277E"/>
    <w:rsid w:val="00712791"/>
    <w:rsid w:val="007128E8"/>
    <w:rsid w:val="00712967"/>
    <w:rsid w:val="00712A28"/>
    <w:rsid w:val="00712A7B"/>
    <w:rsid w:val="00712B78"/>
    <w:rsid w:val="00712C20"/>
    <w:rsid w:val="00712D85"/>
    <w:rsid w:val="00712E47"/>
    <w:rsid w:val="00712E59"/>
    <w:rsid w:val="00712F62"/>
    <w:rsid w:val="0071309D"/>
    <w:rsid w:val="0071318A"/>
    <w:rsid w:val="007131E2"/>
    <w:rsid w:val="007132EC"/>
    <w:rsid w:val="007133FC"/>
    <w:rsid w:val="00713427"/>
    <w:rsid w:val="00713429"/>
    <w:rsid w:val="007134C4"/>
    <w:rsid w:val="00713558"/>
    <w:rsid w:val="0071358C"/>
    <w:rsid w:val="00713622"/>
    <w:rsid w:val="0071365A"/>
    <w:rsid w:val="00713768"/>
    <w:rsid w:val="007137E2"/>
    <w:rsid w:val="00713861"/>
    <w:rsid w:val="0071389B"/>
    <w:rsid w:val="007138A3"/>
    <w:rsid w:val="007138A8"/>
    <w:rsid w:val="007138C4"/>
    <w:rsid w:val="007139D1"/>
    <w:rsid w:val="00713B94"/>
    <w:rsid w:val="00713BC1"/>
    <w:rsid w:val="00713D2F"/>
    <w:rsid w:val="00713E2C"/>
    <w:rsid w:val="00713E8B"/>
    <w:rsid w:val="00713F8C"/>
    <w:rsid w:val="00713FDB"/>
    <w:rsid w:val="00714042"/>
    <w:rsid w:val="0071404F"/>
    <w:rsid w:val="00714087"/>
    <w:rsid w:val="00714171"/>
    <w:rsid w:val="007142E6"/>
    <w:rsid w:val="00714321"/>
    <w:rsid w:val="00714370"/>
    <w:rsid w:val="00714617"/>
    <w:rsid w:val="00714639"/>
    <w:rsid w:val="00714642"/>
    <w:rsid w:val="00714703"/>
    <w:rsid w:val="00714817"/>
    <w:rsid w:val="007148B6"/>
    <w:rsid w:val="00714B99"/>
    <w:rsid w:val="00714C26"/>
    <w:rsid w:val="00714D96"/>
    <w:rsid w:val="00714E23"/>
    <w:rsid w:val="00714E32"/>
    <w:rsid w:val="00714F44"/>
    <w:rsid w:val="00715078"/>
    <w:rsid w:val="0071507E"/>
    <w:rsid w:val="0071518B"/>
    <w:rsid w:val="007151FB"/>
    <w:rsid w:val="007151FC"/>
    <w:rsid w:val="00715237"/>
    <w:rsid w:val="007152A5"/>
    <w:rsid w:val="0071533B"/>
    <w:rsid w:val="007153F0"/>
    <w:rsid w:val="007154A2"/>
    <w:rsid w:val="0071554B"/>
    <w:rsid w:val="00715680"/>
    <w:rsid w:val="00715780"/>
    <w:rsid w:val="00715784"/>
    <w:rsid w:val="007157ED"/>
    <w:rsid w:val="00715803"/>
    <w:rsid w:val="00715841"/>
    <w:rsid w:val="00715880"/>
    <w:rsid w:val="007158F7"/>
    <w:rsid w:val="0071599D"/>
    <w:rsid w:val="007159BF"/>
    <w:rsid w:val="00715B33"/>
    <w:rsid w:val="00715B3D"/>
    <w:rsid w:val="00715B5D"/>
    <w:rsid w:val="00715B8F"/>
    <w:rsid w:val="00715D89"/>
    <w:rsid w:val="00715DD5"/>
    <w:rsid w:val="00715E70"/>
    <w:rsid w:val="00716014"/>
    <w:rsid w:val="00716038"/>
    <w:rsid w:val="007162B1"/>
    <w:rsid w:val="0071636A"/>
    <w:rsid w:val="0071638E"/>
    <w:rsid w:val="007163E7"/>
    <w:rsid w:val="007163E9"/>
    <w:rsid w:val="007165D7"/>
    <w:rsid w:val="00716631"/>
    <w:rsid w:val="007167E7"/>
    <w:rsid w:val="00716851"/>
    <w:rsid w:val="00716ABE"/>
    <w:rsid w:val="00716B69"/>
    <w:rsid w:val="00716BF4"/>
    <w:rsid w:val="00716E9A"/>
    <w:rsid w:val="00716FC1"/>
    <w:rsid w:val="00717155"/>
    <w:rsid w:val="0071716B"/>
    <w:rsid w:val="007171C5"/>
    <w:rsid w:val="007172B8"/>
    <w:rsid w:val="007174AE"/>
    <w:rsid w:val="007174E1"/>
    <w:rsid w:val="00717503"/>
    <w:rsid w:val="00717537"/>
    <w:rsid w:val="007176D0"/>
    <w:rsid w:val="007176E7"/>
    <w:rsid w:val="00717836"/>
    <w:rsid w:val="007178A0"/>
    <w:rsid w:val="00717951"/>
    <w:rsid w:val="00717958"/>
    <w:rsid w:val="00717982"/>
    <w:rsid w:val="00717A71"/>
    <w:rsid w:val="00717AF3"/>
    <w:rsid w:val="00717B1E"/>
    <w:rsid w:val="00717B43"/>
    <w:rsid w:val="00717B80"/>
    <w:rsid w:val="00717BBD"/>
    <w:rsid w:val="00717BCA"/>
    <w:rsid w:val="00717C0B"/>
    <w:rsid w:val="00717CDF"/>
    <w:rsid w:val="00717E4E"/>
    <w:rsid w:val="00717E69"/>
    <w:rsid w:val="00717F77"/>
    <w:rsid w:val="00720021"/>
    <w:rsid w:val="0072004D"/>
    <w:rsid w:val="0072005B"/>
    <w:rsid w:val="00720078"/>
    <w:rsid w:val="007201CD"/>
    <w:rsid w:val="007203CD"/>
    <w:rsid w:val="007204B5"/>
    <w:rsid w:val="00720509"/>
    <w:rsid w:val="0072055A"/>
    <w:rsid w:val="00720723"/>
    <w:rsid w:val="0072091E"/>
    <w:rsid w:val="00720A10"/>
    <w:rsid w:val="00720A8C"/>
    <w:rsid w:val="00720AD7"/>
    <w:rsid w:val="00720B35"/>
    <w:rsid w:val="00720D08"/>
    <w:rsid w:val="00720E19"/>
    <w:rsid w:val="00720ED9"/>
    <w:rsid w:val="00720F62"/>
    <w:rsid w:val="00720FE9"/>
    <w:rsid w:val="00721003"/>
    <w:rsid w:val="00721186"/>
    <w:rsid w:val="007212B4"/>
    <w:rsid w:val="007212F8"/>
    <w:rsid w:val="0072138C"/>
    <w:rsid w:val="007213E9"/>
    <w:rsid w:val="007213FF"/>
    <w:rsid w:val="00721532"/>
    <w:rsid w:val="0072183F"/>
    <w:rsid w:val="00721849"/>
    <w:rsid w:val="007218FD"/>
    <w:rsid w:val="007219D2"/>
    <w:rsid w:val="00721A26"/>
    <w:rsid w:val="00721ADB"/>
    <w:rsid w:val="00721C7D"/>
    <w:rsid w:val="00721D2A"/>
    <w:rsid w:val="00721D5C"/>
    <w:rsid w:val="00721DAD"/>
    <w:rsid w:val="00721DDA"/>
    <w:rsid w:val="00721F08"/>
    <w:rsid w:val="00721FD7"/>
    <w:rsid w:val="00721FED"/>
    <w:rsid w:val="007220A7"/>
    <w:rsid w:val="007223BA"/>
    <w:rsid w:val="007223C4"/>
    <w:rsid w:val="007223F5"/>
    <w:rsid w:val="00722401"/>
    <w:rsid w:val="0072242B"/>
    <w:rsid w:val="007224A4"/>
    <w:rsid w:val="007224CA"/>
    <w:rsid w:val="00722528"/>
    <w:rsid w:val="00722543"/>
    <w:rsid w:val="00722587"/>
    <w:rsid w:val="00722607"/>
    <w:rsid w:val="00722737"/>
    <w:rsid w:val="0072277D"/>
    <w:rsid w:val="007228E1"/>
    <w:rsid w:val="007229E9"/>
    <w:rsid w:val="00722B75"/>
    <w:rsid w:val="00722D0D"/>
    <w:rsid w:val="00722F38"/>
    <w:rsid w:val="007230E1"/>
    <w:rsid w:val="0072310D"/>
    <w:rsid w:val="0072312D"/>
    <w:rsid w:val="00723131"/>
    <w:rsid w:val="0072317F"/>
    <w:rsid w:val="007232E9"/>
    <w:rsid w:val="00723350"/>
    <w:rsid w:val="0072341B"/>
    <w:rsid w:val="00723426"/>
    <w:rsid w:val="00723428"/>
    <w:rsid w:val="0072342E"/>
    <w:rsid w:val="0072344E"/>
    <w:rsid w:val="0072353E"/>
    <w:rsid w:val="00723550"/>
    <w:rsid w:val="00723644"/>
    <w:rsid w:val="0072386E"/>
    <w:rsid w:val="007238BE"/>
    <w:rsid w:val="007238BF"/>
    <w:rsid w:val="00723913"/>
    <w:rsid w:val="00723958"/>
    <w:rsid w:val="007239B3"/>
    <w:rsid w:val="00723A20"/>
    <w:rsid w:val="00723B36"/>
    <w:rsid w:val="00723B5B"/>
    <w:rsid w:val="00723BF5"/>
    <w:rsid w:val="00723C65"/>
    <w:rsid w:val="00723D59"/>
    <w:rsid w:val="00723EB0"/>
    <w:rsid w:val="00723ED0"/>
    <w:rsid w:val="00723EE5"/>
    <w:rsid w:val="00723F5B"/>
    <w:rsid w:val="00723FDD"/>
    <w:rsid w:val="00724040"/>
    <w:rsid w:val="0072410E"/>
    <w:rsid w:val="007241CF"/>
    <w:rsid w:val="00724215"/>
    <w:rsid w:val="00724562"/>
    <w:rsid w:val="00724638"/>
    <w:rsid w:val="00724684"/>
    <w:rsid w:val="00724693"/>
    <w:rsid w:val="00724781"/>
    <w:rsid w:val="0072485F"/>
    <w:rsid w:val="007248EE"/>
    <w:rsid w:val="0072495E"/>
    <w:rsid w:val="007249D1"/>
    <w:rsid w:val="00724B00"/>
    <w:rsid w:val="00724B60"/>
    <w:rsid w:val="00724C1A"/>
    <w:rsid w:val="00724C95"/>
    <w:rsid w:val="00724D1D"/>
    <w:rsid w:val="00724D58"/>
    <w:rsid w:val="00724DD9"/>
    <w:rsid w:val="00724EA3"/>
    <w:rsid w:val="00724FA4"/>
    <w:rsid w:val="00725058"/>
    <w:rsid w:val="00725136"/>
    <w:rsid w:val="00725181"/>
    <w:rsid w:val="00725346"/>
    <w:rsid w:val="0072538E"/>
    <w:rsid w:val="007253BF"/>
    <w:rsid w:val="0072554F"/>
    <w:rsid w:val="007256CC"/>
    <w:rsid w:val="0072575F"/>
    <w:rsid w:val="0072587E"/>
    <w:rsid w:val="0072591B"/>
    <w:rsid w:val="007259F7"/>
    <w:rsid w:val="00725A5D"/>
    <w:rsid w:val="00725ADD"/>
    <w:rsid w:val="00725B56"/>
    <w:rsid w:val="00725C3B"/>
    <w:rsid w:val="00725CC0"/>
    <w:rsid w:val="00725D9C"/>
    <w:rsid w:val="00725EEE"/>
    <w:rsid w:val="00725F69"/>
    <w:rsid w:val="00725F75"/>
    <w:rsid w:val="0072602B"/>
    <w:rsid w:val="007262DD"/>
    <w:rsid w:val="007263B9"/>
    <w:rsid w:val="0072643A"/>
    <w:rsid w:val="007264B4"/>
    <w:rsid w:val="0072656C"/>
    <w:rsid w:val="007265A3"/>
    <w:rsid w:val="007265BA"/>
    <w:rsid w:val="007265D9"/>
    <w:rsid w:val="00726607"/>
    <w:rsid w:val="0072663A"/>
    <w:rsid w:val="0072666C"/>
    <w:rsid w:val="0072668C"/>
    <w:rsid w:val="00726692"/>
    <w:rsid w:val="0072675C"/>
    <w:rsid w:val="00726785"/>
    <w:rsid w:val="00726833"/>
    <w:rsid w:val="00726899"/>
    <w:rsid w:val="007268B7"/>
    <w:rsid w:val="007268EE"/>
    <w:rsid w:val="007268F8"/>
    <w:rsid w:val="00726983"/>
    <w:rsid w:val="007269CF"/>
    <w:rsid w:val="00726AA0"/>
    <w:rsid w:val="00726B0C"/>
    <w:rsid w:val="00726BE4"/>
    <w:rsid w:val="00726D40"/>
    <w:rsid w:val="00726D84"/>
    <w:rsid w:val="00726DB5"/>
    <w:rsid w:val="00726ED0"/>
    <w:rsid w:val="00726EF8"/>
    <w:rsid w:val="00726F11"/>
    <w:rsid w:val="00726F76"/>
    <w:rsid w:val="00727007"/>
    <w:rsid w:val="00727077"/>
    <w:rsid w:val="007270BD"/>
    <w:rsid w:val="007273D2"/>
    <w:rsid w:val="007273F8"/>
    <w:rsid w:val="00727489"/>
    <w:rsid w:val="007274C2"/>
    <w:rsid w:val="007275CE"/>
    <w:rsid w:val="0072762E"/>
    <w:rsid w:val="00727695"/>
    <w:rsid w:val="0072770A"/>
    <w:rsid w:val="0072772D"/>
    <w:rsid w:val="00727816"/>
    <w:rsid w:val="0072784C"/>
    <w:rsid w:val="0072799A"/>
    <w:rsid w:val="007279A6"/>
    <w:rsid w:val="007279C0"/>
    <w:rsid w:val="007279F6"/>
    <w:rsid w:val="00727ACE"/>
    <w:rsid w:val="00727B9C"/>
    <w:rsid w:val="00727C57"/>
    <w:rsid w:val="00727C9E"/>
    <w:rsid w:val="00727E18"/>
    <w:rsid w:val="00727EAC"/>
    <w:rsid w:val="00727F47"/>
    <w:rsid w:val="0073005D"/>
    <w:rsid w:val="0073010E"/>
    <w:rsid w:val="007301A3"/>
    <w:rsid w:val="007301DA"/>
    <w:rsid w:val="00730371"/>
    <w:rsid w:val="007305BE"/>
    <w:rsid w:val="007305E8"/>
    <w:rsid w:val="00730607"/>
    <w:rsid w:val="0073067D"/>
    <w:rsid w:val="00730711"/>
    <w:rsid w:val="0073073E"/>
    <w:rsid w:val="00730760"/>
    <w:rsid w:val="0073077D"/>
    <w:rsid w:val="00730782"/>
    <w:rsid w:val="007307D0"/>
    <w:rsid w:val="00730983"/>
    <w:rsid w:val="00730A02"/>
    <w:rsid w:val="00730A89"/>
    <w:rsid w:val="00730B74"/>
    <w:rsid w:val="00730D4E"/>
    <w:rsid w:val="00730E01"/>
    <w:rsid w:val="00730E1E"/>
    <w:rsid w:val="00730EC8"/>
    <w:rsid w:val="00730F2C"/>
    <w:rsid w:val="00731123"/>
    <w:rsid w:val="0073113C"/>
    <w:rsid w:val="007311D1"/>
    <w:rsid w:val="0073121A"/>
    <w:rsid w:val="00731380"/>
    <w:rsid w:val="007313BF"/>
    <w:rsid w:val="007314A0"/>
    <w:rsid w:val="007314E4"/>
    <w:rsid w:val="00731534"/>
    <w:rsid w:val="007316B0"/>
    <w:rsid w:val="007317B5"/>
    <w:rsid w:val="00731827"/>
    <w:rsid w:val="0073188C"/>
    <w:rsid w:val="007318AE"/>
    <w:rsid w:val="007318CD"/>
    <w:rsid w:val="00731A62"/>
    <w:rsid w:val="00731B2C"/>
    <w:rsid w:val="00731B37"/>
    <w:rsid w:val="00731B86"/>
    <w:rsid w:val="00731C0B"/>
    <w:rsid w:val="00731C93"/>
    <w:rsid w:val="00731E5B"/>
    <w:rsid w:val="00731F4E"/>
    <w:rsid w:val="00731F72"/>
    <w:rsid w:val="007320CB"/>
    <w:rsid w:val="00732162"/>
    <w:rsid w:val="007321C6"/>
    <w:rsid w:val="00732211"/>
    <w:rsid w:val="007322AC"/>
    <w:rsid w:val="007322D6"/>
    <w:rsid w:val="007323B8"/>
    <w:rsid w:val="007323DD"/>
    <w:rsid w:val="0073254F"/>
    <w:rsid w:val="007325AB"/>
    <w:rsid w:val="00732605"/>
    <w:rsid w:val="00732610"/>
    <w:rsid w:val="00732686"/>
    <w:rsid w:val="0073268D"/>
    <w:rsid w:val="00732746"/>
    <w:rsid w:val="007327B2"/>
    <w:rsid w:val="00732861"/>
    <w:rsid w:val="00732A07"/>
    <w:rsid w:val="00732A26"/>
    <w:rsid w:val="00732A47"/>
    <w:rsid w:val="00732AC6"/>
    <w:rsid w:val="00732B70"/>
    <w:rsid w:val="00732B8B"/>
    <w:rsid w:val="00732C5F"/>
    <w:rsid w:val="00732CC9"/>
    <w:rsid w:val="00732D1F"/>
    <w:rsid w:val="00732DE9"/>
    <w:rsid w:val="00732E3D"/>
    <w:rsid w:val="00732E61"/>
    <w:rsid w:val="00732E67"/>
    <w:rsid w:val="00732E77"/>
    <w:rsid w:val="00732F6E"/>
    <w:rsid w:val="00733002"/>
    <w:rsid w:val="00733050"/>
    <w:rsid w:val="0073316F"/>
    <w:rsid w:val="00733257"/>
    <w:rsid w:val="00733276"/>
    <w:rsid w:val="0073327F"/>
    <w:rsid w:val="00733370"/>
    <w:rsid w:val="00733411"/>
    <w:rsid w:val="0073342A"/>
    <w:rsid w:val="007334F8"/>
    <w:rsid w:val="0073363B"/>
    <w:rsid w:val="00733659"/>
    <w:rsid w:val="0073369E"/>
    <w:rsid w:val="007336D0"/>
    <w:rsid w:val="007337E1"/>
    <w:rsid w:val="0073386A"/>
    <w:rsid w:val="007339AF"/>
    <w:rsid w:val="007339CD"/>
    <w:rsid w:val="00733A01"/>
    <w:rsid w:val="00733A78"/>
    <w:rsid w:val="00733B5E"/>
    <w:rsid w:val="00733BAC"/>
    <w:rsid w:val="00733BBE"/>
    <w:rsid w:val="00733BC5"/>
    <w:rsid w:val="00733CCA"/>
    <w:rsid w:val="00733D64"/>
    <w:rsid w:val="00733DC2"/>
    <w:rsid w:val="00733E06"/>
    <w:rsid w:val="00733E79"/>
    <w:rsid w:val="00733E8C"/>
    <w:rsid w:val="00734044"/>
    <w:rsid w:val="007340D7"/>
    <w:rsid w:val="0073416F"/>
    <w:rsid w:val="00734255"/>
    <w:rsid w:val="0073427C"/>
    <w:rsid w:val="007342D9"/>
    <w:rsid w:val="00734381"/>
    <w:rsid w:val="007343BD"/>
    <w:rsid w:val="00734475"/>
    <w:rsid w:val="00734498"/>
    <w:rsid w:val="0073449A"/>
    <w:rsid w:val="007344E7"/>
    <w:rsid w:val="00734728"/>
    <w:rsid w:val="00734735"/>
    <w:rsid w:val="007347B4"/>
    <w:rsid w:val="0073488E"/>
    <w:rsid w:val="0073493B"/>
    <w:rsid w:val="00734A4F"/>
    <w:rsid w:val="00734C1D"/>
    <w:rsid w:val="00734E58"/>
    <w:rsid w:val="00734E74"/>
    <w:rsid w:val="00734E88"/>
    <w:rsid w:val="00734FCE"/>
    <w:rsid w:val="00735117"/>
    <w:rsid w:val="00735176"/>
    <w:rsid w:val="007352BA"/>
    <w:rsid w:val="00735315"/>
    <w:rsid w:val="0073541C"/>
    <w:rsid w:val="00735506"/>
    <w:rsid w:val="00735544"/>
    <w:rsid w:val="00735588"/>
    <w:rsid w:val="007355FE"/>
    <w:rsid w:val="00735619"/>
    <w:rsid w:val="0073566D"/>
    <w:rsid w:val="00735813"/>
    <w:rsid w:val="00735838"/>
    <w:rsid w:val="007359D8"/>
    <w:rsid w:val="00735C52"/>
    <w:rsid w:val="00735C93"/>
    <w:rsid w:val="00735E50"/>
    <w:rsid w:val="00735F05"/>
    <w:rsid w:val="00735F86"/>
    <w:rsid w:val="007360B6"/>
    <w:rsid w:val="0073614C"/>
    <w:rsid w:val="0073617B"/>
    <w:rsid w:val="007362D4"/>
    <w:rsid w:val="00736304"/>
    <w:rsid w:val="00736381"/>
    <w:rsid w:val="007363D5"/>
    <w:rsid w:val="00736452"/>
    <w:rsid w:val="007364F8"/>
    <w:rsid w:val="007365AC"/>
    <w:rsid w:val="007365C6"/>
    <w:rsid w:val="007365EA"/>
    <w:rsid w:val="007365F0"/>
    <w:rsid w:val="00736615"/>
    <w:rsid w:val="00736664"/>
    <w:rsid w:val="007366C4"/>
    <w:rsid w:val="007369B9"/>
    <w:rsid w:val="00736A29"/>
    <w:rsid w:val="00736A5E"/>
    <w:rsid w:val="00736A61"/>
    <w:rsid w:val="00736BC4"/>
    <w:rsid w:val="00736E6C"/>
    <w:rsid w:val="00737007"/>
    <w:rsid w:val="00737054"/>
    <w:rsid w:val="0073730F"/>
    <w:rsid w:val="00737449"/>
    <w:rsid w:val="00737469"/>
    <w:rsid w:val="007374FE"/>
    <w:rsid w:val="007375E9"/>
    <w:rsid w:val="007375F8"/>
    <w:rsid w:val="0073765C"/>
    <w:rsid w:val="00737805"/>
    <w:rsid w:val="00737837"/>
    <w:rsid w:val="0073793E"/>
    <w:rsid w:val="00737ACC"/>
    <w:rsid w:val="00737AD3"/>
    <w:rsid w:val="00737BEB"/>
    <w:rsid w:val="00737CBB"/>
    <w:rsid w:val="00737D71"/>
    <w:rsid w:val="00737E46"/>
    <w:rsid w:val="00737E52"/>
    <w:rsid w:val="00737E6D"/>
    <w:rsid w:val="00737FEE"/>
    <w:rsid w:val="00740023"/>
    <w:rsid w:val="007400C7"/>
    <w:rsid w:val="007401C7"/>
    <w:rsid w:val="0074034D"/>
    <w:rsid w:val="007403FB"/>
    <w:rsid w:val="007404C4"/>
    <w:rsid w:val="007404FD"/>
    <w:rsid w:val="00740530"/>
    <w:rsid w:val="0074059A"/>
    <w:rsid w:val="007405A2"/>
    <w:rsid w:val="00740600"/>
    <w:rsid w:val="00740640"/>
    <w:rsid w:val="007406D1"/>
    <w:rsid w:val="007406E4"/>
    <w:rsid w:val="007407A9"/>
    <w:rsid w:val="007407B2"/>
    <w:rsid w:val="007408A1"/>
    <w:rsid w:val="0074094D"/>
    <w:rsid w:val="007409A9"/>
    <w:rsid w:val="007409E9"/>
    <w:rsid w:val="00740AEF"/>
    <w:rsid w:val="00740AFB"/>
    <w:rsid w:val="00740C05"/>
    <w:rsid w:val="00740CED"/>
    <w:rsid w:val="00740E4B"/>
    <w:rsid w:val="00740FA8"/>
    <w:rsid w:val="00740FFD"/>
    <w:rsid w:val="007411CD"/>
    <w:rsid w:val="007411FD"/>
    <w:rsid w:val="007412F4"/>
    <w:rsid w:val="0074132F"/>
    <w:rsid w:val="00741359"/>
    <w:rsid w:val="007414B4"/>
    <w:rsid w:val="007414FB"/>
    <w:rsid w:val="0074152A"/>
    <w:rsid w:val="0074158F"/>
    <w:rsid w:val="00741651"/>
    <w:rsid w:val="0074165E"/>
    <w:rsid w:val="00741791"/>
    <w:rsid w:val="007417F4"/>
    <w:rsid w:val="0074198C"/>
    <w:rsid w:val="00741A66"/>
    <w:rsid w:val="00741A6B"/>
    <w:rsid w:val="00741C72"/>
    <w:rsid w:val="00741CD1"/>
    <w:rsid w:val="00741D37"/>
    <w:rsid w:val="00741D94"/>
    <w:rsid w:val="00741E41"/>
    <w:rsid w:val="00741F69"/>
    <w:rsid w:val="00742016"/>
    <w:rsid w:val="007420D2"/>
    <w:rsid w:val="007420E3"/>
    <w:rsid w:val="0074219D"/>
    <w:rsid w:val="00742269"/>
    <w:rsid w:val="0074226A"/>
    <w:rsid w:val="0074228D"/>
    <w:rsid w:val="007422C3"/>
    <w:rsid w:val="0074237B"/>
    <w:rsid w:val="0074244A"/>
    <w:rsid w:val="007425B0"/>
    <w:rsid w:val="0074265C"/>
    <w:rsid w:val="007428F6"/>
    <w:rsid w:val="0074295F"/>
    <w:rsid w:val="00742ACE"/>
    <w:rsid w:val="00742C5A"/>
    <w:rsid w:val="00742DD6"/>
    <w:rsid w:val="00742E22"/>
    <w:rsid w:val="00742EDE"/>
    <w:rsid w:val="00743131"/>
    <w:rsid w:val="007431CE"/>
    <w:rsid w:val="00743293"/>
    <w:rsid w:val="00743365"/>
    <w:rsid w:val="007433A6"/>
    <w:rsid w:val="00743685"/>
    <w:rsid w:val="007437AD"/>
    <w:rsid w:val="00743891"/>
    <w:rsid w:val="0074391A"/>
    <w:rsid w:val="007439A9"/>
    <w:rsid w:val="007439DD"/>
    <w:rsid w:val="00743B26"/>
    <w:rsid w:val="00743B65"/>
    <w:rsid w:val="00743B7D"/>
    <w:rsid w:val="00743BD9"/>
    <w:rsid w:val="00743C69"/>
    <w:rsid w:val="00743CC0"/>
    <w:rsid w:val="00743DCC"/>
    <w:rsid w:val="00743F94"/>
    <w:rsid w:val="00744084"/>
    <w:rsid w:val="00744143"/>
    <w:rsid w:val="007441E6"/>
    <w:rsid w:val="00744323"/>
    <w:rsid w:val="0074438A"/>
    <w:rsid w:val="0074446A"/>
    <w:rsid w:val="0074456C"/>
    <w:rsid w:val="0074463B"/>
    <w:rsid w:val="00744640"/>
    <w:rsid w:val="00744684"/>
    <w:rsid w:val="007446C7"/>
    <w:rsid w:val="0074474F"/>
    <w:rsid w:val="007447A8"/>
    <w:rsid w:val="007447CA"/>
    <w:rsid w:val="00744878"/>
    <w:rsid w:val="007448D4"/>
    <w:rsid w:val="00744942"/>
    <w:rsid w:val="00744A16"/>
    <w:rsid w:val="00744A9B"/>
    <w:rsid w:val="00744ABF"/>
    <w:rsid w:val="00744B00"/>
    <w:rsid w:val="00744B8C"/>
    <w:rsid w:val="00744DBE"/>
    <w:rsid w:val="00744E10"/>
    <w:rsid w:val="00744E7C"/>
    <w:rsid w:val="00744EDD"/>
    <w:rsid w:val="00744F3A"/>
    <w:rsid w:val="00744FEF"/>
    <w:rsid w:val="00745138"/>
    <w:rsid w:val="007452A9"/>
    <w:rsid w:val="007452B5"/>
    <w:rsid w:val="007452C9"/>
    <w:rsid w:val="0074533E"/>
    <w:rsid w:val="00745414"/>
    <w:rsid w:val="0074541B"/>
    <w:rsid w:val="00745440"/>
    <w:rsid w:val="0074564C"/>
    <w:rsid w:val="00745661"/>
    <w:rsid w:val="00745682"/>
    <w:rsid w:val="00745793"/>
    <w:rsid w:val="0074585C"/>
    <w:rsid w:val="007458A8"/>
    <w:rsid w:val="007458AF"/>
    <w:rsid w:val="0074591A"/>
    <w:rsid w:val="007459D4"/>
    <w:rsid w:val="00745B3C"/>
    <w:rsid w:val="00745B9B"/>
    <w:rsid w:val="00745CBA"/>
    <w:rsid w:val="00745CCB"/>
    <w:rsid w:val="00745CCF"/>
    <w:rsid w:val="00745D88"/>
    <w:rsid w:val="00745F61"/>
    <w:rsid w:val="00745F73"/>
    <w:rsid w:val="00745FA6"/>
    <w:rsid w:val="0074617B"/>
    <w:rsid w:val="0074617F"/>
    <w:rsid w:val="00746189"/>
    <w:rsid w:val="00746198"/>
    <w:rsid w:val="007461CD"/>
    <w:rsid w:val="007461E3"/>
    <w:rsid w:val="007461E6"/>
    <w:rsid w:val="00746406"/>
    <w:rsid w:val="00746455"/>
    <w:rsid w:val="00746534"/>
    <w:rsid w:val="00746629"/>
    <w:rsid w:val="00746756"/>
    <w:rsid w:val="00746757"/>
    <w:rsid w:val="00746759"/>
    <w:rsid w:val="007467E8"/>
    <w:rsid w:val="00746826"/>
    <w:rsid w:val="007468AB"/>
    <w:rsid w:val="00746950"/>
    <w:rsid w:val="00746B1E"/>
    <w:rsid w:val="00746C0E"/>
    <w:rsid w:val="00746C1B"/>
    <w:rsid w:val="00746CB0"/>
    <w:rsid w:val="00746D16"/>
    <w:rsid w:val="00746D2E"/>
    <w:rsid w:val="00746EA0"/>
    <w:rsid w:val="00746ECC"/>
    <w:rsid w:val="00746F21"/>
    <w:rsid w:val="00746F40"/>
    <w:rsid w:val="00746F65"/>
    <w:rsid w:val="00746FB7"/>
    <w:rsid w:val="00746FCD"/>
    <w:rsid w:val="00747096"/>
    <w:rsid w:val="00747166"/>
    <w:rsid w:val="0074719C"/>
    <w:rsid w:val="007472B5"/>
    <w:rsid w:val="00747410"/>
    <w:rsid w:val="0074748E"/>
    <w:rsid w:val="0074754B"/>
    <w:rsid w:val="0074754F"/>
    <w:rsid w:val="00747665"/>
    <w:rsid w:val="00747706"/>
    <w:rsid w:val="00747807"/>
    <w:rsid w:val="007478F8"/>
    <w:rsid w:val="00747951"/>
    <w:rsid w:val="00747A0D"/>
    <w:rsid w:val="00747A1A"/>
    <w:rsid w:val="00747A32"/>
    <w:rsid w:val="00747A7D"/>
    <w:rsid w:val="00747A8A"/>
    <w:rsid w:val="00747C65"/>
    <w:rsid w:val="00747C89"/>
    <w:rsid w:val="00747D43"/>
    <w:rsid w:val="00747E22"/>
    <w:rsid w:val="00747E6B"/>
    <w:rsid w:val="00747E6D"/>
    <w:rsid w:val="00747E9B"/>
    <w:rsid w:val="00747F15"/>
    <w:rsid w:val="00747F5C"/>
    <w:rsid w:val="00747F84"/>
    <w:rsid w:val="00750052"/>
    <w:rsid w:val="007501F4"/>
    <w:rsid w:val="00750202"/>
    <w:rsid w:val="00750226"/>
    <w:rsid w:val="007502A7"/>
    <w:rsid w:val="007502C9"/>
    <w:rsid w:val="007502DB"/>
    <w:rsid w:val="00750310"/>
    <w:rsid w:val="0075036F"/>
    <w:rsid w:val="0075038A"/>
    <w:rsid w:val="00750416"/>
    <w:rsid w:val="00750423"/>
    <w:rsid w:val="00750429"/>
    <w:rsid w:val="00750468"/>
    <w:rsid w:val="007507ED"/>
    <w:rsid w:val="00750913"/>
    <w:rsid w:val="007509CC"/>
    <w:rsid w:val="007509F3"/>
    <w:rsid w:val="00750A14"/>
    <w:rsid w:val="00750A5A"/>
    <w:rsid w:val="00750ADA"/>
    <w:rsid w:val="00750B35"/>
    <w:rsid w:val="00750B62"/>
    <w:rsid w:val="00750DAC"/>
    <w:rsid w:val="00750ED3"/>
    <w:rsid w:val="007510C8"/>
    <w:rsid w:val="007510E5"/>
    <w:rsid w:val="0075141D"/>
    <w:rsid w:val="007515A0"/>
    <w:rsid w:val="0075166F"/>
    <w:rsid w:val="007516B7"/>
    <w:rsid w:val="007516EE"/>
    <w:rsid w:val="0075170D"/>
    <w:rsid w:val="00751885"/>
    <w:rsid w:val="007518D6"/>
    <w:rsid w:val="00751962"/>
    <w:rsid w:val="0075196D"/>
    <w:rsid w:val="00751A23"/>
    <w:rsid w:val="00751B81"/>
    <w:rsid w:val="00751BAE"/>
    <w:rsid w:val="00751BC0"/>
    <w:rsid w:val="00751D9B"/>
    <w:rsid w:val="00751DB2"/>
    <w:rsid w:val="00751E74"/>
    <w:rsid w:val="00751F3F"/>
    <w:rsid w:val="00752029"/>
    <w:rsid w:val="0075206E"/>
    <w:rsid w:val="007521A5"/>
    <w:rsid w:val="007521AC"/>
    <w:rsid w:val="00752359"/>
    <w:rsid w:val="007523A5"/>
    <w:rsid w:val="007523D5"/>
    <w:rsid w:val="007523FB"/>
    <w:rsid w:val="0075250E"/>
    <w:rsid w:val="0075256B"/>
    <w:rsid w:val="00752683"/>
    <w:rsid w:val="00752755"/>
    <w:rsid w:val="0075278F"/>
    <w:rsid w:val="007527FD"/>
    <w:rsid w:val="00752873"/>
    <w:rsid w:val="0075287F"/>
    <w:rsid w:val="0075291D"/>
    <w:rsid w:val="00752A0A"/>
    <w:rsid w:val="00752A4E"/>
    <w:rsid w:val="00752B31"/>
    <w:rsid w:val="00752B7E"/>
    <w:rsid w:val="00752B9A"/>
    <w:rsid w:val="00752BC8"/>
    <w:rsid w:val="00752C35"/>
    <w:rsid w:val="00752C52"/>
    <w:rsid w:val="00752C58"/>
    <w:rsid w:val="00752D45"/>
    <w:rsid w:val="00752DA8"/>
    <w:rsid w:val="00752E7C"/>
    <w:rsid w:val="00752F2A"/>
    <w:rsid w:val="00752F9A"/>
    <w:rsid w:val="00752FE0"/>
    <w:rsid w:val="0075319E"/>
    <w:rsid w:val="007531C6"/>
    <w:rsid w:val="0075329E"/>
    <w:rsid w:val="0075338D"/>
    <w:rsid w:val="007533F5"/>
    <w:rsid w:val="00753402"/>
    <w:rsid w:val="0075349E"/>
    <w:rsid w:val="007535D3"/>
    <w:rsid w:val="007535E5"/>
    <w:rsid w:val="00753657"/>
    <w:rsid w:val="0075370D"/>
    <w:rsid w:val="00753716"/>
    <w:rsid w:val="007537EA"/>
    <w:rsid w:val="007538CC"/>
    <w:rsid w:val="007539C7"/>
    <w:rsid w:val="007539E9"/>
    <w:rsid w:val="00753BA0"/>
    <w:rsid w:val="00753BB3"/>
    <w:rsid w:val="00753BB9"/>
    <w:rsid w:val="00753D06"/>
    <w:rsid w:val="00753D2C"/>
    <w:rsid w:val="00753E02"/>
    <w:rsid w:val="00753F3D"/>
    <w:rsid w:val="00753F3F"/>
    <w:rsid w:val="00754061"/>
    <w:rsid w:val="00754087"/>
    <w:rsid w:val="00754096"/>
    <w:rsid w:val="0075418B"/>
    <w:rsid w:val="0075420A"/>
    <w:rsid w:val="007542BC"/>
    <w:rsid w:val="007542DC"/>
    <w:rsid w:val="0075437A"/>
    <w:rsid w:val="007544D0"/>
    <w:rsid w:val="007547A0"/>
    <w:rsid w:val="007547F8"/>
    <w:rsid w:val="00754880"/>
    <w:rsid w:val="007548CF"/>
    <w:rsid w:val="007548F9"/>
    <w:rsid w:val="007549B6"/>
    <w:rsid w:val="00754A05"/>
    <w:rsid w:val="00754A08"/>
    <w:rsid w:val="00754A32"/>
    <w:rsid w:val="00754A49"/>
    <w:rsid w:val="00754AB4"/>
    <w:rsid w:val="00754B73"/>
    <w:rsid w:val="00754BB8"/>
    <w:rsid w:val="00754C6A"/>
    <w:rsid w:val="00754D2F"/>
    <w:rsid w:val="00754E0F"/>
    <w:rsid w:val="00754EA9"/>
    <w:rsid w:val="00754EB9"/>
    <w:rsid w:val="00754EF4"/>
    <w:rsid w:val="00754F18"/>
    <w:rsid w:val="00754F63"/>
    <w:rsid w:val="00755055"/>
    <w:rsid w:val="00755071"/>
    <w:rsid w:val="007550AD"/>
    <w:rsid w:val="007550CD"/>
    <w:rsid w:val="00755162"/>
    <w:rsid w:val="00755193"/>
    <w:rsid w:val="0075523D"/>
    <w:rsid w:val="007552DC"/>
    <w:rsid w:val="00755337"/>
    <w:rsid w:val="0075539B"/>
    <w:rsid w:val="0075540D"/>
    <w:rsid w:val="0075548E"/>
    <w:rsid w:val="00755513"/>
    <w:rsid w:val="00755609"/>
    <w:rsid w:val="0075564B"/>
    <w:rsid w:val="0075564F"/>
    <w:rsid w:val="0075567A"/>
    <w:rsid w:val="0075581E"/>
    <w:rsid w:val="007558E7"/>
    <w:rsid w:val="00755906"/>
    <w:rsid w:val="0075594A"/>
    <w:rsid w:val="00755950"/>
    <w:rsid w:val="007559B4"/>
    <w:rsid w:val="00755B1B"/>
    <w:rsid w:val="00755BCA"/>
    <w:rsid w:val="00755CD5"/>
    <w:rsid w:val="00755D4A"/>
    <w:rsid w:val="00755D5E"/>
    <w:rsid w:val="00755DA3"/>
    <w:rsid w:val="00755DF2"/>
    <w:rsid w:val="00755E4C"/>
    <w:rsid w:val="00755EBC"/>
    <w:rsid w:val="00755FB3"/>
    <w:rsid w:val="007561A2"/>
    <w:rsid w:val="00756213"/>
    <w:rsid w:val="007563BF"/>
    <w:rsid w:val="0075648C"/>
    <w:rsid w:val="007564B7"/>
    <w:rsid w:val="007566F9"/>
    <w:rsid w:val="00756767"/>
    <w:rsid w:val="0075677D"/>
    <w:rsid w:val="00756A1D"/>
    <w:rsid w:val="00756A44"/>
    <w:rsid w:val="00756AED"/>
    <w:rsid w:val="00756B6B"/>
    <w:rsid w:val="00756BBF"/>
    <w:rsid w:val="00756CAF"/>
    <w:rsid w:val="00756D30"/>
    <w:rsid w:val="00756D93"/>
    <w:rsid w:val="00756E86"/>
    <w:rsid w:val="00756EE4"/>
    <w:rsid w:val="00756F00"/>
    <w:rsid w:val="007570AE"/>
    <w:rsid w:val="0075713D"/>
    <w:rsid w:val="0075732D"/>
    <w:rsid w:val="00757389"/>
    <w:rsid w:val="007573CA"/>
    <w:rsid w:val="007573EB"/>
    <w:rsid w:val="007574C2"/>
    <w:rsid w:val="007574DA"/>
    <w:rsid w:val="00757502"/>
    <w:rsid w:val="0075752B"/>
    <w:rsid w:val="007575EE"/>
    <w:rsid w:val="007577CF"/>
    <w:rsid w:val="007577EE"/>
    <w:rsid w:val="00757804"/>
    <w:rsid w:val="007578BC"/>
    <w:rsid w:val="00757A6F"/>
    <w:rsid w:val="00757B0E"/>
    <w:rsid w:val="00757B29"/>
    <w:rsid w:val="00757BFB"/>
    <w:rsid w:val="00757F35"/>
    <w:rsid w:val="00757FED"/>
    <w:rsid w:val="0076007D"/>
    <w:rsid w:val="007600AE"/>
    <w:rsid w:val="007600C3"/>
    <w:rsid w:val="00760153"/>
    <w:rsid w:val="00760176"/>
    <w:rsid w:val="00760271"/>
    <w:rsid w:val="007602AE"/>
    <w:rsid w:val="00760329"/>
    <w:rsid w:val="007603D8"/>
    <w:rsid w:val="007604FB"/>
    <w:rsid w:val="0076054F"/>
    <w:rsid w:val="00760553"/>
    <w:rsid w:val="007606DB"/>
    <w:rsid w:val="007606FC"/>
    <w:rsid w:val="00760772"/>
    <w:rsid w:val="00760854"/>
    <w:rsid w:val="007608A7"/>
    <w:rsid w:val="00760960"/>
    <w:rsid w:val="007609B5"/>
    <w:rsid w:val="007609EA"/>
    <w:rsid w:val="00760ACA"/>
    <w:rsid w:val="00760B20"/>
    <w:rsid w:val="00760B24"/>
    <w:rsid w:val="00760B5A"/>
    <w:rsid w:val="00760C15"/>
    <w:rsid w:val="00760C66"/>
    <w:rsid w:val="00760CBB"/>
    <w:rsid w:val="00760D76"/>
    <w:rsid w:val="00760DAD"/>
    <w:rsid w:val="00760E45"/>
    <w:rsid w:val="00761090"/>
    <w:rsid w:val="007610E0"/>
    <w:rsid w:val="007610F3"/>
    <w:rsid w:val="00761235"/>
    <w:rsid w:val="0076125B"/>
    <w:rsid w:val="00761298"/>
    <w:rsid w:val="007612B8"/>
    <w:rsid w:val="007613C4"/>
    <w:rsid w:val="00761522"/>
    <w:rsid w:val="00761596"/>
    <w:rsid w:val="007615FD"/>
    <w:rsid w:val="0076167E"/>
    <w:rsid w:val="0076169F"/>
    <w:rsid w:val="007616F3"/>
    <w:rsid w:val="007617DA"/>
    <w:rsid w:val="00761861"/>
    <w:rsid w:val="0076190F"/>
    <w:rsid w:val="0076193E"/>
    <w:rsid w:val="00761A41"/>
    <w:rsid w:val="00761A5C"/>
    <w:rsid w:val="00761B2D"/>
    <w:rsid w:val="00761B3B"/>
    <w:rsid w:val="00761CD6"/>
    <w:rsid w:val="00761CEE"/>
    <w:rsid w:val="00761E19"/>
    <w:rsid w:val="00761FE1"/>
    <w:rsid w:val="0076202F"/>
    <w:rsid w:val="007622A6"/>
    <w:rsid w:val="007622D4"/>
    <w:rsid w:val="00762326"/>
    <w:rsid w:val="007624AE"/>
    <w:rsid w:val="0076252B"/>
    <w:rsid w:val="007626D7"/>
    <w:rsid w:val="007627DA"/>
    <w:rsid w:val="007627F0"/>
    <w:rsid w:val="00762833"/>
    <w:rsid w:val="007628C7"/>
    <w:rsid w:val="0076294D"/>
    <w:rsid w:val="00762A27"/>
    <w:rsid w:val="00762A41"/>
    <w:rsid w:val="00762A56"/>
    <w:rsid w:val="00762AA8"/>
    <w:rsid w:val="00762BDD"/>
    <w:rsid w:val="00762D2B"/>
    <w:rsid w:val="00762EEA"/>
    <w:rsid w:val="00762F2D"/>
    <w:rsid w:val="00763164"/>
    <w:rsid w:val="0076317E"/>
    <w:rsid w:val="00763320"/>
    <w:rsid w:val="007633B9"/>
    <w:rsid w:val="0076351D"/>
    <w:rsid w:val="0076357A"/>
    <w:rsid w:val="0076361A"/>
    <w:rsid w:val="007636A5"/>
    <w:rsid w:val="0076377E"/>
    <w:rsid w:val="0076378D"/>
    <w:rsid w:val="00763944"/>
    <w:rsid w:val="00763B1D"/>
    <w:rsid w:val="00763BA8"/>
    <w:rsid w:val="00763CD8"/>
    <w:rsid w:val="00763D7B"/>
    <w:rsid w:val="00763DA5"/>
    <w:rsid w:val="00763DD0"/>
    <w:rsid w:val="0076417D"/>
    <w:rsid w:val="007641DE"/>
    <w:rsid w:val="0076424C"/>
    <w:rsid w:val="0076424F"/>
    <w:rsid w:val="007642C5"/>
    <w:rsid w:val="007643FA"/>
    <w:rsid w:val="007643FC"/>
    <w:rsid w:val="0076444C"/>
    <w:rsid w:val="007645FD"/>
    <w:rsid w:val="007646A4"/>
    <w:rsid w:val="0076473D"/>
    <w:rsid w:val="00764772"/>
    <w:rsid w:val="00764842"/>
    <w:rsid w:val="0076489A"/>
    <w:rsid w:val="00764932"/>
    <w:rsid w:val="0076494C"/>
    <w:rsid w:val="00764AC9"/>
    <w:rsid w:val="00764C5B"/>
    <w:rsid w:val="00764C6C"/>
    <w:rsid w:val="00764CC5"/>
    <w:rsid w:val="00764D2D"/>
    <w:rsid w:val="00764E9B"/>
    <w:rsid w:val="00764F9E"/>
    <w:rsid w:val="00765069"/>
    <w:rsid w:val="00765101"/>
    <w:rsid w:val="007652C4"/>
    <w:rsid w:val="0076536B"/>
    <w:rsid w:val="0076539B"/>
    <w:rsid w:val="007653DF"/>
    <w:rsid w:val="00765400"/>
    <w:rsid w:val="00765401"/>
    <w:rsid w:val="007654B4"/>
    <w:rsid w:val="00765523"/>
    <w:rsid w:val="00765723"/>
    <w:rsid w:val="00765906"/>
    <w:rsid w:val="00765966"/>
    <w:rsid w:val="00765AE1"/>
    <w:rsid w:val="00765D28"/>
    <w:rsid w:val="00765E7D"/>
    <w:rsid w:val="00765EDF"/>
    <w:rsid w:val="00765F05"/>
    <w:rsid w:val="00765FA0"/>
    <w:rsid w:val="00765FBC"/>
    <w:rsid w:val="007660D2"/>
    <w:rsid w:val="007663C5"/>
    <w:rsid w:val="0076642C"/>
    <w:rsid w:val="007664C9"/>
    <w:rsid w:val="007664E0"/>
    <w:rsid w:val="007666E6"/>
    <w:rsid w:val="0076672A"/>
    <w:rsid w:val="00766748"/>
    <w:rsid w:val="007669A0"/>
    <w:rsid w:val="007669E1"/>
    <w:rsid w:val="00766BB2"/>
    <w:rsid w:val="00766C4F"/>
    <w:rsid w:val="00766CE6"/>
    <w:rsid w:val="00766D05"/>
    <w:rsid w:val="00766ECC"/>
    <w:rsid w:val="0076705A"/>
    <w:rsid w:val="007670CD"/>
    <w:rsid w:val="00767234"/>
    <w:rsid w:val="00767333"/>
    <w:rsid w:val="0076736A"/>
    <w:rsid w:val="007673D9"/>
    <w:rsid w:val="007673FC"/>
    <w:rsid w:val="007674C9"/>
    <w:rsid w:val="00767504"/>
    <w:rsid w:val="00767527"/>
    <w:rsid w:val="0076764A"/>
    <w:rsid w:val="00767728"/>
    <w:rsid w:val="0076776E"/>
    <w:rsid w:val="007677AB"/>
    <w:rsid w:val="007677CB"/>
    <w:rsid w:val="007677E3"/>
    <w:rsid w:val="00767804"/>
    <w:rsid w:val="00767935"/>
    <w:rsid w:val="0076794D"/>
    <w:rsid w:val="0076794E"/>
    <w:rsid w:val="007679EF"/>
    <w:rsid w:val="00767B00"/>
    <w:rsid w:val="00767C1F"/>
    <w:rsid w:val="00767C9F"/>
    <w:rsid w:val="00767CDC"/>
    <w:rsid w:val="00767DFE"/>
    <w:rsid w:val="00767E8B"/>
    <w:rsid w:val="00767F46"/>
    <w:rsid w:val="00767FCB"/>
    <w:rsid w:val="00770031"/>
    <w:rsid w:val="007700E2"/>
    <w:rsid w:val="007701C3"/>
    <w:rsid w:val="00770239"/>
    <w:rsid w:val="0077023C"/>
    <w:rsid w:val="0077045A"/>
    <w:rsid w:val="007704FC"/>
    <w:rsid w:val="00770587"/>
    <w:rsid w:val="0077059D"/>
    <w:rsid w:val="007706AD"/>
    <w:rsid w:val="0077070A"/>
    <w:rsid w:val="00770852"/>
    <w:rsid w:val="00770965"/>
    <w:rsid w:val="007709A0"/>
    <w:rsid w:val="00770A61"/>
    <w:rsid w:val="00770A84"/>
    <w:rsid w:val="00770C29"/>
    <w:rsid w:val="00770C47"/>
    <w:rsid w:val="00770C50"/>
    <w:rsid w:val="00770EDA"/>
    <w:rsid w:val="00771049"/>
    <w:rsid w:val="007710BE"/>
    <w:rsid w:val="007710D6"/>
    <w:rsid w:val="0077110D"/>
    <w:rsid w:val="00771153"/>
    <w:rsid w:val="00771170"/>
    <w:rsid w:val="0077119E"/>
    <w:rsid w:val="007711D4"/>
    <w:rsid w:val="0077128E"/>
    <w:rsid w:val="00771303"/>
    <w:rsid w:val="0077132C"/>
    <w:rsid w:val="0077135A"/>
    <w:rsid w:val="00771372"/>
    <w:rsid w:val="00771398"/>
    <w:rsid w:val="00771601"/>
    <w:rsid w:val="00771757"/>
    <w:rsid w:val="00771809"/>
    <w:rsid w:val="00771831"/>
    <w:rsid w:val="0077186C"/>
    <w:rsid w:val="0077187A"/>
    <w:rsid w:val="00771B38"/>
    <w:rsid w:val="00771B7E"/>
    <w:rsid w:val="00771C6C"/>
    <w:rsid w:val="00771D57"/>
    <w:rsid w:val="00771D96"/>
    <w:rsid w:val="00771FC5"/>
    <w:rsid w:val="0077211B"/>
    <w:rsid w:val="00772132"/>
    <w:rsid w:val="0077225F"/>
    <w:rsid w:val="007722CB"/>
    <w:rsid w:val="007722D0"/>
    <w:rsid w:val="007722D5"/>
    <w:rsid w:val="0077238E"/>
    <w:rsid w:val="0077239A"/>
    <w:rsid w:val="007723F4"/>
    <w:rsid w:val="00772433"/>
    <w:rsid w:val="007724AC"/>
    <w:rsid w:val="00772538"/>
    <w:rsid w:val="00772580"/>
    <w:rsid w:val="00772602"/>
    <w:rsid w:val="007726A4"/>
    <w:rsid w:val="007726C7"/>
    <w:rsid w:val="00772766"/>
    <w:rsid w:val="007727FB"/>
    <w:rsid w:val="0077282F"/>
    <w:rsid w:val="0077294A"/>
    <w:rsid w:val="00772973"/>
    <w:rsid w:val="00772AE0"/>
    <w:rsid w:val="00772BC7"/>
    <w:rsid w:val="00772BE4"/>
    <w:rsid w:val="00772C74"/>
    <w:rsid w:val="00772C96"/>
    <w:rsid w:val="00772CB0"/>
    <w:rsid w:val="00772D38"/>
    <w:rsid w:val="00772DC1"/>
    <w:rsid w:val="00772E1C"/>
    <w:rsid w:val="00772E34"/>
    <w:rsid w:val="00772E3A"/>
    <w:rsid w:val="00772E6D"/>
    <w:rsid w:val="00772EBF"/>
    <w:rsid w:val="00773181"/>
    <w:rsid w:val="007731D8"/>
    <w:rsid w:val="007732C4"/>
    <w:rsid w:val="00773343"/>
    <w:rsid w:val="007733BC"/>
    <w:rsid w:val="007735B9"/>
    <w:rsid w:val="0077367A"/>
    <w:rsid w:val="007736A7"/>
    <w:rsid w:val="007736BD"/>
    <w:rsid w:val="0077376F"/>
    <w:rsid w:val="0077379C"/>
    <w:rsid w:val="007737FD"/>
    <w:rsid w:val="00773835"/>
    <w:rsid w:val="00773847"/>
    <w:rsid w:val="0077386E"/>
    <w:rsid w:val="007738D3"/>
    <w:rsid w:val="0077391E"/>
    <w:rsid w:val="0077392F"/>
    <w:rsid w:val="0077398E"/>
    <w:rsid w:val="007739A1"/>
    <w:rsid w:val="007739D7"/>
    <w:rsid w:val="00773A42"/>
    <w:rsid w:val="00773BAA"/>
    <w:rsid w:val="00773BB0"/>
    <w:rsid w:val="00773BF4"/>
    <w:rsid w:val="00773C6B"/>
    <w:rsid w:val="00773CF4"/>
    <w:rsid w:val="00773D66"/>
    <w:rsid w:val="00773E2A"/>
    <w:rsid w:val="00773E44"/>
    <w:rsid w:val="00773E4A"/>
    <w:rsid w:val="00773EED"/>
    <w:rsid w:val="0077402D"/>
    <w:rsid w:val="00774051"/>
    <w:rsid w:val="00774074"/>
    <w:rsid w:val="00774092"/>
    <w:rsid w:val="007740B3"/>
    <w:rsid w:val="00774168"/>
    <w:rsid w:val="00774261"/>
    <w:rsid w:val="00774358"/>
    <w:rsid w:val="0077444B"/>
    <w:rsid w:val="00774462"/>
    <w:rsid w:val="007744BE"/>
    <w:rsid w:val="00774663"/>
    <w:rsid w:val="0077483F"/>
    <w:rsid w:val="00774867"/>
    <w:rsid w:val="007749DC"/>
    <w:rsid w:val="00774A4F"/>
    <w:rsid w:val="00774C63"/>
    <w:rsid w:val="00774CDB"/>
    <w:rsid w:val="00774D46"/>
    <w:rsid w:val="00774D58"/>
    <w:rsid w:val="00774E00"/>
    <w:rsid w:val="00774E42"/>
    <w:rsid w:val="00774ED1"/>
    <w:rsid w:val="00774F8D"/>
    <w:rsid w:val="00774FA2"/>
    <w:rsid w:val="00774FF7"/>
    <w:rsid w:val="00775101"/>
    <w:rsid w:val="0077510B"/>
    <w:rsid w:val="007751FE"/>
    <w:rsid w:val="00775293"/>
    <w:rsid w:val="007754BB"/>
    <w:rsid w:val="00775794"/>
    <w:rsid w:val="00775885"/>
    <w:rsid w:val="007758B0"/>
    <w:rsid w:val="00775A7F"/>
    <w:rsid w:val="00775AC6"/>
    <w:rsid w:val="00775B82"/>
    <w:rsid w:val="00775BE8"/>
    <w:rsid w:val="00775BFD"/>
    <w:rsid w:val="00775D65"/>
    <w:rsid w:val="00775DF6"/>
    <w:rsid w:val="00775E45"/>
    <w:rsid w:val="00775EDB"/>
    <w:rsid w:val="00775EF7"/>
    <w:rsid w:val="00775F7F"/>
    <w:rsid w:val="0077600C"/>
    <w:rsid w:val="00776058"/>
    <w:rsid w:val="007760F1"/>
    <w:rsid w:val="00776188"/>
    <w:rsid w:val="00776227"/>
    <w:rsid w:val="007762A6"/>
    <w:rsid w:val="007762AF"/>
    <w:rsid w:val="007762ED"/>
    <w:rsid w:val="00776333"/>
    <w:rsid w:val="0077633E"/>
    <w:rsid w:val="00776421"/>
    <w:rsid w:val="0077648C"/>
    <w:rsid w:val="0077648D"/>
    <w:rsid w:val="00776492"/>
    <w:rsid w:val="0077649D"/>
    <w:rsid w:val="00776543"/>
    <w:rsid w:val="00776568"/>
    <w:rsid w:val="007766BB"/>
    <w:rsid w:val="007766BD"/>
    <w:rsid w:val="00776742"/>
    <w:rsid w:val="00776845"/>
    <w:rsid w:val="007768A6"/>
    <w:rsid w:val="007768BF"/>
    <w:rsid w:val="00776943"/>
    <w:rsid w:val="00776AAE"/>
    <w:rsid w:val="00776BA7"/>
    <w:rsid w:val="00776E74"/>
    <w:rsid w:val="00776E88"/>
    <w:rsid w:val="00776E9D"/>
    <w:rsid w:val="00776EF9"/>
    <w:rsid w:val="00776F59"/>
    <w:rsid w:val="00777022"/>
    <w:rsid w:val="00777029"/>
    <w:rsid w:val="007770F3"/>
    <w:rsid w:val="0077732A"/>
    <w:rsid w:val="0077743C"/>
    <w:rsid w:val="0077746D"/>
    <w:rsid w:val="007774A6"/>
    <w:rsid w:val="00777555"/>
    <w:rsid w:val="007776B5"/>
    <w:rsid w:val="00777762"/>
    <w:rsid w:val="00777889"/>
    <w:rsid w:val="00777901"/>
    <w:rsid w:val="007779B3"/>
    <w:rsid w:val="007779C2"/>
    <w:rsid w:val="00777AA4"/>
    <w:rsid w:val="00777AFA"/>
    <w:rsid w:val="00777C07"/>
    <w:rsid w:val="00777C70"/>
    <w:rsid w:val="00777CC7"/>
    <w:rsid w:val="00777E25"/>
    <w:rsid w:val="00777EB5"/>
    <w:rsid w:val="00777F3B"/>
    <w:rsid w:val="00777F76"/>
    <w:rsid w:val="007800E2"/>
    <w:rsid w:val="00780252"/>
    <w:rsid w:val="0078031E"/>
    <w:rsid w:val="0078033A"/>
    <w:rsid w:val="007803FB"/>
    <w:rsid w:val="0078044D"/>
    <w:rsid w:val="00780464"/>
    <w:rsid w:val="00780467"/>
    <w:rsid w:val="007804D4"/>
    <w:rsid w:val="007804F1"/>
    <w:rsid w:val="007804F3"/>
    <w:rsid w:val="0078057B"/>
    <w:rsid w:val="0078058E"/>
    <w:rsid w:val="007805DC"/>
    <w:rsid w:val="007805DE"/>
    <w:rsid w:val="007806F7"/>
    <w:rsid w:val="00780787"/>
    <w:rsid w:val="00780791"/>
    <w:rsid w:val="00780821"/>
    <w:rsid w:val="0078082B"/>
    <w:rsid w:val="00780847"/>
    <w:rsid w:val="007808C2"/>
    <w:rsid w:val="00780A19"/>
    <w:rsid w:val="00780A55"/>
    <w:rsid w:val="00780B6D"/>
    <w:rsid w:val="00780BB8"/>
    <w:rsid w:val="00780CAF"/>
    <w:rsid w:val="00780CF9"/>
    <w:rsid w:val="00780D5A"/>
    <w:rsid w:val="00780E28"/>
    <w:rsid w:val="00780EC0"/>
    <w:rsid w:val="00780F77"/>
    <w:rsid w:val="00780FED"/>
    <w:rsid w:val="007810A5"/>
    <w:rsid w:val="007810FB"/>
    <w:rsid w:val="00781103"/>
    <w:rsid w:val="007811C1"/>
    <w:rsid w:val="00781263"/>
    <w:rsid w:val="007813E4"/>
    <w:rsid w:val="0078142A"/>
    <w:rsid w:val="007815F5"/>
    <w:rsid w:val="00781631"/>
    <w:rsid w:val="00781764"/>
    <w:rsid w:val="00781786"/>
    <w:rsid w:val="00781A01"/>
    <w:rsid w:val="00781AA3"/>
    <w:rsid w:val="00781D8A"/>
    <w:rsid w:val="00781E8C"/>
    <w:rsid w:val="00781F75"/>
    <w:rsid w:val="00781FDA"/>
    <w:rsid w:val="007820B5"/>
    <w:rsid w:val="007821FF"/>
    <w:rsid w:val="00782208"/>
    <w:rsid w:val="0078231E"/>
    <w:rsid w:val="00782362"/>
    <w:rsid w:val="00782497"/>
    <w:rsid w:val="007825C3"/>
    <w:rsid w:val="0078261B"/>
    <w:rsid w:val="0078265C"/>
    <w:rsid w:val="007827D1"/>
    <w:rsid w:val="00782837"/>
    <w:rsid w:val="00782878"/>
    <w:rsid w:val="007828E3"/>
    <w:rsid w:val="007829E6"/>
    <w:rsid w:val="00782A50"/>
    <w:rsid w:val="00782AB8"/>
    <w:rsid w:val="00782B50"/>
    <w:rsid w:val="00782B61"/>
    <w:rsid w:val="00782CA3"/>
    <w:rsid w:val="00782CD0"/>
    <w:rsid w:val="00782DB2"/>
    <w:rsid w:val="00782DC6"/>
    <w:rsid w:val="00782E05"/>
    <w:rsid w:val="00782E61"/>
    <w:rsid w:val="00782E7B"/>
    <w:rsid w:val="00783045"/>
    <w:rsid w:val="00783067"/>
    <w:rsid w:val="0078309F"/>
    <w:rsid w:val="00783152"/>
    <w:rsid w:val="007832F0"/>
    <w:rsid w:val="0078347B"/>
    <w:rsid w:val="00783492"/>
    <w:rsid w:val="00783565"/>
    <w:rsid w:val="0078389F"/>
    <w:rsid w:val="00783934"/>
    <w:rsid w:val="00783981"/>
    <w:rsid w:val="00783A00"/>
    <w:rsid w:val="00783B36"/>
    <w:rsid w:val="00783E26"/>
    <w:rsid w:val="00783F39"/>
    <w:rsid w:val="00783F4A"/>
    <w:rsid w:val="00783F7F"/>
    <w:rsid w:val="00784093"/>
    <w:rsid w:val="00784236"/>
    <w:rsid w:val="00784248"/>
    <w:rsid w:val="00784332"/>
    <w:rsid w:val="0078433E"/>
    <w:rsid w:val="00784439"/>
    <w:rsid w:val="00784445"/>
    <w:rsid w:val="0078449E"/>
    <w:rsid w:val="007844EC"/>
    <w:rsid w:val="00784519"/>
    <w:rsid w:val="00784532"/>
    <w:rsid w:val="0078456E"/>
    <w:rsid w:val="007846E5"/>
    <w:rsid w:val="0078486D"/>
    <w:rsid w:val="00784900"/>
    <w:rsid w:val="0078499A"/>
    <w:rsid w:val="007849F8"/>
    <w:rsid w:val="00784C73"/>
    <w:rsid w:val="00784D4F"/>
    <w:rsid w:val="00784E4F"/>
    <w:rsid w:val="00784EA3"/>
    <w:rsid w:val="00784FB1"/>
    <w:rsid w:val="00785169"/>
    <w:rsid w:val="00785229"/>
    <w:rsid w:val="00785240"/>
    <w:rsid w:val="0078526F"/>
    <w:rsid w:val="00785437"/>
    <w:rsid w:val="00785513"/>
    <w:rsid w:val="00785572"/>
    <w:rsid w:val="00785736"/>
    <w:rsid w:val="00785764"/>
    <w:rsid w:val="00785BCE"/>
    <w:rsid w:val="00785C9A"/>
    <w:rsid w:val="00785D3A"/>
    <w:rsid w:val="00785EAE"/>
    <w:rsid w:val="00785F00"/>
    <w:rsid w:val="00786007"/>
    <w:rsid w:val="00786028"/>
    <w:rsid w:val="00786056"/>
    <w:rsid w:val="007860E6"/>
    <w:rsid w:val="00786155"/>
    <w:rsid w:val="007861F2"/>
    <w:rsid w:val="00786251"/>
    <w:rsid w:val="007862BC"/>
    <w:rsid w:val="007862F5"/>
    <w:rsid w:val="007864AF"/>
    <w:rsid w:val="00786699"/>
    <w:rsid w:val="007866A1"/>
    <w:rsid w:val="007866EB"/>
    <w:rsid w:val="0078673E"/>
    <w:rsid w:val="00786842"/>
    <w:rsid w:val="007868BD"/>
    <w:rsid w:val="007869A0"/>
    <w:rsid w:val="00786A53"/>
    <w:rsid w:val="00786A6E"/>
    <w:rsid w:val="00786A99"/>
    <w:rsid w:val="00786AC3"/>
    <w:rsid w:val="00786B1A"/>
    <w:rsid w:val="00786B45"/>
    <w:rsid w:val="00786C75"/>
    <w:rsid w:val="00786CF5"/>
    <w:rsid w:val="00786D2F"/>
    <w:rsid w:val="00786DB0"/>
    <w:rsid w:val="00786FED"/>
    <w:rsid w:val="00786FF2"/>
    <w:rsid w:val="00787199"/>
    <w:rsid w:val="0078722B"/>
    <w:rsid w:val="00787301"/>
    <w:rsid w:val="00787330"/>
    <w:rsid w:val="00787377"/>
    <w:rsid w:val="007873A6"/>
    <w:rsid w:val="0078751F"/>
    <w:rsid w:val="00787550"/>
    <w:rsid w:val="0078769F"/>
    <w:rsid w:val="00787746"/>
    <w:rsid w:val="007878C1"/>
    <w:rsid w:val="00787BD4"/>
    <w:rsid w:val="00787C0A"/>
    <w:rsid w:val="00787D43"/>
    <w:rsid w:val="00787D9E"/>
    <w:rsid w:val="00787E00"/>
    <w:rsid w:val="00787E31"/>
    <w:rsid w:val="00787E41"/>
    <w:rsid w:val="00787E6F"/>
    <w:rsid w:val="00790118"/>
    <w:rsid w:val="007904CD"/>
    <w:rsid w:val="00790516"/>
    <w:rsid w:val="00790548"/>
    <w:rsid w:val="007905D0"/>
    <w:rsid w:val="00790794"/>
    <w:rsid w:val="007907DF"/>
    <w:rsid w:val="00790983"/>
    <w:rsid w:val="00790A14"/>
    <w:rsid w:val="00790BBD"/>
    <w:rsid w:val="00790E6C"/>
    <w:rsid w:val="00790ECE"/>
    <w:rsid w:val="00790FA9"/>
    <w:rsid w:val="00790FE7"/>
    <w:rsid w:val="0079100B"/>
    <w:rsid w:val="00791010"/>
    <w:rsid w:val="00791105"/>
    <w:rsid w:val="0079112F"/>
    <w:rsid w:val="007911C2"/>
    <w:rsid w:val="007911F5"/>
    <w:rsid w:val="0079128A"/>
    <w:rsid w:val="007912F3"/>
    <w:rsid w:val="00791307"/>
    <w:rsid w:val="0079138C"/>
    <w:rsid w:val="0079141A"/>
    <w:rsid w:val="00791496"/>
    <w:rsid w:val="0079154A"/>
    <w:rsid w:val="0079154D"/>
    <w:rsid w:val="007915A1"/>
    <w:rsid w:val="00791648"/>
    <w:rsid w:val="0079166D"/>
    <w:rsid w:val="0079169F"/>
    <w:rsid w:val="007917FC"/>
    <w:rsid w:val="00791888"/>
    <w:rsid w:val="00791938"/>
    <w:rsid w:val="00791B64"/>
    <w:rsid w:val="00791C55"/>
    <w:rsid w:val="00791CD6"/>
    <w:rsid w:val="00791D9F"/>
    <w:rsid w:val="00791DE7"/>
    <w:rsid w:val="00791EC6"/>
    <w:rsid w:val="00791F1A"/>
    <w:rsid w:val="00791F44"/>
    <w:rsid w:val="007920A5"/>
    <w:rsid w:val="007920E0"/>
    <w:rsid w:val="007920FF"/>
    <w:rsid w:val="0079222C"/>
    <w:rsid w:val="007922F9"/>
    <w:rsid w:val="00792365"/>
    <w:rsid w:val="007923DA"/>
    <w:rsid w:val="007924FA"/>
    <w:rsid w:val="0079253A"/>
    <w:rsid w:val="00792646"/>
    <w:rsid w:val="0079266B"/>
    <w:rsid w:val="0079268E"/>
    <w:rsid w:val="00792717"/>
    <w:rsid w:val="00792737"/>
    <w:rsid w:val="00792797"/>
    <w:rsid w:val="007927D5"/>
    <w:rsid w:val="00792858"/>
    <w:rsid w:val="0079297C"/>
    <w:rsid w:val="007929A4"/>
    <w:rsid w:val="00792A04"/>
    <w:rsid w:val="00792ACE"/>
    <w:rsid w:val="00792B69"/>
    <w:rsid w:val="00792BE8"/>
    <w:rsid w:val="00792C8B"/>
    <w:rsid w:val="00792CC3"/>
    <w:rsid w:val="00792D69"/>
    <w:rsid w:val="00792E2C"/>
    <w:rsid w:val="00792E4C"/>
    <w:rsid w:val="00793000"/>
    <w:rsid w:val="007930CE"/>
    <w:rsid w:val="007932EC"/>
    <w:rsid w:val="0079330C"/>
    <w:rsid w:val="0079357A"/>
    <w:rsid w:val="007935AE"/>
    <w:rsid w:val="00793683"/>
    <w:rsid w:val="0079375F"/>
    <w:rsid w:val="00793786"/>
    <w:rsid w:val="0079380C"/>
    <w:rsid w:val="00793986"/>
    <w:rsid w:val="00793AAD"/>
    <w:rsid w:val="00793B6A"/>
    <w:rsid w:val="00793BF4"/>
    <w:rsid w:val="00793BFA"/>
    <w:rsid w:val="00793CCF"/>
    <w:rsid w:val="00793D77"/>
    <w:rsid w:val="00794016"/>
    <w:rsid w:val="007941B4"/>
    <w:rsid w:val="007941CD"/>
    <w:rsid w:val="007942A5"/>
    <w:rsid w:val="0079438F"/>
    <w:rsid w:val="007944AA"/>
    <w:rsid w:val="00794532"/>
    <w:rsid w:val="00794653"/>
    <w:rsid w:val="00794717"/>
    <w:rsid w:val="0079471F"/>
    <w:rsid w:val="007947CC"/>
    <w:rsid w:val="00794858"/>
    <w:rsid w:val="00794B03"/>
    <w:rsid w:val="00794BB4"/>
    <w:rsid w:val="00794BBA"/>
    <w:rsid w:val="00794C08"/>
    <w:rsid w:val="00794C54"/>
    <w:rsid w:val="00794C77"/>
    <w:rsid w:val="00794CEB"/>
    <w:rsid w:val="00794D0D"/>
    <w:rsid w:val="00794D12"/>
    <w:rsid w:val="00794D79"/>
    <w:rsid w:val="00794E00"/>
    <w:rsid w:val="00794EDC"/>
    <w:rsid w:val="007952B1"/>
    <w:rsid w:val="007954AB"/>
    <w:rsid w:val="0079555B"/>
    <w:rsid w:val="0079556F"/>
    <w:rsid w:val="00795620"/>
    <w:rsid w:val="0079562D"/>
    <w:rsid w:val="0079563A"/>
    <w:rsid w:val="00795653"/>
    <w:rsid w:val="007956D7"/>
    <w:rsid w:val="0079574E"/>
    <w:rsid w:val="007958B4"/>
    <w:rsid w:val="00795933"/>
    <w:rsid w:val="0079597D"/>
    <w:rsid w:val="00795B1C"/>
    <w:rsid w:val="00795BAE"/>
    <w:rsid w:val="00795BD2"/>
    <w:rsid w:val="00795D82"/>
    <w:rsid w:val="00795DC6"/>
    <w:rsid w:val="00795F6F"/>
    <w:rsid w:val="00796054"/>
    <w:rsid w:val="0079609F"/>
    <w:rsid w:val="007961B5"/>
    <w:rsid w:val="00796561"/>
    <w:rsid w:val="00796626"/>
    <w:rsid w:val="00796696"/>
    <w:rsid w:val="007966D1"/>
    <w:rsid w:val="00796873"/>
    <w:rsid w:val="00796983"/>
    <w:rsid w:val="00796A2F"/>
    <w:rsid w:val="00796D93"/>
    <w:rsid w:val="00796E24"/>
    <w:rsid w:val="00796FA2"/>
    <w:rsid w:val="00796FAA"/>
    <w:rsid w:val="0079717B"/>
    <w:rsid w:val="007971B1"/>
    <w:rsid w:val="007971E0"/>
    <w:rsid w:val="0079720A"/>
    <w:rsid w:val="00797236"/>
    <w:rsid w:val="00797364"/>
    <w:rsid w:val="00797489"/>
    <w:rsid w:val="007974F9"/>
    <w:rsid w:val="0079759D"/>
    <w:rsid w:val="007976AB"/>
    <w:rsid w:val="0079794B"/>
    <w:rsid w:val="00797AB4"/>
    <w:rsid w:val="00797C6A"/>
    <w:rsid w:val="00797D6A"/>
    <w:rsid w:val="00797DBE"/>
    <w:rsid w:val="00797E57"/>
    <w:rsid w:val="00797EA2"/>
    <w:rsid w:val="00797F56"/>
    <w:rsid w:val="007A012F"/>
    <w:rsid w:val="007A01A0"/>
    <w:rsid w:val="007A01FD"/>
    <w:rsid w:val="007A027E"/>
    <w:rsid w:val="007A02B6"/>
    <w:rsid w:val="007A032A"/>
    <w:rsid w:val="007A03F0"/>
    <w:rsid w:val="007A040C"/>
    <w:rsid w:val="007A04FE"/>
    <w:rsid w:val="007A070F"/>
    <w:rsid w:val="007A0744"/>
    <w:rsid w:val="007A0825"/>
    <w:rsid w:val="007A0898"/>
    <w:rsid w:val="007A08CC"/>
    <w:rsid w:val="007A09BA"/>
    <w:rsid w:val="007A09F4"/>
    <w:rsid w:val="007A0A5B"/>
    <w:rsid w:val="007A0B0F"/>
    <w:rsid w:val="007A0B79"/>
    <w:rsid w:val="007A0D11"/>
    <w:rsid w:val="007A0DEA"/>
    <w:rsid w:val="007A0DEB"/>
    <w:rsid w:val="007A0DFF"/>
    <w:rsid w:val="007A0E73"/>
    <w:rsid w:val="007A1041"/>
    <w:rsid w:val="007A11B9"/>
    <w:rsid w:val="007A1212"/>
    <w:rsid w:val="007A12B1"/>
    <w:rsid w:val="007A14C5"/>
    <w:rsid w:val="007A161B"/>
    <w:rsid w:val="007A172A"/>
    <w:rsid w:val="007A1783"/>
    <w:rsid w:val="007A17BD"/>
    <w:rsid w:val="007A18F2"/>
    <w:rsid w:val="007A1911"/>
    <w:rsid w:val="007A1944"/>
    <w:rsid w:val="007A19A4"/>
    <w:rsid w:val="007A19B4"/>
    <w:rsid w:val="007A1AE6"/>
    <w:rsid w:val="007A1C51"/>
    <w:rsid w:val="007A1DEA"/>
    <w:rsid w:val="007A1E23"/>
    <w:rsid w:val="007A1F32"/>
    <w:rsid w:val="007A206D"/>
    <w:rsid w:val="007A207B"/>
    <w:rsid w:val="007A218F"/>
    <w:rsid w:val="007A21C6"/>
    <w:rsid w:val="007A229E"/>
    <w:rsid w:val="007A2332"/>
    <w:rsid w:val="007A23C1"/>
    <w:rsid w:val="007A2530"/>
    <w:rsid w:val="007A2617"/>
    <w:rsid w:val="007A26C5"/>
    <w:rsid w:val="007A26E0"/>
    <w:rsid w:val="007A2786"/>
    <w:rsid w:val="007A279C"/>
    <w:rsid w:val="007A2805"/>
    <w:rsid w:val="007A281A"/>
    <w:rsid w:val="007A2842"/>
    <w:rsid w:val="007A2880"/>
    <w:rsid w:val="007A2908"/>
    <w:rsid w:val="007A297D"/>
    <w:rsid w:val="007A29AA"/>
    <w:rsid w:val="007A2A1A"/>
    <w:rsid w:val="007A2A4A"/>
    <w:rsid w:val="007A2A6E"/>
    <w:rsid w:val="007A2AB0"/>
    <w:rsid w:val="007A2AD3"/>
    <w:rsid w:val="007A2C08"/>
    <w:rsid w:val="007A2C09"/>
    <w:rsid w:val="007A2E23"/>
    <w:rsid w:val="007A2E2F"/>
    <w:rsid w:val="007A2ED9"/>
    <w:rsid w:val="007A2F3D"/>
    <w:rsid w:val="007A306B"/>
    <w:rsid w:val="007A3106"/>
    <w:rsid w:val="007A3119"/>
    <w:rsid w:val="007A3142"/>
    <w:rsid w:val="007A320C"/>
    <w:rsid w:val="007A32EA"/>
    <w:rsid w:val="007A336E"/>
    <w:rsid w:val="007A33A0"/>
    <w:rsid w:val="007A348F"/>
    <w:rsid w:val="007A3554"/>
    <w:rsid w:val="007A35B9"/>
    <w:rsid w:val="007A3787"/>
    <w:rsid w:val="007A3807"/>
    <w:rsid w:val="007A3912"/>
    <w:rsid w:val="007A39BB"/>
    <w:rsid w:val="007A3A61"/>
    <w:rsid w:val="007A3A8B"/>
    <w:rsid w:val="007A3AC2"/>
    <w:rsid w:val="007A3B0F"/>
    <w:rsid w:val="007A3B7B"/>
    <w:rsid w:val="007A3BC2"/>
    <w:rsid w:val="007A3D0D"/>
    <w:rsid w:val="007A3D28"/>
    <w:rsid w:val="007A3DB9"/>
    <w:rsid w:val="007A3E38"/>
    <w:rsid w:val="007A3FAC"/>
    <w:rsid w:val="007A40EB"/>
    <w:rsid w:val="007A41D3"/>
    <w:rsid w:val="007A4206"/>
    <w:rsid w:val="007A4229"/>
    <w:rsid w:val="007A424D"/>
    <w:rsid w:val="007A4263"/>
    <w:rsid w:val="007A4326"/>
    <w:rsid w:val="007A449E"/>
    <w:rsid w:val="007A451E"/>
    <w:rsid w:val="007A4580"/>
    <w:rsid w:val="007A45A6"/>
    <w:rsid w:val="007A47EE"/>
    <w:rsid w:val="007A47F5"/>
    <w:rsid w:val="007A492F"/>
    <w:rsid w:val="007A49F3"/>
    <w:rsid w:val="007A4A10"/>
    <w:rsid w:val="007A4A63"/>
    <w:rsid w:val="007A4ADF"/>
    <w:rsid w:val="007A4B4A"/>
    <w:rsid w:val="007A4CB5"/>
    <w:rsid w:val="007A4D4A"/>
    <w:rsid w:val="007A4DA1"/>
    <w:rsid w:val="007A5008"/>
    <w:rsid w:val="007A50A5"/>
    <w:rsid w:val="007A513D"/>
    <w:rsid w:val="007A51E3"/>
    <w:rsid w:val="007A52A1"/>
    <w:rsid w:val="007A559B"/>
    <w:rsid w:val="007A5732"/>
    <w:rsid w:val="007A573E"/>
    <w:rsid w:val="007A5799"/>
    <w:rsid w:val="007A57C8"/>
    <w:rsid w:val="007A586E"/>
    <w:rsid w:val="007A58C6"/>
    <w:rsid w:val="007A58CC"/>
    <w:rsid w:val="007A596D"/>
    <w:rsid w:val="007A59DB"/>
    <w:rsid w:val="007A59EA"/>
    <w:rsid w:val="007A5B95"/>
    <w:rsid w:val="007A5BC5"/>
    <w:rsid w:val="007A5C5D"/>
    <w:rsid w:val="007A5CE0"/>
    <w:rsid w:val="007A5CEA"/>
    <w:rsid w:val="007A5D3D"/>
    <w:rsid w:val="007A5D65"/>
    <w:rsid w:val="007A5E7B"/>
    <w:rsid w:val="007A5EB7"/>
    <w:rsid w:val="007A5EFA"/>
    <w:rsid w:val="007A5F61"/>
    <w:rsid w:val="007A5F6D"/>
    <w:rsid w:val="007A6074"/>
    <w:rsid w:val="007A60CE"/>
    <w:rsid w:val="007A60FD"/>
    <w:rsid w:val="007A6108"/>
    <w:rsid w:val="007A61DF"/>
    <w:rsid w:val="007A6231"/>
    <w:rsid w:val="007A624D"/>
    <w:rsid w:val="007A6275"/>
    <w:rsid w:val="007A638D"/>
    <w:rsid w:val="007A63E7"/>
    <w:rsid w:val="007A6491"/>
    <w:rsid w:val="007A657D"/>
    <w:rsid w:val="007A664E"/>
    <w:rsid w:val="007A6727"/>
    <w:rsid w:val="007A6736"/>
    <w:rsid w:val="007A67B0"/>
    <w:rsid w:val="007A6901"/>
    <w:rsid w:val="007A6979"/>
    <w:rsid w:val="007A69F8"/>
    <w:rsid w:val="007A6AC8"/>
    <w:rsid w:val="007A6B1D"/>
    <w:rsid w:val="007A6B30"/>
    <w:rsid w:val="007A6C56"/>
    <w:rsid w:val="007A6C5E"/>
    <w:rsid w:val="007A6D03"/>
    <w:rsid w:val="007A6E58"/>
    <w:rsid w:val="007A6F4E"/>
    <w:rsid w:val="007A6F5D"/>
    <w:rsid w:val="007A6FC4"/>
    <w:rsid w:val="007A7002"/>
    <w:rsid w:val="007A7029"/>
    <w:rsid w:val="007A7059"/>
    <w:rsid w:val="007A7083"/>
    <w:rsid w:val="007A70D3"/>
    <w:rsid w:val="007A70FB"/>
    <w:rsid w:val="007A7112"/>
    <w:rsid w:val="007A71CA"/>
    <w:rsid w:val="007A71FC"/>
    <w:rsid w:val="007A71FF"/>
    <w:rsid w:val="007A7295"/>
    <w:rsid w:val="007A729A"/>
    <w:rsid w:val="007A72B1"/>
    <w:rsid w:val="007A731D"/>
    <w:rsid w:val="007A7375"/>
    <w:rsid w:val="007A7394"/>
    <w:rsid w:val="007A73A6"/>
    <w:rsid w:val="007A73D9"/>
    <w:rsid w:val="007A749F"/>
    <w:rsid w:val="007A750B"/>
    <w:rsid w:val="007A75C9"/>
    <w:rsid w:val="007A7650"/>
    <w:rsid w:val="007A7856"/>
    <w:rsid w:val="007A7868"/>
    <w:rsid w:val="007A786A"/>
    <w:rsid w:val="007A789C"/>
    <w:rsid w:val="007A79FD"/>
    <w:rsid w:val="007A7A68"/>
    <w:rsid w:val="007A7B25"/>
    <w:rsid w:val="007A7BDC"/>
    <w:rsid w:val="007A7C10"/>
    <w:rsid w:val="007A7C77"/>
    <w:rsid w:val="007A7CCF"/>
    <w:rsid w:val="007A7D58"/>
    <w:rsid w:val="007A7F19"/>
    <w:rsid w:val="007A7F6A"/>
    <w:rsid w:val="007A7F75"/>
    <w:rsid w:val="007A7FE7"/>
    <w:rsid w:val="007B0076"/>
    <w:rsid w:val="007B007C"/>
    <w:rsid w:val="007B0098"/>
    <w:rsid w:val="007B00B0"/>
    <w:rsid w:val="007B0102"/>
    <w:rsid w:val="007B0201"/>
    <w:rsid w:val="007B0235"/>
    <w:rsid w:val="007B0245"/>
    <w:rsid w:val="007B0257"/>
    <w:rsid w:val="007B0315"/>
    <w:rsid w:val="007B0351"/>
    <w:rsid w:val="007B04A6"/>
    <w:rsid w:val="007B0681"/>
    <w:rsid w:val="007B0779"/>
    <w:rsid w:val="007B0855"/>
    <w:rsid w:val="007B08C1"/>
    <w:rsid w:val="007B08FE"/>
    <w:rsid w:val="007B0A4F"/>
    <w:rsid w:val="007B0AF9"/>
    <w:rsid w:val="007B0B77"/>
    <w:rsid w:val="007B0B8C"/>
    <w:rsid w:val="007B0BE0"/>
    <w:rsid w:val="007B0C53"/>
    <w:rsid w:val="007B0DC4"/>
    <w:rsid w:val="007B0DE3"/>
    <w:rsid w:val="007B0EEF"/>
    <w:rsid w:val="007B0F5B"/>
    <w:rsid w:val="007B1073"/>
    <w:rsid w:val="007B1093"/>
    <w:rsid w:val="007B13F2"/>
    <w:rsid w:val="007B1456"/>
    <w:rsid w:val="007B1470"/>
    <w:rsid w:val="007B1760"/>
    <w:rsid w:val="007B1867"/>
    <w:rsid w:val="007B186F"/>
    <w:rsid w:val="007B187B"/>
    <w:rsid w:val="007B19AE"/>
    <w:rsid w:val="007B19DB"/>
    <w:rsid w:val="007B19E0"/>
    <w:rsid w:val="007B1BCB"/>
    <w:rsid w:val="007B1BCF"/>
    <w:rsid w:val="007B1C9D"/>
    <w:rsid w:val="007B1D30"/>
    <w:rsid w:val="007B1E03"/>
    <w:rsid w:val="007B1E34"/>
    <w:rsid w:val="007B1E4F"/>
    <w:rsid w:val="007B1EFD"/>
    <w:rsid w:val="007B1F10"/>
    <w:rsid w:val="007B2019"/>
    <w:rsid w:val="007B2138"/>
    <w:rsid w:val="007B22F4"/>
    <w:rsid w:val="007B22F6"/>
    <w:rsid w:val="007B2341"/>
    <w:rsid w:val="007B2471"/>
    <w:rsid w:val="007B24C4"/>
    <w:rsid w:val="007B24E6"/>
    <w:rsid w:val="007B257F"/>
    <w:rsid w:val="007B2622"/>
    <w:rsid w:val="007B2690"/>
    <w:rsid w:val="007B2696"/>
    <w:rsid w:val="007B273B"/>
    <w:rsid w:val="007B2754"/>
    <w:rsid w:val="007B2799"/>
    <w:rsid w:val="007B27C3"/>
    <w:rsid w:val="007B2835"/>
    <w:rsid w:val="007B2968"/>
    <w:rsid w:val="007B2999"/>
    <w:rsid w:val="007B2B3E"/>
    <w:rsid w:val="007B2B6A"/>
    <w:rsid w:val="007B2B83"/>
    <w:rsid w:val="007B2B90"/>
    <w:rsid w:val="007B2D11"/>
    <w:rsid w:val="007B2D41"/>
    <w:rsid w:val="007B2DE7"/>
    <w:rsid w:val="007B2F28"/>
    <w:rsid w:val="007B2FD2"/>
    <w:rsid w:val="007B3225"/>
    <w:rsid w:val="007B3233"/>
    <w:rsid w:val="007B32B8"/>
    <w:rsid w:val="007B35E6"/>
    <w:rsid w:val="007B35F9"/>
    <w:rsid w:val="007B3622"/>
    <w:rsid w:val="007B368A"/>
    <w:rsid w:val="007B38F0"/>
    <w:rsid w:val="007B3961"/>
    <w:rsid w:val="007B3AB7"/>
    <w:rsid w:val="007B3AF7"/>
    <w:rsid w:val="007B3B0D"/>
    <w:rsid w:val="007B3B8B"/>
    <w:rsid w:val="007B3C6F"/>
    <w:rsid w:val="007B3D03"/>
    <w:rsid w:val="007B3DE8"/>
    <w:rsid w:val="007B3EEF"/>
    <w:rsid w:val="007B4332"/>
    <w:rsid w:val="007B433D"/>
    <w:rsid w:val="007B436C"/>
    <w:rsid w:val="007B4478"/>
    <w:rsid w:val="007B4524"/>
    <w:rsid w:val="007B45EB"/>
    <w:rsid w:val="007B47D4"/>
    <w:rsid w:val="007B4850"/>
    <w:rsid w:val="007B4879"/>
    <w:rsid w:val="007B489A"/>
    <w:rsid w:val="007B48DA"/>
    <w:rsid w:val="007B4965"/>
    <w:rsid w:val="007B4A07"/>
    <w:rsid w:val="007B4A45"/>
    <w:rsid w:val="007B4B80"/>
    <w:rsid w:val="007B4BB9"/>
    <w:rsid w:val="007B4BD4"/>
    <w:rsid w:val="007B4C2F"/>
    <w:rsid w:val="007B4C92"/>
    <w:rsid w:val="007B4D1B"/>
    <w:rsid w:val="007B4E3F"/>
    <w:rsid w:val="007B4E9B"/>
    <w:rsid w:val="007B4F6C"/>
    <w:rsid w:val="007B5063"/>
    <w:rsid w:val="007B524D"/>
    <w:rsid w:val="007B5296"/>
    <w:rsid w:val="007B52B0"/>
    <w:rsid w:val="007B5346"/>
    <w:rsid w:val="007B541D"/>
    <w:rsid w:val="007B5424"/>
    <w:rsid w:val="007B5499"/>
    <w:rsid w:val="007B5532"/>
    <w:rsid w:val="007B5605"/>
    <w:rsid w:val="007B560A"/>
    <w:rsid w:val="007B573C"/>
    <w:rsid w:val="007B57A9"/>
    <w:rsid w:val="007B57BA"/>
    <w:rsid w:val="007B57E6"/>
    <w:rsid w:val="007B57F4"/>
    <w:rsid w:val="007B5831"/>
    <w:rsid w:val="007B590C"/>
    <w:rsid w:val="007B59C1"/>
    <w:rsid w:val="007B5AF2"/>
    <w:rsid w:val="007B5CA6"/>
    <w:rsid w:val="007B5E92"/>
    <w:rsid w:val="007B5E95"/>
    <w:rsid w:val="007B5EC8"/>
    <w:rsid w:val="007B5FEC"/>
    <w:rsid w:val="007B60C3"/>
    <w:rsid w:val="007B618C"/>
    <w:rsid w:val="007B636E"/>
    <w:rsid w:val="007B636F"/>
    <w:rsid w:val="007B64A1"/>
    <w:rsid w:val="007B6670"/>
    <w:rsid w:val="007B6787"/>
    <w:rsid w:val="007B67E8"/>
    <w:rsid w:val="007B67E9"/>
    <w:rsid w:val="007B693F"/>
    <w:rsid w:val="007B698A"/>
    <w:rsid w:val="007B69B7"/>
    <w:rsid w:val="007B6A1E"/>
    <w:rsid w:val="007B6A59"/>
    <w:rsid w:val="007B6AE2"/>
    <w:rsid w:val="007B6BA0"/>
    <w:rsid w:val="007B6D00"/>
    <w:rsid w:val="007B6E36"/>
    <w:rsid w:val="007B6F6C"/>
    <w:rsid w:val="007B6FF2"/>
    <w:rsid w:val="007B7087"/>
    <w:rsid w:val="007B710E"/>
    <w:rsid w:val="007B71CE"/>
    <w:rsid w:val="007B7254"/>
    <w:rsid w:val="007B73A1"/>
    <w:rsid w:val="007B74D8"/>
    <w:rsid w:val="007B757E"/>
    <w:rsid w:val="007B76F0"/>
    <w:rsid w:val="007B7722"/>
    <w:rsid w:val="007B77C6"/>
    <w:rsid w:val="007B77F0"/>
    <w:rsid w:val="007B78A8"/>
    <w:rsid w:val="007B78B5"/>
    <w:rsid w:val="007B7931"/>
    <w:rsid w:val="007B7B08"/>
    <w:rsid w:val="007B7BC3"/>
    <w:rsid w:val="007B7C24"/>
    <w:rsid w:val="007B7D1E"/>
    <w:rsid w:val="007B7E31"/>
    <w:rsid w:val="007B7FF6"/>
    <w:rsid w:val="007C00B2"/>
    <w:rsid w:val="007C00D5"/>
    <w:rsid w:val="007C0125"/>
    <w:rsid w:val="007C013D"/>
    <w:rsid w:val="007C020A"/>
    <w:rsid w:val="007C02DF"/>
    <w:rsid w:val="007C02F8"/>
    <w:rsid w:val="007C048D"/>
    <w:rsid w:val="007C0508"/>
    <w:rsid w:val="007C0979"/>
    <w:rsid w:val="007C09FA"/>
    <w:rsid w:val="007C0C68"/>
    <w:rsid w:val="007C0C73"/>
    <w:rsid w:val="007C0D2C"/>
    <w:rsid w:val="007C0DDC"/>
    <w:rsid w:val="007C0DFE"/>
    <w:rsid w:val="007C0E93"/>
    <w:rsid w:val="007C102B"/>
    <w:rsid w:val="007C1063"/>
    <w:rsid w:val="007C109B"/>
    <w:rsid w:val="007C118B"/>
    <w:rsid w:val="007C1191"/>
    <w:rsid w:val="007C11F9"/>
    <w:rsid w:val="007C12C0"/>
    <w:rsid w:val="007C1405"/>
    <w:rsid w:val="007C142C"/>
    <w:rsid w:val="007C144D"/>
    <w:rsid w:val="007C151E"/>
    <w:rsid w:val="007C158F"/>
    <w:rsid w:val="007C15AD"/>
    <w:rsid w:val="007C1610"/>
    <w:rsid w:val="007C1618"/>
    <w:rsid w:val="007C1678"/>
    <w:rsid w:val="007C16CB"/>
    <w:rsid w:val="007C16E3"/>
    <w:rsid w:val="007C17BF"/>
    <w:rsid w:val="007C17E9"/>
    <w:rsid w:val="007C19E2"/>
    <w:rsid w:val="007C19EC"/>
    <w:rsid w:val="007C19F1"/>
    <w:rsid w:val="007C1B37"/>
    <w:rsid w:val="007C1B70"/>
    <w:rsid w:val="007C1BE1"/>
    <w:rsid w:val="007C1BFF"/>
    <w:rsid w:val="007C1CD7"/>
    <w:rsid w:val="007C1D2B"/>
    <w:rsid w:val="007C1D63"/>
    <w:rsid w:val="007C1D66"/>
    <w:rsid w:val="007C1E28"/>
    <w:rsid w:val="007C1F31"/>
    <w:rsid w:val="007C2175"/>
    <w:rsid w:val="007C2225"/>
    <w:rsid w:val="007C224E"/>
    <w:rsid w:val="007C22C2"/>
    <w:rsid w:val="007C22C3"/>
    <w:rsid w:val="007C2379"/>
    <w:rsid w:val="007C276E"/>
    <w:rsid w:val="007C27B2"/>
    <w:rsid w:val="007C290F"/>
    <w:rsid w:val="007C2991"/>
    <w:rsid w:val="007C2A33"/>
    <w:rsid w:val="007C2BBE"/>
    <w:rsid w:val="007C2CE4"/>
    <w:rsid w:val="007C2D22"/>
    <w:rsid w:val="007C2E11"/>
    <w:rsid w:val="007C2E58"/>
    <w:rsid w:val="007C2E6B"/>
    <w:rsid w:val="007C2E98"/>
    <w:rsid w:val="007C2EA8"/>
    <w:rsid w:val="007C2EBF"/>
    <w:rsid w:val="007C2F26"/>
    <w:rsid w:val="007C3198"/>
    <w:rsid w:val="007C3240"/>
    <w:rsid w:val="007C324F"/>
    <w:rsid w:val="007C33C3"/>
    <w:rsid w:val="007C33D1"/>
    <w:rsid w:val="007C3674"/>
    <w:rsid w:val="007C36A8"/>
    <w:rsid w:val="007C373C"/>
    <w:rsid w:val="007C37A1"/>
    <w:rsid w:val="007C3954"/>
    <w:rsid w:val="007C39F4"/>
    <w:rsid w:val="007C3A48"/>
    <w:rsid w:val="007C3AC2"/>
    <w:rsid w:val="007C3B4A"/>
    <w:rsid w:val="007C3D88"/>
    <w:rsid w:val="007C3DDF"/>
    <w:rsid w:val="007C3EC1"/>
    <w:rsid w:val="007C3F2D"/>
    <w:rsid w:val="007C3F84"/>
    <w:rsid w:val="007C4033"/>
    <w:rsid w:val="007C4104"/>
    <w:rsid w:val="007C419A"/>
    <w:rsid w:val="007C434B"/>
    <w:rsid w:val="007C437F"/>
    <w:rsid w:val="007C44B5"/>
    <w:rsid w:val="007C44E2"/>
    <w:rsid w:val="007C472F"/>
    <w:rsid w:val="007C4807"/>
    <w:rsid w:val="007C4876"/>
    <w:rsid w:val="007C497E"/>
    <w:rsid w:val="007C4CE2"/>
    <w:rsid w:val="007C4DB5"/>
    <w:rsid w:val="007C4F15"/>
    <w:rsid w:val="007C4FE9"/>
    <w:rsid w:val="007C4FF1"/>
    <w:rsid w:val="007C5039"/>
    <w:rsid w:val="007C5050"/>
    <w:rsid w:val="007C5065"/>
    <w:rsid w:val="007C5068"/>
    <w:rsid w:val="007C52E4"/>
    <w:rsid w:val="007C5384"/>
    <w:rsid w:val="007C53BE"/>
    <w:rsid w:val="007C5605"/>
    <w:rsid w:val="007C56B5"/>
    <w:rsid w:val="007C572B"/>
    <w:rsid w:val="007C57DF"/>
    <w:rsid w:val="007C58DF"/>
    <w:rsid w:val="007C5989"/>
    <w:rsid w:val="007C59A8"/>
    <w:rsid w:val="007C5A8F"/>
    <w:rsid w:val="007C5B43"/>
    <w:rsid w:val="007C5B8B"/>
    <w:rsid w:val="007C5DBD"/>
    <w:rsid w:val="007C5E86"/>
    <w:rsid w:val="007C5EE6"/>
    <w:rsid w:val="007C5F5E"/>
    <w:rsid w:val="007C6021"/>
    <w:rsid w:val="007C6115"/>
    <w:rsid w:val="007C6126"/>
    <w:rsid w:val="007C614B"/>
    <w:rsid w:val="007C6222"/>
    <w:rsid w:val="007C6316"/>
    <w:rsid w:val="007C63B3"/>
    <w:rsid w:val="007C641B"/>
    <w:rsid w:val="007C6481"/>
    <w:rsid w:val="007C649A"/>
    <w:rsid w:val="007C6723"/>
    <w:rsid w:val="007C672B"/>
    <w:rsid w:val="007C6815"/>
    <w:rsid w:val="007C6847"/>
    <w:rsid w:val="007C69AD"/>
    <w:rsid w:val="007C6B33"/>
    <w:rsid w:val="007C6B5C"/>
    <w:rsid w:val="007C6C31"/>
    <w:rsid w:val="007C6D68"/>
    <w:rsid w:val="007C6D9A"/>
    <w:rsid w:val="007C6D9C"/>
    <w:rsid w:val="007C6DEC"/>
    <w:rsid w:val="007C6E29"/>
    <w:rsid w:val="007C6E34"/>
    <w:rsid w:val="007C6EFA"/>
    <w:rsid w:val="007C6F40"/>
    <w:rsid w:val="007C709A"/>
    <w:rsid w:val="007C7151"/>
    <w:rsid w:val="007C7271"/>
    <w:rsid w:val="007C727E"/>
    <w:rsid w:val="007C72AA"/>
    <w:rsid w:val="007C7420"/>
    <w:rsid w:val="007C7464"/>
    <w:rsid w:val="007C7465"/>
    <w:rsid w:val="007C75A3"/>
    <w:rsid w:val="007C75DD"/>
    <w:rsid w:val="007C7612"/>
    <w:rsid w:val="007C77E9"/>
    <w:rsid w:val="007C7855"/>
    <w:rsid w:val="007C78DA"/>
    <w:rsid w:val="007C791D"/>
    <w:rsid w:val="007C7A45"/>
    <w:rsid w:val="007C7B10"/>
    <w:rsid w:val="007C7B18"/>
    <w:rsid w:val="007C7B40"/>
    <w:rsid w:val="007C7DDB"/>
    <w:rsid w:val="007C7EA8"/>
    <w:rsid w:val="007C7EA9"/>
    <w:rsid w:val="007C7F32"/>
    <w:rsid w:val="007C7F8B"/>
    <w:rsid w:val="007D00DA"/>
    <w:rsid w:val="007D00F3"/>
    <w:rsid w:val="007D016B"/>
    <w:rsid w:val="007D01AB"/>
    <w:rsid w:val="007D01E3"/>
    <w:rsid w:val="007D01F2"/>
    <w:rsid w:val="007D0278"/>
    <w:rsid w:val="007D02D7"/>
    <w:rsid w:val="007D0367"/>
    <w:rsid w:val="007D03D7"/>
    <w:rsid w:val="007D063B"/>
    <w:rsid w:val="007D0740"/>
    <w:rsid w:val="007D075A"/>
    <w:rsid w:val="007D0A50"/>
    <w:rsid w:val="007D0AFB"/>
    <w:rsid w:val="007D0AFD"/>
    <w:rsid w:val="007D0BFA"/>
    <w:rsid w:val="007D0D91"/>
    <w:rsid w:val="007D0DC5"/>
    <w:rsid w:val="007D0E8B"/>
    <w:rsid w:val="007D0F02"/>
    <w:rsid w:val="007D0F2B"/>
    <w:rsid w:val="007D0F31"/>
    <w:rsid w:val="007D0F89"/>
    <w:rsid w:val="007D0FC6"/>
    <w:rsid w:val="007D0FEA"/>
    <w:rsid w:val="007D1279"/>
    <w:rsid w:val="007D1383"/>
    <w:rsid w:val="007D139D"/>
    <w:rsid w:val="007D1420"/>
    <w:rsid w:val="007D144A"/>
    <w:rsid w:val="007D1483"/>
    <w:rsid w:val="007D15C7"/>
    <w:rsid w:val="007D15D5"/>
    <w:rsid w:val="007D1677"/>
    <w:rsid w:val="007D16DC"/>
    <w:rsid w:val="007D1791"/>
    <w:rsid w:val="007D1822"/>
    <w:rsid w:val="007D183E"/>
    <w:rsid w:val="007D1947"/>
    <w:rsid w:val="007D1A80"/>
    <w:rsid w:val="007D1AE4"/>
    <w:rsid w:val="007D1B14"/>
    <w:rsid w:val="007D1BA6"/>
    <w:rsid w:val="007D1BFC"/>
    <w:rsid w:val="007D1D56"/>
    <w:rsid w:val="007D1E51"/>
    <w:rsid w:val="007D1EA0"/>
    <w:rsid w:val="007D1F81"/>
    <w:rsid w:val="007D1FAB"/>
    <w:rsid w:val="007D206A"/>
    <w:rsid w:val="007D20DE"/>
    <w:rsid w:val="007D2188"/>
    <w:rsid w:val="007D21DD"/>
    <w:rsid w:val="007D22CB"/>
    <w:rsid w:val="007D2403"/>
    <w:rsid w:val="007D2472"/>
    <w:rsid w:val="007D258A"/>
    <w:rsid w:val="007D262A"/>
    <w:rsid w:val="007D2725"/>
    <w:rsid w:val="007D2756"/>
    <w:rsid w:val="007D275A"/>
    <w:rsid w:val="007D2765"/>
    <w:rsid w:val="007D29A8"/>
    <w:rsid w:val="007D2C9E"/>
    <w:rsid w:val="007D2CC7"/>
    <w:rsid w:val="007D2D6B"/>
    <w:rsid w:val="007D2E1C"/>
    <w:rsid w:val="007D2E38"/>
    <w:rsid w:val="007D2E9D"/>
    <w:rsid w:val="007D3002"/>
    <w:rsid w:val="007D3033"/>
    <w:rsid w:val="007D3042"/>
    <w:rsid w:val="007D3147"/>
    <w:rsid w:val="007D320D"/>
    <w:rsid w:val="007D32B3"/>
    <w:rsid w:val="007D32F1"/>
    <w:rsid w:val="007D3475"/>
    <w:rsid w:val="007D34C9"/>
    <w:rsid w:val="007D362D"/>
    <w:rsid w:val="007D3697"/>
    <w:rsid w:val="007D36A8"/>
    <w:rsid w:val="007D36C3"/>
    <w:rsid w:val="007D3769"/>
    <w:rsid w:val="007D37C5"/>
    <w:rsid w:val="007D3820"/>
    <w:rsid w:val="007D38AC"/>
    <w:rsid w:val="007D38E9"/>
    <w:rsid w:val="007D3A42"/>
    <w:rsid w:val="007D3AB0"/>
    <w:rsid w:val="007D3AB8"/>
    <w:rsid w:val="007D3B76"/>
    <w:rsid w:val="007D3C2C"/>
    <w:rsid w:val="007D3D20"/>
    <w:rsid w:val="007D3D44"/>
    <w:rsid w:val="007D3DD0"/>
    <w:rsid w:val="007D3FCE"/>
    <w:rsid w:val="007D40E2"/>
    <w:rsid w:val="007D40F3"/>
    <w:rsid w:val="007D438B"/>
    <w:rsid w:val="007D43D1"/>
    <w:rsid w:val="007D44CC"/>
    <w:rsid w:val="007D460E"/>
    <w:rsid w:val="007D4785"/>
    <w:rsid w:val="007D47B3"/>
    <w:rsid w:val="007D48B8"/>
    <w:rsid w:val="007D48CB"/>
    <w:rsid w:val="007D48CF"/>
    <w:rsid w:val="007D4A8E"/>
    <w:rsid w:val="007D4C05"/>
    <w:rsid w:val="007D4CDC"/>
    <w:rsid w:val="007D4D40"/>
    <w:rsid w:val="007D4D5F"/>
    <w:rsid w:val="007D4E08"/>
    <w:rsid w:val="007D4E94"/>
    <w:rsid w:val="007D4E98"/>
    <w:rsid w:val="007D4F0E"/>
    <w:rsid w:val="007D4F98"/>
    <w:rsid w:val="007D4FAE"/>
    <w:rsid w:val="007D4FFB"/>
    <w:rsid w:val="007D51E7"/>
    <w:rsid w:val="007D51F4"/>
    <w:rsid w:val="007D526A"/>
    <w:rsid w:val="007D5312"/>
    <w:rsid w:val="007D53DE"/>
    <w:rsid w:val="007D5559"/>
    <w:rsid w:val="007D5693"/>
    <w:rsid w:val="007D56D5"/>
    <w:rsid w:val="007D57F9"/>
    <w:rsid w:val="007D5C6E"/>
    <w:rsid w:val="007D5C74"/>
    <w:rsid w:val="007D5F64"/>
    <w:rsid w:val="007D60D8"/>
    <w:rsid w:val="007D616A"/>
    <w:rsid w:val="007D61CE"/>
    <w:rsid w:val="007D620B"/>
    <w:rsid w:val="007D626D"/>
    <w:rsid w:val="007D62F9"/>
    <w:rsid w:val="007D6396"/>
    <w:rsid w:val="007D652C"/>
    <w:rsid w:val="007D658F"/>
    <w:rsid w:val="007D65B0"/>
    <w:rsid w:val="007D65C4"/>
    <w:rsid w:val="007D6676"/>
    <w:rsid w:val="007D66D0"/>
    <w:rsid w:val="007D673D"/>
    <w:rsid w:val="007D6742"/>
    <w:rsid w:val="007D67A1"/>
    <w:rsid w:val="007D67FB"/>
    <w:rsid w:val="007D6886"/>
    <w:rsid w:val="007D69A3"/>
    <w:rsid w:val="007D6ADB"/>
    <w:rsid w:val="007D6B0E"/>
    <w:rsid w:val="007D6B29"/>
    <w:rsid w:val="007D6C1A"/>
    <w:rsid w:val="007D6D28"/>
    <w:rsid w:val="007D6D98"/>
    <w:rsid w:val="007D6E04"/>
    <w:rsid w:val="007D6EBC"/>
    <w:rsid w:val="007D6ED3"/>
    <w:rsid w:val="007D7060"/>
    <w:rsid w:val="007D7124"/>
    <w:rsid w:val="007D7206"/>
    <w:rsid w:val="007D7334"/>
    <w:rsid w:val="007D7387"/>
    <w:rsid w:val="007D73E4"/>
    <w:rsid w:val="007D73FD"/>
    <w:rsid w:val="007D7427"/>
    <w:rsid w:val="007D7511"/>
    <w:rsid w:val="007D75BE"/>
    <w:rsid w:val="007D75DB"/>
    <w:rsid w:val="007D76BB"/>
    <w:rsid w:val="007D77B9"/>
    <w:rsid w:val="007D7823"/>
    <w:rsid w:val="007D7833"/>
    <w:rsid w:val="007D7943"/>
    <w:rsid w:val="007D797C"/>
    <w:rsid w:val="007D7980"/>
    <w:rsid w:val="007D7A8F"/>
    <w:rsid w:val="007D7B42"/>
    <w:rsid w:val="007D7B8C"/>
    <w:rsid w:val="007D7BB5"/>
    <w:rsid w:val="007D7C45"/>
    <w:rsid w:val="007D7CA6"/>
    <w:rsid w:val="007D7D1C"/>
    <w:rsid w:val="007D7EAD"/>
    <w:rsid w:val="007D7EC6"/>
    <w:rsid w:val="007D7FBC"/>
    <w:rsid w:val="007D7FC4"/>
    <w:rsid w:val="007D7FFC"/>
    <w:rsid w:val="007E0026"/>
    <w:rsid w:val="007E01D8"/>
    <w:rsid w:val="007E02F1"/>
    <w:rsid w:val="007E0314"/>
    <w:rsid w:val="007E0422"/>
    <w:rsid w:val="007E04F7"/>
    <w:rsid w:val="007E04FC"/>
    <w:rsid w:val="007E0548"/>
    <w:rsid w:val="007E057D"/>
    <w:rsid w:val="007E05D0"/>
    <w:rsid w:val="007E066E"/>
    <w:rsid w:val="007E06FD"/>
    <w:rsid w:val="007E0791"/>
    <w:rsid w:val="007E07A0"/>
    <w:rsid w:val="007E07F5"/>
    <w:rsid w:val="007E08B0"/>
    <w:rsid w:val="007E08EF"/>
    <w:rsid w:val="007E0923"/>
    <w:rsid w:val="007E0929"/>
    <w:rsid w:val="007E09A1"/>
    <w:rsid w:val="007E0A0A"/>
    <w:rsid w:val="007E0AC0"/>
    <w:rsid w:val="007E0B68"/>
    <w:rsid w:val="007E0C17"/>
    <w:rsid w:val="007E0DFB"/>
    <w:rsid w:val="007E1020"/>
    <w:rsid w:val="007E1126"/>
    <w:rsid w:val="007E11AD"/>
    <w:rsid w:val="007E11D8"/>
    <w:rsid w:val="007E124A"/>
    <w:rsid w:val="007E127B"/>
    <w:rsid w:val="007E1317"/>
    <w:rsid w:val="007E137E"/>
    <w:rsid w:val="007E138C"/>
    <w:rsid w:val="007E148E"/>
    <w:rsid w:val="007E15AB"/>
    <w:rsid w:val="007E1618"/>
    <w:rsid w:val="007E1701"/>
    <w:rsid w:val="007E1732"/>
    <w:rsid w:val="007E1868"/>
    <w:rsid w:val="007E1917"/>
    <w:rsid w:val="007E199C"/>
    <w:rsid w:val="007E1BB9"/>
    <w:rsid w:val="007E1C00"/>
    <w:rsid w:val="007E1C94"/>
    <w:rsid w:val="007E1D09"/>
    <w:rsid w:val="007E1DAC"/>
    <w:rsid w:val="007E21A4"/>
    <w:rsid w:val="007E2208"/>
    <w:rsid w:val="007E2263"/>
    <w:rsid w:val="007E230D"/>
    <w:rsid w:val="007E25E4"/>
    <w:rsid w:val="007E25F1"/>
    <w:rsid w:val="007E2601"/>
    <w:rsid w:val="007E2612"/>
    <w:rsid w:val="007E2647"/>
    <w:rsid w:val="007E270E"/>
    <w:rsid w:val="007E2C3A"/>
    <w:rsid w:val="007E2C73"/>
    <w:rsid w:val="007E2D31"/>
    <w:rsid w:val="007E2D56"/>
    <w:rsid w:val="007E2EE7"/>
    <w:rsid w:val="007E2FE6"/>
    <w:rsid w:val="007E3092"/>
    <w:rsid w:val="007E317E"/>
    <w:rsid w:val="007E3187"/>
    <w:rsid w:val="007E3196"/>
    <w:rsid w:val="007E3241"/>
    <w:rsid w:val="007E326F"/>
    <w:rsid w:val="007E32E7"/>
    <w:rsid w:val="007E330C"/>
    <w:rsid w:val="007E3428"/>
    <w:rsid w:val="007E348C"/>
    <w:rsid w:val="007E34AC"/>
    <w:rsid w:val="007E34B3"/>
    <w:rsid w:val="007E3591"/>
    <w:rsid w:val="007E359C"/>
    <w:rsid w:val="007E35D9"/>
    <w:rsid w:val="007E3638"/>
    <w:rsid w:val="007E36C8"/>
    <w:rsid w:val="007E3850"/>
    <w:rsid w:val="007E3871"/>
    <w:rsid w:val="007E398F"/>
    <w:rsid w:val="007E3A16"/>
    <w:rsid w:val="007E3A6C"/>
    <w:rsid w:val="007E3B48"/>
    <w:rsid w:val="007E3BA0"/>
    <w:rsid w:val="007E3C6F"/>
    <w:rsid w:val="007E3DE4"/>
    <w:rsid w:val="007E3EB0"/>
    <w:rsid w:val="007E3F28"/>
    <w:rsid w:val="007E3F7F"/>
    <w:rsid w:val="007E3FA4"/>
    <w:rsid w:val="007E4115"/>
    <w:rsid w:val="007E41CE"/>
    <w:rsid w:val="007E4209"/>
    <w:rsid w:val="007E4270"/>
    <w:rsid w:val="007E42B8"/>
    <w:rsid w:val="007E42E8"/>
    <w:rsid w:val="007E42F5"/>
    <w:rsid w:val="007E439B"/>
    <w:rsid w:val="007E43EA"/>
    <w:rsid w:val="007E440D"/>
    <w:rsid w:val="007E4459"/>
    <w:rsid w:val="007E4593"/>
    <w:rsid w:val="007E466C"/>
    <w:rsid w:val="007E46AB"/>
    <w:rsid w:val="007E4798"/>
    <w:rsid w:val="007E4874"/>
    <w:rsid w:val="007E4935"/>
    <w:rsid w:val="007E4977"/>
    <w:rsid w:val="007E4A28"/>
    <w:rsid w:val="007E4B0B"/>
    <w:rsid w:val="007E4BE3"/>
    <w:rsid w:val="007E4C48"/>
    <w:rsid w:val="007E4DD4"/>
    <w:rsid w:val="007E4E04"/>
    <w:rsid w:val="007E4E87"/>
    <w:rsid w:val="007E4E9E"/>
    <w:rsid w:val="007E4F15"/>
    <w:rsid w:val="007E4F6A"/>
    <w:rsid w:val="007E501A"/>
    <w:rsid w:val="007E5054"/>
    <w:rsid w:val="007E51F7"/>
    <w:rsid w:val="007E5585"/>
    <w:rsid w:val="007E56AA"/>
    <w:rsid w:val="007E56E4"/>
    <w:rsid w:val="007E5861"/>
    <w:rsid w:val="007E586D"/>
    <w:rsid w:val="007E592E"/>
    <w:rsid w:val="007E5A55"/>
    <w:rsid w:val="007E5AA0"/>
    <w:rsid w:val="007E5AF2"/>
    <w:rsid w:val="007E5BF6"/>
    <w:rsid w:val="007E5C19"/>
    <w:rsid w:val="007E5CE4"/>
    <w:rsid w:val="007E5D7C"/>
    <w:rsid w:val="007E5DC0"/>
    <w:rsid w:val="007E5E69"/>
    <w:rsid w:val="007E5F47"/>
    <w:rsid w:val="007E61F3"/>
    <w:rsid w:val="007E62F3"/>
    <w:rsid w:val="007E6335"/>
    <w:rsid w:val="007E6361"/>
    <w:rsid w:val="007E63A3"/>
    <w:rsid w:val="007E640F"/>
    <w:rsid w:val="007E6411"/>
    <w:rsid w:val="007E647D"/>
    <w:rsid w:val="007E648C"/>
    <w:rsid w:val="007E66CF"/>
    <w:rsid w:val="007E67E2"/>
    <w:rsid w:val="007E6812"/>
    <w:rsid w:val="007E682A"/>
    <w:rsid w:val="007E6945"/>
    <w:rsid w:val="007E6B52"/>
    <w:rsid w:val="007E6D21"/>
    <w:rsid w:val="007E6D99"/>
    <w:rsid w:val="007E6DEB"/>
    <w:rsid w:val="007E6E40"/>
    <w:rsid w:val="007E6FDF"/>
    <w:rsid w:val="007E719C"/>
    <w:rsid w:val="007E7221"/>
    <w:rsid w:val="007E7223"/>
    <w:rsid w:val="007E72C0"/>
    <w:rsid w:val="007E747C"/>
    <w:rsid w:val="007E7504"/>
    <w:rsid w:val="007E7536"/>
    <w:rsid w:val="007E75A0"/>
    <w:rsid w:val="007E76AD"/>
    <w:rsid w:val="007E7775"/>
    <w:rsid w:val="007E77FD"/>
    <w:rsid w:val="007E7965"/>
    <w:rsid w:val="007E7A64"/>
    <w:rsid w:val="007E7B30"/>
    <w:rsid w:val="007E7B52"/>
    <w:rsid w:val="007E7BA7"/>
    <w:rsid w:val="007E7CE9"/>
    <w:rsid w:val="007E7DCA"/>
    <w:rsid w:val="007E7E79"/>
    <w:rsid w:val="007EDB86"/>
    <w:rsid w:val="007F0048"/>
    <w:rsid w:val="007F00E3"/>
    <w:rsid w:val="007F0112"/>
    <w:rsid w:val="007F019B"/>
    <w:rsid w:val="007F01C8"/>
    <w:rsid w:val="007F01D2"/>
    <w:rsid w:val="007F01ED"/>
    <w:rsid w:val="007F0258"/>
    <w:rsid w:val="007F027A"/>
    <w:rsid w:val="007F0307"/>
    <w:rsid w:val="007F030D"/>
    <w:rsid w:val="007F04D9"/>
    <w:rsid w:val="007F0534"/>
    <w:rsid w:val="007F053A"/>
    <w:rsid w:val="007F05A0"/>
    <w:rsid w:val="007F060D"/>
    <w:rsid w:val="007F092B"/>
    <w:rsid w:val="007F0A33"/>
    <w:rsid w:val="007F0B12"/>
    <w:rsid w:val="007F0B3C"/>
    <w:rsid w:val="007F0B5A"/>
    <w:rsid w:val="007F0D22"/>
    <w:rsid w:val="007F1097"/>
    <w:rsid w:val="007F1113"/>
    <w:rsid w:val="007F117D"/>
    <w:rsid w:val="007F1184"/>
    <w:rsid w:val="007F11FF"/>
    <w:rsid w:val="007F1217"/>
    <w:rsid w:val="007F1218"/>
    <w:rsid w:val="007F1337"/>
    <w:rsid w:val="007F1413"/>
    <w:rsid w:val="007F14BF"/>
    <w:rsid w:val="007F14FB"/>
    <w:rsid w:val="007F165D"/>
    <w:rsid w:val="007F17B1"/>
    <w:rsid w:val="007F1851"/>
    <w:rsid w:val="007F1892"/>
    <w:rsid w:val="007F18AF"/>
    <w:rsid w:val="007F1A34"/>
    <w:rsid w:val="007F1A77"/>
    <w:rsid w:val="007F1B71"/>
    <w:rsid w:val="007F1BF5"/>
    <w:rsid w:val="007F1C18"/>
    <w:rsid w:val="007F1C41"/>
    <w:rsid w:val="007F1CCA"/>
    <w:rsid w:val="007F1CE6"/>
    <w:rsid w:val="007F1D47"/>
    <w:rsid w:val="007F1DAE"/>
    <w:rsid w:val="007F1E4C"/>
    <w:rsid w:val="007F2017"/>
    <w:rsid w:val="007F2167"/>
    <w:rsid w:val="007F218D"/>
    <w:rsid w:val="007F21CB"/>
    <w:rsid w:val="007F2220"/>
    <w:rsid w:val="007F2289"/>
    <w:rsid w:val="007F22E0"/>
    <w:rsid w:val="007F241B"/>
    <w:rsid w:val="007F2421"/>
    <w:rsid w:val="007F2440"/>
    <w:rsid w:val="007F2498"/>
    <w:rsid w:val="007F251C"/>
    <w:rsid w:val="007F2529"/>
    <w:rsid w:val="007F25EF"/>
    <w:rsid w:val="007F25F4"/>
    <w:rsid w:val="007F27C7"/>
    <w:rsid w:val="007F28D3"/>
    <w:rsid w:val="007F29C8"/>
    <w:rsid w:val="007F2B48"/>
    <w:rsid w:val="007F2C14"/>
    <w:rsid w:val="007F2D13"/>
    <w:rsid w:val="007F2E73"/>
    <w:rsid w:val="007F2F95"/>
    <w:rsid w:val="007F3123"/>
    <w:rsid w:val="007F327F"/>
    <w:rsid w:val="007F3318"/>
    <w:rsid w:val="007F336A"/>
    <w:rsid w:val="007F3426"/>
    <w:rsid w:val="007F348A"/>
    <w:rsid w:val="007F34BA"/>
    <w:rsid w:val="007F34CD"/>
    <w:rsid w:val="007F35C2"/>
    <w:rsid w:val="007F365E"/>
    <w:rsid w:val="007F37DD"/>
    <w:rsid w:val="007F3939"/>
    <w:rsid w:val="007F396B"/>
    <w:rsid w:val="007F3987"/>
    <w:rsid w:val="007F3990"/>
    <w:rsid w:val="007F3A8E"/>
    <w:rsid w:val="007F3B47"/>
    <w:rsid w:val="007F3BE7"/>
    <w:rsid w:val="007F3BFE"/>
    <w:rsid w:val="007F3C76"/>
    <w:rsid w:val="007F3D2B"/>
    <w:rsid w:val="007F3D9F"/>
    <w:rsid w:val="007F3E1A"/>
    <w:rsid w:val="007F3EC2"/>
    <w:rsid w:val="007F3F0D"/>
    <w:rsid w:val="007F3F10"/>
    <w:rsid w:val="007F3FB3"/>
    <w:rsid w:val="007F3FEA"/>
    <w:rsid w:val="007F42EF"/>
    <w:rsid w:val="007F433B"/>
    <w:rsid w:val="007F43C0"/>
    <w:rsid w:val="007F43FB"/>
    <w:rsid w:val="007F443B"/>
    <w:rsid w:val="007F4444"/>
    <w:rsid w:val="007F4458"/>
    <w:rsid w:val="007F44D7"/>
    <w:rsid w:val="007F4575"/>
    <w:rsid w:val="007F4697"/>
    <w:rsid w:val="007F473D"/>
    <w:rsid w:val="007F4779"/>
    <w:rsid w:val="007F47F9"/>
    <w:rsid w:val="007F482B"/>
    <w:rsid w:val="007F4905"/>
    <w:rsid w:val="007F491C"/>
    <w:rsid w:val="007F4A0D"/>
    <w:rsid w:val="007F4B2E"/>
    <w:rsid w:val="007F4B3E"/>
    <w:rsid w:val="007F4B8B"/>
    <w:rsid w:val="007F4C84"/>
    <w:rsid w:val="007F4DAB"/>
    <w:rsid w:val="007F4EB2"/>
    <w:rsid w:val="007F4F1B"/>
    <w:rsid w:val="007F50F5"/>
    <w:rsid w:val="007F50F6"/>
    <w:rsid w:val="007F5108"/>
    <w:rsid w:val="007F51DC"/>
    <w:rsid w:val="007F5411"/>
    <w:rsid w:val="007F542F"/>
    <w:rsid w:val="007F550E"/>
    <w:rsid w:val="007F5559"/>
    <w:rsid w:val="007F56A9"/>
    <w:rsid w:val="007F56C3"/>
    <w:rsid w:val="007F56CF"/>
    <w:rsid w:val="007F5702"/>
    <w:rsid w:val="007F5758"/>
    <w:rsid w:val="007F5796"/>
    <w:rsid w:val="007F57E9"/>
    <w:rsid w:val="007F588A"/>
    <w:rsid w:val="007F597E"/>
    <w:rsid w:val="007F5A0C"/>
    <w:rsid w:val="007F5B8F"/>
    <w:rsid w:val="007F5C6A"/>
    <w:rsid w:val="007F5E8F"/>
    <w:rsid w:val="007F5EBB"/>
    <w:rsid w:val="007F5EFD"/>
    <w:rsid w:val="007F5F03"/>
    <w:rsid w:val="007F5FF0"/>
    <w:rsid w:val="007F614B"/>
    <w:rsid w:val="007F616B"/>
    <w:rsid w:val="007F62E1"/>
    <w:rsid w:val="007F641A"/>
    <w:rsid w:val="007F649C"/>
    <w:rsid w:val="007F6618"/>
    <w:rsid w:val="007F665B"/>
    <w:rsid w:val="007F6841"/>
    <w:rsid w:val="007F687F"/>
    <w:rsid w:val="007F6A4E"/>
    <w:rsid w:val="007F6B28"/>
    <w:rsid w:val="007F6B2D"/>
    <w:rsid w:val="007F6D34"/>
    <w:rsid w:val="007F6D82"/>
    <w:rsid w:val="007F6DA3"/>
    <w:rsid w:val="007F6E28"/>
    <w:rsid w:val="007F6E2A"/>
    <w:rsid w:val="007F7033"/>
    <w:rsid w:val="007F706D"/>
    <w:rsid w:val="007F707A"/>
    <w:rsid w:val="007F71A1"/>
    <w:rsid w:val="007F7248"/>
    <w:rsid w:val="007F7391"/>
    <w:rsid w:val="007F7476"/>
    <w:rsid w:val="007F74DE"/>
    <w:rsid w:val="007F7532"/>
    <w:rsid w:val="007F768E"/>
    <w:rsid w:val="007F76AF"/>
    <w:rsid w:val="007F76E0"/>
    <w:rsid w:val="007F7729"/>
    <w:rsid w:val="007F7817"/>
    <w:rsid w:val="007F7A02"/>
    <w:rsid w:val="007F7AAB"/>
    <w:rsid w:val="007F7B89"/>
    <w:rsid w:val="007F7BBA"/>
    <w:rsid w:val="007F7C63"/>
    <w:rsid w:val="007F7E74"/>
    <w:rsid w:val="007F7F02"/>
    <w:rsid w:val="007F7F65"/>
    <w:rsid w:val="00800040"/>
    <w:rsid w:val="00800233"/>
    <w:rsid w:val="00800286"/>
    <w:rsid w:val="00800292"/>
    <w:rsid w:val="00800372"/>
    <w:rsid w:val="00800461"/>
    <w:rsid w:val="00800578"/>
    <w:rsid w:val="008005A2"/>
    <w:rsid w:val="00800629"/>
    <w:rsid w:val="008006AA"/>
    <w:rsid w:val="00800A1A"/>
    <w:rsid w:val="00800BD0"/>
    <w:rsid w:val="00800C2A"/>
    <w:rsid w:val="00800C74"/>
    <w:rsid w:val="00800CF2"/>
    <w:rsid w:val="00800DC9"/>
    <w:rsid w:val="00800EB6"/>
    <w:rsid w:val="00800EF6"/>
    <w:rsid w:val="00800FB2"/>
    <w:rsid w:val="00800FBD"/>
    <w:rsid w:val="00801047"/>
    <w:rsid w:val="00801134"/>
    <w:rsid w:val="0080145A"/>
    <w:rsid w:val="008014E8"/>
    <w:rsid w:val="00801563"/>
    <w:rsid w:val="008015DF"/>
    <w:rsid w:val="00801601"/>
    <w:rsid w:val="008016FA"/>
    <w:rsid w:val="00801765"/>
    <w:rsid w:val="008017A5"/>
    <w:rsid w:val="008017AC"/>
    <w:rsid w:val="0080181B"/>
    <w:rsid w:val="00801880"/>
    <w:rsid w:val="00801AB3"/>
    <w:rsid w:val="00801B30"/>
    <w:rsid w:val="00801BA7"/>
    <w:rsid w:val="00801BDE"/>
    <w:rsid w:val="00801C4E"/>
    <w:rsid w:val="00801C87"/>
    <w:rsid w:val="00801CE4"/>
    <w:rsid w:val="00801D2C"/>
    <w:rsid w:val="00801ECB"/>
    <w:rsid w:val="00801EEE"/>
    <w:rsid w:val="0080200F"/>
    <w:rsid w:val="0080204A"/>
    <w:rsid w:val="0080210D"/>
    <w:rsid w:val="00802162"/>
    <w:rsid w:val="008021E3"/>
    <w:rsid w:val="00802253"/>
    <w:rsid w:val="00802276"/>
    <w:rsid w:val="00802290"/>
    <w:rsid w:val="00802314"/>
    <w:rsid w:val="00802441"/>
    <w:rsid w:val="0080246D"/>
    <w:rsid w:val="00802575"/>
    <w:rsid w:val="008025B9"/>
    <w:rsid w:val="00802656"/>
    <w:rsid w:val="0080274D"/>
    <w:rsid w:val="008028EB"/>
    <w:rsid w:val="00802928"/>
    <w:rsid w:val="00802976"/>
    <w:rsid w:val="00802A14"/>
    <w:rsid w:val="00802A1D"/>
    <w:rsid w:val="00802ADD"/>
    <w:rsid w:val="00802B55"/>
    <w:rsid w:val="00802C2F"/>
    <w:rsid w:val="00802C57"/>
    <w:rsid w:val="00802C76"/>
    <w:rsid w:val="00802CBA"/>
    <w:rsid w:val="00802DC5"/>
    <w:rsid w:val="00802DF8"/>
    <w:rsid w:val="00802EEC"/>
    <w:rsid w:val="00802F54"/>
    <w:rsid w:val="00803010"/>
    <w:rsid w:val="00803015"/>
    <w:rsid w:val="0080314B"/>
    <w:rsid w:val="00803328"/>
    <w:rsid w:val="0080338E"/>
    <w:rsid w:val="0080347F"/>
    <w:rsid w:val="0080381B"/>
    <w:rsid w:val="00803855"/>
    <w:rsid w:val="0080386D"/>
    <w:rsid w:val="0080389F"/>
    <w:rsid w:val="0080391D"/>
    <w:rsid w:val="00803A00"/>
    <w:rsid w:val="00803ABE"/>
    <w:rsid w:val="00803C18"/>
    <w:rsid w:val="00803D91"/>
    <w:rsid w:val="00803DCE"/>
    <w:rsid w:val="00803EE4"/>
    <w:rsid w:val="0080401C"/>
    <w:rsid w:val="008040F7"/>
    <w:rsid w:val="008042C4"/>
    <w:rsid w:val="008042DF"/>
    <w:rsid w:val="008042F0"/>
    <w:rsid w:val="00804354"/>
    <w:rsid w:val="008043EE"/>
    <w:rsid w:val="00804437"/>
    <w:rsid w:val="00804462"/>
    <w:rsid w:val="00804518"/>
    <w:rsid w:val="0080464D"/>
    <w:rsid w:val="00804679"/>
    <w:rsid w:val="008046C8"/>
    <w:rsid w:val="00804702"/>
    <w:rsid w:val="00804738"/>
    <w:rsid w:val="0080496D"/>
    <w:rsid w:val="008049AA"/>
    <w:rsid w:val="008049CB"/>
    <w:rsid w:val="00804C3A"/>
    <w:rsid w:val="00804CCC"/>
    <w:rsid w:val="00804DBF"/>
    <w:rsid w:val="00804E53"/>
    <w:rsid w:val="00804F6E"/>
    <w:rsid w:val="008050A9"/>
    <w:rsid w:val="0080522E"/>
    <w:rsid w:val="0080524F"/>
    <w:rsid w:val="008054AE"/>
    <w:rsid w:val="008054C1"/>
    <w:rsid w:val="008054FD"/>
    <w:rsid w:val="0080566C"/>
    <w:rsid w:val="008056AE"/>
    <w:rsid w:val="008056F3"/>
    <w:rsid w:val="00805742"/>
    <w:rsid w:val="00805915"/>
    <w:rsid w:val="00805995"/>
    <w:rsid w:val="00805B7D"/>
    <w:rsid w:val="00805BE6"/>
    <w:rsid w:val="00805C0A"/>
    <w:rsid w:val="00805D38"/>
    <w:rsid w:val="00805D64"/>
    <w:rsid w:val="00805E79"/>
    <w:rsid w:val="00805E7A"/>
    <w:rsid w:val="00805E96"/>
    <w:rsid w:val="00805ED7"/>
    <w:rsid w:val="00805F0A"/>
    <w:rsid w:val="00806027"/>
    <w:rsid w:val="0080605F"/>
    <w:rsid w:val="008060C4"/>
    <w:rsid w:val="00806295"/>
    <w:rsid w:val="008063C2"/>
    <w:rsid w:val="008063D7"/>
    <w:rsid w:val="008064A4"/>
    <w:rsid w:val="00806566"/>
    <w:rsid w:val="008065FE"/>
    <w:rsid w:val="0080676B"/>
    <w:rsid w:val="00806824"/>
    <w:rsid w:val="0080684B"/>
    <w:rsid w:val="008068C0"/>
    <w:rsid w:val="008069FE"/>
    <w:rsid w:val="00806BB9"/>
    <w:rsid w:val="00806BF0"/>
    <w:rsid w:val="00806C3C"/>
    <w:rsid w:val="00806C42"/>
    <w:rsid w:val="00806CF5"/>
    <w:rsid w:val="00806D32"/>
    <w:rsid w:val="00806D62"/>
    <w:rsid w:val="00806D66"/>
    <w:rsid w:val="00806DD8"/>
    <w:rsid w:val="00806E4D"/>
    <w:rsid w:val="00806ECE"/>
    <w:rsid w:val="00806ED1"/>
    <w:rsid w:val="00806F1B"/>
    <w:rsid w:val="00806F60"/>
    <w:rsid w:val="00806FAA"/>
    <w:rsid w:val="00807030"/>
    <w:rsid w:val="00807051"/>
    <w:rsid w:val="008070AE"/>
    <w:rsid w:val="008070D9"/>
    <w:rsid w:val="00807110"/>
    <w:rsid w:val="00807116"/>
    <w:rsid w:val="0080714B"/>
    <w:rsid w:val="0080717D"/>
    <w:rsid w:val="008071CB"/>
    <w:rsid w:val="0080726B"/>
    <w:rsid w:val="00807274"/>
    <w:rsid w:val="008072AB"/>
    <w:rsid w:val="008072BD"/>
    <w:rsid w:val="0080738F"/>
    <w:rsid w:val="00807478"/>
    <w:rsid w:val="00807493"/>
    <w:rsid w:val="008074C4"/>
    <w:rsid w:val="00807521"/>
    <w:rsid w:val="0080754C"/>
    <w:rsid w:val="008075DB"/>
    <w:rsid w:val="00807796"/>
    <w:rsid w:val="008078A6"/>
    <w:rsid w:val="008078C5"/>
    <w:rsid w:val="008079B4"/>
    <w:rsid w:val="008079D8"/>
    <w:rsid w:val="00807A58"/>
    <w:rsid w:val="00807A96"/>
    <w:rsid w:val="00807B35"/>
    <w:rsid w:val="00807C17"/>
    <w:rsid w:val="00807EE8"/>
    <w:rsid w:val="008100CF"/>
    <w:rsid w:val="008100D9"/>
    <w:rsid w:val="00810145"/>
    <w:rsid w:val="00810159"/>
    <w:rsid w:val="008101A4"/>
    <w:rsid w:val="008102F7"/>
    <w:rsid w:val="0081031F"/>
    <w:rsid w:val="00810350"/>
    <w:rsid w:val="008103CB"/>
    <w:rsid w:val="008103EE"/>
    <w:rsid w:val="00810467"/>
    <w:rsid w:val="008105E0"/>
    <w:rsid w:val="00810603"/>
    <w:rsid w:val="00810776"/>
    <w:rsid w:val="00810796"/>
    <w:rsid w:val="008107A6"/>
    <w:rsid w:val="008107AF"/>
    <w:rsid w:val="0081084F"/>
    <w:rsid w:val="008108D1"/>
    <w:rsid w:val="0081095B"/>
    <w:rsid w:val="00810AD9"/>
    <w:rsid w:val="00810B0F"/>
    <w:rsid w:val="00810CA6"/>
    <w:rsid w:val="00810CBB"/>
    <w:rsid w:val="00810D34"/>
    <w:rsid w:val="00810D9F"/>
    <w:rsid w:val="00810E06"/>
    <w:rsid w:val="00810E44"/>
    <w:rsid w:val="00810F41"/>
    <w:rsid w:val="00810FCB"/>
    <w:rsid w:val="00811094"/>
    <w:rsid w:val="008110C3"/>
    <w:rsid w:val="008110FD"/>
    <w:rsid w:val="0081119E"/>
    <w:rsid w:val="00811208"/>
    <w:rsid w:val="008112BC"/>
    <w:rsid w:val="008115B3"/>
    <w:rsid w:val="00811639"/>
    <w:rsid w:val="00811658"/>
    <w:rsid w:val="008116F2"/>
    <w:rsid w:val="00811810"/>
    <w:rsid w:val="00811886"/>
    <w:rsid w:val="0081188C"/>
    <w:rsid w:val="008119EC"/>
    <w:rsid w:val="00811B33"/>
    <w:rsid w:val="00811B44"/>
    <w:rsid w:val="00811D1F"/>
    <w:rsid w:val="00811E3D"/>
    <w:rsid w:val="00811E66"/>
    <w:rsid w:val="00811EED"/>
    <w:rsid w:val="00811F3B"/>
    <w:rsid w:val="00811F60"/>
    <w:rsid w:val="00811F72"/>
    <w:rsid w:val="0081206C"/>
    <w:rsid w:val="008121D9"/>
    <w:rsid w:val="00812211"/>
    <w:rsid w:val="008123FC"/>
    <w:rsid w:val="00812484"/>
    <w:rsid w:val="008125C2"/>
    <w:rsid w:val="008126C9"/>
    <w:rsid w:val="00812737"/>
    <w:rsid w:val="008127AF"/>
    <w:rsid w:val="008127CA"/>
    <w:rsid w:val="00812802"/>
    <w:rsid w:val="00812925"/>
    <w:rsid w:val="0081293E"/>
    <w:rsid w:val="00812AB6"/>
    <w:rsid w:val="00812B46"/>
    <w:rsid w:val="00812C41"/>
    <w:rsid w:val="00812D29"/>
    <w:rsid w:val="00812DD1"/>
    <w:rsid w:val="00812DED"/>
    <w:rsid w:val="00812E7E"/>
    <w:rsid w:val="00812F14"/>
    <w:rsid w:val="00812F64"/>
    <w:rsid w:val="008130BE"/>
    <w:rsid w:val="008131E8"/>
    <w:rsid w:val="008132FB"/>
    <w:rsid w:val="0081333C"/>
    <w:rsid w:val="00813387"/>
    <w:rsid w:val="00813522"/>
    <w:rsid w:val="0081352F"/>
    <w:rsid w:val="0081357E"/>
    <w:rsid w:val="00813640"/>
    <w:rsid w:val="008136FA"/>
    <w:rsid w:val="0081371B"/>
    <w:rsid w:val="0081389C"/>
    <w:rsid w:val="00813968"/>
    <w:rsid w:val="008139F8"/>
    <w:rsid w:val="00813B39"/>
    <w:rsid w:val="00813D5E"/>
    <w:rsid w:val="00813DC5"/>
    <w:rsid w:val="00813E32"/>
    <w:rsid w:val="00813E5B"/>
    <w:rsid w:val="00813EF3"/>
    <w:rsid w:val="00813F5B"/>
    <w:rsid w:val="00813FF1"/>
    <w:rsid w:val="00814062"/>
    <w:rsid w:val="00814069"/>
    <w:rsid w:val="008140DA"/>
    <w:rsid w:val="008141ED"/>
    <w:rsid w:val="00814236"/>
    <w:rsid w:val="00814393"/>
    <w:rsid w:val="008144EC"/>
    <w:rsid w:val="00814626"/>
    <w:rsid w:val="00814692"/>
    <w:rsid w:val="008146C3"/>
    <w:rsid w:val="00814700"/>
    <w:rsid w:val="0081477D"/>
    <w:rsid w:val="008147E7"/>
    <w:rsid w:val="0081482F"/>
    <w:rsid w:val="00814838"/>
    <w:rsid w:val="00814AD4"/>
    <w:rsid w:val="00814AF1"/>
    <w:rsid w:val="00814B9D"/>
    <w:rsid w:val="00814BCB"/>
    <w:rsid w:val="00814C36"/>
    <w:rsid w:val="00814DFF"/>
    <w:rsid w:val="00814E5E"/>
    <w:rsid w:val="00814EDA"/>
    <w:rsid w:val="00814F6F"/>
    <w:rsid w:val="00814FB8"/>
    <w:rsid w:val="00814FD5"/>
    <w:rsid w:val="0081500B"/>
    <w:rsid w:val="00815046"/>
    <w:rsid w:val="008150A4"/>
    <w:rsid w:val="0081529E"/>
    <w:rsid w:val="00815308"/>
    <w:rsid w:val="00815319"/>
    <w:rsid w:val="00815327"/>
    <w:rsid w:val="008153CC"/>
    <w:rsid w:val="0081544A"/>
    <w:rsid w:val="00815517"/>
    <w:rsid w:val="008155F1"/>
    <w:rsid w:val="008156BA"/>
    <w:rsid w:val="008156EC"/>
    <w:rsid w:val="00815700"/>
    <w:rsid w:val="00815739"/>
    <w:rsid w:val="0081579B"/>
    <w:rsid w:val="0081579D"/>
    <w:rsid w:val="0081594C"/>
    <w:rsid w:val="00815980"/>
    <w:rsid w:val="00815A19"/>
    <w:rsid w:val="00815AF4"/>
    <w:rsid w:val="00815CAE"/>
    <w:rsid w:val="00815D79"/>
    <w:rsid w:val="00815DD6"/>
    <w:rsid w:val="00815E68"/>
    <w:rsid w:val="00815EF6"/>
    <w:rsid w:val="00816050"/>
    <w:rsid w:val="0081608F"/>
    <w:rsid w:val="00816206"/>
    <w:rsid w:val="00816332"/>
    <w:rsid w:val="008165EF"/>
    <w:rsid w:val="008165F2"/>
    <w:rsid w:val="008166BD"/>
    <w:rsid w:val="008166F4"/>
    <w:rsid w:val="00816818"/>
    <w:rsid w:val="00816852"/>
    <w:rsid w:val="00816980"/>
    <w:rsid w:val="00816C99"/>
    <w:rsid w:val="00816D6F"/>
    <w:rsid w:val="00816DA4"/>
    <w:rsid w:val="00816DDE"/>
    <w:rsid w:val="00816E7D"/>
    <w:rsid w:val="00816E8A"/>
    <w:rsid w:val="00816E9B"/>
    <w:rsid w:val="00816F0E"/>
    <w:rsid w:val="0081710B"/>
    <w:rsid w:val="008171CD"/>
    <w:rsid w:val="00817276"/>
    <w:rsid w:val="00817284"/>
    <w:rsid w:val="00817295"/>
    <w:rsid w:val="008172AC"/>
    <w:rsid w:val="00817428"/>
    <w:rsid w:val="00817494"/>
    <w:rsid w:val="00817592"/>
    <w:rsid w:val="008176D1"/>
    <w:rsid w:val="008177DF"/>
    <w:rsid w:val="0081785B"/>
    <w:rsid w:val="00817879"/>
    <w:rsid w:val="00817A8D"/>
    <w:rsid w:val="00817A98"/>
    <w:rsid w:val="00817B70"/>
    <w:rsid w:val="00817BBD"/>
    <w:rsid w:val="00817C76"/>
    <w:rsid w:val="00817CCC"/>
    <w:rsid w:val="00817E55"/>
    <w:rsid w:val="00817ED6"/>
    <w:rsid w:val="00817FD6"/>
    <w:rsid w:val="0082005F"/>
    <w:rsid w:val="00820060"/>
    <w:rsid w:val="00820078"/>
    <w:rsid w:val="008200A0"/>
    <w:rsid w:val="0082013D"/>
    <w:rsid w:val="00820154"/>
    <w:rsid w:val="00820174"/>
    <w:rsid w:val="0082017F"/>
    <w:rsid w:val="0082020B"/>
    <w:rsid w:val="0082026A"/>
    <w:rsid w:val="008202D2"/>
    <w:rsid w:val="008202F6"/>
    <w:rsid w:val="0082037D"/>
    <w:rsid w:val="0082038C"/>
    <w:rsid w:val="00820390"/>
    <w:rsid w:val="008203CD"/>
    <w:rsid w:val="00820421"/>
    <w:rsid w:val="008204B6"/>
    <w:rsid w:val="00820570"/>
    <w:rsid w:val="0082058E"/>
    <w:rsid w:val="008205AB"/>
    <w:rsid w:val="00820633"/>
    <w:rsid w:val="008206E2"/>
    <w:rsid w:val="0082079D"/>
    <w:rsid w:val="008207A0"/>
    <w:rsid w:val="00820919"/>
    <w:rsid w:val="0082094B"/>
    <w:rsid w:val="008209BE"/>
    <w:rsid w:val="008209CB"/>
    <w:rsid w:val="00820A92"/>
    <w:rsid w:val="00820C10"/>
    <w:rsid w:val="00820DB6"/>
    <w:rsid w:val="00820DC1"/>
    <w:rsid w:val="00820DD6"/>
    <w:rsid w:val="00820DF2"/>
    <w:rsid w:val="00820E60"/>
    <w:rsid w:val="00820F45"/>
    <w:rsid w:val="00820F52"/>
    <w:rsid w:val="00821103"/>
    <w:rsid w:val="0082114F"/>
    <w:rsid w:val="00821154"/>
    <w:rsid w:val="00821388"/>
    <w:rsid w:val="00821488"/>
    <w:rsid w:val="008214AA"/>
    <w:rsid w:val="008214F5"/>
    <w:rsid w:val="008215C5"/>
    <w:rsid w:val="00821697"/>
    <w:rsid w:val="008218D1"/>
    <w:rsid w:val="00821953"/>
    <w:rsid w:val="00821A7E"/>
    <w:rsid w:val="00821B89"/>
    <w:rsid w:val="00821B96"/>
    <w:rsid w:val="00821E89"/>
    <w:rsid w:val="00821FEC"/>
    <w:rsid w:val="00822158"/>
    <w:rsid w:val="008222BE"/>
    <w:rsid w:val="008222D7"/>
    <w:rsid w:val="00822357"/>
    <w:rsid w:val="008224C6"/>
    <w:rsid w:val="008224CC"/>
    <w:rsid w:val="008224FC"/>
    <w:rsid w:val="0082252F"/>
    <w:rsid w:val="0082262B"/>
    <w:rsid w:val="00822644"/>
    <w:rsid w:val="00822654"/>
    <w:rsid w:val="00822673"/>
    <w:rsid w:val="008226F8"/>
    <w:rsid w:val="008227EB"/>
    <w:rsid w:val="00822967"/>
    <w:rsid w:val="00822A75"/>
    <w:rsid w:val="00822AC3"/>
    <w:rsid w:val="00822B0B"/>
    <w:rsid w:val="00822BA9"/>
    <w:rsid w:val="00822C3D"/>
    <w:rsid w:val="00822D65"/>
    <w:rsid w:val="00822ED7"/>
    <w:rsid w:val="00822F64"/>
    <w:rsid w:val="00823212"/>
    <w:rsid w:val="00823282"/>
    <w:rsid w:val="008232EE"/>
    <w:rsid w:val="00823316"/>
    <w:rsid w:val="0082336D"/>
    <w:rsid w:val="00823490"/>
    <w:rsid w:val="00823569"/>
    <w:rsid w:val="00823672"/>
    <w:rsid w:val="008236B4"/>
    <w:rsid w:val="00823962"/>
    <w:rsid w:val="008239A9"/>
    <w:rsid w:val="008239BF"/>
    <w:rsid w:val="00823ACC"/>
    <w:rsid w:val="00823B14"/>
    <w:rsid w:val="00823C07"/>
    <w:rsid w:val="00823DB5"/>
    <w:rsid w:val="00823E77"/>
    <w:rsid w:val="00823E85"/>
    <w:rsid w:val="00823E9D"/>
    <w:rsid w:val="00823F2A"/>
    <w:rsid w:val="00823F59"/>
    <w:rsid w:val="00824237"/>
    <w:rsid w:val="008242AF"/>
    <w:rsid w:val="008242F7"/>
    <w:rsid w:val="00824437"/>
    <w:rsid w:val="00824484"/>
    <w:rsid w:val="0082458F"/>
    <w:rsid w:val="0082459E"/>
    <w:rsid w:val="0082464E"/>
    <w:rsid w:val="0082477F"/>
    <w:rsid w:val="008247BD"/>
    <w:rsid w:val="008247F5"/>
    <w:rsid w:val="00824844"/>
    <w:rsid w:val="00824880"/>
    <w:rsid w:val="00824886"/>
    <w:rsid w:val="008248AB"/>
    <w:rsid w:val="0082491A"/>
    <w:rsid w:val="0082492F"/>
    <w:rsid w:val="00824A13"/>
    <w:rsid w:val="00824A20"/>
    <w:rsid w:val="00824B1B"/>
    <w:rsid w:val="00824BDD"/>
    <w:rsid w:val="00824C0B"/>
    <w:rsid w:val="00824C84"/>
    <w:rsid w:val="00824D15"/>
    <w:rsid w:val="00824D86"/>
    <w:rsid w:val="00824DB7"/>
    <w:rsid w:val="00824E93"/>
    <w:rsid w:val="00824FA8"/>
    <w:rsid w:val="00824FBD"/>
    <w:rsid w:val="00825084"/>
    <w:rsid w:val="0082512C"/>
    <w:rsid w:val="00825245"/>
    <w:rsid w:val="00825272"/>
    <w:rsid w:val="0082534C"/>
    <w:rsid w:val="0082545A"/>
    <w:rsid w:val="0082549A"/>
    <w:rsid w:val="00825672"/>
    <w:rsid w:val="008256A3"/>
    <w:rsid w:val="008256DD"/>
    <w:rsid w:val="0082571C"/>
    <w:rsid w:val="0082596E"/>
    <w:rsid w:val="0082599F"/>
    <w:rsid w:val="008259A4"/>
    <w:rsid w:val="008259FB"/>
    <w:rsid w:val="00825A48"/>
    <w:rsid w:val="00825AF1"/>
    <w:rsid w:val="00825BB0"/>
    <w:rsid w:val="00825D2A"/>
    <w:rsid w:val="0082607E"/>
    <w:rsid w:val="008260F5"/>
    <w:rsid w:val="00826125"/>
    <w:rsid w:val="008262E1"/>
    <w:rsid w:val="008264D4"/>
    <w:rsid w:val="008264EB"/>
    <w:rsid w:val="0082663A"/>
    <w:rsid w:val="0082663C"/>
    <w:rsid w:val="00826641"/>
    <w:rsid w:val="0082667A"/>
    <w:rsid w:val="008266A8"/>
    <w:rsid w:val="0082673B"/>
    <w:rsid w:val="008267C0"/>
    <w:rsid w:val="008267C8"/>
    <w:rsid w:val="008267FB"/>
    <w:rsid w:val="00826831"/>
    <w:rsid w:val="00826908"/>
    <w:rsid w:val="00826A40"/>
    <w:rsid w:val="00826ACC"/>
    <w:rsid w:val="00826B23"/>
    <w:rsid w:val="00826B3B"/>
    <w:rsid w:val="00826B8F"/>
    <w:rsid w:val="00826C30"/>
    <w:rsid w:val="00826C4B"/>
    <w:rsid w:val="00826CB0"/>
    <w:rsid w:val="00826D40"/>
    <w:rsid w:val="00826E13"/>
    <w:rsid w:val="00826E4C"/>
    <w:rsid w:val="00826ED4"/>
    <w:rsid w:val="0082706A"/>
    <w:rsid w:val="00827074"/>
    <w:rsid w:val="008270F5"/>
    <w:rsid w:val="0082712F"/>
    <w:rsid w:val="0082713C"/>
    <w:rsid w:val="0082721F"/>
    <w:rsid w:val="008272E1"/>
    <w:rsid w:val="00827337"/>
    <w:rsid w:val="008273B0"/>
    <w:rsid w:val="00827435"/>
    <w:rsid w:val="0082747C"/>
    <w:rsid w:val="0082748A"/>
    <w:rsid w:val="0082749E"/>
    <w:rsid w:val="00827551"/>
    <w:rsid w:val="008275F0"/>
    <w:rsid w:val="00827650"/>
    <w:rsid w:val="0082769D"/>
    <w:rsid w:val="00827742"/>
    <w:rsid w:val="008277B4"/>
    <w:rsid w:val="008277F7"/>
    <w:rsid w:val="00827890"/>
    <w:rsid w:val="008278DB"/>
    <w:rsid w:val="00827941"/>
    <w:rsid w:val="00827978"/>
    <w:rsid w:val="00827A19"/>
    <w:rsid w:val="00827A8C"/>
    <w:rsid w:val="00827B7A"/>
    <w:rsid w:val="00827C2C"/>
    <w:rsid w:val="00827CC1"/>
    <w:rsid w:val="00827E38"/>
    <w:rsid w:val="00827FCB"/>
    <w:rsid w:val="0082C326"/>
    <w:rsid w:val="0083003E"/>
    <w:rsid w:val="008300BC"/>
    <w:rsid w:val="00830108"/>
    <w:rsid w:val="00830181"/>
    <w:rsid w:val="0083019B"/>
    <w:rsid w:val="008302AD"/>
    <w:rsid w:val="008303A1"/>
    <w:rsid w:val="00830586"/>
    <w:rsid w:val="00830617"/>
    <w:rsid w:val="0083065E"/>
    <w:rsid w:val="00830744"/>
    <w:rsid w:val="008307E3"/>
    <w:rsid w:val="00830842"/>
    <w:rsid w:val="008308EF"/>
    <w:rsid w:val="008308F2"/>
    <w:rsid w:val="00830910"/>
    <w:rsid w:val="008309E1"/>
    <w:rsid w:val="00830C7C"/>
    <w:rsid w:val="00830CF1"/>
    <w:rsid w:val="00830D54"/>
    <w:rsid w:val="00830DAE"/>
    <w:rsid w:val="00830FE3"/>
    <w:rsid w:val="00831060"/>
    <w:rsid w:val="0083134B"/>
    <w:rsid w:val="008313C3"/>
    <w:rsid w:val="008314B6"/>
    <w:rsid w:val="00831521"/>
    <w:rsid w:val="0083153A"/>
    <w:rsid w:val="0083158A"/>
    <w:rsid w:val="00831595"/>
    <w:rsid w:val="0083163C"/>
    <w:rsid w:val="00831722"/>
    <w:rsid w:val="008317C9"/>
    <w:rsid w:val="00831807"/>
    <w:rsid w:val="0083183B"/>
    <w:rsid w:val="00831A28"/>
    <w:rsid w:val="00831B28"/>
    <w:rsid w:val="00831BAE"/>
    <w:rsid w:val="00831C42"/>
    <w:rsid w:val="00831E57"/>
    <w:rsid w:val="00831E8A"/>
    <w:rsid w:val="00831FAC"/>
    <w:rsid w:val="00831FDB"/>
    <w:rsid w:val="008320B2"/>
    <w:rsid w:val="008320B4"/>
    <w:rsid w:val="00832194"/>
    <w:rsid w:val="00832267"/>
    <w:rsid w:val="008322D5"/>
    <w:rsid w:val="008322F9"/>
    <w:rsid w:val="00832667"/>
    <w:rsid w:val="0083273D"/>
    <w:rsid w:val="008327B4"/>
    <w:rsid w:val="008327BE"/>
    <w:rsid w:val="00832848"/>
    <w:rsid w:val="008328FE"/>
    <w:rsid w:val="00832A0B"/>
    <w:rsid w:val="00832A2D"/>
    <w:rsid w:val="00832B5C"/>
    <w:rsid w:val="00832BE6"/>
    <w:rsid w:val="00832C72"/>
    <w:rsid w:val="00832C94"/>
    <w:rsid w:val="00832ED7"/>
    <w:rsid w:val="00832EF8"/>
    <w:rsid w:val="00832EFD"/>
    <w:rsid w:val="008330C1"/>
    <w:rsid w:val="00833178"/>
    <w:rsid w:val="008331ED"/>
    <w:rsid w:val="008333D2"/>
    <w:rsid w:val="00833482"/>
    <w:rsid w:val="00833504"/>
    <w:rsid w:val="008335AC"/>
    <w:rsid w:val="0083363B"/>
    <w:rsid w:val="0083373E"/>
    <w:rsid w:val="008337A2"/>
    <w:rsid w:val="0083386C"/>
    <w:rsid w:val="00833896"/>
    <w:rsid w:val="00833961"/>
    <w:rsid w:val="00833B9E"/>
    <w:rsid w:val="00833CB9"/>
    <w:rsid w:val="00833CC8"/>
    <w:rsid w:val="00833D6F"/>
    <w:rsid w:val="00833D84"/>
    <w:rsid w:val="00833E4E"/>
    <w:rsid w:val="00833E61"/>
    <w:rsid w:val="00833EA4"/>
    <w:rsid w:val="0083403A"/>
    <w:rsid w:val="008340DC"/>
    <w:rsid w:val="0083419D"/>
    <w:rsid w:val="008341F5"/>
    <w:rsid w:val="00834233"/>
    <w:rsid w:val="0083434F"/>
    <w:rsid w:val="008344A6"/>
    <w:rsid w:val="00834523"/>
    <w:rsid w:val="008345E0"/>
    <w:rsid w:val="00834619"/>
    <w:rsid w:val="0083468B"/>
    <w:rsid w:val="008346CF"/>
    <w:rsid w:val="008346E6"/>
    <w:rsid w:val="00834708"/>
    <w:rsid w:val="0083477A"/>
    <w:rsid w:val="008348E7"/>
    <w:rsid w:val="00834997"/>
    <w:rsid w:val="00834A05"/>
    <w:rsid w:val="00834A9D"/>
    <w:rsid w:val="00834B2E"/>
    <w:rsid w:val="00834E03"/>
    <w:rsid w:val="00834E6F"/>
    <w:rsid w:val="00834EF5"/>
    <w:rsid w:val="00834F4B"/>
    <w:rsid w:val="00835010"/>
    <w:rsid w:val="00835017"/>
    <w:rsid w:val="00835090"/>
    <w:rsid w:val="00835132"/>
    <w:rsid w:val="00835147"/>
    <w:rsid w:val="0083515D"/>
    <w:rsid w:val="008351EF"/>
    <w:rsid w:val="00835454"/>
    <w:rsid w:val="008354BF"/>
    <w:rsid w:val="00835509"/>
    <w:rsid w:val="008355E6"/>
    <w:rsid w:val="00835778"/>
    <w:rsid w:val="00835824"/>
    <w:rsid w:val="008358B0"/>
    <w:rsid w:val="008358C3"/>
    <w:rsid w:val="00835907"/>
    <w:rsid w:val="0083591C"/>
    <w:rsid w:val="0083599A"/>
    <w:rsid w:val="008359BC"/>
    <w:rsid w:val="00835A63"/>
    <w:rsid w:val="00835AC2"/>
    <w:rsid w:val="00835B4C"/>
    <w:rsid w:val="00835B8B"/>
    <w:rsid w:val="00835C23"/>
    <w:rsid w:val="00835C76"/>
    <w:rsid w:val="00835CD8"/>
    <w:rsid w:val="00835D41"/>
    <w:rsid w:val="00835DF7"/>
    <w:rsid w:val="00835E0A"/>
    <w:rsid w:val="00835ED0"/>
    <w:rsid w:val="00835FC0"/>
    <w:rsid w:val="00835FD6"/>
    <w:rsid w:val="008360FE"/>
    <w:rsid w:val="008361AE"/>
    <w:rsid w:val="008361CD"/>
    <w:rsid w:val="008361E7"/>
    <w:rsid w:val="008363C2"/>
    <w:rsid w:val="008363F7"/>
    <w:rsid w:val="00836603"/>
    <w:rsid w:val="0083671D"/>
    <w:rsid w:val="00836768"/>
    <w:rsid w:val="00836787"/>
    <w:rsid w:val="0083678D"/>
    <w:rsid w:val="00836AD9"/>
    <w:rsid w:val="00836C27"/>
    <w:rsid w:val="00836D1C"/>
    <w:rsid w:val="00836DD8"/>
    <w:rsid w:val="00836E60"/>
    <w:rsid w:val="00836E7D"/>
    <w:rsid w:val="00836EA2"/>
    <w:rsid w:val="00836EE2"/>
    <w:rsid w:val="00836EEA"/>
    <w:rsid w:val="00836F9B"/>
    <w:rsid w:val="00836F9D"/>
    <w:rsid w:val="00837165"/>
    <w:rsid w:val="00837187"/>
    <w:rsid w:val="00837229"/>
    <w:rsid w:val="0083742E"/>
    <w:rsid w:val="00837453"/>
    <w:rsid w:val="00837492"/>
    <w:rsid w:val="008374BD"/>
    <w:rsid w:val="00837520"/>
    <w:rsid w:val="00837561"/>
    <w:rsid w:val="008375B7"/>
    <w:rsid w:val="008375CF"/>
    <w:rsid w:val="00837666"/>
    <w:rsid w:val="00837821"/>
    <w:rsid w:val="008378F7"/>
    <w:rsid w:val="008379ED"/>
    <w:rsid w:val="00837B3D"/>
    <w:rsid w:val="00837CAB"/>
    <w:rsid w:val="00837CE7"/>
    <w:rsid w:val="00837D1A"/>
    <w:rsid w:val="00837D5A"/>
    <w:rsid w:val="00837ECB"/>
    <w:rsid w:val="00837ED7"/>
    <w:rsid w:val="00837F2B"/>
    <w:rsid w:val="0084004F"/>
    <w:rsid w:val="0084013B"/>
    <w:rsid w:val="008401AF"/>
    <w:rsid w:val="00840202"/>
    <w:rsid w:val="0084020A"/>
    <w:rsid w:val="00840391"/>
    <w:rsid w:val="00840432"/>
    <w:rsid w:val="00840671"/>
    <w:rsid w:val="0084068A"/>
    <w:rsid w:val="008406C3"/>
    <w:rsid w:val="008406D0"/>
    <w:rsid w:val="00840745"/>
    <w:rsid w:val="0084091A"/>
    <w:rsid w:val="00840B4D"/>
    <w:rsid w:val="00840B91"/>
    <w:rsid w:val="00840DE5"/>
    <w:rsid w:val="00840FD8"/>
    <w:rsid w:val="008411AD"/>
    <w:rsid w:val="008412C5"/>
    <w:rsid w:val="00841452"/>
    <w:rsid w:val="008414BF"/>
    <w:rsid w:val="008415A8"/>
    <w:rsid w:val="008415BE"/>
    <w:rsid w:val="0084161A"/>
    <w:rsid w:val="008416F8"/>
    <w:rsid w:val="008417C2"/>
    <w:rsid w:val="00841844"/>
    <w:rsid w:val="008418D2"/>
    <w:rsid w:val="00841929"/>
    <w:rsid w:val="00841A5D"/>
    <w:rsid w:val="00841AFB"/>
    <w:rsid w:val="00841B7B"/>
    <w:rsid w:val="00841C98"/>
    <w:rsid w:val="00841C9E"/>
    <w:rsid w:val="00841D09"/>
    <w:rsid w:val="00841D76"/>
    <w:rsid w:val="00841DBA"/>
    <w:rsid w:val="00841E05"/>
    <w:rsid w:val="00841FD9"/>
    <w:rsid w:val="00842005"/>
    <w:rsid w:val="0084202D"/>
    <w:rsid w:val="0084204A"/>
    <w:rsid w:val="008420A8"/>
    <w:rsid w:val="00842264"/>
    <w:rsid w:val="0084229B"/>
    <w:rsid w:val="008422D1"/>
    <w:rsid w:val="00842480"/>
    <w:rsid w:val="00842582"/>
    <w:rsid w:val="00842627"/>
    <w:rsid w:val="008426B7"/>
    <w:rsid w:val="008426DF"/>
    <w:rsid w:val="008427B5"/>
    <w:rsid w:val="00842809"/>
    <w:rsid w:val="008428AA"/>
    <w:rsid w:val="008429ED"/>
    <w:rsid w:val="00842A80"/>
    <w:rsid w:val="00842BF1"/>
    <w:rsid w:val="00842BF6"/>
    <w:rsid w:val="00842C1F"/>
    <w:rsid w:val="00842D4A"/>
    <w:rsid w:val="00842E37"/>
    <w:rsid w:val="00842F33"/>
    <w:rsid w:val="00843049"/>
    <w:rsid w:val="0084313D"/>
    <w:rsid w:val="0084325A"/>
    <w:rsid w:val="008432BC"/>
    <w:rsid w:val="0084370B"/>
    <w:rsid w:val="008437A1"/>
    <w:rsid w:val="008437C0"/>
    <w:rsid w:val="008438E9"/>
    <w:rsid w:val="0084398C"/>
    <w:rsid w:val="00843A4F"/>
    <w:rsid w:val="00843A93"/>
    <w:rsid w:val="00843B46"/>
    <w:rsid w:val="00843B5E"/>
    <w:rsid w:val="00843B76"/>
    <w:rsid w:val="00843BE9"/>
    <w:rsid w:val="00843ED8"/>
    <w:rsid w:val="00843F97"/>
    <w:rsid w:val="00843FBE"/>
    <w:rsid w:val="008440E4"/>
    <w:rsid w:val="0084412E"/>
    <w:rsid w:val="00844146"/>
    <w:rsid w:val="0084426D"/>
    <w:rsid w:val="00844297"/>
    <w:rsid w:val="00844394"/>
    <w:rsid w:val="008443D5"/>
    <w:rsid w:val="008443F1"/>
    <w:rsid w:val="00844687"/>
    <w:rsid w:val="00844704"/>
    <w:rsid w:val="0084488C"/>
    <w:rsid w:val="00844963"/>
    <w:rsid w:val="00844A67"/>
    <w:rsid w:val="00844A74"/>
    <w:rsid w:val="00844A77"/>
    <w:rsid w:val="00844AB9"/>
    <w:rsid w:val="00844B21"/>
    <w:rsid w:val="00844B29"/>
    <w:rsid w:val="00844BA6"/>
    <w:rsid w:val="00844BDB"/>
    <w:rsid w:val="00844D3F"/>
    <w:rsid w:val="00844D89"/>
    <w:rsid w:val="00844DAD"/>
    <w:rsid w:val="00844E24"/>
    <w:rsid w:val="00844E33"/>
    <w:rsid w:val="00844ECA"/>
    <w:rsid w:val="00844F25"/>
    <w:rsid w:val="00845057"/>
    <w:rsid w:val="0084509E"/>
    <w:rsid w:val="008451F3"/>
    <w:rsid w:val="0084520B"/>
    <w:rsid w:val="00845344"/>
    <w:rsid w:val="00845388"/>
    <w:rsid w:val="008453B9"/>
    <w:rsid w:val="0084540F"/>
    <w:rsid w:val="00845551"/>
    <w:rsid w:val="00845671"/>
    <w:rsid w:val="008457E7"/>
    <w:rsid w:val="008457F8"/>
    <w:rsid w:val="0084593F"/>
    <w:rsid w:val="008459D5"/>
    <w:rsid w:val="00845A16"/>
    <w:rsid w:val="00845A88"/>
    <w:rsid w:val="00845B9D"/>
    <w:rsid w:val="00845C30"/>
    <w:rsid w:val="00845CD8"/>
    <w:rsid w:val="00845D04"/>
    <w:rsid w:val="00845DC4"/>
    <w:rsid w:val="00845F06"/>
    <w:rsid w:val="00845F0B"/>
    <w:rsid w:val="00845F5C"/>
    <w:rsid w:val="00846169"/>
    <w:rsid w:val="00846240"/>
    <w:rsid w:val="00846264"/>
    <w:rsid w:val="008462B7"/>
    <w:rsid w:val="0084639A"/>
    <w:rsid w:val="008463E7"/>
    <w:rsid w:val="008463FB"/>
    <w:rsid w:val="0084648B"/>
    <w:rsid w:val="00846497"/>
    <w:rsid w:val="008464ED"/>
    <w:rsid w:val="00846697"/>
    <w:rsid w:val="00846790"/>
    <w:rsid w:val="00846882"/>
    <w:rsid w:val="00846A11"/>
    <w:rsid w:val="00846A75"/>
    <w:rsid w:val="00846BAD"/>
    <w:rsid w:val="00846C40"/>
    <w:rsid w:val="00846C60"/>
    <w:rsid w:val="00846C94"/>
    <w:rsid w:val="00846DF4"/>
    <w:rsid w:val="00846EA8"/>
    <w:rsid w:val="00846F7A"/>
    <w:rsid w:val="00847041"/>
    <w:rsid w:val="00847061"/>
    <w:rsid w:val="008470E9"/>
    <w:rsid w:val="0084721E"/>
    <w:rsid w:val="008472FB"/>
    <w:rsid w:val="0084734A"/>
    <w:rsid w:val="0084737B"/>
    <w:rsid w:val="008473DD"/>
    <w:rsid w:val="0084741E"/>
    <w:rsid w:val="0084745D"/>
    <w:rsid w:val="0084763A"/>
    <w:rsid w:val="00847665"/>
    <w:rsid w:val="0084767C"/>
    <w:rsid w:val="00847801"/>
    <w:rsid w:val="0084784E"/>
    <w:rsid w:val="008478FF"/>
    <w:rsid w:val="00847942"/>
    <w:rsid w:val="00847994"/>
    <w:rsid w:val="00847C6B"/>
    <w:rsid w:val="00847CA2"/>
    <w:rsid w:val="00847D31"/>
    <w:rsid w:val="00847D33"/>
    <w:rsid w:val="00847D57"/>
    <w:rsid w:val="00847DF5"/>
    <w:rsid w:val="00847F1D"/>
    <w:rsid w:val="00847FED"/>
    <w:rsid w:val="00850143"/>
    <w:rsid w:val="00850229"/>
    <w:rsid w:val="00850299"/>
    <w:rsid w:val="008502B2"/>
    <w:rsid w:val="00850346"/>
    <w:rsid w:val="00850422"/>
    <w:rsid w:val="00850467"/>
    <w:rsid w:val="008505CE"/>
    <w:rsid w:val="00850708"/>
    <w:rsid w:val="0085071D"/>
    <w:rsid w:val="0085073F"/>
    <w:rsid w:val="00850749"/>
    <w:rsid w:val="008508BE"/>
    <w:rsid w:val="00850953"/>
    <w:rsid w:val="00850A0B"/>
    <w:rsid w:val="00850A31"/>
    <w:rsid w:val="00850B75"/>
    <w:rsid w:val="00850C4F"/>
    <w:rsid w:val="00850D09"/>
    <w:rsid w:val="00850E8A"/>
    <w:rsid w:val="00850E8D"/>
    <w:rsid w:val="00851013"/>
    <w:rsid w:val="00851035"/>
    <w:rsid w:val="0085103B"/>
    <w:rsid w:val="00851051"/>
    <w:rsid w:val="00851141"/>
    <w:rsid w:val="0085115C"/>
    <w:rsid w:val="0085129E"/>
    <w:rsid w:val="00851379"/>
    <w:rsid w:val="00851431"/>
    <w:rsid w:val="00851434"/>
    <w:rsid w:val="00851464"/>
    <w:rsid w:val="00851496"/>
    <w:rsid w:val="008515ED"/>
    <w:rsid w:val="008516B1"/>
    <w:rsid w:val="008516D9"/>
    <w:rsid w:val="00851729"/>
    <w:rsid w:val="008517A7"/>
    <w:rsid w:val="00851805"/>
    <w:rsid w:val="00851813"/>
    <w:rsid w:val="00851940"/>
    <w:rsid w:val="008519CE"/>
    <w:rsid w:val="00851B19"/>
    <w:rsid w:val="00851C48"/>
    <w:rsid w:val="00851C86"/>
    <w:rsid w:val="00851D31"/>
    <w:rsid w:val="00851D9C"/>
    <w:rsid w:val="00851E2A"/>
    <w:rsid w:val="00851F1E"/>
    <w:rsid w:val="00851F84"/>
    <w:rsid w:val="00851FBC"/>
    <w:rsid w:val="00852037"/>
    <w:rsid w:val="0085206D"/>
    <w:rsid w:val="0085209B"/>
    <w:rsid w:val="0085211C"/>
    <w:rsid w:val="0085235F"/>
    <w:rsid w:val="00852448"/>
    <w:rsid w:val="00852461"/>
    <w:rsid w:val="0085246E"/>
    <w:rsid w:val="00852497"/>
    <w:rsid w:val="00852561"/>
    <w:rsid w:val="008525E0"/>
    <w:rsid w:val="00852663"/>
    <w:rsid w:val="00852909"/>
    <w:rsid w:val="00852913"/>
    <w:rsid w:val="00852962"/>
    <w:rsid w:val="00852976"/>
    <w:rsid w:val="00852B19"/>
    <w:rsid w:val="00852B7F"/>
    <w:rsid w:val="00852BF5"/>
    <w:rsid w:val="00852C19"/>
    <w:rsid w:val="00852C2C"/>
    <w:rsid w:val="00852C3B"/>
    <w:rsid w:val="00852C6B"/>
    <w:rsid w:val="00852CD0"/>
    <w:rsid w:val="00852D0E"/>
    <w:rsid w:val="00852D18"/>
    <w:rsid w:val="00852E5B"/>
    <w:rsid w:val="00852ED0"/>
    <w:rsid w:val="00852F96"/>
    <w:rsid w:val="00853003"/>
    <w:rsid w:val="00853054"/>
    <w:rsid w:val="0085307C"/>
    <w:rsid w:val="00853121"/>
    <w:rsid w:val="008531D6"/>
    <w:rsid w:val="008532A3"/>
    <w:rsid w:val="00853356"/>
    <w:rsid w:val="00853419"/>
    <w:rsid w:val="0085372C"/>
    <w:rsid w:val="0085378C"/>
    <w:rsid w:val="008537A3"/>
    <w:rsid w:val="00853804"/>
    <w:rsid w:val="00853838"/>
    <w:rsid w:val="008539BA"/>
    <w:rsid w:val="00853A9C"/>
    <w:rsid w:val="00853AEC"/>
    <w:rsid w:val="00853BAF"/>
    <w:rsid w:val="00853C2F"/>
    <w:rsid w:val="00853C52"/>
    <w:rsid w:val="00853DAC"/>
    <w:rsid w:val="00853DE4"/>
    <w:rsid w:val="00853DF4"/>
    <w:rsid w:val="00853E17"/>
    <w:rsid w:val="00853F44"/>
    <w:rsid w:val="00854232"/>
    <w:rsid w:val="0085432E"/>
    <w:rsid w:val="00854379"/>
    <w:rsid w:val="008544B6"/>
    <w:rsid w:val="008544BA"/>
    <w:rsid w:val="00854526"/>
    <w:rsid w:val="00854598"/>
    <w:rsid w:val="0085462F"/>
    <w:rsid w:val="0085463D"/>
    <w:rsid w:val="008546B0"/>
    <w:rsid w:val="008547AC"/>
    <w:rsid w:val="008547B2"/>
    <w:rsid w:val="008547C3"/>
    <w:rsid w:val="008547F3"/>
    <w:rsid w:val="0085497E"/>
    <w:rsid w:val="00854AD2"/>
    <w:rsid w:val="00854B67"/>
    <w:rsid w:val="00854B96"/>
    <w:rsid w:val="00854BDA"/>
    <w:rsid w:val="00854BFB"/>
    <w:rsid w:val="00854C59"/>
    <w:rsid w:val="00854D22"/>
    <w:rsid w:val="00854D86"/>
    <w:rsid w:val="00854ED0"/>
    <w:rsid w:val="00854F58"/>
    <w:rsid w:val="00854F9D"/>
    <w:rsid w:val="00855148"/>
    <w:rsid w:val="008552E8"/>
    <w:rsid w:val="00855313"/>
    <w:rsid w:val="0085537E"/>
    <w:rsid w:val="008553C9"/>
    <w:rsid w:val="0085561D"/>
    <w:rsid w:val="0085571F"/>
    <w:rsid w:val="008559EB"/>
    <w:rsid w:val="00855AAD"/>
    <w:rsid w:val="00855B45"/>
    <w:rsid w:val="00855BCA"/>
    <w:rsid w:val="00855D44"/>
    <w:rsid w:val="00855E96"/>
    <w:rsid w:val="00855F5E"/>
    <w:rsid w:val="00855FE6"/>
    <w:rsid w:val="0085601B"/>
    <w:rsid w:val="0085602E"/>
    <w:rsid w:val="008560F4"/>
    <w:rsid w:val="00856194"/>
    <w:rsid w:val="008561E3"/>
    <w:rsid w:val="00856231"/>
    <w:rsid w:val="0085625F"/>
    <w:rsid w:val="0085626F"/>
    <w:rsid w:val="008563E3"/>
    <w:rsid w:val="008563F3"/>
    <w:rsid w:val="00856461"/>
    <w:rsid w:val="008564E3"/>
    <w:rsid w:val="00856541"/>
    <w:rsid w:val="008565A5"/>
    <w:rsid w:val="008565B9"/>
    <w:rsid w:val="00856623"/>
    <w:rsid w:val="00856725"/>
    <w:rsid w:val="00856757"/>
    <w:rsid w:val="008567F3"/>
    <w:rsid w:val="00856974"/>
    <w:rsid w:val="00856978"/>
    <w:rsid w:val="008569CF"/>
    <w:rsid w:val="00856AB4"/>
    <w:rsid w:val="00856B66"/>
    <w:rsid w:val="00856BBC"/>
    <w:rsid w:val="00856DD3"/>
    <w:rsid w:val="00856F1E"/>
    <w:rsid w:val="00856FEC"/>
    <w:rsid w:val="00857025"/>
    <w:rsid w:val="0085705D"/>
    <w:rsid w:val="008570AE"/>
    <w:rsid w:val="008570C8"/>
    <w:rsid w:val="008571DF"/>
    <w:rsid w:val="0085731D"/>
    <w:rsid w:val="0085737C"/>
    <w:rsid w:val="008574BC"/>
    <w:rsid w:val="00857625"/>
    <w:rsid w:val="0085773C"/>
    <w:rsid w:val="00857768"/>
    <w:rsid w:val="00857874"/>
    <w:rsid w:val="00857B7D"/>
    <w:rsid w:val="00857C00"/>
    <w:rsid w:val="00857CD7"/>
    <w:rsid w:val="00857E41"/>
    <w:rsid w:val="00857F34"/>
    <w:rsid w:val="00857F64"/>
    <w:rsid w:val="00857F90"/>
    <w:rsid w:val="008600EF"/>
    <w:rsid w:val="008601A2"/>
    <w:rsid w:val="00860241"/>
    <w:rsid w:val="008602F9"/>
    <w:rsid w:val="00860306"/>
    <w:rsid w:val="00860331"/>
    <w:rsid w:val="008603DA"/>
    <w:rsid w:val="0086042B"/>
    <w:rsid w:val="00860513"/>
    <w:rsid w:val="0086058B"/>
    <w:rsid w:val="0086064B"/>
    <w:rsid w:val="00860805"/>
    <w:rsid w:val="0086080E"/>
    <w:rsid w:val="00860849"/>
    <w:rsid w:val="00860A15"/>
    <w:rsid w:val="00860ACE"/>
    <w:rsid w:val="00860BD4"/>
    <w:rsid w:val="00860C5D"/>
    <w:rsid w:val="00860CAA"/>
    <w:rsid w:val="00860D60"/>
    <w:rsid w:val="00860D97"/>
    <w:rsid w:val="00860E6F"/>
    <w:rsid w:val="00860F41"/>
    <w:rsid w:val="00860F5F"/>
    <w:rsid w:val="00860F71"/>
    <w:rsid w:val="00860F99"/>
    <w:rsid w:val="00861125"/>
    <w:rsid w:val="0086112E"/>
    <w:rsid w:val="008611CC"/>
    <w:rsid w:val="0086123C"/>
    <w:rsid w:val="00861299"/>
    <w:rsid w:val="0086138D"/>
    <w:rsid w:val="008613DF"/>
    <w:rsid w:val="008613E8"/>
    <w:rsid w:val="008614B4"/>
    <w:rsid w:val="0086169F"/>
    <w:rsid w:val="00861781"/>
    <w:rsid w:val="0086187A"/>
    <w:rsid w:val="00861A0F"/>
    <w:rsid w:val="00861A1A"/>
    <w:rsid w:val="00861A22"/>
    <w:rsid w:val="00861A5F"/>
    <w:rsid w:val="00861A8B"/>
    <w:rsid w:val="00861C36"/>
    <w:rsid w:val="00861E19"/>
    <w:rsid w:val="00861E25"/>
    <w:rsid w:val="00861ECD"/>
    <w:rsid w:val="00861F03"/>
    <w:rsid w:val="00862016"/>
    <w:rsid w:val="0086217C"/>
    <w:rsid w:val="00862281"/>
    <w:rsid w:val="0086229B"/>
    <w:rsid w:val="00862463"/>
    <w:rsid w:val="008624E2"/>
    <w:rsid w:val="008625DA"/>
    <w:rsid w:val="00862667"/>
    <w:rsid w:val="0086269A"/>
    <w:rsid w:val="0086274F"/>
    <w:rsid w:val="00862779"/>
    <w:rsid w:val="00862837"/>
    <w:rsid w:val="00862922"/>
    <w:rsid w:val="00862985"/>
    <w:rsid w:val="00862997"/>
    <w:rsid w:val="00862A51"/>
    <w:rsid w:val="00862B75"/>
    <w:rsid w:val="00862B86"/>
    <w:rsid w:val="00862BD8"/>
    <w:rsid w:val="00862C38"/>
    <w:rsid w:val="00862D62"/>
    <w:rsid w:val="00862D6C"/>
    <w:rsid w:val="00862F22"/>
    <w:rsid w:val="00862F61"/>
    <w:rsid w:val="00862F84"/>
    <w:rsid w:val="0086302B"/>
    <w:rsid w:val="00863116"/>
    <w:rsid w:val="00863144"/>
    <w:rsid w:val="00863171"/>
    <w:rsid w:val="00863245"/>
    <w:rsid w:val="008632B3"/>
    <w:rsid w:val="0086358B"/>
    <w:rsid w:val="00863624"/>
    <w:rsid w:val="0086367F"/>
    <w:rsid w:val="008636CF"/>
    <w:rsid w:val="00863824"/>
    <w:rsid w:val="0086382F"/>
    <w:rsid w:val="008639E7"/>
    <w:rsid w:val="00863B75"/>
    <w:rsid w:val="00863BB7"/>
    <w:rsid w:val="00863C14"/>
    <w:rsid w:val="00863D0F"/>
    <w:rsid w:val="00863D9D"/>
    <w:rsid w:val="00863E76"/>
    <w:rsid w:val="00863F43"/>
    <w:rsid w:val="00863FD0"/>
    <w:rsid w:val="00863FEA"/>
    <w:rsid w:val="008640E2"/>
    <w:rsid w:val="00864201"/>
    <w:rsid w:val="00864270"/>
    <w:rsid w:val="00864385"/>
    <w:rsid w:val="00864447"/>
    <w:rsid w:val="008644AD"/>
    <w:rsid w:val="008645AD"/>
    <w:rsid w:val="00864604"/>
    <w:rsid w:val="00864738"/>
    <w:rsid w:val="008647DC"/>
    <w:rsid w:val="00864940"/>
    <w:rsid w:val="00864A0D"/>
    <w:rsid w:val="00864A45"/>
    <w:rsid w:val="00864AAC"/>
    <w:rsid w:val="00864BF2"/>
    <w:rsid w:val="00864C9E"/>
    <w:rsid w:val="00864CA5"/>
    <w:rsid w:val="00864D35"/>
    <w:rsid w:val="00864D8C"/>
    <w:rsid w:val="00864D9D"/>
    <w:rsid w:val="00864E17"/>
    <w:rsid w:val="00864E47"/>
    <w:rsid w:val="00864FE6"/>
    <w:rsid w:val="00865169"/>
    <w:rsid w:val="00865200"/>
    <w:rsid w:val="008652B3"/>
    <w:rsid w:val="008653A8"/>
    <w:rsid w:val="0086543A"/>
    <w:rsid w:val="0086555B"/>
    <w:rsid w:val="0086561B"/>
    <w:rsid w:val="0086562E"/>
    <w:rsid w:val="0086565A"/>
    <w:rsid w:val="008656CE"/>
    <w:rsid w:val="00865718"/>
    <w:rsid w:val="00865735"/>
    <w:rsid w:val="008657AC"/>
    <w:rsid w:val="0086585F"/>
    <w:rsid w:val="008658DD"/>
    <w:rsid w:val="0086591C"/>
    <w:rsid w:val="00865A6D"/>
    <w:rsid w:val="00865A92"/>
    <w:rsid w:val="00865AF2"/>
    <w:rsid w:val="00865C5B"/>
    <w:rsid w:val="00865C62"/>
    <w:rsid w:val="00865CAE"/>
    <w:rsid w:val="00865D72"/>
    <w:rsid w:val="00865DDB"/>
    <w:rsid w:val="00865F8C"/>
    <w:rsid w:val="008660EF"/>
    <w:rsid w:val="0086630E"/>
    <w:rsid w:val="008663C8"/>
    <w:rsid w:val="008663F1"/>
    <w:rsid w:val="0086648E"/>
    <w:rsid w:val="008664AC"/>
    <w:rsid w:val="008664D0"/>
    <w:rsid w:val="00866518"/>
    <w:rsid w:val="00866598"/>
    <w:rsid w:val="008666CB"/>
    <w:rsid w:val="008666ED"/>
    <w:rsid w:val="00866756"/>
    <w:rsid w:val="008667A3"/>
    <w:rsid w:val="00866A61"/>
    <w:rsid w:val="00866BC1"/>
    <w:rsid w:val="00866BF6"/>
    <w:rsid w:val="00866CAC"/>
    <w:rsid w:val="00866CAE"/>
    <w:rsid w:val="00866CC8"/>
    <w:rsid w:val="00866CD6"/>
    <w:rsid w:val="00866CE1"/>
    <w:rsid w:val="00866D36"/>
    <w:rsid w:val="00866D64"/>
    <w:rsid w:val="00866DDB"/>
    <w:rsid w:val="00866DE2"/>
    <w:rsid w:val="00866EA8"/>
    <w:rsid w:val="00866EB0"/>
    <w:rsid w:val="00866EB3"/>
    <w:rsid w:val="0086701C"/>
    <w:rsid w:val="008670DC"/>
    <w:rsid w:val="008670DE"/>
    <w:rsid w:val="00867110"/>
    <w:rsid w:val="008672E7"/>
    <w:rsid w:val="00867329"/>
    <w:rsid w:val="008673E1"/>
    <w:rsid w:val="00867538"/>
    <w:rsid w:val="00867574"/>
    <w:rsid w:val="00867669"/>
    <w:rsid w:val="00867737"/>
    <w:rsid w:val="008678E1"/>
    <w:rsid w:val="0086797B"/>
    <w:rsid w:val="00867999"/>
    <w:rsid w:val="008679A6"/>
    <w:rsid w:val="00867A15"/>
    <w:rsid w:val="00867BD7"/>
    <w:rsid w:val="00867BE8"/>
    <w:rsid w:val="00867BFC"/>
    <w:rsid w:val="00867DFD"/>
    <w:rsid w:val="00867E1C"/>
    <w:rsid w:val="00867F6F"/>
    <w:rsid w:val="00870001"/>
    <w:rsid w:val="00870022"/>
    <w:rsid w:val="008700D4"/>
    <w:rsid w:val="00870142"/>
    <w:rsid w:val="008701C1"/>
    <w:rsid w:val="008701D1"/>
    <w:rsid w:val="00870219"/>
    <w:rsid w:val="00870221"/>
    <w:rsid w:val="0087032D"/>
    <w:rsid w:val="008703FE"/>
    <w:rsid w:val="00870562"/>
    <w:rsid w:val="008705B3"/>
    <w:rsid w:val="00870A1F"/>
    <w:rsid w:val="00870B50"/>
    <w:rsid w:val="00870B93"/>
    <w:rsid w:val="00870BF4"/>
    <w:rsid w:val="00870DCB"/>
    <w:rsid w:val="00870E18"/>
    <w:rsid w:val="00870E67"/>
    <w:rsid w:val="00870EEB"/>
    <w:rsid w:val="00870F36"/>
    <w:rsid w:val="00870F62"/>
    <w:rsid w:val="00870F63"/>
    <w:rsid w:val="00870F97"/>
    <w:rsid w:val="00871166"/>
    <w:rsid w:val="00871220"/>
    <w:rsid w:val="0087137F"/>
    <w:rsid w:val="0087148F"/>
    <w:rsid w:val="00871529"/>
    <w:rsid w:val="0087153D"/>
    <w:rsid w:val="008715C3"/>
    <w:rsid w:val="00871736"/>
    <w:rsid w:val="00871788"/>
    <w:rsid w:val="00871801"/>
    <w:rsid w:val="00871866"/>
    <w:rsid w:val="00871889"/>
    <w:rsid w:val="0087198B"/>
    <w:rsid w:val="008719D0"/>
    <w:rsid w:val="00871C83"/>
    <w:rsid w:val="00871D1C"/>
    <w:rsid w:val="00871D27"/>
    <w:rsid w:val="00871E00"/>
    <w:rsid w:val="00871E5E"/>
    <w:rsid w:val="00871EEF"/>
    <w:rsid w:val="00871F20"/>
    <w:rsid w:val="00871F2B"/>
    <w:rsid w:val="00871F47"/>
    <w:rsid w:val="00871FA4"/>
    <w:rsid w:val="008720DC"/>
    <w:rsid w:val="00872193"/>
    <w:rsid w:val="0087220D"/>
    <w:rsid w:val="00872289"/>
    <w:rsid w:val="00872304"/>
    <w:rsid w:val="008723A1"/>
    <w:rsid w:val="008723C2"/>
    <w:rsid w:val="008723FE"/>
    <w:rsid w:val="00872548"/>
    <w:rsid w:val="00872559"/>
    <w:rsid w:val="008725AA"/>
    <w:rsid w:val="00872611"/>
    <w:rsid w:val="008727F9"/>
    <w:rsid w:val="008729C7"/>
    <w:rsid w:val="008729E0"/>
    <w:rsid w:val="00872BEF"/>
    <w:rsid w:val="00872BFF"/>
    <w:rsid w:val="00872F95"/>
    <w:rsid w:val="0087310A"/>
    <w:rsid w:val="00873181"/>
    <w:rsid w:val="00873281"/>
    <w:rsid w:val="008732B3"/>
    <w:rsid w:val="008733C3"/>
    <w:rsid w:val="00873478"/>
    <w:rsid w:val="008734AE"/>
    <w:rsid w:val="0087373B"/>
    <w:rsid w:val="0087374A"/>
    <w:rsid w:val="0087378F"/>
    <w:rsid w:val="00873876"/>
    <w:rsid w:val="008738CE"/>
    <w:rsid w:val="0087392E"/>
    <w:rsid w:val="0087393E"/>
    <w:rsid w:val="00873964"/>
    <w:rsid w:val="00873976"/>
    <w:rsid w:val="00873A05"/>
    <w:rsid w:val="00873A27"/>
    <w:rsid w:val="00873A6F"/>
    <w:rsid w:val="00873AAA"/>
    <w:rsid w:val="00873BF9"/>
    <w:rsid w:val="00873C8D"/>
    <w:rsid w:val="00873C9C"/>
    <w:rsid w:val="00873D90"/>
    <w:rsid w:val="00873EAE"/>
    <w:rsid w:val="00873F6F"/>
    <w:rsid w:val="00873FC8"/>
    <w:rsid w:val="008740C7"/>
    <w:rsid w:val="008740C8"/>
    <w:rsid w:val="00874169"/>
    <w:rsid w:val="008741E1"/>
    <w:rsid w:val="0087426A"/>
    <w:rsid w:val="00874293"/>
    <w:rsid w:val="008742F3"/>
    <w:rsid w:val="008744B5"/>
    <w:rsid w:val="008744FB"/>
    <w:rsid w:val="0087456E"/>
    <w:rsid w:val="00874614"/>
    <w:rsid w:val="0087464E"/>
    <w:rsid w:val="008746FA"/>
    <w:rsid w:val="008747D1"/>
    <w:rsid w:val="008748DF"/>
    <w:rsid w:val="00874976"/>
    <w:rsid w:val="00874A25"/>
    <w:rsid w:val="00874A4F"/>
    <w:rsid w:val="00874B7B"/>
    <w:rsid w:val="00874B8F"/>
    <w:rsid w:val="00874BCE"/>
    <w:rsid w:val="00874C1D"/>
    <w:rsid w:val="00874C23"/>
    <w:rsid w:val="00874D7E"/>
    <w:rsid w:val="00874F66"/>
    <w:rsid w:val="00874FE5"/>
    <w:rsid w:val="00875000"/>
    <w:rsid w:val="00875007"/>
    <w:rsid w:val="00875032"/>
    <w:rsid w:val="008750F2"/>
    <w:rsid w:val="0087523F"/>
    <w:rsid w:val="00875257"/>
    <w:rsid w:val="0087525A"/>
    <w:rsid w:val="00875269"/>
    <w:rsid w:val="008752CF"/>
    <w:rsid w:val="00875314"/>
    <w:rsid w:val="00875338"/>
    <w:rsid w:val="008754AF"/>
    <w:rsid w:val="008754B8"/>
    <w:rsid w:val="008756A2"/>
    <w:rsid w:val="008757AE"/>
    <w:rsid w:val="008757E8"/>
    <w:rsid w:val="0087586D"/>
    <w:rsid w:val="008758EB"/>
    <w:rsid w:val="00875A89"/>
    <w:rsid w:val="00875B35"/>
    <w:rsid w:val="00875B3E"/>
    <w:rsid w:val="00875C35"/>
    <w:rsid w:val="00875CB7"/>
    <w:rsid w:val="00875E14"/>
    <w:rsid w:val="00875E92"/>
    <w:rsid w:val="00875EFE"/>
    <w:rsid w:val="00875F14"/>
    <w:rsid w:val="00875FF1"/>
    <w:rsid w:val="00876240"/>
    <w:rsid w:val="008762AC"/>
    <w:rsid w:val="00876347"/>
    <w:rsid w:val="00876349"/>
    <w:rsid w:val="0087634A"/>
    <w:rsid w:val="008764C6"/>
    <w:rsid w:val="008765BE"/>
    <w:rsid w:val="0087662C"/>
    <w:rsid w:val="0087664B"/>
    <w:rsid w:val="0087669F"/>
    <w:rsid w:val="00876739"/>
    <w:rsid w:val="00876758"/>
    <w:rsid w:val="008767CB"/>
    <w:rsid w:val="00876813"/>
    <w:rsid w:val="00876876"/>
    <w:rsid w:val="0087688F"/>
    <w:rsid w:val="00876892"/>
    <w:rsid w:val="008768CA"/>
    <w:rsid w:val="00876955"/>
    <w:rsid w:val="0087697E"/>
    <w:rsid w:val="008769F7"/>
    <w:rsid w:val="00876A79"/>
    <w:rsid w:val="00876B07"/>
    <w:rsid w:val="00876BA8"/>
    <w:rsid w:val="00876BCC"/>
    <w:rsid w:val="00876BDB"/>
    <w:rsid w:val="00876C45"/>
    <w:rsid w:val="00876E6D"/>
    <w:rsid w:val="00877099"/>
    <w:rsid w:val="0087714F"/>
    <w:rsid w:val="00877492"/>
    <w:rsid w:val="0087755D"/>
    <w:rsid w:val="008775A3"/>
    <w:rsid w:val="008775FD"/>
    <w:rsid w:val="008775FE"/>
    <w:rsid w:val="00877620"/>
    <w:rsid w:val="0087765D"/>
    <w:rsid w:val="008776B1"/>
    <w:rsid w:val="008777DE"/>
    <w:rsid w:val="00877825"/>
    <w:rsid w:val="008778D9"/>
    <w:rsid w:val="008778DF"/>
    <w:rsid w:val="0087791F"/>
    <w:rsid w:val="00877B38"/>
    <w:rsid w:val="00877B47"/>
    <w:rsid w:val="00877C24"/>
    <w:rsid w:val="00877C68"/>
    <w:rsid w:val="00877D05"/>
    <w:rsid w:val="00877D17"/>
    <w:rsid w:val="00877DD0"/>
    <w:rsid w:val="00877E91"/>
    <w:rsid w:val="00877EA5"/>
    <w:rsid w:val="0088013B"/>
    <w:rsid w:val="00880168"/>
    <w:rsid w:val="00880174"/>
    <w:rsid w:val="00880244"/>
    <w:rsid w:val="00880246"/>
    <w:rsid w:val="0088025B"/>
    <w:rsid w:val="0088029F"/>
    <w:rsid w:val="008803F4"/>
    <w:rsid w:val="00880413"/>
    <w:rsid w:val="008804E3"/>
    <w:rsid w:val="008805FF"/>
    <w:rsid w:val="0088081C"/>
    <w:rsid w:val="00880845"/>
    <w:rsid w:val="008808AD"/>
    <w:rsid w:val="00880932"/>
    <w:rsid w:val="0088093D"/>
    <w:rsid w:val="00880A14"/>
    <w:rsid w:val="00880A25"/>
    <w:rsid w:val="00880B69"/>
    <w:rsid w:val="00880C41"/>
    <w:rsid w:val="00880CA8"/>
    <w:rsid w:val="00880CCF"/>
    <w:rsid w:val="00880D1C"/>
    <w:rsid w:val="00880DCF"/>
    <w:rsid w:val="00880E17"/>
    <w:rsid w:val="00880E93"/>
    <w:rsid w:val="00880EAE"/>
    <w:rsid w:val="00880F8E"/>
    <w:rsid w:val="0088110B"/>
    <w:rsid w:val="00881111"/>
    <w:rsid w:val="00881183"/>
    <w:rsid w:val="00881262"/>
    <w:rsid w:val="008812CD"/>
    <w:rsid w:val="008814BF"/>
    <w:rsid w:val="00881586"/>
    <w:rsid w:val="0088166E"/>
    <w:rsid w:val="008816B9"/>
    <w:rsid w:val="008817C0"/>
    <w:rsid w:val="008817CF"/>
    <w:rsid w:val="0088185D"/>
    <w:rsid w:val="0088189F"/>
    <w:rsid w:val="00881933"/>
    <w:rsid w:val="00881A10"/>
    <w:rsid w:val="00881A2F"/>
    <w:rsid w:val="00881A88"/>
    <w:rsid w:val="00881AC5"/>
    <w:rsid w:val="00881ADE"/>
    <w:rsid w:val="00881C19"/>
    <w:rsid w:val="00881E74"/>
    <w:rsid w:val="00881EC9"/>
    <w:rsid w:val="00881ED6"/>
    <w:rsid w:val="00881FB1"/>
    <w:rsid w:val="00881FB8"/>
    <w:rsid w:val="00882034"/>
    <w:rsid w:val="0088204B"/>
    <w:rsid w:val="00882125"/>
    <w:rsid w:val="00882410"/>
    <w:rsid w:val="00882427"/>
    <w:rsid w:val="00882616"/>
    <w:rsid w:val="00882681"/>
    <w:rsid w:val="00882727"/>
    <w:rsid w:val="008827AC"/>
    <w:rsid w:val="0088280B"/>
    <w:rsid w:val="0088287A"/>
    <w:rsid w:val="00882903"/>
    <w:rsid w:val="00882935"/>
    <w:rsid w:val="00882C7F"/>
    <w:rsid w:val="008830CE"/>
    <w:rsid w:val="00883117"/>
    <w:rsid w:val="008831D9"/>
    <w:rsid w:val="008833BA"/>
    <w:rsid w:val="00883421"/>
    <w:rsid w:val="008834A1"/>
    <w:rsid w:val="00883550"/>
    <w:rsid w:val="008836E8"/>
    <w:rsid w:val="00883713"/>
    <w:rsid w:val="0088380E"/>
    <w:rsid w:val="0088387D"/>
    <w:rsid w:val="008838AC"/>
    <w:rsid w:val="00883919"/>
    <w:rsid w:val="00883B3E"/>
    <w:rsid w:val="00883C27"/>
    <w:rsid w:val="00883C65"/>
    <w:rsid w:val="00883D69"/>
    <w:rsid w:val="00883D9E"/>
    <w:rsid w:val="00883DA9"/>
    <w:rsid w:val="00883E11"/>
    <w:rsid w:val="00883FDB"/>
    <w:rsid w:val="008840A4"/>
    <w:rsid w:val="0088426C"/>
    <w:rsid w:val="008842C4"/>
    <w:rsid w:val="00884342"/>
    <w:rsid w:val="00884397"/>
    <w:rsid w:val="008843A7"/>
    <w:rsid w:val="00884461"/>
    <w:rsid w:val="008844AB"/>
    <w:rsid w:val="00884690"/>
    <w:rsid w:val="0088469C"/>
    <w:rsid w:val="00884830"/>
    <w:rsid w:val="0088485A"/>
    <w:rsid w:val="00884982"/>
    <w:rsid w:val="00884A36"/>
    <w:rsid w:val="00884B45"/>
    <w:rsid w:val="00884B5D"/>
    <w:rsid w:val="00884C63"/>
    <w:rsid w:val="00884CEC"/>
    <w:rsid w:val="00884DA2"/>
    <w:rsid w:val="00884DB5"/>
    <w:rsid w:val="00884DF6"/>
    <w:rsid w:val="00884E64"/>
    <w:rsid w:val="00884EAC"/>
    <w:rsid w:val="00884ED8"/>
    <w:rsid w:val="00885004"/>
    <w:rsid w:val="00885043"/>
    <w:rsid w:val="00885398"/>
    <w:rsid w:val="008853A7"/>
    <w:rsid w:val="008855C4"/>
    <w:rsid w:val="0088571B"/>
    <w:rsid w:val="00885766"/>
    <w:rsid w:val="00885864"/>
    <w:rsid w:val="008858B3"/>
    <w:rsid w:val="00885908"/>
    <w:rsid w:val="00885993"/>
    <w:rsid w:val="00885BDD"/>
    <w:rsid w:val="00885C2B"/>
    <w:rsid w:val="00885C7F"/>
    <w:rsid w:val="00885D33"/>
    <w:rsid w:val="00885E0D"/>
    <w:rsid w:val="00885E1C"/>
    <w:rsid w:val="00885E6D"/>
    <w:rsid w:val="00885F4D"/>
    <w:rsid w:val="00885FC5"/>
    <w:rsid w:val="00886249"/>
    <w:rsid w:val="00886267"/>
    <w:rsid w:val="00886275"/>
    <w:rsid w:val="0088627E"/>
    <w:rsid w:val="00886377"/>
    <w:rsid w:val="008863D2"/>
    <w:rsid w:val="00886490"/>
    <w:rsid w:val="008864B7"/>
    <w:rsid w:val="0088658D"/>
    <w:rsid w:val="0088671C"/>
    <w:rsid w:val="00886835"/>
    <w:rsid w:val="008869E0"/>
    <w:rsid w:val="00886AB6"/>
    <w:rsid w:val="00886AF0"/>
    <w:rsid w:val="00886B31"/>
    <w:rsid w:val="00886BBE"/>
    <w:rsid w:val="00886C1D"/>
    <w:rsid w:val="00886C25"/>
    <w:rsid w:val="00886C3D"/>
    <w:rsid w:val="00886EE6"/>
    <w:rsid w:val="00887258"/>
    <w:rsid w:val="00887433"/>
    <w:rsid w:val="00887555"/>
    <w:rsid w:val="00887561"/>
    <w:rsid w:val="008876B1"/>
    <w:rsid w:val="008876DC"/>
    <w:rsid w:val="0088792E"/>
    <w:rsid w:val="008879E2"/>
    <w:rsid w:val="00887A5E"/>
    <w:rsid w:val="00887A8D"/>
    <w:rsid w:val="00887BC0"/>
    <w:rsid w:val="00887C4C"/>
    <w:rsid w:val="00887DA3"/>
    <w:rsid w:val="00887E51"/>
    <w:rsid w:val="00887E7A"/>
    <w:rsid w:val="00887EB8"/>
    <w:rsid w:val="00887F51"/>
    <w:rsid w:val="00887FB9"/>
    <w:rsid w:val="00887FF8"/>
    <w:rsid w:val="00890099"/>
    <w:rsid w:val="008900AE"/>
    <w:rsid w:val="008900F6"/>
    <w:rsid w:val="0089010C"/>
    <w:rsid w:val="008903DC"/>
    <w:rsid w:val="0089049F"/>
    <w:rsid w:val="0089050D"/>
    <w:rsid w:val="00890571"/>
    <w:rsid w:val="00890673"/>
    <w:rsid w:val="00890714"/>
    <w:rsid w:val="00890730"/>
    <w:rsid w:val="0089079E"/>
    <w:rsid w:val="008907D6"/>
    <w:rsid w:val="008907FB"/>
    <w:rsid w:val="00890A99"/>
    <w:rsid w:val="00890AAB"/>
    <w:rsid w:val="00890B3B"/>
    <w:rsid w:val="00890C40"/>
    <w:rsid w:val="00890DDC"/>
    <w:rsid w:val="00890EB0"/>
    <w:rsid w:val="00890EC6"/>
    <w:rsid w:val="0089104F"/>
    <w:rsid w:val="008910FB"/>
    <w:rsid w:val="0089117D"/>
    <w:rsid w:val="0089119B"/>
    <w:rsid w:val="00891284"/>
    <w:rsid w:val="008914DC"/>
    <w:rsid w:val="0089159F"/>
    <w:rsid w:val="008915FB"/>
    <w:rsid w:val="008917A6"/>
    <w:rsid w:val="00891868"/>
    <w:rsid w:val="008918B9"/>
    <w:rsid w:val="008919B6"/>
    <w:rsid w:val="008919B7"/>
    <w:rsid w:val="00891A04"/>
    <w:rsid w:val="00891A8E"/>
    <w:rsid w:val="00891B4C"/>
    <w:rsid w:val="00891B77"/>
    <w:rsid w:val="00891BB0"/>
    <w:rsid w:val="00891BEE"/>
    <w:rsid w:val="00891C1F"/>
    <w:rsid w:val="00891D54"/>
    <w:rsid w:val="00891EBE"/>
    <w:rsid w:val="0089207D"/>
    <w:rsid w:val="0089210B"/>
    <w:rsid w:val="00892124"/>
    <w:rsid w:val="00892138"/>
    <w:rsid w:val="008923FC"/>
    <w:rsid w:val="00892581"/>
    <w:rsid w:val="008925DF"/>
    <w:rsid w:val="00892635"/>
    <w:rsid w:val="008928D3"/>
    <w:rsid w:val="008928F7"/>
    <w:rsid w:val="0089297C"/>
    <w:rsid w:val="0089299C"/>
    <w:rsid w:val="00892A30"/>
    <w:rsid w:val="00892A6D"/>
    <w:rsid w:val="00892AAB"/>
    <w:rsid w:val="00892AE4"/>
    <w:rsid w:val="00892BE2"/>
    <w:rsid w:val="00892EB7"/>
    <w:rsid w:val="00892F77"/>
    <w:rsid w:val="0089309F"/>
    <w:rsid w:val="0089319B"/>
    <w:rsid w:val="008931C5"/>
    <w:rsid w:val="008931E0"/>
    <w:rsid w:val="00893257"/>
    <w:rsid w:val="0089326F"/>
    <w:rsid w:val="0089327B"/>
    <w:rsid w:val="0089328A"/>
    <w:rsid w:val="00893322"/>
    <w:rsid w:val="00893350"/>
    <w:rsid w:val="008933D8"/>
    <w:rsid w:val="008933DE"/>
    <w:rsid w:val="0089354C"/>
    <w:rsid w:val="0089358E"/>
    <w:rsid w:val="008935E3"/>
    <w:rsid w:val="0089380B"/>
    <w:rsid w:val="00893B05"/>
    <w:rsid w:val="00893BBF"/>
    <w:rsid w:val="00893C74"/>
    <w:rsid w:val="00893E73"/>
    <w:rsid w:val="00893F50"/>
    <w:rsid w:val="0089400F"/>
    <w:rsid w:val="00894062"/>
    <w:rsid w:val="00894120"/>
    <w:rsid w:val="0089415D"/>
    <w:rsid w:val="00894273"/>
    <w:rsid w:val="0089429E"/>
    <w:rsid w:val="008942F5"/>
    <w:rsid w:val="00894409"/>
    <w:rsid w:val="008945B3"/>
    <w:rsid w:val="00894654"/>
    <w:rsid w:val="00894662"/>
    <w:rsid w:val="008946AF"/>
    <w:rsid w:val="008946D1"/>
    <w:rsid w:val="00894701"/>
    <w:rsid w:val="0089482A"/>
    <w:rsid w:val="00894934"/>
    <w:rsid w:val="00894943"/>
    <w:rsid w:val="008949FD"/>
    <w:rsid w:val="00894AF4"/>
    <w:rsid w:val="00894B59"/>
    <w:rsid w:val="00894D65"/>
    <w:rsid w:val="00894D67"/>
    <w:rsid w:val="00894D7E"/>
    <w:rsid w:val="00894D9F"/>
    <w:rsid w:val="00894EFC"/>
    <w:rsid w:val="00894F3A"/>
    <w:rsid w:val="00894FBD"/>
    <w:rsid w:val="0089500E"/>
    <w:rsid w:val="00895073"/>
    <w:rsid w:val="0089508C"/>
    <w:rsid w:val="008950D5"/>
    <w:rsid w:val="008950EF"/>
    <w:rsid w:val="00895118"/>
    <w:rsid w:val="00895148"/>
    <w:rsid w:val="00895231"/>
    <w:rsid w:val="0089527A"/>
    <w:rsid w:val="00895598"/>
    <w:rsid w:val="00895694"/>
    <w:rsid w:val="0089569E"/>
    <w:rsid w:val="008956B3"/>
    <w:rsid w:val="00895752"/>
    <w:rsid w:val="00895762"/>
    <w:rsid w:val="0089589F"/>
    <w:rsid w:val="00895977"/>
    <w:rsid w:val="0089599C"/>
    <w:rsid w:val="00895C4B"/>
    <w:rsid w:val="00895C99"/>
    <w:rsid w:val="00895CE5"/>
    <w:rsid w:val="00895D42"/>
    <w:rsid w:val="0089600A"/>
    <w:rsid w:val="00896081"/>
    <w:rsid w:val="0089611C"/>
    <w:rsid w:val="00896154"/>
    <w:rsid w:val="0089617F"/>
    <w:rsid w:val="00896236"/>
    <w:rsid w:val="00896457"/>
    <w:rsid w:val="00896490"/>
    <w:rsid w:val="008964C0"/>
    <w:rsid w:val="00896688"/>
    <w:rsid w:val="0089674F"/>
    <w:rsid w:val="00896776"/>
    <w:rsid w:val="0089677E"/>
    <w:rsid w:val="00896780"/>
    <w:rsid w:val="0089679E"/>
    <w:rsid w:val="00896824"/>
    <w:rsid w:val="0089699D"/>
    <w:rsid w:val="00896AF3"/>
    <w:rsid w:val="00896B2C"/>
    <w:rsid w:val="00896C41"/>
    <w:rsid w:val="00896CDE"/>
    <w:rsid w:val="00896D0A"/>
    <w:rsid w:val="00896D14"/>
    <w:rsid w:val="00896D31"/>
    <w:rsid w:val="00896DDF"/>
    <w:rsid w:val="00896E8C"/>
    <w:rsid w:val="00896EE5"/>
    <w:rsid w:val="00896FCD"/>
    <w:rsid w:val="00896FD2"/>
    <w:rsid w:val="0089704E"/>
    <w:rsid w:val="008970C2"/>
    <w:rsid w:val="008970DE"/>
    <w:rsid w:val="00897179"/>
    <w:rsid w:val="00897196"/>
    <w:rsid w:val="00897471"/>
    <w:rsid w:val="00897483"/>
    <w:rsid w:val="00897566"/>
    <w:rsid w:val="0089757A"/>
    <w:rsid w:val="0089769F"/>
    <w:rsid w:val="00897836"/>
    <w:rsid w:val="0089786C"/>
    <w:rsid w:val="00897990"/>
    <w:rsid w:val="00897A05"/>
    <w:rsid w:val="00897A30"/>
    <w:rsid w:val="00897D42"/>
    <w:rsid w:val="00897D8F"/>
    <w:rsid w:val="00897F8D"/>
    <w:rsid w:val="00897FBE"/>
    <w:rsid w:val="008A00CA"/>
    <w:rsid w:val="008A013F"/>
    <w:rsid w:val="008A016D"/>
    <w:rsid w:val="008A020A"/>
    <w:rsid w:val="008A0246"/>
    <w:rsid w:val="008A0316"/>
    <w:rsid w:val="008A03A5"/>
    <w:rsid w:val="008A03C2"/>
    <w:rsid w:val="008A066C"/>
    <w:rsid w:val="008A08CC"/>
    <w:rsid w:val="008A09F6"/>
    <w:rsid w:val="008A0AC7"/>
    <w:rsid w:val="008A0B59"/>
    <w:rsid w:val="008A0D9E"/>
    <w:rsid w:val="008A0DA1"/>
    <w:rsid w:val="008A0ED7"/>
    <w:rsid w:val="008A0F09"/>
    <w:rsid w:val="008A0F0D"/>
    <w:rsid w:val="008A1067"/>
    <w:rsid w:val="008A1177"/>
    <w:rsid w:val="008A14D7"/>
    <w:rsid w:val="008A1509"/>
    <w:rsid w:val="008A1650"/>
    <w:rsid w:val="008A16AD"/>
    <w:rsid w:val="008A16F2"/>
    <w:rsid w:val="008A176D"/>
    <w:rsid w:val="008A18A5"/>
    <w:rsid w:val="008A18BB"/>
    <w:rsid w:val="008A1977"/>
    <w:rsid w:val="008A19B2"/>
    <w:rsid w:val="008A1ABE"/>
    <w:rsid w:val="008A1AD6"/>
    <w:rsid w:val="008A1B49"/>
    <w:rsid w:val="008A1BB6"/>
    <w:rsid w:val="008A1C6C"/>
    <w:rsid w:val="008A1D52"/>
    <w:rsid w:val="008A1D5F"/>
    <w:rsid w:val="008A1D6E"/>
    <w:rsid w:val="008A1D7A"/>
    <w:rsid w:val="008A1DD5"/>
    <w:rsid w:val="008A1E8B"/>
    <w:rsid w:val="008A1EBC"/>
    <w:rsid w:val="008A1ED1"/>
    <w:rsid w:val="008A1EEB"/>
    <w:rsid w:val="008A1F1C"/>
    <w:rsid w:val="008A1F6C"/>
    <w:rsid w:val="008A1FF4"/>
    <w:rsid w:val="008A2126"/>
    <w:rsid w:val="008A2148"/>
    <w:rsid w:val="008A2294"/>
    <w:rsid w:val="008A22F0"/>
    <w:rsid w:val="008A22F9"/>
    <w:rsid w:val="008A23D8"/>
    <w:rsid w:val="008A25BB"/>
    <w:rsid w:val="008A2603"/>
    <w:rsid w:val="008A2643"/>
    <w:rsid w:val="008A2650"/>
    <w:rsid w:val="008A26F2"/>
    <w:rsid w:val="008A289B"/>
    <w:rsid w:val="008A290B"/>
    <w:rsid w:val="008A291F"/>
    <w:rsid w:val="008A2985"/>
    <w:rsid w:val="008A2A86"/>
    <w:rsid w:val="008A2AED"/>
    <w:rsid w:val="008A2CA2"/>
    <w:rsid w:val="008A2CB4"/>
    <w:rsid w:val="008A2D2C"/>
    <w:rsid w:val="008A2F35"/>
    <w:rsid w:val="008A304B"/>
    <w:rsid w:val="008A3169"/>
    <w:rsid w:val="008A31B8"/>
    <w:rsid w:val="008A32AA"/>
    <w:rsid w:val="008A32CA"/>
    <w:rsid w:val="008A35E8"/>
    <w:rsid w:val="008A3697"/>
    <w:rsid w:val="008A372A"/>
    <w:rsid w:val="008A3824"/>
    <w:rsid w:val="008A3872"/>
    <w:rsid w:val="008A38A3"/>
    <w:rsid w:val="008A3937"/>
    <w:rsid w:val="008A399E"/>
    <w:rsid w:val="008A3B0C"/>
    <w:rsid w:val="008A3B22"/>
    <w:rsid w:val="008A3BDC"/>
    <w:rsid w:val="008A3D0C"/>
    <w:rsid w:val="008A3D88"/>
    <w:rsid w:val="008A3DDC"/>
    <w:rsid w:val="008A3E06"/>
    <w:rsid w:val="008A3E0C"/>
    <w:rsid w:val="008A3E82"/>
    <w:rsid w:val="008A3EB3"/>
    <w:rsid w:val="008A3EED"/>
    <w:rsid w:val="008A3EFF"/>
    <w:rsid w:val="008A3F3F"/>
    <w:rsid w:val="008A3FAB"/>
    <w:rsid w:val="008A4021"/>
    <w:rsid w:val="008A406B"/>
    <w:rsid w:val="008A425D"/>
    <w:rsid w:val="008A438E"/>
    <w:rsid w:val="008A43D2"/>
    <w:rsid w:val="008A4445"/>
    <w:rsid w:val="008A44B2"/>
    <w:rsid w:val="008A4500"/>
    <w:rsid w:val="008A4889"/>
    <w:rsid w:val="008A4AD8"/>
    <w:rsid w:val="008A4AF4"/>
    <w:rsid w:val="008A4AF5"/>
    <w:rsid w:val="008A4D42"/>
    <w:rsid w:val="008A4D59"/>
    <w:rsid w:val="008A4DE9"/>
    <w:rsid w:val="008A50BE"/>
    <w:rsid w:val="008A50CC"/>
    <w:rsid w:val="008A50FB"/>
    <w:rsid w:val="008A512A"/>
    <w:rsid w:val="008A518A"/>
    <w:rsid w:val="008A51D9"/>
    <w:rsid w:val="008A51E1"/>
    <w:rsid w:val="008A5221"/>
    <w:rsid w:val="008A522A"/>
    <w:rsid w:val="008A530D"/>
    <w:rsid w:val="008A5348"/>
    <w:rsid w:val="008A53B3"/>
    <w:rsid w:val="008A5418"/>
    <w:rsid w:val="008A542C"/>
    <w:rsid w:val="008A54B0"/>
    <w:rsid w:val="008A5520"/>
    <w:rsid w:val="008A5557"/>
    <w:rsid w:val="008A559F"/>
    <w:rsid w:val="008A563E"/>
    <w:rsid w:val="008A5887"/>
    <w:rsid w:val="008A599B"/>
    <w:rsid w:val="008A5A1E"/>
    <w:rsid w:val="008A5AA3"/>
    <w:rsid w:val="008A5B11"/>
    <w:rsid w:val="008A5B3C"/>
    <w:rsid w:val="008A5C70"/>
    <w:rsid w:val="008A5E2A"/>
    <w:rsid w:val="008A5F2D"/>
    <w:rsid w:val="008A5F93"/>
    <w:rsid w:val="008A6061"/>
    <w:rsid w:val="008A608D"/>
    <w:rsid w:val="008A60C1"/>
    <w:rsid w:val="008A6211"/>
    <w:rsid w:val="008A6251"/>
    <w:rsid w:val="008A6266"/>
    <w:rsid w:val="008A6325"/>
    <w:rsid w:val="008A651E"/>
    <w:rsid w:val="008A65A8"/>
    <w:rsid w:val="008A665D"/>
    <w:rsid w:val="008A6686"/>
    <w:rsid w:val="008A669B"/>
    <w:rsid w:val="008A66B1"/>
    <w:rsid w:val="008A677B"/>
    <w:rsid w:val="008A6876"/>
    <w:rsid w:val="008A68E1"/>
    <w:rsid w:val="008A6B64"/>
    <w:rsid w:val="008A6C2B"/>
    <w:rsid w:val="008A6FA8"/>
    <w:rsid w:val="008A6FB4"/>
    <w:rsid w:val="008A7041"/>
    <w:rsid w:val="008A70A4"/>
    <w:rsid w:val="008A70CE"/>
    <w:rsid w:val="008A70D8"/>
    <w:rsid w:val="008A71A0"/>
    <w:rsid w:val="008A723F"/>
    <w:rsid w:val="008A7320"/>
    <w:rsid w:val="008A73C6"/>
    <w:rsid w:val="008A7438"/>
    <w:rsid w:val="008A752A"/>
    <w:rsid w:val="008A7597"/>
    <w:rsid w:val="008A7631"/>
    <w:rsid w:val="008A763B"/>
    <w:rsid w:val="008A7658"/>
    <w:rsid w:val="008A77F5"/>
    <w:rsid w:val="008A7860"/>
    <w:rsid w:val="008A792E"/>
    <w:rsid w:val="008A7981"/>
    <w:rsid w:val="008A7A89"/>
    <w:rsid w:val="008A7AED"/>
    <w:rsid w:val="008A7BC8"/>
    <w:rsid w:val="008A7BEB"/>
    <w:rsid w:val="008A7D61"/>
    <w:rsid w:val="008A7E65"/>
    <w:rsid w:val="008AE3EA"/>
    <w:rsid w:val="008B000D"/>
    <w:rsid w:val="008B013C"/>
    <w:rsid w:val="008B0189"/>
    <w:rsid w:val="008B04EF"/>
    <w:rsid w:val="008B050C"/>
    <w:rsid w:val="008B06ED"/>
    <w:rsid w:val="008B0884"/>
    <w:rsid w:val="008B08AE"/>
    <w:rsid w:val="008B0912"/>
    <w:rsid w:val="008B0A65"/>
    <w:rsid w:val="008B0A81"/>
    <w:rsid w:val="008B0BB2"/>
    <w:rsid w:val="008B0C2F"/>
    <w:rsid w:val="008B0D2F"/>
    <w:rsid w:val="008B0DF9"/>
    <w:rsid w:val="008B0E00"/>
    <w:rsid w:val="008B0F00"/>
    <w:rsid w:val="008B108B"/>
    <w:rsid w:val="008B10EA"/>
    <w:rsid w:val="008B11AE"/>
    <w:rsid w:val="008B11EE"/>
    <w:rsid w:val="008B1242"/>
    <w:rsid w:val="008B12D6"/>
    <w:rsid w:val="008B1304"/>
    <w:rsid w:val="008B1334"/>
    <w:rsid w:val="008B13B7"/>
    <w:rsid w:val="008B13D5"/>
    <w:rsid w:val="008B14BD"/>
    <w:rsid w:val="008B15EA"/>
    <w:rsid w:val="008B15FD"/>
    <w:rsid w:val="008B16A4"/>
    <w:rsid w:val="008B195A"/>
    <w:rsid w:val="008B1AE5"/>
    <w:rsid w:val="008B1CC2"/>
    <w:rsid w:val="008B1D55"/>
    <w:rsid w:val="008B1D9D"/>
    <w:rsid w:val="008B1E00"/>
    <w:rsid w:val="008B1ECF"/>
    <w:rsid w:val="008B1FFC"/>
    <w:rsid w:val="008B20E9"/>
    <w:rsid w:val="008B2220"/>
    <w:rsid w:val="008B22F6"/>
    <w:rsid w:val="008B236E"/>
    <w:rsid w:val="008B23D6"/>
    <w:rsid w:val="008B2469"/>
    <w:rsid w:val="008B25C4"/>
    <w:rsid w:val="008B25ED"/>
    <w:rsid w:val="008B274B"/>
    <w:rsid w:val="008B2782"/>
    <w:rsid w:val="008B282D"/>
    <w:rsid w:val="008B2A1C"/>
    <w:rsid w:val="008B2A31"/>
    <w:rsid w:val="008B2AB4"/>
    <w:rsid w:val="008B2B11"/>
    <w:rsid w:val="008B2BF0"/>
    <w:rsid w:val="008B2C0B"/>
    <w:rsid w:val="008B2C89"/>
    <w:rsid w:val="008B2C94"/>
    <w:rsid w:val="008B2D6C"/>
    <w:rsid w:val="008B2DEF"/>
    <w:rsid w:val="008B2E2A"/>
    <w:rsid w:val="008B2EC2"/>
    <w:rsid w:val="008B2F9A"/>
    <w:rsid w:val="008B310C"/>
    <w:rsid w:val="008B3177"/>
    <w:rsid w:val="008B3272"/>
    <w:rsid w:val="008B327E"/>
    <w:rsid w:val="008B32DF"/>
    <w:rsid w:val="008B348E"/>
    <w:rsid w:val="008B34A3"/>
    <w:rsid w:val="008B34F2"/>
    <w:rsid w:val="008B3615"/>
    <w:rsid w:val="008B3636"/>
    <w:rsid w:val="008B366D"/>
    <w:rsid w:val="008B378E"/>
    <w:rsid w:val="008B37BE"/>
    <w:rsid w:val="008B37CE"/>
    <w:rsid w:val="008B37E8"/>
    <w:rsid w:val="008B392D"/>
    <w:rsid w:val="008B3A46"/>
    <w:rsid w:val="008B3B11"/>
    <w:rsid w:val="008B3B37"/>
    <w:rsid w:val="008B3C55"/>
    <w:rsid w:val="008B3C77"/>
    <w:rsid w:val="008B3D0C"/>
    <w:rsid w:val="008B3F08"/>
    <w:rsid w:val="008B40D9"/>
    <w:rsid w:val="008B4122"/>
    <w:rsid w:val="008B4156"/>
    <w:rsid w:val="008B416E"/>
    <w:rsid w:val="008B4191"/>
    <w:rsid w:val="008B438C"/>
    <w:rsid w:val="008B4427"/>
    <w:rsid w:val="008B444D"/>
    <w:rsid w:val="008B44CC"/>
    <w:rsid w:val="008B4636"/>
    <w:rsid w:val="008B46A8"/>
    <w:rsid w:val="008B48F0"/>
    <w:rsid w:val="008B48F8"/>
    <w:rsid w:val="008B495D"/>
    <w:rsid w:val="008B4A33"/>
    <w:rsid w:val="008B4B4E"/>
    <w:rsid w:val="008B4C90"/>
    <w:rsid w:val="008B4E97"/>
    <w:rsid w:val="008B4F21"/>
    <w:rsid w:val="008B4F34"/>
    <w:rsid w:val="008B4F69"/>
    <w:rsid w:val="008B4FA1"/>
    <w:rsid w:val="008B5088"/>
    <w:rsid w:val="008B50DD"/>
    <w:rsid w:val="008B519B"/>
    <w:rsid w:val="008B51F4"/>
    <w:rsid w:val="008B529F"/>
    <w:rsid w:val="008B52E7"/>
    <w:rsid w:val="008B530F"/>
    <w:rsid w:val="008B5337"/>
    <w:rsid w:val="008B53A6"/>
    <w:rsid w:val="008B53DC"/>
    <w:rsid w:val="008B5433"/>
    <w:rsid w:val="008B5480"/>
    <w:rsid w:val="008B5580"/>
    <w:rsid w:val="008B55CD"/>
    <w:rsid w:val="008B569F"/>
    <w:rsid w:val="008B56A4"/>
    <w:rsid w:val="008B56E0"/>
    <w:rsid w:val="008B5708"/>
    <w:rsid w:val="008B5773"/>
    <w:rsid w:val="008B58C6"/>
    <w:rsid w:val="008B5920"/>
    <w:rsid w:val="008B595B"/>
    <w:rsid w:val="008B5AD0"/>
    <w:rsid w:val="008B5B4E"/>
    <w:rsid w:val="008B5B52"/>
    <w:rsid w:val="008B5B6C"/>
    <w:rsid w:val="008B5BF2"/>
    <w:rsid w:val="008B5C9A"/>
    <w:rsid w:val="008B5CC8"/>
    <w:rsid w:val="008B5CEA"/>
    <w:rsid w:val="008B5D24"/>
    <w:rsid w:val="008B5D3F"/>
    <w:rsid w:val="008B5E86"/>
    <w:rsid w:val="008B5FF8"/>
    <w:rsid w:val="008B6038"/>
    <w:rsid w:val="008B6053"/>
    <w:rsid w:val="008B607A"/>
    <w:rsid w:val="008B60B3"/>
    <w:rsid w:val="008B60C1"/>
    <w:rsid w:val="008B615A"/>
    <w:rsid w:val="008B6185"/>
    <w:rsid w:val="008B61CB"/>
    <w:rsid w:val="008B6358"/>
    <w:rsid w:val="008B648C"/>
    <w:rsid w:val="008B64E4"/>
    <w:rsid w:val="008B64FF"/>
    <w:rsid w:val="008B661D"/>
    <w:rsid w:val="008B6668"/>
    <w:rsid w:val="008B6688"/>
    <w:rsid w:val="008B66C0"/>
    <w:rsid w:val="008B66E1"/>
    <w:rsid w:val="008B67E4"/>
    <w:rsid w:val="008B683B"/>
    <w:rsid w:val="008B6955"/>
    <w:rsid w:val="008B6A1B"/>
    <w:rsid w:val="008B6ABB"/>
    <w:rsid w:val="008B6B3D"/>
    <w:rsid w:val="008B6B7F"/>
    <w:rsid w:val="008B6C1C"/>
    <w:rsid w:val="008B6C7E"/>
    <w:rsid w:val="008B6CA0"/>
    <w:rsid w:val="008B6DB3"/>
    <w:rsid w:val="008B6FAD"/>
    <w:rsid w:val="008B6FF4"/>
    <w:rsid w:val="008B6FFE"/>
    <w:rsid w:val="008B70B5"/>
    <w:rsid w:val="008B7148"/>
    <w:rsid w:val="008B72E5"/>
    <w:rsid w:val="008B734D"/>
    <w:rsid w:val="008B73B3"/>
    <w:rsid w:val="008B73CF"/>
    <w:rsid w:val="008B73F7"/>
    <w:rsid w:val="008B74FE"/>
    <w:rsid w:val="008B7515"/>
    <w:rsid w:val="008B7537"/>
    <w:rsid w:val="008B753B"/>
    <w:rsid w:val="008B7563"/>
    <w:rsid w:val="008B756A"/>
    <w:rsid w:val="008B788B"/>
    <w:rsid w:val="008B793E"/>
    <w:rsid w:val="008B79A3"/>
    <w:rsid w:val="008B7AE6"/>
    <w:rsid w:val="008B7B1C"/>
    <w:rsid w:val="008B7C2C"/>
    <w:rsid w:val="008B7CDC"/>
    <w:rsid w:val="008B7DDA"/>
    <w:rsid w:val="008B7DDC"/>
    <w:rsid w:val="008B7E02"/>
    <w:rsid w:val="008B7E3A"/>
    <w:rsid w:val="008B7E4B"/>
    <w:rsid w:val="008B7F2C"/>
    <w:rsid w:val="008B7F3B"/>
    <w:rsid w:val="008C008D"/>
    <w:rsid w:val="008C0278"/>
    <w:rsid w:val="008C0384"/>
    <w:rsid w:val="008C03F4"/>
    <w:rsid w:val="008C03FE"/>
    <w:rsid w:val="008C0647"/>
    <w:rsid w:val="008C0683"/>
    <w:rsid w:val="008C0A8F"/>
    <w:rsid w:val="008C0AD4"/>
    <w:rsid w:val="008C0AF5"/>
    <w:rsid w:val="008C0B70"/>
    <w:rsid w:val="008C0C7F"/>
    <w:rsid w:val="008C0D9B"/>
    <w:rsid w:val="008C0E0B"/>
    <w:rsid w:val="008C0F60"/>
    <w:rsid w:val="008C0FFB"/>
    <w:rsid w:val="008C102A"/>
    <w:rsid w:val="008C1055"/>
    <w:rsid w:val="008C10ED"/>
    <w:rsid w:val="008C1131"/>
    <w:rsid w:val="008C1148"/>
    <w:rsid w:val="008C11D6"/>
    <w:rsid w:val="008C12AE"/>
    <w:rsid w:val="008C12DF"/>
    <w:rsid w:val="008C1456"/>
    <w:rsid w:val="008C151E"/>
    <w:rsid w:val="008C1581"/>
    <w:rsid w:val="008C161F"/>
    <w:rsid w:val="008C166F"/>
    <w:rsid w:val="008C16E3"/>
    <w:rsid w:val="008C174C"/>
    <w:rsid w:val="008C17ED"/>
    <w:rsid w:val="008C17F5"/>
    <w:rsid w:val="008C1841"/>
    <w:rsid w:val="008C187D"/>
    <w:rsid w:val="008C1894"/>
    <w:rsid w:val="008C18E5"/>
    <w:rsid w:val="008C1988"/>
    <w:rsid w:val="008C19B5"/>
    <w:rsid w:val="008C1A66"/>
    <w:rsid w:val="008C1AE3"/>
    <w:rsid w:val="008C1BAF"/>
    <w:rsid w:val="008C1D69"/>
    <w:rsid w:val="008C1D85"/>
    <w:rsid w:val="008C1ECF"/>
    <w:rsid w:val="008C1FBA"/>
    <w:rsid w:val="008C20BA"/>
    <w:rsid w:val="008C21B8"/>
    <w:rsid w:val="008C21EB"/>
    <w:rsid w:val="008C222A"/>
    <w:rsid w:val="008C222B"/>
    <w:rsid w:val="008C228D"/>
    <w:rsid w:val="008C22CC"/>
    <w:rsid w:val="008C245C"/>
    <w:rsid w:val="008C24E2"/>
    <w:rsid w:val="008C24E9"/>
    <w:rsid w:val="008C2517"/>
    <w:rsid w:val="008C25DF"/>
    <w:rsid w:val="008C25EB"/>
    <w:rsid w:val="008C2623"/>
    <w:rsid w:val="008C26C9"/>
    <w:rsid w:val="008C2701"/>
    <w:rsid w:val="008C27A7"/>
    <w:rsid w:val="008C27DC"/>
    <w:rsid w:val="008C2874"/>
    <w:rsid w:val="008C28A1"/>
    <w:rsid w:val="008C28F9"/>
    <w:rsid w:val="008C293D"/>
    <w:rsid w:val="008C2BC8"/>
    <w:rsid w:val="008C2C13"/>
    <w:rsid w:val="008C2C6F"/>
    <w:rsid w:val="008C2E29"/>
    <w:rsid w:val="008C2E2A"/>
    <w:rsid w:val="008C2E47"/>
    <w:rsid w:val="008C2FDF"/>
    <w:rsid w:val="008C310A"/>
    <w:rsid w:val="008C3166"/>
    <w:rsid w:val="008C3194"/>
    <w:rsid w:val="008C31E2"/>
    <w:rsid w:val="008C332B"/>
    <w:rsid w:val="008C33A2"/>
    <w:rsid w:val="008C33DC"/>
    <w:rsid w:val="008C35C4"/>
    <w:rsid w:val="008C3637"/>
    <w:rsid w:val="008C36E7"/>
    <w:rsid w:val="008C376C"/>
    <w:rsid w:val="008C37BD"/>
    <w:rsid w:val="008C382E"/>
    <w:rsid w:val="008C3A49"/>
    <w:rsid w:val="008C3CC3"/>
    <w:rsid w:val="008C3D6B"/>
    <w:rsid w:val="008C4152"/>
    <w:rsid w:val="008C4221"/>
    <w:rsid w:val="008C4357"/>
    <w:rsid w:val="008C43F0"/>
    <w:rsid w:val="008C4436"/>
    <w:rsid w:val="008C4520"/>
    <w:rsid w:val="008C45E7"/>
    <w:rsid w:val="008C465B"/>
    <w:rsid w:val="008C469F"/>
    <w:rsid w:val="008C4747"/>
    <w:rsid w:val="008C480F"/>
    <w:rsid w:val="008C48BB"/>
    <w:rsid w:val="008C492B"/>
    <w:rsid w:val="008C492F"/>
    <w:rsid w:val="008C499D"/>
    <w:rsid w:val="008C49F3"/>
    <w:rsid w:val="008C4A2E"/>
    <w:rsid w:val="008C4A35"/>
    <w:rsid w:val="008C4ADB"/>
    <w:rsid w:val="008C4B6E"/>
    <w:rsid w:val="008C4BAF"/>
    <w:rsid w:val="008C4BC4"/>
    <w:rsid w:val="008C4C91"/>
    <w:rsid w:val="008C4D6F"/>
    <w:rsid w:val="008C4D8B"/>
    <w:rsid w:val="008C4DA9"/>
    <w:rsid w:val="008C4E47"/>
    <w:rsid w:val="008C4EF8"/>
    <w:rsid w:val="008C51A6"/>
    <w:rsid w:val="008C525B"/>
    <w:rsid w:val="008C530B"/>
    <w:rsid w:val="008C5474"/>
    <w:rsid w:val="008C559F"/>
    <w:rsid w:val="008C55BC"/>
    <w:rsid w:val="008C560E"/>
    <w:rsid w:val="008C56DC"/>
    <w:rsid w:val="008C572F"/>
    <w:rsid w:val="008C585C"/>
    <w:rsid w:val="008C586B"/>
    <w:rsid w:val="008C5A23"/>
    <w:rsid w:val="008C5D01"/>
    <w:rsid w:val="008C5E17"/>
    <w:rsid w:val="008C5E70"/>
    <w:rsid w:val="008C6159"/>
    <w:rsid w:val="008C623A"/>
    <w:rsid w:val="008C6260"/>
    <w:rsid w:val="008C62B1"/>
    <w:rsid w:val="008C62BF"/>
    <w:rsid w:val="008C62D7"/>
    <w:rsid w:val="008C62F9"/>
    <w:rsid w:val="008C643D"/>
    <w:rsid w:val="008C6468"/>
    <w:rsid w:val="008C64C1"/>
    <w:rsid w:val="008C6537"/>
    <w:rsid w:val="008C656A"/>
    <w:rsid w:val="008C66F3"/>
    <w:rsid w:val="008C699C"/>
    <w:rsid w:val="008C6A36"/>
    <w:rsid w:val="008C6B79"/>
    <w:rsid w:val="008C6B7F"/>
    <w:rsid w:val="008C6BEE"/>
    <w:rsid w:val="008C6C49"/>
    <w:rsid w:val="008C6D3B"/>
    <w:rsid w:val="008C6EB0"/>
    <w:rsid w:val="008C6EF3"/>
    <w:rsid w:val="008C6FF0"/>
    <w:rsid w:val="008C708C"/>
    <w:rsid w:val="008C7097"/>
    <w:rsid w:val="008C71BC"/>
    <w:rsid w:val="008C72A8"/>
    <w:rsid w:val="008C72E9"/>
    <w:rsid w:val="008C73E5"/>
    <w:rsid w:val="008C745A"/>
    <w:rsid w:val="008C7480"/>
    <w:rsid w:val="008C74A0"/>
    <w:rsid w:val="008C7529"/>
    <w:rsid w:val="008C75C9"/>
    <w:rsid w:val="008C7650"/>
    <w:rsid w:val="008C77AE"/>
    <w:rsid w:val="008C7816"/>
    <w:rsid w:val="008C7858"/>
    <w:rsid w:val="008C7974"/>
    <w:rsid w:val="008C79C1"/>
    <w:rsid w:val="008C79C3"/>
    <w:rsid w:val="008C7A46"/>
    <w:rsid w:val="008C7AAC"/>
    <w:rsid w:val="008C7AFD"/>
    <w:rsid w:val="008C7B05"/>
    <w:rsid w:val="008C7B0B"/>
    <w:rsid w:val="008C7B1B"/>
    <w:rsid w:val="008C7B4F"/>
    <w:rsid w:val="008C7BED"/>
    <w:rsid w:val="008C7C4C"/>
    <w:rsid w:val="008C7CC1"/>
    <w:rsid w:val="008C7CE3"/>
    <w:rsid w:val="008C7D03"/>
    <w:rsid w:val="008C7D32"/>
    <w:rsid w:val="008C7E88"/>
    <w:rsid w:val="008C7F9C"/>
    <w:rsid w:val="008C7FB7"/>
    <w:rsid w:val="008D00E7"/>
    <w:rsid w:val="008D0226"/>
    <w:rsid w:val="008D0232"/>
    <w:rsid w:val="008D02A6"/>
    <w:rsid w:val="008D0315"/>
    <w:rsid w:val="008D032B"/>
    <w:rsid w:val="008D0361"/>
    <w:rsid w:val="008D03A1"/>
    <w:rsid w:val="008D03AF"/>
    <w:rsid w:val="008D040C"/>
    <w:rsid w:val="008D048A"/>
    <w:rsid w:val="008D048D"/>
    <w:rsid w:val="008D0503"/>
    <w:rsid w:val="008D0518"/>
    <w:rsid w:val="008D0533"/>
    <w:rsid w:val="008D0750"/>
    <w:rsid w:val="008D07D5"/>
    <w:rsid w:val="008D07EC"/>
    <w:rsid w:val="008D08E6"/>
    <w:rsid w:val="008D093E"/>
    <w:rsid w:val="008D0A01"/>
    <w:rsid w:val="008D0A73"/>
    <w:rsid w:val="008D0B50"/>
    <w:rsid w:val="008D0B90"/>
    <w:rsid w:val="008D0B9B"/>
    <w:rsid w:val="008D0BF7"/>
    <w:rsid w:val="008D0CAD"/>
    <w:rsid w:val="008D0CE6"/>
    <w:rsid w:val="008D0DDE"/>
    <w:rsid w:val="008D0EED"/>
    <w:rsid w:val="008D0EF5"/>
    <w:rsid w:val="008D104F"/>
    <w:rsid w:val="008D107E"/>
    <w:rsid w:val="008D12B5"/>
    <w:rsid w:val="008D1384"/>
    <w:rsid w:val="008D147A"/>
    <w:rsid w:val="008D158E"/>
    <w:rsid w:val="008D1685"/>
    <w:rsid w:val="008D169E"/>
    <w:rsid w:val="008D16D4"/>
    <w:rsid w:val="008D1744"/>
    <w:rsid w:val="008D1748"/>
    <w:rsid w:val="008D1796"/>
    <w:rsid w:val="008D17BE"/>
    <w:rsid w:val="008D1810"/>
    <w:rsid w:val="008D1928"/>
    <w:rsid w:val="008D19BE"/>
    <w:rsid w:val="008D1A61"/>
    <w:rsid w:val="008D1AFA"/>
    <w:rsid w:val="008D1BCF"/>
    <w:rsid w:val="008D1CA4"/>
    <w:rsid w:val="008D1D58"/>
    <w:rsid w:val="008D1D7A"/>
    <w:rsid w:val="008D1DF3"/>
    <w:rsid w:val="008D1F0C"/>
    <w:rsid w:val="008D1F29"/>
    <w:rsid w:val="008D1F4C"/>
    <w:rsid w:val="008D1F55"/>
    <w:rsid w:val="008D2006"/>
    <w:rsid w:val="008D2081"/>
    <w:rsid w:val="008D20FB"/>
    <w:rsid w:val="008D2127"/>
    <w:rsid w:val="008D21B4"/>
    <w:rsid w:val="008D227C"/>
    <w:rsid w:val="008D2292"/>
    <w:rsid w:val="008D22B6"/>
    <w:rsid w:val="008D2356"/>
    <w:rsid w:val="008D242F"/>
    <w:rsid w:val="008D2443"/>
    <w:rsid w:val="008D2573"/>
    <w:rsid w:val="008D2613"/>
    <w:rsid w:val="008D271F"/>
    <w:rsid w:val="008D2789"/>
    <w:rsid w:val="008D278B"/>
    <w:rsid w:val="008D281F"/>
    <w:rsid w:val="008D2911"/>
    <w:rsid w:val="008D2928"/>
    <w:rsid w:val="008D294E"/>
    <w:rsid w:val="008D2A13"/>
    <w:rsid w:val="008D2A25"/>
    <w:rsid w:val="008D2B2E"/>
    <w:rsid w:val="008D2B48"/>
    <w:rsid w:val="008D2B7C"/>
    <w:rsid w:val="008D2C33"/>
    <w:rsid w:val="008D2C90"/>
    <w:rsid w:val="008D2C9E"/>
    <w:rsid w:val="008D2D90"/>
    <w:rsid w:val="008D2E9B"/>
    <w:rsid w:val="008D2F0D"/>
    <w:rsid w:val="008D2FE3"/>
    <w:rsid w:val="008D313E"/>
    <w:rsid w:val="008D3269"/>
    <w:rsid w:val="008D32B2"/>
    <w:rsid w:val="008D33B3"/>
    <w:rsid w:val="008D347A"/>
    <w:rsid w:val="008D34BB"/>
    <w:rsid w:val="008D34CD"/>
    <w:rsid w:val="008D34D7"/>
    <w:rsid w:val="008D350B"/>
    <w:rsid w:val="008D3528"/>
    <w:rsid w:val="008D3581"/>
    <w:rsid w:val="008D35B7"/>
    <w:rsid w:val="008D3618"/>
    <w:rsid w:val="008D36CB"/>
    <w:rsid w:val="008D36D6"/>
    <w:rsid w:val="008D3875"/>
    <w:rsid w:val="008D38AD"/>
    <w:rsid w:val="008D38CF"/>
    <w:rsid w:val="008D3917"/>
    <w:rsid w:val="008D3A2C"/>
    <w:rsid w:val="008D3C31"/>
    <w:rsid w:val="008D3C33"/>
    <w:rsid w:val="008D3CB4"/>
    <w:rsid w:val="008D3CB8"/>
    <w:rsid w:val="008D3E4A"/>
    <w:rsid w:val="008D3EA1"/>
    <w:rsid w:val="008D3F27"/>
    <w:rsid w:val="008D3FB8"/>
    <w:rsid w:val="008D41BE"/>
    <w:rsid w:val="008D41C6"/>
    <w:rsid w:val="008D4206"/>
    <w:rsid w:val="008D4288"/>
    <w:rsid w:val="008D42CB"/>
    <w:rsid w:val="008D42F8"/>
    <w:rsid w:val="008D4319"/>
    <w:rsid w:val="008D46BA"/>
    <w:rsid w:val="008D480C"/>
    <w:rsid w:val="008D483B"/>
    <w:rsid w:val="008D4854"/>
    <w:rsid w:val="008D48C9"/>
    <w:rsid w:val="008D4A24"/>
    <w:rsid w:val="008D4A86"/>
    <w:rsid w:val="008D4CC5"/>
    <w:rsid w:val="008D4D45"/>
    <w:rsid w:val="008D4D6E"/>
    <w:rsid w:val="008D4DB8"/>
    <w:rsid w:val="008D4DBA"/>
    <w:rsid w:val="008D4DE7"/>
    <w:rsid w:val="008D4E54"/>
    <w:rsid w:val="008D4E78"/>
    <w:rsid w:val="008D4EB9"/>
    <w:rsid w:val="008D4EC7"/>
    <w:rsid w:val="008D50B5"/>
    <w:rsid w:val="008D516F"/>
    <w:rsid w:val="008D517C"/>
    <w:rsid w:val="008D518C"/>
    <w:rsid w:val="008D521C"/>
    <w:rsid w:val="008D525A"/>
    <w:rsid w:val="008D5401"/>
    <w:rsid w:val="008D5410"/>
    <w:rsid w:val="008D5444"/>
    <w:rsid w:val="008D551A"/>
    <w:rsid w:val="008D55E2"/>
    <w:rsid w:val="008D560F"/>
    <w:rsid w:val="008D5716"/>
    <w:rsid w:val="008D572F"/>
    <w:rsid w:val="008D5851"/>
    <w:rsid w:val="008D5957"/>
    <w:rsid w:val="008D599E"/>
    <w:rsid w:val="008D5B79"/>
    <w:rsid w:val="008D5B7B"/>
    <w:rsid w:val="008D5C11"/>
    <w:rsid w:val="008D5C82"/>
    <w:rsid w:val="008D5D55"/>
    <w:rsid w:val="008D5D74"/>
    <w:rsid w:val="008D5F44"/>
    <w:rsid w:val="008D5FCF"/>
    <w:rsid w:val="008D60CD"/>
    <w:rsid w:val="008D61FE"/>
    <w:rsid w:val="008D620E"/>
    <w:rsid w:val="008D635A"/>
    <w:rsid w:val="008D6381"/>
    <w:rsid w:val="008D63C8"/>
    <w:rsid w:val="008D63FE"/>
    <w:rsid w:val="008D6531"/>
    <w:rsid w:val="008D65D9"/>
    <w:rsid w:val="008D66D8"/>
    <w:rsid w:val="008D6737"/>
    <w:rsid w:val="008D6753"/>
    <w:rsid w:val="008D67BC"/>
    <w:rsid w:val="008D6841"/>
    <w:rsid w:val="008D68E1"/>
    <w:rsid w:val="008D6904"/>
    <w:rsid w:val="008D695D"/>
    <w:rsid w:val="008D6A21"/>
    <w:rsid w:val="008D6A63"/>
    <w:rsid w:val="008D6AF9"/>
    <w:rsid w:val="008D6B46"/>
    <w:rsid w:val="008D6C9C"/>
    <w:rsid w:val="008D6CA0"/>
    <w:rsid w:val="008D6CD8"/>
    <w:rsid w:val="008D6CDB"/>
    <w:rsid w:val="008D6DB1"/>
    <w:rsid w:val="008D6F9B"/>
    <w:rsid w:val="008D6FA6"/>
    <w:rsid w:val="008D6FCF"/>
    <w:rsid w:val="008D7003"/>
    <w:rsid w:val="008D7062"/>
    <w:rsid w:val="008D713F"/>
    <w:rsid w:val="008D717E"/>
    <w:rsid w:val="008D7270"/>
    <w:rsid w:val="008D7288"/>
    <w:rsid w:val="008D73A2"/>
    <w:rsid w:val="008D747C"/>
    <w:rsid w:val="008D7553"/>
    <w:rsid w:val="008D76AA"/>
    <w:rsid w:val="008D7817"/>
    <w:rsid w:val="008D7878"/>
    <w:rsid w:val="008D787C"/>
    <w:rsid w:val="008D7927"/>
    <w:rsid w:val="008D796C"/>
    <w:rsid w:val="008D7A33"/>
    <w:rsid w:val="008D7A57"/>
    <w:rsid w:val="008D7A9F"/>
    <w:rsid w:val="008D7D27"/>
    <w:rsid w:val="008D7D4E"/>
    <w:rsid w:val="008D7DB2"/>
    <w:rsid w:val="008E0235"/>
    <w:rsid w:val="008E0296"/>
    <w:rsid w:val="008E038F"/>
    <w:rsid w:val="008E03BC"/>
    <w:rsid w:val="008E03C6"/>
    <w:rsid w:val="008E04B6"/>
    <w:rsid w:val="008E057F"/>
    <w:rsid w:val="008E060E"/>
    <w:rsid w:val="008E07A1"/>
    <w:rsid w:val="008E07B6"/>
    <w:rsid w:val="008E07D8"/>
    <w:rsid w:val="008E080A"/>
    <w:rsid w:val="008E0B13"/>
    <w:rsid w:val="008E0B51"/>
    <w:rsid w:val="008E0B7E"/>
    <w:rsid w:val="008E0BA9"/>
    <w:rsid w:val="008E0C77"/>
    <w:rsid w:val="008E0CD1"/>
    <w:rsid w:val="008E0DE7"/>
    <w:rsid w:val="008E0EB3"/>
    <w:rsid w:val="008E0EC7"/>
    <w:rsid w:val="008E0ED7"/>
    <w:rsid w:val="008E0F1E"/>
    <w:rsid w:val="008E0F38"/>
    <w:rsid w:val="008E0FEE"/>
    <w:rsid w:val="008E1130"/>
    <w:rsid w:val="008E1196"/>
    <w:rsid w:val="008E12D1"/>
    <w:rsid w:val="008E12F8"/>
    <w:rsid w:val="008E1307"/>
    <w:rsid w:val="008E138F"/>
    <w:rsid w:val="008E13D6"/>
    <w:rsid w:val="008E146A"/>
    <w:rsid w:val="008E1501"/>
    <w:rsid w:val="008E1715"/>
    <w:rsid w:val="008E1722"/>
    <w:rsid w:val="008E172C"/>
    <w:rsid w:val="008E1808"/>
    <w:rsid w:val="008E188A"/>
    <w:rsid w:val="008E1940"/>
    <w:rsid w:val="008E197B"/>
    <w:rsid w:val="008E1A51"/>
    <w:rsid w:val="008E1AA8"/>
    <w:rsid w:val="008E1D70"/>
    <w:rsid w:val="008E1DBD"/>
    <w:rsid w:val="008E1F01"/>
    <w:rsid w:val="008E1F43"/>
    <w:rsid w:val="008E1FF3"/>
    <w:rsid w:val="008E2034"/>
    <w:rsid w:val="008E2109"/>
    <w:rsid w:val="008E2134"/>
    <w:rsid w:val="008E214F"/>
    <w:rsid w:val="008E21AC"/>
    <w:rsid w:val="008E225B"/>
    <w:rsid w:val="008E2271"/>
    <w:rsid w:val="008E22A6"/>
    <w:rsid w:val="008E22BC"/>
    <w:rsid w:val="008E22E7"/>
    <w:rsid w:val="008E2549"/>
    <w:rsid w:val="008E266A"/>
    <w:rsid w:val="008E272D"/>
    <w:rsid w:val="008E273A"/>
    <w:rsid w:val="008E27A7"/>
    <w:rsid w:val="008E287D"/>
    <w:rsid w:val="008E2950"/>
    <w:rsid w:val="008E2BAE"/>
    <w:rsid w:val="008E2BBF"/>
    <w:rsid w:val="008E2C1B"/>
    <w:rsid w:val="008E2D24"/>
    <w:rsid w:val="008E2D5C"/>
    <w:rsid w:val="008E2D6C"/>
    <w:rsid w:val="008E2DAB"/>
    <w:rsid w:val="008E2E1A"/>
    <w:rsid w:val="008E2EDA"/>
    <w:rsid w:val="008E2FB2"/>
    <w:rsid w:val="008E2FE5"/>
    <w:rsid w:val="008E30F3"/>
    <w:rsid w:val="008E30F7"/>
    <w:rsid w:val="008E3105"/>
    <w:rsid w:val="008E3159"/>
    <w:rsid w:val="008E32A2"/>
    <w:rsid w:val="008E3408"/>
    <w:rsid w:val="008E3419"/>
    <w:rsid w:val="008E34B3"/>
    <w:rsid w:val="008E356C"/>
    <w:rsid w:val="008E35EF"/>
    <w:rsid w:val="008E3630"/>
    <w:rsid w:val="008E374A"/>
    <w:rsid w:val="008E376C"/>
    <w:rsid w:val="008E37E7"/>
    <w:rsid w:val="008E38C5"/>
    <w:rsid w:val="008E3943"/>
    <w:rsid w:val="008E3A6E"/>
    <w:rsid w:val="008E3A83"/>
    <w:rsid w:val="008E3AF1"/>
    <w:rsid w:val="008E3B1F"/>
    <w:rsid w:val="008E3BF5"/>
    <w:rsid w:val="008E3CA2"/>
    <w:rsid w:val="008E3DDE"/>
    <w:rsid w:val="008E3E26"/>
    <w:rsid w:val="008E3E2F"/>
    <w:rsid w:val="008E3E36"/>
    <w:rsid w:val="008E3E8C"/>
    <w:rsid w:val="008E3F4D"/>
    <w:rsid w:val="008E4078"/>
    <w:rsid w:val="008E40F8"/>
    <w:rsid w:val="008E4122"/>
    <w:rsid w:val="008E4151"/>
    <w:rsid w:val="008E4269"/>
    <w:rsid w:val="008E4334"/>
    <w:rsid w:val="008E443F"/>
    <w:rsid w:val="008E4455"/>
    <w:rsid w:val="008E460C"/>
    <w:rsid w:val="008E4661"/>
    <w:rsid w:val="008E4832"/>
    <w:rsid w:val="008E4885"/>
    <w:rsid w:val="008E48BE"/>
    <w:rsid w:val="008E48BF"/>
    <w:rsid w:val="008E492B"/>
    <w:rsid w:val="008E49B3"/>
    <w:rsid w:val="008E4ACF"/>
    <w:rsid w:val="008E4B13"/>
    <w:rsid w:val="008E4B3F"/>
    <w:rsid w:val="008E4B81"/>
    <w:rsid w:val="008E4BE8"/>
    <w:rsid w:val="008E4C2D"/>
    <w:rsid w:val="008E4C9E"/>
    <w:rsid w:val="008E4F75"/>
    <w:rsid w:val="008E5029"/>
    <w:rsid w:val="008E5252"/>
    <w:rsid w:val="008E53C6"/>
    <w:rsid w:val="008E53C9"/>
    <w:rsid w:val="008E54F4"/>
    <w:rsid w:val="008E54FB"/>
    <w:rsid w:val="008E562A"/>
    <w:rsid w:val="008E5662"/>
    <w:rsid w:val="008E56A5"/>
    <w:rsid w:val="008E56BF"/>
    <w:rsid w:val="008E581D"/>
    <w:rsid w:val="008E5820"/>
    <w:rsid w:val="008E58BA"/>
    <w:rsid w:val="008E5939"/>
    <w:rsid w:val="008E596C"/>
    <w:rsid w:val="008E59BA"/>
    <w:rsid w:val="008E59EA"/>
    <w:rsid w:val="008E5A01"/>
    <w:rsid w:val="008E5A13"/>
    <w:rsid w:val="008E5A1F"/>
    <w:rsid w:val="008E5A53"/>
    <w:rsid w:val="008E5A5D"/>
    <w:rsid w:val="008E5C3E"/>
    <w:rsid w:val="008E5CAA"/>
    <w:rsid w:val="008E5D3D"/>
    <w:rsid w:val="008E5DFD"/>
    <w:rsid w:val="008E60CE"/>
    <w:rsid w:val="008E60EF"/>
    <w:rsid w:val="008E60FA"/>
    <w:rsid w:val="008E612D"/>
    <w:rsid w:val="008E6140"/>
    <w:rsid w:val="008E61F0"/>
    <w:rsid w:val="008E6239"/>
    <w:rsid w:val="008E625F"/>
    <w:rsid w:val="008E6290"/>
    <w:rsid w:val="008E630D"/>
    <w:rsid w:val="008E6318"/>
    <w:rsid w:val="008E6354"/>
    <w:rsid w:val="008E63F8"/>
    <w:rsid w:val="008E65C7"/>
    <w:rsid w:val="008E65C9"/>
    <w:rsid w:val="008E669F"/>
    <w:rsid w:val="008E66B7"/>
    <w:rsid w:val="008E66EF"/>
    <w:rsid w:val="008E67CD"/>
    <w:rsid w:val="008E6860"/>
    <w:rsid w:val="008E6A3C"/>
    <w:rsid w:val="008E6C00"/>
    <w:rsid w:val="008E6C97"/>
    <w:rsid w:val="008E6D0E"/>
    <w:rsid w:val="008E6E23"/>
    <w:rsid w:val="008E6EE2"/>
    <w:rsid w:val="008E7026"/>
    <w:rsid w:val="008E70C6"/>
    <w:rsid w:val="008E7112"/>
    <w:rsid w:val="008E71A0"/>
    <w:rsid w:val="008E723C"/>
    <w:rsid w:val="008E7241"/>
    <w:rsid w:val="008E738E"/>
    <w:rsid w:val="008E73AF"/>
    <w:rsid w:val="008E7412"/>
    <w:rsid w:val="008E7429"/>
    <w:rsid w:val="008E746F"/>
    <w:rsid w:val="008E761A"/>
    <w:rsid w:val="008E770B"/>
    <w:rsid w:val="008E7786"/>
    <w:rsid w:val="008E79BF"/>
    <w:rsid w:val="008E7B52"/>
    <w:rsid w:val="008E7C31"/>
    <w:rsid w:val="008E7D4D"/>
    <w:rsid w:val="008E7D55"/>
    <w:rsid w:val="008E7DD9"/>
    <w:rsid w:val="008E7DEA"/>
    <w:rsid w:val="008E7DED"/>
    <w:rsid w:val="008E7EFC"/>
    <w:rsid w:val="008E7FC6"/>
    <w:rsid w:val="008E7FE9"/>
    <w:rsid w:val="008F0036"/>
    <w:rsid w:val="008F006C"/>
    <w:rsid w:val="008F009E"/>
    <w:rsid w:val="008F00C3"/>
    <w:rsid w:val="008F00EB"/>
    <w:rsid w:val="008F016D"/>
    <w:rsid w:val="008F0289"/>
    <w:rsid w:val="008F02BA"/>
    <w:rsid w:val="008F0314"/>
    <w:rsid w:val="008F03F9"/>
    <w:rsid w:val="008F0408"/>
    <w:rsid w:val="008F045B"/>
    <w:rsid w:val="008F05A9"/>
    <w:rsid w:val="008F06BC"/>
    <w:rsid w:val="008F0889"/>
    <w:rsid w:val="008F096D"/>
    <w:rsid w:val="008F09B2"/>
    <w:rsid w:val="008F0A95"/>
    <w:rsid w:val="008F0AB5"/>
    <w:rsid w:val="008F0AC4"/>
    <w:rsid w:val="008F0B57"/>
    <w:rsid w:val="008F0C17"/>
    <w:rsid w:val="008F0E5B"/>
    <w:rsid w:val="008F1120"/>
    <w:rsid w:val="008F1153"/>
    <w:rsid w:val="008F11BC"/>
    <w:rsid w:val="008F125E"/>
    <w:rsid w:val="008F12C0"/>
    <w:rsid w:val="008F14F2"/>
    <w:rsid w:val="008F153D"/>
    <w:rsid w:val="008F15E8"/>
    <w:rsid w:val="008F15FC"/>
    <w:rsid w:val="008F16B5"/>
    <w:rsid w:val="008F16E6"/>
    <w:rsid w:val="008F177B"/>
    <w:rsid w:val="008F1800"/>
    <w:rsid w:val="008F1826"/>
    <w:rsid w:val="008F185B"/>
    <w:rsid w:val="008F187F"/>
    <w:rsid w:val="008F194C"/>
    <w:rsid w:val="008F194D"/>
    <w:rsid w:val="008F1A48"/>
    <w:rsid w:val="008F1ADD"/>
    <w:rsid w:val="008F1B58"/>
    <w:rsid w:val="008F1B5D"/>
    <w:rsid w:val="008F1B7F"/>
    <w:rsid w:val="008F1BD9"/>
    <w:rsid w:val="008F1BE6"/>
    <w:rsid w:val="008F1CBA"/>
    <w:rsid w:val="008F1D1E"/>
    <w:rsid w:val="008F1E4A"/>
    <w:rsid w:val="008F1E71"/>
    <w:rsid w:val="008F1EA7"/>
    <w:rsid w:val="008F1EAD"/>
    <w:rsid w:val="008F1EE9"/>
    <w:rsid w:val="008F1F75"/>
    <w:rsid w:val="008F1FFB"/>
    <w:rsid w:val="008F20B4"/>
    <w:rsid w:val="008F225E"/>
    <w:rsid w:val="008F238B"/>
    <w:rsid w:val="008F2599"/>
    <w:rsid w:val="008F25E1"/>
    <w:rsid w:val="008F264D"/>
    <w:rsid w:val="008F2655"/>
    <w:rsid w:val="008F2696"/>
    <w:rsid w:val="008F279C"/>
    <w:rsid w:val="008F28AC"/>
    <w:rsid w:val="008F28CD"/>
    <w:rsid w:val="008F2983"/>
    <w:rsid w:val="008F2A68"/>
    <w:rsid w:val="008F2AB0"/>
    <w:rsid w:val="008F2B46"/>
    <w:rsid w:val="008F2BDF"/>
    <w:rsid w:val="008F2CD9"/>
    <w:rsid w:val="008F2D57"/>
    <w:rsid w:val="008F2D7F"/>
    <w:rsid w:val="008F2E43"/>
    <w:rsid w:val="008F2F6D"/>
    <w:rsid w:val="008F2F7D"/>
    <w:rsid w:val="008F2FAA"/>
    <w:rsid w:val="008F2FD5"/>
    <w:rsid w:val="008F3006"/>
    <w:rsid w:val="008F30A1"/>
    <w:rsid w:val="008F30A7"/>
    <w:rsid w:val="008F3177"/>
    <w:rsid w:val="008F3259"/>
    <w:rsid w:val="008F32ED"/>
    <w:rsid w:val="008F3318"/>
    <w:rsid w:val="008F337D"/>
    <w:rsid w:val="008F33CB"/>
    <w:rsid w:val="008F33F3"/>
    <w:rsid w:val="008F3437"/>
    <w:rsid w:val="008F34A0"/>
    <w:rsid w:val="008F3542"/>
    <w:rsid w:val="008F3610"/>
    <w:rsid w:val="008F36EC"/>
    <w:rsid w:val="008F3796"/>
    <w:rsid w:val="008F37B3"/>
    <w:rsid w:val="008F37C7"/>
    <w:rsid w:val="008F37D9"/>
    <w:rsid w:val="008F3A6F"/>
    <w:rsid w:val="008F3B44"/>
    <w:rsid w:val="008F3B59"/>
    <w:rsid w:val="008F3BC3"/>
    <w:rsid w:val="008F3CDC"/>
    <w:rsid w:val="008F3D39"/>
    <w:rsid w:val="008F3E1A"/>
    <w:rsid w:val="008F3E6A"/>
    <w:rsid w:val="008F3EB7"/>
    <w:rsid w:val="008F3FEB"/>
    <w:rsid w:val="008F4042"/>
    <w:rsid w:val="008F4111"/>
    <w:rsid w:val="008F41D3"/>
    <w:rsid w:val="008F42CA"/>
    <w:rsid w:val="008F42DC"/>
    <w:rsid w:val="008F4447"/>
    <w:rsid w:val="008F4470"/>
    <w:rsid w:val="008F447E"/>
    <w:rsid w:val="008F45DC"/>
    <w:rsid w:val="008F4957"/>
    <w:rsid w:val="008F49C0"/>
    <w:rsid w:val="008F4A4C"/>
    <w:rsid w:val="008F4AB0"/>
    <w:rsid w:val="008F4AC8"/>
    <w:rsid w:val="008F4C03"/>
    <w:rsid w:val="008F4DF5"/>
    <w:rsid w:val="008F4E53"/>
    <w:rsid w:val="008F4F0D"/>
    <w:rsid w:val="008F4F11"/>
    <w:rsid w:val="008F4F68"/>
    <w:rsid w:val="008F4F72"/>
    <w:rsid w:val="008F5098"/>
    <w:rsid w:val="008F5236"/>
    <w:rsid w:val="008F5330"/>
    <w:rsid w:val="008F55A6"/>
    <w:rsid w:val="008F55B3"/>
    <w:rsid w:val="008F5617"/>
    <w:rsid w:val="008F5690"/>
    <w:rsid w:val="008F5702"/>
    <w:rsid w:val="008F583D"/>
    <w:rsid w:val="008F5B68"/>
    <w:rsid w:val="008F5D83"/>
    <w:rsid w:val="008F5E9B"/>
    <w:rsid w:val="008F5FDB"/>
    <w:rsid w:val="008F606E"/>
    <w:rsid w:val="008F60A0"/>
    <w:rsid w:val="008F60AD"/>
    <w:rsid w:val="008F6254"/>
    <w:rsid w:val="008F631E"/>
    <w:rsid w:val="008F639C"/>
    <w:rsid w:val="008F63BA"/>
    <w:rsid w:val="008F645F"/>
    <w:rsid w:val="008F6475"/>
    <w:rsid w:val="008F648F"/>
    <w:rsid w:val="008F658D"/>
    <w:rsid w:val="008F65CA"/>
    <w:rsid w:val="008F6765"/>
    <w:rsid w:val="008F6971"/>
    <w:rsid w:val="008F6A09"/>
    <w:rsid w:val="008F6A33"/>
    <w:rsid w:val="008F6AA2"/>
    <w:rsid w:val="008F6AB4"/>
    <w:rsid w:val="008F6B03"/>
    <w:rsid w:val="008F6B38"/>
    <w:rsid w:val="008F6BA1"/>
    <w:rsid w:val="008F6C15"/>
    <w:rsid w:val="008F6C55"/>
    <w:rsid w:val="008F6D47"/>
    <w:rsid w:val="008F6D90"/>
    <w:rsid w:val="008F6FB1"/>
    <w:rsid w:val="008F6FF1"/>
    <w:rsid w:val="008F71D3"/>
    <w:rsid w:val="008F723B"/>
    <w:rsid w:val="008F726D"/>
    <w:rsid w:val="008F7278"/>
    <w:rsid w:val="008F72A0"/>
    <w:rsid w:val="008F72B1"/>
    <w:rsid w:val="008F7318"/>
    <w:rsid w:val="008F731E"/>
    <w:rsid w:val="008F738D"/>
    <w:rsid w:val="008F7504"/>
    <w:rsid w:val="008F769B"/>
    <w:rsid w:val="008F7807"/>
    <w:rsid w:val="008F780F"/>
    <w:rsid w:val="008F79A8"/>
    <w:rsid w:val="008F79C4"/>
    <w:rsid w:val="008F79E7"/>
    <w:rsid w:val="008F7ADD"/>
    <w:rsid w:val="008F7B63"/>
    <w:rsid w:val="008F7C2E"/>
    <w:rsid w:val="008F7C4C"/>
    <w:rsid w:val="008F7C8C"/>
    <w:rsid w:val="008F7CD9"/>
    <w:rsid w:val="008F7CE0"/>
    <w:rsid w:val="008F7E0B"/>
    <w:rsid w:val="008F7E2C"/>
    <w:rsid w:val="008F7E90"/>
    <w:rsid w:val="008F7F75"/>
    <w:rsid w:val="009000BB"/>
    <w:rsid w:val="0090010B"/>
    <w:rsid w:val="009001B8"/>
    <w:rsid w:val="00900200"/>
    <w:rsid w:val="0090020E"/>
    <w:rsid w:val="0090026B"/>
    <w:rsid w:val="00900275"/>
    <w:rsid w:val="009002BE"/>
    <w:rsid w:val="0090059A"/>
    <w:rsid w:val="009005CE"/>
    <w:rsid w:val="0090061B"/>
    <w:rsid w:val="00900750"/>
    <w:rsid w:val="00900768"/>
    <w:rsid w:val="009007B8"/>
    <w:rsid w:val="009008EC"/>
    <w:rsid w:val="009008EF"/>
    <w:rsid w:val="0090093B"/>
    <w:rsid w:val="009009D7"/>
    <w:rsid w:val="00900B38"/>
    <w:rsid w:val="00900B4F"/>
    <w:rsid w:val="00900BF4"/>
    <w:rsid w:val="00900C9D"/>
    <w:rsid w:val="00900EAC"/>
    <w:rsid w:val="0090109B"/>
    <w:rsid w:val="00901224"/>
    <w:rsid w:val="00901265"/>
    <w:rsid w:val="009012CD"/>
    <w:rsid w:val="00901382"/>
    <w:rsid w:val="009013CC"/>
    <w:rsid w:val="009013EF"/>
    <w:rsid w:val="009013F6"/>
    <w:rsid w:val="00901420"/>
    <w:rsid w:val="009014BD"/>
    <w:rsid w:val="009014C9"/>
    <w:rsid w:val="0090163B"/>
    <w:rsid w:val="00901678"/>
    <w:rsid w:val="0090167B"/>
    <w:rsid w:val="009017DB"/>
    <w:rsid w:val="009017FC"/>
    <w:rsid w:val="00901872"/>
    <w:rsid w:val="0090192F"/>
    <w:rsid w:val="00901952"/>
    <w:rsid w:val="00901AFA"/>
    <w:rsid w:val="00901C9B"/>
    <w:rsid w:val="00901CAD"/>
    <w:rsid w:val="00901F87"/>
    <w:rsid w:val="00902156"/>
    <w:rsid w:val="00902283"/>
    <w:rsid w:val="009022FE"/>
    <w:rsid w:val="00902385"/>
    <w:rsid w:val="0090251A"/>
    <w:rsid w:val="0090256D"/>
    <w:rsid w:val="009027A0"/>
    <w:rsid w:val="00902971"/>
    <w:rsid w:val="00902990"/>
    <w:rsid w:val="009029DF"/>
    <w:rsid w:val="00902A16"/>
    <w:rsid w:val="00902AA6"/>
    <w:rsid w:val="00902AFC"/>
    <w:rsid w:val="00902B4D"/>
    <w:rsid w:val="00902BBD"/>
    <w:rsid w:val="00902CC7"/>
    <w:rsid w:val="00902DC3"/>
    <w:rsid w:val="00902E9C"/>
    <w:rsid w:val="00902F1F"/>
    <w:rsid w:val="00902F78"/>
    <w:rsid w:val="00903033"/>
    <w:rsid w:val="0090304C"/>
    <w:rsid w:val="009030D6"/>
    <w:rsid w:val="00903145"/>
    <w:rsid w:val="00903146"/>
    <w:rsid w:val="0090314D"/>
    <w:rsid w:val="00903171"/>
    <w:rsid w:val="009031CA"/>
    <w:rsid w:val="009031FE"/>
    <w:rsid w:val="00903277"/>
    <w:rsid w:val="0090336D"/>
    <w:rsid w:val="009034A0"/>
    <w:rsid w:val="00903564"/>
    <w:rsid w:val="00903587"/>
    <w:rsid w:val="0090358F"/>
    <w:rsid w:val="00903610"/>
    <w:rsid w:val="00903621"/>
    <w:rsid w:val="009036B2"/>
    <w:rsid w:val="00903805"/>
    <w:rsid w:val="009038EB"/>
    <w:rsid w:val="00903945"/>
    <w:rsid w:val="0090396E"/>
    <w:rsid w:val="00903A0E"/>
    <w:rsid w:val="00903A29"/>
    <w:rsid w:val="00903ABE"/>
    <w:rsid w:val="00903BAB"/>
    <w:rsid w:val="00903C84"/>
    <w:rsid w:val="00903D46"/>
    <w:rsid w:val="00903E6F"/>
    <w:rsid w:val="00903ED5"/>
    <w:rsid w:val="00903F2D"/>
    <w:rsid w:val="00903FCF"/>
    <w:rsid w:val="00904001"/>
    <w:rsid w:val="009041A3"/>
    <w:rsid w:val="00904290"/>
    <w:rsid w:val="009042F1"/>
    <w:rsid w:val="00904369"/>
    <w:rsid w:val="00904416"/>
    <w:rsid w:val="00904445"/>
    <w:rsid w:val="00904474"/>
    <w:rsid w:val="009044F4"/>
    <w:rsid w:val="0090454D"/>
    <w:rsid w:val="0090458E"/>
    <w:rsid w:val="009045DB"/>
    <w:rsid w:val="00904636"/>
    <w:rsid w:val="009046E5"/>
    <w:rsid w:val="009046FC"/>
    <w:rsid w:val="00904882"/>
    <w:rsid w:val="00904921"/>
    <w:rsid w:val="00904B43"/>
    <w:rsid w:val="00904B47"/>
    <w:rsid w:val="00904BA2"/>
    <w:rsid w:val="00904C41"/>
    <w:rsid w:val="00904D94"/>
    <w:rsid w:val="00904DBD"/>
    <w:rsid w:val="00904DD6"/>
    <w:rsid w:val="00904F14"/>
    <w:rsid w:val="0090501F"/>
    <w:rsid w:val="009050D9"/>
    <w:rsid w:val="009052A4"/>
    <w:rsid w:val="009054E2"/>
    <w:rsid w:val="00905579"/>
    <w:rsid w:val="00905619"/>
    <w:rsid w:val="0090566D"/>
    <w:rsid w:val="00905704"/>
    <w:rsid w:val="00905773"/>
    <w:rsid w:val="009057C4"/>
    <w:rsid w:val="00905C25"/>
    <w:rsid w:val="00905CBE"/>
    <w:rsid w:val="00905D3F"/>
    <w:rsid w:val="00905E25"/>
    <w:rsid w:val="00905EDD"/>
    <w:rsid w:val="00905F3B"/>
    <w:rsid w:val="00906004"/>
    <w:rsid w:val="00906101"/>
    <w:rsid w:val="00906130"/>
    <w:rsid w:val="00906364"/>
    <w:rsid w:val="00906472"/>
    <w:rsid w:val="00906479"/>
    <w:rsid w:val="009064AD"/>
    <w:rsid w:val="0090656C"/>
    <w:rsid w:val="00906582"/>
    <w:rsid w:val="009066B4"/>
    <w:rsid w:val="00906719"/>
    <w:rsid w:val="0090675E"/>
    <w:rsid w:val="0090684C"/>
    <w:rsid w:val="00906876"/>
    <w:rsid w:val="00906958"/>
    <w:rsid w:val="00906A7E"/>
    <w:rsid w:val="00906AB3"/>
    <w:rsid w:val="00906C08"/>
    <w:rsid w:val="00906C89"/>
    <w:rsid w:val="00906D74"/>
    <w:rsid w:val="00906E1B"/>
    <w:rsid w:val="00906EB8"/>
    <w:rsid w:val="00906F1C"/>
    <w:rsid w:val="00906F73"/>
    <w:rsid w:val="00906F74"/>
    <w:rsid w:val="0090702F"/>
    <w:rsid w:val="00907052"/>
    <w:rsid w:val="0090705E"/>
    <w:rsid w:val="0090707B"/>
    <w:rsid w:val="00907277"/>
    <w:rsid w:val="009073D5"/>
    <w:rsid w:val="00907479"/>
    <w:rsid w:val="009074E1"/>
    <w:rsid w:val="00907573"/>
    <w:rsid w:val="0090758B"/>
    <w:rsid w:val="009075FF"/>
    <w:rsid w:val="00907615"/>
    <w:rsid w:val="0090761F"/>
    <w:rsid w:val="0090771B"/>
    <w:rsid w:val="00907727"/>
    <w:rsid w:val="00907779"/>
    <w:rsid w:val="00907785"/>
    <w:rsid w:val="00907796"/>
    <w:rsid w:val="009077B3"/>
    <w:rsid w:val="00907879"/>
    <w:rsid w:val="009078BB"/>
    <w:rsid w:val="009078BD"/>
    <w:rsid w:val="00907AA6"/>
    <w:rsid w:val="00907B3F"/>
    <w:rsid w:val="00907B4E"/>
    <w:rsid w:val="00907B55"/>
    <w:rsid w:val="00907B5E"/>
    <w:rsid w:val="00907C3B"/>
    <w:rsid w:val="00907C42"/>
    <w:rsid w:val="00907CC6"/>
    <w:rsid w:val="00907ECA"/>
    <w:rsid w:val="00907ED9"/>
    <w:rsid w:val="0091005C"/>
    <w:rsid w:val="0091020F"/>
    <w:rsid w:val="009104A7"/>
    <w:rsid w:val="009106A8"/>
    <w:rsid w:val="00910AF9"/>
    <w:rsid w:val="00910C03"/>
    <w:rsid w:val="00910C5B"/>
    <w:rsid w:val="00910D2B"/>
    <w:rsid w:val="00910D43"/>
    <w:rsid w:val="00910DA6"/>
    <w:rsid w:val="00910DB7"/>
    <w:rsid w:val="00910E14"/>
    <w:rsid w:val="00910E34"/>
    <w:rsid w:val="00910EC1"/>
    <w:rsid w:val="00911031"/>
    <w:rsid w:val="00911056"/>
    <w:rsid w:val="009111A1"/>
    <w:rsid w:val="009111CF"/>
    <w:rsid w:val="00911296"/>
    <w:rsid w:val="009112F7"/>
    <w:rsid w:val="00911324"/>
    <w:rsid w:val="009114E3"/>
    <w:rsid w:val="009115BA"/>
    <w:rsid w:val="00911664"/>
    <w:rsid w:val="009116F7"/>
    <w:rsid w:val="0091175C"/>
    <w:rsid w:val="0091189C"/>
    <w:rsid w:val="0091190F"/>
    <w:rsid w:val="00911942"/>
    <w:rsid w:val="00911A01"/>
    <w:rsid w:val="00911A03"/>
    <w:rsid w:val="00911A0C"/>
    <w:rsid w:val="00911AE5"/>
    <w:rsid w:val="00911AF3"/>
    <w:rsid w:val="00911B43"/>
    <w:rsid w:val="00911B51"/>
    <w:rsid w:val="00911C69"/>
    <w:rsid w:val="00911CAE"/>
    <w:rsid w:val="00911D5E"/>
    <w:rsid w:val="00911E68"/>
    <w:rsid w:val="00911EBF"/>
    <w:rsid w:val="00911F4E"/>
    <w:rsid w:val="0091206F"/>
    <w:rsid w:val="009120DE"/>
    <w:rsid w:val="00912137"/>
    <w:rsid w:val="00912194"/>
    <w:rsid w:val="0091219D"/>
    <w:rsid w:val="00912210"/>
    <w:rsid w:val="009122AF"/>
    <w:rsid w:val="00912323"/>
    <w:rsid w:val="0091235E"/>
    <w:rsid w:val="009123A1"/>
    <w:rsid w:val="0091244E"/>
    <w:rsid w:val="009124B6"/>
    <w:rsid w:val="009125C7"/>
    <w:rsid w:val="00912653"/>
    <w:rsid w:val="00912678"/>
    <w:rsid w:val="00912732"/>
    <w:rsid w:val="009127BC"/>
    <w:rsid w:val="00912B30"/>
    <w:rsid w:val="00912B5D"/>
    <w:rsid w:val="00912B8A"/>
    <w:rsid w:val="00912C4B"/>
    <w:rsid w:val="00912CD7"/>
    <w:rsid w:val="00912D34"/>
    <w:rsid w:val="00912D4E"/>
    <w:rsid w:val="00912D54"/>
    <w:rsid w:val="00912D69"/>
    <w:rsid w:val="00912EA4"/>
    <w:rsid w:val="00912F2F"/>
    <w:rsid w:val="00912F90"/>
    <w:rsid w:val="00912FCD"/>
    <w:rsid w:val="00913018"/>
    <w:rsid w:val="00913064"/>
    <w:rsid w:val="009130C1"/>
    <w:rsid w:val="009130D4"/>
    <w:rsid w:val="00913108"/>
    <w:rsid w:val="00913114"/>
    <w:rsid w:val="00913324"/>
    <w:rsid w:val="00913367"/>
    <w:rsid w:val="0091343B"/>
    <w:rsid w:val="0091346D"/>
    <w:rsid w:val="009134E3"/>
    <w:rsid w:val="009136D0"/>
    <w:rsid w:val="0091382D"/>
    <w:rsid w:val="0091389F"/>
    <w:rsid w:val="009138B8"/>
    <w:rsid w:val="00913927"/>
    <w:rsid w:val="009139C7"/>
    <w:rsid w:val="00913BE4"/>
    <w:rsid w:val="00913C7A"/>
    <w:rsid w:val="00913D1B"/>
    <w:rsid w:val="00913FC4"/>
    <w:rsid w:val="0091403A"/>
    <w:rsid w:val="0091414D"/>
    <w:rsid w:val="0091416F"/>
    <w:rsid w:val="0091425C"/>
    <w:rsid w:val="00914294"/>
    <w:rsid w:val="00914373"/>
    <w:rsid w:val="009144EB"/>
    <w:rsid w:val="00914513"/>
    <w:rsid w:val="009145CA"/>
    <w:rsid w:val="009145F8"/>
    <w:rsid w:val="00914626"/>
    <w:rsid w:val="00914638"/>
    <w:rsid w:val="00914677"/>
    <w:rsid w:val="00914747"/>
    <w:rsid w:val="00914786"/>
    <w:rsid w:val="009147CD"/>
    <w:rsid w:val="00914963"/>
    <w:rsid w:val="009149C9"/>
    <w:rsid w:val="009149D2"/>
    <w:rsid w:val="00914A67"/>
    <w:rsid w:val="00914A98"/>
    <w:rsid w:val="00914ABA"/>
    <w:rsid w:val="00914B1B"/>
    <w:rsid w:val="00914B42"/>
    <w:rsid w:val="00914C5D"/>
    <w:rsid w:val="00914CBD"/>
    <w:rsid w:val="00914D7E"/>
    <w:rsid w:val="00914DC2"/>
    <w:rsid w:val="00914DD4"/>
    <w:rsid w:val="00914DD6"/>
    <w:rsid w:val="00914E5E"/>
    <w:rsid w:val="00914E7B"/>
    <w:rsid w:val="00914F17"/>
    <w:rsid w:val="00914F96"/>
    <w:rsid w:val="00914FB2"/>
    <w:rsid w:val="00915037"/>
    <w:rsid w:val="0091505F"/>
    <w:rsid w:val="0091509D"/>
    <w:rsid w:val="009150A5"/>
    <w:rsid w:val="009152F0"/>
    <w:rsid w:val="00915305"/>
    <w:rsid w:val="0091538E"/>
    <w:rsid w:val="0091551B"/>
    <w:rsid w:val="009155F3"/>
    <w:rsid w:val="00915610"/>
    <w:rsid w:val="00915664"/>
    <w:rsid w:val="0091566E"/>
    <w:rsid w:val="00915706"/>
    <w:rsid w:val="0091578B"/>
    <w:rsid w:val="009157B7"/>
    <w:rsid w:val="009158DA"/>
    <w:rsid w:val="00915907"/>
    <w:rsid w:val="00915A29"/>
    <w:rsid w:val="00915ADB"/>
    <w:rsid w:val="00915AFA"/>
    <w:rsid w:val="00915B51"/>
    <w:rsid w:val="00915B64"/>
    <w:rsid w:val="00915C2C"/>
    <w:rsid w:val="00915C91"/>
    <w:rsid w:val="00915D2E"/>
    <w:rsid w:val="00915F64"/>
    <w:rsid w:val="00915FCA"/>
    <w:rsid w:val="009160E0"/>
    <w:rsid w:val="0091618B"/>
    <w:rsid w:val="009161BC"/>
    <w:rsid w:val="009162DE"/>
    <w:rsid w:val="009162EB"/>
    <w:rsid w:val="00916381"/>
    <w:rsid w:val="00916448"/>
    <w:rsid w:val="00916497"/>
    <w:rsid w:val="009164AF"/>
    <w:rsid w:val="009166B9"/>
    <w:rsid w:val="0091675A"/>
    <w:rsid w:val="00916916"/>
    <w:rsid w:val="0091693F"/>
    <w:rsid w:val="009169C5"/>
    <w:rsid w:val="00916A01"/>
    <w:rsid w:val="00916A32"/>
    <w:rsid w:val="00916BCA"/>
    <w:rsid w:val="00916C2E"/>
    <w:rsid w:val="00916CB7"/>
    <w:rsid w:val="00916CB9"/>
    <w:rsid w:val="00916D0B"/>
    <w:rsid w:val="00916D45"/>
    <w:rsid w:val="00916DE3"/>
    <w:rsid w:val="00916F85"/>
    <w:rsid w:val="00917019"/>
    <w:rsid w:val="009170F0"/>
    <w:rsid w:val="00917122"/>
    <w:rsid w:val="0091712B"/>
    <w:rsid w:val="0091715A"/>
    <w:rsid w:val="00917293"/>
    <w:rsid w:val="009172D0"/>
    <w:rsid w:val="00917395"/>
    <w:rsid w:val="009173BE"/>
    <w:rsid w:val="009175AD"/>
    <w:rsid w:val="0091776D"/>
    <w:rsid w:val="009177B9"/>
    <w:rsid w:val="00917832"/>
    <w:rsid w:val="0091784A"/>
    <w:rsid w:val="009178A8"/>
    <w:rsid w:val="009179AC"/>
    <w:rsid w:val="00917A52"/>
    <w:rsid w:val="00917C6E"/>
    <w:rsid w:val="00917C83"/>
    <w:rsid w:val="00917CD8"/>
    <w:rsid w:val="00917D9C"/>
    <w:rsid w:val="00917E40"/>
    <w:rsid w:val="00917E7D"/>
    <w:rsid w:val="00917E89"/>
    <w:rsid w:val="00917F72"/>
    <w:rsid w:val="00917FAC"/>
    <w:rsid w:val="0092003D"/>
    <w:rsid w:val="0092009A"/>
    <w:rsid w:val="009200BC"/>
    <w:rsid w:val="00920128"/>
    <w:rsid w:val="009201D4"/>
    <w:rsid w:val="009202BC"/>
    <w:rsid w:val="00920494"/>
    <w:rsid w:val="00920615"/>
    <w:rsid w:val="00920778"/>
    <w:rsid w:val="0092077A"/>
    <w:rsid w:val="0092078A"/>
    <w:rsid w:val="009208C7"/>
    <w:rsid w:val="009208F7"/>
    <w:rsid w:val="00920945"/>
    <w:rsid w:val="009209AE"/>
    <w:rsid w:val="00920A98"/>
    <w:rsid w:val="00920B71"/>
    <w:rsid w:val="00920E6C"/>
    <w:rsid w:val="00920EBA"/>
    <w:rsid w:val="00920F3D"/>
    <w:rsid w:val="00921078"/>
    <w:rsid w:val="009210D7"/>
    <w:rsid w:val="009211CD"/>
    <w:rsid w:val="0092137D"/>
    <w:rsid w:val="009213E6"/>
    <w:rsid w:val="009214A9"/>
    <w:rsid w:val="009215AC"/>
    <w:rsid w:val="009215C5"/>
    <w:rsid w:val="009216A0"/>
    <w:rsid w:val="009216E9"/>
    <w:rsid w:val="00921760"/>
    <w:rsid w:val="009217C1"/>
    <w:rsid w:val="00921862"/>
    <w:rsid w:val="009218D6"/>
    <w:rsid w:val="00921934"/>
    <w:rsid w:val="00921A23"/>
    <w:rsid w:val="00921AA0"/>
    <w:rsid w:val="00921AA7"/>
    <w:rsid w:val="00921C80"/>
    <w:rsid w:val="00921CCF"/>
    <w:rsid w:val="00921D32"/>
    <w:rsid w:val="00921DEA"/>
    <w:rsid w:val="00921F3F"/>
    <w:rsid w:val="009220FB"/>
    <w:rsid w:val="009224DA"/>
    <w:rsid w:val="00922517"/>
    <w:rsid w:val="009225B8"/>
    <w:rsid w:val="0092266D"/>
    <w:rsid w:val="009226D1"/>
    <w:rsid w:val="00922722"/>
    <w:rsid w:val="00922752"/>
    <w:rsid w:val="009227C0"/>
    <w:rsid w:val="009228C9"/>
    <w:rsid w:val="009229C1"/>
    <w:rsid w:val="00922B45"/>
    <w:rsid w:val="00922BF1"/>
    <w:rsid w:val="00922CF9"/>
    <w:rsid w:val="00922D24"/>
    <w:rsid w:val="00922EB6"/>
    <w:rsid w:val="00922F3C"/>
    <w:rsid w:val="00922F3E"/>
    <w:rsid w:val="00922F6B"/>
    <w:rsid w:val="009230BB"/>
    <w:rsid w:val="009230E6"/>
    <w:rsid w:val="00923287"/>
    <w:rsid w:val="0092358D"/>
    <w:rsid w:val="009237D5"/>
    <w:rsid w:val="00923832"/>
    <w:rsid w:val="00923A13"/>
    <w:rsid w:val="00923A3E"/>
    <w:rsid w:val="00923A76"/>
    <w:rsid w:val="00923AC0"/>
    <w:rsid w:val="00923B12"/>
    <w:rsid w:val="00923B77"/>
    <w:rsid w:val="00923BD5"/>
    <w:rsid w:val="00923C1C"/>
    <w:rsid w:val="00923D51"/>
    <w:rsid w:val="00923F0F"/>
    <w:rsid w:val="00923F84"/>
    <w:rsid w:val="0092400B"/>
    <w:rsid w:val="00924143"/>
    <w:rsid w:val="00924251"/>
    <w:rsid w:val="009242FF"/>
    <w:rsid w:val="00924514"/>
    <w:rsid w:val="00924553"/>
    <w:rsid w:val="00924594"/>
    <w:rsid w:val="009245C5"/>
    <w:rsid w:val="009246CD"/>
    <w:rsid w:val="009246F8"/>
    <w:rsid w:val="009249DA"/>
    <w:rsid w:val="009249ED"/>
    <w:rsid w:val="00924A8F"/>
    <w:rsid w:val="00924AE9"/>
    <w:rsid w:val="00924B8B"/>
    <w:rsid w:val="00924BA2"/>
    <w:rsid w:val="00924BE0"/>
    <w:rsid w:val="00924F49"/>
    <w:rsid w:val="00924F4E"/>
    <w:rsid w:val="00925019"/>
    <w:rsid w:val="0092501B"/>
    <w:rsid w:val="0092502E"/>
    <w:rsid w:val="009251BF"/>
    <w:rsid w:val="00925257"/>
    <w:rsid w:val="0092529B"/>
    <w:rsid w:val="0092540B"/>
    <w:rsid w:val="00925430"/>
    <w:rsid w:val="00925545"/>
    <w:rsid w:val="009255B5"/>
    <w:rsid w:val="009255E7"/>
    <w:rsid w:val="009255F5"/>
    <w:rsid w:val="009256C4"/>
    <w:rsid w:val="0092579F"/>
    <w:rsid w:val="009257B8"/>
    <w:rsid w:val="009257E6"/>
    <w:rsid w:val="00925833"/>
    <w:rsid w:val="00925898"/>
    <w:rsid w:val="0092593E"/>
    <w:rsid w:val="009259A9"/>
    <w:rsid w:val="00925A86"/>
    <w:rsid w:val="00925A93"/>
    <w:rsid w:val="00925A9F"/>
    <w:rsid w:val="00925AC9"/>
    <w:rsid w:val="00925C3C"/>
    <w:rsid w:val="00925D7B"/>
    <w:rsid w:val="00925DA8"/>
    <w:rsid w:val="00925F1B"/>
    <w:rsid w:val="00925F30"/>
    <w:rsid w:val="00925F82"/>
    <w:rsid w:val="00925FA7"/>
    <w:rsid w:val="0092600C"/>
    <w:rsid w:val="0092601F"/>
    <w:rsid w:val="009260AF"/>
    <w:rsid w:val="009260C7"/>
    <w:rsid w:val="009260FB"/>
    <w:rsid w:val="00926184"/>
    <w:rsid w:val="00926190"/>
    <w:rsid w:val="009261C0"/>
    <w:rsid w:val="009261E6"/>
    <w:rsid w:val="00926208"/>
    <w:rsid w:val="0092627D"/>
    <w:rsid w:val="00926280"/>
    <w:rsid w:val="00926306"/>
    <w:rsid w:val="00926419"/>
    <w:rsid w:val="0092646E"/>
    <w:rsid w:val="009264E3"/>
    <w:rsid w:val="0092650D"/>
    <w:rsid w:val="00926523"/>
    <w:rsid w:val="009266F5"/>
    <w:rsid w:val="00926727"/>
    <w:rsid w:val="009268C1"/>
    <w:rsid w:val="009268E1"/>
    <w:rsid w:val="009268EC"/>
    <w:rsid w:val="009269E3"/>
    <w:rsid w:val="00926B27"/>
    <w:rsid w:val="00926BDA"/>
    <w:rsid w:val="00926C8A"/>
    <w:rsid w:val="00926D87"/>
    <w:rsid w:val="00926E61"/>
    <w:rsid w:val="00926EE6"/>
    <w:rsid w:val="00926FDD"/>
    <w:rsid w:val="00927036"/>
    <w:rsid w:val="00927046"/>
    <w:rsid w:val="0092709F"/>
    <w:rsid w:val="009270EF"/>
    <w:rsid w:val="0092720C"/>
    <w:rsid w:val="009272FC"/>
    <w:rsid w:val="00927372"/>
    <w:rsid w:val="0092747D"/>
    <w:rsid w:val="0092761B"/>
    <w:rsid w:val="0092762F"/>
    <w:rsid w:val="00927631"/>
    <w:rsid w:val="00927649"/>
    <w:rsid w:val="009277D2"/>
    <w:rsid w:val="0092795F"/>
    <w:rsid w:val="00927972"/>
    <w:rsid w:val="00927A19"/>
    <w:rsid w:val="00927A9A"/>
    <w:rsid w:val="00927D53"/>
    <w:rsid w:val="00927E57"/>
    <w:rsid w:val="00927EE0"/>
    <w:rsid w:val="00930175"/>
    <w:rsid w:val="009304ED"/>
    <w:rsid w:val="009306D8"/>
    <w:rsid w:val="00930782"/>
    <w:rsid w:val="009307B8"/>
    <w:rsid w:val="0093081C"/>
    <w:rsid w:val="00930846"/>
    <w:rsid w:val="00930864"/>
    <w:rsid w:val="009308E6"/>
    <w:rsid w:val="00930998"/>
    <w:rsid w:val="009309A5"/>
    <w:rsid w:val="00930AB0"/>
    <w:rsid w:val="00930BC1"/>
    <w:rsid w:val="00930C01"/>
    <w:rsid w:val="00930D7E"/>
    <w:rsid w:val="00930DBF"/>
    <w:rsid w:val="00930E98"/>
    <w:rsid w:val="00930F55"/>
    <w:rsid w:val="00931130"/>
    <w:rsid w:val="00931137"/>
    <w:rsid w:val="0093113A"/>
    <w:rsid w:val="009314B6"/>
    <w:rsid w:val="009314E7"/>
    <w:rsid w:val="00931649"/>
    <w:rsid w:val="00931828"/>
    <w:rsid w:val="00931916"/>
    <w:rsid w:val="00931986"/>
    <w:rsid w:val="0093199F"/>
    <w:rsid w:val="00931A4E"/>
    <w:rsid w:val="00931A9C"/>
    <w:rsid w:val="00931AD5"/>
    <w:rsid w:val="00931AEB"/>
    <w:rsid w:val="00931B55"/>
    <w:rsid w:val="00931BEF"/>
    <w:rsid w:val="00931C34"/>
    <w:rsid w:val="00931C5B"/>
    <w:rsid w:val="00931DCF"/>
    <w:rsid w:val="009320DB"/>
    <w:rsid w:val="009320DE"/>
    <w:rsid w:val="00932217"/>
    <w:rsid w:val="00932235"/>
    <w:rsid w:val="0093228B"/>
    <w:rsid w:val="00932317"/>
    <w:rsid w:val="00932334"/>
    <w:rsid w:val="00932549"/>
    <w:rsid w:val="00932622"/>
    <w:rsid w:val="0093263E"/>
    <w:rsid w:val="009327A2"/>
    <w:rsid w:val="00932937"/>
    <w:rsid w:val="00932994"/>
    <w:rsid w:val="009329C0"/>
    <w:rsid w:val="00932A86"/>
    <w:rsid w:val="00932AE8"/>
    <w:rsid w:val="00932BBD"/>
    <w:rsid w:val="00932E78"/>
    <w:rsid w:val="00932EF1"/>
    <w:rsid w:val="00932EF4"/>
    <w:rsid w:val="00932EF7"/>
    <w:rsid w:val="00933099"/>
    <w:rsid w:val="00933363"/>
    <w:rsid w:val="0093337C"/>
    <w:rsid w:val="00933439"/>
    <w:rsid w:val="00933566"/>
    <w:rsid w:val="009335F5"/>
    <w:rsid w:val="00933799"/>
    <w:rsid w:val="009337F7"/>
    <w:rsid w:val="00933954"/>
    <w:rsid w:val="00933987"/>
    <w:rsid w:val="009339EF"/>
    <w:rsid w:val="00933A2B"/>
    <w:rsid w:val="00933B8A"/>
    <w:rsid w:val="00933BA0"/>
    <w:rsid w:val="00933BD3"/>
    <w:rsid w:val="00933C8B"/>
    <w:rsid w:val="00933CD6"/>
    <w:rsid w:val="00933DEA"/>
    <w:rsid w:val="00933E14"/>
    <w:rsid w:val="00933E50"/>
    <w:rsid w:val="00933F49"/>
    <w:rsid w:val="0093403B"/>
    <w:rsid w:val="00934054"/>
    <w:rsid w:val="009340B3"/>
    <w:rsid w:val="0093424C"/>
    <w:rsid w:val="00934355"/>
    <w:rsid w:val="00934368"/>
    <w:rsid w:val="00934414"/>
    <w:rsid w:val="009344D2"/>
    <w:rsid w:val="009345A7"/>
    <w:rsid w:val="009345F7"/>
    <w:rsid w:val="009346D1"/>
    <w:rsid w:val="00934709"/>
    <w:rsid w:val="009347C2"/>
    <w:rsid w:val="0093481B"/>
    <w:rsid w:val="009349C1"/>
    <w:rsid w:val="00934A81"/>
    <w:rsid w:val="00934B16"/>
    <w:rsid w:val="00934B38"/>
    <w:rsid w:val="00934CAC"/>
    <w:rsid w:val="00934D55"/>
    <w:rsid w:val="00934DEB"/>
    <w:rsid w:val="00934E79"/>
    <w:rsid w:val="00934E90"/>
    <w:rsid w:val="00934FCA"/>
    <w:rsid w:val="0093514A"/>
    <w:rsid w:val="00935302"/>
    <w:rsid w:val="0093535C"/>
    <w:rsid w:val="00935375"/>
    <w:rsid w:val="00935440"/>
    <w:rsid w:val="00935446"/>
    <w:rsid w:val="00935490"/>
    <w:rsid w:val="00935491"/>
    <w:rsid w:val="00935563"/>
    <w:rsid w:val="0093558C"/>
    <w:rsid w:val="0093564E"/>
    <w:rsid w:val="009356A2"/>
    <w:rsid w:val="00935743"/>
    <w:rsid w:val="009357FC"/>
    <w:rsid w:val="009358A1"/>
    <w:rsid w:val="00935962"/>
    <w:rsid w:val="009359A1"/>
    <w:rsid w:val="00935A6F"/>
    <w:rsid w:val="00935C00"/>
    <w:rsid w:val="00935C90"/>
    <w:rsid w:val="00935D4F"/>
    <w:rsid w:val="00935D8B"/>
    <w:rsid w:val="00935DD2"/>
    <w:rsid w:val="00935E46"/>
    <w:rsid w:val="00935F00"/>
    <w:rsid w:val="00935FCF"/>
    <w:rsid w:val="00936006"/>
    <w:rsid w:val="009361BB"/>
    <w:rsid w:val="009362EE"/>
    <w:rsid w:val="009362FA"/>
    <w:rsid w:val="00936314"/>
    <w:rsid w:val="009363BD"/>
    <w:rsid w:val="00936479"/>
    <w:rsid w:val="0093658E"/>
    <w:rsid w:val="009365EB"/>
    <w:rsid w:val="00936745"/>
    <w:rsid w:val="0093682B"/>
    <w:rsid w:val="00936845"/>
    <w:rsid w:val="0093686F"/>
    <w:rsid w:val="00936A4D"/>
    <w:rsid w:val="00936B39"/>
    <w:rsid w:val="00936FF3"/>
    <w:rsid w:val="00937059"/>
    <w:rsid w:val="009371DD"/>
    <w:rsid w:val="009371FB"/>
    <w:rsid w:val="00937282"/>
    <w:rsid w:val="009372C3"/>
    <w:rsid w:val="009372F0"/>
    <w:rsid w:val="009373EF"/>
    <w:rsid w:val="0093752D"/>
    <w:rsid w:val="00937609"/>
    <w:rsid w:val="0093764C"/>
    <w:rsid w:val="00937855"/>
    <w:rsid w:val="009378AA"/>
    <w:rsid w:val="00937A06"/>
    <w:rsid w:val="00937AFB"/>
    <w:rsid w:val="00937B6D"/>
    <w:rsid w:val="00937BBA"/>
    <w:rsid w:val="00937CED"/>
    <w:rsid w:val="00937D4A"/>
    <w:rsid w:val="00937E97"/>
    <w:rsid w:val="00937F61"/>
    <w:rsid w:val="00940094"/>
    <w:rsid w:val="009400A7"/>
    <w:rsid w:val="0094010C"/>
    <w:rsid w:val="009401D0"/>
    <w:rsid w:val="00940295"/>
    <w:rsid w:val="009402B7"/>
    <w:rsid w:val="00940403"/>
    <w:rsid w:val="00940450"/>
    <w:rsid w:val="0094047C"/>
    <w:rsid w:val="00940520"/>
    <w:rsid w:val="00940644"/>
    <w:rsid w:val="009406B3"/>
    <w:rsid w:val="009407C3"/>
    <w:rsid w:val="009407E6"/>
    <w:rsid w:val="00940840"/>
    <w:rsid w:val="00940869"/>
    <w:rsid w:val="00940A38"/>
    <w:rsid w:val="00940A39"/>
    <w:rsid w:val="00940B13"/>
    <w:rsid w:val="00940C17"/>
    <w:rsid w:val="00940CCD"/>
    <w:rsid w:val="00940D0D"/>
    <w:rsid w:val="00940E0A"/>
    <w:rsid w:val="00940E2F"/>
    <w:rsid w:val="00940EC5"/>
    <w:rsid w:val="00940F2E"/>
    <w:rsid w:val="0094107D"/>
    <w:rsid w:val="009410AE"/>
    <w:rsid w:val="00941141"/>
    <w:rsid w:val="009411A1"/>
    <w:rsid w:val="00941202"/>
    <w:rsid w:val="0094146A"/>
    <w:rsid w:val="00941511"/>
    <w:rsid w:val="009416B8"/>
    <w:rsid w:val="00941792"/>
    <w:rsid w:val="00941872"/>
    <w:rsid w:val="0094198F"/>
    <w:rsid w:val="00941B36"/>
    <w:rsid w:val="00941B5F"/>
    <w:rsid w:val="00941BAD"/>
    <w:rsid w:val="00941D0A"/>
    <w:rsid w:val="00941D6D"/>
    <w:rsid w:val="00941D8F"/>
    <w:rsid w:val="00941DA2"/>
    <w:rsid w:val="00941E48"/>
    <w:rsid w:val="00941EC7"/>
    <w:rsid w:val="00941EF8"/>
    <w:rsid w:val="00942004"/>
    <w:rsid w:val="009420A3"/>
    <w:rsid w:val="00942136"/>
    <w:rsid w:val="00942304"/>
    <w:rsid w:val="00942315"/>
    <w:rsid w:val="00942342"/>
    <w:rsid w:val="00942396"/>
    <w:rsid w:val="009423E6"/>
    <w:rsid w:val="009423F9"/>
    <w:rsid w:val="00942441"/>
    <w:rsid w:val="00942474"/>
    <w:rsid w:val="009424F5"/>
    <w:rsid w:val="0094260D"/>
    <w:rsid w:val="0094274A"/>
    <w:rsid w:val="0094276F"/>
    <w:rsid w:val="00942956"/>
    <w:rsid w:val="009429C8"/>
    <w:rsid w:val="00942B19"/>
    <w:rsid w:val="00942B22"/>
    <w:rsid w:val="00942BB0"/>
    <w:rsid w:val="00942D76"/>
    <w:rsid w:val="00942E96"/>
    <w:rsid w:val="00942EA9"/>
    <w:rsid w:val="00942FA5"/>
    <w:rsid w:val="00943041"/>
    <w:rsid w:val="009430B1"/>
    <w:rsid w:val="00943127"/>
    <w:rsid w:val="0094316E"/>
    <w:rsid w:val="009431C4"/>
    <w:rsid w:val="0094323A"/>
    <w:rsid w:val="009434BA"/>
    <w:rsid w:val="0094358D"/>
    <w:rsid w:val="009435A2"/>
    <w:rsid w:val="009435F1"/>
    <w:rsid w:val="00943687"/>
    <w:rsid w:val="0094370B"/>
    <w:rsid w:val="00943723"/>
    <w:rsid w:val="009438A5"/>
    <w:rsid w:val="009438F5"/>
    <w:rsid w:val="00943A3B"/>
    <w:rsid w:val="00943A9A"/>
    <w:rsid w:val="00943D1C"/>
    <w:rsid w:val="00943D75"/>
    <w:rsid w:val="00943D81"/>
    <w:rsid w:val="00943DC5"/>
    <w:rsid w:val="00943F1C"/>
    <w:rsid w:val="00944068"/>
    <w:rsid w:val="00944141"/>
    <w:rsid w:val="00944176"/>
    <w:rsid w:val="009441C8"/>
    <w:rsid w:val="0094424E"/>
    <w:rsid w:val="00944259"/>
    <w:rsid w:val="00944296"/>
    <w:rsid w:val="0094438A"/>
    <w:rsid w:val="009444B4"/>
    <w:rsid w:val="0094457A"/>
    <w:rsid w:val="00944647"/>
    <w:rsid w:val="009446C5"/>
    <w:rsid w:val="009447C0"/>
    <w:rsid w:val="00944930"/>
    <w:rsid w:val="00944B16"/>
    <w:rsid w:val="00944B72"/>
    <w:rsid w:val="00944BA9"/>
    <w:rsid w:val="00944C42"/>
    <w:rsid w:val="00944CB7"/>
    <w:rsid w:val="00944D31"/>
    <w:rsid w:val="00944D80"/>
    <w:rsid w:val="00944DD2"/>
    <w:rsid w:val="00944E05"/>
    <w:rsid w:val="00945004"/>
    <w:rsid w:val="00945166"/>
    <w:rsid w:val="00945229"/>
    <w:rsid w:val="00945311"/>
    <w:rsid w:val="009453B5"/>
    <w:rsid w:val="009454A5"/>
    <w:rsid w:val="00945645"/>
    <w:rsid w:val="00945825"/>
    <w:rsid w:val="00945828"/>
    <w:rsid w:val="009458CA"/>
    <w:rsid w:val="009458F5"/>
    <w:rsid w:val="00945912"/>
    <w:rsid w:val="00945A6C"/>
    <w:rsid w:val="00945B32"/>
    <w:rsid w:val="00945BB2"/>
    <w:rsid w:val="00945C3F"/>
    <w:rsid w:val="00945C99"/>
    <w:rsid w:val="00945CB3"/>
    <w:rsid w:val="00945CE5"/>
    <w:rsid w:val="00945D2B"/>
    <w:rsid w:val="00945DA5"/>
    <w:rsid w:val="00945DD2"/>
    <w:rsid w:val="00945DF1"/>
    <w:rsid w:val="00945E3A"/>
    <w:rsid w:val="00945E7F"/>
    <w:rsid w:val="00945FC8"/>
    <w:rsid w:val="0094617C"/>
    <w:rsid w:val="0094624A"/>
    <w:rsid w:val="009462AB"/>
    <w:rsid w:val="009462F3"/>
    <w:rsid w:val="009463B0"/>
    <w:rsid w:val="00946436"/>
    <w:rsid w:val="009464FB"/>
    <w:rsid w:val="0094656B"/>
    <w:rsid w:val="00946666"/>
    <w:rsid w:val="00946851"/>
    <w:rsid w:val="00946868"/>
    <w:rsid w:val="0094697A"/>
    <w:rsid w:val="00946CDA"/>
    <w:rsid w:val="00946CE5"/>
    <w:rsid w:val="00946D27"/>
    <w:rsid w:val="00946D99"/>
    <w:rsid w:val="00946E32"/>
    <w:rsid w:val="00946EAC"/>
    <w:rsid w:val="00946F12"/>
    <w:rsid w:val="0094705A"/>
    <w:rsid w:val="00947107"/>
    <w:rsid w:val="00947129"/>
    <w:rsid w:val="00947275"/>
    <w:rsid w:val="009472AD"/>
    <w:rsid w:val="0094730E"/>
    <w:rsid w:val="0094736B"/>
    <w:rsid w:val="0094738A"/>
    <w:rsid w:val="009473EC"/>
    <w:rsid w:val="00947426"/>
    <w:rsid w:val="009475CB"/>
    <w:rsid w:val="00947656"/>
    <w:rsid w:val="00947691"/>
    <w:rsid w:val="00947708"/>
    <w:rsid w:val="00947997"/>
    <w:rsid w:val="009479D9"/>
    <w:rsid w:val="00947C0B"/>
    <w:rsid w:val="00947C12"/>
    <w:rsid w:val="00947C2B"/>
    <w:rsid w:val="00947C56"/>
    <w:rsid w:val="00947DCD"/>
    <w:rsid w:val="00947DDB"/>
    <w:rsid w:val="00947F4C"/>
    <w:rsid w:val="00947F52"/>
    <w:rsid w:val="00947F84"/>
    <w:rsid w:val="0095001C"/>
    <w:rsid w:val="00950130"/>
    <w:rsid w:val="009501DE"/>
    <w:rsid w:val="0095029F"/>
    <w:rsid w:val="009502C7"/>
    <w:rsid w:val="0095039C"/>
    <w:rsid w:val="009503F2"/>
    <w:rsid w:val="00950460"/>
    <w:rsid w:val="009504B5"/>
    <w:rsid w:val="0095068D"/>
    <w:rsid w:val="009506F6"/>
    <w:rsid w:val="00950733"/>
    <w:rsid w:val="0095075C"/>
    <w:rsid w:val="009507AF"/>
    <w:rsid w:val="00950864"/>
    <w:rsid w:val="009508A9"/>
    <w:rsid w:val="009508E6"/>
    <w:rsid w:val="00950916"/>
    <w:rsid w:val="009509C1"/>
    <w:rsid w:val="00950A67"/>
    <w:rsid w:val="00950AFC"/>
    <w:rsid w:val="00950C7B"/>
    <w:rsid w:val="00950CA4"/>
    <w:rsid w:val="00950CE5"/>
    <w:rsid w:val="00950D3D"/>
    <w:rsid w:val="00950D86"/>
    <w:rsid w:val="00950E60"/>
    <w:rsid w:val="00950EBF"/>
    <w:rsid w:val="00950FD5"/>
    <w:rsid w:val="0095109F"/>
    <w:rsid w:val="009510AB"/>
    <w:rsid w:val="0095118E"/>
    <w:rsid w:val="00951207"/>
    <w:rsid w:val="009512A1"/>
    <w:rsid w:val="00951324"/>
    <w:rsid w:val="0095135B"/>
    <w:rsid w:val="00951715"/>
    <w:rsid w:val="0095173B"/>
    <w:rsid w:val="0095177A"/>
    <w:rsid w:val="009518B4"/>
    <w:rsid w:val="0095199D"/>
    <w:rsid w:val="009519D9"/>
    <w:rsid w:val="00951A41"/>
    <w:rsid w:val="00951A9B"/>
    <w:rsid w:val="00951D67"/>
    <w:rsid w:val="00951D76"/>
    <w:rsid w:val="00951E6D"/>
    <w:rsid w:val="00951ED6"/>
    <w:rsid w:val="00951F7A"/>
    <w:rsid w:val="00951FB3"/>
    <w:rsid w:val="009520EC"/>
    <w:rsid w:val="009520F1"/>
    <w:rsid w:val="009521E1"/>
    <w:rsid w:val="0095221C"/>
    <w:rsid w:val="00952349"/>
    <w:rsid w:val="00952371"/>
    <w:rsid w:val="009523D5"/>
    <w:rsid w:val="009523E3"/>
    <w:rsid w:val="009524A0"/>
    <w:rsid w:val="0095276E"/>
    <w:rsid w:val="00952796"/>
    <w:rsid w:val="00952853"/>
    <w:rsid w:val="00952B3F"/>
    <w:rsid w:val="00952C3F"/>
    <w:rsid w:val="00952CB1"/>
    <w:rsid w:val="00952EA8"/>
    <w:rsid w:val="00952EFD"/>
    <w:rsid w:val="00952F67"/>
    <w:rsid w:val="00953147"/>
    <w:rsid w:val="0095321A"/>
    <w:rsid w:val="0095323C"/>
    <w:rsid w:val="009532B1"/>
    <w:rsid w:val="0095336E"/>
    <w:rsid w:val="009533CD"/>
    <w:rsid w:val="00953567"/>
    <w:rsid w:val="009535EE"/>
    <w:rsid w:val="0095365A"/>
    <w:rsid w:val="0095367E"/>
    <w:rsid w:val="00953784"/>
    <w:rsid w:val="0095378C"/>
    <w:rsid w:val="00953A5D"/>
    <w:rsid w:val="00953C73"/>
    <w:rsid w:val="00953CF2"/>
    <w:rsid w:val="00953D6D"/>
    <w:rsid w:val="00953D75"/>
    <w:rsid w:val="00953E0B"/>
    <w:rsid w:val="00953F5F"/>
    <w:rsid w:val="00953F66"/>
    <w:rsid w:val="0095405A"/>
    <w:rsid w:val="00954061"/>
    <w:rsid w:val="00954122"/>
    <w:rsid w:val="009542BC"/>
    <w:rsid w:val="009543B1"/>
    <w:rsid w:val="009543C8"/>
    <w:rsid w:val="009543FD"/>
    <w:rsid w:val="00954870"/>
    <w:rsid w:val="009548A2"/>
    <w:rsid w:val="00954A00"/>
    <w:rsid w:val="00954A93"/>
    <w:rsid w:val="00954ABD"/>
    <w:rsid w:val="00954BCB"/>
    <w:rsid w:val="00954CF8"/>
    <w:rsid w:val="00955011"/>
    <w:rsid w:val="00955053"/>
    <w:rsid w:val="00955180"/>
    <w:rsid w:val="009551AD"/>
    <w:rsid w:val="009551BF"/>
    <w:rsid w:val="00955268"/>
    <w:rsid w:val="00955280"/>
    <w:rsid w:val="00955393"/>
    <w:rsid w:val="00955584"/>
    <w:rsid w:val="009557C1"/>
    <w:rsid w:val="00955846"/>
    <w:rsid w:val="009558A5"/>
    <w:rsid w:val="009558E5"/>
    <w:rsid w:val="00955A13"/>
    <w:rsid w:val="00955A96"/>
    <w:rsid w:val="00955B41"/>
    <w:rsid w:val="00955C83"/>
    <w:rsid w:val="00955CD6"/>
    <w:rsid w:val="00955D21"/>
    <w:rsid w:val="00955E27"/>
    <w:rsid w:val="00955E65"/>
    <w:rsid w:val="00955E81"/>
    <w:rsid w:val="00955E85"/>
    <w:rsid w:val="00955ECB"/>
    <w:rsid w:val="00955F0A"/>
    <w:rsid w:val="00955F79"/>
    <w:rsid w:val="0095600C"/>
    <w:rsid w:val="00956021"/>
    <w:rsid w:val="009560BC"/>
    <w:rsid w:val="009560C9"/>
    <w:rsid w:val="00956287"/>
    <w:rsid w:val="009562A7"/>
    <w:rsid w:val="0095636A"/>
    <w:rsid w:val="00956370"/>
    <w:rsid w:val="009564C3"/>
    <w:rsid w:val="0095652C"/>
    <w:rsid w:val="009566A1"/>
    <w:rsid w:val="00956850"/>
    <w:rsid w:val="009569DD"/>
    <w:rsid w:val="009569EB"/>
    <w:rsid w:val="00956A37"/>
    <w:rsid w:val="00956A41"/>
    <w:rsid w:val="00956A76"/>
    <w:rsid w:val="00956AFB"/>
    <w:rsid w:val="00956B27"/>
    <w:rsid w:val="00956BA6"/>
    <w:rsid w:val="00956BAB"/>
    <w:rsid w:val="00956C03"/>
    <w:rsid w:val="00956C64"/>
    <w:rsid w:val="00956CD5"/>
    <w:rsid w:val="00956DB9"/>
    <w:rsid w:val="00956E4F"/>
    <w:rsid w:val="00956ED9"/>
    <w:rsid w:val="00956F56"/>
    <w:rsid w:val="00956FDB"/>
    <w:rsid w:val="0095706A"/>
    <w:rsid w:val="00957084"/>
    <w:rsid w:val="009571F9"/>
    <w:rsid w:val="0095725A"/>
    <w:rsid w:val="0095729F"/>
    <w:rsid w:val="009572FA"/>
    <w:rsid w:val="009573DD"/>
    <w:rsid w:val="00957455"/>
    <w:rsid w:val="009574F5"/>
    <w:rsid w:val="00957585"/>
    <w:rsid w:val="0095758B"/>
    <w:rsid w:val="0095760C"/>
    <w:rsid w:val="00957610"/>
    <w:rsid w:val="00957724"/>
    <w:rsid w:val="00957770"/>
    <w:rsid w:val="009577E8"/>
    <w:rsid w:val="00957938"/>
    <w:rsid w:val="00957986"/>
    <w:rsid w:val="009579C9"/>
    <w:rsid w:val="00957A23"/>
    <w:rsid w:val="00957A41"/>
    <w:rsid w:val="00957BDE"/>
    <w:rsid w:val="00957C42"/>
    <w:rsid w:val="00957C81"/>
    <w:rsid w:val="00957CFA"/>
    <w:rsid w:val="00957D69"/>
    <w:rsid w:val="00957E18"/>
    <w:rsid w:val="00957EB3"/>
    <w:rsid w:val="009600FE"/>
    <w:rsid w:val="00960133"/>
    <w:rsid w:val="0096017D"/>
    <w:rsid w:val="009601B2"/>
    <w:rsid w:val="009602CE"/>
    <w:rsid w:val="0096036F"/>
    <w:rsid w:val="009603EC"/>
    <w:rsid w:val="009604D4"/>
    <w:rsid w:val="00960570"/>
    <w:rsid w:val="00960767"/>
    <w:rsid w:val="0096080F"/>
    <w:rsid w:val="00960936"/>
    <w:rsid w:val="00960962"/>
    <w:rsid w:val="009609E0"/>
    <w:rsid w:val="00960A53"/>
    <w:rsid w:val="00960AF3"/>
    <w:rsid w:val="00960B15"/>
    <w:rsid w:val="00960B58"/>
    <w:rsid w:val="00960C70"/>
    <w:rsid w:val="00960D0B"/>
    <w:rsid w:val="00960D3F"/>
    <w:rsid w:val="00960D6E"/>
    <w:rsid w:val="00961062"/>
    <w:rsid w:val="00961239"/>
    <w:rsid w:val="009612D3"/>
    <w:rsid w:val="0096132A"/>
    <w:rsid w:val="009613A2"/>
    <w:rsid w:val="00961452"/>
    <w:rsid w:val="0096148D"/>
    <w:rsid w:val="009615C3"/>
    <w:rsid w:val="009616BA"/>
    <w:rsid w:val="009616D0"/>
    <w:rsid w:val="009617E5"/>
    <w:rsid w:val="00961BCD"/>
    <w:rsid w:val="00961C0C"/>
    <w:rsid w:val="00961C26"/>
    <w:rsid w:val="00961C8A"/>
    <w:rsid w:val="00961D29"/>
    <w:rsid w:val="00961D4F"/>
    <w:rsid w:val="00961D7A"/>
    <w:rsid w:val="00961E20"/>
    <w:rsid w:val="00961F20"/>
    <w:rsid w:val="0096200E"/>
    <w:rsid w:val="00962072"/>
    <w:rsid w:val="00962266"/>
    <w:rsid w:val="00962281"/>
    <w:rsid w:val="0096228F"/>
    <w:rsid w:val="00962297"/>
    <w:rsid w:val="009623FB"/>
    <w:rsid w:val="0096241F"/>
    <w:rsid w:val="00962448"/>
    <w:rsid w:val="00962571"/>
    <w:rsid w:val="00962578"/>
    <w:rsid w:val="009625DD"/>
    <w:rsid w:val="00962649"/>
    <w:rsid w:val="0096265E"/>
    <w:rsid w:val="009626EE"/>
    <w:rsid w:val="009627BB"/>
    <w:rsid w:val="00962951"/>
    <w:rsid w:val="00962965"/>
    <w:rsid w:val="009629BB"/>
    <w:rsid w:val="00962A31"/>
    <w:rsid w:val="00962B0A"/>
    <w:rsid w:val="00962D19"/>
    <w:rsid w:val="00962D62"/>
    <w:rsid w:val="00962DEA"/>
    <w:rsid w:val="00962F64"/>
    <w:rsid w:val="0096306E"/>
    <w:rsid w:val="009630E3"/>
    <w:rsid w:val="009633F9"/>
    <w:rsid w:val="0096344C"/>
    <w:rsid w:val="0096347B"/>
    <w:rsid w:val="009635B2"/>
    <w:rsid w:val="009636B3"/>
    <w:rsid w:val="009638AD"/>
    <w:rsid w:val="009638BE"/>
    <w:rsid w:val="00963952"/>
    <w:rsid w:val="00963A6E"/>
    <w:rsid w:val="00963AA5"/>
    <w:rsid w:val="00963BF1"/>
    <w:rsid w:val="00963C7B"/>
    <w:rsid w:val="00963CD3"/>
    <w:rsid w:val="00963D05"/>
    <w:rsid w:val="00963D0A"/>
    <w:rsid w:val="00963ED4"/>
    <w:rsid w:val="00963FAC"/>
    <w:rsid w:val="00963FBA"/>
    <w:rsid w:val="00963FDD"/>
    <w:rsid w:val="00964025"/>
    <w:rsid w:val="00964058"/>
    <w:rsid w:val="00964084"/>
    <w:rsid w:val="009641F7"/>
    <w:rsid w:val="00964219"/>
    <w:rsid w:val="00964232"/>
    <w:rsid w:val="00964306"/>
    <w:rsid w:val="009643DD"/>
    <w:rsid w:val="0096451A"/>
    <w:rsid w:val="009645B6"/>
    <w:rsid w:val="00964779"/>
    <w:rsid w:val="009647F3"/>
    <w:rsid w:val="00964800"/>
    <w:rsid w:val="00964947"/>
    <w:rsid w:val="0096494B"/>
    <w:rsid w:val="00964A39"/>
    <w:rsid w:val="00964AA9"/>
    <w:rsid w:val="00964AC4"/>
    <w:rsid w:val="00964B16"/>
    <w:rsid w:val="00964C53"/>
    <w:rsid w:val="00964DEE"/>
    <w:rsid w:val="00964F56"/>
    <w:rsid w:val="00964F7E"/>
    <w:rsid w:val="0096501B"/>
    <w:rsid w:val="0096512D"/>
    <w:rsid w:val="00965135"/>
    <w:rsid w:val="0096514F"/>
    <w:rsid w:val="00965288"/>
    <w:rsid w:val="009652B8"/>
    <w:rsid w:val="00965352"/>
    <w:rsid w:val="0096535E"/>
    <w:rsid w:val="0096545B"/>
    <w:rsid w:val="00965528"/>
    <w:rsid w:val="00965555"/>
    <w:rsid w:val="009655A8"/>
    <w:rsid w:val="00965606"/>
    <w:rsid w:val="00965793"/>
    <w:rsid w:val="009658FB"/>
    <w:rsid w:val="00965993"/>
    <w:rsid w:val="009659E1"/>
    <w:rsid w:val="00965A2E"/>
    <w:rsid w:val="00965A9B"/>
    <w:rsid w:val="00965B6B"/>
    <w:rsid w:val="00965BAD"/>
    <w:rsid w:val="00965BFD"/>
    <w:rsid w:val="00965DB1"/>
    <w:rsid w:val="00965DC7"/>
    <w:rsid w:val="00965EBD"/>
    <w:rsid w:val="00965F6D"/>
    <w:rsid w:val="00965F8E"/>
    <w:rsid w:val="00966026"/>
    <w:rsid w:val="0096617F"/>
    <w:rsid w:val="009662FE"/>
    <w:rsid w:val="00966325"/>
    <w:rsid w:val="00966353"/>
    <w:rsid w:val="00966362"/>
    <w:rsid w:val="0096637E"/>
    <w:rsid w:val="0096644D"/>
    <w:rsid w:val="00966568"/>
    <w:rsid w:val="00966632"/>
    <w:rsid w:val="0096663D"/>
    <w:rsid w:val="009666AE"/>
    <w:rsid w:val="009666C9"/>
    <w:rsid w:val="00966891"/>
    <w:rsid w:val="009668B9"/>
    <w:rsid w:val="00966950"/>
    <w:rsid w:val="009669D9"/>
    <w:rsid w:val="00966A57"/>
    <w:rsid w:val="00966B36"/>
    <w:rsid w:val="00966DA0"/>
    <w:rsid w:val="00966E08"/>
    <w:rsid w:val="00966E3E"/>
    <w:rsid w:val="00966FBB"/>
    <w:rsid w:val="009671D7"/>
    <w:rsid w:val="00967242"/>
    <w:rsid w:val="009672AF"/>
    <w:rsid w:val="009672C1"/>
    <w:rsid w:val="009672E2"/>
    <w:rsid w:val="009672F8"/>
    <w:rsid w:val="0096739A"/>
    <w:rsid w:val="009674A7"/>
    <w:rsid w:val="009674E0"/>
    <w:rsid w:val="009675C5"/>
    <w:rsid w:val="009676CC"/>
    <w:rsid w:val="009676FC"/>
    <w:rsid w:val="00967721"/>
    <w:rsid w:val="009677D5"/>
    <w:rsid w:val="00967895"/>
    <w:rsid w:val="009679AB"/>
    <w:rsid w:val="00967A2C"/>
    <w:rsid w:val="00967ABE"/>
    <w:rsid w:val="00967AD5"/>
    <w:rsid w:val="00967B10"/>
    <w:rsid w:val="00967E16"/>
    <w:rsid w:val="00967F21"/>
    <w:rsid w:val="00967F8D"/>
    <w:rsid w:val="00967FAC"/>
    <w:rsid w:val="0097009D"/>
    <w:rsid w:val="0097011E"/>
    <w:rsid w:val="0097011F"/>
    <w:rsid w:val="0097024D"/>
    <w:rsid w:val="00970268"/>
    <w:rsid w:val="009702F9"/>
    <w:rsid w:val="0097037C"/>
    <w:rsid w:val="0097040A"/>
    <w:rsid w:val="00970481"/>
    <w:rsid w:val="0097049B"/>
    <w:rsid w:val="009704B4"/>
    <w:rsid w:val="00970644"/>
    <w:rsid w:val="009706E4"/>
    <w:rsid w:val="00970707"/>
    <w:rsid w:val="0097083B"/>
    <w:rsid w:val="0097098D"/>
    <w:rsid w:val="00970B2C"/>
    <w:rsid w:val="00970BA8"/>
    <w:rsid w:val="00970C68"/>
    <w:rsid w:val="00970CC6"/>
    <w:rsid w:val="00970CFE"/>
    <w:rsid w:val="00970D73"/>
    <w:rsid w:val="00970E54"/>
    <w:rsid w:val="00970EEA"/>
    <w:rsid w:val="00970FE0"/>
    <w:rsid w:val="0097101B"/>
    <w:rsid w:val="0097119F"/>
    <w:rsid w:val="009711B9"/>
    <w:rsid w:val="009711E1"/>
    <w:rsid w:val="0097122E"/>
    <w:rsid w:val="0097124E"/>
    <w:rsid w:val="0097137E"/>
    <w:rsid w:val="00971425"/>
    <w:rsid w:val="009714A0"/>
    <w:rsid w:val="009716E0"/>
    <w:rsid w:val="00971805"/>
    <w:rsid w:val="0097184D"/>
    <w:rsid w:val="00971935"/>
    <w:rsid w:val="00971946"/>
    <w:rsid w:val="00971962"/>
    <w:rsid w:val="00971A5C"/>
    <w:rsid w:val="00971AB5"/>
    <w:rsid w:val="00971B42"/>
    <w:rsid w:val="00971B61"/>
    <w:rsid w:val="00971C3F"/>
    <w:rsid w:val="00971C7C"/>
    <w:rsid w:val="00971C9D"/>
    <w:rsid w:val="00971D29"/>
    <w:rsid w:val="00971E29"/>
    <w:rsid w:val="00972097"/>
    <w:rsid w:val="00972255"/>
    <w:rsid w:val="009722BD"/>
    <w:rsid w:val="00972312"/>
    <w:rsid w:val="009724DF"/>
    <w:rsid w:val="0097251A"/>
    <w:rsid w:val="00972621"/>
    <w:rsid w:val="00972688"/>
    <w:rsid w:val="009726CA"/>
    <w:rsid w:val="009727C3"/>
    <w:rsid w:val="009727E9"/>
    <w:rsid w:val="0097287D"/>
    <w:rsid w:val="009728EE"/>
    <w:rsid w:val="0097291D"/>
    <w:rsid w:val="00972920"/>
    <w:rsid w:val="00972BC1"/>
    <w:rsid w:val="00972CB9"/>
    <w:rsid w:val="00972D77"/>
    <w:rsid w:val="00972DFA"/>
    <w:rsid w:val="00972E8D"/>
    <w:rsid w:val="00972FCE"/>
    <w:rsid w:val="00973001"/>
    <w:rsid w:val="0097309F"/>
    <w:rsid w:val="0097311F"/>
    <w:rsid w:val="00973136"/>
    <w:rsid w:val="009731B8"/>
    <w:rsid w:val="0097325F"/>
    <w:rsid w:val="0097329E"/>
    <w:rsid w:val="009733CF"/>
    <w:rsid w:val="00973563"/>
    <w:rsid w:val="0097358B"/>
    <w:rsid w:val="009735F6"/>
    <w:rsid w:val="0097362F"/>
    <w:rsid w:val="00973714"/>
    <w:rsid w:val="00973827"/>
    <w:rsid w:val="00973855"/>
    <w:rsid w:val="0097386D"/>
    <w:rsid w:val="009738AA"/>
    <w:rsid w:val="00973916"/>
    <w:rsid w:val="00973A36"/>
    <w:rsid w:val="00973B68"/>
    <w:rsid w:val="00973C03"/>
    <w:rsid w:val="00973CB9"/>
    <w:rsid w:val="00973DD0"/>
    <w:rsid w:val="00973E07"/>
    <w:rsid w:val="00973E59"/>
    <w:rsid w:val="00973EDB"/>
    <w:rsid w:val="00973F96"/>
    <w:rsid w:val="00973FBE"/>
    <w:rsid w:val="00974055"/>
    <w:rsid w:val="0097410C"/>
    <w:rsid w:val="0097419C"/>
    <w:rsid w:val="0097422A"/>
    <w:rsid w:val="00974310"/>
    <w:rsid w:val="00974334"/>
    <w:rsid w:val="0097436A"/>
    <w:rsid w:val="00974395"/>
    <w:rsid w:val="009743C2"/>
    <w:rsid w:val="009743D0"/>
    <w:rsid w:val="009743D3"/>
    <w:rsid w:val="009743D7"/>
    <w:rsid w:val="009743D8"/>
    <w:rsid w:val="009744E5"/>
    <w:rsid w:val="00974802"/>
    <w:rsid w:val="0097482A"/>
    <w:rsid w:val="009748B6"/>
    <w:rsid w:val="009749A9"/>
    <w:rsid w:val="009749F7"/>
    <w:rsid w:val="00974A43"/>
    <w:rsid w:val="00974B59"/>
    <w:rsid w:val="00974BE6"/>
    <w:rsid w:val="00974C60"/>
    <w:rsid w:val="00974DD4"/>
    <w:rsid w:val="00974E30"/>
    <w:rsid w:val="00974E74"/>
    <w:rsid w:val="00975001"/>
    <w:rsid w:val="0097513B"/>
    <w:rsid w:val="00975171"/>
    <w:rsid w:val="00975192"/>
    <w:rsid w:val="009751E7"/>
    <w:rsid w:val="0097523E"/>
    <w:rsid w:val="009752B8"/>
    <w:rsid w:val="0097537F"/>
    <w:rsid w:val="0097555E"/>
    <w:rsid w:val="00975564"/>
    <w:rsid w:val="009755AF"/>
    <w:rsid w:val="009755CE"/>
    <w:rsid w:val="0097573D"/>
    <w:rsid w:val="00975799"/>
    <w:rsid w:val="00975821"/>
    <w:rsid w:val="009758F7"/>
    <w:rsid w:val="00975938"/>
    <w:rsid w:val="00975961"/>
    <w:rsid w:val="00975987"/>
    <w:rsid w:val="009759F7"/>
    <w:rsid w:val="00975A32"/>
    <w:rsid w:val="00975A6F"/>
    <w:rsid w:val="00975AB6"/>
    <w:rsid w:val="00975AF8"/>
    <w:rsid w:val="00975B55"/>
    <w:rsid w:val="00975BC2"/>
    <w:rsid w:val="00975C39"/>
    <w:rsid w:val="00975CAD"/>
    <w:rsid w:val="00975D0A"/>
    <w:rsid w:val="00975D5A"/>
    <w:rsid w:val="00975D6D"/>
    <w:rsid w:val="00975DD0"/>
    <w:rsid w:val="00975DFC"/>
    <w:rsid w:val="00975E06"/>
    <w:rsid w:val="009760FA"/>
    <w:rsid w:val="00976272"/>
    <w:rsid w:val="00976583"/>
    <w:rsid w:val="009765DF"/>
    <w:rsid w:val="00976827"/>
    <w:rsid w:val="00976860"/>
    <w:rsid w:val="00976A78"/>
    <w:rsid w:val="00976B62"/>
    <w:rsid w:val="00976B6A"/>
    <w:rsid w:val="00976BF0"/>
    <w:rsid w:val="00976C9D"/>
    <w:rsid w:val="00976E0C"/>
    <w:rsid w:val="00976E5E"/>
    <w:rsid w:val="00976E8E"/>
    <w:rsid w:val="00976EFD"/>
    <w:rsid w:val="00976FAF"/>
    <w:rsid w:val="0097722E"/>
    <w:rsid w:val="00977238"/>
    <w:rsid w:val="00977265"/>
    <w:rsid w:val="009772B6"/>
    <w:rsid w:val="0097741E"/>
    <w:rsid w:val="009774A5"/>
    <w:rsid w:val="009774CC"/>
    <w:rsid w:val="00977666"/>
    <w:rsid w:val="009776D2"/>
    <w:rsid w:val="00977799"/>
    <w:rsid w:val="0097780C"/>
    <w:rsid w:val="00977876"/>
    <w:rsid w:val="009779A7"/>
    <w:rsid w:val="009779CD"/>
    <w:rsid w:val="009779F3"/>
    <w:rsid w:val="00977A7E"/>
    <w:rsid w:val="00977B48"/>
    <w:rsid w:val="00977B85"/>
    <w:rsid w:val="00977BC0"/>
    <w:rsid w:val="00977D12"/>
    <w:rsid w:val="00977E31"/>
    <w:rsid w:val="00977E36"/>
    <w:rsid w:val="00977E85"/>
    <w:rsid w:val="00977ED3"/>
    <w:rsid w:val="00977F72"/>
    <w:rsid w:val="00977FB4"/>
    <w:rsid w:val="00977FCE"/>
    <w:rsid w:val="00977FE7"/>
    <w:rsid w:val="0098001A"/>
    <w:rsid w:val="0098008F"/>
    <w:rsid w:val="0098009B"/>
    <w:rsid w:val="009800E9"/>
    <w:rsid w:val="00980155"/>
    <w:rsid w:val="009802DD"/>
    <w:rsid w:val="00980326"/>
    <w:rsid w:val="0098038A"/>
    <w:rsid w:val="009803AC"/>
    <w:rsid w:val="009803D8"/>
    <w:rsid w:val="009804B5"/>
    <w:rsid w:val="009805D1"/>
    <w:rsid w:val="009806BC"/>
    <w:rsid w:val="00980852"/>
    <w:rsid w:val="009808C9"/>
    <w:rsid w:val="009808D0"/>
    <w:rsid w:val="00980975"/>
    <w:rsid w:val="00980993"/>
    <w:rsid w:val="009809A0"/>
    <w:rsid w:val="00980AD5"/>
    <w:rsid w:val="00980AE8"/>
    <w:rsid w:val="00980B37"/>
    <w:rsid w:val="00980C6C"/>
    <w:rsid w:val="00980DB0"/>
    <w:rsid w:val="00980DF2"/>
    <w:rsid w:val="00980F7E"/>
    <w:rsid w:val="00980FAC"/>
    <w:rsid w:val="0098100C"/>
    <w:rsid w:val="00981039"/>
    <w:rsid w:val="009811B1"/>
    <w:rsid w:val="009811D1"/>
    <w:rsid w:val="0098128E"/>
    <w:rsid w:val="009812FD"/>
    <w:rsid w:val="00981388"/>
    <w:rsid w:val="0098138B"/>
    <w:rsid w:val="0098147F"/>
    <w:rsid w:val="00981489"/>
    <w:rsid w:val="00981501"/>
    <w:rsid w:val="00981509"/>
    <w:rsid w:val="00981530"/>
    <w:rsid w:val="00981631"/>
    <w:rsid w:val="0098164D"/>
    <w:rsid w:val="00981698"/>
    <w:rsid w:val="00981699"/>
    <w:rsid w:val="0098173F"/>
    <w:rsid w:val="00981786"/>
    <w:rsid w:val="0098179A"/>
    <w:rsid w:val="00981819"/>
    <w:rsid w:val="0098184C"/>
    <w:rsid w:val="00981922"/>
    <w:rsid w:val="00981A75"/>
    <w:rsid w:val="00981A8E"/>
    <w:rsid w:val="00981C5F"/>
    <w:rsid w:val="00981D32"/>
    <w:rsid w:val="00981DFA"/>
    <w:rsid w:val="00981EEC"/>
    <w:rsid w:val="00981F57"/>
    <w:rsid w:val="00981FFD"/>
    <w:rsid w:val="009820BB"/>
    <w:rsid w:val="00982157"/>
    <w:rsid w:val="0098228F"/>
    <w:rsid w:val="009822BA"/>
    <w:rsid w:val="009822EF"/>
    <w:rsid w:val="009822F8"/>
    <w:rsid w:val="00982313"/>
    <w:rsid w:val="00982436"/>
    <w:rsid w:val="00982531"/>
    <w:rsid w:val="0098260D"/>
    <w:rsid w:val="00982625"/>
    <w:rsid w:val="0098275D"/>
    <w:rsid w:val="00982850"/>
    <w:rsid w:val="00982920"/>
    <w:rsid w:val="00982947"/>
    <w:rsid w:val="00982B12"/>
    <w:rsid w:val="00982BD3"/>
    <w:rsid w:val="00982C2A"/>
    <w:rsid w:val="00982DBC"/>
    <w:rsid w:val="00982DE1"/>
    <w:rsid w:val="00982DED"/>
    <w:rsid w:val="00982EE6"/>
    <w:rsid w:val="0098312F"/>
    <w:rsid w:val="00983245"/>
    <w:rsid w:val="0098337E"/>
    <w:rsid w:val="0098340B"/>
    <w:rsid w:val="0098351C"/>
    <w:rsid w:val="0098360E"/>
    <w:rsid w:val="00983690"/>
    <w:rsid w:val="009837F9"/>
    <w:rsid w:val="00983AFE"/>
    <w:rsid w:val="00983B03"/>
    <w:rsid w:val="00983B31"/>
    <w:rsid w:val="00983BB2"/>
    <w:rsid w:val="00983C1E"/>
    <w:rsid w:val="00983CCD"/>
    <w:rsid w:val="00983D78"/>
    <w:rsid w:val="00983F74"/>
    <w:rsid w:val="00984120"/>
    <w:rsid w:val="00984236"/>
    <w:rsid w:val="009842F7"/>
    <w:rsid w:val="0098432D"/>
    <w:rsid w:val="00984351"/>
    <w:rsid w:val="0098435B"/>
    <w:rsid w:val="009843E3"/>
    <w:rsid w:val="009843FE"/>
    <w:rsid w:val="00984415"/>
    <w:rsid w:val="009844B5"/>
    <w:rsid w:val="009845BD"/>
    <w:rsid w:val="00984674"/>
    <w:rsid w:val="009846CE"/>
    <w:rsid w:val="009847C7"/>
    <w:rsid w:val="0098480C"/>
    <w:rsid w:val="0098484F"/>
    <w:rsid w:val="0098489E"/>
    <w:rsid w:val="009848F0"/>
    <w:rsid w:val="009848F2"/>
    <w:rsid w:val="00984AB2"/>
    <w:rsid w:val="00984B4D"/>
    <w:rsid w:val="00984C46"/>
    <w:rsid w:val="00984D53"/>
    <w:rsid w:val="00984E91"/>
    <w:rsid w:val="00984F0D"/>
    <w:rsid w:val="00984F2F"/>
    <w:rsid w:val="009852CA"/>
    <w:rsid w:val="009852D1"/>
    <w:rsid w:val="0098533E"/>
    <w:rsid w:val="00985364"/>
    <w:rsid w:val="009853B8"/>
    <w:rsid w:val="009853D9"/>
    <w:rsid w:val="0098540E"/>
    <w:rsid w:val="0098543D"/>
    <w:rsid w:val="009854CB"/>
    <w:rsid w:val="009856B5"/>
    <w:rsid w:val="0098575B"/>
    <w:rsid w:val="0098593B"/>
    <w:rsid w:val="00985971"/>
    <w:rsid w:val="00985B8A"/>
    <w:rsid w:val="00985B93"/>
    <w:rsid w:val="00985BCC"/>
    <w:rsid w:val="00985C46"/>
    <w:rsid w:val="00985C69"/>
    <w:rsid w:val="00985CAC"/>
    <w:rsid w:val="00985D0F"/>
    <w:rsid w:val="00985D7E"/>
    <w:rsid w:val="00985D93"/>
    <w:rsid w:val="00985DC2"/>
    <w:rsid w:val="00985E28"/>
    <w:rsid w:val="00985EA4"/>
    <w:rsid w:val="00985F35"/>
    <w:rsid w:val="00985F70"/>
    <w:rsid w:val="00985F9D"/>
    <w:rsid w:val="00985FD4"/>
    <w:rsid w:val="0098605B"/>
    <w:rsid w:val="009860F3"/>
    <w:rsid w:val="00986219"/>
    <w:rsid w:val="0098630E"/>
    <w:rsid w:val="009863C0"/>
    <w:rsid w:val="0098652F"/>
    <w:rsid w:val="00986588"/>
    <w:rsid w:val="009865E8"/>
    <w:rsid w:val="009865F2"/>
    <w:rsid w:val="009866D5"/>
    <w:rsid w:val="00986749"/>
    <w:rsid w:val="0098677D"/>
    <w:rsid w:val="009867FB"/>
    <w:rsid w:val="00986830"/>
    <w:rsid w:val="009869D2"/>
    <w:rsid w:val="00986B55"/>
    <w:rsid w:val="00986CBA"/>
    <w:rsid w:val="00986D03"/>
    <w:rsid w:val="00986DF9"/>
    <w:rsid w:val="00986E64"/>
    <w:rsid w:val="00986E76"/>
    <w:rsid w:val="00986F1C"/>
    <w:rsid w:val="00986F25"/>
    <w:rsid w:val="00986FCD"/>
    <w:rsid w:val="0098701D"/>
    <w:rsid w:val="009870A4"/>
    <w:rsid w:val="00987187"/>
    <w:rsid w:val="00987191"/>
    <w:rsid w:val="00987318"/>
    <w:rsid w:val="0098733A"/>
    <w:rsid w:val="0098734A"/>
    <w:rsid w:val="00987415"/>
    <w:rsid w:val="00987474"/>
    <w:rsid w:val="00987478"/>
    <w:rsid w:val="00987548"/>
    <w:rsid w:val="00987571"/>
    <w:rsid w:val="009877C4"/>
    <w:rsid w:val="009878CC"/>
    <w:rsid w:val="009879A8"/>
    <w:rsid w:val="009879BC"/>
    <w:rsid w:val="00987A33"/>
    <w:rsid w:val="00987B17"/>
    <w:rsid w:val="00987B3E"/>
    <w:rsid w:val="00987B6F"/>
    <w:rsid w:val="00987BA5"/>
    <w:rsid w:val="00987C6F"/>
    <w:rsid w:val="00987C70"/>
    <w:rsid w:val="00987CEE"/>
    <w:rsid w:val="00987D12"/>
    <w:rsid w:val="00987D5A"/>
    <w:rsid w:val="00987D86"/>
    <w:rsid w:val="00987E08"/>
    <w:rsid w:val="00987E7E"/>
    <w:rsid w:val="00987EAB"/>
    <w:rsid w:val="00990057"/>
    <w:rsid w:val="009900B5"/>
    <w:rsid w:val="009900D1"/>
    <w:rsid w:val="00990131"/>
    <w:rsid w:val="00990139"/>
    <w:rsid w:val="0099016A"/>
    <w:rsid w:val="009901DD"/>
    <w:rsid w:val="009901FE"/>
    <w:rsid w:val="009902C2"/>
    <w:rsid w:val="009902E6"/>
    <w:rsid w:val="00990391"/>
    <w:rsid w:val="00990446"/>
    <w:rsid w:val="00990620"/>
    <w:rsid w:val="00990643"/>
    <w:rsid w:val="0099070A"/>
    <w:rsid w:val="00990754"/>
    <w:rsid w:val="009907A7"/>
    <w:rsid w:val="0099089E"/>
    <w:rsid w:val="009908CD"/>
    <w:rsid w:val="0099097B"/>
    <w:rsid w:val="009909F1"/>
    <w:rsid w:val="00990A14"/>
    <w:rsid w:val="00990A52"/>
    <w:rsid w:val="00990A65"/>
    <w:rsid w:val="00990AA5"/>
    <w:rsid w:val="00990B90"/>
    <w:rsid w:val="00990BBA"/>
    <w:rsid w:val="00990D0C"/>
    <w:rsid w:val="00990D0E"/>
    <w:rsid w:val="00990DD0"/>
    <w:rsid w:val="009911F9"/>
    <w:rsid w:val="00991296"/>
    <w:rsid w:val="009912B3"/>
    <w:rsid w:val="00991327"/>
    <w:rsid w:val="00991406"/>
    <w:rsid w:val="00991472"/>
    <w:rsid w:val="00991494"/>
    <w:rsid w:val="009914F5"/>
    <w:rsid w:val="00991555"/>
    <w:rsid w:val="00991591"/>
    <w:rsid w:val="0099176F"/>
    <w:rsid w:val="009917BA"/>
    <w:rsid w:val="009917D0"/>
    <w:rsid w:val="009917D2"/>
    <w:rsid w:val="009917E0"/>
    <w:rsid w:val="009918DB"/>
    <w:rsid w:val="009918DE"/>
    <w:rsid w:val="00991A44"/>
    <w:rsid w:val="00991A56"/>
    <w:rsid w:val="00991A8F"/>
    <w:rsid w:val="00991AD1"/>
    <w:rsid w:val="00991B71"/>
    <w:rsid w:val="00991B9C"/>
    <w:rsid w:val="00991D2C"/>
    <w:rsid w:val="00991E0A"/>
    <w:rsid w:val="00991E57"/>
    <w:rsid w:val="00991E93"/>
    <w:rsid w:val="00991EF5"/>
    <w:rsid w:val="00991F6C"/>
    <w:rsid w:val="00991FF0"/>
    <w:rsid w:val="00992012"/>
    <w:rsid w:val="00992034"/>
    <w:rsid w:val="00992084"/>
    <w:rsid w:val="0099229A"/>
    <w:rsid w:val="009922B7"/>
    <w:rsid w:val="009922EA"/>
    <w:rsid w:val="00992373"/>
    <w:rsid w:val="009923FA"/>
    <w:rsid w:val="00992426"/>
    <w:rsid w:val="009924C3"/>
    <w:rsid w:val="00992688"/>
    <w:rsid w:val="0099274B"/>
    <w:rsid w:val="009927C8"/>
    <w:rsid w:val="00992824"/>
    <w:rsid w:val="00992962"/>
    <w:rsid w:val="009929ED"/>
    <w:rsid w:val="00992AA5"/>
    <w:rsid w:val="00992AB6"/>
    <w:rsid w:val="00992AC4"/>
    <w:rsid w:val="00992D19"/>
    <w:rsid w:val="00992D7B"/>
    <w:rsid w:val="00992DF0"/>
    <w:rsid w:val="00992DF4"/>
    <w:rsid w:val="00992F48"/>
    <w:rsid w:val="00993098"/>
    <w:rsid w:val="0099309E"/>
    <w:rsid w:val="0099309F"/>
    <w:rsid w:val="009930C5"/>
    <w:rsid w:val="00993102"/>
    <w:rsid w:val="00993182"/>
    <w:rsid w:val="009931D0"/>
    <w:rsid w:val="009931F7"/>
    <w:rsid w:val="00993220"/>
    <w:rsid w:val="00993250"/>
    <w:rsid w:val="00993266"/>
    <w:rsid w:val="00993346"/>
    <w:rsid w:val="00993357"/>
    <w:rsid w:val="0099342D"/>
    <w:rsid w:val="0099355E"/>
    <w:rsid w:val="009935E1"/>
    <w:rsid w:val="009935E9"/>
    <w:rsid w:val="00993610"/>
    <w:rsid w:val="00993612"/>
    <w:rsid w:val="00993647"/>
    <w:rsid w:val="0099365D"/>
    <w:rsid w:val="00993696"/>
    <w:rsid w:val="00993710"/>
    <w:rsid w:val="00993741"/>
    <w:rsid w:val="00993810"/>
    <w:rsid w:val="00993813"/>
    <w:rsid w:val="00993864"/>
    <w:rsid w:val="0099397D"/>
    <w:rsid w:val="00993A77"/>
    <w:rsid w:val="00993AEE"/>
    <w:rsid w:val="00993C64"/>
    <w:rsid w:val="00993D6E"/>
    <w:rsid w:val="00993E77"/>
    <w:rsid w:val="00993E89"/>
    <w:rsid w:val="00993F96"/>
    <w:rsid w:val="009941EC"/>
    <w:rsid w:val="0099428E"/>
    <w:rsid w:val="00994329"/>
    <w:rsid w:val="0099439D"/>
    <w:rsid w:val="00994492"/>
    <w:rsid w:val="009946B6"/>
    <w:rsid w:val="009946DF"/>
    <w:rsid w:val="00994728"/>
    <w:rsid w:val="009947F4"/>
    <w:rsid w:val="00994900"/>
    <w:rsid w:val="009949F6"/>
    <w:rsid w:val="00994A61"/>
    <w:rsid w:val="00994A66"/>
    <w:rsid w:val="00994AE2"/>
    <w:rsid w:val="00994BB3"/>
    <w:rsid w:val="00994C71"/>
    <w:rsid w:val="00994D61"/>
    <w:rsid w:val="00994E1C"/>
    <w:rsid w:val="00994E95"/>
    <w:rsid w:val="00994ECB"/>
    <w:rsid w:val="00994F32"/>
    <w:rsid w:val="00994FE9"/>
    <w:rsid w:val="00995062"/>
    <w:rsid w:val="009950B5"/>
    <w:rsid w:val="00995119"/>
    <w:rsid w:val="00995122"/>
    <w:rsid w:val="009951B1"/>
    <w:rsid w:val="00995221"/>
    <w:rsid w:val="00995380"/>
    <w:rsid w:val="00995544"/>
    <w:rsid w:val="009957E3"/>
    <w:rsid w:val="0099580D"/>
    <w:rsid w:val="00995831"/>
    <w:rsid w:val="009958F0"/>
    <w:rsid w:val="00995A89"/>
    <w:rsid w:val="00995B03"/>
    <w:rsid w:val="00995DAF"/>
    <w:rsid w:val="00995DB2"/>
    <w:rsid w:val="00995DE4"/>
    <w:rsid w:val="00995E09"/>
    <w:rsid w:val="00995E11"/>
    <w:rsid w:val="00995E1A"/>
    <w:rsid w:val="00995EEE"/>
    <w:rsid w:val="00995F36"/>
    <w:rsid w:val="00995F38"/>
    <w:rsid w:val="00995FC9"/>
    <w:rsid w:val="00996009"/>
    <w:rsid w:val="00996042"/>
    <w:rsid w:val="009961C1"/>
    <w:rsid w:val="009961E4"/>
    <w:rsid w:val="00996277"/>
    <w:rsid w:val="009962B0"/>
    <w:rsid w:val="0099630F"/>
    <w:rsid w:val="0099638C"/>
    <w:rsid w:val="0099646A"/>
    <w:rsid w:val="009964DF"/>
    <w:rsid w:val="00996585"/>
    <w:rsid w:val="00996612"/>
    <w:rsid w:val="009966EC"/>
    <w:rsid w:val="009967B8"/>
    <w:rsid w:val="00996864"/>
    <w:rsid w:val="009968F5"/>
    <w:rsid w:val="0099697C"/>
    <w:rsid w:val="009969D4"/>
    <w:rsid w:val="00996A3B"/>
    <w:rsid w:val="00996A51"/>
    <w:rsid w:val="00996AE6"/>
    <w:rsid w:val="00996B7A"/>
    <w:rsid w:val="00996BF2"/>
    <w:rsid w:val="00996C75"/>
    <w:rsid w:val="00996DCD"/>
    <w:rsid w:val="00996DD9"/>
    <w:rsid w:val="00996DFE"/>
    <w:rsid w:val="00997005"/>
    <w:rsid w:val="00997040"/>
    <w:rsid w:val="00997044"/>
    <w:rsid w:val="00997093"/>
    <w:rsid w:val="009970AC"/>
    <w:rsid w:val="00997266"/>
    <w:rsid w:val="00997334"/>
    <w:rsid w:val="00997477"/>
    <w:rsid w:val="00997484"/>
    <w:rsid w:val="00997485"/>
    <w:rsid w:val="00997496"/>
    <w:rsid w:val="009974A5"/>
    <w:rsid w:val="009974B5"/>
    <w:rsid w:val="00997501"/>
    <w:rsid w:val="0099752C"/>
    <w:rsid w:val="00997573"/>
    <w:rsid w:val="00997595"/>
    <w:rsid w:val="009975F1"/>
    <w:rsid w:val="009976A3"/>
    <w:rsid w:val="009976CF"/>
    <w:rsid w:val="0099772C"/>
    <w:rsid w:val="0099774B"/>
    <w:rsid w:val="0099775C"/>
    <w:rsid w:val="009979FC"/>
    <w:rsid w:val="00997A10"/>
    <w:rsid w:val="00997A20"/>
    <w:rsid w:val="00997A8F"/>
    <w:rsid w:val="00997AB5"/>
    <w:rsid w:val="00997BF3"/>
    <w:rsid w:val="00997C3F"/>
    <w:rsid w:val="00997CFF"/>
    <w:rsid w:val="00997D27"/>
    <w:rsid w:val="00997D40"/>
    <w:rsid w:val="00997E19"/>
    <w:rsid w:val="00997E95"/>
    <w:rsid w:val="00997ED9"/>
    <w:rsid w:val="00997EF0"/>
    <w:rsid w:val="009A0027"/>
    <w:rsid w:val="009A005F"/>
    <w:rsid w:val="009A0065"/>
    <w:rsid w:val="009A00EF"/>
    <w:rsid w:val="009A01E0"/>
    <w:rsid w:val="009A0326"/>
    <w:rsid w:val="009A0491"/>
    <w:rsid w:val="009A0550"/>
    <w:rsid w:val="009A059E"/>
    <w:rsid w:val="009A0678"/>
    <w:rsid w:val="009A06B6"/>
    <w:rsid w:val="009A0704"/>
    <w:rsid w:val="009A0734"/>
    <w:rsid w:val="009A0794"/>
    <w:rsid w:val="009A0865"/>
    <w:rsid w:val="009A09A4"/>
    <w:rsid w:val="009A09DA"/>
    <w:rsid w:val="009A0A70"/>
    <w:rsid w:val="009A0AE5"/>
    <w:rsid w:val="009A0E86"/>
    <w:rsid w:val="009A0EDE"/>
    <w:rsid w:val="009A0F0E"/>
    <w:rsid w:val="009A0F2C"/>
    <w:rsid w:val="009A10B3"/>
    <w:rsid w:val="009A10C9"/>
    <w:rsid w:val="009A11D9"/>
    <w:rsid w:val="009A138B"/>
    <w:rsid w:val="009A146A"/>
    <w:rsid w:val="009A14E4"/>
    <w:rsid w:val="009A1528"/>
    <w:rsid w:val="009A1592"/>
    <w:rsid w:val="009A176B"/>
    <w:rsid w:val="009A1918"/>
    <w:rsid w:val="009A1A30"/>
    <w:rsid w:val="009A1A40"/>
    <w:rsid w:val="009A1AF1"/>
    <w:rsid w:val="009A1BE1"/>
    <w:rsid w:val="009A1C40"/>
    <w:rsid w:val="009A1E6A"/>
    <w:rsid w:val="009A1FB6"/>
    <w:rsid w:val="009A20AA"/>
    <w:rsid w:val="009A2139"/>
    <w:rsid w:val="009A21CD"/>
    <w:rsid w:val="009A2249"/>
    <w:rsid w:val="009A231A"/>
    <w:rsid w:val="009A24BB"/>
    <w:rsid w:val="009A2631"/>
    <w:rsid w:val="009A2739"/>
    <w:rsid w:val="009A276D"/>
    <w:rsid w:val="009A2774"/>
    <w:rsid w:val="009A277E"/>
    <w:rsid w:val="009A29DD"/>
    <w:rsid w:val="009A2BCE"/>
    <w:rsid w:val="009A2C4D"/>
    <w:rsid w:val="009A2E74"/>
    <w:rsid w:val="009A2E84"/>
    <w:rsid w:val="009A2F0D"/>
    <w:rsid w:val="009A2F77"/>
    <w:rsid w:val="009A2F83"/>
    <w:rsid w:val="009A2FB3"/>
    <w:rsid w:val="009A304B"/>
    <w:rsid w:val="009A3158"/>
    <w:rsid w:val="009A3235"/>
    <w:rsid w:val="009A323A"/>
    <w:rsid w:val="009A3279"/>
    <w:rsid w:val="009A3298"/>
    <w:rsid w:val="009A32C8"/>
    <w:rsid w:val="009A3320"/>
    <w:rsid w:val="009A3362"/>
    <w:rsid w:val="009A3380"/>
    <w:rsid w:val="009A345E"/>
    <w:rsid w:val="009A37A3"/>
    <w:rsid w:val="009A37E0"/>
    <w:rsid w:val="009A3877"/>
    <w:rsid w:val="009A38EE"/>
    <w:rsid w:val="009A3A4C"/>
    <w:rsid w:val="009A3A6B"/>
    <w:rsid w:val="009A3AB3"/>
    <w:rsid w:val="009A3AE9"/>
    <w:rsid w:val="009A3B3D"/>
    <w:rsid w:val="009A3B56"/>
    <w:rsid w:val="009A3D30"/>
    <w:rsid w:val="009A3EF1"/>
    <w:rsid w:val="009A3F08"/>
    <w:rsid w:val="009A403A"/>
    <w:rsid w:val="009A4066"/>
    <w:rsid w:val="009A41C7"/>
    <w:rsid w:val="009A4239"/>
    <w:rsid w:val="009A424A"/>
    <w:rsid w:val="009A425E"/>
    <w:rsid w:val="009A4360"/>
    <w:rsid w:val="009A4380"/>
    <w:rsid w:val="009A4392"/>
    <w:rsid w:val="009A4419"/>
    <w:rsid w:val="009A4438"/>
    <w:rsid w:val="009A4449"/>
    <w:rsid w:val="009A44C0"/>
    <w:rsid w:val="009A44C7"/>
    <w:rsid w:val="009A453A"/>
    <w:rsid w:val="009A4543"/>
    <w:rsid w:val="009A46AD"/>
    <w:rsid w:val="009A473E"/>
    <w:rsid w:val="009A4774"/>
    <w:rsid w:val="009A47A0"/>
    <w:rsid w:val="009A481F"/>
    <w:rsid w:val="009A4894"/>
    <w:rsid w:val="009A4931"/>
    <w:rsid w:val="009A4A70"/>
    <w:rsid w:val="009A4CC9"/>
    <w:rsid w:val="009A4E30"/>
    <w:rsid w:val="009A4F2D"/>
    <w:rsid w:val="009A4F8A"/>
    <w:rsid w:val="009A5036"/>
    <w:rsid w:val="009A5038"/>
    <w:rsid w:val="009A5100"/>
    <w:rsid w:val="009A513C"/>
    <w:rsid w:val="009A528D"/>
    <w:rsid w:val="009A52DC"/>
    <w:rsid w:val="009A52F9"/>
    <w:rsid w:val="009A5387"/>
    <w:rsid w:val="009A53D7"/>
    <w:rsid w:val="009A55CF"/>
    <w:rsid w:val="009A5634"/>
    <w:rsid w:val="009A5691"/>
    <w:rsid w:val="009A56A8"/>
    <w:rsid w:val="009A57A8"/>
    <w:rsid w:val="009A583F"/>
    <w:rsid w:val="009A589B"/>
    <w:rsid w:val="009A58A7"/>
    <w:rsid w:val="009A5902"/>
    <w:rsid w:val="009A5908"/>
    <w:rsid w:val="009A5932"/>
    <w:rsid w:val="009A5936"/>
    <w:rsid w:val="009A5A57"/>
    <w:rsid w:val="009A5AB3"/>
    <w:rsid w:val="009A5B11"/>
    <w:rsid w:val="009A5BB7"/>
    <w:rsid w:val="009A5C37"/>
    <w:rsid w:val="009A5D55"/>
    <w:rsid w:val="009A5E29"/>
    <w:rsid w:val="009A5EBC"/>
    <w:rsid w:val="009A5FC8"/>
    <w:rsid w:val="009A602D"/>
    <w:rsid w:val="009A613A"/>
    <w:rsid w:val="009A62BB"/>
    <w:rsid w:val="009A631D"/>
    <w:rsid w:val="009A6392"/>
    <w:rsid w:val="009A63C6"/>
    <w:rsid w:val="009A6467"/>
    <w:rsid w:val="009A64B5"/>
    <w:rsid w:val="009A6554"/>
    <w:rsid w:val="009A65BB"/>
    <w:rsid w:val="009A667B"/>
    <w:rsid w:val="009A66BB"/>
    <w:rsid w:val="009A66E8"/>
    <w:rsid w:val="009A675E"/>
    <w:rsid w:val="009A67DE"/>
    <w:rsid w:val="009A6910"/>
    <w:rsid w:val="009A6A78"/>
    <w:rsid w:val="009A6BA7"/>
    <w:rsid w:val="009A6BC2"/>
    <w:rsid w:val="009A6CA3"/>
    <w:rsid w:val="009A6CC6"/>
    <w:rsid w:val="009A6D8F"/>
    <w:rsid w:val="009A6E9F"/>
    <w:rsid w:val="009A6F2A"/>
    <w:rsid w:val="009A7167"/>
    <w:rsid w:val="009A716F"/>
    <w:rsid w:val="009A7175"/>
    <w:rsid w:val="009A71AA"/>
    <w:rsid w:val="009A7342"/>
    <w:rsid w:val="009A73C8"/>
    <w:rsid w:val="009A73F9"/>
    <w:rsid w:val="009A745F"/>
    <w:rsid w:val="009A74C0"/>
    <w:rsid w:val="009A74D8"/>
    <w:rsid w:val="009A7533"/>
    <w:rsid w:val="009A768A"/>
    <w:rsid w:val="009A76B8"/>
    <w:rsid w:val="009A76D8"/>
    <w:rsid w:val="009A76FB"/>
    <w:rsid w:val="009A7807"/>
    <w:rsid w:val="009A780E"/>
    <w:rsid w:val="009A786B"/>
    <w:rsid w:val="009A78E9"/>
    <w:rsid w:val="009A79D3"/>
    <w:rsid w:val="009A79E9"/>
    <w:rsid w:val="009A7A73"/>
    <w:rsid w:val="009A7AC4"/>
    <w:rsid w:val="009A7B24"/>
    <w:rsid w:val="009A7B2A"/>
    <w:rsid w:val="009A7C33"/>
    <w:rsid w:val="009A7C7A"/>
    <w:rsid w:val="009A7C82"/>
    <w:rsid w:val="009A7C88"/>
    <w:rsid w:val="009A7CF8"/>
    <w:rsid w:val="009A7D31"/>
    <w:rsid w:val="009A7D45"/>
    <w:rsid w:val="009A7D4C"/>
    <w:rsid w:val="009A7FFA"/>
    <w:rsid w:val="009B03B3"/>
    <w:rsid w:val="009B0417"/>
    <w:rsid w:val="009B0422"/>
    <w:rsid w:val="009B04A9"/>
    <w:rsid w:val="009B054B"/>
    <w:rsid w:val="009B054C"/>
    <w:rsid w:val="009B062E"/>
    <w:rsid w:val="009B0745"/>
    <w:rsid w:val="009B0753"/>
    <w:rsid w:val="009B0796"/>
    <w:rsid w:val="009B0825"/>
    <w:rsid w:val="009B0BFA"/>
    <w:rsid w:val="009B0C43"/>
    <w:rsid w:val="009B0C98"/>
    <w:rsid w:val="009B0D4E"/>
    <w:rsid w:val="009B0D8D"/>
    <w:rsid w:val="009B0DD9"/>
    <w:rsid w:val="009B0E45"/>
    <w:rsid w:val="009B0E78"/>
    <w:rsid w:val="009B0ECF"/>
    <w:rsid w:val="009B0F24"/>
    <w:rsid w:val="009B0F5B"/>
    <w:rsid w:val="009B0FF4"/>
    <w:rsid w:val="009B108D"/>
    <w:rsid w:val="009B1097"/>
    <w:rsid w:val="009B10BF"/>
    <w:rsid w:val="009B113A"/>
    <w:rsid w:val="009B1169"/>
    <w:rsid w:val="009B11BB"/>
    <w:rsid w:val="009B120A"/>
    <w:rsid w:val="009B123D"/>
    <w:rsid w:val="009B12DF"/>
    <w:rsid w:val="009B12ED"/>
    <w:rsid w:val="009B139C"/>
    <w:rsid w:val="009B13CD"/>
    <w:rsid w:val="009B1408"/>
    <w:rsid w:val="009B14B1"/>
    <w:rsid w:val="009B1583"/>
    <w:rsid w:val="009B1921"/>
    <w:rsid w:val="009B1941"/>
    <w:rsid w:val="009B19B1"/>
    <w:rsid w:val="009B1AB0"/>
    <w:rsid w:val="009B1C76"/>
    <w:rsid w:val="009B1CB0"/>
    <w:rsid w:val="009B1D11"/>
    <w:rsid w:val="009B1D43"/>
    <w:rsid w:val="009B1D9C"/>
    <w:rsid w:val="009B1E6C"/>
    <w:rsid w:val="009B1F48"/>
    <w:rsid w:val="009B200A"/>
    <w:rsid w:val="009B211B"/>
    <w:rsid w:val="009B22CF"/>
    <w:rsid w:val="009B2367"/>
    <w:rsid w:val="009B24C5"/>
    <w:rsid w:val="009B2637"/>
    <w:rsid w:val="009B26CD"/>
    <w:rsid w:val="009B2835"/>
    <w:rsid w:val="009B2880"/>
    <w:rsid w:val="009B28A2"/>
    <w:rsid w:val="009B28B6"/>
    <w:rsid w:val="009B29BF"/>
    <w:rsid w:val="009B2A28"/>
    <w:rsid w:val="009B2AB9"/>
    <w:rsid w:val="009B2C33"/>
    <w:rsid w:val="009B2D87"/>
    <w:rsid w:val="009B2DCA"/>
    <w:rsid w:val="009B2E13"/>
    <w:rsid w:val="009B2E59"/>
    <w:rsid w:val="009B2EAC"/>
    <w:rsid w:val="009B2F24"/>
    <w:rsid w:val="009B2FFF"/>
    <w:rsid w:val="009B3081"/>
    <w:rsid w:val="009B315D"/>
    <w:rsid w:val="009B3230"/>
    <w:rsid w:val="009B3301"/>
    <w:rsid w:val="009B330C"/>
    <w:rsid w:val="009B3394"/>
    <w:rsid w:val="009B343B"/>
    <w:rsid w:val="009B34A3"/>
    <w:rsid w:val="009B35D8"/>
    <w:rsid w:val="009B35EC"/>
    <w:rsid w:val="009B3607"/>
    <w:rsid w:val="009B364B"/>
    <w:rsid w:val="009B36A8"/>
    <w:rsid w:val="009B3768"/>
    <w:rsid w:val="009B3792"/>
    <w:rsid w:val="009B38BF"/>
    <w:rsid w:val="009B38F1"/>
    <w:rsid w:val="009B39AD"/>
    <w:rsid w:val="009B3A75"/>
    <w:rsid w:val="009B3AB3"/>
    <w:rsid w:val="009B3BC4"/>
    <w:rsid w:val="009B3BCC"/>
    <w:rsid w:val="009B3C01"/>
    <w:rsid w:val="009B3C40"/>
    <w:rsid w:val="009B3D05"/>
    <w:rsid w:val="009B3D52"/>
    <w:rsid w:val="009B3DD9"/>
    <w:rsid w:val="009B3E6E"/>
    <w:rsid w:val="009B3F1E"/>
    <w:rsid w:val="009B3F45"/>
    <w:rsid w:val="009B4236"/>
    <w:rsid w:val="009B42BB"/>
    <w:rsid w:val="009B42F0"/>
    <w:rsid w:val="009B4345"/>
    <w:rsid w:val="009B4393"/>
    <w:rsid w:val="009B43C3"/>
    <w:rsid w:val="009B446E"/>
    <w:rsid w:val="009B44C1"/>
    <w:rsid w:val="009B4621"/>
    <w:rsid w:val="009B4625"/>
    <w:rsid w:val="009B462B"/>
    <w:rsid w:val="009B46D0"/>
    <w:rsid w:val="009B47CD"/>
    <w:rsid w:val="009B485E"/>
    <w:rsid w:val="009B489F"/>
    <w:rsid w:val="009B48D1"/>
    <w:rsid w:val="009B48DE"/>
    <w:rsid w:val="009B4942"/>
    <w:rsid w:val="009B4A70"/>
    <w:rsid w:val="009B4B36"/>
    <w:rsid w:val="009B4B62"/>
    <w:rsid w:val="009B4B7D"/>
    <w:rsid w:val="009B4BC7"/>
    <w:rsid w:val="009B4D02"/>
    <w:rsid w:val="009B4D76"/>
    <w:rsid w:val="009B4E1D"/>
    <w:rsid w:val="009B4E63"/>
    <w:rsid w:val="009B4E66"/>
    <w:rsid w:val="009B4E91"/>
    <w:rsid w:val="009B4F4A"/>
    <w:rsid w:val="009B4FFA"/>
    <w:rsid w:val="009B5132"/>
    <w:rsid w:val="009B51CE"/>
    <w:rsid w:val="009B51ED"/>
    <w:rsid w:val="009B5239"/>
    <w:rsid w:val="009B52E1"/>
    <w:rsid w:val="009B52E9"/>
    <w:rsid w:val="009B532A"/>
    <w:rsid w:val="009B5375"/>
    <w:rsid w:val="009B53FC"/>
    <w:rsid w:val="009B5487"/>
    <w:rsid w:val="009B55A6"/>
    <w:rsid w:val="009B5601"/>
    <w:rsid w:val="009B5771"/>
    <w:rsid w:val="009B57B8"/>
    <w:rsid w:val="009B57BD"/>
    <w:rsid w:val="009B5809"/>
    <w:rsid w:val="009B581F"/>
    <w:rsid w:val="009B584C"/>
    <w:rsid w:val="009B595E"/>
    <w:rsid w:val="009B5AC6"/>
    <w:rsid w:val="009B5B8E"/>
    <w:rsid w:val="009B5C73"/>
    <w:rsid w:val="009B5DFB"/>
    <w:rsid w:val="009B5F0E"/>
    <w:rsid w:val="009B5FEB"/>
    <w:rsid w:val="009B605C"/>
    <w:rsid w:val="009B61A2"/>
    <w:rsid w:val="009B62E1"/>
    <w:rsid w:val="009B6367"/>
    <w:rsid w:val="009B639F"/>
    <w:rsid w:val="009B65DA"/>
    <w:rsid w:val="009B683D"/>
    <w:rsid w:val="009B6862"/>
    <w:rsid w:val="009B6944"/>
    <w:rsid w:val="009B695E"/>
    <w:rsid w:val="009B6A0D"/>
    <w:rsid w:val="009B6B0A"/>
    <w:rsid w:val="009B6C0C"/>
    <w:rsid w:val="009B6C5D"/>
    <w:rsid w:val="009B6CE6"/>
    <w:rsid w:val="009B6DC7"/>
    <w:rsid w:val="009B6E1C"/>
    <w:rsid w:val="009B6E87"/>
    <w:rsid w:val="009B6E88"/>
    <w:rsid w:val="009B6EBE"/>
    <w:rsid w:val="009B7025"/>
    <w:rsid w:val="009B708F"/>
    <w:rsid w:val="009B7221"/>
    <w:rsid w:val="009B7265"/>
    <w:rsid w:val="009B7271"/>
    <w:rsid w:val="009B72AA"/>
    <w:rsid w:val="009B7337"/>
    <w:rsid w:val="009B745D"/>
    <w:rsid w:val="009B751E"/>
    <w:rsid w:val="009B75A6"/>
    <w:rsid w:val="009B75E0"/>
    <w:rsid w:val="009B75FC"/>
    <w:rsid w:val="009B767A"/>
    <w:rsid w:val="009B7723"/>
    <w:rsid w:val="009B778C"/>
    <w:rsid w:val="009B780F"/>
    <w:rsid w:val="009B784B"/>
    <w:rsid w:val="009B796D"/>
    <w:rsid w:val="009B7A8A"/>
    <w:rsid w:val="009B7AE9"/>
    <w:rsid w:val="009B7B0B"/>
    <w:rsid w:val="009B7F69"/>
    <w:rsid w:val="009B7F89"/>
    <w:rsid w:val="009C00E9"/>
    <w:rsid w:val="009C0160"/>
    <w:rsid w:val="009C02A7"/>
    <w:rsid w:val="009C02CC"/>
    <w:rsid w:val="009C031B"/>
    <w:rsid w:val="009C04FC"/>
    <w:rsid w:val="009C0555"/>
    <w:rsid w:val="009C07B2"/>
    <w:rsid w:val="009C088B"/>
    <w:rsid w:val="009C0A06"/>
    <w:rsid w:val="009C0A83"/>
    <w:rsid w:val="009C0C1E"/>
    <w:rsid w:val="009C0C24"/>
    <w:rsid w:val="009C0D7A"/>
    <w:rsid w:val="009C0DCD"/>
    <w:rsid w:val="009C0E4C"/>
    <w:rsid w:val="009C0E72"/>
    <w:rsid w:val="009C0F05"/>
    <w:rsid w:val="009C0F57"/>
    <w:rsid w:val="009C1084"/>
    <w:rsid w:val="009C10BB"/>
    <w:rsid w:val="009C10FD"/>
    <w:rsid w:val="009C1192"/>
    <w:rsid w:val="009C11B8"/>
    <w:rsid w:val="009C13D0"/>
    <w:rsid w:val="009C141F"/>
    <w:rsid w:val="009C1624"/>
    <w:rsid w:val="009C1637"/>
    <w:rsid w:val="009C164A"/>
    <w:rsid w:val="009C16BA"/>
    <w:rsid w:val="009C171A"/>
    <w:rsid w:val="009C177B"/>
    <w:rsid w:val="009C17EA"/>
    <w:rsid w:val="009C182A"/>
    <w:rsid w:val="009C1845"/>
    <w:rsid w:val="009C198C"/>
    <w:rsid w:val="009C1996"/>
    <w:rsid w:val="009C19FF"/>
    <w:rsid w:val="009C1A5A"/>
    <w:rsid w:val="009C1A76"/>
    <w:rsid w:val="009C1B7C"/>
    <w:rsid w:val="009C1BE3"/>
    <w:rsid w:val="009C1C27"/>
    <w:rsid w:val="009C1C79"/>
    <w:rsid w:val="009C1CD2"/>
    <w:rsid w:val="009C1D68"/>
    <w:rsid w:val="009C1D97"/>
    <w:rsid w:val="009C1E96"/>
    <w:rsid w:val="009C1E9F"/>
    <w:rsid w:val="009C1EAD"/>
    <w:rsid w:val="009C1F2A"/>
    <w:rsid w:val="009C1F9F"/>
    <w:rsid w:val="009C1FE6"/>
    <w:rsid w:val="009C2012"/>
    <w:rsid w:val="009C2101"/>
    <w:rsid w:val="009C211B"/>
    <w:rsid w:val="009C21EE"/>
    <w:rsid w:val="009C224E"/>
    <w:rsid w:val="009C2391"/>
    <w:rsid w:val="009C2521"/>
    <w:rsid w:val="009C25C2"/>
    <w:rsid w:val="009C263F"/>
    <w:rsid w:val="009C27A4"/>
    <w:rsid w:val="009C2830"/>
    <w:rsid w:val="009C28E4"/>
    <w:rsid w:val="009C291E"/>
    <w:rsid w:val="009C29C2"/>
    <w:rsid w:val="009C2A61"/>
    <w:rsid w:val="009C2DAE"/>
    <w:rsid w:val="009C2E1A"/>
    <w:rsid w:val="009C2E34"/>
    <w:rsid w:val="009C2EC1"/>
    <w:rsid w:val="009C2EDF"/>
    <w:rsid w:val="009C2F5A"/>
    <w:rsid w:val="009C30BA"/>
    <w:rsid w:val="009C317A"/>
    <w:rsid w:val="009C3203"/>
    <w:rsid w:val="009C32C7"/>
    <w:rsid w:val="009C3360"/>
    <w:rsid w:val="009C3420"/>
    <w:rsid w:val="009C3500"/>
    <w:rsid w:val="009C359E"/>
    <w:rsid w:val="009C35B6"/>
    <w:rsid w:val="009C366C"/>
    <w:rsid w:val="009C373A"/>
    <w:rsid w:val="009C37F5"/>
    <w:rsid w:val="009C3839"/>
    <w:rsid w:val="009C3B38"/>
    <w:rsid w:val="009C3D73"/>
    <w:rsid w:val="009C3DD1"/>
    <w:rsid w:val="009C4095"/>
    <w:rsid w:val="009C40A0"/>
    <w:rsid w:val="009C415F"/>
    <w:rsid w:val="009C4280"/>
    <w:rsid w:val="009C42A0"/>
    <w:rsid w:val="009C439C"/>
    <w:rsid w:val="009C43D7"/>
    <w:rsid w:val="009C4443"/>
    <w:rsid w:val="009C463E"/>
    <w:rsid w:val="009C465D"/>
    <w:rsid w:val="009C46DF"/>
    <w:rsid w:val="009C4742"/>
    <w:rsid w:val="009C4991"/>
    <w:rsid w:val="009C49E1"/>
    <w:rsid w:val="009C4A18"/>
    <w:rsid w:val="009C4A26"/>
    <w:rsid w:val="009C4A39"/>
    <w:rsid w:val="009C4A54"/>
    <w:rsid w:val="009C4C5D"/>
    <w:rsid w:val="009C4D8B"/>
    <w:rsid w:val="009C4E30"/>
    <w:rsid w:val="009C4EDA"/>
    <w:rsid w:val="009C4EFB"/>
    <w:rsid w:val="009C4F06"/>
    <w:rsid w:val="009C500B"/>
    <w:rsid w:val="009C5018"/>
    <w:rsid w:val="009C501A"/>
    <w:rsid w:val="009C505F"/>
    <w:rsid w:val="009C5129"/>
    <w:rsid w:val="009C514F"/>
    <w:rsid w:val="009C52A6"/>
    <w:rsid w:val="009C535B"/>
    <w:rsid w:val="009C5683"/>
    <w:rsid w:val="009C57CA"/>
    <w:rsid w:val="009C57DE"/>
    <w:rsid w:val="009C57FF"/>
    <w:rsid w:val="009C589C"/>
    <w:rsid w:val="009C59B4"/>
    <w:rsid w:val="009C5A5F"/>
    <w:rsid w:val="009C5B0A"/>
    <w:rsid w:val="009C5B5C"/>
    <w:rsid w:val="009C5C36"/>
    <w:rsid w:val="009C5CBF"/>
    <w:rsid w:val="009C5D14"/>
    <w:rsid w:val="009C5D93"/>
    <w:rsid w:val="009C5E0A"/>
    <w:rsid w:val="009C5E43"/>
    <w:rsid w:val="009C5F46"/>
    <w:rsid w:val="009C6115"/>
    <w:rsid w:val="009C6156"/>
    <w:rsid w:val="009C6188"/>
    <w:rsid w:val="009C625A"/>
    <w:rsid w:val="009C626C"/>
    <w:rsid w:val="009C629E"/>
    <w:rsid w:val="009C62A7"/>
    <w:rsid w:val="009C62D8"/>
    <w:rsid w:val="009C6312"/>
    <w:rsid w:val="009C63AF"/>
    <w:rsid w:val="009C645F"/>
    <w:rsid w:val="009C6499"/>
    <w:rsid w:val="009C6556"/>
    <w:rsid w:val="009C6675"/>
    <w:rsid w:val="009C66AE"/>
    <w:rsid w:val="009C6821"/>
    <w:rsid w:val="009C6963"/>
    <w:rsid w:val="009C69CD"/>
    <w:rsid w:val="009C6C87"/>
    <w:rsid w:val="009C6F10"/>
    <w:rsid w:val="009C6F47"/>
    <w:rsid w:val="009C6F65"/>
    <w:rsid w:val="009C6FA9"/>
    <w:rsid w:val="009C6FC8"/>
    <w:rsid w:val="009C70C1"/>
    <w:rsid w:val="009C73E3"/>
    <w:rsid w:val="009C7463"/>
    <w:rsid w:val="009C754E"/>
    <w:rsid w:val="009C7643"/>
    <w:rsid w:val="009C7716"/>
    <w:rsid w:val="009C79A8"/>
    <w:rsid w:val="009C7A34"/>
    <w:rsid w:val="009C7A55"/>
    <w:rsid w:val="009C7A93"/>
    <w:rsid w:val="009C7B21"/>
    <w:rsid w:val="009C7B25"/>
    <w:rsid w:val="009C7B3B"/>
    <w:rsid w:val="009C7BD1"/>
    <w:rsid w:val="009C7EA0"/>
    <w:rsid w:val="009C7ED5"/>
    <w:rsid w:val="009C7EF5"/>
    <w:rsid w:val="009C7F2A"/>
    <w:rsid w:val="009D003A"/>
    <w:rsid w:val="009D01BA"/>
    <w:rsid w:val="009D0340"/>
    <w:rsid w:val="009D0443"/>
    <w:rsid w:val="009D04A3"/>
    <w:rsid w:val="009D04D0"/>
    <w:rsid w:val="009D05C7"/>
    <w:rsid w:val="009D05CA"/>
    <w:rsid w:val="009D06D5"/>
    <w:rsid w:val="009D0872"/>
    <w:rsid w:val="009D0913"/>
    <w:rsid w:val="009D0A2F"/>
    <w:rsid w:val="009D0A69"/>
    <w:rsid w:val="009D0C20"/>
    <w:rsid w:val="009D0C47"/>
    <w:rsid w:val="009D0C49"/>
    <w:rsid w:val="009D0C6B"/>
    <w:rsid w:val="009D0CEF"/>
    <w:rsid w:val="009D0CF1"/>
    <w:rsid w:val="009D0E31"/>
    <w:rsid w:val="009D0F69"/>
    <w:rsid w:val="009D1126"/>
    <w:rsid w:val="009D12DF"/>
    <w:rsid w:val="009D148F"/>
    <w:rsid w:val="009D15E2"/>
    <w:rsid w:val="009D1723"/>
    <w:rsid w:val="009D175A"/>
    <w:rsid w:val="009D1791"/>
    <w:rsid w:val="009D17B4"/>
    <w:rsid w:val="009D17C9"/>
    <w:rsid w:val="009D1837"/>
    <w:rsid w:val="009D190E"/>
    <w:rsid w:val="009D1972"/>
    <w:rsid w:val="009D19D7"/>
    <w:rsid w:val="009D1A05"/>
    <w:rsid w:val="009D1AA4"/>
    <w:rsid w:val="009D1B90"/>
    <w:rsid w:val="009D1BE7"/>
    <w:rsid w:val="009D1C66"/>
    <w:rsid w:val="009D1D25"/>
    <w:rsid w:val="009D1DBE"/>
    <w:rsid w:val="009D1EB7"/>
    <w:rsid w:val="009D1ECF"/>
    <w:rsid w:val="009D1EF2"/>
    <w:rsid w:val="009D232C"/>
    <w:rsid w:val="009D2352"/>
    <w:rsid w:val="009D235A"/>
    <w:rsid w:val="009D23E1"/>
    <w:rsid w:val="009D2579"/>
    <w:rsid w:val="009D261D"/>
    <w:rsid w:val="009D26A9"/>
    <w:rsid w:val="009D26FE"/>
    <w:rsid w:val="009D275D"/>
    <w:rsid w:val="009D2869"/>
    <w:rsid w:val="009D28E0"/>
    <w:rsid w:val="009D2909"/>
    <w:rsid w:val="009D29D3"/>
    <w:rsid w:val="009D2A0A"/>
    <w:rsid w:val="009D2A4A"/>
    <w:rsid w:val="009D2B96"/>
    <w:rsid w:val="009D2E3E"/>
    <w:rsid w:val="009D2EAD"/>
    <w:rsid w:val="009D2EAE"/>
    <w:rsid w:val="009D2ED3"/>
    <w:rsid w:val="009D2EE6"/>
    <w:rsid w:val="009D2F06"/>
    <w:rsid w:val="009D2F9C"/>
    <w:rsid w:val="009D3069"/>
    <w:rsid w:val="009D3126"/>
    <w:rsid w:val="009D317A"/>
    <w:rsid w:val="009D32A1"/>
    <w:rsid w:val="009D331F"/>
    <w:rsid w:val="009D3385"/>
    <w:rsid w:val="009D34C6"/>
    <w:rsid w:val="009D34ED"/>
    <w:rsid w:val="009D3541"/>
    <w:rsid w:val="009D366E"/>
    <w:rsid w:val="009D3706"/>
    <w:rsid w:val="009D374C"/>
    <w:rsid w:val="009D3792"/>
    <w:rsid w:val="009D3832"/>
    <w:rsid w:val="009D3835"/>
    <w:rsid w:val="009D393D"/>
    <w:rsid w:val="009D3942"/>
    <w:rsid w:val="009D3962"/>
    <w:rsid w:val="009D39C1"/>
    <w:rsid w:val="009D3A16"/>
    <w:rsid w:val="009D3AB9"/>
    <w:rsid w:val="009D3AC9"/>
    <w:rsid w:val="009D3B21"/>
    <w:rsid w:val="009D3BA5"/>
    <w:rsid w:val="009D3C77"/>
    <w:rsid w:val="009D3C86"/>
    <w:rsid w:val="009D3D19"/>
    <w:rsid w:val="009D3D70"/>
    <w:rsid w:val="009D3D8D"/>
    <w:rsid w:val="009D3DA3"/>
    <w:rsid w:val="009D3DF9"/>
    <w:rsid w:val="009D3F56"/>
    <w:rsid w:val="009D3F63"/>
    <w:rsid w:val="009D405F"/>
    <w:rsid w:val="009D4090"/>
    <w:rsid w:val="009D412B"/>
    <w:rsid w:val="009D429F"/>
    <w:rsid w:val="009D42F4"/>
    <w:rsid w:val="009D433F"/>
    <w:rsid w:val="009D4355"/>
    <w:rsid w:val="009D4390"/>
    <w:rsid w:val="009D43C3"/>
    <w:rsid w:val="009D4702"/>
    <w:rsid w:val="009D47C0"/>
    <w:rsid w:val="009D485C"/>
    <w:rsid w:val="009D4992"/>
    <w:rsid w:val="009D49B2"/>
    <w:rsid w:val="009D4A4A"/>
    <w:rsid w:val="009D4B93"/>
    <w:rsid w:val="009D4D79"/>
    <w:rsid w:val="009D4E50"/>
    <w:rsid w:val="009D4EB4"/>
    <w:rsid w:val="009D4F4F"/>
    <w:rsid w:val="009D4F76"/>
    <w:rsid w:val="009D50EB"/>
    <w:rsid w:val="009D5223"/>
    <w:rsid w:val="009D52E5"/>
    <w:rsid w:val="009D53DF"/>
    <w:rsid w:val="009D53FF"/>
    <w:rsid w:val="009D562D"/>
    <w:rsid w:val="009D5788"/>
    <w:rsid w:val="009D5814"/>
    <w:rsid w:val="009D5815"/>
    <w:rsid w:val="009D58A4"/>
    <w:rsid w:val="009D58A8"/>
    <w:rsid w:val="009D58E7"/>
    <w:rsid w:val="009D591E"/>
    <w:rsid w:val="009D5943"/>
    <w:rsid w:val="009D59CE"/>
    <w:rsid w:val="009D59D5"/>
    <w:rsid w:val="009D5B5F"/>
    <w:rsid w:val="009D5BCD"/>
    <w:rsid w:val="009D5C18"/>
    <w:rsid w:val="009D5D3A"/>
    <w:rsid w:val="009D5E06"/>
    <w:rsid w:val="009D5E15"/>
    <w:rsid w:val="009D5F89"/>
    <w:rsid w:val="009D6110"/>
    <w:rsid w:val="009D61DB"/>
    <w:rsid w:val="009D6328"/>
    <w:rsid w:val="009D6410"/>
    <w:rsid w:val="009D642A"/>
    <w:rsid w:val="009D64E1"/>
    <w:rsid w:val="009D65A5"/>
    <w:rsid w:val="009D65E9"/>
    <w:rsid w:val="009D6606"/>
    <w:rsid w:val="009D6654"/>
    <w:rsid w:val="009D670D"/>
    <w:rsid w:val="009D672D"/>
    <w:rsid w:val="009D67C4"/>
    <w:rsid w:val="009D68AE"/>
    <w:rsid w:val="009D68E8"/>
    <w:rsid w:val="009D693A"/>
    <w:rsid w:val="009D6AE5"/>
    <w:rsid w:val="009D6AEE"/>
    <w:rsid w:val="009D6C35"/>
    <w:rsid w:val="009D6DDE"/>
    <w:rsid w:val="009D6EF9"/>
    <w:rsid w:val="009D6FFE"/>
    <w:rsid w:val="009D7078"/>
    <w:rsid w:val="009D7090"/>
    <w:rsid w:val="009D709A"/>
    <w:rsid w:val="009D7198"/>
    <w:rsid w:val="009D7201"/>
    <w:rsid w:val="009D7205"/>
    <w:rsid w:val="009D7373"/>
    <w:rsid w:val="009D73E9"/>
    <w:rsid w:val="009D74F9"/>
    <w:rsid w:val="009D7617"/>
    <w:rsid w:val="009D762D"/>
    <w:rsid w:val="009D7779"/>
    <w:rsid w:val="009D7838"/>
    <w:rsid w:val="009D784B"/>
    <w:rsid w:val="009D7861"/>
    <w:rsid w:val="009D790F"/>
    <w:rsid w:val="009D794C"/>
    <w:rsid w:val="009D79A1"/>
    <w:rsid w:val="009D7A46"/>
    <w:rsid w:val="009D7AC4"/>
    <w:rsid w:val="009D7ACA"/>
    <w:rsid w:val="009D7B05"/>
    <w:rsid w:val="009D7C27"/>
    <w:rsid w:val="009D7C8D"/>
    <w:rsid w:val="009D7DDE"/>
    <w:rsid w:val="009D7E4B"/>
    <w:rsid w:val="009D7F0C"/>
    <w:rsid w:val="009D7FD4"/>
    <w:rsid w:val="009D9F2D"/>
    <w:rsid w:val="009E0029"/>
    <w:rsid w:val="009E007A"/>
    <w:rsid w:val="009E00B9"/>
    <w:rsid w:val="009E0279"/>
    <w:rsid w:val="009E02F8"/>
    <w:rsid w:val="009E0309"/>
    <w:rsid w:val="009E03A4"/>
    <w:rsid w:val="009E03A9"/>
    <w:rsid w:val="009E03F0"/>
    <w:rsid w:val="009E043D"/>
    <w:rsid w:val="009E045A"/>
    <w:rsid w:val="009E046E"/>
    <w:rsid w:val="009E04C5"/>
    <w:rsid w:val="009E05EE"/>
    <w:rsid w:val="009E0771"/>
    <w:rsid w:val="009E0856"/>
    <w:rsid w:val="009E0908"/>
    <w:rsid w:val="009E0968"/>
    <w:rsid w:val="009E0A2A"/>
    <w:rsid w:val="009E0ADD"/>
    <w:rsid w:val="009E0AF3"/>
    <w:rsid w:val="009E0B08"/>
    <w:rsid w:val="009E0B47"/>
    <w:rsid w:val="009E0B95"/>
    <w:rsid w:val="009E0BA5"/>
    <w:rsid w:val="009E0BFD"/>
    <w:rsid w:val="009E0C19"/>
    <w:rsid w:val="009E0C1E"/>
    <w:rsid w:val="009E0D1E"/>
    <w:rsid w:val="009E0D38"/>
    <w:rsid w:val="009E0D85"/>
    <w:rsid w:val="009E0D8F"/>
    <w:rsid w:val="009E0E8B"/>
    <w:rsid w:val="009E0ED3"/>
    <w:rsid w:val="009E10FC"/>
    <w:rsid w:val="009E119A"/>
    <w:rsid w:val="009E11B8"/>
    <w:rsid w:val="009E14DC"/>
    <w:rsid w:val="009E15E6"/>
    <w:rsid w:val="009E161A"/>
    <w:rsid w:val="009E1631"/>
    <w:rsid w:val="009E165E"/>
    <w:rsid w:val="009E1743"/>
    <w:rsid w:val="009E1756"/>
    <w:rsid w:val="009E18A5"/>
    <w:rsid w:val="009E19A9"/>
    <w:rsid w:val="009E1A5A"/>
    <w:rsid w:val="009E1AC1"/>
    <w:rsid w:val="009E1B17"/>
    <w:rsid w:val="009E1BC6"/>
    <w:rsid w:val="009E1BCA"/>
    <w:rsid w:val="009E1BCD"/>
    <w:rsid w:val="009E1BD7"/>
    <w:rsid w:val="009E1C42"/>
    <w:rsid w:val="009E1CE7"/>
    <w:rsid w:val="009E1D06"/>
    <w:rsid w:val="009E1D14"/>
    <w:rsid w:val="009E1D60"/>
    <w:rsid w:val="009E1DDB"/>
    <w:rsid w:val="009E1EAD"/>
    <w:rsid w:val="009E20FD"/>
    <w:rsid w:val="009E2206"/>
    <w:rsid w:val="009E2265"/>
    <w:rsid w:val="009E2277"/>
    <w:rsid w:val="009E22B5"/>
    <w:rsid w:val="009E2396"/>
    <w:rsid w:val="009E23DE"/>
    <w:rsid w:val="009E2435"/>
    <w:rsid w:val="009E25E5"/>
    <w:rsid w:val="009E264E"/>
    <w:rsid w:val="009E2873"/>
    <w:rsid w:val="009E2878"/>
    <w:rsid w:val="009E2886"/>
    <w:rsid w:val="009E28BD"/>
    <w:rsid w:val="009E2947"/>
    <w:rsid w:val="009E2A8E"/>
    <w:rsid w:val="009E2BA8"/>
    <w:rsid w:val="009E2BC9"/>
    <w:rsid w:val="009E2D90"/>
    <w:rsid w:val="009E2DCB"/>
    <w:rsid w:val="009E2DD8"/>
    <w:rsid w:val="009E2FE4"/>
    <w:rsid w:val="009E3157"/>
    <w:rsid w:val="009E317F"/>
    <w:rsid w:val="009E31A0"/>
    <w:rsid w:val="009E31B9"/>
    <w:rsid w:val="009E3222"/>
    <w:rsid w:val="009E326F"/>
    <w:rsid w:val="009E334B"/>
    <w:rsid w:val="009E3412"/>
    <w:rsid w:val="009E3572"/>
    <w:rsid w:val="009E361C"/>
    <w:rsid w:val="009E368C"/>
    <w:rsid w:val="009E37C3"/>
    <w:rsid w:val="009E38C4"/>
    <w:rsid w:val="009E3979"/>
    <w:rsid w:val="009E3A90"/>
    <w:rsid w:val="009E3B70"/>
    <w:rsid w:val="009E3BBD"/>
    <w:rsid w:val="009E3BF6"/>
    <w:rsid w:val="009E3C21"/>
    <w:rsid w:val="009E3CAE"/>
    <w:rsid w:val="009E3D24"/>
    <w:rsid w:val="009E4072"/>
    <w:rsid w:val="009E4146"/>
    <w:rsid w:val="009E4169"/>
    <w:rsid w:val="009E42AC"/>
    <w:rsid w:val="009E4310"/>
    <w:rsid w:val="009E433D"/>
    <w:rsid w:val="009E4408"/>
    <w:rsid w:val="009E454B"/>
    <w:rsid w:val="009E458E"/>
    <w:rsid w:val="009E4642"/>
    <w:rsid w:val="009E4748"/>
    <w:rsid w:val="009E4865"/>
    <w:rsid w:val="009E48B3"/>
    <w:rsid w:val="009E4956"/>
    <w:rsid w:val="009E4978"/>
    <w:rsid w:val="009E49F0"/>
    <w:rsid w:val="009E4A6E"/>
    <w:rsid w:val="009E4B2A"/>
    <w:rsid w:val="009E4B5D"/>
    <w:rsid w:val="009E4B5E"/>
    <w:rsid w:val="009E4CB5"/>
    <w:rsid w:val="009E4DAA"/>
    <w:rsid w:val="009E4E01"/>
    <w:rsid w:val="009E4E1C"/>
    <w:rsid w:val="009E4E58"/>
    <w:rsid w:val="009E4F6E"/>
    <w:rsid w:val="009E4FF8"/>
    <w:rsid w:val="009E50D6"/>
    <w:rsid w:val="009E53D1"/>
    <w:rsid w:val="009E5444"/>
    <w:rsid w:val="009E5614"/>
    <w:rsid w:val="009E5615"/>
    <w:rsid w:val="009E5732"/>
    <w:rsid w:val="009E58E5"/>
    <w:rsid w:val="009E598E"/>
    <w:rsid w:val="009E59E9"/>
    <w:rsid w:val="009E5A7D"/>
    <w:rsid w:val="009E5B84"/>
    <w:rsid w:val="009E5C69"/>
    <w:rsid w:val="009E5C8B"/>
    <w:rsid w:val="009E5CC3"/>
    <w:rsid w:val="009E5FB4"/>
    <w:rsid w:val="009E5FC9"/>
    <w:rsid w:val="009E6012"/>
    <w:rsid w:val="009E601F"/>
    <w:rsid w:val="009E6194"/>
    <w:rsid w:val="009E6304"/>
    <w:rsid w:val="009E63BF"/>
    <w:rsid w:val="009E6501"/>
    <w:rsid w:val="009E66BC"/>
    <w:rsid w:val="009E66E9"/>
    <w:rsid w:val="009E6719"/>
    <w:rsid w:val="009E6CF5"/>
    <w:rsid w:val="009E6DD5"/>
    <w:rsid w:val="009E6E36"/>
    <w:rsid w:val="009E6E3A"/>
    <w:rsid w:val="009E6F5B"/>
    <w:rsid w:val="009E6F7E"/>
    <w:rsid w:val="009E7041"/>
    <w:rsid w:val="009E7140"/>
    <w:rsid w:val="009E7458"/>
    <w:rsid w:val="009E74D3"/>
    <w:rsid w:val="009E74EF"/>
    <w:rsid w:val="009E7593"/>
    <w:rsid w:val="009E76CD"/>
    <w:rsid w:val="009E7712"/>
    <w:rsid w:val="009E77BF"/>
    <w:rsid w:val="009E77C9"/>
    <w:rsid w:val="009E7A57"/>
    <w:rsid w:val="009E7A86"/>
    <w:rsid w:val="009E7C00"/>
    <w:rsid w:val="009E7D54"/>
    <w:rsid w:val="009E7DB6"/>
    <w:rsid w:val="009E7E14"/>
    <w:rsid w:val="009E7F05"/>
    <w:rsid w:val="009F010C"/>
    <w:rsid w:val="009F0214"/>
    <w:rsid w:val="009F035E"/>
    <w:rsid w:val="009F03FD"/>
    <w:rsid w:val="009F0550"/>
    <w:rsid w:val="009F0596"/>
    <w:rsid w:val="009F0669"/>
    <w:rsid w:val="009F06FF"/>
    <w:rsid w:val="009F0784"/>
    <w:rsid w:val="009F0958"/>
    <w:rsid w:val="009F0981"/>
    <w:rsid w:val="009F0B52"/>
    <w:rsid w:val="009F0BEB"/>
    <w:rsid w:val="009F0BF4"/>
    <w:rsid w:val="009F0CAC"/>
    <w:rsid w:val="009F0D1E"/>
    <w:rsid w:val="009F0DE0"/>
    <w:rsid w:val="009F0DFF"/>
    <w:rsid w:val="009F103C"/>
    <w:rsid w:val="009F10EA"/>
    <w:rsid w:val="009F11CC"/>
    <w:rsid w:val="009F1292"/>
    <w:rsid w:val="009F1406"/>
    <w:rsid w:val="009F1424"/>
    <w:rsid w:val="009F1427"/>
    <w:rsid w:val="009F1431"/>
    <w:rsid w:val="009F1549"/>
    <w:rsid w:val="009F15E1"/>
    <w:rsid w:val="009F16FE"/>
    <w:rsid w:val="009F17A4"/>
    <w:rsid w:val="009F17D6"/>
    <w:rsid w:val="009F1A2E"/>
    <w:rsid w:val="009F1A54"/>
    <w:rsid w:val="009F1AC6"/>
    <w:rsid w:val="009F1BFD"/>
    <w:rsid w:val="009F1C11"/>
    <w:rsid w:val="009F1D28"/>
    <w:rsid w:val="009F1E4B"/>
    <w:rsid w:val="009F1E6E"/>
    <w:rsid w:val="009F1ED8"/>
    <w:rsid w:val="009F1F6E"/>
    <w:rsid w:val="009F1FBD"/>
    <w:rsid w:val="009F2064"/>
    <w:rsid w:val="009F20FD"/>
    <w:rsid w:val="009F21B7"/>
    <w:rsid w:val="009F2365"/>
    <w:rsid w:val="009F23E3"/>
    <w:rsid w:val="009F245C"/>
    <w:rsid w:val="009F246A"/>
    <w:rsid w:val="009F24D3"/>
    <w:rsid w:val="009F24DF"/>
    <w:rsid w:val="009F2538"/>
    <w:rsid w:val="009F2583"/>
    <w:rsid w:val="009F26E9"/>
    <w:rsid w:val="009F2769"/>
    <w:rsid w:val="009F2846"/>
    <w:rsid w:val="009F2A3D"/>
    <w:rsid w:val="009F2BD6"/>
    <w:rsid w:val="009F2CB0"/>
    <w:rsid w:val="009F2CF2"/>
    <w:rsid w:val="009F2D4E"/>
    <w:rsid w:val="009F2DB6"/>
    <w:rsid w:val="009F2DEA"/>
    <w:rsid w:val="009F2DF9"/>
    <w:rsid w:val="009F2EFA"/>
    <w:rsid w:val="009F2EFD"/>
    <w:rsid w:val="009F2F4F"/>
    <w:rsid w:val="009F301F"/>
    <w:rsid w:val="009F3123"/>
    <w:rsid w:val="009F31BB"/>
    <w:rsid w:val="009F325E"/>
    <w:rsid w:val="009F33EB"/>
    <w:rsid w:val="009F3532"/>
    <w:rsid w:val="009F3561"/>
    <w:rsid w:val="009F3627"/>
    <w:rsid w:val="009F37AE"/>
    <w:rsid w:val="009F3825"/>
    <w:rsid w:val="009F384E"/>
    <w:rsid w:val="009F3871"/>
    <w:rsid w:val="009F3B03"/>
    <w:rsid w:val="009F3BB3"/>
    <w:rsid w:val="009F3C0A"/>
    <w:rsid w:val="009F3C27"/>
    <w:rsid w:val="009F3CFF"/>
    <w:rsid w:val="009F3DE2"/>
    <w:rsid w:val="009F3E2B"/>
    <w:rsid w:val="009F3E71"/>
    <w:rsid w:val="009F3FD6"/>
    <w:rsid w:val="009F4012"/>
    <w:rsid w:val="009F408C"/>
    <w:rsid w:val="009F4134"/>
    <w:rsid w:val="009F4168"/>
    <w:rsid w:val="009F4196"/>
    <w:rsid w:val="009F42BB"/>
    <w:rsid w:val="009F42E9"/>
    <w:rsid w:val="009F4356"/>
    <w:rsid w:val="009F43A6"/>
    <w:rsid w:val="009F43F4"/>
    <w:rsid w:val="009F4409"/>
    <w:rsid w:val="009F45C1"/>
    <w:rsid w:val="009F4600"/>
    <w:rsid w:val="009F4604"/>
    <w:rsid w:val="009F473E"/>
    <w:rsid w:val="009F4805"/>
    <w:rsid w:val="009F483D"/>
    <w:rsid w:val="009F489B"/>
    <w:rsid w:val="009F499A"/>
    <w:rsid w:val="009F49EA"/>
    <w:rsid w:val="009F4A95"/>
    <w:rsid w:val="009F4BCE"/>
    <w:rsid w:val="009F4BEE"/>
    <w:rsid w:val="009F4C77"/>
    <w:rsid w:val="009F4DE8"/>
    <w:rsid w:val="009F4E4C"/>
    <w:rsid w:val="009F4E5B"/>
    <w:rsid w:val="009F4EDD"/>
    <w:rsid w:val="009F4F6A"/>
    <w:rsid w:val="009F52F6"/>
    <w:rsid w:val="009F53B5"/>
    <w:rsid w:val="009F53CE"/>
    <w:rsid w:val="009F53D7"/>
    <w:rsid w:val="009F53E9"/>
    <w:rsid w:val="009F55EA"/>
    <w:rsid w:val="009F5654"/>
    <w:rsid w:val="009F5923"/>
    <w:rsid w:val="009F5970"/>
    <w:rsid w:val="009F59C8"/>
    <w:rsid w:val="009F5A6F"/>
    <w:rsid w:val="009F5ADD"/>
    <w:rsid w:val="009F5B9E"/>
    <w:rsid w:val="009F5C11"/>
    <w:rsid w:val="009F5D54"/>
    <w:rsid w:val="009F5DAC"/>
    <w:rsid w:val="009F5DFE"/>
    <w:rsid w:val="009F5EA6"/>
    <w:rsid w:val="009F5F23"/>
    <w:rsid w:val="009F6016"/>
    <w:rsid w:val="009F606B"/>
    <w:rsid w:val="009F62C9"/>
    <w:rsid w:val="009F6344"/>
    <w:rsid w:val="009F6393"/>
    <w:rsid w:val="009F6431"/>
    <w:rsid w:val="009F656D"/>
    <w:rsid w:val="009F65BD"/>
    <w:rsid w:val="009F6660"/>
    <w:rsid w:val="009F669F"/>
    <w:rsid w:val="009F66B1"/>
    <w:rsid w:val="009F66C0"/>
    <w:rsid w:val="009F6763"/>
    <w:rsid w:val="009F67D9"/>
    <w:rsid w:val="009F6822"/>
    <w:rsid w:val="009F692A"/>
    <w:rsid w:val="009F69A7"/>
    <w:rsid w:val="009F6A89"/>
    <w:rsid w:val="009F6BD4"/>
    <w:rsid w:val="009F6C13"/>
    <w:rsid w:val="009F6C87"/>
    <w:rsid w:val="009F6DA2"/>
    <w:rsid w:val="009F6E0A"/>
    <w:rsid w:val="009F6E4E"/>
    <w:rsid w:val="009F6F4C"/>
    <w:rsid w:val="009F7383"/>
    <w:rsid w:val="009F739B"/>
    <w:rsid w:val="009F73E4"/>
    <w:rsid w:val="009F748F"/>
    <w:rsid w:val="009F7586"/>
    <w:rsid w:val="009F765B"/>
    <w:rsid w:val="009F7660"/>
    <w:rsid w:val="009F76A1"/>
    <w:rsid w:val="009F76F7"/>
    <w:rsid w:val="009F771B"/>
    <w:rsid w:val="009F7726"/>
    <w:rsid w:val="009F7740"/>
    <w:rsid w:val="009F79C6"/>
    <w:rsid w:val="009F7BD3"/>
    <w:rsid w:val="009F7D63"/>
    <w:rsid w:val="009F7D6A"/>
    <w:rsid w:val="009F7D7A"/>
    <w:rsid w:val="009F7DD9"/>
    <w:rsid w:val="009F7DE0"/>
    <w:rsid w:val="009F7E09"/>
    <w:rsid w:val="009F7E1F"/>
    <w:rsid w:val="009F7FED"/>
    <w:rsid w:val="009F7FF8"/>
    <w:rsid w:val="00A0005A"/>
    <w:rsid w:val="00A00116"/>
    <w:rsid w:val="00A0024E"/>
    <w:rsid w:val="00A003B0"/>
    <w:rsid w:val="00A00414"/>
    <w:rsid w:val="00A0041A"/>
    <w:rsid w:val="00A0041E"/>
    <w:rsid w:val="00A00426"/>
    <w:rsid w:val="00A0042D"/>
    <w:rsid w:val="00A005AA"/>
    <w:rsid w:val="00A00616"/>
    <w:rsid w:val="00A0091E"/>
    <w:rsid w:val="00A00A8D"/>
    <w:rsid w:val="00A00C38"/>
    <w:rsid w:val="00A00C82"/>
    <w:rsid w:val="00A00D56"/>
    <w:rsid w:val="00A00D9F"/>
    <w:rsid w:val="00A00DCF"/>
    <w:rsid w:val="00A00E20"/>
    <w:rsid w:val="00A00F74"/>
    <w:rsid w:val="00A0101F"/>
    <w:rsid w:val="00A010F4"/>
    <w:rsid w:val="00A01250"/>
    <w:rsid w:val="00A012EA"/>
    <w:rsid w:val="00A014BD"/>
    <w:rsid w:val="00A01561"/>
    <w:rsid w:val="00A01914"/>
    <w:rsid w:val="00A01BC9"/>
    <w:rsid w:val="00A01C12"/>
    <w:rsid w:val="00A01CAD"/>
    <w:rsid w:val="00A01DCA"/>
    <w:rsid w:val="00A01EC3"/>
    <w:rsid w:val="00A01ED6"/>
    <w:rsid w:val="00A01F3B"/>
    <w:rsid w:val="00A01F3D"/>
    <w:rsid w:val="00A01F6B"/>
    <w:rsid w:val="00A0207B"/>
    <w:rsid w:val="00A02122"/>
    <w:rsid w:val="00A02164"/>
    <w:rsid w:val="00A021ED"/>
    <w:rsid w:val="00A0227E"/>
    <w:rsid w:val="00A02350"/>
    <w:rsid w:val="00A0237B"/>
    <w:rsid w:val="00A02399"/>
    <w:rsid w:val="00A02484"/>
    <w:rsid w:val="00A0249E"/>
    <w:rsid w:val="00A024A7"/>
    <w:rsid w:val="00A024F3"/>
    <w:rsid w:val="00A0257C"/>
    <w:rsid w:val="00A027A2"/>
    <w:rsid w:val="00A02897"/>
    <w:rsid w:val="00A028A2"/>
    <w:rsid w:val="00A028F8"/>
    <w:rsid w:val="00A029C1"/>
    <w:rsid w:val="00A02ADA"/>
    <w:rsid w:val="00A02B17"/>
    <w:rsid w:val="00A02B35"/>
    <w:rsid w:val="00A02B7B"/>
    <w:rsid w:val="00A02C29"/>
    <w:rsid w:val="00A02E52"/>
    <w:rsid w:val="00A02EEF"/>
    <w:rsid w:val="00A02F1D"/>
    <w:rsid w:val="00A03015"/>
    <w:rsid w:val="00A03085"/>
    <w:rsid w:val="00A030A8"/>
    <w:rsid w:val="00A031BE"/>
    <w:rsid w:val="00A03228"/>
    <w:rsid w:val="00A03256"/>
    <w:rsid w:val="00A032E5"/>
    <w:rsid w:val="00A033DD"/>
    <w:rsid w:val="00A03475"/>
    <w:rsid w:val="00A034AB"/>
    <w:rsid w:val="00A03503"/>
    <w:rsid w:val="00A03555"/>
    <w:rsid w:val="00A03582"/>
    <w:rsid w:val="00A035F7"/>
    <w:rsid w:val="00A03698"/>
    <w:rsid w:val="00A039DE"/>
    <w:rsid w:val="00A03A0E"/>
    <w:rsid w:val="00A03B99"/>
    <w:rsid w:val="00A03D83"/>
    <w:rsid w:val="00A03DC0"/>
    <w:rsid w:val="00A03E68"/>
    <w:rsid w:val="00A03EEF"/>
    <w:rsid w:val="00A03F32"/>
    <w:rsid w:val="00A03F60"/>
    <w:rsid w:val="00A04065"/>
    <w:rsid w:val="00A0407C"/>
    <w:rsid w:val="00A04084"/>
    <w:rsid w:val="00A040AE"/>
    <w:rsid w:val="00A04105"/>
    <w:rsid w:val="00A04140"/>
    <w:rsid w:val="00A042B5"/>
    <w:rsid w:val="00A0434F"/>
    <w:rsid w:val="00A04352"/>
    <w:rsid w:val="00A043A1"/>
    <w:rsid w:val="00A0445A"/>
    <w:rsid w:val="00A04464"/>
    <w:rsid w:val="00A0446B"/>
    <w:rsid w:val="00A044FD"/>
    <w:rsid w:val="00A04596"/>
    <w:rsid w:val="00A0469B"/>
    <w:rsid w:val="00A047DB"/>
    <w:rsid w:val="00A04923"/>
    <w:rsid w:val="00A049A3"/>
    <w:rsid w:val="00A049CC"/>
    <w:rsid w:val="00A04A41"/>
    <w:rsid w:val="00A04AD2"/>
    <w:rsid w:val="00A04B18"/>
    <w:rsid w:val="00A04B45"/>
    <w:rsid w:val="00A04BD3"/>
    <w:rsid w:val="00A04C15"/>
    <w:rsid w:val="00A04CB3"/>
    <w:rsid w:val="00A04D4D"/>
    <w:rsid w:val="00A04D64"/>
    <w:rsid w:val="00A04D88"/>
    <w:rsid w:val="00A04DD4"/>
    <w:rsid w:val="00A04DF4"/>
    <w:rsid w:val="00A04E5D"/>
    <w:rsid w:val="00A04F46"/>
    <w:rsid w:val="00A04F58"/>
    <w:rsid w:val="00A04F6B"/>
    <w:rsid w:val="00A04FA2"/>
    <w:rsid w:val="00A05061"/>
    <w:rsid w:val="00A05135"/>
    <w:rsid w:val="00A051C8"/>
    <w:rsid w:val="00A05377"/>
    <w:rsid w:val="00A053FC"/>
    <w:rsid w:val="00A05409"/>
    <w:rsid w:val="00A0540D"/>
    <w:rsid w:val="00A05461"/>
    <w:rsid w:val="00A054E2"/>
    <w:rsid w:val="00A0561E"/>
    <w:rsid w:val="00A056B8"/>
    <w:rsid w:val="00A05728"/>
    <w:rsid w:val="00A05752"/>
    <w:rsid w:val="00A05783"/>
    <w:rsid w:val="00A058C2"/>
    <w:rsid w:val="00A058DF"/>
    <w:rsid w:val="00A0597E"/>
    <w:rsid w:val="00A05980"/>
    <w:rsid w:val="00A059E6"/>
    <w:rsid w:val="00A05A60"/>
    <w:rsid w:val="00A05B04"/>
    <w:rsid w:val="00A05B47"/>
    <w:rsid w:val="00A05BA6"/>
    <w:rsid w:val="00A05C3D"/>
    <w:rsid w:val="00A05D8B"/>
    <w:rsid w:val="00A05EBE"/>
    <w:rsid w:val="00A06176"/>
    <w:rsid w:val="00A0619F"/>
    <w:rsid w:val="00A061EA"/>
    <w:rsid w:val="00A06231"/>
    <w:rsid w:val="00A06337"/>
    <w:rsid w:val="00A063D2"/>
    <w:rsid w:val="00A06424"/>
    <w:rsid w:val="00A06447"/>
    <w:rsid w:val="00A064C0"/>
    <w:rsid w:val="00A0652B"/>
    <w:rsid w:val="00A06795"/>
    <w:rsid w:val="00A0688D"/>
    <w:rsid w:val="00A0695B"/>
    <w:rsid w:val="00A069C5"/>
    <w:rsid w:val="00A069FB"/>
    <w:rsid w:val="00A06A9A"/>
    <w:rsid w:val="00A06BD5"/>
    <w:rsid w:val="00A06C15"/>
    <w:rsid w:val="00A06CE0"/>
    <w:rsid w:val="00A06D26"/>
    <w:rsid w:val="00A06D5C"/>
    <w:rsid w:val="00A06E9C"/>
    <w:rsid w:val="00A06FEA"/>
    <w:rsid w:val="00A07089"/>
    <w:rsid w:val="00A070D0"/>
    <w:rsid w:val="00A070D9"/>
    <w:rsid w:val="00A07269"/>
    <w:rsid w:val="00A072F1"/>
    <w:rsid w:val="00A0747B"/>
    <w:rsid w:val="00A0751D"/>
    <w:rsid w:val="00A075B5"/>
    <w:rsid w:val="00A075C6"/>
    <w:rsid w:val="00A07643"/>
    <w:rsid w:val="00A076D0"/>
    <w:rsid w:val="00A0778C"/>
    <w:rsid w:val="00A07838"/>
    <w:rsid w:val="00A07868"/>
    <w:rsid w:val="00A078F8"/>
    <w:rsid w:val="00A0794D"/>
    <w:rsid w:val="00A07A18"/>
    <w:rsid w:val="00A07A51"/>
    <w:rsid w:val="00A07A85"/>
    <w:rsid w:val="00A07AC3"/>
    <w:rsid w:val="00A07B0F"/>
    <w:rsid w:val="00A07B9B"/>
    <w:rsid w:val="00A07C87"/>
    <w:rsid w:val="00A07D7C"/>
    <w:rsid w:val="00A07D99"/>
    <w:rsid w:val="00A07EC7"/>
    <w:rsid w:val="00A07F00"/>
    <w:rsid w:val="00A07F7A"/>
    <w:rsid w:val="00A07FC9"/>
    <w:rsid w:val="00A07FD1"/>
    <w:rsid w:val="00A10018"/>
    <w:rsid w:val="00A10071"/>
    <w:rsid w:val="00A1026F"/>
    <w:rsid w:val="00A10368"/>
    <w:rsid w:val="00A10391"/>
    <w:rsid w:val="00A1039E"/>
    <w:rsid w:val="00A104F0"/>
    <w:rsid w:val="00A1058C"/>
    <w:rsid w:val="00A1064A"/>
    <w:rsid w:val="00A10792"/>
    <w:rsid w:val="00A107AD"/>
    <w:rsid w:val="00A1086B"/>
    <w:rsid w:val="00A10AC2"/>
    <w:rsid w:val="00A10B69"/>
    <w:rsid w:val="00A10C45"/>
    <w:rsid w:val="00A10CE8"/>
    <w:rsid w:val="00A10D01"/>
    <w:rsid w:val="00A10D18"/>
    <w:rsid w:val="00A10D72"/>
    <w:rsid w:val="00A10DA0"/>
    <w:rsid w:val="00A10F2B"/>
    <w:rsid w:val="00A10FED"/>
    <w:rsid w:val="00A1105C"/>
    <w:rsid w:val="00A112EE"/>
    <w:rsid w:val="00A113ED"/>
    <w:rsid w:val="00A11497"/>
    <w:rsid w:val="00A1170C"/>
    <w:rsid w:val="00A117CF"/>
    <w:rsid w:val="00A117E8"/>
    <w:rsid w:val="00A11A4C"/>
    <w:rsid w:val="00A11A57"/>
    <w:rsid w:val="00A11B1A"/>
    <w:rsid w:val="00A11B61"/>
    <w:rsid w:val="00A11C1D"/>
    <w:rsid w:val="00A11CAB"/>
    <w:rsid w:val="00A11CB3"/>
    <w:rsid w:val="00A11D40"/>
    <w:rsid w:val="00A11F22"/>
    <w:rsid w:val="00A11FBC"/>
    <w:rsid w:val="00A12006"/>
    <w:rsid w:val="00A120B6"/>
    <w:rsid w:val="00A120D2"/>
    <w:rsid w:val="00A12103"/>
    <w:rsid w:val="00A12225"/>
    <w:rsid w:val="00A122E1"/>
    <w:rsid w:val="00A1251C"/>
    <w:rsid w:val="00A1252C"/>
    <w:rsid w:val="00A1260D"/>
    <w:rsid w:val="00A12701"/>
    <w:rsid w:val="00A127A8"/>
    <w:rsid w:val="00A1281F"/>
    <w:rsid w:val="00A12946"/>
    <w:rsid w:val="00A12961"/>
    <w:rsid w:val="00A12A46"/>
    <w:rsid w:val="00A12A7E"/>
    <w:rsid w:val="00A12AD5"/>
    <w:rsid w:val="00A12D01"/>
    <w:rsid w:val="00A12D8E"/>
    <w:rsid w:val="00A12E3B"/>
    <w:rsid w:val="00A12E94"/>
    <w:rsid w:val="00A12F61"/>
    <w:rsid w:val="00A1313A"/>
    <w:rsid w:val="00A13143"/>
    <w:rsid w:val="00A131F3"/>
    <w:rsid w:val="00A13291"/>
    <w:rsid w:val="00A133E0"/>
    <w:rsid w:val="00A134DC"/>
    <w:rsid w:val="00A134FB"/>
    <w:rsid w:val="00A135EC"/>
    <w:rsid w:val="00A136A2"/>
    <w:rsid w:val="00A13808"/>
    <w:rsid w:val="00A139E0"/>
    <w:rsid w:val="00A13D4C"/>
    <w:rsid w:val="00A13D50"/>
    <w:rsid w:val="00A13EAA"/>
    <w:rsid w:val="00A14105"/>
    <w:rsid w:val="00A142A0"/>
    <w:rsid w:val="00A142BF"/>
    <w:rsid w:val="00A142DD"/>
    <w:rsid w:val="00A142EC"/>
    <w:rsid w:val="00A1432F"/>
    <w:rsid w:val="00A14372"/>
    <w:rsid w:val="00A1458A"/>
    <w:rsid w:val="00A145A9"/>
    <w:rsid w:val="00A145D1"/>
    <w:rsid w:val="00A145EA"/>
    <w:rsid w:val="00A14612"/>
    <w:rsid w:val="00A14673"/>
    <w:rsid w:val="00A148B3"/>
    <w:rsid w:val="00A14A38"/>
    <w:rsid w:val="00A14C6E"/>
    <w:rsid w:val="00A14CDF"/>
    <w:rsid w:val="00A14D13"/>
    <w:rsid w:val="00A14D1D"/>
    <w:rsid w:val="00A14D3C"/>
    <w:rsid w:val="00A14D40"/>
    <w:rsid w:val="00A14DBC"/>
    <w:rsid w:val="00A14E15"/>
    <w:rsid w:val="00A14F02"/>
    <w:rsid w:val="00A14FD3"/>
    <w:rsid w:val="00A1504C"/>
    <w:rsid w:val="00A15094"/>
    <w:rsid w:val="00A150A7"/>
    <w:rsid w:val="00A1510D"/>
    <w:rsid w:val="00A1517A"/>
    <w:rsid w:val="00A152F0"/>
    <w:rsid w:val="00A15304"/>
    <w:rsid w:val="00A1530B"/>
    <w:rsid w:val="00A15523"/>
    <w:rsid w:val="00A155C9"/>
    <w:rsid w:val="00A155E8"/>
    <w:rsid w:val="00A15607"/>
    <w:rsid w:val="00A15677"/>
    <w:rsid w:val="00A15704"/>
    <w:rsid w:val="00A1572B"/>
    <w:rsid w:val="00A15745"/>
    <w:rsid w:val="00A15763"/>
    <w:rsid w:val="00A15919"/>
    <w:rsid w:val="00A15995"/>
    <w:rsid w:val="00A159AF"/>
    <w:rsid w:val="00A15B09"/>
    <w:rsid w:val="00A15EB8"/>
    <w:rsid w:val="00A1611B"/>
    <w:rsid w:val="00A1625C"/>
    <w:rsid w:val="00A1637C"/>
    <w:rsid w:val="00A16545"/>
    <w:rsid w:val="00A16616"/>
    <w:rsid w:val="00A1670B"/>
    <w:rsid w:val="00A16747"/>
    <w:rsid w:val="00A167A1"/>
    <w:rsid w:val="00A16851"/>
    <w:rsid w:val="00A16A3F"/>
    <w:rsid w:val="00A16A6A"/>
    <w:rsid w:val="00A16ACA"/>
    <w:rsid w:val="00A16B34"/>
    <w:rsid w:val="00A16B4D"/>
    <w:rsid w:val="00A16B80"/>
    <w:rsid w:val="00A16C97"/>
    <w:rsid w:val="00A16E36"/>
    <w:rsid w:val="00A16E4B"/>
    <w:rsid w:val="00A16EF5"/>
    <w:rsid w:val="00A16F88"/>
    <w:rsid w:val="00A17034"/>
    <w:rsid w:val="00A1707B"/>
    <w:rsid w:val="00A17146"/>
    <w:rsid w:val="00A172CE"/>
    <w:rsid w:val="00A172D3"/>
    <w:rsid w:val="00A1732E"/>
    <w:rsid w:val="00A173B3"/>
    <w:rsid w:val="00A17458"/>
    <w:rsid w:val="00A17468"/>
    <w:rsid w:val="00A17528"/>
    <w:rsid w:val="00A175AE"/>
    <w:rsid w:val="00A1766E"/>
    <w:rsid w:val="00A17680"/>
    <w:rsid w:val="00A1769D"/>
    <w:rsid w:val="00A176A2"/>
    <w:rsid w:val="00A17728"/>
    <w:rsid w:val="00A17874"/>
    <w:rsid w:val="00A178C9"/>
    <w:rsid w:val="00A1790F"/>
    <w:rsid w:val="00A17912"/>
    <w:rsid w:val="00A17B0D"/>
    <w:rsid w:val="00A17B89"/>
    <w:rsid w:val="00A17C95"/>
    <w:rsid w:val="00A17D11"/>
    <w:rsid w:val="00A17DCA"/>
    <w:rsid w:val="00A17E46"/>
    <w:rsid w:val="00A17E63"/>
    <w:rsid w:val="00A17ED5"/>
    <w:rsid w:val="00A17F6A"/>
    <w:rsid w:val="00A17F89"/>
    <w:rsid w:val="00A200AD"/>
    <w:rsid w:val="00A20282"/>
    <w:rsid w:val="00A20299"/>
    <w:rsid w:val="00A20406"/>
    <w:rsid w:val="00A20473"/>
    <w:rsid w:val="00A206C3"/>
    <w:rsid w:val="00A2070B"/>
    <w:rsid w:val="00A207B3"/>
    <w:rsid w:val="00A2085C"/>
    <w:rsid w:val="00A209FE"/>
    <w:rsid w:val="00A20A0D"/>
    <w:rsid w:val="00A20A6F"/>
    <w:rsid w:val="00A20AA1"/>
    <w:rsid w:val="00A20ADB"/>
    <w:rsid w:val="00A20BFD"/>
    <w:rsid w:val="00A20C25"/>
    <w:rsid w:val="00A20C56"/>
    <w:rsid w:val="00A20CF0"/>
    <w:rsid w:val="00A20D2C"/>
    <w:rsid w:val="00A20E13"/>
    <w:rsid w:val="00A20F34"/>
    <w:rsid w:val="00A20F4A"/>
    <w:rsid w:val="00A20FA3"/>
    <w:rsid w:val="00A20FEE"/>
    <w:rsid w:val="00A21088"/>
    <w:rsid w:val="00A212B0"/>
    <w:rsid w:val="00A21344"/>
    <w:rsid w:val="00A213A1"/>
    <w:rsid w:val="00A21411"/>
    <w:rsid w:val="00A21428"/>
    <w:rsid w:val="00A2144E"/>
    <w:rsid w:val="00A21542"/>
    <w:rsid w:val="00A2162E"/>
    <w:rsid w:val="00A216B2"/>
    <w:rsid w:val="00A216E1"/>
    <w:rsid w:val="00A216FB"/>
    <w:rsid w:val="00A2189A"/>
    <w:rsid w:val="00A218C4"/>
    <w:rsid w:val="00A21A13"/>
    <w:rsid w:val="00A21B4B"/>
    <w:rsid w:val="00A21B4C"/>
    <w:rsid w:val="00A21B55"/>
    <w:rsid w:val="00A21B82"/>
    <w:rsid w:val="00A21BD7"/>
    <w:rsid w:val="00A21C67"/>
    <w:rsid w:val="00A21CA5"/>
    <w:rsid w:val="00A21D4D"/>
    <w:rsid w:val="00A21D59"/>
    <w:rsid w:val="00A21DAA"/>
    <w:rsid w:val="00A21E9E"/>
    <w:rsid w:val="00A2207F"/>
    <w:rsid w:val="00A2209D"/>
    <w:rsid w:val="00A220B4"/>
    <w:rsid w:val="00A220C7"/>
    <w:rsid w:val="00A22118"/>
    <w:rsid w:val="00A22259"/>
    <w:rsid w:val="00A2227B"/>
    <w:rsid w:val="00A22437"/>
    <w:rsid w:val="00A2245A"/>
    <w:rsid w:val="00A22546"/>
    <w:rsid w:val="00A22571"/>
    <w:rsid w:val="00A22674"/>
    <w:rsid w:val="00A22786"/>
    <w:rsid w:val="00A2286B"/>
    <w:rsid w:val="00A228E8"/>
    <w:rsid w:val="00A229C2"/>
    <w:rsid w:val="00A22B47"/>
    <w:rsid w:val="00A22B9B"/>
    <w:rsid w:val="00A22C79"/>
    <w:rsid w:val="00A22CAB"/>
    <w:rsid w:val="00A22CED"/>
    <w:rsid w:val="00A22CF0"/>
    <w:rsid w:val="00A22D49"/>
    <w:rsid w:val="00A22D73"/>
    <w:rsid w:val="00A22DA4"/>
    <w:rsid w:val="00A22DBB"/>
    <w:rsid w:val="00A22E4A"/>
    <w:rsid w:val="00A22EED"/>
    <w:rsid w:val="00A22FE9"/>
    <w:rsid w:val="00A22FF9"/>
    <w:rsid w:val="00A23015"/>
    <w:rsid w:val="00A230B5"/>
    <w:rsid w:val="00A23254"/>
    <w:rsid w:val="00A2328C"/>
    <w:rsid w:val="00A23417"/>
    <w:rsid w:val="00A234D5"/>
    <w:rsid w:val="00A2358B"/>
    <w:rsid w:val="00A23598"/>
    <w:rsid w:val="00A2362C"/>
    <w:rsid w:val="00A2362D"/>
    <w:rsid w:val="00A2371A"/>
    <w:rsid w:val="00A2378C"/>
    <w:rsid w:val="00A2380C"/>
    <w:rsid w:val="00A2382F"/>
    <w:rsid w:val="00A238B0"/>
    <w:rsid w:val="00A239A3"/>
    <w:rsid w:val="00A23B5B"/>
    <w:rsid w:val="00A23B74"/>
    <w:rsid w:val="00A23C16"/>
    <w:rsid w:val="00A23C1D"/>
    <w:rsid w:val="00A23C41"/>
    <w:rsid w:val="00A23DC2"/>
    <w:rsid w:val="00A23F64"/>
    <w:rsid w:val="00A23F66"/>
    <w:rsid w:val="00A23F73"/>
    <w:rsid w:val="00A23FF2"/>
    <w:rsid w:val="00A24052"/>
    <w:rsid w:val="00A2405F"/>
    <w:rsid w:val="00A240AA"/>
    <w:rsid w:val="00A240FF"/>
    <w:rsid w:val="00A2410D"/>
    <w:rsid w:val="00A2428B"/>
    <w:rsid w:val="00A24295"/>
    <w:rsid w:val="00A24333"/>
    <w:rsid w:val="00A24409"/>
    <w:rsid w:val="00A24573"/>
    <w:rsid w:val="00A2472F"/>
    <w:rsid w:val="00A24777"/>
    <w:rsid w:val="00A248F9"/>
    <w:rsid w:val="00A2493E"/>
    <w:rsid w:val="00A24956"/>
    <w:rsid w:val="00A2495A"/>
    <w:rsid w:val="00A24961"/>
    <w:rsid w:val="00A24A11"/>
    <w:rsid w:val="00A24B10"/>
    <w:rsid w:val="00A24BA7"/>
    <w:rsid w:val="00A24C1B"/>
    <w:rsid w:val="00A24C57"/>
    <w:rsid w:val="00A24DFE"/>
    <w:rsid w:val="00A24F41"/>
    <w:rsid w:val="00A25001"/>
    <w:rsid w:val="00A2507B"/>
    <w:rsid w:val="00A25093"/>
    <w:rsid w:val="00A250E6"/>
    <w:rsid w:val="00A25157"/>
    <w:rsid w:val="00A251E8"/>
    <w:rsid w:val="00A2520C"/>
    <w:rsid w:val="00A25328"/>
    <w:rsid w:val="00A25357"/>
    <w:rsid w:val="00A25377"/>
    <w:rsid w:val="00A2537D"/>
    <w:rsid w:val="00A253BB"/>
    <w:rsid w:val="00A25435"/>
    <w:rsid w:val="00A254E2"/>
    <w:rsid w:val="00A254E3"/>
    <w:rsid w:val="00A25559"/>
    <w:rsid w:val="00A2566D"/>
    <w:rsid w:val="00A257E4"/>
    <w:rsid w:val="00A257F8"/>
    <w:rsid w:val="00A258CF"/>
    <w:rsid w:val="00A258F1"/>
    <w:rsid w:val="00A25968"/>
    <w:rsid w:val="00A25A31"/>
    <w:rsid w:val="00A25B0E"/>
    <w:rsid w:val="00A25D49"/>
    <w:rsid w:val="00A25E4E"/>
    <w:rsid w:val="00A25E76"/>
    <w:rsid w:val="00A25F91"/>
    <w:rsid w:val="00A26036"/>
    <w:rsid w:val="00A26245"/>
    <w:rsid w:val="00A26269"/>
    <w:rsid w:val="00A2638B"/>
    <w:rsid w:val="00A263E1"/>
    <w:rsid w:val="00A26414"/>
    <w:rsid w:val="00A264DB"/>
    <w:rsid w:val="00A264FB"/>
    <w:rsid w:val="00A26643"/>
    <w:rsid w:val="00A26735"/>
    <w:rsid w:val="00A267FB"/>
    <w:rsid w:val="00A267FF"/>
    <w:rsid w:val="00A26818"/>
    <w:rsid w:val="00A2681B"/>
    <w:rsid w:val="00A26835"/>
    <w:rsid w:val="00A26854"/>
    <w:rsid w:val="00A268EA"/>
    <w:rsid w:val="00A26924"/>
    <w:rsid w:val="00A269B7"/>
    <w:rsid w:val="00A26A29"/>
    <w:rsid w:val="00A26B04"/>
    <w:rsid w:val="00A26BC3"/>
    <w:rsid w:val="00A26DB8"/>
    <w:rsid w:val="00A26E4B"/>
    <w:rsid w:val="00A26E58"/>
    <w:rsid w:val="00A26F07"/>
    <w:rsid w:val="00A26F1C"/>
    <w:rsid w:val="00A26F84"/>
    <w:rsid w:val="00A270CE"/>
    <w:rsid w:val="00A27164"/>
    <w:rsid w:val="00A27173"/>
    <w:rsid w:val="00A2734F"/>
    <w:rsid w:val="00A273E9"/>
    <w:rsid w:val="00A2746D"/>
    <w:rsid w:val="00A2746E"/>
    <w:rsid w:val="00A2754B"/>
    <w:rsid w:val="00A27577"/>
    <w:rsid w:val="00A27701"/>
    <w:rsid w:val="00A2774B"/>
    <w:rsid w:val="00A2776C"/>
    <w:rsid w:val="00A277BD"/>
    <w:rsid w:val="00A2791B"/>
    <w:rsid w:val="00A279B1"/>
    <w:rsid w:val="00A27A84"/>
    <w:rsid w:val="00A27B92"/>
    <w:rsid w:val="00A27C71"/>
    <w:rsid w:val="00A27CA5"/>
    <w:rsid w:val="00A27CBE"/>
    <w:rsid w:val="00A27CEB"/>
    <w:rsid w:val="00A27DAB"/>
    <w:rsid w:val="00A27DE5"/>
    <w:rsid w:val="00A300B1"/>
    <w:rsid w:val="00A300C2"/>
    <w:rsid w:val="00A30253"/>
    <w:rsid w:val="00A302C1"/>
    <w:rsid w:val="00A302FB"/>
    <w:rsid w:val="00A30525"/>
    <w:rsid w:val="00A30555"/>
    <w:rsid w:val="00A3072B"/>
    <w:rsid w:val="00A3075D"/>
    <w:rsid w:val="00A307D5"/>
    <w:rsid w:val="00A30899"/>
    <w:rsid w:val="00A3089F"/>
    <w:rsid w:val="00A30937"/>
    <w:rsid w:val="00A30998"/>
    <w:rsid w:val="00A30AAA"/>
    <w:rsid w:val="00A30B12"/>
    <w:rsid w:val="00A30D05"/>
    <w:rsid w:val="00A30D35"/>
    <w:rsid w:val="00A30D6F"/>
    <w:rsid w:val="00A30E55"/>
    <w:rsid w:val="00A30E9B"/>
    <w:rsid w:val="00A3100B"/>
    <w:rsid w:val="00A3122D"/>
    <w:rsid w:val="00A312CE"/>
    <w:rsid w:val="00A31323"/>
    <w:rsid w:val="00A31390"/>
    <w:rsid w:val="00A3141D"/>
    <w:rsid w:val="00A31667"/>
    <w:rsid w:val="00A3166B"/>
    <w:rsid w:val="00A31690"/>
    <w:rsid w:val="00A317DD"/>
    <w:rsid w:val="00A31923"/>
    <w:rsid w:val="00A31938"/>
    <w:rsid w:val="00A31945"/>
    <w:rsid w:val="00A319A6"/>
    <w:rsid w:val="00A31AF5"/>
    <w:rsid w:val="00A31B98"/>
    <w:rsid w:val="00A31E1C"/>
    <w:rsid w:val="00A31E5D"/>
    <w:rsid w:val="00A31F2A"/>
    <w:rsid w:val="00A31F3E"/>
    <w:rsid w:val="00A31FC7"/>
    <w:rsid w:val="00A31FE6"/>
    <w:rsid w:val="00A32066"/>
    <w:rsid w:val="00A32098"/>
    <w:rsid w:val="00A320E7"/>
    <w:rsid w:val="00A320F9"/>
    <w:rsid w:val="00A32171"/>
    <w:rsid w:val="00A321B6"/>
    <w:rsid w:val="00A32219"/>
    <w:rsid w:val="00A3223E"/>
    <w:rsid w:val="00A3225C"/>
    <w:rsid w:val="00A322C2"/>
    <w:rsid w:val="00A323B0"/>
    <w:rsid w:val="00A323B5"/>
    <w:rsid w:val="00A32658"/>
    <w:rsid w:val="00A326D6"/>
    <w:rsid w:val="00A326FD"/>
    <w:rsid w:val="00A327A3"/>
    <w:rsid w:val="00A327C9"/>
    <w:rsid w:val="00A32821"/>
    <w:rsid w:val="00A3293F"/>
    <w:rsid w:val="00A32A4F"/>
    <w:rsid w:val="00A32AE6"/>
    <w:rsid w:val="00A32C85"/>
    <w:rsid w:val="00A32CA5"/>
    <w:rsid w:val="00A32D86"/>
    <w:rsid w:val="00A32DF4"/>
    <w:rsid w:val="00A32FC9"/>
    <w:rsid w:val="00A331EA"/>
    <w:rsid w:val="00A33321"/>
    <w:rsid w:val="00A333B3"/>
    <w:rsid w:val="00A333BE"/>
    <w:rsid w:val="00A3352F"/>
    <w:rsid w:val="00A33708"/>
    <w:rsid w:val="00A33807"/>
    <w:rsid w:val="00A33842"/>
    <w:rsid w:val="00A33865"/>
    <w:rsid w:val="00A33898"/>
    <w:rsid w:val="00A33963"/>
    <w:rsid w:val="00A33985"/>
    <w:rsid w:val="00A339DB"/>
    <w:rsid w:val="00A339F4"/>
    <w:rsid w:val="00A33A70"/>
    <w:rsid w:val="00A33A7D"/>
    <w:rsid w:val="00A33ABE"/>
    <w:rsid w:val="00A33B1D"/>
    <w:rsid w:val="00A33C0D"/>
    <w:rsid w:val="00A33C20"/>
    <w:rsid w:val="00A33CF5"/>
    <w:rsid w:val="00A33D1B"/>
    <w:rsid w:val="00A33EE3"/>
    <w:rsid w:val="00A340D5"/>
    <w:rsid w:val="00A34215"/>
    <w:rsid w:val="00A3422B"/>
    <w:rsid w:val="00A342D7"/>
    <w:rsid w:val="00A343DC"/>
    <w:rsid w:val="00A34571"/>
    <w:rsid w:val="00A345B6"/>
    <w:rsid w:val="00A34611"/>
    <w:rsid w:val="00A34647"/>
    <w:rsid w:val="00A346C7"/>
    <w:rsid w:val="00A34743"/>
    <w:rsid w:val="00A34792"/>
    <w:rsid w:val="00A348AB"/>
    <w:rsid w:val="00A34969"/>
    <w:rsid w:val="00A34A3E"/>
    <w:rsid w:val="00A34AD3"/>
    <w:rsid w:val="00A34AF0"/>
    <w:rsid w:val="00A34B43"/>
    <w:rsid w:val="00A34B6B"/>
    <w:rsid w:val="00A34C67"/>
    <w:rsid w:val="00A34E66"/>
    <w:rsid w:val="00A34E7B"/>
    <w:rsid w:val="00A34EC7"/>
    <w:rsid w:val="00A34F6A"/>
    <w:rsid w:val="00A34FEC"/>
    <w:rsid w:val="00A351E5"/>
    <w:rsid w:val="00A35268"/>
    <w:rsid w:val="00A352B5"/>
    <w:rsid w:val="00A35358"/>
    <w:rsid w:val="00A3536F"/>
    <w:rsid w:val="00A3542E"/>
    <w:rsid w:val="00A355CE"/>
    <w:rsid w:val="00A3566E"/>
    <w:rsid w:val="00A35762"/>
    <w:rsid w:val="00A3576F"/>
    <w:rsid w:val="00A3579A"/>
    <w:rsid w:val="00A357E9"/>
    <w:rsid w:val="00A35819"/>
    <w:rsid w:val="00A35950"/>
    <w:rsid w:val="00A359F3"/>
    <w:rsid w:val="00A35A49"/>
    <w:rsid w:val="00A35ABE"/>
    <w:rsid w:val="00A35B8A"/>
    <w:rsid w:val="00A35C4C"/>
    <w:rsid w:val="00A35D16"/>
    <w:rsid w:val="00A35E7E"/>
    <w:rsid w:val="00A360A5"/>
    <w:rsid w:val="00A360AE"/>
    <w:rsid w:val="00A360D0"/>
    <w:rsid w:val="00A36134"/>
    <w:rsid w:val="00A361D1"/>
    <w:rsid w:val="00A36231"/>
    <w:rsid w:val="00A362DD"/>
    <w:rsid w:val="00A362EB"/>
    <w:rsid w:val="00A363DF"/>
    <w:rsid w:val="00A36409"/>
    <w:rsid w:val="00A36413"/>
    <w:rsid w:val="00A3648F"/>
    <w:rsid w:val="00A364AC"/>
    <w:rsid w:val="00A366CD"/>
    <w:rsid w:val="00A366EF"/>
    <w:rsid w:val="00A3676D"/>
    <w:rsid w:val="00A36839"/>
    <w:rsid w:val="00A36D7E"/>
    <w:rsid w:val="00A370E0"/>
    <w:rsid w:val="00A37115"/>
    <w:rsid w:val="00A3718B"/>
    <w:rsid w:val="00A3723D"/>
    <w:rsid w:val="00A37244"/>
    <w:rsid w:val="00A37247"/>
    <w:rsid w:val="00A3742E"/>
    <w:rsid w:val="00A37482"/>
    <w:rsid w:val="00A37493"/>
    <w:rsid w:val="00A37510"/>
    <w:rsid w:val="00A375CD"/>
    <w:rsid w:val="00A375F1"/>
    <w:rsid w:val="00A37685"/>
    <w:rsid w:val="00A37686"/>
    <w:rsid w:val="00A376F5"/>
    <w:rsid w:val="00A3779A"/>
    <w:rsid w:val="00A3790C"/>
    <w:rsid w:val="00A37922"/>
    <w:rsid w:val="00A3794A"/>
    <w:rsid w:val="00A37964"/>
    <w:rsid w:val="00A379AE"/>
    <w:rsid w:val="00A37A74"/>
    <w:rsid w:val="00A37B2E"/>
    <w:rsid w:val="00A37BE0"/>
    <w:rsid w:val="00A37CE8"/>
    <w:rsid w:val="00A37CEE"/>
    <w:rsid w:val="00A37D19"/>
    <w:rsid w:val="00A37D8B"/>
    <w:rsid w:val="00A37DA2"/>
    <w:rsid w:val="00A37EBC"/>
    <w:rsid w:val="00A37EFB"/>
    <w:rsid w:val="00A37F07"/>
    <w:rsid w:val="00A4004D"/>
    <w:rsid w:val="00A40067"/>
    <w:rsid w:val="00A400E5"/>
    <w:rsid w:val="00A40107"/>
    <w:rsid w:val="00A401CB"/>
    <w:rsid w:val="00A40232"/>
    <w:rsid w:val="00A40396"/>
    <w:rsid w:val="00A40424"/>
    <w:rsid w:val="00A4044D"/>
    <w:rsid w:val="00A404F5"/>
    <w:rsid w:val="00A4067E"/>
    <w:rsid w:val="00A40742"/>
    <w:rsid w:val="00A407A1"/>
    <w:rsid w:val="00A407AB"/>
    <w:rsid w:val="00A40867"/>
    <w:rsid w:val="00A408B3"/>
    <w:rsid w:val="00A4092B"/>
    <w:rsid w:val="00A40C03"/>
    <w:rsid w:val="00A40C36"/>
    <w:rsid w:val="00A40D4F"/>
    <w:rsid w:val="00A40F03"/>
    <w:rsid w:val="00A410B8"/>
    <w:rsid w:val="00A410FA"/>
    <w:rsid w:val="00A4113C"/>
    <w:rsid w:val="00A4117E"/>
    <w:rsid w:val="00A41227"/>
    <w:rsid w:val="00A4123B"/>
    <w:rsid w:val="00A41255"/>
    <w:rsid w:val="00A412D3"/>
    <w:rsid w:val="00A4134A"/>
    <w:rsid w:val="00A413A9"/>
    <w:rsid w:val="00A4141D"/>
    <w:rsid w:val="00A4149F"/>
    <w:rsid w:val="00A414C4"/>
    <w:rsid w:val="00A41564"/>
    <w:rsid w:val="00A41682"/>
    <w:rsid w:val="00A416BA"/>
    <w:rsid w:val="00A416D8"/>
    <w:rsid w:val="00A41714"/>
    <w:rsid w:val="00A417F1"/>
    <w:rsid w:val="00A41887"/>
    <w:rsid w:val="00A418D3"/>
    <w:rsid w:val="00A4199F"/>
    <w:rsid w:val="00A419CC"/>
    <w:rsid w:val="00A41A4D"/>
    <w:rsid w:val="00A41AEC"/>
    <w:rsid w:val="00A41BE8"/>
    <w:rsid w:val="00A41C21"/>
    <w:rsid w:val="00A41D7A"/>
    <w:rsid w:val="00A41D8A"/>
    <w:rsid w:val="00A41E1F"/>
    <w:rsid w:val="00A4200E"/>
    <w:rsid w:val="00A4203C"/>
    <w:rsid w:val="00A420E9"/>
    <w:rsid w:val="00A421D5"/>
    <w:rsid w:val="00A4225F"/>
    <w:rsid w:val="00A42321"/>
    <w:rsid w:val="00A42343"/>
    <w:rsid w:val="00A424EE"/>
    <w:rsid w:val="00A4250F"/>
    <w:rsid w:val="00A42513"/>
    <w:rsid w:val="00A42611"/>
    <w:rsid w:val="00A4268C"/>
    <w:rsid w:val="00A426BE"/>
    <w:rsid w:val="00A426D2"/>
    <w:rsid w:val="00A42A61"/>
    <w:rsid w:val="00A42A9B"/>
    <w:rsid w:val="00A42A9F"/>
    <w:rsid w:val="00A42AA4"/>
    <w:rsid w:val="00A42AB7"/>
    <w:rsid w:val="00A42AFE"/>
    <w:rsid w:val="00A42B4B"/>
    <w:rsid w:val="00A42BB3"/>
    <w:rsid w:val="00A42C66"/>
    <w:rsid w:val="00A42D35"/>
    <w:rsid w:val="00A42F58"/>
    <w:rsid w:val="00A42FB0"/>
    <w:rsid w:val="00A43023"/>
    <w:rsid w:val="00A4329F"/>
    <w:rsid w:val="00A4331C"/>
    <w:rsid w:val="00A433C0"/>
    <w:rsid w:val="00A433EA"/>
    <w:rsid w:val="00A434A6"/>
    <w:rsid w:val="00A434BA"/>
    <w:rsid w:val="00A434EC"/>
    <w:rsid w:val="00A4352B"/>
    <w:rsid w:val="00A435C2"/>
    <w:rsid w:val="00A43608"/>
    <w:rsid w:val="00A437A7"/>
    <w:rsid w:val="00A437C6"/>
    <w:rsid w:val="00A43939"/>
    <w:rsid w:val="00A43A0B"/>
    <w:rsid w:val="00A43A3E"/>
    <w:rsid w:val="00A43A52"/>
    <w:rsid w:val="00A43A62"/>
    <w:rsid w:val="00A43C37"/>
    <w:rsid w:val="00A43EDC"/>
    <w:rsid w:val="00A43FFC"/>
    <w:rsid w:val="00A44057"/>
    <w:rsid w:val="00A4420E"/>
    <w:rsid w:val="00A44229"/>
    <w:rsid w:val="00A4434E"/>
    <w:rsid w:val="00A4439A"/>
    <w:rsid w:val="00A444C6"/>
    <w:rsid w:val="00A444FF"/>
    <w:rsid w:val="00A445CC"/>
    <w:rsid w:val="00A446A3"/>
    <w:rsid w:val="00A4482F"/>
    <w:rsid w:val="00A44848"/>
    <w:rsid w:val="00A448F2"/>
    <w:rsid w:val="00A448F6"/>
    <w:rsid w:val="00A44948"/>
    <w:rsid w:val="00A44AAD"/>
    <w:rsid w:val="00A44C50"/>
    <w:rsid w:val="00A44C64"/>
    <w:rsid w:val="00A44C95"/>
    <w:rsid w:val="00A44D37"/>
    <w:rsid w:val="00A44D83"/>
    <w:rsid w:val="00A44E87"/>
    <w:rsid w:val="00A44EB2"/>
    <w:rsid w:val="00A44F61"/>
    <w:rsid w:val="00A4512D"/>
    <w:rsid w:val="00A451D5"/>
    <w:rsid w:val="00A452B0"/>
    <w:rsid w:val="00A452F3"/>
    <w:rsid w:val="00A4536A"/>
    <w:rsid w:val="00A45379"/>
    <w:rsid w:val="00A45412"/>
    <w:rsid w:val="00A45480"/>
    <w:rsid w:val="00A454C8"/>
    <w:rsid w:val="00A456B4"/>
    <w:rsid w:val="00A456C1"/>
    <w:rsid w:val="00A456F0"/>
    <w:rsid w:val="00A45744"/>
    <w:rsid w:val="00A4574C"/>
    <w:rsid w:val="00A457EF"/>
    <w:rsid w:val="00A4594F"/>
    <w:rsid w:val="00A459A8"/>
    <w:rsid w:val="00A45B12"/>
    <w:rsid w:val="00A45C84"/>
    <w:rsid w:val="00A45D8D"/>
    <w:rsid w:val="00A45DE8"/>
    <w:rsid w:val="00A45E0A"/>
    <w:rsid w:val="00A45E5F"/>
    <w:rsid w:val="00A45EAC"/>
    <w:rsid w:val="00A460D5"/>
    <w:rsid w:val="00A461EF"/>
    <w:rsid w:val="00A461F6"/>
    <w:rsid w:val="00A4622B"/>
    <w:rsid w:val="00A46321"/>
    <w:rsid w:val="00A46383"/>
    <w:rsid w:val="00A463BB"/>
    <w:rsid w:val="00A4640A"/>
    <w:rsid w:val="00A46562"/>
    <w:rsid w:val="00A46584"/>
    <w:rsid w:val="00A468A0"/>
    <w:rsid w:val="00A468AB"/>
    <w:rsid w:val="00A468D3"/>
    <w:rsid w:val="00A468F8"/>
    <w:rsid w:val="00A469AD"/>
    <w:rsid w:val="00A46AEB"/>
    <w:rsid w:val="00A46C33"/>
    <w:rsid w:val="00A46D8B"/>
    <w:rsid w:val="00A46EBB"/>
    <w:rsid w:val="00A4700A"/>
    <w:rsid w:val="00A470D0"/>
    <w:rsid w:val="00A470D8"/>
    <w:rsid w:val="00A472A7"/>
    <w:rsid w:val="00A472F5"/>
    <w:rsid w:val="00A47654"/>
    <w:rsid w:val="00A4767A"/>
    <w:rsid w:val="00A4775C"/>
    <w:rsid w:val="00A477B2"/>
    <w:rsid w:val="00A477B3"/>
    <w:rsid w:val="00A4781C"/>
    <w:rsid w:val="00A4787A"/>
    <w:rsid w:val="00A478AB"/>
    <w:rsid w:val="00A47C00"/>
    <w:rsid w:val="00A47C5D"/>
    <w:rsid w:val="00A47CA7"/>
    <w:rsid w:val="00A47E87"/>
    <w:rsid w:val="00A47E8D"/>
    <w:rsid w:val="00A47EC6"/>
    <w:rsid w:val="00A47FB3"/>
    <w:rsid w:val="00A4B3AA"/>
    <w:rsid w:val="00A50026"/>
    <w:rsid w:val="00A50172"/>
    <w:rsid w:val="00A50244"/>
    <w:rsid w:val="00A50486"/>
    <w:rsid w:val="00A50510"/>
    <w:rsid w:val="00A50511"/>
    <w:rsid w:val="00A5062F"/>
    <w:rsid w:val="00A506A2"/>
    <w:rsid w:val="00A50737"/>
    <w:rsid w:val="00A5075F"/>
    <w:rsid w:val="00A507D2"/>
    <w:rsid w:val="00A5093E"/>
    <w:rsid w:val="00A50AB8"/>
    <w:rsid w:val="00A50B10"/>
    <w:rsid w:val="00A50C96"/>
    <w:rsid w:val="00A50D3A"/>
    <w:rsid w:val="00A50EF6"/>
    <w:rsid w:val="00A510AE"/>
    <w:rsid w:val="00A51129"/>
    <w:rsid w:val="00A51182"/>
    <w:rsid w:val="00A51221"/>
    <w:rsid w:val="00A5124C"/>
    <w:rsid w:val="00A513E5"/>
    <w:rsid w:val="00A51569"/>
    <w:rsid w:val="00A515E6"/>
    <w:rsid w:val="00A51604"/>
    <w:rsid w:val="00A51626"/>
    <w:rsid w:val="00A5164D"/>
    <w:rsid w:val="00A516F2"/>
    <w:rsid w:val="00A517D7"/>
    <w:rsid w:val="00A51983"/>
    <w:rsid w:val="00A51B0A"/>
    <w:rsid w:val="00A51BDE"/>
    <w:rsid w:val="00A51C43"/>
    <w:rsid w:val="00A51C56"/>
    <w:rsid w:val="00A51CED"/>
    <w:rsid w:val="00A51CEF"/>
    <w:rsid w:val="00A51D00"/>
    <w:rsid w:val="00A51D13"/>
    <w:rsid w:val="00A51DB7"/>
    <w:rsid w:val="00A51E04"/>
    <w:rsid w:val="00A51E56"/>
    <w:rsid w:val="00A51FC1"/>
    <w:rsid w:val="00A51FC4"/>
    <w:rsid w:val="00A51FDD"/>
    <w:rsid w:val="00A5201C"/>
    <w:rsid w:val="00A5205D"/>
    <w:rsid w:val="00A52068"/>
    <w:rsid w:val="00A5217C"/>
    <w:rsid w:val="00A52197"/>
    <w:rsid w:val="00A5219E"/>
    <w:rsid w:val="00A522CE"/>
    <w:rsid w:val="00A522E1"/>
    <w:rsid w:val="00A52375"/>
    <w:rsid w:val="00A5243A"/>
    <w:rsid w:val="00A524E2"/>
    <w:rsid w:val="00A52611"/>
    <w:rsid w:val="00A526C4"/>
    <w:rsid w:val="00A527EE"/>
    <w:rsid w:val="00A5284F"/>
    <w:rsid w:val="00A528A8"/>
    <w:rsid w:val="00A5293F"/>
    <w:rsid w:val="00A52A30"/>
    <w:rsid w:val="00A52AB4"/>
    <w:rsid w:val="00A52B02"/>
    <w:rsid w:val="00A52BD5"/>
    <w:rsid w:val="00A52BD7"/>
    <w:rsid w:val="00A52CF7"/>
    <w:rsid w:val="00A52D2A"/>
    <w:rsid w:val="00A52D7F"/>
    <w:rsid w:val="00A52EB1"/>
    <w:rsid w:val="00A52EF5"/>
    <w:rsid w:val="00A530A4"/>
    <w:rsid w:val="00A53126"/>
    <w:rsid w:val="00A53239"/>
    <w:rsid w:val="00A53259"/>
    <w:rsid w:val="00A53272"/>
    <w:rsid w:val="00A53356"/>
    <w:rsid w:val="00A53788"/>
    <w:rsid w:val="00A53803"/>
    <w:rsid w:val="00A53886"/>
    <w:rsid w:val="00A538FB"/>
    <w:rsid w:val="00A5390A"/>
    <w:rsid w:val="00A539AD"/>
    <w:rsid w:val="00A53AAE"/>
    <w:rsid w:val="00A53B3A"/>
    <w:rsid w:val="00A53B61"/>
    <w:rsid w:val="00A53BB7"/>
    <w:rsid w:val="00A53CDF"/>
    <w:rsid w:val="00A53D58"/>
    <w:rsid w:val="00A53DEB"/>
    <w:rsid w:val="00A53E27"/>
    <w:rsid w:val="00A53FA3"/>
    <w:rsid w:val="00A54019"/>
    <w:rsid w:val="00A5404D"/>
    <w:rsid w:val="00A5404E"/>
    <w:rsid w:val="00A54186"/>
    <w:rsid w:val="00A541D7"/>
    <w:rsid w:val="00A541E8"/>
    <w:rsid w:val="00A54220"/>
    <w:rsid w:val="00A542FA"/>
    <w:rsid w:val="00A54440"/>
    <w:rsid w:val="00A5454D"/>
    <w:rsid w:val="00A545CF"/>
    <w:rsid w:val="00A545DE"/>
    <w:rsid w:val="00A5462D"/>
    <w:rsid w:val="00A548F5"/>
    <w:rsid w:val="00A54959"/>
    <w:rsid w:val="00A5499D"/>
    <w:rsid w:val="00A549F5"/>
    <w:rsid w:val="00A549FA"/>
    <w:rsid w:val="00A54B71"/>
    <w:rsid w:val="00A54B8C"/>
    <w:rsid w:val="00A54DBF"/>
    <w:rsid w:val="00A54E04"/>
    <w:rsid w:val="00A54E30"/>
    <w:rsid w:val="00A54F97"/>
    <w:rsid w:val="00A54FDF"/>
    <w:rsid w:val="00A551F4"/>
    <w:rsid w:val="00A55296"/>
    <w:rsid w:val="00A552E3"/>
    <w:rsid w:val="00A553C1"/>
    <w:rsid w:val="00A5577B"/>
    <w:rsid w:val="00A557A4"/>
    <w:rsid w:val="00A557F1"/>
    <w:rsid w:val="00A55896"/>
    <w:rsid w:val="00A55A5F"/>
    <w:rsid w:val="00A55A96"/>
    <w:rsid w:val="00A55B69"/>
    <w:rsid w:val="00A55C2E"/>
    <w:rsid w:val="00A55C70"/>
    <w:rsid w:val="00A55CCD"/>
    <w:rsid w:val="00A55CFC"/>
    <w:rsid w:val="00A55DA4"/>
    <w:rsid w:val="00A55DA8"/>
    <w:rsid w:val="00A55E3E"/>
    <w:rsid w:val="00A55E71"/>
    <w:rsid w:val="00A55EE6"/>
    <w:rsid w:val="00A55EEE"/>
    <w:rsid w:val="00A5603D"/>
    <w:rsid w:val="00A561C5"/>
    <w:rsid w:val="00A562F7"/>
    <w:rsid w:val="00A56301"/>
    <w:rsid w:val="00A5639C"/>
    <w:rsid w:val="00A56456"/>
    <w:rsid w:val="00A56474"/>
    <w:rsid w:val="00A56479"/>
    <w:rsid w:val="00A56512"/>
    <w:rsid w:val="00A56567"/>
    <w:rsid w:val="00A5667A"/>
    <w:rsid w:val="00A56688"/>
    <w:rsid w:val="00A56841"/>
    <w:rsid w:val="00A568BE"/>
    <w:rsid w:val="00A56ABF"/>
    <w:rsid w:val="00A56AD9"/>
    <w:rsid w:val="00A56C41"/>
    <w:rsid w:val="00A56E2E"/>
    <w:rsid w:val="00A56E40"/>
    <w:rsid w:val="00A56E60"/>
    <w:rsid w:val="00A56E78"/>
    <w:rsid w:val="00A56E9E"/>
    <w:rsid w:val="00A56EA8"/>
    <w:rsid w:val="00A56EC6"/>
    <w:rsid w:val="00A56F17"/>
    <w:rsid w:val="00A56FAA"/>
    <w:rsid w:val="00A571CF"/>
    <w:rsid w:val="00A571E4"/>
    <w:rsid w:val="00A571EA"/>
    <w:rsid w:val="00A57357"/>
    <w:rsid w:val="00A57377"/>
    <w:rsid w:val="00A573D0"/>
    <w:rsid w:val="00A574E5"/>
    <w:rsid w:val="00A57504"/>
    <w:rsid w:val="00A57505"/>
    <w:rsid w:val="00A5758E"/>
    <w:rsid w:val="00A575AB"/>
    <w:rsid w:val="00A57782"/>
    <w:rsid w:val="00A577AC"/>
    <w:rsid w:val="00A57A2A"/>
    <w:rsid w:val="00A57A41"/>
    <w:rsid w:val="00A57A60"/>
    <w:rsid w:val="00A57BF4"/>
    <w:rsid w:val="00A57C58"/>
    <w:rsid w:val="00A57D48"/>
    <w:rsid w:val="00A57D4C"/>
    <w:rsid w:val="00A57F6A"/>
    <w:rsid w:val="00A600B1"/>
    <w:rsid w:val="00A600C0"/>
    <w:rsid w:val="00A6020D"/>
    <w:rsid w:val="00A60388"/>
    <w:rsid w:val="00A603C2"/>
    <w:rsid w:val="00A603DF"/>
    <w:rsid w:val="00A603FD"/>
    <w:rsid w:val="00A6049B"/>
    <w:rsid w:val="00A6054F"/>
    <w:rsid w:val="00A60600"/>
    <w:rsid w:val="00A60605"/>
    <w:rsid w:val="00A607CD"/>
    <w:rsid w:val="00A60819"/>
    <w:rsid w:val="00A608D8"/>
    <w:rsid w:val="00A6091A"/>
    <w:rsid w:val="00A609C3"/>
    <w:rsid w:val="00A60A36"/>
    <w:rsid w:val="00A60A85"/>
    <w:rsid w:val="00A60C91"/>
    <w:rsid w:val="00A60E40"/>
    <w:rsid w:val="00A60E93"/>
    <w:rsid w:val="00A60FC5"/>
    <w:rsid w:val="00A61028"/>
    <w:rsid w:val="00A6105F"/>
    <w:rsid w:val="00A610C1"/>
    <w:rsid w:val="00A610E1"/>
    <w:rsid w:val="00A610F1"/>
    <w:rsid w:val="00A61113"/>
    <w:rsid w:val="00A6115A"/>
    <w:rsid w:val="00A6116C"/>
    <w:rsid w:val="00A612F8"/>
    <w:rsid w:val="00A61387"/>
    <w:rsid w:val="00A613A0"/>
    <w:rsid w:val="00A61492"/>
    <w:rsid w:val="00A61544"/>
    <w:rsid w:val="00A6156E"/>
    <w:rsid w:val="00A6163B"/>
    <w:rsid w:val="00A6164D"/>
    <w:rsid w:val="00A61736"/>
    <w:rsid w:val="00A617DC"/>
    <w:rsid w:val="00A61842"/>
    <w:rsid w:val="00A61B2E"/>
    <w:rsid w:val="00A61C6F"/>
    <w:rsid w:val="00A61CF9"/>
    <w:rsid w:val="00A61D6D"/>
    <w:rsid w:val="00A61EC8"/>
    <w:rsid w:val="00A61F68"/>
    <w:rsid w:val="00A61FF9"/>
    <w:rsid w:val="00A62009"/>
    <w:rsid w:val="00A621FB"/>
    <w:rsid w:val="00A62285"/>
    <w:rsid w:val="00A622FE"/>
    <w:rsid w:val="00A62368"/>
    <w:rsid w:val="00A62416"/>
    <w:rsid w:val="00A6244B"/>
    <w:rsid w:val="00A62479"/>
    <w:rsid w:val="00A62569"/>
    <w:rsid w:val="00A62598"/>
    <w:rsid w:val="00A62658"/>
    <w:rsid w:val="00A627D7"/>
    <w:rsid w:val="00A62880"/>
    <w:rsid w:val="00A62905"/>
    <w:rsid w:val="00A62AFB"/>
    <w:rsid w:val="00A62B7F"/>
    <w:rsid w:val="00A62B87"/>
    <w:rsid w:val="00A62C49"/>
    <w:rsid w:val="00A62DD9"/>
    <w:rsid w:val="00A62E1B"/>
    <w:rsid w:val="00A62E1D"/>
    <w:rsid w:val="00A62FD8"/>
    <w:rsid w:val="00A63084"/>
    <w:rsid w:val="00A630A0"/>
    <w:rsid w:val="00A63128"/>
    <w:rsid w:val="00A6313B"/>
    <w:rsid w:val="00A631A5"/>
    <w:rsid w:val="00A63223"/>
    <w:rsid w:val="00A632D5"/>
    <w:rsid w:val="00A632E1"/>
    <w:rsid w:val="00A634FB"/>
    <w:rsid w:val="00A63528"/>
    <w:rsid w:val="00A635D2"/>
    <w:rsid w:val="00A635DF"/>
    <w:rsid w:val="00A635FC"/>
    <w:rsid w:val="00A63749"/>
    <w:rsid w:val="00A6374E"/>
    <w:rsid w:val="00A637AE"/>
    <w:rsid w:val="00A63815"/>
    <w:rsid w:val="00A63866"/>
    <w:rsid w:val="00A63878"/>
    <w:rsid w:val="00A6391E"/>
    <w:rsid w:val="00A63A2C"/>
    <w:rsid w:val="00A63AA4"/>
    <w:rsid w:val="00A63AB3"/>
    <w:rsid w:val="00A63B89"/>
    <w:rsid w:val="00A63C4D"/>
    <w:rsid w:val="00A63D72"/>
    <w:rsid w:val="00A63DF7"/>
    <w:rsid w:val="00A63F2F"/>
    <w:rsid w:val="00A6400D"/>
    <w:rsid w:val="00A64171"/>
    <w:rsid w:val="00A6429F"/>
    <w:rsid w:val="00A642E2"/>
    <w:rsid w:val="00A642E9"/>
    <w:rsid w:val="00A643A1"/>
    <w:rsid w:val="00A6457E"/>
    <w:rsid w:val="00A645BE"/>
    <w:rsid w:val="00A64843"/>
    <w:rsid w:val="00A64AB3"/>
    <w:rsid w:val="00A64B32"/>
    <w:rsid w:val="00A64CF7"/>
    <w:rsid w:val="00A64D53"/>
    <w:rsid w:val="00A6509B"/>
    <w:rsid w:val="00A650AD"/>
    <w:rsid w:val="00A65152"/>
    <w:rsid w:val="00A65199"/>
    <w:rsid w:val="00A65236"/>
    <w:rsid w:val="00A6532F"/>
    <w:rsid w:val="00A65402"/>
    <w:rsid w:val="00A65414"/>
    <w:rsid w:val="00A65417"/>
    <w:rsid w:val="00A65431"/>
    <w:rsid w:val="00A65508"/>
    <w:rsid w:val="00A65653"/>
    <w:rsid w:val="00A65695"/>
    <w:rsid w:val="00A656A8"/>
    <w:rsid w:val="00A656C7"/>
    <w:rsid w:val="00A6591A"/>
    <w:rsid w:val="00A65923"/>
    <w:rsid w:val="00A65959"/>
    <w:rsid w:val="00A6595F"/>
    <w:rsid w:val="00A65A35"/>
    <w:rsid w:val="00A65A4D"/>
    <w:rsid w:val="00A65C1E"/>
    <w:rsid w:val="00A65D75"/>
    <w:rsid w:val="00A65DC3"/>
    <w:rsid w:val="00A65E06"/>
    <w:rsid w:val="00A65EC2"/>
    <w:rsid w:val="00A6628A"/>
    <w:rsid w:val="00A662E6"/>
    <w:rsid w:val="00A66315"/>
    <w:rsid w:val="00A66339"/>
    <w:rsid w:val="00A663A4"/>
    <w:rsid w:val="00A663B0"/>
    <w:rsid w:val="00A66414"/>
    <w:rsid w:val="00A66563"/>
    <w:rsid w:val="00A6664B"/>
    <w:rsid w:val="00A666B8"/>
    <w:rsid w:val="00A66825"/>
    <w:rsid w:val="00A6683B"/>
    <w:rsid w:val="00A66842"/>
    <w:rsid w:val="00A66867"/>
    <w:rsid w:val="00A669D4"/>
    <w:rsid w:val="00A66A80"/>
    <w:rsid w:val="00A66A9C"/>
    <w:rsid w:val="00A66B0B"/>
    <w:rsid w:val="00A66C44"/>
    <w:rsid w:val="00A66CB1"/>
    <w:rsid w:val="00A66D72"/>
    <w:rsid w:val="00A66DEF"/>
    <w:rsid w:val="00A66F13"/>
    <w:rsid w:val="00A66F15"/>
    <w:rsid w:val="00A66F8C"/>
    <w:rsid w:val="00A670EA"/>
    <w:rsid w:val="00A67171"/>
    <w:rsid w:val="00A671A3"/>
    <w:rsid w:val="00A67370"/>
    <w:rsid w:val="00A673F9"/>
    <w:rsid w:val="00A6749D"/>
    <w:rsid w:val="00A6755E"/>
    <w:rsid w:val="00A677D7"/>
    <w:rsid w:val="00A67906"/>
    <w:rsid w:val="00A67966"/>
    <w:rsid w:val="00A67987"/>
    <w:rsid w:val="00A67A55"/>
    <w:rsid w:val="00A67A7A"/>
    <w:rsid w:val="00A67ABE"/>
    <w:rsid w:val="00A67B08"/>
    <w:rsid w:val="00A67B12"/>
    <w:rsid w:val="00A67B92"/>
    <w:rsid w:val="00A67D62"/>
    <w:rsid w:val="00A67D67"/>
    <w:rsid w:val="00A67DDE"/>
    <w:rsid w:val="00A67E15"/>
    <w:rsid w:val="00A67E73"/>
    <w:rsid w:val="00A67F05"/>
    <w:rsid w:val="00A67FFD"/>
    <w:rsid w:val="00A70007"/>
    <w:rsid w:val="00A70096"/>
    <w:rsid w:val="00A7022A"/>
    <w:rsid w:val="00A702C6"/>
    <w:rsid w:val="00A70420"/>
    <w:rsid w:val="00A70514"/>
    <w:rsid w:val="00A705AF"/>
    <w:rsid w:val="00A7067A"/>
    <w:rsid w:val="00A70703"/>
    <w:rsid w:val="00A70706"/>
    <w:rsid w:val="00A708B1"/>
    <w:rsid w:val="00A70A54"/>
    <w:rsid w:val="00A70A96"/>
    <w:rsid w:val="00A70BCD"/>
    <w:rsid w:val="00A70BD5"/>
    <w:rsid w:val="00A70C1F"/>
    <w:rsid w:val="00A70C38"/>
    <w:rsid w:val="00A70C80"/>
    <w:rsid w:val="00A70D78"/>
    <w:rsid w:val="00A70DAE"/>
    <w:rsid w:val="00A70DFF"/>
    <w:rsid w:val="00A70F2B"/>
    <w:rsid w:val="00A70F54"/>
    <w:rsid w:val="00A70FFA"/>
    <w:rsid w:val="00A71033"/>
    <w:rsid w:val="00A71096"/>
    <w:rsid w:val="00A71141"/>
    <w:rsid w:val="00A71142"/>
    <w:rsid w:val="00A7118D"/>
    <w:rsid w:val="00A711ED"/>
    <w:rsid w:val="00A712EE"/>
    <w:rsid w:val="00A7136C"/>
    <w:rsid w:val="00A71385"/>
    <w:rsid w:val="00A713B0"/>
    <w:rsid w:val="00A713BD"/>
    <w:rsid w:val="00A714BC"/>
    <w:rsid w:val="00A715B4"/>
    <w:rsid w:val="00A71636"/>
    <w:rsid w:val="00A71A54"/>
    <w:rsid w:val="00A71AF1"/>
    <w:rsid w:val="00A71BC3"/>
    <w:rsid w:val="00A71BC8"/>
    <w:rsid w:val="00A71C93"/>
    <w:rsid w:val="00A71CC9"/>
    <w:rsid w:val="00A71D09"/>
    <w:rsid w:val="00A71D33"/>
    <w:rsid w:val="00A71D57"/>
    <w:rsid w:val="00A71DDA"/>
    <w:rsid w:val="00A71DEE"/>
    <w:rsid w:val="00A71EFF"/>
    <w:rsid w:val="00A71F6E"/>
    <w:rsid w:val="00A71FAA"/>
    <w:rsid w:val="00A71FE3"/>
    <w:rsid w:val="00A72070"/>
    <w:rsid w:val="00A720C8"/>
    <w:rsid w:val="00A72234"/>
    <w:rsid w:val="00A7225F"/>
    <w:rsid w:val="00A722BD"/>
    <w:rsid w:val="00A722CE"/>
    <w:rsid w:val="00A723A4"/>
    <w:rsid w:val="00A72400"/>
    <w:rsid w:val="00A72454"/>
    <w:rsid w:val="00A7245F"/>
    <w:rsid w:val="00A72486"/>
    <w:rsid w:val="00A7249F"/>
    <w:rsid w:val="00A724CA"/>
    <w:rsid w:val="00A7262B"/>
    <w:rsid w:val="00A72636"/>
    <w:rsid w:val="00A726D8"/>
    <w:rsid w:val="00A72741"/>
    <w:rsid w:val="00A727AE"/>
    <w:rsid w:val="00A727AF"/>
    <w:rsid w:val="00A72898"/>
    <w:rsid w:val="00A72928"/>
    <w:rsid w:val="00A7295D"/>
    <w:rsid w:val="00A7298A"/>
    <w:rsid w:val="00A72A1E"/>
    <w:rsid w:val="00A72B10"/>
    <w:rsid w:val="00A72B35"/>
    <w:rsid w:val="00A72B76"/>
    <w:rsid w:val="00A72BBA"/>
    <w:rsid w:val="00A72C44"/>
    <w:rsid w:val="00A72D38"/>
    <w:rsid w:val="00A72D99"/>
    <w:rsid w:val="00A72DBA"/>
    <w:rsid w:val="00A72DD3"/>
    <w:rsid w:val="00A72E78"/>
    <w:rsid w:val="00A72EF0"/>
    <w:rsid w:val="00A7302B"/>
    <w:rsid w:val="00A7303D"/>
    <w:rsid w:val="00A73040"/>
    <w:rsid w:val="00A73115"/>
    <w:rsid w:val="00A731CB"/>
    <w:rsid w:val="00A73239"/>
    <w:rsid w:val="00A73309"/>
    <w:rsid w:val="00A73317"/>
    <w:rsid w:val="00A7334F"/>
    <w:rsid w:val="00A73365"/>
    <w:rsid w:val="00A73461"/>
    <w:rsid w:val="00A73497"/>
    <w:rsid w:val="00A734A2"/>
    <w:rsid w:val="00A73506"/>
    <w:rsid w:val="00A7354E"/>
    <w:rsid w:val="00A73603"/>
    <w:rsid w:val="00A73665"/>
    <w:rsid w:val="00A73713"/>
    <w:rsid w:val="00A737E3"/>
    <w:rsid w:val="00A73855"/>
    <w:rsid w:val="00A7399C"/>
    <w:rsid w:val="00A73AC3"/>
    <w:rsid w:val="00A73B1F"/>
    <w:rsid w:val="00A73BCD"/>
    <w:rsid w:val="00A73BF0"/>
    <w:rsid w:val="00A73E53"/>
    <w:rsid w:val="00A73F11"/>
    <w:rsid w:val="00A7408E"/>
    <w:rsid w:val="00A74156"/>
    <w:rsid w:val="00A741D1"/>
    <w:rsid w:val="00A74264"/>
    <w:rsid w:val="00A74345"/>
    <w:rsid w:val="00A7457D"/>
    <w:rsid w:val="00A745F6"/>
    <w:rsid w:val="00A74614"/>
    <w:rsid w:val="00A74619"/>
    <w:rsid w:val="00A74780"/>
    <w:rsid w:val="00A74787"/>
    <w:rsid w:val="00A7478A"/>
    <w:rsid w:val="00A7479B"/>
    <w:rsid w:val="00A747F0"/>
    <w:rsid w:val="00A748A6"/>
    <w:rsid w:val="00A7491C"/>
    <w:rsid w:val="00A74941"/>
    <w:rsid w:val="00A749EF"/>
    <w:rsid w:val="00A74C97"/>
    <w:rsid w:val="00A74D17"/>
    <w:rsid w:val="00A74D63"/>
    <w:rsid w:val="00A75193"/>
    <w:rsid w:val="00A751C7"/>
    <w:rsid w:val="00A751D8"/>
    <w:rsid w:val="00A75304"/>
    <w:rsid w:val="00A7542E"/>
    <w:rsid w:val="00A754FD"/>
    <w:rsid w:val="00A7552F"/>
    <w:rsid w:val="00A75686"/>
    <w:rsid w:val="00A756BC"/>
    <w:rsid w:val="00A757EF"/>
    <w:rsid w:val="00A7599D"/>
    <w:rsid w:val="00A759FF"/>
    <w:rsid w:val="00A75C2D"/>
    <w:rsid w:val="00A75CD5"/>
    <w:rsid w:val="00A75E3F"/>
    <w:rsid w:val="00A75F08"/>
    <w:rsid w:val="00A75F1A"/>
    <w:rsid w:val="00A75F55"/>
    <w:rsid w:val="00A7600E"/>
    <w:rsid w:val="00A76022"/>
    <w:rsid w:val="00A760FA"/>
    <w:rsid w:val="00A76268"/>
    <w:rsid w:val="00A76350"/>
    <w:rsid w:val="00A7640A"/>
    <w:rsid w:val="00A7642E"/>
    <w:rsid w:val="00A764C6"/>
    <w:rsid w:val="00A764CF"/>
    <w:rsid w:val="00A7663E"/>
    <w:rsid w:val="00A7665F"/>
    <w:rsid w:val="00A766A3"/>
    <w:rsid w:val="00A767B3"/>
    <w:rsid w:val="00A767F7"/>
    <w:rsid w:val="00A76893"/>
    <w:rsid w:val="00A768B5"/>
    <w:rsid w:val="00A76945"/>
    <w:rsid w:val="00A76992"/>
    <w:rsid w:val="00A76A33"/>
    <w:rsid w:val="00A76A34"/>
    <w:rsid w:val="00A76B1B"/>
    <w:rsid w:val="00A76C17"/>
    <w:rsid w:val="00A76D4C"/>
    <w:rsid w:val="00A76E03"/>
    <w:rsid w:val="00A76E99"/>
    <w:rsid w:val="00A76ED9"/>
    <w:rsid w:val="00A76F0B"/>
    <w:rsid w:val="00A77035"/>
    <w:rsid w:val="00A77049"/>
    <w:rsid w:val="00A77163"/>
    <w:rsid w:val="00A771B7"/>
    <w:rsid w:val="00A77230"/>
    <w:rsid w:val="00A773A9"/>
    <w:rsid w:val="00A773E8"/>
    <w:rsid w:val="00A77450"/>
    <w:rsid w:val="00A77473"/>
    <w:rsid w:val="00A775B1"/>
    <w:rsid w:val="00A775F3"/>
    <w:rsid w:val="00A7768C"/>
    <w:rsid w:val="00A77696"/>
    <w:rsid w:val="00A7769C"/>
    <w:rsid w:val="00A77719"/>
    <w:rsid w:val="00A777C6"/>
    <w:rsid w:val="00A778B2"/>
    <w:rsid w:val="00A77921"/>
    <w:rsid w:val="00A779C1"/>
    <w:rsid w:val="00A77A94"/>
    <w:rsid w:val="00A77B01"/>
    <w:rsid w:val="00A77BA7"/>
    <w:rsid w:val="00A77C02"/>
    <w:rsid w:val="00A77C0B"/>
    <w:rsid w:val="00A77C0D"/>
    <w:rsid w:val="00A77D4C"/>
    <w:rsid w:val="00A77E51"/>
    <w:rsid w:val="00A77F3E"/>
    <w:rsid w:val="00A77F6F"/>
    <w:rsid w:val="00A8015E"/>
    <w:rsid w:val="00A80209"/>
    <w:rsid w:val="00A8021E"/>
    <w:rsid w:val="00A8023B"/>
    <w:rsid w:val="00A802A1"/>
    <w:rsid w:val="00A802B5"/>
    <w:rsid w:val="00A802F4"/>
    <w:rsid w:val="00A8030F"/>
    <w:rsid w:val="00A80370"/>
    <w:rsid w:val="00A80529"/>
    <w:rsid w:val="00A80557"/>
    <w:rsid w:val="00A80567"/>
    <w:rsid w:val="00A805BB"/>
    <w:rsid w:val="00A80615"/>
    <w:rsid w:val="00A80697"/>
    <w:rsid w:val="00A806C1"/>
    <w:rsid w:val="00A806C8"/>
    <w:rsid w:val="00A806CB"/>
    <w:rsid w:val="00A8070B"/>
    <w:rsid w:val="00A80717"/>
    <w:rsid w:val="00A80790"/>
    <w:rsid w:val="00A807BE"/>
    <w:rsid w:val="00A80911"/>
    <w:rsid w:val="00A80B33"/>
    <w:rsid w:val="00A80B4A"/>
    <w:rsid w:val="00A80BC1"/>
    <w:rsid w:val="00A80D92"/>
    <w:rsid w:val="00A80F85"/>
    <w:rsid w:val="00A80F89"/>
    <w:rsid w:val="00A81022"/>
    <w:rsid w:val="00A81065"/>
    <w:rsid w:val="00A8109D"/>
    <w:rsid w:val="00A810A0"/>
    <w:rsid w:val="00A8117A"/>
    <w:rsid w:val="00A81398"/>
    <w:rsid w:val="00A813C3"/>
    <w:rsid w:val="00A814C7"/>
    <w:rsid w:val="00A8189C"/>
    <w:rsid w:val="00A819CF"/>
    <w:rsid w:val="00A819E7"/>
    <w:rsid w:val="00A81A4C"/>
    <w:rsid w:val="00A81B37"/>
    <w:rsid w:val="00A81C79"/>
    <w:rsid w:val="00A81D0C"/>
    <w:rsid w:val="00A81D33"/>
    <w:rsid w:val="00A81DA5"/>
    <w:rsid w:val="00A81E5F"/>
    <w:rsid w:val="00A81FA0"/>
    <w:rsid w:val="00A8202F"/>
    <w:rsid w:val="00A820AB"/>
    <w:rsid w:val="00A823A3"/>
    <w:rsid w:val="00A824AC"/>
    <w:rsid w:val="00A8270D"/>
    <w:rsid w:val="00A827C8"/>
    <w:rsid w:val="00A82860"/>
    <w:rsid w:val="00A82897"/>
    <w:rsid w:val="00A82962"/>
    <w:rsid w:val="00A82971"/>
    <w:rsid w:val="00A82AB3"/>
    <w:rsid w:val="00A82AF2"/>
    <w:rsid w:val="00A82B66"/>
    <w:rsid w:val="00A82BB4"/>
    <w:rsid w:val="00A82C69"/>
    <w:rsid w:val="00A82D9C"/>
    <w:rsid w:val="00A82F27"/>
    <w:rsid w:val="00A82F7D"/>
    <w:rsid w:val="00A8300F"/>
    <w:rsid w:val="00A83090"/>
    <w:rsid w:val="00A83143"/>
    <w:rsid w:val="00A83203"/>
    <w:rsid w:val="00A83256"/>
    <w:rsid w:val="00A8328B"/>
    <w:rsid w:val="00A832B3"/>
    <w:rsid w:val="00A832E6"/>
    <w:rsid w:val="00A832ED"/>
    <w:rsid w:val="00A83328"/>
    <w:rsid w:val="00A833B3"/>
    <w:rsid w:val="00A833BF"/>
    <w:rsid w:val="00A8342C"/>
    <w:rsid w:val="00A834F8"/>
    <w:rsid w:val="00A83527"/>
    <w:rsid w:val="00A8355A"/>
    <w:rsid w:val="00A83581"/>
    <w:rsid w:val="00A835B1"/>
    <w:rsid w:val="00A83600"/>
    <w:rsid w:val="00A83606"/>
    <w:rsid w:val="00A83854"/>
    <w:rsid w:val="00A8386F"/>
    <w:rsid w:val="00A83888"/>
    <w:rsid w:val="00A838EF"/>
    <w:rsid w:val="00A839AD"/>
    <w:rsid w:val="00A83A5A"/>
    <w:rsid w:val="00A83A6B"/>
    <w:rsid w:val="00A83B29"/>
    <w:rsid w:val="00A83D88"/>
    <w:rsid w:val="00A83F14"/>
    <w:rsid w:val="00A83F9F"/>
    <w:rsid w:val="00A840E9"/>
    <w:rsid w:val="00A841E4"/>
    <w:rsid w:val="00A841F7"/>
    <w:rsid w:val="00A8443E"/>
    <w:rsid w:val="00A84456"/>
    <w:rsid w:val="00A844A9"/>
    <w:rsid w:val="00A8462C"/>
    <w:rsid w:val="00A84666"/>
    <w:rsid w:val="00A846F1"/>
    <w:rsid w:val="00A8475D"/>
    <w:rsid w:val="00A84845"/>
    <w:rsid w:val="00A848C7"/>
    <w:rsid w:val="00A84912"/>
    <w:rsid w:val="00A84C96"/>
    <w:rsid w:val="00A84D0B"/>
    <w:rsid w:val="00A84D91"/>
    <w:rsid w:val="00A84DE8"/>
    <w:rsid w:val="00A84E95"/>
    <w:rsid w:val="00A84ECB"/>
    <w:rsid w:val="00A84F25"/>
    <w:rsid w:val="00A84F97"/>
    <w:rsid w:val="00A85280"/>
    <w:rsid w:val="00A85414"/>
    <w:rsid w:val="00A85487"/>
    <w:rsid w:val="00A854D3"/>
    <w:rsid w:val="00A8561F"/>
    <w:rsid w:val="00A85775"/>
    <w:rsid w:val="00A85782"/>
    <w:rsid w:val="00A85864"/>
    <w:rsid w:val="00A85BBE"/>
    <w:rsid w:val="00A85C07"/>
    <w:rsid w:val="00A85E50"/>
    <w:rsid w:val="00A85F02"/>
    <w:rsid w:val="00A85F13"/>
    <w:rsid w:val="00A85F27"/>
    <w:rsid w:val="00A85F2F"/>
    <w:rsid w:val="00A85F5D"/>
    <w:rsid w:val="00A85F90"/>
    <w:rsid w:val="00A85FCD"/>
    <w:rsid w:val="00A86044"/>
    <w:rsid w:val="00A86083"/>
    <w:rsid w:val="00A864CE"/>
    <w:rsid w:val="00A865D6"/>
    <w:rsid w:val="00A8671C"/>
    <w:rsid w:val="00A86793"/>
    <w:rsid w:val="00A867DE"/>
    <w:rsid w:val="00A86852"/>
    <w:rsid w:val="00A868AE"/>
    <w:rsid w:val="00A86967"/>
    <w:rsid w:val="00A86B55"/>
    <w:rsid w:val="00A86B94"/>
    <w:rsid w:val="00A86CF8"/>
    <w:rsid w:val="00A86D0E"/>
    <w:rsid w:val="00A86D45"/>
    <w:rsid w:val="00A86E33"/>
    <w:rsid w:val="00A86EC6"/>
    <w:rsid w:val="00A86FDB"/>
    <w:rsid w:val="00A87074"/>
    <w:rsid w:val="00A8713A"/>
    <w:rsid w:val="00A871F1"/>
    <w:rsid w:val="00A87278"/>
    <w:rsid w:val="00A8745E"/>
    <w:rsid w:val="00A874F7"/>
    <w:rsid w:val="00A875B5"/>
    <w:rsid w:val="00A8765F"/>
    <w:rsid w:val="00A87712"/>
    <w:rsid w:val="00A8772C"/>
    <w:rsid w:val="00A8774C"/>
    <w:rsid w:val="00A87777"/>
    <w:rsid w:val="00A87819"/>
    <w:rsid w:val="00A87834"/>
    <w:rsid w:val="00A87867"/>
    <w:rsid w:val="00A87949"/>
    <w:rsid w:val="00A87A95"/>
    <w:rsid w:val="00A87D1C"/>
    <w:rsid w:val="00A87E4F"/>
    <w:rsid w:val="00A87EBD"/>
    <w:rsid w:val="00A87F53"/>
    <w:rsid w:val="00A87F9E"/>
    <w:rsid w:val="00A87FCC"/>
    <w:rsid w:val="00A90100"/>
    <w:rsid w:val="00A90247"/>
    <w:rsid w:val="00A902A3"/>
    <w:rsid w:val="00A90302"/>
    <w:rsid w:val="00A903D5"/>
    <w:rsid w:val="00A9045C"/>
    <w:rsid w:val="00A90478"/>
    <w:rsid w:val="00A90511"/>
    <w:rsid w:val="00A9073F"/>
    <w:rsid w:val="00A9080A"/>
    <w:rsid w:val="00A9084C"/>
    <w:rsid w:val="00A908D7"/>
    <w:rsid w:val="00A9090B"/>
    <w:rsid w:val="00A90918"/>
    <w:rsid w:val="00A909F8"/>
    <w:rsid w:val="00A90B95"/>
    <w:rsid w:val="00A90BBD"/>
    <w:rsid w:val="00A90C97"/>
    <w:rsid w:val="00A90CA3"/>
    <w:rsid w:val="00A90D78"/>
    <w:rsid w:val="00A90EFD"/>
    <w:rsid w:val="00A9104B"/>
    <w:rsid w:val="00A910B5"/>
    <w:rsid w:val="00A9116F"/>
    <w:rsid w:val="00A911C7"/>
    <w:rsid w:val="00A911D2"/>
    <w:rsid w:val="00A91288"/>
    <w:rsid w:val="00A912A8"/>
    <w:rsid w:val="00A912BC"/>
    <w:rsid w:val="00A91587"/>
    <w:rsid w:val="00A915D3"/>
    <w:rsid w:val="00A915D7"/>
    <w:rsid w:val="00A91778"/>
    <w:rsid w:val="00A91780"/>
    <w:rsid w:val="00A91864"/>
    <w:rsid w:val="00A918C7"/>
    <w:rsid w:val="00A918D8"/>
    <w:rsid w:val="00A918DC"/>
    <w:rsid w:val="00A91A24"/>
    <w:rsid w:val="00A91A47"/>
    <w:rsid w:val="00A91A79"/>
    <w:rsid w:val="00A91AD8"/>
    <w:rsid w:val="00A91B16"/>
    <w:rsid w:val="00A91C57"/>
    <w:rsid w:val="00A91F34"/>
    <w:rsid w:val="00A91FC7"/>
    <w:rsid w:val="00A91FC9"/>
    <w:rsid w:val="00A91FE0"/>
    <w:rsid w:val="00A9207C"/>
    <w:rsid w:val="00A923C1"/>
    <w:rsid w:val="00A92659"/>
    <w:rsid w:val="00A9267E"/>
    <w:rsid w:val="00A927E9"/>
    <w:rsid w:val="00A9287C"/>
    <w:rsid w:val="00A92885"/>
    <w:rsid w:val="00A92A0D"/>
    <w:rsid w:val="00A92A1A"/>
    <w:rsid w:val="00A92B94"/>
    <w:rsid w:val="00A92BB4"/>
    <w:rsid w:val="00A92C34"/>
    <w:rsid w:val="00A92CD6"/>
    <w:rsid w:val="00A92EE6"/>
    <w:rsid w:val="00A92F6A"/>
    <w:rsid w:val="00A92F7B"/>
    <w:rsid w:val="00A92F9B"/>
    <w:rsid w:val="00A92FA0"/>
    <w:rsid w:val="00A930AE"/>
    <w:rsid w:val="00A930C8"/>
    <w:rsid w:val="00A93128"/>
    <w:rsid w:val="00A93172"/>
    <w:rsid w:val="00A931CD"/>
    <w:rsid w:val="00A93239"/>
    <w:rsid w:val="00A9324E"/>
    <w:rsid w:val="00A9329B"/>
    <w:rsid w:val="00A932D4"/>
    <w:rsid w:val="00A933A7"/>
    <w:rsid w:val="00A936DA"/>
    <w:rsid w:val="00A9371C"/>
    <w:rsid w:val="00A937B5"/>
    <w:rsid w:val="00A93883"/>
    <w:rsid w:val="00A938B0"/>
    <w:rsid w:val="00A93907"/>
    <w:rsid w:val="00A9393B"/>
    <w:rsid w:val="00A93C5F"/>
    <w:rsid w:val="00A93C6B"/>
    <w:rsid w:val="00A93D12"/>
    <w:rsid w:val="00A93DAB"/>
    <w:rsid w:val="00A93E48"/>
    <w:rsid w:val="00A93E84"/>
    <w:rsid w:val="00A93F9B"/>
    <w:rsid w:val="00A94076"/>
    <w:rsid w:val="00A941EF"/>
    <w:rsid w:val="00A9421E"/>
    <w:rsid w:val="00A94344"/>
    <w:rsid w:val="00A943A9"/>
    <w:rsid w:val="00A9449A"/>
    <w:rsid w:val="00A945EC"/>
    <w:rsid w:val="00A947E8"/>
    <w:rsid w:val="00A94A53"/>
    <w:rsid w:val="00A94B2B"/>
    <w:rsid w:val="00A94BA9"/>
    <w:rsid w:val="00A94C0B"/>
    <w:rsid w:val="00A94C56"/>
    <w:rsid w:val="00A94C81"/>
    <w:rsid w:val="00A94CC6"/>
    <w:rsid w:val="00A94CFF"/>
    <w:rsid w:val="00A94DF2"/>
    <w:rsid w:val="00A94F3C"/>
    <w:rsid w:val="00A9507E"/>
    <w:rsid w:val="00A951B8"/>
    <w:rsid w:val="00A951BB"/>
    <w:rsid w:val="00A951DF"/>
    <w:rsid w:val="00A95255"/>
    <w:rsid w:val="00A9526E"/>
    <w:rsid w:val="00A95369"/>
    <w:rsid w:val="00A95387"/>
    <w:rsid w:val="00A95491"/>
    <w:rsid w:val="00A95597"/>
    <w:rsid w:val="00A95654"/>
    <w:rsid w:val="00A95748"/>
    <w:rsid w:val="00A957E8"/>
    <w:rsid w:val="00A95AC4"/>
    <w:rsid w:val="00A95AE1"/>
    <w:rsid w:val="00A95AF0"/>
    <w:rsid w:val="00A95C8E"/>
    <w:rsid w:val="00A95CC7"/>
    <w:rsid w:val="00A95E2B"/>
    <w:rsid w:val="00A95E4E"/>
    <w:rsid w:val="00A95E8E"/>
    <w:rsid w:val="00A95FD9"/>
    <w:rsid w:val="00A96161"/>
    <w:rsid w:val="00A961D5"/>
    <w:rsid w:val="00A9626A"/>
    <w:rsid w:val="00A96359"/>
    <w:rsid w:val="00A96368"/>
    <w:rsid w:val="00A9638A"/>
    <w:rsid w:val="00A964EA"/>
    <w:rsid w:val="00A96646"/>
    <w:rsid w:val="00A966BB"/>
    <w:rsid w:val="00A966E1"/>
    <w:rsid w:val="00A9673A"/>
    <w:rsid w:val="00A96746"/>
    <w:rsid w:val="00A96781"/>
    <w:rsid w:val="00A968A5"/>
    <w:rsid w:val="00A968B1"/>
    <w:rsid w:val="00A96919"/>
    <w:rsid w:val="00A96A9A"/>
    <w:rsid w:val="00A96AD7"/>
    <w:rsid w:val="00A96BC6"/>
    <w:rsid w:val="00A96C2D"/>
    <w:rsid w:val="00A96CB4"/>
    <w:rsid w:val="00A96CCA"/>
    <w:rsid w:val="00A96CCB"/>
    <w:rsid w:val="00A96D98"/>
    <w:rsid w:val="00A96DE4"/>
    <w:rsid w:val="00A96EAC"/>
    <w:rsid w:val="00A96F20"/>
    <w:rsid w:val="00A97080"/>
    <w:rsid w:val="00A9710A"/>
    <w:rsid w:val="00A97110"/>
    <w:rsid w:val="00A97358"/>
    <w:rsid w:val="00A973A8"/>
    <w:rsid w:val="00A97479"/>
    <w:rsid w:val="00A974F9"/>
    <w:rsid w:val="00A9758C"/>
    <w:rsid w:val="00A975E2"/>
    <w:rsid w:val="00A97669"/>
    <w:rsid w:val="00A976AB"/>
    <w:rsid w:val="00A977B4"/>
    <w:rsid w:val="00A9784A"/>
    <w:rsid w:val="00A978BC"/>
    <w:rsid w:val="00A978E1"/>
    <w:rsid w:val="00A978E9"/>
    <w:rsid w:val="00A97A1A"/>
    <w:rsid w:val="00A97C8F"/>
    <w:rsid w:val="00A97D2E"/>
    <w:rsid w:val="00A97D6D"/>
    <w:rsid w:val="00A97EE6"/>
    <w:rsid w:val="00A97F1E"/>
    <w:rsid w:val="00AA00E1"/>
    <w:rsid w:val="00AA022A"/>
    <w:rsid w:val="00AA024F"/>
    <w:rsid w:val="00AA042F"/>
    <w:rsid w:val="00AA051F"/>
    <w:rsid w:val="00AA05F0"/>
    <w:rsid w:val="00AA0664"/>
    <w:rsid w:val="00AA06E1"/>
    <w:rsid w:val="00AA06F9"/>
    <w:rsid w:val="00AA07C7"/>
    <w:rsid w:val="00AA08D5"/>
    <w:rsid w:val="00AA0918"/>
    <w:rsid w:val="00AA0B1A"/>
    <w:rsid w:val="00AA0BBC"/>
    <w:rsid w:val="00AA0E46"/>
    <w:rsid w:val="00AA0FB4"/>
    <w:rsid w:val="00AA10AC"/>
    <w:rsid w:val="00AA1436"/>
    <w:rsid w:val="00AA156B"/>
    <w:rsid w:val="00AA15E7"/>
    <w:rsid w:val="00AA15F0"/>
    <w:rsid w:val="00AA1659"/>
    <w:rsid w:val="00AA169D"/>
    <w:rsid w:val="00AA1788"/>
    <w:rsid w:val="00AA1827"/>
    <w:rsid w:val="00AA18C8"/>
    <w:rsid w:val="00AA1A95"/>
    <w:rsid w:val="00AA1C25"/>
    <w:rsid w:val="00AA1CB3"/>
    <w:rsid w:val="00AA1D69"/>
    <w:rsid w:val="00AA1E14"/>
    <w:rsid w:val="00AA1E96"/>
    <w:rsid w:val="00AA1E9B"/>
    <w:rsid w:val="00AA1F3B"/>
    <w:rsid w:val="00AA1FAD"/>
    <w:rsid w:val="00AA2135"/>
    <w:rsid w:val="00AA2193"/>
    <w:rsid w:val="00AA229F"/>
    <w:rsid w:val="00AA2392"/>
    <w:rsid w:val="00AA23B4"/>
    <w:rsid w:val="00AA23E5"/>
    <w:rsid w:val="00AA2481"/>
    <w:rsid w:val="00AA24A5"/>
    <w:rsid w:val="00AA24E8"/>
    <w:rsid w:val="00AA252D"/>
    <w:rsid w:val="00AA25D7"/>
    <w:rsid w:val="00AA25E4"/>
    <w:rsid w:val="00AA260F"/>
    <w:rsid w:val="00AA268D"/>
    <w:rsid w:val="00AA26D6"/>
    <w:rsid w:val="00AA26DB"/>
    <w:rsid w:val="00AA2734"/>
    <w:rsid w:val="00AA274D"/>
    <w:rsid w:val="00AA278D"/>
    <w:rsid w:val="00AA2C09"/>
    <w:rsid w:val="00AA2C64"/>
    <w:rsid w:val="00AA2C79"/>
    <w:rsid w:val="00AA2DF2"/>
    <w:rsid w:val="00AA2E26"/>
    <w:rsid w:val="00AA2E6B"/>
    <w:rsid w:val="00AA2EC8"/>
    <w:rsid w:val="00AA2EF0"/>
    <w:rsid w:val="00AA2F65"/>
    <w:rsid w:val="00AA30A8"/>
    <w:rsid w:val="00AA30CA"/>
    <w:rsid w:val="00AA3121"/>
    <w:rsid w:val="00AA319F"/>
    <w:rsid w:val="00AA31B6"/>
    <w:rsid w:val="00AA31F1"/>
    <w:rsid w:val="00AA323D"/>
    <w:rsid w:val="00AA32DD"/>
    <w:rsid w:val="00AA32FC"/>
    <w:rsid w:val="00AA33DD"/>
    <w:rsid w:val="00AA3453"/>
    <w:rsid w:val="00AA3583"/>
    <w:rsid w:val="00AA361A"/>
    <w:rsid w:val="00AA36E9"/>
    <w:rsid w:val="00AA3755"/>
    <w:rsid w:val="00AA3756"/>
    <w:rsid w:val="00AA3776"/>
    <w:rsid w:val="00AA37D3"/>
    <w:rsid w:val="00AA38D3"/>
    <w:rsid w:val="00AA3995"/>
    <w:rsid w:val="00AA3A4E"/>
    <w:rsid w:val="00AA3A7A"/>
    <w:rsid w:val="00AA3AB7"/>
    <w:rsid w:val="00AA3AC7"/>
    <w:rsid w:val="00AA3AE5"/>
    <w:rsid w:val="00AA3B44"/>
    <w:rsid w:val="00AA3BC5"/>
    <w:rsid w:val="00AA3C7F"/>
    <w:rsid w:val="00AA3CA4"/>
    <w:rsid w:val="00AA3D1E"/>
    <w:rsid w:val="00AA3D2A"/>
    <w:rsid w:val="00AA3D8D"/>
    <w:rsid w:val="00AA3F04"/>
    <w:rsid w:val="00AA3F46"/>
    <w:rsid w:val="00AA3F86"/>
    <w:rsid w:val="00AA4094"/>
    <w:rsid w:val="00AA4168"/>
    <w:rsid w:val="00AA41FA"/>
    <w:rsid w:val="00AA4263"/>
    <w:rsid w:val="00AA436F"/>
    <w:rsid w:val="00AA4380"/>
    <w:rsid w:val="00AA460F"/>
    <w:rsid w:val="00AA46BF"/>
    <w:rsid w:val="00AA4723"/>
    <w:rsid w:val="00AA47C4"/>
    <w:rsid w:val="00AA47FC"/>
    <w:rsid w:val="00AA483D"/>
    <w:rsid w:val="00AA4A09"/>
    <w:rsid w:val="00AA4A9A"/>
    <w:rsid w:val="00AA4AA4"/>
    <w:rsid w:val="00AA4AB6"/>
    <w:rsid w:val="00AA4AD9"/>
    <w:rsid w:val="00AA4ADA"/>
    <w:rsid w:val="00AA4AE9"/>
    <w:rsid w:val="00AA4C73"/>
    <w:rsid w:val="00AA4DC3"/>
    <w:rsid w:val="00AA4E49"/>
    <w:rsid w:val="00AA4E53"/>
    <w:rsid w:val="00AA4EE7"/>
    <w:rsid w:val="00AA4F86"/>
    <w:rsid w:val="00AA4FD5"/>
    <w:rsid w:val="00AA5007"/>
    <w:rsid w:val="00AA5080"/>
    <w:rsid w:val="00AA50C1"/>
    <w:rsid w:val="00AA50F4"/>
    <w:rsid w:val="00AA537D"/>
    <w:rsid w:val="00AA53ED"/>
    <w:rsid w:val="00AA554A"/>
    <w:rsid w:val="00AA5556"/>
    <w:rsid w:val="00AA55AE"/>
    <w:rsid w:val="00AA55CD"/>
    <w:rsid w:val="00AA5757"/>
    <w:rsid w:val="00AA5768"/>
    <w:rsid w:val="00AA57DE"/>
    <w:rsid w:val="00AA594B"/>
    <w:rsid w:val="00AA5955"/>
    <w:rsid w:val="00AA5A21"/>
    <w:rsid w:val="00AA5A8E"/>
    <w:rsid w:val="00AA5C64"/>
    <w:rsid w:val="00AA5C6A"/>
    <w:rsid w:val="00AA5C71"/>
    <w:rsid w:val="00AA5CD1"/>
    <w:rsid w:val="00AA5D62"/>
    <w:rsid w:val="00AA60AD"/>
    <w:rsid w:val="00AA61B3"/>
    <w:rsid w:val="00AA61CA"/>
    <w:rsid w:val="00AA6205"/>
    <w:rsid w:val="00AA6212"/>
    <w:rsid w:val="00AA6290"/>
    <w:rsid w:val="00AA6436"/>
    <w:rsid w:val="00AA6518"/>
    <w:rsid w:val="00AA65F3"/>
    <w:rsid w:val="00AA6618"/>
    <w:rsid w:val="00AA66A2"/>
    <w:rsid w:val="00AA675E"/>
    <w:rsid w:val="00AA6766"/>
    <w:rsid w:val="00AA6796"/>
    <w:rsid w:val="00AA6826"/>
    <w:rsid w:val="00AA68FD"/>
    <w:rsid w:val="00AA6C0E"/>
    <w:rsid w:val="00AA6D4C"/>
    <w:rsid w:val="00AA6F3A"/>
    <w:rsid w:val="00AA6FB9"/>
    <w:rsid w:val="00AA7006"/>
    <w:rsid w:val="00AA700B"/>
    <w:rsid w:val="00AA70D8"/>
    <w:rsid w:val="00AA718B"/>
    <w:rsid w:val="00AA723B"/>
    <w:rsid w:val="00AA734D"/>
    <w:rsid w:val="00AA7416"/>
    <w:rsid w:val="00AA748C"/>
    <w:rsid w:val="00AA74AD"/>
    <w:rsid w:val="00AA74AF"/>
    <w:rsid w:val="00AA74F8"/>
    <w:rsid w:val="00AA7567"/>
    <w:rsid w:val="00AA7644"/>
    <w:rsid w:val="00AA76C1"/>
    <w:rsid w:val="00AA78C7"/>
    <w:rsid w:val="00AA7996"/>
    <w:rsid w:val="00AA79BD"/>
    <w:rsid w:val="00AA7A76"/>
    <w:rsid w:val="00AA7A9B"/>
    <w:rsid w:val="00AA7AF1"/>
    <w:rsid w:val="00AA7BB1"/>
    <w:rsid w:val="00AA7C28"/>
    <w:rsid w:val="00AA7C49"/>
    <w:rsid w:val="00AA7C5F"/>
    <w:rsid w:val="00AA7C9C"/>
    <w:rsid w:val="00AA7CE8"/>
    <w:rsid w:val="00AA7E02"/>
    <w:rsid w:val="00AA7FAD"/>
    <w:rsid w:val="00AA7FD6"/>
    <w:rsid w:val="00AB002C"/>
    <w:rsid w:val="00AB003E"/>
    <w:rsid w:val="00AB0071"/>
    <w:rsid w:val="00AB00C5"/>
    <w:rsid w:val="00AB021A"/>
    <w:rsid w:val="00AB0299"/>
    <w:rsid w:val="00AB0550"/>
    <w:rsid w:val="00AB0798"/>
    <w:rsid w:val="00AB07E4"/>
    <w:rsid w:val="00AB0837"/>
    <w:rsid w:val="00AB0A8F"/>
    <w:rsid w:val="00AB0AAC"/>
    <w:rsid w:val="00AB0D68"/>
    <w:rsid w:val="00AB0DA8"/>
    <w:rsid w:val="00AB0F03"/>
    <w:rsid w:val="00AB0F28"/>
    <w:rsid w:val="00AB10EC"/>
    <w:rsid w:val="00AB114B"/>
    <w:rsid w:val="00AB1172"/>
    <w:rsid w:val="00AB118B"/>
    <w:rsid w:val="00AB1226"/>
    <w:rsid w:val="00AB1394"/>
    <w:rsid w:val="00AB1602"/>
    <w:rsid w:val="00AB1889"/>
    <w:rsid w:val="00AB193C"/>
    <w:rsid w:val="00AB1A85"/>
    <w:rsid w:val="00AB1B81"/>
    <w:rsid w:val="00AB1B82"/>
    <w:rsid w:val="00AB1C59"/>
    <w:rsid w:val="00AB1E63"/>
    <w:rsid w:val="00AB1EE7"/>
    <w:rsid w:val="00AB2038"/>
    <w:rsid w:val="00AB2062"/>
    <w:rsid w:val="00AB20C6"/>
    <w:rsid w:val="00AB2144"/>
    <w:rsid w:val="00AB21F9"/>
    <w:rsid w:val="00AB2297"/>
    <w:rsid w:val="00AB230D"/>
    <w:rsid w:val="00AB244F"/>
    <w:rsid w:val="00AB2502"/>
    <w:rsid w:val="00AB256D"/>
    <w:rsid w:val="00AB2570"/>
    <w:rsid w:val="00AB2741"/>
    <w:rsid w:val="00AB27CC"/>
    <w:rsid w:val="00AB2853"/>
    <w:rsid w:val="00AB292B"/>
    <w:rsid w:val="00AB2AB1"/>
    <w:rsid w:val="00AB2C84"/>
    <w:rsid w:val="00AB2D4A"/>
    <w:rsid w:val="00AB2D90"/>
    <w:rsid w:val="00AB2E2C"/>
    <w:rsid w:val="00AB2E6C"/>
    <w:rsid w:val="00AB2E74"/>
    <w:rsid w:val="00AB2EA9"/>
    <w:rsid w:val="00AB2F32"/>
    <w:rsid w:val="00AB2F81"/>
    <w:rsid w:val="00AB2FB3"/>
    <w:rsid w:val="00AB30C8"/>
    <w:rsid w:val="00AB3105"/>
    <w:rsid w:val="00AB3148"/>
    <w:rsid w:val="00AB3176"/>
    <w:rsid w:val="00AB317B"/>
    <w:rsid w:val="00AB31B2"/>
    <w:rsid w:val="00AB32C7"/>
    <w:rsid w:val="00AB330E"/>
    <w:rsid w:val="00AB33D4"/>
    <w:rsid w:val="00AB3461"/>
    <w:rsid w:val="00AB34BE"/>
    <w:rsid w:val="00AB351F"/>
    <w:rsid w:val="00AB35AA"/>
    <w:rsid w:val="00AB35C5"/>
    <w:rsid w:val="00AB3647"/>
    <w:rsid w:val="00AB3792"/>
    <w:rsid w:val="00AB37EF"/>
    <w:rsid w:val="00AB37FE"/>
    <w:rsid w:val="00AB383A"/>
    <w:rsid w:val="00AB38E5"/>
    <w:rsid w:val="00AB38FB"/>
    <w:rsid w:val="00AB39EC"/>
    <w:rsid w:val="00AB3A0C"/>
    <w:rsid w:val="00AB3A0D"/>
    <w:rsid w:val="00AB3AD3"/>
    <w:rsid w:val="00AB3B99"/>
    <w:rsid w:val="00AB3C58"/>
    <w:rsid w:val="00AB3DDB"/>
    <w:rsid w:val="00AB3DFF"/>
    <w:rsid w:val="00AB4178"/>
    <w:rsid w:val="00AB4346"/>
    <w:rsid w:val="00AB438B"/>
    <w:rsid w:val="00AB43B5"/>
    <w:rsid w:val="00AB4477"/>
    <w:rsid w:val="00AB454C"/>
    <w:rsid w:val="00AB4582"/>
    <w:rsid w:val="00AB45E9"/>
    <w:rsid w:val="00AB4628"/>
    <w:rsid w:val="00AB4633"/>
    <w:rsid w:val="00AB4655"/>
    <w:rsid w:val="00AB4689"/>
    <w:rsid w:val="00AB46FA"/>
    <w:rsid w:val="00AB479F"/>
    <w:rsid w:val="00AB47FA"/>
    <w:rsid w:val="00AB492F"/>
    <w:rsid w:val="00AB49CB"/>
    <w:rsid w:val="00AB4B37"/>
    <w:rsid w:val="00AB4D82"/>
    <w:rsid w:val="00AB4DF7"/>
    <w:rsid w:val="00AB4F50"/>
    <w:rsid w:val="00AB4F7E"/>
    <w:rsid w:val="00AB4FAE"/>
    <w:rsid w:val="00AB52CF"/>
    <w:rsid w:val="00AB534E"/>
    <w:rsid w:val="00AB53BA"/>
    <w:rsid w:val="00AB546E"/>
    <w:rsid w:val="00AB551A"/>
    <w:rsid w:val="00AB557A"/>
    <w:rsid w:val="00AB55A2"/>
    <w:rsid w:val="00AB55B6"/>
    <w:rsid w:val="00AB55FE"/>
    <w:rsid w:val="00AB562C"/>
    <w:rsid w:val="00AB564D"/>
    <w:rsid w:val="00AB5735"/>
    <w:rsid w:val="00AB5762"/>
    <w:rsid w:val="00AB5787"/>
    <w:rsid w:val="00AB57F9"/>
    <w:rsid w:val="00AB5801"/>
    <w:rsid w:val="00AB5805"/>
    <w:rsid w:val="00AB5A13"/>
    <w:rsid w:val="00AB5A20"/>
    <w:rsid w:val="00AB5A52"/>
    <w:rsid w:val="00AB5A61"/>
    <w:rsid w:val="00AB5B86"/>
    <w:rsid w:val="00AB5BA5"/>
    <w:rsid w:val="00AB5D39"/>
    <w:rsid w:val="00AB5FE0"/>
    <w:rsid w:val="00AB6056"/>
    <w:rsid w:val="00AB611D"/>
    <w:rsid w:val="00AB6137"/>
    <w:rsid w:val="00AB6163"/>
    <w:rsid w:val="00AB62C5"/>
    <w:rsid w:val="00AB62D8"/>
    <w:rsid w:val="00AB6353"/>
    <w:rsid w:val="00AB6355"/>
    <w:rsid w:val="00AB6577"/>
    <w:rsid w:val="00AB6640"/>
    <w:rsid w:val="00AB669C"/>
    <w:rsid w:val="00AB6701"/>
    <w:rsid w:val="00AB6749"/>
    <w:rsid w:val="00AB67B9"/>
    <w:rsid w:val="00AB67DE"/>
    <w:rsid w:val="00AB6859"/>
    <w:rsid w:val="00AB6AB7"/>
    <w:rsid w:val="00AB6B98"/>
    <w:rsid w:val="00AB6C07"/>
    <w:rsid w:val="00AB6C26"/>
    <w:rsid w:val="00AB6CEA"/>
    <w:rsid w:val="00AB6CF8"/>
    <w:rsid w:val="00AB6EFE"/>
    <w:rsid w:val="00AB704D"/>
    <w:rsid w:val="00AB7067"/>
    <w:rsid w:val="00AB7121"/>
    <w:rsid w:val="00AB7153"/>
    <w:rsid w:val="00AB7194"/>
    <w:rsid w:val="00AB7211"/>
    <w:rsid w:val="00AB72B7"/>
    <w:rsid w:val="00AB74DC"/>
    <w:rsid w:val="00AB7523"/>
    <w:rsid w:val="00AB75F0"/>
    <w:rsid w:val="00AB761A"/>
    <w:rsid w:val="00AB774D"/>
    <w:rsid w:val="00AB7814"/>
    <w:rsid w:val="00AB7844"/>
    <w:rsid w:val="00AB78A8"/>
    <w:rsid w:val="00AB7AD1"/>
    <w:rsid w:val="00AB7AE1"/>
    <w:rsid w:val="00AB7B0A"/>
    <w:rsid w:val="00AB7BBA"/>
    <w:rsid w:val="00AB7BF0"/>
    <w:rsid w:val="00AB7DBC"/>
    <w:rsid w:val="00AB7DEB"/>
    <w:rsid w:val="00AB7EA7"/>
    <w:rsid w:val="00AC0049"/>
    <w:rsid w:val="00AC022E"/>
    <w:rsid w:val="00AC02EE"/>
    <w:rsid w:val="00AC02FF"/>
    <w:rsid w:val="00AC0319"/>
    <w:rsid w:val="00AC0367"/>
    <w:rsid w:val="00AC04B6"/>
    <w:rsid w:val="00AC057B"/>
    <w:rsid w:val="00AC0650"/>
    <w:rsid w:val="00AC0688"/>
    <w:rsid w:val="00AC07BF"/>
    <w:rsid w:val="00AC07F5"/>
    <w:rsid w:val="00AC085C"/>
    <w:rsid w:val="00AC08BC"/>
    <w:rsid w:val="00AC0A27"/>
    <w:rsid w:val="00AC0A2F"/>
    <w:rsid w:val="00AC0A4E"/>
    <w:rsid w:val="00AC0A51"/>
    <w:rsid w:val="00AC0A75"/>
    <w:rsid w:val="00AC0B04"/>
    <w:rsid w:val="00AC0CC7"/>
    <w:rsid w:val="00AC0F72"/>
    <w:rsid w:val="00AC1108"/>
    <w:rsid w:val="00AC1171"/>
    <w:rsid w:val="00AC1271"/>
    <w:rsid w:val="00AC13F9"/>
    <w:rsid w:val="00AC149A"/>
    <w:rsid w:val="00AC1562"/>
    <w:rsid w:val="00AC156C"/>
    <w:rsid w:val="00AC15FC"/>
    <w:rsid w:val="00AC1705"/>
    <w:rsid w:val="00AC174A"/>
    <w:rsid w:val="00AC17D1"/>
    <w:rsid w:val="00AC17DC"/>
    <w:rsid w:val="00AC1AC6"/>
    <w:rsid w:val="00AC1AD1"/>
    <w:rsid w:val="00AC1B15"/>
    <w:rsid w:val="00AC1C11"/>
    <w:rsid w:val="00AC1C80"/>
    <w:rsid w:val="00AC1CC9"/>
    <w:rsid w:val="00AC1D35"/>
    <w:rsid w:val="00AC1E2B"/>
    <w:rsid w:val="00AC22E7"/>
    <w:rsid w:val="00AC2349"/>
    <w:rsid w:val="00AC234E"/>
    <w:rsid w:val="00AC249B"/>
    <w:rsid w:val="00AC24E4"/>
    <w:rsid w:val="00AC24F8"/>
    <w:rsid w:val="00AC2679"/>
    <w:rsid w:val="00AC2682"/>
    <w:rsid w:val="00AC283C"/>
    <w:rsid w:val="00AC2907"/>
    <w:rsid w:val="00AC2BA8"/>
    <w:rsid w:val="00AC2C38"/>
    <w:rsid w:val="00AC2C72"/>
    <w:rsid w:val="00AC2CB4"/>
    <w:rsid w:val="00AC2D2E"/>
    <w:rsid w:val="00AC2D95"/>
    <w:rsid w:val="00AC2ED4"/>
    <w:rsid w:val="00AC3116"/>
    <w:rsid w:val="00AC3117"/>
    <w:rsid w:val="00AC314B"/>
    <w:rsid w:val="00AC3220"/>
    <w:rsid w:val="00AC3247"/>
    <w:rsid w:val="00AC3272"/>
    <w:rsid w:val="00AC335C"/>
    <w:rsid w:val="00AC33FA"/>
    <w:rsid w:val="00AC347F"/>
    <w:rsid w:val="00AC3523"/>
    <w:rsid w:val="00AC3526"/>
    <w:rsid w:val="00AC35A3"/>
    <w:rsid w:val="00AC35AE"/>
    <w:rsid w:val="00AC3610"/>
    <w:rsid w:val="00AC361D"/>
    <w:rsid w:val="00AC36D2"/>
    <w:rsid w:val="00AC36DC"/>
    <w:rsid w:val="00AC375E"/>
    <w:rsid w:val="00AC379C"/>
    <w:rsid w:val="00AC37B4"/>
    <w:rsid w:val="00AC3847"/>
    <w:rsid w:val="00AC38C2"/>
    <w:rsid w:val="00AC390A"/>
    <w:rsid w:val="00AC3C41"/>
    <w:rsid w:val="00AC3D6C"/>
    <w:rsid w:val="00AC3E22"/>
    <w:rsid w:val="00AC3E44"/>
    <w:rsid w:val="00AC3F1A"/>
    <w:rsid w:val="00AC407C"/>
    <w:rsid w:val="00AC4085"/>
    <w:rsid w:val="00AC40D3"/>
    <w:rsid w:val="00AC4117"/>
    <w:rsid w:val="00AC4198"/>
    <w:rsid w:val="00AC41DA"/>
    <w:rsid w:val="00AC4296"/>
    <w:rsid w:val="00AC448D"/>
    <w:rsid w:val="00AC4496"/>
    <w:rsid w:val="00AC4563"/>
    <w:rsid w:val="00AC460A"/>
    <w:rsid w:val="00AC4650"/>
    <w:rsid w:val="00AC4687"/>
    <w:rsid w:val="00AC469B"/>
    <w:rsid w:val="00AC46DF"/>
    <w:rsid w:val="00AC4765"/>
    <w:rsid w:val="00AC478B"/>
    <w:rsid w:val="00AC47FF"/>
    <w:rsid w:val="00AC4909"/>
    <w:rsid w:val="00AC495F"/>
    <w:rsid w:val="00AC4A4D"/>
    <w:rsid w:val="00AC4BCC"/>
    <w:rsid w:val="00AC4BCE"/>
    <w:rsid w:val="00AC4BE4"/>
    <w:rsid w:val="00AC4D53"/>
    <w:rsid w:val="00AC4DB2"/>
    <w:rsid w:val="00AC4DC3"/>
    <w:rsid w:val="00AC4E4D"/>
    <w:rsid w:val="00AC4EE5"/>
    <w:rsid w:val="00AC50A4"/>
    <w:rsid w:val="00AC522E"/>
    <w:rsid w:val="00AC52AC"/>
    <w:rsid w:val="00AC530E"/>
    <w:rsid w:val="00AC5499"/>
    <w:rsid w:val="00AC549D"/>
    <w:rsid w:val="00AC54A6"/>
    <w:rsid w:val="00AC5506"/>
    <w:rsid w:val="00AC5509"/>
    <w:rsid w:val="00AC5532"/>
    <w:rsid w:val="00AC55C7"/>
    <w:rsid w:val="00AC5600"/>
    <w:rsid w:val="00AC574E"/>
    <w:rsid w:val="00AC5930"/>
    <w:rsid w:val="00AC5A2C"/>
    <w:rsid w:val="00AC5A92"/>
    <w:rsid w:val="00AC5CDB"/>
    <w:rsid w:val="00AC5CFE"/>
    <w:rsid w:val="00AC5D0F"/>
    <w:rsid w:val="00AC5E94"/>
    <w:rsid w:val="00AC5E9A"/>
    <w:rsid w:val="00AC5EAC"/>
    <w:rsid w:val="00AC5FD3"/>
    <w:rsid w:val="00AC618F"/>
    <w:rsid w:val="00AC621D"/>
    <w:rsid w:val="00AC6221"/>
    <w:rsid w:val="00AC6493"/>
    <w:rsid w:val="00AC64AB"/>
    <w:rsid w:val="00AC64CE"/>
    <w:rsid w:val="00AC651A"/>
    <w:rsid w:val="00AC666C"/>
    <w:rsid w:val="00AC6672"/>
    <w:rsid w:val="00AC6738"/>
    <w:rsid w:val="00AC6835"/>
    <w:rsid w:val="00AC6948"/>
    <w:rsid w:val="00AC697E"/>
    <w:rsid w:val="00AC69E3"/>
    <w:rsid w:val="00AC6A0A"/>
    <w:rsid w:val="00AC6A95"/>
    <w:rsid w:val="00AC6A96"/>
    <w:rsid w:val="00AC6AB2"/>
    <w:rsid w:val="00AC6B41"/>
    <w:rsid w:val="00AC6BF9"/>
    <w:rsid w:val="00AC6D08"/>
    <w:rsid w:val="00AC6E0B"/>
    <w:rsid w:val="00AC6E54"/>
    <w:rsid w:val="00AC6E70"/>
    <w:rsid w:val="00AC6F32"/>
    <w:rsid w:val="00AC7203"/>
    <w:rsid w:val="00AC724D"/>
    <w:rsid w:val="00AC7337"/>
    <w:rsid w:val="00AC733C"/>
    <w:rsid w:val="00AC73E1"/>
    <w:rsid w:val="00AC73E5"/>
    <w:rsid w:val="00AC741F"/>
    <w:rsid w:val="00AC7518"/>
    <w:rsid w:val="00AC75D3"/>
    <w:rsid w:val="00AC7634"/>
    <w:rsid w:val="00AC7672"/>
    <w:rsid w:val="00AC772A"/>
    <w:rsid w:val="00AC7770"/>
    <w:rsid w:val="00AC78E3"/>
    <w:rsid w:val="00AC78F3"/>
    <w:rsid w:val="00AC7907"/>
    <w:rsid w:val="00AC7A21"/>
    <w:rsid w:val="00AC7A8A"/>
    <w:rsid w:val="00AC7BB3"/>
    <w:rsid w:val="00AC7BC5"/>
    <w:rsid w:val="00AC7C57"/>
    <w:rsid w:val="00AC7CFE"/>
    <w:rsid w:val="00AC7D84"/>
    <w:rsid w:val="00AD00AA"/>
    <w:rsid w:val="00AD00D8"/>
    <w:rsid w:val="00AD0108"/>
    <w:rsid w:val="00AD013E"/>
    <w:rsid w:val="00AD01E5"/>
    <w:rsid w:val="00AD0220"/>
    <w:rsid w:val="00AD034E"/>
    <w:rsid w:val="00AD03B6"/>
    <w:rsid w:val="00AD04A9"/>
    <w:rsid w:val="00AD04F6"/>
    <w:rsid w:val="00AD0537"/>
    <w:rsid w:val="00AD0556"/>
    <w:rsid w:val="00AD05E6"/>
    <w:rsid w:val="00AD0652"/>
    <w:rsid w:val="00AD0739"/>
    <w:rsid w:val="00AD075E"/>
    <w:rsid w:val="00AD078F"/>
    <w:rsid w:val="00AD07F4"/>
    <w:rsid w:val="00AD0816"/>
    <w:rsid w:val="00AD0841"/>
    <w:rsid w:val="00AD085C"/>
    <w:rsid w:val="00AD08AB"/>
    <w:rsid w:val="00AD08CF"/>
    <w:rsid w:val="00AD08E5"/>
    <w:rsid w:val="00AD0978"/>
    <w:rsid w:val="00AD0A1F"/>
    <w:rsid w:val="00AD0AA7"/>
    <w:rsid w:val="00AD0BF1"/>
    <w:rsid w:val="00AD0D3F"/>
    <w:rsid w:val="00AD0D77"/>
    <w:rsid w:val="00AD0F60"/>
    <w:rsid w:val="00AD105D"/>
    <w:rsid w:val="00AD108F"/>
    <w:rsid w:val="00AD10AE"/>
    <w:rsid w:val="00AD10F3"/>
    <w:rsid w:val="00AD1113"/>
    <w:rsid w:val="00AD126D"/>
    <w:rsid w:val="00AD1313"/>
    <w:rsid w:val="00AD1334"/>
    <w:rsid w:val="00AD1370"/>
    <w:rsid w:val="00AD144D"/>
    <w:rsid w:val="00AD146C"/>
    <w:rsid w:val="00AD1492"/>
    <w:rsid w:val="00AD14D6"/>
    <w:rsid w:val="00AD15CC"/>
    <w:rsid w:val="00AD168B"/>
    <w:rsid w:val="00AD168F"/>
    <w:rsid w:val="00AD16B4"/>
    <w:rsid w:val="00AD1742"/>
    <w:rsid w:val="00AD178C"/>
    <w:rsid w:val="00AD1792"/>
    <w:rsid w:val="00AD17E0"/>
    <w:rsid w:val="00AD1857"/>
    <w:rsid w:val="00AD1902"/>
    <w:rsid w:val="00AD19DC"/>
    <w:rsid w:val="00AD1A57"/>
    <w:rsid w:val="00AD1A73"/>
    <w:rsid w:val="00AD1B17"/>
    <w:rsid w:val="00AD1B30"/>
    <w:rsid w:val="00AD1BBD"/>
    <w:rsid w:val="00AD1C37"/>
    <w:rsid w:val="00AD1C5A"/>
    <w:rsid w:val="00AD1C85"/>
    <w:rsid w:val="00AD1CAD"/>
    <w:rsid w:val="00AD1CCB"/>
    <w:rsid w:val="00AD1D01"/>
    <w:rsid w:val="00AD1D44"/>
    <w:rsid w:val="00AD1D75"/>
    <w:rsid w:val="00AD1F2A"/>
    <w:rsid w:val="00AD1FAB"/>
    <w:rsid w:val="00AD22E4"/>
    <w:rsid w:val="00AD2315"/>
    <w:rsid w:val="00AD23EB"/>
    <w:rsid w:val="00AD256A"/>
    <w:rsid w:val="00AD2575"/>
    <w:rsid w:val="00AD25BA"/>
    <w:rsid w:val="00AD26CC"/>
    <w:rsid w:val="00AD288F"/>
    <w:rsid w:val="00AD28AE"/>
    <w:rsid w:val="00AD2A8B"/>
    <w:rsid w:val="00AD2AF7"/>
    <w:rsid w:val="00AD2B33"/>
    <w:rsid w:val="00AD2B47"/>
    <w:rsid w:val="00AD2BAC"/>
    <w:rsid w:val="00AD2C13"/>
    <w:rsid w:val="00AD2F3B"/>
    <w:rsid w:val="00AD2F4A"/>
    <w:rsid w:val="00AD2F9B"/>
    <w:rsid w:val="00AD306A"/>
    <w:rsid w:val="00AD3297"/>
    <w:rsid w:val="00AD329E"/>
    <w:rsid w:val="00AD336C"/>
    <w:rsid w:val="00AD338C"/>
    <w:rsid w:val="00AD349F"/>
    <w:rsid w:val="00AD3541"/>
    <w:rsid w:val="00AD3554"/>
    <w:rsid w:val="00AD355F"/>
    <w:rsid w:val="00AD35E9"/>
    <w:rsid w:val="00AD3616"/>
    <w:rsid w:val="00AD3683"/>
    <w:rsid w:val="00AD375A"/>
    <w:rsid w:val="00AD380D"/>
    <w:rsid w:val="00AD3849"/>
    <w:rsid w:val="00AD384F"/>
    <w:rsid w:val="00AD3854"/>
    <w:rsid w:val="00AD38BF"/>
    <w:rsid w:val="00AD3960"/>
    <w:rsid w:val="00AD39FA"/>
    <w:rsid w:val="00AD3C1C"/>
    <w:rsid w:val="00AD3CB9"/>
    <w:rsid w:val="00AD3DDF"/>
    <w:rsid w:val="00AD3EE5"/>
    <w:rsid w:val="00AD3F16"/>
    <w:rsid w:val="00AD3F93"/>
    <w:rsid w:val="00AD3FBD"/>
    <w:rsid w:val="00AD4012"/>
    <w:rsid w:val="00AD4053"/>
    <w:rsid w:val="00AD4129"/>
    <w:rsid w:val="00AD41CF"/>
    <w:rsid w:val="00AD41DC"/>
    <w:rsid w:val="00AD4280"/>
    <w:rsid w:val="00AD43AA"/>
    <w:rsid w:val="00AD43D2"/>
    <w:rsid w:val="00AD4422"/>
    <w:rsid w:val="00AD4459"/>
    <w:rsid w:val="00AD44C3"/>
    <w:rsid w:val="00AD44C5"/>
    <w:rsid w:val="00AD454B"/>
    <w:rsid w:val="00AD45BA"/>
    <w:rsid w:val="00AD46A1"/>
    <w:rsid w:val="00AD4721"/>
    <w:rsid w:val="00AD4764"/>
    <w:rsid w:val="00AD4798"/>
    <w:rsid w:val="00AD4886"/>
    <w:rsid w:val="00AD4AE8"/>
    <w:rsid w:val="00AD4AF6"/>
    <w:rsid w:val="00AD4C01"/>
    <w:rsid w:val="00AD4CC4"/>
    <w:rsid w:val="00AD4D27"/>
    <w:rsid w:val="00AD4D5E"/>
    <w:rsid w:val="00AD4D92"/>
    <w:rsid w:val="00AD50B1"/>
    <w:rsid w:val="00AD50D5"/>
    <w:rsid w:val="00AD5241"/>
    <w:rsid w:val="00AD5311"/>
    <w:rsid w:val="00AD5409"/>
    <w:rsid w:val="00AD5659"/>
    <w:rsid w:val="00AD56FE"/>
    <w:rsid w:val="00AD58CA"/>
    <w:rsid w:val="00AD5910"/>
    <w:rsid w:val="00AD5986"/>
    <w:rsid w:val="00AD5A9E"/>
    <w:rsid w:val="00AD5B1C"/>
    <w:rsid w:val="00AD5B8B"/>
    <w:rsid w:val="00AD5BF8"/>
    <w:rsid w:val="00AD5C77"/>
    <w:rsid w:val="00AD5CF5"/>
    <w:rsid w:val="00AD5D46"/>
    <w:rsid w:val="00AD5D73"/>
    <w:rsid w:val="00AD6032"/>
    <w:rsid w:val="00AD6065"/>
    <w:rsid w:val="00AD6075"/>
    <w:rsid w:val="00AD609B"/>
    <w:rsid w:val="00AD60CC"/>
    <w:rsid w:val="00AD6126"/>
    <w:rsid w:val="00AD624B"/>
    <w:rsid w:val="00AD6388"/>
    <w:rsid w:val="00AD647D"/>
    <w:rsid w:val="00AD64B5"/>
    <w:rsid w:val="00AD6548"/>
    <w:rsid w:val="00AD65C2"/>
    <w:rsid w:val="00AD6612"/>
    <w:rsid w:val="00AD6751"/>
    <w:rsid w:val="00AD6920"/>
    <w:rsid w:val="00AD6B5F"/>
    <w:rsid w:val="00AD6D73"/>
    <w:rsid w:val="00AD6E63"/>
    <w:rsid w:val="00AD6F3A"/>
    <w:rsid w:val="00AD6F93"/>
    <w:rsid w:val="00AD6FD2"/>
    <w:rsid w:val="00AD6FD9"/>
    <w:rsid w:val="00AD6FF6"/>
    <w:rsid w:val="00AD70BE"/>
    <w:rsid w:val="00AD70F5"/>
    <w:rsid w:val="00AD71AA"/>
    <w:rsid w:val="00AD71B5"/>
    <w:rsid w:val="00AD71D3"/>
    <w:rsid w:val="00AD7327"/>
    <w:rsid w:val="00AD74E5"/>
    <w:rsid w:val="00AD74FA"/>
    <w:rsid w:val="00AD758A"/>
    <w:rsid w:val="00AD7621"/>
    <w:rsid w:val="00AD76DC"/>
    <w:rsid w:val="00AD7720"/>
    <w:rsid w:val="00AD772C"/>
    <w:rsid w:val="00AD7734"/>
    <w:rsid w:val="00AD7901"/>
    <w:rsid w:val="00AD7B27"/>
    <w:rsid w:val="00AD7B9C"/>
    <w:rsid w:val="00AD7BEA"/>
    <w:rsid w:val="00AD7D17"/>
    <w:rsid w:val="00AD7E89"/>
    <w:rsid w:val="00AD7F41"/>
    <w:rsid w:val="00AD7FF5"/>
    <w:rsid w:val="00AE0004"/>
    <w:rsid w:val="00AE0005"/>
    <w:rsid w:val="00AE0008"/>
    <w:rsid w:val="00AE02D4"/>
    <w:rsid w:val="00AE0306"/>
    <w:rsid w:val="00AE032E"/>
    <w:rsid w:val="00AE03AF"/>
    <w:rsid w:val="00AE0435"/>
    <w:rsid w:val="00AE047C"/>
    <w:rsid w:val="00AE04C3"/>
    <w:rsid w:val="00AE0521"/>
    <w:rsid w:val="00AE0611"/>
    <w:rsid w:val="00AE0614"/>
    <w:rsid w:val="00AE0630"/>
    <w:rsid w:val="00AE06CA"/>
    <w:rsid w:val="00AE072E"/>
    <w:rsid w:val="00AE0799"/>
    <w:rsid w:val="00AE08E9"/>
    <w:rsid w:val="00AE08FC"/>
    <w:rsid w:val="00AE0970"/>
    <w:rsid w:val="00AE0998"/>
    <w:rsid w:val="00AE0A0B"/>
    <w:rsid w:val="00AE0A8E"/>
    <w:rsid w:val="00AE0ABE"/>
    <w:rsid w:val="00AE0BB6"/>
    <w:rsid w:val="00AE0BED"/>
    <w:rsid w:val="00AE0CBE"/>
    <w:rsid w:val="00AE0D24"/>
    <w:rsid w:val="00AE0DFF"/>
    <w:rsid w:val="00AE0F52"/>
    <w:rsid w:val="00AE1022"/>
    <w:rsid w:val="00AE1031"/>
    <w:rsid w:val="00AE1072"/>
    <w:rsid w:val="00AE117A"/>
    <w:rsid w:val="00AE11CB"/>
    <w:rsid w:val="00AE1281"/>
    <w:rsid w:val="00AE1331"/>
    <w:rsid w:val="00AE1370"/>
    <w:rsid w:val="00AE1378"/>
    <w:rsid w:val="00AE14F6"/>
    <w:rsid w:val="00AE173B"/>
    <w:rsid w:val="00AE18BC"/>
    <w:rsid w:val="00AE18DF"/>
    <w:rsid w:val="00AE19B4"/>
    <w:rsid w:val="00AE1AC9"/>
    <w:rsid w:val="00AE1B4A"/>
    <w:rsid w:val="00AE1C60"/>
    <w:rsid w:val="00AE1D7D"/>
    <w:rsid w:val="00AE1D84"/>
    <w:rsid w:val="00AE1F9C"/>
    <w:rsid w:val="00AE1FFC"/>
    <w:rsid w:val="00AE209D"/>
    <w:rsid w:val="00AE20D9"/>
    <w:rsid w:val="00AE20DD"/>
    <w:rsid w:val="00AE21E9"/>
    <w:rsid w:val="00AE224A"/>
    <w:rsid w:val="00AE22C2"/>
    <w:rsid w:val="00AE23C9"/>
    <w:rsid w:val="00AE23EE"/>
    <w:rsid w:val="00AE24BE"/>
    <w:rsid w:val="00AE2502"/>
    <w:rsid w:val="00AE25DC"/>
    <w:rsid w:val="00AE267D"/>
    <w:rsid w:val="00AE2731"/>
    <w:rsid w:val="00AE2829"/>
    <w:rsid w:val="00AE2834"/>
    <w:rsid w:val="00AE28A2"/>
    <w:rsid w:val="00AE28B5"/>
    <w:rsid w:val="00AE29C6"/>
    <w:rsid w:val="00AE2A0C"/>
    <w:rsid w:val="00AE2A4C"/>
    <w:rsid w:val="00AE2A7D"/>
    <w:rsid w:val="00AE2A8B"/>
    <w:rsid w:val="00AE2A98"/>
    <w:rsid w:val="00AE2C97"/>
    <w:rsid w:val="00AE2D2F"/>
    <w:rsid w:val="00AE2D59"/>
    <w:rsid w:val="00AE2E0E"/>
    <w:rsid w:val="00AE2E20"/>
    <w:rsid w:val="00AE2E85"/>
    <w:rsid w:val="00AE2E8B"/>
    <w:rsid w:val="00AE2E8C"/>
    <w:rsid w:val="00AE2F03"/>
    <w:rsid w:val="00AE3089"/>
    <w:rsid w:val="00AE310A"/>
    <w:rsid w:val="00AE3111"/>
    <w:rsid w:val="00AE3114"/>
    <w:rsid w:val="00AE3138"/>
    <w:rsid w:val="00AE31CC"/>
    <w:rsid w:val="00AE31EE"/>
    <w:rsid w:val="00AE34A3"/>
    <w:rsid w:val="00AE3509"/>
    <w:rsid w:val="00AE35A9"/>
    <w:rsid w:val="00AE3663"/>
    <w:rsid w:val="00AE36D0"/>
    <w:rsid w:val="00AE36D1"/>
    <w:rsid w:val="00AE36D3"/>
    <w:rsid w:val="00AE38EA"/>
    <w:rsid w:val="00AE3910"/>
    <w:rsid w:val="00AE3A34"/>
    <w:rsid w:val="00AE3AB7"/>
    <w:rsid w:val="00AE3CB3"/>
    <w:rsid w:val="00AE3CCE"/>
    <w:rsid w:val="00AE3DD6"/>
    <w:rsid w:val="00AE3EEB"/>
    <w:rsid w:val="00AE3F64"/>
    <w:rsid w:val="00AE3FEC"/>
    <w:rsid w:val="00AE400C"/>
    <w:rsid w:val="00AE402A"/>
    <w:rsid w:val="00AE404D"/>
    <w:rsid w:val="00AE413D"/>
    <w:rsid w:val="00AE414C"/>
    <w:rsid w:val="00AE4210"/>
    <w:rsid w:val="00AE42BB"/>
    <w:rsid w:val="00AE42C5"/>
    <w:rsid w:val="00AE42E3"/>
    <w:rsid w:val="00AE43D1"/>
    <w:rsid w:val="00AE440C"/>
    <w:rsid w:val="00AE4552"/>
    <w:rsid w:val="00AE4582"/>
    <w:rsid w:val="00AE4589"/>
    <w:rsid w:val="00AE45DF"/>
    <w:rsid w:val="00AE473F"/>
    <w:rsid w:val="00AE477C"/>
    <w:rsid w:val="00AE4796"/>
    <w:rsid w:val="00AE47D5"/>
    <w:rsid w:val="00AE48C5"/>
    <w:rsid w:val="00AE4A34"/>
    <w:rsid w:val="00AE4C7C"/>
    <w:rsid w:val="00AE4CD0"/>
    <w:rsid w:val="00AE4CE9"/>
    <w:rsid w:val="00AE4D79"/>
    <w:rsid w:val="00AE4F54"/>
    <w:rsid w:val="00AE4FE0"/>
    <w:rsid w:val="00AE4FFD"/>
    <w:rsid w:val="00AE509C"/>
    <w:rsid w:val="00AE52BB"/>
    <w:rsid w:val="00AE52FE"/>
    <w:rsid w:val="00AE540B"/>
    <w:rsid w:val="00AE5445"/>
    <w:rsid w:val="00AE5464"/>
    <w:rsid w:val="00AE567C"/>
    <w:rsid w:val="00AE56F3"/>
    <w:rsid w:val="00AE5702"/>
    <w:rsid w:val="00AE5727"/>
    <w:rsid w:val="00AE57EB"/>
    <w:rsid w:val="00AE5875"/>
    <w:rsid w:val="00AE5893"/>
    <w:rsid w:val="00AE58A6"/>
    <w:rsid w:val="00AE5902"/>
    <w:rsid w:val="00AE59F9"/>
    <w:rsid w:val="00AE5A4F"/>
    <w:rsid w:val="00AE5B7D"/>
    <w:rsid w:val="00AE5C98"/>
    <w:rsid w:val="00AE5D4A"/>
    <w:rsid w:val="00AE5D5A"/>
    <w:rsid w:val="00AE5F14"/>
    <w:rsid w:val="00AE5F26"/>
    <w:rsid w:val="00AE5FDC"/>
    <w:rsid w:val="00AE5FDF"/>
    <w:rsid w:val="00AE5FE4"/>
    <w:rsid w:val="00AE5FEE"/>
    <w:rsid w:val="00AE6159"/>
    <w:rsid w:val="00AE63C4"/>
    <w:rsid w:val="00AE6453"/>
    <w:rsid w:val="00AE6515"/>
    <w:rsid w:val="00AE655F"/>
    <w:rsid w:val="00AE657E"/>
    <w:rsid w:val="00AE6581"/>
    <w:rsid w:val="00AE66E8"/>
    <w:rsid w:val="00AE6806"/>
    <w:rsid w:val="00AE6883"/>
    <w:rsid w:val="00AE6995"/>
    <w:rsid w:val="00AE69D2"/>
    <w:rsid w:val="00AE6A90"/>
    <w:rsid w:val="00AE6A91"/>
    <w:rsid w:val="00AE6A96"/>
    <w:rsid w:val="00AE6AC8"/>
    <w:rsid w:val="00AE6ACC"/>
    <w:rsid w:val="00AE6B09"/>
    <w:rsid w:val="00AE6BE0"/>
    <w:rsid w:val="00AE6C95"/>
    <w:rsid w:val="00AE6CF2"/>
    <w:rsid w:val="00AE6D67"/>
    <w:rsid w:val="00AE6D89"/>
    <w:rsid w:val="00AE6E88"/>
    <w:rsid w:val="00AE6EEC"/>
    <w:rsid w:val="00AE6FC0"/>
    <w:rsid w:val="00AE70CF"/>
    <w:rsid w:val="00AE71AC"/>
    <w:rsid w:val="00AE728F"/>
    <w:rsid w:val="00AE7292"/>
    <w:rsid w:val="00AE7333"/>
    <w:rsid w:val="00AE7536"/>
    <w:rsid w:val="00AE7556"/>
    <w:rsid w:val="00AE7784"/>
    <w:rsid w:val="00AE7809"/>
    <w:rsid w:val="00AE78C8"/>
    <w:rsid w:val="00AE78E8"/>
    <w:rsid w:val="00AE7960"/>
    <w:rsid w:val="00AE7A5B"/>
    <w:rsid w:val="00AE7B48"/>
    <w:rsid w:val="00AE7BB8"/>
    <w:rsid w:val="00AE7BE8"/>
    <w:rsid w:val="00AE7CC3"/>
    <w:rsid w:val="00AE7CF4"/>
    <w:rsid w:val="00AE7E56"/>
    <w:rsid w:val="00AE8FE5"/>
    <w:rsid w:val="00AF01BB"/>
    <w:rsid w:val="00AF01D0"/>
    <w:rsid w:val="00AF01E7"/>
    <w:rsid w:val="00AF023C"/>
    <w:rsid w:val="00AF028F"/>
    <w:rsid w:val="00AF08DF"/>
    <w:rsid w:val="00AF09DC"/>
    <w:rsid w:val="00AF0C05"/>
    <w:rsid w:val="00AF0C1D"/>
    <w:rsid w:val="00AF0CFE"/>
    <w:rsid w:val="00AF0D32"/>
    <w:rsid w:val="00AF0D4A"/>
    <w:rsid w:val="00AF0DE2"/>
    <w:rsid w:val="00AF0E35"/>
    <w:rsid w:val="00AF0EAB"/>
    <w:rsid w:val="00AF0F03"/>
    <w:rsid w:val="00AF0F43"/>
    <w:rsid w:val="00AF1021"/>
    <w:rsid w:val="00AF111E"/>
    <w:rsid w:val="00AF11A9"/>
    <w:rsid w:val="00AF1258"/>
    <w:rsid w:val="00AF1267"/>
    <w:rsid w:val="00AF12A4"/>
    <w:rsid w:val="00AF12ED"/>
    <w:rsid w:val="00AF134F"/>
    <w:rsid w:val="00AF16B8"/>
    <w:rsid w:val="00AF17B8"/>
    <w:rsid w:val="00AF1873"/>
    <w:rsid w:val="00AF1967"/>
    <w:rsid w:val="00AF1996"/>
    <w:rsid w:val="00AF1A4B"/>
    <w:rsid w:val="00AF1B81"/>
    <w:rsid w:val="00AF1C42"/>
    <w:rsid w:val="00AF1D61"/>
    <w:rsid w:val="00AF1EF3"/>
    <w:rsid w:val="00AF1F61"/>
    <w:rsid w:val="00AF211A"/>
    <w:rsid w:val="00AF2207"/>
    <w:rsid w:val="00AF2226"/>
    <w:rsid w:val="00AF222E"/>
    <w:rsid w:val="00AF2251"/>
    <w:rsid w:val="00AF2424"/>
    <w:rsid w:val="00AF24B3"/>
    <w:rsid w:val="00AF25D5"/>
    <w:rsid w:val="00AF260C"/>
    <w:rsid w:val="00AF2701"/>
    <w:rsid w:val="00AF2766"/>
    <w:rsid w:val="00AF29D7"/>
    <w:rsid w:val="00AF2A61"/>
    <w:rsid w:val="00AF2A94"/>
    <w:rsid w:val="00AF2B3D"/>
    <w:rsid w:val="00AF2B57"/>
    <w:rsid w:val="00AF2CB9"/>
    <w:rsid w:val="00AF2D29"/>
    <w:rsid w:val="00AF2DBB"/>
    <w:rsid w:val="00AF2E4F"/>
    <w:rsid w:val="00AF2EF9"/>
    <w:rsid w:val="00AF2FB4"/>
    <w:rsid w:val="00AF304D"/>
    <w:rsid w:val="00AF3123"/>
    <w:rsid w:val="00AF316C"/>
    <w:rsid w:val="00AF321E"/>
    <w:rsid w:val="00AF32F8"/>
    <w:rsid w:val="00AF34B1"/>
    <w:rsid w:val="00AF34B2"/>
    <w:rsid w:val="00AF34D0"/>
    <w:rsid w:val="00AF3500"/>
    <w:rsid w:val="00AF3560"/>
    <w:rsid w:val="00AF3565"/>
    <w:rsid w:val="00AF3586"/>
    <w:rsid w:val="00AF35A4"/>
    <w:rsid w:val="00AF362B"/>
    <w:rsid w:val="00AF3653"/>
    <w:rsid w:val="00AF3727"/>
    <w:rsid w:val="00AF3748"/>
    <w:rsid w:val="00AF3792"/>
    <w:rsid w:val="00AF3854"/>
    <w:rsid w:val="00AF386D"/>
    <w:rsid w:val="00AF38C1"/>
    <w:rsid w:val="00AF396A"/>
    <w:rsid w:val="00AF3987"/>
    <w:rsid w:val="00AF39E2"/>
    <w:rsid w:val="00AF3B30"/>
    <w:rsid w:val="00AF3B50"/>
    <w:rsid w:val="00AF3D8D"/>
    <w:rsid w:val="00AF3DD6"/>
    <w:rsid w:val="00AF3E33"/>
    <w:rsid w:val="00AF3EC7"/>
    <w:rsid w:val="00AF3F73"/>
    <w:rsid w:val="00AF3FC0"/>
    <w:rsid w:val="00AF3FDF"/>
    <w:rsid w:val="00AF4047"/>
    <w:rsid w:val="00AF41A8"/>
    <w:rsid w:val="00AF41FF"/>
    <w:rsid w:val="00AF42AC"/>
    <w:rsid w:val="00AF4528"/>
    <w:rsid w:val="00AF45F2"/>
    <w:rsid w:val="00AF4682"/>
    <w:rsid w:val="00AF46F9"/>
    <w:rsid w:val="00AF4743"/>
    <w:rsid w:val="00AF47A8"/>
    <w:rsid w:val="00AF495A"/>
    <w:rsid w:val="00AF498B"/>
    <w:rsid w:val="00AF4E2F"/>
    <w:rsid w:val="00AF5019"/>
    <w:rsid w:val="00AF5026"/>
    <w:rsid w:val="00AF5184"/>
    <w:rsid w:val="00AF5187"/>
    <w:rsid w:val="00AF528B"/>
    <w:rsid w:val="00AF52ED"/>
    <w:rsid w:val="00AF540C"/>
    <w:rsid w:val="00AF542C"/>
    <w:rsid w:val="00AF5490"/>
    <w:rsid w:val="00AF54D1"/>
    <w:rsid w:val="00AF55F6"/>
    <w:rsid w:val="00AF5681"/>
    <w:rsid w:val="00AF56CA"/>
    <w:rsid w:val="00AF5750"/>
    <w:rsid w:val="00AF5815"/>
    <w:rsid w:val="00AF5826"/>
    <w:rsid w:val="00AF5874"/>
    <w:rsid w:val="00AF595D"/>
    <w:rsid w:val="00AF599C"/>
    <w:rsid w:val="00AF59DF"/>
    <w:rsid w:val="00AF5A9A"/>
    <w:rsid w:val="00AF5AC2"/>
    <w:rsid w:val="00AF5CA2"/>
    <w:rsid w:val="00AF5CF2"/>
    <w:rsid w:val="00AF5D85"/>
    <w:rsid w:val="00AF5EA7"/>
    <w:rsid w:val="00AF6142"/>
    <w:rsid w:val="00AF6178"/>
    <w:rsid w:val="00AF6201"/>
    <w:rsid w:val="00AF6212"/>
    <w:rsid w:val="00AF62EB"/>
    <w:rsid w:val="00AF6307"/>
    <w:rsid w:val="00AF63CC"/>
    <w:rsid w:val="00AF6590"/>
    <w:rsid w:val="00AF663E"/>
    <w:rsid w:val="00AF6645"/>
    <w:rsid w:val="00AF66D5"/>
    <w:rsid w:val="00AF66F8"/>
    <w:rsid w:val="00AF6765"/>
    <w:rsid w:val="00AF6773"/>
    <w:rsid w:val="00AF6B62"/>
    <w:rsid w:val="00AF6B6E"/>
    <w:rsid w:val="00AF6BCC"/>
    <w:rsid w:val="00AF6C23"/>
    <w:rsid w:val="00AF6C5D"/>
    <w:rsid w:val="00AF6C95"/>
    <w:rsid w:val="00AF6D60"/>
    <w:rsid w:val="00AF6D70"/>
    <w:rsid w:val="00AF6DA0"/>
    <w:rsid w:val="00AF6DE8"/>
    <w:rsid w:val="00AF6E42"/>
    <w:rsid w:val="00AF6F14"/>
    <w:rsid w:val="00AF6FAE"/>
    <w:rsid w:val="00AF70C9"/>
    <w:rsid w:val="00AF7139"/>
    <w:rsid w:val="00AF71A2"/>
    <w:rsid w:val="00AF7386"/>
    <w:rsid w:val="00AF7475"/>
    <w:rsid w:val="00AF7480"/>
    <w:rsid w:val="00AF750E"/>
    <w:rsid w:val="00AF7536"/>
    <w:rsid w:val="00AF75DB"/>
    <w:rsid w:val="00AF75FD"/>
    <w:rsid w:val="00AF7678"/>
    <w:rsid w:val="00AF76EA"/>
    <w:rsid w:val="00AF77C0"/>
    <w:rsid w:val="00AF78C6"/>
    <w:rsid w:val="00AF78E6"/>
    <w:rsid w:val="00AF78F9"/>
    <w:rsid w:val="00AF7934"/>
    <w:rsid w:val="00AF7939"/>
    <w:rsid w:val="00AF7A8D"/>
    <w:rsid w:val="00AF7AD2"/>
    <w:rsid w:val="00AF7B95"/>
    <w:rsid w:val="00AF7C36"/>
    <w:rsid w:val="00AF7C45"/>
    <w:rsid w:val="00AF7C48"/>
    <w:rsid w:val="00AF7C75"/>
    <w:rsid w:val="00AF7CB1"/>
    <w:rsid w:val="00AF7CE4"/>
    <w:rsid w:val="00AF7D8B"/>
    <w:rsid w:val="00AF7DA3"/>
    <w:rsid w:val="00AF7E48"/>
    <w:rsid w:val="00AF7ED8"/>
    <w:rsid w:val="00AF7F01"/>
    <w:rsid w:val="00B00009"/>
    <w:rsid w:val="00B001CE"/>
    <w:rsid w:val="00B00367"/>
    <w:rsid w:val="00B003BE"/>
    <w:rsid w:val="00B003C6"/>
    <w:rsid w:val="00B00419"/>
    <w:rsid w:val="00B004E1"/>
    <w:rsid w:val="00B005A6"/>
    <w:rsid w:val="00B00692"/>
    <w:rsid w:val="00B00966"/>
    <w:rsid w:val="00B009CD"/>
    <w:rsid w:val="00B009F3"/>
    <w:rsid w:val="00B00A8E"/>
    <w:rsid w:val="00B00B3A"/>
    <w:rsid w:val="00B00B4C"/>
    <w:rsid w:val="00B00B5B"/>
    <w:rsid w:val="00B00B81"/>
    <w:rsid w:val="00B00B92"/>
    <w:rsid w:val="00B00CC2"/>
    <w:rsid w:val="00B00CD3"/>
    <w:rsid w:val="00B00DE8"/>
    <w:rsid w:val="00B00F64"/>
    <w:rsid w:val="00B0103C"/>
    <w:rsid w:val="00B010F0"/>
    <w:rsid w:val="00B010F1"/>
    <w:rsid w:val="00B01123"/>
    <w:rsid w:val="00B011E9"/>
    <w:rsid w:val="00B011F4"/>
    <w:rsid w:val="00B0123F"/>
    <w:rsid w:val="00B01278"/>
    <w:rsid w:val="00B012A4"/>
    <w:rsid w:val="00B013AC"/>
    <w:rsid w:val="00B01489"/>
    <w:rsid w:val="00B0161F"/>
    <w:rsid w:val="00B01628"/>
    <w:rsid w:val="00B016A7"/>
    <w:rsid w:val="00B01775"/>
    <w:rsid w:val="00B01790"/>
    <w:rsid w:val="00B01923"/>
    <w:rsid w:val="00B0193C"/>
    <w:rsid w:val="00B01AC5"/>
    <w:rsid w:val="00B01D10"/>
    <w:rsid w:val="00B01D18"/>
    <w:rsid w:val="00B01D77"/>
    <w:rsid w:val="00B01DCE"/>
    <w:rsid w:val="00B01DDC"/>
    <w:rsid w:val="00B01EA7"/>
    <w:rsid w:val="00B01EAD"/>
    <w:rsid w:val="00B01F62"/>
    <w:rsid w:val="00B021FF"/>
    <w:rsid w:val="00B0228E"/>
    <w:rsid w:val="00B022DF"/>
    <w:rsid w:val="00B02334"/>
    <w:rsid w:val="00B023EF"/>
    <w:rsid w:val="00B0261B"/>
    <w:rsid w:val="00B026C4"/>
    <w:rsid w:val="00B027CB"/>
    <w:rsid w:val="00B027E4"/>
    <w:rsid w:val="00B02808"/>
    <w:rsid w:val="00B02896"/>
    <w:rsid w:val="00B028CA"/>
    <w:rsid w:val="00B02958"/>
    <w:rsid w:val="00B02974"/>
    <w:rsid w:val="00B02A12"/>
    <w:rsid w:val="00B02A21"/>
    <w:rsid w:val="00B02A59"/>
    <w:rsid w:val="00B02A65"/>
    <w:rsid w:val="00B02A71"/>
    <w:rsid w:val="00B02C70"/>
    <w:rsid w:val="00B02CD1"/>
    <w:rsid w:val="00B02D70"/>
    <w:rsid w:val="00B02DAF"/>
    <w:rsid w:val="00B02DF3"/>
    <w:rsid w:val="00B02E6A"/>
    <w:rsid w:val="00B02EE1"/>
    <w:rsid w:val="00B02F33"/>
    <w:rsid w:val="00B030A5"/>
    <w:rsid w:val="00B0311E"/>
    <w:rsid w:val="00B032EC"/>
    <w:rsid w:val="00B03521"/>
    <w:rsid w:val="00B0352F"/>
    <w:rsid w:val="00B03590"/>
    <w:rsid w:val="00B03677"/>
    <w:rsid w:val="00B036D4"/>
    <w:rsid w:val="00B037AC"/>
    <w:rsid w:val="00B03825"/>
    <w:rsid w:val="00B03881"/>
    <w:rsid w:val="00B03B8D"/>
    <w:rsid w:val="00B03BAF"/>
    <w:rsid w:val="00B03C15"/>
    <w:rsid w:val="00B03CD5"/>
    <w:rsid w:val="00B03CE6"/>
    <w:rsid w:val="00B03D9D"/>
    <w:rsid w:val="00B03E3F"/>
    <w:rsid w:val="00B040AA"/>
    <w:rsid w:val="00B040AD"/>
    <w:rsid w:val="00B040D0"/>
    <w:rsid w:val="00B0412E"/>
    <w:rsid w:val="00B04131"/>
    <w:rsid w:val="00B04174"/>
    <w:rsid w:val="00B041D9"/>
    <w:rsid w:val="00B043B9"/>
    <w:rsid w:val="00B04455"/>
    <w:rsid w:val="00B04580"/>
    <w:rsid w:val="00B04587"/>
    <w:rsid w:val="00B045B4"/>
    <w:rsid w:val="00B04649"/>
    <w:rsid w:val="00B04661"/>
    <w:rsid w:val="00B046DF"/>
    <w:rsid w:val="00B04762"/>
    <w:rsid w:val="00B04791"/>
    <w:rsid w:val="00B04893"/>
    <w:rsid w:val="00B0493C"/>
    <w:rsid w:val="00B04A73"/>
    <w:rsid w:val="00B04A9A"/>
    <w:rsid w:val="00B04B09"/>
    <w:rsid w:val="00B04B84"/>
    <w:rsid w:val="00B04B9F"/>
    <w:rsid w:val="00B04C85"/>
    <w:rsid w:val="00B04D0D"/>
    <w:rsid w:val="00B04D3B"/>
    <w:rsid w:val="00B04F60"/>
    <w:rsid w:val="00B04FF5"/>
    <w:rsid w:val="00B050DB"/>
    <w:rsid w:val="00B05149"/>
    <w:rsid w:val="00B0514F"/>
    <w:rsid w:val="00B0525F"/>
    <w:rsid w:val="00B05309"/>
    <w:rsid w:val="00B0531A"/>
    <w:rsid w:val="00B05381"/>
    <w:rsid w:val="00B053B3"/>
    <w:rsid w:val="00B054AB"/>
    <w:rsid w:val="00B054B6"/>
    <w:rsid w:val="00B056A2"/>
    <w:rsid w:val="00B057EF"/>
    <w:rsid w:val="00B05940"/>
    <w:rsid w:val="00B05948"/>
    <w:rsid w:val="00B059D8"/>
    <w:rsid w:val="00B05A49"/>
    <w:rsid w:val="00B05B01"/>
    <w:rsid w:val="00B05BAD"/>
    <w:rsid w:val="00B05DA7"/>
    <w:rsid w:val="00B05ECD"/>
    <w:rsid w:val="00B05FAB"/>
    <w:rsid w:val="00B061DB"/>
    <w:rsid w:val="00B0637B"/>
    <w:rsid w:val="00B06428"/>
    <w:rsid w:val="00B0658D"/>
    <w:rsid w:val="00B065BE"/>
    <w:rsid w:val="00B065D4"/>
    <w:rsid w:val="00B0664F"/>
    <w:rsid w:val="00B06710"/>
    <w:rsid w:val="00B06726"/>
    <w:rsid w:val="00B06818"/>
    <w:rsid w:val="00B06890"/>
    <w:rsid w:val="00B06909"/>
    <w:rsid w:val="00B06942"/>
    <w:rsid w:val="00B06AEE"/>
    <w:rsid w:val="00B06B5E"/>
    <w:rsid w:val="00B06BB4"/>
    <w:rsid w:val="00B06C35"/>
    <w:rsid w:val="00B06C70"/>
    <w:rsid w:val="00B06D6C"/>
    <w:rsid w:val="00B06E12"/>
    <w:rsid w:val="00B06E60"/>
    <w:rsid w:val="00B06FB9"/>
    <w:rsid w:val="00B0701E"/>
    <w:rsid w:val="00B070B5"/>
    <w:rsid w:val="00B0715D"/>
    <w:rsid w:val="00B071A2"/>
    <w:rsid w:val="00B071C2"/>
    <w:rsid w:val="00B071D4"/>
    <w:rsid w:val="00B07394"/>
    <w:rsid w:val="00B073AD"/>
    <w:rsid w:val="00B073B4"/>
    <w:rsid w:val="00B07411"/>
    <w:rsid w:val="00B07675"/>
    <w:rsid w:val="00B07696"/>
    <w:rsid w:val="00B076EC"/>
    <w:rsid w:val="00B0776B"/>
    <w:rsid w:val="00B077C1"/>
    <w:rsid w:val="00B0785A"/>
    <w:rsid w:val="00B0786D"/>
    <w:rsid w:val="00B07981"/>
    <w:rsid w:val="00B079D7"/>
    <w:rsid w:val="00B07A65"/>
    <w:rsid w:val="00B07AAE"/>
    <w:rsid w:val="00B07BB9"/>
    <w:rsid w:val="00B07CF3"/>
    <w:rsid w:val="00B07D2F"/>
    <w:rsid w:val="00B07E48"/>
    <w:rsid w:val="00B07F64"/>
    <w:rsid w:val="00B1003F"/>
    <w:rsid w:val="00B1012C"/>
    <w:rsid w:val="00B10146"/>
    <w:rsid w:val="00B101A1"/>
    <w:rsid w:val="00B101B7"/>
    <w:rsid w:val="00B10224"/>
    <w:rsid w:val="00B102F2"/>
    <w:rsid w:val="00B1044C"/>
    <w:rsid w:val="00B10492"/>
    <w:rsid w:val="00B105D0"/>
    <w:rsid w:val="00B1060B"/>
    <w:rsid w:val="00B107B1"/>
    <w:rsid w:val="00B1082D"/>
    <w:rsid w:val="00B1083D"/>
    <w:rsid w:val="00B10AE2"/>
    <w:rsid w:val="00B10E31"/>
    <w:rsid w:val="00B10E65"/>
    <w:rsid w:val="00B10EBE"/>
    <w:rsid w:val="00B10EF0"/>
    <w:rsid w:val="00B10F02"/>
    <w:rsid w:val="00B10F7D"/>
    <w:rsid w:val="00B11078"/>
    <w:rsid w:val="00B1108E"/>
    <w:rsid w:val="00B110E2"/>
    <w:rsid w:val="00B11235"/>
    <w:rsid w:val="00B115A7"/>
    <w:rsid w:val="00B11608"/>
    <w:rsid w:val="00B11653"/>
    <w:rsid w:val="00B116C5"/>
    <w:rsid w:val="00B117C5"/>
    <w:rsid w:val="00B118F1"/>
    <w:rsid w:val="00B1195F"/>
    <w:rsid w:val="00B119C6"/>
    <w:rsid w:val="00B11A90"/>
    <w:rsid w:val="00B11AB9"/>
    <w:rsid w:val="00B11BA2"/>
    <w:rsid w:val="00B11C99"/>
    <w:rsid w:val="00B11CBA"/>
    <w:rsid w:val="00B11D1C"/>
    <w:rsid w:val="00B11D4A"/>
    <w:rsid w:val="00B11E28"/>
    <w:rsid w:val="00B11E7C"/>
    <w:rsid w:val="00B11F42"/>
    <w:rsid w:val="00B11F52"/>
    <w:rsid w:val="00B11FDD"/>
    <w:rsid w:val="00B1201C"/>
    <w:rsid w:val="00B1202C"/>
    <w:rsid w:val="00B12030"/>
    <w:rsid w:val="00B1205B"/>
    <w:rsid w:val="00B12100"/>
    <w:rsid w:val="00B122B4"/>
    <w:rsid w:val="00B12373"/>
    <w:rsid w:val="00B12397"/>
    <w:rsid w:val="00B12560"/>
    <w:rsid w:val="00B12573"/>
    <w:rsid w:val="00B126B1"/>
    <w:rsid w:val="00B1274D"/>
    <w:rsid w:val="00B1275B"/>
    <w:rsid w:val="00B1285A"/>
    <w:rsid w:val="00B12962"/>
    <w:rsid w:val="00B12A5B"/>
    <w:rsid w:val="00B12C59"/>
    <w:rsid w:val="00B12CA5"/>
    <w:rsid w:val="00B12CB9"/>
    <w:rsid w:val="00B12DEC"/>
    <w:rsid w:val="00B12DFE"/>
    <w:rsid w:val="00B12E6A"/>
    <w:rsid w:val="00B12E7C"/>
    <w:rsid w:val="00B12EA9"/>
    <w:rsid w:val="00B12F17"/>
    <w:rsid w:val="00B12FE7"/>
    <w:rsid w:val="00B1305D"/>
    <w:rsid w:val="00B130B4"/>
    <w:rsid w:val="00B130BC"/>
    <w:rsid w:val="00B1313B"/>
    <w:rsid w:val="00B13251"/>
    <w:rsid w:val="00B133F9"/>
    <w:rsid w:val="00B13419"/>
    <w:rsid w:val="00B134B9"/>
    <w:rsid w:val="00B1366C"/>
    <w:rsid w:val="00B137A9"/>
    <w:rsid w:val="00B137BA"/>
    <w:rsid w:val="00B138BE"/>
    <w:rsid w:val="00B1391E"/>
    <w:rsid w:val="00B139E4"/>
    <w:rsid w:val="00B13A0A"/>
    <w:rsid w:val="00B13A13"/>
    <w:rsid w:val="00B13B38"/>
    <w:rsid w:val="00B13B78"/>
    <w:rsid w:val="00B13D24"/>
    <w:rsid w:val="00B13DBD"/>
    <w:rsid w:val="00B13ECF"/>
    <w:rsid w:val="00B13FCB"/>
    <w:rsid w:val="00B14058"/>
    <w:rsid w:val="00B14100"/>
    <w:rsid w:val="00B1414C"/>
    <w:rsid w:val="00B141C4"/>
    <w:rsid w:val="00B14270"/>
    <w:rsid w:val="00B142B2"/>
    <w:rsid w:val="00B142B5"/>
    <w:rsid w:val="00B14351"/>
    <w:rsid w:val="00B1435A"/>
    <w:rsid w:val="00B143C0"/>
    <w:rsid w:val="00B14426"/>
    <w:rsid w:val="00B1456D"/>
    <w:rsid w:val="00B147DF"/>
    <w:rsid w:val="00B14B5F"/>
    <w:rsid w:val="00B14C22"/>
    <w:rsid w:val="00B14CCD"/>
    <w:rsid w:val="00B14D57"/>
    <w:rsid w:val="00B14D6C"/>
    <w:rsid w:val="00B14E3D"/>
    <w:rsid w:val="00B150EF"/>
    <w:rsid w:val="00B15178"/>
    <w:rsid w:val="00B1527D"/>
    <w:rsid w:val="00B15288"/>
    <w:rsid w:val="00B152D1"/>
    <w:rsid w:val="00B152DD"/>
    <w:rsid w:val="00B15413"/>
    <w:rsid w:val="00B15418"/>
    <w:rsid w:val="00B1546B"/>
    <w:rsid w:val="00B1546D"/>
    <w:rsid w:val="00B155C8"/>
    <w:rsid w:val="00B155CC"/>
    <w:rsid w:val="00B15623"/>
    <w:rsid w:val="00B15638"/>
    <w:rsid w:val="00B15841"/>
    <w:rsid w:val="00B1584E"/>
    <w:rsid w:val="00B15AFE"/>
    <w:rsid w:val="00B15B0C"/>
    <w:rsid w:val="00B15B4B"/>
    <w:rsid w:val="00B15C56"/>
    <w:rsid w:val="00B15CCA"/>
    <w:rsid w:val="00B15D95"/>
    <w:rsid w:val="00B15DA1"/>
    <w:rsid w:val="00B15E6B"/>
    <w:rsid w:val="00B15E74"/>
    <w:rsid w:val="00B15EC4"/>
    <w:rsid w:val="00B15EE8"/>
    <w:rsid w:val="00B15F42"/>
    <w:rsid w:val="00B16089"/>
    <w:rsid w:val="00B16245"/>
    <w:rsid w:val="00B162B6"/>
    <w:rsid w:val="00B16307"/>
    <w:rsid w:val="00B1633D"/>
    <w:rsid w:val="00B1635A"/>
    <w:rsid w:val="00B1656F"/>
    <w:rsid w:val="00B16602"/>
    <w:rsid w:val="00B166FD"/>
    <w:rsid w:val="00B167BB"/>
    <w:rsid w:val="00B167FE"/>
    <w:rsid w:val="00B16878"/>
    <w:rsid w:val="00B168AB"/>
    <w:rsid w:val="00B168BB"/>
    <w:rsid w:val="00B168F7"/>
    <w:rsid w:val="00B16901"/>
    <w:rsid w:val="00B16A09"/>
    <w:rsid w:val="00B16A51"/>
    <w:rsid w:val="00B16A66"/>
    <w:rsid w:val="00B16C35"/>
    <w:rsid w:val="00B16DDF"/>
    <w:rsid w:val="00B16EC9"/>
    <w:rsid w:val="00B16F5C"/>
    <w:rsid w:val="00B16F85"/>
    <w:rsid w:val="00B16FC3"/>
    <w:rsid w:val="00B17315"/>
    <w:rsid w:val="00B1742F"/>
    <w:rsid w:val="00B1754C"/>
    <w:rsid w:val="00B176FB"/>
    <w:rsid w:val="00B177C2"/>
    <w:rsid w:val="00B17859"/>
    <w:rsid w:val="00B1793D"/>
    <w:rsid w:val="00B17995"/>
    <w:rsid w:val="00B179BD"/>
    <w:rsid w:val="00B179E3"/>
    <w:rsid w:val="00B17A7A"/>
    <w:rsid w:val="00B17AB5"/>
    <w:rsid w:val="00B17C72"/>
    <w:rsid w:val="00B17CD7"/>
    <w:rsid w:val="00B17D5A"/>
    <w:rsid w:val="00B17EF9"/>
    <w:rsid w:val="00B17F63"/>
    <w:rsid w:val="00B20024"/>
    <w:rsid w:val="00B200A6"/>
    <w:rsid w:val="00B200D0"/>
    <w:rsid w:val="00B2020B"/>
    <w:rsid w:val="00B202B6"/>
    <w:rsid w:val="00B20530"/>
    <w:rsid w:val="00B20562"/>
    <w:rsid w:val="00B205F5"/>
    <w:rsid w:val="00B20749"/>
    <w:rsid w:val="00B20901"/>
    <w:rsid w:val="00B20967"/>
    <w:rsid w:val="00B209A4"/>
    <w:rsid w:val="00B20A22"/>
    <w:rsid w:val="00B20B1A"/>
    <w:rsid w:val="00B20B30"/>
    <w:rsid w:val="00B20BDD"/>
    <w:rsid w:val="00B20C7A"/>
    <w:rsid w:val="00B20CBF"/>
    <w:rsid w:val="00B20D36"/>
    <w:rsid w:val="00B20E4D"/>
    <w:rsid w:val="00B20F35"/>
    <w:rsid w:val="00B20FEB"/>
    <w:rsid w:val="00B2102F"/>
    <w:rsid w:val="00B2109B"/>
    <w:rsid w:val="00B210AD"/>
    <w:rsid w:val="00B2122C"/>
    <w:rsid w:val="00B2140F"/>
    <w:rsid w:val="00B21587"/>
    <w:rsid w:val="00B21675"/>
    <w:rsid w:val="00B217D8"/>
    <w:rsid w:val="00B21851"/>
    <w:rsid w:val="00B218AD"/>
    <w:rsid w:val="00B218D1"/>
    <w:rsid w:val="00B21971"/>
    <w:rsid w:val="00B21B99"/>
    <w:rsid w:val="00B21BAE"/>
    <w:rsid w:val="00B21C54"/>
    <w:rsid w:val="00B21C95"/>
    <w:rsid w:val="00B21CC9"/>
    <w:rsid w:val="00B21D50"/>
    <w:rsid w:val="00B21D62"/>
    <w:rsid w:val="00B21D92"/>
    <w:rsid w:val="00B21DF4"/>
    <w:rsid w:val="00B21E8E"/>
    <w:rsid w:val="00B21ED8"/>
    <w:rsid w:val="00B21F12"/>
    <w:rsid w:val="00B21F4D"/>
    <w:rsid w:val="00B21FF4"/>
    <w:rsid w:val="00B22061"/>
    <w:rsid w:val="00B220A3"/>
    <w:rsid w:val="00B22150"/>
    <w:rsid w:val="00B221D2"/>
    <w:rsid w:val="00B223A7"/>
    <w:rsid w:val="00B2249A"/>
    <w:rsid w:val="00B224FB"/>
    <w:rsid w:val="00B2255D"/>
    <w:rsid w:val="00B225BD"/>
    <w:rsid w:val="00B226A9"/>
    <w:rsid w:val="00B2277A"/>
    <w:rsid w:val="00B22885"/>
    <w:rsid w:val="00B2291E"/>
    <w:rsid w:val="00B22A0F"/>
    <w:rsid w:val="00B22C88"/>
    <w:rsid w:val="00B22CD6"/>
    <w:rsid w:val="00B22E13"/>
    <w:rsid w:val="00B22E78"/>
    <w:rsid w:val="00B22E79"/>
    <w:rsid w:val="00B22E7B"/>
    <w:rsid w:val="00B22F56"/>
    <w:rsid w:val="00B22F5A"/>
    <w:rsid w:val="00B2302C"/>
    <w:rsid w:val="00B23071"/>
    <w:rsid w:val="00B230C1"/>
    <w:rsid w:val="00B232CD"/>
    <w:rsid w:val="00B232FC"/>
    <w:rsid w:val="00B2335F"/>
    <w:rsid w:val="00B2343D"/>
    <w:rsid w:val="00B234C3"/>
    <w:rsid w:val="00B234C9"/>
    <w:rsid w:val="00B234F7"/>
    <w:rsid w:val="00B23682"/>
    <w:rsid w:val="00B2378A"/>
    <w:rsid w:val="00B237ED"/>
    <w:rsid w:val="00B238AB"/>
    <w:rsid w:val="00B239F0"/>
    <w:rsid w:val="00B239F5"/>
    <w:rsid w:val="00B23A42"/>
    <w:rsid w:val="00B23B13"/>
    <w:rsid w:val="00B23B54"/>
    <w:rsid w:val="00B23C22"/>
    <w:rsid w:val="00B23C96"/>
    <w:rsid w:val="00B23E69"/>
    <w:rsid w:val="00B23E8D"/>
    <w:rsid w:val="00B23F13"/>
    <w:rsid w:val="00B23F82"/>
    <w:rsid w:val="00B2411E"/>
    <w:rsid w:val="00B241B5"/>
    <w:rsid w:val="00B24461"/>
    <w:rsid w:val="00B244D8"/>
    <w:rsid w:val="00B24529"/>
    <w:rsid w:val="00B2454B"/>
    <w:rsid w:val="00B245BD"/>
    <w:rsid w:val="00B245D2"/>
    <w:rsid w:val="00B2466F"/>
    <w:rsid w:val="00B246DD"/>
    <w:rsid w:val="00B247ED"/>
    <w:rsid w:val="00B247F3"/>
    <w:rsid w:val="00B248EC"/>
    <w:rsid w:val="00B24A18"/>
    <w:rsid w:val="00B24ADE"/>
    <w:rsid w:val="00B24C6E"/>
    <w:rsid w:val="00B24D13"/>
    <w:rsid w:val="00B24D5B"/>
    <w:rsid w:val="00B24E2F"/>
    <w:rsid w:val="00B25013"/>
    <w:rsid w:val="00B2505B"/>
    <w:rsid w:val="00B25091"/>
    <w:rsid w:val="00B25157"/>
    <w:rsid w:val="00B251DE"/>
    <w:rsid w:val="00B25229"/>
    <w:rsid w:val="00B25284"/>
    <w:rsid w:val="00B253BC"/>
    <w:rsid w:val="00B25440"/>
    <w:rsid w:val="00B25475"/>
    <w:rsid w:val="00B25582"/>
    <w:rsid w:val="00B25698"/>
    <w:rsid w:val="00B256ED"/>
    <w:rsid w:val="00B258CA"/>
    <w:rsid w:val="00B258CF"/>
    <w:rsid w:val="00B25988"/>
    <w:rsid w:val="00B25A2B"/>
    <w:rsid w:val="00B25D25"/>
    <w:rsid w:val="00B25DCC"/>
    <w:rsid w:val="00B25E0B"/>
    <w:rsid w:val="00B26048"/>
    <w:rsid w:val="00B260E8"/>
    <w:rsid w:val="00B2616E"/>
    <w:rsid w:val="00B261C6"/>
    <w:rsid w:val="00B26225"/>
    <w:rsid w:val="00B263AE"/>
    <w:rsid w:val="00B263B9"/>
    <w:rsid w:val="00B2641C"/>
    <w:rsid w:val="00B266CF"/>
    <w:rsid w:val="00B26787"/>
    <w:rsid w:val="00B267E8"/>
    <w:rsid w:val="00B267F6"/>
    <w:rsid w:val="00B26836"/>
    <w:rsid w:val="00B2684D"/>
    <w:rsid w:val="00B2685E"/>
    <w:rsid w:val="00B269F1"/>
    <w:rsid w:val="00B26B5D"/>
    <w:rsid w:val="00B26BBF"/>
    <w:rsid w:val="00B26BF9"/>
    <w:rsid w:val="00B26CA1"/>
    <w:rsid w:val="00B26CC0"/>
    <w:rsid w:val="00B26D2D"/>
    <w:rsid w:val="00B26D61"/>
    <w:rsid w:val="00B26DDD"/>
    <w:rsid w:val="00B26E7B"/>
    <w:rsid w:val="00B26F21"/>
    <w:rsid w:val="00B26F30"/>
    <w:rsid w:val="00B270A3"/>
    <w:rsid w:val="00B27133"/>
    <w:rsid w:val="00B2719A"/>
    <w:rsid w:val="00B27235"/>
    <w:rsid w:val="00B272CA"/>
    <w:rsid w:val="00B2750F"/>
    <w:rsid w:val="00B27562"/>
    <w:rsid w:val="00B275A6"/>
    <w:rsid w:val="00B2769E"/>
    <w:rsid w:val="00B276DE"/>
    <w:rsid w:val="00B27848"/>
    <w:rsid w:val="00B278C1"/>
    <w:rsid w:val="00B279D4"/>
    <w:rsid w:val="00B279F9"/>
    <w:rsid w:val="00B27A5A"/>
    <w:rsid w:val="00B27CB3"/>
    <w:rsid w:val="00B27CD4"/>
    <w:rsid w:val="00B27CF8"/>
    <w:rsid w:val="00B27D68"/>
    <w:rsid w:val="00B27E99"/>
    <w:rsid w:val="00B27EC2"/>
    <w:rsid w:val="00B27F3A"/>
    <w:rsid w:val="00B27F57"/>
    <w:rsid w:val="00B27FE0"/>
    <w:rsid w:val="00B27FEA"/>
    <w:rsid w:val="00B300B7"/>
    <w:rsid w:val="00B301BE"/>
    <w:rsid w:val="00B30236"/>
    <w:rsid w:val="00B30296"/>
    <w:rsid w:val="00B302A6"/>
    <w:rsid w:val="00B302BC"/>
    <w:rsid w:val="00B3036C"/>
    <w:rsid w:val="00B304BD"/>
    <w:rsid w:val="00B305C3"/>
    <w:rsid w:val="00B305D8"/>
    <w:rsid w:val="00B30625"/>
    <w:rsid w:val="00B30636"/>
    <w:rsid w:val="00B3067E"/>
    <w:rsid w:val="00B306BA"/>
    <w:rsid w:val="00B307E3"/>
    <w:rsid w:val="00B30845"/>
    <w:rsid w:val="00B308B2"/>
    <w:rsid w:val="00B30972"/>
    <w:rsid w:val="00B30C15"/>
    <w:rsid w:val="00B30C50"/>
    <w:rsid w:val="00B30C5D"/>
    <w:rsid w:val="00B30CE7"/>
    <w:rsid w:val="00B30D39"/>
    <w:rsid w:val="00B30E53"/>
    <w:rsid w:val="00B30F76"/>
    <w:rsid w:val="00B30F8A"/>
    <w:rsid w:val="00B30FA7"/>
    <w:rsid w:val="00B31099"/>
    <w:rsid w:val="00B310E6"/>
    <w:rsid w:val="00B31110"/>
    <w:rsid w:val="00B31149"/>
    <w:rsid w:val="00B31182"/>
    <w:rsid w:val="00B311BF"/>
    <w:rsid w:val="00B31213"/>
    <w:rsid w:val="00B3128B"/>
    <w:rsid w:val="00B31388"/>
    <w:rsid w:val="00B313D8"/>
    <w:rsid w:val="00B31448"/>
    <w:rsid w:val="00B31461"/>
    <w:rsid w:val="00B314D1"/>
    <w:rsid w:val="00B3152F"/>
    <w:rsid w:val="00B315EB"/>
    <w:rsid w:val="00B3163C"/>
    <w:rsid w:val="00B31700"/>
    <w:rsid w:val="00B317B5"/>
    <w:rsid w:val="00B317D1"/>
    <w:rsid w:val="00B317F8"/>
    <w:rsid w:val="00B31879"/>
    <w:rsid w:val="00B31889"/>
    <w:rsid w:val="00B318D5"/>
    <w:rsid w:val="00B318F4"/>
    <w:rsid w:val="00B31A20"/>
    <w:rsid w:val="00B31AF7"/>
    <w:rsid w:val="00B31BB0"/>
    <w:rsid w:val="00B31C0C"/>
    <w:rsid w:val="00B31C7D"/>
    <w:rsid w:val="00B31D6C"/>
    <w:rsid w:val="00B31DA3"/>
    <w:rsid w:val="00B31DB2"/>
    <w:rsid w:val="00B31ED2"/>
    <w:rsid w:val="00B31EF2"/>
    <w:rsid w:val="00B31EFB"/>
    <w:rsid w:val="00B31F05"/>
    <w:rsid w:val="00B31FFF"/>
    <w:rsid w:val="00B320C8"/>
    <w:rsid w:val="00B320D4"/>
    <w:rsid w:val="00B32222"/>
    <w:rsid w:val="00B3231E"/>
    <w:rsid w:val="00B32331"/>
    <w:rsid w:val="00B32349"/>
    <w:rsid w:val="00B3241E"/>
    <w:rsid w:val="00B325BA"/>
    <w:rsid w:val="00B326A0"/>
    <w:rsid w:val="00B32784"/>
    <w:rsid w:val="00B32876"/>
    <w:rsid w:val="00B32A7D"/>
    <w:rsid w:val="00B32A8C"/>
    <w:rsid w:val="00B32B7F"/>
    <w:rsid w:val="00B32BD6"/>
    <w:rsid w:val="00B32DAF"/>
    <w:rsid w:val="00B32E5B"/>
    <w:rsid w:val="00B32ED1"/>
    <w:rsid w:val="00B330A9"/>
    <w:rsid w:val="00B33142"/>
    <w:rsid w:val="00B33146"/>
    <w:rsid w:val="00B33156"/>
    <w:rsid w:val="00B33178"/>
    <w:rsid w:val="00B3317C"/>
    <w:rsid w:val="00B3329E"/>
    <w:rsid w:val="00B332C3"/>
    <w:rsid w:val="00B33385"/>
    <w:rsid w:val="00B33468"/>
    <w:rsid w:val="00B33470"/>
    <w:rsid w:val="00B33493"/>
    <w:rsid w:val="00B3366D"/>
    <w:rsid w:val="00B336C9"/>
    <w:rsid w:val="00B336D8"/>
    <w:rsid w:val="00B3392E"/>
    <w:rsid w:val="00B339A1"/>
    <w:rsid w:val="00B339F9"/>
    <w:rsid w:val="00B33AD3"/>
    <w:rsid w:val="00B33C2C"/>
    <w:rsid w:val="00B33D4F"/>
    <w:rsid w:val="00B33D55"/>
    <w:rsid w:val="00B33D9B"/>
    <w:rsid w:val="00B33E9C"/>
    <w:rsid w:val="00B33FC1"/>
    <w:rsid w:val="00B34040"/>
    <w:rsid w:val="00B341C7"/>
    <w:rsid w:val="00B342C6"/>
    <w:rsid w:val="00B34319"/>
    <w:rsid w:val="00B34381"/>
    <w:rsid w:val="00B343A5"/>
    <w:rsid w:val="00B343CF"/>
    <w:rsid w:val="00B34640"/>
    <w:rsid w:val="00B346D5"/>
    <w:rsid w:val="00B34792"/>
    <w:rsid w:val="00B34794"/>
    <w:rsid w:val="00B347AD"/>
    <w:rsid w:val="00B34815"/>
    <w:rsid w:val="00B348B3"/>
    <w:rsid w:val="00B349D9"/>
    <w:rsid w:val="00B34A27"/>
    <w:rsid w:val="00B34A4D"/>
    <w:rsid w:val="00B34B36"/>
    <w:rsid w:val="00B34BAC"/>
    <w:rsid w:val="00B34BBB"/>
    <w:rsid w:val="00B34C0A"/>
    <w:rsid w:val="00B34C8A"/>
    <w:rsid w:val="00B34CDC"/>
    <w:rsid w:val="00B34D23"/>
    <w:rsid w:val="00B34D83"/>
    <w:rsid w:val="00B34E38"/>
    <w:rsid w:val="00B34E3C"/>
    <w:rsid w:val="00B34E94"/>
    <w:rsid w:val="00B34EB4"/>
    <w:rsid w:val="00B34F5A"/>
    <w:rsid w:val="00B34F65"/>
    <w:rsid w:val="00B35015"/>
    <w:rsid w:val="00B351F7"/>
    <w:rsid w:val="00B3521E"/>
    <w:rsid w:val="00B3522F"/>
    <w:rsid w:val="00B353DD"/>
    <w:rsid w:val="00B353F5"/>
    <w:rsid w:val="00B35419"/>
    <w:rsid w:val="00B3559B"/>
    <w:rsid w:val="00B3559E"/>
    <w:rsid w:val="00B357B9"/>
    <w:rsid w:val="00B3591A"/>
    <w:rsid w:val="00B35972"/>
    <w:rsid w:val="00B359F2"/>
    <w:rsid w:val="00B35AA9"/>
    <w:rsid w:val="00B35B85"/>
    <w:rsid w:val="00B35D79"/>
    <w:rsid w:val="00B35DDC"/>
    <w:rsid w:val="00B35E74"/>
    <w:rsid w:val="00B35F07"/>
    <w:rsid w:val="00B35F0C"/>
    <w:rsid w:val="00B35FC8"/>
    <w:rsid w:val="00B35FD0"/>
    <w:rsid w:val="00B36052"/>
    <w:rsid w:val="00B3608A"/>
    <w:rsid w:val="00B360CD"/>
    <w:rsid w:val="00B3618D"/>
    <w:rsid w:val="00B361AA"/>
    <w:rsid w:val="00B36233"/>
    <w:rsid w:val="00B362B9"/>
    <w:rsid w:val="00B3638A"/>
    <w:rsid w:val="00B363C9"/>
    <w:rsid w:val="00B366CE"/>
    <w:rsid w:val="00B3671A"/>
    <w:rsid w:val="00B3678C"/>
    <w:rsid w:val="00B36875"/>
    <w:rsid w:val="00B36887"/>
    <w:rsid w:val="00B36973"/>
    <w:rsid w:val="00B3699B"/>
    <w:rsid w:val="00B36AD5"/>
    <w:rsid w:val="00B36BC0"/>
    <w:rsid w:val="00B36BD8"/>
    <w:rsid w:val="00B36DAF"/>
    <w:rsid w:val="00B36DD9"/>
    <w:rsid w:val="00B36E43"/>
    <w:rsid w:val="00B36E7E"/>
    <w:rsid w:val="00B36EE0"/>
    <w:rsid w:val="00B36FCD"/>
    <w:rsid w:val="00B36FEB"/>
    <w:rsid w:val="00B36FFC"/>
    <w:rsid w:val="00B37086"/>
    <w:rsid w:val="00B3709B"/>
    <w:rsid w:val="00B370A5"/>
    <w:rsid w:val="00B37140"/>
    <w:rsid w:val="00B37177"/>
    <w:rsid w:val="00B37224"/>
    <w:rsid w:val="00B372CF"/>
    <w:rsid w:val="00B37302"/>
    <w:rsid w:val="00B374AB"/>
    <w:rsid w:val="00B376A9"/>
    <w:rsid w:val="00B376D3"/>
    <w:rsid w:val="00B37729"/>
    <w:rsid w:val="00B378AB"/>
    <w:rsid w:val="00B3798E"/>
    <w:rsid w:val="00B37A0D"/>
    <w:rsid w:val="00B37A17"/>
    <w:rsid w:val="00B37AC9"/>
    <w:rsid w:val="00B37C7D"/>
    <w:rsid w:val="00B37D3C"/>
    <w:rsid w:val="00B37D9F"/>
    <w:rsid w:val="00B37FB1"/>
    <w:rsid w:val="00B37FF3"/>
    <w:rsid w:val="00B40162"/>
    <w:rsid w:val="00B402D7"/>
    <w:rsid w:val="00B40405"/>
    <w:rsid w:val="00B40418"/>
    <w:rsid w:val="00B4046A"/>
    <w:rsid w:val="00B40470"/>
    <w:rsid w:val="00B40477"/>
    <w:rsid w:val="00B404A5"/>
    <w:rsid w:val="00B4060A"/>
    <w:rsid w:val="00B40675"/>
    <w:rsid w:val="00B4069A"/>
    <w:rsid w:val="00B406AA"/>
    <w:rsid w:val="00B406CC"/>
    <w:rsid w:val="00B4093B"/>
    <w:rsid w:val="00B40A35"/>
    <w:rsid w:val="00B40A5F"/>
    <w:rsid w:val="00B40B21"/>
    <w:rsid w:val="00B40BC7"/>
    <w:rsid w:val="00B40C22"/>
    <w:rsid w:val="00B40D98"/>
    <w:rsid w:val="00B40EA7"/>
    <w:rsid w:val="00B40EF2"/>
    <w:rsid w:val="00B41052"/>
    <w:rsid w:val="00B4108C"/>
    <w:rsid w:val="00B410EC"/>
    <w:rsid w:val="00B41107"/>
    <w:rsid w:val="00B4126F"/>
    <w:rsid w:val="00B413BA"/>
    <w:rsid w:val="00B413C6"/>
    <w:rsid w:val="00B4144E"/>
    <w:rsid w:val="00B4161C"/>
    <w:rsid w:val="00B41634"/>
    <w:rsid w:val="00B417E9"/>
    <w:rsid w:val="00B417ED"/>
    <w:rsid w:val="00B41841"/>
    <w:rsid w:val="00B418CA"/>
    <w:rsid w:val="00B41918"/>
    <w:rsid w:val="00B419A6"/>
    <w:rsid w:val="00B41BDE"/>
    <w:rsid w:val="00B41C79"/>
    <w:rsid w:val="00B41FC0"/>
    <w:rsid w:val="00B41FE4"/>
    <w:rsid w:val="00B4207B"/>
    <w:rsid w:val="00B4212D"/>
    <w:rsid w:val="00B4216E"/>
    <w:rsid w:val="00B421B2"/>
    <w:rsid w:val="00B4223B"/>
    <w:rsid w:val="00B422C9"/>
    <w:rsid w:val="00B422DD"/>
    <w:rsid w:val="00B42324"/>
    <w:rsid w:val="00B42358"/>
    <w:rsid w:val="00B423BB"/>
    <w:rsid w:val="00B42405"/>
    <w:rsid w:val="00B424BA"/>
    <w:rsid w:val="00B42523"/>
    <w:rsid w:val="00B4253A"/>
    <w:rsid w:val="00B42571"/>
    <w:rsid w:val="00B42579"/>
    <w:rsid w:val="00B425CB"/>
    <w:rsid w:val="00B4262E"/>
    <w:rsid w:val="00B4265F"/>
    <w:rsid w:val="00B426D0"/>
    <w:rsid w:val="00B42753"/>
    <w:rsid w:val="00B42826"/>
    <w:rsid w:val="00B42851"/>
    <w:rsid w:val="00B428C2"/>
    <w:rsid w:val="00B42943"/>
    <w:rsid w:val="00B42B50"/>
    <w:rsid w:val="00B42C31"/>
    <w:rsid w:val="00B42C92"/>
    <w:rsid w:val="00B42CA3"/>
    <w:rsid w:val="00B42D00"/>
    <w:rsid w:val="00B42D3C"/>
    <w:rsid w:val="00B42D6A"/>
    <w:rsid w:val="00B42EA5"/>
    <w:rsid w:val="00B42EB4"/>
    <w:rsid w:val="00B42FBB"/>
    <w:rsid w:val="00B430BE"/>
    <w:rsid w:val="00B432C1"/>
    <w:rsid w:val="00B432C2"/>
    <w:rsid w:val="00B43305"/>
    <w:rsid w:val="00B43460"/>
    <w:rsid w:val="00B4350A"/>
    <w:rsid w:val="00B43578"/>
    <w:rsid w:val="00B435AD"/>
    <w:rsid w:val="00B436DC"/>
    <w:rsid w:val="00B43718"/>
    <w:rsid w:val="00B43731"/>
    <w:rsid w:val="00B43773"/>
    <w:rsid w:val="00B43779"/>
    <w:rsid w:val="00B437EE"/>
    <w:rsid w:val="00B43802"/>
    <w:rsid w:val="00B4381B"/>
    <w:rsid w:val="00B43978"/>
    <w:rsid w:val="00B439EA"/>
    <w:rsid w:val="00B43AC6"/>
    <w:rsid w:val="00B43B2F"/>
    <w:rsid w:val="00B43B4F"/>
    <w:rsid w:val="00B43C1E"/>
    <w:rsid w:val="00B43C8D"/>
    <w:rsid w:val="00B43F14"/>
    <w:rsid w:val="00B43F53"/>
    <w:rsid w:val="00B43FB0"/>
    <w:rsid w:val="00B44203"/>
    <w:rsid w:val="00B4435A"/>
    <w:rsid w:val="00B4436B"/>
    <w:rsid w:val="00B4439C"/>
    <w:rsid w:val="00B444F7"/>
    <w:rsid w:val="00B44534"/>
    <w:rsid w:val="00B44552"/>
    <w:rsid w:val="00B44815"/>
    <w:rsid w:val="00B448DC"/>
    <w:rsid w:val="00B449BD"/>
    <w:rsid w:val="00B44A0B"/>
    <w:rsid w:val="00B44A85"/>
    <w:rsid w:val="00B44A90"/>
    <w:rsid w:val="00B44A98"/>
    <w:rsid w:val="00B44AB8"/>
    <w:rsid w:val="00B44C25"/>
    <w:rsid w:val="00B44C45"/>
    <w:rsid w:val="00B44C48"/>
    <w:rsid w:val="00B44C72"/>
    <w:rsid w:val="00B44D7A"/>
    <w:rsid w:val="00B44DC5"/>
    <w:rsid w:val="00B44ED1"/>
    <w:rsid w:val="00B44F14"/>
    <w:rsid w:val="00B44FDD"/>
    <w:rsid w:val="00B4504E"/>
    <w:rsid w:val="00B45067"/>
    <w:rsid w:val="00B450A9"/>
    <w:rsid w:val="00B450D3"/>
    <w:rsid w:val="00B45161"/>
    <w:rsid w:val="00B451A1"/>
    <w:rsid w:val="00B451D5"/>
    <w:rsid w:val="00B45261"/>
    <w:rsid w:val="00B453D3"/>
    <w:rsid w:val="00B45537"/>
    <w:rsid w:val="00B45567"/>
    <w:rsid w:val="00B456B2"/>
    <w:rsid w:val="00B4570F"/>
    <w:rsid w:val="00B4571E"/>
    <w:rsid w:val="00B45794"/>
    <w:rsid w:val="00B45800"/>
    <w:rsid w:val="00B45805"/>
    <w:rsid w:val="00B45951"/>
    <w:rsid w:val="00B45977"/>
    <w:rsid w:val="00B4597F"/>
    <w:rsid w:val="00B45983"/>
    <w:rsid w:val="00B45AC7"/>
    <w:rsid w:val="00B45AFF"/>
    <w:rsid w:val="00B45C5E"/>
    <w:rsid w:val="00B45F72"/>
    <w:rsid w:val="00B45FD0"/>
    <w:rsid w:val="00B46032"/>
    <w:rsid w:val="00B460F4"/>
    <w:rsid w:val="00B4616A"/>
    <w:rsid w:val="00B4616C"/>
    <w:rsid w:val="00B462B7"/>
    <w:rsid w:val="00B46320"/>
    <w:rsid w:val="00B4643C"/>
    <w:rsid w:val="00B46534"/>
    <w:rsid w:val="00B4662B"/>
    <w:rsid w:val="00B4673F"/>
    <w:rsid w:val="00B4684C"/>
    <w:rsid w:val="00B468DA"/>
    <w:rsid w:val="00B46931"/>
    <w:rsid w:val="00B46AD1"/>
    <w:rsid w:val="00B46ADB"/>
    <w:rsid w:val="00B46C5B"/>
    <w:rsid w:val="00B46D2B"/>
    <w:rsid w:val="00B46DD6"/>
    <w:rsid w:val="00B46E45"/>
    <w:rsid w:val="00B46E5F"/>
    <w:rsid w:val="00B46ECC"/>
    <w:rsid w:val="00B46F7C"/>
    <w:rsid w:val="00B46FA9"/>
    <w:rsid w:val="00B46FED"/>
    <w:rsid w:val="00B470D2"/>
    <w:rsid w:val="00B47180"/>
    <w:rsid w:val="00B471F1"/>
    <w:rsid w:val="00B4720C"/>
    <w:rsid w:val="00B47218"/>
    <w:rsid w:val="00B47267"/>
    <w:rsid w:val="00B472BE"/>
    <w:rsid w:val="00B47410"/>
    <w:rsid w:val="00B47412"/>
    <w:rsid w:val="00B47649"/>
    <w:rsid w:val="00B47689"/>
    <w:rsid w:val="00B47778"/>
    <w:rsid w:val="00B47967"/>
    <w:rsid w:val="00B47C76"/>
    <w:rsid w:val="00B47D47"/>
    <w:rsid w:val="00B47DF0"/>
    <w:rsid w:val="00B47E29"/>
    <w:rsid w:val="00B47EBE"/>
    <w:rsid w:val="00B47ED1"/>
    <w:rsid w:val="00B47FC8"/>
    <w:rsid w:val="00B5003E"/>
    <w:rsid w:val="00B5050B"/>
    <w:rsid w:val="00B5059D"/>
    <w:rsid w:val="00B506D0"/>
    <w:rsid w:val="00B508E5"/>
    <w:rsid w:val="00B50924"/>
    <w:rsid w:val="00B50B4B"/>
    <w:rsid w:val="00B50B59"/>
    <w:rsid w:val="00B50C45"/>
    <w:rsid w:val="00B50C4C"/>
    <w:rsid w:val="00B50C9E"/>
    <w:rsid w:val="00B50E46"/>
    <w:rsid w:val="00B50F2D"/>
    <w:rsid w:val="00B50F80"/>
    <w:rsid w:val="00B51084"/>
    <w:rsid w:val="00B510AD"/>
    <w:rsid w:val="00B51123"/>
    <w:rsid w:val="00B51183"/>
    <w:rsid w:val="00B51205"/>
    <w:rsid w:val="00B5127F"/>
    <w:rsid w:val="00B5129F"/>
    <w:rsid w:val="00B51396"/>
    <w:rsid w:val="00B514F4"/>
    <w:rsid w:val="00B51710"/>
    <w:rsid w:val="00B517A3"/>
    <w:rsid w:val="00B51802"/>
    <w:rsid w:val="00B5194F"/>
    <w:rsid w:val="00B519CB"/>
    <w:rsid w:val="00B519D1"/>
    <w:rsid w:val="00B519F5"/>
    <w:rsid w:val="00B51B27"/>
    <w:rsid w:val="00B51B7D"/>
    <w:rsid w:val="00B51D01"/>
    <w:rsid w:val="00B51D08"/>
    <w:rsid w:val="00B51E72"/>
    <w:rsid w:val="00B51E88"/>
    <w:rsid w:val="00B51EFB"/>
    <w:rsid w:val="00B51F02"/>
    <w:rsid w:val="00B52124"/>
    <w:rsid w:val="00B52193"/>
    <w:rsid w:val="00B521C4"/>
    <w:rsid w:val="00B52217"/>
    <w:rsid w:val="00B5223D"/>
    <w:rsid w:val="00B522ED"/>
    <w:rsid w:val="00B52576"/>
    <w:rsid w:val="00B5257F"/>
    <w:rsid w:val="00B525E3"/>
    <w:rsid w:val="00B526FD"/>
    <w:rsid w:val="00B52778"/>
    <w:rsid w:val="00B52790"/>
    <w:rsid w:val="00B52814"/>
    <w:rsid w:val="00B52844"/>
    <w:rsid w:val="00B52B9E"/>
    <w:rsid w:val="00B52C3E"/>
    <w:rsid w:val="00B52D76"/>
    <w:rsid w:val="00B52DFF"/>
    <w:rsid w:val="00B52E27"/>
    <w:rsid w:val="00B52E32"/>
    <w:rsid w:val="00B52EA8"/>
    <w:rsid w:val="00B52F5B"/>
    <w:rsid w:val="00B52FFE"/>
    <w:rsid w:val="00B53049"/>
    <w:rsid w:val="00B53102"/>
    <w:rsid w:val="00B5313C"/>
    <w:rsid w:val="00B531A7"/>
    <w:rsid w:val="00B531F3"/>
    <w:rsid w:val="00B532A6"/>
    <w:rsid w:val="00B533D4"/>
    <w:rsid w:val="00B53429"/>
    <w:rsid w:val="00B5346A"/>
    <w:rsid w:val="00B53489"/>
    <w:rsid w:val="00B5372F"/>
    <w:rsid w:val="00B5376B"/>
    <w:rsid w:val="00B53947"/>
    <w:rsid w:val="00B53A17"/>
    <w:rsid w:val="00B53A6B"/>
    <w:rsid w:val="00B53AB5"/>
    <w:rsid w:val="00B53AB6"/>
    <w:rsid w:val="00B53B16"/>
    <w:rsid w:val="00B53CD4"/>
    <w:rsid w:val="00B53D43"/>
    <w:rsid w:val="00B53E2F"/>
    <w:rsid w:val="00B53EED"/>
    <w:rsid w:val="00B53F79"/>
    <w:rsid w:val="00B5401C"/>
    <w:rsid w:val="00B5402E"/>
    <w:rsid w:val="00B54122"/>
    <w:rsid w:val="00B54283"/>
    <w:rsid w:val="00B54335"/>
    <w:rsid w:val="00B543C4"/>
    <w:rsid w:val="00B544DF"/>
    <w:rsid w:val="00B5454E"/>
    <w:rsid w:val="00B54746"/>
    <w:rsid w:val="00B547DE"/>
    <w:rsid w:val="00B5494D"/>
    <w:rsid w:val="00B5498B"/>
    <w:rsid w:val="00B54A3B"/>
    <w:rsid w:val="00B54AA2"/>
    <w:rsid w:val="00B54B4E"/>
    <w:rsid w:val="00B54BCA"/>
    <w:rsid w:val="00B54C41"/>
    <w:rsid w:val="00B54D2D"/>
    <w:rsid w:val="00B54DA9"/>
    <w:rsid w:val="00B54DB4"/>
    <w:rsid w:val="00B54E48"/>
    <w:rsid w:val="00B54ECB"/>
    <w:rsid w:val="00B54EFD"/>
    <w:rsid w:val="00B54F19"/>
    <w:rsid w:val="00B54FB6"/>
    <w:rsid w:val="00B5502C"/>
    <w:rsid w:val="00B5507B"/>
    <w:rsid w:val="00B550E2"/>
    <w:rsid w:val="00B5516E"/>
    <w:rsid w:val="00B55443"/>
    <w:rsid w:val="00B55496"/>
    <w:rsid w:val="00B5559E"/>
    <w:rsid w:val="00B555FA"/>
    <w:rsid w:val="00B55627"/>
    <w:rsid w:val="00B55685"/>
    <w:rsid w:val="00B55693"/>
    <w:rsid w:val="00B55699"/>
    <w:rsid w:val="00B557AD"/>
    <w:rsid w:val="00B55875"/>
    <w:rsid w:val="00B55885"/>
    <w:rsid w:val="00B558F4"/>
    <w:rsid w:val="00B55902"/>
    <w:rsid w:val="00B559DF"/>
    <w:rsid w:val="00B55A48"/>
    <w:rsid w:val="00B55A6A"/>
    <w:rsid w:val="00B55BFE"/>
    <w:rsid w:val="00B55C39"/>
    <w:rsid w:val="00B55C4D"/>
    <w:rsid w:val="00B55C55"/>
    <w:rsid w:val="00B55CF1"/>
    <w:rsid w:val="00B55CF3"/>
    <w:rsid w:val="00B55D09"/>
    <w:rsid w:val="00B55D40"/>
    <w:rsid w:val="00B55D49"/>
    <w:rsid w:val="00B55D6B"/>
    <w:rsid w:val="00B55D6E"/>
    <w:rsid w:val="00B55E4C"/>
    <w:rsid w:val="00B55F72"/>
    <w:rsid w:val="00B56069"/>
    <w:rsid w:val="00B56191"/>
    <w:rsid w:val="00B561BA"/>
    <w:rsid w:val="00B561D4"/>
    <w:rsid w:val="00B56291"/>
    <w:rsid w:val="00B562F1"/>
    <w:rsid w:val="00B5630E"/>
    <w:rsid w:val="00B563F8"/>
    <w:rsid w:val="00B5641C"/>
    <w:rsid w:val="00B56436"/>
    <w:rsid w:val="00B564A8"/>
    <w:rsid w:val="00B56618"/>
    <w:rsid w:val="00B5661F"/>
    <w:rsid w:val="00B566B8"/>
    <w:rsid w:val="00B56A32"/>
    <w:rsid w:val="00B56B6F"/>
    <w:rsid w:val="00B56C28"/>
    <w:rsid w:val="00B56C8C"/>
    <w:rsid w:val="00B56CB5"/>
    <w:rsid w:val="00B56CC8"/>
    <w:rsid w:val="00B56DFC"/>
    <w:rsid w:val="00B56E14"/>
    <w:rsid w:val="00B56EA2"/>
    <w:rsid w:val="00B56FFA"/>
    <w:rsid w:val="00B5711E"/>
    <w:rsid w:val="00B5714F"/>
    <w:rsid w:val="00B571A2"/>
    <w:rsid w:val="00B572B2"/>
    <w:rsid w:val="00B5737E"/>
    <w:rsid w:val="00B5750D"/>
    <w:rsid w:val="00B57767"/>
    <w:rsid w:val="00B5779B"/>
    <w:rsid w:val="00B577B1"/>
    <w:rsid w:val="00B5787B"/>
    <w:rsid w:val="00B578A9"/>
    <w:rsid w:val="00B578D9"/>
    <w:rsid w:val="00B5792E"/>
    <w:rsid w:val="00B5796E"/>
    <w:rsid w:val="00B5798C"/>
    <w:rsid w:val="00B57A03"/>
    <w:rsid w:val="00B57A27"/>
    <w:rsid w:val="00B57A9E"/>
    <w:rsid w:val="00B57BEF"/>
    <w:rsid w:val="00B57BFE"/>
    <w:rsid w:val="00B57DCC"/>
    <w:rsid w:val="00B57E92"/>
    <w:rsid w:val="00B57F4C"/>
    <w:rsid w:val="00B57F93"/>
    <w:rsid w:val="00B57FB1"/>
    <w:rsid w:val="00B600E6"/>
    <w:rsid w:val="00B6012F"/>
    <w:rsid w:val="00B603D3"/>
    <w:rsid w:val="00B6042D"/>
    <w:rsid w:val="00B60476"/>
    <w:rsid w:val="00B60552"/>
    <w:rsid w:val="00B60575"/>
    <w:rsid w:val="00B60580"/>
    <w:rsid w:val="00B606F8"/>
    <w:rsid w:val="00B6070B"/>
    <w:rsid w:val="00B60AA5"/>
    <w:rsid w:val="00B60AA9"/>
    <w:rsid w:val="00B60B6B"/>
    <w:rsid w:val="00B60B7A"/>
    <w:rsid w:val="00B60CDD"/>
    <w:rsid w:val="00B60D9D"/>
    <w:rsid w:val="00B60E49"/>
    <w:rsid w:val="00B60FAB"/>
    <w:rsid w:val="00B6107A"/>
    <w:rsid w:val="00B61129"/>
    <w:rsid w:val="00B61152"/>
    <w:rsid w:val="00B61172"/>
    <w:rsid w:val="00B612D3"/>
    <w:rsid w:val="00B61344"/>
    <w:rsid w:val="00B613FA"/>
    <w:rsid w:val="00B6147E"/>
    <w:rsid w:val="00B614A4"/>
    <w:rsid w:val="00B614D2"/>
    <w:rsid w:val="00B615C9"/>
    <w:rsid w:val="00B616C3"/>
    <w:rsid w:val="00B616DE"/>
    <w:rsid w:val="00B616FE"/>
    <w:rsid w:val="00B61739"/>
    <w:rsid w:val="00B61853"/>
    <w:rsid w:val="00B619D2"/>
    <w:rsid w:val="00B619F9"/>
    <w:rsid w:val="00B61A85"/>
    <w:rsid w:val="00B61CEA"/>
    <w:rsid w:val="00B61D24"/>
    <w:rsid w:val="00B61D5F"/>
    <w:rsid w:val="00B61D72"/>
    <w:rsid w:val="00B61E5D"/>
    <w:rsid w:val="00B61EAF"/>
    <w:rsid w:val="00B61FB9"/>
    <w:rsid w:val="00B62021"/>
    <w:rsid w:val="00B6204B"/>
    <w:rsid w:val="00B62206"/>
    <w:rsid w:val="00B62274"/>
    <w:rsid w:val="00B6232D"/>
    <w:rsid w:val="00B62330"/>
    <w:rsid w:val="00B623E4"/>
    <w:rsid w:val="00B623FC"/>
    <w:rsid w:val="00B6243B"/>
    <w:rsid w:val="00B62524"/>
    <w:rsid w:val="00B625E7"/>
    <w:rsid w:val="00B62690"/>
    <w:rsid w:val="00B627B2"/>
    <w:rsid w:val="00B62868"/>
    <w:rsid w:val="00B628B6"/>
    <w:rsid w:val="00B628BD"/>
    <w:rsid w:val="00B62940"/>
    <w:rsid w:val="00B62970"/>
    <w:rsid w:val="00B629EC"/>
    <w:rsid w:val="00B62A62"/>
    <w:rsid w:val="00B62B1C"/>
    <w:rsid w:val="00B62B59"/>
    <w:rsid w:val="00B62BAC"/>
    <w:rsid w:val="00B62C9E"/>
    <w:rsid w:val="00B62D3A"/>
    <w:rsid w:val="00B62E07"/>
    <w:rsid w:val="00B62E28"/>
    <w:rsid w:val="00B62E76"/>
    <w:rsid w:val="00B62EE4"/>
    <w:rsid w:val="00B62F1F"/>
    <w:rsid w:val="00B62FC1"/>
    <w:rsid w:val="00B62FEE"/>
    <w:rsid w:val="00B6308C"/>
    <w:rsid w:val="00B630C0"/>
    <w:rsid w:val="00B630DE"/>
    <w:rsid w:val="00B63392"/>
    <w:rsid w:val="00B633EF"/>
    <w:rsid w:val="00B6341A"/>
    <w:rsid w:val="00B635AF"/>
    <w:rsid w:val="00B6367F"/>
    <w:rsid w:val="00B63734"/>
    <w:rsid w:val="00B6375E"/>
    <w:rsid w:val="00B63797"/>
    <w:rsid w:val="00B6379F"/>
    <w:rsid w:val="00B637C0"/>
    <w:rsid w:val="00B6381B"/>
    <w:rsid w:val="00B63C1E"/>
    <w:rsid w:val="00B63DA1"/>
    <w:rsid w:val="00B63DDF"/>
    <w:rsid w:val="00B63E2D"/>
    <w:rsid w:val="00B64073"/>
    <w:rsid w:val="00B640B3"/>
    <w:rsid w:val="00B6418B"/>
    <w:rsid w:val="00B642C1"/>
    <w:rsid w:val="00B642EC"/>
    <w:rsid w:val="00B642F9"/>
    <w:rsid w:val="00B64312"/>
    <w:rsid w:val="00B644A8"/>
    <w:rsid w:val="00B6453C"/>
    <w:rsid w:val="00B646A6"/>
    <w:rsid w:val="00B646BE"/>
    <w:rsid w:val="00B64803"/>
    <w:rsid w:val="00B64861"/>
    <w:rsid w:val="00B6487F"/>
    <w:rsid w:val="00B64AD0"/>
    <w:rsid w:val="00B64AE5"/>
    <w:rsid w:val="00B64D6F"/>
    <w:rsid w:val="00B64E72"/>
    <w:rsid w:val="00B64F2B"/>
    <w:rsid w:val="00B64FDF"/>
    <w:rsid w:val="00B650DD"/>
    <w:rsid w:val="00B65285"/>
    <w:rsid w:val="00B652F1"/>
    <w:rsid w:val="00B65356"/>
    <w:rsid w:val="00B65409"/>
    <w:rsid w:val="00B65426"/>
    <w:rsid w:val="00B65516"/>
    <w:rsid w:val="00B65526"/>
    <w:rsid w:val="00B655A2"/>
    <w:rsid w:val="00B65851"/>
    <w:rsid w:val="00B6585C"/>
    <w:rsid w:val="00B65877"/>
    <w:rsid w:val="00B65A8E"/>
    <w:rsid w:val="00B65AB8"/>
    <w:rsid w:val="00B65C11"/>
    <w:rsid w:val="00B65D52"/>
    <w:rsid w:val="00B65D7B"/>
    <w:rsid w:val="00B65E8A"/>
    <w:rsid w:val="00B65ED2"/>
    <w:rsid w:val="00B65FFA"/>
    <w:rsid w:val="00B6607D"/>
    <w:rsid w:val="00B660E9"/>
    <w:rsid w:val="00B661D8"/>
    <w:rsid w:val="00B663D7"/>
    <w:rsid w:val="00B663E4"/>
    <w:rsid w:val="00B6640D"/>
    <w:rsid w:val="00B665EE"/>
    <w:rsid w:val="00B66706"/>
    <w:rsid w:val="00B66762"/>
    <w:rsid w:val="00B668C4"/>
    <w:rsid w:val="00B66948"/>
    <w:rsid w:val="00B66C58"/>
    <w:rsid w:val="00B66CED"/>
    <w:rsid w:val="00B66D1A"/>
    <w:rsid w:val="00B66D81"/>
    <w:rsid w:val="00B66DAF"/>
    <w:rsid w:val="00B66FB9"/>
    <w:rsid w:val="00B67079"/>
    <w:rsid w:val="00B6718F"/>
    <w:rsid w:val="00B67217"/>
    <w:rsid w:val="00B6729F"/>
    <w:rsid w:val="00B6733F"/>
    <w:rsid w:val="00B673BC"/>
    <w:rsid w:val="00B6747B"/>
    <w:rsid w:val="00B6748D"/>
    <w:rsid w:val="00B6750D"/>
    <w:rsid w:val="00B67534"/>
    <w:rsid w:val="00B675D4"/>
    <w:rsid w:val="00B6761B"/>
    <w:rsid w:val="00B676F8"/>
    <w:rsid w:val="00B6770D"/>
    <w:rsid w:val="00B6774C"/>
    <w:rsid w:val="00B67812"/>
    <w:rsid w:val="00B678C2"/>
    <w:rsid w:val="00B6794C"/>
    <w:rsid w:val="00B679CA"/>
    <w:rsid w:val="00B67AA6"/>
    <w:rsid w:val="00B67B3A"/>
    <w:rsid w:val="00B67C18"/>
    <w:rsid w:val="00B67CF9"/>
    <w:rsid w:val="00B67DAD"/>
    <w:rsid w:val="00B67E01"/>
    <w:rsid w:val="00B67E06"/>
    <w:rsid w:val="00B67E09"/>
    <w:rsid w:val="00B67E7F"/>
    <w:rsid w:val="00B67F3D"/>
    <w:rsid w:val="00B67F4B"/>
    <w:rsid w:val="00B67F64"/>
    <w:rsid w:val="00B70089"/>
    <w:rsid w:val="00B70091"/>
    <w:rsid w:val="00B7016E"/>
    <w:rsid w:val="00B7017F"/>
    <w:rsid w:val="00B7019B"/>
    <w:rsid w:val="00B701C8"/>
    <w:rsid w:val="00B701EB"/>
    <w:rsid w:val="00B70340"/>
    <w:rsid w:val="00B7037E"/>
    <w:rsid w:val="00B703A9"/>
    <w:rsid w:val="00B704CA"/>
    <w:rsid w:val="00B70596"/>
    <w:rsid w:val="00B705A8"/>
    <w:rsid w:val="00B705DB"/>
    <w:rsid w:val="00B70629"/>
    <w:rsid w:val="00B7072F"/>
    <w:rsid w:val="00B7089F"/>
    <w:rsid w:val="00B709C3"/>
    <w:rsid w:val="00B709E1"/>
    <w:rsid w:val="00B70A28"/>
    <w:rsid w:val="00B70A5E"/>
    <w:rsid w:val="00B70A74"/>
    <w:rsid w:val="00B70AD7"/>
    <w:rsid w:val="00B70B0A"/>
    <w:rsid w:val="00B70B23"/>
    <w:rsid w:val="00B70B5C"/>
    <w:rsid w:val="00B70C25"/>
    <w:rsid w:val="00B70DCC"/>
    <w:rsid w:val="00B70E69"/>
    <w:rsid w:val="00B70F49"/>
    <w:rsid w:val="00B7108D"/>
    <w:rsid w:val="00B71330"/>
    <w:rsid w:val="00B713A2"/>
    <w:rsid w:val="00B714DB"/>
    <w:rsid w:val="00B71560"/>
    <w:rsid w:val="00B715E5"/>
    <w:rsid w:val="00B7165D"/>
    <w:rsid w:val="00B717BF"/>
    <w:rsid w:val="00B718BB"/>
    <w:rsid w:val="00B718D1"/>
    <w:rsid w:val="00B718E4"/>
    <w:rsid w:val="00B71981"/>
    <w:rsid w:val="00B719F3"/>
    <w:rsid w:val="00B71AB4"/>
    <w:rsid w:val="00B71DC3"/>
    <w:rsid w:val="00B71DC4"/>
    <w:rsid w:val="00B71E1F"/>
    <w:rsid w:val="00B71E4C"/>
    <w:rsid w:val="00B71F25"/>
    <w:rsid w:val="00B71F67"/>
    <w:rsid w:val="00B71F7C"/>
    <w:rsid w:val="00B720D0"/>
    <w:rsid w:val="00B720E3"/>
    <w:rsid w:val="00B72153"/>
    <w:rsid w:val="00B7228A"/>
    <w:rsid w:val="00B72332"/>
    <w:rsid w:val="00B7235B"/>
    <w:rsid w:val="00B72437"/>
    <w:rsid w:val="00B72493"/>
    <w:rsid w:val="00B724D2"/>
    <w:rsid w:val="00B7258C"/>
    <w:rsid w:val="00B725CF"/>
    <w:rsid w:val="00B7270A"/>
    <w:rsid w:val="00B727BB"/>
    <w:rsid w:val="00B72947"/>
    <w:rsid w:val="00B72A07"/>
    <w:rsid w:val="00B72AFC"/>
    <w:rsid w:val="00B72BCC"/>
    <w:rsid w:val="00B72CFC"/>
    <w:rsid w:val="00B72DBF"/>
    <w:rsid w:val="00B72E7F"/>
    <w:rsid w:val="00B73088"/>
    <w:rsid w:val="00B73153"/>
    <w:rsid w:val="00B7317E"/>
    <w:rsid w:val="00B732E6"/>
    <w:rsid w:val="00B73418"/>
    <w:rsid w:val="00B7342C"/>
    <w:rsid w:val="00B7342E"/>
    <w:rsid w:val="00B73709"/>
    <w:rsid w:val="00B7376E"/>
    <w:rsid w:val="00B73781"/>
    <w:rsid w:val="00B73836"/>
    <w:rsid w:val="00B73880"/>
    <w:rsid w:val="00B738A2"/>
    <w:rsid w:val="00B73913"/>
    <w:rsid w:val="00B7396E"/>
    <w:rsid w:val="00B73BB9"/>
    <w:rsid w:val="00B73C96"/>
    <w:rsid w:val="00B73D5C"/>
    <w:rsid w:val="00B73E32"/>
    <w:rsid w:val="00B74000"/>
    <w:rsid w:val="00B74051"/>
    <w:rsid w:val="00B7410D"/>
    <w:rsid w:val="00B7420C"/>
    <w:rsid w:val="00B74293"/>
    <w:rsid w:val="00B74362"/>
    <w:rsid w:val="00B74387"/>
    <w:rsid w:val="00B744A3"/>
    <w:rsid w:val="00B744D6"/>
    <w:rsid w:val="00B7461E"/>
    <w:rsid w:val="00B74638"/>
    <w:rsid w:val="00B74726"/>
    <w:rsid w:val="00B747AF"/>
    <w:rsid w:val="00B74951"/>
    <w:rsid w:val="00B749C5"/>
    <w:rsid w:val="00B749DE"/>
    <w:rsid w:val="00B74B69"/>
    <w:rsid w:val="00B74C7E"/>
    <w:rsid w:val="00B74D08"/>
    <w:rsid w:val="00B74DA3"/>
    <w:rsid w:val="00B74DBD"/>
    <w:rsid w:val="00B74DC2"/>
    <w:rsid w:val="00B74E32"/>
    <w:rsid w:val="00B74FD5"/>
    <w:rsid w:val="00B7520E"/>
    <w:rsid w:val="00B7522F"/>
    <w:rsid w:val="00B7523D"/>
    <w:rsid w:val="00B752E6"/>
    <w:rsid w:val="00B7536A"/>
    <w:rsid w:val="00B753D1"/>
    <w:rsid w:val="00B754B2"/>
    <w:rsid w:val="00B754CE"/>
    <w:rsid w:val="00B75746"/>
    <w:rsid w:val="00B7575B"/>
    <w:rsid w:val="00B75776"/>
    <w:rsid w:val="00B75869"/>
    <w:rsid w:val="00B758A0"/>
    <w:rsid w:val="00B758E0"/>
    <w:rsid w:val="00B7590F"/>
    <w:rsid w:val="00B75A04"/>
    <w:rsid w:val="00B75A30"/>
    <w:rsid w:val="00B75AC6"/>
    <w:rsid w:val="00B75B06"/>
    <w:rsid w:val="00B75CDF"/>
    <w:rsid w:val="00B75CF7"/>
    <w:rsid w:val="00B75E32"/>
    <w:rsid w:val="00B75E91"/>
    <w:rsid w:val="00B75F29"/>
    <w:rsid w:val="00B75F40"/>
    <w:rsid w:val="00B75F60"/>
    <w:rsid w:val="00B75FC7"/>
    <w:rsid w:val="00B76001"/>
    <w:rsid w:val="00B76009"/>
    <w:rsid w:val="00B7606E"/>
    <w:rsid w:val="00B7608D"/>
    <w:rsid w:val="00B760A8"/>
    <w:rsid w:val="00B76189"/>
    <w:rsid w:val="00B7618E"/>
    <w:rsid w:val="00B762DD"/>
    <w:rsid w:val="00B762E2"/>
    <w:rsid w:val="00B76385"/>
    <w:rsid w:val="00B76387"/>
    <w:rsid w:val="00B7647D"/>
    <w:rsid w:val="00B7656B"/>
    <w:rsid w:val="00B765DA"/>
    <w:rsid w:val="00B76669"/>
    <w:rsid w:val="00B766E5"/>
    <w:rsid w:val="00B767B3"/>
    <w:rsid w:val="00B7682C"/>
    <w:rsid w:val="00B76901"/>
    <w:rsid w:val="00B76978"/>
    <w:rsid w:val="00B76BCF"/>
    <w:rsid w:val="00B76BFF"/>
    <w:rsid w:val="00B76C1A"/>
    <w:rsid w:val="00B76C34"/>
    <w:rsid w:val="00B76D91"/>
    <w:rsid w:val="00B76E07"/>
    <w:rsid w:val="00B76FA1"/>
    <w:rsid w:val="00B77073"/>
    <w:rsid w:val="00B77086"/>
    <w:rsid w:val="00B7711A"/>
    <w:rsid w:val="00B7718F"/>
    <w:rsid w:val="00B77199"/>
    <w:rsid w:val="00B773A6"/>
    <w:rsid w:val="00B7741C"/>
    <w:rsid w:val="00B77523"/>
    <w:rsid w:val="00B77554"/>
    <w:rsid w:val="00B77626"/>
    <w:rsid w:val="00B776B5"/>
    <w:rsid w:val="00B77732"/>
    <w:rsid w:val="00B7774D"/>
    <w:rsid w:val="00B77893"/>
    <w:rsid w:val="00B7790D"/>
    <w:rsid w:val="00B77A0E"/>
    <w:rsid w:val="00B77AA8"/>
    <w:rsid w:val="00B77B16"/>
    <w:rsid w:val="00B77B3C"/>
    <w:rsid w:val="00B77B9E"/>
    <w:rsid w:val="00B77C10"/>
    <w:rsid w:val="00B77C5A"/>
    <w:rsid w:val="00B77CB5"/>
    <w:rsid w:val="00B77CF1"/>
    <w:rsid w:val="00B77DE3"/>
    <w:rsid w:val="00B77E5F"/>
    <w:rsid w:val="00B77F2C"/>
    <w:rsid w:val="00B77F5E"/>
    <w:rsid w:val="00B80011"/>
    <w:rsid w:val="00B80064"/>
    <w:rsid w:val="00B80175"/>
    <w:rsid w:val="00B804CA"/>
    <w:rsid w:val="00B80587"/>
    <w:rsid w:val="00B806C6"/>
    <w:rsid w:val="00B80746"/>
    <w:rsid w:val="00B80749"/>
    <w:rsid w:val="00B807C9"/>
    <w:rsid w:val="00B80915"/>
    <w:rsid w:val="00B80AA2"/>
    <w:rsid w:val="00B80B37"/>
    <w:rsid w:val="00B80C01"/>
    <w:rsid w:val="00B80C6A"/>
    <w:rsid w:val="00B80CB1"/>
    <w:rsid w:val="00B80E0A"/>
    <w:rsid w:val="00B80F42"/>
    <w:rsid w:val="00B8113F"/>
    <w:rsid w:val="00B8115F"/>
    <w:rsid w:val="00B8119A"/>
    <w:rsid w:val="00B81245"/>
    <w:rsid w:val="00B8129C"/>
    <w:rsid w:val="00B8135D"/>
    <w:rsid w:val="00B8146A"/>
    <w:rsid w:val="00B815AA"/>
    <w:rsid w:val="00B8160F"/>
    <w:rsid w:val="00B818C8"/>
    <w:rsid w:val="00B819B1"/>
    <w:rsid w:val="00B81A10"/>
    <w:rsid w:val="00B81A52"/>
    <w:rsid w:val="00B81AEE"/>
    <w:rsid w:val="00B81B1B"/>
    <w:rsid w:val="00B81C1B"/>
    <w:rsid w:val="00B81D13"/>
    <w:rsid w:val="00B81D91"/>
    <w:rsid w:val="00B81E1C"/>
    <w:rsid w:val="00B81F4E"/>
    <w:rsid w:val="00B81F7F"/>
    <w:rsid w:val="00B8206E"/>
    <w:rsid w:val="00B82177"/>
    <w:rsid w:val="00B821AE"/>
    <w:rsid w:val="00B822B8"/>
    <w:rsid w:val="00B82305"/>
    <w:rsid w:val="00B82313"/>
    <w:rsid w:val="00B823B6"/>
    <w:rsid w:val="00B82539"/>
    <w:rsid w:val="00B8257E"/>
    <w:rsid w:val="00B8261D"/>
    <w:rsid w:val="00B828B5"/>
    <w:rsid w:val="00B828BA"/>
    <w:rsid w:val="00B829C3"/>
    <w:rsid w:val="00B82A31"/>
    <w:rsid w:val="00B82BB5"/>
    <w:rsid w:val="00B82C77"/>
    <w:rsid w:val="00B82D50"/>
    <w:rsid w:val="00B82D95"/>
    <w:rsid w:val="00B82E01"/>
    <w:rsid w:val="00B82F94"/>
    <w:rsid w:val="00B82FAA"/>
    <w:rsid w:val="00B830A8"/>
    <w:rsid w:val="00B83247"/>
    <w:rsid w:val="00B83320"/>
    <w:rsid w:val="00B833FA"/>
    <w:rsid w:val="00B8340C"/>
    <w:rsid w:val="00B83435"/>
    <w:rsid w:val="00B83463"/>
    <w:rsid w:val="00B8349B"/>
    <w:rsid w:val="00B834D2"/>
    <w:rsid w:val="00B8354F"/>
    <w:rsid w:val="00B835F3"/>
    <w:rsid w:val="00B83686"/>
    <w:rsid w:val="00B836D4"/>
    <w:rsid w:val="00B836FF"/>
    <w:rsid w:val="00B83769"/>
    <w:rsid w:val="00B8379D"/>
    <w:rsid w:val="00B83848"/>
    <w:rsid w:val="00B838A8"/>
    <w:rsid w:val="00B8394D"/>
    <w:rsid w:val="00B839B2"/>
    <w:rsid w:val="00B839E4"/>
    <w:rsid w:val="00B83B46"/>
    <w:rsid w:val="00B83C51"/>
    <w:rsid w:val="00B83D07"/>
    <w:rsid w:val="00B83EBA"/>
    <w:rsid w:val="00B83ECC"/>
    <w:rsid w:val="00B83F96"/>
    <w:rsid w:val="00B84016"/>
    <w:rsid w:val="00B84072"/>
    <w:rsid w:val="00B84182"/>
    <w:rsid w:val="00B8438A"/>
    <w:rsid w:val="00B843B0"/>
    <w:rsid w:val="00B843B5"/>
    <w:rsid w:val="00B84433"/>
    <w:rsid w:val="00B84512"/>
    <w:rsid w:val="00B8457D"/>
    <w:rsid w:val="00B845EC"/>
    <w:rsid w:val="00B84638"/>
    <w:rsid w:val="00B8468F"/>
    <w:rsid w:val="00B84779"/>
    <w:rsid w:val="00B847E6"/>
    <w:rsid w:val="00B8480E"/>
    <w:rsid w:val="00B84899"/>
    <w:rsid w:val="00B84B44"/>
    <w:rsid w:val="00B84BF3"/>
    <w:rsid w:val="00B84C14"/>
    <w:rsid w:val="00B84C34"/>
    <w:rsid w:val="00B84D0F"/>
    <w:rsid w:val="00B84DA8"/>
    <w:rsid w:val="00B84DE0"/>
    <w:rsid w:val="00B84E31"/>
    <w:rsid w:val="00B84E6F"/>
    <w:rsid w:val="00B84E77"/>
    <w:rsid w:val="00B84E9F"/>
    <w:rsid w:val="00B84FA5"/>
    <w:rsid w:val="00B85109"/>
    <w:rsid w:val="00B85111"/>
    <w:rsid w:val="00B8513A"/>
    <w:rsid w:val="00B851E0"/>
    <w:rsid w:val="00B853AE"/>
    <w:rsid w:val="00B855B9"/>
    <w:rsid w:val="00B856E8"/>
    <w:rsid w:val="00B857B0"/>
    <w:rsid w:val="00B85805"/>
    <w:rsid w:val="00B858EB"/>
    <w:rsid w:val="00B85900"/>
    <w:rsid w:val="00B85A3A"/>
    <w:rsid w:val="00B85A47"/>
    <w:rsid w:val="00B85A89"/>
    <w:rsid w:val="00B85ACC"/>
    <w:rsid w:val="00B85ADA"/>
    <w:rsid w:val="00B85C07"/>
    <w:rsid w:val="00B85C16"/>
    <w:rsid w:val="00B85CE6"/>
    <w:rsid w:val="00B85E4A"/>
    <w:rsid w:val="00B85EFD"/>
    <w:rsid w:val="00B85F54"/>
    <w:rsid w:val="00B86086"/>
    <w:rsid w:val="00B860A1"/>
    <w:rsid w:val="00B861A3"/>
    <w:rsid w:val="00B86249"/>
    <w:rsid w:val="00B862E8"/>
    <w:rsid w:val="00B86388"/>
    <w:rsid w:val="00B863DB"/>
    <w:rsid w:val="00B86400"/>
    <w:rsid w:val="00B86489"/>
    <w:rsid w:val="00B8653C"/>
    <w:rsid w:val="00B86587"/>
    <w:rsid w:val="00B86662"/>
    <w:rsid w:val="00B86835"/>
    <w:rsid w:val="00B8684A"/>
    <w:rsid w:val="00B869B3"/>
    <w:rsid w:val="00B86A4E"/>
    <w:rsid w:val="00B86C68"/>
    <w:rsid w:val="00B86DA4"/>
    <w:rsid w:val="00B86E36"/>
    <w:rsid w:val="00B86ECE"/>
    <w:rsid w:val="00B86F5A"/>
    <w:rsid w:val="00B87072"/>
    <w:rsid w:val="00B8707E"/>
    <w:rsid w:val="00B87088"/>
    <w:rsid w:val="00B87237"/>
    <w:rsid w:val="00B872C9"/>
    <w:rsid w:val="00B87363"/>
    <w:rsid w:val="00B873C3"/>
    <w:rsid w:val="00B873C7"/>
    <w:rsid w:val="00B87420"/>
    <w:rsid w:val="00B874F4"/>
    <w:rsid w:val="00B8753B"/>
    <w:rsid w:val="00B877D1"/>
    <w:rsid w:val="00B877DA"/>
    <w:rsid w:val="00B87864"/>
    <w:rsid w:val="00B8795A"/>
    <w:rsid w:val="00B87988"/>
    <w:rsid w:val="00B87BA6"/>
    <w:rsid w:val="00B87C1F"/>
    <w:rsid w:val="00B87C40"/>
    <w:rsid w:val="00B87D75"/>
    <w:rsid w:val="00B87D97"/>
    <w:rsid w:val="00B87D9D"/>
    <w:rsid w:val="00B87DBD"/>
    <w:rsid w:val="00B87E22"/>
    <w:rsid w:val="00B87F08"/>
    <w:rsid w:val="00B87F99"/>
    <w:rsid w:val="00B87FD9"/>
    <w:rsid w:val="00B90035"/>
    <w:rsid w:val="00B900E2"/>
    <w:rsid w:val="00B902B3"/>
    <w:rsid w:val="00B902ED"/>
    <w:rsid w:val="00B904B0"/>
    <w:rsid w:val="00B90576"/>
    <w:rsid w:val="00B905AB"/>
    <w:rsid w:val="00B90676"/>
    <w:rsid w:val="00B90681"/>
    <w:rsid w:val="00B90898"/>
    <w:rsid w:val="00B908CD"/>
    <w:rsid w:val="00B9094E"/>
    <w:rsid w:val="00B9098D"/>
    <w:rsid w:val="00B909D7"/>
    <w:rsid w:val="00B90A08"/>
    <w:rsid w:val="00B90ADB"/>
    <w:rsid w:val="00B90B84"/>
    <w:rsid w:val="00B90BB4"/>
    <w:rsid w:val="00B90C90"/>
    <w:rsid w:val="00B90D2E"/>
    <w:rsid w:val="00B90D59"/>
    <w:rsid w:val="00B90E2B"/>
    <w:rsid w:val="00B90FD4"/>
    <w:rsid w:val="00B9105A"/>
    <w:rsid w:val="00B91064"/>
    <w:rsid w:val="00B9107E"/>
    <w:rsid w:val="00B91108"/>
    <w:rsid w:val="00B91167"/>
    <w:rsid w:val="00B9117F"/>
    <w:rsid w:val="00B912D5"/>
    <w:rsid w:val="00B91304"/>
    <w:rsid w:val="00B91317"/>
    <w:rsid w:val="00B9132F"/>
    <w:rsid w:val="00B91349"/>
    <w:rsid w:val="00B9140E"/>
    <w:rsid w:val="00B914D2"/>
    <w:rsid w:val="00B914F7"/>
    <w:rsid w:val="00B91511"/>
    <w:rsid w:val="00B91536"/>
    <w:rsid w:val="00B91537"/>
    <w:rsid w:val="00B91679"/>
    <w:rsid w:val="00B916C4"/>
    <w:rsid w:val="00B916E6"/>
    <w:rsid w:val="00B91773"/>
    <w:rsid w:val="00B91783"/>
    <w:rsid w:val="00B91815"/>
    <w:rsid w:val="00B91906"/>
    <w:rsid w:val="00B91909"/>
    <w:rsid w:val="00B91A96"/>
    <w:rsid w:val="00B91AA8"/>
    <w:rsid w:val="00B91D07"/>
    <w:rsid w:val="00B91D1A"/>
    <w:rsid w:val="00B91D2F"/>
    <w:rsid w:val="00B91D85"/>
    <w:rsid w:val="00B91DCC"/>
    <w:rsid w:val="00B91EA5"/>
    <w:rsid w:val="00B91EC7"/>
    <w:rsid w:val="00B91FE2"/>
    <w:rsid w:val="00B920F9"/>
    <w:rsid w:val="00B92140"/>
    <w:rsid w:val="00B9217A"/>
    <w:rsid w:val="00B92204"/>
    <w:rsid w:val="00B92206"/>
    <w:rsid w:val="00B922D3"/>
    <w:rsid w:val="00B922F2"/>
    <w:rsid w:val="00B92391"/>
    <w:rsid w:val="00B923FF"/>
    <w:rsid w:val="00B9243F"/>
    <w:rsid w:val="00B9258D"/>
    <w:rsid w:val="00B925BC"/>
    <w:rsid w:val="00B92620"/>
    <w:rsid w:val="00B9262D"/>
    <w:rsid w:val="00B926A7"/>
    <w:rsid w:val="00B92792"/>
    <w:rsid w:val="00B9279B"/>
    <w:rsid w:val="00B927CC"/>
    <w:rsid w:val="00B9281D"/>
    <w:rsid w:val="00B9289F"/>
    <w:rsid w:val="00B928D6"/>
    <w:rsid w:val="00B92936"/>
    <w:rsid w:val="00B9298C"/>
    <w:rsid w:val="00B929D2"/>
    <w:rsid w:val="00B929E6"/>
    <w:rsid w:val="00B92A89"/>
    <w:rsid w:val="00B92A9D"/>
    <w:rsid w:val="00B92AAA"/>
    <w:rsid w:val="00B92B4F"/>
    <w:rsid w:val="00B92BAD"/>
    <w:rsid w:val="00B92BF8"/>
    <w:rsid w:val="00B92DE8"/>
    <w:rsid w:val="00B92E59"/>
    <w:rsid w:val="00B92E74"/>
    <w:rsid w:val="00B92FD3"/>
    <w:rsid w:val="00B93057"/>
    <w:rsid w:val="00B9308B"/>
    <w:rsid w:val="00B9321A"/>
    <w:rsid w:val="00B93221"/>
    <w:rsid w:val="00B93455"/>
    <w:rsid w:val="00B935EF"/>
    <w:rsid w:val="00B937A4"/>
    <w:rsid w:val="00B937F9"/>
    <w:rsid w:val="00B93881"/>
    <w:rsid w:val="00B93959"/>
    <w:rsid w:val="00B9396B"/>
    <w:rsid w:val="00B939A6"/>
    <w:rsid w:val="00B939BF"/>
    <w:rsid w:val="00B93A05"/>
    <w:rsid w:val="00B93B03"/>
    <w:rsid w:val="00B93B30"/>
    <w:rsid w:val="00B93D13"/>
    <w:rsid w:val="00B93E1B"/>
    <w:rsid w:val="00B93E3E"/>
    <w:rsid w:val="00B93EB2"/>
    <w:rsid w:val="00B93ECA"/>
    <w:rsid w:val="00B93F19"/>
    <w:rsid w:val="00B93F23"/>
    <w:rsid w:val="00B93F89"/>
    <w:rsid w:val="00B94022"/>
    <w:rsid w:val="00B94026"/>
    <w:rsid w:val="00B9403E"/>
    <w:rsid w:val="00B94178"/>
    <w:rsid w:val="00B94189"/>
    <w:rsid w:val="00B941DB"/>
    <w:rsid w:val="00B94252"/>
    <w:rsid w:val="00B942D9"/>
    <w:rsid w:val="00B9439F"/>
    <w:rsid w:val="00B943E5"/>
    <w:rsid w:val="00B94401"/>
    <w:rsid w:val="00B944CA"/>
    <w:rsid w:val="00B9459B"/>
    <w:rsid w:val="00B94900"/>
    <w:rsid w:val="00B9499F"/>
    <w:rsid w:val="00B949BB"/>
    <w:rsid w:val="00B94A02"/>
    <w:rsid w:val="00B94A09"/>
    <w:rsid w:val="00B94C97"/>
    <w:rsid w:val="00B94D52"/>
    <w:rsid w:val="00B94E31"/>
    <w:rsid w:val="00B94EA3"/>
    <w:rsid w:val="00B94ECA"/>
    <w:rsid w:val="00B94EEF"/>
    <w:rsid w:val="00B94F00"/>
    <w:rsid w:val="00B94F67"/>
    <w:rsid w:val="00B9509C"/>
    <w:rsid w:val="00B9527D"/>
    <w:rsid w:val="00B95437"/>
    <w:rsid w:val="00B9548A"/>
    <w:rsid w:val="00B954E7"/>
    <w:rsid w:val="00B955B5"/>
    <w:rsid w:val="00B9562C"/>
    <w:rsid w:val="00B95697"/>
    <w:rsid w:val="00B957B6"/>
    <w:rsid w:val="00B9580D"/>
    <w:rsid w:val="00B95853"/>
    <w:rsid w:val="00B95927"/>
    <w:rsid w:val="00B95A1E"/>
    <w:rsid w:val="00B95A9E"/>
    <w:rsid w:val="00B95B42"/>
    <w:rsid w:val="00B95CDE"/>
    <w:rsid w:val="00B95D8A"/>
    <w:rsid w:val="00B95F65"/>
    <w:rsid w:val="00B95F6B"/>
    <w:rsid w:val="00B96007"/>
    <w:rsid w:val="00B9603B"/>
    <w:rsid w:val="00B96058"/>
    <w:rsid w:val="00B9613A"/>
    <w:rsid w:val="00B96154"/>
    <w:rsid w:val="00B96262"/>
    <w:rsid w:val="00B962B2"/>
    <w:rsid w:val="00B9630E"/>
    <w:rsid w:val="00B9631C"/>
    <w:rsid w:val="00B9642B"/>
    <w:rsid w:val="00B96550"/>
    <w:rsid w:val="00B96593"/>
    <w:rsid w:val="00B965E3"/>
    <w:rsid w:val="00B965F0"/>
    <w:rsid w:val="00B96751"/>
    <w:rsid w:val="00B96904"/>
    <w:rsid w:val="00B96940"/>
    <w:rsid w:val="00B96BA3"/>
    <w:rsid w:val="00B96BFF"/>
    <w:rsid w:val="00B96C5D"/>
    <w:rsid w:val="00B96D0D"/>
    <w:rsid w:val="00B96EA6"/>
    <w:rsid w:val="00B96EBB"/>
    <w:rsid w:val="00B96ECF"/>
    <w:rsid w:val="00B96F7D"/>
    <w:rsid w:val="00B97023"/>
    <w:rsid w:val="00B970AF"/>
    <w:rsid w:val="00B9711B"/>
    <w:rsid w:val="00B9715A"/>
    <w:rsid w:val="00B9717F"/>
    <w:rsid w:val="00B971A6"/>
    <w:rsid w:val="00B971C4"/>
    <w:rsid w:val="00B97359"/>
    <w:rsid w:val="00B97394"/>
    <w:rsid w:val="00B973C4"/>
    <w:rsid w:val="00B973F8"/>
    <w:rsid w:val="00B97444"/>
    <w:rsid w:val="00B97447"/>
    <w:rsid w:val="00B97452"/>
    <w:rsid w:val="00B97455"/>
    <w:rsid w:val="00B97490"/>
    <w:rsid w:val="00B97678"/>
    <w:rsid w:val="00B976C5"/>
    <w:rsid w:val="00B976DC"/>
    <w:rsid w:val="00B97746"/>
    <w:rsid w:val="00B977A4"/>
    <w:rsid w:val="00B977B8"/>
    <w:rsid w:val="00B978DF"/>
    <w:rsid w:val="00B97915"/>
    <w:rsid w:val="00B9791E"/>
    <w:rsid w:val="00B97937"/>
    <w:rsid w:val="00B979A8"/>
    <w:rsid w:val="00B979C9"/>
    <w:rsid w:val="00B979FE"/>
    <w:rsid w:val="00B97B62"/>
    <w:rsid w:val="00B97C02"/>
    <w:rsid w:val="00B97D4B"/>
    <w:rsid w:val="00B97DDF"/>
    <w:rsid w:val="00B97FEC"/>
    <w:rsid w:val="00B9BF65"/>
    <w:rsid w:val="00BA0069"/>
    <w:rsid w:val="00BA0181"/>
    <w:rsid w:val="00BA025A"/>
    <w:rsid w:val="00BA026B"/>
    <w:rsid w:val="00BA034C"/>
    <w:rsid w:val="00BA0422"/>
    <w:rsid w:val="00BA049E"/>
    <w:rsid w:val="00BA050A"/>
    <w:rsid w:val="00BA05B1"/>
    <w:rsid w:val="00BA06FD"/>
    <w:rsid w:val="00BA071A"/>
    <w:rsid w:val="00BA07A9"/>
    <w:rsid w:val="00BA07CB"/>
    <w:rsid w:val="00BA07FF"/>
    <w:rsid w:val="00BA0818"/>
    <w:rsid w:val="00BA0841"/>
    <w:rsid w:val="00BA08D8"/>
    <w:rsid w:val="00BA09C2"/>
    <w:rsid w:val="00BA09E9"/>
    <w:rsid w:val="00BA0A95"/>
    <w:rsid w:val="00BA0AF9"/>
    <w:rsid w:val="00BA0B7B"/>
    <w:rsid w:val="00BA0BBA"/>
    <w:rsid w:val="00BA0BE8"/>
    <w:rsid w:val="00BA0CE7"/>
    <w:rsid w:val="00BA0CEE"/>
    <w:rsid w:val="00BA0D63"/>
    <w:rsid w:val="00BA0E5F"/>
    <w:rsid w:val="00BA0F9A"/>
    <w:rsid w:val="00BA0F9D"/>
    <w:rsid w:val="00BA108E"/>
    <w:rsid w:val="00BA1124"/>
    <w:rsid w:val="00BA113B"/>
    <w:rsid w:val="00BA11E1"/>
    <w:rsid w:val="00BA1210"/>
    <w:rsid w:val="00BA122B"/>
    <w:rsid w:val="00BA1238"/>
    <w:rsid w:val="00BA13CD"/>
    <w:rsid w:val="00BA143D"/>
    <w:rsid w:val="00BA14BE"/>
    <w:rsid w:val="00BA153A"/>
    <w:rsid w:val="00BA1557"/>
    <w:rsid w:val="00BA15EE"/>
    <w:rsid w:val="00BA166B"/>
    <w:rsid w:val="00BA17E1"/>
    <w:rsid w:val="00BA17ED"/>
    <w:rsid w:val="00BA1832"/>
    <w:rsid w:val="00BA1950"/>
    <w:rsid w:val="00BA1C05"/>
    <w:rsid w:val="00BA1C60"/>
    <w:rsid w:val="00BA1C7A"/>
    <w:rsid w:val="00BA1E66"/>
    <w:rsid w:val="00BA1F37"/>
    <w:rsid w:val="00BA2026"/>
    <w:rsid w:val="00BA21CE"/>
    <w:rsid w:val="00BA237D"/>
    <w:rsid w:val="00BA23D1"/>
    <w:rsid w:val="00BA24C1"/>
    <w:rsid w:val="00BA25EB"/>
    <w:rsid w:val="00BA25FB"/>
    <w:rsid w:val="00BA26D2"/>
    <w:rsid w:val="00BA2732"/>
    <w:rsid w:val="00BA27C0"/>
    <w:rsid w:val="00BA2801"/>
    <w:rsid w:val="00BA2812"/>
    <w:rsid w:val="00BA284E"/>
    <w:rsid w:val="00BA293D"/>
    <w:rsid w:val="00BA2945"/>
    <w:rsid w:val="00BA29D5"/>
    <w:rsid w:val="00BA2A07"/>
    <w:rsid w:val="00BA2A17"/>
    <w:rsid w:val="00BA2A36"/>
    <w:rsid w:val="00BA2A5C"/>
    <w:rsid w:val="00BA2AD4"/>
    <w:rsid w:val="00BA2B02"/>
    <w:rsid w:val="00BA2C16"/>
    <w:rsid w:val="00BA2C22"/>
    <w:rsid w:val="00BA2CF9"/>
    <w:rsid w:val="00BA2DB6"/>
    <w:rsid w:val="00BA2E1D"/>
    <w:rsid w:val="00BA2E5B"/>
    <w:rsid w:val="00BA2F0D"/>
    <w:rsid w:val="00BA2F4E"/>
    <w:rsid w:val="00BA2FBC"/>
    <w:rsid w:val="00BA2FFE"/>
    <w:rsid w:val="00BA301A"/>
    <w:rsid w:val="00BA30FE"/>
    <w:rsid w:val="00BA3228"/>
    <w:rsid w:val="00BA3499"/>
    <w:rsid w:val="00BA34E2"/>
    <w:rsid w:val="00BA35D0"/>
    <w:rsid w:val="00BA3660"/>
    <w:rsid w:val="00BA37E2"/>
    <w:rsid w:val="00BA38DB"/>
    <w:rsid w:val="00BA38F2"/>
    <w:rsid w:val="00BA3B46"/>
    <w:rsid w:val="00BA3BB3"/>
    <w:rsid w:val="00BA3C67"/>
    <w:rsid w:val="00BA3CA1"/>
    <w:rsid w:val="00BA3CFF"/>
    <w:rsid w:val="00BA3D13"/>
    <w:rsid w:val="00BA3D2E"/>
    <w:rsid w:val="00BA3DC4"/>
    <w:rsid w:val="00BA3DFC"/>
    <w:rsid w:val="00BA4057"/>
    <w:rsid w:val="00BA4064"/>
    <w:rsid w:val="00BA414C"/>
    <w:rsid w:val="00BA4254"/>
    <w:rsid w:val="00BA42D9"/>
    <w:rsid w:val="00BA4328"/>
    <w:rsid w:val="00BA4382"/>
    <w:rsid w:val="00BA4574"/>
    <w:rsid w:val="00BA460D"/>
    <w:rsid w:val="00BA4695"/>
    <w:rsid w:val="00BA46C7"/>
    <w:rsid w:val="00BA47C7"/>
    <w:rsid w:val="00BA47F0"/>
    <w:rsid w:val="00BA48C3"/>
    <w:rsid w:val="00BA495A"/>
    <w:rsid w:val="00BA4976"/>
    <w:rsid w:val="00BA49BC"/>
    <w:rsid w:val="00BA4A93"/>
    <w:rsid w:val="00BA4BBA"/>
    <w:rsid w:val="00BA4D0C"/>
    <w:rsid w:val="00BA4D28"/>
    <w:rsid w:val="00BA4D43"/>
    <w:rsid w:val="00BA4D72"/>
    <w:rsid w:val="00BA4D8E"/>
    <w:rsid w:val="00BA4DEC"/>
    <w:rsid w:val="00BA4DFE"/>
    <w:rsid w:val="00BA4F18"/>
    <w:rsid w:val="00BA5131"/>
    <w:rsid w:val="00BA53B5"/>
    <w:rsid w:val="00BA55B2"/>
    <w:rsid w:val="00BA55D3"/>
    <w:rsid w:val="00BA55F9"/>
    <w:rsid w:val="00BA567B"/>
    <w:rsid w:val="00BA568B"/>
    <w:rsid w:val="00BA56B7"/>
    <w:rsid w:val="00BA5747"/>
    <w:rsid w:val="00BA592F"/>
    <w:rsid w:val="00BA5969"/>
    <w:rsid w:val="00BA598C"/>
    <w:rsid w:val="00BA59CC"/>
    <w:rsid w:val="00BA5A89"/>
    <w:rsid w:val="00BA5B32"/>
    <w:rsid w:val="00BA5B64"/>
    <w:rsid w:val="00BA5B76"/>
    <w:rsid w:val="00BA5C40"/>
    <w:rsid w:val="00BA5D17"/>
    <w:rsid w:val="00BA5D3E"/>
    <w:rsid w:val="00BA5DB4"/>
    <w:rsid w:val="00BA5DBD"/>
    <w:rsid w:val="00BA5E95"/>
    <w:rsid w:val="00BA5F75"/>
    <w:rsid w:val="00BA5FEB"/>
    <w:rsid w:val="00BA6041"/>
    <w:rsid w:val="00BA605E"/>
    <w:rsid w:val="00BA6101"/>
    <w:rsid w:val="00BA6107"/>
    <w:rsid w:val="00BA632E"/>
    <w:rsid w:val="00BA635E"/>
    <w:rsid w:val="00BA6504"/>
    <w:rsid w:val="00BA6586"/>
    <w:rsid w:val="00BA663A"/>
    <w:rsid w:val="00BA6796"/>
    <w:rsid w:val="00BA67C4"/>
    <w:rsid w:val="00BA684B"/>
    <w:rsid w:val="00BA6884"/>
    <w:rsid w:val="00BA6ADE"/>
    <w:rsid w:val="00BA6B21"/>
    <w:rsid w:val="00BA6BE6"/>
    <w:rsid w:val="00BA6C4C"/>
    <w:rsid w:val="00BA6CFB"/>
    <w:rsid w:val="00BA6D71"/>
    <w:rsid w:val="00BA6D76"/>
    <w:rsid w:val="00BA6EF1"/>
    <w:rsid w:val="00BA70E2"/>
    <w:rsid w:val="00BA71D7"/>
    <w:rsid w:val="00BA7261"/>
    <w:rsid w:val="00BA72B0"/>
    <w:rsid w:val="00BA7349"/>
    <w:rsid w:val="00BA748B"/>
    <w:rsid w:val="00BA754E"/>
    <w:rsid w:val="00BA7598"/>
    <w:rsid w:val="00BA75B1"/>
    <w:rsid w:val="00BA75F1"/>
    <w:rsid w:val="00BA767F"/>
    <w:rsid w:val="00BA76AF"/>
    <w:rsid w:val="00BA76B0"/>
    <w:rsid w:val="00BA7763"/>
    <w:rsid w:val="00BA77C4"/>
    <w:rsid w:val="00BA7909"/>
    <w:rsid w:val="00BA79F2"/>
    <w:rsid w:val="00BA7A1E"/>
    <w:rsid w:val="00BA7A81"/>
    <w:rsid w:val="00BA7C26"/>
    <w:rsid w:val="00BA7C40"/>
    <w:rsid w:val="00BA7CA8"/>
    <w:rsid w:val="00BA7CA9"/>
    <w:rsid w:val="00BA7CFA"/>
    <w:rsid w:val="00BA7D22"/>
    <w:rsid w:val="00BA7DD1"/>
    <w:rsid w:val="00BA7F26"/>
    <w:rsid w:val="00BA7F4A"/>
    <w:rsid w:val="00BA7FE7"/>
    <w:rsid w:val="00BB00A4"/>
    <w:rsid w:val="00BB021F"/>
    <w:rsid w:val="00BB0287"/>
    <w:rsid w:val="00BB02EB"/>
    <w:rsid w:val="00BB034F"/>
    <w:rsid w:val="00BB0376"/>
    <w:rsid w:val="00BB04AF"/>
    <w:rsid w:val="00BB04D9"/>
    <w:rsid w:val="00BB05C5"/>
    <w:rsid w:val="00BB05D0"/>
    <w:rsid w:val="00BB0661"/>
    <w:rsid w:val="00BB0783"/>
    <w:rsid w:val="00BB07A6"/>
    <w:rsid w:val="00BB0963"/>
    <w:rsid w:val="00BB0AF2"/>
    <w:rsid w:val="00BB0C6E"/>
    <w:rsid w:val="00BB0CD3"/>
    <w:rsid w:val="00BB0CE7"/>
    <w:rsid w:val="00BB0D0F"/>
    <w:rsid w:val="00BB0E49"/>
    <w:rsid w:val="00BB10A6"/>
    <w:rsid w:val="00BB1211"/>
    <w:rsid w:val="00BB12B9"/>
    <w:rsid w:val="00BB12BA"/>
    <w:rsid w:val="00BB1329"/>
    <w:rsid w:val="00BB14DD"/>
    <w:rsid w:val="00BB17BF"/>
    <w:rsid w:val="00BB1877"/>
    <w:rsid w:val="00BB18DF"/>
    <w:rsid w:val="00BB18F9"/>
    <w:rsid w:val="00BB1952"/>
    <w:rsid w:val="00BB1A3C"/>
    <w:rsid w:val="00BB1B36"/>
    <w:rsid w:val="00BB1B75"/>
    <w:rsid w:val="00BB1CB9"/>
    <w:rsid w:val="00BB1CEA"/>
    <w:rsid w:val="00BB1D31"/>
    <w:rsid w:val="00BB1DED"/>
    <w:rsid w:val="00BB1E41"/>
    <w:rsid w:val="00BB1E52"/>
    <w:rsid w:val="00BB2084"/>
    <w:rsid w:val="00BB20D5"/>
    <w:rsid w:val="00BB20FC"/>
    <w:rsid w:val="00BB2109"/>
    <w:rsid w:val="00BB2252"/>
    <w:rsid w:val="00BB227B"/>
    <w:rsid w:val="00BB22FC"/>
    <w:rsid w:val="00BB246F"/>
    <w:rsid w:val="00BB2500"/>
    <w:rsid w:val="00BB2710"/>
    <w:rsid w:val="00BB276E"/>
    <w:rsid w:val="00BB28DF"/>
    <w:rsid w:val="00BB2920"/>
    <w:rsid w:val="00BB2A19"/>
    <w:rsid w:val="00BB2A5B"/>
    <w:rsid w:val="00BB2AB2"/>
    <w:rsid w:val="00BB2BFE"/>
    <w:rsid w:val="00BB2C09"/>
    <w:rsid w:val="00BB2C6B"/>
    <w:rsid w:val="00BB2EE9"/>
    <w:rsid w:val="00BB2F13"/>
    <w:rsid w:val="00BB2F6C"/>
    <w:rsid w:val="00BB3006"/>
    <w:rsid w:val="00BB3180"/>
    <w:rsid w:val="00BB3229"/>
    <w:rsid w:val="00BB332D"/>
    <w:rsid w:val="00BB335D"/>
    <w:rsid w:val="00BB3375"/>
    <w:rsid w:val="00BB345C"/>
    <w:rsid w:val="00BB369D"/>
    <w:rsid w:val="00BB3741"/>
    <w:rsid w:val="00BB3747"/>
    <w:rsid w:val="00BB3808"/>
    <w:rsid w:val="00BB3809"/>
    <w:rsid w:val="00BB3875"/>
    <w:rsid w:val="00BB393E"/>
    <w:rsid w:val="00BB394C"/>
    <w:rsid w:val="00BB3999"/>
    <w:rsid w:val="00BB399B"/>
    <w:rsid w:val="00BB3A4D"/>
    <w:rsid w:val="00BB3B4B"/>
    <w:rsid w:val="00BB3BBB"/>
    <w:rsid w:val="00BB3BC0"/>
    <w:rsid w:val="00BB3BDF"/>
    <w:rsid w:val="00BB3C2F"/>
    <w:rsid w:val="00BB3C4C"/>
    <w:rsid w:val="00BB3C6F"/>
    <w:rsid w:val="00BB3C7E"/>
    <w:rsid w:val="00BB3C86"/>
    <w:rsid w:val="00BB3D03"/>
    <w:rsid w:val="00BB3E79"/>
    <w:rsid w:val="00BB3F5F"/>
    <w:rsid w:val="00BB3FA1"/>
    <w:rsid w:val="00BB3FAA"/>
    <w:rsid w:val="00BB4062"/>
    <w:rsid w:val="00BB408E"/>
    <w:rsid w:val="00BB4189"/>
    <w:rsid w:val="00BB4199"/>
    <w:rsid w:val="00BB41A2"/>
    <w:rsid w:val="00BB4255"/>
    <w:rsid w:val="00BB4317"/>
    <w:rsid w:val="00BB4414"/>
    <w:rsid w:val="00BB4493"/>
    <w:rsid w:val="00BB44D5"/>
    <w:rsid w:val="00BB45CB"/>
    <w:rsid w:val="00BB45DC"/>
    <w:rsid w:val="00BB478E"/>
    <w:rsid w:val="00BB48D8"/>
    <w:rsid w:val="00BB492B"/>
    <w:rsid w:val="00BB496F"/>
    <w:rsid w:val="00BB4983"/>
    <w:rsid w:val="00BB4A38"/>
    <w:rsid w:val="00BB4A93"/>
    <w:rsid w:val="00BB4B17"/>
    <w:rsid w:val="00BB4B5C"/>
    <w:rsid w:val="00BB4BF9"/>
    <w:rsid w:val="00BB4C7E"/>
    <w:rsid w:val="00BB4CB0"/>
    <w:rsid w:val="00BB4D26"/>
    <w:rsid w:val="00BB4EDB"/>
    <w:rsid w:val="00BB4F2E"/>
    <w:rsid w:val="00BB4F4E"/>
    <w:rsid w:val="00BB4FF1"/>
    <w:rsid w:val="00BB518F"/>
    <w:rsid w:val="00BB53B1"/>
    <w:rsid w:val="00BB53B4"/>
    <w:rsid w:val="00BB5493"/>
    <w:rsid w:val="00BB5522"/>
    <w:rsid w:val="00BB5654"/>
    <w:rsid w:val="00BB5722"/>
    <w:rsid w:val="00BB5845"/>
    <w:rsid w:val="00BB5860"/>
    <w:rsid w:val="00BB5994"/>
    <w:rsid w:val="00BB59A0"/>
    <w:rsid w:val="00BB5C3E"/>
    <w:rsid w:val="00BB5DE1"/>
    <w:rsid w:val="00BB5E64"/>
    <w:rsid w:val="00BB5F9B"/>
    <w:rsid w:val="00BB5FD3"/>
    <w:rsid w:val="00BB6221"/>
    <w:rsid w:val="00BB631D"/>
    <w:rsid w:val="00BB6510"/>
    <w:rsid w:val="00BB655D"/>
    <w:rsid w:val="00BB66C9"/>
    <w:rsid w:val="00BB6765"/>
    <w:rsid w:val="00BB6779"/>
    <w:rsid w:val="00BB67FE"/>
    <w:rsid w:val="00BB6834"/>
    <w:rsid w:val="00BB6927"/>
    <w:rsid w:val="00BB6937"/>
    <w:rsid w:val="00BB69A5"/>
    <w:rsid w:val="00BB6A1D"/>
    <w:rsid w:val="00BB6AAD"/>
    <w:rsid w:val="00BB6AD8"/>
    <w:rsid w:val="00BB6AF2"/>
    <w:rsid w:val="00BB6C30"/>
    <w:rsid w:val="00BB6CEE"/>
    <w:rsid w:val="00BB6D58"/>
    <w:rsid w:val="00BB6D9D"/>
    <w:rsid w:val="00BB6E3A"/>
    <w:rsid w:val="00BB6EA7"/>
    <w:rsid w:val="00BB6FC3"/>
    <w:rsid w:val="00BB7038"/>
    <w:rsid w:val="00BB704B"/>
    <w:rsid w:val="00BB7187"/>
    <w:rsid w:val="00BB75A4"/>
    <w:rsid w:val="00BB75B6"/>
    <w:rsid w:val="00BB75D8"/>
    <w:rsid w:val="00BB76C4"/>
    <w:rsid w:val="00BB77CD"/>
    <w:rsid w:val="00BB7817"/>
    <w:rsid w:val="00BB7980"/>
    <w:rsid w:val="00BB7985"/>
    <w:rsid w:val="00BB7A5E"/>
    <w:rsid w:val="00BB7AB3"/>
    <w:rsid w:val="00BB7AB6"/>
    <w:rsid w:val="00BB7B2F"/>
    <w:rsid w:val="00BB7B65"/>
    <w:rsid w:val="00BB7BC1"/>
    <w:rsid w:val="00BB7C52"/>
    <w:rsid w:val="00BB7C73"/>
    <w:rsid w:val="00BB7CFB"/>
    <w:rsid w:val="00BB7D07"/>
    <w:rsid w:val="00BB7F0A"/>
    <w:rsid w:val="00BB7F6A"/>
    <w:rsid w:val="00BC000D"/>
    <w:rsid w:val="00BC0044"/>
    <w:rsid w:val="00BC00AC"/>
    <w:rsid w:val="00BC00F7"/>
    <w:rsid w:val="00BC011D"/>
    <w:rsid w:val="00BC0128"/>
    <w:rsid w:val="00BC0154"/>
    <w:rsid w:val="00BC02DD"/>
    <w:rsid w:val="00BC030D"/>
    <w:rsid w:val="00BC049B"/>
    <w:rsid w:val="00BC0535"/>
    <w:rsid w:val="00BC0557"/>
    <w:rsid w:val="00BC0799"/>
    <w:rsid w:val="00BC07CA"/>
    <w:rsid w:val="00BC08DA"/>
    <w:rsid w:val="00BC08EB"/>
    <w:rsid w:val="00BC0A50"/>
    <w:rsid w:val="00BC0BA9"/>
    <w:rsid w:val="00BC0C14"/>
    <w:rsid w:val="00BC0C39"/>
    <w:rsid w:val="00BC0C97"/>
    <w:rsid w:val="00BC0D2E"/>
    <w:rsid w:val="00BC0D59"/>
    <w:rsid w:val="00BC0EA9"/>
    <w:rsid w:val="00BC0EE0"/>
    <w:rsid w:val="00BC0F2E"/>
    <w:rsid w:val="00BC0FEC"/>
    <w:rsid w:val="00BC1018"/>
    <w:rsid w:val="00BC11A5"/>
    <w:rsid w:val="00BC11D6"/>
    <w:rsid w:val="00BC126C"/>
    <w:rsid w:val="00BC1309"/>
    <w:rsid w:val="00BC130E"/>
    <w:rsid w:val="00BC13BD"/>
    <w:rsid w:val="00BC1433"/>
    <w:rsid w:val="00BC1476"/>
    <w:rsid w:val="00BC1501"/>
    <w:rsid w:val="00BC1534"/>
    <w:rsid w:val="00BC1578"/>
    <w:rsid w:val="00BC1638"/>
    <w:rsid w:val="00BC166D"/>
    <w:rsid w:val="00BC16A9"/>
    <w:rsid w:val="00BC16B9"/>
    <w:rsid w:val="00BC1790"/>
    <w:rsid w:val="00BC17BA"/>
    <w:rsid w:val="00BC17D5"/>
    <w:rsid w:val="00BC1842"/>
    <w:rsid w:val="00BC1967"/>
    <w:rsid w:val="00BC1974"/>
    <w:rsid w:val="00BC19A9"/>
    <w:rsid w:val="00BC19FC"/>
    <w:rsid w:val="00BC1BBF"/>
    <w:rsid w:val="00BC1BDD"/>
    <w:rsid w:val="00BC1E55"/>
    <w:rsid w:val="00BC1E7C"/>
    <w:rsid w:val="00BC1F7F"/>
    <w:rsid w:val="00BC20AB"/>
    <w:rsid w:val="00BC210B"/>
    <w:rsid w:val="00BC2111"/>
    <w:rsid w:val="00BC214B"/>
    <w:rsid w:val="00BC2169"/>
    <w:rsid w:val="00BC2171"/>
    <w:rsid w:val="00BC21A9"/>
    <w:rsid w:val="00BC2210"/>
    <w:rsid w:val="00BC248E"/>
    <w:rsid w:val="00BC257A"/>
    <w:rsid w:val="00BC25AD"/>
    <w:rsid w:val="00BC2762"/>
    <w:rsid w:val="00BC2763"/>
    <w:rsid w:val="00BC27DB"/>
    <w:rsid w:val="00BC2880"/>
    <w:rsid w:val="00BC2A25"/>
    <w:rsid w:val="00BC2A50"/>
    <w:rsid w:val="00BC2B55"/>
    <w:rsid w:val="00BC2BAD"/>
    <w:rsid w:val="00BC2BCB"/>
    <w:rsid w:val="00BC2C8F"/>
    <w:rsid w:val="00BC2CBE"/>
    <w:rsid w:val="00BC2D10"/>
    <w:rsid w:val="00BC2F6C"/>
    <w:rsid w:val="00BC2F90"/>
    <w:rsid w:val="00BC300D"/>
    <w:rsid w:val="00BC3014"/>
    <w:rsid w:val="00BC307F"/>
    <w:rsid w:val="00BC3147"/>
    <w:rsid w:val="00BC3244"/>
    <w:rsid w:val="00BC3252"/>
    <w:rsid w:val="00BC332B"/>
    <w:rsid w:val="00BC334A"/>
    <w:rsid w:val="00BC334C"/>
    <w:rsid w:val="00BC3398"/>
    <w:rsid w:val="00BC36B0"/>
    <w:rsid w:val="00BC375B"/>
    <w:rsid w:val="00BC3910"/>
    <w:rsid w:val="00BC39DE"/>
    <w:rsid w:val="00BC3B3D"/>
    <w:rsid w:val="00BC3CB2"/>
    <w:rsid w:val="00BC3CDF"/>
    <w:rsid w:val="00BC3D33"/>
    <w:rsid w:val="00BC3D76"/>
    <w:rsid w:val="00BC3DA6"/>
    <w:rsid w:val="00BC3FD4"/>
    <w:rsid w:val="00BC40CB"/>
    <w:rsid w:val="00BC41FE"/>
    <w:rsid w:val="00BC42D7"/>
    <w:rsid w:val="00BC42FB"/>
    <w:rsid w:val="00BC4685"/>
    <w:rsid w:val="00BC469F"/>
    <w:rsid w:val="00BC4879"/>
    <w:rsid w:val="00BC4989"/>
    <w:rsid w:val="00BC4A19"/>
    <w:rsid w:val="00BC4ABF"/>
    <w:rsid w:val="00BC4ACB"/>
    <w:rsid w:val="00BC4D25"/>
    <w:rsid w:val="00BC4D42"/>
    <w:rsid w:val="00BC4E6D"/>
    <w:rsid w:val="00BC4EBC"/>
    <w:rsid w:val="00BC4EDC"/>
    <w:rsid w:val="00BC4F75"/>
    <w:rsid w:val="00BC4F9B"/>
    <w:rsid w:val="00BC4FB3"/>
    <w:rsid w:val="00BC5054"/>
    <w:rsid w:val="00BC510B"/>
    <w:rsid w:val="00BC5136"/>
    <w:rsid w:val="00BC51A1"/>
    <w:rsid w:val="00BC51F7"/>
    <w:rsid w:val="00BC5251"/>
    <w:rsid w:val="00BC525E"/>
    <w:rsid w:val="00BC5280"/>
    <w:rsid w:val="00BC52C1"/>
    <w:rsid w:val="00BC52CF"/>
    <w:rsid w:val="00BC52DE"/>
    <w:rsid w:val="00BC5325"/>
    <w:rsid w:val="00BC5411"/>
    <w:rsid w:val="00BC55C6"/>
    <w:rsid w:val="00BC55C9"/>
    <w:rsid w:val="00BC5661"/>
    <w:rsid w:val="00BC56AF"/>
    <w:rsid w:val="00BC5762"/>
    <w:rsid w:val="00BC5799"/>
    <w:rsid w:val="00BC57A5"/>
    <w:rsid w:val="00BC57DA"/>
    <w:rsid w:val="00BC5862"/>
    <w:rsid w:val="00BC58C9"/>
    <w:rsid w:val="00BC5998"/>
    <w:rsid w:val="00BC5A1A"/>
    <w:rsid w:val="00BC5A5F"/>
    <w:rsid w:val="00BC5A96"/>
    <w:rsid w:val="00BC5B16"/>
    <w:rsid w:val="00BC5C5F"/>
    <w:rsid w:val="00BC5DAE"/>
    <w:rsid w:val="00BC5E6D"/>
    <w:rsid w:val="00BC5EB6"/>
    <w:rsid w:val="00BC5F36"/>
    <w:rsid w:val="00BC5F8E"/>
    <w:rsid w:val="00BC6024"/>
    <w:rsid w:val="00BC606D"/>
    <w:rsid w:val="00BC60E5"/>
    <w:rsid w:val="00BC614C"/>
    <w:rsid w:val="00BC6287"/>
    <w:rsid w:val="00BC641D"/>
    <w:rsid w:val="00BC6470"/>
    <w:rsid w:val="00BC64FD"/>
    <w:rsid w:val="00BC65A6"/>
    <w:rsid w:val="00BC65F3"/>
    <w:rsid w:val="00BC6698"/>
    <w:rsid w:val="00BC6727"/>
    <w:rsid w:val="00BC6783"/>
    <w:rsid w:val="00BC67E4"/>
    <w:rsid w:val="00BC6901"/>
    <w:rsid w:val="00BC69C7"/>
    <w:rsid w:val="00BC6A3C"/>
    <w:rsid w:val="00BC6CCB"/>
    <w:rsid w:val="00BC6DB8"/>
    <w:rsid w:val="00BC6DF7"/>
    <w:rsid w:val="00BC6E80"/>
    <w:rsid w:val="00BC6ED1"/>
    <w:rsid w:val="00BC70A9"/>
    <w:rsid w:val="00BC70AC"/>
    <w:rsid w:val="00BC710E"/>
    <w:rsid w:val="00BC719D"/>
    <w:rsid w:val="00BC7258"/>
    <w:rsid w:val="00BC73B8"/>
    <w:rsid w:val="00BC7507"/>
    <w:rsid w:val="00BC75A6"/>
    <w:rsid w:val="00BC7613"/>
    <w:rsid w:val="00BC7706"/>
    <w:rsid w:val="00BC7930"/>
    <w:rsid w:val="00BC7993"/>
    <w:rsid w:val="00BC7A85"/>
    <w:rsid w:val="00BC7AB1"/>
    <w:rsid w:val="00BC7B2B"/>
    <w:rsid w:val="00BC7C49"/>
    <w:rsid w:val="00BC7C6C"/>
    <w:rsid w:val="00BC7CF3"/>
    <w:rsid w:val="00BC7D1F"/>
    <w:rsid w:val="00BC7E1E"/>
    <w:rsid w:val="00BC7E7F"/>
    <w:rsid w:val="00BC7F2A"/>
    <w:rsid w:val="00BD0123"/>
    <w:rsid w:val="00BD024D"/>
    <w:rsid w:val="00BD032D"/>
    <w:rsid w:val="00BD0363"/>
    <w:rsid w:val="00BD04D7"/>
    <w:rsid w:val="00BD057B"/>
    <w:rsid w:val="00BD059B"/>
    <w:rsid w:val="00BD05B2"/>
    <w:rsid w:val="00BD05DC"/>
    <w:rsid w:val="00BD0617"/>
    <w:rsid w:val="00BD0783"/>
    <w:rsid w:val="00BD0790"/>
    <w:rsid w:val="00BD08B0"/>
    <w:rsid w:val="00BD08E0"/>
    <w:rsid w:val="00BD0AA4"/>
    <w:rsid w:val="00BD0B2E"/>
    <w:rsid w:val="00BD0B41"/>
    <w:rsid w:val="00BD0B94"/>
    <w:rsid w:val="00BD0BB0"/>
    <w:rsid w:val="00BD0CBD"/>
    <w:rsid w:val="00BD0CC7"/>
    <w:rsid w:val="00BD0D85"/>
    <w:rsid w:val="00BD0DDF"/>
    <w:rsid w:val="00BD0EC1"/>
    <w:rsid w:val="00BD0ECD"/>
    <w:rsid w:val="00BD0EE2"/>
    <w:rsid w:val="00BD10C0"/>
    <w:rsid w:val="00BD1189"/>
    <w:rsid w:val="00BD126F"/>
    <w:rsid w:val="00BD133A"/>
    <w:rsid w:val="00BD1395"/>
    <w:rsid w:val="00BD13FD"/>
    <w:rsid w:val="00BD1572"/>
    <w:rsid w:val="00BD168F"/>
    <w:rsid w:val="00BD1701"/>
    <w:rsid w:val="00BD1751"/>
    <w:rsid w:val="00BD1849"/>
    <w:rsid w:val="00BD1897"/>
    <w:rsid w:val="00BD1952"/>
    <w:rsid w:val="00BD1A40"/>
    <w:rsid w:val="00BD1A92"/>
    <w:rsid w:val="00BD1AA6"/>
    <w:rsid w:val="00BD1AEF"/>
    <w:rsid w:val="00BD1BBE"/>
    <w:rsid w:val="00BD1BCA"/>
    <w:rsid w:val="00BD1C86"/>
    <w:rsid w:val="00BD1D3A"/>
    <w:rsid w:val="00BD1FE0"/>
    <w:rsid w:val="00BD20A1"/>
    <w:rsid w:val="00BD20B9"/>
    <w:rsid w:val="00BD2102"/>
    <w:rsid w:val="00BD22A8"/>
    <w:rsid w:val="00BD23B4"/>
    <w:rsid w:val="00BD23EA"/>
    <w:rsid w:val="00BD245B"/>
    <w:rsid w:val="00BD2523"/>
    <w:rsid w:val="00BD260F"/>
    <w:rsid w:val="00BD261E"/>
    <w:rsid w:val="00BD26AF"/>
    <w:rsid w:val="00BD273A"/>
    <w:rsid w:val="00BD2838"/>
    <w:rsid w:val="00BD2877"/>
    <w:rsid w:val="00BD2A5B"/>
    <w:rsid w:val="00BD2AB6"/>
    <w:rsid w:val="00BD2B8B"/>
    <w:rsid w:val="00BD2D7D"/>
    <w:rsid w:val="00BD2E2F"/>
    <w:rsid w:val="00BD2E9B"/>
    <w:rsid w:val="00BD2F1A"/>
    <w:rsid w:val="00BD30A4"/>
    <w:rsid w:val="00BD30F2"/>
    <w:rsid w:val="00BD3146"/>
    <w:rsid w:val="00BD3190"/>
    <w:rsid w:val="00BD31C0"/>
    <w:rsid w:val="00BD3354"/>
    <w:rsid w:val="00BD33D1"/>
    <w:rsid w:val="00BD3467"/>
    <w:rsid w:val="00BD3488"/>
    <w:rsid w:val="00BD354B"/>
    <w:rsid w:val="00BD359C"/>
    <w:rsid w:val="00BD359D"/>
    <w:rsid w:val="00BD360F"/>
    <w:rsid w:val="00BD3639"/>
    <w:rsid w:val="00BD3653"/>
    <w:rsid w:val="00BD3678"/>
    <w:rsid w:val="00BD371A"/>
    <w:rsid w:val="00BD3889"/>
    <w:rsid w:val="00BD3B3B"/>
    <w:rsid w:val="00BD3C79"/>
    <w:rsid w:val="00BD3D1F"/>
    <w:rsid w:val="00BD3D3D"/>
    <w:rsid w:val="00BD3D55"/>
    <w:rsid w:val="00BD3D56"/>
    <w:rsid w:val="00BD3E49"/>
    <w:rsid w:val="00BD3F49"/>
    <w:rsid w:val="00BD3FA1"/>
    <w:rsid w:val="00BD3FB3"/>
    <w:rsid w:val="00BD40F3"/>
    <w:rsid w:val="00BD41C9"/>
    <w:rsid w:val="00BD41DE"/>
    <w:rsid w:val="00BD41E2"/>
    <w:rsid w:val="00BD4214"/>
    <w:rsid w:val="00BD437C"/>
    <w:rsid w:val="00BD444F"/>
    <w:rsid w:val="00BD448A"/>
    <w:rsid w:val="00BD45DD"/>
    <w:rsid w:val="00BD466F"/>
    <w:rsid w:val="00BD4829"/>
    <w:rsid w:val="00BD4A21"/>
    <w:rsid w:val="00BD4A29"/>
    <w:rsid w:val="00BD4ADD"/>
    <w:rsid w:val="00BD4CCA"/>
    <w:rsid w:val="00BD4D32"/>
    <w:rsid w:val="00BD4D42"/>
    <w:rsid w:val="00BD4D69"/>
    <w:rsid w:val="00BD4D99"/>
    <w:rsid w:val="00BD4DC1"/>
    <w:rsid w:val="00BD4E5D"/>
    <w:rsid w:val="00BD4E62"/>
    <w:rsid w:val="00BD50FB"/>
    <w:rsid w:val="00BD510F"/>
    <w:rsid w:val="00BD5122"/>
    <w:rsid w:val="00BD5188"/>
    <w:rsid w:val="00BD5264"/>
    <w:rsid w:val="00BD52BE"/>
    <w:rsid w:val="00BD52E5"/>
    <w:rsid w:val="00BD52FA"/>
    <w:rsid w:val="00BD540B"/>
    <w:rsid w:val="00BD54F0"/>
    <w:rsid w:val="00BD5570"/>
    <w:rsid w:val="00BD559F"/>
    <w:rsid w:val="00BD577F"/>
    <w:rsid w:val="00BD588C"/>
    <w:rsid w:val="00BD5A82"/>
    <w:rsid w:val="00BD5AAB"/>
    <w:rsid w:val="00BD5B1A"/>
    <w:rsid w:val="00BD5B59"/>
    <w:rsid w:val="00BD5C5E"/>
    <w:rsid w:val="00BD5C87"/>
    <w:rsid w:val="00BD5DCC"/>
    <w:rsid w:val="00BD5EB1"/>
    <w:rsid w:val="00BD5F89"/>
    <w:rsid w:val="00BD5FEF"/>
    <w:rsid w:val="00BD6051"/>
    <w:rsid w:val="00BD6104"/>
    <w:rsid w:val="00BD6113"/>
    <w:rsid w:val="00BD611E"/>
    <w:rsid w:val="00BD62BA"/>
    <w:rsid w:val="00BD6382"/>
    <w:rsid w:val="00BD63E0"/>
    <w:rsid w:val="00BD6444"/>
    <w:rsid w:val="00BD64B1"/>
    <w:rsid w:val="00BD65D0"/>
    <w:rsid w:val="00BD65DD"/>
    <w:rsid w:val="00BD65E3"/>
    <w:rsid w:val="00BD6675"/>
    <w:rsid w:val="00BD6683"/>
    <w:rsid w:val="00BD686B"/>
    <w:rsid w:val="00BD6925"/>
    <w:rsid w:val="00BD69E1"/>
    <w:rsid w:val="00BD6B4A"/>
    <w:rsid w:val="00BD6B88"/>
    <w:rsid w:val="00BD6BD2"/>
    <w:rsid w:val="00BD6CB0"/>
    <w:rsid w:val="00BD6D9B"/>
    <w:rsid w:val="00BD6F80"/>
    <w:rsid w:val="00BD6FFA"/>
    <w:rsid w:val="00BD7043"/>
    <w:rsid w:val="00BD70DF"/>
    <w:rsid w:val="00BD70FB"/>
    <w:rsid w:val="00BD711A"/>
    <w:rsid w:val="00BD71BB"/>
    <w:rsid w:val="00BD71D1"/>
    <w:rsid w:val="00BD71D4"/>
    <w:rsid w:val="00BD736C"/>
    <w:rsid w:val="00BD75D4"/>
    <w:rsid w:val="00BD7656"/>
    <w:rsid w:val="00BD76A6"/>
    <w:rsid w:val="00BD78B8"/>
    <w:rsid w:val="00BD7957"/>
    <w:rsid w:val="00BD7A4E"/>
    <w:rsid w:val="00BD7A5E"/>
    <w:rsid w:val="00BD7B39"/>
    <w:rsid w:val="00BD7BE7"/>
    <w:rsid w:val="00BD7BF9"/>
    <w:rsid w:val="00BD7C3D"/>
    <w:rsid w:val="00BD7C67"/>
    <w:rsid w:val="00BD7DB8"/>
    <w:rsid w:val="00BD7DD7"/>
    <w:rsid w:val="00BD7E1E"/>
    <w:rsid w:val="00BD7FBC"/>
    <w:rsid w:val="00BE0029"/>
    <w:rsid w:val="00BE004D"/>
    <w:rsid w:val="00BE00B4"/>
    <w:rsid w:val="00BE0138"/>
    <w:rsid w:val="00BE0143"/>
    <w:rsid w:val="00BE018C"/>
    <w:rsid w:val="00BE01C6"/>
    <w:rsid w:val="00BE01FB"/>
    <w:rsid w:val="00BE0290"/>
    <w:rsid w:val="00BE02A8"/>
    <w:rsid w:val="00BE0316"/>
    <w:rsid w:val="00BE03A7"/>
    <w:rsid w:val="00BE03B3"/>
    <w:rsid w:val="00BE03CF"/>
    <w:rsid w:val="00BE041A"/>
    <w:rsid w:val="00BE0445"/>
    <w:rsid w:val="00BE0533"/>
    <w:rsid w:val="00BE05F7"/>
    <w:rsid w:val="00BE07A3"/>
    <w:rsid w:val="00BE07AA"/>
    <w:rsid w:val="00BE08EE"/>
    <w:rsid w:val="00BE08F9"/>
    <w:rsid w:val="00BE09B1"/>
    <w:rsid w:val="00BE09E5"/>
    <w:rsid w:val="00BE0A4B"/>
    <w:rsid w:val="00BE0AF0"/>
    <w:rsid w:val="00BE0C01"/>
    <w:rsid w:val="00BE0C72"/>
    <w:rsid w:val="00BE0C80"/>
    <w:rsid w:val="00BE0DE6"/>
    <w:rsid w:val="00BE0EBF"/>
    <w:rsid w:val="00BE0F03"/>
    <w:rsid w:val="00BE0F85"/>
    <w:rsid w:val="00BE0FAE"/>
    <w:rsid w:val="00BE102F"/>
    <w:rsid w:val="00BE10BA"/>
    <w:rsid w:val="00BE10D0"/>
    <w:rsid w:val="00BE1144"/>
    <w:rsid w:val="00BE1340"/>
    <w:rsid w:val="00BE134B"/>
    <w:rsid w:val="00BE136B"/>
    <w:rsid w:val="00BE1397"/>
    <w:rsid w:val="00BE146D"/>
    <w:rsid w:val="00BE1485"/>
    <w:rsid w:val="00BE14A2"/>
    <w:rsid w:val="00BE14CD"/>
    <w:rsid w:val="00BE1517"/>
    <w:rsid w:val="00BE1519"/>
    <w:rsid w:val="00BE152D"/>
    <w:rsid w:val="00BE1720"/>
    <w:rsid w:val="00BE18B3"/>
    <w:rsid w:val="00BE18C2"/>
    <w:rsid w:val="00BE1A63"/>
    <w:rsid w:val="00BE1C44"/>
    <w:rsid w:val="00BE1C72"/>
    <w:rsid w:val="00BE1DE1"/>
    <w:rsid w:val="00BE1DF4"/>
    <w:rsid w:val="00BE1EED"/>
    <w:rsid w:val="00BE2063"/>
    <w:rsid w:val="00BE20D2"/>
    <w:rsid w:val="00BE2156"/>
    <w:rsid w:val="00BE227B"/>
    <w:rsid w:val="00BE2323"/>
    <w:rsid w:val="00BE2362"/>
    <w:rsid w:val="00BE26CF"/>
    <w:rsid w:val="00BE2758"/>
    <w:rsid w:val="00BE2AA8"/>
    <w:rsid w:val="00BE2B29"/>
    <w:rsid w:val="00BE2C6D"/>
    <w:rsid w:val="00BE2C8F"/>
    <w:rsid w:val="00BE2CDC"/>
    <w:rsid w:val="00BE2D19"/>
    <w:rsid w:val="00BE2E7E"/>
    <w:rsid w:val="00BE2E8A"/>
    <w:rsid w:val="00BE2F33"/>
    <w:rsid w:val="00BE2FE5"/>
    <w:rsid w:val="00BE300F"/>
    <w:rsid w:val="00BE30B5"/>
    <w:rsid w:val="00BE3174"/>
    <w:rsid w:val="00BE31DE"/>
    <w:rsid w:val="00BE3307"/>
    <w:rsid w:val="00BE3428"/>
    <w:rsid w:val="00BE3500"/>
    <w:rsid w:val="00BE3542"/>
    <w:rsid w:val="00BE362E"/>
    <w:rsid w:val="00BE3670"/>
    <w:rsid w:val="00BE3743"/>
    <w:rsid w:val="00BE3845"/>
    <w:rsid w:val="00BE3862"/>
    <w:rsid w:val="00BE39BE"/>
    <w:rsid w:val="00BE39C5"/>
    <w:rsid w:val="00BE39DF"/>
    <w:rsid w:val="00BE39E0"/>
    <w:rsid w:val="00BE3A9B"/>
    <w:rsid w:val="00BE3BFC"/>
    <w:rsid w:val="00BE3C00"/>
    <w:rsid w:val="00BE3C65"/>
    <w:rsid w:val="00BE3CD0"/>
    <w:rsid w:val="00BE3CE6"/>
    <w:rsid w:val="00BE3D09"/>
    <w:rsid w:val="00BE3D77"/>
    <w:rsid w:val="00BE3D8F"/>
    <w:rsid w:val="00BE3DDE"/>
    <w:rsid w:val="00BE3E4D"/>
    <w:rsid w:val="00BE3EB8"/>
    <w:rsid w:val="00BE3FE8"/>
    <w:rsid w:val="00BE4023"/>
    <w:rsid w:val="00BE41CF"/>
    <w:rsid w:val="00BE426E"/>
    <w:rsid w:val="00BE42B1"/>
    <w:rsid w:val="00BE4378"/>
    <w:rsid w:val="00BE441F"/>
    <w:rsid w:val="00BE4559"/>
    <w:rsid w:val="00BE4721"/>
    <w:rsid w:val="00BE472C"/>
    <w:rsid w:val="00BE48AC"/>
    <w:rsid w:val="00BE4953"/>
    <w:rsid w:val="00BE4985"/>
    <w:rsid w:val="00BE4993"/>
    <w:rsid w:val="00BE4999"/>
    <w:rsid w:val="00BE49C8"/>
    <w:rsid w:val="00BE49F4"/>
    <w:rsid w:val="00BE4D85"/>
    <w:rsid w:val="00BE4DA0"/>
    <w:rsid w:val="00BE4E1F"/>
    <w:rsid w:val="00BE4EBC"/>
    <w:rsid w:val="00BE4FA7"/>
    <w:rsid w:val="00BE4FCE"/>
    <w:rsid w:val="00BE5084"/>
    <w:rsid w:val="00BE50D0"/>
    <w:rsid w:val="00BE512C"/>
    <w:rsid w:val="00BE5224"/>
    <w:rsid w:val="00BE530E"/>
    <w:rsid w:val="00BE533C"/>
    <w:rsid w:val="00BE5372"/>
    <w:rsid w:val="00BE5487"/>
    <w:rsid w:val="00BE5536"/>
    <w:rsid w:val="00BE55A3"/>
    <w:rsid w:val="00BE568E"/>
    <w:rsid w:val="00BE5721"/>
    <w:rsid w:val="00BE57C1"/>
    <w:rsid w:val="00BE5866"/>
    <w:rsid w:val="00BE58E5"/>
    <w:rsid w:val="00BE5949"/>
    <w:rsid w:val="00BE59A2"/>
    <w:rsid w:val="00BE5AAE"/>
    <w:rsid w:val="00BE5B3B"/>
    <w:rsid w:val="00BE5CAE"/>
    <w:rsid w:val="00BE5E71"/>
    <w:rsid w:val="00BE5EC1"/>
    <w:rsid w:val="00BE60C0"/>
    <w:rsid w:val="00BE60FD"/>
    <w:rsid w:val="00BE612E"/>
    <w:rsid w:val="00BE61CA"/>
    <w:rsid w:val="00BE621C"/>
    <w:rsid w:val="00BE62FA"/>
    <w:rsid w:val="00BE6329"/>
    <w:rsid w:val="00BE6446"/>
    <w:rsid w:val="00BE64B9"/>
    <w:rsid w:val="00BE64CC"/>
    <w:rsid w:val="00BE65A1"/>
    <w:rsid w:val="00BE65DF"/>
    <w:rsid w:val="00BE6649"/>
    <w:rsid w:val="00BE66DE"/>
    <w:rsid w:val="00BE66E8"/>
    <w:rsid w:val="00BE6707"/>
    <w:rsid w:val="00BE670E"/>
    <w:rsid w:val="00BE671C"/>
    <w:rsid w:val="00BE671E"/>
    <w:rsid w:val="00BE6772"/>
    <w:rsid w:val="00BE6819"/>
    <w:rsid w:val="00BE692B"/>
    <w:rsid w:val="00BE6972"/>
    <w:rsid w:val="00BE699E"/>
    <w:rsid w:val="00BE6A45"/>
    <w:rsid w:val="00BE6F11"/>
    <w:rsid w:val="00BE6FD0"/>
    <w:rsid w:val="00BE701B"/>
    <w:rsid w:val="00BE7068"/>
    <w:rsid w:val="00BE710A"/>
    <w:rsid w:val="00BE7207"/>
    <w:rsid w:val="00BE72B3"/>
    <w:rsid w:val="00BE72DE"/>
    <w:rsid w:val="00BE7380"/>
    <w:rsid w:val="00BE73CA"/>
    <w:rsid w:val="00BE74B1"/>
    <w:rsid w:val="00BE755C"/>
    <w:rsid w:val="00BE75BB"/>
    <w:rsid w:val="00BE75ED"/>
    <w:rsid w:val="00BE7711"/>
    <w:rsid w:val="00BE7744"/>
    <w:rsid w:val="00BE7784"/>
    <w:rsid w:val="00BE7858"/>
    <w:rsid w:val="00BE797D"/>
    <w:rsid w:val="00BE7997"/>
    <w:rsid w:val="00BE79BF"/>
    <w:rsid w:val="00BE7A69"/>
    <w:rsid w:val="00BE7AA0"/>
    <w:rsid w:val="00BE7AAB"/>
    <w:rsid w:val="00BE7ACE"/>
    <w:rsid w:val="00BE7B3F"/>
    <w:rsid w:val="00BE7BC2"/>
    <w:rsid w:val="00BE7C2C"/>
    <w:rsid w:val="00BE7EFD"/>
    <w:rsid w:val="00BE7F05"/>
    <w:rsid w:val="00BE7F53"/>
    <w:rsid w:val="00BE7FCC"/>
    <w:rsid w:val="00BEFD0C"/>
    <w:rsid w:val="00BF006B"/>
    <w:rsid w:val="00BF013D"/>
    <w:rsid w:val="00BF018E"/>
    <w:rsid w:val="00BF01DC"/>
    <w:rsid w:val="00BF03D0"/>
    <w:rsid w:val="00BF0536"/>
    <w:rsid w:val="00BF0550"/>
    <w:rsid w:val="00BF0666"/>
    <w:rsid w:val="00BF0669"/>
    <w:rsid w:val="00BF0673"/>
    <w:rsid w:val="00BF06C6"/>
    <w:rsid w:val="00BF07A6"/>
    <w:rsid w:val="00BF0827"/>
    <w:rsid w:val="00BF087C"/>
    <w:rsid w:val="00BF091A"/>
    <w:rsid w:val="00BF09D2"/>
    <w:rsid w:val="00BF0BE1"/>
    <w:rsid w:val="00BF0C1F"/>
    <w:rsid w:val="00BF0E99"/>
    <w:rsid w:val="00BF0F26"/>
    <w:rsid w:val="00BF0F90"/>
    <w:rsid w:val="00BF0F9E"/>
    <w:rsid w:val="00BF1021"/>
    <w:rsid w:val="00BF108D"/>
    <w:rsid w:val="00BF108F"/>
    <w:rsid w:val="00BF10D2"/>
    <w:rsid w:val="00BF1108"/>
    <w:rsid w:val="00BF110C"/>
    <w:rsid w:val="00BF119B"/>
    <w:rsid w:val="00BF1209"/>
    <w:rsid w:val="00BF1329"/>
    <w:rsid w:val="00BF1370"/>
    <w:rsid w:val="00BF13D6"/>
    <w:rsid w:val="00BF13E1"/>
    <w:rsid w:val="00BF1408"/>
    <w:rsid w:val="00BF1473"/>
    <w:rsid w:val="00BF1480"/>
    <w:rsid w:val="00BF1540"/>
    <w:rsid w:val="00BF15AD"/>
    <w:rsid w:val="00BF15F4"/>
    <w:rsid w:val="00BF1732"/>
    <w:rsid w:val="00BF1857"/>
    <w:rsid w:val="00BF18C3"/>
    <w:rsid w:val="00BF1945"/>
    <w:rsid w:val="00BF1A0A"/>
    <w:rsid w:val="00BF1A6F"/>
    <w:rsid w:val="00BF1ACA"/>
    <w:rsid w:val="00BF1EAE"/>
    <w:rsid w:val="00BF1F18"/>
    <w:rsid w:val="00BF1F70"/>
    <w:rsid w:val="00BF1FB6"/>
    <w:rsid w:val="00BF2025"/>
    <w:rsid w:val="00BF209F"/>
    <w:rsid w:val="00BF222A"/>
    <w:rsid w:val="00BF22FB"/>
    <w:rsid w:val="00BF22FE"/>
    <w:rsid w:val="00BF237F"/>
    <w:rsid w:val="00BF244C"/>
    <w:rsid w:val="00BF2471"/>
    <w:rsid w:val="00BF249C"/>
    <w:rsid w:val="00BF24C9"/>
    <w:rsid w:val="00BF2589"/>
    <w:rsid w:val="00BF2612"/>
    <w:rsid w:val="00BF2666"/>
    <w:rsid w:val="00BF2797"/>
    <w:rsid w:val="00BF27B0"/>
    <w:rsid w:val="00BF2D09"/>
    <w:rsid w:val="00BF2D0F"/>
    <w:rsid w:val="00BF2D6C"/>
    <w:rsid w:val="00BF2DA3"/>
    <w:rsid w:val="00BF2DBF"/>
    <w:rsid w:val="00BF2EDD"/>
    <w:rsid w:val="00BF2F8D"/>
    <w:rsid w:val="00BF3016"/>
    <w:rsid w:val="00BF3172"/>
    <w:rsid w:val="00BF3192"/>
    <w:rsid w:val="00BF32D6"/>
    <w:rsid w:val="00BF33B5"/>
    <w:rsid w:val="00BF3410"/>
    <w:rsid w:val="00BF345A"/>
    <w:rsid w:val="00BF3468"/>
    <w:rsid w:val="00BF3547"/>
    <w:rsid w:val="00BF3605"/>
    <w:rsid w:val="00BF371B"/>
    <w:rsid w:val="00BF3721"/>
    <w:rsid w:val="00BF3796"/>
    <w:rsid w:val="00BF3894"/>
    <w:rsid w:val="00BF38AC"/>
    <w:rsid w:val="00BF38EF"/>
    <w:rsid w:val="00BF3912"/>
    <w:rsid w:val="00BF3AC4"/>
    <w:rsid w:val="00BF3B06"/>
    <w:rsid w:val="00BF3B18"/>
    <w:rsid w:val="00BF3B2E"/>
    <w:rsid w:val="00BF3BB2"/>
    <w:rsid w:val="00BF3CD3"/>
    <w:rsid w:val="00BF3DD1"/>
    <w:rsid w:val="00BF3F0E"/>
    <w:rsid w:val="00BF3F1C"/>
    <w:rsid w:val="00BF3F2F"/>
    <w:rsid w:val="00BF4009"/>
    <w:rsid w:val="00BF4080"/>
    <w:rsid w:val="00BF4202"/>
    <w:rsid w:val="00BF4258"/>
    <w:rsid w:val="00BF429E"/>
    <w:rsid w:val="00BF4357"/>
    <w:rsid w:val="00BF43FD"/>
    <w:rsid w:val="00BF444F"/>
    <w:rsid w:val="00BF4475"/>
    <w:rsid w:val="00BF462D"/>
    <w:rsid w:val="00BF4732"/>
    <w:rsid w:val="00BF4789"/>
    <w:rsid w:val="00BF4803"/>
    <w:rsid w:val="00BF4A34"/>
    <w:rsid w:val="00BF4A65"/>
    <w:rsid w:val="00BF4AAF"/>
    <w:rsid w:val="00BF4B1E"/>
    <w:rsid w:val="00BF4B6B"/>
    <w:rsid w:val="00BF4BBA"/>
    <w:rsid w:val="00BF4BBE"/>
    <w:rsid w:val="00BF4C1B"/>
    <w:rsid w:val="00BF4DE3"/>
    <w:rsid w:val="00BF4DFC"/>
    <w:rsid w:val="00BF4E23"/>
    <w:rsid w:val="00BF4E7D"/>
    <w:rsid w:val="00BF4E96"/>
    <w:rsid w:val="00BF4E98"/>
    <w:rsid w:val="00BF4EBD"/>
    <w:rsid w:val="00BF4F9D"/>
    <w:rsid w:val="00BF4FE2"/>
    <w:rsid w:val="00BF4FE5"/>
    <w:rsid w:val="00BF50CD"/>
    <w:rsid w:val="00BF50F4"/>
    <w:rsid w:val="00BF52A5"/>
    <w:rsid w:val="00BF52B6"/>
    <w:rsid w:val="00BF52ED"/>
    <w:rsid w:val="00BF5340"/>
    <w:rsid w:val="00BF5360"/>
    <w:rsid w:val="00BF538A"/>
    <w:rsid w:val="00BF53CA"/>
    <w:rsid w:val="00BF55DC"/>
    <w:rsid w:val="00BF5668"/>
    <w:rsid w:val="00BF566C"/>
    <w:rsid w:val="00BF56B6"/>
    <w:rsid w:val="00BF577F"/>
    <w:rsid w:val="00BF5863"/>
    <w:rsid w:val="00BF58AB"/>
    <w:rsid w:val="00BF5981"/>
    <w:rsid w:val="00BF59B7"/>
    <w:rsid w:val="00BF5A66"/>
    <w:rsid w:val="00BF5AC2"/>
    <w:rsid w:val="00BF5B3F"/>
    <w:rsid w:val="00BF5B5D"/>
    <w:rsid w:val="00BF5C4D"/>
    <w:rsid w:val="00BF5DAB"/>
    <w:rsid w:val="00BF5DC4"/>
    <w:rsid w:val="00BF5F7B"/>
    <w:rsid w:val="00BF6032"/>
    <w:rsid w:val="00BF61A8"/>
    <w:rsid w:val="00BF6201"/>
    <w:rsid w:val="00BF635E"/>
    <w:rsid w:val="00BF639C"/>
    <w:rsid w:val="00BF6434"/>
    <w:rsid w:val="00BF644A"/>
    <w:rsid w:val="00BF65A2"/>
    <w:rsid w:val="00BF6870"/>
    <w:rsid w:val="00BF68EB"/>
    <w:rsid w:val="00BF6990"/>
    <w:rsid w:val="00BF69FC"/>
    <w:rsid w:val="00BF6A03"/>
    <w:rsid w:val="00BF6AEC"/>
    <w:rsid w:val="00BF6B1A"/>
    <w:rsid w:val="00BF6B35"/>
    <w:rsid w:val="00BF6BD8"/>
    <w:rsid w:val="00BF6DC2"/>
    <w:rsid w:val="00BF6E87"/>
    <w:rsid w:val="00BF6E9E"/>
    <w:rsid w:val="00BF6EAC"/>
    <w:rsid w:val="00BF6EE9"/>
    <w:rsid w:val="00BF6F71"/>
    <w:rsid w:val="00BF6FED"/>
    <w:rsid w:val="00BF704C"/>
    <w:rsid w:val="00BF718A"/>
    <w:rsid w:val="00BF7316"/>
    <w:rsid w:val="00BF735D"/>
    <w:rsid w:val="00BF73F1"/>
    <w:rsid w:val="00BF74EC"/>
    <w:rsid w:val="00BF755F"/>
    <w:rsid w:val="00BF75FA"/>
    <w:rsid w:val="00BF763F"/>
    <w:rsid w:val="00BF7808"/>
    <w:rsid w:val="00BF78AB"/>
    <w:rsid w:val="00BF78FC"/>
    <w:rsid w:val="00BF7925"/>
    <w:rsid w:val="00BF7981"/>
    <w:rsid w:val="00BF79C8"/>
    <w:rsid w:val="00BF7AD7"/>
    <w:rsid w:val="00BF7B37"/>
    <w:rsid w:val="00BF7C09"/>
    <w:rsid w:val="00BF7C53"/>
    <w:rsid w:val="00BF7D1F"/>
    <w:rsid w:val="00BF7E4F"/>
    <w:rsid w:val="00BF7EE9"/>
    <w:rsid w:val="00BF7FD4"/>
    <w:rsid w:val="00C000BF"/>
    <w:rsid w:val="00C000D6"/>
    <w:rsid w:val="00C000E2"/>
    <w:rsid w:val="00C0014B"/>
    <w:rsid w:val="00C0018A"/>
    <w:rsid w:val="00C001A5"/>
    <w:rsid w:val="00C0021D"/>
    <w:rsid w:val="00C0031A"/>
    <w:rsid w:val="00C00427"/>
    <w:rsid w:val="00C005DD"/>
    <w:rsid w:val="00C00610"/>
    <w:rsid w:val="00C00632"/>
    <w:rsid w:val="00C00744"/>
    <w:rsid w:val="00C0086C"/>
    <w:rsid w:val="00C00885"/>
    <w:rsid w:val="00C00930"/>
    <w:rsid w:val="00C0096D"/>
    <w:rsid w:val="00C009F8"/>
    <w:rsid w:val="00C00AC0"/>
    <w:rsid w:val="00C00B70"/>
    <w:rsid w:val="00C00CDA"/>
    <w:rsid w:val="00C00DE3"/>
    <w:rsid w:val="00C00E45"/>
    <w:rsid w:val="00C00EFA"/>
    <w:rsid w:val="00C00F0C"/>
    <w:rsid w:val="00C0105D"/>
    <w:rsid w:val="00C01144"/>
    <w:rsid w:val="00C01152"/>
    <w:rsid w:val="00C01229"/>
    <w:rsid w:val="00C01234"/>
    <w:rsid w:val="00C012C2"/>
    <w:rsid w:val="00C01324"/>
    <w:rsid w:val="00C0132A"/>
    <w:rsid w:val="00C01447"/>
    <w:rsid w:val="00C01462"/>
    <w:rsid w:val="00C01499"/>
    <w:rsid w:val="00C0159F"/>
    <w:rsid w:val="00C01607"/>
    <w:rsid w:val="00C0161B"/>
    <w:rsid w:val="00C016DF"/>
    <w:rsid w:val="00C01789"/>
    <w:rsid w:val="00C0181D"/>
    <w:rsid w:val="00C0185A"/>
    <w:rsid w:val="00C01955"/>
    <w:rsid w:val="00C01982"/>
    <w:rsid w:val="00C01996"/>
    <w:rsid w:val="00C01AFE"/>
    <w:rsid w:val="00C01BE4"/>
    <w:rsid w:val="00C01C4F"/>
    <w:rsid w:val="00C01CC7"/>
    <w:rsid w:val="00C01CD5"/>
    <w:rsid w:val="00C01D2E"/>
    <w:rsid w:val="00C01D2F"/>
    <w:rsid w:val="00C01D8D"/>
    <w:rsid w:val="00C01E09"/>
    <w:rsid w:val="00C01E77"/>
    <w:rsid w:val="00C01F60"/>
    <w:rsid w:val="00C01F79"/>
    <w:rsid w:val="00C01F9F"/>
    <w:rsid w:val="00C02140"/>
    <w:rsid w:val="00C0214C"/>
    <w:rsid w:val="00C02204"/>
    <w:rsid w:val="00C02205"/>
    <w:rsid w:val="00C02208"/>
    <w:rsid w:val="00C02343"/>
    <w:rsid w:val="00C0239D"/>
    <w:rsid w:val="00C024F7"/>
    <w:rsid w:val="00C0264C"/>
    <w:rsid w:val="00C0265A"/>
    <w:rsid w:val="00C026E1"/>
    <w:rsid w:val="00C02839"/>
    <w:rsid w:val="00C0283B"/>
    <w:rsid w:val="00C0283F"/>
    <w:rsid w:val="00C0285F"/>
    <w:rsid w:val="00C028CF"/>
    <w:rsid w:val="00C02A4C"/>
    <w:rsid w:val="00C02B22"/>
    <w:rsid w:val="00C02CCE"/>
    <w:rsid w:val="00C02F6A"/>
    <w:rsid w:val="00C02F8C"/>
    <w:rsid w:val="00C02F91"/>
    <w:rsid w:val="00C02FDB"/>
    <w:rsid w:val="00C0307D"/>
    <w:rsid w:val="00C031CA"/>
    <w:rsid w:val="00C03253"/>
    <w:rsid w:val="00C03336"/>
    <w:rsid w:val="00C033C9"/>
    <w:rsid w:val="00C034D9"/>
    <w:rsid w:val="00C034F5"/>
    <w:rsid w:val="00C035BB"/>
    <w:rsid w:val="00C0370C"/>
    <w:rsid w:val="00C03784"/>
    <w:rsid w:val="00C03825"/>
    <w:rsid w:val="00C038D4"/>
    <w:rsid w:val="00C03960"/>
    <w:rsid w:val="00C03AA4"/>
    <w:rsid w:val="00C03C1E"/>
    <w:rsid w:val="00C03C58"/>
    <w:rsid w:val="00C03D1C"/>
    <w:rsid w:val="00C03D91"/>
    <w:rsid w:val="00C03EC4"/>
    <w:rsid w:val="00C03FAF"/>
    <w:rsid w:val="00C03FD8"/>
    <w:rsid w:val="00C04005"/>
    <w:rsid w:val="00C0401A"/>
    <w:rsid w:val="00C040E3"/>
    <w:rsid w:val="00C04145"/>
    <w:rsid w:val="00C0419E"/>
    <w:rsid w:val="00C0426D"/>
    <w:rsid w:val="00C042F3"/>
    <w:rsid w:val="00C04464"/>
    <w:rsid w:val="00C044AF"/>
    <w:rsid w:val="00C044FC"/>
    <w:rsid w:val="00C045A7"/>
    <w:rsid w:val="00C046CE"/>
    <w:rsid w:val="00C0492E"/>
    <w:rsid w:val="00C0494D"/>
    <w:rsid w:val="00C04960"/>
    <w:rsid w:val="00C04975"/>
    <w:rsid w:val="00C04A1F"/>
    <w:rsid w:val="00C04A3D"/>
    <w:rsid w:val="00C04A6E"/>
    <w:rsid w:val="00C04B63"/>
    <w:rsid w:val="00C04B92"/>
    <w:rsid w:val="00C04C00"/>
    <w:rsid w:val="00C04DA9"/>
    <w:rsid w:val="00C04E11"/>
    <w:rsid w:val="00C04E59"/>
    <w:rsid w:val="00C04F84"/>
    <w:rsid w:val="00C05109"/>
    <w:rsid w:val="00C05121"/>
    <w:rsid w:val="00C05191"/>
    <w:rsid w:val="00C051F7"/>
    <w:rsid w:val="00C05206"/>
    <w:rsid w:val="00C052D3"/>
    <w:rsid w:val="00C05357"/>
    <w:rsid w:val="00C0541E"/>
    <w:rsid w:val="00C05439"/>
    <w:rsid w:val="00C0549C"/>
    <w:rsid w:val="00C05522"/>
    <w:rsid w:val="00C0553E"/>
    <w:rsid w:val="00C055AD"/>
    <w:rsid w:val="00C0560F"/>
    <w:rsid w:val="00C05832"/>
    <w:rsid w:val="00C0591C"/>
    <w:rsid w:val="00C05ABA"/>
    <w:rsid w:val="00C05C02"/>
    <w:rsid w:val="00C05C5B"/>
    <w:rsid w:val="00C05CA6"/>
    <w:rsid w:val="00C05DCA"/>
    <w:rsid w:val="00C05FF6"/>
    <w:rsid w:val="00C060AD"/>
    <w:rsid w:val="00C060F3"/>
    <w:rsid w:val="00C06232"/>
    <w:rsid w:val="00C062CC"/>
    <w:rsid w:val="00C062E9"/>
    <w:rsid w:val="00C06368"/>
    <w:rsid w:val="00C063B2"/>
    <w:rsid w:val="00C06425"/>
    <w:rsid w:val="00C06453"/>
    <w:rsid w:val="00C0653A"/>
    <w:rsid w:val="00C06579"/>
    <w:rsid w:val="00C065B2"/>
    <w:rsid w:val="00C06647"/>
    <w:rsid w:val="00C06676"/>
    <w:rsid w:val="00C0670D"/>
    <w:rsid w:val="00C06811"/>
    <w:rsid w:val="00C0687E"/>
    <w:rsid w:val="00C06891"/>
    <w:rsid w:val="00C0697B"/>
    <w:rsid w:val="00C069EB"/>
    <w:rsid w:val="00C06A2B"/>
    <w:rsid w:val="00C06B59"/>
    <w:rsid w:val="00C06BAC"/>
    <w:rsid w:val="00C06BB0"/>
    <w:rsid w:val="00C06C0E"/>
    <w:rsid w:val="00C06C3C"/>
    <w:rsid w:val="00C06CED"/>
    <w:rsid w:val="00C06D1E"/>
    <w:rsid w:val="00C06D33"/>
    <w:rsid w:val="00C06D56"/>
    <w:rsid w:val="00C06DE8"/>
    <w:rsid w:val="00C06E1C"/>
    <w:rsid w:val="00C06E29"/>
    <w:rsid w:val="00C06E8C"/>
    <w:rsid w:val="00C0700B"/>
    <w:rsid w:val="00C0703D"/>
    <w:rsid w:val="00C07126"/>
    <w:rsid w:val="00C071C2"/>
    <w:rsid w:val="00C0735F"/>
    <w:rsid w:val="00C073B0"/>
    <w:rsid w:val="00C073DC"/>
    <w:rsid w:val="00C0746B"/>
    <w:rsid w:val="00C075BB"/>
    <w:rsid w:val="00C07648"/>
    <w:rsid w:val="00C076EB"/>
    <w:rsid w:val="00C077D9"/>
    <w:rsid w:val="00C07A19"/>
    <w:rsid w:val="00C07AD5"/>
    <w:rsid w:val="00C07AE2"/>
    <w:rsid w:val="00C07B13"/>
    <w:rsid w:val="00C07B60"/>
    <w:rsid w:val="00C07B7C"/>
    <w:rsid w:val="00C07BD4"/>
    <w:rsid w:val="00C07C4C"/>
    <w:rsid w:val="00C07C8F"/>
    <w:rsid w:val="00C07D04"/>
    <w:rsid w:val="00C07E07"/>
    <w:rsid w:val="00C07E3A"/>
    <w:rsid w:val="00C07E70"/>
    <w:rsid w:val="00C07EAC"/>
    <w:rsid w:val="00C07EBB"/>
    <w:rsid w:val="00C07F4B"/>
    <w:rsid w:val="00C07FEF"/>
    <w:rsid w:val="00C10003"/>
    <w:rsid w:val="00C100CB"/>
    <w:rsid w:val="00C10100"/>
    <w:rsid w:val="00C10104"/>
    <w:rsid w:val="00C10137"/>
    <w:rsid w:val="00C1019C"/>
    <w:rsid w:val="00C101C1"/>
    <w:rsid w:val="00C10248"/>
    <w:rsid w:val="00C10283"/>
    <w:rsid w:val="00C10311"/>
    <w:rsid w:val="00C1047D"/>
    <w:rsid w:val="00C1048F"/>
    <w:rsid w:val="00C1049A"/>
    <w:rsid w:val="00C1052A"/>
    <w:rsid w:val="00C1059C"/>
    <w:rsid w:val="00C105FF"/>
    <w:rsid w:val="00C10612"/>
    <w:rsid w:val="00C10662"/>
    <w:rsid w:val="00C10830"/>
    <w:rsid w:val="00C108C5"/>
    <w:rsid w:val="00C109AD"/>
    <w:rsid w:val="00C10A1C"/>
    <w:rsid w:val="00C10AA8"/>
    <w:rsid w:val="00C10B81"/>
    <w:rsid w:val="00C10BB6"/>
    <w:rsid w:val="00C10C8E"/>
    <w:rsid w:val="00C10CA7"/>
    <w:rsid w:val="00C10D8B"/>
    <w:rsid w:val="00C10DA2"/>
    <w:rsid w:val="00C10E69"/>
    <w:rsid w:val="00C11067"/>
    <w:rsid w:val="00C11072"/>
    <w:rsid w:val="00C11076"/>
    <w:rsid w:val="00C111C2"/>
    <w:rsid w:val="00C1129F"/>
    <w:rsid w:val="00C112D9"/>
    <w:rsid w:val="00C112EE"/>
    <w:rsid w:val="00C11352"/>
    <w:rsid w:val="00C113BF"/>
    <w:rsid w:val="00C113E8"/>
    <w:rsid w:val="00C1171B"/>
    <w:rsid w:val="00C11726"/>
    <w:rsid w:val="00C1173A"/>
    <w:rsid w:val="00C1180A"/>
    <w:rsid w:val="00C118F0"/>
    <w:rsid w:val="00C11A0F"/>
    <w:rsid w:val="00C11B3D"/>
    <w:rsid w:val="00C11B7E"/>
    <w:rsid w:val="00C11BFC"/>
    <w:rsid w:val="00C11C16"/>
    <w:rsid w:val="00C11D3E"/>
    <w:rsid w:val="00C11E12"/>
    <w:rsid w:val="00C11E31"/>
    <w:rsid w:val="00C11E50"/>
    <w:rsid w:val="00C11F15"/>
    <w:rsid w:val="00C11F41"/>
    <w:rsid w:val="00C121D4"/>
    <w:rsid w:val="00C12273"/>
    <w:rsid w:val="00C122F8"/>
    <w:rsid w:val="00C1238D"/>
    <w:rsid w:val="00C1239B"/>
    <w:rsid w:val="00C1243A"/>
    <w:rsid w:val="00C126BD"/>
    <w:rsid w:val="00C127AD"/>
    <w:rsid w:val="00C127CE"/>
    <w:rsid w:val="00C1289C"/>
    <w:rsid w:val="00C12960"/>
    <w:rsid w:val="00C12C44"/>
    <w:rsid w:val="00C12F78"/>
    <w:rsid w:val="00C13087"/>
    <w:rsid w:val="00C13145"/>
    <w:rsid w:val="00C13154"/>
    <w:rsid w:val="00C13195"/>
    <w:rsid w:val="00C131C0"/>
    <w:rsid w:val="00C131C3"/>
    <w:rsid w:val="00C132C3"/>
    <w:rsid w:val="00C132EA"/>
    <w:rsid w:val="00C13360"/>
    <w:rsid w:val="00C133BE"/>
    <w:rsid w:val="00C134C5"/>
    <w:rsid w:val="00C13797"/>
    <w:rsid w:val="00C13905"/>
    <w:rsid w:val="00C13A8F"/>
    <w:rsid w:val="00C13B9C"/>
    <w:rsid w:val="00C13C65"/>
    <w:rsid w:val="00C13CA3"/>
    <w:rsid w:val="00C13EB8"/>
    <w:rsid w:val="00C13EF5"/>
    <w:rsid w:val="00C14165"/>
    <w:rsid w:val="00C141B8"/>
    <w:rsid w:val="00C14263"/>
    <w:rsid w:val="00C142BB"/>
    <w:rsid w:val="00C142C1"/>
    <w:rsid w:val="00C143A1"/>
    <w:rsid w:val="00C1447B"/>
    <w:rsid w:val="00C14604"/>
    <w:rsid w:val="00C1462A"/>
    <w:rsid w:val="00C14A1E"/>
    <w:rsid w:val="00C14A8C"/>
    <w:rsid w:val="00C14ABF"/>
    <w:rsid w:val="00C14AD0"/>
    <w:rsid w:val="00C14BCB"/>
    <w:rsid w:val="00C14C24"/>
    <w:rsid w:val="00C14D40"/>
    <w:rsid w:val="00C14DEE"/>
    <w:rsid w:val="00C14E03"/>
    <w:rsid w:val="00C14E27"/>
    <w:rsid w:val="00C14EC8"/>
    <w:rsid w:val="00C15014"/>
    <w:rsid w:val="00C1514C"/>
    <w:rsid w:val="00C15161"/>
    <w:rsid w:val="00C151AA"/>
    <w:rsid w:val="00C151F3"/>
    <w:rsid w:val="00C15225"/>
    <w:rsid w:val="00C152FC"/>
    <w:rsid w:val="00C1539E"/>
    <w:rsid w:val="00C1547A"/>
    <w:rsid w:val="00C1550A"/>
    <w:rsid w:val="00C1563D"/>
    <w:rsid w:val="00C156C9"/>
    <w:rsid w:val="00C15766"/>
    <w:rsid w:val="00C157C6"/>
    <w:rsid w:val="00C15826"/>
    <w:rsid w:val="00C158B4"/>
    <w:rsid w:val="00C15970"/>
    <w:rsid w:val="00C1598C"/>
    <w:rsid w:val="00C159E6"/>
    <w:rsid w:val="00C159EE"/>
    <w:rsid w:val="00C15B5D"/>
    <w:rsid w:val="00C15BC3"/>
    <w:rsid w:val="00C15C88"/>
    <w:rsid w:val="00C15D7A"/>
    <w:rsid w:val="00C15F54"/>
    <w:rsid w:val="00C15FCB"/>
    <w:rsid w:val="00C15FFA"/>
    <w:rsid w:val="00C16080"/>
    <w:rsid w:val="00C160A4"/>
    <w:rsid w:val="00C1628B"/>
    <w:rsid w:val="00C16631"/>
    <w:rsid w:val="00C16634"/>
    <w:rsid w:val="00C166BC"/>
    <w:rsid w:val="00C16709"/>
    <w:rsid w:val="00C168B0"/>
    <w:rsid w:val="00C1699E"/>
    <w:rsid w:val="00C169CC"/>
    <w:rsid w:val="00C16B70"/>
    <w:rsid w:val="00C16C4F"/>
    <w:rsid w:val="00C16D1E"/>
    <w:rsid w:val="00C16DD7"/>
    <w:rsid w:val="00C16F1E"/>
    <w:rsid w:val="00C17073"/>
    <w:rsid w:val="00C170C7"/>
    <w:rsid w:val="00C17174"/>
    <w:rsid w:val="00C171CB"/>
    <w:rsid w:val="00C17239"/>
    <w:rsid w:val="00C172DA"/>
    <w:rsid w:val="00C17320"/>
    <w:rsid w:val="00C17432"/>
    <w:rsid w:val="00C17435"/>
    <w:rsid w:val="00C1756A"/>
    <w:rsid w:val="00C17729"/>
    <w:rsid w:val="00C17758"/>
    <w:rsid w:val="00C17811"/>
    <w:rsid w:val="00C17842"/>
    <w:rsid w:val="00C178D0"/>
    <w:rsid w:val="00C178F3"/>
    <w:rsid w:val="00C17960"/>
    <w:rsid w:val="00C17AE9"/>
    <w:rsid w:val="00C17B02"/>
    <w:rsid w:val="00C17B16"/>
    <w:rsid w:val="00C17B8D"/>
    <w:rsid w:val="00C17DAD"/>
    <w:rsid w:val="00C17E73"/>
    <w:rsid w:val="00C17EA6"/>
    <w:rsid w:val="00C17F68"/>
    <w:rsid w:val="00C17FA6"/>
    <w:rsid w:val="00C17FE0"/>
    <w:rsid w:val="00C1B9B9"/>
    <w:rsid w:val="00C20159"/>
    <w:rsid w:val="00C2020D"/>
    <w:rsid w:val="00C20332"/>
    <w:rsid w:val="00C20336"/>
    <w:rsid w:val="00C20339"/>
    <w:rsid w:val="00C20366"/>
    <w:rsid w:val="00C20474"/>
    <w:rsid w:val="00C20638"/>
    <w:rsid w:val="00C207D4"/>
    <w:rsid w:val="00C20853"/>
    <w:rsid w:val="00C2090F"/>
    <w:rsid w:val="00C20A60"/>
    <w:rsid w:val="00C20ACE"/>
    <w:rsid w:val="00C20E17"/>
    <w:rsid w:val="00C20F15"/>
    <w:rsid w:val="00C210BB"/>
    <w:rsid w:val="00C21138"/>
    <w:rsid w:val="00C211E9"/>
    <w:rsid w:val="00C21331"/>
    <w:rsid w:val="00C213BD"/>
    <w:rsid w:val="00C21431"/>
    <w:rsid w:val="00C214EC"/>
    <w:rsid w:val="00C2167A"/>
    <w:rsid w:val="00C216A4"/>
    <w:rsid w:val="00C2172C"/>
    <w:rsid w:val="00C2176E"/>
    <w:rsid w:val="00C21864"/>
    <w:rsid w:val="00C219B8"/>
    <w:rsid w:val="00C21A4B"/>
    <w:rsid w:val="00C21B8E"/>
    <w:rsid w:val="00C21DA7"/>
    <w:rsid w:val="00C21EB7"/>
    <w:rsid w:val="00C21F03"/>
    <w:rsid w:val="00C21F15"/>
    <w:rsid w:val="00C2208E"/>
    <w:rsid w:val="00C22127"/>
    <w:rsid w:val="00C22143"/>
    <w:rsid w:val="00C22248"/>
    <w:rsid w:val="00C22393"/>
    <w:rsid w:val="00C22439"/>
    <w:rsid w:val="00C22508"/>
    <w:rsid w:val="00C22533"/>
    <w:rsid w:val="00C22595"/>
    <w:rsid w:val="00C225B2"/>
    <w:rsid w:val="00C225C5"/>
    <w:rsid w:val="00C22662"/>
    <w:rsid w:val="00C226E0"/>
    <w:rsid w:val="00C226F9"/>
    <w:rsid w:val="00C22727"/>
    <w:rsid w:val="00C2283B"/>
    <w:rsid w:val="00C22878"/>
    <w:rsid w:val="00C2287E"/>
    <w:rsid w:val="00C2294F"/>
    <w:rsid w:val="00C22AEE"/>
    <w:rsid w:val="00C22B10"/>
    <w:rsid w:val="00C22C1A"/>
    <w:rsid w:val="00C22C83"/>
    <w:rsid w:val="00C22CAF"/>
    <w:rsid w:val="00C22CB0"/>
    <w:rsid w:val="00C22D43"/>
    <w:rsid w:val="00C22D9B"/>
    <w:rsid w:val="00C22E36"/>
    <w:rsid w:val="00C22F09"/>
    <w:rsid w:val="00C23206"/>
    <w:rsid w:val="00C2321A"/>
    <w:rsid w:val="00C233EC"/>
    <w:rsid w:val="00C23401"/>
    <w:rsid w:val="00C23430"/>
    <w:rsid w:val="00C23521"/>
    <w:rsid w:val="00C23577"/>
    <w:rsid w:val="00C235FB"/>
    <w:rsid w:val="00C23638"/>
    <w:rsid w:val="00C2372E"/>
    <w:rsid w:val="00C23764"/>
    <w:rsid w:val="00C23796"/>
    <w:rsid w:val="00C239BF"/>
    <w:rsid w:val="00C23A99"/>
    <w:rsid w:val="00C23ADC"/>
    <w:rsid w:val="00C23BAB"/>
    <w:rsid w:val="00C23D8F"/>
    <w:rsid w:val="00C23DB0"/>
    <w:rsid w:val="00C23E40"/>
    <w:rsid w:val="00C23F1A"/>
    <w:rsid w:val="00C23FB9"/>
    <w:rsid w:val="00C24156"/>
    <w:rsid w:val="00C24169"/>
    <w:rsid w:val="00C24191"/>
    <w:rsid w:val="00C24477"/>
    <w:rsid w:val="00C244B1"/>
    <w:rsid w:val="00C244E3"/>
    <w:rsid w:val="00C245AD"/>
    <w:rsid w:val="00C245C6"/>
    <w:rsid w:val="00C246AC"/>
    <w:rsid w:val="00C247BD"/>
    <w:rsid w:val="00C247E3"/>
    <w:rsid w:val="00C2480A"/>
    <w:rsid w:val="00C249AC"/>
    <w:rsid w:val="00C24A3F"/>
    <w:rsid w:val="00C24A52"/>
    <w:rsid w:val="00C24BAF"/>
    <w:rsid w:val="00C24BDF"/>
    <w:rsid w:val="00C24BF1"/>
    <w:rsid w:val="00C24EC4"/>
    <w:rsid w:val="00C24F28"/>
    <w:rsid w:val="00C24F2B"/>
    <w:rsid w:val="00C24F2F"/>
    <w:rsid w:val="00C24F74"/>
    <w:rsid w:val="00C2503C"/>
    <w:rsid w:val="00C25121"/>
    <w:rsid w:val="00C252A4"/>
    <w:rsid w:val="00C252B1"/>
    <w:rsid w:val="00C252C6"/>
    <w:rsid w:val="00C252F9"/>
    <w:rsid w:val="00C2537F"/>
    <w:rsid w:val="00C253B2"/>
    <w:rsid w:val="00C254AA"/>
    <w:rsid w:val="00C255EB"/>
    <w:rsid w:val="00C255EC"/>
    <w:rsid w:val="00C2566C"/>
    <w:rsid w:val="00C2567D"/>
    <w:rsid w:val="00C256F7"/>
    <w:rsid w:val="00C25757"/>
    <w:rsid w:val="00C258AD"/>
    <w:rsid w:val="00C25971"/>
    <w:rsid w:val="00C25989"/>
    <w:rsid w:val="00C25995"/>
    <w:rsid w:val="00C25AD4"/>
    <w:rsid w:val="00C25AF3"/>
    <w:rsid w:val="00C25B20"/>
    <w:rsid w:val="00C25D58"/>
    <w:rsid w:val="00C25DE8"/>
    <w:rsid w:val="00C25E0C"/>
    <w:rsid w:val="00C25F9A"/>
    <w:rsid w:val="00C25FF5"/>
    <w:rsid w:val="00C2600B"/>
    <w:rsid w:val="00C2600F"/>
    <w:rsid w:val="00C26072"/>
    <w:rsid w:val="00C260D0"/>
    <w:rsid w:val="00C26163"/>
    <w:rsid w:val="00C26169"/>
    <w:rsid w:val="00C2620F"/>
    <w:rsid w:val="00C2637A"/>
    <w:rsid w:val="00C26405"/>
    <w:rsid w:val="00C26492"/>
    <w:rsid w:val="00C2658C"/>
    <w:rsid w:val="00C26590"/>
    <w:rsid w:val="00C266E1"/>
    <w:rsid w:val="00C266EE"/>
    <w:rsid w:val="00C2673A"/>
    <w:rsid w:val="00C267B9"/>
    <w:rsid w:val="00C2696D"/>
    <w:rsid w:val="00C2697B"/>
    <w:rsid w:val="00C269DA"/>
    <w:rsid w:val="00C26A06"/>
    <w:rsid w:val="00C26A64"/>
    <w:rsid w:val="00C26BEF"/>
    <w:rsid w:val="00C26C16"/>
    <w:rsid w:val="00C26CC0"/>
    <w:rsid w:val="00C26EF3"/>
    <w:rsid w:val="00C26F53"/>
    <w:rsid w:val="00C26F6E"/>
    <w:rsid w:val="00C271AC"/>
    <w:rsid w:val="00C272A6"/>
    <w:rsid w:val="00C272AB"/>
    <w:rsid w:val="00C272AC"/>
    <w:rsid w:val="00C273B7"/>
    <w:rsid w:val="00C274CE"/>
    <w:rsid w:val="00C27502"/>
    <w:rsid w:val="00C275E2"/>
    <w:rsid w:val="00C275FD"/>
    <w:rsid w:val="00C276AB"/>
    <w:rsid w:val="00C276D1"/>
    <w:rsid w:val="00C2772B"/>
    <w:rsid w:val="00C27776"/>
    <w:rsid w:val="00C2779C"/>
    <w:rsid w:val="00C27866"/>
    <w:rsid w:val="00C278A0"/>
    <w:rsid w:val="00C278FA"/>
    <w:rsid w:val="00C27968"/>
    <w:rsid w:val="00C27997"/>
    <w:rsid w:val="00C27BC9"/>
    <w:rsid w:val="00C27C01"/>
    <w:rsid w:val="00C27C5D"/>
    <w:rsid w:val="00C27CA7"/>
    <w:rsid w:val="00C27CE1"/>
    <w:rsid w:val="00C27D2F"/>
    <w:rsid w:val="00C27D60"/>
    <w:rsid w:val="00C27D67"/>
    <w:rsid w:val="00C27D78"/>
    <w:rsid w:val="00C27ED1"/>
    <w:rsid w:val="00C27EF7"/>
    <w:rsid w:val="00C27EF8"/>
    <w:rsid w:val="00C27F72"/>
    <w:rsid w:val="00C27FED"/>
    <w:rsid w:val="00C27FEF"/>
    <w:rsid w:val="00C27FF3"/>
    <w:rsid w:val="00C3007D"/>
    <w:rsid w:val="00C300B6"/>
    <w:rsid w:val="00C301E5"/>
    <w:rsid w:val="00C30215"/>
    <w:rsid w:val="00C30217"/>
    <w:rsid w:val="00C30289"/>
    <w:rsid w:val="00C30297"/>
    <w:rsid w:val="00C302B4"/>
    <w:rsid w:val="00C303B9"/>
    <w:rsid w:val="00C30403"/>
    <w:rsid w:val="00C30420"/>
    <w:rsid w:val="00C30503"/>
    <w:rsid w:val="00C30564"/>
    <w:rsid w:val="00C30640"/>
    <w:rsid w:val="00C307D0"/>
    <w:rsid w:val="00C308A0"/>
    <w:rsid w:val="00C30907"/>
    <w:rsid w:val="00C30B3D"/>
    <w:rsid w:val="00C30B74"/>
    <w:rsid w:val="00C30C3B"/>
    <w:rsid w:val="00C30CDC"/>
    <w:rsid w:val="00C30D10"/>
    <w:rsid w:val="00C30D17"/>
    <w:rsid w:val="00C30E23"/>
    <w:rsid w:val="00C30F66"/>
    <w:rsid w:val="00C30FD7"/>
    <w:rsid w:val="00C310EF"/>
    <w:rsid w:val="00C31116"/>
    <w:rsid w:val="00C3117F"/>
    <w:rsid w:val="00C311E7"/>
    <w:rsid w:val="00C31329"/>
    <w:rsid w:val="00C31370"/>
    <w:rsid w:val="00C313BD"/>
    <w:rsid w:val="00C31462"/>
    <w:rsid w:val="00C3149F"/>
    <w:rsid w:val="00C314FF"/>
    <w:rsid w:val="00C31526"/>
    <w:rsid w:val="00C31728"/>
    <w:rsid w:val="00C31780"/>
    <w:rsid w:val="00C3178F"/>
    <w:rsid w:val="00C317B3"/>
    <w:rsid w:val="00C31816"/>
    <w:rsid w:val="00C3182B"/>
    <w:rsid w:val="00C31881"/>
    <w:rsid w:val="00C319AA"/>
    <w:rsid w:val="00C319AE"/>
    <w:rsid w:val="00C31AEF"/>
    <w:rsid w:val="00C31C83"/>
    <w:rsid w:val="00C31C8D"/>
    <w:rsid w:val="00C31D4D"/>
    <w:rsid w:val="00C31EBA"/>
    <w:rsid w:val="00C31F42"/>
    <w:rsid w:val="00C31FCC"/>
    <w:rsid w:val="00C32044"/>
    <w:rsid w:val="00C3205B"/>
    <w:rsid w:val="00C320F6"/>
    <w:rsid w:val="00C32400"/>
    <w:rsid w:val="00C32436"/>
    <w:rsid w:val="00C3244B"/>
    <w:rsid w:val="00C324AC"/>
    <w:rsid w:val="00C324C5"/>
    <w:rsid w:val="00C32597"/>
    <w:rsid w:val="00C32803"/>
    <w:rsid w:val="00C32830"/>
    <w:rsid w:val="00C3285D"/>
    <w:rsid w:val="00C3289E"/>
    <w:rsid w:val="00C32927"/>
    <w:rsid w:val="00C32C35"/>
    <w:rsid w:val="00C32C41"/>
    <w:rsid w:val="00C32C61"/>
    <w:rsid w:val="00C32CEE"/>
    <w:rsid w:val="00C32DCF"/>
    <w:rsid w:val="00C32E16"/>
    <w:rsid w:val="00C33041"/>
    <w:rsid w:val="00C33320"/>
    <w:rsid w:val="00C33508"/>
    <w:rsid w:val="00C33596"/>
    <w:rsid w:val="00C336DD"/>
    <w:rsid w:val="00C3376A"/>
    <w:rsid w:val="00C337F9"/>
    <w:rsid w:val="00C33828"/>
    <w:rsid w:val="00C338CE"/>
    <w:rsid w:val="00C33953"/>
    <w:rsid w:val="00C3398D"/>
    <w:rsid w:val="00C339C3"/>
    <w:rsid w:val="00C339D2"/>
    <w:rsid w:val="00C33AEF"/>
    <w:rsid w:val="00C33B30"/>
    <w:rsid w:val="00C33B75"/>
    <w:rsid w:val="00C33BC5"/>
    <w:rsid w:val="00C33C16"/>
    <w:rsid w:val="00C33C2D"/>
    <w:rsid w:val="00C33C69"/>
    <w:rsid w:val="00C33CF9"/>
    <w:rsid w:val="00C33E33"/>
    <w:rsid w:val="00C33E76"/>
    <w:rsid w:val="00C33F99"/>
    <w:rsid w:val="00C34079"/>
    <w:rsid w:val="00C340AD"/>
    <w:rsid w:val="00C3410C"/>
    <w:rsid w:val="00C341CF"/>
    <w:rsid w:val="00C34202"/>
    <w:rsid w:val="00C342B8"/>
    <w:rsid w:val="00C34330"/>
    <w:rsid w:val="00C34355"/>
    <w:rsid w:val="00C343B0"/>
    <w:rsid w:val="00C34538"/>
    <w:rsid w:val="00C3457F"/>
    <w:rsid w:val="00C3462C"/>
    <w:rsid w:val="00C347A2"/>
    <w:rsid w:val="00C347C7"/>
    <w:rsid w:val="00C347D7"/>
    <w:rsid w:val="00C34B72"/>
    <w:rsid w:val="00C34C54"/>
    <w:rsid w:val="00C34D2D"/>
    <w:rsid w:val="00C34D61"/>
    <w:rsid w:val="00C34DD2"/>
    <w:rsid w:val="00C35033"/>
    <w:rsid w:val="00C3511F"/>
    <w:rsid w:val="00C35153"/>
    <w:rsid w:val="00C35254"/>
    <w:rsid w:val="00C352C4"/>
    <w:rsid w:val="00C35346"/>
    <w:rsid w:val="00C35406"/>
    <w:rsid w:val="00C3542B"/>
    <w:rsid w:val="00C3549B"/>
    <w:rsid w:val="00C35609"/>
    <w:rsid w:val="00C35682"/>
    <w:rsid w:val="00C3574C"/>
    <w:rsid w:val="00C35765"/>
    <w:rsid w:val="00C358B6"/>
    <w:rsid w:val="00C35905"/>
    <w:rsid w:val="00C359B6"/>
    <w:rsid w:val="00C359FA"/>
    <w:rsid w:val="00C35A4E"/>
    <w:rsid w:val="00C35A53"/>
    <w:rsid w:val="00C35B80"/>
    <w:rsid w:val="00C35B81"/>
    <w:rsid w:val="00C35B9B"/>
    <w:rsid w:val="00C35BED"/>
    <w:rsid w:val="00C35C15"/>
    <w:rsid w:val="00C35C3D"/>
    <w:rsid w:val="00C35C92"/>
    <w:rsid w:val="00C35D35"/>
    <w:rsid w:val="00C35DFE"/>
    <w:rsid w:val="00C35E0F"/>
    <w:rsid w:val="00C35E44"/>
    <w:rsid w:val="00C35F4F"/>
    <w:rsid w:val="00C3604D"/>
    <w:rsid w:val="00C36051"/>
    <w:rsid w:val="00C3627F"/>
    <w:rsid w:val="00C3633E"/>
    <w:rsid w:val="00C36343"/>
    <w:rsid w:val="00C363B7"/>
    <w:rsid w:val="00C3640F"/>
    <w:rsid w:val="00C364CF"/>
    <w:rsid w:val="00C364DA"/>
    <w:rsid w:val="00C364FA"/>
    <w:rsid w:val="00C36518"/>
    <w:rsid w:val="00C365F6"/>
    <w:rsid w:val="00C36675"/>
    <w:rsid w:val="00C3680F"/>
    <w:rsid w:val="00C368DD"/>
    <w:rsid w:val="00C36B01"/>
    <w:rsid w:val="00C36C54"/>
    <w:rsid w:val="00C36C67"/>
    <w:rsid w:val="00C36D30"/>
    <w:rsid w:val="00C36E81"/>
    <w:rsid w:val="00C36FB0"/>
    <w:rsid w:val="00C37069"/>
    <w:rsid w:val="00C37099"/>
    <w:rsid w:val="00C370BE"/>
    <w:rsid w:val="00C371DB"/>
    <w:rsid w:val="00C37201"/>
    <w:rsid w:val="00C3729F"/>
    <w:rsid w:val="00C37444"/>
    <w:rsid w:val="00C374F7"/>
    <w:rsid w:val="00C37736"/>
    <w:rsid w:val="00C377DA"/>
    <w:rsid w:val="00C3781F"/>
    <w:rsid w:val="00C37870"/>
    <w:rsid w:val="00C37884"/>
    <w:rsid w:val="00C37A36"/>
    <w:rsid w:val="00C37A5D"/>
    <w:rsid w:val="00C37B0C"/>
    <w:rsid w:val="00C37C4C"/>
    <w:rsid w:val="00C37CF6"/>
    <w:rsid w:val="00C37F49"/>
    <w:rsid w:val="00C37F91"/>
    <w:rsid w:val="00C37FD2"/>
    <w:rsid w:val="00C3D219"/>
    <w:rsid w:val="00C400A4"/>
    <w:rsid w:val="00C40245"/>
    <w:rsid w:val="00C40267"/>
    <w:rsid w:val="00C4034A"/>
    <w:rsid w:val="00C404C5"/>
    <w:rsid w:val="00C40576"/>
    <w:rsid w:val="00C40577"/>
    <w:rsid w:val="00C409BF"/>
    <w:rsid w:val="00C40BE5"/>
    <w:rsid w:val="00C40BF1"/>
    <w:rsid w:val="00C40C2E"/>
    <w:rsid w:val="00C40CF1"/>
    <w:rsid w:val="00C40D71"/>
    <w:rsid w:val="00C40D7B"/>
    <w:rsid w:val="00C40E50"/>
    <w:rsid w:val="00C41060"/>
    <w:rsid w:val="00C4118B"/>
    <w:rsid w:val="00C4131B"/>
    <w:rsid w:val="00C4134E"/>
    <w:rsid w:val="00C414AE"/>
    <w:rsid w:val="00C417E2"/>
    <w:rsid w:val="00C41811"/>
    <w:rsid w:val="00C4199C"/>
    <w:rsid w:val="00C419C1"/>
    <w:rsid w:val="00C419CC"/>
    <w:rsid w:val="00C41AFF"/>
    <w:rsid w:val="00C41C7C"/>
    <w:rsid w:val="00C41E8C"/>
    <w:rsid w:val="00C42026"/>
    <w:rsid w:val="00C42051"/>
    <w:rsid w:val="00C420B1"/>
    <w:rsid w:val="00C4214E"/>
    <w:rsid w:val="00C42154"/>
    <w:rsid w:val="00C42172"/>
    <w:rsid w:val="00C42539"/>
    <w:rsid w:val="00C425BA"/>
    <w:rsid w:val="00C425E1"/>
    <w:rsid w:val="00C4273A"/>
    <w:rsid w:val="00C428C5"/>
    <w:rsid w:val="00C428DC"/>
    <w:rsid w:val="00C4295B"/>
    <w:rsid w:val="00C4298B"/>
    <w:rsid w:val="00C429F1"/>
    <w:rsid w:val="00C42A10"/>
    <w:rsid w:val="00C42B53"/>
    <w:rsid w:val="00C42BB5"/>
    <w:rsid w:val="00C42D22"/>
    <w:rsid w:val="00C42D59"/>
    <w:rsid w:val="00C42E63"/>
    <w:rsid w:val="00C42E77"/>
    <w:rsid w:val="00C42E8E"/>
    <w:rsid w:val="00C42FE5"/>
    <w:rsid w:val="00C4301A"/>
    <w:rsid w:val="00C43079"/>
    <w:rsid w:val="00C431C1"/>
    <w:rsid w:val="00C4327A"/>
    <w:rsid w:val="00C432D9"/>
    <w:rsid w:val="00C433B4"/>
    <w:rsid w:val="00C43505"/>
    <w:rsid w:val="00C43562"/>
    <w:rsid w:val="00C435E1"/>
    <w:rsid w:val="00C43674"/>
    <w:rsid w:val="00C43699"/>
    <w:rsid w:val="00C436A9"/>
    <w:rsid w:val="00C43920"/>
    <w:rsid w:val="00C439FD"/>
    <w:rsid w:val="00C43A5E"/>
    <w:rsid w:val="00C43A78"/>
    <w:rsid w:val="00C43A7F"/>
    <w:rsid w:val="00C43B6C"/>
    <w:rsid w:val="00C43B93"/>
    <w:rsid w:val="00C43C80"/>
    <w:rsid w:val="00C43E85"/>
    <w:rsid w:val="00C43F0D"/>
    <w:rsid w:val="00C43FAE"/>
    <w:rsid w:val="00C4400E"/>
    <w:rsid w:val="00C440D7"/>
    <w:rsid w:val="00C440EF"/>
    <w:rsid w:val="00C441A7"/>
    <w:rsid w:val="00C441C5"/>
    <w:rsid w:val="00C441D6"/>
    <w:rsid w:val="00C44373"/>
    <w:rsid w:val="00C443AC"/>
    <w:rsid w:val="00C443DB"/>
    <w:rsid w:val="00C4447B"/>
    <w:rsid w:val="00C4472D"/>
    <w:rsid w:val="00C44739"/>
    <w:rsid w:val="00C44939"/>
    <w:rsid w:val="00C4496D"/>
    <w:rsid w:val="00C44996"/>
    <w:rsid w:val="00C44B29"/>
    <w:rsid w:val="00C44B4C"/>
    <w:rsid w:val="00C44B51"/>
    <w:rsid w:val="00C44B6C"/>
    <w:rsid w:val="00C44C3D"/>
    <w:rsid w:val="00C44F61"/>
    <w:rsid w:val="00C44FED"/>
    <w:rsid w:val="00C45042"/>
    <w:rsid w:val="00C4518B"/>
    <w:rsid w:val="00C4518C"/>
    <w:rsid w:val="00C4519C"/>
    <w:rsid w:val="00C45311"/>
    <w:rsid w:val="00C4532A"/>
    <w:rsid w:val="00C45535"/>
    <w:rsid w:val="00C456DF"/>
    <w:rsid w:val="00C458AA"/>
    <w:rsid w:val="00C4594C"/>
    <w:rsid w:val="00C459AE"/>
    <w:rsid w:val="00C45A5E"/>
    <w:rsid w:val="00C45B40"/>
    <w:rsid w:val="00C45B7A"/>
    <w:rsid w:val="00C45B7C"/>
    <w:rsid w:val="00C45BDD"/>
    <w:rsid w:val="00C45C68"/>
    <w:rsid w:val="00C45CB3"/>
    <w:rsid w:val="00C45CB7"/>
    <w:rsid w:val="00C45D06"/>
    <w:rsid w:val="00C45E15"/>
    <w:rsid w:val="00C45E36"/>
    <w:rsid w:val="00C45ECD"/>
    <w:rsid w:val="00C45ED8"/>
    <w:rsid w:val="00C46131"/>
    <w:rsid w:val="00C4631F"/>
    <w:rsid w:val="00C4642D"/>
    <w:rsid w:val="00C464D5"/>
    <w:rsid w:val="00C4656E"/>
    <w:rsid w:val="00C46580"/>
    <w:rsid w:val="00C4666C"/>
    <w:rsid w:val="00C4668D"/>
    <w:rsid w:val="00C4682F"/>
    <w:rsid w:val="00C4693A"/>
    <w:rsid w:val="00C46A92"/>
    <w:rsid w:val="00C46C6C"/>
    <w:rsid w:val="00C46C79"/>
    <w:rsid w:val="00C46C7F"/>
    <w:rsid w:val="00C46D8F"/>
    <w:rsid w:val="00C46DBA"/>
    <w:rsid w:val="00C46E68"/>
    <w:rsid w:val="00C46EB5"/>
    <w:rsid w:val="00C46FFA"/>
    <w:rsid w:val="00C4704C"/>
    <w:rsid w:val="00C47076"/>
    <w:rsid w:val="00C471C3"/>
    <w:rsid w:val="00C4720B"/>
    <w:rsid w:val="00C472C5"/>
    <w:rsid w:val="00C474E9"/>
    <w:rsid w:val="00C4750F"/>
    <w:rsid w:val="00C4754A"/>
    <w:rsid w:val="00C475E9"/>
    <w:rsid w:val="00C47648"/>
    <w:rsid w:val="00C4764D"/>
    <w:rsid w:val="00C47923"/>
    <w:rsid w:val="00C47992"/>
    <w:rsid w:val="00C47A18"/>
    <w:rsid w:val="00C47A23"/>
    <w:rsid w:val="00C47A85"/>
    <w:rsid w:val="00C47AD4"/>
    <w:rsid w:val="00C47B6F"/>
    <w:rsid w:val="00C47BB6"/>
    <w:rsid w:val="00C47BC5"/>
    <w:rsid w:val="00C47CBA"/>
    <w:rsid w:val="00C47EF7"/>
    <w:rsid w:val="00C47F1A"/>
    <w:rsid w:val="00C47F5F"/>
    <w:rsid w:val="00C47F83"/>
    <w:rsid w:val="00C47F95"/>
    <w:rsid w:val="00C47FF2"/>
    <w:rsid w:val="00C5018B"/>
    <w:rsid w:val="00C501EC"/>
    <w:rsid w:val="00C50259"/>
    <w:rsid w:val="00C50291"/>
    <w:rsid w:val="00C5035A"/>
    <w:rsid w:val="00C503A0"/>
    <w:rsid w:val="00C5048F"/>
    <w:rsid w:val="00C50496"/>
    <w:rsid w:val="00C504E8"/>
    <w:rsid w:val="00C50515"/>
    <w:rsid w:val="00C5051E"/>
    <w:rsid w:val="00C505C7"/>
    <w:rsid w:val="00C507C7"/>
    <w:rsid w:val="00C509F6"/>
    <w:rsid w:val="00C50A4B"/>
    <w:rsid w:val="00C50AF5"/>
    <w:rsid w:val="00C50B51"/>
    <w:rsid w:val="00C50BC8"/>
    <w:rsid w:val="00C50D16"/>
    <w:rsid w:val="00C50DFC"/>
    <w:rsid w:val="00C50E0E"/>
    <w:rsid w:val="00C50E16"/>
    <w:rsid w:val="00C50E56"/>
    <w:rsid w:val="00C50EF6"/>
    <w:rsid w:val="00C5114A"/>
    <w:rsid w:val="00C511B7"/>
    <w:rsid w:val="00C5130E"/>
    <w:rsid w:val="00C5137B"/>
    <w:rsid w:val="00C51407"/>
    <w:rsid w:val="00C51469"/>
    <w:rsid w:val="00C514DF"/>
    <w:rsid w:val="00C51518"/>
    <w:rsid w:val="00C5151E"/>
    <w:rsid w:val="00C51625"/>
    <w:rsid w:val="00C51688"/>
    <w:rsid w:val="00C51745"/>
    <w:rsid w:val="00C51818"/>
    <w:rsid w:val="00C5194C"/>
    <w:rsid w:val="00C51BDD"/>
    <w:rsid w:val="00C51BEC"/>
    <w:rsid w:val="00C51DB5"/>
    <w:rsid w:val="00C520CA"/>
    <w:rsid w:val="00C5231C"/>
    <w:rsid w:val="00C5236D"/>
    <w:rsid w:val="00C523C8"/>
    <w:rsid w:val="00C523CA"/>
    <w:rsid w:val="00C52480"/>
    <w:rsid w:val="00C52600"/>
    <w:rsid w:val="00C526B9"/>
    <w:rsid w:val="00C527A0"/>
    <w:rsid w:val="00C527D2"/>
    <w:rsid w:val="00C527E6"/>
    <w:rsid w:val="00C527E7"/>
    <w:rsid w:val="00C528BF"/>
    <w:rsid w:val="00C52A0F"/>
    <w:rsid w:val="00C52A47"/>
    <w:rsid w:val="00C52A6D"/>
    <w:rsid w:val="00C52B35"/>
    <w:rsid w:val="00C52B41"/>
    <w:rsid w:val="00C52B7D"/>
    <w:rsid w:val="00C52C7D"/>
    <w:rsid w:val="00C52D0E"/>
    <w:rsid w:val="00C52DB3"/>
    <w:rsid w:val="00C52DE5"/>
    <w:rsid w:val="00C52F54"/>
    <w:rsid w:val="00C52F8B"/>
    <w:rsid w:val="00C53049"/>
    <w:rsid w:val="00C5327C"/>
    <w:rsid w:val="00C53397"/>
    <w:rsid w:val="00C533CB"/>
    <w:rsid w:val="00C536A2"/>
    <w:rsid w:val="00C5398B"/>
    <w:rsid w:val="00C539C0"/>
    <w:rsid w:val="00C539C6"/>
    <w:rsid w:val="00C539D3"/>
    <w:rsid w:val="00C53A1E"/>
    <w:rsid w:val="00C53AB7"/>
    <w:rsid w:val="00C53B12"/>
    <w:rsid w:val="00C53B47"/>
    <w:rsid w:val="00C53B5C"/>
    <w:rsid w:val="00C53C73"/>
    <w:rsid w:val="00C53D26"/>
    <w:rsid w:val="00C53D8A"/>
    <w:rsid w:val="00C53DAC"/>
    <w:rsid w:val="00C53EDD"/>
    <w:rsid w:val="00C53F27"/>
    <w:rsid w:val="00C53F47"/>
    <w:rsid w:val="00C54047"/>
    <w:rsid w:val="00C5415F"/>
    <w:rsid w:val="00C541CA"/>
    <w:rsid w:val="00C541D5"/>
    <w:rsid w:val="00C5421C"/>
    <w:rsid w:val="00C542FB"/>
    <w:rsid w:val="00C5430C"/>
    <w:rsid w:val="00C54366"/>
    <w:rsid w:val="00C54477"/>
    <w:rsid w:val="00C54482"/>
    <w:rsid w:val="00C54617"/>
    <w:rsid w:val="00C546B9"/>
    <w:rsid w:val="00C546F8"/>
    <w:rsid w:val="00C54939"/>
    <w:rsid w:val="00C54940"/>
    <w:rsid w:val="00C549F3"/>
    <w:rsid w:val="00C54B1C"/>
    <w:rsid w:val="00C54C07"/>
    <w:rsid w:val="00C54C46"/>
    <w:rsid w:val="00C54C65"/>
    <w:rsid w:val="00C54C89"/>
    <w:rsid w:val="00C54D2B"/>
    <w:rsid w:val="00C54E2F"/>
    <w:rsid w:val="00C54F40"/>
    <w:rsid w:val="00C55086"/>
    <w:rsid w:val="00C550C5"/>
    <w:rsid w:val="00C5515A"/>
    <w:rsid w:val="00C55236"/>
    <w:rsid w:val="00C55258"/>
    <w:rsid w:val="00C552A5"/>
    <w:rsid w:val="00C552F0"/>
    <w:rsid w:val="00C55392"/>
    <w:rsid w:val="00C554FD"/>
    <w:rsid w:val="00C55563"/>
    <w:rsid w:val="00C55571"/>
    <w:rsid w:val="00C556A6"/>
    <w:rsid w:val="00C556C2"/>
    <w:rsid w:val="00C556EC"/>
    <w:rsid w:val="00C5576C"/>
    <w:rsid w:val="00C55897"/>
    <w:rsid w:val="00C55935"/>
    <w:rsid w:val="00C559B8"/>
    <w:rsid w:val="00C55A03"/>
    <w:rsid w:val="00C55A68"/>
    <w:rsid w:val="00C55A8F"/>
    <w:rsid w:val="00C55AAD"/>
    <w:rsid w:val="00C55B30"/>
    <w:rsid w:val="00C55B69"/>
    <w:rsid w:val="00C55C36"/>
    <w:rsid w:val="00C55C54"/>
    <w:rsid w:val="00C55C5F"/>
    <w:rsid w:val="00C55E17"/>
    <w:rsid w:val="00C55F2F"/>
    <w:rsid w:val="00C56144"/>
    <w:rsid w:val="00C562F2"/>
    <w:rsid w:val="00C563B3"/>
    <w:rsid w:val="00C5641D"/>
    <w:rsid w:val="00C564DA"/>
    <w:rsid w:val="00C56729"/>
    <w:rsid w:val="00C56765"/>
    <w:rsid w:val="00C5677B"/>
    <w:rsid w:val="00C5688E"/>
    <w:rsid w:val="00C56A08"/>
    <w:rsid w:val="00C56A8C"/>
    <w:rsid w:val="00C56AD1"/>
    <w:rsid w:val="00C56BED"/>
    <w:rsid w:val="00C56C42"/>
    <w:rsid w:val="00C56C49"/>
    <w:rsid w:val="00C56D41"/>
    <w:rsid w:val="00C56D87"/>
    <w:rsid w:val="00C56E2F"/>
    <w:rsid w:val="00C57172"/>
    <w:rsid w:val="00C57192"/>
    <w:rsid w:val="00C57292"/>
    <w:rsid w:val="00C5732A"/>
    <w:rsid w:val="00C57398"/>
    <w:rsid w:val="00C575E2"/>
    <w:rsid w:val="00C5763B"/>
    <w:rsid w:val="00C57656"/>
    <w:rsid w:val="00C576AB"/>
    <w:rsid w:val="00C57703"/>
    <w:rsid w:val="00C57726"/>
    <w:rsid w:val="00C577BA"/>
    <w:rsid w:val="00C57937"/>
    <w:rsid w:val="00C579B2"/>
    <w:rsid w:val="00C57AF5"/>
    <w:rsid w:val="00C57C45"/>
    <w:rsid w:val="00C57DF9"/>
    <w:rsid w:val="00C57E60"/>
    <w:rsid w:val="00C57F19"/>
    <w:rsid w:val="00C6002B"/>
    <w:rsid w:val="00C6007E"/>
    <w:rsid w:val="00C600E0"/>
    <w:rsid w:val="00C60182"/>
    <w:rsid w:val="00C601B7"/>
    <w:rsid w:val="00C601E0"/>
    <w:rsid w:val="00C60214"/>
    <w:rsid w:val="00C60246"/>
    <w:rsid w:val="00C6047A"/>
    <w:rsid w:val="00C6054D"/>
    <w:rsid w:val="00C60555"/>
    <w:rsid w:val="00C60567"/>
    <w:rsid w:val="00C60640"/>
    <w:rsid w:val="00C60715"/>
    <w:rsid w:val="00C6092D"/>
    <w:rsid w:val="00C60978"/>
    <w:rsid w:val="00C60996"/>
    <w:rsid w:val="00C60A19"/>
    <w:rsid w:val="00C60A21"/>
    <w:rsid w:val="00C60B37"/>
    <w:rsid w:val="00C60E16"/>
    <w:rsid w:val="00C60E18"/>
    <w:rsid w:val="00C60F44"/>
    <w:rsid w:val="00C60F63"/>
    <w:rsid w:val="00C60FDC"/>
    <w:rsid w:val="00C61032"/>
    <w:rsid w:val="00C61088"/>
    <w:rsid w:val="00C610D1"/>
    <w:rsid w:val="00C610E8"/>
    <w:rsid w:val="00C61165"/>
    <w:rsid w:val="00C612BB"/>
    <w:rsid w:val="00C61311"/>
    <w:rsid w:val="00C613EB"/>
    <w:rsid w:val="00C61431"/>
    <w:rsid w:val="00C61487"/>
    <w:rsid w:val="00C61532"/>
    <w:rsid w:val="00C615F3"/>
    <w:rsid w:val="00C616FE"/>
    <w:rsid w:val="00C61773"/>
    <w:rsid w:val="00C61805"/>
    <w:rsid w:val="00C6192E"/>
    <w:rsid w:val="00C61948"/>
    <w:rsid w:val="00C61951"/>
    <w:rsid w:val="00C61A5B"/>
    <w:rsid w:val="00C61A78"/>
    <w:rsid w:val="00C61AF4"/>
    <w:rsid w:val="00C61B6B"/>
    <w:rsid w:val="00C61CA4"/>
    <w:rsid w:val="00C61CD0"/>
    <w:rsid w:val="00C61CE5"/>
    <w:rsid w:val="00C61D3B"/>
    <w:rsid w:val="00C61DEC"/>
    <w:rsid w:val="00C61E46"/>
    <w:rsid w:val="00C61EF9"/>
    <w:rsid w:val="00C61F1C"/>
    <w:rsid w:val="00C61F3E"/>
    <w:rsid w:val="00C61FF5"/>
    <w:rsid w:val="00C61FF7"/>
    <w:rsid w:val="00C6211E"/>
    <w:rsid w:val="00C6211F"/>
    <w:rsid w:val="00C62191"/>
    <w:rsid w:val="00C62196"/>
    <w:rsid w:val="00C621A5"/>
    <w:rsid w:val="00C623A4"/>
    <w:rsid w:val="00C623BE"/>
    <w:rsid w:val="00C624E1"/>
    <w:rsid w:val="00C626BF"/>
    <w:rsid w:val="00C62707"/>
    <w:rsid w:val="00C6276F"/>
    <w:rsid w:val="00C627A3"/>
    <w:rsid w:val="00C62904"/>
    <w:rsid w:val="00C62958"/>
    <w:rsid w:val="00C62A44"/>
    <w:rsid w:val="00C62A5E"/>
    <w:rsid w:val="00C62C8F"/>
    <w:rsid w:val="00C62E66"/>
    <w:rsid w:val="00C62EAE"/>
    <w:rsid w:val="00C62F87"/>
    <w:rsid w:val="00C63019"/>
    <w:rsid w:val="00C63174"/>
    <w:rsid w:val="00C63267"/>
    <w:rsid w:val="00C632E7"/>
    <w:rsid w:val="00C63354"/>
    <w:rsid w:val="00C63374"/>
    <w:rsid w:val="00C633CC"/>
    <w:rsid w:val="00C633FA"/>
    <w:rsid w:val="00C634CE"/>
    <w:rsid w:val="00C63501"/>
    <w:rsid w:val="00C63587"/>
    <w:rsid w:val="00C635AA"/>
    <w:rsid w:val="00C635C7"/>
    <w:rsid w:val="00C6360F"/>
    <w:rsid w:val="00C63611"/>
    <w:rsid w:val="00C6368D"/>
    <w:rsid w:val="00C63699"/>
    <w:rsid w:val="00C636E1"/>
    <w:rsid w:val="00C63776"/>
    <w:rsid w:val="00C637A7"/>
    <w:rsid w:val="00C6392C"/>
    <w:rsid w:val="00C63934"/>
    <w:rsid w:val="00C63C8E"/>
    <w:rsid w:val="00C63CAC"/>
    <w:rsid w:val="00C63CAF"/>
    <w:rsid w:val="00C63CB1"/>
    <w:rsid w:val="00C63CC8"/>
    <w:rsid w:val="00C63CE5"/>
    <w:rsid w:val="00C63D0B"/>
    <w:rsid w:val="00C63D9A"/>
    <w:rsid w:val="00C63DE6"/>
    <w:rsid w:val="00C63DFC"/>
    <w:rsid w:val="00C63F39"/>
    <w:rsid w:val="00C63F87"/>
    <w:rsid w:val="00C63F97"/>
    <w:rsid w:val="00C63FB6"/>
    <w:rsid w:val="00C63FE4"/>
    <w:rsid w:val="00C6409F"/>
    <w:rsid w:val="00C6419D"/>
    <w:rsid w:val="00C6437E"/>
    <w:rsid w:val="00C643B0"/>
    <w:rsid w:val="00C643BF"/>
    <w:rsid w:val="00C6449D"/>
    <w:rsid w:val="00C6456E"/>
    <w:rsid w:val="00C64585"/>
    <w:rsid w:val="00C6458C"/>
    <w:rsid w:val="00C6464F"/>
    <w:rsid w:val="00C646C9"/>
    <w:rsid w:val="00C6476D"/>
    <w:rsid w:val="00C64820"/>
    <w:rsid w:val="00C64873"/>
    <w:rsid w:val="00C648E6"/>
    <w:rsid w:val="00C6490C"/>
    <w:rsid w:val="00C6491F"/>
    <w:rsid w:val="00C64B09"/>
    <w:rsid w:val="00C64B5B"/>
    <w:rsid w:val="00C64BD2"/>
    <w:rsid w:val="00C64C2D"/>
    <w:rsid w:val="00C64DC4"/>
    <w:rsid w:val="00C64E23"/>
    <w:rsid w:val="00C64FCD"/>
    <w:rsid w:val="00C65014"/>
    <w:rsid w:val="00C652A6"/>
    <w:rsid w:val="00C652BA"/>
    <w:rsid w:val="00C65398"/>
    <w:rsid w:val="00C6539D"/>
    <w:rsid w:val="00C6552D"/>
    <w:rsid w:val="00C65604"/>
    <w:rsid w:val="00C6567F"/>
    <w:rsid w:val="00C656B7"/>
    <w:rsid w:val="00C6571D"/>
    <w:rsid w:val="00C6587A"/>
    <w:rsid w:val="00C658D7"/>
    <w:rsid w:val="00C659AA"/>
    <w:rsid w:val="00C65ACF"/>
    <w:rsid w:val="00C65B06"/>
    <w:rsid w:val="00C65BAD"/>
    <w:rsid w:val="00C65BE2"/>
    <w:rsid w:val="00C65C13"/>
    <w:rsid w:val="00C65C84"/>
    <w:rsid w:val="00C65E34"/>
    <w:rsid w:val="00C65E86"/>
    <w:rsid w:val="00C65F81"/>
    <w:rsid w:val="00C65FBD"/>
    <w:rsid w:val="00C66008"/>
    <w:rsid w:val="00C6602C"/>
    <w:rsid w:val="00C660C5"/>
    <w:rsid w:val="00C660F5"/>
    <w:rsid w:val="00C66104"/>
    <w:rsid w:val="00C6613B"/>
    <w:rsid w:val="00C661F4"/>
    <w:rsid w:val="00C662D0"/>
    <w:rsid w:val="00C66301"/>
    <w:rsid w:val="00C6634A"/>
    <w:rsid w:val="00C665C5"/>
    <w:rsid w:val="00C6663F"/>
    <w:rsid w:val="00C66685"/>
    <w:rsid w:val="00C666D1"/>
    <w:rsid w:val="00C666F0"/>
    <w:rsid w:val="00C66778"/>
    <w:rsid w:val="00C66851"/>
    <w:rsid w:val="00C66A21"/>
    <w:rsid w:val="00C66ABC"/>
    <w:rsid w:val="00C66B86"/>
    <w:rsid w:val="00C66BE3"/>
    <w:rsid w:val="00C66C0D"/>
    <w:rsid w:val="00C66C3C"/>
    <w:rsid w:val="00C66D1E"/>
    <w:rsid w:val="00C66EE3"/>
    <w:rsid w:val="00C66EF9"/>
    <w:rsid w:val="00C66F3A"/>
    <w:rsid w:val="00C67014"/>
    <w:rsid w:val="00C6705B"/>
    <w:rsid w:val="00C670C9"/>
    <w:rsid w:val="00C67134"/>
    <w:rsid w:val="00C67138"/>
    <w:rsid w:val="00C67161"/>
    <w:rsid w:val="00C67196"/>
    <w:rsid w:val="00C67257"/>
    <w:rsid w:val="00C67269"/>
    <w:rsid w:val="00C672A4"/>
    <w:rsid w:val="00C672BA"/>
    <w:rsid w:val="00C673DC"/>
    <w:rsid w:val="00C67501"/>
    <w:rsid w:val="00C67606"/>
    <w:rsid w:val="00C676C7"/>
    <w:rsid w:val="00C67728"/>
    <w:rsid w:val="00C677CD"/>
    <w:rsid w:val="00C677D4"/>
    <w:rsid w:val="00C67827"/>
    <w:rsid w:val="00C6785F"/>
    <w:rsid w:val="00C6798B"/>
    <w:rsid w:val="00C67A72"/>
    <w:rsid w:val="00C67AD3"/>
    <w:rsid w:val="00C67B0D"/>
    <w:rsid w:val="00C67BE8"/>
    <w:rsid w:val="00C67C04"/>
    <w:rsid w:val="00C67D26"/>
    <w:rsid w:val="00C67D5B"/>
    <w:rsid w:val="00C67E4A"/>
    <w:rsid w:val="00C7003C"/>
    <w:rsid w:val="00C700D4"/>
    <w:rsid w:val="00C7021F"/>
    <w:rsid w:val="00C702E4"/>
    <w:rsid w:val="00C70409"/>
    <w:rsid w:val="00C70415"/>
    <w:rsid w:val="00C704B5"/>
    <w:rsid w:val="00C704EB"/>
    <w:rsid w:val="00C70506"/>
    <w:rsid w:val="00C70560"/>
    <w:rsid w:val="00C705F8"/>
    <w:rsid w:val="00C7069F"/>
    <w:rsid w:val="00C7070D"/>
    <w:rsid w:val="00C70970"/>
    <w:rsid w:val="00C709DD"/>
    <w:rsid w:val="00C70A30"/>
    <w:rsid w:val="00C70B3E"/>
    <w:rsid w:val="00C70B3F"/>
    <w:rsid w:val="00C70B6D"/>
    <w:rsid w:val="00C70BF3"/>
    <w:rsid w:val="00C70D2F"/>
    <w:rsid w:val="00C70DA4"/>
    <w:rsid w:val="00C70DD2"/>
    <w:rsid w:val="00C70F1C"/>
    <w:rsid w:val="00C7103B"/>
    <w:rsid w:val="00C71096"/>
    <w:rsid w:val="00C71202"/>
    <w:rsid w:val="00C71245"/>
    <w:rsid w:val="00C71253"/>
    <w:rsid w:val="00C714BE"/>
    <w:rsid w:val="00C71623"/>
    <w:rsid w:val="00C71707"/>
    <w:rsid w:val="00C71754"/>
    <w:rsid w:val="00C7175A"/>
    <w:rsid w:val="00C71878"/>
    <w:rsid w:val="00C71967"/>
    <w:rsid w:val="00C71B0A"/>
    <w:rsid w:val="00C71CF5"/>
    <w:rsid w:val="00C71D9E"/>
    <w:rsid w:val="00C71E03"/>
    <w:rsid w:val="00C71E3F"/>
    <w:rsid w:val="00C71E8A"/>
    <w:rsid w:val="00C72124"/>
    <w:rsid w:val="00C721AF"/>
    <w:rsid w:val="00C722DB"/>
    <w:rsid w:val="00C722F2"/>
    <w:rsid w:val="00C723C5"/>
    <w:rsid w:val="00C723F8"/>
    <w:rsid w:val="00C72422"/>
    <w:rsid w:val="00C724D1"/>
    <w:rsid w:val="00C72536"/>
    <w:rsid w:val="00C72609"/>
    <w:rsid w:val="00C72745"/>
    <w:rsid w:val="00C72779"/>
    <w:rsid w:val="00C727DA"/>
    <w:rsid w:val="00C7281E"/>
    <w:rsid w:val="00C728E8"/>
    <w:rsid w:val="00C728F4"/>
    <w:rsid w:val="00C72A54"/>
    <w:rsid w:val="00C72BA1"/>
    <w:rsid w:val="00C72D6F"/>
    <w:rsid w:val="00C72DE3"/>
    <w:rsid w:val="00C7302F"/>
    <w:rsid w:val="00C731C1"/>
    <w:rsid w:val="00C73281"/>
    <w:rsid w:val="00C7338F"/>
    <w:rsid w:val="00C734F0"/>
    <w:rsid w:val="00C73593"/>
    <w:rsid w:val="00C73596"/>
    <w:rsid w:val="00C735F2"/>
    <w:rsid w:val="00C735F3"/>
    <w:rsid w:val="00C73660"/>
    <w:rsid w:val="00C736E6"/>
    <w:rsid w:val="00C737D3"/>
    <w:rsid w:val="00C73803"/>
    <w:rsid w:val="00C7387B"/>
    <w:rsid w:val="00C7396D"/>
    <w:rsid w:val="00C73AD3"/>
    <w:rsid w:val="00C73CDC"/>
    <w:rsid w:val="00C73CE0"/>
    <w:rsid w:val="00C73D56"/>
    <w:rsid w:val="00C74043"/>
    <w:rsid w:val="00C7404E"/>
    <w:rsid w:val="00C74144"/>
    <w:rsid w:val="00C7423F"/>
    <w:rsid w:val="00C742FD"/>
    <w:rsid w:val="00C7432A"/>
    <w:rsid w:val="00C7436A"/>
    <w:rsid w:val="00C74394"/>
    <w:rsid w:val="00C74403"/>
    <w:rsid w:val="00C744C8"/>
    <w:rsid w:val="00C744F0"/>
    <w:rsid w:val="00C74569"/>
    <w:rsid w:val="00C745F5"/>
    <w:rsid w:val="00C7466D"/>
    <w:rsid w:val="00C74829"/>
    <w:rsid w:val="00C7499D"/>
    <w:rsid w:val="00C749CA"/>
    <w:rsid w:val="00C74A82"/>
    <w:rsid w:val="00C74D50"/>
    <w:rsid w:val="00C74D79"/>
    <w:rsid w:val="00C74DCA"/>
    <w:rsid w:val="00C74E51"/>
    <w:rsid w:val="00C7506E"/>
    <w:rsid w:val="00C75079"/>
    <w:rsid w:val="00C750B8"/>
    <w:rsid w:val="00C751B9"/>
    <w:rsid w:val="00C752DF"/>
    <w:rsid w:val="00C75343"/>
    <w:rsid w:val="00C75437"/>
    <w:rsid w:val="00C755EC"/>
    <w:rsid w:val="00C75663"/>
    <w:rsid w:val="00C756BB"/>
    <w:rsid w:val="00C758A4"/>
    <w:rsid w:val="00C758CB"/>
    <w:rsid w:val="00C75936"/>
    <w:rsid w:val="00C75C55"/>
    <w:rsid w:val="00C75D1E"/>
    <w:rsid w:val="00C75DF1"/>
    <w:rsid w:val="00C75E1F"/>
    <w:rsid w:val="00C75F3A"/>
    <w:rsid w:val="00C75F70"/>
    <w:rsid w:val="00C75FB0"/>
    <w:rsid w:val="00C76095"/>
    <w:rsid w:val="00C761AA"/>
    <w:rsid w:val="00C761D0"/>
    <w:rsid w:val="00C76206"/>
    <w:rsid w:val="00C76248"/>
    <w:rsid w:val="00C76257"/>
    <w:rsid w:val="00C763AF"/>
    <w:rsid w:val="00C76461"/>
    <w:rsid w:val="00C764E2"/>
    <w:rsid w:val="00C764E4"/>
    <w:rsid w:val="00C76506"/>
    <w:rsid w:val="00C7650E"/>
    <w:rsid w:val="00C7657F"/>
    <w:rsid w:val="00C76751"/>
    <w:rsid w:val="00C76893"/>
    <w:rsid w:val="00C76928"/>
    <w:rsid w:val="00C76943"/>
    <w:rsid w:val="00C76A68"/>
    <w:rsid w:val="00C76A9C"/>
    <w:rsid w:val="00C76B2D"/>
    <w:rsid w:val="00C76CF1"/>
    <w:rsid w:val="00C76ECB"/>
    <w:rsid w:val="00C76F04"/>
    <w:rsid w:val="00C76F0B"/>
    <w:rsid w:val="00C76F47"/>
    <w:rsid w:val="00C7711F"/>
    <w:rsid w:val="00C77121"/>
    <w:rsid w:val="00C7713B"/>
    <w:rsid w:val="00C77164"/>
    <w:rsid w:val="00C77197"/>
    <w:rsid w:val="00C771FA"/>
    <w:rsid w:val="00C7726F"/>
    <w:rsid w:val="00C77296"/>
    <w:rsid w:val="00C772A8"/>
    <w:rsid w:val="00C772EF"/>
    <w:rsid w:val="00C773C7"/>
    <w:rsid w:val="00C77462"/>
    <w:rsid w:val="00C77559"/>
    <w:rsid w:val="00C776B8"/>
    <w:rsid w:val="00C776CE"/>
    <w:rsid w:val="00C776FD"/>
    <w:rsid w:val="00C77770"/>
    <w:rsid w:val="00C7783E"/>
    <w:rsid w:val="00C778EE"/>
    <w:rsid w:val="00C77968"/>
    <w:rsid w:val="00C7797D"/>
    <w:rsid w:val="00C779A5"/>
    <w:rsid w:val="00C77A07"/>
    <w:rsid w:val="00C77B36"/>
    <w:rsid w:val="00C77B80"/>
    <w:rsid w:val="00C77BC6"/>
    <w:rsid w:val="00C77BCF"/>
    <w:rsid w:val="00C77BD9"/>
    <w:rsid w:val="00C77DB4"/>
    <w:rsid w:val="00C77F1B"/>
    <w:rsid w:val="00C77F9B"/>
    <w:rsid w:val="00C77FC4"/>
    <w:rsid w:val="00C8011E"/>
    <w:rsid w:val="00C80123"/>
    <w:rsid w:val="00C80154"/>
    <w:rsid w:val="00C8018E"/>
    <w:rsid w:val="00C80314"/>
    <w:rsid w:val="00C80402"/>
    <w:rsid w:val="00C804B7"/>
    <w:rsid w:val="00C8056D"/>
    <w:rsid w:val="00C805E4"/>
    <w:rsid w:val="00C8064A"/>
    <w:rsid w:val="00C80686"/>
    <w:rsid w:val="00C806A8"/>
    <w:rsid w:val="00C80709"/>
    <w:rsid w:val="00C8071E"/>
    <w:rsid w:val="00C80749"/>
    <w:rsid w:val="00C807AE"/>
    <w:rsid w:val="00C80850"/>
    <w:rsid w:val="00C8091D"/>
    <w:rsid w:val="00C80924"/>
    <w:rsid w:val="00C80B98"/>
    <w:rsid w:val="00C80C38"/>
    <w:rsid w:val="00C80C56"/>
    <w:rsid w:val="00C80CD2"/>
    <w:rsid w:val="00C80D4A"/>
    <w:rsid w:val="00C80E49"/>
    <w:rsid w:val="00C80EDF"/>
    <w:rsid w:val="00C8105D"/>
    <w:rsid w:val="00C81223"/>
    <w:rsid w:val="00C813A4"/>
    <w:rsid w:val="00C813A8"/>
    <w:rsid w:val="00C816B7"/>
    <w:rsid w:val="00C8170B"/>
    <w:rsid w:val="00C8170F"/>
    <w:rsid w:val="00C81760"/>
    <w:rsid w:val="00C81774"/>
    <w:rsid w:val="00C8189A"/>
    <w:rsid w:val="00C818C4"/>
    <w:rsid w:val="00C8193C"/>
    <w:rsid w:val="00C81965"/>
    <w:rsid w:val="00C819B7"/>
    <w:rsid w:val="00C81A21"/>
    <w:rsid w:val="00C81AC2"/>
    <w:rsid w:val="00C81BB8"/>
    <w:rsid w:val="00C81C09"/>
    <w:rsid w:val="00C81C2D"/>
    <w:rsid w:val="00C81CE2"/>
    <w:rsid w:val="00C81D75"/>
    <w:rsid w:val="00C81D8C"/>
    <w:rsid w:val="00C81DF0"/>
    <w:rsid w:val="00C81E32"/>
    <w:rsid w:val="00C81F0C"/>
    <w:rsid w:val="00C81F56"/>
    <w:rsid w:val="00C81FAE"/>
    <w:rsid w:val="00C820CD"/>
    <w:rsid w:val="00C821EA"/>
    <w:rsid w:val="00C82251"/>
    <w:rsid w:val="00C82299"/>
    <w:rsid w:val="00C822AB"/>
    <w:rsid w:val="00C822EF"/>
    <w:rsid w:val="00C823E6"/>
    <w:rsid w:val="00C8240D"/>
    <w:rsid w:val="00C82492"/>
    <w:rsid w:val="00C82606"/>
    <w:rsid w:val="00C82760"/>
    <w:rsid w:val="00C8277C"/>
    <w:rsid w:val="00C82924"/>
    <w:rsid w:val="00C82A64"/>
    <w:rsid w:val="00C82AA3"/>
    <w:rsid w:val="00C82B2F"/>
    <w:rsid w:val="00C82B52"/>
    <w:rsid w:val="00C82D38"/>
    <w:rsid w:val="00C82EBF"/>
    <w:rsid w:val="00C82EEB"/>
    <w:rsid w:val="00C82FEF"/>
    <w:rsid w:val="00C83191"/>
    <w:rsid w:val="00C831C0"/>
    <w:rsid w:val="00C8333F"/>
    <w:rsid w:val="00C8337C"/>
    <w:rsid w:val="00C83464"/>
    <w:rsid w:val="00C8346D"/>
    <w:rsid w:val="00C8351C"/>
    <w:rsid w:val="00C83565"/>
    <w:rsid w:val="00C837BF"/>
    <w:rsid w:val="00C838B7"/>
    <w:rsid w:val="00C83905"/>
    <w:rsid w:val="00C83937"/>
    <w:rsid w:val="00C839E6"/>
    <w:rsid w:val="00C83AB9"/>
    <w:rsid w:val="00C83B35"/>
    <w:rsid w:val="00C83B91"/>
    <w:rsid w:val="00C83BD8"/>
    <w:rsid w:val="00C83C1B"/>
    <w:rsid w:val="00C83CB4"/>
    <w:rsid w:val="00C83CF9"/>
    <w:rsid w:val="00C83D36"/>
    <w:rsid w:val="00C83D43"/>
    <w:rsid w:val="00C83EB9"/>
    <w:rsid w:val="00C83EDB"/>
    <w:rsid w:val="00C83FAF"/>
    <w:rsid w:val="00C8416D"/>
    <w:rsid w:val="00C842CF"/>
    <w:rsid w:val="00C84307"/>
    <w:rsid w:val="00C843F5"/>
    <w:rsid w:val="00C84479"/>
    <w:rsid w:val="00C844E1"/>
    <w:rsid w:val="00C844F4"/>
    <w:rsid w:val="00C84592"/>
    <w:rsid w:val="00C8470D"/>
    <w:rsid w:val="00C84724"/>
    <w:rsid w:val="00C8483B"/>
    <w:rsid w:val="00C8489A"/>
    <w:rsid w:val="00C8493F"/>
    <w:rsid w:val="00C84A7E"/>
    <w:rsid w:val="00C84B34"/>
    <w:rsid w:val="00C84B7E"/>
    <w:rsid w:val="00C84BBE"/>
    <w:rsid w:val="00C84C05"/>
    <w:rsid w:val="00C84C40"/>
    <w:rsid w:val="00C84CED"/>
    <w:rsid w:val="00C84D5D"/>
    <w:rsid w:val="00C84DF7"/>
    <w:rsid w:val="00C84E50"/>
    <w:rsid w:val="00C84E89"/>
    <w:rsid w:val="00C84EB5"/>
    <w:rsid w:val="00C84EC5"/>
    <w:rsid w:val="00C85022"/>
    <w:rsid w:val="00C85138"/>
    <w:rsid w:val="00C85265"/>
    <w:rsid w:val="00C852DD"/>
    <w:rsid w:val="00C85471"/>
    <w:rsid w:val="00C85493"/>
    <w:rsid w:val="00C855D3"/>
    <w:rsid w:val="00C855EF"/>
    <w:rsid w:val="00C8592F"/>
    <w:rsid w:val="00C859F0"/>
    <w:rsid w:val="00C85BA0"/>
    <w:rsid w:val="00C85C1B"/>
    <w:rsid w:val="00C85C24"/>
    <w:rsid w:val="00C85C33"/>
    <w:rsid w:val="00C85DA6"/>
    <w:rsid w:val="00C85E2C"/>
    <w:rsid w:val="00C85F0A"/>
    <w:rsid w:val="00C85F34"/>
    <w:rsid w:val="00C86073"/>
    <w:rsid w:val="00C8607E"/>
    <w:rsid w:val="00C8620E"/>
    <w:rsid w:val="00C86274"/>
    <w:rsid w:val="00C86323"/>
    <w:rsid w:val="00C8632D"/>
    <w:rsid w:val="00C865D8"/>
    <w:rsid w:val="00C86639"/>
    <w:rsid w:val="00C867C8"/>
    <w:rsid w:val="00C867FA"/>
    <w:rsid w:val="00C86828"/>
    <w:rsid w:val="00C86868"/>
    <w:rsid w:val="00C86B4F"/>
    <w:rsid w:val="00C86C0B"/>
    <w:rsid w:val="00C86C4D"/>
    <w:rsid w:val="00C86CEC"/>
    <w:rsid w:val="00C86D83"/>
    <w:rsid w:val="00C86DD1"/>
    <w:rsid w:val="00C86E22"/>
    <w:rsid w:val="00C86F4C"/>
    <w:rsid w:val="00C86FF4"/>
    <w:rsid w:val="00C870E6"/>
    <w:rsid w:val="00C8719C"/>
    <w:rsid w:val="00C871C0"/>
    <w:rsid w:val="00C871C6"/>
    <w:rsid w:val="00C872A5"/>
    <w:rsid w:val="00C87339"/>
    <w:rsid w:val="00C87353"/>
    <w:rsid w:val="00C87439"/>
    <w:rsid w:val="00C8753B"/>
    <w:rsid w:val="00C87552"/>
    <w:rsid w:val="00C876C2"/>
    <w:rsid w:val="00C877A9"/>
    <w:rsid w:val="00C8781C"/>
    <w:rsid w:val="00C8788A"/>
    <w:rsid w:val="00C878A0"/>
    <w:rsid w:val="00C878A9"/>
    <w:rsid w:val="00C87926"/>
    <w:rsid w:val="00C879D9"/>
    <w:rsid w:val="00C87AEA"/>
    <w:rsid w:val="00C87C77"/>
    <w:rsid w:val="00C87CD3"/>
    <w:rsid w:val="00C87D1E"/>
    <w:rsid w:val="00C87D91"/>
    <w:rsid w:val="00C87DFF"/>
    <w:rsid w:val="00C87EB9"/>
    <w:rsid w:val="00C87F22"/>
    <w:rsid w:val="00C9004B"/>
    <w:rsid w:val="00C900F6"/>
    <w:rsid w:val="00C90180"/>
    <w:rsid w:val="00C9025D"/>
    <w:rsid w:val="00C902C0"/>
    <w:rsid w:val="00C903EC"/>
    <w:rsid w:val="00C903F3"/>
    <w:rsid w:val="00C9041A"/>
    <w:rsid w:val="00C906DF"/>
    <w:rsid w:val="00C9077E"/>
    <w:rsid w:val="00C90912"/>
    <w:rsid w:val="00C90973"/>
    <w:rsid w:val="00C90979"/>
    <w:rsid w:val="00C909D7"/>
    <w:rsid w:val="00C90A51"/>
    <w:rsid w:val="00C90ADB"/>
    <w:rsid w:val="00C90B38"/>
    <w:rsid w:val="00C90B8A"/>
    <w:rsid w:val="00C90C28"/>
    <w:rsid w:val="00C90C87"/>
    <w:rsid w:val="00C90C91"/>
    <w:rsid w:val="00C90D29"/>
    <w:rsid w:val="00C90D4E"/>
    <w:rsid w:val="00C90D83"/>
    <w:rsid w:val="00C90DF3"/>
    <w:rsid w:val="00C90E16"/>
    <w:rsid w:val="00C90E38"/>
    <w:rsid w:val="00C90E8B"/>
    <w:rsid w:val="00C90EE6"/>
    <w:rsid w:val="00C90F6A"/>
    <w:rsid w:val="00C90FBB"/>
    <w:rsid w:val="00C90FFC"/>
    <w:rsid w:val="00C9100F"/>
    <w:rsid w:val="00C910AF"/>
    <w:rsid w:val="00C9117F"/>
    <w:rsid w:val="00C911DC"/>
    <w:rsid w:val="00C912AF"/>
    <w:rsid w:val="00C91333"/>
    <w:rsid w:val="00C913B1"/>
    <w:rsid w:val="00C913E1"/>
    <w:rsid w:val="00C9140C"/>
    <w:rsid w:val="00C91410"/>
    <w:rsid w:val="00C914AB"/>
    <w:rsid w:val="00C91570"/>
    <w:rsid w:val="00C9159E"/>
    <w:rsid w:val="00C918AA"/>
    <w:rsid w:val="00C91A50"/>
    <w:rsid w:val="00C91C92"/>
    <w:rsid w:val="00C91DCD"/>
    <w:rsid w:val="00C91DE5"/>
    <w:rsid w:val="00C91E4E"/>
    <w:rsid w:val="00C91E9A"/>
    <w:rsid w:val="00C91EC2"/>
    <w:rsid w:val="00C91F6B"/>
    <w:rsid w:val="00C91F97"/>
    <w:rsid w:val="00C92069"/>
    <w:rsid w:val="00C92115"/>
    <w:rsid w:val="00C92128"/>
    <w:rsid w:val="00C92200"/>
    <w:rsid w:val="00C92210"/>
    <w:rsid w:val="00C922E1"/>
    <w:rsid w:val="00C922F9"/>
    <w:rsid w:val="00C923C1"/>
    <w:rsid w:val="00C92543"/>
    <w:rsid w:val="00C9258A"/>
    <w:rsid w:val="00C926A2"/>
    <w:rsid w:val="00C926F6"/>
    <w:rsid w:val="00C9271B"/>
    <w:rsid w:val="00C92728"/>
    <w:rsid w:val="00C928C4"/>
    <w:rsid w:val="00C9294E"/>
    <w:rsid w:val="00C929AD"/>
    <w:rsid w:val="00C92BD7"/>
    <w:rsid w:val="00C92BE1"/>
    <w:rsid w:val="00C92C13"/>
    <w:rsid w:val="00C92C78"/>
    <w:rsid w:val="00C92CC4"/>
    <w:rsid w:val="00C92CF8"/>
    <w:rsid w:val="00C92D53"/>
    <w:rsid w:val="00C92DEB"/>
    <w:rsid w:val="00C92E37"/>
    <w:rsid w:val="00C92F65"/>
    <w:rsid w:val="00C93142"/>
    <w:rsid w:val="00C93180"/>
    <w:rsid w:val="00C931A7"/>
    <w:rsid w:val="00C93206"/>
    <w:rsid w:val="00C9321E"/>
    <w:rsid w:val="00C93238"/>
    <w:rsid w:val="00C9331D"/>
    <w:rsid w:val="00C93420"/>
    <w:rsid w:val="00C93656"/>
    <w:rsid w:val="00C93721"/>
    <w:rsid w:val="00C93768"/>
    <w:rsid w:val="00C93806"/>
    <w:rsid w:val="00C93A17"/>
    <w:rsid w:val="00C93AF3"/>
    <w:rsid w:val="00C93B2B"/>
    <w:rsid w:val="00C93B6C"/>
    <w:rsid w:val="00C93B92"/>
    <w:rsid w:val="00C93E44"/>
    <w:rsid w:val="00C94074"/>
    <w:rsid w:val="00C94122"/>
    <w:rsid w:val="00C9412E"/>
    <w:rsid w:val="00C94298"/>
    <w:rsid w:val="00C943DC"/>
    <w:rsid w:val="00C943EC"/>
    <w:rsid w:val="00C944EC"/>
    <w:rsid w:val="00C9451E"/>
    <w:rsid w:val="00C94576"/>
    <w:rsid w:val="00C94641"/>
    <w:rsid w:val="00C9475F"/>
    <w:rsid w:val="00C9494D"/>
    <w:rsid w:val="00C94987"/>
    <w:rsid w:val="00C94A44"/>
    <w:rsid w:val="00C94AD4"/>
    <w:rsid w:val="00C94CBC"/>
    <w:rsid w:val="00C94D1A"/>
    <w:rsid w:val="00C94F57"/>
    <w:rsid w:val="00C94F5E"/>
    <w:rsid w:val="00C94FB1"/>
    <w:rsid w:val="00C951B9"/>
    <w:rsid w:val="00C9526A"/>
    <w:rsid w:val="00C95283"/>
    <w:rsid w:val="00C952B3"/>
    <w:rsid w:val="00C95347"/>
    <w:rsid w:val="00C9553D"/>
    <w:rsid w:val="00C955C5"/>
    <w:rsid w:val="00C956A7"/>
    <w:rsid w:val="00C956CC"/>
    <w:rsid w:val="00C956FC"/>
    <w:rsid w:val="00C957D5"/>
    <w:rsid w:val="00C95930"/>
    <w:rsid w:val="00C95935"/>
    <w:rsid w:val="00C9597C"/>
    <w:rsid w:val="00C95998"/>
    <w:rsid w:val="00C95A62"/>
    <w:rsid w:val="00C95A97"/>
    <w:rsid w:val="00C95AA3"/>
    <w:rsid w:val="00C95BF6"/>
    <w:rsid w:val="00C95C7D"/>
    <w:rsid w:val="00C95E03"/>
    <w:rsid w:val="00C95EB8"/>
    <w:rsid w:val="00C95ED2"/>
    <w:rsid w:val="00C95F28"/>
    <w:rsid w:val="00C95F35"/>
    <w:rsid w:val="00C95F61"/>
    <w:rsid w:val="00C95FF2"/>
    <w:rsid w:val="00C96086"/>
    <w:rsid w:val="00C960B9"/>
    <w:rsid w:val="00C960C4"/>
    <w:rsid w:val="00C960D8"/>
    <w:rsid w:val="00C96109"/>
    <w:rsid w:val="00C96127"/>
    <w:rsid w:val="00C96300"/>
    <w:rsid w:val="00C96490"/>
    <w:rsid w:val="00C96601"/>
    <w:rsid w:val="00C9660C"/>
    <w:rsid w:val="00C96672"/>
    <w:rsid w:val="00C96734"/>
    <w:rsid w:val="00C96A31"/>
    <w:rsid w:val="00C96BE2"/>
    <w:rsid w:val="00C96C0D"/>
    <w:rsid w:val="00C96D54"/>
    <w:rsid w:val="00C96E96"/>
    <w:rsid w:val="00C96F5F"/>
    <w:rsid w:val="00C9700C"/>
    <w:rsid w:val="00C97033"/>
    <w:rsid w:val="00C97116"/>
    <w:rsid w:val="00C971DC"/>
    <w:rsid w:val="00C972CF"/>
    <w:rsid w:val="00C972DF"/>
    <w:rsid w:val="00C9740C"/>
    <w:rsid w:val="00C97449"/>
    <w:rsid w:val="00C974FE"/>
    <w:rsid w:val="00C9750B"/>
    <w:rsid w:val="00C9751F"/>
    <w:rsid w:val="00C97590"/>
    <w:rsid w:val="00C9762E"/>
    <w:rsid w:val="00C976BD"/>
    <w:rsid w:val="00C978AD"/>
    <w:rsid w:val="00C97927"/>
    <w:rsid w:val="00C979DA"/>
    <w:rsid w:val="00C979E2"/>
    <w:rsid w:val="00C97AD6"/>
    <w:rsid w:val="00C97B04"/>
    <w:rsid w:val="00C97BA0"/>
    <w:rsid w:val="00C97BF2"/>
    <w:rsid w:val="00C97D0D"/>
    <w:rsid w:val="00C97D14"/>
    <w:rsid w:val="00C97D34"/>
    <w:rsid w:val="00C97D9D"/>
    <w:rsid w:val="00C97DD6"/>
    <w:rsid w:val="00C97E6D"/>
    <w:rsid w:val="00C97E7D"/>
    <w:rsid w:val="00C97ECC"/>
    <w:rsid w:val="00CA0006"/>
    <w:rsid w:val="00CA0086"/>
    <w:rsid w:val="00CA0089"/>
    <w:rsid w:val="00CA00E2"/>
    <w:rsid w:val="00CA00E5"/>
    <w:rsid w:val="00CA01A2"/>
    <w:rsid w:val="00CA0223"/>
    <w:rsid w:val="00CA0229"/>
    <w:rsid w:val="00CA0301"/>
    <w:rsid w:val="00CA036D"/>
    <w:rsid w:val="00CA0370"/>
    <w:rsid w:val="00CA039F"/>
    <w:rsid w:val="00CA0453"/>
    <w:rsid w:val="00CA045B"/>
    <w:rsid w:val="00CA04B7"/>
    <w:rsid w:val="00CA05F0"/>
    <w:rsid w:val="00CA0714"/>
    <w:rsid w:val="00CA0879"/>
    <w:rsid w:val="00CA08B2"/>
    <w:rsid w:val="00CA096E"/>
    <w:rsid w:val="00CA0B82"/>
    <w:rsid w:val="00CA0C33"/>
    <w:rsid w:val="00CA0C63"/>
    <w:rsid w:val="00CA0CEF"/>
    <w:rsid w:val="00CA1033"/>
    <w:rsid w:val="00CA1055"/>
    <w:rsid w:val="00CA107B"/>
    <w:rsid w:val="00CA1274"/>
    <w:rsid w:val="00CA12B1"/>
    <w:rsid w:val="00CA130E"/>
    <w:rsid w:val="00CA131F"/>
    <w:rsid w:val="00CA1332"/>
    <w:rsid w:val="00CA137F"/>
    <w:rsid w:val="00CA1428"/>
    <w:rsid w:val="00CA1481"/>
    <w:rsid w:val="00CA160D"/>
    <w:rsid w:val="00CA16B7"/>
    <w:rsid w:val="00CA174D"/>
    <w:rsid w:val="00CA18DB"/>
    <w:rsid w:val="00CA1B4E"/>
    <w:rsid w:val="00CA1B58"/>
    <w:rsid w:val="00CA1B7B"/>
    <w:rsid w:val="00CA1BE8"/>
    <w:rsid w:val="00CA1C6F"/>
    <w:rsid w:val="00CA1C7F"/>
    <w:rsid w:val="00CA1E46"/>
    <w:rsid w:val="00CA1F5E"/>
    <w:rsid w:val="00CA2001"/>
    <w:rsid w:val="00CA20ED"/>
    <w:rsid w:val="00CA2175"/>
    <w:rsid w:val="00CA22F2"/>
    <w:rsid w:val="00CA237A"/>
    <w:rsid w:val="00CA244D"/>
    <w:rsid w:val="00CA2467"/>
    <w:rsid w:val="00CA2556"/>
    <w:rsid w:val="00CA2598"/>
    <w:rsid w:val="00CA25AC"/>
    <w:rsid w:val="00CA27EC"/>
    <w:rsid w:val="00CA2837"/>
    <w:rsid w:val="00CA28E0"/>
    <w:rsid w:val="00CA2959"/>
    <w:rsid w:val="00CA29A4"/>
    <w:rsid w:val="00CA2A41"/>
    <w:rsid w:val="00CA2A63"/>
    <w:rsid w:val="00CA2B2F"/>
    <w:rsid w:val="00CA2B96"/>
    <w:rsid w:val="00CA2BAC"/>
    <w:rsid w:val="00CA2CEF"/>
    <w:rsid w:val="00CA2CF4"/>
    <w:rsid w:val="00CA2DB5"/>
    <w:rsid w:val="00CA2F42"/>
    <w:rsid w:val="00CA2F87"/>
    <w:rsid w:val="00CA2FB5"/>
    <w:rsid w:val="00CA306A"/>
    <w:rsid w:val="00CA3071"/>
    <w:rsid w:val="00CA313E"/>
    <w:rsid w:val="00CA31F9"/>
    <w:rsid w:val="00CA331F"/>
    <w:rsid w:val="00CA3409"/>
    <w:rsid w:val="00CA340F"/>
    <w:rsid w:val="00CA342F"/>
    <w:rsid w:val="00CA347E"/>
    <w:rsid w:val="00CA34A4"/>
    <w:rsid w:val="00CA34D1"/>
    <w:rsid w:val="00CA358D"/>
    <w:rsid w:val="00CA35AA"/>
    <w:rsid w:val="00CA3601"/>
    <w:rsid w:val="00CA361D"/>
    <w:rsid w:val="00CA362C"/>
    <w:rsid w:val="00CA3657"/>
    <w:rsid w:val="00CA365C"/>
    <w:rsid w:val="00CA36B7"/>
    <w:rsid w:val="00CA36D1"/>
    <w:rsid w:val="00CA3785"/>
    <w:rsid w:val="00CA382E"/>
    <w:rsid w:val="00CA3855"/>
    <w:rsid w:val="00CA385D"/>
    <w:rsid w:val="00CA39EE"/>
    <w:rsid w:val="00CA3A80"/>
    <w:rsid w:val="00CA3AEC"/>
    <w:rsid w:val="00CA3CBC"/>
    <w:rsid w:val="00CA3D22"/>
    <w:rsid w:val="00CA3DDC"/>
    <w:rsid w:val="00CA3F19"/>
    <w:rsid w:val="00CA3F1D"/>
    <w:rsid w:val="00CA3F41"/>
    <w:rsid w:val="00CA3FA2"/>
    <w:rsid w:val="00CA4092"/>
    <w:rsid w:val="00CA41AE"/>
    <w:rsid w:val="00CA4242"/>
    <w:rsid w:val="00CA426A"/>
    <w:rsid w:val="00CA4346"/>
    <w:rsid w:val="00CA439B"/>
    <w:rsid w:val="00CA4436"/>
    <w:rsid w:val="00CA4455"/>
    <w:rsid w:val="00CA460D"/>
    <w:rsid w:val="00CA464B"/>
    <w:rsid w:val="00CA47BC"/>
    <w:rsid w:val="00CA486F"/>
    <w:rsid w:val="00CA49CD"/>
    <w:rsid w:val="00CA49DD"/>
    <w:rsid w:val="00CA4A13"/>
    <w:rsid w:val="00CA4A2A"/>
    <w:rsid w:val="00CA4B74"/>
    <w:rsid w:val="00CA4BE3"/>
    <w:rsid w:val="00CA4BE7"/>
    <w:rsid w:val="00CA4BEF"/>
    <w:rsid w:val="00CA4C8C"/>
    <w:rsid w:val="00CA4D02"/>
    <w:rsid w:val="00CA4D5A"/>
    <w:rsid w:val="00CA4E90"/>
    <w:rsid w:val="00CA4E93"/>
    <w:rsid w:val="00CA4E9C"/>
    <w:rsid w:val="00CA5002"/>
    <w:rsid w:val="00CA5026"/>
    <w:rsid w:val="00CA50DB"/>
    <w:rsid w:val="00CA50E5"/>
    <w:rsid w:val="00CA515D"/>
    <w:rsid w:val="00CA5180"/>
    <w:rsid w:val="00CA51A0"/>
    <w:rsid w:val="00CA51E7"/>
    <w:rsid w:val="00CA5221"/>
    <w:rsid w:val="00CA5326"/>
    <w:rsid w:val="00CA534B"/>
    <w:rsid w:val="00CA5381"/>
    <w:rsid w:val="00CA54F6"/>
    <w:rsid w:val="00CA581E"/>
    <w:rsid w:val="00CA5835"/>
    <w:rsid w:val="00CA5AD0"/>
    <w:rsid w:val="00CA5B8B"/>
    <w:rsid w:val="00CA5C60"/>
    <w:rsid w:val="00CA5C62"/>
    <w:rsid w:val="00CA5D0B"/>
    <w:rsid w:val="00CA5D82"/>
    <w:rsid w:val="00CA5DAA"/>
    <w:rsid w:val="00CA5E16"/>
    <w:rsid w:val="00CA5FB9"/>
    <w:rsid w:val="00CA5FDC"/>
    <w:rsid w:val="00CA6247"/>
    <w:rsid w:val="00CA6260"/>
    <w:rsid w:val="00CA62AE"/>
    <w:rsid w:val="00CA6317"/>
    <w:rsid w:val="00CA6390"/>
    <w:rsid w:val="00CA63CB"/>
    <w:rsid w:val="00CA6412"/>
    <w:rsid w:val="00CA6468"/>
    <w:rsid w:val="00CA658B"/>
    <w:rsid w:val="00CA65E7"/>
    <w:rsid w:val="00CA661C"/>
    <w:rsid w:val="00CA6697"/>
    <w:rsid w:val="00CA66A7"/>
    <w:rsid w:val="00CA67BF"/>
    <w:rsid w:val="00CA687F"/>
    <w:rsid w:val="00CA6890"/>
    <w:rsid w:val="00CA694F"/>
    <w:rsid w:val="00CA6AD4"/>
    <w:rsid w:val="00CA6AFD"/>
    <w:rsid w:val="00CA6B3C"/>
    <w:rsid w:val="00CA6B57"/>
    <w:rsid w:val="00CA6B83"/>
    <w:rsid w:val="00CA6B9B"/>
    <w:rsid w:val="00CA6C65"/>
    <w:rsid w:val="00CA6D37"/>
    <w:rsid w:val="00CA6D64"/>
    <w:rsid w:val="00CA6D8D"/>
    <w:rsid w:val="00CA6DC9"/>
    <w:rsid w:val="00CA6F63"/>
    <w:rsid w:val="00CA6F70"/>
    <w:rsid w:val="00CA6FAF"/>
    <w:rsid w:val="00CA701F"/>
    <w:rsid w:val="00CA702B"/>
    <w:rsid w:val="00CA704E"/>
    <w:rsid w:val="00CA705A"/>
    <w:rsid w:val="00CA70BB"/>
    <w:rsid w:val="00CA70BC"/>
    <w:rsid w:val="00CA70DF"/>
    <w:rsid w:val="00CA7237"/>
    <w:rsid w:val="00CA75EF"/>
    <w:rsid w:val="00CA77F1"/>
    <w:rsid w:val="00CA7861"/>
    <w:rsid w:val="00CA794C"/>
    <w:rsid w:val="00CA796B"/>
    <w:rsid w:val="00CA79BF"/>
    <w:rsid w:val="00CA79FC"/>
    <w:rsid w:val="00CA7ADF"/>
    <w:rsid w:val="00CA7B22"/>
    <w:rsid w:val="00CA7B3B"/>
    <w:rsid w:val="00CA7C4A"/>
    <w:rsid w:val="00CA7CE6"/>
    <w:rsid w:val="00CA7D18"/>
    <w:rsid w:val="00CB013A"/>
    <w:rsid w:val="00CB0162"/>
    <w:rsid w:val="00CB02FE"/>
    <w:rsid w:val="00CB0320"/>
    <w:rsid w:val="00CB0345"/>
    <w:rsid w:val="00CB0358"/>
    <w:rsid w:val="00CB0375"/>
    <w:rsid w:val="00CB038E"/>
    <w:rsid w:val="00CB03CF"/>
    <w:rsid w:val="00CB04EC"/>
    <w:rsid w:val="00CB05FF"/>
    <w:rsid w:val="00CB0629"/>
    <w:rsid w:val="00CB085B"/>
    <w:rsid w:val="00CB0863"/>
    <w:rsid w:val="00CB087A"/>
    <w:rsid w:val="00CB08A2"/>
    <w:rsid w:val="00CB08B0"/>
    <w:rsid w:val="00CB0B13"/>
    <w:rsid w:val="00CB0B9E"/>
    <w:rsid w:val="00CB0D24"/>
    <w:rsid w:val="00CB0E2B"/>
    <w:rsid w:val="00CB0F08"/>
    <w:rsid w:val="00CB0F94"/>
    <w:rsid w:val="00CB0FC6"/>
    <w:rsid w:val="00CB1052"/>
    <w:rsid w:val="00CB1068"/>
    <w:rsid w:val="00CB1079"/>
    <w:rsid w:val="00CB10AE"/>
    <w:rsid w:val="00CB10CE"/>
    <w:rsid w:val="00CB11CF"/>
    <w:rsid w:val="00CB124F"/>
    <w:rsid w:val="00CB1259"/>
    <w:rsid w:val="00CB1266"/>
    <w:rsid w:val="00CB13BF"/>
    <w:rsid w:val="00CB13D7"/>
    <w:rsid w:val="00CB13F7"/>
    <w:rsid w:val="00CB1498"/>
    <w:rsid w:val="00CB155C"/>
    <w:rsid w:val="00CB1640"/>
    <w:rsid w:val="00CB17D6"/>
    <w:rsid w:val="00CB182C"/>
    <w:rsid w:val="00CB1937"/>
    <w:rsid w:val="00CB1951"/>
    <w:rsid w:val="00CB19D2"/>
    <w:rsid w:val="00CB19E2"/>
    <w:rsid w:val="00CB1AAF"/>
    <w:rsid w:val="00CB1ABF"/>
    <w:rsid w:val="00CB1AFF"/>
    <w:rsid w:val="00CB1B11"/>
    <w:rsid w:val="00CB1B79"/>
    <w:rsid w:val="00CB1B8C"/>
    <w:rsid w:val="00CB1BB3"/>
    <w:rsid w:val="00CB1C16"/>
    <w:rsid w:val="00CB1C62"/>
    <w:rsid w:val="00CB1CBB"/>
    <w:rsid w:val="00CB1CE8"/>
    <w:rsid w:val="00CB1D0F"/>
    <w:rsid w:val="00CB1F07"/>
    <w:rsid w:val="00CB1F18"/>
    <w:rsid w:val="00CB1F1A"/>
    <w:rsid w:val="00CB2014"/>
    <w:rsid w:val="00CB20D5"/>
    <w:rsid w:val="00CB20F5"/>
    <w:rsid w:val="00CB20F6"/>
    <w:rsid w:val="00CB2102"/>
    <w:rsid w:val="00CB2475"/>
    <w:rsid w:val="00CB24AF"/>
    <w:rsid w:val="00CB257E"/>
    <w:rsid w:val="00CB25DE"/>
    <w:rsid w:val="00CB267D"/>
    <w:rsid w:val="00CB2701"/>
    <w:rsid w:val="00CB2758"/>
    <w:rsid w:val="00CB2957"/>
    <w:rsid w:val="00CB2994"/>
    <w:rsid w:val="00CB2997"/>
    <w:rsid w:val="00CB2A8E"/>
    <w:rsid w:val="00CB2B21"/>
    <w:rsid w:val="00CB2EA0"/>
    <w:rsid w:val="00CB2ED4"/>
    <w:rsid w:val="00CB2F75"/>
    <w:rsid w:val="00CB2FC0"/>
    <w:rsid w:val="00CB3261"/>
    <w:rsid w:val="00CB32F4"/>
    <w:rsid w:val="00CB3308"/>
    <w:rsid w:val="00CB330B"/>
    <w:rsid w:val="00CB3313"/>
    <w:rsid w:val="00CB33A6"/>
    <w:rsid w:val="00CB33E9"/>
    <w:rsid w:val="00CB348D"/>
    <w:rsid w:val="00CB3668"/>
    <w:rsid w:val="00CB3672"/>
    <w:rsid w:val="00CB3685"/>
    <w:rsid w:val="00CB36D8"/>
    <w:rsid w:val="00CB36E8"/>
    <w:rsid w:val="00CB3723"/>
    <w:rsid w:val="00CB380E"/>
    <w:rsid w:val="00CB3948"/>
    <w:rsid w:val="00CB3ABB"/>
    <w:rsid w:val="00CB3AED"/>
    <w:rsid w:val="00CB3BF0"/>
    <w:rsid w:val="00CB3CF6"/>
    <w:rsid w:val="00CB3D1F"/>
    <w:rsid w:val="00CB3DA7"/>
    <w:rsid w:val="00CB3E2B"/>
    <w:rsid w:val="00CB3E38"/>
    <w:rsid w:val="00CB3E42"/>
    <w:rsid w:val="00CB3E75"/>
    <w:rsid w:val="00CB3E9D"/>
    <w:rsid w:val="00CB3EDF"/>
    <w:rsid w:val="00CB3F9A"/>
    <w:rsid w:val="00CB3FF3"/>
    <w:rsid w:val="00CB4028"/>
    <w:rsid w:val="00CB41AB"/>
    <w:rsid w:val="00CB41C3"/>
    <w:rsid w:val="00CB4225"/>
    <w:rsid w:val="00CB427B"/>
    <w:rsid w:val="00CB42CB"/>
    <w:rsid w:val="00CB4315"/>
    <w:rsid w:val="00CB4452"/>
    <w:rsid w:val="00CB4473"/>
    <w:rsid w:val="00CB4928"/>
    <w:rsid w:val="00CB494D"/>
    <w:rsid w:val="00CB4997"/>
    <w:rsid w:val="00CB49F4"/>
    <w:rsid w:val="00CB4A1C"/>
    <w:rsid w:val="00CB4A21"/>
    <w:rsid w:val="00CB4A32"/>
    <w:rsid w:val="00CB4A4D"/>
    <w:rsid w:val="00CB4B4F"/>
    <w:rsid w:val="00CB4B87"/>
    <w:rsid w:val="00CB4B95"/>
    <w:rsid w:val="00CB4BA1"/>
    <w:rsid w:val="00CB4BBC"/>
    <w:rsid w:val="00CB4E59"/>
    <w:rsid w:val="00CB4F5E"/>
    <w:rsid w:val="00CB4FC9"/>
    <w:rsid w:val="00CB5085"/>
    <w:rsid w:val="00CB50CD"/>
    <w:rsid w:val="00CB50E2"/>
    <w:rsid w:val="00CB5177"/>
    <w:rsid w:val="00CB5217"/>
    <w:rsid w:val="00CB5280"/>
    <w:rsid w:val="00CB52A6"/>
    <w:rsid w:val="00CB52F0"/>
    <w:rsid w:val="00CB536B"/>
    <w:rsid w:val="00CB53C9"/>
    <w:rsid w:val="00CB549D"/>
    <w:rsid w:val="00CB54F3"/>
    <w:rsid w:val="00CB5519"/>
    <w:rsid w:val="00CB5681"/>
    <w:rsid w:val="00CB57FB"/>
    <w:rsid w:val="00CB5873"/>
    <w:rsid w:val="00CB5950"/>
    <w:rsid w:val="00CB59FC"/>
    <w:rsid w:val="00CB5AE3"/>
    <w:rsid w:val="00CB5B1A"/>
    <w:rsid w:val="00CB5DF6"/>
    <w:rsid w:val="00CB6143"/>
    <w:rsid w:val="00CB6250"/>
    <w:rsid w:val="00CB637E"/>
    <w:rsid w:val="00CB638C"/>
    <w:rsid w:val="00CB63C5"/>
    <w:rsid w:val="00CB641F"/>
    <w:rsid w:val="00CB64F0"/>
    <w:rsid w:val="00CB6520"/>
    <w:rsid w:val="00CB6593"/>
    <w:rsid w:val="00CB664E"/>
    <w:rsid w:val="00CB6715"/>
    <w:rsid w:val="00CB678B"/>
    <w:rsid w:val="00CB67E0"/>
    <w:rsid w:val="00CB68DA"/>
    <w:rsid w:val="00CB69DE"/>
    <w:rsid w:val="00CB6A46"/>
    <w:rsid w:val="00CB6B3B"/>
    <w:rsid w:val="00CB6C0B"/>
    <w:rsid w:val="00CB6C39"/>
    <w:rsid w:val="00CB6D17"/>
    <w:rsid w:val="00CB6EA5"/>
    <w:rsid w:val="00CB6F25"/>
    <w:rsid w:val="00CB702C"/>
    <w:rsid w:val="00CB705D"/>
    <w:rsid w:val="00CB7065"/>
    <w:rsid w:val="00CB7221"/>
    <w:rsid w:val="00CB73A0"/>
    <w:rsid w:val="00CB7450"/>
    <w:rsid w:val="00CB747D"/>
    <w:rsid w:val="00CB74B7"/>
    <w:rsid w:val="00CB7535"/>
    <w:rsid w:val="00CB75A5"/>
    <w:rsid w:val="00CB778A"/>
    <w:rsid w:val="00CB78AE"/>
    <w:rsid w:val="00CB792B"/>
    <w:rsid w:val="00CB79F3"/>
    <w:rsid w:val="00CB7A39"/>
    <w:rsid w:val="00CB7B4A"/>
    <w:rsid w:val="00CB7BD9"/>
    <w:rsid w:val="00CB7D23"/>
    <w:rsid w:val="00CB7EBD"/>
    <w:rsid w:val="00CC0015"/>
    <w:rsid w:val="00CC00A2"/>
    <w:rsid w:val="00CC01A0"/>
    <w:rsid w:val="00CC01AD"/>
    <w:rsid w:val="00CC01E4"/>
    <w:rsid w:val="00CC0302"/>
    <w:rsid w:val="00CC030A"/>
    <w:rsid w:val="00CC0424"/>
    <w:rsid w:val="00CC044A"/>
    <w:rsid w:val="00CC04CC"/>
    <w:rsid w:val="00CC056D"/>
    <w:rsid w:val="00CC0598"/>
    <w:rsid w:val="00CC0599"/>
    <w:rsid w:val="00CC05EA"/>
    <w:rsid w:val="00CC065F"/>
    <w:rsid w:val="00CC070D"/>
    <w:rsid w:val="00CC08A8"/>
    <w:rsid w:val="00CC08F7"/>
    <w:rsid w:val="00CC09BC"/>
    <w:rsid w:val="00CC09C3"/>
    <w:rsid w:val="00CC0A28"/>
    <w:rsid w:val="00CC0AA7"/>
    <w:rsid w:val="00CC0AA9"/>
    <w:rsid w:val="00CC0C91"/>
    <w:rsid w:val="00CC0DCA"/>
    <w:rsid w:val="00CC0E18"/>
    <w:rsid w:val="00CC0E61"/>
    <w:rsid w:val="00CC0E79"/>
    <w:rsid w:val="00CC0F5B"/>
    <w:rsid w:val="00CC0FFA"/>
    <w:rsid w:val="00CC1114"/>
    <w:rsid w:val="00CC11F0"/>
    <w:rsid w:val="00CC1203"/>
    <w:rsid w:val="00CC12B6"/>
    <w:rsid w:val="00CC1345"/>
    <w:rsid w:val="00CC134F"/>
    <w:rsid w:val="00CC13E0"/>
    <w:rsid w:val="00CC1412"/>
    <w:rsid w:val="00CC15BB"/>
    <w:rsid w:val="00CC18B9"/>
    <w:rsid w:val="00CC1918"/>
    <w:rsid w:val="00CC1AB8"/>
    <w:rsid w:val="00CC1AF7"/>
    <w:rsid w:val="00CC1B6A"/>
    <w:rsid w:val="00CC1BA7"/>
    <w:rsid w:val="00CC1BDF"/>
    <w:rsid w:val="00CC1C0F"/>
    <w:rsid w:val="00CC1C1E"/>
    <w:rsid w:val="00CC1D71"/>
    <w:rsid w:val="00CC1E54"/>
    <w:rsid w:val="00CC1E60"/>
    <w:rsid w:val="00CC1F12"/>
    <w:rsid w:val="00CC1F82"/>
    <w:rsid w:val="00CC1FBE"/>
    <w:rsid w:val="00CC1FD3"/>
    <w:rsid w:val="00CC21C8"/>
    <w:rsid w:val="00CC21EC"/>
    <w:rsid w:val="00CC220B"/>
    <w:rsid w:val="00CC22BE"/>
    <w:rsid w:val="00CC22CC"/>
    <w:rsid w:val="00CC2304"/>
    <w:rsid w:val="00CC235B"/>
    <w:rsid w:val="00CC2397"/>
    <w:rsid w:val="00CC2495"/>
    <w:rsid w:val="00CC24FE"/>
    <w:rsid w:val="00CC2522"/>
    <w:rsid w:val="00CC2572"/>
    <w:rsid w:val="00CC25CA"/>
    <w:rsid w:val="00CC261E"/>
    <w:rsid w:val="00CC2639"/>
    <w:rsid w:val="00CC266A"/>
    <w:rsid w:val="00CC267A"/>
    <w:rsid w:val="00CC2683"/>
    <w:rsid w:val="00CC2695"/>
    <w:rsid w:val="00CC277B"/>
    <w:rsid w:val="00CC2850"/>
    <w:rsid w:val="00CC2881"/>
    <w:rsid w:val="00CC2986"/>
    <w:rsid w:val="00CC2A05"/>
    <w:rsid w:val="00CC2AC6"/>
    <w:rsid w:val="00CC2BBC"/>
    <w:rsid w:val="00CC2BF1"/>
    <w:rsid w:val="00CC2CBC"/>
    <w:rsid w:val="00CC2DF1"/>
    <w:rsid w:val="00CC2FA8"/>
    <w:rsid w:val="00CC2FAC"/>
    <w:rsid w:val="00CC2FC4"/>
    <w:rsid w:val="00CC30A0"/>
    <w:rsid w:val="00CC30C4"/>
    <w:rsid w:val="00CC30D3"/>
    <w:rsid w:val="00CC321A"/>
    <w:rsid w:val="00CC3299"/>
    <w:rsid w:val="00CC329A"/>
    <w:rsid w:val="00CC3320"/>
    <w:rsid w:val="00CC3420"/>
    <w:rsid w:val="00CC3575"/>
    <w:rsid w:val="00CC3789"/>
    <w:rsid w:val="00CC3795"/>
    <w:rsid w:val="00CC3929"/>
    <w:rsid w:val="00CC3A5B"/>
    <w:rsid w:val="00CC3A80"/>
    <w:rsid w:val="00CC3A9C"/>
    <w:rsid w:val="00CC3AA1"/>
    <w:rsid w:val="00CC3ABF"/>
    <w:rsid w:val="00CC3B0F"/>
    <w:rsid w:val="00CC3B68"/>
    <w:rsid w:val="00CC3BC8"/>
    <w:rsid w:val="00CC3C0A"/>
    <w:rsid w:val="00CC3C77"/>
    <w:rsid w:val="00CC3CD6"/>
    <w:rsid w:val="00CC3CFE"/>
    <w:rsid w:val="00CC3D3F"/>
    <w:rsid w:val="00CC3D41"/>
    <w:rsid w:val="00CC3E53"/>
    <w:rsid w:val="00CC3E65"/>
    <w:rsid w:val="00CC3F57"/>
    <w:rsid w:val="00CC3FD8"/>
    <w:rsid w:val="00CC4030"/>
    <w:rsid w:val="00CC41E2"/>
    <w:rsid w:val="00CC424B"/>
    <w:rsid w:val="00CC42AE"/>
    <w:rsid w:val="00CC43F7"/>
    <w:rsid w:val="00CC4481"/>
    <w:rsid w:val="00CC44A6"/>
    <w:rsid w:val="00CC46B7"/>
    <w:rsid w:val="00CC46BA"/>
    <w:rsid w:val="00CC46C9"/>
    <w:rsid w:val="00CC46D1"/>
    <w:rsid w:val="00CC4771"/>
    <w:rsid w:val="00CC47BE"/>
    <w:rsid w:val="00CC4871"/>
    <w:rsid w:val="00CC4977"/>
    <w:rsid w:val="00CC49A0"/>
    <w:rsid w:val="00CC49DE"/>
    <w:rsid w:val="00CC49E0"/>
    <w:rsid w:val="00CC4A21"/>
    <w:rsid w:val="00CC4A83"/>
    <w:rsid w:val="00CC4C29"/>
    <w:rsid w:val="00CC4D9E"/>
    <w:rsid w:val="00CC4E1E"/>
    <w:rsid w:val="00CC4F5C"/>
    <w:rsid w:val="00CC4FA4"/>
    <w:rsid w:val="00CC4FA8"/>
    <w:rsid w:val="00CC4FE0"/>
    <w:rsid w:val="00CC502E"/>
    <w:rsid w:val="00CC505D"/>
    <w:rsid w:val="00CC5210"/>
    <w:rsid w:val="00CC52BC"/>
    <w:rsid w:val="00CC53DD"/>
    <w:rsid w:val="00CC53EF"/>
    <w:rsid w:val="00CC5601"/>
    <w:rsid w:val="00CC56C7"/>
    <w:rsid w:val="00CC582A"/>
    <w:rsid w:val="00CC5850"/>
    <w:rsid w:val="00CC5969"/>
    <w:rsid w:val="00CC5A02"/>
    <w:rsid w:val="00CC5A77"/>
    <w:rsid w:val="00CC5BAE"/>
    <w:rsid w:val="00CC5C13"/>
    <w:rsid w:val="00CC5C43"/>
    <w:rsid w:val="00CC5C4A"/>
    <w:rsid w:val="00CC5C61"/>
    <w:rsid w:val="00CC5CF6"/>
    <w:rsid w:val="00CC5DA0"/>
    <w:rsid w:val="00CC5E8A"/>
    <w:rsid w:val="00CC5F16"/>
    <w:rsid w:val="00CC5F68"/>
    <w:rsid w:val="00CC5FE9"/>
    <w:rsid w:val="00CC6063"/>
    <w:rsid w:val="00CC609F"/>
    <w:rsid w:val="00CC60B7"/>
    <w:rsid w:val="00CC610C"/>
    <w:rsid w:val="00CC615A"/>
    <w:rsid w:val="00CC6161"/>
    <w:rsid w:val="00CC62FC"/>
    <w:rsid w:val="00CC6300"/>
    <w:rsid w:val="00CC63E8"/>
    <w:rsid w:val="00CC645C"/>
    <w:rsid w:val="00CC64D1"/>
    <w:rsid w:val="00CC6597"/>
    <w:rsid w:val="00CC6639"/>
    <w:rsid w:val="00CC6657"/>
    <w:rsid w:val="00CC6668"/>
    <w:rsid w:val="00CC6670"/>
    <w:rsid w:val="00CC688F"/>
    <w:rsid w:val="00CC69C4"/>
    <w:rsid w:val="00CC69E2"/>
    <w:rsid w:val="00CC6A37"/>
    <w:rsid w:val="00CC6AA9"/>
    <w:rsid w:val="00CC6AC7"/>
    <w:rsid w:val="00CC6B86"/>
    <w:rsid w:val="00CC6C2A"/>
    <w:rsid w:val="00CC6D00"/>
    <w:rsid w:val="00CC6D2D"/>
    <w:rsid w:val="00CC6F7D"/>
    <w:rsid w:val="00CC7043"/>
    <w:rsid w:val="00CC70B3"/>
    <w:rsid w:val="00CC7154"/>
    <w:rsid w:val="00CC71C0"/>
    <w:rsid w:val="00CC7229"/>
    <w:rsid w:val="00CC72FC"/>
    <w:rsid w:val="00CC7424"/>
    <w:rsid w:val="00CC7600"/>
    <w:rsid w:val="00CC766A"/>
    <w:rsid w:val="00CC7783"/>
    <w:rsid w:val="00CC7833"/>
    <w:rsid w:val="00CC7A72"/>
    <w:rsid w:val="00CC7ABB"/>
    <w:rsid w:val="00CC7B2F"/>
    <w:rsid w:val="00CC7BA3"/>
    <w:rsid w:val="00CC7C9E"/>
    <w:rsid w:val="00CC7E3C"/>
    <w:rsid w:val="00CC7EA9"/>
    <w:rsid w:val="00CC7F13"/>
    <w:rsid w:val="00CC7F75"/>
    <w:rsid w:val="00CD0028"/>
    <w:rsid w:val="00CD00BC"/>
    <w:rsid w:val="00CD010F"/>
    <w:rsid w:val="00CD02AE"/>
    <w:rsid w:val="00CD0312"/>
    <w:rsid w:val="00CD0321"/>
    <w:rsid w:val="00CD03CE"/>
    <w:rsid w:val="00CD046E"/>
    <w:rsid w:val="00CD048E"/>
    <w:rsid w:val="00CD0582"/>
    <w:rsid w:val="00CD0591"/>
    <w:rsid w:val="00CD0598"/>
    <w:rsid w:val="00CD05F5"/>
    <w:rsid w:val="00CD0626"/>
    <w:rsid w:val="00CD06C2"/>
    <w:rsid w:val="00CD087A"/>
    <w:rsid w:val="00CD08CD"/>
    <w:rsid w:val="00CD08EB"/>
    <w:rsid w:val="00CD094B"/>
    <w:rsid w:val="00CD0A38"/>
    <w:rsid w:val="00CD0B29"/>
    <w:rsid w:val="00CD0B9A"/>
    <w:rsid w:val="00CD0C0A"/>
    <w:rsid w:val="00CD0C4A"/>
    <w:rsid w:val="00CD0D6B"/>
    <w:rsid w:val="00CD0EBD"/>
    <w:rsid w:val="00CD0FA1"/>
    <w:rsid w:val="00CD100F"/>
    <w:rsid w:val="00CD101D"/>
    <w:rsid w:val="00CD1104"/>
    <w:rsid w:val="00CD1193"/>
    <w:rsid w:val="00CD11AD"/>
    <w:rsid w:val="00CD12A8"/>
    <w:rsid w:val="00CD12E7"/>
    <w:rsid w:val="00CD13C5"/>
    <w:rsid w:val="00CD1462"/>
    <w:rsid w:val="00CD14C6"/>
    <w:rsid w:val="00CD1531"/>
    <w:rsid w:val="00CD1597"/>
    <w:rsid w:val="00CD15C3"/>
    <w:rsid w:val="00CD17A5"/>
    <w:rsid w:val="00CD17D9"/>
    <w:rsid w:val="00CD17F2"/>
    <w:rsid w:val="00CD18EA"/>
    <w:rsid w:val="00CD192F"/>
    <w:rsid w:val="00CD19D5"/>
    <w:rsid w:val="00CD19E3"/>
    <w:rsid w:val="00CD1A68"/>
    <w:rsid w:val="00CD1B4D"/>
    <w:rsid w:val="00CD1B66"/>
    <w:rsid w:val="00CD1BBC"/>
    <w:rsid w:val="00CD1CF9"/>
    <w:rsid w:val="00CD1D94"/>
    <w:rsid w:val="00CD1DAC"/>
    <w:rsid w:val="00CD1EB8"/>
    <w:rsid w:val="00CD20CA"/>
    <w:rsid w:val="00CD212B"/>
    <w:rsid w:val="00CD2174"/>
    <w:rsid w:val="00CD218D"/>
    <w:rsid w:val="00CD21A5"/>
    <w:rsid w:val="00CD21AA"/>
    <w:rsid w:val="00CD2309"/>
    <w:rsid w:val="00CD2425"/>
    <w:rsid w:val="00CD24B2"/>
    <w:rsid w:val="00CD24B9"/>
    <w:rsid w:val="00CD24EC"/>
    <w:rsid w:val="00CD2569"/>
    <w:rsid w:val="00CD2747"/>
    <w:rsid w:val="00CD27DC"/>
    <w:rsid w:val="00CD2818"/>
    <w:rsid w:val="00CD28F3"/>
    <w:rsid w:val="00CD292B"/>
    <w:rsid w:val="00CD2940"/>
    <w:rsid w:val="00CD2941"/>
    <w:rsid w:val="00CD29D0"/>
    <w:rsid w:val="00CD29D4"/>
    <w:rsid w:val="00CD2A2F"/>
    <w:rsid w:val="00CD2A3A"/>
    <w:rsid w:val="00CD2A4F"/>
    <w:rsid w:val="00CD2AC7"/>
    <w:rsid w:val="00CD2AD0"/>
    <w:rsid w:val="00CD2BB1"/>
    <w:rsid w:val="00CD2CFE"/>
    <w:rsid w:val="00CD2D3A"/>
    <w:rsid w:val="00CD2E75"/>
    <w:rsid w:val="00CD2ED6"/>
    <w:rsid w:val="00CD2F5D"/>
    <w:rsid w:val="00CD2F9D"/>
    <w:rsid w:val="00CD2FA1"/>
    <w:rsid w:val="00CD2FEF"/>
    <w:rsid w:val="00CD304B"/>
    <w:rsid w:val="00CD30D3"/>
    <w:rsid w:val="00CD3115"/>
    <w:rsid w:val="00CD3203"/>
    <w:rsid w:val="00CD3428"/>
    <w:rsid w:val="00CD359C"/>
    <w:rsid w:val="00CD36FB"/>
    <w:rsid w:val="00CD3729"/>
    <w:rsid w:val="00CD3739"/>
    <w:rsid w:val="00CD381D"/>
    <w:rsid w:val="00CD3840"/>
    <w:rsid w:val="00CD3A77"/>
    <w:rsid w:val="00CD3AB2"/>
    <w:rsid w:val="00CD3B35"/>
    <w:rsid w:val="00CD3B5B"/>
    <w:rsid w:val="00CD3BFC"/>
    <w:rsid w:val="00CD3DA7"/>
    <w:rsid w:val="00CD3E42"/>
    <w:rsid w:val="00CD3E83"/>
    <w:rsid w:val="00CD3EFA"/>
    <w:rsid w:val="00CD402A"/>
    <w:rsid w:val="00CD4067"/>
    <w:rsid w:val="00CD41DD"/>
    <w:rsid w:val="00CD42E7"/>
    <w:rsid w:val="00CD44FB"/>
    <w:rsid w:val="00CD45B2"/>
    <w:rsid w:val="00CD46CF"/>
    <w:rsid w:val="00CD48AD"/>
    <w:rsid w:val="00CD49B9"/>
    <w:rsid w:val="00CD4AD7"/>
    <w:rsid w:val="00CD4BB8"/>
    <w:rsid w:val="00CD4BBA"/>
    <w:rsid w:val="00CD4C11"/>
    <w:rsid w:val="00CD4C8F"/>
    <w:rsid w:val="00CD4CB8"/>
    <w:rsid w:val="00CD4DBF"/>
    <w:rsid w:val="00CD4E1C"/>
    <w:rsid w:val="00CD4F38"/>
    <w:rsid w:val="00CD4FCC"/>
    <w:rsid w:val="00CD5079"/>
    <w:rsid w:val="00CD50F4"/>
    <w:rsid w:val="00CD5145"/>
    <w:rsid w:val="00CD5208"/>
    <w:rsid w:val="00CD52B7"/>
    <w:rsid w:val="00CD5370"/>
    <w:rsid w:val="00CD54A3"/>
    <w:rsid w:val="00CD56CE"/>
    <w:rsid w:val="00CD56E5"/>
    <w:rsid w:val="00CD5A8C"/>
    <w:rsid w:val="00CD5ABA"/>
    <w:rsid w:val="00CD5AEC"/>
    <w:rsid w:val="00CD5AFF"/>
    <w:rsid w:val="00CD5B2C"/>
    <w:rsid w:val="00CD5BCE"/>
    <w:rsid w:val="00CD5CB4"/>
    <w:rsid w:val="00CD5D92"/>
    <w:rsid w:val="00CD5E72"/>
    <w:rsid w:val="00CD5F16"/>
    <w:rsid w:val="00CD5F83"/>
    <w:rsid w:val="00CD6024"/>
    <w:rsid w:val="00CD6170"/>
    <w:rsid w:val="00CD626E"/>
    <w:rsid w:val="00CD63DF"/>
    <w:rsid w:val="00CD649C"/>
    <w:rsid w:val="00CD64B5"/>
    <w:rsid w:val="00CD652B"/>
    <w:rsid w:val="00CD65E5"/>
    <w:rsid w:val="00CD6610"/>
    <w:rsid w:val="00CD6661"/>
    <w:rsid w:val="00CD6790"/>
    <w:rsid w:val="00CD68F8"/>
    <w:rsid w:val="00CD68FB"/>
    <w:rsid w:val="00CD694F"/>
    <w:rsid w:val="00CD6978"/>
    <w:rsid w:val="00CD6A46"/>
    <w:rsid w:val="00CD6A75"/>
    <w:rsid w:val="00CD6CA3"/>
    <w:rsid w:val="00CD6D5C"/>
    <w:rsid w:val="00CD6D7D"/>
    <w:rsid w:val="00CD6D89"/>
    <w:rsid w:val="00CD6DA3"/>
    <w:rsid w:val="00CD6DC4"/>
    <w:rsid w:val="00CD6E16"/>
    <w:rsid w:val="00CD6E45"/>
    <w:rsid w:val="00CD6EBA"/>
    <w:rsid w:val="00CD6F36"/>
    <w:rsid w:val="00CD6FF4"/>
    <w:rsid w:val="00CD711C"/>
    <w:rsid w:val="00CD71C4"/>
    <w:rsid w:val="00CD71C7"/>
    <w:rsid w:val="00CD71E2"/>
    <w:rsid w:val="00CD7207"/>
    <w:rsid w:val="00CD7362"/>
    <w:rsid w:val="00CD73E5"/>
    <w:rsid w:val="00CD7407"/>
    <w:rsid w:val="00CD7421"/>
    <w:rsid w:val="00CD749C"/>
    <w:rsid w:val="00CD7588"/>
    <w:rsid w:val="00CD758D"/>
    <w:rsid w:val="00CD7618"/>
    <w:rsid w:val="00CD7685"/>
    <w:rsid w:val="00CD771D"/>
    <w:rsid w:val="00CD77C3"/>
    <w:rsid w:val="00CD77D3"/>
    <w:rsid w:val="00CD786D"/>
    <w:rsid w:val="00CD7A3D"/>
    <w:rsid w:val="00CD7BCC"/>
    <w:rsid w:val="00CD7D11"/>
    <w:rsid w:val="00CD7D83"/>
    <w:rsid w:val="00CD7F7A"/>
    <w:rsid w:val="00CD7F85"/>
    <w:rsid w:val="00CE00BC"/>
    <w:rsid w:val="00CE0137"/>
    <w:rsid w:val="00CE01D8"/>
    <w:rsid w:val="00CE023E"/>
    <w:rsid w:val="00CE0379"/>
    <w:rsid w:val="00CE03CA"/>
    <w:rsid w:val="00CE03F8"/>
    <w:rsid w:val="00CE044F"/>
    <w:rsid w:val="00CE046E"/>
    <w:rsid w:val="00CE0575"/>
    <w:rsid w:val="00CE05C5"/>
    <w:rsid w:val="00CE0641"/>
    <w:rsid w:val="00CE071B"/>
    <w:rsid w:val="00CE076C"/>
    <w:rsid w:val="00CE07A2"/>
    <w:rsid w:val="00CE07D3"/>
    <w:rsid w:val="00CE07F6"/>
    <w:rsid w:val="00CE0861"/>
    <w:rsid w:val="00CE086D"/>
    <w:rsid w:val="00CE08B0"/>
    <w:rsid w:val="00CE0A32"/>
    <w:rsid w:val="00CE0A62"/>
    <w:rsid w:val="00CE0B91"/>
    <w:rsid w:val="00CE0C0B"/>
    <w:rsid w:val="00CE0C6B"/>
    <w:rsid w:val="00CE0CAE"/>
    <w:rsid w:val="00CE0E66"/>
    <w:rsid w:val="00CE0EE7"/>
    <w:rsid w:val="00CE0FC7"/>
    <w:rsid w:val="00CE1158"/>
    <w:rsid w:val="00CE11D2"/>
    <w:rsid w:val="00CE126D"/>
    <w:rsid w:val="00CE13CB"/>
    <w:rsid w:val="00CE1417"/>
    <w:rsid w:val="00CE141C"/>
    <w:rsid w:val="00CE1436"/>
    <w:rsid w:val="00CE14B3"/>
    <w:rsid w:val="00CE157A"/>
    <w:rsid w:val="00CE1586"/>
    <w:rsid w:val="00CE15A2"/>
    <w:rsid w:val="00CE1635"/>
    <w:rsid w:val="00CE1661"/>
    <w:rsid w:val="00CE16AA"/>
    <w:rsid w:val="00CE170A"/>
    <w:rsid w:val="00CE177E"/>
    <w:rsid w:val="00CE18A1"/>
    <w:rsid w:val="00CE197F"/>
    <w:rsid w:val="00CE1A4D"/>
    <w:rsid w:val="00CE1AB2"/>
    <w:rsid w:val="00CE1B11"/>
    <w:rsid w:val="00CE1CE8"/>
    <w:rsid w:val="00CE1DE7"/>
    <w:rsid w:val="00CE1E69"/>
    <w:rsid w:val="00CE2006"/>
    <w:rsid w:val="00CE2055"/>
    <w:rsid w:val="00CE2075"/>
    <w:rsid w:val="00CE2131"/>
    <w:rsid w:val="00CE2192"/>
    <w:rsid w:val="00CE21D6"/>
    <w:rsid w:val="00CE22F1"/>
    <w:rsid w:val="00CE233E"/>
    <w:rsid w:val="00CE2450"/>
    <w:rsid w:val="00CE24E4"/>
    <w:rsid w:val="00CE25D5"/>
    <w:rsid w:val="00CE25F1"/>
    <w:rsid w:val="00CE261A"/>
    <w:rsid w:val="00CE26E1"/>
    <w:rsid w:val="00CE27BB"/>
    <w:rsid w:val="00CE284B"/>
    <w:rsid w:val="00CE2901"/>
    <w:rsid w:val="00CE29AD"/>
    <w:rsid w:val="00CE29C6"/>
    <w:rsid w:val="00CE2AA5"/>
    <w:rsid w:val="00CE2B02"/>
    <w:rsid w:val="00CE2C53"/>
    <w:rsid w:val="00CE2C56"/>
    <w:rsid w:val="00CE2CC0"/>
    <w:rsid w:val="00CE2D67"/>
    <w:rsid w:val="00CE2E03"/>
    <w:rsid w:val="00CE2E43"/>
    <w:rsid w:val="00CE2EBB"/>
    <w:rsid w:val="00CE2EFF"/>
    <w:rsid w:val="00CE2F55"/>
    <w:rsid w:val="00CE2F64"/>
    <w:rsid w:val="00CE2F6C"/>
    <w:rsid w:val="00CE2FF2"/>
    <w:rsid w:val="00CE3070"/>
    <w:rsid w:val="00CE308D"/>
    <w:rsid w:val="00CE3118"/>
    <w:rsid w:val="00CE3435"/>
    <w:rsid w:val="00CE343E"/>
    <w:rsid w:val="00CE3463"/>
    <w:rsid w:val="00CE34AC"/>
    <w:rsid w:val="00CE3751"/>
    <w:rsid w:val="00CE3801"/>
    <w:rsid w:val="00CE38D5"/>
    <w:rsid w:val="00CE38EB"/>
    <w:rsid w:val="00CE3B3E"/>
    <w:rsid w:val="00CE3C69"/>
    <w:rsid w:val="00CE3E45"/>
    <w:rsid w:val="00CE3E8F"/>
    <w:rsid w:val="00CE3F1C"/>
    <w:rsid w:val="00CE3F25"/>
    <w:rsid w:val="00CE4266"/>
    <w:rsid w:val="00CE434F"/>
    <w:rsid w:val="00CE43BC"/>
    <w:rsid w:val="00CE444B"/>
    <w:rsid w:val="00CE4452"/>
    <w:rsid w:val="00CE446E"/>
    <w:rsid w:val="00CE4516"/>
    <w:rsid w:val="00CE458A"/>
    <w:rsid w:val="00CE45E5"/>
    <w:rsid w:val="00CE45F4"/>
    <w:rsid w:val="00CE46F4"/>
    <w:rsid w:val="00CE470A"/>
    <w:rsid w:val="00CE473D"/>
    <w:rsid w:val="00CE4849"/>
    <w:rsid w:val="00CE48AC"/>
    <w:rsid w:val="00CE493A"/>
    <w:rsid w:val="00CE4A3C"/>
    <w:rsid w:val="00CE4A48"/>
    <w:rsid w:val="00CE4AFD"/>
    <w:rsid w:val="00CE4B88"/>
    <w:rsid w:val="00CE4C9B"/>
    <w:rsid w:val="00CE4CA0"/>
    <w:rsid w:val="00CE4DFF"/>
    <w:rsid w:val="00CE4E02"/>
    <w:rsid w:val="00CE4E2F"/>
    <w:rsid w:val="00CE4E46"/>
    <w:rsid w:val="00CE4E98"/>
    <w:rsid w:val="00CE4E9B"/>
    <w:rsid w:val="00CE4F2A"/>
    <w:rsid w:val="00CE50CC"/>
    <w:rsid w:val="00CE50F2"/>
    <w:rsid w:val="00CE5180"/>
    <w:rsid w:val="00CE51A9"/>
    <w:rsid w:val="00CE5221"/>
    <w:rsid w:val="00CE528A"/>
    <w:rsid w:val="00CE52DA"/>
    <w:rsid w:val="00CE52E6"/>
    <w:rsid w:val="00CE535E"/>
    <w:rsid w:val="00CE549D"/>
    <w:rsid w:val="00CE54A9"/>
    <w:rsid w:val="00CE553F"/>
    <w:rsid w:val="00CE5540"/>
    <w:rsid w:val="00CE5645"/>
    <w:rsid w:val="00CE5696"/>
    <w:rsid w:val="00CE56DC"/>
    <w:rsid w:val="00CE57C1"/>
    <w:rsid w:val="00CE58C4"/>
    <w:rsid w:val="00CE58EC"/>
    <w:rsid w:val="00CE597D"/>
    <w:rsid w:val="00CE5A53"/>
    <w:rsid w:val="00CE5B50"/>
    <w:rsid w:val="00CE5D72"/>
    <w:rsid w:val="00CE5DAD"/>
    <w:rsid w:val="00CE5DD2"/>
    <w:rsid w:val="00CE5E7F"/>
    <w:rsid w:val="00CE5EAD"/>
    <w:rsid w:val="00CE5EDA"/>
    <w:rsid w:val="00CE5EE7"/>
    <w:rsid w:val="00CE5F56"/>
    <w:rsid w:val="00CE5F5B"/>
    <w:rsid w:val="00CE6002"/>
    <w:rsid w:val="00CE6013"/>
    <w:rsid w:val="00CE611D"/>
    <w:rsid w:val="00CE6132"/>
    <w:rsid w:val="00CE6154"/>
    <w:rsid w:val="00CE6270"/>
    <w:rsid w:val="00CE629D"/>
    <w:rsid w:val="00CE63A1"/>
    <w:rsid w:val="00CE63E3"/>
    <w:rsid w:val="00CE641C"/>
    <w:rsid w:val="00CE64C1"/>
    <w:rsid w:val="00CE6502"/>
    <w:rsid w:val="00CE651E"/>
    <w:rsid w:val="00CE65F8"/>
    <w:rsid w:val="00CE66C1"/>
    <w:rsid w:val="00CE6713"/>
    <w:rsid w:val="00CE674A"/>
    <w:rsid w:val="00CE67DA"/>
    <w:rsid w:val="00CE699E"/>
    <w:rsid w:val="00CE69B8"/>
    <w:rsid w:val="00CE6A0A"/>
    <w:rsid w:val="00CE6AFB"/>
    <w:rsid w:val="00CE6B3A"/>
    <w:rsid w:val="00CE6B87"/>
    <w:rsid w:val="00CE6BDD"/>
    <w:rsid w:val="00CE6CB3"/>
    <w:rsid w:val="00CE6CDE"/>
    <w:rsid w:val="00CE6D76"/>
    <w:rsid w:val="00CE6E00"/>
    <w:rsid w:val="00CE6E54"/>
    <w:rsid w:val="00CE6EDE"/>
    <w:rsid w:val="00CE6F2A"/>
    <w:rsid w:val="00CE6F84"/>
    <w:rsid w:val="00CE7226"/>
    <w:rsid w:val="00CE72D6"/>
    <w:rsid w:val="00CE72F8"/>
    <w:rsid w:val="00CE7306"/>
    <w:rsid w:val="00CE738D"/>
    <w:rsid w:val="00CE73A7"/>
    <w:rsid w:val="00CE7400"/>
    <w:rsid w:val="00CE752A"/>
    <w:rsid w:val="00CE75A8"/>
    <w:rsid w:val="00CE7637"/>
    <w:rsid w:val="00CE7861"/>
    <w:rsid w:val="00CE7887"/>
    <w:rsid w:val="00CE7AE9"/>
    <w:rsid w:val="00CE7C4A"/>
    <w:rsid w:val="00CE7CA9"/>
    <w:rsid w:val="00CE7CB2"/>
    <w:rsid w:val="00CE7D29"/>
    <w:rsid w:val="00CE7DB1"/>
    <w:rsid w:val="00CE7F83"/>
    <w:rsid w:val="00CE86F1"/>
    <w:rsid w:val="00CF002A"/>
    <w:rsid w:val="00CF007A"/>
    <w:rsid w:val="00CF014D"/>
    <w:rsid w:val="00CF020E"/>
    <w:rsid w:val="00CF02AB"/>
    <w:rsid w:val="00CF0341"/>
    <w:rsid w:val="00CF0434"/>
    <w:rsid w:val="00CF05CC"/>
    <w:rsid w:val="00CF05EF"/>
    <w:rsid w:val="00CF063C"/>
    <w:rsid w:val="00CF098E"/>
    <w:rsid w:val="00CF0B27"/>
    <w:rsid w:val="00CF0B64"/>
    <w:rsid w:val="00CF0C25"/>
    <w:rsid w:val="00CF0CD9"/>
    <w:rsid w:val="00CF0D46"/>
    <w:rsid w:val="00CF0E2D"/>
    <w:rsid w:val="00CF0E6A"/>
    <w:rsid w:val="00CF0F08"/>
    <w:rsid w:val="00CF1033"/>
    <w:rsid w:val="00CF10B6"/>
    <w:rsid w:val="00CF1111"/>
    <w:rsid w:val="00CF111E"/>
    <w:rsid w:val="00CF119D"/>
    <w:rsid w:val="00CF1274"/>
    <w:rsid w:val="00CF12F8"/>
    <w:rsid w:val="00CF134A"/>
    <w:rsid w:val="00CF1379"/>
    <w:rsid w:val="00CF1429"/>
    <w:rsid w:val="00CF155A"/>
    <w:rsid w:val="00CF160C"/>
    <w:rsid w:val="00CF16B1"/>
    <w:rsid w:val="00CF170C"/>
    <w:rsid w:val="00CF173B"/>
    <w:rsid w:val="00CF17F9"/>
    <w:rsid w:val="00CF19F3"/>
    <w:rsid w:val="00CF1A07"/>
    <w:rsid w:val="00CF1AB7"/>
    <w:rsid w:val="00CF1B19"/>
    <w:rsid w:val="00CF1D61"/>
    <w:rsid w:val="00CF1D73"/>
    <w:rsid w:val="00CF1F13"/>
    <w:rsid w:val="00CF1FAB"/>
    <w:rsid w:val="00CF1FD4"/>
    <w:rsid w:val="00CF2009"/>
    <w:rsid w:val="00CF2051"/>
    <w:rsid w:val="00CF208F"/>
    <w:rsid w:val="00CF209C"/>
    <w:rsid w:val="00CF20CB"/>
    <w:rsid w:val="00CF20F3"/>
    <w:rsid w:val="00CF2162"/>
    <w:rsid w:val="00CF22C2"/>
    <w:rsid w:val="00CF22F9"/>
    <w:rsid w:val="00CF233B"/>
    <w:rsid w:val="00CF23CB"/>
    <w:rsid w:val="00CF2457"/>
    <w:rsid w:val="00CF249D"/>
    <w:rsid w:val="00CF2523"/>
    <w:rsid w:val="00CF255F"/>
    <w:rsid w:val="00CF2600"/>
    <w:rsid w:val="00CF2619"/>
    <w:rsid w:val="00CF2623"/>
    <w:rsid w:val="00CF262F"/>
    <w:rsid w:val="00CF26B2"/>
    <w:rsid w:val="00CF2775"/>
    <w:rsid w:val="00CF2777"/>
    <w:rsid w:val="00CF28C0"/>
    <w:rsid w:val="00CF2999"/>
    <w:rsid w:val="00CF29C5"/>
    <w:rsid w:val="00CF2AFC"/>
    <w:rsid w:val="00CF2B47"/>
    <w:rsid w:val="00CF2CC9"/>
    <w:rsid w:val="00CF2CE6"/>
    <w:rsid w:val="00CF2CF9"/>
    <w:rsid w:val="00CF2DDE"/>
    <w:rsid w:val="00CF2E39"/>
    <w:rsid w:val="00CF3044"/>
    <w:rsid w:val="00CF3162"/>
    <w:rsid w:val="00CF31EB"/>
    <w:rsid w:val="00CF32D7"/>
    <w:rsid w:val="00CF32E7"/>
    <w:rsid w:val="00CF3333"/>
    <w:rsid w:val="00CF3346"/>
    <w:rsid w:val="00CF33A3"/>
    <w:rsid w:val="00CF34A3"/>
    <w:rsid w:val="00CF3573"/>
    <w:rsid w:val="00CF35CC"/>
    <w:rsid w:val="00CF36DC"/>
    <w:rsid w:val="00CF371E"/>
    <w:rsid w:val="00CF37F8"/>
    <w:rsid w:val="00CF3855"/>
    <w:rsid w:val="00CF392F"/>
    <w:rsid w:val="00CF3954"/>
    <w:rsid w:val="00CF39FE"/>
    <w:rsid w:val="00CF3B8D"/>
    <w:rsid w:val="00CF3CB1"/>
    <w:rsid w:val="00CF3ED8"/>
    <w:rsid w:val="00CF3FA8"/>
    <w:rsid w:val="00CF4010"/>
    <w:rsid w:val="00CF4023"/>
    <w:rsid w:val="00CF4076"/>
    <w:rsid w:val="00CF40FC"/>
    <w:rsid w:val="00CF41B0"/>
    <w:rsid w:val="00CF427A"/>
    <w:rsid w:val="00CF42AD"/>
    <w:rsid w:val="00CF430F"/>
    <w:rsid w:val="00CF4349"/>
    <w:rsid w:val="00CF435D"/>
    <w:rsid w:val="00CF436E"/>
    <w:rsid w:val="00CF437D"/>
    <w:rsid w:val="00CF43A4"/>
    <w:rsid w:val="00CF447D"/>
    <w:rsid w:val="00CF4557"/>
    <w:rsid w:val="00CF45FA"/>
    <w:rsid w:val="00CF4669"/>
    <w:rsid w:val="00CF46B7"/>
    <w:rsid w:val="00CF4709"/>
    <w:rsid w:val="00CF481E"/>
    <w:rsid w:val="00CF490E"/>
    <w:rsid w:val="00CF4A48"/>
    <w:rsid w:val="00CF4AC4"/>
    <w:rsid w:val="00CF4AF8"/>
    <w:rsid w:val="00CF4BA3"/>
    <w:rsid w:val="00CF4C4B"/>
    <w:rsid w:val="00CF4E16"/>
    <w:rsid w:val="00CF4F28"/>
    <w:rsid w:val="00CF4F59"/>
    <w:rsid w:val="00CF4F7B"/>
    <w:rsid w:val="00CF4F80"/>
    <w:rsid w:val="00CF518B"/>
    <w:rsid w:val="00CF5209"/>
    <w:rsid w:val="00CF527E"/>
    <w:rsid w:val="00CF52C3"/>
    <w:rsid w:val="00CF5379"/>
    <w:rsid w:val="00CF54F4"/>
    <w:rsid w:val="00CF5518"/>
    <w:rsid w:val="00CF5525"/>
    <w:rsid w:val="00CF559F"/>
    <w:rsid w:val="00CF55E4"/>
    <w:rsid w:val="00CF5714"/>
    <w:rsid w:val="00CF575B"/>
    <w:rsid w:val="00CF580B"/>
    <w:rsid w:val="00CF58C7"/>
    <w:rsid w:val="00CF590E"/>
    <w:rsid w:val="00CF5977"/>
    <w:rsid w:val="00CF5ADF"/>
    <w:rsid w:val="00CF5B3C"/>
    <w:rsid w:val="00CF5BE2"/>
    <w:rsid w:val="00CF5CC3"/>
    <w:rsid w:val="00CF5DE0"/>
    <w:rsid w:val="00CF5FE8"/>
    <w:rsid w:val="00CF5FF7"/>
    <w:rsid w:val="00CF6050"/>
    <w:rsid w:val="00CF605A"/>
    <w:rsid w:val="00CF613E"/>
    <w:rsid w:val="00CF61CA"/>
    <w:rsid w:val="00CF6299"/>
    <w:rsid w:val="00CF62FD"/>
    <w:rsid w:val="00CF631E"/>
    <w:rsid w:val="00CF6392"/>
    <w:rsid w:val="00CF65EB"/>
    <w:rsid w:val="00CF66C7"/>
    <w:rsid w:val="00CF6700"/>
    <w:rsid w:val="00CF683A"/>
    <w:rsid w:val="00CF6920"/>
    <w:rsid w:val="00CF6B88"/>
    <w:rsid w:val="00CF6B89"/>
    <w:rsid w:val="00CF6B8C"/>
    <w:rsid w:val="00CF6C31"/>
    <w:rsid w:val="00CF6C75"/>
    <w:rsid w:val="00CF6D79"/>
    <w:rsid w:val="00CF6E2E"/>
    <w:rsid w:val="00CF6E4A"/>
    <w:rsid w:val="00CF6ECE"/>
    <w:rsid w:val="00CF6F41"/>
    <w:rsid w:val="00CF7175"/>
    <w:rsid w:val="00CF7221"/>
    <w:rsid w:val="00CF7291"/>
    <w:rsid w:val="00CF73BA"/>
    <w:rsid w:val="00CF73C7"/>
    <w:rsid w:val="00CF7406"/>
    <w:rsid w:val="00CF745E"/>
    <w:rsid w:val="00CF7486"/>
    <w:rsid w:val="00CF74F0"/>
    <w:rsid w:val="00CF7587"/>
    <w:rsid w:val="00CF76AB"/>
    <w:rsid w:val="00CF776C"/>
    <w:rsid w:val="00CF78A0"/>
    <w:rsid w:val="00CF78C8"/>
    <w:rsid w:val="00CF78CF"/>
    <w:rsid w:val="00CF791B"/>
    <w:rsid w:val="00CF797B"/>
    <w:rsid w:val="00CF79C9"/>
    <w:rsid w:val="00CF79EF"/>
    <w:rsid w:val="00CF7A16"/>
    <w:rsid w:val="00CF7A28"/>
    <w:rsid w:val="00CF7A3A"/>
    <w:rsid w:val="00CF7A7D"/>
    <w:rsid w:val="00CF7AF0"/>
    <w:rsid w:val="00CF7AF6"/>
    <w:rsid w:val="00CF7C2B"/>
    <w:rsid w:val="00CF7C3E"/>
    <w:rsid w:val="00CF7D3C"/>
    <w:rsid w:val="00CF7E80"/>
    <w:rsid w:val="00CF7F02"/>
    <w:rsid w:val="00CF7F7B"/>
    <w:rsid w:val="00CF7FBB"/>
    <w:rsid w:val="00CF7FD4"/>
    <w:rsid w:val="00D000D2"/>
    <w:rsid w:val="00D00218"/>
    <w:rsid w:val="00D003D4"/>
    <w:rsid w:val="00D00444"/>
    <w:rsid w:val="00D0068A"/>
    <w:rsid w:val="00D0068F"/>
    <w:rsid w:val="00D007C8"/>
    <w:rsid w:val="00D007DD"/>
    <w:rsid w:val="00D007EB"/>
    <w:rsid w:val="00D0080C"/>
    <w:rsid w:val="00D008AF"/>
    <w:rsid w:val="00D00919"/>
    <w:rsid w:val="00D00A88"/>
    <w:rsid w:val="00D00E35"/>
    <w:rsid w:val="00D00F08"/>
    <w:rsid w:val="00D00FB9"/>
    <w:rsid w:val="00D00FDC"/>
    <w:rsid w:val="00D0103F"/>
    <w:rsid w:val="00D010D9"/>
    <w:rsid w:val="00D01186"/>
    <w:rsid w:val="00D01244"/>
    <w:rsid w:val="00D01261"/>
    <w:rsid w:val="00D01268"/>
    <w:rsid w:val="00D0126E"/>
    <w:rsid w:val="00D012EF"/>
    <w:rsid w:val="00D014FB"/>
    <w:rsid w:val="00D016F7"/>
    <w:rsid w:val="00D0177A"/>
    <w:rsid w:val="00D017A3"/>
    <w:rsid w:val="00D017FB"/>
    <w:rsid w:val="00D01847"/>
    <w:rsid w:val="00D0188C"/>
    <w:rsid w:val="00D018A6"/>
    <w:rsid w:val="00D01958"/>
    <w:rsid w:val="00D01994"/>
    <w:rsid w:val="00D019F1"/>
    <w:rsid w:val="00D01A55"/>
    <w:rsid w:val="00D01A57"/>
    <w:rsid w:val="00D01A5A"/>
    <w:rsid w:val="00D01B40"/>
    <w:rsid w:val="00D01B50"/>
    <w:rsid w:val="00D01BE9"/>
    <w:rsid w:val="00D01C73"/>
    <w:rsid w:val="00D01CCC"/>
    <w:rsid w:val="00D01D12"/>
    <w:rsid w:val="00D01F18"/>
    <w:rsid w:val="00D01FAA"/>
    <w:rsid w:val="00D01FB8"/>
    <w:rsid w:val="00D0200C"/>
    <w:rsid w:val="00D0201E"/>
    <w:rsid w:val="00D02186"/>
    <w:rsid w:val="00D02316"/>
    <w:rsid w:val="00D024A4"/>
    <w:rsid w:val="00D024C4"/>
    <w:rsid w:val="00D024CA"/>
    <w:rsid w:val="00D0251B"/>
    <w:rsid w:val="00D02537"/>
    <w:rsid w:val="00D025F9"/>
    <w:rsid w:val="00D027C1"/>
    <w:rsid w:val="00D02811"/>
    <w:rsid w:val="00D0284F"/>
    <w:rsid w:val="00D0291C"/>
    <w:rsid w:val="00D029D7"/>
    <w:rsid w:val="00D02A25"/>
    <w:rsid w:val="00D02A6C"/>
    <w:rsid w:val="00D02ADE"/>
    <w:rsid w:val="00D02BC8"/>
    <w:rsid w:val="00D02C23"/>
    <w:rsid w:val="00D02CB4"/>
    <w:rsid w:val="00D02D27"/>
    <w:rsid w:val="00D02E0F"/>
    <w:rsid w:val="00D02E66"/>
    <w:rsid w:val="00D02E6B"/>
    <w:rsid w:val="00D02FCB"/>
    <w:rsid w:val="00D02FEB"/>
    <w:rsid w:val="00D03127"/>
    <w:rsid w:val="00D03251"/>
    <w:rsid w:val="00D03269"/>
    <w:rsid w:val="00D032A2"/>
    <w:rsid w:val="00D032B6"/>
    <w:rsid w:val="00D032E5"/>
    <w:rsid w:val="00D0336C"/>
    <w:rsid w:val="00D03393"/>
    <w:rsid w:val="00D033F7"/>
    <w:rsid w:val="00D0341F"/>
    <w:rsid w:val="00D03442"/>
    <w:rsid w:val="00D034CC"/>
    <w:rsid w:val="00D034CE"/>
    <w:rsid w:val="00D0351A"/>
    <w:rsid w:val="00D035E7"/>
    <w:rsid w:val="00D036D9"/>
    <w:rsid w:val="00D036E6"/>
    <w:rsid w:val="00D03701"/>
    <w:rsid w:val="00D03765"/>
    <w:rsid w:val="00D0378F"/>
    <w:rsid w:val="00D037CD"/>
    <w:rsid w:val="00D0381C"/>
    <w:rsid w:val="00D03890"/>
    <w:rsid w:val="00D03933"/>
    <w:rsid w:val="00D039C6"/>
    <w:rsid w:val="00D03A44"/>
    <w:rsid w:val="00D03AA7"/>
    <w:rsid w:val="00D03AA9"/>
    <w:rsid w:val="00D03AD5"/>
    <w:rsid w:val="00D03B67"/>
    <w:rsid w:val="00D03D1D"/>
    <w:rsid w:val="00D03D4C"/>
    <w:rsid w:val="00D03D4F"/>
    <w:rsid w:val="00D03E12"/>
    <w:rsid w:val="00D0403F"/>
    <w:rsid w:val="00D040C8"/>
    <w:rsid w:val="00D04166"/>
    <w:rsid w:val="00D04305"/>
    <w:rsid w:val="00D04523"/>
    <w:rsid w:val="00D0468D"/>
    <w:rsid w:val="00D046EE"/>
    <w:rsid w:val="00D04713"/>
    <w:rsid w:val="00D04787"/>
    <w:rsid w:val="00D047CD"/>
    <w:rsid w:val="00D0480A"/>
    <w:rsid w:val="00D0481A"/>
    <w:rsid w:val="00D0487D"/>
    <w:rsid w:val="00D04957"/>
    <w:rsid w:val="00D04968"/>
    <w:rsid w:val="00D049C5"/>
    <w:rsid w:val="00D04A5D"/>
    <w:rsid w:val="00D04AA5"/>
    <w:rsid w:val="00D04C31"/>
    <w:rsid w:val="00D04C47"/>
    <w:rsid w:val="00D04C4F"/>
    <w:rsid w:val="00D04D20"/>
    <w:rsid w:val="00D04DC7"/>
    <w:rsid w:val="00D04E60"/>
    <w:rsid w:val="00D04E7C"/>
    <w:rsid w:val="00D04EFD"/>
    <w:rsid w:val="00D04FC3"/>
    <w:rsid w:val="00D0501A"/>
    <w:rsid w:val="00D050BE"/>
    <w:rsid w:val="00D050D4"/>
    <w:rsid w:val="00D052EF"/>
    <w:rsid w:val="00D05398"/>
    <w:rsid w:val="00D0539E"/>
    <w:rsid w:val="00D054A4"/>
    <w:rsid w:val="00D05537"/>
    <w:rsid w:val="00D055B1"/>
    <w:rsid w:val="00D055BD"/>
    <w:rsid w:val="00D056A0"/>
    <w:rsid w:val="00D05700"/>
    <w:rsid w:val="00D057B0"/>
    <w:rsid w:val="00D057E2"/>
    <w:rsid w:val="00D0589D"/>
    <w:rsid w:val="00D05951"/>
    <w:rsid w:val="00D05982"/>
    <w:rsid w:val="00D059B6"/>
    <w:rsid w:val="00D059BF"/>
    <w:rsid w:val="00D05A8E"/>
    <w:rsid w:val="00D05AD3"/>
    <w:rsid w:val="00D05B26"/>
    <w:rsid w:val="00D05BC0"/>
    <w:rsid w:val="00D05C17"/>
    <w:rsid w:val="00D05CCF"/>
    <w:rsid w:val="00D05D0B"/>
    <w:rsid w:val="00D05DAA"/>
    <w:rsid w:val="00D05E87"/>
    <w:rsid w:val="00D0602B"/>
    <w:rsid w:val="00D0619E"/>
    <w:rsid w:val="00D061E2"/>
    <w:rsid w:val="00D0624F"/>
    <w:rsid w:val="00D06373"/>
    <w:rsid w:val="00D06469"/>
    <w:rsid w:val="00D065FB"/>
    <w:rsid w:val="00D06615"/>
    <w:rsid w:val="00D066F8"/>
    <w:rsid w:val="00D06760"/>
    <w:rsid w:val="00D06772"/>
    <w:rsid w:val="00D068E4"/>
    <w:rsid w:val="00D0690C"/>
    <w:rsid w:val="00D06A3B"/>
    <w:rsid w:val="00D06A73"/>
    <w:rsid w:val="00D06A96"/>
    <w:rsid w:val="00D06AE5"/>
    <w:rsid w:val="00D06BE1"/>
    <w:rsid w:val="00D06BEC"/>
    <w:rsid w:val="00D06C26"/>
    <w:rsid w:val="00D06D01"/>
    <w:rsid w:val="00D06D35"/>
    <w:rsid w:val="00D06D4F"/>
    <w:rsid w:val="00D0703D"/>
    <w:rsid w:val="00D07173"/>
    <w:rsid w:val="00D071A7"/>
    <w:rsid w:val="00D07282"/>
    <w:rsid w:val="00D0730D"/>
    <w:rsid w:val="00D07416"/>
    <w:rsid w:val="00D07429"/>
    <w:rsid w:val="00D07437"/>
    <w:rsid w:val="00D07440"/>
    <w:rsid w:val="00D0744D"/>
    <w:rsid w:val="00D0747B"/>
    <w:rsid w:val="00D074D7"/>
    <w:rsid w:val="00D07517"/>
    <w:rsid w:val="00D075CB"/>
    <w:rsid w:val="00D07665"/>
    <w:rsid w:val="00D076A5"/>
    <w:rsid w:val="00D07755"/>
    <w:rsid w:val="00D077D2"/>
    <w:rsid w:val="00D078AD"/>
    <w:rsid w:val="00D078EA"/>
    <w:rsid w:val="00D07924"/>
    <w:rsid w:val="00D079E5"/>
    <w:rsid w:val="00D07A18"/>
    <w:rsid w:val="00D07A2B"/>
    <w:rsid w:val="00D07A53"/>
    <w:rsid w:val="00D07C73"/>
    <w:rsid w:val="00D07C87"/>
    <w:rsid w:val="00D07CF4"/>
    <w:rsid w:val="00D07D70"/>
    <w:rsid w:val="00D07DF2"/>
    <w:rsid w:val="00D07E6D"/>
    <w:rsid w:val="00D07E79"/>
    <w:rsid w:val="00D07EC3"/>
    <w:rsid w:val="00D07F57"/>
    <w:rsid w:val="00D10277"/>
    <w:rsid w:val="00D10357"/>
    <w:rsid w:val="00D10384"/>
    <w:rsid w:val="00D103D2"/>
    <w:rsid w:val="00D10418"/>
    <w:rsid w:val="00D10422"/>
    <w:rsid w:val="00D10438"/>
    <w:rsid w:val="00D104A5"/>
    <w:rsid w:val="00D105AC"/>
    <w:rsid w:val="00D105E5"/>
    <w:rsid w:val="00D106F4"/>
    <w:rsid w:val="00D1088C"/>
    <w:rsid w:val="00D108E3"/>
    <w:rsid w:val="00D108FF"/>
    <w:rsid w:val="00D10961"/>
    <w:rsid w:val="00D10AE4"/>
    <w:rsid w:val="00D10C1E"/>
    <w:rsid w:val="00D10C39"/>
    <w:rsid w:val="00D10C3C"/>
    <w:rsid w:val="00D10CD1"/>
    <w:rsid w:val="00D10D12"/>
    <w:rsid w:val="00D10DC7"/>
    <w:rsid w:val="00D10DF3"/>
    <w:rsid w:val="00D10F48"/>
    <w:rsid w:val="00D10F63"/>
    <w:rsid w:val="00D10F8A"/>
    <w:rsid w:val="00D10FC2"/>
    <w:rsid w:val="00D1126C"/>
    <w:rsid w:val="00D11329"/>
    <w:rsid w:val="00D11412"/>
    <w:rsid w:val="00D1149C"/>
    <w:rsid w:val="00D114AD"/>
    <w:rsid w:val="00D114D6"/>
    <w:rsid w:val="00D114F0"/>
    <w:rsid w:val="00D11737"/>
    <w:rsid w:val="00D117A2"/>
    <w:rsid w:val="00D117AC"/>
    <w:rsid w:val="00D117D5"/>
    <w:rsid w:val="00D118FC"/>
    <w:rsid w:val="00D119A3"/>
    <w:rsid w:val="00D11A4A"/>
    <w:rsid w:val="00D11A93"/>
    <w:rsid w:val="00D11BC7"/>
    <w:rsid w:val="00D11C4B"/>
    <w:rsid w:val="00D11DDC"/>
    <w:rsid w:val="00D11EB8"/>
    <w:rsid w:val="00D11F98"/>
    <w:rsid w:val="00D1200C"/>
    <w:rsid w:val="00D12041"/>
    <w:rsid w:val="00D1207A"/>
    <w:rsid w:val="00D12099"/>
    <w:rsid w:val="00D12319"/>
    <w:rsid w:val="00D1241E"/>
    <w:rsid w:val="00D1242B"/>
    <w:rsid w:val="00D1245D"/>
    <w:rsid w:val="00D12544"/>
    <w:rsid w:val="00D1260E"/>
    <w:rsid w:val="00D12655"/>
    <w:rsid w:val="00D1266B"/>
    <w:rsid w:val="00D126BE"/>
    <w:rsid w:val="00D126E5"/>
    <w:rsid w:val="00D12739"/>
    <w:rsid w:val="00D1279C"/>
    <w:rsid w:val="00D12832"/>
    <w:rsid w:val="00D1285B"/>
    <w:rsid w:val="00D128A1"/>
    <w:rsid w:val="00D128BA"/>
    <w:rsid w:val="00D12A3B"/>
    <w:rsid w:val="00D12B3E"/>
    <w:rsid w:val="00D12D00"/>
    <w:rsid w:val="00D12D08"/>
    <w:rsid w:val="00D12D83"/>
    <w:rsid w:val="00D12DB2"/>
    <w:rsid w:val="00D12DB5"/>
    <w:rsid w:val="00D12E70"/>
    <w:rsid w:val="00D12EEE"/>
    <w:rsid w:val="00D12F7A"/>
    <w:rsid w:val="00D131E7"/>
    <w:rsid w:val="00D13219"/>
    <w:rsid w:val="00D1328A"/>
    <w:rsid w:val="00D132AC"/>
    <w:rsid w:val="00D132C4"/>
    <w:rsid w:val="00D13326"/>
    <w:rsid w:val="00D13480"/>
    <w:rsid w:val="00D135A4"/>
    <w:rsid w:val="00D1362B"/>
    <w:rsid w:val="00D13639"/>
    <w:rsid w:val="00D13697"/>
    <w:rsid w:val="00D13752"/>
    <w:rsid w:val="00D1391F"/>
    <w:rsid w:val="00D13C5A"/>
    <w:rsid w:val="00D13E82"/>
    <w:rsid w:val="00D13F4B"/>
    <w:rsid w:val="00D14074"/>
    <w:rsid w:val="00D1417B"/>
    <w:rsid w:val="00D143CC"/>
    <w:rsid w:val="00D1449D"/>
    <w:rsid w:val="00D144E8"/>
    <w:rsid w:val="00D14533"/>
    <w:rsid w:val="00D14682"/>
    <w:rsid w:val="00D147EA"/>
    <w:rsid w:val="00D147EB"/>
    <w:rsid w:val="00D14823"/>
    <w:rsid w:val="00D1488B"/>
    <w:rsid w:val="00D148B8"/>
    <w:rsid w:val="00D148E9"/>
    <w:rsid w:val="00D14AE3"/>
    <w:rsid w:val="00D14AEE"/>
    <w:rsid w:val="00D14B11"/>
    <w:rsid w:val="00D14C0E"/>
    <w:rsid w:val="00D14DC1"/>
    <w:rsid w:val="00D14EC6"/>
    <w:rsid w:val="00D15049"/>
    <w:rsid w:val="00D151B9"/>
    <w:rsid w:val="00D151C8"/>
    <w:rsid w:val="00D15298"/>
    <w:rsid w:val="00D152B1"/>
    <w:rsid w:val="00D1532A"/>
    <w:rsid w:val="00D15389"/>
    <w:rsid w:val="00D153C7"/>
    <w:rsid w:val="00D154C0"/>
    <w:rsid w:val="00D1555C"/>
    <w:rsid w:val="00D155D6"/>
    <w:rsid w:val="00D1569C"/>
    <w:rsid w:val="00D15797"/>
    <w:rsid w:val="00D157E3"/>
    <w:rsid w:val="00D1590F"/>
    <w:rsid w:val="00D15911"/>
    <w:rsid w:val="00D15933"/>
    <w:rsid w:val="00D159D8"/>
    <w:rsid w:val="00D15A73"/>
    <w:rsid w:val="00D15C09"/>
    <w:rsid w:val="00D15C84"/>
    <w:rsid w:val="00D15D3B"/>
    <w:rsid w:val="00D15E49"/>
    <w:rsid w:val="00D15F53"/>
    <w:rsid w:val="00D1603B"/>
    <w:rsid w:val="00D16101"/>
    <w:rsid w:val="00D161E4"/>
    <w:rsid w:val="00D16226"/>
    <w:rsid w:val="00D1625C"/>
    <w:rsid w:val="00D16319"/>
    <w:rsid w:val="00D163E1"/>
    <w:rsid w:val="00D1640B"/>
    <w:rsid w:val="00D16579"/>
    <w:rsid w:val="00D165B9"/>
    <w:rsid w:val="00D16655"/>
    <w:rsid w:val="00D166E3"/>
    <w:rsid w:val="00D167CE"/>
    <w:rsid w:val="00D1696A"/>
    <w:rsid w:val="00D1699C"/>
    <w:rsid w:val="00D16AC7"/>
    <w:rsid w:val="00D16AF0"/>
    <w:rsid w:val="00D16B5D"/>
    <w:rsid w:val="00D16C10"/>
    <w:rsid w:val="00D16D6E"/>
    <w:rsid w:val="00D16EB1"/>
    <w:rsid w:val="00D16EBD"/>
    <w:rsid w:val="00D16FC8"/>
    <w:rsid w:val="00D170C7"/>
    <w:rsid w:val="00D1714F"/>
    <w:rsid w:val="00D17190"/>
    <w:rsid w:val="00D171D9"/>
    <w:rsid w:val="00D17331"/>
    <w:rsid w:val="00D173B6"/>
    <w:rsid w:val="00D173F8"/>
    <w:rsid w:val="00D17489"/>
    <w:rsid w:val="00D174EC"/>
    <w:rsid w:val="00D17538"/>
    <w:rsid w:val="00D175D8"/>
    <w:rsid w:val="00D1773E"/>
    <w:rsid w:val="00D177A6"/>
    <w:rsid w:val="00D177D9"/>
    <w:rsid w:val="00D17801"/>
    <w:rsid w:val="00D17899"/>
    <w:rsid w:val="00D178EE"/>
    <w:rsid w:val="00D17964"/>
    <w:rsid w:val="00D179F0"/>
    <w:rsid w:val="00D17AAD"/>
    <w:rsid w:val="00D17C21"/>
    <w:rsid w:val="00D17D56"/>
    <w:rsid w:val="00D17DE7"/>
    <w:rsid w:val="00D17DFC"/>
    <w:rsid w:val="00D17E69"/>
    <w:rsid w:val="00D17F4A"/>
    <w:rsid w:val="00D20018"/>
    <w:rsid w:val="00D20074"/>
    <w:rsid w:val="00D200D0"/>
    <w:rsid w:val="00D2015C"/>
    <w:rsid w:val="00D201AE"/>
    <w:rsid w:val="00D201C9"/>
    <w:rsid w:val="00D201E5"/>
    <w:rsid w:val="00D201F7"/>
    <w:rsid w:val="00D20232"/>
    <w:rsid w:val="00D20283"/>
    <w:rsid w:val="00D202A9"/>
    <w:rsid w:val="00D20321"/>
    <w:rsid w:val="00D2034C"/>
    <w:rsid w:val="00D20391"/>
    <w:rsid w:val="00D20411"/>
    <w:rsid w:val="00D2046D"/>
    <w:rsid w:val="00D20473"/>
    <w:rsid w:val="00D204F1"/>
    <w:rsid w:val="00D20553"/>
    <w:rsid w:val="00D205B6"/>
    <w:rsid w:val="00D205D3"/>
    <w:rsid w:val="00D205E5"/>
    <w:rsid w:val="00D2061B"/>
    <w:rsid w:val="00D2072B"/>
    <w:rsid w:val="00D20C13"/>
    <w:rsid w:val="00D20D98"/>
    <w:rsid w:val="00D20DC2"/>
    <w:rsid w:val="00D20DF5"/>
    <w:rsid w:val="00D20E7D"/>
    <w:rsid w:val="00D20F39"/>
    <w:rsid w:val="00D20F9E"/>
    <w:rsid w:val="00D21035"/>
    <w:rsid w:val="00D21058"/>
    <w:rsid w:val="00D211C6"/>
    <w:rsid w:val="00D21226"/>
    <w:rsid w:val="00D21335"/>
    <w:rsid w:val="00D2144E"/>
    <w:rsid w:val="00D21466"/>
    <w:rsid w:val="00D21583"/>
    <w:rsid w:val="00D215EA"/>
    <w:rsid w:val="00D215F1"/>
    <w:rsid w:val="00D2163E"/>
    <w:rsid w:val="00D21784"/>
    <w:rsid w:val="00D2181A"/>
    <w:rsid w:val="00D218B2"/>
    <w:rsid w:val="00D218D9"/>
    <w:rsid w:val="00D2193E"/>
    <w:rsid w:val="00D219DF"/>
    <w:rsid w:val="00D21A7B"/>
    <w:rsid w:val="00D21A93"/>
    <w:rsid w:val="00D21B54"/>
    <w:rsid w:val="00D21C11"/>
    <w:rsid w:val="00D21C38"/>
    <w:rsid w:val="00D21CF5"/>
    <w:rsid w:val="00D21D4F"/>
    <w:rsid w:val="00D21DC3"/>
    <w:rsid w:val="00D21DF7"/>
    <w:rsid w:val="00D21F0F"/>
    <w:rsid w:val="00D21F3F"/>
    <w:rsid w:val="00D2209A"/>
    <w:rsid w:val="00D22143"/>
    <w:rsid w:val="00D221BD"/>
    <w:rsid w:val="00D222D6"/>
    <w:rsid w:val="00D223C3"/>
    <w:rsid w:val="00D22503"/>
    <w:rsid w:val="00D2255E"/>
    <w:rsid w:val="00D22593"/>
    <w:rsid w:val="00D22638"/>
    <w:rsid w:val="00D22681"/>
    <w:rsid w:val="00D22719"/>
    <w:rsid w:val="00D2275E"/>
    <w:rsid w:val="00D22941"/>
    <w:rsid w:val="00D22989"/>
    <w:rsid w:val="00D22AD2"/>
    <w:rsid w:val="00D22B26"/>
    <w:rsid w:val="00D22B60"/>
    <w:rsid w:val="00D22C4D"/>
    <w:rsid w:val="00D22D0B"/>
    <w:rsid w:val="00D22F83"/>
    <w:rsid w:val="00D22FED"/>
    <w:rsid w:val="00D230F9"/>
    <w:rsid w:val="00D231EB"/>
    <w:rsid w:val="00D2322B"/>
    <w:rsid w:val="00D23247"/>
    <w:rsid w:val="00D23296"/>
    <w:rsid w:val="00D2343B"/>
    <w:rsid w:val="00D234C4"/>
    <w:rsid w:val="00D2353A"/>
    <w:rsid w:val="00D23568"/>
    <w:rsid w:val="00D236D3"/>
    <w:rsid w:val="00D2375D"/>
    <w:rsid w:val="00D238D9"/>
    <w:rsid w:val="00D238EB"/>
    <w:rsid w:val="00D238F7"/>
    <w:rsid w:val="00D23960"/>
    <w:rsid w:val="00D23A67"/>
    <w:rsid w:val="00D23A7C"/>
    <w:rsid w:val="00D23C9C"/>
    <w:rsid w:val="00D23D1E"/>
    <w:rsid w:val="00D23D20"/>
    <w:rsid w:val="00D23D8C"/>
    <w:rsid w:val="00D23DF5"/>
    <w:rsid w:val="00D23DFE"/>
    <w:rsid w:val="00D23EB5"/>
    <w:rsid w:val="00D23F21"/>
    <w:rsid w:val="00D23F37"/>
    <w:rsid w:val="00D23F55"/>
    <w:rsid w:val="00D23FD3"/>
    <w:rsid w:val="00D24034"/>
    <w:rsid w:val="00D240AB"/>
    <w:rsid w:val="00D240EF"/>
    <w:rsid w:val="00D241FB"/>
    <w:rsid w:val="00D24244"/>
    <w:rsid w:val="00D2425D"/>
    <w:rsid w:val="00D24366"/>
    <w:rsid w:val="00D24493"/>
    <w:rsid w:val="00D24499"/>
    <w:rsid w:val="00D247A9"/>
    <w:rsid w:val="00D24832"/>
    <w:rsid w:val="00D24868"/>
    <w:rsid w:val="00D24B1C"/>
    <w:rsid w:val="00D24B34"/>
    <w:rsid w:val="00D24B41"/>
    <w:rsid w:val="00D24B45"/>
    <w:rsid w:val="00D24B6D"/>
    <w:rsid w:val="00D24BED"/>
    <w:rsid w:val="00D24D80"/>
    <w:rsid w:val="00D24D8C"/>
    <w:rsid w:val="00D24DBB"/>
    <w:rsid w:val="00D24E0E"/>
    <w:rsid w:val="00D24E9F"/>
    <w:rsid w:val="00D24EFF"/>
    <w:rsid w:val="00D24FDA"/>
    <w:rsid w:val="00D25030"/>
    <w:rsid w:val="00D25126"/>
    <w:rsid w:val="00D25141"/>
    <w:rsid w:val="00D251B0"/>
    <w:rsid w:val="00D251FD"/>
    <w:rsid w:val="00D2528C"/>
    <w:rsid w:val="00D252F6"/>
    <w:rsid w:val="00D25368"/>
    <w:rsid w:val="00D25410"/>
    <w:rsid w:val="00D25432"/>
    <w:rsid w:val="00D254BF"/>
    <w:rsid w:val="00D254DB"/>
    <w:rsid w:val="00D25536"/>
    <w:rsid w:val="00D255E7"/>
    <w:rsid w:val="00D2560A"/>
    <w:rsid w:val="00D25644"/>
    <w:rsid w:val="00D2564D"/>
    <w:rsid w:val="00D257E3"/>
    <w:rsid w:val="00D2584C"/>
    <w:rsid w:val="00D25891"/>
    <w:rsid w:val="00D25A1F"/>
    <w:rsid w:val="00D25B47"/>
    <w:rsid w:val="00D25C6A"/>
    <w:rsid w:val="00D25D61"/>
    <w:rsid w:val="00D25E30"/>
    <w:rsid w:val="00D25EFB"/>
    <w:rsid w:val="00D25F4E"/>
    <w:rsid w:val="00D25F97"/>
    <w:rsid w:val="00D25F9B"/>
    <w:rsid w:val="00D25FE7"/>
    <w:rsid w:val="00D26003"/>
    <w:rsid w:val="00D26247"/>
    <w:rsid w:val="00D26360"/>
    <w:rsid w:val="00D263DD"/>
    <w:rsid w:val="00D2641D"/>
    <w:rsid w:val="00D26432"/>
    <w:rsid w:val="00D2650A"/>
    <w:rsid w:val="00D2656A"/>
    <w:rsid w:val="00D265E2"/>
    <w:rsid w:val="00D267E3"/>
    <w:rsid w:val="00D267E5"/>
    <w:rsid w:val="00D26889"/>
    <w:rsid w:val="00D26915"/>
    <w:rsid w:val="00D26A9D"/>
    <w:rsid w:val="00D26B82"/>
    <w:rsid w:val="00D26C6E"/>
    <w:rsid w:val="00D26CDA"/>
    <w:rsid w:val="00D26CE1"/>
    <w:rsid w:val="00D26CFF"/>
    <w:rsid w:val="00D26E8D"/>
    <w:rsid w:val="00D27016"/>
    <w:rsid w:val="00D270FA"/>
    <w:rsid w:val="00D27142"/>
    <w:rsid w:val="00D2714A"/>
    <w:rsid w:val="00D27194"/>
    <w:rsid w:val="00D27273"/>
    <w:rsid w:val="00D272C1"/>
    <w:rsid w:val="00D272DA"/>
    <w:rsid w:val="00D272EC"/>
    <w:rsid w:val="00D27328"/>
    <w:rsid w:val="00D273B3"/>
    <w:rsid w:val="00D2741C"/>
    <w:rsid w:val="00D2741D"/>
    <w:rsid w:val="00D27493"/>
    <w:rsid w:val="00D274B6"/>
    <w:rsid w:val="00D2751A"/>
    <w:rsid w:val="00D27604"/>
    <w:rsid w:val="00D27665"/>
    <w:rsid w:val="00D276BC"/>
    <w:rsid w:val="00D2770D"/>
    <w:rsid w:val="00D2775C"/>
    <w:rsid w:val="00D27959"/>
    <w:rsid w:val="00D279F7"/>
    <w:rsid w:val="00D27A00"/>
    <w:rsid w:val="00D27A57"/>
    <w:rsid w:val="00D27B83"/>
    <w:rsid w:val="00D27BFA"/>
    <w:rsid w:val="00D27C54"/>
    <w:rsid w:val="00D27CA5"/>
    <w:rsid w:val="00D27D48"/>
    <w:rsid w:val="00D27D9D"/>
    <w:rsid w:val="00D30124"/>
    <w:rsid w:val="00D3018F"/>
    <w:rsid w:val="00D301DE"/>
    <w:rsid w:val="00D30207"/>
    <w:rsid w:val="00D3024E"/>
    <w:rsid w:val="00D30288"/>
    <w:rsid w:val="00D302EA"/>
    <w:rsid w:val="00D302F2"/>
    <w:rsid w:val="00D30302"/>
    <w:rsid w:val="00D30352"/>
    <w:rsid w:val="00D303A6"/>
    <w:rsid w:val="00D303F6"/>
    <w:rsid w:val="00D30483"/>
    <w:rsid w:val="00D3056B"/>
    <w:rsid w:val="00D3089B"/>
    <w:rsid w:val="00D309BF"/>
    <w:rsid w:val="00D30A5F"/>
    <w:rsid w:val="00D30A91"/>
    <w:rsid w:val="00D30B06"/>
    <w:rsid w:val="00D30B4A"/>
    <w:rsid w:val="00D30B6E"/>
    <w:rsid w:val="00D30B99"/>
    <w:rsid w:val="00D30B9C"/>
    <w:rsid w:val="00D30DD9"/>
    <w:rsid w:val="00D30DE6"/>
    <w:rsid w:val="00D30E13"/>
    <w:rsid w:val="00D30E63"/>
    <w:rsid w:val="00D30EA4"/>
    <w:rsid w:val="00D30EFF"/>
    <w:rsid w:val="00D30F1D"/>
    <w:rsid w:val="00D31036"/>
    <w:rsid w:val="00D310AD"/>
    <w:rsid w:val="00D3117C"/>
    <w:rsid w:val="00D31257"/>
    <w:rsid w:val="00D312AC"/>
    <w:rsid w:val="00D31381"/>
    <w:rsid w:val="00D3138C"/>
    <w:rsid w:val="00D314E5"/>
    <w:rsid w:val="00D31506"/>
    <w:rsid w:val="00D31589"/>
    <w:rsid w:val="00D315A1"/>
    <w:rsid w:val="00D315AD"/>
    <w:rsid w:val="00D31608"/>
    <w:rsid w:val="00D31627"/>
    <w:rsid w:val="00D316AC"/>
    <w:rsid w:val="00D317AC"/>
    <w:rsid w:val="00D319D2"/>
    <w:rsid w:val="00D31B28"/>
    <w:rsid w:val="00D31B5C"/>
    <w:rsid w:val="00D31B76"/>
    <w:rsid w:val="00D31C34"/>
    <w:rsid w:val="00D31CE4"/>
    <w:rsid w:val="00D31D0F"/>
    <w:rsid w:val="00D31D50"/>
    <w:rsid w:val="00D31EF3"/>
    <w:rsid w:val="00D31F0C"/>
    <w:rsid w:val="00D31F36"/>
    <w:rsid w:val="00D32014"/>
    <w:rsid w:val="00D3209B"/>
    <w:rsid w:val="00D32160"/>
    <w:rsid w:val="00D321CF"/>
    <w:rsid w:val="00D3220E"/>
    <w:rsid w:val="00D32377"/>
    <w:rsid w:val="00D32526"/>
    <w:rsid w:val="00D3255D"/>
    <w:rsid w:val="00D325D7"/>
    <w:rsid w:val="00D325EA"/>
    <w:rsid w:val="00D32733"/>
    <w:rsid w:val="00D32B52"/>
    <w:rsid w:val="00D32B84"/>
    <w:rsid w:val="00D32C60"/>
    <w:rsid w:val="00D32CE5"/>
    <w:rsid w:val="00D32DC6"/>
    <w:rsid w:val="00D32E39"/>
    <w:rsid w:val="00D32E43"/>
    <w:rsid w:val="00D32EEE"/>
    <w:rsid w:val="00D32F5E"/>
    <w:rsid w:val="00D3301E"/>
    <w:rsid w:val="00D3308E"/>
    <w:rsid w:val="00D330BA"/>
    <w:rsid w:val="00D33222"/>
    <w:rsid w:val="00D3326A"/>
    <w:rsid w:val="00D33283"/>
    <w:rsid w:val="00D332C8"/>
    <w:rsid w:val="00D3347E"/>
    <w:rsid w:val="00D334CE"/>
    <w:rsid w:val="00D3356F"/>
    <w:rsid w:val="00D335B3"/>
    <w:rsid w:val="00D335FE"/>
    <w:rsid w:val="00D33692"/>
    <w:rsid w:val="00D3370F"/>
    <w:rsid w:val="00D3387C"/>
    <w:rsid w:val="00D338A6"/>
    <w:rsid w:val="00D338CF"/>
    <w:rsid w:val="00D3398F"/>
    <w:rsid w:val="00D33A31"/>
    <w:rsid w:val="00D33B07"/>
    <w:rsid w:val="00D33BE4"/>
    <w:rsid w:val="00D33C3B"/>
    <w:rsid w:val="00D33C76"/>
    <w:rsid w:val="00D33DEF"/>
    <w:rsid w:val="00D33E21"/>
    <w:rsid w:val="00D33EE8"/>
    <w:rsid w:val="00D33EE9"/>
    <w:rsid w:val="00D33F01"/>
    <w:rsid w:val="00D33F8E"/>
    <w:rsid w:val="00D3403D"/>
    <w:rsid w:val="00D34138"/>
    <w:rsid w:val="00D34216"/>
    <w:rsid w:val="00D34229"/>
    <w:rsid w:val="00D34275"/>
    <w:rsid w:val="00D34276"/>
    <w:rsid w:val="00D34423"/>
    <w:rsid w:val="00D34608"/>
    <w:rsid w:val="00D34667"/>
    <w:rsid w:val="00D349A9"/>
    <w:rsid w:val="00D349B5"/>
    <w:rsid w:val="00D34A52"/>
    <w:rsid w:val="00D34B24"/>
    <w:rsid w:val="00D34B9D"/>
    <w:rsid w:val="00D34C11"/>
    <w:rsid w:val="00D34CBF"/>
    <w:rsid w:val="00D34D5C"/>
    <w:rsid w:val="00D34DAF"/>
    <w:rsid w:val="00D34E21"/>
    <w:rsid w:val="00D34E2A"/>
    <w:rsid w:val="00D34E7F"/>
    <w:rsid w:val="00D34EBF"/>
    <w:rsid w:val="00D35069"/>
    <w:rsid w:val="00D35101"/>
    <w:rsid w:val="00D35119"/>
    <w:rsid w:val="00D35207"/>
    <w:rsid w:val="00D35324"/>
    <w:rsid w:val="00D353A1"/>
    <w:rsid w:val="00D354E2"/>
    <w:rsid w:val="00D35530"/>
    <w:rsid w:val="00D355D1"/>
    <w:rsid w:val="00D356AA"/>
    <w:rsid w:val="00D3571E"/>
    <w:rsid w:val="00D3574F"/>
    <w:rsid w:val="00D35810"/>
    <w:rsid w:val="00D35816"/>
    <w:rsid w:val="00D35831"/>
    <w:rsid w:val="00D3595C"/>
    <w:rsid w:val="00D35A42"/>
    <w:rsid w:val="00D35AFB"/>
    <w:rsid w:val="00D35CA6"/>
    <w:rsid w:val="00D35F78"/>
    <w:rsid w:val="00D35F7D"/>
    <w:rsid w:val="00D35FAD"/>
    <w:rsid w:val="00D35FC3"/>
    <w:rsid w:val="00D36041"/>
    <w:rsid w:val="00D36090"/>
    <w:rsid w:val="00D36122"/>
    <w:rsid w:val="00D36140"/>
    <w:rsid w:val="00D3621C"/>
    <w:rsid w:val="00D36304"/>
    <w:rsid w:val="00D36379"/>
    <w:rsid w:val="00D36383"/>
    <w:rsid w:val="00D3646C"/>
    <w:rsid w:val="00D36519"/>
    <w:rsid w:val="00D365C3"/>
    <w:rsid w:val="00D36648"/>
    <w:rsid w:val="00D36878"/>
    <w:rsid w:val="00D368A4"/>
    <w:rsid w:val="00D36998"/>
    <w:rsid w:val="00D36B95"/>
    <w:rsid w:val="00D36BE6"/>
    <w:rsid w:val="00D36BF8"/>
    <w:rsid w:val="00D36DB4"/>
    <w:rsid w:val="00D36DBA"/>
    <w:rsid w:val="00D36DD0"/>
    <w:rsid w:val="00D36E2F"/>
    <w:rsid w:val="00D36EE6"/>
    <w:rsid w:val="00D36F33"/>
    <w:rsid w:val="00D36F82"/>
    <w:rsid w:val="00D3706B"/>
    <w:rsid w:val="00D3712C"/>
    <w:rsid w:val="00D37188"/>
    <w:rsid w:val="00D3729F"/>
    <w:rsid w:val="00D37387"/>
    <w:rsid w:val="00D37470"/>
    <w:rsid w:val="00D3749F"/>
    <w:rsid w:val="00D374B2"/>
    <w:rsid w:val="00D374EA"/>
    <w:rsid w:val="00D374F6"/>
    <w:rsid w:val="00D375FD"/>
    <w:rsid w:val="00D37752"/>
    <w:rsid w:val="00D3791F"/>
    <w:rsid w:val="00D3798D"/>
    <w:rsid w:val="00D37AF7"/>
    <w:rsid w:val="00D37C1B"/>
    <w:rsid w:val="00D37C78"/>
    <w:rsid w:val="00D37E61"/>
    <w:rsid w:val="00D37E92"/>
    <w:rsid w:val="00D37EB9"/>
    <w:rsid w:val="00D37EC7"/>
    <w:rsid w:val="00D37EE1"/>
    <w:rsid w:val="00D37FE9"/>
    <w:rsid w:val="00D4001B"/>
    <w:rsid w:val="00D40100"/>
    <w:rsid w:val="00D40125"/>
    <w:rsid w:val="00D401E1"/>
    <w:rsid w:val="00D4025A"/>
    <w:rsid w:val="00D402F6"/>
    <w:rsid w:val="00D403C7"/>
    <w:rsid w:val="00D40509"/>
    <w:rsid w:val="00D405C0"/>
    <w:rsid w:val="00D405D8"/>
    <w:rsid w:val="00D405F1"/>
    <w:rsid w:val="00D40875"/>
    <w:rsid w:val="00D40878"/>
    <w:rsid w:val="00D408B4"/>
    <w:rsid w:val="00D4095E"/>
    <w:rsid w:val="00D40A70"/>
    <w:rsid w:val="00D40AA6"/>
    <w:rsid w:val="00D40B1E"/>
    <w:rsid w:val="00D40B61"/>
    <w:rsid w:val="00D40BAF"/>
    <w:rsid w:val="00D40C12"/>
    <w:rsid w:val="00D40D28"/>
    <w:rsid w:val="00D40D62"/>
    <w:rsid w:val="00D40E63"/>
    <w:rsid w:val="00D40EC8"/>
    <w:rsid w:val="00D40F2C"/>
    <w:rsid w:val="00D40F87"/>
    <w:rsid w:val="00D41026"/>
    <w:rsid w:val="00D41049"/>
    <w:rsid w:val="00D410C4"/>
    <w:rsid w:val="00D410D3"/>
    <w:rsid w:val="00D411EF"/>
    <w:rsid w:val="00D412A2"/>
    <w:rsid w:val="00D412F2"/>
    <w:rsid w:val="00D4137E"/>
    <w:rsid w:val="00D413A6"/>
    <w:rsid w:val="00D41466"/>
    <w:rsid w:val="00D414AD"/>
    <w:rsid w:val="00D4153E"/>
    <w:rsid w:val="00D41584"/>
    <w:rsid w:val="00D415E5"/>
    <w:rsid w:val="00D4165D"/>
    <w:rsid w:val="00D41692"/>
    <w:rsid w:val="00D416B5"/>
    <w:rsid w:val="00D41779"/>
    <w:rsid w:val="00D417A2"/>
    <w:rsid w:val="00D417A4"/>
    <w:rsid w:val="00D41905"/>
    <w:rsid w:val="00D419D0"/>
    <w:rsid w:val="00D41A86"/>
    <w:rsid w:val="00D41CD3"/>
    <w:rsid w:val="00D41D48"/>
    <w:rsid w:val="00D41DE7"/>
    <w:rsid w:val="00D41FCE"/>
    <w:rsid w:val="00D41FF7"/>
    <w:rsid w:val="00D42239"/>
    <w:rsid w:val="00D423B1"/>
    <w:rsid w:val="00D424BC"/>
    <w:rsid w:val="00D424C1"/>
    <w:rsid w:val="00D42553"/>
    <w:rsid w:val="00D42652"/>
    <w:rsid w:val="00D42726"/>
    <w:rsid w:val="00D427A6"/>
    <w:rsid w:val="00D427F7"/>
    <w:rsid w:val="00D428AD"/>
    <w:rsid w:val="00D42A24"/>
    <w:rsid w:val="00D42BE8"/>
    <w:rsid w:val="00D42BFA"/>
    <w:rsid w:val="00D42C66"/>
    <w:rsid w:val="00D42F4D"/>
    <w:rsid w:val="00D42FA7"/>
    <w:rsid w:val="00D43031"/>
    <w:rsid w:val="00D43146"/>
    <w:rsid w:val="00D43178"/>
    <w:rsid w:val="00D43199"/>
    <w:rsid w:val="00D432EC"/>
    <w:rsid w:val="00D4331D"/>
    <w:rsid w:val="00D433CE"/>
    <w:rsid w:val="00D434F9"/>
    <w:rsid w:val="00D435D4"/>
    <w:rsid w:val="00D435D6"/>
    <w:rsid w:val="00D4369E"/>
    <w:rsid w:val="00D43716"/>
    <w:rsid w:val="00D437D8"/>
    <w:rsid w:val="00D437F3"/>
    <w:rsid w:val="00D4387E"/>
    <w:rsid w:val="00D438AC"/>
    <w:rsid w:val="00D438E8"/>
    <w:rsid w:val="00D4394E"/>
    <w:rsid w:val="00D43A1F"/>
    <w:rsid w:val="00D43A6D"/>
    <w:rsid w:val="00D43A98"/>
    <w:rsid w:val="00D43AD4"/>
    <w:rsid w:val="00D43C08"/>
    <w:rsid w:val="00D43D22"/>
    <w:rsid w:val="00D43D3C"/>
    <w:rsid w:val="00D43E30"/>
    <w:rsid w:val="00D44048"/>
    <w:rsid w:val="00D4404F"/>
    <w:rsid w:val="00D44051"/>
    <w:rsid w:val="00D440D2"/>
    <w:rsid w:val="00D4415D"/>
    <w:rsid w:val="00D442D0"/>
    <w:rsid w:val="00D442F5"/>
    <w:rsid w:val="00D44498"/>
    <w:rsid w:val="00D4454B"/>
    <w:rsid w:val="00D44745"/>
    <w:rsid w:val="00D4476A"/>
    <w:rsid w:val="00D449C7"/>
    <w:rsid w:val="00D44AE4"/>
    <w:rsid w:val="00D44B1B"/>
    <w:rsid w:val="00D44B54"/>
    <w:rsid w:val="00D44B8D"/>
    <w:rsid w:val="00D44C19"/>
    <w:rsid w:val="00D44CA7"/>
    <w:rsid w:val="00D44D78"/>
    <w:rsid w:val="00D44DC7"/>
    <w:rsid w:val="00D44E86"/>
    <w:rsid w:val="00D44ED7"/>
    <w:rsid w:val="00D44EDE"/>
    <w:rsid w:val="00D44F1C"/>
    <w:rsid w:val="00D44F74"/>
    <w:rsid w:val="00D44FAE"/>
    <w:rsid w:val="00D44FE8"/>
    <w:rsid w:val="00D44FF5"/>
    <w:rsid w:val="00D45090"/>
    <w:rsid w:val="00D450D8"/>
    <w:rsid w:val="00D450E8"/>
    <w:rsid w:val="00D452B8"/>
    <w:rsid w:val="00D4544A"/>
    <w:rsid w:val="00D454C0"/>
    <w:rsid w:val="00D455CB"/>
    <w:rsid w:val="00D455EA"/>
    <w:rsid w:val="00D455F3"/>
    <w:rsid w:val="00D456D3"/>
    <w:rsid w:val="00D45781"/>
    <w:rsid w:val="00D457B9"/>
    <w:rsid w:val="00D45840"/>
    <w:rsid w:val="00D4585C"/>
    <w:rsid w:val="00D4590F"/>
    <w:rsid w:val="00D459AD"/>
    <w:rsid w:val="00D45AFD"/>
    <w:rsid w:val="00D45BF7"/>
    <w:rsid w:val="00D45C96"/>
    <w:rsid w:val="00D45D56"/>
    <w:rsid w:val="00D45D94"/>
    <w:rsid w:val="00D45D95"/>
    <w:rsid w:val="00D45DF3"/>
    <w:rsid w:val="00D45E18"/>
    <w:rsid w:val="00D45EB2"/>
    <w:rsid w:val="00D45ED0"/>
    <w:rsid w:val="00D45F22"/>
    <w:rsid w:val="00D45F34"/>
    <w:rsid w:val="00D45FA6"/>
    <w:rsid w:val="00D4600A"/>
    <w:rsid w:val="00D4602C"/>
    <w:rsid w:val="00D46091"/>
    <w:rsid w:val="00D460A5"/>
    <w:rsid w:val="00D460AD"/>
    <w:rsid w:val="00D462FE"/>
    <w:rsid w:val="00D46507"/>
    <w:rsid w:val="00D4658A"/>
    <w:rsid w:val="00D465EA"/>
    <w:rsid w:val="00D46655"/>
    <w:rsid w:val="00D46739"/>
    <w:rsid w:val="00D46873"/>
    <w:rsid w:val="00D46939"/>
    <w:rsid w:val="00D46A1E"/>
    <w:rsid w:val="00D46BEF"/>
    <w:rsid w:val="00D46DC3"/>
    <w:rsid w:val="00D46DF9"/>
    <w:rsid w:val="00D46FA3"/>
    <w:rsid w:val="00D46FF0"/>
    <w:rsid w:val="00D47036"/>
    <w:rsid w:val="00D4712B"/>
    <w:rsid w:val="00D4714C"/>
    <w:rsid w:val="00D471AE"/>
    <w:rsid w:val="00D471DB"/>
    <w:rsid w:val="00D47279"/>
    <w:rsid w:val="00D47283"/>
    <w:rsid w:val="00D47530"/>
    <w:rsid w:val="00D475C2"/>
    <w:rsid w:val="00D477B3"/>
    <w:rsid w:val="00D477E6"/>
    <w:rsid w:val="00D4782D"/>
    <w:rsid w:val="00D47890"/>
    <w:rsid w:val="00D478BC"/>
    <w:rsid w:val="00D47979"/>
    <w:rsid w:val="00D479E1"/>
    <w:rsid w:val="00D47A3B"/>
    <w:rsid w:val="00D47A67"/>
    <w:rsid w:val="00D47CA1"/>
    <w:rsid w:val="00D47D2B"/>
    <w:rsid w:val="00D47D3D"/>
    <w:rsid w:val="00D47D7F"/>
    <w:rsid w:val="00D47DF3"/>
    <w:rsid w:val="00D47DF8"/>
    <w:rsid w:val="00D47E1D"/>
    <w:rsid w:val="00D47E5E"/>
    <w:rsid w:val="00D47E81"/>
    <w:rsid w:val="00D47F10"/>
    <w:rsid w:val="00D501D7"/>
    <w:rsid w:val="00D50329"/>
    <w:rsid w:val="00D50461"/>
    <w:rsid w:val="00D50642"/>
    <w:rsid w:val="00D506AD"/>
    <w:rsid w:val="00D507BF"/>
    <w:rsid w:val="00D50905"/>
    <w:rsid w:val="00D50968"/>
    <w:rsid w:val="00D509A8"/>
    <w:rsid w:val="00D50A08"/>
    <w:rsid w:val="00D50A64"/>
    <w:rsid w:val="00D50C41"/>
    <w:rsid w:val="00D50E26"/>
    <w:rsid w:val="00D50E9A"/>
    <w:rsid w:val="00D50F2B"/>
    <w:rsid w:val="00D50FD4"/>
    <w:rsid w:val="00D50FE5"/>
    <w:rsid w:val="00D51023"/>
    <w:rsid w:val="00D510E2"/>
    <w:rsid w:val="00D510E3"/>
    <w:rsid w:val="00D51184"/>
    <w:rsid w:val="00D5133E"/>
    <w:rsid w:val="00D513E3"/>
    <w:rsid w:val="00D51546"/>
    <w:rsid w:val="00D5156D"/>
    <w:rsid w:val="00D515C3"/>
    <w:rsid w:val="00D5165F"/>
    <w:rsid w:val="00D51692"/>
    <w:rsid w:val="00D517BC"/>
    <w:rsid w:val="00D51949"/>
    <w:rsid w:val="00D51A62"/>
    <w:rsid w:val="00D51C90"/>
    <w:rsid w:val="00D51CBE"/>
    <w:rsid w:val="00D51CDC"/>
    <w:rsid w:val="00D51CFB"/>
    <w:rsid w:val="00D51D0F"/>
    <w:rsid w:val="00D51D26"/>
    <w:rsid w:val="00D51DA5"/>
    <w:rsid w:val="00D51DF7"/>
    <w:rsid w:val="00D51E01"/>
    <w:rsid w:val="00D51E15"/>
    <w:rsid w:val="00D51E85"/>
    <w:rsid w:val="00D51F1A"/>
    <w:rsid w:val="00D52043"/>
    <w:rsid w:val="00D520EE"/>
    <w:rsid w:val="00D5214B"/>
    <w:rsid w:val="00D521E9"/>
    <w:rsid w:val="00D523ED"/>
    <w:rsid w:val="00D524C8"/>
    <w:rsid w:val="00D52506"/>
    <w:rsid w:val="00D52632"/>
    <w:rsid w:val="00D5264F"/>
    <w:rsid w:val="00D52654"/>
    <w:rsid w:val="00D52659"/>
    <w:rsid w:val="00D526F9"/>
    <w:rsid w:val="00D52707"/>
    <w:rsid w:val="00D5272A"/>
    <w:rsid w:val="00D527BF"/>
    <w:rsid w:val="00D528A2"/>
    <w:rsid w:val="00D52A4C"/>
    <w:rsid w:val="00D52B9F"/>
    <w:rsid w:val="00D52BA0"/>
    <w:rsid w:val="00D52CC2"/>
    <w:rsid w:val="00D52CC4"/>
    <w:rsid w:val="00D52CF1"/>
    <w:rsid w:val="00D52D08"/>
    <w:rsid w:val="00D52DD1"/>
    <w:rsid w:val="00D52E05"/>
    <w:rsid w:val="00D52F03"/>
    <w:rsid w:val="00D52F36"/>
    <w:rsid w:val="00D52FEA"/>
    <w:rsid w:val="00D53064"/>
    <w:rsid w:val="00D531FA"/>
    <w:rsid w:val="00D53244"/>
    <w:rsid w:val="00D532CB"/>
    <w:rsid w:val="00D53302"/>
    <w:rsid w:val="00D533D4"/>
    <w:rsid w:val="00D53421"/>
    <w:rsid w:val="00D5346B"/>
    <w:rsid w:val="00D5348D"/>
    <w:rsid w:val="00D5350B"/>
    <w:rsid w:val="00D535B3"/>
    <w:rsid w:val="00D5368B"/>
    <w:rsid w:val="00D536C2"/>
    <w:rsid w:val="00D536EF"/>
    <w:rsid w:val="00D5375D"/>
    <w:rsid w:val="00D5378A"/>
    <w:rsid w:val="00D5386D"/>
    <w:rsid w:val="00D538B8"/>
    <w:rsid w:val="00D53A15"/>
    <w:rsid w:val="00D53A85"/>
    <w:rsid w:val="00D53B19"/>
    <w:rsid w:val="00D53B2C"/>
    <w:rsid w:val="00D53D0B"/>
    <w:rsid w:val="00D53D93"/>
    <w:rsid w:val="00D53DCB"/>
    <w:rsid w:val="00D53F2E"/>
    <w:rsid w:val="00D53FBB"/>
    <w:rsid w:val="00D5423C"/>
    <w:rsid w:val="00D542A2"/>
    <w:rsid w:val="00D54369"/>
    <w:rsid w:val="00D54383"/>
    <w:rsid w:val="00D54485"/>
    <w:rsid w:val="00D544BC"/>
    <w:rsid w:val="00D54543"/>
    <w:rsid w:val="00D54629"/>
    <w:rsid w:val="00D546CA"/>
    <w:rsid w:val="00D54703"/>
    <w:rsid w:val="00D548C8"/>
    <w:rsid w:val="00D548F9"/>
    <w:rsid w:val="00D54A0C"/>
    <w:rsid w:val="00D54C1C"/>
    <w:rsid w:val="00D54C5D"/>
    <w:rsid w:val="00D54C66"/>
    <w:rsid w:val="00D54C7F"/>
    <w:rsid w:val="00D54D29"/>
    <w:rsid w:val="00D54D33"/>
    <w:rsid w:val="00D54D38"/>
    <w:rsid w:val="00D54D5D"/>
    <w:rsid w:val="00D54DF3"/>
    <w:rsid w:val="00D54E08"/>
    <w:rsid w:val="00D54E6E"/>
    <w:rsid w:val="00D54F0A"/>
    <w:rsid w:val="00D55061"/>
    <w:rsid w:val="00D550A6"/>
    <w:rsid w:val="00D55234"/>
    <w:rsid w:val="00D552F9"/>
    <w:rsid w:val="00D553E6"/>
    <w:rsid w:val="00D55516"/>
    <w:rsid w:val="00D555B0"/>
    <w:rsid w:val="00D555E0"/>
    <w:rsid w:val="00D55608"/>
    <w:rsid w:val="00D5567B"/>
    <w:rsid w:val="00D55850"/>
    <w:rsid w:val="00D55A51"/>
    <w:rsid w:val="00D55BD4"/>
    <w:rsid w:val="00D55D1F"/>
    <w:rsid w:val="00D55D73"/>
    <w:rsid w:val="00D55DE3"/>
    <w:rsid w:val="00D55F81"/>
    <w:rsid w:val="00D5607D"/>
    <w:rsid w:val="00D5611C"/>
    <w:rsid w:val="00D562D9"/>
    <w:rsid w:val="00D56383"/>
    <w:rsid w:val="00D563B0"/>
    <w:rsid w:val="00D56449"/>
    <w:rsid w:val="00D56556"/>
    <w:rsid w:val="00D56612"/>
    <w:rsid w:val="00D56642"/>
    <w:rsid w:val="00D56666"/>
    <w:rsid w:val="00D566A0"/>
    <w:rsid w:val="00D56748"/>
    <w:rsid w:val="00D5677E"/>
    <w:rsid w:val="00D567AF"/>
    <w:rsid w:val="00D56832"/>
    <w:rsid w:val="00D56892"/>
    <w:rsid w:val="00D568B9"/>
    <w:rsid w:val="00D56A30"/>
    <w:rsid w:val="00D56E85"/>
    <w:rsid w:val="00D56ED3"/>
    <w:rsid w:val="00D56EED"/>
    <w:rsid w:val="00D56EF2"/>
    <w:rsid w:val="00D57015"/>
    <w:rsid w:val="00D57232"/>
    <w:rsid w:val="00D5728D"/>
    <w:rsid w:val="00D57419"/>
    <w:rsid w:val="00D57496"/>
    <w:rsid w:val="00D57599"/>
    <w:rsid w:val="00D575C8"/>
    <w:rsid w:val="00D576DD"/>
    <w:rsid w:val="00D57737"/>
    <w:rsid w:val="00D579A8"/>
    <w:rsid w:val="00D57AF6"/>
    <w:rsid w:val="00D57B7F"/>
    <w:rsid w:val="00D57C23"/>
    <w:rsid w:val="00D57D09"/>
    <w:rsid w:val="00D57D90"/>
    <w:rsid w:val="00D57E78"/>
    <w:rsid w:val="00D57F05"/>
    <w:rsid w:val="00D57F65"/>
    <w:rsid w:val="00D601AE"/>
    <w:rsid w:val="00D6027C"/>
    <w:rsid w:val="00D603EB"/>
    <w:rsid w:val="00D6047C"/>
    <w:rsid w:val="00D604C5"/>
    <w:rsid w:val="00D604E7"/>
    <w:rsid w:val="00D6054B"/>
    <w:rsid w:val="00D60608"/>
    <w:rsid w:val="00D60658"/>
    <w:rsid w:val="00D60852"/>
    <w:rsid w:val="00D60979"/>
    <w:rsid w:val="00D609E6"/>
    <w:rsid w:val="00D60A49"/>
    <w:rsid w:val="00D60ACE"/>
    <w:rsid w:val="00D60B07"/>
    <w:rsid w:val="00D60B3A"/>
    <w:rsid w:val="00D60C4D"/>
    <w:rsid w:val="00D60C4E"/>
    <w:rsid w:val="00D60D56"/>
    <w:rsid w:val="00D60E25"/>
    <w:rsid w:val="00D60E72"/>
    <w:rsid w:val="00D60EE4"/>
    <w:rsid w:val="00D60EEC"/>
    <w:rsid w:val="00D60EF3"/>
    <w:rsid w:val="00D610BD"/>
    <w:rsid w:val="00D610F9"/>
    <w:rsid w:val="00D61237"/>
    <w:rsid w:val="00D61255"/>
    <w:rsid w:val="00D612BB"/>
    <w:rsid w:val="00D61326"/>
    <w:rsid w:val="00D6157E"/>
    <w:rsid w:val="00D61587"/>
    <w:rsid w:val="00D615D6"/>
    <w:rsid w:val="00D61609"/>
    <w:rsid w:val="00D616C4"/>
    <w:rsid w:val="00D61799"/>
    <w:rsid w:val="00D618D5"/>
    <w:rsid w:val="00D618E1"/>
    <w:rsid w:val="00D61902"/>
    <w:rsid w:val="00D61A8B"/>
    <w:rsid w:val="00D61AF5"/>
    <w:rsid w:val="00D61C93"/>
    <w:rsid w:val="00D61CD0"/>
    <w:rsid w:val="00D61CE8"/>
    <w:rsid w:val="00D61D99"/>
    <w:rsid w:val="00D61DCE"/>
    <w:rsid w:val="00D61EB4"/>
    <w:rsid w:val="00D61EDC"/>
    <w:rsid w:val="00D61FA5"/>
    <w:rsid w:val="00D61FD0"/>
    <w:rsid w:val="00D6201B"/>
    <w:rsid w:val="00D620B6"/>
    <w:rsid w:val="00D620CC"/>
    <w:rsid w:val="00D6210D"/>
    <w:rsid w:val="00D6214D"/>
    <w:rsid w:val="00D62160"/>
    <w:rsid w:val="00D6219C"/>
    <w:rsid w:val="00D62270"/>
    <w:rsid w:val="00D622C1"/>
    <w:rsid w:val="00D623AE"/>
    <w:rsid w:val="00D623EB"/>
    <w:rsid w:val="00D62652"/>
    <w:rsid w:val="00D62678"/>
    <w:rsid w:val="00D6278C"/>
    <w:rsid w:val="00D627F6"/>
    <w:rsid w:val="00D6282B"/>
    <w:rsid w:val="00D6283D"/>
    <w:rsid w:val="00D62919"/>
    <w:rsid w:val="00D62990"/>
    <w:rsid w:val="00D62B35"/>
    <w:rsid w:val="00D62FF7"/>
    <w:rsid w:val="00D6314E"/>
    <w:rsid w:val="00D6321D"/>
    <w:rsid w:val="00D6325C"/>
    <w:rsid w:val="00D6329D"/>
    <w:rsid w:val="00D632D9"/>
    <w:rsid w:val="00D63303"/>
    <w:rsid w:val="00D63351"/>
    <w:rsid w:val="00D633E3"/>
    <w:rsid w:val="00D63431"/>
    <w:rsid w:val="00D634A1"/>
    <w:rsid w:val="00D63502"/>
    <w:rsid w:val="00D63585"/>
    <w:rsid w:val="00D63608"/>
    <w:rsid w:val="00D6363E"/>
    <w:rsid w:val="00D63654"/>
    <w:rsid w:val="00D636D3"/>
    <w:rsid w:val="00D638C2"/>
    <w:rsid w:val="00D638DE"/>
    <w:rsid w:val="00D638ED"/>
    <w:rsid w:val="00D63913"/>
    <w:rsid w:val="00D63987"/>
    <w:rsid w:val="00D639D5"/>
    <w:rsid w:val="00D63A82"/>
    <w:rsid w:val="00D63C58"/>
    <w:rsid w:val="00D63D48"/>
    <w:rsid w:val="00D63D77"/>
    <w:rsid w:val="00D63E17"/>
    <w:rsid w:val="00D63E92"/>
    <w:rsid w:val="00D63EA7"/>
    <w:rsid w:val="00D63EDA"/>
    <w:rsid w:val="00D63EDD"/>
    <w:rsid w:val="00D63F5A"/>
    <w:rsid w:val="00D64014"/>
    <w:rsid w:val="00D64084"/>
    <w:rsid w:val="00D64153"/>
    <w:rsid w:val="00D641C3"/>
    <w:rsid w:val="00D64254"/>
    <w:rsid w:val="00D642B7"/>
    <w:rsid w:val="00D64336"/>
    <w:rsid w:val="00D643B7"/>
    <w:rsid w:val="00D643BB"/>
    <w:rsid w:val="00D643FF"/>
    <w:rsid w:val="00D64491"/>
    <w:rsid w:val="00D64539"/>
    <w:rsid w:val="00D64586"/>
    <w:rsid w:val="00D646AC"/>
    <w:rsid w:val="00D64718"/>
    <w:rsid w:val="00D64798"/>
    <w:rsid w:val="00D647AE"/>
    <w:rsid w:val="00D647BE"/>
    <w:rsid w:val="00D6482F"/>
    <w:rsid w:val="00D64892"/>
    <w:rsid w:val="00D649AD"/>
    <w:rsid w:val="00D649B7"/>
    <w:rsid w:val="00D649CE"/>
    <w:rsid w:val="00D64A05"/>
    <w:rsid w:val="00D64AE9"/>
    <w:rsid w:val="00D64AFD"/>
    <w:rsid w:val="00D64B81"/>
    <w:rsid w:val="00D64BB9"/>
    <w:rsid w:val="00D64BC4"/>
    <w:rsid w:val="00D64E40"/>
    <w:rsid w:val="00D64E6C"/>
    <w:rsid w:val="00D64ED1"/>
    <w:rsid w:val="00D65007"/>
    <w:rsid w:val="00D65115"/>
    <w:rsid w:val="00D652B9"/>
    <w:rsid w:val="00D652C6"/>
    <w:rsid w:val="00D65432"/>
    <w:rsid w:val="00D65478"/>
    <w:rsid w:val="00D65498"/>
    <w:rsid w:val="00D6552D"/>
    <w:rsid w:val="00D6559B"/>
    <w:rsid w:val="00D6559C"/>
    <w:rsid w:val="00D655B8"/>
    <w:rsid w:val="00D655FF"/>
    <w:rsid w:val="00D657E8"/>
    <w:rsid w:val="00D65867"/>
    <w:rsid w:val="00D6591D"/>
    <w:rsid w:val="00D65BC4"/>
    <w:rsid w:val="00D65C10"/>
    <w:rsid w:val="00D65CC4"/>
    <w:rsid w:val="00D65CC7"/>
    <w:rsid w:val="00D65D83"/>
    <w:rsid w:val="00D65D8A"/>
    <w:rsid w:val="00D65E43"/>
    <w:rsid w:val="00D65E6A"/>
    <w:rsid w:val="00D65ED7"/>
    <w:rsid w:val="00D65F12"/>
    <w:rsid w:val="00D65F96"/>
    <w:rsid w:val="00D660CD"/>
    <w:rsid w:val="00D6612C"/>
    <w:rsid w:val="00D6613E"/>
    <w:rsid w:val="00D6617A"/>
    <w:rsid w:val="00D66267"/>
    <w:rsid w:val="00D662CC"/>
    <w:rsid w:val="00D663EC"/>
    <w:rsid w:val="00D66475"/>
    <w:rsid w:val="00D664B4"/>
    <w:rsid w:val="00D66576"/>
    <w:rsid w:val="00D665B1"/>
    <w:rsid w:val="00D665ED"/>
    <w:rsid w:val="00D6674A"/>
    <w:rsid w:val="00D667F8"/>
    <w:rsid w:val="00D66887"/>
    <w:rsid w:val="00D66895"/>
    <w:rsid w:val="00D6690B"/>
    <w:rsid w:val="00D66947"/>
    <w:rsid w:val="00D6697A"/>
    <w:rsid w:val="00D669A3"/>
    <w:rsid w:val="00D66A08"/>
    <w:rsid w:val="00D66A19"/>
    <w:rsid w:val="00D66A90"/>
    <w:rsid w:val="00D66ACA"/>
    <w:rsid w:val="00D66C3B"/>
    <w:rsid w:val="00D66CA6"/>
    <w:rsid w:val="00D66EBD"/>
    <w:rsid w:val="00D67014"/>
    <w:rsid w:val="00D6720F"/>
    <w:rsid w:val="00D67249"/>
    <w:rsid w:val="00D6730D"/>
    <w:rsid w:val="00D67439"/>
    <w:rsid w:val="00D67535"/>
    <w:rsid w:val="00D675DF"/>
    <w:rsid w:val="00D6775B"/>
    <w:rsid w:val="00D677D1"/>
    <w:rsid w:val="00D67923"/>
    <w:rsid w:val="00D6793F"/>
    <w:rsid w:val="00D67AB2"/>
    <w:rsid w:val="00D67B36"/>
    <w:rsid w:val="00D67BA6"/>
    <w:rsid w:val="00D67C18"/>
    <w:rsid w:val="00D67C1A"/>
    <w:rsid w:val="00D67C8A"/>
    <w:rsid w:val="00D67CC5"/>
    <w:rsid w:val="00D67D20"/>
    <w:rsid w:val="00D67D95"/>
    <w:rsid w:val="00D67E87"/>
    <w:rsid w:val="00D67F91"/>
    <w:rsid w:val="00D67FFA"/>
    <w:rsid w:val="00D70084"/>
    <w:rsid w:val="00D701CC"/>
    <w:rsid w:val="00D702FA"/>
    <w:rsid w:val="00D70395"/>
    <w:rsid w:val="00D70532"/>
    <w:rsid w:val="00D70544"/>
    <w:rsid w:val="00D707CA"/>
    <w:rsid w:val="00D7081E"/>
    <w:rsid w:val="00D708C7"/>
    <w:rsid w:val="00D70B7B"/>
    <w:rsid w:val="00D70B81"/>
    <w:rsid w:val="00D70B9F"/>
    <w:rsid w:val="00D70BF5"/>
    <w:rsid w:val="00D70C7A"/>
    <w:rsid w:val="00D70D2F"/>
    <w:rsid w:val="00D70D86"/>
    <w:rsid w:val="00D70D99"/>
    <w:rsid w:val="00D70DCF"/>
    <w:rsid w:val="00D70E24"/>
    <w:rsid w:val="00D70EC9"/>
    <w:rsid w:val="00D7104C"/>
    <w:rsid w:val="00D71057"/>
    <w:rsid w:val="00D71122"/>
    <w:rsid w:val="00D7141F"/>
    <w:rsid w:val="00D71470"/>
    <w:rsid w:val="00D7149A"/>
    <w:rsid w:val="00D714C6"/>
    <w:rsid w:val="00D71738"/>
    <w:rsid w:val="00D71742"/>
    <w:rsid w:val="00D71753"/>
    <w:rsid w:val="00D717FA"/>
    <w:rsid w:val="00D71873"/>
    <w:rsid w:val="00D718A0"/>
    <w:rsid w:val="00D71A5D"/>
    <w:rsid w:val="00D71CE2"/>
    <w:rsid w:val="00D7202A"/>
    <w:rsid w:val="00D720D9"/>
    <w:rsid w:val="00D72152"/>
    <w:rsid w:val="00D72266"/>
    <w:rsid w:val="00D7226E"/>
    <w:rsid w:val="00D72289"/>
    <w:rsid w:val="00D72341"/>
    <w:rsid w:val="00D72384"/>
    <w:rsid w:val="00D723EE"/>
    <w:rsid w:val="00D7243D"/>
    <w:rsid w:val="00D724FE"/>
    <w:rsid w:val="00D725A0"/>
    <w:rsid w:val="00D72718"/>
    <w:rsid w:val="00D72815"/>
    <w:rsid w:val="00D7282F"/>
    <w:rsid w:val="00D728C5"/>
    <w:rsid w:val="00D7293F"/>
    <w:rsid w:val="00D72977"/>
    <w:rsid w:val="00D72A7A"/>
    <w:rsid w:val="00D72A99"/>
    <w:rsid w:val="00D72AD9"/>
    <w:rsid w:val="00D72B19"/>
    <w:rsid w:val="00D72B61"/>
    <w:rsid w:val="00D72EED"/>
    <w:rsid w:val="00D72EF1"/>
    <w:rsid w:val="00D72F56"/>
    <w:rsid w:val="00D7308A"/>
    <w:rsid w:val="00D730EB"/>
    <w:rsid w:val="00D7318E"/>
    <w:rsid w:val="00D73216"/>
    <w:rsid w:val="00D73327"/>
    <w:rsid w:val="00D73339"/>
    <w:rsid w:val="00D73477"/>
    <w:rsid w:val="00D73500"/>
    <w:rsid w:val="00D7351C"/>
    <w:rsid w:val="00D7357E"/>
    <w:rsid w:val="00D73642"/>
    <w:rsid w:val="00D7368C"/>
    <w:rsid w:val="00D736F6"/>
    <w:rsid w:val="00D73735"/>
    <w:rsid w:val="00D73774"/>
    <w:rsid w:val="00D7383A"/>
    <w:rsid w:val="00D7383D"/>
    <w:rsid w:val="00D73AC5"/>
    <w:rsid w:val="00D73C56"/>
    <w:rsid w:val="00D73E1B"/>
    <w:rsid w:val="00D73E3D"/>
    <w:rsid w:val="00D73F49"/>
    <w:rsid w:val="00D73FD1"/>
    <w:rsid w:val="00D74176"/>
    <w:rsid w:val="00D7418E"/>
    <w:rsid w:val="00D7419A"/>
    <w:rsid w:val="00D74238"/>
    <w:rsid w:val="00D742C1"/>
    <w:rsid w:val="00D7435F"/>
    <w:rsid w:val="00D74368"/>
    <w:rsid w:val="00D74392"/>
    <w:rsid w:val="00D743B5"/>
    <w:rsid w:val="00D74527"/>
    <w:rsid w:val="00D74546"/>
    <w:rsid w:val="00D74566"/>
    <w:rsid w:val="00D746CB"/>
    <w:rsid w:val="00D747CF"/>
    <w:rsid w:val="00D74825"/>
    <w:rsid w:val="00D7482B"/>
    <w:rsid w:val="00D74873"/>
    <w:rsid w:val="00D74A81"/>
    <w:rsid w:val="00D74A99"/>
    <w:rsid w:val="00D74CA5"/>
    <w:rsid w:val="00D74ECB"/>
    <w:rsid w:val="00D74FB5"/>
    <w:rsid w:val="00D75042"/>
    <w:rsid w:val="00D750FA"/>
    <w:rsid w:val="00D751FE"/>
    <w:rsid w:val="00D75231"/>
    <w:rsid w:val="00D753A3"/>
    <w:rsid w:val="00D75414"/>
    <w:rsid w:val="00D756DA"/>
    <w:rsid w:val="00D75731"/>
    <w:rsid w:val="00D757D8"/>
    <w:rsid w:val="00D75896"/>
    <w:rsid w:val="00D75942"/>
    <w:rsid w:val="00D75B31"/>
    <w:rsid w:val="00D75B97"/>
    <w:rsid w:val="00D75C6E"/>
    <w:rsid w:val="00D75CAD"/>
    <w:rsid w:val="00D75E1C"/>
    <w:rsid w:val="00D76022"/>
    <w:rsid w:val="00D7606D"/>
    <w:rsid w:val="00D76077"/>
    <w:rsid w:val="00D760B9"/>
    <w:rsid w:val="00D760CC"/>
    <w:rsid w:val="00D76252"/>
    <w:rsid w:val="00D762F0"/>
    <w:rsid w:val="00D76359"/>
    <w:rsid w:val="00D7637F"/>
    <w:rsid w:val="00D763AF"/>
    <w:rsid w:val="00D763F7"/>
    <w:rsid w:val="00D764BC"/>
    <w:rsid w:val="00D76564"/>
    <w:rsid w:val="00D76585"/>
    <w:rsid w:val="00D765B8"/>
    <w:rsid w:val="00D76616"/>
    <w:rsid w:val="00D76708"/>
    <w:rsid w:val="00D7677D"/>
    <w:rsid w:val="00D767BF"/>
    <w:rsid w:val="00D76825"/>
    <w:rsid w:val="00D76849"/>
    <w:rsid w:val="00D76915"/>
    <w:rsid w:val="00D7691D"/>
    <w:rsid w:val="00D769E5"/>
    <w:rsid w:val="00D76A08"/>
    <w:rsid w:val="00D76AB0"/>
    <w:rsid w:val="00D76B05"/>
    <w:rsid w:val="00D76BEB"/>
    <w:rsid w:val="00D76EDE"/>
    <w:rsid w:val="00D76F62"/>
    <w:rsid w:val="00D76FA3"/>
    <w:rsid w:val="00D76FCF"/>
    <w:rsid w:val="00D770EA"/>
    <w:rsid w:val="00D77224"/>
    <w:rsid w:val="00D77382"/>
    <w:rsid w:val="00D77470"/>
    <w:rsid w:val="00D7752F"/>
    <w:rsid w:val="00D775BB"/>
    <w:rsid w:val="00D775DA"/>
    <w:rsid w:val="00D775F4"/>
    <w:rsid w:val="00D77970"/>
    <w:rsid w:val="00D77977"/>
    <w:rsid w:val="00D77A19"/>
    <w:rsid w:val="00D77CE4"/>
    <w:rsid w:val="00D77F2B"/>
    <w:rsid w:val="00D77F87"/>
    <w:rsid w:val="00D77FE6"/>
    <w:rsid w:val="00D801F6"/>
    <w:rsid w:val="00D8028D"/>
    <w:rsid w:val="00D802D9"/>
    <w:rsid w:val="00D802F0"/>
    <w:rsid w:val="00D80409"/>
    <w:rsid w:val="00D8043F"/>
    <w:rsid w:val="00D804C9"/>
    <w:rsid w:val="00D804FF"/>
    <w:rsid w:val="00D8054C"/>
    <w:rsid w:val="00D807F5"/>
    <w:rsid w:val="00D80849"/>
    <w:rsid w:val="00D8084C"/>
    <w:rsid w:val="00D80A4D"/>
    <w:rsid w:val="00D80AE9"/>
    <w:rsid w:val="00D80B8A"/>
    <w:rsid w:val="00D80CD8"/>
    <w:rsid w:val="00D80D6E"/>
    <w:rsid w:val="00D80D90"/>
    <w:rsid w:val="00D80F70"/>
    <w:rsid w:val="00D80FD7"/>
    <w:rsid w:val="00D81026"/>
    <w:rsid w:val="00D81060"/>
    <w:rsid w:val="00D81209"/>
    <w:rsid w:val="00D81235"/>
    <w:rsid w:val="00D8124F"/>
    <w:rsid w:val="00D81285"/>
    <w:rsid w:val="00D812E7"/>
    <w:rsid w:val="00D813C0"/>
    <w:rsid w:val="00D81422"/>
    <w:rsid w:val="00D8145F"/>
    <w:rsid w:val="00D81656"/>
    <w:rsid w:val="00D81710"/>
    <w:rsid w:val="00D81757"/>
    <w:rsid w:val="00D8176F"/>
    <w:rsid w:val="00D817A4"/>
    <w:rsid w:val="00D818C4"/>
    <w:rsid w:val="00D818C5"/>
    <w:rsid w:val="00D819D9"/>
    <w:rsid w:val="00D81B5A"/>
    <w:rsid w:val="00D81CB9"/>
    <w:rsid w:val="00D81DD5"/>
    <w:rsid w:val="00D81DEE"/>
    <w:rsid w:val="00D81E92"/>
    <w:rsid w:val="00D81E95"/>
    <w:rsid w:val="00D81F3B"/>
    <w:rsid w:val="00D81F7F"/>
    <w:rsid w:val="00D820F5"/>
    <w:rsid w:val="00D8217A"/>
    <w:rsid w:val="00D821DD"/>
    <w:rsid w:val="00D82383"/>
    <w:rsid w:val="00D825A2"/>
    <w:rsid w:val="00D825D8"/>
    <w:rsid w:val="00D82603"/>
    <w:rsid w:val="00D8262A"/>
    <w:rsid w:val="00D826EA"/>
    <w:rsid w:val="00D82808"/>
    <w:rsid w:val="00D828F5"/>
    <w:rsid w:val="00D829C5"/>
    <w:rsid w:val="00D829EF"/>
    <w:rsid w:val="00D829F8"/>
    <w:rsid w:val="00D82A3E"/>
    <w:rsid w:val="00D82A4F"/>
    <w:rsid w:val="00D82A78"/>
    <w:rsid w:val="00D82B22"/>
    <w:rsid w:val="00D82BD1"/>
    <w:rsid w:val="00D82C4E"/>
    <w:rsid w:val="00D82D33"/>
    <w:rsid w:val="00D82D6B"/>
    <w:rsid w:val="00D82DF5"/>
    <w:rsid w:val="00D82E23"/>
    <w:rsid w:val="00D82E97"/>
    <w:rsid w:val="00D82EB9"/>
    <w:rsid w:val="00D82F1E"/>
    <w:rsid w:val="00D82F22"/>
    <w:rsid w:val="00D82FB8"/>
    <w:rsid w:val="00D8317A"/>
    <w:rsid w:val="00D83193"/>
    <w:rsid w:val="00D8319E"/>
    <w:rsid w:val="00D83208"/>
    <w:rsid w:val="00D83390"/>
    <w:rsid w:val="00D83466"/>
    <w:rsid w:val="00D834AD"/>
    <w:rsid w:val="00D8357C"/>
    <w:rsid w:val="00D835C1"/>
    <w:rsid w:val="00D83712"/>
    <w:rsid w:val="00D83752"/>
    <w:rsid w:val="00D8377E"/>
    <w:rsid w:val="00D83913"/>
    <w:rsid w:val="00D8395E"/>
    <w:rsid w:val="00D8399D"/>
    <w:rsid w:val="00D83ABC"/>
    <w:rsid w:val="00D83BA5"/>
    <w:rsid w:val="00D83CF8"/>
    <w:rsid w:val="00D83EB0"/>
    <w:rsid w:val="00D83FFD"/>
    <w:rsid w:val="00D840E0"/>
    <w:rsid w:val="00D840FA"/>
    <w:rsid w:val="00D841E9"/>
    <w:rsid w:val="00D84281"/>
    <w:rsid w:val="00D842DD"/>
    <w:rsid w:val="00D84481"/>
    <w:rsid w:val="00D84688"/>
    <w:rsid w:val="00D84731"/>
    <w:rsid w:val="00D848B9"/>
    <w:rsid w:val="00D84937"/>
    <w:rsid w:val="00D84974"/>
    <w:rsid w:val="00D849A9"/>
    <w:rsid w:val="00D84A38"/>
    <w:rsid w:val="00D84A4D"/>
    <w:rsid w:val="00D84A91"/>
    <w:rsid w:val="00D84BE0"/>
    <w:rsid w:val="00D84C27"/>
    <w:rsid w:val="00D84C67"/>
    <w:rsid w:val="00D84D2F"/>
    <w:rsid w:val="00D84E2C"/>
    <w:rsid w:val="00D84E4A"/>
    <w:rsid w:val="00D84F5B"/>
    <w:rsid w:val="00D84FFB"/>
    <w:rsid w:val="00D85009"/>
    <w:rsid w:val="00D85022"/>
    <w:rsid w:val="00D850CC"/>
    <w:rsid w:val="00D850FE"/>
    <w:rsid w:val="00D85204"/>
    <w:rsid w:val="00D8533C"/>
    <w:rsid w:val="00D8547F"/>
    <w:rsid w:val="00D854F7"/>
    <w:rsid w:val="00D85585"/>
    <w:rsid w:val="00D855ED"/>
    <w:rsid w:val="00D8561D"/>
    <w:rsid w:val="00D856AD"/>
    <w:rsid w:val="00D85804"/>
    <w:rsid w:val="00D858DA"/>
    <w:rsid w:val="00D858ED"/>
    <w:rsid w:val="00D85925"/>
    <w:rsid w:val="00D8595E"/>
    <w:rsid w:val="00D859B2"/>
    <w:rsid w:val="00D859C4"/>
    <w:rsid w:val="00D85A1B"/>
    <w:rsid w:val="00D85ADC"/>
    <w:rsid w:val="00D85BA9"/>
    <w:rsid w:val="00D85C05"/>
    <w:rsid w:val="00D85C34"/>
    <w:rsid w:val="00D85CE5"/>
    <w:rsid w:val="00D85D65"/>
    <w:rsid w:val="00D85D9F"/>
    <w:rsid w:val="00D85ED9"/>
    <w:rsid w:val="00D85EE9"/>
    <w:rsid w:val="00D860DF"/>
    <w:rsid w:val="00D860E9"/>
    <w:rsid w:val="00D8615B"/>
    <w:rsid w:val="00D8615D"/>
    <w:rsid w:val="00D864BD"/>
    <w:rsid w:val="00D86524"/>
    <w:rsid w:val="00D86564"/>
    <w:rsid w:val="00D86566"/>
    <w:rsid w:val="00D865A8"/>
    <w:rsid w:val="00D86645"/>
    <w:rsid w:val="00D86694"/>
    <w:rsid w:val="00D86734"/>
    <w:rsid w:val="00D868B7"/>
    <w:rsid w:val="00D868C3"/>
    <w:rsid w:val="00D869CA"/>
    <w:rsid w:val="00D86A6C"/>
    <w:rsid w:val="00D86AD4"/>
    <w:rsid w:val="00D86B30"/>
    <w:rsid w:val="00D86B8B"/>
    <w:rsid w:val="00D86BA4"/>
    <w:rsid w:val="00D86C1A"/>
    <w:rsid w:val="00D86CDB"/>
    <w:rsid w:val="00D86D66"/>
    <w:rsid w:val="00D86E55"/>
    <w:rsid w:val="00D86EB9"/>
    <w:rsid w:val="00D86EF6"/>
    <w:rsid w:val="00D86F29"/>
    <w:rsid w:val="00D86F40"/>
    <w:rsid w:val="00D86F7F"/>
    <w:rsid w:val="00D86FCA"/>
    <w:rsid w:val="00D8704F"/>
    <w:rsid w:val="00D87079"/>
    <w:rsid w:val="00D870B8"/>
    <w:rsid w:val="00D874B0"/>
    <w:rsid w:val="00D874DC"/>
    <w:rsid w:val="00D87582"/>
    <w:rsid w:val="00D87681"/>
    <w:rsid w:val="00D8774D"/>
    <w:rsid w:val="00D87799"/>
    <w:rsid w:val="00D877E9"/>
    <w:rsid w:val="00D878FC"/>
    <w:rsid w:val="00D87B01"/>
    <w:rsid w:val="00D87B6C"/>
    <w:rsid w:val="00D87BAD"/>
    <w:rsid w:val="00D87C77"/>
    <w:rsid w:val="00D87D70"/>
    <w:rsid w:val="00D87D73"/>
    <w:rsid w:val="00D87DC3"/>
    <w:rsid w:val="00D87DCA"/>
    <w:rsid w:val="00D87E37"/>
    <w:rsid w:val="00D87E6E"/>
    <w:rsid w:val="00D87F47"/>
    <w:rsid w:val="00D87FE1"/>
    <w:rsid w:val="00D90049"/>
    <w:rsid w:val="00D9008A"/>
    <w:rsid w:val="00D900A1"/>
    <w:rsid w:val="00D900A7"/>
    <w:rsid w:val="00D900BA"/>
    <w:rsid w:val="00D90133"/>
    <w:rsid w:val="00D901C0"/>
    <w:rsid w:val="00D90287"/>
    <w:rsid w:val="00D90293"/>
    <w:rsid w:val="00D90374"/>
    <w:rsid w:val="00D903C7"/>
    <w:rsid w:val="00D90598"/>
    <w:rsid w:val="00D905A1"/>
    <w:rsid w:val="00D905E9"/>
    <w:rsid w:val="00D90795"/>
    <w:rsid w:val="00D907CF"/>
    <w:rsid w:val="00D907EE"/>
    <w:rsid w:val="00D90996"/>
    <w:rsid w:val="00D909AC"/>
    <w:rsid w:val="00D90ABD"/>
    <w:rsid w:val="00D90B9A"/>
    <w:rsid w:val="00D90BE0"/>
    <w:rsid w:val="00D90D2C"/>
    <w:rsid w:val="00D90D2E"/>
    <w:rsid w:val="00D90D4A"/>
    <w:rsid w:val="00D90E14"/>
    <w:rsid w:val="00D90E54"/>
    <w:rsid w:val="00D90F4E"/>
    <w:rsid w:val="00D91001"/>
    <w:rsid w:val="00D91026"/>
    <w:rsid w:val="00D91053"/>
    <w:rsid w:val="00D91080"/>
    <w:rsid w:val="00D910AF"/>
    <w:rsid w:val="00D91148"/>
    <w:rsid w:val="00D91225"/>
    <w:rsid w:val="00D9128D"/>
    <w:rsid w:val="00D912B5"/>
    <w:rsid w:val="00D912C9"/>
    <w:rsid w:val="00D91408"/>
    <w:rsid w:val="00D914C3"/>
    <w:rsid w:val="00D914EC"/>
    <w:rsid w:val="00D915EF"/>
    <w:rsid w:val="00D915F7"/>
    <w:rsid w:val="00D91693"/>
    <w:rsid w:val="00D91843"/>
    <w:rsid w:val="00D9186F"/>
    <w:rsid w:val="00D91953"/>
    <w:rsid w:val="00D91A8D"/>
    <w:rsid w:val="00D91AB3"/>
    <w:rsid w:val="00D91B3E"/>
    <w:rsid w:val="00D91CCF"/>
    <w:rsid w:val="00D91D05"/>
    <w:rsid w:val="00D91DA9"/>
    <w:rsid w:val="00D9201B"/>
    <w:rsid w:val="00D92166"/>
    <w:rsid w:val="00D92181"/>
    <w:rsid w:val="00D921A2"/>
    <w:rsid w:val="00D92235"/>
    <w:rsid w:val="00D9224D"/>
    <w:rsid w:val="00D9224F"/>
    <w:rsid w:val="00D92262"/>
    <w:rsid w:val="00D922FB"/>
    <w:rsid w:val="00D923C8"/>
    <w:rsid w:val="00D92430"/>
    <w:rsid w:val="00D9259A"/>
    <w:rsid w:val="00D926F3"/>
    <w:rsid w:val="00D92887"/>
    <w:rsid w:val="00D928B2"/>
    <w:rsid w:val="00D928CC"/>
    <w:rsid w:val="00D928D4"/>
    <w:rsid w:val="00D92993"/>
    <w:rsid w:val="00D92A0E"/>
    <w:rsid w:val="00D92A55"/>
    <w:rsid w:val="00D92BDE"/>
    <w:rsid w:val="00D92C73"/>
    <w:rsid w:val="00D92CB7"/>
    <w:rsid w:val="00D92CCA"/>
    <w:rsid w:val="00D92D79"/>
    <w:rsid w:val="00D92D8B"/>
    <w:rsid w:val="00D92D94"/>
    <w:rsid w:val="00D92DBD"/>
    <w:rsid w:val="00D92E9B"/>
    <w:rsid w:val="00D92F12"/>
    <w:rsid w:val="00D93072"/>
    <w:rsid w:val="00D9310F"/>
    <w:rsid w:val="00D9316B"/>
    <w:rsid w:val="00D931A3"/>
    <w:rsid w:val="00D93337"/>
    <w:rsid w:val="00D93366"/>
    <w:rsid w:val="00D93403"/>
    <w:rsid w:val="00D93948"/>
    <w:rsid w:val="00D93A40"/>
    <w:rsid w:val="00D93AB9"/>
    <w:rsid w:val="00D93B68"/>
    <w:rsid w:val="00D93BF6"/>
    <w:rsid w:val="00D93DF1"/>
    <w:rsid w:val="00D93F42"/>
    <w:rsid w:val="00D93F6F"/>
    <w:rsid w:val="00D93F71"/>
    <w:rsid w:val="00D94068"/>
    <w:rsid w:val="00D94091"/>
    <w:rsid w:val="00D941FD"/>
    <w:rsid w:val="00D9421D"/>
    <w:rsid w:val="00D942B8"/>
    <w:rsid w:val="00D9447F"/>
    <w:rsid w:val="00D944DF"/>
    <w:rsid w:val="00D94530"/>
    <w:rsid w:val="00D94571"/>
    <w:rsid w:val="00D9479C"/>
    <w:rsid w:val="00D948EF"/>
    <w:rsid w:val="00D9492B"/>
    <w:rsid w:val="00D94956"/>
    <w:rsid w:val="00D94B7D"/>
    <w:rsid w:val="00D94BB3"/>
    <w:rsid w:val="00D94C96"/>
    <w:rsid w:val="00D94DC3"/>
    <w:rsid w:val="00D94E53"/>
    <w:rsid w:val="00D94ED2"/>
    <w:rsid w:val="00D9515B"/>
    <w:rsid w:val="00D95163"/>
    <w:rsid w:val="00D951BE"/>
    <w:rsid w:val="00D953BD"/>
    <w:rsid w:val="00D95516"/>
    <w:rsid w:val="00D95566"/>
    <w:rsid w:val="00D95569"/>
    <w:rsid w:val="00D955A1"/>
    <w:rsid w:val="00D9568D"/>
    <w:rsid w:val="00D958B6"/>
    <w:rsid w:val="00D958E5"/>
    <w:rsid w:val="00D95900"/>
    <w:rsid w:val="00D9597E"/>
    <w:rsid w:val="00D959B0"/>
    <w:rsid w:val="00D95A12"/>
    <w:rsid w:val="00D95B6F"/>
    <w:rsid w:val="00D95C2B"/>
    <w:rsid w:val="00D95C68"/>
    <w:rsid w:val="00D95DA5"/>
    <w:rsid w:val="00D95E8C"/>
    <w:rsid w:val="00D95EE2"/>
    <w:rsid w:val="00D95FF7"/>
    <w:rsid w:val="00D9601A"/>
    <w:rsid w:val="00D9611B"/>
    <w:rsid w:val="00D961F6"/>
    <w:rsid w:val="00D96215"/>
    <w:rsid w:val="00D9626E"/>
    <w:rsid w:val="00D96322"/>
    <w:rsid w:val="00D9635E"/>
    <w:rsid w:val="00D96365"/>
    <w:rsid w:val="00D963E5"/>
    <w:rsid w:val="00D964E6"/>
    <w:rsid w:val="00D96624"/>
    <w:rsid w:val="00D9669D"/>
    <w:rsid w:val="00D96707"/>
    <w:rsid w:val="00D96779"/>
    <w:rsid w:val="00D9679A"/>
    <w:rsid w:val="00D967CA"/>
    <w:rsid w:val="00D967FF"/>
    <w:rsid w:val="00D968C4"/>
    <w:rsid w:val="00D969FF"/>
    <w:rsid w:val="00D96B0F"/>
    <w:rsid w:val="00D96B10"/>
    <w:rsid w:val="00D96C29"/>
    <w:rsid w:val="00D96C8F"/>
    <w:rsid w:val="00D96C9A"/>
    <w:rsid w:val="00D96D95"/>
    <w:rsid w:val="00D96D98"/>
    <w:rsid w:val="00D96EC9"/>
    <w:rsid w:val="00D96FAC"/>
    <w:rsid w:val="00D9707D"/>
    <w:rsid w:val="00D970C3"/>
    <w:rsid w:val="00D97116"/>
    <w:rsid w:val="00D9711D"/>
    <w:rsid w:val="00D971E2"/>
    <w:rsid w:val="00D971E5"/>
    <w:rsid w:val="00D9722F"/>
    <w:rsid w:val="00D972B4"/>
    <w:rsid w:val="00D97356"/>
    <w:rsid w:val="00D9735B"/>
    <w:rsid w:val="00D9738E"/>
    <w:rsid w:val="00D97418"/>
    <w:rsid w:val="00D97486"/>
    <w:rsid w:val="00D974B4"/>
    <w:rsid w:val="00D974BF"/>
    <w:rsid w:val="00D97667"/>
    <w:rsid w:val="00D97687"/>
    <w:rsid w:val="00D97897"/>
    <w:rsid w:val="00D978F3"/>
    <w:rsid w:val="00D978FC"/>
    <w:rsid w:val="00D9797C"/>
    <w:rsid w:val="00D97C2A"/>
    <w:rsid w:val="00D97D21"/>
    <w:rsid w:val="00D97DF4"/>
    <w:rsid w:val="00D97F27"/>
    <w:rsid w:val="00D97FC8"/>
    <w:rsid w:val="00D97FE6"/>
    <w:rsid w:val="00DA014A"/>
    <w:rsid w:val="00DA0237"/>
    <w:rsid w:val="00DA024F"/>
    <w:rsid w:val="00DA028A"/>
    <w:rsid w:val="00DA04BA"/>
    <w:rsid w:val="00DA051F"/>
    <w:rsid w:val="00DA0646"/>
    <w:rsid w:val="00DA069A"/>
    <w:rsid w:val="00DA06B3"/>
    <w:rsid w:val="00DA075D"/>
    <w:rsid w:val="00DA07D9"/>
    <w:rsid w:val="00DA085D"/>
    <w:rsid w:val="00DA08E2"/>
    <w:rsid w:val="00DA0949"/>
    <w:rsid w:val="00DA09E1"/>
    <w:rsid w:val="00DA0AEC"/>
    <w:rsid w:val="00DA0B1E"/>
    <w:rsid w:val="00DA0BB3"/>
    <w:rsid w:val="00DA0BCD"/>
    <w:rsid w:val="00DA0CA7"/>
    <w:rsid w:val="00DA0CF4"/>
    <w:rsid w:val="00DA0E92"/>
    <w:rsid w:val="00DA0E99"/>
    <w:rsid w:val="00DA0F6D"/>
    <w:rsid w:val="00DA121B"/>
    <w:rsid w:val="00DA1410"/>
    <w:rsid w:val="00DA1475"/>
    <w:rsid w:val="00DA16F2"/>
    <w:rsid w:val="00DA18D9"/>
    <w:rsid w:val="00DA191D"/>
    <w:rsid w:val="00DA19A3"/>
    <w:rsid w:val="00DA1A01"/>
    <w:rsid w:val="00DA1A20"/>
    <w:rsid w:val="00DA1A4E"/>
    <w:rsid w:val="00DA1A82"/>
    <w:rsid w:val="00DA1A85"/>
    <w:rsid w:val="00DA1AB2"/>
    <w:rsid w:val="00DA1B2F"/>
    <w:rsid w:val="00DA1B6C"/>
    <w:rsid w:val="00DA1BA6"/>
    <w:rsid w:val="00DA1C50"/>
    <w:rsid w:val="00DA1C59"/>
    <w:rsid w:val="00DA1CCB"/>
    <w:rsid w:val="00DA1CE7"/>
    <w:rsid w:val="00DA1D0B"/>
    <w:rsid w:val="00DA1D5B"/>
    <w:rsid w:val="00DA1DB3"/>
    <w:rsid w:val="00DA1E42"/>
    <w:rsid w:val="00DA1F67"/>
    <w:rsid w:val="00DA1FE4"/>
    <w:rsid w:val="00DA21E3"/>
    <w:rsid w:val="00DA2237"/>
    <w:rsid w:val="00DA2286"/>
    <w:rsid w:val="00DA22B0"/>
    <w:rsid w:val="00DA22C8"/>
    <w:rsid w:val="00DA24A7"/>
    <w:rsid w:val="00DA263E"/>
    <w:rsid w:val="00DA2774"/>
    <w:rsid w:val="00DA27BC"/>
    <w:rsid w:val="00DA28BE"/>
    <w:rsid w:val="00DA2952"/>
    <w:rsid w:val="00DA2994"/>
    <w:rsid w:val="00DA29AC"/>
    <w:rsid w:val="00DA2A6B"/>
    <w:rsid w:val="00DA2B2F"/>
    <w:rsid w:val="00DA2B57"/>
    <w:rsid w:val="00DA2C2A"/>
    <w:rsid w:val="00DA2C5B"/>
    <w:rsid w:val="00DA2C8F"/>
    <w:rsid w:val="00DA2CEA"/>
    <w:rsid w:val="00DA2DA4"/>
    <w:rsid w:val="00DA2E06"/>
    <w:rsid w:val="00DA2E09"/>
    <w:rsid w:val="00DA2E0F"/>
    <w:rsid w:val="00DA301A"/>
    <w:rsid w:val="00DA325A"/>
    <w:rsid w:val="00DA3287"/>
    <w:rsid w:val="00DA32D6"/>
    <w:rsid w:val="00DA3358"/>
    <w:rsid w:val="00DA3401"/>
    <w:rsid w:val="00DA34A2"/>
    <w:rsid w:val="00DA353F"/>
    <w:rsid w:val="00DA36F7"/>
    <w:rsid w:val="00DA3767"/>
    <w:rsid w:val="00DA37B8"/>
    <w:rsid w:val="00DA3902"/>
    <w:rsid w:val="00DA3908"/>
    <w:rsid w:val="00DA3A3D"/>
    <w:rsid w:val="00DA3B88"/>
    <w:rsid w:val="00DA3BA4"/>
    <w:rsid w:val="00DA3BCA"/>
    <w:rsid w:val="00DA3CB6"/>
    <w:rsid w:val="00DA3CBC"/>
    <w:rsid w:val="00DA3D1D"/>
    <w:rsid w:val="00DA3D7A"/>
    <w:rsid w:val="00DA3DDD"/>
    <w:rsid w:val="00DA3E4F"/>
    <w:rsid w:val="00DA3EDA"/>
    <w:rsid w:val="00DA3F90"/>
    <w:rsid w:val="00DA406E"/>
    <w:rsid w:val="00DA40F5"/>
    <w:rsid w:val="00DA4102"/>
    <w:rsid w:val="00DA42D7"/>
    <w:rsid w:val="00DA4353"/>
    <w:rsid w:val="00DA43DC"/>
    <w:rsid w:val="00DA451E"/>
    <w:rsid w:val="00DA4538"/>
    <w:rsid w:val="00DA4615"/>
    <w:rsid w:val="00DA4987"/>
    <w:rsid w:val="00DA4988"/>
    <w:rsid w:val="00DA4A09"/>
    <w:rsid w:val="00DA4AFB"/>
    <w:rsid w:val="00DA4B3B"/>
    <w:rsid w:val="00DA4B3C"/>
    <w:rsid w:val="00DA4D20"/>
    <w:rsid w:val="00DA4D61"/>
    <w:rsid w:val="00DA4DCF"/>
    <w:rsid w:val="00DA4DEF"/>
    <w:rsid w:val="00DA4E57"/>
    <w:rsid w:val="00DA5069"/>
    <w:rsid w:val="00DA506A"/>
    <w:rsid w:val="00DA506C"/>
    <w:rsid w:val="00DA50B7"/>
    <w:rsid w:val="00DA520C"/>
    <w:rsid w:val="00DA5229"/>
    <w:rsid w:val="00DA5236"/>
    <w:rsid w:val="00DA524A"/>
    <w:rsid w:val="00DA5389"/>
    <w:rsid w:val="00DA5451"/>
    <w:rsid w:val="00DA54CD"/>
    <w:rsid w:val="00DA5680"/>
    <w:rsid w:val="00DA5791"/>
    <w:rsid w:val="00DA5827"/>
    <w:rsid w:val="00DA59B9"/>
    <w:rsid w:val="00DA5A4F"/>
    <w:rsid w:val="00DA5AAB"/>
    <w:rsid w:val="00DA5D57"/>
    <w:rsid w:val="00DA5DAC"/>
    <w:rsid w:val="00DA5DC4"/>
    <w:rsid w:val="00DA5EB2"/>
    <w:rsid w:val="00DA5F30"/>
    <w:rsid w:val="00DA5FB9"/>
    <w:rsid w:val="00DA5FCF"/>
    <w:rsid w:val="00DA5FFD"/>
    <w:rsid w:val="00DA6016"/>
    <w:rsid w:val="00DA610B"/>
    <w:rsid w:val="00DA611C"/>
    <w:rsid w:val="00DA61CC"/>
    <w:rsid w:val="00DA6208"/>
    <w:rsid w:val="00DA623C"/>
    <w:rsid w:val="00DA6240"/>
    <w:rsid w:val="00DA6362"/>
    <w:rsid w:val="00DA6433"/>
    <w:rsid w:val="00DA6492"/>
    <w:rsid w:val="00DA64F8"/>
    <w:rsid w:val="00DA6512"/>
    <w:rsid w:val="00DA65FF"/>
    <w:rsid w:val="00DA66A6"/>
    <w:rsid w:val="00DA69C3"/>
    <w:rsid w:val="00DA6AD3"/>
    <w:rsid w:val="00DA6BA8"/>
    <w:rsid w:val="00DA6BFF"/>
    <w:rsid w:val="00DA6D81"/>
    <w:rsid w:val="00DA6E8E"/>
    <w:rsid w:val="00DA6F79"/>
    <w:rsid w:val="00DA7062"/>
    <w:rsid w:val="00DA7329"/>
    <w:rsid w:val="00DA73B4"/>
    <w:rsid w:val="00DA73C8"/>
    <w:rsid w:val="00DA73E4"/>
    <w:rsid w:val="00DA7400"/>
    <w:rsid w:val="00DA74A3"/>
    <w:rsid w:val="00DA76BE"/>
    <w:rsid w:val="00DA7739"/>
    <w:rsid w:val="00DA77D6"/>
    <w:rsid w:val="00DA7862"/>
    <w:rsid w:val="00DA7863"/>
    <w:rsid w:val="00DA7887"/>
    <w:rsid w:val="00DA78E6"/>
    <w:rsid w:val="00DA7929"/>
    <w:rsid w:val="00DA79AF"/>
    <w:rsid w:val="00DA7A9A"/>
    <w:rsid w:val="00DA7B33"/>
    <w:rsid w:val="00DA7BC0"/>
    <w:rsid w:val="00DA7C09"/>
    <w:rsid w:val="00DA7C15"/>
    <w:rsid w:val="00DA7C77"/>
    <w:rsid w:val="00DA7DEC"/>
    <w:rsid w:val="00DA7E90"/>
    <w:rsid w:val="00DA7E95"/>
    <w:rsid w:val="00DA7FB1"/>
    <w:rsid w:val="00DB00A8"/>
    <w:rsid w:val="00DB0138"/>
    <w:rsid w:val="00DB015D"/>
    <w:rsid w:val="00DB0162"/>
    <w:rsid w:val="00DB01E9"/>
    <w:rsid w:val="00DB03C4"/>
    <w:rsid w:val="00DB03FE"/>
    <w:rsid w:val="00DB04C5"/>
    <w:rsid w:val="00DB05AC"/>
    <w:rsid w:val="00DB0611"/>
    <w:rsid w:val="00DB0649"/>
    <w:rsid w:val="00DB0675"/>
    <w:rsid w:val="00DB07D6"/>
    <w:rsid w:val="00DB0879"/>
    <w:rsid w:val="00DB09B6"/>
    <w:rsid w:val="00DB09B7"/>
    <w:rsid w:val="00DB0ABB"/>
    <w:rsid w:val="00DB0C39"/>
    <w:rsid w:val="00DB0C4F"/>
    <w:rsid w:val="00DB0CC8"/>
    <w:rsid w:val="00DB0D02"/>
    <w:rsid w:val="00DB0D12"/>
    <w:rsid w:val="00DB0D98"/>
    <w:rsid w:val="00DB0DCC"/>
    <w:rsid w:val="00DB11C2"/>
    <w:rsid w:val="00DB1323"/>
    <w:rsid w:val="00DB1359"/>
    <w:rsid w:val="00DB135D"/>
    <w:rsid w:val="00DB137F"/>
    <w:rsid w:val="00DB1474"/>
    <w:rsid w:val="00DB1496"/>
    <w:rsid w:val="00DB1511"/>
    <w:rsid w:val="00DB1565"/>
    <w:rsid w:val="00DB1636"/>
    <w:rsid w:val="00DB1702"/>
    <w:rsid w:val="00DB186E"/>
    <w:rsid w:val="00DB1A6E"/>
    <w:rsid w:val="00DB1AE0"/>
    <w:rsid w:val="00DB1C5D"/>
    <w:rsid w:val="00DB1CA9"/>
    <w:rsid w:val="00DB1D0E"/>
    <w:rsid w:val="00DB20AD"/>
    <w:rsid w:val="00DB2220"/>
    <w:rsid w:val="00DB226E"/>
    <w:rsid w:val="00DB231D"/>
    <w:rsid w:val="00DB2356"/>
    <w:rsid w:val="00DB254A"/>
    <w:rsid w:val="00DB25F3"/>
    <w:rsid w:val="00DB269F"/>
    <w:rsid w:val="00DB2736"/>
    <w:rsid w:val="00DB2740"/>
    <w:rsid w:val="00DB276F"/>
    <w:rsid w:val="00DB2798"/>
    <w:rsid w:val="00DB2799"/>
    <w:rsid w:val="00DB27D9"/>
    <w:rsid w:val="00DB280D"/>
    <w:rsid w:val="00DB2834"/>
    <w:rsid w:val="00DB288D"/>
    <w:rsid w:val="00DB2897"/>
    <w:rsid w:val="00DB29BE"/>
    <w:rsid w:val="00DB2A20"/>
    <w:rsid w:val="00DB2A4C"/>
    <w:rsid w:val="00DB2BE9"/>
    <w:rsid w:val="00DB2C43"/>
    <w:rsid w:val="00DB2C69"/>
    <w:rsid w:val="00DB2C93"/>
    <w:rsid w:val="00DB2E40"/>
    <w:rsid w:val="00DB31BB"/>
    <w:rsid w:val="00DB31E8"/>
    <w:rsid w:val="00DB3202"/>
    <w:rsid w:val="00DB32EA"/>
    <w:rsid w:val="00DB3375"/>
    <w:rsid w:val="00DB3404"/>
    <w:rsid w:val="00DB3438"/>
    <w:rsid w:val="00DB3483"/>
    <w:rsid w:val="00DB3554"/>
    <w:rsid w:val="00DB3604"/>
    <w:rsid w:val="00DB377B"/>
    <w:rsid w:val="00DB37A7"/>
    <w:rsid w:val="00DB381A"/>
    <w:rsid w:val="00DB3BC5"/>
    <w:rsid w:val="00DB3C2E"/>
    <w:rsid w:val="00DB3C32"/>
    <w:rsid w:val="00DB3CE8"/>
    <w:rsid w:val="00DB3D28"/>
    <w:rsid w:val="00DB3D3E"/>
    <w:rsid w:val="00DB3D5E"/>
    <w:rsid w:val="00DB3E37"/>
    <w:rsid w:val="00DB3E4A"/>
    <w:rsid w:val="00DB3E76"/>
    <w:rsid w:val="00DB3FC5"/>
    <w:rsid w:val="00DB4046"/>
    <w:rsid w:val="00DB43D4"/>
    <w:rsid w:val="00DB44A4"/>
    <w:rsid w:val="00DB44BA"/>
    <w:rsid w:val="00DB44E0"/>
    <w:rsid w:val="00DB4503"/>
    <w:rsid w:val="00DB45FC"/>
    <w:rsid w:val="00DB463A"/>
    <w:rsid w:val="00DB465E"/>
    <w:rsid w:val="00DB472A"/>
    <w:rsid w:val="00DB47BF"/>
    <w:rsid w:val="00DB47E2"/>
    <w:rsid w:val="00DB4B3B"/>
    <w:rsid w:val="00DB4DA4"/>
    <w:rsid w:val="00DB4E69"/>
    <w:rsid w:val="00DB4F0B"/>
    <w:rsid w:val="00DB4F76"/>
    <w:rsid w:val="00DB50E7"/>
    <w:rsid w:val="00DB5159"/>
    <w:rsid w:val="00DB5176"/>
    <w:rsid w:val="00DB5374"/>
    <w:rsid w:val="00DB540A"/>
    <w:rsid w:val="00DB54FC"/>
    <w:rsid w:val="00DB5512"/>
    <w:rsid w:val="00DB5711"/>
    <w:rsid w:val="00DB5715"/>
    <w:rsid w:val="00DB57D7"/>
    <w:rsid w:val="00DB5866"/>
    <w:rsid w:val="00DB5986"/>
    <w:rsid w:val="00DB59F3"/>
    <w:rsid w:val="00DB5C2C"/>
    <w:rsid w:val="00DB5D23"/>
    <w:rsid w:val="00DB5D8B"/>
    <w:rsid w:val="00DB5EDB"/>
    <w:rsid w:val="00DB5F39"/>
    <w:rsid w:val="00DB5FFC"/>
    <w:rsid w:val="00DB60CF"/>
    <w:rsid w:val="00DB612A"/>
    <w:rsid w:val="00DB6286"/>
    <w:rsid w:val="00DB6368"/>
    <w:rsid w:val="00DB637D"/>
    <w:rsid w:val="00DB63A4"/>
    <w:rsid w:val="00DB645F"/>
    <w:rsid w:val="00DB6639"/>
    <w:rsid w:val="00DB667C"/>
    <w:rsid w:val="00DB676B"/>
    <w:rsid w:val="00DB679A"/>
    <w:rsid w:val="00DB67F1"/>
    <w:rsid w:val="00DB688F"/>
    <w:rsid w:val="00DB6B1C"/>
    <w:rsid w:val="00DB6C3A"/>
    <w:rsid w:val="00DB6C9F"/>
    <w:rsid w:val="00DB6DB1"/>
    <w:rsid w:val="00DB6ED9"/>
    <w:rsid w:val="00DB6F26"/>
    <w:rsid w:val="00DB6FB5"/>
    <w:rsid w:val="00DB7047"/>
    <w:rsid w:val="00DB70E1"/>
    <w:rsid w:val="00DB71E0"/>
    <w:rsid w:val="00DB71F6"/>
    <w:rsid w:val="00DB7232"/>
    <w:rsid w:val="00DB7278"/>
    <w:rsid w:val="00DB73E8"/>
    <w:rsid w:val="00DB74A6"/>
    <w:rsid w:val="00DB74C9"/>
    <w:rsid w:val="00DB75D2"/>
    <w:rsid w:val="00DB7632"/>
    <w:rsid w:val="00DB763C"/>
    <w:rsid w:val="00DB76E9"/>
    <w:rsid w:val="00DB76F8"/>
    <w:rsid w:val="00DB7716"/>
    <w:rsid w:val="00DB77DD"/>
    <w:rsid w:val="00DB7855"/>
    <w:rsid w:val="00DB78B4"/>
    <w:rsid w:val="00DB78BD"/>
    <w:rsid w:val="00DB78F0"/>
    <w:rsid w:val="00DB7941"/>
    <w:rsid w:val="00DB7964"/>
    <w:rsid w:val="00DB797F"/>
    <w:rsid w:val="00DB7984"/>
    <w:rsid w:val="00DB7A38"/>
    <w:rsid w:val="00DB7B1C"/>
    <w:rsid w:val="00DB7B85"/>
    <w:rsid w:val="00DB7D35"/>
    <w:rsid w:val="00DB7D3C"/>
    <w:rsid w:val="00DB7E0C"/>
    <w:rsid w:val="00DB7FA2"/>
    <w:rsid w:val="00DC003A"/>
    <w:rsid w:val="00DC009A"/>
    <w:rsid w:val="00DC00E5"/>
    <w:rsid w:val="00DC0110"/>
    <w:rsid w:val="00DC0285"/>
    <w:rsid w:val="00DC02C1"/>
    <w:rsid w:val="00DC056E"/>
    <w:rsid w:val="00DC0636"/>
    <w:rsid w:val="00DC0668"/>
    <w:rsid w:val="00DC07AA"/>
    <w:rsid w:val="00DC084D"/>
    <w:rsid w:val="00DC086D"/>
    <w:rsid w:val="00DC090A"/>
    <w:rsid w:val="00DC0A67"/>
    <w:rsid w:val="00DC0AF3"/>
    <w:rsid w:val="00DC0B12"/>
    <w:rsid w:val="00DC0BB7"/>
    <w:rsid w:val="00DC0BBF"/>
    <w:rsid w:val="00DC0C44"/>
    <w:rsid w:val="00DC0C70"/>
    <w:rsid w:val="00DC0C96"/>
    <w:rsid w:val="00DC0CCA"/>
    <w:rsid w:val="00DC0CE6"/>
    <w:rsid w:val="00DC0D55"/>
    <w:rsid w:val="00DC0D82"/>
    <w:rsid w:val="00DC0F25"/>
    <w:rsid w:val="00DC0FD9"/>
    <w:rsid w:val="00DC1012"/>
    <w:rsid w:val="00DC107B"/>
    <w:rsid w:val="00DC110D"/>
    <w:rsid w:val="00DC1298"/>
    <w:rsid w:val="00DC12A0"/>
    <w:rsid w:val="00DC12A9"/>
    <w:rsid w:val="00DC142E"/>
    <w:rsid w:val="00DC1445"/>
    <w:rsid w:val="00DC1497"/>
    <w:rsid w:val="00DC14D4"/>
    <w:rsid w:val="00DC157A"/>
    <w:rsid w:val="00DC1614"/>
    <w:rsid w:val="00DC16A3"/>
    <w:rsid w:val="00DC16B2"/>
    <w:rsid w:val="00DC184C"/>
    <w:rsid w:val="00DC185F"/>
    <w:rsid w:val="00DC1865"/>
    <w:rsid w:val="00DC18A0"/>
    <w:rsid w:val="00DC1904"/>
    <w:rsid w:val="00DC196A"/>
    <w:rsid w:val="00DC19C0"/>
    <w:rsid w:val="00DC19D7"/>
    <w:rsid w:val="00DC19E2"/>
    <w:rsid w:val="00DC1A7E"/>
    <w:rsid w:val="00DC1A92"/>
    <w:rsid w:val="00DC1A99"/>
    <w:rsid w:val="00DC1ABA"/>
    <w:rsid w:val="00DC1B68"/>
    <w:rsid w:val="00DC1C10"/>
    <w:rsid w:val="00DC1D25"/>
    <w:rsid w:val="00DC1D5E"/>
    <w:rsid w:val="00DC1D73"/>
    <w:rsid w:val="00DC1E68"/>
    <w:rsid w:val="00DC1F10"/>
    <w:rsid w:val="00DC1F17"/>
    <w:rsid w:val="00DC1F2E"/>
    <w:rsid w:val="00DC2023"/>
    <w:rsid w:val="00DC209E"/>
    <w:rsid w:val="00DC20EC"/>
    <w:rsid w:val="00DC2212"/>
    <w:rsid w:val="00DC2268"/>
    <w:rsid w:val="00DC2313"/>
    <w:rsid w:val="00DC2316"/>
    <w:rsid w:val="00DC233B"/>
    <w:rsid w:val="00DC242F"/>
    <w:rsid w:val="00DC244C"/>
    <w:rsid w:val="00DC24B0"/>
    <w:rsid w:val="00DC262A"/>
    <w:rsid w:val="00DC26BE"/>
    <w:rsid w:val="00DC26E0"/>
    <w:rsid w:val="00DC2794"/>
    <w:rsid w:val="00DC2909"/>
    <w:rsid w:val="00DC29F4"/>
    <w:rsid w:val="00DC2DB4"/>
    <w:rsid w:val="00DC2F34"/>
    <w:rsid w:val="00DC2FEF"/>
    <w:rsid w:val="00DC3117"/>
    <w:rsid w:val="00DC32BB"/>
    <w:rsid w:val="00DC3333"/>
    <w:rsid w:val="00DC3465"/>
    <w:rsid w:val="00DC34C2"/>
    <w:rsid w:val="00DC34FB"/>
    <w:rsid w:val="00DC361B"/>
    <w:rsid w:val="00DC365C"/>
    <w:rsid w:val="00DC36AF"/>
    <w:rsid w:val="00DC36C4"/>
    <w:rsid w:val="00DC3786"/>
    <w:rsid w:val="00DC37C6"/>
    <w:rsid w:val="00DC37D2"/>
    <w:rsid w:val="00DC37E4"/>
    <w:rsid w:val="00DC3A4C"/>
    <w:rsid w:val="00DC3A54"/>
    <w:rsid w:val="00DC3A8D"/>
    <w:rsid w:val="00DC3AD1"/>
    <w:rsid w:val="00DC3AFC"/>
    <w:rsid w:val="00DC3BA7"/>
    <w:rsid w:val="00DC3BD6"/>
    <w:rsid w:val="00DC3D69"/>
    <w:rsid w:val="00DC3E80"/>
    <w:rsid w:val="00DC3EC4"/>
    <w:rsid w:val="00DC3F4F"/>
    <w:rsid w:val="00DC4132"/>
    <w:rsid w:val="00DC41B7"/>
    <w:rsid w:val="00DC41B9"/>
    <w:rsid w:val="00DC426A"/>
    <w:rsid w:val="00DC4302"/>
    <w:rsid w:val="00DC434B"/>
    <w:rsid w:val="00DC437D"/>
    <w:rsid w:val="00DC43A2"/>
    <w:rsid w:val="00DC44CA"/>
    <w:rsid w:val="00DC4520"/>
    <w:rsid w:val="00DC4677"/>
    <w:rsid w:val="00DC47B5"/>
    <w:rsid w:val="00DC4839"/>
    <w:rsid w:val="00DC4851"/>
    <w:rsid w:val="00DC48F1"/>
    <w:rsid w:val="00DC4A64"/>
    <w:rsid w:val="00DC4A98"/>
    <w:rsid w:val="00DC4AEB"/>
    <w:rsid w:val="00DC4B1E"/>
    <w:rsid w:val="00DC4CE4"/>
    <w:rsid w:val="00DC4DE6"/>
    <w:rsid w:val="00DC4F4F"/>
    <w:rsid w:val="00DC4FE9"/>
    <w:rsid w:val="00DC50DA"/>
    <w:rsid w:val="00DC511F"/>
    <w:rsid w:val="00DC518F"/>
    <w:rsid w:val="00DC51B4"/>
    <w:rsid w:val="00DC521A"/>
    <w:rsid w:val="00DC5220"/>
    <w:rsid w:val="00DC52FB"/>
    <w:rsid w:val="00DC533B"/>
    <w:rsid w:val="00DC533F"/>
    <w:rsid w:val="00DC540D"/>
    <w:rsid w:val="00DC54E4"/>
    <w:rsid w:val="00DC55AF"/>
    <w:rsid w:val="00DC56D0"/>
    <w:rsid w:val="00DC5A19"/>
    <w:rsid w:val="00DC5B6D"/>
    <w:rsid w:val="00DC5D53"/>
    <w:rsid w:val="00DC5D8B"/>
    <w:rsid w:val="00DC5E3A"/>
    <w:rsid w:val="00DC60DC"/>
    <w:rsid w:val="00DC6135"/>
    <w:rsid w:val="00DC6193"/>
    <w:rsid w:val="00DC623D"/>
    <w:rsid w:val="00DC6313"/>
    <w:rsid w:val="00DC6395"/>
    <w:rsid w:val="00DC63B1"/>
    <w:rsid w:val="00DC63BC"/>
    <w:rsid w:val="00DC63C2"/>
    <w:rsid w:val="00DC642F"/>
    <w:rsid w:val="00DC64E6"/>
    <w:rsid w:val="00DC6506"/>
    <w:rsid w:val="00DC6536"/>
    <w:rsid w:val="00DC658D"/>
    <w:rsid w:val="00DC664A"/>
    <w:rsid w:val="00DC66B5"/>
    <w:rsid w:val="00DC6722"/>
    <w:rsid w:val="00DC6760"/>
    <w:rsid w:val="00DC67D2"/>
    <w:rsid w:val="00DC6818"/>
    <w:rsid w:val="00DC684A"/>
    <w:rsid w:val="00DC6928"/>
    <w:rsid w:val="00DC6993"/>
    <w:rsid w:val="00DC6A2F"/>
    <w:rsid w:val="00DC6B85"/>
    <w:rsid w:val="00DC6CC0"/>
    <w:rsid w:val="00DC6D94"/>
    <w:rsid w:val="00DC6DC7"/>
    <w:rsid w:val="00DC6E02"/>
    <w:rsid w:val="00DC6E57"/>
    <w:rsid w:val="00DC6E86"/>
    <w:rsid w:val="00DC7035"/>
    <w:rsid w:val="00DC71F0"/>
    <w:rsid w:val="00DC724B"/>
    <w:rsid w:val="00DC7271"/>
    <w:rsid w:val="00DC7431"/>
    <w:rsid w:val="00DC7465"/>
    <w:rsid w:val="00DC75E1"/>
    <w:rsid w:val="00DC767D"/>
    <w:rsid w:val="00DC76E1"/>
    <w:rsid w:val="00DC77F4"/>
    <w:rsid w:val="00DC7829"/>
    <w:rsid w:val="00DC7888"/>
    <w:rsid w:val="00DC7910"/>
    <w:rsid w:val="00DC7919"/>
    <w:rsid w:val="00DC7B02"/>
    <w:rsid w:val="00DC7B71"/>
    <w:rsid w:val="00DC7CDD"/>
    <w:rsid w:val="00DC7E01"/>
    <w:rsid w:val="00DC7EC2"/>
    <w:rsid w:val="00DC7F4A"/>
    <w:rsid w:val="00DC7F81"/>
    <w:rsid w:val="00DD017E"/>
    <w:rsid w:val="00DD01CB"/>
    <w:rsid w:val="00DD02B7"/>
    <w:rsid w:val="00DD034C"/>
    <w:rsid w:val="00DD035A"/>
    <w:rsid w:val="00DD0443"/>
    <w:rsid w:val="00DD048D"/>
    <w:rsid w:val="00DD05D7"/>
    <w:rsid w:val="00DD0657"/>
    <w:rsid w:val="00DD06C2"/>
    <w:rsid w:val="00DD0700"/>
    <w:rsid w:val="00DD0A17"/>
    <w:rsid w:val="00DD0A3C"/>
    <w:rsid w:val="00DD0A8E"/>
    <w:rsid w:val="00DD0B87"/>
    <w:rsid w:val="00DD0B95"/>
    <w:rsid w:val="00DD0BD6"/>
    <w:rsid w:val="00DD0CC1"/>
    <w:rsid w:val="00DD0DE0"/>
    <w:rsid w:val="00DD0E3A"/>
    <w:rsid w:val="00DD0EAB"/>
    <w:rsid w:val="00DD0F42"/>
    <w:rsid w:val="00DD0F88"/>
    <w:rsid w:val="00DD0FBE"/>
    <w:rsid w:val="00DD1035"/>
    <w:rsid w:val="00DD11A5"/>
    <w:rsid w:val="00DD11AE"/>
    <w:rsid w:val="00DD1276"/>
    <w:rsid w:val="00DD12A4"/>
    <w:rsid w:val="00DD12BB"/>
    <w:rsid w:val="00DD13B7"/>
    <w:rsid w:val="00DD140C"/>
    <w:rsid w:val="00DD1482"/>
    <w:rsid w:val="00DD14E4"/>
    <w:rsid w:val="00DD1564"/>
    <w:rsid w:val="00DD1739"/>
    <w:rsid w:val="00DD178C"/>
    <w:rsid w:val="00DD178E"/>
    <w:rsid w:val="00DD1904"/>
    <w:rsid w:val="00DD19ED"/>
    <w:rsid w:val="00DD1AF9"/>
    <w:rsid w:val="00DD1C24"/>
    <w:rsid w:val="00DD1CC5"/>
    <w:rsid w:val="00DD1CFA"/>
    <w:rsid w:val="00DD1E2E"/>
    <w:rsid w:val="00DD1F39"/>
    <w:rsid w:val="00DD1FC2"/>
    <w:rsid w:val="00DD2061"/>
    <w:rsid w:val="00DD20A8"/>
    <w:rsid w:val="00DD2352"/>
    <w:rsid w:val="00DD2387"/>
    <w:rsid w:val="00DD2528"/>
    <w:rsid w:val="00DD2744"/>
    <w:rsid w:val="00DD298B"/>
    <w:rsid w:val="00DD2ADF"/>
    <w:rsid w:val="00DD2AEE"/>
    <w:rsid w:val="00DD2B1F"/>
    <w:rsid w:val="00DD2BBC"/>
    <w:rsid w:val="00DD2BE1"/>
    <w:rsid w:val="00DD2BE9"/>
    <w:rsid w:val="00DD2D85"/>
    <w:rsid w:val="00DD2E02"/>
    <w:rsid w:val="00DD2E8E"/>
    <w:rsid w:val="00DD2EAC"/>
    <w:rsid w:val="00DD2EBE"/>
    <w:rsid w:val="00DD2EEC"/>
    <w:rsid w:val="00DD2F1F"/>
    <w:rsid w:val="00DD2F27"/>
    <w:rsid w:val="00DD3235"/>
    <w:rsid w:val="00DD3291"/>
    <w:rsid w:val="00DD32FB"/>
    <w:rsid w:val="00DD330F"/>
    <w:rsid w:val="00DD3330"/>
    <w:rsid w:val="00DD33FD"/>
    <w:rsid w:val="00DD344F"/>
    <w:rsid w:val="00DD3476"/>
    <w:rsid w:val="00DD349B"/>
    <w:rsid w:val="00DD352C"/>
    <w:rsid w:val="00DD367A"/>
    <w:rsid w:val="00DD369F"/>
    <w:rsid w:val="00DD390C"/>
    <w:rsid w:val="00DD392D"/>
    <w:rsid w:val="00DD39AD"/>
    <w:rsid w:val="00DD3A0B"/>
    <w:rsid w:val="00DD3A68"/>
    <w:rsid w:val="00DD3A7C"/>
    <w:rsid w:val="00DD3AA1"/>
    <w:rsid w:val="00DD3B51"/>
    <w:rsid w:val="00DD3B5D"/>
    <w:rsid w:val="00DD3BB1"/>
    <w:rsid w:val="00DD3BC0"/>
    <w:rsid w:val="00DD3BF1"/>
    <w:rsid w:val="00DD3C22"/>
    <w:rsid w:val="00DD3C5B"/>
    <w:rsid w:val="00DD3DC6"/>
    <w:rsid w:val="00DD3E51"/>
    <w:rsid w:val="00DD3F48"/>
    <w:rsid w:val="00DD3FA2"/>
    <w:rsid w:val="00DD4195"/>
    <w:rsid w:val="00DD41CC"/>
    <w:rsid w:val="00DD41D0"/>
    <w:rsid w:val="00DD438E"/>
    <w:rsid w:val="00DD43C6"/>
    <w:rsid w:val="00DD440B"/>
    <w:rsid w:val="00DD448B"/>
    <w:rsid w:val="00DD44A6"/>
    <w:rsid w:val="00DD44CA"/>
    <w:rsid w:val="00DD45F4"/>
    <w:rsid w:val="00DD4606"/>
    <w:rsid w:val="00DD46C5"/>
    <w:rsid w:val="00DD47E5"/>
    <w:rsid w:val="00DD488A"/>
    <w:rsid w:val="00DD48DA"/>
    <w:rsid w:val="00DD4970"/>
    <w:rsid w:val="00DD4A68"/>
    <w:rsid w:val="00DD4AD7"/>
    <w:rsid w:val="00DD4B96"/>
    <w:rsid w:val="00DD4BFE"/>
    <w:rsid w:val="00DD4C15"/>
    <w:rsid w:val="00DD4CE1"/>
    <w:rsid w:val="00DD4D3C"/>
    <w:rsid w:val="00DD4D75"/>
    <w:rsid w:val="00DD4DFF"/>
    <w:rsid w:val="00DD4E84"/>
    <w:rsid w:val="00DD4F25"/>
    <w:rsid w:val="00DD51D4"/>
    <w:rsid w:val="00DD5237"/>
    <w:rsid w:val="00DD529F"/>
    <w:rsid w:val="00DD52EB"/>
    <w:rsid w:val="00DD5301"/>
    <w:rsid w:val="00DD53E3"/>
    <w:rsid w:val="00DD54D8"/>
    <w:rsid w:val="00DD56EE"/>
    <w:rsid w:val="00DD5726"/>
    <w:rsid w:val="00DD57F1"/>
    <w:rsid w:val="00DD5812"/>
    <w:rsid w:val="00DD582F"/>
    <w:rsid w:val="00DD5886"/>
    <w:rsid w:val="00DD598B"/>
    <w:rsid w:val="00DD5BB6"/>
    <w:rsid w:val="00DD5D13"/>
    <w:rsid w:val="00DD5DF3"/>
    <w:rsid w:val="00DD5FEC"/>
    <w:rsid w:val="00DD604A"/>
    <w:rsid w:val="00DD613C"/>
    <w:rsid w:val="00DD61BF"/>
    <w:rsid w:val="00DD650D"/>
    <w:rsid w:val="00DD661B"/>
    <w:rsid w:val="00DD66CD"/>
    <w:rsid w:val="00DD679A"/>
    <w:rsid w:val="00DD684F"/>
    <w:rsid w:val="00DD6902"/>
    <w:rsid w:val="00DD6906"/>
    <w:rsid w:val="00DD6966"/>
    <w:rsid w:val="00DD69EA"/>
    <w:rsid w:val="00DD6A27"/>
    <w:rsid w:val="00DD6A7A"/>
    <w:rsid w:val="00DD6BD7"/>
    <w:rsid w:val="00DD6C0C"/>
    <w:rsid w:val="00DD6DFF"/>
    <w:rsid w:val="00DD6EA8"/>
    <w:rsid w:val="00DD6FCF"/>
    <w:rsid w:val="00DD7017"/>
    <w:rsid w:val="00DD703C"/>
    <w:rsid w:val="00DD70BD"/>
    <w:rsid w:val="00DD746D"/>
    <w:rsid w:val="00DD7495"/>
    <w:rsid w:val="00DD753D"/>
    <w:rsid w:val="00DD7576"/>
    <w:rsid w:val="00DD7707"/>
    <w:rsid w:val="00DD77B0"/>
    <w:rsid w:val="00DD77F2"/>
    <w:rsid w:val="00DD782A"/>
    <w:rsid w:val="00DD78B2"/>
    <w:rsid w:val="00DD79DD"/>
    <w:rsid w:val="00DD7A83"/>
    <w:rsid w:val="00DD7AF9"/>
    <w:rsid w:val="00DD7B43"/>
    <w:rsid w:val="00DD7D37"/>
    <w:rsid w:val="00DD7DAB"/>
    <w:rsid w:val="00DD7DDE"/>
    <w:rsid w:val="00DD7DDF"/>
    <w:rsid w:val="00DD7E1E"/>
    <w:rsid w:val="00DD7FBB"/>
    <w:rsid w:val="00DE0005"/>
    <w:rsid w:val="00DE00D1"/>
    <w:rsid w:val="00DE00D2"/>
    <w:rsid w:val="00DE0122"/>
    <w:rsid w:val="00DE01B4"/>
    <w:rsid w:val="00DE01C2"/>
    <w:rsid w:val="00DE029E"/>
    <w:rsid w:val="00DE02CA"/>
    <w:rsid w:val="00DE0433"/>
    <w:rsid w:val="00DE054C"/>
    <w:rsid w:val="00DE059B"/>
    <w:rsid w:val="00DE06FD"/>
    <w:rsid w:val="00DE078D"/>
    <w:rsid w:val="00DE0823"/>
    <w:rsid w:val="00DE08E7"/>
    <w:rsid w:val="00DE0920"/>
    <w:rsid w:val="00DE0927"/>
    <w:rsid w:val="00DE0990"/>
    <w:rsid w:val="00DE09BE"/>
    <w:rsid w:val="00DE0AB5"/>
    <w:rsid w:val="00DE0B5F"/>
    <w:rsid w:val="00DE0BA0"/>
    <w:rsid w:val="00DE0DE1"/>
    <w:rsid w:val="00DE0E37"/>
    <w:rsid w:val="00DE0F33"/>
    <w:rsid w:val="00DE0F81"/>
    <w:rsid w:val="00DE106F"/>
    <w:rsid w:val="00DE11E2"/>
    <w:rsid w:val="00DE13D6"/>
    <w:rsid w:val="00DE146D"/>
    <w:rsid w:val="00DE1483"/>
    <w:rsid w:val="00DE150C"/>
    <w:rsid w:val="00DE1513"/>
    <w:rsid w:val="00DE15FD"/>
    <w:rsid w:val="00DE1627"/>
    <w:rsid w:val="00DE16E2"/>
    <w:rsid w:val="00DE174D"/>
    <w:rsid w:val="00DE17A6"/>
    <w:rsid w:val="00DE1814"/>
    <w:rsid w:val="00DE191D"/>
    <w:rsid w:val="00DE1ABA"/>
    <w:rsid w:val="00DE1B30"/>
    <w:rsid w:val="00DE1B6E"/>
    <w:rsid w:val="00DE1B7B"/>
    <w:rsid w:val="00DE1BE1"/>
    <w:rsid w:val="00DE1CD2"/>
    <w:rsid w:val="00DE1ED7"/>
    <w:rsid w:val="00DE1EDF"/>
    <w:rsid w:val="00DE1F46"/>
    <w:rsid w:val="00DE2168"/>
    <w:rsid w:val="00DE2229"/>
    <w:rsid w:val="00DE2237"/>
    <w:rsid w:val="00DE234C"/>
    <w:rsid w:val="00DE239D"/>
    <w:rsid w:val="00DE23D0"/>
    <w:rsid w:val="00DE2466"/>
    <w:rsid w:val="00DE2538"/>
    <w:rsid w:val="00DE255B"/>
    <w:rsid w:val="00DE2579"/>
    <w:rsid w:val="00DE257F"/>
    <w:rsid w:val="00DE269A"/>
    <w:rsid w:val="00DE274C"/>
    <w:rsid w:val="00DE28FD"/>
    <w:rsid w:val="00DE29B2"/>
    <w:rsid w:val="00DE2A3A"/>
    <w:rsid w:val="00DE2A42"/>
    <w:rsid w:val="00DE2A4B"/>
    <w:rsid w:val="00DE2AAB"/>
    <w:rsid w:val="00DE2B23"/>
    <w:rsid w:val="00DE2B78"/>
    <w:rsid w:val="00DE2BDF"/>
    <w:rsid w:val="00DE2BF3"/>
    <w:rsid w:val="00DE2CED"/>
    <w:rsid w:val="00DE2DA0"/>
    <w:rsid w:val="00DE2E3C"/>
    <w:rsid w:val="00DE2E54"/>
    <w:rsid w:val="00DE2E74"/>
    <w:rsid w:val="00DE2F66"/>
    <w:rsid w:val="00DE2FC8"/>
    <w:rsid w:val="00DE3141"/>
    <w:rsid w:val="00DE3166"/>
    <w:rsid w:val="00DE31B5"/>
    <w:rsid w:val="00DE32D8"/>
    <w:rsid w:val="00DE3355"/>
    <w:rsid w:val="00DE3418"/>
    <w:rsid w:val="00DE34C4"/>
    <w:rsid w:val="00DE3597"/>
    <w:rsid w:val="00DE3929"/>
    <w:rsid w:val="00DE3938"/>
    <w:rsid w:val="00DE39BA"/>
    <w:rsid w:val="00DE39D1"/>
    <w:rsid w:val="00DE39D5"/>
    <w:rsid w:val="00DE3A2A"/>
    <w:rsid w:val="00DE3A81"/>
    <w:rsid w:val="00DE3AEB"/>
    <w:rsid w:val="00DE3D13"/>
    <w:rsid w:val="00DE3FB7"/>
    <w:rsid w:val="00DE4077"/>
    <w:rsid w:val="00DE40EC"/>
    <w:rsid w:val="00DE4225"/>
    <w:rsid w:val="00DE4311"/>
    <w:rsid w:val="00DE4325"/>
    <w:rsid w:val="00DE43B7"/>
    <w:rsid w:val="00DE43C3"/>
    <w:rsid w:val="00DE43CD"/>
    <w:rsid w:val="00DE4409"/>
    <w:rsid w:val="00DE4434"/>
    <w:rsid w:val="00DE4509"/>
    <w:rsid w:val="00DE45EA"/>
    <w:rsid w:val="00DE4695"/>
    <w:rsid w:val="00DE477A"/>
    <w:rsid w:val="00DE47C2"/>
    <w:rsid w:val="00DE480D"/>
    <w:rsid w:val="00DE48AD"/>
    <w:rsid w:val="00DE4943"/>
    <w:rsid w:val="00DE49A0"/>
    <w:rsid w:val="00DE49E1"/>
    <w:rsid w:val="00DE4A01"/>
    <w:rsid w:val="00DE4A36"/>
    <w:rsid w:val="00DE4B96"/>
    <w:rsid w:val="00DE4C72"/>
    <w:rsid w:val="00DE4D6D"/>
    <w:rsid w:val="00DE4E19"/>
    <w:rsid w:val="00DE4E61"/>
    <w:rsid w:val="00DE4EEB"/>
    <w:rsid w:val="00DE4F1E"/>
    <w:rsid w:val="00DE4FFB"/>
    <w:rsid w:val="00DE516A"/>
    <w:rsid w:val="00DE5186"/>
    <w:rsid w:val="00DE51BA"/>
    <w:rsid w:val="00DE52C9"/>
    <w:rsid w:val="00DE55D4"/>
    <w:rsid w:val="00DE55D6"/>
    <w:rsid w:val="00DE5767"/>
    <w:rsid w:val="00DE5777"/>
    <w:rsid w:val="00DE5888"/>
    <w:rsid w:val="00DE58CF"/>
    <w:rsid w:val="00DE5921"/>
    <w:rsid w:val="00DE5A0D"/>
    <w:rsid w:val="00DE5A16"/>
    <w:rsid w:val="00DE5AB0"/>
    <w:rsid w:val="00DE61DB"/>
    <w:rsid w:val="00DE620C"/>
    <w:rsid w:val="00DE6272"/>
    <w:rsid w:val="00DE6300"/>
    <w:rsid w:val="00DE63EF"/>
    <w:rsid w:val="00DE6506"/>
    <w:rsid w:val="00DE6536"/>
    <w:rsid w:val="00DE6709"/>
    <w:rsid w:val="00DE6779"/>
    <w:rsid w:val="00DE67EE"/>
    <w:rsid w:val="00DE694C"/>
    <w:rsid w:val="00DE6AB4"/>
    <w:rsid w:val="00DE6B1F"/>
    <w:rsid w:val="00DE6B85"/>
    <w:rsid w:val="00DE6BB0"/>
    <w:rsid w:val="00DE6C7F"/>
    <w:rsid w:val="00DE6CD2"/>
    <w:rsid w:val="00DE6DBA"/>
    <w:rsid w:val="00DE6DDD"/>
    <w:rsid w:val="00DE6E18"/>
    <w:rsid w:val="00DE6EBD"/>
    <w:rsid w:val="00DE6F64"/>
    <w:rsid w:val="00DE7072"/>
    <w:rsid w:val="00DE70E2"/>
    <w:rsid w:val="00DE7162"/>
    <w:rsid w:val="00DE7187"/>
    <w:rsid w:val="00DE71FD"/>
    <w:rsid w:val="00DE73C1"/>
    <w:rsid w:val="00DE74AA"/>
    <w:rsid w:val="00DE7527"/>
    <w:rsid w:val="00DE765A"/>
    <w:rsid w:val="00DE7684"/>
    <w:rsid w:val="00DE776E"/>
    <w:rsid w:val="00DE793B"/>
    <w:rsid w:val="00DE79A1"/>
    <w:rsid w:val="00DE7AEB"/>
    <w:rsid w:val="00DE7B16"/>
    <w:rsid w:val="00DE7BDB"/>
    <w:rsid w:val="00DE7C03"/>
    <w:rsid w:val="00DE7CD5"/>
    <w:rsid w:val="00DE7DDA"/>
    <w:rsid w:val="00DE7E1B"/>
    <w:rsid w:val="00DE7F33"/>
    <w:rsid w:val="00DE7FFC"/>
    <w:rsid w:val="00DF0075"/>
    <w:rsid w:val="00DF0155"/>
    <w:rsid w:val="00DF0163"/>
    <w:rsid w:val="00DF02AD"/>
    <w:rsid w:val="00DF02CB"/>
    <w:rsid w:val="00DF031E"/>
    <w:rsid w:val="00DF0410"/>
    <w:rsid w:val="00DF048C"/>
    <w:rsid w:val="00DF04A4"/>
    <w:rsid w:val="00DF04AB"/>
    <w:rsid w:val="00DF04DC"/>
    <w:rsid w:val="00DF05DA"/>
    <w:rsid w:val="00DF06A0"/>
    <w:rsid w:val="00DF075B"/>
    <w:rsid w:val="00DF07F1"/>
    <w:rsid w:val="00DF0893"/>
    <w:rsid w:val="00DF090A"/>
    <w:rsid w:val="00DF095F"/>
    <w:rsid w:val="00DF098F"/>
    <w:rsid w:val="00DF09FB"/>
    <w:rsid w:val="00DF0B08"/>
    <w:rsid w:val="00DF0B5F"/>
    <w:rsid w:val="00DF0B72"/>
    <w:rsid w:val="00DF0C4A"/>
    <w:rsid w:val="00DF0C58"/>
    <w:rsid w:val="00DF0CE7"/>
    <w:rsid w:val="00DF0D28"/>
    <w:rsid w:val="00DF0D2E"/>
    <w:rsid w:val="00DF0D3E"/>
    <w:rsid w:val="00DF0D70"/>
    <w:rsid w:val="00DF0EFC"/>
    <w:rsid w:val="00DF0F30"/>
    <w:rsid w:val="00DF0FB2"/>
    <w:rsid w:val="00DF1057"/>
    <w:rsid w:val="00DF1218"/>
    <w:rsid w:val="00DF13C6"/>
    <w:rsid w:val="00DF15D6"/>
    <w:rsid w:val="00DF1639"/>
    <w:rsid w:val="00DF1654"/>
    <w:rsid w:val="00DF16A2"/>
    <w:rsid w:val="00DF16B7"/>
    <w:rsid w:val="00DF1750"/>
    <w:rsid w:val="00DF1770"/>
    <w:rsid w:val="00DF17AF"/>
    <w:rsid w:val="00DF17DF"/>
    <w:rsid w:val="00DF1863"/>
    <w:rsid w:val="00DF19B7"/>
    <w:rsid w:val="00DF19FD"/>
    <w:rsid w:val="00DF1A07"/>
    <w:rsid w:val="00DF1B02"/>
    <w:rsid w:val="00DF1B58"/>
    <w:rsid w:val="00DF1B7B"/>
    <w:rsid w:val="00DF1B9A"/>
    <w:rsid w:val="00DF1BA0"/>
    <w:rsid w:val="00DF1BC2"/>
    <w:rsid w:val="00DF1C0D"/>
    <w:rsid w:val="00DF1CB3"/>
    <w:rsid w:val="00DF1DC8"/>
    <w:rsid w:val="00DF1EAE"/>
    <w:rsid w:val="00DF1F1D"/>
    <w:rsid w:val="00DF1F6B"/>
    <w:rsid w:val="00DF1FE7"/>
    <w:rsid w:val="00DF204F"/>
    <w:rsid w:val="00DF2050"/>
    <w:rsid w:val="00DF2063"/>
    <w:rsid w:val="00DF20F4"/>
    <w:rsid w:val="00DF212C"/>
    <w:rsid w:val="00DF2255"/>
    <w:rsid w:val="00DF228A"/>
    <w:rsid w:val="00DF2353"/>
    <w:rsid w:val="00DF23EE"/>
    <w:rsid w:val="00DF2581"/>
    <w:rsid w:val="00DF260B"/>
    <w:rsid w:val="00DF2738"/>
    <w:rsid w:val="00DF2835"/>
    <w:rsid w:val="00DF28CD"/>
    <w:rsid w:val="00DF29A7"/>
    <w:rsid w:val="00DF2B05"/>
    <w:rsid w:val="00DF2DBD"/>
    <w:rsid w:val="00DF2DCE"/>
    <w:rsid w:val="00DF3063"/>
    <w:rsid w:val="00DF32A0"/>
    <w:rsid w:val="00DF3404"/>
    <w:rsid w:val="00DF34EC"/>
    <w:rsid w:val="00DF3523"/>
    <w:rsid w:val="00DF363D"/>
    <w:rsid w:val="00DF39CA"/>
    <w:rsid w:val="00DF39E9"/>
    <w:rsid w:val="00DF3A10"/>
    <w:rsid w:val="00DF3A64"/>
    <w:rsid w:val="00DF3A82"/>
    <w:rsid w:val="00DF3AD1"/>
    <w:rsid w:val="00DF3B09"/>
    <w:rsid w:val="00DF3B18"/>
    <w:rsid w:val="00DF3B93"/>
    <w:rsid w:val="00DF3D0D"/>
    <w:rsid w:val="00DF401B"/>
    <w:rsid w:val="00DF4107"/>
    <w:rsid w:val="00DF4114"/>
    <w:rsid w:val="00DF41A4"/>
    <w:rsid w:val="00DF4285"/>
    <w:rsid w:val="00DF436B"/>
    <w:rsid w:val="00DF437C"/>
    <w:rsid w:val="00DF4440"/>
    <w:rsid w:val="00DF46E2"/>
    <w:rsid w:val="00DF47DB"/>
    <w:rsid w:val="00DF4839"/>
    <w:rsid w:val="00DF486F"/>
    <w:rsid w:val="00DF4978"/>
    <w:rsid w:val="00DF497D"/>
    <w:rsid w:val="00DF4996"/>
    <w:rsid w:val="00DF4A05"/>
    <w:rsid w:val="00DF4A56"/>
    <w:rsid w:val="00DF4C20"/>
    <w:rsid w:val="00DF4CAD"/>
    <w:rsid w:val="00DF4D61"/>
    <w:rsid w:val="00DF4DA5"/>
    <w:rsid w:val="00DF4DD4"/>
    <w:rsid w:val="00DF4E92"/>
    <w:rsid w:val="00DF4FC5"/>
    <w:rsid w:val="00DF500A"/>
    <w:rsid w:val="00DF5102"/>
    <w:rsid w:val="00DF510E"/>
    <w:rsid w:val="00DF516D"/>
    <w:rsid w:val="00DF53F7"/>
    <w:rsid w:val="00DF54FB"/>
    <w:rsid w:val="00DF550A"/>
    <w:rsid w:val="00DF5544"/>
    <w:rsid w:val="00DF558A"/>
    <w:rsid w:val="00DF5644"/>
    <w:rsid w:val="00DF56EB"/>
    <w:rsid w:val="00DF56F3"/>
    <w:rsid w:val="00DF5728"/>
    <w:rsid w:val="00DF5768"/>
    <w:rsid w:val="00DF57E9"/>
    <w:rsid w:val="00DF57EA"/>
    <w:rsid w:val="00DF5823"/>
    <w:rsid w:val="00DF58B4"/>
    <w:rsid w:val="00DF5A50"/>
    <w:rsid w:val="00DF5B5B"/>
    <w:rsid w:val="00DF5BAA"/>
    <w:rsid w:val="00DF5BF9"/>
    <w:rsid w:val="00DF5C3F"/>
    <w:rsid w:val="00DF5D01"/>
    <w:rsid w:val="00DF5DBF"/>
    <w:rsid w:val="00DF5F4B"/>
    <w:rsid w:val="00DF5FD7"/>
    <w:rsid w:val="00DF6027"/>
    <w:rsid w:val="00DF622C"/>
    <w:rsid w:val="00DF6316"/>
    <w:rsid w:val="00DF6384"/>
    <w:rsid w:val="00DF6409"/>
    <w:rsid w:val="00DF6568"/>
    <w:rsid w:val="00DF656F"/>
    <w:rsid w:val="00DF66C2"/>
    <w:rsid w:val="00DF66DF"/>
    <w:rsid w:val="00DF672F"/>
    <w:rsid w:val="00DF678C"/>
    <w:rsid w:val="00DF67AA"/>
    <w:rsid w:val="00DF68F2"/>
    <w:rsid w:val="00DF6987"/>
    <w:rsid w:val="00DF69D5"/>
    <w:rsid w:val="00DF6A87"/>
    <w:rsid w:val="00DF6AEA"/>
    <w:rsid w:val="00DF6BD3"/>
    <w:rsid w:val="00DF6BD7"/>
    <w:rsid w:val="00DF6C10"/>
    <w:rsid w:val="00DF6C11"/>
    <w:rsid w:val="00DF6C5A"/>
    <w:rsid w:val="00DF6D01"/>
    <w:rsid w:val="00DF6E9B"/>
    <w:rsid w:val="00DF6E9C"/>
    <w:rsid w:val="00DF6F16"/>
    <w:rsid w:val="00DF6F3A"/>
    <w:rsid w:val="00DF7018"/>
    <w:rsid w:val="00DF7022"/>
    <w:rsid w:val="00DF7116"/>
    <w:rsid w:val="00DF711D"/>
    <w:rsid w:val="00DF720B"/>
    <w:rsid w:val="00DF72D1"/>
    <w:rsid w:val="00DF72D8"/>
    <w:rsid w:val="00DF7376"/>
    <w:rsid w:val="00DF7387"/>
    <w:rsid w:val="00DF743F"/>
    <w:rsid w:val="00DF74DC"/>
    <w:rsid w:val="00DF74E4"/>
    <w:rsid w:val="00DF74F9"/>
    <w:rsid w:val="00DF7502"/>
    <w:rsid w:val="00DF7531"/>
    <w:rsid w:val="00DF75C2"/>
    <w:rsid w:val="00DF7619"/>
    <w:rsid w:val="00DF7788"/>
    <w:rsid w:val="00DF788B"/>
    <w:rsid w:val="00DF7901"/>
    <w:rsid w:val="00DF7969"/>
    <w:rsid w:val="00DF7A3C"/>
    <w:rsid w:val="00DF7A90"/>
    <w:rsid w:val="00DF7AA5"/>
    <w:rsid w:val="00DF7AFB"/>
    <w:rsid w:val="00DF7B04"/>
    <w:rsid w:val="00DF7B23"/>
    <w:rsid w:val="00DF7B7C"/>
    <w:rsid w:val="00DF7B7E"/>
    <w:rsid w:val="00DF7C3C"/>
    <w:rsid w:val="00DF7C8D"/>
    <w:rsid w:val="00DF7DEC"/>
    <w:rsid w:val="00E000E7"/>
    <w:rsid w:val="00E0014C"/>
    <w:rsid w:val="00E001B7"/>
    <w:rsid w:val="00E001D3"/>
    <w:rsid w:val="00E00250"/>
    <w:rsid w:val="00E0041E"/>
    <w:rsid w:val="00E00509"/>
    <w:rsid w:val="00E00527"/>
    <w:rsid w:val="00E0055C"/>
    <w:rsid w:val="00E005C8"/>
    <w:rsid w:val="00E005ED"/>
    <w:rsid w:val="00E0063A"/>
    <w:rsid w:val="00E006DE"/>
    <w:rsid w:val="00E0072A"/>
    <w:rsid w:val="00E007CE"/>
    <w:rsid w:val="00E00804"/>
    <w:rsid w:val="00E0082E"/>
    <w:rsid w:val="00E0084A"/>
    <w:rsid w:val="00E008A4"/>
    <w:rsid w:val="00E00900"/>
    <w:rsid w:val="00E00937"/>
    <w:rsid w:val="00E00972"/>
    <w:rsid w:val="00E009F9"/>
    <w:rsid w:val="00E00A1E"/>
    <w:rsid w:val="00E00BFC"/>
    <w:rsid w:val="00E00CD1"/>
    <w:rsid w:val="00E00DB4"/>
    <w:rsid w:val="00E00EAC"/>
    <w:rsid w:val="00E00F08"/>
    <w:rsid w:val="00E00F6C"/>
    <w:rsid w:val="00E00F76"/>
    <w:rsid w:val="00E00FB3"/>
    <w:rsid w:val="00E012C3"/>
    <w:rsid w:val="00E012FA"/>
    <w:rsid w:val="00E014B2"/>
    <w:rsid w:val="00E014D0"/>
    <w:rsid w:val="00E014DA"/>
    <w:rsid w:val="00E014DF"/>
    <w:rsid w:val="00E014FF"/>
    <w:rsid w:val="00E015C8"/>
    <w:rsid w:val="00E0173C"/>
    <w:rsid w:val="00E01774"/>
    <w:rsid w:val="00E01796"/>
    <w:rsid w:val="00E0181A"/>
    <w:rsid w:val="00E0191D"/>
    <w:rsid w:val="00E01998"/>
    <w:rsid w:val="00E01A34"/>
    <w:rsid w:val="00E01B6A"/>
    <w:rsid w:val="00E01D68"/>
    <w:rsid w:val="00E01F12"/>
    <w:rsid w:val="00E01F56"/>
    <w:rsid w:val="00E01FF6"/>
    <w:rsid w:val="00E02029"/>
    <w:rsid w:val="00E02120"/>
    <w:rsid w:val="00E021AB"/>
    <w:rsid w:val="00E02208"/>
    <w:rsid w:val="00E0226C"/>
    <w:rsid w:val="00E023E3"/>
    <w:rsid w:val="00E024EA"/>
    <w:rsid w:val="00E024EC"/>
    <w:rsid w:val="00E024FB"/>
    <w:rsid w:val="00E02608"/>
    <w:rsid w:val="00E0280B"/>
    <w:rsid w:val="00E029BE"/>
    <w:rsid w:val="00E029CA"/>
    <w:rsid w:val="00E02A68"/>
    <w:rsid w:val="00E02ADB"/>
    <w:rsid w:val="00E02B47"/>
    <w:rsid w:val="00E02BC3"/>
    <w:rsid w:val="00E02BF7"/>
    <w:rsid w:val="00E02BFE"/>
    <w:rsid w:val="00E02C12"/>
    <w:rsid w:val="00E02CCA"/>
    <w:rsid w:val="00E02E73"/>
    <w:rsid w:val="00E03051"/>
    <w:rsid w:val="00E031CA"/>
    <w:rsid w:val="00E03271"/>
    <w:rsid w:val="00E034C6"/>
    <w:rsid w:val="00E03617"/>
    <w:rsid w:val="00E03655"/>
    <w:rsid w:val="00E036C9"/>
    <w:rsid w:val="00E0371A"/>
    <w:rsid w:val="00E0375C"/>
    <w:rsid w:val="00E038D8"/>
    <w:rsid w:val="00E03902"/>
    <w:rsid w:val="00E03914"/>
    <w:rsid w:val="00E039D8"/>
    <w:rsid w:val="00E03A58"/>
    <w:rsid w:val="00E03B17"/>
    <w:rsid w:val="00E03CBB"/>
    <w:rsid w:val="00E03D1A"/>
    <w:rsid w:val="00E03D56"/>
    <w:rsid w:val="00E03D5E"/>
    <w:rsid w:val="00E03DCB"/>
    <w:rsid w:val="00E03E39"/>
    <w:rsid w:val="00E03FBF"/>
    <w:rsid w:val="00E03FEF"/>
    <w:rsid w:val="00E0401F"/>
    <w:rsid w:val="00E041FB"/>
    <w:rsid w:val="00E042D8"/>
    <w:rsid w:val="00E0433A"/>
    <w:rsid w:val="00E0434F"/>
    <w:rsid w:val="00E043BF"/>
    <w:rsid w:val="00E043C6"/>
    <w:rsid w:val="00E044BC"/>
    <w:rsid w:val="00E0452D"/>
    <w:rsid w:val="00E045FF"/>
    <w:rsid w:val="00E04817"/>
    <w:rsid w:val="00E048A6"/>
    <w:rsid w:val="00E04924"/>
    <w:rsid w:val="00E04AE1"/>
    <w:rsid w:val="00E04B01"/>
    <w:rsid w:val="00E04D03"/>
    <w:rsid w:val="00E04FD9"/>
    <w:rsid w:val="00E0509F"/>
    <w:rsid w:val="00E0515D"/>
    <w:rsid w:val="00E051B1"/>
    <w:rsid w:val="00E05212"/>
    <w:rsid w:val="00E0521E"/>
    <w:rsid w:val="00E05240"/>
    <w:rsid w:val="00E0524E"/>
    <w:rsid w:val="00E0545D"/>
    <w:rsid w:val="00E055B8"/>
    <w:rsid w:val="00E056B0"/>
    <w:rsid w:val="00E056DD"/>
    <w:rsid w:val="00E0590E"/>
    <w:rsid w:val="00E059D9"/>
    <w:rsid w:val="00E059DA"/>
    <w:rsid w:val="00E059E0"/>
    <w:rsid w:val="00E059E5"/>
    <w:rsid w:val="00E05A0A"/>
    <w:rsid w:val="00E05A69"/>
    <w:rsid w:val="00E05ADD"/>
    <w:rsid w:val="00E05C92"/>
    <w:rsid w:val="00E05CA6"/>
    <w:rsid w:val="00E05CF6"/>
    <w:rsid w:val="00E05D66"/>
    <w:rsid w:val="00E05DA9"/>
    <w:rsid w:val="00E05E95"/>
    <w:rsid w:val="00E0600A"/>
    <w:rsid w:val="00E0608D"/>
    <w:rsid w:val="00E061ED"/>
    <w:rsid w:val="00E062C3"/>
    <w:rsid w:val="00E062D4"/>
    <w:rsid w:val="00E0634D"/>
    <w:rsid w:val="00E06448"/>
    <w:rsid w:val="00E066DB"/>
    <w:rsid w:val="00E06725"/>
    <w:rsid w:val="00E06791"/>
    <w:rsid w:val="00E068CE"/>
    <w:rsid w:val="00E06990"/>
    <w:rsid w:val="00E069C6"/>
    <w:rsid w:val="00E069D8"/>
    <w:rsid w:val="00E06A63"/>
    <w:rsid w:val="00E06BFE"/>
    <w:rsid w:val="00E06D5D"/>
    <w:rsid w:val="00E06E33"/>
    <w:rsid w:val="00E06F54"/>
    <w:rsid w:val="00E07039"/>
    <w:rsid w:val="00E0708D"/>
    <w:rsid w:val="00E070E1"/>
    <w:rsid w:val="00E071DC"/>
    <w:rsid w:val="00E07227"/>
    <w:rsid w:val="00E07285"/>
    <w:rsid w:val="00E0733E"/>
    <w:rsid w:val="00E073C3"/>
    <w:rsid w:val="00E073E0"/>
    <w:rsid w:val="00E07405"/>
    <w:rsid w:val="00E0770F"/>
    <w:rsid w:val="00E077C8"/>
    <w:rsid w:val="00E07848"/>
    <w:rsid w:val="00E07864"/>
    <w:rsid w:val="00E078F4"/>
    <w:rsid w:val="00E07940"/>
    <w:rsid w:val="00E07B1E"/>
    <w:rsid w:val="00E07C0B"/>
    <w:rsid w:val="00E07D0F"/>
    <w:rsid w:val="00E07D1D"/>
    <w:rsid w:val="00E07EC1"/>
    <w:rsid w:val="00E07EE2"/>
    <w:rsid w:val="00E07EE7"/>
    <w:rsid w:val="00E07EEB"/>
    <w:rsid w:val="00E07F06"/>
    <w:rsid w:val="00E07F3D"/>
    <w:rsid w:val="00E1006C"/>
    <w:rsid w:val="00E1030C"/>
    <w:rsid w:val="00E10556"/>
    <w:rsid w:val="00E10563"/>
    <w:rsid w:val="00E10573"/>
    <w:rsid w:val="00E10584"/>
    <w:rsid w:val="00E105AF"/>
    <w:rsid w:val="00E10639"/>
    <w:rsid w:val="00E106A6"/>
    <w:rsid w:val="00E1073A"/>
    <w:rsid w:val="00E107A4"/>
    <w:rsid w:val="00E107BF"/>
    <w:rsid w:val="00E10843"/>
    <w:rsid w:val="00E10940"/>
    <w:rsid w:val="00E10A1A"/>
    <w:rsid w:val="00E10A69"/>
    <w:rsid w:val="00E10BEC"/>
    <w:rsid w:val="00E10C0E"/>
    <w:rsid w:val="00E10C7F"/>
    <w:rsid w:val="00E10D33"/>
    <w:rsid w:val="00E10D43"/>
    <w:rsid w:val="00E10E1B"/>
    <w:rsid w:val="00E10F8B"/>
    <w:rsid w:val="00E10FA9"/>
    <w:rsid w:val="00E1103B"/>
    <w:rsid w:val="00E1117C"/>
    <w:rsid w:val="00E112C1"/>
    <w:rsid w:val="00E1131C"/>
    <w:rsid w:val="00E11384"/>
    <w:rsid w:val="00E113C9"/>
    <w:rsid w:val="00E114B7"/>
    <w:rsid w:val="00E114D9"/>
    <w:rsid w:val="00E11539"/>
    <w:rsid w:val="00E1154D"/>
    <w:rsid w:val="00E115AD"/>
    <w:rsid w:val="00E115FD"/>
    <w:rsid w:val="00E11638"/>
    <w:rsid w:val="00E11643"/>
    <w:rsid w:val="00E11668"/>
    <w:rsid w:val="00E1168B"/>
    <w:rsid w:val="00E117D2"/>
    <w:rsid w:val="00E117FC"/>
    <w:rsid w:val="00E11863"/>
    <w:rsid w:val="00E1187F"/>
    <w:rsid w:val="00E11889"/>
    <w:rsid w:val="00E1194E"/>
    <w:rsid w:val="00E11A4E"/>
    <w:rsid w:val="00E11A89"/>
    <w:rsid w:val="00E11AF4"/>
    <w:rsid w:val="00E11B87"/>
    <w:rsid w:val="00E11BB6"/>
    <w:rsid w:val="00E11D28"/>
    <w:rsid w:val="00E11D79"/>
    <w:rsid w:val="00E11E7C"/>
    <w:rsid w:val="00E11F2B"/>
    <w:rsid w:val="00E11F66"/>
    <w:rsid w:val="00E11FED"/>
    <w:rsid w:val="00E121F0"/>
    <w:rsid w:val="00E121F1"/>
    <w:rsid w:val="00E12271"/>
    <w:rsid w:val="00E122F5"/>
    <w:rsid w:val="00E12357"/>
    <w:rsid w:val="00E1241E"/>
    <w:rsid w:val="00E12495"/>
    <w:rsid w:val="00E124FD"/>
    <w:rsid w:val="00E1257D"/>
    <w:rsid w:val="00E1261B"/>
    <w:rsid w:val="00E12695"/>
    <w:rsid w:val="00E1294D"/>
    <w:rsid w:val="00E129BB"/>
    <w:rsid w:val="00E12ADD"/>
    <w:rsid w:val="00E12B16"/>
    <w:rsid w:val="00E12B23"/>
    <w:rsid w:val="00E12BD8"/>
    <w:rsid w:val="00E12C01"/>
    <w:rsid w:val="00E12C64"/>
    <w:rsid w:val="00E12D09"/>
    <w:rsid w:val="00E12D78"/>
    <w:rsid w:val="00E12EF6"/>
    <w:rsid w:val="00E12EFF"/>
    <w:rsid w:val="00E12F57"/>
    <w:rsid w:val="00E1304D"/>
    <w:rsid w:val="00E1311D"/>
    <w:rsid w:val="00E13159"/>
    <w:rsid w:val="00E13184"/>
    <w:rsid w:val="00E131D4"/>
    <w:rsid w:val="00E1335C"/>
    <w:rsid w:val="00E1341C"/>
    <w:rsid w:val="00E134C4"/>
    <w:rsid w:val="00E13514"/>
    <w:rsid w:val="00E13524"/>
    <w:rsid w:val="00E13642"/>
    <w:rsid w:val="00E13690"/>
    <w:rsid w:val="00E13693"/>
    <w:rsid w:val="00E1373F"/>
    <w:rsid w:val="00E137BC"/>
    <w:rsid w:val="00E137FF"/>
    <w:rsid w:val="00E13852"/>
    <w:rsid w:val="00E13987"/>
    <w:rsid w:val="00E13A1B"/>
    <w:rsid w:val="00E13A9A"/>
    <w:rsid w:val="00E13BCA"/>
    <w:rsid w:val="00E13BFA"/>
    <w:rsid w:val="00E13E5C"/>
    <w:rsid w:val="00E13EA9"/>
    <w:rsid w:val="00E13F13"/>
    <w:rsid w:val="00E13F4D"/>
    <w:rsid w:val="00E14064"/>
    <w:rsid w:val="00E14107"/>
    <w:rsid w:val="00E141E5"/>
    <w:rsid w:val="00E14516"/>
    <w:rsid w:val="00E14570"/>
    <w:rsid w:val="00E1457B"/>
    <w:rsid w:val="00E145DD"/>
    <w:rsid w:val="00E14630"/>
    <w:rsid w:val="00E14781"/>
    <w:rsid w:val="00E1484F"/>
    <w:rsid w:val="00E14908"/>
    <w:rsid w:val="00E149DB"/>
    <w:rsid w:val="00E14A7D"/>
    <w:rsid w:val="00E14BA7"/>
    <w:rsid w:val="00E14BCA"/>
    <w:rsid w:val="00E14C10"/>
    <w:rsid w:val="00E14C49"/>
    <w:rsid w:val="00E14C88"/>
    <w:rsid w:val="00E14D3E"/>
    <w:rsid w:val="00E14D47"/>
    <w:rsid w:val="00E14D68"/>
    <w:rsid w:val="00E14D8F"/>
    <w:rsid w:val="00E14DA6"/>
    <w:rsid w:val="00E15054"/>
    <w:rsid w:val="00E15154"/>
    <w:rsid w:val="00E15209"/>
    <w:rsid w:val="00E152D3"/>
    <w:rsid w:val="00E153D4"/>
    <w:rsid w:val="00E153EC"/>
    <w:rsid w:val="00E15503"/>
    <w:rsid w:val="00E15512"/>
    <w:rsid w:val="00E157A0"/>
    <w:rsid w:val="00E15917"/>
    <w:rsid w:val="00E1595B"/>
    <w:rsid w:val="00E15995"/>
    <w:rsid w:val="00E159D1"/>
    <w:rsid w:val="00E15A76"/>
    <w:rsid w:val="00E15B5B"/>
    <w:rsid w:val="00E15B8A"/>
    <w:rsid w:val="00E15BAD"/>
    <w:rsid w:val="00E15BF1"/>
    <w:rsid w:val="00E15BF7"/>
    <w:rsid w:val="00E15CE9"/>
    <w:rsid w:val="00E15D9C"/>
    <w:rsid w:val="00E15F42"/>
    <w:rsid w:val="00E15F6A"/>
    <w:rsid w:val="00E16017"/>
    <w:rsid w:val="00E16071"/>
    <w:rsid w:val="00E1613B"/>
    <w:rsid w:val="00E161DE"/>
    <w:rsid w:val="00E16248"/>
    <w:rsid w:val="00E162B7"/>
    <w:rsid w:val="00E162D7"/>
    <w:rsid w:val="00E16324"/>
    <w:rsid w:val="00E16382"/>
    <w:rsid w:val="00E163D9"/>
    <w:rsid w:val="00E16440"/>
    <w:rsid w:val="00E1646C"/>
    <w:rsid w:val="00E164B8"/>
    <w:rsid w:val="00E164FD"/>
    <w:rsid w:val="00E165FA"/>
    <w:rsid w:val="00E16629"/>
    <w:rsid w:val="00E16675"/>
    <w:rsid w:val="00E167FC"/>
    <w:rsid w:val="00E1685F"/>
    <w:rsid w:val="00E16895"/>
    <w:rsid w:val="00E16901"/>
    <w:rsid w:val="00E1699B"/>
    <w:rsid w:val="00E169A1"/>
    <w:rsid w:val="00E169D8"/>
    <w:rsid w:val="00E16B6C"/>
    <w:rsid w:val="00E16B9C"/>
    <w:rsid w:val="00E16C85"/>
    <w:rsid w:val="00E16D5F"/>
    <w:rsid w:val="00E16D7E"/>
    <w:rsid w:val="00E16E93"/>
    <w:rsid w:val="00E16EB1"/>
    <w:rsid w:val="00E16EE3"/>
    <w:rsid w:val="00E16F2E"/>
    <w:rsid w:val="00E16F53"/>
    <w:rsid w:val="00E16F5F"/>
    <w:rsid w:val="00E17062"/>
    <w:rsid w:val="00E17102"/>
    <w:rsid w:val="00E17176"/>
    <w:rsid w:val="00E171F2"/>
    <w:rsid w:val="00E1720E"/>
    <w:rsid w:val="00E1721F"/>
    <w:rsid w:val="00E1723E"/>
    <w:rsid w:val="00E1727C"/>
    <w:rsid w:val="00E173AF"/>
    <w:rsid w:val="00E17460"/>
    <w:rsid w:val="00E17567"/>
    <w:rsid w:val="00E17644"/>
    <w:rsid w:val="00E1774F"/>
    <w:rsid w:val="00E1781C"/>
    <w:rsid w:val="00E1784F"/>
    <w:rsid w:val="00E17897"/>
    <w:rsid w:val="00E17944"/>
    <w:rsid w:val="00E1794B"/>
    <w:rsid w:val="00E17977"/>
    <w:rsid w:val="00E179B3"/>
    <w:rsid w:val="00E17B33"/>
    <w:rsid w:val="00E17B44"/>
    <w:rsid w:val="00E17C4C"/>
    <w:rsid w:val="00E17CF6"/>
    <w:rsid w:val="00E17DEE"/>
    <w:rsid w:val="00E17ED7"/>
    <w:rsid w:val="00E17F20"/>
    <w:rsid w:val="00E17FC3"/>
    <w:rsid w:val="00E1AC5F"/>
    <w:rsid w:val="00E20151"/>
    <w:rsid w:val="00E20214"/>
    <w:rsid w:val="00E20280"/>
    <w:rsid w:val="00E20358"/>
    <w:rsid w:val="00E20444"/>
    <w:rsid w:val="00E20481"/>
    <w:rsid w:val="00E204E6"/>
    <w:rsid w:val="00E204EF"/>
    <w:rsid w:val="00E206DE"/>
    <w:rsid w:val="00E206E6"/>
    <w:rsid w:val="00E20733"/>
    <w:rsid w:val="00E207E5"/>
    <w:rsid w:val="00E20951"/>
    <w:rsid w:val="00E20975"/>
    <w:rsid w:val="00E20A3C"/>
    <w:rsid w:val="00E20ABD"/>
    <w:rsid w:val="00E20B55"/>
    <w:rsid w:val="00E20B6B"/>
    <w:rsid w:val="00E20C3B"/>
    <w:rsid w:val="00E20CF1"/>
    <w:rsid w:val="00E20D9F"/>
    <w:rsid w:val="00E20DCB"/>
    <w:rsid w:val="00E20E4F"/>
    <w:rsid w:val="00E20E9F"/>
    <w:rsid w:val="00E20F07"/>
    <w:rsid w:val="00E20F24"/>
    <w:rsid w:val="00E20FAF"/>
    <w:rsid w:val="00E210DE"/>
    <w:rsid w:val="00E2133E"/>
    <w:rsid w:val="00E21396"/>
    <w:rsid w:val="00E21499"/>
    <w:rsid w:val="00E21588"/>
    <w:rsid w:val="00E215E1"/>
    <w:rsid w:val="00E217AE"/>
    <w:rsid w:val="00E21849"/>
    <w:rsid w:val="00E21A63"/>
    <w:rsid w:val="00E21BA8"/>
    <w:rsid w:val="00E21C2D"/>
    <w:rsid w:val="00E21C9F"/>
    <w:rsid w:val="00E21D3E"/>
    <w:rsid w:val="00E21D64"/>
    <w:rsid w:val="00E21DC4"/>
    <w:rsid w:val="00E21DFC"/>
    <w:rsid w:val="00E21EDA"/>
    <w:rsid w:val="00E21F0F"/>
    <w:rsid w:val="00E21FA0"/>
    <w:rsid w:val="00E22044"/>
    <w:rsid w:val="00E22058"/>
    <w:rsid w:val="00E22090"/>
    <w:rsid w:val="00E2209A"/>
    <w:rsid w:val="00E220E5"/>
    <w:rsid w:val="00E22203"/>
    <w:rsid w:val="00E22238"/>
    <w:rsid w:val="00E2229B"/>
    <w:rsid w:val="00E22363"/>
    <w:rsid w:val="00E223B5"/>
    <w:rsid w:val="00E223D9"/>
    <w:rsid w:val="00E22416"/>
    <w:rsid w:val="00E22570"/>
    <w:rsid w:val="00E225B6"/>
    <w:rsid w:val="00E22710"/>
    <w:rsid w:val="00E2279D"/>
    <w:rsid w:val="00E2288E"/>
    <w:rsid w:val="00E22901"/>
    <w:rsid w:val="00E22B31"/>
    <w:rsid w:val="00E22BFC"/>
    <w:rsid w:val="00E22D5E"/>
    <w:rsid w:val="00E22D78"/>
    <w:rsid w:val="00E22D84"/>
    <w:rsid w:val="00E22D9A"/>
    <w:rsid w:val="00E22DAA"/>
    <w:rsid w:val="00E22DB2"/>
    <w:rsid w:val="00E22DFC"/>
    <w:rsid w:val="00E22EB3"/>
    <w:rsid w:val="00E22EEC"/>
    <w:rsid w:val="00E22F59"/>
    <w:rsid w:val="00E22FF5"/>
    <w:rsid w:val="00E23017"/>
    <w:rsid w:val="00E230F3"/>
    <w:rsid w:val="00E2334A"/>
    <w:rsid w:val="00E2347C"/>
    <w:rsid w:val="00E234E0"/>
    <w:rsid w:val="00E23536"/>
    <w:rsid w:val="00E235B0"/>
    <w:rsid w:val="00E236B8"/>
    <w:rsid w:val="00E23757"/>
    <w:rsid w:val="00E23872"/>
    <w:rsid w:val="00E2398A"/>
    <w:rsid w:val="00E239CD"/>
    <w:rsid w:val="00E23A1D"/>
    <w:rsid w:val="00E23A2D"/>
    <w:rsid w:val="00E23A48"/>
    <w:rsid w:val="00E23AE5"/>
    <w:rsid w:val="00E23C92"/>
    <w:rsid w:val="00E23D16"/>
    <w:rsid w:val="00E23D8D"/>
    <w:rsid w:val="00E23DBA"/>
    <w:rsid w:val="00E23E49"/>
    <w:rsid w:val="00E23F4D"/>
    <w:rsid w:val="00E2403E"/>
    <w:rsid w:val="00E2417D"/>
    <w:rsid w:val="00E242B8"/>
    <w:rsid w:val="00E245BB"/>
    <w:rsid w:val="00E245C3"/>
    <w:rsid w:val="00E24641"/>
    <w:rsid w:val="00E2470F"/>
    <w:rsid w:val="00E248A9"/>
    <w:rsid w:val="00E248B7"/>
    <w:rsid w:val="00E248F1"/>
    <w:rsid w:val="00E24951"/>
    <w:rsid w:val="00E24B0D"/>
    <w:rsid w:val="00E24BD7"/>
    <w:rsid w:val="00E24C59"/>
    <w:rsid w:val="00E24CD6"/>
    <w:rsid w:val="00E24D01"/>
    <w:rsid w:val="00E24D69"/>
    <w:rsid w:val="00E24D8B"/>
    <w:rsid w:val="00E24EEA"/>
    <w:rsid w:val="00E2533F"/>
    <w:rsid w:val="00E25382"/>
    <w:rsid w:val="00E25428"/>
    <w:rsid w:val="00E255A6"/>
    <w:rsid w:val="00E255C5"/>
    <w:rsid w:val="00E2567C"/>
    <w:rsid w:val="00E25802"/>
    <w:rsid w:val="00E25827"/>
    <w:rsid w:val="00E25835"/>
    <w:rsid w:val="00E2583E"/>
    <w:rsid w:val="00E258B2"/>
    <w:rsid w:val="00E259F1"/>
    <w:rsid w:val="00E25AA3"/>
    <w:rsid w:val="00E25AFC"/>
    <w:rsid w:val="00E25B60"/>
    <w:rsid w:val="00E25B6E"/>
    <w:rsid w:val="00E25C22"/>
    <w:rsid w:val="00E25C7E"/>
    <w:rsid w:val="00E25E1C"/>
    <w:rsid w:val="00E25E2C"/>
    <w:rsid w:val="00E25E63"/>
    <w:rsid w:val="00E25EB5"/>
    <w:rsid w:val="00E25F10"/>
    <w:rsid w:val="00E25F35"/>
    <w:rsid w:val="00E25F47"/>
    <w:rsid w:val="00E25FF7"/>
    <w:rsid w:val="00E25FF8"/>
    <w:rsid w:val="00E2602E"/>
    <w:rsid w:val="00E2606B"/>
    <w:rsid w:val="00E260FB"/>
    <w:rsid w:val="00E2625C"/>
    <w:rsid w:val="00E26280"/>
    <w:rsid w:val="00E26480"/>
    <w:rsid w:val="00E26576"/>
    <w:rsid w:val="00E265B4"/>
    <w:rsid w:val="00E265F7"/>
    <w:rsid w:val="00E265F9"/>
    <w:rsid w:val="00E26732"/>
    <w:rsid w:val="00E26752"/>
    <w:rsid w:val="00E26772"/>
    <w:rsid w:val="00E2687A"/>
    <w:rsid w:val="00E26989"/>
    <w:rsid w:val="00E2698C"/>
    <w:rsid w:val="00E269DB"/>
    <w:rsid w:val="00E269F5"/>
    <w:rsid w:val="00E26A27"/>
    <w:rsid w:val="00E26B65"/>
    <w:rsid w:val="00E26C3D"/>
    <w:rsid w:val="00E26C58"/>
    <w:rsid w:val="00E26F1B"/>
    <w:rsid w:val="00E27045"/>
    <w:rsid w:val="00E270C3"/>
    <w:rsid w:val="00E271AF"/>
    <w:rsid w:val="00E2723B"/>
    <w:rsid w:val="00E272B3"/>
    <w:rsid w:val="00E27336"/>
    <w:rsid w:val="00E27348"/>
    <w:rsid w:val="00E27371"/>
    <w:rsid w:val="00E273CD"/>
    <w:rsid w:val="00E27419"/>
    <w:rsid w:val="00E274DA"/>
    <w:rsid w:val="00E27590"/>
    <w:rsid w:val="00E27610"/>
    <w:rsid w:val="00E27755"/>
    <w:rsid w:val="00E277C5"/>
    <w:rsid w:val="00E27829"/>
    <w:rsid w:val="00E278EF"/>
    <w:rsid w:val="00E27974"/>
    <w:rsid w:val="00E27990"/>
    <w:rsid w:val="00E279AE"/>
    <w:rsid w:val="00E27A4C"/>
    <w:rsid w:val="00E27ABB"/>
    <w:rsid w:val="00E27ADE"/>
    <w:rsid w:val="00E27B1B"/>
    <w:rsid w:val="00E27C70"/>
    <w:rsid w:val="00E27CDC"/>
    <w:rsid w:val="00E27DC5"/>
    <w:rsid w:val="00E27ED3"/>
    <w:rsid w:val="00E27F2D"/>
    <w:rsid w:val="00E27FEA"/>
    <w:rsid w:val="00E27FEF"/>
    <w:rsid w:val="00E30066"/>
    <w:rsid w:val="00E300A9"/>
    <w:rsid w:val="00E301C1"/>
    <w:rsid w:val="00E301CE"/>
    <w:rsid w:val="00E301F1"/>
    <w:rsid w:val="00E3027F"/>
    <w:rsid w:val="00E3052F"/>
    <w:rsid w:val="00E30557"/>
    <w:rsid w:val="00E305AC"/>
    <w:rsid w:val="00E305E4"/>
    <w:rsid w:val="00E305F2"/>
    <w:rsid w:val="00E30792"/>
    <w:rsid w:val="00E3085E"/>
    <w:rsid w:val="00E3088B"/>
    <w:rsid w:val="00E3089D"/>
    <w:rsid w:val="00E30AA4"/>
    <w:rsid w:val="00E30B66"/>
    <w:rsid w:val="00E30B8D"/>
    <w:rsid w:val="00E30BC1"/>
    <w:rsid w:val="00E30BFF"/>
    <w:rsid w:val="00E30C0F"/>
    <w:rsid w:val="00E30D89"/>
    <w:rsid w:val="00E30DA2"/>
    <w:rsid w:val="00E30F25"/>
    <w:rsid w:val="00E30F95"/>
    <w:rsid w:val="00E310AF"/>
    <w:rsid w:val="00E3126C"/>
    <w:rsid w:val="00E313EA"/>
    <w:rsid w:val="00E3142D"/>
    <w:rsid w:val="00E31430"/>
    <w:rsid w:val="00E314F2"/>
    <w:rsid w:val="00E31576"/>
    <w:rsid w:val="00E3159B"/>
    <w:rsid w:val="00E3161B"/>
    <w:rsid w:val="00E316F3"/>
    <w:rsid w:val="00E31730"/>
    <w:rsid w:val="00E31801"/>
    <w:rsid w:val="00E3181F"/>
    <w:rsid w:val="00E31836"/>
    <w:rsid w:val="00E3184C"/>
    <w:rsid w:val="00E3187A"/>
    <w:rsid w:val="00E31888"/>
    <w:rsid w:val="00E318ED"/>
    <w:rsid w:val="00E3190F"/>
    <w:rsid w:val="00E31AA0"/>
    <w:rsid w:val="00E31ACB"/>
    <w:rsid w:val="00E31ADF"/>
    <w:rsid w:val="00E31B4F"/>
    <w:rsid w:val="00E31B64"/>
    <w:rsid w:val="00E31B74"/>
    <w:rsid w:val="00E31B87"/>
    <w:rsid w:val="00E31D6E"/>
    <w:rsid w:val="00E31FDE"/>
    <w:rsid w:val="00E32200"/>
    <w:rsid w:val="00E322B7"/>
    <w:rsid w:val="00E325F3"/>
    <w:rsid w:val="00E3288E"/>
    <w:rsid w:val="00E32A0F"/>
    <w:rsid w:val="00E32AEE"/>
    <w:rsid w:val="00E32C3A"/>
    <w:rsid w:val="00E32D91"/>
    <w:rsid w:val="00E32E7E"/>
    <w:rsid w:val="00E33026"/>
    <w:rsid w:val="00E330FF"/>
    <w:rsid w:val="00E331DB"/>
    <w:rsid w:val="00E33259"/>
    <w:rsid w:val="00E332B7"/>
    <w:rsid w:val="00E332C7"/>
    <w:rsid w:val="00E33324"/>
    <w:rsid w:val="00E3333D"/>
    <w:rsid w:val="00E33365"/>
    <w:rsid w:val="00E333B9"/>
    <w:rsid w:val="00E33423"/>
    <w:rsid w:val="00E3363A"/>
    <w:rsid w:val="00E337CB"/>
    <w:rsid w:val="00E337EE"/>
    <w:rsid w:val="00E33830"/>
    <w:rsid w:val="00E3385A"/>
    <w:rsid w:val="00E33876"/>
    <w:rsid w:val="00E33918"/>
    <w:rsid w:val="00E339B1"/>
    <w:rsid w:val="00E33B93"/>
    <w:rsid w:val="00E33B94"/>
    <w:rsid w:val="00E33D09"/>
    <w:rsid w:val="00E33D1F"/>
    <w:rsid w:val="00E33D5C"/>
    <w:rsid w:val="00E33DB0"/>
    <w:rsid w:val="00E33E2F"/>
    <w:rsid w:val="00E33E83"/>
    <w:rsid w:val="00E33E87"/>
    <w:rsid w:val="00E33F5F"/>
    <w:rsid w:val="00E33FA1"/>
    <w:rsid w:val="00E34037"/>
    <w:rsid w:val="00E340C7"/>
    <w:rsid w:val="00E3411D"/>
    <w:rsid w:val="00E3412B"/>
    <w:rsid w:val="00E34176"/>
    <w:rsid w:val="00E341F4"/>
    <w:rsid w:val="00E34362"/>
    <w:rsid w:val="00E3445D"/>
    <w:rsid w:val="00E344F4"/>
    <w:rsid w:val="00E34766"/>
    <w:rsid w:val="00E34820"/>
    <w:rsid w:val="00E34864"/>
    <w:rsid w:val="00E3499E"/>
    <w:rsid w:val="00E349A2"/>
    <w:rsid w:val="00E349A5"/>
    <w:rsid w:val="00E349BC"/>
    <w:rsid w:val="00E34B1A"/>
    <w:rsid w:val="00E34BC7"/>
    <w:rsid w:val="00E34D96"/>
    <w:rsid w:val="00E34E49"/>
    <w:rsid w:val="00E34F5C"/>
    <w:rsid w:val="00E34FDA"/>
    <w:rsid w:val="00E34FFB"/>
    <w:rsid w:val="00E35029"/>
    <w:rsid w:val="00E350DC"/>
    <w:rsid w:val="00E35117"/>
    <w:rsid w:val="00E3519A"/>
    <w:rsid w:val="00E351AA"/>
    <w:rsid w:val="00E3531E"/>
    <w:rsid w:val="00E35334"/>
    <w:rsid w:val="00E3557F"/>
    <w:rsid w:val="00E3559C"/>
    <w:rsid w:val="00E35665"/>
    <w:rsid w:val="00E35714"/>
    <w:rsid w:val="00E358BA"/>
    <w:rsid w:val="00E358BB"/>
    <w:rsid w:val="00E35902"/>
    <w:rsid w:val="00E35987"/>
    <w:rsid w:val="00E3599E"/>
    <w:rsid w:val="00E35A75"/>
    <w:rsid w:val="00E35B73"/>
    <w:rsid w:val="00E35C93"/>
    <w:rsid w:val="00E35D21"/>
    <w:rsid w:val="00E35E33"/>
    <w:rsid w:val="00E35F64"/>
    <w:rsid w:val="00E36037"/>
    <w:rsid w:val="00E36145"/>
    <w:rsid w:val="00E36365"/>
    <w:rsid w:val="00E36369"/>
    <w:rsid w:val="00E363A9"/>
    <w:rsid w:val="00E36492"/>
    <w:rsid w:val="00E36710"/>
    <w:rsid w:val="00E36741"/>
    <w:rsid w:val="00E36910"/>
    <w:rsid w:val="00E36930"/>
    <w:rsid w:val="00E36957"/>
    <w:rsid w:val="00E3696F"/>
    <w:rsid w:val="00E36B8F"/>
    <w:rsid w:val="00E36CEC"/>
    <w:rsid w:val="00E36D00"/>
    <w:rsid w:val="00E36DB1"/>
    <w:rsid w:val="00E36F13"/>
    <w:rsid w:val="00E36FB5"/>
    <w:rsid w:val="00E37008"/>
    <w:rsid w:val="00E37058"/>
    <w:rsid w:val="00E370FA"/>
    <w:rsid w:val="00E37202"/>
    <w:rsid w:val="00E3736C"/>
    <w:rsid w:val="00E3738B"/>
    <w:rsid w:val="00E37390"/>
    <w:rsid w:val="00E37391"/>
    <w:rsid w:val="00E37396"/>
    <w:rsid w:val="00E373BC"/>
    <w:rsid w:val="00E373E9"/>
    <w:rsid w:val="00E3742F"/>
    <w:rsid w:val="00E37449"/>
    <w:rsid w:val="00E37454"/>
    <w:rsid w:val="00E37465"/>
    <w:rsid w:val="00E3754F"/>
    <w:rsid w:val="00E37565"/>
    <w:rsid w:val="00E3757C"/>
    <w:rsid w:val="00E3758A"/>
    <w:rsid w:val="00E37590"/>
    <w:rsid w:val="00E375BE"/>
    <w:rsid w:val="00E3772C"/>
    <w:rsid w:val="00E37923"/>
    <w:rsid w:val="00E37990"/>
    <w:rsid w:val="00E37A6E"/>
    <w:rsid w:val="00E37B35"/>
    <w:rsid w:val="00E37B42"/>
    <w:rsid w:val="00E37B78"/>
    <w:rsid w:val="00E37B80"/>
    <w:rsid w:val="00E37B82"/>
    <w:rsid w:val="00E37BD5"/>
    <w:rsid w:val="00E37C38"/>
    <w:rsid w:val="00E37CD0"/>
    <w:rsid w:val="00E37D82"/>
    <w:rsid w:val="00E37D92"/>
    <w:rsid w:val="00E37DEA"/>
    <w:rsid w:val="00E37E67"/>
    <w:rsid w:val="00E37E6F"/>
    <w:rsid w:val="00E37E85"/>
    <w:rsid w:val="00E37EAC"/>
    <w:rsid w:val="00E37F2F"/>
    <w:rsid w:val="00E37FE5"/>
    <w:rsid w:val="00E400B6"/>
    <w:rsid w:val="00E401E5"/>
    <w:rsid w:val="00E40251"/>
    <w:rsid w:val="00E402C0"/>
    <w:rsid w:val="00E402C5"/>
    <w:rsid w:val="00E4045C"/>
    <w:rsid w:val="00E40609"/>
    <w:rsid w:val="00E4060B"/>
    <w:rsid w:val="00E40672"/>
    <w:rsid w:val="00E40724"/>
    <w:rsid w:val="00E4080C"/>
    <w:rsid w:val="00E40833"/>
    <w:rsid w:val="00E4086F"/>
    <w:rsid w:val="00E4091F"/>
    <w:rsid w:val="00E40ACF"/>
    <w:rsid w:val="00E40AD5"/>
    <w:rsid w:val="00E40AD6"/>
    <w:rsid w:val="00E40C60"/>
    <w:rsid w:val="00E40D59"/>
    <w:rsid w:val="00E40DE9"/>
    <w:rsid w:val="00E40EC5"/>
    <w:rsid w:val="00E40F25"/>
    <w:rsid w:val="00E40F7D"/>
    <w:rsid w:val="00E40FD7"/>
    <w:rsid w:val="00E41032"/>
    <w:rsid w:val="00E41098"/>
    <w:rsid w:val="00E411AF"/>
    <w:rsid w:val="00E412FD"/>
    <w:rsid w:val="00E4131F"/>
    <w:rsid w:val="00E41687"/>
    <w:rsid w:val="00E41853"/>
    <w:rsid w:val="00E41980"/>
    <w:rsid w:val="00E4198A"/>
    <w:rsid w:val="00E419C3"/>
    <w:rsid w:val="00E41AA6"/>
    <w:rsid w:val="00E41BA3"/>
    <w:rsid w:val="00E41BE1"/>
    <w:rsid w:val="00E41C81"/>
    <w:rsid w:val="00E41D03"/>
    <w:rsid w:val="00E42066"/>
    <w:rsid w:val="00E42214"/>
    <w:rsid w:val="00E42373"/>
    <w:rsid w:val="00E423E8"/>
    <w:rsid w:val="00E423FA"/>
    <w:rsid w:val="00E4244E"/>
    <w:rsid w:val="00E42465"/>
    <w:rsid w:val="00E42562"/>
    <w:rsid w:val="00E42628"/>
    <w:rsid w:val="00E4275C"/>
    <w:rsid w:val="00E427B4"/>
    <w:rsid w:val="00E4288C"/>
    <w:rsid w:val="00E428AE"/>
    <w:rsid w:val="00E4296E"/>
    <w:rsid w:val="00E42A25"/>
    <w:rsid w:val="00E42A48"/>
    <w:rsid w:val="00E42ACC"/>
    <w:rsid w:val="00E42C27"/>
    <w:rsid w:val="00E42C77"/>
    <w:rsid w:val="00E42CA7"/>
    <w:rsid w:val="00E42D86"/>
    <w:rsid w:val="00E42EC9"/>
    <w:rsid w:val="00E42ECF"/>
    <w:rsid w:val="00E42ED8"/>
    <w:rsid w:val="00E43118"/>
    <w:rsid w:val="00E4314A"/>
    <w:rsid w:val="00E4319B"/>
    <w:rsid w:val="00E431CB"/>
    <w:rsid w:val="00E43326"/>
    <w:rsid w:val="00E435A9"/>
    <w:rsid w:val="00E4366C"/>
    <w:rsid w:val="00E436C4"/>
    <w:rsid w:val="00E4378D"/>
    <w:rsid w:val="00E437A7"/>
    <w:rsid w:val="00E4386F"/>
    <w:rsid w:val="00E43900"/>
    <w:rsid w:val="00E4392F"/>
    <w:rsid w:val="00E43A55"/>
    <w:rsid w:val="00E43B3C"/>
    <w:rsid w:val="00E43CB1"/>
    <w:rsid w:val="00E43E46"/>
    <w:rsid w:val="00E43FF2"/>
    <w:rsid w:val="00E44010"/>
    <w:rsid w:val="00E441E9"/>
    <w:rsid w:val="00E4421C"/>
    <w:rsid w:val="00E442D7"/>
    <w:rsid w:val="00E4437C"/>
    <w:rsid w:val="00E444EB"/>
    <w:rsid w:val="00E44633"/>
    <w:rsid w:val="00E4478A"/>
    <w:rsid w:val="00E4483F"/>
    <w:rsid w:val="00E4485B"/>
    <w:rsid w:val="00E448F9"/>
    <w:rsid w:val="00E448FC"/>
    <w:rsid w:val="00E44A11"/>
    <w:rsid w:val="00E44A5E"/>
    <w:rsid w:val="00E44A8F"/>
    <w:rsid w:val="00E44B0F"/>
    <w:rsid w:val="00E44B6E"/>
    <w:rsid w:val="00E44BCC"/>
    <w:rsid w:val="00E44BF8"/>
    <w:rsid w:val="00E44C92"/>
    <w:rsid w:val="00E44CBF"/>
    <w:rsid w:val="00E44CF4"/>
    <w:rsid w:val="00E44DD7"/>
    <w:rsid w:val="00E44E23"/>
    <w:rsid w:val="00E44E2E"/>
    <w:rsid w:val="00E44E63"/>
    <w:rsid w:val="00E44E89"/>
    <w:rsid w:val="00E45277"/>
    <w:rsid w:val="00E4530B"/>
    <w:rsid w:val="00E45487"/>
    <w:rsid w:val="00E454D7"/>
    <w:rsid w:val="00E45520"/>
    <w:rsid w:val="00E45521"/>
    <w:rsid w:val="00E455E5"/>
    <w:rsid w:val="00E45630"/>
    <w:rsid w:val="00E45690"/>
    <w:rsid w:val="00E456CA"/>
    <w:rsid w:val="00E45789"/>
    <w:rsid w:val="00E457DD"/>
    <w:rsid w:val="00E45968"/>
    <w:rsid w:val="00E459D7"/>
    <w:rsid w:val="00E45A10"/>
    <w:rsid w:val="00E45A4C"/>
    <w:rsid w:val="00E45B90"/>
    <w:rsid w:val="00E45C43"/>
    <w:rsid w:val="00E45DC4"/>
    <w:rsid w:val="00E45E77"/>
    <w:rsid w:val="00E45ED8"/>
    <w:rsid w:val="00E45EFA"/>
    <w:rsid w:val="00E45FD6"/>
    <w:rsid w:val="00E46010"/>
    <w:rsid w:val="00E460D4"/>
    <w:rsid w:val="00E460E2"/>
    <w:rsid w:val="00E460F5"/>
    <w:rsid w:val="00E46106"/>
    <w:rsid w:val="00E46158"/>
    <w:rsid w:val="00E46167"/>
    <w:rsid w:val="00E461C5"/>
    <w:rsid w:val="00E461DE"/>
    <w:rsid w:val="00E461F7"/>
    <w:rsid w:val="00E46379"/>
    <w:rsid w:val="00E465B2"/>
    <w:rsid w:val="00E465C6"/>
    <w:rsid w:val="00E46686"/>
    <w:rsid w:val="00E46731"/>
    <w:rsid w:val="00E4683F"/>
    <w:rsid w:val="00E468CD"/>
    <w:rsid w:val="00E4695F"/>
    <w:rsid w:val="00E46AD1"/>
    <w:rsid w:val="00E46B4A"/>
    <w:rsid w:val="00E46B8F"/>
    <w:rsid w:val="00E46C05"/>
    <w:rsid w:val="00E46C2C"/>
    <w:rsid w:val="00E46C58"/>
    <w:rsid w:val="00E46CE9"/>
    <w:rsid w:val="00E46D02"/>
    <w:rsid w:val="00E46D6B"/>
    <w:rsid w:val="00E46D8A"/>
    <w:rsid w:val="00E46E7E"/>
    <w:rsid w:val="00E46E8B"/>
    <w:rsid w:val="00E46F24"/>
    <w:rsid w:val="00E46F70"/>
    <w:rsid w:val="00E46FCA"/>
    <w:rsid w:val="00E46FE8"/>
    <w:rsid w:val="00E4711E"/>
    <w:rsid w:val="00E471F8"/>
    <w:rsid w:val="00E47237"/>
    <w:rsid w:val="00E4728C"/>
    <w:rsid w:val="00E472A0"/>
    <w:rsid w:val="00E472E2"/>
    <w:rsid w:val="00E47370"/>
    <w:rsid w:val="00E4740A"/>
    <w:rsid w:val="00E47444"/>
    <w:rsid w:val="00E4747D"/>
    <w:rsid w:val="00E47540"/>
    <w:rsid w:val="00E47552"/>
    <w:rsid w:val="00E47589"/>
    <w:rsid w:val="00E47593"/>
    <w:rsid w:val="00E475A0"/>
    <w:rsid w:val="00E475D7"/>
    <w:rsid w:val="00E4760E"/>
    <w:rsid w:val="00E47613"/>
    <w:rsid w:val="00E4763E"/>
    <w:rsid w:val="00E4769A"/>
    <w:rsid w:val="00E477C4"/>
    <w:rsid w:val="00E47807"/>
    <w:rsid w:val="00E4780C"/>
    <w:rsid w:val="00E478E1"/>
    <w:rsid w:val="00E479AE"/>
    <w:rsid w:val="00E47A77"/>
    <w:rsid w:val="00E47D1D"/>
    <w:rsid w:val="00E47DE1"/>
    <w:rsid w:val="00E47F02"/>
    <w:rsid w:val="00E47F13"/>
    <w:rsid w:val="00E47F17"/>
    <w:rsid w:val="00E47F1B"/>
    <w:rsid w:val="00E47FEF"/>
    <w:rsid w:val="00E5013D"/>
    <w:rsid w:val="00E50176"/>
    <w:rsid w:val="00E50188"/>
    <w:rsid w:val="00E502CF"/>
    <w:rsid w:val="00E5038B"/>
    <w:rsid w:val="00E503AF"/>
    <w:rsid w:val="00E504B2"/>
    <w:rsid w:val="00E504E0"/>
    <w:rsid w:val="00E50681"/>
    <w:rsid w:val="00E50746"/>
    <w:rsid w:val="00E508E1"/>
    <w:rsid w:val="00E50970"/>
    <w:rsid w:val="00E50AB9"/>
    <w:rsid w:val="00E50B0D"/>
    <w:rsid w:val="00E50B24"/>
    <w:rsid w:val="00E50BE3"/>
    <w:rsid w:val="00E50C30"/>
    <w:rsid w:val="00E50CB0"/>
    <w:rsid w:val="00E50D07"/>
    <w:rsid w:val="00E50D0E"/>
    <w:rsid w:val="00E50DFF"/>
    <w:rsid w:val="00E50E85"/>
    <w:rsid w:val="00E50F25"/>
    <w:rsid w:val="00E51133"/>
    <w:rsid w:val="00E512AF"/>
    <w:rsid w:val="00E51344"/>
    <w:rsid w:val="00E515CB"/>
    <w:rsid w:val="00E516D4"/>
    <w:rsid w:val="00E5175D"/>
    <w:rsid w:val="00E518BB"/>
    <w:rsid w:val="00E51C30"/>
    <w:rsid w:val="00E51DDA"/>
    <w:rsid w:val="00E51DF3"/>
    <w:rsid w:val="00E51E5F"/>
    <w:rsid w:val="00E51E9A"/>
    <w:rsid w:val="00E51F70"/>
    <w:rsid w:val="00E5209F"/>
    <w:rsid w:val="00E520B5"/>
    <w:rsid w:val="00E5218B"/>
    <w:rsid w:val="00E52260"/>
    <w:rsid w:val="00E522EE"/>
    <w:rsid w:val="00E52335"/>
    <w:rsid w:val="00E525E6"/>
    <w:rsid w:val="00E526D0"/>
    <w:rsid w:val="00E527A1"/>
    <w:rsid w:val="00E5288B"/>
    <w:rsid w:val="00E528A0"/>
    <w:rsid w:val="00E52A18"/>
    <w:rsid w:val="00E52A44"/>
    <w:rsid w:val="00E52B21"/>
    <w:rsid w:val="00E52B88"/>
    <w:rsid w:val="00E52BD1"/>
    <w:rsid w:val="00E52C2D"/>
    <w:rsid w:val="00E52D1A"/>
    <w:rsid w:val="00E52D99"/>
    <w:rsid w:val="00E52E8F"/>
    <w:rsid w:val="00E52F38"/>
    <w:rsid w:val="00E52F9A"/>
    <w:rsid w:val="00E52F9B"/>
    <w:rsid w:val="00E53026"/>
    <w:rsid w:val="00E53090"/>
    <w:rsid w:val="00E5310C"/>
    <w:rsid w:val="00E531CF"/>
    <w:rsid w:val="00E5325D"/>
    <w:rsid w:val="00E53264"/>
    <w:rsid w:val="00E532AC"/>
    <w:rsid w:val="00E532D6"/>
    <w:rsid w:val="00E5331C"/>
    <w:rsid w:val="00E533A1"/>
    <w:rsid w:val="00E533F0"/>
    <w:rsid w:val="00E53402"/>
    <w:rsid w:val="00E53444"/>
    <w:rsid w:val="00E53454"/>
    <w:rsid w:val="00E5353C"/>
    <w:rsid w:val="00E535BF"/>
    <w:rsid w:val="00E535EF"/>
    <w:rsid w:val="00E53661"/>
    <w:rsid w:val="00E53668"/>
    <w:rsid w:val="00E5366A"/>
    <w:rsid w:val="00E536DE"/>
    <w:rsid w:val="00E53846"/>
    <w:rsid w:val="00E5386A"/>
    <w:rsid w:val="00E538CB"/>
    <w:rsid w:val="00E53925"/>
    <w:rsid w:val="00E53A0B"/>
    <w:rsid w:val="00E53B2E"/>
    <w:rsid w:val="00E53B73"/>
    <w:rsid w:val="00E53BE2"/>
    <w:rsid w:val="00E53D1C"/>
    <w:rsid w:val="00E53D6F"/>
    <w:rsid w:val="00E53D8E"/>
    <w:rsid w:val="00E53DC6"/>
    <w:rsid w:val="00E54061"/>
    <w:rsid w:val="00E541CD"/>
    <w:rsid w:val="00E5422B"/>
    <w:rsid w:val="00E5422F"/>
    <w:rsid w:val="00E5423D"/>
    <w:rsid w:val="00E54307"/>
    <w:rsid w:val="00E543B4"/>
    <w:rsid w:val="00E543CD"/>
    <w:rsid w:val="00E54421"/>
    <w:rsid w:val="00E5447B"/>
    <w:rsid w:val="00E544FE"/>
    <w:rsid w:val="00E54705"/>
    <w:rsid w:val="00E5470E"/>
    <w:rsid w:val="00E5479C"/>
    <w:rsid w:val="00E54910"/>
    <w:rsid w:val="00E54913"/>
    <w:rsid w:val="00E54930"/>
    <w:rsid w:val="00E5498D"/>
    <w:rsid w:val="00E54A3C"/>
    <w:rsid w:val="00E54AB3"/>
    <w:rsid w:val="00E54B14"/>
    <w:rsid w:val="00E54B5A"/>
    <w:rsid w:val="00E54CAA"/>
    <w:rsid w:val="00E54D40"/>
    <w:rsid w:val="00E54E69"/>
    <w:rsid w:val="00E54E6C"/>
    <w:rsid w:val="00E54F05"/>
    <w:rsid w:val="00E54F45"/>
    <w:rsid w:val="00E54F6D"/>
    <w:rsid w:val="00E54FA0"/>
    <w:rsid w:val="00E553B2"/>
    <w:rsid w:val="00E553C5"/>
    <w:rsid w:val="00E55536"/>
    <w:rsid w:val="00E5574A"/>
    <w:rsid w:val="00E55981"/>
    <w:rsid w:val="00E55990"/>
    <w:rsid w:val="00E559C2"/>
    <w:rsid w:val="00E55AFB"/>
    <w:rsid w:val="00E55B14"/>
    <w:rsid w:val="00E55B28"/>
    <w:rsid w:val="00E55D8C"/>
    <w:rsid w:val="00E55DA0"/>
    <w:rsid w:val="00E55DCD"/>
    <w:rsid w:val="00E55DFB"/>
    <w:rsid w:val="00E55E10"/>
    <w:rsid w:val="00E55E46"/>
    <w:rsid w:val="00E55E58"/>
    <w:rsid w:val="00E563AD"/>
    <w:rsid w:val="00E563EA"/>
    <w:rsid w:val="00E56530"/>
    <w:rsid w:val="00E56551"/>
    <w:rsid w:val="00E565B6"/>
    <w:rsid w:val="00E565BA"/>
    <w:rsid w:val="00E566A4"/>
    <w:rsid w:val="00E566D3"/>
    <w:rsid w:val="00E5677D"/>
    <w:rsid w:val="00E567E5"/>
    <w:rsid w:val="00E567E6"/>
    <w:rsid w:val="00E56800"/>
    <w:rsid w:val="00E56877"/>
    <w:rsid w:val="00E568BC"/>
    <w:rsid w:val="00E56CA0"/>
    <w:rsid w:val="00E56CF3"/>
    <w:rsid w:val="00E56DC1"/>
    <w:rsid w:val="00E5700A"/>
    <w:rsid w:val="00E570AB"/>
    <w:rsid w:val="00E5715D"/>
    <w:rsid w:val="00E57237"/>
    <w:rsid w:val="00E57255"/>
    <w:rsid w:val="00E572FE"/>
    <w:rsid w:val="00E57356"/>
    <w:rsid w:val="00E573F1"/>
    <w:rsid w:val="00E57421"/>
    <w:rsid w:val="00E576B2"/>
    <w:rsid w:val="00E57746"/>
    <w:rsid w:val="00E57758"/>
    <w:rsid w:val="00E57A5B"/>
    <w:rsid w:val="00E57AE1"/>
    <w:rsid w:val="00E57B73"/>
    <w:rsid w:val="00E57B9D"/>
    <w:rsid w:val="00E57CE6"/>
    <w:rsid w:val="00E57CFA"/>
    <w:rsid w:val="00E57D29"/>
    <w:rsid w:val="00E57D8B"/>
    <w:rsid w:val="00E57DBD"/>
    <w:rsid w:val="00E57E69"/>
    <w:rsid w:val="00E57EFB"/>
    <w:rsid w:val="00E57FD9"/>
    <w:rsid w:val="00E6018A"/>
    <w:rsid w:val="00E601E0"/>
    <w:rsid w:val="00E60249"/>
    <w:rsid w:val="00E602E8"/>
    <w:rsid w:val="00E6033F"/>
    <w:rsid w:val="00E60397"/>
    <w:rsid w:val="00E60441"/>
    <w:rsid w:val="00E6045B"/>
    <w:rsid w:val="00E60552"/>
    <w:rsid w:val="00E60587"/>
    <w:rsid w:val="00E6061A"/>
    <w:rsid w:val="00E60697"/>
    <w:rsid w:val="00E60700"/>
    <w:rsid w:val="00E60802"/>
    <w:rsid w:val="00E60807"/>
    <w:rsid w:val="00E608AE"/>
    <w:rsid w:val="00E6094C"/>
    <w:rsid w:val="00E6095F"/>
    <w:rsid w:val="00E60990"/>
    <w:rsid w:val="00E60A79"/>
    <w:rsid w:val="00E60B72"/>
    <w:rsid w:val="00E60C21"/>
    <w:rsid w:val="00E60D16"/>
    <w:rsid w:val="00E60D55"/>
    <w:rsid w:val="00E60E17"/>
    <w:rsid w:val="00E60E29"/>
    <w:rsid w:val="00E60F1D"/>
    <w:rsid w:val="00E61045"/>
    <w:rsid w:val="00E6104D"/>
    <w:rsid w:val="00E610BF"/>
    <w:rsid w:val="00E610D3"/>
    <w:rsid w:val="00E61185"/>
    <w:rsid w:val="00E611C7"/>
    <w:rsid w:val="00E6129B"/>
    <w:rsid w:val="00E6129E"/>
    <w:rsid w:val="00E612C6"/>
    <w:rsid w:val="00E612FB"/>
    <w:rsid w:val="00E6136C"/>
    <w:rsid w:val="00E613AF"/>
    <w:rsid w:val="00E61421"/>
    <w:rsid w:val="00E614AA"/>
    <w:rsid w:val="00E614E3"/>
    <w:rsid w:val="00E6154D"/>
    <w:rsid w:val="00E61586"/>
    <w:rsid w:val="00E61591"/>
    <w:rsid w:val="00E61695"/>
    <w:rsid w:val="00E6170C"/>
    <w:rsid w:val="00E61772"/>
    <w:rsid w:val="00E617BF"/>
    <w:rsid w:val="00E619DD"/>
    <w:rsid w:val="00E61C70"/>
    <w:rsid w:val="00E61C90"/>
    <w:rsid w:val="00E61CD6"/>
    <w:rsid w:val="00E61CFA"/>
    <w:rsid w:val="00E61D0A"/>
    <w:rsid w:val="00E61D58"/>
    <w:rsid w:val="00E61E4B"/>
    <w:rsid w:val="00E61E5A"/>
    <w:rsid w:val="00E61EAE"/>
    <w:rsid w:val="00E61EDA"/>
    <w:rsid w:val="00E61F2A"/>
    <w:rsid w:val="00E620A2"/>
    <w:rsid w:val="00E6217C"/>
    <w:rsid w:val="00E6220C"/>
    <w:rsid w:val="00E62245"/>
    <w:rsid w:val="00E622F0"/>
    <w:rsid w:val="00E623D2"/>
    <w:rsid w:val="00E62435"/>
    <w:rsid w:val="00E6252B"/>
    <w:rsid w:val="00E62537"/>
    <w:rsid w:val="00E6257D"/>
    <w:rsid w:val="00E62586"/>
    <w:rsid w:val="00E626F0"/>
    <w:rsid w:val="00E62725"/>
    <w:rsid w:val="00E627D1"/>
    <w:rsid w:val="00E629A3"/>
    <w:rsid w:val="00E62A29"/>
    <w:rsid w:val="00E62A39"/>
    <w:rsid w:val="00E62AB2"/>
    <w:rsid w:val="00E62B47"/>
    <w:rsid w:val="00E62C6F"/>
    <w:rsid w:val="00E62CDD"/>
    <w:rsid w:val="00E62D88"/>
    <w:rsid w:val="00E62DA6"/>
    <w:rsid w:val="00E62F9C"/>
    <w:rsid w:val="00E62FC0"/>
    <w:rsid w:val="00E62FCE"/>
    <w:rsid w:val="00E631FF"/>
    <w:rsid w:val="00E6330B"/>
    <w:rsid w:val="00E6351D"/>
    <w:rsid w:val="00E6353F"/>
    <w:rsid w:val="00E63568"/>
    <w:rsid w:val="00E636D5"/>
    <w:rsid w:val="00E636FD"/>
    <w:rsid w:val="00E63729"/>
    <w:rsid w:val="00E637E2"/>
    <w:rsid w:val="00E6380B"/>
    <w:rsid w:val="00E63858"/>
    <w:rsid w:val="00E638B1"/>
    <w:rsid w:val="00E6393E"/>
    <w:rsid w:val="00E639B6"/>
    <w:rsid w:val="00E63A0A"/>
    <w:rsid w:val="00E63A64"/>
    <w:rsid w:val="00E63B14"/>
    <w:rsid w:val="00E63B3B"/>
    <w:rsid w:val="00E63B3E"/>
    <w:rsid w:val="00E63BAA"/>
    <w:rsid w:val="00E63E32"/>
    <w:rsid w:val="00E63E7C"/>
    <w:rsid w:val="00E63EB0"/>
    <w:rsid w:val="00E63EF6"/>
    <w:rsid w:val="00E63F30"/>
    <w:rsid w:val="00E63F6D"/>
    <w:rsid w:val="00E63FBF"/>
    <w:rsid w:val="00E64242"/>
    <w:rsid w:val="00E642BC"/>
    <w:rsid w:val="00E642D5"/>
    <w:rsid w:val="00E6434B"/>
    <w:rsid w:val="00E64410"/>
    <w:rsid w:val="00E64589"/>
    <w:rsid w:val="00E645AB"/>
    <w:rsid w:val="00E6463D"/>
    <w:rsid w:val="00E646FA"/>
    <w:rsid w:val="00E6476A"/>
    <w:rsid w:val="00E6481E"/>
    <w:rsid w:val="00E64837"/>
    <w:rsid w:val="00E64A2D"/>
    <w:rsid w:val="00E64A6F"/>
    <w:rsid w:val="00E64C25"/>
    <w:rsid w:val="00E64CA2"/>
    <w:rsid w:val="00E64CF3"/>
    <w:rsid w:val="00E64DBA"/>
    <w:rsid w:val="00E64EBC"/>
    <w:rsid w:val="00E6501A"/>
    <w:rsid w:val="00E6504E"/>
    <w:rsid w:val="00E65126"/>
    <w:rsid w:val="00E6514D"/>
    <w:rsid w:val="00E651FD"/>
    <w:rsid w:val="00E6524B"/>
    <w:rsid w:val="00E65282"/>
    <w:rsid w:val="00E65293"/>
    <w:rsid w:val="00E653AD"/>
    <w:rsid w:val="00E65544"/>
    <w:rsid w:val="00E65670"/>
    <w:rsid w:val="00E6567F"/>
    <w:rsid w:val="00E656BF"/>
    <w:rsid w:val="00E65736"/>
    <w:rsid w:val="00E65745"/>
    <w:rsid w:val="00E6576A"/>
    <w:rsid w:val="00E65860"/>
    <w:rsid w:val="00E65897"/>
    <w:rsid w:val="00E658C7"/>
    <w:rsid w:val="00E65980"/>
    <w:rsid w:val="00E65AB9"/>
    <w:rsid w:val="00E65B1A"/>
    <w:rsid w:val="00E65B44"/>
    <w:rsid w:val="00E65D6B"/>
    <w:rsid w:val="00E65EC2"/>
    <w:rsid w:val="00E65F65"/>
    <w:rsid w:val="00E65F93"/>
    <w:rsid w:val="00E66073"/>
    <w:rsid w:val="00E66211"/>
    <w:rsid w:val="00E662E1"/>
    <w:rsid w:val="00E66376"/>
    <w:rsid w:val="00E663B6"/>
    <w:rsid w:val="00E6644B"/>
    <w:rsid w:val="00E66489"/>
    <w:rsid w:val="00E664D9"/>
    <w:rsid w:val="00E66520"/>
    <w:rsid w:val="00E66565"/>
    <w:rsid w:val="00E66841"/>
    <w:rsid w:val="00E6687B"/>
    <w:rsid w:val="00E668B4"/>
    <w:rsid w:val="00E668EF"/>
    <w:rsid w:val="00E66928"/>
    <w:rsid w:val="00E6697B"/>
    <w:rsid w:val="00E669A2"/>
    <w:rsid w:val="00E669ED"/>
    <w:rsid w:val="00E66A6C"/>
    <w:rsid w:val="00E66A7C"/>
    <w:rsid w:val="00E66B08"/>
    <w:rsid w:val="00E66B7A"/>
    <w:rsid w:val="00E66C57"/>
    <w:rsid w:val="00E66D52"/>
    <w:rsid w:val="00E66D6A"/>
    <w:rsid w:val="00E66DE3"/>
    <w:rsid w:val="00E66E05"/>
    <w:rsid w:val="00E66E67"/>
    <w:rsid w:val="00E66F07"/>
    <w:rsid w:val="00E66FDF"/>
    <w:rsid w:val="00E6710F"/>
    <w:rsid w:val="00E671CC"/>
    <w:rsid w:val="00E672F7"/>
    <w:rsid w:val="00E67449"/>
    <w:rsid w:val="00E6744E"/>
    <w:rsid w:val="00E674E9"/>
    <w:rsid w:val="00E67521"/>
    <w:rsid w:val="00E675A7"/>
    <w:rsid w:val="00E675EC"/>
    <w:rsid w:val="00E676E6"/>
    <w:rsid w:val="00E67739"/>
    <w:rsid w:val="00E677C2"/>
    <w:rsid w:val="00E67830"/>
    <w:rsid w:val="00E6788A"/>
    <w:rsid w:val="00E6793D"/>
    <w:rsid w:val="00E679F0"/>
    <w:rsid w:val="00E67AC8"/>
    <w:rsid w:val="00E67ADD"/>
    <w:rsid w:val="00E67C3C"/>
    <w:rsid w:val="00E67C7A"/>
    <w:rsid w:val="00E67C7C"/>
    <w:rsid w:val="00E67F2F"/>
    <w:rsid w:val="00E67F4B"/>
    <w:rsid w:val="00E67F6C"/>
    <w:rsid w:val="00E67F84"/>
    <w:rsid w:val="00E67FAD"/>
    <w:rsid w:val="00E67FE2"/>
    <w:rsid w:val="00E67FFA"/>
    <w:rsid w:val="00E7001E"/>
    <w:rsid w:val="00E70078"/>
    <w:rsid w:val="00E700A5"/>
    <w:rsid w:val="00E7016C"/>
    <w:rsid w:val="00E7023F"/>
    <w:rsid w:val="00E702E1"/>
    <w:rsid w:val="00E703F4"/>
    <w:rsid w:val="00E7041E"/>
    <w:rsid w:val="00E7091E"/>
    <w:rsid w:val="00E70B95"/>
    <w:rsid w:val="00E70D59"/>
    <w:rsid w:val="00E70EF2"/>
    <w:rsid w:val="00E70F49"/>
    <w:rsid w:val="00E70FB6"/>
    <w:rsid w:val="00E71074"/>
    <w:rsid w:val="00E710AD"/>
    <w:rsid w:val="00E710BC"/>
    <w:rsid w:val="00E7110F"/>
    <w:rsid w:val="00E71199"/>
    <w:rsid w:val="00E71248"/>
    <w:rsid w:val="00E7151E"/>
    <w:rsid w:val="00E716EC"/>
    <w:rsid w:val="00E717A8"/>
    <w:rsid w:val="00E717FB"/>
    <w:rsid w:val="00E71814"/>
    <w:rsid w:val="00E71967"/>
    <w:rsid w:val="00E71B6F"/>
    <w:rsid w:val="00E71C68"/>
    <w:rsid w:val="00E71D29"/>
    <w:rsid w:val="00E71D31"/>
    <w:rsid w:val="00E71DB5"/>
    <w:rsid w:val="00E71DD6"/>
    <w:rsid w:val="00E71E19"/>
    <w:rsid w:val="00E71ED7"/>
    <w:rsid w:val="00E71F52"/>
    <w:rsid w:val="00E71F98"/>
    <w:rsid w:val="00E720A3"/>
    <w:rsid w:val="00E7215F"/>
    <w:rsid w:val="00E72199"/>
    <w:rsid w:val="00E723AA"/>
    <w:rsid w:val="00E724C7"/>
    <w:rsid w:val="00E72522"/>
    <w:rsid w:val="00E72548"/>
    <w:rsid w:val="00E72567"/>
    <w:rsid w:val="00E72586"/>
    <w:rsid w:val="00E725D3"/>
    <w:rsid w:val="00E72760"/>
    <w:rsid w:val="00E72778"/>
    <w:rsid w:val="00E72807"/>
    <w:rsid w:val="00E72839"/>
    <w:rsid w:val="00E7284B"/>
    <w:rsid w:val="00E728A7"/>
    <w:rsid w:val="00E728C4"/>
    <w:rsid w:val="00E7290E"/>
    <w:rsid w:val="00E72966"/>
    <w:rsid w:val="00E72A17"/>
    <w:rsid w:val="00E72A39"/>
    <w:rsid w:val="00E72ADF"/>
    <w:rsid w:val="00E72B25"/>
    <w:rsid w:val="00E72BF8"/>
    <w:rsid w:val="00E72C2B"/>
    <w:rsid w:val="00E72C60"/>
    <w:rsid w:val="00E72E65"/>
    <w:rsid w:val="00E72E9B"/>
    <w:rsid w:val="00E72F3F"/>
    <w:rsid w:val="00E72FD6"/>
    <w:rsid w:val="00E7306C"/>
    <w:rsid w:val="00E73095"/>
    <w:rsid w:val="00E7318D"/>
    <w:rsid w:val="00E73268"/>
    <w:rsid w:val="00E73284"/>
    <w:rsid w:val="00E73316"/>
    <w:rsid w:val="00E7335B"/>
    <w:rsid w:val="00E7340C"/>
    <w:rsid w:val="00E734B2"/>
    <w:rsid w:val="00E73593"/>
    <w:rsid w:val="00E735E0"/>
    <w:rsid w:val="00E736FF"/>
    <w:rsid w:val="00E73717"/>
    <w:rsid w:val="00E73720"/>
    <w:rsid w:val="00E7372D"/>
    <w:rsid w:val="00E73738"/>
    <w:rsid w:val="00E73766"/>
    <w:rsid w:val="00E73831"/>
    <w:rsid w:val="00E73959"/>
    <w:rsid w:val="00E73A1A"/>
    <w:rsid w:val="00E73B45"/>
    <w:rsid w:val="00E73B48"/>
    <w:rsid w:val="00E73C45"/>
    <w:rsid w:val="00E73CEB"/>
    <w:rsid w:val="00E73F3F"/>
    <w:rsid w:val="00E73FEA"/>
    <w:rsid w:val="00E740ED"/>
    <w:rsid w:val="00E7417D"/>
    <w:rsid w:val="00E74189"/>
    <w:rsid w:val="00E74220"/>
    <w:rsid w:val="00E7425B"/>
    <w:rsid w:val="00E74294"/>
    <w:rsid w:val="00E74356"/>
    <w:rsid w:val="00E7435B"/>
    <w:rsid w:val="00E743D5"/>
    <w:rsid w:val="00E743F3"/>
    <w:rsid w:val="00E74500"/>
    <w:rsid w:val="00E74542"/>
    <w:rsid w:val="00E7454A"/>
    <w:rsid w:val="00E74747"/>
    <w:rsid w:val="00E747D1"/>
    <w:rsid w:val="00E7494F"/>
    <w:rsid w:val="00E74957"/>
    <w:rsid w:val="00E749FF"/>
    <w:rsid w:val="00E74A3F"/>
    <w:rsid w:val="00E74AA7"/>
    <w:rsid w:val="00E74B70"/>
    <w:rsid w:val="00E74BD9"/>
    <w:rsid w:val="00E74C6D"/>
    <w:rsid w:val="00E74DCD"/>
    <w:rsid w:val="00E74E7B"/>
    <w:rsid w:val="00E74EB9"/>
    <w:rsid w:val="00E74EF5"/>
    <w:rsid w:val="00E74F4C"/>
    <w:rsid w:val="00E74F86"/>
    <w:rsid w:val="00E7510F"/>
    <w:rsid w:val="00E7518B"/>
    <w:rsid w:val="00E751C3"/>
    <w:rsid w:val="00E751D6"/>
    <w:rsid w:val="00E751E0"/>
    <w:rsid w:val="00E75212"/>
    <w:rsid w:val="00E7522B"/>
    <w:rsid w:val="00E7524B"/>
    <w:rsid w:val="00E752D4"/>
    <w:rsid w:val="00E75335"/>
    <w:rsid w:val="00E75338"/>
    <w:rsid w:val="00E7536F"/>
    <w:rsid w:val="00E753B1"/>
    <w:rsid w:val="00E75471"/>
    <w:rsid w:val="00E757A9"/>
    <w:rsid w:val="00E757B6"/>
    <w:rsid w:val="00E757CB"/>
    <w:rsid w:val="00E7584B"/>
    <w:rsid w:val="00E75B02"/>
    <w:rsid w:val="00E75B23"/>
    <w:rsid w:val="00E75B2E"/>
    <w:rsid w:val="00E75CCF"/>
    <w:rsid w:val="00E75D03"/>
    <w:rsid w:val="00E75D53"/>
    <w:rsid w:val="00E75DB3"/>
    <w:rsid w:val="00E75E80"/>
    <w:rsid w:val="00E75F97"/>
    <w:rsid w:val="00E7602A"/>
    <w:rsid w:val="00E760AF"/>
    <w:rsid w:val="00E760DD"/>
    <w:rsid w:val="00E762F6"/>
    <w:rsid w:val="00E76422"/>
    <w:rsid w:val="00E76443"/>
    <w:rsid w:val="00E764DC"/>
    <w:rsid w:val="00E76598"/>
    <w:rsid w:val="00E765B0"/>
    <w:rsid w:val="00E765E6"/>
    <w:rsid w:val="00E7663B"/>
    <w:rsid w:val="00E766FB"/>
    <w:rsid w:val="00E76715"/>
    <w:rsid w:val="00E768AB"/>
    <w:rsid w:val="00E76B61"/>
    <w:rsid w:val="00E76CE6"/>
    <w:rsid w:val="00E76D35"/>
    <w:rsid w:val="00E76D80"/>
    <w:rsid w:val="00E76F20"/>
    <w:rsid w:val="00E770FB"/>
    <w:rsid w:val="00E771FE"/>
    <w:rsid w:val="00E77246"/>
    <w:rsid w:val="00E77315"/>
    <w:rsid w:val="00E77499"/>
    <w:rsid w:val="00E77519"/>
    <w:rsid w:val="00E7752B"/>
    <w:rsid w:val="00E776A6"/>
    <w:rsid w:val="00E7778D"/>
    <w:rsid w:val="00E777E7"/>
    <w:rsid w:val="00E7785A"/>
    <w:rsid w:val="00E77953"/>
    <w:rsid w:val="00E77986"/>
    <w:rsid w:val="00E779FE"/>
    <w:rsid w:val="00E77A09"/>
    <w:rsid w:val="00E77C06"/>
    <w:rsid w:val="00E77CF5"/>
    <w:rsid w:val="00E77DAC"/>
    <w:rsid w:val="00E77E1C"/>
    <w:rsid w:val="00E77E37"/>
    <w:rsid w:val="00E8003E"/>
    <w:rsid w:val="00E80074"/>
    <w:rsid w:val="00E801A0"/>
    <w:rsid w:val="00E80251"/>
    <w:rsid w:val="00E80285"/>
    <w:rsid w:val="00E80692"/>
    <w:rsid w:val="00E808C6"/>
    <w:rsid w:val="00E80922"/>
    <w:rsid w:val="00E809AC"/>
    <w:rsid w:val="00E80A5B"/>
    <w:rsid w:val="00E80AB6"/>
    <w:rsid w:val="00E80B86"/>
    <w:rsid w:val="00E80C91"/>
    <w:rsid w:val="00E80CD3"/>
    <w:rsid w:val="00E80D36"/>
    <w:rsid w:val="00E80D56"/>
    <w:rsid w:val="00E80D93"/>
    <w:rsid w:val="00E80DB9"/>
    <w:rsid w:val="00E80DDC"/>
    <w:rsid w:val="00E80E0D"/>
    <w:rsid w:val="00E80E75"/>
    <w:rsid w:val="00E80F67"/>
    <w:rsid w:val="00E80FD4"/>
    <w:rsid w:val="00E80FE7"/>
    <w:rsid w:val="00E8102E"/>
    <w:rsid w:val="00E8114B"/>
    <w:rsid w:val="00E8116B"/>
    <w:rsid w:val="00E811E6"/>
    <w:rsid w:val="00E8122D"/>
    <w:rsid w:val="00E81245"/>
    <w:rsid w:val="00E812A0"/>
    <w:rsid w:val="00E8140C"/>
    <w:rsid w:val="00E8144A"/>
    <w:rsid w:val="00E814F0"/>
    <w:rsid w:val="00E815A8"/>
    <w:rsid w:val="00E81605"/>
    <w:rsid w:val="00E81706"/>
    <w:rsid w:val="00E81778"/>
    <w:rsid w:val="00E81892"/>
    <w:rsid w:val="00E81942"/>
    <w:rsid w:val="00E8196B"/>
    <w:rsid w:val="00E819AC"/>
    <w:rsid w:val="00E81B9D"/>
    <w:rsid w:val="00E81C19"/>
    <w:rsid w:val="00E81C85"/>
    <w:rsid w:val="00E81DA9"/>
    <w:rsid w:val="00E81DC2"/>
    <w:rsid w:val="00E81F2B"/>
    <w:rsid w:val="00E82042"/>
    <w:rsid w:val="00E8214D"/>
    <w:rsid w:val="00E821D0"/>
    <w:rsid w:val="00E8227B"/>
    <w:rsid w:val="00E8229B"/>
    <w:rsid w:val="00E82434"/>
    <w:rsid w:val="00E8249B"/>
    <w:rsid w:val="00E8263E"/>
    <w:rsid w:val="00E82688"/>
    <w:rsid w:val="00E82698"/>
    <w:rsid w:val="00E826D9"/>
    <w:rsid w:val="00E82768"/>
    <w:rsid w:val="00E82774"/>
    <w:rsid w:val="00E82791"/>
    <w:rsid w:val="00E827D8"/>
    <w:rsid w:val="00E827E4"/>
    <w:rsid w:val="00E82843"/>
    <w:rsid w:val="00E82858"/>
    <w:rsid w:val="00E828E2"/>
    <w:rsid w:val="00E8290B"/>
    <w:rsid w:val="00E829AB"/>
    <w:rsid w:val="00E82A17"/>
    <w:rsid w:val="00E82A87"/>
    <w:rsid w:val="00E82B24"/>
    <w:rsid w:val="00E82BEE"/>
    <w:rsid w:val="00E82C0D"/>
    <w:rsid w:val="00E82DAB"/>
    <w:rsid w:val="00E82E40"/>
    <w:rsid w:val="00E82EED"/>
    <w:rsid w:val="00E82F65"/>
    <w:rsid w:val="00E82FAA"/>
    <w:rsid w:val="00E8300F"/>
    <w:rsid w:val="00E8323C"/>
    <w:rsid w:val="00E832D9"/>
    <w:rsid w:val="00E83328"/>
    <w:rsid w:val="00E833EB"/>
    <w:rsid w:val="00E8351B"/>
    <w:rsid w:val="00E835E7"/>
    <w:rsid w:val="00E8367E"/>
    <w:rsid w:val="00E836D1"/>
    <w:rsid w:val="00E83A2A"/>
    <w:rsid w:val="00E83A58"/>
    <w:rsid w:val="00E83A61"/>
    <w:rsid w:val="00E83A68"/>
    <w:rsid w:val="00E83A9B"/>
    <w:rsid w:val="00E83BF3"/>
    <w:rsid w:val="00E83C68"/>
    <w:rsid w:val="00E83D82"/>
    <w:rsid w:val="00E83DE6"/>
    <w:rsid w:val="00E840D0"/>
    <w:rsid w:val="00E840E2"/>
    <w:rsid w:val="00E84117"/>
    <w:rsid w:val="00E84488"/>
    <w:rsid w:val="00E844BE"/>
    <w:rsid w:val="00E844FD"/>
    <w:rsid w:val="00E84583"/>
    <w:rsid w:val="00E84622"/>
    <w:rsid w:val="00E846C3"/>
    <w:rsid w:val="00E8486C"/>
    <w:rsid w:val="00E84979"/>
    <w:rsid w:val="00E849DA"/>
    <w:rsid w:val="00E84B8F"/>
    <w:rsid w:val="00E84CB9"/>
    <w:rsid w:val="00E84D41"/>
    <w:rsid w:val="00E84E13"/>
    <w:rsid w:val="00E84E39"/>
    <w:rsid w:val="00E84E45"/>
    <w:rsid w:val="00E84E5E"/>
    <w:rsid w:val="00E85024"/>
    <w:rsid w:val="00E85079"/>
    <w:rsid w:val="00E850EF"/>
    <w:rsid w:val="00E8513B"/>
    <w:rsid w:val="00E8513F"/>
    <w:rsid w:val="00E8527A"/>
    <w:rsid w:val="00E85282"/>
    <w:rsid w:val="00E852E5"/>
    <w:rsid w:val="00E853C1"/>
    <w:rsid w:val="00E854D4"/>
    <w:rsid w:val="00E8552A"/>
    <w:rsid w:val="00E85539"/>
    <w:rsid w:val="00E85611"/>
    <w:rsid w:val="00E85757"/>
    <w:rsid w:val="00E85955"/>
    <w:rsid w:val="00E85968"/>
    <w:rsid w:val="00E85A40"/>
    <w:rsid w:val="00E85ABB"/>
    <w:rsid w:val="00E85ADF"/>
    <w:rsid w:val="00E85BB7"/>
    <w:rsid w:val="00E85BD2"/>
    <w:rsid w:val="00E85C19"/>
    <w:rsid w:val="00E85C1D"/>
    <w:rsid w:val="00E85CCD"/>
    <w:rsid w:val="00E85D2B"/>
    <w:rsid w:val="00E85D38"/>
    <w:rsid w:val="00E85DEC"/>
    <w:rsid w:val="00E85FDE"/>
    <w:rsid w:val="00E8602D"/>
    <w:rsid w:val="00E86068"/>
    <w:rsid w:val="00E8614E"/>
    <w:rsid w:val="00E861FC"/>
    <w:rsid w:val="00E86279"/>
    <w:rsid w:val="00E86387"/>
    <w:rsid w:val="00E863AD"/>
    <w:rsid w:val="00E863DE"/>
    <w:rsid w:val="00E8649D"/>
    <w:rsid w:val="00E864E2"/>
    <w:rsid w:val="00E86591"/>
    <w:rsid w:val="00E865B4"/>
    <w:rsid w:val="00E8680C"/>
    <w:rsid w:val="00E8692C"/>
    <w:rsid w:val="00E86A92"/>
    <w:rsid w:val="00E86B7B"/>
    <w:rsid w:val="00E86C1B"/>
    <w:rsid w:val="00E86C7B"/>
    <w:rsid w:val="00E86CAA"/>
    <w:rsid w:val="00E86F28"/>
    <w:rsid w:val="00E86FC0"/>
    <w:rsid w:val="00E86FF8"/>
    <w:rsid w:val="00E87185"/>
    <w:rsid w:val="00E8724F"/>
    <w:rsid w:val="00E8727E"/>
    <w:rsid w:val="00E8744E"/>
    <w:rsid w:val="00E87518"/>
    <w:rsid w:val="00E8752A"/>
    <w:rsid w:val="00E8756E"/>
    <w:rsid w:val="00E87682"/>
    <w:rsid w:val="00E87721"/>
    <w:rsid w:val="00E87763"/>
    <w:rsid w:val="00E87821"/>
    <w:rsid w:val="00E879E7"/>
    <w:rsid w:val="00E87C53"/>
    <w:rsid w:val="00E87C9C"/>
    <w:rsid w:val="00E87E9C"/>
    <w:rsid w:val="00E87FD8"/>
    <w:rsid w:val="00E900BA"/>
    <w:rsid w:val="00E90112"/>
    <w:rsid w:val="00E90233"/>
    <w:rsid w:val="00E9024A"/>
    <w:rsid w:val="00E9030D"/>
    <w:rsid w:val="00E90499"/>
    <w:rsid w:val="00E904A4"/>
    <w:rsid w:val="00E90513"/>
    <w:rsid w:val="00E9054A"/>
    <w:rsid w:val="00E90557"/>
    <w:rsid w:val="00E905A1"/>
    <w:rsid w:val="00E90703"/>
    <w:rsid w:val="00E909B0"/>
    <w:rsid w:val="00E90A27"/>
    <w:rsid w:val="00E90B78"/>
    <w:rsid w:val="00E90C8C"/>
    <w:rsid w:val="00E90E01"/>
    <w:rsid w:val="00E90E52"/>
    <w:rsid w:val="00E90FE0"/>
    <w:rsid w:val="00E9100D"/>
    <w:rsid w:val="00E9116C"/>
    <w:rsid w:val="00E912A5"/>
    <w:rsid w:val="00E912D9"/>
    <w:rsid w:val="00E91321"/>
    <w:rsid w:val="00E91380"/>
    <w:rsid w:val="00E91450"/>
    <w:rsid w:val="00E91491"/>
    <w:rsid w:val="00E91499"/>
    <w:rsid w:val="00E914C3"/>
    <w:rsid w:val="00E914DD"/>
    <w:rsid w:val="00E91543"/>
    <w:rsid w:val="00E915AD"/>
    <w:rsid w:val="00E915E8"/>
    <w:rsid w:val="00E91690"/>
    <w:rsid w:val="00E916A4"/>
    <w:rsid w:val="00E916EA"/>
    <w:rsid w:val="00E9170A"/>
    <w:rsid w:val="00E91788"/>
    <w:rsid w:val="00E917C4"/>
    <w:rsid w:val="00E91807"/>
    <w:rsid w:val="00E9186E"/>
    <w:rsid w:val="00E91872"/>
    <w:rsid w:val="00E91A2E"/>
    <w:rsid w:val="00E91A3C"/>
    <w:rsid w:val="00E91AB5"/>
    <w:rsid w:val="00E91B80"/>
    <w:rsid w:val="00E91BB1"/>
    <w:rsid w:val="00E91CBE"/>
    <w:rsid w:val="00E91CC0"/>
    <w:rsid w:val="00E91D05"/>
    <w:rsid w:val="00E91E66"/>
    <w:rsid w:val="00E91E99"/>
    <w:rsid w:val="00E91EDC"/>
    <w:rsid w:val="00E91EF7"/>
    <w:rsid w:val="00E92195"/>
    <w:rsid w:val="00E921DA"/>
    <w:rsid w:val="00E92244"/>
    <w:rsid w:val="00E92277"/>
    <w:rsid w:val="00E92326"/>
    <w:rsid w:val="00E923F1"/>
    <w:rsid w:val="00E92422"/>
    <w:rsid w:val="00E9270E"/>
    <w:rsid w:val="00E92770"/>
    <w:rsid w:val="00E928FA"/>
    <w:rsid w:val="00E92A0C"/>
    <w:rsid w:val="00E92AC6"/>
    <w:rsid w:val="00E92BA3"/>
    <w:rsid w:val="00E92C0C"/>
    <w:rsid w:val="00E92D42"/>
    <w:rsid w:val="00E92D83"/>
    <w:rsid w:val="00E92DD2"/>
    <w:rsid w:val="00E92E32"/>
    <w:rsid w:val="00E92E3B"/>
    <w:rsid w:val="00E92E3C"/>
    <w:rsid w:val="00E92E82"/>
    <w:rsid w:val="00E92EE4"/>
    <w:rsid w:val="00E930BF"/>
    <w:rsid w:val="00E930DC"/>
    <w:rsid w:val="00E930EF"/>
    <w:rsid w:val="00E93188"/>
    <w:rsid w:val="00E9318B"/>
    <w:rsid w:val="00E9327E"/>
    <w:rsid w:val="00E9356E"/>
    <w:rsid w:val="00E93581"/>
    <w:rsid w:val="00E93602"/>
    <w:rsid w:val="00E93617"/>
    <w:rsid w:val="00E93814"/>
    <w:rsid w:val="00E938D6"/>
    <w:rsid w:val="00E93927"/>
    <w:rsid w:val="00E93947"/>
    <w:rsid w:val="00E939FE"/>
    <w:rsid w:val="00E93AB0"/>
    <w:rsid w:val="00E93BE3"/>
    <w:rsid w:val="00E93CDC"/>
    <w:rsid w:val="00E93D45"/>
    <w:rsid w:val="00E93DCC"/>
    <w:rsid w:val="00E93DD3"/>
    <w:rsid w:val="00E94077"/>
    <w:rsid w:val="00E94434"/>
    <w:rsid w:val="00E94470"/>
    <w:rsid w:val="00E94529"/>
    <w:rsid w:val="00E9457C"/>
    <w:rsid w:val="00E9462E"/>
    <w:rsid w:val="00E9469A"/>
    <w:rsid w:val="00E94780"/>
    <w:rsid w:val="00E947A3"/>
    <w:rsid w:val="00E947B5"/>
    <w:rsid w:val="00E947E2"/>
    <w:rsid w:val="00E94844"/>
    <w:rsid w:val="00E94890"/>
    <w:rsid w:val="00E94A9E"/>
    <w:rsid w:val="00E94AC5"/>
    <w:rsid w:val="00E94B26"/>
    <w:rsid w:val="00E94BBD"/>
    <w:rsid w:val="00E94C21"/>
    <w:rsid w:val="00E94C62"/>
    <w:rsid w:val="00E94CBD"/>
    <w:rsid w:val="00E94D23"/>
    <w:rsid w:val="00E94E74"/>
    <w:rsid w:val="00E94ED1"/>
    <w:rsid w:val="00E94FB0"/>
    <w:rsid w:val="00E950AD"/>
    <w:rsid w:val="00E950CE"/>
    <w:rsid w:val="00E950F3"/>
    <w:rsid w:val="00E950FA"/>
    <w:rsid w:val="00E95153"/>
    <w:rsid w:val="00E951D5"/>
    <w:rsid w:val="00E9526D"/>
    <w:rsid w:val="00E952CA"/>
    <w:rsid w:val="00E952F6"/>
    <w:rsid w:val="00E9532E"/>
    <w:rsid w:val="00E95388"/>
    <w:rsid w:val="00E95409"/>
    <w:rsid w:val="00E9544C"/>
    <w:rsid w:val="00E954A1"/>
    <w:rsid w:val="00E954C0"/>
    <w:rsid w:val="00E955A6"/>
    <w:rsid w:val="00E95668"/>
    <w:rsid w:val="00E95799"/>
    <w:rsid w:val="00E957FE"/>
    <w:rsid w:val="00E958A6"/>
    <w:rsid w:val="00E958A9"/>
    <w:rsid w:val="00E958D5"/>
    <w:rsid w:val="00E95927"/>
    <w:rsid w:val="00E95AE0"/>
    <w:rsid w:val="00E95D9C"/>
    <w:rsid w:val="00E95E39"/>
    <w:rsid w:val="00E95F02"/>
    <w:rsid w:val="00E95F09"/>
    <w:rsid w:val="00E95F69"/>
    <w:rsid w:val="00E95F77"/>
    <w:rsid w:val="00E95F82"/>
    <w:rsid w:val="00E95F84"/>
    <w:rsid w:val="00E96097"/>
    <w:rsid w:val="00E960A9"/>
    <w:rsid w:val="00E9611A"/>
    <w:rsid w:val="00E96132"/>
    <w:rsid w:val="00E9628C"/>
    <w:rsid w:val="00E9631E"/>
    <w:rsid w:val="00E963A7"/>
    <w:rsid w:val="00E963E6"/>
    <w:rsid w:val="00E9642A"/>
    <w:rsid w:val="00E964CC"/>
    <w:rsid w:val="00E96633"/>
    <w:rsid w:val="00E96684"/>
    <w:rsid w:val="00E9686E"/>
    <w:rsid w:val="00E96926"/>
    <w:rsid w:val="00E96AAE"/>
    <w:rsid w:val="00E96B1D"/>
    <w:rsid w:val="00E96B6E"/>
    <w:rsid w:val="00E96B7E"/>
    <w:rsid w:val="00E96BCD"/>
    <w:rsid w:val="00E96E53"/>
    <w:rsid w:val="00E96FCA"/>
    <w:rsid w:val="00E96FF2"/>
    <w:rsid w:val="00E970E9"/>
    <w:rsid w:val="00E97111"/>
    <w:rsid w:val="00E97189"/>
    <w:rsid w:val="00E97344"/>
    <w:rsid w:val="00E973BF"/>
    <w:rsid w:val="00E974DF"/>
    <w:rsid w:val="00E975D9"/>
    <w:rsid w:val="00E976BB"/>
    <w:rsid w:val="00E97712"/>
    <w:rsid w:val="00E9772B"/>
    <w:rsid w:val="00E9779F"/>
    <w:rsid w:val="00E97806"/>
    <w:rsid w:val="00E978D6"/>
    <w:rsid w:val="00E9792E"/>
    <w:rsid w:val="00E979D5"/>
    <w:rsid w:val="00E97AB4"/>
    <w:rsid w:val="00E97AC1"/>
    <w:rsid w:val="00E97B0E"/>
    <w:rsid w:val="00E97B8B"/>
    <w:rsid w:val="00E97CB1"/>
    <w:rsid w:val="00E97DAA"/>
    <w:rsid w:val="00E97E35"/>
    <w:rsid w:val="00E97EF6"/>
    <w:rsid w:val="00E97F00"/>
    <w:rsid w:val="00E97F65"/>
    <w:rsid w:val="00EA0061"/>
    <w:rsid w:val="00EA0082"/>
    <w:rsid w:val="00EA0088"/>
    <w:rsid w:val="00EA024D"/>
    <w:rsid w:val="00EA0286"/>
    <w:rsid w:val="00EA028F"/>
    <w:rsid w:val="00EA02D9"/>
    <w:rsid w:val="00EA0314"/>
    <w:rsid w:val="00EA0423"/>
    <w:rsid w:val="00EA045D"/>
    <w:rsid w:val="00EA04CC"/>
    <w:rsid w:val="00EA0585"/>
    <w:rsid w:val="00EA078B"/>
    <w:rsid w:val="00EA09FF"/>
    <w:rsid w:val="00EA0B0D"/>
    <w:rsid w:val="00EA0B6C"/>
    <w:rsid w:val="00EA0BA8"/>
    <w:rsid w:val="00EA0C23"/>
    <w:rsid w:val="00EA0D6A"/>
    <w:rsid w:val="00EA0D83"/>
    <w:rsid w:val="00EA0F59"/>
    <w:rsid w:val="00EA0F6F"/>
    <w:rsid w:val="00EA111E"/>
    <w:rsid w:val="00EA1260"/>
    <w:rsid w:val="00EA129E"/>
    <w:rsid w:val="00EA1342"/>
    <w:rsid w:val="00EA135A"/>
    <w:rsid w:val="00EA13A7"/>
    <w:rsid w:val="00EA14BB"/>
    <w:rsid w:val="00EA14CC"/>
    <w:rsid w:val="00EA1557"/>
    <w:rsid w:val="00EA157B"/>
    <w:rsid w:val="00EA1668"/>
    <w:rsid w:val="00EA1673"/>
    <w:rsid w:val="00EA175E"/>
    <w:rsid w:val="00EA1844"/>
    <w:rsid w:val="00EA184D"/>
    <w:rsid w:val="00EA1867"/>
    <w:rsid w:val="00EA1870"/>
    <w:rsid w:val="00EA18AB"/>
    <w:rsid w:val="00EA18F5"/>
    <w:rsid w:val="00EA1943"/>
    <w:rsid w:val="00EA196A"/>
    <w:rsid w:val="00EA1B85"/>
    <w:rsid w:val="00EA1BF0"/>
    <w:rsid w:val="00EA1D31"/>
    <w:rsid w:val="00EA1D3A"/>
    <w:rsid w:val="00EA1EC5"/>
    <w:rsid w:val="00EA1F5D"/>
    <w:rsid w:val="00EA1FF1"/>
    <w:rsid w:val="00EA200D"/>
    <w:rsid w:val="00EA20F8"/>
    <w:rsid w:val="00EA216C"/>
    <w:rsid w:val="00EA21A6"/>
    <w:rsid w:val="00EA229B"/>
    <w:rsid w:val="00EA22B5"/>
    <w:rsid w:val="00EA232C"/>
    <w:rsid w:val="00EA240C"/>
    <w:rsid w:val="00EA24F1"/>
    <w:rsid w:val="00EA2604"/>
    <w:rsid w:val="00EA26A7"/>
    <w:rsid w:val="00EA26AE"/>
    <w:rsid w:val="00EA2744"/>
    <w:rsid w:val="00EA2761"/>
    <w:rsid w:val="00EA28D4"/>
    <w:rsid w:val="00EA292B"/>
    <w:rsid w:val="00EA295C"/>
    <w:rsid w:val="00EA2AA7"/>
    <w:rsid w:val="00EA2AB4"/>
    <w:rsid w:val="00EA2C3C"/>
    <w:rsid w:val="00EA2C40"/>
    <w:rsid w:val="00EA2C44"/>
    <w:rsid w:val="00EA2CE3"/>
    <w:rsid w:val="00EA2EFB"/>
    <w:rsid w:val="00EA2F76"/>
    <w:rsid w:val="00EA2FB9"/>
    <w:rsid w:val="00EA2FBF"/>
    <w:rsid w:val="00EA2FDD"/>
    <w:rsid w:val="00EA30FB"/>
    <w:rsid w:val="00EA310C"/>
    <w:rsid w:val="00EA3150"/>
    <w:rsid w:val="00EA3168"/>
    <w:rsid w:val="00EA31D5"/>
    <w:rsid w:val="00EA32F2"/>
    <w:rsid w:val="00EA35B9"/>
    <w:rsid w:val="00EA36DE"/>
    <w:rsid w:val="00EA37BD"/>
    <w:rsid w:val="00EA38F6"/>
    <w:rsid w:val="00EA390A"/>
    <w:rsid w:val="00EA39A7"/>
    <w:rsid w:val="00EA3AD4"/>
    <w:rsid w:val="00EA3C65"/>
    <w:rsid w:val="00EA3DB9"/>
    <w:rsid w:val="00EA3E98"/>
    <w:rsid w:val="00EA3FA6"/>
    <w:rsid w:val="00EA3FF4"/>
    <w:rsid w:val="00EA40A8"/>
    <w:rsid w:val="00EA4167"/>
    <w:rsid w:val="00EA4259"/>
    <w:rsid w:val="00EA427B"/>
    <w:rsid w:val="00EA4303"/>
    <w:rsid w:val="00EA431B"/>
    <w:rsid w:val="00EA4498"/>
    <w:rsid w:val="00EA44A7"/>
    <w:rsid w:val="00EA44AE"/>
    <w:rsid w:val="00EA44F1"/>
    <w:rsid w:val="00EA4540"/>
    <w:rsid w:val="00EA470E"/>
    <w:rsid w:val="00EA471F"/>
    <w:rsid w:val="00EA47A7"/>
    <w:rsid w:val="00EA483C"/>
    <w:rsid w:val="00EA489A"/>
    <w:rsid w:val="00EA496E"/>
    <w:rsid w:val="00EA498A"/>
    <w:rsid w:val="00EA4A9B"/>
    <w:rsid w:val="00EA4B95"/>
    <w:rsid w:val="00EA4C6C"/>
    <w:rsid w:val="00EA4D93"/>
    <w:rsid w:val="00EA4DA6"/>
    <w:rsid w:val="00EA4F30"/>
    <w:rsid w:val="00EA507C"/>
    <w:rsid w:val="00EA5213"/>
    <w:rsid w:val="00EA5281"/>
    <w:rsid w:val="00EA52A6"/>
    <w:rsid w:val="00EA5511"/>
    <w:rsid w:val="00EA5514"/>
    <w:rsid w:val="00EA5567"/>
    <w:rsid w:val="00EA5654"/>
    <w:rsid w:val="00EA5687"/>
    <w:rsid w:val="00EA572F"/>
    <w:rsid w:val="00EA57EB"/>
    <w:rsid w:val="00EA586D"/>
    <w:rsid w:val="00EA5ACD"/>
    <w:rsid w:val="00EA5BBF"/>
    <w:rsid w:val="00EA5D7D"/>
    <w:rsid w:val="00EA5E1E"/>
    <w:rsid w:val="00EA5F1E"/>
    <w:rsid w:val="00EA5FD9"/>
    <w:rsid w:val="00EA601F"/>
    <w:rsid w:val="00EA60ED"/>
    <w:rsid w:val="00EA6115"/>
    <w:rsid w:val="00EA618A"/>
    <w:rsid w:val="00EA626B"/>
    <w:rsid w:val="00EA6334"/>
    <w:rsid w:val="00EA6351"/>
    <w:rsid w:val="00EA648B"/>
    <w:rsid w:val="00EA64F6"/>
    <w:rsid w:val="00EA663A"/>
    <w:rsid w:val="00EA67A1"/>
    <w:rsid w:val="00EA68DB"/>
    <w:rsid w:val="00EA6931"/>
    <w:rsid w:val="00EA696F"/>
    <w:rsid w:val="00EA69E3"/>
    <w:rsid w:val="00EA6A38"/>
    <w:rsid w:val="00EA6ACF"/>
    <w:rsid w:val="00EA6AE1"/>
    <w:rsid w:val="00EA6B1B"/>
    <w:rsid w:val="00EA6E01"/>
    <w:rsid w:val="00EA6E93"/>
    <w:rsid w:val="00EA6EA2"/>
    <w:rsid w:val="00EA6EC6"/>
    <w:rsid w:val="00EA6F03"/>
    <w:rsid w:val="00EA7030"/>
    <w:rsid w:val="00EA7239"/>
    <w:rsid w:val="00EA72EE"/>
    <w:rsid w:val="00EA7444"/>
    <w:rsid w:val="00EA7601"/>
    <w:rsid w:val="00EA7643"/>
    <w:rsid w:val="00EA765F"/>
    <w:rsid w:val="00EA7705"/>
    <w:rsid w:val="00EA7723"/>
    <w:rsid w:val="00EA7990"/>
    <w:rsid w:val="00EA7A15"/>
    <w:rsid w:val="00EA7AD6"/>
    <w:rsid w:val="00EA7B92"/>
    <w:rsid w:val="00EA7C3D"/>
    <w:rsid w:val="00EA7C68"/>
    <w:rsid w:val="00EA7E53"/>
    <w:rsid w:val="00EA7E57"/>
    <w:rsid w:val="00EB0093"/>
    <w:rsid w:val="00EB00A5"/>
    <w:rsid w:val="00EB00D3"/>
    <w:rsid w:val="00EB0177"/>
    <w:rsid w:val="00EB02B1"/>
    <w:rsid w:val="00EB02BA"/>
    <w:rsid w:val="00EB0330"/>
    <w:rsid w:val="00EB038A"/>
    <w:rsid w:val="00EB03CF"/>
    <w:rsid w:val="00EB03E5"/>
    <w:rsid w:val="00EB04FA"/>
    <w:rsid w:val="00EB0507"/>
    <w:rsid w:val="00EB07D7"/>
    <w:rsid w:val="00EB08B7"/>
    <w:rsid w:val="00EB0950"/>
    <w:rsid w:val="00EB09B8"/>
    <w:rsid w:val="00EB0A08"/>
    <w:rsid w:val="00EB0A1C"/>
    <w:rsid w:val="00EB0A28"/>
    <w:rsid w:val="00EB0A45"/>
    <w:rsid w:val="00EB0A91"/>
    <w:rsid w:val="00EB0BD8"/>
    <w:rsid w:val="00EB0BF2"/>
    <w:rsid w:val="00EB0C86"/>
    <w:rsid w:val="00EB0CDA"/>
    <w:rsid w:val="00EB0DCB"/>
    <w:rsid w:val="00EB0EBA"/>
    <w:rsid w:val="00EB0F10"/>
    <w:rsid w:val="00EB0F71"/>
    <w:rsid w:val="00EB0FEF"/>
    <w:rsid w:val="00EB1009"/>
    <w:rsid w:val="00EB1058"/>
    <w:rsid w:val="00EB119F"/>
    <w:rsid w:val="00EB12CA"/>
    <w:rsid w:val="00EB136E"/>
    <w:rsid w:val="00EB1440"/>
    <w:rsid w:val="00EB14EC"/>
    <w:rsid w:val="00EB14FE"/>
    <w:rsid w:val="00EB1514"/>
    <w:rsid w:val="00EB1599"/>
    <w:rsid w:val="00EB162C"/>
    <w:rsid w:val="00EB1678"/>
    <w:rsid w:val="00EB16B5"/>
    <w:rsid w:val="00EB16C5"/>
    <w:rsid w:val="00EB16E9"/>
    <w:rsid w:val="00EB1728"/>
    <w:rsid w:val="00EB1790"/>
    <w:rsid w:val="00EB17E1"/>
    <w:rsid w:val="00EB184B"/>
    <w:rsid w:val="00EB18F6"/>
    <w:rsid w:val="00EB1931"/>
    <w:rsid w:val="00EB1932"/>
    <w:rsid w:val="00EB19F8"/>
    <w:rsid w:val="00EB1AC5"/>
    <w:rsid w:val="00EB1AD5"/>
    <w:rsid w:val="00EB1AD6"/>
    <w:rsid w:val="00EB1C45"/>
    <w:rsid w:val="00EB1C60"/>
    <w:rsid w:val="00EB1CB0"/>
    <w:rsid w:val="00EB1D4F"/>
    <w:rsid w:val="00EB1DDB"/>
    <w:rsid w:val="00EB1DFB"/>
    <w:rsid w:val="00EB1EAB"/>
    <w:rsid w:val="00EB1F2E"/>
    <w:rsid w:val="00EB20E4"/>
    <w:rsid w:val="00EB2128"/>
    <w:rsid w:val="00EB21AE"/>
    <w:rsid w:val="00EB21BC"/>
    <w:rsid w:val="00EB2242"/>
    <w:rsid w:val="00EB2245"/>
    <w:rsid w:val="00EB2255"/>
    <w:rsid w:val="00EB234D"/>
    <w:rsid w:val="00EB2376"/>
    <w:rsid w:val="00EB25D1"/>
    <w:rsid w:val="00EB25F3"/>
    <w:rsid w:val="00EB261B"/>
    <w:rsid w:val="00EB2690"/>
    <w:rsid w:val="00EB26BE"/>
    <w:rsid w:val="00EB2780"/>
    <w:rsid w:val="00EB2897"/>
    <w:rsid w:val="00EB28E1"/>
    <w:rsid w:val="00EB2905"/>
    <w:rsid w:val="00EB29F3"/>
    <w:rsid w:val="00EB2A05"/>
    <w:rsid w:val="00EB2A33"/>
    <w:rsid w:val="00EB2A7A"/>
    <w:rsid w:val="00EB2A7D"/>
    <w:rsid w:val="00EB2A95"/>
    <w:rsid w:val="00EB2AB4"/>
    <w:rsid w:val="00EB2B25"/>
    <w:rsid w:val="00EB2B7B"/>
    <w:rsid w:val="00EB2DA1"/>
    <w:rsid w:val="00EB2DA6"/>
    <w:rsid w:val="00EB2E5E"/>
    <w:rsid w:val="00EB2E97"/>
    <w:rsid w:val="00EB2EBC"/>
    <w:rsid w:val="00EB2F15"/>
    <w:rsid w:val="00EB2F35"/>
    <w:rsid w:val="00EB2F9C"/>
    <w:rsid w:val="00EB302A"/>
    <w:rsid w:val="00EB30FB"/>
    <w:rsid w:val="00EB3226"/>
    <w:rsid w:val="00EB32B5"/>
    <w:rsid w:val="00EB32E9"/>
    <w:rsid w:val="00EB32EC"/>
    <w:rsid w:val="00EB3525"/>
    <w:rsid w:val="00EB3630"/>
    <w:rsid w:val="00EB3640"/>
    <w:rsid w:val="00EB3648"/>
    <w:rsid w:val="00EB3665"/>
    <w:rsid w:val="00EB366C"/>
    <w:rsid w:val="00EB3736"/>
    <w:rsid w:val="00EB378C"/>
    <w:rsid w:val="00EB37C8"/>
    <w:rsid w:val="00EB3843"/>
    <w:rsid w:val="00EB38D1"/>
    <w:rsid w:val="00EB3923"/>
    <w:rsid w:val="00EB3AEE"/>
    <w:rsid w:val="00EB3AF7"/>
    <w:rsid w:val="00EB3B2B"/>
    <w:rsid w:val="00EB3BC2"/>
    <w:rsid w:val="00EB3C7E"/>
    <w:rsid w:val="00EB3CB4"/>
    <w:rsid w:val="00EB3CFC"/>
    <w:rsid w:val="00EB3DB3"/>
    <w:rsid w:val="00EB3DD0"/>
    <w:rsid w:val="00EB40BD"/>
    <w:rsid w:val="00EB417A"/>
    <w:rsid w:val="00EB4279"/>
    <w:rsid w:val="00EB42B3"/>
    <w:rsid w:val="00EB42F9"/>
    <w:rsid w:val="00EB43CC"/>
    <w:rsid w:val="00EB447F"/>
    <w:rsid w:val="00EB452A"/>
    <w:rsid w:val="00EB4550"/>
    <w:rsid w:val="00EB456F"/>
    <w:rsid w:val="00EB45A9"/>
    <w:rsid w:val="00EB45B5"/>
    <w:rsid w:val="00EB4620"/>
    <w:rsid w:val="00EB46A4"/>
    <w:rsid w:val="00EB4798"/>
    <w:rsid w:val="00EB47B7"/>
    <w:rsid w:val="00EB491A"/>
    <w:rsid w:val="00EB4A33"/>
    <w:rsid w:val="00EB4A92"/>
    <w:rsid w:val="00EB4B6B"/>
    <w:rsid w:val="00EB4BA5"/>
    <w:rsid w:val="00EB4C30"/>
    <w:rsid w:val="00EB4CD3"/>
    <w:rsid w:val="00EB4D83"/>
    <w:rsid w:val="00EB4E0A"/>
    <w:rsid w:val="00EB4E45"/>
    <w:rsid w:val="00EB4EDA"/>
    <w:rsid w:val="00EB4F29"/>
    <w:rsid w:val="00EB4F79"/>
    <w:rsid w:val="00EB4FE3"/>
    <w:rsid w:val="00EB507A"/>
    <w:rsid w:val="00EB518B"/>
    <w:rsid w:val="00EB52DD"/>
    <w:rsid w:val="00EB5346"/>
    <w:rsid w:val="00EB5378"/>
    <w:rsid w:val="00EB53B4"/>
    <w:rsid w:val="00EB53D9"/>
    <w:rsid w:val="00EB542D"/>
    <w:rsid w:val="00EB544C"/>
    <w:rsid w:val="00EB54FD"/>
    <w:rsid w:val="00EB5570"/>
    <w:rsid w:val="00EB55F8"/>
    <w:rsid w:val="00EB5677"/>
    <w:rsid w:val="00EB5693"/>
    <w:rsid w:val="00EB56F0"/>
    <w:rsid w:val="00EB575A"/>
    <w:rsid w:val="00EB57A8"/>
    <w:rsid w:val="00EB57D1"/>
    <w:rsid w:val="00EB5867"/>
    <w:rsid w:val="00EB595C"/>
    <w:rsid w:val="00EB59E5"/>
    <w:rsid w:val="00EB5BE1"/>
    <w:rsid w:val="00EB5D73"/>
    <w:rsid w:val="00EB5D8F"/>
    <w:rsid w:val="00EB5DCE"/>
    <w:rsid w:val="00EB5E25"/>
    <w:rsid w:val="00EB604D"/>
    <w:rsid w:val="00EB61B6"/>
    <w:rsid w:val="00EB62B5"/>
    <w:rsid w:val="00EB63F8"/>
    <w:rsid w:val="00EB6473"/>
    <w:rsid w:val="00EB647A"/>
    <w:rsid w:val="00EB661D"/>
    <w:rsid w:val="00EB6634"/>
    <w:rsid w:val="00EB66BE"/>
    <w:rsid w:val="00EB693B"/>
    <w:rsid w:val="00EB6A05"/>
    <w:rsid w:val="00EB6AAB"/>
    <w:rsid w:val="00EB6B5A"/>
    <w:rsid w:val="00EB6BE4"/>
    <w:rsid w:val="00EB6BE6"/>
    <w:rsid w:val="00EB6C27"/>
    <w:rsid w:val="00EB6CEB"/>
    <w:rsid w:val="00EB6CF3"/>
    <w:rsid w:val="00EB6E10"/>
    <w:rsid w:val="00EB6EA5"/>
    <w:rsid w:val="00EB6F56"/>
    <w:rsid w:val="00EB6FB1"/>
    <w:rsid w:val="00EB70D7"/>
    <w:rsid w:val="00EB7207"/>
    <w:rsid w:val="00EB73DB"/>
    <w:rsid w:val="00EB75AD"/>
    <w:rsid w:val="00EB75D9"/>
    <w:rsid w:val="00EB761E"/>
    <w:rsid w:val="00EB7668"/>
    <w:rsid w:val="00EB7754"/>
    <w:rsid w:val="00EB7788"/>
    <w:rsid w:val="00EB77E4"/>
    <w:rsid w:val="00EB78CB"/>
    <w:rsid w:val="00EB7A55"/>
    <w:rsid w:val="00EB7A65"/>
    <w:rsid w:val="00EB7CC9"/>
    <w:rsid w:val="00EB7DE4"/>
    <w:rsid w:val="00EB7F35"/>
    <w:rsid w:val="00EC00E0"/>
    <w:rsid w:val="00EC0126"/>
    <w:rsid w:val="00EC0174"/>
    <w:rsid w:val="00EC02C4"/>
    <w:rsid w:val="00EC034F"/>
    <w:rsid w:val="00EC036E"/>
    <w:rsid w:val="00EC0468"/>
    <w:rsid w:val="00EC046C"/>
    <w:rsid w:val="00EC04EB"/>
    <w:rsid w:val="00EC0567"/>
    <w:rsid w:val="00EC0590"/>
    <w:rsid w:val="00EC06A1"/>
    <w:rsid w:val="00EC072B"/>
    <w:rsid w:val="00EC07D4"/>
    <w:rsid w:val="00EC080D"/>
    <w:rsid w:val="00EC0868"/>
    <w:rsid w:val="00EC09DB"/>
    <w:rsid w:val="00EC0A8C"/>
    <w:rsid w:val="00EC0BD1"/>
    <w:rsid w:val="00EC0BF6"/>
    <w:rsid w:val="00EC0C01"/>
    <w:rsid w:val="00EC0C58"/>
    <w:rsid w:val="00EC0C67"/>
    <w:rsid w:val="00EC0CF4"/>
    <w:rsid w:val="00EC0D77"/>
    <w:rsid w:val="00EC0F3F"/>
    <w:rsid w:val="00EC0FCF"/>
    <w:rsid w:val="00EC103D"/>
    <w:rsid w:val="00EC1172"/>
    <w:rsid w:val="00EC11B9"/>
    <w:rsid w:val="00EC13D8"/>
    <w:rsid w:val="00EC13ED"/>
    <w:rsid w:val="00EC142F"/>
    <w:rsid w:val="00EC14AA"/>
    <w:rsid w:val="00EC14B7"/>
    <w:rsid w:val="00EC154E"/>
    <w:rsid w:val="00EC1672"/>
    <w:rsid w:val="00EC17C5"/>
    <w:rsid w:val="00EC185E"/>
    <w:rsid w:val="00EC1880"/>
    <w:rsid w:val="00EC18C5"/>
    <w:rsid w:val="00EC193E"/>
    <w:rsid w:val="00EC1B5C"/>
    <w:rsid w:val="00EC1B69"/>
    <w:rsid w:val="00EC1B80"/>
    <w:rsid w:val="00EC1C3F"/>
    <w:rsid w:val="00EC1D4F"/>
    <w:rsid w:val="00EC1E37"/>
    <w:rsid w:val="00EC1F22"/>
    <w:rsid w:val="00EC1FC4"/>
    <w:rsid w:val="00EC209A"/>
    <w:rsid w:val="00EC213A"/>
    <w:rsid w:val="00EC2149"/>
    <w:rsid w:val="00EC2157"/>
    <w:rsid w:val="00EC2175"/>
    <w:rsid w:val="00EC2187"/>
    <w:rsid w:val="00EC2190"/>
    <w:rsid w:val="00EC21C7"/>
    <w:rsid w:val="00EC22A1"/>
    <w:rsid w:val="00EC255D"/>
    <w:rsid w:val="00EC2662"/>
    <w:rsid w:val="00EC2695"/>
    <w:rsid w:val="00EC26EC"/>
    <w:rsid w:val="00EC2815"/>
    <w:rsid w:val="00EC2828"/>
    <w:rsid w:val="00EC2830"/>
    <w:rsid w:val="00EC28FA"/>
    <w:rsid w:val="00EC2925"/>
    <w:rsid w:val="00EC293E"/>
    <w:rsid w:val="00EC29CC"/>
    <w:rsid w:val="00EC2A86"/>
    <w:rsid w:val="00EC2B05"/>
    <w:rsid w:val="00EC2B0A"/>
    <w:rsid w:val="00EC2C01"/>
    <w:rsid w:val="00EC2C02"/>
    <w:rsid w:val="00EC2C47"/>
    <w:rsid w:val="00EC2D5E"/>
    <w:rsid w:val="00EC2DE5"/>
    <w:rsid w:val="00EC2F85"/>
    <w:rsid w:val="00EC2F92"/>
    <w:rsid w:val="00EC2FB2"/>
    <w:rsid w:val="00EC30ED"/>
    <w:rsid w:val="00EC3128"/>
    <w:rsid w:val="00EC3161"/>
    <w:rsid w:val="00EC3279"/>
    <w:rsid w:val="00EC3313"/>
    <w:rsid w:val="00EC34B1"/>
    <w:rsid w:val="00EC356D"/>
    <w:rsid w:val="00EC358F"/>
    <w:rsid w:val="00EC3856"/>
    <w:rsid w:val="00EC3881"/>
    <w:rsid w:val="00EC3945"/>
    <w:rsid w:val="00EC3A51"/>
    <w:rsid w:val="00EC3AD1"/>
    <w:rsid w:val="00EC3B33"/>
    <w:rsid w:val="00EC3C23"/>
    <w:rsid w:val="00EC3C4D"/>
    <w:rsid w:val="00EC3F1F"/>
    <w:rsid w:val="00EC3F2A"/>
    <w:rsid w:val="00EC3F3F"/>
    <w:rsid w:val="00EC401C"/>
    <w:rsid w:val="00EC40C4"/>
    <w:rsid w:val="00EC4141"/>
    <w:rsid w:val="00EC41AA"/>
    <w:rsid w:val="00EC41F9"/>
    <w:rsid w:val="00EC4258"/>
    <w:rsid w:val="00EC4277"/>
    <w:rsid w:val="00EC4363"/>
    <w:rsid w:val="00EC43C5"/>
    <w:rsid w:val="00EC4545"/>
    <w:rsid w:val="00EC45EF"/>
    <w:rsid w:val="00EC4710"/>
    <w:rsid w:val="00EC47FF"/>
    <w:rsid w:val="00EC4882"/>
    <w:rsid w:val="00EC48CB"/>
    <w:rsid w:val="00EC4922"/>
    <w:rsid w:val="00EC496A"/>
    <w:rsid w:val="00EC4B64"/>
    <w:rsid w:val="00EC4BC7"/>
    <w:rsid w:val="00EC5065"/>
    <w:rsid w:val="00EC50EF"/>
    <w:rsid w:val="00EC51B7"/>
    <w:rsid w:val="00EC547C"/>
    <w:rsid w:val="00EC5544"/>
    <w:rsid w:val="00EC5629"/>
    <w:rsid w:val="00EC5770"/>
    <w:rsid w:val="00EC5867"/>
    <w:rsid w:val="00EC5892"/>
    <w:rsid w:val="00EC58F8"/>
    <w:rsid w:val="00EC59CA"/>
    <w:rsid w:val="00EC59F9"/>
    <w:rsid w:val="00EC5A75"/>
    <w:rsid w:val="00EC5B60"/>
    <w:rsid w:val="00EC5BA7"/>
    <w:rsid w:val="00EC5BD8"/>
    <w:rsid w:val="00EC5C32"/>
    <w:rsid w:val="00EC5C8E"/>
    <w:rsid w:val="00EC5D2E"/>
    <w:rsid w:val="00EC5D50"/>
    <w:rsid w:val="00EC5E67"/>
    <w:rsid w:val="00EC5F40"/>
    <w:rsid w:val="00EC5F66"/>
    <w:rsid w:val="00EC5FB4"/>
    <w:rsid w:val="00EC6049"/>
    <w:rsid w:val="00EC613E"/>
    <w:rsid w:val="00EC61C6"/>
    <w:rsid w:val="00EC61E6"/>
    <w:rsid w:val="00EC61F6"/>
    <w:rsid w:val="00EC6237"/>
    <w:rsid w:val="00EC62D6"/>
    <w:rsid w:val="00EC637D"/>
    <w:rsid w:val="00EC63EC"/>
    <w:rsid w:val="00EC6525"/>
    <w:rsid w:val="00EC6587"/>
    <w:rsid w:val="00EC6603"/>
    <w:rsid w:val="00EC6683"/>
    <w:rsid w:val="00EC6955"/>
    <w:rsid w:val="00EC69CF"/>
    <w:rsid w:val="00EC6A4D"/>
    <w:rsid w:val="00EC6BEE"/>
    <w:rsid w:val="00EC6C21"/>
    <w:rsid w:val="00EC6C44"/>
    <w:rsid w:val="00EC6C46"/>
    <w:rsid w:val="00EC6C9A"/>
    <w:rsid w:val="00EC6E5E"/>
    <w:rsid w:val="00EC6EE6"/>
    <w:rsid w:val="00EC713D"/>
    <w:rsid w:val="00EC7150"/>
    <w:rsid w:val="00EC718C"/>
    <w:rsid w:val="00EC71C7"/>
    <w:rsid w:val="00EC7364"/>
    <w:rsid w:val="00EC764A"/>
    <w:rsid w:val="00EC773B"/>
    <w:rsid w:val="00EC7744"/>
    <w:rsid w:val="00EC7755"/>
    <w:rsid w:val="00EC78B4"/>
    <w:rsid w:val="00EC78BA"/>
    <w:rsid w:val="00EC78ED"/>
    <w:rsid w:val="00EC7905"/>
    <w:rsid w:val="00EC7A32"/>
    <w:rsid w:val="00EC7AA4"/>
    <w:rsid w:val="00EC7B5E"/>
    <w:rsid w:val="00EC7BDA"/>
    <w:rsid w:val="00EC7C31"/>
    <w:rsid w:val="00EC7CD2"/>
    <w:rsid w:val="00EC7DDD"/>
    <w:rsid w:val="00EC7E2D"/>
    <w:rsid w:val="00EC7E69"/>
    <w:rsid w:val="00EC7E6D"/>
    <w:rsid w:val="00EC7E76"/>
    <w:rsid w:val="00EC7FE1"/>
    <w:rsid w:val="00ED007F"/>
    <w:rsid w:val="00ED0313"/>
    <w:rsid w:val="00ED045D"/>
    <w:rsid w:val="00ED0489"/>
    <w:rsid w:val="00ED04D7"/>
    <w:rsid w:val="00ED04F7"/>
    <w:rsid w:val="00ED0685"/>
    <w:rsid w:val="00ED075C"/>
    <w:rsid w:val="00ED0840"/>
    <w:rsid w:val="00ED087F"/>
    <w:rsid w:val="00ED0A30"/>
    <w:rsid w:val="00ED0A50"/>
    <w:rsid w:val="00ED0A59"/>
    <w:rsid w:val="00ED0AE1"/>
    <w:rsid w:val="00ED0AE6"/>
    <w:rsid w:val="00ED0B8B"/>
    <w:rsid w:val="00ED0BA8"/>
    <w:rsid w:val="00ED0CD5"/>
    <w:rsid w:val="00ED0DAD"/>
    <w:rsid w:val="00ED0E86"/>
    <w:rsid w:val="00ED0EB3"/>
    <w:rsid w:val="00ED0F46"/>
    <w:rsid w:val="00ED0F56"/>
    <w:rsid w:val="00ED0F9D"/>
    <w:rsid w:val="00ED0FC1"/>
    <w:rsid w:val="00ED102A"/>
    <w:rsid w:val="00ED1054"/>
    <w:rsid w:val="00ED1071"/>
    <w:rsid w:val="00ED11C7"/>
    <w:rsid w:val="00ED1202"/>
    <w:rsid w:val="00ED1311"/>
    <w:rsid w:val="00ED1382"/>
    <w:rsid w:val="00ED13D9"/>
    <w:rsid w:val="00ED1406"/>
    <w:rsid w:val="00ED145C"/>
    <w:rsid w:val="00ED18C1"/>
    <w:rsid w:val="00ED1943"/>
    <w:rsid w:val="00ED1973"/>
    <w:rsid w:val="00ED1A82"/>
    <w:rsid w:val="00ED1B57"/>
    <w:rsid w:val="00ED1CED"/>
    <w:rsid w:val="00ED1D2F"/>
    <w:rsid w:val="00ED1D3D"/>
    <w:rsid w:val="00ED1D8A"/>
    <w:rsid w:val="00ED2002"/>
    <w:rsid w:val="00ED2024"/>
    <w:rsid w:val="00ED2037"/>
    <w:rsid w:val="00ED2065"/>
    <w:rsid w:val="00ED20D4"/>
    <w:rsid w:val="00ED2141"/>
    <w:rsid w:val="00ED221F"/>
    <w:rsid w:val="00ED2232"/>
    <w:rsid w:val="00ED22C2"/>
    <w:rsid w:val="00ED2373"/>
    <w:rsid w:val="00ED2412"/>
    <w:rsid w:val="00ED2441"/>
    <w:rsid w:val="00ED249D"/>
    <w:rsid w:val="00ED24AF"/>
    <w:rsid w:val="00ED24B3"/>
    <w:rsid w:val="00ED24E0"/>
    <w:rsid w:val="00ED2568"/>
    <w:rsid w:val="00ED2751"/>
    <w:rsid w:val="00ED279C"/>
    <w:rsid w:val="00ED27F2"/>
    <w:rsid w:val="00ED27F8"/>
    <w:rsid w:val="00ED28A2"/>
    <w:rsid w:val="00ED29CC"/>
    <w:rsid w:val="00ED29D7"/>
    <w:rsid w:val="00ED29EA"/>
    <w:rsid w:val="00ED29FB"/>
    <w:rsid w:val="00ED2A50"/>
    <w:rsid w:val="00ED2B1B"/>
    <w:rsid w:val="00ED2D29"/>
    <w:rsid w:val="00ED2D6C"/>
    <w:rsid w:val="00ED2D79"/>
    <w:rsid w:val="00ED2EDF"/>
    <w:rsid w:val="00ED2F1B"/>
    <w:rsid w:val="00ED2F26"/>
    <w:rsid w:val="00ED2F8A"/>
    <w:rsid w:val="00ED303C"/>
    <w:rsid w:val="00ED307E"/>
    <w:rsid w:val="00ED30A0"/>
    <w:rsid w:val="00ED320E"/>
    <w:rsid w:val="00ED323A"/>
    <w:rsid w:val="00ED325D"/>
    <w:rsid w:val="00ED33D2"/>
    <w:rsid w:val="00ED3472"/>
    <w:rsid w:val="00ED36F7"/>
    <w:rsid w:val="00ED3721"/>
    <w:rsid w:val="00ED373B"/>
    <w:rsid w:val="00ED38BC"/>
    <w:rsid w:val="00ED3B4E"/>
    <w:rsid w:val="00ED3B8B"/>
    <w:rsid w:val="00ED3C33"/>
    <w:rsid w:val="00ED3C74"/>
    <w:rsid w:val="00ED3CB3"/>
    <w:rsid w:val="00ED3D34"/>
    <w:rsid w:val="00ED3E7C"/>
    <w:rsid w:val="00ED408A"/>
    <w:rsid w:val="00ED40FE"/>
    <w:rsid w:val="00ED412F"/>
    <w:rsid w:val="00ED4221"/>
    <w:rsid w:val="00ED427F"/>
    <w:rsid w:val="00ED42F5"/>
    <w:rsid w:val="00ED4319"/>
    <w:rsid w:val="00ED4369"/>
    <w:rsid w:val="00ED443D"/>
    <w:rsid w:val="00ED44FE"/>
    <w:rsid w:val="00ED4562"/>
    <w:rsid w:val="00ED45B1"/>
    <w:rsid w:val="00ED4626"/>
    <w:rsid w:val="00ED466C"/>
    <w:rsid w:val="00ED4672"/>
    <w:rsid w:val="00ED46A2"/>
    <w:rsid w:val="00ED46D8"/>
    <w:rsid w:val="00ED4893"/>
    <w:rsid w:val="00ED48C4"/>
    <w:rsid w:val="00ED4A02"/>
    <w:rsid w:val="00ED4B6E"/>
    <w:rsid w:val="00ED4BA2"/>
    <w:rsid w:val="00ED4BEF"/>
    <w:rsid w:val="00ED4E2C"/>
    <w:rsid w:val="00ED4F59"/>
    <w:rsid w:val="00ED4FF9"/>
    <w:rsid w:val="00ED5011"/>
    <w:rsid w:val="00ED508D"/>
    <w:rsid w:val="00ED50F6"/>
    <w:rsid w:val="00ED516B"/>
    <w:rsid w:val="00ED5185"/>
    <w:rsid w:val="00ED51AB"/>
    <w:rsid w:val="00ED51E3"/>
    <w:rsid w:val="00ED524B"/>
    <w:rsid w:val="00ED5274"/>
    <w:rsid w:val="00ED5315"/>
    <w:rsid w:val="00ED53D3"/>
    <w:rsid w:val="00ED5481"/>
    <w:rsid w:val="00ED548E"/>
    <w:rsid w:val="00ED55A8"/>
    <w:rsid w:val="00ED55F1"/>
    <w:rsid w:val="00ED55FB"/>
    <w:rsid w:val="00ED5779"/>
    <w:rsid w:val="00ED5894"/>
    <w:rsid w:val="00ED5A07"/>
    <w:rsid w:val="00ED5A58"/>
    <w:rsid w:val="00ED5B65"/>
    <w:rsid w:val="00ED5BC1"/>
    <w:rsid w:val="00ED5C7A"/>
    <w:rsid w:val="00ED5CF6"/>
    <w:rsid w:val="00ED5DC6"/>
    <w:rsid w:val="00ED5F54"/>
    <w:rsid w:val="00ED6133"/>
    <w:rsid w:val="00ED61A8"/>
    <w:rsid w:val="00ED6228"/>
    <w:rsid w:val="00ED628F"/>
    <w:rsid w:val="00ED62C0"/>
    <w:rsid w:val="00ED6398"/>
    <w:rsid w:val="00ED639A"/>
    <w:rsid w:val="00ED66D3"/>
    <w:rsid w:val="00ED671C"/>
    <w:rsid w:val="00ED689A"/>
    <w:rsid w:val="00ED6968"/>
    <w:rsid w:val="00ED6A7D"/>
    <w:rsid w:val="00ED6AD9"/>
    <w:rsid w:val="00ED6AF4"/>
    <w:rsid w:val="00ED6AFA"/>
    <w:rsid w:val="00ED6B26"/>
    <w:rsid w:val="00ED6C34"/>
    <w:rsid w:val="00ED6C44"/>
    <w:rsid w:val="00ED6CEF"/>
    <w:rsid w:val="00ED6D2B"/>
    <w:rsid w:val="00ED6D84"/>
    <w:rsid w:val="00ED6EBC"/>
    <w:rsid w:val="00ED6F1F"/>
    <w:rsid w:val="00ED71D3"/>
    <w:rsid w:val="00ED7461"/>
    <w:rsid w:val="00ED756C"/>
    <w:rsid w:val="00ED7603"/>
    <w:rsid w:val="00ED769B"/>
    <w:rsid w:val="00ED77D4"/>
    <w:rsid w:val="00ED781F"/>
    <w:rsid w:val="00ED782D"/>
    <w:rsid w:val="00ED78E3"/>
    <w:rsid w:val="00ED791C"/>
    <w:rsid w:val="00ED79B3"/>
    <w:rsid w:val="00ED79CF"/>
    <w:rsid w:val="00ED79F4"/>
    <w:rsid w:val="00ED7A19"/>
    <w:rsid w:val="00ED7AA4"/>
    <w:rsid w:val="00ED7B65"/>
    <w:rsid w:val="00ED7C30"/>
    <w:rsid w:val="00ED7E60"/>
    <w:rsid w:val="00ED7ED3"/>
    <w:rsid w:val="00EE0117"/>
    <w:rsid w:val="00EE01E5"/>
    <w:rsid w:val="00EE038F"/>
    <w:rsid w:val="00EE03AB"/>
    <w:rsid w:val="00EE0519"/>
    <w:rsid w:val="00EE053D"/>
    <w:rsid w:val="00EE0735"/>
    <w:rsid w:val="00EE0869"/>
    <w:rsid w:val="00EE086E"/>
    <w:rsid w:val="00EE08D8"/>
    <w:rsid w:val="00EE0958"/>
    <w:rsid w:val="00EE0A9C"/>
    <w:rsid w:val="00EE0B1D"/>
    <w:rsid w:val="00EE0B2E"/>
    <w:rsid w:val="00EE0BF3"/>
    <w:rsid w:val="00EE0EAC"/>
    <w:rsid w:val="00EE0F28"/>
    <w:rsid w:val="00EE0F93"/>
    <w:rsid w:val="00EE0F9B"/>
    <w:rsid w:val="00EE1009"/>
    <w:rsid w:val="00EE104C"/>
    <w:rsid w:val="00EE1057"/>
    <w:rsid w:val="00EE10EB"/>
    <w:rsid w:val="00EE1148"/>
    <w:rsid w:val="00EE11AE"/>
    <w:rsid w:val="00EE11D2"/>
    <w:rsid w:val="00EE12F6"/>
    <w:rsid w:val="00EE134B"/>
    <w:rsid w:val="00EE1400"/>
    <w:rsid w:val="00EE14E6"/>
    <w:rsid w:val="00EE15DC"/>
    <w:rsid w:val="00EE169D"/>
    <w:rsid w:val="00EE170F"/>
    <w:rsid w:val="00EE177D"/>
    <w:rsid w:val="00EE1881"/>
    <w:rsid w:val="00EE188E"/>
    <w:rsid w:val="00EE197F"/>
    <w:rsid w:val="00EE1992"/>
    <w:rsid w:val="00EE19CB"/>
    <w:rsid w:val="00EE1C6D"/>
    <w:rsid w:val="00EE1C71"/>
    <w:rsid w:val="00EE1CAC"/>
    <w:rsid w:val="00EE1D8E"/>
    <w:rsid w:val="00EE1DBD"/>
    <w:rsid w:val="00EE1DD5"/>
    <w:rsid w:val="00EE1F1C"/>
    <w:rsid w:val="00EE1F8F"/>
    <w:rsid w:val="00EE210A"/>
    <w:rsid w:val="00EE21D9"/>
    <w:rsid w:val="00EE22D5"/>
    <w:rsid w:val="00EE2361"/>
    <w:rsid w:val="00EE23C7"/>
    <w:rsid w:val="00EE24FD"/>
    <w:rsid w:val="00EE25EA"/>
    <w:rsid w:val="00EE2701"/>
    <w:rsid w:val="00EE271F"/>
    <w:rsid w:val="00EE2740"/>
    <w:rsid w:val="00EE2922"/>
    <w:rsid w:val="00EE29FD"/>
    <w:rsid w:val="00EE2A85"/>
    <w:rsid w:val="00EE2ABD"/>
    <w:rsid w:val="00EE2AF4"/>
    <w:rsid w:val="00EE2B52"/>
    <w:rsid w:val="00EE2C79"/>
    <w:rsid w:val="00EE2C95"/>
    <w:rsid w:val="00EE2E30"/>
    <w:rsid w:val="00EE3031"/>
    <w:rsid w:val="00EE31BB"/>
    <w:rsid w:val="00EE3286"/>
    <w:rsid w:val="00EE330A"/>
    <w:rsid w:val="00EE3347"/>
    <w:rsid w:val="00EE33E0"/>
    <w:rsid w:val="00EE3560"/>
    <w:rsid w:val="00EE35D8"/>
    <w:rsid w:val="00EE3616"/>
    <w:rsid w:val="00EE36A3"/>
    <w:rsid w:val="00EE3769"/>
    <w:rsid w:val="00EE3922"/>
    <w:rsid w:val="00EE397B"/>
    <w:rsid w:val="00EE39AA"/>
    <w:rsid w:val="00EE3A16"/>
    <w:rsid w:val="00EE3A5A"/>
    <w:rsid w:val="00EE3BEA"/>
    <w:rsid w:val="00EE3CAB"/>
    <w:rsid w:val="00EE3E8A"/>
    <w:rsid w:val="00EE3EAD"/>
    <w:rsid w:val="00EE3EE3"/>
    <w:rsid w:val="00EE3F29"/>
    <w:rsid w:val="00EE3FB4"/>
    <w:rsid w:val="00EE3FD5"/>
    <w:rsid w:val="00EE4096"/>
    <w:rsid w:val="00EE40B7"/>
    <w:rsid w:val="00EE411A"/>
    <w:rsid w:val="00EE4146"/>
    <w:rsid w:val="00EE414E"/>
    <w:rsid w:val="00EE41F9"/>
    <w:rsid w:val="00EE4255"/>
    <w:rsid w:val="00EE433A"/>
    <w:rsid w:val="00EE4367"/>
    <w:rsid w:val="00EE444E"/>
    <w:rsid w:val="00EE44E4"/>
    <w:rsid w:val="00EE44E5"/>
    <w:rsid w:val="00EE4563"/>
    <w:rsid w:val="00EE457B"/>
    <w:rsid w:val="00EE464E"/>
    <w:rsid w:val="00EE465B"/>
    <w:rsid w:val="00EE4678"/>
    <w:rsid w:val="00EE4716"/>
    <w:rsid w:val="00EE4746"/>
    <w:rsid w:val="00EE474A"/>
    <w:rsid w:val="00EE489F"/>
    <w:rsid w:val="00EE4902"/>
    <w:rsid w:val="00EE4A2C"/>
    <w:rsid w:val="00EE4A63"/>
    <w:rsid w:val="00EE4B40"/>
    <w:rsid w:val="00EE4B88"/>
    <w:rsid w:val="00EE4BB0"/>
    <w:rsid w:val="00EE4BBC"/>
    <w:rsid w:val="00EE4BD5"/>
    <w:rsid w:val="00EE4C9C"/>
    <w:rsid w:val="00EE4CF4"/>
    <w:rsid w:val="00EE4D24"/>
    <w:rsid w:val="00EE4DA0"/>
    <w:rsid w:val="00EE4E15"/>
    <w:rsid w:val="00EE4E97"/>
    <w:rsid w:val="00EE4FC1"/>
    <w:rsid w:val="00EE4FEA"/>
    <w:rsid w:val="00EE5018"/>
    <w:rsid w:val="00EE5057"/>
    <w:rsid w:val="00EE5065"/>
    <w:rsid w:val="00EE5182"/>
    <w:rsid w:val="00EE51AE"/>
    <w:rsid w:val="00EE5242"/>
    <w:rsid w:val="00EE524E"/>
    <w:rsid w:val="00EE524F"/>
    <w:rsid w:val="00EE53B2"/>
    <w:rsid w:val="00EE550A"/>
    <w:rsid w:val="00EE554A"/>
    <w:rsid w:val="00EE5608"/>
    <w:rsid w:val="00EE5733"/>
    <w:rsid w:val="00EE5736"/>
    <w:rsid w:val="00EE5889"/>
    <w:rsid w:val="00EE58F3"/>
    <w:rsid w:val="00EE59F4"/>
    <w:rsid w:val="00EE5A4F"/>
    <w:rsid w:val="00EE5B05"/>
    <w:rsid w:val="00EE5C0B"/>
    <w:rsid w:val="00EE5C21"/>
    <w:rsid w:val="00EE5C22"/>
    <w:rsid w:val="00EE5CFA"/>
    <w:rsid w:val="00EE5D33"/>
    <w:rsid w:val="00EE5E75"/>
    <w:rsid w:val="00EE5EAA"/>
    <w:rsid w:val="00EE5F7A"/>
    <w:rsid w:val="00EE601C"/>
    <w:rsid w:val="00EE6063"/>
    <w:rsid w:val="00EE6096"/>
    <w:rsid w:val="00EE61B7"/>
    <w:rsid w:val="00EE620B"/>
    <w:rsid w:val="00EE625F"/>
    <w:rsid w:val="00EE627A"/>
    <w:rsid w:val="00EE6617"/>
    <w:rsid w:val="00EE6714"/>
    <w:rsid w:val="00EE67FA"/>
    <w:rsid w:val="00EE6816"/>
    <w:rsid w:val="00EE6913"/>
    <w:rsid w:val="00EE693A"/>
    <w:rsid w:val="00EE69EF"/>
    <w:rsid w:val="00EE6C16"/>
    <w:rsid w:val="00EE6CBD"/>
    <w:rsid w:val="00EE6D3D"/>
    <w:rsid w:val="00EE6EA0"/>
    <w:rsid w:val="00EE6F53"/>
    <w:rsid w:val="00EE6F67"/>
    <w:rsid w:val="00EE6F93"/>
    <w:rsid w:val="00EE6FAC"/>
    <w:rsid w:val="00EE7145"/>
    <w:rsid w:val="00EE71C1"/>
    <w:rsid w:val="00EE7298"/>
    <w:rsid w:val="00EE7312"/>
    <w:rsid w:val="00EE7313"/>
    <w:rsid w:val="00EE732B"/>
    <w:rsid w:val="00EE734E"/>
    <w:rsid w:val="00EE73D6"/>
    <w:rsid w:val="00EE74AE"/>
    <w:rsid w:val="00EE74CF"/>
    <w:rsid w:val="00EE7531"/>
    <w:rsid w:val="00EE7537"/>
    <w:rsid w:val="00EE76F3"/>
    <w:rsid w:val="00EE7734"/>
    <w:rsid w:val="00EE774D"/>
    <w:rsid w:val="00EE7821"/>
    <w:rsid w:val="00EE78B0"/>
    <w:rsid w:val="00EE78C8"/>
    <w:rsid w:val="00EE78CB"/>
    <w:rsid w:val="00EE7929"/>
    <w:rsid w:val="00EE7ABC"/>
    <w:rsid w:val="00EE7B06"/>
    <w:rsid w:val="00EE7BA6"/>
    <w:rsid w:val="00EE7C2E"/>
    <w:rsid w:val="00EE7D03"/>
    <w:rsid w:val="00EE7D88"/>
    <w:rsid w:val="00EE7FAA"/>
    <w:rsid w:val="00EEC164"/>
    <w:rsid w:val="00EF003D"/>
    <w:rsid w:val="00EF00C2"/>
    <w:rsid w:val="00EF00F1"/>
    <w:rsid w:val="00EF0321"/>
    <w:rsid w:val="00EF0403"/>
    <w:rsid w:val="00EF054F"/>
    <w:rsid w:val="00EF0576"/>
    <w:rsid w:val="00EF072B"/>
    <w:rsid w:val="00EF07C3"/>
    <w:rsid w:val="00EF0953"/>
    <w:rsid w:val="00EF0A0B"/>
    <w:rsid w:val="00EF0A68"/>
    <w:rsid w:val="00EF0AFC"/>
    <w:rsid w:val="00EF0B12"/>
    <w:rsid w:val="00EF0B31"/>
    <w:rsid w:val="00EF0BBF"/>
    <w:rsid w:val="00EF0CD1"/>
    <w:rsid w:val="00EF0D8E"/>
    <w:rsid w:val="00EF0EF6"/>
    <w:rsid w:val="00EF0F0D"/>
    <w:rsid w:val="00EF0F2B"/>
    <w:rsid w:val="00EF0FC7"/>
    <w:rsid w:val="00EF0FD5"/>
    <w:rsid w:val="00EF1010"/>
    <w:rsid w:val="00EF12D6"/>
    <w:rsid w:val="00EF158B"/>
    <w:rsid w:val="00EF15D0"/>
    <w:rsid w:val="00EF1662"/>
    <w:rsid w:val="00EF16C4"/>
    <w:rsid w:val="00EF171F"/>
    <w:rsid w:val="00EF1797"/>
    <w:rsid w:val="00EF17AF"/>
    <w:rsid w:val="00EF17CA"/>
    <w:rsid w:val="00EF17CB"/>
    <w:rsid w:val="00EF1906"/>
    <w:rsid w:val="00EF1991"/>
    <w:rsid w:val="00EF1A00"/>
    <w:rsid w:val="00EF1A07"/>
    <w:rsid w:val="00EF1B45"/>
    <w:rsid w:val="00EF1B4A"/>
    <w:rsid w:val="00EF1C91"/>
    <w:rsid w:val="00EF1CAF"/>
    <w:rsid w:val="00EF1D07"/>
    <w:rsid w:val="00EF1DC4"/>
    <w:rsid w:val="00EF1E38"/>
    <w:rsid w:val="00EF1E81"/>
    <w:rsid w:val="00EF1ED0"/>
    <w:rsid w:val="00EF1EEC"/>
    <w:rsid w:val="00EF204C"/>
    <w:rsid w:val="00EF216D"/>
    <w:rsid w:val="00EF22EC"/>
    <w:rsid w:val="00EF24CD"/>
    <w:rsid w:val="00EF25A7"/>
    <w:rsid w:val="00EF25C4"/>
    <w:rsid w:val="00EF2646"/>
    <w:rsid w:val="00EF286C"/>
    <w:rsid w:val="00EF2897"/>
    <w:rsid w:val="00EF28E3"/>
    <w:rsid w:val="00EF292D"/>
    <w:rsid w:val="00EF2A36"/>
    <w:rsid w:val="00EF2A61"/>
    <w:rsid w:val="00EF2B4D"/>
    <w:rsid w:val="00EF2BAD"/>
    <w:rsid w:val="00EF2BD5"/>
    <w:rsid w:val="00EF2CE7"/>
    <w:rsid w:val="00EF2D2C"/>
    <w:rsid w:val="00EF2D3B"/>
    <w:rsid w:val="00EF2DBC"/>
    <w:rsid w:val="00EF2E44"/>
    <w:rsid w:val="00EF2E4A"/>
    <w:rsid w:val="00EF2FB8"/>
    <w:rsid w:val="00EF3078"/>
    <w:rsid w:val="00EF3095"/>
    <w:rsid w:val="00EF312A"/>
    <w:rsid w:val="00EF3297"/>
    <w:rsid w:val="00EF32A7"/>
    <w:rsid w:val="00EF36D0"/>
    <w:rsid w:val="00EF36D9"/>
    <w:rsid w:val="00EF3757"/>
    <w:rsid w:val="00EF3787"/>
    <w:rsid w:val="00EF37DD"/>
    <w:rsid w:val="00EF3903"/>
    <w:rsid w:val="00EF3931"/>
    <w:rsid w:val="00EF3A23"/>
    <w:rsid w:val="00EF3A30"/>
    <w:rsid w:val="00EF3A9D"/>
    <w:rsid w:val="00EF3D9D"/>
    <w:rsid w:val="00EF3E6C"/>
    <w:rsid w:val="00EF3EC0"/>
    <w:rsid w:val="00EF3F4F"/>
    <w:rsid w:val="00EF3FF7"/>
    <w:rsid w:val="00EF401A"/>
    <w:rsid w:val="00EF404C"/>
    <w:rsid w:val="00EF4103"/>
    <w:rsid w:val="00EF41AA"/>
    <w:rsid w:val="00EF4252"/>
    <w:rsid w:val="00EF426F"/>
    <w:rsid w:val="00EF4272"/>
    <w:rsid w:val="00EF4300"/>
    <w:rsid w:val="00EF4317"/>
    <w:rsid w:val="00EF4422"/>
    <w:rsid w:val="00EF444C"/>
    <w:rsid w:val="00EF44C9"/>
    <w:rsid w:val="00EF4576"/>
    <w:rsid w:val="00EF45C9"/>
    <w:rsid w:val="00EF46D9"/>
    <w:rsid w:val="00EF47B0"/>
    <w:rsid w:val="00EF4901"/>
    <w:rsid w:val="00EF49EC"/>
    <w:rsid w:val="00EF4A31"/>
    <w:rsid w:val="00EF4BE1"/>
    <w:rsid w:val="00EF4C2B"/>
    <w:rsid w:val="00EF4C4C"/>
    <w:rsid w:val="00EF4CC0"/>
    <w:rsid w:val="00EF4DEC"/>
    <w:rsid w:val="00EF4EFC"/>
    <w:rsid w:val="00EF5180"/>
    <w:rsid w:val="00EF51B1"/>
    <w:rsid w:val="00EF5226"/>
    <w:rsid w:val="00EF5470"/>
    <w:rsid w:val="00EF54CB"/>
    <w:rsid w:val="00EF5728"/>
    <w:rsid w:val="00EF57D5"/>
    <w:rsid w:val="00EF5901"/>
    <w:rsid w:val="00EF59C2"/>
    <w:rsid w:val="00EF59FB"/>
    <w:rsid w:val="00EF5BD4"/>
    <w:rsid w:val="00EF5C0D"/>
    <w:rsid w:val="00EF5CFB"/>
    <w:rsid w:val="00EF5E76"/>
    <w:rsid w:val="00EF6033"/>
    <w:rsid w:val="00EF6191"/>
    <w:rsid w:val="00EF628B"/>
    <w:rsid w:val="00EF62C0"/>
    <w:rsid w:val="00EF6475"/>
    <w:rsid w:val="00EF6513"/>
    <w:rsid w:val="00EF6535"/>
    <w:rsid w:val="00EF6675"/>
    <w:rsid w:val="00EF6699"/>
    <w:rsid w:val="00EF66F2"/>
    <w:rsid w:val="00EF6730"/>
    <w:rsid w:val="00EF6743"/>
    <w:rsid w:val="00EF6949"/>
    <w:rsid w:val="00EF6951"/>
    <w:rsid w:val="00EF6A1C"/>
    <w:rsid w:val="00EF6B59"/>
    <w:rsid w:val="00EF6B76"/>
    <w:rsid w:val="00EF6C58"/>
    <w:rsid w:val="00EF6C84"/>
    <w:rsid w:val="00EF6D06"/>
    <w:rsid w:val="00EF6DA4"/>
    <w:rsid w:val="00EF6DC4"/>
    <w:rsid w:val="00EF6ECA"/>
    <w:rsid w:val="00EF6ED7"/>
    <w:rsid w:val="00EF6F7B"/>
    <w:rsid w:val="00EF6F90"/>
    <w:rsid w:val="00EF6FDB"/>
    <w:rsid w:val="00EF7083"/>
    <w:rsid w:val="00EF7087"/>
    <w:rsid w:val="00EF70AF"/>
    <w:rsid w:val="00EF70CD"/>
    <w:rsid w:val="00EF7224"/>
    <w:rsid w:val="00EF73C0"/>
    <w:rsid w:val="00EF7419"/>
    <w:rsid w:val="00EF7563"/>
    <w:rsid w:val="00EF76D4"/>
    <w:rsid w:val="00EF78E4"/>
    <w:rsid w:val="00EF790A"/>
    <w:rsid w:val="00EF79E8"/>
    <w:rsid w:val="00EF7A49"/>
    <w:rsid w:val="00EF7B96"/>
    <w:rsid w:val="00EF7C91"/>
    <w:rsid w:val="00EF7CEB"/>
    <w:rsid w:val="00EF7E14"/>
    <w:rsid w:val="00EF7FD3"/>
    <w:rsid w:val="00F000C9"/>
    <w:rsid w:val="00F00143"/>
    <w:rsid w:val="00F001C8"/>
    <w:rsid w:val="00F00289"/>
    <w:rsid w:val="00F0037E"/>
    <w:rsid w:val="00F00386"/>
    <w:rsid w:val="00F00387"/>
    <w:rsid w:val="00F0038C"/>
    <w:rsid w:val="00F00477"/>
    <w:rsid w:val="00F0047E"/>
    <w:rsid w:val="00F0048F"/>
    <w:rsid w:val="00F004DB"/>
    <w:rsid w:val="00F004E0"/>
    <w:rsid w:val="00F00514"/>
    <w:rsid w:val="00F00549"/>
    <w:rsid w:val="00F0055F"/>
    <w:rsid w:val="00F005AB"/>
    <w:rsid w:val="00F005B1"/>
    <w:rsid w:val="00F00769"/>
    <w:rsid w:val="00F0078F"/>
    <w:rsid w:val="00F00AFE"/>
    <w:rsid w:val="00F00B63"/>
    <w:rsid w:val="00F00C51"/>
    <w:rsid w:val="00F00CAD"/>
    <w:rsid w:val="00F00D22"/>
    <w:rsid w:val="00F00E36"/>
    <w:rsid w:val="00F00E8C"/>
    <w:rsid w:val="00F00FB3"/>
    <w:rsid w:val="00F01007"/>
    <w:rsid w:val="00F0118C"/>
    <w:rsid w:val="00F01236"/>
    <w:rsid w:val="00F012BE"/>
    <w:rsid w:val="00F012FF"/>
    <w:rsid w:val="00F0131A"/>
    <w:rsid w:val="00F01373"/>
    <w:rsid w:val="00F0137B"/>
    <w:rsid w:val="00F01533"/>
    <w:rsid w:val="00F01620"/>
    <w:rsid w:val="00F0167A"/>
    <w:rsid w:val="00F01789"/>
    <w:rsid w:val="00F0186E"/>
    <w:rsid w:val="00F01896"/>
    <w:rsid w:val="00F0191D"/>
    <w:rsid w:val="00F019AE"/>
    <w:rsid w:val="00F01CDA"/>
    <w:rsid w:val="00F01D55"/>
    <w:rsid w:val="00F01D59"/>
    <w:rsid w:val="00F01D66"/>
    <w:rsid w:val="00F01E21"/>
    <w:rsid w:val="00F01E6C"/>
    <w:rsid w:val="00F01E71"/>
    <w:rsid w:val="00F01E98"/>
    <w:rsid w:val="00F01E9E"/>
    <w:rsid w:val="00F01F7C"/>
    <w:rsid w:val="00F01FAD"/>
    <w:rsid w:val="00F020AE"/>
    <w:rsid w:val="00F02175"/>
    <w:rsid w:val="00F022F9"/>
    <w:rsid w:val="00F0236E"/>
    <w:rsid w:val="00F024E1"/>
    <w:rsid w:val="00F024FC"/>
    <w:rsid w:val="00F0254F"/>
    <w:rsid w:val="00F025BF"/>
    <w:rsid w:val="00F0269C"/>
    <w:rsid w:val="00F026F1"/>
    <w:rsid w:val="00F029E9"/>
    <w:rsid w:val="00F02A2D"/>
    <w:rsid w:val="00F02A31"/>
    <w:rsid w:val="00F02C21"/>
    <w:rsid w:val="00F02D66"/>
    <w:rsid w:val="00F02D91"/>
    <w:rsid w:val="00F02E57"/>
    <w:rsid w:val="00F02F18"/>
    <w:rsid w:val="00F02F32"/>
    <w:rsid w:val="00F02F71"/>
    <w:rsid w:val="00F02FB5"/>
    <w:rsid w:val="00F030E8"/>
    <w:rsid w:val="00F03109"/>
    <w:rsid w:val="00F0315E"/>
    <w:rsid w:val="00F0316B"/>
    <w:rsid w:val="00F03191"/>
    <w:rsid w:val="00F03297"/>
    <w:rsid w:val="00F032B2"/>
    <w:rsid w:val="00F03443"/>
    <w:rsid w:val="00F03516"/>
    <w:rsid w:val="00F035F7"/>
    <w:rsid w:val="00F039A8"/>
    <w:rsid w:val="00F03A3C"/>
    <w:rsid w:val="00F03A41"/>
    <w:rsid w:val="00F03A70"/>
    <w:rsid w:val="00F03BDE"/>
    <w:rsid w:val="00F03C8C"/>
    <w:rsid w:val="00F03CC9"/>
    <w:rsid w:val="00F03CD5"/>
    <w:rsid w:val="00F03EB6"/>
    <w:rsid w:val="00F03F5D"/>
    <w:rsid w:val="00F03F7F"/>
    <w:rsid w:val="00F041CC"/>
    <w:rsid w:val="00F042B5"/>
    <w:rsid w:val="00F042BC"/>
    <w:rsid w:val="00F043E5"/>
    <w:rsid w:val="00F044C8"/>
    <w:rsid w:val="00F04909"/>
    <w:rsid w:val="00F04911"/>
    <w:rsid w:val="00F04990"/>
    <w:rsid w:val="00F049F6"/>
    <w:rsid w:val="00F04A2A"/>
    <w:rsid w:val="00F04C1B"/>
    <w:rsid w:val="00F04C5A"/>
    <w:rsid w:val="00F04CC9"/>
    <w:rsid w:val="00F04D01"/>
    <w:rsid w:val="00F04DC8"/>
    <w:rsid w:val="00F04DE8"/>
    <w:rsid w:val="00F04E18"/>
    <w:rsid w:val="00F04E35"/>
    <w:rsid w:val="00F04ECE"/>
    <w:rsid w:val="00F04F3A"/>
    <w:rsid w:val="00F05001"/>
    <w:rsid w:val="00F05029"/>
    <w:rsid w:val="00F050CD"/>
    <w:rsid w:val="00F05159"/>
    <w:rsid w:val="00F05169"/>
    <w:rsid w:val="00F054B4"/>
    <w:rsid w:val="00F054D5"/>
    <w:rsid w:val="00F054DA"/>
    <w:rsid w:val="00F05507"/>
    <w:rsid w:val="00F055E2"/>
    <w:rsid w:val="00F05657"/>
    <w:rsid w:val="00F056A5"/>
    <w:rsid w:val="00F0581E"/>
    <w:rsid w:val="00F05860"/>
    <w:rsid w:val="00F058D6"/>
    <w:rsid w:val="00F05A83"/>
    <w:rsid w:val="00F05ABA"/>
    <w:rsid w:val="00F05B38"/>
    <w:rsid w:val="00F05B47"/>
    <w:rsid w:val="00F05B9B"/>
    <w:rsid w:val="00F05BA5"/>
    <w:rsid w:val="00F05C4F"/>
    <w:rsid w:val="00F05C54"/>
    <w:rsid w:val="00F05C67"/>
    <w:rsid w:val="00F05D7B"/>
    <w:rsid w:val="00F05DC2"/>
    <w:rsid w:val="00F05FCD"/>
    <w:rsid w:val="00F06057"/>
    <w:rsid w:val="00F06118"/>
    <w:rsid w:val="00F061E8"/>
    <w:rsid w:val="00F0628F"/>
    <w:rsid w:val="00F06340"/>
    <w:rsid w:val="00F063AC"/>
    <w:rsid w:val="00F06441"/>
    <w:rsid w:val="00F06442"/>
    <w:rsid w:val="00F0657E"/>
    <w:rsid w:val="00F065F8"/>
    <w:rsid w:val="00F065FB"/>
    <w:rsid w:val="00F0661A"/>
    <w:rsid w:val="00F0663B"/>
    <w:rsid w:val="00F066BF"/>
    <w:rsid w:val="00F0673E"/>
    <w:rsid w:val="00F06779"/>
    <w:rsid w:val="00F068ED"/>
    <w:rsid w:val="00F069F0"/>
    <w:rsid w:val="00F06A62"/>
    <w:rsid w:val="00F06B5A"/>
    <w:rsid w:val="00F06C10"/>
    <w:rsid w:val="00F06D47"/>
    <w:rsid w:val="00F06E2E"/>
    <w:rsid w:val="00F06E4E"/>
    <w:rsid w:val="00F070D0"/>
    <w:rsid w:val="00F070F6"/>
    <w:rsid w:val="00F0715B"/>
    <w:rsid w:val="00F07164"/>
    <w:rsid w:val="00F07203"/>
    <w:rsid w:val="00F07286"/>
    <w:rsid w:val="00F0735E"/>
    <w:rsid w:val="00F073CB"/>
    <w:rsid w:val="00F074B0"/>
    <w:rsid w:val="00F074D5"/>
    <w:rsid w:val="00F0756C"/>
    <w:rsid w:val="00F07732"/>
    <w:rsid w:val="00F07842"/>
    <w:rsid w:val="00F07962"/>
    <w:rsid w:val="00F0797E"/>
    <w:rsid w:val="00F07ADB"/>
    <w:rsid w:val="00F07B37"/>
    <w:rsid w:val="00F07B79"/>
    <w:rsid w:val="00F07B98"/>
    <w:rsid w:val="00F07BF7"/>
    <w:rsid w:val="00F07D93"/>
    <w:rsid w:val="00F07E15"/>
    <w:rsid w:val="00F07FF4"/>
    <w:rsid w:val="00F1007E"/>
    <w:rsid w:val="00F100EA"/>
    <w:rsid w:val="00F1010E"/>
    <w:rsid w:val="00F101C6"/>
    <w:rsid w:val="00F1026C"/>
    <w:rsid w:val="00F10344"/>
    <w:rsid w:val="00F1037C"/>
    <w:rsid w:val="00F104B3"/>
    <w:rsid w:val="00F1063F"/>
    <w:rsid w:val="00F106D0"/>
    <w:rsid w:val="00F106D1"/>
    <w:rsid w:val="00F10736"/>
    <w:rsid w:val="00F108BF"/>
    <w:rsid w:val="00F1090C"/>
    <w:rsid w:val="00F1093F"/>
    <w:rsid w:val="00F10948"/>
    <w:rsid w:val="00F1096F"/>
    <w:rsid w:val="00F10AF7"/>
    <w:rsid w:val="00F10B0D"/>
    <w:rsid w:val="00F10B33"/>
    <w:rsid w:val="00F10B4E"/>
    <w:rsid w:val="00F10C5D"/>
    <w:rsid w:val="00F10DEE"/>
    <w:rsid w:val="00F10F3F"/>
    <w:rsid w:val="00F11056"/>
    <w:rsid w:val="00F1105C"/>
    <w:rsid w:val="00F110D8"/>
    <w:rsid w:val="00F11192"/>
    <w:rsid w:val="00F1120F"/>
    <w:rsid w:val="00F112B3"/>
    <w:rsid w:val="00F113ED"/>
    <w:rsid w:val="00F11420"/>
    <w:rsid w:val="00F115D4"/>
    <w:rsid w:val="00F11619"/>
    <w:rsid w:val="00F11695"/>
    <w:rsid w:val="00F11752"/>
    <w:rsid w:val="00F117B4"/>
    <w:rsid w:val="00F11893"/>
    <w:rsid w:val="00F11903"/>
    <w:rsid w:val="00F1190C"/>
    <w:rsid w:val="00F11980"/>
    <w:rsid w:val="00F119E0"/>
    <w:rsid w:val="00F11ACE"/>
    <w:rsid w:val="00F11AFA"/>
    <w:rsid w:val="00F11B93"/>
    <w:rsid w:val="00F11BE9"/>
    <w:rsid w:val="00F11D39"/>
    <w:rsid w:val="00F11DD2"/>
    <w:rsid w:val="00F11E24"/>
    <w:rsid w:val="00F11E3B"/>
    <w:rsid w:val="00F11E6D"/>
    <w:rsid w:val="00F11EA3"/>
    <w:rsid w:val="00F12005"/>
    <w:rsid w:val="00F1201A"/>
    <w:rsid w:val="00F12241"/>
    <w:rsid w:val="00F1225F"/>
    <w:rsid w:val="00F122F3"/>
    <w:rsid w:val="00F122F7"/>
    <w:rsid w:val="00F12423"/>
    <w:rsid w:val="00F12589"/>
    <w:rsid w:val="00F12595"/>
    <w:rsid w:val="00F125CE"/>
    <w:rsid w:val="00F125E8"/>
    <w:rsid w:val="00F126F1"/>
    <w:rsid w:val="00F1270F"/>
    <w:rsid w:val="00F12759"/>
    <w:rsid w:val="00F12850"/>
    <w:rsid w:val="00F128EC"/>
    <w:rsid w:val="00F12B06"/>
    <w:rsid w:val="00F12B85"/>
    <w:rsid w:val="00F12BDC"/>
    <w:rsid w:val="00F12C19"/>
    <w:rsid w:val="00F12CAC"/>
    <w:rsid w:val="00F12DC8"/>
    <w:rsid w:val="00F12DD4"/>
    <w:rsid w:val="00F12E90"/>
    <w:rsid w:val="00F12FA2"/>
    <w:rsid w:val="00F13102"/>
    <w:rsid w:val="00F13155"/>
    <w:rsid w:val="00F13191"/>
    <w:rsid w:val="00F13311"/>
    <w:rsid w:val="00F1344D"/>
    <w:rsid w:val="00F13451"/>
    <w:rsid w:val="00F134D9"/>
    <w:rsid w:val="00F1357A"/>
    <w:rsid w:val="00F13805"/>
    <w:rsid w:val="00F138DB"/>
    <w:rsid w:val="00F13991"/>
    <w:rsid w:val="00F139E4"/>
    <w:rsid w:val="00F13A04"/>
    <w:rsid w:val="00F13A1E"/>
    <w:rsid w:val="00F13A4F"/>
    <w:rsid w:val="00F13B38"/>
    <w:rsid w:val="00F13D24"/>
    <w:rsid w:val="00F13D4E"/>
    <w:rsid w:val="00F13D9D"/>
    <w:rsid w:val="00F13E82"/>
    <w:rsid w:val="00F13F5A"/>
    <w:rsid w:val="00F13F6A"/>
    <w:rsid w:val="00F14003"/>
    <w:rsid w:val="00F1403D"/>
    <w:rsid w:val="00F1405D"/>
    <w:rsid w:val="00F140C5"/>
    <w:rsid w:val="00F14141"/>
    <w:rsid w:val="00F1416C"/>
    <w:rsid w:val="00F143FD"/>
    <w:rsid w:val="00F144AB"/>
    <w:rsid w:val="00F1450F"/>
    <w:rsid w:val="00F14589"/>
    <w:rsid w:val="00F14599"/>
    <w:rsid w:val="00F1463F"/>
    <w:rsid w:val="00F14701"/>
    <w:rsid w:val="00F14716"/>
    <w:rsid w:val="00F149CA"/>
    <w:rsid w:val="00F14CB6"/>
    <w:rsid w:val="00F14CD1"/>
    <w:rsid w:val="00F14D88"/>
    <w:rsid w:val="00F14E6A"/>
    <w:rsid w:val="00F14EC2"/>
    <w:rsid w:val="00F14ED4"/>
    <w:rsid w:val="00F14EDB"/>
    <w:rsid w:val="00F14F76"/>
    <w:rsid w:val="00F150A2"/>
    <w:rsid w:val="00F150CA"/>
    <w:rsid w:val="00F1511E"/>
    <w:rsid w:val="00F15170"/>
    <w:rsid w:val="00F15281"/>
    <w:rsid w:val="00F1544B"/>
    <w:rsid w:val="00F154F6"/>
    <w:rsid w:val="00F15594"/>
    <w:rsid w:val="00F155FB"/>
    <w:rsid w:val="00F156EE"/>
    <w:rsid w:val="00F156F7"/>
    <w:rsid w:val="00F15781"/>
    <w:rsid w:val="00F15959"/>
    <w:rsid w:val="00F15980"/>
    <w:rsid w:val="00F15AA0"/>
    <w:rsid w:val="00F15ADF"/>
    <w:rsid w:val="00F15C21"/>
    <w:rsid w:val="00F15C8B"/>
    <w:rsid w:val="00F15D80"/>
    <w:rsid w:val="00F15E7E"/>
    <w:rsid w:val="00F15EB9"/>
    <w:rsid w:val="00F15F89"/>
    <w:rsid w:val="00F15FB2"/>
    <w:rsid w:val="00F15FD6"/>
    <w:rsid w:val="00F15FEE"/>
    <w:rsid w:val="00F16012"/>
    <w:rsid w:val="00F161D2"/>
    <w:rsid w:val="00F1622D"/>
    <w:rsid w:val="00F1646F"/>
    <w:rsid w:val="00F164BC"/>
    <w:rsid w:val="00F16507"/>
    <w:rsid w:val="00F165CE"/>
    <w:rsid w:val="00F1660B"/>
    <w:rsid w:val="00F166FE"/>
    <w:rsid w:val="00F1671D"/>
    <w:rsid w:val="00F168F9"/>
    <w:rsid w:val="00F16951"/>
    <w:rsid w:val="00F16B7D"/>
    <w:rsid w:val="00F16CEA"/>
    <w:rsid w:val="00F16DB6"/>
    <w:rsid w:val="00F16DF5"/>
    <w:rsid w:val="00F16E60"/>
    <w:rsid w:val="00F16E6F"/>
    <w:rsid w:val="00F16FA8"/>
    <w:rsid w:val="00F16FAC"/>
    <w:rsid w:val="00F1712C"/>
    <w:rsid w:val="00F1713B"/>
    <w:rsid w:val="00F1721F"/>
    <w:rsid w:val="00F172FB"/>
    <w:rsid w:val="00F17321"/>
    <w:rsid w:val="00F17336"/>
    <w:rsid w:val="00F1733F"/>
    <w:rsid w:val="00F17340"/>
    <w:rsid w:val="00F173B3"/>
    <w:rsid w:val="00F173E0"/>
    <w:rsid w:val="00F173E2"/>
    <w:rsid w:val="00F173E6"/>
    <w:rsid w:val="00F174D3"/>
    <w:rsid w:val="00F174D5"/>
    <w:rsid w:val="00F17641"/>
    <w:rsid w:val="00F1764A"/>
    <w:rsid w:val="00F17659"/>
    <w:rsid w:val="00F1767A"/>
    <w:rsid w:val="00F17793"/>
    <w:rsid w:val="00F177D6"/>
    <w:rsid w:val="00F177FE"/>
    <w:rsid w:val="00F17AF4"/>
    <w:rsid w:val="00F17AF9"/>
    <w:rsid w:val="00F17BC3"/>
    <w:rsid w:val="00F17C5E"/>
    <w:rsid w:val="00F17C9F"/>
    <w:rsid w:val="00F17CB8"/>
    <w:rsid w:val="00F17CC3"/>
    <w:rsid w:val="00F17D91"/>
    <w:rsid w:val="00F17DF4"/>
    <w:rsid w:val="00F17E1E"/>
    <w:rsid w:val="00F17E39"/>
    <w:rsid w:val="00F17FA0"/>
    <w:rsid w:val="00F20004"/>
    <w:rsid w:val="00F200E8"/>
    <w:rsid w:val="00F200F8"/>
    <w:rsid w:val="00F20145"/>
    <w:rsid w:val="00F20170"/>
    <w:rsid w:val="00F202C0"/>
    <w:rsid w:val="00F20389"/>
    <w:rsid w:val="00F203D8"/>
    <w:rsid w:val="00F2044C"/>
    <w:rsid w:val="00F20577"/>
    <w:rsid w:val="00F205D6"/>
    <w:rsid w:val="00F20678"/>
    <w:rsid w:val="00F20681"/>
    <w:rsid w:val="00F20861"/>
    <w:rsid w:val="00F20876"/>
    <w:rsid w:val="00F208B0"/>
    <w:rsid w:val="00F208BD"/>
    <w:rsid w:val="00F20930"/>
    <w:rsid w:val="00F20AB0"/>
    <w:rsid w:val="00F20B8C"/>
    <w:rsid w:val="00F20BDC"/>
    <w:rsid w:val="00F20F07"/>
    <w:rsid w:val="00F20F41"/>
    <w:rsid w:val="00F20F60"/>
    <w:rsid w:val="00F20FD0"/>
    <w:rsid w:val="00F20FD9"/>
    <w:rsid w:val="00F2116E"/>
    <w:rsid w:val="00F211BC"/>
    <w:rsid w:val="00F212E6"/>
    <w:rsid w:val="00F21302"/>
    <w:rsid w:val="00F21337"/>
    <w:rsid w:val="00F2136C"/>
    <w:rsid w:val="00F213C6"/>
    <w:rsid w:val="00F215D4"/>
    <w:rsid w:val="00F215E8"/>
    <w:rsid w:val="00F2164E"/>
    <w:rsid w:val="00F21731"/>
    <w:rsid w:val="00F218FF"/>
    <w:rsid w:val="00F2195E"/>
    <w:rsid w:val="00F21979"/>
    <w:rsid w:val="00F21A27"/>
    <w:rsid w:val="00F21A8E"/>
    <w:rsid w:val="00F21B49"/>
    <w:rsid w:val="00F21C3A"/>
    <w:rsid w:val="00F21C4A"/>
    <w:rsid w:val="00F21C9E"/>
    <w:rsid w:val="00F21FDA"/>
    <w:rsid w:val="00F21FF0"/>
    <w:rsid w:val="00F22006"/>
    <w:rsid w:val="00F220B6"/>
    <w:rsid w:val="00F221EB"/>
    <w:rsid w:val="00F22227"/>
    <w:rsid w:val="00F222F7"/>
    <w:rsid w:val="00F22365"/>
    <w:rsid w:val="00F22422"/>
    <w:rsid w:val="00F225D3"/>
    <w:rsid w:val="00F225E6"/>
    <w:rsid w:val="00F2260B"/>
    <w:rsid w:val="00F22746"/>
    <w:rsid w:val="00F22971"/>
    <w:rsid w:val="00F2297F"/>
    <w:rsid w:val="00F229A9"/>
    <w:rsid w:val="00F22A11"/>
    <w:rsid w:val="00F22AE4"/>
    <w:rsid w:val="00F22BAF"/>
    <w:rsid w:val="00F22BDB"/>
    <w:rsid w:val="00F22CD9"/>
    <w:rsid w:val="00F22D30"/>
    <w:rsid w:val="00F22DB2"/>
    <w:rsid w:val="00F22E7B"/>
    <w:rsid w:val="00F22E8C"/>
    <w:rsid w:val="00F22ED0"/>
    <w:rsid w:val="00F22EE1"/>
    <w:rsid w:val="00F22F4B"/>
    <w:rsid w:val="00F230F9"/>
    <w:rsid w:val="00F231A3"/>
    <w:rsid w:val="00F231F3"/>
    <w:rsid w:val="00F2357E"/>
    <w:rsid w:val="00F23825"/>
    <w:rsid w:val="00F2396C"/>
    <w:rsid w:val="00F2397F"/>
    <w:rsid w:val="00F239DE"/>
    <w:rsid w:val="00F23A81"/>
    <w:rsid w:val="00F23B62"/>
    <w:rsid w:val="00F23C1E"/>
    <w:rsid w:val="00F23CA0"/>
    <w:rsid w:val="00F23D23"/>
    <w:rsid w:val="00F23D68"/>
    <w:rsid w:val="00F23D7E"/>
    <w:rsid w:val="00F23E16"/>
    <w:rsid w:val="00F23E19"/>
    <w:rsid w:val="00F23EF4"/>
    <w:rsid w:val="00F24058"/>
    <w:rsid w:val="00F2406D"/>
    <w:rsid w:val="00F2408B"/>
    <w:rsid w:val="00F24272"/>
    <w:rsid w:val="00F24370"/>
    <w:rsid w:val="00F24374"/>
    <w:rsid w:val="00F243C8"/>
    <w:rsid w:val="00F24499"/>
    <w:rsid w:val="00F244E7"/>
    <w:rsid w:val="00F245C8"/>
    <w:rsid w:val="00F245DA"/>
    <w:rsid w:val="00F24627"/>
    <w:rsid w:val="00F24747"/>
    <w:rsid w:val="00F24851"/>
    <w:rsid w:val="00F24862"/>
    <w:rsid w:val="00F248C5"/>
    <w:rsid w:val="00F24948"/>
    <w:rsid w:val="00F2499F"/>
    <w:rsid w:val="00F249F0"/>
    <w:rsid w:val="00F24A56"/>
    <w:rsid w:val="00F24A6C"/>
    <w:rsid w:val="00F24A9B"/>
    <w:rsid w:val="00F24ACC"/>
    <w:rsid w:val="00F24B7F"/>
    <w:rsid w:val="00F24BB7"/>
    <w:rsid w:val="00F24C10"/>
    <w:rsid w:val="00F24C20"/>
    <w:rsid w:val="00F24DE7"/>
    <w:rsid w:val="00F24E1D"/>
    <w:rsid w:val="00F24F89"/>
    <w:rsid w:val="00F2512F"/>
    <w:rsid w:val="00F2516E"/>
    <w:rsid w:val="00F2518F"/>
    <w:rsid w:val="00F2523D"/>
    <w:rsid w:val="00F2535C"/>
    <w:rsid w:val="00F25429"/>
    <w:rsid w:val="00F2549B"/>
    <w:rsid w:val="00F254C5"/>
    <w:rsid w:val="00F2569C"/>
    <w:rsid w:val="00F256C3"/>
    <w:rsid w:val="00F25917"/>
    <w:rsid w:val="00F259FF"/>
    <w:rsid w:val="00F25BAE"/>
    <w:rsid w:val="00F25C34"/>
    <w:rsid w:val="00F25E44"/>
    <w:rsid w:val="00F25EBE"/>
    <w:rsid w:val="00F25F10"/>
    <w:rsid w:val="00F260B8"/>
    <w:rsid w:val="00F26102"/>
    <w:rsid w:val="00F26176"/>
    <w:rsid w:val="00F26329"/>
    <w:rsid w:val="00F26474"/>
    <w:rsid w:val="00F264EC"/>
    <w:rsid w:val="00F2657E"/>
    <w:rsid w:val="00F265B2"/>
    <w:rsid w:val="00F26759"/>
    <w:rsid w:val="00F2684A"/>
    <w:rsid w:val="00F268AA"/>
    <w:rsid w:val="00F268D3"/>
    <w:rsid w:val="00F26950"/>
    <w:rsid w:val="00F26B9D"/>
    <w:rsid w:val="00F26C30"/>
    <w:rsid w:val="00F26C68"/>
    <w:rsid w:val="00F26F25"/>
    <w:rsid w:val="00F270FC"/>
    <w:rsid w:val="00F2721A"/>
    <w:rsid w:val="00F27386"/>
    <w:rsid w:val="00F27598"/>
    <w:rsid w:val="00F27655"/>
    <w:rsid w:val="00F276F2"/>
    <w:rsid w:val="00F27901"/>
    <w:rsid w:val="00F27A35"/>
    <w:rsid w:val="00F27AD6"/>
    <w:rsid w:val="00F27D20"/>
    <w:rsid w:val="00F27D23"/>
    <w:rsid w:val="00F27D4B"/>
    <w:rsid w:val="00F27E5B"/>
    <w:rsid w:val="00F27E7E"/>
    <w:rsid w:val="00F27EC4"/>
    <w:rsid w:val="00F27F6B"/>
    <w:rsid w:val="00F27F6C"/>
    <w:rsid w:val="00F30068"/>
    <w:rsid w:val="00F300FE"/>
    <w:rsid w:val="00F301A0"/>
    <w:rsid w:val="00F301E7"/>
    <w:rsid w:val="00F303E3"/>
    <w:rsid w:val="00F3042C"/>
    <w:rsid w:val="00F304E2"/>
    <w:rsid w:val="00F30561"/>
    <w:rsid w:val="00F305C3"/>
    <w:rsid w:val="00F306D5"/>
    <w:rsid w:val="00F306EE"/>
    <w:rsid w:val="00F30880"/>
    <w:rsid w:val="00F309A6"/>
    <w:rsid w:val="00F30A2F"/>
    <w:rsid w:val="00F30A86"/>
    <w:rsid w:val="00F30B0A"/>
    <w:rsid w:val="00F30B43"/>
    <w:rsid w:val="00F30CA4"/>
    <w:rsid w:val="00F30EE9"/>
    <w:rsid w:val="00F30F0A"/>
    <w:rsid w:val="00F30F8A"/>
    <w:rsid w:val="00F30FB0"/>
    <w:rsid w:val="00F310D6"/>
    <w:rsid w:val="00F3114C"/>
    <w:rsid w:val="00F31181"/>
    <w:rsid w:val="00F313D7"/>
    <w:rsid w:val="00F31513"/>
    <w:rsid w:val="00F315D0"/>
    <w:rsid w:val="00F3162F"/>
    <w:rsid w:val="00F31663"/>
    <w:rsid w:val="00F31685"/>
    <w:rsid w:val="00F3172C"/>
    <w:rsid w:val="00F3176D"/>
    <w:rsid w:val="00F31771"/>
    <w:rsid w:val="00F317BD"/>
    <w:rsid w:val="00F317E4"/>
    <w:rsid w:val="00F3180E"/>
    <w:rsid w:val="00F318CA"/>
    <w:rsid w:val="00F3190A"/>
    <w:rsid w:val="00F319A8"/>
    <w:rsid w:val="00F319D5"/>
    <w:rsid w:val="00F31A1E"/>
    <w:rsid w:val="00F31AB8"/>
    <w:rsid w:val="00F31AD8"/>
    <w:rsid w:val="00F31AF0"/>
    <w:rsid w:val="00F31C2A"/>
    <w:rsid w:val="00F31CA4"/>
    <w:rsid w:val="00F31CAC"/>
    <w:rsid w:val="00F31CC2"/>
    <w:rsid w:val="00F31E6D"/>
    <w:rsid w:val="00F31EB3"/>
    <w:rsid w:val="00F31EC1"/>
    <w:rsid w:val="00F31EE6"/>
    <w:rsid w:val="00F31F7D"/>
    <w:rsid w:val="00F32179"/>
    <w:rsid w:val="00F3217B"/>
    <w:rsid w:val="00F321DE"/>
    <w:rsid w:val="00F3224C"/>
    <w:rsid w:val="00F32281"/>
    <w:rsid w:val="00F322B1"/>
    <w:rsid w:val="00F3233E"/>
    <w:rsid w:val="00F3237A"/>
    <w:rsid w:val="00F32533"/>
    <w:rsid w:val="00F3256A"/>
    <w:rsid w:val="00F32625"/>
    <w:rsid w:val="00F32895"/>
    <w:rsid w:val="00F32959"/>
    <w:rsid w:val="00F3295E"/>
    <w:rsid w:val="00F32ABB"/>
    <w:rsid w:val="00F32DAB"/>
    <w:rsid w:val="00F32E19"/>
    <w:rsid w:val="00F32E4C"/>
    <w:rsid w:val="00F32F53"/>
    <w:rsid w:val="00F32F69"/>
    <w:rsid w:val="00F32FFB"/>
    <w:rsid w:val="00F33255"/>
    <w:rsid w:val="00F3338B"/>
    <w:rsid w:val="00F333A9"/>
    <w:rsid w:val="00F335AE"/>
    <w:rsid w:val="00F3368F"/>
    <w:rsid w:val="00F33777"/>
    <w:rsid w:val="00F337B9"/>
    <w:rsid w:val="00F33885"/>
    <w:rsid w:val="00F338F1"/>
    <w:rsid w:val="00F33A52"/>
    <w:rsid w:val="00F33B6B"/>
    <w:rsid w:val="00F33B6D"/>
    <w:rsid w:val="00F33D37"/>
    <w:rsid w:val="00F33E67"/>
    <w:rsid w:val="00F33E8A"/>
    <w:rsid w:val="00F33F12"/>
    <w:rsid w:val="00F33F89"/>
    <w:rsid w:val="00F33FFD"/>
    <w:rsid w:val="00F340FB"/>
    <w:rsid w:val="00F34120"/>
    <w:rsid w:val="00F3414F"/>
    <w:rsid w:val="00F34466"/>
    <w:rsid w:val="00F344C7"/>
    <w:rsid w:val="00F3450A"/>
    <w:rsid w:val="00F345D7"/>
    <w:rsid w:val="00F34629"/>
    <w:rsid w:val="00F347D7"/>
    <w:rsid w:val="00F348E3"/>
    <w:rsid w:val="00F34BC0"/>
    <w:rsid w:val="00F34C12"/>
    <w:rsid w:val="00F34C51"/>
    <w:rsid w:val="00F34CCC"/>
    <w:rsid w:val="00F34D1B"/>
    <w:rsid w:val="00F34D87"/>
    <w:rsid w:val="00F34EC0"/>
    <w:rsid w:val="00F35077"/>
    <w:rsid w:val="00F3511F"/>
    <w:rsid w:val="00F35257"/>
    <w:rsid w:val="00F3537B"/>
    <w:rsid w:val="00F3542F"/>
    <w:rsid w:val="00F35450"/>
    <w:rsid w:val="00F354C0"/>
    <w:rsid w:val="00F355EC"/>
    <w:rsid w:val="00F35688"/>
    <w:rsid w:val="00F35A85"/>
    <w:rsid w:val="00F35AE0"/>
    <w:rsid w:val="00F35B00"/>
    <w:rsid w:val="00F35B84"/>
    <w:rsid w:val="00F35B9E"/>
    <w:rsid w:val="00F35D53"/>
    <w:rsid w:val="00F35ECA"/>
    <w:rsid w:val="00F35F7C"/>
    <w:rsid w:val="00F35F9E"/>
    <w:rsid w:val="00F36012"/>
    <w:rsid w:val="00F3601E"/>
    <w:rsid w:val="00F360CA"/>
    <w:rsid w:val="00F36115"/>
    <w:rsid w:val="00F361F9"/>
    <w:rsid w:val="00F3627D"/>
    <w:rsid w:val="00F362C6"/>
    <w:rsid w:val="00F3631D"/>
    <w:rsid w:val="00F36362"/>
    <w:rsid w:val="00F36382"/>
    <w:rsid w:val="00F36482"/>
    <w:rsid w:val="00F36497"/>
    <w:rsid w:val="00F3653E"/>
    <w:rsid w:val="00F36571"/>
    <w:rsid w:val="00F36589"/>
    <w:rsid w:val="00F36632"/>
    <w:rsid w:val="00F367E5"/>
    <w:rsid w:val="00F368C1"/>
    <w:rsid w:val="00F36986"/>
    <w:rsid w:val="00F369A6"/>
    <w:rsid w:val="00F369BB"/>
    <w:rsid w:val="00F369EE"/>
    <w:rsid w:val="00F36A1F"/>
    <w:rsid w:val="00F36A54"/>
    <w:rsid w:val="00F36AD7"/>
    <w:rsid w:val="00F36BE6"/>
    <w:rsid w:val="00F36C7B"/>
    <w:rsid w:val="00F36C80"/>
    <w:rsid w:val="00F36D4A"/>
    <w:rsid w:val="00F36E3C"/>
    <w:rsid w:val="00F36EFA"/>
    <w:rsid w:val="00F36F8A"/>
    <w:rsid w:val="00F36FB4"/>
    <w:rsid w:val="00F36FBA"/>
    <w:rsid w:val="00F3719C"/>
    <w:rsid w:val="00F371DB"/>
    <w:rsid w:val="00F37232"/>
    <w:rsid w:val="00F37246"/>
    <w:rsid w:val="00F372CD"/>
    <w:rsid w:val="00F3735B"/>
    <w:rsid w:val="00F37378"/>
    <w:rsid w:val="00F373E8"/>
    <w:rsid w:val="00F37477"/>
    <w:rsid w:val="00F375D1"/>
    <w:rsid w:val="00F3782A"/>
    <w:rsid w:val="00F37895"/>
    <w:rsid w:val="00F37952"/>
    <w:rsid w:val="00F379DF"/>
    <w:rsid w:val="00F37AA8"/>
    <w:rsid w:val="00F37B28"/>
    <w:rsid w:val="00F37B3A"/>
    <w:rsid w:val="00F37B44"/>
    <w:rsid w:val="00F37B88"/>
    <w:rsid w:val="00F37C1D"/>
    <w:rsid w:val="00F37E62"/>
    <w:rsid w:val="00F37EAD"/>
    <w:rsid w:val="00F37F33"/>
    <w:rsid w:val="00F37FA5"/>
    <w:rsid w:val="00F37FD6"/>
    <w:rsid w:val="00F37FF5"/>
    <w:rsid w:val="00F400D6"/>
    <w:rsid w:val="00F4013E"/>
    <w:rsid w:val="00F40178"/>
    <w:rsid w:val="00F4018A"/>
    <w:rsid w:val="00F4019C"/>
    <w:rsid w:val="00F401BD"/>
    <w:rsid w:val="00F4026F"/>
    <w:rsid w:val="00F402B8"/>
    <w:rsid w:val="00F404B3"/>
    <w:rsid w:val="00F40641"/>
    <w:rsid w:val="00F40648"/>
    <w:rsid w:val="00F40685"/>
    <w:rsid w:val="00F406A8"/>
    <w:rsid w:val="00F40836"/>
    <w:rsid w:val="00F40895"/>
    <w:rsid w:val="00F408BB"/>
    <w:rsid w:val="00F409FC"/>
    <w:rsid w:val="00F40A21"/>
    <w:rsid w:val="00F40A2F"/>
    <w:rsid w:val="00F40A3E"/>
    <w:rsid w:val="00F40A89"/>
    <w:rsid w:val="00F40AB6"/>
    <w:rsid w:val="00F40B19"/>
    <w:rsid w:val="00F40B4B"/>
    <w:rsid w:val="00F40BAA"/>
    <w:rsid w:val="00F40C8F"/>
    <w:rsid w:val="00F40CC9"/>
    <w:rsid w:val="00F40D5A"/>
    <w:rsid w:val="00F40D5B"/>
    <w:rsid w:val="00F40DD8"/>
    <w:rsid w:val="00F40E05"/>
    <w:rsid w:val="00F40E0D"/>
    <w:rsid w:val="00F40E93"/>
    <w:rsid w:val="00F40EB7"/>
    <w:rsid w:val="00F40F95"/>
    <w:rsid w:val="00F41001"/>
    <w:rsid w:val="00F410A7"/>
    <w:rsid w:val="00F41196"/>
    <w:rsid w:val="00F41205"/>
    <w:rsid w:val="00F412AF"/>
    <w:rsid w:val="00F414A0"/>
    <w:rsid w:val="00F414CB"/>
    <w:rsid w:val="00F41581"/>
    <w:rsid w:val="00F4158D"/>
    <w:rsid w:val="00F415A5"/>
    <w:rsid w:val="00F41603"/>
    <w:rsid w:val="00F41644"/>
    <w:rsid w:val="00F416D8"/>
    <w:rsid w:val="00F41708"/>
    <w:rsid w:val="00F41801"/>
    <w:rsid w:val="00F4192C"/>
    <w:rsid w:val="00F419A9"/>
    <w:rsid w:val="00F41A0C"/>
    <w:rsid w:val="00F41A69"/>
    <w:rsid w:val="00F41A91"/>
    <w:rsid w:val="00F41AE3"/>
    <w:rsid w:val="00F41B05"/>
    <w:rsid w:val="00F41B20"/>
    <w:rsid w:val="00F41B84"/>
    <w:rsid w:val="00F41B97"/>
    <w:rsid w:val="00F41B9B"/>
    <w:rsid w:val="00F41BC6"/>
    <w:rsid w:val="00F41CF3"/>
    <w:rsid w:val="00F41D56"/>
    <w:rsid w:val="00F41E6D"/>
    <w:rsid w:val="00F41E74"/>
    <w:rsid w:val="00F41F2C"/>
    <w:rsid w:val="00F420D0"/>
    <w:rsid w:val="00F42114"/>
    <w:rsid w:val="00F42267"/>
    <w:rsid w:val="00F42363"/>
    <w:rsid w:val="00F423C7"/>
    <w:rsid w:val="00F424DB"/>
    <w:rsid w:val="00F42650"/>
    <w:rsid w:val="00F428AC"/>
    <w:rsid w:val="00F428FC"/>
    <w:rsid w:val="00F4291F"/>
    <w:rsid w:val="00F4293A"/>
    <w:rsid w:val="00F42995"/>
    <w:rsid w:val="00F42AD0"/>
    <w:rsid w:val="00F42B00"/>
    <w:rsid w:val="00F42B61"/>
    <w:rsid w:val="00F42C59"/>
    <w:rsid w:val="00F42C7B"/>
    <w:rsid w:val="00F42CC0"/>
    <w:rsid w:val="00F42D0D"/>
    <w:rsid w:val="00F42D37"/>
    <w:rsid w:val="00F42D9E"/>
    <w:rsid w:val="00F42DC4"/>
    <w:rsid w:val="00F42DF1"/>
    <w:rsid w:val="00F42EA1"/>
    <w:rsid w:val="00F42F06"/>
    <w:rsid w:val="00F4306B"/>
    <w:rsid w:val="00F43172"/>
    <w:rsid w:val="00F43313"/>
    <w:rsid w:val="00F43373"/>
    <w:rsid w:val="00F4342B"/>
    <w:rsid w:val="00F43493"/>
    <w:rsid w:val="00F434E8"/>
    <w:rsid w:val="00F43590"/>
    <w:rsid w:val="00F4362F"/>
    <w:rsid w:val="00F43638"/>
    <w:rsid w:val="00F43640"/>
    <w:rsid w:val="00F43696"/>
    <w:rsid w:val="00F43764"/>
    <w:rsid w:val="00F4389B"/>
    <w:rsid w:val="00F438DD"/>
    <w:rsid w:val="00F439C0"/>
    <w:rsid w:val="00F43AA8"/>
    <w:rsid w:val="00F43C0F"/>
    <w:rsid w:val="00F43C35"/>
    <w:rsid w:val="00F43CAB"/>
    <w:rsid w:val="00F43CBA"/>
    <w:rsid w:val="00F43CC1"/>
    <w:rsid w:val="00F43CC2"/>
    <w:rsid w:val="00F43DAD"/>
    <w:rsid w:val="00F43E08"/>
    <w:rsid w:val="00F43F05"/>
    <w:rsid w:val="00F43FDA"/>
    <w:rsid w:val="00F4405B"/>
    <w:rsid w:val="00F44116"/>
    <w:rsid w:val="00F441BF"/>
    <w:rsid w:val="00F442FD"/>
    <w:rsid w:val="00F44432"/>
    <w:rsid w:val="00F44435"/>
    <w:rsid w:val="00F4443F"/>
    <w:rsid w:val="00F444DF"/>
    <w:rsid w:val="00F4454C"/>
    <w:rsid w:val="00F44725"/>
    <w:rsid w:val="00F447A3"/>
    <w:rsid w:val="00F447F2"/>
    <w:rsid w:val="00F44992"/>
    <w:rsid w:val="00F44998"/>
    <w:rsid w:val="00F44AE3"/>
    <w:rsid w:val="00F44B40"/>
    <w:rsid w:val="00F44B59"/>
    <w:rsid w:val="00F44B9A"/>
    <w:rsid w:val="00F44C2E"/>
    <w:rsid w:val="00F44C82"/>
    <w:rsid w:val="00F44D96"/>
    <w:rsid w:val="00F44D9C"/>
    <w:rsid w:val="00F44E3F"/>
    <w:rsid w:val="00F45306"/>
    <w:rsid w:val="00F45346"/>
    <w:rsid w:val="00F455C8"/>
    <w:rsid w:val="00F455E8"/>
    <w:rsid w:val="00F455F8"/>
    <w:rsid w:val="00F45637"/>
    <w:rsid w:val="00F45651"/>
    <w:rsid w:val="00F45802"/>
    <w:rsid w:val="00F45865"/>
    <w:rsid w:val="00F459F7"/>
    <w:rsid w:val="00F459FB"/>
    <w:rsid w:val="00F45AE2"/>
    <w:rsid w:val="00F45AE6"/>
    <w:rsid w:val="00F45B24"/>
    <w:rsid w:val="00F45B38"/>
    <w:rsid w:val="00F45D3F"/>
    <w:rsid w:val="00F460B3"/>
    <w:rsid w:val="00F46167"/>
    <w:rsid w:val="00F46398"/>
    <w:rsid w:val="00F463E2"/>
    <w:rsid w:val="00F46404"/>
    <w:rsid w:val="00F46478"/>
    <w:rsid w:val="00F464BB"/>
    <w:rsid w:val="00F464FC"/>
    <w:rsid w:val="00F46556"/>
    <w:rsid w:val="00F4658B"/>
    <w:rsid w:val="00F467F6"/>
    <w:rsid w:val="00F46865"/>
    <w:rsid w:val="00F46882"/>
    <w:rsid w:val="00F468CC"/>
    <w:rsid w:val="00F46902"/>
    <w:rsid w:val="00F46941"/>
    <w:rsid w:val="00F46964"/>
    <w:rsid w:val="00F469B6"/>
    <w:rsid w:val="00F46ACE"/>
    <w:rsid w:val="00F46C7A"/>
    <w:rsid w:val="00F46CA9"/>
    <w:rsid w:val="00F46CB5"/>
    <w:rsid w:val="00F46CE3"/>
    <w:rsid w:val="00F46CEC"/>
    <w:rsid w:val="00F46D33"/>
    <w:rsid w:val="00F46DCA"/>
    <w:rsid w:val="00F46E1B"/>
    <w:rsid w:val="00F46E71"/>
    <w:rsid w:val="00F46EDA"/>
    <w:rsid w:val="00F46F6D"/>
    <w:rsid w:val="00F46FC5"/>
    <w:rsid w:val="00F47186"/>
    <w:rsid w:val="00F4720C"/>
    <w:rsid w:val="00F47257"/>
    <w:rsid w:val="00F47569"/>
    <w:rsid w:val="00F476EE"/>
    <w:rsid w:val="00F477F7"/>
    <w:rsid w:val="00F47875"/>
    <w:rsid w:val="00F478A1"/>
    <w:rsid w:val="00F47900"/>
    <w:rsid w:val="00F47931"/>
    <w:rsid w:val="00F47ACE"/>
    <w:rsid w:val="00F47B34"/>
    <w:rsid w:val="00F47B41"/>
    <w:rsid w:val="00F47B8B"/>
    <w:rsid w:val="00F47C67"/>
    <w:rsid w:val="00F47C9E"/>
    <w:rsid w:val="00F47D2E"/>
    <w:rsid w:val="00F47D69"/>
    <w:rsid w:val="00F47DA2"/>
    <w:rsid w:val="00F47DD4"/>
    <w:rsid w:val="00F47DDE"/>
    <w:rsid w:val="00F47EB2"/>
    <w:rsid w:val="00F47F8E"/>
    <w:rsid w:val="00F4BAB3"/>
    <w:rsid w:val="00F500C4"/>
    <w:rsid w:val="00F5014B"/>
    <w:rsid w:val="00F501EF"/>
    <w:rsid w:val="00F50286"/>
    <w:rsid w:val="00F5032C"/>
    <w:rsid w:val="00F50459"/>
    <w:rsid w:val="00F5070F"/>
    <w:rsid w:val="00F507E3"/>
    <w:rsid w:val="00F508D5"/>
    <w:rsid w:val="00F50925"/>
    <w:rsid w:val="00F50934"/>
    <w:rsid w:val="00F50943"/>
    <w:rsid w:val="00F50A85"/>
    <w:rsid w:val="00F50C1B"/>
    <w:rsid w:val="00F50C2D"/>
    <w:rsid w:val="00F50E15"/>
    <w:rsid w:val="00F50E26"/>
    <w:rsid w:val="00F50E3E"/>
    <w:rsid w:val="00F50EAF"/>
    <w:rsid w:val="00F50F6A"/>
    <w:rsid w:val="00F51009"/>
    <w:rsid w:val="00F51058"/>
    <w:rsid w:val="00F510DA"/>
    <w:rsid w:val="00F51123"/>
    <w:rsid w:val="00F51131"/>
    <w:rsid w:val="00F5121D"/>
    <w:rsid w:val="00F51342"/>
    <w:rsid w:val="00F51365"/>
    <w:rsid w:val="00F513AA"/>
    <w:rsid w:val="00F51402"/>
    <w:rsid w:val="00F51418"/>
    <w:rsid w:val="00F51536"/>
    <w:rsid w:val="00F5155A"/>
    <w:rsid w:val="00F516A5"/>
    <w:rsid w:val="00F51777"/>
    <w:rsid w:val="00F517CA"/>
    <w:rsid w:val="00F5180C"/>
    <w:rsid w:val="00F51859"/>
    <w:rsid w:val="00F51874"/>
    <w:rsid w:val="00F51971"/>
    <w:rsid w:val="00F519FC"/>
    <w:rsid w:val="00F51A81"/>
    <w:rsid w:val="00F51B8C"/>
    <w:rsid w:val="00F51C06"/>
    <w:rsid w:val="00F51D28"/>
    <w:rsid w:val="00F51E8D"/>
    <w:rsid w:val="00F51ED2"/>
    <w:rsid w:val="00F51EFA"/>
    <w:rsid w:val="00F51F17"/>
    <w:rsid w:val="00F52015"/>
    <w:rsid w:val="00F52061"/>
    <w:rsid w:val="00F520A9"/>
    <w:rsid w:val="00F520FD"/>
    <w:rsid w:val="00F5219F"/>
    <w:rsid w:val="00F52235"/>
    <w:rsid w:val="00F522C5"/>
    <w:rsid w:val="00F523E7"/>
    <w:rsid w:val="00F524F7"/>
    <w:rsid w:val="00F5256B"/>
    <w:rsid w:val="00F52726"/>
    <w:rsid w:val="00F527CA"/>
    <w:rsid w:val="00F52874"/>
    <w:rsid w:val="00F52B70"/>
    <w:rsid w:val="00F52BBA"/>
    <w:rsid w:val="00F52CAD"/>
    <w:rsid w:val="00F52D1E"/>
    <w:rsid w:val="00F52E1A"/>
    <w:rsid w:val="00F52E35"/>
    <w:rsid w:val="00F52ECB"/>
    <w:rsid w:val="00F5312D"/>
    <w:rsid w:val="00F53180"/>
    <w:rsid w:val="00F531D9"/>
    <w:rsid w:val="00F531E4"/>
    <w:rsid w:val="00F5321B"/>
    <w:rsid w:val="00F53249"/>
    <w:rsid w:val="00F532B6"/>
    <w:rsid w:val="00F532D9"/>
    <w:rsid w:val="00F53342"/>
    <w:rsid w:val="00F5346B"/>
    <w:rsid w:val="00F534C4"/>
    <w:rsid w:val="00F534CC"/>
    <w:rsid w:val="00F53522"/>
    <w:rsid w:val="00F53545"/>
    <w:rsid w:val="00F53628"/>
    <w:rsid w:val="00F536E3"/>
    <w:rsid w:val="00F536E9"/>
    <w:rsid w:val="00F53883"/>
    <w:rsid w:val="00F538F4"/>
    <w:rsid w:val="00F53A48"/>
    <w:rsid w:val="00F53A91"/>
    <w:rsid w:val="00F53B88"/>
    <w:rsid w:val="00F53DE3"/>
    <w:rsid w:val="00F53DED"/>
    <w:rsid w:val="00F53E85"/>
    <w:rsid w:val="00F53F05"/>
    <w:rsid w:val="00F53F16"/>
    <w:rsid w:val="00F53F29"/>
    <w:rsid w:val="00F53F6E"/>
    <w:rsid w:val="00F53F95"/>
    <w:rsid w:val="00F53FBD"/>
    <w:rsid w:val="00F54133"/>
    <w:rsid w:val="00F5415A"/>
    <w:rsid w:val="00F5419C"/>
    <w:rsid w:val="00F542DA"/>
    <w:rsid w:val="00F5434B"/>
    <w:rsid w:val="00F54425"/>
    <w:rsid w:val="00F5443A"/>
    <w:rsid w:val="00F54476"/>
    <w:rsid w:val="00F54526"/>
    <w:rsid w:val="00F5458D"/>
    <w:rsid w:val="00F545C2"/>
    <w:rsid w:val="00F545DC"/>
    <w:rsid w:val="00F546C9"/>
    <w:rsid w:val="00F54913"/>
    <w:rsid w:val="00F54AFC"/>
    <w:rsid w:val="00F54B26"/>
    <w:rsid w:val="00F54B2C"/>
    <w:rsid w:val="00F54B40"/>
    <w:rsid w:val="00F54BDE"/>
    <w:rsid w:val="00F54D0F"/>
    <w:rsid w:val="00F54D88"/>
    <w:rsid w:val="00F54DDF"/>
    <w:rsid w:val="00F54DE6"/>
    <w:rsid w:val="00F54DFC"/>
    <w:rsid w:val="00F54EEC"/>
    <w:rsid w:val="00F54F4F"/>
    <w:rsid w:val="00F54FD6"/>
    <w:rsid w:val="00F5510F"/>
    <w:rsid w:val="00F5517D"/>
    <w:rsid w:val="00F55284"/>
    <w:rsid w:val="00F55292"/>
    <w:rsid w:val="00F552B1"/>
    <w:rsid w:val="00F55313"/>
    <w:rsid w:val="00F5532E"/>
    <w:rsid w:val="00F55432"/>
    <w:rsid w:val="00F55573"/>
    <w:rsid w:val="00F5568D"/>
    <w:rsid w:val="00F557D6"/>
    <w:rsid w:val="00F558A1"/>
    <w:rsid w:val="00F558E2"/>
    <w:rsid w:val="00F55918"/>
    <w:rsid w:val="00F559C7"/>
    <w:rsid w:val="00F55AB3"/>
    <w:rsid w:val="00F55BBD"/>
    <w:rsid w:val="00F55C21"/>
    <w:rsid w:val="00F55C43"/>
    <w:rsid w:val="00F55D5F"/>
    <w:rsid w:val="00F55D66"/>
    <w:rsid w:val="00F55E2E"/>
    <w:rsid w:val="00F55E8F"/>
    <w:rsid w:val="00F55ED0"/>
    <w:rsid w:val="00F55F14"/>
    <w:rsid w:val="00F55FF6"/>
    <w:rsid w:val="00F5614B"/>
    <w:rsid w:val="00F5614C"/>
    <w:rsid w:val="00F561AC"/>
    <w:rsid w:val="00F56298"/>
    <w:rsid w:val="00F562E1"/>
    <w:rsid w:val="00F564FD"/>
    <w:rsid w:val="00F56514"/>
    <w:rsid w:val="00F565BA"/>
    <w:rsid w:val="00F56627"/>
    <w:rsid w:val="00F56663"/>
    <w:rsid w:val="00F56687"/>
    <w:rsid w:val="00F56690"/>
    <w:rsid w:val="00F5671F"/>
    <w:rsid w:val="00F5677D"/>
    <w:rsid w:val="00F56797"/>
    <w:rsid w:val="00F567DE"/>
    <w:rsid w:val="00F56A1D"/>
    <w:rsid w:val="00F56BC0"/>
    <w:rsid w:val="00F56DC5"/>
    <w:rsid w:val="00F56EC4"/>
    <w:rsid w:val="00F56F24"/>
    <w:rsid w:val="00F56F42"/>
    <w:rsid w:val="00F56F4D"/>
    <w:rsid w:val="00F57096"/>
    <w:rsid w:val="00F57157"/>
    <w:rsid w:val="00F57189"/>
    <w:rsid w:val="00F57326"/>
    <w:rsid w:val="00F573C6"/>
    <w:rsid w:val="00F576B5"/>
    <w:rsid w:val="00F57705"/>
    <w:rsid w:val="00F5781D"/>
    <w:rsid w:val="00F578D2"/>
    <w:rsid w:val="00F578D5"/>
    <w:rsid w:val="00F579AC"/>
    <w:rsid w:val="00F579C3"/>
    <w:rsid w:val="00F57B7B"/>
    <w:rsid w:val="00F57F33"/>
    <w:rsid w:val="00F60021"/>
    <w:rsid w:val="00F6002D"/>
    <w:rsid w:val="00F6012A"/>
    <w:rsid w:val="00F60134"/>
    <w:rsid w:val="00F60176"/>
    <w:rsid w:val="00F601F6"/>
    <w:rsid w:val="00F60303"/>
    <w:rsid w:val="00F603FE"/>
    <w:rsid w:val="00F60471"/>
    <w:rsid w:val="00F6059D"/>
    <w:rsid w:val="00F605DE"/>
    <w:rsid w:val="00F6072B"/>
    <w:rsid w:val="00F60809"/>
    <w:rsid w:val="00F6088D"/>
    <w:rsid w:val="00F608E4"/>
    <w:rsid w:val="00F608F5"/>
    <w:rsid w:val="00F6091C"/>
    <w:rsid w:val="00F60931"/>
    <w:rsid w:val="00F60972"/>
    <w:rsid w:val="00F609BF"/>
    <w:rsid w:val="00F609D1"/>
    <w:rsid w:val="00F609F2"/>
    <w:rsid w:val="00F60AC1"/>
    <w:rsid w:val="00F60B5A"/>
    <w:rsid w:val="00F60B85"/>
    <w:rsid w:val="00F60B8D"/>
    <w:rsid w:val="00F60CED"/>
    <w:rsid w:val="00F60E0C"/>
    <w:rsid w:val="00F60F84"/>
    <w:rsid w:val="00F60FAC"/>
    <w:rsid w:val="00F6100D"/>
    <w:rsid w:val="00F6101E"/>
    <w:rsid w:val="00F610D0"/>
    <w:rsid w:val="00F61172"/>
    <w:rsid w:val="00F61219"/>
    <w:rsid w:val="00F6127C"/>
    <w:rsid w:val="00F612B7"/>
    <w:rsid w:val="00F612E6"/>
    <w:rsid w:val="00F61381"/>
    <w:rsid w:val="00F613CA"/>
    <w:rsid w:val="00F613FF"/>
    <w:rsid w:val="00F61679"/>
    <w:rsid w:val="00F6173A"/>
    <w:rsid w:val="00F61751"/>
    <w:rsid w:val="00F61772"/>
    <w:rsid w:val="00F6194F"/>
    <w:rsid w:val="00F619C3"/>
    <w:rsid w:val="00F619F5"/>
    <w:rsid w:val="00F61A5D"/>
    <w:rsid w:val="00F61AA8"/>
    <w:rsid w:val="00F61B39"/>
    <w:rsid w:val="00F61B6A"/>
    <w:rsid w:val="00F61BDB"/>
    <w:rsid w:val="00F61CAE"/>
    <w:rsid w:val="00F61CD9"/>
    <w:rsid w:val="00F61DAC"/>
    <w:rsid w:val="00F61DD7"/>
    <w:rsid w:val="00F61FA5"/>
    <w:rsid w:val="00F61FAD"/>
    <w:rsid w:val="00F61FCA"/>
    <w:rsid w:val="00F62127"/>
    <w:rsid w:val="00F62162"/>
    <w:rsid w:val="00F621E5"/>
    <w:rsid w:val="00F62342"/>
    <w:rsid w:val="00F6238B"/>
    <w:rsid w:val="00F62393"/>
    <w:rsid w:val="00F6239D"/>
    <w:rsid w:val="00F6257A"/>
    <w:rsid w:val="00F625A7"/>
    <w:rsid w:val="00F625AC"/>
    <w:rsid w:val="00F6261C"/>
    <w:rsid w:val="00F6261F"/>
    <w:rsid w:val="00F626C2"/>
    <w:rsid w:val="00F626E6"/>
    <w:rsid w:val="00F62791"/>
    <w:rsid w:val="00F627BF"/>
    <w:rsid w:val="00F628A5"/>
    <w:rsid w:val="00F62918"/>
    <w:rsid w:val="00F629E6"/>
    <w:rsid w:val="00F62A30"/>
    <w:rsid w:val="00F62AA5"/>
    <w:rsid w:val="00F62AC7"/>
    <w:rsid w:val="00F62C66"/>
    <w:rsid w:val="00F62D64"/>
    <w:rsid w:val="00F62D9D"/>
    <w:rsid w:val="00F62DC6"/>
    <w:rsid w:val="00F62DFC"/>
    <w:rsid w:val="00F62EB8"/>
    <w:rsid w:val="00F62FE3"/>
    <w:rsid w:val="00F63080"/>
    <w:rsid w:val="00F6318B"/>
    <w:rsid w:val="00F63273"/>
    <w:rsid w:val="00F633B6"/>
    <w:rsid w:val="00F634EF"/>
    <w:rsid w:val="00F63569"/>
    <w:rsid w:val="00F6356B"/>
    <w:rsid w:val="00F63580"/>
    <w:rsid w:val="00F635B4"/>
    <w:rsid w:val="00F635B6"/>
    <w:rsid w:val="00F63624"/>
    <w:rsid w:val="00F636B7"/>
    <w:rsid w:val="00F636F0"/>
    <w:rsid w:val="00F63705"/>
    <w:rsid w:val="00F63746"/>
    <w:rsid w:val="00F6388A"/>
    <w:rsid w:val="00F638BC"/>
    <w:rsid w:val="00F63900"/>
    <w:rsid w:val="00F6393B"/>
    <w:rsid w:val="00F63A7A"/>
    <w:rsid w:val="00F63AB6"/>
    <w:rsid w:val="00F63AFA"/>
    <w:rsid w:val="00F63D59"/>
    <w:rsid w:val="00F63D87"/>
    <w:rsid w:val="00F63DFC"/>
    <w:rsid w:val="00F63E00"/>
    <w:rsid w:val="00F64181"/>
    <w:rsid w:val="00F642D4"/>
    <w:rsid w:val="00F64337"/>
    <w:rsid w:val="00F643CB"/>
    <w:rsid w:val="00F64465"/>
    <w:rsid w:val="00F6448F"/>
    <w:rsid w:val="00F6449E"/>
    <w:rsid w:val="00F644BB"/>
    <w:rsid w:val="00F64605"/>
    <w:rsid w:val="00F64683"/>
    <w:rsid w:val="00F6470F"/>
    <w:rsid w:val="00F64756"/>
    <w:rsid w:val="00F647AF"/>
    <w:rsid w:val="00F64870"/>
    <w:rsid w:val="00F648E9"/>
    <w:rsid w:val="00F64947"/>
    <w:rsid w:val="00F64984"/>
    <w:rsid w:val="00F649E3"/>
    <w:rsid w:val="00F64A4F"/>
    <w:rsid w:val="00F64A8F"/>
    <w:rsid w:val="00F64AB2"/>
    <w:rsid w:val="00F64BDD"/>
    <w:rsid w:val="00F64C44"/>
    <w:rsid w:val="00F64C50"/>
    <w:rsid w:val="00F64C91"/>
    <w:rsid w:val="00F64DBF"/>
    <w:rsid w:val="00F64DCD"/>
    <w:rsid w:val="00F64E29"/>
    <w:rsid w:val="00F64ED8"/>
    <w:rsid w:val="00F64F18"/>
    <w:rsid w:val="00F6502D"/>
    <w:rsid w:val="00F65032"/>
    <w:rsid w:val="00F65046"/>
    <w:rsid w:val="00F65187"/>
    <w:rsid w:val="00F6523A"/>
    <w:rsid w:val="00F6529D"/>
    <w:rsid w:val="00F6529F"/>
    <w:rsid w:val="00F6543E"/>
    <w:rsid w:val="00F6549E"/>
    <w:rsid w:val="00F6555D"/>
    <w:rsid w:val="00F655CD"/>
    <w:rsid w:val="00F655EB"/>
    <w:rsid w:val="00F65730"/>
    <w:rsid w:val="00F6576D"/>
    <w:rsid w:val="00F657B3"/>
    <w:rsid w:val="00F6580B"/>
    <w:rsid w:val="00F65949"/>
    <w:rsid w:val="00F659B5"/>
    <w:rsid w:val="00F65AEE"/>
    <w:rsid w:val="00F65BBE"/>
    <w:rsid w:val="00F65C10"/>
    <w:rsid w:val="00F65CC3"/>
    <w:rsid w:val="00F65D00"/>
    <w:rsid w:val="00F65DAA"/>
    <w:rsid w:val="00F65E8F"/>
    <w:rsid w:val="00F65EDC"/>
    <w:rsid w:val="00F65FAD"/>
    <w:rsid w:val="00F66134"/>
    <w:rsid w:val="00F66184"/>
    <w:rsid w:val="00F66279"/>
    <w:rsid w:val="00F66296"/>
    <w:rsid w:val="00F662B8"/>
    <w:rsid w:val="00F66319"/>
    <w:rsid w:val="00F66405"/>
    <w:rsid w:val="00F6646A"/>
    <w:rsid w:val="00F664C2"/>
    <w:rsid w:val="00F665FB"/>
    <w:rsid w:val="00F66698"/>
    <w:rsid w:val="00F666D9"/>
    <w:rsid w:val="00F66718"/>
    <w:rsid w:val="00F667BF"/>
    <w:rsid w:val="00F667FD"/>
    <w:rsid w:val="00F6681C"/>
    <w:rsid w:val="00F66832"/>
    <w:rsid w:val="00F668AF"/>
    <w:rsid w:val="00F6691B"/>
    <w:rsid w:val="00F66999"/>
    <w:rsid w:val="00F66D56"/>
    <w:rsid w:val="00F66DE9"/>
    <w:rsid w:val="00F66E06"/>
    <w:rsid w:val="00F66E1A"/>
    <w:rsid w:val="00F66EF5"/>
    <w:rsid w:val="00F66FA2"/>
    <w:rsid w:val="00F67010"/>
    <w:rsid w:val="00F6714E"/>
    <w:rsid w:val="00F671D8"/>
    <w:rsid w:val="00F67368"/>
    <w:rsid w:val="00F6738C"/>
    <w:rsid w:val="00F67501"/>
    <w:rsid w:val="00F67530"/>
    <w:rsid w:val="00F675A4"/>
    <w:rsid w:val="00F6769B"/>
    <w:rsid w:val="00F676A3"/>
    <w:rsid w:val="00F676D4"/>
    <w:rsid w:val="00F6773D"/>
    <w:rsid w:val="00F67770"/>
    <w:rsid w:val="00F67791"/>
    <w:rsid w:val="00F677D2"/>
    <w:rsid w:val="00F67841"/>
    <w:rsid w:val="00F67893"/>
    <w:rsid w:val="00F6790F"/>
    <w:rsid w:val="00F6796C"/>
    <w:rsid w:val="00F67CA1"/>
    <w:rsid w:val="00F67D02"/>
    <w:rsid w:val="00F67E12"/>
    <w:rsid w:val="00F67ECE"/>
    <w:rsid w:val="00F70012"/>
    <w:rsid w:val="00F7012D"/>
    <w:rsid w:val="00F70167"/>
    <w:rsid w:val="00F701E3"/>
    <w:rsid w:val="00F70241"/>
    <w:rsid w:val="00F703C8"/>
    <w:rsid w:val="00F703E2"/>
    <w:rsid w:val="00F70430"/>
    <w:rsid w:val="00F7054C"/>
    <w:rsid w:val="00F7057A"/>
    <w:rsid w:val="00F706A5"/>
    <w:rsid w:val="00F70701"/>
    <w:rsid w:val="00F7076B"/>
    <w:rsid w:val="00F70776"/>
    <w:rsid w:val="00F707C4"/>
    <w:rsid w:val="00F708D1"/>
    <w:rsid w:val="00F70937"/>
    <w:rsid w:val="00F709AC"/>
    <w:rsid w:val="00F70A33"/>
    <w:rsid w:val="00F70B3A"/>
    <w:rsid w:val="00F70C2F"/>
    <w:rsid w:val="00F70C56"/>
    <w:rsid w:val="00F70C9C"/>
    <w:rsid w:val="00F70EFD"/>
    <w:rsid w:val="00F70F1E"/>
    <w:rsid w:val="00F70F4B"/>
    <w:rsid w:val="00F70FF7"/>
    <w:rsid w:val="00F7105A"/>
    <w:rsid w:val="00F715D2"/>
    <w:rsid w:val="00F715D6"/>
    <w:rsid w:val="00F715DE"/>
    <w:rsid w:val="00F71650"/>
    <w:rsid w:val="00F71689"/>
    <w:rsid w:val="00F717B1"/>
    <w:rsid w:val="00F7182E"/>
    <w:rsid w:val="00F7188A"/>
    <w:rsid w:val="00F71903"/>
    <w:rsid w:val="00F71931"/>
    <w:rsid w:val="00F71943"/>
    <w:rsid w:val="00F71999"/>
    <w:rsid w:val="00F71A47"/>
    <w:rsid w:val="00F71A5C"/>
    <w:rsid w:val="00F71ADF"/>
    <w:rsid w:val="00F71AE6"/>
    <w:rsid w:val="00F71C0A"/>
    <w:rsid w:val="00F71C2A"/>
    <w:rsid w:val="00F71CF0"/>
    <w:rsid w:val="00F71DDB"/>
    <w:rsid w:val="00F71DEA"/>
    <w:rsid w:val="00F71F37"/>
    <w:rsid w:val="00F71FF1"/>
    <w:rsid w:val="00F7209B"/>
    <w:rsid w:val="00F72150"/>
    <w:rsid w:val="00F72292"/>
    <w:rsid w:val="00F72342"/>
    <w:rsid w:val="00F724B2"/>
    <w:rsid w:val="00F724FD"/>
    <w:rsid w:val="00F72556"/>
    <w:rsid w:val="00F72599"/>
    <w:rsid w:val="00F7259E"/>
    <w:rsid w:val="00F726FC"/>
    <w:rsid w:val="00F7274F"/>
    <w:rsid w:val="00F72822"/>
    <w:rsid w:val="00F7292C"/>
    <w:rsid w:val="00F7299A"/>
    <w:rsid w:val="00F729C9"/>
    <w:rsid w:val="00F72C4B"/>
    <w:rsid w:val="00F72CC7"/>
    <w:rsid w:val="00F72D27"/>
    <w:rsid w:val="00F72D56"/>
    <w:rsid w:val="00F72DC7"/>
    <w:rsid w:val="00F72FCE"/>
    <w:rsid w:val="00F7305B"/>
    <w:rsid w:val="00F730BE"/>
    <w:rsid w:val="00F7314C"/>
    <w:rsid w:val="00F73153"/>
    <w:rsid w:val="00F73447"/>
    <w:rsid w:val="00F73748"/>
    <w:rsid w:val="00F73844"/>
    <w:rsid w:val="00F73863"/>
    <w:rsid w:val="00F738FF"/>
    <w:rsid w:val="00F7399D"/>
    <w:rsid w:val="00F73C9B"/>
    <w:rsid w:val="00F73CA5"/>
    <w:rsid w:val="00F73D3C"/>
    <w:rsid w:val="00F73D93"/>
    <w:rsid w:val="00F73E34"/>
    <w:rsid w:val="00F73F4C"/>
    <w:rsid w:val="00F73F4D"/>
    <w:rsid w:val="00F73F65"/>
    <w:rsid w:val="00F73F8D"/>
    <w:rsid w:val="00F740A2"/>
    <w:rsid w:val="00F7410F"/>
    <w:rsid w:val="00F741C4"/>
    <w:rsid w:val="00F74259"/>
    <w:rsid w:val="00F7425C"/>
    <w:rsid w:val="00F7425D"/>
    <w:rsid w:val="00F74277"/>
    <w:rsid w:val="00F7431A"/>
    <w:rsid w:val="00F74342"/>
    <w:rsid w:val="00F7434F"/>
    <w:rsid w:val="00F743A5"/>
    <w:rsid w:val="00F74485"/>
    <w:rsid w:val="00F744B2"/>
    <w:rsid w:val="00F74556"/>
    <w:rsid w:val="00F7481C"/>
    <w:rsid w:val="00F74881"/>
    <w:rsid w:val="00F748E0"/>
    <w:rsid w:val="00F74937"/>
    <w:rsid w:val="00F74953"/>
    <w:rsid w:val="00F74A13"/>
    <w:rsid w:val="00F74A19"/>
    <w:rsid w:val="00F74AE2"/>
    <w:rsid w:val="00F74CF2"/>
    <w:rsid w:val="00F74D0B"/>
    <w:rsid w:val="00F74D21"/>
    <w:rsid w:val="00F74E72"/>
    <w:rsid w:val="00F74ED3"/>
    <w:rsid w:val="00F74EE1"/>
    <w:rsid w:val="00F74F3A"/>
    <w:rsid w:val="00F75019"/>
    <w:rsid w:val="00F75182"/>
    <w:rsid w:val="00F751CD"/>
    <w:rsid w:val="00F751D5"/>
    <w:rsid w:val="00F752AD"/>
    <w:rsid w:val="00F7534B"/>
    <w:rsid w:val="00F753CE"/>
    <w:rsid w:val="00F753DD"/>
    <w:rsid w:val="00F754AA"/>
    <w:rsid w:val="00F7557E"/>
    <w:rsid w:val="00F755A3"/>
    <w:rsid w:val="00F755FA"/>
    <w:rsid w:val="00F75616"/>
    <w:rsid w:val="00F7563C"/>
    <w:rsid w:val="00F7568D"/>
    <w:rsid w:val="00F756B4"/>
    <w:rsid w:val="00F756F6"/>
    <w:rsid w:val="00F7571E"/>
    <w:rsid w:val="00F75781"/>
    <w:rsid w:val="00F757C2"/>
    <w:rsid w:val="00F757C5"/>
    <w:rsid w:val="00F757D5"/>
    <w:rsid w:val="00F75A40"/>
    <w:rsid w:val="00F75ACD"/>
    <w:rsid w:val="00F75B2C"/>
    <w:rsid w:val="00F75B5F"/>
    <w:rsid w:val="00F75B93"/>
    <w:rsid w:val="00F75C57"/>
    <w:rsid w:val="00F75CD6"/>
    <w:rsid w:val="00F75CFB"/>
    <w:rsid w:val="00F75D0F"/>
    <w:rsid w:val="00F75D28"/>
    <w:rsid w:val="00F75D4B"/>
    <w:rsid w:val="00F75D84"/>
    <w:rsid w:val="00F75E82"/>
    <w:rsid w:val="00F75F79"/>
    <w:rsid w:val="00F75FA1"/>
    <w:rsid w:val="00F760D0"/>
    <w:rsid w:val="00F76137"/>
    <w:rsid w:val="00F76191"/>
    <w:rsid w:val="00F761E6"/>
    <w:rsid w:val="00F763D7"/>
    <w:rsid w:val="00F76516"/>
    <w:rsid w:val="00F76523"/>
    <w:rsid w:val="00F7653A"/>
    <w:rsid w:val="00F765F4"/>
    <w:rsid w:val="00F76669"/>
    <w:rsid w:val="00F7679D"/>
    <w:rsid w:val="00F767BF"/>
    <w:rsid w:val="00F7683E"/>
    <w:rsid w:val="00F768F6"/>
    <w:rsid w:val="00F768FB"/>
    <w:rsid w:val="00F76915"/>
    <w:rsid w:val="00F7695F"/>
    <w:rsid w:val="00F76B4F"/>
    <w:rsid w:val="00F76D42"/>
    <w:rsid w:val="00F76F58"/>
    <w:rsid w:val="00F76FA8"/>
    <w:rsid w:val="00F76FFE"/>
    <w:rsid w:val="00F77105"/>
    <w:rsid w:val="00F7718E"/>
    <w:rsid w:val="00F771E7"/>
    <w:rsid w:val="00F7723A"/>
    <w:rsid w:val="00F773CD"/>
    <w:rsid w:val="00F7748E"/>
    <w:rsid w:val="00F776FC"/>
    <w:rsid w:val="00F7776F"/>
    <w:rsid w:val="00F7777A"/>
    <w:rsid w:val="00F777CC"/>
    <w:rsid w:val="00F77864"/>
    <w:rsid w:val="00F77ADD"/>
    <w:rsid w:val="00F77B3B"/>
    <w:rsid w:val="00F77B7E"/>
    <w:rsid w:val="00F77C74"/>
    <w:rsid w:val="00F77CAE"/>
    <w:rsid w:val="00F77CD9"/>
    <w:rsid w:val="00F77D2F"/>
    <w:rsid w:val="00F77F25"/>
    <w:rsid w:val="00F77F28"/>
    <w:rsid w:val="00F77F6B"/>
    <w:rsid w:val="00F7E78A"/>
    <w:rsid w:val="00F80015"/>
    <w:rsid w:val="00F80056"/>
    <w:rsid w:val="00F80082"/>
    <w:rsid w:val="00F800A6"/>
    <w:rsid w:val="00F80351"/>
    <w:rsid w:val="00F80384"/>
    <w:rsid w:val="00F803C6"/>
    <w:rsid w:val="00F803E2"/>
    <w:rsid w:val="00F8042D"/>
    <w:rsid w:val="00F80535"/>
    <w:rsid w:val="00F8055A"/>
    <w:rsid w:val="00F806CE"/>
    <w:rsid w:val="00F806F0"/>
    <w:rsid w:val="00F80742"/>
    <w:rsid w:val="00F8076B"/>
    <w:rsid w:val="00F80791"/>
    <w:rsid w:val="00F80793"/>
    <w:rsid w:val="00F80824"/>
    <w:rsid w:val="00F8091F"/>
    <w:rsid w:val="00F80A2B"/>
    <w:rsid w:val="00F80AE5"/>
    <w:rsid w:val="00F80B28"/>
    <w:rsid w:val="00F80B48"/>
    <w:rsid w:val="00F80C80"/>
    <w:rsid w:val="00F80CF6"/>
    <w:rsid w:val="00F80D0F"/>
    <w:rsid w:val="00F80DA2"/>
    <w:rsid w:val="00F80E14"/>
    <w:rsid w:val="00F80F82"/>
    <w:rsid w:val="00F81178"/>
    <w:rsid w:val="00F81192"/>
    <w:rsid w:val="00F812B6"/>
    <w:rsid w:val="00F81369"/>
    <w:rsid w:val="00F813A8"/>
    <w:rsid w:val="00F81472"/>
    <w:rsid w:val="00F81640"/>
    <w:rsid w:val="00F816D1"/>
    <w:rsid w:val="00F817A0"/>
    <w:rsid w:val="00F817DE"/>
    <w:rsid w:val="00F81968"/>
    <w:rsid w:val="00F819EA"/>
    <w:rsid w:val="00F81A44"/>
    <w:rsid w:val="00F81B7A"/>
    <w:rsid w:val="00F81B89"/>
    <w:rsid w:val="00F81C76"/>
    <w:rsid w:val="00F81D6C"/>
    <w:rsid w:val="00F81D72"/>
    <w:rsid w:val="00F81D7C"/>
    <w:rsid w:val="00F81DCC"/>
    <w:rsid w:val="00F81DD6"/>
    <w:rsid w:val="00F81EF2"/>
    <w:rsid w:val="00F81F95"/>
    <w:rsid w:val="00F81FDD"/>
    <w:rsid w:val="00F81FF5"/>
    <w:rsid w:val="00F820A6"/>
    <w:rsid w:val="00F820E5"/>
    <w:rsid w:val="00F821DE"/>
    <w:rsid w:val="00F822FE"/>
    <w:rsid w:val="00F823E2"/>
    <w:rsid w:val="00F8243D"/>
    <w:rsid w:val="00F824DD"/>
    <w:rsid w:val="00F82530"/>
    <w:rsid w:val="00F82540"/>
    <w:rsid w:val="00F82548"/>
    <w:rsid w:val="00F82632"/>
    <w:rsid w:val="00F82676"/>
    <w:rsid w:val="00F827F4"/>
    <w:rsid w:val="00F82832"/>
    <w:rsid w:val="00F8288C"/>
    <w:rsid w:val="00F828E4"/>
    <w:rsid w:val="00F82A1E"/>
    <w:rsid w:val="00F82AFB"/>
    <w:rsid w:val="00F82AFF"/>
    <w:rsid w:val="00F82C0B"/>
    <w:rsid w:val="00F82DC1"/>
    <w:rsid w:val="00F82DFD"/>
    <w:rsid w:val="00F82E51"/>
    <w:rsid w:val="00F82F2C"/>
    <w:rsid w:val="00F83034"/>
    <w:rsid w:val="00F83195"/>
    <w:rsid w:val="00F832E9"/>
    <w:rsid w:val="00F832EA"/>
    <w:rsid w:val="00F834F4"/>
    <w:rsid w:val="00F83592"/>
    <w:rsid w:val="00F835B4"/>
    <w:rsid w:val="00F83636"/>
    <w:rsid w:val="00F83730"/>
    <w:rsid w:val="00F838B5"/>
    <w:rsid w:val="00F8391D"/>
    <w:rsid w:val="00F83952"/>
    <w:rsid w:val="00F83A99"/>
    <w:rsid w:val="00F83B29"/>
    <w:rsid w:val="00F83C13"/>
    <w:rsid w:val="00F83C37"/>
    <w:rsid w:val="00F83D2A"/>
    <w:rsid w:val="00F83D3E"/>
    <w:rsid w:val="00F83D95"/>
    <w:rsid w:val="00F83E4D"/>
    <w:rsid w:val="00F83FBD"/>
    <w:rsid w:val="00F84032"/>
    <w:rsid w:val="00F841FF"/>
    <w:rsid w:val="00F84219"/>
    <w:rsid w:val="00F8421B"/>
    <w:rsid w:val="00F84459"/>
    <w:rsid w:val="00F8448C"/>
    <w:rsid w:val="00F84532"/>
    <w:rsid w:val="00F845AF"/>
    <w:rsid w:val="00F84630"/>
    <w:rsid w:val="00F84647"/>
    <w:rsid w:val="00F846D5"/>
    <w:rsid w:val="00F84789"/>
    <w:rsid w:val="00F84916"/>
    <w:rsid w:val="00F84930"/>
    <w:rsid w:val="00F84A0D"/>
    <w:rsid w:val="00F84BF7"/>
    <w:rsid w:val="00F84C14"/>
    <w:rsid w:val="00F84DC6"/>
    <w:rsid w:val="00F84DE1"/>
    <w:rsid w:val="00F84E86"/>
    <w:rsid w:val="00F84EBA"/>
    <w:rsid w:val="00F84F0A"/>
    <w:rsid w:val="00F84F9F"/>
    <w:rsid w:val="00F84FC0"/>
    <w:rsid w:val="00F85031"/>
    <w:rsid w:val="00F85121"/>
    <w:rsid w:val="00F851C8"/>
    <w:rsid w:val="00F853EE"/>
    <w:rsid w:val="00F853F3"/>
    <w:rsid w:val="00F8540F"/>
    <w:rsid w:val="00F85456"/>
    <w:rsid w:val="00F854D3"/>
    <w:rsid w:val="00F856CE"/>
    <w:rsid w:val="00F85708"/>
    <w:rsid w:val="00F8570C"/>
    <w:rsid w:val="00F85769"/>
    <w:rsid w:val="00F85785"/>
    <w:rsid w:val="00F85848"/>
    <w:rsid w:val="00F858D8"/>
    <w:rsid w:val="00F859EF"/>
    <w:rsid w:val="00F85B0D"/>
    <w:rsid w:val="00F85B10"/>
    <w:rsid w:val="00F85C58"/>
    <w:rsid w:val="00F85CF9"/>
    <w:rsid w:val="00F85E96"/>
    <w:rsid w:val="00F85F3C"/>
    <w:rsid w:val="00F860F7"/>
    <w:rsid w:val="00F861B6"/>
    <w:rsid w:val="00F861D2"/>
    <w:rsid w:val="00F86224"/>
    <w:rsid w:val="00F862A1"/>
    <w:rsid w:val="00F863DE"/>
    <w:rsid w:val="00F863DF"/>
    <w:rsid w:val="00F86587"/>
    <w:rsid w:val="00F866D6"/>
    <w:rsid w:val="00F866E4"/>
    <w:rsid w:val="00F8682C"/>
    <w:rsid w:val="00F868E4"/>
    <w:rsid w:val="00F868ED"/>
    <w:rsid w:val="00F8692F"/>
    <w:rsid w:val="00F869F7"/>
    <w:rsid w:val="00F86A49"/>
    <w:rsid w:val="00F86ADA"/>
    <w:rsid w:val="00F86B2F"/>
    <w:rsid w:val="00F86CFC"/>
    <w:rsid w:val="00F86DD9"/>
    <w:rsid w:val="00F87004"/>
    <w:rsid w:val="00F87049"/>
    <w:rsid w:val="00F870BF"/>
    <w:rsid w:val="00F870DD"/>
    <w:rsid w:val="00F8714E"/>
    <w:rsid w:val="00F871A0"/>
    <w:rsid w:val="00F871DF"/>
    <w:rsid w:val="00F87212"/>
    <w:rsid w:val="00F8725D"/>
    <w:rsid w:val="00F872AF"/>
    <w:rsid w:val="00F874ED"/>
    <w:rsid w:val="00F87687"/>
    <w:rsid w:val="00F87691"/>
    <w:rsid w:val="00F876AF"/>
    <w:rsid w:val="00F876E2"/>
    <w:rsid w:val="00F87757"/>
    <w:rsid w:val="00F8777A"/>
    <w:rsid w:val="00F8778D"/>
    <w:rsid w:val="00F87811"/>
    <w:rsid w:val="00F87940"/>
    <w:rsid w:val="00F8796F"/>
    <w:rsid w:val="00F87A05"/>
    <w:rsid w:val="00F87A1D"/>
    <w:rsid w:val="00F87A85"/>
    <w:rsid w:val="00F87B3D"/>
    <w:rsid w:val="00F87BAF"/>
    <w:rsid w:val="00F87C47"/>
    <w:rsid w:val="00F87C96"/>
    <w:rsid w:val="00F87DAB"/>
    <w:rsid w:val="00F87EE5"/>
    <w:rsid w:val="00F87F2B"/>
    <w:rsid w:val="00F88BA6"/>
    <w:rsid w:val="00F9008E"/>
    <w:rsid w:val="00F900A3"/>
    <w:rsid w:val="00F900E2"/>
    <w:rsid w:val="00F901B5"/>
    <w:rsid w:val="00F90251"/>
    <w:rsid w:val="00F903F1"/>
    <w:rsid w:val="00F9053D"/>
    <w:rsid w:val="00F90540"/>
    <w:rsid w:val="00F90708"/>
    <w:rsid w:val="00F9070E"/>
    <w:rsid w:val="00F907AA"/>
    <w:rsid w:val="00F90839"/>
    <w:rsid w:val="00F90981"/>
    <w:rsid w:val="00F90A19"/>
    <w:rsid w:val="00F90A51"/>
    <w:rsid w:val="00F90C4C"/>
    <w:rsid w:val="00F90CAF"/>
    <w:rsid w:val="00F90CB9"/>
    <w:rsid w:val="00F90DC1"/>
    <w:rsid w:val="00F90E95"/>
    <w:rsid w:val="00F9101A"/>
    <w:rsid w:val="00F91197"/>
    <w:rsid w:val="00F9135C"/>
    <w:rsid w:val="00F9140C"/>
    <w:rsid w:val="00F9141C"/>
    <w:rsid w:val="00F91523"/>
    <w:rsid w:val="00F91557"/>
    <w:rsid w:val="00F91661"/>
    <w:rsid w:val="00F916C8"/>
    <w:rsid w:val="00F916D6"/>
    <w:rsid w:val="00F91732"/>
    <w:rsid w:val="00F91737"/>
    <w:rsid w:val="00F917BE"/>
    <w:rsid w:val="00F917C2"/>
    <w:rsid w:val="00F91845"/>
    <w:rsid w:val="00F918A8"/>
    <w:rsid w:val="00F918C7"/>
    <w:rsid w:val="00F918F6"/>
    <w:rsid w:val="00F91D9D"/>
    <w:rsid w:val="00F91DB9"/>
    <w:rsid w:val="00F91DF6"/>
    <w:rsid w:val="00F91FFB"/>
    <w:rsid w:val="00F92076"/>
    <w:rsid w:val="00F92219"/>
    <w:rsid w:val="00F9237D"/>
    <w:rsid w:val="00F923BF"/>
    <w:rsid w:val="00F92447"/>
    <w:rsid w:val="00F92792"/>
    <w:rsid w:val="00F92AA0"/>
    <w:rsid w:val="00F92B64"/>
    <w:rsid w:val="00F92C43"/>
    <w:rsid w:val="00F92C9C"/>
    <w:rsid w:val="00F92C9E"/>
    <w:rsid w:val="00F92CD9"/>
    <w:rsid w:val="00F92D14"/>
    <w:rsid w:val="00F92D8F"/>
    <w:rsid w:val="00F92DA0"/>
    <w:rsid w:val="00F92E28"/>
    <w:rsid w:val="00F92E9A"/>
    <w:rsid w:val="00F93017"/>
    <w:rsid w:val="00F93072"/>
    <w:rsid w:val="00F9318C"/>
    <w:rsid w:val="00F93282"/>
    <w:rsid w:val="00F93286"/>
    <w:rsid w:val="00F932E2"/>
    <w:rsid w:val="00F93327"/>
    <w:rsid w:val="00F93345"/>
    <w:rsid w:val="00F933E8"/>
    <w:rsid w:val="00F93579"/>
    <w:rsid w:val="00F9365A"/>
    <w:rsid w:val="00F93679"/>
    <w:rsid w:val="00F9375B"/>
    <w:rsid w:val="00F93865"/>
    <w:rsid w:val="00F938A2"/>
    <w:rsid w:val="00F93927"/>
    <w:rsid w:val="00F93992"/>
    <w:rsid w:val="00F93A3F"/>
    <w:rsid w:val="00F93AA3"/>
    <w:rsid w:val="00F93B04"/>
    <w:rsid w:val="00F93B23"/>
    <w:rsid w:val="00F93B75"/>
    <w:rsid w:val="00F93BE1"/>
    <w:rsid w:val="00F93C5E"/>
    <w:rsid w:val="00F93C5F"/>
    <w:rsid w:val="00F93C8D"/>
    <w:rsid w:val="00F93D08"/>
    <w:rsid w:val="00F93D72"/>
    <w:rsid w:val="00F93DEB"/>
    <w:rsid w:val="00F93E2D"/>
    <w:rsid w:val="00F93E88"/>
    <w:rsid w:val="00F93EFA"/>
    <w:rsid w:val="00F93F08"/>
    <w:rsid w:val="00F93F89"/>
    <w:rsid w:val="00F93FEB"/>
    <w:rsid w:val="00F9401F"/>
    <w:rsid w:val="00F9413C"/>
    <w:rsid w:val="00F94153"/>
    <w:rsid w:val="00F941D8"/>
    <w:rsid w:val="00F942A5"/>
    <w:rsid w:val="00F94450"/>
    <w:rsid w:val="00F94507"/>
    <w:rsid w:val="00F9459A"/>
    <w:rsid w:val="00F9463F"/>
    <w:rsid w:val="00F94685"/>
    <w:rsid w:val="00F949C0"/>
    <w:rsid w:val="00F94AAE"/>
    <w:rsid w:val="00F94AD8"/>
    <w:rsid w:val="00F94B50"/>
    <w:rsid w:val="00F94CED"/>
    <w:rsid w:val="00F94DC4"/>
    <w:rsid w:val="00F94DE1"/>
    <w:rsid w:val="00F94E84"/>
    <w:rsid w:val="00F94EB9"/>
    <w:rsid w:val="00F94FA7"/>
    <w:rsid w:val="00F94FF5"/>
    <w:rsid w:val="00F9504C"/>
    <w:rsid w:val="00F9505F"/>
    <w:rsid w:val="00F9521F"/>
    <w:rsid w:val="00F952E8"/>
    <w:rsid w:val="00F95327"/>
    <w:rsid w:val="00F9534A"/>
    <w:rsid w:val="00F95369"/>
    <w:rsid w:val="00F95483"/>
    <w:rsid w:val="00F95497"/>
    <w:rsid w:val="00F954CB"/>
    <w:rsid w:val="00F95553"/>
    <w:rsid w:val="00F955B5"/>
    <w:rsid w:val="00F955BC"/>
    <w:rsid w:val="00F955F1"/>
    <w:rsid w:val="00F957DA"/>
    <w:rsid w:val="00F959B6"/>
    <w:rsid w:val="00F959ED"/>
    <w:rsid w:val="00F95A35"/>
    <w:rsid w:val="00F95A4D"/>
    <w:rsid w:val="00F95B3E"/>
    <w:rsid w:val="00F95BE9"/>
    <w:rsid w:val="00F95BF9"/>
    <w:rsid w:val="00F95C18"/>
    <w:rsid w:val="00F95D2B"/>
    <w:rsid w:val="00F95D31"/>
    <w:rsid w:val="00F95DA5"/>
    <w:rsid w:val="00F95DC3"/>
    <w:rsid w:val="00F95F4F"/>
    <w:rsid w:val="00F96036"/>
    <w:rsid w:val="00F96041"/>
    <w:rsid w:val="00F960ED"/>
    <w:rsid w:val="00F96179"/>
    <w:rsid w:val="00F96299"/>
    <w:rsid w:val="00F963C6"/>
    <w:rsid w:val="00F96564"/>
    <w:rsid w:val="00F966D6"/>
    <w:rsid w:val="00F966FE"/>
    <w:rsid w:val="00F96777"/>
    <w:rsid w:val="00F967A6"/>
    <w:rsid w:val="00F96887"/>
    <w:rsid w:val="00F968C8"/>
    <w:rsid w:val="00F96ABD"/>
    <w:rsid w:val="00F96B25"/>
    <w:rsid w:val="00F96CC4"/>
    <w:rsid w:val="00F96D08"/>
    <w:rsid w:val="00F96D88"/>
    <w:rsid w:val="00F96E47"/>
    <w:rsid w:val="00F96EEE"/>
    <w:rsid w:val="00F96F37"/>
    <w:rsid w:val="00F96F6B"/>
    <w:rsid w:val="00F96F9E"/>
    <w:rsid w:val="00F970A6"/>
    <w:rsid w:val="00F970ED"/>
    <w:rsid w:val="00F97199"/>
    <w:rsid w:val="00F971F4"/>
    <w:rsid w:val="00F9727F"/>
    <w:rsid w:val="00F972BE"/>
    <w:rsid w:val="00F97351"/>
    <w:rsid w:val="00F97406"/>
    <w:rsid w:val="00F9742B"/>
    <w:rsid w:val="00F97454"/>
    <w:rsid w:val="00F97590"/>
    <w:rsid w:val="00F975B5"/>
    <w:rsid w:val="00F9768A"/>
    <w:rsid w:val="00F976A8"/>
    <w:rsid w:val="00F97948"/>
    <w:rsid w:val="00F9794A"/>
    <w:rsid w:val="00F9794C"/>
    <w:rsid w:val="00F97AB5"/>
    <w:rsid w:val="00F97AF1"/>
    <w:rsid w:val="00F97D1F"/>
    <w:rsid w:val="00F97D5C"/>
    <w:rsid w:val="00F97DCE"/>
    <w:rsid w:val="00F97EAC"/>
    <w:rsid w:val="00FA0144"/>
    <w:rsid w:val="00FA019D"/>
    <w:rsid w:val="00FA029A"/>
    <w:rsid w:val="00FA03B2"/>
    <w:rsid w:val="00FA03D4"/>
    <w:rsid w:val="00FA03F8"/>
    <w:rsid w:val="00FA0542"/>
    <w:rsid w:val="00FA05E5"/>
    <w:rsid w:val="00FA0609"/>
    <w:rsid w:val="00FA062F"/>
    <w:rsid w:val="00FA079E"/>
    <w:rsid w:val="00FA08D3"/>
    <w:rsid w:val="00FA0960"/>
    <w:rsid w:val="00FA0A79"/>
    <w:rsid w:val="00FA0BFF"/>
    <w:rsid w:val="00FA0C57"/>
    <w:rsid w:val="00FA0CA9"/>
    <w:rsid w:val="00FA0CFD"/>
    <w:rsid w:val="00FA0D62"/>
    <w:rsid w:val="00FA0D65"/>
    <w:rsid w:val="00FA0D7C"/>
    <w:rsid w:val="00FA0DFE"/>
    <w:rsid w:val="00FA0E5A"/>
    <w:rsid w:val="00FA0E6E"/>
    <w:rsid w:val="00FA0E8F"/>
    <w:rsid w:val="00FA0F87"/>
    <w:rsid w:val="00FA1097"/>
    <w:rsid w:val="00FA1203"/>
    <w:rsid w:val="00FA1208"/>
    <w:rsid w:val="00FA1252"/>
    <w:rsid w:val="00FA1271"/>
    <w:rsid w:val="00FA12C9"/>
    <w:rsid w:val="00FA12F2"/>
    <w:rsid w:val="00FA1449"/>
    <w:rsid w:val="00FA14F4"/>
    <w:rsid w:val="00FA1556"/>
    <w:rsid w:val="00FA157F"/>
    <w:rsid w:val="00FA170E"/>
    <w:rsid w:val="00FA188A"/>
    <w:rsid w:val="00FA1938"/>
    <w:rsid w:val="00FA1A17"/>
    <w:rsid w:val="00FA1A5E"/>
    <w:rsid w:val="00FA1AA3"/>
    <w:rsid w:val="00FA1AEF"/>
    <w:rsid w:val="00FA1B50"/>
    <w:rsid w:val="00FA1E44"/>
    <w:rsid w:val="00FA20C0"/>
    <w:rsid w:val="00FA218F"/>
    <w:rsid w:val="00FA23A2"/>
    <w:rsid w:val="00FA23AE"/>
    <w:rsid w:val="00FA23B4"/>
    <w:rsid w:val="00FA2472"/>
    <w:rsid w:val="00FA2545"/>
    <w:rsid w:val="00FA2788"/>
    <w:rsid w:val="00FA2904"/>
    <w:rsid w:val="00FA2978"/>
    <w:rsid w:val="00FA2A15"/>
    <w:rsid w:val="00FA2A27"/>
    <w:rsid w:val="00FA2A9F"/>
    <w:rsid w:val="00FA2AD5"/>
    <w:rsid w:val="00FA2B42"/>
    <w:rsid w:val="00FA2B85"/>
    <w:rsid w:val="00FA2CC1"/>
    <w:rsid w:val="00FA2CEE"/>
    <w:rsid w:val="00FA2D36"/>
    <w:rsid w:val="00FA2D7B"/>
    <w:rsid w:val="00FA2DF5"/>
    <w:rsid w:val="00FA2E53"/>
    <w:rsid w:val="00FA2EA7"/>
    <w:rsid w:val="00FA2F48"/>
    <w:rsid w:val="00FA2F58"/>
    <w:rsid w:val="00FA30CD"/>
    <w:rsid w:val="00FA30CF"/>
    <w:rsid w:val="00FA3114"/>
    <w:rsid w:val="00FA313A"/>
    <w:rsid w:val="00FA318C"/>
    <w:rsid w:val="00FA32A2"/>
    <w:rsid w:val="00FA32AF"/>
    <w:rsid w:val="00FA32B3"/>
    <w:rsid w:val="00FA32D8"/>
    <w:rsid w:val="00FA3466"/>
    <w:rsid w:val="00FA350C"/>
    <w:rsid w:val="00FA3667"/>
    <w:rsid w:val="00FA36A7"/>
    <w:rsid w:val="00FA38C1"/>
    <w:rsid w:val="00FA38E9"/>
    <w:rsid w:val="00FA3961"/>
    <w:rsid w:val="00FA3AE7"/>
    <w:rsid w:val="00FA3B86"/>
    <w:rsid w:val="00FA3BCC"/>
    <w:rsid w:val="00FA3C77"/>
    <w:rsid w:val="00FA3D50"/>
    <w:rsid w:val="00FA3D99"/>
    <w:rsid w:val="00FA3DB8"/>
    <w:rsid w:val="00FA3E1D"/>
    <w:rsid w:val="00FA3E51"/>
    <w:rsid w:val="00FA4081"/>
    <w:rsid w:val="00FA4102"/>
    <w:rsid w:val="00FA4144"/>
    <w:rsid w:val="00FA414C"/>
    <w:rsid w:val="00FA41E7"/>
    <w:rsid w:val="00FA4310"/>
    <w:rsid w:val="00FA44D1"/>
    <w:rsid w:val="00FA4539"/>
    <w:rsid w:val="00FA46CC"/>
    <w:rsid w:val="00FA47FD"/>
    <w:rsid w:val="00FA48F7"/>
    <w:rsid w:val="00FA48FD"/>
    <w:rsid w:val="00FA493D"/>
    <w:rsid w:val="00FA49DB"/>
    <w:rsid w:val="00FA49E0"/>
    <w:rsid w:val="00FA4A93"/>
    <w:rsid w:val="00FA4BFE"/>
    <w:rsid w:val="00FA4C3A"/>
    <w:rsid w:val="00FA4C75"/>
    <w:rsid w:val="00FA4E5D"/>
    <w:rsid w:val="00FA4EDD"/>
    <w:rsid w:val="00FA50EE"/>
    <w:rsid w:val="00FA51FC"/>
    <w:rsid w:val="00FA5450"/>
    <w:rsid w:val="00FA5452"/>
    <w:rsid w:val="00FA54DF"/>
    <w:rsid w:val="00FA5633"/>
    <w:rsid w:val="00FA566E"/>
    <w:rsid w:val="00FA568A"/>
    <w:rsid w:val="00FA56AF"/>
    <w:rsid w:val="00FA5850"/>
    <w:rsid w:val="00FA5B06"/>
    <w:rsid w:val="00FA5B41"/>
    <w:rsid w:val="00FA5BC7"/>
    <w:rsid w:val="00FA5E1C"/>
    <w:rsid w:val="00FA5F20"/>
    <w:rsid w:val="00FA5F93"/>
    <w:rsid w:val="00FA5FF6"/>
    <w:rsid w:val="00FA602C"/>
    <w:rsid w:val="00FA60A7"/>
    <w:rsid w:val="00FA61CA"/>
    <w:rsid w:val="00FA61DA"/>
    <w:rsid w:val="00FA63A4"/>
    <w:rsid w:val="00FA63FA"/>
    <w:rsid w:val="00FA6405"/>
    <w:rsid w:val="00FA646D"/>
    <w:rsid w:val="00FA659B"/>
    <w:rsid w:val="00FA65A4"/>
    <w:rsid w:val="00FA65D3"/>
    <w:rsid w:val="00FA6663"/>
    <w:rsid w:val="00FA6704"/>
    <w:rsid w:val="00FA673B"/>
    <w:rsid w:val="00FA684F"/>
    <w:rsid w:val="00FA687E"/>
    <w:rsid w:val="00FA68F6"/>
    <w:rsid w:val="00FA6C43"/>
    <w:rsid w:val="00FA6D83"/>
    <w:rsid w:val="00FA6DC9"/>
    <w:rsid w:val="00FA6E24"/>
    <w:rsid w:val="00FA6EEC"/>
    <w:rsid w:val="00FA7041"/>
    <w:rsid w:val="00FA706A"/>
    <w:rsid w:val="00FA712D"/>
    <w:rsid w:val="00FA7204"/>
    <w:rsid w:val="00FA7274"/>
    <w:rsid w:val="00FA72B9"/>
    <w:rsid w:val="00FA73C8"/>
    <w:rsid w:val="00FA758B"/>
    <w:rsid w:val="00FA7649"/>
    <w:rsid w:val="00FA7717"/>
    <w:rsid w:val="00FA7825"/>
    <w:rsid w:val="00FA795D"/>
    <w:rsid w:val="00FA7990"/>
    <w:rsid w:val="00FA79F5"/>
    <w:rsid w:val="00FA7A1B"/>
    <w:rsid w:val="00FA7A58"/>
    <w:rsid w:val="00FA7AB1"/>
    <w:rsid w:val="00FA7B10"/>
    <w:rsid w:val="00FA7BEE"/>
    <w:rsid w:val="00FA7CA7"/>
    <w:rsid w:val="00FA7CCC"/>
    <w:rsid w:val="00FA7E05"/>
    <w:rsid w:val="00FA7E3B"/>
    <w:rsid w:val="00FA7ED9"/>
    <w:rsid w:val="00FA7F75"/>
    <w:rsid w:val="00FA7F81"/>
    <w:rsid w:val="00FB0062"/>
    <w:rsid w:val="00FB0067"/>
    <w:rsid w:val="00FB01C3"/>
    <w:rsid w:val="00FB01CC"/>
    <w:rsid w:val="00FB0467"/>
    <w:rsid w:val="00FB04A4"/>
    <w:rsid w:val="00FB0659"/>
    <w:rsid w:val="00FB06CA"/>
    <w:rsid w:val="00FB0730"/>
    <w:rsid w:val="00FB0870"/>
    <w:rsid w:val="00FB08A1"/>
    <w:rsid w:val="00FB08C5"/>
    <w:rsid w:val="00FB09A6"/>
    <w:rsid w:val="00FB0A2C"/>
    <w:rsid w:val="00FB0AA7"/>
    <w:rsid w:val="00FB0AD9"/>
    <w:rsid w:val="00FB0CEA"/>
    <w:rsid w:val="00FB0D45"/>
    <w:rsid w:val="00FB0DC6"/>
    <w:rsid w:val="00FB0E9B"/>
    <w:rsid w:val="00FB0FEB"/>
    <w:rsid w:val="00FB1097"/>
    <w:rsid w:val="00FB116A"/>
    <w:rsid w:val="00FB11F3"/>
    <w:rsid w:val="00FB12E2"/>
    <w:rsid w:val="00FB135B"/>
    <w:rsid w:val="00FB136D"/>
    <w:rsid w:val="00FB1392"/>
    <w:rsid w:val="00FB1399"/>
    <w:rsid w:val="00FB140D"/>
    <w:rsid w:val="00FB1475"/>
    <w:rsid w:val="00FB189A"/>
    <w:rsid w:val="00FB190C"/>
    <w:rsid w:val="00FB1954"/>
    <w:rsid w:val="00FB19BB"/>
    <w:rsid w:val="00FB19C6"/>
    <w:rsid w:val="00FB19EF"/>
    <w:rsid w:val="00FB1A96"/>
    <w:rsid w:val="00FB1ABD"/>
    <w:rsid w:val="00FB1AD3"/>
    <w:rsid w:val="00FB1B5D"/>
    <w:rsid w:val="00FB1B90"/>
    <w:rsid w:val="00FB1BFB"/>
    <w:rsid w:val="00FB1D02"/>
    <w:rsid w:val="00FB1D7E"/>
    <w:rsid w:val="00FB1DB9"/>
    <w:rsid w:val="00FB1EB5"/>
    <w:rsid w:val="00FB1FB4"/>
    <w:rsid w:val="00FB1FD6"/>
    <w:rsid w:val="00FB2030"/>
    <w:rsid w:val="00FB2085"/>
    <w:rsid w:val="00FB20D8"/>
    <w:rsid w:val="00FB217D"/>
    <w:rsid w:val="00FB223B"/>
    <w:rsid w:val="00FB2301"/>
    <w:rsid w:val="00FB2363"/>
    <w:rsid w:val="00FB23AB"/>
    <w:rsid w:val="00FB23AF"/>
    <w:rsid w:val="00FB2444"/>
    <w:rsid w:val="00FB24C4"/>
    <w:rsid w:val="00FB24CD"/>
    <w:rsid w:val="00FB24E8"/>
    <w:rsid w:val="00FB2583"/>
    <w:rsid w:val="00FB2613"/>
    <w:rsid w:val="00FB262D"/>
    <w:rsid w:val="00FB26A8"/>
    <w:rsid w:val="00FB273D"/>
    <w:rsid w:val="00FB2750"/>
    <w:rsid w:val="00FB27C7"/>
    <w:rsid w:val="00FB280E"/>
    <w:rsid w:val="00FB28BF"/>
    <w:rsid w:val="00FB291B"/>
    <w:rsid w:val="00FB2AE9"/>
    <w:rsid w:val="00FB2B14"/>
    <w:rsid w:val="00FB2BE4"/>
    <w:rsid w:val="00FB2D28"/>
    <w:rsid w:val="00FB2D55"/>
    <w:rsid w:val="00FB2DCB"/>
    <w:rsid w:val="00FB2E29"/>
    <w:rsid w:val="00FB2E56"/>
    <w:rsid w:val="00FB2EEF"/>
    <w:rsid w:val="00FB2F12"/>
    <w:rsid w:val="00FB3033"/>
    <w:rsid w:val="00FB310B"/>
    <w:rsid w:val="00FB32D1"/>
    <w:rsid w:val="00FB32FE"/>
    <w:rsid w:val="00FB3302"/>
    <w:rsid w:val="00FB3345"/>
    <w:rsid w:val="00FB3425"/>
    <w:rsid w:val="00FB342C"/>
    <w:rsid w:val="00FB3462"/>
    <w:rsid w:val="00FB34E0"/>
    <w:rsid w:val="00FB366E"/>
    <w:rsid w:val="00FB3774"/>
    <w:rsid w:val="00FB3789"/>
    <w:rsid w:val="00FB37B6"/>
    <w:rsid w:val="00FB37D8"/>
    <w:rsid w:val="00FB37EC"/>
    <w:rsid w:val="00FB381E"/>
    <w:rsid w:val="00FB385F"/>
    <w:rsid w:val="00FB3874"/>
    <w:rsid w:val="00FB39C1"/>
    <w:rsid w:val="00FB3A68"/>
    <w:rsid w:val="00FB3AF6"/>
    <w:rsid w:val="00FB3B66"/>
    <w:rsid w:val="00FB3B81"/>
    <w:rsid w:val="00FB3CC1"/>
    <w:rsid w:val="00FB3D31"/>
    <w:rsid w:val="00FB3D51"/>
    <w:rsid w:val="00FB3DB5"/>
    <w:rsid w:val="00FB3ECB"/>
    <w:rsid w:val="00FB3F93"/>
    <w:rsid w:val="00FB401F"/>
    <w:rsid w:val="00FB410F"/>
    <w:rsid w:val="00FB4195"/>
    <w:rsid w:val="00FB41ED"/>
    <w:rsid w:val="00FB4463"/>
    <w:rsid w:val="00FB4510"/>
    <w:rsid w:val="00FB4542"/>
    <w:rsid w:val="00FB46E4"/>
    <w:rsid w:val="00FB4751"/>
    <w:rsid w:val="00FB4795"/>
    <w:rsid w:val="00FB482E"/>
    <w:rsid w:val="00FB49B7"/>
    <w:rsid w:val="00FB49BF"/>
    <w:rsid w:val="00FB4A15"/>
    <w:rsid w:val="00FB4A19"/>
    <w:rsid w:val="00FB4A58"/>
    <w:rsid w:val="00FB4B02"/>
    <w:rsid w:val="00FB4B3B"/>
    <w:rsid w:val="00FB4C51"/>
    <w:rsid w:val="00FB4C6A"/>
    <w:rsid w:val="00FB4D27"/>
    <w:rsid w:val="00FB4F89"/>
    <w:rsid w:val="00FB5073"/>
    <w:rsid w:val="00FB50DF"/>
    <w:rsid w:val="00FB520C"/>
    <w:rsid w:val="00FB52B8"/>
    <w:rsid w:val="00FB531E"/>
    <w:rsid w:val="00FB5544"/>
    <w:rsid w:val="00FB5643"/>
    <w:rsid w:val="00FB5696"/>
    <w:rsid w:val="00FB5780"/>
    <w:rsid w:val="00FB58ED"/>
    <w:rsid w:val="00FB5B93"/>
    <w:rsid w:val="00FB5C47"/>
    <w:rsid w:val="00FB5CF2"/>
    <w:rsid w:val="00FB5D25"/>
    <w:rsid w:val="00FB5D60"/>
    <w:rsid w:val="00FB5E6E"/>
    <w:rsid w:val="00FB5EB4"/>
    <w:rsid w:val="00FB5EC4"/>
    <w:rsid w:val="00FB5F18"/>
    <w:rsid w:val="00FB5FF7"/>
    <w:rsid w:val="00FB6067"/>
    <w:rsid w:val="00FB61A1"/>
    <w:rsid w:val="00FB61F1"/>
    <w:rsid w:val="00FB62DD"/>
    <w:rsid w:val="00FB62ED"/>
    <w:rsid w:val="00FB62F2"/>
    <w:rsid w:val="00FB6361"/>
    <w:rsid w:val="00FB638F"/>
    <w:rsid w:val="00FB6517"/>
    <w:rsid w:val="00FB670F"/>
    <w:rsid w:val="00FB676E"/>
    <w:rsid w:val="00FB691A"/>
    <w:rsid w:val="00FB694B"/>
    <w:rsid w:val="00FB6957"/>
    <w:rsid w:val="00FB698D"/>
    <w:rsid w:val="00FB6996"/>
    <w:rsid w:val="00FB699A"/>
    <w:rsid w:val="00FB6A1C"/>
    <w:rsid w:val="00FB6A1F"/>
    <w:rsid w:val="00FB6B44"/>
    <w:rsid w:val="00FB6B58"/>
    <w:rsid w:val="00FB6B88"/>
    <w:rsid w:val="00FB6BD4"/>
    <w:rsid w:val="00FB6CB5"/>
    <w:rsid w:val="00FB6EEE"/>
    <w:rsid w:val="00FB6F03"/>
    <w:rsid w:val="00FB6F5C"/>
    <w:rsid w:val="00FB6F92"/>
    <w:rsid w:val="00FB7039"/>
    <w:rsid w:val="00FB706F"/>
    <w:rsid w:val="00FB70FB"/>
    <w:rsid w:val="00FB7114"/>
    <w:rsid w:val="00FB7236"/>
    <w:rsid w:val="00FB7269"/>
    <w:rsid w:val="00FB7280"/>
    <w:rsid w:val="00FB736A"/>
    <w:rsid w:val="00FB7495"/>
    <w:rsid w:val="00FB7525"/>
    <w:rsid w:val="00FB77C8"/>
    <w:rsid w:val="00FB7854"/>
    <w:rsid w:val="00FB787A"/>
    <w:rsid w:val="00FB790F"/>
    <w:rsid w:val="00FB7992"/>
    <w:rsid w:val="00FB79BE"/>
    <w:rsid w:val="00FB7A5A"/>
    <w:rsid w:val="00FB7B2A"/>
    <w:rsid w:val="00FB7BD5"/>
    <w:rsid w:val="00FB7C90"/>
    <w:rsid w:val="00FB7D85"/>
    <w:rsid w:val="00FB7DDA"/>
    <w:rsid w:val="00FB7EC2"/>
    <w:rsid w:val="00FB7FA1"/>
    <w:rsid w:val="00FC0025"/>
    <w:rsid w:val="00FC0191"/>
    <w:rsid w:val="00FC01BB"/>
    <w:rsid w:val="00FC026E"/>
    <w:rsid w:val="00FC02AB"/>
    <w:rsid w:val="00FC02E5"/>
    <w:rsid w:val="00FC0304"/>
    <w:rsid w:val="00FC039D"/>
    <w:rsid w:val="00FC03FD"/>
    <w:rsid w:val="00FC047A"/>
    <w:rsid w:val="00FC04F5"/>
    <w:rsid w:val="00FC0550"/>
    <w:rsid w:val="00FC0679"/>
    <w:rsid w:val="00FC06AA"/>
    <w:rsid w:val="00FC0881"/>
    <w:rsid w:val="00FC0899"/>
    <w:rsid w:val="00FC09B5"/>
    <w:rsid w:val="00FC0B3B"/>
    <w:rsid w:val="00FC0CA5"/>
    <w:rsid w:val="00FC0D96"/>
    <w:rsid w:val="00FC0EE7"/>
    <w:rsid w:val="00FC0FCE"/>
    <w:rsid w:val="00FC1069"/>
    <w:rsid w:val="00FC1168"/>
    <w:rsid w:val="00FC1171"/>
    <w:rsid w:val="00FC1172"/>
    <w:rsid w:val="00FC117F"/>
    <w:rsid w:val="00FC120C"/>
    <w:rsid w:val="00FC1318"/>
    <w:rsid w:val="00FC1358"/>
    <w:rsid w:val="00FC1387"/>
    <w:rsid w:val="00FC13B6"/>
    <w:rsid w:val="00FC1465"/>
    <w:rsid w:val="00FC1704"/>
    <w:rsid w:val="00FC1786"/>
    <w:rsid w:val="00FC17C5"/>
    <w:rsid w:val="00FC1918"/>
    <w:rsid w:val="00FC1A8D"/>
    <w:rsid w:val="00FC1AB3"/>
    <w:rsid w:val="00FC1BD8"/>
    <w:rsid w:val="00FC1C19"/>
    <w:rsid w:val="00FC1CA5"/>
    <w:rsid w:val="00FC1D6B"/>
    <w:rsid w:val="00FC1DC6"/>
    <w:rsid w:val="00FC1E21"/>
    <w:rsid w:val="00FC1F86"/>
    <w:rsid w:val="00FC1FE0"/>
    <w:rsid w:val="00FC1FED"/>
    <w:rsid w:val="00FC2038"/>
    <w:rsid w:val="00FC2175"/>
    <w:rsid w:val="00FC217D"/>
    <w:rsid w:val="00FC2236"/>
    <w:rsid w:val="00FC23A4"/>
    <w:rsid w:val="00FC2453"/>
    <w:rsid w:val="00FC2650"/>
    <w:rsid w:val="00FC27B9"/>
    <w:rsid w:val="00FC27F8"/>
    <w:rsid w:val="00FC2838"/>
    <w:rsid w:val="00FC28A3"/>
    <w:rsid w:val="00FC2977"/>
    <w:rsid w:val="00FC29AD"/>
    <w:rsid w:val="00FC29D2"/>
    <w:rsid w:val="00FC2A41"/>
    <w:rsid w:val="00FC2A65"/>
    <w:rsid w:val="00FC2AD6"/>
    <w:rsid w:val="00FC2B2C"/>
    <w:rsid w:val="00FC2B6A"/>
    <w:rsid w:val="00FC2BBD"/>
    <w:rsid w:val="00FC2BD7"/>
    <w:rsid w:val="00FC2C73"/>
    <w:rsid w:val="00FC2F04"/>
    <w:rsid w:val="00FC32CB"/>
    <w:rsid w:val="00FC3539"/>
    <w:rsid w:val="00FC36A0"/>
    <w:rsid w:val="00FC371D"/>
    <w:rsid w:val="00FC3871"/>
    <w:rsid w:val="00FC38F3"/>
    <w:rsid w:val="00FC38F6"/>
    <w:rsid w:val="00FC3900"/>
    <w:rsid w:val="00FC3996"/>
    <w:rsid w:val="00FC39E1"/>
    <w:rsid w:val="00FC3B49"/>
    <w:rsid w:val="00FC3BC8"/>
    <w:rsid w:val="00FC3BD3"/>
    <w:rsid w:val="00FC3DB9"/>
    <w:rsid w:val="00FC3DFB"/>
    <w:rsid w:val="00FC3E2A"/>
    <w:rsid w:val="00FC3E57"/>
    <w:rsid w:val="00FC401B"/>
    <w:rsid w:val="00FC4044"/>
    <w:rsid w:val="00FC409A"/>
    <w:rsid w:val="00FC40AC"/>
    <w:rsid w:val="00FC41B2"/>
    <w:rsid w:val="00FC41EF"/>
    <w:rsid w:val="00FC4210"/>
    <w:rsid w:val="00FC42A3"/>
    <w:rsid w:val="00FC4340"/>
    <w:rsid w:val="00FC4437"/>
    <w:rsid w:val="00FC44B9"/>
    <w:rsid w:val="00FC4507"/>
    <w:rsid w:val="00FC453E"/>
    <w:rsid w:val="00FC48D5"/>
    <w:rsid w:val="00FC4A06"/>
    <w:rsid w:val="00FC4A8C"/>
    <w:rsid w:val="00FC4AE5"/>
    <w:rsid w:val="00FC4BAF"/>
    <w:rsid w:val="00FC4C03"/>
    <w:rsid w:val="00FC4C3C"/>
    <w:rsid w:val="00FC4CD9"/>
    <w:rsid w:val="00FC4DD7"/>
    <w:rsid w:val="00FC4E26"/>
    <w:rsid w:val="00FC4EC6"/>
    <w:rsid w:val="00FC4FE2"/>
    <w:rsid w:val="00FC5084"/>
    <w:rsid w:val="00FC5124"/>
    <w:rsid w:val="00FC52DF"/>
    <w:rsid w:val="00FC5323"/>
    <w:rsid w:val="00FC55DC"/>
    <w:rsid w:val="00FC5613"/>
    <w:rsid w:val="00FC56B5"/>
    <w:rsid w:val="00FC574C"/>
    <w:rsid w:val="00FC5999"/>
    <w:rsid w:val="00FC59CF"/>
    <w:rsid w:val="00FC5AC9"/>
    <w:rsid w:val="00FC5AF0"/>
    <w:rsid w:val="00FC5B8A"/>
    <w:rsid w:val="00FC5C99"/>
    <w:rsid w:val="00FC5DE9"/>
    <w:rsid w:val="00FC5DFB"/>
    <w:rsid w:val="00FC5E59"/>
    <w:rsid w:val="00FC5F7C"/>
    <w:rsid w:val="00FC6074"/>
    <w:rsid w:val="00FC6085"/>
    <w:rsid w:val="00FC60B8"/>
    <w:rsid w:val="00FC62AA"/>
    <w:rsid w:val="00FC62BA"/>
    <w:rsid w:val="00FC62DF"/>
    <w:rsid w:val="00FC62E3"/>
    <w:rsid w:val="00FC65FE"/>
    <w:rsid w:val="00FC66C4"/>
    <w:rsid w:val="00FC6726"/>
    <w:rsid w:val="00FC67D7"/>
    <w:rsid w:val="00FC6965"/>
    <w:rsid w:val="00FC697A"/>
    <w:rsid w:val="00FC6A50"/>
    <w:rsid w:val="00FC6B9E"/>
    <w:rsid w:val="00FC6C34"/>
    <w:rsid w:val="00FC6C45"/>
    <w:rsid w:val="00FC6C5F"/>
    <w:rsid w:val="00FC6CD6"/>
    <w:rsid w:val="00FC6E3D"/>
    <w:rsid w:val="00FC6EF6"/>
    <w:rsid w:val="00FC705F"/>
    <w:rsid w:val="00FC7062"/>
    <w:rsid w:val="00FC7154"/>
    <w:rsid w:val="00FC717F"/>
    <w:rsid w:val="00FC71DD"/>
    <w:rsid w:val="00FC7261"/>
    <w:rsid w:val="00FC735E"/>
    <w:rsid w:val="00FC7374"/>
    <w:rsid w:val="00FC7380"/>
    <w:rsid w:val="00FC7387"/>
    <w:rsid w:val="00FC739D"/>
    <w:rsid w:val="00FC73A5"/>
    <w:rsid w:val="00FC74A4"/>
    <w:rsid w:val="00FC7572"/>
    <w:rsid w:val="00FC764E"/>
    <w:rsid w:val="00FC7683"/>
    <w:rsid w:val="00FC76C6"/>
    <w:rsid w:val="00FC77DF"/>
    <w:rsid w:val="00FC78CC"/>
    <w:rsid w:val="00FC7A4D"/>
    <w:rsid w:val="00FC7A81"/>
    <w:rsid w:val="00FC7AC6"/>
    <w:rsid w:val="00FC7AE5"/>
    <w:rsid w:val="00FC7BA7"/>
    <w:rsid w:val="00FC7D0C"/>
    <w:rsid w:val="00FC7D16"/>
    <w:rsid w:val="00FC7EB1"/>
    <w:rsid w:val="00FC7FAB"/>
    <w:rsid w:val="00FD0079"/>
    <w:rsid w:val="00FD014D"/>
    <w:rsid w:val="00FD01D0"/>
    <w:rsid w:val="00FD021D"/>
    <w:rsid w:val="00FD0236"/>
    <w:rsid w:val="00FD0298"/>
    <w:rsid w:val="00FD03EF"/>
    <w:rsid w:val="00FD0479"/>
    <w:rsid w:val="00FD0580"/>
    <w:rsid w:val="00FD05E0"/>
    <w:rsid w:val="00FD07E2"/>
    <w:rsid w:val="00FD08A8"/>
    <w:rsid w:val="00FD08F8"/>
    <w:rsid w:val="00FD09D2"/>
    <w:rsid w:val="00FD0A2B"/>
    <w:rsid w:val="00FD0A31"/>
    <w:rsid w:val="00FD0A8D"/>
    <w:rsid w:val="00FD0AA7"/>
    <w:rsid w:val="00FD0ACB"/>
    <w:rsid w:val="00FD0B28"/>
    <w:rsid w:val="00FD0C8A"/>
    <w:rsid w:val="00FD0CD3"/>
    <w:rsid w:val="00FD0D0B"/>
    <w:rsid w:val="00FD0F43"/>
    <w:rsid w:val="00FD1000"/>
    <w:rsid w:val="00FD10F4"/>
    <w:rsid w:val="00FD1165"/>
    <w:rsid w:val="00FD1267"/>
    <w:rsid w:val="00FD1296"/>
    <w:rsid w:val="00FD12BF"/>
    <w:rsid w:val="00FD130D"/>
    <w:rsid w:val="00FD1407"/>
    <w:rsid w:val="00FD1410"/>
    <w:rsid w:val="00FD145A"/>
    <w:rsid w:val="00FD15E4"/>
    <w:rsid w:val="00FD1625"/>
    <w:rsid w:val="00FD16F9"/>
    <w:rsid w:val="00FD1796"/>
    <w:rsid w:val="00FD1874"/>
    <w:rsid w:val="00FD1969"/>
    <w:rsid w:val="00FD1976"/>
    <w:rsid w:val="00FD1A6F"/>
    <w:rsid w:val="00FD1B58"/>
    <w:rsid w:val="00FD1B61"/>
    <w:rsid w:val="00FD1B8A"/>
    <w:rsid w:val="00FD1BDD"/>
    <w:rsid w:val="00FD1C41"/>
    <w:rsid w:val="00FD1C52"/>
    <w:rsid w:val="00FD1C64"/>
    <w:rsid w:val="00FD1C98"/>
    <w:rsid w:val="00FD1CDD"/>
    <w:rsid w:val="00FD1CFC"/>
    <w:rsid w:val="00FD1D71"/>
    <w:rsid w:val="00FD1F15"/>
    <w:rsid w:val="00FD1F70"/>
    <w:rsid w:val="00FD1FB9"/>
    <w:rsid w:val="00FD238E"/>
    <w:rsid w:val="00FD23CD"/>
    <w:rsid w:val="00FD23D8"/>
    <w:rsid w:val="00FD245C"/>
    <w:rsid w:val="00FD245E"/>
    <w:rsid w:val="00FD24B7"/>
    <w:rsid w:val="00FD24C5"/>
    <w:rsid w:val="00FD26CF"/>
    <w:rsid w:val="00FD270E"/>
    <w:rsid w:val="00FD274E"/>
    <w:rsid w:val="00FD285F"/>
    <w:rsid w:val="00FD2A46"/>
    <w:rsid w:val="00FD2BB6"/>
    <w:rsid w:val="00FD2BCF"/>
    <w:rsid w:val="00FD2C60"/>
    <w:rsid w:val="00FD2CED"/>
    <w:rsid w:val="00FD2E2E"/>
    <w:rsid w:val="00FD2FB1"/>
    <w:rsid w:val="00FD2FC2"/>
    <w:rsid w:val="00FD2FDB"/>
    <w:rsid w:val="00FD31E8"/>
    <w:rsid w:val="00FD322D"/>
    <w:rsid w:val="00FD32E1"/>
    <w:rsid w:val="00FD32F1"/>
    <w:rsid w:val="00FD33E2"/>
    <w:rsid w:val="00FD34DF"/>
    <w:rsid w:val="00FD3508"/>
    <w:rsid w:val="00FD35D7"/>
    <w:rsid w:val="00FD3655"/>
    <w:rsid w:val="00FD3662"/>
    <w:rsid w:val="00FD36FA"/>
    <w:rsid w:val="00FD373E"/>
    <w:rsid w:val="00FD3740"/>
    <w:rsid w:val="00FD381F"/>
    <w:rsid w:val="00FD39CB"/>
    <w:rsid w:val="00FD3A46"/>
    <w:rsid w:val="00FD3BB5"/>
    <w:rsid w:val="00FD3BFF"/>
    <w:rsid w:val="00FD3D6F"/>
    <w:rsid w:val="00FD3E02"/>
    <w:rsid w:val="00FD3E27"/>
    <w:rsid w:val="00FD3F49"/>
    <w:rsid w:val="00FD3FDA"/>
    <w:rsid w:val="00FD4200"/>
    <w:rsid w:val="00FD4269"/>
    <w:rsid w:val="00FD42FD"/>
    <w:rsid w:val="00FD431F"/>
    <w:rsid w:val="00FD4360"/>
    <w:rsid w:val="00FD4425"/>
    <w:rsid w:val="00FD44F4"/>
    <w:rsid w:val="00FD4527"/>
    <w:rsid w:val="00FD4657"/>
    <w:rsid w:val="00FD46F7"/>
    <w:rsid w:val="00FD4731"/>
    <w:rsid w:val="00FD4850"/>
    <w:rsid w:val="00FD499F"/>
    <w:rsid w:val="00FD4AEA"/>
    <w:rsid w:val="00FD4B81"/>
    <w:rsid w:val="00FD4DBB"/>
    <w:rsid w:val="00FD4E38"/>
    <w:rsid w:val="00FD4FBB"/>
    <w:rsid w:val="00FD5171"/>
    <w:rsid w:val="00FD5286"/>
    <w:rsid w:val="00FD531C"/>
    <w:rsid w:val="00FD540A"/>
    <w:rsid w:val="00FD554D"/>
    <w:rsid w:val="00FD5961"/>
    <w:rsid w:val="00FD5967"/>
    <w:rsid w:val="00FD59D3"/>
    <w:rsid w:val="00FD5A26"/>
    <w:rsid w:val="00FD5AAD"/>
    <w:rsid w:val="00FD5B73"/>
    <w:rsid w:val="00FD5BB7"/>
    <w:rsid w:val="00FD5C47"/>
    <w:rsid w:val="00FD5DAC"/>
    <w:rsid w:val="00FD5DBF"/>
    <w:rsid w:val="00FD5E8B"/>
    <w:rsid w:val="00FD5EA8"/>
    <w:rsid w:val="00FD5FDF"/>
    <w:rsid w:val="00FD6084"/>
    <w:rsid w:val="00FD60EE"/>
    <w:rsid w:val="00FD6108"/>
    <w:rsid w:val="00FD6165"/>
    <w:rsid w:val="00FD61EE"/>
    <w:rsid w:val="00FD62AF"/>
    <w:rsid w:val="00FD62CC"/>
    <w:rsid w:val="00FD634D"/>
    <w:rsid w:val="00FD634E"/>
    <w:rsid w:val="00FD6368"/>
    <w:rsid w:val="00FD653E"/>
    <w:rsid w:val="00FD6543"/>
    <w:rsid w:val="00FD65A8"/>
    <w:rsid w:val="00FD6649"/>
    <w:rsid w:val="00FD6675"/>
    <w:rsid w:val="00FD6729"/>
    <w:rsid w:val="00FD6880"/>
    <w:rsid w:val="00FD6910"/>
    <w:rsid w:val="00FD69D9"/>
    <w:rsid w:val="00FD6C17"/>
    <w:rsid w:val="00FD6C41"/>
    <w:rsid w:val="00FD6CE0"/>
    <w:rsid w:val="00FD6D29"/>
    <w:rsid w:val="00FD6E0A"/>
    <w:rsid w:val="00FD6F4E"/>
    <w:rsid w:val="00FD7027"/>
    <w:rsid w:val="00FD7054"/>
    <w:rsid w:val="00FD7058"/>
    <w:rsid w:val="00FD70D1"/>
    <w:rsid w:val="00FD70F0"/>
    <w:rsid w:val="00FD71A5"/>
    <w:rsid w:val="00FD724F"/>
    <w:rsid w:val="00FD73B4"/>
    <w:rsid w:val="00FD7456"/>
    <w:rsid w:val="00FD7534"/>
    <w:rsid w:val="00FD758C"/>
    <w:rsid w:val="00FD78E3"/>
    <w:rsid w:val="00FD7922"/>
    <w:rsid w:val="00FD79FF"/>
    <w:rsid w:val="00FD7A43"/>
    <w:rsid w:val="00FD7A81"/>
    <w:rsid w:val="00FD7AE5"/>
    <w:rsid w:val="00FD7B7F"/>
    <w:rsid w:val="00FD7BAB"/>
    <w:rsid w:val="00FD7BFF"/>
    <w:rsid w:val="00FD7D3C"/>
    <w:rsid w:val="00FD7D40"/>
    <w:rsid w:val="00FD7D8E"/>
    <w:rsid w:val="00FD7DC0"/>
    <w:rsid w:val="00FD7E54"/>
    <w:rsid w:val="00FD7EA0"/>
    <w:rsid w:val="00FE0135"/>
    <w:rsid w:val="00FE0258"/>
    <w:rsid w:val="00FE0315"/>
    <w:rsid w:val="00FE0379"/>
    <w:rsid w:val="00FE03BF"/>
    <w:rsid w:val="00FE03C4"/>
    <w:rsid w:val="00FE0419"/>
    <w:rsid w:val="00FE0584"/>
    <w:rsid w:val="00FE0665"/>
    <w:rsid w:val="00FE06FB"/>
    <w:rsid w:val="00FE0745"/>
    <w:rsid w:val="00FE07C1"/>
    <w:rsid w:val="00FE08AC"/>
    <w:rsid w:val="00FE0949"/>
    <w:rsid w:val="00FE095F"/>
    <w:rsid w:val="00FE0AD0"/>
    <w:rsid w:val="00FE0B0D"/>
    <w:rsid w:val="00FE0B15"/>
    <w:rsid w:val="00FE0BAE"/>
    <w:rsid w:val="00FE0BAF"/>
    <w:rsid w:val="00FE0D14"/>
    <w:rsid w:val="00FE0D2E"/>
    <w:rsid w:val="00FE0F59"/>
    <w:rsid w:val="00FE0FDD"/>
    <w:rsid w:val="00FE0FE7"/>
    <w:rsid w:val="00FE1099"/>
    <w:rsid w:val="00FE10C5"/>
    <w:rsid w:val="00FE10DC"/>
    <w:rsid w:val="00FE110B"/>
    <w:rsid w:val="00FE1152"/>
    <w:rsid w:val="00FE12A9"/>
    <w:rsid w:val="00FE133D"/>
    <w:rsid w:val="00FE13A7"/>
    <w:rsid w:val="00FE140C"/>
    <w:rsid w:val="00FE1436"/>
    <w:rsid w:val="00FE151A"/>
    <w:rsid w:val="00FE1591"/>
    <w:rsid w:val="00FE1624"/>
    <w:rsid w:val="00FE16D5"/>
    <w:rsid w:val="00FE1776"/>
    <w:rsid w:val="00FE1798"/>
    <w:rsid w:val="00FE18EF"/>
    <w:rsid w:val="00FE1978"/>
    <w:rsid w:val="00FE1990"/>
    <w:rsid w:val="00FE1A0F"/>
    <w:rsid w:val="00FE1A59"/>
    <w:rsid w:val="00FE1CCB"/>
    <w:rsid w:val="00FE1D7B"/>
    <w:rsid w:val="00FE1D90"/>
    <w:rsid w:val="00FE1D9E"/>
    <w:rsid w:val="00FE1DC6"/>
    <w:rsid w:val="00FE1E24"/>
    <w:rsid w:val="00FE1F72"/>
    <w:rsid w:val="00FE1FAE"/>
    <w:rsid w:val="00FE1FB3"/>
    <w:rsid w:val="00FE1FDC"/>
    <w:rsid w:val="00FE1FF8"/>
    <w:rsid w:val="00FE2088"/>
    <w:rsid w:val="00FE2142"/>
    <w:rsid w:val="00FE21A6"/>
    <w:rsid w:val="00FE22B3"/>
    <w:rsid w:val="00FE2329"/>
    <w:rsid w:val="00FE23DF"/>
    <w:rsid w:val="00FE23F5"/>
    <w:rsid w:val="00FE240C"/>
    <w:rsid w:val="00FE245E"/>
    <w:rsid w:val="00FE250C"/>
    <w:rsid w:val="00FE25F0"/>
    <w:rsid w:val="00FE2606"/>
    <w:rsid w:val="00FE2676"/>
    <w:rsid w:val="00FE271C"/>
    <w:rsid w:val="00FE2787"/>
    <w:rsid w:val="00FE2855"/>
    <w:rsid w:val="00FE2987"/>
    <w:rsid w:val="00FE29A4"/>
    <w:rsid w:val="00FE2A2A"/>
    <w:rsid w:val="00FE2A9F"/>
    <w:rsid w:val="00FE2ABB"/>
    <w:rsid w:val="00FE2B01"/>
    <w:rsid w:val="00FE2DA6"/>
    <w:rsid w:val="00FE2FCF"/>
    <w:rsid w:val="00FE3015"/>
    <w:rsid w:val="00FE301D"/>
    <w:rsid w:val="00FE3295"/>
    <w:rsid w:val="00FE32B7"/>
    <w:rsid w:val="00FE32CF"/>
    <w:rsid w:val="00FE3327"/>
    <w:rsid w:val="00FE33C6"/>
    <w:rsid w:val="00FE353C"/>
    <w:rsid w:val="00FE3554"/>
    <w:rsid w:val="00FE35E1"/>
    <w:rsid w:val="00FE3642"/>
    <w:rsid w:val="00FE3677"/>
    <w:rsid w:val="00FE3719"/>
    <w:rsid w:val="00FE3726"/>
    <w:rsid w:val="00FE379A"/>
    <w:rsid w:val="00FE3883"/>
    <w:rsid w:val="00FE3AF2"/>
    <w:rsid w:val="00FE3D9D"/>
    <w:rsid w:val="00FE3E0A"/>
    <w:rsid w:val="00FE3ECB"/>
    <w:rsid w:val="00FE400F"/>
    <w:rsid w:val="00FE4014"/>
    <w:rsid w:val="00FE413A"/>
    <w:rsid w:val="00FE4189"/>
    <w:rsid w:val="00FE418B"/>
    <w:rsid w:val="00FE42DE"/>
    <w:rsid w:val="00FE436C"/>
    <w:rsid w:val="00FE43D1"/>
    <w:rsid w:val="00FE45C3"/>
    <w:rsid w:val="00FE45FB"/>
    <w:rsid w:val="00FE4620"/>
    <w:rsid w:val="00FE4655"/>
    <w:rsid w:val="00FE471F"/>
    <w:rsid w:val="00FE47CB"/>
    <w:rsid w:val="00FE4943"/>
    <w:rsid w:val="00FE4A1A"/>
    <w:rsid w:val="00FE4AF0"/>
    <w:rsid w:val="00FE4B82"/>
    <w:rsid w:val="00FE4BD7"/>
    <w:rsid w:val="00FE4E5F"/>
    <w:rsid w:val="00FE4EFA"/>
    <w:rsid w:val="00FE4F13"/>
    <w:rsid w:val="00FE4FAB"/>
    <w:rsid w:val="00FE507E"/>
    <w:rsid w:val="00FE5095"/>
    <w:rsid w:val="00FE51DB"/>
    <w:rsid w:val="00FE54C8"/>
    <w:rsid w:val="00FE54DB"/>
    <w:rsid w:val="00FE55A8"/>
    <w:rsid w:val="00FE56A2"/>
    <w:rsid w:val="00FE56FE"/>
    <w:rsid w:val="00FE579B"/>
    <w:rsid w:val="00FE57E5"/>
    <w:rsid w:val="00FE57FF"/>
    <w:rsid w:val="00FE58CB"/>
    <w:rsid w:val="00FE5A22"/>
    <w:rsid w:val="00FE5A29"/>
    <w:rsid w:val="00FE5A9A"/>
    <w:rsid w:val="00FE5C38"/>
    <w:rsid w:val="00FE5CA2"/>
    <w:rsid w:val="00FE5CA8"/>
    <w:rsid w:val="00FE5CCA"/>
    <w:rsid w:val="00FE5D0C"/>
    <w:rsid w:val="00FE5DA8"/>
    <w:rsid w:val="00FE5DD8"/>
    <w:rsid w:val="00FE5E35"/>
    <w:rsid w:val="00FE5E6D"/>
    <w:rsid w:val="00FE5F8D"/>
    <w:rsid w:val="00FE5FFB"/>
    <w:rsid w:val="00FE6088"/>
    <w:rsid w:val="00FE60A7"/>
    <w:rsid w:val="00FE614C"/>
    <w:rsid w:val="00FE6225"/>
    <w:rsid w:val="00FE64A1"/>
    <w:rsid w:val="00FE64B2"/>
    <w:rsid w:val="00FE6595"/>
    <w:rsid w:val="00FE66B8"/>
    <w:rsid w:val="00FE6799"/>
    <w:rsid w:val="00FE67FE"/>
    <w:rsid w:val="00FE6879"/>
    <w:rsid w:val="00FE6931"/>
    <w:rsid w:val="00FE6AEB"/>
    <w:rsid w:val="00FE6C0F"/>
    <w:rsid w:val="00FE6CC3"/>
    <w:rsid w:val="00FE6CEA"/>
    <w:rsid w:val="00FE6D74"/>
    <w:rsid w:val="00FE6F85"/>
    <w:rsid w:val="00FE7033"/>
    <w:rsid w:val="00FE7062"/>
    <w:rsid w:val="00FE717A"/>
    <w:rsid w:val="00FE71C7"/>
    <w:rsid w:val="00FE71C9"/>
    <w:rsid w:val="00FE71DC"/>
    <w:rsid w:val="00FE7263"/>
    <w:rsid w:val="00FE75BD"/>
    <w:rsid w:val="00FE765E"/>
    <w:rsid w:val="00FE77E8"/>
    <w:rsid w:val="00FE790F"/>
    <w:rsid w:val="00FE7917"/>
    <w:rsid w:val="00FE7A32"/>
    <w:rsid w:val="00FE7A4D"/>
    <w:rsid w:val="00FE7B5A"/>
    <w:rsid w:val="00FE7BA4"/>
    <w:rsid w:val="00FE7C33"/>
    <w:rsid w:val="00FE7C87"/>
    <w:rsid w:val="00FE7D22"/>
    <w:rsid w:val="00FE7D32"/>
    <w:rsid w:val="00FE7E05"/>
    <w:rsid w:val="00FE7E2B"/>
    <w:rsid w:val="00FE7EAA"/>
    <w:rsid w:val="00FE7FBD"/>
    <w:rsid w:val="00FF0098"/>
    <w:rsid w:val="00FF0100"/>
    <w:rsid w:val="00FF0126"/>
    <w:rsid w:val="00FF020F"/>
    <w:rsid w:val="00FF0249"/>
    <w:rsid w:val="00FF0252"/>
    <w:rsid w:val="00FF028C"/>
    <w:rsid w:val="00FF02A8"/>
    <w:rsid w:val="00FF03FF"/>
    <w:rsid w:val="00FF050D"/>
    <w:rsid w:val="00FF0551"/>
    <w:rsid w:val="00FF0561"/>
    <w:rsid w:val="00FF05D6"/>
    <w:rsid w:val="00FF0638"/>
    <w:rsid w:val="00FF0725"/>
    <w:rsid w:val="00FF07ED"/>
    <w:rsid w:val="00FF0A23"/>
    <w:rsid w:val="00FF0A4E"/>
    <w:rsid w:val="00FF0A90"/>
    <w:rsid w:val="00FF0AB0"/>
    <w:rsid w:val="00FF0B25"/>
    <w:rsid w:val="00FF0CEA"/>
    <w:rsid w:val="00FF0E9B"/>
    <w:rsid w:val="00FF0EEC"/>
    <w:rsid w:val="00FF1183"/>
    <w:rsid w:val="00FF122D"/>
    <w:rsid w:val="00FF145B"/>
    <w:rsid w:val="00FF165B"/>
    <w:rsid w:val="00FF16B6"/>
    <w:rsid w:val="00FF182F"/>
    <w:rsid w:val="00FF19E9"/>
    <w:rsid w:val="00FF1B7F"/>
    <w:rsid w:val="00FF1CDC"/>
    <w:rsid w:val="00FF1E42"/>
    <w:rsid w:val="00FF1E95"/>
    <w:rsid w:val="00FF1ECA"/>
    <w:rsid w:val="00FF1F10"/>
    <w:rsid w:val="00FF1FA6"/>
    <w:rsid w:val="00FF1FDC"/>
    <w:rsid w:val="00FF2096"/>
    <w:rsid w:val="00FF20B9"/>
    <w:rsid w:val="00FF212C"/>
    <w:rsid w:val="00FF2195"/>
    <w:rsid w:val="00FF2199"/>
    <w:rsid w:val="00FF21A6"/>
    <w:rsid w:val="00FF226B"/>
    <w:rsid w:val="00FF236D"/>
    <w:rsid w:val="00FF2389"/>
    <w:rsid w:val="00FF249E"/>
    <w:rsid w:val="00FF27A7"/>
    <w:rsid w:val="00FF27EC"/>
    <w:rsid w:val="00FF2809"/>
    <w:rsid w:val="00FF28AC"/>
    <w:rsid w:val="00FF28D8"/>
    <w:rsid w:val="00FF29A2"/>
    <w:rsid w:val="00FF2A21"/>
    <w:rsid w:val="00FF2AB0"/>
    <w:rsid w:val="00FF2B45"/>
    <w:rsid w:val="00FF2C7C"/>
    <w:rsid w:val="00FF2C89"/>
    <w:rsid w:val="00FF2D89"/>
    <w:rsid w:val="00FF2D9D"/>
    <w:rsid w:val="00FF2E55"/>
    <w:rsid w:val="00FF2E7C"/>
    <w:rsid w:val="00FF2F2D"/>
    <w:rsid w:val="00FF3020"/>
    <w:rsid w:val="00FF3075"/>
    <w:rsid w:val="00FF30D7"/>
    <w:rsid w:val="00FF31D4"/>
    <w:rsid w:val="00FF32B9"/>
    <w:rsid w:val="00FF32C9"/>
    <w:rsid w:val="00FF3387"/>
    <w:rsid w:val="00FF3496"/>
    <w:rsid w:val="00FF37AC"/>
    <w:rsid w:val="00FF3AFD"/>
    <w:rsid w:val="00FF3CC4"/>
    <w:rsid w:val="00FF3CC9"/>
    <w:rsid w:val="00FF3D09"/>
    <w:rsid w:val="00FF3DEB"/>
    <w:rsid w:val="00FF3FC7"/>
    <w:rsid w:val="00FF404C"/>
    <w:rsid w:val="00FF41BC"/>
    <w:rsid w:val="00FF41F2"/>
    <w:rsid w:val="00FF4254"/>
    <w:rsid w:val="00FF425B"/>
    <w:rsid w:val="00FF4474"/>
    <w:rsid w:val="00FF44B8"/>
    <w:rsid w:val="00FF44E4"/>
    <w:rsid w:val="00FF45BF"/>
    <w:rsid w:val="00FF45C2"/>
    <w:rsid w:val="00FF45C8"/>
    <w:rsid w:val="00FF4671"/>
    <w:rsid w:val="00FF4724"/>
    <w:rsid w:val="00FF476C"/>
    <w:rsid w:val="00FF479D"/>
    <w:rsid w:val="00FF47DE"/>
    <w:rsid w:val="00FF483B"/>
    <w:rsid w:val="00FF499F"/>
    <w:rsid w:val="00FF49EC"/>
    <w:rsid w:val="00FF4B49"/>
    <w:rsid w:val="00FF4B9E"/>
    <w:rsid w:val="00FF4C70"/>
    <w:rsid w:val="00FF4CA0"/>
    <w:rsid w:val="00FF4D6B"/>
    <w:rsid w:val="00FF4D86"/>
    <w:rsid w:val="00FF4E72"/>
    <w:rsid w:val="00FF4F23"/>
    <w:rsid w:val="00FF517C"/>
    <w:rsid w:val="00FF520A"/>
    <w:rsid w:val="00FF5261"/>
    <w:rsid w:val="00FF5353"/>
    <w:rsid w:val="00FF5373"/>
    <w:rsid w:val="00FF54FA"/>
    <w:rsid w:val="00FF553C"/>
    <w:rsid w:val="00FF564C"/>
    <w:rsid w:val="00FF5655"/>
    <w:rsid w:val="00FF57AB"/>
    <w:rsid w:val="00FF5800"/>
    <w:rsid w:val="00FF5804"/>
    <w:rsid w:val="00FF584B"/>
    <w:rsid w:val="00FF594F"/>
    <w:rsid w:val="00FF5A45"/>
    <w:rsid w:val="00FF5A59"/>
    <w:rsid w:val="00FF5AA9"/>
    <w:rsid w:val="00FF5B50"/>
    <w:rsid w:val="00FF5BFF"/>
    <w:rsid w:val="00FF5C1C"/>
    <w:rsid w:val="00FF5CDC"/>
    <w:rsid w:val="00FF5E7A"/>
    <w:rsid w:val="00FF5F0D"/>
    <w:rsid w:val="00FF605B"/>
    <w:rsid w:val="00FF60AB"/>
    <w:rsid w:val="00FF60C7"/>
    <w:rsid w:val="00FF60F6"/>
    <w:rsid w:val="00FF625C"/>
    <w:rsid w:val="00FF6280"/>
    <w:rsid w:val="00FF62E5"/>
    <w:rsid w:val="00FF631E"/>
    <w:rsid w:val="00FF6457"/>
    <w:rsid w:val="00FF6502"/>
    <w:rsid w:val="00FF659C"/>
    <w:rsid w:val="00FF65E5"/>
    <w:rsid w:val="00FF66C3"/>
    <w:rsid w:val="00FF66F8"/>
    <w:rsid w:val="00FF6B77"/>
    <w:rsid w:val="00FF6BBA"/>
    <w:rsid w:val="00FF6BE7"/>
    <w:rsid w:val="00FF6C38"/>
    <w:rsid w:val="00FF6C7D"/>
    <w:rsid w:val="00FF6D7C"/>
    <w:rsid w:val="00FF6E0D"/>
    <w:rsid w:val="00FF6E3B"/>
    <w:rsid w:val="00FF7011"/>
    <w:rsid w:val="00FF7062"/>
    <w:rsid w:val="00FF7094"/>
    <w:rsid w:val="00FF709C"/>
    <w:rsid w:val="00FF711D"/>
    <w:rsid w:val="00FF71B8"/>
    <w:rsid w:val="00FF72A8"/>
    <w:rsid w:val="00FF7351"/>
    <w:rsid w:val="00FF73EC"/>
    <w:rsid w:val="00FF7408"/>
    <w:rsid w:val="00FF7550"/>
    <w:rsid w:val="00FF7555"/>
    <w:rsid w:val="00FF75DE"/>
    <w:rsid w:val="00FF7628"/>
    <w:rsid w:val="00FF7661"/>
    <w:rsid w:val="00FF776E"/>
    <w:rsid w:val="00FF7774"/>
    <w:rsid w:val="00FF77B7"/>
    <w:rsid w:val="00FF7894"/>
    <w:rsid w:val="00FF7895"/>
    <w:rsid w:val="00FF78ED"/>
    <w:rsid w:val="00FF79F6"/>
    <w:rsid w:val="00FF7A27"/>
    <w:rsid w:val="00FF7B5A"/>
    <w:rsid w:val="00FF7BE7"/>
    <w:rsid w:val="00FF7C13"/>
    <w:rsid w:val="00FF7C29"/>
    <w:rsid w:val="00FF7C76"/>
    <w:rsid w:val="00FF7D94"/>
    <w:rsid w:val="00FF7DF2"/>
    <w:rsid w:val="00FF7E42"/>
    <w:rsid w:val="00FF7E5B"/>
    <w:rsid w:val="00FF7F62"/>
    <w:rsid w:val="01003191"/>
    <w:rsid w:val="01049332"/>
    <w:rsid w:val="0106536D"/>
    <w:rsid w:val="01074156"/>
    <w:rsid w:val="010E065E"/>
    <w:rsid w:val="01114ADC"/>
    <w:rsid w:val="0112D642"/>
    <w:rsid w:val="0114F169"/>
    <w:rsid w:val="011E83F2"/>
    <w:rsid w:val="0120AF01"/>
    <w:rsid w:val="01283537"/>
    <w:rsid w:val="0129DB65"/>
    <w:rsid w:val="0134AD6C"/>
    <w:rsid w:val="0135411D"/>
    <w:rsid w:val="0138BDB3"/>
    <w:rsid w:val="0139B47B"/>
    <w:rsid w:val="0139D971"/>
    <w:rsid w:val="013C0C0A"/>
    <w:rsid w:val="01430E18"/>
    <w:rsid w:val="014575D7"/>
    <w:rsid w:val="014C1D48"/>
    <w:rsid w:val="014DCDEE"/>
    <w:rsid w:val="01517568"/>
    <w:rsid w:val="0152EBD3"/>
    <w:rsid w:val="0153487C"/>
    <w:rsid w:val="015DE7D1"/>
    <w:rsid w:val="0160E2EF"/>
    <w:rsid w:val="0161BA9B"/>
    <w:rsid w:val="0163AAF5"/>
    <w:rsid w:val="01643997"/>
    <w:rsid w:val="01675FE3"/>
    <w:rsid w:val="0175BEF9"/>
    <w:rsid w:val="017721E3"/>
    <w:rsid w:val="01853110"/>
    <w:rsid w:val="018B51C7"/>
    <w:rsid w:val="018DB53D"/>
    <w:rsid w:val="018E05AA"/>
    <w:rsid w:val="018F9D74"/>
    <w:rsid w:val="019593F6"/>
    <w:rsid w:val="01991C60"/>
    <w:rsid w:val="01B690CD"/>
    <w:rsid w:val="01BF9603"/>
    <w:rsid w:val="01BFAD7A"/>
    <w:rsid w:val="01D26521"/>
    <w:rsid w:val="01D61242"/>
    <w:rsid w:val="01D8FACE"/>
    <w:rsid w:val="01E06CB6"/>
    <w:rsid w:val="01EB4D9E"/>
    <w:rsid w:val="01F506EC"/>
    <w:rsid w:val="01F6CF2D"/>
    <w:rsid w:val="01F8CACD"/>
    <w:rsid w:val="02043B5A"/>
    <w:rsid w:val="0206688A"/>
    <w:rsid w:val="02104275"/>
    <w:rsid w:val="0210D9A8"/>
    <w:rsid w:val="021B7B83"/>
    <w:rsid w:val="0220C660"/>
    <w:rsid w:val="02236A0F"/>
    <w:rsid w:val="02257F50"/>
    <w:rsid w:val="022B0AC5"/>
    <w:rsid w:val="022C1636"/>
    <w:rsid w:val="022CF72E"/>
    <w:rsid w:val="022FF466"/>
    <w:rsid w:val="02333FEA"/>
    <w:rsid w:val="023740DC"/>
    <w:rsid w:val="023A6F34"/>
    <w:rsid w:val="024983C2"/>
    <w:rsid w:val="024DFDB7"/>
    <w:rsid w:val="02505FDE"/>
    <w:rsid w:val="025159D1"/>
    <w:rsid w:val="0251951F"/>
    <w:rsid w:val="0253204D"/>
    <w:rsid w:val="0255DAF5"/>
    <w:rsid w:val="025777D0"/>
    <w:rsid w:val="025A2E73"/>
    <w:rsid w:val="025AA73C"/>
    <w:rsid w:val="025D608A"/>
    <w:rsid w:val="02604447"/>
    <w:rsid w:val="02622518"/>
    <w:rsid w:val="0263637E"/>
    <w:rsid w:val="026CD961"/>
    <w:rsid w:val="02768954"/>
    <w:rsid w:val="0283DDDA"/>
    <w:rsid w:val="028E0395"/>
    <w:rsid w:val="029A23E0"/>
    <w:rsid w:val="02A1E79C"/>
    <w:rsid w:val="02B3C769"/>
    <w:rsid w:val="02B50AEF"/>
    <w:rsid w:val="02B9D30B"/>
    <w:rsid w:val="02BB82EA"/>
    <w:rsid w:val="02BFADD6"/>
    <w:rsid w:val="02C3C9DD"/>
    <w:rsid w:val="02C899D2"/>
    <w:rsid w:val="02CF5127"/>
    <w:rsid w:val="02D2D532"/>
    <w:rsid w:val="02D9AE34"/>
    <w:rsid w:val="02E2156A"/>
    <w:rsid w:val="02E227C3"/>
    <w:rsid w:val="02EC883D"/>
    <w:rsid w:val="02FCAD92"/>
    <w:rsid w:val="0303FC95"/>
    <w:rsid w:val="0314DB3C"/>
    <w:rsid w:val="031E8C89"/>
    <w:rsid w:val="0320AA15"/>
    <w:rsid w:val="032A0070"/>
    <w:rsid w:val="032CA1F1"/>
    <w:rsid w:val="032E4102"/>
    <w:rsid w:val="03326AA0"/>
    <w:rsid w:val="033664C1"/>
    <w:rsid w:val="0340B1F4"/>
    <w:rsid w:val="03423E07"/>
    <w:rsid w:val="0349027A"/>
    <w:rsid w:val="0349181E"/>
    <w:rsid w:val="034AEBA8"/>
    <w:rsid w:val="034D5A6C"/>
    <w:rsid w:val="0350A4D4"/>
    <w:rsid w:val="035349BD"/>
    <w:rsid w:val="035A1D85"/>
    <w:rsid w:val="035B3674"/>
    <w:rsid w:val="03653E34"/>
    <w:rsid w:val="036D7362"/>
    <w:rsid w:val="036DADB7"/>
    <w:rsid w:val="03724C1C"/>
    <w:rsid w:val="03791454"/>
    <w:rsid w:val="038E419B"/>
    <w:rsid w:val="0392BDA5"/>
    <w:rsid w:val="0394A986"/>
    <w:rsid w:val="0394CC23"/>
    <w:rsid w:val="0398A8DA"/>
    <w:rsid w:val="039AA463"/>
    <w:rsid w:val="03A60646"/>
    <w:rsid w:val="03A7F013"/>
    <w:rsid w:val="03AE33A8"/>
    <w:rsid w:val="03B26C47"/>
    <w:rsid w:val="03B9E104"/>
    <w:rsid w:val="03BC6664"/>
    <w:rsid w:val="03BCB723"/>
    <w:rsid w:val="03BE47A0"/>
    <w:rsid w:val="03BE5D1E"/>
    <w:rsid w:val="03C982DA"/>
    <w:rsid w:val="03D33381"/>
    <w:rsid w:val="03D44AB8"/>
    <w:rsid w:val="03D5DC77"/>
    <w:rsid w:val="03D67F29"/>
    <w:rsid w:val="03D7162B"/>
    <w:rsid w:val="03D86A2E"/>
    <w:rsid w:val="03D90A7A"/>
    <w:rsid w:val="03E4C516"/>
    <w:rsid w:val="03F1E309"/>
    <w:rsid w:val="03F362DB"/>
    <w:rsid w:val="03F53CAC"/>
    <w:rsid w:val="03F8379A"/>
    <w:rsid w:val="03FCC90E"/>
    <w:rsid w:val="04017933"/>
    <w:rsid w:val="040E0E05"/>
    <w:rsid w:val="040EA4A6"/>
    <w:rsid w:val="040F0872"/>
    <w:rsid w:val="04158D07"/>
    <w:rsid w:val="0418A1EE"/>
    <w:rsid w:val="042C8BC9"/>
    <w:rsid w:val="043143ED"/>
    <w:rsid w:val="0432F614"/>
    <w:rsid w:val="043736D2"/>
    <w:rsid w:val="043ADD76"/>
    <w:rsid w:val="043B8DB9"/>
    <w:rsid w:val="043C3986"/>
    <w:rsid w:val="043C68E8"/>
    <w:rsid w:val="043C8EB2"/>
    <w:rsid w:val="043DB804"/>
    <w:rsid w:val="043E3B91"/>
    <w:rsid w:val="043F2458"/>
    <w:rsid w:val="043F2C25"/>
    <w:rsid w:val="04490197"/>
    <w:rsid w:val="0452B8C7"/>
    <w:rsid w:val="04546E82"/>
    <w:rsid w:val="0457534B"/>
    <w:rsid w:val="04594ABD"/>
    <w:rsid w:val="045F052A"/>
    <w:rsid w:val="0461C5A4"/>
    <w:rsid w:val="0469572D"/>
    <w:rsid w:val="046EBCC4"/>
    <w:rsid w:val="0475B43E"/>
    <w:rsid w:val="047C024D"/>
    <w:rsid w:val="0480813B"/>
    <w:rsid w:val="0484FDEA"/>
    <w:rsid w:val="04899922"/>
    <w:rsid w:val="048E987E"/>
    <w:rsid w:val="049DC62F"/>
    <w:rsid w:val="049F70C6"/>
    <w:rsid w:val="04B2FC2B"/>
    <w:rsid w:val="04B5BE2D"/>
    <w:rsid w:val="04B5D1CB"/>
    <w:rsid w:val="04BBDA17"/>
    <w:rsid w:val="04C181A3"/>
    <w:rsid w:val="04C38D20"/>
    <w:rsid w:val="04C87D2D"/>
    <w:rsid w:val="04CA1B73"/>
    <w:rsid w:val="04D49CA7"/>
    <w:rsid w:val="04D945DC"/>
    <w:rsid w:val="04DC94EC"/>
    <w:rsid w:val="04DE0E68"/>
    <w:rsid w:val="04DE3ED8"/>
    <w:rsid w:val="04EA8341"/>
    <w:rsid w:val="04F5FBF2"/>
    <w:rsid w:val="04F8D20D"/>
    <w:rsid w:val="04FC250B"/>
    <w:rsid w:val="0502EC99"/>
    <w:rsid w:val="0515A1B0"/>
    <w:rsid w:val="051688F5"/>
    <w:rsid w:val="051BB894"/>
    <w:rsid w:val="051EB1FB"/>
    <w:rsid w:val="052AAD05"/>
    <w:rsid w:val="052C0A37"/>
    <w:rsid w:val="052DB819"/>
    <w:rsid w:val="052E114F"/>
    <w:rsid w:val="052F5F4D"/>
    <w:rsid w:val="0530169B"/>
    <w:rsid w:val="053020FE"/>
    <w:rsid w:val="0537B4B3"/>
    <w:rsid w:val="054515D5"/>
    <w:rsid w:val="05485315"/>
    <w:rsid w:val="05488574"/>
    <w:rsid w:val="054A1971"/>
    <w:rsid w:val="054E158C"/>
    <w:rsid w:val="055746D9"/>
    <w:rsid w:val="05644AE4"/>
    <w:rsid w:val="0568F633"/>
    <w:rsid w:val="058302BC"/>
    <w:rsid w:val="058C1C0F"/>
    <w:rsid w:val="059585D8"/>
    <w:rsid w:val="05999909"/>
    <w:rsid w:val="059A5A4A"/>
    <w:rsid w:val="059D2415"/>
    <w:rsid w:val="05A32DC4"/>
    <w:rsid w:val="05B6515B"/>
    <w:rsid w:val="05B67707"/>
    <w:rsid w:val="05BA320D"/>
    <w:rsid w:val="05BB149E"/>
    <w:rsid w:val="05BC8A82"/>
    <w:rsid w:val="05BD599B"/>
    <w:rsid w:val="05BEFFD9"/>
    <w:rsid w:val="05C3256E"/>
    <w:rsid w:val="05C5FD96"/>
    <w:rsid w:val="05C7C4B2"/>
    <w:rsid w:val="05C7C7E4"/>
    <w:rsid w:val="05D1D15B"/>
    <w:rsid w:val="05D8940E"/>
    <w:rsid w:val="05D9851F"/>
    <w:rsid w:val="05EB2DD0"/>
    <w:rsid w:val="05F321BD"/>
    <w:rsid w:val="05F3FCA8"/>
    <w:rsid w:val="05FA5882"/>
    <w:rsid w:val="05FED9CE"/>
    <w:rsid w:val="05FF3ED1"/>
    <w:rsid w:val="06018AE9"/>
    <w:rsid w:val="060454BF"/>
    <w:rsid w:val="06090DC5"/>
    <w:rsid w:val="060FA441"/>
    <w:rsid w:val="0612D72C"/>
    <w:rsid w:val="0616F474"/>
    <w:rsid w:val="0617010D"/>
    <w:rsid w:val="0618A3E2"/>
    <w:rsid w:val="061CF17B"/>
    <w:rsid w:val="06212059"/>
    <w:rsid w:val="0624C53C"/>
    <w:rsid w:val="06270708"/>
    <w:rsid w:val="062A8028"/>
    <w:rsid w:val="0631224C"/>
    <w:rsid w:val="0631AD38"/>
    <w:rsid w:val="0635B5D3"/>
    <w:rsid w:val="063A397B"/>
    <w:rsid w:val="064234BE"/>
    <w:rsid w:val="064235E2"/>
    <w:rsid w:val="064AAF9F"/>
    <w:rsid w:val="0656F2C0"/>
    <w:rsid w:val="06627847"/>
    <w:rsid w:val="066B9904"/>
    <w:rsid w:val="066E928A"/>
    <w:rsid w:val="06724ADE"/>
    <w:rsid w:val="0672F28B"/>
    <w:rsid w:val="0673356C"/>
    <w:rsid w:val="0679DEC9"/>
    <w:rsid w:val="067E79D4"/>
    <w:rsid w:val="067F55E6"/>
    <w:rsid w:val="06870847"/>
    <w:rsid w:val="068D1084"/>
    <w:rsid w:val="069358C2"/>
    <w:rsid w:val="0698B749"/>
    <w:rsid w:val="069985F2"/>
    <w:rsid w:val="069DE631"/>
    <w:rsid w:val="069E96D3"/>
    <w:rsid w:val="06AC182B"/>
    <w:rsid w:val="06B1751E"/>
    <w:rsid w:val="06B85EF4"/>
    <w:rsid w:val="06BAC30E"/>
    <w:rsid w:val="06BC50A8"/>
    <w:rsid w:val="06C5944E"/>
    <w:rsid w:val="06C6D385"/>
    <w:rsid w:val="06CD54B2"/>
    <w:rsid w:val="06D68658"/>
    <w:rsid w:val="06E2E159"/>
    <w:rsid w:val="06F56F92"/>
    <w:rsid w:val="06F6A008"/>
    <w:rsid w:val="06F94642"/>
    <w:rsid w:val="06F9DE55"/>
    <w:rsid w:val="0700293F"/>
    <w:rsid w:val="0718A97E"/>
    <w:rsid w:val="07211FBF"/>
    <w:rsid w:val="07216F9D"/>
    <w:rsid w:val="072245BD"/>
    <w:rsid w:val="072274B7"/>
    <w:rsid w:val="072857DD"/>
    <w:rsid w:val="073056F7"/>
    <w:rsid w:val="0732A566"/>
    <w:rsid w:val="0739DA38"/>
    <w:rsid w:val="073B9E25"/>
    <w:rsid w:val="073CA8DB"/>
    <w:rsid w:val="0741AB4A"/>
    <w:rsid w:val="0742CCE8"/>
    <w:rsid w:val="07434869"/>
    <w:rsid w:val="07467393"/>
    <w:rsid w:val="0746E4D4"/>
    <w:rsid w:val="07487937"/>
    <w:rsid w:val="0753062B"/>
    <w:rsid w:val="0754120F"/>
    <w:rsid w:val="0755B4BD"/>
    <w:rsid w:val="07572006"/>
    <w:rsid w:val="07579394"/>
    <w:rsid w:val="0759F290"/>
    <w:rsid w:val="075A30EA"/>
    <w:rsid w:val="075B1AF6"/>
    <w:rsid w:val="075DB110"/>
    <w:rsid w:val="077287DC"/>
    <w:rsid w:val="0773361E"/>
    <w:rsid w:val="077F1CB4"/>
    <w:rsid w:val="078204D9"/>
    <w:rsid w:val="07842BD1"/>
    <w:rsid w:val="078BA192"/>
    <w:rsid w:val="078C03E9"/>
    <w:rsid w:val="078DA1FC"/>
    <w:rsid w:val="0790EB7F"/>
    <w:rsid w:val="07981A26"/>
    <w:rsid w:val="079EBEA9"/>
    <w:rsid w:val="079FCF6F"/>
    <w:rsid w:val="07A059D2"/>
    <w:rsid w:val="07B0357A"/>
    <w:rsid w:val="07B1087B"/>
    <w:rsid w:val="07B433C9"/>
    <w:rsid w:val="07B47443"/>
    <w:rsid w:val="07B7244F"/>
    <w:rsid w:val="07B948AD"/>
    <w:rsid w:val="07BCEAA3"/>
    <w:rsid w:val="07C29607"/>
    <w:rsid w:val="07CC100A"/>
    <w:rsid w:val="07D61708"/>
    <w:rsid w:val="07D6458F"/>
    <w:rsid w:val="07E0E058"/>
    <w:rsid w:val="07E37829"/>
    <w:rsid w:val="07E57207"/>
    <w:rsid w:val="07E6CF95"/>
    <w:rsid w:val="07FBC870"/>
    <w:rsid w:val="0802FC96"/>
    <w:rsid w:val="08037C51"/>
    <w:rsid w:val="0805947E"/>
    <w:rsid w:val="0806CA4D"/>
    <w:rsid w:val="0808C810"/>
    <w:rsid w:val="080BAC7C"/>
    <w:rsid w:val="08141A8B"/>
    <w:rsid w:val="081829D7"/>
    <w:rsid w:val="081AE819"/>
    <w:rsid w:val="081F56FC"/>
    <w:rsid w:val="08242E4E"/>
    <w:rsid w:val="082CDE84"/>
    <w:rsid w:val="083370BD"/>
    <w:rsid w:val="084BC6A3"/>
    <w:rsid w:val="084DC06F"/>
    <w:rsid w:val="08535956"/>
    <w:rsid w:val="085EFB6B"/>
    <w:rsid w:val="085FCAC4"/>
    <w:rsid w:val="08612F7D"/>
    <w:rsid w:val="08658181"/>
    <w:rsid w:val="0866D644"/>
    <w:rsid w:val="086A99BC"/>
    <w:rsid w:val="0876207C"/>
    <w:rsid w:val="087AFCA6"/>
    <w:rsid w:val="087C4580"/>
    <w:rsid w:val="08845046"/>
    <w:rsid w:val="0887D5CA"/>
    <w:rsid w:val="0899BAB7"/>
    <w:rsid w:val="089DBF35"/>
    <w:rsid w:val="08A2FF2C"/>
    <w:rsid w:val="08A83736"/>
    <w:rsid w:val="08AD44BA"/>
    <w:rsid w:val="08AD89F1"/>
    <w:rsid w:val="08B8ED3D"/>
    <w:rsid w:val="08C5D2A5"/>
    <w:rsid w:val="08C86A44"/>
    <w:rsid w:val="08CD49FF"/>
    <w:rsid w:val="08CFACAF"/>
    <w:rsid w:val="08DE7C89"/>
    <w:rsid w:val="08DF0501"/>
    <w:rsid w:val="08DF98BC"/>
    <w:rsid w:val="08E27EB7"/>
    <w:rsid w:val="08E551E1"/>
    <w:rsid w:val="08F49481"/>
    <w:rsid w:val="08FC5E40"/>
    <w:rsid w:val="08FF9009"/>
    <w:rsid w:val="0908BD8F"/>
    <w:rsid w:val="09119C11"/>
    <w:rsid w:val="09156893"/>
    <w:rsid w:val="09160D6D"/>
    <w:rsid w:val="09176B74"/>
    <w:rsid w:val="09180783"/>
    <w:rsid w:val="0918296A"/>
    <w:rsid w:val="0919C6E1"/>
    <w:rsid w:val="09205D17"/>
    <w:rsid w:val="0927CC02"/>
    <w:rsid w:val="0934EBFD"/>
    <w:rsid w:val="093B99FC"/>
    <w:rsid w:val="09409905"/>
    <w:rsid w:val="094575AC"/>
    <w:rsid w:val="0945C54F"/>
    <w:rsid w:val="095006F5"/>
    <w:rsid w:val="0955C9C5"/>
    <w:rsid w:val="095E5DDA"/>
    <w:rsid w:val="095F0AD7"/>
    <w:rsid w:val="0966C67E"/>
    <w:rsid w:val="096CF890"/>
    <w:rsid w:val="0979993E"/>
    <w:rsid w:val="097A9486"/>
    <w:rsid w:val="0987D19F"/>
    <w:rsid w:val="0989610A"/>
    <w:rsid w:val="098EF755"/>
    <w:rsid w:val="0991801F"/>
    <w:rsid w:val="09949F06"/>
    <w:rsid w:val="099F9486"/>
    <w:rsid w:val="09A16150"/>
    <w:rsid w:val="09A1F425"/>
    <w:rsid w:val="09A72A3A"/>
    <w:rsid w:val="09ABAFF1"/>
    <w:rsid w:val="09AD3B0B"/>
    <w:rsid w:val="09AE58B6"/>
    <w:rsid w:val="09AF1FBF"/>
    <w:rsid w:val="09B39520"/>
    <w:rsid w:val="09B5DAE8"/>
    <w:rsid w:val="09B8750F"/>
    <w:rsid w:val="09BB63FE"/>
    <w:rsid w:val="09C8336D"/>
    <w:rsid w:val="09CFE683"/>
    <w:rsid w:val="09D512D0"/>
    <w:rsid w:val="09DC07AE"/>
    <w:rsid w:val="09E43583"/>
    <w:rsid w:val="09E78D24"/>
    <w:rsid w:val="09E85F16"/>
    <w:rsid w:val="09F147BA"/>
    <w:rsid w:val="09FA4837"/>
    <w:rsid w:val="09FA7E43"/>
    <w:rsid w:val="09FFB916"/>
    <w:rsid w:val="0A020627"/>
    <w:rsid w:val="0A0C6494"/>
    <w:rsid w:val="0A0D580E"/>
    <w:rsid w:val="0A0FBE2F"/>
    <w:rsid w:val="0A107372"/>
    <w:rsid w:val="0A171A9F"/>
    <w:rsid w:val="0A18C32B"/>
    <w:rsid w:val="0A207768"/>
    <w:rsid w:val="0A287731"/>
    <w:rsid w:val="0A2ADF3A"/>
    <w:rsid w:val="0A2CC1D0"/>
    <w:rsid w:val="0A315136"/>
    <w:rsid w:val="0A3B13B3"/>
    <w:rsid w:val="0A3CFF84"/>
    <w:rsid w:val="0A538713"/>
    <w:rsid w:val="0A55220B"/>
    <w:rsid w:val="0A5C6C19"/>
    <w:rsid w:val="0A61248D"/>
    <w:rsid w:val="0A66E245"/>
    <w:rsid w:val="0A695484"/>
    <w:rsid w:val="0A6CED10"/>
    <w:rsid w:val="0A709E80"/>
    <w:rsid w:val="0A74F7B0"/>
    <w:rsid w:val="0A7598FD"/>
    <w:rsid w:val="0A77581F"/>
    <w:rsid w:val="0A786906"/>
    <w:rsid w:val="0A788956"/>
    <w:rsid w:val="0A78F849"/>
    <w:rsid w:val="0A7C006C"/>
    <w:rsid w:val="0A85090A"/>
    <w:rsid w:val="0A92FE8F"/>
    <w:rsid w:val="0A9F7B58"/>
    <w:rsid w:val="0AA3248C"/>
    <w:rsid w:val="0AACDDBC"/>
    <w:rsid w:val="0AB6FEE6"/>
    <w:rsid w:val="0ABBCB9F"/>
    <w:rsid w:val="0AC2ABD7"/>
    <w:rsid w:val="0AC65505"/>
    <w:rsid w:val="0AD4AC75"/>
    <w:rsid w:val="0ADAA449"/>
    <w:rsid w:val="0ADDC10C"/>
    <w:rsid w:val="0AE10B74"/>
    <w:rsid w:val="0AE42DCA"/>
    <w:rsid w:val="0AEFCD30"/>
    <w:rsid w:val="0AF348E5"/>
    <w:rsid w:val="0AF66F1D"/>
    <w:rsid w:val="0B055EEB"/>
    <w:rsid w:val="0B09F785"/>
    <w:rsid w:val="0B0D787A"/>
    <w:rsid w:val="0B0D951B"/>
    <w:rsid w:val="0B0E4478"/>
    <w:rsid w:val="0B0F13B1"/>
    <w:rsid w:val="0B11F030"/>
    <w:rsid w:val="0B152B21"/>
    <w:rsid w:val="0B164CEC"/>
    <w:rsid w:val="0B1D4B8C"/>
    <w:rsid w:val="0B1DEE78"/>
    <w:rsid w:val="0B2FFD57"/>
    <w:rsid w:val="0B318D9A"/>
    <w:rsid w:val="0B332984"/>
    <w:rsid w:val="0B42E6D6"/>
    <w:rsid w:val="0B44C0C8"/>
    <w:rsid w:val="0B4C21F8"/>
    <w:rsid w:val="0B4E82F9"/>
    <w:rsid w:val="0B4FB550"/>
    <w:rsid w:val="0B528FAF"/>
    <w:rsid w:val="0B53B42D"/>
    <w:rsid w:val="0B53C5B5"/>
    <w:rsid w:val="0B55C323"/>
    <w:rsid w:val="0B599B14"/>
    <w:rsid w:val="0B5CAC17"/>
    <w:rsid w:val="0B6F22DA"/>
    <w:rsid w:val="0B703564"/>
    <w:rsid w:val="0B79F092"/>
    <w:rsid w:val="0B7C920F"/>
    <w:rsid w:val="0B8AFA18"/>
    <w:rsid w:val="0B9ED9F1"/>
    <w:rsid w:val="0B9F13BE"/>
    <w:rsid w:val="0BA05A84"/>
    <w:rsid w:val="0BA6CC2A"/>
    <w:rsid w:val="0BA77A54"/>
    <w:rsid w:val="0BAF97C4"/>
    <w:rsid w:val="0BB2034D"/>
    <w:rsid w:val="0BB558DD"/>
    <w:rsid w:val="0BB72272"/>
    <w:rsid w:val="0BBBD4EE"/>
    <w:rsid w:val="0BC6133A"/>
    <w:rsid w:val="0BC62D2D"/>
    <w:rsid w:val="0BC8D06B"/>
    <w:rsid w:val="0BCBF18B"/>
    <w:rsid w:val="0BD7A1A5"/>
    <w:rsid w:val="0BE14D3A"/>
    <w:rsid w:val="0BE352E1"/>
    <w:rsid w:val="0BE5682A"/>
    <w:rsid w:val="0BEAEC3A"/>
    <w:rsid w:val="0BEC3C44"/>
    <w:rsid w:val="0BED41AE"/>
    <w:rsid w:val="0BEE24D4"/>
    <w:rsid w:val="0BF451A7"/>
    <w:rsid w:val="0BF70B39"/>
    <w:rsid w:val="0C03C81A"/>
    <w:rsid w:val="0C068146"/>
    <w:rsid w:val="0C06F4F7"/>
    <w:rsid w:val="0C1CA451"/>
    <w:rsid w:val="0C26B1AA"/>
    <w:rsid w:val="0C349201"/>
    <w:rsid w:val="0C354E59"/>
    <w:rsid w:val="0C362B3A"/>
    <w:rsid w:val="0C3CF716"/>
    <w:rsid w:val="0C3D95BF"/>
    <w:rsid w:val="0C3FA952"/>
    <w:rsid w:val="0C61131F"/>
    <w:rsid w:val="0C630EDD"/>
    <w:rsid w:val="0C674048"/>
    <w:rsid w:val="0C67B281"/>
    <w:rsid w:val="0C67E61E"/>
    <w:rsid w:val="0C68846B"/>
    <w:rsid w:val="0C772300"/>
    <w:rsid w:val="0C7A4A53"/>
    <w:rsid w:val="0C825619"/>
    <w:rsid w:val="0C88B599"/>
    <w:rsid w:val="0C894BFB"/>
    <w:rsid w:val="0C8AA112"/>
    <w:rsid w:val="0C8C2839"/>
    <w:rsid w:val="0C8CB0CE"/>
    <w:rsid w:val="0C951629"/>
    <w:rsid w:val="0C9781C6"/>
    <w:rsid w:val="0C9BF406"/>
    <w:rsid w:val="0CA60958"/>
    <w:rsid w:val="0CADD1D2"/>
    <w:rsid w:val="0CB1C6E7"/>
    <w:rsid w:val="0CBD23CA"/>
    <w:rsid w:val="0CC1087B"/>
    <w:rsid w:val="0CC574C7"/>
    <w:rsid w:val="0CC80834"/>
    <w:rsid w:val="0CD69DD0"/>
    <w:rsid w:val="0CD86828"/>
    <w:rsid w:val="0CDDFB07"/>
    <w:rsid w:val="0CDF6C8E"/>
    <w:rsid w:val="0CE22D80"/>
    <w:rsid w:val="0CE6CA9B"/>
    <w:rsid w:val="0CE7289A"/>
    <w:rsid w:val="0CE87DB4"/>
    <w:rsid w:val="0CE99041"/>
    <w:rsid w:val="0CF75AC4"/>
    <w:rsid w:val="0D0547F8"/>
    <w:rsid w:val="0D062C03"/>
    <w:rsid w:val="0D0ED040"/>
    <w:rsid w:val="0D1012E7"/>
    <w:rsid w:val="0D12BCE8"/>
    <w:rsid w:val="0D1D85C9"/>
    <w:rsid w:val="0D1DACA0"/>
    <w:rsid w:val="0D1FCA47"/>
    <w:rsid w:val="0D2019E5"/>
    <w:rsid w:val="0D2484C6"/>
    <w:rsid w:val="0D270DD8"/>
    <w:rsid w:val="0D27C1D9"/>
    <w:rsid w:val="0D293B12"/>
    <w:rsid w:val="0D2C13B1"/>
    <w:rsid w:val="0D2E6E29"/>
    <w:rsid w:val="0D32C601"/>
    <w:rsid w:val="0D33A73B"/>
    <w:rsid w:val="0D34A413"/>
    <w:rsid w:val="0D3647FF"/>
    <w:rsid w:val="0D396626"/>
    <w:rsid w:val="0D3CFFC6"/>
    <w:rsid w:val="0D3EF4F0"/>
    <w:rsid w:val="0D49A1F5"/>
    <w:rsid w:val="0D4B0835"/>
    <w:rsid w:val="0D4C243F"/>
    <w:rsid w:val="0D4CAE8A"/>
    <w:rsid w:val="0D4DBAA2"/>
    <w:rsid w:val="0D5A57C7"/>
    <w:rsid w:val="0D5C15F5"/>
    <w:rsid w:val="0D5F002D"/>
    <w:rsid w:val="0D5F55BA"/>
    <w:rsid w:val="0D63BCCC"/>
    <w:rsid w:val="0D6A3B52"/>
    <w:rsid w:val="0D728016"/>
    <w:rsid w:val="0D7D4A78"/>
    <w:rsid w:val="0D8EF86D"/>
    <w:rsid w:val="0D904AB1"/>
    <w:rsid w:val="0D915E2B"/>
    <w:rsid w:val="0D93C2BD"/>
    <w:rsid w:val="0D93C811"/>
    <w:rsid w:val="0D9F4B8F"/>
    <w:rsid w:val="0DAAAB37"/>
    <w:rsid w:val="0DAAB85E"/>
    <w:rsid w:val="0DAE1D68"/>
    <w:rsid w:val="0DB6007D"/>
    <w:rsid w:val="0DB89E4A"/>
    <w:rsid w:val="0DC0D1A6"/>
    <w:rsid w:val="0DC24326"/>
    <w:rsid w:val="0DC512BC"/>
    <w:rsid w:val="0DC5A38A"/>
    <w:rsid w:val="0DCDC5B0"/>
    <w:rsid w:val="0DD8221E"/>
    <w:rsid w:val="0DDC69AD"/>
    <w:rsid w:val="0DE03123"/>
    <w:rsid w:val="0DE5679C"/>
    <w:rsid w:val="0DE5D8ED"/>
    <w:rsid w:val="0DE6CD17"/>
    <w:rsid w:val="0DED91EC"/>
    <w:rsid w:val="0DEFA22D"/>
    <w:rsid w:val="0DEFE52F"/>
    <w:rsid w:val="0DF35388"/>
    <w:rsid w:val="0DF39B32"/>
    <w:rsid w:val="0DF52AE3"/>
    <w:rsid w:val="0DF69A7C"/>
    <w:rsid w:val="0E000670"/>
    <w:rsid w:val="0E0921C6"/>
    <w:rsid w:val="0E0D3C98"/>
    <w:rsid w:val="0E0E5BBD"/>
    <w:rsid w:val="0E0F5106"/>
    <w:rsid w:val="0E11EF62"/>
    <w:rsid w:val="0E144D84"/>
    <w:rsid w:val="0E15C638"/>
    <w:rsid w:val="0E16931F"/>
    <w:rsid w:val="0E1767E4"/>
    <w:rsid w:val="0E1B352B"/>
    <w:rsid w:val="0E231764"/>
    <w:rsid w:val="0E2BA34D"/>
    <w:rsid w:val="0E347B0B"/>
    <w:rsid w:val="0E3CE8BC"/>
    <w:rsid w:val="0E3D718D"/>
    <w:rsid w:val="0E3D75C3"/>
    <w:rsid w:val="0E3F7587"/>
    <w:rsid w:val="0E447EBB"/>
    <w:rsid w:val="0E4B174C"/>
    <w:rsid w:val="0E4F2CB0"/>
    <w:rsid w:val="0E4FC277"/>
    <w:rsid w:val="0E4FD063"/>
    <w:rsid w:val="0E542798"/>
    <w:rsid w:val="0E5937C2"/>
    <w:rsid w:val="0E5F8695"/>
    <w:rsid w:val="0E661685"/>
    <w:rsid w:val="0E6B14BE"/>
    <w:rsid w:val="0E71D908"/>
    <w:rsid w:val="0E73274A"/>
    <w:rsid w:val="0E79C39A"/>
    <w:rsid w:val="0E7AAB5B"/>
    <w:rsid w:val="0E7FA7E6"/>
    <w:rsid w:val="0E8C8111"/>
    <w:rsid w:val="0E8DF1CA"/>
    <w:rsid w:val="0E8E6934"/>
    <w:rsid w:val="0E91C602"/>
    <w:rsid w:val="0E933843"/>
    <w:rsid w:val="0E93C16A"/>
    <w:rsid w:val="0E94FD07"/>
    <w:rsid w:val="0EA3A32A"/>
    <w:rsid w:val="0EA5A49C"/>
    <w:rsid w:val="0EAEC695"/>
    <w:rsid w:val="0EB3702E"/>
    <w:rsid w:val="0EB80B66"/>
    <w:rsid w:val="0EBF6B5C"/>
    <w:rsid w:val="0EC05A82"/>
    <w:rsid w:val="0EC0A84B"/>
    <w:rsid w:val="0EC61BFE"/>
    <w:rsid w:val="0ED35145"/>
    <w:rsid w:val="0EDEE79F"/>
    <w:rsid w:val="0EDF9BCA"/>
    <w:rsid w:val="0EE2A8F2"/>
    <w:rsid w:val="0EE9A6B0"/>
    <w:rsid w:val="0EE9B384"/>
    <w:rsid w:val="0EEA0B57"/>
    <w:rsid w:val="0EEAD4A5"/>
    <w:rsid w:val="0EEBC3AC"/>
    <w:rsid w:val="0EF07C22"/>
    <w:rsid w:val="0EF3EFF6"/>
    <w:rsid w:val="0EF6F010"/>
    <w:rsid w:val="0F0C9667"/>
    <w:rsid w:val="0F10C013"/>
    <w:rsid w:val="0F1526CC"/>
    <w:rsid w:val="0F18C894"/>
    <w:rsid w:val="0F1AFF36"/>
    <w:rsid w:val="0F1B90CD"/>
    <w:rsid w:val="0F20EAAD"/>
    <w:rsid w:val="0F3097EF"/>
    <w:rsid w:val="0F37C282"/>
    <w:rsid w:val="0F3A715D"/>
    <w:rsid w:val="0F3F36C3"/>
    <w:rsid w:val="0F412960"/>
    <w:rsid w:val="0F457FCC"/>
    <w:rsid w:val="0F4868E3"/>
    <w:rsid w:val="0F570CF0"/>
    <w:rsid w:val="0F593F71"/>
    <w:rsid w:val="0F59E129"/>
    <w:rsid w:val="0F5B610F"/>
    <w:rsid w:val="0F5CE334"/>
    <w:rsid w:val="0F615930"/>
    <w:rsid w:val="0F621BFC"/>
    <w:rsid w:val="0F637F36"/>
    <w:rsid w:val="0F650F86"/>
    <w:rsid w:val="0F6A2D5D"/>
    <w:rsid w:val="0F6CBF83"/>
    <w:rsid w:val="0F701683"/>
    <w:rsid w:val="0F7D99C1"/>
    <w:rsid w:val="0F803924"/>
    <w:rsid w:val="0F88977E"/>
    <w:rsid w:val="0F8B24EC"/>
    <w:rsid w:val="0F96401B"/>
    <w:rsid w:val="0F9839FD"/>
    <w:rsid w:val="0FA63607"/>
    <w:rsid w:val="0FA8F38F"/>
    <w:rsid w:val="0FAE2413"/>
    <w:rsid w:val="0FB1383E"/>
    <w:rsid w:val="0FC032ED"/>
    <w:rsid w:val="0FC20DEB"/>
    <w:rsid w:val="0FC5E03E"/>
    <w:rsid w:val="0FC79BC9"/>
    <w:rsid w:val="0FCFE6E0"/>
    <w:rsid w:val="0FD0CC82"/>
    <w:rsid w:val="0FD2767B"/>
    <w:rsid w:val="0FD32977"/>
    <w:rsid w:val="0FD394C8"/>
    <w:rsid w:val="0FDFB936"/>
    <w:rsid w:val="0FE22B93"/>
    <w:rsid w:val="0FE3ED2C"/>
    <w:rsid w:val="0FF27202"/>
    <w:rsid w:val="0FF9AAE1"/>
    <w:rsid w:val="0FFB052F"/>
    <w:rsid w:val="0FFB3D38"/>
    <w:rsid w:val="0FFED664"/>
    <w:rsid w:val="1002DADC"/>
    <w:rsid w:val="100509B1"/>
    <w:rsid w:val="100A8005"/>
    <w:rsid w:val="100B7520"/>
    <w:rsid w:val="100C7492"/>
    <w:rsid w:val="100EDFC8"/>
    <w:rsid w:val="1011796B"/>
    <w:rsid w:val="10165DEE"/>
    <w:rsid w:val="101861E9"/>
    <w:rsid w:val="101FB3DC"/>
    <w:rsid w:val="102F1E4D"/>
    <w:rsid w:val="1030B221"/>
    <w:rsid w:val="10369750"/>
    <w:rsid w:val="103B3397"/>
    <w:rsid w:val="10445A49"/>
    <w:rsid w:val="1046B9C0"/>
    <w:rsid w:val="104D2371"/>
    <w:rsid w:val="10506F7F"/>
    <w:rsid w:val="105102D4"/>
    <w:rsid w:val="105334DC"/>
    <w:rsid w:val="1053AE0D"/>
    <w:rsid w:val="10550556"/>
    <w:rsid w:val="1055351C"/>
    <w:rsid w:val="105658BF"/>
    <w:rsid w:val="105A6181"/>
    <w:rsid w:val="1069BE5F"/>
    <w:rsid w:val="106A6762"/>
    <w:rsid w:val="106E0989"/>
    <w:rsid w:val="1073593E"/>
    <w:rsid w:val="1073E162"/>
    <w:rsid w:val="10789F6A"/>
    <w:rsid w:val="107938B1"/>
    <w:rsid w:val="107C78DC"/>
    <w:rsid w:val="107E2566"/>
    <w:rsid w:val="1081A11B"/>
    <w:rsid w:val="1088DB98"/>
    <w:rsid w:val="108BC931"/>
    <w:rsid w:val="108F5ADA"/>
    <w:rsid w:val="10912242"/>
    <w:rsid w:val="109D95BB"/>
    <w:rsid w:val="10A38565"/>
    <w:rsid w:val="10A91BAF"/>
    <w:rsid w:val="10BDFB94"/>
    <w:rsid w:val="10C1F30A"/>
    <w:rsid w:val="10C20CB9"/>
    <w:rsid w:val="10C32045"/>
    <w:rsid w:val="10C72153"/>
    <w:rsid w:val="10CB479B"/>
    <w:rsid w:val="10D06611"/>
    <w:rsid w:val="10D63B10"/>
    <w:rsid w:val="10D7A10B"/>
    <w:rsid w:val="10D997B4"/>
    <w:rsid w:val="10DB8E14"/>
    <w:rsid w:val="10DBB16A"/>
    <w:rsid w:val="10E1EC00"/>
    <w:rsid w:val="10E8864F"/>
    <w:rsid w:val="10F55A3B"/>
    <w:rsid w:val="10FB4EAC"/>
    <w:rsid w:val="10FFEC45"/>
    <w:rsid w:val="11001D3E"/>
    <w:rsid w:val="1109D55A"/>
    <w:rsid w:val="110CCCD2"/>
    <w:rsid w:val="11116726"/>
    <w:rsid w:val="11134FB9"/>
    <w:rsid w:val="1113F40E"/>
    <w:rsid w:val="1122CE99"/>
    <w:rsid w:val="11359FC6"/>
    <w:rsid w:val="1138CB09"/>
    <w:rsid w:val="11449F9C"/>
    <w:rsid w:val="114B7239"/>
    <w:rsid w:val="114D0263"/>
    <w:rsid w:val="114FD4AA"/>
    <w:rsid w:val="1150AB2A"/>
    <w:rsid w:val="1155D690"/>
    <w:rsid w:val="115FBB2F"/>
    <w:rsid w:val="1162674B"/>
    <w:rsid w:val="1162DF8F"/>
    <w:rsid w:val="116CEC9A"/>
    <w:rsid w:val="116EF9D8"/>
    <w:rsid w:val="1179F600"/>
    <w:rsid w:val="117D2F05"/>
    <w:rsid w:val="117E3C01"/>
    <w:rsid w:val="118B83A5"/>
    <w:rsid w:val="11911C21"/>
    <w:rsid w:val="11A1F5CF"/>
    <w:rsid w:val="11A21407"/>
    <w:rsid w:val="11A6EB83"/>
    <w:rsid w:val="11A6FE41"/>
    <w:rsid w:val="11AAFC41"/>
    <w:rsid w:val="11ABDA3F"/>
    <w:rsid w:val="11B57924"/>
    <w:rsid w:val="11C101D6"/>
    <w:rsid w:val="11C24169"/>
    <w:rsid w:val="11C95757"/>
    <w:rsid w:val="11CE73E2"/>
    <w:rsid w:val="11D1600E"/>
    <w:rsid w:val="11D37762"/>
    <w:rsid w:val="11D539E7"/>
    <w:rsid w:val="11DF4834"/>
    <w:rsid w:val="11EEBEAD"/>
    <w:rsid w:val="11F32283"/>
    <w:rsid w:val="1207525A"/>
    <w:rsid w:val="1209FEA0"/>
    <w:rsid w:val="121EC069"/>
    <w:rsid w:val="1230DBDB"/>
    <w:rsid w:val="1231089E"/>
    <w:rsid w:val="1236A780"/>
    <w:rsid w:val="123764CC"/>
    <w:rsid w:val="123AD41D"/>
    <w:rsid w:val="12442352"/>
    <w:rsid w:val="12471F6A"/>
    <w:rsid w:val="124BB0F1"/>
    <w:rsid w:val="12508012"/>
    <w:rsid w:val="125559D3"/>
    <w:rsid w:val="1258240B"/>
    <w:rsid w:val="125C33AC"/>
    <w:rsid w:val="1261BFA9"/>
    <w:rsid w:val="1262F29D"/>
    <w:rsid w:val="1265275E"/>
    <w:rsid w:val="126C3672"/>
    <w:rsid w:val="126CC987"/>
    <w:rsid w:val="127483E0"/>
    <w:rsid w:val="12787B88"/>
    <w:rsid w:val="1288DAC3"/>
    <w:rsid w:val="128A529A"/>
    <w:rsid w:val="12903658"/>
    <w:rsid w:val="12921B73"/>
    <w:rsid w:val="12930C5D"/>
    <w:rsid w:val="12972C06"/>
    <w:rsid w:val="12990502"/>
    <w:rsid w:val="129DB964"/>
    <w:rsid w:val="129EA2D3"/>
    <w:rsid w:val="12A16518"/>
    <w:rsid w:val="12A3A530"/>
    <w:rsid w:val="12A4A61E"/>
    <w:rsid w:val="12AAFFD1"/>
    <w:rsid w:val="12B18EB1"/>
    <w:rsid w:val="12C29D7A"/>
    <w:rsid w:val="12C544C4"/>
    <w:rsid w:val="12C60ABC"/>
    <w:rsid w:val="12C8DC6B"/>
    <w:rsid w:val="12CFFF7C"/>
    <w:rsid w:val="12D054A3"/>
    <w:rsid w:val="12D7A285"/>
    <w:rsid w:val="12DB6BF4"/>
    <w:rsid w:val="12E08404"/>
    <w:rsid w:val="12E1AED7"/>
    <w:rsid w:val="12E9BD30"/>
    <w:rsid w:val="12ED9B8E"/>
    <w:rsid w:val="12F0AAD2"/>
    <w:rsid w:val="12F5F171"/>
    <w:rsid w:val="12F7C13B"/>
    <w:rsid w:val="130A4A25"/>
    <w:rsid w:val="130DE9C0"/>
    <w:rsid w:val="130E1D61"/>
    <w:rsid w:val="13145105"/>
    <w:rsid w:val="131569F4"/>
    <w:rsid w:val="13186E49"/>
    <w:rsid w:val="131FF843"/>
    <w:rsid w:val="132616CE"/>
    <w:rsid w:val="13281458"/>
    <w:rsid w:val="132920E6"/>
    <w:rsid w:val="132C724B"/>
    <w:rsid w:val="132E6BC3"/>
    <w:rsid w:val="1342A68A"/>
    <w:rsid w:val="134D5C17"/>
    <w:rsid w:val="1352DBB3"/>
    <w:rsid w:val="1355C2F4"/>
    <w:rsid w:val="1357EC22"/>
    <w:rsid w:val="135917AB"/>
    <w:rsid w:val="135994DE"/>
    <w:rsid w:val="136B2ED9"/>
    <w:rsid w:val="136F5BB2"/>
    <w:rsid w:val="136F78B1"/>
    <w:rsid w:val="136FE8E1"/>
    <w:rsid w:val="13732E0C"/>
    <w:rsid w:val="137DDE23"/>
    <w:rsid w:val="13802316"/>
    <w:rsid w:val="138775D5"/>
    <w:rsid w:val="138B3645"/>
    <w:rsid w:val="138B8C5C"/>
    <w:rsid w:val="13989549"/>
    <w:rsid w:val="13993B0C"/>
    <w:rsid w:val="139E1F9C"/>
    <w:rsid w:val="13A12EFD"/>
    <w:rsid w:val="13AF8D44"/>
    <w:rsid w:val="13B08461"/>
    <w:rsid w:val="13B50BEB"/>
    <w:rsid w:val="13BEC52C"/>
    <w:rsid w:val="13C04AD2"/>
    <w:rsid w:val="13C1B529"/>
    <w:rsid w:val="13CED655"/>
    <w:rsid w:val="13D18106"/>
    <w:rsid w:val="13D78FD4"/>
    <w:rsid w:val="13D8DF6D"/>
    <w:rsid w:val="13D8E9E2"/>
    <w:rsid w:val="13E2E4DD"/>
    <w:rsid w:val="13E512E6"/>
    <w:rsid w:val="13EC7389"/>
    <w:rsid w:val="13F45FC0"/>
    <w:rsid w:val="13F89C46"/>
    <w:rsid w:val="13F8EF81"/>
    <w:rsid w:val="13F98E27"/>
    <w:rsid w:val="1400F7BF"/>
    <w:rsid w:val="14039F46"/>
    <w:rsid w:val="14041CD2"/>
    <w:rsid w:val="1413052F"/>
    <w:rsid w:val="1425B6B7"/>
    <w:rsid w:val="1425B6ED"/>
    <w:rsid w:val="142BF26D"/>
    <w:rsid w:val="142F97FF"/>
    <w:rsid w:val="1436A79C"/>
    <w:rsid w:val="14379047"/>
    <w:rsid w:val="143EA80F"/>
    <w:rsid w:val="1441C31A"/>
    <w:rsid w:val="14689103"/>
    <w:rsid w:val="14733A65"/>
    <w:rsid w:val="14747F32"/>
    <w:rsid w:val="147850DD"/>
    <w:rsid w:val="147CEC16"/>
    <w:rsid w:val="148680D7"/>
    <w:rsid w:val="14920035"/>
    <w:rsid w:val="14989579"/>
    <w:rsid w:val="149AE4D1"/>
    <w:rsid w:val="14A3942F"/>
    <w:rsid w:val="14A67DF4"/>
    <w:rsid w:val="14B5D676"/>
    <w:rsid w:val="14B8BD19"/>
    <w:rsid w:val="14C0418B"/>
    <w:rsid w:val="14CB5DDB"/>
    <w:rsid w:val="14D025D9"/>
    <w:rsid w:val="14D0EEA1"/>
    <w:rsid w:val="14D34D40"/>
    <w:rsid w:val="14D35FB7"/>
    <w:rsid w:val="14D43181"/>
    <w:rsid w:val="14D4628C"/>
    <w:rsid w:val="14D77040"/>
    <w:rsid w:val="14D9AAB7"/>
    <w:rsid w:val="14DB8FF4"/>
    <w:rsid w:val="14DD27EB"/>
    <w:rsid w:val="14DE5612"/>
    <w:rsid w:val="14DE7328"/>
    <w:rsid w:val="14E0F3EB"/>
    <w:rsid w:val="14E8F762"/>
    <w:rsid w:val="14E9ECDF"/>
    <w:rsid w:val="14EFD354"/>
    <w:rsid w:val="14F47DC8"/>
    <w:rsid w:val="150596EC"/>
    <w:rsid w:val="15134879"/>
    <w:rsid w:val="1517CB6C"/>
    <w:rsid w:val="151946B9"/>
    <w:rsid w:val="151B1E47"/>
    <w:rsid w:val="151B7804"/>
    <w:rsid w:val="15240347"/>
    <w:rsid w:val="1532C847"/>
    <w:rsid w:val="1538902D"/>
    <w:rsid w:val="1538FB4A"/>
    <w:rsid w:val="153AAEF6"/>
    <w:rsid w:val="15407CB8"/>
    <w:rsid w:val="1540C5CB"/>
    <w:rsid w:val="15485D9C"/>
    <w:rsid w:val="1549198A"/>
    <w:rsid w:val="154CED99"/>
    <w:rsid w:val="1553C54B"/>
    <w:rsid w:val="15549177"/>
    <w:rsid w:val="156020BD"/>
    <w:rsid w:val="156511FB"/>
    <w:rsid w:val="156A8759"/>
    <w:rsid w:val="156A94A8"/>
    <w:rsid w:val="156CEB71"/>
    <w:rsid w:val="156D91E1"/>
    <w:rsid w:val="156EAE56"/>
    <w:rsid w:val="1575840C"/>
    <w:rsid w:val="157A4037"/>
    <w:rsid w:val="157D3236"/>
    <w:rsid w:val="157F08F5"/>
    <w:rsid w:val="15832B5E"/>
    <w:rsid w:val="158B2C36"/>
    <w:rsid w:val="15939A47"/>
    <w:rsid w:val="15A40464"/>
    <w:rsid w:val="15A49CBE"/>
    <w:rsid w:val="15ADD3F5"/>
    <w:rsid w:val="15BF5C09"/>
    <w:rsid w:val="15C11262"/>
    <w:rsid w:val="15CB7C7F"/>
    <w:rsid w:val="15D86E62"/>
    <w:rsid w:val="15E1E11E"/>
    <w:rsid w:val="15E5FA41"/>
    <w:rsid w:val="15EEDA2D"/>
    <w:rsid w:val="15EF8A23"/>
    <w:rsid w:val="15F9733A"/>
    <w:rsid w:val="15FD4F26"/>
    <w:rsid w:val="16034A34"/>
    <w:rsid w:val="1603BB80"/>
    <w:rsid w:val="160683AE"/>
    <w:rsid w:val="1608B057"/>
    <w:rsid w:val="160AECF2"/>
    <w:rsid w:val="160B33B1"/>
    <w:rsid w:val="160FE570"/>
    <w:rsid w:val="161C53A6"/>
    <w:rsid w:val="161D1D50"/>
    <w:rsid w:val="162102CE"/>
    <w:rsid w:val="1627CC00"/>
    <w:rsid w:val="162A3EA0"/>
    <w:rsid w:val="16336F4E"/>
    <w:rsid w:val="16381D55"/>
    <w:rsid w:val="163C1F9A"/>
    <w:rsid w:val="16444110"/>
    <w:rsid w:val="16488329"/>
    <w:rsid w:val="164A5881"/>
    <w:rsid w:val="164CD265"/>
    <w:rsid w:val="164DA3D9"/>
    <w:rsid w:val="164E2F11"/>
    <w:rsid w:val="164F152A"/>
    <w:rsid w:val="1651FFC0"/>
    <w:rsid w:val="1652D598"/>
    <w:rsid w:val="1657E757"/>
    <w:rsid w:val="16581D79"/>
    <w:rsid w:val="16583228"/>
    <w:rsid w:val="16607C46"/>
    <w:rsid w:val="166D977D"/>
    <w:rsid w:val="16888113"/>
    <w:rsid w:val="16895056"/>
    <w:rsid w:val="168BC2A0"/>
    <w:rsid w:val="168D1927"/>
    <w:rsid w:val="168D6AE3"/>
    <w:rsid w:val="16908155"/>
    <w:rsid w:val="169135A0"/>
    <w:rsid w:val="16979A27"/>
    <w:rsid w:val="169A91EB"/>
    <w:rsid w:val="169B8619"/>
    <w:rsid w:val="169D6736"/>
    <w:rsid w:val="169EDAD0"/>
    <w:rsid w:val="16A03452"/>
    <w:rsid w:val="16B6E99A"/>
    <w:rsid w:val="16C1ADE1"/>
    <w:rsid w:val="16C6AC8D"/>
    <w:rsid w:val="16C9EE92"/>
    <w:rsid w:val="16CC4225"/>
    <w:rsid w:val="16D8BB96"/>
    <w:rsid w:val="16D94ED4"/>
    <w:rsid w:val="16DA696E"/>
    <w:rsid w:val="16DB66CF"/>
    <w:rsid w:val="16EA0888"/>
    <w:rsid w:val="16EA1919"/>
    <w:rsid w:val="16EFF3A6"/>
    <w:rsid w:val="16FCF5FA"/>
    <w:rsid w:val="16FEC5EB"/>
    <w:rsid w:val="17074E25"/>
    <w:rsid w:val="17086CD6"/>
    <w:rsid w:val="17087D70"/>
    <w:rsid w:val="170921C8"/>
    <w:rsid w:val="170ACC3A"/>
    <w:rsid w:val="170D4434"/>
    <w:rsid w:val="170FD835"/>
    <w:rsid w:val="171BC1CA"/>
    <w:rsid w:val="171D184F"/>
    <w:rsid w:val="171D9271"/>
    <w:rsid w:val="17289BEB"/>
    <w:rsid w:val="1735A9D5"/>
    <w:rsid w:val="17371F60"/>
    <w:rsid w:val="1737D68E"/>
    <w:rsid w:val="173B0BC0"/>
    <w:rsid w:val="17413094"/>
    <w:rsid w:val="174D4A97"/>
    <w:rsid w:val="1754A961"/>
    <w:rsid w:val="17586A50"/>
    <w:rsid w:val="175CE2C3"/>
    <w:rsid w:val="1764F83B"/>
    <w:rsid w:val="176688D6"/>
    <w:rsid w:val="176C1106"/>
    <w:rsid w:val="176FCF6C"/>
    <w:rsid w:val="17712B27"/>
    <w:rsid w:val="1772CC1C"/>
    <w:rsid w:val="1777D8E9"/>
    <w:rsid w:val="177B1397"/>
    <w:rsid w:val="177C6080"/>
    <w:rsid w:val="17839C05"/>
    <w:rsid w:val="178590FE"/>
    <w:rsid w:val="179519BA"/>
    <w:rsid w:val="17A015C1"/>
    <w:rsid w:val="17A8BDC7"/>
    <w:rsid w:val="17B38842"/>
    <w:rsid w:val="17BC6160"/>
    <w:rsid w:val="17BEDA5E"/>
    <w:rsid w:val="17D2E068"/>
    <w:rsid w:val="17DC681B"/>
    <w:rsid w:val="17DE3B5C"/>
    <w:rsid w:val="17E0C0D3"/>
    <w:rsid w:val="17E0D26F"/>
    <w:rsid w:val="17E628E2"/>
    <w:rsid w:val="17E6FE49"/>
    <w:rsid w:val="17E7DDEA"/>
    <w:rsid w:val="17E96641"/>
    <w:rsid w:val="17EAC083"/>
    <w:rsid w:val="17EC7F0B"/>
    <w:rsid w:val="17F3D06E"/>
    <w:rsid w:val="18029674"/>
    <w:rsid w:val="1802A061"/>
    <w:rsid w:val="1807EE8C"/>
    <w:rsid w:val="180F4EAC"/>
    <w:rsid w:val="181608AA"/>
    <w:rsid w:val="18164DB9"/>
    <w:rsid w:val="181ECB2A"/>
    <w:rsid w:val="18219108"/>
    <w:rsid w:val="182A12D2"/>
    <w:rsid w:val="1831D63B"/>
    <w:rsid w:val="18343B73"/>
    <w:rsid w:val="1838C399"/>
    <w:rsid w:val="183E2137"/>
    <w:rsid w:val="1845E24E"/>
    <w:rsid w:val="184732A0"/>
    <w:rsid w:val="1847A0EC"/>
    <w:rsid w:val="18487A9F"/>
    <w:rsid w:val="184D7EB3"/>
    <w:rsid w:val="1857460A"/>
    <w:rsid w:val="18586C74"/>
    <w:rsid w:val="185DC768"/>
    <w:rsid w:val="185F71BE"/>
    <w:rsid w:val="1865AAF0"/>
    <w:rsid w:val="18745452"/>
    <w:rsid w:val="18748E0D"/>
    <w:rsid w:val="187C116D"/>
    <w:rsid w:val="1882543A"/>
    <w:rsid w:val="1889C6F6"/>
    <w:rsid w:val="189E628D"/>
    <w:rsid w:val="189E8E41"/>
    <w:rsid w:val="189EC89C"/>
    <w:rsid w:val="18A351B2"/>
    <w:rsid w:val="18A37FF1"/>
    <w:rsid w:val="18C1AD89"/>
    <w:rsid w:val="18C3F4B8"/>
    <w:rsid w:val="18C69EB3"/>
    <w:rsid w:val="18CE56B4"/>
    <w:rsid w:val="18D1104B"/>
    <w:rsid w:val="18D1D92C"/>
    <w:rsid w:val="18D32C08"/>
    <w:rsid w:val="18D3B825"/>
    <w:rsid w:val="18D46772"/>
    <w:rsid w:val="18D5A723"/>
    <w:rsid w:val="18D855B3"/>
    <w:rsid w:val="18D90F8A"/>
    <w:rsid w:val="18E7DF6B"/>
    <w:rsid w:val="18E8261A"/>
    <w:rsid w:val="18ED5B12"/>
    <w:rsid w:val="18F61864"/>
    <w:rsid w:val="18F69A23"/>
    <w:rsid w:val="190265C1"/>
    <w:rsid w:val="190A7218"/>
    <w:rsid w:val="190C5FEB"/>
    <w:rsid w:val="1913B832"/>
    <w:rsid w:val="191755BF"/>
    <w:rsid w:val="19192FB6"/>
    <w:rsid w:val="191AB400"/>
    <w:rsid w:val="191FA7AB"/>
    <w:rsid w:val="1923B2B9"/>
    <w:rsid w:val="192AE69C"/>
    <w:rsid w:val="1930CE5D"/>
    <w:rsid w:val="19319265"/>
    <w:rsid w:val="193307AC"/>
    <w:rsid w:val="193494A3"/>
    <w:rsid w:val="19381AB0"/>
    <w:rsid w:val="193CC449"/>
    <w:rsid w:val="193E149E"/>
    <w:rsid w:val="194048DD"/>
    <w:rsid w:val="1945787C"/>
    <w:rsid w:val="19484581"/>
    <w:rsid w:val="194E4EBB"/>
    <w:rsid w:val="196ACBDB"/>
    <w:rsid w:val="196C0783"/>
    <w:rsid w:val="197175AC"/>
    <w:rsid w:val="197A0BBD"/>
    <w:rsid w:val="197EBB8F"/>
    <w:rsid w:val="19822105"/>
    <w:rsid w:val="199D435E"/>
    <w:rsid w:val="199DAB72"/>
    <w:rsid w:val="19A396FC"/>
    <w:rsid w:val="19AFB2F5"/>
    <w:rsid w:val="19BC0B40"/>
    <w:rsid w:val="19D24709"/>
    <w:rsid w:val="19D595A4"/>
    <w:rsid w:val="19D64BF0"/>
    <w:rsid w:val="19EA7246"/>
    <w:rsid w:val="19EE5E35"/>
    <w:rsid w:val="19FF5287"/>
    <w:rsid w:val="19FF95D1"/>
    <w:rsid w:val="1A0C0C09"/>
    <w:rsid w:val="1A114CDA"/>
    <w:rsid w:val="1A117028"/>
    <w:rsid w:val="1A1A2633"/>
    <w:rsid w:val="1A1EEEE9"/>
    <w:rsid w:val="1A2051E8"/>
    <w:rsid w:val="1A21A209"/>
    <w:rsid w:val="1A235368"/>
    <w:rsid w:val="1A2D76AD"/>
    <w:rsid w:val="1A2F048E"/>
    <w:rsid w:val="1A39A313"/>
    <w:rsid w:val="1A3DE765"/>
    <w:rsid w:val="1A3E30FC"/>
    <w:rsid w:val="1A3ED0F2"/>
    <w:rsid w:val="1A403D1D"/>
    <w:rsid w:val="1A435BFB"/>
    <w:rsid w:val="1A448507"/>
    <w:rsid w:val="1A4FD1B8"/>
    <w:rsid w:val="1A50DA01"/>
    <w:rsid w:val="1A5294D9"/>
    <w:rsid w:val="1A54F977"/>
    <w:rsid w:val="1A5721AD"/>
    <w:rsid w:val="1A59C7C6"/>
    <w:rsid w:val="1A5DE7EC"/>
    <w:rsid w:val="1A602448"/>
    <w:rsid w:val="1A693BF9"/>
    <w:rsid w:val="1A6F8755"/>
    <w:rsid w:val="1A7956BD"/>
    <w:rsid w:val="1A79640F"/>
    <w:rsid w:val="1A807E17"/>
    <w:rsid w:val="1A8799C1"/>
    <w:rsid w:val="1A8D0150"/>
    <w:rsid w:val="1A8D378E"/>
    <w:rsid w:val="1A972516"/>
    <w:rsid w:val="1AA8B3B4"/>
    <w:rsid w:val="1AAB517D"/>
    <w:rsid w:val="1AACC484"/>
    <w:rsid w:val="1ABAE2B8"/>
    <w:rsid w:val="1ABC220B"/>
    <w:rsid w:val="1ABC9955"/>
    <w:rsid w:val="1AC2F86E"/>
    <w:rsid w:val="1AC6C697"/>
    <w:rsid w:val="1AC6F5F5"/>
    <w:rsid w:val="1AC89F24"/>
    <w:rsid w:val="1ACD81D0"/>
    <w:rsid w:val="1AD80CB8"/>
    <w:rsid w:val="1AD938A8"/>
    <w:rsid w:val="1AE05785"/>
    <w:rsid w:val="1AE60E7F"/>
    <w:rsid w:val="1AEF08C7"/>
    <w:rsid w:val="1AF0D6BA"/>
    <w:rsid w:val="1AF23C95"/>
    <w:rsid w:val="1AF2BE20"/>
    <w:rsid w:val="1AF31D04"/>
    <w:rsid w:val="1AF6F7F4"/>
    <w:rsid w:val="1AFCDD7F"/>
    <w:rsid w:val="1AFFD8D6"/>
    <w:rsid w:val="1B039264"/>
    <w:rsid w:val="1B088043"/>
    <w:rsid w:val="1B18F961"/>
    <w:rsid w:val="1B2B2A51"/>
    <w:rsid w:val="1B303DB4"/>
    <w:rsid w:val="1B344A98"/>
    <w:rsid w:val="1B39B6E6"/>
    <w:rsid w:val="1B41C1FD"/>
    <w:rsid w:val="1B420D3E"/>
    <w:rsid w:val="1B421AA4"/>
    <w:rsid w:val="1B456E6E"/>
    <w:rsid w:val="1B45AFE6"/>
    <w:rsid w:val="1B5279E4"/>
    <w:rsid w:val="1B52E36E"/>
    <w:rsid w:val="1B56BF6D"/>
    <w:rsid w:val="1B57946A"/>
    <w:rsid w:val="1B5E21D2"/>
    <w:rsid w:val="1B64A789"/>
    <w:rsid w:val="1B655025"/>
    <w:rsid w:val="1B74A5B1"/>
    <w:rsid w:val="1B780DCB"/>
    <w:rsid w:val="1B857AC1"/>
    <w:rsid w:val="1B878E80"/>
    <w:rsid w:val="1BA7270A"/>
    <w:rsid w:val="1BA88FDC"/>
    <w:rsid w:val="1BA9101C"/>
    <w:rsid w:val="1BAC28C2"/>
    <w:rsid w:val="1BBCD288"/>
    <w:rsid w:val="1BC88E06"/>
    <w:rsid w:val="1BCBA63C"/>
    <w:rsid w:val="1BCD7D98"/>
    <w:rsid w:val="1BD44B46"/>
    <w:rsid w:val="1BD74613"/>
    <w:rsid w:val="1BD82E08"/>
    <w:rsid w:val="1BE7F6A1"/>
    <w:rsid w:val="1BE8401B"/>
    <w:rsid w:val="1BEA074F"/>
    <w:rsid w:val="1BF28FFA"/>
    <w:rsid w:val="1BFBBB39"/>
    <w:rsid w:val="1C01C7D6"/>
    <w:rsid w:val="1C028CC2"/>
    <w:rsid w:val="1C0784A5"/>
    <w:rsid w:val="1C096E9F"/>
    <w:rsid w:val="1C0A1B05"/>
    <w:rsid w:val="1C0D8234"/>
    <w:rsid w:val="1C1318B8"/>
    <w:rsid w:val="1C15E76C"/>
    <w:rsid w:val="1C1807E0"/>
    <w:rsid w:val="1C1CEC6B"/>
    <w:rsid w:val="1C25CB78"/>
    <w:rsid w:val="1C2F4E7E"/>
    <w:rsid w:val="1C31C1B6"/>
    <w:rsid w:val="1C34BDE7"/>
    <w:rsid w:val="1C3895DD"/>
    <w:rsid w:val="1C3D2127"/>
    <w:rsid w:val="1C480E9B"/>
    <w:rsid w:val="1C49DD56"/>
    <w:rsid w:val="1C4CF78B"/>
    <w:rsid w:val="1C508F4A"/>
    <w:rsid w:val="1C5B2797"/>
    <w:rsid w:val="1C5F6C57"/>
    <w:rsid w:val="1C65935F"/>
    <w:rsid w:val="1C6ED34D"/>
    <w:rsid w:val="1C79168A"/>
    <w:rsid w:val="1C7C8E29"/>
    <w:rsid w:val="1C7D9C3E"/>
    <w:rsid w:val="1C81A4CE"/>
    <w:rsid w:val="1C83F86D"/>
    <w:rsid w:val="1C849C7F"/>
    <w:rsid w:val="1C880116"/>
    <w:rsid w:val="1C8A8026"/>
    <w:rsid w:val="1C9404BA"/>
    <w:rsid w:val="1C980737"/>
    <w:rsid w:val="1C983545"/>
    <w:rsid w:val="1C99E24C"/>
    <w:rsid w:val="1C9E0930"/>
    <w:rsid w:val="1C9FCAD9"/>
    <w:rsid w:val="1CA0DB10"/>
    <w:rsid w:val="1CA0FE42"/>
    <w:rsid w:val="1CA21E78"/>
    <w:rsid w:val="1CA41DD3"/>
    <w:rsid w:val="1CA4A580"/>
    <w:rsid w:val="1CB9F34E"/>
    <w:rsid w:val="1CC6A113"/>
    <w:rsid w:val="1CD4796B"/>
    <w:rsid w:val="1CE16F26"/>
    <w:rsid w:val="1CE1D063"/>
    <w:rsid w:val="1CE2C1EA"/>
    <w:rsid w:val="1CE6A43A"/>
    <w:rsid w:val="1CE995B1"/>
    <w:rsid w:val="1CEAC9B8"/>
    <w:rsid w:val="1CF0D6B8"/>
    <w:rsid w:val="1CF42AA9"/>
    <w:rsid w:val="1D052B6B"/>
    <w:rsid w:val="1D1D7FFE"/>
    <w:rsid w:val="1D2425E8"/>
    <w:rsid w:val="1D2689E9"/>
    <w:rsid w:val="1D2EC03B"/>
    <w:rsid w:val="1D3BF3CA"/>
    <w:rsid w:val="1D3DDEDA"/>
    <w:rsid w:val="1D41A7E3"/>
    <w:rsid w:val="1D454476"/>
    <w:rsid w:val="1D4C28CE"/>
    <w:rsid w:val="1D55A64D"/>
    <w:rsid w:val="1D55E330"/>
    <w:rsid w:val="1D59BFF8"/>
    <w:rsid w:val="1D626FF5"/>
    <w:rsid w:val="1D667F62"/>
    <w:rsid w:val="1D6F7D6D"/>
    <w:rsid w:val="1D6F9D99"/>
    <w:rsid w:val="1D73F329"/>
    <w:rsid w:val="1D78EE0E"/>
    <w:rsid w:val="1D7EF27B"/>
    <w:rsid w:val="1D84214E"/>
    <w:rsid w:val="1D84DC26"/>
    <w:rsid w:val="1D8B9178"/>
    <w:rsid w:val="1D8CDA98"/>
    <w:rsid w:val="1D981E2C"/>
    <w:rsid w:val="1D98AF3D"/>
    <w:rsid w:val="1DA00763"/>
    <w:rsid w:val="1DA54DE3"/>
    <w:rsid w:val="1DA6687D"/>
    <w:rsid w:val="1DA8555C"/>
    <w:rsid w:val="1DAC642A"/>
    <w:rsid w:val="1DADB665"/>
    <w:rsid w:val="1DAE8B41"/>
    <w:rsid w:val="1DBF6BC8"/>
    <w:rsid w:val="1DC1301E"/>
    <w:rsid w:val="1DC2661E"/>
    <w:rsid w:val="1DD7714A"/>
    <w:rsid w:val="1DDB1BA8"/>
    <w:rsid w:val="1DDCBBBF"/>
    <w:rsid w:val="1DDF74DC"/>
    <w:rsid w:val="1DE0D431"/>
    <w:rsid w:val="1DE7BA2C"/>
    <w:rsid w:val="1DF594AA"/>
    <w:rsid w:val="1E0C6BD5"/>
    <w:rsid w:val="1E0D4760"/>
    <w:rsid w:val="1E0EF13C"/>
    <w:rsid w:val="1E0F4F1F"/>
    <w:rsid w:val="1E1B3FDF"/>
    <w:rsid w:val="1E1D4019"/>
    <w:rsid w:val="1E1F7B59"/>
    <w:rsid w:val="1E27A3E7"/>
    <w:rsid w:val="1E28BF10"/>
    <w:rsid w:val="1E2A8928"/>
    <w:rsid w:val="1E3018F2"/>
    <w:rsid w:val="1E3846B7"/>
    <w:rsid w:val="1E409E32"/>
    <w:rsid w:val="1E41C717"/>
    <w:rsid w:val="1E48291F"/>
    <w:rsid w:val="1E4BE6CA"/>
    <w:rsid w:val="1E4C3B75"/>
    <w:rsid w:val="1E4F21DE"/>
    <w:rsid w:val="1E58F06F"/>
    <w:rsid w:val="1E63FF16"/>
    <w:rsid w:val="1E642439"/>
    <w:rsid w:val="1E6535D0"/>
    <w:rsid w:val="1E664926"/>
    <w:rsid w:val="1E694C3E"/>
    <w:rsid w:val="1E6A57E2"/>
    <w:rsid w:val="1E6E5178"/>
    <w:rsid w:val="1E77CEA5"/>
    <w:rsid w:val="1E7B06A0"/>
    <w:rsid w:val="1E7B0D87"/>
    <w:rsid w:val="1E7EBF94"/>
    <w:rsid w:val="1E7FB95C"/>
    <w:rsid w:val="1E888AE3"/>
    <w:rsid w:val="1E88E19F"/>
    <w:rsid w:val="1E92097B"/>
    <w:rsid w:val="1E9E57DC"/>
    <w:rsid w:val="1EA63682"/>
    <w:rsid w:val="1EB3C759"/>
    <w:rsid w:val="1EB861B4"/>
    <w:rsid w:val="1EBC5C58"/>
    <w:rsid w:val="1EC5D9F2"/>
    <w:rsid w:val="1EC80B3F"/>
    <w:rsid w:val="1ED04E82"/>
    <w:rsid w:val="1ED325E2"/>
    <w:rsid w:val="1EDBF619"/>
    <w:rsid w:val="1EDC6BCA"/>
    <w:rsid w:val="1EDDCDF6"/>
    <w:rsid w:val="1EE25B29"/>
    <w:rsid w:val="1EE30EF1"/>
    <w:rsid w:val="1EE432D1"/>
    <w:rsid w:val="1EEA2B80"/>
    <w:rsid w:val="1EEDC55A"/>
    <w:rsid w:val="1EEEF44A"/>
    <w:rsid w:val="1EF42A38"/>
    <w:rsid w:val="1EFD7B51"/>
    <w:rsid w:val="1F1110B2"/>
    <w:rsid w:val="1F161809"/>
    <w:rsid w:val="1F178583"/>
    <w:rsid w:val="1F19E726"/>
    <w:rsid w:val="1F1BA1B8"/>
    <w:rsid w:val="1F1E4D08"/>
    <w:rsid w:val="1F1FAE5A"/>
    <w:rsid w:val="1F227D6C"/>
    <w:rsid w:val="1F23D783"/>
    <w:rsid w:val="1F2979E4"/>
    <w:rsid w:val="1F2F044B"/>
    <w:rsid w:val="1F3117A5"/>
    <w:rsid w:val="1F31DCB2"/>
    <w:rsid w:val="1F32EE1F"/>
    <w:rsid w:val="1F37BBB9"/>
    <w:rsid w:val="1F3920E5"/>
    <w:rsid w:val="1F4051CF"/>
    <w:rsid w:val="1F43AC65"/>
    <w:rsid w:val="1F53B018"/>
    <w:rsid w:val="1F59589B"/>
    <w:rsid w:val="1F5BA547"/>
    <w:rsid w:val="1F6099A0"/>
    <w:rsid w:val="1F6F2E3A"/>
    <w:rsid w:val="1F72553E"/>
    <w:rsid w:val="1F80D400"/>
    <w:rsid w:val="1F8540EB"/>
    <w:rsid w:val="1F8C7149"/>
    <w:rsid w:val="1F8C84DF"/>
    <w:rsid w:val="1F8F914E"/>
    <w:rsid w:val="1FA7A97A"/>
    <w:rsid w:val="1FACB0B9"/>
    <w:rsid w:val="1FACE43B"/>
    <w:rsid w:val="1FAED8A1"/>
    <w:rsid w:val="1FB029BC"/>
    <w:rsid w:val="1FB491F6"/>
    <w:rsid w:val="1FB6630F"/>
    <w:rsid w:val="1FB6D800"/>
    <w:rsid w:val="1FBA71B0"/>
    <w:rsid w:val="1FBD77D8"/>
    <w:rsid w:val="1FC21C88"/>
    <w:rsid w:val="1FC2A59F"/>
    <w:rsid w:val="1FC367C2"/>
    <w:rsid w:val="1FC5D73E"/>
    <w:rsid w:val="1FCF863B"/>
    <w:rsid w:val="1FCFD72E"/>
    <w:rsid w:val="1FD9757D"/>
    <w:rsid w:val="1FE540A5"/>
    <w:rsid w:val="1FEB001F"/>
    <w:rsid w:val="1FEDF479"/>
    <w:rsid w:val="1FFCC524"/>
    <w:rsid w:val="1FFE03FC"/>
    <w:rsid w:val="1FFF21D1"/>
    <w:rsid w:val="200189C6"/>
    <w:rsid w:val="200A4738"/>
    <w:rsid w:val="2012068D"/>
    <w:rsid w:val="201279A2"/>
    <w:rsid w:val="2012FEDF"/>
    <w:rsid w:val="20161DF1"/>
    <w:rsid w:val="2016DF27"/>
    <w:rsid w:val="201881CF"/>
    <w:rsid w:val="201B556C"/>
    <w:rsid w:val="201C5177"/>
    <w:rsid w:val="20274A85"/>
    <w:rsid w:val="202AF2DE"/>
    <w:rsid w:val="202D3CD7"/>
    <w:rsid w:val="202DA220"/>
    <w:rsid w:val="202DE99B"/>
    <w:rsid w:val="202EB424"/>
    <w:rsid w:val="202F1262"/>
    <w:rsid w:val="2032DBA7"/>
    <w:rsid w:val="20358DDF"/>
    <w:rsid w:val="20362600"/>
    <w:rsid w:val="2037347B"/>
    <w:rsid w:val="20373D2A"/>
    <w:rsid w:val="2046D201"/>
    <w:rsid w:val="204736A8"/>
    <w:rsid w:val="204E6060"/>
    <w:rsid w:val="2052E0A4"/>
    <w:rsid w:val="205B766C"/>
    <w:rsid w:val="205BB79B"/>
    <w:rsid w:val="206781E9"/>
    <w:rsid w:val="2073A404"/>
    <w:rsid w:val="207AD205"/>
    <w:rsid w:val="207DBE3A"/>
    <w:rsid w:val="2082927D"/>
    <w:rsid w:val="208BD114"/>
    <w:rsid w:val="209F1964"/>
    <w:rsid w:val="20AD3D05"/>
    <w:rsid w:val="20B76B16"/>
    <w:rsid w:val="20B81D11"/>
    <w:rsid w:val="20BE65A6"/>
    <w:rsid w:val="20BFBF3E"/>
    <w:rsid w:val="20C1B89D"/>
    <w:rsid w:val="20C4697D"/>
    <w:rsid w:val="20C4C1CD"/>
    <w:rsid w:val="20C4D78B"/>
    <w:rsid w:val="20C6A06B"/>
    <w:rsid w:val="20C90167"/>
    <w:rsid w:val="20CCC985"/>
    <w:rsid w:val="20D01CD4"/>
    <w:rsid w:val="20D90429"/>
    <w:rsid w:val="20DB96CC"/>
    <w:rsid w:val="20DD1034"/>
    <w:rsid w:val="20E350B5"/>
    <w:rsid w:val="20E64789"/>
    <w:rsid w:val="20E677B9"/>
    <w:rsid w:val="20FBF519"/>
    <w:rsid w:val="210461E1"/>
    <w:rsid w:val="21049E66"/>
    <w:rsid w:val="210C355C"/>
    <w:rsid w:val="210D0AEC"/>
    <w:rsid w:val="21127F3E"/>
    <w:rsid w:val="211637C2"/>
    <w:rsid w:val="2117F538"/>
    <w:rsid w:val="21187B28"/>
    <w:rsid w:val="21196CF5"/>
    <w:rsid w:val="212F75C1"/>
    <w:rsid w:val="212FCD9D"/>
    <w:rsid w:val="2131FD94"/>
    <w:rsid w:val="2135FA96"/>
    <w:rsid w:val="213D9134"/>
    <w:rsid w:val="213E4B74"/>
    <w:rsid w:val="2146EFE1"/>
    <w:rsid w:val="214855BC"/>
    <w:rsid w:val="214AA756"/>
    <w:rsid w:val="21550995"/>
    <w:rsid w:val="21568904"/>
    <w:rsid w:val="21595D98"/>
    <w:rsid w:val="215A3BFA"/>
    <w:rsid w:val="215A6B85"/>
    <w:rsid w:val="215C4E00"/>
    <w:rsid w:val="215D34F4"/>
    <w:rsid w:val="2165792D"/>
    <w:rsid w:val="21692E34"/>
    <w:rsid w:val="216AABD7"/>
    <w:rsid w:val="216AFCBE"/>
    <w:rsid w:val="216B1CA0"/>
    <w:rsid w:val="216C185B"/>
    <w:rsid w:val="216F35A7"/>
    <w:rsid w:val="216FCD04"/>
    <w:rsid w:val="217632D0"/>
    <w:rsid w:val="217FF991"/>
    <w:rsid w:val="2181A339"/>
    <w:rsid w:val="2184AB7C"/>
    <w:rsid w:val="2184C8A8"/>
    <w:rsid w:val="21879CDB"/>
    <w:rsid w:val="218A04BD"/>
    <w:rsid w:val="218BC5C7"/>
    <w:rsid w:val="219389F8"/>
    <w:rsid w:val="2199A714"/>
    <w:rsid w:val="219F9FDA"/>
    <w:rsid w:val="21A4A4FE"/>
    <w:rsid w:val="21A4C37C"/>
    <w:rsid w:val="21AAFB4E"/>
    <w:rsid w:val="21AC5FB3"/>
    <w:rsid w:val="21AE7765"/>
    <w:rsid w:val="21B017AC"/>
    <w:rsid w:val="21B0457E"/>
    <w:rsid w:val="21B04A24"/>
    <w:rsid w:val="21B49349"/>
    <w:rsid w:val="21BFCE34"/>
    <w:rsid w:val="21C08261"/>
    <w:rsid w:val="21C1029E"/>
    <w:rsid w:val="21C70277"/>
    <w:rsid w:val="21C8AD50"/>
    <w:rsid w:val="21D15174"/>
    <w:rsid w:val="21D26A25"/>
    <w:rsid w:val="21D2A1C9"/>
    <w:rsid w:val="21DE92B3"/>
    <w:rsid w:val="21E51F59"/>
    <w:rsid w:val="21E9F1C1"/>
    <w:rsid w:val="21EBA270"/>
    <w:rsid w:val="21F78AC2"/>
    <w:rsid w:val="21F8AC02"/>
    <w:rsid w:val="21FA444E"/>
    <w:rsid w:val="2201596A"/>
    <w:rsid w:val="220578E0"/>
    <w:rsid w:val="2205D20A"/>
    <w:rsid w:val="220F44B3"/>
    <w:rsid w:val="22182708"/>
    <w:rsid w:val="221A082B"/>
    <w:rsid w:val="221F31AF"/>
    <w:rsid w:val="2223689C"/>
    <w:rsid w:val="222C2413"/>
    <w:rsid w:val="2231240B"/>
    <w:rsid w:val="22327EAC"/>
    <w:rsid w:val="2232B6AC"/>
    <w:rsid w:val="22382BED"/>
    <w:rsid w:val="2239637D"/>
    <w:rsid w:val="22466965"/>
    <w:rsid w:val="224CD454"/>
    <w:rsid w:val="22503F32"/>
    <w:rsid w:val="225814E1"/>
    <w:rsid w:val="226CA623"/>
    <w:rsid w:val="226E29BA"/>
    <w:rsid w:val="226F1465"/>
    <w:rsid w:val="2271C8A5"/>
    <w:rsid w:val="227712FC"/>
    <w:rsid w:val="22789009"/>
    <w:rsid w:val="227F2116"/>
    <w:rsid w:val="22845E0D"/>
    <w:rsid w:val="2286ED0D"/>
    <w:rsid w:val="22892DD5"/>
    <w:rsid w:val="2289EB38"/>
    <w:rsid w:val="2289FACB"/>
    <w:rsid w:val="228A47C2"/>
    <w:rsid w:val="22954AC6"/>
    <w:rsid w:val="22A2B73D"/>
    <w:rsid w:val="22A2F8DD"/>
    <w:rsid w:val="22A30A2E"/>
    <w:rsid w:val="22AD4FD0"/>
    <w:rsid w:val="22B07F9B"/>
    <w:rsid w:val="22B091B2"/>
    <w:rsid w:val="22B53D56"/>
    <w:rsid w:val="22BFDE4A"/>
    <w:rsid w:val="22C1BA81"/>
    <w:rsid w:val="22C6782D"/>
    <w:rsid w:val="22C69F86"/>
    <w:rsid w:val="22D2EC3C"/>
    <w:rsid w:val="22DF2DC5"/>
    <w:rsid w:val="22DFDCF8"/>
    <w:rsid w:val="22E0A17B"/>
    <w:rsid w:val="22E4A71D"/>
    <w:rsid w:val="22F20E5A"/>
    <w:rsid w:val="22F5D2ED"/>
    <w:rsid w:val="230228B3"/>
    <w:rsid w:val="230374B8"/>
    <w:rsid w:val="230C9FC8"/>
    <w:rsid w:val="23120331"/>
    <w:rsid w:val="23126A20"/>
    <w:rsid w:val="23191DD8"/>
    <w:rsid w:val="231D8F7A"/>
    <w:rsid w:val="232543DB"/>
    <w:rsid w:val="2327D0C3"/>
    <w:rsid w:val="232E480B"/>
    <w:rsid w:val="233185DE"/>
    <w:rsid w:val="233212DE"/>
    <w:rsid w:val="23393E6B"/>
    <w:rsid w:val="233A3DF7"/>
    <w:rsid w:val="234B17EB"/>
    <w:rsid w:val="235021A1"/>
    <w:rsid w:val="2353747F"/>
    <w:rsid w:val="235B1A2C"/>
    <w:rsid w:val="235EA577"/>
    <w:rsid w:val="2364E5BF"/>
    <w:rsid w:val="236A8ECB"/>
    <w:rsid w:val="2373B054"/>
    <w:rsid w:val="237536C8"/>
    <w:rsid w:val="23783914"/>
    <w:rsid w:val="23803568"/>
    <w:rsid w:val="23873223"/>
    <w:rsid w:val="238BB18B"/>
    <w:rsid w:val="23939292"/>
    <w:rsid w:val="23991C4D"/>
    <w:rsid w:val="23A246E8"/>
    <w:rsid w:val="23A753FC"/>
    <w:rsid w:val="23A777A3"/>
    <w:rsid w:val="23A8567D"/>
    <w:rsid w:val="23AD1D1B"/>
    <w:rsid w:val="23B6D739"/>
    <w:rsid w:val="23BD7592"/>
    <w:rsid w:val="23C4566A"/>
    <w:rsid w:val="23C45C86"/>
    <w:rsid w:val="23C4D510"/>
    <w:rsid w:val="23D3A2D3"/>
    <w:rsid w:val="23D7252E"/>
    <w:rsid w:val="23DEBCEF"/>
    <w:rsid w:val="23E14E8B"/>
    <w:rsid w:val="23E3FD7C"/>
    <w:rsid w:val="23E55FA1"/>
    <w:rsid w:val="23E7D43E"/>
    <w:rsid w:val="23E898D9"/>
    <w:rsid w:val="23EAEA4F"/>
    <w:rsid w:val="23F0716E"/>
    <w:rsid w:val="23F42B74"/>
    <w:rsid w:val="23F6B802"/>
    <w:rsid w:val="24010753"/>
    <w:rsid w:val="24052616"/>
    <w:rsid w:val="2406E926"/>
    <w:rsid w:val="24099461"/>
    <w:rsid w:val="240BCF99"/>
    <w:rsid w:val="240DB42B"/>
    <w:rsid w:val="240F5788"/>
    <w:rsid w:val="24150ABF"/>
    <w:rsid w:val="241B7D29"/>
    <w:rsid w:val="241C6071"/>
    <w:rsid w:val="242341EC"/>
    <w:rsid w:val="2427EE9F"/>
    <w:rsid w:val="242B7FE7"/>
    <w:rsid w:val="2432BAB4"/>
    <w:rsid w:val="243402DD"/>
    <w:rsid w:val="24351150"/>
    <w:rsid w:val="24358156"/>
    <w:rsid w:val="2435D373"/>
    <w:rsid w:val="2436F107"/>
    <w:rsid w:val="243D5DDF"/>
    <w:rsid w:val="243D651C"/>
    <w:rsid w:val="243EDADE"/>
    <w:rsid w:val="244161DE"/>
    <w:rsid w:val="244ACB78"/>
    <w:rsid w:val="244C267B"/>
    <w:rsid w:val="245B5FA6"/>
    <w:rsid w:val="245D105F"/>
    <w:rsid w:val="24632D78"/>
    <w:rsid w:val="2463D68C"/>
    <w:rsid w:val="246584D0"/>
    <w:rsid w:val="24729237"/>
    <w:rsid w:val="2474BC3E"/>
    <w:rsid w:val="2479A993"/>
    <w:rsid w:val="247B680F"/>
    <w:rsid w:val="247BAD59"/>
    <w:rsid w:val="248CDB28"/>
    <w:rsid w:val="24907017"/>
    <w:rsid w:val="24963B38"/>
    <w:rsid w:val="24965B8B"/>
    <w:rsid w:val="249CFFAA"/>
    <w:rsid w:val="249D22E6"/>
    <w:rsid w:val="249DE472"/>
    <w:rsid w:val="249F4F85"/>
    <w:rsid w:val="24A884BF"/>
    <w:rsid w:val="24A9B247"/>
    <w:rsid w:val="24AB66CC"/>
    <w:rsid w:val="24AC83F8"/>
    <w:rsid w:val="24B1089B"/>
    <w:rsid w:val="24B5AAD4"/>
    <w:rsid w:val="24B6D1B4"/>
    <w:rsid w:val="24B81F79"/>
    <w:rsid w:val="24BF0F75"/>
    <w:rsid w:val="24CC74C0"/>
    <w:rsid w:val="24D140D5"/>
    <w:rsid w:val="24DBDF6E"/>
    <w:rsid w:val="24DC40C1"/>
    <w:rsid w:val="24E67002"/>
    <w:rsid w:val="24E6CFC3"/>
    <w:rsid w:val="24E7EAE6"/>
    <w:rsid w:val="24EB27B9"/>
    <w:rsid w:val="24EE95EF"/>
    <w:rsid w:val="24F1B61F"/>
    <w:rsid w:val="24F2FB61"/>
    <w:rsid w:val="24F447AA"/>
    <w:rsid w:val="24F7CBF8"/>
    <w:rsid w:val="24FD1420"/>
    <w:rsid w:val="24FF2D7D"/>
    <w:rsid w:val="25039FE8"/>
    <w:rsid w:val="2504EBB7"/>
    <w:rsid w:val="2506AD63"/>
    <w:rsid w:val="25139CCF"/>
    <w:rsid w:val="251A9378"/>
    <w:rsid w:val="252122CE"/>
    <w:rsid w:val="25255508"/>
    <w:rsid w:val="2533F079"/>
    <w:rsid w:val="2543CE37"/>
    <w:rsid w:val="2544206C"/>
    <w:rsid w:val="2544AA0A"/>
    <w:rsid w:val="25463196"/>
    <w:rsid w:val="254A4F3E"/>
    <w:rsid w:val="254CC701"/>
    <w:rsid w:val="254EC0C0"/>
    <w:rsid w:val="254FF9EC"/>
    <w:rsid w:val="2551BFB5"/>
    <w:rsid w:val="25521022"/>
    <w:rsid w:val="255D574E"/>
    <w:rsid w:val="255EB86A"/>
    <w:rsid w:val="255F9B7A"/>
    <w:rsid w:val="25609C71"/>
    <w:rsid w:val="256475AC"/>
    <w:rsid w:val="256F77D0"/>
    <w:rsid w:val="2572A26B"/>
    <w:rsid w:val="25762ECD"/>
    <w:rsid w:val="257713EA"/>
    <w:rsid w:val="257A1A05"/>
    <w:rsid w:val="257C18AB"/>
    <w:rsid w:val="25843AA8"/>
    <w:rsid w:val="258EE93D"/>
    <w:rsid w:val="25913448"/>
    <w:rsid w:val="25915C22"/>
    <w:rsid w:val="25934FFC"/>
    <w:rsid w:val="25967027"/>
    <w:rsid w:val="25994D4A"/>
    <w:rsid w:val="259B148C"/>
    <w:rsid w:val="259F7C79"/>
    <w:rsid w:val="25B34CF0"/>
    <w:rsid w:val="25B5AC8B"/>
    <w:rsid w:val="25BC8E1B"/>
    <w:rsid w:val="25BD9501"/>
    <w:rsid w:val="25C36CC4"/>
    <w:rsid w:val="25D48918"/>
    <w:rsid w:val="25D782A6"/>
    <w:rsid w:val="25DBC58A"/>
    <w:rsid w:val="25E4CE93"/>
    <w:rsid w:val="25EC8462"/>
    <w:rsid w:val="25FEAF8A"/>
    <w:rsid w:val="26007F2C"/>
    <w:rsid w:val="2606838B"/>
    <w:rsid w:val="2607BD66"/>
    <w:rsid w:val="260C00D9"/>
    <w:rsid w:val="261B4CC8"/>
    <w:rsid w:val="26286FC4"/>
    <w:rsid w:val="2628F40E"/>
    <w:rsid w:val="2629F63B"/>
    <w:rsid w:val="262BCC4E"/>
    <w:rsid w:val="262F0777"/>
    <w:rsid w:val="26340A68"/>
    <w:rsid w:val="26359765"/>
    <w:rsid w:val="2636D4B9"/>
    <w:rsid w:val="263F230A"/>
    <w:rsid w:val="2641D263"/>
    <w:rsid w:val="2645275D"/>
    <w:rsid w:val="264E64DC"/>
    <w:rsid w:val="26530851"/>
    <w:rsid w:val="26572588"/>
    <w:rsid w:val="26639627"/>
    <w:rsid w:val="2665BCAD"/>
    <w:rsid w:val="266D3441"/>
    <w:rsid w:val="266FDBDC"/>
    <w:rsid w:val="26725829"/>
    <w:rsid w:val="2674BF4C"/>
    <w:rsid w:val="267B1144"/>
    <w:rsid w:val="26839FC7"/>
    <w:rsid w:val="2685001C"/>
    <w:rsid w:val="268B37C7"/>
    <w:rsid w:val="268D8680"/>
    <w:rsid w:val="2691D219"/>
    <w:rsid w:val="26950813"/>
    <w:rsid w:val="26953073"/>
    <w:rsid w:val="26A2F40E"/>
    <w:rsid w:val="26A8C48C"/>
    <w:rsid w:val="26ACF051"/>
    <w:rsid w:val="26AE13E3"/>
    <w:rsid w:val="26BE4529"/>
    <w:rsid w:val="26C26A2B"/>
    <w:rsid w:val="26C3AD28"/>
    <w:rsid w:val="26C48BD5"/>
    <w:rsid w:val="26C97998"/>
    <w:rsid w:val="26D1CE0A"/>
    <w:rsid w:val="26DF3FA3"/>
    <w:rsid w:val="26ED1E09"/>
    <w:rsid w:val="26F1DBE2"/>
    <w:rsid w:val="26F8C56E"/>
    <w:rsid w:val="26FC465E"/>
    <w:rsid w:val="26FECFAE"/>
    <w:rsid w:val="2707B40C"/>
    <w:rsid w:val="270E23B1"/>
    <w:rsid w:val="270E6F5F"/>
    <w:rsid w:val="2714FEED"/>
    <w:rsid w:val="271DBD8B"/>
    <w:rsid w:val="27230FA2"/>
    <w:rsid w:val="27250674"/>
    <w:rsid w:val="2725BC31"/>
    <w:rsid w:val="27275EBA"/>
    <w:rsid w:val="27281905"/>
    <w:rsid w:val="2736B317"/>
    <w:rsid w:val="2738659C"/>
    <w:rsid w:val="273CC652"/>
    <w:rsid w:val="2742067D"/>
    <w:rsid w:val="2744F2AF"/>
    <w:rsid w:val="2747758E"/>
    <w:rsid w:val="27491097"/>
    <w:rsid w:val="275101DB"/>
    <w:rsid w:val="27546BE1"/>
    <w:rsid w:val="276A4650"/>
    <w:rsid w:val="276ADE8A"/>
    <w:rsid w:val="276D8049"/>
    <w:rsid w:val="2771980D"/>
    <w:rsid w:val="27760356"/>
    <w:rsid w:val="277C8FA1"/>
    <w:rsid w:val="27852358"/>
    <w:rsid w:val="27853159"/>
    <w:rsid w:val="2787C853"/>
    <w:rsid w:val="278A5EDD"/>
    <w:rsid w:val="278B62E2"/>
    <w:rsid w:val="278BC7E5"/>
    <w:rsid w:val="278C8FFD"/>
    <w:rsid w:val="278FA174"/>
    <w:rsid w:val="279025A5"/>
    <w:rsid w:val="27A1AD53"/>
    <w:rsid w:val="27A29157"/>
    <w:rsid w:val="27B65193"/>
    <w:rsid w:val="27B76EF6"/>
    <w:rsid w:val="27B8CFBC"/>
    <w:rsid w:val="27C17E99"/>
    <w:rsid w:val="27D955D8"/>
    <w:rsid w:val="27E9659E"/>
    <w:rsid w:val="27EB43CC"/>
    <w:rsid w:val="27F12F1C"/>
    <w:rsid w:val="27F97B7E"/>
    <w:rsid w:val="27F9AC7A"/>
    <w:rsid w:val="2805DE41"/>
    <w:rsid w:val="280AC737"/>
    <w:rsid w:val="280AE926"/>
    <w:rsid w:val="2810DCC3"/>
    <w:rsid w:val="281348FF"/>
    <w:rsid w:val="28185D8D"/>
    <w:rsid w:val="281D3E70"/>
    <w:rsid w:val="2820B784"/>
    <w:rsid w:val="2822C50B"/>
    <w:rsid w:val="28250B28"/>
    <w:rsid w:val="282631B2"/>
    <w:rsid w:val="2826E114"/>
    <w:rsid w:val="282D74FF"/>
    <w:rsid w:val="282F8B0B"/>
    <w:rsid w:val="282FC3E5"/>
    <w:rsid w:val="2832A36A"/>
    <w:rsid w:val="284014AB"/>
    <w:rsid w:val="2840D2BF"/>
    <w:rsid w:val="28462034"/>
    <w:rsid w:val="28464B94"/>
    <w:rsid w:val="2847B893"/>
    <w:rsid w:val="28495195"/>
    <w:rsid w:val="284BB30D"/>
    <w:rsid w:val="284E7F4F"/>
    <w:rsid w:val="2850B4B3"/>
    <w:rsid w:val="2856AD03"/>
    <w:rsid w:val="2877C043"/>
    <w:rsid w:val="28849B60"/>
    <w:rsid w:val="2886CDF3"/>
    <w:rsid w:val="2887E364"/>
    <w:rsid w:val="2891E0FC"/>
    <w:rsid w:val="28941D4B"/>
    <w:rsid w:val="289A8B47"/>
    <w:rsid w:val="289E9244"/>
    <w:rsid w:val="28A3DBDB"/>
    <w:rsid w:val="28B4EC66"/>
    <w:rsid w:val="28B73DE7"/>
    <w:rsid w:val="28B79AD7"/>
    <w:rsid w:val="28C2EDFE"/>
    <w:rsid w:val="28C75654"/>
    <w:rsid w:val="28CA54B5"/>
    <w:rsid w:val="28CB01D7"/>
    <w:rsid w:val="28D11983"/>
    <w:rsid w:val="28D9A318"/>
    <w:rsid w:val="28D9F254"/>
    <w:rsid w:val="28D9FDC1"/>
    <w:rsid w:val="28E338F1"/>
    <w:rsid w:val="28E59FED"/>
    <w:rsid w:val="28E73415"/>
    <w:rsid w:val="28F97E79"/>
    <w:rsid w:val="28FFDA6D"/>
    <w:rsid w:val="2905B554"/>
    <w:rsid w:val="29073AB4"/>
    <w:rsid w:val="2907F11A"/>
    <w:rsid w:val="29169A95"/>
    <w:rsid w:val="2917382F"/>
    <w:rsid w:val="29204D8C"/>
    <w:rsid w:val="29247EDA"/>
    <w:rsid w:val="29282007"/>
    <w:rsid w:val="292AFC14"/>
    <w:rsid w:val="292EA088"/>
    <w:rsid w:val="292F8189"/>
    <w:rsid w:val="293330BD"/>
    <w:rsid w:val="2936DD9A"/>
    <w:rsid w:val="293B43A2"/>
    <w:rsid w:val="294A6C36"/>
    <w:rsid w:val="294F1E7C"/>
    <w:rsid w:val="2951B34F"/>
    <w:rsid w:val="2955731D"/>
    <w:rsid w:val="29580935"/>
    <w:rsid w:val="295A8C91"/>
    <w:rsid w:val="295B12DC"/>
    <w:rsid w:val="2972C1B4"/>
    <w:rsid w:val="29780204"/>
    <w:rsid w:val="29896F4B"/>
    <w:rsid w:val="29924F6A"/>
    <w:rsid w:val="2992ABF1"/>
    <w:rsid w:val="29948251"/>
    <w:rsid w:val="2994ABE0"/>
    <w:rsid w:val="29A3C012"/>
    <w:rsid w:val="29B06FE7"/>
    <w:rsid w:val="29B7C2E2"/>
    <w:rsid w:val="29BBABF8"/>
    <w:rsid w:val="29BEAE25"/>
    <w:rsid w:val="29CB9446"/>
    <w:rsid w:val="29D5F480"/>
    <w:rsid w:val="29DB3C6F"/>
    <w:rsid w:val="29E1F388"/>
    <w:rsid w:val="29E2CA3E"/>
    <w:rsid w:val="29E59DF9"/>
    <w:rsid w:val="29E8690E"/>
    <w:rsid w:val="29E86B11"/>
    <w:rsid w:val="29EF8BBA"/>
    <w:rsid w:val="29F6F3E6"/>
    <w:rsid w:val="29F73D2F"/>
    <w:rsid w:val="29FED9A6"/>
    <w:rsid w:val="29FFFCD9"/>
    <w:rsid w:val="2A01A85A"/>
    <w:rsid w:val="2A038DF3"/>
    <w:rsid w:val="2A03E389"/>
    <w:rsid w:val="2A04FF1E"/>
    <w:rsid w:val="2A083C6F"/>
    <w:rsid w:val="2A0BF741"/>
    <w:rsid w:val="2A14BE3D"/>
    <w:rsid w:val="2A1D2207"/>
    <w:rsid w:val="2A27BFB4"/>
    <w:rsid w:val="2A2E1CF4"/>
    <w:rsid w:val="2A3945E0"/>
    <w:rsid w:val="2A3F0A13"/>
    <w:rsid w:val="2A537F75"/>
    <w:rsid w:val="2A53DFE8"/>
    <w:rsid w:val="2A54975B"/>
    <w:rsid w:val="2A5EED16"/>
    <w:rsid w:val="2A6006A1"/>
    <w:rsid w:val="2A63E208"/>
    <w:rsid w:val="2A651D61"/>
    <w:rsid w:val="2A6AB44B"/>
    <w:rsid w:val="2A6AEA73"/>
    <w:rsid w:val="2A7059C3"/>
    <w:rsid w:val="2A74D7E5"/>
    <w:rsid w:val="2A764795"/>
    <w:rsid w:val="2A77B5D4"/>
    <w:rsid w:val="2A785171"/>
    <w:rsid w:val="2A989331"/>
    <w:rsid w:val="2A9BE201"/>
    <w:rsid w:val="2AA0CEB9"/>
    <w:rsid w:val="2AA14CEF"/>
    <w:rsid w:val="2AA62EDC"/>
    <w:rsid w:val="2AA6AEFB"/>
    <w:rsid w:val="2AA6C5E7"/>
    <w:rsid w:val="2AA74236"/>
    <w:rsid w:val="2AAAEC58"/>
    <w:rsid w:val="2AAB0862"/>
    <w:rsid w:val="2AAC8C0F"/>
    <w:rsid w:val="2AB421C2"/>
    <w:rsid w:val="2AC21556"/>
    <w:rsid w:val="2AC7AF3F"/>
    <w:rsid w:val="2ACFF410"/>
    <w:rsid w:val="2AD00A97"/>
    <w:rsid w:val="2AD22BB5"/>
    <w:rsid w:val="2AD35263"/>
    <w:rsid w:val="2ADDE244"/>
    <w:rsid w:val="2AED54D4"/>
    <w:rsid w:val="2AEF0BAF"/>
    <w:rsid w:val="2AF32C44"/>
    <w:rsid w:val="2AFD38A7"/>
    <w:rsid w:val="2B01F71C"/>
    <w:rsid w:val="2B17B775"/>
    <w:rsid w:val="2B19ABDF"/>
    <w:rsid w:val="2B20E0F5"/>
    <w:rsid w:val="2B228517"/>
    <w:rsid w:val="2B238B92"/>
    <w:rsid w:val="2B31CCB1"/>
    <w:rsid w:val="2B3BB989"/>
    <w:rsid w:val="2B42B6D4"/>
    <w:rsid w:val="2B4512CA"/>
    <w:rsid w:val="2B493E1B"/>
    <w:rsid w:val="2B5315D0"/>
    <w:rsid w:val="2B5B2B39"/>
    <w:rsid w:val="2B5D429C"/>
    <w:rsid w:val="2B612AC9"/>
    <w:rsid w:val="2B69C0AB"/>
    <w:rsid w:val="2B6BCC07"/>
    <w:rsid w:val="2B6F522D"/>
    <w:rsid w:val="2B76CC0C"/>
    <w:rsid w:val="2B7945F0"/>
    <w:rsid w:val="2B812F14"/>
    <w:rsid w:val="2B8392CD"/>
    <w:rsid w:val="2B9449B3"/>
    <w:rsid w:val="2B97B525"/>
    <w:rsid w:val="2B985707"/>
    <w:rsid w:val="2B9B3109"/>
    <w:rsid w:val="2B9F06A3"/>
    <w:rsid w:val="2BABEF5F"/>
    <w:rsid w:val="2BB14953"/>
    <w:rsid w:val="2BB54806"/>
    <w:rsid w:val="2BB6A968"/>
    <w:rsid w:val="2BBD146A"/>
    <w:rsid w:val="2BC57381"/>
    <w:rsid w:val="2BCCD703"/>
    <w:rsid w:val="2BD220AB"/>
    <w:rsid w:val="2BD44632"/>
    <w:rsid w:val="2BDEF1FC"/>
    <w:rsid w:val="2BEDF067"/>
    <w:rsid w:val="2BF07B19"/>
    <w:rsid w:val="2BF95145"/>
    <w:rsid w:val="2BFAAABA"/>
    <w:rsid w:val="2C0A4439"/>
    <w:rsid w:val="2C152F04"/>
    <w:rsid w:val="2C20738C"/>
    <w:rsid w:val="2C23A58E"/>
    <w:rsid w:val="2C2C2C7C"/>
    <w:rsid w:val="2C2EA987"/>
    <w:rsid w:val="2C30ECC6"/>
    <w:rsid w:val="2C32A0F3"/>
    <w:rsid w:val="2C3329E3"/>
    <w:rsid w:val="2C37AFE9"/>
    <w:rsid w:val="2C3C253D"/>
    <w:rsid w:val="2C3DCCF5"/>
    <w:rsid w:val="2C464445"/>
    <w:rsid w:val="2C46EE71"/>
    <w:rsid w:val="2C490AE9"/>
    <w:rsid w:val="2C4BC3EA"/>
    <w:rsid w:val="2C507EC4"/>
    <w:rsid w:val="2C526C07"/>
    <w:rsid w:val="2C543216"/>
    <w:rsid w:val="2C56067D"/>
    <w:rsid w:val="2C5EB302"/>
    <w:rsid w:val="2C63A1CB"/>
    <w:rsid w:val="2C63E1E8"/>
    <w:rsid w:val="2C66B399"/>
    <w:rsid w:val="2C6CA341"/>
    <w:rsid w:val="2C72287C"/>
    <w:rsid w:val="2C72E977"/>
    <w:rsid w:val="2C77447B"/>
    <w:rsid w:val="2C7D0937"/>
    <w:rsid w:val="2C7ED766"/>
    <w:rsid w:val="2C8622AC"/>
    <w:rsid w:val="2C9326F6"/>
    <w:rsid w:val="2C94A16A"/>
    <w:rsid w:val="2C9DF50C"/>
    <w:rsid w:val="2C9EE17B"/>
    <w:rsid w:val="2CA111CC"/>
    <w:rsid w:val="2CA4CDBB"/>
    <w:rsid w:val="2CA96376"/>
    <w:rsid w:val="2CA97AD4"/>
    <w:rsid w:val="2CAAD6F2"/>
    <w:rsid w:val="2CB0AB37"/>
    <w:rsid w:val="2CB1C79E"/>
    <w:rsid w:val="2CB6704F"/>
    <w:rsid w:val="2CB7267E"/>
    <w:rsid w:val="2CB81B6D"/>
    <w:rsid w:val="2CC0B641"/>
    <w:rsid w:val="2CC3BB17"/>
    <w:rsid w:val="2CC51BAA"/>
    <w:rsid w:val="2CCB0768"/>
    <w:rsid w:val="2CD02C82"/>
    <w:rsid w:val="2CD6E10E"/>
    <w:rsid w:val="2CE178F8"/>
    <w:rsid w:val="2CE20281"/>
    <w:rsid w:val="2CE3E9EF"/>
    <w:rsid w:val="2CEB2C1A"/>
    <w:rsid w:val="2CED494E"/>
    <w:rsid w:val="2CEE2ED6"/>
    <w:rsid w:val="2CF0EBF0"/>
    <w:rsid w:val="2CF10A3F"/>
    <w:rsid w:val="2CF3F943"/>
    <w:rsid w:val="2CFBF1DB"/>
    <w:rsid w:val="2D0AE327"/>
    <w:rsid w:val="2D122774"/>
    <w:rsid w:val="2D12566E"/>
    <w:rsid w:val="2D18CC32"/>
    <w:rsid w:val="2D193C10"/>
    <w:rsid w:val="2D1C4B54"/>
    <w:rsid w:val="2D220302"/>
    <w:rsid w:val="2D245488"/>
    <w:rsid w:val="2D26539A"/>
    <w:rsid w:val="2D2A8D6E"/>
    <w:rsid w:val="2D31684E"/>
    <w:rsid w:val="2D38A694"/>
    <w:rsid w:val="2D394C9A"/>
    <w:rsid w:val="2D3EB140"/>
    <w:rsid w:val="2D402458"/>
    <w:rsid w:val="2D46867C"/>
    <w:rsid w:val="2D473AA4"/>
    <w:rsid w:val="2D578E26"/>
    <w:rsid w:val="2D62C319"/>
    <w:rsid w:val="2D663976"/>
    <w:rsid w:val="2D6C06FA"/>
    <w:rsid w:val="2D6E6A76"/>
    <w:rsid w:val="2D71F906"/>
    <w:rsid w:val="2D731032"/>
    <w:rsid w:val="2D7526B1"/>
    <w:rsid w:val="2D76462A"/>
    <w:rsid w:val="2D7B36C2"/>
    <w:rsid w:val="2D8184BD"/>
    <w:rsid w:val="2D85C65A"/>
    <w:rsid w:val="2D8B5BC8"/>
    <w:rsid w:val="2D8E4A4C"/>
    <w:rsid w:val="2D8F32F6"/>
    <w:rsid w:val="2D961EAA"/>
    <w:rsid w:val="2D99EF97"/>
    <w:rsid w:val="2D9A3F45"/>
    <w:rsid w:val="2D9A435F"/>
    <w:rsid w:val="2D9B0266"/>
    <w:rsid w:val="2D9D0DB9"/>
    <w:rsid w:val="2DA15097"/>
    <w:rsid w:val="2DA41ECC"/>
    <w:rsid w:val="2DA846EB"/>
    <w:rsid w:val="2DB07C37"/>
    <w:rsid w:val="2DB7BC23"/>
    <w:rsid w:val="2DBC180D"/>
    <w:rsid w:val="2DC4CAC8"/>
    <w:rsid w:val="2DD7F159"/>
    <w:rsid w:val="2DD8BAB4"/>
    <w:rsid w:val="2DDCA9AC"/>
    <w:rsid w:val="2DE24632"/>
    <w:rsid w:val="2DE2E532"/>
    <w:rsid w:val="2DED0B33"/>
    <w:rsid w:val="2E004C7C"/>
    <w:rsid w:val="2E055FF9"/>
    <w:rsid w:val="2E090082"/>
    <w:rsid w:val="2E0AE13D"/>
    <w:rsid w:val="2E12085D"/>
    <w:rsid w:val="2E22C2C9"/>
    <w:rsid w:val="2E27295F"/>
    <w:rsid w:val="2E2796C7"/>
    <w:rsid w:val="2E288028"/>
    <w:rsid w:val="2E391145"/>
    <w:rsid w:val="2E40905D"/>
    <w:rsid w:val="2E4618B9"/>
    <w:rsid w:val="2E4D9722"/>
    <w:rsid w:val="2E57EAE1"/>
    <w:rsid w:val="2E57F954"/>
    <w:rsid w:val="2E589997"/>
    <w:rsid w:val="2E5E41D0"/>
    <w:rsid w:val="2E710D74"/>
    <w:rsid w:val="2E75530B"/>
    <w:rsid w:val="2E759399"/>
    <w:rsid w:val="2E7806E4"/>
    <w:rsid w:val="2E786C6E"/>
    <w:rsid w:val="2E7AF3FB"/>
    <w:rsid w:val="2E7BA89F"/>
    <w:rsid w:val="2E7D9255"/>
    <w:rsid w:val="2E83F394"/>
    <w:rsid w:val="2E851725"/>
    <w:rsid w:val="2E8F0781"/>
    <w:rsid w:val="2E97F126"/>
    <w:rsid w:val="2E98350A"/>
    <w:rsid w:val="2E9E4D8F"/>
    <w:rsid w:val="2EA365C4"/>
    <w:rsid w:val="2EA4051C"/>
    <w:rsid w:val="2EA6BEB6"/>
    <w:rsid w:val="2EAA0BF7"/>
    <w:rsid w:val="2EAEF7B9"/>
    <w:rsid w:val="2EC396A5"/>
    <w:rsid w:val="2EC4C337"/>
    <w:rsid w:val="2ECD20C5"/>
    <w:rsid w:val="2ED1072E"/>
    <w:rsid w:val="2ED5CC4C"/>
    <w:rsid w:val="2ED985F0"/>
    <w:rsid w:val="2EE5C627"/>
    <w:rsid w:val="2EECE8C8"/>
    <w:rsid w:val="2EFA8D86"/>
    <w:rsid w:val="2EFAC837"/>
    <w:rsid w:val="2F02472F"/>
    <w:rsid w:val="2F02F5C1"/>
    <w:rsid w:val="2F04C113"/>
    <w:rsid w:val="2F0C7378"/>
    <w:rsid w:val="2F187848"/>
    <w:rsid w:val="2F22AA87"/>
    <w:rsid w:val="2F25A0AC"/>
    <w:rsid w:val="2F2B1054"/>
    <w:rsid w:val="2F2FE352"/>
    <w:rsid w:val="2F35691B"/>
    <w:rsid w:val="2F38DB57"/>
    <w:rsid w:val="2F3D2009"/>
    <w:rsid w:val="2F4B01A6"/>
    <w:rsid w:val="2F4C2645"/>
    <w:rsid w:val="2F5B16A2"/>
    <w:rsid w:val="2F5D9369"/>
    <w:rsid w:val="2F60C274"/>
    <w:rsid w:val="2F720A16"/>
    <w:rsid w:val="2F72F0A6"/>
    <w:rsid w:val="2F769376"/>
    <w:rsid w:val="2F7EEAB2"/>
    <w:rsid w:val="2F7EF1CF"/>
    <w:rsid w:val="2F83C693"/>
    <w:rsid w:val="2F884BBF"/>
    <w:rsid w:val="2F8E8F23"/>
    <w:rsid w:val="2F9208F0"/>
    <w:rsid w:val="2F99BC2F"/>
    <w:rsid w:val="2F9CB85C"/>
    <w:rsid w:val="2F9F7B3F"/>
    <w:rsid w:val="2FA8CE6B"/>
    <w:rsid w:val="2FAF38A7"/>
    <w:rsid w:val="2FB58555"/>
    <w:rsid w:val="2FB74542"/>
    <w:rsid w:val="2FC765FD"/>
    <w:rsid w:val="2FC81DE4"/>
    <w:rsid w:val="2FC8461D"/>
    <w:rsid w:val="2FCA6002"/>
    <w:rsid w:val="2FD04BE1"/>
    <w:rsid w:val="2FD162BC"/>
    <w:rsid w:val="2FD9EE1B"/>
    <w:rsid w:val="2FDA1F9A"/>
    <w:rsid w:val="2FDBD15C"/>
    <w:rsid w:val="2FDDB9CD"/>
    <w:rsid w:val="2FDFBD31"/>
    <w:rsid w:val="2FF015D5"/>
    <w:rsid w:val="2FFC66DC"/>
    <w:rsid w:val="3004F577"/>
    <w:rsid w:val="300B31F7"/>
    <w:rsid w:val="300CF75E"/>
    <w:rsid w:val="300E4BA5"/>
    <w:rsid w:val="30103869"/>
    <w:rsid w:val="30106491"/>
    <w:rsid w:val="3010C428"/>
    <w:rsid w:val="3013904E"/>
    <w:rsid w:val="30157D3C"/>
    <w:rsid w:val="301B85E2"/>
    <w:rsid w:val="301E1A6A"/>
    <w:rsid w:val="301EE6F8"/>
    <w:rsid w:val="30247EEE"/>
    <w:rsid w:val="302AF664"/>
    <w:rsid w:val="303814D5"/>
    <w:rsid w:val="3038380F"/>
    <w:rsid w:val="303A676D"/>
    <w:rsid w:val="303DD6CF"/>
    <w:rsid w:val="303F161C"/>
    <w:rsid w:val="3041677B"/>
    <w:rsid w:val="3042C350"/>
    <w:rsid w:val="30497C02"/>
    <w:rsid w:val="304C63B3"/>
    <w:rsid w:val="304EFE2C"/>
    <w:rsid w:val="3052AE7F"/>
    <w:rsid w:val="3058B26E"/>
    <w:rsid w:val="30598F09"/>
    <w:rsid w:val="305CA597"/>
    <w:rsid w:val="305D6021"/>
    <w:rsid w:val="3062DC5F"/>
    <w:rsid w:val="306C8309"/>
    <w:rsid w:val="30787CB6"/>
    <w:rsid w:val="307B0C6F"/>
    <w:rsid w:val="307E8F21"/>
    <w:rsid w:val="3086667D"/>
    <w:rsid w:val="3087A0E0"/>
    <w:rsid w:val="3088E31D"/>
    <w:rsid w:val="308FAD45"/>
    <w:rsid w:val="3094426C"/>
    <w:rsid w:val="30948EBF"/>
    <w:rsid w:val="309C5C9B"/>
    <w:rsid w:val="309FD62E"/>
    <w:rsid w:val="30A05830"/>
    <w:rsid w:val="30A3504E"/>
    <w:rsid w:val="30AD04A9"/>
    <w:rsid w:val="30AF5458"/>
    <w:rsid w:val="30B06911"/>
    <w:rsid w:val="30C1136C"/>
    <w:rsid w:val="30C88275"/>
    <w:rsid w:val="30CE1F93"/>
    <w:rsid w:val="30D2BC9C"/>
    <w:rsid w:val="30D45030"/>
    <w:rsid w:val="30D4AFEE"/>
    <w:rsid w:val="30D93775"/>
    <w:rsid w:val="30DAF2D4"/>
    <w:rsid w:val="30E1438A"/>
    <w:rsid w:val="30F1C3F5"/>
    <w:rsid w:val="30FCAC9A"/>
    <w:rsid w:val="30FD9018"/>
    <w:rsid w:val="30FF6FF3"/>
    <w:rsid w:val="31028D88"/>
    <w:rsid w:val="310500FF"/>
    <w:rsid w:val="31052AC7"/>
    <w:rsid w:val="310660D7"/>
    <w:rsid w:val="3107FA69"/>
    <w:rsid w:val="31136C22"/>
    <w:rsid w:val="3113F2C7"/>
    <w:rsid w:val="311FEC34"/>
    <w:rsid w:val="31200559"/>
    <w:rsid w:val="3123DAE9"/>
    <w:rsid w:val="3129668E"/>
    <w:rsid w:val="313C701F"/>
    <w:rsid w:val="314237CC"/>
    <w:rsid w:val="315A043A"/>
    <w:rsid w:val="315D2969"/>
    <w:rsid w:val="315E4D33"/>
    <w:rsid w:val="31618DF3"/>
    <w:rsid w:val="3161E12E"/>
    <w:rsid w:val="31621DE7"/>
    <w:rsid w:val="3164368B"/>
    <w:rsid w:val="317F8FEE"/>
    <w:rsid w:val="31816F17"/>
    <w:rsid w:val="318FD602"/>
    <w:rsid w:val="318FD6F5"/>
    <w:rsid w:val="31904716"/>
    <w:rsid w:val="31959F4B"/>
    <w:rsid w:val="3196764B"/>
    <w:rsid w:val="319A8607"/>
    <w:rsid w:val="319A909C"/>
    <w:rsid w:val="31A65D5A"/>
    <w:rsid w:val="31A6EDBF"/>
    <w:rsid w:val="31A707DD"/>
    <w:rsid w:val="31A90FB8"/>
    <w:rsid w:val="31B1E0CF"/>
    <w:rsid w:val="31BD84A2"/>
    <w:rsid w:val="31CA5DC0"/>
    <w:rsid w:val="31CA67F8"/>
    <w:rsid w:val="31CD0126"/>
    <w:rsid w:val="31CE62F8"/>
    <w:rsid w:val="31D83344"/>
    <w:rsid w:val="31D97294"/>
    <w:rsid w:val="31F7D088"/>
    <w:rsid w:val="31F9C4BD"/>
    <w:rsid w:val="31FDFA20"/>
    <w:rsid w:val="32023E5A"/>
    <w:rsid w:val="32033101"/>
    <w:rsid w:val="320CC374"/>
    <w:rsid w:val="320E0F95"/>
    <w:rsid w:val="321E6ABB"/>
    <w:rsid w:val="32297A2E"/>
    <w:rsid w:val="322B633A"/>
    <w:rsid w:val="322F68C9"/>
    <w:rsid w:val="323471BD"/>
    <w:rsid w:val="32474A69"/>
    <w:rsid w:val="324DF3AD"/>
    <w:rsid w:val="32558101"/>
    <w:rsid w:val="325B8BBB"/>
    <w:rsid w:val="325FB0F6"/>
    <w:rsid w:val="32686B1E"/>
    <w:rsid w:val="3268A24F"/>
    <w:rsid w:val="3274EF10"/>
    <w:rsid w:val="327BBA7D"/>
    <w:rsid w:val="32831B23"/>
    <w:rsid w:val="328478D1"/>
    <w:rsid w:val="328C1D9C"/>
    <w:rsid w:val="329BC5F4"/>
    <w:rsid w:val="32A024EE"/>
    <w:rsid w:val="32A462DC"/>
    <w:rsid w:val="32A6073A"/>
    <w:rsid w:val="32AC43ED"/>
    <w:rsid w:val="32B7B649"/>
    <w:rsid w:val="32B8AE8C"/>
    <w:rsid w:val="32B92E47"/>
    <w:rsid w:val="32C11A65"/>
    <w:rsid w:val="32C891A7"/>
    <w:rsid w:val="32C8CFF2"/>
    <w:rsid w:val="32D33C1E"/>
    <w:rsid w:val="32D4E4F2"/>
    <w:rsid w:val="32D62DCE"/>
    <w:rsid w:val="32D71C01"/>
    <w:rsid w:val="32D764DE"/>
    <w:rsid w:val="32DCC215"/>
    <w:rsid w:val="32E96885"/>
    <w:rsid w:val="32E9E0FF"/>
    <w:rsid w:val="32EB74DC"/>
    <w:rsid w:val="32EE1B3D"/>
    <w:rsid w:val="32F026D3"/>
    <w:rsid w:val="32F871FC"/>
    <w:rsid w:val="32FAD1C5"/>
    <w:rsid w:val="32FFD888"/>
    <w:rsid w:val="330A6C12"/>
    <w:rsid w:val="330C4FAE"/>
    <w:rsid w:val="3312C623"/>
    <w:rsid w:val="33288867"/>
    <w:rsid w:val="3329D8F7"/>
    <w:rsid w:val="332B5C04"/>
    <w:rsid w:val="3333A75A"/>
    <w:rsid w:val="33342D15"/>
    <w:rsid w:val="33366942"/>
    <w:rsid w:val="333AD208"/>
    <w:rsid w:val="333C4F4E"/>
    <w:rsid w:val="333C92CF"/>
    <w:rsid w:val="333CA815"/>
    <w:rsid w:val="333D855A"/>
    <w:rsid w:val="33418412"/>
    <w:rsid w:val="3341B647"/>
    <w:rsid w:val="3352E12B"/>
    <w:rsid w:val="335406DE"/>
    <w:rsid w:val="3356D4A1"/>
    <w:rsid w:val="3358BACB"/>
    <w:rsid w:val="335BFDBE"/>
    <w:rsid w:val="335F4D59"/>
    <w:rsid w:val="33680080"/>
    <w:rsid w:val="336B5A7F"/>
    <w:rsid w:val="336CCC2E"/>
    <w:rsid w:val="3379668B"/>
    <w:rsid w:val="337BF641"/>
    <w:rsid w:val="33826612"/>
    <w:rsid w:val="3388C984"/>
    <w:rsid w:val="33892F2A"/>
    <w:rsid w:val="338AD900"/>
    <w:rsid w:val="33931CFB"/>
    <w:rsid w:val="33944541"/>
    <w:rsid w:val="3396D07A"/>
    <w:rsid w:val="339850C4"/>
    <w:rsid w:val="33A2035A"/>
    <w:rsid w:val="33BB535F"/>
    <w:rsid w:val="33BCB6E2"/>
    <w:rsid w:val="33BD9ABA"/>
    <w:rsid w:val="33C74E07"/>
    <w:rsid w:val="33CC4B27"/>
    <w:rsid w:val="33D08EFB"/>
    <w:rsid w:val="33D0B5CF"/>
    <w:rsid w:val="33D2BD7A"/>
    <w:rsid w:val="33D89984"/>
    <w:rsid w:val="33DBB85C"/>
    <w:rsid w:val="33DC97B6"/>
    <w:rsid w:val="33DF08F9"/>
    <w:rsid w:val="33DF28DD"/>
    <w:rsid w:val="33E8F887"/>
    <w:rsid w:val="33F12712"/>
    <w:rsid w:val="33F5EADA"/>
    <w:rsid w:val="33F8CD41"/>
    <w:rsid w:val="3414AB1F"/>
    <w:rsid w:val="34197E65"/>
    <w:rsid w:val="3419C47D"/>
    <w:rsid w:val="3422DA41"/>
    <w:rsid w:val="34253B2F"/>
    <w:rsid w:val="343393C2"/>
    <w:rsid w:val="343758EF"/>
    <w:rsid w:val="34379506"/>
    <w:rsid w:val="343C3BED"/>
    <w:rsid w:val="343E9F07"/>
    <w:rsid w:val="343EE55E"/>
    <w:rsid w:val="3440F732"/>
    <w:rsid w:val="3446A8F0"/>
    <w:rsid w:val="344DD880"/>
    <w:rsid w:val="3452ACF5"/>
    <w:rsid w:val="3453F078"/>
    <w:rsid w:val="3454FEA8"/>
    <w:rsid w:val="3456BA9F"/>
    <w:rsid w:val="34598D70"/>
    <w:rsid w:val="3459B6B2"/>
    <w:rsid w:val="34607BC4"/>
    <w:rsid w:val="346264A4"/>
    <w:rsid w:val="3463FD5A"/>
    <w:rsid w:val="3468D009"/>
    <w:rsid w:val="346AE74B"/>
    <w:rsid w:val="346E0964"/>
    <w:rsid w:val="346E5C45"/>
    <w:rsid w:val="347ADA0F"/>
    <w:rsid w:val="347F4F3D"/>
    <w:rsid w:val="3482E1D8"/>
    <w:rsid w:val="3484F72A"/>
    <w:rsid w:val="348B8460"/>
    <w:rsid w:val="348CB210"/>
    <w:rsid w:val="349203B9"/>
    <w:rsid w:val="3499FA52"/>
    <w:rsid w:val="349BF7FD"/>
    <w:rsid w:val="349BFC1E"/>
    <w:rsid w:val="349D0DCD"/>
    <w:rsid w:val="34A03A7B"/>
    <w:rsid w:val="34AE4164"/>
    <w:rsid w:val="34AE6EBA"/>
    <w:rsid w:val="34B39D94"/>
    <w:rsid w:val="34B80411"/>
    <w:rsid w:val="34C04071"/>
    <w:rsid w:val="34C58353"/>
    <w:rsid w:val="34D12D4E"/>
    <w:rsid w:val="34D40E37"/>
    <w:rsid w:val="34D69B7B"/>
    <w:rsid w:val="34D9B7B5"/>
    <w:rsid w:val="34DC73F3"/>
    <w:rsid w:val="34EFBF8B"/>
    <w:rsid w:val="34F11CFE"/>
    <w:rsid w:val="34F61003"/>
    <w:rsid w:val="34F69F12"/>
    <w:rsid w:val="34F99669"/>
    <w:rsid w:val="34FC6B56"/>
    <w:rsid w:val="34FCE0E2"/>
    <w:rsid w:val="35043D95"/>
    <w:rsid w:val="350AA298"/>
    <w:rsid w:val="350ABDC9"/>
    <w:rsid w:val="351704D4"/>
    <w:rsid w:val="351C42C5"/>
    <w:rsid w:val="351DD0D1"/>
    <w:rsid w:val="351E85E3"/>
    <w:rsid w:val="35234D1D"/>
    <w:rsid w:val="352E0E57"/>
    <w:rsid w:val="352ECB31"/>
    <w:rsid w:val="3532E304"/>
    <w:rsid w:val="353527F9"/>
    <w:rsid w:val="3548F301"/>
    <w:rsid w:val="354A6AEB"/>
    <w:rsid w:val="355337A0"/>
    <w:rsid w:val="355723C0"/>
    <w:rsid w:val="3559EE6D"/>
    <w:rsid w:val="355B626D"/>
    <w:rsid w:val="355EC26E"/>
    <w:rsid w:val="356A039A"/>
    <w:rsid w:val="356CA6AA"/>
    <w:rsid w:val="356D9E2B"/>
    <w:rsid w:val="35717585"/>
    <w:rsid w:val="357185A5"/>
    <w:rsid w:val="3576252D"/>
    <w:rsid w:val="35781478"/>
    <w:rsid w:val="358869B4"/>
    <w:rsid w:val="358C649A"/>
    <w:rsid w:val="358E2FE6"/>
    <w:rsid w:val="359A1A8B"/>
    <w:rsid w:val="35A844EC"/>
    <w:rsid w:val="35AD45C1"/>
    <w:rsid w:val="35B027D5"/>
    <w:rsid w:val="35B255D2"/>
    <w:rsid w:val="35B636FF"/>
    <w:rsid w:val="35B6CF2D"/>
    <w:rsid w:val="35BAE41E"/>
    <w:rsid w:val="35BFB843"/>
    <w:rsid w:val="35BFF8E3"/>
    <w:rsid w:val="35CD9473"/>
    <w:rsid w:val="35D168F3"/>
    <w:rsid w:val="35D4AF6D"/>
    <w:rsid w:val="35D60FBE"/>
    <w:rsid w:val="35DCCCEC"/>
    <w:rsid w:val="35DE4089"/>
    <w:rsid w:val="35E28F63"/>
    <w:rsid w:val="35E454D0"/>
    <w:rsid w:val="35E4CFBE"/>
    <w:rsid w:val="35E51C78"/>
    <w:rsid w:val="35E5B691"/>
    <w:rsid w:val="35EFD438"/>
    <w:rsid w:val="35FE1165"/>
    <w:rsid w:val="3601CCF3"/>
    <w:rsid w:val="3601D6A2"/>
    <w:rsid w:val="36059A71"/>
    <w:rsid w:val="3607888E"/>
    <w:rsid w:val="360878FF"/>
    <w:rsid w:val="360B5B93"/>
    <w:rsid w:val="360BCF08"/>
    <w:rsid w:val="360C1064"/>
    <w:rsid w:val="3618A860"/>
    <w:rsid w:val="3619CD04"/>
    <w:rsid w:val="3624D31F"/>
    <w:rsid w:val="36347A5F"/>
    <w:rsid w:val="3644407C"/>
    <w:rsid w:val="36468114"/>
    <w:rsid w:val="364AE6B3"/>
    <w:rsid w:val="364AFE70"/>
    <w:rsid w:val="364C4158"/>
    <w:rsid w:val="364C4F9F"/>
    <w:rsid w:val="3650CABD"/>
    <w:rsid w:val="3654D250"/>
    <w:rsid w:val="3654E1A7"/>
    <w:rsid w:val="365857C6"/>
    <w:rsid w:val="365899CF"/>
    <w:rsid w:val="365DA775"/>
    <w:rsid w:val="3662EB7E"/>
    <w:rsid w:val="3664E084"/>
    <w:rsid w:val="366E0A04"/>
    <w:rsid w:val="3670D19B"/>
    <w:rsid w:val="3671AC10"/>
    <w:rsid w:val="36730906"/>
    <w:rsid w:val="36778662"/>
    <w:rsid w:val="3677C4E7"/>
    <w:rsid w:val="368347BE"/>
    <w:rsid w:val="3685D4D3"/>
    <w:rsid w:val="3689BA23"/>
    <w:rsid w:val="3690BE3D"/>
    <w:rsid w:val="369A6BAB"/>
    <w:rsid w:val="369BDE35"/>
    <w:rsid w:val="369FA90C"/>
    <w:rsid w:val="36A103B4"/>
    <w:rsid w:val="36A36CD7"/>
    <w:rsid w:val="36A39814"/>
    <w:rsid w:val="36B488AD"/>
    <w:rsid w:val="36B4E00B"/>
    <w:rsid w:val="36B8EBF2"/>
    <w:rsid w:val="36BA876F"/>
    <w:rsid w:val="36C2A6CB"/>
    <w:rsid w:val="36C87D1F"/>
    <w:rsid w:val="36D25522"/>
    <w:rsid w:val="36D416CE"/>
    <w:rsid w:val="36D6AFB9"/>
    <w:rsid w:val="36DC6B82"/>
    <w:rsid w:val="36E5BF81"/>
    <w:rsid w:val="36E848E7"/>
    <w:rsid w:val="36E91E8C"/>
    <w:rsid w:val="36F2257B"/>
    <w:rsid w:val="36F5D2AC"/>
    <w:rsid w:val="36F6724A"/>
    <w:rsid w:val="36F791D3"/>
    <w:rsid w:val="36FA62C6"/>
    <w:rsid w:val="36FB9D36"/>
    <w:rsid w:val="37020F0A"/>
    <w:rsid w:val="37051CE8"/>
    <w:rsid w:val="371029A0"/>
    <w:rsid w:val="37124CB6"/>
    <w:rsid w:val="371A3619"/>
    <w:rsid w:val="371A98E8"/>
    <w:rsid w:val="371D32AF"/>
    <w:rsid w:val="3724C5E4"/>
    <w:rsid w:val="3725EFAD"/>
    <w:rsid w:val="3734473C"/>
    <w:rsid w:val="3741F285"/>
    <w:rsid w:val="374694CE"/>
    <w:rsid w:val="374C2C28"/>
    <w:rsid w:val="37539D1D"/>
    <w:rsid w:val="3754BB1D"/>
    <w:rsid w:val="3756CDA2"/>
    <w:rsid w:val="37574BD6"/>
    <w:rsid w:val="375BAC8C"/>
    <w:rsid w:val="3764235E"/>
    <w:rsid w:val="3767FBE3"/>
    <w:rsid w:val="376E7C4C"/>
    <w:rsid w:val="3773DCAF"/>
    <w:rsid w:val="377C672D"/>
    <w:rsid w:val="377CAE26"/>
    <w:rsid w:val="378478F3"/>
    <w:rsid w:val="37848C3B"/>
    <w:rsid w:val="37873C62"/>
    <w:rsid w:val="3788AA2F"/>
    <w:rsid w:val="378BCB3B"/>
    <w:rsid w:val="378DD5D0"/>
    <w:rsid w:val="378FCFE1"/>
    <w:rsid w:val="3791A9E9"/>
    <w:rsid w:val="37924695"/>
    <w:rsid w:val="3795BA26"/>
    <w:rsid w:val="379A5445"/>
    <w:rsid w:val="379F584A"/>
    <w:rsid w:val="37A1714D"/>
    <w:rsid w:val="37AA5BE5"/>
    <w:rsid w:val="37B54860"/>
    <w:rsid w:val="37BCD639"/>
    <w:rsid w:val="37C09C3F"/>
    <w:rsid w:val="37C2C39E"/>
    <w:rsid w:val="37CDFB6E"/>
    <w:rsid w:val="37D22702"/>
    <w:rsid w:val="37E47D77"/>
    <w:rsid w:val="37F0B208"/>
    <w:rsid w:val="37F4B7F9"/>
    <w:rsid w:val="37FE9A29"/>
    <w:rsid w:val="380014A9"/>
    <w:rsid w:val="3804D636"/>
    <w:rsid w:val="38120E3B"/>
    <w:rsid w:val="3815B4FA"/>
    <w:rsid w:val="38178F40"/>
    <w:rsid w:val="3823FD6A"/>
    <w:rsid w:val="38272BE8"/>
    <w:rsid w:val="38286358"/>
    <w:rsid w:val="38291FDF"/>
    <w:rsid w:val="382F9847"/>
    <w:rsid w:val="382FDACA"/>
    <w:rsid w:val="38385A35"/>
    <w:rsid w:val="383BB2A3"/>
    <w:rsid w:val="3844F2F7"/>
    <w:rsid w:val="3846476D"/>
    <w:rsid w:val="3847B33B"/>
    <w:rsid w:val="384C05BA"/>
    <w:rsid w:val="3850DBC7"/>
    <w:rsid w:val="385197EE"/>
    <w:rsid w:val="38555523"/>
    <w:rsid w:val="385DAA87"/>
    <w:rsid w:val="38638BF9"/>
    <w:rsid w:val="3868F381"/>
    <w:rsid w:val="3875B208"/>
    <w:rsid w:val="3884BAEB"/>
    <w:rsid w:val="388E03E4"/>
    <w:rsid w:val="388E7BDF"/>
    <w:rsid w:val="38966324"/>
    <w:rsid w:val="3896EC82"/>
    <w:rsid w:val="3898F91B"/>
    <w:rsid w:val="38991613"/>
    <w:rsid w:val="38A4102B"/>
    <w:rsid w:val="38A7B99E"/>
    <w:rsid w:val="38BE2FE0"/>
    <w:rsid w:val="38C01822"/>
    <w:rsid w:val="38C89905"/>
    <w:rsid w:val="38D04C69"/>
    <w:rsid w:val="38D1A9D9"/>
    <w:rsid w:val="38D3555F"/>
    <w:rsid w:val="38D6F140"/>
    <w:rsid w:val="38DAAEC9"/>
    <w:rsid w:val="38E3AF41"/>
    <w:rsid w:val="38EA04A1"/>
    <w:rsid w:val="38F115CD"/>
    <w:rsid w:val="38F57E53"/>
    <w:rsid w:val="38FCD676"/>
    <w:rsid w:val="38FF1053"/>
    <w:rsid w:val="3904371C"/>
    <w:rsid w:val="39050CEC"/>
    <w:rsid w:val="39094F5D"/>
    <w:rsid w:val="390A12F9"/>
    <w:rsid w:val="390A4964"/>
    <w:rsid w:val="390BA634"/>
    <w:rsid w:val="3912D918"/>
    <w:rsid w:val="391311A7"/>
    <w:rsid w:val="3913A460"/>
    <w:rsid w:val="3919F984"/>
    <w:rsid w:val="391DEECB"/>
    <w:rsid w:val="39208245"/>
    <w:rsid w:val="3923C07B"/>
    <w:rsid w:val="3925B686"/>
    <w:rsid w:val="393B123C"/>
    <w:rsid w:val="393E6689"/>
    <w:rsid w:val="3945D544"/>
    <w:rsid w:val="39471955"/>
    <w:rsid w:val="394FA30D"/>
    <w:rsid w:val="396081A5"/>
    <w:rsid w:val="39758BEF"/>
    <w:rsid w:val="3977AA00"/>
    <w:rsid w:val="3977CD85"/>
    <w:rsid w:val="39794A95"/>
    <w:rsid w:val="39846C42"/>
    <w:rsid w:val="39888B16"/>
    <w:rsid w:val="3989298C"/>
    <w:rsid w:val="398BF1C5"/>
    <w:rsid w:val="3997B7DD"/>
    <w:rsid w:val="399BF71D"/>
    <w:rsid w:val="399FFEFC"/>
    <w:rsid w:val="39A4F2B2"/>
    <w:rsid w:val="39A90A46"/>
    <w:rsid w:val="39A9DF7F"/>
    <w:rsid w:val="39ABBC52"/>
    <w:rsid w:val="39AD6F9C"/>
    <w:rsid w:val="39B0EA6E"/>
    <w:rsid w:val="39C044FC"/>
    <w:rsid w:val="39C9C577"/>
    <w:rsid w:val="39CA190E"/>
    <w:rsid w:val="39CD22D3"/>
    <w:rsid w:val="39CD2899"/>
    <w:rsid w:val="39CEED09"/>
    <w:rsid w:val="39D04096"/>
    <w:rsid w:val="39D389AF"/>
    <w:rsid w:val="39D94BCA"/>
    <w:rsid w:val="39DC9C0B"/>
    <w:rsid w:val="39E5B4BE"/>
    <w:rsid w:val="39E76FBA"/>
    <w:rsid w:val="39E80AFB"/>
    <w:rsid w:val="39ED3CA2"/>
    <w:rsid w:val="39EF50A1"/>
    <w:rsid w:val="39F882A8"/>
    <w:rsid w:val="39FAAD2F"/>
    <w:rsid w:val="39FDB3E0"/>
    <w:rsid w:val="3A08BAC7"/>
    <w:rsid w:val="3A09C12A"/>
    <w:rsid w:val="3A0A67F6"/>
    <w:rsid w:val="3A0BB4B5"/>
    <w:rsid w:val="3A122FA6"/>
    <w:rsid w:val="3A14DE42"/>
    <w:rsid w:val="3A1DD876"/>
    <w:rsid w:val="3A2174C2"/>
    <w:rsid w:val="3A22FA3B"/>
    <w:rsid w:val="3A2C2834"/>
    <w:rsid w:val="3A3015C6"/>
    <w:rsid w:val="3A30773D"/>
    <w:rsid w:val="3A30BB27"/>
    <w:rsid w:val="3A39C1AA"/>
    <w:rsid w:val="3A3B7A4A"/>
    <w:rsid w:val="3A3EAE70"/>
    <w:rsid w:val="3A42C6A9"/>
    <w:rsid w:val="3A44F6C8"/>
    <w:rsid w:val="3A45DBF0"/>
    <w:rsid w:val="3A45FD12"/>
    <w:rsid w:val="3A46AA6C"/>
    <w:rsid w:val="3A476D3F"/>
    <w:rsid w:val="3A4E3CF2"/>
    <w:rsid w:val="3A561096"/>
    <w:rsid w:val="3A5A9929"/>
    <w:rsid w:val="3A616982"/>
    <w:rsid w:val="3A6392BC"/>
    <w:rsid w:val="3A64A0FC"/>
    <w:rsid w:val="3A64E1B7"/>
    <w:rsid w:val="3A6C7A73"/>
    <w:rsid w:val="3A7643EA"/>
    <w:rsid w:val="3A79F29D"/>
    <w:rsid w:val="3A7B9FF6"/>
    <w:rsid w:val="3A822B5F"/>
    <w:rsid w:val="3A8840E1"/>
    <w:rsid w:val="3A8DC471"/>
    <w:rsid w:val="3A8EACE1"/>
    <w:rsid w:val="3A9234FC"/>
    <w:rsid w:val="3A957694"/>
    <w:rsid w:val="3A97F8E5"/>
    <w:rsid w:val="3A9D5232"/>
    <w:rsid w:val="3AB0BCFC"/>
    <w:rsid w:val="3AB5E89C"/>
    <w:rsid w:val="3ABD10EC"/>
    <w:rsid w:val="3AC07100"/>
    <w:rsid w:val="3AC40A90"/>
    <w:rsid w:val="3AC4402C"/>
    <w:rsid w:val="3AC558AB"/>
    <w:rsid w:val="3ACE0F92"/>
    <w:rsid w:val="3ADB6EE3"/>
    <w:rsid w:val="3AE3402D"/>
    <w:rsid w:val="3AED271F"/>
    <w:rsid w:val="3AEFE745"/>
    <w:rsid w:val="3AF4FFBB"/>
    <w:rsid w:val="3AF90245"/>
    <w:rsid w:val="3AFD5BFD"/>
    <w:rsid w:val="3B037ECC"/>
    <w:rsid w:val="3B04AAD5"/>
    <w:rsid w:val="3B0A1FC6"/>
    <w:rsid w:val="3B0CFCA2"/>
    <w:rsid w:val="3B2007CD"/>
    <w:rsid w:val="3B24BAF5"/>
    <w:rsid w:val="3B25F47A"/>
    <w:rsid w:val="3B351C86"/>
    <w:rsid w:val="3B36D991"/>
    <w:rsid w:val="3B3DFD51"/>
    <w:rsid w:val="3B561C27"/>
    <w:rsid w:val="3B59D6DA"/>
    <w:rsid w:val="3B5A9A79"/>
    <w:rsid w:val="3B5AFA70"/>
    <w:rsid w:val="3B5FF265"/>
    <w:rsid w:val="3B60639A"/>
    <w:rsid w:val="3B636EFE"/>
    <w:rsid w:val="3B64C91D"/>
    <w:rsid w:val="3B65F9A8"/>
    <w:rsid w:val="3B68585F"/>
    <w:rsid w:val="3B6A4DCD"/>
    <w:rsid w:val="3B6CEFAA"/>
    <w:rsid w:val="3B79007D"/>
    <w:rsid w:val="3B803919"/>
    <w:rsid w:val="3B86F1F8"/>
    <w:rsid w:val="3B877509"/>
    <w:rsid w:val="3B8D9B88"/>
    <w:rsid w:val="3B8ECCE2"/>
    <w:rsid w:val="3B91CAE6"/>
    <w:rsid w:val="3B966CE7"/>
    <w:rsid w:val="3B973ECE"/>
    <w:rsid w:val="3B981BBC"/>
    <w:rsid w:val="3B9AB6BF"/>
    <w:rsid w:val="3BA6B12B"/>
    <w:rsid w:val="3BBC2504"/>
    <w:rsid w:val="3BC06A4F"/>
    <w:rsid w:val="3BC33C80"/>
    <w:rsid w:val="3BC59E46"/>
    <w:rsid w:val="3BCB1463"/>
    <w:rsid w:val="3BCBB149"/>
    <w:rsid w:val="3BD1CB6C"/>
    <w:rsid w:val="3BD9A83D"/>
    <w:rsid w:val="3BED2364"/>
    <w:rsid w:val="3BEED7A4"/>
    <w:rsid w:val="3BF371ED"/>
    <w:rsid w:val="3BF7BFB3"/>
    <w:rsid w:val="3BFAF17E"/>
    <w:rsid w:val="3BFF7330"/>
    <w:rsid w:val="3C03B2CB"/>
    <w:rsid w:val="3C062F0A"/>
    <w:rsid w:val="3C091AF9"/>
    <w:rsid w:val="3C097891"/>
    <w:rsid w:val="3C0E55D0"/>
    <w:rsid w:val="3C0FAB4A"/>
    <w:rsid w:val="3C109534"/>
    <w:rsid w:val="3C139FFC"/>
    <w:rsid w:val="3C143731"/>
    <w:rsid w:val="3C1BAC70"/>
    <w:rsid w:val="3C1E954D"/>
    <w:rsid w:val="3C23876B"/>
    <w:rsid w:val="3C23FABE"/>
    <w:rsid w:val="3C24ECD1"/>
    <w:rsid w:val="3C2E435A"/>
    <w:rsid w:val="3C318738"/>
    <w:rsid w:val="3C3281E5"/>
    <w:rsid w:val="3C3C75D1"/>
    <w:rsid w:val="3C3DDE3D"/>
    <w:rsid w:val="3C594617"/>
    <w:rsid w:val="3C596D4B"/>
    <w:rsid w:val="3C60108D"/>
    <w:rsid w:val="3C61E131"/>
    <w:rsid w:val="3C64D5EA"/>
    <w:rsid w:val="3C6C57F2"/>
    <w:rsid w:val="3C70953F"/>
    <w:rsid w:val="3C724366"/>
    <w:rsid w:val="3C737673"/>
    <w:rsid w:val="3C75A666"/>
    <w:rsid w:val="3C764D74"/>
    <w:rsid w:val="3C7C2CAB"/>
    <w:rsid w:val="3C7E585B"/>
    <w:rsid w:val="3C84252F"/>
    <w:rsid w:val="3C9405CD"/>
    <w:rsid w:val="3C9F32CA"/>
    <w:rsid w:val="3CA20BB6"/>
    <w:rsid w:val="3CA3D3CD"/>
    <w:rsid w:val="3CA51D9B"/>
    <w:rsid w:val="3CAD066B"/>
    <w:rsid w:val="3CAFD4F0"/>
    <w:rsid w:val="3CBBAD27"/>
    <w:rsid w:val="3CBE96EC"/>
    <w:rsid w:val="3CC04BC3"/>
    <w:rsid w:val="3CDD0341"/>
    <w:rsid w:val="3CDD4B88"/>
    <w:rsid w:val="3CE1C6EB"/>
    <w:rsid w:val="3CE8D95D"/>
    <w:rsid w:val="3CE97D61"/>
    <w:rsid w:val="3CF05CDE"/>
    <w:rsid w:val="3CF2EFD2"/>
    <w:rsid w:val="3D123F6F"/>
    <w:rsid w:val="3D1574DC"/>
    <w:rsid w:val="3D171DEA"/>
    <w:rsid w:val="3D179521"/>
    <w:rsid w:val="3D18762F"/>
    <w:rsid w:val="3D1DFA58"/>
    <w:rsid w:val="3D1F8FC4"/>
    <w:rsid w:val="3D25CF6E"/>
    <w:rsid w:val="3D2693EF"/>
    <w:rsid w:val="3D298625"/>
    <w:rsid w:val="3D2BF034"/>
    <w:rsid w:val="3D33DD80"/>
    <w:rsid w:val="3D35190C"/>
    <w:rsid w:val="3D394463"/>
    <w:rsid w:val="3D3F71E6"/>
    <w:rsid w:val="3D42D5F6"/>
    <w:rsid w:val="3D44ADBB"/>
    <w:rsid w:val="3D4593DA"/>
    <w:rsid w:val="3D483DE0"/>
    <w:rsid w:val="3D4CDDFC"/>
    <w:rsid w:val="3D4E9582"/>
    <w:rsid w:val="3D55815C"/>
    <w:rsid w:val="3D5F1280"/>
    <w:rsid w:val="3D5FBBBE"/>
    <w:rsid w:val="3D6182A9"/>
    <w:rsid w:val="3D6247AD"/>
    <w:rsid w:val="3D627D36"/>
    <w:rsid w:val="3D653B87"/>
    <w:rsid w:val="3D6C0597"/>
    <w:rsid w:val="3D71C7DC"/>
    <w:rsid w:val="3D81573C"/>
    <w:rsid w:val="3D833CE1"/>
    <w:rsid w:val="3D8BE822"/>
    <w:rsid w:val="3D8CFC09"/>
    <w:rsid w:val="3D8E034E"/>
    <w:rsid w:val="3D8FE6FF"/>
    <w:rsid w:val="3D90A654"/>
    <w:rsid w:val="3D93E6BB"/>
    <w:rsid w:val="3D9ADDBA"/>
    <w:rsid w:val="3D9DB39D"/>
    <w:rsid w:val="3DA9EA4D"/>
    <w:rsid w:val="3DADBD5B"/>
    <w:rsid w:val="3DBF65D8"/>
    <w:rsid w:val="3DBF67A2"/>
    <w:rsid w:val="3DC9E9D6"/>
    <w:rsid w:val="3DCA23E8"/>
    <w:rsid w:val="3DCCC4E3"/>
    <w:rsid w:val="3DCEA6C9"/>
    <w:rsid w:val="3DD2147F"/>
    <w:rsid w:val="3DE57707"/>
    <w:rsid w:val="3DE63759"/>
    <w:rsid w:val="3DECD2B8"/>
    <w:rsid w:val="3DEE5182"/>
    <w:rsid w:val="3DF08654"/>
    <w:rsid w:val="3DF1956E"/>
    <w:rsid w:val="3DFB6133"/>
    <w:rsid w:val="3E090CE3"/>
    <w:rsid w:val="3E0C6AF5"/>
    <w:rsid w:val="3E0E13C7"/>
    <w:rsid w:val="3E121A12"/>
    <w:rsid w:val="3E2579D2"/>
    <w:rsid w:val="3E2A4521"/>
    <w:rsid w:val="3E33BE9F"/>
    <w:rsid w:val="3E39BC62"/>
    <w:rsid w:val="3E447DF7"/>
    <w:rsid w:val="3E4E40D3"/>
    <w:rsid w:val="3E56C523"/>
    <w:rsid w:val="3E5C6086"/>
    <w:rsid w:val="3E612950"/>
    <w:rsid w:val="3E647163"/>
    <w:rsid w:val="3E664C13"/>
    <w:rsid w:val="3E6B40A3"/>
    <w:rsid w:val="3E709DBF"/>
    <w:rsid w:val="3E72EAC4"/>
    <w:rsid w:val="3E760BD9"/>
    <w:rsid w:val="3E790C6B"/>
    <w:rsid w:val="3E821CAC"/>
    <w:rsid w:val="3E8732FC"/>
    <w:rsid w:val="3E87F873"/>
    <w:rsid w:val="3E8922EA"/>
    <w:rsid w:val="3E89941D"/>
    <w:rsid w:val="3E8B53A5"/>
    <w:rsid w:val="3E8BE296"/>
    <w:rsid w:val="3E9214DC"/>
    <w:rsid w:val="3E969BED"/>
    <w:rsid w:val="3E9E8D66"/>
    <w:rsid w:val="3E9F6B36"/>
    <w:rsid w:val="3EA0BCBD"/>
    <w:rsid w:val="3EAB6398"/>
    <w:rsid w:val="3EAC9351"/>
    <w:rsid w:val="3EB2257F"/>
    <w:rsid w:val="3EB89604"/>
    <w:rsid w:val="3EBFCE94"/>
    <w:rsid w:val="3EC539D6"/>
    <w:rsid w:val="3ED02F16"/>
    <w:rsid w:val="3ED1643B"/>
    <w:rsid w:val="3ED3B1CC"/>
    <w:rsid w:val="3ED9E7B1"/>
    <w:rsid w:val="3EE14F62"/>
    <w:rsid w:val="3EE232E7"/>
    <w:rsid w:val="3EE5F221"/>
    <w:rsid w:val="3EECA758"/>
    <w:rsid w:val="3EF2D2FA"/>
    <w:rsid w:val="3EF4CA21"/>
    <w:rsid w:val="3EF55758"/>
    <w:rsid w:val="3EF58398"/>
    <w:rsid w:val="3F06E357"/>
    <w:rsid w:val="3F0AC407"/>
    <w:rsid w:val="3F21D6FA"/>
    <w:rsid w:val="3F25207D"/>
    <w:rsid w:val="3F2B992A"/>
    <w:rsid w:val="3F3B2C6E"/>
    <w:rsid w:val="3F3E7AC5"/>
    <w:rsid w:val="3F4025BE"/>
    <w:rsid w:val="3F456D27"/>
    <w:rsid w:val="3F4B48A4"/>
    <w:rsid w:val="3F4B67CE"/>
    <w:rsid w:val="3F4FC01F"/>
    <w:rsid w:val="3F56A36D"/>
    <w:rsid w:val="3F655AB9"/>
    <w:rsid w:val="3F658FA2"/>
    <w:rsid w:val="3F660839"/>
    <w:rsid w:val="3F665D53"/>
    <w:rsid w:val="3F698CF1"/>
    <w:rsid w:val="3F7404E4"/>
    <w:rsid w:val="3F79FC3F"/>
    <w:rsid w:val="3F7ACBDE"/>
    <w:rsid w:val="3F80EDA6"/>
    <w:rsid w:val="3F811F7C"/>
    <w:rsid w:val="3F877912"/>
    <w:rsid w:val="3F88A760"/>
    <w:rsid w:val="3F973194"/>
    <w:rsid w:val="3FAA2915"/>
    <w:rsid w:val="3FAAE3F7"/>
    <w:rsid w:val="3FAF1979"/>
    <w:rsid w:val="3FB39B62"/>
    <w:rsid w:val="3FB7B4A0"/>
    <w:rsid w:val="3FCE9A6E"/>
    <w:rsid w:val="3FD26A59"/>
    <w:rsid w:val="3FDDCFB5"/>
    <w:rsid w:val="3FDFA002"/>
    <w:rsid w:val="3FE3F868"/>
    <w:rsid w:val="3FEAB176"/>
    <w:rsid w:val="3FEB5938"/>
    <w:rsid w:val="3FF0604D"/>
    <w:rsid w:val="4001BDE4"/>
    <w:rsid w:val="40025EAC"/>
    <w:rsid w:val="4008FAA5"/>
    <w:rsid w:val="4011E7B4"/>
    <w:rsid w:val="401ABE9C"/>
    <w:rsid w:val="401BA367"/>
    <w:rsid w:val="40215F35"/>
    <w:rsid w:val="40222034"/>
    <w:rsid w:val="40257AA1"/>
    <w:rsid w:val="402A3F90"/>
    <w:rsid w:val="402DC6B0"/>
    <w:rsid w:val="402DE218"/>
    <w:rsid w:val="4031A21B"/>
    <w:rsid w:val="40377406"/>
    <w:rsid w:val="40396666"/>
    <w:rsid w:val="403DF7E8"/>
    <w:rsid w:val="4042EDC3"/>
    <w:rsid w:val="404DC461"/>
    <w:rsid w:val="4058214D"/>
    <w:rsid w:val="4058E71A"/>
    <w:rsid w:val="40653317"/>
    <w:rsid w:val="406ABCD0"/>
    <w:rsid w:val="4075E7E9"/>
    <w:rsid w:val="4085619E"/>
    <w:rsid w:val="4087EAD9"/>
    <w:rsid w:val="408B7A83"/>
    <w:rsid w:val="409249C6"/>
    <w:rsid w:val="409BB48C"/>
    <w:rsid w:val="409D34AF"/>
    <w:rsid w:val="409D7906"/>
    <w:rsid w:val="40A18105"/>
    <w:rsid w:val="40AB8FD6"/>
    <w:rsid w:val="40B2AAEA"/>
    <w:rsid w:val="40B51D74"/>
    <w:rsid w:val="40C02630"/>
    <w:rsid w:val="40C4BB87"/>
    <w:rsid w:val="40C4F776"/>
    <w:rsid w:val="40CC77B5"/>
    <w:rsid w:val="40D25E94"/>
    <w:rsid w:val="40DBCFCE"/>
    <w:rsid w:val="40DDFD2C"/>
    <w:rsid w:val="40E1BD26"/>
    <w:rsid w:val="40E479A2"/>
    <w:rsid w:val="40E48C07"/>
    <w:rsid w:val="4106BD71"/>
    <w:rsid w:val="410AAA97"/>
    <w:rsid w:val="410BAD7C"/>
    <w:rsid w:val="410FDB67"/>
    <w:rsid w:val="41125795"/>
    <w:rsid w:val="41169FB7"/>
    <w:rsid w:val="41190EDF"/>
    <w:rsid w:val="411F91CE"/>
    <w:rsid w:val="412206F6"/>
    <w:rsid w:val="41287F2F"/>
    <w:rsid w:val="412959DD"/>
    <w:rsid w:val="412C8124"/>
    <w:rsid w:val="413381B0"/>
    <w:rsid w:val="4135D4C3"/>
    <w:rsid w:val="41566AFF"/>
    <w:rsid w:val="41627BD9"/>
    <w:rsid w:val="4162ADA8"/>
    <w:rsid w:val="416C9A41"/>
    <w:rsid w:val="416E0764"/>
    <w:rsid w:val="41720C75"/>
    <w:rsid w:val="41767785"/>
    <w:rsid w:val="417CCFA6"/>
    <w:rsid w:val="417F41EA"/>
    <w:rsid w:val="417F94D8"/>
    <w:rsid w:val="41824C52"/>
    <w:rsid w:val="41899915"/>
    <w:rsid w:val="4192C499"/>
    <w:rsid w:val="4193453D"/>
    <w:rsid w:val="4195AA0F"/>
    <w:rsid w:val="41A34654"/>
    <w:rsid w:val="41A8476B"/>
    <w:rsid w:val="41A8832E"/>
    <w:rsid w:val="41ABED1A"/>
    <w:rsid w:val="41AC7855"/>
    <w:rsid w:val="41AD15C2"/>
    <w:rsid w:val="41B16658"/>
    <w:rsid w:val="41B3308F"/>
    <w:rsid w:val="41B4C6FC"/>
    <w:rsid w:val="41BC9740"/>
    <w:rsid w:val="41C37722"/>
    <w:rsid w:val="41CE4CB6"/>
    <w:rsid w:val="41D1BA3E"/>
    <w:rsid w:val="41D935A0"/>
    <w:rsid w:val="41E2A43D"/>
    <w:rsid w:val="41E2AC3C"/>
    <w:rsid w:val="41E2E3C4"/>
    <w:rsid w:val="41E3D67E"/>
    <w:rsid w:val="41E4D5E0"/>
    <w:rsid w:val="41E74477"/>
    <w:rsid w:val="41EC71FC"/>
    <w:rsid w:val="41F31041"/>
    <w:rsid w:val="41F5DE33"/>
    <w:rsid w:val="41F5F46A"/>
    <w:rsid w:val="41FAE105"/>
    <w:rsid w:val="42018C14"/>
    <w:rsid w:val="4204A3AB"/>
    <w:rsid w:val="420D3150"/>
    <w:rsid w:val="4216849B"/>
    <w:rsid w:val="421C031D"/>
    <w:rsid w:val="421E30CD"/>
    <w:rsid w:val="42218D55"/>
    <w:rsid w:val="4227D396"/>
    <w:rsid w:val="422CE485"/>
    <w:rsid w:val="42348431"/>
    <w:rsid w:val="4234A6E8"/>
    <w:rsid w:val="423C4B4D"/>
    <w:rsid w:val="424398E2"/>
    <w:rsid w:val="424C4339"/>
    <w:rsid w:val="42505240"/>
    <w:rsid w:val="42518305"/>
    <w:rsid w:val="42552330"/>
    <w:rsid w:val="425FBC2F"/>
    <w:rsid w:val="426358C1"/>
    <w:rsid w:val="4265B5A6"/>
    <w:rsid w:val="427235B8"/>
    <w:rsid w:val="427253B0"/>
    <w:rsid w:val="427C0A83"/>
    <w:rsid w:val="4283FA9A"/>
    <w:rsid w:val="4285C512"/>
    <w:rsid w:val="4285F54D"/>
    <w:rsid w:val="42872A10"/>
    <w:rsid w:val="428788DB"/>
    <w:rsid w:val="4288D411"/>
    <w:rsid w:val="428A7D5B"/>
    <w:rsid w:val="428E1EDB"/>
    <w:rsid w:val="4293ED52"/>
    <w:rsid w:val="429931B4"/>
    <w:rsid w:val="429CF2FB"/>
    <w:rsid w:val="42A4212C"/>
    <w:rsid w:val="42A56FA2"/>
    <w:rsid w:val="42ADAF93"/>
    <w:rsid w:val="42BF19D4"/>
    <w:rsid w:val="42C169C0"/>
    <w:rsid w:val="42CBCF96"/>
    <w:rsid w:val="42CECFF8"/>
    <w:rsid w:val="42D3E724"/>
    <w:rsid w:val="42DB4690"/>
    <w:rsid w:val="42E32DA8"/>
    <w:rsid w:val="42E5AAD5"/>
    <w:rsid w:val="42F3ADC2"/>
    <w:rsid w:val="42F7618D"/>
    <w:rsid w:val="43001B5C"/>
    <w:rsid w:val="43002407"/>
    <w:rsid w:val="43095287"/>
    <w:rsid w:val="430BDBBF"/>
    <w:rsid w:val="430D3CE1"/>
    <w:rsid w:val="430F24D5"/>
    <w:rsid w:val="4312C9B3"/>
    <w:rsid w:val="4316EFD4"/>
    <w:rsid w:val="431C3BC0"/>
    <w:rsid w:val="431C3C06"/>
    <w:rsid w:val="4324C062"/>
    <w:rsid w:val="4324CDB6"/>
    <w:rsid w:val="433364AF"/>
    <w:rsid w:val="43336816"/>
    <w:rsid w:val="433E5074"/>
    <w:rsid w:val="433F4096"/>
    <w:rsid w:val="4341079A"/>
    <w:rsid w:val="434194FE"/>
    <w:rsid w:val="43424975"/>
    <w:rsid w:val="43491C92"/>
    <w:rsid w:val="434C20DB"/>
    <w:rsid w:val="43501263"/>
    <w:rsid w:val="4351426F"/>
    <w:rsid w:val="435194C5"/>
    <w:rsid w:val="4352A78A"/>
    <w:rsid w:val="435D9F3A"/>
    <w:rsid w:val="436035DE"/>
    <w:rsid w:val="436197F5"/>
    <w:rsid w:val="436705B3"/>
    <w:rsid w:val="4369701F"/>
    <w:rsid w:val="436C1C5E"/>
    <w:rsid w:val="436FA16B"/>
    <w:rsid w:val="437765B4"/>
    <w:rsid w:val="437ED4BB"/>
    <w:rsid w:val="4387B045"/>
    <w:rsid w:val="438A0653"/>
    <w:rsid w:val="438A281B"/>
    <w:rsid w:val="43912589"/>
    <w:rsid w:val="43926379"/>
    <w:rsid w:val="43959F17"/>
    <w:rsid w:val="4395A015"/>
    <w:rsid w:val="43962164"/>
    <w:rsid w:val="439D23A8"/>
    <w:rsid w:val="43A1C647"/>
    <w:rsid w:val="43B3A90E"/>
    <w:rsid w:val="43B89F53"/>
    <w:rsid w:val="43BA3CDC"/>
    <w:rsid w:val="43BC1F80"/>
    <w:rsid w:val="43BC4A6B"/>
    <w:rsid w:val="43BE30F0"/>
    <w:rsid w:val="43CCA805"/>
    <w:rsid w:val="43DD71D1"/>
    <w:rsid w:val="43DEEEB4"/>
    <w:rsid w:val="43E00117"/>
    <w:rsid w:val="43E98A55"/>
    <w:rsid w:val="43E98C9A"/>
    <w:rsid w:val="43EF4139"/>
    <w:rsid w:val="43F49322"/>
    <w:rsid w:val="43FB1E91"/>
    <w:rsid w:val="43FC632E"/>
    <w:rsid w:val="4402F207"/>
    <w:rsid w:val="440486C0"/>
    <w:rsid w:val="44096856"/>
    <w:rsid w:val="440F7665"/>
    <w:rsid w:val="4413C523"/>
    <w:rsid w:val="441BD197"/>
    <w:rsid w:val="441EC3FF"/>
    <w:rsid w:val="441F24A6"/>
    <w:rsid w:val="4422EDBA"/>
    <w:rsid w:val="442A6F66"/>
    <w:rsid w:val="442C2A63"/>
    <w:rsid w:val="4433AA71"/>
    <w:rsid w:val="443B1109"/>
    <w:rsid w:val="443E8534"/>
    <w:rsid w:val="443EAE19"/>
    <w:rsid w:val="443F0865"/>
    <w:rsid w:val="44415649"/>
    <w:rsid w:val="4442B2EF"/>
    <w:rsid w:val="444552C5"/>
    <w:rsid w:val="444EF4A2"/>
    <w:rsid w:val="445FFB9C"/>
    <w:rsid w:val="4464B56E"/>
    <w:rsid w:val="4470EAC2"/>
    <w:rsid w:val="447A27A1"/>
    <w:rsid w:val="447D082C"/>
    <w:rsid w:val="447DC946"/>
    <w:rsid w:val="448081B8"/>
    <w:rsid w:val="448ABEFE"/>
    <w:rsid w:val="4490BDBB"/>
    <w:rsid w:val="44926952"/>
    <w:rsid w:val="4493A51D"/>
    <w:rsid w:val="449FF990"/>
    <w:rsid w:val="44A2CEA2"/>
    <w:rsid w:val="44A5BCE5"/>
    <w:rsid w:val="44A8789C"/>
    <w:rsid w:val="44B5C33F"/>
    <w:rsid w:val="44BC0703"/>
    <w:rsid w:val="44C27B94"/>
    <w:rsid w:val="44CDF8B2"/>
    <w:rsid w:val="44DC5204"/>
    <w:rsid w:val="44E09C85"/>
    <w:rsid w:val="44E137CF"/>
    <w:rsid w:val="44E40E2E"/>
    <w:rsid w:val="44E9B98D"/>
    <w:rsid w:val="44EE3514"/>
    <w:rsid w:val="44F2396F"/>
    <w:rsid w:val="44FB7357"/>
    <w:rsid w:val="44FEF8AF"/>
    <w:rsid w:val="4500EBD8"/>
    <w:rsid w:val="4502DA1F"/>
    <w:rsid w:val="45056626"/>
    <w:rsid w:val="4507F755"/>
    <w:rsid w:val="450CAAEF"/>
    <w:rsid w:val="45197F45"/>
    <w:rsid w:val="451A6820"/>
    <w:rsid w:val="452380A6"/>
    <w:rsid w:val="45283A03"/>
    <w:rsid w:val="452CFA4D"/>
    <w:rsid w:val="453AC6A8"/>
    <w:rsid w:val="453E800A"/>
    <w:rsid w:val="453FBE4A"/>
    <w:rsid w:val="4548E930"/>
    <w:rsid w:val="45605162"/>
    <w:rsid w:val="45673D6B"/>
    <w:rsid w:val="4569AE7A"/>
    <w:rsid w:val="456D9C66"/>
    <w:rsid w:val="456E5658"/>
    <w:rsid w:val="4571A66A"/>
    <w:rsid w:val="4572E47F"/>
    <w:rsid w:val="4573009A"/>
    <w:rsid w:val="457364BD"/>
    <w:rsid w:val="45754CF7"/>
    <w:rsid w:val="457CA722"/>
    <w:rsid w:val="458BD5D2"/>
    <w:rsid w:val="458C3FD3"/>
    <w:rsid w:val="458D3297"/>
    <w:rsid w:val="458DFFEE"/>
    <w:rsid w:val="45912602"/>
    <w:rsid w:val="4597CEE8"/>
    <w:rsid w:val="459D34AF"/>
    <w:rsid w:val="459EEA5B"/>
    <w:rsid w:val="45B06765"/>
    <w:rsid w:val="45B17AC7"/>
    <w:rsid w:val="45B23E70"/>
    <w:rsid w:val="45B36D23"/>
    <w:rsid w:val="45B39126"/>
    <w:rsid w:val="45B3BFB4"/>
    <w:rsid w:val="45B3DE69"/>
    <w:rsid w:val="45B4E2F2"/>
    <w:rsid w:val="45B649DC"/>
    <w:rsid w:val="45B7EAC5"/>
    <w:rsid w:val="45BBB820"/>
    <w:rsid w:val="45C33109"/>
    <w:rsid w:val="45C45583"/>
    <w:rsid w:val="45C4F6BF"/>
    <w:rsid w:val="45CA6D02"/>
    <w:rsid w:val="45D1280C"/>
    <w:rsid w:val="45D441B7"/>
    <w:rsid w:val="45D46C7F"/>
    <w:rsid w:val="45D80BC5"/>
    <w:rsid w:val="45D86C52"/>
    <w:rsid w:val="45D8BA40"/>
    <w:rsid w:val="45DEC967"/>
    <w:rsid w:val="45EFB0D5"/>
    <w:rsid w:val="45F89023"/>
    <w:rsid w:val="45F9CE6E"/>
    <w:rsid w:val="45FD80A2"/>
    <w:rsid w:val="46117492"/>
    <w:rsid w:val="4612E54F"/>
    <w:rsid w:val="4613FFEC"/>
    <w:rsid w:val="46146E94"/>
    <w:rsid w:val="461EA5B5"/>
    <w:rsid w:val="4621655C"/>
    <w:rsid w:val="4621B288"/>
    <w:rsid w:val="4623134E"/>
    <w:rsid w:val="462AD24F"/>
    <w:rsid w:val="462D9AC8"/>
    <w:rsid w:val="4636EC1B"/>
    <w:rsid w:val="4641FC57"/>
    <w:rsid w:val="464467B7"/>
    <w:rsid w:val="4647E220"/>
    <w:rsid w:val="464DFAD3"/>
    <w:rsid w:val="4651258E"/>
    <w:rsid w:val="465BA557"/>
    <w:rsid w:val="4666E6BF"/>
    <w:rsid w:val="4669593C"/>
    <w:rsid w:val="466B0571"/>
    <w:rsid w:val="4670F465"/>
    <w:rsid w:val="46808A68"/>
    <w:rsid w:val="4681B377"/>
    <w:rsid w:val="4684183A"/>
    <w:rsid w:val="468A95BC"/>
    <w:rsid w:val="46989E31"/>
    <w:rsid w:val="469C8875"/>
    <w:rsid w:val="469ED6E8"/>
    <w:rsid w:val="469FB61E"/>
    <w:rsid w:val="46A08E77"/>
    <w:rsid w:val="46A13A22"/>
    <w:rsid w:val="46A3F9D0"/>
    <w:rsid w:val="46A6B55F"/>
    <w:rsid w:val="46A95970"/>
    <w:rsid w:val="46B06D2A"/>
    <w:rsid w:val="46B130FC"/>
    <w:rsid w:val="46B5683E"/>
    <w:rsid w:val="46B6757D"/>
    <w:rsid w:val="46B97168"/>
    <w:rsid w:val="46C1B7A4"/>
    <w:rsid w:val="46CEF6FC"/>
    <w:rsid w:val="46D1DCBC"/>
    <w:rsid w:val="46DD2850"/>
    <w:rsid w:val="46E0D91E"/>
    <w:rsid w:val="46E2B7B3"/>
    <w:rsid w:val="46E915EC"/>
    <w:rsid w:val="46EB7962"/>
    <w:rsid w:val="46F341C2"/>
    <w:rsid w:val="46F7AF58"/>
    <w:rsid w:val="46FEE900"/>
    <w:rsid w:val="47058598"/>
    <w:rsid w:val="4709D137"/>
    <w:rsid w:val="470B1DB3"/>
    <w:rsid w:val="4719281E"/>
    <w:rsid w:val="471FA3DC"/>
    <w:rsid w:val="4720DE41"/>
    <w:rsid w:val="4723B48F"/>
    <w:rsid w:val="47259651"/>
    <w:rsid w:val="472DAF76"/>
    <w:rsid w:val="472EB4F5"/>
    <w:rsid w:val="4731566F"/>
    <w:rsid w:val="473A92C9"/>
    <w:rsid w:val="474A1482"/>
    <w:rsid w:val="474A49CA"/>
    <w:rsid w:val="474E1A94"/>
    <w:rsid w:val="474F1776"/>
    <w:rsid w:val="4752A856"/>
    <w:rsid w:val="475C106A"/>
    <w:rsid w:val="4766CA40"/>
    <w:rsid w:val="47697545"/>
    <w:rsid w:val="476AB465"/>
    <w:rsid w:val="4770C40C"/>
    <w:rsid w:val="477671A4"/>
    <w:rsid w:val="477B878C"/>
    <w:rsid w:val="4782772D"/>
    <w:rsid w:val="4786FBE3"/>
    <w:rsid w:val="47874159"/>
    <w:rsid w:val="4787DD61"/>
    <w:rsid w:val="4789D78A"/>
    <w:rsid w:val="478B92A8"/>
    <w:rsid w:val="4795FE2F"/>
    <w:rsid w:val="4799290A"/>
    <w:rsid w:val="4799BB6D"/>
    <w:rsid w:val="479A6C7A"/>
    <w:rsid w:val="479C0805"/>
    <w:rsid w:val="479C5630"/>
    <w:rsid w:val="479DF552"/>
    <w:rsid w:val="479FF975"/>
    <w:rsid w:val="47A05F78"/>
    <w:rsid w:val="47A28ED4"/>
    <w:rsid w:val="47A97BE6"/>
    <w:rsid w:val="47A996F2"/>
    <w:rsid w:val="47B166B5"/>
    <w:rsid w:val="47BAB7E2"/>
    <w:rsid w:val="47BCA463"/>
    <w:rsid w:val="47BEADE3"/>
    <w:rsid w:val="47CB66D4"/>
    <w:rsid w:val="47D81F23"/>
    <w:rsid w:val="47DADB9F"/>
    <w:rsid w:val="47E1AA23"/>
    <w:rsid w:val="47EA1A6F"/>
    <w:rsid w:val="47EE12AA"/>
    <w:rsid w:val="47EFAD29"/>
    <w:rsid w:val="47F4A717"/>
    <w:rsid w:val="47F9A7C1"/>
    <w:rsid w:val="47FA7481"/>
    <w:rsid w:val="48057B41"/>
    <w:rsid w:val="480CC9AF"/>
    <w:rsid w:val="480EC358"/>
    <w:rsid w:val="480F7730"/>
    <w:rsid w:val="481B7285"/>
    <w:rsid w:val="481ED613"/>
    <w:rsid w:val="4838677A"/>
    <w:rsid w:val="484285EB"/>
    <w:rsid w:val="48476B9E"/>
    <w:rsid w:val="484791E3"/>
    <w:rsid w:val="485135F1"/>
    <w:rsid w:val="4851629C"/>
    <w:rsid w:val="4857BCF8"/>
    <w:rsid w:val="4858F8D5"/>
    <w:rsid w:val="485EAA22"/>
    <w:rsid w:val="485F308F"/>
    <w:rsid w:val="486B2E71"/>
    <w:rsid w:val="486E247D"/>
    <w:rsid w:val="4876659C"/>
    <w:rsid w:val="487821B5"/>
    <w:rsid w:val="487F6BB2"/>
    <w:rsid w:val="4884CD2D"/>
    <w:rsid w:val="4886D394"/>
    <w:rsid w:val="488A377E"/>
    <w:rsid w:val="488B5F51"/>
    <w:rsid w:val="488C1383"/>
    <w:rsid w:val="488C5F8D"/>
    <w:rsid w:val="488D83DE"/>
    <w:rsid w:val="488ED668"/>
    <w:rsid w:val="489389CB"/>
    <w:rsid w:val="4899EB38"/>
    <w:rsid w:val="489DC4C9"/>
    <w:rsid w:val="48A33B76"/>
    <w:rsid w:val="48AF63B6"/>
    <w:rsid w:val="48B00C97"/>
    <w:rsid w:val="48B1AE8E"/>
    <w:rsid w:val="48B2715D"/>
    <w:rsid w:val="48C52A76"/>
    <w:rsid w:val="48CD969D"/>
    <w:rsid w:val="48D3B34D"/>
    <w:rsid w:val="48D4AC6F"/>
    <w:rsid w:val="48DA4967"/>
    <w:rsid w:val="48DF7466"/>
    <w:rsid w:val="48DFF501"/>
    <w:rsid w:val="48E1E409"/>
    <w:rsid w:val="48E56FDE"/>
    <w:rsid w:val="48EA3E22"/>
    <w:rsid w:val="48EB0A0A"/>
    <w:rsid w:val="48EC0F00"/>
    <w:rsid w:val="48F4085A"/>
    <w:rsid w:val="48FA98C5"/>
    <w:rsid w:val="48FE6D96"/>
    <w:rsid w:val="49016E79"/>
    <w:rsid w:val="4907AFDF"/>
    <w:rsid w:val="4907E647"/>
    <w:rsid w:val="490BA05E"/>
    <w:rsid w:val="4913B32E"/>
    <w:rsid w:val="491604C8"/>
    <w:rsid w:val="4919BB48"/>
    <w:rsid w:val="49214E1E"/>
    <w:rsid w:val="49270ED0"/>
    <w:rsid w:val="4927239B"/>
    <w:rsid w:val="492795DA"/>
    <w:rsid w:val="49289518"/>
    <w:rsid w:val="49344441"/>
    <w:rsid w:val="4939B751"/>
    <w:rsid w:val="493D960E"/>
    <w:rsid w:val="493F5ADD"/>
    <w:rsid w:val="4940CCA3"/>
    <w:rsid w:val="49436D1B"/>
    <w:rsid w:val="49464236"/>
    <w:rsid w:val="494ECEF9"/>
    <w:rsid w:val="4950499B"/>
    <w:rsid w:val="4959A73E"/>
    <w:rsid w:val="496C52DB"/>
    <w:rsid w:val="497116FB"/>
    <w:rsid w:val="4972DAAB"/>
    <w:rsid w:val="497C0406"/>
    <w:rsid w:val="497F82E2"/>
    <w:rsid w:val="49802F8F"/>
    <w:rsid w:val="4980F75E"/>
    <w:rsid w:val="49877068"/>
    <w:rsid w:val="498794F3"/>
    <w:rsid w:val="498E729C"/>
    <w:rsid w:val="49919006"/>
    <w:rsid w:val="49921EA4"/>
    <w:rsid w:val="4995882B"/>
    <w:rsid w:val="499625B4"/>
    <w:rsid w:val="4999DC4A"/>
    <w:rsid w:val="499D2C02"/>
    <w:rsid w:val="49A6CAA2"/>
    <w:rsid w:val="49AA23B1"/>
    <w:rsid w:val="49B149CA"/>
    <w:rsid w:val="49BD6D5E"/>
    <w:rsid w:val="49BFC5B6"/>
    <w:rsid w:val="49C1C942"/>
    <w:rsid w:val="49C1EE24"/>
    <w:rsid w:val="49C4D0E5"/>
    <w:rsid w:val="49C54B45"/>
    <w:rsid w:val="49C96016"/>
    <w:rsid w:val="49CD2D66"/>
    <w:rsid w:val="49CF4275"/>
    <w:rsid w:val="49D23A3F"/>
    <w:rsid w:val="49D68E18"/>
    <w:rsid w:val="49DB0156"/>
    <w:rsid w:val="49E7AD48"/>
    <w:rsid w:val="49EA3514"/>
    <w:rsid w:val="49EF17E3"/>
    <w:rsid w:val="49F0E4F0"/>
    <w:rsid w:val="49F3EEC5"/>
    <w:rsid w:val="49F6F1C9"/>
    <w:rsid w:val="49F7917B"/>
    <w:rsid w:val="49FA7552"/>
    <w:rsid w:val="49FC615C"/>
    <w:rsid w:val="4A02C7E8"/>
    <w:rsid w:val="4A03B247"/>
    <w:rsid w:val="4A06165A"/>
    <w:rsid w:val="4A1643B0"/>
    <w:rsid w:val="4A1F45F2"/>
    <w:rsid w:val="4A1FFD8E"/>
    <w:rsid w:val="4A283279"/>
    <w:rsid w:val="4A2B06AF"/>
    <w:rsid w:val="4A2ED39A"/>
    <w:rsid w:val="4A3B9D5B"/>
    <w:rsid w:val="4A3C8C5D"/>
    <w:rsid w:val="4A40635A"/>
    <w:rsid w:val="4A427884"/>
    <w:rsid w:val="4A5BA1EA"/>
    <w:rsid w:val="4A67F8DD"/>
    <w:rsid w:val="4A6D4008"/>
    <w:rsid w:val="4A73DBDC"/>
    <w:rsid w:val="4A7E047E"/>
    <w:rsid w:val="4A8064F7"/>
    <w:rsid w:val="4A818452"/>
    <w:rsid w:val="4A82F11E"/>
    <w:rsid w:val="4A86E10A"/>
    <w:rsid w:val="4A8B9069"/>
    <w:rsid w:val="4A9EF066"/>
    <w:rsid w:val="4AA0C169"/>
    <w:rsid w:val="4AA307E5"/>
    <w:rsid w:val="4AA80850"/>
    <w:rsid w:val="4AAA67A6"/>
    <w:rsid w:val="4AADD0A1"/>
    <w:rsid w:val="4AB2C0EB"/>
    <w:rsid w:val="4AB3AE52"/>
    <w:rsid w:val="4AB5BB10"/>
    <w:rsid w:val="4AC0BE26"/>
    <w:rsid w:val="4AC27A1A"/>
    <w:rsid w:val="4AC4699B"/>
    <w:rsid w:val="4ACC2871"/>
    <w:rsid w:val="4ACF89F7"/>
    <w:rsid w:val="4AD26FF2"/>
    <w:rsid w:val="4AD443AC"/>
    <w:rsid w:val="4AD879B7"/>
    <w:rsid w:val="4AD93496"/>
    <w:rsid w:val="4ADA63F6"/>
    <w:rsid w:val="4ADB25BA"/>
    <w:rsid w:val="4ADBA3C3"/>
    <w:rsid w:val="4ADC3631"/>
    <w:rsid w:val="4ADF3D7C"/>
    <w:rsid w:val="4AE0CBE4"/>
    <w:rsid w:val="4AE11CA8"/>
    <w:rsid w:val="4AE14A87"/>
    <w:rsid w:val="4AE280A4"/>
    <w:rsid w:val="4AE716D9"/>
    <w:rsid w:val="4AE89B19"/>
    <w:rsid w:val="4AECEE7D"/>
    <w:rsid w:val="4AEF8AA3"/>
    <w:rsid w:val="4AF4E770"/>
    <w:rsid w:val="4AFED69E"/>
    <w:rsid w:val="4B01CC57"/>
    <w:rsid w:val="4B035A6C"/>
    <w:rsid w:val="4B0BB889"/>
    <w:rsid w:val="4B0CDEE5"/>
    <w:rsid w:val="4B0EECC3"/>
    <w:rsid w:val="4B0FE8E2"/>
    <w:rsid w:val="4B116991"/>
    <w:rsid w:val="4B123DCA"/>
    <w:rsid w:val="4B13775B"/>
    <w:rsid w:val="4B1B6392"/>
    <w:rsid w:val="4B1D6463"/>
    <w:rsid w:val="4B240A17"/>
    <w:rsid w:val="4B2D8D4F"/>
    <w:rsid w:val="4B2FFE5E"/>
    <w:rsid w:val="4B3B4C1D"/>
    <w:rsid w:val="4B3B5B04"/>
    <w:rsid w:val="4B3D0524"/>
    <w:rsid w:val="4B403B6E"/>
    <w:rsid w:val="4B4B2588"/>
    <w:rsid w:val="4B4C8DA7"/>
    <w:rsid w:val="4B4F78A0"/>
    <w:rsid w:val="4B56F740"/>
    <w:rsid w:val="4B5BBF6C"/>
    <w:rsid w:val="4B5FF9DC"/>
    <w:rsid w:val="4B65B604"/>
    <w:rsid w:val="4B6D35D8"/>
    <w:rsid w:val="4B7055D3"/>
    <w:rsid w:val="4B713525"/>
    <w:rsid w:val="4B747E7B"/>
    <w:rsid w:val="4B787AFD"/>
    <w:rsid w:val="4B7F2973"/>
    <w:rsid w:val="4B866AE6"/>
    <w:rsid w:val="4B9180BF"/>
    <w:rsid w:val="4B9960AD"/>
    <w:rsid w:val="4B9D9D36"/>
    <w:rsid w:val="4BA138D4"/>
    <w:rsid w:val="4BA1CEDE"/>
    <w:rsid w:val="4BA450BC"/>
    <w:rsid w:val="4BA965FA"/>
    <w:rsid w:val="4BB8869D"/>
    <w:rsid w:val="4BBB466A"/>
    <w:rsid w:val="4BCCA882"/>
    <w:rsid w:val="4BD4631D"/>
    <w:rsid w:val="4BDE2B46"/>
    <w:rsid w:val="4BE46023"/>
    <w:rsid w:val="4BE63940"/>
    <w:rsid w:val="4BEBD27B"/>
    <w:rsid w:val="4BEF3458"/>
    <w:rsid w:val="4BF1B249"/>
    <w:rsid w:val="4BF473D4"/>
    <w:rsid w:val="4BF8654B"/>
    <w:rsid w:val="4BF89DF0"/>
    <w:rsid w:val="4BFF1F8D"/>
    <w:rsid w:val="4BFFE2C4"/>
    <w:rsid w:val="4C047287"/>
    <w:rsid w:val="4C04EA19"/>
    <w:rsid w:val="4C0FD1C5"/>
    <w:rsid w:val="4C10F15E"/>
    <w:rsid w:val="4C116E2A"/>
    <w:rsid w:val="4C16717C"/>
    <w:rsid w:val="4C297375"/>
    <w:rsid w:val="4C2A6B8D"/>
    <w:rsid w:val="4C2E95A5"/>
    <w:rsid w:val="4C319942"/>
    <w:rsid w:val="4C35921E"/>
    <w:rsid w:val="4C386EA4"/>
    <w:rsid w:val="4C3F24E8"/>
    <w:rsid w:val="4C416903"/>
    <w:rsid w:val="4C459F0C"/>
    <w:rsid w:val="4C47CE7F"/>
    <w:rsid w:val="4C51CBEB"/>
    <w:rsid w:val="4C52EFFD"/>
    <w:rsid w:val="4C54AE86"/>
    <w:rsid w:val="4C56E4C2"/>
    <w:rsid w:val="4C5985D4"/>
    <w:rsid w:val="4C6134E0"/>
    <w:rsid w:val="4C654ED0"/>
    <w:rsid w:val="4C65D480"/>
    <w:rsid w:val="4C682F76"/>
    <w:rsid w:val="4C6A8C8D"/>
    <w:rsid w:val="4C6C0CCD"/>
    <w:rsid w:val="4C6E5EED"/>
    <w:rsid w:val="4C73BEE6"/>
    <w:rsid w:val="4C74E170"/>
    <w:rsid w:val="4C779ACC"/>
    <w:rsid w:val="4C8463CB"/>
    <w:rsid w:val="4C87D174"/>
    <w:rsid w:val="4C88113E"/>
    <w:rsid w:val="4C93C71D"/>
    <w:rsid w:val="4C96AA3D"/>
    <w:rsid w:val="4C97F1CA"/>
    <w:rsid w:val="4C987EAA"/>
    <w:rsid w:val="4C9C47A2"/>
    <w:rsid w:val="4CA8C17F"/>
    <w:rsid w:val="4CAF8281"/>
    <w:rsid w:val="4CBDCD31"/>
    <w:rsid w:val="4CC33049"/>
    <w:rsid w:val="4CDC4986"/>
    <w:rsid w:val="4CE265E4"/>
    <w:rsid w:val="4CE38306"/>
    <w:rsid w:val="4CE7EA3A"/>
    <w:rsid w:val="4CE99AB3"/>
    <w:rsid w:val="4CEE43A5"/>
    <w:rsid w:val="4CF17130"/>
    <w:rsid w:val="4CF828AC"/>
    <w:rsid w:val="4CF84BE0"/>
    <w:rsid w:val="4CF9B2D0"/>
    <w:rsid w:val="4CFFFF7D"/>
    <w:rsid w:val="4D0A97F8"/>
    <w:rsid w:val="4D0B53B1"/>
    <w:rsid w:val="4D12F405"/>
    <w:rsid w:val="4D156A2E"/>
    <w:rsid w:val="4D21D9E2"/>
    <w:rsid w:val="4D237797"/>
    <w:rsid w:val="4D240404"/>
    <w:rsid w:val="4D2BB1DF"/>
    <w:rsid w:val="4D317BB8"/>
    <w:rsid w:val="4D38F656"/>
    <w:rsid w:val="4D39E473"/>
    <w:rsid w:val="4D3DFBC0"/>
    <w:rsid w:val="4D4DFD0F"/>
    <w:rsid w:val="4D4EE28D"/>
    <w:rsid w:val="4D5A1367"/>
    <w:rsid w:val="4D5BC97A"/>
    <w:rsid w:val="4D5C31EF"/>
    <w:rsid w:val="4D6143DD"/>
    <w:rsid w:val="4D635283"/>
    <w:rsid w:val="4D6631CD"/>
    <w:rsid w:val="4D698A1E"/>
    <w:rsid w:val="4D6E7ADB"/>
    <w:rsid w:val="4D6FF1CC"/>
    <w:rsid w:val="4D76F98C"/>
    <w:rsid w:val="4D827D82"/>
    <w:rsid w:val="4D84AD84"/>
    <w:rsid w:val="4D9430E6"/>
    <w:rsid w:val="4D944809"/>
    <w:rsid w:val="4D952DAE"/>
    <w:rsid w:val="4D9C67C9"/>
    <w:rsid w:val="4D9CD1CF"/>
    <w:rsid w:val="4D9FB99F"/>
    <w:rsid w:val="4DA0ABF2"/>
    <w:rsid w:val="4DAFCF44"/>
    <w:rsid w:val="4DB29EEB"/>
    <w:rsid w:val="4DB38D4E"/>
    <w:rsid w:val="4DB5145C"/>
    <w:rsid w:val="4DB96912"/>
    <w:rsid w:val="4DBEBD7D"/>
    <w:rsid w:val="4DC25BA5"/>
    <w:rsid w:val="4DC2FCAA"/>
    <w:rsid w:val="4DCC4AB0"/>
    <w:rsid w:val="4DCE09E8"/>
    <w:rsid w:val="4DD5047C"/>
    <w:rsid w:val="4DD79D24"/>
    <w:rsid w:val="4DDA28E7"/>
    <w:rsid w:val="4DDCEDB3"/>
    <w:rsid w:val="4DDEBC41"/>
    <w:rsid w:val="4DE274C2"/>
    <w:rsid w:val="4DE47B81"/>
    <w:rsid w:val="4DF1287A"/>
    <w:rsid w:val="4DF78988"/>
    <w:rsid w:val="4DFB8E6E"/>
    <w:rsid w:val="4E01AAEC"/>
    <w:rsid w:val="4E0869C5"/>
    <w:rsid w:val="4E0A10B8"/>
    <w:rsid w:val="4E0D2D20"/>
    <w:rsid w:val="4E0DC7F1"/>
    <w:rsid w:val="4E104F13"/>
    <w:rsid w:val="4E105FD3"/>
    <w:rsid w:val="4E13D91F"/>
    <w:rsid w:val="4E13DCA9"/>
    <w:rsid w:val="4E1F3687"/>
    <w:rsid w:val="4E3471F7"/>
    <w:rsid w:val="4E3A379C"/>
    <w:rsid w:val="4E3A3B75"/>
    <w:rsid w:val="4E418C21"/>
    <w:rsid w:val="4E487B83"/>
    <w:rsid w:val="4E4FC107"/>
    <w:rsid w:val="4E550147"/>
    <w:rsid w:val="4E593E85"/>
    <w:rsid w:val="4E6C64A4"/>
    <w:rsid w:val="4E77BE07"/>
    <w:rsid w:val="4E78170A"/>
    <w:rsid w:val="4E811960"/>
    <w:rsid w:val="4E86C7DA"/>
    <w:rsid w:val="4E88269E"/>
    <w:rsid w:val="4E88B5D0"/>
    <w:rsid w:val="4E925E80"/>
    <w:rsid w:val="4E9416CC"/>
    <w:rsid w:val="4E97AFFA"/>
    <w:rsid w:val="4E996DFB"/>
    <w:rsid w:val="4E9BFE3F"/>
    <w:rsid w:val="4E9F18BA"/>
    <w:rsid w:val="4EAC48E5"/>
    <w:rsid w:val="4EAD98E8"/>
    <w:rsid w:val="4EB3BC99"/>
    <w:rsid w:val="4EB4EBE3"/>
    <w:rsid w:val="4EB6CA35"/>
    <w:rsid w:val="4EBA4B2C"/>
    <w:rsid w:val="4EBA6157"/>
    <w:rsid w:val="4EBE076C"/>
    <w:rsid w:val="4EC23856"/>
    <w:rsid w:val="4EC4E933"/>
    <w:rsid w:val="4EC9C860"/>
    <w:rsid w:val="4ED3D7D4"/>
    <w:rsid w:val="4ED4E04F"/>
    <w:rsid w:val="4EE3855E"/>
    <w:rsid w:val="4EE69EAC"/>
    <w:rsid w:val="4EEC0200"/>
    <w:rsid w:val="4EF033F6"/>
    <w:rsid w:val="4EF31042"/>
    <w:rsid w:val="4EFB800B"/>
    <w:rsid w:val="4F053E32"/>
    <w:rsid w:val="4F0A7A3D"/>
    <w:rsid w:val="4F0C4698"/>
    <w:rsid w:val="4F10FDFC"/>
    <w:rsid w:val="4F12FE69"/>
    <w:rsid w:val="4F17A492"/>
    <w:rsid w:val="4F1CE034"/>
    <w:rsid w:val="4F1D5F0A"/>
    <w:rsid w:val="4F2703D1"/>
    <w:rsid w:val="4F2C0394"/>
    <w:rsid w:val="4F2E2C3F"/>
    <w:rsid w:val="4F315F4F"/>
    <w:rsid w:val="4F4323DC"/>
    <w:rsid w:val="4F4C5744"/>
    <w:rsid w:val="4F4F6226"/>
    <w:rsid w:val="4F5F0DF3"/>
    <w:rsid w:val="4F61BE54"/>
    <w:rsid w:val="4F637641"/>
    <w:rsid w:val="4F660E09"/>
    <w:rsid w:val="4F6A9D53"/>
    <w:rsid w:val="4F6DB9AF"/>
    <w:rsid w:val="4F6F23AA"/>
    <w:rsid w:val="4F74C60E"/>
    <w:rsid w:val="4F74F9C8"/>
    <w:rsid w:val="4F7C4BE2"/>
    <w:rsid w:val="4F7DE11D"/>
    <w:rsid w:val="4F7EAB40"/>
    <w:rsid w:val="4F828990"/>
    <w:rsid w:val="4F8FD3AC"/>
    <w:rsid w:val="4F9A4C95"/>
    <w:rsid w:val="4F9BC588"/>
    <w:rsid w:val="4FA76815"/>
    <w:rsid w:val="4FB22596"/>
    <w:rsid w:val="4FBC2A74"/>
    <w:rsid w:val="4FC5685D"/>
    <w:rsid w:val="4FC82E92"/>
    <w:rsid w:val="4FD292FF"/>
    <w:rsid w:val="4FD81649"/>
    <w:rsid w:val="4FDB3E16"/>
    <w:rsid w:val="4FDD4072"/>
    <w:rsid w:val="4FDDC1D7"/>
    <w:rsid w:val="4FE09AEB"/>
    <w:rsid w:val="4FE47AE5"/>
    <w:rsid w:val="4FE61689"/>
    <w:rsid w:val="4FEEC466"/>
    <w:rsid w:val="4FF241FA"/>
    <w:rsid w:val="4FF3C1A9"/>
    <w:rsid w:val="4FFD1C3B"/>
    <w:rsid w:val="500265CB"/>
    <w:rsid w:val="5004FB74"/>
    <w:rsid w:val="500536CD"/>
    <w:rsid w:val="5008A03F"/>
    <w:rsid w:val="5009264B"/>
    <w:rsid w:val="500A686C"/>
    <w:rsid w:val="500AEA9A"/>
    <w:rsid w:val="5013E76B"/>
    <w:rsid w:val="50178812"/>
    <w:rsid w:val="5019689E"/>
    <w:rsid w:val="5019E33C"/>
    <w:rsid w:val="501AFF02"/>
    <w:rsid w:val="501D0AFF"/>
    <w:rsid w:val="501F240D"/>
    <w:rsid w:val="5021FABB"/>
    <w:rsid w:val="50227A63"/>
    <w:rsid w:val="5023F03E"/>
    <w:rsid w:val="50252FD2"/>
    <w:rsid w:val="5031BB21"/>
    <w:rsid w:val="503898D6"/>
    <w:rsid w:val="50487F06"/>
    <w:rsid w:val="5048EFBA"/>
    <w:rsid w:val="5049BD27"/>
    <w:rsid w:val="504D97D0"/>
    <w:rsid w:val="5051E30B"/>
    <w:rsid w:val="50529A96"/>
    <w:rsid w:val="5056A811"/>
    <w:rsid w:val="5058F30D"/>
    <w:rsid w:val="505EB988"/>
    <w:rsid w:val="5060C926"/>
    <w:rsid w:val="5060E0AF"/>
    <w:rsid w:val="506158BB"/>
    <w:rsid w:val="50671001"/>
    <w:rsid w:val="506988FD"/>
    <w:rsid w:val="5069EA10"/>
    <w:rsid w:val="506B02FC"/>
    <w:rsid w:val="507571D7"/>
    <w:rsid w:val="507F7B05"/>
    <w:rsid w:val="508117EF"/>
    <w:rsid w:val="5081CB18"/>
    <w:rsid w:val="50852E0A"/>
    <w:rsid w:val="5090A91D"/>
    <w:rsid w:val="509E9616"/>
    <w:rsid w:val="509F06A5"/>
    <w:rsid w:val="50A026CA"/>
    <w:rsid w:val="50A03AD8"/>
    <w:rsid w:val="50A12BEC"/>
    <w:rsid w:val="50AB58FE"/>
    <w:rsid w:val="50AEB965"/>
    <w:rsid w:val="50B070D0"/>
    <w:rsid w:val="50B07992"/>
    <w:rsid w:val="50B1E4AD"/>
    <w:rsid w:val="50BBF4D9"/>
    <w:rsid w:val="50C6F1F7"/>
    <w:rsid w:val="50C770E9"/>
    <w:rsid w:val="50D012FA"/>
    <w:rsid w:val="50E96295"/>
    <w:rsid w:val="50EB2226"/>
    <w:rsid w:val="50F34549"/>
    <w:rsid w:val="50F4458F"/>
    <w:rsid w:val="50F6305D"/>
    <w:rsid w:val="5101F873"/>
    <w:rsid w:val="5104E735"/>
    <w:rsid w:val="510F138A"/>
    <w:rsid w:val="5112204B"/>
    <w:rsid w:val="51122C4E"/>
    <w:rsid w:val="51151699"/>
    <w:rsid w:val="5117A652"/>
    <w:rsid w:val="51207F35"/>
    <w:rsid w:val="512DC16A"/>
    <w:rsid w:val="51322708"/>
    <w:rsid w:val="51335AB2"/>
    <w:rsid w:val="513578FA"/>
    <w:rsid w:val="513BD5DC"/>
    <w:rsid w:val="514942A8"/>
    <w:rsid w:val="5149A57A"/>
    <w:rsid w:val="514DA4F0"/>
    <w:rsid w:val="51501499"/>
    <w:rsid w:val="515475A4"/>
    <w:rsid w:val="5154B5C6"/>
    <w:rsid w:val="5156C3D8"/>
    <w:rsid w:val="51598564"/>
    <w:rsid w:val="515DA337"/>
    <w:rsid w:val="5164E6D5"/>
    <w:rsid w:val="516F21EC"/>
    <w:rsid w:val="51702956"/>
    <w:rsid w:val="5177480E"/>
    <w:rsid w:val="517A789D"/>
    <w:rsid w:val="5181C9CF"/>
    <w:rsid w:val="518494F4"/>
    <w:rsid w:val="5185C0ED"/>
    <w:rsid w:val="518A0F85"/>
    <w:rsid w:val="518D246C"/>
    <w:rsid w:val="518DB614"/>
    <w:rsid w:val="5192824D"/>
    <w:rsid w:val="51928921"/>
    <w:rsid w:val="51934B9B"/>
    <w:rsid w:val="519709BB"/>
    <w:rsid w:val="51A18998"/>
    <w:rsid w:val="51A95884"/>
    <w:rsid w:val="51ADF1BD"/>
    <w:rsid w:val="51AE6505"/>
    <w:rsid w:val="51B013B7"/>
    <w:rsid w:val="51C10349"/>
    <w:rsid w:val="51CBD73B"/>
    <w:rsid w:val="51CD062B"/>
    <w:rsid w:val="51CFA280"/>
    <w:rsid w:val="51D584D1"/>
    <w:rsid w:val="51DD343A"/>
    <w:rsid w:val="51DE5678"/>
    <w:rsid w:val="51E189DD"/>
    <w:rsid w:val="51E51BE8"/>
    <w:rsid w:val="51E9A3A3"/>
    <w:rsid w:val="51EFEC36"/>
    <w:rsid w:val="51F221DE"/>
    <w:rsid w:val="51FF4B4F"/>
    <w:rsid w:val="520B7D55"/>
    <w:rsid w:val="5211A12C"/>
    <w:rsid w:val="521ECCA0"/>
    <w:rsid w:val="5223C055"/>
    <w:rsid w:val="5223F757"/>
    <w:rsid w:val="5224390C"/>
    <w:rsid w:val="52244010"/>
    <w:rsid w:val="52260CAD"/>
    <w:rsid w:val="522C608E"/>
    <w:rsid w:val="52312F7C"/>
    <w:rsid w:val="52367088"/>
    <w:rsid w:val="523AA47B"/>
    <w:rsid w:val="523B34DA"/>
    <w:rsid w:val="524125AB"/>
    <w:rsid w:val="5245585F"/>
    <w:rsid w:val="5245B215"/>
    <w:rsid w:val="524810C1"/>
    <w:rsid w:val="524F8D99"/>
    <w:rsid w:val="5252DA9F"/>
    <w:rsid w:val="525AC488"/>
    <w:rsid w:val="525BACC6"/>
    <w:rsid w:val="52610D32"/>
    <w:rsid w:val="5263C665"/>
    <w:rsid w:val="526580A0"/>
    <w:rsid w:val="52659F2A"/>
    <w:rsid w:val="5266600E"/>
    <w:rsid w:val="526BE35B"/>
    <w:rsid w:val="526E76CA"/>
    <w:rsid w:val="52722310"/>
    <w:rsid w:val="527A377B"/>
    <w:rsid w:val="527FBF2A"/>
    <w:rsid w:val="527FCAE7"/>
    <w:rsid w:val="528754EA"/>
    <w:rsid w:val="529017F3"/>
    <w:rsid w:val="5290C59B"/>
    <w:rsid w:val="52978527"/>
    <w:rsid w:val="52989896"/>
    <w:rsid w:val="529DAB43"/>
    <w:rsid w:val="52A2916F"/>
    <w:rsid w:val="52A516F5"/>
    <w:rsid w:val="52AE7EB5"/>
    <w:rsid w:val="52B376B3"/>
    <w:rsid w:val="52C1BE28"/>
    <w:rsid w:val="52C7C0CB"/>
    <w:rsid w:val="52C9A41C"/>
    <w:rsid w:val="52CB1E21"/>
    <w:rsid w:val="52CDA13A"/>
    <w:rsid w:val="52E5E008"/>
    <w:rsid w:val="52E617EB"/>
    <w:rsid w:val="52E74278"/>
    <w:rsid w:val="52E74A42"/>
    <w:rsid w:val="52EE287E"/>
    <w:rsid w:val="52F00388"/>
    <w:rsid w:val="52F42731"/>
    <w:rsid w:val="5302D252"/>
    <w:rsid w:val="5304EDCD"/>
    <w:rsid w:val="530727A8"/>
    <w:rsid w:val="530C7948"/>
    <w:rsid w:val="53123293"/>
    <w:rsid w:val="5312B002"/>
    <w:rsid w:val="5319FEA8"/>
    <w:rsid w:val="531DD7B2"/>
    <w:rsid w:val="53267EBA"/>
    <w:rsid w:val="532B1A22"/>
    <w:rsid w:val="532F1BFC"/>
    <w:rsid w:val="53325FD0"/>
    <w:rsid w:val="533F9460"/>
    <w:rsid w:val="53403669"/>
    <w:rsid w:val="53420769"/>
    <w:rsid w:val="534680DC"/>
    <w:rsid w:val="53491A35"/>
    <w:rsid w:val="5349D76A"/>
    <w:rsid w:val="534CDDD2"/>
    <w:rsid w:val="53503D2F"/>
    <w:rsid w:val="53514A02"/>
    <w:rsid w:val="5352D206"/>
    <w:rsid w:val="5356FEA1"/>
    <w:rsid w:val="535DACA5"/>
    <w:rsid w:val="5366134F"/>
    <w:rsid w:val="5366B236"/>
    <w:rsid w:val="53671860"/>
    <w:rsid w:val="53719641"/>
    <w:rsid w:val="5373FD19"/>
    <w:rsid w:val="537DDF70"/>
    <w:rsid w:val="537E0A50"/>
    <w:rsid w:val="537E7BA4"/>
    <w:rsid w:val="5387CC09"/>
    <w:rsid w:val="53885D06"/>
    <w:rsid w:val="5389166B"/>
    <w:rsid w:val="5389B69E"/>
    <w:rsid w:val="538C69C2"/>
    <w:rsid w:val="5396398B"/>
    <w:rsid w:val="53A49EB4"/>
    <w:rsid w:val="53B0B72B"/>
    <w:rsid w:val="53B156F3"/>
    <w:rsid w:val="53B43553"/>
    <w:rsid w:val="53B6E90A"/>
    <w:rsid w:val="53BCFC71"/>
    <w:rsid w:val="53BE41B8"/>
    <w:rsid w:val="53BEA9F4"/>
    <w:rsid w:val="53BF8F5D"/>
    <w:rsid w:val="53C2E772"/>
    <w:rsid w:val="53C377E5"/>
    <w:rsid w:val="53C3D93F"/>
    <w:rsid w:val="53C50317"/>
    <w:rsid w:val="53C7941E"/>
    <w:rsid w:val="53CAAA0D"/>
    <w:rsid w:val="53D8E1A3"/>
    <w:rsid w:val="53D957FC"/>
    <w:rsid w:val="53DBC4E7"/>
    <w:rsid w:val="53E49D3A"/>
    <w:rsid w:val="53E779EA"/>
    <w:rsid w:val="53E8C64C"/>
    <w:rsid w:val="53F2D654"/>
    <w:rsid w:val="53F62840"/>
    <w:rsid w:val="53F64343"/>
    <w:rsid w:val="53F97257"/>
    <w:rsid w:val="53FA41B3"/>
    <w:rsid w:val="53FD7025"/>
    <w:rsid w:val="5404D072"/>
    <w:rsid w:val="5417E8DE"/>
    <w:rsid w:val="541CF0B8"/>
    <w:rsid w:val="541F9AAB"/>
    <w:rsid w:val="54339416"/>
    <w:rsid w:val="543C457B"/>
    <w:rsid w:val="5442432D"/>
    <w:rsid w:val="5445A0D1"/>
    <w:rsid w:val="544B36E4"/>
    <w:rsid w:val="5451F70E"/>
    <w:rsid w:val="54520FA3"/>
    <w:rsid w:val="54585604"/>
    <w:rsid w:val="54588E5F"/>
    <w:rsid w:val="545F7BF6"/>
    <w:rsid w:val="5461B0DB"/>
    <w:rsid w:val="546350F8"/>
    <w:rsid w:val="5468116D"/>
    <w:rsid w:val="546DAE24"/>
    <w:rsid w:val="54710DFF"/>
    <w:rsid w:val="54715176"/>
    <w:rsid w:val="548064CF"/>
    <w:rsid w:val="54925516"/>
    <w:rsid w:val="5498BAEC"/>
    <w:rsid w:val="5499436A"/>
    <w:rsid w:val="549AE1B8"/>
    <w:rsid w:val="549B10A9"/>
    <w:rsid w:val="549CC811"/>
    <w:rsid w:val="54AA3F96"/>
    <w:rsid w:val="54ACE65F"/>
    <w:rsid w:val="54BD84D8"/>
    <w:rsid w:val="54C39C3D"/>
    <w:rsid w:val="54C4201B"/>
    <w:rsid w:val="54C4643D"/>
    <w:rsid w:val="54CB15EF"/>
    <w:rsid w:val="54CE6669"/>
    <w:rsid w:val="54D562C5"/>
    <w:rsid w:val="54D5ACB1"/>
    <w:rsid w:val="54D7A15B"/>
    <w:rsid w:val="54D8590D"/>
    <w:rsid w:val="54D93888"/>
    <w:rsid w:val="54D9B08A"/>
    <w:rsid w:val="54DE5633"/>
    <w:rsid w:val="54E0F2A0"/>
    <w:rsid w:val="54E4638F"/>
    <w:rsid w:val="54E599AA"/>
    <w:rsid w:val="54EE131F"/>
    <w:rsid w:val="54EEFED4"/>
    <w:rsid w:val="54F17B19"/>
    <w:rsid w:val="54F53E80"/>
    <w:rsid w:val="54F54F0B"/>
    <w:rsid w:val="54FADF8D"/>
    <w:rsid w:val="54FC3251"/>
    <w:rsid w:val="5504B8C3"/>
    <w:rsid w:val="550AD44D"/>
    <w:rsid w:val="552B3DB4"/>
    <w:rsid w:val="552EBC26"/>
    <w:rsid w:val="552EE985"/>
    <w:rsid w:val="5533FC3E"/>
    <w:rsid w:val="554238BA"/>
    <w:rsid w:val="55544083"/>
    <w:rsid w:val="55552E49"/>
    <w:rsid w:val="5556CFE7"/>
    <w:rsid w:val="555D8120"/>
    <w:rsid w:val="55673078"/>
    <w:rsid w:val="5567FFA4"/>
    <w:rsid w:val="5573950C"/>
    <w:rsid w:val="5575092F"/>
    <w:rsid w:val="557621AE"/>
    <w:rsid w:val="5578986B"/>
    <w:rsid w:val="557BE32A"/>
    <w:rsid w:val="557C7AA2"/>
    <w:rsid w:val="558DD01D"/>
    <w:rsid w:val="558E6389"/>
    <w:rsid w:val="55946FC3"/>
    <w:rsid w:val="55A240DD"/>
    <w:rsid w:val="55A9A0F4"/>
    <w:rsid w:val="55ABCB1E"/>
    <w:rsid w:val="55AC91EC"/>
    <w:rsid w:val="55B0DC8E"/>
    <w:rsid w:val="55B22895"/>
    <w:rsid w:val="55B4C30E"/>
    <w:rsid w:val="55BA4C14"/>
    <w:rsid w:val="55BB4D70"/>
    <w:rsid w:val="55CD5941"/>
    <w:rsid w:val="55DD2465"/>
    <w:rsid w:val="55DEF374"/>
    <w:rsid w:val="55EEC141"/>
    <w:rsid w:val="55F3B603"/>
    <w:rsid w:val="55F8AE31"/>
    <w:rsid w:val="55FA60E9"/>
    <w:rsid w:val="55FA8512"/>
    <w:rsid w:val="55FB2F8B"/>
    <w:rsid w:val="56036E85"/>
    <w:rsid w:val="56070324"/>
    <w:rsid w:val="560CF58B"/>
    <w:rsid w:val="560F6E6F"/>
    <w:rsid w:val="5616FD7E"/>
    <w:rsid w:val="5629F184"/>
    <w:rsid w:val="562F0DC9"/>
    <w:rsid w:val="56302056"/>
    <w:rsid w:val="5630A95A"/>
    <w:rsid w:val="5634457D"/>
    <w:rsid w:val="5637771A"/>
    <w:rsid w:val="563BDB5A"/>
    <w:rsid w:val="563F6874"/>
    <w:rsid w:val="56494F50"/>
    <w:rsid w:val="564A7248"/>
    <w:rsid w:val="564FA3C5"/>
    <w:rsid w:val="5652235B"/>
    <w:rsid w:val="56589B69"/>
    <w:rsid w:val="565BDA6B"/>
    <w:rsid w:val="565F3334"/>
    <w:rsid w:val="56656EB3"/>
    <w:rsid w:val="5667F51B"/>
    <w:rsid w:val="5669E901"/>
    <w:rsid w:val="566B9E66"/>
    <w:rsid w:val="566BCE7E"/>
    <w:rsid w:val="566F151A"/>
    <w:rsid w:val="567292BB"/>
    <w:rsid w:val="5672CFAC"/>
    <w:rsid w:val="567D0A7D"/>
    <w:rsid w:val="567D8252"/>
    <w:rsid w:val="567E2CAB"/>
    <w:rsid w:val="568ACB9C"/>
    <w:rsid w:val="568F43B8"/>
    <w:rsid w:val="5696DBAD"/>
    <w:rsid w:val="5698A90F"/>
    <w:rsid w:val="569F45C0"/>
    <w:rsid w:val="56A00951"/>
    <w:rsid w:val="56A14D3B"/>
    <w:rsid w:val="56A2E0D2"/>
    <w:rsid w:val="56A40B5F"/>
    <w:rsid w:val="56A53D5D"/>
    <w:rsid w:val="56AB39FD"/>
    <w:rsid w:val="56B0E8D7"/>
    <w:rsid w:val="56B4FC71"/>
    <w:rsid w:val="56B62684"/>
    <w:rsid w:val="56B6CA7D"/>
    <w:rsid w:val="56B73BA9"/>
    <w:rsid w:val="56C583C9"/>
    <w:rsid w:val="56C748DE"/>
    <w:rsid w:val="56CB5FA3"/>
    <w:rsid w:val="56CC9340"/>
    <w:rsid w:val="56CD635E"/>
    <w:rsid w:val="56D24994"/>
    <w:rsid w:val="56E9AD7E"/>
    <w:rsid w:val="56EABC5A"/>
    <w:rsid w:val="56EB09E3"/>
    <w:rsid w:val="56F6EDBE"/>
    <w:rsid w:val="56F8FA68"/>
    <w:rsid w:val="56FA6A5B"/>
    <w:rsid w:val="570129CB"/>
    <w:rsid w:val="5702EA98"/>
    <w:rsid w:val="570418E5"/>
    <w:rsid w:val="5709E1AB"/>
    <w:rsid w:val="570E8984"/>
    <w:rsid w:val="570F97F5"/>
    <w:rsid w:val="570FFFD0"/>
    <w:rsid w:val="5710F8BE"/>
    <w:rsid w:val="5716D3B6"/>
    <w:rsid w:val="571C7D37"/>
    <w:rsid w:val="57226999"/>
    <w:rsid w:val="572BA288"/>
    <w:rsid w:val="5730B385"/>
    <w:rsid w:val="573AF977"/>
    <w:rsid w:val="573D9563"/>
    <w:rsid w:val="573DA70C"/>
    <w:rsid w:val="57419774"/>
    <w:rsid w:val="5746FEB7"/>
    <w:rsid w:val="57498C46"/>
    <w:rsid w:val="57575622"/>
    <w:rsid w:val="5757903C"/>
    <w:rsid w:val="5757C133"/>
    <w:rsid w:val="575E816F"/>
    <w:rsid w:val="5769D171"/>
    <w:rsid w:val="576C73B4"/>
    <w:rsid w:val="5771B6FB"/>
    <w:rsid w:val="577FA434"/>
    <w:rsid w:val="578169CB"/>
    <w:rsid w:val="5781F5B3"/>
    <w:rsid w:val="57830466"/>
    <w:rsid w:val="5786E7D6"/>
    <w:rsid w:val="5787621F"/>
    <w:rsid w:val="578A5BBE"/>
    <w:rsid w:val="578C796A"/>
    <w:rsid w:val="578FA041"/>
    <w:rsid w:val="57934563"/>
    <w:rsid w:val="5798F301"/>
    <w:rsid w:val="57A0C194"/>
    <w:rsid w:val="57A3141C"/>
    <w:rsid w:val="57A49827"/>
    <w:rsid w:val="57A77CEA"/>
    <w:rsid w:val="57B11D0B"/>
    <w:rsid w:val="57B5E7AD"/>
    <w:rsid w:val="57BBEA55"/>
    <w:rsid w:val="57BCC4BE"/>
    <w:rsid w:val="57BD825D"/>
    <w:rsid w:val="57BF561D"/>
    <w:rsid w:val="57C247CC"/>
    <w:rsid w:val="57C62120"/>
    <w:rsid w:val="57CAC016"/>
    <w:rsid w:val="57CC2772"/>
    <w:rsid w:val="57D3BB89"/>
    <w:rsid w:val="57D6C43C"/>
    <w:rsid w:val="57D7F8DB"/>
    <w:rsid w:val="57EEE37B"/>
    <w:rsid w:val="57FC84DB"/>
    <w:rsid w:val="5805AD18"/>
    <w:rsid w:val="5805D0F3"/>
    <w:rsid w:val="580762A5"/>
    <w:rsid w:val="5808F378"/>
    <w:rsid w:val="58098D11"/>
    <w:rsid w:val="5809BF83"/>
    <w:rsid w:val="580AC8DB"/>
    <w:rsid w:val="5810A8EE"/>
    <w:rsid w:val="5813C64D"/>
    <w:rsid w:val="581648CB"/>
    <w:rsid w:val="5818AA52"/>
    <w:rsid w:val="581ED672"/>
    <w:rsid w:val="58267C4B"/>
    <w:rsid w:val="582ABEC9"/>
    <w:rsid w:val="582D6869"/>
    <w:rsid w:val="582ED613"/>
    <w:rsid w:val="5841B47F"/>
    <w:rsid w:val="5841FF1F"/>
    <w:rsid w:val="58534F92"/>
    <w:rsid w:val="5856C6A8"/>
    <w:rsid w:val="58588826"/>
    <w:rsid w:val="585AB3E8"/>
    <w:rsid w:val="586CA0BF"/>
    <w:rsid w:val="586D5B3F"/>
    <w:rsid w:val="58737058"/>
    <w:rsid w:val="58767438"/>
    <w:rsid w:val="58790DD0"/>
    <w:rsid w:val="587B54E9"/>
    <w:rsid w:val="587E80E6"/>
    <w:rsid w:val="5880A726"/>
    <w:rsid w:val="5880C86F"/>
    <w:rsid w:val="5881D427"/>
    <w:rsid w:val="588981B7"/>
    <w:rsid w:val="588A89EA"/>
    <w:rsid w:val="588B2EF7"/>
    <w:rsid w:val="589B11C6"/>
    <w:rsid w:val="589D051D"/>
    <w:rsid w:val="58A19805"/>
    <w:rsid w:val="58A8F124"/>
    <w:rsid w:val="58AE188B"/>
    <w:rsid w:val="58B98439"/>
    <w:rsid w:val="58BAE787"/>
    <w:rsid w:val="58C26243"/>
    <w:rsid w:val="58C39FA4"/>
    <w:rsid w:val="58C5C49A"/>
    <w:rsid w:val="58C7E0FA"/>
    <w:rsid w:val="58C94DA7"/>
    <w:rsid w:val="58CB0797"/>
    <w:rsid w:val="58CB6CEF"/>
    <w:rsid w:val="58CE485D"/>
    <w:rsid w:val="58D5EC26"/>
    <w:rsid w:val="58D79506"/>
    <w:rsid w:val="58D84D4F"/>
    <w:rsid w:val="58E5671E"/>
    <w:rsid w:val="58E802F0"/>
    <w:rsid w:val="58E9FAA5"/>
    <w:rsid w:val="58ED4E29"/>
    <w:rsid w:val="58F25555"/>
    <w:rsid w:val="58F5F15D"/>
    <w:rsid w:val="58FB1372"/>
    <w:rsid w:val="58FD4A3F"/>
    <w:rsid w:val="58FFBA62"/>
    <w:rsid w:val="590825A8"/>
    <w:rsid w:val="59097538"/>
    <w:rsid w:val="590E4589"/>
    <w:rsid w:val="590FDCD0"/>
    <w:rsid w:val="59167669"/>
    <w:rsid w:val="591873B9"/>
    <w:rsid w:val="591B472E"/>
    <w:rsid w:val="5933A630"/>
    <w:rsid w:val="59353492"/>
    <w:rsid w:val="593952DD"/>
    <w:rsid w:val="59429F57"/>
    <w:rsid w:val="59524FE1"/>
    <w:rsid w:val="59533144"/>
    <w:rsid w:val="595D6230"/>
    <w:rsid w:val="596CB48D"/>
    <w:rsid w:val="596FA64B"/>
    <w:rsid w:val="5973CD75"/>
    <w:rsid w:val="597EEC7E"/>
    <w:rsid w:val="5985D345"/>
    <w:rsid w:val="59897261"/>
    <w:rsid w:val="598F068A"/>
    <w:rsid w:val="59929910"/>
    <w:rsid w:val="59952A69"/>
    <w:rsid w:val="59961DE8"/>
    <w:rsid w:val="599D9432"/>
    <w:rsid w:val="599FDF4E"/>
    <w:rsid w:val="59A3E7EB"/>
    <w:rsid w:val="59A75EA8"/>
    <w:rsid w:val="59B28942"/>
    <w:rsid w:val="59B3B245"/>
    <w:rsid w:val="59B52314"/>
    <w:rsid w:val="59B81FC4"/>
    <w:rsid w:val="59BCC123"/>
    <w:rsid w:val="59C5D8AB"/>
    <w:rsid w:val="59C68F2A"/>
    <w:rsid w:val="59D5ED01"/>
    <w:rsid w:val="59D641FA"/>
    <w:rsid w:val="59DA22C9"/>
    <w:rsid w:val="59DA9FB6"/>
    <w:rsid w:val="59DD2F6C"/>
    <w:rsid w:val="59E1CE14"/>
    <w:rsid w:val="59F06893"/>
    <w:rsid w:val="59F76F8C"/>
    <w:rsid w:val="59FA36A9"/>
    <w:rsid w:val="5A036C15"/>
    <w:rsid w:val="5A0EAC49"/>
    <w:rsid w:val="5A136298"/>
    <w:rsid w:val="5A17FE4D"/>
    <w:rsid w:val="5A184391"/>
    <w:rsid w:val="5A337081"/>
    <w:rsid w:val="5A339907"/>
    <w:rsid w:val="5A342B7B"/>
    <w:rsid w:val="5A3D4BF8"/>
    <w:rsid w:val="5A44C043"/>
    <w:rsid w:val="5A56BF64"/>
    <w:rsid w:val="5A582964"/>
    <w:rsid w:val="5A5DBF37"/>
    <w:rsid w:val="5A689046"/>
    <w:rsid w:val="5A6B513A"/>
    <w:rsid w:val="5A6DA6AE"/>
    <w:rsid w:val="5A6E1D63"/>
    <w:rsid w:val="5A71D9EE"/>
    <w:rsid w:val="5A72AD75"/>
    <w:rsid w:val="5A755489"/>
    <w:rsid w:val="5A81E38E"/>
    <w:rsid w:val="5A86F721"/>
    <w:rsid w:val="5A8A36E4"/>
    <w:rsid w:val="5A8BAC6B"/>
    <w:rsid w:val="5A919121"/>
    <w:rsid w:val="5A93C576"/>
    <w:rsid w:val="5A94093A"/>
    <w:rsid w:val="5A95954F"/>
    <w:rsid w:val="5A97EEBB"/>
    <w:rsid w:val="5A984375"/>
    <w:rsid w:val="5A9FEB3E"/>
    <w:rsid w:val="5AA15AB5"/>
    <w:rsid w:val="5AA4CBBD"/>
    <w:rsid w:val="5AA62309"/>
    <w:rsid w:val="5AA753D0"/>
    <w:rsid w:val="5AB3E359"/>
    <w:rsid w:val="5AB7390A"/>
    <w:rsid w:val="5AB7C535"/>
    <w:rsid w:val="5ABD9069"/>
    <w:rsid w:val="5AC48819"/>
    <w:rsid w:val="5AC566D7"/>
    <w:rsid w:val="5AC75214"/>
    <w:rsid w:val="5AC7CC04"/>
    <w:rsid w:val="5AD3CC60"/>
    <w:rsid w:val="5ADD3EC0"/>
    <w:rsid w:val="5AE2481A"/>
    <w:rsid w:val="5AE6CA5C"/>
    <w:rsid w:val="5AE98F58"/>
    <w:rsid w:val="5AF03793"/>
    <w:rsid w:val="5AF1583E"/>
    <w:rsid w:val="5AF4B644"/>
    <w:rsid w:val="5AF752DA"/>
    <w:rsid w:val="5AF80E3C"/>
    <w:rsid w:val="5AFC9536"/>
    <w:rsid w:val="5AFFC27B"/>
    <w:rsid w:val="5B00B43D"/>
    <w:rsid w:val="5B0DDC9A"/>
    <w:rsid w:val="5B0FF6D6"/>
    <w:rsid w:val="5B140BD3"/>
    <w:rsid w:val="5B158DEA"/>
    <w:rsid w:val="5B17D69F"/>
    <w:rsid w:val="5B1B04C7"/>
    <w:rsid w:val="5B1B5574"/>
    <w:rsid w:val="5B1C5D26"/>
    <w:rsid w:val="5B1D927D"/>
    <w:rsid w:val="5B23F014"/>
    <w:rsid w:val="5B34703B"/>
    <w:rsid w:val="5B38E1DE"/>
    <w:rsid w:val="5B42DD47"/>
    <w:rsid w:val="5B4AF5E2"/>
    <w:rsid w:val="5B4DFB7D"/>
    <w:rsid w:val="5B52DACA"/>
    <w:rsid w:val="5B554801"/>
    <w:rsid w:val="5B589184"/>
    <w:rsid w:val="5B5BAAF3"/>
    <w:rsid w:val="5B5CBE76"/>
    <w:rsid w:val="5B625F8B"/>
    <w:rsid w:val="5B635FC7"/>
    <w:rsid w:val="5B683643"/>
    <w:rsid w:val="5B6AC658"/>
    <w:rsid w:val="5B6ADF71"/>
    <w:rsid w:val="5B734117"/>
    <w:rsid w:val="5B75D2C8"/>
    <w:rsid w:val="5B7CD957"/>
    <w:rsid w:val="5B7FA259"/>
    <w:rsid w:val="5B803DEE"/>
    <w:rsid w:val="5B831C84"/>
    <w:rsid w:val="5B959F5E"/>
    <w:rsid w:val="5B987157"/>
    <w:rsid w:val="5B9E3A33"/>
    <w:rsid w:val="5B9EC552"/>
    <w:rsid w:val="5BA2EAD0"/>
    <w:rsid w:val="5BAB8393"/>
    <w:rsid w:val="5BB63609"/>
    <w:rsid w:val="5BB7F6EF"/>
    <w:rsid w:val="5BC0D302"/>
    <w:rsid w:val="5BC1D4A9"/>
    <w:rsid w:val="5BCF6DF7"/>
    <w:rsid w:val="5BD4338E"/>
    <w:rsid w:val="5BD6A5D9"/>
    <w:rsid w:val="5BD7F4ED"/>
    <w:rsid w:val="5BDB45CD"/>
    <w:rsid w:val="5BDB5C4F"/>
    <w:rsid w:val="5BDC6CDD"/>
    <w:rsid w:val="5BDF1939"/>
    <w:rsid w:val="5BE9506E"/>
    <w:rsid w:val="5BFF0FD4"/>
    <w:rsid w:val="5C01D6FE"/>
    <w:rsid w:val="5C0709B5"/>
    <w:rsid w:val="5C095431"/>
    <w:rsid w:val="5C0B0D1A"/>
    <w:rsid w:val="5C0D7913"/>
    <w:rsid w:val="5C13D9A7"/>
    <w:rsid w:val="5C1AC631"/>
    <w:rsid w:val="5C2C3D40"/>
    <w:rsid w:val="5C2E1FCF"/>
    <w:rsid w:val="5C2F6401"/>
    <w:rsid w:val="5C3994D4"/>
    <w:rsid w:val="5C3BF87A"/>
    <w:rsid w:val="5C426D37"/>
    <w:rsid w:val="5C45E03A"/>
    <w:rsid w:val="5C4D2206"/>
    <w:rsid w:val="5C5AA341"/>
    <w:rsid w:val="5C5E274C"/>
    <w:rsid w:val="5C62F787"/>
    <w:rsid w:val="5C6CAE27"/>
    <w:rsid w:val="5C774C93"/>
    <w:rsid w:val="5C811E20"/>
    <w:rsid w:val="5C8AB0E7"/>
    <w:rsid w:val="5C91216D"/>
    <w:rsid w:val="5C9622D3"/>
    <w:rsid w:val="5C9E2B8A"/>
    <w:rsid w:val="5CA16E6D"/>
    <w:rsid w:val="5CA3D39D"/>
    <w:rsid w:val="5CB3719D"/>
    <w:rsid w:val="5CB593C3"/>
    <w:rsid w:val="5CBAF07B"/>
    <w:rsid w:val="5CBBC14D"/>
    <w:rsid w:val="5CBD7407"/>
    <w:rsid w:val="5CC2EB3A"/>
    <w:rsid w:val="5CC4C880"/>
    <w:rsid w:val="5CC76463"/>
    <w:rsid w:val="5CCB4888"/>
    <w:rsid w:val="5CD0C230"/>
    <w:rsid w:val="5CD11B48"/>
    <w:rsid w:val="5CD30F0F"/>
    <w:rsid w:val="5CE2C6F4"/>
    <w:rsid w:val="5CE3CFF5"/>
    <w:rsid w:val="5CE6C4F2"/>
    <w:rsid w:val="5CE88C3A"/>
    <w:rsid w:val="5CEBD4C6"/>
    <w:rsid w:val="5CED6037"/>
    <w:rsid w:val="5CF449FC"/>
    <w:rsid w:val="5D01412D"/>
    <w:rsid w:val="5D06AFD2"/>
    <w:rsid w:val="5D09FB57"/>
    <w:rsid w:val="5D1C0ABA"/>
    <w:rsid w:val="5D27DE3D"/>
    <w:rsid w:val="5D281ED1"/>
    <w:rsid w:val="5D30909D"/>
    <w:rsid w:val="5D315621"/>
    <w:rsid w:val="5D32D410"/>
    <w:rsid w:val="5D336471"/>
    <w:rsid w:val="5D39BADA"/>
    <w:rsid w:val="5D3C802C"/>
    <w:rsid w:val="5D3E90E2"/>
    <w:rsid w:val="5D44647D"/>
    <w:rsid w:val="5D4B9B87"/>
    <w:rsid w:val="5D4BC3AE"/>
    <w:rsid w:val="5D4C92C9"/>
    <w:rsid w:val="5D52BF31"/>
    <w:rsid w:val="5D53A388"/>
    <w:rsid w:val="5D5463F7"/>
    <w:rsid w:val="5D562E4F"/>
    <w:rsid w:val="5D5879C8"/>
    <w:rsid w:val="5D58F6CB"/>
    <w:rsid w:val="5D6711E5"/>
    <w:rsid w:val="5D6C4ED6"/>
    <w:rsid w:val="5D6CC31A"/>
    <w:rsid w:val="5D75627B"/>
    <w:rsid w:val="5D7B0736"/>
    <w:rsid w:val="5D813B17"/>
    <w:rsid w:val="5D818189"/>
    <w:rsid w:val="5D82AE31"/>
    <w:rsid w:val="5D83966D"/>
    <w:rsid w:val="5D85785E"/>
    <w:rsid w:val="5D85DA9B"/>
    <w:rsid w:val="5D86E62B"/>
    <w:rsid w:val="5D87D10A"/>
    <w:rsid w:val="5D87F422"/>
    <w:rsid w:val="5D94EF0F"/>
    <w:rsid w:val="5D95ACC2"/>
    <w:rsid w:val="5D9ABCCE"/>
    <w:rsid w:val="5DA5A7D0"/>
    <w:rsid w:val="5DB5DB67"/>
    <w:rsid w:val="5DB62F52"/>
    <w:rsid w:val="5DBEB7A4"/>
    <w:rsid w:val="5DC0167D"/>
    <w:rsid w:val="5DC04A6E"/>
    <w:rsid w:val="5DC15309"/>
    <w:rsid w:val="5DC7C33D"/>
    <w:rsid w:val="5DD1D898"/>
    <w:rsid w:val="5DD2FC7D"/>
    <w:rsid w:val="5DD40942"/>
    <w:rsid w:val="5DDC516E"/>
    <w:rsid w:val="5DF15C5A"/>
    <w:rsid w:val="5DF27E05"/>
    <w:rsid w:val="5DFDC5ED"/>
    <w:rsid w:val="5E006CC1"/>
    <w:rsid w:val="5E09E840"/>
    <w:rsid w:val="5E0A9E94"/>
    <w:rsid w:val="5E0AEC88"/>
    <w:rsid w:val="5E0C29D2"/>
    <w:rsid w:val="5E0E2C66"/>
    <w:rsid w:val="5E100374"/>
    <w:rsid w:val="5E11FFA5"/>
    <w:rsid w:val="5E124E21"/>
    <w:rsid w:val="5E167D42"/>
    <w:rsid w:val="5E1692B7"/>
    <w:rsid w:val="5E1EA313"/>
    <w:rsid w:val="5E28E3A0"/>
    <w:rsid w:val="5E2A9121"/>
    <w:rsid w:val="5E2E2114"/>
    <w:rsid w:val="5E384B87"/>
    <w:rsid w:val="5E3B9F35"/>
    <w:rsid w:val="5E405FC0"/>
    <w:rsid w:val="5E488307"/>
    <w:rsid w:val="5E4BE637"/>
    <w:rsid w:val="5E4C31E5"/>
    <w:rsid w:val="5E4D6FD0"/>
    <w:rsid w:val="5E510305"/>
    <w:rsid w:val="5E535EE6"/>
    <w:rsid w:val="5E585E9E"/>
    <w:rsid w:val="5E5E8D00"/>
    <w:rsid w:val="5E60CAB7"/>
    <w:rsid w:val="5E62D698"/>
    <w:rsid w:val="5E6483A8"/>
    <w:rsid w:val="5E64F3EE"/>
    <w:rsid w:val="5E69A6DE"/>
    <w:rsid w:val="5E6C5BFC"/>
    <w:rsid w:val="5E7E6470"/>
    <w:rsid w:val="5E848B8E"/>
    <w:rsid w:val="5E853CFF"/>
    <w:rsid w:val="5E86E38A"/>
    <w:rsid w:val="5E88E88A"/>
    <w:rsid w:val="5E8E8B7E"/>
    <w:rsid w:val="5E939B56"/>
    <w:rsid w:val="5E96FFA7"/>
    <w:rsid w:val="5E9A004D"/>
    <w:rsid w:val="5EA28033"/>
    <w:rsid w:val="5EADBED6"/>
    <w:rsid w:val="5EB3D860"/>
    <w:rsid w:val="5EB5DC5C"/>
    <w:rsid w:val="5EBE886D"/>
    <w:rsid w:val="5EBEC484"/>
    <w:rsid w:val="5ECA81E4"/>
    <w:rsid w:val="5ED00B5E"/>
    <w:rsid w:val="5EE4F1BE"/>
    <w:rsid w:val="5EE8F2CC"/>
    <w:rsid w:val="5EEA0DB9"/>
    <w:rsid w:val="5EEC8219"/>
    <w:rsid w:val="5EF25A96"/>
    <w:rsid w:val="5EF5C332"/>
    <w:rsid w:val="5EF78309"/>
    <w:rsid w:val="5EF873C4"/>
    <w:rsid w:val="5EFC5614"/>
    <w:rsid w:val="5EFCB81A"/>
    <w:rsid w:val="5EFED603"/>
    <w:rsid w:val="5F08937B"/>
    <w:rsid w:val="5F09D850"/>
    <w:rsid w:val="5F0A009A"/>
    <w:rsid w:val="5F0A0D4F"/>
    <w:rsid w:val="5F0D0307"/>
    <w:rsid w:val="5F154121"/>
    <w:rsid w:val="5F194325"/>
    <w:rsid w:val="5F1A77D5"/>
    <w:rsid w:val="5F1C88C6"/>
    <w:rsid w:val="5F24A87E"/>
    <w:rsid w:val="5F255F10"/>
    <w:rsid w:val="5F2CE4D0"/>
    <w:rsid w:val="5F2F7495"/>
    <w:rsid w:val="5F35126A"/>
    <w:rsid w:val="5F36A5EA"/>
    <w:rsid w:val="5F377CE1"/>
    <w:rsid w:val="5F3A0646"/>
    <w:rsid w:val="5F3C27E4"/>
    <w:rsid w:val="5F42BA4F"/>
    <w:rsid w:val="5F4531EE"/>
    <w:rsid w:val="5F48FDD0"/>
    <w:rsid w:val="5F5598EE"/>
    <w:rsid w:val="5F55EC71"/>
    <w:rsid w:val="5F570034"/>
    <w:rsid w:val="5F664CB5"/>
    <w:rsid w:val="5F67FAD4"/>
    <w:rsid w:val="5F6843A1"/>
    <w:rsid w:val="5F686DAF"/>
    <w:rsid w:val="5F72807A"/>
    <w:rsid w:val="5F77315B"/>
    <w:rsid w:val="5F8133D7"/>
    <w:rsid w:val="5F884ED8"/>
    <w:rsid w:val="5F8C2F23"/>
    <w:rsid w:val="5F978779"/>
    <w:rsid w:val="5F984963"/>
    <w:rsid w:val="5FA0C470"/>
    <w:rsid w:val="5FA49C6F"/>
    <w:rsid w:val="5FA4BEDD"/>
    <w:rsid w:val="5FA9930F"/>
    <w:rsid w:val="5FB28ACE"/>
    <w:rsid w:val="5FBBD289"/>
    <w:rsid w:val="5FBC127E"/>
    <w:rsid w:val="5FC06DB0"/>
    <w:rsid w:val="5FC0A24B"/>
    <w:rsid w:val="5FC0B443"/>
    <w:rsid w:val="5FC1B739"/>
    <w:rsid w:val="5FC1F9A1"/>
    <w:rsid w:val="5FD40036"/>
    <w:rsid w:val="5FD4F95E"/>
    <w:rsid w:val="5FDA0406"/>
    <w:rsid w:val="5FE47D27"/>
    <w:rsid w:val="5FE5BAB0"/>
    <w:rsid w:val="5FEB32EF"/>
    <w:rsid w:val="5FEB6200"/>
    <w:rsid w:val="5FEC679A"/>
    <w:rsid w:val="5FF7DF8E"/>
    <w:rsid w:val="5FFB55AE"/>
    <w:rsid w:val="6003F3D8"/>
    <w:rsid w:val="60078687"/>
    <w:rsid w:val="6010B75C"/>
    <w:rsid w:val="6011D80F"/>
    <w:rsid w:val="6018D05E"/>
    <w:rsid w:val="601C216B"/>
    <w:rsid w:val="601C901A"/>
    <w:rsid w:val="60238A3B"/>
    <w:rsid w:val="602500F9"/>
    <w:rsid w:val="6026ED64"/>
    <w:rsid w:val="602DBAE9"/>
    <w:rsid w:val="603C2B93"/>
    <w:rsid w:val="6042B72E"/>
    <w:rsid w:val="60430845"/>
    <w:rsid w:val="6050E546"/>
    <w:rsid w:val="6051B366"/>
    <w:rsid w:val="605313A4"/>
    <w:rsid w:val="60569802"/>
    <w:rsid w:val="60583D80"/>
    <w:rsid w:val="6058C537"/>
    <w:rsid w:val="606359F5"/>
    <w:rsid w:val="606A38B7"/>
    <w:rsid w:val="60702FA9"/>
    <w:rsid w:val="6078139E"/>
    <w:rsid w:val="607B4FBE"/>
    <w:rsid w:val="607B6B3F"/>
    <w:rsid w:val="6081ABAD"/>
    <w:rsid w:val="608247C9"/>
    <w:rsid w:val="6084CF17"/>
    <w:rsid w:val="608F5A0E"/>
    <w:rsid w:val="609741CD"/>
    <w:rsid w:val="60A62192"/>
    <w:rsid w:val="60AE25EA"/>
    <w:rsid w:val="60B1DE4B"/>
    <w:rsid w:val="60B383BD"/>
    <w:rsid w:val="60B3BC33"/>
    <w:rsid w:val="60B4C409"/>
    <w:rsid w:val="60B8CF13"/>
    <w:rsid w:val="60B9B7B8"/>
    <w:rsid w:val="60BC2577"/>
    <w:rsid w:val="60C38291"/>
    <w:rsid w:val="60C6CA36"/>
    <w:rsid w:val="60CE5A56"/>
    <w:rsid w:val="60D6B652"/>
    <w:rsid w:val="60D86392"/>
    <w:rsid w:val="60E0CE16"/>
    <w:rsid w:val="60E3B409"/>
    <w:rsid w:val="60E3D23C"/>
    <w:rsid w:val="60E433CC"/>
    <w:rsid w:val="60E638B9"/>
    <w:rsid w:val="60E7704C"/>
    <w:rsid w:val="60E8F11F"/>
    <w:rsid w:val="60E9E2EC"/>
    <w:rsid w:val="60EA162D"/>
    <w:rsid w:val="60EF60E0"/>
    <w:rsid w:val="60F31B37"/>
    <w:rsid w:val="60FA9532"/>
    <w:rsid w:val="610BA52E"/>
    <w:rsid w:val="61112453"/>
    <w:rsid w:val="611573B5"/>
    <w:rsid w:val="611E5FF3"/>
    <w:rsid w:val="611FC59A"/>
    <w:rsid w:val="6121F8F9"/>
    <w:rsid w:val="61272128"/>
    <w:rsid w:val="6128BA01"/>
    <w:rsid w:val="612EC896"/>
    <w:rsid w:val="6133E3AE"/>
    <w:rsid w:val="6134008B"/>
    <w:rsid w:val="6135B7A2"/>
    <w:rsid w:val="613FAE6E"/>
    <w:rsid w:val="6142ECEE"/>
    <w:rsid w:val="614BC2C3"/>
    <w:rsid w:val="6152945E"/>
    <w:rsid w:val="6157879D"/>
    <w:rsid w:val="615A814D"/>
    <w:rsid w:val="615B9064"/>
    <w:rsid w:val="615D851F"/>
    <w:rsid w:val="616412D8"/>
    <w:rsid w:val="61702007"/>
    <w:rsid w:val="617048CC"/>
    <w:rsid w:val="61876118"/>
    <w:rsid w:val="61918DB5"/>
    <w:rsid w:val="6196DDF3"/>
    <w:rsid w:val="619AE86E"/>
    <w:rsid w:val="619CFC06"/>
    <w:rsid w:val="61A1B2BD"/>
    <w:rsid w:val="61A31052"/>
    <w:rsid w:val="61AB6128"/>
    <w:rsid w:val="61AFC188"/>
    <w:rsid w:val="61B275C2"/>
    <w:rsid w:val="61BB45A4"/>
    <w:rsid w:val="61BCEF41"/>
    <w:rsid w:val="61C3DAEF"/>
    <w:rsid w:val="61C48985"/>
    <w:rsid w:val="61C89201"/>
    <w:rsid w:val="61C9140C"/>
    <w:rsid w:val="61D0D4B7"/>
    <w:rsid w:val="61D2B515"/>
    <w:rsid w:val="61D2C009"/>
    <w:rsid w:val="61DDA441"/>
    <w:rsid w:val="61E664C0"/>
    <w:rsid w:val="61EB12FF"/>
    <w:rsid w:val="61ECA5F7"/>
    <w:rsid w:val="61EF034E"/>
    <w:rsid w:val="61F157E4"/>
    <w:rsid w:val="61F3C547"/>
    <w:rsid w:val="61F4919A"/>
    <w:rsid w:val="61FA11F8"/>
    <w:rsid w:val="61FA73D2"/>
    <w:rsid w:val="61FEC91D"/>
    <w:rsid w:val="620600C9"/>
    <w:rsid w:val="620931F8"/>
    <w:rsid w:val="62103ED7"/>
    <w:rsid w:val="6215BB7D"/>
    <w:rsid w:val="621C9C7A"/>
    <w:rsid w:val="621EAA4B"/>
    <w:rsid w:val="6223DACE"/>
    <w:rsid w:val="62280699"/>
    <w:rsid w:val="62292903"/>
    <w:rsid w:val="622D7292"/>
    <w:rsid w:val="623300A9"/>
    <w:rsid w:val="623C62EC"/>
    <w:rsid w:val="623C718D"/>
    <w:rsid w:val="6243CBA6"/>
    <w:rsid w:val="62476093"/>
    <w:rsid w:val="624A6E7C"/>
    <w:rsid w:val="625204CA"/>
    <w:rsid w:val="625450C6"/>
    <w:rsid w:val="625964D1"/>
    <w:rsid w:val="62635530"/>
    <w:rsid w:val="626DE904"/>
    <w:rsid w:val="62810095"/>
    <w:rsid w:val="6282CBE6"/>
    <w:rsid w:val="6286AA00"/>
    <w:rsid w:val="62888316"/>
    <w:rsid w:val="628A2420"/>
    <w:rsid w:val="628F6E0F"/>
    <w:rsid w:val="6295B50C"/>
    <w:rsid w:val="629BFFFF"/>
    <w:rsid w:val="629FC602"/>
    <w:rsid w:val="62A1A6BA"/>
    <w:rsid w:val="62A663FE"/>
    <w:rsid w:val="62BEA09A"/>
    <w:rsid w:val="62C45D29"/>
    <w:rsid w:val="62C6069A"/>
    <w:rsid w:val="62CA26A0"/>
    <w:rsid w:val="62CED930"/>
    <w:rsid w:val="62D3030E"/>
    <w:rsid w:val="62D3BE8A"/>
    <w:rsid w:val="62DD4B9B"/>
    <w:rsid w:val="62DE6840"/>
    <w:rsid w:val="62DFDA8D"/>
    <w:rsid w:val="62E00E7F"/>
    <w:rsid w:val="62E825BA"/>
    <w:rsid w:val="62EADADC"/>
    <w:rsid w:val="62EBE2D2"/>
    <w:rsid w:val="62F8A880"/>
    <w:rsid w:val="62FDC4B4"/>
    <w:rsid w:val="630127E0"/>
    <w:rsid w:val="630643F8"/>
    <w:rsid w:val="630B6D38"/>
    <w:rsid w:val="6312F861"/>
    <w:rsid w:val="631531A2"/>
    <w:rsid w:val="63187063"/>
    <w:rsid w:val="631C3BF2"/>
    <w:rsid w:val="631E5459"/>
    <w:rsid w:val="6323A56B"/>
    <w:rsid w:val="63244EFF"/>
    <w:rsid w:val="63297E50"/>
    <w:rsid w:val="632BA01E"/>
    <w:rsid w:val="632CBE16"/>
    <w:rsid w:val="632D9552"/>
    <w:rsid w:val="632DA712"/>
    <w:rsid w:val="632ED46D"/>
    <w:rsid w:val="633BA665"/>
    <w:rsid w:val="6352C003"/>
    <w:rsid w:val="6359F81F"/>
    <w:rsid w:val="6360C3E8"/>
    <w:rsid w:val="63617767"/>
    <w:rsid w:val="6366A111"/>
    <w:rsid w:val="63677BD3"/>
    <w:rsid w:val="6367F6E6"/>
    <w:rsid w:val="6371BB8E"/>
    <w:rsid w:val="63723BC3"/>
    <w:rsid w:val="6378D21C"/>
    <w:rsid w:val="63800314"/>
    <w:rsid w:val="63821713"/>
    <w:rsid w:val="6384EEA3"/>
    <w:rsid w:val="638D155C"/>
    <w:rsid w:val="639D7C31"/>
    <w:rsid w:val="63A708E9"/>
    <w:rsid w:val="63B84D55"/>
    <w:rsid w:val="63BB102A"/>
    <w:rsid w:val="63BFCAA1"/>
    <w:rsid w:val="63C490AB"/>
    <w:rsid w:val="63C4F964"/>
    <w:rsid w:val="63C6358A"/>
    <w:rsid w:val="63CB1756"/>
    <w:rsid w:val="63CD1A52"/>
    <w:rsid w:val="63CDA3D8"/>
    <w:rsid w:val="63CF90AD"/>
    <w:rsid w:val="63D10453"/>
    <w:rsid w:val="63D4A4F4"/>
    <w:rsid w:val="63D66CE5"/>
    <w:rsid w:val="63D6C849"/>
    <w:rsid w:val="63DD0911"/>
    <w:rsid w:val="63E24F4A"/>
    <w:rsid w:val="63E43E12"/>
    <w:rsid w:val="63E4DA3F"/>
    <w:rsid w:val="63EBA83F"/>
    <w:rsid w:val="63EE347C"/>
    <w:rsid w:val="63F3D33F"/>
    <w:rsid w:val="63F3EA7E"/>
    <w:rsid w:val="63F8F4ED"/>
    <w:rsid w:val="63F94C98"/>
    <w:rsid w:val="63FB4A21"/>
    <w:rsid w:val="640A561C"/>
    <w:rsid w:val="6410F8BF"/>
    <w:rsid w:val="6411FD9E"/>
    <w:rsid w:val="641273E6"/>
    <w:rsid w:val="64149689"/>
    <w:rsid w:val="6428F284"/>
    <w:rsid w:val="64290356"/>
    <w:rsid w:val="642F8870"/>
    <w:rsid w:val="64333816"/>
    <w:rsid w:val="64352338"/>
    <w:rsid w:val="64357DB8"/>
    <w:rsid w:val="643887A1"/>
    <w:rsid w:val="643DAC0F"/>
    <w:rsid w:val="643EC881"/>
    <w:rsid w:val="64426730"/>
    <w:rsid w:val="64435B25"/>
    <w:rsid w:val="6443C350"/>
    <w:rsid w:val="6444A816"/>
    <w:rsid w:val="6448C046"/>
    <w:rsid w:val="644A00C6"/>
    <w:rsid w:val="644BF987"/>
    <w:rsid w:val="644DB393"/>
    <w:rsid w:val="64523674"/>
    <w:rsid w:val="645D3C8D"/>
    <w:rsid w:val="645E74C6"/>
    <w:rsid w:val="645F17DC"/>
    <w:rsid w:val="646306F5"/>
    <w:rsid w:val="64694468"/>
    <w:rsid w:val="646959B4"/>
    <w:rsid w:val="647C83DE"/>
    <w:rsid w:val="647D5CE0"/>
    <w:rsid w:val="64939D42"/>
    <w:rsid w:val="64952886"/>
    <w:rsid w:val="649BF3EA"/>
    <w:rsid w:val="649F4456"/>
    <w:rsid w:val="64B826B4"/>
    <w:rsid w:val="64BDD659"/>
    <w:rsid w:val="64C8BA0C"/>
    <w:rsid w:val="64C92A70"/>
    <w:rsid w:val="64D0991B"/>
    <w:rsid w:val="64D0A3B3"/>
    <w:rsid w:val="64D488E4"/>
    <w:rsid w:val="64D68785"/>
    <w:rsid w:val="64DFA03B"/>
    <w:rsid w:val="64E453FB"/>
    <w:rsid w:val="64E4B1BA"/>
    <w:rsid w:val="64F0DE4F"/>
    <w:rsid w:val="64F6950B"/>
    <w:rsid w:val="65067819"/>
    <w:rsid w:val="651A08AA"/>
    <w:rsid w:val="6524B331"/>
    <w:rsid w:val="6527B50B"/>
    <w:rsid w:val="652E2881"/>
    <w:rsid w:val="65332620"/>
    <w:rsid w:val="653456FD"/>
    <w:rsid w:val="6537CDD0"/>
    <w:rsid w:val="6545AE62"/>
    <w:rsid w:val="6547A79D"/>
    <w:rsid w:val="654D9167"/>
    <w:rsid w:val="654E7EBC"/>
    <w:rsid w:val="654EE445"/>
    <w:rsid w:val="654F2AE4"/>
    <w:rsid w:val="6550E119"/>
    <w:rsid w:val="6553586A"/>
    <w:rsid w:val="6560517B"/>
    <w:rsid w:val="656B9798"/>
    <w:rsid w:val="656C7D87"/>
    <w:rsid w:val="65700E1A"/>
    <w:rsid w:val="65764A81"/>
    <w:rsid w:val="657FABBD"/>
    <w:rsid w:val="6585436B"/>
    <w:rsid w:val="6585CB65"/>
    <w:rsid w:val="658741FB"/>
    <w:rsid w:val="6596E3E4"/>
    <w:rsid w:val="659A79CD"/>
    <w:rsid w:val="659CD69F"/>
    <w:rsid w:val="659D9FED"/>
    <w:rsid w:val="65A16C82"/>
    <w:rsid w:val="65A90B14"/>
    <w:rsid w:val="65B009B7"/>
    <w:rsid w:val="65BAE16F"/>
    <w:rsid w:val="65C7EE1B"/>
    <w:rsid w:val="65CCDB42"/>
    <w:rsid w:val="65D37C07"/>
    <w:rsid w:val="65D65016"/>
    <w:rsid w:val="65D83BCB"/>
    <w:rsid w:val="65DEA26D"/>
    <w:rsid w:val="65EE55AD"/>
    <w:rsid w:val="65F11B4C"/>
    <w:rsid w:val="65F8A451"/>
    <w:rsid w:val="65F94E55"/>
    <w:rsid w:val="6613B7AE"/>
    <w:rsid w:val="6614BC09"/>
    <w:rsid w:val="66180871"/>
    <w:rsid w:val="66275C65"/>
    <w:rsid w:val="662B1E72"/>
    <w:rsid w:val="66337B37"/>
    <w:rsid w:val="66356576"/>
    <w:rsid w:val="663A3E36"/>
    <w:rsid w:val="663F0C36"/>
    <w:rsid w:val="664BA228"/>
    <w:rsid w:val="664F4B48"/>
    <w:rsid w:val="66576F36"/>
    <w:rsid w:val="665860D1"/>
    <w:rsid w:val="665B1394"/>
    <w:rsid w:val="6664564D"/>
    <w:rsid w:val="66646CA2"/>
    <w:rsid w:val="666A1011"/>
    <w:rsid w:val="666ADA02"/>
    <w:rsid w:val="666E320D"/>
    <w:rsid w:val="6670B4A4"/>
    <w:rsid w:val="6675545A"/>
    <w:rsid w:val="667912BC"/>
    <w:rsid w:val="6680245C"/>
    <w:rsid w:val="668156F9"/>
    <w:rsid w:val="6685992C"/>
    <w:rsid w:val="66924EA9"/>
    <w:rsid w:val="66964993"/>
    <w:rsid w:val="669E5D9A"/>
    <w:rsid w:val="66A13CF1"/>
    <w:rsid w:val="66A17667"/>
    <w:rsid w:val="66B0219C"/>
    <w:rsid w:val="66BE0751"/>
    <w:rsid w:val="66C25FC3"/>
    <w:rsid w:val="66C3EC5B"/>
    <w:rsid w:val="66CED5C2"/>
    <w:rsid w:val="66D1039F"/>
    <w:rsid w:val="66D9D768"/>
    <w:rsid w:val="66DA0FC0"/>
    <w:rsid w:val="66DCC4FB"/>
    <w:rsid w:val="66DE8EFA"/>
    <w:rsid w:val="66DF4AB8"/>
    <w:rsid w:val="66E1685F"/>
    <w:rsid w:val="66E64618"/>
    <w:rsid w:val="66E66D56"/>
    <w:rsid w:val="66E93807"/>
    <w:rsid w:val="66F14EDD"/>
    <w:rsid w:val="66F2642F"/>
    <w:rsid w:val="66F3E2E2"/>
    <w:rsid w:val="66F48E94"/>
    <w:rsid w:val="66F98626"/>
    <w:rsid w:val="66FC2F2B"/>
    <w:rsid w:val="66FD0B6F"/>
    <w:rsid w:val="670BBB45"/>
    <w:rsid w:val="670BDD0C"/>
    <w:rsid w:val="670E28C0"/>
    <w:rsid w:val="6714C1A5"/>
    <w:rsid w:val="67161B97"/>
    <w:rsid w:val="6716B1E9"/>
    <w:rsid w:val="671C089D"/>
    <w:rsid w:val="671C11A5"/>
    <w:rsid w:val="672398EA"/>
    <w:rsid w:val="672907CD"/>
    <w:rsid w:val="672F987B"/>
    <w:rsid w:val="67311AAF"/>
    <w:rsid w:val="67342964"/>
    <w:rsid w:val="6736E8A5"/>
    <w:rsid w:val="67518EF4"/>
    <w:rsid w:val="6756B1D0"/>
    <w:rsid w:val="6756B3F7"/>
    <w:rsid w:val="6756E71F"/>
    <w:rsid w:val="675DC488"/>
    <w:rsid w:val="675E434D"/>
    <w:rsid w:val="676FB547"/>
    <w:rsid w:val="676FE806"/>
    <w:rsid w:val="6776D9C0"/>
    <w:rsid w:val="6776FF13"/>
    <w:rsid w:val="677A957C"/>
    <w:rsid w:val="677E685C"/>
    <w:rsid w:val="677EF5AF"/>
    <w:rsid w:val="6783ED81"/>
    <w:rsid w:val="67891B41"/>
    <w:rsid w:val="678A8DF5"/>
    <w:rsid w:val="678E77A2"/>
    <w:rsid w:val="679220FA"/>
    <w:rsid w:val="6792E6CD"/>
    <w:rsid w:val="679A7006"/>
    <w:rsid w:val="679F805B"/>
    <w:rsid w:val="67A1550B"/>
    <w:rsid w:val="67A6DD32"/>
    <w:rsid w:val="67AB398E"/>
    <w:rsid w:val="67B585A2"/>
    <w:rsid w:val="67BBF52B"/>
    <w:rsid w:val="67BCA89E"/>
    <w:rsid w:val="67C6B111"/>
    <w:rsid w:val="67C8486E"/>
    <w:rsid w:val="67D07FF7"/>
    <w:rsid w:val="67D38174"/>
    <w:rsid w:val="67D78A0C"/>
    <w:rsid w:val="67DDB325"/>
    <w:rsid w:val="67E01B0A"/>
    <w:rsid w:val="67E0ACFD"/>
    <w:rsid w:val="67EA378D"/>
    <w:rsid w:val="67F0D0B8"/>
    <w:rsid w:val="67F106ED"/>
    <w:rsid w:val="67F3F518"/>
    <w:rsid w:val="67F4D58C"/>
    <w:rsid w:val="67FABCAD"/>
    <w:rsid w:val="6800F6A6"/>
    <w:rsid w:val="6802D1C4"/>
    <w:rsid w:val="68037E4F"/>
    <w:rsid w:val="6806E5FD"/>
    <w:rsid w:val="6808EFBA"/>
    <w:rsid w:val="68094D1D"/>
    <w:rsid w:val="680DBD96"/>
    <w:rsid w:val="680E9D69"/>
    <w:rsid w:val="6821E749"/>
    <w:rsid w:val="682771C8"/>
    <w:rsid w:val="68283B67"/>
    <w:rsid w:val="6828539C"/>
    <w:rsid w:val="68384A67"/>
    <w:rsid w:val="683A8B82"/>
    <w:rsid w:val="683E9043"/>
    <w:rsid w:val="68435778"/>
    <w:rsid w:val="684CD9CE"/>
    <w:rsid w:val="6853B931"/>
    <w:rsid w:val="68569741"/>
    <w:rsid w:val="685FACA8"/>
    <w:rsid w:val="686CA67F"/>
    <w:rsid w:val="687D4FE8"/>
    <w:rsid w:val="6884F8A1"/>
    <w:rsid w:val="6885EC9D"/>
    <w:rsid w:val="6886D290"/>
    <w:rsid w:val="68892DF2"/>
    <w:rsid w:val="688A0036"/>
    <w:rsid w:val="688A5576"/>
    <w:rsid w:val="688C06CF"/>
    <w:rsid w:val="688C9FCA"/>
    <w:rsid w:val="6897F23D"/>
    <w:rsid w:val="689D8CAA"/>
    <w:rsid w:val="68A15AA7"/>
    <w:rsid w:val="68A34B3D"/>
    <w:rsid w:val="68AFAD20"/>
    <w:rsid w:val="68B390FB"/>
    <w:rsid w:val="68BADAA8"/>
    <w:rsid w:val="68BE33AD"/>
    <w:rsid w:val="68C64CB3"/>
    <w:rsid w:val="68C9EC1E"/>
    <w:rsid w:val="68D0A9AA"/>
    <w:rsid w:val="68D91E86"/>
    <w:rsid w:val="68DE7506"/>
    <w:rsid w:val="68DF7E7D"/>
    <w:rsid w:val="68E58264"/>
    <w:rsid w:val="68F28231"/>
    <w:rsid w:val="68FE0CF8"/>
    <w:rsid w:val="690B87E6"/>
    <w:rsid w:val="6915A8E9"/>
    <w:rsid w:val="691857D0"/>
    <w:rsid w:val="691E1EED"/>
    <w:rsid w:val="6923EF63"/>
    <w:rsid w:val="6928EACC"/>
    <w:rsid w:val="6929C7F4"/>
    <w:rsid w:val="6939A9DE"/>
    <w:rsid w:val="693B1180"/>
    <w:rsid w:val="693B90EC"/>
    <w:rsid w:val="693F3E00"/>
    <w:rsid w:val="6941268B"/>
    <w:rsid w:val="6943444C"/>
    <w:rsid w:val="694B45C8"/>
    <w:rsid w:val="694B8007"/>
    <w:rsid w:val="694DCFA5"/>
    <w:rsid w:val="69515C24"/>
    <w:rsid w:val="69517140"/>
    <w:rsid w:val="695377CC"/>
    <w:rsid w:val="6955139F"/>
    <w:rsid w:val="695E6D4C"/>
    <w:rsid w:val="69609389"/>
    <w:rsid w:val="6961CDAD"/>
    <w:rsid w:val="696DB7B6"/>
    <w:rsid w:val="696DFEEA"/>
    <w:rsid w:val="696E31BB"/>
    <w:rsid w:val="696F71D2"/>
    <w:rsid w:val="69738181"/>
    <w:rsid w:val="6978AB66"/>
    <w:rsid w:val="6978C536"/>
    <w:rsid w:val="6982CEB2"/>
    <w:rsid w:val="69840A38"/>
    <w:rsid w:val="6989AAA1"/>
    <w:rsid w:val="698F9578"/>
    <w:rsid w:val="69900D05"/>
    <w:rsid w:val="69917C76"/>
    <w:rsid w:val="69974807"/>
    <w:rsid w:val="69979C25"/>
    <w:rsid w:val="69A10F76"/>
    <w:rsid w:val="69A21FA9"/>
    <w:rsid w:val="69A5A041"/>
    <w:rsid w:val="69A8F883"/>
    <w:rsid w:val="69A91315"/>
    <w:rsid w:val="69AD683C"/>
    <w:rsid w:val="69B1045C"/>
    <w:rsid w:val="69B567F3"/>
    <w:rsid w:val="69B5C202"/>
    <w:rsid w:val="69B6FF91"/>
    <w:rsid w:val="69BA1092"/>
    <w:rsid w:val="69BC6ED0"/>
    <w:rsid w:val="69C64F36"/>
    <w:rsid w:val="69C68EA3"/>
    <w:rsid w:val="69C6F103"/>
    <w:rsid w:val="69C8998F"/>
    <w:rsid w:val="69CC32F6"/>
    <w:rsid w:val="69D0A064"/>
    <w:rsid w:val="69D5A160"/>
    <w:rsid w:val="69D7E2A3"/>
    <w:rsid w:val="69DAD058"/>
    <w:rsid w:val="69DF81E8"/>
    <w:rsid w:val="69E0C4D2"/>
    <w:rsid w:val="69E71546"/>
    <w:rsid w:val="69E9CD03"/>
    <w:rsid w:val="69ECCD2D"/>
    <w:rsid w:val="69EF5662"/>
    <w:rsid w:val="69F17583"/>
    <w:rsid w:val="69F222E0"/>
    <w:rsid w:val="69F48520"/>
    <w:rsid w:val="69F4ABDE"/>
    <w:rsid w:val="69FA33DB"/>
    <w:rsid w:val="69FF3A1E"/>
    <w:rsid w:val="6A08DB38"/>
    <w:rsid w:val="6A1C4075"/>
    <w:rsid w:val="6A1CC993"/>
    <w:rsid w:val="6A210E75"/>
    <w:rsid w:val="6A291A07"/>
    <w:rsid w:val="6A37E9EA"/>
    <w:rsid w:val="6A3C7249"/>
    <w:rsid w:val="6A3C8A0D"/>
    <w:rsid w:val="6A3F08BB"/>
    <w:rsid w:val="6A446C0C"/>
    <w:rsid w:val="6A4DF238"/>
    <w:rsid w:val="6A63BC09"/>
    <w:rsid w:val="6A697E97"/>
    <w:rsid w:val="6A6A591D"/>
    <w:rsid w:val="6A6B9850"/>
    <w:rsid w:val="6A6DD830"/>
    <w:rsid w:val="6A745609"/>
    <w:rsid w:val="6A7F7CC6"/>
    <w:rsid w:val="6A8DA611"/>
    <w:rsid w:val="6A94EFC3"/>
    <w:rsid w:val="6A9E4635"/>
    <w:rsid w:val="6AA0CB80"/>
    <w:rsid w:val="6AA0D913"/>
    <w:rsid w:val="6AA77AFF"/>
    <w:rsid w:val="6AAC1386"/>
    <w:rsid w:val="6AACE1EF"/>
    <w:rsid w:val="6ABCBFD4"/>
    <w:rsid w:val="6ABCC3A1"/>
    <w:rsid w:val="6AC19572"/>
    <w:rsid w:val="6AC1AFF5"/>
    <w:rsid w:val="6AC3C00E"/>
    <w:rsid w:val="6AC54744"/>
    <w:rsid w:val="6AD0490B"/>
    <w:rsid w:val="6AD81A19"/>
    <w:rsid w:val="6ADE35C4"/>
    <w:rsid w:val="6AE170E0"/>
    <w:rsid w:val="6AE4BA7A"/>
    <w:rsid w:val="6AE5F1EA"/>
    <w:rsid w:val="6AE63041"/>
    <w:rsid w:val="6AEA54FB"/>
    <w:rsid w:val="6AF4DF70"/>
    <w:rsid w:val="6B066343"/>
    <w:rsid w:val="6B0F7FDE"/>
    <w:rsid w:val="6B139678"/>
    <w:rsid w:val="6B1E1D9D"/>
    <w:rsid w:val="6B33C448"/>
    <w:rsid w:val="6B37C770"/>
    <w:rsid w:val="6B3933F3"/>
    <w:rsid w:val="6B3D3A9A"/>
    <w:rsid w:val="6B53957F"/>
    <w:rsid w:val="6B56384C"/>
    <w:rsid w:val="6B56C4FD"/>
    <w:rsid w:val="6B5C05FD"/>
    <w:rsid w:val="6B5DE599"/>
    <w:rsid w:val="6B5EBE22"/>
    <w:rsid w:val="6B60F07D"/>
    <w:rsid w:val="6B67351B"/>
    <w:rsid w:val="6B7BEF7B"/>
    <w:rsid w:val="6B7D9773"/>
    <w:rsid w:val="6B81033B"/>
    <w:rsid w:val="6B8F6910"/>
    <w:rsid w:val="6B918B7A"/>
    <w:rsid w:val="6B9ECC8A"/>
    <w:rsid w:val="6BA1439B"/>
    <w:rsid w:val="6BA92164"/>
    <w:rsid w:val="6BAC2483"/>
    <w:rsid w:val="6BAE2854"/>
    <w:rsid w:val="6BB52018"/>
    <w:rsid w:val="6BBAB948"/>
    <w:rsid w:val="6BBCB808"/>
    <w:rsid w:val="6BC3348F"/>
    <w:rsid w:val="6BC4AE24"/>
    <w:rsid w:val="6BCEA60E"/>
    <w:rsid w:val="6BCEDCF8"/>
    <w:rsid w:val="6BD2D3A9"/>
    <w:rsid w:val="6BD615BE"/>
    <w:rsid w:val="6BDEF61D"/>
    <w:rsid w:val="6BDF8DA4"/>
    <w:rsid w:val="6BE14620"/>
    <w:rsid w:val="6BE78916"/>
    <w:rsid w:val="6BE8C2DD"/>
    <w:rsid w:val="6BF221FF"/>
    <w:rsid w:val="6BF2A18D"/>
    <w:rsid w:val="6BF2E905"/>
    <w:rsid w:val="6BF6C603"/>
    <w:rsid w:val="6BF7AC51"/>
    <w:rsid w:val="6BFD12F3"/>
    <w:rsid w:val="6C01280C"/>
    <w:rsid w:val="6C022B9E"/>
    <w:rsid w:val="6C148044"/>
    <w:rsid w:val="6C1B471C"/>
    <w:rsid w:val="6C23DEC2"/>
    <w:rsid w:val="6C288CFB"/>
    <w:rsid w:val="6C299605"/>
    <w:rsid w:val="6C2A22F3"/>
    <w:rsid w:val="6C2A9354"/>
    <w:rsid w:val="6C33562B"/>
    <w:rsid w:val="6C33B8D0"/>
    <w:rsid w:val="6C361D9B"/>
    <w:rsid w:val="6C370104"/>
    <w:rsid w:val="6C39F561"/>
    <w:rsid w:val="6C3E0A7F"/>
    <w:rsid w:val="6C44C5A8"/>
    <w:rsid w:val="6C487526"/>
    <w:rsid w:val="6C4B0956"/>
    <w:rsid w:val="6C4F3323"/>
    <w:rsid w:val="6C4F9CAB"/>
    <w:rsid w:val="6C54A287"/>
    <w:rsid w:val="6C55BFAF"/>
    <w:rsid w:val="6C5B5CA4"/>
    <w:rsid w:val="6C60E4B7"/>
    <w:rsid w:val="6C661E74"/>
    <w:rsid w:val="6C68E17F"/>
    <w:rsid w:val="6C68F97D"/>
    <w:rsid w:val="6C6E27EE"/>
    <w:rsid w:val="6C73D421"/>
    <w:rsid w:val="6C77304C"/>
    <w:rsid w:val="6C78267F"/>
    <w:rsid w:val="6C7AB79C"/>
    <w:rsid w:val="6C7EEE61"/>
    <w:rsid w:val="6C8108D7"/>
    <w:rsid w:val="6C8B126C"/>
    <w:rsid w:val="6C8FBA51"/>
    <w:rsid w:val="6C9106B9"/>
    <w:rsid w:val="6C93E377"/>
    <w:rsid w:val="6C97200F"/>
    <w:rsid w:val="6C9C986B"/>
    <w:rsid w:val="6C9E4922"/>
    <w:rsid w:val="6CA38232"/>
    <w:rsid w:val="6CA4B16D"/>
    <w:rsid w:val="6CA4C405"/>
    <w:rsid w:val="6CA940B6"/>
    <w:rsid w:val="6CADBF05"/>
    <w:rsid w:val="6CB023A6"/>
    <w:rsid w:val="6CB8B783"/>
    <w:rsid w:val="6CC5070E"/>
    <w:rsid w:val="6CCB65A3"/>
    <w:rsid w:val="6CCBF40F"/>
    <w:rsid w:val="6CCDC970"/>
    <w:rsid w:val="6CD36C26"/>
    <w:rsid w:val="6CD7D5D6"/>
    <w:rsid w:val="6CD9C0E4"/>
    <w:rsid w:val="6CDB360A"/>
    <w:rsid w:val="6CDBFC4A"/>
    <w:rsid w:val="6CE23BD8"/>
    <w:rsid w:val="6CE4353B"/>
    <w:rsid w:val="6CE6585E"/>
    <w:rsid w:val="6CF01290"/>
    <w:rsid w:val="6CF99091"/>
    <w:rsid w:val="6CFC41C8"/>
    <w:rsid w:val="6CFE8722"/>
    <w:rsid w:val="6D00A770"/>
    <w:rsid w:val="6D0AA6CE"/>
    <w:rsid w:val="6D0B8994"/>
    <w:rsid w:val="6D0BD0A6"/>
    <w:rsid w:val="6D0CBC7B"/>
    <w:rsid w:val="6D0F1CB7"/>
    <w:rsid w:val="6D14445F"/>
    <w:rsid w:val="6D17B2C5"/>
    <w:rsid w:val="6D1C4042"/>
    <w:rsid w:val="6D1C6051"/>
    <w:rsid w:val="6D1DFF78"/>
    <w:rsid w:val="6D20D9D3"/>
    <w:rsid w:val="6D2346D5"/>
    <w:rsid w:val="6D2C6E0D"/>
    <w:rsid w:val="6D305928"/>
    <w:rsid w:val="6D366F28"/>
    <w:rsid w:val="6D3B4653"/>
    <w:rsid w:val="6D4468B6"/>
    <w:rsid w:val="6D458015"/>
    <w:rsid w:val="6D471B07"/>
    <w:rsid w:val="6D50BDF3"/>
    <w:rsid w:val="6D57E1B3"/>
    <w:rsid w:val="6D5EBFA9"/>
    <w:rsid w:val="6D636E69"/>
    <w:rsid w:val="6D698DA3"/>
    <w:rsid w:val="6D75D15B"/>
    <w:rsid w:val="6D7AB75C"/>
    <w:rsid w:val="6D7B6617"/>
    <w:rsid w:val="6D85E01F"/>
    <w:rsid w:val="6D86FADD"/>
    <w:rsid w:val="6D8A9B8C"/>
    <w:rsid w:val="6D90F914"/>
    <w:rsid w:val="6D944C1F"/>
    <w:rsid w:val="6D95E06C"/>
    <w:rsid w:val="6D9A40C6"/>
    <w:rsid w:val="6D9D3215"/>
    <w:rsid w:val="6DA26022"/>
    <w:rsid w:val="6DA2D436"/>
    <w:rsid w:val="6DABFA06"/>
    <w:rsid w:val="6DB41C1C"/>
    <w:rsid w:val="6DB53188"/>
    <w:rsid w:val="6DB9C217"/>
    <w:rsid w:val="6DC75AC4"/>
    <w:rsid w:val="6DCA209C"/>
    <w:rsid w:val="6DD1EDFC"/>
    <w:rsid w:val="6DD39738"/>
    <w:rsid w:val="6DD4775E"/>
    <w:rsid w:val="6DD587D0"/>
    <w:rsid w:val="6DE04041"/>
    <w:rsid w:val="6DE1D6C2"/>
    <w:rsid w:val="6DE2DE71"/>
    <w:rsid w:val="6DE3A874"/>
    <w:rsid w:val="6DF38E87"/>
    <w:rsid w:val="6DF42C4C"/>
    <w:rsid w:val="6DF53167"/>
    <w:rsid w:val="6DFF1A40"/>
    <w:rsid w:val="6E014D26"/>
    <w:rsid w:val="6E0A2403"/>
    <w:rsid w:val="6E0A3F5A"/>
    <w:rsid w:val="6E0C3D5D"/>
    <w:rsid w:val="6E0CFA81"/>
    <w:rsid w:val="6E1153DD"/>
    <w:rsid w:val="6E1E6C68"/>
    <w:rsid w:val="6E205D2A"/>
    <w:rsid w:val="6E27823D"/>
    <w:rsid w:val="6E2884C2"/>
    <w:rsid w:val="6E28B389"/>
    <w:rsid w:val="6E2ECD71"/>
    <w:rsid w:val="6E30D1A2"/>
    <w:rsid w:val="6E44FC95"/>
    <w:rsid w:val="6E4B46F5"/>
    <w:rsid w:val="6E4E3997"/>
    <w:rsid w:val="6E5646AC"/>
    <w:rsid w:val="6E590347"/>
    <w:rsid w:val="6E5B58E8"/>
    <w:rsid w:val="6E5CA581"/>
    <w:rsid w:val="6E5D75D8"/>
    <w:rsid w:val="6E668A20"/>
    <w:rsid w:val="6E720182"/>
    <w:rsid w:val="6E77F240"/>
    <w:rsid w:val="6E7F8E77"/>
    <w:rsid w:val="6E82B65B"/>
    <w:rsid w:val="6E867C9E"/>
    <w:rsid w:val="6E8707BA"/>
    <w:rsid w:val="6E8B3641"/>
    <w:rsid w:val="6E8D2926"/>
    <w:rsid w:val="6E966FD2"/>
    <w:rsid w:val="6E9C5E9A"/>
    <w:rsid w:val="6EA6CDDB"/>
    <w:rsid w:val="6EB282ED"/>
    <w:rsid w:val="6EB57ACA"/>
    <w:rsid w:val="6EB75D66"/>
    <w:rsid w:val="6EB75D9F"/>
    <w:rsid w:val="6EB79D10"/>
    <w:rsid w:val="6EB830B2"/>
    <w:rsid w:val="6EB9630C"/>
    <w:rsid w:val="6EC08D74"/>
    <w:rsid w:val="6EC6B864"/>
    <w:rsid w:val="6EC96FCC"/>
    <w:rsid w:val="6ECFC3CA"/>
    <w:rsid w:val="6ED2B4EA"/>
    <w:rsid w:val="6ED5C0F3"/>
    <w:rsid w:val="6EDCC787"/>
    <w:rsid w:val="6EE5F9C5"/>
    <w:rsid w:val="6EE89030"/>
    <w:rsid w:val="6EF336E9"/>
    <w:rsid w:val="6EF370D7"/>
    <w:rsid w:val="6EFFF2E8"/>
    <w:rsid w:val="6F04D26B"/>
    <w:rsid w:val="6F06E529"/>
    <w:rsid w:val="6F0777FE"/>
    <w:rsid w:val="6F08106D"/>
    <w:rsid w:val="6F09CD48"/>
    <w:rsid w:val="6F10208D"/>
    <w:rsid w:val="6F16ECA6"/>
    <w:rsid w:val="6F19DEE4"/>
    <w:rsid w:val="6F1B254B"/>
    <w:rsid w:val="6F1B4E72"/>
    <w:rsid w:val="6F1F4ED0"/>
    <w:rsid w:val="6F1F99DD"/>
    <w:rsid w:val="6F279402"/>
    <w:rsid w:val="6F28713C"/>
    <w:rsid w:val="6F2CEB14"/>
    <w:rsid w:val="6F314050"/>
    <w:rsid w:val="6F317364"/>
    <w:rsid w:val="6F31A930"/>
    <w:rsid w:val="6F3E16F0"/>
    <w:rsid w:val="6F4169EC"/>
    <w:rsid w:val="6F44EAE9"/>
    <w:rsid w:val="6F453D61"/>
    <w:rsid w:val="6F4A4372"/>
    <w:rsid w:val="6F5149FB"/>
    <w:rsid w:val="6F519021"/>
    <w:rsid w:val="6F51A261"/>
    <w:rsid w:val="6F53024B"/>
    <w:rsid w:val="6F53FE21"/>
    <w:rsid w:val="6F56D23F"/>
    <w:rsid w:val="6F56D251"/>
    <w:rsid w:val="6F59B91C"/>
    <w:rsid w:val="6F66CA41"/>
    <w:rsid w:val="6F6C620B"/>
    <w:rsid w:val="6F6C6405"/>
    <w:rsid w:val="6F6E9B78"/>
    <w:rsid w:val="6F727880"/>
    <w:rsid w:val="6F7A3B0C"/>
    <w:rsid w:val="6F7F00EF"/>
    <w:rsid w:val="6F7F84FD"/>
    <w:rsid w:val="6F80F0A6"/>
    <w:rsid w:val="6F8F6B17"/>
    <w:rsid w:val="6FA1A937"/>
    <w:rsid w:val="6FAC5849"/>
    <w:rsid w:val="6FAEDBD7"/>
    <w:rsid w:val="6FB5D39E"/>
    <w:rsid w:val="6FBCE0DA"/>
    <w:rsid w:val="6FC15C30"/>
    <w:rsid w:val="6FC93272"/>
    <w:rsid w:val="6FC9D9D8"/>
    <w:rsid w:val="6FD21FE9"/>
    <w:rsid w:val="6FD33AB2"/>
    <w:rsid w:val="6FDD6D8D"/>
    <w:rsid w:val="6FE92072"/>
    <w:rsid w:val="6FEF7D63"/>
    <w:rsid w:val="6FF1B494"/>
    <w:rsid w:val="6FF6C4C6"/>
    <w:rsid w:val="6FFF2702"/>
    <w:rsid w:val="6FFF4D3F"/>
    <w:rsid w:val="70032251"/>
    <w:rsid w:val="7006C7A7"/>
    <w:rsid w:val="700F155B"/>
    <w:rsid w:val="70116B6E"/>
    <w:rsid w:val="70140261"/>
    <w:rsid w:val="701501DB"/>
    <w:rsid w:val="70163D57"/>
    <w:rsid w:val="70191F76"/>
    <w:rsid w:val="7027F8FF"/>
    <w:rsid w:val="702C29BB"/>
    <w:rsid w:val="702DC391"/>
    <w:rsid w:val="702E0566"/>
    <w:rsid w:val="70331A2A"/>
    <w:rsid w:val="70374977"/>
    <w:rsid w:val="70383F8D"/>
    <w:rsid w:val="703B24C3"/>
    <w:rsid w:val="703C5E4B"/>
    <w:rsid w:val="703CD258"/>
    <w:rsid w:val="703F5ACE"/>
    <w:rsid w:val="70431249"/>
    <w:rsid w:val="7043F05A"/>
    <w:rsid w:val="704CE726"/>
    <w:rsid w:val="70530051"/>
    <w:rsid w:val="705A4504"/>
    <w:rsid w:val="705C683D"/>
    <w:rsid w:val="705F3416"/>
    <w:rsid w:val="70629622"/>
    <w:rsid w:val="70661E2C"/>
    <w:rsid w:val="706E3391"/>
    <w:rsid w:val="706F5B98"/>
    <w:rsid w:val="70718BBA"/>
    <w:rsid w:val="7074B399"/>
    <w:rsid w:val="7077D072"/>
    <w:rsid w:val="707E9FD8"/>
    <w:rsid w:val="7097825D"/>
    <w:rsid w:val="7097C8D7"/>
    <w:rsid w:val="709CF489"/>
    <w:rsid w:val="70A21AE0"/>
    <w:rsid w:val="70A3D444"/>
    <w:rsid w:val="70A4335A"/>
    <w:rsid w:val="70A60ED9"/>
    <w:rsid w:val="70A841C9"/>
    <w:rsid w:val="70AEFF6D"/>
    <w:rsid w:val="70B61538"/>
    <w:rsid w:val="70CB2DB6"/>
    <w:rsid w:val="70CB6FE1"/>
    <w:rsid w:val="70CB956A"/>
    <w:rsid w:val="70DF0866"/>
    <w:rsid w:val="70EE4BE8"/>
    <w:rsid w:val="70F1783B"/>
    <w:rsid w:val="70F38DE8"/>
    <w:rsid w:val="70F5897D"/>
    <w:rsid w:val="70FD9416"/>
    <w:rsid w:val="7100A5FE"/>
    <w:rsid w:val="710255AF"/>
    <w:rsid w:val="710829CE"/>
    <w:rsid w:val="710DE571"/>
    <w:rsid w:val="71117BA2"/>
    <w:rsid w:val="71123F10"/>
    <w:rsid w:val="71123F17"/>
    <w:rsid w:val="7114940B"/>
    <w:rsid w:val="7114A13B"/>
    <w:rsid w:val="7114D798"/>
    <w:rsid w:val="711522F8"/>
    <w:rsid w:val="71153D9C"/>
    <w:rsid w:val="712C0598"/>
    <w:rsid w:val="712E7293"/>
    <w:rsid w:val="713169C0"/>
    <w:rsid w:val="7133CD20"/>
    <w:rsid w:val="71357C03"/>
    <w:rsid w:val="7138320C"/>
    <w:rsid w:val="713A39B9"/>
    <w:rsid w:val="71402C6D"/>
    <w:rsid w:val="714ACFFB"/>
    <w:rsid w:val="714B6603"/>
    <w:rsid w:val="714C6222"/>
    <w:rsid w:val="7158A799"/>
    <w:rsid w:val="7158E793"/>
    <w:rsid w:val="715B7EB6"/>
    <w:rsid w:val="7160260F"/>
    <w:rsid w:val="7163D074"/>
    <w:rsid w:val="716854C1"/>
    <w:rsid w:val="7171B61A"/>
    <w:rsid w:val="717FB236"/>
    <w:rsid w:val="718464F1"/>
    <w:rsid w:val="7187860E"/>
    <w:rsid w:val="71890F51"/>
    <w:rsid w:val="719049DB"/>
    <w:rsid w:val="71960FFF"/>
    <w:rsid w:val="719ABE0D"/>
    <w:rsid w:val="71A672F8"/>
    <w:rsid w:val="71B00541"/>
    <w:rsid w:val="71B623B9"/>
    <w:rsid w:val="71B797FD"/>
    <w:rsid w:val="71BA5A84"/>
    <w:rsid w:val="71BBC508"/>
    <w:rsid w:val="71BC7986"/>
    <w:rsid w:val="71BCA7CE"/>
    <w:rsid w:val="71C38090"/>
    <w:rsid w:val="71CF338F"/>
    <w:rsid w:val="71D22D23"/>
    <w:rsid w:val="71D2603A"/>
    <w:rsid w:val="71D52C74"/>
    <w:rsid w:val="71D6F3A7"/>
    <w:rsid w:val="71D803BD"/>
    <w:rsid w:val="71D97559"/>
    <w:rsid w:val="71DBFF60"/>
    <w:rsid w:val="71EB14D7"/>
    <w:rsid w:val="71ED0FB6"/>
    <w:rsid w:val="71F44BAE"/>
    <w:rsid w:val="71F967BE"/>
    <w:rsid w:val="71FAD740"/>
    <w:rsid w:val="71FC368B"/>
    <w:rsid w:val="71FDAE75"/>
    <w:rsid w:val="72049BE6"/>
    <w:rsid w:val="7204A71D"/>
    <w:rsid w:val="720516CD"/>
    <w:rsid w:val="720641DF"/>
    <w:rsid w:val="7206B633"/>
    <w:rsid w:val="720770CF"/>
    <w:rsid w:val="7208FC40"/>
    <w:rsid w:val="720ABBCD"/>
    <w:rsid w:val="72110DB3"/>
    <w:rsid w:val="7211B719"/>
    <w:rsid w:val="721846FF"/>
    <w:rsid w:val="7219987A"/>
    <w:rsid w:val="721E887C"/>
    <w:rsid w:val="72223B9A"/>
    <w:rsid w:val="72227DAC"/>
    <w:rsid w:val="7223B834"/>
    <w:rsid w:val="7231FAE8"/>
    <w:rsid w:val="7235F281"/>
    <w:rsid w:val="7235FD86"/>
    <w:rsid w:val="723A629E"/>
    <w:rsid w:val="723FCB16"/>
    <w:rsid w:val="724693F5"/>
    <w:rsid w:val="7251D2F4"/>
    <w:rsid w:val="72598DA9"/>
    <w:rsid w:val="726191F1"/>
    <w:rsid w:val="726BA47C"/>
    <w:rsid w:val="726E1E33"/>
    <w:rsid w:val="727057F6"/>
    <w:rsid w:val="7273BEB5"/>
    <w:rsid w:val="72773E67"/>
    <w:rsid w:val="727AC68C"/>
    <w:rsid w:val="727F22EA"/>
    <w:rsid w:val="7282C86F"/>
    <w:rsid w:val="7294FED8"/>
    <w:rsid w:val="729AC3D7"/>
    <w:rsid w:val="729C1B8A"/>
    <w:rsid w:val="72AD9652"/>
    <w:rsid w:val="72BC87C8"/>
    <w:rsid w:val="72BCB919"/>
    <w:rsid w:val="72BDF5B3"/>
    <w:rsid w:val="72D6F644"/>
    <w:rsid w:val="72E43649"/>
    <w:rsid w:val="72E8D480"/>
    <w:rsid w:val="72F6E5CD"/>
    <w:rsid w:val="72FE4D18"/>
    <w:rsid w:val="72FF7F75"/>
    <w:rsid w:val="730579C1"/>
    <w:rsid w:val="7312652D"/>
    <w:rsid w:val="731EF89B"/>
    <w:rsid w:val="73293366"/>
    <w:rsid w:val="732FC247"/>
    <w:rsid w:val="7333FA09"/>
    <w:rsid w:val="733DEBFF"/>
    <w:rsid w:val="734649A9"/>
    <w:rsid w:val="734731FB"/>
    <w:rsid w:val="734A9DC4"/>
    <w:rsid w:val="734B66D0"/>
    <w:rsid w:val="73570D81"/>
    <w:rsid w:val="735EA764"/>
    <w:rsid w:val="73662940"/>
    <w:rsid w:val="736B5A01"/>
    <w:rsid w:val="736CA814"/>
    <w:rsid w:val="737E910C"/>
    <w:rsid w:val="737ECC55"/>
    <w:rsid w:val="73863F35"/>
    <w:rsid w:val="73870934"/>
    <w:rsid w:val="738D4D2E"/>
    <w:rsid w:val="7391CC5D"/>
    <w:rsid w:val="73937DFD"/>
    <w:rsid w:val="739A9EF5"/>
    <w:rsid w:val="739F2413"/>
    <w:rsid w:val="73A6C53B"/>
    <w:rsid w:val="73ABBE97"/>
    <w:rsid w:val="73ACA6C7"/>
    <w:rsid w:val="73B5467D"/>
    <w:rsid w:val="73B76A51"/>
    <w:rsid w:val="73C711F5"/>
    <w:rsid w:val="73CE15A5"/>
    <w:rsid w:val="73D4CA6F"/>
    <w:rsid w:val="73DC5253"/>
    <w:rsid w:val="73DFDEC7"/>
    <w:rsid w:val="73E40D4E"/>
    <w:rsid w:val="73E75D76"/>
    <w:rsid w:val="73ED1B5D"/>
    <w:rsid w:val="73EDF270"/>
    <w:rsid w:val="73EE4C7F"/>
    <w:rsid w:val="73EF0E54"/>
    <w:rsid w:val="73F33AE3"/>
    <w:rsid w:val="740B3A95"/>
    <w:rsid w:val="74191593"/>
    <w:rsid w:val="741CF056"/>
    <w:rsid w:val="7424CC40"/>
    <w:rsid w:val="7425F831"/>
    <w:rsid w:val="7438E4D7"/>
    <w:rsid w:val="743E96C7"/>
    <w:rsid w:val="743EE778"/>
    <w:rsid w:val="744B02C6"/>
    <w:rsid w:val="744B287B"/>
    <w:rsid w:val="7450A318"/>
    <w:rsid w:val="74573DE8"/>
    <w:rsid w:val="745CE1B7"/>
    <w:rsid w:val="745E4879"/>
    <w:rsid w:val="74611C45"/>
    <w:rsid w:val="746435D7"/>
    <w:rsid w:val="746E7493"/>
    <w:rsid w:val="74702D3B"/>
    <w:rsid w:val="7477A1C0"/>
    <w:rsid w:val="74791BC0"/>
    <w:rsid w:val="7479D54C"/>
    <w:rsid w:val="747ABA53"/>
    <w:rsid w:val="7482C637"/>
    <w:rsid w:val="74841210"/>
    <w:rsid w:val="74855862"/>
    <w:rsid w:val="7488A85B"/>
    <w:rsid w:val="748E5EEB"/>
    <w:rsid w:val="7491D6DF"/>
    <w:rsid w:val="74923092"/>
    <w:rsid w:val="7499A892"/>
    <w:rsid w:val="749FA57F"/>
    <w:rsid w:val="74A040BC"/>
    <w:rsid w:val="74AA8EA6"/>
    <w:rsid w:val="74B02295"/>
    <w:rsid w:val="74B2F4CD"/>
    <w:rsid w:val="74B54885"/>
    <w:rsid w:val="74BCD090"/>
    <w:rsid w:val="74D0F4DA"/>
    <w:rsid w:val="74D68BD6"/>
    <w:rsid w:val="74D8DBE1"/>
    <w:rsid w:val="74DB7FE7"/>
    <w:rsid w:val="74DD95DA"/>
    <w:rsid w:val="74E0D82A"/>
    <w:rsid w:val="74E3A360"/>
    <w:rsid w:val="74E60CDF"/>
    <w:rsid w:val="74E7440E"/>
    <w:rsid w:val="74EE96AF"/>
    <w:rsid w:val="74EEFEC3"/>
    <w:rsid w:val="74F27D18"/>
    <w:rsid w:val="74F51B49"/>
    <w:rsid w:val="7505C8F3"/>
    <w:rsid w:val="75098479"/>
    <w:rsid w:val="750BF986"/>
    <w:rsid w:val="750DC454"/>
    <w:rsid w:val="7527A1A3"/>
    <w:rsid w:val="752F3055"/>
    <w:rsid w:val="75322CD8"/>
    <w:rsid w:val="7535071D"/>
    <w:rsid w:val="75388265"/>
    <w:rsid w:val="753D21FD"/>
    <w:rsid w:val="753D58DF"/>
    <w:rsid w:val="755244A9"/>
    <w:rsid w:val="7552F7BD"/>
    <w:rsid w:val="755D5FF5"/>
    <w:rsid w:val="755F5505"/>
    <w:rsid w:val="7563772D"/>
    <w:rsid w:val="75675C77"/>
    <w:rsid w:val="756B017B"/>
    <w:rsid w:val="756E1DEF"/>
    <w:rsid w:val="757032C7"/>
    <w:rsid w:val="7571A65E"/>
    <w:rsid w:val="757822B4"/>
    <w:rsid w:val="7579C826"/>
    <w:rsid w:val="757B7AB8"/>
    <w:rsid w:val="75852710"/>
    <w:rsid w:val="758A0134"/>
    <w:rsid w:val="758B3903"/>
    <w:rsid w:val="758EA4AA"/>
    <w:rsid w:val="75903127"/>
    <w:rsid w:val="759110A3"/>
    <w:rsid w:val="7597D9BE"/>
    <w:rsid w:val="7598751D"/>
    <w:rsid w:val="759EEDA1"/>
    <w:rsid w:val="759F817F"/>
    <w:rsid w:val="759FFDFC"/>
    <w:rsid w:val="75A37F66"/>
    <w:rsid w:val="75A88F1C"/>
    <w:rsid w:val="75ACFD55"/>
    <w:rsid w:val="75AF5F61"/>
    <w:rsid w:val="75D26CA9"/>
    <w:rsid w:val="75D79CB8"/>
    <w:rsid w:val="75D99863"/>
    <w:rsid w:val="75DAD122"/>
    <w:rsid w:val="75DD1586"/>
    <w:rsid w:val="75DDF4A7"/>
    <w:rsid w:val="75E37998"/>
    <w:rsid w:val="75E99EDB"/>
    <w:rsid w:val="75EE2662"/>
    <w:rsid w:val="75FB8104"/>
    <w:rsid w:val="75FD3226"/>
    <w:rsid w:val="76004E87"/>
    <w:rsid w:val="76021BD8"/>
    <w:rsid w:val="76026175"/>
    <w:rsid w:val="76058B6B"/>
    <w:rsid w:val="760AA2DA"/>
    <w:rsid w:val="760C2FF6"/>
    <w:rsid w:val="760D09C4"/>
    <w:rsid w:val="760E7990"/>
    <w:rsid w:val="76118C88"/>
    <w:rsid w:val="76180929"/>
    <w:rsid w:val="76207A05"/>
    <w:rsid w:val="762408C6"/>
    <w:rsid w:val="76267039"/>
    <w:rsid w:val="76380845"/>
    <w:rsid w:val="763A9F57"/>
    <w:rsid w:val="763D6E21"/>
    <w:rsid w:val="7640E46A"/>
    <w:rsid w:val="764487B9"/>
    <w:rsid w:val="76474BA4"/>
    <w:rsid w:val="764767C8"/>
    <w:rsid w:val="764B30ED"/>
    <w:rsid w:val="7651585A"/>
    <w:rsid w:val="7651EE5E"/>
    <w:rsid w:val="7652CC18"/>
    <w:rsid w:val="7659DB44"/>
    <w:rsid w:val="765D3A2A"/>
    <w:rsid w:val="7665DAF3"/>
    <w:rsid w:val="766F93F0"/>
    <w:rsid w:val="76785F28"/>
    <w:rsid w:val="767A9475"/>
    <w:rsid w:val="767B151D"/>
    <w:rsid w:val="767E81E3"/>
    <w:rsid w:val="767FE600"/>
    <w:rsid w:val="76856817"/>
    <w:rsid w:val="768AE4DD"/>
    <w:rsid w:val="76960B16"/>
    <w:rsid w:val="769E35AC"/>
    <w:rsid w:val="76A5A45B"/>
    <w:rsid w:val="76B2F0F4"/>
    <w:rsid w:val="76BE30D4"/>
    <w:rsid w:val="76BF22B4"/>
    <w:rsid w:val="76C27FE8"/>
    <w:rsid w:val="76C2B1DD"/>
    <w:rsid w:val="76C3682C"/>
    <w:rsid w:val="76CE867D"/>
    <w:rsid w:val="76CF424F"/>
    <w:rsid w:val="76CFA26C"/>
    <w:rsid w:val="76D12EFF"/>
    <w:rsid w:val="76D25253"/>
    <w:rsid w:val="76D5551A"/>
    <w:rsid w:val="76D85B5B"/>
    <w:rsid w:val="76E23A72"/>
    <w:rsid w:val="76E6DD4D"/>
    <w:rsid w:val="76EC3ACF"/>
    <w:rsid w:val="76F1F3B6"/>
    <w:rsid w:val="76F65C43"/>
    <w:rsid w:val="76FE4463"/>
    <w:rsid w:val="76FE7212"/>
    <w:rsid w:val="7706D3EE"/>
    <w:rsid w:val="770B25E3"/>
    <w:rsid w:val="770F3EA1"/>
    <w:rsid w:val="771C5128"/>
    <w:rsid w:val="771D4459"/>
    <w:rsid w:val="7721A1BB"/>
    <w:rsid w:val="7723BD91"/>
    <w:rsid w:val="77258073"/>
    <w:rsid w:val="773B45FA"/>
    <w:rsid w:val="7741008A"/>
    <w:rsid w:val="774A321A"/>
    <w:rsid w:val="774DC4AA"/>
    <w:rsid w:val="7753B034"/>
    <w:rsid w:val="775E633C"/>
    <w:rsid w:val="7760F9DC"/>
    <w:rsid w:val="77641848"/>
    <w:rsid w:val="77726C14"/>
    <w:rsid w:val="7774DD09"/>
    <w:rsid w:val="777E766C"/>
    <w:rsid w:val="777EFAC7"/>
    <w:rsid w:val="777F1C27"/>
    <w:rsid w:val="7784A7F0"/>
    <w:rsid w:val="77856B8F"/>
    <w:rsid w:val="7787D827"/>
    <w:rsid w:val="778BA9A1"/>
    <w:rsid w:val="779038FC"/>
    <w:rsid w:val="7799AF45"/>
    <w:rsid w:val="7799F5CD"/>
    <w:rsid w:val="779B6BC8"/>
    <w:rsid w:val="779D0BB6"/>
    <w:rsid w:val="77AADB90"/>
    <w:rsid w:val="77B29006"/>
    <w:rsid w:val="77B8C6D9"/>
    <w:rsid w:val="77B93565"/>
    <w:rsid w:val="77BB268F"/>
    <w:rsid w:val="77BC4DDF"/>
    <w:rsid w:val="77C500C8"/>
    <w:rsid w:val="77C53689"/>
    <w:rsid w:val="77CB37FE"/>
    <w:rsid w:val="77D02AA4"/>
    <w:rsid w:val="77D1CE2B"/>
    <w:rsid w:val="77D24C81"/>
    <w:rsid w:val="77D4B8AE"/>
    <w:rsid w:val="77D52ED5"/>
    <w:rsid w:val="77D59551"/>
    <w:rsid w:val="77DCD1C0"/>
    <w:rsid w:val="77E809B0"/>
    <w:rsid w:val="77EC3473"/>
    <w:rsid w:val="77EFBC3F"/>
    <w:rsid w:val="77F21D73"/>
    <w:rsid w:val="77F21DC5"/>
    <w:rsid w:val="77FDE784"/>
    <w:rsid w:val="7813A685"/>
    <w:rsid w:val="782612D7"/>
    <w:rsid w:val="78321887"/>
    <w:rsid w:val="7845CD40"/>
    <w:rsid w:val="78470D73"/>
    <w:rsid w:val="78482A59"/>
    <w:rsid w:val="7853822C"/>
    <w:rsid w:val="785C1A7B"/>
    <w:rsid w:val="78616F5D"/>
    <w:rsid w:val="7864A5AF"/>
    <w:rsid w:val="7865A878"/>
    <w:rsid w:val="78671F57"/>
    <w:rsid w:val="7867235C"/>
    <w:rsid w:val="786AC652"/>
    <w:rsid w:val="786B71A0"/>
    <w:rsid w:val="78722239"/>
    <w:rsid w:val="78759C32"/>
    <w:rsid w:val="78840615"/>
    <w:rsid w:val="78857BE3"/>
    <w:rsid w:val="788913C8"/>
    <w:rsid w:val="78891E90"/>
    <w:rsid w:val="788D3CC6"/>
    <w:rsid w:val="788EA155"/>
    <w:rsid w:val="788F1994"/>
    <w:rsid w:val="7895B786"/>
    <w:rsid w:val="789BE262"/>
    <w:rsid w:val="789C0FB6"/>
    <w:rsid w:val="78A1E701"/>
    <w:rsid w:val="78A7C03A"/>
    <w:rsid w:val="78BB9EAA"/>
    <w:rsid w:val="78C2A2CD"/>
    <w:rsid w:val="78D30972"/>
    <w:rsid w:val="78D8928D"/>
    <w:rsid w:val="78DEBA89"/>
    <w:rsid w:val="78E01003"/>
    <w:rsid w:val="78E197DD"/>
    <w:rsid w:val="78E97597"/>
    <w:rsid w:val="78ECACC8"/>
    <w:rsid w:val="78F31E44"/>
    <w:rsid w:val="78FC59DA"/>
    <w:rsid w:val="78FD3D78"/>
    <w:rsid w:val="78FD444B"/>
    <w:rsid w:val="78FE2B4C"/>
    <w:rsid w:val="78FF3004"/>
    <w:rsid w:val="7902B9D4"/>
    <w:rsid w:val="7903AE91"/>
    <w:rsid w:val="790EE6AB"/>
    <w:rsid w:val="79177129"/>
    <w:rsid w:val="7917EE86"/>
    <w:rsid w:val="79180CBE"/>
    <w:rsid w:val="791C0170"/>
    <w:rsid w:val="791FECDC"/>
    <w:rsid w:val="792569DA"/>
    <w:rsid w:val="792EB12B"/>
    <w:rsid w:val="7931A0F3"/>
    <w:rsid w:val="7932A96B"/>
    <w:rsid w:val="793897C2"/>
    <w:rsid w:val="793EBD92"/>
    <w:rsid w:val="79415398"/>
    <w:rsid w:val="79542D23"/>
    <w:rsid w:val="7957E70F"/>
    <w:rsid w:val="795D0ADE"/>
    <w:rsid w:val="79639592"/>
    <w:rsid w:val="7964711C"/>
    <w:rsid w:val="7967B1F4"/>
    <w:rsid w:val="7972FFC4"/>
    <w:rsid w:val="7975F94C"/>
    <w:rsid w:val="7977EA8D"/>
    <w:rsid w:val="7982CE88"/>
    <w:rsid w:val="798DECDC"/>
    <w:rsid w:val="7997F270"/>
    <w:rsid w:val="79A3F2E0"/>
    <w:rsid w:val="79A5A9DB"/>
    <w:rsid w:val="79A62310"/>
    <w:rsid w:val="79AA8B24"/>
    <w:rsid w:val="79AB9AD1"/>
    <w:rsid w:val="79B0740B"/>
    <w:rsid w:val="79BD16F1"/>
    <w:rsid w:val="79BD93A4"/>
    <w:rsid w:val="79C7905E"/>
    <w:rsid w:val="79CBBE32"/>
    <w:rsid w:val="79CC7CE8"/>
    <w:rsid w:val="79D1AE02"/>
    <w:rsid w:val="79D2EB73"/>
    <w:rsid w:val="79D64299"/>
    <w:rsid w:val="79DD3305"/>
    <w:rsid w:val="79DFD2F4"/>
    <w:rsid w:val="79E2827A"/>
    <w:rsid w:val="79F50F5F"/>
    <w:rsid w:val="7A0178D9"/>
    <w:rsid w:val="7A03C046"/>
    <w:rsid w:val="7A115E0F"/>
    <w:rsid w:val="7A1B22B0"/>
    <w:rsid w:val="7A26A8E8"/>
    <w:rsid w:val="7A32913F"/>
    <w:rsid w:val="7A36822D"/>
    <w:rsid w:val="7A3CFF27"/>
    <w:rsid w:val="7A47440A"/>
    <w:rsid w:val="7A520C1A"/>
    <w:rsid w:val="7A52D2C2"/>
    <w:rsid w:val="7A585198"/>
    <w:rsid w:val="7A5C39D8"/>
    <w:rsid w:val="7A5D972F"/>
    <w:rsid w:val="7A5E2866"/>
    <w:rsid w:val="7A62941D"/>
    <w:rsid w:val="7A68D702"/>
    <w:rsid w:val="7A71C91D"/>
    <w:rsid w:val="7A776CD7"/>
    <w:rsid w:val="7A778801"/>
    <w:rsid w:val="7A7976C7"/>
    <w:rsid w:val="7A7BBE38"/>
    <w:rsid w:val="7A7CEF41"/>
    <w:rsid w:val="7A821C87"/>
    <w:rsid w:val="7AA36412"/>
    <w:rsid w:val="7AA4C9F0"/>
    <w:rsid w:val="7AA79E6E"/>
    <w:rsid w:val="7AA89EBE"/>
    <w:rsid w:val="7AA927F1"/>
    <w:rsid w:val="7AAB10A9"/>
    <w:rsid w:val="7AAF6886"/>
    <w:rsid w:val="7AB1F556"/>
    <w:rsid w:val="7AB637B3"/>
    <w:rsid w:val="7AB9EFEA"/>
    <w:rsid w:val="7ACA9F76"/>
    <w:rsid w:val="7ACB26A4"/>
    <w:rsid w:val="7ACD7154"/>
    <w:rsid w:val="7AD6BB0B"/>
    <w:rsid w:val="7ADE67CF"/>
    <w:rsid w:val="7AE30DD9"/>
    <w:rsid w:val="7AE3AFE9"/>
    <w:rsid w:val="7AE78DA4"/>
    <w:rsid w:val="7AEC85D2"/>
    <w:rsid w:val="7AF093D9"/>
    <w:rsid w:val="7AF1E38F"/>
    <w:rsid w:val="7AF26ED7"/>
    <w:rsid w:val="7AF82426"/>
    <w:rsid w:val="7AFAACE4"/>
    <w:rsid w:val="7AFFDEDB"/>
    <w:rsid w:val="7B01A1C5"/>
    <w:rsid w:val="7B050E91"/>
    <w:rsid w:val="7B06355D"/>
    <w:rsid w:val="7B0745FC"/>
    <w:rsid w:val="7B07C680"/>
    <w:rsid w:val="7B11ECE0"/>
    <w:rsid w:val="7B15915F"/>
    <w:rsid w:val="7B18DCFE"/>
    <w:rsid w:val="7B197B60"/>
    <w:rsid w:val="7B1D8A9C"/>
    <w:rsid w:val="7B2111DC"/>
    <w:rsid w:val="7B256059"/>
    <w:rsid w:val="7B285185"/>
    <w:rsid w:val="7B3CB063"/>
    <w:rsid w:val="7B3D80EA"/>
    <w:rsid w:val="7B3DA1EA"/>
    <w:rsid w:val="7B402C02"/>
    <w:rsid w:val="7B40ABC2"/>
    <w:rsid w:val="7B45F2CE"/>
    <w:rsid w:val="7B46856C"/>
    <w:rsid w:val="7B4B9365"/>
    <w:rsid w:val="7B5016B9"/>
    <w:rsid w:val="7B596C8C"/>
    <w:rsid w:val="7B6913A1"/>
    <w:rsid w:val="7B6A4BC5"/>
    <w:rsid w:val="7B6E7649"/>
    <w:rsid w:val="7B81B6D3"/>
    <w:rsid w:val="7B85C4F0"/>
    <w:rsid w:val="7B918F7C"/>
    <w:rsid w:val="7B972705"/>
    <w:rsid w:val="7B98394F"/>
    <w:rsid w:val="7B9DD6F4"/>
    <w:rsid w:val="7BA47C22"/>
    <w:rsid w:val="7BABE51A"/>
    <w:rsid w:val="7BAC3627"/>
    <w:rsid w:val="7BACB017"/>
    <w:rsid w:val="7BB1C478"/>
    <w:rsid w:val="7BC1862D"/>
    <w:rsid w:val="7BC3623A"/>
    <w:rsid w:val="7BC6389F"/>
    <w:rsid w:val="7BC8527B"/>
    <w:rsid w:val="7BC8FC71"/>
    <w:rsid w:val="7BD4B366"/>
    <w:rsid w:val="7BD8BBDE"/>
    <w:rsid w:val="7BD8F6ED"/>
    <w:rsid w:val="7BDE88F1"/>
    <w:rsid w:val="7BE8BA23"/>
    <w:rsid w:val="7BFCBD49"/>
    <w:rsid w:val="7BFE7E2F"/>
    <w:rsid w:val="7C0987A1"/>
    <w:rsid w:val="7C0A6A3E"/>
    <w:rsid w:val="7C16D893"/>
    <w:rsid w:val="7C1B52C5"/>
    <w:rsid w:val="7C273A23"/>
    <w:rsid w:val="7C27ECC3"/>
    <w:rsid w:val="7C294228"/>
    <w:rsid w:val="7C33DC7A"/>
    <w:rsid w:val="7C342BB5"/>
    <w:rsid w:val="7C3538B3"/>
    <w:rsid w:val="7C39E74B"/>
    <w:rsid w:val="7C3A18F7"/>
    <w:rsid w:val="7C488258"/>
    <w:rsid w:val="7C4C4165"/>
    <w:rsid w:val="7C4F3609"/>
    <w:rsid w:val="7C521D26"/>
    <w:rsid w:val="7C564F17"/>
    <w:rsid w:val="7C586C74"/>
    <w:rsid w:val="7C5C3E64"/>
    <w:rsid w:val="7C5CBCE4"/>
    <w:rsid w:val="7C617BE2"/>
    <w:rsid w:val="7C69BDFA"/>
    <w:rsid w:val="7C6D726A"/>
    <w:rsid w:val="7C700680"/>
    <w:rsid w:val="7C769A79"/>
    <w:rsid w:val="7C7C8611"/>
    <w:rsid w:val="7C815660"/>
    <w:rsid w:val="7C89BB24"/>
    <w:rsid w:val="7C8B21D9"/>
    <w:rsid w:val="7C91EC34"/>
    <w:rsid w:val="7C957BF4"/>
    <w:rsid w:val="7C9E5215"/>
    <w:rsid w:val="7CA58D60"/>
    <w:rsid w:val="7CACB032"/>
    <w:rsid w:val="7CB0E193"/>
    <w:rsid w:val="7CBCC270"/>
    <w:rsid w:val="7CBD9EB7"/>
    <w:rsid w:val="7CC10C27"/>
    <w:rsid w:val="7CC8072B"/>
    <w:rsid w:val="7CC88BFB"/>
    <w:rsid w:val="7CC91E68"/>
    <w:rsid w:val="7CCD4D22"/>
    <w:rsid w:val="7CD428A2"/>
    <w:rsid w:val="7CD86C24"/>
    <w:rsid w:val="7CDF91F3"/>
    <w:rsid w:val="7CE019BB"/>
    <w:rsid w:val="7CE51E6F"/>
    <w:rsid w:val="7CF041B1"/>
    <w:rsid w:val="7CF49247"/>
    <w:rsid w:val="7CFB0586"/>
    <w:rsid w:val="7D02A72E"/>
    <w:rsid w:val="7D02AB32"/>
    <w:rsid w:val="7D05EC9B"/>
    <w:rsid w:val="7D0D7730"/>
    <w:rsid w:val="7D0E8950"/>
    <w:rsid w:val="7D0F78F6"/>
    <w:rsid w:val="7D156B3F"/>
    <w:rsid w:val="7D172EC3"/>
    <w:rsid w:val="7D1934E1"/>
    <w:rsid w:val="7D1AE153"/>
    <w:rsid w:val="7D1E143B"/>
    <w:rsid w:val="7D1FEE8A"/>
    <w:rsid w:val="7D25D7F9"/>
    <w:rsid w:val="7D27F0CD"/>
    <w:rsid w:val="7D2D206F"/>
    <w:rsid w:val="7D2FDF15"/>
    <w:rsid w:val="7D3EB87C"/>
    <w:rsid w:val="7D4097C1"/>
    <w:rsid w:val="7D411564"/>
    <w:rsid w:val="7D41E9A2"/>
    <w:rsid w:val="7D43B1A2"/>
    <w:rsid w:val="7D4431F7"/>
    <w:rsid w:val="7D467E0F"/>
    <w:rsid w:val="7D469AB5"/>
    <w:rsid w:val="7D5995A0"/>
    <w:rsid w:val="7D5D81AD"/>
    <w:rsid w:val="7D620900"/>
    <w:rsid w:val="7D6429CA"/>
    <w:rsid w:val="7D643C83"/>
    <w:rsid w:val="7D660CAF"/>
    <w:rsid w:val="7D6928A9"/>
    <w:rsid w:val="7D6FABD5"/>
    <w:rsid w:val="7D6FAFF2"/>
    <w:rsid w:val="7D6FB845"/>
    <w:rsid w:val="7D76CF12"/>
    <w:rsid w:val="7D7975CB"/>
    <w:rsid w:val="7D7D0649"/>
    <w:rsid w:val="7D7F923D"/>
    <w:rsid w:val="7D812102"/>
    <w:rsid w:val="7D81A9D7"/>
    <w:rsid w:val="7D875C49"/>
    <w:rsid w:val="7D87A542"/>
    <w:rsid w:val="7D8B7285"/>
    <w:rsid w:val="7D8F3465"/>
    <w:rsid w:val="7D901C46"/>
    <w:rsid w:val="7D9227BB"/>
    <w:rsid w:val="7D9838AE"/>
    <w:rsid w:val="7D995A22"/>
    <w:rsid w:val="7D9ADC9B"/>
    <w:rsid w:val="7DA804DD"/>
    <w:rsid w:val="7DB84D17"/>
    <w:rsid w:val="7DC1DFE1"/>
    <w:rsid w:val="7DC58528"/>
    <w:rsid w:val="7DC6CF79"/>
    <w:rsid w:val="7DCBBEC9"/>
    <w:rsid w:val="7DCFC4A8"/>
    <w:rsid w:val="7DD65DF1"/>
    <w:rsid w:val="7DDB7374"/>
    <w:rsid w:val="7DDF24BA"/>
    <w:rsid w:val="7DDF70D7"/>
    <w:rsid w:val="7DEE082B"/>
    <w:rsid w:val="7DFF7101"/>
    <w:rsid w:val="7DFFB2B3"/>
    <w:rsid w:val="7E0B634C"/>
    <w:rsid w:val="7E0C692B"/>
    <w:rsid w:val="7E1F23D1"/>
    <w:rsid w:val="7E26B5B3"/>
    <w:rsid w:val="7E2C0108"/>
    <w:rsid w:val="7E3DD702"/>
    <w:rsid w:val="7E41EF9E"/>
    <w:rsid w:val="7E429468"/>
    <w:rsid w:val="7E496279"/>
    <w:rsid w:val="7E4CBA1D"/>
    <w:rsid w:val="7E5A408C"/>
    <w:rsid w:val="7E603D69"/>
    <w:rsid w:val="7E629A36"/>
    <w:rsid w:val="7E6EF9FF"/>
    <w:rsid w:val="7E7F25B6"/>
    <w:rsid w:val="7E841118"/>
    <w:rsid w:val="7E8FB299"/>
    <w:rsid w:val="7E92DED4"/>
    <w:rsid w:val="7E98F7CF"/>
    <w:rsid w:val="7EA7F580"/>
    <w:rsid w:val="7EAAD7C9"/>
    <w:rsid w:val="7EABDF97"/>
    <w:rsid w:val="7EAC770F"/>
    <w:rsid w:val="7EADD7D5"/>
    <w:rsid w:val="7EAFC289"/>
    <w:rsid w:val="7EB0B289"/>
    <w:rsid w:val="7EB6914A"/>
    <w:rsid w:val="7EB96DBD"/>
    <w:rsid w:val="7EC8CA82"/>
    <w:rsid w:val="7ED46FBB"/>
    <w:rsid w:val="7ED51BD2"/>
    <w:rsid w:val="7ED58C14"/>
    <w:rsid w:val="7ED6B4AB"/>
    <w:rsid w:val="7ED70DF4"/>
    <w:rsid w:val="7EDA6B32"/>
    <w:rsid w:val="7EE55534"/>
    <w:rsid w:val="7EE58A73"/>
    <w:rsid w:val="7EE85188"/>
    <w:rsid w:val="7EEB8434"/>
    <w:rsid w:val="7EECD4DC"/>
    <w:rsid w:val="7EF284CC"/>
    <w:rsid w:val="7EF3FB3D"/>
    <w:rsid w:val="7EFAA79B"/>
    <w:rsid w:val="7F0961CD"/>
    <w:rsid w:val="7F0B4115"/>
    <w:rsid w:val="7F140EDD"/>
    <w:rsid w:val="7F184703"/>
    <w:rsid w:val="7F18ABAA"/>
    <w:rsid w:val="7F19837F"/>
    <w:rsid w:val="7F1AB0E5"/>
    <w:rsid w:val="7F1D501A"/>
    <w:rsid w:val="7F1DCFD5"/>
    <w:rsid w:val="7F205919"/>
    <w:rsid w:val="7F20AECD"/>
    <w:rsid w:val="7F247DD6"/>
    <w:rsid w:val="7F2695B1"/>
    <w:rsid w:val="7F283362"/>
    <w:rsid w:val="7F2B4CA5"/>
    <w:rsid w:val="7F362755"/>
    <w:rsid w:val="7F3C3F4F"/>
    <w:rsid w:val="7F3CEEEE"/>
    <w:rsid w:val="7F42DA1A"/>
    <w:rsid w:val="7F42FAE9"/>
    <w:rsid w:val="7F477AF5"/>
    <w:rsid w:val="7F47D411"/>
    <w:rsid w:val="7F52EBFD"/>
    <w:rsid w:val="7F57290F"/>
    <w:rsid w:val="7F5AD1B8"/>
    <w:rsid w:val="7F5DA318"/>
    <w:rsid w:val="7F636C3B"/>
    <w:rsid w:val="7F6F2C05"/>
    <w:rsid w:val="7F72D612"/>
    <w:rsid w:val="7F797F30"/>
    <w:rsid w:val="7F79DB33"/>
    <w:rsid w:val="7F820B72"/>
    <w:rsid w:val="7F8D2A1F"/>
    <w:rsid w:val="7F924964"/>
    <w:rsid w:val="7FAA7090"/>
    <w:rsid w:val="7FAC9140"/>
    <w:rsid w:val="7FAF0D35"/>
    <w:rsid w:val="7FB567F6"/>
    <w:rsid w:val="7FB72BA4"/>
    <w:rsid w:val="7FB95A26"/>
    <w:rsid w:val="7FBC23DE"/>
    <w:rsid w:val="7FBCCFC7"/>
    <w:rsid w:val="7FC07240"/>
    <w:rsid w:val="7FC118E7"/>
    <w:rsid w:val="7FC17DA5"/>
    <w:rsid w:val="7FC2176F"/>
    <w:rsid w:val="7FC2340B"/>
    <w:rsid w:val="7FC38637"/>
    <w:rsid w:val="7FC83399"/>
    <w:rsid w:val="7FCB8E17"/>
    <w:rsid w:val="7FCC2C65"/>
    <w:rsid w:val="7FCCEA0F"/>
    <w:rsid w:val="7FCDBA4D"/>
    <w:rsid w:val="7FD62E09"/>
    <w:rsid w:val="7FDE310F"/>
    <w:rsid w:val="7FE310C5"/>
    <w:rsid w:val="7FE4B06B"/>
    <w:rsid w:val="7FEC3D5D"/>
    <w:rsid w:val="7FF18BFC"/>
    <w:rsid w:val="7FF61D03"/>
    <w:rsid w:val="7FF78D7A"/>
    <w:rsid w:val="7FF8648F"/>
    <w:rsid w:val="7FFA7F09"/>
    <w:rsid w:val="7FFD6AA0"/>
    <w:rsid w:val="7FFF978A"/>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A600205"/>
  <w15:docId w15:val="{C5AAA4E2-A6FE-4A1C-94F4-221E5F9696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7" w:semiHidden="1" w:unhideWhenUsed="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qFormat="1"/>
    <w:lsdException w:name="annotation text" w:semiHidden="1" w:unhideWhenUsed="1"/>
    <w:lsdException w:name="header" w:semiHidden="1" w:unhideWhenUsed="1" w:qFormat="1"/>
    <w:lsdException w:name="footer" w:semiHidden="1" w:uiPriority="99" w:unhideWhenUsed="1" w:qFormat="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qFormat="1"/>
    <w:lsdException w:name="List 2" w:semiHidden="1" w:unhideWhenUsed="1"/>
    <w:lsdException w:name="List 3" w:semiHidden="1" w:unhideWhenUsed="1"/>
    <w:lsdException w:name="List Bullet 2" w:semiHidden="1" w:uiPriority="99" w:unhideWhenUsed="1" w:qFormat="1"/>
    <w:lsdException w:name="List Bullet 3" w:semiHidden="1" w:uiPriority="99" w:unhideWhenUsed="1" w:qFormat="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semiHidden="1" w:unhideWhenUsed="1"/>
    <w:lsdException w:name="Table Colorful 1" w:locked="1" w:semiHidden="1" w:unhideWhenUsed="1"/>
    <w:lsdException w:name="Table Colorful 2" w:locked="1"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unhideWhenUsed="1"/>
    <w:lsdException w:name="Table Grid" w:uiPriority="39"/>
    <w:lsdException w:name="Table Theme" w:locked="1" w:semiHidden="1" w:unhideWhenUsed="1"/>
    <w:lsdException w:name="Placeholder Text" w:semiHidden="1" w:uiPriority="99"/>
    <w:lsdException w:name="No Spacing" w:uiPriority="1"/>
    <w:lsdException w:name="Light Shading" w:locked="1" w:uiPriority="60"/>
    <w:lsdException w:name="Light List" w:locked="1" w:uiPriority="61"/>
    <w:lsdException w:name="Light Grid" w:locked="1"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locked="1" w:uiPriority="70"/>
    <w:lsdException w:name="Colorful Shading" w:locked="1" w:uiPriority="71"/>
    <w:lsdException w:name="Colorful List" w:locked="1" w:uiPriority="72"/>
    <w:lsdException w:name="Colorful Grid" w:locked="1" w:uiPriority="73"/>
    <w:lsdException w:name="Light Shading Accent 1" w:locked="1" w:uiPriority="60"/>
    <w:lsdException w:name="Light List Accent 1" w:locked="1" w:uiPriority="61"/>
    <w:lsdException w:name="Light Grid Accent 1" w:locked="1" w:uiPriority="62"/>
    <w:lsdException w:name="Medium Shading 1 Accent 1" w:locked="1" w:uiPriority="63"/>
    <w:lsdException w:name="Medium Shading 2 Accent 1" w:locked="1" w:uiPriority="64"/>
    <w:lsdException w:name="Medium List 1 Accent 1" w:locked="1" w:uiPriority="65"/>
    <w:lsdException w:name="Revision" w:semiHidden="1" w:uiPriority="99"/>
    <w:lsdException w:name="List Paragraph" w:uiPriority="34" w:qFormat="1"/>
    <w:lsdException w:name="Quote" w:uiPriority="29" w:qFormat="1"/>
    <w:lsdException w:name="Intense Quote" w:uiPriority="30"/>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locked="1" w:uiPriority="70"/>
    <w:lsdException w:name="Colorful Shading Accent 1" w:locked="1" w:uiPriority="71"/>
    <w:lsdException w:name="Colorful List Accent 1" w:locked="1" w:uiPriority="72"/>
    <w:lsdException w:name="Colorful Grid Accent 1" w:locked="1" w:uiPriority="73"/>
    <w:lsdException w:name="Light Shading Accent 2" w:locked="1" w:uiPriority="60"/>
    <w:lsdException w:name="Light List Accent 2" w:locked="1" w:uiPriority="61"/>
    <w:lsdException w:name="Light Grid Accent 2" w:locked="1"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locked="1" w:uiPriority="70"/>
    <w:lsdException w:name="Colorful Shading Accent 2" w:locked="1" w:uiPriority="71"/>
    <w:lsdException w:name="Colorful List Accent 2" w:locked="1" w:uiPriority="72"/>
    <w:lsdException w:name="Colorful Grid Accent 2" w:locked="1" w:uiPriority="73"/>
    <w:lsdException w:name="Light Shading Accent 3" w:locked="1" w:uiPriority="60"/>
    <w:lsdException w:name="Light List Accent 3" w:locked="1" w:uiPriority="61"/>
    <w:lsdException w:name="Light Grid Accent 3" w:locked="1"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locked="1" w:uiPriority="70"/>
    <w:lsdException w:name="Colorful Shading Accent 3" w:locked="1" w:uiPriority="71"/>
    <w:lsdException w:name="Colorful List Accent 3" w:locked="1" w:uiPriority="72"/>
    <w:lsdException w:name="Colorful Grid Accent 3" w:locked="1" w:uiPriority="73"/>
    <w:lsdException w:name="Light Shading Accent 4" w:locked="1" w:uiPriority="60"/>
    <w:lsdException w:name="Light List Accent 4" w:locked="1" w:uiPriority="61"/>
    <w:lsdException w:name="Light Grid Accent 4" w:locked="1"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67"/>
    <w:lsdException w:name="Medium Grid 2 Accent 4" w:locked="1" w:uiPriority="68"/>
    <w:lsdException w:name="Medium Grid 3 Accent 4" w:locked="1" w:uiPriority="69"/>
    <w:lsdException w:name="Dark List Accent 4" w:locked="1" w:uiPriority="70"/>
    <w:lsdException w:name="Colorful Shading Accent 4" w:locked="1" w:uiPriority="71"/>
    <w:lsdException w:name="Colorful List Accent 4" w:locked="1" w:uiPriority="72"/>
    <w:lsdException w:name="Colorful Grid Accent 4" w:locked="1" w:uiPriority="73"/>
    <w:lsdException w:name="Light Shading Accent 5" w:locked="1" w:uiPriority="60"/>
    <w:lsdException w:name="Light List Accent 5" w:locked="1" w:uiPriority="61"/>
    <w:lsdException w:name="Light Grid Accent 5" w:locked="1"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locked="1" w:uiPriority="70"/>
    <w:lsdException w:name="Colorful Shading Accent 5" w:locked="1" w:uiPriority="71"/>
    <w:lsdException w:name="Colorful List Accent 5" w:locked="1" w:uiPriority="72"/>
    <w:lsdException w:name="Colorful Grid Accent 5" w:locked="1" w:uiPriority="73"/>
    <w:lsdException w:name="Light Shading Accent 6" w:locked="1" w:uiPriority="60"/>
    <w:lsdException w:name="Light List Accent 6" w:locked="1" w:uiPriority="61"/>
    <w:lsdException w:name="Light Grid Accent 6" w:locked="1"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locked="1" w:uiPriority="70"/>
    <w:lsdException w:name="Colorful Shading Accent 6" w:locked="1" w:uiPriority="71"/>
    <w:lsdException w:name="Colorful List Accent 6" w:locked="1" w:uiPriority="72"/>
    <w:lsdException w:name="Colorful Grid Accent 6" w:locked="1"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A461F6"/>
    <w:pPr>
      <w:spacing w:before="120" w:after="120" w:line="276" w:lineRule="auto"/>
    </w:pPr>
    <w:rPr>
      <w:rFonts w:ascii="Arial" w:hAnsi="Arial"/>
      <w:color w:val="1E1545" w:themeColor="text1"/>
      <w:sz w:val="24"/>
      <w:szCs w:val="24"/>
      <w:lang w:eastAsia="en-US"/>
    </w:rPr>
  </w:style>
  <w:style w:type="paragraph" w:styleId="Heading1">
    <w:name w:val="heading 1"/>
    <w:next w:val="Normal"/>
    <w:qFormat/>
    <w:rsid w:val="00B96007"/>
    <w:pPr>
      <w:keepNext/>
      <w:spacing w:before="600" w:after="240"/>
      <w:outlineLvl w:val="0"/>
    </w:pPr>
    <w:rPr>
      <w:rFonts w:ascii="Arial" w:hAnsi="Arial" w:cs="Arial"/>
      <w:b/>
      <w:bCs/>
      <w:color w:val="1E1545" w:themeColor="text1"/>
      <w:kern w:val="28"/>
      <w:sz w:val="60"/>
      <w:szCs w:val="36"/>
      <w:lang w:eastAsia="en-US"/>
    </w:rPr>
  </w:style>
  <w:style w:type="paragraph" w:styleId="Heading2">
    <w:name w:val="heading 2"/>
    <w:next w:val="Normal"/>
    <w:link w:val="Heading2Char"/>
    <w:qFormat/>
    <w:rsid w:val="00B96007"/>
    <w:pPr>
      <w:keepNext/>
      <w:spacing w:before="360" w:after="240"/>
      <w:outlineLvl w:val="1"/>
    </w:pPr>
    <w:rPr>
      <w:rFonts w:ascii="Arial" w:hAnsi="Arial" w:cs="Arial"/>
      <w:b/>
      <w:bCs/>
      <w:iCs/>
      <w:color w:val="1E1545" w:themeColor="text1"/>
      <w:sz w:val="36"/>
      <w:szCs w:val="28"/>
      <w:lang w:eastAsia="en-US"/>
    </w:rPr>
  </w:style>
  <w:style w:type="paragraph" w:styleId="Heading3">
    <w:name w:val="heading 3"/>
    <w:next w:val="Normal"/>
    <w:qFormat/>
    <w:rsid w:val="00AA723B"/>
    <w:pPr>
      <w:keepNext/>
      <w:spacing w:before="240" w:after="120"/>
      <w:outlineLvl w:val="2"/>
    </w:pPr>
    <w:rPr>
      <w:rFonts w:ascii="Arial" w:hAnsi="Arial" w:cs="Arial"/>
      <w:b/>
      <w:bCs/>
      <w:color w:val="1E1545" w:themeColor="text1"/>
      <w:sz w:val="28"/>
      <w:szCs w:val="24"/>
      <w:lang w:eastAsia="en-US"/>
    </w:rPr>
  </w:style>
  <w:style w:type="paragraph" w:styleId="Heading4">
    <w:name w:val="heading 4"/>
    <w:next w:val="Normal"/>
    <w:qFormat/>
    <w:rsid w:val="00E169D8"/>
    <w:pPr>
      <w:keepNext/>
      <w:spacing w:before="240" w:after="60"/>
      <w:outlineLvl w:val="3"/>
    </w:pPr>
    <w:rPr>
      <w:rFonts w:ascii="Arial" w:hAnsi="Arial"/>
      <w:b/>
      <w:bCs/>
      <w:iCs/>
      <w:color w:val="1E1545" w:themeColor="text1"/>
      <w:sz w:val="24"/>
      <w:szCs w:val="24"/>
      <w:lang w:eastAsia="en-US"/>
    </w:rPr>
  </w:style>
  <w:style w:type="paragraph" w:styleId="Heading5">
    <w:name w:val="heading 5"/>
    <w:next w:val="Normal"/>
    <w:rsid w:val="00AA723B"/>
    <w:pPr>
      <w:keepNext/>
      <w:spacing w:before="120" w:line="276" w:lineRule="auto"/>
      <w:outlineLvl w:val="4"/>
    </w:pPr>
    <w:rPr>
      <w:rFonts w:ascii="Arial" w:hAnsi="Arial"/>
      <w:bCs/>
      <w:iCs/>
      <w:color w:val="1E1545" w:themeColor="text1"/>
      <w:sz w:val="24"/>
      <w:szCs w:val="26"/>
      <w:lang w:eastAsia="en-US"/>
    </w:rPr>
  </w:style>
  <w:style w:type="paragraph" w:styleId="Heading6">
    <w:name w:val="heading 6"/>
    <w:next w:val="Normal"/>
    <w:rsid w:val="00BF7AD7"/>
    <w:pPr>
      <w:keepNext/>
      <w:spacing w:before="240" w:after="60"/>
      <w:outlineLvl w:val="5"/>
    </w:pPr>
    <w:rPr>
      <w:rFonts w:ascii="Arial" w:hAnsi="Arial"/>
      <w:b/>
      <w:bCs/>
      <w:sz w:val="22"/>
      <w:szCs w:val="22"/>
      <w:lang w:eastAsia="en-US"/>
    </w:rPr>
  </w:style>
  <w:style w:type="paragraph" w:styleId="Heading7">
    <w:name w:val="heading 7"/>
    <w:next w:val="Normal"/>
    <w:link w:val="Heading7Char"/>
    <w:semiHidden/>
    <w:unhideWhenUsed/>
    <w:rsid w:val="00BF7AD7"/>
    <w:pPr>
      <w:keepNext/>
      <w:keepLines/>
      <w:spacing w:before="40"/>
      <w:outlineLvl w:val="6"/>
    </w:pPr>
    <w:rPr>
      <w:rFonts w:ascii="Arial" w:eastAsiaTheme="majorEastAsia" w:hAnsi="Arial" w:cstheme="majorBidi"/>
      <w:b/>
      <w:i/>
      <w:iCs/>
      <w:color w:val="15575D" w:themeColor="accent1" w:themeShade="7F"/>
      <w:sz w:val="22"/>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rsid w:val="00BF7AD7"/>
    <w:rPr>
      <w:i/>
      <w:iCs/>
    </w:rPr>
  </w:style>
  <w:style w:type="character" w:styleId="Strong">
    <w:name w:val="Strong"/>
    <w:basedOn w:val="DefaultParagraphFont"/>
    <w:uiPriority w:val="22"/>
    <w:qFormat/>
    <w:rsid w:val="00BF7AD7"/>
    <w:rPr>
      <w:b/>
      <w:bCs/>
    </w:rPr>
  </w:style>
  <w:style w:type="paragraph" w:styleId="Subtitle">
    <w:name w:val="Subtitle"/>
    <w:next w:val="Normal"/>
    <w:link w:val="SubtitleChar"/>
    <w:qFormat/>
    <w:rsid w:val="006249DC"/>
    <w:pPr>
      <w:numPr>
        <w:ilvl w:val="1"/>
      </w:numPr>
      <w:spacing w:before="120" w:after="60"/>
    </w:pPr>
    <w:rPr>
      <w:rFonts w:ascii="Arial" w:eastAsiaTheme="majorEastAsia" w:hAnsi="Arial" w:cstheme="majorBidi"/>
      <w:iCs/>
      <w:color w:val="3F4A75"/>
      <w:spacing w:val="15"/>
      <w:sz w:val="56"/>
      <w:szCs w:val="56"/>
      <w:lang w:eastAsia="en-US"/>
    </w:rPr>
  </w:style>
  <w:style w:type="character" w:customStyle="1" w:styleId="SubtitleChar">
    <w:name w:val="Subtitle Char"/>
    <w:basedOn w:val="DefaultParagraphFont"/>
    <w:link w:val="Subtitle"/>
    <w:rsid w:val="006249DC"/>
    <w:rPr>
      <w:rFonts w:ascii="Arial" w:eastAsiaTheme="majorEastAsia" w:hAnsi="Arial" w:cstheme="majorBidi"/>
      <w:iCs/>
      <w:color w:val="3F4A75"/>
      <w:spacing w:val="15"/>
      <w:sz w:val="56"/>
      <w:szCs w:val="56"/>
      <w:lang w:eastAsia="en-US"/>
    </w:rPr>
  </w:style>
  <w:style w:type="paragraph" w:styleId="Title">
    <w:name w:val="Title"/>
    <w:next w:val="Normal"/>
    <w:link w:val="TitleChar"/>
    <w:qFormat/>
    <w:rsid w:val="005D4A3F"/>
    <w:pPr>
      <w:spacing w:before="1560" w:after="120"/>
      <w:contextualSpacing/>
    </w:pPr>
    <w:rPr>
      <w:rFonts w:ascii="Arial" w:eastAsiaTheme="majorEastAsia" w:hAnsi="Arial" w:cstheme="majorBidi"/>
      <w:b/>
      <w:color w:val="3F4A75"/>
      <w:kern w:val="28"/>
      <w:sz w:val="80"/>
      <w:szCs w:val="80"/>
      <w:lang w:eastAsia="en-US"/>
    </w:rPr>
  </w:style>
  <w:style w:type="character" w:customStyle="1" w:styleId="TitleChar">
    <w:name w:val="Title Char"/>
    <w:basedOn w:val="DefaultParagraphFont"/>
    <w:link w:val="Title"/>
    <w:rsid w:val="005D4A3F"/>
    <w:rPr>
      <w:rFonts w:ascii="Arial" w:eastAsiaTheme="majorEastAsia" w:hAnsi="Arial" w:cstheme="majorBidi"/>
      <w:b/>
      <w:color w:val="3F4A75"/>
      <w:kern w:val="28"/>
      <w:sz w:val="80"/>
      <w:szCs w:val="80"/>
      <w:lang w:eastAsia="en-US"/>
    </w:rPr>
  </w:style>
  <w:style w:type="paragraph" w:styleId="NoSpacing">
    <w:name w:val="No Spacing"/>
    <w:uiPriority w:val="1"/>
    <w:rsid w:val="00BF7AD7"/>
    <w:rPr>
      <w:sz w:val="24"/>
      <w:szCs w:val="24"/>
      <w:lang w:eastAsia="en-US"/>
    </w:rPr>
  </w:style>
  <w:style w:type="character" w:styleId="SubtleEmphasis">
    <w:name w:val="Subtle Emphasis"/>
    <w:basedOn w:val="DefaultParagraphFont"/>
    <w:uiPriority w:val="19"/>
    <w:rsid w:val="00BF7AD7"/>
    <w:rPr>
      <w:i/>
      <w:iCs/>
      <w:color w:val="735ECE" w:themeColor="text1" w:themeTint="7F"/>
    </w:rPr>
  </w:style>
  <w:style w:type="character" w:styleId="IntenseEmphasis">
    <w:name w:val="Intense Emphasis"/>
    <w:basedOn w:val="DefaultParagraphFont"/>
    <w:uiPriority w:val="21"/>
    <w:rsid w:val="00BF7AD7"/>
    <w:rPr>
      <w:b/>
      <w:bCs/>
      <w:i/>
      <w:iCs/>
      <w:color w:val="2AB1BB" w:themeColor="accent1"/>
    </w:rPr>
  </w:style>
  <w:style w:type="paragraph" w:styleId="Quote">
    <w:name w:val="Quote"/>
    <w:next w:val="Normal"/>
    <w:link w:val="QuoteChar"/>
    <w:uiPriority w:val="29"/>
    <w:qFormat/>
    <w:rsid w:val="00BF7AD7"/>
    <w:pPr>
      <w:ind w:left="720"/>
    </w:pPr>
    <w:rPr>
      <w:rFonts w:ascii="Arial" w:hAnsi="Arial"/>
      <w:i/>
      <w:iCs/>
      <w:color w:val="1E1545" w:themeColor="text1"/>
      <w:sz w:val="22"/>
      <w:szCs w:val="24"/>
      <w:lang w:eastAsia="en-US"/>
    </w:rPr>
  </w:style>
  <w:style w:type="character" w:customStyle="1" w:styleId="QuoteChar">
    <w:name w:val="Quote Char"/>
    <w:basedOn w:val="DefaultParagraphFont"/>
    <w:link w:val="Quote"/>
    <w:uiPriority w:val="29"/>
    <w:rsid w:val="00BF7AD7"/>
    <w:rPr>
      <w:rFonts w:ascii="Arial" w:hAnsi="Arial"/>
      <w:i/>
      <w:iCs/>
      <w:color w:val="1E1545" w:themeColor="text1"/>
      <w:sz w:val="22"/>
      <w:szCs w:val="24"/>
      <w:lang w:eastAsia="en-US"/>
    </w:rPr>
  </w:style>
  <w:style w:type="paragraph" w:styleId="IntenseQuote">
    <w:name w:val="Intense Quote"/>
    <w:next w:val="Normal"/>
    <w:link w:val="IntenseQuoteChar"/>
    <w:uiPriority w:val="30"/>
    <w:rsid w:val="00BF7AD7"/>
    <w:pPr>
      <w:pBdr>
        <w:bottom w:val="single" w:sz="4" w:space="4" w:color="2AB1BB" w:themeColor="accent1"/>
      </w:pBdr>
      <w:spacing w:before="200" w:after="280"/>
      <w:ind w:left="936" w:right="936"/>
    </w:pPr>
    <w:rPr>
      <w:rFonts w:ascii="Arial" w:hAnsi="Arial"/>
      <w:b/>
      <w:bCs/>
      <w:i/>
      <w:iCs/>
      <w:color w:val="2AB1BB" w:themeColor="accent1"/>
      <w:sz w:val="22"/>
      <w:szCs w:val="24"/>
      <w:lang w:eastAsia="en-US"/>
    </w:rPr>
  </w:style>
  <w:style w:type="character" w:customStyle="1" w:styleId="IntenseQuoteChar">
    <w:name w:val="Intense Quote Char"/>
    <w:basedOn w:val="DefaultParagraphFont"/>
    <w:link w:val="IntenseQuote"/>
    <w:uiPriority w:val="30"/>
    <w:rsid w:val="00BF7AD7"/>
    <w:rPr>
      <w:rFonts w:ascii="Arial" w:hAnsi="Arial"/>
      <w:b/>
      <w:bCs/>
      <w:i/>
      <w:iCs/>
      <w:color w:val="2AB1BB" w:themeColor="accent1"/>
      <w:sz w:val="22"/>
      <w:szCs w:val="24"/>
      <w:lang w:eastAsia="en-US"/>
    </w:rPr>
  </w:style>
  <w:style w:type="character" w:styleId="SubtleReference">
    <w:name w:val="Subtle Reference"/>
    <w:basedOn w:val="DefaultParagraphFont"/>
    <w:uiPriority w:val="31"/>
    <w:rsid w:val="00BF7AD7"/>
    <w:rPr>
      <w:smallCaps/>
      <w:color w:val="78BE43" w:themeColor="accent2"/>
      <w:u w:val="single"/>
    </w:rPr>
  </w:style>
  <w:style w:type="character" w:styleId="IntenseReference">
    <w:name w:val="Intense Reference"/>
    <w:basedOn w:val="DefaultParagraphFont"/>
    <w:uiPriority w:val="32"/>
    <w:rsid w:val="00BF7AD7"/>
    <w:rPr>
      <w:b/>
      <w:bCs/>
      <w:i/>
      <w:smallCaps/>
      <w:color w:val="78BE43" w:themeColor="accent2"/>
      <w:spacing w:val="5"/>
      <w:u w:val="none"/>
    </w:rPr>
  </w:style>
  <w:style w:type="paragraph" w:styleId="ListBullet2">
    <w:name w:val="List Bullet 2"/>
    <w:basedOn w:val="ListNumber2"/>
    <w:uiPriority w:val="99"/>
    <w:qFormat/>
    <w:rsid w:val="00BF7AD7"/>
    <w:pPr>
      <w:numPr>
        <w:numId w:val="1"/>
      </w:numPr>
    </w:pPr>
  </w:style>
  <w:style w:type="paragraph" w:styleId="ListNumber2">
    <w:name w:val="List Number 2"/>
    <w:basedOn w:val="Normal"/>
    <w:link w:val="ListNumber2Char"/>
    <w:qFormat/>
    <w:rsid w:val="00B87988"/>
    <w:pPr>
      <w:tabs>
        <w:tab w:val="left" w:pos="340"/>
        <w:tab w:val="num" w:pos="643"/>
        <w:tab w:val="left" w:pos="680"/>
      </w:tabs>
      <w:spacing w:before="60" w:after="60"/>
      <w:ind w:left="643" w:hanging="360"/>
    </w:pPr>
  </w:style>
  <w:style w:type="paragraph" w:customStyle="1" w:styleId="BasicParagraph">
    <w:name w:val="[Basic Paragraph]"/>
    <w:basedOn w:val="Normal"/>
    <w:uiPriority w:val="99"/>
    <w:rsid w:val="00D0690C"/>
    <w:pPr>
      <w:autoSpaceDE w:val="0"/>
      <w:autoSpaceDN w:val="0"/>
      <w:adjustRightInd w:val="0"/>
      <w:spacing w:before="0" w:after="0" w:line="288" w:lineRule="auto"/>
      <w:textAlignment w:val="center"/>
    </w:pPr>
    <w:rPr>
      <w:rFonts w:ascii="Minion Pro" w:hAnsi="Minion Pro" w:cs="Minion Pro"/>
      <w:color w:val="000000"/>
      <w:lang w:val="en-US" w:eastAsia="en-AU"/>
    </w:rPr>
  </w:style>
  <w:style w:type="paragraph" w:styleId="ListParagraph">
    <w:name w:val="List Paragraph"/>
    <w:aliases w:val="Bullet point,Bullets,CV text,Dot pt,F5 List Paragraph,FooterText,L,List Paragraph1,List Paragraph11,List Paragraph111,List Paragraph2,Medium Grid 1 - Accent 21,NAST Quote,NFP GP Bulleted List,Numbered Paragraph,Recommendation,列,lp1,l,Numb"/>
    <w:basedOn w:val="Normal"/>
    <w:link w:val="ListParagraphChar"/>
    <w:uiPriority w:val="34"/>
    <w:qFormat/>
    <w:rsid w:val="00BF7AD7"/>
    <w:pPr>
      <w:ind w:left="720"/>
      <w:contextualSpacing/>
    </w:pPr>
  </w:style>
  <w:style w:type="paragraph" w:styleId="ListNumber3">
    <w:name w:val="List Number 3"/>
    <w:aliases w:val="List Third Level"/>
    <w:basedOn w:val="ListNumber2"/>
    <w:rsid w:val="00BF7AD7"/>
    <w:pPr>
      <w:numPr>
        <w:numId w:val="71"/>
      </w:numPr>
      <w:tabs>
        <w:tab w:val="num" w:pos="1440"/>
      </w:tabs>
    </w:pPr>
    <w:rPr>
      <w:rFonts w:eastAsia="Cambria"/>
      <w:color w:val="auto"/>
      <w:szCs w:val="22"/>
      <w:lang w:val="en-US"/>
    </w:rPr>
  </w:style>
  <w:style w:type="paragraph" w:customStyle="1" w:styleId="ImageTitle">
    <w:name w:val="Image Title"/>
    <w:locked/>
    <w:rsid w:val="00BF7AD7"/>
    <w:pPr>
      <w:tabs>
        <w:tab w:val="num" w:pos="1080"/>
      </w:tabs>
      <w:spacing w:before="120" w:line="240" w:lineRule="exact"/>
    </w:pPr>
    <w:rPr>
      <w:rFonts w:ascii="Arial" w:hAnsi="Arial"/>
      <w:color w:val="1E1545" w:themeColor="text1"/>
      <w:sz w:val="22"/>
      <w:szCs w:val="24"/>
      <w:lang w:eastAsia="en-US"/>
    </w:rPr>
  </w:style>
  <w:style w:type="paragraph" w:styleId="BalloonText">
    <w:name w:val="Balloon Text"/>
    <w:basedOn w:val="Normal"/>
    <w:link w:val="BalloonTextChar"/>
    <w:rsid w:val="00BF7AD7"/>
    <w:rPr>
      <w:rFonts w:ascii="Tahoma" w:hAnsi="Tahoma" w:cs="Tahoma"/>
      <w:sz w:val="16"/>
      <w:szCs w:val="16"/>
    </w:rPr>
  </w:style>
  <w:style w:type="character" w:customStyle="1" w:styleId="BalloonTextChar">
    <w:name w:val="Balloon Text Char"/>
    <w:basedOn w:val="DefaultParagraphFont"/>
    <w:link w:val="BalloonText"/>
    <w:rsid w:val="00BF7AD7"/>
    <w:rPr>
      <w:rFonts w:ascii="Tahoma" w:hAnsi="Tahoma" w:cs="Tahoma"/>
      <w:color w:val="1E1545" w:themeColor="text1"/>
      <w:sz w:val="16"/>
      <w:szCs w:val="16"/>
      <w:lang w:eastAsia="en-US"/>
    </w:rPr>
  </w:style>
  <w:style w:type="table" w:styleId="TableGrid">
    <w:name w:val="Table Grid"/>
    <w:basedOn w:val="TableNormal"/>
    <w:uiPriority w:val="39"/>
    <w:locked/>
    <w:rsid w:val="00BF7A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Columns3">
    <w:name w:val="Table Columns 3"/>
    <w:basedOn w:val="TableNormal"/>
    <w:locked/>
    <w:rsid w:val="00BF7AD7"/>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Tabletext">
    <w:name w:val="Table text"/>
    <w:basedOn w:val="Normal"/>
    <w:autoRedefine/>
    <w:qFormat/>
    <w:locked/>
    <w:rsid w:val="00EC41AA"/>
    <w:pPr>
      <w:ind w:right="-404"/>
    </w:pPr>
    <w:rPr>
      <w:sz w:val="20"/>
      <w:szCs w:val="20"/>
    </w:rPr>
  </w:style>
  <w:style w:type="table" w:styleId="TableColumns2">
    <w:name w:val="Table Columns 2"/>
    <w:basedOn w:val="TableNormal"/>
    <w:locked/>
    <w:rsid w:val="00BF7AD7"/>
    <w:pPr>
      <w:spacing w:before="120" w:line="240" w:lineRule="exac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1">
    <w:name w:val="Table Columns 1"/>
    <w:basedOn w:val="TableNormal"/>
    <w:locked/>
    <w:rsid w:val="00BF7AD7"/>
    <w:rPr>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orful3">
    <w:name w:val="Table Colorful 3"/>
    <w:basedOn w:val="TableNormal"/>
    <w:locked/>
    <w:rsid w:val="00BF7AD7"/>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lassic4">
    <w:name w:val="Table Classic 4"/>
    <w:basedOn w:val="TableNormal"/>
    <w:locked/>
    <w:rsid w:val="00BF7AD7"/>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Grid8">
    <w:name w:val="Table Grid 8"/>
    <w:basedOn w:val="TableNormal"/>
    <w:locked/>
    <w:rsid w:val="00BF7AD7"/>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TableTitle">
    <w:name w:val="Table Title"/>
    <w:basedOn w:val="Normal"/>
    <w:link w:val="TableTitleChar"/>
    <w:qFormat/>
    <w:locked/>
    <w:rsid w:val="00E37590"/>
    <w:rPr>
      <w:b/>
      <w:bCs/>
    </w:rPr>
  </w:style>
  <w:style w:type="paragraph" w:styleId="Header">
    <w:name w:val="header"/>
    <w:link w:val="HeaderChar"/>
    <w:qFormat/>
    <w:rsid w:val="00BF7AD7"/>
    <w:pPr>
      <w:tabs>
        <w:tab w:val="center" w:pos="4513"/>
        <w:tab w:val="right" w:pos="9026"/>
      </w:tabs>
    </w:pPr>
    <w:rPr>
      <w:rFonts w:ascii="Arial" w:hAnsi="Arial"/>
      <w:sz w:val="22"/>
      <w:szCs w:val="24"/>
      <w:lang w:eastAsia="en-US"/>
    </w:rPr>
  </w:style>
  <w:style w:type="character" w:customStyle="1" w:styleId="HeaderChar">
    <w:name w:val="Header Char"/>
    <w:basedOn w:val="DefaultParagraphFont"/>
    <w:link w:val="Header"/>
    <w:rsid w:val="00BF7AD7"/>
    <w:rPr>
      <w:rFonts w:ascii="Arial" w:hAnsi="Arial"/>
      <w:sz w:val="22"/>
      <w:szCs w:val="24"/>
      <w:lang w:eastAsia="en-US"/>
    </w:rPr>
  </w:style>
  <w:style w:type="paragraph" w:styleId="Footer">
    <w:name w:val="footer"/>
    <w:link w:val="FooterChar"/>
    <w:uiPriority w:val="99"/>
    <w:qFormat/>
    <w:rsid w:val="00BF7AD7"/>
    <w:pPr>
      <w:tabs>
        <w:tab w:val="center" w:pos="0"/>
        <w:tab w:val="right" w:pos="9026"/>
      </w:tabs>
      <w:jc w:val="right"/>
    </w:pPr>
    <w:rPr>
      <w:rFonts w:ascii="Arial" w:hAnsi="Arial"/>
      <w:szCs w:val="24"/>
      <w:lang w:eastAsia="en-US"/>
    </w:rPr>
  </w:style>
  <w:style w:type="character" w:customStyle="1" w:styleId="FooterChar">
    <w:name w:val="Footer Char"/>
    <w:basedOn w:val="DefaultParagraphFont"/>
    <w:link w:val="Footer"/>
    <w:uiPriority w:val="99"/>
    <w:rsid w:val="00BF7AD7"/>
    <w:rPr>
      <w:rFonts w:ascii="Arial" w:hAnsi="Arial"/>
      <w:szCs w:val="24"/>
      <w:lang w:eastAsia="en-US"/>
    </w:rPr>
  </w:style>
  <w:style w:type="paragraph" w:customStyle="1" w:styleId="TableHeaderWhite">
    <w:name w:val="Table Header White"/>
    <w:basedOn w:val="Normal"/>
    <w:next w:val="Tabletext"/>
    <w:qFormat/>
    <w:rsid w:val="00BF7AD7"/>
    <w:pPr>
      <w:spacing w:before="80" w:after="80"/>
    </w:pPr>
    <w:rPr>
      <w:rFonts w:eastAsia="Cambria"/>
      <w:b/>
      <w:color w:val="F1F2F2" w:themeColor="background1"/>
      <w:szCs w:val="22"/>
      <w:lang w:val="en-US"/>
    </w:rPr>
  </w:style>
  <w:style w:type="table" w:styleId="TableGrid7">
    <w:name w:val="Table Grid 7"/>
    <w:basedOn w:val="TableNormal"/>
    <w:locked/>
    <w:rsid w:val="00BF7AD7"/>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Tablehead">
    <w:name w:val="Table_head"/>
    <w:basedOn w:val="Normal"/>
    <w:locked/>
    <w:rsid w:val="009A3380"/>
    <w:rPr>
      <w:b/>
      <w:bCs/>
      <w:color w:val="F1F2F2" w:themeColor="background1"/>
      <w:sz w:val="20"/>
      <w:szCs w:val="20"/>
    </w:rPr>
  </w:style>
  <w:style w:type="paragraph" w:customStyle="1" w:styleId="FigureTitle">
    <w:name w:val="Figure Title"/>
    <w:basedOn w:val="Tablehead"/>
    <w:next w:val="Normal"/>
    <w:qFormat/>
    <w:rsid w:val="00E37590"/>
    <w:rPr>
      <w:color w:val="1E1545" w:themeColor="text1"/>
      <w:sz w:val="24"/>
      <w:szCs w:val="24"/>
    </w:rPr>
  </w:style>
  <w:style w:type="paragraph" w:styleId="NormalWeb">
    <w:name w:val="Normal (Web)"/>
    <w:basedOn w:val="Normal"/>
    <w:uiPriority w:val="99"/>
    <w:unhideWhenUsed/>
    <w:rsid w:val="00BF7AD7"/>
    <w:pPr>
      <w:spacing w:before="100" w:beforeAutospacing="1" w:after="100" w:afterAutospacing="1"/>
    </w:pPr>
    <w:rPr>
      <w:rFonts w:ascii="Times New Roman" w:hAnsi="Times New Roman"/>
      <w:lang w:eastAsia="en-AU"/>
    </w:rPr>
  </w:style>
  <w:style w:type="paragraph" w:customStyle="1" w:styleId="Headertext">
    <w:name w:val="Header text"/>
    <w:rsid w:val="00BF7AD7"/>
    <w:pPr>
      <w:jc w:val="right"/>
    </w:pPr>
    <w:rPr>
      <w:rFonts w:ascii="Arial" w:hAnsi="Arial"/>
      <w:szCs w:val="24"/>
      <w:lang w:eastAsia="en-US"/>
    </w:rPr>
  </w:style>
  <w:style w:type="character" w:styleId="Hyperlink">
    <w:name w:val="Hyperlink"/>
    <w:basedOn w:val="DefaultParagraphFont"/>
    <w:uiPriority w:val="99"/>
    <w:qFormat/>
    <w:rsid w:val="00BF7AD7"/>
    <w:rPr>
      <w:color w:val="2AB1BB" w:themeColor="hyperlink"/>
      <w:u w:val="single"/>
    </w:rPr>
  </w:style>
  <w:style w:type="table" w:customStyle="1" w:styleId="PHNGreyTable">
    <w:name w:val="PHN Grey Table"/>
    <w:basedOn w:val="TableNormal"/>
    <w:uiPriority w:val="99"/>
    <w:rsid w:val="00BF7AD7"/>
    <w:pPr>
      <w:spacing w:before="120" w:after="120"/>
    </w:pPr>
    <w:rPr>
      <w:rFonts w:ascii="Arial" w:hAnsi="Arial"/>
      <w:sz w:val="22"/>
    </w:rPr>
    <w:tblPr>
      <w:tblBorders>
        <w:top w:val="single" w:sz="4" w:space="0" w:color="1E1545" w:themeColor="text1"/>
        <w:left w:val="single" w:sz="4" w:space="0" w:color="1E1545" w:themeColor="text1"/>
        <w:bottom w:val="single" w:sz="4" w:space="0" w:color="1E1545" w:themeColor="text1"/>
        <w:right w:val="single" w:sz="4" w:space="0" w:color="1E1545" w:themeColor="text1"/>
        <w:insideH w:val="single" w:sz="4" w:space="0" w:color="1E1545" w:themeColor="text1"/>
        <w:insideV w:val="single" w:sz="4" w:space="0" w:color="1E1545" w:themeColor="text1"/>
      </w:tblBorders>
    </w:tblPr>
    <w:tblStylePr w:type="firstRow">
      <w:rPr>
        <w:rFonts w:ascii="Arial" w:hAnsi="Arial"/>
        <w:b/>
        <w:color w:val="F1F2F2" w:themeColor="background1"/>
        <w:sz w:val="22"/>
      </w:rPr>
      <w:tblPr/>
      <w:tcPr>
        <w:shd w:val="clear" w:color="auto" w:fill="32373A"/>
      </w:tcPr>
    </w:tblStylePr>
  </w:style>
  <w:style w:type="paragraph" w:customStyle="1" w:styleId="Tablelistbullet">
    <w:name w:val="Table list bullet"/>
    <w:basedOn w:val="Tabletext"/>
    <w:qFormat/>
    <w:rsid w:val="00BF7AD7"/>
    <w:pPr>
      <w:numPr>
        <w:numId w:val="72"/>
      </w:numPr>
    </w:pPr>
  </w:style>
  <w:style w:type="paragraph" w:customStyle="1" w:styleId="Tablelistnumber">
    <w:name w:val="Table list number"/>
    <w:basedOn w:val="Tabletext"/>
    <w:qFormat/>
    <w:rsid w:val="00BF7AD7"/>
    <w:pPr>
      <w:numPr>
        <w:numId w:val="69"/>
      </w:numPr>
    </w:pPr>
    <w:rPr>
      <w:bCs/>
      <w14:numSpacing w14:val="proportional"/>
    </w:rPr>
  </w:style>
  <w:style w:type="paragraph" w:customStyle="1" w:styleId="TableHeader">
    <w:name w:val="Table Header"/>
    <w:basedOn w:val="Normal"/>
    <w:next w:val="Tabletext"/>
    <w:qFormat/>
    <w:rsid w:val="00BF7AD7"/>
    <w:pPr>
      <w:spacing w:before="80" w:after="80"/>
    </w:pPr>
    <w:rPr>
      <w:rFonts w:eastAsia="Cambria"/>
      <w:b/>
      <w:color w:val="F1F2F2" w:themeColor="background1"/>
      <w:szCs w:val="22"/>
      <w:lang w:val="en-US"/>
    </w:rPr>
  </w:style>
  <w:style w:type="paragraph" w:customStyle="1" w:styleId="SectionNumber">
    <w:name w:val="Section Number"/>
    <w:basedOn w:val="Normal"/>
    <w:next w:val="Normal"/>
    <w:rsid w:val="003C5127"/>
    <w:pPr>
      <w:pBdr>
        <w:bottom w:val="single" w:sz="24" w:space="6" w:color="DA576C" w:themeColor="accent4"/>
      </w:pBdr>
      <w:shd w:val="clear" w:color="auto" w:fill="1E1545" w:themeFill="text1"/>
      <w:spacing w:before="320" w:after="0" w:line="240" w:lineRule="auto"/>
    </w:pPr>
    <w:rPr>
      <w:noProof/>
      <w:color w:val="F1F2F2" w:themeColor="background1"/>
      <w:sz w:val="36"/>
      <w:szCs w:val="36"/>
    </w:rPr>
  </w:style>
  <w:style w:type="paragraph" w:styleId="FootnoteText">
    <w:name w:val="footnote text"/>
    <w:link w:val="FootnoteTextChar"/>
    <w:uiPriority w:val="99"/>
    <w:qFormat/>
    <w:rsid w:val="00BF7AD7"/>
    <w:rPr>
      <w:rFonts w:ascii="Arial" w:hAnsi="Arial"/>
      <w:lang w:eastAsia="en-US"/>
    </w:rPr>
  </w:style>
  <w:style w:type="character" w:customStyle="1" w:styleId="FootnoteTextChar">
    <w:name w:val="Footnote Text Char"/>
    <w:basedOn w:val="DefaultParagraphFont"/>
    <w:link w:val="FootnoteText"/>
    <w:uiPriority w:val="99"/>
    <w:rsid w:val="00BF7AD7"/>
    <w:rPr>
      <w:rFonts w:ascii="Arial" w:hAnsi="Arial"/>
      <w:lang w:eastAsia="en-US"/>
    </w:rPr>
  </w:style>
  <w:style w:type="paragraph" w:styleId="Caption">
    <w:name w:val="caption"/>
    <w:basedOn w:val="Normal"/>
    <w:next w:val="Normal"/>
    <w:unhideWhenUsed/>
    <w:rsid w:val="00BF7AD7"/>
    <w:pPr>
      <w:spacing w:after="200"/>
    </w:pPr>
    <w:rPr>
      <w:b/>
      <w:bCs/>
      <w:color w:val="2AB1BB" w:themeColor="accent1"/>
      <w:sz w:val="18"/>
      <w:szCs w:val="18"/>
    </w:rPr>
  </w:style>
  <w:style w:type="paragraph" w:customStyle="1" w:styleId="PullOut">
    <w:name w:val="Pull Out"/>
    <w:basedOn w:val="Normal"/>
    <w:qFormat/>
    <w:rsid w:val="00E169D8"/>
    <w:pPr>
      <w:pBdr>
        <w:top w:val="single" w:sz="4" w:space="15" w:color="358189"/>
        <w:bottom w:val="single" w:sz="4" w:space="10" w:color="358189"/>
      </w:pBdr>
      <w:spacing w:before="240" w:after="240" w:line="340" w:lineRule="exact"/>
    </w:pPr>
    <w:rPr>
      <w:rFonts w:eastAsiaTheme="minorHAnsi"/>
      <w:b/>
      <w:sz w:val="32"/>
    </w:rPr>
  </w:style>
  <w:style w:type="paragraph" w:customStyle="1" w:styleId="Style1">
    <w:name w:val="Style1"/>
    <w:next w:val="Normal"/>
    <w:rsid w:val="00BF7AD7"/>
    <w:pPr>
      <w:pBdr>
        <w:top w:val="single" w:sz="6" w:space="20" w:color="358189"/>
        <w:left w:val="single" w:sz="6" w:space="10" w:color="358189"/>
        <w:bottom w:val="single" w:sz="6" w:space="10" w:color="358189"/>
        <w:right w:val="single" w:sz="6" w:space="10" w:color="358189"/>
      </w:pBdr>
      <w:spacing w:after="240" w:line="260" w:lineRule="auto"/>
      <w:ind w:left="227" w:right="227"/>
    </w:pPr>
    <w:rPr>
      <w:rFonts w:ascii="Arial" w:hAnsi="Arial" w:cs="Arial"/>
      <w:color w:val="1E1545" w:themeColor="text1"/>
      <w:sz w:val="21"/>
      <w:szCs w:val="24"/>
      <w:lang w:val="en" w:eastAsia="en-US"/>
    </w:rPr>
  </w:style>
  <w:style w:type="character" w:customStyle="1" w:styleId="BoldAllCaps">
    <w:name w:val="Bold All Caps"/>
    <w:basedOn w:val="DefaultParagraphFont"/>
    <w:uiPriority w:val="1"/>
    <w:qFormat/>
    <w:rsid w:val="00177AD2"/>
    <w:rPr>
      <w:b/>
      <w:caps/>
      <w:smallCaps w:val="0"/>
      <w:color w:val="358189"/>
      <w:bdr w:val="none" w:sz="0" w:space="0" w:color="auto"/>
    </w:rPr>
  </w:style>
  <w:style w:type="paragraph" w:customStyle="1" w:styleId="PolicyStatement">
    <w:name w:val="PolicyStatement"/>
    <w:basedOn w:val="Normal"/>
    <w:qFormat/>
    <w:rsid w:val="00AA723B"/>
    <w:pPr>
      <w:pBdr>
        <w:top w:val="single" w:sz="4" w:space="20" w:color="E4E6E6" w:themeColor="background1" w:themeShade="F2"/>
        <w:left w:val="single" w:sz="4" w:space="10" w:color="E4E6E6" w:themeColor="background1" w:themeShade="F2"/>
        <w:bottom w:val="single" w:sz="4" w:space="10" w:color="E4E6E6" w:themeColor="background1" w:themeShade="F2"/>
        <w:right w:val="single" w:sz="4" w:space="10" w:color="E4E6E6" w:themeColor="background1" w:themeShade="F2"/>
      </w:pBdr>
      <w:shd w:val="clear" w:color="auto" w:fill="E4E6E6" w:themeFill="background1" w:themeFillShade="F2"/>
      <w:spacing w:line="259" w:lineRule="auto"/>
      <w:ind w:left="227" w:right="227"/>
    </w:pPr>
  </w:style>
  <w:style w:type="table" w:customStyle="1" w:styleId="DepartmentofHealthtable">
    <w:name w:val="Department of Health table"/>
    <w:basedOn w:val="TableNormal"/>
    <w:uiPriority w:val="99"/>
    <w:rsid w:val="002002C5"/>
    <w:rPr>
      <w:rFonts w:ascii="Arial" w:hAnsi="Arial"/>
      <w:color w:val="1E1545" w:themeColor="text1"/>
      <w:sz w:val="21"/>
    </w:rPr>
    <w:tblPr>
      <w:tblBorders>
        <w:top w:val="single" w:sz="4" w:space="0" w:color="1E1545" w:themeColor="text1"/>
        <w:bottom w:val="single" w:sz="4" w:space="0" w:color="1E1545" w:themeColor="text1"/>
        <w:insideH w:val="single" w:sz="4" w:space="0" w:color="1E1545" w:themeColor="text1"/>
      </w:tblBorders>
    </w:tblPr>
    <w:tcPr>
      <w:shd w:val="clear" w:color="auto" w:fill="auto"/>
      <w:vAlign w:val="center"/>
    </w:tcPr>
    <w:tblStylePr w:type="firstRow">
      <w:rPr>
        <w:rFonts w:ascii="Arial" w:hAnsi="Arial"/>
        <w:b/>
        <w:color w:val="1E1545" w:themeColor="text1"/>
        <w:sz w:val="24"/>
      </w:rPr>
      <w:tblPr/>
      <w:tcPr>
        <w:shd w:val="clear" w:color="auto" w:fill="F1F2F2" w:themeFill="background2"/>
      </w:tcPr>
    </w:tblStylePr>
    <w:tblStylePr w:type="lastRow">
      <w:rPr>
        <w:rFonts w:ascii="Arial" w:hAnsi="Arial"/>
        <w:color w:val="1E1545" w:themeColor="text1"/>
      </w:rPr>
    </w:tblStylePr>
  </w:style>
  <w:style w:type="character" w:customStyle="1" w:styleId="TableTitleChar">
    <w:name w:val="Table Title Char"/>
    <w:basedOn w:val="DefaultParagraphFont"/>
    <w:link w:val="TableTitle"/>
    <w:rsid w:val="00E37590"/>
    <w:rPr>
      <w:rFonts w:ascii="Arial" w:hAnsi="Arial"/>
      <w:b/>
      <w:bCs/>
      <w:color w:val="1E1545" w:themeColor="text1"/>
      <w:sz w:val="24"/>
      <w:szCs w:val="24"/>
      <w:lang w:eastAsia="en-US"/>
    </w:rPr>
  </w:style>
  <w:style w:type="paragraph" w:customStyle="1" w:styleId="IntroPara">
    <w:name w:val="Intro Para"/>
    <w:basedOn w:val="Normal"/>
    <w:next w:val="Normal"/>
    <w:qFormat/>
    <w:rsid w:val="004F075D"/>
    <w:pPr>
      <w:spacing w:before="480" w:after="240" w:line="400" w:lineRule="exact"/>
    </w:pPr>
    <w:rPr>
      <w:sz w:val="32"/>
      <w:szCs w:val="28"/>
    </w:rPr>
  </w:style>
  <w:style w:type="paragraph" w:customStyle="1" w:styleId="TableTextright">
    <w:name w:val="Table Text right"/>
    <w:basedOn w:val="Tabletext"/>
    <w:rsid w:val="00BF7AD7"/>
    <w:pPr>
      <w:jc w:val="right"/>
    </w:pPr>
  </w:style>
  <w:style w:type="paragraph" w:customStyle="1" w:styleId="Tabletextright0">
    <w:name w:val="Table text right"/>
    <w:basedOn w:val="Tabletext"/>
    <w:rsid w:val="00BF7AD7"/>
    <w:pPr>
      <w:jc w:val="right"/>
    </w:pPr>
  </w:style>
  <w:style w:type="paragraph" w:customStyle="1" w:styleId="Tabletextcentre">
    <w:name w:val="Table text centre"/>
    <w:basedOn w:val="Tabletext"/>
    <w:rsid w:val="00BF7AD7"/>
    <w:pPr>
      <w:jc w:val="center"/>
    </w:pPr>
  </w:style>
  <w:style w:type="paragraph" w:customStyle="1" w:styleId="Boxheading">
    <w:name w:val="Box heading"/>
    <w:basedOn w:val="Boxtype"/>
    <w:qFormat/>
    <w:rsid w:val="00611DAA"/>
    <w:pPr>
      <w:spacing w:before="240"/>
    </w:pPr>
    <w:rPr>
      <w:rFonts w:cs="Times New Roman"/>
      <w:bCs/>
      <w:i/>
      <w:iCs/>
      <w:color w:val="358189"/>
      <w:szCs w:val="20"/>
      <w:lang w:eastAsia="en-AU"/>
    </w:rPr>
  </w:style>
  <w:style w:type="paragraph" w:customStyle="1" w:styleId="Boxtype">
    <w:name w:val="Box type"/>
    <w:next w:val="Normal"/>
    <w:qFormat/>
    <w:rsid w:val="00BF7AD7"/>
    <w:pPr>
      <w:pBdr>
        <w:top w:val="single" w:sz="6" w:space="20" w:color="358189"/>
        <w:left w:val="single" w:sz="6" w:space="10" w:color="358189"/>
        <w:bottom w:val="single" w:sz="6" w:space="10" w:color="358189"/>
        <w:right w:val="single" w:sz="6" w:space="10" w:color="358189"/>
      </w:pBdr>
      <w:spacing w:after="240" w:line="276" w:lineRule="auto"/>
      <w:ind w:left="227" w:right="227"/>
    </w:pPr>
    <w:rPr>
      <w:rFonts w:ascii="Arial" w:hAnsi="Arial" w:cs="Arial"/>
      <w:color w:val="1E1545" w:themeColor="text1"/>
      <w:sz w:val="22"/>
      <w:szCs w:val="24"/>
      <w:lang w:val="en" w:eastAsia="en-US"/>
    </w:rPr>
  </w:style>
  <w:style w:type="paragraph" w:styleId="BodyText">
    <w:name w:val="Body Text"/>
    <w:basedOn w:val="Normal"/>
    <w:link w:val="BodyTextChar"/>
    <w:semiHidden/>
    <w:unhideWhenUsed/>
    <w:rsid w:val="00BF7AD7"/>
  </w:style>
  <w:style w:type="character" w:customStyle="1" w:styleId="BodyTextChar">
    <w:name w:val="Body Text Char"/>
    <w:basedOn w:val="DefaultParagraphFont"/>
    <w:link w:val="BodyText"/>
    <w:semiHidden/>
    <w:rsid w:val="00BF7AD7"/>
    <w:rPr>
      <w:rFonts w:ascii="Arial" w:hAnsi="Arial"/>
      <w:color w:val="1E1545" w:themeColor="text1"/>
      <w:sz w:val="22"/>
      <w:szCs w:val="24"/>
      <w:lang w:eastAsia="en-US"/>
    </w:rPr>
  </w:style>
  <w:style w:type="paragraph" w:customStyle="1" w:styleId="Footerrightpage">
    <w:name w:val="Footer right page"/>
    <w:basedOn w:val="Footer"/>
    <w:rsid w:val="00BF7AD7"/>
  </w:style>
  <w:style w:type="character" w:customStyle="1" w:styleId="Heading7Char">
    <w:name w:val="Heading 7 Char"/>
    <w:basedOn w:val="DefaultParagraphFont"/>
    <w:link w:val="Heading7"/>
    <w:semiHidden/>
    <w:rsid w:val="00BF7AD7"/>
    <w:rPr>
      <w:rFonts w:ascii="Arial" w:eastAsiaTheme="majorEastAsia" w:hAnsi="Arial" w:cstheme="majorBidi"/>
      <w:b/>
      <w:i/>
      <w:iCs/>
      <w:color w:val="15575D" w:themeColor="accent1" w:themeShade="7F"/>
      <w:sz w:val="22"/>
      <w:szCs w:val="24"/>
      <w:lang w:eastAsia="en-US"/>
    </w:rPr>
  </w:style>
  <w:style w:type="paragraph" w:customStyle="1" w:styleId="URL">
    <w:name w:val="URL"/>
    <w:basedOn w:val="Normal"/>
    <w:rsid w:val="00BF7AD7"/>
    <w:pPr>
      <w:spacing w:before="3120"/>
      <w:jc w:val="center"/>
    </w:pPr>
    <w:rPr>
      <w:b/>
      <w:bCs/>
      <w:szCs w:val="20"/>
    </w:rPr>
  </w:style>
  <w:style w:type="table" w:customStyle="1" w:styleId="PlainTable21">
    <w:name w:val="Plain Table 21"/>
    <w:basedOn w:val="TableNormal"/>
    <w:next w:val="PlainTable2"/>
    <w:uiPriority w:val="42"/>
    <w:rsid w:val="00AA723B"/>
    <w:pPr>
      <w:spacing w:before="120" w:after="120" w:line="276" w:lineRule="auto"/>
      <w:ind w:left="2160"/>
    </w:pPr>
    <w:rPr>
      <w:rFonts w:ascii="Arial" w:eastAsiaTheme="minorEastAsia" w:hAnsi="Arial"/>
      <w:color w:val="1E1545" w:themeColor="text1"/>
      <w:lang w:eastAsia="en-US"/>
    </w:rPr>
    <w:tblPr>
      <w:tblStyleRowBandSize w:val="1"/>
      <w:tblStyleColBandSize w:val="1"/>
      <w:tblBorders>
        <w:top w:val="single" w:sz="4" w:space="0" w:color="auto"/>
        <w:bottom w:val="single" w:sz="4" w:space="0" w:color="auto"/>
      </w:tblBorders>
    </w:tblPr>
    <w:tblStylePr w:type="firstRow">
      <w:rPr>
        <w:rFonts w:ascii="Arial" w:hAnsi="Arial" w:cs="Times New Roman"/>
        <w:b/>
        <w:bCs/>
        <w:color w:val="1E1545" w:themeColor="text1"/>
        <w:sz w:val="24"/>
      </w:rPr>
      <w:tblPr/>
      <w:tcPr>
        <w:tcBorders>
          <w:bottom w:val="single" w:sz="4" w:space="0" w:color="715DCD"/>
        </w:tcBorders>
      </w:tcPr>
    </w:tblStylePr>
    <w:tblStylePr w:type="lastRow">
      <w:rPr>
        <w:rFonts w:cs="Times New Roman"/>
        <w:b/>
        <w:bCs/>
      </w:rPr>
      <w:tblPr/>
      <w:tcPr>
        <w:tcBorders>
          <w:top w:val="single" w:sz="4" w:space="0" w:color="715DC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single" w:sz="4" w:space="0" w:color="715DCD"/>
          <w:right w:val="single" w:sz="4" w:space="0" w:color="715DCD"/>
        </w:tcBorders>
      </w:tcPr>
    </w:tblStylePr>
    <w:tblStylePr w:type="band2Vert">
      <w:rPr>
        <w:rFonts w:cs="Times New Roman"/>
      </w:rPr>
      <w:tblPr/>
      <w:tcPr>
        <w:tcBorders>
          <w:left w:val="single" w:sz="4" w:space="0" w:color="715DCD"/>
          <w:right w:val="single" w:sz="4" w:space="0" w:color="715DCD"/>
        </w:tcBorders>
      </w:tcPr>
    </w:tblStylePr>
    <w:tblStylePr w:type="band1Horz">
      <w:rPr>
        <w:rFonts w:cs="Times New Roman"/>
      </w:rPr>
      <w:tblPr/>
      <w:tcPr>
        <w:tcBorders>
          <w:top w:val="single" w:sz="4" w:space="0" w:color="715DCD"/>
          <w:bottom w:val="single" w:sz="4" w:space="0" w:color="715DCD"/>
        </w:tcBorders>
      </w:tcPr>
    </w:tblStylePr>
  </w:style>
  <w:style w:type="paragraph" w:customStyle="1" w:styleId="TABLENumber">
    <w:name w:val="TABLE Number"/>
    <w:basedOn w:val="ListParagraph"/>
    <w:link w:val="TABLENumberChar"/>
    <w:qFormat/>
    <w:rsid w:val="00E169D8"/>
    <w:pPr>
      <w:numPr>
        <w:numId w:val="70"/>
      </w:numPr>
    </w:pPr>
    <w:rPr>
      <w:noProof/>
      <w:color w:val="1E1545"/>
      <w:sz w:val="20"/>
      <w:szCs w:val="20"/>
      <w:shd w:val="clear" w:color="auto" w:fill="FFFFFF"/>
      <w:lang w:val="en-US" w:eastAsia="en-GB"/>
    </w:rPr>
  </w:style>
  <w:style w:type="paragraph" w:customStyle="1" w:styleId="TABLEbulletpoint">
    <w:name w:val="TABLE bullet point"/>
    <w:basedOn w:val="ListParagraph"/>
    <w:link w:val="TABLEbulletpointChar"/>
    <w:qFormat/>
    <w:rsid w:val="00E169D8"/>
    <w:pPr>
      <w:numPr>
        <w:numId w:val="2"/>
      </w:numPr>
    </w:pPr>
    <w:rPr>
      <w:noProof/>
      <w:color w:val="1E1545"/>
      <w:sz w:val="20"/>
      <w:szCs w:val="20"/>
      <w:shd w:val="clear" w:color="auto" w:fill="FFFFFF"/>
      <w:lang w:val="en-US" w:eastAsia="en-GB"/>
    </w:rPr>
  </w:style>
  <w:style w:type="character" w:customStyle="1" w:styleId="TABLENumberChar">
    <w:name w:val="TABLE Number Char"/>
    <w:basedOn w:val="DefaultParagraphFont"/>
    <w:link w:val="TABLENumber"/>
    <w:locked/>
    <w:rsid w:val="00E169D8"/>
    <w:rPr>
      <w:rFonts w:ascii="Arial" w:hAnsi="Arial"/>
      <w:noProof/>
      <w:color w:val="1E1545"/>
      <w:lang w:val="en-US" w:eastAsia="en-GB"/>
    </w:rPr>
  </w:style>
  <w:style w:type="character" w:customStyle="1" w:styleId="TABLEbulletpointChar">
    <w:name w:val="TABLE bullet point Char"/>
    <w:basedOn w:val="DefaultParagraphFont"/>
    <w:link w:val="TABLEbulletpoint"/>
    <w:locked/>
    <w:rsid w:val="00E169D8"/>
    <w:rPr>
      <w:rFonts w:ascii="Arial" w:hAnsi="Arial"/>
      <w:noProof/>
      <w:color w:val="1E1545"/>
      <w:lang w:val="en-US" w:eastAsia="en-GB"/>
    </w:rPr>
  </w:style>
  <w:style w:type="table" w:styleId="PlainTable2">
    <w:name w:val="Plain Table 2"/>
    <w:basedOn w:val="TableNormal"/>
    <w:uiPriority w:val="42"/>
    <w:rsid w:val="00E169D8"/>
    <w:tblPr>
      <w:tblStyleRowBandSize w:val="1"/>
      <w:tblStyleColBandSize w:val="1"/>
      <w:tblBorders>
        <w:top w:val="single" w:sz="4" w:space="0" w:color="715DCD" w:themeColor="text1" w:themeTint="80"/>
        <w:bottom w:val="single" w:sz="4" w:space="0" w:color="715DCD" w:themeColor="text1" w:themeTint="80"/>
      </w:tblBorders>
    </w:tblPr>
    <w:tblStylePr w:type="firstRow">
      <w:rPr>
        <w:b/>
        <w:bCs/>
      </w:rPr>
      <w:tblPr/>
      <w:tcPr>
        <w:tcBorders>
          <w:bottom w:val="single" w:sz="4" w:space="0" w:color="715DCD" w:themeColor="text1" w:themeTint="80"/>
        </w:tcBorders>
      </w:tcPr>
    </w:tblStylePr>
    <w:tblStylePr w:type="lastRow">
      <w:rPr>
        <w:b/>
        <w:bCs/>
      </w:rPr>
      <w:tblPr/>
      <w:tcPr>
        <w:tcBorders>
          <w:top w:val="single" w:sz="4" w:space="0" w:color="715DCD" w:themeColor="text1" w:themeTint="80"/>
        </w:tcBorders>
      </w:tcPr>
    </w:tblStylePr>
    <w:tblStylePr w:type="firstCol">
      <w:rPr>
        <w:b/>
        <w:bCs/>
      </w:rPr>
    </w:tblStylePr>
    <w:tblStylePr w:type="lastCol">
      <w:rPr>
        <w:b/>
        <w:bCs/>
      </w:rPr>
    </w:tblStylePr>
    <w:tblStylePr w:type="band1Vert">
      <w:tblPr/>
      <w:tcPr>
        <w:tcBorders>
          <w:left w:val="single" w:sz="4" w:space="0" w:color="715DCD" w:themeColor="text1" w:themeTint="80"/>
          <w:right w:val="single" w:sz="4" w:space="0" w:color="715DCD" w:themeColor="text1" w:themeTint="80"/>
        </w:tcBorders>
      </w:tcPr>
    </w:tblStylePr>
    <w:tblStylePr w:type="band2Vert">
      <w:tblPr/>
      <w:tcPr>
        <w:tcBorders>
          <w:left w:val="single" w:sz="4" w:space="0" w:color="715DCD" w:themeColor="text1" w:themeTint="80"/>
          <w:right w:val="single" w:sz="4" w:space="0" w:color="715DCD" w:themeColor="text1" w:themeTint="80"/>
        </w:tcBorders>
      </w:tcPr>
    </w:tblStylePr>
    <w:tblStylePr w:type="band1Horz">
      <w:tblPr/>
      <w:tcPr>
        <w:tcBorders>
          <w:top w:val="single" w:sz="4" w:space="0" w:color="715DCD" w:themeColor="text1" w:themeTint="80"/>
          <w:bottom w:val="single" w:sz="4" w:space="0" w:color="715DCD" w:themeColor="text1" w:themeTint="80"/>
        </w:tcBorders>
      </w:tcPr>
    </w:tblStylePr>
  </w:style>
  <w:style w:type="paragraph" w:styleId="ListNumber">
    <w:name w:val="List Number"/>
    <w:basedOn w:val="Normal"/>
    <w:rsid w:val="00AA723B"/>
    <w:pPr>
      <w:contextualSpacing/>
    </w:pPr>
  </w:style>
  <w:style w:type="paragraph" w:customStyle="1" w:styleId="SectionTitle">
    <w:name w:val="Section Title"/>
    <w:basedOn w:val="Normal"/>
    <w:rsid w:val="009B5601"/>
    <w:pPr>
      <w:shd w:val="clear" w:color="auto" w:fill="1E1545" w:themeFill="text1"/>
      <w:spacing w:before="840"/>
    </w:pPr>
    <w:rPr>
      <w:b/>
      <w:bCs/>
      <w:color w:val="F1F2F2" w:themeColor="background1"/>
      <w:sz w:val="80"/>
      <w:szCs w:val="80"/>
    </w:rPr>
  </w:style>
  <w:style w:type="numbering" w:customStyle="1" w:styleId="Style2">
    <w:name w:val="Style2"/>
    <w:uiPriority w:val="99"/>
    <w:rsid w:val="0029727B"/>
    <w:pPr>
      <w:numPr>
        <w:numId w:val="6"/>
      </w:numPr>
    </w:pPr>
  </w:style>
  <w:style w:type="numbering" w:customStyle="1" w:styleId="CurrentList1">
    <w:name w:val="Current List1"/>
    <w:uiPriority w:val="99"/>
    <w:rsid w:val="008E6354"/>
    <w:pPr>
      <w:numPr>
        <w:numId w:val="7"/>
      </w:numPr>
    </w:pPr>
  </w:style>
  <w:style w:type="paragraph" w:styleId="TOCHeading">
    <w:name w:val="TOC Heading"/>
    <w:basedOn w:val="Heading1"/>
    <w:next w:val="Normal"/>
    <w:uiPriority w:val="39"/>
    <w:unhideWhenUsed/>
    <w:qFormat/>
    <w:rsid w:val="00715B3D"/>
    <w:pPr>
      <w:keepLines/>
      <w:spacing w:before="240" w:after="0" w:line="259" w:lineRule="auto"/>
      <w:outlineLvl w:val="9"/>
    </w:pPr>
    <w:rPr>
      <w:rFonts w:asciiTheme="majorHAnsi" w:eastAsiaTheme="majorEastAsia" w:hAnsiTheme="majorHAnsi" w:cstheme="majorBidi"/>
      <w:b w:val="0"/>
      <w:bCs w:val="0"/>
      <w:color w:val="1F848B" w:themeColor="accent1" w:themeShade="BF"/>
      <w:kern w:val="0"/>
      <w:sz w:val="32"/>
      <w:szCs w:val="32"/>
      <w:lang w:val="en-US"/>
    </w:rPr>
  </w:style>
  <w:style w:type="paragraph" w:styleId="TOC1">
    <w:name w:val="toc 1"/>
    <w:basedOn w:val="Normal"/>
    <w:next w:val="Normal"/>
    <w:autoRedefine/>
    <w:uiPriority w:val="39"/>
    <w:unhideWhenUsed/>
    <w:rsid w:val="00AC0F72"/>
    <w:pPr>
      <w:pBdr>
        <w:top w:val="single" w:sz="6" w:space="1" w:color="2AB1BB" w:themeColor="accent1"/>
        <w:bottom w:val="single" w:sz="6" w:space="1" w:color="2AB1BB" w:themeColor="accent1"/>
        <w:between w:val="single" w:sz="6" w:space="1" w:color="2AB1BB" w:themeColor="accent1"/>
      </w:pBdr>
      <w:tabs>
        <w:tab w:val="right" w:pos="9061"/>
      </w:tabs>
    </w:pPr>
    <w:rPr>
      <w:b/>
      <w:bCs/>
      <w:szCs w:val="20"/>
    </w:rPr>
  </w:style>
  <w:style w:type="paragraph" w:styleId="TOC2">
    <w:name w:val="toc 2"/>
    <w:basedOn w:val="Normal"/>
    <w:next w:val="Normal"/>
    <w:uiPriority w:val="39"/>
    <w:unhideWhenUsed/>
    <w:rsid w:val="00DD6906"/>
    <w:pPr>
      <w:pBdr>
        <w:top w:val="single" w:sz="6" w:space="1" w:color="2AB1BB" w:themeColor="accent1"/>
        <w:bottom w:val="single" w:sz="6" w:space="1" w:color="2AB1BB" w:themeColor="accent1"/>
        <w:between w:val="single" w:sz="6" w:space="1" w:color="2AB1BB" w:themeColor="accent1"/>
      </w:pBdr>
      <w:tabs>
        <w:tab w:val="right" w:pos="9060"/>
      </w:tabs>
    </w:pPr>
    <w:rPr>
      <w:rFonts w:cstheme="minorHAnsi"/>
      <w:noProof/>
      <w:szCs w:val="20"/>
    </w:rPr>
  </w:style>
  <w:style w:type="paragraph" w:styleId="TOC3">
    <w:name w:val="toc 3"/>
    <w:basedOn w:val="Normal"/>
    <w:next w:val="Normal"/>
    <w:autoRedefine/>
    <w:uiPriority w:val="39"/>
    <w:unhideWhenUsed/>
    <w:rsid w:val="00DD6906"/>
    <w:pPr>
      <w:tabs>
        <w:tab w:val="right" w:pos="9061"/>
      </w:tabs>
      <w:spacing w:before="0" w:after="0"/>
    </w:pPr>
    <w:rPr>
      <w:rFonts w:cstheme="minorHAnsi"/>
      <w:noProof/>
      <w:szCs w:val="20"/>
    </w:rPr>
  </w:style>
  <w:style w:type="paragraph" w:styleId="TOC4">
    <w:name w:val="toc 4"/>
    <w:basedOn w:val="Normal"/>
    <w:next w:val="Normal"/>
    <w:autoRedefine/>
    <w:uiPriority w:val="39"/>
    <w:unhideWhenUsed/>
    <w:rsid w:val="00DD6906"/>
    <w:pPr>
      <w:spacing w:before="0" w:after="0"/>
      <w:ind w:left="480"/>
    </w:pPr>
    <w:rPr>
      <w:rFonts w:asciiTheme="minorHAnsi" w:hAnsiTheme="minorHAnsi" w:cstheme="minorHAnsi"/>
      <w:sz w:val="20"/>
      <w:szCs w:val="20"/>
    </w:rPr>
  </w:style>
  <w:style w:type="paragraph" w:styleId="TOC5">
    <w:name w:val="toc 5"/>
    <w:basedOn w:val="Normal"/>
    <w:next w:val="Normal"/>
    <w:autoRedefine/>
    <w:uiPriority w:val="39"/>
    <w:unhideWhenUsed/>
    <w:rsid w:val="00DD6906"/>
    <w:pPr>
      <w:spacing w:before="0" w:after="0"/>
      <w:ind w:left="720"/>
    </w:pPr>
    <w:rPr>
      <w:rFonts w:asciiTheme="minorHAnsi" w:hAnsiTheme="minorHAnsi" w:cstheme="minorHAnsi"/>
      <w:sz w:val="20"/>
      <w:szCs w:val="20"/>
    </w:rPr>
  </w:style>
  <w:style w:type="paragraph" w:styleId="TOC6">
    <w:name w:val="toc 6"/>
    <w:basedOn w:val="Normal"/>
    <w:next w:val="Normal"/>
    <w:autoRedefine/>
    <w:uiPriority w:val="39"/>
    <w:unhideWhenUsed/>
    <w:rsid w:val="00DD6906"/>
    <w:pPr>
      <w:spacing w:before="0" w:after="0"/>
      <w:ind w:left="960"/>
    </w:pPr>
    <w:rPr>
      <w:rFonts w:asciiTheme="minorHAnsi" w:hAnsiTheme="minorHAnsi" w:cstheme="minorHAnsi"/>
      <w:sz w:val="20"/>
      <w:szCs w:val="20"/>
    </w:rPr>
  </w:style>
  <w:style w:type="paragraph" w:styleId="TOC7">
    <w:name w:val="toc 7"/>
    <w:basedOn w:val="Normal"/>
    <w:next w:val="Normal"/>
    <w:autoRedefine/>
    <w:uiPriority w:val="39"/>
    <w:unhideWhenUsed/>
    <w:rsid w:val="00DD6906"/>
    <w:pPr>
      <w:spacing w:before="0" w:after="0"/>
      <w:ind w:left="1200"/>
    </w:pPr>
    <w:rPr>
      <w:rFonts w:asciiTheme="minorHAnsi" w:hAnsiTheme="minorHAnsi" w:cstheme="minorHAnsi"/>
      <w:sz w:val="20"/>
      <w:szCs w:val="20"/>
    </w:rPr>
  </w:style>
  <w:style w:type="paragraph" w:styleId="TOC8">
    <w:name w:val="toc 8"/>
    <w:basedOn w:val="Normal"/>
    <w:next w:val="Normal"/>
    <w:autoRedefine/>
    <w:uiPriority w:val="39"/>
    <w:unhideWhenUsed/>
    <w:rsid w:val="00DD6906"/>
    <w:pPr>
      <w:spacing w:before="0" w:after="0"/>
      <w:ind w:left="1440"/>
    </w:pPr>
    <w:rPr>
      <w:rFonts w:asciiTheme="minorHAnsi" w:hAnsiTheme="minorHAnsi" w:cstheme="minorHAnsi"/>
      <w:sz w:val="20"/>
      <w:szCs w:val="20"/>
    </w:rPr>
  </w:style>
  <w:style w:type="paragraph" w:styleId="TOC9">
    <w:name w:val="toc 9"/>
    <w:basedOn w:val="Normal"/>
    <w:next w:val="Normal"/>
    <w:autoRedefine/>
    <w:uiPriority w:val="39"/>
    <w:unhideWhenUsed/>
    <w:rsid w:val="00DD6906"/>
    <w:pPr>
      <w:spacing w:before="0" w:after="0"/>
      <w:ind w:left="1680"/>
    </w:pPr>
    <w:rPr>
      <w:rFonts w:asciiTheme="minorHAnsi" w:hAnsiTheme="minorHAnsi" w:cstheme="minorHAnsi"/>
      <w:sz w:val="20"/>
      <w:szCs w:val="20"/>
    </w:rPr>
  </w:style>
  <w:style w:type="paragraph" w:customStyle="1" w:styleId="TOC21">
    <w:name w:val="TOC 21"/>
    <w:basedOn w:val="Normal"/>
    <w:rsid w:val="008B5433"/>
    <w:pPr>
      <w:pBdr>
        <w:top w:val="single" w:sz="6" w:space="1" w:color="2AB1BB" w:themeColor="accent1"/>
        <w:bottom w:val="single" w:sz="6" w:space="1" w:color="2AB1BB" w:themeColor="accent1"/>
        <w:between w:val="single" w:sz="6" w:space="1" w:color="2AB1BB" w:themeColor="accent1"/>
      </w:pBdr>
      <w:tabs>
        <w:tab w:val="right" w:pos="9061"/>
      </w:tabs>
    </w:pPr>
    <w:rPr>
      <w:szCs w:val="20"/>
    </w:rPr>
  </w:style>
  <w:style w:type="paragraph" w:customStyle="1" w:styleId="Normaltext">
    <w:name w:val="Normal text"/>
    <w:basedOn w:val="Normal"/>
    <w:link w:val="NormaltextChar"/>
    <w:qFormat/>
    <w:rsid w:val="00114D44"/>
  </w:style>
  <w:style w:type="character" w:styleId="FollowedHyperlink">
    <w:name w:val="FollowedHyperlink"/>
    <w:basedOn w:val="DefaultParagraphFont"/>
    <w:semiHidden/>
    <w:unhideWhenUsed/>
    <w:rsid w:val="00127F02"/>
    <w:rPr>
      <w:color w:val="000000" w:themeColor="followedHyperlink"/>
      <w:u w:val="single"/>
    </w:rPr>
  </w:style>
  <w:style w:type="character" w:customStyle="1" w:styleId="NormaltextChar">
    <w:name w:val="Normal text Char"/>
    <w:basedOn w:val="DefaultParagraphFont"/>
    <w:link w:val="Normaltext"/>
    <w:rsid w:val="00114D44"/>
    <w:rPr>
      <w:rFonts w:ascii="Arial" w:hAnsi="Arial"/>
      <w:color w:val="1E1545" w:themeColor="text1"/>
      <w:sz w:val="24"/>
      <w:szCs w:val="24"/>
      <w:lang w:eastAsia="en-US"/>
    </w:rPr>
  </w:style>
  <w:style w:type="paragraph" w:styleId="ListBullet">
    <w:name w:val="List Bullet"/>
    <w:basedOn w:val="Normal"/>
    <w:uiPriority w:val="99"/>
    <w:unhideWhenUsed/>
    <w:qFormat/>
    <w:rsid w:val="00734255"/>
    <w:pPr>
      <w:spacing w:before="0" w:after="80" w:line="240" w:lineRule="auto"/>
      <w:ind w:left="357" w:hanging="357"/>
    </w:pPr>
    <w:rPr>
      <w:rFonts w:eastAsiaTheme="minorEastAsia" w:cstheme="minorBidi"/>
      <w:szCs w:val="20"/>
      <w:lang w:eastAsia="zh-CN"/>
    </w:rPr>
  </w:style>
  <w:style w:type="paragraph" w:styleId="ListBullet3">
    <w:name w:val="List Bullet 3"/>
    <w:basedOn w:val="Normal"/>
    <w:uiPriority w:val="99"/>
    <w:unhideWhenUsed/>
    <w:qFormat/>
    <w:rsid w:val="00734255"/>
    <w:pPr>
      <w:spacing w:before="0" w:after="80" w:line="240" w:lineRule="auto"/>
      <w:ind w:left="2160" w:hanging="181"/>
    </w:pPr>
    <w:rPr>
      <w:rFonts w:eastAsiaTheme="minorEastAsia" w:cstheme="minorBidi"/>
      <w:szCs w:val="20"/>
      <w:lang w:eastAsia="zh-CN"/>
    </w:rPr>
  </w:style>
  <w:style w:type="character" w:customStyle="1" w:styleId="ListParagraphChar">
    <w:name w:val="List Paragraph Char"/>
    <w:aliases w:val="Bullet point Char,Bullets Char,CV text Char,Dot pt Char,F5 List Paragraph Char,FooterText Char,L Char,List Paragraph1 Char,List Paragraph11 Char,List Paragraph111 Char,List Paragraph2 Char,Medium Grid 1 - Accent 21 Char,列 Char,l Char"/>
    <w:basedOn w:val="DefaultParagraphFont"/>
    <w:link w:val="ListParagraph"/>
    <w:uiPriority w:val="34"/>
    <w:qFormat/>
    <w:locked/>
    <w:rsid w:val="00734255"/>
    <w:rPr>
      <w:rFonts w:ascii="Arial" w:hAnsi="Arial"/>
      <w:color w:val="1E1545" w:themeColor="text1"/>
      <w:sz w:val="24"/>
      <w:szCs w:val="24"/>
      <w:lang w:eastAsia="en-US"/>
    </w:rPr>
  </w:style>
  <w:style w:type="character" w:styleId="FootnoteReference">
    <w:name w:val="footnote reference"/>
    <w:basedOn w:val="DefaultParagraphFont"/>
    <w:uiPriority w:val="99"/>
    <w:unhideWhenUsed/>
    <w:rsid w:val="00A918D8"/>
    <w:rPr>
      <w:vertAlign w:val="superscript"/>
    </w:rPr>
  </w:style>
  <w:style w:type="character" w:styleId="CommentReference">
    <w:name w:val="annotation reference"/>
    <w:basedOn w:val="DefaultParagraphFont"/>
    <w:semiHidden/>
    <w:unhideWhenUsed/>
    <w:rsid w:val="000E6C9E"/>
    <w:rPr>
      <w:sz w:val="16"/>
      <w:szCs w:val="16"/>
    </w:rPr>
  </w:style>
  <w:style w:type="paragraph" w:styleId="CommentText">
    <w:name w:val="annotation text"/>
    <w:basedOn w:val="Normal"/>
    <w:link w:val="CommentTextChar"/>
    <w:unhideWhenUsed/>
    <w:rsid w:val="000E6C9E"/>
    <w:pPr>
      <w:spacing w:line="240" w:lineRule="auto"/>
    </w:pPr>
    <w:rPr>
      <w:sz w:val="20"/>
      <w:szCs w:val="20"/>
    </w:rPr>
  </w:style>
  <w:style w:type="character" w:customStyle="1" w:styleId="CommentTextChar">
    <w:name w:val="Comment Text Char"/>
    <w:basedOn w:val="DefaultParagraphFont"/>
    <w:link w:val="CommentText"/>
    <w:rsid w:val="000E6C9E"/>
    <w:rPr>
      <w:rFonts w:ascii="Arial" w:hAnsi="Arial"/>
      <w:color w:val="1E1545" w:themeColor="text1"/>
      <w:lang w:eastAsia="en-US"/>
    </w:rPr>
  </w:style>
  <w:style w:type="paragraph" w:styleId="CommentSubject">
    <w:name w:val="annotation subject"/>
    <w:basedOn w:val="CommentText"/>
    <w:next w:val="CommentText"/>
    <w:link w:val="CommentSubjectChar"/>
    <w:semiHidden/>
    <w:unhideWhenUsed/>
    <w:rsid w:val="000E6C9E"/>
    <w:rPr>
      <w:b/>
      <w:bCs/>
    </w:rPr>
  </w:style>
  <w:style w:type="character" w:customStyle="1" w:styleId="CommentSubjectChar">
    <w:name w:val="Comment Subject Char"/>
    <w:basedOn w:val="CommentTextChar"/>
    <w:link w:val="CommentSubject"/>
    <w:semiHidden/>
    <w:rsid w:val="000E6C9E"/>
    <w:rPr>
      <w:rFonts w:ascii="Arial" w:hAnsi="Arial"/>
      <w:b/>
      <w:bCs/>
      <w:color w:val="1E1545" w:themeColor="text1"/>
      <w:lang w:eastAsia="en-US"/>
    </w:rPr>
  </w:style>
  <w:style w:type="paragraph" w:customStyle="1" w:styleId="Default">
    <w:name w:val="Default"/>
    <w:rsid w:val="00DE5AB0"/>
    <w:pPr>
      <w:autoSpaceDE w:val="0"/>
      <w:autoSpaceDN w:val="0"/>
      <w:adjustRightInd w:val="0"/>
    </w:pPr>
    <w:rPr>
      <w:rFonts w:ascii="Calibri" w:hAnsi="Calibri" w:cs="Calibri"/>
      <w:color w:val="000000"/>
      <w:sz w:val="24"/>
      <w:szCs w:val="24"/>
    </w:rPr>
  </w:style>
  <w:style w:type="paragraph" w:customStyle="1" w:styleId="subsection">
    <w:name w:val="subsection"/>
    <w:aliases w:val="ss"/>
    <w:basedOn w:val="Normal"/>
    <w:link w:val="subsectionChar"/>
    <w:rsid w:val="00FE10C5"/>
    <w:pPr>
      <w:spacing w:before="100" w:beforeAutospacing="1" w:after="100" w:afterAutospacing="1" w:line="240" w:lineRule="auto"/>
    </w:pPr>
    <w:rPr>
      <w:rFonts w:ascii="Times New Roman" w:hAnsi="Times New Roman"/>
      <w:color w:val="auto"/>
      <w:lang w:eastAsia="en-AU"/>
    </w:rPr>
  </w:style>
  <w:style w:type="paragraph" w:customStyle="1" w:styleId="Introduction">
    <w:name w:val="Introduction"/>
    <w:basedOn w:val="Normal"/>
    <w:qFormat/>
    <w:rsid w:val="00A777C6"/>
    <w:pPr>
      <w:spacing w:before="0"/>
    </w:pPr>
    <w:rPr>
      <w:rFonts w:eastAsiaTheme="minorHAnsi" w:cstheme="minorBidi"/>
      <w:sz w:val="32"/>
      <w:szCs w:val="32"/>
    </w:rPr>
  </w:style>
  <w:style w:type="paragraph" w:customStyle="1" w:styleId="RecSUBPARAGRAPH">
    <w:name w:val="RecSUBPARAGRAPH"/>
    <w:basedOn w:val="Normal"/>
    <w:link w:val="RecSUBPARAGRAPHChar"/>
    <w:qFormat/>
    <w:rsid w:val="00E35A75"/>
    <w:pPr>
      <w:spacing w:line="360" w:lineRule="atLeast"/>
      <w:jc w:val="both"/>
    </w:pPr>
    <w:rPr>
      <w:rFonts w:eastAsiaTheme="minorHAnsi" w:cs="Arial"/>
      <w:color w:val="auto"/>
      <w:sz w:val="22"/>
      <w:szCs w:val="22"/>
      <w14:scene3d>
        <w14:camera w14:prst="orthographicFront"/>
        <w14:lightRig w14:rig="threePt" w14:dir="t">
          <w14:rot w14:lat="0" w14:lon="0" w14:rev="0"/>
        </w14:lightRig>
      </w14:scene3d>
    </w:rPr>
  </w:style>
  <w:style w:type="character" w:customStyle="1" w:styleId="RecSUBPARAGRAPHChar">
    <w:name w:val="RecSUBPARAGRAPH Char"/>
    <w:basedOn w:val="DefaultParagraphFont"/>
    <w:link w:val="RecSUBPARAGRAPH"/>
    <w:rsid w:val="00E35A75"/>
    <w:rPr>
      <w:rFonts w:ascii="Arial" w:eastAsiaTheme="minorHAnsi" w:hAnsi="Arial" w:cs="Arial"/>
      <w:sz w:val="22"/>
      <w:szCs w:val="22"/>
      <w:lang w:eastAsia="en-US"/>
      <w14:scene3d>
        <w14:camera w14:prst="orthographicFront"/>
        <w14:lightRig w14:rig="threePt" w14:dir="t">
          <w14:rot w14:lat="0" w14:lon="0" w14:rev="0"/>
        </w14:lightRig>
      </w14:scene3d>
    </w:rPr>
  </w:style>
  <w:style w:type="paragraph" w:customStyle="1" w:styleId="Paragraphtext">
    <w:name w:val="Paragraph text"/>
    <w:basedOn w:val="Normal"/>
    <w:qFormat/>
    <w:rsid w:val="00836DD8"/>
    <w:pPr>
      <w:spacing w:after="60" w:line="240" w:lineRule="auto"/>
    </w:pPr>
    <w:rPr>
      <w:sz w:val="21"/>
    </w:rPr>
  </w:style>
  <w:style w:type="character" w:styleId="UnresolvedMention">
    <w:name w:val="Unresolved Mention"/>
    <w:basedOn w:val="DefaultParagraphFont"/>
    <w:uiPriority w:val="99"/>
    <w:unhideWhenUsed/>
    <w:rsid w:val="00E44E63"/>
    <w:rPr>
      <w:color w:val="605E5C"/>
      <w:shd w:val="clear" w:color="auto" w:fill="E1DFDD"/>
    </w:rPr>
  </w:style>
  <w:style w:type="character" w:styleId="Mention">
    <w:name w:val="Mention"/>
    <w:basedOn w:val="DefaultParagraphFont"/>
    <w:uiPriority w:val="99"/>
    <w:unhideWhenUsed/>
    <w:rsid w:val="00376385"/>
    <w:rPr>
      <w:color w:val="2B579A"/>
      <w:shd w:val="clear" w:color="auto" w:fill="E6E6E6"/>
    </w:rPr>
  </w:style>
  <w:style w:type="paragraph" w:styleId="Revision">
    <w:name w:val="Revision"/>
    <w:hidden/>
    <w:uiPriority w:val="99"/>
    <w:semiHidden/>
    <w:rsid w:val="006B467D"/>
    <w:rPr>
      <w:rFonts w:ascii="Arial" w:hAnsi="Arial"/>
      <w:color w:val="1E1545" w:themeColor="text1"/>
      <w:sz w:val="24"/>
      <w:szCs w:val="24"/>
      <w:lang w:eastAsia="en-US"/>
    </w:rPr>
  </w:style>
  <w:style w:type="paragraph" w:customStyle="1" w:styleId="ListBullet1">
    <w:name w:val="List Bullet1"/>
    <w:basedOn w:val="ListNumber2"/>
    <w:link w:val="ListbulletChar"/>
    <w:qFormat/>
    <w:rsid w:val="005A0DA7"/>
    <w:pPr>
      <w:numPr>
        <w:numId w:val="4"/>
      </w:numPr>
      <w:tabs>
        <w:tab w:val="clear" w:pos="680"/>
        <w:tab w:val="left" w:pos="709"/>
      </w:tabs>
    </w:pPr>
  </w:style>
  <w:style w:type="character" w:customStyle="1" w:styleId="ListNumber2Char">
    <w:name w:val="List Number 2 Char"/>
    <w:basedOn w:val="DefaultParagraphFont"/>
    <w:link w:val="ListNumber2"/>
    <w:rsid w:val="005A0DA7"/>
    <w:rPr>
      <w:rFonts w:ascii="Arial" w:hAnsi="Arial"/>
      <w:color w:val="1E1545" w:themeColor="text1"/>
      <w:sz w:val="24"/>
      <w:szCs w:val="24"/>
      <w:lang w:eastAsia="en-US"/>
    </w:rPr>
  </w:style>
  <w:style w:type="character" w:customStyle="1" w:styleId="ListbulletChar">
    <w:name w:val="List bullet Char"/>
    <w:basedOn w:val="ListNumber2Char"/>
    <w:link w:val="ListBullet1"/>
    <w:rsid w:val="005A0DA7"/>
    <w:rPr>
      <w:rFonts w:ascii="Arial" w:hAnsi="Arial"/>
      <w:color w:val="1E1545" w:themeColor="text1"/>
      <w:sz w:val="24"/>
      <w:szCs w:val="24"/>
      <w:lang w:eastAsia="en-US"/>
    </w:rPr>
  </w:style>
  <w:style w:type="paragraph" w:customStyle="1" w:styleId="paragraph">
    <w:name w:val="paragraph"/>
    <w:aliases w:val="a"/>
    <w:basedOn w:val="Normal"/>
    <w:link w:val="paragraphChar"/>
    <w:rsid w:val="00CE233E"/>
    <w:pPr>
      <w:spacing w:before="100" w:beforeAutospacing="1" w:after="100" w:afterAutospacing="1" w:line="240" w:lineRule="auto"/>
    </w:pPr>
    <w:rPr>
      <w:rFonts w:ascii="Times New Roman" w:hAnsi="Times New Roman"/>
      <w:color w:val="auto"/>
      <w:lang w:eastAsia="en-AU"/>
    </w:rPr>
  </w:style>
  <w:style w:type="character" w:customStyle="1" w:styleId="Heading2Char">
    <w:name w:val="Heading 2 Char"/>
    <w:basedOn w:val="DefaultParagraphFont"/>
    <w:link w:val="Heading2"/>
    <w:rsid w:val="004B14B2"/>
    <w:rPr>
      <w:rFonts w:ascii="Arial" w:hAnsi="Arial" w:cs="Arial"/>
      <w:b/>
      <w:bCs/>
      <w:iCs/>
      <w:color w:val="1E1545" w:themeColor="text1"/>
      <w:sz w:val="36"/>
      <w:szCs w:val="28"/>
      <w:lang w:eastAsia="en-US"/>
    </w:rPr>
  </w:style>
  <w:style w:type="character" w:customStyle="1" w:styleId="CharPartText">
    <w:name w:val="CharPartText"/>
    <w:basedOn w:val="DefaultParagraphFont"/>
    <w:uiPriority w:val="1"/>
    <w:qFormat/>
    <w:rsid w:val="00176F2D"/>
  </w:style>
  <w:style w:type="character" w:customStyle="1" w:styleId="normaltextrun">
    <w:name w:val="normaltextrun"/>
    <w:basedOn w:val="DefaultParagraphFont"/>
    <w:rsid w:val="000471E8"/>
  </w:style>
  <w:style w:type="character" w:customStyle="1" w:styleId="eop">
    <w:name w:val="eop"/>
    <w:basedOn w:val="DefaultParagraphFont"/>
    <w:rsid w:val="000471E8"/>
  </w:style>
  <w:style w:type="character" w:customStyle="1" w:styleId="CharSectno">
    <w:name w:val="CharSectno"/>
    <w:basedOn w:val="DefaultParagraphFont"/>
    <w:qFormat/>
    <w:rsid w:val="003B71B7"/>
  </w:style>
  <w:style w:type="paragraph" w:customStyle="1" w:styleId="Tabletext0">
    <w:name w:val="Tabletext"/>
    <w:aliases w:val="tt"/>
    <w:basedOn w:val="Normal"/>
    <w:rsid w:val="00366FE4"/>
    <w:pPr>
      <w:spacing w:before="60" w:after="200" w:line="240" w:lineRule="atLeast"/>
    </w:pPr>
    <w:rPr>
      <w:rFonts w:asciiTheme="minorHAnsi" w:hAnsiTheme="minorHAnsi"/>
      <w:color w:val="auto"/>
      <w:sz w:val="20"/>
      <w:szCs w:val="20"/>
      <w:lang w:eastAsia="en-AU"/>
    </w:rPr>
  </w:style>
  <w:style w:type="paragraph" w:customStyle="1" w:styleId="ActHead3">
    <w:name w:val="ActHead 3"/>
    <w:aliases w:val="d"/>
    <w:basedOn w:val="Normal"/>
    <w:next w:val="Normal"/>
    <w:qFormat/>
    <w:rsid w:val="00582602"/>
    <w:pPr>
      <w:keepNext/>
      <w:keepLines/>
      <w:spacing w:before="240" w:after="0" w:line="240" w:lineRule="auto"/>
      <w:ind w:left="1134" w:hanging="1134"/>
      <w:outlineLvl w:val="2"/>
    </w:pPr>
    <w:rPr>
      <w:rFonts w:ascii="Times New Roman" w:hAnsi="Times New Roman"/>
      <w:b/>
      <w:color w:val="auto"/>
      <w:kern w:val="28"/>
      <w:sz w:val="28"/>
      <w:szCs w:val="20"/>
      <w:lang w:eastAsia="en-AU"/>
    </w:rPr>
  </w:style>
  <w:style w:type="character" w:customStyle="1" w:styleId="subsectionChar">
    <w:name w:val="subsection Char"/>
    <w:aliases w:val="ss Char"/>
    <w:basedOn w:val="DefaultParagraphFont"/>
    <w:link w:val="subsection"/>
    <w:locked/>
    <w:rsid w:val="00D40D62"/>
    <w:rPr>
      <w:sz w:val="24"/>
      <w:szCs w:val="24"/>
    </w:rPr>
  </w:style>
  <w:style w:type="character" w:customStyle="1" w:styleId="paragraphChar">
    <w:name w:val="paragraph Char"/>
    <w:aliases w:val="a Char"/>
    <w:link w:val="paragraph"/>
    <w:rsid w:val="00D40D62"/>
    <w:rPr>
      <w:sz w:val="24"/>
      <w:szCs w:val="24"/>
    </w:rPr>
  </w:style>
  <w:style w:type="paragraph" w:customStyle="1" w:styleId="paragraphsub">
    <w:name w:val="paragraph(sub)"/>
    <w:aliases w:val="aa"/>
    <w:basedOn w:val="Normal"/>
    <w:rsid w:val="00A248F9"/>
    <w:pPr>
      <w:tabs>
        <w:tab w:val="right" w:pos="1985"/>
      </w:tabs>
      <w:spacing w:before="40" w:after="0" w:line="240" w:lineRule="auto"/>
      <w:ind w:left="2098" w:hanging="2098"/>
    </w:pPr>
    <w:rPr>
      <w:rFonts w:ascii="Times New Roman" w:hAnsi="Times New Roman"/>
      <w:color w:val="auto"/>
      <w:sz w:val="22"/>
      <w:szCs w:val="20"/>
      <w:lang w:eastAsia="en-AU"/>
    </w:rPr>
  </w:style>
  <w:style w:type="character" w:customStyle="1" w:styleId="SOTextChar">
    <w:name w:val="SO Text Char"/>
    <w:aliases w:val="sot Char"/>
    <w:basedOn w:val="DefaultParagraphFont"/>
    <w:link w:val="SOText"/>
    <w:locked/>
    <w:rsid w:val="00A248F9"/>
    <w:rPr>
      <w:rFonts w:ascii="Calibri" w:eastAsiaTheme="minorHAnsi" w:hAnsi="Calibri" w:cstheme="minorBidi"/>
      <w:sz w:val="22"/>
      <w:lang w:eastAsia="en-US"/>
    </w:rPr>
  </w:style>
  <w:style w:type="paragraph" w:customStyle="1" w:styleId="SOText">
    <w:name w:val="SO Text"/>
    <w:aliases w:val="sot"/>
    <w:link w:val="SOTextChar"/>
    <w:rsid w:val="00A248F9"/>
    <w:pPr>
      <w:pBdr>
        <w:top w:val="single" w:sz="6" w:space="5" w:color="auto"/>
        <w:left w:val="single" w:sz="6" w:space="5" w:color="auto"/>
        <w:bottom w:val="single" w:sz="6" w:space="5" w:color="auto"/>
        <w:right w:val="single" w:sz="6" w:space="6" w:color="auto"/>
      </w:pBdr>
      <w:spacing w:before="240"/>
      <w:ind w:left="1134"/>
    </w:pPr>
    <w:rPr>
      <w:rFonts w:ascii="Calibri" w:eastAsiaTheme="minorHAnsi" w:hAnsi="Calibri" w:cstheme="minorBidi"/>
      <w:sz w:val="22"/>
      <w:lang w:eastAsia="en-US"/>
    </w:rPr>
  </w:style>
  <w:style w:type="character" w:customStyle="1" w:styleId="cf01">
    <w:name w:val="cf01"/>
    <w:basedOn w:val="DefaultParagraphFont"/>
    <w:rsid w:val="00BD20B9"/>
    <w:rPr>
      <w:rFonts w:ascii="Segoe UI" w:hAnsi="Segoe UI" w:cs="Segoe UI" w:hint="default"/>
      <w:color w:val="1E1545"/>
      <w:sz w:val="18"/>
      <w:szCs w:val="18"/>
    </w:rPr>
  </w:style>
  <w:style w:type="paragraph" w:customStyle="1" w:styleId="Notepopouts">
    <w:name w:val="Note pop outs"/>
    <w:basedOn w:val="Normaltext"/>
    <w:link w:val="NotepopoutsChar"/>
    <w:rsid w:val="00517AAC"/>
    <w:pPr>
      <w:ind w:right="139"/>
    </w:pPr>
    <w:rPr>
      <w:b/>
      <w:bCs/>
    </w:rPr>
  </w:style>
  <w:style w:type="paragraph" w:customStyle="1" w:styleId="Notepopout">
    <w:name w:val="Note pop out"/>
    <w:basedOn w:val="Normaltext"/>
    <w:link w:val="NotepopoutChar"/>
    <w:qFormat/>
    <w:rsid w:val="009411A1"/>
    <w:pPr>
      <w:framePr w:wrap="around" w:vAnchor="text" w:hAnchor="text" w:y="1"/>
      <w:pBdr>
        <w:top w:val="single" w:sz="12" w:space="1" w:color="auto"/>
        <w:left w:val="single" w:sz="12" w:space="4" w:color="auto"/>
        <w:bottom w:val="single" w:sz="12" w:space="1" w:color="auto"/>
        <w:right w:val="single" w:sz="12" w:space="4" w:color="auto"/>
      </w:pBdr>
    </w:pPr>
    <w:rPr>
      <w:color w:val="1F848B" w:themeColor="accent1" w:themeShade="BF"/>
    </w:rPr>
  </w:style>
  <w:style w:type="character" w:customStyle="1" w:styleId="NotepopoutsChar">
    <w:name w:val="Note pop outs Char"/>
    <w:basedOn w:val="NormaltextChar"/>
    <w:link w:val="Notepopouts"/>
    <w:rsid w:val="00517AAC"/>
    <w:rPr>
      <w:rFonts w:ascii="Arial" w:hAnsi="Arial"/>
      <w:b/>
      <w:bCs/>
      <w:color w:val="1E1545" w:themeColor="text1"/>
      <w:sz w:val="24"/>
      <w:szCs w:val="24"/>
      <w:lang w:eastAsia="en-US"/>
    </w:rPr>
  </w:style>
  <w:style w:type="character" w:customStyle="1" w:styleId="NotepopoutChar">
    <w:name w:val="Note pop out Char"/>
    <w:basedOn w:val="NormaltextChar"/>
    <w:link w:val="Notepopout"/>
    <w:rsid w:val="009411A1"/>
    <w:rPr>
      <w:rFonts w:ascii="Arial" w:hAnsi="Arial"/>
      <w:color w:val="1F848B" w:themeColor="accent1" w:themeShade="BF"/>
      <w:sz w:val="24"/>
      <w:szCs w:val="24"/>
      <w:lang w:eastAsia="en-US"/>
    </w:rPr>
  </w:style>
  <w:style w:type="character" w:customStyle="1" w:styleId="tabchar">
    <w:name w:val="tabchar"/>
    <w:basedOn w:val="DefaultParagraphFont"/>
    <w:rsid w:val="008B74FE"/>
  </w:style>
  <w:style w:type="character" w:styleId="SmartLink">
    <w:name w:val="Smart Link"/>
    <w:basedOn w:val="DefaultParagraphFont"/>
    <w:uiPriority w:val="99"/>
    <w:semiHidden/>
    <w:unhideWhenUsed/>
    <w:rsid w:val="00552E4F"/>
    <w:rPr>
      <w:color w:val="0000FF"/>
      <w:u w:val="single"/>
      <w:shd w:val="clear" w:color="auto" w:fill="F3F2F1"/>
    </w:rPr>
  </w:style>
  <w:style w:type="paragraph" w:customStyle="1" w:styleId="pf0">
    <w:name w:val="pf0"/>
    <w:basedOn w:val="Normal"/>
    <w:rsid w:val="008742F3"/>
    <w:pPr>
      <w:spacing w:before="100" w:beforeAutospacing="1" w:after="100" w:afterAutospacing="1" w:line="240" w:lineRule="auto"/>
    </w:pPr>
    <w:rPr>
      <w:rFonts w:ascii="Times New Roman" w:hAnsi="Times New Roman"/>
      <w:color w:val="auto"/>
      <w:lang w:eastAsia="en-AU"/>
    </w:rPr>
  </w:style>
  <w:style w:type="paragraph" w:customStyle="1" w:styleId="notepara">
    <w:name w:val="note(para)"/>
    <w:aliases w:val="na"/>
    <w:basedOn w:val="Normal"/>
    <w:rsid w:val="006A526A"/>
    <w:pPr>
      <w:spacing w:before="40" w:after="0" w:line="198" w:lineRule="exact"/>
      <w:ind w:left="2354" w:hanging="369"/>
    </w:pPr>
    <w:rPr>
      <w:rFonts w:ascii="Times New Roman" w:hAnsi="Times New Roman"/>
      <w:color w:val="auto"/>
      <w:sz w:val="18"/>
      <w:szCs w:val="20"/>
      <w:lang w:eastAsia="en-AU"/>
    </w:rPr>
  </w:style>
  <w:style w:type="character" w:customStyle="1" w:styleId="cf11">
    <w:name w:val="cf11"/>
    <w:basedOn w:val="DefaultParagraphFont"/>
    <w:rsid w:val="007C434B"/>
    <w:rPr>
      <w:rFonts w:ascii="Segoe UI" w:hAnsi="Segoe UI" w:cs="Segoe UI" w:hint="default"/>
      <w:sz w:val="18"/>
      <w:szCs w:val="18"/>
    </w:rPr>
  </w:style>
  <w:style w:type="table" w:styleId="ListTable4">
    <w:name w:val="List Table 4"/>
    <w:basedOn w:val="TableNormal"/>
    <w:uiPriority w:val="49"/>
    <w:rsid w:val="00F17AF9"/>
    <w:tblPr>
      <w:tblStyleRowBandSize w:val="1"/>
      <w:tblStyleColBandSize w:val="1"/>
      <w:tblBorders>
        <w:top w:val="single" w:sz="4" w:space="0" w:color="563DC4" w:themeColor="text1" w:themeTint="99"/>
        <w:left w:val="single" w:sz="4" w:space="0" w:color="563DC4" w:themeColor="text1" w:themeTint="99"/>
        <w:bottom w:val="single" w:sz="4" w:space="0" w:color="563DC4" w:themeColor="text1" w:themeTint="99"/>
        <w:right w:val="single" w:sz="4" w:space="0" w:color="563DC4" w:themeColor="text1" w:themeTint="99"/>
        <w:insideH w:val="single" w:sz="4" w:space="0" w:color="563DC4" w:themeColor="text1" w:themeTint="99"/>
      </w:tblBorders>
    </w:tblPr>
    <w:tblStylePr w:type="firstRow">
      <w:rPr>
        <w:b/>
        <w:bCs/>
        <w:color w:val="F1F2F2" w:themeColor="background1"/>
      </w:rPr>
      <w:tblPr/>
      <w:tcPr>
        <w:tcBorders>
          <w:top w:val="single" w:sz="4" w:space="0" w:color="1E1545" w:themeColor="text1"/>
          <w:left w:val="single" w:sz="4" w:space="0" w:color="1E1545" w:themeColor="text1"/>
          <w:bottom w:val="single" w:sz="4" w:space="0" w:color="1E1545" w:themeColor="text1"/>
          <w:right w:val="single" w:sz="4" w:space="0" w:color="1E1545" w:themeColor="text1"/>
          <w:insideH w:val="nil"/>
        </w:tcBorders>
        <w:shd w:val="clear" w:color="auto" w:fill="1E1545" w:themeFill="text1"/>
      </w:tcPr>
    </w:tblStylePr>
    <w:tblStylePr w:type="lastRow">
      <w:rPr>
        <w:b/>
        <w:bCs/>
      </w:rPr>
      <w:tblPr/>
      <w:tcPr>
        <w:tcBorders>
          <w:top w:val="double" w:sz="4" w:space="0" w:color="563DC4" w:themeColor="text1" w:themeTint="99"/>
        </w:tcBorders>
      </w:tcPr>
    </w:tblStylePr>
    <w:tblStylePr w:type="firstCol">
      <w:rPr>
        <w:b/>
        <w:bCs/>
      </w:rPr>
    </w:tblStylePr>
    <w:tblStylePr w:type="lastCol">
      <w:rPr>
        <w:b/>
        <w:bCs/>
      </w:rPr>
    </w:tblStylePr>
    <w:tblStylePr w:type="band1Vert">
      <w:tblPr/>
      <w:tcPr>
        <w:shd w:val="clear" w:color="auto" w:fill="C6BEEB" w:themeFill="text1" w:themeFillTint="33"/>
      </w:tcPr>
    </w:tblStylePr>
    <w:tblStylePr w:type="band1Horz">
      <w:tblPr/>
      <w:tcPr>
        <w:shd w:val="clear" w:color="auto" w:fill="C6BEEB" w:themeFill="text1" w:themeFillTint="33"/>
      </w:tcPr>
    </w:tblStylePr>
  </w:style>
  <w:style w:type="table" w:styleId="GridTable7Colorful-Accent3">
    <w:name w:val="Grid Table 7 Colorful Accent 3"/>
    <w:basedOn w:val="TableNormal"/>
    <w:uiPriority w:val="52"/>
    <w:rsid w:val="00F17AF9"/>
    <w:rPr>
      <w:color w:val="68437B" w:themeColor="accent3" w:themeShade="BF"/>
    </w:rPr>
    <w:tblPr>
      <w:tblStyleRowBandSize w:val="1"/>
      <w:tblStyleColBandSize w:val="1"/>
      <w:tblBorders>
        <w:top w:val="single" w:sz="4" w:space="0" w:color="BA9CC9" w:themeColor="accent3" w:themeTint="99"/>
        <w:left w:val="single" w:sz="4" w:space="0" w:color="BA9CC9" w:themeColor="accent3" w:themeTint="99"/>
        <w:bottom w:val="single" w:sz="4" w:space="0" w:color="BA9CC9" w:themeColor="accent3" w:themeTint="99"/>
        <w:right w:val="single" w:sz="4" w:space="0" w:color="BA9CC9" w:themeColor="accent3" w:themeTint="99"/>
        <w:insideH w:val="single" w:sz="4" w:space="0" w:color="BA9CC9" w:themeColor="accent3" w:themeTint="99"/>
        <w:insideV w:val="single" w:sz="4" w:space="0" w:color="BA9CC9" w:themeColor="accent3" w:themeTint="99"/>
      </w:tblBorders>
    </w:tblPr>
    <w:tblStylePr w:type="firstRow">
      <w:rPr>
        <w:b/>
        <w:bCs/>
      </w:rPr>
      <w:tblPr/>
      <w:tcPr>
        <w:tcBorders>
          <w:top w:val="nil"/>
          <w:left w:val="nil"/>
          <w:right w:val="nil"/>
          <w:insideH w:val="nil"/>
          <w:insideV w:val="nil"/>
        </w:tcBorders>
        <w:shd w:val="clear" w:color="auto" w:fill="F1F2F2" w:themeFill="background1"/>
      </w:tcPr>
    </w:tblStylePr>
    <w:tblStylePr w:type="lastRow">
      <w:rPr>
        <w:b/>
        <w:bCs/>
      </w:rPr>
      <w:tblPr/>
      <w:tcPr>
        <w:tcBorders>
          <w:left w:val="nil"/>
          <w:bottom w:val="nil"/>
          <w:right w:val="nil"/>
          <w:insideH w:val="nil"/>
          <w:insideV w:val="nil"/>
        </w:tcBorders>
        <w:shd w:val="clear" w:color="auto" w:fill="F1F2F2" w:themeFill="background1"/>
      </w:tcPr>
    </w:tblStylePr>
    <w:tblStylePr w:type="firstCol">
      <w:pPr>
        <w:jc w:val="right"/>
      </w:pPr>
      <w:rPr>
        <w:i/>
        <w:iCs/>
      </w:rPr>
      <w:tblPr/>
      <w:tcPr>
        <w:tcBorders>
          <w:top w:val="nil"/>
          <w:left w:val="nil"/>
          <w:bottom w:val="nil"/>
          <w:insideH w:val="nil"/>
          <w:insideV w:val="nil"/>
        </w:tcBorders>
        <w:shd w:val="clear" w:color="auto" w:fill="F1F2F2" w:themeFill="background1"/>
      </w:tcPr>
    </w:tblStylePr>
    <w:tblStylePr w:type="lastCol">
      <w:rPr>
        <w:i/>
        <w:iCs/>
      </w:rPr>
      <w:tblPr/>
      <w:tcPr>
        <w:tcBorders>
          <w:top w:val="nil"/>
          <w:bottom w:val="nil"/>
          <w:right w:val="nil"/>
          <w:insideH w:val="nil"/>
          <w:insideV w:val="nil"/>
        </w:tcBorders>
        <w:shd w:val="clear" w:color="auto" w:fill="F1F2F2" w:themeFill="background1"/>
      </w:tcPr>
    </w:tblStylePr>
    <w:tblStylePr w:type="band1Vert">
      <w:tblPr/>
      <w:tcPr>
        <w:shd w:val="clear" w:color="auto" w:fill="E8DEED" w:themeFill="accent3" w:themeFillTint="33"/>
      </w:tcPr>
    </w:tblStylePr>
    <w:tblStylePr w:type="band1Horz">
      <w:tblPr/>
      <w:tcPr>
        <w:shd w:val="clear" w:color="auto" w:fill="E8DEED" w:themeFill="accent3" w:themeFillTint="33"/>
      </w:tcPr>
    </w:tblStylePr>
    <w:tblStylePr w:type="neCell">
      <w:tblPr/>
      <w:tcPr>
        <w:tcBorders>
          <w:bottom w:val="single" w:sz="4" w:space="0" w:color="BA9CC9" w:themeColor="accent3" w:themeTint="99"/>
        </w:tcBorders>
      </w:tcPr>
    </w:tblStylePr>
    <w:tblStylePr w:type="nwCell">
      <w:tblPr/>
      <w:tcPr>
        <w:tcBorders>
          <w:bottom w:val="single" w:sz="4" w:space="0" w:color="BA9CC9" w:themeColor="accent3" w:themeTint="99"/>
        </w:tcBorders>
      </w:tcPr>
    </w:tblStylePr>
    <w:tblStylePr w:type="seCell">
      <w:tblPr/>
      <w:tcPr>
        <w:tcBorders>
          <w:top w:val="single" w:sz="4" w:space="0" w:color="BA9CC9" w:themeColor="accent3" w:themeTint="99"/>
        </w:tcBorders>
      </w:tcPr>
    </w:tblStylePr>
    <w:tblStylePr w:type="swCell">
      <w:tblPr/>
      <w:tcPr>
        <w:tcBorders>
          <w:top w:val="single" w:sz="4" w:space="0" w:color="BA9CC9" w:themeColor="accent3" w:themeTint="99"/>
        </w:tcBorders>
      </w:tcPr>
    </w:tblStylePr>
  </w:style>
  <w:style w:type="table" w:styleId="GridTable4">
    <w:name w:val="Grid Table 4"/>
    <w:basedOn w:val="TableNormal"/>
    <w:uiPriority w:val="49"/>
    <w:rsid w:val="00F17AF9"/>
    <w:tblPr>
      <w:tblStyleRowBandSize w:val="1"/>
      <w:tblStyleColBandSize w:val="1"/>
      <w:tblBorders>
        <w:top w:val="single" w:sz="4" w:space="0" w:color="563DC4" w:themeColor="text1" w:themeTint="99"/>
        <w:left w:val="single" w:sz="4" w:space="0" w:color="563DC4" w:themeColor="text1" w:themeTint="99"/>
        <w:bottom w:val="single" w:sz="4" w:space="0" w:color="563DC4" w:themeColor="text1" w:themeTint="99"/>
        <w:right w:val="single" w:sz="4" w:space="0" w:color="563DC4" w:themeColor="text1" w:themeTint="99"/>
        <w:insideH w:val="single" w:sz="4" w:space="0" w:color="563DC4" w:themeColor="text1" w:themeTint="99"/>
        <w:insideV w:val="single" w:sz="4" w:space="0" w:color="563DC4" w:themeColor="text1" w:themeTint="99"/>
      </w:tblBorders>
    </w:tblPr>
    <w:tblStylePr w:type="firstRow">
      <w:rPr>
        <w:b/>
        <w:bCs/>
        <w:color w:val="F1F2F2" w:themeColor="background1"/>
      </w:rPr>
      <w:tblPr/>
      <w:tcPr>
        <w:tcBorders>
          <w:top w:val="single" w:sz="4" w:space="0" w:color="1E1545" w:themeColor="text1"/>
          <w:left w:val="single" w:sz="4" w:space="0" w:color="1E1545" w:themeColor="text1"/>
          <w:bottom w:val="single" w:sz="4" w:space="0" w:color="1E1545" w:themeColor="text1"/>
          <w:right w:val="single" w:sz="4" w:space="0" w:color="1E1545" w:themeColor="text1"/>
          <w:insideH w:val="nil"/>
          <w:insideV w:val="nil"/>
        </w:tcBorders>
        <w:shd w:val="clear" w:color="auto" w:fill="1E1545" w:themeFill="text1"/>
      </w:tcPr>
    </w:tblStylePr>
    <w:tblStylePr w:type="lastRow">
      <w:rPr>
        <w:b/>
        <w:bCs/>
      </w:rPr>
      <w:tblPr/>
      <w:tcPr>
        <w:tcBorders>
          <w:top w:val="double" w:sz="4" w:space="0" w:color="1E1545" w:themeColor="text1"/>
        </w:tcBorders>
      </w:tcPr>
    </w:tblStylePr>
    <w:tblStylePr w:type="firstCol">
      <w:rPr>
        <w:b/>
        <w:bCs/>
      </w:rPr>
    </w:tblStylePr>
    <w:tblStylePr w:type="lastCol">
      <w:rPr>
        <w:b/>
        <w:bCs/>
      </w:rPr>
    </w:tblStylePr>
    <w:tblStylePr w:type="band1Vert">
      <w:tblPr/>
      <w:tcPr>
        <w:shd w:val="clear" w:color="auto" w:fill="C6BEEB" w:themeFill="text1" w:themeFillTint="33"/>
      </w:tcPr>
    </w:tblStylePr>
    <w:tblStylePr w:type="band1Horz">
      <w:tblPr/>
      <w:tcPr>
        <w:shd w:val="clear" w:color="auto" w:fill="C6BEEB" w:themeFill="text1" w:themeFillTint="33"/>
      </w:tcPr>
    </w:tblStylePr>
  </w:style>
  <w:style w:type="paragraph" w:customStyle="1" w:styleId="Header2">
    <w:name w:val="Header 2"/>
    <w:basedOn w:val="Introduction"/>
    <w:qFormat/>
    <w:rsid w:val="00A7354E"/>
    <w:pPr>
      <w:spacing w:before="480"/>
    </w:pPr>
    <w:rPr>
      <w:rFonts w:eastAsia="Times New Roman"/>
      <w:b/>
      <w:bCs/>
      <w:noProof/>
      <w:color w:val="1E1644"/>
      <w:szCs w:val="28"/>
      <w:shd w:val="clear" w:color="auto" w:fill="FFFFFF"/>
      <w:lang w:eastAsia="en-GB"/>
    </w:rPr>
  </w:style>
  <w:style w:type="character" w:customStyle="1" w:styleId="superscript">
    <w:name w:val="superscript"/>
    <w:basedOn w:val="DefaultParagraphFont"/>
    <w:rsid w:val="00DE48A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080494">
      <w:bodyDiv w:val="1"/>
      <w:marLeft w:val="0"/>
      <w:marRight w:val="0"/>
      <w:marTop w:val="0"/>
      <w:marBottom w:val="0"/>
      <w:divBdr>
        <w:top w:val="none" w:sz="0" w:space="0" w:color="auto"/>
        <w:left w:val="none" w:sz="0" w:space="0" w:color="auto"/>
        <w:bottom w:val="none" w:sz="0" w:space="0" w:color="auto"/>
        <w:right w:val="none" w:sz="0" w:space="0" w:color="auto"/>
      </w:divBdr>
    </w:div>
    <w:div w:id="128785314">
      <w:bodyDiv w:val="1"/>
      <w:marLeft w:val="0"/>
      <w:marRight w:val="0"/>
      <w:marTop w:val="0"/>
      <w:marBottom w:val="0"/>
      <w:divBdr>
        <w:top w:val="none" w:sz="0" w:space="0" w:color="auto"/>
        <w:left w:val="none" w:sz="0" w:space="0" w:color="auto"/>
        <w:bottom w:val="none" w:sz="0" w:space="0" w:color="auto"/>
        <w:right w:val="none" w:sz="0" w:space="0" w:color="auto"/>
      </w:divBdr>
    </w:div>
    <w:div w:id="169952781">
      <w:bodyDiv w:val="1"/>
      <w:marLeft w:val="0"/>
      <w:marRight w:val="0"/>
      <w:marTop w:val="0"/>
      <w:marBottom w:val="0"/>
      <w:divBdr>
        <w:top w:val="none" w:sz="0" w:space="0" w:color="auto"/>
        <w:left w:val="none" w:sz="0" w:space="0" w:color="auto"/>
        <w:bottom w:val="none" w:sz="0" w:space="0" w:color="auto"/>
        <w:right w:val="none" w:sz="0" w:space="0" w:color="auto"/>
      </w:divBdr>
    </w:div>
    <w:div w:id="179242299">
      <w:bodyDiv w:val="1"/>
      <w:marLeft w:val="0"/>
      <w:marRight w:val="0"/>
      <w:marTop w:val="0"/>
      <w:marBottom w:val="0"/>
      <w:divBdr>
        <w:top w:val="none" w:sz="0" w:space="0" w:color="auto"/>
        <w:left w:val="none" w:sz="0" w:space="0" w:color="auto"/>
        <w:bottom w:val="none" w:sz="0" w:space="0" w:color="auto"/>
        <w:right w:val="none" w:sz="0" w:space="0" w:color="auto"/>
      </w:divBdr>
    </w:div>
    <w:div w:id="200020624">
      <w:bodyDiv w:val="1"/>
      <w:marLeft w:val="0"/>
      <w:marRight w:val="0"/>
      <w:marTop w:val="0"/>
      <w:marBottom w:val="0"/>
      <w:divBdr>
        <w:top w:val="none" w:sz="0" w:space="0" w:color="auto"/>
        <w:left w:val="none" w:sz="0" w:space="0" w:color="auto"/>
        <w:bottom w:val="none" w:sz="0" w:space="0" w:color="auto"/>
        <w:right w:val="none" w:sz="0" w:space="0" w:color="auto"/>
      </w:divBdr>
    </w:div>
    <w:div w:id="215624130">
      <w:bodyDiv w:val="1"/>
      <w:marLeft w:val="0"/>
      <w:marRight w:val="0"/>
      <w:marTop w:val="0"/>
      <w:marBottom w:val="0"/>
      <w:divBdr>
        <w:top w:val="none" w:sz="0" w:space="0" w:color="auto"/>
        <w:left w:val="none" w:sz="0" w:space="0" w:color="auto"/>
        <w:bottom w:val="none" w:sz="0" w:space="0" w:color="auto"/>
        <w:right w:val="none" w:sz="0" w:space="0" w:color="auto"/>
      </w:divBdr>
    </w:div>
    <w:div w:id="216283386">
      <w:bodyDiv w:val="1"/>
      <w:marLeft w:val="0"/>
      <w:marRight w:val="0"/>
      <w:marTop w:val="0"/>
      <w:marBottom w:val="0"/>
      <w:divBdr>
        <w:top w:val="none" w:sz="0" w:space="0" w:color="auto"/>
        <w:left w:val="none" w:sz="0" w:space="0" w:color="auto"/>
        <w:bottom w:val="none" w:sz="0" w:space="0" w:color="auto"/>
        <w:right w:val="none" w:sz="0" w:space="0" w:color="auto"/>
      </w:divBdr>
      <w:divsChild>
        <w:div w:id="92282507">
          <w:marLeft w:val="0"/>
          <w:marRight w:val="0"/>
          <w:marTop w:val="0"/>
          <w:marBottom w:val="0"/>
          <w:divBdr>
            <w:top w:val="none" w:sz="0" w:space="0" w:color="auto"/>
            <w:left w:val="none" w:sz="0" w:space="0" w:color="auto"/>
            <w:bottom w:val="none" w:sz="0" w:space="0" w:color="auto"/>
            <w:right w:val="none" w:sz="0" w:space="0" w:color="auto"/>
          </w:divBdr>
        </w:div>
        <w:div w:id="275451381">
          <w:marLeft w:val="0"/>
          <w:marRight w:val="0"/>
          <w:marTop w:val="0"/>
          <w:marBottom w:val="0"/>
          <w:divBdr>
            <w:top w:val="none" w:sz="0" w:space="0" w:color="auto"/>
            <w:left w:val="none" w:sz="0" w:space="0" w:color="auto"/>
            <w:bottom w:val="none" w:sz="0" w:space="0" w:color="auto"/>
            <w:right w:val="none" w:sz="0" w:space="0" w:color="auto"/>
          </w:divBdr>
        </w:div>
        <w:div w:id="335770020">
          <w:marLeft w:val="0"/>
          <w:marRight w:val="0"/>
          <w:marTop w:val="0"/>
          <w:marBottom w:val="0"/>
          <w:divBdr>
            <w:top w:val="none" w:sz="0" w:space="0" w:color="auto"/>
            <w:left w:val="none" w:sz="0" w:space="0" w:color="auto"/>
            <w:bottom w:val="none" w:sz="0" w:space="0" w:color="auto"/>
            <w:right w:val="none" w:sz="0" w:space="0" w:color="auto"/>
          </w:divBdr>
        </w:div>
        <w:div w:id="710571140">
          <w:marLeft w:val="0"/>
          <w:marRight w:val="0"/>
          <w:marTop w:val="0"/>
          <w:marBottom w:val="0"/>
          <w:divBdr>
            <w:top w:val="none" w:sz="0" w:space="0" w:color="auto"/>
            <w:left w:val="none" w:sz="0" w:space="0" w:color="auto"/>
            <w:bottom w:val="none" w:sz="0" w:space="0" w:color="auto"/>
            <w:right w:val="none" w:sz="0" w:space="0" w:color="auto"/>
          </w:divBdr>
        </w:div>
        <w:div w:id="849879025">
          <w:marLeft w:val="0"/>
          <w:marRight w:val="0"/>
          <w:marTop w:val="0"/>
          <w:marBottom w:val="0"/>
          <w:divBdr>
            <w:top w:val="none" w:sz="0" w:space="0" w:color="auto"/>
            <w:left w:val="none" w:sz="0" w:space="0" w:color="auto"/>
            <w:bottom w:val="none" w:sz="0" w:space="0" w:color="auto"/>
            <w:right w:val="none" w:sz="0" w:space="0" w:color="auto"/>
          </w:divBdr>
        </w:div>
        <w:div w:id="1064261046">
          <w:marLeft w:val="0"/>
          <w:marRight w:val="0"/>
          <w:marTop w:val="0"/>
          <w:marBottom w:val="0"/>
          <w:divBdr>
            <w:top w:val="none" w:sz="0" w:space="0" w:color="auto"/>
            <w:left w:val="none" w:sz="0" w:space="0" w:color="auto"/>
            <w:bottom w:val="none" w:sz="0" w:space="0" w:color="auto"/>
            <w:right w:val="none" w:sz="0" w:space="0" w:color="auto"/>
          </w:divBdr>
        </w:div>
        <w:div w:id="1188525165">
          <w:marLeft w:val="0"/>
          <w:marRight w:val="0"/>
          <w:marTop w:val="0"/>
          <w:marBottom w:val="0"/>
          <w:divBdr>
            <w:top w:val="none" w:sz="0" w:space="0" w:color="auto"/>
            <w:left w:val="none" w:sz="0" w:space="0" w:color="auto"/>
            <w:bottom w:val="none" w:sz="0" w:space="0" w:color="auto"/>
            <w:right w:val="none" w:sz="0" w:space="0" w:color="auto"/>
          </w:divBdr>
        </w:div>
        <w:div w:id="1284535201">
          <w:marLeft w:val="0"/>
          <w:marRight w:val="0"/>
          <w:marTop w:val="0"/>
          <w:marBottom w:val="0"/>
          <w:divBdr>
            <w:top w:val="none" w:sz="0" w:space="0" w:color="auto"/>
            <w:left w:val="none" w:sz="0" w:space="0" w:color="auto"/>
            <w:bottom w:val="none" w:sz="0" w:space="0" w:color="auto"/>
            <w:right w:val="none" w:sz="0" w:space="0" w:color="auto"/>
          </w:divBdr>
        </w:div>
        <w:div w:id="1358122281">
          <w:marLeft w:val="0"/>
          <w:marRight w:val="0"/>
          <w:marTop w:val="0"/>
          <w:marBottom w:val="0"/>
          <w:divBdr>
            <w:top w:val="none" w:sz="0" w:space="0" w:color="auto"/>
            <w:left w:val="none" w:sz="0" w:space="0" w:color="auto"/>
            <w:bottom w:val="none" w:sz="0" w:space="0" w:color="auto"/>
            <w:right w:val="none" w:sz="0" w:space="0" w:color="auto"/>
          </w:divBdr>
        </w:div>
        <w:div w:id="1398170286">
          <w:marLeft w:val="0"/>
          <w:marRight w:val="0"/>
          <w:marTop w:val="0"/>
          <w:marBottom w:val="0"/>
          <w:divBdr>
            <w:top w:val="none" w:sz="0" w:space="0" w:color="auto"/>
            <w:left w:val="none" w:sz="0" w:space="0" w:color="auto"/>
            <w:bottom w:val="none" w:sz="0" w:space="0" w:color="auto"/>
            <w:right w:val="none" w:sz="0" w:space="0" w:color="auto"/>
          </w:divBdr>
        </w:div>
        <w:div w:id="2029797444">
          <w:marLeft w:val="0"/>
          <w:marRight w:val="0"/>
          <w:marTop w:val="0"/>
          <w:marBottom w:val="0"/>
          <w:divBdr>
            <w:top w:val="none" w:sz="0" w:space="0" w:color="auto"/>
            <w:left w:val="none" w:sz="0" w:space="0" w:color="auto"/>
            <w:bottom w:val="none" w:sz="0" w:space="0" w:color="auto"/>
            <w:right w:val="none" w:sz="0" w:space="0" w:color="auto"/>
          </w:divBdr>
        </w:div>
      </w:divsChild>
    </w:div>
    <w:div w:id="223103666">
      <w:bodyDiv w:val="1"/>
      <w:marLeft w:val="0"/>
      <w:marRight w:val="0"/>
      <w:marTop w:val="0"/>
      <w:marBottom w:val="0"/>
      <w:divBdr>
        <w:top w:val="none" w:sz="0" w:space="0" w:color="auto"/>
        <w:left w:val="none" w:sz="0" w:space="0" w:color="auto"/>
        <w:bottom w:val="none" w:sz="0" w:space="0" w:color="auto"/>
        <w:right w:val="none" w:sz="0" w:space="0" w:color="auto"/>
      </w:divBdr>
    </w:div>
    <w:div w:id="242640678">
      <w:bodyDiv w:val="1"/>
      <w:marLeft w:val="0"/>
      <w:marRight w:val="0"/>
      <w:marTop w:val="0"/>
      <w:marBottom w:val="0"/>
      <w:divBdr>
        <w:top w:val="none" w:sz="0" w:space="0" w:color="auto"/>
        <w:left w:val="none" w:sz="0" w:space="0" w:color="auto"/>
        <w:bottom w:val="none" w:sz="0" w:space="0" w:color="auto"/>
        <w:right w:val="none" w:sz="0" w:space="0" w:color="auto"/>
      </w:divBdr>
    </w:div>
    <w:div w:id="281960716">
      <w:bodyDiv w:val="1"/>
      <w:marLeft w:val="0"/>
      <w:marRight w:val="0"/>
      <w:marTop w:val="0"/>
      <w:marBottom w:val="0"/>
      <w:divBdr>
        <w:top w:val="none" w:sz="0" w:space="0" w:color="auto"/>
        <w:left w:val="none" w:sz="0" w:space="0" w:color="auto"/>
        <w:bottom w:val="none" w:sz="0" w:space="0" w:color="auto"/>
        <w:right w:val="none" w:sz="0" w:space="0" w:color="auto"/>
      </w:divBdr>
      <w:divsChild>
        <w:div w:id="75170366">
          <w:marLeft w:val="0"/>
          <w:marRight w:val="0"/>
          <w:marTop w:val="0"/>
          <w:marBottom w:val="0"/>
          <w:divBdr>
            <w:top w:val="none" w:sz="0" w:space="0" w:color="auto"/>
            <w:left w:val="none" w:sz="0" w:space="0" w:color="auto"/>
            <w:bottom w:val="none" w:sz="0" w:space="0" w:color="auto"/>
            <w:right w:val="none" w:sz="0" w:space="0" w:color="auto"/>
          </w:divBdr>
        </w:div>
        <w:div w:id="535582015">
          <w:marLeft w:val="0"/>
          <w:marRight w:val="0"/>
          <w:marTop w:val="0"/>
          <w:marBottom w:val="0"/>
          <w:divBdr>
            <w:top w:val="none" w:sz="0" w:space="0" w:color="auto"/>
            <w:left w:val="none" w:sz="0" w:space="0" w:color="auto"/>
            <w:bottom w:val="none" w:sz="0" w:space="0" w:color="auto"/>
            <w:right w:val="none" w:sz="0" w:space="0" w:color="auto"/>
          </w:divBdr>
        </w:div>
      </w:divsChild>
    </w:div>
    <w:div w:id="296955709">
      <w:bodyDiv w:val="1"/>
      <w:marLeft w:val="0"/>
      <w:marRight w:val="0"/>
      <w:marTop w:val="0"/>
      <w:marBottom w:val="0"/>
      <w:divBdr>
        <w:top w:val="none" w:sz="0" w:space="0" w:color="auto"/>
        <w:left w:val="none" w:sz="0" w:space="0" w:color="auto"/>
        <w:bottom w:val="none" w:sz="0" w:space="0" w:color="auto"/>
        <w:right w:val="none" w:sz="0" w:space="0" w:color="auto"/>
      </w:divBdr>
      <w:divsChild>
        <w:div w:id="11419248">
          <w:marLeft w:val="0"/>
          <w:marRight w:val="0"/>
          <w:marTop w:val="0"/>
          <w:marBottom w:val="0"/>
          <w:divBdr>
            <w:top w:val="none" w:sz="0" w:space="0" w:color="auto"/>
            <w:left w:val="none" w:sz="0" w:space="0" w:color="auto"/>
            <w:bottom w:val="none" w:sz="0" w:space="0" w:color="auto"/>
            <w:right w:val="none" w:sz="0" w:space="0" w:color="auto"/>
          </w:divBdr>
        </w:div>
        <w:div w:id="101917937">
          <w:marLeft w:val="0"/>
          <w:marRight w:val="0"/>
          <w:marTop w:val="0"/>
          <w:marBottom w:val="0"/>
          <w:divBdr>
            <w:top w:val="none" w:sz="0" w:space="0" w:color="auto"/>
            <w:left w:val="none" w:sz="0" w:space="0" w:color="auto"/>
            <w:bottom w:val="none" w:sz="0" w:space="0" w:color="auto"/>
            <w:right w:val="none" w:sz="0" w:space="0" w:color="auto"/>
          </w:divBdr>
        </w:div>
        <w:div w:id="384523850">
          <w:marLeft w:val="0"/>
          <w:marRight w:val="0"/>
          <w:marTop w:val="0"/>
          <w:marBottom w:val="0"/>
          <w:divBdr>
            <w:top w:val="none" w:sz="0" w:space="0" w:color="auto"/>
            <w:left w:val="none" w:sz="0" w:space="0" w:color="auto"/>
            <w:bottom w:val="none" w:sz="0" w:space="0" w:color="auto"/>
            <w:right w:val="none" w:sz="0" w:space="0" w:color="auto"/>
          </w:divBdr>
        </w:div>
        <w:div w:id="568148316">
          <w:marLeft w:val="0"/>
          <w:marRight w:val="0"/>
          <w:marTop w:val="0"/>
          <w:marBottom w:val="0"/>
          <w:divBdr>
            <w:top w:val="none" w:sz="0" w:space="0" w:color="auto"/>
            <w:left w:val="none" w:sz="0" w:space="0" w:color="auto"/>
            <w:bottom w:val="none" w:sz="0" w:space="0" w:color="auto"/>
            <w:right w:val="none" w:sz="0" w:space="0" w:color="auto"/>
          </w:divBdr>
        </w:div>
        <w:div w:id="683477166">
          <w:marLeft w:val="0"/>
          <w:marRight w:val="0"/>
          <w:marTop w:val="0"/>
          <w:marBottom w:val="0"/>
          <w:divBdr>
            <w:top w:val="none" w:sz="0" w:space="0" w:color="auto"/>
            <w:left w:val="none" w:sz="0" w:space="0" w:color="auto"/>
            <w:bottom w:val="none" w:sz="0" w:space="0" w:color="auto"/>
            <w:right w:val="none" w:sz="0" w:space="0" w:color="auto"/>
          </w:divBdr>
        </w:div>
        <w:div w:id="794375761">
          <w:marLeft w:val="0"/>
          <w:marRight w:val="0"/>
          <w:marTop w:val="0"/>
          <w:marBottom w:val="0"/>
          <w:divBdr>
            <w:top w:val="none" w:sz="0" w:space="0" w:color="auto"/>
            <w:left w:val="none" w:sz="0" w:space="0" w:color="auto"/>
            <w:bottom w:val="none" w:sz="0" w:space="0" w:color="auto"/>
            <w:right w:val="none" w:sz="0" w:space="0" w:color="auto"/>
          </w:divBdr>
        </w:div>
        <w:div w:id="1005551085">
          <w:marLeft w:val="0"/>
          <w:marRight w:val="0"/>
          <w:marTop w:val="0"/>
          <w:marBottom w:val="0"/>
          <w:divBdr>
            <w:top w:val="none" w:sz="0" w:space="0" w:color="auto"/>
            <w:left w:val="none" w:sz="0" w:space="0" w:color="auto"/>
            <w:bottom w:val="none" w:sz="0" w:space="0" w:color="auto"/>
            <w:right w:val="none" w:sz="0" w:space="0" w:color="auto"/>
          </w:divBdr>
        </w:div>
        <w:div w:id="1203442059">
          <w:marLeft w:val="0"/>
          <w:marRight w:val="0"/>
          <w:marTop w:val="0"/>
          <w:marBottom w:val="0"/>
          <w:divBdr>
            <w:top w:val="none" w:sz="0" w:space="0" w:color="auto"/>
            <w:left w:val="none" w:sz="0" w:space="0" w:color="auto"/>
            <w:bottom w:val="none" w:sz="0" w:space="0" w:color="auto"/>
            <w:right w:val="none" w:sz="0" w:space="0" w:color="auto"/>
          </w:divBdr>
        </w:div>
        <w:div w:id="1212424722">
          <w:marLeft w:val="0"/>
          <w:marRight w:val="0"/>
          <w:marTop w:val="0"/>
          <w:marBottom w:val="0"/>
          <w:divBdr>
            <w:top w:val="none" w:sz="0" w:space="0" w:color="auto"/>
            <w:left w:val="none" w:sz="0" w:space="0" w:color="auto"/>
            <w:bottom w:val="none" w:sz="0" w:space="0" w:color="auto"/>
            <w:right w:val="none" w:sz="0" w:space="0" w:color="auto"/>
          </w:divBdr>
        </w:div>
        <w:div w:id="1338121431">
          <w:marLeft w:val="0"/>
          <w:marRight w:val="0"/>
          <w:marTop w:val="0"/>
          <w:marBottom w:val="0"/>
          <w:divBdr>
            <w:top w:val="none" w:sz="0" w:space="0" w:color="auto"/>
            <w:left w:val="none" w:sz="0" w:space="0" w:color="auto"/>
            <w:bottom w:val="none" w:sz="0" w:space="0" w:color="auto"/>
            <w:right w:val="none" w:sz="0" w:space="0" w:color="auto"/>
          </w:divBdr>
        </w:div>
        <w:div w:id="1619949943">
          <w:marLeft w:val="0"/>
          <w:marRight w:val="0"/>
          <w:marTop w:val="0"/>
          <w:marBottom w:val="0"/>
          <w:divBdr>
            <w:top w:val="none" w:sz="0" w:space="0" w:color="auto"/>
            <w:left w:val="none" w:sz="0" w:space="0" w:color="auto"/>
            <w:bottom w:val="none" w:sz="0" w:space="0" w:color="auto"/>
            <w:right w:val="none" w:sz="0" w:space="0" w:color="auto"/>
          </w:divBdr>
        </w:div>
        <w:div w:id="1737627064">
          <w:marLeft w:val="0"/>
          <w:marRight w:val="0"/>
          <w:marTop w:val="0"/>
          <w:marBottom w:val="0"/>
          <w:divBdr>
            <w:top w:val="none" w:sz="0" w:space="0" w:color="auto"/>
            <w:left w:val="none" w:sz="0" w:space="0" w:color="auto"/>
            <w:bottom w:val="none" w:sz="0" w:space="0" w:color="auto"/>
            <w:right w:val="none" w:sz="0" w:space="0" w:color="auto"/>
          </w:divBdr>
        </w:div>
        <w:div w:id="1752039745">
          <w:marLeft w:val="0"/>
          <w:marRight w:val="0"/>
          <w:marTop w:val="0"/>
          <w:marBottom w:val="0"/>
          <w:divBdr>
            <w:top w:val="none" w:sz="0" w:space="0" w:color="auto"/>
            <w:left w:val="none" w:sz="0" w:space="0" w:color="auto"/>
            <w:bottom w:val="none" w:sz="0" w:space="0" w:color="auto"/>
            <w:right w:val="none" w:sz="0" w:space="0" w:color="auto"/>
          </w:divBdr>
        </w:div>
        <w:div w:id="1860269685">
          <w:marLeft w:val="0"/>
          <w:marRight w:val="0"/>
          <w:marTop w:val="0"/>
          <w:marBottom w:val="0"/>
          <w:divBdr>
            <w:top w:val="none" w:sz="0" w:space="0" w:color="auto"/>
            <w:left w:val="none" w:sz="0" w:space="0" w:color="auto"/>
            <w:bottom w:val="none" w:sz="0" w:space="0" w:color="auto"/>
            <w:right w:val="none" w:sz="0" w:space="0" w:color="auto"/>
          </w:divBdr>
        </w:div>
        <w:div w:id="1944262366">
          <w:marLeft w:val="0"/>
          <w:marRight w:val="0"/>
          <w:marTop w:val="0"/>
          <w:marBottom w:val="0"/>
          <w:divBdr>
            <w:top w:val="none" w:sz="0" w:space="0" w:color="auto"/>
            <w:left w:val="none" w:sz="0" w:space="0" w:color="auto"/>
            <w:bottom w:val="none" w:sz="0" w:space="0" w:color="auto"/>
            <w:right w:val="none" w:sz="0" w:space="0" w:color="auto"/>
          </w:divBdr>
        </w:div>
      </w:divsChild>
    </w:div>
    <w:div w:id="300622932">
      <w:bodyDiv w:val="1"/>
      <w:marLeft w:val="0"/>
      <w:marRight w:val="0"/>
      <w:marTop w:val="0"/>
      <w:marBottom w:val="0"/>
      <w:divBdr>
        <w:top w:val="none" w:sz="0" w:space="0" w:color="auto"/>
        <w:left w:val="none" w:sz="0" w:space="0" w:color="auto"/>
        <w:bottom w:val="none" w:sz="0" w:space="0" w:color="auto"/>
        <w:right w:val="none" w:sz="0" w:space="0" w:color="auto"/>
      </w:divBdr>
    </w:div>
    <w:div w:id="345596314">
      <w:bodyDiv w:val="1"/>
      <w:marLeft w:val="0"/>
      <w:marRight w:val="0"/>
      <w:marTop w:val="0"/>
      <w:marBottom w:val="0"/>
      <w:divBdr>
        <w:top w:val="none" w:sz="0" w:space="0" w:color="auto"/>
        <w:left w:val="none" w:sz="0" w:space="0" w:color="auto"/>
        <w:bottom w:val="none" w:sz="0" w:space="0" w:color="auto"/>
        <w:right w:val="none" w:sz="0" w:space="0" w:color="auto"/>
      </w:divBdr>
    </w:div>
    <w:div w:id="348794891">
      <w:bodyDiv w:val="1"/>
      <w:marLeft w:val="0"/>
      <w:marRight w:val="0"/>
      <w:marTop w:val="0"/>
      <w:marBottom w:val="0"/>
      <w:divBdr>
        <w:top w:val="none" w:sz="0" w:space="0" w:color="auto"/>
        <w:left w:val="none" w:sz="0" w:space="0" w:color="auto"/>
        <w:bottom w:val="none" w:sz="0" w:space="0" w:color="auto"/>
        <w:right w:val="none" w:sz="0" w:space="0" w:color="auto"/>
      </w:divBdr>
    </w:div>
    <w:div w:id="383916735">
      <w:bodyDiv w:val="1"/>
      <w:marLeft w:val="0"/>
      <w:marRight w:val="0"/>
      <w:marTop w:val="0"/>
      <w:marBottom w:val="0"/>
      <w:divBdr>
        <w:top w:val="none" w:sz="0" w:space="0" w:color="auto"/>
        <w:left w:val="none" w:sz="0" w:space="0" w:color="auto"/>
        <w:bottom w:val="none" w:sz="0" w:space="0" w:color="auto"/>
        <w:right w:val="none" w:sz="0" w:space="0" w:color="auto"/>
      </w:divBdr>
    </w:div>
    <w:div w:id="399450099">
      <w:bodyDiv w:val="1"/>
      <w:marLeft w:val="0"/>
      <w:marRight w:val="0"/>
      <w:marTop w:val="0"/>
      <w:marBottom w:val="0"/>
      <w:divBdr>
        <w:top w:val="none" w:sz="0" w:space="0" w:color="auto"/>
        <w:left w:val="none" w:sz="0" w:space="0" w:color="auto"/>
        <w:bottom w:val="none" w:sz="0" w:space="0" w:color="auto"/>
        <w:right w:val="none" w:sz="0" w:space="0" w:color="auto"/>
      </w:divBdr>
    </w:div>
    <w:div w:id="419182437">
      <w:bodyDiv w:val="1"/>
      <w:marLeft w:val="0"/>
      <w:marRight w:val="0"/>
      <w:marTop w:val="0"/>
      <w:marBottom w:val="0"/>
      <w:divBdr>
        <w:top w:val="none" w:sz="0" w:space="0" w:color="auto"/>
        <w:left w:val="none" w:sz="0" w:space="0" w:color="auto"/>
        <w:bottom w:val="none" w:sz="0" w:space="0" w:color="auto"/>
        <w:right w:val="none" w:sz="0" w:space="0" w:color="auto"/>
      </w:divBdr>
    </w:div>
    <w:div w:id="434401465">
      <w:bodyDiv w:val="1"/>
      <w:marLeft w:val="0"/>
      <w:marRight w:val="0"/>
      <w:marTop w:val="0"/>
      <w:marBottom w:val="0"/>
      <w:divBdr>
        <w:top w:val="none" w:sz="0" w:space="0" w:color="auto"/>
        <w:left w:val="none" w:sz="0" w:space="0" w:color="auto"/>
        <w:bottom w:val="none" w:sz="0" w:space="0" w:color="auto"/>
        <w:right w:val="none" w:sz="0" w:space="0" w:color="auto"/>
      </w:divBdr>
    </w:div>
    <w:div w:id="459999281">
      <w:bodyDiv w:val="1"/>
      <w:marLeft w:val="0"/>
      <w:marRight w:val="0"/>
      <w:marTop w:val="0"/>
      <w:marBottom w:val="0"/>
      <w:divBdr>
        <w:top w:val="none" w:sz="0" w:space="0" w:color="auto"/>
        <w:left w:val="none" w:sz="0" w:space="0" w:color="auto"/>
        <w:bottom w:val="none" w:sz="0" w:space="0" w:color="auto"/>
        <w:right w:val="none" w:sz="0" w:space="0" w:color="auto"/>
      </w:divBdr>
    </w:div>
    <w:div w:id="481585334">
      <w:bodyDiv w:val="1"/>
      <w:marLeft w:val="0"/>
      <w:marRight w:val="0"/>
      <w:marTop w:val="0"/>
      <w:marBottom w:val="0"/>
      <w:divBdr>
        <w:top w:val="none" w:sz="0" w:space="0" w:color="auto"/>
        <w:left w:val="none" w:sz="0" w:space="0" w:color="auto"/>
        <w:bottom w:val="none" w:sz="0" w:space="0" w:color="auto"/>
        <w:right w:val="none" w:sz="0" w:space="0" w:color="auto"/>
      </w:divBdr>
      <w:divsChild>
        <w:div w:id="236717150">
          <w:marLeft w:val="0"/>
          <w:marRight w:val="0"/>
          <w:marTop w:val="0"/>
          <w:marBottom w:val="0"/>
          <w:divBdr>
            <w:top w:val="none" w:sz="0" w:space="0" w:color="auto"/>
            <w:left w:val="none" w:sz="0" w:space="0" w:color="auto"/>
            <w:bottom w:val="none" w:sz="0" w:space="0" w:color="auto"/>
            <w:right w:val="none" w:sz="0" w:space="0" w:color="auto"/>
          </w:divBdr>
        </w:div>
        <w:div w:id="352459169">
          <w:marLeft w:val="0"/>
          <w:marRight w:val="0"/>
          <w:marTop w:val="0"/>
          <w:marBottom w:val="0"/>
          <w:divBdr>
            <w:top w:val="none" w:sz="0" w:space="0" w:color="auto"/>
            <w:left w:val="none" w:sz="0" w:space="0" w:color="auto"/>
            <w:bottom w:val="none" w:sz="0" w:space="0" w:color="auto"/>
            <w:right w:val="none" w:sz="0" w:space="0" w:color="auto"/>
          </w:divBdr>
        </w:div>
        <w:div w:id="647516665">
          <w:marLeft w:val="0"/>
          <w:marRight w:val="0"/>
          <w:marTop w:val="0"/>
          <w:marBottom w:val="0"/>
          <w:divBdr>
            <w:top w:val="none" w:sz="0" w:space="0" w:color="auto"/>
            <w:left w:val="none" w:sz="0" w:space="0" w:color="auto"/>
            <w:bottom w:val="none" w:sz="0" w:space="0" w:color="auto"/>
            <w:right w:val="none" w:sz="0" w:space="0" w:color="auto"/>
          </w:divBdr>
        </w:div>
        <w:div w:id="1138644953">
          <w:marLeft w:val="0"/>
          <w:marRight w:val="0"/>
          <w:marTop w:val="0"/>
          <w:marBottom w:val="0"/>
          <w:divBdr>
            <w:top w:val="none" w:sz="0" w:space="0" w:color="auto"/>
            <w:left w:val="none" w:sz="0" w:space="0" w:color="auto"/>
            <w:bottom w:val="none" w:sz="0" w:space="0" w:color="auto"/>
            <w:right w:val="none" w:sz="0" w:space="0" w:color="auto"/>
          </w:divBdr>
        </w:div>
        <w:div w:id="1438216024">
          <w:marLeft w:val="0"/>
          <w:marRight w:val="0"/>
          <w:marTop w:val="0"/>
          <w:marBottom w:val="0"/>
          <w:divBdr>
            <w:top w:val="none" w:sz="0" w:space="0" w:color="auto"/>
            <w:left w:val="none" w:sz="0" w:space="0" w:color="auto"/>
            <w:bottom w:val="none" w:sz="0" w:space="0" w:color="auto"/>
            <w:right w:val="none" w:sz="0" w:space="0" w:color="auto"/>
          </w:divBdr>
        </w:div>
        <w:div w:id="1473521266">
          <w:marLeft w:val="0"/>
          <w:marRight w:val="0"/>
          <w:marTop w:val="0"/>
          <w:marBottom w:val="0"/>
          <w:divBdr>
            <w:top w:val="none" w:sz="0" w:space="0" w:color="auto"/>
            <w:left w:val="none" w:sz="0" w:space="0" w:color="auto"/>
            <w:bottom w:val="none" w:sz="0" w:space="0" w:color="auto"/>
            <w:right w:val="none" w:sz="0" w:space="0" w:color="auto"/>
          </w:divBdr>
        </w:div>
        <w:div w:id="1835225292">
          <w:marLeft w:val="0"/>
          <w:marRight w:val="0"/>
          <w:marTop w:val="0"/>
          <w:marBottom w:val="0"/>
          <w:divBdr>
            <w:top w:val="none" w:sz="0" w:space="0" w:color="auto"/>
            <w:left w:val="none" w:sz="0" w:space="0" w:color="auto"/>
            <w:bottom w:val="none" w:sz="0" w:space="0" w:color="auto"/>
            <w:right w:val="none" w:sz="0" w:space="0" w:color="auto"/>
          </w:divBdr>
        </w:div>
      </w:divsChild>
    </w:div>
    <w:div w:id="504713398">
      <w:bodyDiv w:val="1"/>
      <w:marLeft w:val="0"/>
      <w:marRight w:val="0"/>
      <w:marTop w:val="0"/>
      <w:marBottom w:val="0"/>
      <w:divBdr>
        <w:top w:val="none" w:sz="0" w:space="0" w:color="auto"/>
        <w:left w:val="none" w:sz="0" w:space="0" w:color="auto"/>
        <w:bottom w:val="none" w:sz="0" w:space="0" w:color="auto"/>
        <w:right w:val="none" w:sz="0" w:space="0" w:color="auto"/>
      </w:divBdr>
    </w:div>
    <w:div w:id="511729307">
      <w:bodyDiv w:val="1"/>
      <w:marLeft w:val="0"/>
      <w:marRight w:val="0"/>
      <w:marTop w:val="0"/>
      <w:marBottom w:val="0"/>
      <w:divBdr>
        <w:top w:val="none" w:sz="0" w:space="0" w:color="auto"/>
        <w:left w:val="none" w:sz="0" w:space="0" w:color="auto"/>
        <w:bottom w:val="none" w:sz="0" w:space="0" w:color="auto"/>
        <w:right w:val="none" w:sz="0" w:space="0" w:color="auto"/>
      </w:divBdr>
    </w:div>
    <w:div w:id="534659998">
      <w:bodyDiv w:val="1"/>
      <w:marLeft w:val="0"/>
      <w:marRight w:val="0"/>
      <w:marTop w:val="0"/>
      <w:marBottom w:val="0"/>
      <w:divBdr>
        <w:top w:val="none" w:sz="0" w:space="0" w:color="auto"/>
        <w:left w:val="none" w:sz="0" w:space="0" w:color="auto"/>
        <w:bottom w:val="none" w:sz="0" w:space="0" w:color="auto"/>
        <w:right w:val="none" w:sz="0" w:space="0" w:color="auto"/>
      </w:divBdr>
    </w:div>
    <w:div w:id="576130133">
      <w:bodyDiv w:val="1"/>
      <w:marLeft w:val="0"/>
      <w:marRight w:val="0"/>
      <w:marTop w:val="0"/>
      <w:marBottom w:val="0"/>
      <w:divBdr>
        <w:top w:val="none" w:sz="0" w:space="0" w:color="auto"/>
        <w:left w:val="none" w:sz="0" w:space="0" w:color="auto"/>
        <w:bottom w:val="none" w:sz="0" w:space="0" w:color="auto"/>
        <w:right w:val="none" w:sz="0" w:space="0" w:color="auto"/>
      </w:divBdr>
    </w:div>
    <w:div w:id="595289837">
      <w:bodyDiv w:val="1"/>
      <w:marLeft w:val="0"/>
      <w:marRight w:val="0"/>
      <w:marTop w:val="0"/>
      <w:marBottom w:val="0"/>
      <w:divBdr>
        <w:top w:val="none" w:sz="0" w:space="0" w:color="auto"/>
        <w:left w:val="none" w:sz="0" w:space="0" w:color="auto"/>
        <w:bottom w:val="none" w:sz="0" w:space="0" w:color="auto"/>
        <w:right w:val="none" w:sz="0" w:space="0" w:color="auto"/>
      </w:divBdr>
    </w:div>
    <w:div w:id="610670463">
      <w:bodyDiv w:val="1"/>
      <w:marLeft w:val="0"/>
      <w:marRight w:val="0"/>
      <w:marTop w:val="0"/>
      <w:marBottom w:val="0"/>
      <w:divBdr>
        <w:top w:val="none" w:sz="0" w:space="0" w:color="auto"/>
        <w:left w:val="none" w:sz="0" w:space="0" w:color="auto"/>
        <w:bottom w:val="none" w:sz="0" w:space="0" w:color="auto"/>
        <w:right w:val="none" w:sz="0" w:space="0" w:color="auto"/>
      </w:divBdr>
    </w:div>
    <w:div w:id="643047113">
      <w:bodyDiv w:val="1"/>
      <w:marLeft w:val="0"/>
      <w:marRight w:val="0"/>
      <w:marTop w:val="0"/>
      <w:marBottom w:val="0"/>
      <w:divBdr>
        <w:top w:val="none" w:sz="0" w:space="0" w:color="auto"/>
        <w:left w:val="none" w:sz="0" w:space="0" w:color="auto"/>
        <w:bottom w:val="none" w:sz="0" w:space="0" w:color="auto"/>
        <w:right w:val="none" w:sz="0" w:space="0" w:color="auto"/>
      </w:divBdr>
    </w:div>
    <w:div w:id="651908498">
      <w:bodyDiv w:val="1"/>
      <w:marLeft w:val="0"/>
      <w:marRight w:val="0"/>
      <w:marTop w:val="0"/>
      <w:marBottom w:val="0"/>
      <w:divBdr>
        <w:top w:val="none" w:sz="0" w:space="0" w:color="auto"/>
        <w:left w:val="none" w:sz="0" w:space="0" w:color="auto"/>
        <w:bottom w:val="none" w:sz="0" w:space="0" w:color="auto"/>
        <w:right w:val="none" w:sz="0" w:space="0" w:color="auto"/>
      </w:divBdr>
    </w:div>
    <w:div w:id="671644907">
      <w:bodyDiv w:val="1"/>
      <w:marLeft w:val="0"/>
      <w:marRight w:val="0"/>
      <w:marTop w:val="0"/>
      <w:marBottom w:val="0"/>
      <w:divBdr>
        <w:top w:val="none" w:sz="0" w:space="0" w:color="auto"/>
        <w:left w:val="none" w:sz="0" w:space="0" w:color="auto"/>
        <w:bottom w:val="none" w:sz="0" w:space="0" w:color="auto"/>
        <w:right w:val="none" w:sz="0" w:space="0" w:color="auto"/>
      </w:divBdr>
    </w:div>
    <w:div w:id="682558701">
      <w:bodyDiv w:val="1"/>
      <w:marLeft w:val="0"/>
      <w:marRight w:val="0"/>
      <w:marTop w:val="0"/>
      <w:marBottom w:val="0"/>
      <w:divBdr>
        <w:top w:val="none" w:sz="0" w:space="0" w:color="auto"/>
        <w:left w:val="none" w:sz="0" w:space="0" w:color="auto"/>
        <w:bottom w:val="none" w:sz="0" w:space="0" w:color="auto"/>
        <w:right w:val="none" w:sz="0" w:space="0" w:color="auto"/>
      </w:divBdr>
    </w:div>
    <w:div w:id="699932928">
      <w:bodyDiv w:val="1"/>
      <w:marLeft w:val="0"/>
      <w:marRight w:val="0"/>
      <w:marTop w:val="0"/>
      <w:marBottom w:val="0"/>
      <w:divBdr>
        <w:top w:val="none" w:sz="0" w:space="0" w:color="auto"/>
        <w:left w:val="none" w:sz="0" w:space="0" w:color="auto"/>
        <w:bottom w:val="none" w:sz="0" w:space="0" w:color="auto"/>
        <w:right w:val="none" w:sz="0" w:space="0" w:color="auto"/>
      </w:divBdr>
    </w:div>
    <w:div w:id="710038216">
      <w:bodyDiv w:val="1"/>
      <w:marLeft w:val="0"/>
      <w:marRight w:val="0"/>
      <w:marTop w:val="0"/>
      <w:marBottom w:val="0"/>
      <w:divBdr>
        <w:top w:val="none" w:sz="0" w:space="0" w:color="auto"/>
        <w:left w:val="none" w:sz="0" w:space="0" w:color="auto"/>
        <w:bottom w:val="none" w:sz="0" w:space="0" w:color="auto"/>
        <w:right w:val="none" w:sz="0" w:space="0" w:color="auto"/>
      </w:divBdr>
    </w:div>
    <w:div w:id="714768282">
      <w:bodyDiv w:val="1"/>
      <w:marLeft w:val="0"/>
      <w:marRight w:val="0"/>
      <w:marTop w:val="0"/>
      <w:marBottom w:val="0"/>
      <w:divBdr>
        <w:top w:val="none" w:sz="0" w:space="0" w:color="auto"/>
        <w:left w:val="none" w:sz="0" w:space="0" w:color="auto"/>
        <w:bottom w:val="none" w:sz="0" w:space="0" w:color="auto"/>
        <w:right w:val="none" w:sz="0" w:space="0" w:color="auto"/>
      </w:divBdr>
    </w:div>
    <w:div w:id="735668350">
      <w:bodyDiv w:val="1"/>
      <w:marLeft w:val="0"/>
      <w:marRight w:val="0"/>
      <w:marTop w:val="0"/>
      <w:marBottom w:val="0"/>
      <w:divBdr>
        <w:top w:val="none" w:sz="0" w:space="0" w:color="auto"/>
        <w:left w:val="none" w:sz="0" w:space="0" w:color="auto"/>
        <w:bottom w:val="none" w:sz="0" w:space="0" w:color="auto"/>
        <w:right w:val="none" w:sz="0" w:space="0" w:color="auto"/>
      </w:divBdr>
    </w:div>
    <w:div w:id="751851140">
      <w:bodyDiv w:val="1"/>
      <w:marLeft w:val="0"/>
      <w:marRight w:val="0"/>
      <w:marTop w:val="0"/>
      <w:marBottom w:val="0"/>
      <w:divBdr>
        <w:top w:val="none" w:sz="0" w:space="0" w:color="auto"/>
        <w:left w:val="none" w:sz="0" w:space="0" w:color="auto"/>
        <w:bottom w:val="none" w:sz="0" w:space="0" w:color="auto"/>
        <w:right w:val="none" w:sz="0" w:space="0" w:color="auto"/>
      </w:divBdr>
    </w:div>
    <w:div w:id="787895177">
      <w:bodyDiv w:val="1"/>
      <w:marLeft w:val="0"/>
      <w:marRight w:val="0"/>
      <w:marTop w:val="0"/>
      <w:marBottom w:val="0"/>
      <w:divBdr>
        <w:top w:val="none" w:sz="0" w:space="0" w:color="auto"/>
        <w:left w:val="none" w:sz="0" w:space="0" w:color="auto"/>
        <w:bottom w:val="none" w:sz="0" w:space="0" w:color="auto"/>
        <w:right w:val="none" w:sz="0" w:space="0" w:color="auto"/>
      </w:divBdr>
    </w:div>
    <w:div w:id="793212714">
      <w:bodyDiv w:val="1"/>
      <w:marLeft w:val="0"/>
      <w:marRight w:val="0"/>
      <w:marTop w:val="0"/>
      <w:marBottom w:val="0"/>
      <w:divBdr>
        <w:top w:val="none" w:sz="0" w:space="0" w:color="auto"/>
        <w:left w:val="none" w:sz="0" w:space="0" w:color="auto"/>
        <w:bottom w:val="none" w:sz="0" w:space="0" w:color="auto"/>
        <w:right w:val="none" w:sz="0" w:space="0" w:color="auto"/>
      </w:divBdr>
    </w:div>
    <w:div w:id="848522958">
      <w:bodyDiv w:val="1"/>
      <w:marLeft w:val="0"/>
      <w:marRight w:val="0"/>
      <w:marTop w:val="0"/>
      <w:marBottom w:val="0"/>
      <w:divBdr>
        <w:top w:val="none" w:sz="0" w:space="0" w:color="auto"/>
        <w:left w:val="none" w:sz="0" w:space="0" w:color="auto"/>
        <w:bottom w:val="none" w:sz="0" w:space="0" w:color="auto"/>
        <w:right w:val="none" w:sz="0" w:space="0" w:color="auto"/>
      </w:divBdr>
    </w:div>
    <w:div w:id="934752723">
      <w:bodyDiv w:val="1"/>
      <w:marLeft w:val="0"/>
      <w:marRight w:val="0"/>
      <w:marTop w:val="0"/>
      <w:marBottom w:val="0"/>
      <w:divBdr>
        <w:top w:val="none" w:sz="0" w:space="0" w:color="auto"/>
        <w:left w:val="none" w:sz="0" w:space="0" w:color="auto"/>
        <w:bottom w:val="none" w:sz="0" w:space="0" w:color="auto"/>
        <w:right w:val="none" w:sz="0" w:space="0" w:color="auto"/>
      </w:divBdr>
    </w:div>
    <w:div w:id="1003900891">
      <w:bodyDiv w:val="1"/>
      <w:marLeft w:val="0"/>
      <w:marRight w:val="0"/>
      <w:marTop w:val="0"/>
      <w:marBottom w:val="0"/>
      <w:divBdr>
        <w:top w:val="none" w:sz="0" w:space="0" w:color="auto"/>
        <w:left w:val="none" w:sz="0" w:space="0" w:color="auto"/>
        <w:bottom w:val="none" w:sz="0" w:space="0" w:color="auto"/>
        <w:right w:val="none" w:sz="0" w:space="0" w:color="auto"/>
      </w:divBdr>
    </w:div>
    <w:div w:id="1021660435">
      <w:bodyDiv w:val="1"/>
      <w:marLeft w:val="0"/>
      <w:marRight w:val="0"/>
      <w:marTop w:val="0"/>
      <w:marBottom w:val="0"/>
      <w:divBdr>
        <w:top w:val="none" w:sz="0" w:space="0" w:color="auto"/>
        <w:left w:val="none" w:sz="0" w:space="0" w:color="auto"/>
        <w:bottom w:val="none" w:sz="0" w:space="0" w:color="auto"/>
        <w:right w:val="none" w:sz="0" w:space="0" w:color="auto"/>
      </w:divBdr>
    </w:div>
    <w:div w:id="1068504000">
      <w:bodyDiv w:val="1"/>
      <w:marLeft w:val="0"/>
      <w:marRight w:val="0"/>
      <w:marTop w:val="0"/>
      <w:marBottom w:val="0"/>
      <w:divBdr>
        <w:top w:val="none" w:sz="0" w:space="0" w:color="auto"/>
        <w:left w:val="none" w:sz="0" w:space="0" w:color="auto"/>
        <w:bottom w:val="none" w:sz="0" w:space="0" w:color="auto"/>
        <w:right w:val="none" w:sz="0" w:space="0" w:color="auto"/>
      </w:divBdr>
    </w:div>
    <w:div w:id="1094211062">
      <w:bodyDiv w:val="1"/>
      <w:marLeft w:val="0"/>
      <w:marRight w:val="0"/>
      <w:marTop w:val="0"/>
      <w:marBottom w:val="0"/>
      <w:divBdr>
        <w:top w:val="none" w:sz="0" w:space="0" w:color="auto"/>
        <w:left w:val="none" w:sz="0" w:space="0" w:color="auto"/>
        <w:bottom w:val="none" w:sz="0" w:space="0" w:color="auto"/>
        <w:right w:val="none" w:sz="0" w:space="0" w:color="auto"/>
      </w:divBdr>
    </w:div>
    <w:div w:id="1094595810">
      <w:bodyDiv w:val="1"/>
      <w:marLeft w:val="0"/>
      <w:marRight w:val="0"/>
      <w:marTop w:val="0"/>
      <w:marBottom w:val="0"/>
      <w:divBdr>
        <w:top w:val="none" w:sz="0" w:space="0" w:color="auto"/>
        <w:left w:val="none" w:sz="0" w:space="0" w:color="auto"/>
        <w:bottom w:val="none" w:sz="0" w:space="0" w:color="auto"/>
        <w:right w:val="none" w:sz="0" w:space="0" w:color="auto"/>
      </w:divBdr>
    </w:div>
    <w:div w:id="1095978056">
      <w:bodyDiv w:val="1"/>
      <w:marLeft w:val="0"/>
      <w:marRight w:val="0"/>
      <w:marTop w:val="0"/>
      <w:marBottom w:val="0"/>
      <w:divBdr>
        <w:top w:val="none" w:sz="0" w:space="0" w:color="auto"/>
        <w:left w:val="none" w:sz="0" w:space="0" w:color="auto"/>
        <w:bottom w:val="none" w:sz="0" w:space="0" w:color="auto"/>
        <w:right w:val="none" w:sz="0" w:space="0" w:color="auto"/>
      </w:divBdr>
    </w:div>
    <w:div w:id="1096948923">
      <w:bodyDiv w:val="1"/>
      <w:marLeft w:val="0"/>
      <w:marRight w:val="0"/>
      <w:marTop w:val="0"/>
      <w:marBottom w:val="0"/>
      <w:divBdr>
        <w:top w:val="none" w:sz="0" w:space="0" w:color="auto"/>
        <w:left w:val="none" w:sz="0" w:space="0" w:color="auto"/>
        <w:bottom w:val="none" w:sz="0" w:space="0" w:color="auto"/>
        <w:right w:val="none" w:sz="0" w:space="0" w:color="auto"/>
      </w:divBdr>
    </w:div>
    <w:div w:id="1131678256">
      <w:bodyDiv w:val="1"/>
      <w:marLeft w:val="0"/>
      <w:marRight w:val="0"/>
      <w:marTop w:val="0"/>
      <w:marBottom w:val="0"/>
      <w:divBdr>
        <w:top w:val="none" w:sz="0" w:space="0" w:color="auto"/>
        <w:left w:val="none" w:sz="0" w:space="0" w:color="auto"/>
        <w:bottom w:val="none" w:sz="0" w:space="0" w:color="auto"/>
        <w:right w:val="none" w:sz="0" w:space="0" w:color="auto"/>
      </w:divBdr>
    </w:div>
    <w:div w:id="1147165475">
      <w:bodyDiv w:val="1"/>
      <w:marLeft w:val="0"/>
      <w:marRight w:val="0"/>
      <w:marTop w:val="0"/>
      <w:marBottom w:val="0"/>
      <w:divBdr>
        <w:top w:val="none" w:sz="0" w:space="0" w:color="auto"/>
        <w:left w:val="none" w:sz="0" w:space="0" w:color="auto"/>
        <w:bottom w:val="none" w:sz="0" w:space="0" w:color="auto"/>
        <w:right w:val="none" w:sz="0" w:space="0" w:color="auto"/>
      </w:divBdr>
      <w:divsChild>
        <w:div w:id="25107476">
          <w:marLeft w:val="0"/>
          <w:marRight w:val="0"/>
          <w:marTop w:val="0"/>
          <w:marBottom w:val="0"/>
          <w:divBdr>
            <w:top w:val="none" w:sz="0" w:space="0" w:color="auto"/>
            <w:left w:val="none" w:sz="0" w:space="0" w:color="auto"/>
            <w:bottom w:val="none" w:sz="0" w:space="0" w:color="auto"/>
            <w:right w:val="none" w:sz="0" w:space="0" w:color="auto"/>
          </w:divBdr>
        </w:div>
        <w:div w:id="796946685">
          <w:marLeft w:val="0"/>
          <w:marRight w:val="0"/>
          <w:marTop w:val="0"/>
          <w:marBottom w:val="0"/>
          <w:divBdr>
            <w:top w:val="none" w:sz="0" w:space="0" w:color="auto"/>
            <w:left w:val="none" w:sz="0" w:space="0" w:color="auto"/>
            <w:bottom w:val="none" w:sz="0" w:space="0" w:color="auto"/>
            <w:right w:val="none" w:sz="0" w:space="0" w:color="auto"/>
          </w:divBdr>
        </w:div>
        <w:div w:id="1202090779">
          <w:marLeft w:val="0"/>
          <w:marRight w:val="0"/>
          <w:marTop w:val="0"/>
          <w:marBottom w:val="0"/>
          <w:divBdr>
            <w:top w:val="none" w:sz="0" w:space="0" w:color="auto"/>
            <w:left w:val="none" w:sz="0" w:space="0" w:color="auto"/>
            <w:bottom w:val="none" w:sz="0" w:space="0" w:color="auto"/>
            <w:right w:val="none" w:sz="0" w:space="0" w:color="auto"/>
          </w:divBdr>
        </w:div>
      </w:divsChild>
    </w:div>
    <w:div w:id="1160122324">
      <w:bodyDiv w:val="1"/>
      <w:marLeft w:val="0"/>
      <w:marRight w:val="0"/>
      <w:marTop w:val="0"/>
      <w:marBottom w:val="0"/>
      <w:divBdr>
        <w:top w:val="none" w:sz="0" w:space="0" w:color="auto"/>
        <w:left w:val="none" w:sz="0" w:space="0" w:color="auto"/>
        <w:bottom w:val="none" w:sz="0" w:space="0" w:color="auto"/>
        <w:right w:val="none" w:sz="0" w:space="0" w:color="auto"/>
      </w:divBdr>
    </w:div>
    <w:div w:id="1162433648">
      <w:bodyDiv w:val="1"/>
      <w:marLeft w:val="0"/>
      <w:marRight w:val="0"/>
      <w:marTop w:val="0"/>
      <w:marBottom w:val="0"/>
      <w:divBdr>
        <w:top w:val="none" w:sz="0" w:space="0" w:color="auto"/>
        <w:left w:val="none" w:sz="0" w:space="0" w:color="auto"/>
        <w:bottom w:val="none" w:sz="0" w:space="0" w:color="auto"/>
        <w:right w:val="none" w:sz="0" w:space="0" w:color="auto"/>
      </w:divBdr>
      <w:divsChild>
        <w:div w:id="220749713">
          <w:marLeft w:val="0"/>
          <w:marRight w:val="0"/>
          <w:marTop w:val="0"/>
          <w:marBottom w:val="0"/>
          <w:divBdr>
            <w:top w:val="none" w:sz="0" w:space="0" w:color="auto"/>
            <w:left w:val="none" w:sz="0" w:space="0" w:color="auto"/>
            <w:bottom w:val="none" w:sz="0" w:space="0" w:color="auto"/>
            <w:right w:val="none" w:sz="0" w:space="0" w:color="auto"/>
          </w:divBdr>
        </w:div>
        <w:div w:id="873739323">
          <w:marLeft w:val="0"/>
          <w:marRight w:val="0"/>
          <w:marTop w:val="0"/>
          <w:marBottom w:val="0"/>
          <w:divBdr>
            <w:top w:val="none" w:sz="0" w:space="0" w:color="auto"/>
            <w:left w:val="none" w:sz="0" w:space="0" w:color="auto"/>
            <w:bottom w:val="none" w:sz="0" w:space="0" w:color="auto"/>
            <w:right w:val="none" w:sz="0" w:space="0" w:color="auto"/>
          </w:divBdr>
        </w:div>
        <w:div w:id="901257680">
          <w:marLeft w:val="0"/>
          <w:marRight w:val="0"/>
          <w:marTop w:val="0"/>
          <w:marBottom w:val="0"/>
          <w:divBdr>
            <w:top w:val="none" w:sz="0" w:space="0" w:color="auto"/>
            <w:left w:val="none" w:sz="0" w:space="0" w:color="auto"/>
            <w:bottom w:val="none" w:sz="0" w:space="0" w:color="auto"/>
            <w:right w:val="none" w:sz="0" w:space="0" w:color="auto"/>
          </w:divBdr>
        </w:div>
        <w:div w:id="1076442359">
          <w:marLeft w:val="0"/>
          <w:marRight w:val="0"/>
          <w:marTop w:val="0"/>
          <w:marBottom w:val="0"/>
          <w:divBdr>
            <w:top w:val="none" w:sz="0" w:space="0" w:color="auto"/>
            <w:left w:val="none" w:sz="0" w:space="0" w:color="auto"/>
            <w:bottom w:val="none" w:sz="0" w:space="0" w:color="auto"/>
            <w:right w:val="none" w:sz="0" w:space="0" w:color="auto"/>
          </w:divBdr>
        </w:div>
        <w:div w:id="1147479892">
          <w:marLeft w:val="0"/>
          <w:marRight w:val="0"/>
          <w:marTop w:val="0"/>
          <w:marBottom w:val="0"/>
          <w:divBdr>
            <w:top w:val="none" w:sz="0" w:space="0" w:color="auto"/>
            <w:left w:val="none" w:sz="0" w:space="0" w:color="auto"/>
            <w:bottom w:val="none" w:sz="0" w:space="0" w:color="auto"/>
            <w:right w:val="none" w:sz="0" w:space="0" w:color="auto"/>
          </w:divBdr>
        </w:div>
        <w:div w:id="1258712678">
          <w:marLeft w:val="0"/>
          <w:marRight w:val="0"/>
          <w:marTop w:val="0"/>
          <w:marBottom w:val="0"/>
          <w:divBdr>
            <w:top w:val="none" w:sz="0" w:space="0" w:color="auto"/>
            <w:left w:val="none" w:sz="0" w:space="0" w:color="auto"/>
            <w:bottom w:val="none" w:sz="0" w:space="0" w:color="auto"/>
            <w:right w:val="none" w:sz="0" w:space="0" w:color="auto"/>
          </w:divBdr>
        </w:div>
        <w:div w:id="1426728569">
          <w:marLeft w:val="0"/>
          <w:marRight w:val="0"/>
          <w:marTop w:val="0"/>
          <w:marBottom w:val="0"/>
          <w:divBdr>
            <w:top w:val="none" w:sz="0" w:space="0" w:color="auto"/>
            <w:left w:val="none" w:sz="0" w:space="0" w:color="auto"/>
            <w:bottom w:val="none" w:sz="0" w:space="0" w:color="auto"/>
            <w:right w:val="none" w:sz="0" w:space="0" w:color="auto"/>
          </w:divBdr>
        </w:div>
        <w:div w:id="1488209466">
          <w:marLeft w:val="0"/>
          <w:marRight w:val="0"/>
          <w:marTop w:val="0"/>
          <w:marBottom w:val="0"/>
          <w:divBdr>
            <w:top w:val="none" w:sz="0" w:space="0" w:color="auto"/>
            <w:left w:val="none" w:sz="0" w:space="0" w:color="auto"/>
            <w:bottom w:val="none" w:sz="0" w:space="0" w:color="auto"/>
            <w:right w:val="none" w:sz="0" w:space="0" w:color="auto"/>
          </w:divBdr>
        </w:div>
        <w:div w:id="1637370530">
          <w:marLeft w:val="0"/>
          <w:marRight w:val="0"/>
          <w:marTop w:val="0"/>
          <w:marBottom w:val="0"/>
          <w:divBdr>
            <w:top w:val="none" w:sz="0" w:space="0" w:color="auto"/>
            <w:left w:val="none" w:sz="0" w:space="0" w:color="auto"/>
            <w:bottom w:val="none" w:sz="0" w:space="0" w:color="auto"/>
            <w:right w:val="none" w:sz="0" w:space="0" w:color="auto"/>
          </w:divBdr>
        </w:div>
        <w:div w:id="1687711306">
          <w:marLeft w:val="0"/>
          <w:marRight w:val="0"/>
          <w:marTop w:val="0"/>
          <w:marBottom w:val="0"/>
          <w:divBdr>
            <w:top w:val="none" w:sz="0" w:space="0" w:color="auto"/>
            <w:left w:val="none" w:sz="0" w:space="0" w:color="auto"/>
            <w:bottom w:val="none" w:sz="0" w:space="0" w:color="auto"/>
            <w:right w:val="none" w:sz="0" w:space="0" w:color="auto"/>
          </w:divBdr>
        </w:div>
        <w:div w:id="1863280650">
          <w:marLeft w:val="0"/>
          <w:marRight w:val="0"/>
          <w:marTop w:val="0"/>
          <w:marBottom w:val="0"/>
          <w:divBdr>
            <w:top w:val="none" w:sz="0" w:space="0" w:color="auto"/>
            <w:left w:val="none" w:sz="0" w:space="0" w:color="auto"/>
            <w:bottom w:val="none" w:sz="0" w:space="0" w:color="auto"/>
            <w:right w:val="none" w:sz="0" w:space="0" w:color="auto"/>
          </w:divBdr>
        </w:div>
        <w:div w:id="1975790278">
          <w:marLeft w:val="0"/>
          <w:marRight w:val="0"/>
          <w:marTop w:val="0"/>
          <w:marBottom w:val="0"/>
          <w:divBdr>
            <w:top w:val="none" w:sz="0" w:space="0" w:color="auto"/>
            <w:left w:val="none" w:sz="0" w:space="0" w:color="auto"/>
            <w:bottom w:val="none" w:sz="0" w:space="0" w:color="auto"/>
            <w:right w:val="none" w:sz="0" w:space="0" w:color="auto"/>
          </w:divBdr>
        </w:div>
        <w:div w:id="2012949506">
          <w:marLeft w:val="0"/>
          <w:marRight w:val="0"/>
          <w:marTop w:val="0"/>
          <w:marBottom w:val="0"/>
          <w:divBdr>
            <w:top w:val="none" w:sz="0" w:space="0" w:color="auto"/>
            <w:left w:val="none" w:sz="0" w:space="0" w:color="auto"/>
            <w:bottom w:val="none" w:sz="0" w:space="0" w:color="auto"/>
            <w:right w:val="none" w:sz="0" w:space="0" w:color="auto"/>
          </w:divBdr>
        </w:div>
        <w:div w:id="2020966238">
          <w:marLeft w:val="0"/>
          <w:marRight w:val="0"/>
          <w:marTop w:val="0"/>
          <w:marBottom w:val="0"/>
          <w:divBdr>
            <w:top w:val="none" w:sz="0" w:space="0" w:color="auto"/>
            <w:left w:val="none" w:sz="0" w:space="0" w:color="auto"/>
            <w:bottom w:val="none" w:sz="0" w:space="0" w:color="auto"/>
            <w:right w:val="none" w:sz="0" w:space="0" w:color="auto"/>
          </w:divBdr>
        </w:div>
        <w:div w:id="2129353195">
          <w:marLeft w:val="0"/>
          <w:marRight w:val="0"/>
          <w:marTop w:val="0"/>
          <w:marBottom w:val="0"/>
          <w:divBdr>
            <w:top w:val="none" w:sz="0" w:space="0" w:color="auto"/>
            <w:left w:val="none" w:sz="0" w:space="0" w:color="auto"/>
            <w:bottom w:val="none" w:sz="0" w:space="0" w:color="auto"/>
            <w:right w:val="none" w:sz="0" w:space="0" w:color="auto"/>
          </w:divBdr>
        </w:div>
      </w:divsChild>
    </w:div>
    <w:div w:id="1164124186">
      <w:bodyDiv w:val="1"/>
      <w:marLeft w:val="0"/>
      <w:marRight w:val="0"/>
      <w:marTop w:val="0"/>
      <w:marBottom w:val="0"/>
      <w:divBdr>
        <w:top w:val="none" w:sz="0" w:space="0" w:color="auto"/>
        <w:left w:val="none" w:sz="0" w:space="0" w:color="auto"/>
        <w:bottom w:val="none" w:sz="0" w:space="0" w:color="auto"/>
        <w:right w:val="none" w:sz="0" w:space="0" w:color="auto"/>
      </w:divBdr>
    </w:div>
    <w:div w:id="1184248660">
      <w:bodyDiv w:val="1"/>
      <w:marLeft w:val="0"/>
      <w:marRight w:val="0"/>
      <w:marTop w:val="0"/>
      <w:marBottom w:val="0"/>
      <w:divBdr>
        <w:top w:val="none" w:sz="0" w:space="0" w:color="auto"/>
        <w:left w:val="none" w:sz="0" w:space="0" w:color="auto"/>
        <w:bottom w:val="none" w:sz="0" w:space="0" w:color="auto"/>
        <w:right w:val="none" w:sz="0" w:space="0" w:color="auto"/>
      </w:divBdr>
    </w:div>
    <w:div w:id="1190682850">
      <w:bodyDiv w:val="1"/>
      <w:marLeft w:val="0"/>
      <w:marRight w:val="0"/>
      <w:marTop w:val="0"/>
      <w:marBottom w:val="0"/>
      <w:divBdr>
        <w:top w:val="none" w:sz="0" w:space="0" w:color="auto"/>
        <w:left w:val="none" w:sz="0" w:space="0" w:color="auto"/>
        <w:bottom w:val="none" w:sz="0" w:space="0" w:color="auto"/>
        <w:right w:val="none" w:sz="0" w:space="0" w:color="auto"/>
      </w:divBdr>
    </w:div>
    <w:div w:id="1216158251">
      <w:bodyDiv w:val="1"/>
      <w:marLeft w:val="0"/>
      <w:marRight w:val="0"/>
      <w:marTop w:val="0"/>
      <w:marBottom w:val="0"/>
      <w:divBdr>
        <w:top w:val="none" w:sz="0" w:space="0" w:color="auto"/>
        <w:left w:val="none" w:sz="0" w:space="0" w:color="auto"/>
        <w:bottom w:val="none" w:sz="0" w:space="0" w:color="auto"/>
        <w:right w:val="none" w:sz="0" w:space="0" w:color="auto"/>
      </w:divBdr>
    </w:div>
    <w:div w:id="1221019650">
      <w:bodyDiv w:val="1"/>
      <w:marLeft w:val="0"/>
      <w:marRight w:val="0"/>
      <w:marTop w:val="0"/>
      <w:marBottom w:val="0"/>
      <w:divBdr>
        <w:top w:val="none" w:sz="0" w:space="0" w:color="auto"/>
        <w:left w:val="none" w:sz="0" w:space="0" w:color="auto"/>
        <w:bottom w:val="none" w:sz="0" w:space="0" w:color="auto"/>
        <w:right w:val="none" w:sz="0" w:space="0" w:color="auto"/>
      </w:divBdr>
      <w:divsChild>
        <w:div w:id="176426547">
          <w:marLeft w:val="0"/>
          <w:marRight w:val="0"/>
          <w:marTop w:val="0"/>
          <w:marBottom w:val="0"/>
          <w:divBdr>
            <w:top w:val="none" w:sz="0" w:space="0" w:color="auto"/>
            <w:left w:val="none" w:sz="0" w:space="0" w:color="auto"/>
            <w:bottom w:val="none" w:sz="0" w:space="0" w:color="auto"/>
            <w:right w:val="none" w:sz="0" w:space="0" w:color="auto"/>
          </w:divBdr>
        </w:div>
        <w:div w:id="738140509">
          <w:marLeft w:val="0"/>
          <w:marRight w:val="0"/>
          <w:marTop w:val="0"/>
          <w:marBottom w:val="0"/>
          <w:divBdr>
            <w:top w:val="none" w:sz="0" w:space="0" w:color="auto"/>
            <w:left w:val="none" w:sz="0" w:space="0" w:color="auto"/>
            <w:bottom w:val="none" w:sz="0" w:space="0" w:color="auto"/>
            <w:right w:val="none" w:sz="0" w:space="0" w:color="auto"/>
          </w:divBdr>
        </w:div>
        <w:div w:id="1794788735">
          <w:marLeft w:val="0"/>
          <w:marRight w:val="0"/>
          <w:marTop w:val="0"/>
          <w:marBottom w:val="0"/>
          <w:divBdr>
            <w:top w:val="none" w:sz="0" w:space="0" w:color="auto"/>
            <w:left w:val="none" w:sz="0" w:space="0" w:color="auto"/>
            <w:bottom w:val="none" w:sz="0" w:space="0" w:color="auto"/>
            <w:right w:val="none" w:sz="0" w:space="0" w:color="auto"/>
          </w:divBdr>
        </w:div>
      </w:divsChild>
    </w:div>
    <w:div w:id="1229875157">
      <w:bodyDiv w:val="1"/>
      <w:marLeft w:val="0"/>
      <w:marRight w:val="0"/>
      <w:marTop w:val="0"/>
      <w:marBottom w:val="0"/>
      <w:divBdr>
        <w:top w:val="none" w:sz="0" w:space="0" w:color="auto"/>
        <w:left w:val="none" w:sz="0" w:space="0" w:color="auto"/>
        <w:bottom w:val="none" w:sz="0" w:space="0" w:color="auto"/>
        <w:right w:val="none" w:sz="0" w:space="0" w:color="auto"/>
      </w:divBdr>
    </w:div>
    <w:div w:id="1235891736">
      <w:bodyDiv w:val="1"/>
      <w:marLeft w:val="0"/>
      <w:marRight w:val="0"/>
      <w:marTop w:val="0"/>
      <w:marBottom w:val="0"/>
      <w:divBdr>
        <w:top w:val="none" w:sz="0" w:space="0" w:color="auto"/>
        <w:left w:val="none" w:sz="0" w:space="0" w:color="auto"/>
        <w:bottom w:val="none" w:sz="0" w:space="0" w:color="auto"/>
        <w:right w:val="none" w:sz="0" w:space="0" w:color="auto"/>
      </w:divBdr>
    </w:div>
    <w:div w:id="1287933318">
      <w:bodyDiv w:val="1"/>
      <w:marLeft w:val="0"/>
      <w:marRight w:val="0"/>
      <w:marTop w:val="0"/>
      <w:marBottom w:val="0"/>
      <w:divBdr>
        <w:top w:val="none" w:sz="0" w:space="0" w:color="auto"/>
        <w:left w:val="none" w:sz="0" w:space="0" w:color="auto"/>
        <w:bottom w:val="none" w:sz="0" w:space="0" w:color="auto"/>
        <w:right w:val="none" w:sz="0" w:space="0" w:color="auto"/>
      </w:divBdr>
    </w:div>
    <w:div w:id="1309017694">
      <w:bodyDiv w:val="1"/>
      <w:marLeft w:val="0"/>
      <w:marRight w:val="0"/>
      <w:marTop w:val="0"/>
      <w:marBottom w:val="0"/>
      <w:divBdr>
        <w:top w:val="none" w:sz="0" w:space="0" w:color="auto"/>
        <w:left w:val="none" w:sz="0" w:space="0" w:color="auto"/>
        <w:bottom w:val="none" w:sz="0" w:space="0" w:color="auto"/>
        <w:right w:val="none" w:sz="0" w:space="0" w:color="auto"/>
      </w:divBdr>
    </w:div>
    <w:div w:id="1400515595">
      <w:bodyDiv w:val="1"/>
      <w:marLeft w:val="0"/>
      <w:marRight w:val="0"/>
      <w:marTop w:val="0"/>
      <w:marBottom w:val="0"/>
      <w:divBdr>
        <w:top w:val="none" w:sz="0" w:space="0" w:color="auto"/>
        <w:left w:val="none" w:sz="0" w:space="0" w:color="auto"/>
        <w:bottom w:val="none" w:sz="0" w:space="0" w:color="auto"/>
        <w:right w:val="none" w:sz="0" w:space="0" w:color="auto"/>
      </w:divBdr>
    </w:div>
    <w:div w:id="1435589732">
      <w:bodyDiv w:val="1"/>
      <w:marLeft w:val="0"/>
      <w:marRight w:val="0"/>
      <w:marTop w:val="0"/>
      <w:marBottom w:val="0"/>
      <w:divBdr>
        <w:top w:val="none" w:sz="0" w:space="0" w:color="auto"/>
        <w:left w:val="none" w:sz="0" w:space="0" w:color="auto"/>
        <w:bottom w:val="none" w:sz="0" w:space="0" w:color="auto"/>
        <w:right w:val="none" w:sz="0" w:space="0" w:color="auto"/>
      </w:divBdr>
    </w:div>
    <w:div w:id="1482500685">
      <w:bodyDiv w:val="1"/>
      <w:marLeft w:val="0"/>
      <w:marRight w:val="0"/>
      <w:marTop w:val="0"/>
      <w:marBottom w:val="0"/>
      <w:divBdr>
        <w:top w:val="none" w:sz="0" w:space="0" w:color="auto"/>
        <w:left w:val="none" w:sz="0" w:space="0" w:color="auto"/>
        <w:bottom w:val="none" w:sz="0" w:space="0" w:color="auto"/>
        <w:right w:val="none" w:sz="0" w:space="0" w:color="auto"/>
      </w:divBdr>
    </w:div>
    <w:div w:id="1492528869">
      <w:bodyDiv w:val="1"/>
      <w:marLeft w:val="0"/>
      <w:marRight w:val="0"/>
      <w:marTop w:val="0"/>
      <w:marBottom w:val="0"/>
      <w:divBdr>
        <w:top w:val="none" w:sz="0" w:space="0" w:color="auto"/>
        <w:left w:val="none" w:sz="0" w:space="0" w:color="auto"/>
        <w:bottom w:val="none" w:sz="0" w:space="0" w:color="auto"/>
        <w:right w:val="none" w:sz="0" w:space="0" w:color="auto"/>
      </w:divBdr>
    </w:div>
    <w:div w:id="1514491719">
      <w:bodyDiv w:val="1"/>
      <w:marLeft w:val="0"/>
      <w:marRight w:val="0"/>
      <w:marTop w:val="0"/>
      <w:marBottom w:val="0"/>
      <w:divBdr>
        <w:top w:val="none" w:sz="0" w:space="0" w:color="auto"/>
        <w:left w:val="none" w:sz="0" w:space="0" w:color="auto"/>
        <w:bottom w:val="none" w:sz="0" w:space="0" w:color="auto"/>
        <w:right w:val="none" w:sz="0" w:space="0" w:color="auto"/>
      </w:divBdr>
    </w:div>
    <w:div w:id="1519082234">
      <w:bodyDiv w:val="1"/>
      <w:marLeft w:val="0"/>
      <w:marRight w:val="0"/>
      <w:marTop w:val="0"/>
      <w:marBottom w:val="0"/>
      <w:divBdr>
        <w:top w:val="none" w:sz="0" w:space="0" w:color="auto"/>
        <w:left w:val="none" w:sz="0" w:space="0" w:color="auto"/>
        <w:bottom w:val="none" w:sz="0" w:space="0" w:color="auto"/>
        <w:right w:val="none" w:sz="0" w:space="0" w:color="auto"/>
      </w:divBdr>
    </w:div>
    <w:div w:id="1527788185">
      <w:bodyDiv w:val="1"/>
      <w:marLeft w:val="0"/>
      <w:marRight w:val="0"/>
      <w:marTop w:val="0"/>
      <w:marBottom w:val="0"/>
      <w:divBdr>
        <w:top w:val="none" w:sz="0" w:space="0" w:color="auto"/>
        <w:left w:val="none" w:sz="0" w:space="0" w:color="auto"/>
        <w:bottom w:val="none" w:sz="0" w:space="0" w:color="auto"/>
        <w:right w:val="none" w:sz="0" w:space="0" w:color="auto"/>
      </w:divBdr>
    </w:div>
    <w:div w:id="1543706176">
      <w:bodyDiv w:val="1"/>
      <w:marLeft w:val="0"/>
      <w:marRight w:val="0"/>
      <w:marTop w:val="0"/>
      <w:marBottom w:val="0"/>
      <w:divBdr>
        <w:top w:val="none" w:sz="0" w:space="0" w:color="auto"/>
        <w:left w:val="none" w:sz="0" w:space="0" w:color="auto"/>
        <w:bottom w:val="none" w:sz="0" w:space="0" w:color="auto"/>
        <w:right w:val="none" w:sz="0" w:space="0" w:color="auto"/>
      </w:divBdr>
    </w:div>
    <w:div w:id="1573151583">
      <w:bodyDiv w:val="1"/>
      <w:marLeft w:val="0"/>
      <w:marRight w:val="0"/>
      <w:marTop w:val="0"/>
      <w:marBottom w:val="0"/>
      <w:divBdr>
        <w:top w:val="none" w:sz="0" w:space="0" w:color="auto"/>
        <w:left w:val="none" w:sz="0" w:space="0" w:color="auto"/>
        <w:bottom w:val="none" w:sz="0" w:space="0" w:color="auto"/>
        <w:right w:val="none" w:sz="0" w:space="0" w:color="auto"/>
      </w:divBdr>
    </w:div>
    <w:div w:id="1614942002">
      <w:bodyDiv w:val="1"/>
      <w:marLeft w:val="0"/>
      <w:marRight w:val="0"/>
      <w:marTop w:val="0"/>
      <w:marBottom w:val="0"/>
      <w:divBdr>
        <w:top w:val="none" w:sz="0" w:space="0" w:color="auto"/>
        <w:left w:val="none" w:sz="0" w:space="0" w:color="auto"/>
        <w:bottom w:val="none" w:sz="0" w:space="0" w:color="auto"/>
        <w:right w:val="none" w:sz="0" w:space="0" w:color="auto"/>
      </w:divBdr>
    </w:div>
    <w:div w:id="1642345853">
      <w:bodyDiv w:val="1"/>
      <w:marLeft w:val="0"/>
      <w:marRight w:val="0"/>
      <w:marTop w:val="0"/>
      <w:marBottom w:val="0"/>
      <w:divBdr>
        <w:top w:val="none" w:sz="0" w:space="0" w:color="auto"/>
        <w:left w:val="none" w:sz="0" w:space="0" w:color="auto"/>
        <w:bottom w:val="none" w:sz="0" w:space="0" w:color="auto"/>
        <w:right w:val="none" w:sz="0" w:space="0" w:color="auto"/>
      </w:divBdr>
      <w:divsChild>
        <w:div w:id="1741518051">
          <w:marLeft w:val="446"/>
          <w:marRight w:val="0"/>
          <w:marTop w:val="0"/>
          <w:marBottom w:val="200"/>
          <w:divBdr>
            <w:top w:val="none" w:sz="0" w:space="0" w:color="auto"/>
            <w:left w:val="none" w:sz="0" w:space="0" w:color="auto"/>
            <w:bottom w:val="none" w:sz="0" w:space="0" w:color="auto"/>
            <w:right w:val="none" w:sz="0" w:space="0" w:color="auto"/>
          </w:divBdr>
        </w:div>
      </w:divsChild>
    </w:div>
    <w:div w:id="1646659040">
      <w:bodyDiv w:val="1"/>
      <w:marLeft w:val="0"/>
      <w:marRight w:val="0"/>
      <w:marTop w:val="0"/>
      <w:marBottom w:val="0"/>
      <w:divBdr>
        <w:top w:val="none" w:sz="0" w:space="0" w:color="auto"/>
        <w:left w:val="none" w:sz="0" w:space="0" w:color="auto"/>
        <w:bottom w:val="none" w:sz="0" w:space="0" w:color="auto"/>
        <w:right w:val="none" w:sz="0" w:space="0" w:color="auto"/>
      </w:divBdr>
    </w:div>
    <w:div w:id="1674840609">
      <w:bodyDiv w:val="1"/>
      <w:marLeft w:val="0"/>
      <w:marRight w:val="0"/>
      <w:marTop w:val="0"/>
      <w:marBottom w:val="0"/>
      <w:divBdr>
        <w:top w:val="none" w:sz="0" w:space="0" w:color="auto"/>
        <w:left w:val="none" w:sz="0" w:space="0" w:color="auto"/>
        <w:bottom w:val="none" w:sz="0" w:space="0" w:color="auto"/>
        <w:right w:val="none" w:sz="0" w:space="0" w:color="auto"/>
      </w:divBdr>
    </w:div>
    <w:div w:id="1719546945">
      <w:bodyDiv w:val="1"/>
      <w:marLeft w:val="0"/>
      <w:marRight w:val="0"/>
      <w:marTop w:val="0"/>
      <w:marBottom w:val="0"/>
      <w:divBdr>
        <w:top w:val="none" w:sz="0" w:space="0" w:color="auto"/>
        <w:left w:val="none" w:sz="0" w:space="0" w:color="auto"/>
        <w:bottom w:val="none" w:sz="0" w:space="0" w:color="auto"/>
        <w:right w:val="none" w:sz="0" w:space="0" w:color="auto"/>
      </w:divBdr>
    </w:div>
    <w:div w:id="1799565677">
      <w:bodyDiv w:val="1"/>
      <w:marLeft w:val="0"/>
      <w:marRight w:val="0"/>
      <w:marTop w:val="0"/>
      <w:marBottom w:val="0"/>
      <w:divBdr>
        <w:top w:val="none" w:sz="0" w:space="0" w:color="auto"/>
        <w:left w:val="none" w:sz="0" w:space="0" w:color="auto"/>
        <w:bottom w:val="none" w:sz="0" w:space="0" w:color="auto"/>
        <w:right w:val="none" w:sz="0" w:space="0" w:color="auto"/>
      </w:divBdr>
    </w:div>
    <w:div w:id="1835024540">
      <w:bodyDiv w:val="1"/>
      <w:marLeft w:val="0"/>
      <w:marRight w:val="0"/>
      <w:marTop w:val="0"/>
      <w:marBottom w:val="0"/>
      <w:divBdr>
        <w:top w:val="none" w:sz="0" w:space="0" w:color="auto"/>
        <w:left w:val="none" w:sz="0" w:space="0" w:color="auto"/>
        <w:bottom w:val="none" w:sz="0" w:space="0" w:color="auto"/>
        <w:right w:val="none" w:sz="0" w:space="0" w:color="auto"/>
      </w:divBdr>
    </w:div>
    <w:div w:id="1840000920">
      <w:bodyDiv w:val="1"/>
      <w:marLeft w:val="0"/>
      <w:marRight w:val="0"/>
      <w:marTop w:val="0"/>
      <w:marBottom w:val="0"/>
      <w:divBdr>
        <w:top w:val="none" w:sz="0" w:space="0" w:color="auto"/>
        <w:left w:val="none" w:sz="0" w:space="0" w:color="auto"/>
        <w:bottom w:val="none" w:sz="0" w:space="0" w:color="auto"/>
        <w:right w:val="none" w:sz="0" w:space="0" w:color="auto"/>
      </w:divBdr>
    </w:div>
    <w:div w:id="1853521328">
      <w:bodyDiv w:val="1"/>
      <w:marLeft w:val="0"/>
      <w:marRight w:val="0"/>
      <w:marTop w:val="0"/>
      <w:marBottom w:val="0"/>
      <w:divBdr>
        <w:top w:val="none" w:sz="0" w:space="0" w:color="auto"/>
        <w:left w:val="none" w:sz="0" w:space="0" w:color="auto"/>
        <w:bottom w:val="none" w:sz="0" w:space="0" w:color="auto"/>
        <w:right w:val="none" w:sz="0" w:space="0" w:color="auto"/>
      </w:divBdr>
    </w:div>
    <w:div w:id="1862552053">
      <w:bodyDiv w:val="1"/>
      <w:marLeft w:val="0"/>
      <w:marRight w:val="0"/>
      <w:marTop w:val="0"/>
      <w:marBottom w:val="0"/>
      <w:divBdr>
        <w:top w:val="none" w:sz="0" w:space="0" w:color="auto"/>
        <w:left w:val="none" w:sz="0" w:space="0" w:color="auto"/>
        <w:bottom w:val="none" w:sz="0" w:space="0" w:color="auto"/>
        <w:right w:val="none" w:sz="0" w:space="0" w:color="auto"/>
      </w:divBdr>
    </w:div>
    <w:div w:id="1916011494">
      <w:bodyDiv w:val="1"/>
      <w:marLeft w:val="0"/>
      <w:marRight w:val="0"/>
      <w:marTop w:val="0"/>
      <w:marBottom w:val="0"/>
      <w:divBdr>
        <w:top w:val="none" w:sz="0" w:space="0" w:color="auto"/>
        <w:left w:val="none" w:sz="0" w:space="0" w:color="auto"/>
        <w:bottom w:val="none" w:sz="0" w:space="0" w:color="auto"/>
        <w:right w:val="none" w:sz="0" w:space="0" w:color="auto"/>
      </w:divBdr>
    </w:div>
    <w:div w:id="1931963544">
      <w:bodyDiv w:val="1"/>
      <w:marLeft w:val="0"/>
      <w:marRight w:val="0"/>
      <w:marTop w:val="0"/>
      <w:marBottom w:val="0"/>
      <w:divBdr>
        <w:top w:val="none" w:sz="0" w:space="0" w:color="auto"/>
        <w:left w:val="none" w:sz="0" w:space="0" w:color="auto"/>
        <w:bottom w:val="none" w:sz="0" w:space="0" w:color="auto"/>
        <w:right w:val="none" w:sz="0" w:space="0" w:color="auto"/>
      </w:divBdr>
    </w:div>
    <w:div w:id="1933471841">
      <w:bodyDiv w:val="1"/>
      <w:marLeft w:val="0"/>
      <w:marRight w:val="0"/>
      <w:marTop w:val="0"/>
      <w:marBottom w:val="0"/>
      <w:divBdr>
        <w:top w:val="none" w:sz="0" w:space="0" w:color="auto"/>
        <w:left w:val="none" w:sz="0" w:space="0" w:color="auto"/>
        <w:bottom w:val="none" w:sz="0" w:space="0" w:color="auto"/>
        <w:right w:val="none" w:sz="0" w:space="0" w:color="auto"/>
      </w:divBdr>
    </w:div>
    <w:div w:id="1938904447">
      <w:bodyDiv w:val="1"/>
      <w:marLeft w:val="0"/>
      <w:marRight w:val="0"/>
      <w:marTop w:val="0"/>
      <w:marBottom w:val="0"/>
      <w:divBdr>
        <w:top w:val="none" w:sz="0" w:space="0" w:color="auto"/>
        <w:left w:val="none" w:sz="0" w:space="0" w:color="auto"/>
        <w:bottom w:val="none" w:sz="0" w:space="0" w:color="auto"/>
        <w:right w:val="none" w:sz="0" w:space="0" w:color="auto"/>
      </w:divBdr>
      <w:divsChild>
        <w:div w:id="326442801">
          <w:marLeft w:val="0"/>
          <w:marRight w:val="0"/>
          <w:marTop w:val="0"/>
          <w:marBottom w:val="0"/>
          <w:divBdr>
            <w:top w:val="none" w:sz="0" w:space="0" w:color="auto"/>
            <w:left w:val="none" w:sz="0" w:space="0" w:color="auto"/>
            <w:bottom w:val="none" w:sz="0" w:space="0" w:color="auto"/>
            <w:right w:val="none" w:sz="0" w:space="0" w:color="auto"/>
          </w:divBdr>
          <w:divsChild>
            <w:div w:id="125706743">
              <w:marLeft w:val="0"/>
              <w:marRight w:val="0"/>
              <w:marTop w:val="0"/>
              <w:marBottom w:val="0"/>
              <w:divBdr>
                <w:top w:val="none" w:sz="0" w:space="0" w:color="auto"/>
                <w:left w:val="none" w:sz="0" w:space="0" w:color="auto"/>
                <w:bottom w:val="none" w:sz="0" w:space="0" w:color="auto"/>
                <w:right w:val="none" w:sz="0" w:space="0" w:color="auto"/>
              </w:divBdr>
            </w:div>
            <w:div w:id="149255153">
              <w:marLeft w:val="0"/>
              <w:marRight w:val="0"/>
              <w:marTop w:val="0"/>
              <w:marBottom w:val="0"/>
              <w:divBdr>
                <w:top w:val="none" w:sz="0" w:space="0" w:color="auto"/>
                <w:left w:val="none" w:sz="0" w:space="0" w:color="auto"/>
                <w:bottom w:val="none" w:sz="0" w:space="0" w:color="auto"/>
                <w:right w:val="none" w:sz="0" w:space="0" w:color="auto"/>
              </w:divBdr>
            </w:div>
            <w:div w:id="384335309">
              <w:marLeft w:val="0"/>
              <w:marRight w:val="0"/>
              <w:marTop w:val="0"/>
              <w:marBottom w:val="0"/>
              <w:divBdr>
                <w:top w:val="none" w:sz="0" w:space="0" w:color="auto"/>
                <w:left w:val="none" w:sz="0" w:space="0" w:color="auto"/>
                <w:bottom w:val="none" w:sz="0" w:space="0" w:color="auto"/>
                <w:right w:val="none" w:sz="0" w:space="0" w:color="auto"/>
              </w:divBdr>
            </w:div>
            <w:div w:id="523205611">
              <w:marLeft w:val="0"/>
              <w:marRight w:val="0"/>
              <w:marTop w:val="0"/>
              <w:marBottom w:val="0"/>
              <w:divBdr>
                <w:top w:val="none" w:sz="0" w:space="0" w:color="auto"/>
                <w:left w:val="none" w:sz="0" w:space="0" w:color="auto"/>
                <w:bottom w:val="none" w:sz="0" w:space="0" w:color="auto"/>
                <w:right w:val="none" w:sz="0" w:space="0" w:color="auto"/>
              </w:divBdr>
            </w:div>
            <w:div w:id="589969785">
              <w:marLeft w:val="0"/>
              <w:marRight w:val="0"/>
              <w:marTop w:val="0"/>
              <w:marBottom w:val="0"/>
              <w:divBdr>
                <w:top w:val="none" w:sz="0" w:space="0" w:color="auto"/>
                <w:left w:val="none" w:sz="0" w:space="0" w:color="auto"/>
                <w:bottom w:val="none" w:sz="0" w:space="0" w:color="auto"/>
                <w:right w:val="none" w:sz="0" w:space="0" w:color="auto"/>
              </w:divBdr>
            </w:div>
            <w:div w:id="1109618992">
              <w:marLeft w:val="0"/>
              <w:marRight w:val="0"/>
              <w:marTop w:val="0"/>
              <w:marBottom w:val="0"/>
              <w:divBdr>
                <w:top w:val="none" w:sz="0" w:space="0" w:color="auto"/>
                <w:left w:val="none" w:sz="0" w:space="0" w:color="auto"/>
                <w:bottom w:val="none" w:sz="0" w:space="0" w:color="auto"/>
                <w:right w:val="none" w:sz="0" w:space="0" w:color="auto"/>
              </w:divBdr>
            </w:div>
            <w:div w:id="1262952782">
              <w:marLeft w:val="0"/>
              <w:marRight w:val="0"/>
              <w:marTop w:val="0"/>
              <w:marBottom w:val="0"/>
              <w:divBdr>
                <w:top w:val="none" w:sz="0" w:space="0" w:color="auto"/>
                <w:left w:val="none" w:sz="0" w:space="0" w:color="auto"/>
                <w:bottom w:val="none" w:sz="0" w:space="0" w:color="auto"/>
                <w:right w:val="none" w:sz="0" w:space="0" w:color="auto"/>
              </w:divBdr>
            </w:div>
            <w:div w:id="1291715470">
              <w:marLeft w:val="0"/>
              <w:marRight w:val="0"/>
              <w:marTop w:val="0"/>
              <w:marBottom w:val="0"/>
              <w:divBdr>
                <w:top w:val="none" w:sz="0" w:space="0" w:color="auto"/>
                <w:left w:val="none" w:sz="0" w:space="0" w:color="auto"/>
                <w:bottom w:val="none" w:sz="0" w:space="0" w:color="auto"/>
                <w:right w:val="none" w:sz="0" w:space="0" w:color="auto"/>
              </w:divBdr>
            </w:div>
            <w:div w:id="1439712207">
              <w:marLeft w:val="0"/>
              <w:marRight w:val="0"/>
              <w:marTop w:val="0"/>
              <w:marBottom w:val="0"/>
              <w:divBdr>
                <w:top w:val="none" w:sz="0" w:space="0" w:color="auto"/>
                <w:left w:val="none" w:sz="0" w:space="0" w:color="auto"/>
                <w:bottom w:val="none" w:sz="0" w:space="0" w:color="auto"/>
                <w:right w:val="none" w:sz="0" w:space="0" w:color="auto"/>
              </w:divBdr>
            </w:div>
            <w:div w:id="1462112456">
              <w:marLeft w:val="0"/>
              <w:marRight w:val="0"/>
              <w:marTop w:val="0"/>
              <w:marBottom w:val="0"/>
              <w:divBdr>
                <w:top w:val="none" w:sz="0" w:space="0" w:color="auto"/>
                <w:left w:val="none" w:sz="0" w:space="0" w:color="auto"/>
                <w:bottom w:val="none" w:sz="0" w:space="0" w:color="auto"/>
                <w:right w:val="none" w:sz="0" w:space="0" w:color="auto"/>
              </w:divBdr>
            </w:div>
            <w:div w:id="1609236855">
              <w:marLeft w:val="0"/>
              <w:marRight w:val="0"/>
              <w:marTop w:val="0"/>
              <w:marBottom w:val="0"/>
              <w:divBdr>
                <w:top w:val="none" w:sz="0" w:space="0" w:color="auto"/>
                <w:left w:val="none" w:sz="0" w:space="0" w:color="auto"/>
                <w:bottom w:val="none" w:sz="0" w:space="0" w:color="auto"/>
                <w:right w:val="none" w:sz="0" w:space="0" w:color="auto"/>
              </w:divBdr>
            </w:div>
            <w:div w:id="1777216649">
              <w:marLeft w:val="0"/>
              <w:marRight w:val="0"/>
              <w:marTop w:val="0"/>
              <w:marBottom w:val="0"/>
              <w:divBdr>
                <w:top w:val="none" w:sz="0" w:space="0" w:color="auto"/>
                <w:left w:val="none" w:sz="0" w:space="0" w:color="auto"/>
                <w:bottom w:val="none" w:sz="0" w:space="0" w:color="auto"/>
                <w:right w:val="none" w:sz="0" w:space="0" w:color="auto"/>
              </w:divBdr>
            </w:div>
            <w:div w:id="1806654892">
              <w:marLeft w:val="0"/>
              <w:marRight w:val="0"/>
              <w:marTop w:val="0"/>
              <w:marBottom w:val="0"/>
              <w:divBdr>
                <w:top w:val="none" w:sz="0" w:space="0" w:color="auto"/>
                <w:left w:val="none" w:sz="0" w:space="0" w:color="auto"/>
                <w:bottom w:val="none" w:sz="0" w:space="0" w:color="auto"/>
                <w:right w:val="none" w:sz="0" w:space="0" w:color="auto"/>
              </w:divBdr>
            </w:div>
          </w:divsChild>
        </w:div>
        <w:div w:id="518275093">
          <w:marLeft w:val="0"/>
          <w:marRight w:val="0"/>
          <w:marTop w:val="0"/>
          <w:marBottom w:val="0"/>
          <w:divBdr>
            <w:top w:val="none" w:sz="0" w:space="0" w:color="auto"/>
            <w:left w:val="none" w:sz="0" w:space="0" w:color="auto"/>
            <w:bottom w:val="none" w:sz="0" w:space="0" w:color="auto"/>
            <w:right w:val="none" w:sz="0" w:space="0" w:color="auto"/>
          </w:divBdr>
          <w:divsChild>
            <w:div w:id="257838056">
              <w:marLeft w:val="0"/>
              <w:marRight w:val="0"/>
              <w:marTop w:val="0"/>
              <w:marBottom w:val="0"/>
              <w:divBdr>
                <w:top w:val="none" w:sz="0" w:space="0" w:color="auto"/>
                <w:left w:val="none" w:sz="0" w:space="0" w:color="auto"/>
                <w:bottom w:val="none" w:sz="0" w:space="0" w:color="auto"/>
                <w:right w:val="none" w:sz="0" w:space="0" w:color="auto"/>
              </w:divBdr>
            </w:div>
            <w:div w:id="348600338">
              <w:marLeft w:val="0"/>
              <w:marRight w:val="0"/>
              <w:marTop w:val="0"/>
              <w:marBottom w:val="0"/>
              <w:divBdr>
                <w:top w:val="none" w:sz="0" w:space="0" w:color="auto"/>
                <w:left w:val="none" w:sz="0" w:space="0" w:color="auto"/>
                <w:bottom w:val="none" w:sz="0" w:space="0" w:color="auto"/>
                <w:right w:val="none" w:sz="0" w:space="0" w:color="auto"/>
              </w:divBdr>
            </w:div>
            <w:div w:id="547883287">
              <w:marLeft w:val="0"/>
              <w:marRight w:val="0"/>
              <w:marTop w:val="0"/>
              <w:marBottom w:val="0"/>
              <w:divBdr>
                <w:top w:val="none" w:sz="0" w:space="0" w:color="auto"/>
                <w:left w:val="none" w:sz="0" w:space="0" w:color="auto"/>
                <w:bottom w:val="none" w:sz="0" w:space="0" w:color="auto"/>
                <w:right w:val="none" w:sz="0" w:space="0" w:color="auto"/>
              </w:divBdr>
            </w:div>
            <w:div w:id="573205104">
              <w:marLeft w:val="0"/>
              <w:marRight w:val="0"/>
              <w:marTop w:val="0"/>
              <w:marBottom w:val="0"/>
              <w:divBdr>
                <w:top w:val="none" w:sz="0" w:space="0" w:color="auto"/>
                <w:left w:val="none" w:sz="0" w:space="0" w:color="auto"/>
                <w:bottom w:val="none" w:sz="0" w:space="0" w:color="auto"/>
                <w:right w:val="none" w:sz="0" w:space="0" w:color="auto"/>
              </w:divBdr>
            </w:div>
            <w:div w:id="691613103">
              <w:marLeft w:val="0"/>
              <w:marRight w:val="0"/>
              <w:marTop w:val="0"/>
              <w:marBottom w:val="0"/>
              <w:divBdr>
                <w:top w:val="none" w:sz="0" w:space="0" w:color="auto"/>
                <w:left w:val="none" w:sz="0" w:space="0" w:color="auto"/>
                <w:bottom w:val="none" w:sz="0" w:space="0" w:color="auto"/>
                <w:right w:val="none" w:sz="0" w:space="0" w:color="auto"/>
              </w:divBdr>
            </w:div>
            <w:div w:id="832381862">
              <w:marLeft w:val="0"/>
              <w:marRight w:val="0"/>
              <w:marTop w:val="0"/>
              <w:marBottom w:val="0"/>
              <w:divBdr>
                <w:top w:val="none" w:sz="0" w:space="0" w:color="auto"/>
                <w:left w:val="none" w:sz="0" w:space="0" w:color="auto"/>
                <w:bottom w:val="none" w:sz="0" w:space="0" w:color="auto"/>
                <w:right w:val="none" w:sz="0" w:space="0" w:color="auto"/>
              </w:divBdr>
            </w:div>
            <w:div w:id="1128477048">
              <w:marLeft w:val="0"/>
              <w:marRight w:val="0"/>
              <w:marTop w:val="0"/>
              <w:marBottom w:val="0"/>
              <w:divBdr>
                <w:top w:val="none" w:sz="0" w:space="0" w:color="auto"/>
                <w:left w:val="none" w:sz="0" w:space="0" w:color="auto"/>
                <w:bottom w:val="none" w:sz="0" w:space="0" w:color="auto"/>
                <w:right w:val="none" w:sz="0" w:space="0" w:color="auto"/>
              </w:divBdr>
            </w:div>
            <w:div w:id="1490634927">
              <w:marLeft w:val="0"/>
              <w:marRight w:val="0"/>
              <w:marTop w:val="0"/>
              <w:marBottom w:val="0"/>
              <w:divBdr>
                <w:top w:val="none" w:sz="0" w:space="0" w:color="auto"/>
                <w:left w:val="none" w:sz="0" w:space="0" w:color="auto"/>
                <w:bottom w:val="none" w:sz="0" w:space="0" w:color="auto"/>
                <w:right w:val="none" w:sz="0" w:space="0" w:color="auto"/>
              </w:divBdr>
            </w:div>
            <w:div w:id="1778519183">
              <w:marLeft w:val="0"/>
              <w:marRight w:val="0"/>
              <w:marTop w:val="0"/>
              <w:marBottom w:val="0"/>
              <w:divBdr>
                <w:top w:val="none" w:sz="0" w:space="0" w:color="auto"/>
                <w:left w:val="none" w:sz="0" w:space="0" w:color="auto"/>
                <w:bottom w:val="none" w:sz="0" w:space="0" w:color="auto"/>
                <w:right w:val="none" w:sz="0" w:space="0" w:color="auto"/>
              </w:divBdr>
            </w:div>
            <w:div w:id="1854227553">
              <w:marLeft w:val="0"/>
              <w:marRight w:val="0"/>
              <w:marTop w:val="0"/>
              <w:marBottom w:val="0"/>
              <w:divBdr>
                <w:top w:val="none" w:sz="0" w:space="0" w:color="auto"/>
                <w:left w:val="none" w:sz="0" w:space="0" w:color="auto"/>
                <w:bottom w:val="none" w:sz="0" w:space="0" w:color="auto"/>
                <w:right w:val="none" w:sz="0" w:space="0" w:color="auto"/>
              </w:divBdr>
            </w:div>
          </w:divsChild>
        </w:div>
        <w:div w:id="1876579658">
          <w:marLeft w:val="0"/>
          <w:marRight w:val="0"/>
          <w:marTop w:val="0"/>
          <w:marBottom w:val="0"/>
          <w:divBdr>
            <w:top w:val="none" w:sz="0" w:space="0" w:color="auto"/>
            <w:left w:val="none" w:sz="0" w:space="0" w:color="auto"/>
            <w:bottom w:val="none" w:sz="0" w:space="0" w:color="auto"/>
            <w:right w:val="none" w:sz="0" w:space="0" w:color="auto"/>
          </w:divBdr>
          <w:divsChild>
            <w:div w:id="5063916">
              <w:marLeft w:val="0"/>
              <w:marRight w:val="0"/>
              <w:marTop w:val="0"/>
              <w:marBottom w:val="0"/>
              <w:divBdr>
                <w:top w:val="none" w:sz="0" w:space="0" w:color="auto"/>
                <w:left w:val="none" w:sz="0" w:space="0" w:color="auto"/>
                <w:bottom w:val="none" w:sz="0" w:space="0" w:color="auto"/>
                <w:right w:val="none" w:sz="0" w:space="0" w:color="auto"/>
              </w:divBdr>
            </w:div>
            <w:div w:id="118496788">
              <w:marLeft w:val="0"/>
              <w:marRight w:val="0"/>
              <w:marTop w:val="0"/>
              <w:marBottom w:val="0"/>
              <w:divBdr>
                <w:top w:val="none" w:sz="0" w:space="0" w:color="auto"/>
                <w:left w:val="none" w:sz="0" w:space="0" w:color="auto"/>
                <w:bottom w:val="none" w:sz="0" w:space="0" w:color="auto"/>
                <w:right w:val="none" w:sz="0" w:space="0" w:color="auto"/>
              </w:divBdr>
            </w:div>
            <w:div w:id="203099687">
              <w:marLeft w:val="0"/>
              <w:marRight w:val="0"/>
              <w:marTop w:val="0"/>
              <w:marBottom w:val="0"/>
              <w:divBdr>
                <w:top w:val="none" w:sz="0" w:space="0" w:color="auto"/>
                <w:left w:val="none" w:sz="0" w:space="0" w:color="auto"/>
                <w:bottom w:val="none" w:sz="0" w:space="0" w:color="auto"/>
                <w:right w:val="none" w:sz="0" w:space="0" w:color="auto"/>
              </w:divBdr>
            </w:div>
            <w:div w:id="226885769">
              <w:marLeft w:val="0"/>
              <w:marRight w:val="0"/>
              <w:marTop w:val="0"/>
              <w:marBottom w:val="0"/>
              <w:divBdr>
                <w:top w:val="none" w:sz="0" w:space="0" w:color="auto"/>
                <w:left w:val="none" w:sz="0" w:space="0" w:color="auto"/>
                <w:bottom w:val="none" w:sz="0" w:space="0" w:color="auto"/>
                <w:right w:val="none" w:sz="0" w:space="0" w:color="auto"/>
              </w:divBdr>
            </w:div>
            <w:div w:id="305741664">
              <w:marLeft w:val="0"/>
              <w:marRight w:val="0"/>
              <w:marTop w:val="0"/>
              <w:marBottom w:val="0"/>
              <w:divBdr>
                <w:top w:val="none" w:sz="0" w:space="0" w:color="auto"/>
                <w:left w:val="none" w:sz="0" w:space="0" w:color="auto"/>
                <w:bottom w:val="none" w:sz="0" w:space="0" w:color="auto"/>
                <w:right w:val="none" w:sz="0" w:space="0" w:color="auto"/>
              </w:divBdr>
            </w:div>
            <w:div w:id="550270928">
              <w:marLeft w:val="0"/>
              <w:marRight w:val="0"/>
              <w:marTop w:val="0"/>
              <w:marBottom w:val="0"/>
              <w:divBdr>
                <w:top w:val="none" w:sz="0" w:space="0" w:color="auto"/>
                <w:left w:val="none" w:sz="0" w:space="0" w:color="auto"/>
                <w:bottom w:val="none" w:sz="0" w:space="0" w:color="auto"/>
                <w:right w:val="none" w:sz="0" w:space="0" w:color="auto"/>
              </w:divBdr>
            </w:div>
            <w:div w:id="565148641">
              <w:marLeft w:val="0"/>
              <w:marRight w:val="0"/>
              <w:marTop w:val="0"/>
              <w:marBottom w:val="0"/>
              <w:divBdr>
                <w:top w:val="none" w:sz="0" w:space="0" w:color="auto"/>
                <w:left w:val="none" w:sz="0" w:space="0" w:color="auto"/>
                <w:bottom w:val="none" w:sz="0" w:space="0" w:color="auto"/>
                <w:right w:val="none" w:sz="0" w:space="0" w:color="auto"/>
              </w:divBdr>
            </w:div>
            <w:div w:id="728115936">
              <w:marLeft w:val="0"/>
              <w:marRight w:val="0"/>
              <w:marTop w:val="0"/>
              <w:marBottom w:val="0"/>
              <w:divBdr>
                <w:top w:val="none" w:sz="0" w:space="0" w:color="auto"/>
                <w:left w:val="none" w:sz="0" w:space="0" w:color="auto"/>
                <w:bottom w:val="none" w:sz="0" w:space="0" w:color="auto"/>
                <w:right w:val="none" w:sz="0" w:space="0" w:color="auto"/>
              </w:divBdr>
            </w:div>
            <w:div w:id="736712662">
              <w:marLeft w:val="0"/>
              <w:marRight w:val="0"/>
              <w:marTop w:val="0"/>
              <w:marBottom w:val="0"/>
              <w:divBdr>
                <w:top w:val="none" w:sz="0" w:space="0" w:color="auto"/>
                <w:left w:val="none" w:sz="0" w:space="0" w:color="auto"/>
                <w:bottom w:val="none" w:sz="0" w:space="0" w:color="auto"/>
                <w:right w:val="none" w:sz="0" w:space="0" w:color="auto"/>
              </w:divBdr>
            </w:div>
            <w:div w:id="1080832116">
              <w:marLeft w:val="0"/>
              <w:marRight w:val="0"/>
              <w:marTop w:val="0"/>
              <w:marBottom w:val="0"/>
              <w:divBdr>
                <w:top w:val="none" w:sz="0" w:space="0" w:color="auto"/>
                <w:left w:val="none" w:sz="0" w:space="0" w:color="auto"/>
                <w:bottom w:val="none" w:sz="0" w:space="0" w:color="auto"/>
                <w:right w:val="none" w:sz="0" w:space="0" w:color="auto"/>
              </w:divBdr>
            </w:div>
            <w:div w:id="1451585882">
              <w:marLeft w:val="0"/>
              <w:marRight w:val="0"/>
              <w:marTop w:val="0"/>
              <w:marBottom w:val="0"/>
              <w:divBdr>
                <w:top w:val="none" w:sz="0" w:space="0" w:color="auto"/>
                <w:left w:val="none" w:sz="0" w:space="0" w:color="auto"/>
                <w:bottom w:val="none" w:sz="0" w:space="0" w:color="auto"/>
                <w:right w:val="none" w:sz="0" w:space="0" w:color="auto"/>
              </w:divBdr>
            </w:div>
            <w:div w:id="1536580748">
              <w:marLeft w:val="0"/>
              <w:marRight w:val="0"/>
              <w:marTop w:val="0"/>
              <w:marBottom w:val="0"/>
              <w:divBdr>
                <w:top w:val="none" w:sz="0" w:space="0" w:color="auto"/>
                <w:left w:val="none" w:sz="0" w:space="0" w:color="auto"/>
                <w:bottom w:val="none" w:sz="0" w:space="0" w:color="auto"/>
                <w:right w:val="none" w:sz="0" w:space="0" w:color="auto"/>
              </w:divBdr>
            </w:div>
            <w:div w:id="1812016143">
              <w:marLeft w:val="0"/>
              <w:marRight w:val="0"/>
              <w:marTop w:val="0"/>
              <w:marBottom w:val="0"/>
              <w:divBdr>
                <w:top w:val="none" w:sz="0" w:space="0" w:color="auto"/>
                <w:left w:val="none" w:sz="0" w:space="0" w:color="auto"/>
                <w:bottom w:val="none" w:sz="0" w:space="0" w:color="auto"/>
                <w:right w:val="none" w:sz="0" w:space="0" w:color="auto"/>
              </w:divBdr>
            </w:div>
            <w:div w:id="1882327136">
              <w:marLeft w:val="0"/>
              <w:marRight w:val="0"/>
              <w:marTop w:val="0"/>
              <w:marBottom w:val="0"/>
              <w:divBdr>
                <w:top w:val="none" w:sz="0" w:space="0" w:color="auto"/>
                <w:left w:val="none" w:sz="0" w:space="0" w:color="auto"/>
                <w:bottom w:val="none" w:sz="0" w:space="0" w:color="auto"/>
                <w:right w:val="none" w:sz="0" w:space="0" w:color="auto"/>
              </w:divBdr>
            </w:div>
            <w:div w:id="2064329665">
              <w:marLeft w:val="0"/>
              <w:marRight w:val="0"/>
              <w:marTop w:val="0"/>
              <w:marBottom w:val="0"/>
              <w:divBdr>
                <w:top w:val="none" w:sz="0" w:space="0" w:color="auto"/>
                <w:left w:val="none" w:sz="0" w:space="0" w:color="auto"/>
                <w:bottom w:val="none" w:sz="0" w:space="0" w:color="auto"/>
                <w:right w:val="none" w:sz="0" w:space="0" w:color="auto"/>
              </w:divBdr>
            </w:div>
            <w:div w:id="2082944165">
              <w:marLeft w:val="0"/>
              <w:marRight w:val="0"/>
              <w:marTop w:val="0"/>
              <w:marBottom w:val="0"/>
              <w:divBdr>
                <w:top w:val="none" w:sz="0" w:space="0" w:color="auto"/>
                <w:left w:val="none" w:sz="0" w:space="0" w:color="auto"/>
                <w:bottom w:val="none" w:sz="0" w:space="0" w:color="auto"/>
                <w:right w:val="none" w:sz="0" w:space="0" w:color="auto"/>
              </w:divBdr>
            </w:div>
            <w:div w:id="2091538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3897240">
      <w:bodyDiv w:val="1"/>
      <w:marLeft w:val="0"/>
      <w:marRight w:val="0"/>
      <w:marTop w:val="0"/>
      <w:marBottom w:val="0"/>
      <w:divBdr>
        <w:top w:val="none" w:sz="0" w:space="0" w:color="auto"/>
        <w:left w:val="none" w:sz="0" w:space="0" w:color="auto"/>
        <w:bottom w:val="none" w:sz="0" w:space="0" w:color="auto"/>
        <w:right w:val="none" w:sz="0" w:space="0" w:color="auto"/>
      </w:divBdr>
    </w:div>
    <w:div w:id="2023119165">
      <w:bodyDiv w:val="1"/>
      <w:marLeft w:val="0"/>
      <w:marRight w:val="0"/>
      <w:marTop w:val="0"/>
      <w:marBottom w:val="0"/>
      <w:divBdr>
        <w:top w:val="none" w:sz="0" w:space="0" w:color="auto"/>
        <w:left w:val="none" w:sz="0" w:space="0" w:color="auto"/>
        <w:bottom w:val="none" w:sz="0" w:space="0" w:color="auto"/>
        <w:right w:val="none" w:sz="0" w:space="0" w:color="auto"/>
      </w:divBdr>
      <w:divsChild>
        <w:div w:id="108819246">
          <w:marLeft w:val="0"/>
          <w:marRight w:val="0"/>
          <w:marTop w:val="0"/>
          <w:marBottom w:val="0"/>
          <w:divBdr>
            <w:top w:val="none" w:sz="0" w:space="0" w:color="auto"/>
            <w:left w:val="none" w:sz="0" w:space="0" w:color="auto"/>
            <w:bottom w:val="none" w:sz="0" w:space="0" w:color="auto"/>
            <w:right w:val="none" w:sz="0" w:space="0" w:color="auto"/>
          </w:divBdr>
          <w:divsChild>
            <w:div w:id="527719841">
              <w:marLeft w:val="0"/>
              <w:marRight w:val="0"/>
              <w:marTop w:val="0"/>
              <w:marBottom w:val="0"/>
              <w:divBdr>
                <w:top w:val="none" w:sz="0" w:space="0" w:color="auto"/>
                <w:left w:val="none" w:sz="0" w:space="0" w:color="auto"/>
                <w:bottom w:val="none" w:sz="0" w:space="0" w:color="auto"/>
                <w:right w:val="none" w:sz="0" w:space="0" w:color="auto"/>
              </w:divBdr>
            </w:div>
          </w:divsChild>
        </w:div>
        <w:div w:id="1807968900">
          <w:marLeft w:val="0"/>
          <w:marRight w:val="0"/>
          <w:marTop w:val="0"/>
          <w:marBottom w:val="0"/>
          <w:divBdr>
            <w:top w:val="none" w:sz="0" w:space="0" w:color="auto"/>
            <w:left w:val="none" w:sz="0" w:space="0" w:color="auto"/>
            <w:bottom w:val="none" w:sz="0" w:space="0" w:color="auto"/>
            <w:right w:val="none" w:sz="0" w:space="0" w:color="auto"/>
          </w:divBdr>
          <w:divsChild>
            <w:div w:id="1145662407">
              <w:marLeft w:val="0"/>
              <w:marRight w:val="0"/>
              <w:marTop w:val="0"/>
              <w:marBottom w:val="0"/>
              <w:divBdr>
                <w:top w:val="none" w:sz="0" w:space="0" w:color="auto"/>
                <w:left w:val="none" w:sz="0" w:space="0" w:color="auto"/>
                <w:bottom w:val="none" w:sz="0" w:space="0" w:color="auto"/>
                <w:right w:val="none" w:sz="0" w:space="0" w:color="auto"/>
              </w:divBdr>
            </w:div>
          </w:divsChild>
        </w:div>
        <w:div w:id="1884511577">
          <w:marLeft w:val="0"/>
          <w:marRight w:val="0"/>
          <w:marTop w:val="0"/>
          <w:marBottom w:val="0"/>
          <w:divBdr>
            <w:top w:val="none" w:sz="0" w:space="0" w:color="auto"/>
            <w:left w:val="none" w:sz="0" w:space="0" w:color="auto"/>
            <w:bottom w:val="none" w:sz="0" w:space="0" w:color="auto"/>
            <w:right w:val="none" w:sz="0" w:space="0" w:color="auto"/>
          </w:divBdr>
          <w:divsChild>
            <w:div w:id="14696641">
              <w:marLeft w:val="0"/>
              <w:marRight w:val="0"/>
              <w:marTop w:val="0"/>
              <w:marBottom w:val="0"/>
              <w:divBdr>
                <w:top w:val="none" w:sz="0" w:space="0" w:color="auto"/>
                <w:left w:val="none" w:sz="0" w:space="0" w:color="auto"/>
                <w:bottom w:val="none" w:sz="0" w:space="0" w:color="auto"/>
                <w:right w:val="none" w:sz="0" w:space="0" w:color="auto"/>
              </w:divBdr>
            </w:div>
            <w:div w:id="388113727">
              <w:marLeft w:val="0"/>
              <w:marRight w:val="0"/>
              <w:marTop w:val="0"/>
              <w:marBottom w:val="0"/>
              <w:divBdr>
                <w:top w:val="none" w:sz="0" w:space="0" w:color="auto"/>
                <w:left w:val="none" w:sz="0" w:space="0" w:color="auto"/>
                <w:bottom w:val="none" w:sz="0" w:space="0" w:color="auto"/>
                <w:right w:val="none" w:sz="0" w:space="0" w:color="auto"/>
              </w:divBdr>
            </w:div>
            <w:div w:id="959922838">
              <w:marLeft w:val="0"/>
              <w:marRight w:val="0"/>
              <w:marTop w:val="0"/>
              <w:marBottom w:val="0"/>
              <w:divBdr>
                <w:top w:val="none" w:sz="0" w:space="0" w:color="auto"/>
                <w:left w:val="none" w:sz="0" w:space="0" w:color="auto"/>
                <w:bottom w:val="none" w:sz="0" w:space="0" w:color="auto"/>
                <w:right w:val="none" w:sz="0" w:space="0" w:color="auto"/>
              </w:divBdr>
            </w:div>
            <w:div w:id="2042975770">
              <w:marLeft w:val="0"/>
              <w:marRight w:val="0"/>
              <w:marTop w:val="0"/>
              <w:marBottom w:val="0"/>
              <w:divBdr>
                <w:top w:val="none" w:sz="0" w:space="0" w:color="auto"/>
                <w:left w:val="none" w:sz="0" w:space="0" w:color="auto"/>
                <w:bottom w:val="none" w:sz="0" w:space="0" w:color="auto"/>
                <w:right w:val="none" w:sz="0" w:space="0" w:color="auto"/>
              </w:divBdr>
            </w:div>
            <w:div w:id="2114781978">
              <w:marLeft w:val="0"/>
              <w:marRight w:val="0"/>
              <w:marTop w:val="0"/>
              <w:marBottom w:val="0"/>
              <w:divBdr>
                <w:top w:val="none" w:sz="0" w:space="0" w:color="auto"/>
                <w:left w:val="none" w:sz="0" w:space="0" w:color="auto"/>
                <w:bottom w:val="none" w:sz="0" w:space="0" w:color="auto"/>
                <w:right w:val="none" w:sz="0" w:space="0" w:color="auto"/>
              </w:divBdr>
            </w:div>
          </w:divsChild>
        </w:div>
        <w:div w:id="2095470911">
          <w:marLeft w:val="0"/>
          <w:marRight w:val="0"/>
          <w:marTop w:val="0"/>
          <w:marBottom w:val="0"/>
          <w:divBdr>
            <w:top w:val="none" w:sz="0" w:space="0" w:color="auto"/>
            <w:left w:val="none" w:sz="0" w:space="0" w:color="auto"/>
            <w:bottom w:val="none" w:sz="0" w:space="0" w:color="auto"/>
            <w:right w:val="none" w:sz="0" w:space="0" w:color="auto"/>
          </w:divBdr>
          <w:divsChild>
            <w:div w:id="1334183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12998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agedcarelegislativereform@health.gov.au" TargetMode="External"/><Relationship Id="rId117" Type="http://schemas.openxmlformats.org/officeDocument/2006/relationships/hyperlink" Target="mailto:agedcarelegislativereform@health.gov.au" TargetMode="External"/><Relationship Id="rId21" Type="http://schemas.openxmlformats.org/officeDocument/2006/relationships/image" Target="media/image1.jpeg"/><Relationship Id="rId42" Type="http://schemas.openxmlformats.org/officeDocument/2006/relationships/hyperlink" Target="https://www.royalcommission.gov.au/system/files/2021-03/final-report-recommendations.pdf" TargetMode="External"/><Relationship Id="rId47" Type="http://schemas.openxmlformats.org/officeDocument/2006/relationships/hyperlink" Target="https://www.health.gov.au/our-work/aged-care-act/resources" TargetMode="External"/><Relationship Id="rId63" Type="http://schemas.openxmlformats.org/officeDocument/2006/relationships/header" Target="header7.xml"/><Relationship Id="rId68" Type="http://schemas.openxmlformats.org/officeDocument/2006/relationships/image" Target="media/image7.png"/><Relationship Id="rId84" Type="http://schemas.openxmlformats.org/officeDocument/2006/relationships/hyperlink" Target="mailto:agedcarelegislativereform@health.gov.au" TargetMode="External"/><Relationship Id="rId89" Type="http://schemas.openxmlformats.org/officeDocument/2006/relationships/hyperlink" Target="https://www.health.gov.au/resources/publications/a-new-model-for-regulating-aged-care-consultation-paper-2-details-of-the-proposed-new-model" TargetMode="External"/><Relationship Id="rId112" Type="http://schemas.openxmlformats.org/officeDocument/2006/relationships/hyperlink" Target="https://www.royalcommission.gov.au/system/files/2021-03/final-report-recommendations.pdf" TargetMode="External"/><Relationship Id="rId133" Type="http://schemas.openxmlformats.org/officeDocument/2006/relationships/hyperlink" Target="https://www.royalcommission.gov.au/system/files/2021-03/final-report-recommendations.pdf" TargetMode="External"/><Relationship Id="rId138" Type="http://schemas.openxmlformats.org/officeDocument/2006/relationships/footer" Target="footer12.xml"/><Relationship Id="rId154" Type="http://schemas.microsoft.com/office/2019/05/relationships/documenttasks" Target="documenttasks/documenttasks1.xml"/><Relationship Id="rId16" Type="http://schemas.openxmlformats.org/officeDocument/2006/relationships/header" Target="header3.xml"/><Relationship Id="rId107" Type="http://schemas.openxmlformats.org/officeDocument/2006/relationships/hyperlink" Target="http://www.health.gov.au/aged-care-act-consultation" TargetMode="External"/><Relationship Id="rId11" Type="http://schemas.openxmlformats.org/officeDocument/2006/relationships/header" Target="header1.xml"/><Relationship Id="rId32" Type="http://schemas.openxmlformats.org/officeDocument/2006/relationships/hyperlink" Target="https://agedcareengagement.health.gov.au/get-involved/" TargetMode="External"/><Relationship Id="rId37" Type="http://schemas.openxmlformats.org/officeDocument/2006/relationships/hyperlink" Target="https://www.health.gov.au/our-work/aged-care-act/resources" TargetMode="External"/><Relationship Id="rId53" Type="http://schemas.openxmlformats.org/officeDocument/2006/relationships/hyperlink" Target="https://www.royalcommission.gov.au/system/files/2021-03/final-report-recommendations.pdf" TargetMode="External"/><Relationship Id="rId58" Type="http://schemas.openxmlformats.org/officeDocument/2006/relationships/hyperlink" Target="https://www.health.gov.au/our-work/aged-care-act/resources" TargetMode="External"/><Relationship Id="rId74" Type="http://schemas.openxmlformats.org/officeDocument/2006/relationships/hyperlink" Target="https://www.health.gov.au/resources/publications/the-australian-national-aged-care-classification-an-acc-funding-guide" TargetMode="External"/><Relationship Id="rId79" Type="http://schemas.openxmlformats.org/officeDocument/2006/relationships/hyperlink" Target="https://www.royalcommission.gov.au/system/files/2021-03/final-report-recommendations.pdf" TargetMode="External"/><Relationship Id="rId102" Type="http://schemas.openxmlformats.org/officeDocument/2006/relationships/hyperlink" Target="mailto:agedcarelegislativereform@health.gov.au" TargetMode="External"/><Relationship Id="rId123" Type="http://schemas.openxmlformats.org/officeDocument/2006/relationships/hyperlink" Target="https://www.royalcommission.gov.au/system/files/2021-03/final-report-recommendations.pdf" TargetMode="External"/><Relationship Id="rId128" Type="http://schemas.openxmlformats.org/officeDocument/2006/relationships/hyperlink" Target="https://consultations.health.gov.au/ageing-and-aged-care/new-aged-care-act-exposure-draft-consultation" TargetMode="External"/><Relationship Id="rId144" Type="http://schemas.openxmlformats.org/officeDocument/2006/relationships/hyperlink" Target="https://www.health.gov.au/our-work/aged-care-act/resources" TargetMode="External"/><Relationship Id="rId149" Type="http://schemas.openxmlformats.org/officeDocument/2006/relationships/header" Target="header14.xml"/><Relationship Id="rId5" Type="http://schemas.openxmlformats.org/officeDocument/2006/relationships/numbering" Target="numbering.xml"/><Relationship Id="rId90" Type="http://schemas.openxmlformats.org/officeDocument/2006/relationships/hyperlink" Target="https://www.agedcarequality.gov.au/for-providers/code-conduct" TargetMode="External"/><Relationship Id="rId95" Type="http://schemas.openxmlformats.org/officeDocument/2006/relationships/hyperlink" Target="https://www.health.gov.au/our-work/aged-care-act/resources" TargetMode="External"/><Relationship Id="rId22" Type="http://schemas.openxmlformats.org/officeDocument/2006/relationships/hyperlink" Target="https://agedcare.royalcommission.gov.au/" TargetMode="External"/><Relationship Id="rId27" Type="http://schemas.openxmlformats.org/officeDocument/2006/relationships/hyperlink" Target="https://www.pmc.gov.au/domestic-policy/aged-care-taskforce" TargetMode="External"/><Relationship Id="rId43" Type="http://schemas.openxmlformats.org/officeDocument/2006/relationships/hyperlink" Target="https://www.health.gov.au/our-work/aged-care-act/resources" TargetMode="External"/><Relationship Id="rId48" Type="http://schemas.openxmlformats.org/officeDocument/2006/relationships/hyperlink" Target="https://www.health.gov.au/our-work/aged-care-act/resources" TargetMode="External"/><Relationship Id="rId64" Type="http://schemas.openxmlformats.org/officeDocument/2006/relationships/footer" Target="footer7.xml"/><Relationship Id="rId69" Type="http://schemas.openxmlformats.org/officeDocument/2006/relationships/hyperlink" Target="https://www.health.gov.au/our-work/care-finder-program" TargetMode="External"/><Relationship Id="rId113" Type="http://schemas.openxmlformats.org/officeDocument/2006/relationships/hyperlink" Target="https://www.royalcommission.gov.au/system/files/2021-03/final-report-recommendations.pdf" TargetMode="External"/><Relationship Id="rId118" Type="http://schemas.openxmlformats.org/officeDocument/2006/relationships/header" Target="header10.xml"/><Relationship Id="rId134" Type="http://schemas.openxmlformats.org/officeDocument/2006/relationships/hyperlink" Target="https://www.health.gov.au/our-work/aged-care-act/resources" TargetMode="External"/><Relationship Id="rId139" Type="http://schemas.openxmlformats.org/officeDocument/2006/relationships/hyperlink" Target="http://www.health.gov.au/aged-care-act-consultation" TargetMode="External"/><Relationship Id="rId80" Type="http://schemas.openxmlformats.org/officeDocument/2006/relationships/hyperlink" Target="https://consultations.health.gov.au/ageing-and-aged-care/improving-choice-in-residential-aged-care/" TargetMode="External"/><Relationship Id="rId85" Type="http://schemas.openxmlformats.org/officeDocument/2006/relationships/footer" Target="footer8.xml"/><Relationship Id="rId150" Type="http://schemas.openxmlformats.org/officeDocument/2006/relationships/footer" Target="footer16.xml"/><Relationship Id="rId155" Type="http://schemas.microsoft.com/office/2020/10/relationships/intelligence" Target="intelligence2.xml"/><Relationship Id="rId12" Type="http://schemas.openxmlformats.org/officeDocument/2006/relationships/footer" Target="footer1.xml"/><Relationship Id="rId17" Type="http://schemas.openxmlformats.org/officeDocument/2006/relationships/header" Target="header4.xml"/><Relationship Id="rId25" Type="http://schemas.openxmlformats.org/officeDocument/2006/relationships/hyperlink" Target="https://consultations.health.gov.au/ageing-and-aged-care/new-aged-care-act-exposure-draft-consultation" TargetMode="External"/><Relationship Id="rId33" Type="http://schemas.openxmlformats.org/officeDocument/2006/relationships/footer" Target="footer6.xml"/><Relationship Id="rId38" Type="http://schemas.openxmlformats.org/officeDocument/2006/relationships/image" Target="media/image4.png"/><Relationship Id="rId46" Type="http://schemas.openxmlformats.org/officeDocument/2006/relationships/hyperlink" Target="https://www.royalcommission.gov.au/system/files/2021-03/final-report-recommendations.pdf" TargetMode="External"/><Relationship Id="rId59" Type="http://schemas.openxmlformats.org/officeDocument/2006/relationships/hyperlink" Target="http://www.health.gov.au/aged-care-act-consultation" TargetMode="External"/><Relationship Id="rId67" Type="http://schemas.openxmlformats.org/officeDocument/2006/relationships/hyperlink" Target="https://www.health.gov.au/our-work/aged-care-act/resources" TargetMode="External"/><Relationship Id="rId103" Type="http://schemas.openxmlformats.org/officeDocument/2006/relationships/hyperlink" Target="https://www.pmc.gov.au/domestic-policy/aged-care-taskforce" TargetMode="External"/><Relationship Id="rId108" Type="http://schemas.openxmlformats.org/officeDocument/2006/relationships/hyperlink" Target="https://consultations.health.gov.au/ageing-and-aged-care/new-aged-care-act-exposure-draft-consultation" TargetMode="External"/><Relationship Id="rId116" Type="http://schemas.openxmlformats.org/officeDocument/2006/relationships/hyperlink" Target="https://consultations.health.gov.au/ageing-and-aged-care/new-aged-care-act-exposure-draft-consultation" TargetMode="External"/><Relationship Id="rId124" Type="http://schemas.openxmlformats.org/officeDocument/2006/relationships/hyperlink" Target="https://www.health.gov.au/resources/publications/a-new-model-for-regulating-aged-care-consultation-paper-2-details-of-the-proposed-new-model" TargetMode="External"/><Relationship Id="rId129" Type="http://schemas.openxmlformats.org/officeDocument/2006/relationships/hyperlink" Target="mailto:agedcarelegislativereform@health.gov.au" TargetMode="External"/><Relationship Id="rId137" Type="http://schemas.openxmlformats.org/officeDocument/2006/relationships/hyperlink" Target="mailto:agedcarelegislativereform@health.gov.au" TargetMode="External"/><Relationship Id="rId20" Type="http://schemas.openxmlformats.org/officeDocument/2006/relationships/header" Target="header5.xml"/><Relationship Id="rId41" Type="http://schemas.openxmlformats.org/officeDocument/2006/relationships/hyperlink" Target="https://www.health.gov.au/resources/publications/the-strengthened-aged-care-quality-standards-final-draft" TargetMode="External"/><Relationship Id="rId54" Type="http://schemas.openxmlformats.org/officeDocument/2006/relationships/hyperlink" Target="https://www.health.gov.au/our-work/aged-care-act/resources" TargetMode="External"/><Relationship Id="rId62" Type="http://schemas.openxmlformats.org/officeDocument/2006/relationships/header" Target="header6.xml"/><Relationship Id="rId70" Type="http://schemas.openxmlformats.org/officeDocument/2006/relationships/hyperlink" Target="https://www.health.gov.au/our-work/elder-care-support" TargetMode="External"/><Relationship Id="rId75" Type="http://schemas.openxmlformats.org/officeDocument/2006/relationships/hyperlink" Target="https://www.aph.gov.au/Parliamentary_Business/Bills_Legislation/Bills_Search_Results/Result?bId=r6875" TargetMode="External"/><Relationship Id="rId83" Type="http://schemas.openxmlformats.org/officeDocument/2006/relationships/hyperlink" Target="https://consultations.health.gov.au/ageing-and-aged-care/new-aged-care-act-exposure-draft-consultation" TargetMode="External"/><Relationship Id="rId88" Type="http://schemas.openxmlformats.org/officeDocument/2006/relationships/hyperlink" Target="https://www.health.gov.au/resources/publications/a-new-model-for-regulating-aged-care-consultation-paper-2-details-of-the-proposed-new-model" TargetMode="External"/><Relationship Id="rId91" Type="http://schemas.openxmlformats.org/officeDocument/2006/relationships/hyperlink" Target="https://www.royalcommission.gov.au/system/files/2021-03/final-report-recommendations.pdf" TargetMode="External"/><Relationship Id="rId96" Type="http://schemas.openxmlformats.org/officeDocument/2006/relationships/hyperlink" Target="https://www.health.gov.au/our-work/aged-care-act/resources" TargetMode="External"/><Relationship Id="rId111" Type="http://schemas.openxmlformats.org/officeDocument/2006/relationships/footer" Target="footer9.xml"/><Relationship Id="rId132" Type="http://schemas.openxmlformats.org/officeDocument/2006/relationships/hyperlink" Target="https://www.royalcommission.gov.au/system/files/2021-03/final-report-recommendations.pdf" TargetMode="External"/><Relationship Id="rId140" Type="http://schemas.openxmlformats.org/officeDocument/2006/relationships/hyperlink" Target="https://consultations.health.gov.au/ageing-and-aged-care/new-aged-care-act-exposure-draft-consultation" TargetMode="External"/><Relationship Id="rId145" Type="http://schemas.openxmlformats.org/officeDocument/2006/relationships/image" Target="media/image8.png"/><Relationship Id="rId15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3.xml"/><Relationship Id="rId23" Type="http://schemas.openxmlformats.org/officeDocument/2006/relationships/hyperlink" Target="https://agedcareengagement.health.gov.au/posts/topics/heard/" TargetMode="External"/><Relationship Id="rId28" Type="http://schemas.openxmlformats.org/officeDocument/2006/relationships/hyperlink" Target="https://www.health.gov.au/resources/publications/the-new-aged-care-act-the-foundations-consultation-paper?language=en" TargetMode="External"/><Relationship Id="rId36" Type="http://schemas.openxmlformats.org/officeDocument/2006/relationships/hyperlink" Target="https://www.pmc.gov.au/domestic-policy/aged-care-taskforce" TargetMode="External"/><Relationship Id="rId49" Type="http://schemas.openxmlformats.org/officeDocument/2006/relationships/hyperlink" Target="https://www.health.gov.au/our-work/aged-care-act/resources" TargetMode="External"/><Relationship Id="rId57" Type="http://schemas.openxmlformats.org/officeDocument/2006/relationships/hyperlink" Target="https://disability.royalcommission.gov.au/system/files/2023-06/Research%20Report%20-%20Diversity%2C%20dignity%2C%20equity%20and%20best%20practice%20a%20framework%20for%20supported%20decision-making_0.pdf" TargetMode="External"/><Relationship Id="rId106" Type="http://schemas.openxmlformats.org/officeDocument/2006/relationships/hyperlink" Target="https://www.pmc.gov.au/domestic-policy/aged-care-taskforce" TargetMode="External"/><Relationship Id="rId114" Type="http://schemas.openxmlformats.org/officeDocument/2006/relationships/hyperlink" Target="https://www.royalcommission.gov.au/system/files/2021-03/final-report-recommendations.pdf" TargetMode="External"/><Relationship Id="rId119" Type="http://schemas.openxmlformats.org/officeDocument/2006/relationships/header" Target="header11.xml"/><Relationship Id="rId127" Type="http://schemas.openxmlformats.org/officeDocument/2006/relationships/hyperlink" Target="http://www.health.gov.au/aged-care-act-consultation" TargetMode="External"/><Relationship Id="rId10" Type="http://schemas.openxmlformats.org/officeDocument/2006/relationships/endnotes" Target="endnotes.xml"/><Relationship Id="rId31" Type="http://schemas.openxmlformats.org/officeDocument/2006/relationships/hyperlink" Target="https://www.health.gov.au/topics/aged-care?utm_source=health.gov.au&amp;utm_medium=redirect&amp;utm_campaign=digital_transformation&amp;utm_content=agedcare" TargetMode="External"/><Relationship Id="rId44" Type="http://schemas.openxmlformats.org/officeDocument/2006/relationships/hyperlink" Target="https://www.health.gov.au/resources/publications/a-new-model-for-regulating-aged-care-consultation-paper-2-details-of-the-proposed-new-model" TargetMode="External"/><Relationship Id="rId52" Type="http://schemas.openxmlformats.org/officeDocument/2006/relationships/hyperlink" Target="https://www.royalcommission.gov.au/system/files/2021-03/final-report-recommendations.pdf" TargetMode="External"/><Relationship Id="rId60" Type="http://schemas.openxmlformats.org/officeDocument/2006/relationships/hyperlink" Target="https://consultations.health.gov.au/ageing-and-aged-care/new-aged-care-act-exposure-draft-consultation" TargetMode="External"/><Relationship Id="rId65" Type="http://schemas.openxmlformats.org/officeDocument/2006/relationships/header" Target="header8.xml"/><Relationship Id="rId73" Type="http://schemas.openxmlformats.org/officeDocument/2006/relationships/hyperlink" Target="https://www.health.gov.au/our-work/aged-care-act/resources" TargetMode="External"/><Relationship Id="rId78" Type="http://schemas.openxmlformats.org/officeDocument/2006/relationships/hyperlink" Target="https://www.health.gov.au/resources/publications/national-priority-system-for-the-home-care-packages-program?language=en" TargetMode="External"/><Relationship Id="rId81" Type="http://schemas.openxmlformats.org/officeDocument/2006/relationships/hyperlink" Target="https://www.health.gov.au/resources/publications/places-to-people-embedding-choice-in-residential-aged-care-consultation-outcomes" TargetMode="External"/><Relationship Id="rId86" Type="http://schemas.openxmlformats.org/officeDocument/2006/relationships/hyperlink" Target="https://www.health.gov.au/resources/publications/a-new-model-for-regulating-aged-care-consultation-paper-2-details-of-the-proposed-new-model" TargetMode="External"/><Relationship Id="rId94" Type="http://schemas.openxmlformats.org/officeDocument/2006/relationships/hyperlink" Target="https://www.royalcommission.gov.au/system/files/2021-03/final-report-recommendations.pdf" TargetMode="External"/><Relationship Id="rId99" Type="http://schemas.openxmlformats.org/officeDocument/2006/relationships/hyperlink" Target="https://www.health.gov.au/our-work/aged-care-act/resources" TargetMode="External"/><Relationship Id="rId101" Type="http://schemas.openxmlformats.org/officeDocument/2006/relationships/hyperlink" Target="https://consultations.health.gov.au/ageing-and-aged-care/new-aged-care-act-exposure-draft-consultation" TargetMode="External"/><Relationship Id="rId122" Type="http://schemas.openxmlformats.org/officeDocument/2006/relationships/hyperlink" Target="https://www.health.gov.au/resources/publications/a-new-model-for-regulating-aged-care-consultation-paper-2-details-of-the-proposed-new-model" TargetMode="External"/><Relationship Id="rId130" Type="http://schemas.openxmlformats.org/officeDocument/2006/relationships/footer" Target="footer11.xml"/><Relationship Id="rId135" Type="http://schemas.openxmlformats.org/officeDocument/2006/relationships/hyperlink" Target="http://www.health.gov.au/aged-care-act-consultation" TargetMode="External"/><Relationship Id="rId143" Type="http://schemas.openxmlformats.org/officeDocument/2006/relationships/footer" Target="footer13.xml"/><Relationship Id="rId148" Type="http://schemas.openxmlformats.org/officeDocument/2006/relationships/footer" Target="footer15.xml"/><Relationship Id="rId151" Type="http://schemas.openxmlformats.org/officeDocument/2006/relationships/footer" Target="footer17.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footer" Target="footer4.xml"/><Relationship Id="rId39" Type="http://schemas.openxmlformats.org/officeDocument/2006/relationships/hyperlink" Target="https://www.agedcarequality.gov.au/for-providers/code-conduct" TargetMode="External"/><Relationship Id="rId109" Type="http://schemas.openxmlformats.org/officeDocument/2006/relationships/hyperlink" Target="mailto:agedcarelegislativereform@health.gov.au" TargetMode="External"/><Relationship Id="rId34" Type="http://schemas.openxmlformats.org/officeDocument/2006/relationships/hyperlink" Target="https://www.health.gov.au/our-work/aged-care-act/resources" TargetMode="External"/><Relationship Id="rId50" Type="http://schemas.openxmlformats.org/officeDocument/2006/relationships/image" Target="media/image5.png"/><Relationship Id="rId55" Type="http://schemas.openxmlformats.org/officeDocument/2006/relationships/hyperlink" Target="https://www.health.gov.au/our-work/aged-care-act/resources" TargetMode="External"/><Relationship Id="rId76" Type="http://schemas.openxmlformats.org/officeDocument/2006/relationships/hyperlink" Target="https://ro.uow.edu.au/ahsri/927/" TargetMode="External"/><Relationship Id="rId97" Type="http://schemas.openxmlformats.org/officeDocument/2006/relationships/hyperlink" Target="https://www.health.gov.au/our-work/aged-care-act/resources" TargetMode="External"/><Relationship Id="rId104" Type="http://schemas.openxmlformats.org/officeDocument/2006/relationships/hyperlink" Target="https://www.pmc.gov.au/domestic-policy/aged-care-taskforce" TargetMode="External"/><Relationship Id="rId120" Type="http://schemas.openxmlformats.org/officeDocument/2006/relationships/footer" Target="footer10.xml"/><Relationship Id="rId125" Type="http://schemas.openxmlformats.org/officeDocument/2006/relationships/hyperlink" Target="https://www.agedcarequality.gov.au/consumers/star-ratings" TargetMode="External"/><Relationship Id="rId141" Type="http://schemas.openxmlformats.org/officeDocument/2006/relationships/hyperlink" Target="mailto:agedcarelegislativereform@health.gov.au" TargetMode="External"/><Relationship Id="rId146" Type="http://schemas.openxmlformats.org/officeDocument/2006/relationships/hyperlink" Target="https://www.health.gov.au/our-work/reforming-in-home-aged-care" TargetMode="External"/><Relationship Id="rId7" Type="http://schemas.openxmlformats.org/officeDocument/2006/relationships/settings" Target="settings.xml"/><Relationship Id="rId71" Type="http://schemas.openxmlformats.org/officeDocument/2006/relationships/hyperlink" Target="https://www.health.gov.au/resources/publications/the-new-aged-care-act-the-foundations-consultation-paper?language=en" TargetMode="External"/><Relationship Id="rId92" Type="http://schemas.openxmlformats.org/officeDocument/2006/relationships/hyperlink" Target="https://www.health.gov.au/resources/publications/the-strengthened-aged-care-quality-standards-final-draft" TargetMode="External"/><Relationship Id="rId2" Type="http://schemas.openxmlformats.org/officeDocument/2006/relationships/customXml" Target="../customXml/item2.xml"/><Relationship Id="rId29" Type="http://schemas.openxmlformats.org/officeDocument/2006/relationships/hyperlink" Target="https://www.health.gov.au/our-work/aged-care-act/resources" TargetMode="External"/><Relationship Id="rId24" Type="http://schemas.openxmlformats.org/officeDocument/2006/relationships/hyperlink" Target="http://www.health.gov.au/aged-care-act-consultation" TargetMode="External"/><Relationship Id="rId40" Type="http://schemas.openxmlformats.org/officeDocument/2006/relationships/hyperlink" Target="https://agedcareengagement.health.gov.au/blog/public-consultation-informs-strengthened-quality-standards/" TargetMode="External"/><Relationship Id="rId45" Type="http://schemas.openxmlformats.org/officeDocument/2006/relationships/hyperlink" Target="https://www.health.gov.au/our-work/aged-care-act/resources" TargetMode="External"/><Relationship Id="rId66" Type="http://schemas.openxmlformats.org/officeDocument/2006/relationships/hyperlink" Target="https://www.royalcommission.gov.au/system/files/2021-03/final-report-recommendations.pdf" TargetMode="External"/><Relationship Id="rId87" Type="http://schemas.openxmlformats.org/officeDocument/2006/relationships/hyperlink" Target="https://www.royalcommission.gov.au/system/files/2021-03/final-report-recommendations.pdf" TargetMode="External"/><Relationship Id="rId110" Type="http://schemas.openxmlformats.org/officeDocument/2006/relationships/header" Target="header9.xml"/><Relationship Id="rId115" Type="http://schemas.openxmlformats.org/officeDocument/2006/relationships/hyperlink" Target="http://www.health.gov.au/aged-care-act-consultation" TargetMode="External"/><Relationship Id="rId131" Type="http://schemas.openxmlformats.org/officeDocument/2006/relationships/hyperlink" Target="https://www.royalcommission.gov.au/system/files/2021-03/final-report-recommendations.pdf" TargetMode="External"/><Relationship Id="rId136" Type="http://schemas.openxmlformats.org/officeDocument/2006/relationships/hyperlink" Target="https://consultations.health.gov.au/ageing-and-aged-care/new-aged-care-act-exposure-draft-consultation" TargetMode="External"/><Relationship Id="rId61" Type="http://schemas.openxmlformats.org/officeDocument/2006/relationships/hyperlink" Target="mailto:agedcarelegislativereform@health.gov.au" TargetMode="External"/><Relationship Id="rId82" Type="http://schemas.openxmlformats.org/officeDocument/2006/relationships/hyperlink" Target="http://www.health.gov.au/aged-care-act-consultation" TargetMode="External"/><Relationship Id="rId152" Type="http://schemas.openxmlformats.org/officeDocument/2006/relationships/fontTable" Target="fontTable.xml"/><Relationship Id="rId19" Type="http://schemas.openxmlformats.org/officeDocument/2006/relationships/footer" Target="footer5.xml"/><Relationship Id="rId14" Type="http://schemas.openxmlformats.org/officeDocument/2006/relationships/header" Target="header2.xml"/><Relationship Id="rId30" Type="http://schemas.openxmlformats.org/officeDocument/2006/relationships/hyperlink" Target="https://www.health.gov.au/our-work/aged-care-act/resources" TargetMode="External"/><Relationship Id="rId35" Type="http://schemas.openxmlformats.org/officeDocument/2006/relationships/hyperlink" Target="https://www.health.gov.au/our-work/aged-care-act/resources" TargetMode="External"/><Relationship Id="rId56" Type="http://schemas.openxmlformats.org/officeDocument/2006/relationships/image" Target="media/image6.png"/><Relationship Id="rId77" Type="http://schemas.openxmlformats.org/officeDocument/2006/relationships/hyperlink" Target="https://www.health.gov.au/resources/publications/resource-utilisation-and-classification-study-rucs-reports?language=en" TargetMode="External"/><Relationship Id="rId100" Type="http://schemas.openxmlformats.org/officeDocument/2006/relationships/hyperlink" Target="http://www.health.gov.au/aged-care-act-consultation" TargetMode="External"/><Relationship Id="rId105" Type="http://schemas.openxmlformats.org/officeDocument/2006/relationships/hyperlink" Target="https://www.aph.gov.au/Parliamentary_Business/Bills_Legislation/Bills_Search_Results/Result?bId=r6875" TargetMode="External"/><Relationship Id="rId126" Type="http://schemas.openxmlformats.org/officeDocument/2006/relationships/hyperlink" Target="https://www.royalcommission.gov.au/system/files/2021-03/final-report-recommendations.pdf" TargetMode="External"/><Relationship Id="rId147" Type="http://schemas.openxmlformats.org/officeDocument/2006/relationships/footer" Target="footer14.xml"/><Relationship Id="rId8" Type="http://schemas.openxmlformats.org/officeDocument/2006/relationships/webSettings" Target="webSettings.xml"/><Relationship Id="rId51" Type="http://schemas.openxmlformats.org/officeDocument/2006/relationships/hyperlink" Target="https://www.health.gov.au/our-work/aged-care-act/resources" TargetMode="External"/><Relationship Id="rId72" Type="http://schemas.openxmlformats.org/officeDocument/2006/relationships/hyperlink" Target="https://www.health.gov.au/topics/aged-care/aged-care-reforms-and-reviews/aged-care-assessment-arrangements" TargetMode="External"/><Relationship Id="rId93" Type="http://schemas.openxmlformats.org/officeDocument/2006/relationships/hyperlink" Target="https://www.royalcommission.gov.au/system/files/2021-03/final-report-recommendations.pdf" TargetMode="External"/><Relationship Id="rId98" Type="http://schemas.openxmlformats.org/officeDocument/2006/relationships/hyperlink" Target="https://www.royalcommission.gov.au/system/files/2021-03/final-report-recommendations.pdf" TargetMode="External"/><Relationship Id="rId121" Type="http://schemas.openxmlformats.org/officeDocument/2006/relationships/header" Target="header12.xml"/><Relationship Id="rId142" Type="http://schemas.openxmlformats.org/officeDocument/2006/relationships/header" Target="header13.xml"/><Relationship Id="rId3" Type="http://schemas.openxmlformats.org/officeDocument/2006/relationships/customXml" Target="../customXml/item3.xml"/></Relationships>
</file>

<file path=word/_rels/footer17.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footnotes.xml.rels><?xml version="1.0" encoding="UTF-8" standalone="yes"?>
<Relationships xmlns="http://schemas.openxmlformats.org/package/2006/relationships"><Relationship Id="rId1" Type="http://schemas.openxmlformats.org/officeDocument/2006/relationships/hyperlink" Target="https://www.health.gov.au/our-work/aged-care-reforms/aged-care-legislative-reform/aged-care-legislative-reforms-now-in-plac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png"/></Relationships>
</file>

<file path=word/documenttasks/documenttasks1.xml><?xml version="1.0" encoding="utf-8"?>
<t:Tasks xmlns:t="http://schemas.microsoft.com/office/tasks/2019/documenttasks" xmlns:oel="http://schemas.microsoft.com/office/2019/extlst">
  <t:Task id="{C066C666-71F4-4821-9ADB-4CF7863B752B}">
    <t:Anchor>
      <t:Comment id="825500164"/>
    </t:Anchor>
    <t:History>
      <t:Event id="{17AD2887-9A8D-4D20-A82B-470B1656E0D1}" time="2023-07-09T03:10:27.299Z">
        <t:Attribution userId="S::cathy.milfull@health.gov.au::9c936f43-d4ae-44bf-8ad1-2281a5e06c55" userProvider="AD" userName="MILFULL, Cathy"/>
        <t:Anchor>
          <t:Comment id="825500164"/>
        </t:Anchor>
        <t:Create/>
      </t:Event>
      <t:Event id="{471AB047-DE95-4F7F-BC38-B4102C177F58}" time="2023-07-09T03:10:27.299Z">
        <t:Attribution userId="S::cathy.milfull@health.gov.au::9c936f43-d4ae-44bf-8ad1-2281a5e06c55" userProvider="AD" userName="MILFULL, Cathy"/>
        <t:Anchor>
          <t:Comment id="825500164"/>
        </t:Anchor>
        <t:Assign userId="S::Sophie.BLAKEMORE@Health.gov.au::7e2dc065-13cf-4664-a02f-2acc9ccdda2d" userProvider="AD" userName="BLAKEMORE, Sophie"/>
      </t:Event>
      <t:Event id="{E2B0F93C-7CAF-4168-8D39-DBD47E51F77D}" time="2023-07-09T03:10:27.299Z">
        <t:Attribution userId="S::cathy.milfull@health.gov.au::9c936f43-d4ae-44bf-8ad1-2281a5e06c55" userProvider="AD" userName="MILFULL, Cathy"/>
        <t:Anchor>
          <t:Comment id="825500164"/>
        </t:Anchor>
        <t:SetTitle title="@BLAKEMORE, Sophie could you add in the question we had in our recent CoE paper about getting the balance right re upholding of rights? I cant access anything at the moment"/>
      </t:Event>
    </t:History>
  </t:Task>
  <t:Task id="{1D4AFA92-C8DF-414D-9696-2BB5241ADF36}">
    <t:Anchor>
      <t:Comment id="451510753"/>
    </t:Anchor>
    <t:History>
      <t:Event id="{BF22D09C-A742-4570-8D7D-C67126229354}" time="2023-07-09T03:10:27.299Z">
        <t:Attribution userId="S::cathy.milfull@health.gov.au::9c936f43-d4ae-44bf-8ad1-2281a5e06c55" userProvider="AD" userName="MILFULL, Cathy"/>
        <t:Anchor>
          <t:Comment id="451510753"/>
        </t:Anchor>
        <t:Create/>
      </t:Event>
      <t:Event id="{10796854-D0E5-4CC8-9F60-3860F0326823}" time="2023-07-09T03:10:27.299Z">
        <t:Attribution userId="S::cathy.milfull@health.gov.au::9c936f43-d4ae-44bf-8ad1-2281a5e06c55" userProvider="AD" userName="MILFULL, Cathy"/>
        <t:Anchor>
          <t:Comment id="451510753"/>
        </t:Anchor>
        <t:Assign userId="S::Sophie.BLAKEMORE@Health.gov.au::7e2dc065-13cf-4664-a02f-2acc9ccdda2d" userProvider="AD" userName="BLAKEMORE, Sophie"/>
      </t:Event>
      <t:Event id="{D574F7D1-608D-4F7E-AE76-39ECF586DB44}" time="2023-07-09T03:10:27.299Z">
        <t:Attribution userId="S::cathy.milfull@health.gov.au::9c936f43-d4ae-44bf-8ad1-2281a5e06c55" userProvider="AD" userName="MILFULL, Cathy"/>
        <t:Anchor>
          <t:Comment id="451510753"/>
        </t:Anchor>
        <t:SetTitle title="@BLAKEMORE, Sophie could you add in the question we had in our recent CoE paper about getting the balance right re upholding of rights? I cant access anything at the moment"/>
      </t:Event>
    </t:History>
  </t:Task>
  <t:Task id="{D164EE31-84B3-488C-82FB-02BA73EF3F00}">
    <t:Anchor>
      <t:Comment id="689490959"/>
    </t:Anchor>
    <t:History>
      <t:Event id="{04BE783C-42E2-4D58-9DF4-E5647C3FA087}" time="2023-12-04T11:32:28.992Z">
        <t:Attribution userId="S::cathy.milfull@health.gov.au::9c936f43-d4ae-44bf-8ad1-2281a5e06c55" userProvider="AD" userName="MILFULL, Cathy"/>
        <t:Anchor>
          <t:Comment id="657718833"/>
        </t:Anchor>
        <t:Create/>
      </t:Event>
      <t:Event id="{580555DC-D923-42AF-A090-218D984455FC}" time="2023-12-04T11:32:28.992Z">
        <t:Attribution userId="S::cathy.milfull@health.gov.au::9c936f43-d4ae-44bf-8ad1-2281a5e06c55" userProvider="AD" userName="MILFULL, Cathy"/>
        <t:Anchor>
          <t:Comment id="657718833"/>
        </t:Anchor>
        <t:Assign userId="S::Jade.AUSTIN@Health.gov.au::362cc783-cddf-4872-a9be-7fd4ac817bff" userProvider="AD" userName="AUSTIN, Jade"/>
      </t:Event>
      <t:Event id="{DE70E8FA-9201-42C8-8DEE-2EFE70A1F446}" time="2023-12-04T11:32:28.992Z">
        <t:Attribution userId="S::cathy.milfull@health.gov.au::9c936f43-d4ae-44bf-8ad1-2281a5e06c55" userProvider="AD" userName="MILFULL, Cathy"/>
        <t:Anchor>
          <t:Comment id="657718833"/>
        </t:Anchor>
        <t:SetTitle title="I think capacity is correct. @AUSTIN, Jade can you confirm?"/>
      </t:Event>
    </t:History>
  </t:Task>
</t:Tasks>
</file>

<file path=word/theme/theme1.xml><?xml version="1.0" encoding="utf-8"?>
<a:theme xmlns:a="http://schemas.openxmlformats.org/drawingml/2006/main" name="Office Theme">
  <a:themeElements>
    <a:clrScheme name="AGED CARE">
      <a:dk1>
        <a:srgbClr val="1E1545"/>
      </a:dk1>
      <a:lt1>
        <a:srgbClr val="F1F2F2"/>
      </a:lt1>
      <a:dk2>
        <a:srgbClr val="1E1545"/>
      </a:dk2>
      <a:lt2>
        <a:srgbClr val="F1F2F2"/>
      </a:lt2>
      <a:accent1>
        <a:srgbClr val="2AB1BB"/>
      </a:accent1>
      <a:accent2>
        <a:srgbClr val="78BE43"/>
      </a:accent2>
      <a:accent3>
        <a:srgbClr val="8C5AA5"/>
      </a:accent3>
      <a:accent4>
        <a:srgbClr val="DA576C"/>
      </a:accent4>
      <a:accent5>
        <a:srgbClr val="F26A2B"/>
      </a:accent5>
      <a:accent6>
        <a:srgbClr val="97A926"/>
      </a:accent6>
      <a:hlink>
        <a:srgbClr val="2AB1BB"/>
      </a:hlink>
      <a:folHlink>
        <a:srgbClr val="00000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d162bdb0-97f7-404f-b2f7-876bbba43c22">
      <Terms xmlns="http://schemas.microsoft.com/office/infopath/2007/PartnerControls"/>
    </lcf76f155ced4ddcb4097134ff3c332f>
    <TaxCatchAll xmlns="0248287d-23c7-4a2a-a3e0-c0447c1b254b" xsi:nil="true"/>
    <SharedWithUsers xmlns="0248287d-23c7-4a2a-a3e0-c0447c1b254b">
      <UserInfo>
        <DisplayName>GRIFFITHS-I'ANSON, Kate</DisplayName>
        <AccountId>218</AccountId>
        <AccountType/>
      </UserInfo>
      <UserInfo>
        <DisplayName>JIMMIESON, Mark</DisplayName>
        <AccountId>219</AccountId>
        <AccountType/>
      </UserInfo>
      <UserInfo>
        <DisplayName>MILLIKEN, Venus</DisplayName>
        <AccountId>101</AccountId>
        <AccountType/>
      </UserInfo>
      <UserInfo>
        <DisplayName>CHANTREE, Chulee</DisplayName>
        <AccountId>110</AccountId>
        <AccountType/>
      </UserInfo>
      <UserInfo>
        <DisplayName>KNIGHT, Rebekah</DisplayName>
        <AccountId>159</AccountId>
        <AccountType/>
      </UserInfo>
      <UserInfo>
        <DisplayName>AUSTIN, Jade</DisplayName>
        <AccountId>113</AccountId>
        <AccountType/>
      </UserInfo>
      <UserInfo>
        <DisplayName>MAYER, Vanessa</DisplayName>
        <AccountId>72</AccountId>
        <AccountType/>
      </UserInfo>
      <UserInfo>
        <DisplayName>LALJI, Priyanka</DisplayName>
        <AccountId>126</AccountId>
        <AccountType/>
      </UserInfo>
      <UserInfo>
        <DisplayName>TOTTEN, Sarah</DisplayName>
        <AccountId>95</AccountId>
        <AccountType/>
      </UserInfo>
      <UserInfo>
        <DisplayName>DEVENNY, Kamini</DisplayName>
        <AccountId>144</AccountId>
        <AccountType/>
      </UserInfo>
      <UserInfo>
        <DisplayName>CHRISTOPHER, Simon</DisplayName>
        <AccountId>235</AccountId>
        <AccountType/>
      </UserInfo>
      <UserInfo>
        <DisplayName>DEIGAN, Virginia</DisplayName>
        <AccountId>111</AccountId>
        <AccountType/>
      </UserInfo>
      <UserInfo>
        <DisplayName>CULLEN, Fionn</DisplayName>
        <AccountId>236</AccountId>
        <AccountType/>
      </UserInfo>
      <UserInfo>
        <DisplayName>DAVIN, Elizabeth</DisplayName>
        <AccountId>245</AccountId>
        <AccountType/>
      </UserInfo>
      <UserInfo>
        <DisplayName>MASRI, George</DisplayName>
        <AccountId>246</AccountId>
        <AccountType/>
      </UserInfo>
      <UserInfo>
        <DisplayName>QUIRKE, Nikki</DisplayName>
        <AccountId>132</AccountId>
        <AccountType/>
      </UserInfo>
      <UserInfo>
        <DisplayName>HARKINS, Kate</DisplayName>
        <AccountId>248</AccountId>
        <AccountType/>
      </UserInfo>
      <UserInfo>
        <DisplayName>ALGIE, Angus</DisplayName>
        <AccountId>139</AccountId>
        <AccountType/>
      </UserInfo>
      <UserInfo>
        <DisplayName>KREIG, Trish</DisplayName>
        <AccountId>250</AccountId>
        <AccountType/>
      </UserInfo>
      <UserInfo>
        <DisplayName>OBERHARDT, Ben</DisplayName>
        <AccountId>241</AccountId>
        <AccountType/>
      </UserInfo>
      <UserInfo>
        <DisplayName>HOLM, Katie</DisplayName>
        <AccountId>329</AccountId>
        <AccountType/>
      </UserInfo>
      <UserInfo>
        <DisplayName>LINDEN, Paul</DisplayName>
        <AccountId>140</AccountId>
        <AccountType/>
      </UserInfo>
      <UserInfo>
        <DisplayName>GLEESON, Emma</DisplayName>
        <AccountId>344</AccountId>
        <AccountType/>
      </UserInfo>
      <UserInfo>
        <DisplayName>FILARDO, Maria</DisplayName>
        <AccountId>224</AccountId>
        <AccountType/>
      </UserInfo>
    </SharedWithUsers>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294740DFC7CADE48B96F06633685CE6A" ma:contentTypeVersion="14" ma:contentTypeDescription="Create a new document." ma:contentTypeScope="" ma:versionID="acb1671147c894bc2ce053b93e34ce62">
  <xsd:schema xmlns:xsd="http://www.w3.org/2001/XMLSchema" xmlns:xs="http://www.w3.org/2001/XMLSchema" xmlns:p="http://schemas.microsoft.com/office/2006/metadata/properties" xmlns:ns2="d162bdb0-97f7-404f-b2f7-876bbba43c22" xmlns:ns3="0248287d-23c7-4a2a-a3e0-c0447c1b254b" targetNamespace="http://schemas.microsoft.com/office/2006/metadata/properties" ma:root="true" ma:fieldsID="ae4c6084352fbc1d3a28ca78e192a893" ns2:_="" ns3:_="">
    <xsd:import namespace="d162bdb0-97f7-404f-b2f7-876bbba43c22"/>
    <xsd:import namespace="0248287d-23c7-4a2a-a3e0-c0447c1b254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3:SharedWithUsers" minOccurs="0"/>
                <xsd:element ref="ns3:SharedWithDetails"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162bdb0-97f7-404f-b2f7-876bbba43c2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248287d-23c7-4a2a-a3e0-c0447c1b254b"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7" nillable="true" ma:displayName="Taxonomy Catch All Column" ma:hidden="true" ma:list="{e80bcdcb-5d35-4cfa-b459-3cbb3cdeb293}" ma:internalName="TaxCatchAll" ma:showField="CatchAllData" ma:web="0248287d-23c7-4a2a-a3e0-c0447c1b254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BFCAFB5-863C-4C24-ACB5-1626D6CA35D8}">
  <ds:schemaRefs>
    <ds:schemaRef ds:uri="http://schemas.microsoft.com/sharepoint/v3/contenttype/forms"/>
  </ds:schemaRefs>
</ds:datastoreItem>
</file>

<file path=customXml/itemProps2.xml><?xml version="1.0" encoding="utf-8"?>
<ds:datastoreItem xmlns:ds="http://schemas.openxmlformats.org/officeDocument/2006/customXml" ds:itemID="{D20C6417-ADBB-487B-9091-DC3471F064BF}">
  <ds:schemaRefs>
    <ds:schemaRef ds:uri="http://schemas.microsoft.com/office/2006/metadata/properties"/>
    <ds:schemaRef ds:uri="http://schemas.microsoft.com/office/infopath/2007/PartnerControls"/>
    <ds:schemaRef ds:uri="d162bdb0-97f7-404f-b2f7-876bbba43c22"/>
    <ds:schemaRef ds:uri="0248287d-23c7-4a2a-a3e0-c0447c1b254b"/>
  </ds:schemaRefs>
</ds:datastoreItem>
</file>

<file path=customXml/itemProps3.xml><?xml version="1.0" encoding="utf-8"?>
<ds:datastoreItem xmlns:ds="http://schemas.openxmlformats.org/officeDocument/2006/customXml" ds:itemID="{0FB9117E-35B3-4AB3-A88F-834EF93E30D0}">
  <ds:schemaRefs>
    <ds:schemaRef ds:uri="http://schemas.openxmlformats.org/officeDocument/2006/bibliography"/>
  </ds:schemaRefs>
</ds:datastoreItem>
</file>

<file path=customXml/itemProps4.xml><?xml version="1.0" encoding="utf-8"?>
<ds:datastoreItem xmlns:ds="http://schemas.openxmlformats.org/officeDocument/2006/customXml" ds:itemID="{A95FF9AE-E7B4-4AE6-88D3-4515948DAA48}"/>
</file>

<file path=docProps/app.xml><?xml version="1.0" encoding="utf-8"?>
<Properties xmlns="http://schemas.openxmlformats.org/officeDocument/2006/extended-properties" xmlns:vt="http://schemas.openxmlformats.org/officeDocument/2006/docPropsVTypes">
  <Template>Normal.dotm</Template>
  <TotalTime>1</TotalTime>
  <Pages>102</Pages>
  <Words>32111</Words>
  <Characters>189574</Characters>
  <Application>Microsoft Office Word</Application>
  <DocSecurity>0</DocSecurity>
  <Lines>1579</Lines>
  <Paragraphs>442</Paragraphs>
  <ScaleCrop>false</ScaleCrop>
  <HeadingPairs>
    <vt:vector size="2" baseType="variant">
      <vt:variant>
        <vt:lpstr>Title</vt:lpstr>
      </vt:variant>
      <vt:variant>
        <vt:i4>1</vt:i4>
      </vt:variant>
    </vt:vector>
  </HeadingPairs>
  <TitlesOfParts>
    <vt:vector size="1" baseType="lpstr">
      <vt:lpstr>A new Aged Care Act exposure draft - consultation paper number 2</vt:lpstr>
    </vt:vector>
  </TitlesOfParts>
  <Manager/>
  <Company>Australian Government Department of Health and Aged Care</Company>
  <LinksUpToDate>false</LinksUpToDate>
  <CharactersWithSpaces>221243</CharactersWithSpaces>
  <SharedDoc>false</SharedDoc>
  <HyperlinkBase/>
  <HLinks>
    <vt:vector size="1764" baseType="variant">
      <vt:variant>
        <vt:i4>2162784</vt:i4>
      </vt:variant>
      <vt:variant>
        <vt:i4>690</vt:i4>
      </vt:variant>
      <vt:variant>
        <vt:i4>0</vt:i4>
      </vt:variant>
      <vt:variant>
        <vt:i4>5</vt:i4>
      </vt:variant>
      <vt:variant>
        <vt:lpwstr>https://www.health.gov.au/our-work/reforming-in-home-aged-care</vt:lpwstr>
      </vt:variant>
      <vt:variant>
        <vt:lpwstr/>
      </vt:variant>
      <vt:variant>
        <vt:i4>6422552</vt:i4>
      </vt:variant>
      <vt:variant>
        <vt:i4>687</vt:i4>
      </vt:variant>
      <vt:variant>
        <vt:i4>0</vt:i4>
      </vt:variant>
      <vt:variant>
        <vt:i4>5</vt:i4>
      </vt:variant>
      <vt:variant>
        <vt:lpwstr>mailto:agedcarelegislativereform@health.gov.au</vt:lpwstr>
      </vt:variant>
      <vt:variant>
        <vt:lpwstr/>
      </vt:variant>
      <vt:variant>
        <vt:i4>7143494</vt:i4>
      </vt:variant>
      <vt:variant>
        <vt:i4>684</vt:i4>
      </vt:variant>
      <vt:variant>
        <vt:i4>0</vt:i4>
      </vt:variant>
      <vt:variant>
        <vt:i4>5</vt:i4>
      </vt:variant>
      <vt:variant>
        <vt:lpwstr>https://healthau.au1.qualtrics.com/jfe/form/SV_dgyjbNWevjXqasm</vt:lpwstr>
      </vt:variant>
      <vt:variant>
        <vt:lpwstr/>
      </vt:variant>
      <vt:variant>
        <vt:i4>6488167</vt:i4>
      </vt:variant>
      <vt:variant>
        <vt:i4>681</vt:i4>
      </vt:variant>
      <vt:variant>
        <vt:i4>0</vt:i4>
      </vt:variant>
      <vt:variant>
        <vt:i4>5</vt:i4>
      </vt:variant>
      <vt:variant>
        <vt:lpwstr>http://www.health.gov.au/aged-care-act-consultation</vt:lpwstr>
      </vt:variant>
      <vt:variant>
        <vt:lpwstr/>
      </vt:variant>
      <vt:variant>
        <vt:i4>6422552</vt:i4>
      </vt:variant>
      <vt:variant>
        <vt:i4>678</vt:i4>
      </vt:variant>
      <vt:variant>
        <vt:i4>0</vt:i4>
      </vt:variant>
      <vt:variant>
        <vt:i4>5</vt:i4>
      </vt:variant>
      <vt:variant>
        <vt:lpwstr>mailto:agedcarelegislativereform@health.gov.au</vt:lpwstr>
      </vt:variant>
      <vt:variant>
        <vt:lpwstr/>
      </vt:variant>
      <vt:variant>
        <vt:i4>7143494</vt:i4>
      </vt:variant>
      <vt:variant>
        <vt:i4>675</vt:i4>
      </vt:variant>
      <vt:variant>
        <vt:i4>0</vt:i4>
      </vt:variant>
      <vt:variant>
        <vt:i4>5</vt:i4>
      </vt:variant>
      <vt:variant>
        <vt:lpwstr>https://healthau.au1.qualtrics.com/jfe/form/SV_dgyjbNWevjXqasm</vt:lpwstr>
      </vt:variant>
      <vt:variant>
        <vt:lpwstr/>
      </vt:variant>
      <vt:variant>
        <vt:i4>6488167</vt:i4>
      </vt:variant>
      <vt:variant>
        <vt:i4>672</vt:i4>
      </vt:variant>
      <vt:variant>
        <vt:i4>0</vt:i4>
      </vt:variant>
      <vt:variant>
        <vt:i4>5</vt:i4>
      </vt:variant>
      <vt:variant>
        <vt:lpwstr>http://www.health.gov.au/aged-care-act-consultation</vt:lpwstr>
      </vt:variant>
      <vt:variant>
        <vt:lpwstr/>
      </vt:variant>
      <vt:variant>
        <vt:i4>917579</vt:i4>
      </vt:variant>
      <vt:variant>
        <vt:i4>666</vt:i4>
      </vt:variant>
      <vt:variant>
        <vt:i4>0</vt:i4>
      </vt:variant>
      <vt:variant>
        <vt:i4>5</vt:i4>
      </vt:variant>
      <vt:variant>
        <vt:lpwstr>https://www.health.gov.au/resources/publications/the-new-aged-care-act-the-foundations-consultation-paper?language=en</vt:lpwstr>
      </vt:variant>
      <vt:variant>
        <vt:lpwstr/>
      </vt:variant>
      <vt:variant>
        <vt:i4>524309</vt:i4>
      </vt:variant>
      <vt:variant>
        <vt:i4>663</vt:i4>
      </vt:variant>
      <vt:variant>
        <vt:i4>0</vt:i4>
      </vt:variant>
      <vt:variant>
        <vt:i4>5</vt:i4>
      </vt:variant>
      <vt:variant>
        <vt:lpwstr>https://www.royalcommission.gov.au/system/files/2021-03/final-report-recommendations.pdf</vt:lpwstr>
      </vt:variant>
      <vt:variant>
        <vt:lpwstr/>
      </vt:variant>
      <vt:variant>
        <vt:i4>524309</vt:i4>
      </vt:variant>
      <vt:variant>
        <vt:i4>660</vt:i4>
      </vt:variant>
      <vt:variant>
        <vt:i4>0</vt:i4>
      </vt:variant>
      <vt:variant>
        <vt:i4>5</vt:i4>
      </vt:variant>
      <vt:variant>
        <vt:lpwstr>https://www.royalcommission.gov.au/system/files/2021-03/final-report-recommendations.pdf</vt:lpwstr>
      </vt:variant>
      <vt:variant>
        <vt:lpwstr/>
      </vt:variant>
      <vt:variant>
        <vt:i4>6422552</vt:i4>
      </vt:variant>
      <vt:variant>
        <vt:i4>657</vt:i4>
      </vt:variant>
      <vt:variant>
        <vt:i4>0</vt:i4>
      </vt:variant>
      <vt:variant>
        <vt:i4>5</vt:i4>
      </vt:variant>
      <vt:variant>
        <vt:lpwstr>mailto:agedcarelegislativereform@health.gov.au</vt:lpwstr>
      </vt:variant>
      <vt:variant>
        <vt:lpwstr/>
      </vt:variant>
      <vt:variant>
        <vt:i4>7143494</vt:i4>
      </vt:variant>
      <vt:variant>
        <vt:i4>654</vt:i4>
      </vt:variant>
      <vt:variant>
        <vt:i4>0</vt:i4>
      </vt:variant>
      <vt:variant>
        <vt:i4>5</vt:i4>
      </vt:variant>
      <vt:variant>
        <vt:lpwstr>https://healthau.au1.qualtrics.com/jfe/form/SV_dgyjbNWevjXqasm</vt:lpwstr>
      </vt:variant>
      <vt:variant>
        <vt:lpwstr/>
      </vt:variant>
      <vt:variant>
        <vt:i4>6488167</vt:i4>
      </vt:variant>
      <vt:variant>
        <vt:i4>651</vt:i4>
      </vt:variant>
      <vt:variant>
        <vt:i4>0</vt:i4>
      </vt:variant>
      <vt:variant>
        <vt:i4>5</vt:i4>
      </vt:variant>
      <vt:variant>
        <vt:lpwstr>http://www.health.gov.au/aged-care-act-consultation</vt:lpwstr>
      </vt:variant>
      <vt:variant>
        <vt:lpwstr/>
      </vt:variant>
      <vt:variant>
        <vt:i4>524309</vt:i4>
      </vt:variant>
      <vt:variant>
        <vt:i4>648</vt:i4>
      </vt:variant>
      <vt:variant>
        <vt:i4>0</vt:i4>
      </vt:variant>
      <vt:variant>
        <vt:i4>5</vt:i4>
      </vt:variant>
      <vt:variant>
        <vt:lpwstr>https://www.royalcommission.gov.au/system/files/2021-03/final-report-recommendations.pdf</vt:lpwstr>
      </vt:variant>
      <vt:variant>
        <vt:lpwstr/>
      </vt:variant>
      <vt:variant>
        <vt:i4>393288</vt:i4>
      </vt:variant>
      <vt:variant>
        <vt:i4>645</vt:i4>
      </vt:variant>
      <vt:variant>
        <vt:i4>0</vt:i4>
      </vt:variant>
      <vt:variant>
        <vt:i4>5</vt:i4>
      </vt:variant>
      <vt:variant>
        <vt:lpwstr>https://www.agedcarequality.gov.au/consumers/star-ratings</vt:lpwstr>
      </vt:variant>
      <vt:variant>
        <vt:lpwstr/>
      </vt:variant>
      <vt:variant>
        <vt:i4>1835093</vt:i4>
      </vt:variant>
      <vt:variant>
        <vt:i4>642</vt:i4>
      </vt:variant>
      <vt:variant>
        <vt:i4>0</vt:i4>
      </vt:variant>
      <vt:variant>
        <vt:i4>5</vt:i4>
      </vt:variant>
      <vt:variant>
        <vt:lpwstr>https://www.health.gov.au/resources/publications/a-new-model-for-regulating-aged-care-consultation-paper-2-details-of-the-proposed-new-model</vt:lpwstr>
      </vt:variant>
      <vt:variant>
        <vt:lpwstr/>
      </vt:variant>
      <vt:variant>
        <vt:i4>524309</vt:i4>
      </vt:variant>
      <vt:variant>
        <vt:i4>639</vt:i4>
      </vt:variant>
      <vt:variant>
        <vt:i4>0</vt:i4>
      </vt:variant>
      <vt:variant>
        <vt:i4>5</vt:i4>
      </vt:variant>
      <vt:variant>
        <vt:lpwstr>https://www.royalcommission.gov.au/system/files/2021-03/final-report-recommendations.pdf</vt:lpwstr>
      </vt:variant>
      <vt:variant>
        <vt:lpwstr/>
      </vt:variant>
      <vt:variant>
        <vt:i4>1835093</vt:i4>
      </vt:variant>
      <vt:variant>
        <vt:i4>636</vt:i4>
      </vt:variant>
      <vt:variant>
        <vt:i4>0</vt:i4>
      </vt:variant>
      <vt:variant>
        <vt:i4>5</vt:i4>
      </vt:variant>
      <vt:variant>
        <vt:lpwstr>https://www.health.gov.au/resources/publications/a-new-model-for-regulating-aged-care-consultation-paper-2-details-of-the-proposed-new-model</vt:lpwstr>
      </vt:variant>
      <vt:variant>
        <vt:lpwstr/>
      </vt:variant>
      <vt:variant>
        <vt:i4>6422552</vt:i4>
      </vt:variant>
      <vt:variant>
        <vt:i4>633</vt:i4>
      </vt:variant>
      <vt:variant>
        <vt:i4>0</vt:i4>
      </vt:variant>
      <vt:variant>
        <vt:i4>5</vt:i4>
      </vt:variant>
      <vt:variant>
        <vt:lpwstr>mailto:agedcarelegislativereform@health.gov.au</vt:lpwstr>
      </vt:variant>
      <vt:variant>
        <vt:lpwstr/>
      </vt:variant>
      <vt:variant>
        <vt:i4>7143494</vt:i4>
      </vt:variant>
      <vt:variant>
        <vt:i4>630</vt:i4>
      </vt:variant>
      <vt:variant>
        <vt:i4>0</vt:i4>
      </vt:variant>
      <vt:variant>
        <vt:i4>5</vt:i4>
      </vt:variant>
      <vt:variant>
        <vt:lpwstr>https://healthau.au1.qualtrics.com/jfe/form/SV_dgyjbNWevjXqasm</vt:lpwstr>
      </vt:variant>
      <vt:variant>
        <vt:lpwstr/>
      </vt:variant>
      <vt:variant>
        <vt:i4>6488167</vt:i4>
      </vt:variant>
      <vt:variant>
        <vt:i4>627</vt:i4>
      </vt:variant>
      <vt:variant>
        <vt:i4>0</vt:i4>
      </vt:variant>
      <vt:variant>
        <vt:i4>5</vt:i4>
      </vt:variant>
      <vt:variant>
        <vt:lpwstr>http://www.health.gov.au/aged-care-act-consultation</vt:lpwstr>
      </vt:variant>
      <vt:variant>
        <vt:lpwstr/>
      </vt:variant>
      <vt:variant>
        <vt:i4>524309</vt:i4>
      </vt:variant>
      <vt:variant>
        <vt:i4>624</vt:i4>
      </vt:variant>
      <vt:variant>
        <vt:i4>0</vt:i4>
      </vt:variant>
      <vt:variant>
        <vt:i4>5</vt:i4>
      </vt:variant>
      <vt:variant>
        <vt:lpwstr>https://www.royalcommission.gov.au/system/files/2021-03/final-report-recommendations.pdf</vt:lpwstr>
      </vt:variant>
      <vt:variant>
        <vt:lpwstr/>
      </vt:variant>
      <vt:variant>
        <vt:i4>524309</vt:i4>
      </vt:variant>
      <vt:variant>
        <vt:i4>621</vt:i4>
      </vt:variant>
      <vt:variant>
        <vt:i4>0</vt:i4>
      </vt:variant>
      <vt:variant>
        <vt:i4>5</vt:i4>
      </vt:variant>
      <vt:variant>
        <vt:lpwstr>https://www.royalcommission.gov.au/system/files/2021-03/final-report-recommendations.pdf</vt:lpwstr>
      </vt:variant>
      <vt:variant>
        <vt:lpwstr/>
      </vt:variant>
      <vt:variant>
        <vt:i4>524309</vt:i4>
      </vt:variant>
      <vt:variant>
        <vt:i4>618</vt:i4>
      </vt:variant>
      <vt:variant>
        <vt:i4>0</vt:i4>
      </vt:variant>
      <vt:variant>
        <vt:i4>5</vt:i4>
      </vt:variant>
      <vt:variant>
        <vt:lpwstr>https://www.royalcommission.gov.au/system/files/2021-03/final-report-recommendations.pdf</vt:lpwstr>
      </vt:variant>
      <vt:variant>
        <vt:lpwstr/>
      </vt:variant>
      <vt:variant>
        <vt:i4>524309</vt:i4>
      </vt:variant>
      <vt:variant>
        <vt:i4>615</vt:i4>
      </vt:variant>
      <vt:variant>
        <vt:i4>0</vt:i4>
      </vt:variant>
      <vt:variant>
        <vt:i4>5</vt:i4>
      </vt:variant>
      <vt:variant>
        <vt:lpwstr>https://www.royalcommission.gov.au/system/files/2021-03/final-report-recommendations.pdf</vt:lpwstr>
      </vt:variant>
      <vt:variant>
        <vt:lpwstr/>
      </vt:variant>
      <vt:variant>
        <vt:i4>524309</vt:i4>
      </vt:variant>
      <vt:variant>
        <vt:i4>612</vt:i4>
      </vt:variant>
      <vt:variant>
        <vt:i4>0</vt:i4>
      </vt:variant>
      <vt:variant>
        <vt:i4>5</vt:i4>
      </vt:variant>
      <vt:variant>
        <vt:lpwstr>https://www.royalcommission.gov.au/system/files/2021-03/final-report-recommendations.pdf</vt:lpwstr>
      </vt:variant>
      <vt:variant>
        <vt:lpwstr/>
      </vt:variant>
      <vt:variant>
        <vt:i4>6422552</vt:i4>
      </vt:variant>
      <vt:variant>
        <vt:i4>609</vt:i4>
      </vt:variant>
      <vt:variant>
        <vt:i4>0</vt:i4>
      </vt:variant>
      <vt:variant>
        <vt:i4>5</vt:i4>
      </vt:variant>
      <vt:variant>
        <vt:lpwstr>mailto:agedcarelegislativereform@health.gov.au</vt:lpwstr>
      </vt:variant>
      <vt:variant>
        <vt:lpwstr/>
      </vt:variant>
      <vt:variant>
        <vt:i4>7143494</vt:i4>
      </vt:variant>
      <vt:variant>
        <vt:i4>606</vt:i4>
      </vt:variant>
      <vt:variant>
        <vt:i4>0</vt:i4>
      </vt:variant>
      <vt:variant>
        <vt:i4>5</vt:i4>
      </vt:variant>
      <vt:variant>
        <vt:lpwstr>https://healthau.au1.qualtrics.com/jfe/form/SV_dgyjbNWevjXqasm</vt:lpwstr>
      </vt:variant>
      <vt:variant>
        <vt:lpwstr/>
      </vt:variant>
      <vt:variant>
        <vt:i4>6488167</vt:i4>
      </vt:variant>
      <vt:variant>
        <vt:i4>603</vt:i4>
      </vt:variant>
      <vt:variant>
        <vt:i4>0</vt:i4>
      </vt:variant>
      <vt:variant>
        <vt:i4>5</vt:i4>
      </vt:variant>
      <vt:variant>
        <vt:lpwstr>http://www.health.gov.au/aged-care-act-consultation</vt:lpwstr>
      </vt:variant>
      <vt:variant>
        <vt:lpwstr/>
      </vt:variant>
      <vt:variant>
        <vt:i4>2424952</vt:i4>
      </vt:variant>
      <vt:variant>
        <vt:i4>600</vt:i4>
      </vt:variant>
      <vt:variant>
        <vt:i4>0</vt:i4>
      </vt:variant>
      <vt:variant>
        <vt:i4>5</vt:i4>
      </vt:variant>
      <vt:variant>
        <vt:lpwstr>https://www.pmc.gov.au/domestic-policy/aged-care-taskforce</vt:lpwstr>
      </vt:variant>
      <vt:variant>
        <vt:lpwstr/>
      </vt:variant>
      <vt:variant>
        <vt:i4>4390943</vt:i4>
      </vt:variant>
      <vt:variant>
        <vt:i4>597</vt:i4>
      </vt:variant>
      <vt:variant>
        <vt:i4>0</vt:i4>
      </vt:variant>
      <vt:variant>
        <vt:i4>5</vt:i4>
      </vt:variant>
      <vt:variant>
        <vt:lpwstr>https://www.aph.gov.au/Parliamentary_Business/Bills_Legislation/Bills_Search_Results/Result?bId=r6875</vt:lpwstr>
      </vt:variant>
      <vt:variant>
        <vt:lpwstr/>
      </vt:variant>
      <vt:variant>
        <vt:i4>2424952</vt:i4>
      </vt:variant>
      <vt:variant>
        <vt:i4>594</vt:i4>
      </vt:variant>
      <vt:variant>
        <vt:i4>0</vt:i4>
      </vt:variant>
      <vt:variant>
        <vt:i4>5</vt:i4>
      </vt:variant>
      <vt:variant>
        <vt:lpwstr>https://www.pmc.gov.au/domestic-policy/aged-care-taskforce</vt:lpwstr>
      </vt:variant>
      <vt:variant>
        <vt:lpwstr/>
      </vt:variant>
      <vt:variant>
        <vt:i4>2424952</vt:i4>
      </vt:variant>
      <vt:variant>
        <vt:i4>591</vt:i4>
      </vt:variant>
      <vt:variant>
        <vt:i4>0</vt:i4>
      </vt:variant>
      <vt:variant>
        <vt:i4>5</vt:i4>
      </vt:variant>
      <vt:variant>
        <vt:lpwstr>https://www.pmc.gov.au/domestic-policy/aged-care-taskforce</vt:lpwstr>
      </vt:variant>
      <vt:variant>
        <vt:lpwstr/>
      </vt:variant>
      <vt:variant>
        <vt:i4>6422552</vt:i4>
      </vt:variant>
      <vt:variant>
        <vt:i4>588</vt:i4>
      </vt:variant>
      <vt:variant>
        <vt:i4>0</vt:i4>
      </vt:variant>
      <vt:variant>
        <vt:i4>5</vt:i4>
      </vt:variant>
      <vt:variant>
        <vt:lpwstr>mailto:agedcarelegislativereform@health.gov.au</vt:lpwstr>
      </vt:variant>
      <vt:variant>
        <vt:lpwstr/>
      </vt:variant>
      <vt:variant>
        <vt:i4>7143494</vt:i4>
      </vt:variant>
      <vt:variant>
        <vt:i4>585</vt:i4>
      </vt:variant>
      <vt:variant>
        <vt:i4>0</vt:i4>
      </vt:variant>
      <vt:variant>
        <vt:i4>5</vt:i4>
      </vt:variant>
      <vt:variant>
        <vt:lpwstr>https://healthau.au1.qualtrics.com/jfe/form/SV_dgyjbNWevjXqasm</vt:lpwstr>
      </vt:variant>
      <vt:variant>
        <vt:lpwstr/>
      </vt:variant>
      <vt:variant>
        <vt:i4>6488167</vt:i4>
      </vt:variant>
      <vt:variant>
        <vt:i4>582</vt:i4>
      </vt:variant>
      <vt:variant>
        <vt:i4>0</vt:i4>
      </vt:variant>
      <vt:variant>
        <vt:i4>5</vt:i4>
      </vt:variant>
      <vt:variant>
        <vt:lpwstr>http://www.health.gov.au/aged-care-act-consultation</vt:lpwstr>
      </vt:variant>
      <vt:variant>
        <vt:lpwstr/>
      </vt:variant>
      <vt:variant>
        <vt:i4>917579</vt:i4>
      </vt:variant>
      <vt:variant>
        <vt:i4>579</vt:i4>
      </vt:variant>
      <vt:variant>
        <vt:i4>0</vt:i4>
      </vt:variant>
      <vt:variant>
        <vt:i4>5</vt:i4>
      </vt:variant>
      <vt:variant>
        <vt:lpwstr>https://www.health.gov.au/resources/publications/the-new-aged-care-act-the-foundations-consultation-paper?language=en</vt:lpwstr>
      </vt:variant>
      <vt:variant>
        <vt:lpwstr/>
      </vt:variant>
      <vt:variant>
        <vt:i4>524309</vt:i4>
      </vt:variant>
      <vt:variant>
        <vt:i4>576</vt:i4>
      </vt:variant>
      <vt:variant>
        <vt:i4>0</vt:i4>
      </vt:variant>
      <vt:variant>
        <vt:i4>5</vt:i4>
      </vt:variant>
      <vt:variant>
        <vt:lpwstr>https://www.royalcommission.gov.au/system/files/2021-03/final-report-recommendations.pdf</vt:lpwstr>
      </vt:variant>
      <vt:variant>
        <vt:lpwstr/>
      </vt:variant>
      <vt:variant>
        <vt:i4>917579</vt:i4>
      </vt:variant>
      <vt:variant>
        <vt:i4>573</vt:i4>
      </vt:variant>
      <vt:variant>
        <vt:i4>0</vt:i4>
      </vt:variant>
      <vt:variant>
        <vt:i4>5</vt:i4>
      </vt:variant>
      <vt:variant>
        <vt:lpwstr>https://www.health.gov.au/resources/publications/the-new-aged-care-act-the-foundations-consultation-paper?language=en</vt:lpwstr>
      </vt:variant>
      <vt:variant>
        <vt:lpwstr/>
      </vt:variant>
      <vt:variant>
        <vt:i4>917579</vt:i4>
      </vt:variant>
      <vt:variant>
        <vt:i4>570</vt:i4>
      </vt:variant>
      <vt:variant>
        <vt:i4>0</vt:i4>
      </vt:variant>
      <vt:variant>
        <vt:i4>5</vt:i4>
      </vt:variant>
      <vt:variant>
        <vt:lpwstr>https://www.health.gov.au/resources/publications/the-new-aged-care-act-the-foundations-consultation-paper?language=en</vt:lpwstr>
      </vt:variant>
      <vt:variant>
        <vt:lpwstr/>
      </vt:variant>
      <vt:variant>
        <vt:i4>917579</vt:i4>
      </vt:variant>
      <vt:variant>
        <vt:i4>567</vt:i4>
      </vt:variant>
      <vt:variant>
        <vt:i4>0</vt:i4>
      </vt:variant>
      <vt:variant>
        <vt:i4>5</vt:i4>
      </vt:variant>
      <vt:variant>
        <vt:lpwstr>https://www.health.gov.au/resources/publications/the-new-aged-care-act-the-foundations-consultation-paper?language=en</vt:lpwstr>
      </vt:variant>
      <vt:variant>
        <vt:lpwstr/>
      </vt:variant>
      <vt:variant>
        <vt:i4>524309</vt:i4>
      </vt:variant>
      <vt:variant>
        <vt:i4>564</vt:i4>
      </vt:variant>
      <vt:variant>
        <vt:i4>0</vt:i4>
      </vt:variant>
      <vt:variant>
        <vt:i4>5</vt:i4>
      </vt:variant>
      <vt:variant>
        <vt:lpwstr>https://www.royalcommission.gov.au/system/files/2021-03/final-report-recommendations.pdf</vt:lpwstr>
      </vt:variant>
      <vt:variant>
        <vt:lpwstr/>
      </vt:variant>
      <vt:variant>
        <vt:i4>524309</vt:i4>
      </vt:variant>
      <vt:variant>
        <vt:i4>561</vt:i4>
      </vt:variant>
      <vt:variant>
        <vt:i4>0</vt:i4>
      </vt:variant>
      <vt:variant>
        <vt:i4>5</vt:i4>
      </vt:variant>
      <vt:variant>
        <vt:lpwstr>https://www.royalcommission.gov.au/system/files/2021-03/final-report-recommendations.pdf</vt:lpwstr>
      </vt:variant>
      <vt:variant>
        <vt:lpwstr/>
      </vt:variant>
      <vt:variant>
        <vt:i4>524309</vt:i4>
      </vt:variant>
      <vt:variant>
        <vt:i4>558</vt:i4>
      </vt:variant>
      <vt:variant>
        <vt:i4>0</vt:i4>
      </vt:variant>
      <vt:variant>
        <vt:i4>5</vt:i4>
      </vt:variant>
      <vt:variant>
        <vt:lpwstr>https://www.royalcommission.gov.au/system/files/2021-03/final-report-recommendations.pdf</vt:lpwstr>
      </vt:variant>
      <vt:variant>
        <vt:lpwstr/>
      </vt:variant>
      <vt:variant>
        <vt:i4>917511</vt:i4>
      </vt:variant>
      <vt:variant>
        <vt:i4>555</vt:i4>
      </vt:variant>
      <vt:variant>
        <vt:i4>0</vt:i4>
      </vt:variant>
      <vt:variant>
        <vt:i4>5</vt:i4>
      </vt:variant>
      <vt:variant>
        <vt:lpwstr>https://www.agedcarequality.gov.au/for-providers/code-conduct</vt:lpwstr>
      </vt:variant>
      <vt:variant>
        <vt:lpwstr/>
      </vt:variant>
      <vt:variant>
        <vt:i4>1835093</vt:i4>
      </vt:variant>
      <vt:variant>
        <vt:i4>551</vt:i4>
      </vt:variant>
      <vt:variant>
        <vt:i4>0</vt:i4>
      </vt:variant>
      <vt:variant>
        <vt:i4>5</vt:i4>
      </vt:variant>
      <vt:variant>
        <vt:lpwstr>https://www.health.gov.au/resources/publications/a-new-model-for-regulating-aged-care-consultation-paper-2-details-of-the-proposed-new-model</vt:lpwstr>
      </vt:variant>
      <vt:variant>
        <vt:lpwstr/>
      </vt:variant>
      <vt:variant>
        <vt:i4>1835093</vt:i4>
      </vt:variant>
      <vt:variant>
        <vt:i4>549</vt:i4>
      </vt:variant>
      <vt:variant>
        <vt:i4>0</vt:i4>
      </vt:variant>
      <vt:variant>
        <vt:i4>5</vt:i4>
      </vt:variant>
      <vt:variant>
        <vt:lpwstr>https://www.health.gov.au/resources/publications/a-new-model-for-regulating-aged-care-consultation-paper-2-details-of-the-proposed-new-model</vt:lpwstr>
      </vt:variant>
      <vt:variant>
        <vt:lpwstr/>
      </vt:variant>
      <vt:variant>
        <vt:i4>524309</vt:i4>
      </vt:variant>
      <vt:variant>
        <vt:i4>546</vt:i4>
      </vt:variant>
      <vt:variant>
        <vt:i4>0</vt:i4>
      </vt:variant>
      <vt:variant>
        <vt:i4>5</vt:i4>
      </vt:variant>
      <vt:variant>
        <vt:lpwstr>https://www.royalcommission.gov.au/system/files/2021-03/final-report-recommendations.pdf</vt:lpwstr>
      </vt:variant>
      <vt:variant>
        <vt:lpwstr/>
      </vt:variant>
      <vt:variant>
        <vt:i4>1835093</vt:i4>
      </vt:variant>
      <vt:variant>
        <vt:i4>543</vt:i4>
      </vt:variant>
      <vt:variant>
        <vt:i4>0</vt:i4>
      </vt:variant>
      <vt:variant>
        <vt:i4>5</vt:i4>
      </vt:variant>
      <vt:variant>
        <vt:lpwstr>https://www.health.gov.au/resources/publications/a-new-model-for-regulating-aged-care-consultation-paper-2-details-of-the-proposed-new-model</vt:lpwstr>
      </vt:variant>
      <vt:variant>
        <vt:lpwstr/>
      </vt:variant>
      <vt:variant>
        <vt:i4>6422552</vt:i4>
      </vt:variant>
      <vt:variant>
        <vt:i4>540</vt:i4>
      </vt:variant>
      <vt:variant>
        <vt:i4>0</vt:i4>
      </vt:variant>
      <vt:variant>
        <vt:i4>5</vt:i4>
      </vt:variant>
      <vt:variant>
        <vt:lpwstr>mailto:agedcarelegislativereform@health.gov.au</vt:lpwstr>
      </vt:variant>
      <vt:variant>
        <vt:lpwstr/>
      </vt:variant>
      <vt:variant>
        <vt:i4>7143494</vt:i4>
      </vt:variant>
      <vt:variant>
        <vt:i4>537</vt:i4>
      </vt:variant>
      <vt:variant>
        <vt:i4>0</vt:i4>
      </vt:variant>
      <vt:variant>
        <vt:i4>5</vt:i4>
      </vt:variant>
      <vt:variant>
        <vt:lpwstr>https://healthau.au1.qualtrics.com/jfe/form/SV_dgyjbNWevjXqasm</vt:lpwstr>
      </vt:variant>
      <vt:variant>
        <vt:lpwstr/>
      </vt:variant>
      <vt:variant>
        <vt:i4>6488167</vt:i4>
      </vt:variant>
      <vt:variant>
        <vt:i4>534</vt:i4>
      </vt:variant>
      <vt:variant>
        <vt:i4>0</vt:i4>
      </vt:variant>
      <vt:variant>
        <vt:i4>5</vt:i4>
      </vt:variant>
      <vt:variant>
        <vt:lpwstr>http://www.health.gov.au/aged-care-act-consultation</vt:lpwstr>
      </vt:variant>
      <vt:variant>
        <vt:lpwstr/>
      </vt:variant>
      <vt:variant>
        <vt:i4>5767175</vt:i4>
      </vt:variant>
      <vt:variant>
        <vt:i4>531</vt:i4>
      </vt:variant>
      <vt:variant>
        <vt:i4>0</vt:i4>
      </vt:variant>
      <vt:variant>
        <vt:i4>5</vt:i4>
      </vt:variant>
      <vt:variant>
        <vt:lpwstr>https://www.health.gov.au/resources/publications/places-to-people-embedding-choice-in-residential-aged-care-consultation-outcomes</vt:lpwstr>
      </vt:variant>
      <vt:variant>
        <vt:lpwstr/>
      </vt:variant>
      <vt:variant>
        <vt:i4>2162739</vt:i4>
      </vt:variant>
      <vt:variant>
        <vt:i4>528</vt:i4>
      </vt:variant>
      <vt:variant>
        <vt:i4>0</vt:i4>
      </vt:variant>
      <vt:variant>
        <vt:i4>5</vt:i4>
      </vt:variant>
      <vt:variant>
        <vt:lpwstr>https://consultations.health.gov.au/ageing-and-aged-care/improving-choice-in-residential-aged-care/</vt:lpwstr>
      </vt:variant>
      <vt:variant>
        <vt:lpwstr/>
      </vt:variant>
      <vt:variant>
        <vt:i4>524309</vt:i4>
      </vt:variant>
      <vt:variant>
        <vt:i4>525</vt:i4>
      </vt:variant>
      <vt:variant>
        <vt:i4>0</vt:i4>
      </vt:variant>
      <vt:variant>
        <vt:i4>5</vt:i4>
      </vt:variant>
      <vt:variant>
        <vt:lpwstr>https://www.royalcommission.gov.au/system/files/2021-03/final-report-recommendations.pdf</vt:lpwstr>
      </vt:variant>
      <vt:variant>
        <vt:lpwstr/>
      </vt:variant>
      <vt:variant>
        <vt:i4>4587542</vt:i4>
      </vt:variant>
      <vt:variant>
        <vt:i4>522</vt:i4>
      </vt:variant>
      <vt:variant>
        <vt:i4>0</vt:i4>
      </vt:variant>
      <vt:variant>
        <vt:i4>5</vt:i4>
      </vt:variant>
      <vt:variant>
        <vt:lpwstr>https://www.health.gov.au/resources/publications/national-priority-system-for-the-home-care-packages-program?language=en</vt:lpwstr>
      </vt:variant>
      <vt:variant>
        <vt:lpwstr/>
      </vt:variant>
      <vt:variant>
        <vt:i4>7929888</vt:i4>
      </vt:variant>
      <vt:variant>
        <vt:i4>518</vt:i4>
      </vt:variant>
      <vt:variant>
        <vt:i4>0</vt:i4>
      </vt:variant>
      <vt:variant>
        <vt:i4>5</vt:i4>
      </vt:variant>
      <vt:variant>
        <vt:lpwstr>https://www.health.gov.au/resources/publications/resource-utilisation-and-classification-study-rucs-reports?language=en</vt:lpwstr>
      </vt:variant>
      <vt:variant>
        <vt:lpwstr>:%7E:text=RUCS%20was%20a%20national%20study%20that%20looked%20into,model%20called%20Australian%20National%20Aged%20Care%20Classification%20%28AN-ACC%29.</vt:lpwstr>
      </vt:variant>
      <vt:variant>
        <vt:i4>655383</vt:i4>
      </vt:variant>
      <vt:variant>
        <vt:i4>516</vt:i4>
      </vt:variant>
      <vt:variant>
        <vt:i4>0</vt:i4>
      </vt:variant>
      <vt:variant>
        <vt:i4>5</vt:i4>
      </vt:variant>
      <vt:variant>
        <vt:lpwstr>https://ro.uow.edu.au/ahsri/927/</vt:lpwstr>
      </vt:variant>
      <vt:variant>
        <vt:lpwstr/>
      </vt:variant>
      <vt:variant>
        <vt:i4>4390943</vt:i4>
      </vt:variant>
      <vt:variant>
        <vt:i4>513</vt:i4>
      </vt:variant>
      <vt:variant>
        <vt:i4>0</vt:i4>
      </vt:variant>
      <vt:variant>
        <vt:i4>5</vt:i4>
      </vt:variant>
      <vt:variant>
        <vt:lpwstr>https://www.aph.gov.au/Parliamentary_Business/Bills_Legislation/Bills_Search_Results/Result?bId=r6875</vt:lpwstr>
      </vt:variant>
      <vt:variant>
        <vt:lpwstr/>
      </vt:variant>
      <vt:variant>
        <vt:i4>6488173</vt:i4>
      </vt:variant>
      <vt:variant>
        <vt:i4>510</vt:i4>
      </vt:variant>
      <vt:variant>
        <vt:i4>0</vt:i4>
      </vt:variant>
      <vt:variant>
        <vt:i4>5</vt:i4>
      </vt:variant>
      <vt:variant>
        <vt:lpwstr>https://www.health.gov.au/resources/publications/the-australian-national-aged-care-classification-an-acc-funding-guide</vt:lpwstr>
      </vt:variant>
      <vt:variant>
        <vt:lpwstr/>
      </vt:variant>
      <vt:variant>
        <vt:i4>6750322</vt:i4>
      </vt:variant>
      <vt:variant>
        <vt:i4>507</vt:i4>
      </vt:variant>
      <vt:variant>
        <vt:i4>0</vt:i4>
      </vt:variant>
      <vt:variant>
        <vt:i4>5</vt:i4>
      </vt:variant>
      <vt:variant>
        <vt:lpwstr>https://www.health.gov.au/topics/aged-care/aged-care-reforms-and-reviews/aged-care-assessment-arrangements</vt:lpwstr>
      </vt:variant>
      <vt:variant>
        <vt:lpwstr/>
      </vt:variant>
      <vt:variant>
        <vt:i4>917579</vt:i4>
      </vt:variant>
      <vt:variant>
        <vt:i4>504</vt:i4>
      </vt:variant>
      <vt:variant>
        <vt:i4>0</vt:i4>
      </vt:variant>
      <vt:variant>
        <vt:i4>5</vt:i4>
      </vt:variant>
      <vt:variant>
        <vt:lpwstr>https://www.health.gov.au/resources/publications/the-new-aged-care-act-the-foundations-consultation-paper?language=en</vt:lpwstr>
      </vt:variant>
      <vt:variant>
        <vt:lpwstr/>
      </vt:variant>
      <vt:variant>
        <vt:i4>1179740</vt:i4>
      </vt:variant>
      <vt:variant>
        <vt:i4>501</vt:i4>
      </vt:variant>
      <vt:variant>
        <vt:i4>0</vt:i4>
      </vt:variant>
      <vt:variant>
        <vt:i4>5</vt:i4>
      </vt:variant>
      <vt:variant>
        <vt:lpwstr>https://www.health.gov.au/our-work/elder-care-support</vt:lpwstr>
      </vt:variant>
      <vt:variant>
        <vt:lpwstr/>
      </vt:variant>
      <vt:variant>
        <vt:i4>6881312</vt:i4>
      </vt:variant>
      <vt:variant>
        <vt:i4>498</vt:i4>
      </vt:variant>
      <vt:variant>
        <vt:i4>0</vt:i4>
      </vt:variant>
      <vt:variant>
        <vt:i4>5</vt:i4>
      </vt:variant>
      <vt:variant>
        <vt:lpwstr>https://www.health.gov.au/our-work/care-finder-program</vt:lpwstr>
      </vt:variant>
      <vt:variant>
        <vt:lpwstr/>
      </vt:variant>
      <vt:variant>
        <vt:i4>589876</vt:i4>
      </vt:variant>
      <vt:variant>
        <vt:i4>495</vt:i4>
      </vt:variant>
      <vt:variant>
        <vt:i4>0</vt:i4>
      </vt:variant>
      <vt:variant>
        <vt:i4>5</vt:i4>
      </vt:variant>
      <vt:variant>
        <vt:lpwstr>https://healthgov.sharepoint.com/:p:/r/sites/legislative_reform_branch_2/Shared Documents/Legislative Reform Branch/Consultation Fact Sheets and Diagrams for review and  update Nov 23/Client journey.pptx?d=w5f7484f33f2f4d70b47f1235d8f9d876&amp;csf=1&amp;web=1&amp;e=kFTWpa</vt:lpwstr>
      </vt:variant>
      <vt:variant>
        <vt:lpwstr/>
      </vt:variant>
      <vt:variant>
        <vt:i4>524309</vt:i4>
      </vt:variant>
      <vt:variant>
        <vt:i4>489</vt:i4>
      </vt:variant>
      <vt:variant>
        <vt:i4>0</vt:i4>
      </vt:variant>
      <vt:variant>
        <vt:i4>5</vt:i4>
      </vt:variant>
      <vt:variant>
        <vt:lpwstr>https://www.royalcommission.gov.au/system/files/2021-03/final-report-recommendations.pdf</vt:lpwstr>
      </vt:variant>
      <vt:variant>
        <vt:lpwstr/>
      </vt:variant>
      <vt:variant>
        <vt:i4>6422552</vt:i4>
      </vt:variant>
      <vt:variant>
        <vt:i4>486</vt:i4>
      </vt:variant>
      <vt:variant>
        <vt:i4>0</vt:i4>
      </vt:variant>
      <vt:variant>
        <vt:i4>5</vt:i4>
      </vt:variant>
      <vt:variant>
        <vt:lpwstr>mailto:agedcarelegislativereform@health.gov.au</vt:lpwstr>
      </vt:variant>
      <vt:variant>
        <vt:lpwstr/>
      </vt:variant>
      <vt:variant>
        <vt:i4>7143494</vt:i4>
      </vt:variant>
      <vt:variant>
        <vt:i4>483</vt:i4>
      </vt:variant>
      <vt:variant>
        <vt:i4>0</vt:i4>
      </vt:variant>
      <vt:variant>
        <vt:i4>5</vt:i4>
      </vt:variant>
      <vt:variant>
        <vt:lpwstr>https://healthau.au1.qualtrics.com/jfe/form/SV_dgyjbNWevjXqasm</vt:lpwstr>
      </vt:variant>
      <vt:variant>
        <vt:lpwstr/>
      </vt:variant>
      <vt:variant>
        <vt:i4>6488167</vt:i4>
      </vt:variant>
      <vt:variant>
        <vt:i4>480</vt:i4>
      </vt:variant>
      <vt:variant>
        <vt:i4>0</vt:i4>
      </vt:variant>
      <vt:variant>
        <vt:i4>5</vt:i4>
      </vt:variant>
      <vt:variant>
        <vt:lpwstr>http://www.health.gov.au/aged-care-act-consultation</vt:lpwstr>
      </vt:variant>
      <vt:variant>
        <vt:lpwstr/>
      </vt:variant>
      <vt:variant>
        <vt:i4>917579</vt:i4>
      </vt:variant>
      <vt:variant>
        <vt:i4>477</vt:i4>
      </vt:variant>
      <vt:variant>
        <vt:i4>0</vt:i4>
      </vt:variant>
      <vt:variant>
        <vt:i4>5</vt:i4>
      </vt:variant>
      <vt:variant>
        <vt:lpwstr>https://www.health.gov.au/resources/publications/the-new-aged-care-act-the-foundations-consultation-paper?language=en</vt:lpwstr>
      </vt:variant>
      <vt:variant>
        <vt:lpwstr/>
      </vt:variant>
      <vt:variant>
        <vt:i4>2555905</vt:i4>
      </vt:variant>
      <vt:variant>
        <vt:i4>474</vt:i4>
      </vt:variant>
      <vt:variant>
        <vt:i4>0</vt:i4>
      </vt:variant>
      <vt:variant>
        <vt:i4>5</vt:i4>
      </vt:variant>
      <vt:variant>
        <vt:lpwstr>https://disability.royalcommission.gov.au/system/files/2023-06/Research Report - Diversity%2C dignity%2C equity and best practice a framework for supported decision-making_0.pdf</vt:lpwstr>
      </vt:variant>
      <vt:variant>
        <vt:lpwstr/>
      </vt:variant>
      <vt:variant>
        <vt:i4>5636175</vt:i4>
      </vt:variant>
      <vt:variant>
        <vt:i4>471</vt:i4>
      </vt:variant>
      <vt:variant>
        <vt:i4>0</vt:i4>
      </vt:variant>
      <vt:variant>
        <vt:i4>5</vt:i4>
      </vt:variant>
      <vt:variant>
        <vt:lpwstr>https://agedcareengagement.health.gov.au/aged-care-act-resources</vt:lpwstr>
      </vt:variant>
      <vt:variant>
        <vt:lpwstr/>
      </vt:variant>
      <vt:variant>
        <vt:i4>917579</vt:i4>
      </vt:variant>
      <vt:variant>
        <vt:i4>468</vt:i4>
      </vt:variant>
      <vt:variant>
        <vt:i4>0</vt:i4>
      </vt:variant>
      <vt:variant>
        <vt:i4>5</vt:i4>
      </vt:variant>
      <vt:variant>
        <vt:lpwstr>https://www.health.gov.au/resources/publications/the-new-aged-care-act-the-foundations-consultation-paper?language=en</vt:lpwstr>
      </vt:variant>
      <vt:variant>
        <vt:lpwstr/>
      </vt:variant>
      <vt:variant>
        <vt:i4>524309</vt:i4>
      </vt:variant>
      <vt:variant>
        <vt:i4>465</vt:i4>
      </vt:variant>
      <vt:variant>
        <vt:i4>0</vt:i4>
      </vt:variant>
      <vt:variant>
        <vt:i4>5</vt:i4>
      </vt:variant>
      <vt:variant>
        <vt:lpwstr>https://www.royalcommission.gov.au/system/files/2021-03/final-report-recommendations.pdf</vt:lpwstr>
      </vt:variant>
      <vt:variant>
        <vt:lpwstr/>
      </vt:variant>
      <vt:variant>
        <vt:i4>524309</vt:i4>
      </vt:variant>
      <vt:variant>
        <vt:i4>462</vt:i4>
      </vt:variant>
      <vt:variant>
        <vt:i4>0</vt:i4>
      </vt:variant>
      <vt:variant>
        <vt:i4>5</vt:i4>
      </vt:variant>
      <vt:variant>
        <vt:lpwstr>https://www.royalcommission.gov.au/system/files/2021-03/final-report-recommendations.pdf</vt:lpwstr>
      </vt:variant>
      <vt:variant>
        <vt:lpwstr/>
      </vt:variant>
      <vt:variant>
        <vt:i4>917579</vt:i4>
      </vt:variant>
      <vt:variant>
        <vt:i4>459</vt:i4>
      </vt:variant>
      <vt:variant>
        <vt:i4>0</vt:i4>
      </vt:variant>
      <vt:variant>
        <vt:i4>5</vt:i4>
      </vt:variant>
      <vt:variant>
        <vt:lpwstr>https://www.health.gov.au/resources/publications/the-new-aged-care-act-the-foundations-consultation-paper?language=en</vt:lpwstr>
      </vt:variant>
      <vt:variant>
        <vt:lpwstr/>
      </vt:variant>
      <vt:variant>
        <vt:i4>917579</vt:i4>
      </vt:variant>
      <vt:variant>
        <vt:i4>456</vt:i4>
      </vt:variant>
      <vt:variant>
        <vt:i4>0</vt:i4>
      </vt:variant>
      <vt:variant>
        <vt:i4>5</vt:i4>
      </vt:variant>
      <vt:variant>
        <vt:lpwstr>https://www.health.gov.au/resources/publications/the-new-aged-care-act-the-foundations-consultation-paper?language=en</vt:lpwstr>
      </vt:variant>
      <vt:variant>
        <vt:lpwstr/>
      </vt:variant>
      <vt:variant>
        <vt:i4>917579</vt:i4>
      </vt:variant>
      <vt:variant>
        <vt:i4>453</vt:i4>
      </vt:variant>
      <vt:variant>
        <vt:i4>0</vt:i4>
      </vt:variant>
      <vt:variant>
        <vt:i4>5</vt:i4>
      </vt:variant>
      <vt:variant>
        <vt:lpwstr>https://www.health.gov.au/resources/publications/the-new-aged-care-act-the-foundations-consultation-paper?language=en</vt:lpwstr>
      </vt:variant>
      <vt:variant>
        <vt:lpwstr/>
      </vt:variant>
      <vt:variant>
        <vt:i4>524309</vt:i4>
      </vt:variant>
      <vt:variant>
        <vt:i4>450</vt:i4>
      </vt:variant>
      <vt:variant>
        <vt:i4>0</vt:i4>
      </vt:variant>
      <vt:variant>
        <vt:i4>5</vt:i4>
      </vt:variant>
      <vt:variant>
        <vt:lpwstr>https://www.royalcommission.gov.au/system/files/2021-03/final-report-recommendations.pdf</vt:lpwstr>
      </vt:variant>
      <vt:variant>
        <vt:lpwstr/>
      </vt:variant>
      <vt:variant>
        <vt:i4>917579</vt:i4>
      </vt:variant>
      <vt:variant>
        <vt:i4>447</vt:i4>
      </vt:variant>
      <vt:variant>
        <vt:i4>0</vt:i4>
      </vt:variant>
      <vt:variant>
        <vt:i4>5</vt:i4>
      </vt:variant>
      <vt:variant>
        <vt:lpwstr>https://www.health.gov.au/resources/publications/the-new-aged-care-act-the-foundations-consultation-paper?language=en</vt:lpwstr>
      </vt:variant>
      <vt:variant>
        <vt:lpwstr/>
      </vt:variant>
      <vt:variant>
        <vt:i4>1835093</vt:i4>
      </vt:variant>
      <vt:variant>
        <vt:i4>444</vt:i4>
      </vt:variant>
      <vt:variant>
        <vt:i4>0</vt:i4>
      </vt:variant>
      <vt:variant>
        <vt:i4>5</vt:i4>
      </vt:variant>
      <vt:variant>
        <vt:lpwstr>https://www.health.gov.au/resources/publications/a-new-model-for-regulating-aged-care-consultation-paper-2-details-of-the-proposed-new-model</vt:lpwstr>
      </vt:variant>
      <vt:variant>
        <vt:lpwstr/>
      </vt:variant>
      <vt:variant>
        <vt:i4>917579</vt:i4>
      </vt:variant>
      <vt:variant>
        <vt:i4>441</vt:i4>
      </vt:variant>
      <vt:variant>
        <vt:i4>0</vt:i4>
      </vt:variant>
      <vt:variant>
        <vt:i4>5</vt:i4>
      </vt:variant>
      <vt:variant>
        <vt:lpwstr>https://www.health.gov.au/resources/publications/the-new-aged-care-act-the-foundations-consultation-paper?language=en</vt:lpwstr>
      </vt:variant>
      <vt:variant>
        <vt:lpwstr/>
      </vt:variant>
      <vt:variant>
        <vt:i4>524309</vt:i4>
      </vt:variant>
      <vt:variant>
        <vt:i4>438</vt:i4>
      </vt:variant>
      <vt:variant>
        <vt:i4>0</vt:i4>
      </vt:variant>
      <vt:variant>
        <vt:i4>5</vt:i4>
      </vt:variant>
      <vt:variant>
        <vt:lpwstr>https://www.royalcommission.gov.au/system/files/2021-03/final-report-recommendations.pdf</vt:lpwstr>
      </vt:variant>
      <vt:variant>
        <vt:lpwstr/>
      </vt:variant>
      <vt:variant>
        <vt:i4>4849679</vt:i4>
      </vt:variant>
      <vt:variant>
        <vt:i4>435</vt:i4>
      </vt:variant>
      <vt:variant>
        <vt:i4>0</vt:i4>
      </vt:variant>
      <vt:variant>
        <vt:i4>5</vt:i4>
      </vt:variant>
      <vt:variant>
        <vt:lpwstr>https://agedcareengagement.health.gov.au/blog/public-consultation-informs-strengthened-quality-standards/</vt:lpwstr>
      </vt:variant>
      <vt:variant>
        <vt:lpwstr/>
      </vt:variant>
      <vt:variant>
        <vt:i4>917511</vt:i4>
      </vt:variant>
      <vt:variant>
        <vt:i4>432</vt:i4>
      </vt:variant>
      <vt:variant>
        <vt:i4>0</vt:i4>
      </vt:variant>
      <vt:variant>
        <vt:i4>5</vt:i4>
      </vt:variant>
      <vt:variant>
        <vt:lpwstr>https://www.agedcarequality.gov.au/for-providers/code-conduct</vt:lpwstr>
      </vt:variant>
      <vt:variant>
        <vt:lpwstr/>
      </vt:variant>
      <vt:variant>
        <vt:i4>539230242</vt:i4>
      </vt:variant>
      <vt:variant>
        <vt:i4>429</vt:i4>
      </vt:variant>
      <vt:variant>
        <vt:i4>0</vt:i4>
      </vt:variant>
      <vt:variant>
        <vt:i4>5</vt:i4>
      </vt:variant>
      <vt:variant>
        <vt:lpwstr/>
      </vt:variant>
      <vt:variant>
        <vt:lpwstr>_Chapter_3_–</vt:lpwstr>
      </vt:variant>
      <vt:variant>
        <vt:i4>4522106</vt:i4>
      </vt:variant>
      <vt:variant>
        <vt:i4>426</vt:i4>
      </vt:variant>
      <vt:variant>
        <vt:i4>0</vt:i4>
      </vt:variant>
      <vt:variant>
        <vt:i4>5</vt:i4>
      </vt:variant>
      <vt:variant>
        <vt:lpwstr>https://healthgov.sharepoint.com/:p:/r/sites/legislative_reform_branch_2/Shared Documents/Legislative Reform Branch/Consultation Fact Sheets and Diagrams for review and  update Nov 23/Services Model figure.pptx?d=wbd1eb2fe46244c2a9f0e17dc7918d861&amp;csf=1&amp;web=1&amp;e=HchBQV</vt:lpwstr>
      </vt:variant>
      <vt:variant>
        <vt:lpwstr/>
      </vt:variant>
      <vt:variant>
        <vt:i4>2424952</vt:i4>
      </vt:variant>
      <vt:variant>
        <vt:i4>420</vt:i4>
      </vt:variant>
      <vt:variant>
        <vt:i4>0</vt:i4>
      </vt:variant>
      <vt:variant>
        <vt:i4>5</vt:i4>
      </vt:variant>
      <vt:variant>
        <vt:lpwstr>https://www.pmc.gov.au/domestic-policy/aged-care-taskforce</vt:lpwstr>
      </vt:variant>
      <vt:variant>
        <vt:lpwstr/>
      </vt:variant>
      <vt:variant>
        <vt:i4>917579</vt:i4>
      </vt:variant>
      <vt:variant>
        <vt:i4>417</vt:i4>
      </vt:variant>
      <vt:variant>
        <vt:i4>0</vt:i4>
      </vt:variant>
      <vt:variant>
        <vt:i4>5</vt:i4>
      </vt:variant>
      <vt:variant>
        <vt:lpwstr>https://www.health.gov.au/resources/publications/the-new-aged-care-act-the-foundations-consultation-paper?language=en</vt:lpwstr>
      </vt:variant>
      <vt:variant>
        <vt:lpwstr/>
      </vt:variant>
      <vt:variant>
        <vt:i4>917579</vt:i4>
      </vt:variant>
      <vt:variant>
        <vt:i4>414</vt:i4>
      </vt:variant>
      <vt:variant>
        <vt:i4>0</vt:i4>
      </vt:variant>
      <vt:variant>
        <vt:i4>5</vt:i4>
      </vt:variant>
      <vt:variant>
        <vt:lpwstr>https://www.health.gov.au/resources/publications/the-new-aged-care-act-the-foundations-consultation-paper?language=en</vt:lpwstr>
      </vt:variant>
      <vt:variant>
        <vt:lpwstr/>
      </vt:variant>
      <vt:variant>
        <vt:i4>2097272</vt:i4>
      </vt:variant>
      <vt:variant>
        <vt:i4>411</vt:i4>
      </vt:variant>
      <vt:variant>
        <vt:i4>0</vt:i4>
      </vt:variant>
      <vt:variant>
        <vt:i4>5</vt:i4>
      </vt:variant>
      <vt:variant>
        <vt:lpwstr>https://agedcareengagement.health.gov.au/get-involved/</vt:lpwstr>
      </vt:variant>
      <vt:variant>
        <vt:lpwstr/>
      </vt:variant>
      <vt:variant>
        <vt:i4>2687070</vt:i4>
      </vt:variant>
      <vt:variant>
        <vt:i4>408</vt:i4>
      </vt:variant>
      <vt:variant>
        <vt:i4>0</vt:i4>
      </vt:variant>
      <vt:variant>
        <vt:i4>5</vt:i4>
      </vt:variant>
      <vt:variant>
        <vt:lpwstr>https://www.health.gov.au/topics/aged-care?utm_source=health.gov.au&amp;utm_medium=redirect&amp;utm_campaign=digital_transformation&amp;utm_content=agedcare</vt:lpwstr>
      </vt:variant>
      <vt:variant>
        <vt:lpwstr/>
      </vt:variant>
      <vt:variant>
        <vt:i4>917579</vt:i4>
      </vt:variant>
      <vt:variant>
        <vt:i4>405</vt:i4>
      </vt:variant>
      <vt:variant>
        <vt:i4>0</vt:i4>
      </vt:variant>
      <vt:variant>
        <vt:i4>5</vt:i4>
      </vt:variant>
      <vt:variant>
        <vt:lpwstr>https://www.health.gov.au/resources/publications/the-new-aged-care-act-the-foundations-consultation-paper?language=en</vt:lpwstr>
      </vt:variant>
      <vt:variant>
        <vt:lpwstr/>
      </vt:variant>
      <vt:variant>
        <vt:i4>917579</vt:i4>
      </vt:variant>
      <vt:variant>
        <vt:i4>402</vt:i4>
      </vt:variant>
      <vt:variant>
        <vt:i4>0</vt:i4>
      </vt:variant>
      <vt:variant>
        <vt:i4>5</vt:i4>
      </vt:variant>
      <vt:variant>
        <vt:lpwstr>https://www.health.gov.au/resources/publications/the-new-aged-care-act-the-foundations-consultation-paper?language=en</vt:lpwstr>
      </vt:variant>
      <vt:variant>
        <vt:lpwstr/>
      </vt:variant>
      <vt:variant>
        <vt:i4>2424952</vt:i4>
      </vt:variant>
      <vt:variant>
        <vt:i4>399</vt:i4>
      </vt:variant>
      <vt:variant>
        <vt:i4>0</vt:i4>
      </vt:variant>
      <vt:variant>
        <vt:i4>5</vt:i4>
      </vt:variant>
      <vt:variant>
        <vt:lpwstr>https://www.pmc.gov.au/domestic-policy/aged-care-taskforce</vt:lpwstr>
      </vt:variant>
      <vt:variant>
        <vt:lpwstr/>
      </vt:variant>
      <vt:variant>
        <vt:i4>6422552</vt:i4>
      </vt:variant>
      <vt:variant>
        <vt:i4>396</vt:i4>
      </vt:variant>
      <vt:variant>
        <vt:i4>0</vt:i4>
      </vt:variant>
      <vt:variant>
        <vt:i4>5</vt:i4>
      </vt:variant>
      <vt:variant>
        <vt:lpwstr>mailto:agedcarelegislativereform@health.gov.au</vt:lpwstr>
      </vt:variant>
      <vt:variant>
        <vt:lpwstr/>
      </vt:variant>
      <vt:variant>
        <vt:i4>7143494</vt:i4>
      </vt:variant>
      <vt:variant>
        <vt:i4>393</vt:i4>
      </vt:variant>
      <vt:variant>
        <vt:i4>0</vt:i4>
      </vt:variant>
      <vt:variant>
        <vt:i4>5</vt:i4>
      </vt:variant>
      <vt:variant>
        <vt:lpwstr>https://healthau.au1.qualtrics.com/jfe/form/SV_dgyjbNWevjXqasm</vt:lpwstr>
      </vt:variant>
      <vt:variant>
        <vt:lpwstr/>
      </vt:variant>
      <vt:variant>
        <vt:i4>655375</vt:i4>
      </vt:variant>
      <vt:variant>
        <vt:i4>390</vt:i4>
      </vt:variant>
      <vt:variant>
        <vt:i4>0</vt:i4>
      </vt:variant>
      <vt:variant>
        <vt:i4>5</vt:i4>
      </vt:variant>
      <vt:variant>
        <vt:lpwstr>https://agedcareengagement.health.gov.au/posts/topics/heard/</vt:lpwstr>
      </vt:variant>
      <vt:variant>
        <vt:lpwstr/>
      </vt:variant>
      <vt:variant>
        <vt:i4>5767188</vt:i4>
      </vt:variant>
      <vt:variant>
        <vt:i4>387</vt:i4>
      </vt:variant>
      <vt:variant>
        <vt:i4>0</vt:i4>
      </vt:variant>
      <vt:variant>
        <vt:i4>5</vt:i4>
      </vt:variant>
      <vt:variant>
        <vt:lpwstr>https://agedcare.royalcommission.gov.au/</vt:lpwstr>
      </vt:variant>
      <vt:variant>
        <vt:lpwstr/>
      </vt:variant>
      <vt:variant>
        <vt:i4>1638457</vt:i4>
      </vt:variant>
      <vt:variant>
        <vt:i4>380</vt:i4>
      </vt:variant>
      <vt:variant>
        <vt:i4>0</vt:i4>
      </vt:variant>
      <vt:variant>
        <vt:i4>5</vt:i4>
      </vt:variant>
      <vt:variant>
        <vt:lpwstr/>
      </vt:variant>
      <vt:variant>
        <vt:lpwstr>_Toc152624895</vt:lpwstr>
      </vt:variant>
      <vt:variant>
        <vt:i4>1638457</vt:i4>
      </vt:variant>
      <vt:variant>
        <vt:i4>374</vt:i4>
      </vt:variant>
      <vt:variant>
        <vt:i4>0</vt:i4>
      </vt:variant>
      <vt:variant>
        <vt:i4>5</vt:i4>
      </vt:variant>
      <vt:variant>
        <vt:lpwstr/>
      </vt:variant>
      <vt:variant>
        <vt:lpwstr>_Toc152624894</vt:lpwstr>
      </vt:variant>
      <vt:variant>
        <vt:i4>1638457</vt:i4>
      </vt:variant>
      <vt:variant>
        <vt:i4>368</vt:i4>
      </vt:variant>
      <vt:variant>
        <vt:i4>0</vt:i4>
      </vt:variant>
      <vt:variant>
        <vt:i4>5</vt:i4>
      </vt:variant>
      <vt:variant>
        <vt:lpwstr/>
      </vt:variant>
      <vt:variant>
        <vt:lpwstr>_Toc152624893</vt:lpwstr>
      </vt:variant>
      <vt:variant>
        <vt:i4>1638457</vt:i4>
      </vt:variant>
      <vt:variant>
        <vt:i4>362</vt:i4>
      </vt:variant>
      <vt:variant>
        <vt:i4>0</vt:i4>
      </vt:variant>
      <vt:variant>
        <vt:i4>5</vt:i4>
      </vt:variant>
      <vt:variant>
        <vt:lpwstr/>
      </vt:variant>
      <vt:variant>
        <vt:lpwstr>_Toc152624892</vt:lpwstr>
      </vt:variant>
      <vt:variant>
        <vt:i4>1638457</vt:i4>
      </vt:variant>
      <vt:variant>
        <vt:i4>356</vt:i4>
      </vt:variant>
      <vt:variant>
        <vt:i4>0</vt:i4>
      </vt:variant>
      <vt:variant>
        <vt:i4>5</vt:i4>
      </vt:variant>
      <vt:variant>
        <vt:lpwstr/>
      </vt:variant>
      <vt:variant>
        <vt:lpwstr>_Toc152624891</vt:lpwstr>
      </vt:variant>
      <vt:variant>
        <vt:i4>1638457</vt:i4>
      </vt:variant>
      <vt:variant>
        <vt:i4>350</vt:i4>
      </vt:variant>
      <vt:variant>
        <vt:i4>0</vt:i4>
      </vt:variant>
      <vt:variant>
        <vt:i4>5</vt:i4>
      </vt:variant>
      <vt:variant>
        <vt:lpwstr/>
      </vt:variant>
      <vt:variant>
        <vt:lpwstr>_Toc152624890</vt:lpwstr>
      </vt:variant>
      <vt:variant>
        <vt:i4>1572921</vt:i4>
      </vt:variant>
      <vt:variant>
        <vt:i4>344</vt:i4>
      </vt:variant>
      <vt:variant>
        <vt:i4>0</vt:i4>
      </vt:variant>
      <vt:variant>
        <vt:i4>5</vt:i4>
      </vt:variant>
      <vt:variant>
        <vt:lpwstr/>
      </vt:variant>
      <vt:variant>
        <vt:lpwstr>_Toc152624889</vt:lpwstr>
      </vt:variant>
      <vt:variant>
        <vt:i4>1572921</vt:i4>
      </vt:variant>
      <vt:variant>
        <vt:i4>338</vt:i4>
      </vt:variant>
      <vt:variant>
        <vt:i4>0</vt:i4>
      </vt:variant>
      <vt:variant>
        <vt:i4>5</vt:i4>
      </vt:variant>
      <vt:variant>
        <vt:lpwstr/>
      </vt:variant>
      <vt:variant>
        <vt:lpwstr>_Toc152624888</vt:lpwstr>
      </vt:variant>
      <vt:variant>
        <vt:i4>1572921</vt:i4>
      </vt:variant>
      <vt:variant>
        <vt:i4>332</vt:i4>
      </vt:variant>
      <vt:variant>
        <vt:i4>0</vt:i4>
      </vt:variant>
      <vt:variant>
        <vt:i4>5</vt:i4>
      </vt:variant>
      <vt:variant>
        <vt:lpwstr/>
      </vt:variant>
      <vt:variant>
        <vt:lpwstr>_Toc152624887</vt:lpwstr>
      </vt:variant>
      <vt:variant>
        <vt:i4>1572921</vt:i4>
      </vt:variant>
      <vt:variant>
        <vt:i4>326</vt:i4>
      </vt:variant>
      <vt:variant>
        <vt:i4>0</vt:i4>
      </vt:variant>
      <vt:variant>
        <vt:i4>5</vt:i4>
      </vt:variant>
      <vt:variant>
        <vt:lpwstr/>
      </vt:variant>
      <vt:variant>
        <vt:lpwstr>_Toc152624886</vt:lpwstr>
      </vt:variant>
      <vt:variant>
        <vt:i4>1572921</vt:i4>
      </vt:variant>
      <vt:variant>
        <vt:i4>320</vt:i4>
      </vt:variant>
      <vt:variant>
        <vt:i4>0</vt:i4>
      </vt:variant>
      <vt:variant>
        <vt:i4>5</vt:i4>
      </vt:variant>
      <vt:variant>
        <vt:lpwstr/>
      </vt:variant>
      <vt:variant>
        <vt:lpwstr>_Toc152624885</vt:lpwstr>
      </vt:variant>
      <vt:variant>
        <vt:i4>1572921</vt:i4>
      </vt:variant>
      <vt:variant>
        <vt:i4>314</vt:i4>
      </vt:variant>
      <vt:variant>
        <vt:i4>0</vt:i4>
      </vt:variant>
      <vt:variant>
        <vt:i4>5</vt:i4>
      </vt:variant>
      <vt:variant>
        <vt:lpwstr/>
      </vt:variant>
      <vt:variant>
        <vt:lpwstr>_Toc152624884</vt:lpwstr>
      </vt:variant>
      <vt:variant>
        <vt:i4>1572921</vt:i4>
      </vt:variant>
      <vt:variant>
        <vt:i4>308</vt:i4>
      </vt:variant>
      <vt:variant>
        <vt:i4>0</vt:i4>
      </vt:variant>
      <vt:variant>
        <vt:i4>5</vt:i4>
      </vt:variant>
      <vt:variant>
        <vt:lpwstr/>
      </vt:variant>
      <vt:variant>
        <vt:lpwstr>_Toc152624883</vt:lpwstr>
      </vt:variant>
      <vt:variant>
        <vt:i4>1572921</vt:i4>
      </vt:variant>
      <vt:variant>
        <vt:i4>302</vt:i4>
      </vt:variant>
      <vt:variant>
        <vt:i4>0</vt:i4>
      </vt:variant>
      <vt:variant>
        <vt:i4>5</vt:i4>
      </vt:variant>
      <vt:variant>
        <vt:lpwstr/>
      </vt:variant>
      <vt:variant>
        <vt:lpwstr>_Toc152624882</vt:lpwstr>
      </vt:variant>
      <vt:variant>
        <vt:i4>1572921</vt:i4>
      </vt:variant>
      <vt:variant>
        <vt:i4>296</vt:i4>
      </vt:variant>
      <vt:variant>
        <vt:i4>0</vt:i4>
      </vt:variant>
      <vt:variant>
        <vt:i4>5</vt:i4>
      </vt:variant>
      <vt:variant>
        <vt:lpwstr/>
      </vt:variant>
      <vt:variant>
        <vt:lpwstr>_Toc152624881</vt:lpwstr>
      </vt:variant>
      <vt:variant>
        <vt:i4>1572921</vt:i4>
      </vt:variant>
      <vt:variant>
        <vt:i4>290</vt:i4>
      </vt:variant>
      <vt:variant>
        <vt:i4>0</vt:i4>
      </vt:variant>
      <vt:variant>
        <vt:i4>5</vt:i4>
      </vt:variant>
      <vt:variant>
        <vt:lpwstr/>
      </vt:variant>
      <vt:variant>
        <vt:lpwstr>_Toc152624880</vt:lpwstr>
      </vt:variant>
      <vt:variant>
        <vt:i4>1507385</vt:i4>
      </vt:variant>
      <vt:variant>
        <vt:i4>284</vt:i4>
      </vt:variant>
      <vt:variant>
        <vt:i4>0</vt:i4>
      </vt:variant>
      <vt:variant>
        <vt:i4>5</vt:i4>
      </vt:variant>
      <vt:variant>
        <vt:lpwstr/>
      </vt:variant>
      <vt:variant>
        <vt:lpwstr>_Toc152624879</vt:lpwstr>
      </vt:variant>
      <vt:variant>
        <vt:i4>1507385</vt:i4>
      </vt:variant>
      <vt:variant>
        <vt:i4>278</vt:i4>
      </vt:variant>
      <vt:variant>
        <vt:i4>0</vt:i4>
      </vt:variant>
      <vt:variant>
        <vt:i4>5</vt:i4>
      </vt:variant>
      <vt:variant>
        <vt:lpwstr/>
      </vt:variant>
      <vt:variant>
        <vt:lpwstr>_Toc152624878</vt:lpwstr>
      </vt:variant>
      <vt:variant>
        <vt:i4>1507385</vt:i4>
      </vt:variant>
      <vt:variant>
        <vt:i4>272</vt:i4>
      </vt:variant>
      <vt:variant>
        <vt:i4>0</vt:i4>
      </vt:variant>
      <vt:variant>
        <vt:i4>5</vt:i4>
      </vt:variant>
      <vt:variant>
        <vt:lpwstr/>
      </vt:variant>
      <vt:variant>
        <vt:lpwstr>_Toc152624877</vt:lpwstr>
      </vt:variant>
      <vt:variant>
        <vt:i4>1507385</vt:i4>
      </vt:variant>
      <vt:variant>
        <vt:i4>266</vt:i4>
      </vt:variant>
      <vt:variant>
        <vt:i4>0</vt:i4>
      </vt:variant>
      <vt:variant>
        <vt:i4>5</vt:i4>
      </vt:variant>
      <vt:variant>
        <vt:lpwstr/>
      </vt:variant>
      <vt:variant>
        <vt:lpwstr>_Toc152624876</vt:lpwstr>
      </vt:variant>
      <vt:variant>
        <vt:i4>1507385</vt:i4>
      </vt:variant>
      <vt:variant>
        <vt:i4>260</vt:i4>
      </vt:variant>
      <vt:variant>
        <vt:i4>0</vt:i4>
      </vt:variant>
      <vt:variant>
        <vt:i4>5</vt:i4>
      </vt:variant>
      <vt:variant>
        <vt:lpwstr/>
      </vt:variant>
      <vt:variant>
        <vt:lpwstr>_Toc152624875</vt:lpwstr>
      </vt:variant>
      <vt:variant>
        <vt:i4>1507385</vt:i4>
      </vt:variant>
      <vt:variant>
        <vt:i4>254</vt:i4>
      </vt:variant>
      <vt:variant>
        <vt:i4>0</vt:i4>
      </vt:variant>
      <vt:variant>
        <vt:i4>5</vt:i4>
      </vt:variant>
      <vt:variant>
        <vt:lpwstr/>
      </vt:variant>
      <vt:variant>
        <vt:lpwstr>_Toc152624874</vt:lpwstr>
      </vt:variant>
      <vt:variant>
        <vt:i4>1507385</vt:i4>
      </vt:variant>
      <vt:variant>
        <vt:i4>248</vt:i4>
      </vt:variant>
      <vt:variant>
        <vt:i4>0</vt:i4>
      </vt:variant>
      <vt:variant>
        <vt:i4>5</vt:i4>
      </vt:variant>
      <vt:variant>
        <vt:lpwstr/>
      </vt:variant>
      <vt:variant>
        <vt:lpwstr>_Toc152624873</vt:lpwstr>
      </vt:variant>
      <vt:variant>
        <vt:i4>1507385</vt:i4>
      </vt:variant>
      <vt:variant>
        <vt:i4>242</vt:i4>
      </vt:variant>
      <vt:variant>
        <vt:i4>0</vt:i4>
      </vt:variant>
      <vt:variant>
        <vt:i4>5</vt:i4>
      </vt:variant>
      <vt:variant>
        <vt:lpwstr/>
      </vt:variant>
      <vt:variant>
        <vt:lpwstr>_Toc152624872</vt:lpwstr>
      </vt:variant>
      <vt:variant>
        <vt:i4>1507385</vt:i4>
      </vt:variant>
      <vt:variant>
        <vt:i4>236</vt:i4>
      </vt:variant>
      <vt:variant>
        <vt:i4>0</vt:i4>
      </vt:variant>
      <vt:variant>
        <vt:i4>5</vt:i4>
      </vt:variant>
      <vt:variant>
        <vt:lpwstr/>
      </vt:variant>
      <vt:variant>
        <vt:lpwstr>_Toc152624871</vt:lpwstr>
      </vt:variant>
      <vt:variant>
        <vt:i4>1507385</vt:i4>
      </vt:variant>
      <vt:variant>
        <vt:i4>230</vt:i4>
      </vt:variant>
      <vt:variant>
        <vt:i4>0</vt:i4>
      </vt:variant>
      <vt:variant>
        <vt:i4>5</vt:i4>
      </vt:variant>
      <vt:variant>
        <vt:lpwstr/>
      </vt:variant>
      <vt:variant>
        <vt:lpwstr>_Toc152624870</vt:lpwstr>
      </vt:variant>
      <vt:variant>
        <vt:i4>1441849</vt:i4>
      </vt:variant>
      <vt:variant>
        <vt:i4>224</vt:i4>
      </vt:variant>
      <vt:variant>
        <vt:i4>0</vt:i4>
      </vt:variant>
      <vt:variant>
        <vt:i4>5</vt:i4>
      </vt:variant>
      <vt:variant>
        <vt:lpwstr/>
      </vt:variant>
      <vt:variant>
        <vt:lpwstr>_Toc152624869</vt:lpwstr>
      </vt:variant>
      <vt:variant>
        <vt:i4>1441849</vt:i4>
      </vt:variant>
      <vt:variant>
        <vt:i4>218</vt:i4>
      </vt:variant>
      <vt:variant>
        <vt:i4>0</vt:i4>
      </vt:variant>
      <vt:variant>
        <vt:i4>5</vt:i4>
      </vt:variant>
      <vt:variant>
        <vt:lpwstr/>
      </vt:variant>
      <vt:variant>
        <vt:lpwstr>_Toc152624868</vt:lpwstr>
      </vt:variant>
      <vt:variant>
        <vt:i4>1441849</vt:i4>
      </vt:variant>
      <vt:variant>
        <vt:i4>212</vt:i4>
      </vt:variant>
      <vt:variant>
        <vt:i4>0</vt:i4>
      </vt:variant>
      <vt:variant>
        <vt:i4>5</vt:i4>
      </vt:variant>
      <vt:variant>
        <vt:lpwstr/>
      </vt:variant>
      <vt:variant>
        <vt:lpwstr>_Toc152624867</vt:lpwstr>
      </vt:variant>
      <vt:variant>
        <vt:i4>1441849</vt:i4>
      </vt:variant>
      <vt:variant>
        <vt:i4>206</vt:i4>
      </vt:variant>
      <vt:variant>
        <vt:i4>0</vt:i4>
      </vt:variant>
      <vt:variant>
        <vt:i4>5</vt:i4>
      </vt:variant>
      <vt:variant>
        <vt:lpwstr/>
      </vt:variant>
      <vt:variant>
        <vt:lpwstr>_Toc152624866</vt:lpwstr>
      </vt:variant>
      <vt:variant>
        <vt:i4>1441849</vt:i4>
      </vt:variant>
      <vt:variant>
        <vt:i4>200</vt:i4>
      </vt:variant>
      <vt:variant>
        <vt:i4>0</vt:i4>
      </vt:variant>
      <vt:variant>
        <vt:i4>5</vt:i4>
      </vt:variant>
      <vt:variant>
        <vt:lpwstr/>
      </vt:variant>
      <vt:variant>
        <vt:lpwstr>_Toc152624865</vt:lpwstr>
      </vt:variant>
      <vt:variant>
        <vt:i4>1441849</vt:i4>
      </vt:variant>
      <vt:variant>
        <vt:i4>194</vt:i4>
      </vt:variant>
      <vt:variant>
        <vt:i4>0</vt:i4>
      </vt:variant>
      <vt:variant>
        <vt:i4>5</vt:i4>
      </vt:variant>
      <vt:variant>
        <vt:lpwstr/>
      </vt:variant>
      <vt:variant>
        <vt:lpwstr>_Toc152624864</vt:lpwstr>
      </vt:variant>
      <vt:variant>
        <vt:i4>1441849</vt:i4>
      </vt:variant>
      <vt:variant>
        <vt:i4>188</vt:i4>
      </vt:variant>
      <vt:variant>
        <vt:i4>0</vt:i4>
      </vt:variant>
      <vt:variant>
        <vt:i4>5</vt:i4>
      </vt:variant>
      <vt:variant>
        <vt:lpwstr/>
      </vt:variant>
      <vt:variant>
        <vt:lpwstr>_Toc152624863</vt:lpwstr>
      </vt:variant>
      <vt:variant>
        <vt:i4>1441849</vt:i4>
      </vt:variant>
      <vt:variant>
        <vt:i4>182</vt:i4>
      </vt:variant>
      <vt:variant>
        <vt:i4>0</vt:i4>
      </vt:variant>
      <vt:variant>
        <vt:i4>5</vt:i4>
      </vt:variant>
      <vt:variant>
        <vt:lpwstr/>
      </vt:variant>
      <vt:variant>
        <vt:lpwstr>_Toc152624862</vt:lpwstr>
      </vt:variant>
      <vt:variant>
        <vt:i4>1441849</vt:i4>
      </vt:variant>
      <vt:variant>
        <vt:i4>176</vt:i4>
      </vt:variant>
      <vt:variant>
        <vt:i4>0</vt:i4>
      </vt:variant>
      <vt:variant>
        <vt:i4>5</vt:i4>
      </vt:variant>
      <vt:variant>
        <vt:lpwstr/>
      </vt:variant>
      <vt:variant>
        <vt:lpwstr>_Toc152624861</vt:lpwstr>
      </vt:variant>
      <vt:variant>
        <vt:i4>1441849</vt:i4>
      </vt:variant>
      <vt:variant>
        <vt:i4>170</vt:i4>
      </vt:variant>
      <vt:variant>
        <vt:i4>0</vt:i4>
      </vt:variant>
      <vt:variant>
        <vt:i4>5</vt:i4>
      </vt:variant>
      <vt:variant>
        <vt:lpwstr/>
      </vt:variant>
      <vt:variant>
        <vt:lpwstr>_Toc152624860</vt:lpwstr>
      </vt:variant>
      <vt:variant>
        <vt:i4>1376313</vt:i4>
      </vt:variant>
      <vt:variant>
        <vt:i4>164</vt:i4>
      </vt:variant>
      <vt:variant>
        <vt:i4>0</vt:i4>
      </vt:variant>
      <vt:variant>
        <vt:i4>5</vt:i4>
      </vt:variant>
      <vt:variant>
        <vt:lpwstr/>
      </vt:variant>
      <vt:variant>
        <vt:lpwstr>_Toc152624859</vt:lpwstr>
      </vt:variant>
      <vt:variant>
        <vt:i4>1376313</vt:i4>
      </vt:variant>
      <vt:variant>
        <vt:i4>158</vt:i4>
      </vt:variant>
      <vt:variant>
        <vt:i4>0</vt:i4>
      </vt:variant>
      <vt:variant>
        <vt:i4>5</vt:i4>
      </vt:variant>
      <vt:variant>
        <vt:lpwstr/>
      </vt:variant>
      <vt:variant>
        <vt:lpwstr>_Toc152624858</vt:lpwstr>
      </vt:variant>
      <vt:variant>
        <vt:i4>1376313</vt:i4>
      </vt:variant>
      <vt:variant>
        <vt:i4>152</vt:i4>
      </vt:variant>
      <vt:variant>
        <vt:i4>0</vt:i4>
      </vt:variant>
      <vt:variant>
        <vt:i4>5</vt:i4>
      </vt:variant>
      <vt:variant>
        <vt:lpwstr/>
      </vt:variant>
      <vt:variant>
        <vt:lpwstr>_Toc152624857</vt:lpwstr>
      </vt:variant>
      <vt:variant>
        <vt:i4>1376313</vt:i4>
      </vt:variant>
      <vt:variant>
        <vt:i4>146</vt:i4>
      </vt:variant>
      <vt:variant>
        <vt:i4>0</vt:i4>
      </vt:variant>
      <vt:variant>
        <vt:i4>5</vt:i4>
      </vt:variant>
      <vt:variant>
        <vt:lpwstr/>
      </vt:variant>
      <vt:variant>
        <vt:lpwstr>_Toc152624856</vt:lpwstr>
      </vt:variant>
      <vt:variant>
        <vt:i4>1376313</vt:i4>
      </vt:variant>
      <vt:variant>
        <vt:i4>140</vt:i4>
      </vt:variant>
      <vt:variant>
        <vt:i4>0</vt:i4>
      </vt:variant>
      <vt:variant>
        <vt:i4>5</vt:i4>
      </vt:variant>
      <vt:variant>
        <vt:lpwstr/>
      </vt:variant>
      <vt:variant>
        <vt:lpwstr>_Toc152624855</vt:lpwstr>
      </vt:variant>
      <vt:variant>
        <vt:i4>1376313</vt:i4>
      </vt:variant>
      <vt:variant>
        <vt:i4>134</vt:i4>
      </vt:variant>
      <vt:variant>
        <vt:i4>0</vt:i4>
      </vt:variant>
      <vt:variant>
        <vt:i4>5</vt:i4>
      </vt:variant>
      <vt:variant>
        <vt:lpwstr/>
      </vt:variant>
      <vt:variant>
        <vt:lpwstr>_Toc152624854</vt:lpwstr>
      </vt:variant>
      <vt:variant>
        <vt:i4>1376313</vt:i4>
      </vt:variant>
      <vt:variant>
        <vt:i4>128</vt:i4>
      </vt:variant>
      <vt:variant>
        <vt:i4>0</vt:i4>
      </vt:variant>
      <vt:variant>
        <vt:i4>5</vt:i4>
      </vt:variant>
      <vt:variant>
        <vt:lpwstr/>
      </vt:variant>
      <vt:variant>
        <vt:lpwstr>_Toc152624853</vt:lpwstr>
      </vt:variant>
      <vt:variant>
        <vt:i4>1376313</vt:i4>
      </vt:variant>
      <vt:variant>
        <vt:i4>122</vt:i4>
      </vt:variant>
      <vt:variant>
        <vt:i4>0</vt:i4>
      </vt:variant>
      <vt:variant>
        <vt:i4>5</vt:i4>
      </vt:variant>
      <vt:variant>
        <vt:lpwstr/>
      </vt:variant>
      <vt:variant>
        <vt:lpwstr>_Toc152624852</vt:lpwstr>
      </vt:variant>
      <vt:variant>
        <vt:i4>1376313</vt:i4>
      </vt:variant>
      <vt:variant>
        <vt:i4>116</vt:i4>
      </vt:variant>
      <vt:variant>
        <vt:i4>0</vt:i4>
      </vt:variant>
      <vt:variant>
        <vt:i4>5</vt:i4>
      </vt:variant>
      <vt:variant>
        <vt:lpwstr/>
      </vt:variant>
      <vt:variant>
        <vt:lpwstr>_Toc152624851</vt:lpwstr>
      </vt:variant>
      <vt:variant>
        <vt:i4>1376313</vt:i4>
      </vt:variant>
      <vt:variant>
        <vt:i4>110</vt:i4>
      </vt:variant>
      <vt:variant>
        <vt:i4>0</vt:i4>
      </vt:variant>
      <vt:variant>
        <vt:i4>5</vt:i4>
      </vt:variant>
      <vt:variant>
        <vt:lpwstr/>
      </vt:variant>
      <vt:variant>
        <vt:lpwstr>_Toc152624850</vt:lpwstr>
      </vt:variant>
      <vt:variant>
        <vt:i4>1310777</vt:i4>
      </vt:variant>
      <vt:variant>
        <vt:i4>104</vt:i4>
      </vt:variant>
      <vt:variant>
        <vt:i4>0</vt:i4>
      </vt:variant>
      <vt:variant>
        <vt:i4>5</vt:i4>
      </vt:variant>
      <vt:variant>
        <vt:lpwstr/>
      </vt:variant>
      <vt:variant>
        <vt:lpwstr>_Toc152624849</vt:lpwstr>
      </vt:variant>
      <vt:variant>
        <vt:i4>1310777</vt:i4>
      </vt:variant>
      <vt:variant>
        <vt:i4>98</vt:i4>
      </vt:variant>
      <vt:variant>
        <vt:i4>0</vt:i4>
      </vt:variant>
      <vt:variant>
        <vt:i4>5</vt:i4>
      </vt:variant>
      <vt:variant>
        <vt:lpwstr/>
      </vt:variant>
      <vt:variant>
        <vt:lpwstr>_Toc152624848</vt:lpwstr>
      </vt:variant>
      <vt:variant>
        <vt:i4>1310777</vt:i4>
      </vt:variant>
      <vt:variant>
        <vt:i4>92</vt:i4>
      </vt:variant>
      <vt:variant>
        <vt:i4>0</vt:i4>
      </vt:variant>
      <vt:variant>
        <vt:i4>5</vt:i4>
      </vt:variant>
      <vt:variant>
        <vt:lpwstr/>
      </vt:variant>
      <vt:variant>
        <vt:lpwstr>_Toc152624847</vt:lpwstr>
      </vt:variant>
      <vt:variant>
        <vt:i4>1310777</vt:i4>
      </vt:variant>
      <vt:variant>
        <vt:i4>86</vt:i4>
      </vt:variant>
      <vt:variant>
        <vt:i4>0</vt:i4>
      </vt:variant>
      <vt:variant>
        <vt:i4>5</vt:i4>
      </vt:variant>
      <vt:variant>
        <vt:lpwstr/>
      </vt:variant>
      <vt:variant>
        <vt:lpwstr>_Toc152624846</vt:lpwstr>
      </vt:variant>
      <vt:variant>
        <vt:i4>1310777</vt:i4>
      </vt:variant>
      <vt:variant>
        <vt:i4>80</vt:i4>
      </vt:variant>
      <vt:variant>
        <vt:i4>0</vt:i4>
      </vt:variant>
      <vt:variant>
        <vt:i4>5</vt:i4>
      </vt:variant>
      <vt:variant>
        <vt:lpwstr/>
      </vt:variant>
      <vt:variant>
        <vt:lpwstr>_Toc152624845</vt:lpwstr>
      </vt:variant>
      <vt:variant>
        <vt:i4>1310777</vt:i4>
      </vt:variant>
      <vt:variant>
        <vt:i4>74</vt:i4>
      </vt:variant>
      <vt:variant>
        <vt:i4>0</vt:i4>
      </vt:variant>
      <vt:variant>
        <vt:i4>5</vt:i4>
      </vt:variant>
      <vt:variant>
        <vt:lpwstr/>
      </vt:variant>
      <vt:variant>
        <vt:lpwstr>_Toc152624844</vt:lpwstr>
      </vt:variant>
      <vt:variant>
        <vt:i4>1310777</vt:i4>
      </vt:variant>
      <vt:variant>
        <vt:i4>68</vt:i4>
      </vt:variant>
      <vt:variant>
        <vt:i4>0</vt:i4>
      </vt:variant>
      <vt:variant>
        <vt:i4>5</vt:i4>
      </vt:variant>
      <vt:variant>
        <vt:lpwstr/>
      </vt:variant>
      <vt:variant>
        <vt:lpwstr>_Toc152624843</vt:lpwstr>
      </vt:variant>
      <vt:variant>
        <vt:i4>1310777</vt:i4>
      </vt:variant>
      <vt:variant>
        <vt:i4>62</vt:i4>
      </vt:variant>
      <vt:variant>
        <vt:i4>0</vt:i4>
      </vt:variant>
      <vt:variant>
        <vt:i4>5</vt:i4>
      </vt:variant>
      <vt:variant>
        <vt:lpwstr/>
      </vt:variant>
      <vt:variant>
        <vt:lpwstr>_Toc152624842</vt:lpwstr>
      </vt:variant>
      <vt:variant>
        <vt:i4>1310777</vt:i4>
      </vt:variant>
      <vt:variant>
        <vt:i4>56</vt:i4>
      </vt:variant>
      <vt:variant>
        <vt:i4>0</vt:i4>
      </vt:variant>
      <vt:variant>
        <vt:i4>5</vt:i4>
      </vt:variant>
      <vt:variant>
        <vt:lpwstr/>
      </vt:variant>
      <vt:variant>
        <vt:lpwstr>_Toc152624841</vt:lpwstr>
      </vt:variant>
      <vt:variant>
        <vt:i4>1310777</vt:i4>
      </vt:variant>
      <vt:variant>
        <vt:i4>50</vt:i4>
      </vt:variant>
      <vt:variant>
        <vt:i4>0</vt:i4>
      </vt:variant>
      <vt:variant>
        <vt:i4>5</vt:i4>
      </vt:variant>
      <vt:variant>
        <vt:lpwstr/>
      </vt:variant>
      <vt:variant>
        <vt:lpwstr>_Toc152624840</vt:lpwstr>
      </vt:variant>
      <vt:variant>
        <vt:i4>1245241</vt:i4>
      </vt:variant>
      <vt:variant>
        <vt:i4>44</vt:i4>
      </vt:variant>
      <vt:variant>
        <vt:i4>0</vt:i4>
      </vt:variant>
      <vt:variant>
        <vt:i4>5</vt:i4>
      </vt:variant>
      <vt:variant>
        <vt:lpwstr/>
      </vt:variant>
      <vt:variant>
        <vt:lpwstr>_Toc152624839</vt:lpwstr>
      </vt:variant>
      <vt:variant>
        <vt:i4>1245241</vt:i4>
      </vt:variant>
      <vt:variant>
        <vt:i4>38</vt:i4>
      </vt:variant>
      <vt:variant>
        <vt:i4>0</vt:i4>
      </vt:variant>
      <vt:variant>
        <vt:i4>5</vt:i4>
      </vt:variant>
      <vt:variant>
        <vt:lpwstr/>
      </vt:variant>
      <vt:variant>
        <vt:lpwstr>_Toc152624838</vt:lpwstr>
      </vt:variant>
      <vt:variant>
        <vt:i4>1245241</vt:i4>
      </vt:variant>
      <vt:variant>
        <vt:i4>32</vt:i4>
      </vt:variant>
      <vt:variant>
        <vt:i4>0</vt:i4>
      </vt:variant>
      <vt:variant>
        <vt:i4>5</vt:i4>
      </vt:variant>
      <vt:variant>
        <vt:lpwstr/>
      </vt:variant>
      <vt:variant>
        <vt:lpwstr>_Toc152624837</vt:lpwstr>
      </vt:variant>
      <vt:variant>
        <vt:i4>1245241</vt:i4>
      </vt:variant>
      <vt:variant>
        <vt:i4>26</vt:i4>
      </vt:variant>
      <vt:variant>
        <vt:i4>0</vt:i4>
      </vt:variant>
      <vt:variant>
        <vt:i4>5</vt:i4>
      </vt:variant>
      <vt:variant>
        <vt:lpwstr/>
      </vt:variant>
      <vt:variant>
        <vt:lpwstr>_Toc152624836</vt:lpwstr>
      </vt:variant>
      <vt:variant>
        <vt:i4>1245241</vt:i4>
      </vt:variant>
      <vt:variant>
        <vt:i4>20</vt:i4>
      </vt:variant>
      <vt:variant>
        <vt:i4>0</vt:i4>
      </vt:variant>
      <vt:variant>
        <vt:i4>5</vt:i4>
      </vt:variant>
      <vt:variant>
        <vt:lpwstr/>
      </vt:variant>
      <vt:variant>
        <vt:lpwstr>_Toc152624835</vt:lpwstr>
      </vt:variant>
      <vt:variant>
        <vt:i4>1245241</vt:i4>
      </vt:variant>
      <vt:variant>
        <vt:i4>14</vt:i4>
      </vt:variant>
      <vt:variant>
        <vt:i4>0</vt:i4>
      </vt:variant>
      <vt:variant>
        <vt:i4>5</vt:i4>
      </vt:variant>
      <vt:variant>
        <vt:lpwstr/>
      </vt:variant>
      <vt:variant>
        <vt:lpwstr>_Toc152624834</vt:lpwstr>
      </vt:variant>
      <vt:variant>
        <vt:i4>1245241</vt:i4>
      </vt:variant>
      <vt:variant>
        <vt:i4>8</vt:i4>
      </vt:variant>
      <vt:variant>
        <vt:i4>0</vt:i4>
      </vt:variant>
      <vt:variant>
        <vt:i4>5</vt:i4>
      </vt:variant>
      <vt:variant>
        <vt:lpwstr/>
      </vt:variant>
      <vt:variant>
        <vt:lpwstr>_Toc152624833</vt:lpwstr>
      </vt:variant>
      <vt:variant>
        <vt:i4>1245241</vt:i4>
      </vt:variant>
      <vt:variant>
        <vt:i4>2</vt:i4>
      </vt:variant>
      <vt:variant>
        <vt:i4>0</vt:i4>
      </vt:variant>
      <vt:variant>
        <vt:i4>5</vt:i4>
      </vt:variant>
      <vt:variant>
        <vt:lpwstr/>
      </vt:variant>
      <vt:variant>
        <vt:lpwstr>_Toc152624832</vt:lpwstr>
      </vt:variant>
      <vt:variant>
        <vt:i4>7536735</vt:i4>
      </vt:variant>
      <vt:variant>
        <vt:i4>392</vt:i4>
      </vt:variant>
      <vt:variant>
        <vt:i4>0</vt:i4>
      </vt:variant>
      <vt:variant>
        <vt:i4>5</vt:i4>
      </vt:variant>
      <vt:variant>
        <vt:lpwstr>mailto:Cathy.MILFULL@Health.gov.au</vt:lpwstr>
      </vt:variant>
      <vt:variant>
        <vt:lpwstr/>
      </vt:variant>
      <vt:variant>
        <vt:i4>7274573</vt:i4>
      </vt:variant>
      <vt:variant>
        <vt:i4>389</vt:i4>
      </vt:variant>
      <vt:variant>
        <vt:i4>0</vt:i4>
      </vt:variant>
      <vt:variant>
        <vt:i4>5</vt:i4>
      </vt:variant>
      <vt:variant>
        <vt:lpwstr>mailto:Donna.CHAPMAN@Health.gov.au</vt:lpwstr>
      </vt:variant>
      <vt:variant>
        <vt:lpwstr/>
      </vt:variant>
      <vt:variant>
        <vt:i4>7077969</vt:i4>
      </vt:variant>
      <vt:variant>
        <vt:i4>386</vt:i4>
      </vt:variant>
      <vt:variant>
        <vt:i4>0</vt:i4>
      </vt:variant>
      <vt:variant>
        <vt:i4>5</vt:i4>
      </vt:variant>
      <vt:variant>
        <vt:lpwstr>mailto:Maria.FILARDO@Health.gov.au</vt:lpwstr>
      </vt:variant>
      <vt:variant>
        <vt:lpwstr/>
      </vt:variant>
      <vt:variant>
        <vt:i4>2818060</vt:i4>
      </vt:variant>
      <vt:variant>
        <vt:i4>383</vt:i4>
      </vt:variant>
      <vt:variant>
        <vt:i4>0</vt:i4>
      </vt:variant>
      <vt:variant>
        <vt:i4>5</vt:i4>
      </vt:variant>
      <vt:variant>
        <vt:lpwstr>mailto:Mel.Metz@health.gov.au</vt:lpwstr>
      </vt:variant>
      <vt:variant>
        <vt:lpwstr/>
      </vt:variant>
      <vt:variant>
        <vt:i4>7536735</vt:i4>
      </vt:variant>
      <vt:variant>
        <vt:i4>380</vt:i4>
      </vt:variant>
      <vt:variant>
        <vt:i4>0</vt:i4>
      </vt:variant>
      <vt:variant>
        <vt:i4>5</vt:i4>
      </vt:variant>
      <vt:variant>
        <vt:lpwstr>mailto:Cathy.MILFULL@Health.gov.au</vt:lpwstr>
      </vt:variant>
      <vt:variant>
        <vt:lpwstr/>
      </vt:variant>
      <vt:variant>
        <vt:i4>4587557</vt:i4>
      </vt:variant>
      <vt:variant>
        <vt:i4>377</vt:i4>
      </vt:variant>
      <vt:variant>
        <vt:i4>0</vt:i4>
      </vt:variant>
      <vt:variant>
        <vt:i4>5</vt:i4>
      </vt:variant>
      <vt:variant>
        <vt:lpwstr>mailto:Grace.BURGESS-LIMERICK@Health.gov.au</vt:lpwstr>
      </vt:variant>
      <vt:variant>
        <vt:lpwstr/>
      </vt:variant>
      <vt:variant>
        <vt:i4>7274573</vt:i4>
      </vt:variant>
      <vt:variant>
        <vt:i4>374</vt:i4>
      </vt:variant>
      <vt:variant>
        <vt:i4>0</vt:i4>
      </vt:variant>
      <vt:variant>
        <vt:i4>5</vt:i4>
      </vt:variant>
      <vt:variant>
        <vt:lpwstr>mailto:Donna.CHAPMAN@Health.gov.au</vt:lpwstr>
      </vt:variant>
      <vt:variant>
        <vt:lpwstr/>
      </vt:variant>
      <vt:variant>
        <vt:i4>7536735</vt:i4>
      </vt:variant>
      <vt:variant>
        <vt:i4>371</vt:i4>
      </vt:variant>
      <vt:variant>
        <vt:i4>0</vt:i4>
      </vt:variant>
      <vt:variant>
        <vt:i4>5</vt:i4>
      </vt:variant>
      <vt:variant>
        <vt:lpwstr>mailto:Cathy.MILFULL@Health.gov.au</vt:lpwstr>
      </vt:variant>
      <vt:variant>
        <vt:lpwstr/>
      </vt:variant>
      <vt:variant>
        <vt:i4>6029417</vt:i4>
      </vt:variant>
      <vt:variant>
        <vt:i4>368</vt:i4>
      </vt:variant>
      <vt:variant>
        <vt:i4>0</vt:i4>
      </vt:variant>
      <vt:variant>
        <vt:i4>5</vt:i4>
      </vt:variant>
      <vt:variant>
        <vt:lpwstr>mailto:Naomi.LAVITHIS@Health.gov.au</vt:lpwstr>
      </vt:variant>
      <vt:variant>
        <vt:lpwstr/>
      </vt:variant>
      <vt:variant>
        <vt:i4>7536735</vt:i4>
      </vt:variant>
      <vt:variant>
        <vt:i4>365</vt:i4>
      </vt:variant>
      <vt:variant>
        <vt:i4>0</vt:i4>
      </vt:variant>
      <vt:variant>
        <vt:i4>5</vt:i4>
      </vt:variant>
      <vt:variant>
        <vt:lpwstr>mailto:Cathy.MILFULL@Health.gov.au</vt:lpwstr>
      </vt:variant>
      <vt:variant>
        <vt:lpwstr/>
      </vt:variant>
      <vt:variant>
        <vt:i4>5111908</vt:i4>
      </vt:variant>
      <vt:variant>
        <vt:i4>362</vt:i4>
      </vt:variant>
      <vt:variant>
        <vt:i4>0</vt:i4>
      </vt:variant>
      <vt:variant>
        <vt:i4>5</vt:i4>
      </vt:variant>
      <vt:variant>
        <vt:lpwstr>mailto:Cin.PEELER@Health.gov.au</vt:lpwstr>
      </vt:variant>
      <vt:variant>
        <vt:lpwstr/>
      </vt:variant>
      <vt:variant>
        <vt:i4>2293767</vt:i4>
      </vt:variant>
      <vt:variant>
        <vt:i4>359</vt:i4>
      </vt:variant>
      <vt:variant>
        <vt:i4>0</vt:i4>
      </vt:variant>
      <vt:variant>
        <vt:i4>5</vt:i4>
      </vt:variant>
      <vt:variant>
        <vt:lpwstr>mailto:Matthew.BUTT@Health.gov.au</vt:lpwstr>
      </vt:variant>
      <vt:variant>
        <vt:lpwstr/>
      </vt:variant>
      <vt:variant>
        <vt:i4>7536735</vt:i4>
      </vt:variant>
      <vt:variant>
        <vt:i4>356</vt:i4>
      </vt:variant>
      <vt:variant>
        <vt:i4>0</vt:i4>
      </vt:variant>
      <vt:variant>
        <vt:i4>5</vt:i4>
      </vt:variant>
      <vt:variant>
        <vt:lpwstr>mailto:Cathy.MILFULL@Health.gov.au</vt:lpwstr>
      </vt:variant>
      <vt:variant>
        <vt:lpwstr/>
      </vt:variant>
      <vt:variant>
        <vt:i4>7536735</vt:i4>
      </vt:variant>
      <vt:variant>
        <vt:i4>353</vt:i4>
      </vt:variant>
      <vt:variant>
        <vt:i4>0</vt:i4>
      </vt:variant>
      <vt:variant>
        <vt:i4>5</vt:i4>
      </vt:variant>
      <vt:variant>
        <vt:lpwstr>mailto:Cathy.MILFULL@Health.gov.au</vt:lpwstr>
      </vt:variant>
      <vt:variant>
        <vt:lpwstr/>
      </vt:variant>
      <vt:variant>
        <vt:i4>3932168</vt:i4>
      </vt:variant>
      <vt:variant>
        <vt:i4>350</vt:i4>
      </vt:variant>
      <vt:variant>
        <vt:i4>0</vt:i4>
      </vt:variant>
      <vt:variant>
        <vt:i4>5</vt:i4>
      </vt:variant>
      <vt:variant>
        <vt:lpwstr>mailto:Cath.HOEKZEMA@Health.gov.au</vt:lpwstr>
      </vt:variant>
      <vt:variant>
        <vt:lpwstr/>
      </vt:variant>
      <vt:variant>
        <vt:i4>7274582</vt:i4>
      </vt:variant>
      <vt:variant>
        <vt:i4>347</vt:i4>
      </vt:variant>
      <vt:variant>
        <vt:i4>0</vt:i4>
      </vt:variant>
      <vt:variant>
        <vt:i4>5</vt:i4>
      </vt:variant>
      <vt:variant>
        <vt:lpwstr>mailto:Sophie.BLAKEMORE@Health.gov.au</vt:lpwstr>
      </vt:variant>
      <vt:variant>
        <vt:lpwstr/>
      </vt:variant>
      <vt:variant>
        <vt:i4>2818060</vt:i4>
      </vt:variant>
      <vt:variant>
        <vt:i4>344</vt:i4>
      </vt:variant>
      <vt:variant>
        <vt:i4>0</vt:i4>
      </vt:variant>
      <vt:variant>
        <vt:i4>5</vt:i4>
      </vt:variant>
      <vt:variant>
        <vt:lpwstr>mailto:Mel.Metz@health.gov.au</vt:lpwstr>
      </vt:variant>
      <vt:variant>
        <vt:lpwstr/>
      </vt:variant>
      <vt:variant>
        <vt:i4>5308536</vt:i4>
      </vt:variant>
      <vt:variant>
        <vt:i4>341</vt:i4>
      </vt:variant>
      <vt:variant>
        <vt:i4>0</vt:i4>
      </vt:variant>
      <vt:variant>
        <vt:i4>5</vt:i4>
      </vt:variant>
      <vt:variant>
        <vt:lpwstr>mailto:Kristina.Angeli@health.gov.au</vt:lpwstr>
      </vt:variant>
      <vt:variant>
        <vt:lpwstr/>
      </vt:variant>
      <vt:variant>
        <vt:i4>7536735</vt:i4>
      </vt:variant>
      <vt:variant>
        <vt:i4>338</vt:i4>
      </vt:variant>
      <vt:variant>
        <vt:i4>0</vt:i4>
      </vt:variant>
      <vt:variant>
        <vt:i4>5</vt:i4>
      </vt:variant>
      <vt:variant>
        <vt:lpwstr>mailto:Cathy.MILFULL@Health.gov.au</vt:lpwstr>
      </vt:variant>
      <vt:variant>
        <vt:lpwstr/>
      </vt:variant>
      <vt:variant>
        <vt:i4>7602246</vt:i4>
      </vt:variant>
      <vt:variant>
        <vt:i4>335</vt:i4>
      </vt:variant>
      <vt:variant>
        <vt:i4>0</vt:i4>
      </vt:variant>
      <vt:variant>
        <vt:i4>5</vt:i4>
      </vt:variant>
      <vt:variant>
        <vt:lpwstr>mailto:Lisa.SNOWDON@health.gov.au</vt:lpwstr>
      </vt:variant>
      <vt:variant>
        <vt:lpwstr/>
      </vt:variant>
      <vt:variant>
        <vt:i4>7536735</vt:i4>
      </vt:variant>
      <vt:variant>
        <vt:i4>332</vt:i4>
      </vt:variant>
      <vt:variant>
        <vt:i4>0</vt:i4>
      </vt:variant>
      <vt:variant>
        <vt:i4>5</vt:i4>
      </vt:variant>
      <vt:variant>
        <vt:lpwstr>mailto:Cathy.MILFULL@Health.gov.au</vt:lpwstr>
      </vt:variant>
      <vt:variant>
        <vt:lpwstr/>
      </vt:variant>
      <vt:variant>
        <vt:i4>7602246</vt:i4>
      </vt:variant>
      <vt:variant>
        <vt:i4>329</vt:i4>
      </vt:variant>
      <vt:variant>
        <vt:i4>0</vt:i4>
      </vt:variant>
      <vt:variant>
        <vt:i4>5</vt:i4>
      </vt:variant>
      <vt:variant>
        <vt:lpwstr>mailto:Lisa.SNOWDON@health.gov.au</vt:lpwstr>
      </vt:variant>
      <vt:variant>
        <vt:lpwstr/>
      </vt:variant>
      <vt:variant>
        <vt:i4>5111908</vt:i4>
      </vt:variant>
      <vt:variant>
        <vt:i4>326</vt:i4>
      </vt:variant>
      <vt:variant>
        <vt:i4>0</vt:i4>
      </vt:variant>
      <vt:variant>
        <vt:i4>5</vt:i4>
      </vt:variant>
      <vt:variant>
        <vt:lpwstr>mailto:Cin.PEELER@Health.gov.au</vt:lpwstr>
      </vt:variant>
      <vt:variant>
        <vt:lpwstr/>
      </vt:variant>
      <vt:variant>
        <vt:i4>4587557</vt:i4>
      </vt:variant>
      <vt:variant>
        <vt:i4>323</vt:i4>
      </vt:variant>
      <vt:variant>
        <vt:i4>0</vt:i4>
      </vt:variant>
      <vt:variant>
        <vt:i4>5</vt:i4>
      </vt:variant>
      <vt:variant>
        <vt:lpwstr>mailto:Grace.BURGESS-LIMERICK@Health.gov.au</vt:lpwstr>
      </vt:variant>
      <vt:variant>
        <vt:lpwstr/>
      </vt:variant>
      <vt:variant>
        <vt:i4>7536735</vt:i4>
      </vt:variant>
      <vt:variant>
        <vt:i4>320</vt:i4>
      </vt:variant>
      <vt:variant>
        <vt:i4>0</vt:i4>
      </vt:variant>
      <vt:variant>
        <vt:i4>5</vt:i4>
      </vt:variant>
      <vt:variant>
        <vt:lpwstr>mailto:Cathy.MILFULL@Health.gov.au</vt:lpwstr>
      </vt:variant>
      <vt:variant>
        <vt:lpwstr/>
      </vt:variant>
      <vt:variant>
        <vt:i4>7602246</vt:i4>
      </vt:variant>
      <vt:variant>
        <vt:i4>317</vt:i4>
      </vt:variant>
      <vt:variant>
        <vt:i4>0</vt:i4>
      </vt:variant>
      <vt:variant>
        <vt:i4>5</vt:i4>
      </vt:variant>
      <vt:variant>
        <vt:lpwstr>mailto:Lisa.SNOWDON@health.gov.au</vt:lpwstr>
      </vt:variant>
      <vt:variant>
        <vt:lpwstr/>
      </vt:variant>
      <vt:variant>
        <vt:i4>5111908</vt:i4>
      </vt:variant>
      <vt:variant>
        <vt:i4>314</vt:i4>
      </vt:variant>
      <vt:variant>
        <vt:i4>0</vt:i4>
      </vt:variant>
      <vt:variant>
        <vt:i4>5</vt:i4>
      </vt:variant>
      <vt:variant>
        <vt:lpwstr>mailto:Cin.PEELER@Health.gov.au</vt:lpwstr>
      </vt:variant>
      <vt:variant>
        <vt:lpwstr/>
      </vt:variant>
      <vt:variant>
        <vt:i4>7536735</vt:i4>
      </vt:variant>
      <vt:variant>
        <vt:i4>311</vt:i4>
      </vt:variant>
      <vt:variant>
        <vt:i4>0</vt:i4>
      </vt:variant>
      <vt:variant>
        <vt:i4>5</vt:i4>
      </vt:variant>
      <vt:variant>
        <vt:lpwstr>mailto:Cathy.MILFULL@Health.gov.au</vt:lpwstr>
      </vt:variant>
      <vt:variant>
        <vt:lpwstr/>
      </vt:variant>
      <vt:variant>
        <vt:i4>7602246</vt:i4>
      </vt:variant>
      <vt:variant>
        <vt:i4>308</vt:i4>
      </vt:variant>
      <vt:variant>
        <vt:i4>0</vt:i4>
      </vt:variant>
      <vt:variant>
        <vt:i4>5</vt:i4>
      </vt:variant>
      <vt:variant>
        <vt:lpwstr>mailto:Lisa.SNOWDON@health.gov.au</vt:lpwstr>
      </vt:variant>
      <vt:variant>
        <vt:lpwstr/>
      </vt:variant>
      <vt:variant>
        <vt:i4>7536735</vt:i4>
      </vt:variant>
      <vt:variant>
        <vt:i4>305</vt:i4>
      </vt:variant>
      <vt:variant>
        <vt:i4>0</vt:i4>
      </vt:variant>
      <vt:variant>
        <vt:i4>5</vt:i4>
      </vt:variant>
      <vt:variant>
        <vt:lpwstr>mailto:Cathy.MILFULL@Health.gov.au</vt:lpwstr>
      </vt:variant>
      <vt:variant>
        <vt:lpwstr/>
      </vt:variant>
      <vt:variant>
        <vt:i4>7602246</vt:i4>
      </vt:variant>
      <vt:variant>
        <vt:i4>302</vt:i4>
      </vt:variant>
      <vt:variant>
        <vt:i4>0</vt:i4>
      </vt:variant>
      <vt:variant>
        <vt:i4>5</vt:i4>
      </vt:variant>
      <vt:variant>
        <vt:lpwstr>mailto:Lisa.SNOWDON@health.gov.au</vt:lpwstr>
      </vt:variant>
      <vt:variant>
        <vt:lpwstr/>
      </vt:variant>
      <vt:variant>
        <vt:i4>7536735</vt:i4>
      </vt:variant>
      <vt:variant>
        <vt:i4>299</vt:i4>
      </vt:variant>
      <vt:variant>
        <vt:i4>0</vt:i4>
      </vt:variant>
      <vt:variant>
        <vt:i4>5</vt:i4>
      </vt:variant>
      <vt:variant>
        <vt:lpwstr>mailto:Cathy.MILFULL@Health.gov.au</vt:lpwstr>
      </vt:variant>
      <vt:variant>
        <vt:lpwstr/>
      </vt:variant>
      <vt:variant>
        <vt:i4>7602246</vt:i4>
      </vt:variant>
      <vt:variant>
        <vt:i4>296</vt:i4>
      </vt:variant>
      <vt:variant>
        <vt:i4>0</vt:i4>
      </vt:variant>
      <vt:variant>
        <vt:i4>5</vt:i4>
      </vt:variant>
      <vt:variant>
        <vt:lpwstr>mailto:Lisa.SNOWDON@health.gov.au</vt:lpwstr>
      </vt:variant>
      <vt:variant>
        <vt:lpwstr/>
      </vt:variant>
      <vt:variant>
        <vt:i4>7602246</vt:i4>
      </vt:variant>
      <vt:variant>
        <vt:i4>293</vt:i4>
      </vt:variant>
      <vt:variant>
        <vt:i4>0</vt:i4>
      </vt:variant>
      <vt:variant>
        <vt:i4>5</vt:i4>
      </vt:variant>
      <vt:variant>
        <vt:lpwstr>mailto:Lisa.SNOWDON@health.gov.au</vt:lpwstr>
      </vt:variant>
      <vt:variant>
        <vt:lpwstr/>
      </vt:variant>
      <vt:variant>
        <vt:i4>2818060</vt:i4>
      </vt:variant>
      <vt:variant>
        <vt:i4>290</vt:i4>
      </vt:variant>
      <vt:variant>
        <vt:i4>0</vt:i4>
      </vt:variant>
      <vt:variant>
        <vt:i4>5</vt:i4>
      </vt:variant>
      <vt:variant>
        <vt:lpwstr>mailto:Mel.Metz@health.gov.au</vt:lpwstr>
      </vt:variant>
      <vt:variant>
        <vt:lpwstr/>
      </vt:variant>
      <vt:variant>
        <vt:i4>7602246</vt:i4>
      </vt:variant>
      <vt:variant>
        <vt:i4>287</vt:i4>
      </vt:variant>
      <vt:variant>
        <vt:i4>0</vt:i4>
      </vt:variant>
      <vt:variant>
        <vt:i4>5</vt:i4>
      </vt:variant>
      <vt:variant>
        <vt:lpwstr>mailto:Lisa.SNOWDON@health.gov.au</vt:lpwstr>
      </vt:variant>
      <vt:variant>
        <vt:lpwstr/>
      </vt:variant>
      <vt:variant>
        <vt:i4>2818060</vt:i4>
      </vt:variant>
      <vt:variant>
        <vt:i4>284</vt:i4>
      </vt:variant>
      <vt:variant>
        <vt:i4>0</vt:i4>
      </vt:variant>
      <vt:variant>
        <vt:i4>5</vt:i4>
      </vt:variant>
      <vt:variant>
        <vt:lpwstr>mailto:Mel.Metz@health.gov.au</vt:lpwstr>
      </vt:variant>
      <vt:variant>
        <vt:lpwstr/>
      </vt:variant>
      <vt:variant>
        <vt:i4>7602246</vt:i4>
      </vt:variant>
      <vt:variant>
        <vt:i4>281</vt:i4>
      </vt:variant>
      <vt:variant>
        <vt:i4>0</vt:i4>
      </vt:variant>
      <vt:variant>
        <vt:i4>5</vt:i4>
      </vt:variant>
      <vt:variant>
        <vt:lpwstr>mailto:Lisa.SNOWDON@health.gov.au</vt:lpwstr>
      </vt:variant>
      <vt:variant>
        <vt:lpwstr/>
      </vt:variant>
      <vt:variant>
        <vt:i4>2818060</vt:i4>
      </vt:variant>
      <vt:variant>
        <vt:i4>278</vt:i4>
      </vt:variant>
      <vt:variant>
        <vt:i4>0</vt:i4>
      </vt:variant>
      <vt:variant>
        <vt:i4>5</vt:i4>
      </vt:variant>
      <vt:variant>
        <vt:lpwstr>mailto:Mel.Metz@health.gov.au</vt:lpwstr>
      </vt:variant>
      <vt:variant>
        <vt:lpwstr/>
      </vt:variant>
      <vt:variant>
        <vt:i4>7602246</vt:i4>
      </vt:variant>
      <vt:variant>
        <vt:i4>275</vt:i4>
      </vt:variant>
      <vt:variant>
        <vt:i4>0</vt:i4>
      </vt:variant>
      <vt:variant>
        <vt:i4>5</vt:i4>
      </vt:variant>
      <vt:variant>
        <vt:lpwstr>mailto:Lisa.SNOWDON@health.gov.au</vt:lpwstr>
      </vt:variant>
      <vt:variant>
        <vt:lpwstr/>
      </vt:variant>
      <vt:variant>
        <vt:i4>2818060</vt:i4>
      </vt:variant>
      <vt:variant>
        <vt:i4>272</vt:i4>
      </vt:variant>
      <vt:variant>
        <vt:i4>0</vt:i4>
      </vt:variant>
      <vt:variant>
        <vt:i4>5</vt:i4>
      </vt:variant>
      <vt:variant>
        <vt:lpwstr>mailto:Mel.Metz@health.gov.au</vt:lpwstr>
      </vt:variant>
      <vt:variant>
        <vt:lpwstr/>
      </vt:variant>
      <vt:variant>
        <vt:i4>7536735</vt:i4>
      </vt:variant>
      <vt:variant>
        <vt:i4>269</vt:i4>
      </vt:variant>
      <vt:variant>
        <vt:i4>0</vt:i4>
      </vt:variant>
      <vt:variant>
        <vt:i4>5</vt:i4>
      </vt:variant>
      <vt:variant>
        <vt:lpwstr>mailto:Cathy.MILFULL@Health.gov.au</vt:lpwstr>
      </vt:variant>
      <vt:variant>
        <vt:lpwstr/>
      </vt:variant>
      <vt:variant>
        <vt:i4>2818060</vt:i4>
      </vt:variant>
      <vt:variant>
        <vt:i4>266</vt:i4>
      </vt:variant>
      <vt:variant>
        <vt:i4>0</vt:i4>
      </vt:variant>
      <vt:variant>
        <vt:i4>5</vt:i4>
      </vt:variant>
      <vt:variant>
        <vt:lpwstr>mailto:Mel.Metz@health.gov.au</vt:lpwstr>
      </vt:variant>
      <vt:variant>
        <vt:lpwstr/>
      </vt:variant>
      <vt:variant>
        <vt:i4>7602246</vt:i4>
      </vt:variant>
      <vt:variant>
        <vt:i4>263</vt:i4>
      </vt:variant>
      <vt:variant>
        <vt:i4>0</vt:i4>
      </vt:variant>
      <vt:variant>
        <vt:i4>5</vt:i4>
      </vt:variant>
      <vt:variant>
        <vt:lpwstr>mailto:Lisa.SNOWDON@health.gov.au</vt:lpwstr>
      </vt:variant>
      <vt:variant>
        <vt:lpwstr/>
      </vt:variant>
      <vt:variant>
        <vt:i4>2818060</vt:i4>
      </vt:variant>
      <vt:variant>
        <vt:i4>260</vt:i4>
      </vt:variant>
      <vt:variant>
        <vt:i4>0</vt:i4>
      </vt:variant>
      <vt:variant>
        <vt:i4>5</vt:i4>
      </vt:variant>
      <vt:variant>
        <vt:lpwstr>mailto:Mel.Metz@health.gov.au</vt:lpwstr>
      </vt:variant>
      <vt:variant>
        <vt:lpwstr/>
      </vt:variant>
      <vt:variant>
        <vt:i4>7536735</vt:i4>
      </vt:variant>
      <vt:variant>
        <vt:i4>257</vt:i4>
      </vt:variant>
      <vt:variant>
        <vt:i4>0</vt:i4>
      </vt:variant>
      <vt:variant>
        <vt:i4>5</vt:i4>
      </vt:variant>
      <vt:variant>
        <vt:lpwstr>mailto:Cathy.MILFULL@Health.gov.au</vt:lpwstr>
      </vt:variant>
      <vt:variant>
        <vt:lpwstr/>
      </vt:variant>
      <vt:variant>
        <vt:i4>7602246</vt:i4>
      </vt:variant>
      <vt:variant>
        <vt:i4>254</vt:i4>
      </vt:variant>
      <vt:variant>
        <vt:i4>0</vt:i4>
      </vt:variant>
      <vt:variant>
        <vt:i4>5</vt:i4>
      </vt:variant>
      <vt:variant>
        <vt:lpwstr>mailto:Lisa.SNOWDON@health.gov.au</vt:lpwstr>
      </vt:variant>
      <vt:variant>
        <vt:lpwstr/>
      </vt:variant>
      <vt:variant>
        <vt:i4>7274582</vt:i4>
      </vt:variant>
      <vt:variant>
        <vt:i4>251</vt:i4>
      </vt:variant>
      <vt:variant>
        <vt:i4>0</vt:i4>
      </vt:variant>
      <vt:variant>
        <vt:i4>5</vt:i4>
      </vt:variant>
      <vt:variant>
        <vt:lpwstr>mailto:Sophie.BLAKEMORE@Health.gov.au</vt:lpwstr>
      </vt:variant>
      <vt:variant>
        <vt:lpwstr/>
      </vt:variant>
      <vt:variant>
        <vt:i4>7536735</vt:i4>
      </vt:variant>
      <vt:variant>
        <vt:i4>248</vt:i4>
      </vt:variant>
      <vt:variant>
        <vt:i4>0</vt:i4>
      </vt:variant>
      <vt:variant>
        <vt:i4>5</vt:i4>
      </vt:variant>
      <vt:variant>
        <vt:lpwstr>mailto:Cathy.MILFULL@Health.gov.au</vt:lpwstr>
      </vt:variant>
      <vt:variant>
        <vt:lpwstr/>
      </vt:variant>
      <vt:variant>
        <vt:i4>2293767</vt:i4>
      </vt:variant>
      <vt:variant>
        <vt:i4>245</vt:i4>
      </vt:variant>
      <vt:variant>
        <vt:i4>0</vt:i4>
      </vt:variant>
      <vt:variant>
        <vt:i4>5</vt:i4>
      </vt:variant>
      <vt:variant>
        <vt:lpwstr>mailto:Matthew.BUTT@Health.gov.au</vt:lpwstr>
      </vt:variant>
      <vt:variant>
        <vt:lpwstr/>
      </vt:variant>
      <vt:variant>
        <vt:i4>2818060</vt:i4>
      </vt:variant>
      <vt:variant>
        <vt:i4>242</vt:i4>
      </vt:variant>
      <vt:variant>
        <vt:i4>0</vt:i4>
      </vt:variant>
      <vt:variant>
        <vt:i4>5</vt:i4>
      </vt:variant>
      <vt:variant>
        <vt:lpwstr>mailto:Mel.Metz@health.gov.au</vt:lpwstr>
      </vt:variant>
      <vt:variant>
        <vt:lpwstr/>
      </vt:variant>
      <vt:variant>
        <vt:i4>4587557</vt:i4>
      </vt:variant>
      <vt:variant>
        <vt:i4>239</vt:i4>
      </vt:variant>
      <vt:variant>
        <vt:i4>0</vt:i4>
      </vt:variant>
      <vt:variant>
        <vt:i4>5</vt:i4>
      </vt:variant>
      <vt:variant>
        <vt:lpwstr>mailto:Grace.BURGESS-LIMERICK@Health.gov.au</vt:lpwstr>
      </vt:variant>
      <vt:variant>
        <vt:lpwstr/>
      </vt:variant>
      <vt:variant>
        <vt:i4>4587557</vt:i4>
      </vt:variant>
      <vt:variant>
        <vt:i4>236</vt:i4>
      </vt:variant>
      <vt:variant>
        <vt:i4>0</vt:i4>
      </vt:variant>
      <vt:variant>
        <vt:i4>5</vt:i4>
      </vt:variant>
      <vt:variant>
        <vt:lpwstr>mailto:Grace.BURGESS-LIMERICK@Health.gov.au</vt:lpwstr>
      </vt:variant>
      <vt:variant>
        <vt:lpwstr/>
      </vt:variant>
      <vt:variant>
        <vt:i4>4587557</vt:i4>
      </vt:variant>
      <vt:variant>
        <vt:i4>233</vt:i4>
      </vt:variant>
      <vt:variant>
        <vt:i4>0</vt:i4>
      </vt:variant>
      <vt:variant>
        <vt:i4>5</vt:i4>
      </vt:variant>
      <vt:variant>
        <vt:lpwstr>mailto:Grace.BURGESS-LIMERICK@Health.gov.au</vt:lpwstr>
      </vt:variant>
      <vt:variant>
        <vt:lpwstr/>
      </vt:variant>
      <vt:variant>
        <vt:i4>7536735</vt:i4>
      </vt:variant>
      <vt:variant>
        <vt:i4>230</vt:i4>
      </vt:variant>
      <vt:variant>
        <vt:i4>0</vt:i4>
      </vt:variant>
      <vt:variant>
        <vt:i4>5</vt:i4>
      </vt:variant>
      <vt:variant>
        <vt:lpwstr>mailto:Cathy.MILFULL@Health.gov.au</vt:lpwstr>
      </vt:variant>
      <vt:variant>
        <vt:lpwstr/>
      </vt:variant>
      <vt:variant>
        <vt:i4>2818060</vt:i4>
      </vt:variant>
      <vt:variant>
        <vt:i4>227</vt:i4>
      </vt:variant>
      <vt:variant>
        <vt:i4>0</vt:i4>
      </vt:variant>
      <vt:variant>
        <vt:i4>5</vt:i4>
      </vt:variant>
      <vt:variant>
        <vt:lpwstr>mailto:Mel.Metz@health.gov.au</vt:lpwstr>
      </vt:variant>
      <vt:variant>
        <vt:lpwstr/>
      </vt:variant>
      <vt:variant>
        <vt:i4>2818060</vt:i4>
      </vt:variant>
      <vt:variant>
        <vt:i4>224</vt:i4>
      </vt:variant>
      <vt:variant>
        <vt:i4>0</vt:i4>
      </vt:variant>
      <vt:variant>
        <vt:i4>5</vt:i4>
      </vt:variant>
      <vt:variant>
        <vt:lpwstr>mailto:Mel.Metz@health.gov.au</vt:lpwstr>
      </vt:variant>
      <vt:variant>
        <vt:lpwstr/>
      </vt:variant>
      <vt:variant>
        <vt:i4>7602246</vt:i4>
      </vt:variant>
      <vt:variant>
        <vt:i4>221</vt:i4>
      </vt:variant>
      <vt:variant>
        <vt:i4>0</vt:i4>
      </vt:variant>
      <vt:variant>
        <vt:i4>5</vt:i4>
      </vt:variant>
      <vt:variant>
        <vt:lpwstr>mailto:Lisa.SNOWDON@health.gov.au</vt:lpwstr>
      </vt:variant>
      <vt:variant>
        <vt:lpwstr/>
      </vt:variant>
      <vt:variant>
        <vt:i4>4587557</vt:i4>
      </vt:variant>
      <vt:variant>
        <vt:i4>218</vt:i4>
      </vt:variant>
      <vt:variant>
        <vt:i4>0</vt:i4>
      </vt:variant>
      <vt:variant>
        <vt:i4>5</vt:i4>
      </vt:variant>
      <vt:variant>
        <vt:lpwstr>mailto:Grace.BURGESS-LIMERICK@Health.gov.au</vt:lpwstr>
      </vt:variant>
      <vt:variant>
        <vt:lpwstr/>
      </vt:variant>
      <vt:variant>
        <vt:i4>3932168</vt:i4>
      </vt:variant>
      <vt:variant>
        <vt:i4>215</vt:i4>
      </vt:variant>
      <vt:variant>
        <vt:i4>0</vt:i4>
      </vt:variant>
      <vt:variant>
        <vt:i4>5</vt:i4>
      </vt:variant>
      <vt:variant>
        <vt:lpwstr>mailto:Cath.HOEKZEMA@Health.gov.au</vt:lpwstr>
      </vt:variant>
      <vt:variant>
        <vt:lpwstr/>
      </vt:variant>
      <vt:variant>
        <vt:i4>7536735</vt:i4>
      </vt:variant>
      <vt:variant>
        <vt:i4>212</vt:i4>
      </vt:variant>
      <vt:variant>
        <vt:i4>0</vt:i4>
      </vt:variant>
      <vt:variant>
        <vt:i4>5</vt:i4>
      </vt:variant>
      <vt:variant>
        <vt:lpwstr>mailto:Cathy.MILFULL@Health.gov.au</vt:lpwstr>
      </vt:variant>
      <vt:variant>
        <vt:lpwstr/>
      </vt:variant>
      <vt:variant>
        <vt:i4>7602246</vt:i4>
      </vt:variant>
      <vt:variant>
        <vt:i4>209</vt:i4>
      </vt:variant>
      <vt:variant>
        <vt:i4>0</vt:i4>
      </vt:variant>
      <vt:variant>
        <vt:i4>5</vt:i4>
      </vt:variant>
      <vt:variant>
        <vt:lpwstr>mailto:Lisa.SNOWDON@health.gov.au</vt:lpwstr>
      </vt:variant>
      <vt:variant>
        <vt:lpwstr/>
      </vt:variant>
      <vt:variant>
        <vt:i4>2818060</vt:i4>
      </vt:variant>
      <vt:variant>
        <vt:i4>206</vt:i4>
      </vt:variant>
      <vt:variant>
        <vt:i4>0</vt:i4>
      </vt:variant>
      <vt:variant>
        <vt:i4>5</vt:i4>
      </vt:variant>
      <vt:variant>
        <vt:lpwstr>mailto:Mel.Metz@health.gov.au</vt:lpwstr>
      </vt:variant>
      <vt:variant>
        <vt:lpwstr/>
      </vt:variant>
      <vt:variant>
        <vt:i4>7602246</vt:i4>
      </vt:variant>
      <vt:variant>
        <vt:i4>203</vt:i4>
      </vt:variant>
      <vt:variant>
        <vt:i4>0</vt:i4>
      </vt:variant>
      <vt:variant>
        <vt:i4>5</vt:i4>
      </vt:variant>
      <vt:variant>
        <vt:lpwstr>mailto:Lisa.SNOWDON@health.gov.au</vt:lpwstr>
      </vt:variant>
      <vt:variant>
        <vt:lpwstr/>
      </vt:variant>
      <vt:variant>
        <vt:i4>7536735</vt:i4>
      </vt:variant>
      <vt:variant>
        <vt:i4>200</vt:i4>
      </vt:variant>
      <vt:variant>
        <vt:i4>0</vt:i4>
      </vt:variant>
      <vt:variant>
        <vt:i4>5</vt:i4>
      </vt:variant>
      <vt:variant>
        <vt:lpwstr>mailto:Cathy.MILFULL@Health.gov.au</vt:lpwstr>
      </vt:variant>
      <vt:variant>
        <vt:lpwstr/>
      </vt:variant>
      <vt:variant>
        <vt:i4>7602246</vt:i4>
      </vt:variant>
      <vt:variant>
        <vt:i4>195</vt:i4>
      </vt:variant>
      <vt:variant>
        <vt:i4>0</vt:i4>
      </vt:variant>
      <vt:variant>
        <vt:i4>5</vt:i4>
      </vt:variant>
      <vt:variant>
        <vt:lpwstr>mailto:Lisa.SNOWDON@health.gov.au</vt:lpwstr>
      </vt:variant>
      <vt:variant>
        <vt:lpwstr/>
      </vt:variant>
      <vt:variant>
        <vt:i4>4587557</vt:i4>
      </vt:variant>
      <vt:variant>
        <vt:i4>192</vt:i4>
      </vt:variant>
      <vt:variant>
        <vt:i4>0</vt:i4>
      </vt:variant>
      <vt:variant>
        <vt:i4>5</vt:i4>
      </vt:variant>
      <vt:variant>
        <vt:lpwstr>mailto:Grace.BURGESS-LIMERICK@Health.gov.au</vt:lpwstr>
      </vt:variant>
      <vt:variant>
        <vt:lpwstr/>
      </vt:variant>
      <vt:variant>
        <vt:i4>7143493</vt:i4>
      </vt:variant>
      <vt:variant>
        <vt:i4>189</vt:i4>
      </vt:variant>
      <vt:variant>
        <vt:i4>0</vt:i4>
      </vt:variant>
      <vt:variant>
        <vt:i4>5</vt:i4>
      </vt:variant>
      <vt:variant>
        <vt:lpwstr>mailto:Ben.OBERHARDT@Health.gov.au</vt:lpwstr>
      </vt:variant>
      <vt:variant>
        <vt:lpwstr/>
      </vt:variant>
      <vt:variant>
        <vt:i4>7536715</vt:i4>
      </vt:variant>
      <vt:variant>
        <vt:i4>186</vt:i4>
      </vt:variant>
      <vt:variant>
        <vt:i4>0</vt:i4>
      </vt:variant>
      <vt:variant>
        <vt:i4>5</vt:i4>
      </vt:variant>
      <vt:variant>
        <vt:lpwstr>mailto:Emma.Gleeson@health.gov.au</vt:lpwstr>
      </vt:variant>
      <vt:variant>
        <vt:lpwstr/>
      </vt:variant>
      <vt:variant>
        <vt:i4>2818060</vt:i4>
      </vt:variant>
      <vt:variant>
        <vt:i4>183</vt:i4>
      </vt:variant>
      <vt:variant>
        <vt:i4>0</vt:i4>
      </vt:variant>
      <vt:variant>
        <vt:i4>5</vt:i4>
      </vt:variant>
      <vt:variant>
        <vt:lpwstr>mailto:Mel.Metz@health.gov.au</vt:lpwstr>
      </vt:variant>
      <vt:variant>
        <vt:lpwstr/>
      </vt:variant>
      <vt:variant>
        <vt:i4>7536715</vt:i4>
      </vt:variant>
      <vt:variant>
        <vt:i4>180</vt:i4>
      </vt:variant>
      <vt:variant>
        <vt:i4>0</vt:i4>
      </vt:variant>
      <vt:variant>
        <vt:i4>5</vt:i4>
      </vt:variant>
      <vt:variant>
        <vt:lpwstr>mailto:Emma.Gleeson@health.gov.au</vt:lpwstr>
      </vt:variant>
      <vt:variant>
        <vt:lpwstr/>
      </vt:variant>
      <vt:variant>
        <vt:i4>7536735</vt:i4>
      </vt:variant>
      <vt:variant>
        <vt:i4>177</vt:i4>
      </vt:variant>
      <vt:variant>
        <vt:i4>0</vt:i4>
      </vt:variant>
      <vt:variant>
        <vt:i4>5</vt:i4>
      </vt:variant>
      <vt:variant>
        <vt:lpwstr>mailto:Cathy.MILFULL@Health.gov.au</vt:lpwstr>
      </vt:variant>
      <vt:variant>
        <vt:lpwstr/>
      </vt:variant>
      <vt:variant>
        <vt:i4>2293767</vt:i4>
      </vt:variant>
      <vt:variant>
        <vt:i4>174</vt:i4>
      </vt:variant>
      <vt:variant>
        <vt:i4>0</vt:i4>
      </vt:variant>
      <vt:variant>
        <vt:i4>5</vt:i4>
      </vt:variant>
      <vt:variant>
        <vt:lpwstr>mailto:Matthew.BUTT@Health.gov.au</vt:lpwstr>
      </vt:variant>
      <vt:variant>
        <vt:lpwstr/>
      </vt:variant>
      <vt:variant>
        <vt:i4>7536735</vt:i4>
      </vt:variant>
      <vt:variant>
        <vt:i4>171</vt:i4>
      </vt:variant>
      <vt:variant>
        <vt:i4>0</vt:i4>
      </vt:variant>
      <vt:variant>
        <vt:i4>5</vt:i4>
      </vt:variant>
      <vt:variant>
        <vt:lpwstr>mailto:Cathy.MILFULL@Health.gov.au</vt:lpwstr>
      </vt:variant>
      <vt:variant>
        <vt:lpwstr/>
      </vt:variant>
      <vt:variant>
        <vt:i4>7602246</vt:i4>
      </vt:variant>
      <vt:variant>
        <vt:i4>168</vt:i4>
      </vt:variant>
      <vt:variant>
        <vt:i4>0</vt:i4>
      </vt:variant>
      <vt:variant>
        <vt:i4>5</vt:i4>
      </vt:variant>
      <vt:variant>
        <vt:lpwstr>mailto:Lisa.SNOWDON@health.gov.au</vt:lpwstr>
      </vt:variant>
      <vt:variant>
        <vt:lpwstr/>
      </vt:variant>
      <vt:variant>
        <vt:i4>7274582</vt:i4>
      </vt:variant>
      <vt:variant>
        <vt:i4>165</vt:i4>
      </vt:variant>
      <vt:variant>
        <vt:i4>0</vt:i4>
      </vt:variant>
      <vt:variant>
        <vt:i4>5</vt:i4>
      </vt:variant>
      <vt:variant>
        <vt:lpwstr>mailto:Sophie.BLAKEMORE@Health.gov.au</vt:lpwstr>
      </vt:variant>
      <vt:variant>
        <vt:lpwstr/>
      </vt:variant>
      <vt:variant>
        <vt:i4>7274582</vt:i4>
      </vt:variant>
      <vt:variant>
        <vt:i4>162</vt:i4>
      </vt:variant>
      <vt:variant>
        <vt:i4>0</vt:i4>
      </vt:variant>
      <vt:variant>
        <vt:i4>5</vt:i4>
      </vt:variant>
      <vt:variant>
        <vt:lpwstr>mailto:Sophie.BLAKEMORE@Health.gov.au</vt:lpwstr>
      </vt:variant>
      <vt:variant>
        <vt:lpwstr/>
      </vt:variant>
      <vt:variant>
        <vt:i4>7274582</vt:i4>
      </vt:variant>
      <vt:variant>
        <vt:i4>159</vt:i4>
      </vt:variant>
      <vt:variant>
        <vt:i4>0</vt:i4>
      </vt:variant>
      <vt:variant>
        <vt:i4>5</vt:i4>
      </vt:variant>
      <vt:variant>
        <vt:lpwstr>mailto:Sophie.BLAKEMORE@Health.gov.au</vt:lpwstr>
      </vt:variant>
      <vt:variant>
        <vt:lpwstr/>
      </vt:variant>
      <vt:variant>
        <vt:i4>4849764</vt:i4>
      </vt:variant>
      <vt:variant>
        <vt:i4>156</vt:i4>
      </vt:variant>
      <vt:variant>
        <vt:i4>0</vt:i4>
      </vt:variant>
      <vt:variant>
        <vt:i4>5</vt:i4>
      </vt:variant>
      <vt:variant>
        <vt:lpwstr>mailto:Jade.AUSTIN@Health.gov.au</vt:lpwstr>
      </vt:variant>
      <vt:variant>
        <vt:lpwstr/>
      </vt:variant>
      <vt:variant>
        <vt:i4>5046396</vt:i4>
      </vt:variant>
      <vt:variant>
        <vt:i4>153</vt:i4>
      </vt:variant>
      <vt:variant>
        <vt:i4>0</vt:i4>
      </vt:variant>
      <vt:variant>
        <vt:i4>5</vt:i4>
      </vt:variant>
      <vt:variant>
        <vt:lpwstr>mailto:Katie.HOLM@Health.gov.au</vt:lpwstr>
      </vt:variant>
      <vt:variant>
        <vt:lpwstr/>
      </vt:variant>
      <vt:variant>
        <vt:i4>2818060</vt:i4>
      </vt:variant>
      <vt:variant>
        <vt:i4>150</vt:i4>
      </vt:variant>
      <vt:variant>
        <vt:i4>0</vt:i4>
      </vt:variant>
      <vt:variant>
        <vt:i4>5</vt:i4>
      </vt:variant>
      <vt:variant>
        <vt:lpwstr>mailto:Mel.Metz@health.gov.au</vt:lpwstr>
      </vt:variant>
      <vt:variant>
        <vt:lpwstr/>
      </vt:variant>
      <vt:variant>
        <vt:i4>7602246</vt:i4>
      </vt:variant>
      <vt:variant>
        <vt:i4>147</vt:i4>
      </vt:variant>
      <vt:variant>
        <vt:i4>0</vt:i4>
      </vt:variant>
      <vt:variant>
        <vt:i4>5</vt:i4>
      </vt:variant>
      <vt:variant>
        <vt:lpwstr>mailto:Lisa.SNOWDON@health.gov.au</vt:lpwstr>
      </vt:variant>
      <vt:variant>
        <vt:lpwstr/>
      </vt:variant>
      <vt:variant>
        <vt:i4>2818060</vt:i4>
      </vt:variant>
      <vt:variant>
        <vt:i4>144</vt:i4>
      </vt:variant>
      <vt:variant>
        <vt:i4>0</vt:i4>
      </vt:variant>
      <vt:variant>
        <vt:i4>5</vt:i4>
      </vt:variant>
      <vt:variant>
        <vt:lpwstr>mailto:Mel.Metz@health.gov.au</vt:lpwstr>
      </vt:variant>
      <vt:variant>
        <vt:lpwstr/>
      </vt:variant>
      <vt:variant>
        <vt:i4>7602246</vt:i4>
      </vt:variant>
      <vt:variant>
        <vt:i4>141</vt:i4>
      </vt:variant>
      <vt:variant>
        <vt:i4>0</vt:i4>
      </vt:variant>
      <vt:variant>
        <vt:i4>5</vt:i4>
      </vt:variant>
      <vt:variant>
        <vt:lpwstr>mailto:Lisa.SNOWDON@health.gov.au</vt:lpwstr>
      </vt:variant>
      <vt:variant>
        <vt:lpwstr/>
      </vt:variant>
      <vt:variant>
        <vt:i4>3932168</vt:i4>
      </vt:variant>
      <vt:variant>
        <vt:i4>138</vt:i4>
      </vt:variant>
      <vt:variant>
        <vt:i4>0</vt:i4>
      </vt:variant>
      <vt:variant>
        <vt:i4>5</vt:i4>
      </vt:variant>
      <vt:variant>
        <vt:lpwstr>mailto:Cath.HOEKZEMA@Health.gov.au</vt:lpwstr>
      </vt:variant>
      <vt:variant>
        <vt:lpwstr/>
      </vt:variant>
      <vt:variant>
        <vt:i4>7602246</vt:i4>
      </vt:variant>
      <vt:variant>
        <vt:i4>135</vt:i4>
      </vt:variant>
      <vt:variant>
        <vt:i4>0</vt:i4>
      </vt:variant>
      <vt:variant>
        <vt:i4>5</vt:i4>
      </vt:variant>
      <vt:variant>
        <vt:lpwstr>mailto:Lisa.SNOWDON@health.gov.au</vt:lpwstr>
      </vt:variant>
      <vt:variant>
        <vt:lpwstr/>
      </vt:variant>
      <vt:variant>
        <vt:i4>4849764</vt:i4>
      </vt:variant>
      <vt:variant>
        <vt:i4>132</vt:i4>
      </vt:variant>
      <vt:variant>
        <vt:i4>0</vt:i4>
      </vt:variant>
      <vt:variant>
        <vt:i4>5</vt:i4>
      </vt:variant>
      <vt:variant>
        <vt:lpwstr>mailto:Jade.AUSTIN@Health.gov.au</vt:lpwstr>
      </vt:variant>
      <vt:variant>
        <vt:lpwstr/>
      </vt:variant>
      <vt:variant>
        <vt:i4>7602246</vt:i4>
      </vt:variant>
      <vt:variant>
        <vt:i4>129</vt:i4>
      </vt:variant>
      <vt:variant>
        <vt:i4>0</vt:i4>
      </vt:variant>
      <vt:variant>
        <vt:i4>5</vt:i4>
      </vt:variant>
      <vt:variant>
        <vt:lpwstr>mailto:Lisa.SNOWDON@health.gov.au</vt:lpwstr>
      </vt:variant>
      <vt:variant>
        <vt:lpwstr/>
      </vt:variant>
      <vt:variant>
        <vt:i4>7536735</vt:i4>
      </vt:variant>
      <vt:variant>
        <vt:i4>126</vt:i4>
      </vt:variant>
      <vt:variant>
        <vt:i4>0</vt:i4>
      </vt:variant>
      <vt:variant>
        <vt:i4>5</vt:i4>
      </vt:variant>
      <vt:variant>
        <vt:lpwstr>mailto:Cathy.MILFULL@Health.gov.au</vt:lpwstr>
      </vt:variant>
      <vt:variant>
        <vt:lpwstr/>
      </vt:variant>
      <vt:variant>
        <vt:i4>7602246</vt:i4>
      </vt:variant>
      <vt:variant>
        <vt:i4>123</vt:i4>
      </vt:variant>
      <vt:variant>
        <vt:i4>0</vt:i4>
      </vt:variant>
      <vt:variant>
        <vt:i4>5</vt:i4>
      </vt:variant>
      <vt:variant>
        <vt:lpwstr>mailto:Lisa.SNOWDON@health.gov.au</vt:lpwstr>
      </vt:variant>
      <vt:variant>
        <vt:lpwstr/>
      </vt:variant>
      <vt:variant>
        <vt:i4>589936</vt:i4>
      </vt:variant>
      <vt:variant>
        <vt:i4>120</vt:i4>
      </vt:variant>
      <vt:variant>
        <vt:i4>0</vt:i4>
      </vt:variant>
      <vt:variant>
        <vt:i4>5</vt:i4>
      </vt:variant>
      <vt:variant>
        <vt:lpwstr>mailto:Shireen.HANSON-POU@health.gov.au</vt:lpwstr>
      </vt:variant>
      <vt:variant>
        <vt:lpwstr/>
      </vt:variant>
      <vt:variant>
        <vt:i4>7274582</vt:i4>
      </vt:variant>
      <vt:variant>
        <vt:i4>117</vt:i4>
      </vt:variant>
      <vt:variant>
        <vt:i4>0</vt:i4>
      </vt:variant>
      <vt:variant>
        <vt:i4>5</vt:i4>
      </vt:variant>
      <vt:variant>
        <vt:lpwstr>mailto:Sophie.BLAKEMORE@Health.gov.au</vt:lpwstr>
      </vt:variant>
      <vt:variant>
        <vt:lpwstr/>
      </vt:variant>
      <vt:variant>
        <vt:i4>7536735</vt:i4>
      </vt:variant>
      <vt:variant>
        <vt:i4>114</vt:i4>
      </vt:variant>
      <vt:variant>
        <vt:i4>0</vt:i4>
      </vt:variant>
      <vt:variant>
        <vt:i4>5</vt:i4>
      </vt:variant>
      <vt:variant>
        <vt:lpwstr>mailto:Cathy.MILFULL@Health.gov.au</vt:lpwstr>
      </vt:variant>
      <vt:variant>
        <vt:lpwstr/>
      </vt:variant>
      <vt:variant>
        <vt:i4>2818060</vt:i4>
      </vt:variant>
      <vt:variant>
        <vt:i4>111</vt:i4>
      </vt:variant>
      <vt:variant>
        <vt:i4>0</vt:i4>
      </vt:variant>
      <vt:variant>
        <vt:i4>5</vt:i4>
      </vt:variant>
      <vt:variant>
        <vt:lpwstr>mailto:Mel.Metz@health.gov.au</vt:lpwstr>
      </vt:variant>
      <vt:variant>
        <vt:lpwstr/>
      </vt:variant>
      <vt:variant>
        <vt:i4>2818060</vt:i4>
      </vt:variant>
      <vt:variant>
        <vt:i4>108</vt:i4>
      </vt:variant>
      <vt:variant>
        <vt:i4>0</vt:i4>
      </vt:variant>
      <vt:variant>
        <vt:i4>5</vt:i4>
      </vt:variant>
      <vt:variant>
        <vt:lpwstr>mailto:Mel.Metz@health.gov.au</vt:lpwstr>
      </vt:variant>
      <vt:variant>
        <vt:lpwstr/>
      </vt:variant>
      <vt:variant>
        <vt:i4>2818060</vt:i4>
      </vt:variant>
      <vt:variant>
        <vt:i4>105</vt:i4>
      </vt:variant>
      <vt:variant>
        <vt:i4>0</vt:i4>
      </vt:variant>
      <vt:variant>
        <vt:i4>5</vt:i4>
      </vt:variant>
      <vt:variant>
        <vt:lpwstr>mailto:Mel.Metz@health.gov.au</vt:lpwstr>
      </vt:variant>
      <vt:variant>
        <vt:lpwstr/>
      </vt:variant>
      <vt:variant>
        <vt:i4>5111908</vt:i4>
      </vt:variant>
      <vt:variant>
        <vt:i4>102</vt:i4>
      </vt:variant>
      <vt:variant>
        <vt:i4>0</vt:i4>
      </vt:variant>
      <vt:variant>
        <vt:i4>5</vt:i4>
      </vt:variant>
      <vt:variant>
        <vt:lpwstr>mailto:Cin.PEELER@Health.gov.au</vt:lpwstr>
      </vt:variant>
      <vt:variant>
        <vt:lpwstr/>
      </vt:variant>
      <vt:variant>
        <vt:i4>5046385</vt:i4>
      </vt:variant>
      <vt:variant>
        <vt:i4>99</vt:i4>
      </vt:variant>
      <vt:variant>
        <vt:i4>0</vt:i4>
      </vt:variant>
      <vt:variant>
        <vt:i4>5</vt:i4>
      </vt:variant>
      <vt:variant>
        <vt:lpwstr>mailto:Paul.Linden@health.gov.au</vt:lpwstr>
      </vt:variant>
      <vt:variant>
        <vt:lpwstr/>
      </vt:variant>
      <vt:variant>
        <vt:i4>5111908</vt:i4>
      </vt:variant>
      <vt:variant>
        <vt:i4>96</vt:i4>
      </vt:variant>
      <vt:variant>
        <vt:i4>0</vt:i4>
      </vt:variant>
      <vt:variant>
        <vt:i4>5</vt:i4>
      </vt:variant>
      <vt:variant>
        <vt:lpwstr>mailto:Cin.PEELER@Health.gov.au</vt:lpwstr>
      </vt:variant>
      <vt:variant>
        <vt:lpwstr/>
      </vt:variant>
      <vt:variant>
        <vt:i4>5111908</vt:i4>
      </vt:variant>
      <vt:variant>
        <vt:i4>93</vt:i4>
      </vt:variant>
      <vt:variant>
        <vt:i4>0</vt:i4>
      </vt:variant>
      <vt:variant>
        <vt:i4>5</vt:i4>
      </vt:variant>
      <vt:variant>
        <vt:lpwstr>mailto:Cin.PEELER@Health.gov.au</vt:lpwstr>
      </vt:variant>
      <vt:variant>
        <vt:lpwstr/>
      </vt:variant>
      <vt:variant>
        <vt:i4>5111908</vt:i4>
      </vt:variant>
      <vt:variant>
        <vt:i4>90</vt:i4>
      </vt:variant>
      <vt:variant>
        <vt:i4>0</vt:i4>
      </vt:variant>
      <vt:variant>
        <vt:i4>5</vt:i4>
      </vt:variant>
      <vt:variant>
        <vt:lpwstr>mailto:Cin.PEELER@Health.gov.au</vt:lpwstr>
      </vt:variant>
      <vt:variant>
        <vt:lpwstr/>
      </vt:variant>
      <vt:variant>
        <vt:i4>5111908</vt:i4>
      </vt:variant>
      <vt:variant>
        <vt:i4>87</vt:i4>
      </vt:variant>
      <vt:variant>
        <vt:i4>0</vt:i4>
      </vt:variant>
      <vt:variant>
        <vt:i4>5</vt:i4>
      </vt:variant>
      <vt:variant>
        <vt:lpwstr>mailto:Cin.PEELER@Health.gov.au</vt:lpwstr>
      </vt:variant>
      <vt:variant>
        <vt:lpwstr/>
      </vt:variant>
      <vt:variant>
        <vt:i4>5111908</vt:i4>
      </vt:variant>
      <vt:variant>
        <vt:i4>84</vt:i4>
      </vt:variant>
      <vt:variant>
        <vt:i4>0</vt:i4>
      </vt:variant>
      <vt:variant>
        <vt:i4>5</vt:i4>
      </vt:variant>
      <vt:variant>
        <vt:lpwstr>mailto:Cin.PEELER@Health.gov.au</vt:lpwstr>
      </vt:variant>
      <vt:variant>
        <vt:lpwstr/>
      </vt:variant>
      <vt:variant>
        <vt:i4>5111908</vt:i4>
      </vt:variant>
      <vt:variant>
        <vt:i4>81</vt:i4>
      </vt:variant>
      <vt:variant>
        <vt:i4>0</vt:i4>
      </vt:variant>
      <vt:variant>
        <vt:i4>5</vt:i4>
      </vt:variant>
      <vt:variant>
        <vt:lpwstr>mailto:Cin.PEELER@Health.gov.au</vt:lpwstr>
      </vt:variant>
      <vt:variant>
        <vt:lpwstr/>
      </vt:variant>
      <vt:variant>
        <vt:i4>5111908</vt:i4>
      </vt:variant>
      <vt:variant>
        <vt:i4>78</vt:i4>
      </vt:variant>
      <vt:variant>
        <vt:i4>0</vt:i4>
      </vt:variant>
      <vt:variant>
        <vt:i4>5</vt:i4>
      </vt:variant>
      <vt:variant>
        <vt:lpwstr>mailto:Cin.PEELER@Health.gov.au</vt:lpwstr>
      </vt:variant>
      <vt:variant>
        <vt:lpwstr/>
      </vt:variant>
      <vt:variant>
        <vt:i4>5111908</vt:i4>
      </vt:variant>
      <vt:variant>
        <vt:i4>75</vt:i4>
      </vt:variant>
      <vt:variant>
        <vt:i4>0</vt:i4>
      </vt:variant>
      <vt:variant>
        <vt:i4>5</vt:i4>
      </vt:variant>
      <vt:variant>
        <vt:lpwstr>mailto:Cin.PEELER@Health.gov.au</vt:lpwstr>
      </vt:variant>
      <vt:variant>
        <vt:lpwstr/>
      </vt:variant>
      <vt:variant>
        <vt:i4>5111908</vt:i4>
      </vt:variant>
      <vt:variant>
        <vt:i4>72</vt:i4>
      </vt:variant>
      <vt:variant>
        <vt:i4>0</vt:i4>
      </vt:variant>
      <vt:variant>
        <vt:i4>5</vt:i4>
      </vt:variant>
      <vt:variant>
        <vt:lpwstr>mailto:Cin.PEELER@Health.gov.au</vt:lpwstr>
      </vt:variant>
      <vt:variant>
        <vt:lpwstr/>
      </vt:variant>
      <vt:variant>
        <vt:i4>5111908</vt:i4>
      </vt:variant>
      <vt:variant>
        <vt:i4>69</vt:i4>
      </vt:variant>
      <vt:variant>
        <vt:i4>0</vt:i4>
      </vt:variant>
      <vt:variant>
        <vt:i4>5</vt:i4>
      </vt:variant>
      <vt:variant>
        <vt:lpwstr>mailto:Cin.PEELER@Health.gov.au</vt:lpwstr>
      </vt:variant>
      <vt:variant>
        <vt:lpwstr/>
      </vt:variant>
      <vt:variant>
        <vt:i4>7536735</vt:i4>
      </vt:variant>
      <vt:variant>
        <vt:i4>66</vt:i4>
      </vt:variant>
      <vt:variant>
        <vt:i4>0</vt:i4>
      </vt:variant>
      <vt:variant>
        <vt:i4>5</vt:i4>
      </vt:variant>
      <vt:variant>
        <vt:lpwstr>mailto:Cathy.MILFULL@Health.gov.au</vt:lpwstr>
      </vt:variant>
      <vt:variant>
        <vt:lpwstr/>
      </vt:variant>
      <vt:variant>
        <vt:i4>4849764</vt:i4>
      </vt:variant>
      <vt:variant>
        <vt:i4>63</vt:i4>
      </vt:variant>
      <vt:variant>
        <vt:i4>0</vt:i4>
      </vt:variant>
      <vt:variant>
        <vt:i4>5</vt:i4>
      </vt:variant>
      <vt:variant>
        <vt:lpwstr>mailto:Jade.AUSTIN@Health.gov.au</vt:lpwstr>
      </vt:variant>
      <vt:variant>
        <vt:lpwstr/>
      </vt:variant>
      <vt:variant>
        <vt:i4>4587557</vt:i4>
      </vt:variant>
      <vt:variant>
        <vt:i4>60</vt:i4>
      </vt:variant>
      <vt:variant>
        <vt:i4>0</vt:i4>
      </vt:variant>
      <vt:variant>
        <vt:i4>5</vt:i4>
      </vt:variant>
      <vt:variant>
        <vt:lpwstr>mailto:Grace.BURGESS-LIMERICK@Health.gov.au</vt:lpwstr>
      </vt:variant>
      <vt:variant>
        <vt:lpwstr/>
      </vt:variant>
      <vt:variant>
        <vt:i4>7536735</vt:i4>
      </vt:variant>
      <vt:variant>
        <vt:i4>57</vt:i4>
      </vt:variant>
      <vt:variant>
        <vt:i4>0</vt:i4>
      </vt:variant>
      <vt:variant>
        <vt:i4>5</vt:i4>
      </vt:variant>
      <vt:variant>
        <vt:lpwstr>mailto:Cathy.MILFULL@Health.gov.au</vt:lpwstr>
      </vt:variant>
      <vt:variant>
        <vt:lpwstr/>
      </vt:variant>
      <vt:variant>
        <vt:i4>6029417</vt:i4>
      </vt:variant>
      <vt:variant>
        <vt:i4>54</vt:i4>
      </vt:variant>
      <vt:variant>
        <vt:i4>0</vt:i4>
      </vt:variant>
      <vt:variant>
        <vt:i4>5</vt:i4>
      </vt:variant>
      <vt:variant>
        <vt:lpwstr>mailto:Naomi.LAVITHIS@Health.gov.au</vt:lpwstr>
      </vt:variant>
      <vt:variant>
        <vt:lpwstr/>
      </vt:variant>
      <vt:variant>
        <vt:i4>4587557</vt:i4>
      </vt:variant>
      <vt:variant>
        <vt:i4>51</vt:i4>
      </vt:variant>
      <vt:variant>
        <vt:i4>0</vt:i4>
      </vt:variant>
      <vt:variant>
        <vt:i4>5</vt:i4>
      </vt:variant>
      <vt:variant>
        <vt:lpwstr>mailto:Grace.BURGESS-LIMERICK@Health.gov.au</vt:lpwstr>
      </vt:variant>
      <vt:variant>
        <vt:lpwstr/>
      </vt:variant>
      <vt:variant>
        <vt:i4>7536735</vt:i4>
      </vt:variant>
      <vt:variant>
        <vt:i4>48</vt:i4>
      </vt:variant>
      <vt:variant>
        <vt:i4>0</vt:i4>
      </vt:variant>
      <vt:variant>
        <vt:i4>5</vt:i4>
      </vt:variant>
      <vt:variant>
        <vt:lpwstr>mailto:Cathy.MILFULL@Health.gov.au</vt:lpwstr>
      </vt:variant>
      <vt:variant>
        <vt:lpwstr/>
      </vt:variant>
      <vt:variant>
        <vt:i4>7536735</vt:i4>
      </vt:variant>
      <vt:variant>
        <vt:i4>45</vt:i4>
      </vt:variant>
      <vt:variant>
        <vt:i4>0</vt:i4>
      </vt:variant>
      <vt:variant>
        <vt:i4>5</vt:i4>
      </vt:variant>
      <vt:variant>
        <vt:lpwstr>mailto:Cathy.MILFULL@Health.gov.au</vt:lpwstr>
      </vt:variant>
      <vt:variant>
        <vt:lpwstr/>
      </vt:variant>
      <vt:variant>
        <vt:i4>1835093</vt:i4>
      </vt:variant>
      <vt:variant>
        <vt:i4>42</vt:i4>
      </vt:variant>
      <vt:variant>
        <vt:i4>0</vt:i4>
      </vt:variant>
      <vt:variant>
        <vt:i4>5</vt:i4>
      </vt:variant>
      <vt:variant>
        <vt:lpwstr>https://www.health.gov.au/resources/publications/a-new-model-for-regulating-aged-care-consultation-paper-2-details-of-the-proposed-new-model</vt:lpwstr>
      </vt:variant>
      <vt:variant>
        <vt:lpwstr/>
      </vt:variant>
      <vt:variant>
        <vt:i4>2818060</vt:i4>
      </vt:variant>
      <vt:variant>
        <vt:i4>39</vt:i4>
      </vt:variant>
      <vt:variant>
        <vt:i4>0</vt:i4>
      </vt:variant>
      <vt:variant>
        <vt:i4>5</vt:i4>
      </vt:variant>
      <vt:variant>
        <vt:lpwstr>mailto:Mel.Metz@health.gov.au</vt:lpwstr>
      </vt:variant>
      <vt:variant>
        <vt:lpwstr/>
      </vt:variant>
      <vt:variant>
        <vt:i4>4849764</vt:i4>
      </vt:variant>
      <vt:variant>
        <vt:i4>36</vt:i4>
      </vt:variant>
      <vt:variant>
        <vt:i4>0</vt:i4>
      </vt:variant>
      <vt:variant>
        <vt:i4>5</vt:i4>
      </vt:variant>
      <vt:variant>
        <vt:lpwstr>mailto:Jade.AUSTIN@Health.gov.au</vt:lpwstr>
      </vt:variant>
      <vt:variant>
        <vt:lpwstr/>
      </vt:variant>
      <vt:variant>
        <vt:i4>5046396</vt:i4>
      </vt:variant>
      <vt:variant>
        <vt:i4>33</vt:i4>
      </vt:variant>
      <vt:variant>
        <vt:i4>0</vt:i4>
      </vt:variant>
      <vt:variant>
        <vt:i4>5</vt:i4>
      </vt:variant>
      <vt:variant>
        <vt:lpwstr>mailto:Katie.HOLM@Health.gov.au</vt:lpwstr>
      </vt:variant>
      <vt:variant>
        <vt:lpwstr/>
      </vt:variant>
      <vt:variant>
        <vt:i4>5046396</vt:i4>
      </vt:variant>
      <vt:variant>
        <vt:i4>30</vt:i4>
      </vt:variant>
      <vt:variant>
        <vt:i4>0</vt:i4>
      </vt:variant>
      <vt:variant>
        <vt:i4>5</vt:i4>
      </vt:variant>
      <vt:variant>
        <vt:lpwstr>mailto:Katie.HOLM@Health.gov.au</vt:lpwstr>
      </vt:variant>
      <vt:variant>
        <vt:lpwstr/>
      </vt:variant>
      <vt:variant>
        <vt:i4>5111908</vt:i4>
      </vt:variant>
      <vt:variant>
        <vt:i4>27</vt:i4>
      </vt:variant>
      <vt:variant>
        <vt:i4>0</vt:i4>
      </vt:variant>
      <vt:variant>
        <vt:i4>5</vt:i4>
      </vt:variant>
      <vt:variant>
        <vt:lpwstr>mailto:Cin.PEELER@Health.gov.au</vt:lpwstr>
      </vt:variant>
      <vt:variant>
        <vt:lpwstr/>
      </vt:variant>
      <vt:variant>
        <vt:i4>7536735</vt:i4>
      </vt:variant>
      <vt:variant>
        <vt:i4>24</vt:i4>
      </vt:variant>
      <vt:variant>
        <vt:i4>0</vt:i4>
      </vt:variant>
      <vt:variant>
        <vt:i4>5</vt:i4>
      </vt:variant>
      <vt:variant>
        <vt:lpwstr>mailto:Cathy.MILFULL@Health.gov.au</vt:lpwstr>
      </vt:variant>
      <vt:variant>
        <vt:lpwstr/>
      </vt:variant>
      <vt:variant>
        <vt:i4>4587557</vt:i4>
      </vt:variant>
      <vt:variant>
        <vt:i4>21</vt:i4>
      </vt:variant>
      <vt:variant>
        <vt:i4>0</vt:i4>
      </vt:variant>
      <vt:variant>
        <vt:i4>5</vt:i4>
      </vt:variant>
      <vt:variant>
        <vt:lpwstr>mailto:Grace.BURGESS-LIMERICK@Health.gov.au</vt:lpwstr>
      </vt:variant>
      <vt:variant>
        <vt:lpwstr/>
      </vt:variant>
      <vt:variant>
        <vt:i4>917579</vt:i4>
      </vt:variant>
      <vt:variant>
        <vt:i4>18</vt:i4>
      </vt:variant>
      <vt:variant>
        <vt:i4>0</vt:i4>
      </vt:variant>
      <vt:variant>
        <vt:i4>5</vt:i4>
      </vt:variant>
      <vt:variant>
        <vt:lpwstr>https://www.health.gov.au/resources/publications/the-new-aged-care-act-the-foundations-consultation-paper?language=en</vt:lpwstr>
      </vt:variant>
      <vt:variant>
        <vt:lpwstr/>
      </vt:variant>
      <vt:variant>
        <vt:i4>7536735</vt:i4>
      </vt:variant>
      <vt:variant>
        <vt:i4>15</vt:i4>
      </vt:variant>
      <vt:variant>
        <vt:i4>0</vt:i4>
      </vt:variant>
      <vt:variant>
        <vt:i4>5</vt:i4>
      </vt:variant>
      <vt:variant>
        <vt:lpwstr>mailto:Cathy.MILFULL@Health.gov.au</vt:lpwstr>
      </vt:variant>
      <vt:variant>
        <vt:lpwstr/>
      </vt:variant>
      <vt:variant>
        <vt:i4>3932168</vt:i4>
      </vt:variant>
      <vt:variant>
        <vt:i4>12</vt:i4>
      </vt:variant>
      <vt:variant>
        <vt:i4>0</vt:i4>
      </vt:variant>
      <vt:variant>
        <vt:i4>5</vt:i4>
      </vt:variant>
      <vt:variant>
        <vt:lpwstr>mailto:Cath.HOEKZEMA@Health.gov.au</vt:lpwstr>
      </vt:variant>
      <vt:variant>
        <vt:lpwstr/>
      </vt:variant>
      <vt:variant>
        <vt:i4>4128793</vt:i4>
      </vt:variant>
      <vt:variant>
        <vt:i4>9</vt:i4>
      </vt:variant>
      <vt:variant>
        <vt:i4>0</vt:i4>
      </vt:variant>
      <vt:variant>
        <vt:i4>5</vt:i4>
      </vt:variant>
      <vt:variant>
        <vt:lpwstr>mailto:Kate.GRAY@Health.gov.au</vt:lpwstr>
      </vt:variant>
      <vt:variant>
        <vt:lpwstr/>
      </vt:variant>
      <vt:variant>
        <vt:i4>3932168</vt:i4>
      </vt:variant>
      <vt:variant>
        <vt:i4>6</vt:i4>
      </vt:variant>
      <vt:variant>
        <vt:i4>0</vt:i4>
      </vt:variant>
      <vt:variant>
        <vt:i4>5</vt:i4>
      </vt:variant>
      <vt:variant>
        <vt:lpwstr>mailto:Cath.HOEKZEMA@Health.gov.au</vt:lpwstr>
      </vt:variant>
      <vt:variant>
        <vt:lpwstr/>
      </vt:variant>
      <vt:variant>
        <vt:i4>917579</vt:i4>
      </vt:variant>
      <vt:variant>
        <vt:i4>3</vt:i4>
      </vt:variant>
      <vt:variant>
        <vt:i4>0</vt:i4>
      </vt:variant>
      <vt:variant>
        <vt:i4>5</vt:i4>
      </vt:variant>
      <vt:variant>
        <vt:lpwstr>https://www.health.gov.au/resources/publications/the-new-aged-care-act-the-foundations-consultation-paper?language=en</vt:lpwstr>
      </vt:variant>
      <vt:variant>
        <vt:lpwstr/>
      </vt:variant>
      <vt:variant>
        <vt:i4>4653160</vt:i4>
      </vt:variant>
      <vt:variant>
        <vt:i4>0</vt:i4>
      </vt:variant>
      <vt:variant>
        <vt:i4>0</vt:i4>
      </vt:variant>
      <vt:variant>
        <vt:i4>5</vt:i4>
      </vt:variant>
      <vt:variant>
        <vt:lpwstr>mailto:Terry.MCDONALD@Health.gov.au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new Aged Care Act exposure draft - consultation paper number 2</dc:title>
  <dc:subject>Aged care, older people, older Australians, aged care act</dc:subject>
  <dc:creator>Australian Government Department of Health and Aged Care</dc:creator>
  <cp:keywords>Aged Care, Senior Australians</cp:keywords>
  <dc:description/>
  <cp:lastModifiedBy>KONGOS, Ismene</cp:lastModifiedBy>
  <cp:revision>3</cp:revision>
  <cp:lastPrinted>2022-06-29T07:44:00Z</cp:lastPrinted>
  <dcterms:created xsi:type="dcterms:W3CDTF">2024-02-11T22:16:00Z</dcterms:created>
  <dcterms:modified xsi:type="dcterms:W3CDTF">2024-02-11T22:17:00Z</dcterms:modified>
  <cp:category>Aged Care</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oject">
    <vt:lpwstr>170;#Style Guide|fae42d66-6622-4466-b060-a03a1a4f59f8</vt:lpwstr>
  </property>
  <property fmtid="{D5CDD505-2E9C-101B-9397-08002B2CF9AE}" pid="3" name="File Structure">
    <vt:lpwstr>169;#Style Guide|aa9bcad4-d3b7-4fe1-b475-a8e6573a6ad1</vt:lpwstr>
  </property>
  <property fmtid="{D5CDD505-2E9C-101B-9397-08002B2CF9AE}" pid="4" name="ContentTypeId">
    <vt:lpwstr>0x010100294740DFC7CADE48B96F06633685CE6A</vt:lpwstr>
  </property>
  <property fmtid="{D5CDD505-2E9C-101B-9397-08002B2CF9AE}" pid="5" name="Section">
    <vt:lpwstr>5;#PCPD CC Corporate Communication SN|73cff0d0-7b20-43e0-ad96-75a3b55de641</vt:lpwstr>
  </property>
  <property fmtid="{D5CDD505-2E9C-101B-9397-08002B2CF9AE}" pid="6" name="_dlc_DocIdItemGuid">
    <vt:lpwstr>31723939-1f5e-4599-b4f5-97a6898c18a2</vt:lpwstr>
  </property>
  <property fmtid="{D5CDD505-2E9C-101B-9397-08002B2CF9AE}" pid="7" name="Keywords1">
    <vt:lpwstr>4;#Visual identity|a54ebda2-a0fd-45ec-8fc0-1cf31001b526;#4;# Publication|ceddc8ea-8859-47b3-b823-3ba7a7ee3d12</vt:lpwstr>
  </property>
  <property fmtid="{D5CDD505-2E9C-101B-9397-08002B2CF9AE}" pid="8" name="Information type">
    <vt:lpwstr>42;#Template|0635ea83-9a41-497c-9b11-d9d7178dcab7</vt:lpwstr>
  </property>
  <property fmtid="{D5CDD505-2E9C-101B-9397-08002B2CF9AE}" pid="9" name="MediaServiceImageTags">
    <vt:lpwstr/>
  </property>
  <property fmtid="{D5CDD505-2E9C-101B-9397-08002B2CF9AE}" pid="10" name="Order">
    <vt:r8>5036900</vt:r8>
  </property>
  <property fmtid="{D5CDD505-2E9C-101B-9397-08002B2CF9AE}" pid="11" name="xd_Signature">
    <vt:bool>false</vt:bool>
  </property>
  <property fmtid="{D5CDD505-2E9C-101B-9397-08002B2CF9AE}" pid="12" name="xd_ProgID">
    <vt:lpwstr/>
  </property>
  <property fmtid="{D5CDD505-2E9C-101B-9397-08002B2CF9AE}" pid="13" name="ComplianceAssetId">
    <vt:lpwstr/>
  </property>
  <property fmtid="{D5CDD505-2E9C-101B-9397-08002B2CF9AE}" pid="14" name="TemplateUrl">
    <vt:lpwstr/>
  </property>
  <property fmtid="{D5CDD505-2E9C-101B-9397-08002B2CF9AE}" pid="15" name="_ExtendedDescription">
    <vt:lpwstr/>
  </property>
  <property fmtid="{D5CDD505-2E9C-101B-9397-08002B2CF9AE}" pid="16" name="TWAH-7Dec">
    <vt:lpwstr>, </vt:lpwstr>
  </property>
  <property fmtid="{D5CDD505-2E9C-101B-9397-08002B2CF9AE}" pid="17" name="TriggerFlowInfo">
    <vt:lpwstr/>
  </property>
</Properties>
</file>