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4E0" w14:textId="52093F02" w:rsidR="0001753A" w:rsidRPr="0001753A" w:rsidRDefault="002C11FE" w:rsidP="003368CA">
      <w:pPr>
        <w:ind w:left="0"/>
        <w:rPr>
          <w:color w:val="13223F"/>
        </w:rPr>
      </w:pPr>
      <w:r w:rsidRPr="002C11FE">
        <w:drawing>
          <wp:inline distT="0" distB="0" distL="0" distR="0" wp14:anchorId="47C3158E" wp14:editId="7CC98F6D">
            <wp:extent cx="11015665" cy="6092456"/>
            <wp:effectExtent l="0" t="0" r="0" b="3810"/>
            <wp:docPr id="1" name="Picture 1" descr="Introductory slide:&#10;MRFF Webinar - From research plan to research proposal: addressing MRFF priorities in grant applications - 23 November 2023&#10;&#10;Co-hosts:&#10;* Dr Masha Somi, Chief Executive Officer, Health and Medical Research Office &#10;* Prof Caroline Homer AO, Deputy Chair, Australian Medical Research Advisory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troductory slide:&#10;MRFF Webinar - From research plan to research proposal: addressing MRFF priorities in grant applications - 23 November 2023&#10;&#10;Co-hosts:&#10;* Dr Masha Somi, Chief Executive Officer, Health and Medical Research Office &#10;* Prof Caroline Homer AO, Deputy Chair, Australian Medical Research Advisory Board"/>
                    <pic:cNvPicPr/>
                  </pic:nvPicPr>
                  <pic:blipFill rotWithShape="1">
                    <a:blip r:embed="rId8"/>
                    <a:srcRect t="1067" b="1"/>
                    <a:stretch/>
                  </pic:blipFill>
                  <pic:spPr bwMode="auto">
                    <a:xfrm>
                      <a:off x="0" y="0"/>
                      <a:ext cx="11032638" cy="6101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2A48">
        <w:br w:type="page"/>
      </w:r>
    </w:p>
    <w:p w14:paraId="3BEF084C" w14:textId="77777777" w:rsidR="000F79DB" w:rsidRPr="001A43C7" w:rsidRDefault="000F79DB" w:rsidP="003368CA">
      <w:pPr>
        <w:pStyle w:val="Heading1"/>
      </w:pPr>
      <w:r w:rsidRPr="001A43C7">
        <w:lastRenderedPageBreak/>
        <w:t>Contents</w:t>
      </w:r>
    </w:p>
    <w:p w14:paraId="21745BEA" w14:textId="11948EDA" w:rsidR="008A536A" w:rsidRPr="001A43C7" w:rsidRDefault="008A536A" w:rsidP="001A43C7">
      <w:pPr>
        <w:pStyle w:val="ListParagraph"/>
        <w:widowControl/>
        <w:numPr>
          <w:ilvl w:val="0"/>
          <w:numId w:val="25"/>
        </w:numPr>
        <w:tabs>
          <w:tab w:val="clear" w:pos="720"/>
        </w:tabs>
        <w:autoSpaceDE/>
        <w:autoSpaceDN/>
        <w:spacing w:before="0" w:after="0"/>
        <w:ind w:left="709" w:right="0" w:hanging="709"/>
        <w:contextualSpacing/>
        <w:rPr>
          <w:rFonts w:asciiTheme="minorHAnsi" w:eastAsia="Times New Roman" w:hAnsiTheme="minorHAnsi" w:cstheme="minorHAnsi"/>
          <w:color w:val="C00000"/>
          <w:sz w:val="44"/>
          <w:szCs w:val="24"/>
          <w:lang w:eastAsia="en-AU"/>
        </w:rPr>
      </w:pPr>
      <w:r w:rsidRPr="001A43C7">
        <w:rPr>
          <w:rFonts w:asciiTheme="minorHAnsi" w:eastAsiaTheme="minorEastAsia" w:hAnsiTheme="minorHAnsi" w:cstheme="minorHAnsi"/>
          <w:b/>
          <w:bCs/>
          <w:color w:val="13223F"/>
          <w:kern w:val="24"/>
          <w:sz w:val="44"/>
          <w:szCs w:val="44"/>
          <w:lang w:eastAsia="en-AU"/>
        </w:rPr>
        <w:t>Setting MRFF research priorities</w:t>
      </w:r>
    </w:p>
    <w:p w14:paraId="07F6D762" w14:textId="227CA2C1" w:rsidR="008A536A" w:rsidRPr="008A536A" w:rsidRDefault="008A536A" w:rsidP="001A43C7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spacing w:line="216" w:lineRule="auto"/>
        <w:ind w:left="1276" w:hanging="425"/>
        <w:contextualSpacing/>
        <w:rPr>
          <w:rFonts w:asciiTheme="minorHAnsi" w:eastAsia="Times New Roman" w:hAnsiTheme="minorHAnsi" w:cstheme="minorHAnsi"/>
          <w:color w:val="C00000"/>
          <w:sz w:val="38"/>
          <w:szCs w:val="24"/>
          <w:lang w:val="en-AU" w:eastAsia="en-AU"/>
        </w:rPr>
      </w:pPr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>National consultation – Professor Caroline Homer A</w:t>
      </w:r>
      <w:r w:rsidR="00F72779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>O</w:t>
      </w:r>
    </w:p>
    <w:p w14:paraId="23B186FF" w14:textId="77777777" w:rsidR="008A536A" w:rsidRPr="008A536A" w:rsidRDefault="008A536A" w:rsidP="001A43C7">
      <w:pPr>
        <w:pStyle w:val="ListParagraph"/>
        <w:widowControl/>
        <w:numPr>
          <w:ilvl w:val="0"/>
          <w:numId w:val="25"/>
        </w:numPr>
        <w:tabs>
          <w:tab w:val="clear" w:pos="720"/>
        </w:tabs>
        <w:autoSpaceDE/>
        <w:autoSpaceDN/>
        <w:spacing w:before="0" w:after="0"/>
        <w:ind w:left="709" w:right="0" w:hanging="709"/>
        <w:contextualSpacing/>
        <w:rPr>
          <w:rFonts w:asciiTheme="minorHAnsi" w:eastAsia="Times New Roman" w:hAnsiTheme="minorHAnsi" w:cstheme="minorHAnsi"/>
          <w:color w:val="C00000"/>
          <w:sz w:val="44"/>
          <w:szCs w:val="24"/>
          <w:lang w:eastAsia="en-AU"/>
        </w:rPr>
      </w:pPr>
      <w:r w:rsidRPr="008A536A">
        <w:rPr>
          <w:rFonts w:asciiTheme="minorHAnsi" w:eastAsiaTheme="minorEastAsia" w:hAnsiTheme="minorHAnsi" w:cstheme="minorHAnsi"/>
          <w:b/>
          <w:bCs/>
          <w:color w:val="13223F"/>
          <w:kern w:val="24"/>
          <w:sz w:val="44"/>
          <w:szCs w:val="44"/>
          <w:lang w:eastAsia="en-AU"/>
        </w:rPr>
        <w:t>Expert Advisory Panels (EAPs)</w:t>
      </w:r>
    </w:p>
    <w:p w14:paraId="6C94A78C" w14:textId="77777777" w:rsidR="008A536A" w:rsidRPr="008A536A" w:rsidRDefault="008A536A" w:rsidP="001A43C7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spacing w:line="216" w:lineRule="auto"/>
        <w:ind w:left="1276" w:hanging="425"/>
        <w:contextualSpacing/>
        <w:rPr>
          <w:rFonts w:asciiTheme="minorHAnsi" w:eastAsia="Times New Roman" w:hAnsiTheme="minorHAnsi" w:cstheme="minorHAnsi"/>
          <w:color w:val="C00000"/>
          <w:sz w:val="38"/>
          <w:szCs w:val="24"/>
          <w:lang w:val="en-AU" w:eastAsia="en-AU"/>
        </w:rPr>
      </w:pPr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 xml:space="preserve">How EAPs work – Professor Maree </w:t>
      </w:r>
      <w:proofErr w:type="spellStart"/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>Teesson</w:t>
      </w:r>
      <w:proofErr w:type="spellEnd"/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 xml:space="preserve"> AC</w:t>
      </w:r>
    </w:p>
    <w:p w14:paraId="1DEC8791" w14:textId="77777777" w:rsidR="008A536A" w:rsidRPr="008A536A" w:rsidRDefault="008A536A" w:rsidP="001A43C7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spacing w:line="216" w:lineRule="auto"/>
        <w:ind w:left="1248" w:hanging="284"/>
        <w:contextualSpacing/>
        <w:rPr>
          <w:rFonts w:asciiTheme="minorHAnsi" w:eastAsia="Times New Roman" w:hAnsiTheme="minorHAnsi" w:cstheme="minorHAnsi"/>
          <w:color w:val="C00000"/>
          <w:sz w:val="38"/>
          <w:szCs w:val="24"/>
          <w:lang w:val="en-AU" w:eastAsia="en-AU"/>
        </w:rPr>
      </w:pPr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>Consumer involvement – Ms Shannon Calvert</w:t>
      </w:r>
    </w:p>
    <w:p w14:paraId="16199A1F" w14:textId="77777777" w:rsidR="008A536A" w:rsidRPr="008A536A" w:rsidRDefault="008A536A" w:rsidP="001A43C7">
      <w:pPr>
        <w:pStyle w:val="ListParagraph"/>
        <w:widowControl/>
        <w:numPr>
          <w:ilvl w:val="0"/>
          <w:numId w:val="25"/>
        </w:numPr>
        <w:tabs>
          <w:tab w:val="clear" w:pos="720"/>
        </w:tabs>
        <w:autoSpaceDE/>
        <w:autoSpaceDN/>
        <w:spacing w:before="0" w:after="0"/>
        <w:ind w:left="709" w:right="0" w:hanging="709"/>
        <w:contextualSpacing/>
        <w:rPr>
          <w:rFonts w:asciiTheme="minorHAnsi" w:eastAsia="Times New Roman" w:hAnsiTheme="minorHAnsi" w:cstheme="minorHAnsi"/>
          <w:color w:val="C00000"/>
          <w:sz w:val="44"/>
          <w:szCs w:val="24"/>
          <w:lang w:eastAsia="en-AU"/>
        </w:rPr>
      </w:pPr>
      <w:r w:rsidRPr="008A536A">
        <w:rPr>
          <w:rFonts w:asciiTheme="minorHAnsi" w:eastAsiaTheme="minorEastAsia" w:hAnsiTheme="minorHAnsi" w:cstheme="minorHAnsi"/>
          <w:b/>
          <w:bCs/>
          <w:color w:val="13223F"/>
          <w:kern w:val="24"/>
          <w:sz w:val="44"/>
          <w:szCs w:val="44"/>
          <w:lang w:eastAsia="en-AU"/>
        </w:rPr>
        <w:t>Shaping grant applications to address research priorities</w:t>
      </w:r>
    </w:p>
    <w:p w14:paraId="6F3A65EF" w14:textId="77777777" w:rsidR="008A536A" w:rsidRPr="008A536A" w:rsidRDefault="008A536A" w:rsidP="001A43C7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spacing w:line="216" w:lineRule="auto"/>
        <w:ind w:left="1276" w:hanging="425"/>
        <w:contextualSpacing/>
        <w:rPr>
          <w:rFonts w:asciiTheme="minorHAnsi" w:eastAsia="Times New Roman" w:hAnsiTheme="minorHAnsi" w:cstheme="minorHAnsi"/>
          <w:color w:val="C00000"/>
          <w:sz w:val="38"/>
          <w:szCs w:val="24"/>
          <w:lang w:val="en-AU" w:eastAsia="en-AU"/>
        </w:rPr>
      </w:pPr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>Useful guides – Assoc Professor Jacqui Macdonald</w:t>
      </w:r>
    </w:p>
    <w:p w14:paraId="2E657763" w14:textId="77777777" w:rsidR="008A536A" w:rsidRPr="008A536A" w:rsidRDefault="008A536A" w:rsidP="00DC085C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spacing w:line="216" w:lineRule="auto"/>
        <w:ind w:left="1248" w:hanging="284"/>
        <w:contextualSpacing/>
        <w:rPr>
          <w:rFonts w:asciiTheme="minorHAnsi" w:eastAsia="Times New Roman" w:hAnsiTheme="minorHAnsi" w:cstheme="minorHAnsi"/>
          <w:color w:val="C00000"/>
          <w:sz w:val="38"/>
          <w:szCs w:val="24"/>
          <w:lang w:val="en-AU" w:eastAsia="en-AU"/>
        </w:rPr>
      </w:pPr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>Forming the grant application – Professor Michael Berk</w:t>
      </w:r>
    </w:p>
    <w:p w14:paraId="05A1EAA8" w14:textId="77777777" w:rsidR="008A536A" w:rsidRPr="008A536A" w:rsidRDefault="008A536A" w:rsidP="00DC085C">
      <w:pPr>
        <w:widowControl/>
        <w:numPr>
          <w:ilvl w:val="1"/>
          <w:numId w:val="25"/>
        </w:numPr>
        <w:tabs>
          <w:tab w:val="clear" w:pos="1440"/>
        </w:tabs>
        <w:autoSpaceDE/>
        <w:autoSpaceDN/>
        <w:spacing w:line="216" w:lineRule="auto"/>
        <w:ind w:left="1247" w:hanging="170"/>
        <w:contextualSpacing/>
        <w:rPr>
          <w:rFonts w:asciiTheme="minorHAnsi" w:eastAsia="Times New Roman" w:hAnsiTheme="minorHAnsi" w:cstheme="minorHAnsi"/>
          <w:color w:val="C00000"/>
          <w:sz w:val="38"/>
          <w:szCs w:val="24"/>
          <w:lang w:val="en-AU" w:eastAsia="en-AU"/>
        </w:rPr>
      </w:pPr>
      <w:r w:rsidRPr="008A536A">
        <w:rPr>
          <w:rFonts w:asciiTheme="minorHAnsi" w:eastAsiaTheme="minorEastAsia" w:hAnsiTheme="minorHAnsi" w:cstheme="minorHAnsi"/>
          <w:color w:val="000000" w:themeColor="text1"/>
          <w:kern w:val="24"/>
          <w:sz w:val="38"/>
          <w:szCs w:val="38"/>
          <w:lang w:val="en-AU" w:eastAsia="en-AU"/>
        </w:rPr>
        <w:t>Consumer involvement – Ms Shannon Calvert</w:t>
      </w:r>
    </w:p>
    <w:p w14:paraId="091600E1" w14:textId="15BB1448" w:rsidR="009A6F0F" w:rsidRPr="00F72779" w:rsidRDefault="008A536A" w:rsidP="00F72779">
      <w:pPr>
        <w:pStyle w:val="ListParagraph"/>
        <w:widowControl/>
        <w:numPr>
          <w:ilvl w:val="0"/>
          <w:numId w:val="25"/>
        </w:numPr>
        <w:tabs>
          <w:tab w:val="clear" w:pos="720"/>
        </w:tabs>
        <w:autoSpaceDE/>
        <w:autoSpaceDN/>
        <w:spacing w:before="0" w:after="0"/>
        <w:ind w:left="709" w:right="0" w:hanging="709"/>
        <w:contextualSpacing/>
        <w:rPr>
          <w:rFonts w:asciiTheme="minorHAnsi" w:eastAsia="Times New Roman" w:hAnsiTheme="minorHAnsi" w:cstheme="minorHAnsi"/>
          <w:color w:val="C00000"/>
          <w:sz w:val="44"/>
          <w:szCs w:val="24"/>
          <w:lang w:eastAsia="en-AU"/>
        </w:rPr>
      </w:pPr>
      <w:r w:rsidRPr="001A43C7">
        <w:rPr>
          <w:rFonts w:asciiTheme="minorHAnsi" w:eastAsiaTheme="minorEastAsia" w:hAnsiTheme="minorHAnsi" w:cstheme="minorHAnsi"/>
          <w:b/>
          <w:bCs/>
          <w:color w:val="13223F"/>
          <w:kern w:val="24"/>
          <w:sz w:val="44"/>
          <w:szCs w:val="44"/>
          <w:lang w:eastAsia="en-AU"/>
        </w:rPr>
        <w:t>Questions</w:t>
      </w:r>
      <w:r w:rsidRPr="008A536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44"/>
          <w:szCs w:val="44"/>
          <w:lang w:eastAsia="en-AU"/>
        </w:rPr>
        <w:t xml:space="preserve"> and answers</w:t>
      </w:r>
      <w:r w:rsidR="009A6F0F" w:rsidRPr="00F72779">
        <w:rPr>
          <w:rFonts w:asciiTheme="minorHAnsi" w:hAnsiTheme="minorHAnsi" w:cstheme="minorHAnsi"/>
        </w:rPr>
        <w:br w:type="page"/>
      </w:r>
    </w:p>
    <w:p w14:paraId="02A7E943" w14:textId="77777777" w:rsidR="008812EC" w:rsidRDefault="008812EC" w:rsidP="003368CA">
      <w:pPr>
        <w:pStyle w:val="Heading1"/>
      </w:pPr>
      <w:r w:rsidRPr="008812EC">
        <w:lastRenderedPageBreak/>
        <w:t>MRFF Priorities – overarching documents</w:t>
      </w:r>
    </w:p>
    <w:p w14:paraId="7701D110" w14:textId="11D6B18E" w:rsidR="008812EC" w:rsidRPr="0001652A" w:rsidRDefault="008812EC" w:rsidP="008812EC">
      <w:pPr>
        <w:pStyle w:val="Liststyle3"/>
        <w:rPr>
          <w:rFonts w:ascii="Calibri" w:hAnsi="Calibri" w:cs="Calibri"/>
          <w:sz w:val="40"/>
          <w:szCs w:val="40"/>
        </w:rPr>
      </w:pPr>
      <w:r w:rsidRPr="0001652A">
        <w:rPr>
          <w:rFonts w:ascii="Calibri" w:hAnsi="Calibri" w:cs="Calibri"/>
          <w:sz w:val="40"/>
          <w:szCs w:val="40"/>
        </w:rPr>
        <w:t xml:space="preserve">The </w:t>
      </w:r>
      <w:r w:rsidRPr="001C5E65">
        <w:rPr>
          <w:rFonts w:ascii="Calibri" w:hAnsi="Calibri" w:cs="Calibri"/>
          <w:b/>
          <w:bCs/>
          <w:sz w:val="40"/>
          <w:szCs w:val="40"/>
        </w:rPr>
        <w:t>MRFF Strategy</w:t>
      </w:r>
      <w:r w:rsidRPr="0001652A">
        <w:rPr>
          <w:rFonts w:ascii="Calibri" w:hAnsi="Calibri" w:cs="Calibri"/>
          <w:sz w:val="40"/>
          <w:szCs w:val="40"/>
        </w:rPr>
        <w:t xml:space="preserve"> and </w:t>
      </w:r>
      <w:r w:rsidRPr="001C5E65">
        <w:rPr>
          <w:rFonts w:ascii="Calibri" w:hAnsi="Calibri" w:cs="Calibri"/>
          <w:b/>
          <w:bCs/>
          <w:sz w:val="40"/>
          <w:szCs w:val="40"/>
        </w:rPr>
        <w:t>Priorities</w:t>
      </w:r>
      <w:r w:rsidRPr="0001652A">
        <w:rPr>
          <w:rFonts w:ascii="Calibri" w:hAnsi="Calibri" w:cs="Calibri"/>
          <w:sz w:val="40"/>
          <w:szCs w:val="40"/>
        </w:rPr>
        <w:t xml:space="preserve"> are set by the </w:t>
      </w:r>
      <w:r w:rsidRPr="001C5E65">
        <w:rPr>
          <w:rFonts w:ascii="Calibri" w:hAnsi="Calibri" w:cs="Calibri"/>
          <w:b/>
          <w:bCs/>
          <w:sz w:val="40"/>
          <w:szCs w:val="40"/>
        </w:rPr>
        <w:t>Australian Medical Research Advisory Board (AMRAB)</w:t>
      </w:r>
      <w:r w:rsidRPr="0001652A">
        <w:rPr>
          <w:rFonts w:ascii="Calibri" w:hAnsi="Calibri" w:cs="Calibri"/>
          <w:sz w:val="40"/>
          <w:szCs w:val="40"/>
        </w:rPr>
        <w:t>.</w:t>
      </w:r>
    </w:p>
    <w:p w14:paraId="1BBE386B" w14:textId="77777777" w:rsidR="008812EC" w:rsidRPr="0001652A" w:rsidRDefault="008812EC" w:rsidP="008812EC">
      <w:pPr>
        <w:pStyle w:val="ListParagraph2"/>
        <w:rPr>
          <w:sz w:val="40"/>
          <w:szCs w:val="40"/>
          <w:lang w:eastAsia="en-AU"/>
        </w:rPr>
      </w:pPr>
      <w:r w:rsidRPr="0001652A">
        <w:rPr>
          <w:b/>
          <w:bCs/>
          <w:sz w:val="40"/>
          <w:szCs w:val="40"/>
          <w:lang w:eastAsia="en-AU"/>
        </w:rPr>
        <w:t xml:space="preserve">AMRAB </w:t>
      </w:r>
      <w:r w:rsidRPr="0001652A">
        <w:rPr>
          <w:sz w:val="40"/>
          <w:szCs w:val="40"/>
          <w:lang w:eastAsia="en-AU"/>
        </w:rPr>
        <w:t>is an independent group of experts that advises the Minister for Health and Aged Care.</w:t>
      </w:r>
    </w:p>
    <w:p w14:paraId="6B872009" w14:textId="77777777" w:rsidR="008812EC" w:rsidRPr="0001652A" w:rsidRDefault="008812EC" w:rsidP="008812EC">
      <w:pPr>
        <w:pStyle w:val="ListParagraph2"/>
        <w:rPr>
          <w:sz w:val="40"/>
          <w:szCs w:val="40"/>
          <w:lang w:eastAsia="en-AU"/>
        </w:rPr>
      </w:pPr>
      <w:r w:rsidRPr="0001652A">
        <w:rPr>
          <w:sz w:val="40"/>
          <w:szCs w:val="40"/>
          <w:lang w:eastAsia="en-AU"/>
        </w:rPr>
        <w:t xml:space="preserve">The </w:t>
      </w:r>
      <w:r w:rsidRPr="0001652A">
        <w:rPr>
          <w:b/>
          <w:bCs/>
          <w:sz w:val="40"/>
          <w:szCs w:val="40"/>
          <w:lang w:eastAsia="en-AU"/>
        </w:rPr>
        <w:t>Strategy</w:t>
      </w:r>
      <w:r w:rsidRPr="0001652A">
        <w:rPr>
          <w:sz w:val="40"/>
          <w:szCs w:val="40"/>
          <w:lang w:eastAsia="en-AU"/>
        </w:rPr>
        <w:t xml:space="preserve"> sets out the vision, aim and strategic objective of the MRFF.</w:t>
      </w:r>
    </w:p>
    <w:p w14:paraId="39E4D7D4" w14:textId="35718C90" w:rsidR="008812EC" w:rsidRPr="0001652A" w:rsidRDefault="008812EC" w:rsidP="008812EC">
      <w:pPr>
        <w:pStyle w:val="ListParagraph2"/>
        <w:rPr>
          <w:sz w:val="40"/>
          <w:szCs w:val="40"/>
          <w:lang w:eastAsia="en-AU"/>
        </w:rPr>
      </w:pPr>
      <w:r w:rsidRPr="0001652A">
        <w:rPr>
          <w:sz w:val="40"/>
          <w:szCs w:val="40"/>
          <w:lang w:eastAsia="en-AU"/>
        </w:rPr>
        <w:t xml:space="preserve">The </w:t>
      </w:r>
      <w:r w:rsidRPr="0001652A">
        <w:rPr>
          <w:b/>
          <w:bCs/>
          <w:sz w:val="40"/>
          <w:szCs w:val="40"/>
          <w:lang w:eastAsia="en-AU"/>
        </w:rPr>
        <w:t>Priorities</w:t>
      </w:r>
      <w:r w:rsidRPr="0001652A">
        <w:rPr>
          <w:sz w:val="40"/>
          <w:szCs w:val="40"/>
          <w:lang w:eastAsia="en-AU"/>
        </w:rPr>
        <w:t>:</w:t>
      </w:r>
    </w:p>
    <w:p w14:paraId="1B38C2D9" w14:textId="77777777" w:rsidR="008812EC" w:rsidRPr="0001652A" w:rsidRDefault="008812EC" w:rsidP="0001652A">
      <w:pPr>
        <w:pStyle w:val="ListParagraph"/>
        <w:ind w:left="2127" w:hanging="491"/>
        <w:rPr>
          <w:sz w:val="40"/>
          <w:szCs w:val="40"/>
          <w:lang w:eastAsia="en-AU"/>
        </w:rPr>
      </w:pPr>
      <w:r w:rsidRPr="0001652A">
        <w:rPr>
          <w:sz w:val="40"/>
          <w:szCs w:val="40"/>
          <w:lang w:eastAsia="en-AU"/>
        </w:rPr>
        <w:t>Outline key areas for investment</w:t>
      </w:r>
    </w:p>
    <w:p w14:paraId="6B97C8B6" w14:textId="77777777" w:rsidR="008812EC" w:rsidRPr="0001652A" w:rsidRDefault="008812EC" w:rsidP="0001652A">
      <w:pPr>
        <w:pStyle w:val="ListParagraph"/>
        <w:ind w:left="2127" w:hanging="491"/>
        <w:rPr>
          <w:sz w:val="40"/>
          <w:szCs w:val="40"/>
          <w:lang w:eastAsia="en-AU"/>
        </w:rPr>
      </w:pPr>
      <w:r w:rsidRPr="0001652A">
        <w:rPr>
          <w:sz w:val="40"/>
          <w:szCs w:val="40"/>
          <w:lang w:eastAsia="en-AU"/>
        </w:rPr>
        <w:t>Are set every 2 years following a national consultation.</w:t>
      </w:r>
    </w:p>
    <w:p w14:paraId="38FBCBB4" w14:textId="5F5AD4DA" w:rsidR="008812EC" w:rsidRPr="0001652A" w:rsidRDefault="008812EC" w:rsidP="009643B5">
      <w:pPr>
        <w:pStyle w:val="Liststyle3"/>
        <w:rPr>
          <w:rFonts w:ascii="Calibri" w:hAnsi="Calibri" w:cs="Calibri"/>
          <w:sz w:val="40"/>
          <w:szCs w:val="40"/>
        </w:rPr>
      </w:pPr>
      <w:r w:rsidRPr="003C5BFC">
        <w:rPr>
          <w:rFonts w:ascii="Calibri" w:hAnsi="Calibri" w:cs="Calibri"/>
          <w:b/>
          <w:bCs/>
          <w:sz w:val="40"/>
          <w:szCs w:val="40"/>
        </w:rPr>
        <w:t>The 2</w:t>
      </w:r>
      <w:r w:rsidR="003C5BFC" w:rsidRPr="003C5BFC">
        <w:rPr>
          <w:rFonts w:ascii="Calibri" w:hAnsi="Calibri" w:cs="Calibri"/>
          <w:b/>
          <w:bCs/>
          <w:sz w:val="40"/>
          <w:szCs w:val="40"/>
          <w:vertAlign w:val="superscript"/>
        </w:rPr>
        <w:t>nd</w:t>
      </w:r>
      <w:r w:rsidRPr="003C5BFC">
        <w:rPr>
          <w:rFonts w:ascii="Calibri" w:hAnsi="Calibri" w:cs="Calibri"/>
          <w:b/>
          <w:bCs/>
          <w:sz w:val="40"/>
          <w:szCs w:val="40"/>
        </w:rPr>
        <w:t xml:space="preserve"> MRFF 10-Year Investment Plan</w:t>
      </w:r>
      <w:r w:rsidRPr="0001652A">
        <w:rPr>
          <w:rFonts w:ascii="Calibri" w:hAnsi="Calibri" w:cs="Calibri"/>
          <w:sz w:val="40"/>
          <w:szCs w:val="40"/>
        </w:rPr>
        <w:t xml:space="preserve"> (2022-23 to 2031-32):</w:t>
      </w:r>
    </w:p>
    <w:p w14:paraId="2EC28D49" w14:textId="77777777" w:rsidR="008812EC" w:rsidRPr="0001652A" w:rsidRDefault="008812EC" w:rsidP="009643B5">
      <w:pPr>
        <w:pStyle w:val="ListParagraph2"/>
        <w:rPr>
          <w:sz w:val="40"/>
          <w:szCs w:val="40"/>
          <w:lang w:eastAsia="en-AU"/>
        </w:rPr>
      </w:pPr>
      <w:r w:rsidRPr="0001652A">
        <w:rPr>
          <w:sz w:val="40"/>
          <w:szCs w:val="40"/>
          <w:lang w:eastAsia="en-AU"/>
        </w:rPr>
        <w:t xml:space="preserve">Implements the </w:t>
      </w:r>
      <w:r w:rsidRPr="0001652A">
        <w:rPr>
          <w:b/>
          <w:bCs/>
          <w:sz w:val="40"/>
          <w:szCs w:val="40"/>
          <w:lang w:eastAsia="en-AU"/>
        </w:rPr>
        <w:t xml:space="preserve">MRFF </w:t>
      </w:r>
      <w:r w:rsidRPr="0001652A">
        <w:rPr>
          <w:b/>
          <w:bCs/>
          <w:color w:val="18233B"/>
          <w:sz w:val="40"/>
          <w:szCs w:val="40"/>
          <w:lang w:eastAsia="en-AU"/>
        </w:rPr>
        <w:t>Strategy</w:t>
      </w:r>
      <w:r w:rsidRPr="0001652A">
        <w:rPr>
          <w:b/>
          <w:bCs/>
          <w:sz w:val="40"/>
          <w:szCs w:val="40"/>
          <w:lang w:eastAsia="en-AU"/>
        </w:rPr>
        <w:t xml:space="preserve"> </w:t>
      </w:r>
      <w:r w:rsidRPr="0001652A">
        <w:rPr>
          <w:sz w:val="40"/>
          <w:szCs w:val="40"/>
          <w:lang w:eastAsia="en-AU"/>
        </w:rPr>
        <w:t xml:space="preserve">and </w:t>
      </w:r>
      <w:r w:rsidRPr="0001652A">
        <w:rPr>
          <w:b/>
          <w:bCs/>
          <w:sz w:val="40"/>
          <w:szCs w:val="40"/>
          <w:lang w:eastAsia="en-AU"/>
        </w:rPr>
        <w:t>Priorities</w:t>
      </w:r>
      <w:r w:rsidRPr="0001652A">
        <w:rPr>
          <w:sz w:val="40"/>
          <w:szCs w:val="40"/>
          <w:lang w:eastAsia="en-AU"/>
        </w:rPr>
        <w:t xml:space="preserve"> by allocating $6.3 billion over 10 years.</w:t>
      </w:r>
    </w:p>
    <w:p w14:paraId="78B2FBA3" w14:textId="77777777" w:rsidR="008812EC" w:rsidRPr="0001652A" w:rsidRDefault="008812EC" w:rsidP="009643B5">
      <w:pPr>
        <w:pStyle w:val="ListParagraph2"/>
        <w:rPr>
          <w:sz w:val="40"/>
          <w:szCs w:val="40"/>
          <w:lang w:eastAsia="en-AU"/>
        </w:rPr>
      </w:pPr>
      <w:r w:rsidRPr="0001652A">
        <w:rPr>
          <w:sz w:val="40"/>
          <w:szCs w:val="40"/>
          <w:lang w:eastAsia="en-AU"/>
        </w:rPr>
        <w:t xml:space="preserve">Outlines </w:t>
      </w:r>
      <w:r w:rsidRPr="0001652A">
        <w:rPr>
          <w:b/>
          <w:bCs/>
          <w:sz w:val="40"/>
          <w:szCs w:val="40"/>
          <w:lang w:eastAsia="en-AU"/>
        </w:rPr>
        <w:t xml:space="preserve">21 initiatives </w:t>
      </w:r>
      <w:r w:rsidRPr="0001652A">
        <w:rPr>
          <w:sz w:val="40"/>
          <w:szCs w:val="40"/>
          <w:lang w:eastAsia="en-AU"/>
        </w:rPr>
        <w:t xml:space="preserve">and maps them to the </w:t>
      </w:r>
      <w:r w:rsidRPr="0001652A">
        <w:rPr>
          <w:b/>
          <w:bCs/>
          <w:sz w:val="40"/>
          <w:szCs w:val="40"/>
          <w:lang w:eastAsia="en-AU"/>
        </w:rPr>
        <w:t>Priorities</w:t>
      </w:r>
      <w:r w:rsidRPr="0001652A">
        <w:rPr>
          <w:sz w:val="40"/>
          <w:szCs w:val="40"/>
          <w:lang w:eastAsia="en-AU"/>
        </w:rPr>
        <w:t>.</w:t>
      </w:r>
    </w:p>
    <w:p w14:paraId="476DE340" w14:textId="64C1CA20" w:rsidR="009643B5" w:rsidRPr="0001652A" w:rsidRDefault="008812EC" w:rsidP="009643B5">
      <w:pPr>
        <w:pStyle w:val="ListParagraph2"/>
        <w:rPr>
          <w:sz w:val="40"/>
          <w:szCs w:val="40"/>
          <w:lang w:eastAsia="en-AU"/>
        </w:rPr>
      </w:pPr>
      <w:r w:rsidRPr="0001652A">
        <w:rPr>
          <w:color w:val="18233B"/>
          <w:sz w:val="40"/>
          <w:szCs w:val="40"/>
          <w:lang w:eastAsia="en-AU"/>
        </w:rPr>
        <w:t xml:space="preserve">The plan is available at </w:t>
      </w:r>
      <w:hyperlink r:id="rId9" w:history="1">
        <w:r w:rsidRPr="0001652A">
          <w:rPr>
            <w:color w:val="0000FF"/>
            <w:sz w:val="40"/>
            <w:szCs w:val="40"/>
            <w:u w:val="single"/>
            <w:lang w:eastAsia="en-AU"/>
          </w:rPr>
          <w:t>https://www.health.gov.au/campaigns/mrff</w:t>
        </w:r>
      </w:hyperlink>
      <w:r w:rsidRPr="0001652A">
        <w:rPr>
          <w:sz w:val="40"/>
          <w:szCs w:val="40"/>
          <w:lang w:eastAsia="en-AU"/>
        </w:rPr>
        <w:t>.</w:t>
      </w:r>
      <w:r w:rsidR="009643B5" w:rsidRPr="0001652A">
        <w:rPr>
          <w:sz w:val="40"/>
          <w:szCs w:val="40"/>
          <w:lang w:eastAsia="en-AU"/>
        </w:rPr>
        <w:br w:type="page"/>
      </w:r>
    </w:p>
    <w:p w14:paraId="5F4ECCB5" w14:textId="75845962" w:rsidR="00E75300" w:rsidRDefault="00F817C9" w:rsidP="003368CA">
      <w:pPr>
        <w:pStyle w:val="Heading1"/>
        <w:rPr>
          <w:sz w:val="56"/>
          <w:szCs w:val="56"/>
        </w:rPr>
      </w:pPr>
      <w:r w:rsidRPr="000B57B8"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0E05DA" wp14:editId="6827C7AE">
                <wp:simplePos x="0" y="0"/>
                <wp:positionH relativeFrom="column">
                  <wp:posOffset>2540</wp:posOffset>
                </wp:positionH>
                <wp:positionV relativeFrom="paragraph">
                  <wp:posOffset>580390</wp:posOffset>
                </wp:positionV>
                <wp:extent cx="10515600" cy="4485005"/>
                <wp:effectExtent l="0" t="0" r="19050" b="10795"/>
                <wp:wrapNone/>
                <wp:docPr id="3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0" cy="4485005"/>
                          <a:chOff x="0" y="0"/>
                          <a:chExt cx="10515600" cy="448501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AB2651" w14:textId="77777777" w:rsidR="00F817C9" w:rsidRDefault="00F817C9" w:rsidP="00F817C9">
                              <w:pPr>
                                <w:ind w:left="0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Consumer-Driven Research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660177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6A09E8" w14:textId="77777777" w:rsidR="00F817C9" w:rsidRDefault="00F817C9" w:rsidP="00F817C9">
                              <w:pPr>
                                <w:ind w:left="142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Research Infrastructure and Capability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320354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AA69E" w14:textId="77777777" w:rsidR="00F817C9" w:rsidRDefault="00F817C9" w:rsidP="00F817C9">
                              <w:pPr>
                                <w:ind w:left="426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Translation and Commercialisation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0" y="1980531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343D2D" w14:textId="77777777" w:rsidR="00F817C9" w:rsidRDefault="00F817C9" w:rsidP="00F817C9">
                              <w:pPr>
                                <w:ind w:left="142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Comparative Effectiveness Research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2640708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FAEC36" w14:textId="77777777" w:rsidR="00F817C9" w:rsidRDefault="00F817C9" w:rsidP="00F817C9">
                              <w:pPr>
                                <w:ind w:left="142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Preventive and Public Health Research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3300885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46789C" w14:textId="77777777" w:rsidR="00F817C9" w:rsidRDefault="00F817C9" w:rsidP="00F817C9">
                              <w:pPr>
                                <w:ind w:left="-142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Primary Care Research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69617" y="3961028"/>
                            <a:ext cx="5655233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F1DE5F" w14:textId="77777777" w:rsidR="00F817C9" w:rsidRDefault="00F817C9" w:rsidP="00F817C9">
                              <w:pPr>
                                <w:ind w:left="993" w:hanging="993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Health and Medical Researcher Capacity and Capability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334000" y="0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117C40" w14:textId="77777777" w:rsidR="00F817C9" w:rsidRDefault="00F817C9" w:rsidP="00F817C9">
                              <w:pPr>
                                <w:ind w:left="851" w:hanging="851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Aboriginal and Torres Strait Islander Health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34000" y="660177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07243C" w14:textId="77777777" w:rsidR="00F817C9" w:rsidRDefault="00F817C9" w:rsidP="00F817C9">
                              <w:pPr>
                                <w:ind w:left="851" w:hanging="1277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Priority Populations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334000" y="1320354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BF2D7" w14:textId="77777777" w:rsidR="00F817C9" w:rsidRDefault="00F817C9" w:rsidP="00F817C9">
                              <w:pPr>
                                <w:ind w:left="-709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Antimicrobial Resistance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334000" y="1980531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706CF0" w14:textId="77777777" w:rsidR="00F817C9" w:rsidRDefault="00F817C9" w:rsidP="00F817C9">
                              <w:pPr>
                                <w:ind w:left="0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Global Health and Health Security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334000" y="2640708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AE4448" w14:textId="77777777" w:rsidR="00F817C9" w:rsidRDefault="00F817C9" w:rsidP="00F817C9">
                              <w:pPr>
                                <w:ind w:left="426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Health Impacts from Environmental Factors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334000" y="3300885"/>
                            <a:ext cx="5181600" cy="5239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573022" w14:textId="77777777" w:rsidR="00F817C9" w:rsidRDefault="00F817C9" w:rsidP="00F817C9">
                              <w:pPr>
                                <w:ind w:left="426"/>
                                <w:jc w:val="center"/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  <w:t>Data, Digital Health and Artificial Intelligence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E05DA" id="Group 46" o:spid="_x0000_s1026" alt="&quot;&quot;" style="position:absolute;margin-left:.2pt;margin-top:45.7pt;width:828pt;height:353.15pt;z-index:251670528" coordsize="105156,4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VG7wMAABcrAAAOAAAAZHJzL2Uyb0RvYy54bWzsWltvmzAUfp+0/4B4XzEQaIKa7mGXvuym&#10;XX6ACyYgAUa226T/fsfHwU0btoVMk5DmF8LF5/j4iz+fi331etc23j0Tsubd2g8viO+xLudF3W3W&#10;/o/v718tfU8q2hW04R1b+w9M+q+vX7642vYZi3jFm4IJD5R0Mtv2a79Sqs+CQOYVa6m84D3r4GPJ&#10;RUsVPIpNUAi6Be1tE0SEpMGWi6IXPGdSwtu35qN/jfrLkuXqc1lKprxm7YNtCq8Cr7f6Glxf0Wwj&#10;aF/V+d4MeoYVLa076NSqeksV9e5EfaSqrXPBJS/VRc7bgJdlnTMcA4wmJM9GcyP4XY9j2WTbTW9h&#10;Amif4XS22vzT/Y3ov/VfBCCx7TeABT7psexK0epfsNLbIWQPFjK2U14OL0OShElKANocPi4Wy4SQ&#10;xKCaVwD9kWBevfu1aIh/SDB0HTwxaNvDFJGPKMi/Q+FbRXuG4MoMUPgivLrQ4/G9jrYwU7/C3KHd&#10;pmGesUp3D+0sVDKTgNqpOCXhMrQwJVG8WkYaJTtUmvVCqhvGW0/frH0B3eOMovcfpDJNhya6U8mb&#10;unhfNw0+aLqwN43w7ilM9NtNiKLNXfuRF+bdCv6YAV1kl26OBjzR1HR/Vj5YfiAI49CS8IcNsOCd&#10;emiY1td0X1kJ+MKEidAya4ExjuY565QxWla0YOa1NnncZlSoNZeAgNW9V/AUjEG3gXDfXosyXB6s&#10;MPmdYUbYSmDPvFNWuK07LsYUNDCqfc+m/QCSgUajpHa3O2iib2958QATUajmDTcLFu3yisN6lSuB&#10;enQrIIFp/u/ZEI+wIdaGaDsmsCFNSXh5qQUB9z3/HSUcJZBC45Qwy/Ew12bHjHSEGelg7QRmhHFE&#10;4mThqJFJ5y1O9BZIDfTCs3QalyPUwLV/otMIV0uSxOg/nddwgdRJgRRSw0Yos/MakA0fZRfLM7xG&#10;lC7IJUFJRw1HjdOpgYHGHL1GFB5TA95NTzXimJDlcl+DcLmGzrhc+g2Fgt+l3+g1cMrMkhojAVU0&#10;LaCK0nSVhqAHinQx3JHoue9IkySKId3XZTy4c/Wpw4LaUEPSZPov61NIEJvezi2sgsl8FFaZCa7p&#10;fFIynsTxQhcbNUH2uwLOdzjfAeEHlLb/7Dvsajw7aqxGqLGaFFYdUsPVcWHPRC8qrljlTylW2Rx3&#10;bvyIR/b74N2UtOOQH66aq7dEHUFwG3YKQeySPDuCjOTlpiZ7VmzlarqOIPacwhSCPB7CmB1DouMQ&#10;K7a7M5OzD1fadQw5jyG2Wjo7howcI4Fa07lBlqvwOoacxxC7Kk9gCB5ChNOXWAnYnxTVxzsPn/EE&#10;y+N51uufAAAA//8DAFBLAwQUAAYACAAAACEAa+oPq98AAAAIAQAADwAAAGRycy9kb3ducmV2Lnht&#10;bEyPQUvDQBCF74L/YRnBm91EbWJjJqUU9VQKtoJ422anSWh2N2S3SfrvnZ70NDO8x5vv5cvJtGKg&#10;3jfOIsSzCATZ0unGVghf+/eHFxA+KKtV6ywhXMjDsri9yVWm3Wg/adiFSnCI9ZlCqEPoMil9WZNR&#10;fuY6sqwdXW9U4LOvpO7VyOGmlY9RlEijGssfatXRuqbytDsbhI9Rjaun+G3YnI7ry89+vv3exIR4&#10;fzetXkEEmsKfGa74jA4FMx3c2WovWoRn9iEsYp5XNZknvB0Q0kWagixy+b9A8QsAAP//AwBQSwEC&#10;LQAUAAYACAAAACEAtoM4kv4AAADhAQAAEwAAAAAAAAAAAAAAAAAAAAAAW0NvbnRlbnRfVHlwZXNd&#10;LnhtbFBLAQItABQABgAIAAAAIQA4/SH/1gAAAJQBAAALAAAAAAAAAAAAAAAAAC8BAABfcmVscy8u&#10;cmVsc1BLAQItABQABgAIAAAAIQA7csVG7wMAABcrAAAOAAAAAAAAAAAAAAAAAC4CAABkcnMvZTJv&#10;RG9jLnhtbFBLAQItABQABgAIAAAAIQBr6g+r3wAAAAgBAAAPAAAAAAAAAAAAAAAAAEkGAABkcnMv&#10;ZG93bnJldi54bWxQSwUGAAAAAAQABADzAAAAVQcAAAAA&#10;">
                <v:rect id="Rectangle 10" o:spid="_x0000_s1027" style="position:absolute;width:5181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EzhxAAAANsAAAAPAAAAZHJzL2Rvd25yZXYueG1sRI9Pa8Mw&#10;DMXvhX4Ho8FurbMeSsniltE/bBAYrB3sKmI1zmbLIXbb7NtPh8JuEu/pvZ+qzRi8utKQusgGnuYF&#10;KOIm2o5bA5+nw2wFKmVkiz4yGfilBJv1dFJhaeONP+h6zK2SEE4lGnA596XWqXEUMM1jTyzaOQ4B&#10;s6xDq+2ANwkPXi+KYqkDdiwNDnvaOmp+jpdgIOrX764+792ydk0d33c+fy28MY8P48szqExj/jff&#10;r9+s4Au9/CID6PUfAAAA//8DAFBLAQItABQABgAIAAAAIQDb4fbL7gAAAIUBAAATAAAAAAAAAAAA&#10;AAAAAAAAAABbQ29udGVudF9UeXBlc10ueG1sUEsBAi0AFAAGAAgAAAAhAFr0LFu/AAAAFQEAAAsA&#10;AAAAAAAAAAAAAAAAHwEAAF9yZWxzLy5yZWxzUEsBAi0AFAAGAAgAAAAhAP5gTOHEAAAA2wAAAA8A&#10;AAAAAAAAAAAAAAAABwIAAGRycy9kb3ducmV2LnhtbFBLBQYAAAAAAwADALcAAAD4AgAAAAA=&#10;" fillcolor="#f2f2f2 [3052]" strokecolor="#eeece1 [3214]" strokeweight="2pt">
                  <v:textbox>
                    <w:txbxContent>
                      <w:p w14:paraId="3AAB2651" w14:textId="77777777" w:rsidR="00F817C9" w:rsidRDefault="00F817C9" w:rsidP="00F817C9">
                        <w:pPr>
                          <w:ind w:left="0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Consumer-Driven Research</w:t>
                        </w:r>
                      </w:p>
                    </w:txbxContent>
                  </v:textbox>
                </v:rect>
                <v:rect id="Rectangle 13" o:spid="_x0000_s1028" style="position:absolute;top:6601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KWwQAAANsAAAAPAAAAZHJzL2Rvd25yZXYueG1sRE/fa8Iw&#10;EH4X/B/CCXvTVAcyOlMRdWxQGKwO9no016YzuZQm0/rfm8Fgb/fx/bzNdnRWXGgInWcFy0UGgrj2&#10;uuNWwefpZf4EIkRkjdYzKbhRgG0xnWww1/7KH3SpYitSCIccFZgY+1zKUBtyGBa+J05c4weHMcGh&#10;lXrAawp3Vq6ybC0ddpwaDPa0N1Sfqx+nwMvX765sjmZdmrr07wcbv1ZWqYfZuHsGEWmM/+I/95tO&#10;8x/h95d0gCzuAAAA//8DAFBLAQItABQABgAIAAAAIQDb4fbL7gAAAIUBAAATAAAAAAAAAAAAAAAA&#10;AAAAAABbQ29udGVudF9UeXBlc10ueG1sUEsBAi0AFAAGAAgAAAAhAFr0LFu/AAAAFQEAAAsAAAAA&#10;AAAAAAAAAAAAHwEAAF9yZWxzLy5yZWxzUEsBAi0AFAAGAAgAAAAhAA6y0pbBAAAA2wAAAA8AAAAA&#10;AAAAAAAAAAAABwIAAGRycy9kb3ducmV2LnhtbFBLBQYAAAAAAwADALcAAAD1AgAAAAA=&#10;" fillcolor="#f2f2f2 [3052]" strokecolor="#eeece1 [3214]" strokeweight="2pt">
                  <v:textbox>
                    <w:txbxContent>
                      <w:p w14:paraId="6D6A09E8" w14:textId="77777777" w:rsidR="00F817C9" w:rsidRDefault="00F817C9" w:rsidP="00F817C9">
                        <w:pPr>
                          <w:ind w:left="142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Research Infrastructure and Capability</w:t>
                        </w:r>
                      </w:p>
                    </w:txbxContent>
                  </v:textbox>
                </v:rect>
                <v:rect id="Rectangle 16" o:spid="_x0000_s1029" style="position:absolute;top:13203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XEOwAAAANsAAAAPAAAAZHJzL2Rvd25yZXYueG1sRE/fa8Iw&#10;EH4f+D+EE3yb6XwoozMt4hSFwmBusNejOZtqcilN1Prfm8Fgb/fx/bxlNTorrjSEzrOCl3kGgrjx&#10;uuNWwffX9vkVRIjIGq1nUnCnAFU5eVpiof2NP+l6iK1IIRwKVGBi7AspQ2PIYZj7njhxRz84jAkO&#10;rdQD3lK4s3KRZbl02HFqMNjT2lBzPlycAi93p64+bkxem6b2H+82/iysUrPpuHoDEWmM/+I/916n&#10;+Tn8/pIOkOUDAAD//wMAUEsBAi0AFAAGAAgAAAAhANvh9svuAAAAhQEAABMAAAAAAAAAAAAAAAAA&#10;AAAAAFtDb250ZW50X1R5cGVzXS54bWxQSwECLQAUAAYACAAAACEAWvQsW78AAAAVAQAACwAAAAAA&#10;AAAAAAAAAAAfAQAAX3JlbHMvLnJlbHNQSwECLQAUAAYACAAAACEAHsVxDsAAAADbAAAADwAAAAAA&#10;AAAAAAAAAAAHAgAAZHJzL2Rvd25yZXYueG1sUEsFBgAAAAADAAMAtwAAAPQCAAAAAA==&#10;" fillcolor="#f2f2f2 [3052]" strokecolor="#eeece1 [3214]" strokeweight="2pt">
                  <v:textbox>
                    <w:txbxContent>
                      <w:p w14:paraId="7AEAA69E" w14:textId="77777777" w:rsidR="00F817C9" w:rsidRDefault="00F817C9" w:rsidP="00F817C9">
                        <w:pPr>
                          <w:ind w:left="426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Translation and Commercialisation</w:t>
                        </w:r>
                      </w:p>
                    </w:txbxContent>
                  </v:textbox>
                </v:rect>
                <v:rect id="Rectangle 17" o:spid="_x0000_s1030" style="position:absolute;top:19805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dSVwAAAANsAAAAPAAAAZHJzL2Rvd25yZXYueG1sRE9NawIx&#10;EL0X/A9hBG81qwdbVqOIWiwsCFXB67AZN6vJZNmkuv33jSB4m8f7nNmic1bcqA21ZwWjYQaCuPS6&#10;5krB8fD1/gkiRGSN1jMp+KMAi3nvbYa59nf+ods+ViKFcMhRgYmxyaUMpSGHYegb4sSdfeswJthW&#10;Urd4T+HOynGWTaTDmlODwYZWhsrr/tcp8HJ7qYvzxkwKUxZ+t7bxNLZKDfrdcgoiUhdf4qf7W6f5&#10;H/D4JR0g5/8AAAD//wMAUEsBAi0AFAAGAAgAAAAhANvh9svuAAAAhQEAABMAAAAAAAAAAAAAAAAA&#10;AAAAAFtDb250ZW50X1R5cGVzXS54bWxQSwECLQAUAAYACAAAACEAWvQsW78AAAAVAQAACwAAAAAA&#10;AAAAAAAAAAAfAQAAX3JlbHMvLnJlbHNQSwECLQAUAAYACAAAACEAcYnUlcAAAADbAAAADwAAAAAA&#10;AAAAAAAAAAAHAgAAZHJzL2Rvd25yZXYueG1sUEsFBgAAAAADAAMAtwAAAPQCAAAAAA==&#10;" fillcolor="#f2f2f2 [3052]" strokecolor="#eeece1 [3214]" strokeweight="2pt">
                  <v:textbox>
                    <w:txbxContent>
                      <w:p w14:paraId="01343D2D" w14:textId="77777777" w:rsidR="00F817C9" w:rsidRDefault="00F817C9" w:rsidP="00F817C9">
                        <w:pPr>
                          <w:ind w:left="142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Comparative Effectiveness Research</w:t>
                        </w:r>
                      </w:p>
                    </w:txbxContent>
                  </v:textbox>
                </v:rect>
                <v:rect id="Rectangle 18" o:spid="_x0000_s1031" style="position:absolute;top:26407;width:5181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DnxAAAANsAAAAPAAAAZHJzL2Rvd25yZXYueG1sRI9Pa8Mw&#10;DMXvhX4Ho8FurbMeSsniltE/bBAYrB3sKmI1zmbLIXbb7NtPh8JuEu/pvZ+qzRi8utKQusgGnuYF&#10;KOIm2o5bA5+nw2wFKmVkiz4yGfilBJv1dFJhaeONP+h6zK2SEE4lGnA596XWqXEUMM1jTyzaOQ4B&#10;s6xDq+2ANwkPXi+KYqkDdiwNDnvaOmp+jpdgIOrX764+792ydk0d33c+fy28MY8P48szqExj/jff&#10;r9+s4Aus/CID6PUfAAAA//8DAFBLAQItABQABgAIAAAAIQDb4fbL7gAAAIUBAAATAAAAAAAAAAAA&#10;AAAAAAAAAABbQ29udGVudF9UeXBlc10ueG1sUEsBAi0AFAAGAAgAAAAhAFr0LFu/AAAAFQEAAAsA&#10;AAAAAAAAAAAAAAAAHwEAAF9yZWxzLy5yZWxzUEsBAi0AFAAGAAgAAAAhAAAWQOfEAAAA2wAAAA8A&#10;AAAAAAAAAAAAAAAABwIAAGRycy9kb3ducmV2LnhtbFBLBQYAAAAAAwADALcAAAD4AgAAAAA=&#10;" fillcolor="#f2f2f2 [3052]" strokecolor="#eeece1 [3214]" strokeweight="2pt">
                  <v:textbox>
                    <w:txbxContent>
                      <w:p w14:paraId="5BFAEC36" w14:textId="77777777" w:rsidR="00F817C9" w:rsidRDefault="00F817C9" w:rsidP="00F817C9">
                        <w:pPr>
                          <w:ind w:left="142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Preventive and Public Health Research</w:t>
                        </w:r>
                      </w:p>
                    </w:txbxContent>
                  </v:textbox>
                </v:rect>
                <v:rect id="Rectangle 21" o:spid="_x0000_s1032" style="position:absolute;top:33008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PHwwAAANsAAAAPAAAAZHJzL2Rvd25yZXYueG1sRI9bawIx&#10;FITfBf9DOIJvmnUfpKxGKV5QWCh4gb4eNsfNtsnJsom6/fdNoeDjMDPfMMt176x4UBcazwpm0wwE&#10;ceV1w7WC62U/eQMRIrJG65kU/FCA9Wo4WGKh/ZNP9DjHWiQIhwIVmBjbQspQGXIYpr4lTt7Ndw5j&#10;kl0tdYfPBHdW5lk2lw4bTgsGW9oYqr7Pd6fAy8NXU952Zl6aqvQfWxs/c6vUeNS/L0BE6uMr/N8+&#10;agX5DP6+pB8gV78AAAD//wMAUEsBAi0AFAAGAAgAAAAhANvh9svuAAAAhQEAABMAAAAAAAAAAAAA&#10;AAAAAAAAAFtDb250ZW50X1R5cGVzXS54bWxQSwECLQAUAAYACAAAACEAWvQsW78AAAAVAQAACwAA&#10;AAAAAAAAAAAAAAAfAQAAX3JlbHMvLnJlbHNQSwECLQAUAAYACAAAACEAX0Ajx8MAAADbAAAADwAA&#10;AAAAAAAAAAAAAAAHAgAAZHJzL2Rvd25yZXYueG1sUEsFBgAAAAADAAMAtwAAAPcCAAAAAA==&#10;" fillcolor="#f2f2f2 [3052]" strokecolor="#eeece1 [3214]" strokeweight="2pt">
                  <v:textbox>
                    <w:txbxContent>
                      <w:p w14:paraId="1946789C" w14:textId="77777777" w:rsidR="00F817C9" w:rsidRDefault="00F817C9" w:rsidP="00F817C9">
                        <w:pPr>
                          <w:ind w:left="-142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Primary Care Research</w:t>
                        </w:r>
                      </w:p>
                    </w:txbxContent>
                  </v:textbox>
                </v:rect>
                <v:rect id="Rectangle 27" o:spid="_x0000_s1033" style="position:absolute;left:26696;top:39610;width:56552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R4oxAAAANsAAAAPAAAAZHJzL2Rvd25yZXYueG1sRI/NasMw&#10;EITvgb6D2EJviRwf0uBGNiU/tGAIJCn0ulgby620MpaSuG9fBQo9DjPzDbOqRmfFlYbQeVYwn2Ug&#10;iBuvO24VfJx20yWIEJE1Ws+k4IcCVOXDZIWF9jc+0PUYW5EgHApUYGLsCylDY8hhmPmeOHlnPziM&#10;SQ6t1APeEtxZmWfZQjrsOC0Y7GltqPk+XpwCL9++uvq8NYvaNLXfb2z8zK1ST4/j6wuISGP8D/+1&#10;37WC/BnuX9IPkOUvAAAA//8DAFBLAQItABQABgAIAAAAIQDb4fbL7gAAAIUBAAATAAAAAAAAAAAA&#10;AAAAAAAAAABbQ29udGVudF9UeXBlc10ueG1sUEsBAi0AFAAGAAgAAAAhAFr0LFu/AAAAFQEAAAsA&#10;AAAAAAAAAAAAAAAAHwEAAF9yZWxzLy5yZWxzUEsBAi0AFAAGAAgAAAAhAL/lHijEAAAA2wAAAA8A&#10;AAAAAAAAAAAAAAAABwIAAGRycy9kb3ducmV2LnhtbFBLBQYAAAAAAwADALcAAAD4AgAAAAA=&#10;" fillcolor="#f2f2f2 [3052]" strokecolor="#eeece1 [3214]" strokeweight="2pt">
                  <v:textbox>
                    <w:txbxContent>
                      <w:p w14:paraId="3BF1DE5F" w14:textId="77777777" w:rsidR="00F817C9" w:rsidRDefault="00F817C9" w:rsidP="00F817C9">
                        <w:pPr>
                          <w:ind w:left="993" w:hanging="993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Health and Medical Researcher Capacity and Capability</w:t>
                        </w:r>
                      </w:p>
                    </w:txbxContent>
                  </v:textbox>
                </v:rect>
                <v:rect id="Rectangle 28" o:spid="_x0000_s1034" style="position:absolute;left:53340;width:5181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pavwAAANsAAAAPAAAAZHJzL2Rvd25yZXYueG1sRE9Ni8Iw&#10;EL0L+x/CLOxN0+1BpGsU0RWFgqAueB2asakmk9JE7f57cxA8Pt73dN47K+7Uhcazgu9RBoK48rrh&#10;WsHfcT2cgAgRWaP1TAr+KcB89jGYYqH9g/d0P8RapBAOBSowMbaFlKEy5DCMfEucuLPvHMYEu1rq&#10;Dh8p3FmZZ9lYOmw4NRhsaWmouh5uToGXm0tTnn/NuDRV6XcrG0+5Verrs1/8gIjUx7f45d5qBXka&#10;m76kHyBnTwAAAP//AwBQSwECLQAUAAYACAAAACEA2+H2y+4AAACFAQAAEwAAAAAAAAAAAAAAAAAA&#10;AAAAW0NvbnRlbnRfVHlwZXNdLnhtbFBLAQItABQABgAIAAAAIQBa9CxbvwAAABUBAAALAAAAAAAA&#10;AAAAAAAAAB8BAABfcmVscy8ucmVsc1BLAQItABQABgAIAAAAIQDOeopavwAAANsAAAAPAAAAAAAA&#10;AAAAAAAAAAcCAABkcnMvZG93bnJldi54bWxQSwUGAAAAAAMAAwC3AAAA8wIAAAAA&#10;" fillcolor="#f2f2f2 [3052]" strokecolor="#eeece1 [3214]" strokeweight="2pt">
                  <v:textbox>
                    <w:txbxContent>
                      <w:p w14:paraId="3A117C40" w14:textId="77777777" w:rsidR="00F817C9" w:rsidRDefault="00F817C9" w:rsidP="00F817C9">
                        <w:pPr>
                          <w:ind w:left="851" w:hanging="851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Aboriginal and Torres Strait Islander Health</w:t>
                        </w:r>
                      </w:p>
                    </w:txbxContent>
                  </v:textbox>
                </v:rect>
                <v:rect id="Rectangle 29" o:spid="_x0000_s1035" style="position:absolute;left:53340;top:6601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i/BxAAAANsAAAAPAAAAZHJzL2Rvd25yZXYueG1sRI/NasMw&#10;EITvgb6D2EJviRwfQuNGNiU/tGAIJCn0ulgby620MpaSuG9fBQo9DjPzDbOqRmfFlYbQeVYwn2Ug&#10;iBuvO24VfJx202cQISJrtJ5JwQ8FqMqHyQoL7W98oOsxtiJBOBSowMTYF1KGxpDDMPM9cfLOfnAY&#10;kxxaqQe8JbizMs+yhXTYcVow2NPaUPN9vDgFXr59dfV5axa1aWq/39j4mVulnh7H1xcQkcb4H/5r&#10;v2sF+RLuX9IPkOUvAAAA//8DAFBLAQItABQABgAIAAAAIQDb4fbL7gAAAIUBAAATAAAAAAAAAAAA&#10;AAAAAAAAAABbQ29udGVudF9UeXBlc10ueG1sUEsBAi0AFAAGAAgAAAAhAFr0LFu/AAAAFQEAAAsA&#10;AAAAAAAAAAAAAAAAHwEAAF9yZWxzLy5yZWxzUEsBAi0AFAAGAAgAAAAhAKE2L8HEAAAA2wAAAA8A&#10;AAAAAAAAAAAAAAAABwIAAGRycy9kb3ducmV2LnhtbFBLBQYAAAAAAwADALcAAAD4AgAAAAA=&#10;" fillcolor="#f2f2f2 [3052]" strokecolor="#eeece1 [3214]" strokeweight="2pt">
                  <v:textbox>
                    <w:txbxContent>
                      <w:p w14:paraId="4C07243C" w14:textId="77777777" w:rsidR="00F817C9" w:rsidRDefault="00F817C9" w:rsidP="00F817C9">
                        <w:pPr>
                          <w:ind w:left="851" w:hanging="1277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Priority Populations</w:t>
                        </w:r>
                      </w:p>
                    </w:txbxContent>
                  </v:textbox>
                </v:rect>
                <v:rect id="Rectangle 30" o:spid="_x0000_s1036" style="position:absolute;left:53340;top:13203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RCBwQAAANsAAAAPAAAAZHJzL2Rvd25yZXYueG1sRE9bS8Mw&#10;FH4f7D+EI/i2pVYo0i0bYxcUCoJT2OuhOWu6JSeliW399+ZB8PHju6+3k7NioD60nhU8LTMQxLXX&#10;LTcKvj5PixcQISJrtJ5JwQ8F2G7mszWW2o/8QcM5NiKFcChRgYmxK6UMtSGHYek74sRdfe8wJtg3&#10;Uvc4pnBnZZ5lhXTYcmow2NHeUH0/fzsFXr7e2up6NEVl6sq/H2y85Fapx4dptwIRaYr/4j/3m1bw&#10;nNanL+kHyM0vAAAA//8DAFBLAQItABQABgAIAAAAIQDb4fbL7gAAAIUBAAATAAAAAAAAAAAAAAAA&#10;AAAAAABbQ29udGVudF9UeXBlc10ueG1sUEsBAi0AFAAGAAgAAAAhAFr0LFu/AAAAFQEAAAsAAAAA&#10;AAAAAAAAAAAAHwEAAF9yZWxzLy5yZWxzUEsBAi0AFAAGAAgAAAAhALXVEIHBAAAA2wAAAA8AAAAA&#10;AAAAAAAAAAAABwIAAGRycy9kb3ducmV2LnhtbFBLBQYAAAAAAwADALcAAAD1AgAAAAA=&#10;" fillcolor="#f2f2f2 [3052]" strokecolor="#eeece1 [3214]" strokeweight="2pt">
                  <v:textbox>
                    <w:txbxContent>
                      <w:p w14:paraId="015BF2D7" w14:textId="77777777" w:rsidR="00F817C9" w:rsidRDefault="00F817C9" w:rsidP="00F817C9">
                        <w:pPr>
                          <w:ind w:left="-709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Antimicrobial Resistance</w:t>
                        </w:r>
                      </w:p>
                    </w:txbxContent>
                  </v:textbox>
                </v:rect>
                <v:rect id="Rectangle 31" o:spid="_x0000_s1037" style="position:absolute;left:53340;top:19805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bUawwAAANsAAAAPAAAAZHJzL2Rvd25yZXYueG1sRI9Ra8Iw&#10;FIXfB/6HcAXfZqoDGdVUxnRMKAzmBr5emtummtyUJtP6781A8PFwzvkOZ7UenBVn6kPrWcFsmoEg&#10;rrxuuVHw+/Px/AoiRGSN1jMpuFKAdTF6WmGu/YW/6byPjUgQDjkqMDF2uZShMuQwTH1HnLza9w5j&#10;kn0jdY+XBHdWzrNsIR22nBYMdvRuqDrt/5wCLz+PbVlvzaI0Vem/NjYe5lapyXh4W4KINMRH+N7e&#10;aQUvM/j/kn6ALG4AAAD//wMAUEsBAi0AFAAGAAgAAAAhANvh9svuAAAAhQEAABMAAAAAAAAAAAAA&#10;AAAAAAAAAFtDb250ZW50X1R5cGVzXS54bWxQSwECLQAUAAYACAAAACEAWvQsW78AAAAVAQAACwAA&#10;AAAAAAAAAAAAAAAfAQAAX3JlbHMvLnJlbHNQSwECLQAUAAYACAAAACEA2pm1GsMAAADbAAAADwAA&#10;AAAAAAAAAAAAAAAHAgAAZHJzL2Rvd25yZXYueG1sUEsFBgAAAAADAAMAtwAAAPcCAAAAAA==&#10;" fillcolor="#f2f2f2 [3052]" strokecolor="#eeece1 [3214]" strokeweight="2pt">
                  <v:textbox>
                    <w:txbxContent>
                      <w:p w14:paraId="28706CF0" w14:textId="77777777" w:rsidR="00F817C9" w:rsidRDefault="00F817C9" w:rsidP="00F817C9">
                        <w:pPr>
                          <w:ind w:left="0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Global Health and Health Security</w:t>
                        </w:r>
                      </w:p>
                    </w:txbxContent>
                  </v:textbox>
                </v:rect>
                <v:rect id="Rectangle 32" o:spid="_x0000_s1038" style="position:absolute;left:53340;top:26407;width:5181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ttwwAAANsAAAAPAAAAZHJzL2Rvd25yZXYueG1sRI9fa8Iw&#10;FMXfhX2HcAe+aboORKppkf1hQmGgDvZ6aa5NNbkpTabdt18Ggo+Hc87vcNbV6Ky40BA6zwqe5hkI&#10;4sbrjlsFX4f32RJEiMgarWdS8EsBqvJhssZC+yvv6LKPrUgQDgUqMDH2hZShMeQwzH1PnLyjHxzG&#10;JIdW6gGvCe6szLNsIR12nBYM9vRiqDnvf5wCLz9OXX18M4vaNLX/fLXxO7dKTR/HzQpEpDHew7f2&#10;Vit4zuH/S/oBsvwDAAD//wMAUEsBAi0AFAAGAAgAAAAhANvh9svuAAAAhQEAABMAAAAAAAAAAAAA&#10;AAAAAAAAAFtDb250ZW50X1R5cGVzXS54bWxQSwECLQAUAAYACAAAACEAWvQsW78AAAAVAQAACwAA&#10;AAAAAAAAAAAAAAAfAQAAX3JlbHMvLnJlbHNQSwECLQAUAAYACAAAACEAKksrbcMAAADbAAAADwAA&#10;AAAAAAAAAAAAAAAHAgAAZHJzL2Rvd25yZXYueG1sUEsFBgAAAAADAAMAtwAAAPcCAAAAAA==&#10;" fillcolor="#f2f2f2 [3052]" strokecolor="#eeece1 [3214]" strokeweight="2pt">
                  <v:textbox>
                    <w:txbxContent>
                      <w:p w14:paraId="0DAE4448" w14:textId="77777777" w:rsidR="00F817C9" w:rsidRDefault="00F817C9" w:rsidP="00F817C9">
                        <w:pPr>
                          <w:ind w:left="426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Health Impacts from Environmental Factors</w:t>
                        </w:r>
                      </w:p>
                    </w:txbxContent>
                  </v:textbox>
                </v:rect>
                <v:rect id="Rectangle 33" o:spid="_x0000_s1039" style="position:absolute;left:53340;top:33008;width:51816;height: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72wgAAANsAAAAPAAAAZHJzL2Rvd25yZXYueG1sRI/dagIx&#10;FITvC75DOIJ3NauClNUo4g8KC0JtwdvD5rhZTU6WTdTt2zdCoZfDzHzDzJeds+JBbag9KxgNMxDE&#10;pdc1Vwq+v3bvHyBCRNZoPZOCHwqwXPTe5phr/+RPepxiJRKEQ44KTIxNLmUoDTkMQ98QJ+/iW4cx&#10;ybaSusVngjsrx1k2lQ5rTgsGG1obKm+nu1Pg5f5aF5etmRamLPxxY+N5bJUa9LvVDESkLv6H/9oH&#10;rWAygdeX9APk4hcAAP//AwBQSwECLQAUAAYACAAAACEA2+H2y+4AAACFAQAAEwAAAAAAAAAAAAAA&#10;AAAAAAAAW0NvbnRlbnRfVHlwZXNdLnhtbFBLAQItABQABgAIAAAAIQBa9CxbvwAAABUBAAALAAAA&#10;AAAAAAAAAAAAAB8BAABfcmVscy8ucmVsc1BLAQItABQABgAIAAAAIQBFB472wgAAANsAAAAPAAAA&#10;AAAAAAAAAAAAAAcCAABkcnMvZG93bnJldi54bWxQSwUGAAAAAAMAAwC3AAAA9gIAAAAA&#10;" fillcolor="#f2f2f2 [3052]" strokecolor="#eeece1 [3214]" strokeweight="2pt">
                  <v:textbox>
                    <w:txbxContent>
                      <w:p w14:paraId="10573022" w14:textId="77777777" w:rsidR="00F817C9" w:rsidRDefault="00F817C9" w:rsidP="00F817C9">
                        <w:pPr>
                          <w:ind w:left="426"/>
                          <w:jc w:val="center"/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sz w:val="32"/>
                            <w:szCs w:val="32"/>
                          </w:rPr>
                          <w:t>Data, Digital Health and Artificial Intelligence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B5D95" w:rsidRPr="000B57B8">
        <w:t xml:space="preserve">Priorities </w:t>
      </w:r>
      <w:r w:rsidR="00FB5D95" w:rsidRPr="003368CA">
        <w:t>2022</w:t>
      </w:r>
      <w:r w:rsidR="00FB5D95" w:rsidRPr="000B57B8">
        <w:t>-2024</w:t>
      </w:r>
    </w:p>
    <w:p w14:paraId="7F61829C" w14:textId="7F1BCAB2" w:rsidR="00CF70BA" w:rsidRDefault="00CF70BA">
      <w:pPr>
        <w:spacing w:before="0" w:after="0"/>
        <w:ind w:left="0"/>
        <w:rPr>
          <w:rFonts w:ascii="Bahnschrift" w:hAnsi="Bahnschrift"/>
          <w:noProof/>
          <w:color w:val="18233B"/>
          <w:sz w:val="56"/>
          <w:szCs w:val="56"/>
        </w:rPr>
      </w:pPr>
      <w:r>
        <w:rPr>
          <w:sz w:val="56"/>
          <w:szCs w:val="56"/>
        </w:rPr>
        <w:br w:type="page"/>
      </w:r>
    </w:p>
    <w:p w14:paraId="683BF8AF" w14:textId="7B68EE7B" w:rsidR="00FB5D95" w:rsidRDefault="00CE39B0" w:rsidP="0031076D">
      <w:pPr>
        <w:pStyle w:val="Heading1"/>
      </w:pPr>
      <w:r w:rsidRPr="00CE39B0">
        <w:lastRenderedPageBreak/>
        <w:drawing>
          <wp:anchor distT="0" distB="0" distL="114300" distR="114300" simplePos="0" relativeHeight="251671552" behindDoc="0" locked="0" layoutInCell="1" allowOverlap="1" wp14:anchorId="258A0284" wp14:editId="592444A3">
            <wp:simplePos x="0" y="0"/>
            <wp:positionH relativeFrom="column">
              <wp:posOffset>6222365</wp:posOffset>
            </wp:positionH>
            <wp:positionV relativeFrom="paragraph">
              <wp:posOffset>46990</wp:posOffset>
            </wp:positionV>
            <wp:extent cx="3962400" cy="5641975"/>
            <wp:effectExtent l="0" t="0" r="0" b="0"/>
            <wp:wrapNone/>
            <wp:docPr id="34" name="Picture 34">
              <a:extLst xmlns:a="http://schemas.openxmlformats.org/drawingml/2006/main">
                <a:ext uri="{FF2B5EF4-FFF2-40B4-BE49-F238E27FC236}">
                  <a16:creationId xmlns:a16="http://schemas.microsoft.com/office/drawing/2014/main" id="{FBEC495F-352A-6B04-6EED-EABDFF13380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extLst>
                        <a:ext uri="{FF2B5EF4-FFF2-40B4-BE49-F238E27FC236}">
                          <a16:creationId xmlns:a16="http://schemas.microsoft.com/office/drawing/2014/main" id="{FBEC495F-352A-6B04-6EED-EABDFF13380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70BA" w:rsidRPr="00CF70BA">
        <w:t>Expert Advisory Panels</w:t>
      </w:r>
      <w:r w:rsidRPr="00CE39B0">
        <w:rPr>
          <w:rFonts w:ascii="Calibri" w:hAnsi="Calibri"/>
          <w:color w:val="auto"/>
          <w:sz w:val="48"/>
          <w:szCs w:val="22"/>
        </w:rPr>
        <w:t xml:space="preserve"> </w:t>
      </w:r>
    </w:p>
    <w:p w14:paraId="2F5ADC5E" w14:textId="39A864D8" w:rsidR="00AA5AE8" w:rsidRPr="00A9094B" w:rsidRDefault="00AA5AE8" w:rsidP="00A00914">
      <w:pPr>
        <w:pStyle w:val="Liststyle3"/>
        <w:ind w:right="8788"/>
        <w:rPr>
          <w:sz w:val="40"/>
          <w:szCs w:val="40"/>
        </w:rPr>
      </w:pPr>
      <w:r w:rsidRPr="00A9094B">
        <w:rPr>
          <w:sz w:val="40"/>
          <w:szCs w:val="40"/>
        </w:rPr>
        <w:t>Expert Advisory Panels (EAPs) give detailed advice to the Minister for Health and Aged Care on how to meet MRFF funding priorities by developing:</w:t>
      </w:r>
    </w:p>
    <w:p w14:paraId="4BC4DA6A" w14:textId="77777777" w:rsidR="00AA5AE8" w:rsidRPr="00A9094B" w:rsidRDefault="00AA5AE8" w:rsidP="00A00914">
      <w:pPr>
        <w:pStyle w:val="ListParagraph2"/>
        <w:ind w:right="9071"/>
        <w:rPr>
          <w:sz w:val="40"/>
          <w:szCs w:val="40"/>
        </w:rPr>
      </w:pPr>
      <w:r w:rsidRPr="00A9094B">
        <w:rPr>
          <w:sz w:val="40"/>
          <w:szCs w:val="40"/>
        </w:rPr>
        <w:t>Roadmaps and Implementation Plans (Research Missions 10-year programs of work)</w:t>
      </w:r>
    </w:p>
    <w:p w14:paraId="59FBED4C" w14:textId="77777777" w:rsidR="00AA5AE8" w:rsidRPr="00A9094B" w:rsidRDefault="00AA5AE8" w:rsidP="00A00914">
      <w:pPr>
        <w:pStyle w:val="ListParagraph2"/>
        <w:ind w:right="8788"/>
        <w:rPr>
          <w:sz w:val="40"/>
          <w:szCs w:val="40"/>
        </w:rPr>
      </w:pPr>
      <w:r w:rsidRPr="00A9094B">
        <w:rPr>
          <w:sz w:val="40"/>
          <w:szCs w:val="40"/>
        </w:rPr>
        <w:t>Research Plans (4 priority areas for investment – childhood mental health, post-acute sequelae of COVID-19 (PASC), primary health, and Targeted Translation Research Accelerator).</w:t>
      </w:r>
    </w:p>
    <w:p w14:paraId="1ABDC337" w14:textId="675D39C9" w:rsidR="00CE39B0" w:rsidRPr="00CE39B0" w:rsidRDefault="00AA5AE8" w:rsidP="00CE39B0">
      <w:pPr>
        <w:pStyle w:val="Liststyle3"/>
        <w:ind w:right="8504"/>
        <w:rPr>
          <w:sz w:val="40"/>
          <w:szCs w:val="40"/>
        </w:rPr>
      </w:pPr>
      <w:r w:rsidRPr="00A9094B">
        <w:rPr>
          <w:sz w:val="40"/>
          <w:szCs w:val="40"/>
        </w:rPr>
        <w:t>Members are selected and appointed by the Minister for Health and Aged Care.</w:t>
      </w:r>
      <w:r w:rsidR="00CE39B0" w:rsidRPr="00CE39B0">
        <w:rPr>
          <w:sz w:val="40"/>
          <w:szCs w:val="40"/>
        </w:rPr>
        <w:br w:type="page"/>
      </w:r>
    </w:p>
    <w:p w14:paraId="50787327" w14:textId="7EBD7597" w:rsidR="001D6302" w:rsidRDefault="00444B61" w:rsidP="0031076D">
      <w:pPr>
        <w:pStyle w:val="Heading1"/>
      </w:pPr>
      <w:r w:rsidRPr="00444B61">
        <w:lastRenderedPageBreak/>
        <w:t>Principles for Consumer Involvement</w:t>
      </w:r>
    </w:p>
    <w:p w14:paraId="4119FB0F" w14:textId="593C7080" w:rsidR="00FF026A" w:rsidRPr="00FF026A" w:rsidRDefault="00DD49F2" w:rsidP="0084276F">
      <w:pPr>
        <w:ind w:left="0" w:right="1842"/>
        <w:jc w:val="center"/>
        <w:rPr>
          <w:color w:val="902A26"/>
          <w:sz w:val="36"/>
          <w:szCs w:val="36"/>
          <w:lang w:val="en-AU"/>
        </w:rPr>
      </w:pPr>
      <w:r>
        <w:rPr>
          <w:noProof/>
          <w:color w:val="902A26"/>
          <w:sz w:val="36"/>
          <w:szCs w:val="36"/>
          <w:lang w:val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B4C154" wp14:editId="71C70CAB">
                <wp:simplePos x="0" y="0"/>
                <wp:positionH relativeFrom="column">
                  <wp:posOffset>-187960</wp:posOffset>
                </wp:positionH>
                <wp:positionV relativeFrom="paragraph">
                  <wp:posOffset>606425</wp:posOffset>
                </wp:positionV>
                <wp:extent cx="11001375" cy="3581400"/>
                <wp:effectExtent l="0" t="0" r="28575" b="19050"/>
                <wp:wrapNone/>
                <wp:docPr id="35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1375" cy="35814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5481" id="Rectangle 35" o:spid="_x0000_s1026" alt="&quot;&quot;" style="position:absolute;margin-left:-14.8pt;margin-top:47.75pt;width:866.25pt;height:28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I4bgIAADAFAAAOAAAAZHJzL2Uyb0RvYy54bWysVMFu2zAMvQ/YPwi6r7bTpO2COkXQosOA&#10;og3WDj2rslQbkEWNUuJkXz9KdpygLXYY5oNMiuQjRT3q8mrbGrZR6BuwJS9Ocs6UlVA19rXkP59u&#10;v1xw5oOwlTBgVcl3yvOrxedPl52bqwnUYCqFjECsn3eu5HUIbp5lXtaqFf4EnLJk1ICtCKTia1ah&#10;6Ai9Ndkkz8+yDrByCFJ5T7s3vZEvEr7WSoYHrb0KzJScagtpxbS+xDVbXIr5KwpXN3IoQ/xDFa1o&#10;LCUdoW5EEGyNzTuotpEIHnQ4kdBmoHUjVToDnabI35zmsRZOpbNQc7wb2+T/H6y83zy6FVIbOufn&#10;nsR4iq3GNv6pPrZNzdqNzVLbwCRtFkWeF6fnM84kGU9nF8U0T/3MDvEOffimoGVRKDnSdaQuic2d&#10;D5STXPcuMZ2F28aYdCXGsq7kZ6ezHvJQXJLCzqgYYOwPpVlTUTmTBJx4o64Nso2gGxdSKhuK3lSL&#10;SvXbs5y+ePWUf4xIWgKMyJoKGbEHgMjJ99g9zOAfQ1Wi3Ric/62wPniMSJnBhjG4bSzgRwCGTjVk&#10;7v2p/KPWRPEFqt0KGUJPeu/kbUPXcCd8WAkkltM80OSGB1q0AWo3DBJnNeDvj/ajP5GPrJx1NDUl&#10;97/WAhVn5rslWn4tptM4ZkmZzs4npOCx5eXYYtftNdA1FfRGOJnE6B/MXtQI7TMN+DJmJZOwknKX&#10;XAbcK9ehn2Z6IqRaLpMbjZYT4c4+OhnBY1cjzZ62zwLdwMVAPL6H/YSJ+RtK9r4x0sJyHUA3ia+H&#10;vg79prFMxBmekDj3x3ryOjx0iz8AAAD//wMAUEsDBBQABgAIAAAAIQDobe943wAAAAsBAAAPAAAA&#10;ZHJzL2Rvd25yZXYueG1sTI/BTsMwEETvSPyDtUjcWptICSTEqRASXDggWoQ4OvESB+K1Gztt+Hvc&#10;Ez2u5mnmbb1Z7MgOOIXBkYSbtQCG1Dk9UC/hffe0ugMWoiKtRkco4RcDbJrLi1pV2h3pDQ/b2LNU&#10;QqFSEkyMvuI8dAatCmvnkVL25SarYjqnnutJHVO5HXkmRMGtGigtGOXx0WD3s52thH0/6714VuZ7&#10;ft194suHp6z1Ul5fLQ/3wCIu8R+Gk35ShyY5tW4mHdgoYZWVRUIllHkO7ATciqwE1koo8jIH3tT8&#10;/IfmDwAA//8DAFBLAQItABQABgAIAAAAIQC2gziS/gAAAOEBAAATAAAAAAAAAAAAAAAAAAAAAABb&#10;Q29udGVudF9UeXBlc10ueG1sUEsBAi0AFAAGAAgAAAAhADj9If/WAAAAlAEAAAsAAAAAAAAAAAAA&#10;AAAALwEAAF9yZWxzLy5yZWxzUEsBAi0AFAAGAAgAAAAhAA4/wjhuAgAAMAUAAA4AAAAAAAAAAAAA&#10;AAAALgIAAGRycy9lMm9Eb2MueG1sUEsBAi0AFAAGAAgAAAAhAOht73jfAAAACwEAAA8AAAAAAAAA&#10;AAAAAAAAyAQAAGRycy9kb3ducmV2LnhtbFBLBQYAAAAABAAEAPMAAADUBQAAAAA=&#10;" filled="f" strokecolor="#243f60 [1604]" strokeweight=".5pt"/>
            </w:pict>
          </mc:Fallback>
        </mc:AlternateContent>
      </w:r>
      <w:r w:rsidR="00FF026A" w:rsidRPr="00FF026A">
        <w:rPr>
          <w:color w:val="902A26"/>
          <w:sz w:val="36"/>
          <w:szCs w:val="36"/>
          <w:lang w:val="en-AU"/>
        </w:rPr>
        <w:t xml:space="preserve">A </w:t>
      </w:r>
      <w:r w:rsidR="00FF026A" w:rsidRPr="00FF026A">
        <w:rPr>
          <w:b/>
          <w:bCs/>
          <w:color w:val="902A26"/>
          <w:sz w:val="36"/>
          <w:szCs w:val="36"/>
          <w:lang w:val="en-AU"/>
        </w:rPr>
        <w:t>consumer</w:t>
      </w:r>
      <w:r w:rsidR="00FF026A" w:rsidRPr="00FF026A">
        <w:rPr>
          <w:color w:val="902A26"/>
          <w:sz w:val="36"/>
          <w:szCs w:val="36"/>
          <w:lang w:val="en-AU"/>
        </w:rPr>
        <w:t xml:space="preserve"> is a person with lived experience as a patient, client, potential patient, user of health services, and/or providing support as a carer, family or community member</w:t>
      </w:r>
    </w:p>
    <w:p w14:paraId="423235FA" w14:textId="77777777" w:rsidR="00FF026A" w:rsidRPr="00FF026A" w:rsidRDefault="00FF026A" w:rsidP="00FF026A">
      <w:pPr>
        <w:ind w:left="0"/>
        <w:rPr>
          <w:sz w:val="32"/>
          <w:szCs w:val="32"/>
          <w:lang w:val="en-AU"/>
        </w:rPr>
      </w:pPr>
      <w:r w:rsidRPr="00FF026A">
        <w:rPr>
          <w:sz w:val="32"/>
          <w:szCs w:val="32"/>
          <w:lang w:val="en-AU"/>
        </w:rPr>
        <w:t>Research funded through MRFF will involve consumers:</w:t>
      </w:r>
    </w:p>
    <w:p w14:paraId="1B4D9C27" w14:textId="77777777" w:rsidR="00FF026A" w:rsidRPr="00FF026A" w:rsidRDefault="00FF026A" w:rsidP="00174BA9">
      <w:pPr>
        <w:numPr>
          <w:ilvl w:val="0"/>
          <w:numId w:val="26"/>
        </w:numPr>
        <w:tabs>
          <w:tab w:val="clear" w:pos="720"/>
          <w:tab w:val="num" w:pos="426"/>
        </w:tabs>
        <w:ind w:hanging="720"/>
        <w:rPr>
          <w:sz w:val="32"/>
          <w:szCs w:val="32"/>
          <w:lang w:val="en-AU"/>
        </w:rPr>
      </w:pPr>
      <w:r w:rsidRPr="00FF026A">
        <w:rPr>
          <w:b/>
          <w:bCs/>
          <w:sz w:val="32"/>
          <w:szCs w:val="32"/>
          <w:lang w:val="en-AU"/>
        </w:rPr>
        <w:t>In every type of research</w:t>
      </w:r>
      <w:r w:rsidRPr="00FF026A">
        <w:rPr>
          <w:sz w:val="32"/>
          <w:szCs w:val="32"/>
          <w:lang w:val="en-AU"/>
        </w:rPr>
        <w:t>, including basic science, public health, preventive health, translation and clinical research.</w:t>
      </w:r>
    </w:p>
    <w:p w14:paraId="0B6C3FF7" w14:textId="77777777" w:rsidR="00FF026A" w:rsidRPr="00FF026A" w:rsidRDefault="00FF026A" w:rsidP="00174BA9">
      <w:pPr>
        <w:numPr>
          <w:ilvl w:val="0"/>
          <w:numId w:val="26"/>
        </w:numPr>
        <w:tabs>
          <w:tab w:val="clear" w:pos="720"/>
          <w:tab w:val="num" w:pos="426"/>
        </w:tabs>
        <w:ind w:hanging="720"/>
        <w:rPr>
          <w:sz w:val="32"/>
          <w:szCs w:val="32"/>
          <w:lang w:val="en-AU"/>
        </w:rPr>
      </w:pPr>
      <w:r w:rsidRPr="00FF026A">
        <w:rPr>
          <w:b/>
          <w:bCs/>
          <w:sz w:val="32"/>
          <w:szCs w:val="32"/>
          <w:lang w:val="en-AU"/>
        </w:rPr>
        <w:t>At all stages of research</w:t>
      </w:r>
      <w:r w:rsidRPr="00FF026A">
        <w:rPr>
          <w:sz w:val="32"/>
          <w:szCs w:val="32"/>
          <w:lang w:val="en-AU"/>
        </w:rPr>
        <w:t>, from defining the need/priority of a research question, refining the research question and research design through to conduct of the research and sharing and translation of results.</w:t>
      </w:r>
    </w:p>
    <w:p w14:paraId="52DE9842" w14:textId="77777777" w:rsidR="00FF026A" w:rsidRPr="00FF026A" w:rsidRDefault="00FF026A" w:rsidP="00174BA9">
      <w:pPr>
        <w:numPr>
          <w:ilvl w:val="0"/>
          <w:numId w:val="26"/>
        </w:numPr>
        <w:tabs>
          <w:tab w:val="clear" w:pos="720"/>
          <w:tab w:val="num" w:pos="426"/>
        </w:tabs>
        <w:ind w:hanging="720"/>
        <w:rPr>
          <w:sz w:val="32"/>
          <w:szCs w:val="32"/>
          <w:lang w:val="en-AU"/>
        </w:rPr>
      </w:pPr>
      <w:r w:rsidRPr="00FF026A">
        <w:rPr>
          <w:b/>
          <w:bCs/>
          <w:sz w:val="32"/>
          <w:szCs w:val="32"/>
          <w:lang w:val="en-AU"/>
        </w:rPr>
        <w:t>In partnership with researchers</w:t>
      </w:r>
      <w:r w:rsidRPr="00FF026A">
        <w:rPr>
          <w:sz w:val="32"/>
          <w:szCs w:val="32"/>
          <w:lang w:val="en-AU"/>
        </w:rPr>
        <w:t>, with consumers respected and recognised for the valuable and complementary knowledge, expertise and perspectives they bring to the research.</w:t>
      </w:r>
    </w:p>
    <w:p w14:paraId="4083F84A" w14:textId="77777777" w:rsidR="00FF026A" w:rsidRPr="00FF026A" w:rsidRDefault="00FF026A" w:rsidP="0084276F">
      <w:pPr>
        <w:numPr>
          <w:ilvl w:val="0"/>
          <w:numId w:val="26"/>
        </w:numPr>
        <w:tabs>
          <w:tab w:val="clear" w:pos="720"/>
          <w:tab w:val="num" w:pos="426"/>
        </w:tabs>
        <w:ind w:right="-143" w:hanging="720"/>
        <w:rPr>
          <w:sz w:val="32"/>
          <w:szCs w:val="32"/>
          <w:lang w:val="en-AU"/>
        </w:rPr>
      </w:pPr>
      <w:r w:rsidRPr="00FF026A">
        <w:rPr>
          <w:b/>
          <w:bCs/>
          <w:sz w:val="32"/>
          <w:szCs w:val="32"/>
          <w:lang w:val="en-AU"/>
        </w:rPr>
        <w:t>Effectively</w:t>
      </w:r>
      <w:r w:rsidRPr="00FF026A">
        <w:rPr>
          <w:sz w:val="32"/>
          <w:szCs w:val="32"/>
          <w:lang w:val="en-AU"/>
        </w:rPr>
        <w:t>, with sufficient time, resources and depth of relationships to enable consumers to understand and actively engage with and contribute to the research.</w:t>
      </w:r>
    </w:p>
    <w:p w14:paraId="21D90055" w14:textId="7DEBE6DA" w:rsidR="00FF026A" w:rsidRPr="00FF026A" w:rsidRDefault="00FF026A" w:rsidP="00174BA9">
      <w:pPr>
        <w:numPr>
          <w:ilvl w:val="0"/>
          <w:numId w:val="26"/>
        </w:numPr>
        <w:tabs>
          <w:tab w:val="clear" w:pos="720"/>
          <w:tab w:val="num" w:pos="426"/>
        </w:tabs>
        <w:ind w:hanging="720"/>
        <w:rPr>
          <w:sz w:val="32"/>
          <w:szCs w:val="32"/>
          <w:lang w:val="en-AU"/>
        </w:rPr>
      </w:pPr>
      <w:r w:rsidRPr="00FF026A">
        <w:rPr>
          <w:b/>
          <w:bCs/>
          <w:sz w:val="32"/>
          <w:szCs w:val="32"/>
          <w:lang w:val="en-AU"/>
        </w:rPr>
        <w:t>Sensitively and safely,</w:t>
      </w:r>
      <w:r w:rsidRPr="00FF026A">
        <w:rPr>
          <w:sz w:val="32"/>
          <w:szCs w:val="32"/>
          <w:lang w:val="en-AU"/>
        </w:rPr>
        <w:t xml:space="preserve"> through research teams with strong and broad capacity and capabilities in consumer involvement, appropriate training and a supportive environment for consumers, and clearly defined and agreed roles.</w:t>
      </w:r>
    </w:p>
    <w:p w14:paraId="1CEE815E" w14:textId="77777777" w:rsidR="00FF026A" w:rsidRPr="00FF026A" w:rsidRDefault="00FF026A" w:rsidP="00174BA9">
      <w:pPr>
        <w:numPr>
          <w:ilvl w:val="0"/>
          <w:numId w:val="26"/>
        </w:numPr>
        <w:tabs>
          <w:tab w:val="clear" w:pos="720"/>
          <w:tab w:val="num" w:pos="426"/>
        </w:tabs>
        <w:ind w:hanging="720"/>
        <w:rPr>
          <w:sz w:val="32"/>
          <w:szCs w:val="32"/>
          <w:lang w:val="en-AU"/>
        </w:rPr>
      </w:pPr>
      <w:r w:rsidRPr="00FF026A">
        <w:rPr>
          <w:b/>
          <w:bCs/>
          <w:sz w:val="32"/>
          <w:szCs w:val="32"/>
          <w:lang w:val="en-AU"/>
        </w:rPr>
        <w:t>With broad diversity and equity</w:t>
      </w:r>
      <w:r w:rsidRPr="00FF026A">
        <w:rPr>
          <w:sz w:val="32"/>
          <w:szCs w:val="32"/>
          <w:lang w:val="en-AU"/>
        </w:rPr>
        <w:t>, with the goal of increasing involvement of priority populations through culturally safe and appropriate engagement.</w:t>
      </w:r>
    </w:p>
    <w:p w14:paraId="1DC14E06" w14:textId="3B617464" w:rsidR="003B2949" w:rsidRDefault="00FF026A" w:rsidP="00131879">
      <w:pPr>
        <w:spacing w:before="240"/>
        <w:ind w:left="0" w:right="-284"/>
        <w:rPr>
          <w:i/>
          <w:iCs/>
          <w:sz w:val="32"/>
          <w:szCs w:val="32"/>
          <w:lang w:val="en-AU"/>
        </w:rPr>
      </w:pPr>
      <w:r w:rsidRPr="00FF026A">
        <w:rPr>
          <w:i/>
          <w:iCs/>
          <w:sz w:val="32"/>
          <w:szCs w:val="32"/>
          <w:lang w:val="en-AU"/>
        </w:rPr>
        <w:t xml:space="preserve">*Implementation ideas and examples of what ‘good’ consumer involvement looks like are provided within the Principles document </w:t>
      </w:r>
      <w:hyperlink r:id="rId11" w:history="1">
        <w:r w:rsidRPr="00FF026A">
          <w:rPr>
            <w:rStyle w:val="Hyperlink"/>
            <w:i/>
            <w:iCs/>
            <w:sz w:val="32"/>
            <w:szCs w:val="32"/>
            <w:lang w:val="en-AU"/>
          </w:rPr>
          <w:t>https://www.health.gov.au/resources/publications/principles-for-consumer-involvement-in-research-funded-by-the-medical-research-future-fund</w:t>
        </w:r>
      </w:hyperlink>
      <w:r w:rsidRPr="00FF026A">
        <w:rPr>
          <w:i/>
          <w:iCs/>
          <w:sz w:val="32"/>
          <w:szCs w:val="32"/>
          <w:lang w:val="en-AU"/>
        </w:rPr>
        <w:t>*</w:t>
      </w:r>
    </w:p>
    <w:p w14:paraId="15997670" w14:textId="4D14C4A7" w:rsidR="00693221" w:rsidRDefault="003B2949" w:rsidP="0031076D">
      <w:pPr>
        <w:pStyle w:val="Heading1"/>
      </w:pPr>
      <w:r>
        <w:rPr>
          <w:lang w:val="en-AU"/>
        </w:rPr>
        <w:br w:type="page"/>
      </w:r>
      <w:r w:rsidRPr="0031076D">
        <w:lastRenderedPageBreak/>
        <w:t>Grant Opportunity Guidelines</w:t>
      </w:r>
    </w:p>
    <w:p w14:paraId="3B8A1B0E" w14:textId="77777777" w:rsidR="0031076D" w:rsidRPr="002D427F" w:rsidRDefault="0031076D" w:rsidP="0031076D">
      <w:pPr>
        <w:pStyle w:val="Liststyle3"/>
        <w:rPr>
          <w:sz w:val="40"/>
          <w:szCs w:val="40"/>
        </w:rPr>
      </w:pPr>
      <w:r w:rsidRPr="002D427F">
        <w:rPr>
          <w:sz w:val="40"/>
          <w:szCs w:val="40"/>
        </w:rPr>
        <w:t>The Health and Medical Research Office considers the MRFF Strategy and Priorities and other strategic documents, including Research Plans when designing grant opportunities.</w:t>
      </w:r>
    </w:p>
    <w:p w14:paraId="3C3CC3E0" w14:textId="77777777" w:rsidR="0031076D" w:rsidRPr="002D427F" w:rsidRDefault="0031076D" w:rsidP="0031076D">
      <w:pPr>
        <w:pStyle w:val="Liststyle3"/>
        <w:rPr>
          <w:sz w:val="40"/>
          <w:szCs w:val="40"/>
        </w:rPr>
      </w:pPr>
      <w:r w:rsidRPr="002D427F">
        <w:rPr>
          <w:sz w:val="40"/>
          <w:szCs w:val="40"/>
        </w:rPr>
        <w:t xml:space="preserve">Grant opportunity guidelines are published on </w:t>
      </w:r>
      <w:r w:rsidRPr="002D427F">
        <w:rPr>
          <w:b/>
          <w:bCs/>
          <w:sz w:val="40"/>
          <w:szCs w:val="40"/>
        </w:rPr>
        <w:t xml:space="preserve">GrantConnect </w:t>
      </w:r>
      <w:r w:rsidRPr="002D427F">
        <w:rPr>
          <w:sz w:val="40"/>
          <w:szCs w:val="40"/>
        </w:rPr>
        <w:t>(www.grants.gov.au).</w:t>
      </w:r>
    </w:p>
    <w:p w14:paraId="02332F69" w14:textId="77777777" w:rsidR="0031076D" w:rsidRPr="002D427F" w:rsidRDefault="0031076D" w:rsidP="0031076D">
      <w:pPr>
        <w:pStyle w:val="Liststyle3"/>
        <w:rPr>
          <w:sz w:val="40"/>
          <w:szCs w:val="40"/>
        </w:rPr>
      </w:pPr>
      <w:r w:rsidRPr="002D427F">
        <w:rPr>
          <w:sz w:val="40"/>
          <w:szCs w:val="40"/>
        </w:rPr>
        <w:t>Each grant opportunity:</w:t>
      </w:r>
    </w:p>
    <w:p w14:paraId="00AE8A1E" w14:textId="77777777" w:rsidR="0031076D" w:rsidRPr="002D427F" w:rsidRDefault="0031076D" w:rsidP="0031076D">
      <w:pPr>
        <w:pStyle w:val="ListParagraph2"/>
        <w:rPr>
          <w:sz w:val="40"/>
          <w:szCs w:val="40"/>
        </w:rPr>
      </w:pPr>
      <w:r w:rsidRPr="002D427F">
        <w:rPr>
          <w:sz w:val="40"/>
          <w:szCs w:val="40"/>
        </w:rPr>
        <w:t xml:space="preserve">is different – look beyond the title to the </w:t>
      </w:r>
      <w:r w:rsidRPr="002D427F">
        <w:rPr>
          <w:b/>
          <w:bCs/>
          <w:sz w:val="40"/>
          <w:szCs w:val="40"/>
        </w:rPr>
        <w:t xml:space="preserve">objectives and outcomes </w:t>
      </w:r>
      <w:r w:rsidRPr="002D427F">
        <w:rPr>
          <w:sz w:val="40"/>
          <w:szCs w:val="40"/>
        </w:rPr>
        <w:t xml:space="preserve">(section 1.3), </w:t>
      </w:r>
      <w:r w:rsidRPr="002D427F">
        <w:rPr>
          <w:b/>
          <w:bCs/>
          <w:sz w:val="40"/>
          <w:szCs w:val="40"/>
        </w:rPr>
        <w:t xml:space="preserve">eligibility criteria </w:t>
      </w:r>
      <w:r w:rsidRPr="002D427F">
        <w:rPr>
          <w:sz w:val="40"/>
          <w:szCs w:val="40"/>
        </w:rPr>
        <w:t xml:space="preserve">(section 3) and </w:t>
      </w:r>
      <w:r w:rsidRPr="002D427F">
        <w:rPr>
          <w:b/>
          <w:bCs/>
          <w:sz w:val="40"/>
          <w:szCs w:val="40"/>
        </w:rPr>
        <w:t xml:space="preserve">selection criteria </w:t>
      </w:r>
      <w:r w:rsidRPr="002D427F">
        <w:rPr>
          <w:sz w:val="40"/>
          <w:szCs w:val="40"/>
        </w:rPr>
        <w:t>(section 5)</w:t>
      </w:r>
    </w:p>
    <w:p w14:paraId="42F55281" w14:textId="77777777" w:rsidR="0031076D" w:rsidRPr="002D427F" w:rsidRDefault="0031076D" w:rsidP="002D427F">
      <w:pPr>
        <w:pStyle w:val="ListParagraph2"/>
        <w:ind w:right="-1"/>
        <w:rPr>
          <w:sz w:val="40"/>
          <w:szCs w:val="40"/>
        </w:rPr>
      </w:pPr>
      <w:r w:rsidRPr="002D427F">
        <w:rPr>
          <w:sz w:val="40"/>
          <w:szCs w:val="40"/>
        </w:rPr>
        <w:t>must meet the objective of the MRFF initiative it sits within (e.g. primary care must be a focus of grants under the requires researchers to identify how they will contribute to the MRFF Measures of Success Primary Health Care Research initiative)</w:t>
      </w:r>
    </w:p>
    <w:p w14:paraId="586AF2C7" w14:textId="77777777" w:rsidR="0031076D" w:rsidRPr="002D427F" w:rsidRDefault="0031076D" w:rsidP="0031076D">
      <w:pPr>
        <w:pStyle w:val="ListParagraph2"/>
        <w:rPr>
          <w:sz w:val="40"/>
          <w:szCs w:val="40"/>
        </w:rPr>
      </w:pPr>
      <w:r w:rsidRPr="002D427F">
        <w:rPr>
          <w:sz w:val="40"/>
          <w:szCs w:val="40"/>
        </w:rPr>
        <w:t xml:space="preserve">requires researchers to identify how they will contribute to the MRFF Measures of Success(section 5 – assessment criteria 1 and 4) </w:t>
      </w:r>
    </w:p>
    <w:p w14:paraId="6FA8DBBA" w14:textId="1E55211F" w:rsidR="0031076D" w:rsidRPr="002D427F" w:rsidRDefault="0031076D" w:rsidP="0031076D">
      <w:pPr>
        <w:pStyle w:val="ListParagraph2"/>
        <w:rPr>
          <w:sz w:val="40"/>
          <w:szCs w:val="40"/>
        </w:rPr>
      </w:pPr>
      <w:r w:rsidRPr="002D427F">
        <w:rPr>
          <w:sz w:val="40"/>
          <w:szCs w:val="40"/>
        </w:rPr>
        <w:t>includes assessment criteria that are focused on outcomes (Impact, Methodology, Capacity/Capability/Resources, Overall Value and Risk)</w:t>
      </w:r>
      <w:r w:rsidRPr="002D427F">
        <w:rPr>
          <w:sz w:val="40"/>
          <w:szCs w:val="40"/>
        </w:rPr>
        <w:br w:type="page"/>
      </w:r>
    </w:p>
    <w:p w14:paraId="2C742404" w14:textId="2ABA5D34" w:rsidR="0031076D" w:rsidRDefault="00D13901" w:rsidP="00165215">
      <w:pPr>
        <w:pStyle w:val="Heading1"/>
      </w:pPr>
      <w:r w:rsidRPr="00D13901">
        <w:lastRenderedPageBreak/>
        <w:t>Key considerations when applying</w:t>
      </w:r>
    </w:p>
    <w:p w14:paraId="5795F733" w14:textId="77777777" w:rsidR="0043051A" w:rsidRPr="00D360E6" w:rsidRDefault="0043051A" w:rsidP="0043051A">
      <w:pPr>
        <w:ind w:left="0"/>
        <w:rPr>
          <w:sz w:val="46"/>
          <w:szCs w:val="46"/>
          <w:lang w:val="en-AU"/>
        </w:rPr>
      </w:pPr>
      <w:r w:rsidRPr="00D360E6">
        <w:rPr>
          <w:b/>
          <w:bCs/>
          <w:sz w:val="46"/>
          <w:szCs w:val="46"/>
          <w:lang w:val="en-AU"/>
        </w:rPr>
        <w:t>How well does the application align with the:</w:t>
      </w:r>
    </w:p>
    <w:p w14:paraId="09E0F05C" w14:textId="441B3664" w:rsidR="00D13901" w:rsidRDefault="00D360E6" w:rsidP="00D13901">
      <w:pPr>
        <w:ind w:left="0"/>
      </w:pPr>
      <w:r w:rsidRPr="00D360E6">
        <w:rPr>
          <w:noProof/>
        </w:rPr>
        <w:drawing>
          <wp:inline distT="0" distB="0" distL="0" distR="0" wp14:anchorId="63026E3F" wp14:editId="4E1BAED5">
            <wp:extent cx="9949218" cy="3954636"/>
            <wp:effectExtent l="0" t="0" r="0" b="8255"/>
            <wp:docPr id="4" name="Picture 4" descr="Objectives and intended outcomes:&#10;* See section 1.3 of the Grant Opportunity Guidelines.&#10;* Project Impact criterion.&#10;&#10;Monitoring, Evaluation and Learning Strategy:&#10;* See the MRFF Measures of Success as described in the Monitoring, Evaluation and Learning Strategy.&#10;* Project Impact and Overall Value and Risk of the Project criteria outcomes. &#10;&#10;Grant model:&#10;*Check the intent of the grant model.&#10;*Project Methodology criter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bjectives and intended outcomes:&#10;* See section 1.3 of the Grant Opportunity Guidelines.&#10;* Project Impact criterion.&#10;&#10;Monitoring, Evaluation and Learning Strategy:&#10;* See the MRFF Measures of Success as described in the Monitoring, Evaluation and Learning Strategy.&#10;* Project Impact and Overall Value and Risk of the Project criteria outcomes. &#10;&#10;Grant model:&#10;*Check the intent of the grant model.&#10;*Project Methodology criterion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94946" cy="397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4744" w14:textId="26C4E410" w:rsidR="00CA1D21" w:rsidRPr="00D360E6" w:rsidRDefault="00703042" w:rsidP="004B03BF">
      <w:pPr>
        <w:ind w:left="0" w:right="1133"/>
        <w:rPr>
          <w:sz w:val="32"/>
          <w:szCs w:val="32"/>
          <w:lang w:val="en-AU"/>
        </w:rPr>
      </w:pPr>
      <w:r w:rsidRPr="00D360E6">
        <w:rPr>
          <w:sz w:val="32"/>
          <w:szCs w:val="32"/>
          <w:lang w:val="en-AU"/>
        </w:rPr>
        <w:t xml:space="preserve">Watch MRFF Webinar – Assessing MRFF grants: Insights from assessors to learn more about the MRFF grant assessment process: </w:t>
      </w:r>
      <w:hyperlink r:id="rId13" w:history="1">
        <w:r w:rsidRPr="00D360E6">
          <w:rPr>
            <w:rStyle w:val="Hyperlink"/>
            <w:sz w:val="32"/>
            <w:szCs w:val="32"/>
            <w:lang w:val="en-AU"/>
          </w:rPr>
          <w:t>https://www.health.gov.au/resources/videos/medical-research-future-fund-webinar-assessing-mrff-grants-insights-from-assessors-15-march-2023?language=en</w:t>
        </w:r>
      </w:hyperlink>
      <w:r w:rsidRPr="00D360E6">
        <w:rPr>
          <w:sz w:val="32"/>
          <w:szCs w:val="32"/>
          <w:lang w:val="en-AU"/>
        </w:rPr>
        <w:t>.</w:t>
      </w:r>
      <w:r w:rsidR="00CA1D21" w:rsidRPr="00D360E6">
        <w:rPr>
          <w:sz w:val="32"/>
          <w:szCs w:val="32"/>
          <w:lang w:val="en-AU"/>
        </w:rPr>
        <w:br w:type="page"/>
      </w:r>
    </w:p>
    <w:p w14:paraId="499D2BEC" w14:textId="77777777" w:rsidR="00CA1D21" w:rsidRPr="00CA1D21" w:rsidRDefault="00CA1D21" w:rsidP="00CA1D21">
      <w:pPr>
        <w:pStyle w:val="Heading1"/>
        <w:rPr>
          <w:lang w:val="en-AU"/>
        </w:rPr>
      </w:pPr>
      <w:r w:rsidRPr="00CA1D21">
        <w:rPr>
          <w:lang w:val="en-AU"/>
        </w:rPr>
        <w:lastRenderedPageBreak/>
        <w:t>Consumer involvement in research projects</w:t>
      </w:r>
    </w:p>
    <w:p w14:paraId="4621A9D2" w14:textId="77777777" w:rsidR="00F27BF1" w:rsidRPr="004B03BF" w:rsidRDefault="00F27BF1" w:rsidP="004B03BF">
      <w:pPr>
        <w:ind w:left="0" w:right="-143"/>
        <w:rPr>
          <w:sz w:val="40"/>
          <w:szCs w:val="40"/>
          <w:lang w:val="en-AU"/>
        </w:rPr>
      </w:pPr>
      <w:r w:rsidRPr="004B03BF">
        <w:rPr>
          <w:sz w:val="40"/>
          <w:szCs w:val="40"/>
          <w:lang w:val="en-AU"/>
        </w:rPr>
        <w:t xml:space="preserve">Examples of descriptors to strengthen consumer involvement in research and engagement with priority populations: </w:t>
      </w:r>
    </w:p>
    <w:p w14:paraId="147CA60C" w14:textId="77777777" w:rsidR="00F27BF1" w:rsidRPr="004B03BF" w:rsidRDefault="00F27BF1" w:rsidP="004B1986">
      <w:pPr>
        <w:numPr>
          <w:ilvl w:val="0"/>
          <w:numId w:val="27"/>
        </w:numPr>
        <w:ind w:right="-568" w:hanging="720"/>
        <w:rPr>
          <w:color w:val="18233B"/>
          <w:sz w:val="40"/>
          <w:szCs w:val="40"/>
          <w:lang w:val="en-AU"/>
        </w:rPr>
      </w:pPr>
      <w:r w:rsidRPr="004B03BF">
        <w:rPr>
          <w:color w:val="18233B"/>
          <w:sz w:val="40"/>
          <w:szCs w:val="40"/>
          <w:lang w:val="en-AU"/>
        </w:rPr>
        <w:t>Project Impact:</w:t>
      </w:r>
    </w:p>
    <w:p w14:paraId="0CFADC26" w14:textId="77777777" w:rsidR="00F27BF1" w:rsidRPr="004B03BF" w:rsidRDefault="00F27BF1" w:rsidP="004B03BF">
      <w:pPr>
        <w:pStyle w:val="ListParagraph2"/>
        <w:ind w:right="-284"/>
        <w:rPr>
          <w:sz w:val="40"/>
          <w:szCs w:val="40"/>
        </w:rPr>
      </w:pPr>
      <w:r w:rsidRPr="004B03BF">
        <w:rPr>
          <w:b/>
          <w:bCs/>
          <w:sz w:val="40"/>
          <w:szCs w:val="40"/>
        </w:rPr>
        <w:t>demonstrate</w:t>
      </w:r>
      <w:r w:rsidRPr="004B03BF">
        <w:rPr>
          <w:sz w:val="40"/>
          <w:szCs w:val="40"/>
        </w:rPr>
        <w:t xml:space="preserve"> how the views and values of consumers, the community, health providers and/or other end users have informed the proposed research</w:t>
      </w:r>
    </w:p>
    <w:p w14:paraId="0EDC63B7" w14:textId="58069E73" w:rsidR="00F27BF1" w:rsidRPr="004B03BF" w:rsidRDefault="00F27BF1" w:rsidP="004B1986">
      <w:pPr>
        <w:numPr>
          <w:ilvl w:val="0"/>
          <w:numId w:val="27"/>
        </w:numPr>
        <w:ind w:right="-568" w:hanging="720"/>
        <w:rPr>
          <w:color w:val="18233B"/>
          <w:sz w:val="40"/>
          <w:szCs w:val="40"/>
          <w:lang w:val="en-AU"/>
        </w:rPr>
      </w:pPr>
      <w:r w:rsidRPr="004B03BF">
        <w:rPr>
          <w:color w:val="18233B"/>
          <w:sz w:val="40"/>
          <w:szCs w:val="40"/>
          <w:lang w:val="en-AU"/>
        </w:rPr>
        <w:t>Project Methodology:</w:t>
      </w:r>
    </w:p>
    <w:p w14:paraId="37EA2904" w14:textId="77777777" w:rsidR="00F27BF1" w:rsidRPr="004B03BF" w:rsidRDefault="00F27BF1" w:rsidP="00C14DFB">
      <w:pPr>
        <w:pStyle w:val="ListParagraph2"/>
        <w:rPr>
          <w:sz w:val="40"/>
          <w:szCs w:val="40"/>
        </w:rPr>
      </w:pPr>
      <w:r w:rsidRPr="004B03BF">
        <w:rPr>
          <w:b/>
          <w:bCs/>
          <w:sz w:val="40"/>
          <w:szCs w:val="40"/>
        </w:rPr>
        <w:t>describe</w:t>
      </w:r>
      <w:r w:rsidRPr="004B03BF">
        <w:rPr>
          <w:sz w:val="40"/>
          <w:szCs w:val="40"/>
        </w:rPr>
        <w:t xml:space="preserve"> how consumers have been involved in the trial design</w:t>
      </w:r>
    </w:p>
    <w:p w14:paraId="2D344782" w14:textId="40B3F42F" w:rsidR="00F27BF1" w:rsidRPr="004B03BF" w:rsidRDefault="00F27BF1" w:rsidP="004B1986">
      <w:pPr>
        <w:numPr>
          <w:ilvl w:val="0"/>
          <w:numId w:val="27"/>
        </w:numPr>
        <w:ind w:right="-568" w:hanging="720"/>
        <w:rPr>
          <w:color w:val="18233B"/>
          <w:sz w:val="40"/>
          <w:szCs w:val="40"/>
          <w:lang w:val="en-AU"/>
        </w:rPr>
      </w:pPr>
      <w:r w:rsidRPr="004B03BF">
        <w:rPr>
          <w:color w:val="18233B"/>
          <w:sz w:val="40"/>
          <w:szCs w:val="40"/>
          <w:lang w:val="en-AU"/>
        </w:rPr>
        <w:t>Capacity, Capability and Resources to deliver the project:</w:t>
      </w:r>
    </w:p>
    <w:p w14:paraId="49A823E3" w14:textId="0E8367B2" w:rsidR="006C5D17" w:rsidRPr="004B03BF" w:rsidRDefault="004B03BF" w:rsidP="004B03BF">
      <w:pPr>
        <w:pStyle w:val="ListParagraph2"/>
        <w:ind w:right="-568"/>
        <w:rPr>
          <w:sz w:val="40"/>
          <w:szCs w:val="40"/>
        </w:rPr>
      </w:pPr>
      <w:r w:rsidRPr="006C5D17">
        <w:rPr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224A879F" wp14:editId="5F6A06AB">
            <wp:simplePos x="0" y="0"/>
            <wp:positionH relativeFrom="column">
              <wp:posOffset>782955</wp:posOffset>
            </wp:positionH>
            <wp:positionV relativeFrom="paragraph">
              <wp:posOffset>614680</wp:posOffset>
            </wp:positionV>
            <wp:extent cx="9983470" cy="19907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47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BF1" w:rsidRPr="004B03BF">
        <w:rPr>
          <w:sz w:val="40"/>
          <w:szCs w:val="40"/>
        </w:rPr>
        <w:t xml:space="preserve">projects that specifically focus on the health of priority populations should </w:t>
      </w:r>
      <w:r w:rsidR="00F27BF1" w:rsidRPr="004B03BF">
        <w:rPr>
          <w:b/>
          <w:bCs/>
          <w:sz w:val="40"/>
          <w:szCs w:val="40"/>
        </w:rPr>
        <w:t>demonstrate</w:t>
      </w:r>
      <w:r w:rsidR="00F27BF1" w:rsidRPr="004B03BF">
        <w:rPr>
          <w:sz w:val="40"/>
          <w:szCs w:val="40"/>
        </w:rPr>
        <w:t xml:space="preserve"> that the research team includes </w:t>
      </w:r>
      <w:r w:rsidR="00F27BF1" w:rsidRPr="004B03BF">
        <w:rPr>
          <w:b/>
          <w:bCs/>
          <w:sz w:val="40"/>
          <w:szCs w:val="40"/>
        </w:rPr>
        <w:t>leadership by the priority population</w:t>
      </w:r>
      <w:r w:rsidR="00F27BF1" w:rsidRPr="004B03BF">
        <w:rPr>
          <w:sz w:val="40"/>
          <w:szCs w:val="40"/>
        </w:rPr>
        <w:t>.</w:t>
      </w:r>
    </w:p>
    <w:p w14:paraId="074B4945" w14:textId="3D01F0E5" w:rsidR="00F27BF1" w:rsidRPr="006C5D17" w:rsidRDefault="006C5D17" w:rsidP="006C5D17">
      <w:pPr>
        <w:spacing w:before="0" w:after="0"/>
        <w:ind w:left="0"/>
        <w:rPr>
          <w:sz w:val="40"/>
          <w:szCs w:val="40"/>
          <w:lang w:val="en-AU"/>
        </w:rPr>
      </w:pPr>
      <w:r>
        <w:rPr>
          <w:sz w:val="40"/>
          <w:szCs w:val="40"/>
        </w:rPr>
        <w:br w:type="page"/>
      </w:r>
    </w:p>
    <w:p w14:paraId="32D2FE55" w14:textId="50FDD0D5" w:rsidR="00703042" w:rsidRDefault="00E34B8D" w:rsidP="00BB3BD2">
      <w:pPr>
        <w:pStyle w:val="Heading1"/>
        <w:spacing w:after="360"/>
      </w:pPr>
      <w:r w:rsidRPr="00E34B8D">
        <w:lastRenderedPageBreak/>
        <w:t>Thank you for your time</w:t>
      </w:r>
    </w:p>
    <w:p w14:paraId="34416301" w14:textId="5118A1BC" w:rsidR="00E34B8D" w:rsidRPr="00703042" w:rsidRDefault="00E34B8D" w:rsidP="00E34B8D">
      <w:pPr>
        <w:pStyle w:val="Heading1"/>
        <w:rPr>
          <w:lang w:val="en-AU"/>
        </w:rPr>
      </w:pPr>
      <w:r>
        <w:drawing>
          <wp:inline distT="0" distB="0" distL="0" distR="0" wp14:anchorId="39018B9B" wp14:editId="7E66CE9B">
            <wp:extent cx="10172700" cy="3082177"/>
            <wp:effectExtent l="0" t="0" r="0" b="4445"/>
            <wp:docPr id="39" name="Graphic 39" descr="Subscribe to &#10;MRFF News: www.health.gov.au/using-our-websites/subscriptions/subscribe-to-mrff-newsletter&#10;&#10;Send any questions to: MRFF@health.gov.au&#10;&#10;Register for &#10;MRFF grants opportunities: &#10;www.grants.gov.au&#10;&#10;Follow Health Twitter for MRFF updates: @healthgovau&#10;#MR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phic 39" descr="Subscribe to &#10;MRFF News: www.health.gov.au/using-our-websites/subscriptions/subscribe-to-mrff-newsletter&#10;&#10;Send any questions to: MRFF@health.gov.au&#10;&#10;Register for &#10;MRFF grants opportunities: &#10;www.grants.gov.au&#10;&#10;Follow Health Twitter for MRFF updates: @healthgovau&#10;#MRFF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7625" t="29111" r="8625" b="25778"/>
                    <a:stretch/>
                  </pic:blipFill>
                  <pic:spPr bwMode="auto">
                    <a:xfrm>
                      <a:off x="0" y="0"/>
                      <a:ext cx="10178163" cy="3083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4B8D" w:rsidRPr="00703042" w:rsidSect="00F8556E">
      <w:headerReference w:type="default" r:id="rId17"/>
      <w:footerReference w:type="default" r:id="rId18"/>
      <w:type w:val="continuous"/>
      <w:pgSz w:w="19200" w:h="10800" w:orient="landscape"/>
      <w:pgMar w:top="709" w:right="1623" w:bottom="709" w:left="851" w:header="720" w:footer="439" w:gutter="0"/>
      <w:cols w:space="720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B198" w14:textId="77777777" w:rsidR="00604F9E" w:rsidRDefault="00604F9E" w:rsidP="00990B34">
      <w:pPr>
        <w:spacing w:before="0" w:after="0"/>
      </w:pPr>
      <w:r>
        <w:separator/>
      </w:r>
    </w:p>
    <w:p w14:paraId="6121F2A0" w14:textId="77777777" w:rsidR="00604F9E" w:rsidRDefault="00604F9E"/>
    <w:p w14:paraId="4A202825" w14:textId="77777777" w:rsidR="0051588A" w:rsidRDefault="0051588A"/>
  </w:endnote>
  <w:endnote w:type="continuationSeparator" w:id="0">
    <w:p w14:paraId="5531C4FB" w14:textId="77777777" w:rsidR="00604F9E" w:rsidRDefault="00604F9E" w:rsidP="00990B34">
      <w:pPr>
        <w:spacing w:before="0" w:after="0"/>
      </w:pPr>
      <w:r>
        <w:continuationSeparator/>
      </w:r>
    </w:p>
    <w:p w14:paraId="715EB669" w14:textId="77777777" w:rsidR="00604F9E" w:rsidRDefault="00604F9E"/>
    <w:p w14:paraId="6B4031E3" w14:textId="77777777" w:rsidR="0051588A" w:rsidRDefault="0051588A"/>
  </w:endnote>
  <w:endnote w:type="continuationNotice" w:id="1">
    <w:p w14:paraId="6EB5221D" w14:textId="77777777" w:rsidR="00604F9E" w:rsidRDefault="00604F9E">
      <w:pPr>
        <w:spacing w:before="0" w:after="0"/>
      </w:pPr>
    </w:p>
    <w:p w14:paraId="2046E6BD" w14:textId="77777777" w:rsidR="0051588A" w:rsidRDefault="00515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601C" w14:textId="6A4BF193" w:rsidR="0051588A" w:rsidRPr="00444B61" w:rsidRDefault="00475F3B" w:rsidP="00E34B8D">
    <w:pPr>
      <w:pStyle w:val="Footer"/>
      <w:ind w:left="0" w:right="-710"/>
      <w:jc w:val="right"/>
      <w:rPr>
        <w:sz w:val="24"/>
        <w:szCs w:val="24"/>
      </w:rPr>
    </w:pPr>
    <w:r w:rsidRPr="00475F3B">
      <w:rPr>
        <w:sz w:val="24"/>
        <w:szCs w:val="24"/>
      </w:rPr>
      <w:fldChar w:fldCharType="begin"/>
    </w:r>
    <w:r w:rsidRPr="00475F3B">
      <w:rPr>
        <w:sz w:val="24"/>
        <w:szCs w:val="24"/>
      </w:rPr>
      <w:instrText xml:space="preserve"> PAGE   \* MERGEFORMAT </w:instrText>
    </w:r>
    <w:r w:rsidRPr="00475F3B">
      <w:rPr>
        <w:sz w:val="24"/>
        <w:szCs w:val="24"/>
      </w:rPr>
      <w:fldChar w:fldCharType="separate"/>
    </w:r>
    <w:r w:rsidRPr="00475F3B">
      <w:rPr>
        <w:noProof/>
        <w:sz w:val="24"/>
        <w:szCs w:val="24"/>
      </w:rPr>
      <w:t>1</w:t>
    </w:r>
    <w:r w:rsidRPr="00475F3B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7436" w14:textId="77777777" w:rsidR="00604F9E" w:rsidRDefault="00604F9E" w:rsidP="00990B34">
      <w:pPr>
        <w:spacing w:before="0" w:after="0"/>
      </w:pPr>
      <w:r>
        <w:separator/>
      </w:r>
    </w:p>
    <w:p w14:paraId="558AF024" w14:textId="77777777" w:rsidR="00604F9E" w:rsidRDefault="00604F9E"/>
    <w:p w14:paraId="49E1B903" w14:textId="77777777" w:rsidR="0051588A" w:rsidRDefault="0051588A"/>
  </w:footnote>
  <w:footnote w:type="continuationSeparator" w:id="0">
    <w:p w14:paraId="7530C92F" w14:textId="77777777" w:rsidR="00604F9E" w:rsidRDefault="00604F9E" w:rsidP="00990B34">
      <w:pPr>
        <w:spacing w:before="0" w:after="0"/>
      </w:pPr>
      <w:r>
        <w:continuationSeparator/>
      </w:r>
    </w:p>
    <w:p w14:paraId="6BA309E8" w14:textId="77777777" w:rsidR="00604F9E" w:rsidRDefault="00604F9E"/>
    <w:p w14:paraId="7E41F599" w14:textId="77777777" w:rsidR="0051588A" w:rsidRDefault="0051588A"/>
  </w:footnote>
  <w:footnote w:type="continuationNotice" w:id="1">
    <w:p w14:paraId="267E56BB" w14:textId="77777777" w:rsidR="00604F9E" w:rsidRDefault="00604F9E">
      <w:pPr>
        <w:spacing w:before="0" w:after="0"/>
      </w:pPr>
    </w:p>
    <w:p w14:paraId="6AFF3409" w14:textId="77777777" w:rsidR="0051588A" w:rsidRDefault="005158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5EBD" w14:textId="03F1DBB3" w:rsidR="0051588A" w:rsidRPr="00693221" w:rsidRDefault="001C4B51" w:rsidP="00693221">
    <w:pPr>
      <w:pStyle w:val="Header"/>
      <w:ind w:left="0"/>
      <w:rPr>
        <w:sz w:val="10"/>
        <w:szCs w:val="10"/>
      </w:rPr>
    </w:pPr>
    <w:r w:rsidRPr="00693221"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70A5957B" wp14:editId="5089EFD2">
          <wp:simplePos x="0" y="0"/>
          <wp:positionH relativeFrom="column">
            <wp:posOffset>9699030</wp:posOffset>
          </wp:positionH>
          <wp:positionV relativeFrom="paragraph">
            <wp:posOffset>-304800</wp:posOffset>
          </wp:positionV>
          <wp:extent cx="1695450" cy="467371"/>
          <wp:effectExtent l="0" t="0" r="0" b="889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6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12D"/>
    <w:multiLevelType w:val="hybridMultilevel"/>
    <w:tmpl w:val="46D024B6"/>
    <w:lvl w:ilvl="0" w:tplc="E354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6B3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2A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A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2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07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8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8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0D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C238E"/>
    <w:multiLevelType w:val="hybridMultilevel"/>
    <w:tmpl w:val="501C9EC0"/>
    <w:lvl w:ilvl="0" w:tplc="BFB63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D00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C4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C8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87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A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48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AD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7764C3"/>
    <w:multiLevelType w:val="hybridMultilevel"/>
    <w:tmpl w:val="AE50E8F8"/>
    <w:lvl w:ilvl="0" w:tplc="FA3C6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46F7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081F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55649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DAEB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480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2EFE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3C59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2EDF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177B2"/>
    <w:multiLevelType w:val="hybridMultilevel"/>
    <w:tmpl w:val="7B6407F0"/>
    <w:lvl w:ilvl="0" w:tplc="F70E9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40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2D2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947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86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AF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A9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89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D2C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C23487"/>
    <w:multiLevelType w:val="hybridMultilevel"/>
    <w:tmpl w:val="C7B037CA"/>
    <w:lvl w:ilvl="0" w:tplc="0C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" w15:restartNumberingAfterBreak="0">
    <w:nsid w:val="17A6700A"/>
    <w:multiLevelType w:val="hybridMultilevel"/>
    <w:tmpl w:val="18944728"/>
    <w:lvl w:ilvl="0" w:tplc="4C36086A">
      <w:start w:val="1"/>
      <w:numFmt w:val="bullet"/>
      <w:pStyle w:val="Liststyle3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7C57"/>
    <w:multiLevelType w:val="hybridMultilevel"/>
    <w:tmpl w:val="ACC4599A"/>
    <w:lvl w:ilvl="0" w:tplc="C1823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8FC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AD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C8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8D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A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47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C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4A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FD50A3"/>
    <w:multiLevelType w:val="hybridMultilevel"/>
    <w:tmpl w:val="64126110"/>
    <w:lvl w:ilvl="0" w:tplc="1E24AE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0681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EEEF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AEC0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A64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9057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4288FC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3AEE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8E73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2616482D"/>
    <w:multiLevelType w:val="hybridMultilevel"/>
    <w:tmpl w:val="71EE5244"/>
    <w:lvl w:ilvl="0" w:tplc="959C0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419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A3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03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45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A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8E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CB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2C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650967"/>
    <w:multiLevelType w:val="hybridMultilevel"/>
    <w:tmpl w:val="B1966822"/>
    <w:lvl w:ilvl="0" w:tplc="0C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0" w15:restartNumberingAfterBreak="0">
    <w:nsid w:val="2DC35EB5"/>
    <w:multiLevelType w:val="hybridMultilevel"/>
    <w:tmpl w:val="3FCCFA4A"/>
    <w:lvl w:ilvl="0" w:tplc="0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" w15:restartNumberingAfterBreak="0">
    <w:nsid w:val="2EF94171"/>
    <w:multiLevelType w:val="hybridMultilevel"/>
    <w:tmpl w:val="BE0C6EE2"/>
    <w:lvl w:ilvl="0" w:tplc="4A40C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6F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239D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040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6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22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B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24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E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395462"/>
    <w:multiLevelType w:val="hybridMultilevel"/>
    <w:tmpl w:val="16C869AC"/>
    <w:lvl w:ilvl="0" w:tplc="773A50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0E88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C71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2682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FDE1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B2EE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15E14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62B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0AF4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7766E78"/>
    <w:multiLevelType w:val="hybridMultilevel"/>
    <w:tmpl w:val="40185C06"/>
    <w:lvl w:ilvl="0" w:tplc="DEDE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F3AD9F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F49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4B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40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05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69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28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F7E1C"/>
    <w:multiLevelType w:val="hybridMultilevel"/>
    <w:tmpl w:val="89B45CA0"/>
    <w:lvl w:ilvl="0" w:tplc="D5C4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828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CC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E6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2F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5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CD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E8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A6478F"/>
    <w:multiLevelType w:val="hybridMultilevel"/>
    <w:tmpl w:val="15C0B1BA"/>
    <w:lvl w:ilvl="0" w:tplc="C17C6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13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0283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A66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029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9A26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21E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20F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8C3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3653"/>
    <w:multiLevelType w:val="hybridMultilevel"/>
    <w:tmpl w:val="9B242EB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3701346">
      <w:numFmt w:val="bullet"/>
      <w:lvlText w:val="•"/>
      <w:lvlJc w:val="left"/>
      <w:pPr>
        <w:ind w:left="2291" w:hanging="360"/>
      </w:pPr>
      <w:rPr>
        <w:rFonts w:ascii="Arial" w:hAnsi="Arial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A1234A2"/>
    <w:multiLevelType w:val="hybridMultilevel"/>
    <w:tmpl w:val="EF16D894"/>
    <w:lvl w:ilvl="0" w:tplc="4B9A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90E8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69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45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8C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285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A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C0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7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B474E6"/>
    <w:multiLevelType w:val="hybridMultilevel"/>
    <w:tmpl w:val="C09481DA"/>
    <w:lvl w:ilvl="0" w:tplc="F9F23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B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18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C1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A9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04E8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B8E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00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2F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C020056"/>
    <w:multiLevelType w:val="hybridMultilevel"/>
    <w:tmpl w:val="0BAABFBC"/>
    <w:lvl w:ilvl="0" w:tplc="3D3E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05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6F4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6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C3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D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81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AF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A224ED"/>
    <w:multiLevelType w:val="hybridMultilevel"/>
    <w:tmpl w:val="0E5AD704"/>
    <w:lvl w:ilvl="0" w:tplc="76400DD8">
      <w:start w:val="1"/>
      <w:numFmt w:val="decimal"/>
      <w:pStyle w:val="Liststyle4"/>
      <w:lvlText w:val="%1."/>
      <w:lvlJc w:val="left"/>
      <w:pPr>
        <w:ind w:left="682" w:hanging="540"/>
      </w:pPr>
      <w:rPr>
        <w:rFonts w:hint="default"/>
        <w:b/>
        <w:bCs/>
        <w:i w:val="0"/>
        <w:iCs w:val="0"/>
        <w:color w:val="C00000"/>
        <w:w w:val="100"/>
        <w:sz w:val="40"/>
        <w:szCs w:val="40"/>
        <w:lang w:val="en-US" w:eastAsia="en-US" w:bidi="ar-SA"/>
      </w:rPr>
    </w:lvl>
    <w:lvl w:ilvl="1" w:tplc="DA765C66">
      <w:numFmt w:val="bullet"/>
      <w:lvlText w:val="•"/>
      <w:lvlJc w:val="left"/>
      <w:pPr>
        <w:ind w:left="2432" w:hanging="540"/>
      </w:pPr>
      <w:rPr>
        <w:rFonts w:hint="default"/>
        <w:b w:val="0"/>
        <w:bCs w:val="0"/>
        <w:i w:val="0"/>
        <w:iCs w:val="0"/>
        <w:w w:val="100"/>
        <w:sz w:val="48"/>
        <w:szCs w:val="48"/>
        <w:lang w:val="en-US" w:eastAsia="en-US" w:bidi="ar-SA"/>
      </w:rPr>
    </w:lvl>
    <w:lvl w:ilvl="2" w:tplc="2D4E9806">
      <w:numFmt w:val="bullet"/>
      <w:lvlText w:val="•"/>
      <w:lvlJc w:val="left"/>
      <w:pPr>
        <w:ind w:left="4186" w:hanging="540"/>
      </w:pPr>
      <w:rPr>
        <w:rFonts w:hint="default"/>
        <w:lang w:val="en-US" w:eastAsia="en-US" w:bidi="ar-SA"/>
      </w:rPr>
    </w:lvl>
    <w:lvl w:ilvl="3" w:tplc="93280FAA">
      <w:numFmt w:val="bullet"/>
      <w:lvlText w:val="•"/>
      <w:lvlJc w:val="left"/>
      <w:pPr>
        <w:ind w:left="5940" w:hanging="540"/>
      </w:pPr>
      <w:rPr>
        <w:rFonts w:hint="default"/>
        <w:lang w:val="en-US" w:eastAsia="en-US" w:bidi="ar-SA"/>
      </w:rPr>
    </w:lvl>
    <w:lvl w:ilvl="4" w:tplc="57F84C90">
      <w:numFmt w:val="bullet"/>
      <w:lvlText w:val="•"/>
      <w:lvlJc w:val="left"/>
      <w:pPr>
        <w:ind w:left="7694" w:hanging="540"/>
      </w:pPr>
      <w:rPr>
        <w:rFonts w:hint="default"/>
        <w:lang w:val="en-US" w:eastAsia="en-US" w:bidi="ar-SA"/>
      </w:rPr>
    </w:lvl>
    <w:lvl w:ilvl="5" w:tplc="9D5C560C">
      <w:numFmt w:val="bullet"/>
      <w:lvlText w:val="•"/>
      <w:lvlJc w:val="left"/>
      <w:pPr>
        <w:ind w:left="9448" w:hanging="540"/>
      </w:pPr>
      <w:rPr>
        <w:rFonts w:hint="default"/>
        <w:lang w:val="en-US" w:eastAsia="en-US" w:bidi="ar-SA"/>
      </w:rPr>
    </w:lvl>
    <w:lvl w:ilvl="6" w:tplc="88DE0D84">
      <w:numFmt w:val="bullet"/>
      <w:lvlText w:val="•"/>
      <w:lvlJc w:val="left"/>
      <w:pPr>
        <w:ind w:left="11202" w:hanging="540"/>
      </w:pPr>
      <w:rPr>
        <w:rFonts w:hint="default"/>
        <w:lang w:val="en-US" w:eastAsia="en-US" w:bidi="ar-SA"/>
      </w:rPr>
    </w:lvl>
    <w:lvl w:ilvl="7" w:tplc="FA44A27A">
      <w:numFmt w:val="bullet"/>
      <w:lvlText w:val="•"/>
      <w:lvlJc w:val="left"/>
      <w:pPr>
        <w:ind w:left="12956" w:hanging="540"/>
      </w:pPr>
      <w:rPr>
        <w:rFonts w:hint="default"/>
        <w:lang w:val="en-US" w:eastAsia="en-US" w:bidi="ar-SA"/>
      </w:rPr>
    </w:lvl>
    <w:lvl w:ilvl="8" w:tplc="A4FA9D40">
      <w:numFmt w:val="bullet"/>
      <w:lvlText w:val="•"/>
      <w:lvlJc w:val="left"/>
      <w:pPr>
        <w:ind w:left="14710" w:hanging="540"/>
      </w:pPr>
      <w:rPr>
        <w:rFonts w:hint="default"/>
        <w:lang w:val="en-US" w:eastAsia="en-US" w:bidi="ar-SA"/>
      </w:rPr>
    </w:lvl>
  </w:abstractNum>
  <w:abstractNum w:abstractNumId="21" w15:restartNumberingAfterBreak="0">
    <w:nsid w:val="60667529"/>
    <w:multiLevelType w:val="hybridMultilevel"/>
    <w:tmpl w:val="100C1E78"/>
    <w:lvl w:ilvl="0" w:tplc="39A4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A3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4D57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67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52B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EA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22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26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26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18E2B87"/>
    <w:multiLevelType w:val="hybridMultilevel"/>
    <w:tmpl w:val="1FE26FBA"/>
    <w:lvl w:ilvl="0" w:tplc="CC0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E2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6D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29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2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84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AB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4F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C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AE133B"/>
    <w:multiLevelType w:val="hybridMultilevel"/>
    <w:tmpl w:val="B9EE70A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7E490EA0"/>
    <w:multiLevelType w:val="hybridMultilevel"/>
    <w:tmpl w:val="DDCC584E"/>
    <w:lvl w:ilvl="0" w:tplc="86CCD1E0">
      <w:numFmt w:val="bullet"/>
      <w:pStyle w:val="ListParagraph"/>
      <w:lvlText w:val=""/>
      <w:lvlJc w:val="left"/>
      <w:pPr>
        <w:ind w:left="4176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 w:tplc="2CBA583C">
      <w:numFmt w:val="bullet"/>
      <w:pStyle w:val="ListParagraph2"/>
      <w:lvlText w:val="•"/>
      <w:lvlJc w:val="left"/>
      <w:pPr>
        <w:ind w:left="5926" w:hanging="540"/>
      </w:pPr>
      <w:rPr>
        <w:rFonts w:hint="default"/>
        <w:b w:val="0"/>
        <w:bCs w:val="0"/>
        <w:i w:val="0"/>
        <w:iCs w:val="0"/>
        <w:color w:val="auto"/>
        <w:w w:val="100"/>
        <w:sz w:val="36"/>
        <w:szCs w:val="36"/>
        <w:lang w:val="en-US" w:eastAsia="en-US" w:bidi="ar-SA"/>
      </w:rPr>
    </w:lvl>
    <w:lvl w:ilvl="2" w:tplc="2D4E9806">
      <w:numFmt w:val="bullet"/>
      <w:lvlText w:val="•"/>
      <w:lvlJc w:val="left"/>
      <w:pPr>
        <w:ind w:left="7680" w:hanging="540"/>
      </w:pPr>
      <w:rPr>
        <w:rFonts w:hint="default"/>
        <w:lang w:val="en-US" w:eastAsia="en-US" w:bidi="ar-SA"/>
      </w:rPr>
    </w:lvl>
    <w:lvl w:ilvl="3" w:tplc="93280FAA">
      <w:numFmt w:val="bullet"/>
      <w:lvlText w:val="•"/>
      <w:lvlJc w:val="left"/>
      <w:pPr>
        <w:ind w:left="9434" w:hanging="540"/>
      </w:pPr>
      <w:rPr>
        <w:rFonts w:hint="default"/>
        <w:lang w:val="en-US" w:eastAsia="en-US" w:bidi="ar-SA"/>
      </w:rPr>
    </w:lvl>
    <w:lvl w:ilvl="4" w:tplc="57F84C90">
      <w:numFmt w:val="bullet"/>
      <w:lvlText w:val="•"/>
      <w:lvlJc w:val="left"/>
      <w:pPr>
        <w:ind w:left="11188" w:hanging="540"/>
      </w:pPr>
      <w:rPr>
        <w:rFonts w:hint="default"/>
        <w:lang w:val="en-US" w:eastAsia="en-US" w:bidi="ar-SA"/>
      </w:rPr>
    </w:lvl>
    <w:lvl w:ilvl="5" w:tplc="9D5C560C">
      <w:numFmt w:val="bullet"/>
      <w:lvlText w:val="•"/>
      <w:lvlJc w:val="left"/>
      <w:pPr>
        <w:ind w:left="12942" w:hanging="540"/>
      </w:pPr>
      <w:rPr>
        <w:rFonts w:hint="default"/>
        <w:lang w:val="en-US" w:eastAsia="en-US" w:bidi="ar-SA"/>
      </w:rPr>
    </w:lvl>
    <w:lvl w:ilvl="6" w:tplc="88DE0D84">
      <w:numFmt w:val="bullet"/>
      <w:lvlText w:val="•"/>
      <w:lvlJc w:val="left"/>
      <w:pPr>
        <w:ind w:left="14696" w:hanging="540"/>
      </w:pPr>
      <w:rPr>
        <w:rFonts w:hint="default"/>
        <w:lang w:val="en-US" w:eastAsia="en-US" w:bidi="ar-SA"/>
      </w:rPr>
    </w:lvl>
    <w:lvl w:ilvl="7" w:tplc="FA44A27A">
      <w:numFmt w:val="bullet"/>
      <w:lvlText w:val="•"/>
      <w:lvlJc w:val="left"/>
      <w:pPr>
        <w:ind w:left="16450" w:hanging="540"/>
      </w:pPr>
      <w:rPr>
        <w:rFonts w:hint="default"/>
        <w:lang w:val="en-US" w:eastAsia="en-US" w:bidi="ar-SA"/>
      </w:rPr>
    </w:lvl>
    <w:lvl w:ilvl="8" w:tplc="A4FA9D40">
      <w:numFmt w:val="bullet"/>
      <w:lvlText w:val="•"/>
      <w:lvlJc w:val="left"/>
      <w:pPr>
        <w:ind w:left="18204" w:hanging="540"/>
      </w:pPr>
      <w:rPr>
        <w:rFonts w:hint="default"/>
        <w:lang w:val="en-US" w:eastAsia="en-US" w:bidi="ar-SA"/>
      </w:rPr>
    </w:lvl>
  </w:abstractNum>
  <w:num w:numId="1" w16cid:durableId="1186405095">
    <w:abstractNumId w:val="24"/>
  </w:num>
  <w:num w:numId="2" w16cid:durableId="285699779">
    <w:abstractNumId w:val="20"/>
  </w:num>
  <w:num w:numId="3" w16cid:durableId="1454521435">
    <w:abstractNumId w:val="5"/>
  </w:num>
  <w:num w:numId="4" w16cid:durableId="1479153832">
    <w:abstractNumId w:val="12"/>
  </w:num>
  <w:num w:numId="5" w16cid:durableId="684214594">
    <w:abstractNumId w:val="7"/>
  </w:num>
  <w:num w:numId="6" w16cid:durableId="2044331343">
    <w:abstractNumId w:val="23"/>
  </w:num>
  <w:num w:numId="7" w16cid:durableId="192765588">
    <w:abstractNumId w:val="9"/>
  </w:num>
  <w:num w:numId="8" w16cid:durableId="1237670968">
    <w:abstractNumId w:val="4"/>
  </w:num>
  <w:num w:numId="9" w16cid:durableId="124396927">
    <w:abstractNumId w:val="18"/>
  </w:num>
  <w:num w:numId="10" w16cid:durableId="1867401376">
    <w:abstractNumId w:val="3"/>
  </w:num>
  <w:num w:numId="11" w16cid:durableId="908805639">
    <w:abstractNumId w:val="15"/>
  </w:num>
  <w:num w:numId="12" w16cid:durableId="817841933">
    <w:abstractNumId w:val="14"/>
  </w:num>
  <w:num w:numId="13" w16cid:durableId="176846260">
    <w:abstractNumId w:val="0"/>
  </w:num>
  <w:num w:numId="14" w16cid:durableId="379520758">
    <w:abstractNumId w:val="19"/>
  </w:num>
  <w:num w:numId="15" w16cid:durableId="446125763">
    <w:abstractNumId w:val="10"/>
  </w:num>
  <w:num w:numId="16" w16cid:durableId="1470660548">
    <w:abstractNumId w:val="16"/>
  </w:num>
  <w:num w:numId="17" w16cid:durableId="296685510">
    <w:abstractNumId w:val="24"/>
  </w:num>
  <w:num w:numId="18" w16cid:durableId="1598826395">
    <w:abstractNumId w:val="24"/>
  </w:num>
  <w:num w:numId="19" w16cid:durableId="543177321">
    <w:abstractNumId w:val="21"/>
  </w:num>
  <w:num w:numId="20" w16cid:durableId="1638802866">
    <w:abstractNumId w:val="22"/>
  </w:num>
  <w:num w:numId="21" w16cid:durableId="607540444">
    <w:abstractNumId w:val="11"/>
  </w:num>
  <w:num w:numId="22" w16cid:durableId="267665077">
    <w:abstractNumId w:val="8"/>
  </w:num>
  <w:num w:numId="23" w16cid:durableId="1660966328">
    <w:abstractNumId w:val="17"/>
  </w:num>
  <w:num w:numId="24" w16cid:durableId="1581716750">
    <w:abstractNumId w:val="6"/>
  </w:num>
  <w:num w:numId="25" w16cid:durableId="1585071224">
    <w:abstractNumId w:val="13"/>
  </w:num>
  <w:num w:numId="26" w16cid:durableId="1444034518">
    <w:abstractNumId w:val="1"/>
  </w:num>
  <w:num w:numId="27" w16cid:durableId="318581473">
    <w:abstractNumId w:val="2"/>
  </w:num>
  <w:num w:numId="28" w16cid:durableId="968247341">
    <w:abstractNumId w:val="24"/>
  </w:num>
  <w:num w:numId="29" w16cid:durableId="1049837492">
    <w:abstractNumId w:val="24"/>
  </w:num>
  <w:num w:numId="30" w16cid:durableId="105600471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B5"/>
    <w:rsid w:val="00001DEA"/>
    <w:rsid w:val="00005EB2"/>
    <w:rsid w:val="00007718"/>
    <w:rsid w:val="0001310E"/>
    <w:rsid w:val="00015955"/>
    <w:rsid w:val="00016143"/>
    <w:rsid w:val="0001652A"/>
    <w:rsid w:val="0001753A"/>
    <w:rsid w:val="0002137E"/>
    <w:rsid w:val="00023FB7"/>
    <w:rsid w:val="00027EF8"/>
    <w:rsid w:val="000311AA"/>
    <w:rsid w:val="000314C3"/>
    <w:rsid w:val="000328A9"/>
    <w:rsid w:val="0003299F"/>
    <w:rsid w:val="000455F5"/>
    <w:rsid w:val="00046C74"/>
    <w:rsid w:val="00051A3A"/>
    <w:rsid w:val="00052C71"/>
    <w:rsid w:val="00054724"/>
    <w:rsid w:val="00054A91"/>
    <w:rsid w:val="00060E4F"/>
    <w:rsid w:val="00062E53"/>
    <w:rsid w:val="00064C8E"/>
    <w:rsid w:val="00076B29"/>
    <w:rsid w:val="000814DA"/>
    <w:rsid w:val="00082F90"/>
    <w:rsid w:val="00083E29"/>
    <w:rsid w:val="00086669"/>
    <w:rsid w:val="00094A20"/>
    <w:rsid w:val="0009502A"/>
    <w:rsid w:val="00095B22"/>
    <w:rsid w:val="00096A49"/>
    <w:rsid w:val="000A53E9"/>
    <w:rsid w:val="000B18B0"/>
    <w:rsid w:val="000B2BCF"/>
    <w:rsid w:val="000B2D01"/>
    <w:rsid w:val="000B2FD6"/>
    <w:rsid w:val="000B4721"/>
    <w:rsid w:val="000B57B8"/>
    <w:rsid w:val="000B5C30"/>
    <w:rsid w:val="000C2121"/>
    <w:rsid w:val="000C57F2"/>
    <w:rsid w:val="000C7BC3"/>
    <w:rsid w:val="000D1DEE"/>
    <w:rsid w:val="000D4A3B"/>
    <w:rsid w:val="000D5BCB"/>
    <w:rsid w:val="000E089D"/>
    <w:rsid w:val="000E21A6"/>
    <w:rsid w:val="000E3B69"/>
    <w:rsid w:val="000E591C"/>
    <w:rsid w:val="000F01FD"/>
    <w:rsid w:val="000F79DB"/>
    <w:rsid w:val="001006B1"/>
    <w:rsid w:val="0010143E"/>
    <w:rsid w:val="00101A74"/>
    <w:rsid w:val="001031E9"/>
    <w:rsid w:val="00107EA6"/>
    <w:rsid w:val="00116A5B"/>
    <w:rsid w:val="001177FC"/>
    <w:rsid w:val="0012145D"/>
    <w:rsid w:val="0012156D"/>
    <w:rsid w:val="00126CD1"/>
    <w:rsid w:val="00126CD5"/>
    <w:rsid w:val="001279C9"/>
    <w:rsid w:val="00131879"/>
    <w:rsid w:val="00131A9F"/>
    <w:rsid w:val="0013506C"/>
    <w:rsid w:val="00135570"/>
    <w:rsid w:val="00140766"/>
    <w:rsid w:val="00140CD8"/>
    <w:rsid w:val="001440CF"/>
    <w:rsid w:val="001515FF"/>
    <w:rsid w:val="001516AD"/>
    <w:rsid w:val="001555E5"/>
    <w:rsid w:val="00160ED3"/>
    <w:rsid w:val="00165215"/>
    <w:rsid w:val="00167013"/>
    <w:rsid w:val="00173549"/>
    <w:rsid w:val="001743B0"/>
    <w:rsid w:val="00174BA9"/>
    <w:rsid w:val="00175017"/>
    <w:rsid w:val="00177C4D"/>
    <w:rsid w:val="00180A0D"/>
    <w:rsid w:val="00181815"/>
    <w:rsid w:val="00182672"/>
    <w:rsid w:val="001826B4"/>
    <w:rsid w:val="001913C7"/>
    <w:rsid w:val="00193CD0"/>
    <w:rsid w:val="001A43C7"/>
    <w:rsid w:val="001A4860"/>
    <w:rsid w:val="001A7F38"/>
    <w:rsid w:val="001B3202"/>
    <w:rsid w:val="001B34E5"/>
    <w:rsid w:val="001C1088"/>
    <w:rsid w:val="001C1B27"/>
    <w:rsid w:val="001C4B51"/>
    <w:rsid w:val="001C5E65"/>
    <w:rsid w:val="001C65B1"/>
    <w:rsid w:val="001D132B"/>
    <w:rsid w:val="001D16F7"/>
    <w:rsid w:val="001D1B21"/>
    <w:rsid w:val="001D2D2D"/>
    <w:rsid w:val="001D6302"/>
    <w:rsid w:val="001E21B9"/>
    <w:rsid w:val="001E71BA"/>
    <w:rsid w:val="001F662A"/>
    <w:rsid w:val="00206093"/>
    <w:rsid w:val="00206DF6"/>
    <w:rsid w:val="00214493"/>
    <w:rsid w:val="00214B67"/>
    <w:rsid w:val="0021648D"/>
    <w:rsid w:val="00217F4B"/>
    <w:rsid w:val="00224658"/>
    <w:rsid w:val="00226FE0"/>
    <w:rsid w:val="00227216"/>
    <w:rsid w:val="00233AC2"/>
    <w:rsid w:val="00234BD3"/>
    <w:rsid w:val="0024270B"/>
    <w:rsid w:val="002475AC"/>
    <w:rsid w:val="0025107B"/>
    <w:rsid w:val="00252365"/>
    <w:rsid w:val="002573A0"/>
    <w:rsid w:val="00257D59"/>
    <w:rsid w:val="00261582"/>
    <w:rsid w:val="002624C1"/>
    <w:rsid w:val="002631EC"/>
    <w:rsid w:val="002636C1"/>
    <w:rsid w:val="002636EA"/>
    <w:rsid w:val="00264F09"/>
    <w:rsid w:val="00264F85"/>
    <w:rsid w:val="002706EC"/>
    <w:rsid w:val="00271631"/>
    <w:rsid w:val="002722EE"/>
    <w:rsid w:val="002834D9"/>
    <w:rsid w:val="0028407E"/>
    <w:rsid w:val="002905C5"/>
    <w:rsid w:val="002912DA"/>
    <w:rsid w:val="002943C4"/>
    <w:rsid w:val="00297FCC"/>
    <w:rsid w:val="002A086F"/>
    <w:rsid w:val="002A475C"/>
    <w:rsid w:val="002A563F"/>
    <w:rsid w:val="002A7BFB"/>
    <w:rsid w:val="002B31FB"/>
    <w:rsid w:val="002B73A2"/>
    <w:rsid w:val="002C11FE"/>
    <w:rsid w:val="002C160B"/>
    <w:rsid w:val="002C5630"/>
    <w:rsid w:val="002D36E0"/>
    <w:rsid w:val="002D427F"/>
    <w:rsid w:val="002D49A4"/>
    <w:rsid w:val="002D4DC8"/>
    <w:rsid w:val="002E3D4D"/>
    <w:rsid w:val="002E3D5E"/>
    <w:rsid w:val="002F1306"/>
    <w:rsid w:val="002F7250"/>
    <w:rsid w:val="0030239A"/>
    <w:rsid w:val="003073E4"/>
    <w:rsid w:val="0031076D"/>
    <w:rsid w:val="0031284E"/>
    <w:rsid w:val="00313974"/>
    <w:rsid w:val="003200F5"/>
    <w:rsid w:val="003234B2"/>
    <w:rsid w:val="003264E5"/>
    <w:rsid w:val="003303ED"/>
    <w:rsid w:val="00332018"/>
    <w:rsid w:val="00332D4E"/>
    <w:rsid w:val="00333DC1"/>
    <w:rsid w:val="00334B40"/>
    <w:rsid w:val="00335620"/>
    <w:rsid w:val="003368CA"/>
    <w:rsid w:val="003417E8"/>
    <w:rsid w:val="0034324A"/>
    <w:rsid w:val="003438C2"/>
    <w:rsid w:val="003459DB"/>
    <w:rsid w:val="00350B37"/>
    <w:rsid w:val="00356E0B"/>
    <w:rsid w:val="00362DA1"/>
    <w:rsid w:val="00366220"/>
    <w:rsid w:val="00366CEF"/>
    <w:rsid w:val="00371856"/>
    <w:rsid w:val="0037283C"/>
    <w:rsid w:val="00372D0F"/>
    <w:rsid w:val="00375E75"/>
    <w:rsid w:val="00377087"/>
    <w:rsid w:val="00377C51"/>
    <w:rsid w:val="00377DE4"/>
    <w:rsid w:val="003859F9"/>
    <w:rsid w:val="0039388F"/>
    <w:rsid w:val="00394EEB"/>
    <w:rsid w:val="003A212B"/>
    <w:rsid w:val="003A3779"/>
    <w:rsid w:val="003A3F2E"/>
    <w:rsid w:val="003A43B9"/>
    <w:rsid w:val="003A4C34"/>
    <w:rsid w:val="003B1BE0"/>
    <w:rsid w:val="003B2949"/>
    <w:rsid w:val="003C05FE"/>
    <w:rsid w:val="003C1291"/>
    <w:rsid w:val="003C21FC"/>
    <w:rsid w:val="003C3BB2"/>
    <w:rsid w:val="003C592B"/>
    <w:rsid w:val="003C5ADA"/>
    <w:rsid w:val="003C5BFC"/>
    <w:rsid w:val="003C666B"/>
    <w:rsid w:val="003C6C79"/>
    <w:rsid w:val="003D0417"/>
    <w:rsid w:val="003D1187"/>
    <w:rsid w:val="003D1424"/>
    <w:rsid w:val="003D29BC"/>
    <w:rsid w:val="003D405B"/>
    <w:rsid w:val="003D6C9C"/>
    <w:rsid w:val="003D7A15"/>
    <w:rsid w:val="003E7925"/>
    <w:rsid w:val="003F0C6C"/>
    <w:rsid w:val="003F5745"/>
    <w:rsid w:val="003F5D2D"/>
    <w:rsid w:val="00400454"/>
    <w:rsid w:val="004013FF"/>
    <w:rsid w:val="0040144A"/>
    <w:rsid w:val="00402AEC"/>
    <w:rsid w:val="00405D6D"/>
    <w:rsid w:val="00406126"/>
    <w:rsid w:val="004144A1"/>
    <w:rsid w:val="004155B5"/>
    <w:rsid w:val="0042218D"/>
    <w:rsid w:val="00425246"/>
    <w:rsid w:val="00427264"/>
    <w:rsid w:val="00430448"/>
    <w:rsid w:val="0043051A"/>
    <w:rsid w:val="00431CA5"/>
    <w:rsid w:val="004365BC"/>
    <w:rsid w:val="00443D18"/>
    <w:rsid w:val="00443DFA"/>
    <w:rsid w:val="00444B61"/>
    <w:rsid w:val="00445AF0"/>
    <w:rsid w:val="004460E7"/>
    <w:rsid w:val="004507E5"/>
    <w:rsid w:val="004516EE"/>
    <w:rsid w:val="00453CCE"/>
    <w:rsid w:val="00454E94"/>
    <w:rsid w:val="00460AAE"/>
    <w:rsid w:val="00466D79"/>
    <w:rsid w:val="004736A7"/>
    <w:rsid w:val="00473E99"/>
    <w:rsid w:val="0047454F"/>
    <w:rsid w:val="00475017"/>
    <w:rsid w:val="004752FF"/>
    <w:rsid w:val="00475F3B"/>
    <w:rsid w:val="00476AC2"/>
    <w:rsid w:val="0048164B"/>
    <w:rsid w:val="00483AE6"/>
    <w:rsid w:val="00486EF8"/>
    <w:rsid w:val="00487DC8"/>
    <w:rsid w:val="00493B96"/>
    <w:rsid w:val="004940E6"/>
    <w:rsid w:val="004972AE"/>
    <w:rsid w:val="004A1B2C"/>
    <w:rsid w:val="004A4901"/>
    <w:rsid w:val="004B03BF"/>
    <w:rsid w:val="004B1986"/>
    <w:rsid w:val="004B4181"/>
    <w:rsid w:val="004B4EDD"/>
    <w:rsid w:val="004B5D62"/>
    <w:rsid w:val="004B6643"/>
    <w:rsid w:val="004B7378"/>
    <w:rsid w:val="004C153D"/>
    <w:rsid w:val="004C794F"/>
    <w:rsid w:val="004D31AA"/>
    <w:rsid w:val="004D3827"/>
    <w:rsid w:val="004E153E"/>
    <w:rsid w:val="004E38CC"/>
    <w:rsid w:val="004E5F4E"/>
    <w:rsid w:val="004E68DB"/>
    <w:rsid w:val="004E75F4"/>
    <w:rsid w:val="004E7D3D"/>
    <w:rsid w:val="005108F0"/>
    <w:rsid w:val="0051104B"/>
    <w:rsid w:val="005141F0"/>
    <w:rsid w:val="00514CAA"/>
    <w:rsid w:val="0051565E"/>
    <w:rsid w:val="0051588A"/>
    <w:rsid w:val="005173CD"/>
    <w:rsid w:val="00522D26"/>
    <w:rsid w:val="00525A6D"/>
    <w:rsid w:val="005274E1"/>
    <w:rsid w:val="00530DA8"/>
    <w:rsid w:val="00531557"/>
    <w:rsid w:val="00531AA2"/>
    <w:rsid w:val="00533008"/>
    <w:rsid w:val="00536CBE"/>
    <w:rsid w:val="00537BDF"/>
    <w:rsid w:val="0054121D"/>
    <w:rsid w:val="00542598"/>
    <w:rsid w:val="005519E7"/>
    <w:rsid w:val="00564FB0"/>
    <w:rsid w:val="00565633"/>
    <w:rsid w:val="00567FF0"/>
    <w:rsid w:val="00573263"/>
    <w:rsid w:val="0057422D"/>
    <w:rsid w:val="0057676D"/>
    <w:rsid w:val="00576BCF"/>
    <w:rsid w:val="00580BAE"/>
    <w:rsid w:val="00584522"/>
    <w:rsid w:val="00586D78"/>
    <w:rsid w:val="00587459"/>
    <w:rsid w:val="0058747F"/>
    <w:rsid w:val="005A3083"/>
    <w:rsid w:val="005A369E"/>
    <w:rsid w:val="005A7E2C"/>
    <w:rsid w:val="005B0101"/>
    <w:rsid w:val="005B133C"/>
    <w:rsid w:val="005B3D5D"/>
    <w:rsid w:val="005B40F1"/>
    <w:rsid w:val="005C1B92"/>
    <w:rsid w:val="005C427B"/>
    <w:rsid w:val="005C664C"/>
    <w:rsid w:val="005D1439"/>
    <w:rsid w:val="005D3F2E"/>
    <w:rsid w:val="005D4782"/>
    <w:rsid w:val="005D7800"/>
    <w:rsid w:val="005E0D6A"/>
    <w:rsid w:val="005E2733"/>
    <w:rsid w:val="005E50AD"/>
    <w:rsid w:val="005E578F"/>
    <w:rsid w:val="005E5C4C"/>
    <w:rsid w:val="005E674F"/>
    <w:rsid w:val="005F052A"/>
    <w:rsid w:val="005F22B9"/>
    <w:rsid w:val="005F4574"/>
    <w:rsid w:val="00604F9E"/>
    <w:rsid w:val="006054F0"/>
    <w:rsid w:val="00606A4B"/>
    <w:rsid w:val="00607F27"/>
    <w:rsid w:val="006155FA"/>
    <w:rsid w:val="006202C2"/>
    <w:rsid w:val="006227EF"/>
    <w:rsid w:val="006240DC"/>
    <w:rsid w:val="006245D2"/>
    <w:rsid w:val="006313FC"/>
    <w:rsid w:val="00631D5F"/>
    <w:rsid w:val="006332BC"/>
    <w:rsid w:val="00633F66"/>
    <w:rsid w:val="00634BC9"/>
    <w:rsid w:val="00636FAD"/>
    <w:rsid w:val="006449B9"/>
    <w:rsid w:val="006455C8"/>
    <w:rsid w:val="00645938"/>
    <w:rsid w:val="00645CF7"/>
    <w:rsid w:val="0064671B"/>
    <w:rsid w:val="00646DF1"/>
    <w:rsid w:val="006525A9"/>
    <w:rsid w:val="006571F3"/>
    <w:rsid w:val="00660127"/>
    <w:rsid w:val="00661D95"/>
    <w:rsid w:val="00666651"/>
    <w:rsid w:val="006670B5"/>
    <w:rsid w:val="006675CE"/>
    <w:rsid w:val="00671384"/>
    <w:rsid w:val="00677E4F"/>
    <w:rsid w:val="006807C5"/>
    <w:rsid w:val="0068105D"/>
    <w:rsid w:val="00682C5F"/>
    <w:rsid w:val="006852D4"/>
    <w:rsid w:val="0069205F"/>
    <w:rsid w:val="00693221"/>
    <w:rsid w:val="00695FF4"/>
    <w:rsid w:val="006A0E38"/>
    <w:rsid w:val="006B5E67"/>
    <w:rsid w:val="006C5D17"/>
    <w:rsid w:val="006C7F22"/>
    <w:rsid w:val="006C7F83"/>
    <w:rsid w:val="006D271D"/>
    <w:rsid w:val="006D7362"/>
    <w:rsid w:val="006E0979"/>
    <w:rsid w:val="006E4256"/>
    <w:rsid w:val="006E57C7"/>
    <w:rsid w:val="006E64F3"/>
    <w:rsid w:val="006E720F"/>
    <w:rsid w:val="006E748C"/>
    <w:rsid w:val="006F00A1"/>
    <w:rsid w:val="006F033C"/>
    <w:rsid w:val="006F2634"/>
    <w:rsid w:val="006F3E74"/>
    <w:rsid w:val="006F5A85"/>
    <w:rsid w:val="00700D3E"/>
    <w:rsid w:val="00702D2B"/>
    <w:rsid w:val="00703042"/>
    <w:rsid w:val="00703FAC"/>
    <w:rsid w:val="0071492C"/>
    <w:rsid w:val="0072041B"/>
    <w:rsid w:val="0072684C"/>
    <w:rsid w:val="00730A79"/>
    <w:rsid w:val="00731FFC"/>
    <w:rsid w:val="0073298F"/>
    <w:rsid w:val="007411D2"/>
    <w:rsid w:val="0074326A"/>
    <w:rsid w:val="00750F99"/>
    <w:rsid w:val="00753B63"/>
    <w:rsid w:val="0075523F"/>
    <w:rsid w:val="00757306"/>
    <w:rsid w:val="007577A3"/>
    <w:rsid w:val="00762499"/>
    <w:rsid w:val="00763955"/>
    <w:rsid w:val="00765A97"/>
    <w:rsid w:val="007746ED"/>
    <w:rsid w:val="00775CFB"/>
    <w:rsid w:val="00780DFD"/>
    <w:rsid w:val="00780E67"/>
    <w:rsid w:val="007836C2"/>
    <w:rsid w:val="007930ED"/>
    <w:rsid w:val="0079315A"/>
    <w:rsid w:val="007A0894"/>
    <w:rsid w:val="007A08C2"/>
    <w:rsid w:val="007A6049"/>
    <w:rsid w:val="007B0217"/>
    <w:rsid w:val="007B1984"/>
    <w:rsid w:val="007B3E62"/>
    <w:rsid w:val="007B71E8"/>
    <w:rsid w:val="007B7F9B"/>
    <w:rsid w:val="007C3049"/>
    <w:rsid w:val="007C5F24"/>
    <w:rsid w:val="007E5610"/>
    <w:rsid w:val="007F16EA"/>
    <w:rsid w:val="007F2C6A"/>
    <w:rsid w:val="007F5513"/>
    <w:rsid w:val="007F7F2D"/>
    <w:rsid w:val="008002B1"/>
    <w:rsid w:val="008023DB"/>
    <w:rsid w:val="00807521"/>
    <w:rsid w:val="00810CA8"/>
    <w:rsid w:val="00815A3C"/>
    <w:rsid w:val="00817656"/>
    <w:rsid w:val="00822F53"/>
    <w:rsid w:val="00823694"/>
    <w:rsid w:val="00833F0A"/>
    <w:rsid w:val="00835138"/>
    <w:rsid w:val="0084075D"/>
    <w:rsid w:val="00840A80"/>
    <w:rsid w:val="0084276F"/>
    <w:rsid w:val="00851D83"/>
    <w:rsid w:val="00851DF5"/>
    <w:rsid w:val="0085291C"/>
    <w:rsid w:val="00854AAC"/>
    <w:rsid w:val="0085610A"/>
    <w:rsid w:val="008603F5"/>
    <w:rsid w:val="0086082A"/>
    <w:rsid w:val="00862777"/>
    <w:rsid w:val="00862AC7"/>
    <w:rsid w:val="008632AF"/>
    <w:rsid w:val="0086445A"/>
    <w:rsid w:val="00866111"/>
    <w:rsid w:val="00871CAA"/>
    <w:rsid w:val="00871F2C"/>
    <w:rsid w:val="0087240F"/>
    <w:rsid w:val="008726BD"/>
    <w:rsid w:val="00876624"/>
    <w:rsid w:val="008812D9"/>
    <w:rsid w:val="008812EC"/>
    <w:rsid w:val="0088288D"/>
    <w:rsid w:val="00883EED"/>
    <w:rsid w:val="0088405E"/>
    <w:rsid w:val="008841CB"/>
    <w:rsid w:val="008906C9"/>
    <w:rsid w:val="00891053"/>
    <w:rsid w:val="00894306"/>
    <w:rsid w:val="0089537D"/>
    <w:rsid w:val="00896172"/>
    <w:rsid w:val="008A1CBA"/>
    <w:rsid w:val="008A2391"/>
    <w:rsid w:val="008A2415"/>
    <w:rsid w:val="008A295E"/>
    <w:rsid w:val="008A329C"/>
    <w:rsid w:val="008A536A"/>
    <w:rsid w:val="008B24EF"/>
    <w:rsid w:val="008B2EA1"/>
    <w:rsid w:val="008B5293"/>
    <w:rsid w:val="008C0021"/>
    <w:rsid w:val="008C0CB6"/>
    <w:rsid w:val="008C1CC0"/>
    <w:rsid w:val="008C463A"/>
    <w:rsid w:val="008C55A6"/>
    <w:rsid w:val="008D4C1B"/>
    <w:rsid w:val="008E5D74"/>
    <w:rsid w:val="008E62B6"/>
    <w:rsid w:val="008E644B"/>
    <w:rsid w:val="008F0E64"/>
    <w:rsid w:val="008F29A2"/>
    <w:rsid w:val="008F4691"/>
    <w:rsid w:val="0090034C"/>
    <w:rsid w:val="00901644"/>
    <w:rsid w:val="00907C09"/>
    <w:rsid w:val="009102AD"/>
    <w:rsid w:val="00910683"/>
    <w:rsid w:val="00913D94"/>
    <w:rsid w:val="00920B23"/>
    <w:rsid w:val="00920DED"/>
    <w:rsid w:val="009271EF"/>
    <w:rsid w:val="009276B3"/>
    <w:rsid w:val="00943FAD"/>
    <w:rsid w:val="009442F9"/>
    <w:rsid w:val="009470CA"/>
    <w:rsid w:val="00952CAF"/>
    <w:rsid w:val="0095600C"/>
    <w:rsid w:val="009613EE"/>
    <w:rsid w:val="00962031"/>
    <w:rsid w:val="009643B5"/>
    <w:rsid w:val="00966AEA"/>
    <w:rsid w:val="00970A68"/>
    <w:rsid w:val="009762B2"/>
    <w:rsid w:val="009768A9"/>
    <w:rsid w:val="009777C0"/>
    <w:rsid w:val="0098169D"/>
    <w:rsid w:val="00986B18"/>
    <w:rsid w:val="009904F4"/>
    <w:rsid w:val="00990B34"/>
    <w:rsid w:val="00991423"/>
    <w:rsid w:val="009943CB"/>
    <w:rsid w:val="009A6F0F"/>
    <w:rsid w:val="009B4FD0"/>
    <w:rsid w:val="009B686E"/>
    <w:rsid w:val="009C4886"/>
    <w:rsid w:val="009C579A"/>
    <w:rsid w:val="009D0D36"/>
    <w:rsid w:val="009D2297"/>
    <w:rsid w:val="009D2BC2"/>
    <w:rsid w:val="009D4BCE"/>
    <w:rsid w:val="009E175C"/>
    <w:rsid w:val="009E238D"/>
    <w:rsid w:val="009E4D96"/>
    <w:rsid w:val="009F0AD9"/>
    <w:rsid w:val="009F25B8"/>
    <w:rsid w:val="009F3611"/>
    <w:rsid w:val="009F6B91"/>
    <w:rsid w:val="00A00914"/>
    <w:rsid w:val="00A00A1C"/>
    <w:rsid w:val="00A0353C"/>
    <w:rsid w:val="00A037D4"/>
    <w:rsid w:val="00A05EB3"/>
    <w:rsid w:val="00A10A87"/>
    <w:rsid w:val="00A16383"/>
    <w:rsid w:val="00A175C8"/>
    <w:rsid w:val="00A24226"/>
    <w:rsid w:val="00A24662"/>
    <w:rsid w:val="00A273C2"/>
    <w:rsid w:val="00A27849"/>
    <w:rsid w:val="00A278AF"/>
    <w:rsid w:val="00A27D68"/>
    <w:rsid w:val="00A31001"/>
    <w:rsid w:val="00A31105"/>
    <w:rsid w:val="00A36321"/>
    <w:rsid w:val="00A36F45"/>
    <w:rsid w:val="00A4058D"/>
    <w:rsid w:val="00A42342"/>
    <w:rsid w:val="00A42C8D"/>
    <w:rsid w:val="00A42D55"/>
    <w:rsid w:val="00A4368B"/>
    <w:rsid w:val="00A448F2"/>
    <w:rsid w:val="00A45E08"/>
    <w:rsid w:val="00A47DE4"/>
    <w:rsid w:val="00A60369"/>
    <w:rsid w:val="00A644CE"/>
    <w:rsid w:val="00A72B6E"/>
    <w:rsid w:val="00A747EB"/>
    <w:rsid w:val="00A74A0B"/>
    <w:rsid w:val="00A76EA9"/>
    <w:rsid w:val="00A82706"/>
    <w:rsid w:val="00A82D53"/>
    <w:rsid w:val="00A84256"/>
    <w:rsid w:val="00A87258"/>
    <w:rsid w:val="00A873C5"/>
    <w:rsid w:val="00A875AA"/>
    <w:rsid w:val="00A9094B"/>
    <w:rsid w:val="00A93955"/>
    <w:rsid w:val="00A93E03"/>
    <w:rsid w:val="00A97091"/>
    <w:rsid w:val="00AA0DBD"/>
    <w:rsid w:val="00AA5AE8"/>
    <w:rsid w:val="00AB0C7D"/>
    <w:rsid w:val="00AB2A48"/>
    <w:rsid w:val="00AB5FA5"/>
    <w:rsid w:val="00AB60DB"/>
    <w:rsid w:val="00AC1CBC"/>
    <w:rsid w:val="00AC510A"/>
    <w:rsid w:val="00AC61AA"/>
    <w:rsid w:val="00AC6327"/>
    <w:rsid w:val="00AC67DF"/>
    <w:rsid w:val="00AD4EB0"/>
    <w:rsid w:val="00AD60B6"/>
    <w:rsid w:val="00AD6288"/>
    <w:rsid w:val="00AD66AC"/>
    <w:rsid w:val="00AD6A58"/>
    <w:rsid w:val="00AD7246"/>
    <w:rsid w:val="00AE31CA"/>
    <w:rsid w:val="00AF3494"/>
    <w:rsid w:val="00B016EE"/>
    <w:rsid w:val="00B01F96"/>
    <w:rsid w:val="00B026EC"/>
    <w:rsid w:val="00B04052"/>
    <w:rsid w:val="00B0638E"/>
    <w:rsid w:val="00B15E69"/>
    <w:rsid w:val="00B20135"/>
    <w:rsid w:val="00B20A08"/>
    <w:rsid w:val="00B231C4"/>
    <w:rsid w:val="00B2527F"/>
    <w:rsid w:val="00B33F91"/>
    <w:rsid w:val="00B36436"/>
    <w:rsid w:val="00B36FE5"/>
    <w:rsid w:val="00B40763"/>
    <w:rsid w:val="00B45B07"/>
    <w:rsid w:val="00B54E07"/>
    <w:rsid w:val="00B550DC"/>
    <w:rsid w:val="00B60562"/>
    <w:rsid w:val="00B609B5"/>
    <w:rsid w:val="00B621CE"/>
    <w:rsid w:val="00B67D3B"/>
    <w:rsid w:val="00B739A7"/>
    <w:rsid w:val="00B85029"/>
    <w:rsid w:val="00B85940"/>
    <w:rsid w:val="00BA49A3"/>
    <w:rsid w:val="00BA7F41"/>
    <w:rsid w:val="00BB0158"/>
    <w:rsid w:val="00BB0D52"/>
    <w:rsid w:val="00BB0EAE"/>
    <w:rsid w:val="00BB3405"/>
    <w:rsid w:val="00BB3BD2"/>
    <w:rsid w:val="00BB4BBC"/>
    <w:rsid w:val="00BC0304"/>
    <w:rsid w:val="00BC3056"/>
    <w:rsid w:val="00BC5D20"/>
    <w:rsid w:val="00BC7E06"/>
    <w:rsid w:val="00BD28A2"/>
    <w:rsid w:val="00BD37FD"/>
    <w:rsid w:val="00BD6433"/>
    <w:rsid w:val="00BD6FE6"/>
    <w:rsid w:val="00BE25AC"/>
    <w:rsid w:val="00BE373D"/>
    <w:rsid w:val="00BE4C4E"/>
    <w:rsid w:val="00BE67D1"/>
    <w:rsid w:val="00BF0E53"/>
    <w:rsid w:val="00BF1A94"/>
    <w:rsid w:val="00BF4AD7"/>
    <w:rsid w:val="00C00EEC"/>
    <w:rsid w:val="00C012C2"/>
    <w:rsid w:val="00C01BEB"/>
    <w:rsid w:val="00C0216B"/>
    <w:rsid w:val="00C02564"/>
    <w:rsid w:val="00C04C6B"/>
    <w:rsid w:val="00C11DB6"/>
    <w:rsid w:val="00C133A0"/>
    <w:rsid w:val="00C13B1D"/>
    <w:rsid w:val="00C14305"/>
    <w:rsid w:val="00C14DFB"/>
    <w:rsid w:val="00C160B5"/>
    <w:rsid w:val="00C16FF0"/>
    <w:rsid w:val="00C17B75"/>
    <w:rsid w:val="00C21182"/>
    <w:rsid w:val="00C233CA"/>
    <w:rsid w:val="00C235D8"/>
    <w:rsid w:val="00C30858"/>
    <w:rsid w:val="00C309A1"/>
    <w:rsid w:val="00C30B3D"/>
    <w:rsid w:val="00C32BF4"/>
    <w:rsid w:val="00C33D1D"/>
    <w:rsid w:val="00C43827"/>
    <w:rsid w:val="00C44408"/>
    <w:rsid w:val="00C47EBB"/>
    <w:rsid w:val="00C523F6"/>
    <w:rsid w:val="00C53FB5"/>
    <w:rsid w:val="00C5692C"/>
    <w:rsid w:val="00C56D66"/>
    <w:rsid w:val="00C63060"/>
    <w:rsid w:val="00C63311"/>
    <w:rsid w:val="00C70D9C"/>
    <w:rsid w:val="00C75F70"/>
    <w:rsid w:val="00C81505"/>
    <w:rsid w:val="00C83074"/>
    <w:rsid w:val="00C8466E"/>
    <w:rsid w:val="00C9682E"/>
    <w:rsid w:val="00C9784C"/>
    <w:rsid w:val="00CA1D21"/>
    <w:rsid w:val="00CA34DB"/>
    <w:rsid w:val="00CA5156"/>
    <w:rsid w:val="00CB00EC"/>
    <w:rsid w:val="00CB4177"/>
    <w:rsid w:val="00CB43BF"/>
    <w:rsid w:val="00CB580F"/>
    <w:rsid w:val="00CB5AE0"/>
    <w:rsid w:val="00CC34D1"/>
    <w:rsid w:val="00CC6D9A"/>
    <w:rsid w:val="00CC7D58"/>
    <w:rsid w:val="00CD1188"/>
    <w:rsid w:val="00CD127C"/>
    <w:rsid w:val="00CD6C1B"/>
    <w:rsid w:val="00CE3040"/>
    <w:rsid w:val="00CE39B0"/>
    <w:rsid w:val="00CE4691"/>
    <w:rsid w:val="00CE681B"/>
    <w:rsid w:val="00CF309D"/>
    <w:rsid w:val="00CF521B"/>
    <w:rsid w:val="00CF5866"/>
    <w:rsid w:val="00CF6F1D"/>
    <w:rsid w:val="00CF70BA"/>
    <w:rsid w:val="00D007BF"/>
    <w:rsid w:val="00D03ED7"/>
    <w:rsid w:val="00D06A0E"/>
    <w:rsid w:val="00D070A8"/>
    <w:rsid w:val="00D07471"/>
    <w:rsid w:val="00D12492"/>
    <w:rsid w:val="00D13901"/>
    <w:rsid w:val="00D2335B"/>
    <w:rsid w:val="00D246A7"/>
    <w:rsid w:val="00D252A4"/>
    <w:rsid w:val="00D301A0"/>
    <w:rsid w:val="00D30421"/>
    <w:rsid w:val="00D35EDA"/>
    <w:rsid w:val="00D360E6"/>
    <w:rsid w:val="00D40661"/>
    <w:rsid w:val="00D50EE8"/>
    <w:rsid w:val="00D63012"/>
    <w:rsid w:val="00D6697B"/>
    <w:rsid w:val="00D67458"/>
    <w:rsid w:val="00D67ED4"/>
    <w:rsid w:val="00D72F62"/>
    <w:rsid w:val="00D73E8A"/>
    <w:rsid w:val="00D82DB3"/>
    <w:rsid w:val="00D82E3A"/>
    <w:rsid w:val="00D82FC9"/>
    <w:rsid w:val="00D83C4E"/>
    <w:rsid w:val="00D85713"/>
    <w:rsid w:val="00D860A1"/>
    <w:rsid w:val="00D8670D"/>
    <w:rsid w:val="00D92E5F"/>
    <w:rsid w:val="00D93072"/>
    <w:rsid w:val="00D95898"/>
    <w:rsid w:val="00DA0E87"/>
    <w:rsid w:val="00DA476C"/>
    <w:rsid w:val="00DB09F2"/>
    <w:rsid w:val="00DB5198"/>
    <w:rsid w:val="00DB61E0"/>
    <w:rsid w:val="00DB78B4"/>
    <w:rsid w:val="00DC002D"/>
    <w:rsid w:val="00DC085C"/>
    <w:rsid w:val="00DC20D1"/>
    <w:rsid w:val="00DC26F5"/>
    <w:rsid w:val="00DC4ED6"/>
    <w:rsid w:val="00DC5525"/>
    <w:rsid w:val="00DC58C1"/>
    <w:rsid w:val="00DC6B59"/>
    <w:rsid w:val="00DD4923"/>
    <w:rsid w:val="00DD49F2"/>
    <w:rsid w:val="00DD539D"/>
    <w:rsid w:val="00DD68D2"/>
    <w:rsid w:val="00DD6BD4"/>
    <w:rsid w:val="00DD703C"/>
    <w:rsid w:val="00DD7A32"/>
    <w:rsid w:val="00DE16D9"/>
    <w:rsid w:val="00DE1977"/>
    <w:rsid w:val="00DE2F52"/>
    <w:rsid w:val="00DE771E"/>
    <w:rsid w:val="00DF0D1B"/>
    <w:rsid w:val="00DF21A9"/>
    <w:rsid w:val="00E0160E"/>
    <w:rsid w:val="00E03324"/>
    <w:rsid w:val="00E046B5"/>
    <w:rsid w:val="00E051CC"/>
    <w:rsid w:val="00E139BB"/>
    <w:rsid w:val="00E13BF6"/>
    <w:rsid w:val="00E15899"/>
    <w:rsid w:val="00E24695"/>
    <w:rsid w:val="00E31C17"/>
    <w:rsid w:val="00E34B8D"/>
    <w:rsid w:val="00E363E5"/>
    <w:rsid w:val="00E40215"/>
    <w:rsid w:val="00E405FA"/>
    <w:rsid w:val="00E42FFF"/>
    <w:rsid w:val="00E43791"/>
    <w:rsid w:val="00E46C46"/>
    <w:rsid w:val="00E4767B"/>
    <w:rsid w:val="00E510A9"/>
    <w:rsid w:val="00E5252E"/>
    <w:rsid w:val="00E54961"/>
    <w:rsid w:val="00E6225D"/>
    <w:rsid w:val="00E63DB9"/>
    <w:rsid w:val="00E6520D"/>
    <w:rsid w:val="00E658B5"/>
    <w:rsid w:val="00E67485"/>
    <w:rsid w:val="00E72290"/>
    <w:rsid w:val="00E73C58"/>
    <w:rsid w:val="00E74A74"/>
    <w:rsid w:val="00E74AB2"/>
    <w:rsid w:val="00E75300"/>
    <w:rsid w:val="00E76508"/>
    <w:rsid w:val="00E77710"/>
    <w:rsid w:val="00E81789"/>
    <w:rsid w:val="00E82953"/>
    <w:rsid w:val="00E82977"/>
    <w:rsid w:val="00E85B1C"/>
    <w:rsid w:val="00E919C7"/>
    <w:rsid w:val="00E939EF"/>
    <w:rsid w:val="00E943E9"/>
    <w:rsid w:val="00E95998"/>
    <w:rsid w:val="00E96DC3"/>
    <w:rsid w:val="00EA2AAA"/>
    <w:rsid w:val="00EA5A9A"/>
    <w:rsid w:val="00EA5F94"/>
    <w:rsid w:val="00EA7786"/>
    <w:rsid w:val="00EB345D"/>
    <w:rsid w:val="00EB5A8E"/>
    <w:rsid w:val="00EB65A6"/>
    <w:rsid w:val="00EC770A"/>
    <w:rsid w:val="00EC78C3"/>
    <w:rsid w:val="00ED73DC"/>
    <w:rsid w:val="00EE20BE"/>
    <w:rsid w:val="00EE252C"/>
    <w:rsid w:val="00EE55B4"/>
    <w:rsid w:val="00F00F63"/>
    <w:rsid w:val="00F02453"/>
    <w:rsid w:val="00F029F7"/>
    <w:rsid w:val="00F02A64"/>
    <w:rsid w:val="00F02E3A"/>
    <w:rsid w:val="00F068E0"/>
    <w:rsid w:val="00F10DD8"/>
    <w:rsid w:val="00F11C64"/>
    <w:rsid w:val="00F154A1"/>
    <w:rsid w:val="00F157AC"/>
    <w:rsid w:val="00F23120"/>
    <w:rsid w:val="00F24497"/>
    <w:rsid w:val="00F2548A"/>
    <w:rsid w:val="00F27BF1"/>
    <w:rsid w:val="00F318A1"/>
    <w:rsid w:val="00F318F5"/>
    <w:rsid w:val="00F42F53"/>
    <w:rsid w:val="00F50F65"/>
    <w:rsid w:val="00F51951"/>
    <w:rsid w:val="00F5542D"/>
    <w:rsid w:val="00F57CA8"/>
    <w:rsid w:val="00F61617"/>
    <w:rsid w:val="00F6284E"/>
    <w:rsid w:val="00F64EE8"/>
    <w:rsid w:val="00F72779"/>
    <w:rsid w:val="00F74585"/>
    <w:rsid w:val="00F817C9"/>
    <w:rsid w:val="00F82BA1"/>
    <w:rsid w:val="00F832C3"/>
    <w:rsid w:val="00F8556E"/>
    <w:rsid w:val="00F861FD"/>
    <w:rsid w:val="00F92185"/>
    <w:rsid w:val="00F94ABE"/>
    <w:rsid w:val="00F9519A"/>
    <w:rsid w:val="00F95396"/>
    <w:rsid w:val="00F95D63"/>
    <w:rsid w:val="00F97560"/>
    <w:rsid w:val="00F9799B"/>
    <w:rsid w:val="00FA0633"/>
    <w:rsid w:val="00FA6067"/>
    <w:rsid w:val="00FB17DD"/>
    <w:rsid w:val="00FB5AC7"/>
    <w:rsid w:val="00FB5BAA"/>
    <w:rsid w:val="00FB5D95"/>
    <w:rsid w:val="00FC2ED6"/>
    <w:rsid w:val="00FC5C30"/>
    <w:rsid w:val="00FC5FEA"/>
    <w:rsid w:val="00FC71E9"/>
    <w:rsid w:val="00FD0A86"/>
    <w:rsid w:val="00FD19E5"/>
    <w:rsid w:val="00FE0EDB"/>
    <w:rsid w:val="00FE1C57"/>
    <w:rsid w:val="00FE2F4C"/>
    <w:rsid w:val="00FF0195"/>
    <w:rsid w:val="00FF026A"/>
    <w:rsid w:val="00FF3615"/>
    <w:rsid w:val="00FF36A7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13883"/>
  <w14:discardImageEditingData/>
  <w14:defaultImageDpi w14:val="96"/>
  <w15:docId w15:val="{A5434F76-1A85-4634-86A1-61DAA41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53"/>
    <w:pPr>
      <w:spacing w:before="120" w:after="120"/>
      <w:ind w:left="1559"/>
    </w:pPr>
    <w:rPr>
      <w:rFonts w:ascii="Calibri" w:eastAsia="Calibri" w:hAnsi="Calibri" w:cs="Calibri"/>
      <w:sz w:val="48"/>
    </w:rPr>
  </w:style>
  <w:style w:type="paragraph" w:styleId="Heading1">
    <w:name w:val="heading 1"/>
    <w:basedOn w:val="Normal"/>
    <w:uiPriority w:val="9"/>
    <w:qFormat/>
    <w:rsid w:val="0031076D"/>
    <w:pPr>
      <w:spacing w:after="240"/>
      <w:ind w:left="0"/>
      <w:outlineLvl w:val="0"/>
    </w:pPr>
    <w:rPr>
      <w:rFonts w:ascii="Bahnschrift" w:hAnsi="Bahnschrift"/>
      <w:noProof/>
      <w:color w:val="13183F"/>
      <w:sz w:val="64"/>
      <w:szCs w:val="64"/>
    </w:rPr>
  </w:style>
  <w:style w:type="paragraph" w:styleId="Heading2">
    <w:name w:val="heading 2"/>
    <w:basedOn w:val="BodyText"/>
    <w:uiPriority w:val="9"/>
    <w:unhideWhenUsed/>
    <w:qFormat/>
    <w:rsid w:val="00891053"/>
    <w:pPr>
      <w:outlineLvl w:val="1"/>
    </w:pPr>
  </w:style>
  <w:style w:type="paragraph" w:styleId="Heading3">
    <w:name w:val="heading 3"/>
    <w:basedOn w:val="Heading1"/>
    <w:uiPriority w:val="9"/>
    <w:unhideWhenUsed/>
    <w:qFormat/>
    <w:rsid w:val="009F3611"/>
    <w:pPr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34"/>
    <w:qFormat/>
    <w:rsid w:val="00DC58C1"/>
    <w:pPr>
      <w:numPr>
        <w:numId w:val="1"/>
      </w:numPr>
      <w:spacing w:line="216" w:lineRule="auto"/>
      <w:ind w:right="182"/>
    </w:pPr>
    <w:rPr>
      <w:szCs w:val="48"/>
      <w:lang w:val="en-AU"/>
    </w:rPr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Header">
    <w:name w:val="header"/>
    <w:basedOn w:val="Normal"/>
    <w:link w:val="HeaderChar"/>
    <w:uiPriority w:val="99"/>
    <w:unhideWhenUsed/>
    <w:rsid w:val="00990B3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0B34"/>
    <w:rPr>
      <w:rFonts w:ascii="Calibri" w:eastAsia="Calibri" w:hAnsi="Calibri" w:cs="Calibri"/>
      <w:sz w:val="48"/>
    </w:rPr>
  </w:style>
  <w:style w:type="paragraph" w:styleId="Footer">
    <w:name w:val="footer"/>
    <w:basedOn w:val="Normal"/>
    <w:link w:val="FooterChar"/>
    <w:uiPriority w:val="99"/>
    <w:unhideWhenUsed/>
    <w:rsid w:val="00990B3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0B34"/>
    <w:rPr>
      <w:rFonts w:ascii="Calibri" w:eastAsia="Calibri" w:hAnsi="Calibri" w:cs="Calibri"/>
      <w:sz w:val="48"/>
    </w:rPr>
  </w:style>
  <w:style w:type="table" w:styleId="TableGrid">
    <w:name w:val="Table Grid"/>
    <w:basedOn w:val="TableNormal"/>
    <w:uiPriority w:val="39"/>
    <w:rsid w:val="0076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40F1"/>
    <w:pPr>
      <w:widowControl/>
      <w:autoSpaceDE/>
      <w:autoSpaceDN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ListParagraph2">
    <w:name w:val="List Paragraph 2"/>
    <w:basedOn w:val="ListParagraph"/>
    <w:qFormat/>
    <w:rsid w:val="001B3202"/>
    <w:pPr>
      <w:numPr>
        <w:ilvl w:val="1"/>
      </w:numPr>
      <w:ind w:left="1418" w:hanging="709"/>
    </w:pPr>
    <w:rPr>
      <w:sz w:val="28"/>
      <w:szCs w:val="28"/>
    </w:rPr>
  </w:style>
  <w:style w:type="paragraph" w:customStyle="1" w:styleId="Liststyle3">
    <w:name w:val="List style 3"/>
    <w:basedOn w:val="ListParagraph"/>
    <w:qFormat/>
    <w:rsid w:val="009613EE"/>
    <w:pPr>
      <w:numPr>
        <w:numId w:val="3"/>
      </w:numPr>
      <w:spacing w:before="0" w:line="240" w:lineRule="auto"/>
      <w:ind w:right="425" w:hanging="720"/>
    </w:pPr>
    <w:rPr>
      <w:rFonts w:asciiTheme="minorHAnsi" w:hAnsiTheme="minorHAnsi" w:cstheme="minorHAnsi"/>
      <w:sz w:val="44"/>
      <w:szCs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F92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85"/>
    <w:rPr>
      <w:color w:val="605E5C"/>
      <w:shd w:val="clear" w:color="auto" w:fill="E1DFDD"/>
    </w:rPr>
  </w:style>
  <w:style w:type="paragraph" w:customStyle="1" w:styleId="Liststyle4">
    <w:name w:val="List style 4"/>
    <w:basedOn w:val="ListParagraph"/>
    <w:qFormat/>
    <w:rsid w:val="00054724"/>
    <w:pPr>
      <w:numPr>
        <w:numId w:val="2"/>
      </w:numPr>
    </w:pPr>
    <w:rPr>
      <w:b/>
      <w:bCs/>
      <w:sz w:val="40"/>
      <w:szCs w:val="4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83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5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52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3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21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7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2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2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322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803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72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05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398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703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0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031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288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234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849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05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2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8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70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60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9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64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46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6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1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91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573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080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999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753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471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77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840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370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161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270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649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4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9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32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6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6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1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48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41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1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49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14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73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55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30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28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0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111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864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768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10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14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9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7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600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5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4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4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93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8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2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8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82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19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01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439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659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365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627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21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671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719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7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0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4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5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5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65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3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0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9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0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1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054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1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3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02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50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142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666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76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879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456">
          <w:marLeft w:val="108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9454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565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36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34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197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2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7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9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64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88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0317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060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276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846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63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94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72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167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595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404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754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0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634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94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7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18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5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12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9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4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295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63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43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4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1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84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31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37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398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2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46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79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306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8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13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81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22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5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4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7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270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528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09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865">
          <w:marLeft w:val="547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67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0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356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01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9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87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43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08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849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19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358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56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719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694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45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439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2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98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51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8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39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10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737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280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0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5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855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0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1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195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39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09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948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15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19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68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001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99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42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41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95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60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8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036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6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460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03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18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8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5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4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0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9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3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5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907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011">
          <w:marLeft w:val="213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53">
          <w:marLeft w:val="213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84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837">
          <w:marLeft w:val="22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491">
          <w:marLeft w:val="22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755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675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93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746">
          <w:marLeft w:val="547"/>
          <w:marRight w:val="0"/>
          <w:marTop w:val="12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1689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44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290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95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59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062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247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61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768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963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581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972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1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104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194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2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856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363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2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82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47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125">
          <w:marLeft w:val="547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773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8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4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987">
          <w:marLeft w:val="547"/>
          <w:marRight w:val="0"/>
          <w:marTop w:val="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37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983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105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1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9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44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27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0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405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83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6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98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91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26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73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90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00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59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7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17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88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7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43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2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6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70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38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57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19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88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30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1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70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26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49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45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142">
          <w:marLeft w:val="403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603">
          <w:marLeft w:val="403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651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084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356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464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901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9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7878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887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334">
          <w:marLeft w:val="24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996">
          <w:marLeft w:val="83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469">
          <w:marLeft w:val="155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9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6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196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9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89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30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774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999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935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4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83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2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5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58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815">
          <w:marLeft w:val="605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85">
          <w:marLeft w:val="605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75">
          <w:marLeft w:val="605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928">
          <w:marLeft w:val="605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8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9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7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2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1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62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14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7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209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352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88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589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1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44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46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805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67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57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7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1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0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3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4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1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49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15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70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40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2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8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7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520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6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69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562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15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6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6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24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92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2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1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25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175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56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83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9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2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107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642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225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335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59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54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731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71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590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55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65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367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49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33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21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0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97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681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006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475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67">
          <w:marLeft w:val="72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68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48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401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051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96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699">
          <w:marLeft w:val="155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923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780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563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054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749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3964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576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43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003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823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967">
          <w:marLeft w:val="446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415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869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289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036">
          <w:marLeft w:val="36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99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62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8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498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896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79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327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086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8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91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140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7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2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0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491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84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84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57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665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160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99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469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452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785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80">
          <w:marLeft w:val="360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410">
          <w:marLeft w:val="31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88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43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8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70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79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55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39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57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3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18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45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21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20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3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8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0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8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6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4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gov.au/resources/videos/medical-research-future-fund-webinar-assessing-mrff-grants-insights-from-assessors-15-march-2023?language=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principles-for-consumer-involvement-in-research-funded-by-the-medical-research-future-fund?language=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campaigns/mrff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64E7-B98B-4DF3-836E-BC6C7C2A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746</Words>
  <Characters>4848</Characters>
  <Application>Microsoft Office Word</Application>
  <DocSecurity>0</DocSecurity>
  <Lines>103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Research Future Fund Webinar - From research plan to research proposal - 23 November 2023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Future Fund Webinar - From research plan to research proposal - 23 November 2023</dc:title>
  <dc:subject>Medical research</dc:subject>
  <dc:creator>Australian Government Department of Health and Aged Care</dc:creator>
  <cp:keywords>"Medical Research Future Fund; MRFF; MRFF webinar</cp:keywords>
  <dc:description/>
  <cp:lastModifiedBy>MASCHKE, Elvia</cp:lastModifiedBy>
  <cp:revision>3</cp:revision>
  <dcterms:created xsi:type="dcterms:W3CDTF">2024-01-04T03:12:00Z</dcterms:created>
  <dcterms:modified xsi:type="dcterms:W3CDTF">2024-01-04T03:12:00Z</dcterms:modified>
</cp:coreProperties>
</file>