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DC341" w14:textId="611C44E3" w:rsidR="00865A27" w:rsidRPr="00404522" w:rsidRDefault="00404522">
      <w:pPr>
        <w:pStyle w:val="Covertitle"/>
        <w:rPr>
          <w:rFonts w:cs="Segoe UI"/>
          <w:b/>
          <w:color w:val="FFFFFF" w:themeColor="background1"/>
          <w:sz w:val="64"/>
          <w:szCs w:val="64"/>
        </w:rPr>
      </w:pPr>
      <w:r w:rsidRPr="00404522">
        <w:rPr>
          <w:rFonts w:cs="Segoe UI"/>
          <w:b/>
          <w:noProof/>
          <w:color w:val="FFFFFF" w:themeColor="background1"/>
          <w:sz w:val="64"/>
          <w:szCs w:val="64"/>
        </w:rPr>
        <w:drawing>
          <wp:anchor distT="0" distB="0" distL="114300" distR="114300" simplePos="0" relativeHeight="251658243" behindDoc="1" locked="0" layoutInCell="1" allowOverlap="1" wp14:anchorId="509C57E8" wp14:editId="50E40E78">
            <wp:simplePos x="0" y="0"/>
            <wp:positionH relativeFrom="page">
              <wp:posOffset>-45085</wp:posOffset>
            </wp:positionH>
            <wp:positionV relativeFrom="page">
              <wp:posOffset>-24927</wp:posOffset>
            </wp:positionV>
            <wp:extent cx="7724633" cy="10693284"/>
            <wp:effectExtent l="0" t="0" r="0" b="0"/>
            <wp:wrapNone/>
            <wp:docPr id="27872" name="Picture 27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2" name="Picture 27872">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724633" cy="10693284"/>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803730555"/>
          <w:docPartObj>
            <w:docPartGallery w:val="Cover Pages"/>
            <w:docPartUnique/>
          </w:docPartObj>
        </w:sdtPr>
        <w:sdtEndPr>
          <w:rPr>
            <w:sz w:val="36"/>
            <w:szCs w:val="36"/>
          </w:rPr>
        </w:sdtEndPr>
        <w:sdtContent>
          <w:sdt>
            <w:sdtPr>
              <w:rPr>
                <w:rFonts w:cs="Segoe UI"/>
                <w:b/>
                <w:color w:val="FFFFFF" w:themeColor="background1"/>
                <w:sz w:val="64"/>
                <w:szCs w:val="64"/>
              </w:rPr>
              <w:alias w:val="Title"/>
              <w:tag w:val=""/>
              <w:id w:val="-1850469689"/>
              <w:dataBinding w:prefixMappings="xmlns:ns0='http://purl.org/dc/elements/1.1/' xmlns:ns1='http://schemas.openxmlformats.org/package/2006/metadata/core-properties' " w:xpath="/ns1:coreProperties[1]/ns0:title[1]" w:storeItemID="{6C3C8BC8-F283-45AE-878A-BAB7291924A1}"/>
              <w:text/>
            </w:sdtPr>
            <w:sdtEndPr/>
            <w:sdtContent>
              <w:r>
                <w:rPr>
                  <w:rFonts w:cs="Segoe UI"/>
                  <w:b/>
                  <w:color w:val="FFFFFF" w:themeColor="background1"/>
                  <w:sz w:val="64"/>
                  <w:szCs w:val="64"/>
                </w:rPr>
                <w:t>Evaluation of the Remote Area Health Corps</w:t>
              </w:r>
            </w:sdtContent>
          </w:sdt>
        </w:sdtContent>
      </w:sdt>
    </w:p>
    <w:p w14:paraId="30E880A9" w14:textId="583AA0B0" w:rsidR="00865A27" w:rsidRPr="00F75386" w:rsidRDefault="00396C92">
      <w:pPr>
        <w:pStyle w:val="CoverPage-Client"/>
        <w:spacing w:before="360"/>
        <w:rPr>
          <w:rFonts w:cs="Segoe UI"/>
          <w:color w:val="F8981D" w:themeColor="accent3"/>
        </w:rPr>
      </w:pPr>
      <w:sdt>
        <w:sdtPr>
          <w:rPr>
            <w:rStyle w:val="CoverPage-ClientChar"/>
            <w:rFonts w:cs="Segoe UI"/>
            <w:color w:val="F8981D" w:themeColor="accent3"/>
          </w:rPr>
          <w:alias w:val="Subject"/>
          <w:tag w:val=""/>
          <w:id w:val="-1755584571"/>
          <w:dataBinding w:prefixMappings="xmlns:ns0='http://purl.org/dc/elements/1.1/' xmlns:ns1='http://schemas.openxmlformats.org/package/2006/metadata/core-properties' " w:xpath="/ns1:coreProperties[1]/ns0:subject[1]" w:storeItemID="{6C3C8BC8-F283-45AE-878A-BAB7291924A1}"/>
          <w:text/>
        </w:sdtPr>
        <w:sdtEndPr>
          <w:rPr>
            <w:rStyle w:val="CoverPage-ClientChar"/>
          </w:rPr>
        </w:sdtEndPr>
        <w:sdtContent>
          <w:r w:rsidR="00AC583E">
            <w:rPr>
              <w:rStyle w:val="CoverPage-ClientChar"/>
              <w:rFonts w:cs="Segoe UI"/>
              <w:color w:val="F8981D" w:themeColor="accent3"/>
            </w:rPr>
            <w:t>Remote Health</w:t>
          </w:r>
        </w:sdtContent>
      </w:sdt>
    </w:p>
    <w:p w14:paraId="629CAA89" w14:textId="6D086CE7" w:rsidR="00865A27" w:rsidRPr="00404522" w:rsidRDefault="00396C92">
      <w:pPr>
        <w:pStyle w:val="CoverPage-Date"/>
        <w:spacing w:before="240"/>
        <w:rPr>
          <w:color w:val="FFFFFF" w:themeColor="background1"/>
        </w:rPr>
      </w:pPr>
      <w:sdt>
        <w:sdtPr>
          <w:rPr>
            <w:rStyle w:val="CoverPage-DateChar"/>
            <w:rFonts w:cs="Segoe UI"/>
            <w:color w:val="FFFFFF" w:themeColor="background1"/>
            <w:sz w:val="20"/>
            <w:szCs w:val="20"/>
          </w:rPr>
          <w:alias w:val="Publish Date"/>
          <w:tag w:val=""/>
          <w:id w:val="-443608997"/>
          <w:dataBinding w:prefixMappings="xmlns:ns0='http://schemas.microsoft.com/office/2006/coverPageProps' " w:xpath="/ns0:CoverPageProperties[1]/ns0:PublishDate[1]" w:storeItemID="{55AF091B-3C7A-41E3-B477-F2FDAA23CFDA}"/>
          <w:date w:fullDate="2023-02-06T00:00:00Z">
            <w:dateFormat w:val="d MMMM yyyy"/>
            <w:lid w:val="en-AU"/>
            <w:storeMappedDataAs w:val="dateTime"/>
            <w:calendar w:val="gregorian"/>
          </w:date>
        </w:sdtPr>
        <w:sdtEndPr>
          <w:rPr>
            <w:rStyle w:val="DefaultParagraphFont"/>
            <w:rFonts w:cs="Times New Roman"/>
            <w:sz w:val="24"/>
            <w:szCs w:val="19"/>
          </w:rPr>
        </w:sdtEndPr>
        <w:sdtContent>
          <w:r w:rsidR="004D4DAE">
            <w:rPr>
              <w:rStyle w:val="CoverPage-DateChar"/>
              <w:rFonts w:cs="Segoe UI"/>
              <w:color w:val="FFFFFF" w:themeColor="background1"/>
              <w:sz w:val="20"/>
              <w:szCs w:val="20"/>
            </w:rPr>
            <w:t>6 February 2023</w:t>
          </w:r>
        </w:sdtContent>
      </w:sdt>
    </w:p>
    <w:p w14:paraId="2F472D20" w14:textId="77777777" w:rsidR="00865A27" w:rsidRDefault="00865A27" w:rsidP="004A073F">
      <w:pPr>
        <w:sectPr w:rsidR="00865A27" w:rsidSect="00865A27">
          <w:headerReference w:type="even" r:id="rId13"/>
          <w:headerReference w:type="default" r:id="rId14"/>
          <w:footerReference w:type="even" r:id="rId15"/>
          <w:footerReference w:type="default" r:id="rId16"/>
          <w:headerReference w:type="first" r:id="rId17"/>
          <w:footerReference w:type="first" r:id="rId18"/>
          <w:pgSz w:w="11907" w:h="16839" w:code="9"/>
          <w:pgMar w:top="5670" w:right="1418" w:bottom="1701" w:left="1559" w:header="737" w:footer="567" w:gutter="0"/>
          <w:pgNumType w:start="0"/>
          <w:cols w:space="720"/>
          <w:titlePg/>
          <w:docGrid w:linePitch="360"/>
        </w:sectPr>
      </w:pPr>
    </w:p>
    <w:p w14:paraId="54D80911" w14:textId="04655B5B" w:rsidR="006E6375" w:rsidRPr="00E14EF0" w:rsidRDefault="00C76C1E" w:rsidP="00E14EF0">
      <w:pPr>
        <w:pStyle w:val="CommentSubject"/>
      </w:pPr>
      <w:r>
        <w:rPr>
          <w:rFonts w:cs="Segoe UI Semibold"/>
          <w:i/>
          <w:noProof/>
          <w:sz w:val="16"/>
          <w:szCs w:val="16"/>
        </w:rPr>
        <w:lastRenderedPageBreak/>
        <w:drawing>
          <wp:anchor distT="0" distB="0" distL="114300" distR="114300" simplePos="0" relativeHeight="251658241" behindDoc="1" locked="0" layoutInCell="1" allowOverlap="1" wp14:anchorId="04808040" wp14:editId="06FFA7FC">
            <wp:simplePos x="0" y="0"/>
            <wp:positionH relativeFrom="page">
              <wp:align>center</wp:align>
            </wp:positionH>
            <wp:positionV relativeFrom="page">
              <wp:posOffset>112395</wp:posOffset>
            </wp:positionV>
            <wp:extent cx="7559907" cy="9608399"/>
            <wp:effectExtent l="0" t="0" r="3175" b="0"/>
            <wp:wrapNone/>
            <wp:docPr id="806" name="Picture 8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806">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559907" cy="960839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29E404C2" wp14:editId="18DC2446">
            <wp:simplePos x="0" y="0"/>
            <wp:positionH relativeFrom="page">
              <wp:align>center</wp:align>
            </wp:positionH>
            <wp:positionV relativeFrom="page">
              <wp:posOffset>112395</wp:posOffset>
            </wp:positionV>
            <wp:extent cx="7559675" cy="9608185"/>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7559908" cy="9608400"/>
                    </a:xfrm>
                    <a:prstGeom prst="rect">
                      <a:avLst/>
                    </a:prstGeom>
                  </pic:spPr>
                </pic:pic>
              </a:graphicData>
            </a:graphic>
            <wp14:sizeRelH relativeFrom="margin">
              <wp14:pctWidth>0</wp14:pctWidth>
            </wp14:sizeRelH>
            <wp14:sizeRelV relativeFrom="margin">
              <wp14:pctHeight>0</wp14:pctHeight>
            </wp14:sizeRelV>
          </wp:anchor>
        </w:drawing>
      </w:r>
      <w:r w:rsidRPr="00236C84">
        <w:rPr>
          <w:bCs/>
        </w:rPr>
        <w:t>Nous Group</w:t>
      </w:r>
      <w:r w:rsidRPr="00236C84">
        <w:t xml:space="preserve"> </w:t>
      </w:r>
      <w:r w:rsidRPr="00E14EF0">
        <w:rPr>
          <w:b w:val="0"/>
          <w:bCs/>
        </w:rPr>
        <w:t xml:space="preserve">acknowledges Aboriginal and Torres Strait Islander peoples as the First Australians and the Traditional Custodians of country throughout Australia. We pay our respect to Elders past, </w:t>
      </w:r>
      <w:proofErr w:type="gramStart"/>
      <w:r w:rsidRPr="00E14EF0">
        <w:rPr>
          <w:b w:val="0"/>
          <w:bCs/>
        </w:rPr>
        <w:t>present</w:t>
      </w:r>
      <w:proofErr w:type="gramEnd"/>
      <w:r w:rsidRPr="00E14EF0">
        <w:rPr>
          <w:b w:val="0"/>
          <w:bCs/>
        </w:rPr>
        <w:t xml:space="preserve"> and emerging, who maintain their culture, country and spiritual connection to the land, sea and community.</w:t>
      </w:r>
      <w:r w:rsidR="00460707">
        <w:t xml:space="preserve"> </w:t>
      </w:r>
    </w:p>
    <w:p w14:paraId="4C4C3679" w14:textId="5F668E0F" w:rsidR="00C76C1E" w:rsidRPr="00E14EF0" w:rsidRDefault="00C76C1E" w:rsidP="00E14EF0">
      <w:pPr>
        <w:pStyle w:val="CommentText"/>
      </w:pPr>
      <w:r w:rsidRPr="00E14EF0">
        <w:t>This artwork was developed by Marcus Lee Design to reflect Nous Group’s Reconciliation Action Plan and our aspirations for respectful and productive engagement with Aboriginal and Torres Strait Islander peoples and communities.</w:t>
      </w:r>
    </w:p>
    <w:p w14:paraId="22D29767" w14:textId="77777777" w:rsidR="00C76C1E" w:rsidRPr="00E14EF0" w:rsidRDefault="00C76C1E" w:rsidP="00C76C1E">
      <w:pPr>
        <w:spacing w:before="1680" w:after="240"/>
        <w:ind w:right="-1"/>
        <w:rPr>
          <w:rStyle w:val="Emphasis"/>
        </w:rPr>
      </w:pPr>
      <w:r w:rsidRPr="00E14EF0">
        <w:rPr>
          <w:rStyle w:val="Emphasis"/>
        </w:rPr>
        <w:t>Disclaimer:</w:t>
      </w:r>
    </w:p>
    <w:p w14:paraId="0406FCEC" w14:textId="2BA1C5F4" w:rsidR="00C76C1E" w:rsidRPr="00E14EF0" w:rsidRDefault="00C76C1E" w:rsidP="00C76C1E">
      <w:pPr>
        <w:ind w:right="-1"/>
        <w:rPr>
          <w:rStyle w:val="Emphasis"/>
        </w:rPr>
      </w:pPr>
      <w:r w:rsidRPr="00E14EF0">
        <w:rPr>
          <w:rStyle w:val="Emphasis"/>
        </w:rPr>
        <w:t xml:space="preserve">Nous Group (Nous) has prepared this report for the benefit of </w:t>
      </w:r>
      <w:r w:rsidR="00F07CEE" w:rsidRPr="00E14EF0">
        <w:rPr>
          <w:rStyle w:val="Emphasis"/>
        </w:rPr>
        <w:t xml:space="preserve">the Australian Government </w:t>
      </w:r>
      <w:r w:rsidR="00404522" w:rsidRPr="00E14EF0">
        <w:rPr>
          <w:rStyle w:val="Emphasis"/>
        </w:rPr>
        <w:t>Department of Health and Aged Care</w:t>
      </w:r>
      <w:r w:rsidRPr="00E14EF0">
        <w:rPr>
          <w:rStyle w:val="Emphasis"/>
        </w:rPr>
        <w:t xml:space="preserve"> (the Client).</w:t>
      </w:r>
    </w:p>
    <w:p w14:paraId="1B21AD8C" w14:textId="77777777" w:rsidR="00C76C1E" w:rsidRPr="00E14EF0" w:rsidRDefault="00C76C1E" w:rsidP="00C76C1E">
      <w:pPr>
        <w:rPr>
          <w:rStyle w:val="Emphasis"/>
        </w:rPr>
      </w:pPr>
      <w:r w:rsidRPr="00E14EF0">
        <w:rPr>
          <w:rStyle w:val="Emphasis"/>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760B9618" w14:textId="77777777" w:rsidR="00C76C1E" w:rsidRDefault="00C76C1E" w:rsidP="00C76C1E">
      <w:pPr>
        <w:rPr>
          <w:i/>
          <w:sz w:val="16"/>
          <w:szCs w:val="16"/>
        </w:rPr>
      </w:pPr>
      <w:r w:rsidRPr="00E14EF0">
        <w:rPr>
          <w:rStyle w:val="Emphasis"/>
        </w:rPr>
        <mc:AlternateContent>
          <mc:Choice Requires="wps">
            <w:drawing>
              <wp:anchor distT="0" distB="0" distL="114300" distR="114300" simplePos="0" relativeHeight="251658242" behindDoc="0" locked="0" layoutInCell="0" allowOverlap="1" wp14:anchorId="691797F1" wp14:editId="50684DF9">
                <wp:simplePos x="0" y="0"/>
                <wp:positionH relativeFrom="margin">
                  <wp:align>left</wp:align>
                </wp:positionH>
                <wp:positionV relativeFrom="bottomMargin">
                  <wp:posOffset>-426361</wp:posOffset>
                </wp:positionV>
                <wp:extent cx="1720800" cy="313200"/>
                <wp:effectExtent l="0" t="0" r="0" b="0"/>
                <wp:wrapNone/>
                <wp:docPr id="805" name="Text Box 8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20800" cy="31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05E72F" w14:textId="77777777" w:rsidR="00C76C1E" w:rsidRPr="00B8014F" w:rsidRDefault="00C76C1E" w:rsidP="00C76C1E">
                            <w:pPr>
                              <w:rPr>
                                <w:color w:val="808080" w:themeColor="background1" w:themeShade="80"/>
                              </w:rPr>
                            </w:pPr>
                            <w:r w:rsidRPr="00B8014F">
                              <w:rPr>
                                <w:color w:val="808080" w:themeColor="background1" w:themeShade="80"/>
                              </w:rPr>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797F1" id="_x0000_t202" coordsize="21600,21600" o:spt="202" path="m,l,21600r21600,l21600,xe">
                <v:stroke joinstyle="miter"/>
                <v:path gradientshapeok="t" o:connecttype="rect"/>
              </v:shapetype>
              <v:shape id="Text Box 805" o:spid="_x0000_s1026" type="#_x0000_t202" alt="&quot;&quot;" style="position:absolute;margin-left:0;margin-top:-33.55pt;width:135.5pt;height:24.6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" o:allowincell="f" filled="f" stroked="f" strokeweight=".5pt">
                <v:textbox inset="0">
                  <w:txbxContent>
                    <w:p w14:paraId="3305E72F" w14:textId="77777777" w:rsidR="00C76C1E" w:rsidRPr="00B8014F" w:rsidRDefault="00C76C1E" w:rsidP="00C76C1E">
                      <w:pPr>
                        <w:rPr>
                          <w:color w:val="808080" w:themeColor="background1" w:themeShade="80"/>
                        </w:rPr>
                      </w:pPr>
                      <w:r w:rsidRPr="00B8014F">
                        <w:rPr>
                          <w:color w:val="808080" w:themeColor="background1" w:themeShade="80"/>
                        </w:rPr>
                        <w:t>© Nous Group</w:t>
                      </w:r>
                    </w:p>
                  </w:txbxContent>
                </v:textbox>
                <w10:wrap anchorx="margin" anchory="margin"/>
              </v:shape>
            </w:pict>
          </mc:Fallback>
        </mc:AlternateContent>
      </w:r>
      <w:r w:rsidRPr="00E14EF0">
        <w:rPr>
          <w:rStyle w:val="Emphasis"/>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r>
        <w:rPr>
          <w:i/>
          <w:sz w:val="16"/>
          <w:szCs w:val="16"/>
        </w:rPr>
        <w:br w:type="page"/>
      </w:r>
    </w:p>
    <w:p w14:paraId="358A0670" w14:textId="77777777" w:rsidR="00FD4AB1" w:rsidRPr="00130FFF" w:rsidRDefault="00FD4AB1" w:rsidP="00C76C1E">
      <w:pPr>
        <w:ind w:right="-1"/>
        <w:rPr>
          <w:sz w:val="16"/>
          <w:szCs w:val="16"/>
        </w:rPr>
        <w:sectPr w:rsidR="00FD4AB1" w:rsidRPr="00130FFF" w:rsidSect="00C76C1E">
          <w:headerReference w:type="default" r:id="rId21"/>
          <w:footerReference w:type="default" r:id="rId22"/>
          <w:pgSz w:w="11907" w:h="16839" w:code="9"/>
          <w:pgMar w:top="5954" w:right="1418" w:bottom="1701" w:left="1559" w:header="737" w:footer="720" w:gutter="0"/>
          <w:pgNumType w:start="1"/>
          <w:cols w:space="720"/>
          <w:docGrid w:linePitch="360"/>
        </w:sectPr>
      </w:pPr>
    </w:p>
    <w:p w14:paraId="0B25C9F0" w14:textId="77777777" w:rsidR="00CF7BA0" w:rsidRPr="00760DDA" w:rsidRDefault="00CF7BA0" w:rsidP="00CF7BA0">
      <w:pPr>
        <w:pStyle w:val="ContentsHeading"/>
      </w:pPr>
      <w:r w:rsidRPr="00760DDA">
        <w:lastRenderedPageBreak/>
        <w:t>Contents</w:t>
      </w:r>
    </w:p>
    <w:p w14:paraId="5DCD16D5" w14:textId="63C38D5F" w:rsidR="008E31EE" w:rsidRDefault="008A4363">
      <w:pPr>
        <w:pStyle w:val="TOC1"/>
        <w:tabs>
          <w:tab w:val="left" w:pos="440"/>
          <w:tab w:val="right" w:leader="dot" w:pos="8920"/>
        </w:tabs>
        <w:rPr>
          <w:rFonts w:asciiTheme="minorHAnsi" w:eastAsiaTheme="minorEastAsia" w:hAnsiTheme="minorHAnsi"/>
          <w:noProof/>
          <w:sz w:val="22"/>
          <w:lang w:eastAsia="en-AU"/>
        </w:rPr>
      </w:pPr>
      <w:r w:rsidRPr="00760DDA">
        <w:rPr>
          <w:lang w:eastAsia="en-AU"/>
        </w:rPr>
        <w:fldChar w:fldCharType="begin"/>
      </w:r>
      <w:r w:rsidRPr="00760DDA">
        <w:rPr>
          <w:lang w:eastAsia="en-AU"/>
        </w:rPr>
        <w:instrText xml:space="preserve"> TOC \o "1-3" \h \z \u </w:instrText>
      </w:r>
      <w:r w:rsidRPr="00760DDA">
        <w:rPr>
          <w:lang w:eastAsia="en-AU"/>
        </w:rPr>
        <w:fldChar w:fldCharType="separate"/>
      </w:r>
      <w:hyperlink w:anchor="_Toc126078222" w:history="1">
        <w:r w:rsidR="008E31EE" w:rsidRPr="009D4EFB">
          <w:rPr>
            <w:rStyle w:val="Hyperlink"/>
            <w:noProof/>
          </w:rPr>
          <w:t>1</w:t>
        </w:r>
        <w:r w:rsidR="008E31EE">
          <w:rPr>
            <w:rFonts w:asciiTheme="minorHAnsi" w:eastAsiaTheme="minorEastAsia" w:hAnsiTheme="minorHAnsi"/>
            <w:noProof/>
            <w:sz w:val="22"/>
            <w:lang w:eastAsia="en-AU"/>
          </w:rPr>
          <w:tab/>
        </w:r>
        <w:r w:rsidR="008E31EE" w:rsidRPr="009D4EFB">
          <w:rPr>
            <w:rStyle w:val="Hyperlink"/>
            <w:noProof/>
          </w:rPr>
          <w:t>Executive Summary</w:t>
        </w:r>
        <w:r w:rsidR="008E31EE">
          <w:rPr>
            <w:noProof/>
            <w:webHidden/>
          </w:rPr>
          <w:tab/>
        </w:r>
        <w:r w:rsidR="008E31EE">
          <w:rPr>
            <w:noProof/>
            <w:webHidden/>
          </w:rPr>
          <w:fldChar w:fldCharType="begin"/>
        </w:r>
        <w:r w:rsidR="008E31EE">
          <w:rPr>
            <w:noProof/>
            <w:webHidden/>
          </w:rPr>
          <w:instrText xml:space="preserve"> PAGEREF _Toc126078222 \h </w:instrText>
        </w:r>
        <w:r w:rsidR="008E31EE">
          <w:rPr>
            <w:noProof/>
            <w:webHidden/>
          </w:rPr>
        </w:r>
        <w:r w:rsidR="008E31EE">
          <w:rPr>
            <w:noProof/>
            <w:webHidden/>
          </w:rPr>
          <w:fldChar w:fldCharType="separate"/>
        </w:r>
        <w:r w:rsidR="00A14B34">
          <w:rPr>
            <w:noProof/>
            <w:webHidden/>
          </w:rPr>
          <w:t>1</w:t>
        </w:r>
        <w:r w:rsidR="008E31EE">
          <w:rPr>
            <w:noProof/>
            <w:webHidden/>
          </w:rPr>
          <w:fldChar w:fldCharType="end"/>
        </w:r>
      </w:hyperlink>
    </w:p>
    <w:p w14:paraId="1FF1D25B" w14:textId="4EFE9743" w:rsidR="008E31EE" w:rsidRDefault="00396C92">
      <w:pPr>
        <w:pStyle w:val="TOC1"/>
        <w:tabs>
          <w:tab w:val="left" w:pos="440"/>
          <w:tab w:val="right" w:leader="dot" w:pos="8920"/>
        </w:tabs>
        <w:rPr>
          <w:rFonts w:asciiTheme="minorHAnsi" w:eastAsiaTheme="minorEastAsia" w:hAnsiTheme="minorHAnsi"/>
          <w:noProof/>
          <w:sz w:val="22"/>
          <w:lang w:eastAsia="en-AU"/>
        </w:rPr>
      </w:pPr>
      <w:hyperlink w:anchor="_Toc126078223" w:history="1">
        <w:r w:rsidR="008E31EE" w:rsidRPr="009D4EFB">
          <w:rPr>
            <w:rStyle w:val="Hyperlink"/>
            <w:noProof/>
          </w:rPr>
          <w:t>2</w:t>
        </w:r>
        <w:r w:rsidR="008E31EE">
          <w:rPr>
            <w:rFonts w:asciiTheme="minorHAnsi" w:eastAsiaTheme="minorEastAsia" w:hAnsiTheme="minorHAnsi"/>
            <w:noProof/>
            <w:sz w:val="22"/>
            <w:lang w:eastAsia="en-AU"/>
          </w:rPr>
          <w:tab/>
        </w:r>
        <w:r w:rsidR="008E31EE" w:rsidRPr="009D4EFB">
          <w:rPr>
            <w:rStyle w:val="Hyperlink"/>
            <w:noProof/>
          </w:rPr>
          <w:t>Introduction, context and methodology</w:t>
        </w:r>
        <w:r w:rsidR="008E31EE">
          <w:rPr>
            <w:noProof/>
            <w:webHidden/>
          </w:rPr>
          <w:tab/>
        </w:r>
        <w:r w:rsidR="008E31EE">
          <w:rPr>
            <w:noProof/>
            <w:webHidden/>
          </w:rPr>
          <w:fldChar w:fldCharType="begin"/>
        </w:r>
        <w:r w:rsidR="008E31EE">
          <w:rPr>
            <w:noProof/>
            <w:webHidden/>
          </w:rPr>
          <w:instrText xml:space="preserve"> PAGEREF _Toc126078223 \h </w:instrText>
        </w:r>
        <w:r w:rsidR="008E31EE">
          <w:rPr>
            <w:noProof/>
            <w:webHidden/>
          </w:rPr>
        </w:r>
        <w:r w:rsidR="008E31EE">
          <w:rPr>
            <w:noProof/>
            <w:webHidden/>
          </w:rPr>
          <w:fldChar w:fldCharType="separate"/>
        </w:r>
        <w:r w:rsidR="00A14B34">
          <w:rPr>
            <w:noProof/>
            <w:webHidden/>
          </w:rPr>
          <w:t>2</w:t>
        </w:r>
        <w:r w:rsidR="008E31EE">
          <w:rPr>
            <w:noProof/>
            <w:webHidden/>
          </w:rPr>
          <w:fldChar w:fldCharType="end"/>
        </w:r>
      </w:hyperlink>
    </w:p>
    <w:p w14:paraId="1B1FB2E5" w14:textId="7CDE3668" w:rsidR="008E31EE" w:rsidRDefault="00396C92">
      <w:pPr>
        <w:pStyle w:val="TOC2"/>
        <w:tabs>
          <w:tab w:val="left" w:pos="660"/>
          <w:tab w:val="right" w:leader="dot" w:pos="8920"/>
        </w:tabs>
        <w:rPr>
          <w:rFonts w:asciiTheme="minorHAnsi" w:eastAsiaTheme="minorEastAsia" w:hAnsiTheme="minorHAnsi"/>
          <w:noProof/>
          <w:sz w:val="22"/>
          <w:lang w:eastAsia="en-AU"/>
        </w:rPr>
      </w:pPr>
      <w:hyperlink w:anchor="_Toc126078224" w:history="1">
        <w:r w:rsidR="008E31EE" w:rsidRPr="009D4EFB">
          <w:rPr>
            <w:rStyle w:val="Hyperlink"/>
            <w:noProof/>
          </w:rPr>
          <w:t>2.1</w:t>
        </w:r>
        <w:r w:rsidR="008E31EE">
          <w:rPr>
            <w:rFonts w:asciiTheme="minorHAnsi" w:eastAsiaTheme="minorEastAsia" w:hAnsiTheme="minorHAnsi"/>
            <w:noProof/>
            <w:sz w:val="22"/>
            <w:lang w:eastAsia="en-AU"/>
          </w:rPr>
          <w:tab/>
        </w:r>
        <w:r w:rsidR="008E31EE" w:rsidRPr="009D4EFB">
          <w:rPr>
            <w:rStyle w:val="Hyperlink"/>
            <w:noProof/>
          </w:rPr>
          <w:t>Context and overview</w:t>
        </w:r>
        <w:r w:rsidR="008E31EE">
          <w:rPr>
            <w:noProof/>
            <w:webHidden/>
          </w:rPr>
          <w:tab/>
        </w:r>
        <w:r w:rsidR="008E31EE">
          <w:rPr>
            <w:noProof/>
            <w:webHidden/>
          </w:rPr>
          <w:fldChar w:fldCharType="begin"/>
        </w:r>
        <w:r w:rsidR="008E31EE">
          <w:rPr>
            <w:noProof/>
            <w:webHidden/>
          </w:rPr>
          <w:instrText xml:space="preserve"> PAGEREF _Toc126078224 \h </w:instrText>
        </w:r>
        <w:r w:rsidR="008E31EE">
          <w:rPr>
            <w:noProof/>
            <w:webHidden/>
          </w:rPr>
        </w:r>
        <w:r w:rsidR="008E31EE">
          <w:rPr>
            <w:noProof/>
            <w:webHidden/>
          </w:rPr>
          <w:fldChar w:fldCharType="separate"/>
        </w:r>
        <w:r w:rsidR="00A14B34">
          <w:rPr>
            <w:noProof/>
            <w:webHidden/>
          </w:rPr>
          <w:t>2</w:t>
        </w:r>
        <w:r w:rsidR="008E31EE">
          <w:rPr>
            <w:noProof/>
            <w:webHidden/>
          </w:rPr>
          <w:fldChar w:fldCharType="end"/>
        </w:r>
      </w:hyperlink>
    </w:p>
    <w:p w14:paraId="2A1EB9C2" w14:textId="12431C2A" w:rsidR="008E31EE" w:rsidRDefault="00396C92">
      <w:pPr>
        <w:pStyle w:val="TOC2"/>
        <w:tabs>
          <w:tab w:val="left" w:pos="660"/>
          <w:tab w:val="right" w:leader="dot" w:pos="8920"/>
        </w:tabs>
        <w:rPr>
          <w:rFonts w:asciiTheme="minorHAnsi" w:eastAsiaTheme="minorEastAsia" w:hAnsiTheme="minorHAnsi"/>
          <w:noProof/>
          <w:sz w:val="22"/>
          <w:lang w:eastAsia="en-AU"/>
        </w:rPr>
      </w:pPr>
      <w:hyperlink w:anchor="_Toc126078225" w:history="1">
        <w:r w:rsidR="008E31EE" w:rsidRPr="009D4EFB">
          <w:rPr>
            <w:rStyle w:val="Hyperlink"/>
            <w:noProof/>
          </w:rPr>
          <w:t>2.2</w:t>
        </w:r>
        <w:r w:rsidR="008E31EE">
          <w:rPr>
            <w:rFonts w:asciiTheme="minorHAnsi" w:eastAsiaTheme="minorEastAsia" w:hAnsiTheme="minorHAnsi"/>
            <w:noProof/>
            <w:sz w:val="22"/>
            <w:lang w:eastAsia="en-AU"/>
          </w:rPr>
          <w:tab/>
        </w:r>
        <w:r w:rsidR="008E31EE" w:rsidRPr="009D4EFB">
          <w:rPr>
            <w:rStyle w:val="Hyperlink"/>
            <w:noProof/>
          </w:rPr>
          <w:t>Methodology</w:t>
        </w:r>
        <w:r w:rsidR="008E31EE">
          <w:rPr>
            <w:noProof/>
            <w:webHidden/>
          </w:rPr>
          <w:tab/>
        </w:r>
        <w:r w:rsidR="008E31EE">
          <w:rPr>
            <w:noProof/>
            <w:webHidden/>
          </w:rPr>
          <w:fldChar w:fldCharType="begin"/>
        </w:r>
        <w:r w:rsidR="008E31EE">
          <w:rPr>
            <w:noProof/>
            <w:webHidden/>
          </w:rPr>
          <w:instrText xml:space="preserve"> PAGEREF _Toc126078225 \h </w:instrText>
        </w:r>
        <w:r w:rsidR="008E31EE">
          <w:rPr>
            <w:noProof/>
            <w:webHidden/>
          </w:rPr>
        </w:r>
        <w:r w:rsidR="008E31EE">
          <w:rPr>
            <w:noProof/>
            <w:webHidden/>
          </w:rPr>
          <w:fldChar w:fldCharType="separate"/>
        </w:r>
        <w:r w:rsidR="00A14B34">
          <w:rPr>
            <w:noProof/>
            <w:webHidden/>
          </w:rPr>
          <w:t>3</w:t>
        </w:r>
        <w:r w:rsidR="008E31EE">
          <w:rPr>
            <w:noProof/>
            <w:webHidden/>
          </w:rPr>
          <w:fldChar w:fldCharType="end"/>
        </w:r>
      </w:hyperlink>
    </w:p>
    <w:p w14:paraId="77C914A6" w14:textId="0C229D50" w:rsidR="008E31EE" w:rsidRDefault="00396C92">
      <w:pPr>
        <w:pStyle w:val="TOC1"/>
        <w:tabs>
          <w:tab w:val="left" w:pos="440"/>
          <w:tab w:val="right" w:leader="dot" w:pos="8920"/>
        </w:tabs>
        <w:rPr>
          <w:rFonts w:asciiTheme="minorHAnsi" w:eastAsiaTheme="minorEastAsia" w:hAnsiTheme="minorHAnsi"/>
          <w:noProof/>
          <w:sz w:val="22"/>
          <w:lang w:eastAsia="en-AU"/>
        </w:rPr>
      </w:pPr>
      <w:hyperlink w:anchor="_Toc126078226" w:history="1">
        <w:r w:rsidR="008E31EE" w:rsidRPr="009D4EFB">
          <w:rPr>
            <w:rStyle w:val="Hyperlink"/>
            <w:noProof/>
          </w:rPr>
          <w:t>3</w:t>
        </w:r>
        <w:r w:rsidR="008E31EE">
          <w:rPr>
            <w:rFonts w:asciiTheme="minorHAnsi" w:eastAsiaTheme="minorEastAsia" w:hAnsiTheme="minorHAnsi"/>
            <w:noProof/>
            <w:sz w:val="22"/>
            <w:lang w:eastAsia="en-AU"/>
          </w:rPr>
          <w:tab/>
        </w:r>
        <w:r w:rsidR="008E31EE" w:rsidRPr="009D4EFB">
          <w:rPr>
            <w:rStyle w:val="Hyperlink"/>
            <w:noProof/>
          </w:rPr>
          <w:t>Evaluation findings</w:t>
        </w:r>
        <w:r w:rsidR="008E31EE">
          <w:rPr>
            <w:noProof/>
            <w:webHidden/>
          </w:rPr>
          <w:tab/>
        </w:r>
        <w:r w:rsidR="008E31EE">
          <w:rPr>
            <w:noProof/>
            <w:webHidden/>
          </w:rPr>
          <w:fldChar w:fldCharType="begin"/>
        </w:r>
        <w:r w:rsidR="008E31EE">
          <w:rPr>
            <w:noProof/>
            <w:webHidden/>
          </w:rPr>
          <w:instrText xml:space="preserve"> PAGEREF _Toc126078226 \h </w:instrText>
        </w:r>
        <w:r w:rsidR="008E31EE">
          <w:rPr>
            <w:noProof/>
            <w:webHidden/>
          </w:rPr>
        </w:r>
        <w:r w:rsidR="008E31EE">
          <w:rPr>
            <w:noProof/>
            <w:webHidden/>
          </w:rPr>
          <w:fldChar w:fldCharType="separate"/>
        </w:r>
        <w:r w:rsidR="00A14B34">
          <w:rPr>
            <w:noProof/>
            <w:webHidden/>
          </w:rPr>
          <w:t>8</w:t>
        </w:r>
        <w:r w:rsidR="008E31EE">
          <w:rPr>
            <w:noProof/>
            <w:webHidden/>
          </w:rPr>
          <w:fldChar w:fldCharType="end"/>
        </w:r>
      </w:hyperlink>
    </w:p>
    <w:p w14:paraId="782A27F3" w14:textId="5674E79D" w:rsidR="008E31EE" w:rsidRDefault="00396C92">
      <w:pPr>
        <w:pStyle w:val="TOC2"/>
        <w:tabs>
          <w:tab w:val="left" w:pos="660"/>
          <w:tab w:val="right" w:leader="dot" w:pos="8920"/>
        </w:tabs>
        <w:rPr>
          <w:rFonts w:asciiTheme="minorHAnsi" w:eastAsiaTheme="minorEastAsia" w:hAnsiTheme="minorHAnsi"/>
          <w:noProof/>
          <w:sz w:val="22"/>
          <w:lang w:eastAsia="en-AU"/>
        </w:rPr>
      </w:pPr>
      <w:hyperlink w:anchor="_Toc126078227" w:history="1">
        <w:r w:rsidR="008E31EE" w:rsidRPr="009D4EFB">
          <w:rPr>
            <w:rStyle w:val="Hyperlink"/>
            <w:noProof/>
          </w:rPr>
          <w:t>3.1</w:t>
        </w:r>
        <w:r w:rsidR="008E31EE">
          <w:rPr>
            <w:rFonts w:asciiTheme="minorHAnsi" w:eastAsiaTheme="minorEastAsia" w:hAnsiTheme="minorHAnsi"/>
            <w:noProof/>
            <w:sz w:val="22"/>
            <w:lang w:eastAsia="en-AU"/>
          </w:rPr>
          <w:tab/>
        </w:r>
        <w:r w:rsidR="008E31EE" w:rsidRPr="009D4EFB">
          <w:rPr>
            <w:rStyle w:val="Hyperlink"/>
            <w:noProof/>
          </w:rPr>
          <w:t>Relevance and coherence</w:t>
        </w:r>
        <w:r w:rsidR="008E31EE">
          <w:rPr>
            <w:noProof/>
            <w:webHidden/>
          </w:rPr>
          <w:tab/>
        </w:r>
        <w:r w:rsidR="008E31EE">
          <w:rPr>
            <w:noProof/>
            <w:webHidden/>
          </w:rPr>
          <w:fldChar w:fldCharType="begin"/>
        </w:r>
        <w:r w:rsidR="008E31EE">
          <w:rPr>
            <w:noProof/>
            <w:webHidden/>
          </w:rPr>
          <w:instrText xml:space="preserve"> PAGEREF _Toc126078227 \h </w:instrText>
        </w:r>
        <w:r w:rsidR="008E31EE">
          <w:rPr>
            <w:noProof/>
            <w:webHidden/>
          </w:rPr>
        </w:r>
        <w:r w:rsidR="008E31EE">
          <w:rPr>
            <w:noProof/>
            <w:webHidden/>
          </w:rPr>
          <w:fldChar w:fldCharType="separate"/>
        </w:r>
        <w:r w:rsidR="00A14B34">
          <w:rPr>
            <w:noProof/>
            <w:webHidden/>
          </w:rPr>
          <w:t>8</w:t>
        </w:r>
        <w:r w:rsidR="008E31EE">
          <w:rPr>
            <w:noProof/>
            <w:webHidden/>
          </w:rPr>
          <w:fldChar w:fldCharType="end"/>
        </w:r>
      </w:hyperlink>
    </w:p>
    <w:p w14:paraId="044B9B07" w14:textId="67279FFA" w:rsidR="008E31EE" w:rsidRDefault="00396C92">
      <w:pPr>
        <w:pStyle w:val="TOC2"/>
        <w:tabs>
          <w:tab w:val="left" w:pos="660"/>
          <w:tab w:val="right" w:leader="dot" w:pos="8920"/>
        </w:tabs>
        <w:rPr>
          <w:rFonts w:asciiTheme="minorHAnsi" w:eastAsiaTheme="minorEastAsia" w:hAnsiTheme="minorHAnsi"/>
          <w:noProof/>
          <w:sz w:val="22"/>
          <w:lang w:eastAsia="en-AU"/>
        </w:rPr>
      </w:pPr>
      <w:hyperlink w:anchor="_Toc126078235" w:history="1">
        <w:r w:rsidR="008E31EE" w:rsidRPr="009D4EFB">
          <w:rPr>
            <w:rStyle w:val="Hyperlink"/>
            <w:noProof/>
          </w:rPr>
          <w:t>3.2</w:t>
        </w:r>
        <w:r w:rsidR="008E31EE">
          <w:rPr>
            <w:rFonts w:asciiTheme="minorHAnsi" w:eastAsiaTheme="minorEastAsia" w:hAnsiTheme="minorHAnsi"/>
            <w:noProof/>
            <w:sz w:val="22"/>
            <w:lang w:eastAsia="en-AU"/>
          </w:rPr>
          <w:tab/>
        </w:r>
        <w:r w:rsidR="008E31EE" w:rsidRPr="009D4EFB">
          <w:rPr>
            <w:rStyle w:val="Hyperlink"/>
            <w:noProof/>
          </w:rPr>
          <w:t>Effectiveness and impact</w:t>
        </w:r>
        <w:r w:rsidR="008E31EE">
          <w:rPr>
            <w:noProof/>
            <w:webHidden/>
          </w:rPr>
          <w:tab/>
        </w:r>
        <w:r w:rsidR="008E31EE">
          <w:rPr>
            <w:noProof/>
            <w:webHidden/>
          </w:rPr>
          <w:fldChar w:fldCharType="begin"/>
        </w:r>
        <w:r w:rsidR="008E31EE">
          <w:rPr>
            <w:noProof/>
            <w:webHidden/>
          </w:rPr>
          <w:instrText xml:space="preserve"> PAGEREF _Toc126078235 \h </w:instrText>
        </w:r>
        <w:r w:rsidR="008E31EE">
          <w:rPr>
            <w:noProof/>
            <w:webHidden/>
          </w:rPr>
        </w:r>
        <w:r w:rsidR="008E31EE">
          <w:rPr>
            <w:noProof/>
            <w:webHidden/>
          </w:rPr>
          <w:fldChar w:fldCharType="separate"/>
        </w:r>
        <w:r w:rsidR="00A14B34">
          <w:rPr>
            <w:noProof/>
            <w:webHidden/>
          </w:rPr>
          <w:t>16</w:t>
        </w:r>
        <w:r w:rsidR="008E31EE">
          <w:rPr>
            <w:noProof/>
            <w:webHidden/>
          </w:rPr>
          <w:fldChar w:fldCharType="end"/>
        </w:r>
      </w:hyperlink>
    </w:p>
    <w:p w14:paraId="638717DC" w14:textId="5558BA38" w:rsidR="008E31EE" w:rsidRDefault="00396C92">
      <w:pPr>
        <w:pStyle w:val="TOC2"/>
        <w:tabs>
          <w:tab w:val="left" w:pos="660"/>
          <w:tab w:val="right" w:leader="dot" w:pos="8920"/>
        </w:tabs>
        <w:rPr>
          <w:rFonts w:asciiTheme="minorHAnsi" w:eastAsiaTheme="minorEastAsia" w:hAnsiTheme="minorHAnsi"/>
          <w:noProof/>
          <w:sz w:val="22"/>
          <w:lang w:eastAsia="en-AU"/>
        </w:rPr>
      </w:pPr>
      <w:hyperlink w:anchor="_Toc126078236" w:history="1">
        <w:r w:rsidR="008E31EE" w:rsidRPr="009D4EFB">
          <w:rPr>
            <w:rStyle w:val="Hyperlink"/>
            <w:rFonts w:asciiTheme="majorHAnsi" w:hAnsiTheme="majorHAnsi" w:cstheme="majorHAnsi"/>
            <w:noProof/>
          </w:rPr>
          <w:t>3.3</w:t>
        </w:r>
        <w:r w:rsidR="008E31EE">
          <w:rPr>
            <w:rFonts w:asciiTheme="minorHAnsi" w:eastAsiaTheme="minorEastAsia" w:hAnsiTheme="minorHAnsi"/>
            <w:noProof/>
            <w:sz w:val="22"/>
            <w:lang w:eastAsia="en-AU"/>
          </w:rPr>
          <w:tab/>
        </w:r>
        <w:r w:rsidR="008E31EE" w:rsidRPr="009D4EFB">
          <w:rPr>
            <w:rStyle w:val="Hyperlink"/>
            <w:noProof/>
          </w:rPr>
          <w:t>Efficiency</w:t>
        </w:r>
        <w:r w:rsidR="008E31EE">
          <w:rPr>
            <w:noProof/>
            <w:webHidden/>
          </w:rPr>
          <w:tab/>
        </w:r>
        <w:r w:rsidR="008E31EE">
          <w:rPr>
            <w:noProof/>
            <w:webHidden/>
          </w:rPr>
          <w:fldChar w:fldCharType="begin"/>
        </w:r>
        <w:r w:rsidR="008E31EE">
          <w:rPr>
            <w:noProof/>
            <w:webHidden/>
          </w:rPr>
          <w:instrText xml:space="preserve"> PAGEREF _Toc126078236 \h </w:instrText>
        </w:r>
        <w:r w:rsidR="008E31EE">
          <w:rPr>
            <w:noProof/>
            <w:webHidden/>
          </w:rPr>
        </w:r>
        <w:r w:rsidR="008E31EE">
          <w:rPr>
            <w:noProof/>
            <w:webHidden/>
          </w:rPr>
          <w:fldChar w:fldCharType="separate"/>
        </w:r>
        <w:r w:rsidR="00A14B34">
          <w:rPr>
            <w:noProof/>
            <w:webHidden/>
          </w:rPr>
          <w:t>32</w:t>
        </w:r>
        <w:r w:rsidR="008E31EE">
          <w:rPr>
            <w:noProof/>
            <w:webHidden/>
          </w:rPr>
          <w:fldChar w:fldCharType="end"/>
        </w:r>
      </w:hyperlink>
    </w:p>
    <w:p w14:paraId="50AB353A" w14:textId="63ECE1E1" w:rsidR="008E31EE" w:rsidRDefault="00396C92">
      <w:pPr>
        <w:pStyle w:val="TOC2"/>
        <w:tabs>
          <w:tab w:val="left" w:pos="660"/>
          <w:tab w:val="right" w:leader="dot" w:pos="8920"/>
        </w:tabs>
        <w:rPr>
          <w:rFonts w:asciiTheme="minorHAnsi" w:eastAsiaTheme="minorEastAsia" w:hAnsiTheme="minorHAnsi"/>
          <w:noProof/>
          <w:sz w:val="22"/>
          <w:lang w:eastAsia="en-AU"/>
        </w:rPr>
      </w:pPr>
      <w:hyperlink w:anchor="_Toc126078237" w:history="1">
        <w:r w:rsidR="008E31EE" w:rsidRPr="009D4EFB">
          <w:rPr>
            <w:rStyle w:val="Hyperlink"/>
            <w:noProof/>
          </w:rPr>
          <w:t>3.4</w:t>
        </w:r>
        <w:r w:rsidR="008E31EE">
          <w:rPr>
            <w:rFonts w:asciiTheme="minorHAnsi" w:eastAsiaTheme="minorEastAsia" w:hAnsiTheme="minorHAnsi"/>
            <w:noProof/>
            <w:sz w:val="22"/>
            <w:lang w:eastAsia="en-AU"/>
          </w:rPr>
          <w:tab/>
        </w:r>
        <w:r w:rsidR="008E31EE" w:rsidRPr="009D4EFB">
          <w:rPr>
            <w:rStyle w:val="Hyperlink"/>
            <w:noProof/>
          </w:rPr>
          <w:t>Sustainability</w:t>
        </w:r>
        <w:r w:rsidR="008E31EE">
          <w:rPr>
            <w:noProof/>
            <w:webHidden/>
          </w:rPr>
          <w:tab/>
        </w:r>
        <w:r w:rsidR="008E31EE">
          <w:rPr>
            <w:noProof/>
            <w:webHidden/>
          </w:rPr>
          <w:fldChar w:fldCharType="begin"/>
        </w:r>
        <w:r w:rsidR="008E31EE">
          <w:rPr>
            <w:noProof/>
            <w:webHidden/>
          </w:rPr>
          <w:instrText xml:space="preserve"> PAGEREF _Toc126078237 \h </w:instrText>
        </w:r>
        <w:r w:rsidR="008E31EE">
          <w:rPr>
            <w:noProof/>
            <w:webHidden/>
          </w:rPr>
        </w:r>
        <w:r w:rsidR="008E31EE">
          <w:rPr>
            <w:noProof/>
            <w:webHidden/>
          </w:rPr>
          <w:fldChar w:fldCharType="separate"/>
        </w:r>
        <w:r w:rsidR="00A14B34">
          <w:rPr>
            <w:noProof/>
            <w:webHidden/>
          </w:rPr>
          <w:t>34</w:t>
        </w:r>
        <w:r w:rsidR="008E31EE">
          <w:rPr>
            <w:noProof/>
            <w:webHidden/>
          </w:rPr>
          <w:fldChar w:fldCharType="end"/>
        </w:r>
      </w:hyperlink>
    </w:p>
    <w:p w14:paraId="5325D7E6" w14:textId="2039558E" w:rsidR="008E31EE" w:rsidRDefault="00396C92">
      <w:pPr>
        <w:pStyle w:val="TOC1"/>
        <w:tabs>
          <w:tab w:val="left" w:pos="440"/>
          <w:tab w:val="right" w:leader="dot" w:pos="8920"/>
        </w:tabs>
        <w:rPr>
          <w:rFonts w:asciiTheme="minorHAnsi" w:eastAsiaTheme="minorEastAsia" w:hAnsiTheme="minorHAnsi"/>
          <w:noProof/>
          <w:sz w:val="22"/>
          <w:lang w:eastAsia="en-AU"/>
        </w:rPr>
      </w:pPr>
      <w:hyperlink w:anchor="_Toc126078238" w:history="1">
        <w:r w:rsidR="008E31EE" w:rsidRPr="009D4EFB">
          <w:rPr>
            <w:rStyle w:val="Hyperlink"/>
            <w:noProof/>
          </w:rPr>
          <w:t>4</w:t>
        </w:r>
        <w:r w:rsidR="008E31EE">
          <w:rPr>
            <w:rFonts w:asciiTheme="minorHAnsi" w:eastAsiaTheme="minorEastAsia" w:hAnsiTheme="minorHAnsi"/>
            <w:noProof/>
            <w:sz w:val="22"/>
            <w:lang w:eastAsia="en-AU"/>
          </w:rPr>
          <w:tab/>
        </w:r>
        <w:r w:rsidR="008E31EE" w:rsidRPr="009D4EFB">
          <w:rPr>
            <w:rStyle w:val="Hyperlink"/>
            <w:noProof/>
          </w:rPr>
          <w:t>Recommendations</w:t>
        </w:r>
        <w:r w:rsidR="008E31EE">
          <w:rPr>
            <w:noProof/>
            <w:webHidden/>
          </w:rPr>
          <w:tab/>
        </w:r>
        <w:r w:rsidR="008E31EE">
          <w:rPr>
            <w:noProof/>
            <w:webHidden/>
          </w:rPr>
          <w:fldChar w:fldCharType="begin"/>
        </w:r>
        <w:r w:rsidR="008E31EE">
          <w:rPr>
            <w:noProof/>
            <w:webHidden/>
          </w:rPr>
          <w:instrText xml:space="preserve"> PAGEREF _Toc126078238 \h </w:instrText>
        </w:r>
        <w:r w:rsidR="008E31EE">
          <w:rPr>
            <w:noProof/>
            <w:webHidden/>
          </w:rPr>
        </w:r>
        <w:r w:rsidR="008E31EE">
          <w:rPr>
            <w:noProof/>
            <w:webHidden/>
          </w:rPr>
          <w:fldChar w:fldCharType="separate"/>
        </w:r>
        <w:r w:rsidR="00A14B34">
          <w:rPr>
            <w:noProof/>
            <w:webHidden/>
          </w:rPr>
          <w:t>36</w:t>
        </w:r>
        <w:r w:rsidR="008E31EE">
          <w:rPr>
            <w:noProof/>
            <w:webHidden/>
          </w:rPr>
          <w:fldChar w:fldCharType="end"/>
        </w:r>
      </w:hyperlink>
    </w:p>
    <w:p w14:paraId="6DD8669F" w14:textId="0CFB28A9" w:rsidR="008E31EE" w:rsidRDefault="00396C92">
      <w:pPr>
        <w:pStyle w:val="TOC2"/>
        <w:tabs>
          <w:tab w:val="left" w:pos="660"/>
          <w:tab w:val="right" w:leader="dot" w:pos="8920"/>
        </w:tabs>
        <w:rPr>
          <w:rFonts w:asciiTheme="minorHAnsi" w:eastAsiaTheme="minorEastAsia" w:hAnsiTheme="minorHAnsi"/>
          <w:noProof/>
          <w:sz w:val="22"/>
          <w:lang w:eastAsia="en-AU"/>
        </w:rPr>
      </w:pPr>
      <w:hyperlink w:anchor="_Toc126078241" w:history="1">
        <w:r w:rsidR="008E31EE" w:rsidRPr="009D4EFB">
          <w:rPr>
            <w:rStyle w:val="Hyperlink"/>
            <w:noProof/>
          </w:rPr>
          <w:t>4.1</w:t>
        </w:r>
        <w:r w:rsidR="008E31EE">
          <w:rPr>
            <w:rFonts w:asciiTheme="minorHAnsi" w:eastAsiaTheme="minorEastAsia" w:hAnsiTheme="minorHAnsi"/>
            <w:noProof/>
            <w:sz w:val="22"/>
            <w:lang w:eastAsia="en-AU"/>
          </w:rPr>
          <w:tab/>
        </w:r>
        <w:r w:rsidR="008E31EE" w:rsidRPr="009D4EFB">
          <w:rPr>
            <w:rStyle w:val="Hyperlink"/>
            <w:noProof/>
          </w:rPr>
          <w:t>Recommendations to enhance immediate service delivery</w:t>
        </w:r>
        <w:r w:rsidR="008E31EE">
          <w:rPr>
            <w:noProof/>
            <w:webHidden/>
          </w:rPr>
          <w:tab/>
        </w:r>
        <w:r w:rsidR="008E31EE">
          <w:rPr>
            <w:noProof/>
            <w:webHidden/>
          </w:rPr>
          <w:fldChar w:fldCharType="begin"/>
        </w:r>
        <w:r w:rsidR="008E31EE">
          <w:rPr>
            <w:noProof/>
            <w:webHidden/>
          </w:rPr>
          <w:instrText xml:space="preserve"> PAGEREF _Toc126078241 \h </w:instrText>
        </w:r>
        <w:r w:rsidR="008E31EE">
          <w:rPr>
            <w:noProof/>
            <w:webHidden/>
          </w:rPr>
        </w:r>
        <w:r w:rsidR="008E31EE">
          <w:rPr>
            <w:noProof/>
            <w:webHidden/>
          </w:rPr>
          <w:fldChar w:fldCharType="separate"/>
        </w:r>
        <w:r w:rsidR="00A14B34">
          <w:rPr>
            <w:noProof/>
            <w:webHidden/>
          </w:rPr>
          <w:t>36</w:t>
        </w:r>
        <w:r w:rsidR="008E31EE">
          <w:rPr>
            <w:noProof/>
            <w:webHidden/>
          </w:rPr>
          <w:fldChar w:fldCharType="end"/>
        </w:r>
      </w:hyperlink>
    </w:p>
    <w:p w14:paraId="21E5DA53" w14:textId="14407FCE" w:rsidR="008E31EE" w:rsidRDefault="00396C92">
      <w:pPr>
        <w:pStyle w:val="TOC2"/>
        <w:tabs>
          <w:tab w:val="left" w:pos="660"/>
          <w:tab w:val="right" w:leader="dot" w:pos="8920"/>
        </w:tabs>
        <w:rPr>
          <w:rFonts w:asciiTheme="minorHAnsi" w:eastAsiaTheme="minorEastAsia" w:hAnsiTheme="minorHAnsi"/>
          <w:noProof/>
          <w:sz w:val="22"/>
          <w:lang w:eastAsia="en-AU"/>
        </w:rPr>
      </w:pPr>
      <w:hyperlink w:anchor="_Toc126078242" w:history="1">
        <w:r w:rsidR="008E31EE" w:rsidRPr="009D4EFB">
          <w:rPr>
            <w:rStyle w:val="Hyperlink"/>
            <w:noProof/>
          </w:rPr>
          <w:t>4.2</w:t>
        </w:r>
        <w:r w:rsidR="008E31EE">
          <w:rPr>
            <w:rFonts w:asciiTheme="minorHAnsi" w:eastAsiaTheme="minorEastAsia" w:hAnsiTheme="minorHAnsi"/>
            <w:noProof/>
            <w:sz w:val="22"/>
            <w:lang w:eastAsia="en-AU"/>
          </w:rPr>
          <w:tab/>
        </w:r>
        <w:r w:rsidR="008E31EE" w:rsidRPr="009D4EFB">
          <w:rPr>
            <w:rStyle w:val="Hyperlink"/>
            <w:noProof/>
          </w:rPr>
          <w:t>Recommendations to enhance the impact of RAHC into the future</w:t>
        </w:r>
        <w:r w:rsidR="008E31EE">
          <w:rPr>
            <w:noProof/>
            <w:webHidden/>
          </w:rPr>
          <w:tab/>
        </w:r>
        <w:r w:rsidR="008E31EE">
          <w:rPr>
            <w:noProof/>
            <w:webHidden/>
          </w:rPr>
          <w:fldChar w:fldCharType="begin"/>
        </w:r>
        <w:r w:rsidR="008E31EE">
          <w:rPr>
            <w:noProof/>
            <w:webHidden/>
          </w:rPr>
          <w:instrText xml:space="preserve"> PAGEREF _Toc126078242 \h </w:instrText>
        </w:r>
        <w:r w:rsidR="008E31EE">
          <w:rPr>
            <w:noProof/>
            <w:webHidden/>
          </w:rPr>
        </w:r>
        <w:r w:rsidR="008E31EE">
          <w:rPr>
            <w:noProof/>
            <w:webHidden/>
          </w:rPr>
          <w:fldChar w:fldCharType="separate"/>
        </w:r>
        <w:r w:rsidR="00A14B34">
          <w:rPr>
            <w:noProof/>
            <w:webHidden/>
          </w:rPr>
          <w:t>38</w:t>
        </w:r>
        <w:r w:rsidR="008E31EE">
          <w:rPr>
            <w:noProof/>
            <w:webHidden/>
          </w:rPr>
          <w:fldChar w:fldCharType="end"/>
        </w:r>
      </w:hyperlink>
    </w:p>
    <w:p w14:paraId="262FD571" w14:textId="4C7EA381" w:rsidR="00347671" w:rsidRPr="00760DDA" w:rsidRDefault="008A4363" w:rsidP="000D5CE3">
      <w:pPr>
        <w:rPr>
          <w:lang w:eastAsia="en-AU"/>
        </w:rPr>
      </w:pPr>
      <w:r w:rsidRPr="00760DDA">
        <w:rPr>
          <w:lang w:eastAsia="en-AU"/>
        </w:rPr>
        <w:fldChar w:fldCharType="end"/>
      </w:r>
      <w:r w:rsidR="0031653E">
        <w:rPr>
          <w:noProof/>
          <w:lang w:eastAsia="en-AU"/>
        </w:rPr>
        <mc:AlternateContent>
          <mc:Choice Requires="wps">
            <w:drawing>
              <wp:anchor distT="0" distB="0" distL="114300" distR="114300" simplePos="0" relativeHeight="251658247" behindDoc="0" locked="0" layoutInCell="1" allowOverlap="1" wp14:anchorId="05D6E13C" wp14:editId="1855BCAB">
                <wp:simplePos x="0" y="0"/>
                <wp:positionH relativeFrom="margin">
                  <wp:align>left</wp:align>
                </wp:positionH>
                <wp:positionV relativeFrom="paragraph">
                  <wp:posOffset>3307597</wp:posOffset>
                </wp:positionV>
                <wp:extent cx="5669280" cy="1028700"/>
                <wp:effectExtent l="0" t="0" r="7620" b="0"/>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69280" cy="1028700"/>
                        </a:xfrm>
                        <a:prstGeom prst="rect">
                          <a:avLst/>
                        </a:prstGeom>
                        <a:solidFill>
                          <a:schemeClr val="accent5"/>
                        </a:solidFill>
                        <a:ln w="6350">
                          <a:noFill/>
                        </a:ln>
                      </wps:spPr>
                      <wps:txbx>
                        <w:txbxContent>
                          <w:p w14:paraId="34A67C07" w14:textId="62590A14" w:rsidR="0031653E" w:rsidRPr="00A225B8" w:rsidRDefault="0031653E" w:rsidP="0031653E">
                            <w:pPr>
                              <w:rPr>
                                <w:rFonts w:asciiTheme="majorHAnsi" w:hAnsiTheme="majorHAnsi" w:cstheme="majorHAnsi"/>
                              </w:rPr>
                            </w:pPr>
                            <w:r w:rsidRPr="00A225B8">
                              <w:rPr>
                                <w:rFonts w:asciiTheme="majorHAnsi" w:hAnsiTheme="majorHAnsi" w:cstheme="majorHAnsi"/>
                              </w:rPr>
                              <w:t>Acknowledgement</w:t>
                            </w:r>
                            <w:r w:rsidR="002C0EB6">
                              <w:rPr>
                                <w:rFonts w:asciiTheme="majorHAnsi" w:hAnsiTheme="majorHAnsi" w:cstheme="majorHAnsi"/>
                              </w:rPr>
                              <w:t xml:space="preserve"> and thanks</w:t>
                            </w:r>
                          </w:p>
                          <w:p w14:paraId="5870B2EF" w14:textId="430B6655" w:rsidR="0031653E" w:rsidRDefault="0031653E" w:rsidP="0031653E">
                            <w:r>
                              <w:t>Nous</w:t>
                            </w:r>
                            <w:r w:rsidR="002C0EB6">
                              <w:t xml:space="preserve"> gratefully </w:t>
                            </w:r>
                            <w:r w:rsidR="00F83105">
                              <w:t xml:space="preserve">acknowledges and thanks all key stakeholders who </w:t>
                            </w:r>
                            <w:r w:rsidR="009D1226">
                              <w:t>generously gave their time to support the evaluatio</w:t>
                            </w:r>
                            <w:r w:rsidR="00010BD1">
                              <w:t xml:space="preserve">n. </w:t>
                            </w:r>
                            <w:proofErr w:type="gramStart"/>
                            <w:r w:rsidR="00010BD1">
                              <w:t>In particular, we</w:t>
                            </w:r>
                            <w:proofErr w:type="gramEnd"/>
                            <w:r w:rsidR="00010BD1">
                              <w:t xml:space="preserve"> thank </w:t>
                            </w:r>
                            <w:r w:rsidR="002C0EB6">
                              <w:t xml:space="preserve">ACCHO and NT Health leadership for their support with organising site visits, and the leadership and staff at the site visit </w:t>
                            </w:r>
                            <w:r w:rsidR="00AF7069">
                              <w:t xml:space="preserve">locations.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6E13C" id="Text Box 10" o:spid="_x0000_s1027" type="#_x0000_t202" alt="&quot;&quot;" style="position:absolute;margin-left:0;margin-top:260.45pt;width:446.4pt;height:81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l5NAIAAGIEAAAOAAAAZHJzL2Uyb0RvYy54bWysVEuP2jAQvlfqf7B8LwkUWDY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" fillcolor="#e6e6e1 [3208]" stroked="f" strokeweight=".5pt">
                <v:textbox>
                  <w:txbxContent>
                    <w:p w14:paraId="34A67C07" w14:textId="62590A14" w:rsidR="0031653E" w:rsidRPr="00A225B8" w:rsidRDefault="0031653E" w:rsidP="0031653E">
                      <w:pPr>
                        <w:rPr>
                          <w:rFonts w:asciiTheme="majorHAnsi" w:hAnsiTheme="majorHAnsi" w:cstheme="majorHAnsi"/>
                        </w:rPr>
                      </w:pPr>
                      <w:r w:rsidRPr="00A225B8">
                        <w:rPr>
                          <w:rFonts w:asciiTheme="majorHAnsi" w:hAnsiTheme="majorHAnsi" w:cstheme="majorHAnsi"/>
                        </w:rPr>
                        <w:t>Acknowledgement</w:t>
                      </w:r>
                      <w:r w:rsidR="002C0EB6">
                        <w:rPr>
                          <w:rFonts w:asciiTheme="majorHAnsi" w:hAnsiTheme="majorHAnsi" w:cstheme="majorHAnsi"/>
                        </w:rPr>
                        <w:t xml:space="preserve"> and thanks</w:t>
                      </w:r>
                    </w:p>
                    <w:p w14:paraId="5870B2EF" w14:textId="430B6655" w:rsidR="0031653E" w:rsidRDefault="0031653E" w:rsidP="0031653E">
                      <w:r>
                        <w:t>Nous</w:t>
                      </w:r>
                      <w:r w:rsidR="002C0EB6">
                        <w:t xml:space="preserve"> gratefully </w:t>
                      </w:r>
                      <w:r w:rsidR="00F83105">
                        <w:t xml:space="preserve">acknowledges and thanks all key stakeholders who </w:t>
                      </w:r>
                      <w:r w:rsidR="009D1226">
                        <w:t>generously gave their time to support the evaluatio</w:t>
                      </w:r>
                      <w:r w:rsidR="00010BD1">
                        <w:t xml:space="preserve">n. </w:t>
                      </w:r>
                      <w:proofErr w:type="gramStart"/>
                      <w:r w:rsidR="00010BD1">
                        <w:t>In particular, we</w:t>
                      </w:r>
                      <w:proofErr w:type="gramEnd"/>
                      <w:r w:rsidR="00010BD1">
                        <w:t xml:space="preserve"> thank </w:t>
                      </w:r>
                      <w:r w:rsidR="002C0EB6">
                        <w:t xml:space="preserve">ACCHO and NT Health leadership for their support with organising site visits, and the leadership and staff at the site visit </w:t>
                      </w:r>
                      <w:r w:rsidR="00AF7069">
                        <w:t xml:space="preserve">locations. </w:t>
                      </w:r>
                    </w:p>
                  </w:txbxContent>
                </v:textbox>
                <w10:wrap anchorx="margin"/>
              </v:shape>
            </w:pict>
          </mc:Fallback>
        </mc:AlternateContent>
      </w:r>
    </w:p>
    <w:p w14:paraId="141C2639" w14:textId="77777777" w:rsidR="00347671" w:rsidRPr="00760DDA" w:rsidRDefault="00347671" w:rsidP="000D5CE3">
      <w:pPr>
        <w:rPr>
          <w:lang w:eastAsia="en-AU"/>
        </w:rPr>
        <w:sectPr w:rsidR="00347671" w:rsidRPr="00760DDA" w:rsidSect="0073030E">
          <w:pgSz w:w="11907" w:h="16839" w:code="9"/>
          <w:pgMar w:top="1418" w:right="1418" w:bottom="1701" w:left="1559" w:header="720" w:footer="720" w:gutter="0"/>
          <w:cols w:space="720"/>
          <w:docGrid w:linePitch="360"/>
        </w:sectPr>
      </w:pPr>
    </w:p>
    <w:p w14:paraId="16F307D7" w14:textId="16132E9D" w:rsidR="00BC0F96" w:rsidRPr="000F7BC9" w:rsidRDefault="003C2BD9" w:rsidP="00C63E41">
      <w:pPr>
        <w:pStyle w:val="Heading1"/>
        <w:rPr>
          <w:color w:val="FFFFFF" w:themeColor="background1"/>
        </w:rPr>
      </w:pPr>
      <w:bookmarkStart w:id="0" w:name="_Toc126078222"/>
      <w:r w:rsidRPr="00035527">
        <w:rPr>
          <w:noProof/>
          <w:color w:val="FFFFFF" w:themeColor="background1"/>
        </w:rPr>
        <w:lastRenderedPageBreak/>
        <mc:AlternateContent>
          <mc:Choice Requires="wps">
            <w:drawing>
              <wp:anchor distT="0" distB="0" distL="114300" distR="114300" simplePos="0" relativeHeight="251658249" behindDoc="1" locked="0" layoutInCell="1" allowOverlap="1" wp14:anchorId="11A13E9F" wp14:editId="0DAEC38A">
                <wp:simplePos x="0" y="0"/>
                <wp:positionH relativeFrom="page">
                  <wp:align>left</wp:align>
                </wp:positionH>
                <wp:positionV relativeFrom="paragraph">
                  <wp:posOffset>442100</wp:posOffset>
                </wp:positionV>
                <wp:extent cx="7538720" cy="8448675"/>
                <wp:effectExtent l="0" t="0" r="5080" b="9525"/>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8720" cy="84486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2F24C2" id="Rectangle 26" o:spid="_x0000_s1026" alt="&quot;&quot;" style="position:absolute;margin-left:0;margin-top:34.8pt;width:593.6pt;height:665.25pt;z-index:-251658231;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" fillcolor="#f2f2f2 [3052]" stroked="f" strokeweight="2pt">
                <w10:wrap anchorx="page"/>
              </v:rect>
            </w:pict>
          </mc:Fallback>
        </mc:AlternateContent>
      </w:r>
      <w:r w:rsidR="00C54B80" w:rsidRPr="00035527">
        <w:rPr>
          <w:noProof/>
          <w:color w:val="FFFFFF" w:themeColor="background1"/>
        </w:rPr>
        <w:drawing>
          <wp:anchor distT="0" distB="0" distL="114300" distR="114300" simplePos="0" relativeHeight="251658244" behindDoc="1" locked="0" layoutInCell="1" allowOverlap="1" wp14:anchorId="70568137" wp14:editId="049041AE">
            <wp:simplePos x="0" y="0"/>
            <wp:positionH relativeFrom="column">
              <wp:posOffset>-994410</wp:posOffset>
            </wp:positionH>
            <wp:positionV relativeFrom="paragraph">
              <wp:posOffset>-791210</wp:posOffset>
            </wp:positionV>
            <wp:extent cx="7562215" cy="1224915"/>
            <wp:effectExtent l="0" t="0" r="635"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35997"/>
                    <a:stretch/>
                  </pic:blipFill>
                  <pic:spPr bwMode="auto">
                    <a:xfrm>
                      <a:off x="0" y="0"/>
                      <a:ext cx="7562215" cy="1224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4522" w:rsidRPr="000F7BC9">
        <w:rPr>
          <w:color w:val="FFFFFF" w:themeColor="background1"/>
        </w:rPr>
        <w:t>Executive Summary</w:t>
      </w:r>
      <w:bookmarkEnd w:id="0"/>
    </w:p>
    <w:p w14:paraId="241FA54E" w14:textId="4D198292" w:rsidR="00C63E41" w:rsidRDefault="00C63E41">
      <w:pPr>
        <w:spacing w:after="160" w:line="259" w:lineRule="auto"/>
        <w:rPr>
          <w:lang w:eastAsia="en-AU"/>
        </w:rPr>
      </w:pPr>
    </w:p>
    <w:p w14:paraId="50E11B2C" w14:textId="77777777" w:rsidR="00A80C47" w:rsidRDefault="00A80C47">
      <w:pPr>
        <w:spacing w:after="160" w:line="259" w:lineRule="auto"/>
        <w:rPr>
          <w:lang w:eastAsia="en-AU"/>
        </w:rPr>
        <w:sectPr w:rsidR="00A80C47" w:rsidSect="00AF7B03">
          <w:footerReference w:type="default" r:id="rId24"/>
          <w:pgSz w:w="11907" w:h="16839" w:code="9"/>
          <w:pgMar w:top="1418" w:right="1418" w:bottom="1701" w:left="1559" w:header="720" w:footer="720" w:gutter="0"/>
          <w:pgNumType w:start="1"/>
          <w:cols w:space="720"/>
          <w:docGrid w:linePitch="360"/>
        </w:sectPr>
      </w:pPr>
    </w:p>
    <w:p w14:paraId="45ABB897" w14:textId="0795244B" w:rsidR="001C5FE8" w:rsidRDefault="00BA4E5E" w:rsidP="003913E1">
      <w:pPr>
        <w:spacing w:line="228" w:lineRule="auto"/>
        <w:rPr>
          <w:szCs w:val="19"/>
        </w:rPr>
      </w:pPr>
      <w:r w:rsidRPr="00E7754E">
        <w:rPr>
          <w:szCs w:val="19"/>
          <w:lang w:eastAsia="en-AU"/>
        </w:rPr>
        <w:t>The Remote Area Health Corps (RAHC) was established in 2008 as</w:t>
      </w:r>
      <w:r w:rsidR="00AF7B03" w:rsidRPr="00E7754E">
        <w:rPr>
          <w:szCs w:val="19"/>
        </w:rPr>
        <w:t xml:space="preserve"> </w:t>
      </w:r>
      <w:r w:rsidR="00DD641D" w:rsidRPr="00E7754E">
        <w:rPr>
          <w:szCs w:val="19"/>
        </w:rPr>
        <w:t xml:space="preserve">a </w:t>
      </w:r>
      <w:r w:rsidR="00AF7B03" w:rsidRPr="00E7754E">
        <w:rPr>
          <w:szCs w:val="19"/>
        </w:rPr>
        <w:t>no</w:t>
      </w:r>
      <w:r w:rsidR="0042081B" w:rsidRPr="00E7754E">
        <w:rPr>
          <w:szCs w:val="19"/>
        </w:rPr>
        <w:t>t</w:t>
      </w:r>
      <w:r w:rsidR="00AF7B03" w:rsidRPr="00E7754E">
        <w:rPr>
          <w:szCs w:val="19"/>
          <w:lang w:eastAsia="en-AU"/>
        </w:rPr>
        <w:t>-for-profit subsidiary of Aspen Medical</w:t>
      </w:r>
      <w:r w:rsidR="0044623F" w:rsidRPr="00E7754E">
        <w:rPr>
          <w:szCs w:val="19"/>
          <w:lang w:eastAsia="en-AU"/>
        </w:rPr>
        <w:t>,</w:t>
      </w:r>
      <w:r w:rsidR="00AF7B03" w:rsidRPr="00E7754E">
        <w:rPr>
          <w:szCs w:val="19"/>
        </w:rPr>
        <w:t xml:space="preserve"> funded under </w:t>
      </w:r>
      <w:r w:rsidR="00AF7B03" w:rsidRPr="00E7754E">
        <w:rPr>
          <w:szCs w:val="19"/>
          <w:lang w:eastAsia="en-AU"/>
        </w:rPr>
        <w:t>the Indigenous Australians’ Health Programme</w:t>
      </w:r>
      <w:r w:rsidR="00AF7B03" w:rsidRPr="00E7754E">
        <w:rPr>
          <w:szCs w:val="19"/>
        </w:rPr>
        <w:t>: Stronger Futures Northern Territory</w:t>
      </w:r>
      <w:r w:rsidR="00C63E41" w:rsidRPr="00E7754E">
        <w:rPr>
          <w:szCs w:val="19"/>
        </w:rPr>
        <w:t xml:space="preserve">. </w:t>
      </w:r>
      <w:r w:rsidR="00C76A73" w:rsidRPr="00E7754E">
        <w:rPr>
          <w:szCs w:val="19"/>
        </w:rPr>
        <w:t xml:space="preserve">It was designed to address ongoing and chronic workforce shortages in remote </w:t>
      </w:r>
      <w:r w:rsidR="00695CF5" w:rsidRPr="00E7754E">
        <w:rPr>
          <w:szCs w:val="19"/>
        </w:rPr>
        <w:t xml:space="preserve">Aboriginal communities in the </w:t>
      </w:r>
      <w:r w:rsidR="00C76A73" w:rsidRPr="00E7754E">
        <w:rPr>
          <w:szCs w:val="19"/>
        </w:rPr>
        <w:t>Northern Territory (NT)</w:t>
      </w:r>
      <w:r w:rsidR="00695CF5" w:rsidRPr="00E7754E">
        <w:rPr>
          <w:szCs w:val="19"/>
        </w:rPr>
        <w:t xml:space="preserve"> by both </w:t>
      </w:r>
      <w:r w:rsidR="009C693B" w:rsidRPr="00E7754E">
        <w:rPr>
          <w:szCs w:val="19"/>
        </w:rPr>
        <w:t xml:space="preserve">facilitating </w:t>
      </w:r>
      <w:r w:rsidR="00695CF5" w:rsidRPr="00E7754E">
        <w:rPr>
          <w:szCs w:val="19"/>
        </w:rPr>
        <w:t>short-term placements (</w:t>
      </w:r>
      <w:r w:rsidR="001547ED" w:rsidRPr="00E7754E">
        <w:rPr>
          <w:szCs w:val="19"/>
        </w:rPr>
        <w:t xml:space="preserve">three </w:t>
      </w:r>
      <w:r w:rsidR="00695CF5" w:rsidRPr="00E7754E">
        <w:rPr>
          <w:szCs w:val="19"/>
        </w:rPr>
        <w:t xml:space="preserve">to 12-weeks) and building the pool of professionals with the skills and capabilities to </w:t>
      </w:r>
      <w:r w:rsidR="009C693B" w:rsidRPr="00E7754E">
        <w:rPr>
          <w:szCs w:val="19"/>
        </w:rPr>
        <w:t>deliver high-quality, culturally safe care in communitie</w:t>
      </w:r>
      <w:r w:rsidR="001C4971" w:rsidRPr="00E7754E">
        <w:rPr>
          <w:szCs w:val="19"/>
        </w:rPr>
        <w:t>s – with a focus on urban based professionals</w:t>
      </w:r>
      <w:r w:rsidR="00BD141B" w:rsidRPr="00E7754E">
        <w:rPr>
          <w:szCs w:val="19"/>
        </w:rPr>
        <w:t xml:space="preserve"> who had previously not worked in remote settings</w:t>
      </w:r>
      <w:r w:rsidR="001C4971" w:rsidRPr="00E7754E">
        <w:rPr>
          <w:szCs w:val="19"/>
        </w:rPr>
        <w:t>.</w:t>
      </w:r>
    </w:p>
    <w:p w14:paraId="3E87C1DA" w14:textId="5BC3483C" w:rsidR="00A125B8" w:rsidRPr="00E7754E" w:rsidRDefault="00A125B8" w:rsidP="00A125B8">
      <w:pPr>
        <w:spacing w:line="228" w:lineRule="auto"/>
        <w:rPr>
          <w:szCs w:val="19"/>
        </w:rPr>
      </w:pPr>
      <w:r w:rsidRPr="00E7754E">
        <w:rPr>
          <w:szCs w:val="19"/>
        </w:rPr>
        <w:t>Nous Group (Nous) was engaged by the Australian Government Department of Health and Aged Care (the Department) to complete an independent review of the RAHC model</w:t>
      </w:r>
      <w:r>
        <w:rPr>
          <w:szCs w:val="19"/>
        </w:rPr>
        <w:t xml:space="preserve">, and (where appropriate) how this model was being implemented </w:t>
      </w:r>
      <w:r w:rsidR="00F1449C">
        <w:rPr>
          <w:szCs w:val="19"/>
        </w:rPr>
        <w:t>and delivered by the current service provider</w:t>
      </w:r>
      <w:r w:rsidRPr="00E7754E">
        <w:rPr>
          <w:szCs w:val="19"/>
        </w:rPr>
        <w:t>. This evaluation builds on a previous 2018 evaluation.</w:t>
      </w:r>
    </w:p>
    <w:p w14:paraId="219F9089" w14:textId="5CBE5DB8" w:rsidR="00666B6F" w:rsidRDefault="00E04F7A" w:rsidP="003913E1">
      <w:pPr>
        <w:spacing w:line="228" w:lineRule="auto"/>
        <w:rPr>
          <w:szCs w:val="19"/>
        </w:rPr>
      </w:pPr>
      <w:r w:rsidRPr="004D4DAE">
        <w:rPr>
          <w:szCs w:val="19"/>
        </w:rPr>
        <w:t xml:space="preserve">Overall, the evaluation found that RAHC is a </w:t>
      </w:r>
      <w:r w:rsidR="005240C0" w:rsidRPr="004D4DAE">
        <w:rPr>
          <w:szCs w:val="19"/>
        </w:rPr>
        <w:t>well-regarded</w:t>
      </w:r>
      <w:r w:rsidRPr="004D4DAE">
        <w:rPr>
          <w:szCs w:val="19"/>
        </w:rPr>
        <w:t xml:space="preserve"> provider of </w:t>
      </w:r>
      <w:r w:rsidR="000B0698" w:rsidRPr="004D4DAE">
        <w:rPr>
          <w:szCs w:val="19"/>
        </w:rPr>
        <w:t>health professionals (HPs)</w:t>
      </w:r>
      <w:r w:rsidR="005240C0" w:rsidRPr="004D4DAE">
        <w:rPr>
          <w:szCs w:val="19"/>
        </w:rPr>
        <w:t xml:space="preserve"> – particularly nurses and, to a lesser extent oral health professionals –</w:t>
      </w:r>
      <w:r w:rsidRPr="004D4DAE">
        <w:rPr>
          <w:szCs w:val="19"/>
        </w:rPr>
        <w:t xml:space="preserve"> to fill short-term</w:t>
      </w:r>
      <w:r w:rsidR="00975600" w:rsidRPr="004D4DAE">
        <w:rPr>
          <w:szCs w:val="19"/>
        </w:rPr>
        <w:t>, on-demand</w:t>
      </w:r>
      <w:r w:rsidRPr="004D4DAE">
        <w:rPr>
          <w:szCs w:val="19"/>
        </w:rPr>
        <w:t xml:space="preserve"> workforce shortages</w:t>
      </w:r>
      <w:r w:rsidR="005240C0" w:rsidRPr="004D4DAE">
        <w:rPr>
          <w:szCs w:val="19"/>
        </w:rPr>
        <w:t xml:space="preserve">. </w:t>
      </w:r>
      <w:r w:rsidR="00666B6F" w:rsidRPr="00E862E5">
        <w:rPr>
          <w:szCs w:val="19"/>
        </w:rPr>
        <w:t>RAHC HPs are seen as high-quality and a ‘safe pair of hands’, including when compared to HPs from other placement agencies. This is in large part due to RAHC’s training and credentialling process, incorporating both online and in-person clinical and cultural competency training</w:t>
      </w:r>
      <w:r w:rsidR="0038376F">
        <w:rPr>
          <w:szCs w:val="19"/>
        </w:rPr>
        <w:t>, and access to nurse educator support for new-to-remote nurses</w:t>
      </w:r>
      <w:r w:rsidR="00666B6F" w:rsidRPr="00E862E5">
        <w:rPr>
          <w:szCs w:val="19"/>
        </w:rPr>
        <w:t>.</w:t>
      </w:r>
    </w:p>
    <w:p w14:paraId="3FB59BC2" w14:textId="01BC71D5" w:rsidR="00F60A53" w:rsidRPr="004D4DAE" w:rsidRDefault="000C4184" w:rsidP="003913E1">
      <w:pPr>
        <w:spacing w:line="228" w:lineRule="auto"/>
        <w:rPr>
          <w:szCs w:val="19"/>
        </w:rPr>
      </w:pPr>
      <w:r w:rsidRPr="004D4DAE">
        <w:rPr>
          <w:szCs w:val="19"/>
        </w:rPr>
        <w:t>Whils</w:t>
      </w:r>
      <w:r w:rsidR="00997832">
        <w:rPr>
          <w:szCs w:val="19"/>
        </w:rPr>
        <w:t>t</w:t>
      </w:r>
      <w:r w:rsidRPr="004D4DAE">
        <w:rPr>
          <w:szCs w:val="19"/>
        </w:rPr>
        <w:t xml:space="preserve"> </w:t>
      </w:r>
      <w:r w:rsidR="00997832">
        <w:rPr>
          <w:szCs w:val="19"/>
        </w:rPr>
        <w:t>the model</w:t>
      </w:r>
      <w:r w:rsidRPr="004D4DAE">
        <w:rPr>
          <w:szCs w:val="19"/>
        </w:rPr>
        <w:t xml:space="preserve"> intended to provide a wide range of HPs – including General Practitioners and allied health – placement numbers for these HPs have been </w:t>
      </w:r>
      <w:r w:rsidR="00CE755F" w:rsidRPr="004D4DAE">
        <w:rPr>
          <w:szCs w:val="19"/>
        </w:rPr>
        <w:t xml:space="preserve">very </w:t>
      </w:r>
      <w:r w:rsidRPr="004D4DAE">
        <w:rPr>
          <w:szCs w:val="19"/>
        </w:rPr>
        <w:t xml:space="preserve">low in recent years. </w:t>
      </w:r>
    </w:p>
    <w:p w14:paraId="050C5067" w14:textId="5BB2A1DC" w:rsidR="001C4971" w:rsidRPr="004D4DAE" w:rsidRDefault="002C3B3E" w:rsidP="003913E1">
      <w:pPr>
        <w:spacing w:line="228" w:lineRule="auto"/>
        <w:rPr>
          <w:szCs w:val="19"/>
        </w:rPr>
      </w:pPr>
      <w:r w:rsidRPr="004D4DAE">
        <w:rPr>
          <w:szCs w:val="19"/>
        </w:rPr>
        <w:t xml:space="preserve">RAHC </w:t>
      </w:r>
      <w:r w:rsidR="006F5FC0" w:rsidRPr="004D4DAE">
        <w:rPr>
          <w:szCs w:val="19"/>
        </w:rPr>
        <w:t>HP</w:t>
      </w:r>
      <w:r w:rsidRPr="004D4DAE">
        <w:rPr>
          <w:szCs w:val="19"/>
        </w:rPr>
        <w:t>s are a cost-effective way for individual clinics to address shortages</w:t>
      </w:r>
      <w:r w:rsidR="00F51503" w:rsidRPr="004D4DAE">
        <w:rPr>
          <w:szCs w:val="19"/>
        </w:rPr>
        <w:t xml:space="preserve">, given that </w:t>
      </w:r>
      <w:r w:rsidR="00674F7B" w:rsidRPr="004D4DAE">
        <w:rPr>
          <w:szCs w:val="19"/>
        </w:rPr>
        <w:t>under the RAHC model</w:t>
      </w:r>
      <w:r w:rsidR="00056AD8" w:rsidRPr="004D4DAE">
        <w:rPr>
          <w:szCs w:val="19"/>
        </w:rPr>
        <w:t>,</w:t>
      </w:r>
      <w:r w:rsidR="00674F7B" w:rsidRPr="004D4DAE">
        <w:rPr>
          <w:szCs w:val="19"/>
        </w:rPr>
        <w:t xml:space="preserve"> clinics cover only</w:t>
      </w:r>
      <w:r w:rsidR="00056AD8" w:rsidRPr="004D4DAE">
        <w:rPr>
          <w:szCs w:val="19"/>
        </w:rPr>
        <w:t xml:space="preserve"> </w:t>
      </w:r>
      <w:r w:rsidR="00674F7B" w:rsidRPr="004D4DAE">
        <w:rPr>
          <w:szCs w:val="19"/>
        </w:rPr>
        <w:t xml:space="preserve">the cost of individual salaries – RAHC subsidises </w:t>
      </w:r>
      <w:r w:rsidR="00C97067" w:rsidRPr="004D4DAE">
        <w:rPr>
          <w:szCs w:val="19"/>
        </w:rPr>
        <w:t>other</w:t>
      </w:r>
      <w:r w:rsidR="00674F7B" w:rsidRPr="004D4DAE">
        <w:rPr>
          <w:szCs w:val="19"/>
        </w:rPr>
        <w:t xml:space="preserve"> costs </w:t>
      </w:r>
      <w:r w:rsidR="00C97067" w:rsidRPr="004D4DAE">
        <w:rPr>
          <w:szCs w:val="19"/>
        </w:rPr>
        <w:t>such as</w:t>
      </w:r>
      <w:r w:rsidR="00674F7B" w:rsidRPr="004D4DAE">
        <w:rPr>
          <w:szCs w:val="19"/>
        </w:rPr>
        <w:t xml:space="preserve"> logistics and travel, </w:t>
      </w:r>
      <w:proofErr w:type="gramStart"/>
      <w:r w:rsidR="00674F7B" w:rsidRPr="004D4DAE">
        <w:rPr>
          <w:szCs w:val="19"/>
        </w:rPr>
        <w:t>education</w:t>
      </w:r>
      <w:proofErr w:type="gramEnd"/>
      <w:r w:rsidR="00674F7B" w:rsidRPr="004D4DAE">
        <w:rPr>
          <w:szCs w:val="19"/>
        </w:rPr>
        <w:t xml:space="preserve"> and training, and credentialling. </w:t>
      </w:r>
      <w:r w:rsidR="00103933" w:rsidRPr="004D4DAE">
        <w:rPr>
          <w:szCs w:val="19"/>
        </w:rPr>
        <w:t xml:space="preserve">Where alternative short-term placements are available through </w:t>
      </w:r>
      <w:r w:rsidR="0044623F" w:rsidRPr="004D4DAE">
        <w:rPr>
          <w:szCs w:val="19"/>
        </w:rPr>
        <w:t xml:space="preserve">other </w:t>
      </w:r>
      <w:r w:rsidR="00103933" w:rsidRPr="004D4DAE">
        <w:rPr>
          <w:szCs w:val="19"/>
        </w:rPr>
        <w:t>agencies these costs – in addition to a profit margin – are borne directly by clinics or passed on to clinics through agency pricing.</w:t>
      </w:r>
    </w:p>
    <w:p w14:paraId="3C6F7B7D" w14:textId="77777777" w:rsidR="00A17F09" w:rsidRDefault="00F41555" w:rsidP="003913E1">
      <w:pPr>
        <w:spacing w:line="228" w:lineRule="auto"/>
        <w:rPr>
          <w:szCs w:val="19"/>
        </w:rPr>
      </w:pPr>
      <w:r w:rsidRPr="004D4DAE">
        <w:rPr>
          <w:szCs w:val="19"/>
        </w:rPr>
        <w:t xml:space="preserve">The effectiveness of RAHC has been hampered in recent years </w:t>
      </w:r>
      <w:r w:rsidR="005607C8" w:rsidRPr="004D4DAE">
        <w:rPr>
          <w:szCs w:val="19"/>
        </w:rPr>
        <w:t>due</w:t>
      </w:r>
      <w:r w:rsidRPr="004D4DAE">
        <w:rPr>
          <w:szCs w:val="19"/>
        </w:rPr>
        <w:t xml:space="preserve"> </w:t>
      </w:r>
      <w:r w:rsidR="00CA7CB2" w:rsidRPr="004D4DAE">
        <w:rPr>
          <w:szCs w:val="19"/>
        </w:rPr>
        <w:t xml:space="preserve">to </w:t>
      </w:r>
      <w:r w:rsidR="00C51360" w:rsidRPr="004D4DAE">
        <w:rPr>
          <w:szCs w:val="19"/>
        </w:rPr>
        <w:t>organisational</w:t>
      </w:r>
      <w:r w:rsidRPr="004D4DAE">
        <w:rPr>
          <w:szCs w:val="19"/>
        </w:rPr>
        <w:t xml:space="preserve"> inefficiencies</w:t>
      </w:r>
      <w:r w:rsidR="005607C8" w:rsidRPr="004D4DAE">
        <w:rPr>
          <w:szCs w:val="19"/>
        </w:rPr>
        <w:t xml:space="preserve"> – </w:t>
      </w:r>
      <w:r w:rsidR="00C51360" w:rsidRPr="004D4DAE">
        <w:rPr>
          <w:szCs w:val="19"/>
        </w:rPr>
        <w:t>including a lack of responsiveness</w:t>
      </w:r>
      <w:r w:rsidR="005607C8" w:rsidRPr="004D4DAE">
        <w:rPr>
          <w:szCs w:val="19"/>
        </w:rPr>
        <w:t xml:space="preserve">, </w:t>
      </w:r>
      <w:r w:rsidR="00C51360" w:rsidRPr="004D4DAE">
        <w:rPr>
          <w:szCs w:val="19"/>
        </w:rPr>
        <w:t xml:space="preserve">cumbersome </w:t>
      </w:r>
      <w:r w:rsidR="005607C8" w:rsidRPr="004D4DAE">
        <w:rPr>
          <w:szCs w:val="19"/>
        </w:rPr>
        <w:t>bureaucracy, and limited promotional and marketing activities.</w:t>
      </w:r>
      <w:r w:rsidR="00C51360" w:rsidRPr="00E7754E">
        <w:rPr>
          <w:szCs w:val="19"/>
        </w:rPr>
        <w:t xml:space="preserve"> These</w:t>
      </w:r>
      <w:r w:rsidRPr="00E7754E">
        <w:rPr>
          <w:szCs w:val="19"/>
        </w:rPr>
        <w:t xml:space="preserve"> were exacerbated by the COVID-19 pandemic. </w:t>
      </w:r>
      <w:r w:rsidR="00C51360" w:rsidRPr="00E7754E">
        <w:rPr>
          <w:szCs w:val="19"/>
        </w:rPr>
        <w:t>RAHC leadership have begun to take steps to address</w:t>
      </w:r>
      <w:r w:rsidR="00263214" w:rsidRPr="00E7754E">
        <w:rPr>
          <w:szCs w:val="19"/>
        </w:rPr>
        <w:t xml:space="preserve"> some of these identified inefficiencies</w:t>
      </w:r>
      <w:r w:rsidR="0044623F" w:rsidRPr="00E7754E">
        <w:rPr>
          <w:szCs w:val="19"/>
        </w:rPr>
        <w:t xml:space="preserve"> – it is not possible to yet see the impact of these efforts.</w:t>
      </w:r>
    </w:p>
    <w:p w14:paraId="734D756D" w14:textId="6BD2ADBF" w:rsidR="00EA6AFB" w:rsidRPr="00E7754E" w:rsidRDefault="00C22BD5" w:rsidP="003913E1">
      <w:pPr>
        <w:spacing w:line="228" w:lineRule="auto"/>
        <w:rPr>
          <w:szCs w:val="19"/>
        </w:rPr>
      </w:pPr>
      <w:r w:rsidRPr="00E7754E">
        <w:rPr>
          <w:szCs w:val="19"/>
        </w:rPr>
        <w:t xml:space="preserve">Furthermore, </w:t>
      </w:r>
      <w:r w:rsidR="0044623F" w:rsidRPr="00E7754E">
        <w:rPr>
          <w:szCs w:val="19"/>
        </w:rPr>
        <w:t xml:space="preserve">whilst </w:t>
      </w:r>
      <w:r w:rsidR="00DD01AD" w:rsidRPr="00E7754E">
        <w:rPr>
          <w:szCs w:val="19"/>
        </w:rPr>
        <w:t>the model</w:t>
      </w:r>
      <w:r w:rsidR="00050F97" w:rsidRPr="00E7754E">
        <w:rPr>
          <w:szCs w:val="19"/>
        </w:rPr>
        <w:t xml:space="preserve"> </w:t>
      </w:r>
      <w:r w:rsidR="008E259E" w:rsidRPr="00E7754E">
        <w:rPr>
          <w:szCs w:val="19"/>
        </w:rPr>
        <w:t xml:space="preserve">continues to </w:t>
      </w:r>
      <w:r w:rsidR="00050F97" w:rsidRPr="00E7754E">
        <w:rPr>
          <w:szCs w:val="19"/>
        </w:rPr>
        <w:t xml:space="preserve">successfully </w:t>
      </w:r>
      <w:r w:rsidR="00F714AB" w:rsidRPr="00E7754E">
        <w:rPr>
          <w:szCs w:val="19"/>
        </w:rPr>
        <w:t>support short-term placements, the evaluation</w:t>
      </w:r>
      <w:r w:rsidR="00652394" w:rsidRPr="00E7754E">
        <w:rPr>
          <w:szCs w:val="19"/>
        </w:rPr>
        <w:t xml:space="preserve"> </w:t>
      </w:r>
      <w:r w:rsidR="00E53F20" w:rsidRPr="00E7754E">
        <w:rPr>
          <w:szCs w:val="19"/>
        </w:rPr>
        <w:t>identified</w:t>
      </w:r>
      <w:r w:rsidR="00F714AB" w:rsidRPr="00E7754E">
        <w:rPr>
          <w:szCs w:val="19"/>
        </w:rPr>
        <w:t xml:space="preserve"> </w:t>
      </w:r>
      <w:proofErr w:type="gramStart"/>
      <w:r w:rsidR="00D9517C" w:rsidRPr="00E7754E">
        <w:rPr>
          <w:szCs w:val="19"/>
        </w:rPr>
        <w:t>a number of</w:t>
      </w:r>
      <w:proofErr w:type="gramEnd"/>
      <w:r w:rsidR="00D9517C" w:rsidRPr="00E7754E">
        <w:rPr>
          <w:szCs w:val="19"/>
        </w:rPr>
        <w:t xml:space="preserve"> potential areas </w:t>
      </w:r>
      <w:r w:rsidR="008E259E" w:rsidRPr="00E7754E">
        <w:rPr>
          <w:szCs w:val="19"/>
        </w:rPr>
        <w:t>of</w:t>
      </w:r>
      <w:r w:rsidR="00D9517C" w:rsidRPr="00E7754E">
        <w:rPr>
          <w:szCs w:val="19"/>
        </w:rPr>
        <w:t xml:space="preserve"> focus</w:t>
      </w:r>
      <w:r w:rsidR="008E259E" w:rsidRPr="00E7754E">
        <w:rPr>
          <w:szCs w:val="19"/>
        </w:rPr>
        <w:t xml:space="preserve"> to enhance effectiveness</w:t>
      </w:r>
      <w:r w:rsidR="00F714AB" w:rsidRPr="00E7754E">
        <w:rPr>
          <w:szCs w:val="19"/>
        </w:rPr>
        <w:t xml:space="preserve">. </w:t>
      </w:r>
      <w:r w:rsidR="00F714AB" w:rsidRPr="004D4DAE">
        <w:rPr>
          <w:szCs w:val="19"/>
        </w:rPr>
        <w:t xml:space="preserve">In the first instance, RAHC needs to </w:t>
      </w:r>
      <w:r w:rsidR="00DC1BE7" w:rsidRPr="004D4DAE">
        <w:rPr>
          <w:szCs w:val="19"/>
        </w:rPr>
        <w:t>prioritise its efforts to build the pool of workers willing</w:t>
      </w:r>
      <w:r w:rsidR="00F35F41" w:rsidRPr="004D4DAE">
        <w:rPr>
          <w:szCs w:val="19"/>
        </w:rPr>
        <w:t xml:space="preserve">, </w:t>
      </w:r>
      <w:r w:rsidR="00DC1BE7" w:rsidRPr="004D4DAE">
        <w:rPr>
          <w:szCs w:val="19"/>
        </w:rPr>
        <w:t>eligible</w:t>
      </w:r>
      <w:r w:rsidR="00F35F41" w:rsidRPr="004D4DAE">
        <w:rPr>
          <w:szCs w:val="19"/>
        </w:rPr>
        <w:t xml:space="preserve"> and with the skills</w:t>
      </w:r>
      <w:r w:rsidR="00DC1BE7" w:rsidRPr="004D4DAE">
        <w:rPr>
          <w:szCs w:val="19"/>
        </w:rPr>
        <w:t xml:space="preserve"> to complete placements</w:t>
      </w:r>
      <w:r w:rsidR="006F2524" w:rsidRPr="004D4DAE">
        <w:rPr>
          <w:szCs w:val="19"/>
        </w:rPr>
        <w:t xml:space="preserve">. The current pool has stagnated </w:t>
      </w:r>
      <w:r w:rsidR="008E259E" w:rsidRPr="004D4DAE">
        <w:rPr>
          <w:szCs w:val="19"/>
        </w:rPr>
        <w:t>(</w:t>
      </w:r>
      <w:r w:rsidR="00BC03CC" w:rsidRPr="004D4DAE">
        <w:rPr>
          <w:szCs w:val="19"/>
        </w:rPr>
        <w:t>and for some HPs shrunk</w:t>
      </w:r>
      <w:r w:rsidR="008E259E" w:rsidRPr="004D4DAE">
        <w:rPr>
          <w:szCs w:val="19"/>
        </w:rPr>
        <w:t>)</w:t>
      </w:r>
      <w:r w:rsidR="00BC03CC" w:rsidRPr="004D4DAE">
        <w:rPr>
          <w:szCs w:val="19"/>
        </w:rPr>
        <w:t xml:space="preserve"> </w:t>
      </w:r>
      <w:r w:rsidR="006F2524" w:rsidRPr="004D4DAE">
        <w:rPr>
          <w:szCs w:val="19"/>
        </w:rPr>
        <w:t>over time</w:t>
      </w:r>
      <w:r w:rsidR="00BC03CC" w:rsidRPr="004D4DAE">
        <w:rPr>
          <w:szCs w:val="19"/>
        </w:rPr>
        <w:t>.</w:t>
      </w:r>
      <w:r w:rsidR="00F35F41" w:rsidRPr="004D4DAE">
        <w:rPr>
          <w:szCs w:val="19"/>
        </w:rPr>
        <w:t xml:space="preserve"> By rebuilding the pool, the model can </w:t>
      </w:r>
      <w:r w:rsidR="00735AB7" w:rsidRPr="004D4DAE">
        <w:rPr>
          <w:szCs w:val="19"/>
        </w:rPr>
        <w:t>continue to sustainably contribute to addressing short-term needs and demands</w:t>
      </w:r>
      <w:r w:rsidR="00F35F41" w:rsidRPr="004D4DAE">
        <w:rPr>
          <w:szCs w:val="19"/>
        </w:rPr>
        <w:t>.</w:t>
      </w:r>
      <w:r w:rsidR="00F35F41" w:rsidRPr="00E7754E">
        <w:rPr>
          <w:szCs w:val="19"/>
        </w:rPr>
        <w:t xml:space="preserve"> </w:t>
      </w:r>
    </w:p>
    <w:p w14:paraId="6B6BC53D" w14:textId="3821C749" w:rsidR="00C4291B" w:rsidRDefault="00C4291B" w:rsidP="00C4291B">
      <w:pPr>
        <w:spacing w:line="228" w:lineRule="auto"/>
        <w:rPr>
          <w:szCs w:val="19"/>
        </w:rPr>
      </w:pPr>
      <w:r>
        <w:rPr>
          <w:szCs w:val="19"/>
        </w:rPr>
        <w:t xml:space="preserve">RAHC was initially established to address a known market failure – that is, that it was extremely difficult to attract short-term staff to remote clinics in Aboriginal communities in the NT. There was an identified need for the Australian Government to step into this space to ensure ongoing primary care service delivery. </w:t>
      </w:r>
    </w:p>
    <w:p w14:paraId="207A9D2A" w14:textId="2912B7DB" w:rsidR="00C4291B" w:rsidRPr="00E7754E" w:rsidRDefault="00C4291B" w:rsidP="00C4291B">
      <w:pPr>
        <w:spacing w:line="228" w:lineRule="auto"/>
        <w:rPr>
          <w:szCs w:val="19"/>
        </w:rPr>
      </w:pPr>
      <w:r>
        <w:rPr>
          <w:szCs w:val="19"/>
        </w:rPr>
        <w:t xml:space="preserve">In the years since </w:t>
      </w:r>
      <w:r w:rsidR="00936498">
        <w:rPr>
          <w:szCs w:val="19"/>
        </w:rPr>
        <w:t>RAHC</w:t>
      </w:r>
      <w:r>
        <w:rPr>
          <w:szCs w:val="19"/>
        </w:rPr>
        <w:t xml:space="preserve"> was established, there have been </w:t>
      </w:r>
      <w:proofErr w:type="gramStart"/>
      <w:r>
        <w:rPr>
          <w:szCs w:val="19"/>
        </w:rPr>
        <w:t>a number of</w:t>
      </w:r>
      <w:proofErr w:type="gramEnd"/>
      <w:r>
        <w:rPr>
          <w:szCs w:val="19"/>
        </w:rPr>
        <w:t xml:space="preserve"> new entrants to the market (including for-profit providers of short-term placements </w:t>
      </w:r>
      <w:r w:rsidR="00092B68">
        <w:rPr>
          <w:szCs w:val="19"/>
        </w:rPr>
        <w:t>that have</w:t>
      </w:r>
      <w:r>
        <w:rPr>
          <w:szCs w:val="19"/>
        </w:rPr>
        <w:t xml:space="preserve"> a focus on rural and remote settings). Given the ongoing challenges with workforce in the NT, it </w:t>
      </w:r>
      <w:r w:rsidR="00936498">
        <w:rPr>
          <w:szCs w:val="19"/>
        </w:rPr>
        <w:t>remains</w:t>
      </w:r>
      <w:r>
        <w:rPr>
          <w:szCs w:val="19"/>
        </w:rPr>
        <w:t xml:space="preserve"> appropriate that </w:t>
      </w:r>
      <w:r w:rsidR="00324D92">
        <w:rPr>
          <w:szCs w:val="19"/>
        </w:rPr>
        <w:t xml:space="preserve">the </w:t>
      </w:r>
      <w:r>
        <w:rPr>
          <w:szCs w:val="19"/>
        </w:rPr>
        <w:t xml:space="preserve">RAHC </w:t>
      </w:r>
      <w:r w:rsidR="00324D92">
        <w:rPr>
          <w:szCs w:val="19"/>
        </w:rPr>
        <w:t xml:space="preserve">model </w:t>
      </w:r>
      <w:r>
        <w:rPr>
          <w:szCs w:val="19"/>
        </w:rPr>
        <w:t>sit alongside and complement these other providers</w:t>
      </w:r>
      <w:r w:rsidR="00D503EE">
        <w:rPr>
          <w:szCs w:val="19"/>
        </w:rPr>
        <w:t xml:space="preserve"> – such as through </w:t>
      </w:r>
      <w:r w:rsidR="00BA67B8">
        <w:rPr>
          <w:szCs w:val="19"/>
        </w:rPr>
        <w:t xml:space="preserve">focusing on placements to clinics and locations that find it difficult to attract </w:t>
      </w:r>
      <w:r w:rsidR="00EA2CDE">
        <w:rPr>
          <w:szCs w:val="19"/>
        </w:rPr>
        <w:t>HPs through other providers</w:t>
      </w:r>
      <w:r w:rsidR="00C53825">
        <w:rPr>
          <w:szCs w:val="19"/>
        </w:rPr>
        <w:t>, or on needed specialities or professions</w:t>
      </w:r>
      <w:r w:rsidR="00EA2CDE">
        <w:rPr>
          <w:szCs w:val="19"/>
        </w:rPr>
        <w:t xml:space="preserve">. </w:t>
      </w:r>
    </w:p>
    <w:p w14:paraId="53C3D269" w14:textId="2EF090ED" w:rsidR="00AA753C" w:rsidRPr="00E7754E" w:rsidRDefault="00BD49BB" w:rsidP="003913E1">
      <w:pPr>
        <w:spacing w:line="228" w:lineRule="auto"/>
        <w:rPr>
          <w:szCs w:val="19"/>
        </w:rPr>
      </w:pPr>
      <w:r>
        <w:rPr>
          <w:szCs w:val="19"/>
        </w:rPr>
        <w:t>However, t</w:t>
      </w:r>
      <w:r w:rsidR="005F48D4">
        <w:rPr>
          <w:szCs w:val="19"/>
        </w:rPr>
        <w:t>o</w:t>
      </w:r>
      <w:r w:rsidR="00712724" w:rsidRPr="004D4DAE">
        <w:rPr>
          <w:szCs w:val="19"/>
        </w:rPr>
        <w:t xml:space="preserve"> ensure ongoing value for money, there is an opportunity for the model to do more than act solely as a short-term placement agency in competition with other non-subsidised providers. </w:t>
      </w:r>
      <w:r w:rsidR="00AA753C" w:rsidRPr="004D4DAE">
        <w:rPr>
          <w:szCs w:val="19"/>
        </w:rPr>
        <w:t xml:space="preserve">There is a need for the Department to consider building on </w:t>
      </w:r>
      <w:r w:rsidR="005848E6" w:rsidRPr="004D4DAE">
        <w:rPr>
          <w:szCs w:val="19"/>
        </w:rPr>
        <w:t xml:space="preserve">the unique features of the model – enabled </w:t>
      </w:r>
      <w:proofErr w:type="gramStart"/>
      <w:r w:rsidR="005848E6" w:rsidRPr="004D4DAE">
        <w:rPr>
          <w:szCs w:val="19"/>
        </w:rPr>
        <w:t>as a result of</w:t>
      </w:r>
      <w:proofErr w:type="gramEnd"/>
      <w:r w:rsidR="005848E6" w:rsidRPr="004D4DAE">
        <w:rPr>
          <w:szCs w:val="19"/>
        </w:rPr>
        <w:t xml:space="preserve"> government subsidy – to contribute to stra</w:t>
      </w:r>
      <w:r w:rsidR="00DD1457" w:rsidRPr="004D4DAE">
        <w:rPr>
          <w:szCs w:val="19"/>
        </w:rPr>
        <w:t>tegic outcomes</w:t>
      </w:r>
      <w:r w:rsidR="006B3DF2" w:rsidRPr="004D4DAE">
        <w:rPr>
          <w:szCs w:val="19"/>
        </w:rPr>
        <w:t>, broader workforce uplift,</w:t>
      </w:r>
      <w:r w:rsidR="00DD1457" w:rsidRPr="004D4DAE">
        <w:rPr>
          <w:szCs w:val="19"/>
        </w:rPr>
        <w:t xml:space="preserve"> and innovat</w:t>
      </w:r>
      <w:r w:rsidR="00344BEE" w:rsidRPr="004D4DAE">
        <w:rPr>
          <w:szCs w:val="19"/>
        </w:rPr>
        <w:t>iv</w:t>
      </w:r>
      <w:r w:rsidR="00DD1457" w:rsidRPr="004D4DAE">
        <w:rPr>
          <w:szCs w:val="19"/>
        </w:rPr>
        <w:t xml:space="preserve">e </w:t>
      </w:r>
      <w:r w:rsidR="00B51F9A" w:rsidRPr="00035527">
        <w:rPr>
          <w:noProof/>
          <w:color w:val="FFFFFF" w:themeColor="background1"/>
        </w:rPr>
        <w:lastRenderedPageBreak/>
        <mc:AlternateContent>
          <mc:Choice Requires="wps">
            <w:drawing>
              <wp:anchor distT="0" distB="0" distL="114300" distR="114300" simplePos="0" relativeHeight="251658267" behindDoc="1" locked="0" layoutInCell="1" allowOverlap="1" wp14:anchorId="5610934D" wp14:editId="2D345AB2">
                <wp:simplePos x="0" y="0"/>
                <wp:positionH relativeFrom="page">
                  <wp:posOffset>17145</wp:posOffset>
                </wp:positionH>
                <wp:positionV relativeFrom="paragraph">
                  <wp:posOffset>-770728</wp:posOffset>
                </wp:positionV>
                <wp:extent cx="7538720" cy="9537065"/>
                <wp:effectExtent l="0" t="0" r="5080" b="6985"/>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8720" cy="953706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E9C843" id="Rectangle 25" o:spid="_x0000_s1026" alt="&quot;&quot;" style="position:absolute;margin-left:1.35pt;margin-top:-60.7pt;width:593.6pt;height:750.95pt;z-index:-251658213;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" fillcolor="#f2f2f2 [3052]" stroked="f" strokeweight="2pt">
                <w10:wrap anchorx="page"/>
              </v:rect>
            </w:pict>
          </mc:Fallback>
        </mc:AlternateContent>
      </w:r>
      <w:r w:rsidR="00DD1457" w:rsidRPr="004D4DAE">
        <w:rPr>
          <w:szCs w:val="19"/>
        </w:rPr>
        <w:t xml:space="preserve">placement </w:t>
      </w:r>
      <w:r w:rsidR="00344BEE" w:rsidRPr="004D4DAE">
        <w:rPr>
          <w:szCs w:val="19"/>
        </w:rPr>
        <w:t>arrangements s</w:t>
      </w:r>
      <w:r w:rsidR="00DD1457" w:rsidRPr="004D4DAE">
        <w:rPr>
          <w:szCs w:val="19"/>
        </w:rPr>
        <w:t>uch as team models</w:t>
      </w:r>
      <w:r w:rsidR="00344BEE" w:rsidRPr="004D4DAE">
        <w:rPr>
          <w:szCs w:val="19"/>
        </w:rPr>
        <w:t xml:space="preserve"> and job-share arrangement</w:t>
      </w:r>
      <w:r w:rsidR="005C6EC6" w:rsidRPr="004D4DAE">
        <w:rPr>
          <w:szCs w:val="19"/>
        </w:rPr>
        <w:t>s</w:t>
      </w:r>
      <w:r w:rsidR="00344BEE" w:rsidRPr="004D4DAE">
        <w:rPr>
          <w:szCs w:val="19"/>
        </w:rPr>
        <w:t>.</w:t>
      </w:r>
      <w:r w:rsidR="00344BEE" w:rsidRPr="00E7754E">
        <w:rPr>
          <w:szCs w:val="19"/>
        </w:rPr>
        <w:t xml:space="preserve"> </w:t>
      </w:r>
    </w:p>
    <w:p w14:paraId="30BBA109" w14:textId="4BD3ABFF" w:rsidR="0046208E" w:rsidRDefault="00F97781" w:rsidP="003913E1">
      <w:pPr>
        <w:spacing w:line="228" w:lineRule="auto"/>
        <w:rPr>
          <w:szCs w:val="19"/>
        </w:rPr>
      </w:pPr>
      <w:r w:rsidRPr="004D4DAE">
        <w:rPr>
          <w:szCs w:val="19"/>
          <w:lang w:eastAsia="en-AU"/>
        </w:rPr>
        <w:t xml:space="preserve">The overarching recommendation to the Department is that it </w:t>
      </w:r>
      <w:r w:rsidR="000B5DAD" w:rsidRPr="004D4DAE">
        <w:rPr>
          <w:szCs w:val="19"/>
          <w:lang w:eastAsia="en-AU"/>
        </w:rPr>
        <w:t xml:space="preserve">should </w:t>
      </w:r>
      <w:r w:rsidR="00EC4055" w:rsidRPr="004D4DAE">
        <w:rPr>
          <w:szCs w:val="19"/>
        </w:rPr>
        <w:t>c</w:t>
      </w:r>
      <w:r w:rsidRPr="004D4DAE">
        <w:rPr>
          <w:szCs w:val="19"/>
        </w:rPr>
        <w:t>ontinue</w:t>
      </w:r>
      <w:r w:rsidR="00B850DE" w:rsidRPr="004D4DAE">
        <w:rPr>
          <w:szCs w:val="19"/>
        </w:rPr>
        <w:t xml:space="preserve"> </w:t>
      </w:r>
      <w:r w:rsidR="000D637E">
        <w:rPr>
          <w:szCs w:val="19"/>
        </w:rPr>
        <w:t xml:space="preserve">immediate </w:t>
      </w:r>
      <w:r w:rsidR="00B850DE" w:rsidRPr="004D4DAE">
        <w:rPr>
          <w:szCs w:val="19"/>
        </w:rPr>
        <w:t>funding for a RAHC model that</w:t>
      </w:r>
      <w:r w:rsidR="000C06EF" w:rsidRPr="004D4DAE">
        <w:rPr>
          <w:szCs w:val="19"/>
        </w:rPr>
        <w:t xml:space="preserve"> has </w:t>
      </w:r>
      <w:r w:rsidR="00B850DE" w:rsidRPr="004D4DAE">
        <w:rPr>
          <w:szCs w:val="19"/>
        </w:rPr>
        <w:t>focus on short-term placement</w:t>
      </w:r>
      <w:r w:rsidR="000C06EF" w:rsidRPr="004D4DAE">
        <w:rPr>
          <w:szCs w:val="19"/>
        </w:rPr>
        <w:t>s and</w:t>
      </w:r>
      <w:r w:rsidR="000E62D5" w:rsidRPr="004D4DAE">
        <w:rPr>
          <w:szCs w:val="19"/>
        </w:rPr>
        <w:t xml:space="preserve"> i</w:t>
      </w:r>
      <w:r w:rsidR="00B104DE" w:rsidRPr="004D4DAE">
        <w:rPr>
          <w:szCs w:val="19"/>
        </w:rPr>
        <w:t>s explicitly targeted at remote Aboriginal communities in the NT</w:t>
      </w:r>
      <w:r w:rsidR="000C06EF" w:rsidRPr="004D4DAE">
        <w:rPr>
          <w:szCs w:val="19"/>
        </w:rPr>
        <w:t>.</w:t>
      </w:r>
      <w:r w:rsidR="000C06EF" w:rsidRPr="00E7754E">
        <w:rPr>
          <w:szCs w:val="19"/>
        </w:rPr>
        <w:t xml:space="preserve"> There is scope </w:t>
      </w:r>
      <w:r w:rsidR="0000241F" w:rsidRPr="00E7754E">
        <w:rPr>
          <w:szCs w:val="19"/>
        </w:rPr>
        <w:t>t</w:t>
      </w:r>
      <w:r w:rsidR="000C06EF" w:rsidRPr="00E7754E">
        <w:rPr>
          <w:szCs w:val="19"/>
        </w:rPr>
        <w:t xml:space="preserve">o </w:t>
      </w:r>
      <w:r w:rsidR="002B66CC" w:rsidRPr="00E7754E">
        <w:rPr>
          <w:szCs w:val="19"/>
        </w:rPr>
        <w:t>refine</w:t>
      </w:r>
      <w:r w:rsidR="000C06EF" w:rsidRPr="00E7754E">
        <w:rPr>
          <w:szCs w:val="19"/>
        </w:rPr>
        <w:t xml:space="preserve"> the</w:t>
      </w:r>
      <w:r w:rsidR="00C729D8" w:rsidRPr="00E7754E">
        <w:rPr>
          <w:szCs w:val="19"/>
        </w:rPr>
        <w:t xml:space="preserve"> focus </w:t>
      </w:r>
      <w:r w:rsidR="000C06EF" w:rsidRPr="00E7754E">
        <w:rPr>
          <w:szCs w:val="19"/>
        </w:rPr>
        <w:t>on the HPs supported, and for the model to</w:t>
      </w:r>
      <w:r w:rsidR="000E62D5" w:rsidRPr="00E7754E">
        <w:rPr>
          <w:szCs w:val="19"/>
        </w:rPr>
        <w:t xml:space="preserve"> t</w:t>
      </w:r>
      <w:r w:rsidR="00C729D8" w:rsidRPr="00E7754E">
        <w:rPr>
          <w:szCs w:val="19"/>
        </w:rPr>
        <w:t>ake a more strategic approach to engagement with key stakeholders</w:t>
      </w:r>
      <w:r w:rsidR="000C06EF" w:rsidRPr="00E7754E">
        <w:rPr>
          <w:szCs w:val="19"/>
        </w:rPr>
        <w:t xml:space="preserve">. Through this, the model can </w:t>
      </w:r>
      <w:proofErr w:type="gramStart"/>
      <w:r w:rsidR="00712AC9" w:rsidRPr="00E7754E">
        <w:rPr>
          <w:szCs w:val="19"/>
        </w:rPr>
        <w:t>make a contribution</w:t>
      </w:r>
      <w:proofErr w:type="gramEnd"/>
      <w:r w:rsidR="00712AC9" w:rsidRPr="00E7754E">
        <w:rPr>
          <w:szCs w:val="19"/>
        </w:rPr>
        <w:t xml:space="preserve"> over time</w:t>
      </w:r>
      <w:r w:rsidR="0058556D" w:rsidRPr="00E7754E">
        <w:rPr>
          <w:szCs w:val="19"/>
        </w:rPr>
        <w:t xml:space="preserve"> to sustainable longer-term workforce solutions</w:t>
      </w:r>
      <w:r w:rsidR="00C45592" w:rsidRPr="00E7754E">
        <w:rPr>
          <w:szCs w:val="19"/>
        </w:rPr>
        <w:t>, whilst still addressing urgent and ongoing needs</w:t>
      </w:r>
      <w:r w:rsidR="0058556D" w:rsidRPr="00E7754E">
        <w:rPr>
          <w:szCs w:val="19"/>
        </w:rPr>
        <w:t>.</w:t>
      </w:r>
      <w:r w:rsidR="00C45592" w:rsidRPr="00E7754E">
        <w:rPr>
          <w:szCs w:val="19"/>
        </w:rPr>
        <w:t xml:space="preserve"> </w:t>
      </w:r>
    </w:p>
    <w:p w14:paraId="4FD8E91D" w14:textId="6ED1C4C2" w:rsidR="00F97781" w:rsidRPr="00E7754E" w:rsidRDefault="0046208E" w:rsidP="003913E1">
      <w:pPr>
        <w:spacing w:line="228" w:lineRule="auto"/>
        <w:rPr>
          <w:szCs w:val="19"/>
        </w:rPr>
      </w:pPr>
      <w:r>
        <w:rPr>
          <w:szCs w:val="19"/>
        </w:rPr>
        <w:t xml:space="preserve">The evaluation makes </w:t>
      </w:r>
      <w:r w:rsidR="008A3149">
        <w:rPr>
          <w:szCs w:val="19"/>
        </w:rPr>
        <w:t>seven</w:t>
      </w:r>
      <w:r>
        <w:rPr>
          <w:szCs w:val="19"/>
        </w:rPr>
        <w:t xml:space="preserve"> specific recommendations to enhance the effectiveness </w:t>
      </w:r>
      <w:r w:rsidR="0026078D">
        <w:rPr>
          <w:szCs w:val="19"/>
        </w:rPr>
        <w:t xml:space="preserve">of RAHC </w:t>
      </w:r>
      <w:r>
        <w:rPr>
          <w:szCs w:val="19"/>
        </w:rPr>
        <w:t>(</w:t>
      </w:r>
      <w:r w:rsidR="00E7399F">
        <w:rPr>
          <w:szCs w:val="19"/>
        </w:rPr>
        <w:fldChar w:fldCharType="begin"/>
      </w:r>
      <w:r w:rsidR="00E7399F">
        <w:rPr>
          <w:szCs w:val="19"/>
        </w:rPr>
        <w:instrText xml:space="preserve"> REF _Ref125987073 \h </w:instrText>
      </w:r>
      <w:r w:rsidR="00E7399F">
        <w:rPr>
          <w:szCs w:val="19"/>
        </w:rPr>
      </w:r>
      <w:r w:rsidR="00E7399F">
        <w:rPr>
          <w:szCs w:val="19"/>
        </w:rPr>
        <w:fldChar w:fldCharType="separate"/>
      </w:r>
      <w:r w:rsidR="00A14B34">
        <w:t xml:space="preserve">Table </w:t>
      </w:r>
      <w:r w:rsidR="00A14B34">
        <w:rPr>
          <w:noProof/>
        </w:rPr>
        <w:t>1</w:t>
      </w:r>
      <w:r w:rsidR="00E7399F">
        <w:rPr>
          <w:szCs w:val="19"/>
        </w:rPr>
        <w:fldChar w:fldCharType="end"/>
      </w:r>
      <w:r>
        <w:rPr>
          <w:szCs w:val="19"/>
        </w:rPr>
        <w:t xml:space="preserve">). </w:t>
      </w:r>
      <w:r w:rsidR="00C45592" w:rsidRPr="00E7754E">
        <w:rPr>
          <w:szCs w:val="19"/>
        </w:rPr>
        <w:t>Th</w:t>
      </w:r>
      <w:r w:rsidR="00A143F7">
        <w:rPr>
          <w:szCs w:val="19"/>
        </w:rPr>
        <w:t>e</w:t>
      </w:r>
      <w:r w:rsidR="0026078D">
        <w:rPr>
          <w:szCs w:val="19"/>
        </w:rPr>
        <w:t xml:space="preserve"> first f</w:t>
      </w:r>
      <w:r w:rsidR="008A3149">
        <w:rPr>
          <w:szCs w:val="19"/>
        </w:rPr>
        <w:t>our</w:t>
      </w:r>
      <w:r w:rsidR="0026078D">
        <w:rPr>
          <w:szCs w:val="19"/>
        </w:rPr>
        <w:t xml:space="preserve"> should be done in partnership with the current service </w:t>
      </w:r>
      <w:proofErr w:type="gramStart"/>
      <w:r w:rsidR="0026078D">
        <w:rPr>
          <w:szCs w:val="19"/>
        </w:rPr>
        <w:t>provider, and</w:t>
      </w:r>
      <w:proofErr w:type="gramEnd"/>
      <w:r w:rsidR="0026078D">
        <w:rPr>
          <w:szCs w:val="19"/>
        </w:rPr>
        <w:t xml:space="preserve"> can </w:t>
      </w:r>
      <w:r w:rsidR="004C1316" w:rsidRPr="00E7754E">
        <w:rPr>
          <w:szCs w:val="19"/>
        </w:rPr>
        <w:t xml:space="preserve">likely be achieved within the existing funding envelope. </w:t>
      </w:r>
    </w:p>
    <w:p w14:paraId="66DC3CED" w14:textId="1492F0A0" w:rsidR="00A80C47" w:rsidRPr="003913E1" w:rsidRDefault="00AF138D" w:rsidP="003913E1">
      <w:pPr>
        <w:spacing w:line="228" w:lineRule="auto"/>
        <w:rPr>
          <w:szCs w:val="19"/>
          <w:lang w:eastAsia="en-AU"/>
        </w:rPr>
        <w:sectPr w:rsidR="00A80C47" w:rsidRPr="003913E1" w:rsidSect="001B2DC6">
          <w:type w:val="continuous"/>
          <w:pgSz w:w="11907" w:h="16839" w:code="9"/>
          <w:pgMar w:top="1418" w:right="1418" w:bottom="1701" w:left="1559" w:header="720" w:footer="720" w:gutter="0"/>
          <w:pgNumType w:start="1"/>
          <w:cols w:num="2" w:space="720"/>
          <w:docGrid w:linePitch="360"/>
        </w:sectPr>
      </w:pPr>
      <w:r w:rsidRPr="00E7754E">
        <w:rPr>
          <w:szCs w:val="19"/>
          <w:lang w:eastAsia="en-AU"/>
        </w:rPr>
        <w:t>RAHC</w:t>
      </w:r>
      <w:r w:rsidR="00DC7F04">
        <w:rPr>
          <w:szCs w:val="19"/>
          <w:lang w:eastAsia="en-AU"/>
        </w:rPr>
        <w:t>’</w:t>
      </w:r>
      <w:r w:rsidRPr="00E7754E">
        <w:rPr>
          <w:szCs w:val="19"/>
          <w:lang w:eastAsia="en-AU"/>
        </w:rPr>
        <w:t>s unique features</w:t>
      </w:r>
      <w:r w:rsidR="00B43E34" w:rsidRPr="00E7754E">
        <w:rPr>
          <w:szCs w:val="19"/>
          <w:lang w:eastAsia="en-AU"/>
        </w:rPr>
        <w:t xml:space="preserve"> mean that it is well placed </w:t>
      </w:r>
      <w:r w:rsidR="003B7847" w:rsidRPr="00E7754E">
        <w:rPr>
          <w:szCs w:val="19"/>
          <w:lang w:eastAsia="en-AU"/>
        </w:rPr>
        <w:t>to partner</w:t>
      </w:r>
      <w:r w:rsidR="00B43E34" w:rsidRPr="00E7754E">
        <w:rPr>
          <w:szCs w:val="19"/>
          <w:lang w:eastAsia="en-AU"/>
        </w:rPr>
        <w:t xml:space="preserve"> with stakeholders to design culturally appropriate and sustainable solutions. These</w:t>
      </w:r>
      <w:r w:rsidR="000630CF" w:rsidRPr="00E7754E">
        <w:rPr>
          <w:szCs w:val="19"/>
          <w:lang w:eastAsia="en-AU"/>
        </w:rPr>
        <w:t xml:space="preserve"> features</w:t>
      </w:r>
      <w:r w:rsidR="00B43E34" w:rsidRPr="00E7754E">
        <w:rPr>
          <w:szCs w:val="19"/>
          <w:lang w:eastAsia="en-AU"/>
        </w:rPr>
        <w:t xml:space="preserve"> include </w:t>
      </w:r>
      <w:r w:rsidRPr="00E7754E">
        <w:rPr>
          <w:szCs w:val="19"/>
          <w:lang w:eastAsia="en-AU"/>
        </w:rPr>
        <w:t xml:space="preserve">Aboriginal governance and leadership structures, a </w:t>
      </w:r>
      <w:r w:rsidR="00971918" w:rsidRPr="00E7754E">
        <w:rPr>
          <w:szCs w:val="19"/>
          <w:lang w:eastAsia="en-AU"/>
        </w:rPr>
        <w:t xml:space="preserve">strong </w:t>
      </w:r>
      <w:r w:rsidRPr="00E7754E">
        <w:rPr>
          <w:szCs w:val="19"/>
          <w:lang w:eastAsia="en-AU"/>
        </w:rPr>
        <w:t>focus on workforce development</w:t>
      </w:r>
      <w:r w:rsidR="007C4ADB" w:rsidRPr="00E7754E">
        <w:rPr>
          <w:szCs w:val="19"/>
          <w:lang w:eastAsia="en-AU"/>
        </w:rPr>
        <w:t>, and status as a not-for-profit agency with good links to the</w:t>
      </w:r>
      <w:r w:rsidR="003B7847" w:rsidRPr="00E7754E">
        <w:rPr>
          <w:szCs w:val="19"/>
          <w:lang w:eastAsia="en-AU"/>
        </w:rPr>
        <w:t xml:space="preserve"> Department</w:t>
      </w:r>
      <w:r w:rsidR="002D526D" w:rsidRPr="00E7754E">
        <w:rPr>
          <w:szCs w:val="19"/>
          <w:lang w:eastAsia="en-AU"/>
        </w:rPr>
        <w:t>.</w:t>
      </w:r>
      <w:r w:rsidR="00F94C1E" w:rsidRPr="00E7754E">
        <w:rPr>
          <w:szCs w:val="19"/>
          <w:lang w:eastAsia="en-AU"/>
        </w:rPr>
        <w:t xml:space="preserve"> </w:t>
      </w:r>
      <w:r w:rsidR="00A80C47" w:rsidRPr="00E7754E">
        <w:rPr>
          <w:szCs w:val="19"/>
          <w:lang w:eastAsia="en-AU"/>
        </w:rPr>
        <w:t>This evaluation offers an</w:t>
      </w:r>
      <w:r w:rsidR="00F94C1E" w:rsidRPr="00E7754E">
        <w:rPr>
          <w:szCs w:val="19"/>
          <w:lang w:eastAsia="en-AU"/>
        </w:rPr>
        <w:t xml:space="preserve"> opportunity to ensure that </w:t>
      </w:r>
      <w:r w:rsidR="005E43A0" w:rsidRPr="00E7754E">
        <w:rPr>
          <w:szCs w:val="19"/>
          <w:lang w:eastAsia="en-AU"/>
        </w:rPr>
        <w:t xml:space="preserve">the </w:t>
      </w:r>
      <w:r w:rsidR="00F94C1E" w:rsidRPr="00E7754E">
        <w:rPr>
          <w:szCs w:val="19"/>
          <w:lang w:eastAsia="en-AU"/>
        </w:rPr>
        <w:t xml:space="preserve">RAHC </w:t>
      </w:r>
      <w:r w:rsidR="005E43A0" w:rsidRPr="00E7754E">
        <w:rPr>
          <w:szCs w:val="19"/>
          <w:lang w:eastAsia="en-AU"/>
        </w:rPr>
        <w:t xml:space="preserve">model </w:t>
      </w:r>
      <w:r w:rsidR="00F94C1E" w:rsidRPr="00E7754E">
        <w:rPr>
          <w:szCs w:val="19"/>
          <w:lang w:eastAsia="en-AU"/>
        </w:rPr>
        <w:t xml:space="preserve">is set up for the future, </w:t>
      </w:r>
      <w:r w:rsidR="001B2DC6" w:rsidRPr="00E7754E">
        <w:rPr>
          <w:szCs w:val="19"/>
          <w:lang w:eastAsia="en-AU"/>
        </w:rPr>
        <w:t>so that it can</w:t>
      </w:r>
      <w:r w:rsidR="00F94C1E" w:rsidRPr="00E7754E">
        <w:rPr>
          <w:szCs w:val="19"/>
          <w:lang w:eastAsia="en-AU"/>
        </w:rPr>
        <w:t xml:space="preserve"> </w:t>
      </w:r>
      <w:r w:rsidR="005E43A0" w:rsidRPr="00E7754E">
        <w:rPr>
          <w:szCs w:val="19"/>
          <w:lang w:eastAsia="en-AU"/>
        </w:rPr>
        <w:t>deepen the impact i</w:t>
      </w:r>
      <w:r w:rsidR="0044623F" w:rsidRPr="00E7754E">
        <w:rPr>
          <w:szCs w:val="19"/>
          <w:lang w:eastAsia="en-AU"/>
        </w:rPr>
        <w:t>t</w:t>
      </w:r>
      <w:r w:rsidR="005E43A0" w:rsidRPr="00E7754E">
        <w:rPr>
          <w:szCs w:val="19"/>
          <w:lang w:eastAsia="en-AU"/>
        </w:rPr>
        <w:t xml:space="preserve"> has in</w:t>
      </w:r>
      <w:r w:rsidR="00A80C47" w:rsidRPr="00E7754E">
        <w:rPr>
          <w:szCs w:val="19"/>
          <w:lang w:eastAsia="en-AU"/>
        </w:rPr>
        <w:t xml:space="preserve"> addressing</w:t>
      </w:r>
      <w:r w:rsidR="0044623F" w:rsidRPr="00E7754E">
        <w:rPr>
          <w:szCs w:val="19"/>
          <w:lang w:eastAsia="en-AU"/>
        </w:rPr>
        <w:t xml:space="preserve"> </w:t>
      </w:r>
      <w:r w:rsidR="00A80C47" w:rsidRPr="00E7754E">
        <w:rPr>
          <w:szCs w:val="19"/>
          <w:lang w:eastAsia="en-AU"/>
        </w:rPr>
        <w:t>workforce shortages in the N</w:t>
      </w:r>
      <w:r w:rsidR="00EF1027" w:rsidRPr="00E7754E">
        <w:rPr>
          <w:szCs w:val="19"/>
          <w:lang w:eastAsia="en-AU"/>
        </w:rPr>
        <w:t>T</w:t>
      </w:r>
    </w:p>
    <w:p w14:paraId="4A5CDC38" w14:textId="36AB133F" w:rsidR="00CF1B34" w:rsidRDefault="00CF1B34">
      <w:pPr>
        <w:spacing w:after="160" w:line="259" w:lineRule="auto"/>
        <w:rPr>
          <w:lang w:eastAsia="en-AU"/>
        </w:rPr>
        <w:sectPr w:rsidR="00CF1B34" w:rsidSect="00A80C47">
          <w:type w:val="continuous"/>
          <w:pgSz w:w="11907" w:h="16839" w:code="9"/>
          <w:pgMar w:top="1418" w:right="1418" w:bottom="1701" w:left="1559" w:header="720" w:footer="720" w:gutter="0"/>
          <w:pgNumType w:start="1"/>
          <w:cols w:space="720"/>
          <w:docGrid w:linePitch="360"/>
        </w:sectPr>
      </w:pPr>
    </w:p>
    <w:p w14:paraId="2851B889" w14:textId="40F8857B" w:rsidR="00E7399F" w:rsidRDefault="00E7399F" w:rsidP="004D4DAE">
      <w:pPr>
        <w:pStyle w:val="Caption"/>
      </w:pPr>
      <w:bookmarkStart w:id="1" w:name="_Ref125987073"/>
      <w:r>
        <w:t xml:space="preserve">Table </w:t>
      </w:r>
      <w:r>
        <w:fldChar w:fldCharType="begin"/>
      </w:r>
      <w:r>
        <w:instrText xml:space="preserve"> SEQ Table \* ARABIC </w:instrText>
      </w:r>
      <w:r>
        <w:fldChar w:fldCharType="separate"/>
      </w:r>
      <w:r w:rsidR="00A14B34">
        <w:rPr>
          <w:noProof/>
        </w:rPr>
        <w:t>1</w:t>
      </w:r>
      <w:r>
        <w:fldChar w:fldCharType="end"/>
      </w:r>
      <w:bookmarkEnd w:id="1"/>
      <w:r>
        <w:t xml:space="preserve"> | Evaluation recommendations</w:t>
      </w:r>
    </w:p>
    <w:tbl>
      <w:tblPr>
        <w:tblStyle w:val="NOUSSideHeader1"/>
        <w:tblW w:w="0" w:type="auto"/>
        <w:tblLook w:val="04A0" w:firstRow="1" w:lastRow="0" w:firstColumn="1" w:lastColumn="0" w:noHBand="0" w:noVBand="1"/>
      </w:tblPr>
      <w:tblGrid>
        <w:gridCol w:w="426"/>
        <w:gridCol w:w="8477"/>
        <w:gridCol w:w="27"/>
      </w:tblGrid>
      <w:tr w:rsidR="00F71B2F" w:rsidRPr="00E7399F" w14:paraId="15CB7E26" w14:textId="77777777" w:rsidTr="004D4DAE">
        <w:trPr>
          <w:cnfStyle w:val="100000000000" w:firstRow="1" w:lastRow="0" w:firstColumn="0" w:lastColumn="0" w:oddVBand="0" w:evenVBand="0" w:oddHBand="0" w:evenHBand="0" w:firstRowFirstColumn="0" w:firstRowLastColumn="0" w:lastRowFirstColumn="0" w:lastRowLastColumn="0"/>
        </w:trPr>
        <w:tc>
          <w:tcPr>
            <w:tcW w:w="0" w:type="dxa"/>
            <w:shd w:val="clear" w:color="auto" w:fill="00264D" w:themeFill="background2"/>
          </w:tcPr>
          <w:p w14:paraId="56B36048" w14:textId="0B12EBDF" w:rsidR="0046208E" w:rsidRPr="004D4DAE" w:rsidRDefault="00D97DBB" w:rsidP="0047597D">
            <w:pPr>
              <w:rPr>
                <w:rFonts w:asciiTheme="majorHAnsi" w:hAnsiTheme="majorHAnsi" w:cstheme="majorHAnsi"/>
                <w:color w:val="FFFFFF" w:themeColor="background1"/>
              </w:rPr>
            </w:pPr>
            <w:r w:rsidRPr="004D4DAE">
              <w:rPr>
                <w:rFonts w:asciiTheme="majorHAnsi" w:hAnsiTheme="majorHAnsi" w:cstheme="majorHAnsi"/>
                <w:color w:val="FFFFFF" w:themeColor="background1"/>
              </w:rPr>
              <w:t>#</w:t>
            </w:r>
          </w:p>
        </w:tc>
        <w:tc>
          <w:tcPr>
            <w:tcW w:w="8504" w:type="dxa"/>
            <w:gridSpan w:val="2"/>
            <w:shd w:val="clear" w:color="auto" w:fill="00264D" w:themeFill="background2"/>
          </w:tcPr>
          <w:p w14:paraId="3A8184AC" w14:textId="6FF192F8" w:rsidR="0046208E" w:rsidRPr="004D4DAE" w:rsidRDefault="00D97DBB" w:rsidP="0047597D">
            <w:pPr>
              <w:rPr>
                <w:rFonts w:asciiTheme="majorHAnsi" w:hAnsiTheme="majorHAnsi" w:cstheme="majorHAnsi"/>
                <w:color w:val="FFFFFF" w:themeColor="background1"/>
              </w:rPr>
            </w:pPr>
            <w:r w:rsidRPr="004D4DAE">
              <w:rPr>
                <w:rFonts w:asciiTheme="majorHAnsi" w:hAnsiTheme="majorHAnsi" w:cstheme="majorHAnsi"/>
                <w:color w:val="FFFFFF" w:themeColor="background1"/>
              </w:rPr>
              <w:t>Recommendation</w:t>
            </w:r>
          </w:p>
        </w:tc>
      </w:tr>
      <w:tr w:rsidR="00F71B2F" w:rsidRPr="00E7399F" w14:paraId="23343D34" w14:textId="77777777" w:rsidTr="004D4DAE">
        <w:trPr>
          <w:cnfStyle w:val="000000100000" w:firstRow="0" w:lastRow="0" w:firstColumn="0" w:lastColumn="0" w:oddVBand="0" w:evenVBand="0" w:oddHBand="1" w:evenHBand="0" w:firstRowFirstColumn="0" w:firstRowLastColumn="0" w:lastRowFirstColumn="0" w:lastRowLastColumn="0"/>
        </w:trPr>
        <w:tc>
          <w:tcPr>
            <w:tcW w:w="8930" w:type="dxa"/>
            <w:gridSpan w:val="3"/>
            <w:shd w:val="clear" w:color="auto" w:fill="E6E6E1" w:themeFill="accent5"/>
          </w:tcPr>
          <w:p w14:paraId="7DCBDD1B" w14:textId="6C113018" w:rsidR="00D97DBB" w:rsidRDefault="008A3149" w:rsidP="0047597D">
            <w:pPr>
              <w:rPr>
                <w:rFonts w:asciiTheme="majorHAnsi" w:hAnsiTheme="majorHAnsi" w:cstheme="majorHAnsi"/>
              </w:rPr>
            </w:pPr>
            <w:r>
              <w:rPr>
                <w:rFonts w:asciiTheme="majorHAnsi" w:hAnsiTheme="majorHAnsi" w:cstheme="majorHAnsi"/>
              </w:rPr>
              <w:t xml:space="preserve">Recommendations to enhance immediate service </w:t>
            </w:r>
            <w:proofErr w:type="gramStart"/>
            <w:r>
              <w:rPr>
                <w:rFonts w:asciiTheme="majorHAnsi" w:hAnsiTheme="majorHAnsi" w:cstheme="majorHAnsi"/>
              </w:rPr>
              <w:t>delivery</w:t>
            </w:r>
            <w:proofErr w:type="gramEnd"/>
          </w:p>
          <w:p w14:paraId="06AFD969" w14:textId="5FB5AF15" w:rsidR="00867AAE" w:rsidRPr="004D4DAE" w:rsidRDefault="00867AAE" w:rsidP="0047597D">
            <w:pPr>
              <w:rPr>
                <w:rFonts w:asciiTheme="minorHAnsi" w:hAnsiTheme="minorHAnsi" w:cstheme="minorHAnsi"/>
                <w:i/>
                <w:iCs/>
              </w:rPr>
            </w:pPr>
            <w:r w:rsidRPr="004D4DAE">
              <w:rPr>
                <w:rFonts w:asciiTheme="minorHAnsi" w:hAnsiTheme="minorHAnsi" w:cstheme="minorHAnsi"/>
                <w:i/>
                <w:iCs/>
              </w:rPr>
              <w:t xml:space="preserve">These should be </w:t>
            </w:r>
            <w:r>
              <w:rPr>
                <w:rFonts w:asciiTheme="minorHAnsi" w:hAnsiTheme="minorHAnsi" w:cstheme="minorHAnsi"/>
                <w:i/>
                <w:iCs/>
              </w:rPr>
              <w:t xml:space="preserve">progressed by the Department in partnership with the current RAHC </w:t>
            </w:r>
            <w:r w:rsidR="00DB055E">
              <w:rPr>
                <w:rFonts w:asciiTheme="minorHAnsi" w:hAnsiTheme="minorHAnsi" w:cstheme="minorHAnsi"/>
                <w:i/>
                <w:iCs/>
              </w:rPr>
              <w:t>service provider</w:t>
            </w:r>
          </w:p>
        </w:tc>
      </w:tr>
      <w:tr w:rsidR="00E7399F" w14:paraId="4B1A5EDD" w14:textId="77777777" w:rsidTr="004D4DAE">
        <w:trPr>
          <w:cnfStyle w:val="000000010000" w:firstRow="0" w:lastRow="0" w:firstColumn="0" w:lastColumn="0" w:oddVBand="0" w:evenVBand="0" w:oddHBand="0" w:evenHBand="1" w:firstRowFirstColumn="0" w:firstRowLastColumn="0" w:lastRowFirstColumn="0" w:lastRowLastColumn="0"/>
        </w:trPr>
        <w:tc>
          <w:tcPr>
            <w:tcW w:w="0" w:type="dxa"/>
          </w:tcPr>
          <w:p w14:paraId="261CC63D" w14:textId="60764D84" w:rsidR="0046208E" w:rsidRDefault="00D97DBB" w:rsidP="0047597D">
            <w:r>
              <w:t>1</w:t>
            </w:r>
          </w:p>
        </w:tc>
        <w:tc>
          <w:tcPr>
            <w:tcW w:w="8504" w:type="dxa"/>
            <w:gridSpan w:val="2"/>
          </w:tcPr>
          <w:p w14:paraId="38EDDD8A" w14:textId="0175211A" w:rsidR="0046208E" w:rsidRDefault="00D97DBB" w:rsidP="0047597D">
            <w:r>
              <w:t>Ensure that RAHC’s focus remains on the NT</w:t>
            </w:r>
          </w:p>
        </w:tc>
      </w:tr>
      <w:tr w:rsidR="00E7399F" w14:paraId="54111F9C" w14:textId="77777777" w:rsidTr="004D4DAE">
        <w:trPr>
          <w:cnfStyle w:val="000000100000" w:firstRow="0" w:lastRow="0" w:firstColumn="0" w:lastColumn="0" w:oddVBand="0" w:evenVBand="0" w:oddHBand="1" w:evenHBand="0" w:firstRowFirstColumn="0" w:firstRowLastColumn="0" w:lastRowFirstColumn="0" w:lastRowLastColumn="0"/>
        </w:trPr>
        <w:tc>
          <w:tcPr>
            <w:tcW w:w="0" w:type="dxa"/>
          </w:tcPr>
          <w:p w14:paraId="20C903FA" w14:textId="377C9082" w:rsidR="0046208E" w:rsidRDefault="00D97DBB" w:rsidP="0047597D">
            <w:r>
              <w:t>2</w:t>
            </w:r>
          </w:p>
        </w:tc>
        <w:tc>
          <w:tcPr>
            <w:tcW w:w="8504" w:type="dxa"/>
            <w:gridSpan w:val="2"/>
          </w:tcPr>
          <w:p w14:paraId="5AAA6077" w14:textId="5D118F5A" w:rsidR="0046208E" w:rsidRDefault="00D97DBB" w:rsidP="0047597D">
            <w:r>
              <w:t xml:space="preserve">Continue to support RAHC to provide short-term placements, particularly directed to needed specialities </w:t>
            </w:r>
            <w:r w:rsidR="00F71B2F">
              <w:t>and to clinics and communities that struggle to recruit health professionals through other means</w:t>
            </w:r>
          </w:p>
        </w:tc>
      </w:tr>
      <w:tr w:rsidR="00E7399F" w14:paraId="04C82CBF" w14:textId="77777777" w:rsidTr="004D4DAE">
        <w:trPr>
          <w:cnfStyle w:val="000000010000" w:firstRow="0" w:lastRow="0" w:firstColumn="0" w:lastColumn="0" w:oddVBand="0" w:evenVBand="0" w:oddHBand="0" w:evenHBand="1" w:firstRowFirstColumn="0" w:firstRowLastColumn="0" w:lastRowFirstColumn="0" w:lastRowLastColumn="0"/>
        </w:trPr>
        <w:tc>
          <w:tcPr>
            <w:tcW w:w="0" w:type="dxa"/>
          </w:tcPr>
          <w:p w14:paraId="1DD70010" w14:textId="39E60957" w:rsidR="0046208E" w:rsidRDefault="00F71B2F" w:rsidP="0047597D">
            <w:r>
              <w:t>3</w:t>
            </w:r>
          </w:p>
        </w:tc>
        <w:tc>
          <w:tcPr>
            <w:tcW w:w="8504" w:type="dxa"/>
            <w:gridSpan w:val="2"/>
          </w:tcPr>
          <w:p w14:paraId="5C2A366F" w14:textId="664311FB" w:rsidR="0046208E" w:rsidRDefault="00F71B2F" w:rsidP="0047597D">
            <w:r>
              <w:t>Ensure that RAHC reprioritises efforts to rebuild the workforce of health professionals eligible to complete placements</w:t>
            </w:r>
          </w:p>
        </w:tc>
      </w:tr>
      <w:tr w:rsidR="00F71B2F" w14:paraId="54B26626" w14:textId="77777777" w:rsidTr="00401831">
        <w:trPr>
          <w:gridAfter w:val="1"/>
          <w:cnfStyle w:val="000000100000" w:firstRow="0" w:lastRow="0" w:firstColumn="0" w:lastColumn="0" w:oddVBand="0" w:evenVBand="0" w:oddHBand="1" w:evenHBand="0" w:firstRowFirstColumn="0" w:firstRowLastColumn="0" w:lastRowFirstColumn="0" w:lastRowLastColumn="0"/>
          <w:wAfter w:w="27" w:type="dxa"/>
        </w:trPr>
        <w:tc>
          <w:tcPr>
            <w:tcW w:w="426" w:type="dxa"/>
          </w:tcPr>
          <w:p w14:paraId="67ED6A17" w14:textId="218DB639" w:rsidR="00F71B2F" w:rsidRDefault="00F71B2F" w:rsidP="0047597D">
            <w:r>
              <w:t>4</w:t>
            </w:r>
          </w:p>
        </w:tc>
        <w:tc>
          <w:tcPr>
            <w:tcW w:w="8477" w:type="dxa"/>
          </w:tcPr>
          <w:p w14:paraId="1A0BE08E" w14:textId="3226460A" w:rsidR="00F71B2F" w:rsidRDefault="00F71B2F" w:rsidP="0047597D">
            <w:r>
              <w:t>Enhance contract and grant management processes</w:t>
            </w:r>
          </w:p>
        </w:tc>
      </w:tr>
      <w:tr w:rsidR="00F71B2F" w14:paraId="517A5F5D" w14:textId="77777777" w:rsidTr="004D4DAE">
        <w:trPr>
          <w:cnfStyle w:val="000000010000" w:firstRow="0" w:lastRow="0" w:firstColumn="0" w:lastColumn="0" w:oddVBand="0" w:evenVBand="0" w:oddHBand="0" w:evenHBand="1" w:firstRowFirstColumn="0" w:firstRowLastColumn="0" w:lastRowFirstColumn="0" w:lastRowLastColumn="0"/>
        </w:trPr>
        <w:tc>
          <w:tcPr>
            <w:tcW w:w="8930" w:type="dxa"/>
            <w:gridSpan w:val="3"/>
            <w:shd w:val="clear" w:color="auto" w:fill="E6E6E1" w:themeFill="accent5"/>
          </w:tcPr>
          <w:p w14:paraId="09119DEB" w14:textId="12B206CC" w:rsidR="00F71B2F" w:rsidRDefault="008A3149" w:rsidP="0047597D">
            <w:pPr>
              <w:rPr>
                <w:rFonts w:asciiTheme="majorHAnsi" w:hAnsiTheme="majorHAnsi" w:cstheme="majorHAnsi"/>
              </w:rPr>
            </w:pPr>
            <w:r>
              <w:rPr>
                <w:rFonts w:asciiTheme="majorHAnsi" w:hAnsiTheme="majorHAnsi" w:cstheme="majorHAnsi"/>
              </w:rPr>
              <w:t xml:space="preserve">Recommendations to enhance the impact of RAHC into the </w:t>
            </w:r>
            <w:proofErr w:type="gramStart"/>
            <w:r>
              <w:rPr>
                <w:rFonts w:asciiTheme="majorHAnsi" w:hAnsiTheme="majorHAnsi" w:cstheme="majorHAnsi"/>
              </w:rPr>
              <w:t>future</w:t>
            </w:r>
            <w:proofErr w:type="gramEnd"/>
          </w:p>
          <w:p w14:paraId="1477C2D7" w14:textId="76361F11" w:rsidR="00401831" w:rsidRPr="004D4DAE" w:rsidRDefault="00401831" w:rsidP="0047597D">
            <w:pPr>
              <w:rPr>
                <w:rFonts w:asciiTheme="majorHAnsi" w:hAnsiTheme="majorHAnsi" w:cstheme="majorHAnsi"/>
              </w:rPr>
            </w:pPr>
            <w:r w:rsidRPr="0079000B">
              <w:rPr>
                <w:rFonts w:asciiTheme="minorHAnsi" w:hAnsiTheme="minorHAnsi" w:cstheme="minorHAnsi"/>
                <w:i/>
                <w:iCs/>
              </w:rPr>
              <w:t xml:space="preserve">These should be </w:t>
            </w:r>
            <w:r>
              <w:rPr>
                <w:rFonts w:asciiTheme="minorHAnsi" w:hAnsiTheme="minorHAnsi" w:cstheme="minorHAnsi"/>
                <w:i/>
                <w:iCs/>
              </w:rPr>
              <w:t>progressed by the Department prior to selecting a service provider</w:t>
            </w:r>
            <w:r w:rsidR="00DB055E">
              <w:rPr>
                <w:rFonts w:asciiTheme="minorHAnsi" w:hAnsiTheme="minorHAnsi" w:cstheme="minorHAnsi"/>
                <w:i/>
                <w:iCs/>
              </w:rPr>
              <w:t xml:space="preserve"> to deliver a re</w:t>
            </w:r>
            <w:r w:rsidR="003174B6">
              <w:rPr>
                <w:rFonts w:asciiTheme="minorHAnsi" w:hAnsiTheme="minorHAnsi" w:cstheme="minorHAnsi"/>
                <w:i/>
                <w:iCs/>
              </w:rPr>
              <w:t>fined</w:t>
            </w:r>
            <w:r w:rsidR="00DB055E">
              <w:rPr>
                <w:rFonts w:asciiTheme="minorHAnsi" w:hAnsiTheme="minorHAnsi" w:cstheme="minorHAnsi"/>
                <w:i/>
                <w:iCs/>
              </w:rPr>
              <w:t xml:space="preserve"> model</w:t>
            </w:r>
          </w:p>
        </w:tc>
      </w:tr>
      <w:tr w:rsidR="00927B6A" w14:paraId="705002DB" w14:textId="77777777" w:rsidTr="00401831">
        <w:trPr>
          <w:gridAfter w:val="1"/>
          <w:cnfStyle w:val="000000100000" w:firstRow="0" w:lastRow="0" w:firstColumn="0" w:lastColumn="0" w:oddVBand="0" w:evenVBand="0" w:oddHBand="1" w:evenHBand="0" w:firstRowFirstColumn="0" w:firstRowLastColumn="0" w:lastRowFirstColumn="0" w:lastRowLastColumn="0"/>
          <w:wAfter w:w="27" w:type="dxa"/>
        </w:trPr>
        <w:tc>
          <w:tcPr>
            <w:tcW w:w="426" w:type="dxa"/>
          </w:tcPr>
          <w:p w14:paraId="7A53D09A" w14:textId="18EF439A" w:rsidR="00927B6A" w:rsidRDefault="00927B6A" w:rsidP="00927B6A">
            <w:r>
              <w:t>5</w:t>
            </w:r>
          </w:p>
        </w:tc>
        <w:tc>
          <w:tcPr>
            <w:tcW w:w="8477" w:type="dxa"/>
          </w:tcPr>
          <w:p w14:paraId="7C76B022" w14:textId="7E21710C" w:rsidR="00927B6A" w:rsidRDefault="00927B6A" w:rsidP="00927B6A">
            <w:r>
              <w:t xml:space="preserve">Work with key stakeholders to explore options to enhance the </w:t>
            </w:r>
            <w:r w:rsidR="008401E3">
              <w:t>model</w:t>
            </w:r>
            <w:r>
              <w:t xml:space="preserve"> </w:t>
            </w:r>
            <w:proofErr w:type="gramStart"/>
            <w:r>
              <w:t>in order to</w:t>
            </w:r>
            <w:proofErr w:type="gramEnd"/>
            <w:r>
              <w:t xml:space="preserve"> contribute to longer-term, strategic workforce solutions</w:t>
            </w:r>
          </w:p>
        </w:tc>
      </w:tr>
      <w:tr w:rsidR="00FD3652" w14:paraId="779BBBAB" w14:textId="77777777" w:rsidTr="00401831">
        <w:trPr>
          <w:gridAfter w:val="1"/>
          <w:cnfStyle w:val="000000010000" w:firstRow="0" w:lastRow="0" w:firstColumn="0" w:lastColumn="0" w:oddVBand="0" w:evenVBand="0" w:oddHBand="0" w:evenHBand="1" w:firstRowFirstColumn="0" w:firstRowLastColumn="0" w:lastRowFirstColumn="0" w:lastRowLastColumn="0"/>
          <w:wAfter w:w="27" w:type="dxa"/>
        </w:trPr>
        <w:tc>
          <w:tcPr>
            <w:tcW w:w="426" w:type="dxa"/>
          </w:tcPr>
          <w:p w14:paraId="3F9DE564" w14:textId="2568FADC" w:rsidR="00FD3652" w:rsidRDefault="00927B6A" w:rsidP="00FD3652">
            <w:r>
              <w:t>6</w:t>
            </w:r>
          </w:p>
        </w:tc>
        <w:tc>
          <w:tcPr>
            <w:tcW w:w="8477" w:type="dxa"/>
          </w:tcPr>
          <w:p w14:paraId="277611F5" w14:textId="25A0F5B0" w:rsidR="00FD3652" w:rsidRDefault="00FD3652" w:rsidP="00FD3652">
            <w:r>
              <w:t xml:space="preserve">Conduct detailed market scoping and analysis to </w:t>
            </w:r>
            <w:r w:rsidR="00A72D95">
              <w:t>inform the refined model</w:t>
            </w:r>
          </w:p>
        </w:tc>
      </w:tr>
      <w:tr w:rsidR="00E7399F" w14:paraId="680B3777" w14:textId="77777777" w:rsidTr="004D4DAE">
        <w:trPr>
          <w:cnfStyle w:val="000000100000" w:firstRow="0" w:lastRow="0" w:firstColumn="0" w:lastColumn="0" w:oddVBand="0" w:evenVBand="0" w:oddHBand="1" w:evenHBand="0" w:firstRowFirstColumn="0" w:firstRowLastColumn="0" w:lastRowFirstColumn="0" w:lastRowLastColumn="0"/>
        </w:trPr>
        <w:tc>
          <w:tcPr>
            <w:tcW w:w="0" w:type="dxa"/>
          </w:tcPr>
          <w:p w14:paraId="19A7B668" w14:textId="5BC26367" w:rsidR="00E7399F" w:rsidRDefault="00927B6A" w:rsidP="0047597D">
            <w:r>
              <w:t>7</w:t>
            </w:r>
          </w:p>
        </w:tc>
        <w:tc>
          <w:tcPr>
            <w:tcW w:w="8504" w:type="dxa"/>
            <w:gridSpan w:val="2"/>
          </w:tcPr>
          <w:p w14:paraId="520D6C93" w14:textId="747615D1" w:rsidR="00E7399F" w:rsidRDefault="00E7399F" w:rsidP="0047597D">
            <w:r>
              <w:t xml:space="preserve">Undertake an Approach to Market to </w:t>
            </w:r>
            <w:r w:rsidR="007974D9">
              <w:t>identify the provider best placed</w:t>
            </w:r>
            <w:r>
              <w:t xml:space="preserve"> </w:t>
            </w:r>
            <w:r w:rsidR="007974D9">
              <w:t>to</w:t>
            </w:r>
            <w:r>
              <w:t xml:space="preserve"> deliver the</w:t>
            </w:r>
            <w:r w:rsidR="005F4230">
              <w:t xml:space="preserve"> </w:t>
            </w:r>
            <w:r w:rsidR="007974D9">
              <w:t>refined</w:t>
            </w:r>
            <w:r w:rsidR="005F4230">
              <w:t xml:space="preserve"> </w:t>
            </w:r>
            <w:r>
              <w:t xml:space="preserve">model </w:t>
            </w:r>
            <w:r w:rsidR="007974D9">
              <w:t>efficiently and effectively</w:t>
            </w:r>
          </w:p>
        </w:tc>
      </w:tr>
    </w:tbl>
    <w:p w14:paraId="3EA16F65" w14:textId="77777777" w:rsidR="00A72D95" w:rsidRDefault="00A72D95">
      <w:pPr>
        <w:spacing w:after="160" w:line="259" w:lineRule="auto"/>
        <w:rPr>
          <w:rFonts w:eastAsia="Times New Roman" w:cs="Times New Roman"/>
          <w:b/>
          <w:color w:val="FFFFFF" w:themeColor="background1"/>
          <w:sz w:val="36"/>
          <w:szCs w:val="19"/>
          <w:lang w:eastAsia="en-AU"/>
        </w:rPr>
      </w:pPr>
      <w:r>
        <w:rPr>
          <w:color w:val="FFFFFF" w:themeColor="background1"/>
        </w:rPr>
        <w:br w:type="page"/>
      </w:r>
    </w:p>
    <w:p w14:paraId="2E74F4CF" w14:textId="79800089" w:rsidR="00E44BD7" w:rsidRPr="006E32E8" w:rsidRDefault="007D67D9" w:rsidP="006E32E8">
      <w:pPr>
        <w:pStyle w:val="Heading1"/>
        <w:rPr>
          <w:color w:val="FFFFFF" w:themeColor="background1"/>
        </w:rPr>
      </w:pPr>
      <w:bookmarkStart w:id="2" w:name="_Toc126078223"/>
      <w:r w:rsidRPr="00035527">
        <w:rPr>
          <w:noProof/>
          <w:color w:val="FFFFFF" w:themeColor="background1"/>
        </w:rPr>
        <w:lastRenderedPageBreak/>
        <w:drawing>
          <wp:anchor distT="0" distB="0" distL="114300" distR="114300" simplePos="0" relativeHeight="251658250" behindDoc="1" locked="0" layoutInCell="1" allowOverlap="1" wp14:anchorId="339BF23D" wp14:editId="4C883821">
            <wp:simplePos x="0" y="0"/>
            <wp:positionH relativeFrom="column">
              <wp:posOffset>-985726</wp:posOffset>
            </wp:positionH>
            <wp:positionV relativeFrom="paragraph">
              <wp:posOffset>-786130</wp:posOffset>
            </wp:positionV>
            <wp:extent cx="7562408" cy="1224951"/>
            <wp:effectExtent l="0" t="0" r="635"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35997"/>
                    <a:stretch/>
                  </pic:blipFill>
                  <pic:spPr bwMode="auto">
                    <a:xfrm>
                      <a:off x="0" y="0"/>
                      <a:ext cx="7562408" cy="12249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66B4" w:rsidRPr="006E32E8">
        <w:rPr>
          <w:color w:val="FFFFFF" w:themeColor="background1"/>
        </w:rPr>
        <w:t>Introduction</w:t>
      </w:r>
      <w:r w:rsidR="005D4EC7">
        <w:rPr>
          <w:color w:val="FFFFFF" w:themeColor="background1"/>
        </w:rPr>
        <w:t xml:space="preserve">, </w:t>
      </w:r>
      <w:proofErr w:type="gramStart"/>
      <w:r w:rsidR="0022245C">
        <w:rPr>
          <w:color w:val="FFFFFF" w:themeColor="background1"/>
        </w:rPr>
        <w:t>context</w:t>
      </w:r>
      <w:proofErr w:type="gramEnd"/>
      <w:r w:rsidR="005D4EC7">
        <w:rPr>
          <w:color w:val="FFFFFF" w:themeColor="background1"/>
        </w:rPr>
        <w:t xml:space="preserve"> and methodology</w:t>
      </w:r>
      <w:bookmarkEnd w:id="2"/>
    </w:p>
    <w:p w14:paraId="3FFDA89B" w14:textId="740A91B9" w:rsidR="000A5A89" w:rsidRDefault="000A5A89" w:rsidP="000A5A89">
      <w:pPr>
        <w:pStyle w:val="NoSpacing"/>
      </w:pPr>
      <w:r w:rsidRPr="000A5A89">
        <w:t xml:space="preserve">This section presents an introduction and overview to the evaluation of the Remote Area Health Corps (RAHC) including the evaluation </w:t>
      </w:r>
      <w:proofErr w:type="gramStart"/>
      <w:r w:rsidRPr="000A5A89">
        <w:t>methodology</w:t>
      </w:r>
      <w:proofErr w:type="gramEnd"/>
    </w:p>
    <w:p w14:paraId="621FCEE6" w14:textId="68D49FA7" w:rsidR="001F046E" w:rsidRDefault="00A03560" w:rsidP="00A03560">
      <w:pPr>
        <w:spacing w:after="160" w:line="259" w:lineRule="auto"/>
        <w:rPr>
          <w:lang w:eastAsia="en-AU"/>
        </w:rPr>
      </w:pPr>
      <w:r>
        <w:rPr>
          <w:lang w:eastAsia="en-AU"/>
        </w:rPr>
        <w:t xml:space="preserve">Nous Group (Nous) </w:t>
      </w:r>
      <w:r w:rsidR="00863381">
        <w:rPr>
          <w:lang w:eastAsia="en-AU"/>
        </w:rPr>
        <w:t xml:space="preserve">was </w:t>
      </w:r>
      <w:r>
        <w:rPr>
          <w:lang w:eastAsia="en-AU"/>
        </w:rPr>
        <w:t xml:space="preserve">engaged by the First Nations Division, Australian Government Department of </w:t>
      </w:r>
      <w:proofErr w:type="gramStart"/>
      <w:r>
        <w:rPr>
          <w:lang w:eastAsia="en-AU"/>
        </w:rPr>
        <w:t>Health</w:t>
      </w:r>
      <w:proofErr w:type="gramEnd"/>
      <w:r>
        <w:rPr>
          <w:lang w:eastAsia="en-AU"/>
        </w:rPr>
        <w:t xml:space="preserve"> and Aged Care (the Department) to conduct an evaluation of the Remote Area Health Corps (RAHC) </w:t>
      </w:r>
      <w:r w:rsidR="00FB1634">
        <w:rPr>
          <w:lang w:eastAsia="en-AU"/>
        </w:rPr>
        <w:t>model</w:t>
      </w:r>
      <w:r>
        <w:rPr>
          <w:lang w:eastAsia="en-AU"/>
        </w:rPr>
        <w:t xml:space="preserve">. The purpose of the evaluation </w:t>
      </w:r>
      <w:r w:rsidR="001D585A">
        <w:rPr>
          <w:lang w:eastAsia="en-AU"/>
        </w:rPr>
        <w:t>wa</w:t>
      </w:r>
      <w:r>
        <w:rPr>
          <w:lang w:eastAsia="en-AU"/>
        </w:rPr>
        <w:t>s to determine if the RAHC model is the most appropriate and effective model for addressing workforce shortages and supporting access to primary health care for residents of remote NT communities.</w:t>
      </w:r>
    </w:p>
    <w:p w14:paraId="64013D09" w14:textId="11BC8ED9" w:rsidR="00FC3239" w:rsidRDefault="00C34846">
      <w:pPr>
        <w:pStyle w:val="Heading2"/>
        <w:numPr>
          <w:ilvl w:val="1"/>
          <w:numId w:val="4"/>
        </w:numPr>
      </w:pPr>
      <w:bookmarkStart w:id="3" w:name="_Toc126078224"/>
      <w:r>
        <w:t>Context</w:t>
      </w:r>
      <w:r w:rsidR="00864D73">
        <w:t xml:space="preserve"> and overview</w:t>
      </w:r>
      <w:bookmarkEnd w:id="3"/>
    </w:p>
    <w:p w14:paraId="04E04061" w14:textId="4DC77BB8" w:rsidR="00DA7AB7" w:rsidRDefault="00FC3239" w:rsidP="00FC3239">
      <w:pPr>
        <w:spacing w:after="160" w:line="259" w:lineRule="auto"/>
        <w:rPr>
          <w:lang w:eastAsia="en-AU"/>
        </w:rPr>
      </w:pPr>
      <w:r w:rsidRPr="004B31A1">
        <w:rPr>
          <w:lang w:eastAsia="en-AU"/>
        </w:rPr>
        <w:t>Health outcomes in remote areas of the N</w:t>
      </w:r>
      <w:r>
        <w:rPr>
          <w:lang w:eastAsia="en-AU"/>
        </w:rPr>
        <w:t>orthern Territory (</w:t>
      </w:r>
      <w:r w:rsidRPr="004B31A1">
        <w:rPr>
          <w:lang w:eastAsia="en-AU"/>
        </w:rPr>
        <w:t>NT</w:t>
      </w:r>
      <w:r>
        <w:rPr>
          <w:lang w:eastAsia="en-AU"/>
        </w:rPr>
        <w:t>)</w:t>
      </w:r>
      <w:r w:rsidRPr="004B31A1">
        <w:rPr>
          <w:lang w:eastAsia="en-AU"/>
        </w:rPr>
        <w:t xml:space="preserve"> are significantly lower than elsewhere in Australia. For example, life expectancy in the NT outside of Darwin is 75.1 years, compared to 82.5 years in Darwin and more than 84 in Sydney, </w:t>
      </w:r>
      <w:proofErr w:type="gramStart"/>
      <w:r w:rsidRPr="004B31A1">
        <w:rPr>
          <w:lang w:eastAsia="en-AU"/>
        </w:rPr>
        <w:t>Melbourne</w:t>
      </w:r>
      <w:proofErr w:type="gramEnd"/>
      <w:r w:rsidRPr="004B31A1">
        <w:rPr>
          <w:lang w:eastAsia="en-AU"/>
        </w:rPr>
        <w:t xml:space="preserve"> and Perth</w:t>
      </w:r>
      <w:bookmarkStart w:id="4" w:name="_Ref122426412"/>
      <w:r w:rsidR="002E24A2">
        <w:rPr>
          <w:lang w:eastAsia="en-AU"/>
        </w:rPr>
        <w:t>.</w:t>
      </w:r>
      <w:r>
        <w:rPr>
          <w:rStyle w:val="FootnoteReference"/>
          <w:lang w:eastAsia="en-AU"/>
        </w:rPr>
        <w:footnoteReference w:id="2"/>
      </w:r>
      <w:bookmarkEnd w:id="4"/>
      <w:r w:rsidRPr="004B31A1">
        <w:rPr>
          <w:lang w:eastAsia="en-AU"/>
        </w:rPr>
        <w:t xml:space="preserve"> Higher rates of chronic disease and key health risk factors, particularly for Aboriginal Territorians</w:t>
      </w:r>
      <w:r w:rsidR="0044623F">
        <w:rPr>
          <w:rStyle w:val="FootnoteReference"/>
          <w:lang w:eastAsia="en-AU"/>
        </w:rPr>
        <w:footnoteReference w:id="3"/>
      </w:r>
      <w:r w:rsidRPr="004B31A1">
        <w:rPr>
          <w:lang w:eastAsia="en-AU"/>
        </w:rPr>
        <w:t xml:space="preserve"> in remote areas, are well documented. </w:t>
      </w:r>
    </w:p>
    <w:p w14:paraId="4597B449" w14:textId="57061957" w:rsidR="005C7753" w:rsidRDefault="00FC3239" w:rsidP="005C7753">
      <w:pPr>
        <w:spacing w:after="160" w:line="259" w:lineRule="auto"/>
        <w:rPr>
          <w:lang w:eastAsia="en-AU"/>
        </w:rPr>
      </w:pPr>
      <w:r w:rsidRPr="004B31A1">
        <w:rPr>
          <w:lang w:eastAsia="en-AU"/>
        </w:rPr>
        <w:t>In combination with a range of social determinants of health, low service availability in remote areas of the NT</w:t>
      </w:r>
      <w:r w:rsidR="003C0144">
        <w:rPr>
          <w:lang w:eastAsia="en-AU"/>
        </w:rPr>
        <w:t xml:space="preserve">, driven in large part by workforce challenges, </w:t>
      </w:r>
      <w:r w:rsidRPr="004B31A1">
        <w:rPr>
          <w:lang w:eastAsia="en-AU"/>
        </w:rPr>
        <w:t>is a key</w:t>
      </w:r>
      <w:r w:rsidR="003C0144">
        <w:rPr>
          <w:lang w:eastAsia="en-AU"/>
        </w:rPr>
        <w:t xml:space="preserve"> contributor to</w:t>
      </w:r>
      <w:r w:rsidRPr="004B31A1">
        <w:rPr>
          <w:lang w:eastAsia="en-AU"/>
        </w:rPr>
        <w:t xml:space="preserve"> these poor health outcomes. </w:t>
      </w:r>
    </w:p>
    <w:p w14:paraId="4A7830EB" w14:textId="51E4C8DF" w:rsidR="005C7753" w:rsidRDefault="003C0144" w:rsidP="00E14EF0">
      <w:pPr>
        <w:pStyle w:val="Heading3"/>
      </w:pPr>
      <w:r>
        <w:t xml:space="preserve">In recognition of </w:t>
      </w:r>
      <w:r w:rsidR="0054610B">
        <w:t>ongoing</w:t>
      </w:r>
      <w:r>
        <w:t xml:space="preserve"> workforce </w:t>
      </w:r>
      <w:r w:rsidRPr="00E96248">
        <w:t>challenges</w:t>
      </w:r>
      <w:r>
        <w:t xml:space="preserve">, in 2008 the then Australian Government Department of Health </w:t>
      </w:r>
      <w:r w:rsidR="00FE4DB1">
        <w:t>provided funding to establish</w:t>
      </w:r>
      <w:r>
        <w:t xml:space="preserve"> the </w:t>
      </w:r>
      <w:r w:rsidR="0037274E">
        <w:t>Remote Area Health Corps (RAHC)</w:t>
      </w:r>
    </w:p>
    <w:p w14:paraId="4B9A8B37" w14:textId="348CCE8D" w:rsidR="00146232" w:rsidRPr="002B0027" w:rsidRDefault="003F60C7" w:rsidP="0036358B">
      <w:r>
        <w:rPr>
          <w:lang w:eastAsia="en-AU"/>
        </w:rPr>
        <w:t>RAHC</w:t>
      </w:r>
      <w:r w:rsidR="00A5758F">
        <w:rPr>
          <w:lang w:eastAsia="en-AU"/>
        </w:rPr>
        <w:t xml:space="preserve"> </w:t>
      </w:r>
      <w:r w:rsidR="00FC3239">
        <w:rPr>
          <w:lang w:eastAsia="en-AU"/>
        </w:rPr>
        <w:t xml:space="preserve">is </w:t>
      </w:r>
      <w:r w:rsidR="0037274E">
        <w:t xml:space="preserve">delivered by </w:t>
      </w:r>
      <w:r w:rsidR="00FC3239">
        <w:rPr>
          <w:lang w:eastAsia="en-AU"/>
        </w:rPr>
        <w:t xml:space="preserve">a </w:t>
      </w:r>
      <w:r w:rsidR="0037274E">
        <w:t>no</w:t>
      </w:r>
      <w:r w:rsidR="00CF41A9">
        <w:t>t</w:t>
      </w:r>
      <w:r w:rsidR="00FC3239">
        <w:rPr>
          <w:lang w:eastAsia="en-AU"/>
        </w:rPr>
        <w:t xml:space="preserve">-for-profit subsidiary of Aspen Medical </w:t>
      </w:r>
      <w:r w:rsidR="0037274E">
        <w:t>(Aspen)</w:t>
      </w:r>
      <w:r w:rsidR="00276750" w:rsidRPr="00276750">
        <w:t xml:space="preserve"> </w:t>
      </w:r>
      <w:r w:rsidR="00276750">
        <w:t xml:space="preserve">funded under </w:t>
      </w:r>
      <w:r w:rsidR="00FC3239">
        <w:rPr>
          <w:lang w:eastAsia="en-AU"/>
        </w:rPr>
        <w:t>the Indigenous Australians’ Health Programme</w:t>
      </w:r>
      <w:r w:rsidR="00276750">
        <w:t>: Stronger Futures Northern Territory.</w:t>
      </w:r>
      <w:bookmarkStart w:id="5" w:name="_Ref122425324"/>
      <w:r w:rsidR="00276750">
        <w:rPr>
          <w:rStyle w:val="FootnoteReference"/>
        </w:rPr>
        <w:footnoteReference w:id="4"/>
      </w:r>
      <w:bookmarkEnd w:id="5"/>
      <w:r w:rsidR="00CF017E">
        <w:t xml:space="preserve"> The ultimate aim of RAHC is to “</w:t>
      </w:r>
      <w:r w:rsidR="00CF017E" w:rsidRPr="00964EAD">
        <w:t>…recruit, culturally orientate and deploy health professionals to enable the provision of increased</w:t>
      </w:r>
      <w:r w:rsidR="00FC3239">
        <w:rPr>
          <w:lang w:eastAsia="en-AU"/>
        </w:rPr>
        <w:t xml:space="preserve"> primary health care services </w:t>
      </w:r>
      <w:r w:rsidR="00CF017E" w:rsidRPr="00964EAD">
        <w:t>to assist in addressing the shortfall in health service delivery in remote Indigenous NT communities</w:t>
      </w:r>
      <w:r w:rsidR="00CF017E">
        <w:t xml:space="preserve">…[with a] </w:t>
      </w:r>
      <w:r w:rsidR="00CF017E" w:rsidRPr="00964EAD">
        <w:t>focus on recruiting urban-based health professionals”.</w:t>
      </w:r>
      <w:r w:rsidR="004F15DD">
        <w:rPr>
          <w:rStyle w:val="FootnoteReference"/>
        </w:rPr>
        <w:footnoteReference w:id="5"/>
      </w:r>
      <w:r w:rsidR="006906AD">
        <w:t xml:space="preserve"> </w:t>
      </w:r>
      <w:r w:rsidR="002B0027">
        <w:t>In 202</w:t>
      </w:r>
      <w:r w:rsidR="000C3D86">
        <w:t xml:space="preserve">1-22 </w:t>
      </w:r>
      <w:r w:rsidR="00A934A7">
        <w:t>the</w:t>
      </w:r>
      <w:r w:rsidR="00F53867">
        <w:t xml:space="preserve"> not-for-profit that delivers RAHC</w:t>
      </w:r>
      <w:r w:rsidR="000C3D86">
        <w:t xml:space="preserve"> received $</w:t>
      </w:r>
      <w:r w:rsidR="009F4DBC">
        <w:t>6</w:t>
      </w:r>
      <w:r w:rsidR="000C3D86">
        <w:t>.4 million in funding</w:t>
      </w:r>
      <w:r w:rsidR="00A05804">
        <w:t xml:space="preserve">, of which </w:t>
      </w:r>
      <w:r w:rsidR="00220398">
        <w:t>it</w:t>
      </w:r>
      <w:r w:rsidR="00A05804">
        <w:t xml:space="preserve"> spent $5.4 million</w:t>
      </w:r>
      <w:r w:rsidR="00BF175D">
        <w:t xml:space="preserve"> (with the difference due to fewer placements than anticipated).</w:t>
      </w:r>
    </w:p>
    <w:p w14:paraId="5381E54A" w14:textId="0F960638" w:rsidR="0036358B" w:rsidRPr="00E96248" w:rsidRDefault="0036358B" w:rsidP="00E14EF0">
      <w:pPr>
        <w:pStyle w:val="Heading3"/>
      </w:pPr>
      <w:r w:rsidRPr="00E96248">
        <w:t>RAHC was last evaluated in 2018</w:t>
      </w:r>
      <w:r w:rsidR="008B5723" w:rsidRPr="00E96248">
        <w:t xml:space="preserve"> – this</w:t>
      </w:r>
      <w:r w:rsidR="00B33032" w:rsidRPr="00E96248">
        <w:t xml:space="preserve"> independent</w:t>
      </w:r>
      <w:r w:rsidR="008B5723" w:rsidRPr="00E96248">
        <w:t xml:space="preserve"> evaluation</w:t>
      </w:r>
      <w:r w:rsidR="00FB4174">
        <w:t>,</w:t>
      </w:r>
      <w:r w:rsidR="008B5723" w:rsidRPr="00E96248">
        <w:t xml:space="preserve"> </w:t>
      </w:r>
      <w:r w:rsidR="00B33032" w:rsidRPr="00E96248">
        <w:t>conducted by Social Compass</w:t>
      </w:r>
      <w:r w:rsidR="00FB4174">
        <w:t>,</w:t>
      </w:r>
      <w:r w:rsidR="00B33032" w:rsidRPr="00E96248">
        <w:t xml:space="preserve"> </w:t>
      </w:r>
      <w:r w:rsidR="008B5723" w:rsidRPr="00E96248">
        <w:t xml:space="preserve">found RAHC was </w:t>
      </w:r>
      <w:r w:rsidR="00532876" w:rsidRPr="00E96248">
        <w:t xml:space="preserve">relevant, and effective at supporting placements and </w:t>
      </w:r>
      <w:r w:rsidR="002D7EA5" w:rsidRPr="00E96248">
        <w:t xml:space="preserve">attracting, credentialling and upskilling urban-based health </w:t>
      </w:r>
      <w:proofErr w:type="gramStart"/>
      <w:r w:rsidR="002D7EA5" w:rsidRPr="00E96248">
        <w:t>professionals</w:t>
      </w:r>
      <w:proofErr w:type="gramEnd"/>
    </w:p>
    <w:p w14:paraId="0D5BA4D9" w14:textId="2E573612" w:rsidR="00797D69" w:rsidRDefault="00797D69" w:rsidP="000D4029">
      <w:pPr>
        <w:spacing w:after="160" w:line="259" w:lineRule="auto"/>
        <w:rPr>
          <w:lang w:eastAsia="en-AU"/>
        </w:rPr>
      </w:pPr>
      <w:r>
        <w:rPr>
          <w:lang w:eastAsia="en-AU"/>
        </w:rPr>
        <w:t xml:space="preserve">The overarching aim of the 2018 evaluation was to determine the extent to which </w:t>
      </w:r>
      <w:r w:rsidR="00052219">
        <w:rPr>
          <w:lang w:eastAsia="en-AU"/>
        </w:rPr>
        <w:t>RAHC was achieving its 5 objectives, which were defined as:</w:t>
      </w:r>
      <w:r w:rsidR="002544EE">
        <w:rPr>
          <w:rStyle w:val="FootnoteReference"/>
          <w:lang w:eastAsia="en-AU"/>
        </w:rPr>
        <w:footnoteReference w:id="6"/>
      </w:r>
    </w:p>
    <w:p w14:paraId="6BC45D99" w14:textId="487E7B57" w:rsidR="00052219" w:rsidRDefault="00621C10" w:rsidP="00052219">
      <w:pPr>
        <w:pStyle w:val="Bullet"/>
      </w:pPr>
      <w:r w:rsidRPr="00FB0097">
        <w:rPr>
          <w:rFonts w:ascii="Segoe UI Semibold" w:hAnsi="Segoe UI Semibold" w:cs="Segoe UI Semibold"/>
        </w:rPr>
        <w:t>Objective 1</w:t>
      </w:r>
      <w:r w:rsidR="00FB0097">
        <w:rPr>
          <w:rFonts w:ascii="Segoe UI Semibold" w:hAnsi="Segoe UI Semibold" w:cs="Segoe UI Semibold"/>
        </w:rPr>
        <w:t>.</w:t>
      </w:r>
      <w:r>
        <w:t xml:space="preserve"> </w:t>
      </w:r>
      <w:r w:rsidR="00FC66C4">
        <w:t xml:space="preserve">Consult with Indigenous </w:t>
      </w:r>
      <w:r w:rsidR="00FB0097">
        <w:t>health service providers in the NT about their workforce needs.</w:t>
      </w:r>
    </w:p>
    <w:p w14:paraId="557AD438" w14:textId="6C0259BF" w:rsidR="00FB0097" w:rsidRDefault="00FB0097" w:rsidP="00FB0097">
      <w:pPr>
        <w:pStyle w:val="Bullet"/>
      </w:pPr>
      <w:r w:rsidRPr="00FB0097">
        <w:rPr>
          <w:rFonts w:ascii="Segoe UI Semibold" w:hAnsi="Segoe UI Semibold" w:cs="Segoe UI Semibold"/>
        </w:rPr>
        <w:lastRenderedPageBreak/>
        <w:t>Objective 2</w:t>
      </w:r>
      <w:r>
        <w:rPr>
          <w:rFonts w:ascii="Segoe UI Semibold" w:hAnsi="Segoe UI Semibold" w:cs="Segoe UI Semibold"/>
        </w:rPr>
        <w:t>.</w:t>
      </w:r>
      <w:r>
        <w:t xml:space="preserve"> Attract and recruit urban-based health professionals to take up short-term placements in remote Indigenous communities in the NT.</w:t>
      </w:r>
    </w:p>
    <w:p w14:paraId="36508628" w14:textId="43142D8F" w:rsidR="00FB0097" w:rsidRDefault="00FB0097" w:rsidP="00FB0097">
      <w:pPr>
        <w:pStyle w:val="Bullet"/>
      </w:pPr>
      <w:r w:rsidRPr="00FB0097">
        <w:rPr>
          <w:rFonts w:ascii="Segoe UI Semibold" w:hAnsi="Segoe UI Semibold" w:cs="Segoe UI Semibold"/>
        </w:rPr>
        <w:t>Objective 3</w:t>
      </w:r>
      <w:r>
        <w:rPr>
          <w:rFonts w:ascii="Segoe UI Semibold" w:hAnsi="Segoe UI Semibold" w:cs="Segoe UI Semibold"/>
        </w:rPr>
        <w:t xml:space="preserve">. </w:t>
      </w:r>
      <w:r>
        <w:t>Train and develop the health professionals who have been attracted and recruited.</w:t>
      </w:r>
    </w:p>
    <w:p w14:paraId="6610B09C" w14:textId="18DCB7AA" w:rsidR="00FB0097" w:rsidRDefault="00FB0097" w:rsidP="00FB0097">
      <w:pPr>
        <w:pStyle w:val="Bullet"/>
      </w:pPr>
      <w:r w:rsidRPr="00FB0097">
        <w:rPr>
          <w:rFonts w:ascii="Segoe UI Semibold" w:hAnsi="Segoe UI Semibold" w:cs="Segoe UI Semibold"/>
        </w:rPr>
        <w:t>Objective 4</w:t>
      </w:r>
      <w:r>
        <w:rPr>
          <w:rFonts w:ascii="Segoe UI Semibold" w:hAnsi="Segoe UI Semibold" w:cs="Segoe UI Semibold"/>
        </w:rPr>
        <w:t>.</w:t>
      </w:r>
      <w:r>
        <w:t xml:space="preserve"> Ensure appropriate, CARPA Standard Treatment Manual (current edition) guided training, cultural orientation, and Work Health and Safety training </w:t>
      </w:r>
      <w:r w:rsidR="00FC3FB5">
        <w:t>a</w:t>
      </w:r>
      <w:r w:rsidR="00D25DFC">
        <w:t>s</w:t>
      </w:r>
      <w:r>
        <w:t xml:space="preserve"> relevant to remote and isolated work is completed by the recruited health professionals.</w:t>
      </w:r>
    </w:p>
    <w:p w14:paraId="590EE296" w14:textId="7AA88086" w:rsidR="00FB0097" w:rsidRDefault="00FB0097" w:rsidP="00FB0097">
      <w:pPr>
        <w:pStyle w:val="Bullet"/>
      </w:pPr>
      <w:r w:rsidRPr="00FB0097">
        <w:rPr>
          <w:rFonts w:ascii="Segoe UI Semibold" w:hAnsi="Segoe UI Semibold" w:cs="Segoe UI Semibold"/>
        </w:rPr>
        <w:t>Objective 5</w:t>
      </w:r>
      <w:r>
        <w:rPr>
          <w:rFonts w:ascii="Segoe UI Semibold" w:hAnsi="Segoe UI Semibold" w:cs="Segoe UI Semibold"/>
        </w:rPr>
        <w:t xml:space="preserve">. </w:t>
      </w:r>
      <w:r>
        <w:t xml:space="preserve">Deploy those health professionals to remote Indigenous communities on short-term placements of up to three months. </w:t>
      </w:r>
    </w:p>
    <w:p w14:paraId="570AAAD2" w14:textId="667EB053" w:rsidR="00C7686C" w:rsidRDefault="000141D4" w:rsidP="000141D4">
      <w:pPr>
        <w:spacing w:after="160" w:line="259" w:lineRule="auto"/>
        <w:rPr>
          <w:lang w:eastAsia="en-AU"/>
        </w:rPr>
      </w:pPr>
      <w:r>
        <w:rPr>
          <w:lang w:eastAsia="en-AU"/>
        </w:rPr>
        <w:t>Th</w:t>
      </w:r>
      <w:r w:rsidR="008E795E">
        <w:rPr>
          <w:lang w:eastAsia="en-AU"/>
        </w:rPr>
        <w:t xml:space="preserve">at </w:t>
      </w:r>
      <w:r>
        <w:rPr>
          <w:lang w:eastAsia="en-AU"/>
        </w:rPr>
        <w:t xml:space="preserve">evaluation found that RAHC had </w:t>
      </w:r>
      <w:r w:rsidR="00C7686C">
        <w:t>achieved its five objectives to a large extent</w:t>
      </w:r>
      <w:r w:rsidR="00051E92">
        <w:t>.</w:t>
      </w:r>
      <w:r>
        <w:t xml:space="preserve"> It was found to be a strong provider of short-term placements in remote communities</w:t>
      </w:r>
      <w:r w:rsidR="006C561B">
        <w:t>, and to have a stringent credentialling and education and training process that delivered high-quality health professionals. The evaluation found that RAHC could develop a more strategic relationship with ACCHOs, AMSANT and other relevant peak organisations.</w:t>
      </w:r>
    </w:p>
    <w:p w14:paraId="1454C2C3" w14:textId="253F4981" w:rsidR="007C640E" w:rsidRDefault="00452C8C">
      <w:pPr>
        <w:spacing w:after="160" w:line="259" w:lineRule="auto"/>
        <w:rPr>
          <w:lang w:eastAsia="en-AU"/>
        </w:rPr>
      </w:pPr>
      <w:r>
        <w:rPr>
          <w:lang w:eastAsia="en-AU"/>
        </w:rPr>
        <w:t>This current evaluation of RAHC builds on the previous evaluation, taking a long-term lens to determine if the RAHC model</w:t>
      </w:r>
      <w:r w:rsidR="00404452">
        <w:rPr>
          <w:lang w:eastAsia="en-AU"/>
        </w:rPr>
        <w:t xml:space="preserve"> remains appropriate and effective. The</w:t>
      </w:r>
      <w:r w:rsidR="001E7FB3">
        <w:rPr>
          <w:lang w:eastAsia="en-AU"/>
        </w:rPr>
        <w:t xml:space="preserve"> evaluation takes into account the performance of RAHC </w:t>
      </w:r>
      <w:r w:rsidR="008D4CEE">
        <w:rPr>
          <w:lang w:eastAsia="en-AU"/>
        </w:rPr>
        <w:t>pre</w:t>
      </w:r>
      <w:r w:rsidR="0044623F">
        <w:rPr>
          <w:lang w:eastAsia="en-AU"/>
        </w:rPr>
        <w:t xml:space="preserve"> </w:t>
      </w:r>
      <w:r w:rsidR="00404452">
        <w:rPr>
          <w:lang w:eastAsia="en-AU"/>
        </w:rPr>
        <w:t>the COVID-19 pandemic</w:t>
      </w:r>
      <w:r w:rsidR="00021054">
        <w:rPr>
          <w:lang w:eastAsia="en-AU"/>
        </w:rPr>
        <w:t xml:space="preserve"> (</w:t>
      </w:r>
      <w:proofErr w:type="gramStart"/>
      <w:r w:rsidR="00021054">
        <w:rPr>
          <w:lang w:eastAsia="en-AU"/>
        </w:rPr>
        <w:t>i.e.</w:t>
      </w:r>
      <w:proofErr w:type="gramEnd"/>
      <w:r w:rsidR="00021054">
        <w:rPr>
          <w:lang w:eastAsia="en-AU"/>
        </w:rPr>
        <w:t xml:space="preserve"> up to January 2020)</w:t>
      </w:r>
      <w:r w:rsidR="00404452">
        <w:rPr>
          <w:lang w:eastAsia="en-AU"/>
        </w:rPr>
        <w:t>,</w:t>
      </w:r>
      <w:r w:rsidR="008D4CEE">
        <w:rPr>
          <w:lang w:eastAsia="en-AU"/>
        </w:rPr>
        <w:t xml:space="preserve"> during </w:t>
      </w:r>
      <w:r w:rsidR="00404452">
        <w:rPr>
          <w:lang w:eastAsia="en-AU"/>
        </w:rPr>
        <w:t xml:space="preserve">the </w:t>
      </w:r>
      <w:r w:rsidR="008D4CEE">
        <w:rPr>
          <w:lang w:eastAsia="en-AU"/>
        </w:rPr>
        <w:t xml:space="preserve">peak </w:t>
      </w:r>
      <w:r w:rsidR="00404452">
        <w:rPr>
          <w:lang w:eastAsia="en-AU"/>
        </w:rPr>
        <w:t>of the pandemic</w:t>
      </w:r>
      <w:r w:rsidR="00021054">
        <w:rPr>
          <w:lang w:eastAsia="en-AU"/>
        </w:rPr>
        <w:t xml:space="preserve"> (across 2020, 2021 and into 2022)</w:t>
      </w:r>
      <w:r w:rsidR="00404452">
        <w:rPr>
          <w:lang w:eastAsia="en-AU"/>
        </w:rPr>
        <w:t>, and in the</w:t>
      </w:r>
      <w:r w:rsidR="00103033">
        <w:rPr>
          <w:lang w:eastAsia="en-AU"/>
        </w:rPr>
        <w:t xml:space="preserve"> </w:t>
      </w:r>
      <w:r w:rsidR="005D1B0B">
        <w:rPr>
          <w:lang w:eastAsia="en-AU"/>
        </w:rPr>
        <w:t>context</w:t>
      </w:r>
      <w:r w:rsidR="00103033">
        <w:rPr>
          <w:lang w:eastAsia="en-AU"/>
        </w:rPr>
        <w:t xml:space="preserve"> of December 2022, where</w:t>
      </w:r>
      <w:r w:rsidR="00EA3B69">
        <w:rPr>
          <w:lang w:eastAsia="en-AU"/>
        </w:rPr>
        <w:t xml:space="preserve"> </w:t>
      </w:r>
      <w:r w:rsidR="00103AA6">
        <w:rPr>
          <w:lang w:eastAsia="en-AU"/>
        </w:rPr>
        <w:t xml:space="preserve">Australia </w:t>
      </w:r>
      <w:r w:rsidR="00103033">
        <w:rPr>
          <w:lang w:eastAsia="en-AU"/>
        </w:rPr>
        <w:t xml:space="preserve">has moved to </w:t>
      </w:r>
      <w:r w:rsidR="00103AA6">
        <w:rPr>
          <w:lang w:eastAsia="en-AU"/>
        </w:rPr>
        <w:t xml:space="preserve">a </w:t>
      </w:r>
      <w:r w:rsidR="00103033">
        <w:rPr>
          <w:lang w:eastAsia="en-AU"/>
        </w:rPr>
        <w:t>p</w:t>
      </w:r>
      <w:r w:rsidR="00021054">
        <w:rPr>
          <w:lang w:eastAsia="en-AU"/>
        </w:rPr>
        <w:t xml:space="preserve">ost-crisis pandemic </w:t>
      </w:r>
      <w:r w:rsidR="005C7753">
        <w:rPr>
          <w:lang w:eastAsia="en-AU"/>
        </w:rPr>
        <w:t>response.</w:t>
      </w:r>
    </w:p>
    <w:p w14:paraId="79924990" w14:textId="092E3367" w:rsidR="007C640E" w:rsidRPr="000F7BC9" w:rsidRDefault="007C640E" w:rsidP="00203C42">
      <w:pPr>
        <w:pStyle w:val="Heading2"/>
      </w:pPr>
      <w:bookmarkStart w:id="6" w:name="_Ref121667688"/>
      <w:bookmarkStart w:id="7" w:name="_Toc126078225"/>
      <w:r w:rsidRPr="000F7BC9">
        <w:t>Methodology</w:t>
      </w:r>
      <w:bookmarkEnd w:id="6"/>
      <w:bookmarkEnd w:id="7"/>
    </w:p>
    <w:p w14:paraId="01DE663C" w14:textId="1808572A" w:rsidR="005C102B" w:rsidRDefault="004F419B" w:rsidP="00E14EF0">
      <w:pPr>
        <w:pStyle w:val="Heading3"/>
      </w:pPr>
      <w:r>
        <w:t>Th</w:t>
      </w:r>
      <w:r w:rsidR="00FE4DB1">
        <w:t>e</w:t>
      </w:r>
      <w:r>
        <w:t xml:space="preserve"> evaluation commenced in September 2022 and concluded in January 2023</w:t>
      </w:r>
    </w:p>
    <w:p w14:paraId="59572CEC" w14:textId="54C6A788" w:rsidR="004F419B" w:rsidRDefault="004F419B" w:rsidP="005C102B">
      <w:pPr>
        <w:rPr>
          <w:lang w:eastAsia="en-AU"/>
        </w:rPr>
      </w:pPr>
      <w:r>
        <w:rPr>
          <w:lang w:eastAsia="en-AU"/>
        </w:rPr>
        <w:t xml:space="preserve">The </w:t>
      </w:r>
      <w:r w:rsidR="000C191D">
        <w:rPr>
          <w:lang w:eastAsia="en-AU"/>
        </w:rPr>
        <w:t xml:space="preserve">overarching purpose of the evaluation was to explore </w:t>
      </w:r>
      <w:r w:rsidR="009E331D" w:rsidRPr="00FE4DB1">
        <w:rPr>
          <w:rFonts w:asciiTheme="majorHAnsi" w:hAnsiTheme="majorHAnsi" w:cstheme="majorHAnsi"/>
          <w:lang w:eastAsia="en-AU"/>
        </w:rPr>
        <w:t xml:space="preserve">whether the RAHC model is the most appropriate and effective </w:t>
      </w:r>
      <w:r w:rsidR="0069475E" w:rsidRPr="00FE4DB1">
        <w:rPr>
          <w:rFonts w:asciiTheme="majorHAnsi" w:hAnsiTheme="majorHAnsi" w:cstheme="majorHAnsi"/>
          <w:lang w:eastAsia="en-AU"/>
        </w:rPr>
        <w:t xml:space="preserve">model for addressing workforce shortages in remote communities in the NT, with </w:t>
      </w:r>
      <w:r w:rsidR="00196A43" w:rsidRPr="00FE4DB1">
        <w:rPr>
          <w:rFonts w:asciiTheme="majorHAnsi" w:hAnsiTheme="majorHAnsi" w:cstheme="majorHAnsi"/>
          <w:lang w:eastAsia="en-AU"/>
        </w:rPr>
        <w:t xml:space="preserve">a focus on </w:t>
      </w:r>
      <w:r w:rsidR="00AB1F1F" w:rsidRPr="00FE4DB1">
        <w:rPr>
          <w:rFonts w:asciiTheme="majorHAnsi" w:hAnsiTheme="majorHAnsi" w:cstheme="majorHAnsi"/>
          <w:lang w:eastAsia="en-AU"/>
        </w:rPr>
        <w:t xml:space="preserve">the impact of the program on workforce </w:t>
      </w:r>
      <w:r w:rsidR="00803B53" w:rsidRPr="00FE4DB1">
        <w:rPr>
          <w:rFonts w:asciiTheme="majorHAnsi" w:hAnsiTheme="majorHAnsi" w:cstheme="majorHAnsi"/>
          <w:lang w:eastAsia="en-AU"/>
        </w:rPr>
        <w:t>and primary health care service availability.</w:t>
      </w:r>
    </w:p>
    <w:p w14:paraId="1F90D19E" w14:textId="10F6BB9B" w:rsidR="00803B53" w:rsidRDefault="009665CB" w:rsidP="00E14EF0">
      <w:pPr>
        <w:pStyle w:val="Heading3"/>
      </w:pPr>
      <w:r>
        <w:t>The evaluation was guided by a program logic model</w:t>
      </w:r>
      <w:r w:rsidR="00803B53">
        <w:rPr>
          <w:rStyle w:val="CommentReference"/>
        </w:rPr>
        <w:t>,</w:t>
      </w:r>
      <w:r>
        <w:t xml:space="preserve"> which mapped inputs and activities to outputs and </w:t>
      </w:r>
      <w:proofErr w:type="gramStart"/>
      <w:r>
        <w:t>outcomes</w:t>
      </w:r>
      <w:proofErr w:type="gramEnd"/>
    </w:p>
    <w:p w14:paraId="640743C8" w14:textId="7C8194F9" w:rsidR="00803B53" w:rsidRDefault="00803B53" w:rsidP="00803B53">
      <w:r>
        <w:t>A program logic describes the logical connection between:</w:t>
      </w:r>
    </w:p>
    <w:p w14:paraId="61537256" w14:textId="1B5619AC" w:rsidR="000579B6" w:rsidRPr="000579B6" w:rsidRDefault="000579B6" w:rsidP="00803B53">
      <w:pPr>
        <w:pStyle w:val="Bullet"/>
      </w:pPr>
      <w:r w:rsidRPr="003260E2">
        <w:rPr>
          <w:rFonts w:asciiTheme="majorHAnsi" w:hAnsiTheme="majorHAnsi" w:cstheme="majorHAnsi"/>
        </w:rPr>
        <w:t>Context.</w:t>
      </w:r>
      <w:r>
        <w:t xml:space="preserve"> The background </w:t>
      </w:r>
      <w:r w:rsidR="003260E2">
        <w:t>for</w:t>
      </w:r>
      <w:r>
        <w:t xml:space="preserve"> the program</w:t>
      </w:r>
      <w:r w:rsidR="003260E2">
        <w:t xml:space="preserve"> and the environment in which it is being delivered</w:t>
      </w:r>
      <w:r>
        <w:t xml:space="preserve">, including why the program is considered relevant and appropriate. </w:t>
      </w:r>
    </w:p>
    <w:p w14:paraId="495F360E" w14:textId="1CCA0397" w:rsidR="00951098" w:rsidRDefault="00951098" w:rsidP="00951098">
      <w:pPr>
        <w:pStyle w:val="Bullet"/>
      </w:pPr>
      <w:r w:rsidRPr="00803B53">
        <w:rPr>
          <w:rFonts w:asciiTheme="majorHAnsi" w:hAnsiTheme="majorHAnsi" w:cstheme="majorHAnsi"/>
        </w:rPr>
        <w:t>Inputs.</w:t>
      </w:r>
      <w:r>
        <w:t xml:space="preserve"> The resources that are used to deliver the program.</w:t>
      </w:r>
    </w:p>
    <w:p w14:paraId="309694EC" w14:textId="62495089" w:rsidR="00951098" w:rsidRDefault="00951098" w:rsidP="00951098">
      <w:pPr>
        <w:pStyle w:val="Bullet"/>
      </w:pPr>
      <w:r w:rsidRPr="00803B53">
        <w:rPr>
          <w:rFonts w:asciiTheme="majorHAnsi" w:hAnsiTheme="majorHAnsi" w:cstheme="majorHAnsi"/>
        </w:rPr>
        <w:t>Activities.</w:t>
      </w:r>
      <w:r>
        <w:t xml:space="preserve"> The activities that are undertaken as part of the program, building on the inputs.</w:t>
      </w:r>
    </w:p>
    <w:p w14:paraId="69103F66" w14:textId="11DD3107" w:rsidR="00951098" w:rsidRDefault="00951098" w:rsidP="00951098">
      <w:pPr>
        <w:pStyle w:val="Bullet"/>
      </w:pPr>
      <w:r w:rsidRPr="00803B53">
        <w:rPr>
          <w:rFonts w:asciiTheme="majorHAnsi" w:hAnsiTheme="majorHAnsi" w:cstheme="majorHAnsi"/>
        </w:rPr>
        <w:t>Outputs.</w:t>
      </w:r>
      <w:r>
        <w:t xml:space="preserve"> The </w:t>
      </w:r>
      <w:r w:rsidR="00491CA5">
        <w:t>results of activities (both quantitative and qualitative).</w:t>
      </w:r>
    </w:p>
    <w:p w14:paraId="5F5028DD" w14:textId="79127455" w:rsidR="00491CA5" w:rsidRDefault="00491CA5" w:rsidP="00951098">
      <w:pPr>
        <w:pStyle w:val="Bullet"/>
      </w:pPr>
      <w:r w:rsidRPr="00803B53">
        <w:rPr>
          <w:rFonts w:asciiTheme="majorHAnsi" w:hAnsiTheme="majorHAnsi" w:cstheme="majorHAnsi"/>
        </w:rPr>
        <w:t>Outcomes.</w:t>
      </w:r>
      <w:r>
        <w:t xml:space="preserve"> The short, </w:t>
      </w:r>
      <w:proofErr w:type="gramStart"/>
      <w:r>
        <w:t>medium</w:t>
      </w:r>
      <w:proofErr w:type="gramEnd"/>
      <w:r>
        <w:t xml:space="preserve"> and long-term changes that are expected </w:t>
      </w:r>
      <w:r w:rsidR="00DB2688">
        <w:t>as a result of activities and outputs.</w:t>
      </w:r>
    </w:p>
    <w:p w14:paraId="16E6F732" w14:textId="689E9A33" w:rsidR="00803B53" w:rsidRDefault="003260E2" w:rsidP="00803B53">
      <w:r>
        <w:t>A program logic for</w:t>
      </w:r>
      <w:r w:rsidR="008860E6">
        <w:t xml:space="preserve"> </w:t>
      </w:r>
      <w:r>
        <w:t>RAHC</w:t>
      </w:r>
      <w:r w:rsidR="00EA75AA">
        <w:t xml:space="preserve"> </w:t>
      </w:r>
      <w:r>
        <w:t>(</w:t>
      </w:r>
      <w:r>
        <w:fldChar w:fldCharType="begin"/>
      </w:r>
      <w:r>
        <w:instrText xml:space="preserve"> REF _Ref121467243 \h </w:instrText>
      </w:r>
      <w:r>
        <w:fldChar w:fldCharType="separate"/>
      </w:r>
      <w:r w:rsidR="00A14B34">
        <w:t xml:space="preserve">Figure </w:t>
      </w:r>
      <w:r w:rsidR="00A14B34">
        <w:rPr>
          <w:noProof/>
        </w:rPr>
        <w:t>1</w:t>
      </w:r>
      <w:r>
        <w:fldChar w:fldCharType="end"/>
      </w:r>
      <w:r>
        <w:t>) was developed as part of the initial stages of the evaluation</w:t>
      </w:r>
      <w:r w:rsidR="004663EC">
        <w:t>, drawing from desktop research.</w:t>
      </w:r>
      <w:r>
        <w:t xml:space="preserve"> </w:t>
      </w:r>
      <w:r w:rsidR="004663EC">
        <w:t>It was</w:t>
      </w:r>
      <w:r>
        <w:t xml:space="preserve"> then test</w:t>
      </w:r>
      <w:r w:rsidR="0044623F">
        <w:t>ed</w:t>
      </w:r>
      <w:r>
        <w:t xml:space="preserve"> with key stakeholders including representatives from the Department and RAHC leadership.</w:t>
      </w:r>
      <w:r w:rsidR="004663EC">
        <w:t xml:space="preserve"> </w:t>
      </w:r>
    </w:p>
    <w:p w14:paraId="2035D4C2" w14:textId="784E6F07" w:rsidR="003260E2" w:rsidRDefault="004663EC" w:rsidP="00803B53">
      <w:r>
        <w:t>A program logic needed to be developed as part of the evaluation process, as the foundation documents for RAHC (such as an initial program logic or new policy proposal (NPP) documentation) were not available</w:t>
      </w:r>
      <w:r w:rsidR="0044623F">
        <w:t xml:space="preserve"> to the evaluation</w:t>
      </w:r>
      <w:r>
        <w:t xml:space="preserve">. </w:t>
      </w:r>
    </w:p>
    <w:p w14:paraId="576904D9" w14:textId="6E8C47FA" w:rsidR="00D04FFA" w:rsidRDefault="00D04FFA" w:rsidP="00D04FFA">
      <w:pPr>
        <w:pStyle w:val="Caption"/>
      </w:pPr>
      <w:bookmarkStart w:id="8" w:name="_Ref121467243"/>
      <w:r>
        <w:lastRenderedPageBreak/>
        <w:t xml:space="preserve">Figure </w:t>
      </w:r>
      <w:r w:rsidR="004E2E82">
        <w:fldChar w:fldCharType="begin"/>
      </w:r>
      <w:r w:rsidR="004E2E82">
        <w:instrText xml:space="preserve"> SEQ Figure \* ARABIC </w:instrText>
      </w:r>
      <w:r w:rsidR="004E2E82">
        <w:fldChar w:fldCharType="separate"/>
      </w:r>
      <w:r w:rsidR="00A14B34">
        <w:rPr>
          <w:noProof/>
        </w:rPr>
        <w:t>1</w:t>
      </w:r>
      <w:r w:rsidR="004E2E82">
        <w:fldChar w:fldCharType="end"/>
      </w:r>
      <w:bookmarkEnd w:id="8"/>
      <w:r>
        <w:t xml:space="preserve"> | Program logic</w:t>
      </w:r>
      <w:r w:rsidR="003260E2">
        <w:t xml:space="preserve"> for</w:t>
      </w:r>
      <w:r w:rsidR="00EA75AA">
        <w:t xml:space="preserve"> </w:t>
      </w:r>
      <w:r w:rsidR="003260E2">
        <w:t>RAHC</w:t>
      </w:r>
    </w:p>
    <w:p w14:paraId="1F997356" w14:textId="45A89C88" w:rsidR="00806425" w:rsidRDefault="00806425" w:rsidP="00DB2688">
      <w:r>
        <w:rPr>
          <w:noProof/>
        </w:rPr>
        <w:drawing>
          <wp:inline distT="0" distB="0" distL="0" distR="0" wp14:anchorId="5C86F2B8" wp14:editId="2C76FC6F">
            <wp:extent cx="5719313" cy="4842824"/>
            <wp:effectExtent l="0" t="0" r="0" b="0"/>
            <wp:docPr id="15" name="Picture 15" descr="Figure 1 is a list showing the program logic for RA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1 is a list showing the program logic for RAH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88" cy="4855335"/>
                    </a:xfrm>
                    <a:prstGeom prst="rect">
                      <a:avLst/>
                    </a:prstGeom>
                    <a:noFill/>
                  </pic:spPr>
                </pic:pic>
              </a:graphicData>
            </a:graphic>
          </wp:inline>
        </w:drawing>
      </w:r>
    </w:p>
    <w:p w14:paraId="01F74854" w14:textId="1C7604B6" w:rsidR="0062788C" w:rsidRDefault="0062788C" w:rsidP="00E14EF0">
      <w:pPr>
        <w:pStyle w:val="Heading3"/>
      </w:pPr>
      <w:r>
        <w:t>Key</w:t>
      </w:r>
      <w:r w:rsidR="003911F5">
        <w:t xml:space="preserve"> </w:t>
      </w:r>
      <w:r w:rsidR="001C028D">
        <w:t>e</w:t>
      </w:r>
      <w:r w:rsidR="003911F5">
        <w:t xml:space="preserve">valuation </w:t>
      </w:r>
      <w:r w:rsidR="001C028D">
        <w:t>q</w:t>
      </w:r>
      <w:r w:rsidR="003911F5">
        <w:t>uestions (KEQs)</w:t>
      </w:r>
      <w:r w:rsidR="0086581B">
        <w:t xml:space="preserve"> guided data collection and </w:t>
      </w:r>
      <w:proofErr w:type="gramStart"/>
      <w:r w:rsidR="0086581B">
        <w:t>analysis</w:t>
      </w:r>
      <w:proofErr w:type="gramEnd"/>
    </w:p>
    <w:p w14:paraId="38EC1AA2" w14:textId="45438B6E" w:rsidR="00577ED8" w:rsidRDefault="0086581B" w:rsidP="005C102B">
      <w:pPr>
        <w:rPr>
          <w:lang w:eastAsia="en-AU"/>
        </w:rPr>
      </w:pPr>
      <w:r>
        <w:rPr>
          <w:lang w:eastAsia="en-AU"/>
        </w:rPr>
        <w:t>Four</w:t>
      </w:r>
      <w:r w:rsidR="003911F5">
        <w:rPr>
          <w:lang w:eastAsia="en-AU"/>
        </w:rPr>
        <w:t xml:space="preserve"> </w:t>
      </w:r>
      <w:r w:rsidR="0062788C">
        <w:rPr>
          <w:lang w:eastAsia="en-AU"/>
        </w:rPr>
        <w:t>KEQs</w:t>
      </w:r>
      <w:r>
        <w:rPr>
          <w:lang w:eastAsia="en-AU"/>
        </w:rPr>
        <w:t xml:space="preserve"> and associated research questions </w:t>
      </w:r>
      <w:r w:rsidR="0062788C">
        <w:rPr>
          <w:lang w:eastAsia="en-AU"/>
        </w:rPr>
        <w:t xml:space="preserve">are presented in </w:t>
      </w:r>
      <w:r w:rsidR="00EF1E00">
        <w:rPr>
          <w:lang w:eastAsia="en-AU"/>
        </w:rPr>
        <w:fldChar w:fldCharType="begin"/>
      </w:r>
      <w:r w:rsidR="00EF1E00">
        <w:rPr>
          <w:lang w:eastAsia="en-AU"/>
        </w:rPr>
        <w:instrText xml:space="preserve"> REF _Ref120079061 \h </w:instrText>
      </w:r>
      <w:r w:rsidR="00EF1E00">
        <w:rPr>
          <w:lang w:eastAsia="en-AU"/>
        </w:rPr>
      </w:r>
      <w:r w:rsidR="00EF1E00">
        <w:rPr>
          <w:lang w:eastAsia="en-AU"/>
        </w:rPr>
        <w:fldChar w:fldCharType="separate"/>
      </w:r>
      <w:r w:rsidR="00A14B34">
        <w:t xml:space="preserve">Table </w:t>
      </w:r>
      <w:r w:rsidR="00A14B34">
        <w:rPr>
          <w:noProof/>
        </w:rPr>
        <w:t>2</w:t>
      </w:r>
      <w:r w:rsidR="00EF1E00">
        <w:rPr>
          <w:lang w:eastAsia="en-AU"/>
        </w:rPr>
        <w:fldChar w:fldCharType="end"/>
      </w:r>
      <w:r w:rsidR="00D74CD4">
        <w:rPr>
          <w:lang w:eastAsia="en-AU"/>
        </w:rPr>
        <w:t>.</w:t>
      </w:r>
    </w:p>
    <w:p w14:paraId="712D9020" w14:textId="2AC939FC" w:rsidR="008E4A77" w:rsidRDefault="00577ED8" w:rsidP="00577ED8">
      <w:pPr>
        <w:pStyle w:val="Caption"/>
        <w:rPr>
          <w:lang w:eastAsia="en-AU"/>
        </w:rPr>
      </w:pPr>
      <w:bookmarkStart w:id="9" w:name="_Ref120079061"/>
      <w:bookmarkStart w:id="10" w:name="_Ref120079054"/>
      <w:r>
        <w:t xml:space="preserve">Table </w:t>
      </w:r>
      <w:r>
        <w:fldChar w:fldCharType="begin"/>
      </w:r>
      <w:r>
        <w:instrText xml:space="preserve"> SEQ Table \* ARABIC </w:instrText>
      </w:r>
      <w:r>
        <w:fldChar w:fldCharType="separate"/>
      </w:r>
      <w:r w:rsidR="00A14B34">
        <w:rPr>
          <w:noProof/>
        </w:rPr>
        <w:t>2</w:t>
      </w:r>
      <w:r>
        <w:fldChar w:fldCharType="end"/>
      </w:r>
      <w:bookmarkEnd w:id="9"/>
      <w:r>
        <w:t xml:space="preserve"> | </w:t>
      </w:r>
      <w:r w:rsidR="00EF1E00">
        <w:t>Key evaluation questions and their related sub-questions</w:t>
      </w:r>
      <w:bookmarkEnd w:id="10"/>
    </w:p>
    <w:tbl>
      <w:tblPr>
        <w:tblStyle w:val="NOUS"/>
        <w:tblW w:w="0" w:type="auto"/>
        <w:tblLook w:val="04A0" w:firstRow="1" w:lastRow="0" w:firstColumn="1" w:lastColumn="0" w:noHBand="0" w:noVBand="1"/>
      </w:tblPr>
      <w:tblGrid>
        <w:gridCol w:w="2127"/>
        <w:gridCol w:w="6803"/>
      </w:tblGrid>
      <w:tr w:rsidR="008E4A77" w:rsidRPr="0018319F" w14:paraId="1C9CE4F2" w14:textId="77777777" w:rsidTr="005B2ECE">
        <w:trPr>
          <w:cnfStyle w:val="100000000000" w:firstRow="1" w:lastRow="0" w:firstColumn="0" w:lastColumn="0" w:oddVBand="0" w:evenVBand="0" w:oddHBand="0" w:evenHBand="0" w:firstRowFirstColumn="0" w:firstRowLastColumn="0" w:lastRowFirstColumn="0" w:lastRowLastColumn="0"/>
        </w:trPr>
        <w:tc>
          <w:tcPr>
            <w:tcW w:w="2127" w:type="dxa"/>
            <w:shd w:val="clear" w:color="auto" w:fill="00264D" w:themeFill="background2"/>
          </w:tcPr>
          <w:p w14:paraId="61EE4548" w14:textId="77777777" w:rsidR="008E4A77" w:rsidRPr="0018319F" w:rsidRDefault="008E4A77" w:rsidP="005B2ECE">
            <w:pPr>
              <w:spacing w:before="60" w:after="60"/>
              <w:rPr>
                <w:b w:val="0"/>
                <w:color w:val="FFFFFF" w:themeColor="background1"/>
                <w:sz w:val="17"/>
                <w:szCs w:val="17"/>
                <w:lang w:eastAsia="en-AU"/>
              </w:rPr>
            </w:pPr>
            <w:r w:rsidRPr="0018319F">
              <w:rPr>
                <w:color w:val="FFFFFF" w:themeColor="background1"/>
                <w:sz w:val="17"/>
                <w:szCs w:val="17"/>
                <w:lang w:eastAsia="en-AU"/>
              </w:rPr>
              <w:t>Evaluation questions</w:t>
            </w:r>
          </w:p>
        </w:tc>
        <w:tc>
          <w:tcPr>
            <w:tcW w:w="6803" w:type="dxa"/>
            <w:shd w:val="clear" w:color="auto" w:fill="00264D" w:themeFill="background2"/>
          </w:tcPr>
          <w:p w14:paraId="2F8501A5" w14:textId="1993213F" w:rsidR="008E4A77" w:rsidRPr="0018319F" w:rsidRDefault="0086581B" w:rsidP="005B2ECE">
            <w:pPr>
              <w:spacing w:before="60" w:after="60"/>
              <w:rPr>
                <w:color w:val="FFFFFF" w:themeColor="background1"/>
                <w:sz w:val="17"/>
                <w:szCs w:val="17"/>
                <w:lang w:eastAsia="en-AU"/>
              </w:rPr>
            </w:pPr>
            <w:r w:rsidRPr="0018319F">
              <w:rPr>
                <w:color w:val="FFFFFF" w:themeColor="background1"/>
                <w:sz w:val="17"/>
                <w:szCs w:val="17"/>
                <w:lang w:eastAsia="en-AU"/>
              </w:rPr>
              <w:t xml:space="preserve">Research </w:t>
            </w:r>
            <w:r w:rsidR="008E4A77" w:rsidRPr="0018319F">
              <w:rPr>
                <w:color w:val="FFFFFF" w:themeColor="background1"/>
                <w:sz w:val="17"/>
                <w:szCs w:val="17"/>
                <w:lang w:eastAsia="en-AU"/>
              </w:rPr>
              <w:t>questions</w:t>
            </w:r>
          </w:p>
        </w:tc>
      </w:tr>
      <w:tr w:rsidR="008E4A77" w:rsidRPr="0018319F" w14:paraId="4D18AF78" w14:textId="77777777" w:rsidTr="005B2ECE">
        <w:tc>
          <w:tcPr>
            <w:tcW w:w="2127" w:type="dxa"/>
            <w:vMerge w:val="restart"/>
            <w:shd w:val="clear" w:color="auto" w:fill="E6E6E1" w:themeFill="accent5"/>
          </w:tcPr>
          <w:p w14:paraId="4A07CEC3" w14:textId="1406AAF7" w:rsidR="008E4A77" w:rsidRPr="0018319F" w:rsidRDefault="008E4A77" w:rsidP="005C102B">
            <w:pPr>
              <w:rPr>
                <w:rFonts w:asciiTheme="majorHAnsi" w:hAnsiTheme="majorHAnsi" w:cstheme="majorHAnsi"/>
                <w:sz w:val="17"/>
                <w:szCs w:val="17"/>
                <w:lang w:eastAsia="en-AU"/>
              </w:rPr>
            </w:pPr>
            <w:r w:rsidRPr="0018319F">
              <w:rPr>
                <w:rFonts w:asciiTheme="majorHAnsi" w:hAnsiTheme="majorHAnsi" w:cstheme="majorHAnsi"/>
                <w:sz w:val="17"/>
                <w:szCs w:val="17"/>
                <w:lang w:eastAsia="en-AU"/>
              </w:rPr>
              <w:t>KEQ 1: How appropriate is the design of the RAHC?</w:t>
            </w:r>
          </w:p>
        </w:tc>
        <w:tc>
          <w:tcPr>
            <w:tcW w:w="6803" w:type="dxa"/>
            <w:shd w:val="clear" w:color="auto" w:fill="auto"/>
          </w:tcPr>
          <w:p w14:paraId="2893E72F" w14:textId="51D9B51E" w:rsidR="008E4A77" w:rsidRPr="0018319F" w:rsidRDefault="008E4A77" w:rsidP="005C102B">
            <w:pPr>
              <w:rPr>
                <w:sz w:val="17"/>
                <w:szCs w:val="17"/>
                <w:lang w:eastAsia="en-AU"/>
              </w:rPr>
            </w:pPr>
            <w:r w:rsidRPr="0018319F">
              <w:rPr>
                <w:sz w:val="17"/>
                <w:szCs w:val="17"/>
                <w:lang w:eastAsia="en-AU"/>
              </w:rPr>
              <w:t>1.1 To what extent is the RAHC’s design appropriate?</w:t>
            </w:r>
          </w:p>
        </w:tc>
      </w:tr>
      <w:tr w:rsidR="008E4A77" w:rsidRPr="0018319F" w14:paraId="7BE2735F" w14:textId="77777777" w:rsidTr="005B2ECE">
        <w:tc>
          <w:tcPr>
            <w:tcW w:w="2127" w:type="dxa"/>
            <w:vMerge/>
            <w:shd w:val="clear" w:color="auto" w:fill="E6E6E1" w:themeFill="accent5"/>
          </w:tcPr>
          <w:p w14:paraId="47106DAD" w14:textId="77777777" w:rsidR="008E4A77" w:rsidRPr="0018319F" w:rsidRDefault="008E4A77" w:rsidP="005C102B">
            <w:pPr>
              <w:rPr>
                <w:rFonts w:asciiTheme="majorHAnsi" w:hAnsiTheme="majorHAnsi" w:cstheme="majorHAnsi"/>
                <w:sz w:val="17"/>
                <w:szCs w:val="17"/>
                <w:lang w:eastAsia="en-AU"/>
              </w:rPr>
            </w:pPr>
          </w:p>
        </w:tc>
        <w:tc>
          <w:tcPr>
            <w:tcW w:w="6803" w:type="dxa"/>
            <w:shd w:val="clear" w:color="auto" w:fill="auto"/>
          </w:tcPr>
          <w:p w14:paraId="5C4C72F1" w14:textId="511562AD" w:rsidR="008E4A77" w:rsidRPr="0018319F" w:rsidRDefault="008E4A77" w:rsidP="005C102B">
            <w:pPr>
              <w:rPr>
                <w:sz w:val="17"/>
                <w:szCs w:val="17"/>
                <w:lang w:eastAsia="en-AU"/>
              </w:rPr>
            </w:pPr>
            <w:r w:rsidRPr="0018319F">
              <w:rPr>
                <w:sz w:val="17"/>
                <w:szCs w:val="17"/>
                <w:lang w:eastAsia="en-AU"/>
              </w:rPr>
              <w:t>1.2 To what extent is the RAHC’s design acceptable and relevant to the remote Aboriginal communities it serves?</w:t>
            </w:r>
          </w:p>
        </w:tc>
      </w:tr>
      <w:tr w:rsidR="008E4A77" w:rsidRPr="0018319F" w14:paraId="2AAC32F6" w14:textId="77777777" w:rsidTr="005B2ECE">
        <w:tc>
          <w:tcPr>
            <w:tcW w:w="2127" w:type="dxa"/>
            <w:vMerge w:val="restart"/>
            <w:shd w:val="clear" w:color="auto" w:fill="E6E6E1" w:themeFill="accent5"/>
          </w:tcPr>
          <w:p w14:paraId="3970EBF6" w14:textId="7B212586" w:rsidR="008E4A77" w:rsidRPr="0018319F" w:rsidRDefault="008E4A77" w:rsidP="005C102B">
            <w:pPr>
              <w:rPr>
                <w:rFonts w:asciiTheme="majorHAnsi" w:hAnsiTheme="majorHAnsi" w:cstheme="majorHAnsi"/>
                <w:sz w:val="17"/>
                <w:szCs w:val="17"/>
                <w:lang w:eastAsia="en-AU"/>
              </w:rPr>
            </w:pPr>
            <w:r w:rsidRPr="0018319F">
              <w:rPr>
                <w:rFonts w:asciiTheme="majorHAnsi" w:hAnsiTheme="majorHAnsi" w:cstheme="majorHAnsi"/>
                <w:sz w:val="17"/>
                <w:szCs w:val="17"/>
                <w:lang w:eastAsia="en-AU"/>
              </w:rPr>
              <w:t>KEQ 2: How effective is the RAHC in addressing workforce shortages in remote NT communities?</w:t>
            </w:r>
          </w:p>
        </w:tc>
        <w:tc>
          <w:tcPr>
            <w:tcW w:w="6803" w:type="dxa"/>
            <w:shd w:val="clear" w:color="auto" w:fill="auto"/>
          </w:tcPr>
          <w:p w14:paraId="3C191E4D" w14:textId="70762971" w:rsidR="008E4A77" w:rsidRPr="0018319F" w:rsidRDefault="008E4A77" w:rsidP="005C102B">
            <w:pPr>
              <w:rPr>
                <w:sz w:val="17"/>
                <w:szCs w:val="17"/>
                <w:lang w:eastAsia="en-AU"/>
              </w:rPr>
            </w:pPr>
            <w:r w:rsidRPr="0018319F">
              <w:rPr>
                <w:sz w:val="17"/>
                <w:szCs w:val="17"/>
                <w:lang w:eastAsia="en-AU"/>
              </w:rPr>
              <w:t>2.1 To what extent has the RAHC been implemented as designed?</w:t>
            </w:r>
          </w:p>
        </w:tc>
      </w:tr>
      <w:tr w:rsidR="008E4A77" w:rsidRPr="0018319F" w14:paraId="6DB99ED1" w14:textId="77777777" w:rsidTr="005B2ECE">
        <w:tc>
          <w:tcPr>
            <w:tcW w:w="2127" w:type="dxa"/>
            <w:vMerge/>
            <w:shd w:val="clear" w:color="auto" w:fill="E6E6E1" w:themeFill="accent5"/>
          </w:tcPr>
          <w:p w14:paraId="2B2BC9AE" w14:textId="77777777" w:rsidR="008E4A77" w:rsidRPr="0018319F" w:rsidRDefault="008E4A77" w:rsidP="005C102B">
            <w:pPr>
              <w:rPr>
                <w:rFonts w:asciiTheme="majorHAnsi" w:hAnsiTheme="majorHAnsi" w:cstheme="majorHAnsi"/>
                <w:sz w:val="17"/>
                <w:szCs w:val="17"/>
                <w:lang w:eastAsia="en-AU"/>
              </w:rPr>
            </w:pPr>
          </w:p>
        </w:tc>
        <w:tc>
          <w:tcPr>
            <w:tcW w:w="6803" w:type="dxa"/>
            <w:shd w:val="clear" w:color="auto" w:fill="auto"/>
          </w:tcPr>
          <w:p w14:paraId="49E4E889" w14:textId="14BF2217" w:rsidR="008E4A77" w:rsidRPr="0018319F" w:rsidRDefault="008E4A77" w:rsidP="005C102B">
            <w:pPr>
              <w:rPr>
                <w:sz w:val="17"/>
                <w:szCs w:val="17"/>
                <w:lang w:eastAsia="en-AU"/>
              </w:rPr>
            </w:pPr>
            <w:r w:rsidRPr="0018319F">
              <w:rPr>
                <w:sz w:val="17"/>
                <w:szCs w:val="17"/>
              </w:rPr>
              <w:t>2.2 To what extent has the RAHC delivered on its contractual performance expectations?</w:t>
            </w:r>
          </w:p>
        </w:tc>
      </w:tr>
      <w:tr w:rsidR="008E4A77" w:rsidRPr="0018319F" w14:paraId="08B3B0BC" w14:textId="77777777" w:rsidTr="005B2ECE">
        <w:tc>
          <w:tcPr>
            <w:tcW w:w="2127" w:type="dxa"/>
            <w:vMerge/>
            <w:shd w:val="clear" w:color="auto" w:fill="E6E6E1" w:themeFill="accent5"/>
          </w:tcPr>
          <w:p w14:paraId="04D17CA7" w14:textId="77777777" w:rsidR="008E4A77" w:rsidRPr="0018319F" w:rsidRDefault="008E4A77" w:rsidP="005C102B">
            <w:pPr>
              <w:rPr>
                <w:rFonts w:asciiTheme="majorHAnsi" w:hAnsiTheme="majorHAnsi" w:cstheme="majorHAnsi"/>
                <w:sz w:val="17"/>
                <w:szCs w:val="17"/>
                <w:lang w:eastAsia="en-AU"/>
              </w:rPr>
            </w:pPr>
          </w:p>
        </w:tc>
        <w:tc>
          <w:tcPr>
            <w:tcW w:w="6803" w:type="dxa"/>
            <w:shd w:val="clear" w:color="auto" w:fill="auto"/>
          </w:tcPr>
          <w:p w14:paraId="73A7D56D" w14:textId="588082FD" w:rsidR="008E4A77" w:rsidRPr="0018319F" w:rsidRDefault="008E4A77" w:rsidP="005C102B">
            <w:pPr>
              <w:rPr>
                <w:sz w:val="17"/>
                <w:szCs w:val="17"/>
              </w:rPr>
            </w:pPr>
            <w:r w:rsidRPr="0018319F">
              <w:rPr>
                <w:sz w:val="17"/>
                <w:szCs w:val="17"/>
              </w:rPr>
              <w:t>2.3 How engaged and satisfied are stakeholders with the program overall?</w:t>
            </w:r>
          </w:p>
        </w:tc>
      </w:tr>
      <w:tr w:rsidR="008E4A77" w:rsidRPr="0018319F" w14:paraId="33C413E4" w14:textId="77777777" w:rsidTr="005B2ECE">
        <w:tc>
          <w:tcPr>
            <w:tcW w:w="2127" w:type="dxa"/>
            <w:vMerge/>
            <w:shd w:val="clear" w:color="auto" w:fill="E6E6E1" w:themeFill="accent5"/>
          </w:tcPr>
          <w:p w14:paraId="00DE691E" w14:textId="77777777" w:rsidR="008E4A77" w:rsidRPr="0018319F" w:rsidRDefault="008E4A77" w:rsidP="008E4A77">
            <w:pPr>
              <w:rPr>
                <w:rFonts w:asciiTheme="majorHAnsi" w:hAnsiTheme="majorHAnsi" w:cstheme="majorHAnsi"/>
                <w:sz w:val="17"/>
                <w:szCs w:val="17"/>
                <w:lang w:eastAsia="en-AU"/>
              </w:rPr>
            </w:pPr>
          </w:p>
        </w:tc>
        <w:tc>
          <w:tcPr>
            <w:tcW w:w="6803" w:type="dxa"/>
            <w:shd w:val="clear" w:color="auto" w:fill="auto"/>
            <w:vAlign w:val="center"/>
          </w:tcPr>
          <w:p w14:paraId="6F734251" w14:textId="5D8D36CF" w:rsidR="008E4A77" w:rsidRPr="0018319F" w:rsidRDefault="008E4A77" w:rsidP="008E4A77">
            <w:pPr>
              <w:rPr>
                <w:sz w:val="17"/>
                <w:szCs w:val="17"/>
              </w:rPr>
            </w:pPr>
            <w:r w:rsidRPr="0018319F">
              <w:rPr>
                <w:sz w:val="17"/>
                <w:szCs w:val="17"/>
              </w:rPr>
              <w:t>2.4 How effective has the RAHC been in identifying and attracting quality health professionals who are likely to succeed in a remote context (short-term outcome)?</w:t>
            </w:r>
          </w:p>
        </w:tc>
      </w:tr>
      <w:tr w:rsidR="008E4A77" w:rsidRPr="0018319F" w14:paraId="13900B6A" w14:textId="77777777" w:rsidTr="005B2ECE">
        <w:tc>
          <w:tcPr>
            <w:tcW w:w="2127" w:type="dxa"/>
            <w:vMerge/>
            <w:shd w:val="clear" w:color="auto" w:fill="E6E6E1" w:themeFill="accent5"/>
          </w:tcPr>
          <w:p w14:paraId="1FBBFA71" w14:textId="77777777" w:rsidR="008E4A77" w:rsidRPr="0018319F" w:rsidRDefault="008E4A77" w:rsidP="008E4A77">
            <w:pPr>
              <w:rPr>
                <w:rFonts w:asciiTheme="majorHAnsi" w:hAnsiTheme="majorHAnsi" w:cstheme="majorHAnsi"/>
                <w:sz w:val="17"/>
                <w:szCs w:val="17"/>
                <w:lang w:eastAsia="en-AU"/>
              </w:rPr>
            </w:pPr>
          </w:p>
        </w:tc>
        <w:tc>
          <w:tcPr>
            <w:tcW w:w="6803" w:type="dxa"/>
            <w:shd w:val="clear" w:color="auto" w:fill="auto"/>
            <w:vAlign w:val="center"/>
          </w:tcPr>
          <w:p w14:paraId="0983779A" w14:textId="0D7C850F" w:rsidR="008E4A77" w:rsidRPr="0018319F" w:rsidRDefault="008E4A77" w:rsidP="008E4A77">
            <w:pPr>
              <w:rPr>
                <w:sz w:val="17"/>
                <w:szCs w:val="17"/>
              </w:rPr>
            </w:pPr>
            <w:r w:rsidRPr="0018319F">
              <w:rPr>
                <w:sz w:val="17"/>
                <w:szCs w:val="17"/>
              </w:rPr>
              <w:t>2.5 How effective has the RAHC been in supporting health professionals to transition to the remote context and develop their skills (short-term outcome)?</w:t>
            </w:r>
          </w:p>
        </w:tc>
      </w:tr>
      <w:tr w:rsidR="008E4A77" w:rsidRPr="0018319F" w14:paraId="3CCCDFC3" w14:textId="77777777" w:rsidTr="005B2ECE">
        <w:tc>
          <w:tcPr>
            <w:tcW w:w="2127" w:type="dxa"/>
            <w:vMerge/>
            <w:shd w:val="clear" w:color="auto" w:fill="E6E6E1" w:themeFill="accent5"/>
          </w:tcPr>
          <w:p w14:paraId="54AB400A" w14:textId="77777777" w:rsidR="008E4A77" w:rsidRPr="0018319F" w:rsidRDefault="008E4A77" w:rsidP="008E4A77">
            <w:pPr>
              <w:rPr>
                <w:rFonts w:asciiTheme="majorHAnsi" w:hAnsiTheme="majorHAnsi" w:cstheme="majorHAnsi"/>
                <w:sz w:val="17"/>
                <w:szCs w:val="17"/>
                <w:lang w:eastAsia="en-AU"/>
              </w:rPr>
            </w:pPr>
          </w:p>
        </w:tc>
        <w:tc>
          <w:tcPr>
            <w:tcW w:w="6803" w:type="dxa"/>
            <w:shd w:val="clear" w:color="auto" w:fill="auto"/>
            <w:vAlign w:val="center"/>
          </w:tcPr>
          <w:p w14:paraId="48C4B126" w14:textId="7D094C77" w:rsidR="008E4A77" w:rsidRPr="0018319F" w:rsidRDefault="008E4A77" w:rsidP="008E4A77">
            <w:pPr>
              <w:rPr>
                <w:sz w:val="17"/>
                <w:szCs w:val="17"/>
              </w:rPr>
            </w:pPr>
            <w:r w:rsidRPr="0018319F">
              <w:rPr>
                <w:sz w:val="17"/>
                <w:szCs w:val="17"/>
              </w:rPr>
              <w:t>2.6 How effective has the RAHC been in supporting health service providers (NT Health clinics and ACCHOs) to source and pay health professionals with minimal administrative burden (short-term outcome)?</w:t>
            </w:r>
          </w:p>
        </w:tc>
      </w:tr>
      <w:tr w:rsidR="008E4A77" w:rsidRPr="0018319F" w14:paraId="0271AEC1" w14:textId="77777777" w:rsidTr="005B2ECE">
        <w:tc>
          <w:tcPr>
            <w:tcW w:w="2127" w:type="dxa"/>
            <w:vMerge/>
            <w:shd w:val="clear" w:color="auto" w:fill="E6E6E1" w:themeFill="accent5"/>
          </w:tcPr>
          <w:p w14:paraId="14BF6E59" w14:textId="77777777" w:rsidR="008E4A77" w:rsidRPr="0018319F" w:rsidRDefault="008E4A77" w:rsidP="008E4A77">
            <w:pPr>
              <w:rPr>
                <w:rFonts w:asciiTheme="majorHAnsi" w:hAnsiTheme="majorHAnsi" w:cstheme="majorHAnsi"/>
                <w:sz w:val="17"/>
                <w:szCs w:val="17"/>
                <w:lang w:eastAsia="en-AU"/>
              </w:rPr>
            </w:pPr>
          </w:p>
        </w:tc>
        <w:tc>
          <w:tcPr>
            <w:tcW w:w="6803" w:type="dxa"/>
            <w:shd w:val="clear" w:color="auto" w:fill="auto"/>
            <w:vAlign w:val="center"/>
          </w:tcPr>
          <w:p w14:paraId="5E49CBFF" w14:textId="77777777" w:rsidR="008E4A77" w:rsidRPr="0018319F" w:rsidRDefault="008E4A77" w:rsidP="008E4A77">
            <w:pPr>
              <w:spacing w:line="256" w:lineRule="auto"/>
              <w:rPr>
                <w:sz w:val="17"/>
                <w:szCs w:val="17"/>
              </w:rPr>
            </w:pPr>
            <w:r w:rsidRPr="0018319F">
              <w:rPr>
                <w:sz w:val="17"/>
                <w:szCs w:val="17"/>
              </w:rPr>
              <w:t>2.7 How effective has the RAHC been in delivering on its medium-term outcomes?</w:t>
            </w:r>
          </w:p>
          <w:p w14:paraId="5023E415" w14:textId="77777777" w:rsidR="008E4A77" w:rsidRPr="0018319F" w:rsidRDefault="008E4A77" w:rsidP="0044623F">
            <w:pPr>
              <w:pStyle w:val="Bullet"/>
              <w:numPr>
                <w:ilvl w:val="1"/>
                <w:numId w:val="5"/>
              </w:numPr>
              <w:rPr>
                <w:sz w:val="17"/>
                <w:szCs w:val="17"/>
              </w:rPr>
            </w:pPr>
            <w:r w:rsidRPr="0018319F">
              <w:rPr>
                <w:sz w:val="17"/>
                <w:szCs w:val="17"/>
              </w:rPr>
              <w:t>Reduced workload shortages for remote primary health providers.</w:t>
            </w:r>
          </w:p>
          <w:p w14:paraId="0BF1E06F" w14:textId="77777777" w:rsidR="008E4A77" w:rsidRPr="0018319F" w:rsidRDefault="008E4A77" w:rsidP="0044623F">
            <w:pPr>
              <w:pStyle w:val="Bullet"/>
              <w:numPr>
                <w:ilvl w:val="1"/>
                <w:numId w:val="5"/>
              </w:numPr>
              <w:rPr>
                <w:sz w:val="17"/>
                <w:szCs w:val="17"/>
              </w:rPr>
            </w:pPr>
            <w:r w:rsidRPr="0018319F">
              <w:rPr>
                <w:sz w:val="17"/>
                <w:szCs w:val="17"/>
              </w:rPr>
              <w:t>Enhanced availability and quality of primary health services in remote areas of the NT.</w:t>
            </w:r>
          </w:p>
          <w:p w14:paraId="0EF90641" w14:textId="1A99C6BD" w:rsidR="008E4A77" w:rsidRPr="0018319F" w:rsidRDefault="008E4A77" w:rsidP="0044623F">
            <w:pPr>
              <w:pStyle w:val="Bullet"/>
              <w:numPr>
                <w:ilvl w:val="1"/>
                <w:numId w:val="5"/>
              </w:numPr>
              <w:rPr>
                <w:sz w:val="17"/>
                <w:szCs w:val="17"/>
              </w:rPr>
            </w:pPr>
            <w:r w:rsidRPr="0018319F">
              <w:rPr>
                <w:sz w:val="17"/>
                <w:szCs w:val="17"/>
              </w:rPr>
              <w:t>Increased primary health utilisation by Aboriginal Territorians.</w:t>
            </w:r>
          </w:p>
        </w:tc>
      </w:tr>
      <w:tr w:rsidR="008E4A77" w:rsidRPr="0018319F" w14:paraId="22A069F3" w14:textId="77777777" w:rsidTr="005B2ECE">
        <w:tc>
          <w:tcPr>
            <w:tcW w:w="2127" w:type="dxa"/>
            <w:vMerge/>
            <w:shd w:val="clear" w:color="auto" w:fill="E6E6E1" w:themeFill="accent5"/>
          </w:tcPr>
          <w:p w14:paraId="243411EA" w14:textId="77777777" w:rsidR="008E4A77" w:rsidRPr="0018319F" w:rsidRDefault="008E4A77" w:rsidP="008E4A77">
            <w:pPr>
              <w:rPr>
                <w:rFonts w:asciiTheme="majorHAnsi" w:hAnsiTheme="majorHAnsi" w:cstheme="majorHAnsi"/>
                <w:sz w:val="17"/>
                <w:szCs w:val="17"/>
                <w:lang w:eastAsia="en-AU"/>
              </w:rPr>
            </w:pPr>
          </w:p>
        </w:tc>
        <w:tc>
          <w:tcPr>
            <w:tcW w:w="6803" w:type="dxa"/>
            <w:shd w:val="clear" w:color="auto" w:fill="auto"/>
            <w:vAlign w:val="center"/>
          </w:tcPr>
          <w:p w14:paraId="7CA009AF" w14:textId="7F0D4DFD" w:rsidR="008E4A77" w:rsidRPr="0018319F" w:rsidRDefault="008E4A77" w:rsidP="008E4A77">
            <w:pPr>
              <w:spacing w:line="256" w:lineRule="auto"/>
              <w:rPr>
                <w:sz w:val="17"/>
                <w:szCs w:val="17"/>
              </w:rPr>
            </w:pPr>
            <w:r w:rsidRPr="0018319F">
              <w:rPr>
                <w:sz w:val="17"/>
                <w:szCs w:val="17"/>
              </w:rPr>
              <w:t xml:space="preserve">2.8 What factors have supported and detracted from the RAHC’s effectiveness? </w:t>
            </w:r>
          </w:p>
        </w:tc>
      </w:tr>
      <w:tr w:rsidR="008E4A77" w:rsidRPr="0018319F" w14:paraId="785C946C" w14:textId="77777777" w:rsidTr="005B2ECE">
        <w:tc>
          <w:tcPr>
            <w:tcW w:w="2127" w:type="dxa"/>
            <w:vMerge w:val="restart"/>
            <w:shd w:val="clear" w:color="auto" w:fill="E6E6E1" w:themeFill="accent5"/>
          </w:tcPr>
          <w:p w14:paraId="6B4C63B7" w14:textId="146BEFB0" w:rsidR="008E4A77" w:rsidRPr="0018319F" w:rsidRDefault="008E4A77" w:rsidP="008E4A77">
            <w:pPr>
              <w:rPr>
                <w:rFonts w:asciiTheme="majorHAnsi" w:hAnsiTheme="majorHAnsi" w:cstheme="majorHAnsi"/>
                <w:sz w:val="17"/>
                <w:szCs w:val="17"/>
                <w:lang w:eastAsia="en-AU"/>
              </w:rPr>
            </w:pPr>
            <w:r w:rsidRPr="0018319F">
              <w:rPr>
                <w:rFonts w:asciiTheme="majorHAnsi" w:hAnsiTheme="majorHAnsi" w:cstheme="majorHAnsi"/>
                <w:sz w:val="17"/>
                <w:szCs w:val="17"/>
                <w:lang w:eastAsia="en-AU"/>
              </w:rPr>
              <w:t>KEQ 3: To what extent is there continued need for job placement and training for temporary placements in remote NT health clinics and ACCHOs?</w:t>
            </w:r>
          </w:p>
        </w:tc>
        <w:tc>
          <w:tcPr>
            <w:tcW w:w="6803" w:type="dxa"/>
            <w:shd w:val="clear" w:color="auto" w:fill="auto"/>
            <w:vAlign w:val="center"/>
          </w:tcPr>
          <w:p w14:paraId="6C9A5931" w14:textId="3F3D10F3" w:rsidR="008E4A77" w:rsidRPr="0018319F" w:rsidRDefault="008E4A77" w:rsidP="008E4A77">
            <w:pPr>
              <w:spacing w:line="256" w:lineRule="auto"/>
              <w:rPr>
                <w:sz w:val="17"/>
                <w:szCs w:val="17"/>
              </w:rPr>
            </w:pPr>
            <w:r w:rsidRPr="0018319F">
              <w:rPr>
                <w:sz w:val="17"/>
                <w:szCs w:val="17"/>
              </w:rPr>
              <w:t>3.1 To what extent are the RAHC’s outcomes sustainable without further support?</w:t>
            </w:r>
          </w:p>
        </w:tc>
      </w:tr>
      <w:tr w:rsidR="008E4A77" w:rsidRPr="0018319F" w14:paraId="1955CC7C" w14:textId="77777777" w:rsidTr="005B2ECE">
        <w:tc>
          <w:tcPr>
            <w:tcW w:w="2127" w:type="dxa"/>
            <w:vMerge/>
            <w:shd w:val="clear" w:color="auto" w:fill="E6E6E1" w:themeFill="accent5"/>
          </w:tcPr>
          <w:p w14:paraId="576980D3" w14:textId="77777777" w:rsidR="008E4A77" w:rsidRPr="0018319F" w:rsidRDefault="008E4A77" w:rsidP="008E4A77">
            <w:pPr>
              <w:rPr>
                <w:rFonts w:asciiTheme="majorHAnsi" w:hAnsiTheme="majorHAnsi" w:cstheme="majorHAnsi"/>
                <w:sz w:val="17"/>
                <w:szCs w:val="17"/>
                <w:lang w:eastAsia="en-AU"/>
              </w:rPr>
            </w:pPr>
          </w:p>
        </w:tc>
        <w:tc>
          <w:tcPr>
            <w:tcW w:w="6803" w:type="dxa"/>
            <w:shd w:val="clear" w:color="auto" w:fill="auto"/>
            <w:vAlign w:val="center"/>
          </w:tcPr>
          <w:p w14:paraId="057FF7E5" w14:textId="0B925EAF" w:rsidR="008E4A77" w:rsidRPr="0018319F" w:rsidRDefault="008E4A77" w:rsidP="008E4A77">
            <w:pPr>
              <w:spacing w:line="256" w:lineRule="auto"/>
              <w:rPr>
                <w:sz w:val="17"/>
                <w:szCs w:val="17"/>
              </w:rPr>
            </w:pPr>
            <w:r w:rsidRPr="0018319F">
              <w:rPr>
                <w:sz w:val="17"/>
                <w:szCs w:val="17"/>
              </w:rPr>
              <w:t xml:space="preserve">3.2 What lessons are there from other models exist to address short term workforce shortages? </w:t>
            </w:r>
          </w:p>
        </w:tc>
      </w:tr>
      <w:tr w:rsidR="008E4A77" w:rsidRPr="0018319F" w14:paraId="5FA10A5B" w14:textId="77777777" w:rsidTr="005B2ECE">
        <w:tc>
          <w:tcPr>
            <w:tcW w:w="2127" w:type="dxa"/>
            <w:vMerge/>
            <w:shd w:val="clear" w:color="auto" w:fill="E6E6E1" w:themeFill="accent5"/>
          </w:tcPr>
          <w:p w14:paraId="0FC37268" w14:textId="77777777" w:rsidR="008E4A77" w:rsidRPr="0018319F" w:rsidRDefault="008E4A77" w:rsidP="008E4A77">
            <w:pPr>
              <w:rPr>
                <w:rFonts w:asciiTheme="majorHAnsi" w:hAnsiTheme="majorHAnsi" w:cstheme="majorHAnsi"/>
                <w:sz w:val="17"/>
                <w:szCs w:val="17"/>
                <w:lang w:eastAsia="en-AU"/>
              </w:rPr>
            </w:pPr>
          </w:p>
        </w:tc>
        <w:tc>
          <w:tcPr>
            <w:tcW w:w="6803" w:type="dxa"/>
            <w:shd w:val="clear" w:color="auto" w:fill="auto"/>
            <w:vAlign w:val="center"/>
          </w:tcPr>
          <w:p w14:paraId="5808AB50" w14:textId="40172D49" w:rsidR="008E4A77" w:rsidRPr="0018319F" w:rsidRDefault="008E4A77" w:rsidP="008E4A77">
            <w:pPr>
              <w:spacing w:line="256" w:lineRule="auto"/>
              <w:rPr>
                <w:sz w:val="17"/>
                <w:szCs w:val="17"/>
              </w:rPr>
            </w:pPr>
            <w:r w:rsidRPr="0018319F">
              <w:rPr>
                <w:sz w:val="17"/>
                <w:szCs w:val="17"/>
              </w:rPr>
              <w:t>3.3 How effective are other initiatives to increase the remote health workforce in the NT expected to be (likely trends in workforce supply)?</w:t>
            </w:r>
          </w:p>
        </w:tc>
      </w:tr>
      <w:tr w:rsidR="008E4A77" w:rsidRPr="0018319F" w14:paraId="607AA5F8" w14:textId="77777777" w:rsidTr="005B2ECE">
        <w:tc>
          <w:tcPr>
            <w:tcW w:w="2127" w:type="dxa"/>
            <w:vMerge/>
            <w:shd w:val="clear" w:color="auto" w:fill="E6E6E1" w:themeFill="accent5"/>
          </w:tcPr>
          <w:p w14:paraId="5F92AD06" w14:textId="77777777" w:rsidR="008E4A77" w:rsidRPr="0018319F" w:rsidRDefault="008E4A77" w:rsidP="008E4A77">
            <w:pPr>
              <w:rPr>
                <w:rFonts w:asciiTheme="majorHAnsi" w:hAnsiTheme="majorHAnsi" w:cstheme="majorHAnsi"/>
                <w:sz w:val="17"/>
                <w:szCs w:val="17"/>
                <w:lang w:eastAsia="en-AU"/>
              </w:rPr>
            </w:pPr>
          </w:p>
        </w:tc>
        <w:tc>
          <w:tcPr>
            <w:tcW w:w="6803" w:type="dxa"/>
            <w:shd w:val="clear" w:color="auto" w:fill="auto"/>
            <w:vAlign w:val="center"/>
          </w:tcPr>
          <w:p w14:paraId="19049952" w14:textId="5C3E0A5C" w:rsidR="008E4A77" w:rsidRPr="0018319F" w:rsidRDefault="008E4A77" w:rsidP="008E4A77">
            <w:pPr>
              <w:spacing w:line="256" w:lineRule="auto"/>
              <w:rPr>
                <w:sz w:val="17"/>
                <w:szCs w:val="17"/>
              </w:rPr>
            </w:pPr>
            <w:r w:rsidRPr="0018319F">
              <w:rPr>
                <w:sz w:val="17"/>
                <w:szCs w:val="17"/>
              </w:rPr>
              <w:t>3.4 How is the demand for the primary health workforce expected to evolve over the next five years?</w:t>
            </w:r>
          </w:p>
        </w:tc>
      </w:tr>
      <w:tr w:rsidR="008E4A77" w:rsidRPr="0018319F" w14:paraId="56045FA2" w14:textId="77777777" w:rsidTr="005B2ECE">
        <w:tc>
          <w:tcPr>
            <w:tcW w:w="2127" w:type="dxa"/>
            <w:vMerge w:val="restart"/>
            <w:shd w:val="clear" w:color="auto" w:fill="E6E6E1" w:themeFill="accent5"/>
          </w:tcPr>
          <w:p w14:paraId="01E04559" w14:textId="35F824B8" w:rsidR="008E4A77" w:rsidRPr="0018319F" w:rsidRDefault="008E4A77" w:rsidP="008E4A77">
            <w:pPr>
              <w:rPr>
                <w:rFonts w:asciiTheme="majorHAnsi" w:hAnsiTheme="majorHAnsi" w:cstheme="majorHAnsi"/>
                <w:sz w:val="17"/>
                <w:szCs w:val="17"/>
                <w:lang w:eastAsia="en-AU"/>
              </w:rPr>
            </w:pPr>
            <w:r w:rsidRPr="0018319F">
              <w:rPr>
                <w:rFonts w:asciiTheme="majorHAnsi" w:hAnsiTheme="majorHAnsi" w:cstheme="majorHAnsi"/>
                <w:sz w:val="17"/>
                <w:szCs w:val="17"/>
                <w:lang w:eastAsia="en-AU"/>
              </w:rPr>
              <w:t>KEQ 4: What changes could improve the effectiveness and efficiency of work currently undertaken by RAHC?</w:t>
            </w:r>
          </w:p>
        </w:tc>
        <w:tc>
          <w:tcPr>
            <w:tcW w:w="6803" w:type="dxa"/>
            <w:shd w:val="clear" w:color="auto" w:fill="auto"/>
            <w:vAlign w:val="center"/>
          </w:tcPr>
          <w:p w14:paraId="46F68F24" w14:textId="77777777" w:rsidR="008E4A77" w:rsidRPr="0018319F" w:rsidRDefault="008E4A77" w:rsidP="008112FE">
            <w:pPr>
              <w:numPr>
                <w:ilvl w:val="0"/>
                <w:numId w:val="12"/>
              </w:numPr>
              <w:spacing w:line="256" w:lineRule="auto"/>
              <w:rPr>
                <w:vanish/>
                <w:sz w:val="17"/>
                <w:szCs w:val="17"/>
              </w:rPr>
            </w:pPr>
          </w:p>
          <w:p w14:paraId="13D10DA0" w14:textId="7BDE3669" w:rsidR="008E4A77" w:rsidRPr="0018319F" w:rsidRDefault="008E4A77" w:rsidP="008E4A77">
            <w:pPr>
              <w:spacing w:line="256" w:lineRule="auto"/>
              <w:rPr>
                <w:sz w:val="17"/>
                <w:szCs w:val="17"/>
              </w:rPr>
            </w:pPr>
            <w:r w:rsidRPr="0018319F">
              <w:rPr>
                <w:sz w:val="17"/>
                <w:szCs w:val="17"/>
              </w:rPr>
              <w:t>4.1 What changes could improve effectiveness?</w:t>
            </w:r>
          </w:p>
        </w:tc>
      </w:tr>
      <w:tr w:rsidR="008E4A77" w:rsidRPr="0018319F" w14:paraId="16680B20" w14:textId="77777777" w:rsidTr="005B2ECE">
        <w:tc>
          <w:tcPr>
            <w:tcW w:w="2127" w:type="dxa"/>
            <w:vMerge/>
            <w:shd w:val="clear" w:color="auto" w:fill="E6E6E1" w:themeFill="accent5"/>
          </w:tcPr>
          <w:p w14:paraId="5F7D5BED" w14:textId="77777777" w:rsidR="008E4A77" w:rsidRPr="0018319F" w:rsidRDefault="008E4A77" w:rsidP="008E4A77">
            <w:pPr>
              <w:rPr>
                <w:sz w:val="17"/>
                <w:szCs w:val="17"/>
                <w:lang w:eastAsia="en-AU"/>
              </w:rPr>
            </w:pPr>
          </w:p>
        </w:tc>
        <w:tc>
          <w:tcPr>
            <w:tcW w:w="6803" w:type="dxa"/>
            <w:shd w:val="clear" w:color="auto" w:fill="auto"/>
            <w:vAlign w:val="center"/>
          </w:tcPr>
          <w:p w14:paraId="673C7BD8" w14:textId="16DA4E49" w:rsidR="008E4A77" w:rsidRPr="0018319F" w:rsidRDefault="008E4A77" w:rsidP="008E4A77">
            <w:pPr>
              <w:spacing w:line="256" w:lineRule="auto"/>
              <w:rPr>
                <w:sz w:val="17"/>
                <w:szCs w:val="17"/>
              </w:rPr>
            </w:pPr>
            <w:r w:rsidRPr="0018319F">
              <w:rPr>
                <w:sz w:val="17"/>
                <w:szCs w:val="17"/>
              </w:rPr>
              <w:t>4.2 How efficiently have RAHC resources been used?</w:t>
            </w:r>
          </w:p>
        </w:tc>
      </w:tr>
      <w:tr w:rsidR="008E4A77" w:rsidRPr="0018319F" w14:paraId="5F0E0A7E" w14:textId="77777777" w:rsidTr="005B2ECE">
        <w:tc>
          <w:tcPr>
            <w:tcW w:w="2127" w:type="dxa"/>
            <w:vMerge/>
            <w:shd w:val="clear" w:color="auto" w:fill="E6E6E1" w:themeFill="accent5"/>
          </w:tcPr>
          <w:p w14:paraId="75853910" w14:textId="77777777" w:rsidR="008E4A77" w:rsidRPr="0018319F" w:rsidRDefault="008E4A77" w:rsidP="008E4A77">
            <w:pPr>
              <w:rPr>
                <w:sz w:val="17"/>
                <w:szCs w:val="17"/>
                <w:lang w:eastAsia="en-AU"/>
              </w:rPr>
            </w:pPr>
          </w:p>
        </w:tc>
        <w:tc>
          <w:tcPr>
            <w:tcW w:w="6803" w:type="dxa"/>
            <w:shd w:val="clear" w:color="auto" w:fill="auto"/>
            <w:vAlign w:val="center"/>
          </w:tcPr>
          <w:p w14:paraId="12EB1194" w14:textId="4FFA0EF9" w:rsidR="008E4A77" w:rsidRPr="0018319F" w:rsidRDefault="008E4A77" w:rsidP="008E4A77">
            <w:pPr>
              <w:spacing w:line="256" w:lineRule="auto"/>
              <w:rPr>
                <w:sz w:val="17"/>
                <w:szCs w:val="17"/>
              </w:rPr>
            </w:pPr>
            <w:r w:rsidRPr="0018319F">
              <w:rPr>
                <w:sz w:val="17"/>
                <w:szCs w:val="17"/>
              </w:rPr>
              <w:t>4.3 What changes could improve efficiency?</w:t>
            </w:r>
          </w:p>
        </w:tc>
      </w:tr>
    </w:tbl>
    <w:p w14:paraId="29A79ED4" w14:textId="77777777" w:rsidR="006B37FB" w:rsidRDefault="006B37FB" w:rsidP="005C102B">
      <w:pPr>
        <w:rPr>
          <w:lang w:eastAsia="en-AU"/>
        </w:rPr>
      </w:pPr>
    </w:p>
    <w:p w14:paraId="63AB3D46" w14:textId="7ACE37CD" w:rsidR="00FB6977" w:rsidRDefault="005C19DB" w:rsidP="00E14EF0">
      <w:pPr>
        <w:pStyle w:val="Heading3"/>
      </w:pPr>
      <w:r>
        <w:t xml:space="preserve">The evaluation </w:t>
      </w:r>
      <w:r w:rsidR="00F75029">
        <w:t>gathered</w:t>
      </w:r>
      <w:r>
        <w:t xml:space="preserve"> data from multiple sources – including desktop review, quantitative data</w:t>
      </w:r>
      <w:r w:rsidR="00F75029">
        <w:t xml:space="preserve"> analysis</w:t>
      </w:r>
      <w:r>
        <w:t xml:space="preserve">, consultations and site </w:t>
      </w:r>
      <w:proofErr w:type="gramStart"/>
      <w:r>
        <w:t>visits</w:t>
      </w:r>
      <w:proofErr w:type="gramEnd"/>
    </w:p>
    <w:p w14:paraId="268C9B8C" w14:textId="59EAFD8B" w:rsidR="00C12131" w:rsidRPr="00C659B7" w:rsidRDefault="00C12131" w:rsidP="00C12131">
      <w:pPr>
        <w:rPr>
          <w:lang w:eastAsia="en-AU"/>
        </w:rPr>
      </w:pPr>
      <w:r w:rsidRPr="00C659B7">
        <w:rPr>
          <w:lang w:eastAsia="en-AU"/>
        </w:rPr>
        <w:fldChar w:fldCharType="begin"/>
      </w:r>
      <w:r w:rsidRPr="00C659B7">
        <w:rPr>
          <w:lang w:eastAsia="en-AU"/>
        </w:rPr>
        <w:instrText xml:space="preserve"> REF _Ref113568129 \h </w:instrText>
      </w:r>
      <w:r w:rsidRPr="00C659B7">
        <w:rPr>
          <w:lang w:eastAsia="en-AU"/>
        </w:rPr>
      </w:r>
      <w:r w:rsidRPr="00C659B7">
        <w:rPr>
          <w:lang w:eastAsia="en-AU"/>
        </w:rPr>
        <w:fldChar w:fldCharType="separate"/>
      </w:r>
      <w:r w:rsidR="00A14B34" w:rsidRPr="00C659B7">
        <w:t xml:space="preserve">Table </w:t>
      </w:r>
      <w:r w:rsidR="00A14B34">
        <w:rPr>
          <w:noProof/>
        </w:rPr>
        <w:t>3</w:t>
      </w:r>
      <w:r w:rsidRPr="00C659B7">
        <w:rPr>
          <w:lang w:eastAsia="en-AU"/>
        </w:rPr>
        <w:fldChar w:fldCharType="end"/>
      </w:r>
      <w:r w:rsidRPr="00C659B7">
        <w:rPr>
          <w:lang w:eastAsia="en-AU"/>
        </w:rPr>
        <w:t xml:space="preserve"> presents an overview of evaluation data sources.</w:t>
      </w:r>
    </w:p>
    <w:p w14:paraId="141C565B" w14:textId="435195A4" w:rsidR="00EE1BCB" w:rsidRDefault="00C12131" w:rsidP="00C0452C">
      <w:pPr>
        <w:pStyle w:val="Caption"/>
      </w:pPr>
      <w:bookmarkStart w:id="11" w:name="_Ref113568129"/>
      <w:r w:rsidRPr="00C659B7">
        <w:t xml:space="preserve">Table </w:t>
      </w:r>
      <w:r w:rsidRPr="00C659B7">
        <w:fldChar w:fldCharType="begin"/>
      </w:r>
      <w:r w:rsidRPr="00C659B7">
        <w:instrText xml:space="preserve"> SEQ Table \* ARABIC </w:instrText>
      </w:r>
      <w:r w:rsidRPr="00C659B7">
        <w:fldChar w:fldCharType="separate"/>
      </w:r>
      <w:r w:rsidR="00A14B34">
        <w:rPr>
          <w:noProof/>
        </w:rPr>
        <w:t>3</w:t>
      </w:r>
      <w:r w:rsidRPr="00C659B7">
        <w:fldChar w:fldCharType="end"/>
      </w:r>
      <w:bookmarkEnd w:id="11"/>
      <w:r w:rsidRPr="00C659B7">
        <w:t xml:space="preserve"> | Evaluation data sources and analysis approach</w:t>
      </w:r>
    </w:p>
    <w:tbl>
      <w:tblPr>
        <w:tblStyle w:val="NOUS"/>
        <w:tblW w:w="0" w:type="auto"/>
        <w:tblLook w:val="04A0" w:firstRow="1" w:lastRow="0" w:firstColumn="1" w:lastColumn="0" w:noHBand="0" w:noVBand="1"/>
      </w:tblPr>
      <w:tblGrid>
        <w:gridCol w:w="2268"/>
        <w:gridCol w:w="6662"/>
      </w:tblGrid>
      <w:tr w:rsidR="00742FBE" w:rsidRPr="0018319F" w14:paraId="39F1A813" w14:textId="77777777" w:rsidTr="00B83A95">
        <w:trPr>
          <w:cnfStyle w:val="100000000000" w:firstRow="1" w:lastRow="0" w:firstColumn="0" w:lastColumn="0" w:oddVBand="0" w:evenVBand="0" w:oddHBand="0" w:evenHBand="0" w:firstRowFirstColumn="0" w:firstRowLastColumn="0" w:lastRowFirstColumn="0" w:lastRowLastColumn="0"/>
        </w:trPr>
        <w:tc>
          <w:tcPr>
            <w:tcW w:w="2268" w:type="dxa"/>
            <w:tcBorders>
              <w:top w:val="single" w:sz="4" w:space="0" w:color="FFFFFF" w:themeColor="background1"/>
              <w:bottom w:val="single" w:sz="8" w:space="0" w:color="E6E6E1" w:themeColor="accent5"/>
            </w:tcBorders>
            <w:shd w:val="clear" w:color="auto" w:fill="00264D" w:themeFill="background2"/>
          </w:tcPr>
          <w:p w14:paraId="703BDF8D" w14:textId="100B972B" w:rsidR="00742FBE" w:rsidRPr="0018319F" w:rsidRDefault="00742FBE" w:rsidP="00861A72">
            <w:pPr>
              <w:rPr>
                <w:color w:val="FFFFFF" w:themeColor="background1"/>
                <w:sz w:val="17"/>
                <w:szCs w:val="17"/>
              </w:rPr>
            </w:pPr>
            <w:r w:rsidRPr="0018319F">
              <w:rPr>
                <w:color w:val="FFFFFF" w:themeColor="background1"/>
                <w:sz w:val="17"/>
                <w:szCs w:val="17"/>
              </w:rPr>
              <w:t>M</w:t>
            </w:r>
            <w:r w:rsidR="007C640E" w:rsidRPr="0018319F">
              <w:rPr>
                <w:color w:val="FFFFFF" w:themeColor="background1"/>
                <w:sz w:val="17"/>
                <w:szCs w:val="17"/>
              </w:rPr>
              <w:t>ethod</w:t>
            </w:r>
          </w:p>
        </w:tc>
        <w:tc>
          <w:tcPr>
            <w:tcW w:w="6662" w:type="dxa"/>
            <w:tcBorders>
              <w:top w:val="single" w:sz="4" w:space="0" w:color="FFFFFF" w:themeColor="background1"/>
              <w:bottom w:val="single" w:sz="8" w:space="0" w:color="E6E6E1" w:themeColor="accent5"/>
            </w:tcBorders>
            <w:shd w:val="clear" w:color="auto" w:fill="00264D" w:themeFill="background2"/>
          </w:tcPr>
          <w:p w14:paraId="43FC1D02" w14:textId="4FC15DF6" w:rsidR="00742FBE" w:rsidRPr="0018319F" w:rsidRDefault="007C640E" w:rsidP="00861A72">
            <w:pPr>
              <w:rPr>
                <w:color w:val="FFFFFF" w:themeColor="background1"/>
                <w:sz w:val="17"/>
                <w:szCs w:val="17"/>
              </w:rPr>
            </w:pPr>
            <w:r w:rsidRPr="0018319F">
              <w:rPr>
                <w:color w:val="FFFFFF" w:themeColor="background1"/>
                <w:sz w:val="17"/>
                <w:szCs w:val="17"/>
              </w:rPr>
              <w:t>Description and Purpose</w:t>
            </w:r>
          </w:p>
        </w:tc>
      </w:tr>
      <w:tr w:rsidR="00742FBE" w:rsidRPr="0018319F" w14:paraId="7FC29D27" w14:textId="77777777" w:rsidTr="003913E1">
        <w:tc>
          <w:tcPr>
            <w:tcW w:w="2268" w:type="dxa"/>
            <w:tcBorders>
              <w:top w:val="single" w:sz="8" w:space="0" w:color="E6E6E1" w:themeColor="accent5"/>
              <w:bottom w:val="single" w:sz="4" w:space="0" w:color="FFFFFF" w:themeColor="background1"/>
              <w:right w:val="single" w:sz="4" w:space="0" w:color="FFFFFF" w:themeColor="background1"/>
            </w:tcBorders>
            <w:shd w:val="clear" w:color="auto" w:fill="E6E6E1" w:themeFill="accent5"/>
          </w:tcPr>
          <w:p w14:paraId="06C9AC49" w14:textId="361D4283" w:rsidR="00742FBE" w:rsidRPr="0018319F" w:rsidRDefault="004D037D" w:rsidP="00480332">
            <w:pPr>
              <w:rPr>
                <w:b/>
                <w:color w:val="00264D" w:themeColor="background2"/>
                <w:sz w:val="17"/>
                <w:szCs w:val="17"/>
                <w:lang w:eastAsia="en-AU"/>
              </w:rPr>
            </w:pPr>
            <w:r w:rsidRPr="0018319F">
              <w:rPr>
                <w:b/>
                <w:color w:val="00264D" w:themeColor="background2"/>
                <w:sz w:val="17"/>
                <w:szCs w:val="17"/>
                <w:lang w:eastAsia="en-AU"/>
              </w:rPr>
              <w:t>Desktop Review</w:t>
            </w:r>
          </w:p>
        </w:tc>
        <w:tc>
          <w:tcPr>
            <w:tcW w:w="6662" w:type="dxa"/>
            <w:tcBorders>
              <w:top w:val="single" w:sz="8" w:space="0" w:color="E6E6E1" w:themeColor="accent5"/>
              <w:left w:val="single" w:sz="4" w:space="0" w:color="FFFFFF" w:themeColor="background1"/>
              <w:bottom w:val="single" w:sz="4" w:space="0" w:color="FFFFFF" w:themeColor="background1"/>
            </w:tcBorders>
            <w:shd w:val="clear" w:color="auto" w:fill="FFFFFF" w:themeFill="background1"/>
          </w:tcPr>
          <w:p w14:paraId="4D68DC62" w14:textId="0E0EEACD" w:rsidR="005649D8" w:rsidRPr="0018319F" w:rsidRDefault="00672379" w:rsidP="005649D8">
            <w:pPr>
              <w:rPr>
                <w:sz w:val="17"/>
                <w:szCs w:val="17"/>
              </w:rPr>
            </w:pPr>
            <w:r w:rsidRPr="0018319F">
              <w:rPr>
                <w:sz w:val="17"/>
                <w:szCs w:val="17"/>
                <w:lang w:eastAsia="en-AU"/>
              </w:rPr>
              <w:t>R</w:t>
            </w:r>
            <w:r w:rsidR="005649D8" w:rsidRPr="0018319F">
              <w:rPr>
                <w:sz w:val="17"/>
                <w:szCs w:val="17"/>
                <w:lang w:eastAsia="en-AU"/>
              </w:rPr>
              <w:t xml:space="preserve">apid desktop review of relevant data and documents provided by the Department and other key stakeholders including </w:t>
            </w:r>
            <w:r w:rsidR="005B44C6" w:rsidRPr="0018319F">
              <w:rPr>
                <w:sz w:val="17"/>
                <w:szCs w:val="17"/>
                <w:lang w:eastAsia="en-AU"/>
              </w:rPr>
              <w:t xml:space="preserve">RAHC and </w:t>
            </w:r>
            <w:r w:rsidR="005649D8" w:rsidRPr="0018319F">
              <w:rPr>
                <w:sz w:val="17"/>
                <w:szCs w:val="17"/>
                <w:lang w:eastAsia="en-AU"/>
              </w:rPr>
              <w:t>Aspen</w:t>
            </w:r>
            <w:r w:rsidRPr="0018319F">
              <w:rPr>
                <w:sz w:val="17"/>
                <w:szCs w:val="17"/>
                <w:lang w:eastAsia="en-AU"/>
              </w:rPr>
              <w:t xml:space="preserve"> </w:t>
            </w:r>
            <w:proofErr w:type="gramStart"/>
            <w:r w:rsidRPr="0018319F">
              <w:rPr>
                <w:sz w:val="17"/>
                <w:szCs w:val="17"/>
                <w:lang w:eastAsia="en-AU"/>
              </w:rPr>
              <w:t>in order to</w:t>
            </w:r>
            <w:proofErr w:type="gramEnd"/>
            <w:r w:rsidRPr="0018319F">
              <w:rPr>
                <w:sz w:val="17"/>
                <w:szCs w:val="17"/>
                <w:lang w:eastAsia="en-AU"/>
              </w:rPr>
              <w:t xml:space="preserve"> develop</w:t>
            </w:r>
            <w:r w:rsidR="005649D8" w:rsidRPr="0018319F">
              <w:rPr>
                <w:sz w:val="17"/>
                <w:szCs w:val="17"/>
              </w:rPr>
              <w:t xml:space="preserve"> a thorough understanding of the aims and purpose of RAHC, whether and how these have changed overtime, and any previously documented impacts of RAHC. </w:t>
            </w:r>
          </w:p>
          <w:p w14:paraId="19836F69" w14:textId="31C11352" w:rsidR="005B44C6" w:rsidRPr="0018319F" w:rsidRDefault="005B44C6" w:rsidP="005649D8">
            <w:pPr>
              <w:rPr>
                <w:sz w:val="17"/>
                <w:szCs w:val="17"/>
              </w:rPr>
            </w:pPr>
            <w:r w:rsidRPr="0018319F">
              <w:rPr>
                <w:sz w:val="17"/>
                <w:szCs w:val="17"/>
              </w:rPr>
              <w:t>Note that many documents from the inception of RAHC – including any original grant application or new policy proposal (NPP) were not made available to the evaluation.</w:t>
            </w:r>
          </w:p>
          <w:p w14:paraId="01E315A9" w14:textId="3A10AA7B" w:rsidR="00742FBE" w:rsidRPr="0018319F" w:rsidRDefault="005649D8" w:rsidP="005649D8">
            <w:pPr>
              <w:rPr>
                <w:sz w:val="17"/>
                <w:szCs w:val="17"/>
              </w:rPr>
            </w:pPr>
            <w:r w:rsidRPr="0018319F">
              <w:rPr>
                <w:sz w:val="17"/>
                <w:szCs w:val="17"/>
              </w:rPr>
              <w:lastRenderedPageBreak/>
              <w:t>T</w:t>
            </w:r>
            <w:r w:rsidR="000E243F" w:rsidRPr="0018319F">
              <w:rPr>
                <w:sz w:val="17"/>
                <w:szCs w:val="17"/>
              </w:rPr>
              <w:t>h</w:t>
            </w:r>
            <w:r w:rsidR="00672379" w:rsidRPr="0018319F">
              <w:rPr>
                <w:sz w:val="17"/>
                <w:szCs w:val="17"/>
              </w:rPr>
              <w:t>is</w:t>
            </w:r>
            <w:r w:rsidR="000E243F" w:rsidRPr="0018319F">
              <w:rPr>
                <w:sz w:val="17"/>
                <w:szCs w:val="17"/>
              </w:rPr>
              <w:t xml:space="preserve"> review was </w:t>
            </w:r>
            <w:r w:rsidRPr="0018319F">
              <w:rPr>
                <w:sz w:val="17"/>
                <w:szCs w:val="17"/>
              </w:rPr>
              <w:t>comple</w:t>
            </w:r>
            <w:r w:rsidR="00601A41">
              <w:rPr>
                <w:sz w:val="17"/>
                <w:szCs w:val="17"/>
              </w:rPr>
              <w:t>men</w:t>
            </w:r>
            <w:r w:rsidRPr="0018319F">
              <w:rPr>
                <w:sz w:val="17"/>
                <w:szCs w:val="17"/>
              </w:rPr>
              <w:t>ted by a rapid review of national and international literature to understand other models of delivering health care in remote communities.</w:t>
            </w:r>
          </w:p>
        </w:tc>
      </w:tr>
      <w:tr w:rsidR="00742FBE" w:rsidRPr="0018319F" w14:paraId="64BF6641" w14:textId="77777777" w:rsidTr="003913E1">
        <w:tc>
          <w:tcPr>
            <w:tcW w:w="2268" w:type="dxa"/>
            <w:tcBorders>
              <w:top w:val="single" w:sz="4" w:space="0" w:color="FFFFFF" w:themeColor="background1"/>
              <w:bottom w:val="single" w:sz="4" w:space="0" w:color="FFFFFF" w:themeColor="background1"/>
              <w:right w:val="single" w:sz="4" w:space="0" w:color="FFFFFF" w:themeColor="background1"/>
            </w:tcBorders>
            <w:shd w:val="clear" w:color="auto" w:fill="E6E6E1" w:themeFill="accent5"/>
          </w:tcPr>
          <w:p w14:paraId="6813DA2D" w14:textId="22DB30BE" w:rsidR="00742FBE" w:rsidRPr="0018319F" w:rsidRDefault="0071047A" w:rsidP="00480332">
            <w:pPr>
              <w:rPr>
                <w:b/>
                <w:color w:val="00264D" w:themeColor="background2"/>
                <w:sz w:val="17"/>
                <w:szCs w:val="17"/>
                <w:lang w:eastAsia="en-AU"/>
              </w:rPr>
            </w:pPr>
            <w:r w:rsidRPr="0018319F">
              <w:rPr>
                <w:b/>
                <w:color w:val="00264D" w:themeColor="background2"/>
                <w:sz w:val="17"/>
                <w:szCs w:val="17"/>
                <w:lang w:eastAsia="en-AU"/>
              </w:rPr>
              <w:lastRenderedPageBreak/>
              <w:t>Quantitative data</w:t>
            </w:r>
          </w:p>
        </w:tc>
        <w:tc>
          <w:tcPr>
            <w:tcW w:w="6662"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tcPr>
          <w:p w14:paraId="6A18099D" w14:textId="3F934465" w:rsidR="00C30EF9" w:rsidRPr="0018319F" w:rsidRDefault="00331B2C" w:rsidP="00861A72">
            <w:pPr>
              <w:rPr>
                <w:noProof/>
                <w:sz w:val="17"/>
                <w:szCs w:val="17"/>
                <w:lang w:eastAsia="en-AU"/>
              </w:rPr>
            </w:pPr>
            <w:r w:rsidRPr="0018319F">
              <w:rPr>
                <w:noProof/>
                <w:sz w:val="17"/>
                <w:szCs w:val="17"/>
                <w:lang w:eastAsia="en-AU"/>
              </w:rPr>
              <w:t>Analysis of</w:t>
            </w:r>
            <w:r w:rsidR="0071047A" w:rsidRPr="0018319F">
              <w:rPr>
                <w:noProof/>
                <w:sz w:val="17"/>
                <w:szCs w:val="17"/>
                <w:lang w:eastAsia="en-AU"/>
              </w:rPr>
              <w:t xml:space="preserve"> RAHC performance and financial reports</w:t>
            </w:r>
            <w:r w:rsidR="001E2E2C">
              <w:rPr>
                <w:noProof/>
                <w:sz w:val="17"/>
                <w:szCs w:val="17"/>
                <w:lang w:eastAsia="en-AU"/>
              </w:rPr>
              <w:t xml:space="preserve"> and other data (such as placement data)</w:t>
            </w:r>
            <w:r w:rsidR="0071047A" w:rsidRPr="0018319F">
              <w:rPr>
                <w:noProof/>
                <w:sz w:val="17"/>
                <w:szCs w:val="17"/>
                <w:lang w:eastAsia="en-AU"/>
              </w:rPr>
              <w:t xml:space="preserve"> to </w:t>
            </w:r>
            <w:r w:rsidR="00FC35B8" w:rsidRPr="0018319F">
              <w:rPr>
                <w:noProof/>
                <w:sz w:val="17"/>
                <w:szCs w:val="17"/>
                <w:lang w:eastAsia="en-AU"/>
              </w:rPr>
              <w:t xml:space="preserve">understand </w:t>
            </w:r>
            <w:r w:rsidR="00C30EF9" w:rsidRPr="0018319F">
              <w:rPr>
                <w:noProof/>
                <w:sz w:val="17"/>
                <w:szCs w:val="17"/>
                <w:lang w:eastAsia="en-AU"/>
              </w:rPr>
              <w:t>RAHC activities, outputs</w:t>
            </w:r>
            <w:r w:rsidR="0071047A" w:rsidRPr="0018319F">
              <w:rPr>
                <w:noProof/>
                <w:sz w:val="17"/>
                <w:szCs w:val="17"/>
                <w:lang w:eastAsia="en-AU"/>
              </w:rPr>
              <w:t xml:space="preserve">, and </w:t>
            </w:r>
            <w:r w:rsidR="00C30EF9" w:rsidRPr="0018319F">
              <w:rPr>
                <w:noProof/>
                <w:sz w:val="17"/>
                <w:szCs w:val="17"/>
                <w:lang w:eastAsia="en-AU"/>
              </w:rPr>
              <w:t xml:space="preserve">impact. </w:t>
            </w:r>
          </w:p>
          <w:p w14:paraId="5CA5EE9A" w14:textId="78B9B2E1" w:rsidR="00742FBE" w:rsidRPr="0018319F" w:rsidRDefault="00C30EF9" w:rsidP="00861A72">
            <w:pPr>
              <w:rPr>
                <w:sz w:val="17"/>
                <w:szCs w:val="17"/>
              </w:rPr>
            </w:pPr>
            <w:r w:rsidRPr="0018319F">
              <w:rPr>
                <w:noProof/>
                <w:sz w:val="17"/>
                <w:szCs w:val="17"/>
                <w:lang w:eastAsia="en-AU"/>
              </w:rPr>
              <w:t>This</w:t>
            </w:r>
            <w:r w:rsidR="0071047A" w:rsidRPr="0018319F">
              <w:rPr>
                <w:noProof/>
                <w:sz w:val="17"/>
                <w:szCs w:val="17"/>
                <w:lang w:eastAsia="en-AU"/>
              </w:rPr>
              <w:t xml:space="preserve"> data </w:t>
            </w:r>
            <w:r w:rsidRPr="0018319F">
              <w:rPr>
                <w:noProof/>
                <w:sz w:val="17"/>
                <w:szCs w:val="17"/>
                <w:lang w:eastAsia="en-AU"/>
              </w:rPr>
              <w:t>was comple</w:t>
            </w:r>
            <w:r w:rsidR="00601A41">
              <w:rPr>
                <w:noProof/>
                <w:sz w:val="17"/>
                <w:szCs w:val="17"/>
                <w:lang w:eastAsia="en-AU"/>
              </w:rPr>
              <w:t>men</w:t>
            </w:r>
            <w:r w:rsidRPr="0018319F">
              <w:rPr>
                <w:noProof/>
                <w:sz w:val="17"/>
                <w:szCs w:val="17"/>
                <w:lang w:eastAsia="en-AU"/>
              </w:rPr>
              <w:t>ted by an analysis of health workforce data provuded</w:t>
            </w:r>
            <w:r w:rsidR="0071047A" w:rsidRPr="0018319F">
              <w:rPr>
                <w:noProof/>
                <w:sz w:val="17"/>
                <w:szCs w:val="17"/>
                <w:lang w:eastAsia="en-AU"/>
              </w:rPr>
              <w:t xml:space="preserve"> by the Department </w:t>
            </w:r>
            <w:r w:rsidRPr="0018319F">
              <w:rPr>
                <w:noProof/>
                <w:sz w:val="17"/>
                <w:szCs w:val="17"/>
                <w:lang w:eastAsia="en-AU"/>
              </w:rPr>
              <w:t xml:space="preserve">(through the Health </w:t>
            </w:r>
            <w:r w:rsidR="00DA253C" w:rsidRPr="0018319F">
              <w:rPr>
                <w:noProof/>
                <w:sz w:val="17"/>
                <w:szCs w:val="17"/>
                <w:lang w:eastAsia="en-AU"/>
              </w:rPr>
              <w:t xml:space="preserve">Demand and Supply Utilisation Patterns </w:t>
            </w:r>
            <w:r w:rsidR="00C85A5C" w:rsidRPr="0018319F">
              <w:rPr>
                <w:noProof/>
                <w:sz w:val="17"/>
                <w:szCs w:val="17"/>
                <w:lang w:eastAsia="en-AU"/>
              </w:rPr>
              <w:t>and Planning Tool (HeaDS UPP)</w:t>
            </w:r>
            <w:r w:rsidR="00D264EC">
              <w:rPr>
                <w:noProof/>
                <w:sz w:val="17"/>
                <w:szCs w:val="17"/>
                <w:lang w:eastAsia="en-AU"/>
              </w:rPr>
              <w:t>)</w:t>
            </w:r>
            <w:r w:rsidR="0071047A" w:rsidRPr="0018319F">
              <w:rPr>
                <w:noProof/>
                <w:sz w:val="17"/>
                <w:szCs w:val="17"/>
                <w:lang w:eastAsia="en-AU"/>
              </w:rPr>
              <w:t xml:space="preserve"> to develop a picture of the health workforce in the NT, a</w:t>
            </w:r>
            <w:r w:rsidR="00C85A5C" w:rsidRPr="0018319F">
              <w:rPr>
                <w:noProof/>
                <w:sz w:val="17"/>
                <w:szCs w:val="17"/>
                <w:lang w:eastAsia="en-AU"/>
              </w:rPr>
              <w:t>nd</w:t>
            </w:r>
            <w:r w:rsidR="0071047A" w:rsidRPr="0018319F">
              <w:rPr>
                <w:noProof/>
                <w:sz w:val="17"/>
                <w:szCs w:val="17"/>
                <w:lang w:eastAsia="en-AU"/>
              </w:rPr>
              <w:t xml:space="preserve"> understand key factors that </w:t>
            </w:r>
            <w:r w:rsidR="00C85A5C" w:rsidRPr="0018319F">
              <w:rPr>
                <w:noProof/>
                <w:sz w:val="17"/>
                <w:szCs w:val="17"/>
                <w:lang w:eastAsia="en-AU"/>
              </w:rPr>
              <w:t xml:space="preserve">may </w:t>
            </w:r>
            <w:r w:rsidR="0071047A" w:rsidRPr="0018319F">
              <w:rPr>
                <w:noProof/>
                <w:sz w:val="17"/>
                <w:szCs w:val="17"/>
                <w:lang w:eastAsia="en-AU"/>
              </w:rPr>
              <w:t>impact clinics</w:t>
            </w:r>
            <w:r w:rsidR="00D264EC">
              <w:rPr>
                <w:noProof/>
                <w:sz w:val="17"/>
                <w:szCs w:val="17"/>
                <w:lang w:eastAsia="en-AU"/>
              </w:rPr>
              <w:t>’</w:t>
            </w:r>
            <w:r w:rsidR="0071047A" w:rsidRPr="0018319F">
              <w:rPr>
                <w:noProof/>
                <w:sz w:val="17"/>
                <w:szCs w:val="17"/>
                <w:lang w:eastAsia="en-AU"/>
              </w:rPr>
              <w:t xml:space="preserve"> need for RAHC placements.</w:t>
            </w:r>
          </w:p>
        </w:tc>
      </w:tr>
      <w:tr w:rsidR="00742FBE" w:rsidRPr="0018319F" w14:paraId="6B608D37" w14:textId="77777777" w:rsidTr="003913E1">
        <w:tc>
          <w:tcPr>
            <w:tcW w:w="2268" w:type="dxa"/>
            <w:tcBorders>
              <w:top w:val="single" w:sz="4" w:space="0" w:color="FFFFFF" w:themeColor="background1"/>
              <w:bottom w:val="single" w:sz="4" w:space="0" w:color="FFFFFF" w:themeColor="background1"/>
              <w:right w:val="single" w:sz="4" w:space="0" w:color="FFFFFF" w:themeColor="background1"/>
            </w:tcBorders>
            <w:shd w:val="clear" w:color="auto" w:fill="E6E6E1" w:themeFill="accent5"/>
          </w:tcPr>
          <w:p w14:paraId="1DC2C36D" w14:textId="27FB1810" w:rsidR="00742FBE" w:rsidRPr="0018319F" w:rsidRDefault="00E139CE" w:rsidP="00480332">
            <w:pPr>
              <w:rPr>
                <w:b/>
                <w:color w:val="00264D" w:themeColor="background2"/>
                <w:sz w:val="17"/>
                <w:szCs w:val="17"/>
                <w:lang w:eastAsia="en-AU"/>
              </w:rPr>
            </w:pPr>
            <w:r w:rsidRPr="0018319F">
              <w:rPr>
                <w:b/>
                <w:color w:val="00264D" w:themeColor="background2"/>
                <w:sz w:val="17"/>
                <w:szCs w:val="17"/>
                <w:lang w:eastAsia="en-AU"/>
              </w:rPr>
              <w:t>Key informant interviews and focus groups</w:t>
            </w:r>
          </w:p>
        </w:tc>
        <w:tc>
          <w:tcPr>
            <w:tcW w:w="6662"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tcPr>
          <w:p w14:paraId="22D3F317" w14:textId="05C971D9" w:rsidR="00742FBE" w:rsidRPr="0018319F" w:rsidRDefault="00E139CE" w:rsidP="00861A72">
            <w:pPr>
              <w:rPr>
                <w:sz w:val="17"/>
                <w:szCs w:val="17"/>
              </w:rPr>
            </w:pPr>
            <w:r w:rsidRPr="0018319F">
              <w:rPr>
                <w:sz w:val="17"/>
                <w:szCs w:val="17"/>
              </w:rPr>
              <w:t xml:space="preserve">Consultations </w:t>
            </w:r>
            <w:r w:rsidR="00D21B99" w:rsidRPr="0018319F">
              <w:rPr>
                <w:sz w:val="17"/>
                <w:szCs w:val="17"/>
              </w:rPr>
              <w:t xml:space="preserve">with </w:t>
            </w:r>
            <w:r w:rsidR="007560E9" w:rsidRPr="0018319F">
              <w:rPr>
                <w:sz w:val="17"/>
                <w:szCs w:val="17"/>
              </w:rPr>
              <w:t>more</w:t>
            </w:r>
            <w:r w:rsidR="00D21B99" w:rsidRPr="0018319F">
              <w:rPr>
                <w:sz w:val="17"/>
                <w:szCs w:val="17"/>
              </w:rPr>
              <w:t xml:space="preserve"> </w:t>
            </w:r>
            <w:r w:rsidR="00387CC7">
              <w:rPr>
                <w:sz w:val="17"/>
                <w:szCs w:val="17"/>
              </w:rPr>
              <w:t xml:space="preserve">than </w:t>
            </w:r>
            <w:r w:rsidR="0024425C" w:rsidRPr="0018319F">
              <w:rPr>
                <w:sz w:val="17"/>
                <w:szCs w:val="17"/>
              </w:rPr>
              <w:t>30</w:t>
            </w:r>
            <w:r w:rsidR="00115999" w:rsidRPr="0018319F">
              <w:rPr>
                <w:sz w:val="17"/>
                <w:szCs w:val="17"/>
              </w:rPr>
              <w:t xml:space="preserve"> </w:t>
            </w:r>
            <w:r w:rsidR="007560E9" w:rsidRPr="0018319F">
              <w:rPr>
                <w:sz w:val="17"/>
                <w:szCs w:val="17"/>
              </w:rPr>
              <w:t xml:space="preserve">individual </w:t>
            </w:r>
            <w:r w:rsidR="00115999" w:rsidRPr="0018319F">
              <w:rPr>
                <w:sz w:val="17"/>
                <w:szCs w:val="17"/>
              </w:rPr>
              <w:t xml:space="preserve">stakeholders </w:t>
            </w:r>
            <w:r w:rsidRPr="0018319F">
              <w:rPr>
                <w:sz w:val="17"/>
                <w:szCs w:val="17"/>
              </w:rPr>
              <w:t xml:space="preserve">to understand stakeholders’ perspectives on </w:t>
            </w:r>
            <w:r w:rsidR="005B44C6" w:rsidRPr="0018319F">
              <w:rPr>
                <w:sz w:val="17"/>
                <w:szCs w:val="17"/>
              </w:rPr>
              <w:t xml:space="preserve">the </w:t>
            </w:r>
            <w:r w:rsidRPr="0018319F">
              <w:rPr>
                <w:sz w:val="17"/>
                <w:szCs w:val="17"/>
              </w:rPr>
              <w:t>RAHC</w:t>
            </w:r>
            <w:r w:rsidR="005B44C6" w:rsidRPr="0018319F">
              <w:rPr>
                <w:sz w:val="17"/>
                <w:szCs w:val="17"/>
              </w:rPr>
              <w:t xml:space="preserve"> model</w:t>
            </w:r>
            <w:r w:rsidRPr="0018319F">
              <w:rPr>
                <w:sz w:val="17"/>
                <w:szCs w:val="17"/>
              </w:rPr>
              <w:t xml:space="preserve">, capture </w:t>
            </w:r>
            <w:r w:rsidR="00846CA3" w:rsidRPr="0018319F">
              <w:rPr>
                <w:sz w:val="17"/>
                <w:szCs w:val="17"/>
              </w:rPr>
              <w:t>its</w:t>
            </w:r>
            <w:r w:rsidRPr="0018319F">
              <w:rPr>
                <w:sz w:val="17"/>
                <w:szCs w:val="17"/>
              </w:rPr>
              <w:t xml:space="preserve"> impact</w:t>
            </w:r>
            <w:r w:rsidR="005B44C6" w:rsidRPr="0018319F">
              <w:rPr>
                <w:sz w:val="17"/>
                <w:szCs w:val="17"/>
              </w:rPr>
              <w:t>,</w:t>
            </w:r>
            <w:r w:rsidRPr="0018319F">
              <w:rPr>
                <w:sz w:val="17"/>
                <w:szCs w:val="17"/>
              </w:rPr>
              <w:t xml:space="preserve"> and explore how </w:t>
            </w:r>
            <w:r w:rsidR="00846CA3" w:rsidRPr="0018319F">
              <w:rPr>
                <w:sz w:val="17"/>
                <w:szCs w:val="17"/>
              </w:rPr>
              <w:t xml:space="preserve">it </w:t>
            </w:r>
            <w:r w:rsidRPr="0018319F">
              <w:rPr>
                <w:sz w:val="17"/>
                <w:szCs w:val="17"/>
              </w:rPr>
              <w:t>could be improved.</w:t>
            </w:r>
            <w:r w:rsidR="00F00F8B" w:rsidRPr="0018319F">
              <w:rPr>
                <w:sz w:val="17"/>
                <w:szCs w:val="17"/>
              </w:rPr>
              <w:t xml:space="preserve"> These </w:t>
            </w:r>
            <w:r w:rsidR="00E10A60" w:rsidRPr="0018319F">
              <w:rPr>
                <w:sz w:val="17"/>
                <w:szCs w:val="17"/>
              </w:rPr>
              <w:t>consultations</w:t>
            </w:r>
            <w:r w:rsidR="00F00F8B" w:rsidRPr="0018319F">
              <w:rPr>
                <w:sz w:val="17"/>
                <w:szCs w:val="17"/>
              </w:rPr>
              <w:t xml:space="preserve"> included:</w:t>
            </w:r>
          </w:p>
          <w:p w14:paraId="5E3CFAF7" w14:textId="698E4F2D" w:rsidR="005231E9" w:rsidRPr="0018319F" w:rsidRDefault="005231E9" w:rsidP="0024425C">
            <w:pPr>
              <w:pStyle w:val="Bullet"/>
              <w:rPr>
                <w:sz w:val="17"/>
                <w:szCs w:val="17"/>
              </w:rPr>
            </w:pPr>
            <w:r w:rsidRPr="0018319F">
              <w:rPr>
                <w:sz w:val="17"/>
                <w:szCs w:val="17"/>
              </w:rPr>
              <w:t xml:space="preserve">Interviews </w:t>
            </w:r>
            <w:r w:rsidR="005B44C6" w:rsidRPr="0018319F">
              <w:rPr>
                <w:sz w:val="17"/>
                <w:szCs w:val="17"/>
              </w:rPr>
              <w:t xml:space="preserve">with </w:t>
            </w:r>
            <w:r w:rsidRPr="0018319F">
              <w:rPr>
                <w:sz w:val="17"/>
                <w:szCs w:val="17"/>
              </w:rPr>
              <w:t xml:space="preserve">ACCHO leadership including </w:t>
            </w:r>
            <w:r w:rsidR="00D15559" w:rsidRPr="0018319F">
              <w:rPr>
                <w:sz w:val="17"/>
                <w:szCs w:val="17"/>
              </w:rPr>
              <w:t>all ACCHO CEOs through the A</w:t>
            </w:r>
            <w:r w:rsidR="005B44C6" w:rsidRPr="0018319F">
              <w:rPr>
                <w:sz w:val="17"/>
                <w:szCs w:val="17"/>
              </w:rPr>
              <w:t xml:space="preserve">boriginal Medical </w:t>
            </w:r>
            <w:r w:rsidR="00D15559" w:rsidRPr="0018319F">
              <w:rPr>
                <w:sz w:val="17"/>
                <w:szCs w:val="17"/>
              </w:rPr>
              <w:t>S</w:t>
            </w:r>
            <w:r w:rsidR="005B44C6" w:rsidRPr="0018319F">
              <w:rPr>
                <w:sz w:val="17"/>
                <w:szCs w:val="17"/>
              </w:rPr>
              <w:t xml:space="preserve">ervices </w:t>
            </w:r>
            <w:r w:rsidR="00D15559" w:rsidRPr="0018319F">
              <w:rPr>
                <w:sz w:val="17"/>
                <w:szCs w:val="17"/>
              </w:rPr>
              <w:t>A</w:t>
            </w:r>
            <w:r w:rsidR="005B44C6" w:rsidRPr="0018319F">
              <w:rPr>
                <w:sz w:val="17"/>
                <w:szCs w:val="17"/>
              </w:rPr>
              <w:t xml:space="preserve">lliance </w:t>
            </w:r>
            <w:r w:rsidR="00D15559" w:rsidRPr="0018319F">
              <w:rPr>
                <w:sz w:val="17"/>
                <w:szCs w:val="17"/>
              </w:rPr>
              <w:t>NT</w:t>
            </w:r>
            <w:r w:rsidR="005B44C6" w:rsidRPr="0018319F">
              <w:rPr>
                <w:sz w:val="17"/>
                <w:szCs w:val="17"/>
              </w:rPr>
              <w:t xml:space="preserve"> (AMSANT)</w:t>
            </w:r>
            <w:r w:rsidR="00D15559" w:rsidRPr="0018319F">
              <w:rPr>
                <w:sz w:val="17"/>
                <w:szCs w:val="17"/>
              </w:rPr>
              <w:t xml:space="preserve"> Board. </w:t>
            </w:r>
          </w:p>
          <w:p w14:paraId="369C39E2" w14:textId="77777777" w:rsidR="00D80254" w:rsidRPr="0018319F" w:rsidRDefault="00D80254" w:rsidP="00E478E8">
            <w:pPr>
              <w:pStyle w:val="Bullet"/>
              <w:rPr>
                <w:sz w:val="17"/>
                <w:szCs w:val="17"/>
              </w:rPr>
            </w:pPr>
            <w:r w:rsidRPr="0018319F">
              <w:rPr>
                <w:sz w:val="17"/>
                <w:szCs w:val="17"/>
              </w:rPr>
              <w:t>Interviews with</w:t>
            </w:r>
            <w:r w:rsidR="00E478E8" w:rsidRPr="0018319F">
              <w:rPr>
                <w:sz w:val="17"/>
                <w:szCs w:val="17"/>
              </w:rPr>
              <w:t xml:space="preserve"> NT Health </w:t>
            </w:r>
            <w:r w:rsidRPr="0018319F">
              <w:rPr>
                <w:sz w:val="17"/>
                <w:szCs w:val="17"/>
              </w:rPr>
              <w:t>leadership.</w:t>
            </w:r>
          </w:p>
          <w:p w14:paraId="0979C9BA" w14:textId="74816649" w:rsidR="0069056F" w:rsidRPr="0018319F" w:rsidRDefault="00D80254" w:rsidP="005231E9">
            <w:pPr>
              <w:pStyle w:val="Bullet"/>
              <w:rPr>
                <w:sz w:val="17"/>
                <w:szCs w:val="17"/>
              </w:rPr>
            </w:pPr>
            <w:r w:rsidRPr="0018319F">
              <w:rPr>
                <w:sz w:val="17"/>
                <w:szCs w:val="17"/>
              </w:rPr>
              <w:t>Interviews with senior NT</w:t>
            </w:r>
            <w:r w:rsidR="005F665F" w:rsidRPr="0018319F">
              <w:rPr>
                <w:sz w:val="17"/>
                <w:szCs w:val="17"/>
              </w:rPr>
              <w:t xml:space="preserve"> </w:t>
            </w:r>
            <w:r w:rsidR="00021F4A" w:rsidRPr="0018319F">
              <w:rPr>
                <w:sz w:val="17"/>
                <w:szCs w:val="17"/>
              </w:rPr>
              <w:t xml:space="preserve">Primary Health Network </w:t>
            </w:r>
            <w:r w:rsidR="008E577F" w:rsidRPr="0018319F">
              <w:rPr>
                <w:sz w:val="17"/>
                <w:szCs w:val="17"/>
              </w:rPr>
              <w:t>stakeholders.</w:t>
            </w:r>
          </w:p>
          <w:p w14:paraId="561D5397" w14:textId="6D5261E2" w:rsidR="005B44C6" w:rsidRPr="0018319F" w:rsidRDefault="005B44C6" w:rsidP="005231E9">
            <w:pPr>
              <w:pStyle w:val="Bullet"/>
              <w:rPr>
                <w:sz w:val="17"/>
                <w:szCs w:val="17"/>
              </w:rPr>
            </w:pPr>
            <w:r w:rsidRPr="0018319F">
              <w:rPr>
                <w:sz w:val="17"/>
                <w:szCs w:val="17"/>
              </w:rPr>
              <w:t>Interviews with other key stakeholders involved in health workforce development, planning and delivery in the NT including AMSANT.</w:t>
            </w:r>
          </w:p>
          <w:p w14:paraId="080F15FE" w14:textId="0C8209C6" w:rsidR="005B44C6" w:rsidRPr="0018319F" w:rsidRDefault="005B44C6" w:rsidP="005B44C6">
            <w:pPr>
              <w:pStyle w:val="Bullet"/>
              <w:rPr>
                <w:sz w:val="17"/>
                <w:szCs w:val="17"/>
              </w:rPr>
            </w:pPr>
            <w:r w:rsidRPr="0018319F">
              <w:rPr>
                <w:sz w:val="17"/>
                <w:szCs w:val="17"/>
              </w:rPr>
              <w:t xml:space="preserve">One consultation with the RAHC Board and individual consultations with select Board Directors (where appropriate). </w:t>
            </w:r>
          </w:p>
          <w:p w14:paraId="4FE83398" w14:textId="18C0A4C7" w:rsidR="005B44C6" w:rsidRPr="0018319F" w:rsidRDefault="005F665F" w:rsidP="005B44C6">
            <w:pPr>
              <w:pStyle w:val="Bullet"/>
              <w:rPr>
                <w:sz w:val="17"/>
                <w:szCs w:val="17"/>
              </w:rPr>
            </w:pPr>
            <w:r w:rsidRPr="0018319F">
              <w:rPr>
                <w:sz w:val="17"/>
                <w:szCs w:val="17"/>
              </w:rPr>
              <w:t>Interviews with RAHC leadership</w:t>
            </w:r>
            <w:r w:rsidR="005B44C6" w:rsidRPr="0018319F">
              <w:rPr>
                <w:sz w:val="17"/>
                <w:szCs w:val="17"/>
              </w:rPr>
              <w:t xml:space="preserve"> (ongoing throughout the evaluation)</w:t>
            </w:r>
            <w:r w:rsidRPr="0018319F">
              <w:rPr>
                <w:sz w:val="17"/>
                <w:szCs w:val="17"/>
              </w:rPr>
              <w:t>.</w:t>
            </w:r>
          </w:p>
          <w:p w14:paraId="4F44DDDF" w14:textId="77777777" w:rsidR="005231E9" w:rsidRPr="0018319F" w:rsidRDefault="005F665F" w:rsidP="005231E9">
            <w:pPr>
              <w:pStyle w:val="Bullet"/>
              <w:rPr>
                <w:sz w:val="17"/>
                <w:szCs w:val="17"/>
              </w:rPr>
            </w:pPr>
            <w:r w:rsidRPr="0018319F">
              <w:rPr>
                <w:sz w:val="17"/>
                <w:szCs w:val="17"/>
              </w:rPr>
              <w:t>One f</w:t>
            </w:r>
            <w:r w:rsidR="005231E9" w:rsidRPr="0018319F">
              <w:rPr>
                <w:sz w:val="17"/>
                <w:szCs w:val="17"/>
              </w:rPr>
              <w:t>ocus group with RAHC staff</w:t>
            </w:r>
            <w:r w:rsidRPr="0018319F">
              <w:rPr>
                <w:sz w:val="17"/>
                <w:szCs w:val="17"/>
              </w:rPr>
              <w:t>.</w:t>
            </w:r>
          </w:p>
          <w:p w14:paraId="53CFF115" w14:textId="25B9625D" w:rsidR="005231E9" w:rsidRPr="0018319F" w:rsidRDefault="005F665F" w:rsidP="005231E9">
            <w:pPr>
              <w:pStyle w:val="Bullet"/>
              <w:rPr>
                <w:sz w:val="17"/>
                <w:szCs w:val="17"/>
              </w:rPr>
            </w:pPr>
            <w:r w:rsidRPr="0018319F">
              <w:rPr>
                <w:sz w:val="17"/>
                <w:szCs w:val="17"/>
              </w:rPr>
              <w:t xml:space="preserve">Three focus groups with </w:t>
            </w:r>
            <w:r w:rsidR="006F5FC0" w:rsidRPr="0018319F">
              <w:rPr>
                <w:sz w:val="17"/>
                <w:szCs w:val="17"/>
              </w:rPr>
              <w:t>HP</w:t>
            </w:r>
            <w:r w:rsidRPr="0018319F">
              <w:rPr>
                <w:sz w:val="17"/>
                <w:szCs w:val="17"/>
              </w:rPr>
              <w:t>s who have completed RAHC placements (including both nursing and oral hea</w:t>
            </w:r>
            <w:r w:rsidR="00C77A03">
              <w:rPr>
                <w:sz w:val="17"/>
                <w:szCs w:val="17"/>
              </w:rPr>
              <w:t>l</w:t>
            </w:r>
            <w:r w:rsidRPr="0018319F">
              <w:rPr>
                <w:sz w:val="17"/>
                <w:szCs w:val="17"/>
              </w:rPr>
              <w:t>th</w:t>
            </w:r>
            <w:r w:rsidR="008768C4">
              <w:rPr>
                <w:sz w:val="17"/>
                <w:szCs w:val="17"/>
              </w:rPr>
              <w:t xml:space="preserve"> professionals</w:t>
            </w:r>
            <w:r w:rsidRPr="0018319F">
              <w:rPr>
                <w:sz w:val="17"/>
                <w:szCs w:val="17"/>
              </w:rPr>
              <w:t xml:space="preserve">). </w:t>
            </w:r>
          </w:p>
        </w:tc>
      </w:tr>
      <w:tr w:rsidR="00742FBE" w:rsidRPr="0018319F" w14:paraId="64B0DC0B" w14:textId="77777777" w:rsidTr="003913E1">
        <w:tc>
          <w:tcPr>
            <w:tcW w:w="2268" w:type="dxa"/>
            <w:tcBorders>
              <w:top w:val="single" w:sz="4" w:space="0" w:color="FFFFFF" w:themeColor="background1"/>
              <w:bottom w:val="single" w:sz="4" w:space="0" w:color="FFFFFF" w:themeColor="background1"/>
              <w:right w:val="single" w:sz="4" w:space="0" w:color="FFFFFF" w:themeColor="background1"/>
            </w:tcBorders>
            <w:shd w:val="clear" w:color="auto" w:fill="E6E6E1" w:themeFill="accent5"/>
          </w:tcPr>
          <w:p w14:paraId="721667F8" w14:textId="1BB6C56C" w:rsidR="00742FBE" w:rsidRPr="0018319F" w:rsidRDefault="00E139CE" w:rsidP="00480332">
            <w:pPr>
              <w:rPr>
                <w:b/>
                <w:color w:val="00264D" w:themeColor="background2"/>
                <w:sz w:val="17"/>
                <w:szCs w:val="17"/>
                <w:lang w:eastAsia="en-AU"/>
              </w:rPr>
            </w:pPr>
            <w:r w:rsidRPr="0018319F">
              <w:rPr>
                <w:b/>
                <w:color w:val="00264D" w:themeColor="background2"/>
                <w:sz w:val="17"/>
                <w:szCs w:val="17"/>
                <w:lang w:eastAsia="en-AU"/>
              </w:rPr>
              <w:t xml:space="preserve">Survey of current and former RAHC </w:t>
            </w:r>
            <w:r w:rsidR="006F5FC0" w:rsidRPr="0018319F">
              <w:rPr>
                <w:b/>
                <w:color w:val="00264D" w:themeColor="background2"/>
                <w:sz w:val="17"/>
                <w:szCs w:val="17"/>
                <w:lang w:eastAsia="en-AU"/>
              </w:rPr>
              <w:t>HP</w:t>
            </w:r>
            <w:r w:rsidRPr="0018319F">
              <w:rPr>
                <w:b/>
                <w:color w:val="00264D" w:themeColor="background2"/>
                <w:sz w:val="17"/>
                <w:szCs w:val="17"/>
                <w:lang w:eastAsia="en-AU"/>
              </w:rPr>
              <w:t>s</w:t>
            </w:r>
          </w:p>
        </w:tc>
        <w:tc>
          <w:tcPr>
            <w:tcW w:w="6662"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tcPr>
          <w:p w14:paraId="609F91FF" w14:textId="52DCC717" w:rsidR="00742FBE" w:rsidRPr="0018319F" w:rsidRDefault="00025F29" w:rsidP="00480332">
            <w:pPr>
              <w:rPr>
                <w:sz w:val="17"/>
                <w:szCs w:val="17"/>
              </w:rPr>
            </w:pPr>
            <w:r w:rsidRPr="0018319F">
              <w:rPr>
                <w:sz w:val="17"/>
                <w:szCs w:val="17"/>
                <w:lang w:eastAsia="en-AU"/>
              </w:rPr>
              <w:t>Development</w:t>
            </w:r>
            <w:r w:rsidR="00E139CE" w:rsidRPr="0018319F">
              <w:rPr>
                <w:sz w:val="17"/>
                <w:szCs w:val="17"/>
                <w:lang w:eastAsia="en-AU"/>
              </w:rPr>
              <w:t xml:space="preserve"> and </w:t>
            </w:r>
            <w:r w:rsidRPr="0018319F">
              <w:rPr>
                <w:sz w:val="17"/>
                <w:szCs w:val="17"/>
                <w:lang w:eastAsia="en-AU"/>
              </w:rPr>
              <w:t>distribution of a</w:t>
            </w:r>
            <w:r w:rsidR="00E139CE" w:rsidRPr="0018319F">
              <w:rPr>
                <w:sz w:val="17"/>
                <w:szCs w:val="17"/>
                <w:lang w:eastAsia="en-AU"/>
              </w:rPr>
              <w:t xml:space="preserve"> short online survey for current and former RAHC </w:t>
            </w:r>
            <w:r w:rsidR="006F5FC0" w:rsidRPr="0018319F">
              <w:rPr>
                <w:sz w:val="17"/>
                <w:szCs w:val="17"/>
                <w:lang w:eastAsia="en-AU"/>
              </w:rPr>
              <w:t>HP</w:t>
            </w:r>
            <w:r w:rsidR="00E139CE" w:rsidRPr="0018319F">
              <w:rPr>
                <w:sz w:val="17"/>
                <w:szCs w:val="17"/>
                <w:lang w:eastAsia="en-AU"/>
              </w:rPr>
              <w:t>s. The survey w</w:t>
            </w:r>
            <w:r w:rsidR="00713D27" w:rsidRPr="0018319F">
              <w:rPr>
                <w:sz w:val="17"/>
                <w:szCs w:val="17"/>
                <w:lang w:eastAsia="en-AU"/>
              </w:rPr>
              <w:t>as</w:t>
            </w:r>
            <w:r w:rsidR="00E139CE" w:rsidRPr="0018319F">
              <w:rPr>
                <w:sz w:val="17"/>
                <w:szCs w:val="17"/>
                <w:lang w:eastAsia="en-AU"/>
              </w:rPr>
              <w:t xml:space="preserve"> designed to</w:t>
            </w:r>
            <w:r w:rsidR="00713D27" w:rsidRPr="0018319F">
              <w:rPr>
                <w:sz w:val="17"/>
                <w:szCs w:val="17"/>
                <w:lang w:eastAsia="en-AU"/>
              </w:rPr>
              <w:t xml:space="preserve"> understand the </w:t>
            </w:r>
            <w:r w:rsidR="006F5FC0" w:rsidRPr="0018319F">
              <w:rPr>
                <w:sz w:val="17"/>
                <w:szCs w:val="17"/>
                <w:lang w:eastAsia="en-AU"/>
              </w:rPr>
              <w:t>HP</w:t>
            </w:r>
            <w:r w:rsidR="00713D27" w:rsidRPr="0018319F">
              <w:rPr>
                <w:sz w:val="17"/>
                <w:szCs w:val="17"/>
                <w:lang w:eastAsia="en-AU"/>
              </w:rPr>
              <w:t>s’ purpose</w:t>
            </w:r>
            <w:r w:rsidR="00D26F71" w:rsidRPr="0018319F">
              <w:rPr>
                <w:sz w:val="17"/>
                <w:szCs w:val="17"/>
                <w:lang w:eastAsia="en-AU"/>
              </w:rPr>
              <w:t xml:space="preserve"> for joining RAHC, </w:t>
            </w:r>
            <w:r w:rsidR="00C34E67" w:rsidRPr="0018319F">
              <w:rPr>
                <w:sz w:val="17"/>
                <w:szCs w:val="17"/>
                <w:lang w:eastAsia="en-AU"/>
              </w:rPr>
              <w:t>their experience with RAHC and their placements, and how RAHC could be improved into the future.</w:t>
            </w:r>
          </w:p>
        </w:tc>
      </w:tr>
      <w:tr w:rsidR="00D06832" w:rsidRPr="0018319F" w14:paraId="10EBDB51" w14:textId="77777777" w:rsidTr="003913E1">
        <w:tc>
          <w:tcPr>
            <w:tcW w:w="2268" w:type="dxa"/>
            <w:tcBorders>
              <w:top w:val="single" w:sz="4" w:space="0" w:color="FFFFFF" w:themeColor="background1"/>
              <w:bottom w:val="single" w:sz="4" w:space="0" w:color="FFFFFF" w:themeColor="background1"/>
              <w:right w:val="single" w:sz="4" w:space="0" w:color="FFFFFF" w:themeColor="background1"/>
            </w:tcBorders>
            <w:shd w:val="clear" w:color="auto" w:fill="E6E6E1" w:themeFill="accent5"/>
          </w:tcPr>
          <w:p w14:paraId="1887CF92" w14:textId="358F1C21" w:rsidR="00D06832" w:rsidRPr="0018319F" w:rsidRDefault="00D06832" w:rsidP="00480332">
            <w:pPr>
              <w:rPr>
                <w:b/>
                <w:color w:val="00264D" w:themeColor="background2"/>
                <w:sz w:val="17"/>
                <w:szCs w:val="17"/>
                <w:lang w:eastAsia="en-AU"/>
              </w:rPr>
            </w:pPr>
            <w:r w:rsidRPr="0018319F">
              <w:rPr>
                <w:b/>
                <w:color w:val="00264D" w:themeColor="background2"/>
                <w:sz w:val="17"/>
                <w:szCs w:val="17"/>
                <w:lang w:eastAsia="en-AU"/>
              </w:rPr>
              <w:t>Survey of ACCHO and NT government clinics eligible for RAHC placements</w:t>
            </w:r>
          </w:p>
        </w:tc>
        <w:tc>
          <w:tcPr>
            <w:tcW w:w="6662"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tcPr>
          <w:p w14:paraId="45100B62" w14:textId="233DE7DF" w:rsidR="00D06832" w:rsidRPr="0018319F" w:rsidRDefault="008133E0" w:rsidP="00480332">
            <w:pPr>
              <w:rPr>
                <w:sz w:val="17"/>
                <w:szCs w:val="17"/>
                <w:lang w:eastAsia="en-AU"/>
              </w:rPr>
            </w:pPr>
            <w:r w:rsidRPr="0018319F">
              <w:rPr>
                <w:sz w:val="17"/>
                <w:szCs w:val="17"/>
                <w:lang w:eastAsia="en-AU"/>
              </w:rPr>
              <w:t xml:space="preserve">A </w:t>
            </w:r>
            <w:r w:rsidR="00D06832" w:rsidRPr="0018319F">
              <w:rPr>
                <w:sz w:val="17"/>
                <w:szCs w:val="17"/>
                <w:lang w:eastAsia="en-AU"/>
              </w:rPr>
              <w:t xml:space="preserve">short survey to all ACCHO clinics and NT </w:t>
            </w:r>
            <w:r w:rsidR="00C021B9">
              <w:rPr>
                <w:sz w:val="17"/>
                <w:szCs w:val="17"/>
                <w:lang w:eastAsia="en-AU"/>
              </w:rPr>
              <w:t>G</w:t>
            </w:r>
            <w:r w:rsidR="00D06832" w:rsidRPr="0018319F">
              <w:rPr>
                <w:sz w:val="17"/>
                <w:szCs w:val="17"/>
                <w:lang w:eastAsia="en-AU"/>
              </w:rPr>
              <w:t xml:space="preserve">overnment clinics eligible for </w:t>
            </w:r>
            <w:r w:rsidR="00C96F00" w:rsidRPr="0018319F">
              <w:rPr>
                <w:sz w:val="17"/>
                <w:szCs w:val="17"/>
                <w:lang w:eastAsia="en-AU"/>
              </w:rPr>
              <w:t>RAHC placements</w:t>
            </w:r>
            <w:r w:rsidRPr="0018319F">
              <w:rPr>
                <w:sz w:val="17"/>
                <w:szCs w:val="17"/>
                <w:lang w:eastAsia="en-AU"/>
              </w:rPr>
              <w:t xml:space="preserve"> was planned</w:t>
            </w:r>
            <w:r w:rsidR="00C96F00" w:rsidRPr="0018319F">
              <w:rPr>
                <w:sz w:val="17"/>
                <w:szCs w:val="17"/>
                <w:lang w:eastAsia="en-AU"/>
              </w:rPr>
              <w:t>. The intention of the survey was to determine clinics’ impressions of RAHC, rationale for choosing RAHC over other placement providers, and understand perspectives from clinics with different usage patterns (</w:t>
            </w:r>
            <w:proofErr w:type="gramStart"/>
            <w:r w:rsidR="00C96F00" w:rsidRPr="0018319F">
              <w:rPr>
                <w:sz w:val="17"/>
                <w:szCs w:val="17"/>
                <w:lang w:eastAsia="en-AU"/>
              </w:rPr>
              <w:t>e.g.</w:t>
            </w:r>
            <w:proofErr w:type="gramEnd"/>
            <w:r w:rsidR="00C96F00" w:rsidRPr="0018319F">
              <w:rPr>
                <w:sz w:val="17"/>
                <w:szCs w:val="17"/>
                <w:lang w:eastAsia="en-AU"/>
              </w:rPr>
              <w:t xml:space="preserve"> high users as compared to low users). </w:t>
            </w:r>
          </w:p>
          <w:p w14:paraId="701A8371" w14:textId="18F5187A" w:rsidR="00C96F00" w:rsidRPr="0018319F" w:rsidRDefault="00C96F00" w:rsidP="00480332">
            <w:pPr>
              <w:rPr>
                <w:sz w:val="17"/>
                <w:szCs w:val="17"/>
                <w:lang w:eastAsia="en-AU"/>
              </w:rPr>
            </w:pPr>
            <w:r w:rsidRPr="0018319F">
              <w:rPr>
                <w:sz w:val="17"/>
                <w:szCs w:val="17"/>
                <w:lang w:eastAsia="en-AU"/>
              </w:rPr>
              <w:t xml:space="preserve">ACCHO and NT </w:t>
            </w:r>
            <w:r w:rsidR="00C021B9">
              <w:rPr>
                <w:sz w:val="17"/>
                <w:szCs w:val="17"/>
                <w:lang w:eastAsia="en-AU"/>
              </w:rPr>
              <w:t>G</w:t>
            </w:r>
            <w:r w:rsidR="00C021B9" w:rsidRPr="0018319F">
              <w:rPr>
                <w:sz w:val="17"/>
                <w:szCs w:val="17"/>
                <w:lang w:eastAsia="en-AU"/>
              </w:rPr>
              <w:t xml:space="preserve">overnment </w:t>
            </w:r>
            <w:r w:rsidRPr="0018319F">
              <w:rPr>
                <w:sz w:val="17"/>
                <w:szCs w:val="17"/>
                <w:lang w:eastAsia="en-AU"/>
              </w:rPr>
              <w:t xml:space="preserve">leadership advised that </w:t>
            </w:r>
            <w:r w:rsidR="00225C97" w:rsidRPr="0018319F">
              <w:rPr>
                <w:sz w:val="17"/>
                <w:szCs w:val="17"/>
                <w:lang w:eastAsia="en-AU"/>
              </w:rPr>
              <w:t xml:space="preserve">there was limited utility in distributing the survey, as clinic leadership </w:t>
            </w:r>
            <w:r w:rsidR="000402A9" w:rsidRPr="0018319F">
              <w:rPr>
                <w:sz w:val="17"/>
                <w:szCs w:val="17"/>
                <w:lang w:eastAsia="en-AU"/>
              </w:rPr>
              <w:t xml:space="preserve">would have little awareness of or direct engagement with RAHC. </w:t>
            </w:r>
          </w:p>
          <w:p w14:paraId="2D32CCE9" w14:textId="03CF1597" w:rsidR="000402A9" w:rsidRPr="0018319F" w:rsidRDefault="000402A9" w:rsidP="00480332">
            <w:pPr>
              <w:rPr>
                <w:sz w:val="17"/>
                <w:szCs w:val="17"/>
                <w:lang w:eastAsia="en-AU"/>
              </w:rPr>
            </w:pPr>
            <w:r w:rsidRPr="0018319F">
              <w:rPr>
                <w:sz w:val="17"/>
                <w:szCs w:val="17"/>
                <w:lang w:eastAsia="en-AU"/>
              </w:rPr>
              <w:t xml:space="preserve">As a result, </w:t>
            </w:r>
            <w:r w:rsidR="001F6D0F" w:rsidRPr="0018319F">
              <w:rPr>
                <w:sz w:val="17"/>
                <w:szCs w:val="17"/>
                <w:lang w:eastAsia="en-AU"/>
              </w:rPr>
              <w:t>the planned survey was not distributed</w:t>
            </w:r>
            <w:r w:rsidR="00DB5992" w:rsidRPr="0018319F">
              <w:rPr>
                <w:sz w:val="17"/>
                <w:szCs w:val="17"/>
                <w:lang w:eastAsia="en-AU"/>
              </w:rPr>
              <w:t xml:space="preserve">, with insights generated through other activities. </w:t>
            </w:r>
          </w:p>
        </w:tc>
      </w:tr>
      <w:tr w:rsidR="00623C65" w:rsidRPr="0018319F" w14:paraId="6FC93861" w14:textId="77777777" w:rsidTr="003913E1">
        <w:tc>
          <w:tcPr>
            <w:tcW w:w="2268" w:type="dxa"/>
            <w:tcBorders>
              <w:top w:val="single" w:sz="4" w:space="0" w:color="FFFFFF" w:themeColor="background1"/>
              <w:bottom w:val="single" w:sz="4" w:space="0" w:color="FFFFFF" w:themeColor="background1"/>
              <w:right w:val="single" w:sz="4" w:space="0" w:color="FFFFFF" w:themeColor="background1"/>
            </w:tcBorders>
            <w:shd w:val="clear" w:color="auto" w:fill="E6E6E1" w:themeFill="accent5"/>
          </w:tcPr>
          <w:p w14:paraId="5D7533B8" w14:textId="76DC4790" w:rsidR="00623C65" w:rsidRPr="0018319F" w:rsidRDefault="000E243F" w:rsidP="00480332">
            <w:pPr>
              <w:rPr>
                <w:b/>
                <w:color w:val="00264D" w:themeColor="background2"/>
                <w:sz w:val="17"/>
                <w:szCs w:val="17"/>
                <w:lang w:eastAsia="en-AU"/>
              </w:rPr>
            </w:pPr>
            <w:r w:rsidRPr="0018319F">
              <w:rPr>
                <w:b/>
                <w:color w:val="00264D" w:themeColor="background2"/>
                <w:sz w:val="17"/>
                <w:szCs w:val="17"/>
                <w:lang w:eastAsia="en-AU"/>
              </w:rPr>
              <w:t>Site visits to eight selected clinics</w:t>
            </w:r>
          </w:p>
        </w:tc>
        <w:tc>
          <w:tcPr>
            <w:tcW w:w="6662"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tcPr>
          <w:p w14:paraId="7BB26475" w14:textId="4DDBCE91" w:rsidR="000E243F" w:rsidRPr="0018319F" w:rsidRDefault="003A0006" w:rsidP="000E243F">
            <w:pPr>
              <w:rPr>
                <w:sz w:val="17"/>
                <w:szCs w:val="17"/>
                <w:lang w:eastAsia="en-AU"/>
              </w:rPr>
            </w:pPr>
            <w:r w:rsidRPr="0018319F">
              <w:rPr>
                <w:sz w:val="17"/>
                <w:szCs w:val="17"/>
                <w:lang w:eastAsia="en-AU"/>
              </w:rPr>
              <w:t>Site visit</w:t>
            </w:r>
            <w:r w:rsidR="000E243F" w:rsidRPr="0018319F">
              <w:rPr>
                <w:sz w:val="17"/>
                <w:szCs w:val="17"/>
                <w:lang w:eastAsia="en-AU"/>
              </w:rPr>
              <w:t xml:space="preserve"> to eight clinics across the NT to understand how RAHC is being delivered on</w:t>
            </w:r>
            <w:r w:rsidR="003E4609">
              <w:rPr>
                <w:sz w:val="17"/>
                <w:szCs w:val="17"/>
                <w:lang w:eastAsia="en-AU"/>
              </w:rPr>
              <w:t>-</w:t>
            </w:r>
            <w:r w:rsidR="000E243F" w:rsidRPr="0018319F">
              <w:rPr>
                <w:sz w:val="17"/>
                <w:szCs w:val="17"/>
                <w:lang w:eastAsia="en-AU"/>
              </w:rPr>
              <w:t>the</w:t>
            </w:r>
            <w:r w:rsidR="003E4609">
              <w:rPr>
                <w:sz w:val="17"/>
                <w:szCs w:val="17"/>
                <w:lang w:eastAsia="en-AU"/>
              </w:rPr>
              <w:t>-</w:t>
            </w:r>
            <w:r w:rsidR="000E243F" w:rsidRPr="0018319F">
              <w:rPr>
                <w:sz w:val="17"/>
                <w:szCs w:val="17"/>
                <w:lang w:eastAsia="en-AU"/>
              </w:rPr>
              <w:t xml:space="preserve">ground. </w:t>
            </w:r>
            <w:r w:rsidRPr="0018319F">
              <w:rPr>
                <w:sz w:val="17"/>
                <w:szCs w:val="17"/>
                <w:lang w:eastAsia="en-AU"/>
              </w:rPr>
              <w:t>S</w:t>
            </w:r>
            <w:r w:rsidR="000E243F" w:rsidRPr="0018319F">
              <w:rPr>
                <w:sz w:val="17"/>
                <w:szCs w:val="17"/>
                <w:lang w:eastAsia="en-AU"/>
              </w:rPr>
              <w:t>ites</w:t>
            </w:r>
            <w:r w:rsidRPr="0018319F">
              <w:rPr>
                <w:sz w:val="17"/>
                <w:szCs w:val="17"/>
                <w:lang w:eastAsia="en-AU"/>
              </w:rPr>
              <w:t xml:space="preserve"> were select</w:t>
            </w:r>
            <w:r w:rsidR="005B44C6" w:rsidRPr="0018319F">
              <w:rPr>
                <w:sz w:val="17"/>
                <w:szCs w:val="17"/>
                <w:lang w:eastAsia="en-AU"/>
              </w:rPr>
              <w:t>ed</w:t>
            </w:r>
            <w:r w:rsidR="000E243F" w:rsidRPr="0018319F">
              <w:rPr>
                <w:sz w:val="17"/>
                <w:szCs w:val="17"/>
                <w:lang w:eastAsia="en-AU"/>
              </w:rPr>
              <w:t xml:space="preserve"> based on criteria</w:t>
            </w:r>
            <w:r w:rsidRPr="0018319F">
              <w:rPr>
                <w:sz w:val="17"/>
                <w:szCs w:val="17"/>
                <w:lang w:eastAsia="en-AU"/>
              </w:rPr>
              <w:t>,</w:t>
            </w:r>
            <w:r w:rsidR="000E243F" w:rsidRPr="0018319F">
              <w:rPr>
                <w:sz w:val="17"/>
                <w:szCs w:val="17"/>
                <w:lang w:eastAsia="en-AU"/>
              </w:rPr>
              <w:t xml:space="preserve"> including:</w:t>
            </w:r>
          </w:p>
          <w:p w14:paraId="05C4D42B" w14:textId="04906F3D" w:rsidR="000E243F" w:rsidRPr="0018319F" w:rsidRDefault="00BE774B" w:rsidP="000E243F">
            <w:pPr>
              <w:pStyle w:val="Bullet"/>
              <w:rPr>
                <w:sz w:val="17"/>
                <w:szCs w:val="17"/>
              </w:rPr>
            </w:pPr>
            <w:r w:rsidRPr="0018319F">
              <w:rPr>
                <w:sz w:val="17"/>
                <w:szCs w:val="17"/>
              </w:rPr>
              <w:t>Clinic governance and management – e</w:t>
            </w:r>
            <w:r w:rsidR="003A0006" w:rsidRPr="0018319F">
              <w:rPr>
                <w:sz w:val="17"/>
                <w:szCs w:val="17"/>
              </w:rPr>
              <w:t>nsuring a m</w:t>
            </w:r>
            <w:r w:rsidR="000E243F" w:rsidRPr="0018319F">
              <w:rPr>
                <w:sz w:val="17"/>
                <w:szCs w:val="17"/>
              </w:rPr>
              <w:t xml:space="preserve">ix of ACCHO and NT </w:t>
            </w:r>
            <w:r w:rsidR="003E4609">
              <w:rPr>
                <w:sz w:val="17"/>
                <w:szCs w:val="17"/>
              </w:rPr>
              <w:t>G</w:t>
            </w:r>
            <w:r w:rsidR="000E243F" w:rsidRPr="0018319F">
              <w:rPr>
                <w:sz w:val="17"/>
                <w:szCs w:val="17"/>
              </w:rPr>
              <w:t>overnment run clinics</w:t>
            </w:r>
            <w:r w:rsidR="00D06832" w:rsidRPr="0018319F">
              <w:rPr>
                <w:sz w:val="17"/>
                <w:szCs w:val="17"/>
              </w:rPr>
              <w:t xml:space="preserve"> (four </w:t>
            </w:r>
            <w:r w:rsidR="000E243F" w:rsidRPr="0018319F">
              <w:rPr>
                <w:sz w:val="17"/>
                <w:szCs w:val="17"/>
              </w:rPr>
              <w:t>of each</w:t>
            </w:r>
            <w:r w:rsidR="00D06832" w:rsidRPr="0018319F">
              <w:rPr>
                <w:sz w:val="17"/>
                <w:szCs w:val="17"/>
              </w:rPr>
              <w:t>)</w:t>
            </w:r>
            <w:r w:rsidR="000E243F" w:rsidRPr="0018319F">
              <w:rPr>
                <w:sz w:val="17"/>
                <w:szCs w:val="17"/>
              </w:rPr>
              <w:t>.</w:t>
            </w:r>
          </w:p>
          <w:p w14:paraId="6B0C2C3E" w14:textId="77777777" w:rsidR="000E243F" w:rsidRPr="0018319F" w:rsidRDefault="000E243F" w:rsidP="000E243F">
            <w:pPr>
              <w:pStyle w:val="Bullet"/>
              <w:rPr>
                <w:sz w:val="17"/>
                <w:szCs w:val="17"/>
              </w:rPr>
            </w:pPr>
            <w:r w:rsidRPr="0018319F">
              <w:rPr>
                <w:sz w:val="17"/>
                <w:szCs w:val="17"/>
              </w:rPr>
              <w:t>Geography – ensuring spread across all regions of the NT.</w:t>
            </w:r>
          </w:p>
          <w:p w14:paraId="4D0A3052" w14:textId="77777777" w:rsidR="000E243F" w:rsidRPr="0018319F" w:rsidRDefault="000E243F" w:rsidP="000E243F">
            <w:pPr>
              <w:pStyle w:val="Bullet"/>
              <w:rPr>
                <w:sz w:val="17"/>
                <w:szCs w:val="17"/>
              </w:rPr>
            </w:pPr>
            <w:r w:rsidRPr="0018319F">
              <w:rPr>
                <w:sz w:val="17"/>
                <w:szCs w:val="17"/>
              </w:rPr>
              <w:t xml:space="preserve">Community size – ensuring spread across small, </w:t>
            </w:r>
            <w:proofErr w:type="gramStart"/>
            <w:r w:rsidRPr="0018319F">
              <w:rPr>
                <w:sz w:val="17"/>
                <w:szCs w:val="17"/>
              </w:rPr>
              <w:t>medium</w:t>
            </w:r>
            <w:proofErr w:type="gramEnd"/>
            <w:r w:rsidRPr="0018319F">
              <w:rPr>
                <w:sz w:val="17"/>
                <w:szCs w:val="17"/>
              </w:rPr>
              <w:t xml:space="preserve"> and large communities. </w:t>
            </w:r>
          </w:p>
          <w:p w14:paraId="1AECA5EA" w14:textId="1705772F" w:rsidR="000E243F" w:rsidRPr="0018319F" w:rsidRDefault="000E243F" w:rsidP="000E243F">
            <w:pPr>
              <w:pStyle w:val="Bullet"/>
              <w:rPr>
                <w:sz w:val="17"/>
                <w:szCs w:val="17"/>
              </w:rPr>
            </w:pPr>
            <w:r w:rsidRPr="0018319F">
              <w:rPr>
                <w:sz w:val="17"/>
                <w:szCs w:val="17"/>
              </w:rPr>
              <w:lastRenderedPageBreak/>
              <w:t>Number and type of placement</w:t>
            </w:r>
            <w:r w:rsidR="005B44C6" w:rsidRPr="0018319F">
              <w:rPr>
                <w:sz w:val="17"/>
                <w:szCs w:val="17"/>
              </w:rPr>
              <w:t>s</w:t>
            </w:r>
            <w:r w:rsidRPr="0018319F">
              <w:rPr>
                <w:sz w:val="17"/>
                <w:szCs w:val="17"/>
              </w:rPr>
              <w:t xml:space="preserve"> – ensuring spread across clinics that have heavily used</w:t>
            </w:r>
            <w:r w:rsidR="005B44C6" w:rsidRPr="0018319F">
              <w:rPr>
                <w:sz w:val="17"/>
                <w:szCs w:val="17"/>
              </w:rPr>
              <w:t xml:space="preserve"> RAHC</w:t>
            </w:r>
            <w:r w:rsidRPr="0018319F">
              <w:rPr>
                <w:sz w:val="17"/>
                <w:szCs w:val="17"/>
              </w:rPr>
              <w:t xml:space="preserve"> and those that have sparsely used RAHC.</w:t>
            </w:r>
          </w:p>
          <w:p w14:paraId="2E2DFF8E" w14:textId="77777777" w:rsidR="0026668E" w:rsidRPr="0018319F" w:rsidRDefault="00764041" w:rsidP="000E243F">
            <w:pPr>
              <w:rPr>
                <w:sz w:val="17"/>
                <w:szCs w:val="17"/>
              </w:rPr>
            </w:pPr>
            <w:r w:rsidRPr="0018319F">
              <w:rPr>
                <w:sz w:val="17"/>
                <w:szCs w:val="17"/>
              </w:rPr>
              <w:t xml:space="preserve">The </w:t>
            </w:r>
            <w:r w:rsidR="00AE4F47" w:rsidRPr="0018319F">
              <w:rPr>
                <w:sz w:val="17"/>
                <w:szCs w:val="17"/>
              </w:rPr>
              <w:t xml:space="preserve">four NT Government clinics were: </w:t>
            </w:r>
          </w:p>
          <w:p w14:paraId="5BE6BEF9" w14:textId="77777777" w:rsidR="00381A66" w:rsidRPr="0018319F" w:rsidRDefault="00381A66" w:rsidP="00381A66">
            <w:pPr>
              <w:pStyle w:val="Bullet"/>
              <w:rPr>
                <w:sz w:val="17"/>
                <w:szCs w:val="17"/>
              </w:rPr>
            </w:pPr>
            <w:r w:rsidRPr="0018319F">
              <w:rPr>
                <w:sz w:val="17"/>
                <w:szCs w:val="17"/>
              </w:rPr>
              <w:t xml:space="preserve">Ali </w:t>
            </w:r>
            <w:proofErr w:type="spellStart"/>
            <w:r w:rsidRPr="0018319F">
              <w:rPr>
                <w:sz w:val="17"/>
                <w:szCs w:val="17"/>
              </w:rPr>
              <w:t>Curung</w:t>
            </w:r>
            <w:proofErr w:type="spellEnd"/>
            <w:r w:rsidRPr="0018319F">
              <w:rPr>
                <w:sz w:val="17"/>
                <w:szCs w:val="17"/>
              </w:rPr>
              <w:t xml:space="preserve"> Health Centre (Ali </w:t>
            </w:r>
            <w:proofErr w:type="spellStart"/>
            <w:r w:rsidRPr="0018319F">
              <w:rPr>
                <w:sz w:val="17"/>
                <w:szCs w:val="17"/>
              </w:rPr>
              <w:t>Curung</w:t>
            </w:r>
            <w:proofErr w:type="spellEnd"/>
            <w:r w:rsidRPr="0018319F">
              <w:rPr>
                <w:sz w:val="17"/>
                <w:szCs w:val="17"/>
              </w:rPr>
              <w:t>, Barkly region).</w:t>
            </w:r>
          </w:p>
          <w:p w14:paraId="15658E61" w14:textId="77777777" w:rsidR="00381A66" w:rsidRPr="0018319F" w:rsidRDefault="00381A66" w:rsidP="00381A66">
            <w:pPr>
              <w:pStyle w:val="Bullet"/>
              <w:rPr>
                <w:sz w:val="17"/>
                <w:szCs w:val="17"/>
              </w:rPr>
            </w:pPr>
            <w:r w:rsidRPr="0018319F">
              <w:rPr>
                <w:sz w:val="17"/>
                <w:szCs w:val="17"/>
              </w:rPr>
              <w:t>Borroloola Health Centre (Borroloola, Big Rivers region).</w:t>
            </w:r>
          </w:p>
          <w:p w14:paraId="5A69A1DA" w14:textId="77777777" w:rsidR="00381A66" w:rsidRPr="0018319F" w:rsidRDefault="00381A66" w:rsidP="00381A66">
            <w:pPr>
              <w:pStyle w:val="Bullet"/>
              <w:rPr>
                <w:sz w:val="17"/>
                <w:szCs w:val="17"/>
              </w:rPr>
            </w:pPr>
            <w:r w:rsidRPr="0018319F">
              <w:rPr>
                <w:sz w:val="17"/>
                <w:szCs w:val="17"/>
              </w:rPr>
              <w:t>Flynn Drive Dental (Alice Springs, Central Australia region).</w:t>
            </w:r>
          </w:p>
          <w:p w14:paraId="63138B07" w14:textId="7190B68A" w:rsidR="005D0FB5" w:rsidRPr="0018319F" w:rsidRDefault="00400D3F" w:rsidP="005D0FB5">
            <w:pPr>
              <w:pStyle w:val="Bullet"/>
              <w:rPr>
                <w:sz w:val="17"/>
                <w:szCs w:val="17"/>
              </w:rPr>
            </w:pPr>
            <w:r w:rsidRPr="0018319F">
              <w:rPr>
                <w:sz w:val="17"/>
                <w:szCs w:val="17"/>
              </w:rPr>
              <w:t>Jabiru Community Health Centre (Jabiru</w:t>
            </w:r>
            <w:r w:rsidR="005B44C6" w:rsidRPr="0018319F">
              <w:rPr>
                <w:sz w:val="17"/>
                <w:szCs w:val="17"/>
              </w:rPr>
              <w:t>, Top End region</w:t>
            </w:r>
            <w:r w:rsidRPr="0018319F">
              <w:rPr>
                <w:sz w:val="17"/>
                <w:szCs w:val="17"/>
              </w:rPr>
              <w:t>)</w:t>
            </w:r>
            <w:r w:rsidR="005D0FB5" w:rsidRPr="0018319F">
              <w:rPr>
                <w:sz w:val="17"/>
                <w:szCs w:val="17"/>
              </w:rPr>
              <w:t>.</w:t>
            </w:r>
          </w:p>
          <w:p w14:paraId="13367175" w14:textId="77777777" w:rsidR="005D0FB5" w:rsidRPr="0018319F" w:rsidRDefault="00AE4F47" w:rsidP="000E243F">
            <w:pPr>
              <w:rPr>
                <w:sz w:val="17"/>
                <w:szCs w:val="17"/>
              </w:rPr>
            </w:pPr>
            <w:r w:rsidRPr="0018319F">
              <w:rPr>
                <w:sz w:val="17"/>
                <w:szCs w:val="17"/>
              </w:rPr>
              <w:t xml:space="preserve">The four ACCHO clinics were: </w:t>
            </w:r>
          </w:p>
          <w:p w14:paraId="65CC0FAB" w14:textId="64ABCBDA" w:rsidR="00381A66" w:rsidRPr="0018319F" w:rsidRDefault="00381A66" w:rsidP="00381A66">
            <w:pPr>
              <w:pStyle w:val="Bullet"/>
              <w:rPr>
                <w:sz w:val="17"/>
                <w:szCs w:val="17"/>
              </w:rPr>
            </w:pPr>
            <w:r w:rsidRPr="0018319F">
              <w:rPr>
                <w:sz w:val="17"/>
                <w:szCs w:val="17"/>
              </w:rPr>
              <w:t>Anyingin</w:t>
            </w:r>
            <w:r w:rsidR="009C7C36">
              <w:rPr>
                <w:sz w:val="17"/>
                <w:szCs w:val="17"/>
              </w:rPr>
              <w:t>y</w:t>
            </w:r>
            <w:r w:rsidRPr="0018319F">
              <w:rPr>
                <w:sz w:val="17"/>
                <w:szCs w:val="17"/>
              </w:rPr>
              <w:t>i Health Centre Tennant Creek (Anyinginyi, Barkly region).</w:t>
            </w:r>
          </w:p>
          <w:p w14:paraId="0C8DDB3C" w14:textId="545D114F" w:rsidR="00381A66" w:rsidRDefault="00381A66" w:rsidP="005D0FB5">
            <w:pPr>
              <w:pStyle w:val="Bullet"/>
              <w:rPr>
                <w:sz w:val="17"/>
                <w:szCs w:val="17"/>
              </w:rPr>
            </w:pPr>
            <w:r w:rsidRPr="0018319F">
              <w:rPr>
                <w:sz w:val="17"/>
                <w:szCs w:val="17"/>
              </w:rPr>
              <w:t>Miwatj Health Aboriginal Corporation (Miwatj, East Arnhem region – note th</w:t>
            </w:r>
            <w:r w:rsidR="009C7C36">
              <w:rPr>
                <w:sz w:val="17"/>
                <w:szCs w:val="17"/>
              </w:rPr>
              <w:t>at</w:t>
            </w:r>
            <w:r w:rsidRPr="0018319F">
              <w:rPr>
                <w:sz w:val="17"/>
                <w:szCs w:val="17"/>
              </w:rPr>
              <w:t xml:space="preserve"> based on advice from Miwatj, </w:t>
            </w:r>
            <w:r w:rsidR="009C7C36">
              <w:rPr>
                <w:sz w:val="17"/>
                <w:szCs w:val="17"/>
              </w:rPr>
              <w:t xml:space="preserve">this </w:t>
            </w:r>
            <w:r w:rsidRPr="0018319F">
              <w:rPr>
                <w:sz w:val="17"/>
                <w:szCs w:val="17"/>
              </w:rPr>
              <w:t>was conducted as a virtual visit across all Miwatj sites)</w:t>
            </w:r>
          </w:p>
          <w:p w14:paraId="4A97F7AF" w14:textId="52D807A9" w:rsidR="00700F86" w:rsidRPr="0018319F" w:rsidRDefault="00700F86" w:rsidP="005D0FB5">
            <w:pPr>
              <w:pStyle w:val="Bullet"/>
              <w:rPr>
                <w:sz w:val="17"/>
                <w:szCs w:val="17"/>
              </w:rPr>
            </w:pPr>
            <w:proofErr w:type="spellStart"/>
            <w:r w:rsidRPr="0018319F">
              <w:rPr>
                <w:sz w:val="17"/>
                <w:szCs w:val="17"/>
              </w:rPr>
              <w:t>Mpwelarre</w:t>
            </w:r>
            <w:proofErr w:type="spellEnd"/>
            <w:r w:rsidRPr="0018319F">
              <w:rPr>
                <w:sz w:val="17"/>
                <w:szCs w:val="17"/>
              </w:rPr>
              <w:t xml:space="preserve"> Health Service (</w:t>
            </w:r>
            <w:proofErr w:type="spellStart"/>
            <w:r w:rsidR="0070504B">
              <w:rPr>
                <w:sz w:val="17"/>
                <w:szCs w:val="17"/>
              </w:rPr>
              <w:t>Ltyentye</w:t>
            </w:r>
            <w:proofErr w:type="spellEnd"/>
            <w:r w:rsidR="0070504B">
              <w:rPr>
                <w:sz w:val="17"/>
                <w:szCs w:val="17"/>
              </w:rPr>
              <w:t xml:space="preserve"> </w:t>
            </w:r>
            <w:proofErr w:type="spellStart"/>
            <w:r w:rsidR="002A435E">
              <w:rPr>
                <w:sz w:val="17"/>
                <w:szCs w:val="17"/>
              </w:rPr>
              <w:t>Apurte</w:t>
            </w:r>
            <w:proofErr w:type="spellEnd"/>
            <w:r w:rsidR="002A435E">
              <w:rPr>
                <w:sz w:val="17"/>
                <w:szCs w:val="17"/>
              </w:rPr>
              <w:t xml:space="preserve"> / </w:t>
            </w:r>
            <w:r w:rsidRPr="0018319F">
              <w:rPr>
                <w:sz w:val="17"/>
                <w:szCs w:val="17"/>
              </w:rPr>
              <w:t>Santa Teresa) (</w:t>
            </w:r>
            <w:r w:rsidR="00D206EA" w:rsidRPr="0018319F">
              <w:rPr>
                <w:sz w:val="17"/>
                <w:szCs w:val="17"/>
              </w:rPr>
              <w:t>Central Australian Aboriginal Congress</w:t>
            </w:r>
            <w:r w:rsidR="005B44C6" w:rsidRPr="0018319F">
              <w:rPr>
                <w:sz w:val="17"/>
                <w:szCs w:val="17"/>
              </w:rPr>
              <w:t>, Central Australia region</w:t>
            </w:r>
            <w:r w:rsidRPr="0018319F">
              <w:rPr>
                <w:sz w:val="17"/>
                <w:szCs w:val="17"/>
              </w:rPr>
              <w:t>).</w:t>
            </w:r>
          </w:p>
          <w:p w14:paraId="744E02AA" w14:textId="4FE22A2B" w:rsidR="0020203F" w:rsidRPr="0018319F" w:rsidRDefault="00700F86" w:rsidP="00381A66">
            <w:pPr>
              <w:pStyle w:val="Bullet"/>
              <w:rPr>
                <w:sz w:val="17"/>
                <w:szCs w:val="17"/>
              </w:rPr>
            </w:pPr>
            <w:r w:rsidRPr="0018319F">
              <w:rPr>
                <w:sz w:val="17"/>
                <w:szCs w:val="17"/>
              </w:rPr>
              <w:t>Timber Creek Health Centre (Katherine West Health Board</w:t>
            </w:r>
            <w:r w:rsidR="005B44C6" w:rsidRPr="0018319F">
              <w:rPr>
                <w:sz w:val="17"/>
                <w:szCs w:val="17"/>
              </w:rPr>
              <w:t>, Big Rivers region</w:t>
            </w:r>
            <w:r w:rsidRPr="0018319F">
              <w:rPr>
                <w:sz w:val="17"/>
                <w:szCs w:val="17"/>
              </w:rPr>
              <w:t>)</w:t>
            </w:r>
          </w:p>
        </w:tc>
      </w:tr>
    </w:tbl>
    <w:p w14:paraId="56A42396" w14:textId="4B58AB45" w:rsidR="00FC13E2" w:rsidRDefault="00AB6868" w:rsidP="00E14EF0">
      <w:pPr>
        <w:pStyle w:val="Heading3"/>
      </w:pPr>
      <w:r>
        <w:lastRenderedPageBreak/>
        <w:t xml:space="preserve">Data </w:t>
      </w:r>
      <w:r w:rsidR="00F75029">
        <w:t xml:space="preserve">was triangulated from all sources to generate robust insights and </w:t>
      </w:r>
      <w:proofErr w:type="gramStart"/>
      <w:r w:rsidR="00F75029">
        <w:t>recommendations</w:t>
      </w:r>
      <w:proofErr w:type="gramEnd"/>
    </w:p>
    <w:p w14:paraId="49FA37BE" w14:textId="05B36738" w:rsidR="00AB6868" w:rsidRDefault="00872DB3" w:rsidP="00AB6868">
      <w:pPr>
        <w:rPr>
          <w:lang w:eastAsia="en-AU"/>
        </w:rPr>
      </w:pPr>
      <w:r>
        <w:rPr>
          <w:lang w:eastAsia="en-AU"/>
        </w:rPr>
        <w:t>An adapted version of the</w:t>
      </w:r>
      <w:r w:rsidR="00935B7B">
        <w:rPr>
          <w:lang w:eastAsia="en-AU"/>
        </w:rPr>
        <w:t xml:space="preserve"> evaluation criteria developed by the</w:t>
      </w:r>
      <w:r w:rsidR="00294F2F">
        <w:rPr>
          <w:lang w:eastAsia="en-AU"/>
        </w:rPr>
        <w:t xml:space="preserve"> </w:t>
      </w:r>
      <w:r w:rsidR="00CB445F">
        <w:rPr>
          <w:lang w:eastAsia="en-AU"/>
        </w:rPr>
        <w:t>Org</w:t>
      </w:r>
      <w:r w:rsidR="002F4843">
        <w:rPr>
          <w:lang w:eastAsia="en-AU"/>
        </w:rPr>
        <w:t>anisation for Economic Co-operation and Development</w:t>
      </w:r>
      <w:r>
        <w:rPr>
          <w:lang w:eastAsia="en-AU"/>
        </w:rPr>
        <w:t>’s</w:t>
      </w:r>
      <w:r w:rsidR="002F4843">
        <w:rPr>
          <w:lang w:eastAsia="en-AU"/>
        </w:rPr>
        <w:t xml:space="preserve"> </w:t>
      </w:r>
      <w:r w:rsidR="00935B7B">
        <w:rPr>
          <w:lang w:eastAsia="en-AU"/>
        </w:rPr>
        <w:t xml:space="preserve">(OECD) </w:t>
      </w:r>
      <w:r w:rsidR="00294F2F">
        <w:rPr>
          <w:lang w:eastAsia="en-AU"/>
        </w:rPr>
        <w:t>Development Assistance Committee</w:t>
      </w:r>
      <w:r w:rsidR="00935B7B">
        <w:rPr>
          <w:lang w:eastAsia="en-AU"/>
        </w:rPr>
        <w:t xml:space="preserve"> (DAC)</w:t>
      </w:r>
      <w:r>
        <w:rPr>
          <w:lang w:eastAsia="en-AU"/>
        </w:rPr>
        <w:t xml:space="preserve"> was used as a normative framework for analysis and reporting</w:t>
      </w:r>
      <w:r w:rsidR="008F5339">
        <w:rPr>
          <w:lang w:eastAsia="en-AU"/>
        </w:rPr>
        <w:t xml:space="preserve"> (</w:t>
      </w:r>
      <w:r w:rsidR="008F5339">
        <w:rPr>
          <w:lang w:eastAsia="en-AU"/>
        </w:rPr>
        <w:fldChar w:fldCharType="begin"/>
      </w:r>
      <w:r w:rsidR="008F5339">
        <w:rPr>
          <w:lang w:eastAsia="en-AU"/>
        </w:rPr>
        <w:instrText xml:space="preserve"> REF _Ref121666972 \h </w:instrText>
      </w:r>
      <w:r w:rsidR="008F5339">
        <w:rPr>
          <w:lang w:eastAsia="en-AU"/>
        </w:rPr>
      </w:r>
      <w:r w:rsidR="008F5339">
        <w:rPr>
          <w:lang w:eastAsia="en-AU"/>
        </w:rPr>
        <w:fldChar w:fldCharType="separate"/>
      </w:r>
      <w:r w:rsidR="00A14B34">
        <w:t xml:space="preserve">Figure </w:t>
      </w:r>
      <w:r w:rsidR="00A14B34">
        <w:rPr>
          <w:noProof/>
        </w:rPr>
        <w:t>2</w:t>
      </w:r>
      <w:r w:rsidR="008F5339">
        <w:rPr>
          <w:lang w:eastAsia="en-AU"/>
        </w:rPr>
        <w:fldChar w:fldCharType="end"/>
      </w:r>
      <w:r w:rsidR="008F5339">
        <w:rPr>
          <w:lang w:eastAsia="en-AU"/>
        </w:rPr>
        <w:t>).</w:t>
      </w:r>
      <w:r w:rsidR="00C02946">
        <w:rPr>
          <w:rStyle w:val="FootnoteReference"/>
          <w:lang w:eastAsia="en-AU"/>
        </w:rPr>
        <w:footnoteReference w:id="7"/>
      </w:r>
      <w:r>
        <w:rPr>
          <w:lang w:eastAsia="en-AU"/>
        </w:rPr>
        <w:t xml:space="preserve"> </w:t>
      </w:r>
    </w:p>
    <w:p w14:paraId="41268191" w14:textId="426D505D" w:rsidR="00C02946" w:rsidRDefault="00C02946" w:rsidP="00C02946">
      <w:pPr>
        <w:pStyle w:val="Caption"/>
      </w:pPr>
      <w:bookmarkStart w:id="12" w:name="_Ref121666972"/>
      <w:r>
        <w:t xml:space="preserve">Figure </w:t>
      </w:r>
      <w:r w:rsidR="004E2E82">
        <w:fldChar w:fldCharType="begin"/>
      </w:r>
      <w:r w:rsidR="004E2E82">
        <w:instrText xml:space="preserve"> SEQ Figure \* ARABIC </w:instrText>
      </w:r>
      <w:r w:rsidR="004E2E82">
        <w:fldChar w:fldCharType="separate"/>
      </w:r>
      <w:r w:rsidR="00A14B34">
        <w:rPr>
          <w:noProof/>
        </w:rPr>
        <w:t>2</w:t>
      </w:r>
      <w:r w:rsidR="004E2E82">
        <w:fldChar w:fldCharType="end"/>
      </w:r>
      <w:bookmarkEnd w:id="12"/>
      <w:r>
        <w:t xml:space="preserve"> | Evaluation criteria used for analysis and </w:t>
      </w:r>
      <w:proofErr w:type="gramStart"/>
      <w:r>
        <w:t>reporting</w:t>
      </w:r>
      <w:proofErr w:type="gramEnd"/>
    </w:p>
    <w:p w14:paraId="02A65152" w14:textId="3290495E" w:rsidR="00C02946" w:rsidRPr="00AB6868" w:rsidRDefault="00E41AF3" w:rsidP="00AB6868">
      <w:pPr>
        <w:rPr>
          <w:lang w:eastAsia="en-AU"/>
        </w:rPr>
      </w:pPr>
      <w:r>
        <w:rPr>
          <w:noProof/>
          <w:lang w:eastAsia="en-AU"/>
        </w:rPr>
        <w:drawing>
          <wp:inline distT="0" distB="0" distL="0" distR="0" wp14:anchorId="036192B4" wp14:editId="5A3E529B">
            <wp:extent cx="5670000" cy="2076867"/>
            <wp:effectExtent l="0" t="0" r="6985" b="0"/>
            <wp:docPr id="47" name="Picture 47" descr="Figure 2  is a diagram showing the evaluation criteria used for analysis and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2  is a diagram showing the evaluation criteria used for analysis and report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70000" cy="2076867"/>
                    </a:xfrm>
                    <a:prstGeom prst="rect">
                      <a:avLst/>
                    </a:prstGeom>
                    <a:noFill/>
                  </pic:spPr>
                </pic:pic>
              </a:graphicData>
            </a:graphic>
          </wp:inline>
        </w:drawing>
      </w:r>
    </w:p>
    <w:p w14:paraId="07F25AFD" w14:textId="77777777" w:rsidR="008D6E6A" w:rsidRDefault="008D6E6A" w:rsidP="008D6E6A">
      <w:pPr>
        <w:rPr>
          <w:lang w:eastAsia="en-AU"/>
        </w:rPr>
      </w:pPr>
    </w:p>
    <w:p w14:paraId="6ED0C1AB" w14:textId="71F610E0" w:rsidR="008D6E6A" w:rsidRPr="008D6E6A" w:rsidRDefault="008D6E6A" w:rsidP="008D6E6A">
      <w:pPr>
        <w:rPr>
          <w:lang w:eastAsia="en-AU"/>
        </w:rPr>
        <w:sectPr w:rsidR="008D6E6A" w:rsidRPr="008D6E6A" w:rsidSect="00CF1B34">
          <w:type w:val="continuous"/>
          <w:pgSz w:w="11907" w:h="16839" w:code="9"/>
          <w:pgMar w:top="1418" w:right="1418" w:bottom="1701" w:left="1559" w:header="720" w:footer="720" w:gutter="0"/>
          <w:pgNumType w:start="1"/>
          <w:cols w:space="720"/>
          <w:docGrid w:linePitch="360"/>
        </w:sectPr>
      </w:pPr>
    </w:p>
    <w:p w14:paraId="07391FD2" w14:textId="18E5991E" w:rsidR="00E44BD7" w:rsidRPr="00B86780" w:rsidRDefault="00B86780" w:rsidP="00B86780">
      <w:pPr>
        <w:pStyle w:val="Heading1"/>
        <w:rPr>
          <w:color w:val="FFFFFF" w:themeColor="background1"/>
        </w:rPr>
      </w:pPr>
      <w:bookmarkStart w:id="13" w:name="_Toc126078226"/>
      <w:r w:rsidRPr="00035527">
        <w:rPr>
          <w:noProof/>
          <w:color w:val="FFFFFF" w:themeColor="background1"/>
        </w:rPr>
        <w:lastRenderedPageBreak/>
        <w:drawing>
          <wp:anchor distT="0" distB="0" distL="114300" distR="114300" simplePos="0" relativeHeight="251658245" behindDoc="1" locked="0" layoutInCell="1" allowOverlap="1" wp14:anchorId="01B5C688" wp14:editId="23F3D815">
            <wp:simplePos x="0" y="0"/>
            <wp:positionH relativeFrom="page">
              <wp:posOffset>-11430</wp:posOffset>
            </wp:positionH>
            <wp:positionV relativeFrom="paragraph">
              <wp:posOffset>-781685</wp:posOffset>
            </wp:positionV>
            <wp:extent cx="7562408" cy="1224951"/>
            <wp:effectExtent l="0" t="0" r="635" b="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35997"/>
                    <a:stretch/>
                  </pic:blipFill>
                  <pic:spPr bwMode="auto">
                    <a:xfrm>
                      <a:off x="0" y="0"/>
                      <a:ext cx="7562408" cy="12249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4BD7" w:rsidRPr="00B86780">
        <w:rPr>
          <w:color w:val="FFFFFF" w:themeColor="background1"/>
        </w:rPr>
        <w:t>Evaluation findings</w:t>
      </w:r>
      <w:bookmarkEnd w:id="13"/>
    </w:p>
    <w:p w14:paraId="0B51D0F9" w14:textId="5ED13FDD" w:rsidR="000A5A89" w:rsidRDefault="000A5A89" w:rsidP="007C697C">
      <w:pPr>
        <w:pStyle w:val="NoSpacing"/>
        <w:pBdr>
          <w:top w:val="single" w:sz="4" w:space="1" w:color="auto"/>
          <w:bottom w:val="none" w:sz="0" w:space="0" w:color="auto"/>
        </w:pBdr>
        <w:cnfStyle w:val="100000000000" w:firstRow="1" w:lastRow="0" w:firstColumn="0" w:lastColumn="0" w:oddVBand="0" w:evenVBand="0" w:oddHBand="0" w:evenHBand="0" w:firstRowFirstColumn="0" w:firstRowLastColumn="0" w:lastRowFirstColumn="0" w:lastRowLastColumn="0"/>
      </w:pPr>
      <w:r w:rsidRPr="00563FDA">
        <w:t xml:space="preserve">This section presents </w:t>
      </w:r>
      <w:r>
        <w:t xml:space="preserve">key findings from the evaluation. It is structured according to the evaluation criteria defined in Section </w:t>
      </w:r>
      <w:r>
        <w:fldChar w:fldCharType="begin"/>
      </w:r>
      <w:r>
        <w:instrText xml:space="preserve"> REF _Ref121667688 \r \h </w:instrText>
      </w:r>
      <w:r>
        <w:instrText xml:space="preserve"> \* MERGEFORMAT </w:instrText>
      </w:r>
      <w:r>
        <w:fldChar w:fldCharType="separate"/>
      </w:r>
      <w:r>
        <w:t>2.2</w:t>
      </w:r>
      <w:r>
        <w:fldChar w:fldCharType="end"/>
      </w:r>
      <w:r>
        <w:t>:</w:t>
      </w:r>
    </w:p>
    <w:p w14:paraId="5CCA9A13" w14:textId="77777777" w:rsidR="000A5A89" w:rsidRPr="000A5A89" w:rsidRDefault="000A5A89" w:rsidP="007C697C">
      <w:pPr>
        <w:pStyle w:val="NoSpacing"/>
        <w:numPr>
          <w:ilvl w:val="0"/>
          <w:numId w:val="45"/>
        </w:numPr>
        <w:pBdr>
          <w:bottom w:val="none" w:sz="0" w:space="0" w:color="auto"/>
        </w:pBdr>
        <w:spacing w:before="120"/>
        <w:ind w:left="0" w:firstLine="0"/>
        <w:cnfStyle w:val="100000000000" w:firstRow="1" w:lastRow="0" w:firstColumn="0" w:lastColumn="0" w:oddVBand="0" w:evenVBand="0" w:oddHBand="0" w:evenHBand="0" w:firstRowFirstColumn="0" w:firstRowLastColumn="0" w:lastRowFirstColumn="0" w:lastRowLastColumn="0"/>
      </w:pPr>
      <w:r w:rsidRPr="000A5A89">
        <w:t>Relevance and coherence</w:t>
      </w:r>
    </w:p>
    <w:p w14:paraId="6385BEE4" w14:textId="77777777" w:rsidR="000A5A89" w:rsidRPr="000A5A89" w:rsidRDefault="000A5A89" w:rsidP="007C697C">
      <w:pPr>
        <w:pStyle w:val="NoSpacing"/>
        <w:numPr>
          <w:ilvl w:val="0"/>
          <w:numId w:val="45"/>
        </w:numPr>
        <w:pBdr>
          <w:bottom w:val="none" w:sz="0" w:space="0" w:color="auto"/>
        </w:pBdr>
        <w:spacing w:before="120"/>
        <w:ind w:left="0" w:firstLine="0"/>
        <w:cnfStyle w:val="100000000000" w:firstRow="1" w:lastRow="0" w:firstColumn="0" w:lastColumn="0" w:oddVBand="0" w:evenVBand="0" w:oddHBand="0" w:evenHBand="0" w:firstRowFirstColumn="0" w:firstRowLastColumn="0" w:lastRowFirstColumn="0" w:lastRowLastColumn="0"/>
      </w:pPr>
      <w:r w:rsidRPr="000A5A89">
        <w:t>Effectiveness and impact</w:t>
      </w:r>
    </w:p>
    <w:p w14:paraId="1CF91190" w14:textId="77777777" w:rsidR="000A5A89" w:rsidRPr="000A5A89" w:rsidRDefault="000A5A89" w:rsidP="007C697C">
      <w:pPr>
        <w:pStyle w:val="NoSpacing"/>
        <w:numPr>
          <w:ilvl w:val="0"/>
          <w:numId w:val="45"/>
        </w:numPr>
        <w:pBdr>
          <w:bottom w:val="none" w:sz="0" w:space="0" w:color="auto"/>
        </w:pBdr>
        <w:spacing w:before="120"/>
        <w:ind w:left="0" w:firstLine="0"/>
        <w:cnfStyle w:val="100000000000" w:firstRow="1" w:lastRow="0" w:firstColumn="0" w:lastColumn="0" w:oddVBand="0" w:evenVBand="0" w:oddHBand="0" w:evenHBand="0" w:firstRowFirstColumn="0" w:firstRowLastColumn="0" w:lastRowFirstColumn="0" w:lastRowLastColumn="0"/>
      </w:pPr>
      <w:r w:rsidRPr="000A5A89">
        <w:t>Efficiency</w:t>
      </w:r>
    </w:p>
    <w:p w14:paraId="4E61F8FD" w14:textId="1A2387E6" w:rsidR="000C0141" w:rsidRPr="000A5A89" w:rsidRDefault="000A5A89" w:rsidP="00396C92">
      <w:pPr>
        <w:pStyle w:val="NoSpacing"/>
        <w:numPr>
          <w:ilvl w:val="0"/>
          <w:numId w:val="45"/>
        </w:numPr>
        <w:spacing w:before="120"/>
        <w:ind w:left="0" w:firstLine="0"/>
      </w:pPr>
      <w:r w:rsidRPr="000A5A89">
        <w:t>Sustainability</w:t>
      </w:r>
    </w:p>
    <w:p w14:paraId="42A11BAF" w14:textId="1844C142" w:rsidR="006B10FF" w:rsidRPr="007C274B" w:rsidRDefault="00221EEB" w:rsidP="00AF4F21">
      <w:pPr>
        <w:pStyle w:val="Heading2"/>
      </w:pPr>
      <w:bookmarkStart w:id="14" w:name="_Toc126078227"/>
      <w:r>
        <w:t>Relevance and coherence</w:t>
      </w:r>
      <w:bookmarkEnd w:id="14"/>
    </w:p>
    <w:p w14:paraId="2FA8A807" w14:textId="365EF326" w:rsidR="001B5EB1" w:rsidRDefault="0018319F" w:rsidP="00E14EF0">
      <w:pPr>
        <w:pStyle w:val="Heading3"/>
      </w:pPr>
      <w:r>
        <w:t xml:space="preserve">RAHC </w:t>
      </w:r>
      <w:r w:rsidR="00C905FE">
        <w:t xml:space="preserve">was designed to address ongoing workforce shortages in the NT through </w:t>
      </w:r>
      <w:r w:rsidR="00054FD0">
        <w:t>both</w:t>
      </w:r>
      <w:r w:rsidR="00C905FE">
        <w:t xml:space="preserve"> </w:t>
      </w:r>
      <w:r w:rsidR="00835108">
        <w:t xml:space="preserve">supporting short-term placements and </w:t>
      </w:r>
      <w:r w:rsidR="00C905FE">
        <w:t xml:space="preserve">building the pool of </w:t>
      </w:r>
      <w:r w:rsidR="001B5EB1">
        <w:t xml:space="preserve">professionals with the skills to deliver remote </w:t>
      </w:r>
      <w:proofErr w:type="gramStart"/>
      <w:r w:rsidR="001B5EB1">
        <w:t>care</w:t>
      </w:r>
      <w:proofErr w:type="gramEnd"/>
    </w:p>
    <w:p w14:paraId="0B57141C" w14:textId="7EAD7406" w:rsidR="00140F75" w:rsidRDefault="0018319F" w:rsidP="00BF305D">
      <w:r>
        <w:t>RAHC</w:t>
      </w:r>
      <w:r>
        <w:rPr>
          <w:rStyle w:val="FootnoteReference"/>
        </w:rPr>
        <w:footnoteReference w:id="8"/>
      </w:r>
      <w:r w:rsidR="00340649">
        <w:t xml:space="preserve"> was established in 2008 </w:t>
      </w:r>
      <w:r w:rsidR="00116340">
        <w:t>by the then Australian Government Department of Health</w:t>
      </w:r>
      <w:r w:rsidR="00840865">
        <w:t xml:space="preserve">, </w:t>
      </w:r>
      <w:r w:rsidR="008B5039">
        <w:t xml:space="preserve">funded under the </w:t>
      </w:r>
      <w:r w:rsidR="006A3695">
        <w:t>Indigenous Australians’ Health Programme: Stronger Futures Northern Territory</w:t>
      </w:r>
      <w:r w:rsidR="00127D44">
        <w:t>.</w:t>
      </w:r>
      <w:r w:rsidR="00022E7F">
        <w:rPr>
          <w:rStyle w:val="FootnoteReference"/>
        </w:rPr>
        <w:footnoteReference w:id="9"/>
      </w:r>
      <w:r w:rsidR="00127D44">
        <w:t xml:space="preserve"> </w:t>
      </w:r>
      <w:r>
        <w:t>The model is delivered through</w:t>
      </w:r>
      <w:r w:rsidR="008124C4">
        <w:t xml:space="preserve"> a not-for-profit subsidiary of Aspen Medical</w:t>
      </w:r>
      <w:r>
        <w:t xml:space="preserve"> (Aspen)</w:t>
      </w:r>
      <w:r w:rsidR="008124C4">
        <w:t xml:space="preserve">. </w:t>
      </w:r>
      <w:r w:rsidR="00620FE3">
        <w:t xml:space="preserve">This report </w:t>
      </w:r>
      <w:r w:rsidR="00677032">
        <w:t>explores both</w:t>
      </w:r>
      <w:r w:rsidR="00106911">
        <w:t xml:space="preserve"> the appropriateness of RAHC</w:t>
      </w:r>
      <w:r w:rsidR="00677032">
        <w:t xml:space="preserve"> as</w:t>
      </w:r>
      <w:r w:rsidR="000E7C60">
        <w:t xml:space="preserve"> </w:t>
      </w:r>
      <w:r w:rsidR="00677032">
        <w:t>a</w:t>
      </w:r>
      <w:r w:rsidR="000E7C60">
        <w:t xml:space="preserve"> model</w:t>
      </w:r>
      <w:r w:rsidR="00677032">
        <w:t xml:space="preserve"> for addressing short-term workforce shortages</w:t>
      </w:r>
      <w:r w:rsidR="000E7C60">
        <w:t xml:space="preserve">, and </w:t>
      </w:r>
      <w:r w:rsidR="002A1BBD">
        <w:t>(</w:t>
      </w:r>
      <w:r w:rsidR="00E166C9">
        <w:t>where possible</w:t>
      </w:r>
      <w:r w:rsidR="002A1BBD">
        <w:t>)</w:t>
      </w:r>
      <w:r w:rsidR="00E166C9">
        <w:t xml:space="preserve"> how that model is currently being delivered by</w:t>
      </w:r>
      <w:r w:rsidR="003A0B77">
        <w:t xml:space="preserve"> </w:t>
      </w:r>
      <w:r w:rsidR="006F7B84">
        <w:t xml:space="preserve">the </w:t>
      </w:r>
      <w:r w:rsidR="000756B7">
        <w:t>service provider</w:t>
      </w:r>
      <w:r w:rsidR="003A0B77">
        <w:t>.</w:t>
      </w:r>
    </w:p>
    <w:p w14:paraId="0BDD4ACE" w14:textId="5F48FF97" w:rsidR="001E1BF9" w:rsidRDefault="00490A15" w:rsidP="00BF305D">
      <w:r>
        <w:t>In June 201</w:t>
      </w:r>
      <w:r w:rsidR="007A16D1">
        <w:t>5</w:t>
      </w:r>
      <w:r>
        <w:t xml:space="preserve">, the Department </w:t>
      </w:r>
      <w:r w:rsidR="00494B0D">
        <w:t xml:space="preserve">undertook an Approach to Market (ATM) to identify </w:t>
      </w:r>
      <w:r w:rsidR="00D93FD2">
        <w:t>the organisation best placed to deliver the model to June 2018. Aspen was successful in this ATM</w:t>
      </w:r>
      <w:r w:rsidR="00D27D36">
        <w:t xml:space="preserve"> – </w:t>
      </w:r>
      <w:r w:rsidR="00625C76">
        <w:t xml:space="preserve">and </w:t>
      </w:r>
      <w:r w:rsidR="00D27D36">
        <w:t xml:space="preserve">new funding agreements have been directly </w:t>
      </w:r>
      <w:r w:rsidR="00EC6999">
        <w:t>signed since June 2018 to enable ongoing operations.</w:t>
      </w:r>
      <w:r w:rsidR="00D12AE7">
        <w:rPr>
          <w:rStyle w:val="FootnoteReference"/>
        </w:rPr>
        <w:footnoteReference w:id="10"/>
      </w:r>
      <w:r w:rsidR="00EC6999">
        <w:t xml:space="preserve"> </w:t>
      </w:r>
      <w:r w:rsidR="00D27D36">
        <w:t xml:space="preserve"> </w:t>
      </w:r>
    </w:p>
    <w:p w14:paraId="38B51EE3" w14:textId="0E8235F9" w:rsidR="006A729E" w:rsidRDefault="00B07E9A" w:rsidP="00C47B60">
      <w:pPr>
        <w:pStyle w:val="Bullet"/>
        <w:numPr>
          <w:ilvl w:val="0"/>
          <w:numId w:val="0"/>
        </w:numPr>
      </w:pPr>
      <w:r>
        <w:t>RAHC’s</w:t>
      </w:r>
      <w:r w:rsidR="0018319F">
        <w:t xml:space="preserve"> </w:t>
      </w:r>
      <w:r w:rsidR="001E1BF9">
        <w:t xml:space="preserve">current stated </w:t>
      </w:r>
      <w:r w:rsidR="00300876">
        <w:t>aim is</w:t>
      </w:r>
      <w:r w:rsidR="004F08E5">
        <w:t xml:space="preserve"> to “</w:t>
      </w:r>
      <w:r w:rsidR="00964EAD" w:rsidRPr="00964EAD">
        <w:t>…recruit, culturally orientate and deploy health professionals to enable the provision of increased primary health care services to assist in addressing the shortfall in health service delivery in remote Indigenous NT communities</w:t>
      </w:r>
      <w:proofErr w:type="gramStart"/>
      <w:r w:rsidR="0053131A">
        <w:t>…[</w:t>
      </w:r>
      <w:proofErr w:type="gramEnd"/>
      <w:r w:rsidR="0053131A">
        <w:t xml:space="preserve">with a] </w:t>
      </w:r>
      <w:r w:rsidR="00964EAD" w:rsidRPr="00964EAD">
        <w:t>focus on recruiting urban-based health professionals”.</w:t>
      </w:r>
      <w:r w:rsidR="003E6412">
        <w:rPr>
          <w:rStyle w:val="FootnoteReference"/>
        </w:rPr>
        <w:footnoteReference w:id="11"/>
      </w:r>
      <w:r w:rsidR="001E1BF9">
        <w:t xml:space="preserve"> It </w:t>
      </w:r>
      <w:r w:rsidR="007F1FF3">
        <w:t>seeks to achieve this through:</w:t>
      </w:r>
    </w:p>
    <w:p w14:paraId="1A6A5580" w14:textId="0DB8B838" w:rsidR="00D506D5" w:rsidRDefault="00372C46" w:rsidP="00D506D5">
      <w:pPr>
        <w:pStyle w:val="Bullet"/>
      </w:pPr>
      <w:r>
        <w:t>Supporting</w:t>
      </w:r>
      <w:r w:rsidR="00142BBA">
        <w:t xml:space="preserve"> the delivery of</w:t>
      </w:r>
      <w:r w:rsidR="00435C59">
        <w:t xml:space="preserve"> </w:t>
      </w:r>
      <w:r w:rsidR="005F2338">
        <w:t xml:space="preserve">primary care </w:t>
      </w:r>
      <w:r w:rsidR="00142BBA">
        <w:t xml:space="preserve">through placing </w:t>
      </w:r>
      <w:r w:rsidR="005D51B4">
        <w:t>General Practitioners (GPs), nurses, oral health practitioners, ear health practitioners, and other allied health practitioners in remote communities for</w:t>
      </w:r>
      <w:r w:rsidR="00435C59">
        <w:t xml:space="preserve"> short-term placements</w:t>
      </w:r>
      <w:r w:rsidR="005F2338">
        <w:t xml:space="preserve"> (</w:t>
      </w:r>
      <w:r w:rsidR="00BA5C36">
        <w:t>three</w:t>
      </w:r>
      <w:r w:rsidR="005F2338">
        <w:t xml:space="preserve"> to 12-weeks)</w:t>
      </w:r>
      <w:r w:rsidR="002A538F">
        <w:t>.</w:t>
      </w:r>
    </w:p>
    <w:p w14:paraId="7117C61D" w14:textId="345D5D6F" w:rsidR="002A538F" w:rsidRDefault="00736A5E" w:rsidP="00D506D5">
      <w:pPr>
        <w:pStyle w:val="Bullet"/>
      </w:pPr>
      <w:r>
        <w:t>B</w:t>
      </w:r>
      <w:r w:rsidR="006C0AE7">
        <w:t xml:space="preserve">uilding the pool of </w:t>
      </w:r>
      <w:r>
        <w:t xml:space="preserve">high-quality, well </w:t>
      </w:r>
      <w:proofErr w:type="gramStart"/>
      <w:r>
        <w:t>trained</w:t>
      </w:r>
      <w:proofErr w:type="gramEnd"/>
      <w:r>
        <w:t xml:space="preserve"> and culturally safe</w:t>
      </w:r>
      <w:r w:rsidR="0018319F">
        <w:t xml:space="preserve"> </w:t>
      </w:r>
      <w:r w:rsidR="006F5FC0">
        <w:t>HP</w:t>
      </w:r>
      <w:r>
        <w:t xml:space="preserve">s </w:t>
      </w:r>
      <w:r w:rsidR="006C0AE7">
        <w:t xml:space="preserve">who are available and </w:t>
      </w:r>
      <w:r w:rsidR="00F92806">
        <w:t>ha</w:t>
      </w:r>
      <w:r w:rsidR="00071150">
        <w:t>ve the skills</w:t>
      </w:r>
      <w:r w:rsidR="00F92806">
        <w:t xml:space="preserve"> </w:t>
      </w:r>
      <w:r w:rsidR="006C0AE7">
        <w:t>to complete placements</w:t>
      </w:r>
      <w:r w:rsidR="00BD688D">
        <w:t xml:space="preserve"> in remote communities</w:t>
      </w:r>
      <w:r w:rsidR="00E03189">
        <w:t xml:space="preserve"> – with a focus on targeting urban-based professionals</w:t>
      </w:r>
      <w:r w:rsidR="001447BF">
        <w:t xml:space="preserve"> and HPs who do not otherwise work in remote settings</w:t>
      </w:r>
      <w:r w:rsidR="006C0AE7">
        <w:t>.</w:t>
      </w:r>
    </w:p>
    <w:p w14:paraId="4803D597" w14:textId="7AEDB1BD" w:rsidR="006C0AE7" w:rsidRDefault="00397D60" w:rsidP="006C0AE7">
      <w:pPr>
        <w:pStyle w:val="Bullet"/>
        <w:numPr>
          <w:ilvl w:val="0"/>
          <w:numId w:val="0"/>
        </w:numPr>
      </w:pPr>
      <w:r>
        <w:t xml:space="preserve">RAHC </w:t>
      </w:r>
      <w:r w:rsidR="00930A80">
        <w:t>was designed to operate only in the NT</w:t>
      </w:r>
      <w:r w:rsidR="00990008">
        <w:t>, reflecting</w:t>
      </w:r>
      <w:r w:rsidR="00930A80">
        <w:t xml:space="preserve"> the uniqueness of primary care service delivery in the Territory, including:</w:t>
      </w:r>
    </w:p>
    <w:p w14:paraId="4DA9EA32" w14:textId="7A1E9E03" w:rsidR="00960D09" w:rsidRDefault="00621DCB" w:rsidP="00960D09">
      <w:pPr>
        <w:pStyle w:val="Bullet"/>
      </w:pPr>
      <w:r>
        <w:t>Highly inaccessible and extremely remote areas</w:t>
      </w:r>
      <w:r w:rsidR="00B23FCF">
        <w:t>.</w:t>
      </w:r>
    </w:p>
    <w:p w14:paraId="7EB1CCDC" w14:textId="67D28781" w:rsidR="00960D09" w:rsidRDefault="00224BC4" w:rsidP="00960D09">
      <w:pPr>
        <w:pStyle w:val="Bullet"/>
      </w:pPr>
      <w:r>
        <w:t>A l</w:t>
      </w:r>
      <w:r w:rsidR="00721D1B">
        <w:t xml:space="preserve">arge </w:t>
      </w:r>
      <w:r w:rsidR="00B955A4">
        <w:t xml:space="preserve">Aboriginal </w:t>
      </w:r>
      <w:r w:rsidR="00B23FCF">
        <w:t>population.</w:t>
      </w:r>
    </w:p>
    <w:p w14:paraId="7481EACA" w14:textId="6D7FFC8D" w:rsidR="00E05F2A" w:rsidRDefault="00224BC4" w:rsidP="00E05F2A">
      <w:pPr>
        <w:pStyle w:val="Bullet"/>
      </w:pPr>
      <w:r>
        <w:lastRenderedPageBreak/>
        <w:t>A h</w:t>
      </w:r>
      <w:r w:rsidR="00A67661">
        <w:t>igh</w:t>
      </w:r>
      <w:r w:rsidR="00654B99">
        <w:t xml:space="preserve"> proportion of primary care services delivered through the</w:t>
      </w:r>
      <w:r w:rsidR="00A13958">
        <w:t xml:space="preserve"> </w:t>
      </w:r>
      <w:r w:rsidR="0018319F">
        <w:t>community-controlled</w:t>
      </w:r>
      <w:r w:rsidR="00654B99">
        <w:t xml:space="preserve"> sector</w:t>
      </w:r>
      <w:r w:rsidR="00A67661">
        <w:t>.</w:t>
      </w:r>
    </w:p>
    <w:p w14:paraId="61CDC907" w14:textId="3B677372" w:rsidR="00135706" w:rsidRDefault="00135706" w:rsidP="00E05F2A">
      <w:pPr>
        <w:pStyle w:val="Bullet"/>
      </w:pPr>
      <w:r>
        <w:t xml:space="preserve">Ongoing challenges with recruitment and retention of </w:t>
      </w:r>
      <w:r w:rsidR="0018319F">
        <w:t>HPs</w:t>
      </w:r>
      <w:r>
        <w:t xml:space="preserve">, over and above those faced by other jurisdictions. </w:t>
      </w:r>
    </w:p>
    <w:p w14:paraId="10B65634" w14:textId="4DDA7CB1" w:rsidR="0020492F" w:rsidRDefault="00FA4CDC" w:rsidP="0020492F">
      <w:r>
        <w:t>RAHC is explicit</w:t>
      </w:r>
      <w:r w:rsidR="0018319F">
        <w:t>ly</w:t>
      </w:r>
      <w:r>
        <w:t xml:space="preserve"> not a recruitment agency</w:t>
      </w:r>
      <w:r w:rsidR="001B2F39">
        <w:t>.</w:t>
      </w:r>
      <w:bookmarkStart w:id="15" w:name="_Ref122429222"/>
      <w:r w:rsidR="001B2F39">
        <w:rPr>
          <w:rStyle w:val="FootnoteReference"/>
        </w:rPr>
        <w:footnoteReference w:id="12"/>
      </w:r>
      <w:bookmarkEnd w:id="15"/>
      <w:r w:rsidR="001B2F39">
        <w:t xml:space="preserve"> </w:t>
      </w:r>
      <w:r w:rsidR="00334C3C">
        <w:t xml:space="preserve">Although most stakeholders </w:t>
      </w:r>
      <w:r w:rsidR="003C608E">
        <w:t>consulted in the evaluation</w:t>
      </w:r>
      <w:r w:rsidR="00334C3C">
        <w:t xml:space="preserve"> </w:t>
      </w:r>
      <w:r w:rsidR="00017050">
        <w:t>referred</w:t>
      </w:r>
      <w:r w:rsidR="00334C3C">
        <w:t xml:space="preserve"> to RAHC as an agency, </w:t>
      </w:r>
      <w:r w:rsidR="00827FFB">
        <w:t xml:space="preserve">RAHC </w:t>
      </w:r>
      <w:r w:rsidR="00D367B9">
        <w:t xml:space="preserve">leadership and </w:t>
      </w:r>
      <w:r w:rsidR="00334C3C">
        <w:t>s</w:t>
      </w:r>
      <w:r w:rsidR="00D872DF">
        <w:t xml:space="preserve">taff </w:t>
      </w:r>
      <w:r w:rsidR="007D7FD2">
        <w:t>describe</w:t>
      </w:r>
      <w:r w:rsidR="00334C3C">
        <w:t xml:space="preserve"> it</w:t>
      </w:r>
      <w:r w:rsidR="00D872DF">
        <w:t xml:space="preserve"> </w:t>
      </w:r>
      <w:r w:rsidR="0020492F">
        <w:t xml:space="preserve">as a program designed to </w:t>
      </w:r>
      <w:r w:rsidR="002908FD">
        <w:t xml:space="preserve">work closely with Aboriginal communities and </w:t>
      </w:r>
      <w:r w:rsidR="00D367B9">
        <w:t xml:space="preserve">other </w:t>
      </w:r>
      <w:r w:rsidR="002908FD">
        <w:t xml:space="preserve">key stakeholders to build the workforce pipeline and </w:t>
      </w:r>
      <w:r w:rsidR="003B6870">
        <w:t xml:space="preserve">strategically </w:t>
      </w:r>
      <w:r w:rsidR="00BC5D78">
        <w:t>address ongoing workforce challenge</w:t>
      </w:r>
      <w:r w:rsidR="005B42AF">
        <w:t>s</w:t>
      </w:r>
      <w:r w:rsidR="0049245C">
        <w:t xml:space="preserve">. </w:t>
      </w:r>
    </w:p>
    <w:p w14:paraId="544E2C8A" w14:textId="3DBABA09" w:rsidR="00BF305D" w:rsidRDefault="00195DAD" w:rsidP="0018319F">
      <w:r>
        <w:rPr>
          <w:noProof/>
        </w:rPr>
        <w:drawing>
          <wp:anchor distT="0" distB="0" distL="114300" distR="114300" simplePos="0" relativeHeight="251658251" behindDoc="0" locked="0" layoutInCell="1" allowOverlap="1" wp14:anchorId="3E0E61A3" wp14:editId="2C33B3C2">
            <wp:simplePos x="0" y="0"/>
            <wp:positionH relativeFrom="margin">
              <wp:align>right</wp:align>
            </wp:positionH>
            <wp:positionV relativeFrom="paragraph">
              <wp:posOffset>40005</wp:posOffset>
            </wp:positionV>
            <wp:extent cx="1390015" cy="1256030"/>
            <wp:effectExtent l="0" t="0" r="635" b="1270"/>
            <wp:wrapSquare wrapText="bothSides"/>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0015" cy="1256030"/>
                    </a:xfrm>
                    <a:prstGeom prst="rect">
                      <a:avLst/>
                    </a:prstGeom>
                    <a:noFill/>
                  </pic:spPr>
                </pic:pic>
              </a:graphicData>
            </a:graphic>
          </wp:anchor>
        </w:drawing>
      </w:r>
      <w:r w:rsidR="0018319F">
        <w:t>The evaluation was not able to access document</w:t>
      </w:r>
      <w:r w:rsidR="00614933">
        <w:t>s</w:t>
      </w:r>
      <w:r w:rsidR="0018319F">
        <w:t xml:space="preserve"> related to the original</w:t>
      </w:r>
      <w:r w:rsidR="00BF305D">
        <w:t xml:space="preserve"> design and intent of RAHC – including </w:t>
      </w:r>
      <w:r w:rsidR="00997027">
        <w:t xml:space="preserve">the </w:t>
      </w:r>
      <w:proofErr w:type="gramStart"/>
      <w:r w:rsidR="00BF305D">
        <w:t>ultimate aim</w:t>
      </w:r>
      <w:proofErr w:type="gramEnd"/>
      <w:r w:rsidR="00BF305D">
        <w:t>, program logic, or theory of change – given that:</w:t>
      </w:r>
    </w:p>
    <w:p w14:paraId="560F91D5" w14:textId="60EC6153" w:rsidR="00BF305D" w:rsidRDefault="00BF305D" w:rsidP="00BF305D">
      <w:pPr>
        <w:pStyle w:val="Bullet"/>
      </w:pPr>
      <w:r>
        <w:t>There has been significant changeover in staff within the Department managing the RAHC contract, and a subsequent loss of institutional memory.</w:t>
      </w:r>
    </w:p>
    <w:p w14:paraId="2E5A8134" w14:textId="02800328" w:rsidR="00BF305D" w:rsidRDefault="00BF305D" w:rsidP="00BF305D">
      <w:pPr>
        <w:pStyle w:val="Bullet"/>
      </w:pPr>
      <w:r>
        <w:t xml:space="preserve">There have been recent changes in </w:t>
      </w:r>
      <w:r w:rsidR="0018319F">
        <w:t xml:space="preserve">leadership within the </w:t>
      </w:r>
      <w:r>
        <w:t xml:space="preserve">RAHC organisation – with the current National Manager in the role for only </w:t>
      </w:r>
      <w:r w:rsidR="001629CD">
        <w:t>six</w:t>
      </w:r>
      <w:r>
        <w:t xml:space="preserve">-months as of December 2022 – contributing to loss of institutional memory. </w:t>
      </w:r>
    </w:p>
    <w:p w14:paraId="020231A3" w14:textId="45A77F79" w:rsidR="00177529" w:rsidRDefault="004534F8" w:rsidP="00E14EF0">
      <w:pPr>
        <w:pStyle w:val="Heading3"/>
      </w:pPr>
      <w:r>
        <w:t xml:space="preserve">The model </w:t>
      </w:r>
      <w:r w:rsidR="00821C6C">
        <w:t>remains</w:t>
      </w:r>
      <w:r>
        <w:t xml:space="preserve"> appropriate</w:t>
      </w:r>
      <w:r w:rsidR="00821C6C">
        <w:t xml:space="preserve"> </w:t>
      </w:r>
      <w:r>
        <w:t>given the</w:t>
      </w:r>
      <w:r w:rsidR="00AB0CD7">
        <w:t xml:space="preserve"> </w:t>
      </w:r>
      <w:r w:rsidR="002F3F17">
        <w:t>significant</w:t>
      </w:r>
      <w:r w:rsidR="00B70E91">
        <w:t xml:space="preserve"> and ongoing</w:t>
      </w:r>
      <w:r w:rsidR="002F3F17">
        <w:t xml:space="preserve"> shortage of primary health professionals </w:t>
      </w:r>
      <w:r w:rsidR="00540FC6">
        <w:t>and challenges with delivery of primary care</w:t>
      </w:r>
      <w:r w:rsidR="00A349D6">
        <w:t xml:space="preserve"> in the </w:t>
      </w:r>
      <w:proofErr w:type="gramStart"/>
      <w:r w:rsidR="00A349D6">
        <w:t>NT</w:t>
      </w:r>
      <w:proofErr w:type="gramEnd"/>
    </w:p>
    <w:p w14:paraId="256484DA" w14:textId="68B50623" w:rsidR="00000001" w:rsidRDefault="003037DE" w:rsidP="00F001C5">
      <w:r>
        <w:t xml:space="preserve">The </w:t>
      </w:r>
      <w:r w:rsidR="00B41E8E">
        <w:t xml:space="preserve">RAHC </w:t>
      </w:r>
      <w:r w:rsidR="00C750FD">
        <w:t xml:space="preserve">model of providing </w:t>
      </w:r>
      <w:r w:rsidR="00FC4F98">
        <w:t xml:space="preserve">government </w:t>
      </w:r>
      <w:r w:rsidR="00C750FD">
        <w:t>funding to</w:t>
      </w:r>
      <w:r w:rsidR="00700F75">
        <w:t xml:space="preserve"> </w:t>
      </w:r>
      <w:r w:rsidR="00490BA2">
        <w:t>RAHC</w:t>
      </w:r>
      <w:r>
        <w:t xml:space="preserve"> </w:t>
      </w:r>
      <w:r w:rsidR="00700F75">
        <w:t>to allow it to</w:t>
      </w:r>
      <w:r w:rsidR="00F445EB">
        <w:t xml:space="preserve"> focus on</w:t>
      </w:r>
      <w:r>
        <w:t xml:space="preserve"> supporting primary care delivery and bolstering the available workforce is appropriate, </w:t>
      </w:r>
      <w:r w:rsidR="00EE1FC0">
        <w:t>given significant and ongoing workforce challenges in the N</w:t>
      </w:r>
      <w:r w:rsidR="000671D8">
        <w:t>T</w:t>
      </w:r>
      <w:r w:rsidR="00EE1FC0">
        <w:t xml:space="preserve">. </w:t>
      </w:r>
    </w:p>
    <w:p w14:paraId="1319284F" w14:textId="668F600B" w:rsidR="00AA202A" w:rsidRDefault="003A4105" w:rsidP="00F001C5">
      <w:pPr>
        <w:rPr>
          <w:lang w:eastAsia="en-AU"/>
        </w:rPr>
      </w:pPr>
      <w:r>
        <w:rPr>
          <w:noProof/>
          <w:lang w:eastAsia="en-AU"/>
        </w:rPr>
        <w:drawing>
          <wp:anchor distT="0" distB="0" distL="114300" distR="114300" simplePos="0" relativeHeight="251658252" behindDoc="0" locked="0" layoutInCell="1" allowOverlap="1" wp14:anchorId="2A1DCEC7" wp14:editId="5683D678">
            <wp:simplePos x="0" y="0"/>
            <wp:positionH relativeFrom="margin">
              <wp:align>right</wp:align>
            </wp:positionH>
            <wp:positionV relativeFrom="paragraph">
              <wp:posOffset>2540</wp:posOffset>
            </wp:positionV>
            <wp:extent cx="1396365" cy="1005840"/>
            <wp:effectExtent l="0" t="0" r="0" b="3810"/>
            <wp:wrapSquare wrapText="bothSides"/>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6365" cy="1005840"/>
                    </a:xfrm>
                    <a:prstGeom prst="rect">
                      <a:avLst/>
                    </a:prstGeom>
                    <a:noFill/>
                  </pic:spPr>
                </pic:pic>
              </a:graphicData>
            </a:graphic>
          </wp:anchor>
        </w:drawing>
      </w:r>
      <w:r w:rsidR="00AA202A" w:rsidRPr="004B31A1">
        <w:rPr>
          <w:lang w:eastAsia="en-AU"/>
        </w:rPr>
        <w:t>Health outcomes in remote areas of the N</w:t>
      </w:r>
      <w:r w:rsidR="0018319F">
        <w:rPr>
          <w:lang w:eastAsia="en-AU"/>
        </w:rPr>
        <w:t>T</w:t>
      </w:r>
      <w:r w:rsidR="00AA202A" w:rsidRPr="004B31A1">
        <w:rPr>
          <w:lang w:eastAsia="en-AU"/>
        </w:rPr>
        <w:t xml:space="preserve"> are significantly lower than elsewhere in Australia. For example, life expectancy in the NT outside of Darwin is 75.1 years, compared to 82.5 years in Darwin and more than 84 in Sydney, </w:t>
      </w:r>
      <w:proofErr w:type="gramStart"/>
      <w:r w:rsidR="00AA202A" w:rsidRPr="004B31A1">
        <w:rPr>
          <w:lang w:eastAsia="en-AU"/>
        </w:rPr>
        <w:t>Melbourne</w:t>
      </w:r>
      <w:proofErr w:type="gramEnd"/>
      <w:r w:rsidR="00AA202A" w:rsidRPr="004B31A1">
        <w:rPr>
          <w:lang w:eastAsia="en-AU"/>
        </w:rPr>
        <w:t xml:space="preserve"> and Perth</w:t>
      </w:r>
      <w:r w:rsidR="00B47610">
        <w:rPr>
          <w:lang w:eastAsia="en-AU"/>
        </w:rPr>
        <w:t>.</w:t>
      </w:r>
      <w:r w:rsidR="00EB7DED">
        <w:rPr>
          <w:rStyle w:val="FootnoteReference"/>
          <w:lang w:eastAsia="en-AU"/>
        </w:rPr>
        <w:footnoteReference w:id="13"/>
      </w:r>
      <w:r w:rsidR="00AA202A" w:rsidRPr="004B31A1">
        <w:rPr>
          <w:lang w:eastAsia="en-AU"/>
        </w:rPr>
        <w:t xml:space="preserve"> Higher rates of chronic disease and key health risk factors, particularly for Aboriginal Territorians in remote areas, are well documented. In combination with a range of social determinants of health, low service availability in remote areas of the NT is a key driver of these poor health outcomes. </w:t>
      </w:r>
    </w:p>
    <w:p w14:paraId="472C1698" w14:textId="20545847" w:rsidR="00AA202A" w:rsidRDefault="00AA202A" w:rsidP="00F001C5">
      <w:pPr>
        <w:rPr>
          <w:lang w:eastAsia="en-AU"/>
        </w:rPr>
      </w:pPr>
      <w:r>
        <w:rPr>
          <w:lang w:eastAsia="en-AU"/>
        </w:rPr>
        <w:t xml:space="preserve">Research from the </w:t>
      </w:r>
      <w:r w:rsidRPr="004B31A1">
        <w:rPr>
          <w:lang w:eastAsia="en-AU"/>
        </w:rPr>
        <w:t>Australian Institute of Health and Welfare</w:t>
      </w:r>
      <w:r>
        <w:rPr>
          <w:lang w:eastAsia="en-AU"/>
        </w:rPr>
        <w:t xml:space="preserve"> (AIHW)</w:t>
      </w:r>
      <w:r w:rsidRPr="004B31A1">
        <w:rPr>
          <w:lang w:eastAsia="en-AU"/>
        </w:rPr>
        <w:t xml:space="preserve"> </w:t>
      </w:r>
      <w:r>
        <w:rPr>
          <w:lang w:eastAsia="en-AU"/>
        </w:rPr>
        <w:t xml:space="preserve">and others </w:t>
      </w:r>
      <w:r w:rsidRPr="004B31A1">
        <w:rPr>
          <w:lang w:eastAsia="en-AU"/>
        </w:rPr>
        <w:t xml:space="preserve">confirms that </w:t>
      </w:r>
      <w:r w:rsidR="002C767B">
        <w:rPr>
          <w:lang w:eastAsia="en-AU"/>
        </w:rPr>
        <w:t>Australians</w:t>
      </w:r>
      <w:r w:rsidRPr="004B31A1">
        <w:rPr>
          <w:lang w:eastAsia="en-AU"/>
        </w:rPr>
        <w:t xml:space="preserve"> living in remote areas and very remote areas generally have poorer access to health service</w:t>
      </w:r>
      <w:r>
        <w:rPr>
          <w:lang w:eastAsia="en-AU"/>
        </w:rPr>
        <w:t>s</w:t>
      </w:r>
      <w:r w:rsidRPr="004B31A1">
        <w:rPr>
          <w:lang w:eastAsia="en-AU"/>
        </w:rPr>
        <w:t xml:space="preserve"> than people in regional areas and major cities</w:t>
      </w:r>
      <w:r>
        <w:rPr>
          <w:lang w:eastAsia="en-AU"/>
        </w:rPr>
        <w:t>.</w:t>
      </w:r>
      <w:bookmarkStart w:id="16" w:name="_Ref122428183"/>
      <w:r>
        <w:rPr>
          <w:rStyle w:val="FootnoteReference"/>
          <w:lang w:eastAsia="en-AU"/>
        </w:rPr>
        <w:footnoteReference w:id="14"/>
      </w:r>
      <w:bookmarkEnd w:id="16"/>
      <w:r>
        <w:rPr>
          <w:lang w:eastAsia="en-AU"/>
        </w:rPr>
        <w:t xml:space="preserve"> This is particularly true in the NT, especially for Territorians in remote and very remote communities.</w:t>
      </w:r>
      <w:r w:rsidRPr="004B31A1">
        <w:rPr>
          <w:lang w:eastAsia="en-AU"/>
        </w:rPr>
        <w:t xml:space="preserve"> For example</w:t>
      </w:r>
      <w:r>
        <w:rPr>
          <w:lang w:eastAsia="en-AU"/>
        </w:rPr>
        <w:t>:</w:t>
      </w:r>
    </w:p>
    <w:p w14:paraId="016BB265" w14:textId="12EB2435" w:rsidR="00AA202A" w:rsidRDefault="00AA202A" w:rsidP="00AA202A">
      <w:pPr>
        <w:pStyle w:val="Bullet"/>
      </w:pPr>
      <w:r>
        <w:t>The average of number of Medicare-subsidised GP services per person across Australia (6.65 per person)</w:t>
      </w:r>
      <w:r>
        <w:rPr>
          <w:rStyle w:val="FootnoteReference"/>
        </w:rPr>
        <w:footnoteReference w:id="15"/>
      </w:r>
      <w:r>
        <w:t xml:space="preserve"> is significantly higher than in remote and very remote areas of the Northern Territory (3.9 and 2.8 per person respectively).</w:t>
      </w:r>
      <w:bookmarkStart w:id="17" w:name="_Ref122427979"/>
      <w:r>
        <w:rPr>
          <w:rStyle w:val="FootnoteReference"/>
        </w:rPr>
        <w:footnoteReference w:id="16"/>
      </w:r>
      <w:bookmarkEnd w:id="17"/>
      <w:r>
        <w:t xml:space="preserve"> </w:t>
      </w:r>
    </w:p>
    <w:p w14:paraId="1BA772C2" w14:textId="5A60E84C" w:rsidR="00AA202A" w:rsidRPr="00714B59" w:rsidRDefault="00462581" w:rsidP="00AA202A">
      <w:pPr>
        <w:pStyle w:val="Bullet"/>
      </w:pPr>
      <w:r>
        <w:t>The</w:t>
      </w:r>
      <w:r w:rsidR="00AA202A">
        <w:t xml:space="preserve"> average number of dentists per 1</w:t>
      </w:r>
      <w:r w:rsidR="00BA14B9">
        <w:t>,</w:t>
      </w:r>
      <w:r w:rsidR="00AA202A">
        <w:t>000 people in Australia is 0.61 dentists,</w:t>
      </w:r>
      <w:r w:rsidR="00AA202A">
        <w:rPr>
          <w:rStyle w:val="FootnoteReference"/>
        </w:rPr>
        <w:footnoteReference w:id="17"/>
      </w:r>
      <w:r w:rsidR="00AA202A">
        <w:t xml:space="preserve"> whilst the NT has 0.34 dentists per 1</w:t>
      </w:r>
      <w:r w:rsidR="00BA14B9">
        <w:t>,</w:t>
      </w:r>
      <w:r w:rsidR="00AA202A">
        <w:t>000 people.</w:t>
      </w:r>
      <w:r w:rsidR="00560C76">
        <w:rPr>
          <w:rStyle w:val="FootnoteReference"/>
        </w:rPr>
        <w:footnoteReference w:id="18"/>
      </w:r>
      <w:r w:rsidR="00560C76" w:rsidRPr="00054FE6" w:rsidDel="00560C76">
        <w:rPr>
          <w:vertAlign w:val="superscript"/>
        </w:rPr>
        <w:t xml:space="preserve"> </w:t>
      </w:r>
    </w:p>
    <w:p w14:paraId="47379C2F" w14:textId="5D606408" w:rsidR="005F4914" w:rsidRDefault="005F4914" w:rsidP="005F4914">
      <w:r>
        <w:lastRenderedPageBreak/>
        <w:t>Poorer access to primary health services, and result</w:t>
      </w:r>
      <w:r w:rsidR="00101862">
        <w:t>ant</w:t>
      </w:r>
      <w:r>
        <w:t xml:space="preserve"> poorer outcomes, are in large part driven by workforce challenges. For example:</w:t>
      </w:r>
    </w:p>
    <w:p w14:paraId="3B6F8440" w14:textId="77777777" w:rsidR="005F4914" w:rsidRDefault="005F4914" w:rsidP="005F4914">
      <w:pPr>
        <w:pStyle w:val="Bullet"/>
      </w:pPr>
      <w:r>
        <w:t xml:space="preserve">The </w:t>
      </w:r>
      <w:r w:rsidRPr="00B02E37">
        <w:rPr>
          <w:i/>
          <w:iCs/>
        </w:rPr>
        <w:t>NT Health Strategic Plan 2023 – 2028</w:t>
      </w:r>
      <w:r>
        <w:t xml:space="preserve"> includes improving workforce attraction and retention as a key strategic objective, highlighting this as a strategic challenge across the health system.</w:t>
      </w:r>
      <w:r>
        <w:rPr>
          <w:rStyle w:val="FootnoteReference"/>
        </w:rPr>
        <w:footnoteReference w:id="19"/>
      </w:r>
    </w:p>
    <w:p w14:paraId="40316889" w14:textId="0405BB99" w:rsidR="005F4914" w:rsidRDefault="005F4914" w:rsidP="005F4914">
      <w:pPr>
        <w:pStyle w:val="Bullet"/>
      </w:pPr>
      <w:r>
        <w:t>Data from the AIHW</w:t>
      </w:r>
      <w:r w:rsidR="00AD79A8">
        <w:t>, reported by AMSANT,</w:t>
      </w:r>
      <w:r>
        <w:t xml:space="preserve"> indicates an overall 43</w:t>
      </w:r>
      <w:r w:rsidR="006E010F">
        <w:t xml:space="preserve"> per cent </w:t>
      </w:r>
      <w:r>
        <w:t>increase in workforce vacancies in the NT over the past five years, with much higher rates in very remote areas of the NT.</w:t>
      </w:r>
      <w:r>
        <w:rPr>
          <w:rStyle w:val="FootnoteReference"/>
        </w:rPr>
        <w:footnoteReference w:id="20"/>
      </w:r>
    </w:p>
    <w:p w14:paraId="42842F14" w14:textId="443661C6" w:rsidR="005F4914" w:rsidRDefault="005F4914" w:rsidP="005F4914">
      <w:pPr>
        <w:pStyle w:val="Bullet"/>
      </w:pPr>
      <w:r>
        <w:t>Annual turnover rates of remote area nurses (RANs) in the NT (148</w:t>
      </w:r>
      <w:r w:rsidR="006E010F" w:rsidRPr="006E010F">
        <w:t xml:space="preserve"> </w:t>
      </w:r>
      <w:r w:rsidR="006E010F">
        <w:t>per cent</w:t>
      </w:r>
      <w:r>
        <w:t>) and Aboriginal health practitioners (80</w:t>
      </w:r>
      <w:r w:rsidR="00FE3990" w:rsidRPr="00FE3990">
        <w:t xml:space="preserve"> </w:t>
      </w:r>
      <w:r w:rsidR="00FE3990">
        <w:t>per cent</w:t>
      </w:r>
      <w:r>
        <w:t>) are very high, and 12-month stability rates are low (48</w:t>
      </w:r>
      <w:r w:rsidR="006E010F" w:rsidRPr="006E010F">
        <w:t xml:space="preserve"> </w:t>
      </w:r>
      <w:r w:rsidR="006E010F">
        <w:t xml:space="preserve">per cent </w:t>
      </w:r>
      <w:r>
        <w:t>and 76</w:t>
      </w:r>
      <w:r w:rsidR="006E010F" w:rsidRPr="006E010F">
        <w:t xml:space="preserve"> </w:t>
      </w:r>
      <w:r w:rsidR="006E010F">
        <w:t xml:space="preserve">per cent </w:t>
      </w:r>
      <w:r>
        <w:t>respectively).</w:t>
      </w:r>
      <w:r>
        <w:rPr>
          <w:rStyle w:val="FootnoteReference"/>
        </w:rPr>
        <w:footnoteReference w:id="21"/>
      </w:r>
      <w:r>
        <w:t xml:space="preserve"> </w:t>
      </w:r>
    </w:p>
    <w:p w14:paraId="1B3FEAC3" w14:textId="469F2B84" w:rsidR="002A45DB" w:rsidRDefault="00775491" w:rsidP="005F4914">
      <w:pPr>
        <w:pStyle w:val="Bullet"/>
      </w:pPr>
      <w:r>
        <w:t>There has bee</w:t>
      </w:r>
      <w:r w:rsidR="001246A1">
        <w:t xml:space="preserve">n little to no change in workforce availability in recent years, as demonstrated by trends in GP services per capita and GP </w:t>
      </w:r>
      <w:r w:rsidR="00AD79A8">
        <w:t>full time equivalent (FTE)</w:t>
      </w:r>
      <w:r w:rsidR="001246A1">
        <w:t xml:space="preserve"> availability in the NT. </w:t>
      </w:r>
      <w:proofErr w:type="gramStart"/>
      <w:r w:rsidR="001246A1">
        <w:t>Both of these</w:t>
      </w:r>
      <w:proofErr w:type="gramEnd"/>
      <w:r w:rsidR="001246A1">
        <w:t xml:space="preserve"> measures are </w:t>
      </w:r>
      <w:r w:rsidR="003B5FAF">
        <w:t>lower</w:t>
      </w:r>
      <w:r w:rsidR="001246A1">
        <w:t xml:space="preserve"> in remote and very remote areas – the areas targeted by RAHC (</w:t>
      </w:r>
      <w:r w:rsidR="001246A1">
        <w:fldChar w:fldCharType="begin"/>
      </w:r>
      <w:r w:rsidR="001246A1">
        <w:instrText xml:space="preserve"> REF _Ref121736382 \h </w:instrText>
      </w:r>
      <w:r w:rsidR="001246A1">
        <w:fldChar w:fldCharType="separate"/>
      </w:r>
      <w:r w:rsidR="00A14B34">
        <w:t xml:space="preserve">Figure </w:t>
      </w:r>
      <w:r w:rsidR="00A14B34">
        <w:rPr>
          <w:noProof/>
        </w:rPr>
        <w:t>3</w:t>
      </w:r>
      <w:r w:rsidR="001246A1">
        <w:fldChar w:fldCharType="end"/>
      </w:r>
      <w:r w:rsidR="001246A1">
        <w:t>).</w:t>
      </w:r>
      <w:r w:rsidR="006A23C8">
        <w:rPr>
          <w:rStyle w:val="FootnoteReference"/>
        </w:rPr>
        <w:footnoteReference w:id="22"/>
      </w:r>
      <w:r w:rsidR="001246A1">
        <w:t xml:space="preserve"> </w:t>
      </w:r>
    </w:p>
    <w:p w14:paraId="54E88158" w14:textId="350043AE" w:rsidR="00163198" w:rsidRDefault="00666A32" w:rsidP="00530FF4">
      <w:pPr>
        <w:pStyle w:val="Caption"/>
      </w:pPr>
      <w:bookmarkStart w:id="18" w:name="_Ref121736382"/>
      <w:r>
        <w:t>F</w:t>
      </w:r>
      <w:r w:rsidR="00530FF4">
        <w:t xml:space="preserve">igure </w:t>
      </w:r>
      <w:r w:rsidR="004E2E82">
        <w:fldChar w:fldCharType="begin"/>
      </w:r>
      <w:r w:rsidR="004E2E82">
        <w:instrText xml:space="preserve"> SEQ Figure \* ARABIC </w:instrText>
      </w:r>
      <w:r w:rsidR="004E2E82">
        <w:fldChar w:fldCharType="separate"/>
      </w:r>
      <w:r w:rsidR="00A14B34">
        <w:rPr>
          <w:noProof/>
        </w:rPr>
        <w:t>3</w:t>
      </w:r>
      <w:r w:rsidR="004E2E82">
        <w:fldChar w:fldCharType="end"/>
      </w:r>
      <w:bookmarkEnd w:id="18"/>
      <w:r w:rsidR="00530FF4">
        <w:t xml:space="preserve"> | </w:t>
      </w:r>
      <w:r w:rsidR="001246A1">
        <w:t>Trends in GP services per capita and GP FTE for the NT, 2015 to 2021</w:t>
      </w:r>
      <w:r w:rsidR="00773664">
        <w:rPr>
          <w:rStyle w:val="FootnoteReference"/>
        </w:rPr>
        <w:footnoteReference w:id="23"/>
      </w:r>
    </w:p>
    <w:p w14:paraId="73D75EDB" w14:textId="62B82B08" w:rsidR="00C41170" w:rsidRDefault="000517D6" w:rsidP="007E0A64">
      <w:r>
        <w:rPr>
          <w:noProof/>
        </w:rPr>
        <w:drawing>
          <wp:inline distT="0" distB="0" distL="0" distR="0" wp14:anchorId="087E8020" wp14:editId="3F4EB134">
            <wp:extent cx="5670000" cy="4701600"/>
            <wp:effectExtent l="0" t="0" r="6985" b="3810"/>
            <wp:docPr id="1" name="Picture 1" descr="Figure 3 is 2 line graphs showing the trends in GP services per capita and GP FTE for the NT, 2015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3 is 2 line graphs showing the trends in GP services per capita and GP FTE for the NT, 2015 to 20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0000" cy="4701600"/>
                    </a:xfrm>
                    <a:prstGeom prst="rect">
                      <a:avLst/>
                    </a:prstGeom>
                    <a:noFill/>
                  </pic:spPr>
                </pic:pic>
              </a:graphicData>
            </a:graphic>
          </wp:inline>
        </w:drawing>
      </w:r>
      <w:r w:rsidR="00C41170" w:rsidRPr="00C41170">
        <w:t xml:space="preserve"> </w:t>
      </w:r>
    </w:p>
    <w:p w14:paraId="414463B0" w14:textId="11EDA9CD" w:rsidR="00BB0DB5" w:rsidRDefault="00092D3A" w:rsidP="00E14EF0">
      <w:pPr>
        <w:pStyle w:val="Heading3"/>
      </w:pPr>
      <w:r>
        <w:lastRenderedPageBreak/>
        <w:t>RAHC’s</w:t>
      </w:r>
      <w:r w:rsidR="00BC056B">
        <w:t xml:space="preserve"> focus on delivering short-term</w:t>
      </w:r>
      <w:r w:rsidR="00303CCE">
        <w:t xml:space="preserve"> </w:t>
      </w:r>
      <w:r w:rsidR="00BC056B">
        <w:t>placements</w:t>
      </w:r>
      <w:r w:rsidR="00466C0F">
        <w:t xml:space="preserve"> </w:t>
      </w:r>
      <w:r w:rsidR="00BB0DB5">
        <w:t>remains</w:t>
      </w:r>
      <w:r w:rsidR="00BC056B">
        <w:t xml:space="preserve"> relevant</w:t>
      </w:r>
      <w:r w:rsidR="00A83774">
        <w:t xml:space="preserve"> – although</w:t>
      </w:r>
      <w:r w:rsidR="00DD5078">
        <w:t xml:space="preserve"> there are</w:t>
      </w:r>
      <w:r w:rsidR="00AD79A8">
        <w:t xml:space="preserve"> </w:t>
      </w:r>
      <w:r w:rsidR="00DD5078">
        <w:t xml:space="preserve">a number of </w:t>
      </w:r>
      <w:r w:rsidR="00B2470C">
        <w:t xml:space="preserve">organisations that </w:t>
      </w:r>
      <w:r w:rsidR="00D84D8D">
        <w:t xml:space="preserve">now </w:t>
      </w:r>
      <w:r w:rsidR="00EA1579">
        <w:t xml:space="preserve">also </w:t>
      </w:r>
      <w:r w:rsidR="00C97AB7">
        <w:t>operate</w:t>
      </w:r>
      <w:r w:rsidR="00B2470C">
        <w:t xml:space="preserve"> in this </w:t>
      </w:r>
      <w:proofErr w:type="gramStart"/>
      <w:r w:rsidR="00B2470C">
        <w:t>space</w:t>
      </w:r>
      <w:proofErr w:type="gramEnd"/>
    </w:p>
    <w:p w14:paraId="681B85C4" w14:textId="3D0192A5" w:rsidR="002710C1" w:rsidRDefault="00F02847" w:rsidP="00BB0DB5">
      <w:pPr>
        <w:rPr>
          <w:lang w:eastAsia="en-AU"/>
        </w:rPr>
      </w:pPr>
      <w:r w:rsidRPr="005C5DC8">
        <w:rPr>
          <w:lang w:eastAsia="en-AU"/>
        </w:rPr>
        <w:t>RAHC</w:t>
      </w:r>
      <w:r w:rsidR="006B3EF3">
        <w:rPr>
          <w:lang w:eastAsia="en-AU"/>
        </w:rPr>
        <w:t xml:space="preserve"> as a subsidised</w:t>
      </w:r>
      <w:r w:rsidR="00406AB6" w:rsidRPr="005C5DC8">
        <w:rPr>
          <w:lang w:eastAsia="en-AU"/>
        </w:rPr>
        <w:t xml:space="preserve"> model </w:t>
      </w:r>
      <w:r w:rsidR="00B52E13" w:rsidRPr="005C5DC8">
        <w:rPr>
          <w:lang w:eastAsia="en-AU"/>
        </w:rPr>
        <w:t>was established</w:t>
      </w:r>
      <w:r w:rsidR="00D62D3C" w:rsidRPr="005C5DC8">
        <w:rPr>
          <w:lang w:eastAsia="en-AU"/>
        </w:rPr>
        <w:t xml:space="preserve"> </w:t>
      </w:r>
      <w:r w:rsidR="000F6DD0" w:rsidRPr="005C5DC8">
        <w:rPr>
          <w:lang w:eastAsia="en-AU"/>
        </w:rPr>
        <w:t xml:space="preserve">in </w:t>
      </w:r>
      <w:r w:rsidR="0087584F" w:rsidRPr="005C5DC8">
        <w:rPr>
          <w:lang w:eastAsia="en-AU"/>
        </w:rPr>
        <w:t xml:space="preserve">direct </w:t>
      </w:r>
      <w:r w:rsidR="000F6DD0" w:rsidRPr="005C5DC8">
        <w:rPr>
          <w:lang w:eastAsia="en-AU"/>
        </w:rPr>
        <w:t>response to challenges with staffing clinics in remote, predominately Aboriginal communities</w:t>
      </w:r>
      <w:r w:rsidR="00C7106A" w:rsidRPr="005C5DC8">
        <w:rPr>
          <w:lang w:eastAsia="en-AU"/>
        </w:rPr>
        <w:t xml:space="preserve"> in the NT</w:t>
      </w:r>
      <w:r w:rsidR="0087584F" w:rsidRPr="005C5DC8">
        <w:rPr>
          <w:lang w:eastAsia="en-AU"/>
        </w:rPr>
        <w:t xml:space="preserve"> – that is, without RAHC</w:t>
      </w:r>
      <w:r w:rsidR="00A03287" w:rsidRPr="005C5DC8">
        <w:rPr>
          <w:lang w:eastAsia="en-AU"/>
        </w:rPr>
        <w:t xml:space="preserve"> there were many clinics that could not </w:t>
      </w:r>
      <w:r w:rsidR="000373CA" w:rsidRPr="005C5DC8">
        <w:rPr>
          <w:lang w:eastAsia="en-AU"/>
        </w:rPr>
        <w:t>fi</w:t>
      </w:r>
      <w:r w:rsidR="009A5D79" w:rsidRPr="005C5DC8">
        <w:rPr>
          <w:lang w:eastAsia="en-AU"/>
        </w:rPr>
        <w:t>ll any vacancies.</w:t>
      </w:r>
      <w:r w:rsidR="009A5D79" w:rsidRPr="005C5DC8">
        <w:rPr>
          <w:rStyle w:val="FootnoteReference"/>
          <w:lang w:eastAsia="en-AU"/>
        </w:rPr>
        <w:footnoteReference w:id="24"/>
      </w:r>
      <w:r w:rsidR="00AD79A8" w:rsidRPr="005C5DC8">
        <w:rPr>
          <w:lang w:eastAsia="en-AU"/>
        </w:rPr>
        <w:t xml:space="preserve"> </w:t>
      </w:r>
      <w:r w:rsidR="00AD79A8" w:rsidRPr="004D4DAE">
        <w:rPr>
          <w:lang w:eastAsia="en-AU"/>
        </w:rPr>
        <w:t>In essence, the RAHC model was addressing a known market failure.</w:t>
      </w:r>
      <w:r w:rsidR="00142023" w:rsidRPr="005C5DC8">
        <w:rPr>
          <w:lang w:eastAsia="en-AU"/>
        </w:rPr>
        <w:t xml:space="preserve"> </w:t>
      </w:r>
    </w:p>
    <w:p w14:paraId="01124716" w14:textId="3C8F2510" w:rsidR="00AE49D2" w:rsidRDefault="005D0BD0" w:rsidP="00565020">
      <w:pPr>
        <w:rPr>
          <w:lang w:eastAsia="en-AU"/>
        </w:rPr>
      </w:pPr>
      <w:r>
        <w:rPr>
          <w:noProof/>
        </w:rPr>
        <w:drawing>
          <wp:anchor distT="0" distB="0" distL="114300" distR="114300" simplePos="0" relativeHeight="251658269" behindDoc="0" locked="0" layoutInCell="1" allowOverlap="1" wp14:anchorId="51758AFC" wp14:editId="1AC78DE4">
            <wp:simplePos x="0" y="0"/>
            <wp:positionH relativeFrom="margin">
              <wp:align>right</wp:align>
            </wp:positionH>
            <wp:positionV relativeFrom="paragraph">
              <wp:posOffset>5169</wp:posOffset>
            </wp:positionV>
            <wp:extent cx="1432560" cy="2468880"/>
            <wp:effectExtent l="0" t="0" r="0" b="762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2560" cy="2468880"/>
                    </a:xfrm>
                    <a:prstGeom prst="rect">
                      <a:avLst/>
                    </a:prstGeom>
                    <a:noFill/>
                  </pic:spPr>
                </pic:pic>
              </a:graphicData>
            </a:graphic>
          </wp:anchor>
        </w:drawing>
      </w:r>
      <w:r w:rsidR="00AA16B2">
        <w:rPr>
          <w:lang w:eastAsia="en-AU"/>
        </w:rPr>
        <w:t>Since RAHC was established, t</w:t>
      </w:r>
      <w:r w:rsidR="001A48A5">
        <w:rPr>
          <w:lang w:eastAsia="en-AU"/>
        </w:rPr>
        <w:t xml:space="preserve">his market failure has been </w:t>
      </w:r>
      <w:r w:rsidR="005005C1">
        <w:rPr>
          <w:lang w:eastAsia="en-AU"/>
        </w:rPr>
        <w:t>partially</w:t>
      </w:r>
      <w:r w:rsidR="00357505">
        <w:rPr>
          <w:lang w:eastAsia="en-AU"/>
        </w:rPr>
        <w:t xml:space="preserve"> (although not fully)</w:t>
      </w:r>
      <w:r w:rsidR="001A48A5">
        <w:rPr>
          <w:lang w:eastAsia="en-AU"/>
        </w:rPr>
        <w:t xml:space="preserve"> addressed by the entrance of </w:t>
      </w:r>
      <w:r w:rsidR="00AE49D2">
        <w:rPr>
          <w:lang w:eastAsia="en-AU"/>
        </w:rPr>
        <w:t xml:space="preserve">for-profit </w:t>
      </w:r>
      <w:r w:rsidR="001A48A5">
        <w:rPr>
          <w:lang w:eastAsia="en-AU"/>
        </w:rPr>
        <w:t>short-term placement agencies</w:t>
      </w:r>
      <w:r w:rsidR="00B47730">
        <w:rPr>
          <w:lang w:eastAsia="en-AU"/>
        </w:rPr>
        <w:t>,</w:t>
      </w:r>
      <w:r w:rsidR="00364E6C">
        <w:rPr>
          <w:lang w:eastAsia="en-AU"/>
        </w:rPr>
        <w:t xml:space="preserve"> i</w:t>
      </w:r>
      <w:r w:rsidR="00AE49D2">
        <w:rPr>
          <w:lang w:eastAsia="en-AU"/>
        </w:rPr>
        <w:t>ncluding those that specialise in rural and remote settings</w:t>
      </w:r>
      <w:r w:rsidR="00A85954">
        <w:rPr>
          <w:lang w:eastAsia="en-AU"/>
        </w:rPr>
        <w:t>:</w:t>
      </w:r>
      <w:r w:rsidR="00AE49D2" w:rsidRPr="009D6BA4">
        <w:rPr>
          <w:rStyle w:val="FootnoteReference"/>
          <w:lang w:eastAsia="en-AU"/>
        </w:rPr>
        <w:footnoteReference w:id="25"/>
      </w:r>
      <w:r w:rsidR="00AE49D2">
        <w:rPr>
          <w:lang w:eastAsia="en-AU"/>
        </w:rPr>
        <w:t xml:space="preserve"> </w:t>
      </w:r>
    </w:p>
    <w:p w14:paraId="1415EEEB" w14:textId="5AD0E18C" w:rsidR="00AD79A8" w:rsidRPr="009D6BA4" w:rsidRDefault="00565020" w:rsidP="00AD79A8">
      <w:pPr>
        <w:pStyle w:val="Bullet"/>
      </w:pPr>
      <w:r w:rsidRPr="009D6BA4">
        <w:t xml:space="preserve">During site visits, many stakeholders noted that </w:t>
      </w:r>
      <w:r w:rsidR="00103948" w:rsidRPr="009D6BA4">
        <w:t>placements advertised by RAHC were also advertised (and often filled) by these other providers.</w:t>
      </w:r>
      <w:r w:rsidR="00AD79A8" w:rsidRPr="009D6BA4">
        <w:t xml:space="preserve"> </w:t>
      </w:r>
    </w:p>
    <w:p w14:paraId="22E877DB" w14:textId="5C3559DA" w:rsidR="00AD79A8" w:rsidRPr="009D6BA4" w:rsidRDefault="00AD79A8" w:rsidP="00AD79A8">
      <w:pPr>
        <w:pStyle w:val="Bullet"/>
      </w:pPr>
      <w:r w:rsidRPr="009D6BA4">
        <w:t xml:space="preserve">Many RAHC HPs who were consulted had also completed placements for other </w:t>
      </w:r>
      <w:r w:rsidR="00CF4B0A" w:rsidRPr="009D6BA4">
        <w:t>providers or</w:t>
      </w:r>
      <w:r w:rsidRPr="009D6BA4">
        <w:t xml:space="preserve"> had considered signing up for other providers. </w:t>
      </w:r>
    </w:p>
    <w:p w14:paraId="644DDF8D" w14:textId="197B8780" w:rsidR="0066569C" w:rsidRPr="009D6BA4" w:rsidRDefault="00AD79A8" w:rsidP="00AD79A8">
      <w:pPr>
        <w:pStyle w:val="Bullet"/>
      </w:pPr>
      <w:r w:rsidRPr="009D6BA4">
        <w:t>More than half of respondents to the HP survey (53</w:t>
      </w:r>
      <w:r w:rsidR="00715109" w:rsidRPr="009D6BA4">
        <w:t xml:space="preserve"> per </w:t>
      </w:r>
      <w:r w:rsidR="00436C9D" w:rsidRPr="009D6BA4">
        <w:t>cent,</w:t>
      </w:r>
      <w:r w:rsidRPr="009D6BA4">
        <w:t xml:space="preserve"> 37/70) had participated in other short-term placement programs. </w:t>
      </w:r>
    </w:p>
    <w:p w14:paraId="488E01B8" w14:textId="3309ED0D" w:rsidR="00A70341" w:rsidRDefault="008748AF" w:rsidP="00565020">
      <w:pPr>
        <w:rPr>
          <w:lang w:eastAsia="en-AU"/>
        </w:rPr>
      </w:pPr>
      <w:r>
        <w:rPr>
          <w:lang w:eastAsia="en-AU"/>
        </w:rPr>
        <w:t xml:space="preserve">However, </w:t>
      </w:r>
      <w:r w:rsidR="00FB5CE0" w:rsidRPr="009D6BA4">
        <w:rPr>
          <w:lang w:eastAsia="en-AU"/>
        </w:rPr>
        <w:t xml:space="preserve">RAHC remains </w:t>
      </w:r>
      <w:r w:rsidR="00895E9F" w:rsidRPr="009D6BA4">
        <w:rPr>
          <w:lang w:eastAsia="en-AU"/>
        </w:rPr>
        <w:t xml:space="preserve">particularly </w:t>
      </w:r>
      <w:r w:rsidR="009238D3" w:rsidRPr="009D6BA4">
        <w:rPr>
          <w:lang w:eastAsia="en-AU"/>
        </w:rPr>
        <w:t xml:space="preserve">relevant for smaller or more remote communities, who would otherwise struggle to recruit </w:t>
      </w:r>
      <w:r w:rsidR="00AD79A8" w:rsidRPr="009D6BA4">
        <w:rPr>
          <w:lang w:eastAsia="en-AU"/>
        </w:rPr>
        <w:t>HPs</w:t>
      </w:r>
      <w:r w:rsidR="002E5C00" w:rsidRPr="009D6BA4">
        <w:rPr>
          <w:lang w:eastAsia="en-AU"/>
        </w:rPr>
        <w:t xml:space="preserve"> regardless of </w:t>
      </w:r>
      <w:r w:rsidR="00E829E1" w:rsidRPr="009D6BA4">
        <w:rPr>
          <w:lang w:eastAsia="en-AU"/>
        </w:rPr>
        <w:t xml:space="preserve">the </w:t>
      </w:r>
      <w:r w:rsidR="002E5C00" w:rsidRPr="009D6BA4">
        <w:rPr>
          <w:lang w:eastAsia="en-AU"/>
        </w:rPr>
        <w:t xml:space="preserve">pay or incentives offered. </w:t>
      </w:r>
      <w:r w:rsidR="00903425" w:rsidRPr="009D6BA4">
        <w:rPr>
          <w:lang w:eastAsia="en-AU"/>
        </w:rPr>
        <w:t xml:space="preserve">In some of these communities, RAHC is the only option </w:t>
      </w:r>
      <w:r w:rsidR="00AD79A8" w:rsidRPr="009D6BA4">
        <w:rPr>
          <w:lang w:eastAsia="en-AU"/>
        </w:rPr>
        <w:t>to fill short-term vacancies</w:t>
      </w:r>
      <w:r w:rsidR="00207F60">
        <w:rPr>
          <w:lang w:eastAsia="en-AU"/>
        </w:rPr>
        <w:t xml:space="preserve"> and is highly valued. </w:t>
      </w:r>
    </w:p>
    <w:p w14:paraId="6886CE80" w14:textId="608C9AFF" w:rsidR="009238D3" w:rsidRPr="009D6BA4" w:rsidRDefault="00805F97" w:rsidP="00565020">
      <w:pPr>
        <w:rPr>
          <w:lang w:eastAsia="en-AU"/>
        </w:rPr>
      </w:pPr>
      <w:r>
        <w:rPr>
          <w:lang w:eastAsia="en-AU"/>
        </w:rPr>
        <w:t>T</w:t>
      </w:r>
      <w:r w:rsidR="00A70341">
        <w:rPr>
          <w:lang w:eastAsia="en-AU"/>
        </w:rPr>
        <w:t xml:space="preserve">he evaluation </w:t>
      </w:r>
      <w:r>
        <w:rPr>
          <w:lang w:eastAsia="en-AU"/>
        </w:rPr>
        <w:t xml:space="preserve">also </w:t>
      </w:r>
      <w:r w:rsidR="00A70341">
        <w:rPr>
          <w:lang w:eastAsia="en-AU"/>
        </w:rPr>
        <w:t xml:space="preserve">highlighted </w:t>
      </w:r>
      <w:r w:rsidR="00196925">
        <w:rPr>
          <w:lang w:eastAsia="en-AU"/>
        </w:rPr>
        <w:t xml:space="preserve">the </w:t>
      </w:r>
      <w:r w:rsidR="00AC50BA">
        <w:rPr>
          <w:lang w:eastAsia="en-AU"/>
        </w:rPr>
        <w:t xml:space="preserve">ongoing challenges with </w:t>
      </w:r>
      <w:r w:rsidR="005A56F1">
        <w:rPr>
          <w:lang w:eastAsia="en-AU"/>
        </w:rPr>
        <w:t>longer-term recruitment and retention</w:t>
      </w:r>
      <w:r w:rsidR="00865315">
        <w:rPr>
          <w:lang w:eastAsia="en-AU"/>
        </w:rPr>
        <w:t>. A</w:t>
      </w:r>
      <w:r w:rsidR="005A56F1">
        <w:rPr>
          <w:lang w:eastAsia="en-AU"/>
        </w:rPr>
        <w:t xml:space="preserve">ll clinics that were engaged throughout the evaluation noted their reliance on </w:t>
      </w:r>
      <w:r w:rsidR="00865315">
        <w:rPr>
          <w:lang w:eastAsia="en-AU"/>
        </w:rPr>
        <w:t>short-term agencies (both RAHC and other providers) to address staffing shortages. There</w:t>
      </w:r>
      <w:r>
        <w:rPr>
          <w:lang w:eastAsia="en-AU"/>
        </w:rPr>
        <w:t>fore, there</w:t>
      </w:r>
      <w:r w:rsidR="00865315">
        <w:rPr>
          <w:lang w:eastAsia="en-AU"/>
        </w:rPr>
        <w:t xml:space="preserve"> remains a clear need for short-term placement agencies</w:t>
      </w:r>
      <w:r>
        <w:rPr>
          <w:lang w:eastAsia="en-AU"/>
        </w:rPr>
        <w:t xml:space="preserve"> such as RAHC</w:t>
      </w:r>
      <w:r w:rsidR="00865315">
        <w:rPr>
          <w:lang w:eastAsia="en-AU"/>
        </w:rPr>
        <w:t xml:space="preserve">.  </w:t>
      </w:r>
      <w:r w:rsidR="00AD79A8" w:rsidRPr="009D6BA4">
        <w:rPr>
          <w:lang w:eastAsia="en-AU"/>
        </w:rPr>
        <w:t xml:space="preserve"> </w:t>
      </w:r>
      <w:r w:rsidR="00903425" w:rsidRPr="009D6BA4">
        <w:rPr>
          <w:lang w:eastAsia="en-AU"/>
        </w:rPr>
        <w:t xml:space="preserve"> </w:t>
      </w:r>
    </w:p>
    <w:p w14:paraId="1FFFE3B8" w14:textId="1ED7E45D" w:rsidR="00766DA4" w:rsidRPr="009D6BA4" w:rsidRDefault="006F2A77" w:rsidP="00565020">
      <w:pPr>
        <w:rPr>
          <w:lang w:eastAsia="en-AU"/>
        </w:rPr>
      </w:pPr>
      <w:r w:rsidRPr="009D6BA4">
        <w:rPr>
          <w:lang w:eastAsia="en-AU"/>
        </w:rPr>
        <w:t>For all clinics,</w:t>
      </w:r>
      <w:r w:rsidR="00187DB2" w:rsidRPr="009D6BA4">
        <w:rPr>
          <w:lang w:eastAsia="en-AU"/>
        </w:rPr>
        <w:t xml:space="preserve"> </w:t>
      </w:r>
      <w:r w:rsidRPr="009D6BA4">
        <w:rPr>
          <w:lang w:eastAsia="en-AU"/>
        </w:rPr>
        <w:t>RAHC’s value</w:t>
      </w:r>
      <w:r w:rsidR="000B4473" w:rsidRPr="009D6BA4">
        <w:rPr>
          <w:lang w:eastAsia="en-AU"/>
        </w:rPr>
        <w:t xml:space="preserve"> add</w:t>
      </w:r>
      <w:r w:rsidRPr="009D6BA4">
        <w:rPr>
          <w:lang w:eastAsia="en-AU"/>
        </w:rPr>
        <w:t xml:space="preserve"> in the short-term placement space</w:t>
      </w:r>
      <w:r w:rsidR="00422C29" w:rsidRPr="009D6BA4">
        <w:rPr>
          <w:lang w:eastAsia="en-AU"/>
        </w:rPr>
        <w:t>,</w:t>
      </w:r>
      <w:r w:rsidRPr="009D6BA4">
        <w:rPr>
          <w:lang w:eastAsia="en-AU"/>
        </w:rPr>
        <w:t xml:space="preserve"> </w:t>
      </w:r>
      <w:proofErr w:type="gramStart"/>
      <w:r w:rsidR="00422C29" w:rsidRPr="009D6BA4">
        <w:rPr>
          <w:lang w:eastAsia="en-AU"/>
        </w:rPr>
        <w:t>as a result of</w:t>
      </w:r>
      <w:proofErr w:type="gramEnd"/>
      <w:r w:rsidR="00422C29" w:rsidRPr="009D6BA4">
        <w:rPr>
          <w:lang w:eastAsia="en-AU"/>
        </w:rPr>
        <w:t xml:space="preserve"> its subsidised funding,</w:t>
      </w:r>
      <w:r w:rsidRPr="009D6BA4">
        <w:rPr>
          <w:lang w:eastAsia="en-AU"/>
        </w:rPr>
        <w:t xml:space="preserve"> is</w:t>
      </w:r>
      <w:r w:rsidR="00766DA4" w:rsidRPr="009D6BA4">
        <w:rPr>
          <w:lang w:eastAsia="en-AU"/>
        </w:rPr>
        <w:t>:</w:t>
      </w:r>
      <w:r w:rsidRPr="009D6BA4">
        <w:rPr>
          <w:lang w:eastAsia="en-AU"/>
        </w:rPr>
        <w:t xml:space="preserve"> </w:t>
      </w:r>
    </w:p>
    <w:p w14:paraId="56B5CEF6" w14:textId="5C4FA87C" w:rsidR="00766DA4" w:rsidRPr="009D6BA4" w:rsidRDefault="00766DA4" w:rsidP="00766DA4">
      <w:pPr>
        <w:pStyle w:val="Bullet"/>
      </w:pPr>
      <w:r w:rsidRPr="009D6BA4">
        <w:t xml:space="preserve">The education and training that RAHC provides, including cultural orientation, and the credentialling process which </w:t>
      </w:r>
      <w:r w:rsidR="00466C0F" w:rsidRPr="009D6BA4">
        <w:t>assures clinics of the quality of health professionals being placed through RAHC.</w:t>
      </w:r>
    </w:p>
    <w:p w14:paraId="10C4B906" w14:textId="5B60990D" w:rsidR="006F2A77" w:rsidRPr="009D6BA4" w:rsidRDefault="00466C0F" w:rsidP="00766DA4">
      <w:pPr>
        <w:pStyle w:val="Bullet"/>
      </w:pPr>
      <w:r w:rsidRPr="009D6BA4">
        <w:t>T</w:t>
      </w:r>
      <w:r w:rsidR="006F2A77" w:rsidRPr="009D6BA4">
        <w:t>he value for money it provides</w:t>
      </w:r>
      <w:r w:rsidR="001E1BCD" w:rsidRPr="009D6BA4">
        <w:t xml:space="preserve"> clinics</w:t>
      </w:r>
      <w:r w:rsidR="006F2A77" w:rsidRPr="009D6BA4">
        <w:t xml:space="preserve">. As a government-subsidised </w:t>
      </w:r>
      <w:r w:rsidR="00015F13" w:rsidRPr="009D6BA4">
        <w:t xml:space="preserve">program, RAHC </w:t>
      </w:r>
      <w:r w:rsidR="006F5FC0" w:rsidRPr="009D6BA4">
        <w:t>HP</w:t>
      </w:r>
      <w:r w:rsidR="00015F13" w:rsidRPr="009D6BA4">
        <w:t xml:space="preserve">s </w:t>
      </w:r>
      <w:r w:rsidR="00847678" w:rsidRPr="009D6BA4">
        <w:t xml:space="preserve">directly cost clinics less than </w:t>
      </w:r>
      <w:r w:rsidR="006F5FC0" w:rsidRPr="009D6BA4">
        <w:t>HP</w:t>
      </w:r>
      <w:r w:rsidR="00847678" w:rsidRPr="009D6BA4">
        <w:t xml:space="preserve">s </w:t>
      </w:r>
      <w:r w:rsidR="00AD79A8" w:rsidRPr="009D6BA4">
        <w:t>offered by other providers</w:t>
      </w:r>
      <w:r w:rsidR="00A76E45">
        <w:t xml:space="preserve">. </w:t>
      </w:r>
      <w:r w:rsidR="00847678" w:rsidRPr="009D6BA4">
        <w:t>This is discussed further</w:t>
      </w:r>
      <w:r w:rsidR="00E40BF4" w:rsidRPr="009D6BA4">
        <w:t xml:space="preserve"> below</w:t>
      </w:r>
      <w:r w:rsidR="00847678" w:rsidRPr="009D6BA4">
        <w:t xml:space="preserve"> under Efficiency. </w:t>
      </w:r>
    </w:p>
    <w:p w14:paraId="52C2276D" w14:textId="483D39AC" w:rsidR="009D720B" w:rsidRDefault="009D720B" w:rsidP="00565020">
      <w:pPr>
        <w:rPr>
          <w:lang w:eastAsia="en-AU"/>
        </w:rPr>
      </w:pPr>
      <w:r>
        <w:rPr>
          <w:lang w:eastAsia="en-AU"/>
        </w:rPr>
        <w:fldChar w:fldCharType="begin"/>
      </w:r>
      <w:r>
        <w:rPr>
          <w:lang w:eastAsia="en-AU"/>
        </w:rPr>
        <w:instrText xml:space="preserve"> REF _Ref122003836 \h </w:instrText>
      </w:r>
      <w:r>
        <w:rPr>
          <w:lang w:eastAsia="en-AU"/>
        </w:rPr>
      </w:r>
      <w:r>
        <w:rPr>
          <w:lang w:eastAsia="en-AU"/>
        </w:rPr>
        <w:fldChar w:fldCharType="separate"/>
      </w:r>
      <w:r w:rsidR="00A14B34">
        <w:t xml:space="preserve">Figure </w:t>
      </w:r>
      <w:r w:rsidR="00A14B34">
        <w:rPr>
          <w:noProof/>
        </w:rPr>
        <w:t>4</w:t>
      </w:r>
      <w:r>
        <w:rPr>
          <w:lang w:eastAsia="en-AU"/>
        </w:rPr>
        <w:fldChar w:fldCharType="end"/>
      </w:r>
      <w:r w:rsidR="00EE75D1">
        <w:rPr>
          <w:lang w:eastAsia="en-AU"/>
        </w:rPr>
        <w:t xml:space="preserve"> </w:t>
      </w:r>
      <w:r w:rsidR="002E0960">
        <w:rPr>
          <w:lang w:eastAsia="en-AU"/>
        </w:rPr>
        <w:t>presents s</w:t>
      </w:r>
      <w:r w:rsidR="00B236BA">
        <w:rPr>
          <w:lang w:eastAsia="en-AU"/>
        </w:rPr>
        <w:t>takeholder reflections on the role of RAHC in supporting short-term placements</w:t>
      </w:r>
      <w:r w:rsidR="002E0960">
        <w:rPr>
          <w:lang w:eastAsia="en-AU"/>
        </w:rPr>
        <w:t>.</w:t>
      </w:r>
    </w:p>
    <w:p w14:paraId="7B9A6BE5" w14:textId="33041CE9" w:rsidR="009D720B" w:rsidRDefault="00A2652E" w:rsidP="009D720B">
      <w:pPr>
        <w:pStyle w:val="Caption"/>
      </w:pPr>
      <w:bookmarkStart w:id="19" w:name="_Ref122003836"/>
      <w:r>
        <w:t xml:space="preserve">Figure </w:t>
      </w:r>
      <w:r w:rsidR="004E2E82">
        <w:fldChar w:fldCharType="begin"/>
      </w:r>
      <w:r w:rsidR="004E2E82">
        <w:instrText xml:space="preserve"> SEQ Figure \* ARABIC </w:instrText>
      </w:r>
      <w:r w:rsidR="004E2E82">
        <w:fldChar w:fldCharType="separate"/>
      </w:r>
      <w:r w:rsidR="00A14B34">
        <w:rPr>
          <w:noProof/>
        </w:rPr>
        <w:t>4</w:t>
      </w:r>
      <w:r w:rsidR="004E2E82">
        <w:fldChar w:fldCharType="end"/>
      </w:r>
      <w:bookmarkEnd w:id="19"/>
      <w:r w:rsidR="009D720B">
        <w:t xml:space="preserve"> | Stakeholder reflections on the role of RAHC in supporting short-term </w:t>
      </w:r>
      <w:proofErr w:type="gramStart"/>
      <w:r w:rsidR="009D720B">
        <w:t>placements</w:t>
      </w:r>
      <w:proofErr w:type="gramEnd"/>
    </w:p>
    <w:p w14:paraId="0AA93B1B" w14:textId="6AC6726B" w:rsidR="00B14086" w:rsidRDefault="00AD79A8" w:rsidP="00565020">
      <w:pPr>
        <w:rPr>
          <w:lang w:eastAsia="en-AU"/>
        </w:rPr>
      </w:pPr>
      <w:r>
        <w:rPr>
          <w:noProof/>
          <w:lang w:eastAsia="en-AU"/>
        </w:rPr>
        <w:drawing>
          <wp:inline distT="0" distB="0" distL="0" distR="0" wp14:anchorId="79DA5C75" wp14:editId="0A4DC254">
            <wp:extent cx="5670000" cy="1944000"/>
            <wp:effectExtent l="0" t="0" r="6985" b="0"/>
            <wp:docPr id="5" name="Picture 5" descr="Figure 4 is an image showing stakeholder reflections on the role of RAHC in supporting short-term place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Figure 4 is an image showing stakeholder reflections on the role of RAHC in supporting short-term placement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0000" cy="1944000"/>
                    </a:xfrm>
                    <a:prstGeom prst="rect">
                      <a:avLst/>
                    </a:prstGeom>
                    <a:noFill/>
                  </pic:spPr>
                </pic:pic>
              </a:graphicData>
            </a:graphic>
          </wp:inline>
        </w:drawing>
      </w:r>
    </w:p>
    <w:p w14:paraId="6DD41078" w14:textId="64570C80" w:rsidR="001A53F4" w:rsidRPr="004D4DAE" w:rsidRDefault="001A53F4" w:rsidP="00E14EF0">
      <w:pPr>
        <w:pStyle w:val="Heading3"/>
      </w:pPr>
      <w:r w:rsidRPr="004D4DAE">
        <w:lastRenderedPageBreak/>
        <w:t xml:space="preserve">RAHC operates in a crowded strategic </w:t>
      </w:r>
      <w:proofErr w:type="gramStart"/>
      <w:r w:rsidRPr="004D4DAE">
        <w:t>environment</w:t>
      </w:r>
      <w:proofErr w:type="gramEnd"/>
    </w:p>
    <w:p w14:paraId="7B88BAB6" w14:textId="7C0B7A89" w:rsidR="001A53F4" w:rsidRDefault="001A53F4" w:rsidP="001A53F4">
      <w:pPr>
        <w:spacing w:after="160" w:line="259" w:lineRule="auto"/>
        <w:rPr>
          <w:lang w:eastAsia="en-AU"/>
        </w:rPr>
      </w:pPr>
      <w:r w:rsidRPr="008A12DD">
        <w:rPr>
          <w:lang w:eastAsia="en-AU"/>
        </w:rPr>
        <w:t xml:space="preserve">Given the importance of health workforce issues nationally, and the additional constraints in </w:t>
      </w:r>
      <w:r w:rsidR="00B033B1">
        <w:rPr>
          <w:lang w:eastAsia="en-AU"/>
        </w:rPr>
        <w:t xml:space="preserve">regional, </w:t>
      </w:r>
      <w:proofErr w:type="gramStart"/>
      <w:r w:rsidR="00B033B1">
        <w:rPr>
          <w:lang w:eastAsia="en-AU"/>
        </w:rPr>
        <w:t>rural</w:t>
      </w:r>
      <w:proofErr w:type="gramEnd"/>
      <w:r w:rsidR="00B033B1">
        <w:rPr>
          <w:lang w:eastAsia="en-AU"/>
        </w:rPr>
        <w:t xml:space="preserve"> and </w:t>
      </w:r>
      <w:r w:rsidRPr="008A12DD">
        <w:rPr>
          <w:lang w:eastAsia="en-AU"/>
        </w:rPr>
        <w:t>remote areas, there are a range of initiatives, policy reforms and programs under consideration and/or implementation. For example:</w:t>
      </w:r>
    </w:p>
    <w:p w14:paraId="476FC058" w14:textId="5CC3880E" w:rsidR="001A53F4" w:rsidRDefault="001A53F4" w:rsidP="001A53F4">
      <w:pPr>
        <w:pStyle w:val="Bullet"/>
      </w:pPr>
      <w:r w:rsidRPr="008A12DD">
        <w:t xml:space="preserve">The </w:t>
      </w:r>
      <w:r w:rsidRPr="00C659B7">
        <w:t>federal Stronger Rural Health Strategy (</w:t>
      </w:r>
      <w:r w:rsidRPr="008A12DD">
        <w:t>SRHS</w:t>
      </w:r>
      <w:r w:rsidRPr="00C659B7">
        <w:t>), that</w:t>
      </w:r>
      <w:r w:rsidRPr="008A12DD">
        <w:t xml:space="preserve"> is intended to </w:t>
      </w:r>
      <w:r w:rsidR="0076393C">
        <w:t xml:space="preserve">provide a strategic approach to </w:t>
      </w:r>
      <w:r w:rsidRPr="008A12DD">
        <w:t xml:space="preserve">address health workforce issues across </w:t>
      </w:r>
      <w:r w:rsidR="00CB00AD">
        <w:t xml:space="preserve">all </w:t>
      </w:r>
      <w:r w:rsidRPr="008A12DD">
        <w:t xml:space="preserve">regional, </w:t>
      </w:r>
      <w:proofErr w:type="gramStart"/>
      <w:r w:rsidRPr="008A12DD">
        <w:t>rural</w:t>
      </w:r>
      <w:proofErr w:type="gramEnd"/>
      <w:r w:rsidRPr="008A12DD">
        <w:t xml:space="preserve"> and remote areas</w:t>
      </w:r>
      <w:r w:rsidRPr="00C659B7">
        <w:t xml:space="preserve"> of Australia</w:t>
      </w:r>
      <w:r w:rsidRPr="008A12DD">
        <w:t xml:space="preserve">. </w:t>
      </w:r>
    </w:p>
    <w:p w14:paraId="2532BCEC" w14:textId="00D2EB28" w:rsidR="001A53F4" w:rsidRDefault="001A53F4" w:rsidP="001A53F4">
      <w:pPr>
        <w:pStyle w:val="Bullet"/>
      </w:pPr>
      <w:r w:rsidRPr="008A12DD">
        <w:t xml:space="preserve">The </w:t>
      </w:r>
      <w:r w:rsidRPr="00C659B7">
        <w:t>Northern Territory Aboriginal Health Forum (</w:t>
      </w:r>
      <w:r w:rsidRPr="008A12DD">
        <w:t>NTAHF</w:t>
      </w:r>
      <w:r w:rsidRPr="00C659B7">
        <w:t>)</w:t>
      </w:r>
      <w:r w:rsidR="005421DA">
        <w:t>, which</w:t>
      </w:r>
      <w:r w:rsidRPr="008A12DD">
        <w:t xml:space="preserve"> has established a taskforce to address immediate workforce issues and a working group to develop an action plan to guide a collective approach to addressing health workforce challenges in the NT, including by drawing on a stocktake of existing actions. </w:t>
      </w:r>
    </w:p>
    <w:p w14:paraId="2686721E" w14:textId="77777777" w:rsidR="001A53F4" w:rsidRDefault="001A53F4" w:rsidP="001A53F4">
      <w:pPr>
        <w:pStyle w:val="Bullet"/>
      </w:pPr>
      <w:r w:rsidRPr="008A12DD">
        <w:t>The Department has released the National Aboriginal and Torres Strait Islander Health Workforce Strategic Framework and Implementation Plan, in addition to the existing National Medical Workforce Strategy, National Mental Health Workforce Strategy and the National Aboriginal and Torres Strait Islander Health Plan.</w:t>
      </w:r>
    </w:p>
    <w:p w14:paraId="0ED4AE36" w14:textId="5E36863E" w:rsidR="001A53F4" w:rsidRDefault="001A53F4" w:rsidP="001A53F4">
      <w:pPr>
        <w:pStyle w:val="Bullet"/>
      </w:pPr>
      <w:r w:rsidRPr="00C659B7">
        <w:t>A</w:t>
      </w:r>
      <w:r w:rsidRPr="008A12DD">
        <w:t xml:space="preserve"> range of health workforce related programs and initiatives</w:t>
      </w:r>
      <w:r w:rsidRPr="00C659B7">
        <w:t xml:space="preserve"> across the NT</w:t>
      </w:r>
      <w:r w:rsidRPr="008A12DD">
        <w:t xml:space="preserve">, including new allied health degrees at Charles Darwin University, </w:t>
      </w:r>
      <w:r w:rsidRPr="00C659B7">
        <w:t xml:space="preserve">the </w:t>
      </w:r>
      <w:r w:rsidRPr="008A12DD">
        <w:t xml:space="preserve">Workforce Incentive Program </w:t>
      </w:r>
      <w:r w:rsidRPr="00C659B7">
        <w:t xml:space="preserve">(WIP) </w:t>
      </w:r>
      <w:r w:rsidRPr="008A12DD">
        <w:t xml:space="preserve">– Doctor Stream, </w:t>
      </w:r>
      <w:r w:rsidRPr="00C659B7">
        <w:t xml:space="preserve">the </w:t>
      </w:r>
      <w:r w:rsidRPr="008A12DD">
        <w:t xml:space="preserve">More Doctors for Rural Australia Program </w:t>
      </w:r>
      <w:r w:rsidRPr="00C659B7">
        <w:t xml:space="preserve">(MDRAP) </w:t>
      </w:r>
      <w:r w:rsidRPr="008A12DD">
        <w:t>and Remote Incentive Bursaries.</w:t>
      </w:r>
    </w:p>
    <w:p w14:paraId="102C01C5" w14:textId="3F8A00B6" w:rsidR="001A53F4" w:rsidRPr="00AC12FD" w:rsidRDefault="001A53F4" w:rsidP="001A53F4">
      <w:pPr>
        <w:pStyle w:val="Bullet"/>
      </w:pPr>
      <w:r w:rsidRPr="008A12DD">
        <w:t xml:space="preserve">The </w:t>
      </w:r>
      <w:r>
        <w:t>Northern Territory Primary Health Network</w:t>
      </w:r>
      <w:r w:rsidRPr="008A12DD">
        <w:t xml:space="preserve"> </w:t>
      </w:r>
      <w:r w:rsidRPr="00C659B7">
        <w:t xml:space="preserve">(NTPHN) </w:t>
      </w:r>
      <w:r w:rsidRPr="008A12DD">
        <w:t>takes a leading role on primary health workforce issues.</w:t>
      </w:r>
      <w:r w:rsidR="00620030">
        <w:t xml:space="preserve"> This includes running a specific NT GP locum program. </w:t>
      </w:r>
    </w:p>
    <w:p w14:paraId="034CA63B" w14:textId="4CE7A8E1" w:rsidR="001A53F4" w:rsidRDefault="001A53F4" w:rsidP="001A53F4">
      <w:pPr>
        <w:spacing w:after="160" w:line="259" w:lineRule="auto"/>
        <w:rPr>
          <w:lang w:eastAsia="en-AU"/>
        </w:rPr>
      </w:pPr>
      <w:r>
        <w:rPr>
          <w:lang w:eastAsia="en-AU"/>
        </w:rPr>
        <w:t xml:space="preserve">There are four layers of factors that impact the appropriateness, </w:t>
      </w:r>
      <w:proofErr w:type="gramStart"/>
      <w:r>
        <w:rPr>
          <w:lang w:eastAsia="en-AU"/>
        </w:rPr>
        <w:t>effectiveness</w:t>
      </w:r>
      <w:proofErr w:type="gramEnd"/>
      <w:r>
        <w:rPr>
          <w:lang w:eastAsia="en-AU"/>
        </w:rPr>
        <w:t xml:space="preserve"> and efficiency of RAHC:</w:t>
      </w:r>
    </w:p>
    <w:p w14:paraId="2E91D9BC" w14:textId="755516DA" w:rsidR="001A53F4" w:rsidRPr="00FE04F3" w:rsidRDefault="001A53F4" w:rsidP="001A53F4">
      <w:pPr>
        <w:pStyle w:val="Listnumbered"/>
        <w:numPr>
          <w:ilvl w:val="0"/>
          <w:numId w:val="30"/>
        </w:numPr>
        <w:rPr>
          <w:lang w:eastAsia="en-AU"/>
        </w:rPr>
      </w:pPr>
      <w:r w:rsidRPr="00C069E3">
        <w:rPr>
          <w:rFonts w:asciiTheme="majorHAnsi" w:hAnsiTheme="majorHAnsi" w:cstheme="majorHAnsi"/>
        </w:rPr>
        <w:t>The underlying structural challenge.</w:t>
      </w:r>
      <w:r w:rsidRPr="00C659B7">
        <w:t xml:space="preserve"> At its root, workforce constraints are a result of a combination of high demand resulting from underlying social determinants of health and higher burden of disease, and constrained supply resulting from the lower relative attractiveness of living in remote areas for staff and families, professional isolation, and workload challenges. For example, the AIHW</w:t>
      </w:r>
      <w:r w:rsidR="00BE255D" w:rsidRPr="00BE255D">
        <w:rPr>
          <w:vertAlign w:val="superscript"/>
        </w:rPr>
        <w:fldChar w:fldCharType="begin"/>
      </w:r>
      <w:r w:rsidR="00BE255D" w:rsidRPr="00BE255D">
        <w:rPr>
          <w:vertAlign w:val="superscript"/>
        </w:rPr>
        <w:instrText xml:space="preserve"> NOTEREF _Ref122428183 \h </w:instrText>
      </w:r>
      <w:r w:rsidR="00BE255D">
        <w:rPr>
          <w:vertAlign w:val="superscript"/>
        </w:rPr>
        <w:instrText xml:space="preserve"> \* MERGEFORMAT </w:instrText>
      </w:r>
      <w:r w:rsidR="00BE255D" w:rsidRPr="00BE255D">
        <w:rPr>
          <w:vertAlign w:val="superscript"/>
        </w:rPr>
      </w:r>
      <w:r w:rsidR="00BE255D" w:rsidRPr="00BE255D">
        <w:rPr>
          <w:vertAlign w:val="superscript"/>
        </w:rPr>
        <w:fldChar w:fldCharType="separate"/>
      </w:r>
      <w:r w:rsidR="00A14B34">
        <w:rPr>
          <w:vertAlign w:val="superscript"/>
        </w:rPr>
        <w:t>13</w:t>
      </w:r>
      <w:r w:rsidR="00BE255D" w:rsidRPr="00BE255D">
        <w:rPr>
          <w:vertAlign w:val="superscript"/>
        </w:rPr>
        <w:fldChar w:fldCharType="end"/>
      </w:r>
      <w:r w:rsidRPr="00C659B7">
        <w:t xml:space="preserve"> cites research by Medical Deans Australia and New Zealand (MDANZ), that shows that graduating medical students have shown consistent preference for practicing in capital cities. In 2020, 65 per cent of surveyed medical students indicated a preference to work in capital cities. In contrast, only 17 per cent of students indicated a preference to work in regional cities, small towns, or small communities.</w:t>
      </w:r>
    </w:p>
    <w:p w14:paraId="2C5AD2E6" w14:textId="77777777" w:rsidR="001A53F4" w:rsidRPr="00FE04F3" w:rsidRDefault="001A53F4" w:rsidP="001A53F4">
      <w:pPr>
        <w:pStyle w:val="Listnumbered"/>
        <w:rPr>
          <w:lang w:eastAsia="en-AU"/>
        </w:rPr>
      </w:pPr>
      <w:r w:rsidRPr="00C659B7">
        <w:rPr>
          <w:rFonts w:asciiTheme="majorHAnsi" w:hAnsiTheme="majorHAnsi" w:cstheme="majorHAnsi"/>
        </w:rPr>
        <w:t>Policy responses to these structural challenges.</w:t>
      </w:r>
      <w:r w:rsidRPr="00C659B7">
        <w:t xml:space="preserve"> The Australian (and to some extent NT) Government have a range of policy levers available to address these </w:t>
      </w:r>
      <w:proofErr w:type="gramStart"/>
      <w:r w:rsidRPr="00C659B7">
        <w:t>issues, but</w:t>
      </w:r>
      <w:proofErr w:type="gramEnd"/>
      <w:r w:rsidRPr="00C659B7">
        <w:t xml:space="preserve"> must balance overall system settings that apply nationally with specific settings to address challenges in remote areas. Funding models and resulting incentives for health professionals are particularly important. </w:t>
      </w:r>
    </w:p>
    <w:p w14:paraId="3359849E" w14:textId="5B577A5A" w:rsidR="001A53F4" w:rsidRPr="004D4DAE" w:rsidRDefault="001A53F4" w:rsidP="001A53F4">
      <w:pPr>
        <w:pStyle w:val="Listnumbered"/>
        <w:rPr>
          <w:lang w:eastAsia="en-AU"/>
        </w:rPr>
      </w:pPr>
      <w:r w:rsidRPr="00D70432">
        <w:rPr>
          <w:rFonts w:asciiTheme="majorHAnsi" w:hAnsiTheme="majorHAnsi" w:cstheme="majorHAnsi"/>
        </w:rPr>
        <w:t>A range of programmatic responses.</w:t>
      </w:r>
      <w:r w:rsidRPr="00D70432">
        <w:t xml:space="preserve"> Governments, peak </w:t>
      </w:r>
      <w:proofErr w:type="gramStart"/>
      <w:r w:rsidRPr="00D70432">
        <w:t>bodies</w:t>
      </w:r>
      <w:proofErr w:type="gramEnd"/>
      <w:r w:rsidRPr="00D70432">
        <w:t xml:space="preserve"> and other system stakeholders have put in place a range of programmatic responses that are designed to mitigate the impacts of the underlying structural challenge and the impacts (intended or unintended) of policy responses. </w:t>
      </w:r>
      <w:r w:rsidRPr="004D4DAE">
        <w:t>RAHC is one of many such programmatic responses</w:t>
      </w:r>
      <w:r w:rsidR="009D4EFF" w:rsidRPr="004D4DAE">
        <w:t xml:space="preserve">, alongside other government-funded services (such as Rural LAP and the NT PHN locum program), and private providers </w:t>
      </w:r>
      <w:r w:rsidR="00540E98" w:rsidRPr="004D4DAE">
        <w:t xml:space="preserve">of short-term placements. </w:t>
      </w:r>
    </w:p>
    <w:p w14:paraId="0C416AAF" w14:textId="3D49D251" w:rsidR="001A53F4" w:rsidRDefault="001A53F4" w:rsidP="001A53F4">
      <w:pPr>
        <w:pStyle w:val="Listnumbered"/>
        <w:rPr>
          <w:lang w:eastAsia="en-AU"/>
        </w:rPr>
      </w:pPr>
      <w:r w:rsidRPr="00C659B7">
        <w:rPr>
          <w:rFonts w:asciiTheme="majorHAnsi" w:hAnsiTheme="majorHAnsi" w:cstheme="majorHAnsi"/>
        </w:rPr>
        <w:t>Community expectations and attitudes.</w:t>
      </w:r>
      <w:r w:rsidRPr="00C659B7">
        <w:t xml:space="preserve"> RAHC operates in a highly sensitive political and cultural environment. As a result, there is a high degree of scrutiny and expectation from communities and health services. The transition to community control can have a significant impact on workforce issues. This makes the building of cultural competency particularly important.</w:t>
      </w:r>
    </w:p>
    <w:p w14:paraId="667FB708" w14:textId="21D2F09D" w:rsidR="00237CDF" w:rsidRDefault="00EF5E7B" w:rsidP="00E14EF0">
      <w:pPr>
        <w:pStyle w:val="Heading3"/>
      </w:pPr>
      <w:r w:rsidRPr="00F059D8">
        <w:t xml:space="preserve">RAHC’s </w:t>
      </w:r>
      <w:r w:rsidR="005629D3">
        <w:t xml:space="preserve">intended model </w:t>
      </w:r>
      <w:r w:rsidR="002B0876">
        <w:t>provide</w:t>
      </w:r>
      <w:r w:rsidR="00B94AAE">
        <w:t xml:space="preserve">s </w:t>
      </w:r>
      <w:r w:rsidR="002B0876">
        <w:t xml:space="preserve">unique value </w:t>
      </w:r>
      <w:r w:rsidR="00BA5FD7">
        <w:t>add</w:t>
      </w:r>
      <w:r w:rsidR="00B94AAE">
        <w:t xml:space="preserve"> </w:t>
      </w:r>
      <w:r w:rsidR="005C3A26">
        <w:t xml:space="preserve">and fills a needed gap, </w:t>
      </w:r>
      <w:r w:rsidR="00EB44E2">
        <w:t xml:space="preserve">when </w:t>
      </w:r>
      <w:r w:rsidR="00CB5BAD">
        <w:t>compare</w:t>
      </w:r>
      <w:r w:rsidR="0098376E">
        <w:t xml:space="preserve">d to other mechanisms for supporting primary care delivery in </w:t>
      </w:r>
      <w:r w:rsidR="00EF516A">
        <w:t xml:space="preserve">remote communities in </w:t>
      </w:r>
      <w:r w:rsidR="0098376E">
        <w:t xml:space="preserve">the </w:t>
      </w:r>
      <w:proofErr w:type="gramStart"/>
      <w:r w:rsidR="0098376E">
        <w:t>NT</w:t>
      </w:r>
      <w:proofErr w:type="gramEnd"/>
    </w:p>
    <w:p w14:paraId="4FADFE70" w14:textId="6FED4370" w:rsidR="00E328BB" w:rsidRDefault="004A3AC6" w:rsidP="00C63CA1">
      <w:r>
        <w:t xml:space="preserve">As noted above, </w:t>
      </w:r>
      <w:r w:rsidR="00B94AAE">
        <w:t xml:space="preserve">RAHC is one of many approaches </w:t>
      </w:r>
      <w:r w:rsidR="00734A9F">
        <w:t xml:space="preserve">for addressing workforce shortages and </w:t>
      </w:r>
      <w:r w:rsidR="00B94AAE">
        <w:t>improving access to primary care</w:t>
      </w:r>
      <w:r w:rsidR="00734A9F">
        <w:t xml:space="preserve"> in the NT</w:t>
      </w:r>
      <w:r w:rsidR="00E328BB">
        <w:t>.</w:t>
      </w:r>
      <w:r w:rsidR="000C1790">
        <w:t xml:space="preserve"> </w:t>
      </w:r>
      <w:r w:rsidR="00294536">
        <w:t xml:space="preserve">Stakeholders including </w:t>
      </w:r>
      <w:r w:rsidR="00437D46">
        <w:t>RAHC</w:t>
      </w:r>
      <w:r w:rsidR="00294536">
        <w:t xml:space="preserve"> leadership emphasised that the</w:t>
      </w:r>
      <w:r w:rsidR="00437D46">
        <w:t xml:space="preserve"> </w:t>
      </w:r>
      <w:r w:rsidR="00D62A7B">
        <w:t>model</w:t>
      </w:r>
      <w:r w:rsidR="006521A7">
        <w:t xml:space="preserve"> as designed</w:t>
      </w:r>
      <w:r w:rsidR="00D62A7B">
        <w:t xml:space="preserve"> is unique in that it intends to:</w:t>
      </w:r>
    </w:p>
    <w:p w14:paraId="05146984" w14:textId="7B31DE71" w:rsidR="000C1790" w:rsidRPr="00C63CA1" w:rsidRDefault="008159B7" w:rsidP="00C63CA1">
      <w:pPr>
        <w:pStyle w:val="Bullet"/>
      </w:pPr>
      <w:r w:rsidRPr="003A1622">
        <w:rPr>
          <w:rFonts w:asciiTheme="majorHAnsi" w:hAnsiTheme="majorHAnsi" w:cstheme="majorHAnsi"/>
        </w:rPr>
        <w:lastRenderedPageBreak/>
        <w:t xml:space="preserve">Focus its support on </w:t>
      </w:r>
      <w:r w:rsidR="00AD79A8" w:rsidRPr="003A1622">
        <w:rPr>
          <w:rFonts w:asciiTheme="majorHAnsi" w:hAnsiTheme="majorHAnsi" w:cstheme="majorHAnsi"/>
        </w:rPr>
        <w:t xml:space="preserve">remote </w:t>
      </w:r>
      <w:r w:rsidRPr="003A1622">
        <w:rPr>
          <w:rFonts w:asciiTheme="majorHAnsi" w:hAnsiTheme="majorHAnsi" w:cstheme="majorHAnsi"/>
        </w:rPr>
        <w:t>Aboriginal communities</w:t>
      </w:r>
      <w:r w:rsidR="00431F67" w:rsidRPr="003A1622">
        <w:rPr>
          <w:rFonts w:asciiTheme="majorHAnsi" w:hAnsiTheme="majorHAnsi" w:cstheme="majorHAnsi"/>
        </w:rPr>
        <w:t>,</w:t>
      </w:r>
      <w:r w:rsidR="00431F67" w:rsidRPr="00C63CA1">
        <w:t xml:space="preserve"> including ensuring that </w:t>
      </w:r>
      <w:r w:rsidR="006F5FC0">
        <w:t>HP</w:t>
      </w:r>
      <w:r w:rsidR="00431F67" w:rsidRPr="00C63CA1">
        <w:t>s are appropriately trained to deliver culturally safe and responsive care</w:t>
      </w:r>
      <w:r w:rsidR="001D4527">
        <w:t xml:space="preserve"> and that workforce solutions meet</w:t>
      </w:r>
      <w:r w:rsidR="00275C5B" w:rsidRPr="00C63CA1">
        <w:t xml:space="preserve"> the </w:t>
      </w:r>
      <w:r w:rsidR="001D4527">
        <w:t xml:space="preserve">specific needs and context of </w:t>
      </w:r>
      <w:r w:rsidR="006F1CFB">
        <w:t xml:space="preserve">remote Aboriginal </w:t>
      </w:r>
      <w:r w:rsidR="00275C5B" w:rsidRPr="00C63CA1">
        <w:t xml:space="preserve">communities in </w:t>
      </w:r>
      <w:r w:rsidR="006F1CFB">
        <w:t>the NT</w:t>
      </w:r>
      <w:r w:rsidR="00275C5B" w:rsidRPr="00C63CA1">
        <w:t xml:space="preserve">. </w:t>
      </w:r>
      <w:r w:rsidR="007F66F9">
        <w:t xml:space="preserve">Other placement agencies do not have this specific focus. </w:t>
      </w:r>
    </w:p>
    <w:p w14:paraId="6EBA0907" w14:textId="644529F6" w:rsidR="00D62A7B" w:rsidRPr="00C63CA1" w:rsidRDefault="00D62A7B" w:rsidP="00C63CA1">
      <w:pPr>
        <w:pStyle w:val="Bullet"/>
      </w:pPr>
      <w:r w:rsidRPr="003A1622">
        <w:rPr>
          <w:rFonts w:asciiTheme="majorHAnsi" w:hAnsiTheme="majorHAnsi" w:cstheme="majorHAnsi"/>
        </w:rPr>
        <w:t xml:space="preserve">Support </w:t>
      </w:r>
      <w:r w:rsidR="00431E71" w:rsidRPr="003A1622">
        <w:rPr>
          <w:rFonts w:asciiTheme="majorHAnsi" w:hAnsiTheme="majorHAnsi" w:cstheme="majorHAnsi"/>
        </w:rPr>
        <w:t xml:space="preserve">and encourage </w:t>
      </w:r>
      <w:r w:rsidR="000C1790" w:rsidRPr="003A1622">
        <w:rPr>
          <w:rFonts w:asciiTheme="majorHAnsi" w:hAnsiTheme="majorHAnsi" w:cstheme="majorHAnsi"/>
        </w:rPr>
        <w:t>placements</w:t>
      </w:r>
      <w:r w:rsidR="003A1622">
        <w:rPr>
          <w:rFonts w:asciiTheme="majorHAnsi" w:hAnsiTheme="majorHAnsi" w:cstheme="majorHAnsi"/>
        </w:rPr>
        <w:t xml:space="preserve"> of longer duration</w:t>
      </w:r>
      <w:r w:rsidR="000C1790" w:rsidRPr="00C63CA1">
        <w:t xml:space="preserve"> (</w:t>
      </w:r>
      <w:r w:rsidR="00FF7757">
        <w:t>up</w:t>
      </w:r>
      <w:r w:rsidR="000C1790" w:rsidRPr="00C63CA1">
        <w:t xml:space="preserve"> to 12-weeks</w:t>
      </w:r>
      <w:r w:rsidR="00E17CD2">
        <w:t>, within the boundaries of ‘short-term placements’</w:t>
      </w:r>
      <w:r w:rsidR="000C1790" w:rsidRPr="00C63CA1">
        <w:t>)</w:t>
      </w:r>
      <w:r w:rsidR="00431F67" w:rsidRPr="00C63CA1">
        <w:t>, as opposed to short-term fly in fly out (FIFO)</w:t>
      </w:r>
      <w:r w:rsidR="007A0BE3" w:rsidRPr="00C63CA1">
        <w:t xml:space="preserve"> / drive in drive out (DIDO)</w:t>
      </w:r>
      <w:r w:rsidR="00431F67" w:rsidRPr="00C63CA1">
        <w:t xml:space="preserve"> or locum services</w:t>
      </w:r>
      <w:r w:rsidR="00DF77D7">
        <w:t xml:space="preserve"> (which may be as short as two weeks)</w:t>
      </w:r>
      <w:r w:rsidR="00431F67" w:rsidRPr="00C63CA1">
        <w:t>.</w:t>
      </w:r>
      <w:r w:rsidR="00203EF1" w:rsidRPr="00C63CA1">
        <w:t xml:space="preserve"> </w:t>
      </w:r>
      <w:r w:rsidR="00277CCE">
        <w:t>P</w:t>
      </w:r>
      <w:r w:rsidR="00203EF1" w:rsidRPr="00C63CA1">
        <w:t>lacements</w:t>
      </w:r>
      <w:r w:rsidR="00277CCE">
        <w:t xml:space="preserve"> longer in length</w:t>
      </w:r>
      <w:r w:rsidR="008F5232" w:rsidRPr="00C63CA1">
        <w:t xml:space="preserve"> are beneficial as they reduce administrative burden on clinics</w:t>
      </w:r>
      <w:r w:rsidR="002A5B02" w:rsidRPr="00C63CA1">
        <w:t xml:space="preserve">, enable </w:t>
      </w:r>
      <w:r w:rsidR="006F5FC0">
        <w:t>HP</w:t>
      </w:r>
      <w:r w:rsidR="002A5B02" w:rsidRPr="00C63CA1">
        <w:t xml:space="preserve">s to build relationships with clinic staff, </w:t>
      </w:r>
      <w:r w:rsidR="00CA4EAA" w:rsidRPr="00C63CA1">
        <w:t xml:space="preserve">enable </w:t>
      </w:r>
      <w:r w:rsidR="006F5FC0">
        <w:t>HP</w:t>
      </w:r>
      <w:r w:rsidR="00CA4EAA" w:rsidRPr="00C63CA1">
        <w:t xml:space="preserve">s to build relationships with community and community members, and </w:t>
      </w:r>
      <w:r w:rsidR="00827680">
        <w:t xml:space="preserve">contribute to </w:t>
      </w:r>
      <w:r w:rsidR="00CA4EAA" w:rsidRPr="00C63CA1">
        <w:t>support</w:t>
      </w:r>
      <w:r w:rsidR="00827680">
        <w:t>ing</w:t>
      </w:r>
      <w:r w:rsidR="00CA4EAA" w:rsidRPr="00C63CA1">
        <w:t xml:space="preserve"> continuity of care.</w:t>
      </w:r>
      <w:r w:rsidR="00BB7856">
        <w:t xml:space="preserve"> </w:t>
      </w:r>
      <w:r w:rsidR="00015D59">
        <w:t>Note that w</w:t>
      </w:r>
      <w:r w:rsidR="00CD6699">
        <w:t>hil</w:t>
      </w:r>
      <w:r w:rsidR="00EB6E65">
        <w:t>st</w:t>
      </w:r>
      <w:r w:rsidR="00CD6699">
        <w:t xml:space="preserve"> RAHC encourages </w:t>
      </w:r>
      <w:r w:rsidR="00EF38ED">
        <w:t>placements</w:t>
      </w:r>
      <w:r w:rsidR="0096362D">
        <w:t xml:space="preserve"> of longer duration,</w:t>
      </w:r>
      <w:r w:rsidR="00A83B12">
        <w:t xml:space="preserve"> actual placement lengths are driven by immediate clinic need and HP </w:t>
      </w:r>
      <w:r w:rsidR="008B5713">
        <w:t>preferences</w:t>
      </w:r>
      <w:r w:rsidR="00A83B12">
        <w:t xml:space="preserve">. </w:t>
      </w:r>
    </w:p>
    <w:p w14:paraId="22A73133" w14:textId="21856FFE" w:rsidR="004F2C47" w:rsidRDefault="00600EB5" w:rsidP="00C63CA1">
      <w:pPr>
        <w:pStyle w:val="Bullet"/>
      </w:pPr>
      <w:r w:rsidRPr="003A1622">
        <w:rPr>
          <w:rFonts w:asciiTheme="majorHAnsi" w:hAnsiTheme="majorHAnsi" w:cstheme="majorHAnsi"/>
        </w:rPr>
        <w:t xml:space="preserve">Build the overall pool of </w:t>
      </w:r>
      <w:r w:rsidR="006F5FC0" w:rsidRPr="003A1622">
        <w:rPr>
          <w:rFonts w:asciiTheme="majorHAnsi" w:hAnsiTheme="majorHAnsi" w:cstheme="majorHAnsi"/>
        </w:rPr>
        <w:t>HP</w:t>
      </w:r>
      <w:r w:rsidRPr="003A1622">
        <w:rPr>
          <w:rFonts w:asciiTheme="majorHAnsi" w:hAnsiTheme="majorHAnsi" w:cstheme="majorHAnsi"/>
        </w:rPr>
        <w:t>s who have the skills and competencies to work in remote areas</w:t>
      </w:r>
      <w:r w:rsidR="00983DD8" w:rsidRPr="00C63CA1">
        <w:t xml:space="preserve">, through active recruitment, </w:t>
      </w:r>
      <w:r w:rsidR="002B4A8A" w:rsidRPr="00C63CA1">
        <w:t xml:space="preserve">and in-depth </w:t>
      </w:r>
      <w:r w:rsidR="00983DD8" w:rsidRPr="00C63CA1">
        <w:t>education and training.</w:t>
      </w:r>
      <w:r w:rsidR="00FD695A">
        <w:t xml:space="preserve"> There is a specific focus on recruiting urban-based health professionals</w:t>
      </w:r>
      <w:r w:rsidR="00CF0EF0">
        <w:t xml:space="preserve"> and on HPs who have not otherwise worked in remote areas – RAHC has an explicit aim not to </w:t>
      </w:r>
      <w:r w:rsidR="00863C51">
        <w:t xml:space="preserve">recruit </w:t>
      </w:r>
      <w:r w:rsidR="009603F5">
        <w:t>staff already working in remote communities (either in the NT or in other jurisdictions).</w:t>
      </w:r>
      <w:r w:rsidR="00E26578">
        <w:t xml:space="preserve"> </w:t>
      </w:r>
    </w:p>
    <w:p w14:paraId="57CFB5F7" w14:textId="04036D0D" w:rsidR="009603F5" w:rsidRPr="00C63CA1" w:rsidRDefault="00F50598" w:rsidP="00C63CA1">
      <w:pPr>
        <w:pStyle w:val="Bullet"/>
      </w:pPr>
      <w:r w:rsidRPr="003A1622">
        <w:rPr>
          <w:rFonts w:asciiTheme="majorHAnsi" w:hAnsiTheme="majorHAnsi" w:cstheme="majorHAnsi"/>
        </w:rPr>
        <w:t>Contribut</w:t>
      </w:r>
      <w:r w:rsidR="00016A03" w:rsidRPr="003A1622">
        <w:rPr>
          <w:rFonts w:asciiTheme="majorHAnsi" w:hAnsiTheme="majorHAnsi" w:cstheme="majorHAnsi"/>
        </w:rPr>
        <w:t>e to supporting permanent staff in the clinics in which it operates</w:t>
      </w:r>
      <w:r w:rsidR="00016A03">
        <w:t xml:space="preserve">. Daily rates for RAHC HPs are explicitly aligned with the rates received by permanent staff. This is both cost effective for </w:t>
      </w:r>
      <w:proofErr w:type="gramStart"/>
      <w:r w:rsidR="00016A03">
        <w:t>clinics, but</w:t>
      </w:r>
      <w:proofErr w:type="gramEnd"/>
      <w:r w:rsidR="00016A03">
        <w:t xml:space="preserve"> is also designed so that</w:t>
      </w:r>
      <w:r w:rsidR="00CD4C3D">
        <w:t xml:space="preserve"> it does not incentivise</w:t>
      </w:r>
      <w:r w:rsidR="00016A03">
        <w:t xml:space="preserve"> permanent staff to leave their roles </w:t>
      </w:r>
      <w:r w:rsidR="00C75E9E">
        <w:t xml:space="preserve">for more lucrative short-term placements. </w:t>
      </w:r>
      <w:r w:rsidR="00CD328F">
        <w:t>RAHC leadership also emphasised that they support HPs to transition to permanent roles</w:t>
      </w:r>
      <w:r w:rsidR="002954B1">
        <w:t xml:space="preserve"> in clinics</w:t>
      </w:r>
      <w:r w:rsidR="00223FC6">
        <w:t>, whereas</w:t>
      </w:r>
      <w:r w:rsidR="002954B1">
        <w:t xml:space="preserve"> </w:t>
      </w:r>
      <w:r w:rsidR="00223FC6">
        <w:t>o</w:t>
      </w:r>
      <w:r w:rsidR="002954B1">
        <w:t xml:space="preserve">ther providers of short-term placements actively </w:t>
      </w:r>
      <w:r w:rsidR="004D4804">
        <w:t xml:space="preserve">discourage this transition, </w:t>
      </w:r>
      <w:r w:rsidR="00223FC6">
        <w:t>including</w:t>
      </w:r>
      <w:r w:rsidR="004D4804">
        <w:t xml:space="preserve"> charging clinics or HPs significant </w:t>
      </w:r>
      <w:r w:rsidR="00223FC6">
        <w:t xml:space="preserve">fees when this occurs. </w:t>
      </w:r>
    </w:p>
    <w:p w14:paraId="6482B8BA" w14:textId="212E01CC" w:rsidR="00AD697D" w:rsidRDefault="00164CE3" w:rsidP="00EF3D0A">
      <w:r>
        <w:fldChar w:fldCharType="begin"/>
      </w:r>
      <w:r>
        <w:instrText xml:space="preserve"> REF _Ref121236031 \h </w:instrText>
      </w:r>
      <w:r>
        <w:fldChar w:fldCharType="separate"/>
      </w:r>
      <w:r w:rsidR="00A14B34">
        <w:t xml:space="preserve">Table </w:t>
      </w:r>
      <w:r w:rsidR="00A14B34">
        <w:rPr>
          <w:noProof/>
        </w:rPr>
        <w:t>4</w:t>
      </w:r>
      <w:r>
        <w:fldChar w:fldCharType="end"/>
      </w:r>
      <w:r>
        <w:t xml:space="preserve"> </w:t>
      </w:r>
      <w:r w:rsidR="00671648">
        <w:t xml:space="preserve">(overleaf) </w:t>
      </w:r>
      <w:r w:rsidR="00EF3D0A">
        <w:t xml:space="preserve">provides an overview of other </w:t>
      </w:r>
      <w:r>
        <w:t>models that are used to address workforce shortages</w:t>
      </w:r>
      <w:r w:rsidR="00CD1F1E">
        <w:t>, including how these models differ from RAHC</w:t>
      </w:r>
      <w:r>
        <w:t xml:space="preserve">. </w:t>
      </w:r>
    </w:p>
    <w:p w14:paraId="2E7A30F2" w14:textId="77777777" w:rsidR="00310000" w:rsidRDefault="00310000" w:rsidP="00E14EF0">
      <w:pPr>
        <w:pStyle w:val="Heading3"/>
      </w:pPr>
      <w:r>
        <w:t xml:space="preserve">RAHC’s Aboriginal-led governance and leadership is appropriate, given the program’s specific focus on addressing the needs of Aboriginal </w:t>
      </w:r>
      <w:proofErr w:type="gramStart"/>
      <w:r>
        <w:t>communities</w:t>
      </w:r>
      <w:proofErr w:type="gramEnd"/>
    </w:p>
    <w:p w14:paraId="20B49180" w14:textId="01AB8730" w:rsidR="00310000" w:rsidRDefault="009241CC" w:rsidP="00310000">
      <w:pPr>
        <w:rPr>
          <w:lang w:eastAsia="en-AU"/>
        </w:rPr>
      </w:pPr>
      <w:r>
        <w:rPr>
          <w:noProof/>
          <w:lang w:eastAsia="en-AU"/>
        </w:rPr>
        <w:drawing>
          <wp:anchor distT="0" distB="0" distL="114300" distR="114300" simplePos="0" relativeHeight="251658268" behindDoc="0" locked="0" layoutInCell="1" allowOverlap="1" wp14:anchorId="330E2365" wp14:editId="749B2490">
            <wp:simplePos x="0" y="0"/>
            <wp:positionH relativeFrom="margin">
              <wp:align>right</wp:align>
            </wp:positionH>
            <wp:positionV relativeFrom="paragraph">
              <wp:posOffset>11046</wp:posOffset>
            </wp:positionV>
            <wp:extent cx="1414145" cy="1426845"/>
            <wp:effectExtent l="0" t="0" r="0" b="1905"/>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14145" cy="1426845"/>
                    </a:xfrm>
                    <a:prstGeom prst="rect">
                      <a:avLst/>
                    </a:prstGeom>
                    <a:noFill/>
                  </pic:spPr>
                </pic:pic>
              </a:graphicData>
            </a:graphic>
          </wp:anchor>
        </w:drawing>
      </w:r>
      <w:r w:rsidR="00310000">
        <w:rPr>
          <w:lang w:eastAsia="en-AU"/>
        </w:rPr>
        <w:t xml:space="preserve">RAHC’s Board Chair, a majority of Board members and the newly appointed RAHC National Manager are all Aboriginal or Torres Strait Islander, ensuring that RAHC is guided by significant Aboriginal </w:t>
      </w:r>
      <w:r w:rsidR="002F3D98">
        <w:rPr>
          <w:lang w:eastAsia="en-AU"/>
        </w:rPr>
        <w:t xml:space="preserve">and Torres Strait Islander </w:t>
      </w:r>
      <w:r w:rsidR="00310000">
        <w:rPr>
          <w:lang w:eastAsia="en-AU"/>
        </w:rPr>
        <w:t xml:space="preserve">leadership. This leadership model is important and appropriate, given RAHC’s specific focus on supporting Aboriginal communities in the NT. </w:t>
      </w:r>
    </w:p>
    <w:p w14:paraId="4A3EB052" w14:textId="16EC847B" w:rsidR="00310000" w:rsidRDefault="00310000" w:rsidP="00310000">
      <w:pPr>
        <w:rPr>
          <w:lang w:eastAsia="en-AU"/>
        </w:rPr>
      </w:pPr>
      <w:r>
        <w:rPr>
          <w:lang w:eastAsia="en-AU"/>
        </w:rPr>
        <w:t>As a result of this leadership model, when compared to other existing providers of short-term HPs, RAHC is well placed to:</w:t>
      </w:r>
    </w:p>
    <w:p w14:paraId="61FF04F1" w14:textId="77777777" w:rsidR="00310000" w:rsidRDefault="00310000" w:rsidP="00310000">
      <w:pPr>
        <w:pStyle w:val="Bullet"/>
      </w:pPr>
      <w:r>
        <w:t>Understand the specific needs of Aboriginal communities, accounting for important context.</w:t>
      </w:r>
    </w:p>
    <w:p w14:paraId="0F6D7283" w14:textId="77777777" w:rsidR="00310000" w:rsidRDefault="00310000" w:rsidP="00310000">
      <w:pPr>
        <w:pStyle w:val="Bullet"/>
      </w:pPr>
      <w:r>
        <w:t>Work with communities and providers – including ACCHOs – to ensure that solutions to identified needs are culturally safe and culturally appropriate.</w:t>
      </w:r>
    </w:p>
    <w:p w14:paraId="74CEC0B6" w14:textId="77777777" w:rsidR="00310000" w:rsidRDefault="00310000" w:rsidP="00310000">
      <w:pPr>
        <w:pStyle w:val="Bullet"/>
      </w:pPr>
      <w:r>
        <w:t xml:space="preserve">Ensure that remote Aboriginal communities – that may otherwise be unable to recruit short-term HPs – have the staffing they need to deliver high-quality and safe care. </w:t>
      </w:r>
    </w:p>
    <w:p w14:paraId="3AC3FE01" w14:textId="77777777" w:rsidR="00310000" w:rsidRDefault="00310000" w:rsidP="00310000">
      <w:pPr>
        <w:pStyle w:val="Bullet"/>
      </w:pPr>
      <w:r>
        <w:t xml:space="preserve">Ensure that HPs who are placed in Aboriginal communities have the right skills and competencies, and are appropriately oriented, to deliver culturally safe and culturally appropriate care. </w:t>
      </w:r>
    </w:p>
    <w:p w14:paraId="2F8CA129" w14:textId="39B152EB" w:rsidR="00164CE3" w:rsidRDefault="00310000" w:rsidP="00EF3D0A">
      <w:pPr>
        <w:rPr>
          <w:lang w:eastAsia="en-AU"/>
        </w:rPr>
        <w:sectPr w:rsidR="00164CE3" w:rsidSect="00A3765A">
          <w:pgSz w:w="11907" w:h="16839" w:code="9"/>
          <w:pgMar w:top="1418" w:right="1418" w:bottom="1701" w:left="1559" w:header="720" w:footer="720" w:gutter="0"/>
          <w:cols w:space="720"/>
          <w:docGrid w:linePitch="360"/>
        </w:sectPr>
      </w:pPr>
      <w:r>
        <w:t>Few stakeholders mentioned RAHC’s Aboriginal governance or leadership model, indicating that this is not known</w:t>
      </w:r>
      <w:r w:rsidR="0069397B">
        <w:t>,</w:t>
      </w:r>
      <w:r w:rsidR="00106382">
        <w:t xml:space="preserve"> </w:t>
      </w:r>
      <w:r>
        <w:t xml:space="preserve">or it is not seen as a unique value add. </w:t>
      </w:r>
    </w:p>
    <w:p w14:paraId="6EC94C8F" w14:textId="30C3ADF3" w:rsidR="0048277D" w:rsidRPr="00953E0C" w:rsidRDefault="0048277D" w:rsidP="0048277D">
      <w:pPr>
        <w:pStyle w:val="Caption"/>
      </w:pPr>
      <w:bookmarkStart w:id="20" w:name="_Ref121236031"/>
      <w:bookmarkStart w:id="21" w:name="_Ref121236025"/>
      <w:r>
        <w:lastRenderedPageBreak/>
        <w:t xml:space="preserve">Table </w:t>
      </w:r>
      <w:r>
        <w:fldChar w:fldCharType="begin"/>
      </w:r>
      <w:r>
        <w:instrText xml:space="preserve"> SEQ Table \* ARABIC </w:instrText>
      </w:r>
      <w:r>
        <w:fldChar w:fldCharType="separate"/>
      </w:r>
      <w:r w:rsidR="00A14B34">
        <w:rPr>
          <w:noProof/>
        </w:rPr>
        <w:t>4</w:t>
      </w:r>
      <w:r>
        <w:fldChar w:fldCharType="end"/>
      </w:r>
      <w:bookmarkEnd w:id="20"/>
      <w:r>
        <w:t xml:space="preserve"> | </w:t>
      </w:r>
      <w:bookmarkEnd w:id="21"/>
      <w:r w:rsidR="00164CE3">
        <w:t xml:space="preserve">Overview of models to address workforce </w:t>
      </w:r>
      <w:proofErr w:type="gramStart"/>
      <w:r w:rsidR="00164CE3">
        <w:t>shortages</w:t>
      </w:r>
      <w:proofErr w:type="gramEnd"/>
    </w:p>
    <w:tbl>
      <w:tblPr>
        <w:tblStyle w:val="NOUS"/>
        <w:tblW w:w="5000" w:type="pct"/>
        <w:tblLook w:val="04A0" w:firstRow="1" w:lastRow="0" w:firstColumn="1" w:lastColumn="0" w:noHBand="0" w:noVBand="1"/>
      </w:tblPr>
      <w:tblGrid>
        <w:gridCol w:w="1570"/>
        <w:gridCol w:w="5559"/>
        <w:gridCol w:w="4495"/>
        <w:gridCol w:w="2096"/>
      </w:tblGrid>
      <w:tr w:rsidR="00C76CE8" w:rsidRPr="0039518A" w14:paraId="4F1EB901" w14:textId="77777777" w:rsidTr="00311E90">
        <w:trPr>
          <w:cnfStyle w:val="100000000000" w:firstRow="1" w:lastRow="0" w:firstColumn="0" w:lastColumn="0" w:oddVBand="0" w:evenVBand="0" w:oddHBand="0" w:evenHBand="0" w:firstRowFirstColumn="0" w:firstRowLastColumn="0" w:lastRowFirstColumn="0" w:lastRowLastColumn="0"/>
        </w:trPr>
        <w:tc>
          <w:tcPr>
            <w:tcW w:w="572" w:type="pct"/>
          </w:tcPr>
          <w:p w14:paraId="49A7DB83" w14:textId="4940FBAE" w:rsidR="00C76CE8" w:rsidRPr="0039518A" w:rsidRDefault="00C76CE8" w:rsidP="0039518A">
            <w:pPr>
              <w:rPr>
                <w:sz w:val="17"/>
                <w:szCs w:val="17"/>
              </w:rPr>
            </w:pPr>
            <w:r w:rsidRPr="0039518A">
              <w:rPr>
                <w:sz w:val="17"/>
                <w:szCs w:val="17"/>
              </w:rPr>
              <w:t>Model type</w:t>
            </w:r>
          </w:p>
        </w:tc>
        <w:tc>
          <w:tcPr>
            <w:tcW w:w="2026" w:type="pct"/>
          </w:tcPr>
          <w:p w14:paraId="479D1F8F" w14:textId="3C495063" w:rsidR="00C76CE8" w:rsidRPr="0039518A" w:rsidRDefault="00C76CE8" w:rsidP="0039518A">
            <w:pPr>
              <w:rPr>
                <w:sz w:val="17"/>
                <w:szCs w:val="17"/>
              </w:rPr>
            </w:pPr>
            <w:r w:rsidRPr="0039518A">
              <w:rPr>
                <w:sz w:val="17"/>
                <w:szCs w:val="17"/>
              </w:rPr>
              <w:t xml:space="preserve">Brief description </w:t>
            </w:r>
            <w:r>
              <w:rPr>
                <w:sz w:val="17"/>
                <w:szCs w:val="17"/>
              </w:rPr>
              <w:t xml:space="preserve">and </w:t>
            </w:r>
            <w:r w:rsidR="00EA4B52">
              <w:rPr>
                <w:sz w:val="17"/>
                <w:szCs w:val="17"/>
              </w:rPr>
              <w:t xml:space="preserve">intended </w:t>
            </w:r>
            <w:r>
              <w:rPr>
                <w:sz w:val="17"/>
                <w:szCs w:val="17"/>
              </w:rPr>
              <w:t>key features</w:t>
            </w:r>
          </w:p>
        </w:tc>
        <w:tc>
          <w:tcPr>
            <w:tcW w:w="1638" w:type="pct"/>
          </w:tcPr>
          <w:p w14:paraId="283B70B9" w14:textId="4DFE492E" w:rsidR="00C76CE8" w:rsidRPr="0039518A" w:rsidRDefault="00C76CE8" w:rsidP="0039518A">
            <w:pPr>
              <w:rPr>
                <w:sz w:val="17"/>
                <w:szCs w:val="17"/>
              </w:rPr>
            </w:pPr>
            <w:r>
              <w:rPr>
                <w:sz w:val="17"/>
                <w:szCs w:val="17"/>
              </w:rPr>
              <w:t>Costs</w:t>
            </w:r>
          </w:p>
        </w:tc>
        <w:tc>
          <w:tcPr>
            <w:tcW w:w="764" w:type="pct"/>
          </w:tcPr>
          <w:p w14:paraId="68779868" w14:textId="7B37EDAD" w:rsidR="00C76CE8" w:rsidRPr="0039518A" w:rsidRDefault="00C76CE8" w:rsidP="0039518A">
            <w:pPr>
              <w:rPr>
                <w:sz w:val="17"/>
                <w:szCs w:val="17"/>
              </w:rPr>
            </w:pPr>
            <w:r w:rsidRPr="0039518A">
              <w:rPr>
                <w:sz w:val="17"/>
                <w:szCs w:val="17"/>
              </w:rPr>
              <w:t>Examples</w:t>
            </w:r>
          </w:p>
        </w:tc>
      </w:tr>
      <w:tr w:rsidR="00C76CE8" w:rsidRPr="0039518A" w14:paraId="318D2095" w14:textId="77777777" w:rsidTr="00311E90">
        <w:tc>
          <w:tcPr>
            <w:tcW w:w="572" w:type="pct"/>
          </w:tcPr>
          <w:p w14:paraId="40FCB914" w14:textId="41F011F5" w:rsidR="00C76CE8" w:rsidRPr="0039518A" w:rsidRDefault="00C76CE8" w:rsidP="0039518A">
            <w:pPr>
              <w:rPr>
                <w:sz w:val="17"/>
                <w:szCs w:val="17"/>
              </w:rPr>
            </w:pPr>
            <w:r w:rsidRPr="0039518A">
              <w:rPr>
                <w:sz w:val="17"/>
                <w:szCs w:val="17"/>
              </w:rPr>
              <w:t>RAHC</w:t>
            </w:r>
          </w:p>
        </w:tc>
        <w:tc>
          <w:tcPr>
            <w:tcW w:w="2026" w:type="pct"/>
          </w:tcPr>
          <w:p w14:paraId="5D23CE97" w14:textId="0FC8CBE2" w:rsidR="00C76CE8" w:rsidRDefault="00C76CE8" w:rsidP="0039518A">
            <w:pPr>
              <w:pStyle w:val="Bullet"/>
              <w:rPr>
                <w:sz w:val="17"/>
                <w:szCs w:val="17"/>
              </w:rPr>
            </w:pPr>
            <w:r>
              <w:rPr>
                <w:sz w:val="17"/>
                <w:szCs w:val="17"/>
              </w:rPr>
              <w:t xml:space="preserve">Federal government subsidised, </w:t>
            </w:r>
            <w:r w:rsidR="00F94053">
              <w:rPr>
                <w:sz w:val="17"/>
                <w:szCs w:val="17"/>
              </w:rPr>
              <w:t xml:space="preserve">delivered through </w:t>
            </w:r>
            <w:r>
              <w:rPr>
                <w:sz w:val="17"/>
                <w:szCs w:val="17"/>
              </w:rPr>
              <w:t xml:space="preserve">not-for-profit </w:t>
            </w:r>
            <w:r w:rsidR="00F94053">
              <w:rPr>
                <w:sz w:val="17"/>
                <w:szCs w:val="17"/>
              </w:rPr>
              <w:t xml:space="preserve">subsidiary of Aspen Medical. </w:t>
            </w:r>
            <w:r>
              <w:rPr>
                <w:sz w:val="17"/>
                <w:szCs w:val="17"/>
              </w:rPr>
              <w:t xml:space="preserve"> </w:t>
            </w:r>
          </w:p>
          <w:p w14:paraId="344B6FD6" w14:textId="525E29D8" w:rsidR="00C76CE8" w:rsidRDefault="00C76CE8" w:rsidP="0039518A">
            <w:pPr>
              <w:pStyle w:val="Bullet"/>
              <w:rPr>
                <w:sz w:val="17"/>
                <w:szCs w:val="17"/>
              </w:rPr>
            </w:pPr>
            <w:r>
              <w:rPr>
                <w:sz w:val="17"/>
                <w:szCs w:val="17"/>
              </w:rPr>
              <w:t xml:space="preserve">Provide </w:t>
            </w:r>
            <w:r w:rsidR="006F5FC0">
              <w:rPr>
                <w:sz w:val="17"/>
                <w:szCs w:val="17"/>
              </w:rPr>
              <w:t>HP</w:t>
            </w:r>
            <w:r>
              <w:rPr>
                <w:sz w:val="17"/>
                <w:szCs w:val="17"/>
              </w:rPr>
              <w:t xml:space="preserve">s for </w:t>
            </w:r>
            <w:r w:rsidR="00A84D58">
              <w:rPr>
                <w:sz w:val="17"/>
                <w:szCs w:val="17"/>
              </w:rPr>
              <w:t>three</w:t>
            </w:r>
            <w:r w:rsidRPr="0039518A">
              <w:rPr>
                <w:sz w:val="17"/>
                <w:szCs w:val="17"/>
              </w:rPr>
              <w:t xml:space="preserve"> to 12-week placements</w:t>
            </w:r>
            <w:r w:rsidR="00CA654D">
              <w:rPr>
                <w:sz w:val="17"/>
                <w:szCs w:val="17"/>
              </w:rPr>
              <w:t xml:space="preserve"> in communities</w:t>
            </w:r>
            <w:r>
              <w:rPr>
                <w:sz w:val="17"/>
                <w:szCs w:val="17"/>
              </w:rPr>
              <w:t>.</w:t>
            </w:r>
          </w:p>
          <w:p w14:paraId="57BEA7D5" w14:textId="711D8DC5" w:rsidR="00836D8B" w:rsidRPr="00836D8B" w:rsidRDefault="00C76CE8" w:rsidP="00836D8B">
            <w:pPr>
              <w:pStyle w:val="Bullet"/>
              <w:rPr>
                <w:sz w:val="17"/>
                <w:szCs w:val="17"/>
              </w:rPr>
            </w:pPr>
            <w:r>
              <w:rPr>
                <w:sz w:val="17"/>
                <w:szCs w:val="17"/>
              </w:rPr>
              <w:t xml:space="preserve">Support building the pool of workers with necessary skills and experience to work in remote communities. </w:t>
            </w:r>
          </w:p>
          <w:p w14:paraId="03AE4907" w14:textId="38BF0FE1" w:rsidR="0063487A" w:rsidRDefault="006233DC" w:rsidP="0039518A">
            <w:pPr>
              <w:pStyle w:val="Bullet"/>
              <w:rPr>
                <w:sz w:val="17"/>
                <w:szCs w:val="17"/>
              </w:rPr>
            </w:pPr>
            <w:r>
              <w:rPr>
                <w:sz w:val="17"/>
                <w:szCs w:val="17"/>
              </w:rPr>
              <w:t>Focus and direct</w:t>
            </w:r>
            <w:r w:rsidR="0063487A">
              <w:rPr>
                <w:sz w:val="17"/>
                <w:szCs w:val="17"/>
              </w:rPr>
              <w:t xml:space="preserve"> placements to remote communities in the NT, where it may otherwise be difficult to place </w:t>
            </w:r>
            <w:r w:rsidR="006F5FC0">
              <w:rPr>
                <w:sz w:val="17"/>
                <w:szCs w:val="17"/>
              </w:rPr>
              <w:t>HP</w:t>
            </w:r>
            <w:r w:rsidR="0063487A">
              <w:rPr>
                <w:sz w:val="17"/>
                <w:szCs w:val="17"/>
              </w:rPr>
              <w:t xml:space="preserve">s. </w:t>
            </w:r>
          </w:p>
          <w:p w14:paraId="3A5504AA" w14:textId="76029E36" w:rsidR="0063487A" w:rsidRPr="0039518A" w:rsidRDefault="00836D8B" w:rsidP="0039518A">
            <w:pPr>
              <w:pStyle w:val="Bullet"/>
              <w:rPr>
                <w:sz w:val="17"/>
                <w:szCs w:val="17"/>
              </w:rPr>
            </w:pPr>
            <w:r>
              <w:rPr>
                <w:sz w:val="17"/>
                <w:szCs w:val="17"/>
              </w:rPr>
              <w:t xml:space="preserve">Provide </w:t>
            </w:r>
            <w:r w:rsidR="006F5FC0">
              <w:rPr>
                <w:sz w:val="17"/>
                <w:szCs w:val="17"/>
              </w:rPr>
              <w:t>HP</w:t>
            </w:r>
            <w:r>
              <w:rPr>
                <w:sz w:val="17"/>
                <w:szCs w:val="17"/>
              </w:rPr>
              <w:t>s based on clinic needs and demands – respon</w:t>
            </w:r>
            <w:r w:rsidR="00263ABA">
              <w:rPr>
                <w:sz w:val="17"/>
                <w:szCs w:val="17"/>
              </w:rPr>
              <w:t>s</w:t>
            </w:r>
            <w:r w:rsidR="00D45087">
              <w:rPr>
                <w:sz w:val="17"/>
                <w:szCs w:val="17"/>
              </w:rPr>
              <w:t>ive</w:t>
            </w:r>
            <w:r>
              <w:rPr>
                <w:sz w:val="17"/>
                <w:szCs w:val="17"/>
              </w:rPr>
              <w:t xml:space="preserve"> to clinic requests (inc. for </w:t>
            </w:r>
            <w:r w:rsidR="006F5FC0">
              <w:rPr>
                <w:sz w:val="17"/>
                <w:szCs w:val="17"/>
              </w:rPr>
              <w:t>HP</w:t>
            </w:r>
            <w:r>
              <w:rPr>
                <w:sz w:val="17"/>
                <w:szCs w:val="17"/>
              </w:rPr>
              <w:t xml:space="preserve"> type and length of placement). </w:t>
            </w:r>
          </w:p>
        </w:tc>
        <w:tc>
          <w:tcPr>
            <w:tcW w:w="1638" w:type="pct"/>
          </w:tcPr>
          <w:p w14:paraId="73ABD964" w14:textId="77777777" w:rsidR="00B75C40" w:rsidRDefault="00C76CE8" w:rsidP="0039518A">
            <w:pPr>
              <w:pStyle w:val="Bullet"/>
              <w:rPr>
                <w:sz w:val="17"/>
                <w:szCs w:val="17"/>
              </w:rPr>
            </w:pPr>
            <w:r w:rsidRPr="0039518A">
              <w:rPr>
                <w:sz w:val="17"/>
                <w:szCs w:val="17"/>
              </w:rPr>
              <w:t xml:space="preserve">Clinics pay salary and other in-community costs directly. </w:t>
            </w:r>
          </w:p>
          <w:p w14:paraId="46D8BCA1" w14:textId="01781705" w:rsidR="00C76CE8" w:rsidRPr="0039518A" w:rsidRDefault="00C76CE8" w:rsidP="0039518A">
            <w:pPr>
              <w:pStyle w:val="Bullet"/>
              <w:rPr>
                <w:sz w:val="17"/>
                <w:szCs w:val="17"/>
              </w:rPr>
            </w:pPr>
            <w:r w:rsidRPr="0039518A">
              <w:rPr>
                <w:sz w:val="17"/>
                <w:szCs w:val="17"/>
              </w:rPr>
              <w:t xml:space="preserve">Salary costs are equivalent to NT </w:t>
            </w:r>
            <w:r w:rsidR="00C021B9">
              <w:rPr>
                <w:sz w:val="17"/>
                <w:szCs w:val="17"/>
              </w:rPr>
              <w:t>G</w:t>
            </w:r>
            <w:r w:rsidRPr="0039518A">
              <w:rPr>
                <w:sz w:val="17"/>
                <w:szCs w:val="17"/>
              </w:rPr>
              <w:t xml:space="preserve">overnment / ACCHO salaries. </w:t>
            </w:r>
          </w:p>
          <w:p w14:paraId="5D5898E6" w14:textId="30D79D02" w:rsidR="00C76CE8" w:rsidRPr="0039518A" w:rsidRDefault="00C76CE8" w:rsidP="0039518A">
            <w:pPr>
              <w:pStyle w:val="Bullet"/>
              <w:rPr>
                <w:sz w:val="17"/>
                <w:szCs w:val="17"/>
              </w:rPr>
            </w:pPr>
            <w:r w:rsidRPr="0039518A">
              <w:rPr>
                <w:sz w:val="17"/>
                <w:szCs w:val="17"/>
              </w:rPr>
              <w:t>RAHC cover</w:t>
            </w:r>
            <w:r w:rsidR="00F036BD">
              <w:rPr>
                <w:sz w:val="17"/>
                <w:szCs w:val="17"/>
              </w:rPr>
              <w:t>s</w:t>
            </w:r>
            <w:r w:rsidRPr="0039518A">
              <w:rPr>
                <w:sz w:val="17"/>
                <w:szCs w:val="17"/>
              </w:rPr>
              <w:t xml:space="preserve"> cost of recruitment, training and transport and logistics. </w:t>
            </w:r>
          </w:p>
        </w:tc>
        <w:tc>
          <w:tcPr>
            <w:tcW w:w="764" w:type="pct"/>
          </w:tcPr>
          <w:p w14:paraId="348370DA" w14:textId="355C6433" w:rsidR="00C76CE8" w:rsidRPr="0039518A" w:rsidRDefault="00C76CE8" w:rsidP="0039518A">
            <w:pPr>
              <w:pStyle w:val="Bullet"/>
              <w:rPr>
                <w:sz w:val="17"/>
                <w:szCs w:val="17"/>
              </w:rPr>
            </w:pPr>
            <w:r w:rsidRPr="0039518A">
              <w:rPr>
                <w:sz w:val="17"/>
                <w:szCs w:val="17"/>
              </w:rPr>
              <w:t>RAHC</w:t>
            </w:r>
          </w:p>
        </w:tc>
      </w:tr>
      <w:tr w:rsidR="00C76CE8" w:rsidRPr="0039518A" w14:paraId="0DF7419A" w14:textId="77777777" w:rsidTr="00311E90">
        <w:tc>
          <w:tcPr>
            <w:tcW w:w="572" w:type="pct"/>
          </w:tcPr>
          <w:p w14:paraId="767D5159" w14:textId="2CCF0C25" w:rsidR="00C76CE8" w:rsidRPr="0039518A" w:rsidRDefault="00C76CE8" w:rsidP="0039518A">
            <w:pPr>
              <w:rPr>
                <w:sz w:val="17"/>
                <w:szCs w:val="17"/>
              </w:rPr>
            </w:pPr>
            <w:r w:rsidRPr="0039518A">
              <w:rPr>
                <w:sz w:val="17"/>
                <w:szCs w:val="17"/>
              </w:rPr>
              <w:t>Short-term placement agencies</w:t>
            </w:r>
            <w:r w:rsidRPr="0039518A">
              <w:rPr>
                <w:rStyle w:val="FootnoteReference"/>
                <w:sz w:val="17"/>
                <w:szCs w:val="17"/>
              </w:rPr>
              <w:footnoteReference w:id="26"/>
            </w:r>
            <w:r w:rsidRPr="0039518A">
              <w:rPr>
                <w:sz w:val="17"/>
                <w:szCs w:val="17"/>
              </w:rPr>
              <w:t xml:space="preserve"> </w:t>
            </w:r>
          </w:p>
        </w:tc>
        <w:tc>
          <w:tcPr>
            <w:tcW w:w="2026" w:type="pct"/>
          </w:tcPr>
          <w:p w14:paraId="43557234" w14:textId="716BD822" w:rsidR="00C76CE8" w:rsidRDefault="00C76CE8" w:rsidP="0039518A">
            <w:pPr>
              <w:pStyle w:val="Bullet"/>
              <w:rPr>
                <w:sz w:val="17"/>
                <w:szCs w:val="17"/>
              </w:rPr>
            </w:pPr>
            <w:r>
              <w:rPr>
                <w:sz w:val="17"/>
                <w:szCs w:val="17"/>
              </w:rPr>
              <w:t xml:space="preserve">Private / commercial organisations.  </w:t>
            </w:r>
          </w:p>
          <w:p w14:paraId="72F979E2" w14:textId="649D2416" w:rsidR="00C76CE8" w:rsidRDefault="00C76CE8" w:rsidP="0039518A">
            <w:pPr>
              <w:pStyle w:val="Bullet"/>
              <w:rPr>
                <w:sz w:val="17"/>
                <w:szCs w:val="17"/>
              </w:rPr>
            </w:pPr>
            <w:r>
              <w:rPr>
                <w:sz w:val="17"/>
                <w:szCs w:val="17"/>
              </w:rPr>
              <w:t xml:space="preserve">Provide </w:t>
            </w:r>
            <w:r w:rsidR="006F5FC0">
              <w:rPr>
                <w:sz w:val="17"/>
                <w:szCs w:val="17"/>
              </w:rPr>
              <w:t>HP</w:t>
            </w:r>
            <w:r>
              <w:rPr>
                <w:sz w:val="17"/>
                <w:szCs w:val="17"/>
              </w:rPr>
              <w:t xml:space="preserve">s for </w:t>
            </w:r>
            <w:r w:rsidR="009D3C97">
              <w:rPr>
                <w:sz w:val="17"/>
                <w:szCs w:val="17"/>
              </w:rPr>
              <w:t xml:space="preserve">two </w:t>
            </w:r>
            <w:r>
              <w:rPr>
                <w:sz w:val="17"/>
                <w:szCs w:val="17"/>
              </w:rPr>
              <w:t>to 12-week placements</w:t>
            </w:r>
            <w:r w:rsidR="00CA654D">
              <w:rPr>
                <w:sz w:val="17"/>
                <w:szCs w:val="17"/>
              </w:rPr>
              <w:t xml:space="preserve"> in communities</w:t>
            </w:r>
            <w:r>
              <w:rPr>
                <w:sz w:val="17"/>
                <w:szCs w:val="17"/>
              </w:rPr>
              <w:t xml:space="preserve"> (anecdotally, placements rarely last longer than </w:t>
            </w:r>
            <w:r w:rsidR="009D3C97">
              <w:rPr>
                <w:sz w:val="17"/>
                <w:szCs w:val="17"/>
              </w:rPr>
              <w:t>six</w:t>
            </w:r>
            <w:r>
              <w:rPr>
                <w:sz w:val="17"/>
                <w:szCs w:val="17"/>
              </w:rPr>
              <w:t xml:space="preserve">-weeks). </w:t>
            </w:r>
          </w:p>
          <w:p w14:paraId="37C863FC" w14:textId="29A61721" w:rsidR="00C76CE8" w:rsidRDefault="00C76CE8" w:rsidP="0039518A">
            <w:pPr>
              <w:pStyle w:val="Bullet"/>
              <w:rPr>
                <w:sz w:val="17"/>
                <w:szCs w:val="17"/>
              </w:rPr>
            </w:pPr>
            <w:r>
              <w:rPr>
                <w:sz w:val="17"/>
                <w:szCs w:val="17"/>
              </w:rPr>
              <w:t xml:space="preserve">Provide </w:t>
            </w:r>
            <w:r w:rsidR="006F5FC0">
              <w:rPr>
                <w:sz w:val="17"/>
                <w:szCs w:val="17"/>
              </w:rPr>
              <w:t>HP</w:t>
            </w:r>
            <w:r>
              <w:rPr>
                <w:sz w:val="17"/>
                <w:szCs w:val="17"/>
              </w:rPr>
              <w:t xml:space="preserve">s based on clinic needs and requests – demand driven. </w:t>
            </w:r>
          </w:p>
          <w:p w14:paraId="40A6C46F" w14:textId="0D0668C6" w:rsidR="0063487A" w:rsidRPr="0039518A" w:rsidRDefault="0063487A" w:rsidP="0039518A">
            <w:pPr>
              <w:pStyle w:val="Bullet"/>
              <w:rPr>
                <w:sz w:val="17"/>
                <w:szCs w:val="17"/>
              </w:rPr>
            </w:pPr>
            <w:r>
              <w:rPr>
                <w:sz w:val="17"/>
                <w:szCs w:val="17"/>
              </w:rPr>
              <w:t xml:space="preserve">Do not actively work with clinics to direct </w:t>
            </w:r>
            <w:r w:rsidR="006F5FC0">
              <w:rPr>
                <w:sz w:val="17"/>
                <w:szCs w:val="17"/>
              </w:rPr>
              <w:t>HP</w:t>
            </w:r>
            <w:r>
              <w:rPr>
                <w:sz w:val="17"/>
                <w:szCs w:val="17"/>
              </w:rPr>
              <w:t xml:space="preserve">s to </w:t>
            </w:r>
            <w:r w:rsidR="00124361">
              <w:rPr>
                <w:sz w:val="17"/>
                <w:szCs w:val="17"/>
              </w:rPr>
              <w:t>remote Aboriginal communities in the NT</w:t>
            </w:r>
            <w:r>
              <w:rPr>
                <w:sz w:val="17"/>
                <w:szCs w:val="17"/>
              </w:rPr>
              <w:t xml:space="preserve">. </w:t>
            </w:r>
          </w:p>
        </w:tc>
        <w:tc>
          <w:tcPr>
            <w:tcW w:w="1638" w:type="pct"/>
          </w:tcPr>
          <w:p w14:paraId="4EBC6ECF" w14:textId="333632F8" w:rsidR="00C76CE8" w:rsidRDefault="00C76CE8" w:rsidP="0039518A">
            <w:pPr>
              <w:pStyle w:val="Bullet"/>
              <w:rPr>
                <w:sz w:val="17"/>
                <w:szCs w:val="17"/>
              </w:rPr>
            </w:pPr>
            <w:r w:rsidRPr="0039518A">
              <w:rPr>
                <w:sz w:val="17"/>
                <w:szCs w:val="17"/>
              </w:rPr>
              <w:t>Clinics pay total cost including</w:t>
            </w:r>
            <w:r>
              <w:rPr>
                <w:sz w:val="17"/>
                <w:szCs w:val="17"/>
              </w:rPr>
              <w:t xml:space="preserve"> airfares and logistics.</w:t>
            </w:r>
          </w:p>
          <w:p w14:paraId="33C58343" w14:textId="77777777" w:rsidR="00C76CE8" w:rsidRDefault="00C76CE8" w:rsidP="0039518A">
            <w:pPr>
              <w:pStyle w:val="Bullet"/>
              <w:rPr>
                <w:sz w:val="17"/>
                <w:szCs w:val="17"/>
              </w:rPr>
            </w:pPr>
            <w:r>
              <w:rPr>
                <w:sz w:val="17"/>
                <w:szCs w:val="17"/>
              </w:rPr>
              <w:t>Salary costs are frequently higher than permanent staff – to account for short-term nature of placements and commercial positioning of agencies.</w:t>
            </w:r>
          </w:p>
          <w:p w14:paraId="541201B6" w14:textId="502E352B" w:rsidR="00C76CE8" w:rsidRPr="0039518A" w:rsidRDefault="006F5FC0" w:rsidP="0039518A">
            <w:pPr>
              <w:pStyle w:val="Bullet"/>
              <w:rPr>
                <w:sz w:val="17"/>
                <w:szCs w:val="17"/>
              </w:rPr>
            </w:pPr>
            <w:r>
              <w:rPr>
                <w:sz w:val="17"/>
                <w:szCs w:val="17"/>
              </w:rPr>
              <w:t>HP</w:t>
            </w:r>
            <w:r w:rsidR="00C76CE8">
              <w:rPr>
                <w:sz w:val="17"/>
                <w:szCs w:val="17"/>
              </w:rPr>
              <w:t xml:space="preserve">s responsible for costs related to training / upskilling / ongoing professional development. </w:t>
            </w:r>
          </w:p>
        </w:tc>
        <w:tc>
          <w:tcPr>
            <w:tcW w:w="764" w:type="pct"/>
          </w:tcPr>
          <w:p w14:paraId="72A70EFF" w14:textId="5CA34651" w:rsidR="00C76CE8" w:rsidRPr="0039518A" w:rsidRDefault="00C76CE8" w:rsidP="0039518A">
            <w:pPr>
              <w:pStyle w:val="Bullet"/>
              <w:rPr>
                <w:sz w:val="17"/>
                <w:szCs w:val="17"/>
              </w:rPr>
            </w:pPr>
            <w:r w:rsidRPr="0039518A">
              <w:rPr>
                <w:sz w:val="17"/>
                <w:szCs w:val="17"/>
              </w:rPr>
              <w:t>Alliance Rural &amp; Remote Health</w:t>
            </w:r>
          </w:p>
        </w:tc>
      </w:tr>
      <w:tr w:rsidR="00C76CE8" w:rsidRPr="0039518A" w14:paraId="44FBE704" w14:textId="77777777" w:rsidTr="00311E90">
        <w:tc>
          <w:tcPr>
            <w:tcW w:w="572" w:type="pct"/>
          </w:tcPr>
          <w:p w14:paraId="202B9D62" w14:textId="49B90C0E" w:rsidR="00C76CE8" w:rsidRPr="0039518A" w:rsidRDefault="00C76CE8" w:rsidP="0039518A">
            <w:pPr>
              <w:rPr>
                <w:sz w:val="17"/>
                <w:szCs w:val="17"/>
              </w:rPr>
            </w:pPr>
            <w:r w:rsidRPr="0039518A">
              <w:rPr>
                <w:sz w:val="17"/>
                <w:szCs w:val="17"/>
              </w:rPr>
              <w:t>Locum agencies</w:t>
            </w:r>
          </w:p>
        </w:tc>
        <w:tc>
          <w:tcPr>
            <w:tcW w:w="2026" w:type="pct"/>
          </w:tcPr>
          <w:p w14:paraId="5EE627DA" w14:textId="189E4EC1" w:rsidR="00C76CE8" w:rsidRDefault="00C76CE8" w:rsidP="0039518A">
            <w:pPr>
              <w:pStyle w:val="Bullet"/>
              <w:rPr>
                <w:sz w:val="17"/>
                <w:szCs w:val="17"/>
              </w:rPr>
            </w:pPr>
            <w:r>
              <w:rPr>
                <w:sz w:val="17"/>
                <w:szCs w:val="17"/>
              </w:rPr>
              <w:t>Private / commercial organisations and government-run organisations.</w:t>
            </w:r>
          </w:p>
          <w:p w14:paraId="4441778B" w14:textId="60242A7A" w:rsidR="00C76CE8" w:rsidRPr="00BF56FB" w:rsidRDefault="00C76CE8" w:rsidP="00BF56FB">
            <w:pPr>
              <w:pStyle w:val="Bullet"/>
              <w:rPr>
                <w:sz w:val="17"/>
                <w:szCs w:val="17"/>
              </w:rPr>
            </w:pPr>
            <w:r>
              <w:rPr>
                <w:sz w:val="17"/>
                <w:szCs w:val="17"/>
              </w:rPr>
              <w:t xml:space="preserve">Provide </w:t>
            </w:r>
            <w:r w:rsidR="006F5FC0">
              <w:rPr>
                <w:sz w:val="17"/>
                <w:szCs w:val="17"/>
              </w:rPr>
              <w:t>HP</w:t>
            </w:r>
            <w:r>
              <w:rPr>
                <w:sz w:val="17"/>
                <w:szCs w:val="17"/>
              </w:rPr>
              <w:t>s for very short</w:t>
            </w:r>
            <w:r w:rsidR="00F76894">
              <w:rPr>
                <w:sz w:val="17"/>
                <w:szCs w:val="17"/>
              </w:rPr>
              <w:t>-</w:t>
            </w:r>
            <w:r>
              <w:rPr>
                <w:sz w:val="17"/>
                <w:szCs w:val="17"/>
              </w:rPr>
              <w:t xml:space="preserve">term </w:t>
            </w:r>
            <w:r w:rsidR="00CA654D">
              <w:rPr>
                <w:sz w:val="17"/>
                <w:szCs w:val="17"/>
              </w:rPr>
              <w:t xml:space="preserve">placements in communities </w:t>
            </w:r>
            <w:r>
              <w:rPr>
                <w:sz w:val="17"/>
                <w:szCs w:val="17"/>
              </w:rPr>
              <w:t xml:space="preserve">(often </w:t>
            </w:r>
            <w:r w:rsidR="009D3C97">
              <w:rPr>
                <w:sz w:val="17"/>
                <w:szCs w:val="17"/>
              </w:rPr>
              <w:t xml:space="preserve">one </w:t>
            </w:r>
            <w:r>
              <w:rPr>
                <w:sz w:val="17"/>
                <w:szCs w:val="17"/>
              </w:rPr>
              <w:t xml:space="preserve">– </w:t>
            </w:r>
            <w:r w:rsidR="009D3C97">
              <w:rPr>
                <w:sz w:val="17"/>
                <w:szCs w:val="17"/>
              </w:rPr>
              <w:t>two</w:t>
            </w:r>
            <w:r>
              <w:rPr>
                <w:sz w:val="17"/>
                <w:szCs w:val="17"/>
              </w:rPr>
              <w:t xml:space="preserve"> weeks, up to</w:t>
            </w:r>
            <w:r w:rsidR="003B449B">
              <w:rPr>
                <w:sz w:val="17"/>
                <w:szCs w:val="17"/>
              </w:rPr>
              <w:t xml:space="preserve"> </w:t>
            </w:r>
            <w:r w:rsidR="009D3C97">
              <w:rPr>
                <w:sz w:val="17"/>
                <w:szCs w:val="17"/>
              </w:rPr>
              <w:t>four</w:t>
            </w:r>
            <w:r w:rsidR="003B449B">
              <w:rPr>
                <w:sz w:val="17"/>
                <w:szCs w:val="17"/>
              </w:rPr>
              <w:t xml:space="preserve"> weeks</w:t>
            </w:r>
            <w:r>
              <w:rPr>
                <w:sz w:val="17"/>
                <w:szCs w:val="17"/>
              </w:rPr>
              <w:t xml:space="preserve">), primarily to provide relief when permanent staff are on leave or unwell. </w:t>
            </w:r>
          </w:p>
        </w:tc>
        <w:tc>
          <w:tcPr>
            <w:tcW w:w="1638" w:type="pct"/>
          </w:tcPr>
          <w:p w14:paraId="7842C730" w14:textId="77777777" w:rsidR="00C76CE8" w:rsidRDefault="00C76CE8" w:rsidP="0039518A">
            <w:pPr>
              <w:pStyle w:val="Bullet"/>
              <w:rPr>
                <w:sz w:val="17"/>
                <w:szCs w:val="17"/>
              </w:rPr>
            </w:pPr>
            <w:r>
              <w:rPr>
                <w:sz w:val="17"/>
                <w:szCs w:val="17"/>
              </w:rPr>
              <w:t>For private organisations, clinics will pay total cost including airfares and logistics.</w:t>
            </w:r>
          </w:p>
          <w:p w14:paraId="16EB8BCD" w14:textId="77777777" w:rsidR="00C76CE8" w:rsidRDefault="00C76CE8" w:rsidP="0039518A">
            <w:pPr>
              <w:pStyle w:val="Bullet"/>
              <w:rPr>
                <w:sz w:val="17"/>
                <w:szCs w:val="17"/>
              </w:rPr>
            </w:pPr>
            <w:r>
              <w:rPr>
                <w:sz w:val="17"/>
                <w:szCs w:val="17"/>
              </w:rPr>
              <w:t xml:space="preserve">Costs may be higher due to the very short-term and often last-minute nature of the work. </w:t>
            </w:r>
          </w:p>
          <w:p w14:paraId="79D84B89" w14:textId="30EB26FD" w:rsidR="00C76CE8" w:rsidRPr="0039518A" w:rsidRDefault="00C76CE8" w:rsidP="0039518A">
            <w:pPr>
              <w:pStyle w:val="Bullet"/>
              <w:rPr>
                <w:sz w:val="17"/>
                <w:szCs w:val="17"/>
              </w:rPr>
            </w:pPr>
            <w:r>
              <w:rPr>
                <w:sz w:val="17"/>
                <w:szCs w:val="17"/>
              </w:rPr>
              <w:t xml:space="preserve">Government subsidised organisations will cover the costs of recruitment, </w:t>
            </w:r>
            <w:proofErr w:type="gramStart"/>
            <w:r>
              <w:rPr>
                <w:sz w:val="17"/>
                <w:szCs w:val="17"/>
              </w:rPr>
              <w:t>travel</w:t>
            </w:r>
            <w:proofErr w:type="gramEnd"/>
            <w:r>
              <w:rPr>
                <w:sz w:val="17"/>
                <w:szCs w:val="17"/>
              </w:rPr>
              <w:t xml:space="preserve"> and logistics.</w:t>
            </w:r>
            <w:r w:rsidRPr="0039518A">
              <w:rPr>
                <w:rStyle w:val="FootnoteReference"/>
                <w:sz w:val="17"/>
                <w:szCs w:val="17"/>
              </w:rPr>
              <w:footnoteReference w:id="27"/>
            </w:r>
          </w:p>
        </w:tc>
        <w:tc>
          <w:tcPr>
            <w:tcW w:w="764" w:type="pct"/>
          </w:tcPr>
          <w:p w14:paraId="73027848" w14:textId="6F447164" w:rsidR="00C76CE8" w:rsidRDefault="00C76CE8" w:rsidP="0039518A">
            <w:pPr>
              <w:pStyle w:val="Bullet"/>
              <w:rPr>
                <w:sz w:val="17"/>
                <w:szCs w:val="17"/>
              </w:rPr>
            </w:pPr>
            <w:r w:rsidRPr="0039518A">
              <w:rPr>
                <w:sz w:val="17"/>
                <w:szCs w:val="17"/>
              </w:rPr>
              <w:t>Rural Locum Assistance Program</w:t>
            </w:r>
            <w:r>
              <w:rPr>
                <w:sz w:val="17"/>
                <w:szCs w:val="17"/>
              </w:rPr>
              <w:t xml:space="preserve"> (LAP)</w:t>
            </w:r>
          </w:p>
          <w:p w14:paraId="28FE75DA" w14:textId="1338A818" w:rsidR="00C76CE8" w:rsidRPr="0039518A" w:rsidRDefault="00C76CE8" w:rsidP="0039518A">
            <w:pPr>
              <w:pStyle w:val="Bullet"/>
              <w:rPr>
                <w:sz w:val="17"/>
                <w:szCs w:val="17"/>
              </w:rPr>
            </w:pPr>
            <w:r w:rsidRPr="0039518A">
              <w:rPr>
                <w:sz w:val="17"/>
                <w:szCs w:val="17"/>
              </w:rPr>
              <w:t>NTPHN GP locum</w:t>
            </w:r>
            <w:r w:rsidR="00311E90">
              <w:rPr>
                <w:sz w:val="17"/>
                <w:szCs w:val="17"/>
              </w:rPr>
              <w:t xml:space="preserve"> program</w:t>
            </w:r>
          </w:p>
        </w:tc>
      </w:tr>
      <w:tr w:rsidR="00C76CE8" w:rsidRPr="0039518A" w14:paraId="629E66F4" w14:textId="77777777" w:rsidTr="00311E90">
        <w:tc>
          <w:tcPr>
            <w:tcW w:w="572" w:type="pct"/>
            <w:vAlign w:val="center"/>
          </w:tcPr>
          <w:p w14:paraId="2C6E0114" w14:textId="1BB6A5C3" w:rsidR="00C76CE8" w:rsidRPr="0039518A" w:rsidRDefault="00C76CE8" w:rsidP="0039518A">
            <w:pPr>
              <w:rPr>
                <w:sz w:val="17"/>
                <w:szCs w:val="17"/>
              </w:rPr>
            </w:pPr>
            <w:r w:rsidRPr="0039518A">
              <w:rPr>
                <w:sz w:val="17"/>
                <w:szCs w:val="17"/>
              </w:rPr>
              <w:lastRenderedPageBreak/>
              <w:t xml:space="preserve">Fly-in fly-out (FIFO) </w:t>
            </w:r>
            <w:r w:rsidR="00F76894">
              <w:rPr>
                <w:sz w:val="17"/>
                <w:szCs w:val="17"/>
              </w:rPr>
              <w:t>/ drive-in drive-out (DIDO)</w:t>
            </w:r>
          </w:p>
        </w:tc>
        <w:tc>
          <w:tcPr>
            <w:tcW w:w="2026" w:type="pct"/>
            <w:vAlign w:val="center"/>
          </w:tcPr>
          <w:p w14:paraId="6E696629" w14:textId="77777777" w:rsidR="00C76CE8" w:rsidRDefault="00C76CE8" w:rsidP="0039518A">
            <w:pPr>
              <w:pStyle w:val="Bullet"/>
              <w:rPr>
                <w:sz w:val="17"/>
                <w:szCs w:val="17"/>
              </w:rPr>
            </w:pPr>
            <w:r>
              <w:rPr>
                <w:sz w:val="17"/>
                <w:szCs w:val="17"/>
              </w:rPr>
              <w:t>Government-run or subsidised organisations.</w:t>
            </w:r>
          </w:p>
          <w:p w14:paraId="62D67FD1" w14:textId="01C91304" w:rsidR="00C76CE8" w:rsidRDefault="00C76CE8" w:rsidP="0039518A">
            <w:pPr>
              <w:pStyle w:val="Bullet"/>
              <w:rPr>
                <w:sz w:val="17"/>
                <w:szCs w:val="17"/>
              </w:rPr>
            </w:pPr>
            <w:r>
              <w:rPr>
                <w:sz w:val="17"/>
                <w:szCs w:val="17"/>
              </w:rPr>
              <w:t>Provide day or overnight placements – professionals fly in, deliver services, and then fly out.</w:t>
            </w:r>
          </w:p>
          <w:p w14:paraId="132C2C11" w14:textId="72FC1659" w:rsidR="00C76CE8" w:rsidRPr="00D030AE" w:rsidRDefault="00C76CE8" w:rsidP="00D030AE">
            <w:pPr>
              <w:pStyle w:val="Bullet"/>
              <w:rPr>
                <w:sz w:val="17"/>
                <w:szCs w:val="17"/>
              </w:rPr>
            </w:pPr>
            <w:r>
              <w:rPr>
                <w:sz w:val="17"/>
                <w:szCs w:val="17"/>
              </w:rPr>
              <w:t xml:space="preserve">Most appropriate for </w:t>
            </w:r>
            <w:r w:rsidR="00446BC8">
              <w:rPr>
                <w:sz w:val="17"/>
                <w:szCs w:val="17"/>
              </w:rPr>
              <w:t>specialities</w:t>
            </w:r>
            <w:r>
              <w:rPr>
                <w:sz w:val="17"/>
                <w:szCs w:val="17"/>
              </w:rPr>
              <w:t xml:space="preserve"> where there is not a day-to-day need for service delivery in remote communities (</w:t>
            </w:r>
            <w:proofErr w:type="gramStart"/>
            <w:r>
              <w:rPr>
                <w:sz w:val="17"/>
                <w:szCs w:val="17"/>
              </w:rPr>
              <w:t>e.g.</w:t>
            </w:r>
            <w:proofErr w:type="gramEnd"/>
            <w:r>
              <w:rPr>
                <w:sz w:val="17"/>
                <w:szCs w:val="17"/>
              </w:rPr>
              <w:t xml:space="preserve"> </w:t>
            </w:r>
            <w:r w:rsidR="0093137E">
              <w:rPr>
                <w:sz w:val="17"/>
                <w:szCs w:val="17"/>
              </w:rPr>
              <w:t xml:space="preserve">hospital-based </w:t>
            </w:r>
            <w:r>
              <w:rPr>
                <w:sz w:val="17"/>
                <w:szCs w:val="17"/>
              </w:rPr>
              <w:t xml:space="preserve">specialist care; allied health care). </w:t>
            </w:r>
          </w:p>
        </w:tc>
        <w:tc>
          <w:tcPr>
            <w:tcW w:w="1638" w:type="pct"/>
          </w:tcPr>
          <w:p w14:paraId="2846C139" w14:textId="334503B0" w:rsidR="00C76CE8" w:rsidRPr="0039518A" w:rsidRDefault="000D0D68" w:rsidP="0039518A">
            <w:pPr>
              <w:pStyle w:val="Bullet"/>
              <w:rPr>
                <w:sz w:val="17"/>
                <w:szCs w:val="17"/>
              </w:rPr>
            </w:pPr>
            <w:r>
              <w:rPr>
                <w:sz w:val="17"/>
                <w:szCs w:val="17"/>
              </w:rPr>
              <w:t>Usually c</w:t>
            </w:r>
            <w:r w:rsidR="003558AF">
              <w:rPr>
                <w:sz w:val="17"/>
                <w:szCs w:val="17"/>
              </w:rPr>
              <w:t>ov</w:t>
            </w:r>
            <w:r w:rsidR="00C76CE8">
              <w:rPr>
                <w:sz w:val="17"/>
                <w:szCs w:val="17"/>
              </w:rPr>
              <w:t>ered as part of routine government service delivery – clinics incur no additional costs.</w:t>
            </w:r>
          </w:p>
        </w:tc>
        <w:tc>
          <w:tcPr>
            <w:tcW w:w="764" w:type="pct"/>
          </w:tcPr>
          <w:p w14:paraId="33C689BA" w14:textId="709C19B1" w:rsidR="00C76CE8" w:rsidRPr="0039518A" w:rsidRDefault="00C76CE8" w:rsidP="0039518A">
            <w:pPr>
              <w:pStyle w:val="Bullet"/>
              <w:rPr>
                <w:sz w:val="17"/>
                <w:szCs w:val="17"/>
              </w:rPr>
            </w:pPr>
            <w:r w:rsidRPr="0039518A">
              <w:rPr>
                <w:sz w:val="17"/>
                <w:szCs w:val="17"/>
              </w:rPr>
              <w:t>Royal Flying Doctor Service</w:t>
            </w:r>
            <w:r w:rsidRPr="0039518A">
              <w:rPr>
                <w:rStyle w:val="FootnoteReference"/>
                <w:sz w:val="17"/>
                <w:szCs w:val="17"/>
              </w:rPr>
              <w:footnoteReference w:id="28"/>
            </w:r>
            <w:r w:rsidRPr="0039518A">
              <w:rPr>
                <w:sz w:val="17"/>
                <w:szCs w:val="17"/>
              </w:rPr>
              <w:t xml:space="preserve"> and Rural Health West</w:t>
            </w:r>
            <w:r w:rsidRPr="0039518A">
              <w:rPr>
                <w:rStyle w:val="FootnoteReference"/>
                <w:sz w:val="17"/>
                <w:szCs w:val="17"/>
              </w:rPr>
              <w:footnoteReference w:id="29"/>
            </w:r>
          </w:p>
        </w:tc>
      </w:tr>
      <w:tr w:rsidR="00C76CE8" w:rsidRPr="0039518A" w14:paraId="1B1FA4A4" w14:textId="77777777" w:rsidTr="00311E90">
        <w:tc>
          <w:tcPr>
            <w:tcW w:w="572" w:type="pct"/>
          </w:tcPr>
          <w:p w14:paraId="52C8CA13" w14:textId="4E96CE3D" w:rsidR="00C76CE8" w:rsidRPr="0039518A" w:rsidRDefault="00C76CE8" w:rsidP="00A04C77">
            <w:pPr>
              <w:pStyle w:val="TableNText"/>
              <w:rPr>
                <w:szCs w:val="17"/>
              </w:rPr>
            </w:pPr>
            <w:r w:rsidRPr="0039518A">
              <w:rPr>
                <w:szCs w:val="17"/>
              </w:rPr>
              <w:t>Telehealth</w:t>
            </w:r>
            <w:r w:rsidR="000030EE">
              <w:rPr>
                <w:szCs w:val="17"/>
              </w:rPr>
              <w:t xml:space="preserve"> / virtual health</w:t>
            </w:r>
          </w:p>
        </w:tc>
        <w:tc>
          <w:tcPr>
            <w:tcW w:w="2026" w:type="pct"/>
          </w:tcPr>
          <w:p w14:paraId="4F1DFBE1" w14:textId="570CFF35" w:rsidR="00975F22" w:rsidRDefault="00975F22" w:rsidP="0039518A">
            <w:pPr>
              <w:pStyle w:val="Bullet"/>
              <w:rPr>
                <w:sz w:val="17"/>
                <w:szCs w:val="17"/>
              </w:rPr>
            </w:pPr>
            <w:r>
              <w:rPr>
                <w:sz w:val="17"/>
                <w:szCs w:val="17"/>
              </w:rPr>
              <w:t>Pr</w:t>
            </w:r>
            <w:r w:rsidR="009D32F8">
              <w:rPr>
                <w:sz w:val="17"/>
                <w:szCs w:val="17"/>
              </w:rPr>
              <w:t>ivate / commercial organisations, not-for-profit organisations, and delivered as part of routine government service delivery.</w:t>
            </w:r>
          </w:p>
          <w:p w14:paraId="3CBB436C" w14:textId="60225E2B" w:rsidR="009D32F8" w:rsidRDefault="009D32F8" w:rsidP="0039518A">
            <w:pPr>
              <w:pStyle w:val="Bullet"/>
              <w:rPr>
                <w:sz w:val="17"/>
                <w:szCs w:val="17"/>
              </w:rPr>
            </w:pPr>
            <w:r>
              <w:rPr>
                <w:sz w:val="17"/>
                <w:szCs w:val="17"/>
              </w:rPr>
              <w:t xml:space="preserve">Provide on-demand </w:t>
            </w:r>
            <w:r w:rsidR="00AA010E">
              <w:rPr>
                <w:sz w:val="17"/>
                <w:szCs w:val="17"/>
              </w:rPr>
              <w:t xml:space="preserve">clinical support when in-person staff are not available (inc. </w:t>
            </w:r>
            <w:r w:rsidR="001B0487">
              <w:rPr>
                <w:sz w:val="17"/>
                <w:szCs w:val="17"/>
              </w:rPr>
              <w:t>overnight</w:t>
            </w:r>
            <w:r w:rsidR="00AA010E">
              <w:rPr>
                <w:sz w:val="17"/>
                <w:szCs w:val="17"/>
              </w:rPr>
              <w:t xml:space="preserve">). </w:t>
            </w:r>
          </w:p>
          <w:p w14:paraId="7BFD211A" w14:textId="4F037979" w:rsidR="00C76CE8" w:rsidRPr="003558AF" w:rsidRDefault="007441AB" w:rsidP="003558AF">
            <w:pPr>
              <w:pStyle w:val="Bullet"/>
              <w:rPr>
                <w:sz w:val="17"/>
                <w:szCs w:val="17"/>
              </w:rPr>
            </w:pPr>
            <w:r>
              <w:rPr>
                <w:sz w:val="17"/>
                <w:szCs w:val="17"/>
              </w:rPr>
              <w:t>Often p</w:t>
            </w:r>
            <w:r w:rsidR="000030EE">
              <w:rPr>
                <w:sz w:val="17"/>
                <w:szCs w:val="17"/>
              </w:rPr>
              <w:t>rovided as part of routine clinical care</w:t>
            </w:r>
            <w:r w:rsidR="00801DA1">
              <w:rPr>
                <w:sz w:val="17"/>
                <w:szCs w:val="17"/>
              </w:rPr>
              <w:t>.</w:t>
            </w:r>
          </w:p>
        </w:tc>
        <w:tc>
          <w:tcPr>
            <w:tcW w:w="1638" w:type="pct"/>
          </w:tcPr>
          <w:p w14:paraId="68B9564E" w14:textId="77777777" w:rsidR="003558AF" w:rsidRDefault="00270861" w:rsidP="0039518A">
            <w:pPr>
              <w:pStyle w:val="Bullet"/>
              <w:rPr>
                <w:sz w:val="17"/>
                <w:szCs w:val="17"/>
              </w:rPr>
            </w:pPr>
            <w:r>
              <w:rPr>
                <w:sz w:val="17"/>
                <w:szCs w:val="17"/>
              </w:rPr>
              <w:t xml:space="preserve">For private / commercial organisations and not-for-profit organisations, clinics will pay the cost of the consultation. </w:t>
            </w:r>
          </w:p>
          <w:p w14:paraId="479A6FA8" w14:textId="2710BD28" w:rsidR="00C76CE8" w:rsidRDefault="00270861" w:rsidP="0039518A">
            <w:pPr>
              <w:pStyle w:val="Bullet"/>
              <w:rPr>
                <w:sz w:val="17"/>
                <w:szCs w:val="17"/>
              </w:rPr>
            </w:pPr>
            <w:r>
              <w:rPr>
                <w:sz w:val="17"/>
                <w:szCs w:val="17"/>
              </w:rPr>
              <w:t xml:space="preserve">Costs may be higher due to the on-demand </w:t>
            </w:r>
            <w:r w:rsidR="003558AF">
              <w:rPr>
                <w:sz w:val="17"/>
                <w:szCs w:val="17"/>
              </w:rPr>
              <w:t xml:space="preserve">and after-hours nature of the work. </w:t>
            </w:r>
          </w:p>
          <w:p w14:paraId="2D9F6BDE" w14:textId="0F62E1FB" w:rsidR="003558AF" w:rsidRPr="0039518A" w:rsidRDefault="003558AF" w:rsidP="0039518A">
            <w:pPr>
              <w:pStyle w:val="Bullet"/>
              <w:rPr>
                <w:sz w:val="17"/>
                <w:szCs w:val="17"/>
              </w:rPr>
            </w:pPr>
            <w:r>
              <w:rPr>
                <w:sz w:val="17"/>
                <w:szCs w:val="17"/>
              </w:rPr>
              <w:t xml:space="preserve">For services provided by government, clinics would usually incur no additional costs. </w:t>
            </w:r>
          </w:p>
        </w:tc>
        <w:tc>
          <w:tcPr>
            <w:tcW w:w="764" w:type="pct"/>
          </w:tcPr>
          <w:p w14:paraId="25ED4FB0" w14:textId="77777777" w:rsidR="003558AF" w:rsidRDefault="00C76CE8" w:rsidP="0039518A">
            <w:pPr>
              <w:pStyle w:val="Bullet"/>
              <w:rPr>
                <w:sz w:val="17"/>
                <w:szCs w:val="17"/>
              </w:rPr>
            </w:pPr>
            <w:r w:rsidRPr="0039518A">
              <w:rPr>
                <w:sz w:val="17"/>
                <w:szCs w:val="17"/>
              </w:rPr>
              <w:t>Health Access</w:t>
            </w:r>
            <w:r w:rsidRPr="0039518A">
              <w:rPr>
                <w:rStyle w:val="FootnoteReference"/>
                <w:sz w:val="17"/>
                <w:szCs w:val="17"/>
              </w:rPr>
              <w:footnoteReference w:id="30"/>
            </w:r>
          </w:p>
          <w:p w14:paraId="4AFE5C16" w14:textId="44397652" w:rsidR="00C76CE8" w:rsidRPr="0039518A" w:rsidRDefault="00C76CE8" w:rsidP="0039518A">
            <w:pPr>
              <w:pStyle w:val="Bullet"/>
              <w:rPr>
                <w:sz w:val="17"/>
                <w:szCs w:val="17"/>
              </w:rPr>
            </w:pPr>
            <w:r w:rsidRPr="0039518A">
              <w:rPr>
                <w:sz w:val="17"/>
                <w:szCs w:val="17"/>
              </w:rPr>
              <w:t>South Australian Virtual Emergency Services</w:t>
            </w:r>
            <w:r w:rsidR="003558AF">
              <w:rPr>
                <w:sz w:val="17"/>
                <w:szCs w:val="17"/>
              </w:rPr>
              <w:t xml:space="preserve"> (SAVES)</w:t>
            </w:r>
            <w:r w:rsidRPr="0039518A">
              <w:rPr>
                <w:rStyle w:val="FootnoteReference"/>
                <w:sz w:val="17"/>
                <w:szCs w:val="17"/>
              </w:rPr>
              <w:footnoteReference w:id="31"/>
            </w:r>
          </w:p>
        </w:tc>
      </w:tr>
    </w:tbl>
    <w:p w14:paraId="7AD74A90" w14:textId="77777777" w:rsidR="006B1EBA" w:rsidRDefault="006B1EBA">
      <w:pPr>
        <w:sectPr w:rsidR="006B1EBA" w:rsidSect="006B1EBA">
          <w:pgSz w:w="16839" w:h="11907" w:orient="landscape" w:code="9"/>
          <w:pgMar w:top="1559" w:right="1418" w:bottom="1418" w:left="1701" w:header="720" w:footer="720" w:gutter="0"/>
          <w:cols w:space="720"/>
          <w:docGrid w:linePitch="360"/>
        </w:sectPr>
      </w:pPr>
    </w:p>
    <w:p w14:paraId="2A7EA4E6" w14:textId="3BF8B9EE" w:rsidR="0053038B" w:rsidRPr="0053038B" w:rsidRDefault="00763531" w:rsidP="00AF4F21">
      <w:pPr>
        <w:pStyle w:val="Heading2"/>
      </w:pPr>
      <w:bookmarkStart w:id="22" w:name="_Toc126078228"/>
      <w:bookmarkStart w:id="23" w:name="_Toc126078229"/>
      <w:bookmarkStart w:id="24" w:name="_Toc126078230"/>
      <w:bookmarkStart w:id="25" w:name="_Toc126078231"/>
      <w:bookmarkStart w:id="26" w:name="_Toc126078232"/>
      <w:bookmarkStart w:id="27" w:name="_Toc126078233"/>
      <w:bookmarkStart w:id="28" w:name="_Toc126078234"/>
      <w:bookmarkStart w:id="29" w:name="_Toc126078235"/>
      <w:bookmarkEnd w:id="22"/>
      <w:bookmarkEnd w:id="23"/>
      <w:bookmarkEnd w:id="24"/>
      <w:bookmarkEnd w:id="25"/>
      <w:bookmarkEnd w:id="26"/>
      <w:bookmarkEnd w:id="27"/>
      <w:bookmarkEnd w:id="28"/>
      <w:r>
        <w:lastRenderedPageBreak/>
        <w:t>Effectiveness</w:t>
      </w:r>
      <w:r w:rsidR="0053051F">
        <w:t xml:space="preserve"> and impact</w:t>
      </w:r>
      <w:bookmarkEnd w:id="29"/>
    </w:p>
    <w:p w14:paraId="378C39F7" w14:textId="62E1431C" w:rsidR="00226BE5" w:rsidRPr="00226BE5" w:rsidRDefault="00226BE5" w:rsidP="00E14EF0">
      <w:pPr>
        <w:pStyle w:val="Heading3"/>
      </w:pPr>
      <w:r>
        <w:t xml:space="preserve">RAHC met its contractual obligations and key performance indicators up to 2019, but the COVID-19 pandemic and other factors since have created performance </w:t>
      </w:r>
      <w:proofErr w:type="gramStart"/>
      <w:r>
        <w:t>challenges</w:t>
      </w:r>
      <w:proofErr w:type="gramEnd"/>
    </w:p>
    <w:p w14:paraId="7B1FCEC5" w14:textId="0B69790F" w:rsidR="00125587" w:rsidRDefault="00125587" w:rsidP="00E14EF0">
      <w:r>
        <w:t>The 2022-23 g</w:t>
      </w:r>
      <w:r w:rsidR="0099619C">
        <w:t>rant guidelines and RAHC performance reports indicate that</w:t>
      </w:r>
      <w:r w:rsidR="00226BE5">
        <w:t xml:space="preserve"> RAHC</w:t>
      </w:r>
      <w:r w:rsidR="0099619C">
        <w:t xml:space="preserve"> has two key performance indicators (KPIs) </w:t>
      </w:r>
      <w:r w:rsidR="00FB2D41">
        <w:t>against which</w:t>
      </w:r>
      <w:r w:rsidR="0099619C">
        <w:t xml:space="preserve"> it must report against annually</w:t>
      </w:r>
      <w:r>
        <w:t>:</w:t>
      </w:r>
    </w:p>
    <w:p w14:paraId="1EC61038" w14:textId="51F2DEA1" w:rsidR="00125587" w:rsidRDefault="00125587" w:rsidP="00E14EF0">
      <w:pPr>
        <w:pStyle w:val="Listnumbered"/>
        <w:numPr>
          <w:ilvl w:val="0"/>
          <w:numId w:val="31"/>
        </w:numPr>
      </w:pPr>
      <w:r>
        <w:t>Number of health professional placements (total across all placements)</w:t>
      </w:r>
      <w:r w:rsidR="00BB3FA4">
        <w:t xml:space="preserve"> – target changes year on year</w:t>
      </w:r>
      <w:r>
        <w:t xml:space="preserve">. </w:t>
      </w:r>
    </w:p>
    <w:p w14:paraId="3325AB88" w14:textId="17207279" w:rsidR="00125587" w:rsidRDefault="00125587" w:rsidP="00E14EF0">
      <w:pPr>
        <w:pStyle w:val="Listnumbered"/>
        <w:numPr>
          <w:ilvl w:val="0"/>
          <w:numId w:val="31"/>
        </w:numPr>
      </w:pPr>
      <w:r>
        <w:t xml:space="preserve">Proportion of NT Health clinics’ requests for health professional placements that are responded to </w:t>
      </w:r>
      <w:proofErr w:type="gramStart"/>
      <w:r>
        <w:t>in a given year</w:t>
      </w:r>
      <w:proofErr w:type="gramEnd"/>
      <w:r w:rsidR="00BB3FA4">
        <w:t xml:space="preserve"> – annual target of 100</w:t>
      </w:r>
      <w:r w:rsidR="00391EBA">
        <w:t xml:space="preserve"> per cent. </w:t>
      </w:r>
    </w:p>
    <w:p w14:paraId="7EE8C3F1" w14:textId="60526A8D" w:rsidR="002166E1" w:rsidRDefault="007907E6" w:rsidP="00E14EF0">
      <w:r>
        <w:fldChar w:fldCharType="begin"/>
      </w:r>
      <w:r>
        <w:instrText xml:space="preserve"> REF _Ref122613766 \h </w:instrText>
      </w:r>
      <w:r>
        <w:fldChar w:fldCharType="separate"/>
      </w:r>
      <w:r w:rsidR="00A14B34">
        <w:t xml:space="preserve">Table </w:t>
      </w:r>
      <w:r w:rsidR="00A14B34">
        <w:rPr>
          <w:noProof/>
        </w:rPr>
        <w:t>5</w:t>
      </w:r>
      <w:r>
        <w:fldChar w:fldCharType="end"/>
      </w:r>
      <w:r w:rsidR="0099619C">
        <w:t xml:space="preserve"> presents data related to KPI 1 for </w:t>
      </w:r>
      <w:r w:rsidR="008E7B68">
        <w:t>FY</w:t>
      </w:r>
      <w:r w:rsidR="0099619C">
        <w:t>2013</w:t>
      </w:r>
      <w:r w:rsidR="008E7B68">
        <w:t>-14</w:t>
      </w:r>
      <w:r w:rsidR="0099619C">
        <w:t xml:space="preserve"> to </w:t>
      </w:r>
      <w:r w:rsidR="00D53701">
        <w:t>FY</w:t>
      </w:r>
      <w:r w:rsidR="0099619C">
        <w:t>2021</w:t>
      </w:r>
      <w:r w:rsidR="00D53701">
        <w:t>-22</w:t>
      </w:r>
      <w:r w:rsidR="0099619C">
        <w:t xml:space="preserve">. </w:t>
      </w:r>
      <w:r w:rsidR="00226BE5">
        <w:rPr>
          <w:rFonts w:asciiTheme="majorHAnsi" w:hAnsiTheme="majorHAnsi" w:cstheme="majorHAnsi"/>
        </w:rPr>
        <w:t>RAHC</w:t>
      </w:r>
      <w:r w:rsidR="002166E1" w:rsidRPr="00226BE5">
        <w:rPr>
          <w:rFonts w:asciiTheme="majorHAnsi" w:hAnsiTheme="majorHAnsi" w:cstheme="majorHAnsi"/>
        </w:rPr>
        <w:t xml:space="preserve"> consistently met and exceeded placement targets from 2013 to 2018. </w:t>
      </w:r>
      <w:r w:rsidR="002166E1">
        <w:t xml:space="preserve">There </w:t>
      </w:r>
      <w:r w:rsidR="00177FDE">
        <w:t xml:space="preserve">was a marked deviation </w:t>
      </w:r>
      <w:r w:rsidR="00A9721F">
        <w:t xml:space="preserve">beginning </w:t>
      </w:r>
      <w:r w:rsidR="000B1E0D">
        <w:t>in 2019</w:t>
      </w:r>
      <w:r w:rsidR="00C15108">
        <w:t xml:space="preserve"> – with </w:t>
      </w:r>
      <w:r w:rsidR="00226BE5">
        <w:t xml:space="preserve">the </w:t>
      </w:r>
      <w:r w:rsidR="00A37B8F">
        <w:t>organisation</w:t>
      </w:r>
      <w:r w:rsidR="00C15108">
        <w:t xml:space="preserve"> delivering only</w:t>
      </w:r>
      <w:r w:rsidR="00A9721F">
        <w:t xml:space="preserve"> 71</w:t>
      </w:r>
      <w:r w:rsidR="00391EBA" w:rsidRPr="00391EBA">
        <w:t xml:space="preserve"> </w:t>
      </w:r>
      <w:r w:rsidR="00391EBA">
        <w:t>per cent</w:t>
      </w:r>
      <w:r w:rsidR="00391EBA" w:rsidDel="00391EBA">
        <w:t xml:space="preserve"> </w:t>
      </w:r>
      <w:r w:rsidR="00A9721F">
        <w:t>of intended placements in 2019,</w:t>
      </w:r>
      <w:r w:rsidR="00C15108">
        <w:t xml:space="preserve"> 56</w:t>
      </w:r>
      <w:r w:rsidR="00391EBA" w:rsidRPr="00391EBA">
        <w:t xml:space="preserve"> </w:t>
      </w:r>
      <w:r w:rsidR="00391EBA">
        <w:t>per cent</w:t>
      </w:r>
      <w:r w:rsidR="00391EBA" w:rsidDel="00391EBA">
        <w:t xml:space="preserve"> </w:t>
      </w:r>
      <w:r w:rsidR="00C15108">
        <w:t>in 2020 and 35</w:t>
      </w:r>
      <w:r w:rsidR="00391EBA" w:rsidRPr="00391EBA">
        <w:t xml:space="preserve"> </w:t>
      </w:r>
      <w:r w:rsidR="00391EBA">
        <w:t>per cent</w:t>
      </w:r>
      <w:r w:rsidR="00391EBA" w:rsidDel="00391EBA">
        <w:t xml:space="preserve"> </w:t>
      </w:r>
      <w:r w:rsidR="00C15108">
        <w:t xml:space="preserve">in 2021. </w:t>
      </w:r>
    </w:p>
    <w:p w14:paraId="05EED264" w14:textId="06013C8A" w:rsidR="00853ADB" w:rsidRDefault="00853ADB" w:rsidP="00E14EF0">
      <w:r>
        <w:t>This</w:t>
      </w:r>
      <w:r w:rsidR="00F6486D">
        <w:t xml:space="preserve"> deviation</w:t>
      </w:r>
      <w:r>
        <w:t xml:space="preserve"> can be partly explained by the COVID-19 pandemic, which impacted</w:t>
      </w:r>
      <w:r w:rsidR="00F6486D">
        <w:t>:</w:t>
      </w:r>
    </w:p>
    <w:p w14:paraId="5FEFB800" w14:textId="1BFD0A3E" w:rsidR="00F6486D" w:rsidRDefault="00F6486D" w:rsidP="00E14EF0">
      <w:pPr>
        <w:pStyle w:val="Bullet"/>
      </w:pPr>
      <w:r>
        <w:t>The number of health professionals available to complete placements, as many were</w:t>
      </w:r>
      <w:r w:rsidR="00F335C2">
        <w:t xml:space="preserve"> redirected </w:t>
      </w:r>
      <w:r w:rsidR="005428CD">
        <w:t xml:space="preserve">to or actively chose </w:t>
      </w:r>
      <w:r w:rsidR="00F335C2">
        <w:t xml:space="preserve">to </w:t>
      </w:r>
      <w:r w:rsidR="005428CD">
        <w:t xml:space="preserve">shift to </w:t>
      </w:r>
      <w:r w:rsidR="004A04B1">
        <w:t>COVID-19 preparation and response</w:t>
      </w:r>
      <w:r w:rsidR="00FE5F40">
        <w:t xml:space="preserve"> roles</w:t>
      </w:r>
      <w:r w:rsidR="005428CD">
        <w:t xml:space="preserve"> including </w:t>
      </w:r>
      <w:r w:rsidR="00226BE5">
        <w:t>vaccination efforts.</w:t>
      </w:r>
    </w:p>
    <w:p w14:paraId="19D1FAB3" w14:textId="0BBFEEFF" w:rsidR="002C1363" w:rsidRDefault="002C1363" w:rsidP="00E14EF0">
      <w:pPr>
        <w:pStyle w:val="Bullet"/>
      </w:pPr>
      <w:r>
        <w:t xml:space="preserve">The ability of </w:t>
      </w:r>
      <w:r w:rsidR="00226BE5">
        <w:t>HPs</w:t>
      </w:r>
      <w:r>
        <w:t xml:space="preserve"> to complete placements, as </w:t>
      </w:r>
      <w:r w:rsidR="007879FD">
        <w:t xml:space="preserve">movement between jurisdictions was exceedingly difficult during periods of the pandemic. </w:t>
      </w:r>
    </w:p>
    <w:p w14:paraId="0884B196" w14:textId="2FD931AA" w:rsidR="004A04B1" w:rsidRDefault="004A04B1" w:rsidP="00E14EF0">
      <w:pPr>
        <w:pStyle w:val="Bullet"/>
      </w:pPr>
      <w:r>
        <w:t xml:space="preserve">The willingness of </w:t>
      </w:r>
      <w:r w:rsidR="00226BE5">
        <w:t>HPs</w:t>
      </w:r>
      <w:r w:rsidR="00FE5F40">
        <w:t xml:space="preserve"> to complete placements, as many were concerned that </w:t>
      </w:r>
      <w:r w:rsidR="00132A49">
        <w:t xml:space="preserve">snap </w:t>
      </w:r>
      <w:r w:rsidR="00FE5F40">
        <w:t>jurisdictional</w:t>
      </w:r>
      <w:r w:rsidR="00132A49">
        <w:t xml:space="preserve"> and/or community</w:t>
      </w:r>
      <w:r w:rsidR="00FE5F40">
        <w:t xml:space="preserve"> lockdowns </w:t>
      </w:r>
      <w:r w:rsidR="00132A49">
        <w:t xml:space="preserve">would see them stuck in remote communities for significant periods of time. </w:t>
      </w:r>
    </w:p>
    <w:p w14:paraId="36F7798B" w14:textId="270DA78B" w:rsidR="006D1DFF" w:rsidRDefault="006E6BB9" w:rsidP="00E14EF0">
      <w:r>
        <w:t xml:space="preserve">Note that </w:t>
      </w:r>
      <w:r w:rsidR="00226BE5">
        <w:t>RAH</w:t>
      </w:r>
      <w:r w:rsidR="003C1741">
        <w:t>C</w:t>
      </w:r>
      <w:r w:rsidR="006D1DFF">
        <w:t xml:space="preserve"> was temporarily expanded during the pandemic </w:t>
      </w:r>
      <w:r w:rsidR="002626ED">
        <w:t>to allow th</w:t>
      </w:r>
      <w:r w:rsidR="00226BE5">
        <w:t>e placement</w:t>
      </w:r>
      <w:r w:rsidR="002777FC">
        <w:t xml:space="preserve"> of</w:t>
      </w:r>
      <w:r w:rsidR="002626ED">
        <w:t xml:space="preserve"> </w:t>
      </w:r>
      <w:r w:rsidR="006F5FC0">
        <w:t>HP</w:t>
      </w:r>
      <w:r w:rsidR="0026191D">
        <w:t xml:space="preserve">s in Aboriginal </w:t>
      </w:r>
      <w:r w:rsidR="00C436D0">
        <w:t>community-controlled</w:t>
      </w:r>
      <w:r w:rsidR="0026191D">
        <w:t xml:space="preserve"> organisations across Australia. </w:t>
      </w:r>
      <w:r w:rsidR="003C1741">
        <w:fldChar w:fldCharType="begin"/>
      </w:r>
      <w:r w:rsidR="003C1741">
        <w:instrText xml:space="preserve"> REF _Ref122613766 \h </w:instrText>
      </w:r>
      <w:r w:rsidR="003C1741">
        <w:fldChar w:fldCharType="separate"/>
      </w:r>
      <w:r w:rsidR="00A14B34">
        <w:t xml:space="preserve">Table </w:t>
      </w:r>
      <w:r w:rsidR="00A14B34">
        <w:rPr>
          <w:noProof/>
        </w:rPr>
        <w:t>5</w:t>
      </w:r>
      <w:r w:rsidR="003C1741">
        <w:fldChar w:fldCharType="end"/>
      </w:r>
      <w:r w:rsidR="003C1741">
        <w:t xml:space="preserve"> includes only placements in the NT during this period. </w:t>
      </w:r>
    </w:p>
    <w:p w14:paraId="3AA18FFC" w14:textId="2D6AD22C" w:rsidR="0099619C" w:rsidRDefault="0099619C" w:rsidP="00E14EF0">
      <w:pPr>
        <w:pStyle w:val="Caption"/>
      </w:pPr>
      <w:bookmarkStart w:id="30" w:name="_Ref122613766"/>
      <w:r>
        <w:t xml:space="preserve">Table </w:t>
      </w:r>
      <w:r>
        <w:fldChar w:fldCharType="begin"/>
      </w:r>
      <w:r>
        <w:instrText xml:space="preserve"> SEQ Table \* ARABIC </w:instrText>
      </w:r>
      <w:r>
        <w:fldChar w:fldCharType="separate"/>
      </w:r>
      <w:r w:rsidR="00A14B34">
        <w:rPr>
          <w:noProof/>
        </w:rPr>
        <w:t>5</w:t>
      </w:r>
      <w:r>
        <w:fldChar w:fldCharType="end"/>
      </w:r>
      <w:bookmarkEnd w:id="30"/>
      <w:r>
        <w:t xml:space="preserve"> | Data related to KPI 1 (</w:t>
      </w:r>
      <w:r w:rsidR="005539C9">
        <w:t>FY</w:t>
      </w:r>
      <w:r>
        <w:t>2013</w:t>
      </w:r>
      <w:r w:rsidR="005539C9">
        <w:t>-14</w:t>
      </w:r>
      <w:r>
        <w:t xml:space="preserve"> to </w:t>
      </w:r>
      <w:r w:rsidR="00D53701">
        <w:t>FY</w:t>
      </w:r>
      <w:r>
        <w:t>2021</w:t>
      </w:r>
      <w:r w:rsidR="005539C9">
        <w:t>-22</w:t>
      </w:r>
      <w:r>
        <w:t>)</w:t>
      </w:r>
    </w:p>
    <w:p w14:paraId="631D8A64" w14:textId="736B4B3F" w:rsidR="0099619C" w:rsidRDefault="004E3C17" w:rsidP="00E14EF0">
      <w:r>
        <w:rPr>
          <w:noProof/>
        </w:rPr>
        <w:drawing>
          <wp:inline distT="0" distB="0" distL="0" distR="0" wp14:anchorId="48BC64B5" wp14:editId="5DDE354B">
            <wp:extent cx="5719313" cy="1992225"/>
            <wp:effectExtent l="0" t="0" r="0" b="8255"/>
            <wp:docPr id="11" name="Picture 11" descr="Table 5 show the Data related to KPI 1 (FY2013-14 to FY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 5 show the Data related to KPI 1 (FY2013-14 to FY2021-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409" cy="1994000"/>
                    </a:xfrm>
                    <a:prstGeom prst="rect">
                      <a:avLst/>
                    </a:prstGeom>
                    <a:noFill/>
                  </pic:spPr>
                </pic:pic>
              </a:graphicData>
            </a:graphic>
          </wp:inline>
        </w:drawing>
      </w:r>
    </w:p>
    <w:p w14:paraId="7F5301FB" w14:textId="0F746D02" w:rsidR="0099619C" w:rsidRDefault="005B3D8E" w:rsidP="00E14EF0">
      <w:pPr>
        <w:pStyle w:val="Heading3"/>
      </w:pPr>
      <w:r>
        <w:t xml:space="preserve">Recent performance reports do not </w:t>
      </w:r>
      <w:r w:rsidR="005C6159">
        <w:t xml:space="preserve">report explicitly on achievement against the second KPI – related to </w:t>
      </w:r>
      <w:proofErr w:type="gramStart"/>
      <w:r w:rsidR="005C6159">
        <w:t>responsiveness</w:t>
      </w:r>
      <w:proofErr w:type="gramEnd"/>
      <w:r w:rsidR="005C6159">
        <w:t xml:space="preserve"> </w:t>
      </w:r>
    </w:p>
    <w:p w14:paraId="7DFC1388" w14:textId="2BC7B1E0" w:rsidR="00FF5AB3" w:rsidRDefault="00FF5AB3" w:rsidP="00E14EF0">
      <w:r>
        <w:t>The 2017 evaluation</w:t>
      </w:r>
      <w:r w:rsidR="00E23412">
        <w:t xml:space="preserve"> reported that the RAHC organisation was meeting the 100</w:t>
      </w:r>
      <w:r w:rsidR="00391EBA">
        <w:t xml:space="preserve"> per cent </w:t>
      </w:r>
      <w:r w:rsidR="00E23412">
        <w:t>responsiveness target</w:t>
      </w:r>
      <w:r w:rsidR="00EA7B02">
        <w:t xml:space="preserve">. </w:t>
      </w:r>
      <w:r w:rsidR="00CC365D">
        <w:t xml:space="preserve">Recent progress reports made available to the evaluation </w:t>
      </w:r>
      <w:r w:rsidR="00EF28FD">
        <w:t>(including those from 2019</w:t>
      </w:r>
      <w:r w:rsidR="004566FA">
        <w:t xml:space="preserve">, 2020 and 2021) do not report progress against this </w:t>
      </w:r>
      <w:r w:rsidR="00F21B23">
        <w:t>KPI</w:t>
      </w:r>
      <w:r w:rsidR="00D90935">
        <w:t xml:space="preserve"> and</w:t>
      </w:r>
      <w:r w:rsidR="00227C19">
        <w:t xml:space="preserve"> this</w:t>
      </w:r>
      <w:r w:rsidR="00D90935">
        <w:t xml:space="preserve"> data was not made available to the evaluation</w:t>
      </w:r>
      <w:r w:rsidR="00F21B23">
        <w:t xml:space="preserve"> – although RAHC </w:t>
      </w:r>
      <w:r w:rsidR="000F4BE9">
        <w:t xml:space="preserve">leadership and </w:t>
      </w:r>
      <w:r w:rsidR="00F21B23">
        <w:t>staff reported their impression that the organisation was highly responsi</w:t>
      </w:r>
      <w:r w:rsidR="0054248F">
        <w:t xml:space="preserve">ve. </w:t>
      </w:r>
      <w:r w:rsidR="00EF28FD">
        <w:t xml:space="preserve"> </w:t>
      </w:r>
    </w:p>
    <w:p w14:paraId="6A5ED608" w14:textId="2E7805BE" w:rsidR="0099619C" w:rsidRDefault="0054248F" w:rsidP="00E14EF0">
      <w:r>
        <w:lastRenderedPageBreak/>
        <w:t xml:space="preserve">By contrast, throughout </w:t>
      </w:r>
      <w:r w:rsidR="0099619C">
        <w:t xml:space="preserve">the evaluation stakeholders reported challenges and frustrations with </w:t>
      </w:r>
      <w:r w:rsidR="00226BE5">
        <w:t>organisational</w:t>
      </w:r>
      <w:r w:rsidR="0099619C">
        <w:t xml:space="preserve"> responsiveness – including their impression that</w:t>
      </w:r>
      <w:r w:rsidR="0001444F">
        <w:t xml:space="preserve"> while the RAHC model was</w:t>
      </w:r>
      <w:r w:rsidR="00273379">
        <w:t xml:space="preserve"> appropriate and</w:t>
      </w:r>
      <w:r w:rsidR="0001444F">
        <w:t xml:space="preserve"> </w:t>
      </w:r>
      <w:r w:rsidR="0020671D">
        <w:t>well</w:t>
      </w:r>
      <w:r w:rsidR="00A94B61">
        <w:t xml:space="preserve"> </w:t>
      </w:r>
      <w:r w:rsidR="0020671D">
        <w:t>re</w:t>
      </w:r>
      <w:r w:rsidR="00273379">
        <w:t>garded</w:t>
      </w:r>
      <w:r w:rsidR="0001444F">
        <w:t>,</w:t>
      </w:r>
      <w:r w:rsidR="0099619C">
        <w:t xml:space="preserve"> </w:t>
      </w:r>
      <w:r w:rsidR="00226BE5">
        <w:t xml:space="preserve">the organisation </w:t>
      </w:r>
      <w:r w:rsidR="0099619C">
        <w:t xml:space="preserve">did not always respond to requests to fill workforce shortages. </w:t>
      </w:r>
    </w:p>
    <w:p w14:paraId="6564C902" w14:textId="4457B174" w:rsidR="00B95669" w:rsidRDefault="002A536F" w:rsidP="00E14EF0">
      <w:r>
        <w:t xml:space="preserve">The </w:t>
      </w:r>
      <w:r w:rsidR="00DD75B9">
        <w:t xml:space="preserve">current </w:t>
      </w:r>
      <w:r w:rsidR="00587B9D">
        <w:t>K</w:t>
      </w:r>
      <w:r w:rsidR="0099619C">
        <w:t xml:space="preserve">PIs </w:t>
      </w:r>
      <w:r w:rsidR="00451AF4">
        <w:t xml:space="preserve">are not </w:t>
      </w:r>
      <w:r w:rsidR="00B95669">
        <w:t xml:space="preserve">comprehensive or nuanced enough to </w:t>
      </w:r>
      <w:r w:rsidR="00DD75B9">
        <w:t>track</w:t>
      </w:r>
      <w:r w:rsidR="00B95669">
        <w:t xml:space="preserve"> effectiveness and efficiency</w:t>
      </w:r>
      <w:r w:rsidR="00214847">
        <w:t xml:space="preserve">, or to support the Department </w:t>
      </w:r>
      <w:r w:rsidR="00F00C8D">
        <w:t>in</w:t>
      </w:r>
      <w:r w:rsidR="00214847">
        <w:t xml:space="preserve"> guid</w:t>
      </w:r>
      <w:r w:rsidR="00F00C8D">
        <w:t>ing the</w:t>
      </w:r>
      <w:r w:rsidR="00214847">
        <w:t xml:space="preserve"> delivery of RAH</w:t>
      </w:r>
      <w:r w:rsidR="00451AF4">
        <w:t>C</w:t>
      </w:r>
      <w:r w:rsidR="00B95669">
        <w:t xml:space="preserve">. </w:t>
      </w:r>
      <w:r w:rsidR="00B95669" w:rsidRPr="004D4DAE">
        <w:t>There is</w:t>
      </w:r>
      <w:r w:rsidR="001A6101" w:rsidRPr="004D4DAE">
        <w:t xml:space="preserve"> </w:t>
      </w:r>
      <w:r w:rsidR="00B95669" w:rsidRPr="004D4DAE">
        <w:t xml:space="preserve">a need to revisit KPIs, in partnership with RAHC leadership, to ensure robust and relevant data is collected </w:t>
      </w:r>
      <w:r w:rsidR="00F503CC" w:rsidRPr="004D4DAE">
        <w:t>and consistently reported</w:t>
      </w:r>
      <w:r w:rsidR="00B95669" w:rsidRPr="004D4DAE">
        <w:t>.</w:t>
      </w:r>
      <w:r w:rsidR="00671A4F" w:rsidRPr="004D4DAE">
        <w:t xml:space="preserve"> </w:t>
      </w:r>
      <w:r w:rsidR="005C7AFB">
        <w:t>The</w:t>
      </w:r>
      <w:r w:rsidR="00671A4F" w:rsidRPr="004D4DAE">
        <w:t xml:space="preserve"> data presented in performance reports – which report on achievements including </w:t>
      </w:r>
      <w:r w:rsidR="0010456D" w:rsidRPr="004D4DAE">
        <w:t xml:space="preserve">recruitment, </w:t>
      </w:r>
      <w:r w:rsidR="002805D3" w:rsidRPr="004D4DAE">
        <w:t xml:space="preserve">placement length, repeat placements, locations of placements, and training content and delivery – </w:t>
      </w:r>
      <w:r w:rsidR="005C7AFB">
        <w:t xml:space="preserve">could be used </w:t>
      </w:r>
      <w:r w:rsidR="002805D3" w:rsidRPr="004D4DAE">
        <w:t xml:space="preserve">to define </w:t>
      </w:r>
      <w:r w:rsidR="005C7AFB">
        <w:t xml:space="preserve">a </w:t>
      </w:r>
      <w:r w:rsidR="002805D3" w:rsidRPr="004D4DAE">
        <w:t>new</w:t>
      </w:r>
      <w:r w:rsidR="005C7AFB">
        <w:t xml:space="preserve"> suite of</w:t>
      </w:r>
      <w:r w:rsidR="002805D3" w:rsidRPr="004D4DAE">
        <w:t xml:space="preserve"> KPIs.</w:t>
      </w:r>
      <w:r w:rsidR="002805D3">
        <w:t xml:space="preserve"> </w:t>
      </w:r>
      <w:r w:rsidR="00B95669">
        <w:t xml:space="preserve"> </w:t>
      </w:r>
    </w:p>
    <w:p w14:paraId="240C6F14" w14:textId="39759DBA" w:rsidR="00F65CA5" w:rsidRDefault="008976C0" w:rsidP="00E14EF0">
      <w:pPr>
        <w:pStyle w:val="Heading3"/>
      </w:pPr>
      <w:r>
        <w:t>RAHC</w:t>
      </w:r>
      <w:r w:rsidR="00F65CA5">
        <w:t xml:space="preserve"> is successfully contributing to addressing short-term workforce shortages in remote communities in the NT</w:t>
      </w:r>
      <w:r w:rsidR="003C046C">
        <w:t xml:space="preserve"> – it </w:t>
      </w:r>
      <w:r w:rsidR="005D65CD">
        <w:t xml:space="preserve">is seen as the </w:t>
      </w:r>
      <w:r w:rsidR="00746335">
        <w:t>“agency</w:t>
      </w:r>
      <w:r w:rsidR="005D65CD">
        <w:t xml:space="preserve"> of choice</w:t>
      </w:r>
      <w:r w:rsidR="00746335">
        <w:t>”</w:t>
      </w:r>
      <w:r w:rsidR="003C046C">
        <w:t xml:space="preserve"> for many clinics</w:t>
      </w:r>
      <w:r w:rsidR="00246C84">
        <w:t xml:space="preserve"> </w:t>
      </w:r>
      <w:r w:rsidR="004372FA">
        <w:t xml:space="preserve">and </w:t>
      </w:r>
      <w:r w:rsidR="00426501">
        <w:t xml:space="preserve">for </w:t>
      </w:r>
      <w:r w:rsidR="004372FA">
        <w:t xml:space="preserve">certain types of </w:t>
      </w:r>
      <w:r w:rsidR="00C748DE">
        <w:t xml:space="preserve">health </w:t>
      </w:r>
      <w:proofErr w:type="gramStart"/>
      <w:r w:rsidR="00C748DE">
        <w:t>professionals</w:t>
      </w:r>
      <w:proofErr w:type="gramEnd"/>
      <w:r w:rsidR="00C748DE">
        <w:t xml:space="preserve"> </w:t>
      </w:r>
    </w:p>
    <w:p w14:paraId="12746EE9" w14:textId="2E788A4F" w:rsidR="00F65CA5" w:rsidRDefault="00F65CA5" w:rsidP="00E14EF0">
      <w:pPr>
        <w:pStyle w:val="Bullet"/>
        <w:numPr>
          <w:ilvl w:val="0"/>
          <w:numId w:val="0"/>
        </w:numPr>
        <w:spacing w:before="120"/>
      </w:pPr>
      <w:r>
        <w:t xml:space="preserve">Since inception in 2008, RAHC has delivered a total of 7,295 placements across all professions. This equates to 646.6 </w:t>
      </w:r>
      <w:r w:rsidR="00B95669">
        <w:t>FTE</w:t>
      </w:r>
      <w:r>
        <w:t xml:space="preserve"> years of service delivered in the NT. </w:t>
      </w:r>
    </w:p>
    <w:p w14:paraId="1281B20F" w14:textId="596E4EF9" w:rsidR="00746335" w:rsidRDefault="008009A2" w:rsidP="00E14EF0">
      <w:pPr>
        <w:pStyle w:val="Bullet"/>
        <w:numPr>
          <w:ilvl w:val="0"/>
          <w:numId w:val="0"/>
        </w:numPr>
      </w:pPr>
      <w:r>
        <w:rPr>
          <w:noProof/>
        </w:rPr>
        <w:drawing>
          <wp:anchor distT="0" distB="0" distL="114300" distR="114300" simplePos="0" relativeHeight="251658255" behindDoc="0" locked="0" layoutInCell="1" allowOverlap="1" wp14:anchorId="6BBDD70E" wp14:editId="7ED6A61D">
            <wp:simplePos x="0" y="0"/>
            <wp:positionH relativeFrom="margin">
              <wp:align>right</wp:align>
            </wp:positionH>
            <wp:positionV relativeFrom="paragraph">
              <wp:posOffset>-635</wp:posOffset>
            </wp:positionV>
            <wp:extent cx="1396365" cy="835025"/>
            <wp:effectExtent l="0" t="0" r="0" b="3175"/>
            <wp:wrapSquare wrapText="bothSides"/>
            <wp:docPr id="456" name="Picture 4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96365" cy="835025"/>
                    </a:xfrm>
                    <a:prstGeom prst="rect">
                      <a:avLst/>
                    </a:prstGeom>
                    <a:noFill/>
                  </pic:spPr>
                </pic:pic>
              </a:graphicData>
            </a:graphic>
          </wp:anchor>
        </w:drawing>
      </w:r>
      <w:r w:rsidR="00222CD0">
        <w:t>RAHC is seen as a high-quality</w:t>
      </w:r>
      <w:r w:rsidR="00303149">
        <w:t>, placement</w:t>
      </w:r>
      <w:r w:rsidR="00E55351">
        <w:t>/</w:t>
      </w:r>
      <w:r w:rsidR="00054CC0">
        <w:t xml:space="preserve">recruitment </w:t>
      </w:r>
      <w:r w:rsidR="00303149">
        <w:t>agency</w:t>
      </w:r>
      <w:r w:rsidR="006A5D8C">
        <w:t>,</w:t>
      </w:r>
      <w:r w:rsidR="00DE44FD">
        <w:t xml:space="preserve"> particularly </w:t>
      </w:r>
      <w:r w:rsidR="006A5D8C">
        <w:t>when</w:t>
      </w:r>
      <w:r w:rsidR="00DE44FD">
        <w:t xml:space="preserve"> compared to other for-profit agencies</w:t>
      </w:r>
      <w:r w:rsidR="00C25AC2">
        <w:t xml:space="preserve">. </w:t>
      </w:r>
      <w:r w:rsidR="00746335">
        <w:t xml:space="preserve">Throughout the evaluation, stakeholders frequently referred to the “RAHC agency”, and compared it to other short-term agencies including </w:t>
      </w:r>
      <w:r w:rsidR="00B95669">
        <w:t xml:space="preserve">commercial </w:t>
      </w:r>
      <w:r w:rsidR="00746335">
        <w:t>entities.</w:t>
      </w:r>
    </w:p>
    <w:p w14:paraId="14A9C5E2" w14:textId="00FC42B4" w:rsidR="00F65CA5" w:rsidRDefault="00F65CA5" w:rsidP="00E14EF0">
      <w:r>
        <w:t xml:space="preserve">RAHC </w:t>
      </w:r>
      <w:r w:rsidR="00C857EA">
        <w:t>i</w:t>
      </w:r>
      <w:r>
        <w:t>s the “</w:t>
      </w:r>
      <w:r w:rsidR="005D65CD">
        <w:t>provider</w:t>
      </w:r>
      <w:r>
        <w:t xml:space="preserve"> of choice” </w:t>
      </w:r>
      <w:r w:rsidR="005D65CD">
        <w:t>for short-term placements for</w:t>
      </w:r>
      <w:r w:rsidR="007737CB">
        <w:t xml:space="preserve"> many</w:t>
      </w:r>
      <w:r w:rsidR="005D65CD">
        <w:t xml:space="preserve"> clinics </w:t>
      </w:r>
      <w:r>
        <w:t xml:space="preserve">due to </w:t>
      </w:r>
      <w:proofErr w:type="gramStart"/>
      <w:r>
        <w:t>a number of</w:t>
      </w:r>
      <w:proofErr w:type="gramEnd"/>
      <w:r>
        <w:t xml:space="preserve"> factors</w:t>
      </w:r>
      <w:r w:rsidR="00AD21C8">
        <w:t xml:space="preserve"> resulting from its subsidised funding,</w:t>
      </w:r>
      <w:r>
        <w:t xml:space="preserve"> including:</w:t>
      </w:r>
    </w:p>
    <w:p w14:paraId="50193DE3" w14:textId="1A73E0A5" w:rsidR="00F65CA5" w:rsidRPr="009C3E31" w:rsidRDefault="00F65CA5" w:rsidP="00E14EF0">
      <w:pPr>
        <w:pStyle w:val="Bullet"/>
      </w:pPr>
      <w:r w:rsidRPr="00160193">
        <w:rPr>
          <w:rFonts w:asciiTheme="majorHAnsi" w:hAnsiTheme="majorHAnsi" w:cstheme="majorHAnsi"/>
        </w:rPr>
        <w:t xml:space="preserve">RAHC </w:t>
      </w:r>
      <w:r w:rsidR="006F5FC0">
        <w:rPr>
          <w:rFonts w:asciiTheme="majorHAnsi" w:hAnsiTheme="majorHAnsi" w:cstheme="majorHAnsi"/>
        </w:rPr>
        <w:t>HP</w:t>
      </w:r>
      <w:r w:rsidRPr="00160193">
        <w:rPr>
          <w:rFonts w:asciiTheme="majorHAnsi" w:hAnsiTheme="majorHAnsi" w:cstheme="majorHAnsi"/>
        </w:rPr>
        <w:t xml:space="preserve">s are less costly to </w:t>
      </w:r>
      <w:r w:rsidR="00B95669">
        <w:rPr>
          <w:rFonts w:asciiTheme="majorHAnsi" w:hAnsiTheme="majorHAnsi" w:cstheme="majorHAnsi"/>
        </w:rPr>
        <w:t xml:space="preserve">individual </w:t>
      </w:r>
      <w:r w:rsidRPr="00160193">
        <w:rPr>
          <w:rFonts w:asciiTheme="majorHAnsi" w:hAnsiTheme="majorHAnsi" w:cstheme="majorHAnsi"/>
        </w:rPr>
        <w:t>clinics.</w:t>
      </w:r>
      <w:r>
        <w:t xml:space="preserve"> RAHC’s model is such that clinics pay RAHC </w:t>
      </w:r>
      <w:r w:rsidR="006F5FC0">
        <w:t>HP</w:t>
      </w:r>
      <w:r>
        <w:t xml:space="preserve">s the same hourly rate (or very close to) as their permanent staff. </w:t>
      </w:r>
      <w:r w:rsidR="009240ED">
        <w:t xml:space="preserve">RAHC also cover the costs of transport to and from clinics, </w:t>
      </w:r>
      <w:r w:rsidR="00F53DAF">
        <w:t>pre-departure accommodation and other logistical expenses</w:t>
      </w:r>
      <w:r w:rsidR="00B95669">
        <w:t xml:space="preserve">, and education, </w:t>
      </w:r>
      <w:proofErr w:type="gramStart"/>
      <w:r w:rsidR="00B95669">
        <w:t>training</w:t>
      </w:r>
      <w:proofErr w:type="gramEnd"/>
      <w:r w:rsidR="00B95669">
        <w:t xml:space="preserve"> and insurance</w:t>
      </w:r>
      <w:r w:rsidR="00F53DAF">
        <w:t xml:space="preserve">. </w:t>
      </w:r>
      <w:r>
        <w:t xml:space="preserve">By contrast, agency staff </w:t>
      </w:r>
      <w:r w:rsidR="00F53DAF">
        <w:t xml:space="preserve">are more expensive to clinics as they </w:t>
      </w:r>
      <w:r>
        <w:t xml:space="preserve">receive a higher hourly rate </w:t>
      </w:r>
      <w:r w:rsidR="00F53DAF">
        <w:t>of pay, and c</w:t>
      </w:r>
      <w:r w:rsidR="00174BEB">
        <w:t xml:space="preserve">linics are expected to cover the cost of transport, other logistics, and agency profit margin. </w:t>
      </w:r>
    </w:p>
    <w:p w14:paraId="73681A4C" w14:textId="615EB670" w:rsidR="00F65CA5" w:rsidRDefault="00F65CA5" w:rsidP="00E14EF0">
      <w:pPr>
        <w:pStyle w:val="Bullet"/>
      </w:pPr>
      <w:r w:rsidRPr="003024CC">
        <w:rPr>
          <w:rFonts w:asciiTheme="majorHAnsi" w:hAnsiTheme="majorHAnsi" w:cstheme="majorHAnsi"/>
        </w:rPr>
        <w:t xml:space="preserve">Perceptions that RAHC </w:t>
      </w:r>
      <w:r w:rsidR="006F5FC0">
        <w:rPr>
          <w:rFonts w:asciiTheme="majorHAnsi" w:hAnsiTheme="majorHAnsi" w:cstheme="majorHAnsi"/>
        </w:rPr>
        <w:t>HP</w:t>
      </w:r>
      <w:r w:rsidRPr="003024CC">
        <w:rPr>
          <w:rFonts w:asciiTheme="majorHAnsi" w:hAnsiTheme="majorHAnsi" w:cstheme="majorHAnsi"/>
        </w:rPr>
        <w:t>s are higher quality than other agency staff.</w:t>
      </w:r>
      <w:r>
        <w:t xml:space="preserve"> Clinic staff and clinic management frequently reported that RAHC </w:t>
      </w:r>
      <w:r w:rsidR="006F5FC0">
        <w:t>HP</w:t>
      </w:r>
      <w:r>
        <w:t xml:space="preserve">s are better trained and higher quality than staff from </w:t>
      </w:r>
      <w:r w:rsidR="000F77A5">
        <w:t>other short-term placement</w:t>
      </w:r>
      <w:r>
        <w:t xml:space="preserve"> agencies. </w:t>
      </w:r>
      <w:r w:rsidR="000F77A5">
        <w:t xml:space="preserve">This was </w:t>
      </w:r>
      <w:r>
        <w:t>attributed this to RAHC’s rigorous credentialling process</w:t>
      </w:r>
      <w:r w:rsidR="005D32C6">
        <w:t xml:space="preserve"> and</w:t>
      </w:r>
      <w:r>
        <w:t xml:space="preserve"> pre-placement training program.</w:t>
      </w:r>
    </w:p>
    <w:p w14:paraId="7BC5BC42" w14:textId="1507376A" w:rsidR="00F65CA5" w:rsidRDefault="00F65CA5" w:rsidP="00E14EF0">
      <w:pPr>
        <w:pStyle w:val="Bullet"/>
      </w:pPr>
      <w:r w:rsidRPr="008E396E">
        <w:rPr>
          <w:rFonts w:asciiTheme="majorHAnsi" w:hAnsiTheme="majorHAnsi" w:cstheme="majorHAnsi"/>
        </w:rPr>
        <w:t xml:space="preserve">Perceptions that RAHC </w:t>
      </w:r>
      <w:r w:rsidR="006F5FC0">
        <w:rPr>
          <w:rFonts w:asciiTheme="majorHAnsi" w:hAnsiTheme="majorHAnsi" w:cstheme="majorHAnsi"/>
        </w:rPr>
        <w:t>HP</w:t>
      </w:r>
      <w:r w:rsidRPr="008E396E">
        <w:rPr>
          <w:rFonts w:asciiTheme="majorHAnsi" w:hAnsiTheme="majorHAnsi" w:cstheme="majorHAnsi"/>
        </w:rPr>
        <w:t>s are more equipped to provide culturally safe and culturally appropriate care.</w:t>
      </w:r>
      <w:r>
        <w:t xml:space="preserve"> All stakeholders spoke highly of RAHC’s cultural orientation training program. </w:t>
      </w:r>
      <w:r w:rsidR="002375FB">
        <w:t>It is</w:t>
      </w:r>
      <w:r w:rsidR="00D52E93">
        <w:t xml:space="preserve"> particularly</w:t>
      </w:r>
      <w:r w:rsidR="002375FB">
        <w:t xml:space="preserve"> </w:t>
      </w:r>
      <w:r>
        <w:t>import</w:t>
      </w:r>
      <w:r w:rsidR="00B95669">
        <w:t>ant</w:t>
      </w:r>
      <w:r>
        <w:t xml:space="preserve"> that </w:t>
      </w:r>
      <w:r w:rsidR="00D52E93">
        <w:t xml:space="preserve">this </w:t>
      </w:r>
      <w:r>
        <w:t xml:space="preserve">training is tailored to the unique nature of individual communities, and that it is not delivered under a “one size fits all” approach. </w:t>
      </w:r>
    </w:p>
    <w:p w14:paraId="6BD42A7B" w14:textId="0989DA4E" w:rsidR="00F65CA5" w:rsidRDefault="00F65CA5" w:rsidP="00E14EF0">
      <w:pPr>
        <w:pStyle w:val="Bullet"/>
      </w:pPr>
      <w:r w:rsidRPr="00FC7BA5">
        <w:rPr>
          <w:rFonts w:asciiTheme="majorHAnsi" w:hAnsiTheme="majorHAnsi" w:cstheme="majorHAnsi"/>
        </w:rPr>
        <w:t xml:space="preserve">The additional support provided to RAHC </w:t>
      </w:r>
      <w:r w:rsidR="006F5FC0">
        <w:rPr>
          <w:rFonts w:asciiTheme="majorHAnsi" w:hAnsiTheme="majorHAnsi" w:cstheme="majorHAnsi"/>
        </w:rPr>
        <w:t>HP</w:t>
      </w:r>
      <w:r w:rsidRPr="00FC7BA5">
        <w:rPr>
          <w:rFonts w:asciiTheme="majorHAnsi" w:hAnsiTheme="majorHAnsi" w:cstheme="majorHAnsi"/>
        </w:rPr>
        <w:t>s, particularly the remote educator program</w:t>
      </w:r>
      <w:r>
        <w:t xml:space="preserve">. </w:t>
      </w:r>
      <w:r w:rsidR="0037034A">
        <w:t>There is significant</w:t>
      </w:r>
      <w:r>
        <w:t xml:space="preserve"> value </w:t>
      </w:r>
      <w:r w:rsidR="00FE4186">
        <w:t>associated with</w:t>
      </w:r>
      <w:r>
        <w:t xml:space="preserve"> the remote educator program – whereby RAHC sends a remote educator on placement alongside a </w:t>
      </w:r>
      <w:r w:rsidR="00974FF0">
        <w:t>new-to-remote</w:t>
      </w:r>
      <w:r>
        <w:t xml:space="preserve"> nurse for up to 10 days. Th</w:t>
      </w:r>
      <w:r w:rsidR="000953D4">
        <w:t>e program m</w:t>
      </w:r>
      <w:r w:rsidR="00B95669">
        <w:t>e</w:t>
      </w:r>
      <w:r w:rsidR="000953D4">
        <w:t>ans</w:t>
      </w:r>
      <w:r>
        <w:t xml:space="preserve"> that new nurses c</w:t>
      </w:r>
      <w:r w:rsidR="000953D4">
        <w:t>an</w:t>
      </w:r>
      <w:r>
        <w:t xml:space="preserve"> start seeing patients immediately. By contrast, new nurses from other agencies frequently require</w:t>
      </w:r>
      <w:r w:rsidR="00240214">
        <w:t xml:space="preserve"> </w:t>
      </w:r>
      <w:r>
        <w:t xml:space="preserve">“hand holding” for </w:t>
      </w:r>
      <w:r w:rsidR="005D32C6">
        <w:t xml:space="preserve">days or </w:t>
      </w:r>
      <w:r>
        <w:t xml:space="preserve">weeks before they </w:t>
      </w:r>
      <w:r w:rsidR="00240214">
        <w:t>are</w:t>
      </w:r>
      <w:r>
        <w:t xml:space="preserve"> confident and comfortable to see patients independently.</w:t>
      </w:r>
    </w:p>
    <w:p w14:paraId="00DE4ED0" w14:textId="6A7DEC96" w:rsidR="00A37B8F" w:rsidRDefault="00A37B8F" w:rsidP="00E14EF0">
      <w:pPr>
        <w:pStyle w:val="Bullet"/>
        <w:numPr>
          <w:ilvl w:val="0"/>
          <w:numId w:val="0"/>
        </w:numPr>
      </w:pPr>
      <w:r>
        <w:t>HPs who have participated in RAHC were also compl</w:t>
      </w:r>
      <w:r w:rsidR="00C61151">
        <w:t>i</w:t>
      </w:r>
      <w:r>
        <w:t>mentary of the model. Of those who responded to the RAHC HP survey:</w:t>
      </w:r>
    </w:p>
    <w:p w14:paraId="0226115D" w14:textId="7030CD45" w:rsidR="00A37B8F" w:rsidRDefault="00A37B8F" w:rsidP="00E14EF0">
      <w:pPr>
        <w:pStyle w:val="Bullet"/>
      </w:pPr>
      <w:r>
        <w:t>68</w:t>
      </w:r>
      <w:r w:rsidR="00CA01A4">
        <w:t xml:space="preserve"> per cent</w:t>
      </w:r>
      <w:r>
        <w:t xml:space="preserve"> were satisfied or very satisfied with the training and other support provided by RAHC to prepare them for placements.</w:t>
      </w:r>
    </w:p>
    <w:p w14:paraId="02472C4C" w14:textId="1B3FD511" w:rsidR="00A37B8F" w:rsidRDefault="00A37B8F" w:rsidP="00E14EF0">
      <w:pPr>
        <w:pStyle w:val="Bullet"/>
      </w:pPr>
      <w:r>
        <w:t>55</w:t>
      </w:r>
      <w:r w:rsidR="00CA01A4" w:rsidRPr="00CA01A4">
        <w:t xml:space="preserve"> </w:t>
      </w:r>
      <w:r w:rsidR="00CA01A4">
        <w:t>per cent</w:t>
      </w:r>
      <w:r>
        <w:t xml:space="preserve"> agreed that they had</w:t>
      </w:r>
      <w:r w:rsidR="00D53676">
        <w:t xml:space="preserve"> access to appropriate cultural advice and mentoring whilst on placement.</w:t>
      </w:r>
    </w:p>
    <w:p w14:paraId="3EDBAEDC" w14:textId="7ADDB088" w:rsidR="00D53676" w:rsidRDefault="00D53676" w:rsidP="00E14EF0">
      <w:pPr>
        <w:pStyle w:val="Bullet"/>
      </w:pPr>
      <w:r>
        <w:lastRenderedPageBreak/>
        <w:t>57</w:t>
      </w:r>
      <w:r w:rsidR="00CA01A4" w:rsidRPr="00CA01A4">
        <w:t xml:space="preserve"> </w:t>
      </w:r>
      <w:r w:rsidR="00CA01A4">
        <w:t xml:space="preserve">per cent </w:t>
      </w:r>
      <w:r>
        <w:t>agreed or strongly agreed that they had access to appropriate psychosocial support whilst on placement.</w:t>
      </w:r>
    </w:p>
    <w:p w14:paraId="4D45D1BF" w14:textId="5F5BABF7" w:rsidR="00195D56" w:rsidRDefault="00195D56" w:rsidP="00E14EF0">
      <w:pPr>
        <w:pStyle w:val="Bullet"/>
      </w:pPr>
      <w:r>
        <w:t>80</w:t>
      </w:r>
      <w:r w:rsidR="00CA01A4" w:rsidRPr="00CA01A4">
        <w:t xml:space="preserve"> </w:t>
      </w:r>
      <w:r w:rsidR="00CA01A4">
        <w:t xml:space="preserve">per cent </w:t>
      </w:r>
      <w:r>
        <w:t>agreed or strongly agreed that they knew who to turn to if they had questions or needed support whilst on placement.</w:t>
      </w:r>
    </w:p>
    <w:p w14:paraId="07A77384" w14:textId="623BB8F4" w:rsidR="00860683" w:rsidRDefault="003C0769" w:rsidP="00E14EF0">
      <w:pPr>
        <w:pStyle w:val="Bullet"/>
        <w:numPr>
          <w:ilvl w:val="0"/>
          <w:numId w:val="0"/>
        </w:numPr>
      </w:pPr>
      <w:r>
        <w:t xml:space="preserve">As set up, RAHC may be attracting </w:t>
      </w:r>
      <w:r w:rsidR="00442BAD">
        <w:t>HPs who are purpose driven</w:t>
      </w:r>
      <w:r w:rsidR="0096712E">
        <w:t xml:space="preserve"> and keen to expand their skills</w:t>
      </w:r>
      <w:r>
        <w:t xml:space="preserve">, rather than those </w:t>
      </w:r>
      <w:r w:rsidR="00287706">
        <w:t xml:space="preserve">motivated by financial </w:t>
      </w:r>
      <w:r w:rsidR="00860683">
        <w:t>incentives. Of those who responded to the survey:</w:t>
      </w:r>
    </w:p>
    <w:p w14:paraId="202D4C8B" w14:textId="39CA3859" w:rsidR="00860683" w:rsidRDefault="00860683" w:rsidP="00E14EF0">
      <w:pPr>
        <w:pStyle w:val="Bullet"/>
      </w:pPr>
      <w:r>
        <w:t>63</w:t>
      </w:r>
      <w:r w:rsidR="00287706">
        <w:t xml:space="preserve"> per cent reported joining RAHC because of a desire to support Aboriginal people and communities</w:t>
      </w:r>
      <w:r>
        <w:t>.</w:t>
      </w:r>
      <w:r w:rsidR="00B9464C">
        <w:t xml:space="preserve"> </w:t>
      </w:r>
    </w:p>
    <w:p w14:paraId="6D742CBA" w14:textId="0FC13304" w:rsidR="003C0769" w:rsidRDefault="00B9464C" w:rsidP="00E14EF0">
      <w:pPr>
        <w:pStyle w:val="Bullet"/>
      </w:pPr>
      <w:r>
        <w:t>37 per cent reported joining RAHC because of a desire to build</w:t>
      </w:r>
      <w:r w:rsidR="00A51FB0">
        <w:t xml:space="preserve"> the skills needed to work in remote areas. </w:t>
      </w:r>
    </w:p>
    <w:p w14:paraId="5491C003" w14:textId="6EF28592" w:rsidR="00A85F1E" w:rsidRDefault="00A85F1E" w:rsidP="00E14EF0">
      <w:pPr>
        <w:pStyle w:val="Bullet"/>
      </w:pPr>
      <w:r>
        <w:t>36 per cent reported joining RAHC because of the impression that RAHC provided more training and support than other organisations.</w:t>
      </w:r>
      <w:r>
        <w:rPr>
          <w:rStyle w:val="FootnoteReference"/>
        </w:rPr>
        <w:footnoteReference w:id="32"/>
      </w:r>
      <w:r>
        <w:t xml:space="preserve"> </w:t>
      </w:r>
    </w:p>
    <w:p w14:paraId="456EB049" w14:textId="0AD54D2B" w:rsidR="00F65CA5" w:rsidRDefault="00F65CA5" w:rsidP="00E14EF0">
      <w:pPr>
        <w:pStyle w:val="Bullet"/>
        <w:numPr>
          <w:ilvl w:val="0"/>
          <w:numId w:val="0"/>
        </w:numPr>
      </w:pPr>
      <w:r>
        <w:t xml:space="preserve">Stakeholder reflections on the importance of RAHC, including the important role RAHC plays in supporting the delivery of primary care services in remote communities, are presented in </w:t>
      </w:r>
      <w:r w:rsidR="00EC0781">
        <w:fldChar w:fldCharType="begin"/>
      </w:r>
      <w:r w:rsidR="00EC0781">
        <w:instrText xml:space="preserve"> REF _Ref122610860 \h </w:instrText>
      </w:r>
      <w:r w:rsidR="00EC0781">
        <w:fldChar w:fldCharType="separate"/>
      </w:r>
      <w:r w:rsidR="00A14B34">
        <w:t xml:space="preserve">Figure </w:t>
      </w:r>
      <w:r w:rsidR="00A14B34">
        <w:rPr>
          <w:noProof/>
        </w:rPr>
        <w:t>5</w:t>
      </w:r>
      <w:r w:rsidR="00EC0781">
        <w:fldChar w:fldCharType="end"/>
      </w:r>
      <w:r w:rsidR="00EC0781">
        <w:t>.</w:t>
      </w:r>
    </w:p>
    <w:p w14:paraId="426DC73F" w14:textId="5EE82AC0" w:rsidR="00F65CA5" w:rsidRDefault="00F65CA5" w:rsidP="00E14EF0">
      <w:pPr>
        <w:pStyle w:val="Caption"/>
      </w:pPr>
      <w:bookmarkStart w:id="31" w:name="_Ref122610860"/>
      <w:r>
        <w:t xml:space="preserve">Figure </w:t>
      </w:r>
      <w:r w:rsidR="004E2E82">
        <w:fldChar w:fldCharType="begin"/>
      </w:r>
      <w:r w:rsidR="004E2E82">
        <w:instrText xml:space="preserve"> SEQ Figure \* ARABIC </w:instrText>
      </w:r>
      <w:r w:rsidR="004E2E82">
        <w:fldChar w:fldCharType="separate"/>
      </w:r>
      <w:r w:rsidR="00A14B34">
        <w:rPr>
          <w:noProof/>
        </w:rPr>
        <w:t>5</w:t>
      </w:r>
      <w:r w:rsidR="004E2E82">
        <w:fldChar w:fldCharType="end"/>
      </w:r>
      <w:bookmarkEnd w:id="31"/>
      <w:r>
        <w:t xml:space="preserve"> | Stakeholder reflections on the importance and value of RAHC</w:t>
      </w:r>
    </w:p>
    <w:p w14:paraId="088196DA" w14:textId="77777777" w:rsidR="00F65CA5" w:rsidRDefault="00F65CA5" w:rsidP="00E14EF0">
      <w:pPr>
        <w:pStyle w:val="Bullet"/>
        <w:numPr>
          <w:ilvl w:val="0"/>
          <w:numId w:val="0"/>
        </w:numPr>
      </w:pPr>
      <w:r>
        <w:rPr>
          <w:noProof/>
        </w:rPr>
        <w:drawing>
          <wp:inline distT="0" distB="0" distL="0" distR="0" wp14:anchorId="21FC5B22" wp14:editId="6530E2B1">
            <wp:extent cx="5670000" cy="1983600"/>
            <wp:effectExtent l="0" t="0" r="6985" b="0"/>
            <wp:docPr id="13" name="Picture 13" descr="Figure 5 shows 4 stakeholder reflections on the importance and value of RAH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Figure 5 shows 4 stakeholder reflections on the importance and value of RAH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0000" cy="1983600"/>
                    </a:xfrm>
                    <a:prstGeom prst="rect">
                      <a:avLst/>
                    </a:prstGeom>
                    <a:noFill/>
                  </pic:spPr>
                </pic:pic>
              </a:graphicData>
            </a:graphic>
          </wp:inline>
        </w:drawing>
      </w:r>
    </w:p>
    <w:p w14:paraId="38C0570F" w14:textId="77777777" w:rsidR="004533C7" w:rsidRDefault="004533C7" w:rsidP="00E14EF0">
      <w:pPr>
        <w:pStyle w:val="Heading3"/>
      </w:pPr>
      <w:r>
        <w:t xml:space="preserve">RAHC placements are overwhelmingly nursing focused, with some oral health professionals – there are minimal General Practitioner and allied health </w:t>
      </w:r>
      <w:proofErr w:type="gramStart"/>
      <w:r>
        <w:t>placements</w:t>
      </w:r>
      <w:proofErr w:type="gramEnd"/>
    </w:p>
    <w:p w14:paraId="50D13912" w14:textId="4A119E06" w:rsidR="00E910E9" w:rsidRDefault="002164A3" w:rsidP="00E14EF0">
      <w:pPr>
        <w:spacing w:after="160" w:line="259" w:lineRule="auto"/>
      </w:pPr>
      <w:r>
        <w:rPr>
          <w:noProof/>
        </w:rPr>
        <w:drawing>
          <wp:anchor distT="0" distB="0" distL="114300" distR="114300" simplePos="0" relativeHeight="251658256" behindDoc="0" locked="0" layoutInCell="1" allowOverlap="1" wp14:anchorId="710D4287" wp14:editId="0BAFA5D8">
            <wp:simplePos x="0" y="0"/>
            <wp:positionH relativeFrom="margin">
              <wp:align>right</wp:align>
            </wp:positionH>
            <wp:positionV relativeFrom="paragraph">
              <wp:posOffset>39370</wp:posOffset>
            </wp:positionV>
            <wp:extent cx="1525905" cy="1000125"/>
            <wp:effectExtent l="0" t="0" r="0" b="9525"/>
            <wp:wrapSquare wrapText="bothSides"/>
            <wp:docPr id="457" name="Picture 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5905" cy="1000125"/>
                    </a:xfrm>
                    <a:prstGeom prst="rect">
                      <a:avLst/>
                    </a:prstGeom>
                    <a:noFill/>
                  </pic:spPr>
                </pic:pic>
              </a:graphicData>
            </a:graphic>
            <wp14:sizeRelH relativeFrom="margin">
              <wp14:pctWidth>0</wp14:pctWidth>
            </wp14:sizeRelH>
            <wp14:sizeRelV relativeFrom="margin">
              <wp14:pctHeight>0</wp14:pctHeight>
            </wp14:sizeRelV>
          </wp:anchor>
        </w:drawing>
      </w:r>
      <w:r w:rsidR="004533C7">
        <w:t>Whilst originally intended to place a broad range of primary car</w:t>
      </w:r>
      <w:r w:rsidR="00B95669">
        <w:t>e HPs –</w:t>
      </w:r>
      <w:r w:rsidR="004533C7">
        <w:t xml:space="preserve"> including General Practitioners, nurses, allied health, ear health, and oral health professionals – the program has narrowed in scope. Since 2013-14, Registered Nurses have accounted for approximately 50</w:t>
      </w:r>
      <w:r w:rsidR="002D2976">
        <w:t xml:space="preserve"> per cent </w:t>
      </w:r>
      <w:r w:rsidR="004533C7">
        <w:t>of total placements and oral health professionals for approximately 30</w:t>
      </w:r>
      <w:r w:rsidR="002D2976" w:rsidRPr="002D2976">
        <w:t xml:space="preserve"> </w:t>
      </w:r>
      <w:r w:rsidR="002D2976">
        <w:t xml:space="preserve">per cent </w:t>
      </w:r>
      <w:r w:rsidR="004533C7">
        <w:t>of all placements (</w:t>
      </w:r>
      <w:r w:rsidR="00164B5F">
        <w:fldChar w:fldCharType="begin"/>
      </w:r>
      <w:r w:rsidR="00164B5F">
        <w:instrText xml:space="preserve"> REF _Ref126072049 \h </w:instrText>
      </w:r>
      <w:r w:rsidR="00164B5F">
        <w:fldChar w:fldCharType="separate"/>
      </w:r>
      <w:r w:rsidR="00A14B34">
        <w:t xml:space="preserve">Figure </w:t>
      </w:r>
      <w:r w:rsidR="00A14B34">
        <w:rPr>
          <w:noProof/>
        </w:rPr>
        <w:t>6</w:t>
      </w:r>
      <w:r w:rsidR="00164B5F">
        <w:fldChar w:fldCharType="end"/>
      </w:r>
      <w:r w:rsidR="004533C7">
        <w:t>).</w:t>
      </w:r>
      <w:r w:rsidR="004533C7" w:rsidRPr="00F8319B">
        <w:t xml:space="preserve"> </w:t>
      </w:r>
      <w:r w:rsidR="000D29A0">
        <w:t>The focus on nursing is</w:t>
      </w:r>
      <w:r w:rsidR="00D11BBC">
        <w:t xml:space="preserve"> reinforced by the RAHC website, which </w:t>
      </w:r>
      <w:r w:rsidR="003931AB">
        <w:t xml:space="preserve">specifically </w:t>
      </w:r>
      <w:r w:rsidR="00D11BBC">
        <w:t>references primary health care nursing when discussing the role of HPs during placements.</w:t>
      </w:r>
      <w:r w:rsidR="00FF122B">
        <w:rPr>
          <w:rStyle w:val="FootnoteReference"/>
        </w:rPr>
        <w:footnoteReference w:id="33"/>
      </w:r>
      <w:r w:rsidR="00D11BBC">
        <w:t xml:space="preserve"> </w:t>
      </w:r>
    </w:p>
    <w:p w14:paraId="5A65A219" w14:textId="798ABB83" w:rsidR="00DA0664" w:rsidRPr="006A44C0" w:rsidRDefault="00DA0664" w:rsidP="00E14EF0">
      <w:pPr>
        <w:spacing w:after="160" w:line="259" w:lineRule="auto"/>
        <w:rPr>
          <w:rFonts w:eastAsia="Times New Roman" w:cs="Times New Roman"/>
          <w:b/>
          <w:color w:val="808080" w:themeColor="background1" w:themeShade="80"/>
          <w:sz w:val="20"/>
          <w:szCs w:val="24"/>
          <w:lang w:eastAsia="en-AU"/>
        </w:rPr>
      </w:pPr>
      <w:r>
        <w:t>There are several reasons for this narrowing of scope, including:</w:t>
      </w:r>
    </w:p>
    <w:p w14:paraId="08088FFF" w14:textId="6A221E78" w:rsidR="00DA0664" w:rsidRDefault="00DA0664" w:rsidP="00E14EF0">
      <w:pPr>
        <w:pStyle w:val="Bullet"/>
      </w:pPr>
      <w:r w:rsidRPr="001F138C">
        <w:rPr>
          <w:rFonts w:asciiTheme="majorHAnsi" w:hAnsiTheme="majorHAnsi" w:cstheme="majorHAnsi"/>
        </w:rPr>
        <w:t>Other government-supported programs that provide these professionals</w:t>
      </w:r>
      <w:r>
        <w:rPr>
          <w:rFonts w:asciiTheme="majorHAnsi" w:hAnsiTheme="majorHAnsi" w:cstheme="majorHAnsi"/>
        </w:rPr>
        <w:t xml:space="preserve"> and better meet their needs and expectations</w:t>
      </w:r>
      <w:r w:rsidRPr="001F138C">
        <w:rPr>
          <w:rFonts w:asciiTheme="majorHAnsi" w:hAnsiTheme="majorHAnsi" w:cstheme="majorHAnsi"/>
        </w:rPr>
        <w:t>, particularly General Practitioners.</w:t>
      </w:r>
      <w:r>
        <w:t xml:space="preserve"> Stakeholders noted the existence of both the Rural Locum Assistance Program (Rural LAP) and NT Primary Health Network’s GP locum service. It is possible that clinics are procuring HPs through these programs, especially where these programs actively support shorter-term placements (including locum relief). </w:t>
      </w:r>
      <w:r w:rsidR="00471D21">
        <w:t xml:space="preserve"> </w:t>
      </w:r>
      <w:r w:rsidR="005F68CA">
        <w:t xml:space="preserve">As </w:t>
      </w:r>
      <w:r w:rsidR="003E4270">
        <w:t xml:space="preserve">discussed </w:t>
      </w:r>
      <w:r w:rsidR="005F68CA">
        <w:t>above,</w:t>
      </w:r>
      <w:r w:rsidR="003E4270">
        <w:t xml:space="preserve"> </w:t>
      </w:r>
      <w:r w:rsidR="005F68CA">
        <w:t xml:space="preserve">the need for GP placements remains high, and this narrowing of scope may reflect a lack of focus or attention on </w:t>
      </w:r>
      <w:r w:rsidR="005F68CA">
        <w:lastRenderedPageBreak/>
        <w:t>r</w:t>
      </w:r>
      <w:r w:rsidR="003E4270">
        <w:t>eplenishing the pool of GPs available through the RAHC model. However, stakeholders noted that it is also challenging to secure short-term GP placements through these other means.</w:t>
      </w:r>
    </w:p>
    <w:p w14:paraId="4B88E73A" w14:textId="399E63F5" w:rsidR="00DA0664" w:rsidRDefault="00DA0664" w:rsidP="00E14EF0">
      <w:pPr>
        <w:pStyle w:val="Bullet"/>
      </w:pPr>
      <w:r w:rsidRPr="00A374A2">
        <w:rPr>
          <w:rFonts w:asciiTheme="majorHAnsi" w:hAnsiTheme="majorHAnsi" w:cstheme="majorHAnsi"/>
        </w:rPr>
        <w:t xml:space="preserve">Poor awareness by clinics of the other </w:t>
      </w:r>
      <w:r>
        <w:rPr>
          <w:rFonts w:asciiTheme="majorHAnsi" w:hAnsiTheme="majorHAnsi" w:cstheme="majorHAnsi"/>
        </w:rPr>
        <w:t>HP</w:t>
      </w:r>
      <w:r w:rsidRPr="00A374A2">
        <w:rPr>
          <w:rFonts w:asciiTheme="majorHAnsi" w:hAnsiTheme="majorHAnsi" w:cstheme="majorHAnsi"/>
        </w:rPr>
        <w:t>s available through RAHC.</w:t>
      </w:r>
      <w:r>
        <w:t xml:space="preserve"> In site visits, stakeholders including clinic managers and other staff referred to “the RAHC nurses”, indicating that the program is primarily known for providing a nursing workforce. Whilst NT </w:t>
      </w:r>
      <w:r w:rsidR="00290546">
        <w:t>G</w:t>
      </w:r>
      <w:r>
        <w:t xml:space="preserve">overnment clinics tended to be aware of and use other professions – particularly oral health – ACCHO clinics were often not aware the other HPs could be secured through RAHC. </w:t>
      </w:r>
    </w:p>
    <w:p w14:paraId="5E1B81BF" w14:textId="77777777" w:rsidR="00DA0664" w:rsidRDefault="00DA0664" w:rsidP="00E14EF0">
      <w:pPr>
        <w:pStyle w:val="Bullet"/>
      </w:pPr>
      <w:r w:rsidRPr="00AB0937">
        <w:rPr>
          <w:rFonts w:asciiTheme="majorHAnsi" w:hAnsiTheme="majorHAnsi" w:cstheme="majorHAnsi"/>
        </w:rPr>
        <w:t xml:space="preserve">An overall shortage of </w:t>
      </w:r>
      <w:r>
        <w:rPr>
          <w:rFonts w:asciiTheme="majorHAnsi" w:hAnsiTheme="majorHAnsi" w:cstheme="majorHAnsi"/>
        </w:rPr>
        <w:t>HP</w:t>
      </w:r>
      <w:r w:rsidRPr="00AB0937">
        <w:rPr>
          <w:rFonts w:asciiTheme="majorHAnsi" w:hAnsiTheme="majorHAnsi" w:cstheme="majorHAnsi"/>
        </w:rPr>
        <w:t>s available.</w:t>
      </w:r>
      <w:r>
        <w:t xml:space="preserve"> Stakeholders noted the overall challenges facing the health workforce in Australia – not just in regional, </w:t>
      </w:r>
      <w:proofErr w:type="gramStart"/>
      <w:r>
        <w:t>rural</w:t>
      </w:r>
      <w:proofErr w:type="gramEnd"/>
      <w:r>
        <w:t xml:space="preserve"> and remote areas. There is a shortage of professionals, particularly General Practitioners, with Australia facing an expected shortage of 10,600 GPs by 2031.</w:t>
      </w:r>
      <w:r>
        <w:rPr>
          <w:rStyle w:val="FootnoteReference"/>
        </w:rPr>
        <w:footnoteReference w:id="34"/>
      </w:r>
      <w:r>
        <w:t xml:space="preserve"> As a result, it may be difficult for RAHC to attract HPs to complete placements. </w:t>
      </w:r>
    </w:p>
    <w:p w14:paraId="69347E69" w14:textId="77777777" w:rsidR="00A67B7A" w:rsidRDefault="00DA0664" w:rsidP="00E14EF0">
      <w:r>
        <w:t xml:space="preserve">Whilst there is a known difference in need between professions – for example, clinics have many more nursing positions, and therefore it is expected that there would be more nursing placements – the evaluation did not find that the difference in placement numbers is due to lack of demand. </w:t>
      </w:r>
    </w:p>
    <w:p w14:paraId="604D68E2" w14:textId="4BC8BF08" w:rsidR="00DA0664" w:rsidRDefault="00A67B7A" w:rsidP="00E14EF0">
      <w:r>
        <w:fldChar w:fldCharType="begin"/>
      </w:r>
      <w:r>
        <w:instrText xml:space="preserve"> REF _Ref122130886 \h </w:instrText>
      </w:r>
      <w:r>
        <w:fldChar w:fldCharType="separate"/>
      </w:r>
      <w:r w:rsidR="00A14B34">
        <w:t xml:space="preserve">Figure </w:t>
      </w:r>
      <w:r w:rsidR="00A14B34">
        <w:rPr>
          <w:noProof/>
        </w:rPr>
        <w:t>7</w:t>
      </w:r>
      <w:r>
        <w:fldChar w:fldCharType="end"/>
      </w:r>
      <w:r>
        <w:t xml:space="preserve"> (overleaf) provides an overview of the distinct features of RAHC’s support to different HPs.</w:t>
      </w:r>
    </w:p>
    <w:p w14:paraId="757582D4" w14:textId="2D525117" w:rsidR="004533C7" w:rsidRDefault="004533C7" w:rsidP="00E14EF0">
      <w:pPr>
        <w:pStyle w:val="Caption"/>
      </w:pPr>
      <w:bookmarkStart w:id="32" w:name="_Ref126072049"/>
      <w:r>
        <w:t xml:space="preserve">Figure </w:t>
      </w:r>
      <w:r w:rsidR="004E2E82">
        <w:fldChar w:fldCharType="begin"/>
      </w:r>
      <w:r w:rsidR="004E2E82">
        <w:instrText xml:space="preserve"> SEQ Figure \* ARABIC </w:instrText>
      </w:r>
      <w:r w:rsidR="004E2E82">
        <w:fldChar w:fldCharType="separate"/>
      </w:r>
      <w:r w:rsidR="00A14B34">
        <w:rPr>
          <w:noProof/>
        </w:rPr>
        <w:t>6</w:t>
      </w:r>
      <w:r w:rsidR="004E2E82">
        <w:fldChar w:fldCharType="end"/>
      </w:r>
      <w:bookmarkEnd w:id="32"/>
      <w:r>
        <w:t xml:space="preserve"> | RAHC placements, by profession (2013-14 to 2021-22)</w:t>
      </w:r>
    </w:p>
    <w:p w14:paraId="32BF4FED" w14:textId="5F83E766" w:rsidR="004533C7" w:rsidRDefault="00814A6C" w:rsidP="00E14EF0">
      <w:pPr>
        <w:pStyle w:val="Bullet"/>
        <w:numPr>
          <w:ilvl w:val="0"/>
          <w:numId w:val="0"/>
        </w:numPr>
        <w:spacing w:before="120"/>
      </w:pPr>
      <w:r>
        <w:rPr>
          <w:noProof/>
        </w:rPr>
        <w:drawing>
          <wp:inline distT="0" distB="0" distL="0" distR="0" wp14:anchorId="33CF1DD8" wp14:editId="2288034E">
            <wp:extent cx="5669915" cy="4261485"/>
            <wp:effectExtent l="0" t="0" r="6985" b="5715"/>
            <wp:docPr id="34" name="Picture 34" descr="Figure 6 is a stacked bar graph showing the RAHC placements, by profession (2013-14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gure 6 is a stacked bar graph showing the RAHC placements, by profession (2013-14 to 2021-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9915" cy="4261485"/>
                    </a:xfrm>
                    <a:prstGeom prst="rect">
                      <a:avLst/>
                    </a:prstGeom>
                    <a:noFill/>
                  </pic:spPr>
                </pic:pic>
              </a:graphicData>
            </a:graphic>
          </wp:inline>
        </w:drawing>
      </w:r>
    </w:p>
    <w:p w14:paraId="783C9B2A" w14:textId="77777777" w:rsidR="009873BB" w:rsidRDefault="009873BB" w:rsidP="00E14EF0"/>
    <w:p w14:paraId="1E3D0604" w14:textId="77777777" w:rsidR="004C3802" w:rsidRDefault="004C3802" w:rsidP="00E14EF0">
      <w:pPr>
        <w:spacing w:after="160" w:line="259" w:lineRule="auto"/>
        <w:rPr>
          <w:rFonts w:eastAsia="Times New Roman" w:cs="Times New Roman"/>
          <w:b/>
          <w:color w:val="808080" w:themeColor="background1" w:themeShade="80"/>
          <w:sz w:val="20"/>
          <w:szCs w:val="24"/>
          <w:lang w:eastAsia="en-AU"/>
        </w:rPr>
      </w:pPr>
      <w:r>
        <w:br w:type="page"/>
      </w:r>
    </w:p>
    <w:p w14:paraId="2949E008" w14:textId="5C227359" w:rsidR="0093691E" w:rsidRDefault="0093691E" w:rsidP="00E14EF0">
      <w:pPr>
        <w:pStyle w:val="Caption"/>
      </w:pPr>
      <w:bookmarkStart w:id="33" w:name="_Ref122130886"/>
      <w:r>
        <w:lastRenderedPageBreak/>
        <w:t xml:space="preserve">Figure </w:t>
      </w:r>
      <w:r w:rsidR="004E2E82">
        <w:fldChar w:fldCharType="begin"/>
      </w:r>
      <w:r w:rsidR="004E2E82">
        <w:instrText xml:space="preserve"> SEQ Figure \* ARABIC </w:instrText>
      </w:r>
      <w:r w:rsidR="004E2E82">
        <w:fldChar w:fldCharType="separate"/>
      </w:r>
      <w:r w:rsidR="00A14B34">
        <w:rPr>
          <w:noProof/>
        </w:rPr>
        <w:t>7</w:t>
      </w:r>
      <w:r w:rsidR="004E2E82">
        <w:fldChar w:fldCharType="end"/>
      </w:r>
      <w:bookmarkEnd w:id="33"/>
      <w:r>
        <w:t xml:space="preserve"> | Overview of RAHC engagement with different clinical specialities</w:t>
      </w:r>
    </w:p>
    <w:p w14:paraId="2CFDC6FD" w14:textId="060D6A8B" w:rsidR="004C3802" w:rsidRPr="0093691E" w:rsidRDefault="001742C6" w:rsidP="00E14EF0">
      <w:r>
        <w:rPr>
          <w:noProof/>
        </w:rPr>
        <w:drawing>
          <wp:inline distT="0" distB="0" distL="0" distR="0" wp14:anchorId="5B7B11B1" wp14:editId="3839E81C">
            <wp:extent cx="5472000" cy="8420598"/>
            <wp:effectExtent l="0" t="0" r="0" b="0"/>
            <wp:docPr id="18" name="Picture 18" descr="Figure 7 is a image showing the Overview of RAHC engagement with different clinical speci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7 is a image showing the Overview of RAHC engagement with different clinical specialities"/>
                    <pic:cNvPicPr>
                      <a:picLocks noChangeAspect="1" noChangeArrowheads="1"/>
                    </pic:cNvPicPr>
                  </pic:nvPicPr>
                  <pic:blipFill rotWithShape="1">
                    <a:blip r:embed="rId38">
                      <a:extLst>
                        <a:ext uri="{28A0092B-C50C-407E-A947-70E740481C1C}">
                          <a14:useLocalDpi xmlns:a14="http://schemas.microsoft.com/office/drawing/2010/main" val="0"/>
                        </a:ext>
                      </a:extLst>
                    </a:blip>
                    <a:srcRect t="440" b="819"/>
                    <a:stretch/>
                  </pic:blipFill>
                  <pic:spPr bwMode="auto">
                    <a:xfrm>
                      <a:off x="0" y="0"/>
                      <a:ext cx="5472000" cy="8420598"/>
                    </a:xfrm>
                    <a:prstGeom prst="rect">
                      <a:avLst/>
                    </a:prstGeom>
                    <a:noFill/>
                    <a:ln>
                      <a:noFill/>
                    </a:ln>
                    <a:extLst>
                      <a:ext uri="{53640926-AAD7-44D8-BBD7-CCE9431645EC}">
                        <a14:shadowObscured xmlns:a14="http://schemas.microsoft.com/office/drawing/2010/main"/>
                      </a:ext>
                    </a:extLst>
                  </pic:spPr>
                </pic:pic>
              </a:graphicData>
            </a:graphic>
          </wp:inline>
        </w:drawing>
      </w:r>
      <w:r w:rsidR="004C3802">
        <w:br w:type="page"/>
      </w:r>
    </w:p>
    <w:p w14:paraId="57EDFD37" w14:textId="1EF99DB1" w:rsidR="00444DCE" w:rsidRDefault="00284F4D" w:rsidP="00E14EF0">
      <w:pPr>
        <w:pStyle w:val="Heading3"/>
      </w:pPr>
      <w:r>
        <w:lastRenderedPageBreak/>
        <w:t>On average, RAHC placements</w:t>
      </w:r>
      <w:r w:rsidR="00B95669">
        <w:t xml:space="preserve"> are at the shorter end of the supported placement length, and </w:t>
      </w:r>
      <w:r w:rsidR="00736167">
        <w:t>for some professions</w:t>
      </w:r>
      <w:r w:rsidR="00B95669">
        <w:t xml:space="preserve"> </w:t>
      </w:r>
      <w:r>
        <w:t>shorter than the specified</w:t>
      </w:r>
      <w:r w:rsidR="00045B52">
        <w:t xml:space="preserve"> RAHC</w:t>
      </w:r>
      <w:r>
        <w:t xml:space="preserve"> minimum of </w:t>
      </w:r>
      <w:r w:rsidR="00AF6A03">
        <w:t>three</w:t>
      </w:r>
      <w:r>
        <w:t>-</w:t>
      </w:r>
      <w:proofErr w:type="gramStart"/>
      <w:r>
        <w:t>weeks</w:t>
      </w:r>
      <w:proofErr w:type="gramEnd"/>
      <w:r w:rsidR="000C6175">
        <w:t xml:space="preserve"> </w:t>
      </w:r>
    </w:p>
    <w:p w14:paraId="169ABC97" w14:textId="13AF7E30" w:rsidR="004B33D6" w:rsidRDefault="00F8319B" w:rsidP="00E14EF0">
      <w:pPr>
        <w:rPr>
          <w:lang w:eastAsia="en-AU"/>
        </w:rPr>
      </w:pPr>
      <w:r>
        <w:rPr>
          <w:lang w:eastAsia="en-AU"/>
        </w:rPr>
        <w:fldChar w:fldCharType="begin"/>
      </w:r>
      <w:r>
        <w:rPr>
          <w:lang w:eastAsia="en-AU"/>
        </w:rPr>
        <w:instrText xml:space="preserve"> REF _Ref122034433 \h </w:instrText>
      </w:r>
      <w:r>
        <w:rPr>
          <w:lang w:eastAsia="en-AU"/>
        </w:rPr>
      </w:r>
      <w:r>
        <w:rPr>
          <w:lang w:eastAsia="en-AU"/>
        </w:rPr>
        <w:fldChar w:fldCharType="separate"/>
      </w:r>
      <w:r w:rsidR="00A14B34">
        <w:t xml:space="preserve">Table </w:t>
      </w:r>
      <w:r w:rsidR="00A14B34">
        <w:rPr>
          <w:noProof/>
        </w:rPr>
        <w:t>6</w:t>
      </w:r>
      <w:r>
        <w:rPr>
          <w:lang w:eastAsia="en-AU"/>
        </w:rPr>
        <w:fldChar w:fldCharType="end"/>
      </w:r>
      <w:r>
        <w:rPr>
          <w:lang w:eastAsia="en-AU"/>
        </w:rPr>
        <w:t xml:space="preserve"> </w:t>
      </w:r>
      <w:r w:rsidR="00284F4D">
        <w:rPr>
          <w:lang w:eastAsia="en-AU"/>
        </w:rPr>
        <w:t xml:space="preserve">presents an overview of </w:t>
      </w:r>
      <w:r w:rsidR="00F16DD7">
        <w:rPr>
          <w:lang w:eastAsia="en-AU"/>
        </w:rPr>
        <w:t>average placement length, by</w:t>
      </w:r>
      <w:r w:rsidR="005479A6">
        <w:rPr>
          <w:lang w:eastAsia="en-AU"/>
        </w:rPr>
        <w:t xml:space="preserve"> financial</w:t>
      </w:r>
      <w:r w:rsidR="00F16DD7">
        <w:rPr>
          <w:lang w:eastAsia="en-AU"/>
        </w:rPr>
        <w:t xml:space="preserve"> year, by profession</w:t>
      </w:r>
      <w:r w:rsidR="005360F1">
        <w:rPr>
          <w:lang w:eastAsia="en-AU"/>
        </w:rPr>
        <w:t>, highlighting the short</w:t>
      </w:r>
      <w:r w:rsidR="00B95669">
        <w:rPr>
          <w:lang w:eastAsia="en-AU"/>
        </w:rPr>
        <w:t>er</w:t>
      </w:r>
      <w:r w:rsidR="005360F1">
        <w:rPr>
          <w:lang w:eastAsia="en-AU"/>
        </w:rPr>
        <w:t>-t</w:t>
      </w:r>
      <w:r w:rsidR="004C3802">
        <w:rPr>
          <w:lang w:eastAsia="en-AU"/>
        </w:rPr>
        <w:t>e</w:t>
      </w:r>
      <w:r w:rsidR="005360F1">
        <w:rPr>
          <w:lang w:eastAsia="en-AU"/>
        </w:rPr>
        <w:t>rm nature of placements since 2013-14</w:t>
      </w:r>
      <w:r w:rsidR="00B95669">
        <w:rPr>
          <w:lang w:eastAsia="en-AU"/>
        </w:rPr>
        <w:t xml:space="preserve"> – noting that RAHC supports placements between </w:t>
      </w:r>
      <w:r w:rsidR="00AF6A03">
        <w:rPr>
          <w:lang w:eastAsia="en-AU"/>
        </w:rPr>
        <w:t xml:space="preserve">three </w:t>
      </w:r>
      <w:r w:rsidR="00B95669">
        <w:rPr>
          <w:lang w:eastAsia="en-AU"/>
        </w:rPr>
        <w:t>and 12-weeks in length</w:t>
      </w:r>
      <w:r w:rsidR="005360F1">
        <w:rPr>
          <w:lang w:eastAsia="en-AU"/>
        </w:rPr>
        <w:t xml:space="preserve">. </w:t>
      </w:r>
      <w:r w:rsidR="00F16DD7">
        <w:rPr>
          <w:lang w:eastAsia="en-AU"/>
        </w:rPr>
        <w:t xml:space="preserve"> </w:t>
      </w:r>
    </w:p>
    <w:p w14:paraId="30B98C4E" w14:textId="7E7ED11C" w:rsidR="00090D6B" w:rsidRDefault="00090D6B" w:rsidP="00E14EF0">
      <w:r>
        <w:t xml:space="preserve">The evaluation uncovered </w:t>
      </w:r>
      <w:proofErr w:type="gramStart"/>
      <w:r>
        <w:t>a number of</w:t>
      </w:r>
      <w:proofErr w:type="gramEnd"/>
      <w:r>
        <w:t xml:space="preserve"> reasons for the short</w:t>
      </w:r>
      <w:r w:rsidR="00B95669">
        <w:t>er</w:t>
      </w:r>
      <w:r>
        <w:t>-term duration of placements, including:</w:t>
      </w:r>
    </w:p>
    <w:p w14:paraId="59484A13" w14:textId="18CC5F52" w:rsidR="00090D6B" w:rsidRDefault="006F5FC0" w:rsidP="00E14EF0">
      <w:pPr>
        <w:pStyle w:val="Bullet"/>
      </w:pPr>
      <w:r>
        <w:rPr>
          <w:rFonts w:asciiTheme="majorHAnsi" w:hAnsiTheme="majorHAnsi" w:cstheme="majorHAnsi"/>
        </w:rPr>
        <w:t>Health professional</w:t>
      </w:r>
      <w:r w:rsidR="00090D6B" w:rsidRPr="00944996">
        <w:rPr>
          <w:rFonts w:asciiTheme="majorHAnsi" w:hAnsiTheme="majorHAnsi" w:cstheme="majorHAnsi"/>
        </w:rPr>
        <w:t xml:space="preserve"> preference</w:t>
      </w:r>
      <w:r w:rsidR="00090D6B">
        <w:rPr>
          <w:rFonts w:asciiTheme="majorHAnsi" w:hAnsiTheme="majorHAnsi" w:cstheme="majorHAnsi"/>
        </w:rPr>
        <w:t>s</w:t>
      </w:r>
      <w:r w:rsidR="00090D6B" w:rsidRPr="00944996">
        <w:rPr>
          <w:rFonts w:asciiTheme="majorHAnsi" w:hAnsiTheme="majorHAnsi" w:cstheme="majorHAnsi"/>
        </w:rPr>
        <w:t>.</w:t>
      </w:r>
      <w:r w:rsidR="00090D6B">
        <w:t xml:space="preserve"> Many </w:t>
      </w:r>
      <w:r>
        <w:t>HP</w:t>
      </w:r>
      <w:r w:rsidR="00090D6B">
        <w:t xml:space="preserve">s highlighted their preference for shorter-term placements, particularly when their permanent home is inter-state. Many expressed a desire for placements of six-weeks, noting that this was the maximum amount of time they could spend in communities before needing time off for rest and relaxation. </w:t>
      </w:r>
    </w:p>
    <w:p w14:paraId="7280BEA3" w14:textId="118920FF" w:rsidR="00090D6B" w:rsidRDefault="00090D6B" w:rsidP="00E14EF0">
      <w:pPr>
        <w:pStyle w:val="Bullet"/>
      </w:pPr>
      <w:r w:rsidRPr="00D01E6B">
        <w:rPr>
          <w:rFonts w:asciiTheme="majorHAnsi" w:hAnsiTheme="majorHAnsi" w:cstheme="majorHAnsi"/>
        </w:rPr>
        <w:t>Speciality needs.</w:t>
      </w:r>
      <w:r>
        <w:t xml:space="preserve"> Some stakeholders noted that whilst longer-term placements may be appropriate for nursing, they are less appropriate for specialities such as oral health and allied health. It </w:t>
      </w:r>
      <w:r w:rsidR="002A0936">
        <w:t>can be</w:t>
      </w:r>
      <w:r>
        <w:t xml:space="preserve"> difficult for these </w:t>
      </w:r>
      <w:r w:rsidR="006F5FC0">
        <w:t>HP</w:t>
      </w:r>
      <w:r>
        <w:t>s to take extended periods of time away from work to complete longer-term placements. It may also not be necessary for some specialities to spend extended periods of time in communities – for example, oral health professionals can likely provide all services needed to a community in two-weeks or fewer.</w:t>
      </w:r>
    </w:p>
    <w:p w14:paraId="454EAE84" w14:textId="3151FE95" w:rsidR="00090D6B" w:rsidRDefault="00090D6B" w:rsidP="00E14EF0">
      <w:r>
        <w:t xml:space="preserve">Stakeholders including NT </w:t>
      </w:r>
      <w:r w:rsidR="00C021B9">
        <w:t xml:space="preserve">Government </w:t>
      </w:r>
      <w:r>
        <w:t xml:space="preserve">representatives, ACCHO leadership, and clinic managers all expressed a preference for longer-term </w:t>
      </w:r>
      <w:r w:rsidR="006B1726">
        <w:t>nursing staff</w:t>
      </w:r>
      <w:r>
        <w:t xml:space="preserve"> placements. </w:t>
      </w:r>
      <w:r w:rsidR="00A960F8">
        <w:t xml:space="preserve"> </w:t>
      </w:r>
    </w:p>
    <w:p w14:paraId="716345D8" w14:textId="749806E2" w:rsidR="00C277D2" w:rsidRDefault="00D1560E" w:rsidP="00E14EF0">
      <w:r>
        <w:t>The appropriateness and value of placement length varies by profession – f</w:t>
      </w:r>
      <w:r w:rsidR="00C277D2">
        <w:t>or some HPs – such as oral health</w:t>
      </w:r>
      <w:r w:rsidR="00AA401F">
        <w:t xml:space="preserve">, ear health, and allied health professionals – </w:t>
      </w:r>
      <w:r w:rsidR="00153D4F">
        <w:t xml:space="preserve">the </w:t>
      </w:r>
      <w:r w:rsidR="000561DD">
        <w:t>three</w:t>
      </w:r>
      <w:r w:rsidR="00153D4F">
        <w:t xml:space="preserve">-week minimum placement is not </w:t>
      </w:r>
      <w:r w:rsidR="000F2624">
        <w:t>necessary</w:t>
      </w:r>
      <w:r w:rsidR="00D274D5">
        <w:t xml:space="preserve">, and clinical work can be completed in shorter periods of time. </w:t>
      </w:r>
      <w:r w:rsidR="00037851">
        <w:t>RAHC should</w:t>
      </w:r>
      <w:r w:rsidR="00BB6B49">
        <w:t xml:space="preserve"> evaluate </w:t>
      </w:r>
      <w:r w:rsidR="008E7685">
        <w:t xml:space="preserve">the length of </w:t>
      </w:r>
      <w:r w:rsidR="00BF49E8">
        <w:t>its different specialties</w:t>
      </w:r>
      <w:r w:rsidR="00F74621">
        <w:t xml:space="preserve"> and actively support </w:t>
      </w:r>
      <w:r w:rsidR="00D46491">
        <w:t>different placement length</w:t>
      </w:r>
      <w:r w:rsidR="006B1726">
        <w:t>s</w:t>
      </w:r>
      <w:r w:rsidR="00D274D5">
        <w:t xml:space="preserve">, particularly where this will increase the pool of professionals available to </w:t>
      </w:r>
      <w:r w:rsidR="00A11DBD">
        <w:t xml:space="preserve">complete placements. </w:t>
      </w:r>
    </w:p>
    <w:p w14:paraId="15607C61" w14:textId="49FE4641" w:rsidR="00F8319B" w:rsidRDefault="00F8319B" w:rsidP="00E14EF0">
      <w:pPr>
        <w:pStyle w:val="Caption"/>
      </w:pPr>
      <w:bookmarkStart w:id="34" w:name="_Ref122034433"/>
      <w:r>
        <w:t xml:space="preserve">Table </w:t>
      </w:r>
      <w:r w:rsidR="006B0B99">
        <w:fldChar w:fldCharType="begin"/>
      </w:r>
      <w:r w:rsidR="006B0B99">
        <w:instrText xml:space="preserve"> SEQ Table \* ARABIC </w:instrText>
      </w:r>
      <w:r w:rsidR="006B0B99">
        <w:fldChar w:fldCharType="separate"/>
      </w:r>
      <w:r w:rsidR="00A14B34">
        <w:rPr>
          <w:noProof/>
        </w:rPr>
        <w:t>6</w:t>
      </w:r>
      <w:r w:rsidR="006B0B99">
        <w:fldChar w:fldCharType="end"/>
      </w:r>
      <w:bookmarkEnd w:id="34"/>
      <w:r>
        <w:t xml:space="preserve"> | Average placement length, by profession (2013-14 to 2021-22)</w:t>
      </w:r>
    </w:p>
    <w:p w14:paraId="4655D30B" w14:textId="74A6A0C6" w:rsidR="00814A6C" w:rsidRDefault="00F8319B" w:rsidP="00E14EF0">
      <w:pPr>
        <w:spacing w:before="120"/>
      </w:pPr>
      <w:r>
        <w:rPr>
          <w:noProof/>
        </w:rPr>
        <w:drawing>
          <wp:inline distT="0" distB="0" distL="0" distR="0" wp14:anchorId="212469B8" wp14:editId="71643105">
            <wp:extent cx="5669280" cy="3680460"/>
            <wp:effectExtent l="0" t="0" r="7620" b="0"/>
            <wp:docPr id="22" name="Picture 22" descr="Table 6 is a image a a table showing the Average placement length, by profession (2013-14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 6 is a image a a table showing the Average placement length, by profession (2013-14 to 2021-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9280" cy="3680460"/>
                    </a:xfrm>
                    <a:prstGeom prst="rect">
                      <a:avLst/>
                    </a:prstGeom>
                    <a:noFill/>
                  </pic:spPr>
                </pic:pic>
              </a:graphicData>
            </a:graphic>
          </wp:inline>
        </w:drawing>
      </w:r>
    </w:p>
    <w:p w14:paraId="490BC583" w14:textId="77777777" w:rsidR="003525D5" w:rsidRDefault="003525D5" w:rsidP="00E14EF0">
      <w:pPr>
        <w:spacing w:before="120"/>
      </w:pPr>
    </w:p>
    <w:p w14:paraId="3F2DCBE9" w14:textId="34D0CB15" w:rsidR="00C857EA" w:rsidRDefault="00C857EA" w:rsidP="00E14EF0">
      <w:pPr>
        <w:spacing w:before="120"/>
      </w:pPr>
      <w:r>
        <w:lastRenderedPageBreak/>
        <w:t>Longer-term placements were reported to be beneficial for multiple reasons, including:</w:t>
      </w:r>
    </w:p>
    <w:p w14:paraId="5AF48535" w14:textId="45F78D5F" w:rsidR="00C857EA" w:rsidRDefault="001742FB" w:rsidP="00E14EF0">
      <w:pPr>
        <w:pStyle w:val="Bullet"/>
      </w:pPr>
      <w:r>
        <w:rPr>
          <w:rFonts w:asciiTheme="majorHAnsi" w:hAnsiTheme="majorHAnsi" w:cstheme="majorHAnsi"/>
          <w:noProof/>
        </w:rPr>
        <w:drawing>
          <wp:anchor distT="0" distB="0" distL="114300" distR="114300" simplePos="0" relativeHeight="251658257" behindDoc="0" locked="0" layoutInCell="1" allowOverlap="1" wp14:anchorId="68958076" wp14:editId="6C79F3F5">
            <wp:simplePos x="0" y="0"/>
            <wp:positionH relativeFrom="margin">
              <wp:align>right</wp:align>
            </wp:positionH>
            <wp:positionV relativeFrom="paragraph">
              <wp:posOffset>33655</wp:posOffset>
            </wp:positionV>
            <wp:extent cx="1396365" cy="1572895"/>
            <wp:effectExtent l="0" t="0" r="0" b="8255"/>
            <wp:wrapSquare wrapText="bothSides"/>
            <wp:docPr id="460" name="Picture 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6365" cy="1572895"/>
                    </a:xfrm>
                    <a:prstGeom prst="rect">
                      <a:avLst/>
                    </a:prstGeom>
                    <a:noFill/>
                  </pic:spPr>
                </pic:pic>
              </a:graphicData>
            </a:graphic>
          </wp:anchor>
        </w:drawing>
      </w:r>
      <w:r w:rsidR="00C857EA" w:rsidRPr="007B11E8">
        <w:rPr>
          <w:rFonts w:asciiTheme="majorHAnsi" w:hAnsiTheme="majorHAnsi" w:cstheme="majorHAnsi"/>
        </w:rPr>
        <w:t>Supporting the delivery of high-quality and culturally safe care</w:t>
      </w:r>
      <w:r w:rsidR="00C857EA">
        <w:t xml:space="preserve">. All stakeholders reported that community members – particularly Aboriginal community members – tend to be wary of new </w:t>
      </w:r>
      <w:r w:rsidR="006F5FC0">
        <w:t>HP</w:t>
      </w:r>
      <w:r w:rsidR="00C857EA">
        <w:t xml:space="preserve">s. They noted that it takes time for new </w:t>
      </w:r>
      <w:r w:rsidR="006F5FC0">
        <w:t>HP</w:t>
      </w:r>
      <w:r w:rsidR="00C857EA">
        <w:t xml:space="preserve">s to build trust, </w:t>
      </w:r>
      <w:proofErr w:type="gramStart"/>
      <w:r w:rsidR="00C857EA">
        <w:t>relationships</w:t>
      </w:r>
      <w:proofErr w:type="gramEnd"/>
      <w:r w:rsidR="00C857EA">
        <w:t xml:space="preserve"> and rapport. These are essential for understanding patient medical history and for supporting continuity of care – clinic staff reported that patients are more likely to return for follow up appointments if they know and trust their </w:t>
      </w:r>
      <w:r w:rsidR="006F5FC0">
        <w:t>HP</w:t>
      </w:r>
      <w:r w:rsidR="00C857EA">
        <w:t>.</w:t>
      </w:r>
    </w:p>
    <w:p w14:paraId="71A71ABE" w14:textId="33FF7BAE" w:rsidR="00C857EA" w:rsidRPr="004D4DAE" w:rsidRDefault="00C857EA" w:rsidP="00E14EF0">
      <w:pPr>
        <w:pStyle w:val="Bullet"/>
      </w:pPr>
      <w:r w:rsidRPr="00615F40">
        <w:rPr>
          <w:rFonts w:asciiTheme="majorHAnsi" w:hAnsiTheme="majorHAnsi" w:cstheme="majorHAnsi"/>
        </w:rPr>
        <w:t>Building trust and rapport within the clinic team.</w:t>
      </w:r>
      <w:r w:rsidRPr="00615F40">
        <w:t xml:space="preserve"> Clinic leadership from both NT </w:t>
      </w:r>
      <w:r w:rsidR="00C021B9" w:rsidRPr="00615F40">
        <w:t>G</w:t>
      </w:r>
      <w:r w:rsidRPr="00615F40">
        <w:t xml:space="preserve">overnment and ACCHO clinics noted the value of longer-term placements for creating a cohesive clinic team. </w:t>
      </w:r>
      <w:r w:rsidRPr="004D4DAE">
        <w:t xml:space="preserve">Frequent, short-term placements can result in poor team cohesion and impact work environment and experience for </w:t>
      </w:r>
      <w:r w:rsidR="006F5FC0" w:rsidRPr="004D4DAE">
        <w:t>HP</w:t>
      </w:r>
      <w:r w:rsidRPr="004D4DAE">
        <w:t xml:space="preserve">s on placement as well as the broader clinic team. </w:t>
      </w:r>
    </w:p>
    <w:p w14:paraId="0044C82F" w14:textId="3C2F6A05" w:rsidR="00FC7B12" w:rsidRPr="00615F40" w:rsidRDefault="00C857EA" w:rsidP="00E14EF0">
      <w:pPr>
        <w:pStyle w:val="Bullet"/>
      </w:pPr>
      <w:r w:rsidRPr="00615F40">
        <w:rPr>
          <w:rFonts w:asciiTheme="majorHAnsi" w:hAnsiTheme="majorHAnsi" w:cstheme="majorHAnsi"/>
        </w:rPr>
        <w:t>Providing maximal benefit to the clinic, including the ability and confidence to work independently.</w:t>
      </w:r>
      <w:r w:rsidRPr="00615F40">
        <w:t xml:space="preserve"> Many stakeholders noted the </w:t>
      </w:r>
      <w:r w:rsidRPr="004D4DAE">
        <w:t xml:space="preserve">time it takes new </w:t>
      </w:r>
      <w:r w:rsidR="006F5FC0" w:rsidRPr="004D4DAE">
        <w:t>HP</w:t>
      </w:r>
      <w:r w:rsidRPr="004D4DAE">
        <w:t>s to come up-to-speed with clinic processes and procedures – which can take between two and four-weeks.</w:t>
      </w:r>
      <w:r w:rsidRPr="00615F40">
        <w:t xml:space="preserve"> During this learning time, clinic leadership reported that </w:t>
      </w:r>
      <w:r w:rsidR="006F5FC0" w:rsidRPr="00615F40">
        <w:t>HP</w:t>
      </w:r>
      <w:r w:rsidRPr="00615F40">
        <w:t>s provided less benefit to the clinic.</w:t>
      </w:r>
    </w:p>
    <w:p w14:paraId="4B02802E" w14:textId="30F06B67" w:rsidR="006A4451" w:rsidRDefault="006A4451" w:rsidP="00E14EF0">
      <w:pPr>
        <w:pStyle w:val="Heading3"/>
      </w:pPr>
      <w:r>
        <w:t xml:space="preserve">RAHC is successfully building the skills and competencies of those already in the program, as well as those outside the program who are interested in remote </w:t>
      </w:r>
      <w:proofErr w:type="gramStart"/>
      <w:r>
        <w:t>work</w:t>
      </w:r>
      <w:proofErr w:type="gramEnd"/>
    </w:p>
    <w:p w14:paraId="39FC3FAD" w14:textId="3EA56A5C" w:rsidR="006A4451" w:rsidRDefault="006A4451" w:rsidP="00E14EF0">
      <w:pPr>
        <w:pStyle w:val="Bullet"/>
        <w:numPr>
          <w:ilvl w:val="0"/>
          <w:numId w:val="0"/>
        </w:numPr>
      </w:pPr>
      <w:r>
        <w:t xml:space="preserve">As noted previously, </w:t>
      </w:r>
      <w:proofErr w:type="gramStart"/>
      <w:r>
        <w:t>the majority of</w:t>
      </w:r>
      <w:proofErr w:type="gramEnd"/>
      <w:r>
        <w:t xml:space="preserve"> stakeholders consulted as part of the evaluation spoke very highly of RAHC </w:t>
      </w:r>
      <w:r w:rsidR="006F5FC0">
        <w:t>HP</w:t>
      </w:r>
      <w:r>
        <w:t xml:space="preserve">s. These </w:t>
      </w:r>
      <w:r w:rsidR="006F5FC0">
        <w:t>HP</w:t>
      </w:r>
      <w:r>
        <w:t>s were seen as high quality and safe, particularly when compared to staff from other agencies.</w:t>
      </w:r>
      <w:r w:rsidR="0004207B">
        <w:t xml:space="preserve"> On the rare instances that there was a quality issue with a RAHC </w:t>
      </w:r>
      <w:r w:rsidR="000A6065">
        <w:t>HP</w:t>
      </w:r>
      <w:r w:rsidR="0004207B">
        <w:t xml:space="preserve">, this had been swiftly dealt with and resolved. </w:t>
      </w:r>
    </w:p>
    <w:p w14:paraId="7962F6F0" w14:textId="56205E59" w:rsidR="006A4451" w:rsidRDefault="006A4451" w:rsidP="00E14EF0">
      <w:pPr>
        <w:pStyle w:val="Bullet"/>
        <w:numPr>
          <w:ilvl w:val="0"/>
          <w:numId w:val="0"/>
        </w:numPr>
      </w:pPr>
      <w:r>
        <w:t xml:space="preserve">RAHC leadership, staff and RAHC </w:t>
      </w:r>
      <w:r w:rsidR="006F5FC0">
        <w:t>HP</w:t>
      </w:r>
      <w:r>
        <w:t xml:space="preserve">s all highlighted the important role of RAHC’s training program in ensuring </w:t>
      </w:r>
      <w:r w:rsidR="006F5FC0">
        <w:t>HP</w:t>
      </w:r>
      <w:r>
        <w:t>s were adequately prepared for placements (</w:t>
      </w:r>
      <w:r w:rsidR="0004207B">
        <w:fldChar w:fldCharType="begin"/>
      </w:r>
      <w:r w:rsidR="0004207B">
        <w:instrText xml:space="preserve"> REF _Ref121754408 \h </w:instrText>
      </w:r>
      <w:r w:rsidR="0004207B">
        <w:fldChar w:fldCharType="separate"/>
      </w:r>
      <w:r w:rsidR="00A14B34">
        <w:t xml:space="preserve">Figure </w:t>
      </w:r>
      <w:r w:rsidR="00A14B34">
        <w:rPr>
          <w:noProof/>
        </w:rPr>
        <w:t>8</w:t>
      </w:r>
      <w:r w:rsidR="0004207B">
        <w:fldChar w:fldCharType="end"/>
      </w:r>
      <w:r>
        <w:t xml:space="preserve">). </w:t>
      </w:r>
    </w:p>
    <w:p w14:paraId="64A84F65" w14:textId="71CC4EBD" w:rsidR="006A4451" w:rsidRDefault="009116E2" w:rsidP="00E14EF0">
      <w:pPr>
        <w:pStyle w:val="Caption"/>
      </w:pPr>
      <w:bookmarkStart w:id="35" w:name="_Ref121754408"/>
      <w:r>
        <w:t xml:space="preserve">Figure </w:t>
      </w:r>
      <w:r w:rsidR="004E2E82">
        <w:fldChar w:fldCharType="begin"/>
      </w:r>
      <w:r w:rsidR="004E2E82">
        <w:instrText xml:space="preserve"> SEQ Figure \* ARABIC </w:instrText>
      </w:r>
      <w:r w:rsidR="004E2E82">
        <w:fldChar w:fldCharType="separate"/>
      </w:r>
      <w:r w:rsidR="00A14B34">
        <w:rPr>
          <w:noProof/>
        </w:rPr>
        <w:t>8</w:t>
      </w:r>
      <w:r w:rsidR="004E2E82">
        <w:fldChar w:fldCharType="end"/>
      </w:r>
      <w:bookmarkEnd w:id="35"/>
      <w:r w:rsidR="006A4451">
        <w:t xml:space="preserve"> | RAHC </w:t>
      </w:r>
      <w:r w:rsidR="006F5FC0">
        <w:t>HP</w:t>
      </w:r>
      <w:r w:rsidR="006A4451">
        <w:t>s survey responses regarding the importance of pre-placement training</w:t>
      </w:r>
    </w:p>
    <w:p w14:paraId="27FAB96C" w14:textId="50CAFDB4" w:rsidR="006A4451" w:rsidRPr="00642ACC" w:rsidRDefault="0090486C" w:rsidP="00E14EF0">
      <w:pPr>
        <w:pStyle w:val="Bullet"/>
        <w:numPr>
          <w:ilvl w:val="0"/>
          <w:numId w:val="0"/>
        </w:numPr>
      </w:pPr>
      <w:r>
        <w:rPr>
          <w:noProof/>
        </w:rPr>
        <w:drawing>
          <wp:inline distT="0" distB="0" distL="0" distR="0" wp14:anchorId="630AB551" wp14:editId="6FDE206D">
            <wp:extent cx="5652000" cy="3508945"/>
            <wp:effectExtent l="0" t="0" r="6350" b="0"/>
            <wp:docPr id="49" name="Picture 49" descr="Figure 8 is 3 donut graphs showing the comparison in the RAHC HPs survey responses regarding the importance of pre-placement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Figure 8 is 3 donut graphs showing the comparison in the RAHC HPs survey responses regarding the importance of pre-placement train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2000" cy="3508945"/>
                    </a:xfrm>
                    <a:prstGeom prst="rect">
                      <a:avLst/>
                    </a:prstGeom>
                    <a:noFill/>
                  </pic:spPr>
                </pic:pic>
              </a:graphicData>
            </a:graphic>
          </wp:inline>
        </w:drawing>
      </w:r>
    </w:p>
    <w:p w14:paraId="7BC67C1D" w14:textId="3F86821F" w:rsidR="0004207B" w:rsidRDefault="00EE14BB" w:rsidP="00E14EF0">
      <w:pPr>
        <w:pStyle w:val="Bullet"/>
        <w:numPr>
          <w:ilvl w:val="0"/>
          <w:numId w:val="0"/>
        </w:numPr>
      </w:pPr>
      <w:r>
        <w:rPr>
          <w:noProof/>
        </w:rPr>
        <w:lastRenderedPageBreak/>
        <w:drawing>
          <wp:anchor distT="0" distB="0" distL="114300" distR="114300" simplePos="0" relativeHeight="251658270" behindDoc="0" locked="0" layoutInCell="1" allowOverlap="1" wp14:anchorId="1B212ECE" wp14:editId="1D90E974">
            <wp:simplePos x="0" y="0"/>
            <wp:positionH relativeFrom="margin">
              <wp:align>right</wp:align>
            </wp:positionH>
            <wp:positionV relativeFrom="paragraph">
              <wp:posOffset>13690</wp:posOffset>
            </wp:positionV>
            <wp:extent cx="1386840" cy="1684020"/>
            <wp:effectExtent l="0" t="0" r="3810" b="0"/>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86840" cy="1684020"/>
                    </a:xfrm>
                    <a:prstGeom prst="rect">
                      <a:avLst/>
                    </a:prstGeom>
                    <a:noFill/>
                  </pic:spPr>
                </pic:pic>
              </a:graphicData>
            </a:graphic>
          </wp:anchor>
        </w:drawing>
      </w:r>
      <w:r w:rsidR="0004207B">
        <w:t xml:space="preserve">In particular, </w:t>
      </w:r>
      <w:r w:rsidR="00811605">
        <w:t xml:space="preserve">clinic leadership </w:t>
      </w:r>
      <w:r w:rsidR="0004207B">
        <w:t xml:space="preserve">reported the importance of the one-day cultural safety training to orient HPs to their placement </w:t>
      </w:r>
      <w:proofErr w:type="gramStart"/>
      <w:r w:rsidR="0004207B">
        <w:t>locations, and</w:t>
      </w:r>
      <w:proofErr w:type="gramEnd"/>
      <w:r w:rsidR="0004207B">
        <w:t xml:space="preserve"> support them to deliver culturally safe and responsive care.</w:t>
      </w:r>
      <w:r w:rsidR="00A654ED">
        <w:t xml:space="preserve"> </w:t>
      </w:r>
      <w:r w:rsidR="00C40788">
        <w:t>Feedback from HPs</w:t>
      </w:r>
      <w:r w:rsidR="00490F8B">
        <w:t xml:space="preserve"> themselves</w:t>
      </w:r>
      <w:r w:rsidR="00C40788">
        <w:t xml:space="preserve"> </w:t>
      </w:r>
      <w:r w:rsidR="008E00B1">
        <w:t>emphasised the quality and effectiveness of the cultural safety training</w:t>
      </w:r>
      <w:r w:rsidR="00BD4DAF">
        <w:t xml:space="preserve"> provided as part of the RAHC model, with some noting that</w:t>
      </w:r>
      <w:r w:rsidR="00D9178C">
        <w:t xml:space="preserve"> similar training was not provided by other providers of short-term placements</w:t>
      </w:r>
      <w:r w:rsidR="008E00B1">
        <w:t>.</w:t>
      </w:r>
      <w:r w:rsidR="0004207B">
        <w:rPr>
          <w:rStyle w:val="FootnoteReference"/>
        </w:rPr>
        <w:footnoteReference w:id="35"/>
      </w:r>
      <w:r w:rsidR="0004207B">
        <w:t xml:space="preserve">  </w:t>
      </w:r>
    </w:p>
    <w:p w14:paraId="089471EE" w14:textId="5EC8B322" w:rsidR="0004207B" w:rsidRDefault="0004207B" w:rsidP="00E14EF0">
      <w:pPr>
        <w:pStyle w:val="Bullet"/>
        <w:numPr>
          <w:ilvl w:val="0"/>
          <w:numId w:val="0"/>
        </w:numPr>
      </w:pPr>
      <w:r>
        <w:t xml:space="preserve">Many stakeholders – including clinic leadership and </w:t>
      </w:r>
      <w:r w:rsidR="00E1078B">
        <w:t>HPs from other providers of short-term placements</w:t>
      </w:r>
      <w:r>
        <w:t xml:space="preserve"> – praised RAHC for making their online training available to HPs outside the program</w:t>
      </w:r>
      <w:r w:rsidRPr="00612D48">
        <w:t xml:space="preserve">. </w:t>
      </w:r>
      <w:r w:rsidRPr="004D4DAE">
        <w:t>According to RAHC internal data, 93</w:t>
      </w:r>
      <w:r w:rsidR="005C3A89" w:rsidRPr="004D4DAE">
        <w:t xml:space="preserve"> per cent </w:t>
      </w:r>
      <w:r w:rsidRPr="004D4DAE">
        <w:t xml:space="preserve">of all online users of RAHC’s training modules are non-RAHC </w:t>
      </w:r>
      <w:r w:rsidR="000B7F10" w:rsidRPr="004D4DAE">
        <w:t>professionals</w:t>
      </w:r>
      <w:r w:rsidRPr="004D4DAE">
        <w:t>.</w:t>
      </w:r>
      <w:r w:rsidRPr="00612D48">
        <w:t xml:space="preserve"> Through making this training available broadly, RAHC is contributing to</w:t>
      </w:r>
      <w:r>
        <w:t xml:space="preserve"> building capacity across the workforce (not just for RAHC HPs).</w:t>
      </w:r>
    </w:p>
    <w:p w14:paraId="48066039" w14:textId="4E1092F7" w:rsidR="006A4451" w:rsidRDefault="006A4451" w:rsidP="00E14EF0">
      <w:r>
        <w:t xml:space="preserve">In addition to online training and two-days of in-person training and orientation prior to the first placement, RAHC offers </w:t>
      </w:r>
      <w:r w:rsidR="00974FF0">
        <w:t>new-to-remote</w:t>
      </w:r>
      <w:r>
        <w:t xml:space="preserve"> nurses the opportunity to be paired with a remote educator for the first 10-days of their first placement. The offer of a remote educator is highly valued by both </w:t>
      </w:r>
      <w:r w:rsidR="006F5FC0">
        <w:t>HP</w:t>
      </w:r>
      <w:r>
        <w:t>s and clinic staff – with both highlighting this as a unique value add of RAHC, not provided by other agencies, but which helps to ensure the delivery of safe and high-quality care in communities</w:t>
      </w:r>
      <w:r w:rsidR="00094EEE">
        <w:t xml:space="preserve">: </w:t>
      </w:r>
    </w:p>
    <w:p w14:paraId="37A64406" w14:textId="571446A2" w:rsidR="006A4451" w:rsidRDefault="00580C07" w:rsidP="00E14EF0">
      <w:pPr>
        <w:pStyle w:val="Bullet"/>
      </w:pPr>
      <w:r>
        <w:rPr>
          <w:noProof/>
        </w:rPr>
        <w:drawing>
          <wp:anchor distT="0" distB="0" distL="114300" distR="114300" simplePos="0" relativeHeight="251658265" behindDoc="0" locked="0" layoutInCell="1" allowOverlap="1" wp14:anchorId="00E756F6" wp14:editId="1D377D28">
            <wp:simplePos x="0" y="0"/>
            <wp:positionH relativeFrom="margin">
              <wp:align>right</wp:align>
            </wp:positionH>
            <wp:positionV relativeFrom="paragraph">
              <wp:posOffset>22166</wp:posOffset>
            </wp:positionV>
            <wp:extent cx="1512000" cy="1656773"/>
            <wp:effectExtent l="0" t="0" r="0" b="635"/>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8259" r="12006"/>
                    <a:stretch/>
                  </pic:blipFill>
                  <pic:spPr bwMode="auto">
                    <a:xfrm>
                      <a:off x="0" y="0"/>
                      <a:ext cx="1512000" cy="16567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4451" w:rsidRPr="0071368F">
        <w:rPr>
          <w:rFonts w:asciiTheme="majorHAnsi" w:hAnsiTheme="majorHAnsi" w:cstheme="majorHAnsi"/>
        </w:rPr>
        <w:t xml:space="preserve">For </w:t>
      </w:r>
      <w:r w:rsidR="006F5FC0">
        <w:rPr>
          <w:rFonts w:asciiTheme="majorHAnsi" w:hAnsiTheme="majorHAnsi" w:cstheme="majorHAnsi"/>
        </w:rPr>
        <w:t>health professional</w:t>
      </w:r>
      <w:r w:rsidR="006A4451" w:rsidRPr="0071368F">
        <w:rPr>
          <w:rFonts w:asciiTheme="majorHAnsi" w:hAnsiTheme="majorHAnsi" w:cstheme="majorHAnsi"/>
        </w:rPr>
        <w:t>s,</w:t>
      </w:r>
      <w:r w:rsidR="006A4451">
        <w:t xml:space="preserve"> being accompanied by a remote educator provided them with a sense of safety and security in an unknown and stressful environment. These </w:t>
      </w:r>
      <w:r w:rsidR="006F5FC0">
        <w:t>HP</w:t>
      </w:r>
      <w:r w:rsidR="006A4451">
        <w:t>s were comforted by the presence of an experienced professional who could guide them in their first days, ensuring that they were fully across the scope of work and tasks expected of nurses in remote settings</w:t>
      </w:r>
      <w:r w:rsidR="00345B19">
        <w:t>.</w:t>
      </w:r>
    </w:p>
    <w:p w14:paraId="008C6171" w14:textId="60EB7852" w:rsidR="006A4451" w:rsidRDefault="006A4451" w:rsidP="00E14EF0">
      <w:pPr>
        <w:pStyle w:val="Bullet"/>
      </w:pPr>
      <w:r w:rsidRPr="0071368F">
        <w:rPr>
          <w:rFonts w:asciiTheme="majorHAnsi" w:hAnsiTheme="majorHAnsi" w:cstheme="majorHAnsi"/>
        </w:rPr>
        <w:t>For clinics,</w:t>
      </w:r>
      <w:r>
        <w:t xml:space="preserve"> having a remote educator alongside a new </w:t>
      </w:r>
      <w:r w:rsidR="006F5FC0">
        <w:t>HP</w:t>
      </w:r>
      <w:r>
        <w:t xml:space="preserve"> meant that these new </w:t>
      </w:r>
      <w:r w:rsidR="006F5FC0">
        <w:t>HP</w:t>
      </w:r>
      <w:r>
        <w:t xml:space="preserve">s could be “fully operational” from the first day. Without the educator, clinic leadership and staff reported that </w:t>
      </w:r>
      <w:r w:rsidR="00974FF0">
        <w:t>new-to-remote</w:t>
      </w:r>
      <w:r>
        <w:t xml:space="preserve"> nurses require significant support (including in some instances side-by-side mentoring). This takes existing staff focus away from patient delivery and can make it feel as if a new</w:t>
      </w:r>
      <w:r w:rsidR="004E66A7">
        <w:t xml:space="preserve"> </w:t>
      </w:r>
      <w:r>
        <w:t>to</w:t>
      </w:r>
      <w:r w:rsidR="004E66A7">
        <w:t xml:space="preserve"> </w:t>
      </w:r>
      <w:r>
        <w:t xml:space="preserve">remote nurse is an additional burden rather than a valued resource. </w:t>
      </w:r>
    </w:p>
    <w:p w14:paraId="2482D590" w14:textId="4473D6D4" w:rsidR="006A4451" w:rsidRDefault="006A4451" w:rsidP="00E14EF0">
      <w:pPr>
        <w:pStyle w:val="Bullet"/>
        <w:numPr>
          <w:ilvl w:val="0"/>
          <w:numId w:val="0"/>
        </w:numPr>
      </w:pPr>
      <w:r>
        <w:t xml:space="preserve">Notably, the remote educator positions are only available for </w:t>
      </w:r>
      <w:r w:rsidR="00974FF0">
        <w:t>new-to-remote</w:t>
      </w:r>
      <w:r>
        <w:t xml:space="preserve"> nurses. Non-nurse RAHC </w:t>
      </w:r>
      <w:r w:rsidR="006F5FC0">
        <w:t>HP</w:t>
      </w:r>
      <w:r>
        <w:t xml:space="preserve">s reported much less in-person support during their placements. In many cases, these </w:t>
      </w:r>
      <w:r w:rsidR="006F5FC0">
        <w:t>HP</w:t>
      </w:r>
      <w:r>
        <w:t xml:space="preserve">s relied instead on more experienced RAHC professionals that they were working alongside, or on guidance from staff in their placement location. </w:t>
      </w:r>
    </w:p>
    <w:p w14:paraId="2D5433C9" w14:textId="2CDB9A89" w:rsidR="009B010F" w:rsidRDefault="009B010F" w:rsidP="00E14EF0">
      <w:pPr>
        <w:pStyle w:val="Heading3"/>
      </w:pPr>
      <w:r>
        <w:t>RAHC is actively facilitating return placements, potentially contributing to positive outcomes associated with enhanced continuity and quality of care.</w:t>
      </w:r>
    </w:p>
    <w:p w14:paraId="09CB0F44" w14:textId="77777777" w:rsidR="00391599" w:rsidRDefault="00C816A2" w:rsidP="00E14EF0">
      <w:pPr>
        <w:rPr>
          <w:rFonts w:cs="Segoe UI"/>
          <w:szCs w:val="19"/>
        </w:rPr>
      </w:pPr>
      <w:r>
        <w:rPr>
          <w:noProof/>
        </w:rPr>
        <w:drawing>
          <wp:anchor distT="0" distB="0" distL="114300" distR="114300" simplePos="0" relativeHeight="251658266" behindDoc="0" locked="0" layoutInCell="1" allowOverlap="1" wp14:anchorId="00E22A50" wp14:editId="74C91C94">
            <wp:simplePos x="0" y="0"/>
            <wp:positionH relativeFrom="margin">
              <wp:align>left</wp:align>
            </wp:positionH>
            <wp:positionV relativeFrom="paragraph">
              <wp:posOffset>16746</wp:posOffset>
            </wp:positionV>
            <wp:extent cx="1512000" cy="1667995"/>
            <wp:effectExtent l="0" t="0" r="0" b="8890"/>
            <wp:wrapSquare wrapText="bothSides"/>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1467" t="3720" r="1696"/>
                    <a:stretch/>
                  </pic:blipFill>
                  <pic:spPr bwMode="auto">
                    <a:xfrm>
                      <a:off x="0" y="0"/>
                      <a:ext cx="1512000" cy="1667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0E49">
        <w:rPr>
          <w:rFonts w:cs="Segoe UI"/>
          <w:szCs w:val="19"/>
        </w:rPr>
        <w:t xml:space="preserve">During interviews, RAHC leadership and staff reported that they actively encourage and support RAHC HPs to return to the same community on multiple placements. </w:t>
      </w:r>
    </w:p>
    <w:p w14:paraId="125371B3" w14:textId="23C8DFF1" w:rsidR="009B010F" w:rsidRDefault="00240E49" w:rsidP="00E14EF0">
      <w:r>
        <w:rPr>
          <w:rFonts w:cs="Segoe UI"/>
          <w:szCs w:val="19"/>
        </w:rPr>
        <w:t>RAHC does not directly measure how many HPs return to the same community. Instead, RAHC measures if individuals complete more than one placement a year (a repeat placement). Data indicates that close to 80</w:t>
      </w:r>
      <w:r w:rsidR="006160F4">
        <w:rPr>
          <w:rFonts w:cs="Segoe UI"/>
          <w:szCs w:val="19"/>
        </w:rPr>
        <w:t xml:space="preserve"> per cent </w:t>
      </w:r>
      <w:r>
        <w:rPr>
          <w:rFonts w:cs="Segoe UI"/>
          <w:szCs w:val="19"/>
        </w:rPr>
        <w:t xml:space="preserve">of all HPs across all RAHC-supported specialities complete at least one repeat placement each year </w:t>
      </w:r>
      <w:r w:rsidR="00B0749C">
        <w:t>(</w:t>
      </w:r>
      <w:r w:rsidR="00EE4A4A">
        <w:fldChar w:fldCharType="begin"/>
      </w:r>
      <w:r w:rsidR="00EE4A4A">
        <w:instrText xml:space="preserve"> REF _Ref122611708 \h </w:instrText>
      </w:r>
      <w:r w:rsidR="00EE4A4A">
        <w:fldChar w:fldCharType="separate"/>
      </w:r>
      <w:r w:rsidR="00A14B34">
        <w:t xml:space="preserve">Table </w:t>
      </w:r>
      <w:r w:rsidR="00A14B34">
        <w:rPr>
          <w:noProof/>
        </w:rPr>
        <w:t>7</w:t>
      </w:r>
      <w:r w:rsidR="00EE4A4A">
        <w:fldChar w:fldCharType="end"/>
      </w:r>
      <w:r w:rsidR="00EE4A4A">
        <w:t xml:space="preserve">). </w:t>
      </w:r>
      <w:r w:rsidR="00046962">
        <w:rPr>
          <w:rFonts w:cs="Segoe UI"/>
          <w:szCs w:val="19"/>
        </w:rPr>
        <w:t>According to</w:t>
      </w:r>
      <w:r w:rsidR="00F563F8">
        <w:rPr>
          <w:rFonts w:cs="Segoe UI"/>
          <w:szCs w:val="19"/>
        </w:rPr>
        <w:t xml:space="preserve"> several consultations and surveys,</w:t>
      </w:r>
      <w:r>
        <w:rPr>
          <w:rFonts w:cs="Segoe UI"/>
          <w:szCs w:val="19"/>
        </w:rPr>
        <w:t xml:space="preserve"> m</w:t>
      </w:r>
      <w:r w:rsidR="00F563F8">
        <w:rPr>
          <w:rFonts w:cs="Segoe UI"/>
          <w:szCs w:val="19"/>
        </w:rPr>
        <w:t>ost</w:t>
      </w:r>
      <w:r>
        <w:rPr>
          <w:rFonts w:cs="Segoe UI"/>
          <w:szCs w:val="19"/>
        </w:rPr>
        <w:t xml:space="preserve"> RAHC clinicians have </w:t>
      </w:r>
      <w:r w:rsidR="0097761D">
        <w:rPr>
          <w:rFonts w:cs="Segoe UI"/>
          <w:szCs w:val="19"/>
        </w:rPr>
        <w:t>reported</w:t>
      </w:r>
      <w:r w:rsidR="002041D6">
        <w:rPr>
          <w:rFonts w:cs="Segoe UI"/>
          <w:szCs w:val="19"/>
        </w:rPr>
        <w:t xml:space="preserve"> completing </w:t>
      </w:r>
      <w:r w:rsidR="00066ED8">
        <w:rPr>
          <w:rFonts w:cs="Segoe UI"/>
          <w:szCs w:val="19"/>
        </w:rPr>
        <w:t xml:space="preserve">these </w:t>
      </w:r>
      <w:r w:rsidR="002041D6">
        <w:rPr>
          <w:rFonts w:cs="Segoe UI"/>
          <w:szCs w:val="19"/>
        </w:rPr>
        <w:t>repeat placements in the same community.</w:t>
      </w:r>
      <w:r w:rsidR="009B010F">
        <w:t xml:space="preserve"> </w:t>
      </w:r>
    </w:p>
    <w:p w14:paraId="05921CCD" w14:textId="77777777" w:rsidR="00742F3D" w:rsidRDefault="00742F3D" w:rsidP="00E14EF0"/>
    <w:p w14:paraId="263DA50A" w14:textId="661D1A98" w:rsidR="009B010F" w:rsidRDefault="009B010F" w:rsidP="00E14EF0">
      <w:r>
        <w:lastRenderedPageBreak/>
        <w:t>There is significant value that arises from repeat placements</w:t>
      </w:r>
      <w:r w:rsidR="00800731">
        <w:t xml:space="preserve"> in the same community</w:t>
      </w:r>
      <w:r>
        <w:t>, including:</w:t>
      </w:r>
    </w:p>
    <w:p w14:paraId="25F12F46" w14:textId="77777777" w:rsidR="009B010F" w:rsidRDefault="009B010F" w:rsidP="00E14EF0">
      <w:pPr>
        <w:pStyle w:val="Bullet"/>
      </w:pPr>
      <w:r w:rsidRPr="00FD6139">
        <w:rPr>
          <w:rFonts w:asciiTheme="majorHAnsi" w:hAnsiTheme="majorHAnsi" w:cstheme="majorHAnsi"/>
        </w:rPr>
        <w:t>Opportunities to build and maintain relationships with the community, leading to greater trust, rapport, and ultimately better patient outcomes.</w:t>
      </w:r>
      <w:r>
        <w:t xml:space="preserve"> As with placements of longer duration (discussed previously), stakeholders highlighted that repeat placements build trust and rapport with community members. This may encourage community members to come to the clinic more frequently and to be more open with clinic staff. Trust and relationships may also contribute to the delivery of culturally safe and culturally appropriate care. </w:t>
      </w:r>
    </w:p>
    <w:p w14:paraId="30AF6493" w14:textId="67D166F2" w:rsidR="009B010F" w:rsidRDefault="009B010F" w:rsidP="00E14EF0">
      <w:pPr>
        <w:pStyle w:val="Bullet"/>
      </w:pPr>
      <w:r w:rsidRPr="00FF3F13">
        <w:rPr>
          <w:rFonts w:asciiTheme="majorHAnsi" w:hAnsiTheme="majorHAnsi" w:cstheme="majorHAnsi"/>
        </w:rPr>
        <w:t>Provision of greater continuity of care.</w:t>
      </w:r>
      <w:r>
        <w:t xml:space="preserve"> When </w:t>
      </w:r>
      <w:r w:rsidR="006F5FC0">
        <w:t>HPs</w:t>
      </w:r>
      <w:r>
        <w:t xml:space="preserve"> complete repeat placements, they get to know community members and their medical history – meaning that they can provide holistic treatment to patients, rather than focusing solely on the issue the patient has presented with on a particular day.</w:t>
      </w:r>
    </w:p>
    <w:p w14:paraId="53B23491" w14:textId="7CCCB3DC" w:rsidR="009B010F" w:rsidRDefault="009B010F" w:rsidP="00E14EF0">
      <w:pPr>
        <w:pStyle w:val="Bullet"/>
      </w:pPr>
      <w:r w:rsidRPr="00B9294D">
        <w:rPr>
          <w:rFonts w:asciiTheme="majorHAnsi" w:hAnsiTheme="majorHAnsi" w:cstheme="majorHAnsi"/>
        </w:rPr>
        <w:t>Reduced burden on clinic leadership and clinic staff.</w:t>
      </w:r>
      <w:r>
        <w:t xml:space="preserve"> </w:t>
      </w:r>
      <w:r w:rsidR="006F5FC0">
        <w:t>HP</w:t>
      </w:r>
      <w:r>
        <w:t xml:space="preserve">s on repeat placements </w:t>
      </w:r>
      <w:proofErr w:type="gramStart"/>
      <w:r>
        <w:t>are able to</w:t>
      </w:r>
      <w:proofErr w:type="gramEnd"/>
      <w:r>
        <w:t xml:space="preserve"> contribute effectively from the first day of their placement. They already know their colleagues, clinic processes and procedures (such as referral pathways), and clinic systems (such as the electronic medical records system in use). </w:t>
      </w:r>
    </w:p>
    <w:p w14:paraId="2CD7678A" w14:textId="54071206" w:rsidR="009B010F" w:rsidRDefault="009B010F" w:rsidP="00E14EF0">
      <w:pPr>
        <w:pStyle w:val="Caption"/>
      </w:pPr>
      <w:bookmarkStart w:id="36" w:name="_Ref122611708"/>
      <w:r>
        <w:t xml:space="preserve">Table </w:t>
      </w:r>
      <w:r>
        <w:fldChar w:fldCharType="begin"/>
      </w:r>
      <w:r>
        <w:instrText xml:space="preserve"> SEQ Table \* ARABIC </w:instrText>
      </w:r>
      <w:r>
        <w:fldChar w:fldCharType="separate"/>
      </w:r>
      <w:r w:rsidR="00A14B34">
        <w:rPr>
          <w:noProof/>
        </w:rPr>
        <w:t>7</w:t>
      </w:r>
      <w:r>
        <w:fldChar w:fldCharType="end"/>
      </w:r>
      <w:bookmarkEnd w:id="36"/>
      <w:r>
        <w:t xml:space="preserve"> | Percentage of RAHC </w:t>
      </w:r>
      <w:r w:rsidR="006F5FC0">
        <w:t>HP</w:t>
      </w:r>
      <w:r>
        <w:t xml:space="preserve">s that complete a repeat placement, by profession </w:t>
      </w:r>
      <w:r w:rsidR="008225FA">
        <w:br/>
      </w:r>
      <w:r>
        <w:t>(2013-14 to 2021-22)</w:t>
      </w:r>
    </w:p>
    <w:p w14:paraId="5EABE3FC" w14:textId="1B6944D3" w:rsidR="009B010F" w:rsidRDefault="00CE0625" w:rsidP="00E14EF0">
      <w:pPr>
        <w:pStyle w:val="Bullet"/>
        <w:numPr>
          <w:ilvl w:val="0"/>
          <w:numId w:val="0"/>
        </w:numPr>
      </w:pPr>
      <w:r>
        <w:rPr>
          <w:noProof/>
        </w:rPr>
        <w:drawing>
          <wp:inline distT="0" distB="0" distL="0" distR="0" wp14:anchorId="5CB7F100" wp14:editId="1C9F6EEF">
            <wp:extent cx="5669280" cy="3017520"/>
            <wp:effectExtent l="0" t="0" r="7620" b="0"/>
            <wp:docPr id="8" name="Picture 8" descr="Table 7 show the Percentage of RAHC HPs that complete a repeat placement, by profession &#10;(2013-14 to 2021-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7 show the Percentage of RAHC HPs that complete a repeat placement, by profession &#10;(2013-14 to 2021-22)&#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69280" cy="3017520"/>
                    </a:xfrm>
                    <a:prstGeom prst="rect">
                      <a:avLst/>
                    </a:prstGeom>
                    <a:noFill/>
                  </pic:spPr>
                </pic:pic>
              </a:graphicData>
            </a:graphic>
          </wp:inline>
        </w:drawing>
      </w:r>
    </w:p>
    <w:p w14:paraId="03562600" w14:textId="01A8BBE5" w:rsidR="009B010F" w:rsidRDefault="008619BC" w:rsidP="00E14EF0">
      <w:pPr>
        <w:pStyle w:val="Bullet"/>
        <w:numPr>
          <w:ilvl w:val="0"/>
          <w:numId w:val="0"/>
        </w:numPr>
      </w:pPr>
      <w:r>
        <w:t>T</w:t>
      </w:r>
      <w:r w:rsidR="009B010F">
        <w:t xml:space="preserve">here </w:t>
      </w:r>
      <w:r w:rsidR="00A230D5">
        <w:t>is scope</w:t>
      </w:r>
      <w:r w:rsidR="009B010F">
        <w:t xml:space="preserve"> for RAHC to deepen or formalise innovative employment arrangements</w:t>
      </w:r>
      <w:r w:rsidR="004F2321">
        <w:t xml:space="preserve"> to facilitate repeat placements</w:t>
      </w:r>
      <w:r w:rsidR="009B010F">
        <w:t xml:space="preserve"> such as job share arrangements – where two or more </w:t>
      </w:r>
      <w:r w:rsidR="006F5FC0">
        <w:t>HP</w:t>
      </w:r>
      <w:r w:rsidR="009B010F">
        <w:t xml:space="preserve">s fill one full-time equivalent (FTE) position. Under these arrangements, </w:t>
      </w:r>
      <w:r w:rsidR="006F5FC0">
        <w:t>HP</w:t>
      </w:r>
      <w:r w:rsidR="009B010F">
        <w:t>s would agree to formal rotations of a set number of weeks (for example six-weeks in community, six-weeks out of community) for 12-months or more. These models benefit:</w:t>
      </w:r>
    </w:p>
    <w:p w14:paraId="1AFC6D3F" w14:textId="77777777" w:rsidR="009B010F" w:rsidRDefault="009B010F" w:rsidP="00E14EF0">
      <w:pPr>
        <w:pStyle w:val="Bullet"/>
      </w:pPr>
      <w:r w:rsidRPr="004F2321">
        <w:rPr>
          <w:rFonts w:asciiTheme="majorHAnsi" w:hAnsiTheme="majorHAnsi" w:cstheme="majorHAnsi"/>
        </w:rPr>
        <w:t>Clinics,</w:t>
      </w:r>
      <w:r>
        <w:t xml:space="preserve"> as clinics have guaranteed staff for extended periods of time contributing to enhanced team morale, and do not need to spend time and effort frequently finding short-term staff.</w:t>
      </w:r>
    </w:p>
    <w:p w14:paraId="60F7D9E9" w14:textId="6C0D65B8" w:rsidR="009B010F" w:rsidRDefault="006F5FC0" w:rsidP="00E14EF0">
      <w:pPr>
        <w:pStyle w:val="Bullet"/>
      </w:pPr>
      <w:r w:rsidRPr="004F2321">
        <w:rPr>
          <w:rFonts w:asciiTheme="majorHAnsi" w:hAnsiTheme="majorHAnsi" w:cstheme="majorHAnsi"/>
        </w:rPr>
        <w:t>Health professional</w:t>
      </w:r>
      <w:r w:rsidR="009B010F" w:rsidRPr="004F2321">
        <w:rPr>
          <w:rFonts w:asciiTheme="majorHAnsi" w:hAnsiTheme="majorHAnsi" w:cstheme="majorHAnsi"/>
        </w:rPr>
        <w:t>s,</w:t>
      </w:r>
      <w:r w:rsidR="009B010F">
        <w:t xml:space="preserve"> as </w:t>
      </w:r>
      <w:r>
        <w:t>HP</w:t>
      </w:r>
      <w:r w:rsidR="009B010F">
        <w:t>s have guaranteed employment with known time off for rest and recuperation.</w:t>
      </w:r>
    </w:p>
    <w:p w14:paraId="1F6F9930" w14:textId="14098E3B" w:rsidR="009B010F" w:rsidRDefault="009B010F" w:rsidP="00E14EF0">
      <w:pPr>
        <w:pStyle w:val="Bullet"/>
      </w:pPr>
      <w:r w:rsidRPr="004F2321">
        <w:rPr>
          <w:rFonts w:ascii="Segoe UI Semibold" w:hAnsi="Segoe UI Semibold" w:cs="Segoe UI Semibold"/>
        </w:rPr>
        <w:t>Communities,</w:t>
      </w:r>
      <w:r>
        <w:t xml:space="preserve"> as community members </w:t>
      </w:r>
      <w:proofErr w:type="gramStart"/>
      <w:r>
        <w:t>are able to</w:t>
      </w:r>
      <w:proofErr w:type="gramEnd"/>
      <w:r>
        <w:t xml:space="preserve"> build trust and rapport with </w:t>
      </w:r>
      <w:r w:rsidR="006F5FC0">
        <w:t>HP</w:t>
      </w:r>
      <w:r>
        <w:t xml:space="preserve">s who are known to them, contributing to enhanced continuity of care. </w:t>
      </w:r>
    </w:p>
    <w:p w14:paraId="7EEC74B0" w14:textId="6C9252D9" w:rsidR="0082602C" w:rsidRDefault="0082602C" w:rsidP="00E14EF0">
      <w:pPr>
        <w:pStyle w:val="Heading3"/>
      </w:pPr>
      <w:r>
        <w:lastRenderedPageBreak/>
        <w:t>New</w:t>
      </w:r>
      <w:r w:rsidR="003B4F53">
        <w:t>-</w:t>
      </w:r>
      <w:r>
        <w:t>to</w:t>
      </w:r>
      <w:r w:rsidR="003B4F53">
        <w:t>-</w:t>
      </w:r>
      <w:r>
        <w:t xml:space="preserve">remote placements have declined over time, </w:t>
      </w:r>
      <w:r w:rsidR="00F90BE5">
        <w:t xml:space="preserve">particularly </w:t>
      </w:r>
      <w:r w:rsidR="00934EF0">
        <w:t>since COVID-19, indicating that RAHC is having less</w:t>
      </w:r>
      <w:r w:rsidR="003C45B2">
        <w:t xml:space="preserve"> of an</w:t>
      </w:r>
      <w:r w:rsidR="00934EF0">
        <w:t xml:space="preserve"> impact on building the pool of </w:t>
      </w:r>
      <w:proofErr w:type="gramStart"/>
      <w:r w:rsidR="00934EF0">
        <w:t>workers</w:t>
      </w:r>
      <w:proofErr w:type="gramEnd"/>
      <w:r>
        <w:t xml:space="preserve"> </w:t>
      </w:r>
    </w:p>
    <w:p w14:paraId="19E1C599" w14:textId="25FAF30E" w:rsidR="005E3E7C" w:rsidRDefault="00B06357" w:rsidP="00E14EF0">
      <w:pPr>
        <w:pStyle w:val="Bullet"/>
        <w:numPr>
          <w:ilvl w:val="0"/>
          <w:numId w:val="0"/>
        </w:numPr>
        <w:spacing w:before="120"/>
      </w:pPr>
      <w:r>
        <w:rPr>
          <w:noProof/>
        </w:rPr>
        <w:drawing>
          <wp:anchor distT="0" distB="0" distL="114300" distR="114300" simplePos="0" relativeHeight="251658259" behindDoc="0" locked="0" layoutInCell="1" allowOverlap="1" wp14:anchorId="21B28BFE" wp14:editId="5B58CCE6">
            <wp:simplePos x="0" y="0"/>
            <wp:positionH relativeFrom="margin">
              <wp:align>right</wp:align>
            </wp:positionH>
            <wp:positionV relativeFrom="paragraph">
              <wp:posOffset>77297</wp:posOffset>
            </wp:positionV>
            <wp:extent cx="1420495" cy="1127760"/>
            <wp:effectExtent l="0" t="0" r="0" b="0"/>
            <wp:wrapSquare wrapText="bothSides"/>
            <wp:docPr id="462" name="Picture 4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0495" cy="1127760"/>
                    </a:xfrm>
                    <a:prstGeom prst="rect">
                      <a:avLst/>
                    </a:prstGeom>
                    <a:noFill/>
                  </pic:spPr>
                </pic:pic>
              </a:graphicData>
            </a:graphic>
          </wp:anchor>
        </w:drawing>
      </w:r>
      <w:r w:rsidR="007304DE">
        <w:t xml:space="preserve">In addition to </w:t>
      </w:r>
      <w:r w:rsidR="003E6945">
        <w:t xml:space="preserve">actively addressing workforce gaps through </w:t>
      </w:r>
      <w:r w:rsidR="007304DE">
        <w:t xml:space="preserve">supporting placements, RAHC </w:t>
      </w:r>
      <w:r w:rsidR="008566B4">
        <w:t>intends</w:t>
      </w:r>
      <w:r w:rsidR="00AB36C2">
        <w:t xml:space="preserve"> </w:t>
      </w:r>
      <w:r w:rsidR="007304DE">
        <w:t xml:space="preserve">to contribute to building the pool of high-quality, well </w:t>
      </w:r>
      <w:proofErr w:type="gramStart"/>
      <w:r w:rsidR="007304DE">
        <w:t>trained</w:t>
      </w:r>
      <w:proofErr w:type="gramEnd"/>
      <w:r w:rsidR="007304DE">
        <w:t xml:space="preserve"> and culturally safe </w:t>
      </w:r>
      <w:r w:rsidR="006F5FC0">
        <w:t>HP</w:t>
      </w:r>
      <w:r w:rsidR="007304DE">
        <w:t>s who c</w:t>
      </w:r>
      <w:r w:rsidR="00F8356C">
        <w:t>an</w:t>
      </w:r>
      <w:r w:rsidR="007304DE">
        <w:t xml:space="preserve"> complete these placements.</w:t>
      </w:r>
    </w:p>
    <w:p w14:paraId="7C6D7A70" w14:textId="77777777" w:rsidR="004F2321" w:rsidRDefault="005E3E7C" w:rsidP="00E14EF0">
      <w:pPr>
        <w:pStyle w:val="Bullet"/>
        <w:numPr>
          <w:ilvl w:val="0"/>
          <w:numId w:val="0"/>
        </w:numPr>
        <w:spacing w:before="120"/>
      </w:pPr>
      <w:r>
        <w:t>However, data indicates that RAHC</w:t>
      </w:r>
      <w:r w:rsidR="00F8356C">
        <w:t>’s</w:t>
      </w:r>
      <w:r w:rsidR="00FF142F">
        <w:t xml:space="preserve"> contribution to building </w:t>
      </w:r>
      <w:r w:rsidR="00F8356C">
        <w:t xml:space="preserve">the </w:t>
      </w:r>
      <w:r w:rsidR="00FF142F">
        <w:t xml:space="preserve">pool of workers </w:t>
      </w:r>
      <w:r w:rsidR="00F8356C">
        <w:t>has slowed</w:t>
      </w:r>
      <w:r w:rsidR="004F2321">
        <w:t xml:space="preserve">: </w:t>
      </w:r>
    </w:p>
    <w:p w14:paraId="569E6852" w14:textId="3366ECC2" w:rsidR="004F2321" w:rsidRDefault="004F2321" w:rsidP="00E14EF0">
      <w:pPr>
        <w:pStyle w:val="Bullet"/>
      </w:pPr>
      <w:r>
        <w:t>T</w:t>
      </w:r>
      <w:r w:rsidR="00FF142F">
        <w:t xml:space="preserve">he total number of new-to-remote </w:t>
      </w:r>
      <w:r w:rsidR="0002370E">
        <w:t xml:space="preserve">RAHC placements </w:t>
      </w:r>
      <w:r>
        <w:t>has halved</w:t>
      </w:r>
      <w:r w:rsidR="0002370E">
        <w:t xml:space="preserve"> from a high</w:t>
      </w:r>
      <w:r w:rsidR="004726DA">
        <w:t xml:space="preserve"> of 124 </w:t>
      </w:r>
      <w:r w:rsidR="006F5FC0">
        <w:t>HP</w:t>
      </w:r>
      <w:r w:rsidR="004726DA">
        <w:t>s</w:t>
      </w:r>
      <w:r w:rsidR="0002370E">
        <w:t xml:space="preserve"> in 2014-15</w:t>
      </w:r>
      <w:r w:rsidR="004726DA">
        <w:t xml:space="preserve"> to </w:t>
      </w:r>
      <w:r w:rsidR="00D93872">
        <w:t>61 in 2018-19</w:t>
      </w:r>
      <w:r w:rsidR="00B50A8D">
        <w:t xml:space="preserve"> (</w:t>
      </w:r>
      <w:r w:rsidR="00230E40">
        <w:fldChar w:fldCharType="begin"/>
      </w:r>
      <w:r w:rsidR="00230E40">
        <w:instrText xml:space="preserve"> REF _Ref121755428 \h </w:instrText>
      </w:r>
      <w:r w:rsidR="00230E40">
        <w:fldChar w:fldCharType="separate"/>
      </w:r>
      <w:r w:rsidR="00A14B34">
        <w:t xml:space="preserve">Figure </w:t>
      </w:r>
      <w:r w:rsidR="00A14B34">
        <w:rPr>
          <w:noProof/>
        </w:rPr>
        <w:t>9</w:t>
      </w:r>
      <w:r w:rsidR="00230E40">
        <w:fldChar w:fldCharType="end"/>
      </w:r>
      <w:r w:rsidR="00B50A8D">
        <w:t>)</w:t>
      </w:r>
      <w:r w:rsidR="00D93872">
        <w:t>.</w:t>
      </w:r>
      <w:r w:rsidR="00BF6416" w:rsidRPr="00BF6416">
        <w:t xml:space="preserve"> </w:t>
      </w:r>
    </w:p>
    <w:p w14:paraId="3B138E80" w14:textId="5EDEFDED" w:rsidR="004F2321" w:rsidRDefault="004F2321" w:rsidP="00E14EF0">
      <w:pPr>
        <w:pStyle w:val="Bullet"/>
      </w:pPr>
      <w:r>
        <w:t>Almost two-thirds of</w:t>
      </w:r>
      <w:r w:rsidR="00AD2D8A">
        <w:t xml:space="preserve"> respondents to the HP</w:t>
      </w:r>
      <w:r>
        <w:t xml:space="preserve"> survey (63</w:t>
      </w:r>
      <w:r w:rsidR="002E1096">
        <w:t xml:space="preserve"> per cent</w:t>
      </w:r>
      <w:r>
        <w:t>, 51/81) have been involved with RAHC for more than three-years, and almost a quarter (23</w:t>
      </w:r>
      <w:r w:rsidR="002E1096">
        <w:t xml:space="preserve"> per cent, </w:t>
      </w:r>
      <w:r>
        <w:t xml:space="preserve">19/81) have been involved with RAHC for more than 10-years. </w:t>
      </w:r>
    </w:p>
    <w:p w14:paraId="358E0CBB" w14:textId="1614E7F6" w:rsidR="00BF6416" w:rsidRDefault="00E90EF7" w:rsidP="00E14EF0">
      <w:r w:rsidRPr="004D4DAE">
        <w:t xml:space="preserve">Coupled with high repeat placement rates, reported above, this indicates that </w:t>
      </w:r>
      <w:r w:rsidR="00984620" w:rsidRPr="004D4DAE">
        <w:t xml:space="preserve">there has been a stagnation in the overall pool of </w:t>
      </w:r>
      <w:r w:rsidR="006F5FC0" w:rsidRPr="004D4DAE">
        <w:t>HP</w:t>
      </w:r>
      <w:r w:rsidR="00984620" w:rsidRPr="004D4DAE">
        <w:t>s completing RAHC placements.</w:t>
      </w:r>
      <w:r w:rsidR="00984620">
        <w:t xml:space="preserve"> </w:t>
      </w:r>
    </w:p>
    <w:p w14:paraId="6012BD7D" w14:textId="3BD02F20" w:rsidR="00C03CAD" w:rsidRDefault="00BF6416" w:rsidP="00E14EF0">
      <w:pPr>
        <w:pStyle w:val="Bullet"/>
        <w:numPr>
          <w:ilvl w:val="0"/>
          <w:numId w:val="0"/>
        </w:numPr>
        <w:spacing w:before="120"/>
      </w:pPr>
      <w:r>
        <w:t>RAHC leadership noted that the very low numbers of new</w:t>
      </w:r>
      <w:r w:rsidR="00826538">
        <w:t>-</w:t>
      </w:r>
      <w:r>
        <w:t>to</w:t>
      </w:r>
      <w:r w:rsidR="00826538">
        <w:t>-</w:t>
      </w:r>
      <w:r>
        <w:t xml:space="preserve">remote placements in 2020-21 and 2021-22 were due to the impact of the COVID-19 pandemic. </w:t>
      </w:r>
      <w:r w:rsidR="006F5FC0">
        <w:t>Health professionals</w:t>
      </w:r>
      <w:r>
        <w:t xml:space="preserve"> – particularly those who had not worked in a remote context before – were likely unwilling to move into this space due to fears of intra-state lockdowns. </w:t>
      </w:r>
      <w:r w:rsidR="004F2321">
        <w:t>Note, however, that the number of ne</w:t>
      </w:r>
      <w:r w:rsidR="00FC3E41">
        <w:t>w-</w:t>
      </w:r>
      <w:r w:rsidR="004F2321">
        <w:t>to</w:t>
      </w:r>
      <w:r w:rsidR="00FC3E41">
        <w:t>-</w:t>
      </w:r>
      <w:r w:rsidR="004F2321">
        <w:t xml:space="preserve">remote placements has been in decline since </w:t>
      </w:r>
      <w:r w:rsidR="00F857BF">
        <w:t>before</w:t>
      </w:r>
      <w:r w:rsidR="004F2321">
        <w:t xml:space="preserve"> the pandemic. </w:t>
      </w:r>
    </w:p>
    <w:p w14:paraId="1EB45356" w14:textId="4FEE578D" w:rsidR="00230E40" w:rsidRDefault="00230E40" w:rsidP="00E14EF0">
      <w:pPr>
        <w:pStyle w:val="Caption"/>
      </w:pPr>
      <w:bookmarkStart w:id="37" w:name="_Ref121755428"/>
      <w:r>
        <w:t xml:space="preserve">Figure </w:t>
      </w:r>
      <w:r w:rsidR="004E2E82">
        <w:fldChar w:fldCharType="begin"/>
      </w:r>
      <w:r w:rsidR="004E2E82">
        <w:instrText xml:space="preserve"> SEQ Figure \* ARABIC </w:instrText>
      </w:r>
      <w:r w:rsidR="004E2E82">
        <w:fldChar w:fldCharType="separate"/>
      </w:r>
      <w:r w:rsidR="00A14B34">
        <w:rPr>
          <w:noProof/>
        </w:rPr>
        <w:t>9</w:t>
      </w:r>
      <w:r w:rsidR="004E2E82">
        <w:fldChar w:fldCharType="end"/>
      </w:r>
      <w:bookmarkEnd w:id="37"/>
      <w:r>
        <w:t xml:space="preserve"> | New</w:t>
      </w:r>
      <w:r w:rsidR="00FC3E41">
        <w:t>-</w:t>
      </w:r>
      <w:r>
        <w:t>to</w:t>
      </w:r>
      <w:r w:rsidR="00FC3E41">
        <w:t>-</w:t>
      </w:r>
      <w:r>
        <w:t>remote RAHC placements, by profession (201</w:t>
      </w:r>
      <w:r w:rsidR="00CD0252">
        <w:t>3</w:t>
      </w:r>
      <w:r>
        <w:t>-1</w:t>
      </w:r>
      <w:r w:rsidR="00CD0252">
        <w:t>4</w:t>
      </w:r>
      <w:r>
        <w:t xml:space="preserve"> to 2021-22)</w:t>
      </w:r>
    </w:p>
    <w:p w14:paraId="6C96B2CD" w14:textId="3E9F4B06" w:rsidR="00C03CAD" w:rsidRDefault="008D4E29" w:rsidP="00E14EF0">
      <w:pPr>
        <w:pStyle w:val="Bullet"/>
        <w:numPr>
          <w:ilvl w:val="0"/>
          <w:numId w:val="0"/>
        </w:numPr>
        <w:spacing w:before="120"/>
      </w:pPr>
      <w:r>
        <w:rPr>
          <w:noProof/>
        </w:rPr>
        <w:drawing>
          <wp:inline distT="0" distB="0" distL="0" distR="0" wp14:anchorId="558326AF" wp14:editId="00D2E923">
            <wp:extent cx="5669915" cy="3706495"/>
            <wp:effectExtent l="0" t="0" r="6985" b="8255"/>
            <wp:docPr id="35" name="Picture 35" descr="Figure 9 is a stacked bar graph showing New-to-remote RAHC placements, by profession (2013-14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9 is a stacked bar graph showing New-to-remote RAHC placements, by profession (2013-14 to 2021-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69915" cy="3706495"/>
                    </a:xfrm>
                    <a:prstGeom prst="rect">
                      <a:avLst/>
                    </a:prstGeom>
                    <a:noFill/>
                  </pic:spPr>
                </pic:pic>
              </a:graphicData>
            </a:graphic>
          </wp:inline>
        </w:drawing>
      </w:r>
    </w:p>
    <w:p w14:paraId="5CD7EC12" w14:textId="53A6FF7C" w:rsidR="00BE2931" w:rsidRDefault="00BE2931" w:rsidP="00E14EF0">
      <w:pPr>
        <w:pStyle w:val="Heading3"/>
      </w:pPr>
      <w:r>
        <w:t xml:space="preserve">RAHC placements </w:t>
      </w:r>
      <w:r w:rsidR="004735BA">
        <w:t>generally align with population density</w:t>
      </w:r>
      <w:r w:rsidR="008F3A36">
        <w:t>,</w:t>
      </w:r>
      <w:r>
        <w:t xml:space="preserve"> some clinics receive m</w:t>
      </w:r>
      <w:r w:rsidR="00BE1F4B">
        <w:t xml:space="preserve">ultiple placements, whilst others receive few or </w:t>
      </w:r>
      <w:proofErr w:type="gramStart"/>
      <w:r w:rsidR="00BE1F4B">
        <w:t>none</w:t>
      </w:r>
      <w:proofErr w:type="gramEnd"/>
    </w:p>
    <w:p w14:paraId="230253DF" w14:textId="518994A5" w:rsidR="00C21D4E" w:rsidRDefault="00224322" w:rsidP="00E14EF0">
      <w:pPr>
        <w:rPr>
          <w:rFonts w:asciiTheme="minorHAnsi" w:hAnsiTheme="minorHAnsi" w:cstheme="minorHAnsi"/>
          <w:lang w:eastAsia="en-AU"/>
        </w:rPr>
      </w:pPr>
      <w:r>
        <w:rPr>
          <w:rFonts w:asciiTheme="minorHAnsi" w:hAnsiTheme="minorHAnsi" w:cstheme="minorHAnsi"/>
          <w:lang w:eastAsia="en-AU"/>
        </w:rPr>
        <w:fldChar w:fldCharType="begin"/>
      </w:r>
      <w:r>
        <w:rPr>
          <w:rFonts w:asciiTheme="minorHAnsi" w:hAnsiTheme="minorHAnsi" w:cstheme="minorHAnsi"/>
          <w:lang w:eastAsia="en-AU"/>
        </w:rPr>
        <w:instrText xml:space="preserve"> REF _Ref121775575 \h </w:instrText>
      </w:r>
      <w:r>
        <w:rPr>
          <w:rFonts w:asciiTheme="minorHAnsi" w:hAnsiTheme="minorHAnsi" w:cstheme="minorHAnsi"/>
          <w:lang w:eastAsia="en-AU"/>
        </w:rPr>
      </w:r>
      <w:r>
        <w:rPr>
          <w:rFonts w:asciiTheme="minorHAnsi" w:hAnsiTheme="minorHAnsi" w:cstheme="minorHAnsi"/>
          <w:lang w:eastAsia="en-AU"/>
        </w:rPr>
        <w:fldChar w:fldCharType="separate"/>
      </w:r>
      <w:r w:rsidR="00A14B34">
        <w:t xml:space="preserve">Figure </w:t>
      </w:r>
      <w:r w:rsidR="00A14B34">
        <w:rPr>
          <w:noProof/>
        </w:rPr>
        <w:t>10</w:t>
      </w:r>
      <w:r>
        <w:rPr>
          <w:rFonts w:asciiTheme="minorHAnsi" w:hAnsiTheme="minorHAnsi" w:cstheme="minorHAnsi"/>
          <w:lang w:eastAsia="en-AU"/>
        </w:rPr>
        <w:fldChar w:fldCharType="end"/>
      </w:r>
      <w:r>
        <w:rPr>
          <w:rFonts w:asciiTheme="minorHAnsi" w:hAnsiTheme="minorHAnsi" w:cstheme="minorHAnsi"/>
          <w:lang w:eastAsia="en-AU"/>
        </w:rPr>
        <w:t xml:space="preserve"> </w:t>
      </w:r>
      <w:r w:rsidR="00057F7C">
        <w:rPr>
          <w:rFonts w:asciiTheme="minorHAnsi" w:hAnsiTheme="minorHAnsi" w:cstheme="minorHAnsi"/>
          <w:lang w:eastAsia="en-AU"/>
        </w:rPr>
        <w:t>presents an overview of RAHC placements since 2013</w:t>
      </w:r>
      <w:r w:rsidR="005D6B71">
        <w:rPr>
          <w:rFonts w:asciiTheme="minorHAnsi" w:hAnsiTheme="minorHAnsi" w:cstheme="minorHAnsi"/>
          <w:lang w:eastAsia="en-AU"/>
        </w:rPr>
        <w:t xml:space="preserve"> </w:t>
      </w:r>
      <w:r w:rsidR="00774A9E">
        <w:rPr>
          <w:rFonts w:asciiTheme="minorHAnsi" w:hAnsiTheme="minorHAnsi" w:cstheme="minorHAnsi"/>
          <w:lang w:eastAsia="en-AU"/>
        </w:rPr>
        <w:t>alongside</w:t>
      </w:r>
      <w:r w:rsidR="005849EA">
        <w:rPr>
          <w:rFonts w:asciiTheme="minorHAnsi" w:hAnsiTheme="minorHAnsi" w:cstheme="minorHAnsi"/>
          <w:lang w:eastAsia="en-AU"/>
        </w:rPr>
        <w:t xml:space="preserve"> the</w:t>
      </w:r>
      <w:r w:rsidR="00695955">
        <w:rPr>
          <w:rFonts w:asciiTheme="minorHAnsi" w:hAnsiTheme="minorHAnsi" w:cstheme="minorHAnsi"/>
          <w:lang w:eastAsia="en-AU"/>
        </w:rPr>
        <w:t xml:space="preserve"> </w:t>
      </w:r>
      <w:r w:rsidR="005849EA">
        <w:rPr>
          <w:rFonts w:asciiTheme="minorHAnsi" w:hAnsiTheme="minorHAnsi" w:cstheme="minorHAnsi"/>
          <w:lang w:eastAsia="en-AU"/>
        </w:rPr>
        <w:t xml:space="preserve">population </w:t>
      </w:r>
      <w:r w:rsidR="005D6FD3">
        <w:rPr>
          <w:rFonts w:asciiTheme="minorHAnsi" w:hAnsiTheme="minorHAnsi" w:cstheme="minorHAnsi"/>
          <w:lang w:eastAsia="en-AU"/>
        </w:rPr>
        <w:t xml:space="preserve">density </w:t>
      </w:r>
      <w:r w:rsidR="005849EA">
        <w:rPr>
          <w:rFonts w:asciiTheme="minorHAnsi" w:hAnsiTheme="minorHAnsi" w:cstheme="minorHAnsi"/>
          <w:lang w:eastAsia="en-AU"/>
        </w:rPr>
        <w:t>of the Northern Territory</w:t>
      </w:r>
      <w:r w:rsidR="0040615C">
        <w:rPr>
          <w:rFonts w:asciiTheme="minorHAnsi" w:hAnsiTheme="minorHAnsi" w:cstheme="minorHAnsi"/>
          <w:lang w:eastAsia="en-AU"/>
        </w:rPr>
        <w:t xml:space="preserve">, </w:t>
      </w:r>
      <w:r w:rsidR="005D6FD3">
        <w:rPr>
          <w:rFonts w:asciiTheme="minorHAnsi" w:hAnsiTheme="minorHAnsi" w:cstheme="minorHAnsi"/>
          <w:lang w:eastAsia="en-AU"/>
        </w:rPr>
        <w:t xml:space="preserve">both </w:t>
      </w:r>
      <w:r w:rsidR="0040615C">
        <w:rPr>
          <w:rFonts w:asciiTheme="minorHAnsi" w:hAnsiTheme="minorHAnsi" w:cstheme="minorHAnsi"/>
          <w:lang w:eastAsia="en-AU"/>
        </w:rPr>
        <w:t>mapped by</w:t>
      </w:r>
      <w:r w:rsidR="005849EA">
        <w:rPr>
          <w:rFonts w:asciiTheme="minorHAnsi" w:hAnsiTheme="minorHAnsi" w:cstheme="minorHAnsi"/>
          <w:lang w:eastAsia="en-AU"/>
        </w:rPr>
        <w:t xml:space="preserve"> </w:t>
      </w:r>
      <w:r w:rsidR="00291FE7">
        <w:rPr>
          <w:rFonts w:asciiTheme="minorHAnsi" w:hAnsiTheme="minorHAnsi" w:cstheme="minorHAnsi"/>
          <w:lang w:eastAsia="en-AU"/>
        </w:rPr>
        <w:t>location</w:t>
      </w:r>
      <w:r w:rsidR="005849EA">
        <w:rPr>
          <w:rFonts w:asciiTheme="minorHAnsi" w:hAnsiTheme="minorHAnsi" w:cstheme="minorHAnsi"/>
          <w:lang w:eastAsia="en-AU"/>
        </w:rPr>
        <w:t xml:space="preserve">. </w:t>
      </w:r>
      <w:r w:rsidR="00695955">
        <w:rPr>
          <w:rFonts w:asciiTheme="minorHAnsi" w:hAnsiTheme="minorHAnsi" w:cstheme="minorHAnsi"/>
          <w:lang w:eastAsia="en-AU"/>
        </w:rPr>
        <w:t xml:space="preserve">Generally, </w:t>
      </w:r>
      <w:r w:rsidR="00144BBC">
        <w:rPr>
          <w:rFonts w:asciiTheme="minorHAnsi" w:hAnsiTheme="minorHAnsi" w:cstheme="minorHAnsi"/>
          <w:lang w:eastAsia="en-AU"/>
        </w:rPr>
        <w:t>placements tend to align with the population distribution of the NT</w:t>
      </w:r>
      <w:r w:rsidR="00AF163C">
        <w:rPr>
          <w:rFonts w:asciiTheme="minorHAnsi" w:hAnsiTheme="minorHAnsi" w:cstheme="minorHAnsi"/>
          <w:lang w:eastAsia="en-AU"/>
        </w:rPr>
        <w:t xml:space="preserve">, with large clusters of placements around key population centres such as </w:t>
      </w:r>
      <w:r w:rsidR="007B1801">
        <w:rPr>
          <w:rFonts w:asciiTheme="minorHAnsi" w:hAnsiTheme="minorHAnsi" w:cstheme="minorHAnsi"/>
          <w:lang w:eastAsia="en-AU"/>
        </w:rPr>
        <w:t xml:space="preserve">Tennant </w:t>
      </w:r>
      <w:r w:rsidR="007B1801">
        <w:rPr>
          <w:rFonts w:asciiTheme="minorHAnsi" w:hAnsiTheme="minorHAnsi" w:cstheme="minorHAnsi"/>
          <w:lang w:eastAsia="en-AU"/>
        </w:rPr>
        <w:lastRenderedPageBreak/>
        <w:t xml:space="preserve">Creek, </w:t>
      </w:r>
      <w:proofErr w:type="gramStart"/>
      <w:r w:rsidR="007B1801">
        <w:rPr>
          <w:rFonts w:asciiTheme="minorHAnsi" w:hAnsiTheme="minorHAnsi" w:cstheme="minorHAnsi"/>
          <w:lang w:eastAsia="en-AU"/>
        </w:rPr>
        <w:t>Katherine</w:t>
      </w:r>
      <w:proofErr w:type="gramEnd"/>
      <w:r w:rsidR="007B1801">
        <w:rPr>
          <w:rFonts w:asciiTheme="minorHAnsi" w:hAnsiTheme="minorHAnsi" w:cstheme="minorHAnsi"/>
          <w:lang w:eastAsia="en-AU"/>
        </w:rPr>
        <w:t xml:space="preserve"> and Alice Springs (and surrounds). </w:t>
      </w:r>
      <w:r w:rsidR="00B06B5E">
        <w:rPr>
          <w:rFonts w:asciiTheme="minorHAnsi" w:hAnsiTheme="minorHAnsi" w:cstheme="minorHAnsi"/>
          <w:lang w:eastAsia="en-AU"/>
        </w:rPr>
        <w:t xml:space="preserve">Clusters of placements also </w:t>
      </w:r>
      <w:r w:rsidR="00323C0D">
        <w:rPr>
          <w:rFonts w:asciiTheme="minorHAnsi" w:hAnsiTheme="minorHAnsi" w:cstheme="minorHAnsi"/>
          <w:lang w:eastAsia="en-AU"/>
        </w:rPr>
        <w:t>form in areas</w:t>
      </w:r>
      <w:r w:rsidR="00A616E4">
        <w:rPr>
          <w:rFonts w:asciiTheme="minorHAnsi" w:hAnsiTheme="minorHAnsi" w:cstheme="minorHAnsi"/>
          <w:lang w:eastAsia="en-AU"/>
        </w:rPr>
        <w:t xml:space="preserve"> </w:t>
      </w:r>
      <w:r w:rsidR="00FE6583">
        <w:rPr>
          <w:rFonts w:asciiTheme="minorHAnsi" w:hAnsiTheme="minorHAnsi" w:cstheme="minorHAnsi"/>
          <w:lang w:eastAsia="en-AU"/>
        </w:rPr>
        <w:t xml:space="preserve">that can </w:t>
      </w:r>
      <w:r w:rsidR="007B1801">
        <w:rPr>
          <w:rFonts w:asciiTheme="minorHAnsi" w:hAnsiTheme="minorHAnsi" w:cstheme="minorHAnsi"/>
          <w:lang w:eastAsia="en-AU"/>
        </w:rPr>
        <w:t xml:space="preserve">more </w:t>
      </w:r>
      <w:r w:rsidR="00FE6583">
        <w:rPr>
          <w:rFonts w:asciiTheme="minorHAnsi" w:hAnsiTheme="minorHAnsi" w:cstheme="minorHAnsi"/>
          <w:lang w:eastAsia="en-AU"/>
        </w:rPr>
        <w:t xml:space="preserve">easily be </w:t>
      </w:r>
      <w:r w:rsidR="003F4601">
        <w:rPr>
          <w:rFonts w:asciiTheme="minorHAnsi" w:hAnsiTheme="minorHAnsi" w:cstheme="minorHAnsi"/>
          <w:lang w:eastAsia="en-AU"/>
        </w:rPr>
        <w:t xml:space="preserve">accessed from Darwin such as Wadeye, </w:t>
      </w:r>
      <w:proofErr w:type="gramStart"/>
      <w:r w:rsidR="003F4601">
        <w:rPr>
          <w:rFonts w:asciiTheme="minorHAnsi" w:hAnsiTheme="minorHAnsi" w:cstheme="minorHAnsi"/>
          <w:lang w:eastAsia="en-AU"/>
        </w:rPr>
        <w:t>Galiw</w:t>
      </w:r>
      <w:r w:rsidR="000868AB">
        <w:rPr>
          <w:rFonts w:asciiTheme="minorHAnsi" w:hAnsiTheme="minorHAnsi" w:cstheme="minorHAnsi"/>
          <w:lang w:eastAsia="en-AU"/>
        </w:rPr>
        <w:t>i</w:t>
      </w:r>
      <w:r w:rsidR="003F4601">
        <w:rPr>
          <w:rFonts w:asciiTheme="minorHAnsi" w:hAnsiTheme="minorHAnsi" w:cstheme="minorHAnsi"/>
          <w:lang w:eastAsia="en-AU"/>
        </w:rPr>
        <w:t>nku</w:t>
      </w:r>
      <w:proofErr w:type="gramEnd"/>
      <w:r w:rsidR="003F4601">
        <w:rPr>
          <w:rFonts w:asciiTheme="minorHAnsi" w:hAnsiTheme="minorHAnsi" w:cstheme="minorHAnsi"/>
          <w:lang w:eastAsia="en-AU"/>
        </w:rPr>
        <w:t xml:space="preserve"> and Maningrida</w:t>
      </w:r>
      <w:r w:rsidR="000F6C94">
        <w:rPr>
          <w:rFonts w:asciiTheme="minorHAnsi" w:hAnsiTheme="minorHAnsi" w:cstheme="minorHAnsi"/>
          <w:lang w:eastAsia="en-AU"/>
        </w:rPr>
        <w:t xml:space="preserve">. </w:t>
      </w:r>
    </w:p>
    <w:p w14:paraId="52504AF2" w14:textId="319CE50E" w:rsidR="00224322" w:rsidRDefault="00224322" w:rsidP="00E14EF0">
      <w:pPr>
        <w:pStyle w:val="Caption"/>
      </w:pPr>
      <w:bookmarkStart w:id="38" w:name="_Ref121775575"/>
      <w:r>
        <w:t xml:space="preserve">Figure </w:t>
      </w:r>
      <w:r w:rsidR="004E2E82">
        <w:fldChar w:fldCharType="begin"/>
      </w:r>
      <w:r w:rsidR="004E2E82">
        <w:instrText xml:space="preserve"> SEQ Figure \* ARABIC </w:instrText>
      </w:r>
      <w:r w:rsidR="004E2E82">
        <w:fldChar w:fldCharType="separate"/>
      </w:r>
      <w:r w:rsidR="00A14B34">
        <w:rPr>
          <w:noProof/>
        </w:rPr>
        <w:t>10</w:t>
      </w:r>
      <w:r w:rsidR="004E2E82">
        <w:fldChar w:fldCharType="end"/>
      </w:r>
      <w:bookmarkEnd w:id="38"/>
      <w:r>
        <w:t xml:space="preserve"> | Placement </w:t>
      </w:r>
      <w:r w:rsidR="008F0FC8">
        <w:t xml:space="preserve">and population </w:t>
      </w:r>
      <w:r>
        <w:t>distribution across the NT</w:t>
      </w:r>
      <w:r w:rsidR="00DB3DDE">
        <w:rPr>
          <w:rStyle w:val="FootnoteReference"/>
        </w:rPr>
        <w:footnoteReference w:id="36"/>
      </w:r>
    </w:p>
    <w:p w14:paraId="6C79222A" w14:textId="1FB7AE84" w:rsidR="00410D56" w:rsidRPr="00FB7708" w:rsidRDefault="00A95E78" w:rsidP="00E14EF0">
      <w:r>
        <w:rPr>
          <w:noProof/>
        </w:rPr>
        <w:drawing>
          <wp:inline distT="0" distB="0" distL="0" distR="0" wp14:anchorId="27F002FD" wp14:editId="430BD9E4">
            <wp:extent cx="5670000" cy="2522400"/>
            <wp:effectExtent l="0" t="0" r="6985" b="0"/>
            <wp:docPr id="52" name="Picture 52" descr="Figure 10 is 2 maps of the NT showing the Placement and population distribution across the 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Figure 10 is 2 maps of the NT showing the Placement and population distribution across the N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70000" cy="2522400"/>
                    </a:xfrm>
                    <a:prstGeom prst="rect">
                      <a:avLst/>
                    </a:prstGeom>
                    <a:noFill/>
                  </pic:spPr>
                </pic:pic>
              </a:graphicData>
            </a:graphic>
          </wp:inline>
        </w:drawing>
      </w:r>
    </w:p>
    <w:p w14:paraId="603E2185" w14:textId="3472B36B" w:rsidR="0064095B" w:rsidRDefault="00480D26" w:rsidP="00E14EF0">
      <w:r w:rsidRPr="004D4DAE">
        <w:fldChar w:fldCharType="begin"/>
      </w:r>
      <w:r w:rsidRPr="004D4DAE">
        <w:instrText xml:space="preserve"> REF _Ref122510601 \h </w:instrText>
      </w:r>
      <w:r w:rsidR="002B677A" w:rsidRPr="004D4DAE">
        <w:instrText xml:space="preserve"> \* MERGEFORMAT </w:instrText>
      </w:r>
      <w:r w:rsidRPr="004D4DAE">
        <w:fldChar w:fldCharType="separate"/>
      </w:r>
      <w:r w:rsidR="00A14B34">
        <w:t xml:space="preserve">Table </w:t>
      </w:r>
      <w:r w:rsidR="00A14B34">
        <w:rPr>
          <w:noProof/>
        </w:rPr>
        <w:t>8</w:t>
      </w:r>
      <w:r w:rsidRPr="004D4DAE">
        <w:fldChar w:fldCharType="end"/>
      </w:r>
      <w:r w:rsidRPr="004D4DAE">
        <w:t xml:space="preserve"> highlights that</w:t>
      </w:r>
      <w:r w:rsidR="009B7F54" w:rsidRPr="004D4DAE">
        <w:t xml:space="preserve"> </w:t>
      </w:r>
      <w:r w:rsidR="00C3766C" w:rsidRPr="004D4DAE">
        <w:t xml:space="preserve">almost 90 </w:t>
      </w:r>
      <w:r w:rsidR="000B5634" w:rsidRPr="004D4DAE">
        <w:t>per cent</w:t>
      </w:r>
      <w:r w:rsidR="00C3766C" w:rsidRPr="004D4DAE">
        <w:t xml:space="preserve"> of RAHC </w:t>
      </w:r>
      <w:r w:rsidR="009B7F54" w:rsidRPr="004D4DAE">
        <w:t>placements</w:t>
      </w:r>
      <w:r w:rsidR="00537CC3" w:rsidRPr="004D4DAE">
        <w:t xml:space="preserve"> </w:t>
      </w:r>
      <w:r w:rsidR="00C3766C" w:rsidRPr="004D4DAE">
        <w:t>are in the most remote areas of the NT, aligned with its</w:t>
      </w:r>
      <w:r w:rsidR="00161A1D" w:rsidRPr="004D4DAE">
        <w:t xml:space="preserve"> </w:t>
      </w:r>
      <w:r w:rsidR="00B74513" w:rsidRPr="004D4DAE">
        <w:t>intended p</w:t>
      </w:r>
      <w:r w:rsidR="00BA60F7" w:rsidRPr="004D4DAE">
        <w:t>urpose of support</w:t>
      </w:r>
      <w:r w:rsidRPr="004D4DAE">
        <w:t>ing</w:t>
      </w:r>
      <w:r w:rsidR="00BA60F7" w:rsidRPr="004D4DAE">
        <w:t xml:space="preserve"> remote communities</w:t>
      </w:r>
      <w:r w:rsidR="006513D5" w:rsidRPr="004D4DAE">
        <w:t xml:space="preserve">, and reflective of the overall </w:t>
      </w:r>
      <w:r w:rsidR="00E4544C">
        <w:t>Modified Monash Model (</w:t>
      </w:r>
      <w:r w:rsidR="006513D5" w:rsidRPr="004D4DAE">
        <w:t>MMM</w:t>
      </w:r>
      <w:r w:rsidR="00E4544C">
        <w:t>)</w:t>
      </w:r>
      <w:r w:rsidR="006513D5" w:rsidRPr="004D4DAE">
        <w:t xml:space="preserve"> classification of the NT</w:t>
      </w:r>
      <w:r w:rsidR="00B74513" w:rsidRPr="004D4DAE">
        <w:t>.</w:t>
      </w:r>
    </w:p>
    <w:p w14:paraId="1AD19DB2" w14:textId="06FB8C30" w:rsidR="006428E3" w:rsidRDefault="006428E3" w:rsidP="00E14EF0">
      <w:pPr>
        <w:pStyle w:val="Caption"/>
      </w:pPr>
      <w:bookmarkStart w:id="39" w:name="_Ref122510601"/>
      <w:bookmarkStart w:id="40" w:name="_Ref122510461"/>
      <w:r>
        <w:t xml:space="preserve">Table </w:t>
      </w:r>
      <w:r>
        <w:fldChar w:fldCharType="begin"/>
      </w:r>
      <w:r>
        <w:instrText xml:space="preserve"> SEQ Table \* ARABIC </w:instrText>
      </w:r>
      <w:r>
        <w:fldChar w:fldCharType="separate"/>
      </w:r>
      <w:r w:rsidR="00A14B34">
        <w:rPr>
          <w:noProof/>
        </w:rPr>
        <w:t>8</w:t>
      </w:r>
      <w:r>
        <w:fldChar w:fldCharType="end"/>
      </w:r>
      <w:bookmarkEnd w:id="39"/>
      <w:r>
        <w:t xml:space="preserve"> | RAHC placements by </w:t>
      </w:r>
      <w:r w:rsidR="00062E24">
        <w:t>MMM remoteness classification, since 2013</w:t>
      </w:r>
      <w:bookmarkEnd w:id="40"/>
    </w:p>
    <w:p w14:paraId="049BD1DB" w14:textId="338A3278" w:rsidR="00245D7E" w:rsidRPr="00FB7708" w:rsidRDefault="00745319" w:rsidP="00E14EF0">
      <w:r>
        <w:rPr>
          <w:noProof/>
        </w:rPr>
        <w:drawing>
          <wp:inline distT="0" distB="0" distL="0" distR="0" wp14:anchorId="21808F1D" wp14:editId="6F82A2FA">
            <wp:extent cx="5670000" cy="2054623"/>
            <wp:effectExtent l="0" t="0" r="6985" b="3175"/>
            <wp:docPr id="53" name="Picture 53" descr="Table 8 shows the RAHC placements by MMM remoteness classification, sinc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able 8 shows the RAHC placements by MMM remoteness classification, since 2013"/>
                    <pic:cNvPicPr>
                      <a:picLocks noChangeAspect="1" noChangeArrowheads="1"/>
                    </pic:cNvPicPr>
                  </pic:nvPicPr>
                  <pic:blipFill rotWithShape="1">
                    <a:blip r:embed="rId49">
                      <a:extLst>
                        <a:ext uri="{28A0092B-C50C-407E-A947-70E740481C1C}">
                          <a14:useLocalDpi xmlns:a14="http://schemas.microsoft.com/office/drawing/2010/main" val="0"/>
                        </a:ext>
                      </a:extLst>
                    </a:blip>
                    <a:srcRect r="2370"/>
                    <a:stretch/>
                  </pic:blipFill>
                  <pic:spPr bwMode="auto">
                    <a:xfrm>
                      <a:off x="0" y="0"/>
                      <a:ext cx="5670000" cy="2054623"/>
                    </a:xfrm>
                    <a:prstGeom prst="rect">
                      <a:avLst/>
                    </a:prstGeom>
                    <a:noFill/>
                    <a:ln>
                      <a:noFill/>
                    </a:ln>
                    <a:extLst>
                      <a:ext uri="{53640926-AAD7-44D8-BBD7-CCE9431645EC}">
                        <a14:shadowObscured xmlns:a14="http://schemas.microsoft.com/office/drawing/2010/main"/>
                      </a:ext>
                    </a:extLst>
                  </pic:spPr>
                </pic:pic>
              </a:graphicData>
            </a:graphic>
          </wp:inline>
        </w:drawing>
      </w:r>
    </w:p>
    <w:p w14:paraId="1BC88510" w14:textId="5A521EAA" w:rsidR="00057F7C" w:rsidRDefault="00410D56" w:rsidP="00E14EF0">
      <w:pPr>
        <w:rPr>
          <w:rFonts w:asciiTheme="minorHAnsi" w:hAnsiTheme="minorHAnsi" w:cstheme="minorHAnsi"/>
          <w:lang w:eastAsia="en-AU"/>
        </w:rPr>
      </w:pPr>
      <w:r>
        <w:rPr>
          <w:rFonts w:asciiTheme="minorHAnsi" w:hAnsiTheme="minorHAnsi" w:cstheme="minorHAnsi"/>
          <w:lang w:eastAsia="en-AU"/>
        </w:rPr>
        <w:t xml:space="preserve">Stakeholders identified </w:t>
      </w:r>
      <w:proofErr w:type="gramStart"/>
      <w:r>
        <w:rPr>
          <w:rFonts w:asciiTheme="minorHAnsi" w:hAnsiTheme="minorHAnsi" w:cstheme="minorHAnsi"/>
          <w:lang w:eastAsia="en-AU"/>
        </w:rPr>
        <w:t>a number of</w:t>
      </w:r>
      <w:proofErr w:type="gramEnd"/>
      <w:r>
        <w:rPr>
          <w:rFonts w:asciiTheme="minorHAnsi" w:hAnsiTheme="minorHAnsi" w:cstheme="minorHAnsi"/>
          <w:lang w:eastAsia="en-AU"/>
        </w:rPr>
        <w:t xml:space="preserve"> factors that influence distribution of placements, including:</w:t>
      </w:r>
    </w:p>
    <w:p w14:paraId="446995C2" w14:textId="3B185963" w:rsidR="00670477" w:rsidRDefault="006F5FC0" w:rsidP="00E14EF0">
      <w:pPr>
        <w:pStyle w:val="Bullet"/>
      </w:pPr>
      <w:r>
        <w:rPr>
          <w:rFonts w:asciiTheme="majorHAnsi" w:hAnsiTheme="majorHAnsi" w:cstheme="majorHAnsi"/>
        </w:rPr>
        <w:t>Health professional</w:t>
      </w:r>
      <w:r w:rsidR="00E342BF" w:rsidRPr="00E342BF">
        <w:rPr>
          <w:rFonts w:asciiTheme="majorHAnsi" w:hAnsiTheme="majorHAnsi" w:cstheme="majorHAnsi"/>
        </w:rPr>
        <w:t xml:space="preserve"> preference.</w:t>
      </w:r>
      <w:r w:rsidR="00E342BF">
        <w:t xml:space="preserve"> RAHC operates such that </w:t>
      </w:r>
      <w:r>
        <w:t>HP</w:t>
      </w:r>
      <w:r w:rsidR="00E342BF">
        <w:t xml:space="preserve">s </w:t>
      </w:r>
      <w:proofErr w:type="gramStart"/>
      <w:r w:rsidR="00E342BF">
        <w:t>are able to</w:t>
      </w:r>
      <w:proofErr w:type="gramEnd"/>
      <w:r w:rsidR="00E342BF">
        <w:t xml:space="preserve"> pick and choose</w:t>
      </w:r>
      <w:r w:rsidR="00FD77B1">
        <w:t xml:space="preserve"> the</w:t>
      </w:r>
      <w:r w:rsidR="00E342BF">
        <w:t xml:space="preserve"> clinics and communities</w:t>
      </w:r>
      <w:r w:rsidR="00FD77B1">
        <w:t xml:space="preserve"> in which they are placed</w:t>
      </w:r>
      <w:r w:rsidR="00670477">
        <w:t>, rather than being directed to clinics that have the most or most urgent need</w:t>
      </w:r>
      <w:r w:rsidR="00E342BF">
        <w:t>.</w:t>
      </w:r>
      <w:r w:rsidR="0066215B">
        <w:t xml:space="preserve"> In instances where a clinic does have an urgent need, RAHC staff will proactively call </w:t>
      </w:r>
      <w:r w:rsidR="00D857B2">
        <w:t>HPs</w:t>
      </w:r>
      <w:r w:rsidR="0066215B">
        <w:t xml:space="preserve"> to determine their availability and willingness to complete these </w:t>
      </w:r>
      <w:proofErr w:type="gramStart"/>
      <w:r w:rsidR="0066215B">
        <w:t>placements</w:t>
      </w:r>
      <w:r w:rsidR="00D857B2">
        <w:t>, but</w:t>
      </w:r>
      <w:proofErr w:type="gramEnd"/>
      <w:r w:rsidR="00D857B2">
        <w:t xml:space="preserve"> cannot direct HPs to take these placements</w:t>
      </w:r>
      <w:r w:rsidR="0066215B">
        <w:t xml:space="preserve">. </w:t>
      </w:r>
    </w:p>
    <w:p w14:paraId="37099453" w14:textId="38C49EE6" w:rsidR="001E2D72" w:rsidRDefault="00C8516D" w:rsidP="00E14EF0">
      <w:pPr>
        <w:pStyle w:val="Bullet"/>
      </w:pPr>
      <w:r>
        <w:rPr>
          <w:rFonts w:asciiTheme="majorHAnsi" w:hAnsiTheme="majorHAnsi" w:cstheme="majorHAnsi"/>
        </w:rPr>
        <w:t>Proximity to major population centres and associated</w:t>
      </w:r>
      <w:r w:rsidR="00447F8D" w:rsidRPr="00447F8D">
        <w:rPr>
          <w:rFonts w:asciiTheme="majorHAnsi" w:hAnsiTheme="majorHAnsi" w:cstheme="majorHAnsi"/>
        </w:rPr>
        <w:t xml:space="preserve"> amenities</w:t>
      </w:r>
      <w:r w:rsidR="001E2D72" w:rsidRPr="00447F8D">
        <w:rPr>
          <w:rFonts w:asciiTheme="majorHAnsi" w:hAnsiTheme="majorHAnsi" w:cstheme="majorHAnsi"/>
        </w:rPr>
        <w:t>.</w:t>
      </w:r>
      <w:r w:rsidR="00447F8D">
        <w:t xml:space="preserve"> As highlighted in </w:t>
      </w:r>
      <w:r w:rsidR="00447F8D">
        <w:fldChar w:fldCharType="begin"/>
      </w:r>
      <w:r w:rsidR="00447F8D">
        <w:instrText xml:space="preserve"> REF _Ref121775575 \h </w:instrText>
      </w:r>
      <w:r w:rsidR="00447F8D">
        <w:fldChar w:fldCharType="separate"/>
      </w:r>
      <w:r w:rsidR="00A14B34">
        <w:t xml:space="preserve">Figure </w:t>
      </w:r>
      <w:r w:rsidR="00A14B34">
        <w:rPr>
          <w:noProof/>
        </w:rPr>
        <w:t>10</w:t>
      </w:r>
      <w:r w:rsidR="00447F8D">
        <w:fldChar w:fldCharType="end"/>
      </w:r>
      <w:r w:rsidR="00447F8D">
        <w:t>, clinic placements cluster around major population centres (such as Alice Springs and Tennant Creek)</w:t>
      </w:r>
      <w:r w:rsidR="00892139">
        <w:t xml:space="preserve"> </w:t>
      </w:r>
      <w:r w:rsidR="00A422B4">
        <w:t xml:space="preserve">– this </w:t>
      </w:r>
      <w:r w:rsidR="0066215B">
        <w:t>likely</w:t>
      </w:r>
      <w:r w:rsidR="00A422B4">
        <w:t xml:space="preserve"> reflect</w:t>
      </w:r>
      <w:r w:rsidR="0066215B">
        <w:t>s</w:t>
      </w:r>
      <w:r w:rsidR="00A422B4">
        <w:t xml:space="preserve"> greater need</w:t>
      </w:r>
      <w:r w:rsidR="0025080B">
        <w:t xml:space="preserve">. </w:t>
      </w:r>
      <w:r w:rsidR="006F5FC0">
        <w:t>Health professionals</w:t>
      </w:r>
      <w:r w:rsidR="00C54663">
        <w:t xml:space="preserve"> highlighted the benefits from placements in these </w:t>
      </w:r>
      <w:r w:rsidR="00C54663">
        <w:lastRenderedPageBreak/>
        <w:t>larger communiti</w:t>
      </w:r>
      <w:r w:rsidR="00592602">
        <w:t xml:space="preserve">es such as access to supermarkets and other amenities, </w:t>
      </w:r>
      <w:r>
        <w:t xml:space="preserve">better access to WiFi </w:t>
      </w:r>
      <w:r w:rsidR="00B269C1">
        <w:t xml:space="preserve">and connectivity, </w:t>
      </w:r>
      <w:r w:rsidR="00592602">
        <w:t>and the ability to easily come and go from placements, rather than long drives</w:t>
      </w:r>
      <w:r w:rsidR="00C16934">
        <w:t xml:space="preserve"> to remote areas. </w:t>
      </w:r>
    </w:p>
    <w:p w14:paraId="3196D753" w14:textId="2E1EA474" w:rsidR="00A41BB2" w:rsidRPr="00A41BB2" w:rsidRDefault="00A41BB2" w:rsidP="00E14EF0">
      <w:pPr>
        <w:pStyle w:val="Bullet"/>
      </w:pPr>
      <w:r w:rsidRPr="00EC3B4E">
        <w:rPr>
          <w:rFonts w:asciiTheme="majorHAnsi" w:hAnsiTheme="majorHAnsi" w:cstheme="majorHAnsi"/>
        </w:rPr>
        <w:t>Other geographic factors.</w:t>
      </w:r>
      <w:r>
        <w:t xml:space="preserve"> </w:t>
      </w:r>
      <w:r>
        <w:fldChar w:fldCharType="begin"/>
      </w:r>
      <w:r>
        <w:instrText xml:space="preserve"> REF _Ref121775575 \h </w:instrText>
      </w:r>
      <w:r>
        <w:fldChar w:fldCharType="separate"/>
      </w:r>
      <w:r w:rsidR="00A14B34">
        <w:t xml:space="preserve">Figure </w:t>
      </w:r>
      <w:r w:rsidR="00A14B34">
        <w:rPr>
          <w:noProof/>
        </w:rPr>
        <w:t>10</w:t>
      </w:r>
      <w:r>
        <w:fldChar w:fldCharType="end"/>
      </w:r>
      <w:r>
        <w:t xml:space="preserve"> highlights a cluster of placements </w:t>
      </w:r>
      <w:r w:rsidR="00261293">
        <w:t>in the Top End, East Arnhem and on the Tiwi Islands</w:t>
      </w:r>
      <w:r w:rsidR="00EC3B4E">
        <w:t xml:space="preserve"> – there </w:t>
      </w:r>
      <w:r w:rsidR="004D220F">
        <w:t>are</w:t>
      </w:r>
      <w:r w:rsidR="00EC3B4E">
        <w:t xml:space="preserve"> more placements than expected, given the relative remoteness</w:t>
      </w:r>
      <w:r w:rsidR="004D220F">
        <w:t>,</w:t>
      </w:r>
      <w:r w:rsidR="00EC3B4E">
        <w:t xml:space="preserve"> size of some of these communities</w:t>
      </w:r>
      <w:r w:rsidR="004D220F">
        <w:t>, and</w:t>
      </w:r>
      <w:r w:rsidR="00525B32">
        <w:t xml:space="preserve"> </w:t>
      </w:r>
      <w:r w:rsidR="004D220F">
        <w:t>population density</w:t>
      </w:r>
      <w:r w:rsidR="00EC3B4E">
        <w:t xml:space="preserve">. Some RAHC </w:t>
      </w:r>
      <w:r w:rsidR="006F5FC0">
        <w:t>HP</w:t>
      </w:r>
      <w:r w:rsidR="00EC3B4E">
        <w:t>s and other</w:t>
      </w:r>
      <w:r w:rsidR="0066215B">
        <w:t xml:space="preserve"> non-RAHC short-term </w:t>
      </w:r>
      <w:r w:rsidR="00EC3B4E">
        <w:t xml:space="preserve">staff highlighted important geographic </w:t>
      </w:r>
      <w:r w:rsidR="00111FC6">
        <w:t xml:space="preserve">factors such as proximity to the ocean </w:t>
      </w:r>
      <w:r w:rsidR="001E01BD">
        <w:t xml:space="preserve">as influencing their placement decisions. </w:t>
      </w:r>
    </w:p>
    <w:p w14:paraId="5BBA9735" w14:textId="530875B8" w:rsidR="00447F8D" w:rsidRPr="001E2D72" w:rsidRDefault="00447F8D" w:rsidP="00E14EF0">
      <w:pPr>
        <w:pStyle w:val="Bullet"/>
      </w:pPr>
      <w:proofErr w:type="gramStart"/>
      <w:r w:rsidRPr="00892139">
        <w:rPr>
          <w:rFonts w:asciiTheme="majorHAnsi" w:hAnsiTheme="majorHAnsi" w:cstheme="majorHAnsi"/>
        </w:rPr>
        <w:t>Clinic</w:t>
      </w:r>
      <w:proofErr w:type="gramEnd"/>
      <w:r w:rsidRPr="00892139">
        <w:rPr>
          <w:rFonts w:asciiTheme="majorHAnsi" w:hAnsiTheme="majorHAnsi" w:cstheme="majorHAnsi"/>
        </w:rPr>
        <w:t xml:space="preserve"> need and demand.</w:t>
      </w:r>
      <w:r>
        <w:t xml:space="preserve"> Some clinics</w:t>
      </w:r>
      <w:r w:rsidR="003E713D">
        <w:t xml:space="preserve"> serve </w:t>
      </w:r>
      <w:r w:rsidR="00150645">
        <w:t>larger population bases than other</w:t>
      </w:r>
      <w:r w:rsidR="00892139">
        <w:t xml:space="preserve">, and as such have a greater need for RAHC </w:t>
      </w:r>
      <w:r w:rsidR="006F5FC0">
        <w:t>HP</w:t>
      </w:r>
      <w:r w:rsidR="00892139">
        <w:t xml:space="preserve">s. </w:t>
      </w:r>
    </w:p>
    <w:p w14:paraId="323C6676" w14:textId="2C4DA0A5" w:rsidR="00950484" w:rsidRDefault="00B92E47" w:rsidP="00E14EF0">
      <w:pPr>
        <w:pStyle w:val="Bullet"/>
      </w:pPr>
      <w:r>
        <w:rPr>
          <w:rFonts w:asciiTheme="majorHAnsi" w:hAnsiTheme="majorHAnsi" w:cstheme="majorHAnsi"/>
          <w:noProof/>
        </w:rPr>
        <w:drawing>
          <wp:anchor distT="0" distB="0" distL="114300" distR="114300" simplePos="0" relativeHeight="251658260" behindDoc="0" locked="0" layoutInCell="1" allowOverlap="1" wp14:anchorId="62A42937" wp14:editId="78B97183">
            <wp:simplePos x="0" y="0"/>
            <wp:positionH relativeFrom="margin">
              <wp:align>right</wp:align>
            </wp:positionH>
            <wp:positionV relativeFrom="paragraph">
              <wp:posOffset>16510</wp:posOffset>
            </wp:positionV>
            <wp:extent cx="1426845" cy="1274445"/>
            <wp:effectExtent l="0" t="0" r="1905" b="1905"/>
            <wp:wrapSquare wrapText="bothSides"/>
            <wp:docPr id="463" name="Picture 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6845" cy="1274445"/>
                    </a:xfrm>
                    <a:prstGeom prst="rect">
                      <a:avLst/>
                    </a:prstGeom>
                    <a:noFill/>
                  </pic:spPr>
                </pic:pic>
              </a:graphicData>
            </a:graphic>
          </wp:anchor>
        </w:drawing>
      </w:r>
      <w:r w:rsidR="00670477" w:rsidRPr="00C22C59">
        <w:rPr>
          <w:rFonts w:asciiTheme="majorHAnsi" w:hAnsiTheme="majorHAnsi" w:cstheme="majorHAnsi"/>
        </w:rPr>
        <w:t>Clinic reputation.</w:t>
      </w:r>
      <w:r w:rsidR="00670477">
        <w:t xml:space="preserve"> </w:t>
      </w:r>
      <w:r w:rsidR="00C22C59">
        <w:t xml:space="preserve">RAHC </w:t>
      </w:r>
      <w:r w:rsidR="006F5FC0">
        <w:t>HP</w:t>
      </w:r>
      <w:r w:rsidR="00C22C59">
        <w:t xml:space="preserve">s and other </w:t>
      </w:r>
      <w:r w:rsidR="0066215B">
        <w:t xml:space="preserve">non-RAHC short-term staff </w:t>
      </w:r>
      <w:r w:rsidR="00C22C59">
        <w:t xml:space="preserve">reported relying on </w:t>
      </w:r>
      <w:r w:rsidR="006F5FC0">
        <w:t>HP</w:t>
      </w:r>
      <w:r w:rsidR="00C22C59">
        <w:t xml:space="preserve"> word of mouth to determine </w:t>
      </w:r>
      <w:proofErr w:type="gramStart"/>
      <w:r w:rsidR="00E634D7">
        <w:t>whet</w:t>
      </w:r>
      <w:r w:rsidR="00A51A0E">
        <w:t>her or not</w:t>
      </w:r>
      <w:proofErr w:type="gramEnd"/>
      <w:r w:rsidR="00A51A0E">
        <w:t xml:space="preserve"> to take a placement. Key factors influencing their decisions include</w:t>
      </w:r>
      <w:r w:rsidR="00C16934">
        <w:t xml:space="preserve"> the reputation of</w:t>
      </w:r>
      <w:r w:rsidR="00A51A0E">
        <w:t xml:space="preserve"> clinic leadership</w:t>
      </w:r>
      <w:r w:rsidR="00250DCF">
        <w:t xml:space="preserve"> and</w:t>
      </w:r>
      <w:r w:rsidR="00C16934">
        <w:t xml:space="preserve"> the perceived</w:t>
      </w:r>
      <w:r w:rsidR="00250DCF">
        <w:t xml:space="preserve"> work / team culture</w:t>
      </w:r>
      <w:r w:rsidR="00C16934">
        <w:t xml:space="preserve"> within the clinic</w:t>
      </w:r>
      <w:r w:rsidR="00250DCF">
        <w:t xml:space="preserve">. </w:t>
      </w:r>
    </w:p>
    <w:p w14:paraId="5BDC4B71" w14:textId="4D428667" w:rsidR="006053D6" w:rsidRPr="00057F7C" w:rsidRDefault="006053D6" w:rsidP="00E14EF0">
      <w:pPr>
        <w:pStyle w:val="Bullet"/>
      </w:pPr>
      <w:r w:rsidRPr="0022374A">
        <w:rPr>
          <w:rFonts w:asciiTheme="majorHAnsi" w:hAnsiTheme="majorHAnsi" w:cstheme="majorHAnsi"/>
        </w:rPr>
        <w:t>Community reputation.</w:t>
      </w:r>
      <w:r>
        <w:t xml:space="preserve"> RAHC </w:t>
      </w:r>
      <w:r w:rsidR="006F5FC0">
        <w:t>HP</w:t>
      </w:r>
      <w:r>
        <w:t xml:space="preserve">s and other </w:t>
      </w:r>
      <w:r w:rsidR="0066215B">
        <w:t xml:space="preserve">non-RAHC short-term staff </w:t>
      </w:r>
      <w:r>
        <w:t xml:space="preserve">reported choosing to go to communities where their colleagues had previously had positive experiences. Factors leading to negative experiences (and thus reluctance to go on placements) included perceived safety and security issues, poor </w:t>
      </w:r>
      <w:proofErr w:type="gramStart"/>
      <w:r>
        <w:t>internet</w:t>
      </w:r>
      <w:proofErr w:type="gramEnd"/>
      <w:r>
        <w:t xml:space="preserve"> and other connectivity</w:t>
      </w:r>
      <w:r w:rsidR="0022374A">
        <w:t xml:space="preserve">, and poor (or unsafe) housing. </w:t>
      </w:r>
    </w:p>
    <w:p w14:paraId="6D6A5A4D" w14:textId="0806966B" w:rsidR="00394869" w:rsidRDefault="005A7218" w:rsidP="00E14EF0">
      <w:pPr>
        <w:pStyle w:val="Bullet"/>
        <w:numPr>
          <w:ilvl w:val="0"/>
          <w:numId w:val="0"/>
        </w:numPr>
      </w:pPr>
      <w:r>
        <w:t xml:space="preserve">Where clinics received few or </w:t>
      </w:r>
      <w:r w:rsidR="00BF10ED">
        <w:t>no RAHC placements, stakeholders attributed this to factors including:</w:t>
      </w:r>
    </w:p>
    <w:p w14:paraId="3EA5F715" w14:textId="43DA5BF8" w:rsidR="00BF10ED" w:rsidRDefault="00BF10ED" w:rsidP="00E14EF0">
      <w:pPr>
        <w:pStyle w:val="Bullet"/>
      </w:pPr>
      <w:r w:rsidRPr="00D1390B">
        <w:rPr>
          <w:rFonts w:asciiTheme="majorHAnsi" w:hAnsiTheme="majorHAnsi" w:cstheme="majorHAnsi"/>
        </w:rPr>
        <w:t>Remoteness of clinics</w:t>
      </w:r>
      <w:r w:rsidR="00E52BAB" w:rsidRPr="00D1390B">
        <w:rPr>
          <w:rFonts w:asciiTheme="majorHAnsi" w:hAnsiTheme="majorHAnsi" w:cstheme="majorHAnsi"/>
        </w:rPr>
        <w:t>.</w:t>
      </w:r>
      <w:r w:rsidR="00E52BAB">
        <w:t xml:space="preserve"> Clinic leadership and staff highlighted </w:t>
      </w:r>
      <w:r w:rsidR="00D1390B">
        <w:t xml:space="preserve">that it is “easier” to attract </w:t>
      </w:r>
      <w:r w:rsidR="006F5FC0">
        <w:t>HP</w:t>
      </w:r>
      <w:r w:rsidR="00D1390B">
        <w:t xml:space="preserve">s to </w:t>
      </w:r>
      <w:r w:rsidR="000818EF">
        <w:t>clinics closer to large population centres</w:t>
      </w:r>
      <w:r w:rsidR="00AB14BE">
        <w:t xml:space="preserve"> and with good transport links.</w:t>
      </w:r>
    </w:p>
    <w:p w14:paraId="5DB43CD2" w14:textId="2B0718B4" w:rsidR="00AB14BE" w:rsidRDefault="00B73D81" w:rsidP="00E14EF0">
      <w:pPr>
        <w:pStyle w:val="Bullet"/>
      </w:pPr>
      <w:r>
        <w:rPr>
          <w:rFonts w:asciiTheme="majorHAnsi" w:hAnsiTheme="majorHAnsi" w:cstheme="majorHAnsi"/>
          <w:noProof/>
        </w:rPr>
        <w:drawing>
          <wp:anchor distT="0" distB="0" distL="114300" distR="114300" simplePos="0" relativeHeight="251658261" behindDoc="0" locked="0" layoutInCell="1" allowOverlap="1" wp14:anchorId="376149B9" wp14:editId="7D44A63F">
            <wp:simplePos x="0" y="0"/>
            <wp:positionH relativeFrom="margin">
              <wp:align>right</wp:align>
            </wp:positionH>
            <wp:positionV relativeFrom="paragraph">
              <wp:posOffset>5080</wp:posOffset>
            </wp:positionV>
            <wp:extent cx="1450975" cy="1853565"/>
            <wp:effectExtent l="0" t="0" r="0" b="0"/>
            <wp:wrapSquare wrapText="bothSides"/>
            <wp:docPr id="464" name="Picture 4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50975" cy="1853565"/>
                    </a:xfrm>
                    <a:prstGeom prst="rect">
                      <a:avLst/>
                    </a:prstGeom>
                    <a:noFill/>
                  </pic:spPr>
                </pic:pic>
              </a:graphicData>
            </a:graphic>
          </wp:anchor>
        </w:drawing>
      </w:r>
      <w:r w:rsidR="00AB14BE" w:rsidRPr="00F77834">
        <w:rPr>
          <w:rFonts w:asciiTheme="majorHAnsi" w:hAnsiTheme="majorHAnsi" w:cstheme="majorHAnsi"/>
        </w:rPr>
        <w:t xml:space="preserve">Clinic management relationship </w:t>
      </w:r>
      <w:r w:rsidR="00D2330A" w:rsidRPr="00F77834">
        <w:rPr>
          <w:rFonts w:asciiTheme="majorHAnsi" w:hAnsiTheme="majorHAnsi" w:cstheme="majorHAnsi"/>
        </w:rPr>
        <w:t>with other providers.</w:t>
      </w:r>
      <w:r w:rsidR="00D2330A">
        <w:t xml:space="preserve"> </w:t>
      </w:r>
      <w:r w:rsidR="007249F6">
        <w:t xml:space="preserve">One </w:t>
      </w:r>
      <w:r w:rsidR="0066215B">
        <w:t>ACCHO</w:t>
      </w:r>
      <w:r w:rsidR="00BC5ACC">
        <w:t xml:space="preserve"> who infrequently used RAHC noted that this was because the </w:t>
      </w:r>
      <w:r w:rsidR="0066215B">
        <w:t>ACCHO</w:t>
      </w:r>
      <w:r w:rsidR="00BC5ACC">
        <w:t xml:space="preserve"> has a good pre-existing relationship with two other providers of short-term </w:t>
      </w:r>
      <w:r w:rsidR="006F5FC0">
        <w:t>HP</w:t>
      </w:r>
      <w:r w:rsidR="00BC5ACC">
        <w:t xml:space="preserve">s (both private companies). </w:t>
      </w:r>
      <w:r w:rsidR="00F77834">
        <w:t xml:space="preserve">These </w:t>
      </w:r>
      <w:r w:rsidR="003F2F80">
        <w:t xml:space="preserve">providers had built a good rapport with </w:t>
      </w:r>
      <w:r w:rsidR="0066215B">
        <w:t>key ACCHO staff</w:t>
      </w:r>
      <w:r w:rsidR="003F2F80">
        <w:t xml:space="preserve">, </w:t>
      </w:r>
      <w:r w:rsidR="00E414B2">
        <w:t xml:space="preserve">checked in frequently, and were able to proactively anticipate clinic needs. </w:t>
      </w:r>
      <w:r w:rsidR="00F83BE6">
        <w:t xml:space="preserve">Because of these relationships, this </w:t>
      </w:r>
      <w:r w:rsidR="0066215B">
        <w:t>ACCHO</w:t>
      </w:r>
      <w:r w:rsidR="00F83BE6">
        <w:t xml:space="preserve"> did not think to </w:t>
      </w:r>
      <w:r w:rsidR="0075557B">
        <w:t>contact RAHC to source placements.</w:t>
      </w:r>
    </w:p>
    <w:p w14:paraId="4777E86C" w14:textId="4E41893C" w:rsidR="0075557B" w:rsidRDefault="0075557B" w:rsidP="00E14EF0">
      <w:pPr>
        <w:pStyle w:val="Bullet"/>
      </w:pPr>
      <w:r w:rsidRPr="00037748">
        <w:rPr>
          <w:rFonts w:asciiTheme="majorHAnsi" w:hAnsiTheme="majorHAnsi" w:cstheme="majorHAnsi"/>
        </w:rPr>
        <w:t xml:space="preserve">Poor prior experience with </w:t>
      </w:r>
      <w:r w:rsidR="000C1AD5">
        <w:rPr>
          <w:rFonts w:asciiTheme="majorHAnsi" w:hAnsiTheme="majorHAnsi" w:cstheme="majorHAnsi"/>
        </w:rPr>
        <w:t>the RAHC service provider</w:t>
      </w:r>
      <w:r w:rsidRPr="00037748">
        <w:rPr>
          <w:rFonts w:asciiTheme="majorHAnsi" w:hAnsiTheme="majorHAnsi" w:cstheme="majorHAnsi"/>
        </w:rPr>
        <w:t xml:space="preserve">, including lack of responsiveness. </w:t>
      </w:r>
      <w:r>
        <w:t>Some clinics</w:t>
      </w:r>
      <w:r w:rsidR="0066215B">
        <w:t xml:space="preserve"> </w:t>
      </w:r>
      <w:r>
        <w:t xml:space="preserve">highlighted poor </w:t>
      </w:r>
      <w:r w:rsidR="00037748">
        <w:t xml:space="preserve">prior experiences with RAHC, including instances where </w:t>
      </w:r>
      <w:r w:rsidR="00580C14">
        <w:t>the service provider</w:t>
      </w:r>
      <w:r w:rsidR="00037748">
        <w:t xml:space="preserve"> had not responded to their request for </w:t>
      </w:r>
      <w:r w:rsidR="006F5FC0">
        <w:t>HP</w:t>
      </w:r>
      <w:r w:rsidR="00037748">
        <w:t xml:space="preserve">s, or where </w:t>
      </w:r>
      <w:r w:rsidR="00580C14">
        <w:t>they</w:t>
      </w:r>
      <w:r w:rsidR="009F4DBC">
        <w:t xml:space="preserve"> were</w:t>
      </w:r>
      <w:r w:rsidR="00A21BB2">
        <w:t xml:space="preserve"> unable to source a </w:t>
      </w:r>
      <w:r w:rsidR="006F5FC0">
        <w:t>HP</w:t>
      </w:r>
      <w:r w:rsidR="00A21BB2">
        <w:t xml:space="preserve"> despite repeated attempts. Following these experiences,</w:t>
      </w:r>
      <w:r w:rsidR="00571502">
        <w:t xml:space="preserve"> some</w:t>
      </w:r>
      <w:r w:rsidR="00A21BB2">
        <w:t xml:space="preserve"> clinics chose not to subsequently engage with RAHC</w:t>
      </w:r>
      <w:r w:rsidR="00C21135">
        <w:t>.</w:t>
      </w:r>
    </w:p>
    <w:p w14:paraId="09D23020" w14:textId="47F3E6B5" w:rsidR="002B0E47" w:rsidRPr="004D4DAE" w:rsidRDefault="00FA5335" w:rsidP="00E14EF0">
      <w:pPr>
        <w:pStyle w:val="Heading3"/>
      </w:pPr>
      <w:r w:rsidRPr="004D4DAE">
        <w:t xml:space="preserve">Two-thirds of RAHC placements are to NT </w:t>
      </w:r>
      <w:r w:rsidR="0044536D" w:rsidRPr="004D4DAE">
        <w:t>G</w:t>
      </w:r>
      <w:r w:rsidRPr="004D4DAE">
        <w:t xml:space="preserve">overnment run clinics – this proportion has been consistent since </w:t>
      </w:r>
      <w:proofErr w:type="gramStart"/>
      <w:r w:rsidRPr="004D4DAE">
        <w:t>2013</w:t>
      </w:r>
      <w:proofErr w:type="gramEnd"/>
    </w:p>
    <w:p w14:paraId="3A7B65E7" w14:textId="68A14714" w:rsidR="00D414FA" w:rsidRPr="00F54FF3" w:rsidRDefault="00210946" w:rsidP="00E14EF0">
      <w:r>
        <w:fldChar w:fldCharType="begin"/>
      </w:r>
      <w:r>
        <w:instrText xml:space="preserve"> REF _Ref126073799 \h </w:instrText>
      </w:r>
      <w:r>
        <w:fldChar w:fldCharType="separate"/>
      </w:r>
      <w:r w:rsidR="00A14B34">
        <w:t xml:space="preserve">Figure </w:t>
      </w:r>
      <w:r w:rsidR="00A14B34">
        <w:rPr>
          <w:noProof/>
        </w:rPr>
        <w:t>11</w:t>
      </w:r>
      <w:r>
        <w:fldChar w:fldCharType="end"/>
      </w:r>
      <w:r w:rsidR="00A72398" w:rsidRPr="00F54FF3">
        <w:t xml:space="preserve"> </w:t>
      </w:r>
      <w:r w:rsidR="002530EF" w:rsidRPr="00F54FF3">
        <w:t xml:space="preserve">presents the distribution of </w:t>
      </w:r>
      <w:r w:rsidR="0055273A" w:rsidRPr="00F54FF3">
        <w:t xml:space="preserve">placements by clinic type (NT </w:t>
      </w:r>
      <w:r w:rsidR="0044536D" w:rsidRPr="00F54FF3">
        <w:t>G</w:t>
      </w:r>
      <w:r w:rsidR="0055273A" w:rsidRPr="00F54FF3">
        <w:t>overnment run or ACCHO run)</w:t>
      </w:r>
      <w:r w:rsidR="004E2E82">
        <w:t>.</w:t>
      </w:r>
      <w:r w:rsidR="00F42664">
        <w:t xml:space="preserve"> </w:t>
      </w:r>
      <w:r w:rsidR="004F2487" w:rsidRPr="00F54FF3">
        <w:t xml:space="preserve">Since </w:t>
      </w:r>
      <w:r w:rsidR="00894033">
        <w:t>FY</w:t>
      </w:r>
      <w:r w:rsidR="004F2487" w:rsidRPr="00F54FF3">
        <w:t xml:space="preserve">2013, </w:t>
      </w:r>
      <w:proofErr w:type="gramStart"/>
      <w:r w:rsidR="0014412C" w:rsidRPr="00F54FF3">
        <w:t>with the exception of</w:t>
      </w:r>
      <w:proofErr w:type="gramEnd"/>
      <w:r w:rsidR="0014412C" w:rsidRPr="00F54FF3">
        <w:t xml:space="preserve"> </w:t>
      </w:r>
      <w:r w:rsidR="00894033">
        <w:t>FY</w:t>
      </w:r>
      <w:r w:rsidR="0014412C" w:rsidRPr="00F54FF3">
        <w:t>2021</w:t>
      </w:r>
      <w:r w:rsidR="004F2487" w:rsidRPr="00F54FF3">
        <w:t>, e</w:t>
      </w:r>
      <w:r w:rsidR="001D21B4" w:rsidRPr="00F54FF3">
        <w:t>ach year</w:t>
      </w:r>
      <w:r w:rsidR="00FF1D10" w:rsidRPr="00F54FF3">
        <w:t xml:space="preserve"> </w:t>
      </w:r>
      <w:r w:rsidR="001D21B4" w:rsidRPr="00F54FF3">
        <w:t xml:space="preserve">approximately two-thirds of </w:t>
      </w:r>
      <w:r w:rsidR="00FF1D10" w:rsidRPr="00F54FF3">
        <w:t xml:space="preserve">RAHC </w:t>
      </w:r>
      <w:r w:rsidR="001D21B4" w:rsidRPr="00F54FF3">
        <w:t xml:space="preserve">placements are </w:t>
      </w:r>
      <w:r w:rsidR="00FF1D10" w:rsidRPr="00F54FF3">
        <w:t>to</w:t>
      </w:r>
      <w:r w:rsidR="001D21B4" w:rsidRPr="00F54FF3">
        <w:t xml:space="preserve"> NT </w:t>
      </w:r>
      <w:r w:rsidR="00C021B9" w:rsidRPr="00F54FF3">
        <w:t xml:space="preserve">Government </w:t>
      </w:r>
      <w:r w:rsidR="001D21B4" w:rsidRPr="00F54FF3">
        <w:t>run clinics.</w:t>
      </w:r>
      <w:r w:rsidR="00AD3465" w:rsidRPr="00F54FF3">
        <w:t xml:space="preserve"> </w:t>
      </w:r>
      <w:r w:rsidR="0014412C" w:rsidRPr="00F54FF3">
        <w:t xml:space="preserve">In </w:t>
      </w:r>
      <w:r w:rsidR="00894033">
        <w:t>FY</w:t>
      </w:r>
      <w:r w:rsidR="0014412C" w:rsidRPr="00F54FF3">
        <w:t>2021</w:t>
      </w:r>
      <w:r w:rsidR="00894033">
        <w:t>-22</w:t>
      </w:r>
      <w:r w:rsidR="0014412C" w:rsidRPr="00F54FF3">
        <w:t>, only 27</w:t>
      </w:r>
      <w:r w:rsidR="002B4581" w:rsidRPr="00F54FF3">
        <w:t xml:space="preserve"> per cent </w:t>
      </w:r>
      <w:r w:rsidR="0014412C" w:rsidRPr="00F54FF3">
        <w:t xml:space="preserve">of placements were to ACCHO run clinics. </w:t>
      </w:r>
    </w:p>
    <w:p w14:paraId="743D1F14" w14:textId="1394A817" w:rsidR="004E2E82" w:rsidRDefault="004E2E82" w:rsidP="00E14EF0"/>
    <w:p w14:paraId="67DE39D9" w14:textId="77FCD012" w:rsidR="004E2E82" w:rsidRDefault="004E2E82" w:rsidP="00E14EF0">
      <w:pPr>
        <w:pStyle w:val="Caption"/>
      </w:pPr>
      <w:bookmarkStart w:id="41" w:name="_Ref126073799"/>
      <w:r>
        <w:lastRenderedPageBreak/>
        <w:t xml:space="preserve">Figure </w:t>
      </w:r>
      <w:r>
        <w:fldChar w:fldCharType="begin"/>
      </w:r>
      <w:r>
        <w:instrText xml:space="preserve"> SEQ Figure \* ARABIC </w:instrText>
      </w:r>
      <w:r>
        <w:fldChar w:fldCharType="separate"/>
      </w:r>
      <w:r w:rsidR="00A14B34">
        <w:rPr>
          <w:noProof/>
        </w:rPr>
        <w:t>11</w:t>
      </w:r>
      <w:r>
        <w:fldChar w:fldCharType="end"/>
      </w:r>
      <w:bookmarkEnd w:id="41"/>
      <w:r>
        <w:t xml:space="preserve"> | RAHC placements by placement location (2013 - 2021)</w:t>
      </w:r>
    </w:p>
    <w:p w14:paraId="276DB771" w14:textId="3B3B30F8" w:rsidR="006F3091" w:rsidRPr="00DC0CD3" w:rsidRDefault="0010465C" w:rsidP="00E14EF0">
      <w:r>
        <w:rPr>
          <w:noProof/>
        </w:rPr>
        <w:drawing>
          <wp:inline distT="0" distB="0" distL="0" distR="0" wp14:anchorId="2A03A4BB" wp14:editId="3797FFFE">
            <wp:extent cx="5676900" cy="3543300"/>
            <wp:effectExtent l="0" t="0" r="0" b="0"/>
            <wp:docPr id="36" name="Picture 36" descr="Figure 11 is a stacked bar graph showing RAHC placements by placement location (2013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11 is a stacked bar graph showing RAHC placements by placement location (2013 - 20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76900" cy="3543300"/>
                    </a:xfrm>
                    <a:prstGeom prst="rect">
                      <a:avLst/>
                    </a:prstGeom>
                    <a:noFill/>
                  </pic:spPr>
                </pic:pic>
              </a:graphicData>
            </a:graphic>
          </wp:inline>
        </w:drawing>
      </w:r>
    </w:p>
    <w:p w14:paraId="0F3317BF" w14:textId="665B3378" w:rsidR="0019694B" w:rsidRDefault="00AD3465" w:rsidP="00E14EF0">
      <w:pPr>
        <w:pStyle w:val="Bullet"/>
        <w:numPr>
          <w:ilvl w:val="0"/>
          <w:numId w:val="0"/>
        </w:numPr>
      </w:pPr>
      <w:r w:rsidRPr="00F54FF3">
        <w:t xml:space="preserve">This </w:t>
      </w:r>
      <w:r w:rsidR="00176FD3" w:rsidRPr="00F54FF3">
        <w:t xml:space="preserve">variation is </w:t>
      </w:r>
      <w:r w:rsidR="000C4933" w:rsidRPr="00F54FF3">
        <w:t>surprising</w:t>
      </w:r>
      <w:r w:rsidR="00241091" w:rsidRPr="00F54FF3">
        <w:t xml:space="preserve"> given </w:t>
      </w:r>
      <w:r w:rsidR="004C7602" w:rsidRPr="00F54FF3">
        <w:t xml:space="preserve">the </w:t>
      </w:r>
      <w:r w:rsidR="00241091" w:rsidRPr="00F54FF3">
        <w:t>context</w:t>
      </w:r>
      <w:r w:rsidR="004C7602" w:rsidRPr="00F54FF3">
        <w:t xml:space="preserve"> of </w:t>
      </w:r>
      <w:r w:rsidR="00241091" w:rsidRPr="00F54FF3">
        <w:t xml:space="preserve">service delivery in the NT, </w:t>
      </w:r>
      <w:r w:rsidR="004A0F22" w:rsidRPr="00F54FF3">
        <w:t xml:space="preserve">which is actively supporting transition to community control. </w:t>
      </w:r>
      <w:r w:rsidR="004A0F22" w:rsidRPr="004D4DAE">
        <w:t>Data from AMSANT indicates</w:t>
      </w:r>
      <w:r w:rsidR="005413A3" w:rsidRPr="004D4DAE">
        <w:t xml:space="preserve"> that</w:t>
      </w:r>
      <w:r w:rsidR="009564E4" w:rsidRPr="004D4DAE">
        <w:t xml:space="preserve"> i</w:t>
      </w:r>
      <w:r w:rsidR="005413A3" w:rsidRPr="004D4DAE">
        <w:t xml:space="preserve">n 2021-22 </w:t>
      </w:r>
      <w:r w:rsidR="00ED781A" w:rsidRPr="004D4DAE">
        <w:t xml:space="preserve">Aboriginal </w:t>
      </w:r>
      <w:r w:rsidR="0066215B" w:rsidRPr="004D4DAE">
        <w:t>community-controlled</w:t>
      </w:r>
      <w:r w:rsidR="00ED781A" w:rsidRPr="004D4DAE">
        <w:t xml:space="preserve"> health services treated 76</w:t>
      </w:r>
      <w:r w:rsidR="002B4581" w:rsidRPr="004D4DAE">
        <w:t xml:space="preserve"> per cent </w:t>
      </w:r>
      <w:r w:rsidR="004C7602" w:rsidRPr="004D4DAE">
        <w:t>of the total number of regular clients within the Aboriginal primary health care system and provided two-thirds of the total episodes of care (with the remaining third</w:t>
      </w:r>
      <w:r w:rsidR="005B109D" w:rsidRPr="004D4DAE">
        <w:t xml:space="preserve"> provided by the NT </w:t>
      </w:r>
      <w:r w:rsidR="00C021B9" w:rsidRPr="004D4DAE">
        <w:t xml:space="preserve">Government </w:t>
      </w:r>
      <w:r w:rsidR="005B109D" w:rsidRPr="004D4DAE">
        <w:t>primary health care system).</w:t>
      </w:r>
      <w:r w:rsidR="005B109D" w:rsidRPr="004D4DAE">
        <w:rPr>
          <w:rStyle w:val="FootnoteReference"/>
        </w:rPr>
        <w:footnoteReference w:id="37"/>
      </w:r>
      <w:r w:rsidR="00AE2F58" w:rsidRPr="004D4DAE">
        <w:rPr>
          <w:vertAlign w:val="superscript"/>
        </w:rPr>
        <w:t xml:space="preserve">, </w:t>
      </w:r>
      <w:r w:rsidR="00AE2F58" w:rsidRPr="004D4DAE">
        <w:rPr>
          <w:rStyle w:val="FootnoteReference"/>
        </w:rPr>
        <w:footnoteReference w:id="38"/>
      </w:r>
      <w:r w:rsidR="005B109D">
        <w:t xml:space="preserve"> </w:t>
      </w:r>
    </w:p>
    <w:p w14:paraId="4903BD53" w14:textId="6434D868" w:rsidR="004554A5" w:rsidRDefault="00E652E7" w:rsidP="00E14EF0">
      <w:r>
        <w:t>T</w:t>
      </w:r>
      <w:r w:rsidR="009564E4">
        <w:t xml:space="preserve">his variation has not changed over time despite significant efforts over the past decade to transfer NT </w:t>
      </w:r>
      <w:r w:rsidR="00C021B9">
        <w:t xml:space="preserve">Government </w:t>
      </w:r>
      <w:r w:rsidR="009564E4">
        <w:t>clinics to community control. As clinics transferred to the ACCHO sector (and therefore the total number of ACCHO run clinics increased), it is reasonable to expect that placement numbers in ACC</w:t>
      </w:r>
      <w:r w:rsidR="00912E93">
        <w:t>H</w:t>
      </w:r>
      <w:r w:rsidR="009564E4">
        <w:t xml:space="preserve">O run clinics would also increase. </w:t>
      </w:r>
      <w:r w:rsidR="00617917">
        <w:t xml:space="preserve">This has not been seen in the data. </w:t>
      </w:r>
    </w:p>
    <w:p w14:paraId="5A5EF9FA" w14:textId="08136248" w:rsidR="00290DC8" w:rsidRDefault="00AA36EF" w:rsidP="00E14EF0">
      <w:r>
        <w:fldChar w:fldCharType="begin"/>
      </w:r>
      <w:r>
        <w:instrText xml:space="preserve"> REF _Ref125973799 \h </w:instrText>
      </w:r>
      <w:r>
        <w:fldChar w:fldCharType="separate"/>
      </w:r>
      <w:r w:rsidR="00A14B34">
        <w:t xml:space="preserve">Figure </w:t>
      </w:r>
      <w:r w:rsidR="00A14B34">
        <w:rPr>
          <w:noProof/>
        </w:rPr>
        <w:t>12</w:t>
      </w:r>
      <w:r>
        <w:fldChar w:fldCharType="end"/>
      </w:r>
      <w:r w:rsidR="007833CE">
        <w:t xml:space="preserve"> presents</w:t>
      </w:r>
      <w:r w:rsidR="00534F78">
        <w:t xml:space="preserve"> placement data by clinic type, </w:t>
      </w:r>
      <w:r w:rsidR="00865599">
        <w:t xml:space="preserve">stratified </w:t>
      </w:r>
      <w:r w:rsidR="00534F78">
        <w:t>by profession. This</w:t>
      </w:r>
      <w:r w:rsidR="0013110A">
        <w:t xml:space="preserve"> data</w:t>
      </w:r>
      <w:r w:rsidR="00534F78">
        <w:t xml:space="preserve"> </w:t>
      </w:r>
      <w:r w:rsidR="0013110A">
        <w:t>highlights a difference in the HPs that complete placements in ACCHO</w:t>
      </w:r>
      <w:r w:rsidR="00CD66A8">
        <w:t xml:space="preserve"> </w:t>
      </w:r>
      <w:r w:rsidR="0013110A">
        <w:t>run clinics and in NT Government</w:t>
      </w:r>
      <w:r w:rsidR="00CD66A8">
        <w:t xml:space="preserve"> </w:t>
      </w:r>
      <w:r w:rsidR="0013110A">
        <w:t>run clinics.</w:t>
      </w:r>
      <w:r w:rsidR="00534F78">
        <w:t xml:space="preserve"> </w:t>
      </w:r>
      <w:r>
        <w:t xml:space="preserve"> </w:t>
      </w:r>
      <w:r w:rsidR="00290DC8">
        <w:t>ACCHO</w:t>
      </w:r>
      <w:r w:rsidR="00CD66A8">
        <w:t xml:space="preserve"> </w:t>
      </w:r>
      <w:r w:rsidR="00290DC8">
        <w:t xml:space="preserve">run clinics receive </w:t>
      </w:r>
      <w:r w:rsidR="00534F78">
        <w:t>few to no</w:t>
      </w:r>
      <w:r w:rsidR="00290DC8">
        <w:t xml:space="preserve"> oral health</w:t>
      </w:r>
      <w:r w:rsidR="00534F78">
        <w:t xml:space="preserve"> professionals</w:t>
      </w:r>
      <w:r w:rsidR="00290DC8">
        <w:t xml:space="preserve"> (dentists, dental </w:t>
      </w:r>
      <w:proofErr w:type="gramStart"/>
      <w:r w:rsidR="00290DC8">
        <w:t>assistants</w:t>
      </w:r>
      <w:proofErr w:type="gramEnd"/>
      <w:r w:rsidR="00290DC8">
        <w:t xml:space="preserve"> and dental therapists)</w:t>
      </w:r>
      <w:r w:rsidR="00722A48">
        <w:t xml:space="preserve"> and ear health </w:t>
      </w:r>
      <w:r w:rsidR="0013110A">
        <w:t>professionals.</w:t>
      </w:r>
      <w:r w:rsidR="00E124FC">
        <w:t xml:space="preserve"> This</w:t>
      </w:r>
      <w:r w:rsidR="00722A48">
        <w:t xml:space="preserve"> aligns with </w:t>
      </w:r>
      <w:r w:rsidR="00E124FC">
        <w:t xml:space="preserve">the sentiments gathered through consultations, where </w:t>
      </w:r>
      <w:r w:rsidR="00436E94">
        <w:t xml:space="preserve">some </w:t>
      </w:r>
      <w:r w:rsidR="00722A48">
        <w:t xml:space="preserve">ACCHO clinic leadership </w:t>
      </w:r>
      <w:r w:rsidR="00371CB2">
        <w:t xml:space="preserve">were </w:t>
      </w:r>
      <w:r w:rsidR="00D73B22">
        <w:t xml:space="preserve">unaware that RAHC </w:t>
      </w:r>
      <w:r w:rsidR="00466003">
        <w:t>places these HPs.</w:t>
      </w:r>
      <w:r w:rsidR="00D73B22">
        <w:t xml:space="preserve"> </w:t>
      </w:r>
    </w:p>
    <w:p w14:paraId="185F7C3B" w14:textId="3F26AE09" w:rsidR="00720BAC" w:rsidRDefault="00720BAC" w:rsidP="00E14EF0">
      <w:r>
        <w:t>Potential reasons for this variation include:</w:t>
      </w:r>
    </w:p>
    <w:p w14:paraId="2C28EAE5" w14:textId="4FB365F4" w:rsidR="00466003" w:rsidRPr="004D4DAE" w:rsidRDefault="00466003" w:rsidP="00E14EF0">
      <w:pPr>
        <w:pStyle w:val="Bullet"/>
      </w:pPr>
      <w:r w:rsidRPr="004D4DAE">
        <w:rPr>
          <w:rFonts w:asciiTheme="majorHAnsi" w:hAnsiTheme="majorHAnsi" w:cstheme="majorHAnsi"/>
        </w:rPr>
        <w:t>The structure of service delivery for oral health and ear health in remote communities.</w:t>
      </w:r>
      <w:r>
        <w:t xml:space="preserve"> </w:t>
      </w:r>
      <w:r w:rsidR="000629EF">
        <w:t>The NT Government largely provides o</w:t>
      </w:r>
      <w:r>
        <w:t>ral and ear health services</w:t>
      </w:r>
      <w:r w:rsidR="00A21CDD">
        <w:t xml:space="preserve"> to remote communities</w:t>
      </w:r>
      <w:r>
        <w:t xml:space="preserve"> on an outreach basis</w:t>
      </w:r>
      <w:r w:rsidR="000629EF">
        <w:t xml:space="preserve">, servicing both NT Government and ACCHO run clinics. </w:t>
      </w:r>
      <w:r w:rsidR="0030652B">
        <w:t>RAHC oral health and ear health professionals participate in these outreach services</w:t>
      </w:r>
      <w:r w:rsidR="00397FF1">
        <w:t>, which are classified at NT Government placements. This approach</w:t>
      </w:r>
      <w:r w:rsidR="0030652B">
        <w:t xml:space="preserve"> reduc</w:t>
      </w:r>
      <w:r w:rsidR="00397FF1">
        <w:t>es</w:t>
      </w:r>
      <w:r w:rsidR="0030652B">
        <w:t xml:space="preserve"> the need for placements in ACCHO run clinics. </w:t>
      </w:r>
    </w:p>
    <w:p w14:paraId="222D9171" w14:textId="69ADDFF1" w:rsidR="00720BAC" w:rsidRDefault="00720BAC" w:rsidP="00E14EF0">
      <w:pPr>
        <w:pStyle w:val="Bullet"/>
      </w:pPr>
      <w:r w:rsidRPr="00A52C95">
        <w:rPr>
          <w:rFonts w:asciiTheme="majorHAnsi" w:hAnsiTheme="majorHAnsi" w:cstheme="majorHAnsi"/>
        </w:rPr>
        <w:t xml:space="preserve">Differences in the way NT </w:t>
      </w:r>
      <w:r>
        <w:rPr>
          <w:rFonts w:asciiTheme="majorHAnsi" w:hAnsiTheme="majorHAnsi" w:cstheme="majorHAnsi"/>
        </w:rPr>
        <w:t>G</w:t>
      </w:r>
      <w:r w:rsidRPr="00A52C95">
        <w:rPr>
          <w:rFonts w:asciiTheme="majorHAnsi" w:hAnsiTheme="majorHAnsi" w:cstheme="majorHAnsi"/>
        </w:rPr>
        <w:t xml:space="preserve">overnment and ACCHOs manage short-term </w:t>
      </w:r>
      <w:r>
        <w:rPr>
          <w:rFonts w:asciiTheme="majorHAnsi" w:hAnsiTheme="majorHAnsi" w:cstheme="majorHAnsi"/>
        </w:rPr>
        <w:t>need</w:t>
      </w:r>
      <w:r w:rsidRPr="00A52C95">
        <w:rPr>
          <w:rFonts w:asciiTheme="majorHAnsi" w:hAnsiTheme="majorHAnsi" w:cstheme="majorHAnsi"/>
        </w:rPr>
        <w:t xml:space="preserve"> and interact with RAHC</w:t>
      </w:r>
      <w:r>
        <w:t xml:space="preserve">. Consultations highlighted that NT Government has a much more centralised approach to </w:t>
      </w:r>
      <w:r>
        <w:lastRenderedPageBreak/>
        <w:t xml:space="preserve">management of </w:t>
      </w:r>
      <w:r w:rsidR="00A21CDD">
        <w:t xml:space="preserve">workforce </w:t>
      </w:r>
      <w:r>
        <w:t xml:space="preserve">shortages, as compared to ACCHOs – particularly for nursing staff. NT Government has centralised coordinators that work within one of the five NT Health regions – and that oversee placements for all clinics within that region. Coordinators are likely more aware of the range of RAHC professions and choose placements from several agencies </w:t>
      </w:r>
      <w:r w:rsidR="0057750F">
        <w:t xml:space="preserve">(RAHC and for-profit agencies) </w:t>
      </w:r>
      <w:r>
        <w:t xml:space="preserve">based on availabilities and costs. By contrast, each individual ACCHO engages directly with RAHC (and other agencies) to communicate their clinic needs. This may mean that NT Government representative engagement is more efficient, and these clinics are able to secure a diverse range of HPs before ACCHO clinics. </w:t>
      </w:r>
    </w:p>
    <w:p w14:paraId="45DAC033" w14:textId="1F6BA606" w:rsidR="00720BAC" w:rsidRDefault="00720BAC" w:rsidP="00E14EF0">
      <w:pPr>
        <w:pStyle w:val="Bullet"/>
      </w:pPr>
      <w:r w:rsidRPr="00004A69">
        <w:rPr>
          <w:rFonts w:asciiTheme="majorHAnsi" w:hAnsiTheme="majorHAnsi" w:cstheme="majorHAnsi"/>
        </w:rPr>
        <w:t>Greater ability for ACCHO clinics to support innovative employment models, potentially reducing their reliance on short-term placements.</w:t>
      </w:r>
      <w:r>
        <w:t xml:space="preserve"> Consultations with NT Government stakeholders highlighted the difficulty faced by government in facilitating innovative employment models such as job shares and fly in fly out arrangements – this is due in large part to public service regulations. By contrast, ACCHO clinics have more flexibility with employment models and may therefore be more able to hire HPs on their own contracts, rather than relying on RAHC. </w:t>
      </w:r>
    </w:p>
    <w:p w14:paraId="4B731FAD" w14:textId="08CBD26C" w:rsidR="00A65C51" w:rsidRDefault="004557B9" w:rsidP="00E14EF0">
      <w:pPr>
        <w:pStyle w:val="Caption"/>
      </w:pPr>
      <w:bookmarkStart w:id="42" w:name="_Ref125973799"/>
      <w:r>
        <w:t xml:space="preserve">Figure </w:t>
      </w:r>
      <w:r w:rsidR="004E2E82">
        <w:fldChar w:fldCharType="begin"/>
      </w:r>
      <w:r w:rsidR="004E2E82">
        <w:instrText xml:space="preserve"> SEQ Figure \* ARABIC </w:instrText>
      </w:r>
      <w:r w:rsidR="004E2E82">
        <w:fldChar w:fldCharType="separate"/>
      </w:r>
      <w:r w:rsidR="00A14B34">
        <w:rPr>
          <w:noProof/>
        </w:rPr>
        <w:t>12</w:t>
      </w:r>
      <w:r w:rsidR="004E2E82">
        <w:fldChar w:fldCharType="end"/>
      </w:r>
      <w:bookmarkEnd w:id="42"/>
      <w:r>
        <w:t xml:space="preserve"> | RAHC placements stratified by profession type, type of clinic and </w:t>
      </w:r>
      <w:proofErr w:type="gramStart"/>
      <w:r>
        <w:t>year</w:t>
      </w:r>
      <w:proofErr w:type="gramEnd"/>
    </w:p>
    <w:p w14:paraId="61F2AACB" w14:textId="01DCEABA" w:rsidR="00326C22" w:rsidRPr="004D4DAE" w:rsidRDefault="00F47AE9" w:rsidP="00E14EF0">
      <w:pPr>
        <w:pStyle w:val="Heading3"/>
      </w:pPr>
      <w:r>
        <w:rPr>
          <w:noProof/>
        </w:rPr>
        <w:drawing>
          <wp:inline distT="0" distB="0" distL="0" distR="0" wp14:anchorId="49905093" wp14:editId="648D9624">
            <wp:extent cx="5534367" cy="5323668"/>
            <wp:effectExtent l="0" t="0" r="0" b="0"/>
            <wp:docPr id="2" name="Picture 2" descr="Figure 12 is a stacked bar graph and a table showing the RAHC placements stratified by profession type, type of clinic and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2 is a stacked bar graph and a table showing the RAHC placements stratified by profession type, type of clinic and yea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45200" cy="5334089"/>
                    </a:xfrm>
                    <a:prstGeom prst="rect">
                      <a:avLst/>
                    </a:prstGeom>
                    <a:noFill/>
                  </pic:spPr>
                </pic:pic>
              </a:graphicData>
            </a:graphic>
          </wp:inline>
        </w:drawing>
      </w:r>
      <w:r w:rsidR="004E0687">
        <w:br/>
      </w:r>
      <w:r w:rsidR="004E0687">
        <w:br/>
      </w:r>
      <w:r w:rsidR="00C71296" w:rsidRPr="004D4DAE">
        <w:lastRenderedPageBreak/>
        <w:t xml:space="preserve">In recent years, the effectiveness and impact of </w:t>
      </w:r>
      <w:r w:rsidR="00AF3293">
        <w:t>the model</w:t>
      </w:r>
      <w:r w:rsidR="00C71296" w:rsidRPr="004D4DAE">
        <w:t xml:space="preserve"> has been hindered by organisational </w:t>
      </w:r>
      <w:proofErr w:type="gramStart"/>
      <w:r w:rsidR="00657AA6" w:rsidRPr="004D4DAE">
        <w:t>challenges</w:t>
      </w:r>
      <w:proofErr w:type="gramEnd"/>
    </w:p>
    <w:p w14:paraId="719BD49F" w14:textId="2DE8B66F" w:rsidR="00607614" w:rsidRDefault="00D931DD" w:rsidP="00E14EF0">
      <w:pPr>
        <w:rPr>
          <w:lang w:eastAsia="en-AU"/>
        </w:rPr>
      </w:pPr>
      <w:r>
        <w:rPr>
          <w:lang w:eastAsia="en-AU"/>
        </w:rPr>
        <w:t xml:space="preserve">Across the evaluation, stakeholders reported </w:t>
      </w:r>
      <w:proofErr w:type="gramStart"/>
      <w:r>
        <w:rPr>
          <w:lang w:eastAsia="en-AU"/>
        </w:rPr>
        <w:t>a number of</w:t>
      </w:r>
      <w:proofErr w:type="gramEnd"/>
      <w:r>
        <w:rPr>
          <w:lang w:eastAsia="en-AU"/>
        </w:rPr>
        <w:t xml:space="preserve"> challenges engaging with RAHC as an organisation</w:t>
      </w:r>
      <w:r w:rsidR="00760604">
        <w:rPr>
          <w:lang w:eastAsia="en-AU"/>
        </w:rPr>
        <w:t xml:space="preserve"> – </w:t>
      </w:r>
      <w:r w:rsidR="00084E12">
        <w:rPr>
          <w:lang w:eastAsia="en-AU"/>
        </w:rPr>
        <w:t>with significant negative impacts</w:t>
      </w:r>
      <w:r w:rsidR="00494292">
        <w:rPr>
          <w:lang w:eastAsia="en-AU"/>
        </w:rPr>
        <w:t xml:space="preserve">, as detailed in </w:t>
      </w:r>
      <w:r w:rsidR="00494292">
        <w:rPr>
          <w:lang w:eastAsia="en-AU"/>
        </w:rPr>
        <w:fldChar w:fldCharType="begin"/>
      </w:r>
      <w:r w:rsidR="00494292">
        <w:rPr>
          <w:lang w:eastAsia="en-AU"/>
        </w:rPr>
        <w:instrText xml:space="preserve"> REF _Ref121783031 \h </w:instrText>
      </w:r>
      <w:r w:rsidR="00494292">
        <w:rPr>
          <w:lang w:eastAsia="en-AU"/>
        </w:rPr>
      </w:r>
      <w:r w:rsidR="00494292">
        <w:rPr>
          <w:lang w:eastAsia="en-AU"/>
        </w:rPr>
        <w:fldChar w:fldCharType="separate"/>
      </w:r>
      <w:r w:rsidR="00A14B34">
        <w:t xml:space="preserve">Table </w:t>
      </w:r>
      <w:r w:rsidR="00A14B34">
        <w:rPr>
          <w:noProof/>
        </w:rPr>
        <w:t>9</w:t>
      </w:r>
      <w:r w:rsidR="00494292">
        <w:rPr>
          <w:lang w:eastAsia="en-AU"/>
        </w:rPr>
        <w:fldChar w:fldCharType="end"/>
      </w:r>
      <w:r w:rsidR="00494292">
        <w:rPr>
          <w:lang w:eastAsia="en-AU"/>
        </w:rPr>
        <w:t>.</w:t>
      </w:r>
    </w:p>
    <w:p w14:paraId="3F33077D" w14:textId="38311D2B" w:rsidR="00494292" w:rsidRDefault="00494292" w:rsidP="00E14EF0">
      <w:pPr>
        <w:pStyle w:val="Caption"/>
      </w:pPr>
      <w:bookmarkStart w:id="43" w:name="_Ref121783031"/>
      <w:r>
        <w:t xml:space="preserve">Table </w:t>
      </w:r>
      <w:r>
        <w:fldChar w:fldCharType="begin"/>
      </w:r>
      <w:r>
        <w:instrText xml:space="preserve"> SEQ Table \* ARABIC </w:instrText>
      </w:r>
      <w:r>
        <w:fldChar w:fldCharType="separate"/>
      </w:r>
      <w:r w:rsidR="00A14B34">
        <w:rPr>
          <w:noProof/>
        </w:rPr>
        <w:t>9</w:t>
      </w:r>
      <w:r>
        <w:fldChar w:fldCharType="end"/>
      </w:r>
      <w:bookmarkEnd w:id="43"/>
      <w:r>
        <w:t xml:space="preserve"> | Identified RAHC challenges and associated impact on the </w:t>
      </w:r>
      <w:proofErr w:type="gramStart"/>
      <w:r>
        <w:t>program</w:t>
      </w:r>
      <w:proofErr w:type="gramEnd"/>
    </w:p>
    <w:tbl>
      <w:tblPr>
        <w:tblStyle w:val="NOUSSideHeader1"/>
        <w:tblW w:w="0" w:type="auto"/>
        <w:tblLook w:val="04A0" w:firstRow="1" w:lastRow="0" w:firstColumn="1" w:lastColumn="0" w:noHBand="0" w:noVBand="1"/>
      </w:tblPr>
      <w:tblGrid>
        <w:gridCol w:w="1843"/>
        <w:gridCol w:w="7077"/>
        <w:gridCol w:w="10"/>
      </w:tblGrid>
      <w:tr w:rsidR="00257AFC" w:rsidRPr="00E72EFF" w14:paraId="2E8BA1F1" w14:textId="77777777" w:rsidTr="004D4DAE">
        <w:trPr>
          <w:cnfStyle w:val="100000000000" w:firstRow="1" w:lastRow="0" w:firstColumn="0" w:lastColumn="0" w:oddVBand="0" w:evenVBand="0" w:oddHBand="0" w:evenHBand="0" w:firstRowFirstColumn="0" w:firstRowLastColumn="0" w:lastRowFirstColumn="0" w:lastRowLastColumn="0"/>
        </w:trPr>
        <w:tc>
          <w:tcPr>
            <w:tcW w:w="1843" w:type="dxa"/>
          </w:tcPr>
          <w:p w14:paraId="0FAF00D8" w14:textId="39951BE6" w:rsidR="00494292" w:rsidRPr="00E72EFF" w:rsidRDefault="00494292" w:rsidP="00E14EF0">
            <w:pPr>
              <w:rPr>
                <w:sz w:val="17"/>
                <w:szCs w:val="17"/>
                <w:lang w:eastAsia="en-AU"/>
              </w:rPr>
            </w:pPr>
            <w:r w:rsidRPr="00E72EFF">
              <w:rPr>
                <w:sz w:val="17"/>
                <w:szCs w:val="17"/>
                <w:lang w:eastAsia="en-AU"/>
              </w:rPr>
              <w:t>Identified challenge</w:t>
            </w:r>
          </w:p>
        </w:tc>
        <w:tc>
          <w:tcPr>
            <w:tcW w:w="7087" w:type="dxa"/>
            <w:gridSpan w:val="2"/>
          </w:tcPr>
          <w:p w14:paraId="47C01252" w14:textId="1B39B171" w:rsidR="00494292" w:rsidRPr="00E72EFF" w:rsidRDefault="00494292" w:rsidP="00E14EF0">
            <w:pPr>
              <w:rPr>
                <w:sz w:val="17"/>
                <w:szCs w:val="17"/>
                <w:lang w:eastAsia="en-AU"/>
              </w:rPr>
            </w:pPr>
            <w:r w:rsidRPr="00E72EFF">
              <w:rPr>
                <w:sz w:val="17"/>
                <w:szCs w:val="17"/>
                <w:lang w:eastAsia="en-AU"/>
              </w:rPr>
              <w:t>Impact</w:t>
            </w:r>
          </w:p>
        </w:tc>
      </w:tr>
      <w:tr w:rsidR="00DF4572" w:rsidRPr="00E72EFF" w14:paraId="708410AE" w14:textId="77777777" w:rsidTr="004D4DAE">
        <w:trPr>
          <w:gridAfter w:val="1"/>
          <w:cnfStyle w:val="000000100000" w:firstRow="0" w:lastRow="0" w:firstColumn="0" w:lastColumn="0" w:oddVBand="0" w:evenVBand="0" w:oddHBand="1" w:evenHBand="0" w:firstRowFirstColumn="0" w:firstRowLastColumn="0" w:lastRowFirstColumn="0" w:lastRowLastColumn="0"/>
          <w:wAfter w:w="10" w:type="dxa"/>
        </w:trPr>
        <w:tc>
          <w:tcPr>
            <w:tcW w:w="1843" w:type="dxa"/>
            <w:shd w:val="clear" w:color="auto" w:fill="F2F2F2" w:themeFill="background1" w:themeFillShade="F2"/>
          </w:tcPr>
          <w:p w14:paraId="1029744F" w14:textId="065C0653" w:rsidR="00DF4572" w:rsidRPr="00E72EFF" w:rsidRDefault="00DF4572" w:rsidP="00E14EF0">
            <w:pPr>
              <w:rPr>
                <w:sz w:val="17"/>
                <w:szCs w:val="17"/>
                <w:lang w:eastAsia="en-AU"/>
              </w:rPr>
            </w:pPr>
            <w:r w:rsidRPr="00E72EFF">
              <w:rPr>
                <w:sz w:val="17"/>
                <w:szCs w:val="17"/>
                <w:lang w:eastAsia="en-AU"/>
              </w:rPr>
              <w:t>Organisational leadership based outside of the NT</w:t>
            </w:r>
          </w:p>
        </w:tc>
        <w:tc>
          <w:tcPr>
            <w:tcW w:w="7077" w:type="dxa"/>
          </w:tcPr>
          <w:p w14:paraId="451BE7AA" w14:textId="5220D4DD" w:rsidR="00DF4572" w:rsidRPr="00E72EFF" w:rsidRDefault="0066215B" w:rsidP="00E14EF0">
            <w:pPr>
              <w:pStyle w:val="Bullet"/>
              <w:rPr>
                <w:sz w:val="17"/>
                <w:szCs w:val="17"/>
              </w:rPr>
            </w:pPr>
            <w:r>
              <w:rPr>
                <w:sz w:val="17"/>
                <w:szCs w:val="17"/>
              </w:rPr>
              <w:t>Key stakeholders</w:t>
            </w:r>
            <w:r w:rsidR="00DF4572" w:rsidRPr="00E72EFF">
              <w:rPr>
                <w:sz w:val="17"/>
                <w:szCs w:val="17"/>
              </w:rPr>
              <w:t xml:space="preserve"> – including ACCHO leadership, and NT </w:t>
            </w:r>
            <w:r w:rsidR="00C021B9">
              <w:rPr>
                <w:sz w:val="17"/>
                <w:szCs w:val="17"/>
              </w:rPr>
              <w:t>G</w:t>
            </w:r>
            <w:r w:rsidR="00C021B9" w:rsidRPr="00E72EFF">
              <w:rPr>
                <w:sz w:val="17"/>
                <w:szCs w:val="17"/>
              </w:rPr>
              <w:t xml:space="preserve">overnment </w:t>
            </w:r>
            <w:r w:rsidR="00DF4572" w:rsidRPr="00E72EFF">
              <w:rPr>
                <w:sz w:val="17"/>
                <w:szCs w:val="17"/>
              </w:rPr>
              <w:t xml:space="preserve">and ACCHO run clinic leaders </w:t>
            </w:r>
            <w:r w:rsidR="005B0C6A" w:rsidRPr="00E72EFF">
              <w:rPr>
                <w:sz w:val="17"/>
                <w:szCs w:val="17"/>
              </w:rPr>
              <w:t>–</w:t>
            </w:r>
            <w:r w:rsidR="00DF4572" w:rsidRPr="00E72EFF">
              <w:rPr>
                <w:sz w:val="17"/>
                <w:szCs w:val="17"/>
              </w:rPr>
              <w:t xml:space="preserve"> </w:t>
            </w:r>
            <w:r w:rsidR="005B0C6A" w:rsidRPr="00E72EFF">
              <w:rPr>
                <w:sz w:val="17"/>
                <w:szCs w:val="17"/>
              </w:rPr>
              <w:t xml:space="preserve">have the impression that </w:t>
            </w:r>
            <w:r w:rsidR="007635B0" w:rsidRPr="00E72EFF">
              <w:rPr>
                <w:sz w:val="17"/>
                <w:szCs w:val="17"/>
              </w:rPr>
              <w:t xml:space="preserve">RAHC </w:t>
            </w:r>
            <w:r w:rsidR="000E73C3" w:rsidRPr="00E72EFF">
              <w:rPr>
                <w:sz w:val="17"/>
                <w:szCs w:val="17"/>
              </w:rPr>
              <w:t>does not understand the realities of service delivery in remote areas.</w:t>
            </w:r>
          </w:p>
          <w:p w14:paraId="29B92F62" w14:textId="2C52178D" w:rsidR="00337177" w:rsidRPr="00E72EFF" w:rsidRDefault="0066215B" w:rsidP="00E14EF0">
            <w:pPr>
              <w:pStyle w:val="Bullet"/>
              <w:rPr>
                <w:sz w:val="17"/>
                <w:szCs w:val="17"/>
              </w:rPr>
            </w:pPr>
            <w:r>
              <w:rPr>
                <w:sz w:val="17"/>
                <w:szCs w:val="17"/>
              </w:rPr>
              <w:t xml:space="preserve">Key stakeholders </w:t>
            </w:r>
            <w:r w:rsidR="008B585D" w:rsidRPr="00E72EFF">
              <w:rPr>
                <w:sz w:val="17"/>
                <w:szCs w:val="17"/>
              </w:rPr>
              <w:t xml:space="preserve">have the impression that RAHC leadership is more focused on </w:t>
            </w:r>
            <w:r w:rsidR="00EC0E51" w:rsidRPr="00E72EFF">
              <w:rPr>
                <w:sz w:val="17"/>
                <w:szCs w:val="17"/>
              </w:rPr>
              <w:t>the needs of the federal Department – including continuing to secure grant funding – rather than committed to the needs of the NT.</w:t>
            </w:r>
          </w:p>
          <w:p w14:paraId="215FBA8A" w14:textId="1C6B8549" w:rsidR="000E73C3" w:rsidRPr="00E72EFF" w:rsidRDefault="00337177" w:rsidP="00E14EF0">
            <w:pPr>
              <w:pStyle w:val="Bullet"/>
              <w:rPr>
                <w:sz w:val="17"/>
                <w:szCs w:val="17"/>
              </w:rPr>
            </w:pPr>
            <w:r w:rsidRPr="00E72EFF">
              <w:rPr>
                <w:sz w:val="17"/>
                <w:szCs w:val="17"/>
              </w:rPr>
              <w:t xml:space="preserve">RAHC leadership </w:t>
            </w:r>
            <w:r w:rsidR="0066215B">
              <w:rPr>
                <w:sz w:val="17"/>
                <w:szCs w:val="17"/>
              </w:rPr>
              <w:t>may be</w:t>
            </w:r>
            <w:r w:rsidRPr="00E72EFF">
              <w:rPr>
                <w:sz w:val="17"/>
                <w:szCs w:val="17"/>
              </w:rPr>
              <w:t xml:space="preserve"> unable to effectively build and sustain relationships with</w:t>
            </w:r>
            <w:r w:rsidR="0066215B">
              <w:rPr>
                <w:sz w:val="17"/>
                <w:szCs w:val="17"/>
              </w:rPr>
              <w:t xml:space="preserve"> key stakeholders.</w:t>
            </w:r>
          </w:p>
        </w:tc>
      </w:tr>
      <w:tr w:rsidR="00494292" w:rsidRPr="00E72EFF" w14:paraId="03BF881E" w14:textId="77777777" w:rsidTr="004D4DAE">
        <w:trPr>
          <w:gridAfter w:val="1"/>
          <w:cnfStyle w:val="000000010000" w:firstRow="0" w:lastRow="0" w:firstColumn="0" w:lastColumn="0" w:oddVBand="0" w:evenVBand="0" w:oddHBand="0" w:evenHBand="1" w:firstRowFirstColumn="0" w:firstRowLastColumn="0" w:lastRowFirstColumn="0" w:lastRowLastColumn="0"/>
          <w:wAfter w:w="10" w:type="dxa"/>
        </w:trPr>
        <w:tc>
          <w:tcPr>
            <w:tcW w:w="1843" w:type="dxa"/>
            <w:shd w:val="clear" w:color="auto" w:fill="F2F2F2" w:themeFill="background1" w:themeFillShade="F2"/>
          </w:tcPr>
          <w:p w14:paraId="3DD05F56" w14:textId="7F596E06" w:rsidR="00494292" w:rsidRPr="00E72EFF" w:rsidRDefault="00494292" w:rsidP="00E14EF0">
            <w:pPr>
              <w:rPr>
                <w:sz w:val="17"/>
                <w:szCs w:val="17"/>
                <w:lang w:eastAsia="en-AU"/>
              </w:rPr>
            </w:pPr>
            <w:r w:rsidRPr="00E72EFF">
              <w:rPr>
                <w:sz w:val="17"/>
                <w:szCs w:val="17"/>
                <w:lang w:eastAsia="en-AU"/>
              </w:rPr>
              <w:t>Poor and inconsistent communication</w:t>
            </w:r>
            <w:r w:rsidR="00F17D29" w:rsidRPr="00E72EFF">
              <w:rPr>
                <w:sz w:val="17"/>
                <w:szCs w:val="17"/>
                <w:lang w:eastAsia="en-AU"/>
              </w:rPr>
              <w:t xml:space="preserve"> from RAHC to all stakeholders</w:t>
            </w:r>
          </w:p>
        </w:tc>
        <w:tc>
          <w:tcPr>
            <w:tcW w:w="7077" w:type="dxa"/>
          </w:tcPr>
          <w:p w14:paraId="5E15526A" w14:textId="684C787D" w:rsidR="00123758" w:rsidRPr="00E72EFF" w:rsidRDefault="000007C7" w:rsidP="00E14EF0">
            <w:pPr>
              <w:pStyle w:val="Bullet"/>
              <w:rPr>
                <w:sz w:val="17"/>
                <w:szCs w:val="17"/>
              </w:rPr>
            </w:pPr>
            <w:r w:rsidRPr="00E72EFF">
              <w:rPr>
                <w:sz w:val="17"/>
                <w:szCs w:val="17"/>
              </w:rPr>
              <w:t>Clinic leadership struggl</w:t>
            </w:r>
            <w:r w:rsidR="003A527C" w:rsidRPr="00E72EFF">
              <w:rPr>
                <w:sz w:val="17"/>
                <w:szCs w:val="17"/>
              </w:rPr>
              <w:t>e</w:t>
            </w:r>
            <w:r w:rsidRPr="00E72EFF">
              <w:rPr>
                <w:sz w:val="17"/>
                <w:szCs w:val="17"/>
              </w:rPr>
              <w:t xml:space="preserve"> to get a response </w:t>
            </w:r>
            <w:r w:rsidR="003E3B24" w:rsidRPr="00E72EFF">
              <w:rPr>
                <w:sz w:val="17"/>
                <w:szCs w:val="17"/>
              </w:rPr>
              <w:t>from RAHC regarding their requests for placements</w:t>
            </w:r>
            <w:r w:rsidR="00E16775" w:rsidRPr="00E72EFF">
              <w:rPr>
                <w:sz w:val="17"/>
                <w:szCs w:val="17"/>
              </w:rPr>
              <w:t>. These clinics either</w:t>
            </w:r>
            <w:r w:rsidR="00134C75" w:rsidRPr="00E72EFF">
              <w:rPr>
                <w:sz w:val="17"/>
                <w:szCs w:val="17"/>
              </w:rPr>
              <w:t xml:space="preserve"> fill placements through</w:t>
            </w:r>
            <w:r w:rsidR="00E16775" w:rsidRPr="00E72EFF">
              <w:rPr>
                <w:sz w:val="17"/>
                <w:szCs w:val="17"/>
              </w:rPr>
              <w:t xml:space="preserve"> a different provider (with subsequent financial implications) or </w:t>
            </w:r>
            <w:r w:rsidR="00134C75" w:rsidRPr="00E72EFF">
              <w:rPr>
                <w:sz w:val="17"/>
                <w:szCs w:val="17"/>
              </w:rPr>
              <w:t>are unable to fill needed placements (with significant impact on service delivery).</w:t>
            </w:r>
          </w:p>
          <w:p w14:paraId="520185ED" w14:textId="2A3F6981" w:rsidR="00494292" w:rsidRPr="00E72EFF" w:rsidRDefault="0064312E" w:rsidP="00E14EF0">
            <w:pPr>
              <w:pStyle w:val="Bullet"/>
              <w:rPr>
                <w:sz w:val="17"/>
                <w:szCs w:val="17"/>
              </w:rPr>
            </w:pPr>
            <w:r w:rsidRPr="00E72EFF">
              <w:rPr>
                <w:sz w:val="17"/>
                <w:szCs w:val="17"/>
              </w:rPr>
              <w:t xml:space="preserve">Existing </w:t>
            </w:r>
            <w:r w:rsidR="00123758" w:rsidRPr="00E72EFF">
              <w:rPr>
                <w:sz w:val="17"/>
                <w:szCs w:val="17"/>
              </w:rPr>
              <w:t xml:space="preserve">RAHC </w:t>
            </w:r>
            <w:r w:rsidR="006F5FC0">
              <w:rPr>
                <w:sz w:val="17"/>
                <w:szCs w:val="17"/>
              </w:rPr>
              <w:t>HP</w:t>
            </w:r>
            <w:r w:rsidRPr="00E72EFF">
              <w:rPr>
                <w:sz w:val="17"/>
                <w:szCs w:val="17"/>
              </w:rPr>
              <w:t xml:space="preserve">s do not know until the last minute whether </w:t>
            </w:r>
            <w:r w:rsidR="00AA2F7E" w:rsidRPr="00E72EFF">
              <w:rPr>
                <w:sz w:val="17"/>
                <w:szCs w:val="17"/>
              </w:rPr>
              <w:t xml:space="preserve">their placement is confirmed, resulting in unnecessary stress and </w:t>
            </w:r>
            <w:proofErr w:type="gramStart"/>
            <w:r w:rsidR="00AA2F7E" w:rsidRPr="00E72EFF">
              <w:rPr>
                <w:sz w:val="17"/>
                <w:szCs w:val="17"/>
              </w:rPr>
              <w:t>anxiety</w:t>
            </w:r>
            <w:proofErr w:type="gramEnd"/>
            <w:r w:rsidR="00B42306" w:rsidRPr="00E72EFF">
              <w:rPr>
                <w:sz w:val="17"/>
                <w:szCs w:val="17"/>
              </w:rPr>
              <w:t xml:space="preserve"> and leading some </w:t>
            </w:r>
            <w:r w:rsidR="006F5FC0">
              <w:rPr>
                <w:sz w:val="17"/>
                <w:szCs w:val="17"/>
              </w:rPr>
              <w:t>HP</w:t>
            </w:r>
            <w:r w:rsidR="00B42306" w:rsidRPr="00E72EFF">
              <w:rPr>
                <w:sz w:val="17"/>
                <w:szCs w:val="17"/>
              </w:rPr>
              <w:t>s to remove themselves from the RAHC pool in favour of other alternatives. In some instances, this may also lead to</w:t>
            </w:r>
            <w:r w:rsidR="00C465CB" w:rsidRPr="00E72EFF">
              <w:rPr>
                <w:sz w:val="17"/>
                <w:szCs w:val="17"/>
              </w:rPr>
              <w:t xml:space="preserve"> additional financial costs for RAHC (</w:t>
            </w:r>
            <w:proofErr w:type="gramStart"/>
            <w:r w:rsidR="001F20E1">
              <w:rPr>
                <w:sz w:val="17"/>
                <w:szCs w:val="17"/>
              </w:rPr>
              <w:t>e.g.</w:t>
            </w:r>
            <w:proofErr w:type="gramEnd"/>
            <w:r w:rsidR="001F20E1">
              <w:rPr>
                <w:sz w:val="17"/>
                <w:szCs w:val="17"/>
              </w:rPr>
              <w:t xml:space="preserve"> </w:t>
            </w:r>
            <w:r w:rsidR="00C465CB" w:rsidRPr="00E72EFF">
              <w:rPr>
                <w:sz w:val="17"/>
                <w:szCs w:val="17"/>
              </w:rPr>
              <w:t>as they must pay last minute airfares)</w:t>
            </w:r>
            <w:r w:rsidR="00B42306" w:rsidRPr="00E72EFF">
              <w:rPr>
                <w:sz w:val="17"/>
                <w:szCs w:val="17"/>
              </w:rPr>
              <w:t>.</w:t>
            </w:r>
          </w:p>
          <w:p w14:paraId="7DE63656" w14:textId="1AA352C6" w:rsidR="00B42306" w:rsidRPr="00E72EFF" w:rsidRDefault="00B42306" w:rsidP="00E14EF0">
            <w:pPr>
              <w:pStyle w:val="Bullet"/>
              <w:rPr>
                <w:sz w:val="17"/>
                <w:szCs w:val="17"/>
              </w:rPr>
            </w:pPr>
            <w:r w:rsidRPr="00E72EFF">
              <w:rPr>
                <w:sz w:val="17"/>
                <w:szCs w:val="17"/>
              </w:rPr>
              <w:t xml:space="preserve">Potential RAHC </w:t>
            </w:r>
            <w:r w:rsidR="006F5FC0">
              <w:rPr>
                <w:sz w:val="17"/>
                <w:szCs w:val="17"/>
              </w:rPr>
              <w:t>HP</w:t>
            </w:r>
            <w:r w:rsidRPr="00E72EFF">
              <w:rPr>
                <w:sz w:val="17"/>
                <w:szCs w:val="17"/>
              </w:rPr>
              <w:t xml:space="preserve">s do not have their queries </w:t>
            </w:r>
            <w:r w:rsidR="00206625" w:rsidRPr="00E72EFF">
              <w:rPr>
                <w:sz w:val="17"/>
                <w:szCs w:val="17"/>
              </w:rPr>
              <w:t>and expressions of interest responded to in a timely manner</w:t>
            </w:r>
            <w:r w:rsidR="00200E2D" w:rsidRPr="00E72EFF">
              <w:rPr>
                <w:sz w:val="17"/>
                <w:szCs w:val="17"/>
              </w:rPr>
              <w:t xml:space="preserve">, leading them to either choose other providers or decide not to pursue remote work. In both instances, the pool of available RAHC </w:t>
            </w:r>
            <w:r w:rsidR="006F5FC0">
              <w:rPr>
                <w:sz w:val="17"/>
                <w:szCs w:val="17"/>
              </w:rPr>
              <w:t>HP</w:t>
            </w:r>
            <w:r w:rsidR="00200E2D" w:rsidRPr="00E72EFF">
              <w:rPr>
                <w:sz w:val="17"/>
                <w:szCs w:val="17"/>
              </w:rPr>
              <w:t xml:space="preserve">s does not grow. </w:t>
            </w:r>
          </w:p>
        </w:tc>
      </w:tr>
      <w:tr w:rsidR="00494292" w:rsidRPr="00E72EFF" w14:paraId="3489B4E0" w14:textId="77777777" w:rsidTr="004D4DAE">
        <w:trPr>
          <w:gridAfter w:val="1"/>
          <w:cnfStyle w:val="000000100000" w:firstRow="0" w:lastRow="0" w:firstColumn="0" w:lastColumn="0" w:oddVBand="0" w:evenVBand="0" w:oddHBand="1" w:evenHBand="0" w:firstRowFirstColumn="0" w:firstRowLastColumn="0" w:lastRowFirstColumn="0" w:lastRowLastColumn="0"/>
          <w:wAfter w:w="10" w:type="dxa"/>
        </w:trPr>
        <w:tc>
          <w:tcPr>
            <w:tcW w:w="1843" w:type="dxa"/>
            <w:shd w:val="clear" w:color="auto" w:fill="F2F2F2" w:themeFill="background1" w:themeFillShade="F2"/>
          </w:tcPr>
          <w:p w14:paraId="65D59893" w14:textId="029E3A0A" w:rsidR="00494292" w:rsidRPr="00E72EFF" w:rsidRDefault="00246BAF" w:rsidP="00E14EF0">
            <w:pPr>
              <w:rPr>
                <w:sz w:val="17"/>
                <w:szCs w:val="17"/>
                <w:lang w:eastAsia="en-AU"/>
              </w:rPr>
            </w:pPr>
            <w:r w:rsidRPr="00E72EFF">
              <w:rPr>
                <w:sz w:val="17"/>
                <w:szCs w:val="17"/>
                <w:lang w:eastAsia="en-AU"/>
              </w:rPr>
              <w:t>Overly burdensom</w:t>
            </w:r>
            <w:r w:rsidR="00C63E39">
              <w:rPr>
                <w:sz w:val="17"/>
                <w:szCs w:val="17"/>
                <w:lang w:eastAsia="en-AU"/>
              </w:rPr>
              <w:t xml:space="preserve">e </w:t>
            </w:r>
            <w:r w:rsidRPr="00E72EFF">
              <w:rPr>
                <w:sz w:val="17"/>
                <w:szCs w:val="17"/>
                <w:lang w:eastAsia="en-AU"/>
              </w:rPr>
              <w:t>credentialling process</w:t>
            </w:r>
          </w:p>
        </w:tc>
        <w:tc>
          <w:tcPr>
            <w:tcW w:w="7077" w:type="dxa"/>
          </w:tcPr>
          <w:p w14:paraId="26DBDA14" w14:textId="50930DCE" w:rsidR="003F0ED3" w:rsidRPr="00E72EFF" w:rsidRDefault="003F0ED3" w:rsidP="00E14EF0">
            <w:pPr>
              <w:pStyle w:val="Bullet"/>
              <w:rPr>
                <w:sz w:val="17"/>
                <w:szCs w:val="17"/>
              </w:rPr>
            </w:pPr>
            <w:r w:rsidRPr="00E72EFF">
              <w:rPr>
                <w:sz w:val="17"/>
                <w:szCs w:val="17"/>
              </w:rPr>
              <w:t xml:space="preserve">Existing RAHC </w:t>
            </w:r>
            <w:r w:rsidR="006F5FC0">
              <w:rPr>
                <w:sz w:val="17"/>
                <w:szCs w:val="17"/>
              </w:rPr>
              <w:t>HP</w:t>
            </w:r>
            <w:r w:rsidRPr="00E72EFF">
              <w:rPr>
                <w:sz w:val="17"/>
                <w:szCs w:val="17"/>
              </w:rPr>
              <w:t xml:space="preserve">s are required to resubmit extensive documentation for recredentialling every </w:t>
            </w:r>
            <w:r w:rsidR="000C4DE9">
              <w:rPr>
                <w:sz w:val="17"/>
                <w:szCs w:val="17"/>
              </w:rPr>
              <w:t>three</w:t>
            </w:r>
            <w:r w:rsidRPr="00E72EFF">
              <w:rPr>
                <w:sz w:val="17"/>
                <w:szCs w:val="17"/>
              </w:rPr>
              <w:t xml:space="preserve">-years. These documents to not appear to be stored in a central RAHC system, resulting in stress and frustration for </w:t>
            </w:r>
            <w:r w:rsidR="006F5FC0">
              <w:rPr>
                <w:sz w:val="17"/>
                <w:szCs w:val="17"/>
              </w:rPr>
              <w:t>HP</w:t>
            </w:r>
            <w:r w:rsidRPr="00E72EFF">
              <w:rPr>
                <w:sz w:val="17"/>
                <w:szCs w:val="17"/>
              </w:rPr>
              <w:t xml:space="preserve">s. Some </w:t>
            </w:r>
            <w:r w:rsidR="006F5FC0">
              <w:rPr>
                <w:sz w:val="17"/>
                <w:szCs w:val="17"/>
              </w:rPr>
              <w:t>HP</w:t>
            </w:r>
            <w:r w:rsidRPr="00E72EFF">
              <w:rPr>
                <w:sz w:val="17"/>
                <w:szCs w:val="17"/>
              </w:rPr>
              <w:t>s choose to leave RAHC rather than go through the recredentialling process.</w:t>
            </w:r>
          </w:p>
          <w:p w14:paraId="7EE71BD0" w14:textId="4F398C2A" w:rsidR="003F0ED3" w:rsidRPr="00E72EFF" w:rsidRDefault="003F0ED3" w:rsidP="00E14EF0">
            <w:pPr>
              <w:pStyle w:val="Bullet"/>
              <w:rPr>
                <w:sz w:val="17"/>
                <w:szCs w:val="17"/>
              </w:rPr>
            </w:pPr>
            <w:r w:rsidRPr="00E72EFF">
              <w:rPr>
                <w:sz w:val="17"/>
                <w:szCs w:val="17"/>
              </w:rPr>
              <w:t xml:space="preserve">Potential RAHC </w:t>
            </w:r>
            <w:r w:rsidR="006F5FC0">
              <w:rPr>
                <w:sz w:val="17"/>
                <w:szCs w:val="17"/>
              </w:rPr>
              <w:t>HP</w:t>
            </w:r>
            <w:r w:rsidRPr="00E72EFF">
              <w:rPr>
                <w:sz w:val="17"/>
                <w:szCs w:val="17"/>
              </w:rPr>
              <w:t>s do not experience an easy or streamlined process. The</w:t>
            </w:r>
            <w:r w:rsidR="0066215B">
              <w:rPr>
                <w:sz w:val="17"/>
                <w:szCs w:val="17"/>
              </w:rPr>
              <w:t>y</w:t>
            </w:r>
            <w:r w:rsidRPr="00E72EFF">
              <w:rPr>
                <w:sz w:val="17"/>
                <w:szCs w:val="17"/>
              </w:rPr>
              <w:t xml:space="preserve"> receive multiple and occasionally conflicting requests, often f</w:t>
            </w:r>
            <w:r w:rsidR="004A115F" w:rsidRPr="00E72EFF">
              <w:rPr>
                <w:sz w:val="17"/>
                <w:szCs w:val="17"/>
              </w:rPr>
              <w:t xml:space="preserve">rom different </w:t>
            </w:r>
            <w:r w:rsidR="004F602A" w:rsidRPr="00E72EFF">
              <w:rPr>
                <w:sz w:val="17"/>
                <w:szCs w:val="17"/>
              </w:rPr>
              <w:t xml:space="preserve">contacts within </w:t>
            </w:r>
            <w:r w:rsidR="0066215B">
              <w:rPr>
                <w:sz w:val="17"/>
                <w:szCs w:val="17"/>
              </w:rPr>
              <w:t xml:space="preserve">the </w:t>
            </w:r>
            <w:r w:rsidR="004F602A" w:rsidRPr="00E72EFF">
              <w:rPr>
                <w:sz w:val="17"/>
                <w:szCs w:val="17"/>
              </w:rPr>
              <w:t>RAHC</w:t>
            </w:r>
            <w:r w:rsidR="0066215B">
              <w:rPr>
                <w:sz w:val="17"/>
                <w:szCs w:val="17"/>
              </w:rPr>
              <w:t xml:space="preserve"> organisation</w:t>
            </w:r>
            <w:r w:rsidR="004F602A" w:rsidRPr="00E72EFF">
              <w:rPr>
                <w:sz w:val="17"/>
                <w:szCs w:val="17"/>
              </w:rPr>
              <w:t xml:space="preserve">. This results in frustration and may see potential </w:t>
            </w:r>
            <w:r w:rsidR="006F5FC0">
              <w:rPr>
                <w:sz w:val="17"/>
                <w:szCs w:val="17"/>
              </w:rPr>
              <w:t>HP</w:t>
            </w:r>
            <w:r w:rsidR="004F602A" w:rsidRPr="00E72EFF">
              <w:rPr>
                <w:sz w:val="17"/>
                <w:szCs w:val="17"/>
              </w:rPr>
              <w:t xml:space="preserve">s exit the program rather than continue through the process – further </w:t>
            </w:r>
            <w:r w:rsidR="00685E90" w:rsidRPr="00E72EFF">
              <w:rPr>
                <w:sz w:val="17"/>
                <w:szCs w:val="17"/>
              </w:rPr>
              <w:t xml:space="preserve">shrinking the pool of available RAHC </w:t>
            </w:r>
            <w:r w:rsidR="006F5FC0">
              <w:rPr>
                <w:sz w:val="17"/>
                <w:szCs w:val="17"/>
              </w:rPr>
              <w:t>HP</w:t>
            </w:r>
            <w:r w:rsidR="00685E90" w:rsidRPr="00E72EFF">
              <w:rPr>
                <w:sz w:val="17"/>
                <w:szCs w:val="17"/>
              </w:rPr>
              <w:t xml:space="preserve">s. </w:t>
            </w:r>
          </w:p>
          <w:p w14:paraId="4E4B29A6" w14:textId="40706BDF" w:rsidR="00494292" w:rsidRPr="00E72EFF" w:rsidRDefault="003F0ED3" w:rsidP="00E14EF0">
            <w:pPr>
              <w:pStyle w:val="Bullet"/>
              <w:rPr>
                <w:sz w:val="17"/>
                <w:szCs w:val="17"/>
              </w:rPr>
            </w:pPr>
            <w:r w:rsidRPr="00E72EFF">
              <w:rPr>
                <w:sz w:val="17"/>
                <w:szCs w:val="17"/>
              </w:rPr>
              <w:t xml:space="preserve">Note that </w:t>
            </w:r>
            <w:r w:rsidR="00726995" w:rsidRPr="00E72EFF">
              <w:rPr>
                <w:sz w:val="17"/>
                <w:szCs w:val="17"/>
              </w:rPr>
              <w:t xml:space="preserve">all stakeholders highlighted the importance of </w:t>
            </w:r>
            <w:r w:rsidR="00FC0D01" w:rsidRPr="00E72EFF">
              <w:rPr>
                <w:sz w:val="17"/>
                <w:szCs w:val="17"/>
              </w:rPr>
              <w:t xml:space="preserve">the credentialling process for guaranteeing the quality of RAHC </w:t>
            </w:r>
            <w:r w:rsidR="006F5FC0">
              <w:rPr>
                <w:sz w:val="17"/>
                <w:szCs w:val="17"/>
              </w:rPr>
              <w:t>HP</w:t>
            </w:r>
            <w:r w:rsidR="00FC0D01" w:rsidRPr="00E72EFF">
              <w:rPr>
                <w:sz w:val="17"/>
                <w:szCs w:val="17"/>
              </w:rPr>
              <w:t>s</w:t>
            </w:r>
            <w:r w:rsidRPr="00E72EFF">
              <w:rPr>
                <w:sz w:val="17"/>
                <w:szCs w:val="17"/>
              </w:rPr>
              <w:t xml:space="preserve"> – this was seen as a significant value add of RAHC, one not offered by other placement providers.  </w:t>
            </w:r>
          </w:p>
        </w:tc>
      </w:tr>
      <w:tr w:rsidR="00494292" w:rsidRPr="00E72EFF" w14:paraId="05241A21" w14:textId="77777777" w:rsidTr="004D4DAE">
        <w:trPr>
          <w:gridAfter w:val="1"/>
          <w:cnfStyle w:val="000000010000" w:firstRow="0" w:lastRow="0" w:firstColumn="0" w:lastColumn="0" w:oddVBand="0" w:evenVBand="0" w:oddHBand="0" w:evenHBand="1" w:firstRowFirstColumn="0" w:firstRowLastColumn="0" w:lastRowFirstColumn="0" w:lastRowLastColumn="0"/>
          <w:wAfter w:w="10" w:type="dxa"/>
        </w:trPr>
        <w:tc>
          <w:tcPr>
            <w:tcW w:w="1843" w:type="dxa"/>
            <w:shd w:val="clear" w:color="auto" w:fill="F2F2F2" w:themeFill="background1" w:themeFillShade="F2"/>
          </w:tcPr>
          <w:p w14:paraId="21ECBA9C" w14:textId="69398E82" w:rsidR="00494292" w:rsidRPr="00E72EFF" w:rsidRDefault="00004151" w:rsidP="00E14EF0">
            <w:pPr>
              <w:rPr>
                <w:sz w:val="17"/>
                <w:szCs w:val="17"/>
                <w:lang w:eastAsia="en-AU"/>
              </w:rPr>
            </w:pPr>
            <w:r w:rsidRPr="00E72EFF">
              <w:rPr>
                <w:sz w:val="17"/>
                <w:szCs w:val="17"/>
                <w:lang w:eastAsia="en-AU"/>
              </w:rPr>
              <w:t xml:space="preserve">Poor or non-existent marketing </w:t>
            </w:r>
            <w:r w:rsidR="002E10B0" w:rsidRPr="00E72EFF">
              <w:rPr>
                <w:sz w:val="17"/>
                <w:szCs w:val="17"/>
                <w:lang w:eastAsia="en-AU"/>
              </w:rPr>
              <w:t>and promotional efforts</w:t>
            </w:r>
          </w:p>
        </w:tc>
        <w:tc>
          <w:tcPr>
            <w:tcW w:w="7077" w:type="dxa"/>
          </w:tcPr>
          <w:p w14:paraId="41CCC736" w14:textId="6FB2822F" w:rsidR="004333F1" w:rsidRPr="00E72EFF" w:rsidRDefault="004333F1" w:rsidP="00E14EF0">
            <w:pPr>
              <w:pStyle w:val="Bullet"/>
              <w:rPr>
                <w:sz w:val="17"/>
                <w:szCs w:val="17"/>
              </w:rPr>
            </w:pPr>
            <w:r w:rsidRPr="00E72EFF">
              <w:rPr>
                <w:sz w:val="17"/>
                <w:szCs w:val="17"/>
              </w:rPr>
              <w:t>Some clinics – particularly ACCHO run clinics – may not know about RAH</w:t>
            </w:r>
            <w:r w:rsidR="00A37B8F">
              <w:rPr>
                <w:sz w:val="17"/>
                <w:szCs w:val="17"/>
              </w:rPr>
              <w:t>C, may not know about the diversity of HPs available through RAHC, or</w:t>
            </w:r>
            <w:r w:rsidRPr="00E72EFF">
              <w:rPr>
                <w:sz w:val="17"/>
                <w:szCs w:val="17"/>
              </w:rPr>
              <w:t xml:space="preserve"> may not know how RAHC can support them, and may therefore not look to </w:t>
            </w:r>
            <w:r w:rsidR="00A37B8F">
              <w:rPr>
                <w:sz w:val="17"/>
                <w:szCs w:val="17"/>
              </w:rPr>
              <w:t>RAHC</w:t>
            </w:r>
            <w:r w:rsidRPr="00E72EFF">
              <w:rPr>
                <w:sz w:val="17"/>
                <w:szCs w:val="17"/>
              </w:rPr>
              <w:t xml:space="preserve"> to address workforce shortages. </w:t>
            </w:r>
          </w:p>
          <w:p w14:paraId="70AD3A35" w14:textId="77777777" w:rsidR="002D7FFE" w:rsidRDefault="002E10B0" w:rsidP="00E14EF0">
            <w:pPr>
              <w:pStyle w:val="Bullet"/>
              <w:rPr>
                <w:sz w:val="17"/>
                <w:szCs w:val="17"/>
              </w:rPr>
            </w:pPr>
            <w:r w:rsidRPr="00E72EFF">
              <w:rPr>
                <w:sz w:val="17"/>
                <w:szCs w:val="17"/>
              </w:rPr>
              <w:t xml:space="preserve">Potential RAHC </w:t>
            </w:r>
            <w:r w:rsidR="006F5FC0">
              <w:rPr>
                <w:sz w:val="17"/>
                <w:szCs w:val="17"/>
              </w:rPr>
              <w:t>HP</w:t>
            </w:r>
            <w:r w:rsidRPr="00E72EFF">
              <w:rPr>
                <w:sz w:val="17"/>
                <w:szCs w:val="17"/>
              </w:rPr>
              <w:t xml:space="preserve">s do not know that RAHC exists, and therefore will not sign up with the program – contributing to </w:t>
            </w:r>
            <w:r w:rsidR="00DC7AE4" w:rsidRPr="00E72EFF">
              <w:rPr>
                <w:sz w:val="17"/>
                <w:szCs w:val="17"/>
              </w:rPr>
              <w:t xml:space="preserve">further limiting growth in potential </w:t>
            </w:r>
            <w:proofErr w:type="gramStart"/>
            <w:r w:rsidR="00DC7AE4" w:rsidRPr="00E72EFF">
              <w:rPr>
                <w:sz w:val="17"/>
                <w:szCs w:val="17"/>
              </w:rPr>
              <w:t xml:space="preserve">RAHC </w:t>
            </w:r>
            <w:r w:rsidR="006F5FC0">
              <w:rPr>
                <w:sz w:val="17"/>
                <w:szCs w:val="17"/>
              </w:rPr>
              <w:t>HP</w:t>
            </w:r>
            <w:r w:rsidR="00DC7AE4" w:rsidRPr="00E72EFF">
              <w:rPr>
                <w:sz w:val="17"/>
                <w:szCs w:val="17"/>
              </w:rPr>
              <w:t>s, and</w:t>
            </w:r>
            <w:proofErr w:type="gramEnd"/>
            <w:r w:rsidR="00DC7AE4" w:rsidRPr="00E72EFF">
              <w:rPr>
                <w:sz w:val="17"/>
                <w:szCs w:val="17"/>
              </w:rPr>
              <w:t xml:space="preserve"> limiting the potential impact of the program. </w:t>
            </w:r>
          </w:p>
          <w:p w14:paraId="11BFC638" w14:textId="0EDA8857" w:rsidR="00DC7AE4" w:rsidRPr="00E72EFF" w:rsidRDefault="003A1FC0" w:rsidP="00E14EF0">
            <w:pPr>
              <w:pStyle w:val="Bullet"/>
              <w:rPr>
                <w:sz w:val="17"/>
                <w:szCs w:val="17"/>
              </w:rPr>
            </w:pPr>
            <w:r w:rsidRPr="00E72EFF">
              <w:rPr>
                <w:sz w:val="17"/>
                <w:szCs w:val="17"/>
              </w:rPr>
              <w:t xml:space="preserve">In the survey of RAHC </w:t>
            </w:r>
            <w:r w:rsidR="006F5FC0">
              <w:rPr>
                <w:sz w:val="17"/>
                <w:szCs w:val="17"/>
              </w:rPr>
              <w:t>HP</w:t>
            </w:r>
            <w:r w:rsidRPr="00E72EFF">
              <w:rPr>
                <w:sz w:val="17"/>
                <w:szCs w:val="17"/>
              </w:rPr>
              <w:t>s, close to half (42</w:t>
            </w:r>
            <w:r w:rsidR="007A7EB3">
              <w:rPr>
                <w:sz w:val="17"/>
                <w:szCs w:val="17"/>
              </w:rPr>
              <w:t xml:space="preserve"> per cent</w:t>
            </w:r>
            <w:r w:rsidR="007A7EB3" w:rsidRPr="00E72EFF">
              <w:rPr>
                <w:sz w:val="17"/>
                <w:szCs w:val="17"/>
              </w:rPr>
              <w:t xml:space="preserve">, </w:t>
            </w:r>
            <w:r w:rsidR="005831FB" w:rsidRPr="00E72EFF">
              <w:rPr>
                <w:sz w:val="17"/>
                <w:szCs w:val="17"/>
              </w:rPr>
              <w:t>33/</w:t>
            </w:r>
            <w:r w:rsidR="00AC21A1" w:rsidRPr="00E72EFF">
              <w:rPr>
                <w:sz w:val="17"/>
                <w:szCs w:val="17"/>
              </w:rPr>
              <w:t xml:space="preserve">77) </w:t>
            </w:r>
            <w:r w:rsidR="007750A4" w:rsidRPr="00E72EFF">
              <w:rPr>
                <w:sz w:val="17"/>
                <w:szCs w:val="17"/>
              </w:rPr>
              <w:t xml:space="preserve">reported </w:t>
            </w:r>
            <w:r w:rsidR="00AC21A1" w:rsidRPr="00E72EFF">
              <w:rPr>
                <w:sz w:val="17"/>
                <w:szCs w:val="17"/>
              </w:rPr>
              <w:t>enter</w:t>
            </w:r>
            <w:r w:rsidR="007750A4" w:rsidRPr="00E72EFF">
              <w:rPr>
                <w:sz w:val="17"/>
                <w:szCs w:val="17"/>
              </w:rPr>
              <w:t>ing</w:t>
            </w:r>
            <w:r w:rsidR="00AC21A1" w:rsidRPr="00E72EFF">
              <w:rPr>
                <w:sz w:val="17"/>
                <w:szCs w:val="17"/>
              </w:rPr>
              <w:t xml:space="preserve"> the program through word of mouth. </w:t>
            </w:r>
          </w:p>
        </w:tc>
      </w:tr>
    </w:tbl>
    <w:p w14:paraId="39F977B8" w14:textId="7CF6A405" w:rsidR="00E72EFF" w:rsidRPr="00502962" w:rsidRDefault="001A1967" w:rsidP="00E14EF0">
      <w:pPr>
        <w:pStyle w:val="Heading3"/>
      </w:pPr>
      <w:r>
        <w:lastRenderedPageBreak/>
        <w:t xml:space="preserve">RAHC has recently begun organisational redesign. This – coupled with recent new leadership – may begin to address some of these identified </w:t>
      </w:r>
      <w:proofErr w:type="gramStart"/>
      <w:r>
        <w:t>challenges</w:t>
      </w:r>
      <w:proofErr w:type="gramEnd"/>
    </w:p>
    <w:p w14:paraId="4D2F79DA" w14:textId="42E6C87C" w:rsidR="00B06332" w:rsidRDefault="00B104DD" w:rsidP="00E14EF0">
      <w:r>
        <w:t xml:space="preserve">In </w:t>
      </w:r>
      <w:r w:rsidR="00D310FD">
        <w:t>mid-</w:t>
      </w:r>
      <w:r>
        <w:t>2022</w:t>
      </w:r>
      <w:r w:rsidR="00D310FD">
        <w:t xml:space="preserve"> </w:t>
      </w:r>
      <w:r w:rsidR="00814279">
        <w:t xml:space="preserve">the </w:t>
      </w:r>
      <w:r>
        <w:t>RAHC</w:t>
      </w:r>
      <w:r w:rsidR="00814279">
        <w:t xml:space="preserve"> organisation</w:t>
      </w:r>
      <w:r>
        <w:t xml:space="preserve"> appointed a new National Manager</w:t>
      </w:r>
      <w:r w:rsidR="005C4A2B">
        <w:t>. Under the guidance of the new National Manger, the organisation has begun a</w:t>
      </w:r>
      <w:r w:rsidR="00AB2ACB">
        <w:t>n</w:t>
      </w:r>
      <w:r w:rsidR="005C4A2B">
        <w:t xml:space="preserve"> organisational review and redesign that may begin to address some of the identified challenges</w:t>
      </w:r>
      <w:r w:rsidR="001379D4">
        <w:t xml:space="preserve"> highlighted </w:t>
      </w:r>
      <w:r w:rsidR="00AF3293">
        <w:t>with delivery of the model</w:t>
      </w:r>
      <w:r w:rsidR="001379D4">
        <w:t>. These include:</w:t>
      </w:r>
    </w:p>
    <w:p w14:paraId="1918DCC0" w14:textId="4CAB0B42" w:rsidR="00B155F3" w:rsidRDefault="00B155F3" w:rsidP="00E14EF0">
      <w:pPr>
        <w:pStyle w:val="Bullet"/>
      </w:pPr>
      <w:r>
        <w:t xml:space="preserve">Reviewing and redesigning the organisational structure to better meet the needs of clinics and </w:t>
      </w:r>
      <w:r w:rsidR="006F5FC0">
        <w:t>HP</w:t>
      </w:r>
      <w:r>
        <w:t>s – including having dedicated workforce support officers</w:t>
      </w:r>
      <w:r w:rsidR="000D667D">
        <w:t xml:space="preserve">. </w:t>
      </w:r>
    </w:p>
    <w:p w14:paraId="5C3EE464" w14:textId="0223A160" w:rsidR="001379D4" w:rsidRDefault="001379D4" w:rsidP="00E14EF0">
      <w:pPr>
        <w:pStyle w:val="Bullet"/>
      </w:pPr>
      <w:r>
        <w:t xml:space="preserve">Streamlining communication processes so that RAHC </w:t>
      </w:r>
      <w:r w:rsidR="006F5FC0">
        <w:t>HP</w:t>
      </w:r>
      <w:r>
        <w:t xml:space="preserve">s (current and potential) have a clear and consistent point of contact. </w:t>
      </w:r>
    </w:p>
    <w:p w14:paraId="6FFD8DD3" w14:textId="359F1940" w:rsidR="00B02B98" w:rsidRDefault="00B02B98" w:rsidP="00E14EF0">
      <w:pPr>
        <w:pStyle w:val="Bullet"/>
      </w:pPr>
      <w:r>
        <w:t>Streamlining the credentialling processes so that requirements are clear from the outset, resulting in less duplication of effort and reduced frustration for all stakeholders.</w:t>
      </w:r>
    </w:p>
    <w:p w14:paraId="7B0FAC89" w14:textId="4A3192B6" w:rsidR="00B02B98" w:rsidRDefault="00DD46A7" w:rsidP="00E14EF0">
      <w:r>
        <w:t xml:space="preserve">These are all positive </w:t>
      </w:r>
      <w:r w:rsidR="001B0487">
        <w:t>moves;</w:t>
      </w:r>
      <w:r>
        <w:t xml:space="preserve"> </w:t>
      </w:r>
      <w:proofErr w:type="gramStart"/>
      <w:r>
        <w:t>however</w:t>
      </w:r>
      <w:proofErr w:type="gramEnd"/>
      <w:r>
        <w:t xml:space="preserve"> i</w:t>
      </w:r>
      <w:r w:rsidR="00B02B98">
        <w:t xml:space="preserve">t is too early in organisational redesign for the impact of any of these changes to have been noted by stakeholders or to be reflected in evaluation findings. </w:t>
      </w:r>
    </w:p>
    <w:p w14:paraId="7BFEFC6A" w14:textId="09B2098D" w:rsidR="00EB03E4" w:rsidRDefault="00CE0A09" w:rsidP="00E14EF0">
      <w:pPr>
        <w:pStyle w:val="Heading3"/>
      </w:pPr>
      <w:r>
        <w:t xml:space="preserve">Some stakeholders reported that </w:t>
      </w:r>
      <w:r w:rsidR="00EB03E4">
        <w:t xml:space="preserve">RAHC’s impact may have been </w:t>
      </w:r>
      <w:r w:rsidR="004C1773">
        <w:t>diminished</w:t>
      </w:r>
      <w:r w:rsidR="00EB03E4">
        <w:t xml:space="preserve"> by its connection with a for-profit </w:t>
      </w:r>
      <w:proofErr w:type="gramStart"/>
      <w:r w:rsidR="00EB03E4">
        <w:t>organisation</w:t>
      </w:r>
      <w:proofErr w:type="gramEnd"/>
    </w:p>
    <w:p w14:paraId="46ADA513" w14:textId="27AACC41" w:rsidR="00D04F41" w:rsidRPr="00E72EFF" w:rsidRDefault="00D04F41" w:rsidP="00E14EF0">
      <w:r w:rsidRPr="00E72EFF">
        <w:t xml:space="preserve">RAHC leadership and staff highlighted </w:t>
      </w:r>
      <w:proofErr w:type="gramStart"/>
      <w:r w:rsidRPr="00E72EFF">
        <w:t>a number of</w:t>
      </w:r>
      <w:proofErr w:type="gramEnd"/>
      <w:r w:rsidRPr="00E72EFF">
        <w:t xml:space="preserve"> important benefits from their </w:t>
      </w:r>
      <w:r>
        <w:t xml:space="preserve">status as a not-for-profit subsidiary of </w:t>
      </w:r>
      <w:r w:rsidR="00450F1C">
        <w:t>Aspen</w:t>
      </w:r>
      <w:r w:rsidRPr="00E72EFF">
        <w:t>, including:</w:t>
      </w:r>
    </w:p>
    <w:p w14:paraId="0EA2A638" w14:textId="4DC7B480" w:rsidR="00D04F41" w:rsidRPr="00517D62" w:rsidRDefault="00D04F41" w:rsidP="00E14EF0">
      <w:pPr>
        <w:pStyle w:val="Bullet"/>
      </w:pPr>
      <w:r w:rsidRPr="00517D62">
        <w:t>Ability to build upon and leverage existing systems such as HR and IT systems – without th</w:t>
      </w:r>
      <w:r>
        <w:t>is connection</w:t>
      </w:r>
      <w:r w:rsidRPr="00517D62">
        <w:t>,</w:t>
      </w:r>
      <w:r w:rsidR="00CD07BF">
        <w:t xml:space="preserve"> </w:t>
      </w:r>
      <w:r w:rsidRPr="00517D62">
        <w:t xml:space="preserve">RAHC would have to procure systems independently. </w:t>
      </w:r>
      <w:r w:rsidR="00CD07BF">
        <w:t xml:space="preserve">The evaluation did not verify whether the organisation reimburses Aspen for access </w:t>
      </w:r>
      <w:r w:rsidR="00442B80">
        <w:t>and use of</w:t>
      </w:r>
      <w:r w:rsidR="00CD07BF">
        <w:t xml:space="preserve"> these systems</w:t>
      </w:r>
      <w:r w:rsidR="00442B80">
        <w:t>.</w:t>
      </w:r>
      <w:r w:rsidR="00CD07BF">
        <w:t xml:space="preserve"> </w:t>
      </w:r>
    </w:p>
    <w:p w14:paraId="10CF5D6E" w14:textId="77777777" w:rsidR="00D04F41" w:rsidRPr="00517D62" w:rsidRDefault="00D04F41" w:rsidP="00E14EF0">
      <w:pPr>
        <w:pStyle w:val="Bullet"/>
      </w:pPr>
      <w:r w:rsidRPr="00517D62">
        <w:t>Access to</w:t>
      </w:r>
      <w:r>
        <w:t xml:space="preserve"> an</w:t>
      </w:r>
      <w:r w:rsidRPr="00517D62">
        <w:t xml:space="preserve"> international network of health experts, to provide advice and guidance when needed. </w:t>
      </w:r>
    </w:p>
    <w:p w14:paraId="7E400971" w14:textId="77777777" w:rsidR="00D04F41" w:rsidRPr="00517D62" w:rsidRDefault="00D04F41" w:rsidP="00E14EF0">
      <w:pPr>
        <w:pStyle w:val="Bullet"/>
      </w:pPr>
      <w:r w:rsidRPr="00517D62">
        <w:t>Ability to leverage</w:t>
      </w:r>
      <w:r>
        <w:t xml:space="preserve"> an international</w:t>
      </w:r>
      <w:r w:rsidRPr="00517D62">
        <w:t xml:space="preserve"> brand and name recognition to </w:t>
      </w:r>
      <w:r>
        <w:t xml:space="preserve">attract international leaders to sit on the Board, and to hire talent. </w:t>
      </w:r>
    </w:p>
    <w:p w14:paraId="79B73500" w14:textId="0629C56F" w:rsidR="00D04F41" w:rsidRPr="00517D62" w:rsidRDefault="00D04F41" w:rsidP="00E14EF0">
      <w:pPr>
        <w:pStyle w:val="Bullet"/>
      </w:pPr>
      <w:r w:rsidRPr="00517D62">
        <w:t>Ability to draw on resources</w:t>
      </w:r>
      <w:r w:rsidR="00EF3900">
        <w:t xml:space="preserve"> when needed</w:t>
      </w:r>
      <w:r w:rsidRPr="00517D62">
        <w:t xml:space="preserve">, for example using Aspen charter flights to transport </w:t>
      </w:r>
      <w:r>
        <w:t>HP</w:t>
      </w:r>
      <w:r w:rsidRPr="00517D62">
        <w:t xml:space="preserve">s to community. </w:t>
      </w:r>
      <w:r w:rsidR="000B0B1A">
        <w:t xml:space="preserve">The evaluation </w:t>
      </w:r>
      <w:r w:rsidR="009F652E">
        <w:t xml:space="preserve">did not </w:t>
      </w:r>
      <w:r w:rsidR="001B6D24">
        <w:t>verify</w:t>
      </w:r>
      <w:r w:rsidR="009F652E">
        <w:t xml:space="preserve"> whether these resources are provided free-of-charge, at-cost, or </w:t>
      </w:r>
      <w:r w:rsidR="00C42AC3">
        <w:t xml:space="preserve">at market rates (and the subsequent financial impact this may have). </w:t>
      </w:r>
    </w:p>
    <w:p w14:paraId="4D220563" w14:textId="71366B2A" w:rsidR="00450F1C" w:rsidRDefault="00D04F41" w:rsidP="00E14EF0">
      <w:r>
        <w:t>However, s</w:t>
      </w:r>
      <w:r w:rsidR="00EB03E4" w:rsidRPr="00E72EFF">
        <w:t xml:space="preserve">ome clinics </w:t>
      </w:r>
      <w:r w:rsidR="007F7AAE">
        <w:t xml:space="preserve">and </w:t>
      </w:r>
      <w:r w:rsidR="00450F1C">
        <w:t xml:space="preserve">other key stakeholders </w:t>
      </w:r>
      <w:r w:rsidR="00EB03E4" w:rsidRPr="00E72EFF">
        <w:t xml:space="preserve">think less highly of RAHC given its association with </w:t>
      </w:r>
      <w:r w:rsidR="007F7AAE">
        <w:t>a for-profit organisation</w:t>
      </w:r>
      <w:r w:rsidR="00EB03E4" w:rsidRPr="00E72EFF">
        <w:t xml:space="preserve">. </w:t>
      </w:r>
      <w:r w:rsidR="008905D0">
        <w:t xml:space="preserve">Whilst </w:t>
      </w:r>
      <w:r w:rsidR="00450F1C">
        <w:t xml:space="preserve">stakeholders </w:t>
      </w:r>
      <w:r w:rsidR="008905D0">
        <w:t>acknowledge</w:t>
      </w:r>
      <w:r w:rsidR="00450F1C">
        <w:t xml:space="preserve"> and understand</w:t>
      </w:r>
      <w:r w:rsidR="008905D0">
        <w:t xml:space="preserve"> that RAHC is a not-for-profit subsidiary, there is a sense that </w:t>
      </w:r>
      <w:r w:rsidR="00517D62">
        <w:t>the overarching</w:t>
      </w:r>
      <w:r w:rsidR="00626AED">
        <w:t xml:space="preserve"> for-profit</w:t>
      </w:r>
      <w:r w:rsidR="00517D62">
        <w:t xml:space="preserve"> body</w:t>
      </w:r>
      <w:r w:rsidR="00450F1C">
        <w:t xml:space="preserve"> is driven by return on investment rather than social good</w:t>
      </w:r>
      <w:r w:rsidR="00EB03E4" w:rsidRPr="00E72EFF">
        <w:t>.</w:t>
      </w:r>
      <w:r w:rsidR="00450F1C">
        <w:t xml:space="preserve"> </w:t>
      </w:r>
    </w:p>
    <w:p w14:paraId="14DC9196" w14:textId="41D9DAC6" w:rsidR="00B25190" w:rsidRDefault="00A0261F" w:rsidP="00E14EF0">
      <w:r>
        <w:t>T</w:t>
      </w:r>
      <w:r w:rsidR="00476B27">
        <w:t>here is</w:t>
      </w:r>
      <w:r w:rsidR="00BC61B4">
        <w:t>, therefore,</w:t>
      </w:r>
      <w:r w:rsidR="00476B27">
        <w:t xml:space="preserve"> an opportunity to improve </w:t>
      </w:r>
      <w:r w:rsidR="00125DC0">
        <w:t>RAHC’s marketing</w:t>
      </w:r>
      <w:r>
        <w:t xml:space="preserve"> and</w:t>
      </w:r>
      <w:r w:rsidR="00A76633">
        <w:t xml:space="preserve"> communications</w:t>
      </w:r>
      <w:r w:rsidR="00125DC0">
        <w:t xml:space="preserve"> to demonstrate its purpose-driven approac</w:t>
      </w:r>
      <w:r w:rsidR="00BC61B4">
        <w:t>h and independence from the overarching organisation, and to highlight the benefits that are seen from the association with Aspen</w:t>
      </w:r>
      <w:r w:rsidR="00712BC3">
        <w:t>.</w:t>
      </w:r>
    </w:p>
    <w:p w14:paraId="73341696" w14:textId="68297B0B" w:rsidR="00864F5D" w:rsidRDefault="00864F5D" w:rsidP="00E14EF0">
      <w:pPr>
        <w:pStyle w:val="Heading3"/>
      </w:pPr>
      <w:r>
        <w:t xml:space="preserve">There are benefits that come from RAHC being delivered by an independent third </w:t>
      </w:r>
      <w:proofErr w:type="gramStart"/>
      <w:r>
        <w:t>party</w:t>
      </w:r>
      <w:proofErr w:type="gramEnd"/>
    </w:p>
    <w:p w14:paraId="74789218" w14:textId="789F98C6" w:rsidR="000538BC" w:rsidRDefault="008846F6" w:rsidP="00CF6751">
      <w:r>
        <w:t>The evaluation identifie</w:t>
      </w:r>
      <w:r w:rsidR="006B1B1F">
        <w:t xml:space="preserve">d </w:t>
      </w:r>
      <w:r w:rsidR="00EB03E4" w:rsidRPr="00E72EFF">
        <w:t xml:space="preserve">benefits </w:t>
      </w:r>
      <w:r w:rsidR="00CF6751">
        <w:t>to</w:t>
      </w:r>
      <w:r w:rsidR="00EB03E4" w:rsidRPr="00E72EFF">
        <w:t xml:space="preserve"> RAHC being delivered by an independent third party – which is seen to be impartial to NT </w:t>
      </w:r>
      <w:r w:rsidR="007D7FC1">
        <w:t>G</w:t>
      </w:r>
      <w:r w:rsidR="00EB03E4" w:rsidRPr="00E72EFF">
        <w:t xml:space="preserve">overnment and ACCHO requests for placement and support. </w:t>
      </w:r>
    </w:p>
    <w:p w14:paraId="43F742B3" w14:textId="407A7C3F" w:rsidR="00EB03E4" w:rsidRPr="00EB03E4" w:rsidRDefault="00EB03E4" w:rsidP="00CF6751">
      <w:pPr>
        <w:rPr>
          <w:lang w:eastAsia="en-AU"/>
        </w:rPr>
      </w:pPr>
      <w:r w:rsidRPr="00E72EFF">
        <w:t>Th</w:t>
      </w:r>
      <w:r w:rsidR="008846F6">
        <w:t xml:space="preserve">ere is a concern </w:t>
      </w:r>
      <w:r w:rsidRPr="00E72EFF">
        <w:t>that if RAHC were to be delivered by either of these groups, the program would end up prioritising placements to meet group needs (</w:t>
      </w:r>
      <w:proofErr w:type="gramStart"/>
      <w:r w:rsidRPr="00E72EFF">
        <w:t>i.e.</w:t>
      </w:r>
      <w:proofErr w:type="gramEnd"/>
      <w:r w:rsidRPr="00E72EFF">
        <w:t xml:space="preserve"> that if RAHC were delivered by NT </w:t>
      </w:r>
      <w:r w:rsidR="00B36D43">
        <w:t>G</w:t>
      </w:r>
      <w:r w:rsidR="00B36D43" w:rsidRPr="00E72EFF">
        <w:t>overnment</w:t>
      </w:r>
      <w:r w:rsidRPr="00E72EFF">
        <w:t xml:space="preserve">, it would prioritise filling shortages in NT </w:t>
      </w:r>
      <w:r w:rsidR="00B36D43">
        <w:t>G</w:t>
      </w:r>
      <w:r w:rsidR="00B36D43" w:rsidRPr="00E72EFF">
        <w:t xml:space="preserve">overnment </w:t>
      </w:r>
      <w:r w:rsidRPr="00E72EFF">
        <w:t xml:space="preserve">clinics over ACCHO run clinics). </w:t>
      </w:r>
      <w:r w:rsidR="003567FC">
        <w:t>Note that t</w:t>
      </w:r>
      <w:r w:rsidR="00A92157">
        <w:t xml:space="preserve">his </w:t>
      </w:r>
      <w:r w:rsidR="00691A6C">
        <w:t xml:space="preserve">concern may become </w:t>
      </w:r>
      <w:proofErr w:type="gramStart"/>
      <w:r w:rsidR="00691A6C">
        <w:t xml:space="preserve">less </w:t>
      </w:r>
      <w:r w:rsidR="00A92157">
        <w:t xml:space="preserve"> relevant</w:t>
      </w:r>
      <w:proofErr w:type="gramEnd"/>
      <w:r w:rsidR="00A92157">
        <w:t xml:space="preserve"> in the future as </w:t>
      </w:r>
      <w:r w:rsidR="00691A6C">
        <w:t xml:space="preserve">more NT Government </w:t>
      </w:r>
      <w:r w:rsidR="00675696">
        <w:t>clinics transition to community control.</w:t>
      </w:r>
    </w:p>
    <w:p w14:paraId="62747B6B" w14:textId="7387488D" w:rsidR="00561255" w:rsidRPr="00FF0FCB" w:rsidRDefault="00561255" w:rsidP="00AF4F21">
      <w:pPr>
        <w:pStyle w:val="Heading2"/>
        <w:rPr>
          <w:rFonts w:asciiTheme="majorHAnsi" w:hAnsiTheme="majorHAnsi" w:cstheme="majorHAnsi"/>
        </w:rPr>
      </w:pPr>
      <w:bookmarkStart w:id="44" w:name="_Toc126078236"/>
      <w:r>
        <w:lastRenderedPageBreak/>
        <w:t>Efficiency</w:t>
      </w:r>
      <w:bookmarkEnd w:id="44"/>
    </w:p>
    <w:p w14:paraId="50E0198F" w14:textId="0473792F" w:rsidR="005872CB" w:rsidRDefault="00B84BFB" w:rsidP="00E14EF0">
      <w:pPr>
        <w:pStyle w:val="Heading3"/>
      </w:pPr>
      <w:r>
        <w:t>At the clinic level, R</w:t>
      </w:r>
      <w:r w:rsidR="005872CB">
        <w:t>AHC appears to be</w:t>
      </w:r>
      <w:r w:rsidR="00AE4EA7">
        <w:t xml:space="preserve"> </w:t>
      </w:r>
      <w:r w:rsidR="005872CB">
        <w:t xml:space="preserve">delivering services with </w:t>
      </w:r>
      <w:r w:rsidR="005872CB" w:rsidRPr="00AE4EA7">
        <w:t>minimal</w:t>
      </w:r>
      <w:r w:rsidR="005872CB">
        <w:t xml:space="preserve"> administrative </w:t>
      </w:r>
      <w:proofErr w:type="gramStart"/>
      <w:r w:rsidR="005872CB">
        <w:t>burden</w:t>
      </w:r>
      <w:proofErr w:type="gramEnd"/>
    </w:p>
    <w:p w14:paraId="3EC97D56" w14:textId="77777777" w:rsidR="004A1D5F" w:rsidRDefault="00B938F3" w:rsidP="00E14EF0">
      <w:pPr>
        <w:pStyle w:val="Bullet"/>
        <w:numPr>
          <w:ilvl w:val="0"/>
          <w:numId w:val="0"/>
        </w:numPr>
      </w:pPr>
      <w:r>
        <w:t>A</w:t>
      </w:r>
      <w:r w:rsidR="003210C6">
        <w:t xml:space="preserve">t the clinic level, </w:t>
      </w:r>
      <w:r w:rsidR="000769D4">
        <w:t xml:space="preserve">RAHC </w:t>
      </w:r>
      <w:r w:rsidR="003210C6">
        <w:t>appears to be</w:t>
      </w:r>
      <w:r w:rsidR="000769D4">
        <w:t xml:space="preserve"> efficient</w:t>
      </w:r>
      <w:r w:rsidR="00F34F79">
        <w:t>, with minimal</w:t>
      </w:r>
      <w:r w:rsidR="00D92E3C">
        <w:t xml:space="preserve"> administrative </w:t>
      </w:r>
      <w:r w:rsidR="00F34F79">
        <w:t>burden</w:t>
      </w:r>
      <w:r w:rsidR="00D92E3C">
        <w:t xml:space="preserve">. Stakeholders </w:t>
      </w:r>
      <w:r w:rsidR="00232A24">
        <w:t xml:space="preserve">appreciated that RAHC </w:t>
      </w:r>
      <w:r w:rsidR="00581B07">
        <w:t xml:space="preserve">independently arranged for </w:t>
      </w:r>
      <w:r w:rsidR="006F5FC0">
        <w:t>HP</w:t>
      </w:r>
      <w:r w:rsidR="00581B07">
        <w:t xml:space="preserve"> travel and pre-departure accommodation, as this </w:t>
      </w:r>
      <w:r w:rsidR="00DA41A4">
        <w:t>removed additional administrative tasks.</w:t>
      </w:r>
      <w:r w:rsidR="003210C6">
        <w:t xml:space="preserve"> </w:t>
      </w:r>
    </w:p>
    <w:p w14:paraId="0C06404B" w14:textId="44F70AB5" w:rsidR="00DA41A4" w:rsidRDefault="003210C6" w:rsidP="00E14EF0">
      <w:pPr>
        <w:pStyle w:val="Bullet"/>
        <w:numPr>
          <w:ilvl w:val="0"/>
          <w:numId w:val="0"/>
        </w:numPr>
      </w:pPr>
      <w:r>
        <w:t xml:space="preserve">As discussed above, this efficiency may not be seen by RAHC HPs or by those within NT Government and ACCHOs who directly liaise with the RAHC organisation. </w:t>
      </w:r>
      <w:r w:rsidR="00DA41A4">
        <w:t xml:space="preserve">Some RAHC </w:t>
      </w:r>
      <w:r w:rsidR="006F5FC0">
        <w:t>HP</w:t>
      </w:r>
      <w:r w:rsidR="00DA41A4">
        <w:t>s report</w:t>
      </w:r>
      <w:r w:rsidR="00295CF0">
        <w:t>ed</w:t>
      </w:r>
      <w:r w:rsidR="00DA41A4">
        <w:t xml:space="preserve"> challenges with </w:t>
      </w:r>
      <w:r w:rsidR="00E077E4">
        <w:t xml:space="preserve">timely and accurate pay – with one former </w:t>
      </w:r>
      <w:r w:rsidR="006F5FC0">
        <w:t>HP</w:t>
      </w:r>
      <w:r w:rsidR="00E077E4">
        <w:t xml:space="preserve"> noting consistent challenges</w:t>
      </w:r>
      <w:r w:rsidR="00103B1E">
        <w:t xml:space="preserve">, resulting in them leaving the program – but this was not a widespread view. </w:t>
      </w:r>
    </w:p>
    <w:p w14:paraId="2158FF4D" w14:textId="229CA38E" w:rsidR="003048B2" w:rsidRPr="004D4DAE" w:rsidRDefault="008815CE" w:rsidP="00E14EF0">
      <w:pPr>
        <w:pStyle w:val="Heading3"/>
      </w:pPr>
      <w:r w:rsidRPr="004D4DAE">
        <w:t xml:space="preserve">RAHC </w:t>
      </w:r>
      <w:r w:rsidR="00B90BD9" w:rsidRPr="004D4DAE">
        <w:t xml:space="preserve">costs between $5 million and $6 million each year, of which </w:t>
      </w:r>
      <w:r w:rsidR="0058487B" w:rsidRPr="004D4DAE">
        <w:t xml:space="preserve">direct placement expenses </w:t>
      </w:r>
      <w:r w:rsidR="009D0344" w:rsidRPr="004D4DAE">
        <w:t xml:space="preserve">account for between </w:t>
      </w:r>
      <w:r w:rsidR="003048B2" w:rsidRPr="004D4DAE">
        <w:t>29</w:t>
      </w:r>
      <w:r w:rsidR="00B53482" w:rsidRPr="004D4DAE">
        <w:t xml:space="preserve"> per cent </w:t>
      </w:r>
      <w:r w:rsidR="003048B2" w:rsidRPr="004D4DAE">
        <w:t xml:space="preserve">and </w:t>
      </w:r>
      <w:r w:rsidR="00BD642D" w:rsidRPr="004D4DAE">
        <w:t>43</w:t>
      </w:r>
      <w:r w:rsidR="00B53482" w:rsidRPr="004D4DAE">
        <w:t xml:space="preserve"> per </w:t>
      </w:r>
      <w:proofErr w:type="gramStart"/>
      <w:r w:rsidR="00B53482" w:rsidRPr="004D4DAE">
        <w:t>cent</w:t>
      </w:r>
      <w:proofErr w:type="gramEnd"/>
    </w:p>
    <w:p w14:paraId="7E9B5508" w14:textId="54531CDD" w:rsidR="008553DC" w:rsidRDefault="009A5241" w:rsidP="00E14EF0">
      <w:r w:rsidRPr="00C20793">
        <w:fldChar w:fldCharType="begin"/>
      </w:r>
      <w:r w:rsidRPr="00C20793">
        <w:instrText xml:space="preserve"> REF _Ref121787228 \h </w:instrText>
      </w:r>
      <w:r w:rsidR="00C20793">
        <w:instrText xml:space="preserve"> \* MERGEFORMAT </w:instrText>
      </w:r>
      <w:r w:rsidRPr="00C20793">
        <w:fldChar w:fldCharType="separate"/>
      </w:r>
      <w:r w:rsidR="00A14B34" w:rsidRPr="00A14B34">
        <w:t xml:space="preserve">Figure </w:t>
      </w:r>
      <w:r w:rsidR="00A14B34" w:rsidRPr="00A14B34">
        <w:rPr>
          <w:noProof/>
        </w:rPr>
        <w:t>13</w:t>
      </w:r>
      <w:r w:rsidRPr="00C20793">
        <w:fldChar w:fldCharType="end"/>
      </w:r>
      <w:r w:rsidR="008815CE" w:rsidRPr="00C20793">
        <w:t xml:space="preserve"> presents RAHC’s expenditure for the past four years. </w:t>
      </w:r>
      <w:r w:rsidRPr="00C20793">
        <w:t>Its</w:t>
      </w:r>
      <w:r w:rsidR="008815CE" w:rsidRPr="00C20793">
        <w:t xml:space="preserve"> largest expenses are op</w:t>
      </w:r>
      <w:r w:rsidR="00B7680F" w:rsidRPr="00C20793">
        <w:t xml:space="preserve">erating </w:t>
      </w:r>
      <w:r w:rsidR="00836844" w:rsidRPr="00C20793">
        <w:t>expenses</w:t>
      </w:r>
      <w:r w:rsidR="00B7680F" w:rsidRPr="00C20793">
        <w:t xml:space="preserve"> and placement expenses, with minimal amounts allocated to governance and marketing. </w:t>
      </w:r>
      <w:r w:rsidR="00D43D86">
        <w:t xml:space="preserve">RAHC’s budget has increased year-on-year since 2018-19. </w:t>
      </w:r>
    </w:p>
    <w:p w14:paraId="5AABC4AC" w14:textId="6FFF61FF" w:rsidR="00004965" w:rsidRDefault="000913F9" w:rsidP="00E14EF0">
      <w:r>
        <w:t>Since 2019-20</w:t>
      </w:r>
      <w:r w:rsidR="007E7D10">
        <w:t>,</w:t>
      </w:r>
      <w:r>
        <w:t xml:space="preserve"> </w:t>
      </w:r>
      <w:r w:rsidR="00EB5682">
        <w:t>placement expenses have decreased</w:t>
      </w:r>
      <w:r w:rsidR="002C5D20">
        <w:t xml:space="preserve">, </w:t>
      </w:r>
      <w:r w:rsidR="00D92977">
        <w:t>coinciding with</w:t>
      </w:r>
      <w:r w:rsidR="00C27DBB">
        <w:t xml:space="preserve"> these years ha</w:t>
      </w:r>
      <w:r w:rsidR="00D92977">
        <w:t>ving</w:t>
      </w:r>
      <w:r w:rsidR="00C27DBB">
        <w:t xml:space="preserve"> fewer placements than expected.</w:t>
      </w:r>
      <w:r w:rsidR="00EB5682">
        <w:t xml:space="preserve"> </w:t>
      </w:r>
      <w:r w:rsidR="00E918FF">
        <w:t xml:space="preserve">This has resulted in a consistent </w:t>
      </w:r>
      <w:r w:rsidR="0059609E">
        <w:t xml:space="preserve">annual </w:t>
      </w:r>
      <w:r w:rsidR="00E918FF">
        <w:t>underspend.</w:t>
      </w:r>
      <w:bookmarkStart w:id="45" w:name="_Ref121787228"/>
    </w:p>
    <w:p w14:paraId="7F570424" w14:textId="02538F44" w:rsidR="009A5241" w:rsidRPr="00220C84" w:rsidRDefault="009A5241" w:rsidP="00E14EF0">
      <w:r w:rsidRPr="00220C84">
        <w:rPr>
          <w:rFonts w:ascii="Segoe UI Semibold" w:hAnsi="Segoe UI Semibold"/>
          <w:bCs/>
          <w:color w:val="00264D" w:themeColor="background2"/>
          <w:szCs w:val="18"/>
        </w:rPr>
        <w:t xml:space="preserve">Figure </w:t>
      </w:r>
      <w:r w:rsidR="004E2E82">
        <w:rPr>
          <w:rFonts w:ascii="Segoe UI Semibold" w:hAnsi="Segoe UI Semibold"/>
          <w:bCs/>
          <w:color w:val="00264D" w:themeColor="background2"/>
          <w:szCs w:val="18"/>
        </w:rPr>
        <w:fldChar w:fldCharType="begin"/>
      </w:r>
      <w:r w:rsidR="004E2E82">
        <w:rPr>
          <w:rFonts w:ascii="Segoe UI Semibold" w:hAnsi="Segoe UI Semibold"/>
          <w:bCs/>
          <w:color w:val="00264D" w:themeColor="background2"/>
          <w:szCs w:val="18"/>
        </w:rPr>
        <w:instrText xml:space="preserve"> SEQ Figure \* ARABIC </w:instrText>
      </w:r>
      <w:r w:rsidR="004E2E82">
        <w:rPr>
          <w:rFonts w:ascii="Segoe UI Semibold" w:hAnsi="Segoe UI Semibold"/>
          <w:bCs/>
          <w:color w:val="00264D" w:themeColor="background2"/>
          <w:szCs w:val="18"/>
        </w:rPr>
        <w:fldChar w:fldCharType="separate"/>
      </w:r>
      <w:r w:rsidR="00A14B34">
        <w:rPr>
          <w:rFonts w:ascii="Segoe UI Semibold" w:hAnsi="Segoe UI Semibold"/>
          <w:bCs/>
          <w:noProof/>
          <w:color w:val="00264D" w:themeColor="background2"/>
          <w:szCs w:val="18"/>
        </w:rPr>
        <w:t>13</w:t>
      </w:r>
      <w:r w:rsidR="004E2E82">
        <w:rPr>
          <w:rFonts w:ascii="Segoe UI Semibold" w:hAnsi="Segoe UI Semibold"/>
          <w:bCs/>
          <w:color w:val="00264D" w:themeColor="background2"/>
          <w:szCs w:val="18"/>
        </w:rPr>
        <w:fldChar w:fldCharType="end"/>
      </w:r>
      <w:bookmarkEnd w:id="45"/>
      <w:r w:rsidRPr="00220C84">
        <w:rPr>
          <w:rFonts w:ascii="Segoe UI Semibold" w:hAnsi="Segoe UI Semibold"/>
          <w:bCs/>
          <w:color w:val="00264D" w:themeColor="background2"/>
          <w:szCs w:val="18"/>
        </w:rPr>
        <w:t xml:space="preserve"> | RAHC expenses grouped by function (2018-19 to 2021-22)</w:t>
      </w:r>
    </w:p>
    <w:p w14:paraId="0FE1CC05" w14:textId="275E91CC" w:rsidR="00B7680F" w:rsidRDefault="00B74353" w:rsidP="00E14EF0">
      <w:pPr>
        <w:rPr>
          <w:lang w:eastAsia="en-AU"/>
        </w:rPr>
      </w:pPr>
      <w:r>
        <w:rPr>
          <w:noProof/>
          <w:lang w:eastAsia="en-AU"/>
        </w:rPr>
        <w:drawing>
          <wp:inline distT="0" distB="0" distL="0" distR="0" wp14:anchorId="2DF74A5B" wp14:editId="61B76B80">
            <wp:extent cx="5684520" cy="5044440"/>
            <wp:effectExtent l="0" t="0" r="0" b="3810"/>
            <wp:docPr id="41" name="Picture 41" descr="Figure 13 includes 2 images, 1 stacked bar graph and a table showing the RAHC expenses grouped by function (2018-19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ure 13 includes 2 images, 1 stacked bar graph and a table showing the RAHC expenses grouped by function (2018-19 to 2021-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84520" cy="5044440"/>
                    </a:xfrm>
                    <a:prstGeom prst="rect">
                      <a:avLst/>
                    </a:prstGeom>
                    <a:noFill/>
                  </pic:spPr>
                </pic:pic>
              </a:graphicData>
            </a:graphic>
          </wp:inline>
        </w:drawing>
      </w:r>
    </w:p>
    <w:p w14:paraId="54B371E1" w14:textId="43039C80" w:rsidR="00D80548" w:rsidRDefault="00220C84" w:rsidP="00E14EF0">
      <w:pPr>
        <w:rPr>
          <w:lang w:eastAsia="en-AU"/>
        </w:rPr>
      </w:pPr>
      <w:bookmarkStart w:id="46" w:name="_Ref121788086"/>
      <w:r w:rsidRPr="00C20793">
        <w:rPr>
          <w:lang w:eastAsia="en-AU"/>
        </w:rPr>
        <w:lastRenderedPageBreak/>
        <w:t xml:space="preserve">Financial data indicates that less than half of RAHCs total operating budget is spent on direct placement expenses – ranging from 43 per cent in 2018-19 to 29 per cent in 2020-21 and 2021-22. Placement expenses include costs associated with travel expenses, accommodation, professional development, credentialling and insurance. </w:t>
      </w:r>
    </w:p>
    <w:p w14:paraId="3B3007D2" w14:textId="633D1D2E" w:rsidR="00220C84" w:rsidRDefault="00220C84" w:rsidP="00E14EF0">
      <w:pPr>
        <w:rPr>
          <w:lang w:eastAsia="en-AU"/>
        </w:rPr>
      </w:pPr>
      <w:r w:rsidRPr="00BD1CF0">
        <w:rPr>
          <w:lang w:eastAsia="en-AU"/>
        </w:rPr>
        <w:t>RAHC’s total operating costs have remained relatively stable over the four-years, accounting for around $3.1 million per annum.</w:t>
      </w:r>
      <w:r w:rsidR="00A2738D">
        <w:rPr>
          <w:lang w:eastAsia="en-AU"/>
        </w:rPr>
        <w:t xml:space="preserve"> </w:t>
      </w:r>
      <w:r w:rsidR="004F4548">
        <w:rPr>
          <w:lang w:eastAsia="en-AU"/>
        </w:rPr>
        <w:t>Note that o</w:t>
      </w:r>
      <w:r w:rsidR="00A2738D">
        <w:rPr>
          <w:lang w:eastAsia="en-AU"/>
        </w:rPr>
        <w:t>perating</w:t>
      </w:r>
      <w:r w:rsidRPr="00C20793">
        <w:rPr>
          <w:lang w:eastAsia="en-AU"/>
        </w:rPr>
        <w:t xml:space="preserve"> </w:t>
      </w:r>
      <w:r w:rsidR="00A2738D">
        <w:rPr>
          <w:lang w:eastAsia="en-AU"/>
        </w:rPr>
        <w:t xml:space="preserve">costs also include </w:t>
      </w:r>
      <w:r w:rsidR="00400CF7">
        <w:rPr>
          <w:lang w:eastAsia="en-AU"/>
        </w:rPr>
        <w:t>cost</w:t>
      </w:r>
      <w:r w:rsidR="00A958E0">
        <w:rPr>
          <w:lang w:eastAsia="en-AU"/>
        </w:rPr>
        <w:t>s</w:t>
      </w:r>
      <w:r w:rsidR="004C2A82">
        <w:rPr>
          <w:lang w:eastAsia="en-AU"/>
        </w:rPr>
        <w:t xml:space="preserve"> related to</w:t>
      </w:r>
      <w:r w:rsidR="00A958E0">
        <w:rPr>
          <w:lang w:eastAsia="en-AU"/>
        </w:rPr>
        <w:t xml:space="preserve"> placement</w:t>
      </w:r>
      <w:r w:rsidR="00187E72">
        <w:rPr>
          <w:lang w:eastAsia="en-AU"/>
        </w:rPr>
        <w:t>s</w:t>
      </w:r>
      <w:r w:rsidR="00A958E0">
        <w:rPr>
          <w:lang w:eastAsia="en-AU"/>
        </w:rPr>
        <w:t xml:space="preserve"> and service delivery (</w:t>
      </w:r>
      <w:proofErr w:type="gramStart"/>
      <w:r w:rsidR="00A958E0">
        <w:rPr>
          <w:lang w:eastAsia="en-AU"/>
        </w:rPr>
        <w:t>e.g.</w:t>
      </w:r>
      <w:proofErr w:type="gramEnd"/>
      <w:r w:rsidR="00A958E0">
        <w:rPr>
          <w:lang w:eastAsia="en-AU"/>
        </w:rPr>
        <w:t xml:space="preserve"> </w:t>
      </w:r>
      <w:r w:rsidR="009A03C0">
        <w:rPr>
          <w:lang w:eastAsia="en-AU"/>
        </w:rPr>
        <w:t xml:space="preserve">costs for staff to </w:t>
      </w:r>
      <w:r w:rsidR="00351688">
        <w:rPr>
          <w:lang w:eastAsia="en-AU"/>
        </w:rPr>
        <w:t xml:space="preserve">fill placements; costs for staff to support HPs whilst on placement) but are not </w:t>
      </w:r>
      <w:r w:rsidR="004C2A82">
        <w:rPr>
          <w:lang w:eastAsia="en-AU"/>
        </w:rPr>
        <w:t xml:space="preserve">categorised as </w:t>
      </w:r>
      <w:r w:rsidR="00351688">
        <w:rPr>
          <w:lang w:eastAsia="en-AU"/>
        </w:rPr>
        <w:t xml:space="preserve">direct placement costs.  </w:t>
      </w:r>
    </w:p>
    <w:p w14:paraId="21BBF855" w14:textId="6CFC693F" w:rsidR="00CD6CA7" w:rsidRDefault="00B0033F" w:rsidP="00E14EF0">
      <w:r>
        <w:t xml:space="preserve">The shift in the proportion </w:t>
      </w:r>
      <w:r w:rsidR="00AE133A">
        <w:t>of</w:t>
      </w:r>
      <w:r>
        <w:t xml:space="preserve"> </w:t>
      </w:r>
      <w:r w:rsidR="00057C2D">
        <w:t xml:space="preserve">RAHC’s total budget that is allocated to placements is also reflected in cost per placement day. </w:t>
      </w:r>
      <w:r w:rsidR="00AA3B9F" w:rsidRPr="00AA3B9F">
        <w:fldChar w:fldCharType="begin"/>
      </w:r>
      <w:r w:rsidR="00AA3B9F" w:rsidRPr="00AA3B9F">
        <w:instrText xml:space="preserve"> REF _Ref121788103 \h </w:instrText>
      </w:r>
      <w:r w:rsidR="00AA3B9F" w:rsidRPr="00AA3B9F">
        <w:fldChar w:fldCharType="separate"/>
      </w:r>
      <w:r w:rsidR="00A14B34">
        <w:t xml:space="preserve">Figure </w:t>
      </w:r>
      <w:r w:rsidR="00A14B34">
        <w:rPr>
          <w:noProof/>
        </w:rPr>
        <w:t>14</w:t>
      </w:r>
      <w:r w:rsidR="00AA3B9F" w:rsidRPr="00AA3B9F">
        <w:fldChar w:fldCharType="end"/>
      </w:r>
      <w:r w:rsidR="00AA3B9F">
        <w:t xml:space="preserve"> presents RAHC cost per placement per day</w:t>
      </w:r>
      <w:r w:rsidR="00BC0AB2">
        <w:t xml:space="preserve"> for 2013 to 2021. It indicates that this cost has been increasing over time, from a low of $254 per placement per day (2015) to a high of $535 per placement per day (2021). </w:t>
      </w:r>
    </w:p>
    <w:p w14:paraId="40100C3A" w14:textId="579D531F" w:rsidR="00F3100B" w:rsidRDefault="00CD6CA7" w:rsidP="00E14EF0">
      <w:r>
        <w:t>The higher costs in 2020 and 2021 can be accounted for given the smaller number of placements delivered in these years, driven by the impact of the COVID-19 pandemic. Although placement numbers dropped – and therefore associated placement costs dropped – overall operating costs remained the same.</w:t>
      </w:r>
    </w:p>
    <w:p w14:paraId="7D972B08" w14:textId="498AC1D3" w:rsidR="00CD6CA7" w:rsidRDefault="00CD6CA7" w:rsidP="00E14EF0">
      <w:r>
        <w:t xml:space="preserve">Nonetheless, the data indicates a trend of increasing costs per placement per day since 2015, indicating a drop in efficiency over the past seven years. </w:t>
      </w:r>
      <w:proofErr w:type="gramStart"/>
      <w:r w:rsidR="00E83610">
        <w:t>This,</w:t>
      </w:r>
      <w:proofErr w:type="gramEnd"/>
      <w:r w:rsidR="00E83610">
        <w:t xml:space="preserve"> alongside reports that </w:t>
      </w:r>
      <w:r w:rsidR="008C490D">
        <w:t xml:space="preserve">some RAHC systems and processes are inefficient and </w:t>
      </w:r>
      <w:r w:rsidR="000D49A0">
        <w:t>overly burdensome</w:t>
      </w:r>
      <w:r w:rsidR="008C490D">
        <w:t>, and that RAHC</w:t>
      </w:r>
      <w:r w:rsidR="00E83610">
        <w:t xml:space="preserve"> could communicate more effectively</w:t>
      </w:r>
      <w:r w:rsidR="008C490D">
        <w:t xml:space="preserve"> with clinics and HPs</w:t>
      </w:r>
      <w:r w:rsidR="00E83610">
        <w:t xml:space="preserve">, indicates </w:t>
      </w:r>
      <w:r w:rsidR="001B0487">
        <w:t>a</w:t>
      </w:r>
      <w:r w:rsidR="00E83610">
        <w:t xml:space="preserve"> need to review organisational structures and processes. RAHC leadership reported that this organisational review and refresh is already underway.  </w:t>
      </w:r>
    </w:p>
    <w:p w14:paraId="3496EE22" w14:textId="5445B437" w:rsidR="00AA3B9F" w:rsidRDefault="00AA3B9F" w:rsidP="00E14EF0">
      <w:pPr>
        <w:pStyle w:val="Caption"/>
      </w:pPr>
      <w:bookmarkStart w:id="47" w:name="_Ref121788103"/>
      <w:r>
        <w:t xml:space="preserve">Figure </w:t>
      </w:r>
      <w:r w:rsidR="004E2E82">
        <w:fldChar w:fldCharType="begin"/>
      </w:r>
      <w:r w:rsidR="004E2E82">
        <w:instrText xml:space="preserve"> SEQ Figure \* ARABIC </w:instrText>
      </w:r>
      <w:r w:rsidR="004E2E82">
        <w:fldChar w:fldCharType="separate"/>
      </w:r>
      <w:r w:rsidR="00A14B34">
        <w:rPr>
          <w:noProof/>
        </w:rPr>
        <w:t>14</w:t>
      </w:r>
      <w:r w:rsidR="004E2E82">
        <w:fldChar w:fldCharType="end"/>
      </w:r>
      <w:bookmarkEnd w:id="46"/>
      <w:bookmarkEnd w:id="47"/>
      <w:r>
        <w:t xml:space="preserve"> | RAHC cost per placement per day (2013 to 2021)</w:t>
      </w:r>
    </w:p>
    <w:p w14:paraId="77D2B2C6" w14:textId="39122496" w:rsidR="00B7680F" w:rsidRDefault="00074F88" w:rsidP="00E14EF0">
      <w:pPr>
        <w:rPr>
          <w:lang w:eastAsia="en-AU"/>
        </w:rPr>
      </w:pPr>
      <w:r>
        <w:rPr>
          <w:noProof/>
          <w:lang w:eastAsia="en-AU"/>
        </w:rPr>
        <w:drawing>
          <wp:inline distT="0" distB="0" distL="0" distR="0" wp14:anchorId="1B6ADF61" wp14:editId="0E848266">
            <wp:extent cx="5667375" cy="2049780"/>
            <wp:effectExtent l="0" t="0" r="9525" b="7620"/>
            <wp:docPr id="6" name="Picture 6" descr="Figure 14 is a bar graph RAHC cost per placement per day (2013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14 is a bar graph RAHC cost per placement per day (2013 to 2021)"/>
                    <pic:cNvPicPr>
                      <a:picLocks noChangeAspect="1" noChangeArrowheads="1"/>
                    </pic:cNvPicPr>
                  </pic:nvPicPr>
                  <pic:blipFill rotWithShape="1">
                    <a:blip r:embed="rId55">
                      <a:extLst>
                        <a:ext uri="{28A0092B-C50C-407E-A947-70E740481C1C}">
                          <a14:useLocalDpi xmlns:a14="http://schemas.microsoft.com/office/drawing/2010/main" val="0"/>
                        </a:ext>
                      </a:extLst>
                    </a:blip>
                    <a:srcRect r="2778"/>
                    <a:stretch/>
                  </pic:blipFill>
                  <pic:spPr bwMode="auto">
                    <a:xfrm>
                      <a:off x="0" y="0"/>
                      <a:ext cx="5667375" cy="2049780"/>
                    </a:xfrm>
                    <a:prstGeom prst="rect">
                      <a:avLst/>
                    </a:prstGeom>
                    <a:noFill/>
                    <a:ln>
                      <a:noFill/>
                    </a:ln>
                    <a:extLst>
                      <a:ext uri="{53640926-AAD7-44D8-BBD7-CCE9431645EC}">
                        <a14:shadowObscured xmlns:a14="http://schemas.microsoft.com/office/drawing/2010/main"/>
                      </a:ext>
                    </a:extLst>
                  </pic:spPr>
                </pic:pic>
              </a:graphicData>
            </a:graphic>
          </wp:inline>
        </w:drawing>
      </w:r>
    </w:p>
    <w:p w14:paraId="6C8848D2" w14:textId="255C5AA0" w:rsidR="00834990" w:rsidRDefault="00C45159" w:rsidP="00E14EF0">
      <w:pPr>
        <w:pStyle w:val="Heading3"/>
      </w:pPr>
      <w:r>
        <w:t xml:space="preserve">RAHC is cost effective for clinics. </w:t>
      </w:r>
      <w:r w:rsidR="00834990">
        <w:t>More work is needed to quantify</w:t>
      </w:r>
      <w:r w:rsidR="00D3796F">
        <w:t xml:space="preserve"> the extent to which RAHC is an efficient use of </w:t>
      </w:r>
      <w:r w:rsidR="00DD1D7A">
        <w:t xml:space="preserve">overall </w:t>
      </w:r>
      <w:r w:rsidR="0039039E">
        <w:t xml:space="preserve">government </w:t>
      </w:r>
      <w:proofErr w:type="gramStart"/>
      <w:r w:rsidR="0039039E">
        <w:t>funding</w:t>
      </w:r>
      <w:proofErr w:type="gramEnd"/>
    </w:p>
    <w:p w14:paraId="6EFF4C2B" w14:textId="06504CA3" w:rsidR="006F4227" w:rsidRDefault="00C01AC4" w:rsidP="006F4227">
      <w:r>
        <w:rPr>
          <w:lang w:eastAsia="en-AU"/>
        </w:rPr>
        <w:t xml:space="preserve">As noted previously, </w:t>
      </w:r>
      <w:r w:rsidR="00B06EDC">
        <w:rPr>
          <w:lang w:eastAsia="en-AU"/>
        </w:rPr>
        <w:t>RAHC is just one of many providers of short-term workforce placements</w:t>
      </w:r>
      <w:r w:rsidR="00907E0C">
        <w:rPr>
          <w:lang w:eastAsia="en-AU"/>
        </w:rPr>
        <w:t xml:space="preserve"> including for-profit providers. It represents a</w:t>
      </w:r>
      <w:r w:rsidR="00DA3689">
        <w:rPr>
          <w:lang w:eastAsia="en-AU"/>
        </w:rPr>
        <w:t xml:space="preserve"> </w:t>
      </w:r>
      <w:r w:rsidR="00A41336">
        <w:rPr>
          <w:lang w:eastAsia="en-AU"/>
        </w:rPr>
        <w:t xml:space="preserve">cost-effective </w:t>
      </w:r>
      <w:r w:rsidR="00907E0C">
        <w:rPr>
          <w:lang w:eastAsia="en-AU"/>
        </w:rPr>
        <w:t>model for clinics directly</w:t>
      </w:r>
      <w:r w:rsidR="007D4E2C">
        <w:rPr>
          <w:lang w:eastAsia="en-AU"/>
        </w:rPr>
        <w:t xml:space="preserve">, as government funding </w:t>
      </w:r>
      <w:r w:rsidR="007D4E2C" w:rsidRPr="00C20793">
        <w:rPr>
          <w:lang w:eastAsia="en-AU"/>
        </w:rPr>
        <w:t>su</w:t>
      </w:r>
      <w:r w:rsidR="004006EC" w:rsidRPr="00C20793">
        <w:rPr>
          <w:lang w:eastAsia="en-AU"/>
        </w:rPr>
        <w:t xml:space="preserve">bsidises </w:t>
      </w:r>
      <w:r w:rsidR="00A41336" w:rsidRPr="00C20793">
        <w:rPr>
          <w:lang w:eastAsia="en-AU"/>
        </w:rPr>
        <w:t>costs that clinics would otherwise bear</w:t>
      </w:r>
      <w:r w:rsidR="00880F82" w:rsidRPr="00C20793">
        <w:rPr>
          <w:lang w:eastAsia="en-AU"/>
        </w:rPr>
        <w:t xml:space="preserve"> (</w:t>
      </w:r>
      <w:r w:rsidR="00880F82" w:rsidRPr="00C20793">
        <w:rPr>
          <w:lang w:eastAsia="en-AU"/>
        </w:rPr>
        <w:fldChar w:fldCharType="begin"/>
      </w:r>
      <w:r w:rsidR="00880F82" w:rsidRPr="00C20793">
        <w:rPr>
          <w:lang w:eastAsia="en-AU"/>
        </w:rPr>
        <w:instrText xml:space="preserve"> REF _Ref122120818 \h </w:instrText>
      </w:r>
      <w:r w:rsidR="00C20793">
        <w:rPr>
          <w:lang w:eastAsia="en-AU"/>
        </w:rPr>
        <w:instrText xml:space="preserve"> \* MERGEFORMAT </w:instrText>
      </w:r>
      <w:r w:rsidR="00880F82" w:rsidRPr="00C20793">
        <w:rPr>
          <w:lang w:eastAsia="en-AU"/>
        </w:rPr>
      </w:r>
      <w:r w:rsidR="00880F82" w:rsidRPr="00C20793">
        <w:rPr>
          <w:lang w:eastAsia="en-AU"/>
        </w:rPr>
        <w:fldChar w:fldCharType="separate"/>
      </w:r>
      <w:r w:rsidR="00A14B34">
        <w:t xml:space="preserve">Figure </w:t>
      </w:r>
      <w:r w:rsidR="00A14B34">
        <w:rPr>
          <w:noProof/>
        </w:rPr>
        <w:t>15</w:t>
      </w:r>
      <w:r w:rsidR="00880F82" w:rsidRPr="00C20793">
        <w:rPr>
          <w:lang w:eastAsia="en-AU"/>
        </w:rPr>
        <w:fldChar w:fldCharType="end"/>
      </w:r>
      <w:r w:rsidR="00880F82" w:rsidRPr="00C20793">
        <w:rPr>
          <w:lang w:eastAsia="en-AU"/>
        </w:rPr>
        <w:t>).</w:t>
      </w:r>
      <w:r w:rsidR="00021BEA" w:rsidRPr="00C20793">
        <w:t xml:space="preserve"> </w:t>
      </w:r>
    </w:p>
    <w:p w14:paraId="0647FC45" w14:textId="25F4195F" w:rsidR="006F4227" w:rsidRPr="00033AB2" w:rsidRDefault="006F4227" w:rsidP="006F4227">
      <w:r w:rsidRPr="00033AB2">
        <w:t xml:space="preserve">Further work – such as a detailed market analysis – is needed to determine whether RAHC represents an overall efficient use of </w:t>
      </w:r>
      <w:r>
        <w:t>Australian</w:t>
      </w:r>
      <w:r w:rsidRPr="00033AB2">
        <w:t xml:space="preserve"> Government resources. This work should </w:t>
      </w:r>
      <w:proofErr w:type="gramStart"/>
      <w:r w:rsidRPr="00033AB2">
        <w:t>take into account</w:t>
      </w:r>
      <w:proofErr w:type="gramEnd"/>
      <w:r w:rsidRPr="00033AB2">
        <w:t xml:space="preserve"> the overall cost of RAHC placements – combining both the direct costs incurred by clinics and RAHC subsidies – and compare this to the overall cost of employing short-term staff through other agencies. </w:t>
      </w:r>
    </w:p>
    <w:p w14:paraId="27E0DCB2" w14:textId="04BD28FD" w:rsidR="00021BEA" w:rsidRPr="00C20793" w:rsidRDefault="006F4227" w:rsidP="00021BEA">
      <w:r w:rsidRPr="00C20793">
        <w:t xml:space="preserve">It may be that there are more efficient mechanisms for investing the $6 million per annum provided to </w:t>
      </w:r>
      <w:r>
        <w:t>the not-for-profit subsidiary which operates RAHC</w:t>
      </w:r>
      <w:r w:rsidRPr="00C20793">
        <w:t xml:space="preserve">, which would deliver similar outcomes in terms of delivery of short-term </w:t>
      </w:r>
      <w:proofErr w:type="gramStart"/>
      <w:r w:rsidRPr="00C20793">
        <w:t>placements, and</w:t>
      </w:r>
      <w:proofErr w:type="gramEnd"/>
      <w:r w:rsidRPr="00C20793">
        <w:t xml:space="preserve"> enhancing the quality of HPs. </w:t>
      </w:r>
      <w:r w:rsidRPr="00033AB2">
        <w:t xml:space="preserve">These options could include providing this </w:t>
      </w:r>
      <w:r w:rsidRPr="00033AB2">
        <w:lastRenderedPageBreak/>
        <w:t xml:space="preserve">funding directly to ACCHOs, NT </w:t>
      </w:r>
      <w:r>
        <w:t>G</w:t>
      </w:r>
      <w:r w:rsidRPr="00033AB2">
        <w:t>overnment or clinics to cover the costs of short-term HPs from for-profit agencies.</w:t>
      </w:r>
      <w:r w:rsidRPr="00C20793">
        <w:t xml:space="preserve"> </w:t>
      </w:r>
    </w:p>
    <w:p w14:paraId="7C9A5D5B" w14:textId="5CF73689" w:rsidR="00880F82" w:rsidRDefault="00880F82" w:rsidP="00880F82">
      <w:pPr>
        <w:pStyle w:val="Caption"/>
      </w:pPr>
      <w:bookmarkStart w:id="48" w:name="_Ref122120818"/>
      <w:r>
        <w:t xml:space="preserve">Figure </w:t>
      </w:r>
      <w:r w:rsidR="004E2E82">
        <w:fldChar w:fldCharType="begin"/>
      </w:r>
      <w:r w:rsidR="004E2E82">
        <w:instrText xml:space="preserve"> SEQ Figure \* ARABIC </w:instrText>
      </w:r>
      <w:r w:rsidR="004E2E82">
        <w:fldChar w:fldCharType="separate"/>
      </w:r>
      <w:r w:rsidR="00A14B34">
        <w:rPr>
          <w:noProof/>
        </w:rPr>
        <w:t>15</w:t>
      </w:r>
      <w:r w:rsidR="004E2E82">
        <w:fldChar w:fldCharType="end"/>
      </w:r>
      <w:bookmarkEnd w:id="48"/>
      <w:r>
        <w:t xml:space="preserve"> | Model to detail RAHC impact on cost effectiveness and efficiency for clinics</w:t>
      </w:r>
    </w:p>
    <w:p w14:paraId="6AAA7AE0" w14:textId="389A624C" w:rsidR="00FE70F9" w:rsidRPr="00C01AC4" w:rsidRDefault="000064E2" w:rsidP="00C01AC4">
      <w:pPr>
        <w:rPr>
          <w:lang w:eastAsia="en-AU"/>
        </w:rPr>
      </w:pPr>
      <w:r>
        <w:rPr>
          <w:noProof/>
          <w:lang w:eastAsia="en-AU"/>
        </w:rPr>
        <w:drawing>
          <wp:inline distT="0" distB="0" distL="0" distR="0" wp14:anchorId="1D19FCB3" wp14:editId="2B32D648">
            <wp:extent cx="5334000" cy="2418803"/>
            <wp:effectExtent l="0" t="0" r="0" b="635"/>
            <wp:docPr id="31" name="Picture 31" descr="Figure 15 is a stacked bar graph showing a Model to detail RAHC impact on cost effectiveness and efficiency for cli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15 is a stacked bar graph showing a Model to detail RAHC impact on cost effectiveness and efficiency for clinic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4000" cy="2418803"/>
                    </a:xfrm>
                    <a:prstGeom prst="rect">
                      <a:avLst/>
                    </a:prstGeom>
                    <a:noFill/>
                  </pic:spPr>
                </pic:pic>
              </a:graphicData>
            </a:graphic>
          </wp:inline>
        </w:drawing>
      </w:r>
    </w:p>
    <w:p w14:paraId="58155558" w14:textId="3ACDCCAC" w:rsidR="00540171" w:rsidRDefault="00540171" w:rsidP="00AF4F21">
      <w:pPr>
        <w:pStyle w:val="Heading2"/>
      </w:pPr>
      <w:bookmarkStart w:id="49" w:name="_Toc126078237"/>
      <w:r>
        <w:t>Sustainability</w:t>
      </w:r>
      <w:bookmarkEnd w:id="49"/>
    </w:p>
    <w:p w14:paraId="55D13581" w14:textId="76EED7DF" w:rsidR="000A71C2" w:rsidRDefault="000A71C2" w:rsidP="00E14EF0">
      <w:pPr>
        <w:pStyle w:val="Heading3"/>
      </w:pPr>
      <w:r>
        <w:t xml:space="preserve">RAHC </w:t>
      </w:r>
      <w:r w:rsidR="00C24F13">
        <w:t xml:space="preserve">has a </w:t>
      </w:r>
      <w:r w:rsidR="00932989">
        <w:t xml:space="preserve">predominantly </w:t>
      </w:r>
      <w:r w:rsidR="00C24F13">
        <w:t xml:space="preserve">transactional rather than strategic partnership with NT </w:t>
      </w:r>
      <w:r w:rsidR="00B36D43">
        <w:t xml:space="preserve">Government </w:t>
      </w:r>
      <w:r w:rsidR="00C24F13">
        <w:t xml:space="preserve">and, to a lesser extent, </w:t>
      </w:r>
      <w:proofErr w:type="gramStart"/>
      <w:r w:rsidR="00C24F13">
        <w:t>ACCHOs</w:t>
      </w:r>
      <w:proofErr w:type="gramEnd"/>
    </w:p>
    <w:p w14:paraId="663647FE" w14:textId="478800F3" w:rsidR="00C26B1F" w:rsidRDefault="0059021F" w:rsidP="00E14EF0">
      <w:pPr>
        <w:rPr>
          <w:lang w:eastAsia="en-AU"/>
        </w:rPr>
      </w:pPr>
      <w:r>
        <w:rPr>
          <w:lang w:eastAsia="en-AU"/>
        </w:rPr>
        <w:t xml:space="preserve">The evaluation highlighted </w:t>
      </w:r>
      <w:proofErr w:type="gramStart"/>
      <w:r>
        <w:rPr>
          <w:lang w:eastAsia="en-AU"/>
        </w:rPr>
        <w:t xml:space="preserve">that </w:t>
      </w:r>
      <w:r w:rsidR="00433954">
        <w:rPr>
          <w:lang w:eastAsia="en-AU"/>
        </w:rPr>
        <w:t>key stakeholders</w:t>
      </w:r>
      <w:proofErr w:type="gramEnd"/>
      <w:r w:rsidR="00433954">
        <w:rPr>
          <w:lang w:eastAsia="en-AU"/>
        </w:rPr>
        <w:t xml:space="preserve">, particularly NT </w:t>
      </w:r>
      <w:r w:rsidR="00B36D43">
        <w:rPr>
          <w:lang w:eastAsia="en-AU"/>
        </w:rPr>
        <w:t>Government</w:t>
      </w:r>
      <w:r w:rsidR="00433954">
        <w:rPr>
          <w:lang w:eastAsia="en-AU"/>
        </w:rPr>
        <w:t xml:space="preserve">, have a transactional rather than strategic partnership with RAHC – stakeholders see RAHC as a high-quality and </w:t>
      </w:r>
      <w:r w:rsidR="00AD14C0">
        <w:rPr>
          <w:lang w:eastAsia="en-AU"/>
        </w:rPr>
        <w:t>cost-effective</w:t>
      </w:r>
      <w:r w:rsidR="00433954">
        <w:rPr>
          <w:lang w:eastAsia="en-AU"/>
        </w:rPr>
        <w:t xml:space="preserve"> provider of </w:t>
      </w:r>
      <w:r w:rsidR="006F5FC0">
        <w:rPr>
          <w:lang w:eastAsia="en-AU"/>
        </w:rPr>
        <w:t>HP</w:t>
      </w:r>
      <w:r w:rsidR="00AD14C0">
        <w:rPr>
          <w:lang w:eastAsia="en-AU"/>
        </w:rPr>
        <w:t xml:space="preserve">s for </w:t>
      </w:r>
      <w:r w:rsidR="00433954">
        <w:rPr>
          <w:lang w:eastAsia="en-AU"/>
        </w:rPr>
        <w:t>short-term placements.</w:t>
      </w:r>
      <w:r w:rsidR="00C10BA1">
        <w:rPr>
          <w:lang w:eastAsia="en-AU"/>
        </w:rPr>
        <w:t xml:space="preserve"> Clinics look to RAHC alongside other </w:t>
      </w:r>
      <w:r w:rsidR="00676BDB">
        <w:rPr>
          <w:lang w:eastAsia="en-AU"/>
        </w:rPr>
        <w:t>agencies and providers</w:t>
      </w:r>
      <w:r w:rsidR="002A7FFE">
        <w:rPr>
          <w:lang w:eastAsia="en-AU"/>
        </w:rPr>
        <w:t xml:space="preserve"> to meet their immediate workforce needs.</w:t>
      </w:r>
      <w:r w:rsidR="00753857">
        <w:rPr>
          <w:lang w:eastAsia="en-AU"/>
        </w:rPr>
        <w:t xml:space="preserve"> </w:t>
      </w:r>
    </w:p>
    <w:p w14:paraId="248720CB" w14:textId="74C05C03" w:rsidR="00C10BA1" w:rsidRDefault="00753857" w:rsidP="00E14EF0">
      <w:pPr>
        <w:rPr>
          <w:lang w:eastAsia="en-AU"/>
        </w:rPr>
      </w:pPr>
      <w:r>
        <w:rPr>
          <w:lang w:eastAsia="en-AU"/>
        </w:rPr>
        <w:t>Some ACCHO stakeholders</w:t>
      </w:r>
      <w:r w:rsidR="00021C19">
        <w:rPr>
          <w:lang w:eastAsia="en-AU"/>
        </w:rPr>
        <w:t xml:space="preserve"> expressed a desire for</w:t>
      </w:r>
      <w:r w:rsidR="006E7058">
        <w:rPr>
          <w:lang w:eastAsia="en-AU"/>
        </w:rPr>
        <w:t xml:space="preserve"> a more strategic relationship</w:t>
      </w:r>
      <w:r w:rsidR="00021C19">
        <w:rPr>
          <w:lang w:eastAsia="en-AU"/>
        </w:rPr>
        <w:t xml:space="preserve"> with RAHC</w:t>
      </w:r>
      <w:r w:rsidR="006E7058">
        <w:rPr>
          <w:lang w:eastAsia="en-AU"/>
        </w:rPr>
        <w:t xml:space="preserve">, </w:t>
      </w:r>
      <w:r w:rsidR="00777E74">
        <w:rPr>
          <w:lang w:eastAsia="en-AU"/>
        </w:rPr>
        <w:t>such as</w:t>
      </w:r>
      <w:r w:rsidR="00021C19">
        <w:rPr>
          <w:lang w:eastAsia="en-AU"/>
        </w:rPr>
        <w:t xml:space="preserve"> collaborating to design</w:t>
      </w:r>
      <w:r w:rsidR="006E7058">
        <w:rPr>
          <w:lang w:eastAsia="en-AU"/>
        </w:rPr>
        <w:t xml:space="preserve"> efforts to </w:t>
      </w:r>
      <w:r w:rsidR="004E4F1A">
        <w:rPr>
          <w:lang w:eastAsia="en-AU"/>
        </w:rPr>
        <w:t>implement strategic and sustainable approaches to workforce challenges</w:t>
      </w:r>
      <w:r w:rsidR="00777E74">
        <w:rPr>
          <w:lang w:eastAsia="en-AU"/>
        </w:rPr>
        <w:t xml:space="preserve">. Some efforts have commenced in this space – for example, one ACCHO worked with RAHC to design a model </w:t>
      </w:r>
      <w:r w:rsidR="00F414F4">
        <w:rPr>
          <w:lang w:eastAsia="en-AU"/>
        </w:rPr>
        <w:t xml:space="preserve">where two teams of nurses would rotate through ACCHO clinics every six-weeks. </w:t>
      </w:r>
      <w:proofErr w:type="gramStart"/>
      <w:r w:rsidR="00F414F4">
        <w:rPr>
          <w:lang w:eastAsia="en-AU"/>
        </w:rPr>
        <w:t>Unfortunately</w:t>
      </w:r>
      <w:proofErr w:type="gramEnd"/>
      <w:r w:rsidR="00F414F4">
        <w:rPr>
          <w:lang w:eastAsia="en-AU"/>
        </w:rPr>
        <w:t xml:space="preserve"> this </w:t>
      </w:r>
      <w:r w:rsidR="00765B6F">
        <w:rPr>
          <w:lang w:eastAsia="en-AU"/>
        </w:rPr>
        <w:t xml:space="preserve">approach </w:t>
      </w:r>
      <w:r w:rsidR="00F414F4">
        <w:rPr>
          <w:lang w:eastAsia="en-AU"/>
        </w:rPr>
        <w:t>did not proceed</w:t>
      </w:r>
      <w:r w:rsidR="0051047B">
        <w:rPr>
          <w:lang w:eastAsia="en-AU"/>
        </w:rPr>
        <w:t xml:space="preserve">, as RAHC were unable to provide needed </w:t>
      </w:r>
      <w:r w:rsidR="006F5FC0">
        <w:rPr>
          <w:lang w:eastAsia="en-AU"/>
        </w:rPr>
        <w:t>HP</w:t>
      </w:r>
      <w:r w:rsidR="0051047B">
        <w:rPr>
          <w:lang w:eastAsia="en-AU"/>
        </w:rPr>
        <w:t xml:space="preserve">s. </w:t>
      </w:r>
      <w:r w:rsidR="00157C57">
        <w:rPr>
          <w:lang w:eastAsia="en-AU"/>
        </w:rPr>
        <w:t xml:space="preserve">This innovation should be encouraged, given the benefits of these approaches to enhanced continuity of care. </w:t>
      </w:r>
    </w:p>
    <w:p w14:paraId="1C99E324" w14:textId="47994CE2" w:rsidR="002A7FFE" w:rsidRPr="00C24F13" w:rsidRDefault="00C23B59" w:rsidP="00E14EF0">
      <w:pPr>
        <w:rPr>
          <w:lang w:eastAsia="en-AU"/>
        </w:rPr>
      </w:pPr>
      <w:r>
        <w:rPr>
          <w:lang w:eastAsia="en-AU"/>
        </w:rPr>
        <w:t xml:space="preserve">This transactional relationship represents a </w:t>
      </w:r>
      <w:r w:rsidR="00CA2760">
        <w:rPr>
          <w:lang w:eastAsia="en-AU"/>
        </w:rPr>
        <w:t>missed opportunity for RAHC – particularly given RAHC’s Aboriginal governance and leadership model. As</w:t>
      </w:r>
      <w:r w:rsidR="00693179">
        <w:rPr>
          <w:lang w:eastAsia="en-AU"/>
        </w:rPr>
        <w:t xml:space="preserve"> an Aboriginal-led organisation, RAHC is ideally placed to work strategically with ACCHOs, NT </w:t>
      </w:r>
      <w:r w:rsidR="00B36D43">
        <w:rPr>
          <w:lang w:eastAsia="en-AU"/>
        </w:rPr>
        <w:t xml:space="preserve">Government </w:t>
      </w:r>
      <w:r w:rsidR="00693179">
        <w:rPr>
          <w:lang w:eastAsia="en-AU"/>
        </w:rPr>
        <w:t>and communities to identify community health needs and collaborat</w:t>
      </w:r>
      <w:r w:rsidR="005B6463">
        <w:rPr>
          <w:lang w:eastAsia="en-AU"/>
        </w:rPr>
        <w:t xml:space="preserve">ively develop culturally appropriate solutions. </w:t>
      </w:r>
    </w:p>
    <w:p w14:paraId="2836934C" w14:textId="22140220" w:rsidR="00382EE6" w:rsidRDefault="007A7DED" w:rsidP="00E14EF0">
      <w:pPr>
        <w:pStyle w:val="Heading3"/>
      </w:pPr>
      <w:r>
        <w:t xml:space="preserve">RAHC </w:t>
      </w:r>
      <w:r w:rsidR="00EB3244">
        <w:t>provides a highly valuable</w:t>
      </w:r>
      <w:r>
        <w:t xml:space="preserve"> short-term solution to a chronic </w:t>
      </w:r>
      <w:r w:rsidR="00EB3244">
        <w:t xml:space="preserve">and systemic </w:t>
      </w:r>
      <w:r>
        <w:t>challenge. The</w:t>
      </w:r>
      <w:r w:rsidR="002F3C87">
        <w:t xml:space="preserve"> model could be </w:t>
      </w:r>
      <w:r w:rsidR="00654362">
        <w:t>leveraged</w:t>
      </w:r>
      <w:r w:rsidR="002F3C87">
        <w:t xml:space="preserve"> to</w:t>
      </w:r>
      <w:r w:rsidR="00654362">
        <w:t xml:space="preserve"> also</w:t>
      </w:r>
      <w:r w:rsidR="002F3C87">
        <w:t xml:space="preserve"> </w:t>
      </w:r>
      <w:r w:rsidR="00C95131">
        <w:t>contribute</w:t>
      </w:r>
      <w:r w:rsidR="002F3C87">
        <w:t xml:space="preserve"> </w:t>
      </w:r>
      <w:r w:rsidR="00765B6F">
        <w:t xml:space="preserve">to </w:t>
      </w:r>
      <w:r w:rsidR="0078259D">
        <w:t xml:space="preserve">more </w:t>
      </w:r>
      <w:r w:rsidR="002F3C87">
        <w:t>sustainable</w:t>
      </w:r>
      <w:r w:rsidR="00EB3244">
        <w:t xml:space="preserve">, longer-term </w:t>
      </w:r>
      <w:proofErr w:type="gramStart"/>
      <w:r w:rsidR="002F3C87">
        <w:t>outcomes</w:t>
      </w:r>
      <w:proofErr w:type="gramEnd"/>
      <w:r w:rsidR="002F3C87">
        <w:t xml:space="preserve"> </w:t>
      </w:r>
    </w:p>
    <w:p w14:paraId="128F0F14" w14:textId="7FB30483" w:rsidR="002F3C87" w:rsidRDefault="000A71C2" w:rsidP="002F3C87">
      <w:pPr>
        <w:rPr>
          <w:lang w:eastAsia="en-AU"/>
        </w:rPr>
      </w:pPr>
      <w:r>
        <w:rPr>
          <w:lang w:eastAsia="en-AU"/>
        </w:rPr>
        <w:t>There are</w:t>
      </w:r>
      <w:r w:rsidR="00F33CA2">
        <w:rPr>
          <w:lang w:eastAsia="en-AU"/>
        </w:rPr>
        <w:t xml:space="preserve"> </w:t>
      </w:r>
      <w:proofErr w:type="gramStart"/>
      <w:r w:rsidR="00F33CA2">
        <w:rPr>
          <w:lang w:eastAsia="en-AU"/>
        </w:rPr>
        <w:t>a number of</w:t>
      </w:r>
      <w:proofErr w:type="gramEnd"/>
      <w:r w:rsidR="00F33CA2">
        <w:rPr>
          <w:lang w:eastAsia="en-AU"/>
        </w:rPr>
        <w:t xml:space="preserve"> opportunities to </w:t>
      </w:r>
      <w:r w:rsidR="00654362">
        <w:rPr>
          <w:lang w:eastAsia="en-AU"/>
        </w:rPr>
        <w:t>leverage</w:t>
      </w:r>
      <w:r w:rsidR="00F33CA2">
        <w:rPr>
          <w:lang w:eastAsia="en-AU"/>
        </w:rPr>
        <w:t xml:space="preserve"> the </w:t>
      </w:r>
      <w:r w:rsidR="000976C8">
        <w:rPr>
          <w:lang w:eastAsia="en-AU"/>
        </w:rPr>
        <w:t>RAHC model</w:t>
      </w:r>
      <w:r w:rsidR="00C31B7C">
        <w:rPr>
          <w:lang w:eastAsia="en-AU"/>
        </w:rPr>
        <w:t xml:space="preserve"> to </w:t>
      </w:r>
      <w:r w:rsidR="005715CD">
        <w:rPr>
          <w:lang w:eastAsia="en-AU"/>
        </w:rPr>
        <w:t>embed</w:t>
      </w:r>
      <w:r w:rsidR="00E317C6">
        <w:rPr>
          <w:lang w:eastAsia="en-AU"/>
        </w:rPr>
        <w:t xml:space="preserve"> RAHC’s unique value add, and to contribute to </w:t>
      </w:r>
      <w:r w:rsidR="00654362">
        <w:rPr>
          <w:lang w:eastAsia="en-AU"/>
        </w:rPr>
        <w:t>enabling</w:t>
      </w:r>
      <w:r w:rsidR="00E317C6">
        <w:rPr>
          <w:lang w:eastAsia="en-AU"/>
        </w:rPr>
        <w:t xml:space="preserve"> </w:t>
      </w:r>
      <w:r w:rsidR="007064FA">
        <w:rPr>
          <w:lang w:eastAsia="en-AU"/>
        </w:rPr>
        <w:t xml:space="preserve">more </w:t>
      </w:r>
      <w:r w:rsidR="00E317C6">
        <w:rPr>
          <w:lang w:eastAsia="en-AU"/>
        </w:rPr>
        <w:t>sustainable outcomes. These</w:t>
      </w:r>
      <w:r w:rsidR="004E17D4">
        <w:rPr>
          <w:lang w:eastAsia="en-AU"/>
        </w:rPr>
        <w:t xml:space="preserve"> efforts should continue alongside RAHC’s delivery of short-term </w:t>
      </w:r>
      <w:proofErr w:type="gramStart"/>
      <w:r w:rsidR="004E17D4">
        <w:rPr>
          <w:lang w:eastAsia="en-AU"/>
        </w:rPr>
        <w:t xml:space="preserve">placements, </w:t>
      </w:r>
      <w:r w:rsidR="00D64C11">
        <w:rPr>
          <w:lang w:eastAsia="en-AU"/>
        </w:rPr>
        <w:t>and</w:t>
      </w:r>
      <w:proofErr w:type="gramEnd"/>
      <w:r w:rsidR="00D64C11">
        <w:rPr>
          <w:lang w:eastAsia="en-AU"/>
        </w:rPr>
        <w:t xml:space="preserve"> can likely be done </w:t>
      </w:r>
      <w:r w:rsidR="00F260EC">
        <w:rPr>
          <w:lang w:eastAsia="en-AU"/>
        </w:rPr>
        <w:t>by existing staff within the existing funding envelope. These opportunities</w:t>
      </w:r>
      <w:r w:rsidR="00E317C6">
        <w:rPr>
          <w:lang w:eastAsia="en-AU"/>
        </w:rPr>
        <w:t xml:space="preserve"> include:</w:t>
      </w:r>
    </w:p>
    <w:p w14:paraId="11631644" w14:textId="2085D2E7" w:rsidR="00E317C6" w:rsidRDefault="00B70AC1" w:rsidP="00E317C6">
      <w:pPr>
        <w:pStyle w:val="Bullet"/>
      </w:pPr>
      <w:r>
        <w:rPr>
          <w:rFonts w:asciiTheme="majorHAnsi" w:hAnsiTheme="majorHAnsi" w:cstheme="majorHAnsi"/>
          <w:noProof/>
        </w:rPr>
        <w:lastRenderedPageBreak/>
        <w:drawing>
          <wp:anchor distT="0" distB="0" distL="114300" distR="114300" simplePos="0" relativeHeight="251658262" behindDoc="0" locked="0" layoutInCell="1" allowOverlap="1" wp14:anchorId="59AF67F6" wp14:editId="4DAAC23C">
            <wp:simplePos x="0" y="0"/>
            <wp:positionH relativeFrom="margin">
              <wp:align>right</wp:align>
            </wp:positionH>
            <wp:positionV relativeFrom="paragraph">
              <wp:posOffset>3464</wp:posOffset>
            </wp:positionV>
            <wp:extent cx="1414145" cy="1847215"/>
            <wp:effectExtent l="0" t="0" r="0" b="635"/>
            <wp:wrapSquare wrapText="bothSides"/>
            <wp:docPr id="466" name="Picture 4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14145" cy="1847215"/>
                    </a:xfrm>
                    <a:prstGeom prst="rect">
                      <a:avLst/>
                    </a:prstGeom>
                    <a:noFill/>
                  </pic:spPr>
                </pic:pic>
              </a:graphicData>
            </a:graphic>
          </wp:anchor>
        </w:drawing>
      </w:r>
      <w:r w:rsidR="00E317C6" w:rsidRPr="00BC2F0F">
        <w:rPr>
          <w:rFonts w:asciiTheme="majorHAnsi" w:hAnsiTheme="majorHAnsi" w:cstheme="majorHAnsi"/>
        </w:rPr>
        <w:t xml:space="preserve">Working closely with clinics and communities to </w:t>
      </w:r>
      <w:r w:rsidR="00A83EB1" w:rsidRPr="00BC2F0F">
        <w:rPr>
          <w:rFonts w:asciiTheme="majorHAnsi" w:hAnsiTheme="majorHAnsi" w:cstheme="majorHAnsi"/>
        </w:rPr>
        <w:t>support strategic thinking and</w:t>
      </w:r>
      <w:r w:rsidR="00BC2F0F">
        <w:rPr>
          <w:rFonts w:asciiTheme="majorHAnsi" w:hAnsiTheme="majorHAnsi" w:cstheme="majorHAnsi"/>
        </w:rPr>
        <w:t xml:space="preserve"> proactive</w:t>
      </w:r>
      <w:r w:rsidR="00A83EB1" w:rsidRPr="00BC2F0F">
        <w:rPr>
          <w:rFonts w:asciiTheme="majorHAnsi" w:hAnsiTheme="majorHAnsi" w:cstheme="majorHAnsi"/>
        </w:rPr>
        <w:t xml:space="preserve"> planning.</w:t>
      </w:r>
      <w:r w:rsidR="00A83EB1">
        <w:t xml:space="preserve"> As currently delivered, RAHC responds to </w:t>
      </w:r>
      <w:proofErr w:type="gramStart"/>
      <w:r w:rsidR="00A83EB1">
        <w:t>clinics</w:t>
      </w:r>
      <w:r w:rsidR="00610F50">
        <w:t>’</w:t>
      </w:r>
      <w:proofErr w:type="gramEnd"/>
      <w:r w:rsidR="00A83EB1">
        <w:t xml:space="preserve"> expressed needs – that is, RAHC will provide a </w:t>
      </w:r>
      <w:r w:rsidR="006F5FC0">
        <w:t>HP</w:t>
      </w:r>
      <w:r w:rsidR="00A83EB1">
        <w:t xml:space="preserve"> to meet a need identified by a clinic</w:t>
      </w:r>
      <w:r w:rsidR="004E17D4">
        <w:t xml:space="preserve"> and for the time period requested</w:t>
      </w:r>
      <w:r w:rsidR="00A83EB1">
        <w:t xml:space="preserve">. </w:t>
      </w:r>
      <w:r w:rsidR="00267F5A">
        <w:t xml:space="preserve">There is an opportunity to </w:t>
      </w:r>
      <w:r w:rsidR="00055CCF">
        <w:t>explore how the</w:t>
      </w:r>
      <w:r w:rsidR="00610F50">
        <w:t xml:space="preserve"> model </w:t>
      </w:r>
      <w:r w:rsidR="00055CCF">
        <w:t>could be</w:t>
      </w:r>
      <w:r w:rsidR="00610F50">
        <w:t xml:space="preserve"> more proactive and strategic. </w:t>
      </w:r>
      <w:r w:rsidR="00055CCF">
        <w:t xml:space="preserve">For example, </w:t>
      </w:r>
      <w:r w:rsidR="00610F50">
        <w:t xml:space="preserve">RAHC could work closely with clinics to identify and </w:t>
      </w:r>
      <w:proofErr w:type="gramStart"/>
      <w:r w:rsidR="00610F50">
        <w:t>plan for the future</w:t>
      </w:r>
      <w:proofErr w:type="gramEnd"/>
      <w:r w:rsidR="00610F50">
        <w:t xml:space="preserve"> health needs of communities</w:t>
      </w:r>
      <w:r w:rsidR="003B70A5">
        <w:t xml:space="preserve"> – and then develop recruitment </w:t>
      </w:r>
      <w:r w:rsidR="0073603E">
        <w:t xml:space="preserve">strategies and upskilling programs to ensure the </w:t>
      </w:r>
      <w:r w:rsidR="008600C0">
        <w:t>model</w:t>
      </w:r>
      <w:r w:rsidR="0073603E">
        <w:t xml:space="preserve"> is able to meet these needs.</w:t>
      </w:r>
    </w:p>
    <w:p w14:paraId="04E7BA33" w14:textId="48F8BDDC" w:rsidR="0073603E" w:rsidRDefault="0073603E" w:rsidP="00E317C6">
      <w:pPr>
        <w:pStyle w:val="Bullet"/>
      </w:pPr>
      <w:r w:rsidRPr="000B0576">
        <w:rPr>
          <w:rFonts w:asciiTheme="majorHAnsi" w:hAnsiTheme="majorHAnsi" w:cstheme="majorHAnsi"/>
        </w:rPr>
        <w:t>More closely engaging with education and training providers</w:t>
      </w:r>
      <w:r w:rsidR="000B0576" w:rsidRPr="000B0576">
        <w:rPr>
          <w:rFonts w:asciiTheme="majorHAnsi" w:hAnsiTheme="majorHAnsi" w:cstheme="majorHAnsi"/>
        </w:rPr>
        <w:t xml:space="preserve"> to build the workforce of the future</w:t>
      </w:r>
      <w:r w:rsidRPr="000B0576">
        <w:rPr>
          <w:rFonts w:asciiTheme="majorHAnsi" w:hAnsiTheme="majorHAnsi" w:cstheme="majorHAnsi"/>
        </w:rPr>
        <w:t>.</w:t>
      </w:r>
      <w:r>
        <w:rPr>
          <w:rFonts w:asciiTheme="majorHAnsi" w:hAnsiTheme="majorHAnsi" w:cstheme="majorHAnsi"/>
        </w:rPr>
        <w:t xml:space="preserve"> </w:t>
      </w:r>
      <w:r w:rsidR="00DF5B66">
        <w:t xml:space="preserve">RAHC </w:t>
      </w:r>
      <w:r w:rsidR="007B1E2E">
        <w:t xml:space="preserve">aims to </w:t>
      </w:r>
      <w:r w:rsidR="00DF5B66">
        <w:t xml:space="preserve">contribute to building the pool of </w:t>
      </w:r>
      <w:r w:rsidR="006F5FC0">
        <w:t>HP</w:t>
      </w:r>
      <w:r w:rsidR="00DF5B66">
        <w:t xml:space="preserve">s who have the skills </w:t>
      </w:r>
      <w:r w:rsidR="000B0576">
        <w:t xml:space="preserve">and capabilities to work in remote communities. Whilst this can be achieved through re-energising marketing and promotional activities (and thereby </w:t>
      </w:r>
      <w:r w:rsidR="00A42A50">
        <w:t xml:space="preserve">encouraging new </w:t>
      </w:r>
      <w:r w:rsidR="006F5FC0">
        <w:t>HP</w:t>
      </w:r>
      <w:r w:rsidR="00A42A50">
        <w:t xml:space="preserve">s to apply to RAHC), </w:t>
      </w:r>
      <w:r w:rsidR="002035D0">
        <w:t xml:space="preserve">there is also an opportunity for RAHC to work closely with education and training providers (including universities and TAFE) to provide early career </w:t>
      </w:r>
      <w:r w:rsidR="008740E9">
        <w:t>practical learning opportunities. This could involve</w:t>
      </w:r>
      <w:r w:rsidR="008873DC">
        <w:t>, for example,</w:t>
      </w:r>
      <w:r w:rsidR="008740E9">
        <w:t xml:space="preserve"> </w:t>
      </w:r>
      <w:r w:rsidR="00303F1B">
        <w:t xml:space="preserve">supporting students </w:t>
      </w:r>
      <w:r w:rsidR="007507C8">
        <w:t xml:space="preserve">to </w:t>
      </w:r>
      <w:r w:rsidR="008873DC">
        <w:t xml:space="preserve">complete </w:t>
      </w:r>
      <w:r w:rsidR="007507C8">
        <w:t>placements in remote clinics</w:t>
      </w:r>
      <w:r w:rsidR="008873DC">
        <w:t xml:space="preserve"> as part of their clinical training.</w:t>
      </w:r>
    </w:p>
    <w:p w14:paraId="0652F20C" w14:textId="099887E1" w:rsidR="008873DC" w:rsidRPr="002F3C87" w:rsidRDefault="009C7873" w:rsidP="00E317C6">
      <w:pPr>
        <w:pStyle w:val="Bullet"/>
      </w:pPr>
      <w:r w:rsidRPr="009C7873">
        <w:rPr>
          <w:rFonts w:asciiTheme="majorHAnsi" w:hAnsiTheme="majorHAnsi" w:cstheme="majorHAnsi"/>
        </w:rPr>
        <w:t>Exploring innovative models of employment that are not otherwise available to clinics.</w:t>
      </w:r>
      <w:r>
        <w:t xml:space="preserve"> Changing workforce expectations</w:t>
      </w:r>
      <w:r w:rsidR="0001321A">
        <w:t xml:space="preserve"> </w:t>
      </w:r>
      <w:r w:rsidR="00596120">
        <w:t>mean that it is unlikely that remote clinics will ever</w:t>
      </w:r>
      <w:r w:rsidR="0001321A">
        <w:t xml:space="preserve"> be fully staffed with permanent employees. As a result, clinics increasingly need to look to innovative employment models such as job share models (where two or more </w:t>
      </w:r>
      <w:r w:rsidR="006F5FC0">
        <w:t>HP</w:t>
      </w:r>
      <w:r w:rsidR="0001321A">
        <w:t>s share a role</w:t>
      </w:r>
      <w:r w:rsidR="0058355B">
        <w:t xml:space="preserve">, each rotating through a set </w:t>
      </w:r>
      <w:proofErr w:type="gramStart"/>
      <w:r w:rsidR="0058355B">
        <w:t>period of time</w:t>
      </w:r>
      <w:proofErr w:type="gramEnd"/>
      <w:r w:rsidR="0058355B">
        <w:t xml:space="preserve">). NT </w:t>
      </w:r>
      <w:r w:rsidR="00B36D43">
        <w:t>G</w:t>
      </w:r>
      <w:r w:rsidR="0058355B">
        <w:t xml:space="preserve">overnment stakeholders noted that it is difficult </w:t>
      </w:r>
      <w:r w:rsidR="005A57CF">
        <w:t>(</w:t>
      </w:r>
      <w:r w:rsidR="0058355B">
        <w:t>if not impossible</w:t>
      </w:r>
      <w:r w:rsidR="005A57CF">
        <w:t>)</w:t>
      </w:r>
      <w:r w:rsidR="0058355B">
        <w:t xml:space="preserve"> under current public sector rules </w:t>
      </w:r>
      <w:r w:rsidR="00FF0B12">
        <w:t xml:space="preserve">for NT Government run clinics </w:t>
      </w:r>
      <w:r w:rsidR="0058355B">
        <w:t xml:space="preserve">to offer these types of employment. There is an opportunity for RAHC to work with clinics to explore and </w:t>
      </w:r>
      <w:r w:rsidR="005A57CF">
        <w:t>enable</w:t>
      </w:r>
      <w:r w:rsidR="0058355B">
        <w:t xml:space="preserve"> these innovative employment models – and through this contribute to reducing workforce shortages whilst supporting continuity of care. </w:t>
      </w:r>
    </w:p>
    <w:p w14:paraId="4C35232C" w14:textId="10D097AF" w:rsidR="00C04DC9" w:rsidRDefault="0058355B" w:rsidP="00AC5165">
      <w:r>
        <w:t xml:space="preserve">During the evaluation, RAHC leadership indicated that </w:t>
      </w:r>
      <w:r w:rsidR="003B1C96">
        <w:t xml:space="preserve">opportunities </w:t>
      </w:r>
      <w:r w:rsidR="00690C1A">
        <w:t xml:space="preserve">such as </w:t>
      </w:r>
      <w:r w:rsidR="00F84542">
        <w:t xml:space="preserve">strategic partnerships </w:t>
      </w:r>
      <w:r w:rsidR="00690C1A">
        <w:t xml:space="preserve">are currently being </w:t>
      </w:r>
      <w:r w:rsidR="00455E6A">
        <w:t xml:space="preserve">considered and </w:t>
      </w:r>
      <w:r w:rsidR="00D47984">
        <w:t xml:space="preserve">integrated as </w:t>
      </w:r>
      <w:r w:rsidR="00445F1A">
        <w:t xml:space="preserve">core components of the </w:t>
      </w:r>
      <w:r w:rsidR="00082691">
        <w:t>service delivery model</w:t>
      </w:r>
      <w:r w:rsidR="00B56764">
        <w:t xml:space="preserve">. RAHC </w:t>
      </w:r>
      <w:r w:rsidR="00E82439">
        <w:t>has</w:t>
      </w:r>
      <w:r w:rsidR="00931FD7">
        <w:t xml:space="preserve"> begun</w:t>
      </w:r>
      <w:r w:rsidR="00B2530E">
        <w:t xml:space="preserve"> to </w:t>
      </w:r>
      <w:r w:rsidR="00BF2FE6">
        <w:t xml:space="preserve">partner and </w:t>
      </w:r>
      <w:r w:rsidR="009E388F">
        <w:t xml:space="preserve">work closely with clinics and communities </w:t>
      </w:r>
      <w:r w:rsidR="007A4F2A">
        <w:t xml:space="preserve">to </w:t>
      </w:r>
      <w:r w:rsidR="00B6787F">
        <w:t xml:space="preserve">deeply understand workforce needs and </w:t>
      </w:r>
      <w:r w:rsidR="007A4F2A">
        <w:t>provide holistic short-term support that directly addresses the critical needs of the communi</w:t>
      </w:r>
      <w:r w:rsidR="00EF4AE2">
        <w:t>ty.</w:t>
      </w:r>
      <w:r w:rsidR="00167DAF">
        <w:t xml:space="preserve"> </w:t>
      </w:r>
      <w:r w:rsidR="009D542A">
        <w:t>These solutions</w:t>
      </w:r>
      <w:r w:rsidR="00954FC7">
        <w:t xml:space="preserve"> are intended to </w:t>
      </w:r>
      <w:r w:rsidR="00B13920">
        <w:t xml:space="preserve">provide greater support to communities beyond </w:t>
      </w:r>
      <w:r w:rsidR="00EA5FB2">
        <w:t>short-term</w:t>
      </w:r>
      <w:r w:rsidR="001B4D76">
        <w:t xml:space="preserve"> placements</w:t>
      </w:r>
      <w:r w:rsidR="00661022">
        <w:t>,</w:t>
      </w:r>
      <w:r w:rsidR="001C561C">
        <w:t xml:space="preserve"> although short-term placements have always been and </w:t>
      </w:r>
      <w:r w:rsidR="00661022">
        <w:t>remain</w:t>
      </w:r>
      <w:r w:rsidR="001B4D76">
        <w:t xml:space="preserve"> the </w:t>
      </w:r>
      <w:r w:rsidR="00661022">
        <w:t>model’s focus</w:t>
      </w:r>
      <w:r w:rsidR="001B4D76">
        <w:t xml:space="preserve">. </w:t>
      </w:r>
      <w:r w:rsidR="00AF49D0">
        <w:t xml:space="preserve">For example, work has commenced to </w:t>
      </w:r>
      <w:r w:rsidR="00167DAF">
        <w:t>partner with an ACCHO to deliver a specialised</w:t>
      </w:r>
      <w:r w:rsidR="003022C2">
        <w:t xml:space="preserve"> multi-disciplinary</w:t>
      </w:r>
      <w:r w:rsidR="00167DAF">
        <w:t xml:space="preserve"> team of </w:t>
      </w:r>
      <w:r w:rsidR="003022C2">
        <w:t xml:space="preserve">HPs that can address multiple community needs. </w:t>
      </w:r>
      <w:r w:rsidR="00931FD7">
        <w:t xml:space="preserve"> </w:t>
      </w:r>
    </w:p>
    <w:p w14:paraId="372F2AB5" w14:textId="2D57D517" w:rsidR="00142866" w:rsidRDefault="00931FD7" w:rsidP="00AC5165">
      <w:r>
        <w:t xml:space="preserve">RAHC leadership </w:t>
      </w:r>
      <w:r w:rsidR="00E51D7A">
        <w:t>also reported</w:t>
      </w:r>
      <w:r>
        <w:t xml:space="preserve"> </w:t>
      </w:r>
      <w:r w:rsidR="00E51D7A">
        <w:t xml:space="preserve">efforts </w:t>
      </w:r>
      <w:r>
        <w:t xml:space="preserve">to </w:t>
      </w:r>
      <w:r w:rsidR="006A32D3">
        <w:t>develop</w:t>
      </w:r>
      <w:r w:rsidR="00DE74AE">
        <w:t xml:space="preserve"> strategic relationships with peak </w:t>
      </w:r>
      <w:r w:rsidR="00142866">
        <w:t>Aboriginal and Torres Strait Islander</w:t>
      </w:r>
      <w:r w:rsidR="00DE74AE">
        <w:t xml:space="preserve"> bodies</w:t>
      </w:r>
      <w:r w:rsidR="00ED222B">
        <w:t xml:space="preserve"> </w:t>
      </w:r>
      <w:r w:rsidR="000E66E4">
        <w:t xml:space="preserve">such as National Aboriginal and Torres Strait Islander </w:t>
      </w:r>
      <w:r w:rsidR="00425D92">
        <w:t xml:space="preserve">Health Workers and Practitioners </w:t>
      </w:r>
      <w:r w:rsidR="00D633AB">
        <w:t>(NAATSIHWP)</w:t>
      </w:r>
      <w:r w:rsidR="003E6FD7">
        <w:t xml:space="preserve">, the Australian Indigenous Doctors’ Association (AIDA), </w:t>
      </w:r>
      <w:r w:rsidR="007A6293">
        <w:t>and the Congress of Aboriginal and Torres Strait Islander Nurses and Midwives (</w:t>
      </w:r>
      <w:proofErr w:type="spellStart"/>
      <w:r w:rsidR="007A6293">
        <w:t>CATSINaM</w:t>
      </w:r>
      <w:proofErr w:type="spellEnd"/>
      <w:r w:rsidR="007A6293">
        <w:t xml:space="preserve">), </w:t>
      </w:r>
      <w:r w:rsidR="00ED222B">
        <w:t>and other NT-based health organisations such as NTPHN.</w:t>
      </w:r>
      <w:r w:rsidR="003B1C96">
        <w:t xml:space="preserve"> </w:t>
      </w:r>
      <w:r w:rsidR="0077780E">
        <w:t>RAHC inte</w:t>
      </w:r>
      <w:r w:rsidR="005C2B31">
        <w:t xml:space="preserve">nds to activate these partnerships to deliver </w:t>
      </w:r>
      <w:r w:rsidR="009346CE">
        <w:t xml:space="preserve">innovative employment models such as multi-disciplinary teams of </w:t>
      </w:r>
      <w:r w:rsidR="00142866">
        <w:t>Aboriginal and Torres Strait Islander</w:t>
      </w:r>
      <w:r w:rsidR="009346CE">
        <w:t xml:space="preserve"> HPs to support local communities. </w:t>
      </w:r>
    </w:p>
    <w:p w14:paraId="62422D49" w14:textId="2AC3DE2D" w:rsidR="007A682B" w:rsidRDefault="004B06B0" w:rsidP="00AC5165">
      <w:r>
        <w:t xml:space="preserve">These opportunities are too early in </w:t>
      </w:r>
      <w:r w:rsidR="00C23B59">
        <w:t>implementation for results to be reflected in evaluation findings.</w:t>
      </w:r>
    </w:p>
    <w:p w14:paraId="4CF82668" w14:textId="77777777" w:rsidR="00930BBA" w:rsidRDefault="00930BBA">
      <w:pPr>
        <w:spacing w:after="160" w:line="259" w:lineRule="auto"/>
        <w:rPr>
          <w:rFonts w:eastAsia="Times New Roman" w:cs="Times New Roman"/>
          <w:b/>
          <w:color w:val="FFFFFF" w:themeColor="background1"/>
          <w:sz w:val="36"/>
          <w:szCs w:val="19"/>
          <w:lang w:eastAsia="en-AU"/>
        </w:rPr>
      </w:pPr>
      <w:r>
        <w:rPr>
          <w:color w:val="FFFFFF" w:themeColor="background1"/>
        </w:rPr>
        <w:br w:type="page"/>
      </w:r>
    </w:p>
    <w:p w14:paraId="1C355A5B" w14:textId="0162F907" w:rsidR="00CC5D64" w:rsidRPr="00C64980" w:rsidRDefault="00C64980" w:rsidP="00480A0F">
      <w:pPr>
        <w:pStyle w:val="Heading1"/>
        <w:rPr>
          <w:color w:val="FFFFFF" w:themeColor="background1"/>
        </w:rPr>
      </w:pPr>
      <w:bookmarkStart w:id="50" w:name="_Toc126078238"/>
      <w:r w:rsidRPr="00C64980">
        <w:rPr>
          <w:noProof/>
          <w:color w:val="FFFFFF" w:themeColor="background1"/>
        </w:rPr>
        <w:lastRenderedPageBreak/>
        <w:drawing>
          <wp:anchor distT="0" distB="0" distL="114300" distR="114300" simplePos="0" relativeHeight="251658246" behindDoc="1" locked="0" layoutInCell="1" allowOverlap="1" wp14:anchorId="29CC5885" wp14:editId="0C038A11">
            <wp:simplePos x="0" y="0"/>
            <wp:positionH relativeFrom="page">
              <wp:posOffset>-1905</wp:posOffset>
            </wp:positionH>
            <wp:positionV relativeFrom="paragraph">
              <wp:posOffset>-785305</wp:posOffset>
            </wp:positionV>
            <wp:extent cx="7562408" cy="1224951"/>
            <wp:effectExtent l="0" t="0" r="635" b="0"/>
            <wp:wrapNone/>
            <wp:docPr id="459" name="Picture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a:extLst>
                        <a:ext uri="{C183D7F6-B498-43B3-948B-1728B52AA6E4}">
                          <adec:decorative xmlns:adec="http://schemas.microsoft.com/office/drawing/2017/decorative" val="1"/>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35997"/>
                    <a:stretch/>
                  </pic:blipFill>
                  <pic:spPr bwMode="auto">
                    <a:xfrm>
                      <a:off x="0" y="0"/>
                      <a:ext cx="7562408" cy="12249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6D82">
        <w:rPr>
          <w:color w:val="FFFFFF" w:themeColor="background1"/>
        </w:rPr>
        <w:t>Recommendations</w:t>
      </w:r>
      <w:bookmarkEnd w:id="50"/>
    </w:p>
    <w:p w14:paraId="26D1F934" w14:textId="7E31F813" w:rsidR="00396C92" w:rsidRDefault="00396C92" w:rsidP="00396C92">
      <w:pPr>
        <w:pStyle w:val="NoSpacing"/>
        <w:pBdr>
          <w:top w:val="single" w:sz="4" w:space="1" w:color="auto"/>
        </w:pBdr>
      </w:pPr>
      <w:r w:rsidRPr="00396C92">
        <w:t xml:space="preserve">This section presents recommendations to enhance RAHC into the </w:t>
      </w:r>
      <w:proofErr w:type="gramStart"/>
      <w:r w:rsidRPr="00396C92">
        <w:t>future</w:t>
      </w:r>
      <w:proofErr w:type="gramEnd"/>
    </w:p>
    <w:p w14:paraId="78EA47A2" w14:textId="2BCE5CFC" w:rsidR="003938D3" w:rsidRDefault="00EB0E35" w:rsidP="00825C94">
      <w:r>
        <w:t>The evaluation found that RAHC is a high-quality and cost-effective</w:t>
      </w:r>
      <w:r w:rsidR="00617709">
        <w:t xml:space="preserve"> </w:t>
      </w:r>
      <w:r w:rsidR="0027699F">
        <w:t>(</w:t>
      </w:r>
      <w:r w:rsidR="00617709">
        <w:t>to clinics</w:t>
      </w:r>
      <w:r w:rsidR="0027699F">
        <w:t>)</w:t>
      </w:r>
      <w:r>
        <w:t xml:space="preserve"> provider of nurses and, to a lesser extent</w:t>
      </w:r>
      <w:r w:rsidR="009736CB">
        <w:t>,</w:t>
      </w:r>
      <w:r>
        <w:t xml:space="preserve"> oral health professionals</w:t>
      </w:r>
      <w:r w:rsidR="00142A15">
        <w:t xml:space="preserve">. It is effective at addressing short-term workforce </w:t>
      </w:r>
      <w:proofErr w:type="gramStart"/>
      <w:r w:rsidR="00142A15">
        <w:t>shortages</w:t>
      </w:r>
      <w:r w:rsidR="0054595C">
        <w:t>, and</w:t>
      </w:r>
      <w:proofErr w:type="gramEnd"/>
      <w:r w:rsidR="0054595C">
        <w:t xml:space="preserve"> is well received by key stakeholders. </w:t>
      </w:r>
    </w:p>
    <w:p w14:paraId="3E2107C3" w14:textId="77777777" w:rsidR="003F3481" w:rsidRDefault="00A362E4" w:rsidP="00825C94">
      <w:r>
        <w:t xml:space="preserve">The evaluation identified </w:t>
      </w:r>
      <w:r w:rsidRPr="00927B6A">
        <w:t>seven</w:t>
      </w:r>
      <w:r>
        <w:t xml:space="preserve"> recommendations structured across two </w:t>
      </w:r>
      <w:r w:rsidR="002715DD">
        <w:t>themes</w:t>
      </w:r>
      <w:r w:rsidR="003F3481">
        <w:t>:</w:t>
      </w:r>
    </w:p>
    <w:p w14:paraId="752B1291" w14:textId="7718DFD1" w:rsidR="00A362E4" w:rsidRDefault="003F3481" w:rsidP="004D4DAE">
      <w:pPr>
        <w:pStyle w:val="Listnumbered"/>
        <w:numPr>
          <w:ilvl w:val="0"/>
          <w:numId w:val="34"/>
        </w:numPr>
      </w:pPr>
      <w:r w:rsidRPr="004D4DAE">
        <w:rPr>
          <w:rFonts w:asciiTheme="majorHAnsi" w:hAnsiTheme="majorHAnsi" w:cstheme="majorHAnsi"/>
        </w:rPr>
        <w:t xml:space="preserve">Recommendations </w:t>
      </w:r>
      <w:r w:rsidR="002715DD" w:rsidRPr="004D4DAE">
        <w:rPr>
          <w:rFonts w:asciiTheme="majorHAnsi" w:hAnsiTheme="majorHAnsi" w:cstheme="majorHAnsi"/>
        </w:rPr>
        <w:t>to enhance immediate service delivery of the current model</w:t>
      </w:r>
      <w:r w:rsidRPr="004D4DAE">
        <w:rPr>
          <w:rFonts w:asciiTheme="majorHAnsi" w:hAnsiTheme="majorHAnsi" w:cstheme="majorHAnsi"/>
        </w:rPr>
        <w:t>.</w:t>
      </w:r>
      <w:r w:rsidR="007A1511">
        <w:t xml:space="preserve"> These recommendations should be actioned as soon as </w:t>
      </w:r>
      <w:proofErr w:type="gramStart"/>
      <w:r w:rsidR="007A1511">
        <w:t>practical, and</w:t>
      </w:r>
      <w:proofErr w:type="gramEnd"/>
      <w:r w:rsidR="007A1511">
        <w:t xml:space="preserve"> can occur simultaneously. </w:t>
      </w:r>
    </w:p>
    <w:p w14:paraId="275C5E4F" w14:textId="3E22DC20" w:rsidR="007A1511" w:rsidRDefault="003F3481" w:rsidP="00F866F4">
      <w:pPr>
        <w:pStyle w:val="Listnumbered"/>
      </w:pPr>
      <w:r w:rsidRPr="004D4DAE">
        <w:rPr>
          <w:rFonts w:asciiTheme="majorHAnsi" w:hAnsiTheme="majorHAnsi" w:cstheme="majorHAnsi"/>
        </w:rPr>
        <w:t>Recommendations to enhance the impact of RAHC</w:t>
      </w:r>
      <w:r w:rsidR="003A02DE" w:rsidRPr="004D4DAE">
        <w:rPr>
          <w:rFonts w:asciiTheme="majorHAnsi" w:hAnsiTheme="majorHAnsi" w:cstheme="majorHAnsi"/>
        </w:rPr>
        <w:t xml:space="preserve"> into the future.</w:t>
      </w:r>
      <w:r w:rsidR="003A02DE">
        <w:t xml:space="preserve"> </w:t>
      </w:r>
      <w:r w:rsidR="007A1511">
        <w:t>These recommendations should be actioned within the next 2-</w:t>
      </w:r>
      <w:proofErr w:type="gramStart"/>
      <w:r w:rsidR="007A1511">
        <w:t>years, and</w:t>
      </w:r>
      <w:proofErr w:type="gramEnd"/>
      <w:r w:rsidR="007A1511">
        <w:t xml:space="preserve"> should occur in sequence. Work </w:t>
      </w:r>
      <w:r w:rsidR="00683D80">
        <w:t>to review and refine the RAHC model should commence early</w:t>
      </w:r>
      <w:r w:rsidR="00C85F3B">
        <w:t xml:space="preserve">, so that the Department is </w:t>
      </w:r>
      <w:proofErr w:type="gramStart"/>
      <w:r w:rsidR="00C85F3B">
        <w:t>in a position</w:t>
      </w:r>
      <w:proofErr w:type="gramEnd"/>
      <w:r w:rsidR="00C85F3B">
        <w:t xml:space="preserve"> to complete an Approach to Market within 18-months</w:t>
      </w:r>
      <w:r w:rsidR="00972CB9">
        <w:t xml:space="preserve"> and </w:t>
      </w:r>
      <w:r w:rsidR="00E71155">
        <w:t xml:space="preserve">commence </w:t>
      </w:r>
      <w:r w:rsidR="00972CB9">
        <w:t xml:space="preserve">refined service delivery </w:t>
      </w:r>
      <w:r w:rsidR="00E71155">
        <w:t xml:space="preserve">in 2025. </w:t>
      </w:r>
    </w:p>
    <w:p w14:paraId="0B091C80" w14:textId="22CC13BD" w:rsidR="005411A6" w:rsidRDefault="003A02DE" w:rsidP="003913E1">
      <w:pPr>
        <w:pStyle w:val="Heading2"/>
      </w:pPr>
      <w:bookmarkStart w:id="51" w:name="_Toc126078239"/>
      <w:bookmarkStart w:id="52" w:name="_Toc126078240"/>
      <w:bookmarkStart w:id="53" w:name="_Toc126078241"/>
      <w:bookmarkEnd w:id="51"/>
      <w:bookmarkEnd w:id="52"/>
      <w:r>
        <w:t xml:space="preserve">Recommendations to enhance immediate service </w:t>
      </w:r>
      <w:proofErr w:type="gramStart"/>
      <w:r>
        <w:t>delivery</w:t>
      </w:r>
      <w:bookmarkEnd w:id="53"/>
      <w:proofErr w:type="gramEnd"/>
    </w:p>
    <w:p w14:paraId="0804F1BC" w14:textId="7ED4E80D" w:rsidR="004D0407" w:rsidRDefault="004D0407" w:rsidP="00E14EF0">
      <w:pPr>
        <w:pStyle w:val="Heading3"/>
      </w:pPr>
      <w:r>
        <w:t xml:space="preserve">Recommendation 1 | </w:t>
      </w:r>
      <w:r w:rsidR="00174EBC">
        <w:t>Ensure that</w:t>
      </w:r>
      <w:r w:rsidR="0098320A">
        <w:t xml:space="preserve"> </w:t>
      </w:r>
      <w:r>
        <w:t>RAHC</w:t>
      </w:r>
      <w:r w:rsidR="0098320A">
        <w:t>’s</w:t>
      </w:r>
      <w:r>
        <w:t xml:space="preserve"> focus</w:t>
      </w:r>
      <w:r w:rsidR="00174EBC">
        <w:t xml:space="preserve"> remains</w:t>
      </w:r>
      <w:r>
        <w:t xml:space="preserve"> on the </w:t>
      </w:r>
      <w:proofErr w:type="gramStart"/>
      <w:r>
        <w:t>NT</w:t>
      </w:r>
      <w:proofErr w:type="gramEnd"/>
      <w:r w:rsidR="00174EBC">
        <w:t xml:space="preserve"> </w:t>
      </w:r>
    </w:p>
    <w:p w14:paraId="58E7037D" w14:textId="5D9BBB3F" w:rsidR="00C71B36" w:rsidRDefault="00174EBC" w:rsidP="00504CD4">
      <w:pPr>
        <w:rPr>
          <w:lang w:eastAsia="en-AU"/>
        </w:rPr>
      </w:pPr>
      <w:r>
        <w:rPr>
          <w:lang w:eastAsia="en-AU"/>
        </w:rPr>
        <w:t>P</w:t>
      </w:r>
      <w:r w:rsidR="00570A16">
        <w:rPr>
          <w:lang w:eastAsia="en-AU"/>
        </w:rPr>
        <w:t xml:space="preserve">rimary health care </w:t>
      </w:r>
      <w:r w:rsidR="00187328">
        <w:rPr>
          <w:lang w:eastAsia="en-AU"/>
        </w:rPr>
        <w:t>workforce shortages remain a</w:t>
      </w:r>
      <w:r w:rsidR="00057405">
        <w:rPr>
          <w:lang w:eastAsia="en-AU"/>
        </w:rPr>
        <w:t xml:space="preserve"> significant</w:t>
      </w:r>
      <w:r w:rsidR="00187328">
        <w:rPr>
          <w:lang w:eastAsia="en-AU"/>
        </w:rPr>
        <w:t xml:space="preserve"> area of concern for the NT</w:t>
      </w:r>
      <w:r w:rsidR="00D73748">
        <w:rPr>
          <w:lang w:eastAsia="en-AU"/>
        </w:rPr>
        <w:t>.</w:t>
      </w:r>
      <w:r w:rsidR="008A2E63">
        <w:rPr>
          <w:lang w:eastAsia="en-AU"/>
        </w:rPr>
        <w:t xml:space="preserve"> </w:t>
      </w:r>
      <w:r w:rsidR="00504CD4">
        <w:rPr>
          <w:lang w:eastAsia="en-AU"/>
        </w:rPr>
        <w:t xml:space="preserve">Given </w:t>
      </w:r>
      <w:r w:rsidR="00057405">
        <w:rPr>
          <w:lang w:eastAsia="en-AU"/>
        </w:rPr>
        <w:t xml:space="preserve">this, and the </w:t>
      </w:r>
      <w:r w:rsidR="00570A16">
        <w:rPr>
          <w:lang w:eastAsia="en-AU"/>
        </w:rPr>
        <w:t xml:space="preserve">unique </w:t>
      </w:r>
      <w:r w:rsidR="00057405">
        <w:rPr>
          <w:lang w:eastAsia="en-AU"/>
        </w:rPr>
        <w:t xml:space="preserve">challenges related to service </w:t>
      </w:r>
      <w:r w:rsidR="00570A16">
        <w:rPr>
          <w:lang w:eastAsia="en-AU"/>
        </w:rPr>
        <w:t xml:space="preserve">delivery in the </w:t>
      </w:r>
      <w:r w:rsidR="00057405">
        <w:rPr>
          <w:lang w:eastAsia="en-AU"/>
        </w:rPr>
        <w:t>Territory</w:t>
      </w:r>
      <w:r w:rsidR="00504CD4">
        <w:rPr>
          <w:lang w:eastAsia="en-AU"/>
        </w:rPr>
        <w:t xml:space="preserve">, it is </w:t>
      </w:r>
      <w:r w:rsidR="00A10DFC">
        <w:rPr>
          <w:lang w:eastAsia="en-AU"/>
        </w:rPr>
        <w:t xml:space="preserve">relevant and appropriate that </w:t>
      </w:r>
      <w:r w:rsidR="00AA595F">
        <w:rPr>
          <w:lang w:eastAsia="en-AU"/>
        </w:rPr>
        <w:t xml:space="preserve">the </w:t>
      </w:r>
      <w:r w:rsidR="00A10DFC">
        <w:rPr>
          <w:lang w:eastAsia="en-AU"/>
        </w:rPr>
        <w:t xml:space="preserve">RAHC </w:t>
      </w:r>
      <w:r w:rsidR="00AA595F">
        <w:rPr>
          <w:lang w:eastAsia="en-AU"/>
        </w:rPr>
        <w:t xml:space="preserve">model </w:t>
      </w:r>
      <w:r w:rsidR="00A10DFC">
        <w:rPr>
          <w:lang w:eastAsia="en-AU"/>
        </w:rPr>
        <w:t xml:space="preserve">continue to focus solely on the NT. </w:t>
      </w:r>
    </w:p>
    <w:p w14:paraId="29EC4CF8" w14:textId="7AB26A73" w:rsidR="0095304D" w:rsidRDefault="0095304D" w:rsidP="00504CD4">
      <w:pPr>
        <w:rPr>
          <w:lang w:eastAsia="en-AU"/>
        </w:rPr>
      </w:pPr>
      <w:r>
        <w:rPr>
          <w:lang w:eastAsia="en-AU"/>
        </w:rPr>
        <w:t xml:space="preserve">There is a </w:t>
      </w:r>
      <w:r w:rsidR="005102D4">
        <w:rPr>
          <w:lang w:eastAsia="en-AU"/>
        </w:rPr>
        <w:t xml:space="preserve">significant </w:t>
      </w:r>
      <w:r>
        <w:rPr>
          <w:lang w:eastAsia="en-AU"/>
        </w:rPr>
        <w:t xml:space="preserve">risk that should the program expand, the number of HPs choosing to take up placements in </w:t>
      </w:r>
      <w:r w:rsidR="00292D3D">
        <w:rPr>
          <w:lang w:eastAsia="en-AU"/>
        </w:rPr>
        <w:t xml:space="preserve">remote Aboriginal communities in the NT </w:t>
      </w:r>
      <w:r w:rsidR="00C71B36">
        <w:rPr>
          <w:lang w:eastAsia="en-AU"/>
        </w:rPr>
        <w:t xml:space="preserve">would decline – as HPs would choose more desirable </w:t>
      </w:r>
      <w:r w:rsidR="00A45E17">
        <w:rPr>
          <w:lang w:eastAsia="en-AU"/>
        </w:rPr>
        <w:t xml:space="preserve">and accessible </w:t>
      </w:r>
      <w:r w:rsidR="00C71B36">
        <w:rPr>
          <w:lang w:eastAsia="en-AU"/>
        </w:rPr>
        <w:t>communities in other jurisdictions.</w:t>
      </w:r>
    </w:p>
    <w:p w14:paraId="5E5AEE32" w14:textId="48D7389A" w:rsidR="004D0407" w:rsidRDefault="00290665" w:rsidP="00504CD4">
      <w:pPr>
        <w:rPr>
          <w:lang w:eastAsia="en-AU"/>
        </w:rPr>
      </w:pPr>
      <w:r>
        <w:rPr>
          <w:lang w:eastAsia="en-AU"/>
        </w:rPr>
        <w:t>During</w:t>
      </w:r>
      <w:r w:rsidR="00A10DFC">
        <w:rPr>
          <w:lang w:eastAsia="en-AU"/>
        </w:rPr>
        <w:t xml:space="preserve"> the COVID-19 pandemic RAHC operations </w:t>
      </w:r>
      <w:r w:rsidR="00EE1769">
        <w:rPr>
          <w:lang w:eastAsia="en-AU"/>
        </w:rPr>
        <w:t xml:space="preserve">(through </w:t>
      </w:r>
      <w:r w:rsidR="008370D0">
        <w:rPr>
          <w:lang w:eastAsia="en-AU"/>
        </w:rPr>
        <w:t xml:space="preserve">the Remote ACCHS Workforce Response </w:t>
      </w:r>
      <w:r w:rsidR="00C643CA">
        <w:rPr>
          <w:lang w:eastAsia="en-AU"/>
        </w:rPr>
        <w:t>(</w:t>
      </w:r>
      <w:r w:rsidR="008370D0">
        <w:rPr>
          <w:lang w:eastAsia="en-AU"/>
        </w:rPr>
        <w:t>RAWR</w:t>
      </w:r>
      <w:r w:rsidR="00C643CA">
        <w:rPr>
          <w:lang w:eastAsia="en-AU"/>
        </w:rPr>
        <w:t>)</w:t>
      </w:r>
      <w:r w:rsidR="008370D0">
        <w:rPr>
          <w:lang w:eastAsia="en-AU"/>
        </w:rPr>
        <w:t xml:space="preserve">) </w:t>
      </w:r>
      <w:r w:rsidR="00A10DFC">
        <w:rPr>
          <w:lang w:eastAsia="en-AU"/>
        </w:rPr>
        <w:t>expanded to support Aboriginal community</w:t>
      </w:r>
      <w:r>
        <w:rPr>
          <w:lang w:eastAsia="en-AU"/>
        </w:rPr>
        <w:t>-</w:t>
      </w:r>
      <w:r w:rsidR="00A10DFC">
        <w:rPr>
          <w:lang w:eastAsia="en-AU"/>
        </w:rPr>
        <w:t xml:space="preserve">controlled organisations in other jurisdictions. </w:t>
      </w:r>
      <w:r>
        <w:rPr>
          <w:lang w:eastAsia="en-AU"/>
        </w:rPr>
        <w:t>T</w:t>
      </w:r>
      <w:r w:rsidR="00A10DFC">
        <w:rPr>
          <w:lang w:eastAsia="en-AU"/>
        </w:rPr>
        <w:t xml:space="preserve">his was appropriate in the context – given closed inter-state borders and extreme workforce challenges – </w:t>
      </w:r>
      <w:r>
        <w:rPr>
          <w:lang w:eastAsia="en-AU"/>
        </w:rPr>
        <w:t>but</w:t>
      </w:r>
      <w:r w:rsidR="00A10DFC">
        <w:rPr>
          <w:lang w:eastAsia="en-AU"/>
        </w:rPr>
        <w:t xml:space="preserve"> should</w:t>
      </w:r>
      <w:r w:rsidR="00B00D16">
        <w:rPr>
          <w:lang w:eastAsia="en-AU"/>
        </w:rPr>
        <w:t xml:space="preserve"> be wound back now that Australia has </w:t>
      </w:r>
      <w:r w:rsidR="00FF1206">
        <w:rPr>
          <w:lang w:eastAsia="en-AU"/>
        </w:rPr>
        <w:t xml:space="preserve">shifted from preparedness and crisis response to </w:t>
      </w:r>
      <w:r w:rsidR="00D64811">
        <w:rPr>
          <w:lang w:eastAsia="en-AU"/>
        </w:rPr>
        <w:t>day-to-day management of the pandemic.</w:t>
      </w:r>
    </w:p>
    <w:p w14:paraId="4C5D7B04" w14:textId="1E35FCB0" w:rsidR="00B70930" w:rsidRDefault="00B70930" w:rsidP="00BB771F">
      <w:pPr>
        <w:rPr>
          <w:lang w:eastAsia="en-AU"/>
        </w:rPr>
      </w:pPr>
      <w:r>
        <w:rPr>
          <w:lang w:eastAsia="en-AU"/>
        </w:rPr>
        <w:t xml:space="preserve">Should the pandemic context shift again – for example should a new variant require a return to </w:t>
      </w:r>
      <w:r w:rsidR="004335BB">
        <w:rPr>
          <w:lang w:eastAsia="en-AU"/>
        </w:rPr>
        <w:t>the highest</w:t>
      </w:r>
      <w:r w:rsidR="00316324">
        <w:rPr>
          <w:lang w:eastAsia="en-AU"/>
        </w:rPr>
        <w:t>-</w:t>
      </w:r>
      <w:r w:rsidR="004335BB">
        <w:rPr>
          <w:lang w:eastAsia="en-AU"/>
        </w:rPr>
        <w:t>level</w:t>
      </w:r>
      <w:r>
        <w:rPr>
          <w:lang w:eastAsia="en-AU"/>
        </w:rPr>
        <w:t xml:space="preserve"> public health measures – RAHC could again explore temporary expansion outside the NT. </w:t>
      </w:r>
    </w:p>
    <w:p w14:paraId="740E3475" w14:textId="03A34BC8" w:rsidR="00CA3A4B" w:rsidRDefault="004335BB" w:rsidP="00E14EF0">
      <w:pPr>
        <w:pStyle w:val="Heading3"/>
      </w:pPr>
      <w:r w:rsidRPr="004335BB">
        <w:rPr>
          <w:rFonts w:asciiTheme="minorHAnsi" w:hAnsiTheme="minorHAnsi" w:cstheme="minorHAnsi"/>
        </w:rPr>
        <w:t>Recommendation 2 |</w:t>
      </w:r>
      <w:r>
        <w:t xml:space="preserve"> Continue to</w:t>
      </w:r>
      <w:r w:rsidR="00A26311">
        <w:t xml:space="preserve"> support RAHC to</w:t>
      </w:r>
      <w:r>
        <w:t xml:space="preserve"> provide short-term placements, particularly directed to </w:t>
      </w:r>
      <w:r w:rsidR="001C5989">
        <w:t xml:space="preserve">needed specialities and to </w:t>
      </w:r>
      <w:r>
        <w:t xml:space="preserve">clinics and communities that struggle to recruit </w:t>
      </w:r>
      <w:r w:rsidR="006F5FC0">
        <w:t>health professional</w:t>
      </w:r>
      <w:r>
        <w:t xml:space="preserve">s through other </w:t>
      </w:r>
      <w:proofErr w:type="gramStart"/>
      <w:r>
        <w:t>means</w:t>
      </w:r>
      <w:proofErr w:type="gramEnd"/>
    </w:p>
    <w:p w14:paraId="4EFA0132" w14:textId="3A5614AD" w:rsidR="00FB6589" w:rsidRDefault="004335BB" w:rsidP="004335BB">
      <w:pPr>
        <w:rPr>
          <w:lang w:eastAsia="en-AU"/>
        </w:rPr>
      </w:pPr>
      <w:r>
        <w:rPr>
          <w:lang w:eastAsia="en-AU"/>
        </w:rPr>
        <w:t xml:space="preserve">RAHC is seen as a </w:t>
      </w:r>
      <w:r w:rsidR="00B619CE">
        <w:rPr>
          <w:lang w:eastAsia="en-AU"/>
        </w:rPr>
        <w:t>cost-effective</w:t>
      </w:r>
      <w:r w:rsidR="00B420AF">
        <w:rPr>
          <w:lang w:eastAsia="en-AU"/>
        </w:rPr>
        <w:t xml:space="preserve"> </w:t>
      </w:r>
      <w:r w:rsidR="00583FD1">
        <w:rPr>
          <w:lang w:eastAsia="en-AU"/>
        </w:rPr>
        <w:t>means by which clinics</w:t>
      </w:r>
      <w:r w:rsidR="00C31ED4">
        <w:rPr>
          <w:lang w:eastAsia="en-AU"/>
        </w:rPr>
        <w:t xml:space="preserve"> can access</w:t>
      </w:r>
      <w:r w:rsidR="00583FD1">
        <w:rPr>
          <w:lang w:eastAsia="en-AU"/>
        </w:rPr>
        <w:t xml:space="preserve"> </w:t>
      </w:r>
      <w:r w:rsidR="00A26311">
        <w:rPr>
          <w:lang w:eastAsia="en-AU"/>
        </w:rPr>
        <w:t>high-quality</w:t>
      </w:r>
      <w:r>
        <w:rPr>
          <w:lang w:eastAsia="en-AU"/>
        </w:rPr>
        <w:t xml:space="preserve"> </w:t>
      </w:r>
      <w:r w:rsidR="006F5FC0">
        <w:rPr>
          <w:lang w:eastAsia="en-AU"/>
        </w:rPr>
        <w:t>HP</w:t>
      </w:r>
      <w:r>
        <w:rPr>
          <w:lang w:eastAsia="en-AU"/>
        </w:rPr>
        <w:t>s</w:t>
      </w:r>
      <w:r w:rsidR="00B420AF">
        <w:rPr>
          <w:lang w:eastAsia="en-AU"/>
        </w:rPr>
        <w:t xml:space="preserve"> to address short-term workforce shortages, </w:t>
      </w:r>
      <w:r>
        <w:rPr>
          <w:lang w:eastAsia="en-AU"/>
        </w:rPr>
        <w:t xml:space="preserve">particularly nurses and oral health professionals. </w:t>
      </w:r>
      <w:r w:rsidR="00EF0B04">
        <w:rPr>
          <w:lang w:eastAsia="en-AU"/>
        </w:rPr>
        <w:t>Th</w:t>
      </w:r>
      <w:r w:rsidR="008E3C4A">
        <w:rPr>
          <w:lang w:eastAsia="en-AU"/>
        </w:rPr>
        <w:t>e</w:t>
      </w:r>
      <w:r w:rsidR="00EF0B04">
        <w:rPr>
          <w:lang w:eastAsia="en-AU"/>
        </w:rPr>
        <w:t xml:space="preserve"> model should continue into the </w:t>
      </w:r>
      <w:r w:rsidR="00BD580A">
        <w:rPr>
          <w:lang w:eastAsia="en-AU"/>
        </w:rPr>
        <w:t xml:space="preserve">immediate </w:t>
      </w:r>
      <w:proofErr w:type="gramStart"/>
      <w:r w:rsidR="00BD580A">
        <w:rPr>
          <w:lang w:eastAsia="en-AU"/>
        </w:rPr>
        <w:t>future</w:t>
      </w:r>
      <w:r w:rsidR="00EF0B04">
        <w:rPr>
          <w:lang w:eastAsia="en-AU"/>
        </w:rPr>
        <w:t xml:space="preserve">, </w:t>
      </w:r>
      <w:r w:rsidR="00FB6589">
        <w:rPr>
          <w:lang w:eastAsia="en-AU"/>
        </w:rPr>
        <w:t>but</w:t>
      </w:r>
      <w:proofErr w:type="gramEnd"/>
      <w:r w:rsidR="00FB6589">
        <w:rPr>
          <w:lang w:eastAsia="en-AU"/>
        </w:rPr>
        <w:t xml:space="preserve"> noting that efforts are needed</w:t>
      </w:r>
      <w:r w:rsidR="00C844BA">
        <w:rPr>
          <w:lang w:eastAsia="en-AU"/>
        </w:rPr>
        <w:t xml:space="preserve"> by the organisation that delivers RAHC to address concerns around </w:t>
      </w:r>
      <w:r w:rsidR="00AD6A34">
        <w:rPr>
          <w:lang w:eastAsia="en-AU"/>
        </w:rPr>
        <w:t xml:space="preserve">inefficiencies, overly burdensome processes, and poor communication. </w:t>
      </w:r>
      <w:r w:rsidR="00FB6589">
        <w:rPr>
          <w:lang w:eastAsia="en-AU"/>
        </w:rPr>
        <w:t xml:space="preserve"> </w:t>
      </w:r>
    </w:p>
    <w:p w14:paraId="023F5FFD" w14:textId="7CA2D42C" w:rsidR="00B92CC0" w:rsidRDefault="00B619CE" w:rsidP="004335BB">
      <w:pPr>
        <w:rPr>
          <w:lang w:eastAsia="en-AU"/>
        </w:rPr>
      </w:pPr>
      <w:r>
        <w:rPr>
          <w:lang w:eastAsia="en-AU"/>
        </w:rPr>
        <w:t xml:space="preserve">There are </w:t>
      </w:r>
      <w:proofErr w:type="gramStart"/>
      <w:r>
        <w:rPr>
          <w:lang w:eastAsia="en-AU"/>
        </w:rPr>
        <w:t>a number of</w:t>
      </w:r>
      <w:proofErr w:type="gramEnd"/>
      <w:r>
        <w:rPr>
          <w:lang w:eastAsia="en-AU"/>
        </w:rPr>
        <w:t xml:space="preserve"> other providers </w:t>
      </w:r>
      <w:r w:rsidR="009A4D1D">
        <w:rPr>
          <w:lang w:eastAsia="en-AU"/>
        </w:rPr>
        <w:t xml:space="preserve">of </w:t>
      </w:r>
      <w:r w:rsidR="006F5FC0">
        <w:rPr>
          <w:lang w:eastAsia="en-AU"/>
        </w:rPr>
        <w:t>HP</w:t>
      </w:r>
      <w:r w:rsidR="009A4D1D">
        <w:rPr>
          <w:lang w:eastAsia="en-AU"/>
        </w:rPr>
        <w:t xml:space="preserve">s to address short-term workforce shortages – as </w:t>
      </w:r>
      <w:r w:rsidR="00F94FE3">
        <w:rPr>
          <w:lang w:eastAsia="en-AU"/>
        </w:rPr>
        <w:t xml:space="preserve">delivery continues, the Department should work </w:t>
      </w:r>
      <w:r w:rsidR="006F5FC0">
        <w:rPr>
          <w:lang w:eastAsia="en-AU"/>
        </w:rPr>
        <w:t xml:space="preserve">to ensure that RAHC </w:t>
      </w:r>
      <w:r w:rsidR="00B92CC0">
        <w:rPr>
          <w:lang w:eastAsia="en-AU"/>
        </w:rPr>
        <w:t>is complementing rather than competing with these providers:</w:t>
      </w:r>
    </w:p>
    <w:p w14:paraId="6442F437" w14:textId="3566B7D4" w:rsidR="00B92CC0" w:rsidRDefault="00B92CC0" w:rsidP="00B92CC0">
      <w:pPr>
        <w:pStyle w:val="Bullet"/>
      </w:pPr>
      <w:r w:rsidRPr="00D706B0">
        <w:rPr>
          <w:rFonts w:asciiTheme="majorHAnsi" w:hAnsiTheme="majorHAnsi" w:cstheme="majorHAnsi"/>
        </w:rPr>
        <w:t>General Practitioners</w:t>
      </w:r>
      <w:r w:rsidR="00C21A8E" w:rsidRPr="00D706B0">
        <w:rPr>
          <w:rFonts w:asciiTheme="majorHAnsi" w:hAnsiTheme="majorHAnsi" w:cstheme="majorHAnsi"/>
        </w:rPr>
        <w:t xml:space="preserve"> |</w:t>
      </w:r>
      <w:r w:rsidR="00C21A8E">
        <w:t xml:space="preserve"> </w:t>
      </w:r>
      <w:r w:rsidR="00E207CD">
        <w:t>Historically, o</w:t>
      </w:r>
      <w:r w:rsidR="00C21A8E">
        <w:t xml:space="preserve">nly a small percentage of RAHC placements are GPs </w:t>
      </w:r>
      <w:r w:rsidR="00273FE0">
        <w:t>(</w:t>
      </w:r>
      <w:r w:rsidR="00E207CD">
        <w:t>1.5</w:t>
      </w:r>
      <w:r w:rsidR="00C30717">
        <w:t xml:space="preserve"> per cent </w:t>
      </w:r>
      <w:r w:rsidR="00E207CD">
        <w:t xml:space="preserve">in 2018-19, </w:t>
      </w:r>
      <w:r w:rsidR="00D706B0">
        <w:t>2.7</w:t>
      </w:r>
      <w:r w:rsidR="00C30717">
        <w:t xml:space="preserve"> per cent </w:t>
      </w:r>
      <w:r w:rsidR="00D706B0">
        <w:t>in 2019-20)</w:t>
      </w:r>
      <w:r w:rsidR="009E207F">
        <w:t xml:space="preserve">, and GP placements are on average shorter than RAHC’s minimum </w:t>
      </w:r>
      <w:r w:rsidR="00C30717">
        <w:lastRenderedPageBreak/>
        <w:t xml:space="preserve">three </w:t>
      </w:r>
      <w:r w:rsidR="009E207F">
        <w:t>weeks (</w:t>
      </w:r>
      <w:r w:rsidR="00C214DD">
        <w:t>average of 2.73 weeks from 2013-14 to 2021-22). This suggests that clinic</w:t>
      </w:r>
      <w:r w:rsidR="001C5989">
        <w:t xml:space="preserve">s’ </w:t>
      </w:r>
      <w:r w:rsidR="00C214DD">
        <w:t xml:space="preserve">needs for GPs </w:t>
      </w:r>
      <w:r w:rsidR="001C5989">
        <w:t>are</w:t>
      </w:r>
      <w:r w:rsidR="00C214DD">
        <w:t xml:space="preserve"> being met through other means – such as government-funded locum programs (including the NT PHN GP locum program and Rural LAP)</w:t>
      </w:r>
      <w:r w:rsidR="001C5989">
        <w:t>, or private locum providers</w:t>
      </w:r>
      <w:r w:rsidR="00C214DD">
        <w:t xml:space="preserve">. </w:t>
      </w:r>
      <w:r w:rsidR="007017E4">
        <w:t xml:space="preserve">RAHC may not be adding additional value </w:t>
      </w:r>
      <w:r w:rsidR="000F13D0">
        <w:t>in this space</w:t>
      </w:r>
      <w:r w:rsidR="00A246F5">
        <w:t xml:space="preserve"> and should consider ceasing to include GPs in the model. </w:t>
      </w:r>
    </w:p>
    <w:p w14:paraId="15C179B1" w14:textId="615A9903" w:rsidR="00393731" w:rsidRDefault="00393731" w:rsidP="00B92CC0">
      <w:pPr>
        <w:pStyle w:val="Bullet"/>
      </w:pPr>
      <w:r w:rsidRPr="00DD15DF">
        <w:rPr>
          <w:rFonts w:asciiTheme="majorHAnsi" w:hAnsiTheme="majorHAnsi" w:cstheme="majorHAnsi"/>
        </w:rPr>
        <w:t>Nurses |</w:t>
      </w:r>
      <w:r>
        <w:t xml:space="preserve"> Nurses represent more than 50</w:t>
      </w:r>
      <w:r w:rsidR="00C524E0">
        <w:t xml:space="preserve"> per cent</w:t>
      </w:r>
      <w:r>
        <w:t xml:space="preserve"> of all </w:t>
      </w:r>
      <w:proofErr w:type="gramStart"/>
      <w:r>
        <w:t>placements, and</w:t>
      </w:r>
      <w:proofErr w:type="gramEnd"/>
      <w:r>
        <w:t xml:space="preserve"> are associated with the RAHC model. </w:t>
      </w:r>
      <w:r w:rsidR="00DD15DF">
        <w:t>There are multiple other providers of short-term nursing staff</w:t>
      </w:r>
      <w:r w:rsidR="00881984">
        <w:t xml:space="preserve"> that are already supporting clinics to meet workforce needs. </w:t>
      </w:r>
      <w:r w:rsidR="000B413B">
        <w:t xml:space="preserve">Clinics in more desirable locations – such as bigger towns, or those close to tourist centres and national parks – </w:t>
      </w:r>
      <w:r w:rsidR="00E90F4E">
        <w:t xml:space="preserve">have fewer challenges recruiting nurses from non-RAHC providers. RAHC should consider directing efforts to support clinics and communities that otherwise struggle to fill workforce shortages (that is, they are not able to recruit nurses from other agencies). </w:t>
      </w:r>
    </w:p>
    <w:p w14:paraId="5352E3F8" w14:textId="0DB2AA0D" w:rsidR="000F13D0" w:rsidRDefault="000F13D0" w:rsidP="00B92CC0">
      <w:pPr>
        <w:pStyle w:val="Bullet"/>
      </w:pPr>
      <w:r w:rsidRPr="00BC7C32">
        <w:rPr>
          <w:rFonts w:asciiTheme="majorHAnsi" w:hAnsiTheme="majorHAnsi" w:cstheme="majorHAnsi"/>
        </w:rPr>
        <w:t xml:space="preserve">Oral </w:t>
      </w:r>
      <w:r w:rsidR="007A0BE7">
        <w:rPr>
          <w:rFonts w:asciiTheme="majorHAnsi" w:hAnsiTheme="majorHAnsi" w:cstheme="majorHAnsi"/>
        </w:rPr>
        <w:t>h</w:t>
      </w:r>
      <w:r w:rsidRPr="00BC7C32">
        <w:rPr>
          <w:rFonts w:asciiTheme="majorHAnsi" w:hAnsiTheme="majorHAnsi" w:cstheme="majorHAnsi"/>
        </w:rPr>
        <w:t>ealth |</w:t>
      </w:r>
      <w:r>
        <w:t xml:space="preserve"> Oral health </w:t>
      </w:r>
      <w:r w:rsidR="00BC7C32">
        <w:t xml:space="preserve">practitioners </w:t>
      </w:r>
      <w:r>
        <w:t>represent 30</w:t>
      </w:r>
      <w:r w:rsidR="00C524E0">
        <w:t xml:space="preserve"> per cent </w:t>
      </w:r>
      <w:r>
        <w:t>of all placements</w:t>
      </w:r>
      <w:r w:rsidR="00F00393">
        <w:t>. These s</w:t>
      </w:r>
      <w:r>
        <w:t>ervices are needed and well received by clinics</w:t>
      </w:r>
      <w:r w:rsidR="00A54DEA">
        <w:t>, and there do not appear to be many other providers of services</w:t>
      </w:r>
      <w:r>
        <w:t xml:space="preserve">. </w:t>
      </w:r>
      <w:r w:rsidR="0084219A">
        <w:t>T</w:t>
      </w:r>
      <w:r>
        <w:t xml:space="preserve">here </w:t>
      </w:r>
      <w:r w:rsidR="00BC7C32">
        <w:t>are some clinics</w:t>
      </w:r>
      <w:r w:rsidR="00A54DEA">
        <w:t xml:space="preserve"> </w:t>
      </w:r>
      <w:r w:rsidR="00BC7C32">
        <w:t>that are not aware that RAHC provides oral health practitioners</w:t>
      </w:r>
      <w:r w:rsidR="00A54DEA">
        <w:t>, which likely means that these services are underused.</w:t>
      </w:r>
      <w:r w:rsidR="0033012C">
        <w:t xml:space="preserve"> RAHC is providing value in this </w:t>
      </w:r>
      <w:proofErr w:type="gramStart"/>
      <w:r w:rsidR="0033012C">
        <w:t>space, and</w:t>
      </w:r>
      <w:proofErr w:type="gramEnd"/>
      <w:r w:rsidR="0033012C">
        <w:t xml:space="preserve"> could provide additional value into the future. </w:t>
      </w:r>
      <w:r w:rsidR="00C36825">
        <w:t xml:space="preserve">Note that RAHC may need to explore making placement lengths shorter </w:t>
      </w:r>
      <w:r w:rsidR="00D02DF3">
        <w:t xml:space="preserve">(and revisiting the </w:t>
      </w:r>
      <w:r w:rsidR="00C524E0">
        <w:t>three</w:t>
      </w:r>
      <w:r w:rsidR="00D02DF3">
        <w:t>-week recommended minimum)</w:t>
      </w:r>
      <w:r w:rsidR="00C36825">
        <w:t xml:space="preserve"> to </w:t>
      </w:r>
      <w:r w:rsidR="00016045">
        <w:t xml:space="preserve">encourage more oral health professionals to complete placements. </w:t>
      </w:r>
    </w:p>
    <w:p w14:paraId="298BFE14" w14:textId="10A102E0" w:rsidR="007A0BE7" w:rsidRDefault="007A0BE7" w:rsidP="00B92CC0">
      <w:pPr>
        <w:pStyle w:val="Bullet"/>
      </w:pPr>
      <w:r w:rsidRPr="00943000">
        <w:rPr>
          <w:rFonts w:asciiTheme="majorHAnsi" w:hAnsiTheme="majorHAnsi" w:cstheme="majorHAnsi"/>
        </w:rPr>
        <w:t>Ear health and other allied health |</w:t>
      </w:r>
      <w:r>
        <w:t xml:space="preserve"> </w:t>
      </w:r>
      <w:r w:rsidR="00E11A8D">
        <w:t>Ear health and other allied health have historically represented a very small number</w:t>
      </w:r>
      <w:r w:rsidR="00225D4F">
        <w:t xml:space="preserve"> of placements (</w:t>
      </w:r>
      <w:r w:rsidR="006D3928">
        <w:t>5.9</w:t>
      </w:r>
      <w:r w:rsidR="00C524E0">
        <w:t xml:space="preserve"> per cent </w:t>
      </w:r>
      <w:r w:rsidR="006D3928">
        <w:t xml:space="preserve">in 2018-19 and </w:t>
      </w:r>
      <w:r w:rsidR="00943000">
        <w:t>6</w:t>
      </w:r>
      <w:r w:rsidR="00C524E0">
        <w:t xml:space="preserve"> per cent </w:t>
      </w:r>
      <w:r w:rsidR="00943000">
        <w:t xml:space="preserve">in 2019-20). This may indicate limited demand for these </w:t>
      </w:r>
      <w:r w:rsidR="006F5FC0">
        <w:t>HP</w:t>
      </w:r>
      <w:r w:rsidR="00943000">
        <w:t xml:space="preserve">s, limited understanding that these </w:t>
      </w:r>
      <w:r w:rsidR="006F5FC0">
        <w:t>HP</w:t>
      </w:r>
      <w:r w:rsidR="00943000">
        <w:t xml:space="preserve">s are available through RAHC, limited supply of these </w:t>
      </w:r>
      <w:r w:rsidR="006F5FC0">
        <w:t>HP</w:t>
      </w:r>
      <w:r w:rsidR="00943000">
        <w:t>s to complete placements</w:t>
      </w:r>
      <w:r w:rsidR="00C36825">
        <w:t xml:space="preserve">, or a mismatch between </w:t>
      </w:r>
      <w:r w:rsidR="00016045">
        <w:t xml:space="preserve">placement length and </w:t>
      </w:r>
      <w:r w:rsidR="006F5FC0">
        <w:t>HP</w:t>
      </w:r>
      <w:r w:rsidR="00016045">
        <w:t xml:space="preserve"> availability. </w:t>
      </w:r>
      <w:r w:rsidR="00D02DF3">
        <w:t xml:space="preserve">As with oral health, RAHC may need to explore making placement lengths shorter (and revisiting the </w:t>
      </w:r>
      <w:r w:rsidR="00C524E0">
        <w:t>three</w:t>
      </w:r>
      <w:r w:rsidR="00D02DF3">
        <w:t>-week recommended minimum).</w:t>
      </w:r>
      <w:r w:rsidR="00016045">
        <w:t xml:space="preserve"> RAHC should think strategically – in partnership with key stakeholders and communities – as to whether the program provides value in this space. </w:t>
      </w:r>
    </w:p>
    <w:p w14:paraId="38246E90" w14:textId="0EDB937B" w:rsidR="006F46DF" w:rsidRPr="004335BB" w:rsidRDefault="006F46DF" w:rsidP="004D4DAE">
      <w:r>
        <w:t xml:space="preserve">In addition, the Department should </w:t>
      </w:r>
      <w:r w:rsidR="001805E8">
        <w:t xml:space="preserve">work with the </w:t>
      </w:r>
      <w:r w:rsidR="000978A2">
        <w:t xml:space="preserve">service provider </w:t>
      </w:r>
      <w:r w:rsidR="001805E8">
        <w:t xml:space="preserve">to </w:t>
      </w:r>
      <w:r>
        <w:t>ensure that</w:t>
      </w:r>
      <w:r w:rsidR="001805E8">
        <w:t xml:space="preserve"> the model</w:t>
      </w:r>
      <w:r>
        <w:t xml:space="preserve"> </w:t>
      </w:r>
      <w:r w:rsidR="001805E8">
        <w:t>continues to meet a genuine workforce need and addresses ongoing market failures. In the current context, this may mean working to ensure that the model prioritises placements in clinics and locations that otherwise struggle to recruit HPs through other providers</w:t>
      </w:r>
      <w:r w:rsidR="00CF1E98">
        <w:t xml:space="preserve">. </w:t>
      </w:r>
    </w:p>
    <w:p w14:paraId="61037B3A" w14:textId="4AB8364D" w:rsidR="00CA3A4B" w:rsidRDefault="005D5A61" w:rsidP="00E14EF0">
      <w:pPr>
        <w:pStyle w:val="Heading3"/>
        <w:rPr>
          <w:rFonts w:asciiTheme="majorHAnsi" w:hAnsiTheme="majorHAnsi" w:cstheme="majorHAnsi"/>
        </w:rPr>
      </w:pPr>
      <w:r w:rsidRPr="00A66686">
        <w:rPr>
          <w:rFonts w:asciiTheme="minorHAnsi" w:hAnsiTheme="minorHAnsi" w:cstheme="minorHAnsi"/>
        </w:rPr>
        <w:t>Recommendation 3 |</w:t>
      </w:r>
      <w:r>
        <w:rPr>
          <w:rFonts w:asciiTheme="majorHAnsi" w:hAnsiTheme="majorHAnsi" w:cstheme="majorHAnsi"/>
        </w:rPr>
        <w:t xml:space="preserve"> </w:t>
      </w:r>
      <w:r w:rsidRPr="00503EB5">
        <w:t>Ensure that RAHC</w:t>
      </w:r>
      <w:r>
        <w:rPr>
          <w:rFonts w:asciiTheme="majorHAnsi" w:hAnsiTheme="majorHAnsi" w:cstheme="majorHAnsi"/>
        </w:rPr>
        <w:t xml:space="preserve"> </w:t>
      </w:r>
      <w:r w:rsidR="00295D10" w:rsidRPr="00295D10">
        <w:t>re</w:t>
      </w:r>
      <w:r w:rsidRPr="00295D10">
        <w:t>prioritise</w:t>
      </w:r>
      <w:r w:rsidR="007F2689" w:rsidRPr="00295D10">
        <w:t>s</w:t>
      </w:r>
      <w:r w:rsidRPr="00AC1872">
        <w:t xml:space="preserve"> efforts to rebuild</w:t>
      </w:r>
      <w:r>
        <w:t xml:space="preserve"> the workforce of </w:t>
      </w:r>
      <w:r w:rsidR="006F5FC0">
        <w:t>health professional</w:t>
      </w:r>
      <w:r>
        <w:t xml:space="preserve">s eligible to complete </w:t>
      </w:r>
      <w:proofErr w:type="gramStart"/>
      <w:r>
        <w:t>placements</w:t>
      </w:r>
      <w:proofErr w:type="gramEnd"/>
    </w:p>
    <w:p w14:paraId="4BD65B30" w14:textId="2622AB67" w:rsidR="005D5A61" w:rsidRDefault="005D5A61" w:rsidP="005D5A61">
      <w:pPr>
        <w:rPr>
          <w:lang w:eastAsia="en-AU"/>
        </w:rPr>
      </w:pPr>
      <w:r>
        <w:rPr>
          <w:lang w:eastAsia="en-AU"/>
        </w:rPr>
        <w:t>RAHC cannot provide an effective service</w:t>
      </w:r>
      <w:r w:rsidR="003D54E2">
        <w:rPr>
          <w:lang w:eastAsia="en-AU"/>
        </w:rPr>
        <w:t xml:space="preserve"> or address ongoing workforce challenges</w:t>
      </w:r>
      <w:r>
        <w:rPr>
          <w:lang w:eastAsia="en-AU"/>
        </w:rPr>
        <w:t xml:space="preserve"> if it does not have the </w:t>
      </w:r>
      <w:r w:rsidR="006F5FC0">
        <w:rPr>
          <w:lang w:eastAsia="en-AU"/>
        </w:rPr>
        <w:t>HP</w:t>
      </w:r>
      <w:r w:rsidR="00BD1CB4">
        <w:rPr>
          <w:lang w:eastAsia="en-AU"/>
        </w:rPr>
        <w:t xml:space="preserve">s available to complete placements. </w:t>
      </w:r>
      <w:r w:rsidR="003D54E2">
        <w:rPr>
          <w:lang w:eastAsia="en-AU"/>
        </w:rPr>
        <w:t xml:space="preserve">Data indicates that RAHC’s pool of </w:t>
      </w:r>
      <w:r w:rsidR="006F5FC0">
        <w:rPr>
          <w:lang w:eastAsia="en-AU"/>
        </w:rPr>
        <w:t>HP</w:t>
      </w:r>
      <w:r w:rsidR="003D54E2">
        <w:rPr>
          <w:lang w:eastAsia="en-AU"/>
        </w:rPr>
        <w:t>s has stagnated in recent years</w:t>
      </w:r>
      <w:r w:rsidR="002C3C26">
        <w:rPr>
          <w:lang w:eastAsia="en-AU"/>
        </w:rPr>
        <w:t xml:space="preserve"> – there </w:t>
      </w:r>
      <w:r w:rsidR="003914D9">
        <w:rPr>
          <w:lang w:eastAsia="en-AU"/>
        </w:rPr>
        <w:t>has been a steady decline</w:t>
      </w:r>
      <w:r w:rsidR="002C3C26">
        <w:rPr>
          <w:lang w:eastAsia="en-AU"/>
        </w:rPr>
        <w:t xml:space="preserve"> in the number of new-to-remote placements, and high numbers of repeat placements </w:t>
      </w:r>
      <w:r w:rsidR="003914D9">
        <w:rPr>
          <w:lang w:eastAsia="en-AU"/>
        </w:rPr>
        <w:t>(</w:t>
      </w:r>
      <w:r w:rsidR="002C3C26">
        <w:rPr>
          <w:lang w:eastAsia="en-AU"/>
        </w:rPr>
        <w:t xml:space="preserve">indicating that </w:t>
      </w:r>
      <w:r w:rsidR="003914D9">
        <w:rPr>
          <w:lang w:eastAsia="en-AU"/>
        </w:rPr>
        <w:t>the pool is not growing year on year).</w:t>
      </w:r>
    </w:p>
    <w:p w14:paraId="78BFD172" w14:textId="0BF802D3" w:rsidR="003914D9" w:rsidRDefault="00F26706" w:rsidP="005D5A61">
      <w:pPr>
        <w:rPr>
          <w:lang w:eastAsia="en-AU"/>
        </w:rPr>
      </w:pPr>
      <w:r>
        <w:rPr>
          <w:lang w:eastAsia="en-AU"/>
        </w:rPr>
        <w:t xml:space="preserve">Almost half </w:t>
      </w:r>
      <w:r w:rsidR="00863838">
        <w:rPr>
          <w:lang w:eastAsia="en-AU"/>
        </w:rPr>
        <w:t xml:space="preserve">of </w:t>
      </w:r>
      <w:r w:rsidR="006F5FC0">
        <w:rPr>
          <w:lang w:eastAsia="en-AU"/>
        </w:rPr>
        <w:t>HP</w:t>
      </w:r>
      <w:r w:rsidR="00863838">
        <w:rPr>
          <w:lang w:eastAsia="en-AU"/>
        </w:rPr>
        <w:t xml:space="preserve">s who responded to the survey </w:t>
      </w:r>
      <w:r>
        <w:rPr>
          <w:lang w:eastAsia="en-AU"/>
        </w:rPr>
        <w:t>(33/77, 43</w:t>
      </w:r>
      <w:r w:rsidR="00C524E0">
        <w:rPr>
          <w:lang w:eastAsia="en-AU"/>
        </w:rPr>
        <w:t xml:space="preserve"> per cent) </w:t>
      </w:r>
      <w:r w:rsidR="00863838">
        <w:rPr>
          <w:lang w:eastAsia="en-AU"/>
        </w:rPr>
        <w:t>entered the program via word of mouth</w:t>
      </w:r>
      <w:r>
        <w:rPr>
          <w:lang w:eastAsia="en-AU"/>
        </w:rPr>
        <w:t xml:space="preserve">. In addition, </w:t>
      </w:r>
      <w:r w:rsidR="00863838">
        <w:rPr>
          <w:lang w:eastAsia="en-AU"/>
        </w:rPr>
        <w:t xml:space="preserve">RAHC staff reflected that promotion and marketing activities </w:t>
      </w:r>
      <w:r w:rsidR="00A42031">
        <w:rPr>
          <w:lang w:eastAsia="en-AU"/>
        </w:rPr>
        <w:t xml:space="preserve">had not been an area of focus in recent years. </w:t>
      </w:r>
    </w:p>
    <w:p w14:paraId="016AA6A1" w14:textId="7D678A05" w:rsidR="00D2576B" w:rsidRPr="00F438E6" w:rsidRDefault="00D2576B" w:rsidP="00E14EF0">
      <w:pPr>
        <w:pStyle w:val="Heading3"/>
      </w:pPr>
      <w:r w:rsidRPr="00A66686">
        <w:t>Recommendation 4 |</w:t>
      </w:r>
      <w:r>
        <w:t xml:space="preserve"> Enhance contract and grant management </w:t>
      </w:r>
      <w:proofErr w:type="gramStart"/>
      <w:r>
        <w:t>processes</w:t>
      </w:r>
      <w:proofErr w:type="gramEnd"/>
    </w:p>
    <w:p w14:paraId="3B2BBD6D" w14:textId="75887F7F" w:rsidR="00FE4C0F" w:rsidRDefault="004B2896" w:rsidP="005D5A61">
      <w:pPr>
        <w:rPr>
          <w:lang w:eastAsia="en-AU"/>
        </w:rPr>
      </w:pPr>
      <w:r>
        <w:rPr>
          <w:lang w:eastAsia="en-AU"/>
        </w:rPr>
        <w:t>RAHC was established in 2008 and has received ongoing funding since</w:t>
      </w:r>
      <w:r w:rsidR="00FE4C0F">
        <w:rPr>
          <w:lang w:eastAsia="en-AU"/>
        </w:rPr>
        <w:t xml:space="preserve">. </w:t>
      </w:r>
      <w:r w:rsidR="0049769A">
        <w:rPr>
          <w:lang w:eastAsia="en-AU"/>
        </w:rPr>
        <w:t xml:space="preserve">There was an Approach to Market (ATM) undertaken in June 2015, with Aspen emerging as the successful applicant. </w:t>
      </w:r>
      <w:r w:rsidR="00FE4C0F">
        <w:rPr>
          <w:lang w:eastAsia="en-AU"/>
        </w:rPr>
        <w:t>The most recent grant agreement</w:t>
      </w:r>
      <w:r w:rsidR="00EC39EE">
        <w:rPr>
          <w:lang w:eastAsia="en-AU"/>
        </w:rPr>
        <w:t xml:space="preserve"> (2022-23) includes only two high-level key performance indicators </w:t>
      </w:r>
      <w:r w:rsidR="000E5A68">
        <w:rPr>
          <w:lang w:eastAsia="en-AU"/>
        </w:rPr>
        <w:t xml:space="preserve">(KPIs) </w:t>
      </w:r>
      <w:r w:rsidR="00EC39EE">
        <w:rPr>
          <w:lang w:eastAsia="en-AU"/>
        </w:rPr>
        <w:t>– one related to numbers of placements, and one related to responsiveness to NT Health clinics</w:t>
      </w:r>
      <w:r w:rsidR="000E5A68">
        <w:rPr>
          <w:lang w:eastAsia="en-AU"/>
        </w:rPr>
        <w:t>.</w:t>
      </w:r>
    </w:p>
    <w:p w14:paraId="1D9E93CF" w14:textId="244A20F3" w:rsidR="00524699" w:rsidRDefault="00A66686" w:rsidP="00B21557">
      <w:pPr>
        <w:rPr>
          <w:lang w:eastAsia="en-AU"/>
        </w:rPr>
      </w:pPr>
      <w:r>
        <w:rPr>
          <w:lang w:eastAsia="en-AU"/>
        </w:rPr>
        <w:t xml:space="preserve">The Department should </w:t>
      </w:r>
      <w:r w:rsidR="00945A05">
        <w:rPr>
          <w:lang w:eastAsia="en-AU"/>
        </w:rPr>
        <w:t xml:space="preserve">review and, if appropriate, update and add to these KPIs. New or modified KPIs can help the Department to </w:t>
      </w:r>
      <w:r w:rsidR="0022381E">
        <w:rPr>
          <w:lang w:eastAsia="en-AU"/>
        </w:rPr>
        <w:t>effectively guide RAHC activities</w:t>
      </w:r>
      <w:r w:rsidR="00347450">
        <w:rPr>
          <w:lang w:eastAsia="en-AU"/>
        </w:rPr>
        <w:t xml:space="preserve">. </w:t>
      </w:r>
      <w:r w:rsidR="00C524E0">
        <w:rPr>
          <w:lang w:eastAsia="en-AU"/>
        </w:rPr>
        <w:fldChar w:fldCharType="begin"/>
      </w:r>
      <w:r w:rsidR="00C524E0">
        <w:rPr>
          <w:lang w:eastAsia="en-AU"/>
        </w:rPr>
        <w:instrText xml:space="preserve"> REF _Ref122613216 \h </w:instrText>
      </w:r>
      <w:r w:rsidR="00C524E0">
        <w:rPr>
          <w:lang w:eastAsia="en-AU"/>
        </w:rPr>
      </w:r>
      <w:r w:rsidR="00C524E0">
        <w:rPr>
          <w:lang w:eastAsia="en-AU"/>
        </w:rPr>
        <w:fldChar w:fldCharType="separate"/>
      </w:r>
      <w:r w:rsidR="00A14B34">
        <w:t xml:space="preserve">Table </w:t>
      </w:r>
      <w:r w:rsidR="00A14B34">
        <w:rPr>
          <w:noProof/>
        </w:rPr>
        <w:t>10</w:t>
      </w:r>
      <w:r w:rsidR="00C524E0">
        <w:rPr>
          <w:lang w:eastAsia="en-AU"/>
        </w:rPr>
        <w:fldChar w:fldCharType="end"/>
      </w:r>
      <w:r w:rsidR="00C524E0">
        <w:rPr>
          <w:lang w:eastAsia="en-AU"/>
        </w:rPr>
        <w:t xml:space="preserve"> </w:t>
      </w:r>
      <w:r w:rsidR="0096660E">
        <w:rPr>
          <w:lang w:eastAsia="en-AU"/>
        </w:rPr>
        <w:t>presents a</w:t>
      </w:r>
      <w:r w:rsidR="00347450">
        <w:rPr>
          <w:lang w:eastAsia="en-AU"/>
        </w:rPr>
        <w:t xml:space="preserve"> </w:t>
      </w:r>
      <w:r w:rsidR="00130E6F">
        <w:rPr>
          <w:lang w:eastAsia="en-AU"/>
        </w:rPr>
        <w:t>non-exhaustive</w:t>
      </w:r>
      <w:r w:rsidR="00347450">
        <w:rPr>
          <w:lang w:eastAsia="en-AU"/>
        </w:rPr>
        <w:t xml:space="preserve"> of </w:t>
      </w:r>
      <w:r w:rsidR="00E16821">
        <w:rPr>
          <w:lang w:eastAsia="en-AU"/>
        </w:rPr>
        <w:t>potential</w:t>
      </w:r>
      <w:r w:rsidR="00347450">
        <w:rPr>
          <w:lang w:eastAsia="en-AU"/>
        </w:rPr>
        <w:t xml:space="preserve"> </w:t>
      </w:r>
      <w:r w:rsidR="00130E6F">
        <w:rPr>
          <w:lang w:eastAsia="en-AU"/>
        </w:rPr>
        <w:t>KPIs the Department c</w:t>
      </w:r>
      <w:r w:rsidR="0096660E">
        <w:rPr>
          <w:lang w:eastAsia="en-AU"/>
        </w:rPr>
        <w:t xml:space="preserve">ould consider </w:t>
      </w:r>
      <w:r w:rsidR="00FC52A4">
        <w:rPr>
          <w:lang w:eastAsia="en-AU"/>
        </w:rPr>
        <w:t>effectively guide RAHC activities</w:t>
      </w:r>
      <w:r w:rsidR="0096660E">
        <w:rPr>
          <w:lang w:eastAsia="en-AU"/>
        </w:rPr>
        <w:t xml:space="preserve"> – note that targets for these (if any) would also need to be agreed. </w:t>
      </w:r>
    </w:p>
    <w:p w14:paraId="543EFCE4" w14:textId="36FE6F30" w:rsidR="00C524E0" w:rsidRDefault="00C524E0" w:rsidP="00017050">
      <w:pPr>
        <w:pStyle w:val="Caption"/>
      </w:pPr>
      <w:bookmarkStart w:id="54" w:name="_Ref122613216"/>
      <w:r>
        <w:lastRenderedPageBreak/>
        <w:t xml:space="preserve">Table </w:t>
      </w:r>
      <w:r>
        <w:fldChar w:fldCharType="begin"/>
      </w:r>
      <w:r>
        <w:instrText xml:space="preserve"> SEQ Table \* ARABIC </w:instrText>
      </w:r>
      <w:r>
        <w:fldChar w:fldCharType="separate"/>
      </w:r>
      <w:r w:rsidR="00A14B34">
        <w:rPr>
          <w:noProof/>
        </w:rPr>
        <w:t>10</w:t>
      </w:r>
      <w:r>
        <w:fldChar w:fldCharType="end"/>
      </w:r>
      <w:bookmarkEnd w:id="54"/>
      <w:r>
        <w:t xml:space="preserve"> |</w:t>
      </w:r>
      <w:r w:rsidR="00884C63">
        <w:t xml:space="preserve"> Potential additional KPIs</w:t>
      </w:r>
    </w:p>
    <w:tbl>
      <w:tblPr>
        <w:tblStyle w:val="NOUS"/>
        <w:tblW w:w="5000" w:type="pct"/>
        <w:tblLook w:val="04A0" w:firstRow="1" w:lastRow="0" w:firstColumn="1" w:lastColumn="0" w:noHBand="0" w:noVBand="1"/>
      </w:tblPr>
      <w:tblGrid>
        <w:gridCol w:w="2588"/>
        <w:gridCol w:w="6317"/>
        <w:gridCol w:w="25"/>
      </w:tblGrid>
      <w:tr w:rsidR="00F953C2" w:rsidRPr="00884C63" w14:paraId="18651A23" w14:textId="77777777" w:rsidTr="00017050">
        <w:trPr>
          <w:gridAfter w:val="1"/>
          <w:cnfStyle w:val="100000000000" w:firstRow="1" w:lastRow="0" w:firstColumn="0" w:lastColumn="0" w:oddVBand="0" w:evenVBand="0" w:oddHBand="0" w:evenHBand="0" w:firstRowFirstColumn="0" w:firstRowLastColumn="0" w:lastRowFirstColumn="0" w:lastRowLastColumn="0"/>
          <w:wAfter w:w="14" w:type="pct"/>
        </w:trPr>
        <w:tc>
          <w:tcPr>
            <w:tcW w:w="1449" w:type="pct"/>
            <w:tcBorders>
              <w:top w:val="single" w:sz="4" w:space="0" w:color="FFFFFF"/>
            </w:tcBorders>
            <w:shd w:val="clear" w:color="auto" w:fill="00264D" w:themeFill="background2"/>
          </w:tcPr>
          <w:p w14:paraId="193E6F18" w14:textId="3EF3D690" w:rsidR="00F953C2" w:rsidRPr="00017050" w:rsidRDefault="00884C63" w:rsidP="00F953C2">
            <w:pPr>
              <w:pStyle w:val="Bullet"/>
              <w:numPr>
                <w:ilvl w:val="0"/>
                <w:numId w:val="0"/>
              </w:numPr>
              <w:rPr>
                <w:rFonts w:ascii="Segoe UI Semibold" w:hAnsi="Segoe UI Semibold" w:cs="Segoe UI Semibold"/>
                <w:b w:val="0"/>
                <w:color w:val="FFFFFF" w:themeColor="background1"/>
              </w:rPr>
            </w:pPr>
            <w:r>
              <w:rPr>
                <w:rFonts w:ascii="Segoe UI Semibold" w:hAnsi="Segoe UI Semibold" w:cs="Segoe UI Semibold"/>
                <w:b w:val="0"/>
                <w:color w:val="FFFFFF" w:themeColor="background1"/>
              </w:rPr>
              <w:t>Suggested KPI</w:t>
            </w:r>
          </w:p>
        </w:tc>
        <w:tc>
          <w:tcPr>
            <w:tcW w:w="3537" w:type="pct"/>
            <w:tcBorders>
              <w:top w:val="single" w:sz="4" w:space="0" w:color="FFFFFF"/>
            </w:tcBorders>
            <w:shd w:val="clear" w:color="auto" w:fill="00264D" w:themeFill="background2"/>
          </w:tcPr>
          <w:p w14:paraId="0B38AD82" w14:textId="051609AA" w:rsidR="00F953C2" w:rsidRPr="00017050" w:rsidRDefault="00F953C2" w:rsidP="00F953C2">
            <w:pPr>
              <w:pStyle w:val="Bullet"/>
              <w:numPr>
                <w:ilvl w:val="0"/>
                <w:numId w:val="0"/>
              </w:numPr>
              <w:rPr>
                <w:rFonts w:ascii="Segoe UI Semibold" w:hAnsi="Segoe UI Semibold" w:cs="Segoe UI Semibold"/>
                <w:b w:val="0"/>
                <w:color w:val="FFFFFF" w:themeColor="background1"/>
              </w:rPr>
            </w:pPr>
            <w:r w:rsidRPr="00017050">
              <w:rPr>
                <w:rFonts w:ascii="Segoe UI Semibold" w:hAnsi="Segoe UI Semibold" w:cs="Segoe UI Semibold"/>
                <w:b w:val="0"/>
                <w:color w:val="FFFFFF" w:themeColor="background1"/>
              </w:rPr>
              <w:t>Rationale</w:t>
            </w:r>
          </w:p>
        </w:tc>
      </w:tr>
      <w:tr w:rsidR="00F953C2" w14:paraId="32DC1413" w14:textId="77777777" w:rsidTr="00017050">
        <w:tc>
          <w:tcPr>
            <w:tcW w:w="1449" w:type="pct"/>
          </w:tcPr>
          <w:p w14:paraId="79A8763F" w14:textId="4964BBC5" w:rsidR="00F953C2" w:rsidRDefault="00A347F6" w:rsidP="00F953C2">
            <w:pPr>
              <w:pStyle w:val="Bullet"/>
              <w:numPr>
                <w:ilvl w:val="0"/>
                <w:numId w:val="0"/>
              </w:numPr>
            </w:pPr>
            <w:r>
              <w:t xml:space="preserve">Number of health professionals </w:t>
            </w:r>
            <w:r w:rsidR="006D380B">
              <w:t>entering the model</w:t>
            </w:r>
            <w:r w:rsidR="008876FB">
              <w:t xml:space="preserve"> (by </w:t>
            </w:r>
            <w:r w:rsidR="00BE7160">
              <w:t>professional type)</w:t>
            </w:r>
          </w:p>
        </w:tc>
        <w:tc>
          <w:tcPr>
            <w:tcW w:w="3551" w:type="pct"/>
            <w:gridSpan w:val="2"/>
          </w:tcPr>
          <w:p w14:paraId="4ECD3E4E" w14:textId="3F2385AC" w:rsidR="00F953C2" w:rsidRDefault="00B916E4" w:rsidP="00F953C2">
            <w:pPr>
              <w:pStyle w:val="Bullet"/>
              <w:numPr>
                <w:ilvl w:val="0"/>
                <w:numId w:val="0"/>
              </w:numPr>
            </w:pPr>
            <w:r>
              <w:t>F</w:t>
            </w:r>
            <w:r w:rsidR="00A347F6">
              <w:t>ocus</w:t>
            </w:r>
            <w:r>
              <w:t>es</w:t>
            </w:r>
            <w:r w:rsidR="00A347F6">
              <w:t xml:space="preserve"> RAHC effort on rebuilding the pool of </w:t>
            </w:r>
            <w:r w:rsidR="00680C56">
              <w:t>h</w:t>
            </w:r>
            <w:r w:rsidR="00A347F6">
              <w:t xml:space="preserve">ealth </w:t>
            </w:r>
            <w:r w:rsidR="00680C56">
              <w:t>p</w:t>
            </w:r>
            <w:r w:rsidR="00A347F6">
              <w:t>rofessionals available to complete placements.</w:t>
            </w:r>
            <w:r w:rsidR="008876FB">
              <w:t xml:space="preserve"> Numbers should be stratified by profession – noting that targets (if any) will be higher for some professions than others. </w:t>
            </w:r>
          </w:p>
        </w:tc>
      </w:tr>
      <w:tr w:rsidR="006D380B" w14:paraId="7D8E9AC2" w14:textId="77777777" w:rsidTr="00884C63">
        <w:tc>
          <w:tcPr>
            <w:tcW w:w="1449" w:type="pct"/>
          </w:tcPr>
          <w:p w14:paraId="1267E707" w14:textId="277A537A" w:rsidR="006D380B" w:rsidRDefault="006D380B" w:rsidP="00F953C2">
            <w:pPr>
              <w:pStyle w:val="Bullet"/>
              <w:numPr>
                <w:ilvl w:val="0"/>
                <w:numId w:val="0"/>
              </w:numPr>
            </w:pPr>
            <w:r>
              <w:t>Number of new-to-remote placements (by professional type)</w:t>
            </w:r>
          </w:p>
        </w:tc>
        <w:tc>
          <w:tcPr>
            <w:tcW w:w="3551" w:type="pct"/>
            <w:gridSpan w:val="2"/>
          </w:tcPr>
          <w:p w14:paraId="3716B79C" w14:textId="4B25B8A9" w:rsidR="006D380B" w:rsidRDefault="006D380B" w:rsidP="00F953C2">
            <w:pPr>
              <w:pStyle w:val="Bullet"/>
              <w:numPr>
                <w:ilvl w:val="0"/>
                <w:numId w:val="0"/>
              </w:numPr>
            </w:pPr>
            <w:r>
              <w:t>Focuses RAH</w:t>
            </w:r>
            <w:r w:rsidR="00233488">
              <w:t>C</w:t>
            </w:r>
            <w:r>
              <w:t xml:space="preserve"> effort on converting new entrants to the model to placements in community. </w:t>
            </w:r>
          </w:p>
        </w:tc>
      </w:tr>
      <w:tr w:rsidR="00A347F6" w14:paraId="528C60BB" w14:textId="77777777" w:rsidTr="00017050">
        <w:tc>
          <w:tcPr>
            <w:tcW w:w="1449" w:type="pct"/>
          </w:tcPr>
          <w:p w14:paraId="268B04B7" w14:textId="6A309694" w:rsidR="00A347F6" w:rsidRDefault="00BE7160" w:rsidP="00F953C2">
            <w:pPr>
              <w:pStyle w:val="Bullet"/>
              <w:numPr>
                <w:ilvl w:val="0"/>
                <w:numId w:val="0"/>
              </w:numPr>
            </w:pPr>
            <w:r>
              <w:t>Number of health professionals undertaking repeat placements (by professional type)</w:t>
            </w:r>
          </w:p>
        </w:tc>
        <w:tc>
          <w:tcPr>
            <w:tcW w:w="3551" w:type="pct"/>
            <w:gridSpan w:val="2"/>
          </w:tcPr>
          <w:p w14:paraId="0A21A529" w14:textId="77777777" w:rsidR="00BB724D" w:rsidRDefault="00FA787B" w:rsidP="00F953C2">
            <w:pPr>
              <w:pStyle w:val="Bullet"/>
              <w:numPr>
                <w:ilvl w:val="0"/>
                <w:numId w:val="0"/>
              </w:numPr>
            </w:pPr>
            <w:r>
              <w:t xml:space="preserve">Focuses RAHC effort </w:t>
            </w:r>
            <w:r w:rsidR="00984772">
              <w:t xml:space="preserve">on encouraging </w:t>
            </w:r>
            <w:r w:rsidR="00BE7160">
              <w:t>repeat placements</w:t>
            </w:r>
            <w:r w:rsidR="00047438">
              <w:t xml:space="preserve">, as this represents good value for RAHC investment in training and upskilling, and supports positive outcomes associated with continuity of care. </w:t>
            </w:r>
          </w:p>
          <w:p w14:paraId="3E40AF28" w14:textId="156CAD82" w:rsidR="00A347F6" w:rsidRDefault="00BB724D" w:rsidP="00F953C2">
            <w:pPr>
              <w:pStyle w:val="Bullet"/>
              <w:numPr>
                <w:ilvl w:val="0"/>
                <w:numId w:val="0"/>
              </w:numPr>
            </w:pPr>
            <w:r>
              <w:t>Focuses RAHC effort on innovative models that encourage and support repeat placements.</w:t>
            </w:r>
            <w:r w:rsidR="00984772">
              <w:t xml:space="preserve">  </w:t>
            </w:r>
            <w:r w:rsidR="003467C8">
              <w:t xml:space="preserve"> </w:t>
            </w:r>
          </w:p>
        </w:tc>
      </w:tr>
      <w:tr w:rsidR="00BB724D" w14:paraId="62483B40" w14:textId="77777777" w:rsidTr="00884C63">
        <w:tc>
          <w:tcPr>
            <w:tcW w:w="1449" w:type="pct"/>
          </w:tcPr>
          <w:p w14:paraId="39AD84BA" w14:textId="1A0ED8E6" w:rsidR="00BB724D" w:rsidRDefault="00BB724D" w:rsidP="00F953C2">
            <w:pPr>
              <w:pStyle w:val="Bullet"/>
              <w:numPr>
                <w:ilvl w:val="0"/>
                <w:numId w:val="0"/>
              </w:numPr>
            </w:pPr>
            <w:r>
              <w:t>Number of health professionals undertaking repeat placements in the same community (by professional type)</w:t>
            </w:r>
          </w:p>
        </w:tc>
        <w:tc>
          <w:tcPr>
            <w:tcW w:w="3551" w:type="pct"/>
            <w:gridSpan w:val="2"/>
          </w:tcPr>
          <w:p w14:paraId="667BCCBB" w14:textId="192893A6" w:rsidR="00BB724D" w:rsidRDefault="00BB724D" w:rsidP="00BB724D">
            <w:pPr>
              <w:pStyle w:val="Bullet"/>
              <w:numPr>
                <w:ilvl w:val="0"/>
                <w:numId w:val="0"/>
              </w:numPr>
            </w:pPr>
            <w:r>
              <w:t xml:space="preserve">Focuses RAHC effort on encouraging repeat placements to the same community, as this further supports positive outcomes associated with continuity of care and may contribute to delivery of culturally safe and culturally appropriate care. </w:t>
            </w:r>
          </w:p>
          <w:p w14:paraId="50C9A192" w14:textId="3ACF5837" w:rsidR="00BB724D" w:rsidRDefault="00BB724D" w:rsidP="00BB724D">
            <w:pPr>
              <w:pStyle w:val="Bullet"/>
              <w:numPr>
                <w:ilvl w:val="0"/>
                <w:numId w:val="0"/>
              </w:numPr>
            </w:pPr>
            <w:r>
              <w:t>Focuses RAHC effort on innovative models that encourage and support repeat placements</w:t>
            </w:r>
            <w:r w:rsidR="006D380B">
              <w:t xml:space="preserve"> in the same community</w:t>
            </w:r>
            <w:r>
              <w:t xml:space="preserve">.   </w:t>
            </w:r>
          </w:p>
        </w:tc>
      </w:tr>
    </w:tbl>
    <w:p w14:paraId="56B5670A" w14:textId="469E635F" w:rsidR="00AE14D4" w:rsidRDefault="00AE14D4" w:rsidP="005244D7">
      <w:pPr>
        <w:rPr>
          <w:rFonts w:asciiTheme="majorHAnsi" w:hAnsiTheme="majorHAnsi" w:cstheme="majorHAnsi"/>
          <w:lang w:eastAsia="en-AU"/>
        </w:rPr>
      </w:pPr>
      <w:r>
        <w:rPr>
          <w:lang w:eastAsia="en-AU"/>
        </w:rPr>
        <w:t xml:space="preserve">Any new KPIs should be discussed with RAHC in advance, to ensure that KPIs effectively measure </w:t>
      </w:r>
      <w:r w:rsidR="00F450BD">
        <w:rPr>
          <w:lang w:eastAsia="en-AU"/>
        </w:rPr>
        <w:t>desired outcomes and do not lead to perverse incentives</w:t>
      </w:r>
      <w:r w:rsidR="00EF1F1B">
        <w:rPr>
          <w:lang w:eastAsia="en-AU"/>
        </w:rPr>
        <w:t xml:space="preserve"> or unintended negative consequences</w:t>
      </w:r>
      <w:r w:rsidR="00F450BD">
        <w:rPr>
          <w:lang w:eastAsia="en-AU"/>
        </w:rPr>
        <w:t xml:space="preserve">. </w:t>
      </w:r>
    </w:p>
    <w:p w14:paraId="64EB7611" w14:textId="45570662" w:rsidR="00FA430C" w:rsidRPr="00FA430C" w:rsidRDefault="00D706BF" w:rsidP="003913E1">
      <w:pPr>
        <w:pStyle w:val="Heading2"/>
      </w:pPr>
      <w:bookmarkStart w:id="55" w:name="_Toc126078242"/>
      <w:r>
        <w:t xml:space="preserve">Recommendations to enhance the impact of RAHC into the </w:t>
      </w:r>
      <w:proofErr w:type="gramStart"/>
      <w:r>
        <w:t>future</w:t>
      </w:r>
      <w:bookmarkEnd w:id="55"/>
      <w:proofErr w:type="gramEnd"/>
    </w:p>
    <w:p w14:paraId="47A548CB" w14:textId="711E0C36" w:rsidR="005D5A61" w:rsidRDefault="00F450BD" w:rsidP="00E14EF0">
      <w:pPr>
        <w:pStyle w:val="Heading3"/>
        <w:rPr>
          <w:rFonts w:asciiTheme="majorHAnsi" w:hAnsiTheme="majorHAnsi" w:cstheme="majorHAnsi"/>
        </w:rPr>
      </w:pPr>
      <w:r w:rsidRPr="00F450BD">
        <w:t>Recommendation 5 |</w:t>
      </w:r>
      <w:r>
        <w:t xml:space="preserve"> </w:t>
      </w:r>
      <w:r w:rsidR="00D706BF">
        <w:t>Work</w:t>
      </w:r>
      <w:r>
        <w:t xml:space="preserve"> with key stakeholders to explore options to </w:t>
      </w:r>
      <w:r w:rsidR="00E90AF9">
        <w:t xml:space="preserve">enhance </w:t>
      </w:r>
      <w:r w:rsidR="008401E3">
        <w:t>the model</w:t>
      </w:r>
      <w:r>
        <w:t xml:space="preserve"> </w:t>
      </w:r>
      <w:r w:rsidR="00F8448C">
        <w:t>in order</w:t>
      </w:r>
      <w:r>
        <w:t xml:space="preserve"> to </w:t>
      </w:r>
      <w:r w:rsidR="00D865F9">
        <w:t>contribute to</w:t>
      </w:r>
      <w:r>
        <w:t xml:space="preserve"> longer-term</w:t>
      </w:r>
      <w:r w:rsidR="000C446B">
        <w:t>, strategic</w:t>
      </w:r>
      <w:r>
        <w:t xml:space="preserve"> workforce </w:t>
      </w:r>
      <w:proofErr w:type="gramStart"/>
      <w:r>
        <w:t>solutions</w:t>
      </w:r>
      <w:proofErr w:type="gramEnd"/>
    </w:p>
    <w:p w14:paraId="4BA58E99" w14:textId="4C291B78" w:rsidR="008D431A" w:rsidRDefault="008D431A" w:rsidP="008D431A">
      <w:pPr>
        <w:rPr>
          <w:lang w:eastAsia="en-AU"/>
        </w:rPr>
      </w:pPr>
      <w:r>
        <w:rPr>
          <w:lang w:eastAsia="en-AU"/>
        </w:rPr>
        <w:t xml:space="preserve">Whilst </w:t>
      </w:r>
      <w:r w:rsidR="00256815">
        <w:rPr>
          <w:lang w:eastAsia="en-AU"/>
        </w:rPr>
        <w:t xml:space="preserve">the </w:t>
      </w:r>
      <w:r>
        <w:rPr>
          <w:lang w:eastAsia="en-AU"/>
        </w:rPr>
        <w:t xml:space="preserve">RAHC </w:t>
      </w:r>
      <w:r w:rsidR="00256815">
        <w:rPr>
          <w:lang w:eastAsia="en-AU"/>
        </w:rPr>
        <w:t xml:space="preserve">model </w:t>
      </w:r>
      <w:r>
        <w:rPr>
          <w:lang w:eastAsia="en-AU"/>
        </w:rPr>
        <w:t>is effectively addressing short-term workforce challenges</w:t>
      </w:r>
      <w:r w:rsidR="00256815">
        <w:rPr>
          <w:lang w:eastAsia="en-AU"/>
        </w:rPr>
        <w:t xml:space="preserve"> at a local level</w:t>
      </w:r>
      <w:r>
        <w:rPr>
          <w:lang w:eastAsia="en-AU"/>
        </w:rPr>
        <w:t xml:space="preserve">, the evaluation highlighted opportunities </w:t>
      </w:r>
      <w:r w:rsidR="00B15CFD">
        <w:rPr>
          <w:lang w:eastAsia="en-AU"/>
        </w:rPr>
        <w:t xml:space="preserve">to </w:t>
      </w:r>
      <w:r w:rsidR="009B128E">
        <w:rPr>
          <w:lang w:eastAsia="en-AU"/>
        </w:rPr>
        <w:t>leverage the</w:t>
      </w:r>
      <w:r w:rsidR="00B15CFD">
        <w:rPr>
          <w:lang w:eastAsia="en-AU"/>
        </w:rPr>
        <w:t xml:space="preserve"> program so that it can </w:t>
      </w:r>
      <w:r w:rsidR="00680D82">
        <w:rPr>
          <w:lang w:eastAsia="en-AU"/>
        </w:rPr>
        <w:t xml:space="preserve">continue to do this </w:t>
      </w:r>
      <w:r w:rsidR="00C83E87">
        <w:rPr>
          <w:lang w:eastAsia="en-AU"/>
        </w:rPr>
        <w:t>whilst</w:t>
      </w:r>
      <w:r w:rsidR="00680D82">
        <w:rPr>
          <w:lang w:eastAsia="en-AU"/>
        </w:rPr>
        <w:t xml:space="preserve"> </w:t>
      </w:r>
      <w:r w:rsidR="00B15CFD">
        <w:rPr>
          <w:lang w:eastAsia="en-AU"/>
        </w:rPr>
        <w:t>best contribut</w:t>
      </w:r>
      <w:r w:rsidR="00C83E87">
        <w:rPr>
          <w:lang w:eastAsia="en-AU"/>
        </w:rPr>
        <w:t>ing</w:t>
      </w:r>
      <w:r w:rsidR="00B15CFD">
        <w:rPr>
          <w:lang w:eastAsia="en-AU"/>
        </w:rPr>
        <w:t xml:space="preserve"> to longer-term workforce solutions. </w:t>
      </w:r>
    </w:p>
    <w:p w14:paraId="3BB11C10" w14:textId="55321054" w:rsidR="00335B51" w:rsidRDefault="00335B51" w:rsidP="008D431A">
      <w:pPr>
        <w:rPr>
          <w:lang w:eastAsia="en-AU"/>
        </w:rPr>
      </w:pPr>
      <w:r>
        <w:rPr>
          <w:lang w:eastAsia="en-AU"/>
        </w:rPr>
        <w:t xml:space="preserve">The Department should work with </w:t>
      </w:r>
      <w:r w:rsidR="00C85DF9">
        <w:rPr>
          <w:lang w:eastAsia="en-AU"/>
        </w:rPr>
        <w:t>the First Nations health sector</w:t>
      </w:r>
      <w:r w:rsidR="000076E6">
        <w:rPr>
          <w:lang w:eastAsia="en-AU"/>
        </w:rPr>
        <w:t xml:space="preserve"> </w:t>
      </w:r>
      <w:r w:rsidR="005670F0">
        <w:rPr>
          <w:lang w:eastAsia="en-AU"/>
        </w:rPr>
        <w:t>broadly</w:t>
      </w:r>
      <w:r>
        <w:rPr>
          <w:lang w:eastAsia="en-AU"/>
        </w:rPr>
        <w:t xml:space="preserve"> to exp</w:t>
      </w:r>
      <w:r w:rsidR="00752230">
        <w:rPr>
          <w:lang w:eastAsia="en-AU"/>
        </w:rPr>
        <w:t xml:space="preserve">lore options </w:t>
      </w:r>
      <w:r w:rsidR="000076E6">
        <w:rPr>
          <w:lang w:eastAsia="en-AU"/>
        </w:rPr>
        <w:t xml:space="preserve">to refine the model, </w:t>
      </w:r>
      <w:r w:rsidR="00752230">
        <w:rPr>
          <w:lang w:eastAsia="en-AU"/>
        </w:rPr>
        <w:t>which may include:</w:t>
      </w:r>
    </w:p>
    <w:p w14:paraId="370FED88" w14:textId="429C2AEC" w:rsidR="00752230" w:rsidRDefault="00752230" w:rsidP="00752230">
      <w:pPr>
        <w:pStyle w:val="Bullet"/>
      </w:pPr>
      <w:r w:rsidRPr="00BC2F0F">
        <w:rPr>
          <w:rFonts w:asciiTheme="majorHAnsi" w:hAnsiTheme="majorHAnsi" w:cstheme="majorHAnsi"/>
        </w:rPr>
        <w:t>Working closely with clinics and communities to support strategic thinking and</w:t>
      </w:r>
      <w:r>
        <w:rPr>
          <w:rFonts w:asciiTheme="majorHAnsi" w:hAnsiTheme="majorHAnsi" w:cstheme="majorHAnsi"/>
        </w:rPr>
        <w:t xml:space="preserve"> proactive</w:t>
      </w:r>
      <w:r w:rsidRPr="00BC2F0F">
        <w:rPr>
          <w:rFonts w:asciiTheme="majorHAnsi" w:hAnsiTheme="majorHAnsi" w:cstheme="majorHAnsi"/>
        </w:rPr>
        <w:t xml:space="preserve"> planning</w:t>
      </w:r>
      <w:r>
        <w:t xml:space="preserve">. </w:t>
      </w:r>
      <w:r w:rsidR="00C85DF9">
        <w:t xml:space="preserve">The </w:t>
      </w:r>
      <w:r w:rsidR="00F01DD6">
        <w:t xml:space="preserve">model </w:t>
      </w:r>
      <w:r>
        <w:t xml:space="preserve">could </w:t>
      </w:r>
      <w:r w:rsidR="00F01DD6">
        <w:t xml:space="preserve">be adapted </w:t>
      </w:r>
      <w:r w:rsidR="00E726AA">
        <w:t>to support closer engagement</w:t>
      </w:r>
      <w:r>
        <w:t xml:space="preserve"> with clinics to identify and </w:t>
      </w:r>
      <w:proofErr w:type="gramStart"/>
      <w:r>
        <w:t>plan for the future</w:t>
      </w:r>
      <w:proofErr w:type="gramEnd"/>
      <w:r>
        <w:t xml:space="preserve"> health needs of communities – and then develop recruitment strategies and upskilling programs to ensure the </w:t>
      </w:r>
      <w:r w:rsidR="00CA6CCD">
        <w:t xml:space="preserve">model </w:t>
      </w:r>
      <w:r>
        <w:t>is able to meet these needs.</w:t>
      </w:r>
    </w:p>
    <w:p w14:paraId="79183D64" w14:textId="2AD5FBE8" w:rsidR="00752230" w:rsidRDefault="00752230" w:rsidP="00752230">
      <w:pPr>
        <w:pStyle w:val="Bullet"/>
      </w:pPr>
      <w:r w:rsidRPr="000B0576">
        <w:rPr>
          <w:rFonts w:asciiTheme="majorHAnsi" w:hAnsiTheme="majorHAnsi" w:cstheme="majorHAnsi"/>
        </w:rPr>
        <w:t xml:space="preserve">More closely engaging with education and training providers to </w:t>
      </w:r>
      <w:r w:rsidR="00A60C18">
        <w:rPr>
          <w:rFonts w:asciiTheme="majorHAnsi" w:hAnsiTheme="majorHAnsi" w:cstheme="majorHAnsi"/>
        </w:rPr>
        <w:t xml:space="preserve">support </w:t>
      </w:r>
      <w:r w:rsidRPr="000B0576">
        <w:rPr>
          <w:rFonts w:asciiTheme="majorHAnsi" w:hAnsiTheme="majorHAnsi" w:cstheme="majorHAnsi"/>
        </w:rPr>
        <w:t>build</w:t>
      </w:r>
      <w:r w:rsidR="00A60C18">
        <w:rPr>
          <w:rFonts w:asciiTheme="majorHAnsi" w:hAnsiTheme="majorHAnsi" w:cstheme="majorHAnsi"/>
        </w:rPr>
        <w:t>ing</w:t>
      </w:r>
      <w:r w:rsidRPr="000B0576">
        <w:rPr>
          <w:rFonts w:asciiTheme="majorHAnsi" w:hAnsiTheme="majorHAnsi" w:cstheme="majorHAnsi"/>
        </w:rPr>
        <w:t xml:space="preserve"> the workforce of the future</w:t>
      </w:r>
      <w:r>
        <w:rPr>
          <w:rFonts w:asciiTheme="majorHAnsi" w:hAnsiTheme="majorHAnsi" w:cstheme="majorHAnsi"/>
        </w:rPr>
        <w:t xml:space="preserve">. </w:t>
      </w:r>
      <w:r w:rsidR="00FA0381">
        <w:t>T</w:t>
      </w:r>
      <w:r>
        <w:t xml:space="preserve">here is an opportunity for </w:t>
      </w:r>
      <w:r w:rsidR="00C85DF9">
        <w:t>the mod</w:t>
      </w:r>
      <w:r w:rsidR="00F01DD6">
        <w:t xml:space="preserve">el to be adapted </w:t>
      </w:r>
      <w:r w:rsidR="00E726AA">
        <w:t xml:space="preserve">to support closer engagement and </w:t>
      </w:r>
      <w:proofErr w:type="gramStart"/>
      <w:r w:rsidR="00E726AA">
        <w:t xml:space="preserve">partnerships </w:t>
      </w:r>
      <w:r>
        <w:t xml:space="preserve"> with</w:t>
      </w:r>
      <w:proofErr w:type="gramEnd"/>
      <w:r>
        <w:t xml:space="preserve"> education and training providers (including universities</w:t>
      </w:r>
      <w:r w:rsidR="00812E9B">
        <w:t>,</w:t>
      </w:r>
      <w:r>
        <w:t xml:space="preserve"> TAFE</w:t>
      </w:r>
      <w:r w:rsidR="00812E9B">
        <w:t xml:space="preserve"> and other related programs such as First Nations Traineeships or </w:t>
      </w:r>
      <w:r w:rsidR="0041589F">
        <w:t>Indigenous Allied Health Australia Academies</w:t>
      </w:r>
      <w:r>
        <w:t xml:space="preserve">) to </w:t>
      </w:r>
      <w:r>
        <w:lastRenderedPageBreak/>
        <w:t xml:space="preserve">provide early career practical learning opportunities. This could involve, for example, </w:t>
      </w:r>
      <w:r w:rsidR="00D92E77">
        <w:t>partnering with TAFE and universit</w:t>
      </w:r>
      <w:r w:rsidR="00DE4F6F">
        <w:t>ies</w:t>
      </w:r>
      <w:r w:rsidR="00D92E77">
        <w:t xml:space="preserve"> to provide</w:t>
      </w:r>
      <w:r w:rsidR="007170F9">
        <w:t xml:space="preserve"> </w:t>
      </w:r>
      <w:r>
        <w:t>student placements in remote clinics as part of their clinical training.</w:t>
      </w:r>
      <w:r w:rsidR="00D755FB">
        <w:t xml:space="preserve"> </w:t>
      </w:r>
    </w:p>
    <w:p w14:paraId="070402BD" w14:textId="49C1A262" w:rsidR="00752230" w:rsidRDefault="00752230" w:rsidP="00AD1517">
      <w:pPr>
        <w:pStyle w:val="Bullet"/>
      </w:pPr>
      <w:r w:rsidRPr="009C7873">
        <w:rPr>
          <w:rFonts w:asciiTheme="majorHAnsi" w:hAnsiTheme="majorHAnsi" w:cstheme="majorHAnsi"/>
        </w:rPr>
        <w:t>Exploring innovative models of employment that are not otherwise available to clinics.</w:t>
      </w:r>
      <w:r w:rsidR="00AD1517">
        <w:t xml:space="preserve"> </w:t>
      </w:r>
      <w:r>
        <w:t>There is an opportunity for</w:t>
      </w:r>
      <w:r w:rsidR="00ED50B7">
        <w:t xml:space="preserve"> the</w:t>
      </w:r>
      <w:r>
        <w:t xml:space="preserve"> </w:t>
      </w:r>
      <w:r w:rsidR="00ED50B7">
        <w:t xml:space="preserve">model </w:t>
      </w:r>
      <w:r>
        <w:t xml:space="preserve">to </w:t>
      </w:r>
      <w:r w:rsidR="00575251">
        <w:t>be adapted to support closer engagement</w:t>
      </w:r>
      <w:r>
        <w:t xml:space="preserve"> with clinics to explore and deliver innovative employment models</w:t>
      </w:r>
      <w:r w:rsidR="00AD1517">
        <w:t xml:space="preserve"> that cannot otherwise be supported (</w:t>
      </w:r>
      <w:proofErr w:type="gramStart"/>
      <w:r w:rsidR="00AD1517">
        <w:t>e.g.</w:t>
      </w:r>
      <w:proofErr w:type="gramEnd"/>
      <w:r w:rsidR="00AD1517">
        <w:t xml:space="preserve"> are not available through NT </w:t>
      </w:r>
      <w:r w:rsidR="00B36D43">
        <w:t>Government</w:t>
      </w:r>
      <w:r w:rsidR="00AD1517">
        <w:t>).</w:t>
      </w:r>
      <w:r w:rsidR="00654EBA">
        <w:t xml:space="preserve"> For example, employment models that enable </w:t>
      </w:r>
      <w:r w:rsidR="00E96092">
        <w:t>remote health professionals</w:t>
      </w:r>
      <w:r w:rsidR="00654EBA">
        <w:t xml:space="preserve"> to job share </w:t>
      </w:r>
      <w:r w:rsidR="00F17DFF">
        <w:t xml:space="preserve">one FTE position </w:t>
      </w:r>
      <w:r w:rsidR="00E96092">
        <w:t>are</w:t>
      </w:r>
      <w:r w:rsidR="00F17DFF">
        <w:t xml:space="preserve"> not currently allowed by NT Government governance processes and therefore could be a potential opportunity for RAHC. </w:t>
      </w:r>
    </w:p>
    <w:p w14:paraId="7B48CEB3" w14:textId="3139A880" w:rsidR="00FD707E" w:rsidRDefault="00FD707E" w:rsidP="00AD1517">
      <w:pPr>
        <w:pStyle w:val="Bullet"/>
      </w:pPr>
      <w:r w:rsidRPr="004D4DAE">
        <w:rPr>
          <w:rFonts w:asciiTheme="majorHAnsi" w:hAnsiTheme="majorHAnsi" w:cstheme="majorHAnsi"/>
        </w:rPr>
        <w:t xml:space="preserve">Exploring opportunities </w:t>
      </w:r>
      <w:r w:rsidR="00637784" w:rsidRPr="004D4DAE">
        <w:rPr>
          <w:rFonts w:asciiTheme="majorHAnsi" w:hAnsiTheme="majorHAnsi" w:cstheme="majorHAnsi"/>
        </w:rPr>
        <w:t xml:space="preserve">to make </w:t>
      </w:r>
      <w:r w:rsidR="005A7441" w:rsidRPr="004D4DAE">
        <w:rPr>
          <w:rFonts w:asciiTheme="majorHAnsi" w:hAnsiTheme="majorHAnsi" w:cstheme="majorHAnsi"/>
        </w:rPr>
        <w:t>subsidised HPs</w:t>
      </w:r>
      <w:r w:rsidR="00637784" w:rsidRPr="004D4DAE">
        <w:rPr>
          <w:rFonts w:asciiTheme="majorHAnsi" w:hAnsiTheme="majorHAnsi" w:cstheme="majorHAnsi"/>
        </w:rPr>
        <w:t xml:space="preserve"> available t</w:t>
      </w:r>
      <w:r w:rsidR="00510547">
        <w:rPr>
          <w:rFonts w:asciiTheme="majorHAnsi" w:hAnsiTheme="majorHAnsi" w:cstheme="majorHAnsi"/>
        </w:rPr>
        <w:t>hrough</w:t>
      </w:r>
      <w:r w:rsidR="00637784" w:rsidRPr="004D4DAE">
        <w:rPr>
          <w:rFonts w:asciiTheme="majorHAnsi" w:hAnsiTheme="majorHAnsi" w:cstheme="majorHAnsi"/>
        </w:rPr>
        <w:t xml:space="preserve"> other providers</w:t>
      </w:r>
      <w:r w:rsidR="005A7441" w:rsidRPr="004D4DAE">
        <w:rPr>
          <w:rFonts w:asciiTheme="majorHAnsi" w:hAnsiTheme="majorHAnsi" w:cstheme="majorHAnsi"/>
        </w:rPr>
        <w:t>.</w:t>
      </w:r>
      <w:r w:rsidR="005A7441">
        <w:t xml:space="preserve"> The evaluation found that RAHC is highly valued </w:t>
      </w:r>
      <w:r w:rsidR="00ED6488">
        <w:t>as it is cost-effective to clinics – the subsidy provided by the Australian Government means that RAHC HPs directly cost clinics less than HPs procured through other providers. The</w:t>
      </w:r>
      <w:r w:rsidR="00376DC0">
        <w:t xml:space="preserve">re is an opportunity to </w:t>
      </w:r>
      <w:r w:rsidR="00AF32A7">
        <w:t xml:space="preserve">make </w:t>
      </w:r>
      <w:r w:rsidR="00D06C2B">
        <w:t>current</w:t>
      </w:r>
      <w:r w:rsidR="00AF32A7">
        <w:t xml:space="preserve"> funding available to other providers of short-term HPs</w:t>
      </w:r>
      <w:r w:rsidR="00D06C2B">
        <w:t xml:space="preserve"> </w:t>
      </w:r>
      <w:r w:rsidR="00C737EB">
        <w:t>so that they can also offer subsidised HPs</w:t>
      </w:r>
      <w:r w:rsidR="00AF32A7">
        <w:t xml:space="preserve">, so long as these providers meet a defined set of standards (related to factors such as </w:t>
      </w:r>
      <w:r w:rsidR="00224909">
        <w:t xml:space="preserve">overall </w:t>
      </w:r>
      <w:r w:rsidR="00AF32A7">
        <w:t xml:space="preserve">quality of HPs; </w:t>
      </w:r>
      <w:r w:rsidR="00224909">
        <w:t xml:space="preserve">level and type </w:t>
      </w:r>
      <w:r w:rsidR="00AF32A7">
        <w:t xml:space="preserve">training </w:t>
      </w:r>
      <w:r w:rsidR="00224909">
        <w:t xml:space="preserve">provided to </w:t>
      </w:r>
      <w:r w:rsidR="00AF32A7">
        <w:t>HPs</w:t>
      </w:r>
      <w:r w:rsidR="00224909">
        <w:t xml:space="preserve"> including cultural competency training; level and type of support provided</w:t>
      </w:r>
      <w:r w:rsidR="00AF32A7">
        <w:t xml:space="preserve"> whilst on placement</w:t>
      </w:r>
      <w:r w:rsidR="00224909">
        <w:t xml:space="preserve">). </w:t>
      </w:r>
      <w:r w:rsidR="00C737EB">
        <w:t xml:space="preserve">Clinics would </w:t>
      </w:r>
      <w:r w:rsidR="00961A6B">
        <w:t xml:space="preserve">then still be able to access HPs at the subsidised </w:t>
      </w:r>
      <w:proofErr w:type="gramStart"/>
      <w:r w:rsidR="00961A6B">
        <w:t>rate, but</w:t>
      </w:r>
      <w:proofErr w:type="gramEnd"/>
      <w:r w:rsidR="00961A6B">
        <w:t xml:space="preserve"> would have a </w:t>
      </w:r>
      <w:r w:rsidR="001047F3">
        <w:t xml:space="preserve">larger number of providers to choose from – introducing competition and innovation into the market. </w:t>
      </w:r>
    </w:p>
    <w:p w14:paraId="38E95418" w14:textId="0ED52638" w:rsidR="004651F3" w:rsidRDefault="004651F3" w:rsidP="00AD1517">
      <w:pPr>
        <w:pStyle w:val="Bullet"/>
      </w:pPr>
      <w:r w:rsidRPr="004D4DAE">
        <w:rPr>
          <w:rFonts w:asciiTheme="majorHAnsi" w:hAnsiTheme="majorHAnsi" w:cstheme="majorHAnsi"/>
        </w:rPr>
        <w:t xml:space="preserve">Exploring how </w:t>
      </w:r>
      <w:r w:rsidR="009433AC">
        <w:rPr>
          <w:rFonts w:asciiTheme="majorHAnsi" w:hAnsiTheme="majorHAnsi" w:cstheme="majorHAnsi"/>
        </w:rPr>
        <w:t xml:space="preserve">the model </w:t>
      </w:r>
      <w:r w:rsidRPr="004D4DAE">
        <w:rPr>
          <w:rFonts w:asciiTheme="majorHAnsi" w:hAnsiTheme="majorHAnsi" w:cstheme="majorHAnsi"/>
        </w:rPr>
        <w:t>could be leveraged for broader health workforce uplift</w:t>
      </w:r>
      <w:r w:rsidR="009433AC">
        <w:rPr>
          <w:rFonts w:asciiTheme="majorHAnsi" w:hAnsiTheme="majorHAnsi" w:cstheme="majorHAnsi"/>
        </w:rPr>
        <w:t xml:space="preserve"> or as a marker of quality</w:t>
      </w:r>
      <w:r w:rsidRPr="004D4DAE">
        <w:rPr>
          <w:rFonts w:asciiTheme="majorHAnsi" w:hAnsiTheme="majorHAnsi" w:cstheme="majorHAnsi"/>
        </w:rPr>
        <w:t>.</w:t>
      </w:r>
      <w:r>
        <w:t xml:space="preserve"> </w:t>
      </w:r>
      <w:r w:rsidR="00D80483">
        <w:t>The evaluation found that RAHC HPs are considered high-quality and safe, including when compared to HPs from other placement agencies. This is a direct result of the model’s clinical and cultural training and credentialling process – which can be provided due to government funding.</w:t>
      </w:r>
      <w:r w:rsidR="0078653D">
        <w:t xml:space="preserve"> There is an opportunity to</w:t>
      </w:r>
      <w:r w:rsidR="00223A17">
        <w:t xml:space="preserve"> explore expanding this training and credentialling to all HPs seeking to complete short-term placements in the NT (regardless of whether they are placed through RAHC or through another agency). In essence, the</w:t>
      </w:r>
      <w:r w:rsidR="00127B51">
        <w:t xml:space="preserve"> RAHC</w:t>
      </w:r>
      <w:r w:rsidR="00223A17">
        <w:t xml:space="preserve"> brand would then become a marker of </w:t>
      </w:r>
      <w:proofErr w:type="gramStart"/>
      <w:r w:rsidR="00223A17">
        <w:t>quality, and</w:t>
      </w:r>
      <w:proofErr w:type="gramEnd"/>
      <w:r w:rsidR="00223A17">
        <w:t xml:space="preserve"> would provide assurance to all clinics as to the clinical and cultural competencies of HPs procured through any agency.</w:t>
      </w:r>
    </w:p>
    <w:p w14:paraId="0F8B310D" w14:textId="211FC785" w:rsidR="00C42D4D" w:rsidRDefault="0018531F" w:rsidP="00C42D4D">
      <w:r>
        <w:t xml:space="preserve">Any </w:t>
      </w:r>
      <w:r w:rsidR="00082097">
        <w:t>exploration</w:t>
      </w:r>
      <w:r>
        <w:t xml:space="preserve"> around refining the model</w:t>
      </w:r>
      <w:r w:rsidR="00082097">
        <w:t xml:space="preserve"> </w:t>
      </w:r>
      <w:r w:rsidR="00C42D4D">
        <w:t xml:space="preserve">should occur in close consultation and partnership with key stakeholders including ACCHOs, NT </w:t>
      </w:r>
      <w:r w:rsidR="00B36D43">
        <w:t>Government</w:t>
      </w:r>
      <w:r w:rsidR="00C42D4D">
        <w:t xml:space="preserve">, AMSANT and NT PHN. This will ensure that </w:t>
      </w:r>
      <w:r w:rsidR="004651F3">
        <w:t>a refined model</w:t>
      </w:r>
      <w:r w:rsidR="00C42D4D">
        <w:t xml:space="preserve"> </w:t>
      </w:r>
      <w:r w:rsidR="00151D7D">
        <w:t>aligns with and does not duplicate other work occurring across the Territory.</w:t>
      </w:r>
    </w:p>
    <w:p w14:paraId="06404799" w14:textId="2B6005A0" w:rsidR="00752230" w:rsidRDefault="00070892" w:rsidP="00E14EF0">
      <w:pPr>
        <w:pStyle w:val="Heading3"/>
      </w:pPr>
      <w:r w:rsidRPr="00070892">
        <w:t>Recommendation 6</w:t>
      </w:r>
      <w:r>
        <w:t xml:space="preserve"> | Conduct detailed market scoping and analysis to </w:t>
      </w:r>
      <w:r w:rsidR="00CF7435">
        <w:t>inform the refined</w:t>
      </w:r>
      <w:r>
        <w:t xml:space="preserve"> </w:t>
      </w:r>
      <w:proofErr w:type="gramStart"/>
      <w:r>
        <w:t>model</w:t>
      </w:r>
      <w:proofErr w:type="gramEnd"/>
      <w:r w:rsidR="00887AF2">
        <w:t xml:space="preserve"> </w:t>
      </w:r>
    </w:p>
    <w:p w14:paraId="163B323D" w14:textId="482474A3" w:rsidR="0093406D" w:rsidRDefault="00535A58" w:rsidP="00757562">
      <w:pPr>
        <w:rPr>
          <w:lang w:eastAsia="en-AU"/>
        </w:rPr>
      </w:pPr>
      <w:r>
        <w:rPr>
          <w:lang w:eastAsia="en-AU"/>
        </w:rPr>
        <w:t>The mode</w:t>
      </w:r>
      <w:r w:rsidR="00427EDB">
        <w:rPr>
          <w:lang w:eastAsia="en-AU"/>
        </w:rPr>
        <w:t>l</w:t>
      </w:r>
      <w:r w:rsidR="00CF7435">
        <w:rPr>
          <w:lang w:eastAsia="en-AU"/>
        </w:rPr>
        <w:t xml:space="preserve"> as currently designed</w:t>
      </w:r>
      <w:r>
        <w:rPr>
          <w:lang w:eastAsia="en-AU"/>
        </w:rPr>
        <w:t xml:space="preserve"> </w:t>
      </w:r>
      <w:r w:rsidR="00757562">
        <w:rPr>
          <w:lang w:eastAsia="en-AU"/>
        </w:rPr>
        <w:t xml:space="preserve">is a cost-effective solution for individual clinics, as </w:t>
      </w:r>
      <w:r w:rsidR="00981017">
        <w:rPr>
          <w:lang w:eastAsia="en-AU"/>
        </w:rPr>
        <w:t xml:space="preserve">the </w:t>
      </w:r>
      <w:r w:rsidR="00E30ADB">
        <w:rPr>
          <w:lang w:eastAsia="en-AU"/>
        </w:rPr>
        <w:t>government subsidy</w:t>
      </w:r>
      <w:r w:rsidR="00981017">
        <w:rPr>
          <w:lang w:eastAsia="en-AU"/>
        </w:rPr>
        <w:t xml:space="preserve"> covers the cost of accommodation, logistics, training and credentialling. </w:t>
      </w:r>
      <w:r w:rsidR="0093406D">
        <w:rPr>
          <w:lang w:eastAsia="en-AU"/>
        </w:rPr>
        <w:t>However, it is not possible in this evaluation to determine the overall efficiency of RAHC – that is, whether RAHC represents an efficient use of government money</w:t>
      </w:r>
      <w:r w:rsidR="007E6816">
        <w:rPr>
          <w:lang w:eastAsia="en-AU"/>
        </w:rPr>
        <w:t>.</w:t>
      </w:r>
      <w:r w:rsidR="008E71FA">
        <w:rPr>
          <w:lang w:eastAsia="en-AU"/>
        </w:rPr>
        <w:t xml:space="preserve"> </w:t>
      </w:r>
    </w:p>
    <w:p w14:paraId="32304B60" w14:textId="4C998817" w:rsidR="008E71FA" w:rsidRDefault="00577A0F" w:rsidP="00757562">
      <w:pPr>
        <w:rPr>
          <w:lang w:eastAsia="en-AU"/>
        </w:rPr>
      </w:pPr>
      <w:r>
        <w:rPr>
          <w:lang w:eastAsia="en-AU"/>
        </w:rPr>
        <w:t xml:space="preserve">Once a refined model has been designed and agreed, </w:t>
      </w:r>
      <w:r w:rsidR="006C4F7D">
        <w:rPr>
          <w:lang w:eastAsia="en-AU"/>
        </w:rPr>
        <w:t>the</w:t>
      </w:r>
      <w:r w:rsidR="008E71FA">
        <w:rPr>
          <w:lang w:eastAsia="en-AU"/>
        </w:rPr>
        <w:t xml:space="preserve"> Department should commission a detailed market scoping and analysis to complete a</w:t>
      </w:r>
      <w:r w:rsidR="0034730F">
        <w:rPr>
          <w:lang w:eastAsia="en-AU"/>
        </w:rPr>
        <w:t>n in-depth</w:t>
      </w:r>
      <w:r w:rsidR="008E71FA">
        <w:rPr>
          <w:lang w:eastAsia="en-AU"/>
        </w:rPr>
        <w:t xml:space="preserve"> economic costing of the </w:t>
      </w:r>
      <w:r>
        <w:rPr>
          <w:lang w:eastAsia="en-AU"/>
        </w:rPr>
        <w:t>proposed</w:t>
      </w:r>
      <w:r w:rsidR="008E71FA">
        <w:rPr>
          <w:lang w:eastAsia="en-AU"/>
        </w:rPr>
        <w:t xml:space="preserve"> </w:t>
      </w:r>
      <w:proofErr w:type="gramStart"/>
      <w:r w:rsidR="008E71FA">
        <w:rPr>
          <w:lang w:eastAsia="en-AU"/>
        </w:rPr>
        <w:t>model, and</w:t>
      </w:r>
      <w:proofErr w:type="gramEnd"/>
      <w:r w:rsidR="008E71FA">
        <w:rPr>
          <w:lang w:eastAsia="en-AU"/>
        </w:rPr>
        <w:t xml:space="preserve"> compare this to oth</w:t>
      </w:r>
      <w:r w:rsidR="009C5843">
        <w:rPr>
          <w:lang w:eastAsia="en-AU"/>
        </w:rPr>
        <w:t xml:space="preserve">er available solutions. The outcome of this scoping and analysis can be used to make decisions regarding future program continuation or expansion. </w:t>
      </w:r>
    </w:p>
    <w:p w14:paraId="4175B9F1" w14:textId="183FF302" w:rsidR="00E10D36" w:rsidRDefault="00E10D36" w:rsidP="00E14EF0">
      <w:pPr>
        <w:pStyle w:val="Heading3"/>
      </w:pPr>
      <w:r w:rsidRPr="00E10D36">
        <w:rPr>
          <w:rFonts w:asciiTheme="minorHAnsi" w:hAnsiTheme="minorHAnsi" w:cstheme="minorHAnsi"/>
        </w:rPr>
        <w:t xml:space="preserve">Recommendation </w:t>
      </w:r>
      <w:r w:rsidR="00703B93">
        <w:rPr>
          <w:rFonts w:asciiTheme="minorHAnsi" w:hAnsiTheme="minorHAnsi" w:cstheme="minorHAnsi"/>
        </w:rPr>
        <w:t>7</w:t>
      </w:r>
      <w:r w:rsidRPr="00E10D36">
        <w:rPr>
          <w:rFonts w:asciiTheme="minorHAnsi" w:hAnsiTheme="minorHAnsi" w:cstheme="minorHAnsi"/>
        </w:rPr>
        <w:t xml:space="preserve"> |</w:t>
      </w:r>
      <w:r>
        <w:t xml:space="preserve"> </w:t>
      </w:r>
      <w:r w:rsidR="00DF63BC">
        <w:t xml:space="preserve">Undertake an Approach to Market to </w:t>
      </w:r>
      <w:r w:rsidR="008401E3">
        <w:t xml:space="preserve">identify the provider best placed to deliver the refined model efficiently and </w:t>
      </w:r>
      <w:proofErr w:type="gramStart"/>
      <w:r w:rsidR="008401E3">
        <w:t>effectively</w:t>
      </w:r>
      <w:proofErr w:type="gramEnd"/>
    </w:p>
    <w:p w14:paraId="75B31556" w14:textId="685A6087" w:rsidR="00E1210D" w:rsidRDefault="00D12AE7" w:rsidP="00E10D36">
      <w:pPr>
        <w:rPr>
          <w:lang w:eastAsia="en-AU"/>
        </w:rPr>
      </w:pPr>
      <w:r>
        <w:rPr>
          <w:lang w:eastAsia="en-AU"/>
        </w:rPr>
        <w:t>T</w:t>
      </w:r>
      <w:r w:rsidR="00E10D36">
        <w:rPr>
          <w:lang w:eastAsia="en-AU"/>
        </w:rPr>
        <w:t xml:space="preserve">here are multiple providers of short-term </w:t>
      </w:r>
      <w:r w:rsidR="006F5FC0">
        <w:rPr>
          <w:lang w:eastAsia="en-AU"/>
        </w:rPr>
        <w:t>HP</w:t>
      </w:r>
      <w:r w:rsidR="00E10D36">
        <w:rPr>
          <w:lang w:eastAsia="en-AU"/>
        </w:rPr>
        <w:t>s, including a number that have a specific focus on rural and remote recruitment</w:t>
      </w:r>
      <w:r w:rsidR="00206C9C">
        <w:rPr>
          <w:lang w:eastAsia="en-AU"/>
        </w:rPr>
        <w:t xml:space="preserve">. </w:t>
      </w:r>
      <w:r w:rsidR="00E1210D">
        <w:rPr>
          <w:lang w:eastAsia="en-AU"/>
        </w:rPr>
        <w:t xml:space="preserve">It is possible that these providers (or a consortia) </w:t>
      </w:r>
      <w:r w:rsidR="00137A05">
        <w:rPr>
          <w:lang w:eastAsia="en-AU"/>
        </w:rPr>
        <w:t xml:space="preserve">could effectively and efficiently deliver the refined RAHC model. </w:t>
      </w:r>
    </w:p>
    <w:p w14:paraId="550BFAB1" w14:textId="47501335" w:rsidR="00461CCB" w:rsidRDefault="00206C9C" w:rsidP="00E10D36">
      <w:pPr>
        <w:rPr>
          <w:lang w:eastAsia="en-AU"/>
        </w:rPr>
      </w:pPr>
      <w:r>
        <w:rPr>
          <w:lang w:eastAsia="en-AU"/>
        </w:rPr>
        <w:t>Once the Department has designed and agreed a refined model</w:t>
      </w:r>
      <w:r w:rsidR="00137A05">
        <w:rPr>
          <w:lang w:eastAsia="en-AU"/>
        </w:rPr>
        <w:t xml:space="preserve">, </w:t>
      </w:r>
      <w:r>
        <w:rPr>
          <w:lang w:eastAsia="en-AU"/>
        </w:rPr>
        <w:t xml:space="preserve">it should complete an Approach to Market </w:t>
      </w:r>
      <w:r w:rsidR="00E1210D">
        <w:rPr>
          <w:lang w:eastAsia="en-AU"/>
        </w:rPr>
        <w:t>to identify the most appropriate provider to deliver this refined model</w:t>
      </w:r>
      <w:r w:rsidR="00137A05">
        <w:rPr>
          <w:lang w:eastAsia="en-AU"/>
        </w:rPr>
        <w:t xml:space="preserve"> and assure value for money</w:t>
      </w:r>
      <w:r w:rsidR="00E1210D">
        <w:rPr>
          <w:lang w:eastAsia="en-AU"/>
        </w:rPr>
        <w:t xml:space="preserve">. </w:t>
      </w:r>
    </w:p>
    <w:p w14:paraId="48DE18E3" w14:textId="77777777" w:rsidR="00461CCB" w:rsidRDefault="00461CCB">
      <w:pPr>
        <w:spacing w:after="160" w:line="259" w:lineRule="auto"/>
        <w:rPr>
          <w:lang w:eastAsia="en-AU"/>
        </w:rPr>
      </w:pPr>
      <w:r>
        <w:rPr>
          <w:lang w:eastAsia="en-AU"/>
        </w:rPr>
        <w:br w:type="page"/>
      </w:r>
    </w:p>
    <w:p w14:paraId="78483654" w14:textId="50B7EE67" w:rsidR="0038127F" w:rsidRPr="00E10D36" w:rsidRDefault="00461CCB" w:rsidP="00E10D36">
      <w:pPr>
        <w:rPr>
          <w:lang w:eastAsia="en-AU"/>
        </w:rPr>
      </w:pPr>
      <w:r>
        <w:rPr>
          <w:noProof/>
          <w:lang w:eastAsia="en-AU"/>
        </w:rPr>
        <w:lastRenderedPageBreak/>
        <w:drawing>
          <wp:anchor distT="0" distB="0" distL="114300" distR="114300" simplePos="0" relativeHeight="251658248" behindDoc="0" locked="0" layoutInCell="1" allowOverlap="1" wp14:anchorId="3B41D4FD" wp14:editId="33D95906">
            <wp:simplePos x="0" y="0"/>
            <wp:positionH relativeFrom="page">
              <wp:align>left</wp:align>
            </wp:positionH>
            <wp:positionV relativeFrom="page">
              <wp:align>bottom</wp:align>
            </wp:positionV>
            <wp:extent cx="7560000" cy="9784800"/>
            <wp:effectExtent l="0" t="0" r="3175" b="698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560000" cy="9784800"/>
                    </a:xfrm>
                    <a:prstGeom prst="rect">
                      <a:avLst/>
                    </a:prstGeom>
                  </pic:spPr>
                </pic:pic>
              </a:graphicData>
            </a:graphic>
            <wp14:sizeRelH relativeFrom="margin">
              <wp14:pctWidth>0</wp14:pctWidth>
            </wp14:sizeRelH>
            <wp14:sizeRelV relativeFrom="margin">
              <wp14:pctHeight>0</wp14:pctHeight>
            </wp14:sizeRelV>
          </wp:anchor>
        </w:drawing>
      </w:r>
    </w:p>
    <w:sectPr w:rsidR="0038127F" w:rsidRPr="00E10D36" w:rsidSect="00A3765A">
      <w:pgSz w:w="11907" w:h="16839" w:code="9"/>
      <w:pgMar w:top="1418" w:right="1418" w:bottom="1701" w:left="155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D5FC5" w14:textId="77777777" w:rsidR="0064240F" w:rsidRDefault="0064240F" w:rsidP="00302076">
      <w:pPr>
        <w:spacing w:after="0"/>
      </w:pPr>
      <w:r>
        <w:separator/>
      </w:r>
    </w:p>
  </w:endnote>
  <w:endnote w:type="continuationSeparator" w:id="0">
    <w:p w14:paraId="69F334F7" w14:textId="77777777" w:rsidR="0064240F" w:rsidRDefault="0064240F" w:rsidP="00302076">
      <w:pPr>
        <w:spacing w:after="0"/>
      </w:pPr>
      <w:r>
        <w:continuationSeparator/>
      </w:r>
    </w:p>
  </w:endnote>
  <w:endnote w:type="continuationNotice" w:id="1">
    <w:p w14:paraId="6FB5C98F" w14:textId="77777777" w:rsidR="0064240F" w:rsidRDefault="0064240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Script">
    <w:panose1 w:val="030B0504020000000003"/>
    <w:charset w:val="00"/>
    <w:family w:val="script"/>
    <w:pitch w:val="variable"/>
    <w:sig w:usb0="0000028F"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NSimSun">
    <w:charset w:val="86"/>
    <w:family w:val="modern"/>
    <w:pitch w:val="fixed"/>
    <w:sig w:usb0="00000203" w:usb1="288F0000" w:usb2="00000016" w:usb3="00000000" w:csb0="00040001" w:csb1="00000000"/>
  </w:font>
  <w:font w:name="Segoe UI Semilight">
    <w:panose1 w:val="020B04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C1E69" w14:textId="77777777" w:rsidR="004135AA" w:rsidRDefault="004135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D1C20" w14:textId="6F4E0114" w:rsidR="00865A27" w:rsidRPr="00FD4AB1" w:rsidRDefault="00865A27" w:rsidP="00FD4AB1">
    <w:pPr>
      <w:pStyle w:val="Footer"/>
      <w:rPr>
        <w:rFonts w:ascii="Segoe UI Semibold" w:hAnsi="Segoe UI Semibold" w:cs="Segoe UI"/>
        <w:b/>
      </w:rPr>
    </w:pPr>
    <w:r>
      <w:rPr>
        <w:color w:val="808080" w:themeColor="background1" w:themeShade="80"/>
        <w:szCs w:val="15"/>
        <w:lang w:eastAsia="en-AU"/>
      </w:rPr>
      <w:t xml:space="preserve">Nous Group | </w:t>
    </w:r>
    <w:sdt>
      <w:sdtPr>
        <w:rPr>
          <w:color w:val="808080" w:themeColor="background1" w:themeShade="80"/>
          <w:szCs w:val="15"/>
          <w:lang w:eastAsia="en-AU"/>
        </w:rPr>
        <w:alias w:val="Title"/>
        <w:id w:val="-1274856872"/>
        <w:dataBinding w:prefixMappings="xmlns:ns0='http://purl.org/dc/elements/1.1/' xmlns:ns1='http://schemas.openxmlformats.org/package/2006/metadata/core-properties' " w:xpath="/ns1:coreProperties[1]/ns0:title[1]" w:storeItemID="{6C3C8BC8-F283-45AE-878A-BAB7291924A1}"/>
        <w:text/>
      </w:sdtPr>
      <w:sdtEndPr/>
      <w:sdtContent>
        <w:r w:rsidR="00404522">
          <w:rPr>
            <w:color w:val="808080" w:themeColor="background1" w:themeShade="80"/>
            <w:szCs w:val="15"/>
            <w:lang w:eastAsia="en-AU"/>
          </w:rPr>
          <w:t>Evaluation of the Remote Area Health Corps</w:t>
        </w:r>
      </w:sdtContent>
    </w:sdt>
    <w:r>
      <w:rPr>
        <w:color w:val="808080" w:themeColor="background1" w:themeShade="80"/>
        <w:szCs w:val="15"/>
        <w:lang w:eastAsia="en-AU"/>
      </w:rPr>
      <w:t xml:space="preserve"> | </w:t>
    </w:r>
    <w:sdt>
      <w:sdtPr>
        <w:rPr>
          <w:color w:val="808080" w:themeColor="background1" w:themeShade="80"/>
          <w:szCs w:val="15"/>
          <w:lang w:eastAsia="en-AU"/>
        </w:rPr>
        <w:alias w:val="Publish Date"/>
        <w:id w:val="-1714653380"/>
        <w:dataBinding w:prefixMappings="xmlns:ns0='http://schemas.microsoft.com/office/2006/coverPageProps' " w:xpath="/ns0:CoverPageProperties[1]/ns0:PublishDate[1]" w:storeItemID="{55AF091B-3C7A-41E3-B477-F2FDAA23CFDA}"/>
        <w:date w:fullDate="2023-02-06T00:00:00Z">
          <w:dateFormat w:val="d MMMM yyyy"/>
          <w:lid w:val="en-AU"/>
          <w:storeMappedDataAs w:val="dateTime"/>
          <w:calendar w:val="gregorian"/>
        </w:date>
      </w:sdtPr>
      <w:sdtEndPr/>
      <w:sdtContent>
        <w:r w:rsidR="004D4DAE">
          <w:rPr>
            <w:color w:val="808080" w:themeColor="background1" w:themeShade="80"/>
            <w:szCs w:val="15"/>
            <w:lang w:eastAsia="en-AU"/>
          </w:rPr>
          <w:t>6 February 2023</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sidRPr="003B464C">
      <w:rPr>
        <w:rFonts w:cs="Segoe UI"/>
        <w:b/>
        <w:color w:val="A5A5A5"/>
        <w:sz w:val="16"/>
        <w:szCs w:val="16"/>
      </w:rPr>
      <w:fldChar w:fldCharType="begin"/>
    </w:r>
    <w:r w:rsidRPr="003B464C">
      <w:rPr>
        <w:rFonts w:cs="Segoe UI"/>
        <w:color w:val="A5A5A5"/>
        <w:sz w:val="16"/>
        <w:szCs w:val="16"/>
      </w:rPr>
      <w:instrText xml:space="preserve"> PAGE  \* roman  \* MERGEFORMAT </w:instrText>
    </w:r>
    <w:r w:rsidRPr="003B464C">
      <w:rPr>
        <w:rFonts w:cs="Segoe UI"/>
        <w:b/>
        <w:color w:val="A5A5A5"/>
        <w:sz w:val="16"/>
        <w:szCs w:val="16"/>
      </w:rPr>
      <w:fldChar w:fldCharType="separate"/>
    </w:r>
    <w:r w:rsidRPr="00F75386">
      <w:rPr>
        <w:rFonts w:cs="Segoe UI"/>
        <w:b/>
        <w:noProof/>
        <w:color w:val="A5A5A5"/>
        <w:sz w:val="16"/>
        <w:szCs w:val="16"/>
      </w:rPr>
      <w:t>i</w:t>
    </w:r>
    <w:r w:rsidRPr="003B464C">
      <w:rPr>
        <w:rFonts w:cs="Segoe UI"/>
        <w:b/>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05F25" w14:textId="77777777" w:rsidR="00865A27" w:rsidRDefault="00B70A3B">
    <w:pPr>
      <w:pStyle w:val="Footer"/>
    </w:pPr>
    <w:r>
      <w:rPr>
        <w:rFonts w:ascii="Segoe UI Semibold" w:hAnsi="Segoe UI Semibold" w:cs="Segoe UI"/>
        <w:noProof/>
        <w:color w:val="A5A5A5"/>
        <w:lang w:eastAsia="en-AU"/>
      </w:rPr>
      <w:drawing>
        <wp:anchor distT="0" distB="0" distL="114300" distR="114300" simplePos="0" relativeHeight="251658242" behindDoc="0" locked="0" layoutInCell="1" allowOverlap="1" wp14:anchorId="27331C07" wp14:editId="4806255A">
          <wp:simplePos x="0" y="0"/>
          <wp:positionH relativeFrom="page">
            <wp:posOffset>6313403</wp:posOffset>
          </wp:positionH>
          <wp:positionV relativeFrom="page">
            <wp:posOffset>10115186</wp:posOffset>
          </wp:positionV>
          <wp:extent cx="842400" cy="23024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42400" cy="23024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D8AB4" w14:textId="7C11E60B" w:rsidR="00FD4AB1" w:rsidRPr="00FD4AB1" w:rsidRDefault="00294C7F" w:rsidP="00FD4AB1">
    <w:pPr>
      <w:pStyle w:val="Footer"/>
      <w:rPr>
        <w:rFonts w:ascii="Segoe UI Semibold" w:hAnsi="Segoe UI Semibold" w:cs="Segoe UI"/>
        <w:b/>
      </w:rPr>
    </w:pPr>
    <w:r>
      <w:rPr>
        <w:color w:val="808080" w:themeColor="background1" w:themeShade="80"/>
        <w:szCs w:val="15"/>
        <w:lang w:eastAsia="en-AU"/>
      </w:rPr>
      <w:t xml:space="preserve">Nous Group | </w:t>
    </w:r>
    <w:sdt>
      <w:sdtPr>
        <w:rPr>
          <w:color w:val="808080" w:themeColor="background1" w:themeShade="80"/>
          <w:szCs w:val="15"/>
          <w:lang w:eastAsia="en-AU"/>
        </w:rPr>
        <w:alias w:val="Title"/>
        <w:id w:val="1089580792"/>
        <w:dataBinding w:prefixMappings="xmlns:ns0='http://purl.org/dc/elements/1.1/' xmlns:ns1='http://schemas.openxmlformats.org/package/2006/metadata/core-properties' " w:xpath="/ns1:coreProperties[1]/ns0:title[1]" w:storeItemID="{6C3C8BC8-F283-45AE-878A-BAB7291924A1}"/>
        <w:text/>
      </w:sdtPr>
      <w:sdtEndPr/>
      <w:sdtContent>
        <w:r w:rsidR="00404522">
          <w:rPr>
            <w:color w:val="808080" w:themeColor="background1" w:themeShade="80"/>
            <w:szCs w:val="15"/>
            <w:lang w:eastAsia="en-AU"/>
          </w:rPr>
          <w:t>Evaluation of the Remote Area Health Corps</w:t>
        </w:r>
      </w:sdtContent>
    </w:sdt>
    <w:r>
      <w:rPr>
        <w:color w:val="808080" w:themeColor="background1" w:themeShade="80"/>
        <w:szCs w:val="15"/>
        <w:lang w:eastAsia="en-AU"/>
      </w:rPr>
      <w:t xml:space="preserve"> | </w:t>
    </w:r>
    <w:sdt>
      <w:sdtPr>
        <w:rPr>
          <w:color w:val="808080" w:themeColor="background1" w:themeShade="80"/>
          <w:szCs w:val="15"/>
          <w:lang w:eastAsia="en-AU"/>
        </w:rPr>
        <w:alias w:val="Publish Date"/>
        <w:id w:val="-1085840653"/>
        <w:dataBinding w:prefixMappings="xmlns:ns0='http://schemas.microsoft.com/office/2006/coverPageProps' " w:xpath="/ns0:CoverPageProperties[1]/ns0:PublishDate[1]" w:storeItemID="{55AF091B-3C7A-41E3-B477-F2FDAA23CFDA}"/>
        <w:date w:fullDate="2023-02-06T00:00:00Z">
          <w:dateFormat w:val="d MMMM yyyy"/>
          <w:lid w:val="en-AU"/>
          <w:storeMappedDataAs w:val="dateTime"/>
          <w:calendar w:val="gregorian"/>
        </w:date>
      </w:sdtPr>
      <w:sdtEndPr/>
      <w:sdtContent>
        <w:r w:rsidR="004D4DAE">
          <w:rPr>
            <w:color w:val="808080" w:themeColor="background1" w:themeShade="80"/>
            <w:szCs w:val="15"/>
            <w:lang w:eastAsia="en-AU"/>
          </w:rPr>
          <w:t>6 February 2023</w:t>
        </w:r>
      </w:sdtContent>
    </w:sdt>
    <w:r w:rsidR="00FD4AB1" w:rsidRPr="00FD4AB1">
      <w:rPr>
        <w:rFonts w:ascii="Segoe UI Semibold" w:hAnsi="Segoe UI Semibold" w:cs="Segoe UI"/>
        <w:color w:val="A5A5A5"/>
      </w:rPr>
      <w:ptab w:relativeTo="margin" w:alignment="right" w:leader="none"/>
    </w:r>
    <w:r w:rsidR="00FD4AB1" w:rsidRPr="00FD4AB1">
      <w:rPr>
        <w:rFonts w:cs="Segoe UI"/>
        <w:color w:val="A5A5A5"/>
      </w:rPr>
      <w:t xml:space="preserve">| </w:t>
    </w:r>
    <w:r w:rsidR="00FD4AB1" w:rsidRPr="007401D3">
      <w:rPr>
        <w:rFonts w:cs="Segoe UI"/>
        <w:color w:val="A5A5A5"/>
        <w:sz w:val="16"/>
        <w:szCs w:val="16"/>
      </w:rPr>
      <w:fldChar w:fldCharType="begin"/>
    </w:r>
    <w:r w:rsidR="00FD4AB1" w:rsidRPr="007401D3">
      <w:rPr>
        <w:rFonts w:cs="Segoe UI"/>
        <w:color w:val="A5A5A5"/>
        <w:sz w:val="16"/>
        <w:szCs w:val="16"/>
      </w:rPr>
      <w:instrText xml:space="preserve"> PAGE  \* roman  \* MERGEFORMAT </w:instrText>
    </w:r>
    <w:r w:rsidR="00FD4AB1" w:rsidRPr="007401D3">
      <w:rPr>
        <w:rFonts w:cs="Segoe UI"/>
        <w:color w:val="A5A5A5"/>
        <w:sz w:val="16"/>
        <w:szCs w:val="16"/>
      </w:rPr>
      <w:fldChar w:fldCharType="separate"/>
    </w:r>
    <w:r w:rsidR="00836AA0" w:rsidRPr="007401D3">
      <w:rPr>
        <w:rFonts w:cs="Segoe UI"/>
        <w:noProof/>
        <w:color w:val="A5A5A5"/>
        <w:sz w:val="16"/>
        <w:szCs w:val="16"/>
      </w:rPr>
      <w:t>ii</w:t>
    </w:r>
    <w:r w:rsidR="00FD4AB1" w:rsidRPr="007401D3">
      <w:rPr>
        <w:rFonts w:cs="Segoe UI"/>
        <w:color w:val="A5A5A5"/>
        <w:sz w:val="16"/>
        <w:szCs w:val="16"/>
      </w:rPr>
      <w:fldChar w:fldCharType="end"/>
    </w:r>
    <w:r w:rsidR="00FD4AB1" w:rsidRPr="003B464C">
      <w:rPr>
        <w:rFonts w:cs="Segoe UI"/>
        <w:color w:val="A5A5A5"/>
        <w:sz w:val="16"/>
        <w:szCs w:val="16"/>
      </w:rPr>
      <w:t xml:space="preserve"> </w:t>
    </w:r>
    <w:r w:rsidR="00FD4AB1" w:rsidRPr="00FD4AB1">
      <w:rPr>
        <w:rFonts w:cs="Segoe UI"/>
        <w:color w:val="A5A5A5"/>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BD6A7" w14:textId="1C7A56BB" w:rsidR="003B464C" w:rsidRPr="007401D3" w:rsidRDefault="00294C7F" w:rsidP="00FD4AB1">
    <w:pPr>
      <w:pStyle w:val="Footer"/>
      <w:rPr>
        <w:rFonts w:cs="Segoe UI"/>
        <w:b/>
      </w:rPr>
    </w:pPr>
    <w:r w:rsidRPr="007401D3">
      <w:rPr>
        <w:rFonts w:cs="Segoe UI"/>
        <w:color w:val="808080" w:themeColor="background1" w:themeShade="80"/>
        <w:szCs w:val="15"/>
        <w:lang w:eastAsia="en-AU"/>
      </w:rPr>
      <w:t xml:space="preserve">Nous Group | </w:t>
    </w:r>
    <w:sdt>
      <w:sdtPr>
        <w:rPr>
          <w:rFonts w:cs="Segoe UI"/>
          <w:color w:val="808080" w:themeColor="background1" w:themeShade="80"/>
          <w:szCs w:val="15"/>
          <w:lang w:eastAsia="en-AU"/>
        </w:rPr>
        <w:alias w:val="Title"/>
        <w:id w:val="1515346509"/>
        <w:dataBinding w:prefixMappings="xmlns:ns0='http://purl.org/dc/elements/1.1/' xmlns:ns1='http://schemas.openxmlformats.org/package/2006/metadata/core-properties' " w:xpath="/ns1:coreProperties[1]/ns0:title[1]" w:storeItemID="{6C3C8BC8-F283-45AE-878A-BAB7291924A1}"/>
        <w:text/>
      </w:sdtPr>
      <w:sdtEndPr/>
      <w:sdtContent>
        <w:r w:rsidR="00404522">
          <w:rPr>
            <w:rFonts w:cs="Segoe UI"/>
            <w:color w:val="808080" w:themeColor="background1" w:themeShade="80"/>
            <w:szCs w:val="15"/>
            <w:lang w:eastAsia="en-AU"/>
          </w:rPr>
          <w:t>Evaluation of the Remote Area Health Corps</w:t>
        </w:r>
      </w:sdtContent>
    </w:sdt>
    <w:r w:rsidRPr="007401D3">
      <w:rPr>
        <w:rFonts w:cs="Segoe UI"/>
        <w:color w:val="808080" w:themeColor="background1" w:themeShade="80"/>
        <w:szCs w:val="15"/>
        <w:lang w:eastAsia="en-AU"/>
      </w:rPr>
      <w:t xml:space="preserve"> | </w:t>
    </w:r>
    <w:sdt>
      <w:sdtPr>
        <w:rPr>
          <w:rFonts w:cs="Segoe UI"/>
          <w:color w:val="808080" w:themeColor="background1" w:themeShade="80"/>
          <w:szCs w:val="15"/>
          <w:lang w:eastAsia="en-AU"/>
        </w:rPr>
        <w:alias w:val="Publish Date"/>
        <w:id w:val="-2099236026"/>
        <w:dataBinding w:prefixMappings="xmlns:ns0='http://schemas.microsoft.com/office/2006/coverPageProps' " w:xpath="/ns0:CoverPageProperties[1]/ns0:PublishDate[1]" w:storeItemID="{55AF091B-3C7A-41E3-B477-F2FDAA23CFDA}"/>
        <w:date w:fullDate="2023-02-06T00:00:00Z">
          <w:dateFormat w:val="d MMMM yyyy"/>
          <w:lid w:val="en-AU"/>
          <w:storeMappedDataAs w:val="dateTime"/>
          <w:calendar w:val="gregorian"/>
        </w:date>
      </w:sdtPr>
      <w:sdtEndPr/>
      <w:sdtContent>
        <w:r w:rsidR="004D4DAE">
          <w:rPr>
            <w:rFonts w:cs="Segoe UI"/>
            <w:color w:val="808080" w:themeColor="background1" w:themeShade="80"/>
            <w:szCs w:val="15"/>
            <w:lang w:eastAsia="en-AU"/>
          </w:rPr>
          <w:t>6 February 2023</w:t>
        </w:r>
      </w:sdtContent>
    </w:sdt>
    <w:r w:rsidR="003B464C" w:rsidRPr="007401D3">
      <w:rPr>
        <w:rFonts w:cs="Segoe UI"/>
        <w:color w:val="A5A5A5"/>
      </w:rPr>
      <w:ptab w:relativeTo="margin" w:alignment="right" w:leader="none"/>
    </w:r>
    <w:r w:rsidR="003B464C" w:rsidRPr="007401D3">
      <w:rPr>
        <w:rFonts w:cs="Segoe UI"/>
        <w:color w:val="A5A5A5"/>
      </w:rPr>
      <w:t>|</w:t>
    </w:r>
    <w:r w:rsidR="003B464C" w:rsidRPr="007401D3">
      <w:rPr>
        <w:rFonts w:cs="Segoe UI"/>
        <w:color w:val="808080" w:themeColor="background1" w:themeShade="80"/>
      </w:rPr>
      <w:t xml:space="preserve"> </w:t>
    </w:r>
    <w:r w:rsidR="003B464C" w:rsidRPr="007401D3">
      <w:rPr>
        <w:rFonts w:cs="Segoe UI"/>
        <w:color w:val="808080" w:themeColor="background1" w:themeShade="80"/>
        <w:sz w:val="16"/>
        <w:szCs w:val="16"/>
      </w:rPr>
      <w:fldChar w:fldCharType="begin"/>
    </w:r>
    <w:r w:rsidR="003B464C" w:rsidRPr="007401D3">
      <w:rPr>
        <w:rFonts w:cs="Segoe UI"/>
        <w:color w:val="808080" w:themeColor="background1" w:themeShade="80"/>
        <w:sz w:val="16"/>
        <w:szCs w:val="16"/>
      </w:rPr>
      <w:instrText xml:space="preserve"> PAGE  \* Arabic  \* MERGEFORMAT </w:instrText>
    </w:r>
    <w:r w:rsidR="003B464C" w:rsidRPr="007401D3">
      <w:rPr>
        <w:rFonts w:cs="Segoe UI"/>
        <w:color w:val="808080" w:themeColor="background1" w:themeShade="80"/>
        <w:sz w:val="16"/>
        <w:szCs w:val="16"/>
      </w:rPr>
      <w:fldChar w:fldCharType="separate"/>
    </w:r>
    <w:r w:rsidR="00836AA0" w:rsidRPr="007401D3">
      <w:rPr>
        <w:rFonts w:cs="Segoe UI"/>
        <w:noProof/>
        <w:color w:val="808080" w:themeColor="background1" w:themeShade="80"/>
        <w:sz w:val="16"/>
        <w:szCs w:val="16"/>
      </w:rPr>
      <w:t>1</w:t>
    </w:r>
    <w:r w:rsidR="003B464C" w:rsidRPr="007401D3">
      <w:rPr>
        <w:rFonts w:cs="Segoe UI"/>
        <w:color w:val="808080" w:themeColor="background1" w:themeShade="80"/>
        <w:sz w:val="16"/>
        <w:szCs w:val="16"/>
      </w:rPr>
      <w:fldChar w:fldCharType="end"/>
    </w:r>
    <w:r w:rsidR="003B464C" w:rsidRPr="007401D3">
      <w:rPr>
        <w:rFonts w:cs="Segoe UI"/>
        <w:b/>
        <w:color w:val="808080" w:themeColor="background1" w:themeShade="80"/>
      </w:rPr>
      <w:t xml:space="preserve"> </w:t>
    </w:r>
    <w:r w:rsidR="003B464C" w:rsidRPr="007401D3">
      <w:rPr>
        <w:rFonts w:cs="Segoe UI"/>
        <w:color w:val="A5A5A5"/>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F9C6D" w14:textId="77777777" w:rsidR="0064240F" w:rsidRDefault="0064240F" w:rsidP="00302076">
      <w:pPr>
        <w:spacing w:after="0"/>
      </w:pPr>
      <w:r>
        <w:separator/>
      </w:r>
    </w:p>
  </w:footnote>
  <w:footnote w:type="continuationSeparator" w:id="0">
    <w:p w14:paraId="3F3EF1B3" w14:textId="77777777" w:rsidR="0064240F" w:rsidRDefault="0064240F" w:rsidP="00302076">
      <w:pPr>
        <w:spacing w:after="0"/>
      </w:pPr>
      <w:r>
        <w:continuationSeparator/>
      </w:r>
    </w:p>
  </w:footnote>
  <w:footnote w:type="continuationNotice" w:id="1">
    <w:p w14:paraId="4816923F" w14:textId="77777777" w:rsidR="0064240F" w:rsidRDefault="0064240F">
      <w:pPr>
        <w:spacing w:after="0"/>
      </w:pPr>
    </w:p>
  </w:footnote>
  <w:footnote w:id="2">
    <w:p w14:paraId="157E5835" w14:textId="6ED3D546" w:rsidR="00FC3239" w:rsidRPr="00EC7642" w:rsidRDefault="00FC3239" w:rsidP="00FC3239">
      <w:pPr>
        <w:pStyle w:val="FootnoteText"/>
        <w:rPr>
          <w:sz w:val="16"/>
          <w:szCs w:val="16"/>
        </w:rPr>
      </w:pPr>
      <w:r w:rsidRPr="00EC7642">
        <w:rPr>
          <w:rStyle w:val="FootnoteReference"/>
          <w:sz w:val="16"/>
          <w:szCs w:val="16"/>
        </w:rPr>
        <w:footnoteRef/>
      </w:r>
      <w:r w:rsidRPr="00EC7642">
        <w:rPr>
          <w:sz w:val="16"/>
          <w:szCs w:val="16"/>
        </w:rPr>
        <w:t xml:space="preserve"> </w:t>
      </w:r>
      <w:r w:rsidR="00CF2814" w:rsidRPr="00EC7642">
        <w:rPr>
          <w:sz w:val="16"/>
          <w:szCs w:val="16"/>
        </w:rPr>
        <w:t>Rural and remote health, Australian Institute of Health and Welfare,</w:t>
      </w:r>
      <w:r w:rsidR="00F11F8B" w:rsidRPr="00EC7642">
        <w:rPr>
          <w:sz w:val="16"/>
          <w:szCs w:val="16"/>
        </w:rPr>
        <w:t xml:space="preserve"> </w:t>
      </w:r>
      <w:hyperlink r:id="rId1" w:history="1">
        <w:r w:rsidR="00D742C1" w:rsidRPr="00EC7642">
          <w:rPr>
            <w:rStyle w:val="Hyperlink"/>
            <w:sz w:val="16"/>
            <w:szCs w:val="16"/>
          </w:rPr>
          <w:t>https://www.aihw.gov.au/reports/rural-remote-australians/rural-and-remote-health</w:t>
        </w:r>
      </w:hyperlink>
      <w:r w:rsidR="00D742C1" w:rsidRPr="00EC7642">
        <w:rPr>
          <w:sz w:val="16"/>
          <w:szCs w:val="16"/>
        </w:rPr>
        <w:t>,</w:t>
      </w:r>
      <w:r w:rsidR="00CF2814" w:rsidRPr="00EC7642">
        <w:rPr>
          <w:sz w:val="16"/>
          <w:szCs w:val="16"/>
        </w:rPr>
        <w:t xml:space="preserve"> </w:t>
      </w:r>
      <w:r w:rsidR="00A02F75" w:rsidRPr="00EC7642">
        <w:rPr>
          <w:sz w:val="16"/>
          <w:szCs w:val="16"/>
        </w:rPr>
        <w:t>2022.</w:t>
      </w:r>
    </w:p>
  </w:footnote>
  <w:footnote w:id="3">
    <w:p w14:paraId="773696DC" w14:textId="22ABBCE9" w:rsidR="0044623F" w:rsidRPr="00EC7642" w:rsidRDefault="0044623F">
      <w:pPr>
        <w:pStyle w:val="FootnoteText"/>
        <w:rPr>
          <w:sz w:val="16"/>
          <w:szCs w:val="16"/>
        </w:rPr>
      </w:pPr>
      <w:r w:rsidRPr="00EC7642">
        <w:rPr>
          <w:rStyle w:val="FootnoteReference"/>
          <w:sz w:val="16"/>
          <w:szCs w:val="16"/>
        </w:rPr>
        <w:footnoteRef/>
      </w:r>
      <w:r w:rsidRPr="00EC7642">
        <w:rPr>
          <w:sz w:val="16"/>
          <w:szCs w:val="16"/>
        </w:rPr>
        <w:t xml:space="preserve"> Note that this report refers to Aboriginal communities and Aboriginal Territorians, as Aboriginal people are the traditional owners of the lands of the Northern Territory. This should be read as encompassing Torres Strait Islander</w:t>
      </w:r>
      <w:r w:rsidR="002E24A2">
        <w:rPr>
          <w:sz w:val="16"/>
          <w:szCs w:val="16"/>
        </w:rPr>
        <w:t xml:space="preserve"> people and communities</w:t>
      </w:r>
      <w:r w:rsidRPr="00EC7642">
        <w:rPr>
          <w:sz w:val="16"/>
          <w:szCs w:val="16"/>
        </w:rPr>
        <w:t xml:space="preserve"> where appropriate. </w:t>
      </w:r>
    </w:p>
  </w:footnote>
  <w:footnote w:id="4">
    <w:p w14:paraId="5E846344" w14:textId="2C99174C" w:rsidR="00276750" w:rsidRPr="00EC7642" w:rsidRDefault="00276750" w:rsidP="00276750">
      <w:pPr>
        <w:pStyle w:val="FootnoteText"/>
        <w:rPr>
          <w:sz w:val="16"/>
          <w:szCs w:val="16"/>
        </w:rPr>
      </w:pPr>
      <w:r w:rsidRPr="00EC7642">
        <w:rPr>
          <w:rStyle w:val="FootnoteReference"/>
          <w:sz w:val="16"/>
          <w:szCs w:val="16"/>
        </w:rPr>
        <w:footnoteRef/>
      </w:r>
      <w:r w:rsidRPr="00EC7642">
        <w:rPr>
          <w:sz w:val="16"/>
          <w:szCs w:val="16"/>
        </w:rPr>
        <w:t xml:space="preserve"> </w:t>
      </w:r>
      <w:r w:rsidR="00B94C42" w:rsidRPr="00EC7642">
        <w:rPr>
          <w:sz w:val="16"/>
          <w:szCs w:val="16"/>
        </w:rPr>
        <w:t>About U</w:t>
      </w:r>
      <w:r w:rsidR="007923C1" w:rsidRPr="00EC7642">
        <w:rPr>
          <w:sz w:val="16"/>
          <w:szCs w:val="16"/>
        </w:rPr>
        <w:t>s</w:t>
      </w:r>
      <w:r w:rsidR="00B94C42" w:rsidRPr="00EC7642">
        <w:rPr>
          <w:sz w:val="16"/>
          <w:szCs w:val="16"/>
        </w:rPr>
        <w:t>, Remote Area Health Corps</w:t>
      </w:r>
      <w:r w:rsidR="008E328C" w:rsidRPr="00EC7642">
        <w:rPr>
          <w:sz w:val="16"/>
          <w:szCs w:val="16"/>
        </w:rPr>
        <w:t xml:space="preserve">, </w:t>
      </w:r>
      <w:hyperlink r:id="rId2" w:history="1">
        <w:r w:rsidR="008E328C" w:rsidRPr="00EC7642">
          <w:rPr>
            <w:rStyle w:val="Hyperlink"/>
            <w:sz w:val="16"/>
            <w:szCs w:val="16"/>
          </w:rPr>
          <w:t>https://www.rahc.com.au/about-us</w:t>
        </w:r>
      </w:hyperlink>
      <w:r w:rsidR="008E328C" w:rsidRPr="00EC7642">
        <w:rPr>
          <w:rStyle w:val="Hyperlink"/>
          <w:color w:val="000000" w:themeColor="text1"/>
          <w:sz w:val="16"/>
          <w:szCs w:val="16"/>
          <w:u w:val="none"/>
        </w:rPr>
        <w:t>.</w:t>
      </w:r>
      <w:r w:rsidR="008E328C" w:rsidRPr="00EC7642">
        <w:rPr>
          <w:rStyle w:val="Hyperlink"/>
          <w:sz w:val="16"/>
          <w:szCs w:val="16"/>
          <w:u w:val="none"/>
        </w:rPr>
        <w:t xml:space="preserve"> </w:t>
      </w:r>
    </w:p>
  </w:footnote>
  <w:footnote w:id="5">
    <w:p w14:paraId="0267BBC1" w14:textId="22CDF005" w:rsidR="004F15DD" w:rsidRPr="00EC7642" w:rsidRDefault="004F15DD">
      <w:pPr>
        <w:pStyle w:val="FootnoteText"/>
        <w:rPr>
          <w:sz w:val="16"/>
          <w:szCs w:val="16"/>
        </w:rPr>
      </w:pPr>
      <w:r w:rsidRPr="00EC7642">
        <w:rPr>
          <w:rStyle w:val="FootnoteReference"/>
          <w:sz w:val="16"/>
          <w:szCs w:val="16"/>
        </w:rPr>
        <w:footnoteRef/>
      </w:r>
      <w:r w:rsidRPr="00EC7642">
        <w:rPr>
          <w:sz w:val="16"/>
          <w:szCs w:val="16"/>
        </w:rPr>
        <w:t xml:space="preserve"> About Us, Remote Area Health Corps, </w:t>
      </w:r>
      <w:hyperlink r:id="rId3" w:history="1">
        <w:r w:rsidRPr="00EC7642">
          <w:rPr>
            <w:rStyle w:val="Hyperlink"/>
            <w:sz w:val="16"/>
            <w:szCs w:val="16"/>
          </w:rPr>
          <w:t>https://www.rahc.com.au/about-us</w:t>
        </w:r>
      </w:hyperlink>
      <w:r w:rsidRPr="00EC7642">
        <w:rPr>
          <w:rStyle w:val="Hyperlink"/>
          <w:color w:val="000000" w:themeColor="text1"/>
          <w:sz w:val="16"/>
          <w:szCs w:val="16"/>
          <w:u w:val="none"/>
        </w:rPr>
        <w:t>.</w:t>
      </w:r>
    </w:p>
  </w:footnote>
  <w:footnote w:id="6">
    <w:p w14:paraId="62C22342" w14:textId="52CEC44C" w:rsidR="002544EE" w:rsidRDefault="002544EE">
      <w:pPr>
        <w:pStyle w:val="FootnoteText"/>
      </w:pPr>
      <w:r w:rsidRPr="00EC7642">
        <w:rPr>
          <w:rStyle w:val="FootnoteReference"/>
          <w:sz w:val="16"/>
          <w:szCs w:val="16"/>
        </w:rPr>
        <w:footnoteRef/>
      </w:r>
      <w:r w:rsidRPr="00EC7642">
        <w:rPr>
          <w:sz w:val="16"/>
          <w:szCs w:val="16"/>
        </w:rPr>
        <w:t xml:space="preserve"> </w:t>
      </w:r>
      <w:r w:rsidR="00CF620A" w:rsidRPr="00EC7642">
        <w:rPr>
          <w:sz w:val="16"/>
          <w:szCs w:val="16"/>
        </w:rPr>
        <w:t>Evaluation of the Remote Area Health Corps (RAHC) Program Final Report</w:t>
      </w:r>
      <w:r w:rsidR="00D901B4" w:rsidRPr="00EC7642">
        <w:rPr>
          <w:sz w:val="16"/>
          <w:szCs w:val="16"/>
        </w:rPr>
        <w:t>, Social Compass, 2018.</w:t>
      </w:r>
      <w:r w:rsidR="00CF620A" w:rsidRPr="00EC7642">
        <w:rPr>
          <w:sz w:val="16"/>
          <w:szCs w:val="16"/>
        </w:rPr>
        <w:t xml:space="preserve"> Prepared for the Department.</w:t>
      </w:r>
      <w:r w:rsidR="00CF620A" w:rsidRPr="00CF620A">
        <w:rPr>
          <w:sz w:val="16"/>
          <w:szCs w:val="16"/>
        </w:rPr>
        <w:t xml:space="preserve"> </w:t>
      </w:r>
    </w:p>
  </w:footnote>
  <w:footnote w:id="7">
    <w:p w14:paraId="6C0124C3" w14:textId="4943948F" w:rsidR="00C02946" w:rsidRPr="00EC7642" w:rsidRDefault="00C02946">
      <w:pPr>
        <w:pStyle w:val="FootnoteText"/>
        <w:rPr>
          <w:sz w:val="16"/>
          <w:szCs w:val="16"/>
        </w:rPr>
      </w:pPr>
      <w:r w:rsidRPr="00EC7642">
        <w:rPr>
          <w:rStyle w:val="FootnoteReference"/>
          <w:sz w:val="16"/>
          <w:szCs w:val="16"/>
        </w:rPr>
        <w:footnoteRef/>
      </w:r>
      <w:r w:rsidRPr="00EC7642">
        <w:rPr>
          <w:sz w:val="16"/>
          <w:szCs w:val="16"/>
        </w:rPr>
        <w:t xml:space="preserve"> </w:t>
      </w:r>
      <w:r w:rsidR="000364DF" w:rsidRPr="00EC7642">
        <w:rPr>
          <w:sz w:val="16"/>
          <w:szCs w:val="16"/>
        </w:rPr>
        <w:t>Evaluation Criteria, OECD</w:t>
      </w:r>
      <w:r w:rsidR="003F7D78" w:rsidRPr="00EC7642">
        <w:rPr>
          <w:sz w:val="16"/>
          <w:szCs w:val="16"/>
        </w:rPr>
        <w:t xml:space="preserve">, </w:t>
      </w:r>
      <w:hyperlink r:id="rId4" w:history="1">
        <w:r w:rsidR="003F7D78" w:rsidRPr="00EC7642">
          <w:rPr>
            <w:rStyle w:val="Hyperlink"/>
            <w:sz w:val="16"/>
            <w:szCs w:val="16"/>
          </w:rPr>
          <w:t>https://www.oecd.org/dac/evaluation/daccriteriaforevaluatingdevelopmentassistance.htm</w:t>
        </w:r>
      </w:hyperlink>
      <w:r w:rsidR="0072259C" w:rsidRPr="00EC7642">
        <w:rPr>
          <w:rStyle w:val="Hyperlink"/>
          <w:color w:val="000000" w:themeColor="text1"/>
          <w:sz w:val="16"/>
          <w:szCs w:val="16"/>
          <w:u w:val="none"/>
        </w:rPr>
        <w:t>.</w:t>
      </w:r>
      <w:r w:rsidR="003F7D78" w:rsidRPr="00EC7642">
        <w:rPr>
          <w:sz w:val="16"/>
          <w:szCs w:val="16"/>
        </w:rPr>
        <w:t xml:space="preserve"> </w:t>
      </w:r>
    </w:p>
  </w:footnote>
  <w:footnote w:id="8">
    <w:p w14:paraId="12D9F004" w14:textId="17AC603B" w:rsidR="0018319F" w:rsidRPr="00EC7642" w:rsidRDefault="0018319F">
      <w:pPr>
        <w:pStyle w:val="FootnoteText"/>
        <w:rPr>
          <w:sz w:val="16"/>
          <w:szCs w:val="16"/>
        </w:rPr>
      </w:pPr>
      <w:r w:rsidRPr="00EC7642">
        <w:rPr>
          <w:rStyle w:val="FootnoteReference"/>
          <w:sz w:val="16"/>
          <w:szCs w:val="16"/>
        </w:rPr>
        <w:footnoteRef/>
      </w:r>
      <w:r w:rsidRPr="00EC7642">
        <w:rPr>
          <w:sz w:val="16"/>
          <w:szCs w:val="16"/>
        </w:rPr>
        <w:t xml:space="preserve"> Note that throughout this evaluation, the RAHC model is referred to as RAHC. Where evaluation findings or recommendation</w:t>
      </w:r>
      <w:r w:rsidR="0006462C" w:rsidRPr="00EC7642">
        <w:rPr>
          <w:sz w:val="16"/>
          <w:szCs w:val="16"/>
        </w:rPr>
        <w:t>s</w:t>
      </w:r>
      <w:r w:rsidRPr="00EC7642">
        <w:rPr>
          <w:sz w:val="16"/>
          <w:szCs w:val="16"/>
        </w:rPr>
        <w:t xml:space="preserve"> speak to delivery of the model through the not-for-profit subsidiary, this is referred to as the </w:t>
      </w:r>
      <w:r w:rsidR="00625D4E">
        <w:rPr>
          <w:sz w:val="16"/>
          <w:szCs w:val="16"/>
        </w:rPr>
        <w:t>service provider</w:t>
      </w:r>
      <w:r w:rsidR="000756B7">
        <w:rPr>
          <w:sz w:val="16"/>
          <w:szCs w:val="16"/>
        </w:rPr>
        <w:t xml:space="preserve"> or the </w:t>
      </w:r>
      <w:r w:rsidRPr="00EC7642">
        <w:rPr>
          <w:sz w:val="16"/>
          <w:szCs w:val="16"/>
        </w:rPr>
        <w:t>RAHC organisation.</w:t>
      </w:r>
    </w:p>
  </w:footnote>
  <w:footnote w:id="9">
    <w:p w14:paraId="23C1C947" w14:textId="2701D34A" w:rsidR="00022E7F" w:rsidRPr="00EC7642" w:rsidRDefault="00022E7F">
      <w:pPr>
        <w:pStyle w:val="FootnoteText"/>
        <w:rPr>
          <w:sz w:val="16"/>
          <w:szCs w:val="16"/>
        </w:rPr>
      </w:pPr>
      <w:r w:rsidRPr="00EC7642">
        <w:rPr>
          <w:rStyle w:val="FootnoteReference"/>
          <w:sz w:val="16"/>
          <w:szCs w:val="16"/>
        </w:rPr>
        <w:footnoteRef/>
      </w:r>
      <w:r w:rsidRPr="00EC7642">
        <w:rPr>
          <w:sz w:val="16"/>
          <w:szCs w:val="16"/>
        </w:rPr>
        <w:t xml:space="preserve"> </w:t>
      </w:r>
      <w:r w:rsidR="00B02978" w:rsidRPr="00EC7642">
        <w:rPr>
          <w:sz w:val="16"/>
          <w:szCs w:val="16"/>
        </w:rPr>
        <w:t xml:space="preserve">About Us, Remote Area Health Corps, </w:t>
      </w:r>
      <w:hyperlink r:id="rId5" w:history="1">
        <w:r w:rsidR="00B02978" w:rsidRPr="00EC7642">
          <w:rPr>
            <w:rStyle w:val="Hyperlink"/>
            <w:sz w:val="16"/>
            <w:szCs w:val="16"/>
          </w:rPr>
          <w:t>https://www.rahc.com.au/about-us</w:t>
        </w:r>
      </w:hyperlink>
      <w:r w:rsidR="00B02978" w:rsidRPr="00EC7642">
        <w:rPr>
          <w:rStyle w:val="Hyperlink"/>
          <w:color w:val="000000" w:themeColor="text1"/>
          <w:sz w:val="16"/>
          <w:szCs w:val="16"/>
          <w:u w:val="none"/>
        </w:rPr>
        <w:t>.</w:t>
      </w:r>
    </w:p>
  </w:footnote>
  <w:footnote w:id="10">
    <w:p w14:paraId="1B53DDB4" w14:textId="3BA8E73F" w:rsidR="00D12AE7" w:rsidRDefault="00D12AE7">
      <w:pPr>
        <w:pStyle w:val="FootnoteText"/>
      </w:pPr>
      <w:r w:rsidRPr="00CE1CA9">
        <w:rPr>
          <w:rStyle w:val="FootnoteReference"/>
          <w:sz w:val="16"/>
          <w:szCs w:val="16"/>
        </w:rPr>
        <w:footnoteRef/>
      </w:r>
      <w:r w:rsidRPr="00CE1CA9">
        <w:rPr>
          <w:sz w:val="16"/>
          <w:szCs w:val="16"/>
        </w:rPr>
        <w:t xml:space="preserve"> </w:t>
      </w:r>
      <w:r w:rsidR="00CE1CA9" w:rsidRPr="00CE1CA9">
        <w:rPr>
          <w:sz w:val="16"/>
          <w:szCs w:val="16"/>
        </w:rPr>
        <w:t>RAHC</w:t>
      </w:r>
      <w:r w:rsidR="00CE1CA9">
        <w:rPr>
          <w:sz w:val="16"/>
          <w:szCs w:val="16"/>
        </w:rPr>
        <w:t xml:space="preserve"> </w:t>
      </w:r>
      <w:r w:rsidR="00CE1CA9" w:rsidRPr="00CE1CA9">
        <w:rPr>
          <w:sz w:val="16"/>
          <w:szCs w:val="16"/>
        </w:rPr>
        <w:t>Performance Report 2019: Reporting period 1 July 2019 to 31 December 2019.</w:t>
      </w:r>
    </w:p>
  </w:footnote>
  <w:footnote w:id="11">
    <w:p w14:paraId="248DF646" w14:textId="12668791" w:rsidR="003E6412" w:rsidRDefault="003E6412">
      <w:pPr>
        <w:pStyle w:val="FootnoteText"/>
      </w:pPr>
      <w:r w:rsidRPr="00EC7642">
        <w:rPr>
          <w:rStyle w:val="FootnoteReference"/>
          <w:sz w:val="16"/>
          <w:szCs w:val="16"/>
        </w:rPr>
        <w:footnoteRef/>
      </w:r>
      <w:r w:rsidRPr="00EC7642">
        <w:rPr>
          <w:sz w:val="16"/>
          <w:szCs w:val="16"/>
        </w:rPr>
        <w:t xml:space="preserve"> About Us, Remote Area Health Corps, </w:t>
      </w:r>
      <w:hyperlink r:id="rId6" w:history="1">
        <w:r w:rsidRPr="00EC7642">
          <w:rPr>
            <w:rStyle w:val="Hyperlink"/>
            <w:sz w:val="16"/>
            <w:szCs w:val="16"/>
          </w:rPr>
          <w:t>https://www.rahc.com.au/about-us</w:t>
        </w:r>
      </w:hyperlink>
      <w:r w:rsidRPr="00EC7642">
        <w:rPr>
          <w:rStyle w:val="Hyperlink"/>
          <w:color w:val="000000" w:themeColor="text1"/>
          <w:sz w:val="16"/>
          <w:szCs w:val="16"/>
          <w:u w:val="none"/>
        </w:rPr>
        <w:t>.</w:t>
      </w:r>
    </w:p>
  </w:footnote>
  <w:footnote w:id="12">
    <w:p w14:paraId="30EF4F51" w14:textId="2BD8F519" w:rsidR="001B2F39" w:rsidRPr="00420F14" w:rsidRDefault="001B2F39">
      <w:pPr>
        <w:pStyle w:val="FootnoteText"/>
        <w:rPr>
          <w:sz w:val="16"/>
          <w:szCs w:val="16"/>
        </w:rPr>
      </w:pPr>
      <w:r w:rsidRPr="00420F14">
        <w:rPr>
          <w:rStyle w:val="FootnoteReference"/>
          <w:sz w:val="16"/>
          <w:szCs w:val="16"/>
        </w:rPr>
        <w:footnoteRef/>
      </w:r>
      <w:r w:rsidRPr="00420F14">
        <w:rPr>
          <w:sz w:val="16"/>
          <w:szCs w:val="16"/>
        </w:rPr>
        <w:t xml:space="preserve"> </w:t>
      </w:r>
      <w:r w:rsidR="00C52AC3" w:rsidRPr="00420F14">
        <w:rPr>
          <w:sz w:val="16"/>
          <w:szCs w:val="16"/>
        </w:rPr>
        <w:t>FAQs</w:t>
      </w:r>
      <w:r w:rsidR="00BB1354" w:rsidRPr="00420F14">
        <w:rPr>
          <w:sz w:val="16"/>
          <w:szCs w:val="16"/>
        </w:rPr>
        <w:t>,</w:t>
      </w:r>
      <w:r w:rsidR="00C52AC3" w:rsidRPr="00420F14">
        <w:rPr>
          <w:sz w:val="16"/>
          <w:szCs w:val="16"/>
        </w:rPr>
        <w:t xml:space="preserve"> Remote Area Health Corps,</w:t>
      </w:r>
      <w:r w:rsidR="00BB1354" w:rsidRPr="00420F14">
        <w:rPr>
          <w:sz w:val="16"/>
          <w:szCs w:val="16"/>
        </w:rPr>
        <w:t xml:space="preserve"> </w:t>
      </w:r>
      <w:hyperlink r:id="rId7" w:history="1">
        <w:r w:rsidR="00512375" w:rsidRPr="00420F14">
          <w:rPr>
            <w:rStyle w:val="Hyperlink"/>
            <w:sz w:val="16"/>
            <w:szCs w:val="16"/>
          </w:rPr>
          <w:t>https://www.rahc.com.au/faqs</w:t>
        </w:r>
      </w:hyperlink>
      <w:r w:rsidR="00BB1354" w:rsidRPr="00420F14">
        <w:rPr>
          <w:rStyle w:val="Hyperlink"/>
          <w:color w:val="000000" w:themeColor="text1"/>
          <w:sz w:val="16"/>
          <w:szCs w:val="16"/>
          <w:u w:val="none"/>
        </w:rPr>
        <w:t>.</w:t>
      </w:r>
      <w:r w:rsidR="00512375" w:rsidRPr="00420F14">
        <w:rPr>
          <w:sz w:val="16"/>
          <w:szCs w:val="16"/>
        </w:rPr>
        <w:t xml:space="preserve"> </w:t>
      </w:r>
    </w:p>
  </w:footnote>
  <w:footnote w:id="13">
    <w:p w14:paraId="4618B23E" w14:textId="7BDBA703" w:rsidR="00EB7DED" w:rsidRPr="00420F14" w:rsidRDefault="00EB7DED">
      <w:pPr>
        <w:pStyle w:val="FootnoteText"/>
        <w:rPr>
          <w:sz w:val="16"/>
          <w:szCs w:val="16"/>
        </w:rPr>
      </w:pPr>
      <w:r w:rsidRPr="00420F14">
        <w:rPr>
          <w:rStyle w:val="FootnoteReference"/>
          <w:sz w:val="16"/>
          <w:szCs w:val="16"/>
        </w:rPr>
        <w:footnoteRef/>
      </w:r>
      <w:r w:rsidRPr="00420F14">
        <w:rPr>
          <w:sz w:val="16"/>
          <w:szCs w:val="16"/>
        </w:rPr>
        <w:t xml:space="preserve"> Rural and remote health, Australian Institute of Health and Welfare, </w:t>
      </w:r>
      <w:hyperlink r:id="rId8" w:history="1">
        <w:r w:rsidRPr="00420F14">
          <w:rPr>
            <w:rStyle w:val="Hyperlink"/>
            <w:sz w:val="16"/>
            <w:szCs w:val="16"/>
          </w:rPr>
          <w:t>https://www.aihw.gov.au/reports/rural-remote-australians/rural-and-remote-health</w:t>
        </w:r>
      </w:hyperlink>
      <w:r w:rsidRPr="00420F14">
        <w:rPr>
          <w:sz w:val="16"/>
          <w:szCs w:val="16"/>
        </w:rPr>
        <w:t>, 2022.</w:t>
      </w:r>
    </w:p>
  </w:footnote>
  <w:footnote w:id="14">
    <w:p w14:paraId="17627C4C" w14:textId="1EEB0CA0" w:rsidR="00AA202A" w:rsidRPr="00420F14" w:rsidRDefault="00AA202A" w:rsidP="00AA202A">
      <w:pPr>
        <w:pStyle w:val="FootnoteText"/>
        <w:rPr>
          <w:rFonts w:ascii="Arial" w:hAnsi="Arial" w:cs="Arial"/>
          <w:sz w:val="16"/>
          <w:szCs w:val="16"/>
          <w:shd w:val="clear" w:color="auto" w:fill="FAF9F8"/>
        </w:rPr>
      </w:pPr>
      <w:r w:rsidRPr="00420F14">
        <w:rPr>
          <w:rStyle w:val="FootnoteReference"/>
          <w:sz w:val="16"/>
          <w:szCs w:val="16"/>
        </w:rPr>
        <w:footnoteRef/>
      </w:r>
      <w:r w:rsidRPr="00420F14">
        <w:rPr>
          <w:sz w:val="16"/>
          <w:szCs w:val="16"/>
        </w:rPr>
        <w:t xml:space="preserve"> </w:t>
      </w:r>
      <w:r w:rsidR="004467DF" w:rsidRPr="00420F14">
        <w:rPr>
          <w:sz w:val="16"/>
          <w:szCs w:val="16"/>
        </w:rPr>
        <w:t xml:space="preserve">Health workforce, </w:t>
      </w:r>
      <w:r w:rsidRPr="00420F14">
        <w:rPr>
          <w:sz w:val="16"/>
          <w:szCs w:val="16"/>
        </w:rPr>
        <w:t>A</w:t>
      </w:r>
      <w:r w:rsidR="00A347EE" w:rsidRPr="00420F14">
        <w:rPr>
          <w:sz w:val="16"/>
          <w:szCs w:val="16"/>
        </w:rPr>
        <w:t xml:space="preserve">ustralian Institute of </w:t>
      </w:r>
      <w:proofErr w:type="gramStart"/>
      <w:r w:rsidR="00A347EE" w:rsidRPr="00420F14">
        <w:rPr>
          <w:sz w:val="16"/>
          <w:szCs w:val="16"/>
        </w:rPr>
        <w:t>Health</w:t>
      </w:r>
      <w:proofErr w:type="gramEnd"/>
      <w:r w:rsidR="00A347EE" w:rsidRPr="00420F14">
        <w:rPr>
          <w:sz w:val="16"/>
          <w:szCs w:val="16"/>
        </w:rPr>
        <w:t xml:space="preserve"> and Welfare,</w:t>
      </w:r>
      <w:r w:rsidR="009C6034" w:rsidRPr="00420F14">
        <w:rPr>
          <w:sz w:val="16"/>
          <w:szCs w:val="16"/>
        </w:rPr>
        <w:t xml:space="preserve"> </w:t>
      </w:r>
      <w:hyperlink r:id="rId9" w:history="1">
        <w:r w:rsidR="00453D0D" w:rsidRPr="00420F14">
          <w:rPr>
            <w:rStyle w:val="Hyperlink"/>
            <w:sz w:val="16"/>
            <w:szCs w:val="16"/>
          </w:rPr>
          <w:t>https://www.aihw.gov.au/reports/workforce/health-workforce</w:t>
        </w:r>
      </w:hyperlink>
      <w:r w:rsidR="00453D0D" w:rsidRPr="00420F14">
        <w:rPr>
          <w:sz w:val="16"/>
          <w:szCs w:val="16"/>
        </w:rPr>
        <w:t>,</w:t>
      </w:r>
      <w:r w:rsidRPr="00420F14">
        <w:rPr>
          <w:sz w:val="16"/>
          <w:szCs w:val="16"/>
        </w:rPr>
        <w:t xml:space="preserve"> 2022.</w:t>
      </w:r>
    </w:p>
  </w:footnote>
  <w:footnote w:id="15">
    <w:p w14:paraId="38473CF9" w14:textId="1D27D994" w:rsidR="00AA202A" w:rsidRPr="00420F14" w:rsidRDefault="00AA202A" w:rsidP="00AA202A">
      <w:pPr>
        <w:pStyle w:val="FootnoteText"/>
        <w:rPr>
          <w:sz w:val="16"/>
          <w:szCs w:val="16"/>
        </w:rPr>
      </w:pPr>
      <w:r w:rsidRPr="00420F14">
        <w:rPr>
          <w:rStyle w:val="FootnoteReference"/>
          <w:sz w:val="16"/>
          <w:szCs w:val="16"/>
        </w:rPr>
        <w:footnoteRef/>
      </w:r>
      <w:r w:rsidRPr="00420F14">
        <w:rPr>
          <w:sz w:val="16"/>
          <w:szCs w:val="16"/>
        </w:rPr>
        <w:t xml:space="preserve"> </w:t>
      </w:r>
      <w:r w:rsidR="00006331" w:rsidRPr="00420F14">
        <w:rPr>
          <w:sz w:val="16"/>
          <w:szCs w:val="16"/>
        </w:rPr>
        <w:t>Health care safety and quality</w:t>
      </w:r>
      <w:r w:rsidR="00D405B3" w:rsidRPr="00420F14">
        <w:rPr>
          <w:sz w:val="16"/>
          <w:szCs w:val="16"/>
        </w:rPr>
        <w:t>, Australian Institute of Health and Welfare</w:t>
      </w:r>
      <w:r w:rsidR="002723B2" w:rsidRPr="00420F14">
        <w:rPr>
          <w:sz w:val="16"/>
          <w:szCs w:val="16"/>
        </w:rPr>
        <w:t xml:space="preserve">, </w:t>
      </w:r>
      <w:hyperlink r:id="rId10" w:history="1">
        <w:r w:rsidR="002445C7" w:rsidRPr="00420F14">
          <w:rPr>
            <w:rStyle w:val="Hyperlink"/>
            <w:sz w:val="16"/>
            <w:szCs w:val="16"/>
          </w:rPr>
          <w:t>https://www.aihw.gov.au/reports/health-care-quality-performance/health-care-safety-and-quality</w:t>
        </w:r>
      </w:hyperlink>
      <w:r w:rsidR="002445C7" w:rsidRPr="00420F14">
        <w:rPr>
          <w:sz w:val="16"/>
          <w:szCs w:val="16"/>
        </w:rPr>
        <w:t xml:space="preserve">, 2022.  </w:t>
      </w:r>
    </w:p>
  </w:footnote>
  <w:footnote w:id="16">
    <w:p w14:paraId="1FFAF7FC" w14:textId="566F0F79" w:rsidR="00AA202A" w:rsidRPr="00420F14" w:rsidRDefault="00AA202A" w:rsidP="00AA202A">
      <w:pPr>
        <w:pStyle w:val="FootnoteText"/>
        <w:rPr>
          <w:sz w:val="16"/>
          <w:szCs w:val="16"/>
        </w:rPr>
      </w:pPr>
      <w:r w:rsidRPr="00420F14">
        <w:rPr>
          <w:rStyle w:val="FootnoteReference"/>
          <w:sz w:val="16"/>
          <w:szCs w:val="16"/>
        </w:rPr>
        <w:footnoteRef/>
      </w:r>
      <w:r w:rsidRPr="00420F14">
        <w:rPr>
          <w:sz w:val="16"/>
          <w:szCs w:val="16"/>
        </w:rPr>
        <w:t xml:space="preserve"> </w:t>
      </w:r>
      <w:r w:rsidR="008E07B3" w:rsidRPr="00420F14">
        <w:rPr>
          <w:sz w:val="16"/>
          <w:szCs w:val="16"/>
        </w:rPr>
        <w:t xml:space="preserve">Health Demand and Supply Utilisation Patterns Planning Tool (HeaDS UPP), </w:t>
      </w:r>
      <w:r w:rsidR="00CF6D95" w:rsidRPr="00420F14">
        <w:rPr>
          <w:sz w:val="16"/>
          <w:szCs w:val="16"/>
        </w:rPr>
        <w:t>Department of Health and Aged Care,</w:t>
      </w:r>
      <w:r w:rsidR="008E07B3" w:rsidRPr="00420F14">
        <w:rPr>
          <w:sz w:val="16"/>
          <w:szCs w:val="16"/>
        </w:rPr>
        <w:t xml:space="preserve"> 2022.</w:t>
      </w:r>
    </w:p>
  </w:footnote>
  <w:footnote w:id="17">
    <w:p w14:paraId="7A084055" w14:textId="54C5347C" w:rsidR="00AA202A" w:rsidRPr="00420F14" w:rsidRDefault="00AA202A" w:rsidP="00AA202A">
      <w:pPr>
        <w:pStyle w:val="FootnoteText"/>
        <w:rPr>
          <w:sz w:val="16"/>
          <w:szCs w:val="16"/>
        </w:rPr>
      </w:pPr>
      <w:r w:rsidRPr="00420F14">
        <w:rPr>
          <w:rStyle w:val="FootnoteReference"/>
          <w:sz w:val="16"/>
          <w:szCs w:val="16"/>
        </w:rPr>
        <w:footnoteRef/>
      </w:r>
      <w:r w:rsidRPr="00420F14">
        <w:rPr>
          <w:sz w:val="16"/>
          <w:szCs w:val="16"/>
        </w:rPr>
        <w:t xml:space="preserve"> </w:t>
      </w:r>
      <w:r w:rsidR="0045632D" w:rsidRPr="00420F14">
        <w:rPr>
          <w:sz w:val="16"/>
          <w:szCs w:val="16"/>
        </w:rPr>
        <w:t>Health Care Resources: Dentists, OECD</w:t>
      </w:r>
      <w:r w:rsidRPr="00420F14">
        <w:rPr>
          <w:sz w:val="16"/>
          <w:szCs w:val="16"/>
        </w:rPr>
        <w:t xml:space="preserve">, </w:t>
      </w:r>
      <w:hyperlink r:id="rId11" w:history="1">
        <w:r w:rsidRPr="00420F14">
          <w:rPr>
            <w:rStyle w:val="Hyperlink"/>
            <w:sz w:val="16"/>
            <w:szCs w:val="16"/>
          </w:rPr>
          <w:t>https://stats.oecd.org/index.aspx?queryid=30177</w:t>
        </w:r>
      </w:hyperlink>
      <w:r w:rsidRPr="00420F14">
        <w:rPr>
          <w:sz w:val="16"/>
          <w:szCs w:val="16"/>
        </w:rPr>
        <w:t>, 2022.</w:t>
      </w:r>
    </w:p>
  </w:footnote>
  <w:footnote w:id="18">
    <w:p w14:paraId="4DCD8A47" w14:textId="5AFF2580" w:rsidR="00560C76" w:rsidRDefault="00560C76">
      <w:pPr>
        <w:pStyle w:val="FootnoteText"/>
      </w:pPr>
      <w:r w:rsidRPr="00420F14">
        <w:rPr>
          <w:rStyle w:val="FootnoteReference"/>
          <w:sz w:val="16"/>
          <w:szCs w:val="16"/>
        </w:rPr>
        <w:footnoteRef/>
      </w:r>
      <w:r w:rsidRPr="00420F14">
        <w:rPr>
          <w:sz w:val="16"/>
          <w:szCs w:val="16"/>
        </w:rPr>
        <w:t xml:space="preserve"> Health Demand and Supply Utilisation Patterns Planning Tool (HeaDS UPP), Department of Health and Aged Care, 2022.</w:t>
      </w:r>
    </w:p>
  </w:footnote>
  <w:footnote w:id="19">
    <w:p w14:paraId="640EEDE7" w14:textId="6A8B6961" w:rsidR="005F4914" w:rsidRPr="009F0937" w:rsidRDefault="005F4914" w:rsidP="005F4914">
      <w:pPr>
        <w:pStyle w:val="FootnoteText"/>
        <w:rPr>
          <w:sz w:val="16"/>
          <w:szCs w:val="16"/>
        </w:rPr>
      </w:pPr>
      <w:r w:rsidRPr="009F0937">
        <w:rPr>
          <w:rStyle w:val="FootnoteReference"/>
          <w:sz w:val="16"/>
          <w:szCs w:val="16"/>
        </w:rPr>
        <w:footnoteRef/>
      </w:r>
      <w:r w:rsidRPr="009F0937">
        <w:rPr>
          <w:sz w:val="16"/>
          <w:szCs w:val="16"/>
        </w:rPr>
        <w:t xml:space="preserve"> NT Health Strategic Plan 2023 – 2028</w:t>
      </w:r>
      <w:r w:rsidR="003B7C2E" w:rsidRPr="009F0937">
        <w:rPr>
          <w:sz w:val="16"/>
          <w:szCs w:val="16"/>
        </w:rPr>
        <w:t>, NT Health, 2022</w:t>
      </w:r>
      <w:r w:rsidRPr="009F0937">
        <w:rPr>
          <w:sz w:val="16"/>
          <w:szCs w:val="16"/>
        </w:rPr>
        <w:t xml:space="preserve">. Draft for discussion (not publicly available). </w:t>
      </w:r>
    </w:p>
  </w:footnote>
  <w:footnote w:id="20">
    <w:p w14:paraId="2BC99661" w14:textId="48FB99A4" w:rsidR="005F4914" w:rsidRPr="009F0937" w:rsidRDefault="005F4914" w:rsidP="005F4914">
      <w:pPr>
        <w:pStyle w:val="FootnoteText"/>
        <w:rPr>
          <w:sz w:val="16"/>
          <w:szCs w:val="16"/>
        </w:rPr>
      </w:pPr>
      <w:r w:rsidRPr="009F0937">
        <w:rPr>
          <w:rStyle w:val="FootnoteReference"/>
          <w:sz w:val="16"/>
          <w:szCs w:val="16"/>
        </w:rPr>
        <w:footnoteRef/>
      </w:r>
      <w:r w:rsidRPr="009F0937">
        <w:rPr>
          <w:sz w:val="16"/>
          <w:szCs w:val="16"/>
        </w:rPr>
        <w:t xml:space="preserve"> Workforce crunch – NT ACCHO clinical workforce challenges and proposed immediate areas for action</w:t>
      </w:r>
      <w:r w:rsidR="003B7C2E" w:rsidRPr="009F0937">
        <w:rPr>
          <w:sz w:val="16"/>
          <w:szCs w:val="16"/>
        </w:rPr>
        <w:t>, AMSANT,</w:t>
      </w:r>
      <w:r w:rsidRPr="009F0937">
        <w:rPr>
          <w:sz w:val="16"/>
          <w:szCs w:val="16"/>
        </w:rPr>
        <w:t xml:space="preserve"> 2021. </w:t>
      </w:r>
    </w:p>
  </w:footnote>
  <w:footnote w:id="21">
    <w:p w14:paraId="6F9ACA72" w14:textId="18F60917" w:rsidR="005F4914" w:rsidRPr="009F0937" w:rsidRDefault="005F4914" w:rsidP="005F4914">
      <w:pPr>
        <w:pStyle w:val="FootnoteText"/>
        <w:rPr>
          <w:sz w:val="16"/>
          <w:szCs w:val="16"/>
        </w:rPr>
      </w:pPr>
      <w:r w:rsidRPr="009F0937">
        <w:rPr>
          <w:rStyle w:val="FootnoteReference"/>
          <w:sz w:val="16"/>
          <w:szCs w:val="16"/>
        </w:rPr>
        <w:footnoteRef/>
      </w:r>
      <w:r w:rsidRPr="009F0937">
        <w:rPr>
          <w:sz w:val="16"/>
          <w:szCs w:val="16"/>
        </w:rPr>
        <w:t xml:space="preserve"> </w:t>
      </w:r>
      <w:proofErr w:type="spellStart"/>
      <w:r w:rsidRPr="009F0937">
        <w:rPr>
          <w:sz w:val="16"/>
          <w:szCs w:val="16"/>
        </w:rPr>
        <w:t>Wakerman</w:t>
      </w:r>
      <w:proofErr w:type="spellEnd"/>
      <w:r w:rsidRPr="009F0937">
        <w:rPr>
          <w:sz w:val="16"/>
          <w:szCs w:val="16"/>
        </w:rPr>
        <w:t>, J et. al.</w:t>
      </w:r>
      <w:r w:rsidR="00166365" w:rsidRPr="009F0937">
        <w:rPr>
          <w:sz w:val="16"/>
          <w:szCs w:val="16"/>
        </w:rPr>
        <w:t>,</w:t>
      </w:r>
      <w:r w:rsidRPr="009F0937">
        <w:rPr>
          <w:sz w:val="16"/>
          <w:szCs w:val="16"/>
        </w:rPr>
        <w:t xml:space="preserve"> Remote health workforce turnover and retention: what are the policy and practice </w:t>
      </w:r>
      <w:proofErr w:type="gramStart"/>
      <w:r w:rsidRPr="009F0937">
        <w:rPr>
          <w:sz w:val="16"/>
          <w:szCs w:val="16"/>
        </w:rPr>
        <w:t>priorities?</w:t>
      </w:r>
      <w:r w:rsidR="00166365" w:rsidRPr="009F0937">
        <w:rPr>
          <w:sz w:val="16"/>
          <w:szCs w:val="16"/>
        </w:rPr>
        <w:t>,</w:t>
      </w:r>
      <w:proofErr w:type="gramEnd"/>
      <w:r w:rsidRPr="009F0937">
        <w:rPr>
          <w:sz w:val="16"/>
          <w:szCs w:val="16"/>
        </w:rPr>
        <w:t xml:space="preserve"> </w:t>
      </w:r>
      <w:r w:rsidR="004B07CD" w:rsidRPr="009F0937">
        <w:rPr>
          <w:sz w:val="16"/>
          <w:szCs w:val="16"/>
        </w:rPr>
        <w:t xml:space="preserve">17:99, </w:t>
      </w:r>
      <w:r w:rsidRPr="009F0937">
        <w:rPr>
          <w:sz w:val="16"/>
          <w:szCs w:val="16"/>
        </w:rPr>
        <w:t>Human Resources for Health</w:t>
      </w:r>
      <w:r w:rsidR="00166365" w:rsidRPr="009F0937">
        <w:rPr>
          <w:sz w:val="16"/>
          <w:szCs w:val="16"/>
        </w:rPr>
        <w:t>, 2019</w:t>
      </w:r>
      <w:r w:rsidRPr="009F0937">
        <w:rPr>
          <w:sz w:val="16"/>
          <w:szCs w:val="16"/>
        </w:rPr>
        <w:t xml:space="preserve">. </w:t>
      </w:r>
    </w:p>
  </w:footnote>
  <w:footnote w:id="22">
    <w:p w14:paraId="306B62C6" w14:textId="172C67F4" w:rsidR="006A23C8" w:rsidRPr="009F0937" w:rsidRDefault="006A23C8">
      <w:pPr>
        <w:pStyle w:val="FootnoteText"/>
        <w:rPr>
          <w:sz w:val="16"/>
          <w:szCs w:val="16"/>
        </w:rPr>
      </w:pPr>
      <w:r w:rsidRPr="009F0937">
        <w:rPr>
          <w:rStyle w:val="FootnoteReference"/>
          <w:sz w:val="16"/>
          <w:szCs w:val="16"/>
        </w:rPr>
        <w:footnoteRef/>
      </w:r>
      <w:r w:rsidRPr="009F0937">
        <w:rPr>
          <w:sz w:val="16"/>
          <w:szCs w:val="16"/>
        </w:rPr>
        <w:t xml:space="preserve"> Health Demand and Supply Utilisation Patterns Planning Tool (HeaDS UPP), Department of Health and Aged Care, 2022.</w:t>
      </w:r>
    </w:p>
  </w:footnote>
  <w:footnote w:id="23">
    <w:p w14:paraId="6CC906CC" w14:textId="08A9AFB5" w:rsidR="00773664" w:rsidRDefault="00773664">
      <w:pPr>
        <w:pStyle w:val="FootnoteText"/>
      </w:pPr>
      <w:r w:rsidRPr="009F0937">
        <w:rPr>
          <w:rStyle w:val="FootnoteReference"/>
          <w:sz w:val="16"/>
          <w:szCs w:val="16"/>
        </w:rPr>
        <w:footnoteRef/>
      </w:r>
      <w:r w:rsidRPr="009F0937">
        <w:rPr>
          <w:sz w:val="16"/>
          <w:szCs w:val="16"/>
        </w:rPr>
        <w:t xml:space="preserve"> 2020 and 2021 </w:t>
      </w:r>
      <w:r w:rsidR="00893D43" w:rsidRPr="009F0937">
        <w:rPr>
          <w:sz w:val="16"/>
          <w:szCs w:val="16"/>
        </w:rPr>
        <w:t>f</w:t>
      </w:r>
      <w:r w:rsidRPr="009F0937">
        <w:rPr>
          <w:sz w:val="16"/>
          <w:szCs w:val="16"/>
        </w:rPr>
        <w:t xml:space="preserve">igures </w:t>
      </w:r>
      <w:r w:rsidR="00D24938" w:rsidRPr="009F0937">
        <w:rPr>
          <w:sz w:val="16"/>
          <w:szCs w:val="16"/>
        </w:rPr>
        <w:t xml:space="preserve">for </w:t>
      </w:r>
      <w:r w:rsidR="00BC526F" w:rsidRPr="009F0937">
        <w:rPr>
          <w:sz w:val="16"/>
          <w:szCs w:val="16"/>
        </w:rPr>
        <w:t xml:space="preserve">the </w:t>
      </w:r>
      <w:r w:rsidR="00D24938" w:rsidRPr="009F0937">
        <w:rPr>
          <w:sz w:val="16"/>
          <w:szCs w:val="16"/>
        </w:rPr>
        <w:t xml:space="preserve">Number of GP services per capita in remote </w:t>
      </w:r>
      <w:r w:rsidR="003365A0" w:rsidRPr="009F0937">
        <w:rPr>
          <w:sz w:val="16"/>
          <w:szCs w:val="16"/>
        </w:rPr>
        <w:t xml:space="preserve">NT </w:t>
      </w:r>
      <w:r w:rsidR="00893D43" w:rsidRPr="009F0937">
        <w:rPr>
          <w:sz w:val="16"/>
          <w:szCs w:val="16"/>
        </w:rPr>
        <w:t xml:space="preserve">have been excluded due to </w:t>
      </w:r>
      <w:r w:rsidR="009F0937">
        <w:rPr>
          <w:sz w:val="16"/>
          <w:szCs w:val="16"/>
        </w:rPr>
        <w:t xml:space="preserve">suppression of the HeaDS UPP data provided to the </w:t>
      </w:r>
      <w:proofErr w:type="gramStart"/>
      <w:r w:rsidR="009F0937">
        <w:rPr>
          <w:sz w:val="16"/>
          <w:szCs w:val="16"/>
        </w:rPr>
        <w:t>evaluation</w:t>
      </w:r>
      <w:proofErr w:type="gramEnd"/>
    </w:p>
  </w:footnote>
  <w:footnote w:id="24">
    <w:p w14:paraId="08CAE3A5" w14:textId="317B0E50" w:rsidR="009A5D79" w:rsidRPr="00420F14" w:rsidRDefault="009A5D79">
      <w:pPr>
        <w:pStyle w:val="FootnoteText"/>
        <w:rPr>
          <w:sz w:val="16"/>
          <w:szCs w:val="16"/>
        </w:rPr>
      </w:pPr>
      <w:r w:rsidRPr="00420F14">
        <w:rPr>
          <w:rStyle w:val="FootnoteReference"/>
          <w:sz w:val="16"/>
          <w:szCs w:val="16"/>
        </w:rPr>
        <w:footnoteRef/>
      </w:r>
      <w:r w:rsidRPr="00420F14">
        <w:rPr>
          <w:sz w:val="16"/>
          <w:szCs w:val="16"/>
        </w:rPr>
        <w:t xml:space="preserve"> </w:t>
      </w:r>
      <w:r w:rsidR="006B3EF3">
        <w:rPr>
          <w:sz w:val="16"/>
          <w:szCs w:val="16"/>
        </w:rPr>
        <w:t>R</w:t>
      </w:r>
      <w:r w:rsidR="00912A51" w:rsidRPr="00420F14">
        <w:rPr>
          <w:sz w:val="16"/>
          <w:szCs w:val="16"/>
        </w:rPr>
        <w:t>eported by the RAHC Board during a consultation in December 2022.</w:t>
      </w:r>
    </w:p>
  </w:footnote>
  <w:footnote w:id="25">
    <w:p w14:paraId="04E98688" w14:textId="4A17BD9A" w:rsidR="00C465FE" w:rsidRPr="00596BEA" w:rsidRDefault="00AE49D2">
      <w:pPr>
        <w:pStyle w:val="FootnoteText"/>
      </w:pPr>
      <w:r w:rsidRPr="00420F14">
        <w:rPr>
          <w:rStyle w:val="FootnoteReference"/>
          <w:sz w:val="16"/>
          <w:szCs w:val="16"/>
        </w:rPr>
        <w:footnoteRef/>
      </w:r>
      <w:r w:rsidRPr="00420F14">
        <w:rPr>
          <w:sz w:val="16"/>
          <w:szCs w:val="16"/>
        </w:rPr>
        <w:t xml:space="preserve"> See for example Talent Quarter (</w:t>
      </w:r>
      <w:hyperlink r:id="rId12" w:history="1">
        <w:r w:rsidRPr="00420F14">
          <w:rPr>
            <w:rStyle w:val="Hyperlink"/>
            <w:sz w:val="16"/>
            <w:szCs w:val="16"/>
          </w:rPr>
          <w:t>https://talentquarter.com/recruitment-specialities/</w:t>
        </w:r>
      </w:hyperlink>
      <w:r w:rsidRPr="00420F14">
        <w:rPr>
          <w:sz w:val="16"/>
          <w:szCs w:val="16"/>
        </w:rPr>
        <w:t>), E4 Recruitment (</w:t>
      </w:r>
      <w:hyperlink r:id="rId13" w:history="1">
        <w:r w:rsidRPr="00420F14">
          <w:rPr>
            <w:rStyle w:val="Hyperlink"/>
            <w:sz w:val="16"/>
            <w:szCs w:val="16"/>
          </w:rPr>
          <w:t>https://www.e4recruitment.com.au/nursing</w:t>
        </w:r>
      </w:hyperlink>
      <w:r w:rsidRPr="00420F14">
        <w:rPr>
          <w:sz w:val="16"/>
          <w:szCs w:val="16"/>
        </w:rPr>
        <w:t>) and Alliance Rural and Remote Health</w:t>
      </w:r>
      <w:r w:rsidR="00DC1457">
        <w:rPr>
          <w:sz w:val="16"/>
          <w:szCs w:val="16"/>
        </w:rPr>
        <w:t xml:space="preserve"> </w:t>
      </w:r>
      <w:r w:rsidRPr="00420F14">
        <w:rPr>
          <w:sz w:val="16"/>
          <w:szCs w:val="16"/>
        </w:rPr>
        <w:t>(</w:t>
      </w:r>
      <w:hyperlink r:id="rId14" w:history="1">
        <w:r w:rsidRPr="00420F14">
          <w:rPr>
            <w:rStyle w:val="Hyperlink"/>
            <w:sz w:val="16"/>
            <w:szCs w:val="16"/>
          </w:rPr>
          <w:t>https://www.allianceruralremote.com.au/</w:t>
        </w:r>
      </w:hyperlink>
      <w:r w:rsidRPr="00420F14">
        <w:rPr>
          <w:sz w:val="16"/>
          <w:szCs w:val="16"/>
        </w:rPr>
        <w:t>)</w:t>
      </w:r>
    </w:p>
  </w:footnote>
  <w:footnote w:id="26">
    <w:p w14:paraId="7759B84C" w14:textId="56461E2C" w:rsidR="00C76CE8" w:rsidRPr="00FB437B" w:rsidRDefault="00C76CE8" w:rsidP="00BE3ED1">
      <w:pPr>
        <w:pStyle w:val="FootnoteText"/>
        <w:rPr>
          <w:sz w:val="16"/>
          <w:szCs w:val="16"/>
        </w:rPr>
      </w:pPr>
      <w:r w:rsidRPr="00FB437B">
        <w:rPr>
          <w:rStyle w:val="FootnoteReference"/>
          <w:sz w:val="16"/>
          <w:szCs w:val="16"/>
        </w:rPr>
        <w:footnoteRef/>
      </w:r>
      <w:r w:rsidRPr="00FB437B">
        <w:rPr>
          <w:sz w:val="16"/>
          <w:szCs w:val="16"/>
        </w:rPr>
        <w:t xml:space="preserve"> </w:t>
      </w:r>
      <w:r w:rsidR="00D405B3" w:rsidRPr="00FB437B">
        <w:rPr>
          <w:sz w:val="16"/>
          <w:szCs w:val="16"/>
        </w:rPr>
        <w:t xml:space="preserve">Frequently Asked Questions, </w:t>
      </w:r>
      <w:r w:rsidR="00050737" w:rsidRPr="00FB437B">
        <w:rPr>
          <w:sz w:val="16"/>
          <w:szCs w:val="16"/>
        </w:rPr>
        <w:t>A</w:t>
      </w:r>
      <w:r w:rsidR="002A0178" w:rsidRPr="00FB437B">
        <w:rPr>
          <w:sz w:val="16"/>
          <w:szCs w:val="16"/>
        </w:rPr>
        <w:t xml:space="preserve">lliance Rural </w:t>
      </w:r>
      <w:r w:rsidR="00C317A1" w:rsidRPr="00FB437B">
        <w:rPr>
          <w:sz w:val="16"/>
          <w:szCs w:val="16"/>
        </w:rPr>
        <w:t xml:space="preserve">&amp; Remote Health, </w:t>
      </w:r>
      <w:hyperlink r:id="rId15" w:history="1">
        <w:r w:rsidR="00D405B3" w:rsidRPr="00FB437B">
          <w:rPr>
            <w:rStyle w:val="Hyperlink"/>
            <w:sz w:val="16"/>
            <w:szCs w:val="16"/>
          </w:rPr>
          <w:t>https://www.allianceruralremote.com.au/rural-remote-nursing/faq</w:t>
        </w:r>
      </w:hyperlink>
      <w:r w:rsidR="009D51A4" w:rsidRPr="00FB437B">
        <w:rPr>
          <w:sz w:val="16"/>
          <w:szCs w:val="16"/>
        </w:rPr>
        <w:t>.</w:t>
      </w:r>
      <w:r w:rsidR="00D405B3" w:rsidRPr="00FB437B">
        <w:rPr>
          <w:sz w:val="16"/>
          <w:szCs w:val="16"/>
        </w:rPr>
        <w:t xml:space="preserve"> </w:t>
      </w:r>
    </w:p>
  </w:footnote>
  <w:footnote w:id="27">
    <w:p w14:paraId="652E6DEC" w14:textId="49790067" w:rsidR="00C76CE8" w:rsidRPr="00143BCD" w:rsidRDefault="00C76CE8" w:rsidP="00505D50">
      <w:pPr>
        <w:pStyle w:val="FootnoteText"/>
        <w:rPr>
          <w:sz w:val="16"/>
          <w:szCs w:val="16"/>
        </w:rPr>
      </w:pPr>
      <w:r w:rsidRPr="00FB437B">
        <w:rPr>
          <w:rStyle w:val="FootnoteReference"/>
          <w:sz w:val="16"/>
          <w:szCs w:val="16"/>
        </w:rPr>
        <w:footnoteRef/>
      </w:r>
      <w:r w:rsidRPr="00FB437B">
        <w:rPr>
          <w:sz w:val="16"/>
          <w:szCs w:val="16"/>
        </w:rPr>
        <w:t xml:space="preserve"> </w:t>
      </w:r>
      <w:r w:rsidR="004E5F30" w:rsidRPr="00FB437B">
        <w:rPr>
          <w:sz w:val="16"/>
          <w:szCs w:val="16"/>
        </w:rPr>
        <w:t>The process, Rura</w:t>
      </w:r>
      <w:r w:rsidR="00F00C2E" w:rsidRPr="00FB437B">
        <w:rPr>
          <w:sz w:val="16"/>
          <w:szCs w:val="16"/>
        </w:rPr>
        <w:t xml:space="preserve">l LAP, </w:t>
      </w:r>
      <w:hyperlink r:id="rId16" w:history="1">
        <w:r w:rsidR="00F00C2E" w:rsidRPr="00FB437B">
          <w:rPr>
            <w:rStyle w:val="Hyperlink"/>
            <w:sz w:val="16"/>
            <w:szCs w:val="16"/>
          </w:rPr>
          <w:t>https://www.rurallap.com.au/for-individuals/the-process</w:t>
        </w:r>
      </w:hyperlink>
      <w:r w:rsidR="00F00C2E" w:rsidRPr="00FB437B">
        <w:rPr>
          <w:sz w:val="16"/>
          <w:szCs w:val="16"/>
        </w:rPr>
        <w:t>.</w:t>
      </w:r>
      <w:r w:rsidR="00F00C2E">
        <w:rPr>
          <w:sz w:val="16"/>
          <w:szCs w:val="16"/>
        </w:rPr>
        <w:t xml:space="preserve"> </w:t>
      </w:r>
    </w:p>
  </w:footnote>
  <w:footnote w:id="28">
    <w:p w14:paraId="2F927F68" w14:textId="451AD695" w:rsidR="00C76CE8" w:rsidRPr="00FB437B" w:rsidRDefault="00C76CE8" w:rsidP="00B8139D">
      <w:pPr>
        <w:pStyle w:val="FootnoteText"/>
        <w:rPr>
          <w:sz w:val="16"/>
          <w:szCs w:val="16"/>
        </w:rPr>
      </w:pPr>
      <w:r w:rsidRPr="00FB437B">
        <w:rPr>
          <w:rStyle w:val="FootnoteReference"/>
          <w:sz w:val="16"/>
          <w:szCs w:val="16"/>
        </w:rPr>
        <w:footnoteRef/>
      </w:r>
      <w:r w:rsidRPr="00FB437B">
        <w:rPr>
          <w:sz w:val="16"/>
          <w:szCs w:val="16"/>
        </w:rPr>
        <w:t xml:space="preserve"> </w:t>
      </w:r>
      <w:r w:rsidR="00FC080B" w:rsidRPr="00FB437B">
        <w:rPr>
          <w:sz w:val="16"/>
          <w:szCs w:val="16"/>
        </w:rPr>
        <w:t xml:space="preserve">What we do, Royal Flying Doctor Service, </w:t>
      </w:r>
      <w:hyperlink r:id="rId17" w:history="1">
        <w:r w:rsidR="00FC080B" w:rsidRPr="00FB437B">
          <w:rPr>
            <w:rStyle w:val="Hyperlink"/>
            <w:sz w:val="16"/>
            <w:szCs w:val="16"/>
          </w:rPr>
          <w:t>https://www.flyingdoctor.org.au/what-we-do/</w:t>
        </w:r>
      </w:hyperlink>
      <w:r w:rsidR="00FC080B" w:rsidRPr="00FB437B">
        <w:rPr>
          <w:sz w:val="16"/>
          <w:szCs w:val="16"/>
        </w:rPr>
        <w:t>.</w:t>
      </w:r>
    </w:p>
  </w:footnote>
  <w:footnote w:id="29">
    <w:p w14:paraId="222E8609" w14:textId="5FBFA4B2" w:rsidR="00C76CE8" w:rsidRPr="00FB437B" w:rsidRDefault="00C76CE8" w:rsidP="00B8139D">
      <w:pPr>
        <w:pStyle w:val="FootnoteText"/>
        <w:rPr>
          <w:sz w:val="16"/>
          <w:szCs w:val="16"/>
        </w:rPr>
      </w:pPr>
      <w:r w:rsidRPr="00FB437B">
        <w:rPr>
          <w:rStyle w:val="FootnoteReference"/>
          <w:sz w:val="16"/>
          <w:szCs w:val="16"/>
        </w:rPr>
        <w:footnoteRef/>
      </w:r>
      <w:r w:rsidRPr="00FB437B">
        <w:rPr>
          <w:sz w:val="16"/>
          <w:szCs w:val="16"/>
        </w:rPr>
        <w:t xml:space="preserve"> </w:t>
      </w:r>
      <w:r w:rsidR="00861274" w:rsidRPr="00FB437B">
        <w:rPr>
          <w:sz w:val="16"/>
          <w:szCs w:val="16"/>
        </w:rPr>
        <w:t xml:space="preserve">Nurses and Midwives, Rural Health West, </w:t>
      </w:r>
      <w:hyperlink r:id="rId18" w:history="1">
        <w:r w:rsidR="00861274" w:rsidRPr="00FB437B">
          <w:rPr>
            <w:rStyle w:val="Hyperlink"/>
            <w:sz w:val="16"/>
            <w:szCs w:val="16"/>
          </w:rPr>
          <w:t>https://ruralhealthwest.com.au/vacancies/nurses-and-midwives/</w:t>
        </w:r>
      </w:hyperlink>
      <w:r w:rsidR="00861274" w:rsidRPr="00FB437B">
        <w:rPr>
          <w:sz w:val="16"/>
          <w:szCs w:val="16"/>
        </w:rPr>
        <w:t>.</w:t>
      </w:r>
    </w:p>
  </w:footnote>
  <w:footnote w:id="30">
    <w:p w14:paraId="55E9B132" w14:textId="415228CC" w:rsidR="00C76CE8" w:rsidRPr="00FB437B" w:rsidRDefault="00C76CE8" w:rsidP="00E81217">
      <w:pPr>
        <w:pStyle w:val="FootnoteText"/>
        <w:rPr>
          <w:sz w:val="16"/>
          <w:szCs w:val="16"/>
        </w:rPr>
      </w:pPr>
      <w:r w:rsidRPr="00FB437B">
        <w:rPr>
          <w:rStyle w:val="FootnoteReference"/>
          <w:sz w:val="16"/>
          <w:szCs w:val="16"/>
        </w:rPr>
        <w:footnoteRef/>
      </w:r>
      <w:r w:rsidRPr="00FB437B">
        <w:rPr>
          <w:sz w:val="16"/>
          <w:szCs w:val="16"/>
        </w:rPr>
        <w:t xml:space="preserve"> </w:t>
      </w:r>
      <w:r w:rsidR="004E320A" w:rsidRPr="00FB437B">
        <w:rPr>
          <w:sz w:val="16"/>
          <w:szCs w:val="16"/>
        </w:rPr>
        <w:t xml:space="preserve">24/7 On-Demand Virtual Care, Health Access, </w:t>
      </w:r>
      <w:hyperlink r:id="rId19" w:history="1">
        <w:r w:rsidR="004E320A" w:rsidRPr="00FB437B">
          <w:rPr>
            <w:rStyle w:val="Hyperlink"/>
            <w:sz w:val="16"/>
            <w:szCs w:val="16"/>
          </w:rPr>
          <w:t>https://www.remotegp.org.au/</w:t>
        </w:r>
      </w:hyperlink>
      <w:r w:rsidR="004E320A" w:rsidRPr="00FB437B">
        <w:rPr>
          <w:sz w:val="16"/>
          <w:szCs w:val="16"/>
        </w:rPr>
        <w:t xml:space="preserve">. </w:t>
      </w:r>
    </w:p>
  </w:footnote>
  <w:footnote w:id="31">
    <w:p w14:paraId="013FA3E2" w14:textId="145A2CE4" w:rsidR="00C76CE8" w:rsidRDefault="00C76CE8" w:rsidP="00E81217">
      <w:pPr>
        <w:pStyle w:val="FootnoteText"/>
      </w:pPr>
      <w:r w:rsidRPr="00FB437B">
        <w:rPr>
          <w:rStyle w:val="FootnoteReference"/>
          <w:sz w:val="16"/>
          <w:szCs w:val="16"/>
        </w:rPr>
        <w:footnoteRef/>
      </w:r>
      <w:r w:rsidRPr="00FB437B">
        <w:rPr>
          <w:sz w:val="16"/>
          <w:szCs w:val="16"/>
        </w:rPr>
        <w:t xml:space="preserve"> </w:t>
      </w:r>
      <w:r w:rsidR="00AF29C3" w:rsidRPr="00FB437B">
        <w:rPr>
          <w:sz w:val="16"/>
          <w:szCs w:val="16"/>
        </w:rPr>
        <w:t xml:space="preserve">South Australian Virtual Emergency Service (SAVES), RDWA, </w:t>
      </w:r>
      <w:hyperlink r:id="rId20" w:history="1">
        <w:r w:rsidR="00AF29C3" w:rsidRPr="00FB437B">
          <w:rPr>
            <w:rStyle w:val="Hyperlink"/>
            <w:sz w:val="16"/>
            <w:szCs w:val="16"/>
          </w:rPr>
          <w:t>https://www.ruraldoc.com.au/saves</w:t>
        </w:r>
      </w:hyperlink>
      <w:r w:rsidR="00AF29C3" w:rsidRPr="00FB437B">
        <w:rPr>
          <w:sz w:val="16"/>
          <w:szCs w:val="16"/>
        </w:rPr>
        <w:t>.</w:t>
      </w:r>
    </w:p>
  </w:footnote>
  <w:footnote w:id="32">
    <w:p w14:paraId="68FB1B50" w14:textId="635680EE" w:rsidR="00A85F1E" w:rsidRPr="00FB437B" w:rsidRDefault="00A85F1E">
      <w:pPr>
        <w:pStyle w:val="FootnoteText"/>
        <w:rPr>
          <w:sz w:val="16"/>
          <w:szCs w:val="16"/>
        </w:rPr>
      </w:pPr>
      <w:r w:rsidRPr="00FB437B">
        <w:rPr>
          <w:rStyle w:val="FootnoteReference"/>
          <w:sz w:val="16"/>
          <w:szCs w:val="16"/>
        </w:rPr>
        <w:footnoteRef/>
      </w:r>
      <w:r w:rsidRPr="00FB437B">
        <w:rPr>
          <w:sz w:val="16"/>
          <w:szCs w:val="16"/>
        </w:rPr>
        <w:t xml:space="preserve"> Note that</w:t>
      </w:r>
      <w:r w:rsidR="0030002C" w:rsidRPr="00FB437B">
        <w:rPr>
          <w:sz w:val="16"/>
          <w:szCs w:val="16"/>
        </w:rPr>
        <w:t xml:space="preserve"> in the survey,</w:t>
      </w:r>
      <w:r w:rsidRPr="00FB437B">
        <w:rPr>
          <w:sz w:val="16"/>
          <w:szCs w:val="16"/>
        </w:rPr>
        <w:t xml:space="preserve"> </w:t>
      </w:r>
      <w:r w:rsidR="0030002C" w:rsidRPr="00FB437B">
        <w:rPr>
          <w:sz w:val="16"/>
          <w:szCs w:val="16"/>
        </w:rPr>
        <w:t xml:space="preserve">respondents could select multiple answers to this </w:t>
      </w:r>
      <w:proofErr w:type="gramStart"/>
      <w:r w:rsidR="0030002C" w:rsidRPr="00FB437B">
        <w:rPr>
          <w:sz w:val="16"/>
          <w:szCs w:val="16"/>
        </w:rPr>
        <w:t>question</w:t>
      </w:r>
      <w:proofErr w:type="gramEnd"/>
    </w:p>
  </w:footnote>
  <w:footnote w:id="33">
    <w:p w14:paraId="67C646C9" w14:textId="09177DB7" w:rsidR="00FF122B" w:rsidRPr="0030002C" w:rsidRDefault="00FF122B">
      <w:pPr>
        <w:pStyle w:val="FootnoteText"/>
        <w:rPr>
          <w:sz w:val="16"/>
          <w:szCs w:val="16"/>
        </w:rPr>
      </w:pPr>
      <w:r w:rsidRPr="00FB437B">
        <w:rPr>
          <w:rStyle w:val="FootnoteReference"/>
          <w:sz w:val="16"/>
          <w:szCs w:val="16"/>
        </w:rPr>
        <w:footnoteRef/>
      </w:r>
      <w:r w:rsidRPr="00FB437B">
        <w:rPr>
          <w:sz w:val="16"/>
          <w:szCs w:val="16"/>
        </w:rPr>
        <w:t xml:space="preserve"> </w:t>
      </w:r>
      <w:r w:rsidR="00001162" w:rsidRPr="00FB437B">
        <w:rPr>
          <w:sz w:val="16"/>
          <w:szCs w:val="16"/>
        </w:rPr>
        <w:t xml:space="preserve">FAQs, Remote Area Health Corps, </w:t>
      </w:r>
      <w:hyperlink r:id="rId21" w:history="1">
        <w:r w:rsidR="00001162" w:rsidRPr="00FB437B">
          <w:rPr>
            <w:rStyle w:val="Hyperlink"/>
            <w:sz w:val="16"/>
            <w:szCs w:val="16"/>
          </w:rPr>
          <w:t>https://www.rahc.com.au/faqs</w:t>
        </w:r>
      </w:hyperlink>
      <w:r w:rsidR="00001162" w:rsidRPr="00FB437B">
        <w:rPr>
          <w:rStyle w:val="Hyperlink"/>
          <w:color w:val="000000" w:themeColor="text1"/>
          <w:sz w:val="16"/>
          <w:szCs w:val="16"/>
          <w:u w:val="none"/>
        </w:rPr>
        <w:t>.</w:t>
      </w:r>
    </w:p>
  </w:footnote>
  <w:footnote w:id="34">
    <w:p w14:paraId="23DA84EE" w14:textId="61A7E32D" w:rsidR="00DA0664" w:rsidRPr="00C57CFD" w:rsidRDefault="00DA0664" w:rsidP="00DA0664">
      <w:pPr>
        <w:pStyle w:val="FootnoteText"/>
        <w:rPr>
          <w:sz w:val="18"/>
          <w:szCs w:val="18"/>
        </w:rPr>
      </w:pPr>
      <w:r w:rsidRPr="00C93DAC">
        <w:rPr>
          <w:rStyle w:val="FootnoteReference"/>
          <w:sz w:val="16"/>
          <w:szCs w:val="16"/>
        </w:rPr>
        <w:footnoteRef/>
      </w:r>
      <w:r w:rsidRPr="00C93DAC">
        <w:rPr>
          <w:sz w:val="16"/>
          <w:szCs w:val="16"/>
        </w:rPr>
        <w:t xml:space="preserve"> The general practitioner workforce: why the neglect must end, Australian Medical Association</w:t>
      </w:r>
      <w:r w:rsidR="0033582B">
        <w:rPr>
          <w:sz w:val="16"/>
          <w:szCs w:val="16"/>
        </w:rPr>
        <w:t xml:space="preserve">, </w:t>
      </w:r>
      <w:r w:rsidRPr="00C93DAC">
        <w:rPr>
          <w:sz w:val="16"/>
          <w:szCs w:val="16"/>
        </w:rPr>
        <w:t>2022.</w:t>
      </w:r>
    </w:p>
  </w:footnote>
  <w:footnote w:id="35">
    <w:p w14:paraId="41E361A5" w14:textId="097B02AC" w:rsidR="0004207B" w:rsidRDefault="0004207B" w:rsidP="0004207B">
      <w:pPr>
        <w:pStyle w:val="FootnoteText"/>
      </w:pPr>
      <w:r w:rsidRPr="001F6E30">
        <w:rPr>
          <w:rStyle w:val="FootnoteReference"/>
          <w:sz w:val="16"/>
          <w:szCs w:val="16"/>
        </w:rPr>
        <w:footnoteRef/>
      </w:r>
      <w:r w:rsidRPr="001F6E30">
        <w:rPr>
          <w:sz w:val="16"/>
          <w:szCs w:val="16"/>
        </w:rPr>
        <w:t xml:space="preserve"> Note that learning to deliver culturally safe and responsive care is a lifelong journey – RAHC training provides appropriate pre-placement </w:t>
      </w:r>
      <w:proofErr w:type="gramStart"/>
      <w:r w:rsidRPr="001F6E30">
        <w:rPr>
          <w:sz w:val="16"/>
          <w:szCs w:val="16"/>
        </w:rPr>
        <w:t xml:space="preserve">support, </w:t>
      </w:r>
      <w:r>
        <w:rPr>
          <w:sz w:val="16"/>
          <w:szCs w:val="16"/>
        </w:rPr>
        <w:t>but</w:t>
      </w:r>
      <w:proofErr w:type="gramEnd"/>
      <w:r>
        <w:rPr>
          <w:sz w:val="16"/>
          <w:szCs w:val="16"/>
        </w:rPr>
        <w:t xml:space="preserve"> should not be considered exhaustive. </w:t>
      </w:r>
    </w:p>
  </w:footnote>
  <w:footnote w:id="36">
    <w:p w14:paraId="25E58925" w14:textId="393B84D9" w:rsidR="00DB3DDE" w:rsidRDefault="00DB3DDE">
      <w:pPr>
        <w:pStyle w:val="FootnoteText"/>
      </w:pPr>
      <w:r w:rsidRPr="00DB3DDE">
        <w:rPr>
          <w:rStyle w:val="FootnoteReference"/>
          <w:sz w:val="16"/>
          <w:szCs w:val="16"/>
        </w:rPr>
        <w:footnoteRef/>
      </w:r>
      <w:r w:rsidRPr="00DB3DDE">
        <w:rPr>
          <w:sz w:val="16"/>
          <w:szCs w:val="16"/>
        </w:rPr>
        <w:t xml:space="preserve"> Note</w:t>
      </w:r>
      <w:r>
        <w:rPr>
          <w:sz w:val="16"/>
          <w:szCs w:val="16"/>
        </w:rPr>
        <w:t xml:space="preserve"> that</w:t>
      </w:r>
      <w:r w:rsidRPr="00DB3DDE">
        <w:rPr>
          <w:sz w:val="16"/>
          <w:szCs w:val="16"/>
        </w:rPr>
        <w:t xml:space="preserve"> there are a small number of placements officially categorised as </w:t>
      </w:r>
      <w:r>
        <w:rPr>
          <w:sz w:val="16"/>
          <w:szCs w:val="16"/>
        </w:rPr>
        <w:t>occurring in Darwin</w:t>
      </w:r>
      <w:r w:rsidR="007A6033">
        <w:rPr>
          <w:sz w:val="16"/>
          <w:szCs w:val="16"/>
        </w:rPr>
        <w:t xml:space="preserve"> (MM 2 and MM 4)</w:t>
      </w:r>
      <w:r>
        <w:rPr>
          <w:sz w:val="16"/>
          <w:szCs w:val="16"/>
        </w:rPr>
        <w:t>. These placements appear to be with NT Hearing and the Hearing Health Program (both NT government services)</w:t>
      </w:r>
      <w:r w:rsidR="00357082">
        <w:rPr>
          <w:sz w:val="16"/>
          <w:szCs w:val="16"/>
        </w:rPr>
        <w:t>. It</w:t>
      </w:r>
      <w:r w:rsidR="00425F8A">
        <w:rPr>
          <w:sz w:val="16"/>
          <w:szCs w:val="16"/>
        </w:rPr>
        <w:t xml:space="preserve"> is likely that although these placements are </w:t>
      </w:r>
      <w:r w:rsidR="00357082">
        <w:rPr>
          <w:sz w:val="16"/>
          <w:szCs w:val="16"/>
        </w:rPr>
        <w:t xml:space="preserve">categorised </w:t>
      </w:r>
      <w:r w:rsidR="00CF34A3">
        <w:rPr>
          <w:sz w:val="16"/>
          <w:szCs w:val="16"/>
        </w:rPr>
        <w:t xml:space="preserve">as Darwin, </w:t>
      </w:r>
      <w:r w:rsidR="006F5FC0">
        <w:rPr>
          <w:sz w:val="16"/>
          <w:szCs w:val="16"/>
        </w:rPr>
        <w:t>HP</w:t>
      </w:r>
      <w:r w:rsidR="00CF34A3">
        <w:rPr>
          <w:sz w:val="16"/>
          <w:szCs w:val="16"/>
        </w:rPr>
        <w:t xml:space="preserve">s were </w:t>
      </w:r>
      <w:r w:rsidR="0027650C">
        <w:rPr>
          <w:sz w:val="16"/>
          <w:szCs w:val="16"/>
        </w:rPr>
        <w:t xml:space="preserve">working in </w:t>
      </w:r>
      <w:r w:rsidR="00191C76">
        <w:rPr>
          <w:sz w:val="16"/>
          <w:szCs w:val="16"/>
        </w:rPr>
        <w:t xml:space="preserve">remote communities in an outreach capacity. </w:t>
      </w:r>
    </w:p>
  </w:footnote>
  <w:footnote w:id="37">
    <w:p w14:paraId="4F676628" w14:textId="0FE2D514" w:rsidR="005B109D" w:rsidRPr="00E03286" w:rsidRDefault="005B109D">
      <w:pPr>
        <w:pStyle w:val="FootnoteText"/>
        <w:rPr>
          <w:sz w:val="16"/>
          <w:szCs w:val="16"/>
        </w:rPr>
      </w:pPr>
      <w:r w:rsidRPr="00E03286">
        <w:rPr>
          <w:rStyle w:val="FootnoteReference"/>
          <w:sz w:val="16"/>
          <w:szCs w:val="16"/>
        </w:rPr>
        <w:footnoteRef/>
      </w:r>
      <w:r w:rsidRPr="00E03286">
        <w:rPr>
          <w:sz w:val="16"/>
          <w:szCs w:val="16"/>
        </w:rPr>
        <w:t xml:space="preserve"> AMSANT</w:t>
      </w:r>
      <w:r w:rsidR="00B67769" w:rsidRPr="00E03286">
        <w:rPr>
          <w:sz w:val="16"/>
          <w:szCs w:val="16"/>
        </w:rPr>
        <w:t xml:space="preserve"> Annual Report 2021-2022, </w:t>
      </w:r>
      <w:r w:rsidR="00F82C9C" w:rsidRPr="00E03286">
        <w:rPr>
          <w:sz w:val="16"/>
          <w:szCs w:val="16"/>
        </w:rPr>
        <w:t>AMSANT,</w:t>
      </w:r>
      <w:r w:rsidR="0065534B" w:rsidRPr="00E03286">
        <w:rPr>
          <w:sz w:val="16"/>
          <w:szCs w:val="16"/>
        </w:rPr>
        <w:t xml:space="preserve"> </w:t>
      </w:r>
      <w:hyperlink r:id="rId22" w:history="1">
        <w:r w:rsidR="00AA7875" w:rsidRPr="00E03286">
          <w:rPr>
            <w:rStyle w:val="Hyperlink"/>
            <w:sz w:val="16"/>
            <w:szCs w:val="16"/>
          </w:rPr>
          <w:t>https://www.amsant.org.au/wp-content/uploads/2022/11/AMSANT-Annual-Report-2021-2022-Web.pdf</w:t>
        </w:r>
      </w:hyperlink>
      <w:r w:rsidR="0065534B" w:rsidRPr="00E03286">
        <w:rPr>
          <w:rStyle w:val="Hyperlink"/>
          <w:color w:val="000000" w:themeColor="text1"/>
          <w:sz w:val="16"/>
          <w:szCs w:val="16"/>
          <w:u w:val="none"/>
        </w:rPr>
        <w:t xml:space="preserve">, </w:t>
      </w:r>
      <w:r w:rsidR="00AA7875" w:rsidRPr="00E03286">
        <w:rPr>
          <w:sz w:val="16"/>
          <w:szCs w:val="16"/>
        </w:rPr>
        <w:t xml:space="preserve">2022. </w:t>
      </w:r>
    </w:p>
  </w:footnote>
  <w:footnote w:id="38">
    <w:p w14:paraId="359D7CFF" w14:textId="47F47FCF" w:rsidR="00AE2F58" w:rsidRDefault="00AE2F58">
      <w:pPr>
        <w:pStyle w:val="FootnoteText"/>
      </w:pPr>
      <w:r w:rsidRPr="00E03286">
        <w:rPr>
          <w:rStyle w:val="FootnoteReference"/>
          <w:sz w:val="16"/>
          <w:szCs w:val="16"/>
        </w:rPr>
        <w:footnoteRef/>
      </w:r>
      <w:r w:rsidRPr="00E03286">
        <w:rPr>
          <w:sz w:val="16"/>
          <w:szCs w:val="16"/>
        </w:rPr>
        <w:t xml:space="preserve"> Note that this data would also include services delivered in Darwin, which is not within scope of RAHC.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55C17" w14:textId="77777777" w:rsidR="004135AA" w:rsidRDefault="004135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6C5B1" w14:textId="77777777" w:rsidR="00865A27" w:rsidRDefault="00865A27">
    <w:r>
      <w:rPr>
        <w:noProof/>
        <w:sz w:val="20"/>
        <w:szCs w:val="20"/>
        <w:lang w:eastAsia="en-AU"/>
      </w:rPr>
      <w:drawing>
        <wp:anchor distT="0" distB="0" distL="114300" distR="114300" simplePos="0" relativeHeight="251658240" behindDoc="0" locked="0" layoutInCell="1" allowOverlap="1" wp14:anchorId="2603A613" wp14:editId="06E987A9">
          <wp:simplePos x="0" y="0"/>
          <wp:positionH relativeFrom="page">
            <wp:posOffset>3337</wp:posOffset>
          </wp:positionH>
          <wp:positionV relativeFrom="page">
            <wp:posOffset>-6985</wp:posOffset>
          </wp:positionV>
          <wp:extent cx="7559749" cy="116958"/>
          <wp:effectExtent l="0" t="0" r="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2C59F" w14:textId="77777777" w:rsidR="00865A27" w:rsidRDefault="00865A27">
    <w:pPr>
      <w:tabs>
        <w:tab w:val="left" w:pos="1758"/>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575FE" w14:textId="200E43E2" w:rsidR="00FD1812" w:rsidRDefault="00FD1812">
    <w:r>
      <w:rPr>
        <w:noProof/>
        <w:sz w:val="20"/>
        <w:szCs w:val="20"/>
        <w:lang w:eastAsia="en-AU"/>
      </w:rPr>
      <w:drawing>
        <wp:anchor distT="0" distB="0" distL="114300" distR="114300" simplePos="0" relativeHeight="251658241" behindDoc="0" locked="0" layoutInCell="1" allowOverlap="1" wp14:anchorId="628CB423" wp14:editId="2ED3C80F">
          <wp:simplePos x="0" y="0"/>
          <wp:positionH relativeFrom="page">
            <wp:align>left</wp:align>
          </wp:positionH>
          <wp:positionV relativeFrom="page">
            <wp:align>top</wp:align>
          </wp:positionV>
          <wp:extent cx="10798629" cy="114300"/>
          <wp:effectExtent l="0" t="0" r="3175"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798629"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FB8E8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7ED2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39225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B627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B749C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13400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3EF6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D28EF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2A13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8E25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9174A"/>
    <w:multiLevelType w:val="hybridMultilevel"/>
    <w:tmpl w:val="3940E0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9A31A2"/>
    <w:multiLevelType w:val="multilevel"/>
    <w:tmpl w:val="86143C8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13625D8B"/>
    <w:multiLevelType w:val="hybridMultilevel"/>
    <w:tmpl w:val="EF6A44B4"/>
    <w:lvl w:ilvl="0" w:tplc="608E9972">
      <w:start w:val="1"/>
      <w:numFmt w:val="decimal"/>
      <w:pStyle w:val="Listnumbered"/>
      <w:lvlText w:val="%1."/>
      <w:lvlJc w:val="left"/>
      <w:pPr>
        <w:ind w:left="397" w:hanging="397"/>
      </w:pPr>
      <w:rPr>
        <w:rFonts w:hint="default"/>
      </w:rPr>
    </w:lvl>
    <w:lvl w:ilvl="1" w:tplc="0C090019">
      <w:start w:val="1"/>
      <w:numFmt w:val="lowerLetter"/>
      <w:lvlText w:val="%2."/>
      <w:lvlJc w:val="left"/>
      <w:pPr>
        <w:ind w:left="794" w:hanging="397"/>
      </w:pPr>
      <w:rPr>
        <w:rFonts w:hint="default"/>
      </w:rPr>
    </w:lvl>
    <w:lvl w:ilvl="2" w:tplc="0C09001B">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E740432"/>
    <w:multiLevelType w:val="hybridMultilevel"/>
    <w:tmpl w:val="1D20C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516603"/>
    <w:multiLevelType w:val="hybridMultilevel"/>
    <w:tmpl w:val="957E74AE"/>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C3B0EDD"/>
    <w:multiLevelType w:val="hybridMultilevel"/>
    <w:tmpl w:val="EF620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A70AB8"/>
    <w:multiLevelType w:val="hybridMultilevel"/>
    <w:tmpl w:val="C31EE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263147"/>
    <w:multiLevelType w:val="hybridMultilevel"/>
    <w:tmpl w:val="6E342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6A2698"/>
    <w:multiLevelType w:val="hybridMultilevel"/>
    <w:tmpl w:val="88F80222"/>
    <w:lvl w:ilvl="0" w:tplc="9E3E472C">
      <w:start w:val="1"/>
      <w:numFmt w:val="decimal"/>
      <w:pStyle w:val="TableNListnumbered"/>
      <w:lvlText w:val="%1."/>
      <w:lvlJc w:val="left"/>
      <w:pPr>
        <w:ind w:left="284" w:hanging="284"/>
      </w:pPr>
      <w:rPr>
        <w:rFonts w:hint="default"/>
      </w:rPr>
    </w:lvl>
    <w:lvl w:ilvl="1" w:tplc="0C090019">
      <w:start w:val="1"/>
      <w:numFmt w:val="lowerLetter"/>
      <w:lvlText w:val="%2."/>
      <w:lvlJc w:val="left"/>
      <w:pPr>
        <w:ind w:left="510" w:hanging="283"/>
      </w:pPr>
      <w:rPr>
        <w:rFonts w:hint="default"/>
      </w:rPr>
    </w:lvl>
    <w:lvl w:ilvl="2" w:tplc="0C09001B">
      <w:start w:val="1"/>
      <w:numFmt w:val="lowerRoman"/>
      <w:lvlText w:val="%3."/>
      <w:lvlJc w:val="right"/>
      <w:pPr>
        <w:ind w:left="737" w:hanging="113"/>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9D1413D"/>
    <w:multiLevelType w:val="multilevel"/>
    <w:tmpl w:val="FA588A90"/>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0" w15:restartNumberingAfterBreak="0">
    <w:nsid w:val="3B085CC9"/>
    <w:multiLevelType w:val="hybridMultilevel"/>
    <w:tmpl w:val="FB08E8AE"/>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0095A2C"/>
    <w:multiLevelType w:val="hybridMultilevel"/>
    <w:tmpl w:val="300CB9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5C41AA"/>
    <w:multiLevelType w:val="hybridMultilevel"/>
    <w:tmpl w:val="C83E9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B606E5"/>
    <w:multiLevelType w:val="hybridMultilevel"/>
    <w:tmpl w:val="7EA27FA8"/>
    <w:lvl w:ilvl="0" w:tplc="9728475C">
      <w:numFmt w:val="bullet"/>
      <w:lvlText w:val="-"/>
      <w:lvlJc w:val="left"/>
      <w:pPr>
        <w:ind w:left="360" w:hanging="360"/>
      </w:pPr>
      <w:rPr>
        <w:rFonts w:ascii="Segoe UI" w:eastAsiaTheme="minorHAnsi" w:hAnsi="Segoe UI" w:cs="Segoe U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7165E41"/>
    <w:multiLevelType w:val="hybridMultilevel"/>
    <w:tmpl w:val="5CB27F7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C005331"/>
    <w:multiLevelType w:val="hybridMultilevel"/>
    <w:tmpl w:val="AD7E68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430E94"/>
    <w:multiLevelType w:val="multilevel"/>
    <w:tmpl w:val="F7F0386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51F61591"/>
    <w:multiLevelType w:val="hybridMultilevel"/>
    <w:tmpl w:val="36A235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1A532D"/>
    <w:multiLevelType w:val="hybridMultilevel"/>
    <w:tmpl w:val="6A9A1D8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BA93D6B"/>
    <w:multiLevelType w:val="hybridMultilevel"/>
    <w:tmpl w:val="C526D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E5F228D"/>
    <w:multiLevelType w:val="hybridMultilevel"/>
    <w:tmpl w:val="59AED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07D77A2"/>
    <w:multiLevelType w:val="hybridMultilevel"/>
    <w:tmpl w:val="A3AC6B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AC59FF"/>
    <w:multiLevelType w:val="hybridMultilevel"/>
    <w:tmpl w:val="AACA8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5A11CF1"/>
    <w:multiLevelType w:val="hybridMultilevel"/>
    <w:tmpl w:val="E4007CE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4" w15:restartNumberingAfterBreak="0">
    <w:nsid w:val="71A16EBA"/>
    <w:multiLevelType w:val="multilevel"/>
    <w:tmpl w:val="D060ABD0"/>
    <w:lvl w:ilvl="0">
      <w:start w:val="1"/>
      <w:numFmt w:val="upperLetter"/>
      <w:pStyle w:val="xAppendixLevel1"/>
      <w:lvlText w:val="Appendix %1"/>
      <w:lvlJc w:val="left"/>
      <w:rPr>
        <w:b/>
        <w:bCs w:val="0"/>
        <w:i w:val="0"/>
        <w:iCs w:val="0"/>
        <w:caps w:val="0"/>
        <w:smallCaps w:val="0"/>
        <w:strike w:val="0"/>
        <w:dstrike w:val="0"/>
        <w:noProof w:val="0"/>
        <w:vanish w:val="0"/>
        <w:color w:val="A5A5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xAppendixLevel2"/>
      <w:lvlText w:val="%1.%2"/>
      <w:lvlJc w:val="left"/>
      <w:pPr>
        <w:ind w:left="993" w:hanging="851"/>
      </w:pPr>
      <w:rPr>
        <w:rFonts w:hint="default"/>
        <w:color w:val="00264D"/>
        <w:sz w:val="34"/>
        <w:szCs w:val="34"/>
      </w:rPr>
    </w:lvl>
    <w:lvl w:ilvl="2">
      <w:start w:val="1"/>
      <w:numFmt w:val="decimal"/>
      <w:pStyle w:val="xAppendixLevel3"/>
      <w:lvlText w:val="%1.%2.%3"/>
      <w:lvlJc w:val="left"/>
      <w:pPr>
        <w:ind w:left="993" w:hanging="851"/>
      </w:pPr>
      <w:rPr>
        <w:rFonts w:hint="default"/>
        <w:color w:val="00264D"/>
        <w:sz w:val="28"/>
        <w:szCs w:val="28"/>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35" w15:restartNumberingAfterBreak="0">
    <w:nsid w:val="79B7218E"/>
    <w:multiLevelType w:val="hybridMultilevel"/>
    <w:tmpl w:val="FE8E525E"/>
    <w:lvl w:ilvl="0" w:tplc="3D506FDA">
      <w:start w:val="1"/>
      <w:numFmt w:val="bullet"/>
      <w:pStyle w:val="Bullet"/>
      <w:lvlText w:val=""/>
      <w:lvlJc w:val="left"/>
      <w:pPr>
        <w:ind w:left="340" w:hanging="340"/>
      </w:pPr>
      <w:rPr>
        <w:rFonts w:ascii="Symbol" w:hAnsi="Symbol" w:hint="default"/>
        <w:sz w:val="16"/>
      </w:rPr>
    </w:lvl>
    <w:lvl w:ilvl="1" w:tplc="168E9C4C">
      <w:start w:val="1"/>
      <w:numFmt w:val="bullet"/>
      <w:lvlText w:val=""/>
      <w:lvlJc w:val="left"/>
      <w:pPr>
        <w:ind w:left="680" w:hanging="340"/>
      </w:pPr>
      <w:rPr>
        <w:rFonts w:ascii="Symbol" w:hAnsi="Symbol" w:hint="default"/>
        <w:sz w:val="16"/>
      </w:rPr>
    </w:lvl>
    <w:lvl w:ilvl="2" w:tplc="B88EB012">
      <w:start w:val="1"/>
      <w:numFmt w:val="bullet"/>
      <w:lvlText w:val=""/>
      <w:lvlJc w:val="left"/>
      <w:pPr>
        <w:ind w:left="1134" w:hanging="454"/>
      </w:pPr>
      <w:rPr>
        <w:rFonts w:ascii="Symbol" w:hAnsi="Symbol" w:hint="default"/>
        <w:sz w:val="1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02051510">
    <w:abstractNumId w:val="34"/>
  </w:num>
  <w:num w:numId="2" w16cid:durableId="1086993447">
    <w:abstractNumId w:val="34"/>
  </w:num>
  <w:num w:numId="3" w16cid:durableId="251401056">
    <w:abstractNumId w:val="12"/>
  </w:num>
  <w:num w:numId="4" w16cid:durableId="1800104132">
    <w:abstractNumId w:val="11"/>
  </w:num>
  <w:num w:numId="5" w16cid:durableId="945190090">
    <w:abstractNumId w:val="35"/>
  </w:num>
  <w:num w:numId="6" w16cid:durableId="293800470">
    <w:abstractNumId w:val="19"/>
  </w:num>
  <w:num w:numId="7" w16cid:durableId="934702343">
    <w:abstractNumId w:val="12"/>
  </w:num>
  <w:num w:numId="8" w16cid:durableId="1626689619">
    <w:abstractNumId w:val="11"/>
  </w:num>
  <w:num w:numId="9" w16cid:durableId="1555122300">
    <w:abstractNumId w:val="19"/>
  </w:num>
  <w:num w:numId="10" w16cid:durableId="2120417945">
    <w:abstractNumId w:val="18"/>
  </w:num>
  <w:num w:numId="11" w16cid:durableId="932518255">
    <w:abstractNumId w:val="15"/>
  </w:num>
  <w:num w:numId="12" w16cid:durableId="948008054">
    <w:abstractNumId w:val="26"/>
  </w:num>
  <w:num w:numId="13" w16cid:durableId="913971223">
    <w:abstractNumId w:val="23"/>
  </w:num>
  <w:num w:numId="14" w16cid:durableId="480928883">
    <w:abstractNumId w:val="22"/>
  </w:num>
  <w:num w:numId="15" w16cid:durableId="1236472409">
    <w:abstractNumId w:val="32"/>
  </w:num>
  <w:num w:numId="16" w16cid:durableId="1020283586">
    <w:abstractNumId w:val="10"/>
  </w:num>
  <w:num w:numId="17" w16cid:durableId="1620724557">
    <w:abstractNumId w:val="30"/>
  </w:num>
  <w:num w:numId="18" w16cid:durableId="1624460061">
    <w:abstractNumId w:val="13"/>
  </w:num>
  <w:num w:numId="19" w16cid:durableId="1735616373">
    <w:abstractNumId w:val="27"/>
  </w:num>
  <w:num w:numId="20" w16cid:durableId="1679772794">
    <w:abstractNumId w:val="14"/>
  </w:num>
  <w:num w:numId="21" w16cid:durableId="1943536029">
    <w:abstractNumId w:val="21"/>
  </w:num>
  <w:num w:numId="22" w16cid:durableId="84227260">
    <w:abstractNumId w:val="25"/>
  </w:num>
  <w:num w:numId="23" w16cid:durableId="2103069101">
    <w:abstractNumId w:val="24"/>
  </w:num>
  <w:num w:numId="24" w16cid:durableId="771048701">
    <w:abstractNumId w:val="31"/>
  </w:num>
  <w:num w:numId="25" w16cid:durableId="912157453">
    <w:abstractNumId w:val="28"/>
  </w:num>
  <w:num w:numId="26" w16cid:durableId="1486555198">
    <w:abstractNumId w:val="20"/>
  </w:num>
  <w:num w:numId="27" w16cid:durableId="194197029">
    <w:abstractNumId w:val="33"/>
  </w:num>
  <w:num w:numId="28" w16cid:durableId="274479730">
    <w:abstractNumId w:val="16"/>
  </w:num>
  <w:num w:numId="29" w16cid:durableId="2121410673">
    <w:abstractNumId w:val="12"/>
    <w:lvlOverride w:ilvl="0">
      <w:startOverride w:val="1"/>
    </w:lvlOverride>
  </w:num>
  <w:num w:numId="30" w16cid:durableId="1289507794">
    <w:abstractNumId w:val="12"/>
    <w:lvlOverride w:ilvl="0">
      <w:startOverride w:val="1"/>
    </w:lvlOverride>
  </w:num>
  <w:num w:numId="31" w16cid:durableId="1762752254">
    <w:abstractNumId w:val="12"/>
    <w:lvlOverride w:ilvl="0">
      <w:startOverride w:val="1"/>
    </w:lvlOverride>
  </w:num>
  <w:num w:numId="32" w16cid:durableId="1971935538">
    <w:abstractNumId w:val="17"/>
  </w:num>
  <w:num w:numId="33" w16cid:durableId="388261419">
    <w:abstractNumId w:val="12"/>
  </w:num>
  <w:num w:numId="34" w16cid:durableId="409809856">
    <w:abstractNumId w:val="12"/>
    <w:lvlOverride w:ilvl="0">
      <w:startOverride w:val="1"/>
    </w:lvlOverride>
  </w:num>
  <w:num w:numId="35" w16cid:durableId="1505626266">
    <w:abstractNumId w:val="9"/>
  </w:num>
  <w:num w:numId="36" w16cid:durableId="700864726">
    <w:abstractNumId w:val="7"/>
  </w:num>
  <w:num w:numId="37" w16cid:durableId="1467049041">
    <w:abstractNumId w:val="6"/>
  </w:num>
  <w:num w:numId="38" w16cid:durableId="1841655202">
    <w:abstractNumId w:val="5"/>
  </w:num>
  <w:num w:numId="39" w16cid:durableId="12927143">
    <w:abstractNumId w:val="4"/>
  </w:num>
  <w:num w:numId="40" w16cid:durableId="50423936">
    <w:abstractNumId w:val="8"/>
  </w:num>
  <w:num w:numId="41" w16cid:durableId="1776897305">
    <w:abstractNumId w:val="3"/>
  </w:num>
  <w:num w:numId="42" w16cid:durableId="704065466">
    <w:abstractNumId w:val="2"/>
  </w:num>
  <w:num w:numId="43" w16cid:durableId="832910082">
    <w:abstractNumId w:val="1"/>
  </w:num>
  <w:num w:numId="44" w16cid:durableId="1288900456">
    <w:abstractNumId w:val="0"/>
  </w:num>
  <w:num w:numId="45" w16cid:durableId="976227367">
    <w:abstractNumId w:val="2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522"/>
    <w:rsid w:val="00000001"/>
    <w:rsid w:val="0000041F"/>
    <w:rsid w:val="000007C7"/>
    <w:rsid w:val="00000F5C"/>
    <w:rsid w:val="0000101E"/>
    <w:rsid w:val="00001162"/>
    <w:rsid w:val="00001207"/>
    <w:rsid w:val="000014A2"/>
    <w:rsid w:val="000016D1"/>
    <w:rsid w:val="0000241F"/>
    <w:rsid w:val="00002E45"/>
    <w:rsid w:val="00003009"/>
    <w:rsid w:val="000030EE"/>
    <w:rsid w:val="00003377"/>
    <w:rsid w:val="000040B3"/>
    <w:rsid w:val="00004151"/>
    <w:rsid w:val="0000435E"/>
    <w:rsid w:val="000044DB"/>
    <w:rsid w:val="00004699"/>
    <w:rsid w:val="00004734"/>
    <w:rsid w:val="00004965"/>
    <w:rsid w:val="00004A69"/>
    <w:rsid w:val="00004B56"/>
    <w:rsid w:val="00004C35"/>
    <w:rsid w:val="00005173"/>
    <w:rsid w:val="00005B03"/>
    <w:rsid w:val="00006331"/>
    <w:rsid w:val="000064E2"/>
    <w:rsid w:val="0000703F"/>
    <w:rsid w:val="0000753F"/>
    <w:rsid w:val="000076E6"/>
    <w:rsid w:val="00007A08"/>
    <w:rsid w:val="00007B1E"/>
    <w:rsid w:val="00010806"/>
    <w:rsid w:val="00010842"/>
    <w:rsid w:val="00010A51"/>
    <w:rsid w:val="00010BD1"/>
    <w:rsid w:val="00011409"/>
    <w:rsid w:val="000116C3"/>
    <w:rsid w:val="000121D6"/>
    <w:rsid w:val="00012C59"/>
    <w:rsid w:val="00012C5E"/>
    <w:rsid w:val="0001321A"/>
    <w:rsid w:val="00013248"/>
    <w:rsid w:val="0001359F"/>
    <w:rsid w:val="000137FA"/>
    <w:rsid w:val="000141D4"/>
    <w:rsid w:val="00014315"/>
    <w:rsid w:val="0001444F"/>
    <w:rsid w:val="00014AAA"/>
    <w:rsid w:val="00014C13"/>
    <w:rsid w:val="00014CAC"/>
    <w:rsid w:val="00015452"/>
    <w:rsid w:val="000159E6"/>
    <w:rsid w:val="00015A6D"/>
    <w:rsid w:val="00015C27"/>
    <w:rsid w:val="00015D2F"/>
    <w:rsid w:val="00015D59"/>
    <w:rsid w:val="00015E2D"/>
    <w:rsid w:val="00015F13"/>
    <w:rsid w:val="00015F20"/>
    <w:rsid w:val="00016045"/>
    <w:rsid w:val="00016485"/>
    <w:rsid w:val="00016918"/>
    <w:rsid w:val="00016A03"/>
    <w:rsid w:val="00016B61"/>
    <w:rsid w:val="00016FC5"/>
    <w:rsid w:val="00017050"/>
    <w:rsid w:val="0001730E"/>
    <w:rsid w:val="00017407"/>
    <w:rsid w:val="00017CD7"/>
    <w:rsid w:val="0002001E"/>
    <w:rsid w:val="000200E2"/>
    <w:rsid w:val="00020309"/>
    <w:rsid w:val="00020377"/>
    <w:rsid w:val="000203F0"/>
    <w:rsid w:val="000205D0"/>
    <w:rsid w:val="00021054"/>
    <w:rsid w:val="00021460"/>
    <w:rsid w:val="00021BEA"/>
    <w:rsid w:val="00021C19"/>
    <w:rsid w:val="00021D1C"/>
    <w:rsid w:val="00021F4A"/>
    <w:rsid w:val="00022A4D"/>
    <w:rsid w:val="00022E7F"/>
    <w:rsid w:val="00022F70"/>
    <w:rsid w:val="000230A8"/>
    <w:rsid w:val="000230C8"/>
    <w:rsid w:val="00023285"/>
    <w:rsid w:val="000232F7"/>
    <w:rsid w:val="000234DD"/>
    <w:rsid w:val="0002370E"/>
    <w:rsid w:val="00023A88"/>
    <w:rsid w:val="00023F34"/>
    <w:rsid w:val="000241F6"/>
    <w:rsid w:val="00024345"/>
    <w:rsid w:val="00024459"/>
    <w:rsid w:val="000247BE"/>
    <w:rsid w:val="000249A8"/>
    <w:rsid w:val="00024B12"/>
    <w:rsid w:val="00025183"/>
    <w:rsid w:val="00025237"/>
    <w:rsid w:val="0002527F"/>
    <w:rsid w:val="00025360"/>
    <w:rsid w:val="00025762"/>
    <w:rsid w:val="00025F29"/>
    <w:rsid w:val="0002610E"/>
    <w:rsid w:val="00026334"/>
    <w:rsid w:val="0002636F"/>
    <w:rsid w:val="000266AC"/>
    <w:rsid w:val="00026701"/>
    <w:rsid w:val="0002672B"/>
    <w:rsid w:val="000268C6"/>
    <w:rsid w:val="00027087"/>
    <w:rsid w:val="000270A9"/>
    <w:rsid w:val="000270AB"/>
    <w:rsid w:val="000270DE"/>
    <w:rsid w:val="0002762A"/>
    <w:rsid w:val="00027FA2"/>
    <w:rsid w:val="00030906"/>
    <w:rsid w:val="000316C5"/>
    <w:rsid w:val="00031821"/>
    <w:rsid w:val="0003183B"/>
    <w:rsid w:val="00031A44"/>
    <w:rsid w:val="00032441"/>
    <w:rsid w:val="000327FA"/>
    <w:rsid w:val="00032A39"/>
    <w:rsid w:val="00033690"/>
    <w:rsid w:val="000336A3"/>
    <w:rsid w:val="00033C23"/>
    <w:rsid w:val="00033C40"/>
    <w:rsid w:val="000342B6"/>
    <w:rsid w:val="0003443F"/>
    <w:rsid w:val="00034915"/>
    <w:rsid w:val="00034C70"/>
    <w:rsid w:val="000351F2"/>
    <w:rsid w:val="0003530F"/>
    <w:rsid w:val="00035674"/>
    <w:rsid w:val="00035A5E"/>
    <w:rsid w:val="00035CC1"/>
    <w:rsid w:val="000363AD"/>
    <w:rsid w:val="000364DF"/>
    <w:rsid w:val="00036A25"/>
    <w:rsid w:val="00036F5C"/>
    <w:rsid w:val="00036FF4"/>
    <w:rsid w:val="00037111"/>
    <w:rsid w:val="000371E6"/>
    <w:rsid w:val="000372E1"/>
    <w:rsid w:val="0003732A"/>
    <w:rsid w:val="000373CA"/>
    <w:rsid w:val="00037515"/>
    <w:rsid w:val="00037748"/>
    <w:rsid w:val="00037851"/>
    <w:rsid w:val="00037C03"/>
    <w:rsid w:val="000400F8"/>
    <w:rsid w:val="000401F1"/>
    <w:rsid w:val="000402A9"/>
    <w:rsid w:val="0004033A"/>
    <w:rsid w:val="000409E9"/>
    <w:rsid w:val="00040A19"/>
    <w:rsid w:val="00041106"/>
    <w:rsid w:val="0004123F"/>
    <w:rsid w:val="000418B2"/>
    <w:rsid w:val="0004207B"/>
    <w:rsid w:val="000425A7"/>
    <w:rsid w:val="00042E25"/>
    <w:rsid w:val="00042E51"/>
    <w:rsid w:val="00042E60"/>
    <w:rsid w:val="00043044"/>
    <w:rsid w:val="0004321B"/>
    <w:rsid w:val="000435BC"/>
    <w:rsid w:val="000435E2"/>
    <w:rsid w:val="000438B9"/>
    <w:rsid w:val="00043DFA"/>
    <w:rsid w:val="00043E9F"/>
    <w:rsid w:val="00044A50"/>
    <w:rsid w:val="00044B49"/>
    <w:rsid w:val="00044CD4"/>
    <w:rsid w:val="00044FF8"/>
    <w:rsid w:val="00045548"/>
    <w:rsid w:val="00045648"/>
    <w:rsid w:val="00045832"/>
    <w:rsid w:val="000458B1"/>
    <w:rsid w:val="00045B52"/>
    <w:rsid w:val="00045CD5"/>
    <w:rsid w:val="00045DB7"/>
    <w:rsid w:val="00046706"/>
    <w:rsid w:val="000467E5"/>
    <w:rsid w:val="00046962"/>
    <w:rsid w:val="00046FB3"/>
    <w:rsid w:val="0004705F"/>
    <w:rsid w:val="00047438"/>
    <w:rsid w:val="000477D6"/>
    <w:rsid w:val="000477DB"/>
    <w:rsid w:val="00047AAB"/>
    <w:rsid w:val="00047D56"/>
    <w:rsid w:val="00047F31"/>
    <w:rsid w:val="00050124"/>
    <w:rsid w:val="00050737"/>
    <w:rsid w:val="00050965"/>
    <w:rsid w:val="00050EC7"/>
    <w:rsid w:val="00050F97"/>
    <w:rsid w:val="000510BB"/>
    <w:rsid w:val="000514B1"/>
    <w:rsid w:val="000514C2"/>
    <w:rsid w:val="000517D6"/>
    <w:rsid w:val="00051E92"/>
    <w:rsid w:val="00052219"/>
    <w:rsid w:val="00052269"/>
    <w:rsid w:val="000527CF"/>
    <w:rsid w:val="00052BEC"/>
    <w:rsid w:val="000535AA"/>
    <w:rsid w:val="000538BC"/>
    <w:rsid w:val="000539C5"/>
    <w:rsid w:val="00053BF5"/>
    <w:rsid w:val="00053DD9"/>
    <w:rsid w:val="0005449C"/>
    <w:rsid w:val="000545FF"/>
    <w:rsid w:val="00054629"/>
    <w:rsid w:val="00054A86"/>
    <w:rsid w:val="00054BC9"/>
    <w:rsid w:val="00054CC0"/>
    <w:rsid w:val="00054FD0"/>
    <w:rsid w:val="00054FE6"/>
    <w:rsid w:val="00055372"/>
    <w:rsid w:val="00055943"/>
    <w:rsid w:val="00055CCF"/>
    <w:rsid w:val="000561DD"/>
    <w:rsid w:val="00056AD8"/>
    <w:rsid w:val="00056E65"/>
    <w:rsid w:val="00057405"/>
    <w:rsid w:val="00057505"/>
    <w:rsid w:val="000575EB"/>
    <w:rsid w:val="0005787C"/>
    <w:rsid w:val="00057983"/>
    <w:rsid w:val="000579B6"/>
    <w:rsid w:val="00057B87"/>
    <w:rsid w:val="00057C2D"/>
    <w:rsid w:val="00057E03"/>
    <w:rsid w:val="00057F7C"/>
    <w:rsid w:val="0006002A"/>
    <w:rsid w:val="0006014B"/>
    <w:rsid w:val="000602D9"/>
    <w:rsid w:val="00060993"/>
    <w:rsid w:val="00060AF0"/>
    <w:rsid w:val="00060DB4"/>
    <w:rsid w:val="0006145D"/>
    <w:rsid w:val="00061F6F"/>
    <w:rsid w:val="000623D4"/>
    <w:rsid w:val="000623E1"/>
    <w:rsid w:val="00062411"/>
    <w:rsid w:val="000629EF"/>
    <w:rsid w:val="00062B97"/>
    <w:rsid w:val="00062E24"/>
    <w:rsid w:val="00062EEC"/>
    <w:rsid w:val="000630CF"/>
    <w:rsid w:val="00063632"/>
    <w:rsid w:val="00063D96"/>
    <w:rsid w:val="0006462C"/>
    <w:rsid w:val="00064CEE"/>
    <w:rsid w:val="000650DE"/>
    <w:rsid w:val="00065125"/>
    <w:rsid w:val="000661C6"/>
    <w:rsid w:val="00066B32"/>
    <w:rsid w:val="00066ED8"/>
    <w:rsid w:val="00066EDC"/>
    <w:rsid w:val="0006704D"/>
    <w:rsid w:val="000671D8"/>
    <w:rsid w:val="00067292"/>
    <w:rsid w:val="0006742F"/>
    <w:rsid w:val="000679CF"/>
    <w:rsid w:val="00070140"/>
    <w:rsid w:val="000702B3"/>
    <w:rsid w:val="00070892"/>
    <w:rsid w:val="00070B57"/>
    <w:rsid w:val="00070ED0"/>
    <w:rsid w:val="000710ED"/>
    <w:rsid w:val="00071150"/>
    <w:rsid w:val="000711AB"/>
    <w:rsid w:val="00071299"/>
    <w:rsid w:val="000714C1"/>
    <w:rsid w:val="00071520"/>
    <w:rsid w:val="00071546"/>
    <w:rsid w:val="00071696"/>
    <w:rsid w:val="00071DFF"/>
    <w:rsid w:val="00071E9C"/>
    <w:rsid w:val="00072283"/>
    <w:rsid w:val="000724DC"/>
    <w:rsid w:val="00072662"/>
    <w:rsid w:val="00072852"/>
    <w:rsid w:val="00072C16"/>
    <w:rsid w:val="00072CEE"/>
    <w:rsid w:val="000730F9"/>
    <w:rsid w:val="00073176"/>
    <w:rsid w:val="00073274"/>
    <w:rsid w:val="00073332"/>
    <w:rsid w:val="0007334C"/>
    <w:rsid w:val="0007351C"/>
    <w:rsid w:val="0007366A"/>
    <w:rsid w:val="00073864"/>
    <w:rsid w:val="000738A9"/>
    <w:rsid w:val="00073CE5"/>
    <w:rsid w:val="00073D56"/>
    <w:rsid w:val="00073E11"/>
    <w:rsid w:val="00074320"/>
    <w:rsid w:val="00074B2A"/>
    <w:rsid w:val="00074F88"/>
    <w:rsid w:val="000756B7"/>
    <w:rsid w:val="00075D29"/>
    <w:rsid w:val="00075E38"/>
    <w:rsid w:val="000769D4"/>
    <w:rsid w:val="00076A83"/>
    <w:rsid w:val="00077558"/>
    <w:rsid w:val="00077776"/>
    <w:rsid w:val="0007782B"/>
    <w:rsid w:val="00077853"/>
    <w:rsid w:val="00077A4C"/>
    <w:rsid w:val="00080032"/>
    <w:rsid w:val="00080069"/>
    <w:rsid w:val="000809FD"/>
    <w:rsid w:val="000818BA"/>
    <w:rsid w:val="000818EF"/>
    <w:rsid w:val="00081D24"/>
    <w:rsid w:val="00081D91"/>
    <w:rsid w:val="00082097"/>
    <w:rsid w:val="0008212B"/>
    <w:rsid w:val="00082393"/>
    <w:rsid w:val="00082451"/>
    <w:rsid w:val="00082691"/>
    <w:rsid w:val="000827EC"/>
    <w:rsid w:val="00082EFB"/>
    <w:rsid w:val="00082F1F"/>
    <w:rsid w:val="00082FE5"/>
    <w:rsid w:val="00083114"/>
    <w:rsid w:val="0008358A"/>
    <w:rsid w:val="00083B50"/>
    <w:rsid w:val="0008474B"/>
    <w:rsid w:val="00084AA0"/>
    <w:rsid w:val="00084E12"/>
    <w:rsid w:val="000856EA"/>
    <w:rsid w:val="000857FD"/>
    <w:rsid w:val="00085C33"/>
    <w:rsid w:val="000863CA"/>
    <w:rsid w:val="000868AB"/>
    <w:rsid w:val="0008694F"/>
    <w:rsid w:val="00086A44"/>
    <w:rsid w:val="00086B1A"/>
    <w:rsid w:val="0008744D"/>
    <w:rsid w:val="00087562"/>
    <w:rsid w:val="00087ABF"/>
    <w:rsid w:val="00087BC6"/>
    <w:rsid w:val="00090D40"/>
    <w:rsid w:val="00090D6B"/>
    <w:rsid w:val="000913F9"/>
    <w:rsid w:val="000915A7"/>
    <w:rsid w:val="00091CC2"/>
    <w:rsid w:val="00091DD6"/>
    <w:rsid w:val="0009279C"/>
    <w:rsid w:val="00092B68"/>
    <w:rsid w:val="00092D3A"/>
    <w:rsid w:val="00092FA2"/>
    <w:rsid w:val="00093233"/>
    <w:rsid w:val="00093B97"/>
    <w:rsid w:val="00093CAF"/>
    <w:rsid w:val="00093CCB"/>
    <w:rsid w:val="000941DD"/>
    <w:rsid w:val="000943B0"/>
    <w:rsid w:val="000944B6"/>
    <w:rsid w:val="00094538"/>
    <w:rsid w:val="00094D07"/>
    <w:rsid w:val="00094EEE"/>
    <w:rsid w:val="000951C0"/>
    <w:rsid w:val="000953D4"/>
    <w:rsid w:val="000954CA"/>
    <w:rsid w:val="00095653"/>
    <w:rsid w:val="000959E5"/>
    <w:rsid w:val="00095C45"/>
    <w:rsid w:val="00095C61"/>
    <w:rsid w:val="00095CE0"/>
    <w:rsid w:val="00095D91"/>
    <w:rsid w:val="00095D98"/>
    <w:rsid w:val="0009606F"/>
    <w:rsid w:val="0009646E"/>
    <w:rsid w:val="000965BA"/>
    <w:rsid w:val="00096F4E"/>
    <w:rsid w:val="000970F6"/>
    <w:rsid w:val="000975DD"/>
    <w:rsid w:val="000976B4"/>
    <w:rsid w:val="000976C8"/>
    <w:rsid w:val="000978A2"/>
    <w:rsid w:val="000978FD"/>
    <w:rsid w:val="00097EA2"/>
    <w:rsid w:val="000A0DC8"/>
    <w:rsid w:val="000A0DE7"/>
    <w:rsid w:val="000A0F4E"/>
    <w:rsid w:val="000A1451"/>
    <w:rsid w:val="000A1606"/>
    <w:rsid w:val="000A1685"/>
    <w:rsid w:val="000A1724"/>
    <w:rsid w:val="000A1ED3"/>
    <w:rsid w:val="000A2E32"/>
    <w:rsid w:val="000A2E7D"/>
    <w:rsid w:val="000A2FED"/>
    <w:rsid w:val="000A32CF"/>
    <w:rsid w:val="000A36D9"/>
    <w:rsid w:val="000A3E92"/>
    <w:rsid w:val="000A4265"/>
    <w:rsid w:val="000A4407"/>
    <w:rsid w:val="000A45E0"/>
    <w:rsid w:val="000A5119"/>
    <w:rsid w:val="000A5A89"/>
    <w:rsid w:val="000A5F3B"/>
    <w:rsid w:val="000A604B"/>
    <w:rsid w:val="000A6065"/>
    <w:rsid w:val="000A6925"/>
    <w:rsid w:val="000A6B68"/>
    <w:rsid w:val="000A6CD4"/>
    <w:rsid w:val="000A6D8E"/>
    <w:rsid w:val="000A71C2"/>
    <w:rsid w:val="000A7642"/>
    <w:rsid w:val="000A771A"/>
    <w:rsid w:val="000A775F"/>
    <w:rsid w:val="000A7A60"/>
    <w:rsid w:val="000A7BDC"/>
    <w:rsid w:val="000A7E8A"/>
    <w:rsid w:val="000A7EA0"/>
    <w:rsid w:val="000B02A2"/>
    <w:rsid w:val="000B03D4"/>
    <w:rsid w:val="000B054E"/>
    <w:rsid w:val="000B0576"/>
    <w:rsid w:val="000B0698"/>
    <w:rsid w:val="000B07E6"/>
    <w:rsid w:val="000B0B1A"/>
    <w:rsid w:val="000B0B77"/>
    <w:rsid w:val="000B0B78"/>
    <w:rsid w:val="000B0EAE"/>
    <w:rsid w:val="000B122F"/>
    <w:rsid w:val="000B123B"/>
    <w:rsid w:val="000B146E"/>
    <w:rsid w:val="000B1619"/>
    <w:rsid w:val="000B189B"/>
    <w:rsid w:val="000B1E0D"/>
    <w:rsid w:val="000B2449"/>
    <w:rsid w:val="000B245C"/>
    <w:rsid w:val="000B26A5"/>
    <w:rsid w:val="000B284B"/>
    <w:rsid w:val="000B2D84"/>
    <w:rsid w:val="000B2FBA"/>
    <w:rsid w:val="000B356D"/>
    <w:rsid w:val="000B357D"/>
    <w:rsid w:val="000B39AB"/>
    <w:rsid w:val="000B3A5F"/>
    <w:rsid w:val="000B413B"/>
    <w:rsid w:val="000B4473"/>
    <w:rsid w:val="000B4740"/>
    <w:rsid w:val="000B512B"/>
    <w:rsid w:val="000B5634"/>
    <w:rsid w:val="000B5CBD"/>
    <w:rsid w:val="000B5DAD"/>
    <w:rsid w:val="000B5F57"/>
    <w:rsid w:val="000B64ED"/>
    <w:rsid w:val="000B654D"/>
    <w:rsid w:val="000B6986"/>
    <w:rsid w:val="000B6DFA"/>
    <w:rsid w:val="000B71F2"/>
    <w:rsid w:val="000B73C5"/>
    <w:rsid w:val="000B7970"/>
    <w:rsid w:val="000B7F10"/>
    <w:rsid w:val="000C0141"/>
    <w:rsid w:val="000C0208"/>
    <w:rsid w:val="000C0425"/>
    <w:rsid w:val="000C06EF"/>
    <w:rsid w:val="000C0CF6"/>
    <w:rsid w:val="000C0E3C"/>
    <w:rsid w:val="000C104C"/>
    <w:rsid w:val="000C14BB"/>
    <w:rsid w:val="000C1679"/>
    <w:rsid w:val="000C1790"/>
    <w:rsid w:val="000C191D"/>
    <w:rsid w:val="000C1AD5"/>
    <w:rsid w:val="000C1B72"/>
    <w:rsid w:val="000C1DA9"/>
    <w:rsid w:val="000C215C"/>
    <w:rsid w:val="000C2686"/>
    <w:rsid w:val="000C2D45"/>
    <w:rsid w:val="000C3663"/>
    <w:rsid w:val="000C3914"/>
    <w:rsid w:val="000C3B6D"/>
    <w:rsid w:val="000C3D86"/>
    <w:rsid w:val="000C4184"/>
    <w:rsid w:val="000C446B"/>
    <w:rsid w:val="000C4853"/>
    <w:rsid w:val="000C4933"/>
    <w:rsid w:val="000C4A4E"/>
    <w:rsid w:val="000C4B98"/>
    <w:rsid w:val="000C4BFA"/>
    <w:rsid w:val="000C4DE9"/>
    <w:rsid w:val="000C4E61"/>
    <w:rsid w:val="000C53E7"/>
    <w:rsid w:val="000C5AFD"/>
    <w:rsid w:val="000C5EA9"/>
    <w:rsid w:val="000C6175"/>
    <w:rsid w:val="000C6AD2"/>
    <w:rsid w:val="000C6FDD"/>
    <w:rsid w:val="000C71DA"/>
    <w:rsid w:val="000C7497"/>
    <w:rsid w:val="000C7683"/>
    <w:rsid w:val="000C797D"/>
    <w:rsid w:val="000C7C42"/>
    <w:rsid w:val="000D003F"/>
    <w:rsid w:val="000D06FF"/>
    <w:rsid w:val="000D0773"/>
    <w:rsid w:val="000D0D68"/>
    <w:rsid w:val="000D1A3A"/>
    <w:rsid w:val="000D1E44"/>
    <w:rsid w:val="000D214B"/>
    <w:rsid w:val="000D2384"/>
    <w:rsid w:val="000D29A0"/>
    <w:rsid w:val="000D2B63"/>
    <w:rsid w:val="000D32EF"/>
    <w:rsid w:val="000D4029"/>
    <w:rsid w:val="000D4690"/>
    <w:rsid w:val="000D49A0"/>
    <w:rsid w:val="000D4B2B"/>
    <w:rsid w:val="000D4CED"/>
    <w:rsid w:val="000D5264"/>
    <w:rsid w:val="000D5BA8"/>
    <w:rsid w:val="000D5CE3"/>
    <w:rsid w:val="000D6103"/>
    <w:rsid w:val="000D637E"/>
    <w:rsid w:val="000D667D"/>
    <w:rsid w:val="000D6F91"/>
    <w:rsid w:val="000D709C"/>
    <w:rsid w:val="000E0261"/>
    <w:rsid w:val="000E0EBE"/>
    <w:rsid w:val="000E14D4"/>
    <w:rsid w:val="000E160D"/>
    <w:rsid w:val="000E1C77"/>
    <w:rsid w:val="000E2146"/>
    <w:rsid w:val="000E2403"/>
    <w:rsid w:val="000E243F"/>
    <w:rsid w:val="000E2B9C"/>
    <w:rsid w:val="000E324D"/>
    <w:rsid w:val="000E328B"/>
    <w:rsid w:val="000E347F"/>
    <w:rsid w:val="000E358C"/>
    <w:rsid w:val="000E36B7"/>
    <w:rsid w:val="000E38A2"/>
    <w:rsid w:val="000E3BCE"/>
    <w:rsid w:val="000E3F46"/>
    <w:rsid w:val="000E3FC4"/>
    <w:rsid w:val="000E48D6"/>
    <w:rsid w:val="000E4994"/>
    <w:rsid w:val="000E4B72"/>
    <w:rsid w:val="000E4F9A"/>
    <w:rsid w:val="000E50ED"/>
    <w:rsid w:val="000E5165"/>
    <w:rsid w:val="000E5228"/>
    <w:rsid w:val="000E55F8"/>
    <w:rsid w:val="000E56FD"/>
    <w:rsid w:val="000E5A68"/>
    <w:rsid w:val="000E608E"/>
    <w:rsid w:val="000E61A4"/>
    <w:rsid w:val="000E62D5"/>
    <w:rsid w:val="000E66E4"/>
    <w:rsid w:val="000E6A2F"/>
    <w:rsid w:val="000E7270"/>
    <w:rsid w:val="000E73C3"/>
    <w:rsid w:val="000E79EF"/>
    <w:rsid w:val="000E7C60"/>
    <w:rsid w:val="000F021F"/>
    <w:rsid w:val="000F0338"/>
    <w:rsid w:val="000F0561"/>
    <w:rsid w:val="000F102E"/>
    <w:rsid w:val="000F1166"/>
    <w:rsid w:val="000F11B9"/>
    <w:rsid w:val="000F13D0"/>
    <w:rsid w:val="000F1824"/>
    <w:rsid w:val="000F1A01"/>
    <w:rsid w:val="000F20EC"/>
    <w:rsid w:val="000F2624"/>
    <w:rsid w:val="000F301D"/>
    <w:rsid w:val="000F304D"/>
    <w:rsid w:val="000F3068"/>
    <w:rsid w:val="000F3E72"/>
    <w:rsid w:val="000F4890"/>
    <w:rsid w:val="000F49DA"/>
    <w:rsid w:val="000F4BE9"/>
    <w:rsid w:val="000F4CEC"/>
    <w:rsid w:val="000F4E27"/>
    <w:rsid w:val="000F4FF1"/>
    <w:rsid w:val="000F52B3"/>
    <w:rsid w:val="000F5423"/>
    <w:rsid w:val="000F552D"/>
    <w:rsid w:val="000F57E9"/>
    <w:rsid w:val="000F5B3B"/>
    <w:rsid w:val="000F5C48"/>
    <w:rsid w:val="000F6738"/>
    <w:rsid w:val="000F69F8"/>
    <w:rsid w:val="000F6C94"/>
    <w:rsid w:val="000F6DD0"/>
    <w:rsid w:val="000F6F40"/>
    <w:rsid w:val="000F77A5"/>
    <w:rsid w:val="000F7881"/>
    <w:rsid w:val="000F7BC9"/>
    <w:rsid w:val="000F7CE0"/>
    <w:rsid w:val="0010016F"/>
    <w:rsid w:val="001008B2"/>
    <w:rsid w:val="0010127F"/>
    <w:rsid w:val="001013F1"/>
    <w:rsid w:val="00101862"/>
    <w:rsid w:val="00101986"/>
    <w:rsid w:val="00101C36"/>
    <w:rsid w:val="00101DD0"/>
    <w:rsid w:val="00101DDF"/>
    <w:rsid w:val="00101F80"/>
    <w:rsid w:val="0010203E"/>
    <w:rsid w:val="0010274A"/>
    <w:rsid w:val="00102BC6"/>
    <w:rsid w:val="00102FD2"/>
    <w:rsid w:val="00103033"/>
    <w:rsid w:val="001033A2"/>
    <w:rsid w:val="001038C9"/>
    <w:rsid w:val="00103933"/>
    <w:rsid w:val="00103948"/>
    <w:rsid w:val="001039BB"/>
    <w:rsid w:val="00103AA6"/>
    <w:rsid w:val="00103B1E"/>
    <w:rsid w:val="00103B82"/>
    <w:rsid w:val="00103E30"/>
    <w:rsid w:val="00103FE0"/>
    <w:rsid w:val="0010456D"/>
    <w:rsid w:val="001045FD"/>
    <w:rsid w:val="00104629"/>
    <w:rsid w:val="0010462B"/>
    <w:rsid w:val="0010465C"/>
    <w:rsid w:val="001047F3"/>
    <w:rsid w:val="00104D5A"/>
    <w:rsid w:val="00104D5D"/>
    <w:rsid w:val="00104E59"/>
    <w:rsid w:val="001051E0"/>
    <w:rsid w:val="001056C6"/>
    <w:rsid w:val="001057B6"/>
    <w:rsid w:val="001057C6"/>
    <w:rsid w:val="001061B7"/>
    <w:rsid w:val="00106382"/>
    <w:rsid w:val="001068EE"/>
    <w:rsid w:val="00106911"/>
    <w:rsid w:val="00106B6F"/>
    <w:rsid w:val="00107631"/>
    <w:rsid w:val="00110137"/>
    <w:rsid w:val="001107BF"/>
    <w:rsid w:val="001108E4"/>
    <w:rsid w:val="00110942"/>
    <w:rsid w:val="00110A1E"/>
    <w:rsid w:val="0011110D"/>
    <w:rsid w:val="0011146D"/>
    <w:rsid w:val="00111DF3"/>
    <w:rsid w:val="00111FC6"/>
    <w:rsid w:val="0011251F"/>
    <w:rsid w:val="00112548"/>
    <w:rsid w:val="00112C8E"/>
    <w:rsid w:val="00112F9E"/>
    <w:rsid w:val="0011330F"/>
    <w:rsid w:val="00113495"/>
    <w:rsid w:val="001135FD"/>
    <w:rsid w:val="00113A35"/>
    <w:rsid w:val="00114C3E"/>
    <w:rsid w:val="00114DC5"/>
    <w:rsid w:val="00114ED1"/>
    <w:rsid w:val="0011508B"/>
    <w:rsid w:val="001150E8"/>
    <w:rsid w:val="00115691"/>
    <w:rsid w:val="00115999"/>
    <w:rsid w:val="00115F50"/>
    <w:rsid w:val="00116056"/>
    <w:rsid w:val="001161D9"/>
    <w:rsid w:val="00116340"/>
    <w:rsid w:val="001168D5"/>
    <w:rsid w:val="00116E0F"/>
    <w:rsid w:val="001173F3"/>
    <w:rsid w:val="001179EE"/>
    <w:rsid w:val="00120C62"/>
    <w:rsid w:val="00120D44"/>
    <w:rsid w:val="00120F1F"/>
    <w:rsid w:val="0012144E"/>
    <w:rsid w:val="001214FA"/>
    <w:rsid w:val="00121961"/>
    <w:rsid w:val="00121B9E"/>
    <w:rsid w:val="00121C9B"/>
    <w:rsid w:val="00121F48"/>
    <w:rsid w:val="001225C1"/>
    <w:rsid w:val="001229C0"/>
    <w:rsid w:val="00122CE0"/>
    <w:rsid w:val="00123758"/>
    <w:rsid w:val="0012395B"/>
    <w:rsid w:val="00123D37"/>
    <w:rsid w:val="00124361"/>
    <w:rsid w:val="001246A1"/>
    <w:rsid w:val="001250CF"/>
    <w:rsid w:val="00125162"/>
    <w:rsid w:val="00125587"/>
    <w:rsid w:val="001257AA"/>
    <w:rsid w:val="0012596D"/>
    <w:rsid w:val="00125A25"/>
    <w:rsid w:val="00125DC0"/>
    <w:rsid w:val="00126071"/>
    <w:rsid w:val="001260A6"/>
    <w:rsid w:val="0012615D"/>
    <w:rsid w:val="00126273"/>
    <w:rsid w:val="00126C05"/>
    <w:rsid w:val="00126D62"/>
    <w:rsid w:val="00126E5C"/>
    <w:rsid w:val="00127B51"/>
    <w:rsid w:val="00127D44"/>
    <w:rsid w:val="00127D5E"/>
    <w:rsid w:val="00127D97"/>
    <w:rsid w:val="00130127"/>
    <w:rsid w:val="00130E6F"/>
    <w:rsid w:val="00130FFF"/>
    <w:rsid w:val="001310B6"/>
    <w:rsid w:val="0013110A"/>
    <w:rsid w:val="0013118C"/>
    <w:rsid w:val="00131284"/>
    <w:rsid w:val="001312FB"/>
    <w:rsid w:val="00131D8D"/>
    <w:rsid w:val="00131EB2"/>
    <w:rsid w:val="00131FDE"/>
    <w:rsid w:val="0013239D"/>
    <w:rsid w:val="00132A49"/>
    <w:rsid w:val="00132DF3"/>
    <w:rsid w:val="0013327A"/>
    <w:rsid w:val="00133334"/>
    <w:rsid w:val="001333C3"/>
    <w:rsid w:val="001333E1"/>
    <w:rsid w:val="00133423"/>
    <w:rsid w:val="001335F7"/>
    <w:rsid w:val="00133902"/>
    <w:rsid w:val="001339C4"/>
    <w:rsid w:val="001339FB"/>
    <w:rsid w:val="00133BE3"/>
    <w:rsid w:val="00133CBA"/>
    <w:rsid w:val="00133FE1"/>
    <w:rsid w:val="00134414"/>
    <w:rsid w:val="00134805"/>
    <w:rsid w:val="00134C75"/>
    <w:rsid w:val="00134DBF"/>
    <w:rsid w:val="00134F73"/>
    <w:rsid w:val="00135245"/>
    <w:rsid w:val="0013544A"/>
    <w:rsid w:val="00135706"/>
    <w:rsid w:val="00135B96"/>
    <w:rsid w:val="00135C25"/>
    <w:rsid w:val="00135FC3"/>
    <w:rsid w:val="00136266"/>
    <w:rsid w:val="00136829"/>
    <w:rsid w:val="0013685A"/>
    <w:rsid w:val="00136BBE"/>
    <w:rsid w:val="0013709C"/>
    <w:rsid w:val="001379D4"/>
    <w:rsid w:val="00137A05"/>
    <w:rsid w:val="00137DE0"/>
    <w:rsid w:val="0014034D"/>
    <w:rsid w:val="001404FF"/>
    <w:rsid w:val="00140DE6"/>
    <w:rsid w:val="00140F75"/>
    <w:rsid w:val="00142023"/>
    <w:rsid w:val="00142281"/>
    <w:rsid w:val="00142510"/>
    <w:rsid w:val="00142866"/>
    <w:rsid w:val="00142A15"/>
    <w:rsid w:val="00142BBA"/>
    <w:rsid w:val="00142D18"/>
    <w:rsid w:val="00143238"/>
    <w:rsid w:val="0014329F"/>
    <w:rsid w:val="0014354F"/>
    <w:rsid w:val="0014385A"/>
    <w:rsid w:val="00143AB7"/>
    <w:rsid w:val="00143BCD"/>
    <w:rsid w:val="00144001"/>
    <w:rsid w:val="0014405E"/>
    <w:rsid w:val="0014412C"/>
    <w:rsid w:val="001447BF"/>
    <w:rsid w:val="00144BBC"/>
    <w:rsid w:val="00144CC4"/>
    <w:rsid w:val="001451C4"/>
    <w:rsid w:val="001453CE"/>
    <w:rsid w:val="00145752"/>
    <w:rsid w:val="00145886"/>
    <w:rsid w:val="00146132"/>
    <w:rsid w:val="00146232"/>
    <w:rsid w:val="00146C1E"/>
    <w:rsid w:val="00146D0C"/>
    <w:rsid w:val="00146FB5"/>
    <w:rsid w:val="00147B9F"/>
    <w:rsid w:val="00147C22"/>
    <w:rsid w:val="00147F2E"/>
    <w:rsid w:val="0015017E"/>
    <w:rsid w:val="00150311"/>
    <w:rsid w:val="0015042A"/>
    <w:rsid w:val="00150645"/>
    <w:rsid w:val="0015085E"/>
    <w:rsid w:val="0015125E"/>
    <w:rsid w:val="0015161C"/>
    <w:rsid w:val="00151D7D"/>
    <w:rsid w:val="001525E1"/>
    <w:rsid w:val="001526F8"/>
    <w:rsid w:val="001527BD"/>
    <w:rsid w:val="00152CCD"/>
    <w:rsid w:val="00152D06"/>
    <w:rsid w:val="00152F82"/>
    <w:rsid w:val="00153267"/>
    <w:rsid w:val="00153301"/>
    <w:rsid w:val="001536A8"/>
    <w:rsid w:val="00153D4F"/>
    <w:rsid w:val="00154467"/>
    <w:rsid w:val="00154728"/>
    <w:rsid w:val="00154755"/>
    <w:rsid w:val="001547ED"/>
    <w:rsid w:val="001549CC"/>
    <w:rsid w:val="00154BAF"/>
    <w:rsid w:val="00154F0F"/>
    <w:rsid w:val="00155006"/>
    <w:rsid w:val="0015501B"/>
    <w:rsid w:val="0015518D"/>
    <w:rsid w:val="00155A7E"/>
    <w:rsid w:val="00155E43"/>
    <w:rsid w:val="0015648E"/>
    <w:rsid w:val="00156AA0"/>
    <w:rsid w:val="00157278"/>
    <w:rsid w:val="00157847"/>
    <w:rsid w:val="00157882"/>
    <w:rsid w:val="001578A3"/>
    <w:rsid w:val="0015794E"/>
    <w:rsid w:val="00157C57"/>
    <w:rsid w:val="00160193"/>
    <w:rsid w:val="001606A4"/>
    <w:rsid w:val="0016084D"/>
    <w:rsid w:val="001608E7"/>
    <w:rsid w:val="00160A3C"/>
    <w:rsid w:val="00160A4A"/>
    <w:rsid w:val="00160C09"/>
    <w:rsid w:val="00160C58"/>
    <w:rsid w:val="00161A1D"/>
    <w:rsid w:val="00161A4C"/>
    <w:rsid w:val="00161FA4"/>
    <w:rsid w:val="001626CF"/>
    <w:rsid w:val="0016298C"/>
    <w:rsid w:val="00162990"/>
    <w:rsid w:val="00162995"/>
    <w:rsid w:val="001629CD"/>
    <w:rsid w:val="00162CF0"/>
    <w:rsid w:val="00162DED"/>
    <w:rsid w:val="00162E78"/>
    <w:rsid w:val="0016309F"/>
    <w:rsid w:val="00163198"/>
    <w:rsid w:val="00163F30"/>
    <w:rsid w:val="00164039"/>
    <w:rsid w:val="00164196"/>
    <w:rsid w:val="001641E0"/>
    <w:rsid w:val="0016422B"/>
    <w:rsid w:val="001643AB"/>
    <w:rsid w:val="001646CB"/>
    <w:rsid w:val="00164720"/>
    <w:rsid w:val="001647F0"/>
    <w:rsid w:val="00164B5F"/>
    <w:rsid w:val="00164C0A"/>
    <w:rsid w:val="00164CE3"/>
    <w:rsid w:val="001653DB"/>
    <w:rsid w:val="0016548B"/>
    <w:rsid w:val="0016591F"/>
    <w:rsid w:val="00165B29"/>
    <w:rsid w:val="0016606E"/>
    <w:rsid w:val="00166076"/>
    <w:rsid w:val="001662E4"/>
    <w:rsid w:val="00166365"/>
    <w:rsid w:val="00166A5F"/>
    <w:rsid w:val="00166E7B"/>
    <w:rsid w:val="00167241"/>
    <w:rsid w:val="00167372"/>
    <w:rsid w:val="0016749C"/>
    <w:rsid w:val="00167DAF"/>
    <w:rsid w:val="001714AF"/>
    <w:rsid w:val="00171717"/>
    <w:rsid w:val="001720C7"/>
    <w:rsid w:val="001722D9"/>
    <w:rsid w:val="0017245E"/>
    <w:rsid w:val="00173EA7"/>
    <w:rsid w:val="0017420B"/>
    <w:rsid w:val="00174298"/>
    <w:rsid w:val="001742C6"/>
    <w:rsid w:val="001742FB"/>
    <w:rsid w:val="0017463D"/>
    <w:rsid w:val="0017466F"/>
    <w:rsid w:val="00174ACE"/>
    <w:rsid w:val="00174BEB"/>
    <w:rsid w:val="00174E6C"/>
    <w:rsid w:val="00174EBC"/>
    <w:rsid w:val="001752C5"/>
    <w:rsid w:val="00175E5D"/>
    <w:rsid w:val="0017660C"/>
    <w:rsid w:val="00176896"/>
    <w:rsid w:val="00176BC2"/>
    <w:rsid w:val="00176FD3"/>
    <w:rsid w:val="00177030"/>
    <w:rsid w:val="00177529"/>
    <w:rsid w:val="00177548"/>
    <w:rsid w:val="0017779B"/>
    <w:rsid w:val="00177AA6"/>
    <w:rsid w:val="00177D67"/>
    <w:rsid w:val="00177D91"/>
    <w:rsid w:val="00177FDE"/>
    <w:rsid w:val="001805E8"/>
    <w:rsid w:val="00180848"/>
    <w:rsid w:val="001820FF"/>
    <w:rsid w:val="0018283A"/>
    <w:rsid w:val="00182956"/>
    <w:rsid w:val="001829E4"/>
    <w:rsid w:val="0018312C"/>
    <w:rsid w:val="0018319F"/>
    <w:rsid w:val="00183287"/>
    <w:rsid w:val="0018354C"/>
    <w:rsid w:val="0018378A"/>
    <w:rsid w:val="0018389A"/>
    <w:rsid w:val="00184B86"/>
    <w:rsid w:val="00184F8A"/>
    <w:rsid w:val="0018531F"/>
    <w:rsid w:val="00185AAF"/>
    <w:rsid w:val="00185B0C"/>
    <w:rsid w:val="00185C7B"/>
    <w:rsid w:val="00185EC6"/>
    <w:rsid w:val="0018633A"/>
    <w:rsid w:val="00186499"/>
    <w:rsid w:val="00186A1D"/>
    <w:rsid w:val="00187299"/>
    <w:rsid w:val="001872E2"/>
    <w:rsid w:val="00187328"/>
    <w:rsid w:val="001878AE"/>
    <w:rsid w:val="00187DB2"/>
    <w:rsid w:val="00187E72"/>
    <w:rsid w:val="00190166"/>
    <w:rsid w:val="00190168"/>
    <w:rsid w:val="00190459"/>
    <w:rsid w:val="0019081F"/>
    <w:rsid w:val="00190F08"/>
    <w:rsid w:val="001910F4"/>
    <w:rsid w:val="00191611"/>
    <w:rsid w:val="0019171E"/>
    <w:rsid w:val="00191C76"/>
    <w:rsid w:val="00192836"/>
    <w:rsid w:val="00192875"/>
    <w:rsid w:val="00192D01"/>
    <w:rsid w:val="00192E1C"/>
    <w:rsid w:val="00192F95"/>
    <w:rsid w:val="001933C3"/>
    <w:rsid w:val="00193467"/>
    <w:rsid w:val="00193AD1"/>
    <w:rsid w:val="00193C27"/>
    <w:rsid w:val="0019402C"/>
    <w:rsid w:val="00194350"/>
    <w:rsid w:val="001949E5"/>
    <w:rsid w:val="00194A69"/>
    <w:rsid w:val="00194B7C"/>
    <w:rsid w:val="00194CAA"/>
    <w:rsid w:val="0019569C"/>
    <w:rsid w:val="00195B84"/>
    <w:rsid w:val="00195D56"/>
    <w:rsid w:val="00195DAD"/>
    <w:rsid w:val="00196121"/>
    <w:rsid w:val="00196136"/>
    <w:rsid w:val="0019631F"/>
    <w:rsid w:val="00196925"/>
    <w:rsid w:val="0019694B"/>
    <w:rsid w:val="00196A43"/>
    <w:rsid w:val="00196C1B"/>
    <w:rsid w:val="00196D2B"/>
    <w:rsid w:val="00196E9A"/>
    <w:rsid w:val="00196EB0"/>
    <w:rsid w:val="00197170"/>
    <w:rsid w:val="00197398"/>
    <w:rsid w:val="00197B26"/>
    <w:rsid w:val="00197BCD"/>
    <w:rsid w:val="00197FE4"/>
    <w:rsid w:val="001A0386"/>
    <w:rsid w:val="001A0470"/>
    <w:rsid w:val="001A0967"/>
    <w:rsid w:val="001A18E6"/>
    <w:rsid w:val="001A1967"/>
    <w:rsid w:val="001A21B8"/>
    <w:rsid w:val="001A2985"/>
    <w:rsid w:val="001A2F91"/>
    <w:rsid w:val="001A3136"/>
    <w:rsid w:val="001A33F8"/>
    <w:rsid w:val="001A358C"/>
    <w:rsid w:val="001A38B3"/>
    <w:rsid w:val="001A3EB4"/>
    <w:rsid w:val="001A42B1"/>
    <w:rsid w:val="001A48A5"/>
    <w:rsid w:val="001A4DBF"/>
    <w:rsid w:val="001A53F4"/>
    <w:rsid w:val="001A5499"/>
    <w:rsid w:val="001A5981"/>
    <w:rsid w:val="001A60F3"/>
    <w:rsid w:val="001A6101"/>
    <w:rsid w:val="001A656C"/>
    <w:rsid w:val="001A6988"/>
    <w:rsid w:val="001A6B31"/>
    <w:rsid w:val="001A6C18"/>
    <w:rsid w:val="001A704B"/>
    <w:rsid w:val="001A776E"/>
    <w:rsid w:val="001A7866"/>
    <w:rsid w:val="001A7AE5"/>
    <w:rsid w:val="001A7C00"/>
    <w:rsid w:val="001B0487"/>
    <w:rsid w:val="001B0F7A"/>
    <w:rsid w:val="001B10E3"/>
    <w:rsid w:val="001B146F"/>
    <w:rsid w:val="001B2181"/>
    <w:rsid w:val="001B2C70"/>
    <w:rsid w:val="001B2DC6"/>
    <w:rsid w:val="001B2F39"/>
    <w:rsid w:val="001B356F"/>
    <w:rsid w:val="001B39F3"/>
    <w:rsid w:val="001B4216"/>
    <w:rsid w:val="001B4238"/>
    <w:rsid w:val="001B44E6"/>
    <w:rsid w:val="001B4D76"/>
    <w:rsid w:val="001B4D80"/>
    <w:rsid w:val="001B5CDB"/>
    <w:rsid w:val="001B5D03"/>
    <w:rsid w:val="001B5D57"/>
    <w:rsid w:val="001B5EB1"/>
    <w:rsid w:val="001B6016"/>
    <w:rsid w:val="001B6184"/>
    <w:rsid w:val="001B653A"/>
    <w:rsid w:val="001B6565"/>
    <w:rsid w:val="001B69EF"/>
    <w:rsid w:val="001B6D24"/>
    <w:rsid w:val="001B72B2"/>
    <w:rsid w:val="001B75C5"/>
    <w:rsid w:val="001B7AB8"/>
    <w:rsid w:val="001B7C80"/>
    <w:rsid w:val="001B7F72"/>
    <w:rsid w:val="001C028D"/>
    <w:rsid w:val="001C1AA5"/>
    <w:rsid w:val="001C1F66"/>
    <w:rsid w:val="001C20C5"/>
    <w:rsid w:val="001C21B7"/>
    <w:rsid w:val="001C2742"/>
    <w:rsid w:val="001C2760"/>
    <w:rsid w:val="001C287D"/>
    <w:rsid w:val="001C31C3"/>
    <w:rsid w:val="001C3359"/>
    <w:rsid w:val="001C33CE"/>
    <w:rsid w:val="001C3BE7"/>
    <w:rsid w:val="001C3FB8"/>
    <w:rsid w:val="001C4971"/>
    <w:rsid w:val="001C4C92"/>
    <w:rsid w:val="001C4D00"/>
    <w:rsid w:val="001C4D1A"/>
    <w:rsid w:val="001C4F41"/>
    <w:rsid w:val="001C4F7E"/>
    <w:rsid w:val="001C540F"/>
    <w:rsid w:val="001C561C"/>
    <w:rsid w:val="001C592E"/>
    <w:rsid w:val="001C5989"/>
    <w:rsid w:val="001C5CDB"/>
    <w:rsid w:val="001C5FE8"/>
    <w:rsid w:val="001C6989"/>
    <w:rsid w:val="001C7119"/>
    <w:rsid w:val="001C7388"/>
    <w:rsid w:val="001C7D17"/>
    <w:rsid w:val="001D021A"/>
    <w:rsid w:val="001D02B2"/>
    <w:rsid w:val="001D0604"/>
    <w:rsid w:val="001D07C4"/>
    <w:rsid w:val="001D0BA8"/>
    <w:rsid w:val="001D0BC0"/>
    <w:rsid w:val="001D0DEB"/>
    <w:rsid w:val="001D0E2C"/>
    <w:rsid w:val="001D138D"/>
    <w:rsid w:val="001D21B4"/>
    <w:rsid w:val="001D243C"/>
    <w:rsid w:val="001D2644"/>
    <w:rsid w:val="001D2761"/>
    <w:rsid w:val="001D2806"/>
    <w:rsid w:val="001D28BC"/>
    <w:rsid w:val="001D2AAB"/>
    <w:rsid w:val="001D30E9"/>
    <w:rsid w:val="001D3820"/>
    <w:rsid w:val="001D3828"/>
    <w:rsid w:val="001D3B15"/>
    <w:rsid w:val="001D434D"/>
    <w:rsid w:val="001D4527"/>
    <w:rsid w:val="001D532C"/>
    <w:rsid w:val="001D5812"/>
    <w:rsid w:val="001D585A"/>
    <w:rsid w:val="001D5E65"/>
    <w:rsid w:val="001D60D1"/>
    <w:rsid w:val="001D6167"/>
    <w:rsid w:val="001D6669"/>
    <w:rsid w:val="001D701C"/>
    <w:rsid w:val="001D7069"/>
    <w:rsid w:val="001D7216"/>
    <w:rsid w:val="001D7480"/>
    <w:rsid w:val="001D7D80"/>
    <w:rsid w:val="001D7DE1"/>
    <w:rsid w:val="001E01BD"/>
    <w:rsid w:val="001E01EB"/>
    <w:rsid w:val="001E0447"/>
    <w:rsid w:val="001E08B3"/>
    <w:rsid w:val="001E0BC0"/>
    <w:rsid w:val="001E0D08"/>
    <w:rsid w:val="001E0EDD"/>
    <w:rsid w:val="001E1282"/>
    <w:rsid w:val="001E1BCD"/>
    <w:rsid w:val="001E1BF9"/>
    <w:rsid w:val="001E1C64"/>
    <w:rsid w:val="001E23D1"/>
    <w:rsid w:val="001E2657"/>
    <w:rsid w:val="001E27BE"/>
    <w:rsid w:val="001E2D72"/>
    <w:rsid w:val="001E2E0C"/>
    <w:rsid w:val="001E2E2C"/>
    <w:rsid w:val="001E304E"/>
    <w:rsid w:val="001E30BD"/>
    <w:rsid w:val="001E3759"/>
    <w:rsid w:val="001E3A22"/>
    <w:rsid w:val="001E3E71"/>
    <w:rsid w:val="001E4061"/>
    <w:rsid w:val="001E4142"/>
    <w:rsid w:val="001E451D"/>
    <w:rsid w:val="001E46B3"/>
    <w:rsid w:val="001E5663"/>
    <w:rsid w:val="001E58A3"/>
    <w:rsid w:val="001E599A"/>
    <w:rsid w:val="001E5FB4"/>
    <w:rsid w:val="001E6499"/>
    <w:rsid w:val="001E6B89"/>
    <w:rsid w:val="001E7254"/>
    <w:rsid w:val="001E72E4"/>
    <w:rsid w:val="001E7368"/>
    <w:rsid w:val="001E73E7"/>
    <w:rsid w:val="001E7499"/>
    <w:rsid w:val="001E7813"/>
    <w:rsid w:val="001E7FB3"/>
    <w:rsid w:val="001F027D"/>
    <w:rsid w:val="001F02AE"/>
    <w:rsid w:val="001F0346"/>
    <w:rsid w:val="001F046E"/>
    <w:rsid w:val="001F091D"/>
    <w:rsid w:val="001F138C"/>
    <w:rsid w:val="001F14DC"/>
    <w:rsid w:val="001F1D5A"/>
    <w:rsid w:val="001F1D9B"/>
    <w:rsid w:val="001F1F8F"/>
    <w:rsid w:val="001F1FEA"/>
    <w:rsid w:val="001F20E1"/>
    <w:rsid w:val="001F239A"/>
    <w:rsid w:val="001F23E3"/>
    <w:rsid w:val="001F2C90"/>
    <w:rsid w:val="001F2FAB"/>
    <w:rsid w:val="001F3633"/>
    <w:rsid w:val="001F39A4"/>
    <w:rsid w:val="001F3C26"/>
    <w:rsid w:val="001F3C8B"/>
    <w:rsid w:val="001F3D16"/>
    <w:rsid w:val="001F3E33"/>
    <w:rsid w:val="001F475D"/>
    <w:rsid w:val="001F51C1"/>
    <w:rsid w:val="001F557A"/>
    <w:rsid w:val="001F60AD"/>
    <w:rsid w:val="001F6295"/>
    <w:rsid w:val="001F62F6"/>
    <w:rsid w:val="001F6A94"/>
    <w:rsid w:val="001F6D0F"/>
    <w:rsid w:val="001F6E30"/>
    <w:rsid w:val="001F7333"/>
    <w:rsid w:val="001F78E4"/>
    <w:rsid w:val="001F7A92"/>
    <w:rsid w:val="0020000D"/>
    <w:rsid w:val="00200E2D"/>
    <w:rsid w:val="002011DE"/>
    <w:rsid w:val="0020164A"/>
    <w:rsid w:val="0020203F"/>
    <w:rsid w:val="00202227"/>
    <w:rsid w:val="00202255"/>
    <w:rsid w:val="002034F6"/>
    <w:rsid w:val="002035D0"/>
    <w:rsid w:val="0020376B"/>
    <w:rsid w:val="0020382F"/>
    <w:rsid w:val="002039C6"/>
    <w:rsid w:val="00203BA9"/>
    <w:rsid w:val="00203C42"/>
    <w:rsid w:val="00203DF0"/>
    <w:rsid w:val="00203EF1"/>
    <w:rsid w:val="002041B4"/>
    <w:rsid w:val="002041B6"/>
    <w:rsid w:val="002041D6"/>
    <w:rsid w:val="0020492F"/>
    <w:rsid w:val="00204CB2"/>
    <w:rsid w:val="00204D19"/>
    <w:rsid w:val="00205725"/>
    <w:rsid w:val="002057E0"/>
    <w:rsid w:val="00205BF5"/>
    <w:rsid w:val="00205C59"/>
    <w:rsid w:val="00205D66"/>
    <w:rsid w:val="00205F24"/>
    <w:rsid w:val="002062E3"/>
    <w:rsid w:val="00206340"/>
    <w:rsid w:val="00206625"/>
    <w:rsid w:val="0020671D"/>
    <w:rsid w:val="002069A4"/>
    <w:rsid w:val="00206C9C"/>
    <w:rsid w:val="002072AC"/>
    <w:rsid w:val="00207502"/>
    <w:rsid w:val="00207642"/>
    <w:rsid w:val="0020793F"/>
    <w:rsid w:val="00207F5F"/>
    <w:rsid w:val="00207F60"/>
    <w:rsid w:val="00210946"/>
    <w:rsid w:val="00210DBF"/>
    <w:rsid w:val="00211110"/>
    <w:rsid w:val="00211368"/>
    <w:rsid w:val="00212616"/>
    <w:rsid w:val="00212659"/>
    <w:rsid w:val="00212FB6"/>
    <w:rsid w:val="002130AC"/>
    <w:rsid w:val="00213713"/>
    <w:rsid w:val="002138CD"/>
    <w:rsid w:val="00213A2C"/>
    <w:rsid w:val="00213E33"/>
    <w:rsid w:val="0021461F"/>
    <w:rsid w:val="002146FB"/>
    <w:rsid w:val="00214847"/>
    <w:rsid w:val="00214ADF"/>
    <w:rsid w:val="00214B58"/>
    <w:rsid w:val="00214C96"/>
    <w:rsid w:val="00215230"/>
    <w:rsid w:val="0021562B"/>
    <w:rsid w:val="002160A8"/>
    <w:rsid w:val="00216170"/>
    <w:rsid w:val="002164A3"/>
    <w:rsid w:val="002166E1"/>
    <w:rsid w:val="0021682B"/>
    <w:rsid w:val="00216C28"/>
    <w:rsid w:val="00216C58"/>
    <w:rsid w:val="00216C5C"/>
    <w:rsid w:val="0021730C"/>
    <w:rsid w:val="00220096"/>
    <w:rsid w:val="00220398"/>
    <w:rsid w:val="00220677"/>
    <w:rsid w:val="0022067E"/>
    <w:rsid w:val="00220B0B"/>
    <w:rsid w:val="00220C1C"/>
    <w:rsid w:val="00220C84"/>
    <w:rsid w:val="00220C86"/>
    <w:rsid w:val="00221049"/>
    <w:rsid w:val="002219F2"/>
    <w:rsid w:val="00221D0F"/>
    <w:rsid w:val="00221EEB"/>
    <w:rsid w:val="0022245C"/>
    <w:rsid w:val="00222597"/>
    <w:rsid w:val="00222BFF"/>
    <w:rsid w:val="00222CD0"/>
    <w:rsid w:val="00222D19"/>
    <w:rsid w:val="00222EB7"/>
    <w:rsid w:val="0022370D"/>
    <w:rsid w:val="0022374A"/>
    <w:rsid w:val="0022381E"/>
    <w:rsid w:val="00223A17"/>
    <w:rsid w:val="00223BD2"/>
    <w:rsid w:val="00223C8D"/>
    <w:rsid w:val="00223F31"/>
    <w:rsid w:val="00223FC6"/>
    <w:rsid w:val="00224322"/>
    <w:rsid w:val="002244BD"/>
    <w:rsid w:val="002245B8"/>
    <w:rsid w:val="002245C6"/>
    <w:rsid w:val="002247F5"/>
    <w:rsid w:val="00224909"/>
    <w:rsid w:val="00224BC4"/>
    <w:rsid w:val="00224D36"/>
    <w:rsid w:val="0022536C"/>
    <w:rsid w:val="00225ABF"/>
    <w:rsid w:val="00225C4D"/>
    <w:rsid w:val="00225C97"/>
    <w:rsid w:val="00225D4F"/>
    <w:rsid w:val="002261A6"/>
    <w:rsid w:val="00226593"/>
    <w:rsid w:val="00226627"/>
    <w:rsid w:val="00226658"/>
    <w:rsid w:val="0022692D"/>
    <w:rsid w:val="00226BE5"/>
    <w:rsid w:val="00226DEF"/>
    <w:rsid w:val="0022734D"/>
    <w:rsid w:val="002275A7"/>
    <w:rsid w:val="002277FD"/>
    <w:rsid w:val="00227C19"/>
    <w:rsid w:val="0023007F"/>
    <w:rsid w:val="0023037E"/>
    <w:rsid w:val="00230627"/>
    <w:rsid w:val="00230D8A"/>
    <w:rsid w:val="00230E40"/>
    <w:rsid w:val="002313C0"/>
    <w:rsid w:val="00231A1F"/>
    <w:rsid w:val="00231D12"/>
    <w:rsid w:val="00232057"/>
    <w:rsid w:val="00232294"/>
    <w:rsid w:val="00232790"/>
    <w:rsid w:val="00232A24"/>
    <w:rsid w:val="00232C38"/>
    <w:rsid w:val="00232CDD"/>
    <w:rsid w:val="00233488"/>
    <w:rsid w:val="0023397B"/>
    <w:rsid w:val="00234086"/>
    <w:rsid w:val="002344B6"/>
    <w:rsid w:val="00234FD3"/>
    <w:rsid w:val="00235532"/>
    <w:rsid w:val="002355A6"/>
    <w:rsid w:val="00235A3A"/>
    <w:rsid w:val="00235DC7"/>
    <w:rsid w:val="00236305"/>
    <w:rsid w:val="0023647B"/>
    <w:rsid w:val="002367AA"/>
    <w:rsid w:val="00236EB9"/>
    <w:rsid w:val="002375FB"/>
    <w:rsid w:val="002376A8"/>
    <w:rsid w:val="002376FD"/>
    <w:rsid w:val="00237783"/>
    <w:rsid w:val="00237CDF"/>
    <w:rsid w:val="00237D7B"/>
    <w:rsid w:val="00240214"/>
    <w:rsid w:val="00240876"/>
    <w:rsid w:val="00240A0E"/>
    <w:rsid w:val="00240E49"/>
    <w:rsid w:val="0024102A"/>
    <w:rsid w:val="00241091"/>
    <w:rsid w:val="002419C0"/>
    <w:rsid w:val="00241C93"/>
    <w:rsid w:val="00241E4C"/>
    <w:rsid w:val="002422DC"/>
    <w:rsid w:val="00242649"/>
    <w:rsid w:val="0024264A"/>
    <w:rsid w:val="002427BE"/>
    <w:rsid w:val="00242FE3"/>
    <w:rsid w:val="00243534"/>
    <w:rsid w:val="002436BE"/>
    <w:rsid w:val="00243A42"/>
    <w:rsid w:val="00243C31"/>
    <w:rsid w:val="00243EB3"/>
    <w:rsid w:val="002441CC"/>
    <w:rsid w:val="0024425C"/>
    <w:rsid w:val="002445C7"/>
    <w:rsid w:val="00244655"/>
    <w:rsid w:val="002448C4"/>
    <w:rsid w:val="00244915"/>
    <w:rsid w:val="00245371"/>
    <w:rsid w:val="00245D7E"/>
    <w:rsid w:val="002461BC"/>
    <w:rsid w:val="002462FE"/>
    <w:rsid w:val="0024642F"/>
    <w:rsid w:val="00246ABB"/>
    <w:rsid w:val="00246BAF"/>
    <w:rsid w:val="00246C84"/>
    <w:rsid w:val="0024717D"/>
    <w:rsid w:val="002471D0"/>
    <w:rsid w:val="00247377"/>
    <w:rsid w:val="00247776"/>
    <w:rsid w:val="0024780C"/>
    <w:rsid w:val="00247FA5"/>
    <w:rsid w:val="002505E2"/>
    <w:rsid w:val="00250739"/>
    <w:rsid w:val="0025080B"/>
    <w:rsid w:val="00250DCF"/>
    <w:rsid w:val="002514F2"/>
    <w:rsid w:val="00251545"/>
    <w:rsid w:val="002515F9"/>
    <w:rsid w:val="00251D0B"/>
    <w:rsid w:val="00251EFD"/>
    <w:rsid w:val="00251F5E"/>
    <w:rsid w:val="0025209F"/>
    <w:rsid w:val="0025217F"/>
    <w:rsid w:val="00252388"/>
    <w:rsid w:val="00252A5A"/>
    <w:rsid w:val="00252BC1"/>
    <w:rsid w:val="00252CE9"/>
    <w:rsid w:val="002530EF"/>
    <w:rsid w:val="0025369B"/>
    <w:rsid w:val="00253C98"/>
    <w:rsid w:val="00253D37"/>
    <w:rsid w:val="00254324"/>
    <w:rsid w:val="0025433C"/>
    <w:rsid w:val="002544EE"/>
    <w:rsid w:val="002548F0"/>
    <w:rsid w:val="00254C29"/>
    <w:rsid w:val="002554A5"/>
    <w:rsid w:val="00255BCC"/>
    <w:rsid w:val="002565FD"/>
    <w:rsid w:val="00256815"/>
    <w:rsid w:val="00256B7F"/>
    <w:rsid w:val="00256BB5"/>
    <w:rsid w:val="002572D8"/>
    <w:rsid w:val="00257436"/>
    <w:rsid w:val="002575DD"/>
    <w:rsid w:val="00257A12"/>
    <w:rsid w:val="00257AFC"/>
    <w:rsid w:val="00257C34"/>
    <w:rsid w:val="00257E52"/>
    <w:rsid w:val="00260156"/>
    <w:rsid w:val="0026078D"/>
    <w:rsid w:val="00260A24"/>
    <w:rsid w:val="00260B68"/>
    <w:rsid w:val="00261293"/>
    <w:rsid w:val="002613DD"/>
    <w:rsid w:val="0026191D"/>
    <w:rsid w:val="00261C2C"/>
    <w:rsid w:val="00261D74"/>
    <w:rsid w:val="00261E66"/>
    <w:rsid w:val="002620D8"/>
    <w:rsid w:val="002626ED"/>
    <w:rsid w:val="00262993"/>
    <w:rsid w:val="00262F58"/>
    <w:rsid w:val="00262F94"/>
    <w:rsid w:val="00263214"/>
    <w:rsid w:val="00263A52"/>
    <w:rsid w:val="00263ABA"/>
    <w:rsid w:val="00263BA1"/>
    <w:rsid w:val="0026416E"/>
    <w:rsid w:val="00264499"/>
    <w:rsid w:val="002649FE"/>
    <w:rsid w:val="00264BBC"/>
    <w:rsid w:val="002658D2"/>
    <w:rsid w:val="00265FED"/>
    <w:rsid w:val="00266333"/>
    <w:rsid w:val="0026668E"/>
    <w:rsid w:val="0026676B"/>
    <w:rsid w:val="00267326"/>
    <w:rsid w:val="002676C4"/>
    <w:rsid w:val="00267F5A"/>
    <w:rsid w:val="00270443"/>
    <w:rsid w:val="00270835"/>
    <w:rsid w:val="00270861"/>
    <w:rsid w:val="002709C8"/>
    <w:rsid w:val="00270BE3"/>
    <w:rsid w:val="00270D24"/>
    <w:rsid w:val="00270D6B"/>
    <w:rsid w:val="00270FEF"/>
    <w:rsid w:val="00271077"/>
    <w:rsid w:val="002710C1"/>
    <w:rsid w:val="002715DD"/>
    <w:rsid w:val="002721D2"/>
    <w:rsid w:val="0027223B"/>
    <w:rsid w:val="002723B2"/>
    <w:rsid w:val="0027279D"/>
    <w:rsid w:val="002727BA"/>
    <w:rsid w:val="00272AB6"/>
    <w:rsid w:val="002731D4"/>
    <w:rsid w:val="00273379"/>
    <w:rsid w:val="002739EF"/>
    <w:rsid w:val="00273E2F"/>
    <w:rsid w:val="00273FE0"/>
    <w:rsid w:val="00274A4C"/>
    <w:rsid w:val="00274DF1"/>
    <w:rsid w:val="00275300"/>
    <w:rsid w:val="00275B25"/>
    <w:rsid w:val="00275C36"/>
    <w:rsid w:val="00275C5B"/>
    <w:rsid w:val="0027650C"/>
    <w:rsid w:val="00276750"/>
    <w:rsid w:val="0027699F"/>
    <w:rsid w:val="002777FC"/>
    <w:rsid w:val="002779DB"/>
    <w:rsid w:val="00277C37"/>
    <w:rsid w:val="00277CCE"/>
    <w:rsid w:val="00277E50"/>
    <w:rsid w:val="002803A1"/>
    <w:rsid w:val="002805D3"/>
    <w:rsid w:val="00280D23"/>
    <w:rsid w:val="002812F7"/>
    <w:rsid w:val="00281B05"/>
    <w:rsid w:val="002823AF"/>
    <w:rsid w:val="002829C1"/>
    <w:rsid w:val="00283032"/>
    <w:rsid w:val="00283064"/>
    <w:rsid w:val="00283536"/>
    <w:rsid w:val="002835B0"/>
    <w:rsid w:val="002839CB"/>
    <w:rsid w:val="00283C0E"/>
    <w:rsid w:val="00283D44"/>
    <w:rsid w:val="00283D91"/>
    <w:rsid w:val="00283E0B"/>
    <w:rsid w:val="002845C2"/>
    <w:rsid w:val="00284874"/>
    <w:rsid w:val="00284C9E"/>
    <w:rsid w:val="00284F26"/>
    <w:rsid w:val="00284F4D"/>
    <w:rsid w:val="00284FC9"/>
    <w:rsid w:val="00284FE5"/>
    <w:rsid w:val="002850D4"/>
    <w:rsid w:val="0028589B"/>
    <w:rsid w:val="00285A4B"/>
    <w:rsid w:val="00286577"/>
    <w:rsid w:val="00287411"/>
    <w:rsid w:val="00287706"/>
    <w:rsid w:val="00287773"/>
    <w:rsid w:val="00287801"/>
    <w:rsid w:val="0029028D"/>
    <w:rsid w:val="00290358"/>
    <w:rsid w:val="00290546"/>
    <w:rsid w:val="002905B0"/>
    <w:rsid w:val="00290665"/>
    <w:rsid w:val="0029071C"/>
    <w:rsid w:val="002908FD"/>
    <w:rsid w:val="00290DC8"/>
    <w:rsid w:val="002910B7"/>
    <w:rsid w:val="0029110A"/>
    <w:rsid w:val="002914E7"/>
    <w:rsid w:val="00291578"/>
    <w:rsid w:val="002915F6"/>
    <w:rsid w:val="00291FE7"/>
    <w:rsid w:val="00292C46"/>
    <w:rsid w:val="00292D3D"/>
    <w:rsid w:val="00293111"/>
    <w:rsid w:val="0029320C"/>
    <w:rsid w:val="00293460"/>
    <w:rsid w:val="00293615"/>
    <w:rsid w:val="002938D0"/>
    <w:rsid w:val="002939F8"/>
    <w:rsid w:val="00293CAA"/>
    <w:rsid w:val="00294536"/>
    <w:rsid w:val="00294793"/>
    <w:rsid w:val="00294885"/>
    <w:rsid w:val="00294C7F"/>
    <w:rsid w:val="00294F2F"/>
    <w:rsid w:val="00294F73"/>
    <w:rsid w:val="002954B1"/>
    <w:rsid w:val="00295867"/>
    <w:rsid w:val="00295C29"/>
    <w:rsid w:val="00295CCA"/>
    <w:rsid w:val="00295CF0"/>
    <w:rsid w:val="00295D10"/>
    <w:rsid w:val="0029659F"/>
    <w:rsid w:val="00296877"/>
    <w:rsid w:val="00296F9C"/>
    <w:rsid w:val="00297811"/>
    <w:rsid w:val="0029798D"/>
    <w:rsid w:val="00297FC4"/>
    <w:rsid w:val="002A0178"/>
    <w:rsid w:val="002A02FA"/>
    <w:rsid w:val="002A0380"/>
    <w:rsid w:val="002A0936"/>
    <w:rsid w:val="002A0AF7"/>
    <w:rsid w:val="002A0C2D"/>
    <w:rsid w:val="002A0F98"/>
    <w:rsid w:val="002A19F5"/>
    <w:rsid w:val="002A1BBD"/>
    <w:rsid w:val="002A20EF"/>
    <w:rsid w:val="002A22A9"/>
    <w:rsid w:val="002A3864"/>
    <w:rsid w:val="002A3A25"/>
    <w:rsid w:val="002A3E7D"/>
    <w:rsid w:val="002A417A"/>
    <w:rsid w:val="002A435E"/>
    <w:rsid w:val="002A45DB"/>
    <w:rsid w:val="002A4868"/>
    <w:rsid w:val="002A4D50"/>
    <w:rsid w:val="002A536F"/>
    <w:rsid w:val="002A538F"/>
    <w:rsid w:val="002A5999"/>
    <w:rsid w:val="002A59AE"/>
    <w:rsid w:val="002A5B02"/>
    <w:rsid w:val="002A5B64"/>
    <w:rsid w:val="002A5C0B"/>
    <w:rsid w:val="002A5C23"/>
    <w:rsid w:val="002A6855"/>
    <w:rsid w:val="002A6948"/>
    <w:rsid w:val="002A6D73"/>
    <w:rsid w:val="002A73F0"/>
    <w:rsid w:val="002A772B"/>
    <w:rsid w:val="002A7A7A"/>
    <w:rsid w:val="002A7B37"/>
    <w:rsid w:val="002A7B4B"/>
    <w:rsid w:val="002A7DFA"/>
    <w:rsid w:val="002A7FFE"/>
    <w:rsid w:val="002B0027"/>
    <w:rsid w:val="002B0099"/>
    <w:rsid w:val="002B078F"/>
    <w:rsid w:val="002B0876"/>
    <w:rsid w:val="002B0960"/>
    <w:rsid w:val="002B0E47"/>
    <w:rsid w:val="002B10DC"/>
    <w:rsid w:val="002B155F"/>
    <w:rsid w:val="002B1AAC"/>
    <w:rsid w:val="002B1B6A"/>
    <w:rsid w:val="002B1F70"/>
    <w:rsid w:val="002B20FD"/>
    <w:rsid w:val="002B26A0"/>
    <w:rsid w:val="002B27FA"/>
    <w:rsid w:val="002B2B1F"/>
    <w:rsid w:val="002B2CE0"/>
    <w:rsid w:val="002B3177"/>
    <w:rsid w:val="002B3830"/>
    <w:rsid w:val="002B3A25"/>
    <w:rsid w:val="002B3CAA"/>
    <w:rsid w:val="002B3E7E"/>
    <w:rsid w:val="002B40FE"/>
    <w:rsid w:val="002B4146"/>
    <w:rsid w:val="002B41B6"/>
    <w:rsid w:val="002B4581"/>
    <w:rsid w:val="002B490A"/>
    <w:rsid w:val="002B4A8A"/>
    <w:rsid w:val="002B4D0E"/>
    <w:rsid w:val="002B4DD5"/>
    <w:rsid w:val="002B53AB"/>
    <w:rsid w:val="002B55AD"/>
    <w:rsid w:val="002B5632"/>
    <w:rsid w:val="002B5822"/>
    <w:rsid w:val="002B5849"/>
    <w:rsid w:val="002B58F6"/>
    <w:rsid w:val="002B5AAC"/>
    <w:rsid w:val="002B5E1A"/>
    <w:rsid w:val="002B6217"/>
    <w:rsid w:val="002B640D"/>
    <w:rsid w:val="002B657E"/>
    <w:rsid w:val="002B6657"/>
    <w:rsid w:val="002B66CC"/>
    <w:rsid w:val="002B677A"/>
    <w:rsid w:val="002B6818"/>
    <w:rsid w:val="002B6AA5"/>
    <w:rsid w:val="002B6DC4"/>
    <w:rsid w:val="002B7101"/>
    <w:rsid w:val="002C0136"/>
    <w:rsid w:val="002C0168"/>
    <w:rsid w:val="002C03C2"/>
    <w:rsid w:val="002C0B36"/>
    <w:rsid w:val="002C0BE6"/>
    <w:rsid w:val="002C0CF1"/>
    <w:rsid w:val="002C0EB6"/>
    <w:rsid w:val="002C0EE5"/>
    <w:rsid w:val="002C11B2"/>
    <w:rsid w:val="002C1363"/>
    <w:rsid w:val="002C1D6C"/>
    <w:rsid w:val="002C1D7B"/>
    <w:rsid w:val="002C1DC1"/>
    <w:rsid w:val="002C26AC"/>
    <w:rsid w:val="002C285B"/>
    <w:rsid w:val="002C2AD7"/>
    <w:rsid w:val="002C2FF3"/>
    <w:rsid w:val="002C30D9"/>
    <w:rsid w:val="002C33F1"/>
    <w:rsid w:val="002C3B1C"/>
    <w:rsid w:val="002C3B3E"/>
    <w:rsid w:val="002C3C26"/>
    <w:rsid w:val="002C3D9E"/>
    <w:rsid w:val="002C4611"/>
    <w:rsid w:val="002C4A91"/>
    <w:rsid w:val="002C5384"/>
    <w:rsid w:val="002C55CA"/>
    <w:rsid w:val="002C575D"/>
    <w:rsid w:val="002C5AA0"/>
    <w:rsid w:val="002C5D20"/>
    <w:rsid w:val="002C5D7E"/>
    <w:rsid w:val="002C6061"/>
    <w:rsid w:val="002C61B9"/>
    <w:rsid w:val="002C6D15"/>
    <w:rsid w:val="002C767B"/>
    <w:rsid w:val="002D00AA"/>
    <w:rsid w:val="002D0101"/>
    <w:rsid w:val="002D07EB"/>
    <w:rsid w:val="002D0B8D"/>
    <w:rsid w:val="002D0C26"/>
    <w:rsid w:val="002D0C7E"/>
    <w:rsid w:val="002D1248"/>
    <w:rsid w:val="002D19C3"/>
    <w:rsid w:val="002D1C95"/>
    <w:rsid w:val="002D2672"/>
    <w:rsid w:val="002D2696"/>
    <w:rsid w:val="002D2976"/>
    <w:rsid w:val="002D3313"/>
    <w:rsid w:val="002D3403"/>
    <w:rsid w:val="002D3B7F"/>
    <w:rsid w:val="002D3EC1"/>
    <w:rsid w:val="002D43BF"/>
    <w:rsid w:val="002D448D"/>
    <w:rsid w:val="002D500D"/>
    <w:rsid w:val="002D509F"/>
    <w:rsid w:val="002D526D"/>
    <w:rsid w:val="002D5786"/>
    <w:rsid w:val="002D5F73"/>
    <w:rsid w:val="002D6713"/>
    <w:rsid w:val="002D69E1"/>
    <w:rsid w:val="002D6A3B"/>
    <w:rsid w:val="002D745C"/>
    <w:rsid w:val="002D753E"/>
    <w:rsid w:val="002D795D"/>
    <w:rsid w:val="002D7EA5"/>
    <w:rsid w:val="002D7FFE"/>
    <w:rsid w:val="002E011A"/>
    <w:rsid w:val="002E0146"/>
    <w:rsid w:val="002E0478"/>
    <w:rsid w:val="002E07C3"/>
    <w:rsid w:val="002E0842"/>
    <w:rsid w:val="002E08E3"/>
    <w:rsid w:val="002E0960"/>
    <w:rsid w:val="002E1096"/>
    <w:rsid w:val="002E10B0"/>
    <w:rsid w:val="002E16BB"/>
    <w:rsid w:val="002E16DD"/>
    <w:rsid w:val="002E19CE"/>
    <w:rsid w:val="002E1B2F"/>
    <w:rsid w:val="002E1B51"/>
    <w:rsid w:val="002E1E08"/>
    <w:rsid w:val="002E1E1C"/>
    <w:rsid w:val="002E1FB3"/>
    <w:rsid w:val="002E24A2"/>
    <w:rsid w:val="002E2672"/>
    <w:rsid w:val="002E3068"/>
    <w:rsid w:val="002E3828"/>
    <w:rsid w:val="002E3959"/>
    <w:rsid w:val="002E3C95"/>
    <w:rsid w:val="002E40C3"/>
    <w:rsid w:val="002E4539"/>
    <w:rsid w:val="002E46D8"/>
    <w:rsid w:val="002E494A"/>
    <w:rsid w:val="002E4CA1"/>
    <w:rsid w:val="002E4EBC"/>
    <w:rsid w:val="002E5C00"/>
    <w:rsid w:val="002E6216"/>
    <w:rsid w:val="002E67C1"/>
    <w:rsid w:val="002E685D"/>
    <w:rsid w:val="002E6897"/>
    <w:rsid w:val="002E6953"/>
    <w:rsid w:val="002E6B21"/>
    <w:rsid w:val="002E71F8"/>
    <w:rsid w:val="002E75AA"/>
    <w:rsid w:val="002E7DCD"/>
    <w:rsid w:val="002F01C0"/>
    <w:rsid w:val="002F032A"/>
    <w:rsid w:val="002F0375"/>
    <w:rsid w:val="002F061A"/>
    <w:rsid w:val="002F07B5"/>
    <w:rsid w:val="002F14B2"/>
    <w:rsid w:val="002F17CC"/>
    <w:rsid w:val="002F244A"/>
    <w:rsid w:val="002F28FF"/>
    <w:rsid w:val="002F35DB"/>
    <w:rsid w:val="002F36F8"/>
    <w:rsid w:val="002F3C87"/>
    <w:rsid w:val="002F3D2F"/>
    <w:rsid w:val="002F3D98"/>
    <w:rsid w:val="002F3F17"/>
    <w:rsid w:val="002F47EA"/>
    <w:rsid w:val="002F4843"/>
    <w:rsid w:val="002F4F6E"/>
    <w:rsid w:val="002F5D66"/>
    <w:rsid w:val="002F608A"/>
    <w:rsid w:val="002F60AA"/>
    <w:rsid w:val="002F68D8"/>
    <w:rsid w:val="002F6B22"/>
    <w:rsid w:val="002F6E83"/>
    <w:rsid w:val="002F71D6"/>
    <w:rsid w:val="002F791F"/>
    <w:rsid w:val="002F7937"/>
    <w:rsid w:val="002F7A30"/>
    <w:rsid w:val="002F7F98"/>
    <w:rsid w:val="0030002C"/>
    <w:rsid w:val="0030011E"/>
    <w:rsid w:val="00300340"/>
    <w:rsid w:val="0030035D"/>
    <w:rsid w:val="00300876"/>
    <w:rsid w:val="00300D10"/>
    <w:rsid w:val="003012A5"/>
    <w:rsid w:val="00301B55"/>
    <w:rsid w:val="00301B5A"/>
    <w:rsid w:val="00302075"/>
    <w:rsid w:val="00302076"/>
    <w:rsid w:val="003022C2"/>
    <w:rsid w:val="003024CC"/>
    <w:rsid w:val="00302502"/>
    <w:rsid w:val="0030274E"/>
    <w:rsid w:val="00302F63"/>
    <w:rsid w:val="003030A4"/>
    <w:rsid w:val="003030C1"/>
    <w:rsid w:val="00303149"/>
    <w:rsid w:val="003037DE"/>
    <w:rsid w:val="00303B57"/>
    <w:rsid w:val="00303B77"/>
    <w:rsid w:val="00303CCE"/>
    <w:rsid w:val="00303DDA"/>
    <w:rsid w:val="00303F1B"/>
    <w:rsid w:val="00303FAD"/>
    <w:rsid w:val="003044F4"/>
    <w:rsid w:val="003046DE"/>
    <w:rsid w:val="003048A2"/>
    <w:rsid w:val="003048B2"/>
    <w:rsid w:val="00304C4A"/>
    <w:rsid w:val="00304FCA"/>
    <w:rsid w:val="00305835"/>
    <w:rsid w:val="003060DF"/>
    <w:rsid w:val="0030652B"/>
    <w:rsid w:val="003067DB"/>
    <w:rsid w:val="00306F31"/>
    <w:rsid w:val="003071F8"/>
    <w:rsid w:val="00307312"/>
    <w:rsid w:val="00307A51"/>
    <w:rsid w:val="00307CAC"/>
    <w:rsid w:val="00307E5D"/>
    <w:rsid w:val="00310000"/>
    <w:rsid w:val="00310119"/>
    <w:rsid w:val="0031098B"/>
    <w:rsid w:val="00311139"/>
    <w:rsid w:val="00311521"/>
    <w:rsid w:val="00311726"/>
    <w:rsid w:val="003119A5"/>
    <w:rsid w:val="00311B27"/>
    <w:rsid w:val="00311E90"/>
    <w:rsid w:val="003121F9"/>
    <w:rsid w:val="00312561"/>
    <w:rsid w:val="003125A1"/>
    <w:rsid w:val="00312656"/>
    <w:rsid w:val="003126DB"/>
    <w:rsid w:val="00312C0C"/>
    <w:rsid w:val="00312C86"/>
    <w:rsid w:val="00312D10"/>
    <w:rsid w:val="00314314"/>
    <w:rsid w:val="00314595"/>
    <w:rsid w:val="00314728"/>
    <w:rsid w:val="0031493A"/>
    <w:rsid w:val="003149AA"/>
    <w:rsid w:val="00314AA6"/>
    <w:rsid w:val="00314B35"/>
    <w:rsid w:val="00314C96"/>
    <w:rsid w:val="00314DDC"/>
    <w:rsid w:val="00315235"/>
    <w:rsid w:val="003154DC"/>
    <w:rsid w:val="00315DD7"/>
    <w:rsid w:val="00315F23"/>
    <w:rsid w:val="00315F80"/>
    <w:rsid w:val="00316324"/>
    <w:rsid w:val="0031653E"/>
    <w:rsid w:val="0031689C"/>
    <w:rsid w:val="00316C87"/>
    <w:rsid w:val="00316EA9"/>
    <w:rsid w:val="00317294"/>
    <w:rsid w:val="003174B6"/>
    <w:rsid w:val="003175AC"/>
    <w:rsid w:val="003204B9"/>
    <w:rsid w:val="0032052F"/>
    <w:rsid w:val="0032099F"/>
    <w:rsid w:val="00320B87"/>
    <w:rsid w:val="00320B8D"/>
    <w:rsid w:val="003210C6"/>
    <w:rsid w:val="00321220"/>
    <w:rsid w:val="003213EE"/>
    <w:rsid w:val="00321AC4"/>
    <w:rsid w:val="00321BC2"/>
    <w:rsid w:val="00321BD4"/>
    <w:rsid w:val="00322111"/>
    <w:rsid w:val="00322177"/>
    <w:rsid w:val="00322592"/>
    <w:rsid w:val="00322766"/>
    <w:rsid w:val="0032289D"/>
    <w:rsid w:val="003228B1"/>
    <w:rsid w:val="00322A74"/>
    <w:rsid w:val="00322ABE"/>
    <w:rsid w:val="00322BA7"/>
    <w:rsid w:val="00322CCF"/>
    <w:rsid w:val="00323778"/>
    <w:rsid w:val="00323C0D"/>
    <w:rsid w:val="00323D05"/>
    <w:rsid w:val="00323EB0"/>
    <w:rsid w:val="00324005"/>
    <w:rsid w:val="0032466F"/>
    <w:rsid w:val="00324738"/>
    <w:rsid w:val="00324998"/>
    <w:rsid w:val="00324B2F"/>
    <w:rsid w:val="00324D92"/>
    <w:rsid w:val="003256B4"/>
    <w:rsid w:val="003260E2"/>
    <w:rsid w:val="00326C22"/>
    <w:rsid w:val="00326F36"/>
    <w:rsid w:val="00327123"/>
    <w:rsid w:val="0032768A"/>
    <w:rsid w:val="00327761"/>
    <w:rsid w:val="00327843"/>
    <w:rsid w:val="00327A47"/>
    <w:rsid w:val="0033012C"/>
    <w:rsid w:val="0033017A"/>
    <w:rsid w:val="00330739"/>
    <w:rsid w:val="0033074C"/>
    <w:rsid w:val="003307AA"/>
    <w:rsid w:val="0033093A"/>
    <w:rsid w:val="00330FD7"/>
    <w:rsid w:val="00331842"/>
    <w:rsid w:val="00331B2C"/>
    <w:rsid w:val="00331D2F"/>
    <w:rsid w:val="0033202E"/>
    <w:rsid w:val="003320CC"/>
    <w:rsid w:val="003322AA"/>
    <w:rsid w:val="00332AB7"/>
    <w:rsid w:val="00333262"/>
    <w:rsid w:val="003338CC"/>
    <w:rsid w:val="00333E1E"/>
    <w:rsid w:val="00334098"/>
    <w:rsid w:val="003341B8"/>
    <w:rsid w:val="003343F5"/>
    <w:rsid w:val="003344AB"/>
    <w:rsid w:val="00334875"/>
    <w:rsid w:val="00334C3C"/>
    <w:rsid w:val="003353C6"/>
    <w:rsid w:val="003357D8"/>
    <w:rsid w:val="0033582B"/>
    <w:rsid w:val="00335AF4"/>
    <w:rsid w:val="00335B51"/>
    <w:rsid w:val="00335BBA"/>
    <w:rsid w:val="00335EC0"/>
    <w:rsid w:val="0033606A"/>
    <w:rsid w:val="00336145"/>
    <w:rsid w:val="0033628D"/>
    <w:rsid w:val="00336296"/>
    <w:rsid w:val="003365A0"/>
    <w:rsid w:val="003366AE"/>
    <w:rsid w:val="00336FDC"/>
    <w:rsid w:val="00337177"/>
    <w:rsid w:val="003371DF"/>
    <w:rsid w:val="003376D5"/>
    <w:rsid w:val="00340578"/>
    <w:rsid w:val="00340649"/>
    <w:rsid w:val="003406F0"/>
    <w:rsid w:val="003409BA"/>
    <w:rsid w:val="003409DC"/>
    <w:rsid w:val="00340D20"/>
    <w:rsid w:val="0034151A"/>
    <w:rsid w:val="0034161B"/>
    <w:rsid w:val="00341C1B"/>
    <w:rsid w:val="00341E1E"/>
    <w:rsid w:val="00341EB5"/>
    <w:rsid w:val="003421F6"/>
    <w:rsid w:val="00342478"/>
    <w:rsid w:val="0034310C"/>
    <w:rsid w:val="0034321F"/>
    <w:rsid w:val="003434E9"/>
    <w:rsid w:val="00343569"/>
    <w:rsid w:val="00343AB3"/>
    <w:rsid w:val="00343BA8"/>
    <w:rsid w:val="00343D94"/>
    <w:rsid w:val="00344281"/>
    <w:rsid w:val="00344978"/>
    <w:rsid w:val="00344B4F"/>
    <w:rsid w:val="00344BEE"/>
    <w:rsid w:val="00345290"/>
    <w:rsid w:val="003454E5"/>
    <w:rsid w:val="003456DD"/>
    <w:rsid w:val="00345949"/>
    <w:rsid w:val="00345B19"/>
    <w:rsid w:val="00345FC0"/>
    <w:rsid w:val="00346427"/>
    <w:rsid w:val="00346496"/>
    <w:rsid w:val="003467C8"/>
    <w:rsid w:val="00346FB5"/>
    <w:rsid w:val="0034730F"/>
    <w:rsid w:val="00347450"/>
    <w:rsid w:val="00347541"/>
    <w:rsid w:val="00347671"/>
    <w:rsid w:val="00350001"/>
    <w:rsid w:val="00350DED"/>
    <w:rsid w:val="00351688"/>
    <w:rsid w:val="003516C1"/>
    <w:rsid w:val="0035187A"/>
    <w:rsid w:val="003525D5"/>
    <w:rsid w:val="00352A1F"/>
    <w:rsid w:val="00352B0F"/>
    <w:rsid w:val="00353528"/>
    <w:rsid w:val="0035366A"/>
    <w:rsid w:val="003543FF"/>
    <w:rsid w:val="00354681"/>
    <w:rsid w:val="00354A94"/>
    <w:rsid w:val="00354DF6"/>
    <w:rsid w:val="00354EC5"/>
    <w:rsid w:val="003552A0"/>
    <w:rsid w:val="003558AF"/>
    <w:rsid w:val="00355EA3"/>
    <w:rsid w:val="00355FE8"/>
    <w:rsid w:val="00356141"/>
    <w:rsid w:val="00356379"/>
    <w:rsid w:val="003567FC"/>
    <w:rsid w:val="00356CFA"/>
    <w:rsid w:val="00356F0D"/>
    <w:rsid w:val="00356FFB"/>
    <w:rsid w:val="00357082"/>
    <w:rsid w:val="00357505"/>
    <w:rsid w:val="003601E2"/>
    <w:rsid w:val="00360C73"/>
    <w:rsid w:val="00360E1A"/>
    <w:rsid w:val="003612E3"/>
    <w:rsid w:val="00361480"/>
    <w:rsid w:val="00361707"/>
    <w:rsid w:val="00361A34"/>
    <w:rsid w:val="00361F19"/>
    <w:rsid w:val="00362195"/>
    <w:rsid w:val="0036283E"/>
    <w:rsid w:val="00362CB9"/>
    <w:rsid w:val="0036358B"/>
    <w:rsid w:val="0036390F"/>
    <w:rsid w:val="00363B98"/>
    <w:rsid w:val="00363CF1"/>
    <w:rsid w:val="0036427F"/>
    <w:rsid w:val="003646B7"/>
    <w:rsid w:val="00364890"/>
    <w:rsid w:val="00364E6C"/>
    <w:rsid w:val="00364EF1"/>
    <w:rsid w:val="00365D72"/>
    <w:rsid w:val="0036638F"/>
    <w:rsid w:val="0036656B"/>
    <w:rsid w:val="00366B84"/>
    <w:rsid w:val="00367553"/>
    <w:rsid w:val="0037034A"/>
    <w:rsid w:val="003704F2"/>
    <w:rsid w:val="003706C0"/>
    <w:rsid w:val="00370B3A"/>
    <w:rsid w:val="00370F59"/>
    <w:rsid w:val="0037159C"/>
    <w:rsid w:val="00371B21"/>
    <w:rsid w:val="00371CB2"/>
    <w:rsid w:val="0037274E"/>
    <w:rsid w:val="003728A7"/>
    <w:rsid w:val="00372A48"/>
    <w:rsid w:val="00372AFE"/>
    <w:rsid w:val="00372B5B"/>
    <w:rsid w:val="00372C46"/>
    <w:rsid w:val="00373CAE"/>
    <w:rsid w:val="00374D6F"/>
    <w:rsid w:val="0037573E"/>
    <w:rsid w:val="003758B9"/>
    <w:rsid w:val="00375AA8"/>
    <w:rsid w:val="00375B46"/>
    <w:rsid w:val="00375B51"/>
    <w:rsid w:val="003766E9"/>
    <w:rsid w:val="00376739"/>
    <w:rsid w:val="0037683F"/>
    <w:rsid w:val="003768A6"/>
    <w:rsid w:val="00376C86"/>
    <w:rsid w:val="00376DC0"/>
    <w:rsid w:val="003779DD"/>
    <w:rsid w:val="00377E1B"/>
    <w:rsid w:val="003801F2"/>
    <w:rsid w:val="003807D2"/>
    <w:rsid w:val="0038090C"/>
    <w:rsid w:val="003809C5"/>
    <w:rsid w:val="00380CEE"/>
    <w:rsid w:val="00380D4F"/>
    <w:rsid w:val="0038127F"/>
    <w:rsid w:val="003812FA"/>
    <w:rsid w:val="00381550"/>
    <w:rsid w:val="0038157F"/>
    <w:rsid w:val="00381A66"/>
    <w:rsid w:val="0038211C"/>
    <w:rsid w:val="0038213F"/>
    <w:rsid w:val="00382535"/>
    <w:rsid w:val="00382563"/>
    <w:rsid w:val="003825B9"/>
    <w:rsid w:val="003826B3"/>
    <w:rsid w:val="00382A65"/>
    <w:rsid w:val="00382B4C"/>
    <w:rsid w:val="00382DCE"/>
    <w:rsid w:val="00382DDC"/>
    <w:rsid w:val="00382E56"/>
    <w:rsid w:val="00382EE6"/>
    <w:rsid w:val="0038376F"/>
    <w:rsid w:val="0038394D"/>
    <w:rsid w:val="00384502"/>
    <w:rsid w:val="00384CBE"/>
    <w:rsid w:val="003850CC"/>
    <w:rsid w:val="00385127"/>
    <w:rsid w:val="00385152"/>
    <w:rsid w:val="00385785"/>
    <w:rsid w:val="00385799"/>
    <w:rsid w:val="00385B19"/>
    <w:rsid w:val="00385BC4"/>
    <w:rsid w:val="00385D28"/>
    <w:rsid w:val="0038636F"/>
    <w:rsid w:val="00386A60"/>
    <w:rsid w:val="00386D3B"/>
    <w:rsid w:val="00387039"/>
    <w:rsid w:val="00387114"/>
    <w:rsid w:val="003871B0"/>
    <w:rsid w:val="00387556"/>
    <w:rsid w:val="00387780"/>
    <w:rsid w:val="003877C3"/>
    <w:rsid w:val="00387CC7"/>
    <w:rsid w:val="0039017F"/>
    <w:rsid w:val="0039039E"/>
    <w:rsid w:val="003908FD"/>
    <w:rsid w:val="00390CBE"/>
    <w:rsid w:val="00390EB6"/>
    <w:rsid w:val="003911F5"/>
    <w:rsid w:val="003913E1"/>
    <w:rsid w:val="003914D9"/>
    <w:rsid w:val="00391599"/>
    <w:rsid w:val="00391EBA"/>
    <w:rsid w:val="003920B1"/>
    <w:rsid w:val="0039255A"/>
    <w:rsid w:val="00392B9D"/>
    <w:rsid w:val="00392EC9"/>
    <w:rsid w:val="00393102"/>
    <w:rsid w:val="003931AB"/>
    <w:rsid w:val="00393731"/>
    <w:rsid w:val="00393793"/>
    <w:rsid w:val="0039383E"/>
    <w:rsid w:val="003938D3"/>
    <w:rsid w:val="00393DDA"/>
    <w:rsid w:val="0039401A"/>
    <w:rsid w:val="0039408A"/>
    <w:rsid w:val="003945CB"/>
    <w:rsid w:val="00394869"/>
    <w:rsid w:val="00394A22"/>
    <w:rsid w:val="00394B00"/>
    <w:rsid w:val="0039518A"/>
    <w:rsid w:val="00395266"/>
    <w:rsid w:val="00395730"/>
    <w:rsid w:val="003957A6"/>
    <w:rsid w:val="003957B1"/>
    <w:rsid w:val="00396225"/>
    <w:rsid w:val="00396244"/>
    <w:rsid w:val="0039638F"/>
    <w:rsid w:val="00396662"/>
    <w:rsid w:val="003967C6"/>
    <w:rsid w:val="00396C92"/>
    <w:rsid w:val="0039709D"/>
    <w:rsid w:val="00397285"/>
    <w:rsid w:val="00397C8D"/>
    <w:rsid w:val="00397D60"/>
    <w:rsid w:val="00397D7D"/>
    <w:rsid w:val="00397DF1"/>
    <w:rsid w:val="00397F0B"/>
    <w:rsid w:val="00397FF1"/>
    <w:rsid w:val="003A0006"/>
    <w:rsid w:val="003A02DE"/>
    <w:rsid w:val="003A03D6"/>
    <w:rsid w:val="003A0574"/>
    <w:rsid w:val="003A0733"/>
    <w:rsid w:val="003A0954"/>
    <w:rsid w:val="003A0B77"/>
    <w:rsid w:val="003A0CD9"/>
    <w:rsid w:val="003A0CED"/>
    <w:rsid w:val="003A1000"/>
    <w:rsid w:val="003A12D1"/>
    <w:rsid w:val="003A154D"/>
    <w:rsid w:val="003A1622"/>
    <w:rsid w:val="003A1657"/>
    <w:rsid w:val="003A1B80"/>
    <w:rsid w:val="003A1D06"/>
    <w:rsid w:val="003A1EFF"/>
    <w:rsid w:val="003A1FC0"/>
    <w:rsid w:val="003A2040"/>
    <w:rsid w:val="003A239F"/>
    <w:rsid w:val="003A29AB"/>
    <w:rsid w:val="003A3041"/>
    <w:rsid w:val="003A36A5"/>
    <w:rsid w:val="003A3DA8"/>
    <w:rsid w:val="003A4105"/>
    <w:rsid w:val="003A47FD"/>
    <w:rsid w:val="003A4861"/>
    <w:rsid w:val="003A489C"/>
    <w:rsid w:val="003A4987"/>
    <w:rsid w:val="003A4C33"/>
    <w:rsid w:val="003A4F30"/>
    <w:rsid w:val="003A527C"/>
    <w:rsid w:val="003A5917"/>
    <w:rsid w:val="003A5BC5"/>
    <w:rsid w:val="003A6184"/>
    <w:rsid w:val="003A65D7"/>
    <w:rsid w:val="003A6671"/>
    <w:rsid w:val="003A66CB"/>
    <w:rsid w:val="003A6BE4"/>
    <w:rsid w:val="003A6F88"/>
    <w:rsid w:val="003A7269"/>
    <w:rsid w:val="003A73C7"/>
    <w:rsid w:val="003A785C"/>
    <w:rsid w:val="003A7AA1"/>
    <w:rsid w:val="003A7CF9"/>
    <w:rsid w:val="003B042E"/>
    <w:rsid w:val="003B0F61"/>
    <w:rsid w:val="003B10FF"/>
    <w:rsid w:val="003B1229"/>
    <w:rsid w:val="003B1C96"/>
    <w:rsid w:val="003B1D98"/>
    <w:rsid w:val="003B2482"/>
    <w:rsid w:val="003B3048"/>
    <w:rsid w:val="003B31AF"/>
    <w:rsid w:val="003B31B7"/>
    <w:rsid w:val="003B34AC"/>
    <w:rsid w:val="003B39AD"/>
    <w:rsid w:val="003B3AC2"/>
    <w:rsid w:val="003B4151"/>
    <w:rsid w:val="003B449B"/>
    <w:rsid w:val="003B464C"/>
    <w:rsid w:val="003B4712"/>
    <w:rsid w:val="003B49AB"/>
    <w:rsid w:val="003B4F53"/>
    <w:rsid w:val="003B52B5"/>
    <w:rsid w:val="003B5432"/>
    <w:rsid w:val="003B56C8"/>
    <w:rsid w:val="003B5FAF"/>
    <w:rsid w:val="003B5FDC"/>
    <w:rsid w:val="003B6870"/>
    <w:rsid w:val="003B6909"/>
    <w:rsid w:val="003B695B"/>
    <w:rsid w:val="003B707E"/>
    <w:rsid w:val="003B70A5"/>
    <w:rsid w:val="003B7847"/>
    <w:rsid w:val="003B7C2E"/>
    <w:rsid w:val="003C0050"/>
    <w:rsid w:val="003C0069"/>
    <w:rsid w:val="003C0144"/>
    <w:rsid w:val="003C046C"/>
    <w:rsid w:val="003C0769"/>
    <w:rsid w:val="003C084F"/>
    <w:rsid w:val="003C09AF"/>
    <w:rsid w:val="003C09D1"/>
    <w:rsid w:val="003C0CFC"/>
    <w:rsid w:val="003C1182"/>
    <w:rsid w:val="003C14BF"/>
    <w:rsid w:val="003C1741"/>
    <w:rsid w:val="003C1939"/>
    <w:rsid w:val="003C1B21"/>
    <w:rsid w:val="003C1BE2"/>
    <w:rsid w:val="003C1D1D"/>
    <w:rsid w:val="003C24E9"/>
    <w:rsid w:val="003C28F6"/>
    <w:rsid w:val="003C297A"/>
    <w:rsid w:val="003C2BC5"/>
    <w:rsid w:val="003C2BD9"/>
    <w:rsid w:val="003C351B"/>
    <w:rsid w:val="003C3644"/>
    <w:rsid w:val="003C38A8"/>
    <w:rsid w:val="003C3A5A"/>
    <w:rsid w:val="003C3A82"/>
    <w:rsid w:val="003C3B67"/>
    <w:rsid w:val="003C4579"/>
    <w:rsid w:val="003C45B2"/>
    <w:rsid w:val="003C46A5"/>
    <w:rsid w:val="003C470E"/>
    <w:rsid w:val="003C4849"/>
    <w:rsid w:val="003C4A1B"/>
    <w:rsid w:val="003C4F60"/>
    <w:rsid w:val="003C58DD"/>
    <w:rsid w:val="003C5997"/>
    <w:rsid w:val="003C5D7A"/>
    <w:rsid w:val="003C5FF1"/>
    <w:rsid w:val="003C608E"/>
    <w:rsid w:val="003C60D0"/>
    <w:rsid w:val="003C6399"/>
    <w:rsid w:val="003C63A9"/>
    <w:rsid w:val="003C6A1B"/>
    <w:rsid w:val="003C6C3D"/>
    <w:rsid w:val="003C6CC3"/>
    <w:rsid w:val="003C7232"/>
    <w:rsid w:val="003C7BE4"/>
    <w:rsid w:val="003D0425"/>
    <w:rsid w:val="003D087B"/>
    <w:rsid w:val="003D08B5"/>
    <w:rsid w:val="003D0CD8"/>
    <w:rsid w:val="003D0D43"/>
    <w:rsid w:val="003D0EC1"/>
    <w:rsid w:val="003D1170"/>
    <w:rsid w:val="003D1220"/>
    <w:rsid w:val="003D1261"/>
    <w:rsid w:val="003D1618"/>
    <w:rsid w:val="003D194B"/>
    <w:rsid w:val="003D1E6B"/>
    <w:rsid w:val="003D2118"/>
    <w:rsid w:val="003D248C"/>
    <w:rsid w:val="003D29F2"/>
    <w:rsid w:val="003D2ABD"/>
    <w:rsid w:val="003D2C10"/>
    <w:rsid w:val="003D2D9C"/>
    <w:rsid w:val="003D2F5E"/>
    <w:rsid w:val="003D2FFC"/>
    <w:rsid w:val="003D3289"/>
    <w:rsid w:val="003D36A2"/>
    <w:rsid w:val="003D37D1"/>
    <w:rsid w:val="003D3F4E"/>
    <w:rsid w:val="003D3FD9"/>
    <w:rsid w:val="003D4819"/>
    <w:rsid w:val="003D4E4C"/>
    <w:rsid w:val="003D500D"/>
    <w:rsid w:val="003D51A7"/>
    <w:rsid w:val="003D545A"/>
    <w:rsid w:val="003D54E2"/>
    <w:rsid w:val="003D5AFB"/>
    <w:rsid w:val="003D6C3C"/>
    <w:rsid w:val="003D7326"/>
    <w:rsid w:val="003D7465"/>
    <w:rsid w:val="003D7753"/>
    <w:rsid w:val="003E0292"/>
    <w:rsid w:val="003E0540"/>
    <w:rsid w:val="003E0564"/>
    <w:rsid w:val="003E068C"/>
    <w:rsid w:val="003E07FF"/>
    <w:rsid w:val="003E10FD"/>
    <w:rsid w:val="003E11A2"/>
    <w:rsid w:val="003E1600"/>
    <w:rsid w:val="003E1818"/>
    <w:rsid w:val="003E1F1F"/>
    <w:rsid w:val="003E2109"/>
    <w:rsid w:val="003E21FE"/>
    <w:rsid w:val="003E2B46"/>
    <w:rsid w:val="003E2D04"/>
    <w:rsid w:val="003E2D7B"/>
    <w:rsid w:val="003E2DD2"/>
    <w:rsid w:val="003E3066"/>
    <w:rsid w:val="003E3241"/>
    <w:rsid w:val="003E3B24"/>
    <w:rsid w:val="003E3D2E"/>
    <w:rsid w:val="003E407D"/>
    <w:rsid w:val="003E4270"/>
    <w:rsid w:val="003E4411"/>
    <w:rsid w:val="003E4609"/>
    <w:rsid w:val="003E4B17"/>
    <w:rsid w:val="003E5068"/>
    <w:rsid w:val="003E5073"/>
    <w:rsid w:val="003E5385"/>
    <w:rsid w:val="003E5457"/>
    <w:rsid w:val="003E57E0"/>
    <w:rsid w:val="003E5FA7"/>
    <w:rsid w:val="003E6412"/>
    <w:rsid w:val="003E6945"/>
    <w:rsid w:val="003E6C8C"/>
    <w:rsid w:val="003E6FD7"/>
    <w:rsid w:val="003E713D"/>
    <w:rsid w:val="003E7523"/>
    <w:rsid w:val="003E798E"/>
    <w:rsid w:val="003E7B66"/>
    <w:rsid w:val="003F00B1"/>
    <w:rsid w:val="003F054B"/>
    <w:rsid w:val="003F08B2"/>
    <w:rsid w:val="003F0A97"/>
    <w:rsid w:val="003F0EC2"/>
    <w:rsid w:val="003F0ED3"/>
    <w:rsid w:val="003F0FA5"/>
    <w:rsid w:val="003F146C"/>
    <w:rsid w:val="003F14E2"/>
    <w:rsid w:val="003F285E"/>
    <w:rsid w:val="003F2AE2"/>
    <w:rsid w:val="003F2B41"/>
    <w:rsid w:val="003F2E29"/>
    <w:rsid w:val="003F2F80"/>
    <w:rsid w:val="003F30F8"/>
    <w:rsid w:val="003F3103"/>
    <w:rsid w:val="003F318B"/>
    <w:rsid w:val="003F3396"/>
    <w:rsid w:val="003F3481"/>
    <w:rsid w:val="003F37B8"/>
    <w:rsid w:val="003F3CF8"/>
    <w:rsid w:val="003F4601"/>
    <w:rsid w:val="003F49A9"/>
    <w:rsid w:val="003F4E70"/>
    <w:rsid w:val="003F520B"/>
    <w:rsid w:val="003F5684"/>
    <w:rsid w:val="003F588C"/>
    <w:rsid w:val="003F58F8"/>
    <w:rsid w:val="003F58F9"/>
    <w:rsid w:val="003F60C7"/>
    <w:rsid w:val="003F66A4"/>
    <w:rsid w:val="003F68A1"/>
    <w:rsid w:val="003F7488"/>
    <w:rsid w:val="003F7C75"/>
    <w:rsid w:val="003F7D78"/>
    <w:rsid w:val="00400314"/>
    <w:rsid w:val="004006EC"/>
    <w:rsid w:val="00400CF7"/>
    <w:rsid w:val="00400D3F"/>
    <w:rsid w:val="00400FC2"/>
    <w:rsid w:val="004010E0"/>
    <w:rsid w:val="004012AF"/>
    <w:rsid w:val="00401831"/>
    <w:rsid w:val="004019C0"/>
    <w:rsid w:val="00401B62"/>
    <w:rsid w:val="00401DFB"/>
    <w:rsid w:val="00402102"/>
    <w:rsid w:val="004027F8"/>
    <w:rsid w:val="0040286D"/>
    <w:rsid w:val="00403267"/>
    <w:rsid w:val="00403917"/>
    <w:rsid w:val="004039F4"/>
    <w:rsid w:val="00403C1A"/>
    <w:rsid w:val="00403DE1"/>
    <w:rsid w:val="004040F2"/>
    <w:rsid w:val="00404452"/>
    <w:rsid w:val="00404522"/>
    <w:rsid w:val="00404CDA"/>
    <w:rsid w:val="00404E4E"/>
    <w:rsid w:val="0040501E"/>
    <w:rsid w:val="00405513"/>
    <w:rsid w:val="0040564F"/>
    <w:rsid w:val="00405A79"/>
    <w:rsid w:val="00405C66"/>
    <w:rsid w:val="00406023"/>
    <w:rsid w:val="004060CE"/>
    <w:rsid w:val="0040615C"/>
    <w:rsid w:val="00406554"/>
    <w:rsid w:val="00406681"/>
    <w:rsid w:val="00406AB6"/>
    <w:rsid w:val="00406E07"/>
    <w:rsid w:val="00407401"/>
    <w:rsid w:val="0040769C"/>
    <w:rsid w:val="0040788D"/>
    <w:rsid w:val="004078DF"/>
    <w:rsid w:val="00410323"/>
    <w:rsid w:val="004103BF"/>
    <w:rsid w:val="00410454"/>
    <w:rsid w:val="00410748"/>
    <w:rsid w:val="00410889"/>
    <w:rsid w:val="00410A55"/>
    <w:rsid w:val="00410B42"/>
    <w:rsid w:val="00410BA1"/>
    <w:rsid w:val="00410D56"/>
    <w:rsid w:val="00411194"/>
    <w:rsid w:val="00411761"/>
    <w:rsid w:val="00411833"/>
    <w:rsid w:val="00411C51"/>
    <w:rsid w:val="00412440"/>
    <w:rsid w:val="004132D4"/>
    <w:rsid w:val="00413371"/>
    <w:rsid w:val="004135AA"/>
    <w:rsid w:val="004139B6"/>
    <w:rsid w:val="00413D84"/>
    <w:rsid w:val="0041441B"/>
    <w:rsid w:val="00414BE0"/>
    <w:rsid w:val="0041589F"/>
    <w:rsid w:val="004164CC"/>
    <w:rsid w:val="00416D6C"/>
    <w:rsid w:val="00416F35"/>
    <w:rsid w:val="00417500"/>
    <w:rsid w:val="004178AA"/>
    <w:rsid w:val="00417C43"/>
    <w:rsid w:val="004204B2"/>
    <w:rsid w:val="00420790"/>
    <w:rsid w:val="0042081B"/>
    <w:rsid w:val="00420D9B"/>
    <w:rsid w:val="00420DF6"/>
    <w:rsid w:val="00420F14"/>
    <w:rsid w:val="00420F93"/>
    <w:rsid w:val="004210A9"/>
    <w:rsid w:val="004210D7"/>
    <w:rsid w:val="00421251"/>
    <w:rsid w:val="00421534"/>
    <w:rsid w:val="00421614"/>
    <w:rsid w:val="00421832"/>
    <w:rsid w:val="00421876"/>
    <w:rsid w:val="00421B51"/>
    <w:rsid w:val="00421DB1"/>
    <w:rsid w:val="00421EF9"/>
    <w:rsid w:val="00422142"/>
    <w:rsid w:val="00422850"/>
    <w:rsid w:val="00422C29"/>
    <w:rsid w:val="00423095"/>
    <w:rsid w:val="0042337F"/>
    <w:rsid w:val="0042352A"/>
    <w:rsid w:val="0042367A"/>
    <w:rsid w:val="004238F3"/>
    <w:rsid w:val="00423E57"/>
    <w:rsid w:val="004245DF"/>
    <w:rsid w:val="004247C0"/>
    <w:rsid w:val="00424AA8"/>
    <w:rsid w:val="00425588"/>
    <w:rsid w:val="004255F0"/>
    <w:rsid w:val="004256AF"/>
    <w:rsid w:val="004257FC"/>
    <w:rsid w:val="00425826"/>
    <w:rsid w:val="00425D92"/>
    <w:rsid w:val="00425F8A"/>
    <w:rsid w:val="0042613F"/>
    <w:rsid w:val="004264AC"/>
    <w:rsid w:val="004264BF"/>
    <w:rsid w:val="00426501"/>
    <w:rsid w:val="00427028"/>
    <w:rsid w:val="004271D4"/>
    <w:rsid w:val="004277C3"/>
    <w:rsid w:val="00427EDB"/>
    <w:rsid w:val="00430878"/>
    <w:rsid w:val="00430D2E"/>
    <w:rsid w:val="00430E7E"/>
    <w:rsid w:val="00431516"/>
    <w:rsid w:val="0043187D"/>
    <w:rsid w:val="00431C21"/>
    <w:rsid w:val="00431C40"/>
    <w:rsid w:val="00431E71"/>
    <w:rsid w:val="00431F67"/>
    <w:rsid w:val="00431F73"/>
    <w:rsid w:val="00432192"/>
    <w:rsid w:val="00432DF0"/>
    <w:rsid w:val="00433015"/>
    <w:rsid w:val="004333F1"/>
    <w:rsid w:val="00433441"/>
    <w:rsid w:val="004335BB"/>
    <w:rsid w:val="00433613"/>
    <w:rsid w:val="004338F7"/>
    <w:rsid w:val="00433954"/>
    <w:rsid w:val="00433A62"/>
    <w:rsid w:val="00434D0D"/>
    <w:rsid w:val="00434D41"/>
    <w:rsid w:val="00434ECA"/>
    <w:rsid w:val="00435209"/>
    <w:rsid w:val="00435C59"/>
    <w:rsid w:val="00436333"/>
    <w:rsid w:val="00436BCB"/>
    <w:rsid w:val="00436C9D"/>
    <w:rsid w:val="00436E94"/>
    <w:rsid w:val="00436ED5"/>
    <w:rsid w:val="00436FF5"/>
    <w:rsid w:val="004370AB"/>
    <w:rsid w:val="004372FA"/>
    <w:rsid w:val="00437D46"/>
    <w:rsid w:val="00437DB1"/>
    <w:rsid w:val="00440326"/>
    <w:rsid w:val="004406A3"/>
    <w:rsid w:val="004406F3"/>
    <w:rsid w:val="00440C41"/>
    <w:rsid w:val="00440D09"/>
    <w:rsid w:val="00440DF5"/>
    <w:rsid w:val="00440F2E"/>
    <w:rsid w:val="004418AB"/>
    <w:rsid w:val="00441E63"/>
    <w:rsid w:val="004428C8"/>
    <w:rsid w:val="00442949"/>
    <w:rsid w:val="00442B80"/>
    <w:rsid w:val="00442BAD"/>
    <w:rsid w:val="00442CEE"/>
    <w:rsid w:val="00443699"/>
    <w:rsid w:val="004436B8"/>
    <w:rsid w:val="0044376B"/>
    <w:rsid w:val="00443D3F"/>
    <w:rsid w:val="00444821"/>
    <w:rsid w:val="00444C78"/>
    <w:rsid w:val="00444DCE"/>
    <w:rsid w:val="004452B9"/>
    <w:rsid w:val="0044534A"/>
    <w:rsid w:val="0044535F"/>
    <w:rsid w:val="0044536D"/>
    <w:rsid w:val="00445855"/>
    <w:rsid w:val="00445F1A"/>
    <w:rsid w:val="0044623F"/>
    <w:rsid w:val="00446264"/>
    <w:rsid w:val="004467DF"/>
    <w:rsid w:val="004469C4"/>
    <w:rsid w:val="00446B3C"/>
    <w:rsid w:val="00446BC8"/>
    <w:rsid w:val="00446D31"/>
    <w:rsid w:val="0044717E"/>
    <w:rsid w:val="00447DE4"/>
    <w:rsid w:val="00447EAC"/>
    <w:rsid w:val="00447F8D"/>
    <w:rsid w:val="00450364"/>
    <w:rsid w:val="004508BE"/>
    <w:rsid w:val="00450ACC"/>
    <w:rsid w:val="00450DF1"/>
    <w:rsid w:val="00450F1C"/>
    <w:rsid w:val="004510BF"/>
    <w:rsid w:val="00451895"/>
    <w:rsid w:val="0045190E"/>
    <w:rsid w:val="00451AF4"/>
    <w:rsid w:val="00452167"/>
    <w:rsid w:val="00452C8C"/>
    <w:rsid w:val="004533C7"/>
    <w:rsid w:val="004534F8"/>
    <w:rsid w:val="00453669"/>
    <w:rsid w:val="004538AB"/>
    <w:rsid w:val="00453A9B"/>
    <w:rsid w:val="00453BE8"/>
    <w:rsid w:val="00453D0D"/>
    <w:rsid w:val="00453ED8"/>
    <w:rsid w:val="0045407A"/>
    <w:rsid w:val="004541A2"/>
    <w:rsid w:val="00454854"/>
    <w:rsid w:val="0045489A"/>
    <w:rsid w:val="004550E0"/>
    <w:rsid w:val="004554A5"/>
    <w:rsid w:val="004557B9"/>
    <w:rsid w:val="004558C1"/>
    <w:rsid w:val="00455B62"/>
    <w:rsid w:val="00455E6A"/>
    <w:rsid w:val="0045632D"/>
    <w:rsid w:val="004566FA"/>
    <w:rsid w:val="00456841"/>
    <w:rsid w:val="00457471"/>
    <w:rsid w:val="00460707"/>
    <w:rsid w:val="00460996"/>
    <w:rsid w:val="00460CF9"/>
    <w:rsid w:val="00461137"/>
    <w:rsid w:val="004611B1"/>
    <w:rsid w:val="004611CD"/>
    <w:rsid w:val="004617C2"/>
    <w:rsid w:val="00461926"/>
    <w:rsid w:val="00461C60"/>
    <w:rsid w:val="00461C7F"/>
    <w:rsid w:val="00461CCB"/>
    <w:rsid w:val="00461FE1"/>
    <w:rsid w:val="0046208E"/>
    <w:rsid w:val="004621E1"/>
    <w:rsid w:val="00462275"/>
    <w:rsid w:val="00462581"/>
    <w:rsid w:val="00462C55"/>
    <w:rsid w:val="00462F86"/>
    <w:rsid w:val="004638F0"/>
    <w:rsid w:val="00463958"/>
    <w:rsid w:val="004640A4"/>
    <w:rsid w:val="00464302"/>
    <w:rsid w:val="0046430E"/>
    <w:rsid w:val="00464C07"/>
    <w:rsid w:val="004650D7"/>
    <w:rsid w:val="004651F3"/>
    <w:rsid w:val="00465398"/>
    <w:rsid w:val="00465415"/>
    <w:rsid w:val="00465967"/>
    <w:rsid w:val="00466003"/>
    <w:rsid w:val="00466026"/>
    <w:rsid w:val="004661C4"/>
    <w:rsid w:val="0046624E"/>
    <w:rsid w:val="00466313"/>
    <w:rsid w:val="004663EC"/>
    <w:rsid w:val="00466517"/>
    <w:rsid w:val="004665D1"/>
    <w:rsid w:val="004666C8"/>
    <w:rsid w:val="00466886"/>
    <w:rsid w:val="00466A4A"/>
    <w:rsid w:val="00466C0F"/>
    <w:rsid w:val="00466E72"/>
    <w:rsid w:val="00466FC4"/>
    <w:rsid w:val="00467186"/>
    <w:rsid w:val="00467573"/>
    <w:rsid w:val="004675B8"/>
    <w:rsid w:val="00467A50"/>
    <w:rsid w:val="004700E2"/>
    <w:rsid w:val="0047085D"/>
    <w:rsid w:val="00470A92"/>
    <w:rsid w:val="00470FC1"/>
    <w:rsid w:val="00471392"/>
    <w:rsid w:val="00471576"/>
    <w:rsid w:val="00471633"/>
    <w:rsid w:val="0047189A"/>
    <w:rsid w:val="00471D21"/>
    <w:rsid w:val="004725B8"/>
    <w:rsid w:val="004726C9"/>
    <w:rsid w:val="004726DA"/>
    <w:rsid w:val="004735BA"/>
    <w:rsid w:val="00473994"/>
    <w:rsid w:val="00473F31"/>
    <w:rsid w:val="004741B7"/>
    <w:rsid w:val="00474487"/>
    <w:rsid w:val="00474A0A"/>
    <w:rsid w:val="00474C17"/>
    <w:rsid w:val="00474F19"/>
    <w:rsid w:val="00474FBC"/>
    <w:rsid w:val="0047508C"/>
    <w:rsid w:val="004753CB"/>
    <w:rsid w:val="00475791"/>
    <w:rsid w:val="00475978"/>
    <w:rsid w:val="0047597D"/>
    <w:rsid w:val="00475A7A"/>
    <w:rsid w:val="004765A3"/>
    <w:rsid w:val="00476B27"/>
    <w:rsid w:val="00476EF6"/>
    <w:rsid w:val="004772CE"/>
    <w:rsid w:val="00477558"/>
    <w:rsid w:val="00477891"/>
    <w:rsid w:val="00477A57"/>
    <w:rsid w:val="00477AF3"/>
    <w:rsid w:val="00477C55"/>
    <w:rsid w:val="00480332"/>
    <w:rsid w:val="004806D5"/>
    <w:rsid w:val="00480749"/>
    <w:rsid w:val="0048075C"/>
    <w:rsid w:val="00480941"/>
    <w:rsid w:val="00480A0F"/>
    <w:rsid w:val="00480D26"/>
    <w:rsid w:val="0048145C"/>
    <w:rsid w:val="00481648"/>
    <w:rsid w:val="00481D90"/>
    <w:rsid w:val="004820EB"/>
    <w:rsid w:val="0048277D"/>
    <w:rsid w:val="00482DF4"/>
    <w:rsid w:val="004834FE"/>
    <w:rsid w:val="004836BB"/>
    <w:rsid w:val="00483B5E"/>
    <w:rsid w:val="0048432D"/>
    <w:rsid w:val="004846AE"/>
    <w:rsid w:val="004849F9"/>
    <w:rsid w:val="00484BC8"/>
    <w:rsid w:val="00484CA5"/>
    <w:rsid w:val="00484D4F"/>
    <w:rsid w:val="00484F79"/>
    <w:rsid w:val="00485038"/>
    <w:rsid w:val="00485136"/>
    <w:rsid w:val="00485315"/>
    <w:rsid w:val="00485505"/>
    <w:rsid w:val="004859D0"/>
    <w:rsid w:val="00485D96"/>
    <w:rsid w:val="00485E2F"/>
    <w:rsid w:val="00486B35"/>
    <w:rsid w:val="0048768D"/>
    <w:rsid w:val="004876F6"/>
    <w:rsid w:val="0048774C"/>
    <w:rsid w:val="00487BC3"/>
    <w:rsid w:val="00490A15"/>
    <w:rsid w:val="00490BA2"/>
    <w:rsid w:val="00490CC3"/>
    <w:rsid w:val="00490F8B"/>
    <w:rsid w:val="004910F2"/>
    <w:rsid w:val="0049168A"/>
    <w:rsid w:val="00491CA5"/>
    <w:rsid w:val="00491DED"/>
    <w:rsid w:val="0049208D"/>
    <w:rsid w:val="0049245C"/>
    <w:rsid w:val="004925E8"/>
    <w:rsid w:val="00492BE2"/>
    <w:rsid w:val="0049324D"/>
    <w:rsid w:val="00493372"/>
    <w:rsid w:val="00493927"/>
    <w:rsid w:val="00494292"/>
    <w:rsid w:val="0049448C"/>
    <w:rsid w:val="00494851"/>
    <w:rsid w:val="00494B0D"/>
    <w:rsid w:val="00494BE4"/>
    <w:rsid w:val="004950A2"/>
    <w:rsid w:val="004958AE"/>
    <w:rsid w:val="00495B5A"/>
    <w:rsid w:val="00495BEA"/>
    <w:rsid w:val="00495CF0"/>
    <w:rsid w:val="004967ED"/>
    <w:rsid w:val="004969E6"/>
    <w:rsid w:val="00496AC2"/>
    <w:rsid w:val="00496D8C"/>
    <w:rsid w:val="00496DF3"/>
    <w:rsid w:val="00497634"/>
    <w:rsid w:val="0049769A"/>
    <w:rsid w:val="00497C5E"/>
    <w:rsid w:val="004A002A"/>
    <w:rsid w:val="004A0140"/>
    <w:rsid w:val="004A01DE"/>
    <w:rsid w:val="004A04B1"/>
    <w:rsid w:val="004A073F"/>
    <w:rsid w:val="004A0CB0"/>
    <w:rsid w:val="004A0EC0"/>
    <w:rsid w:val="004A0F22"/>
    <w:rsid w:val="004A10F8"/>
    <w:rsid w:val="004A115F"/>
    <w:rsid w:val="004A17FE"/>
    <w:rsid w:val="004A1D5F"/>
    <w:rsid w:val="004A1E3B"/>
    <w:rsid w:val="004A2591"/>
    <w:rsid w:val="004A27C6"/>
    <w:rsid w:val="004A280D"/>
    <w:rsid w:val="004A2FB9"/>
    <w:rsid w:val="004A30B4"/>
    <w:rsid w:val="004A3694"/>
    <w:rsid w:val="004A39E7"/>
    <w:rsid w:val="004A3AC6"/>
    <w:rsid w:val="004A3C5E"/>
    <w:rsid w:val="004A3F11"/>
    <w:rsid w:val="004A419B"/>
    <w:rsid w:val="004A42E2"/>
    <w:rsid w:val="004A4491"/>
    <w:rsid w:val="004A45A6"/>
    <w:rsid w:val="004A4CCF"/>
    <w:rsid w:val="004A4D64"/>
    <w:rsid w:val="004A55B1"/>
    <w:rsid w:val="004A57AD"/>
    <w:rsid w:val="004A5E8A"/>
    <w:rsid w:val="004A61B8"/>
    <w:rsid w:val="004A6337"/>
    <w:rsid w:val="004A7018"/>
    <w:rsid w:val="004A72B4"/>
    <w:rsid w:val="004A7428"/>
    <w:rsid w:val="004A79A4"/>
    <w:rsid w:val="004A79F1"/>
    <w:rsid w:val="004A7F16"/>
    <w:rsid w:val="004B0005"/>
    <w:rsid w:val="004B0276"/>
    <w:rsid w:val="004B06B0"/>
    <w:rsid w:val="004B073B"/>
    <w:rsid w:val="004B07CD"/>
    <w:rsid w:val="004B0EEF"/>
    <w:rsid w:val="004B1464"/>
    <w:rsid w:val="004B2896"/>
    <w:rsid w:val="004B2B58"/>
    <w:rsid w:val="004B2C2C"/>
    <w:rsid w:val="004B2D87"/>
    <w:rsid w:val="004B322E"/>
    <w:rsid w:val="004B33D6"/>
    <w:rsid w:val="004B35D5"/>
    <w:rsid w:val="004B3AC8"/>
    <w:rsid w:val="004B4097"/>
    <w:rsid w:val="004B4499"/>
    <w:rsid w:val="004B452E"/>
    <w:rsid w:val="004B4A48"/>
    <w:rsid w:val="004B4D96"/>
    <w:rsid w:val="004B5423"/>
    <w:rsid w:val="004B555D"/>
    <w:rsid w:val="004B59E9"/>
    <w:rsid w:val="004B5E3D"/>
    <w:rsid w:val="004B5E45"/>
    <w:rsid w:val="004B6CBD"/>
    <w:rsid w:val="004B6D1F"/>
    <w:rsid w:val="004B6E87"/>
    <w:rsid w:val="004B7605"/>
    <w:rsid w:val="004B7675"/>
    <w:rsid w:val="004B7E78"/>
    <w:rsid w:val="004B7F9D"/>
    <w:rsid w:val="004C04A8"/>
    <w:rsid w:val="004C0BBF"/>
    <w:rsid w:val="004C0FE8"/>
    <w:rsid w:val="004C124A"/>
    <w:rsid w:val="004C1316"/>
    <w:rsid w:val="004C13F7"/>
    <w:rsid w:val="004C1434"/>
    <w:rsid w:val="004C1763"/>
    <w:rsid w:val="004C1773"/>
    <w:rsid w:val="004C17E8"/>
    <w:rsid w:val="004C1FA3"/>
    <w:rsid w:val="004C26C3"/>
    <w:rsid w:val="004C2A82"/>
    <w:rsid w:val="004C2E05"/>
    <w:rsid w:val="004C329B"/>
    <w:rsid w:val="004C3802"/>
    <w:rsid w:val="004C38EB"/>
    <w:rsid w:val="004C3ECC"/>
    <w:rsid w:val="004C40B4"/>
    <w:rsid w:val="004C41AE"/>
    <w:rsid w:val="004C4598"/>
    <w:rsid w:val="004C4652"/>
    <w:rsid w:val="004C466E"/>
    <w:rsid w:val="004C480D"/>
    <w:rsid w:val="004C48A2"/>
    <w:rsid w:val="004C4932"/>
    <w:rsid w:val="004C4CD9"/>
    <w:rsid w:val="004C4E50"/>
    <w:rsid w:val="004C542C"/>
    <w:rsid w:val="004C5841"/>
    <w:rsid w:val="004C5D33"/>
    <w:rsid w:val="004C5FF3"/>
    <w:rsid w:val="004C6626"/>
    <w:rsid w:val="004C6E65"/>
    <w:rsid w:val="004C7602"/>
    <w:rsid w:val="004D037D"/>
    <w:rsid w:val="004D0407"/>
    <w:rsid w:val="004D0B19"/>
    <w:rsid w:val="004D0C5D"/>
    <w:rsid w:val="004D0F01"/>
    <w:rsid w:val="004D137B"/>
    <w:rsid w:val="004D17B6"/>
    <w:rsid w:val="004D1A7A"/>
    <w:rsid w:val="004D1EA0"/>
    <w:rsid w:val="004D220F"/>
    <w:rsid w:val="004D262E"/>
    <w:rsid w:val="004D27CD"/>
    <w:rsid w:val="004D2E34"/>
    <w:rsid w:val="004D3012"/>
    <w:rsid w:val="004D31CF"/>
    <w:rsid w:val="004D36CC"/>
    <w:rsid w:val="004D383A"/>
    <w:rsid w:val="004D3F8B"/>
    <w:rsid w:val="004D4012"/>
    <w:rsid w:val="004D437E"/>
    <w:rsid w:val="004D4501"/>
    <w:rsid w:val="004D4804"/>
    <w:rsid w:val="004D4933"/>
    <w:rsid w:val="004D4DAE"/>
    <w:rsid w:val="004D56BF"/>
    <w:rsid w:val="004D589E"/>
    <w:rsid w:val="004D5AAB"/>
    <w:rsid w:val="004D5E63"/>
    <w:rsid w:val="004D61FE"/>
    <w:rsid w:val="004D66F8"/>
    <w:rsid w:val="004D6A6D"/>
    <w:rsid w:val="004D728B"/>
    <w:rsid w:val="004D72F3"/>
    <w:rsid w:val="004D7788"/>
    <w:rsid w:val="004E0687"/>
    <w:rsid w:val="004E0906"/>
    <w:rsid w:val="004E1328"/>
    <w:rsid w:val="004E1400"/>
    <w:rsid w:val="004E149C"/>
    <w:rsid w:val="004E14E3"/>
    <w:rsid w:val="004E151B"/>
    <w:rsid w:val="004E1540"/>
    <w:rsid w:val="004E165A"/>
    <w:rsid w:val="004E17D4"/>
    <w:rsid w:val="004E21CD"/>
    <w:rsid w:val="004E2223"/>
    <w:rsid w:val="004E2411"/>
    <w:rsid w:val="004E284C"/>
    <w:rsid w:val="004E2C6C"/>
    <w:rsid w:val="004E2E82"/>
    <w:rsid w:val="004E320A"/>
    <w:rsid w:val="004E3491"/>
    <w:rsid w:val="004E366C"/>
    <w:rsid w:val="004E3C17"/>
    <w:rsid w:val="004E3C9A"/>
    <w:rsid w:val="004E4268"/>
    <w:rsid w:val="004E4EA2"/>
    <w:rsid w:val="004E4F1A"/>
    <w:rsid w:val="004E511E"/>
    <w:rsid w:val="004E5293"/>
    <w:rsid w:val="004E5B8A"/>
    <w:rsid w:val="004E5F30"/>
    <w:rsid w:val="004E6040"/>
    <w:rsid w:val="004E66A7"/>
    <w:rsid w:val="004E672B"/>
    <w:rsid w:val="004E6B47"/>
    <w:rsid w:val="004E71EF"/>
    <w:rsid w:val="004E748E"/>
    <w:rsid w:val="004E78E6"/>
    <w:rsid w:val="004E798A"/>
    <w:rsid w:val="004E7EAC"/>
    <w:rsid w:val="004E7F4A"/>
    <w:rsid w:val="004F0367"/>
    <w:rsid w:val="004F036A"/>
    <w:rsid w:val="004F05B2"/>
    <w:rsid w:val="004F0616"/>
    <w:rsid w:val="004F06D8"/>
    <w:rsid w:val="004F0723"/>
    <w:rsid w:val="004F074C"/>
    <w:rsid w:val="004F08E5"/>
    <w:rsid w:val="004F0D33"/>
    <w:rsid w:val="004F0FBC"/>
    <w:rsid w:val="004F147B"/>
    <w:rsid w:val="004F15DD"/>
    <w:rsid w:val="004F15ED"/>
    <w:rsid w:val="004F1673"/>
    <w:rsid w:val="004F1926"/>
    <w:rsid w:val="004F1E73"/>
    <w:rsid w:val="004F1ED5"/>
    <w:rsid w:val="004F21AC"/>
    <w:rsid w:val="004F222F"/>
    <w:rsid w:val="004F2321"/>
    <w:rsid w:val="004F2487"/>
    <w:rsid w:val="004F2745"/>
    <w:rsid w:val="004F28E9"/>
    <w:rsid w:val="004F2B15"/>
    <w:rsid w:val="004F2C47"/>
    <w:rsid w:val="004F2E77"/>
    <w:rsid w:val="004F322C"/>
    <w:rsid w:val="004F378F"/>
    <w:rsid w:val="004F39C1"/>
    <w:rsid w:val="004F3D89"/>
    <w:rsid w:val="004F3E9C"/>
    <w:rsid w:val="004F4034"/>
    <w:rsid w:val="004F4141"/>
    <w:rsid w:val="004F419B"/>
    <w:rsid w:val="004F4255"/>
    <w:rsid w:val="004F4548"/>
    <w:rsid w:val="004F4806"/>
    <w:rsid w:val="004F58FB"/>
    <w:rsid w:val="004F5B46"/>
    <w:rsid w:val="004F602A"/>
    <w:rsid w:val="004F61C6"/>
    <w:rsid w:val="004F61E7"/>
    <w:rsid w:val="004F62AF"/>
    <w:rsid w:val="004F7096"/>
    <w:rsid w:val="004F74C1"/>
    <w:rsid w:val="004F7BD1"/>
    <w:rsid w:val="005005C1"/>
    <w:rsid w:val="0050060F"/>
    <w:rsid w:val="005007DD"/>
    <w:rsid w:val="00500FA9"/>
    <w:rsid w:val="00501241"/>
    <w:rsid w:val="00501281"/>
    <w:rsid w:val="005014DE"/>
    <w:rsid w:val="00501F04"/>
    <w:rsid w:val="00502118"/>
    <w:rsid w:val="005025D2"/>
    <w:rsid w:val="00502962"/>
    <w:rsid w:val="00502C45"/>
    <w:rsid w:val="005032F4"/>
    <w:rsid w:val="005037B5"/>
    <w:rsid w:val="00503954"/>
    <w:rsid w:val="00503BEA"/>
    <w:rsid w:val="00503EB5"/>
    <w:rsid w:val="00503FA1"/>
    <w:rsid w:val="00504429"/>
    <w:rsid w:val="005044FD"/>
    <w:rsid w:val="00504A07"/>
    <w:rsid w:val="00504BDC"/>
    <w:rsid w:val="00504CD4"/>
    <w:rsid w:val="00504E17"/>
    <w:rsid w:val="00505291"/>
    <w:rsid w:val="00505A62"/>
    <w:rsid w:val="00505CC2"/>
    <w:rsid w:val="00505D36"/>
    <w:rsid w:val="00505D50"/>
    <w:rsid w:val="00506169"/>
    <w:rsid w:val="005061D3"/>
    <w:rsid w:val="005061F7"/>
    <w:rsid w:val="005065C5"/>
    <w:rsid w:val="005066C6"/>
    <w:rsid w:val="00506C3F"/>
    <w:rsid w:val="00506C4D"/>
    <w:rsid w:val="00506CCD"/>
    <w:rsid w:val="00507363"/>
    <w:rsid w:val="005078BD"/>
    <w:rsid w:val="00507C15"/>
    <w:rsid w:val="00507E7F"/>
    <w:rsid w:val="005102D4"/>
    <w:rsid w:val="00510328"/>
    <w:rsid w:val="0051047B"/>
    <w:rsid w:val="00510547"/>
    <w:rsid w:val="005107F4"/>
    <w:rsid w:val="00510861"/>
    <w:rsid w:val="00510934"/>
    <w:rsid w:val="00510D1B"/>
    <w:rsid w:val="0051159F"/>
    <w:rsid w:val="00511809"/>
    <w:rsid w:val="00511C3A"/>
    <w:rsid w:val="00512375"/>
    <w:rsid w:val="005125F2"/>
    <w:rsid w:val="00512972"/>
    <w:rsid w:val="00512A8A"/>
    <w:rsid w:val="00512B43"/>
    <w:rsid w:val="00513AAB"/>
    <w:rsid w:val="00513B4F"/>
    <w:rsid w:val="00513C98"/>
    <w:rsid w:val="00513E5D"/>
    <w:rsid w:val="00513E94"/>
    <w:rsid w:val="005141FA"/>
    <w:rsid w:val="005143C2"/>
    <w:rsid w:val="0051449C"/>
    <w:rsid w:val="0051474E"/>
    <w:rsid w:val="00514A5A"/>
    <w:rsid w:val="00514AAC"/>
    <w:rsid w:val="00514E08"/>
    <w:rsid w:val="00514E59"/>
    <w:rsid w:val="00514FC2"/>
    <w:rsid w:val="005153C5"/>
    <w:rsid w:val="00515800"/>
    <w:rsid w:val="00515865"/>
    <w:rsid w:val="00515ABB"/>
    <w:rsid w:val="00515B5D"/>
    <w:rsid w:val="00515E04"/>
    <w:rsid w:val="0051648A"/>
    <w:rsid w:val="00516CB8"/>
    <w:rsid w:val="00517068"/>
    <w:rsid w:val="005174DC"/>
    <w:rsid w:val="005175D9"/>
    <w:rsid w:val="00517955"/>
    <w:rsid w:val="00517D62"/>
    <w:rsid w:val="005204D9"/>
    <w:rsid w:val="00520877"/>
    <w:rsid w:val="0052087A"/>
    <w:rsid w:val="00520A46"/>
    <w:rsid w:val="00520CD1"/>
    <w:rsid w:val="00521203"/>
    <w:rsid w:val="005216E3"/>
    <w:rsid w:val="00522107"/>
    <w:rsid w:val="0052234B"/>
    <w:rsid w:val="00522606"/>
    <w:rsid w:val="005231E9"/>
    <w:rsid w:val="0052325F"/>
    <w:rsid w:val="0052334D"/>
    <w:rsid w:val="00523752"/>
    <w:rsid w:val="0052398B"/>
    <w:rsid w:val="00523ABE"/>
    <w:rsid w:val="005240C0"/>
    <w:rsid w:val="005244D7"/>
    <w:rsid w:val="00524699"/>
    <w:rsid w:val="00524AFF"/>
    <w:rsid w:val="005250A4"/>
    <w:rsid w:val="00525109"/>
    <w:rsid w:val="0052512E"/>
    <w:rsid w:val="005255CB"/>
    <w:rsid w:val="005256E4"/>
    <w:rsid w:val="0052580D"/>
    <w:rsid w:val="00525B32"/>
    <w:rsid w:val="0052603E"/>
    <w:rsid w:val="00526183"/>
    <w:rsid w:val="005275B5"/>
    <w:rsid w:val="00527B64"/>
    <w:rsid w:val="00527F4D"/>
    <w:rsid w:val="0053038B"/>
    <w:rsid w:val="0053046C"/>
    <w:rsid w:val="005304F3"/>
    <w:rsid w:val="0053051F"/>
    <w:rsid w:val="00530CED"/>
    <w:rsid w:val="00530FF4"/>
    <w:rsid w:val="0053131A"/>
    <w:rsid w:val="0053182F"/>
    <w:rsid w:val="00531BB3"/>
    <w:rsid w:val="0053228E"/>
    <w:rsid w:val="00532876"/>
    <w:rsid w:val="00532AC9"/>
    <w:rsid w:val="005333D4"/>
    <w:rsid w:val="0053354D"/>
    <w:rsid w:val="0053385C"/>
    <w:rsid w:val="00533E4A"/>
    <w:rsid w:val="00534142"/>
    <w:rsid w:val="005342EB"/>
    <w:rsid w:val="005347DB"/>
    <w:rsid w:val="00534839"/>
    <w:rsid w:val="005349D7"/>
    <w:rsid w:val="00534AD4"/>
    <w:rsid w:val="00534B9B"/>
    <w:rsid w:val="00534F78"/>
    <w:rsid w:val="005354AB"/>
    <w:rsid w:val="00535743"/>
    <w:rsid w:val="00535A58"/>
    <w:rsid w:val="00535B6C"/>
    <w:rsid w:val="005360F1"/>
    <w:rsid w:val="0053610E"/>
    <w:rsid w:val="005365A0"/>
    <w:rsid w:val="00536755"/>
    <w:rsid w:val="00536E41"/>
    <w:rsid w:val="005370B7"/>
    <w:rsid w:val="0053715A"/>
    <w:rsid w:val="005378A5"/>
    <w:rsid w:val="00537CC3"/>
    <w:rsid w:val="00537E24"/>
    <w:rsid w:val="00540061"/>
    <w:rsid w:val="00540171"/>
    <w:rsid w:val="005405D1"/>
    <w:rsid w:val="005406E5"/>
    <w:rsid w:val="00540790"/>
    <w:rsid w:val="00540A73"/>
    <w:rsid w:val="00540C7D"/>
    <w:rsid w:val="00540E98"/>
    <w:rsid w:val="00540FC6"/>
    <w:rsid w:val="005411A6"/>
    <w:rsid w:val="005412F1"/>
    <w:rsid w:val="005413A3"/>
    <w:rsid w:val="00542193"/>
    <w:rsid w:val="005421DA"/>
    <w:rsid w:val="0054248F"/>
    <w:rsid w:val="005424F5"/>
    <w:rsid w:val="005428CD"/>
    <w:rsid w:val="00543583"/>
    <w:rsid w:val="0054362B"/>
    <w:rsid w:val="00543FBA"/>
    <w:rsid w:val="005443A5"/>
    <w:rsid w:val="00544CBC"/>
    <w:rsid w:val="00544E60"/>
    <w:rsid w:val="005450CD"/>
    <w:rsid w:val="00545765"/>
    <w:rsid w:val="0054595C"/>
    <w:rsid w:val="00545A9D"/>
    <w:rsid w:val="00545B00"/>
    <w:rsid w:val="00545F70"/>
    <w:rsid w:val="00546055"/>
    <w:rsid w:val="0054610B"/>
    <w:rsid w:val="00546342"/>
    <w:rsid w:val="00546820"/>
    <w:rsid w:val="0054695C"/>
    <w:rsid w:val="0054698A"/>
    <w:rsid w:val="00546D9E"/>
    <w:rsid w:val="00546F0F"/>
    <w:rsid w:val="0054715D"/>
    <w:rsid w:val="00547761"/>
    <w:rsid w:val="005478B0"/>
    <w:rsid w:val="005479A6"/>
    <w:rsid w:val="00547E26"/>
    <w:rsid w:val="00547E8E"/>
    <w:rsid w:val="005509F3"/>
    <w:rsid w:val="00550B10"/>
    <w:rsid w:val="00551297"/>
    <w:rsid w:val="0055151A"/>
    <w:rsid w:val="005515BC"/>
    <w:rsid w:val="0055187B"/>
    <w:rsid w:val="0055196D"/>
    <w:rsid w:val="00551D39"/>
    <w:rsid w:val="00551DD0"/>
    <w:rsid w:val="00551DDF"/>
    <w:rsid w:val="00551F30"/>
    <w:rsid w:val="005525CD"/>
    <w:rsid w:val="0055273A"/>
    <w:rsid w:val="005530CA"/>
    <w:rsid w:val="005533F3"/>
    <w:rsid w:val="005535B3"/>
    <w:rsid w:val="005539C9"/>
    <w:rsid w:val="00553A33"/>
    <w:rsid w:val="00553C79"/>
    <w:rsid w:val="00553CC0"/>
    <w:rsid w:val="00553DB0"/>
    <w:rsid w:val="00553DCC"/>
    <w:rsid w:val="005541C7"/>
    <w:rsid w:val="0055429D"/>
    <w:rsid w:val="005544FB"/>
    <w:rsid w:val="005545D2"/>
    <w:rsid w:val="005547E6"/>
    <w:rsid w:val="00554CF8"/>
    <w:rsid w:val="005559E1"/>
    <w:rsid w:val="00555A22"/>
    <w:rsid w:val="00555AF2"/>
    <w:rsid w:val="00555B4C"/>
    <w:rsid w:val="005564B9"/>
    <w:rsid w:val="00556ECE"/>
    <w:rsid w:val="00557363"/>
    <w:rsid w:val="00557513"/>
    <w:rsid w:val="005607C8"/>
    <w:rsid w:val="005608DC"/>
    <w:rsid w:val="005609EB"/>
    <w:rsid w:val="00560C76"/>
    <w:rsid w:val="00560DEF"/>
    <w:rsid w:val="00561255"/>
    <w:rsid w:val="0056135C"/>
    <w:rsid w:val="00561CC8"/>
    <w:rsid w:val="005629D3"/>
    <w:rsid w:val="00562BC7"/>
    <w:rsid w:val="00562BD5"/>
    <w:rsid w:val="00562F81"/>
    <w:rsid w:val="00563474"/>
    <w:rsid w:val="00563517"/>
    <w:rsid w:val="005637AD"/>
    <w:rsid w:val="00563EB4"/>
    <w:rsid w:val="00564026"/>
    <w:rsid w:val="0056431C"/>
    <w:rsid w:val="00564354"/>
    <w:rsid w:val="005646B0"/>
    <w:rsid w:val="005649D8"/>
    <w:rsid w:val="005649F3"/>
    <w:rsid w:val="00564A0B"/>
    <w:rsid w:val="00564B47"/>
    <w:rsid w:val="00564F21"/>
    <w:rsid w:val="00565020"/>
    <w:rsid w:val="0056522F"/>
    <w:rsid w:val="0056615D"/>
    <w:rsid w:val="005662AB"/>
    <w:rsid w:val="00566363"/>
    <w:rsid w:val="00566BBF"/>
    <w:rsid w:val="005670F0"/>
    <w:rsid w:val="005673EC"/>
    <w:rsid w:val="00567418"/>
    <w:rsid w:val="005676F3"/>
    <w:rsid w:val="005679C4"/>
    <w:rsid w:val="00567AFF"/>
    <w:rsid w:val="0057046B"/>
    <w:rsid w:val="005706E3"/>
    <w:rsid w:val="00570A16"/>
    <w:rsid w:val="00570A26"/>
    <w:rsid w:val="00570CF8"/>
    <w:rsid w:val="0057125F"/>
    <w:rsid w:val="0057136C"/>
    <w:rsid w:val="00571502"/>
    <w:rsid w:val="005715CD"/>
    <w:rsid w:val="0057175D"/>
    <w:rsid w:val="00571A05"/>
    <w:rsid w:val="005721D0"/>
    <w:rsid w:val="00572289"/>
    <w:rsid w:val="00572576"/>
    <w:rsid w:val="00572A57"/>
    <w:rsid w:val="00572B48"/>
    <w:rsid w:val="00572B57"/>
    <w:rsid w:val="00572C5E"/>
    <w:rsid w:val="00572CF3"/>
    <w:rsid w:val="00572F05"/>
    <w:rsid w:val="00572FCA"/>
    <w:rsid w:val="005734F4"/>
    <w:rsid w:val="005736AB"/>
    <w:rsid w:val="00573812"/>
    <w:rsid w:val="00573823"/>
    <w:rsid w:val="00573BFE"/>
    <w:rsid w:val="00573E08"/>
    <w:rsid w:val="00574724"/>
    <w:rsid w:val="00574A21"/>
    <w:rsid w:val="00574B21"/>
    <w:rsid w:val="00575251"/>
    <w:rsid w:val="00575A88"/>
    <w:rsid w:val="0057600D"/>
    <w:rsid w:val="005762C1"/>
    <w:rsid w:val="005763F1"/>
    <w:rsid w:val="005769E8"/>
    <w:rsid w:val="00576A1A"/>
    <w:rsid w:val="0057740C"/>
    <w:rsid w:val="0057750F"/>
    <w:rsid w:val="005775C4"/>
    <w:rsid w:val="00577A0F"/>
    <w:rsid w:val="00577A68"/>
    <w:rsid w:val="00577CC3"/>
    <w:rsid w:val="00577ED8"/>
    <w:rsid w:val="00580810"/>
    <w:rsid w:val="0058086C"/>
    <w:rsid w:val="00580970"/>
    <w:rsid w:val="00580B55"/>
    <w:rsid w:val="00580C07"/>
    <w:rsid w:val="00580C14"/>
    <w:rsid w:val="00580F1E"/>
    <w:rsid w:val="00581135"/>
    <w:rsid w:val="005812F9"/>
    <w:rsid w:val="00581B07"/>
    <w:rsid w:val="00582147"/>
    <w:rsid w:val="0058242E"/>
    <w:rsid w:val="005826A6"/>
    <w:rsid w:val="005827F4"/>
    <w:rsid w:val="00582B42"/>
    <w:rsid w:val="00582F80"/>
    <w:rsid w:val="00583131"/>
    <w:rsid w:val="00583176"/>
    <w:rsid w:val="005831FB"/>
    <w:rsid w:val="0058325A"/>
    <w:rsid w:val="0058355B"/>
    <w:rsid w:val="00583580"/>
    <w:rsid w:val="005835F1"/>
    <w:rsid w:val="00583A08"/>
    <w:rsid w:val="00583D7D"/>
    <w:rsid w:val="00583FD1"/>
    <w:rsid w:val="0058487B"/>
    <w:rsid w:val="005848E6"/>
    <w:rsid w:val="005849EA"/>
    <w:rsid w:val="00584E69"/>
    <w:rsid w:val="0058549E"/>
    <w:rsid w:val="0058556D"/>
    <w:rsid w:val="0058566D"/>
    <w:rsid w:val="00586013"/>
    <w:rsid w:val="00586607"/>
    <w:rsid w:val="005869A4"/>
    <w:rsid w:val="0058715D"/>
    <w:rsid w:val="005872CB"/>
    <w:rsid w:val="00587AF2"/>
    <w:rsid w:val="00587B9D"/>
    <w:rsid w:val="00587D7E"/>
    <w:rsid w:val="005901B3"/>
    <w:rsid w:val="0059021F"/>
    <w:rsid w:val="005902F8"/>
    <w:rsid w:val="00590969"/>
    <w:rsid w:val="00590BD4"/>
    <w:rsid w:val="00590DBB"/>
    <w:rsid w:val="0059153B"/>
    <w:rsid w:val="005917F1"/>
    <w:rsid w:val="00591D15"/>
    <w:rsid w:val="00592602"/>
    <w:rsid w:val="005926B3"/>
    <w:rsid w:val="00592744"/>
    <w:rsid w:val="00592884"/>
    <w:rsid w:val="00592BB3"/>
    <w:rsid w:val="00592BB4"/>
    <w:rsid w:val="00592E12"/>
    <w:rsid w:val="005931BF"/>
    <w:rsid w:val="00593548"/>
    <w:rsid w:val="005935E7"/>
    <w:rsid w:val="00593C77"/>
    <w:rsid w:val="00593E62"/>
    <w:rsid w:val="005943DC"/>
    <w:rsid w:val="00594E0B"/>
    <w:rsid w:val="00594EDD"/>
    <w:rsid w:val="00595389"/>
    <w:rsid w:val="00595414"/>
    <w:rsid w:val="0059570C"/>
    <w:rsid w:val="005959B4"/>
    <w:rsid w:val="00595CBA"/>
    <w:rsid w:val="00595DAD"/>
    <w:rsid w:val="00595F06"/>
    <w:rsid w:val="00596025"/>
    <w:rsid w:val="0059609E"/>
    <w:rsid w:val="00596120"/>
    <w:rsid w:val="00596237"/>
    <w:rsid w:val="0059660E"/>
    <w:rsid w:val="0059680F"/>
    <w:rsid w:val="00596BEA"/>
    <w:rsid w:val="00596E6E"/>
    <w:rsid w:val="0059745E"/>
    <w:rsid w:val="00597863"/>
    <w:rsid w:val="00597AA8"/>
    <w:rsid w:val="00597DFA"/>
    <w:rsid w:val="005A009C"/>
    <w:rsid w:val="005A1293"/>
    <w:rsid w:val="005A171A"/>
    <w:rsid w:val="005A1E57"/>
    <w:rsid w:val="005A1E71"/>
    <w:rsid w:val="005A20BD"/>
    <w:rsid w:val="005A224D"/>
    <w:rsid w:val="005A23DF"/>
    <w:rsid w:val="005A2B2E"/>
    <w:rsid w:val="005A3414"/>
    <w:rsid w:val="005A442F"/>
    <w:rsid w:val="005A44D5"/>
    <w:rsid w:val="005A4AF4"/>
    <w:rsid w:val="005A4F23"/>
    <w:rsid w:val="005A5135"/>
    <w:rsid w:val="005A56F1"/>
    <w:rsid w:val="005A571A"/>
    <w:rsid w:val="005A57CF"/>
    <w:rsid w:val="005A5C6A"/>
    <w:rsid w:val="005A5CDD"/>
    <w:rsid w:val="005A5EF4"/>
    <w:rsid w:val="005A6274"/>
    <w:rsid w:val="005A6406"/>
    <w:rsid w:val="005A654A"/>
    <w:rsid w:val="005A6811"/>
    <w:rsid w:val="005A6B7D"/>
    <w:rsid w:val="005A71DE"/>
    <w:rsid w:val="005A7218"/>
    <w:rsid w:val="005A7441"/>
    <w:rsid w:val="005A76C2"/>
    <w:rsid w:val="005A76F7"/>
    <w:rsid w:val="005A776E"/>
    <w:rsid w:val="005A7B05"/>
    <w:rsid w:val="005B028E"/>
    <w:rsid w:val="005B0780"/>
    <w:rsid w:val="005B0C6A"/>
    <w:rsid w:val="005B109D"/>
    <w:rsid w:val="005B1716"/>
    <w:rsid w:val="005B2219"/>
    <w:rsid w:val="005B27EC"/>
    <w:rsid w:val="005B2ECE"/>
    <w:rsid w:val="005B3913"/>
    <w:rsid w:val="005B3A92"/>
    <w:rsid w:val="005B3B1B"/>
    <w:rsid w:val="005B3D8E"/>
    <w:rsid w:val="005B42AF"/>
    <w:rsid w:val="005B4433"/>
    <w:rsid w:val="005B44C6"/>
    <w:rsid w:val="005B4CAD"/>
    <w:rsid w:val="005B5276"/>
    <w:rsid w:val="005B5467"/>
    <w:rsid w:val="005B5574"/>
    <w:rsid w:val="005B566D"/>
    <w:rsid w:val="005B5795"/>
    <w:rsid w:val="005B586B"/>
    <w:rsid w:val="005B5BAF"/>
    <w:rsid w:val="005B6256"/>
    <w:rsid w:val="005B6463"/>
    <w:rsid w:val="005B6F81"/>
    <w:rsid w:val="005B7391"/>
    <w:rsid w:val="005B7CAD"/>
    <w:rsid w:val="005C0310"/>
    <w:rsid w:val="005C0353"/>
    <w:rsid w:val="005C0932"/>
    <w:rsid w:val="005C102B"/>
    <w:rsid w:val="005C1479"/>
    <w:rsid w:val="005C1560"/>
    <w:rsid w:val="005C1651"/>
    <w:rsid w:val="005C1803"/>
    <w:rsid w:val="005C19DB"/>
    <w:rsid w:val="005C1A10"/>
    <w:rsid w:val="005C23C6"/>
    <w:rsid w:val="005C2B31"/>
    <w:rsid w:val="005C33B0"/>
    <w:rsid w:val="005C37E6"/>
    <w:rsid w:val="005C38AF"/>
    <w:rsid w:val="005C3938"/>
    <w:rsid w:val="005C3A26"/>
    <w:rsid w:val="005C3A89"/>
    <w:rsid w:val="005C3C6C"/>
    <w:rsid w:val="005C3E08"/>
    <w:rsid w:val="005C4446"/>
    <w:rsid w:val="005C479D"/>
    <w:rsid w:val="005C4925"/>
    <w:rsid w:val="005C4A2B"/>
    <w:rsid w:val="005C4D04"/>
    <w:rsid w:val="005C56E6"/>
    <w:rsid w:val="005C595B"/>
    <w:rsid w:val="005C5A8B"/>
    <w:rsid w:val="005C5AC0"/>
    <w:rsid w:val="005C5DC8"/>
    <w:rsid w:val="005C5E8A"/>
    <w:rsid w:val="005C6159"/>
    <w:rsid w:val="005C61BD"/>
    <w:rsid w:val="005C642A"/>
    <w:rsid w:val="005C6652"/>
    <w:rsid w:val="005C6879"/>
    <w:rsid w:val="005C6D83"/>
    <w:rsid w:val="005C6EC6"/>
    <w:rsid w:val="005C6EE7"/>
    <w:rsid w:val="005C7081"/>
    <w:rsid w:val="005C70A7"/>
    <w:rsid w:val="005C7250"/>
    <w:rsid w:val="005C7411"/>
    <w:rsid w:val="005C75E6"/>
    <w:rsid w:val="005C7753"/>
    <w:rsid w:val="005C7A5D"/>
    <w:rsid w:val="005C7AFB"/>
    <w:rsid w:val="005C7EF6"/>
    <w:rsid w:val="005C7FF3"/>
    <w:rsid w:val="005D0383"/>
    <w:rsid w:val="005D0433"/>
    <w:rsid w:val="005D084A"/>
    <w:rsid w:val="005D0A60"/>
    <w:rsid w:val="005D0BD0"/>
    <w:rsid w:val="005D0FB5"/>
    <w:rsid w:val="005D166F"/>
    <w:rsid w:val="005D167A"/>
    <w:rsid w:val="005D17BA"/>
    <w:rsid w:val="005D1A6C"/>
    <w:rsid w:val="005D1B0B"/>
    <w:rsid w:val="005D1D35"/>
    <w:rsid w:val="005D266B"/>
    <w:rsid w:val="005D273F"/>
    <w:rsid w:val="005D32C6"/>
    <w:rsid w:val="005D36F3"/>
    <w:rsid w:val="005D3A09"/>
    <w:rsid w:val="005D41B8"/>
    <w:rsid w:val="005D45E5"/>
    <w:rsid w:val="005D4792"/>
    <w:rsid w:val="005D4BAD"/>
    <w:rsid w:val="005D4CA8"/>
    <w:rsid w:val="005D4EC7"/>
    <w:rsid w:val="005D51B4"/>
    <w:rsid w:val="005D52C8"/>
    <w:rsid w:val="005D5A61"/>
    <w:rsid w:val="005D5CCF"/>
    <w:rsid w:val="005D5FAA"/>
    <w:rsid w:val="005D628B"/>
    <w:rsid w:val="005D6404"/>
    <w:rsid w:val="005D65CD"/>
    <w:rsid w:val="005D66A4"/>
    <w:rsid w:val="005D67F0"/>
    <w:rsid w:val="005D6B71"/>
    <w:rsid w:val="005D6C25"/>
    <w:rsid w:val="005D6FD3"/>
    <w:rsid w:val="005D7352"/>
    <w:rsid w:val="005D7393"/>
    <w:rsid w:val="005D7D2C"/>
    <w:rsid w:val="005E0133"/>
    <w:rsid w:val="005E067C"/>
    <w:rsid w:val="005E0CDD"/>
    <w:rsid w:val="005E142A"/>
    <w:rsid w:val="005E17F8"/>
    <w:rsid w:val="005E21AE"/>
    <w:rsid w:val="005E29B0"/>
    <w:rsid w:val="005E2A69"/>
    <w:rsid w:val="005E2D08"/>
    <w:rsid w:val="005E3034"/>
    <w:rsid w:val="005E30AA"/>
    <w:rsid w:val="005E31FD"/>
    <w:rsid w:val="005E33CF"/>
    <w:rsid w:val="005E348D"/>
    <w:rsid w:val="005E3764"/>
    <w:rsid w:val="005E3E7C"/>
    <w:rsid w:val="005E4042"/>
    <w:rsid w:val="005E42C7"/>
    <w:rsid w:val="005E43A0"/>
    <w:rsid w:val="005E4C48"/>
    <w:rsid w:val="005E4CB6"/>
    <w:rsid w:val="005E5349"/>
    <w:rsid w:val="005E536F"/>
    <w:rsid w:val="005E607F"/>
    <w:rsid w:val="005E60B3"/>
    <w:rsid w:val="005E6179"/>
    <w:rsid w:val="005E65E7"/>
    <w:rsid w:val="005E664B"/>
    <w:rsid w:val="005E6762"/>
    <w:rsid w:val="005E6C48"/>
    <w:rsid w:val="005E7183"/>
    <w:rsid w:val="005E73B9"/>
    <w:rsid w:val="005E7EE9"/>
    <w:rsid w:val="005E7F58"/>
    <w:rsid w:val="005F04B6"/>
    <w:rsid w:val="005F0791"/>
    <w:rsid w:val="005F0C41"/>
    <w:rsid w:val="005F1027"/>
    <w:rsid w:val="005F165A"/>
    <w:rsid w:val="005F1887"/>
    <w:rsid w:val="005F18C8"/>
    <w:rsid w:val="005F2338"/>
    <w:rsid w:val="005F2909"/>
    <w:rsid w:val="005F2ADF"/>
    <w:rsid w:val="005F2C3F"/>
    <w:rsid w:val="005F323F"/>
    <w:rsid w:val="005F328C"/>
    <w:rsid w:val="005F33BE"/>
    <w:rsid w:val="005F36A7"/>
    <w:rsid w:val="005F3AA9"/>
    <w:rsid w:val="005F3B44"/>
    <w:rsid w:val="005F4093"/>
    <w:rsid w:val="005F4230"/>
    <w:rsid w:val="005F44D1"/>
    <w:rsid w:val="005F45F7"/>
    <w:rsid w:val="005F48D4"/>
    <w:rsid w:val="005F4914"/>
    <w:rsid w:val="005F4B81"/>
    <w:rsid w:val="005F523C"/>
    <w:rsid w:val="005F5AF4"/>
    <w:rsid w:val="005F6438"/>
    <w:rsid w:val="005F665F"/>
    <w:rsid w:val="005F68CA"/>
    <w:rsid w:val="005F70E5"/>
    <w:rsid w:val="005F7219"/>
    <w:rsid w:val="005F72D9"/>
    <w:rsid w:val="005F7393"/>
    <w:rsid w:val="005F7859"/>
    <w:rsid w:val="005F7A6F"/>
    <w:rsid w:val="005F7E24"/>
    <w:rsid w:val="00600051"/>
    <w:rsid w:val="0060063D"/>
    <w:rsid w:val="00600730"/>
    <w:rsid w:val="00600A76"/>
    <w:rsid w:val="00600B49"/>
    <w:rsid w:val="00600EB5"/>
    <w:rsid w:val="006011BC"/>
    <w:rsid w:val="006012E1"/>
    <w:rsid w:val="0060135B"/>
    <w:rsid w:val="006015F2"/>
    <w:rsid w:val="006018B6"/>
    <w:rsid w:val="006018C6"/>
    <w:rsid w:val="006018F0"/>
    <w:rsid w:val="00601A41"/>
    <w:rsid w:val="00601BF3"/>
    <w:rsid w:val="00601C69"/>
    <w:rsid w:val="00602161"/>
    <w:rsid w:val="006023C7"/>
    <w:rsid w:val="00602D35"/>
    <w:rsid w:val="00603261"/>
    <w:rsid w:val="00603C91"/>
    <w:rsid w:val="00603FC0"/>
    <w:rsid w:val="00604461"/>
    <w:rsid w:val="0060475B"/>
    <w:rsid w:val="00604DD4"/>
    <w:rsid w:val="00604FFE"/>
    <w:rsid w:val="0060530E"/>
    <w:rsid w:val="006053D6"/>
    <w:rsid w:val="006058FF"/>
    <w:rsid w:val="00605C7E"/>
    <w:rsid w:val="006061A3"/>
    <w:rsid w:val="00606EDB"/>
    <w:rsid w:val="006070C0"/>
    <w:rsid w:val="00607277"/>
    <w:rsid w:val="0060728B"/>
    <w:rsid w:val="006074E1"/>
    <w:rsid w:val="00607614"/>
    <w:rsid w:val="00607BB4"/>
    <w:rsid w:val="00607F16"/>
    <w:rsid w:val="00607F90"/>
    <w:rsid w:val="0061034B"/>
    <w:rsid w:val="006105F5"/>
    <w:rsid w:val="00610953"/>
    <w:rsid w:val="00610F50"/>
    <w:rsid w:val="00610FF0"/>
    <w:rsid w:val="006110A6"/>
    <w:rsid w:val="0061181C"/>
    <w:rsid w:val="00611BD6"/>
    <w:rsid w:val="006120EC"/>
    <w:rsid w:val="00612183"/>
    <w:rsid w:val="00612553"/>
    <w:rsid w:val="00612ADC"/>
    <w:rsid w:val="00612B24"/>
    <w:rsid w:val="00612BA1"/>
    <w:rsid w:val="00612D48"/>
    <w:rsid w:val="00613014"/>
    <w:rsid w:val="00613058"/>
    <w:rsid w:val="006133A2"/>
    <w:rsid w:val="00613815"/>
    <w:rsid w:val="00613BBE"/>
    <w:rsid w:val="00613DA9"/>
    <w:rsid w:val="0061429F"/>
    <w:rsid w:val="00614933"/>
    <w:rsid w:val="00614A11"/>
    <w:rsid w:val="00614ADA"/>
    <w:rsid w:val="00614C71"/>
    <w:rsid w:val="00614C86"/>
    <w:rsid w:val="00615255"/>
    <w:rsid w:val="00615A1C"/>
    <w:rsid w:val="00615CC8"/>
    <w:rsid w:val="00615F34"/>
    <w:rsid w:val="00615F40"/>
    <w:rsid w:val="006160F4"/>
    <w:rsid w:val="0061638F"/>
    <w:rsid w:val="00616697"/>
    <w:rsid w:val="006168A8"/>
    <w:rsid w:val="00616ADC"/>
    <w:rsid w:val="00616D47"/>
    <w:rsid w:val="00617666"/>
    <w:rsid w:val="00617709"/>
    <w:rsid w:val="00617917"/>
    <w:rsid w:val="00617DE7"/>
    <w:rsid w:val="00620030"/>
    <w:rsid w:val="006207F6"/>
    <w:rsid w:val="00620A16"/>
    <w:rsid w:val="00620FE3"/>
    <w:rsid w:val="00621AA0"/>
    <w:rsid w:val="00621C10"/>
    <w:rsid w:val="00621C3E"/>
    <w:rsid w:val="00621CEB"/>
    <w:rsid w:val="00621D46"/>
    <w:rsid w:val="00621DCB"/>
    <w:rsid w:val="0062202C"/>
    <w:rsid w:val="006230B4"/>
    <w:rsid w:val="006233DC"/>
    <w:rsid w:val="00623412"/>
    <w:rsid w:val="00623776"/>
    <w:rsid w:val="00623A6B"/>
    <w:rsid w:val="00623C65"/>
    <w:rsid w:val="0062403C"/>
    <w:rsid w:val="00624343"/>
    <w:rsid w:val="0062497D"/>
    <w:rsid w:val="00624AAF"/>
    <w:rsid w:val="00625170"/>
    <w:rsid w:val="00625C76"/>
    <w:rsid w:val="00625D4E"/>
    <w:rsid w:val="00625DEF"/>
    <w:rsid w:val="00625E7F"/>
    <w:rsid w:val="006261BA"/>
    <w:rsid w:val="00626AED"/>
    <w:rsid w:val="00626BB6"/>
    <w:rsid w:val="00626E03"/>
    <w:rsid w:val="00626E42"/>
    <w:rsid w:val="00626E44"/>
    <w:rsid w:val="00626EB3"/>
    <w:rsid w:val="00626ED3"/>
    <w:rsid w:val="00626F22"/>
    <w:rsid w:val="00626F8C"/>
    <w:rsid w:val="00627191"/>
    <w:rsid w:val="00627636"/>
    <w:rsid w:val="006276C9"/>
    <w:rsid w:val="0062788C"/>
    <w:rsid w:val="00627A82"/>
    <w:rsid w:val="006310A5"/>
    <w:rsid w:val="006314A4"/>
    <w:rsid w:val="00631688"/>
    <w:rsid w:val="00631C8B"/>
    <w:rsid w:val="00631E49"/>
    <w:rsid w:val="00631EAF"/>
    <w:rsid w:val="00631F5E"/>
    <w:rsid w:val="00631FBA"/>
    <w:rsid w:val="0063220D"/>
    <w:rsid w:val="0063221D"/>
    <w:rsid w:val="006326C4"/>
    <w:rsid w:val="00632F72"/>
    <w:rsid w:val="00632FB6"/>
    <w:rsid w:val="00633011"/>
    <w:rsid w:val="00634658"/>
    <w:rsid w:val="0063487A"/>
    <w:rsid w:val="00634DAF"/>
    <w:rsid w:val="00634DFE"/>
    <w:rsid w:val="00635146"/>
    <w:rsid w:val="00635172"/>
    <w:rsid w:val="00635285"/>
    <w:rsid w:val="00635593"/>
    <w:rsid w:val="00635BC4"/>
    <w:rsid w:val="00635E8D"/>
    <w:rsid w:val="00636457"/>
    <w:rsid w:val="0063650B"/>
    <w:rsid w:val="00636899"/>
    <w:rsid w:val="00636BCC"/>
    <w:rsid w:val="00636CC6"/>
    <w:rsid w:val="00636DE6"/>
    <w:rsid w:val="00637098"/>
    <w:rsid w:val="00637269"/>
    <w:rsid w:val="00637784"/>
    <w:rsid w:val="00637A6A"/>
    <w:rsid w:val="00637AAA"/>
    <w:rsid w:val="00637CC0"/>
    <w:rsid w:val="00637DF4"/>
    <w:rsid w:val="0064064A"/>
    <w:rsid w:val="00640761"/>
    <w:rsid w:val="0064095B"/>
    <w:rsid w:val="00641018"/>
    <w:rsid w:val="00642304"/>
    <w:rsid w:val="0064240F"/>
    <w:rsid w:val="006428E3"/>
    <w:rsid w:val="00642A7B"/>
    <w:rsid w:val="00642ACC"/>
    <w:rsid w:val="00642D97"/>
    <w:rsid w:val="0064312E"/>
    <w:rsid w:val="0064322C"/>
    <w:rsid w:val="00643582"/>
    <w:rsid w:val="0064396F"/>
    <w:rsid w:val="00644721"/>
    <w:rsid w:val="00644BD5"/>
    <w:rsid w:val="006451FE"/>
    <w:rsid w:val="0064564E"/>
    <w:rsid w:val="00645AA0"/>
    <w:rsid w:val="006467DD"/>
    <w:rsid w:val="00646A26"/>
    <w:rsid w:val="00646C6D"/>
    <w:rsid w:val="00646D76"/>
    <w:rsid w:val="00646FD0"/>
    <w:rsid w:val="006474F7"/>
    <w:rsid w:val="006475A9"/>
    <w:rsid w:val="006475DA"/>
    <w:rsid w:val="006476F9"/>
    <w:rsid w:val="0064795F"/>
    <w:rsid w:val="0065054B"/>
    <w:rsid w:val="006508F3"/>
    <w:rsid w:val="00650A78"/>
    <w:rsid w:val="00650D4D"/>
    <w:rsid w:val="00650DC9"/>
    <w:rsid w:val="00650FE5"/>
    <w:rsid w:val="00651331"/>
    <w:rsid w:val="006513B3"/>
    <w:rsid w:val="006513D5"/>
    <w:rsid w:val="00651D5D"/>
    <w:rsid w:val="006521A7"/>
    <w:rsid w:val="00652394"/>
    <w:rsid w:val="00652500"/>
    <w:rsid w:val="0065286F"/>
    <w:rsid w:val="006528BB"/>
    <w:rsid w:val="00652A61"/>
    <w:rsid w:val="006535D7"/>
    <w:rsid w:val="00653659"/>
    <w:rsid w:val="00653916"/>
    <w:rsid w:val="00653CD7"/>
    <w:rsid w:val="006540FC"/>
    <w:rsid w:val="00654362"/>
    <w:rsid w:val="0065497D"/>
    <w:rsid w:val="00654B99"/>
    <w:rsid w:val="00654BA0"/>
    <w:rsid w:val="00654EBA"/>
    <w:rsid w:val="0065534B"/>
    <w:rsid w:val="00655A21"/>
    <w:rsid w:val="00655AFF"/>
    <w:rsid w:val="00655D4D"/>
    <w:rsid w:val="00655F60"/>
    <w:rsid w:val="006563D8"/>
    <w:rsid w:val="00656DD7"/>
    <w:rsid w:val="00657AA6"/>
    <w:rsid w:val="00657AB8"/>
    <w:rsid w:val="00657FB8"/>
    <w:rsid w:val="00660070"/>
    <w:rsid w:val="006608ED"/>
    <w:rsid w:val="00661022"/>
    <w:rsid w:val="00661201"/>
    <w:rsid w:val="006619CE"/>
    <w:rsid w:val="006619EE"/>
    <w:rsid w:val="00661A84"/>
    <w:rsid w:val="00661AE9"/>
    <w:rsid w:val="00661AF1"/>
    <w:rsid w:val="00661B43"/>
    <w:rsid w:val="00661F84"/>
    <w:rsid w:val="0066215B"/>
    <w:rsid w:val="006621C0"/>
    <w:rsid w:val="00662312"/>
    <w:rsid w:val="0066251F"/>
    <w:rsid w:val="00662879"/>
    <w:rsid w:val="006631DB"/>
    <w:rsid w:val="0066334F"/>
    <w:rsid w:val="00663A89"/>
    <w:rsid w:val="00663E49"/>
    <w:rsid w:val="006643D6"/>
    <w:rsid w:val="006644C1"/>
    <w:rsid w:val="0066511F"/>
    <w:rsid w:val="006651E3"/>
    <w:rsid w:val="0066569C"/>
    <w:rsid w:val="00665A68"/>
    <w:rsid w:val="00665A9A"/>
    <w:rsid w:val="00665B23"/>
    <w:rsid w:val="00665C16"/>
    <w:rsid w:val="00665D80"/>
    <w:rsid w:val="00666A32"/>
    <w:rsid w:val="00666B1F"/>
    <w:rsid w:val="00666B6F"/>
    <w:rsid w:val="006671A9"/>
    <w:rsid w:val="006676B1"/>
    <w:rsid w:val="006679FB"/>
    <w:rsid w:val="00667FDD"/>
    <w:rsid w:val="00670460"/>
    <w:rsid w:val="00670477"/>
    <w:rsid w:val="00670BE3"/>
    <w:rsid w:val="00670CF8"/>
    <w:rsid w:val="006712F0"/>
    <w:rsid w:val="006713A5"/>
    <w:rsid w:val="00671648"/>
    <w:rsid w:val="00671A4F"/>
    <w:rsid w:val="00671ACE"/>
    <w:rsid w:val="00672379"/>
    <w:rsid w:val="00672506"/>
    <w:rsid w:val="00672625"/>
    <w:rsid w:val="00672BFF"/>
    <w:rsid w:val="00672EC9"/>
    <w:rsid w:val="00672FBF"/>
    <w:rsid w:val="0067325D"/>
    <w:rsid w:val="006738C7"/>
    <w:rsid w:val="00673D4B"/>
    <w:rsid w:val="00673E03"/>
    <w:rsid w:val="00673E39"/>
    <w:rsid w:val="00673EAD"/>
    <w:rsid w:val="006740A5"/>
    <w:rsid w:val="0067423A"/>
    <w:rsid w:val="0067468F"/>
    <w:rsid w:val="0067470D"/>
    <w:rsid w:val="00674803"/>
    <w:rsid w:val="0067488C"/>
    <w:rsid w:val="00674F7B"/>
    <w:rsid w:val="0067515E"/>
    <w:rsid w:val="006753F0"/>
    <w:rsid w:val="0067549C"/>
    <w:rsid w:val="00675541"/>
    <w:rsid w:val="00675696"/>
    <w:rsid w:val="00675B2F"/>
    <w:rsid w:val="00675F16"/>
    <w:rsid w:val="00675F64"/>
    <w:rsid w:val="0067689B"/>
    <w:rsid w:val="006768A0"/>
    <w:rsid w:val="00676BDB"/>
    <w:rsid w:val="00677032"/>
    <w:rsid w:val="0067720F"/>
    <w:rsid w:val="006772B9"/>
    <w:rsid w:val="0067731D"/>
    <w:rsid w:val="00677614"/>
    <w:rsid w:val="00677ADD"/>
    <w:rsid w:val="006808AD"/>
    <w:rsid w:val="00680B67"/>
    <w:rsid w:val="00680C56"/>
    <w:rsid w:val="00680D82"/>
    <w:rsid w:val="0068112E"/>
    <w:rsid w:val="00681445"/>
    <w:rsid w:val="00681A28"/>
    <w:rsid w:val="00681D10"/>
    <w:rsid w:val="00681D67"/>
    <w:rsid w:val="00682C58"/>
    <w:rsid w:val="00682ED5"/>
    <w:rsid w:val="00683153"/>
    <w:rsid w:val="00683468"/>
    <w:rsid w:val="006836D5"/>
    <w:rsid w:val="00683755"/>
    <w:rsid w:val="00683C8B"/>
    <w:rsid w:val="00683D5C"/>
    <w:rsid w:val="00683D80"/>
    <w:rsid w:val="006840FD"/>
    <w:rsid w:val="00684C80"/>
    <w:rsid w:val="00685145"/>
    <w:rsid w:val="00685E90"/>
    <w:rsid w:val="00686E5E"/>
    <w:rsid w:val="00686FA3"/>
    <w:rsid w:val="00687286"/>
    <w:rsid w:val="00687350"/>
    <w:rsid w:val="006903F6"/>
    <w:rsid w:val="0069056F"/>
    <w:rsid w:val="0069063D"/>
    <w:rsid w:val="006906AD"/>
    <w:rsid w:val="006907BC"/>
    <w:rsid w:val="00690B81"/>
    <w:rsid w:val="00690C1A"/>
    <w:rsid w:val="00690FAC"/>
    <w:rsid w:val="006911CB"/>
    <w:rsid w:val="0069123C"/>
    <w:rsid w:val="00691A6C"/>
    <w:rsid w:val="006922B1"/>
    <w:rsid w:val="006923B8"/>
    <w:rsid w:val="00692413"/>
    <w:rsid w:val="006930A7"/>
    <w:rsid w:val="00693179"/>
    <w:rsid w:val="0069368A"/>
    <w:rsid w:val="006936BA"/>
    <w:rsid w:val="00693708"/>
    <w:rsid w:val="00693759"/>
    <w:rsid w:val="006937F2"/>
    <w:rsid w:val="0069397B"/>
    <w:rsid w:val="00694299"/>
    <w:rsid w:val="00694343"/>
    <w:rsid w:val="0069475E"/>
    <w:rsid w:val="00694ADD"/>
    <w:rsid w:val="00694E57"/>
    <w:rsid w:val="00694EEC"/>
    <w:rsid w:val="006951DC"/>
    <w:rsid w:val="00695201"/>
    <w:rsid w:val="00695955"/>
    <w:rsid w:val="00695CF5"/>
    <w:rsid w:val="006960C0"/>
    <w:rsid w:val="00696264"/>
    <w:rsid w:val="00696E84"/>
    <w:rsid w:val="006973E5"/>
    <w:rsid w:val="006975EA"/>
    <w:rsid w:val="00697912"/>
    <w:rsid w:val="00697EC0"/>
    <w:rsid w:val="006A0003"/>
    <w:rsid w:val="006A0242"/>
    <w:rsid w:val="006A08A1"/>
    <w:rsid w:val="006A09A6"/>
    <w:rsid w:val="006A0E02"/>
    <w:rsid w:val="006A10C0"/>
    <w:rsid w:val="006A13FE"/>
    <w:rsid w:val="006A182C"/>
    <w:rsid w:val="006A1841"/>
    <w:rsid w:val="006A1B64"/>
    <w:rsid w:val="006A1C96"/>
    <w:rsid w:val="006A23C8"/>
    <w:rsid w:val="006A2C8F"/>
    <w:rsid w:val="006A3200"/>
    <w:rsid w:val="006A32D3"/>
    <w:rsid w:val="006A3695"/>
    <w:rsid w:val="006A3F54"/>
    <w:rsid w:val="006A3F70"/>
    <w:rsid w:val="006A423E"/>
    <w:rsid w:val="006A4451"/>
    <w:rsid w:val="006A44C0"/>
    <w:rsid w:val="006A46C9"/>
    <w:rsid w:val="006A4CBA"/>
    <w:rsid w:val="006A4CBC"/>
    <w:rsid w:val="006A5208"/>
    <w:rsid w:val="006A535D"/>
    <w:rsid w:val="006A5D8C"/>
    <w:rsid w:val="006A607F"/>
    <w:rsid w:val="006A66F6"/>
    <w:rsid w:val="006A6F44"/>
    <w:rsid w:val="006A729E"/>
    <w:rsid w:val="006A77ED"/>
    <w:rsid w:val="006A7E49"/>
    <w:rsid w:val="006B0226"/>
    <w:rsid w:val="006B028A"/>
    <w:rsid w:val="006B0B99"/>
    <w:rsid w:val="006B10FF"/>
    <w:rsid w:val="006B11B9"/>
    <w:rsid w:val="006B14BB"/>
    <w:rsid w:val="006B1726"/>
    <w:rsid w:val="006B1B1F"/>
    <w:rsid w:val="006B1B46"/>
    <w:rsid w:val="006B1BEF"/>
    <w:rsid w:val="006B1E76"/>
    <w:rsid w:val="006B1EAA"/>
    <w:rsid w:val="006B1EBA"/>
    <w:rsid w:val="006B2466"/>
    <w:rsid w:val="006B2661"/>
    <w:rsid w:val="006B3320"/>
    <w:rsid w:val="006B3408"/>
    <w:rsid w:val="006B37FB"/>
    <w:rsid w:val="006B3DF2"/>
    <w:rsid w:val="006B3EF3"/>
    <w:rsid w:val="006B3F88"/>
    <w:rsid w:val="006B42B8"/>
    <w:rsid w:val="006B4F3D"/>
    <w:rsid w:val="006B598D"/>
    <w:rsid w:val="006B5A48"/>
    <w:rsid w:val="006B6241"/>
    <w:rsid w:val="006B6602"/>
    <w:rsid w:val="006B69AB"/>
    <w:rsid w:val="006B6CF6"/>
    <w:rsid w:val="006B7292"/>
    <w:rsid w:val="006C023B"/>
    <w:rsid w:val="006C0878"/>
    <w:rsid w:val="006C0AE7"/>
    <w:rsid w:val="006C0B5A"/>
    <w:rsid w:val="006C0C03"/>
    <w:rsid w:val="006C0C96"/>
    <w:rsid w:val="006C0D6A"/>
    <w:rsid w:val="006C135E"/>
    <w:rsid w:val="006C19DF"/>
    <w:rsid w:val="006C269A"/>
    <w:rsid w:val="006C27FC"/>
    <w:rsid w:val="006C2964"/>
    <w:rsid w:val="006C2E1F"/>
    <w:rsid w:val="006C312B"/>
    <w:rsid w:val="006C33D4"/>
    <w:rsid w:val="006C3428"/>
    <w:rsid w:val="006C34B8"/>
    <w:rsid w:val="006C3577"/>
    <w:rsid w:val="006C39C9"/>
    <w:rsid w:val="006C3EE6"/>
    <w:rsid w:val="006C4168"/>
    <w:rsid w:val="006C424B"/>
    <w:rsid w:val="006C4368"/>
    <w:rsid w:val="006C4502"/>
    <w:rsid w:val="006C4F7D"/>
    <w:rsid w:val="006C52A9"/>
    <w:rsid w:val="006C52BD"/>
    <w:rsid w:val="006C561B"/>
    <w:rsid w:val="006C5CCA"/>
    <w:rsid w:val="006C649A"/>
    <w:rsid w:val="006C6932"/>
    <w:rsid w:val="006C7FE3"/>
    <w:rsid w:val="006D0A67"/>
    <w:rsid w:val="006D0B65"/>
    <w:rsid w:val="006D0B88"/>
    <w:rsid w:val="006D0BB6"/>
    <w:rsid w:val="006D0DD3"/>
    <w:rsid w:val="006D0DF2"/>
    <w:rsid w:val="006D10D8"/>
    <w:rsid w:val="006D15CE"/>
    <w:rsid w:val="006D1997"/>
    <w:rsid w:val="006D1DFF"/>
    <w:rsid w:val="006D25D6"/>
    <w:rsid w:val="006D2777"/>
    <w:rsid w:val="006D27B0"/>
    <w:rsid w:val="006D2F73"/>
    <w:rsid w:val="006D31FF"/>
    <w:rsid w:val="006D380B"/>
    <w:rsid w:val="006D3928"/>
    <w:rsid w:val="006D39C8"/>
    <w:rsid w:val="006D3A94"/>
    <w:rsid w:val="006D3AC1"/>
    <w:rsid w:val="006D3DB1"/>
    <w:rsid w:val="006D42D3"/>
    <w:rsid w:val="006D43C8"/>
    <w:rsid w:val="006D45C1"/>
    <w:rsid w:val="006D5831"/>
    <w:rsid w:val="006D5DBE"/>
    <w:rsid w:val="006D6432"/>
    <w:rsid w:val="006D668E"/>
    <w:rsid w:val="006D6749"/>
    <w:rsid w:val="006D68F4"/>
    <w:rsid w:val="006D6A4F"/>
    <w:rsid w:val="006D6D0B"/>
    <w:rsid w:val="006D743B"/>
    <w:rsid w:val="006D751C"/>
    <w:rsid w:val="006D7607"/>
    <w:rsid w:val="006D7636"/>
    <w:rsid w:val="006D7A74"/>
    <w:rsid w:val="006E010F"/>
    <w:rsid w:val="006E018B"/>
    <w:rsid w:val="006E034B"/>
    <w:rsid w:val="006E0A7A"/>
    <w:rsid w:val="006E0B0A"/>
    <w:rsid w:val="006E1136"/>
    <w:rsid w:val="006E1380"/>
    <w:rsid w:val="006E1555"/>
    <w:rsid w:val="006E17F7"/>
    <w:rsid w:val="006E1A36"/>
    <w:rsid w:val="006E1FA1"/>
    <w:rsid w:val="006E1FFC"/>
    <w:rsid w:val="006E2174"/>
    <w:rsid w:val="006E2719"/>
    <w:rsid w:val="006E2785"/>
    <w:rsid w:val="006E2872"/>
    <w:rsid w:val="006E29C2"/>
    <w:rsid w:val="006E2FDD"/>
    <w:rsid w:val="006E30C4"/>
    <w:rsid w:val="006E32E8"/>
    <w:rsid w:val="006E34D1"/>
    <w:rsid w:val="006E36FF"/>
    <w:rsid w:val="006E3ACC"/>
    <w:rsid w:val="006E3D20"/>
    <w:rsid w:val="006E3E34"/>
    <w:rsid w:val="006E3E7F"/>
    <w:rsid w:val="006E42AF"/>
    <w:rsid w:val="006E4F7E"/>
    <w:rsid w:val="006E50BD"/>
    <w:rsid w:val="006E53AF"/>
    <w:rsid w:val="006E5B48"/>
    <w:rsid w:val="006E6049"/>
    <w:rsid w:val="006E605B"/>
    <w:rsid w:val="006E6375"/>
    <w:rsid w:val="006E6831"/>
    <w:rsid w:val="006E6877"/>
    <w:rsid w:val="006E6878"/>
    <w:rsid w:val="006E6BB9"/>
    <w:rsid w:val="006E6C42"/>
    <w:rsid w:val="006E6C5A"/>
    <w:rsid w:val="006E6E5E"/>
    <w:rsid w:val="006E7027"/>
    <w:rsid w:val="006E7058"/>
    <w:rsid w:val="006E76A9"/>
    <w:rsid w:val="006E77DA"/>
    <w:rsid w:val="006E7FCE"/>
    <w:rsid w:val="006F14EC"/>
    <w:rsid w:val="006F1B69"/>
    <w:rsid w:val="006F1CFB"/>
    <w:rsid w:val="006F222A"/>
    <w:rsid w:val="006F230F"/>
    <w:rsid w:val="006F2524"/>
    <w:rsid w:val="006F29C7"/>
    <w:rsid w:val="006F2A77"/>
    <w:rsid w:val="006F3091"/>
    <w:rsid w:val="006F31AF"/>
    <w:rsid w:val="006F329A"/>
    <w:rsid w:val="006F35AA"/>
    <w:rsid w:val="006F3CB7"/>
    <w:rsid w:val="006F3F6C"/>
    <w:rsid w:val="006F4227"/>
    <w:rsid w:val="006F42AB"/>
    <w:rsid w:val="006F440C"/>
    <w:rsid w:val="006F46DF"/>
    <w:rsid w:val="006F491C"/>
    <w:rsid w:val="006F4B19"/>
    <w:rsid w:val="006F4CC5"/>
    <w:rsid w:val="006F4F16"/>
    <w:rsid w:val="006F527B"/>
    <w:rsid w:val="006F52CF"/>
    <w:rsid w:val="006F5326"/>
    <w:rsid w:val="006F54E6"/>
    <w:rsid w:val="006F58D0"/>
    <w:rsid w:val="006F5F49"/>
    <w:rsid w:val="006F5FC0"/>
    <w:rsid w:val="006F6584"/>
    <w:rsid w:val="006F6606"/>
    <w:rsid w:val="006F6697"/>
    <w:rsid w:val="006F693E"/>
    <w:rsid w:val="006F722E"/>
    <w:rsid w:val="006F76C4"/>
    <w:rsid w:val="006F78B8"/>
    <w:rsid w:val="006F7A22"/>
    <w:rsid w:val="006F7B84"/>
    <w:rsid w:val="007001B7"/>
    <w:rsid w:val="00700256"/>
    <w:rsid w:val="007003BA"/>
    <w:rsid w:val="00700D43"/>
    <w:rsid w:val="00700F75"/>
    <w:rsid w:val="00700F86"/>
    <w:rsid w:val="00701145"/>
    <w:rsid w:val="0070158E"/>
    <w:rsid w:val="007017D3"/>
    <w:rsid w:val="007017E4"/>
    <w:rsid w:val="00701832"/>
    <w:rsid w:val="007022D7"/>
    <w:rsid w:val="007025EA"/>
    <w:rsid w:val="00702B3D"/>
    <w:rsid w:val="007032AE"/>
    <w:rsid w:val="0070392C"/>
    <w:rsid w:val="00703A84"/>
    <w:rsid w:val="00703B93"/>
    <w:rsid w:val="00703C0B"/>
    <w:rsid w:val="00703D44"/>
    <w:rsid w:val="00704CE1"/>
    <w:rsid w:val="0070504B"/>
    <w:rsid w:val="007051C3"/>
    <w:rsid w:val="007053A6"/>
    <w:rsid w:val="007053FB"/>
    <w:rsid w:val="007063AA"/>
    <w:rsid w:val="007064FA"/>
    <w:rsid w:val="00706906"/>
    <w:rsid w:val="00706E34"/>
    <w:rsid w:val="00707102"/>
    <w:rsid w:val="00707193"/>
    <w:rsid w:val="007071CD"/>
    <w:rsid w:val="007072A5"/>
    <w:rsid w:val="007075F7"/>
    <w:rsid w:val="00707AC4"/>
    <w:rsid w:val="00710226"/>
    <w:rsid w:val="0071047A"/>
    <w:rsid w:val="00710746"/>
    <w:rsid w:val="00710BBE"/>
    <w:rsid w:val="00711379"/>
    <w:rsid w:val="00711505"/>
    <w:rsid w:val="007118E7"/>
    <w:rsid w:val="007119A5"/>
    <w:rsid w:val="007119BE"/>
    <w:rsid w:val="00711ED3"/>
    <w:rsid w:val="00712724"/>
    <w:rsid w:val="00712ABE"/>
    <w:rsid w:val="00712AC9"/>
    <w:rsid w:val="00712B08"/>
    <w:rsid w:val="00712BC3"/>
    <w:rsid w:val="0071368F"/>
    <w:rsid w:val="007136F5"/>
    <w:rsid w:val="00713BC0"/>
    <w:rsid w:val="00713D27"/>
    <w:rsid w:val="00713F00"/>
    <w:rsid w:val="00714144"/>
    <w:rsid w:val="0071417D"/>
    <w:rsid w:val="007143E0"/>
    <w:rsid w:val="00714973"/>
    <w:rsid w:val="00714A7C"/>
    <w:rsid w:val="00714B59"/>
    <w:rsid w:val="00715109"/>
    <w:rsid w:val="00715569"/>
    <w:rsid w:val="00715ED8"/>
    <w:rsid w:val="007169D6"/>
    <w:rsid w:val="007169ED"/>
    <w:rsid w:val="00716DE8"/>
    <w:rsid w:val="00716EFE"/>
    <w:rsid w:val="007170F9"/>
    <w:rsid w:val="00717BAF"/>
    <w:rsid w:val="00717BB4"/>
    <w:rsid w:val="00717D6E"/>
    <w:rsid w:val="00720021"/>
    <w:rsid w:val="0072039A"/>
    <w:rsid w:val="007203DC"/>
    <w:rsid w:val="007208D2"/>
    <w:rsid w:val="00720BAC"/>
    <w:rsid w:val="00720C95"/>
    <w:rsid w:val="00721810"/>
    <w:rsid w:val="00721CCF"/>
    <w:rsid w:val="00721D1B"/>
    <w:rsid w:val="00721F5A"/>
    <w:rsid w:val="0072259C"/>
    <w:rsid w:val="00722A48"/>
    <w:rsid w:val="00722CF6"/>
    <w:rsid w:val="00723C43"/>
    <w:rsid w:val="00724051"/>
    <w:rsid w:val="007244EC"/>
    <w:rsid w:val="007249F6"/>
    <w:rsid w:val="0072535F"/>
    <w:rsid w:val="00725923"/>
    <w:rsid w:val="00725D18"/>
    <w:rsid w:val="007261AF"/>
    <w:rsid w:val="0072661B"/>
    <w:rsid w:val="007266B5"/>
    <w:rsid w:val="00726995"/>
    <w:rsid w:val="00726CF3"/>
    <w:rsid w:val="007270CB"/>
    <w:rsid w:val="007275A9"/>
    <w:rsid w:val="00727D39"/>
    <w:rsid w:val="00727F6C"/>
    <w:rsid w:val="0073030D"/>
    <w:rsid w:val="0073030E"/>
    <w:rsid w:val="007303D7"/>
    <w:rsid w:val="007304DE"/>
    <w:rsid w:val="00730527"/>
    <w:rsid w:val="0073065C"/>
    <w:rsid w:val="00730840"/>
    <w:rsid w:val="00731D04"/>
    <w:rsid w:val="007320EE"/>
    <w:rsid w:val="007324BF"/>
    <w:rsid w:val="00733169"/>
    <w:rsid w:val="00733259"/>
    <w:rsid w:val="007332CD"/>
    <w:rsid w:val="007340F8"/>
    <w:rsid w:val="0073440A"/>
    <w:rsid w:val="007345D7"/>
    <w:rsid w:val="00734744"/>
    <w:rsid w:val="00734A9F"/>
    <w:rsid w:val="00734B35"/>
    <w:rsid w:val="00734C67"/>
    <w:rsid w:val="00734E7C"/>
    <w:rsid w:val="00734FB5"/>
    <w:rsid w:val="00735AB7"/>
    <w:rsid w:val="00735F61"/>
    <w:rsid w:val="0073603E"/>
    <w:rsid w:val="00736167"/>
    <w:rsid w:val="007361DE"/>
    <w:rsid w:val="0073640B"/>
    <w:rsid w:val="00736496"/>
    <w:rsid w:val="00736965"/>
    <w:rsid w:val="00736A5E"/>
    <w:rsid w:val="00737A6B"/>
    <w:rsid w:val="00737E0A"/>
    <w:rsid w:val="00740077"/>
    <w:rsid w:val="007401D3"/>
    <w:rsid w:val="0074077B"/>
    <w:rsid w:val="0074088B"/>
    <w:rsid w:val="0074089B"/>
    <w:rsid w:val="00740C33"/>
    <w:rsid w:val="00740D37"/>
    <w:rsid w:val="007414FB"/>
    <w:rsid w:val="007415CE"/>
    <w:rsid w:val="007417BE"/>
    <w:rsid w:val="00741A01"/>
    <w:rsid w:val="00741AAC"/>
    <w:rsid w:val="00741ABF"/>
    <w:rsid w:val="00742102"/>
    <w:rsid w:val="00742294"/>
    <w:rsid w:val="00742940"/>
    <w:rsid w:val="00742EB3"/>
    <w:rsid w:val="00742F3D"/>
    <w:rsid w:val="00742FBE"/>
    <w:rsid w:val="007438AA"/>
    <w:rsid w:val="00743BE0"/>
    <w:rsid w:val="007441AB"/>
    <w:rsid w:val="00744A70"/>
    <w:rsid w:val="00744C0B"/>
    <w:rsid w:val="00745319"/>
    <w:rsid w:val="007457B2"/>
    <w:rsid w:val="0074588B"/>
    <w:rsid w:val="00745D7D"/>
    <w:rsid w:val="00745E02"/>
    <w:rsid w:val="0074622A"/>
    <w:rsid w:val="00746335"/>
    <w:rsid w:val="00746427"/>
    <w:rsid w:val="007465B9"/>
    <w:rsid w:val="007468D5"/>
    <w:rsid w:val="00746BD1"/>
    <w:rsid w:val="00747DE1"/>
    <w:rsid w:val="007500D8"/>
    <w:rsid w:val="007504F4"/>
    <w:rsid w:val="007507C8"/>
    <w:rsid w:val="00750921"/>
    <w:rsid w:val="007509CC"/>
    <w:rsid w:val="00750B45"/>
    <w:rsid w:val="00750E5F"/>
    <w:rsid w:val="00750F32"/>
    <w:rsid w:val="0075165C"/>
    <w:rsid w:val="00751CAD"/>
    <w:rsid w:val="00752230"/>
    <w:rsid w:val="00752F9D"/>
    <w:rsid w:val="00752FE1"/>
    <w:rsid w:val="00753215"/>
    <w:rsid w:val="00753293"/>
    <w:rsid w:val="007532C6"/>
    <w:rsid w:val="00753711"/>
    <w:rsid w:val="007537CC"/>
    <w:rsid w:val="00753857"/>
    <w:rsid w:val="00753A45"/>
    <w:rsid w:val="007540A1"/>
    <w:rsid w:val="007540CD"/>
    <w:rsid w:val="0075425D"/>
    <w:rsid w:val="00755123"/>
    <w:rsid w:val="0075557B"/>
    <w:rsid w:val="007558AC"/>
    <w:rsid w:val="00755EA6"/>
    <w:rsid w:val="007560E9"/>
    <w:rsid w:val="0075638B"/>
    <w:rsid w:val="00756452"/>
    <w:rsid w:val="007564C7"/>
    <w:rsid w:val="00756861"/>
    <w:rsid w:val="00756B8E"/>
    <w:rsid w:val="00756CD0"/>
    <w:rsid w:val="00756F81"/>
    <w:rsid w:val="00757450"/>
    <w:rsid w:val="007574DC"/>
    <w:rsid w:val="00757562"/>
    <w:rsid w:val="00757923"/>
    <w:rsid w:val="0075795C"/>
    <w:rsid w:val="00757F86"/>
    <w:rsid w:val="00760249"/>
    <w:rsid w:val="00760604"/>
    <w:rsid w:val="00760CF5"/>
    <w:rsid w:val="00760DDA"/>
    <w:rsid w:val="00760E5F"/>
    <w:rsid w:val="0076105E"/>
    <w:rsid w:val="007610CB"/>
    <w:rsid w:val="00761372"/>
    <w:rsid w:val="00761BC3"/>
    <w:rsid w:val="00761C0A"/>
    <w:rsid w:val="007620B6"/>
    <w:rsid w:val="0076241B"/>
    <w:rsid w:val="007628A2"/>
    <w:rsid w:val="007628D5"/>
    <w:rsid w:val="00762E15"/>
    <w:rsid w:val="00762E21"/>
    <w:rsid w:val="00762F24"/>
    <w:rsid w:val="007631A6"/>
    <w:rsid w:val="0076326E"/>
    <w:rsid w:val="00763502"/>
    <w:rsid w:val="00763531"/>
    <w:rsid w:val="007635B0"/>
    <w:rsid w:val="0076393C"/>
    <w:rsid w:val="00763A5A"/>
    <w:rsid w:val="00763C70"/>
    <w:rsid w:val="00764041"/>
    <w:rsid w:val="00764904"/>
    <w:rsid w:val="00764978"/>
    <w:rsid w:val="00764F1B"/>
    <w:rsid w:val="00765074"/>
    <w:rsid w:val="00765440"/>
    <w:rsid w:val="007658FA"/>
    <w:rsid w:val="00765B6F"/>
    <w:rsid w:val="00765F0C"/>
    <w:rsid w:val="00765F4B"/>
    <w:rsid w:val="007660BC"/>
    <w:rsid w:val="007661BA"/>
    <w:rsid w:val="0076662B"/>
    <w:rsid w:val="007666B0"/>
    <w:rsid w:val="00766CA2"/>
    <w:rsid w:val="00766DA4"/>
    <w:rsid w:val="00766EEE"/>
    <w:rsid w:val="00767B41"/>
    <w:rsid w:val="00767B44"/>
    <w:rsid w:val="00767D8F"/>
    <w:rsid w:val="00770398"/>
    <w:rsid w:val="007711C2"/>
    <w:rsid w:val="00771455"/>
    <w:rsid w:val="0077158F"/>
    <w:rsid w:val="007717AB"/>
    <w:rsid w:val="00771BC0"/>
    <w:rsid w:val="007720D2"/>
    <w:rsid w:val="00772EEA"/>
    <w:rsid w:val="00773664"/>
    <w:rsid w:val="007737CB"/>
    <w:rsid w:val="007740B2"/>
    <w:rsid w:val="00774172"/>
    <w:rsid w:val="00774A9E"/>
    <w:rsid w:val="00774ADA"/>
    <w:rsid w:val="00774E97"/>
    <w:rsid w:val="007750A4"/>
    <w:rsid w:val="00775491"/>
    <w:rsid w:val="007756BE"/>
    <w:rsid w:val="00775AE5"/>
    <w:rsid w:val="00775B1B"/>
    <w:rsid w:val="00776499"/>
    <w:rsid w:val="00776E79"/>
    <w:rsid w:val="007773F6"/>
    <w:rsid w:val="007777C1"/>
    <w:rsid w:val="0077780E"/>
    <w:rsid w:val="00777BF6"/>
    <w:rsid w:val="00777E74"/>
    <w:rsid w:val="00777E95"/>
    <w:rsid w:val="00777EC2"/>
    <w:rsid w:val="00777EF0"/>
    <w:rsid w:val="00780176"/>
    <w:rsid w:val="00780209"/>
    <w:rsid w:val="0078030F"/>
    <w:rsid w:val="00780C87"/>
    <w:rsid w:val="00780CD7"/>
    <w:rsid w:val="00780D57"/>
    <w:rsid w:val="007816CE"/>
    <w:rsid w:val="007816FB"/>
    <w:rsid w:val="00781BC4"/>
    <w:rsid w:val="00781C0A"/>
    <w:rsid w:val="00781FA2"/>
    <w:rsid w:val="00781FEA"/>
    <w:rsid w:val="0078259D"/>
    <w:rsid w:val="0078269A"/>
    <w:rsid w:val="00782A39"/>
    <w:rsid w:val="00782DB6"/>
    <w:rsid w:val="007833CE"/>
    <w:rsid w:val="00783EA5"/>
    <w:rsid w:val="007840DE"/>
    <w:rsid w:val="007842C4"/>
    <w:rsid w:val="0078435F"/>
    <w:rsid w:val="0078436B"/>
    <w:rsid w:val="00784C6B"/>
    <w:rsid w:val="00784E9A"/>
    <w:rsid w:val="00784EE2"/>
    <w:rsid w:val="0078520A"/>
    <w:rsid w:val="00785220"/>
    <w:rsid w:val="007854B1"/>
    <w:rsid w:val="00785A7B"/>
    <w:rsid w:val="00785A83"/>
    <w:rsid w:val="00785DE6"/>
    <w:rsid w:val="00785F13"/>
    <w:rsid w:val="007861F7"/>
    <w:rsid w:val="00786326"/>
    <w:rsid w:val="0078653D"/>
    <w:rsid w:val="00786866"/>
    <w:rsid w:val="007869B1"/>
    <w:rsid w:val="00786FDD"/>
    <w:rsid w:val="007872DF"/>
    <w:rsid w:val="007879FD"/>
    <w:rsid w:val="00787A09"/>
    <w:rsid w:val="007907E6"/>
    <w:rsid w:val="0079187F"/>
    <w:rsid w:val="00791A64"/>
    <w:rsid w:val="0079229E"/>
    <w:rsid w:val="007923C1"/>
    <w:rsid w:val="007925D5"/>
    <w:rsid w:val="00792C93"/>
    <w:rsid w:val="00792CA2"/>
    <w:rsid w:val="00792DBB"/>
    <w:rsid w:val="00794732"/>
    <w:rsid w:val="00794893"/>
    <w:rsid w:val="00794F52"/>
    <w:rsid w:val="00795173"/>
    <w:rsid w:val="007951C6"/>
    <w:rsid w:val="007951EF"/>
    <w:rsid w:val="00795860"/>
    <w:rsid w:val="00795E93"/>
    <w:rsid w:val="0079637D"/>
    <w:rsid w:val="0079662A"/>
    <w:rsid w:val="00796705"/>
    <w:rsid w:val="00796788"/>
    <w:rsid w:val="00796852"/>
    <w:rsid w:val="007968C0"/>
    <w:rsid w:val="00796B5A"/>
    <w:rsid w:val="00796EC0"/>
    <w:rsid w:val="007974D9"/>
    <w:rsid w:val="00797D69"/>
    <w:rsid w:val="00797E0F"/>
    <w:rsid w:val="00797F91"/>
    <w:rsid w:val="007A0130"/>
    <w:rsid w:val="007A01CF"/>
    <w:rsid w:val="007A06D2"/>
    <w:rsid w:val="007A079D"/>
    <w:rsid w:val="007A0985"/>
    <w:rsid w:val="007A0BE3"/>
    <w:rsid w:val="007A0BE7"/>
    <w:rsid w:val="007A0F62"/>
    <w:rsid w:val="007A1058"/>
    <w:rsid w:val="007A12B0"/>
    <w:rsid w:val="007A1428"/>
    <w:rsid w:val="007A1511"/>
    <w:rsid w:val="007A16D1"/>
    <w:rsid w:val="007A1EA4"/>
    <w:rsid w:val="007A287F"/>
    <w:rsid w:val="007A2BF9"/>
    <w:rsid w:val="007A2DE5"/>
    <w:rsid w:val="007A2EA5"/>
    <w:rsid w:val="007A3F66"/>
    <w:rsid w:val="007A44CF"/>
    <w:rsid w:val="007A4720"/>
    <w:rsid w:val="007A48DA"/>
    <w:rsid w:val="007A4CCA"/>
    <w:rsid w:val="007A4F2A"/>
    <w:rsid w:val="007A5228"/>
    <w:rsid w:val="007A5613"/>
    <w:rsid w:val="007A5788"/>
    <w:rsid w:val="007A5A69"/>
    <w:rsid w:val="007A6033"/>
    <w:rsid w:val="007A6293"/>
    <w:rsid w:val="007A62EE"/>
    <w:rsid w:val="007A682B"/>
    <w:rsid w:val="007A6E64"/>
    <w:rsid w:val="007A6F6F"/>
    <w:rsid w:val="007A701F"/>
    <w:rsid w:val="007A7086"/>
    <w:rsid w:val="007A769E"/>
    <w:rsid w:val="007A76CD"/>
    <w:rsid w:val="007A7860"/>
    <w:rsid w:val="007A7BCF"/>
    <w:rsid w:val="007A7DED"/>
    <w:rsid w:val="007A7EB3"/>
    <w:rsid w:val="007B00E8"/>
    <w:rsid w:val="007B01C5"/>
    <w:rsid w:val="007B0C7F"/>
    <w:rsid w:val="007B11E8"/>
    <w:rsid w:val="007B13AC"/>
    <w:rsid w:val="007B13F2"/>
    <w:rsid w:val="007B1801"/>
    <w:rsid w:val="007B1E2E"/>
    <w:rsid w:val="007B2259"/>
    <w:rsid w:val="007B2556"/>
    <w:rsid w:val="007B2A4A"/>
    <w:rsid w:val="007B2ADA"/>
    <w:rsid w:val="007B3379"/>
    <w:rsid w:val="007B3CD9"/>
    <w:rsid w:val="007B3E43"/>
    <w:rsid w:val="007B3E6F"/>
    <w:rsid w:val="007B3EEB"/>
    <w:rsid w:val="007B4B46"/>
    <w:rsid w:val="007B4DFD"/>
    <w:rsid w:val="007B515F"/>
    <w:rsid w:val="007B59F9"/>
    <w:rsid w:val="007B5CD8"/>
    <w:rsid w:val="007B5EEA"/>
    <w:rsid w:val="007B608B"/>
    <w:rsid w:val="007B6913"/>
    <w:rsid w:val="007B6A92"/>
    <w:rsid w:val="007B6B32"/>
    <w:rsid w:val="007B7551"/>
    <w:rsid w:val="007B794F"/>
    <w:rsid w:val="007B7C28"/>
    <w:rsid w:val="007C0684"/>
    <w:rsid w:val="007C08D6"/>
    <w:rsid w:val="007C0A97"/>
    <w:rsid w:val="007C0E0C"/>
    <w:rsid w:val="007C1010"/>
    <w:rsid w:val="007C1269"/>
    <w:rsid w:val="007C13D7"/>
    <w:rsid w:val="007C14C7"/>
    <w:rsid w:val="007C155C"/>
    <w:rsid w:val="007C1874"/>
    <w:rsid w:val="007C19A4"/>
    <w:rsid w:val="007C1FFA"/>
    <w:rsid w:val="007C2528"/>
    <w:rsid w:val="007C261E"/>
    <w:rsid w:val="007C274B"/>
    <w:rsid w:val="007C2A8A"/>
    <w:rsid w:val="007C3543"/>
    <w:rsid w:val="007C3560"/>
    <w:rsid w:val="007C3860"/>
    <w:rsid w:val="007C3B7F"/>
    <w:rsid w:val="007C3DBA"/>
    <w:rsid w:val="007C4892"/>
    <w:rsid w:val="007C49C3"/>
    <w:rsid w:val="007C4AB8"/>
    <w:rsid w:val="007C4ADB"/>
    <w:rsid w:val="007C4F68"/>
    <w:rsid w:val="007C4FC5"/>
    <w:rsid w:val="007C6004"/>
    <w:rsid w:val="007C62A1"/>
    <w:rsid w:val="007C640E"/>
    <w:rsid w:val="007C6601"/>
    <w:rsid w:val="007C671F"/>
    <w:rsid w:val="007C6821"/>
    <w:rsid w:val="007C6935"/>
    <w:rsid w:val="007C694E"/>
    <w:rsid w:val="007C697C"/>
    <w:rsid w:val="007C6A7A"/>
    <w:rsid w:val="007C6AC6"/>
    <w:rsid w:val="007C718D"/>
    <w:rsid w:val="007C71D0"/>
    <w:rsid w:val="007C7312"/>
    <w:rsid w:val="007C73D7"/>
    <w:rsid w:val="007C7479"/>
    <w:rsid w:val="007C760C"/>
    <w:rsid w:val="007D0652"/>
    <w:rsid w:val="007D078F"/>
    <w:rsid w:val="007D146D"/>
    <w:rsid w:val="007D14CA"/>
    <w:rsid w:val="007D1672"/>
    <w:rsid w:val="007D187B"/>
    <w:rsid w:val="007D1A54"/>
    <w:rsid w:val="007D1AB7"/>
    <w:rsid w:val="007D1BA1"/>
    <w:rsid w:val="007D1C4C"/>
    <w:rsid w:val="007D24D1"/>
    <w:rsid w:val="007D2556"/>
    <w:rsid w:val="007D2BBC"/>
    <w:rsid w:val="007D2F7E"/>
    <w:rsid w:val="007D334B"/>
    <w:rsid w:val="007D3B8F"/>
    <w:rsid w:val="007D3D8E"/>
    <w:rsid w:val="007D3DDA"/>
    <w:rsid w:val="007D3EC8"/>
    <w:rsid w:val="007D4852"/>
    <w:rsid w:val="007D4865"/>
    <w:rsid w:val="007D4E2C"/>
    <w:rsid w:val="007D4F93"/>
    <w:rsid w:val="007D519B"/>
    <w:rsid w:val="007D56D6"/>
    <w:rsid w:val="007D5CD8"/>
    <w:rsid w:val="007D61B7"/>
    <w:rsid w:val="007D624F"/>
    <w:rsid w:val="007D6354"/>
    <w:rsid w:val="007D6459"/>
    <w:rsid w:val="007D66D4"/>
    <w:rsid w:val="007D67D9"/>
    <w:rsid w:val="007D6819"/>
    <w:rsid w:val="007D6A45"/>
    <w:rsid w:val="007D6A69"/>
    <w:rsid w:val="007D6AFC"/>
    <w:rsid w:val="007D6C8D"/>
    <w:rsid w:val="007D6DED"/>
    <w:rsid w:val="007D717B"/>
    <w:rsid w:val="007D7197"/>
    <w:rsid w:val="007D7370"/>
    <w:rsid w:val="007D73F4"/>
    <w:rsid w:val="007D778A"/>
    <w:rsid w:val="007D7AFD"/>
    <w:rsid w:val="007D7CA5"/>
    <w:rsid w:val="007D7ECE"/>
    <w:rsid w:val="007D7FC1"/>
    <w:rsid w:val="007D7FD2"/>
    <w:rsid w:val="007E04B7"/>
    <w:rsid w:val="007E0657"/>
    <w:rsid w:val="007E0A64"/>
    <w:rsid w:val="007E0EAB"/>
    <w:rsid w:val="007E1532"/>
    <w:rsid w:val="007E18C5"/>
    <w:rsid w:val="007E194C"/>
    <w:rsid w:val="007E220D"/>
    <w:rsid w:val="007E27C5"/>
    <w:rsid w:val="007E2AAF"/>
    <w:rsid w:val="007E30F1"/>
    <w:rsid w:val="007E35DC"/>
    <w:rsid w:val="007E37DE"/>
    <w:rsid w:val="007E3AED"/>
    <w:rsid w:val="007E3C82"/>
    <w:rsid w:val="007E467D"/>
    <w:rsid w:val="007E4782"/>
    <w:rsid w:val="007E4B81"/>
    <w:rsid w:val="007E4BE3"/>
    <w:rsid w:val="007E4D92"/>
    <w:rsid w:val="007E5A7F"/>
    <w:rsid w:val="007E5AAA"/>
    <w:rsid w:val="007E5AE2"/>
    <w:rsid w:val="007E6816"/>
    <w:rsid w:val="007E6A90"/>
    <w:rsid w:val="007E6DB9"/>
    <w:rsid w:val="007E6E49"/>
    <w:rsid w:val="007E75CD"/>
    <w:rsid w:val="007E7D10"/>
    <w:rsid w:val="007F02F0"/>
    <w:rsid w:val="007F050C"/>
    <w:rsid w:val="007F05E0"/>
    <w:rsid w:val="007F079B"/>
    <w:rsid w:val="007F0869"/>
    <w:rsid w:val="007F091E"/>
    <w:rsid w:val="007F0CFE"/>
    <w:rsid w:val="007F0E3A"/>
    <w:rsid w:val="007F0FC6"/>
    <w:rsid w:val="007F13E1"/>
    <w:rsid w:val="007F13F7"/>
    <w:rsid w:val="007F1545"/>
    <w:rsid w:val="007F1907"/>
    <w:rsid w:val="007F1A82"/>
    <w:rsid w:val="007F1AA7"/>
    <w:rsid w:val="007F1FF3"/>
    <w:rsid w:val="007F209B"/>
    <w:rsid w:val="007F24A7"/>
    <w:rsid w:val="007F2689"/>
    <w:rsid w:val="007F2F74"/>
    <w:rsid w:val="007F30FA"/>
    <w:rsid w:val="007F3349"/>
    <w:rsid w:val="007F3E20"/>
    <w:rsid w:val="007F3E6F"/>
    <w:rsid w:val="007F40B3"/>
    <w:rsid w:val="007F414B"/>
    <w:rsid w:val="007F470E"/>
    <w:rsid w:val="007F4803"/>
    <w:rsid w:val="007F4856"/>
    <w:rsid w:val="007F4CB0"/>
    <w:rsid w:val="007F4F4B"/>
    <w:rsid w:val="007F5C07"/>
    <w:rsid w:val="007F5CD7"/>
    <w:rsid w:val="007F667E"/>
    <w:rsid w:val="007F66F9"/>
    <w:rsid w:val="007F7385"/>
    <w:rsid w:val="007F78A1"/>
    <w:rsid w:val="007F7AAE"/>
    <w:rsid w:val="007F7BF3"/>
    <w:rsid w:val="0080030E"/>
    <w:rsid w:val="008003AF"/>
    <w:rsid w:val="00800547"/>
    <w:rsid w:val="00800731"/>
    <w:rsid w:val="008009A2"/>
    <w:rsid w:val="00801290"/>
    <w:rsid w:val="008012A1"/>
    <w:rsid w:val="0080154D"/>
    <w:rsid w:val="008015BF"/>
    <w:rsid w:val="008016C4"/>
    <w:rsid w:val="00801A72"/>
    <w:rsid w:val="00801CAC"/>
    <w:rsid w:val="00801DA1"/>
    <w:rsid w:val="00801E82"/>
    <w:rsid w:val="00802015"/>
    <w:rsid w:val="0080213C"/>
    <w:rsid w:val="008022D7"/>
    <w:rsid w:val="0080314D"/>
    <w:rsid w:val="00803694"/>
    <w:rsid w:val="00803701"/>
    <w:rsid w:val="008038C8"/>
    <w:rsid w:val="008039CA"/>
    <w:rsid w:val="00803A02"/>
    <w:rsid w:val="00803B50"/>
    <w:rsid w:val="00803B53"/>
    <w:rsid w:val="0080437D"/>
    <w:rsid w:val="0080450A"/>
    <w:rsid w:val="008050C9"/>
    <w:rsid w:val="00805529"/>
    <w:rsid w:val="0080576E"/>
    <w:rsid w:val="00805C87"/>
    <w:rsid w:val="00805E6E"/>
    <w:rsid w:val="00805EE8"/>
    <w:rsid w:val="00805F97"/>
    <w:rsid w:val="00806425"/>
    <w:rsid w:val="00806540"/>
    <w:rsid w:val="00806998"/>
    <w:rsid w:val="008069A4"/>
    <w:rsid w:val="00806B5F"/>
    <w:rsid w:val="00806D72"/>
    <w:rsid w:val="00807005"/>
    <w:rsid w:val="00807638"/>
    <w:rsid w:val="00807AF8"/>
    <w:rsid w:val="00807F5D"/>
    <w:rsid w:val="0081009A"/>
    <w:rsid w:val="008108CF"/>
    <w:rsid w:val="00810967"/>
    <w:rsid w:val="00810E44"/>
    <w:rsid w:val="0081120E"/>
    <w:rsid w:val="008112FE"/>
    <w:rsid w:val="00811605"/>
    <w:rsid w:val="00811784"/>
    <w:rsid w:val="008119C5"/>
    <w:rsid w:val="00811B90"/>
    <w:rsid w:val="008124B7"/>
    <w:rsid w:val="008124C4"/>
    <w:rsid w:val="00812604"/>
    <w:rsid w:val="0081276B"/>
    <w:rsid w:val="0081289E"/>
    <w:rsid w:val="00812B7D"/>
    <w:rsid w:val="00812DA9"/>
    <w:rsid w:val="00812E9B"/>
    <w:rsid w:val="0081338B"/>
    <w:rsid w:val="008133E0"/>
    <w:rsid w:val="00813644"/>
    <w:rsid w:val="008138AA"/>
    <w:rsid w:val="00813CE0"/>
    <w:rsid w:val="0081405C"/>
    <w:rsid w:val="0081405E"/>
    <w:rsid w:val="0081406B"/>
    <w:rsid w:val="00814279"/>
    <w:rsid w:val="008143A7"/>
    <w:rsid w:val="008143F3"/>
    <w:rsid w:val="0081444A"/>
    <w:rsid w:val="008144C8"/>
    <w:rsid w:val="008145A9"/>
    <w:rsid w:val="00814A6C"/>
    <w:rsid w:val="00814B7D"/>
    <w:rsid w:val="00814CFD"/>
    <w:rsid w:val="00814DCA"/>
    <w:rsid w:val="00814E6F"/>
    <w:rsid w:val="00814F52"/>
    <w:rsid w:val="00814F5E"/>
    <w:rsid w:val="00815091"/>
    <w:rsid w:val="00815134"/>
    <w:rsid w:val="008159B7"/>
    <w:rsid w:val="00816367"/>
    <w:rsid w:val="008174D7"/>
    <w:rsid w:val="008178AD"/>
    <w:rsid w:val="00817EA3"/>
    <w:rsid w:val="008201AE"/>
    <w:rsid w:val="008202D2"/>
    <w:rsid w:val="00820642"/>
    <w:rsid w:val="00820DC3"/>
    <w:rsid w:val="0082109D"/>
    <w:rsid w:val="00821136"/>
    <w:rsid w:val="008213EA"/>
    <w:rsid w:val="008214B0"/>
    <w:rsid w:val="00821ACE"/>
    <w:rsid w:val="00821C6C"/>
    <w:rsid w:val="00821D7C"/>
    <w:rsid w:val="00822234"/>
    <w:rsid w:val="008225FA"/>
    <w:rsid w:val="00822892"/>
    <w:rsid w:val="00822A85"/>
    <w:rsid w:val="00822D2E"/>
    <w:rsid w:val="0082358B"/>
    <w:rsid w:val="0082395B"/>
    <w:rsid w:val="00823B19"/>
    <w:rsid w:val="00823EF1"/>
    <w:rsid w:val="00823FC4"/>
    <w:rsid w:val="008248FB"/>
    <w:rsid w:val="00824939"/>
    <w:rsid w:val="00824973"/>
    <w:rsid w:val="00824B71"/>
    <w:rsid w:val="00824FF7"/>
    <w:rsid w:val="00825242"/>
    <w:rsid w:val="00825442"/>
    <w:rsid w:val="00825681"/>
    <w:rsid w:val="00825C94"/>
    <w:rsid w:val="00825C9E"/>
    <w:rsid w:val="00825E9C"/>
    <w:rsid w:val="0082602C"/>
    <w:rsid w:val="00826324"/>
    <w:rsid w:val="00826538"/>
    <w:rsid w:val="00826559"/>
    <w:rsid w:val="0082665F"/>
    <w:rsid w:val="008266A7"/>
    <w:rsid w:val="008266B4"/>
    <w:rsid w:val="00826852"/>
    <w:rsid w:val="008269C0"/>
    <w:rsid w:val="00827680"/>
    <w:rsid w:val="00827C8C"/>
    <w:rsid w:val="00827D34"/>
    <w:rsid w:val="00827FFB"/>
    <w:rsid w:val="0083034C"/>
    <w:rsid w:val="008306DF"/>
    <w:rsid w:val="008307FF"/>
    <w:rsid w:val="00830D76"/>
    <w:rsid w:val="0083192A"/>
    <w:rsid w:val="00831AE1"/>
    <w:rsid w:val="00831EE1"/>
    <w:rsid w:val="008323E4"/>
    <w:rsid w:val="008326EE"/>
    <w:rsid w:val="00832718"/>
    <w:rsid w:val="00832916"/>
    <w:rsid w:val="00832A01"/>
    <w:rsid w:val="00833B92"/>
    <w:rsid w:val="00833C38"/>
    <w:rsid w:val="00833DE3"/>
    <w:rsid w:val="008343A2"/>
    <w:rsid w:val="00834439"/>
    <w:rsid w:val="0083490D"/>
    <w:rsid w:val="00834990"/>
    <w:rsid w:val="00834A86"/>
    <w:rsid w:val="00834A8B"/>
    <w:rsid w:val="00834F19"/>
    <w:rsid w:val="00835108"/>
    <w:rsid w:val="00835461"/>
    <w:rsid w:val="00835896"/>
    <w:rsid w:val="008358FC"/>
    <w:rsid w:val="008359BE"/>
    <w:rsid w:val="00835FBE"/>
    <w:rsid w:val="00836844"/>
    <w:rsid w:val="00836A3A"/>
    <w:rsid w:val="00836AA0"/>
    <w:rsid w:val="00836D8B"/>
    <w:rsid w:val="008370D0"/>
    <w:rsid w:val="008377E0"/>
    <w:rsid w:val="00837871"/>
    <w:rsid w:val="00837A18"/>
    <w:rsid w:val="008401E3"/>
    <w:rsid w:val="008402FC"/>
    <w:rsid w:val="00840694"/>
    <w:rsid w:val="00840865"/>
    <w:rsid w:val="0084187F"/>
    <w:rsid w:val="00842120"/>
    <w:rsid w:val="0084219A"/>
    <w:rsid w:val="00842453"/>
    <w:rsid w:val="00842F32"/>
    <w:rsid w:val="008431D7"/>
    <w:rsid w:val="0084343D"/>
    <w:rsid w:val="0084345A"/>
    <w:rsid w:val="0084444F"/>
    <w:rsid w:val="00844453"/>
    <w:rsid w:val="00844DA1"/>
    <w:rsid w:val="00845C0E"/>
    <w:rsid w:val="00845DF9"/>
    <w:rsid w:val="00845E15"/>
    <w:rsid w:val="00845FF6"/>
    <w:rsid w:val="00846305"/>
    <w:rsid w:val="00846403"/>
    <w:rsid w:val="008468DA"/>
    <w:rsid w:val="00846CA3"/>
    <w:rsid w:val="008473AC"/>
    <w:rsid w:val="00847486"/>
    <w:rsid w:val="00847678"/>
    <w:rsid w:val="00847F43"/>
    <w:rsid w:val="00850613"/>
    <w:rsid w:val="00850A35"/>
    <w:rsid w:val="00850BED"/>
    <w:rsid w:val="00850BFF"/>
    <w:rsid w:val="00850EE2"/>
    <w:rsid w:val="008510C5"/>
    <w:rsid w:val="008513EE"/>
    <w:rsid w:val="008514AE"/>
    <w:rsid w:val="00851CBD"/>
    <w:rsid w:val="00851F19"/>
    <w:rsid w:val="00851F43"/>
    <w:rsid w:val="00852635"/>
    <w:rsid w:val="00852874"/>
    <w:rsid w:val="00852F26"/>
    <w:rsid w:val="00852FCA"/>
    <w:rsid w:val="00853189"/>
    <w:rsid w:val="00853ADB"/>
    <w:rsid w:val="00854362"/>
    <w:rsid w:val="008545EB"/>
    <w:rsid w:val="00854A52"/>
    <w:rsid w:val="00854A5C"/>
    <w:rsid w:val="00854D3F"/>
    <w:rsid w:val="0085519A"/>
    <w:rsid w:val="00855213"/>
    <w:rsid w:val="008553DC"/>
    <w:rsid w:val="00855BC8"/>
    <w:rsid w:val="00855D44"/>
    <w:rsid w:val="008566B4"/>
    <w:rsid w:val="008573FC"/>
    <w:rsid w:val="008575A1"/>
    <w:rsid w:val="008576A7"/>
    <w:rsid w:val="00857803"/>
    <w:rsid w:val="00857F73"/>
    <w:rsid w:val="008600C0"/>
    <w:rsid w:val="00860683"/>
    <w:rsid w:val="008606B8"/>
    <w:rsid w:val="00860BEB"/>
    <w:rsid w:val="00861274"/>
    <w:rsid w:val="00861499"/>
    <w:rsid w:val="008615D8"/>
    <w:rsid w:val="0086176E"/>
    <w:rsid w:val="008619BC"/>
    <w:rsid w:val="00861A60"/>
    <w:rsid w:val="00861A72"/>
    <w:rsid w:val="00861DE2"/>
    <w:rsid w:val="0086205B"/>
    <w:rsid w:val="00862654"/>
    <w:rsid w:val="00862906"/>
    <w:rsid w:val="008629FD"/>
    <w:rsid w:val="00862E5B"/>
    <w:rsid w:val="0086322D"/>
    <w:rsid w:val="00863381"/>
    <w:rsid w:val="00863838"/>
    <w:rsid w:val="008638EC"/>
    <w:rsid w:val="0086392B"/>
    <w:rsid w:val="008639C0"/>
    <w:rsid w:val="00863A06"/>
    <w:rsid w:val="00863C51"/>
    <w:rsid w:val="00863D22"/>
    <w:rsid w:val="00864745"/>
    <w:rsid w:val="008647F8"/>
    <w:rsid w:val="00864D73"/>
    <w:rsid w:val="00864F5D"/>
    <w:rsid w:val="00865315"/>
    <w:rsid w:val="00865599"/>
    <w:rsid w:val="00865744"/>
    <w:rsid w:val="0086581B"/>
    <w:rsid w:val="00865903"/>
    <w:rsid w:val="00865A27"/>
    <w:rsid w:val="00865A29"/>
    <w:rsid w:val="00865F1C"/>
    <w:rsid w:val="00866104"/>
    <w:rsid w:val="00866972"/>
    <w:rsid w:val="00866E61"/>
    <w:rsid w:val="00866FFE"/>
    <w:rsid w:val="0086700F"/>
    <w:rsid w:val="0086725A"/>
    <w:rsid w:val="008672FB"/>
    <w:rsid w:val="008673D4"/>
    <w:rsid w:val="00867454"/>
    <w:rsid w:val="008674FC"/>
    <w:rsid w:val="00867AAE"/>
    <w:rsid w:val="00867E7B"/>
    <w:rsid w:val="00870002"/>
    <w:rsid w:val="0087023F"/>
    <w:rsid w:val="008708AD"/>
    <w:rsid w:val="0087095C"/>
    <w:rsid w:val="008711E3"/>
    <w:rsid w:val="0087167D"/>
    <w:rsid w:val="00871D11"/>
    <w:rsid w:val="00872C53"/>
    <w:rsid w:val="00872CFB"/>
    <w:rsid w:val="00872DB3"/>
    <w:rsid w:val="00872DD3"/>
    <w:rsid w:val="008730DA"/>
    <w:rsid w:val="0087381B"/>
    <w:rsid w:val="0087390F"/>
    <w:rsid w:val="008740E9"/>
    <w:rsid w:val="0087439F"/>
    <w:rsid w:val="008745C5"/>
    <w:rsid w:val="008748AF"/>
    <w:rsid w:val="008750A3"/>
    <w:rsid w:val="008753D3"/>
    <w:rsid w:val="00875489"/>
    <w:rsid w:val="008756FF"/>
    <w:rsid w:val="008757C8"/>
    <w:rsid w:val="0087584F"/>
    <w:rsid w:val="00875CDE"/>
    <w:rsid w:val="0087625B"/>
    <w:rsid w:val="00876389"/>
    <w:rsid w:val="008768C4"/>
    <w:rsid w:val="00877045"/>
    <w:rsid w:val="008772A7"/>
    <w:rsid w:val="008773CC"/>
    <w:rsid w:val="008806CC"/>
    <w:rsid w:val="00880A11"/>
    <w:rsid w:val="00880F82"/>
    <w:rsid w:val="0088109E"/>
    <w:rsid w:val="008815CE"/>
    <w:rsid w:val="00881984"/>
    <w:rsid w:val="008819B2"/>
    <w:rsid w:val="008821A4"/>
    <w:rsid w:val="008822A8"/>
    <w:rsid w:val="0088291A"/>
    <w:rsid w:val="00882DED"/>
    <w:rsid w:val="0088320A"/>
    <w:rsid w:val="0088332E"/>
    <w:rsid w:val="008834A1"/>
    <w:rsid w:val="0088419D"/>
    <w:rsid w:val="00884226"/>
    <w:rsid w:val="008846F6"/>
    <w:rsid w:val="00884C63"/>
    <w:rsid w:val="00884FAA"/>
    <w:rsid w:val="00885E99"/>
    <w:rsid w:val="00885EC9"/>
    <w:rsid w:val="008860E6"/>
    <w:rsid w:val="00886844"/>
    <w:rsid w:val="00886A16"/>
    <w:rsid w:val="008873DC"/>
    <w:rsid w:val="008876FB"/>
    <w:rsid w:val="00887A6E"/>
    <w:rsid w:val="00887AF2"/>
    <w:rsid w:val="00887B66"/>
    <w:rsid w:val="008905D0"/>
    <w:rsid w:val="008906E0"/>
    <w:rsid w:val="0089077F"/>
    <w:rsid w:val="008911B5"/>
    <w:rsid w:val="008916C2"/>
    <w:rsid w:val="00891879"/>
    <w:rsid w:val="00891986"/>
    <w:rsid w:val="00891ADB"/>
    <w:rsid w:val="00892139"/>
    <w:rsid w:val="0089244C"/>
    <w:rsid w:val="0089295E"/>
    <w:rsid w:val="00892B88"/>
    <w:rsid w:val="00892EB8"/>
    <w:rsid w:val="00893518"/>
    <w:rsid w:val="008935E1"/>
    <w:rsid w:val="008935F4"/>
    <w:rsid w:val="00893912"/>
    <w:rsid w:val="00893CB5"/>
    <w:rsid w:val="00893CE0"/>
    <w:rsid w:val="00893D43"/>
    <w:rsid w:val="00894033"/>
    <w:rsid w:val="0089418F"/>
    <w:rsid w:val="00894F40"/>
    <w:rsid w:val="008953F0"/>
    <w:rsid w:val="00895E9F"/>
    <w:rsid w:val="00896253"/>
    <w:rsid w:val="0089632E"/>
    <w:rsid w:val="008969CC"/>
    <w:rsid w:val="00896BAF"/>
    <w:rsid w:val="00896DB8"/>
    <w:rsid w:val="008976C0"/>
    <w:rsid w:val="008978F6"/>
    <w:rsid w:val="00897F80"/>
    <w:rsid w:val="008A03F1"/>
    <w:rsid w:val="008A050C"/>
    <w:rsid w:val="008A0604"/>
    <w:rsid w:val="008A086A"/>
    <w:rsid w:val="008A0971"/>
    <w:rsid w:val="008A09D6"/>
    <w:rsid w:val="008A0C24"/>
    <w:rsid w:val="008A0C3B"/>
    <w:rsid w:val="008A13E6"/>
    <w:rsid w:val="008A14E4"/>
    <w:rsid w:val="008A18B2"/>
    <w:rsid w:val="008A2ACD"/>
    <w:rsid w:val="008A2E63"/>
    <w:rsid w:val="008A3125"/>
    <w:rsid w:val="008A3146"/>
    <w:rsid w:val="008A3149"/>
    <w:rsid w:val="008A349F"/>
    <w:rsid w:val="008A4363"/>
    <w:rsid w:val="008A4510"/>
    <w:rsid w:val="008A5D90"/>
    <w:rsid w:val="008A698D"/>
    <w:rsid w:val="008A6BFF"/>
    <w:rsid w:val="008A7D85"/>
    <w:rsid w:val="008A7DA2"/>
    <w:rsid w:val="008B0103"/>
    <w:rsid w:val="008B01D7"/>
    <w:rsid w:val="008B04ED"/>
    <w:rsid w:val="008B132D"/>
    <w:rsid w:val="008B1A89"/>
    <w:rsid w:val="008B1B66"/>
    <w:rsid w:val="008B1BAD"/>
    <w:rsid w:val="008B1F01"/>
    <w:rsid w:val="008B225A"/>
    <w:rsid w:val="008B245E"/>
    <w:rsid w:val="008B24C6"/>
    <w:rsid w:val="008B2B89"/>
    <w:rsid w:val="008B300D"/>
    <w:rsid w:val="008B34BC"/>
    <w:rsid w:val="008B41B0"/>
    <w:rsid w:val="008B44E0"/>
    <w:rsid w:val="008B45B3"/>
    <w:rsid w:val="008B4A7A"/>
    <w:rsid w:val="008B4E37"/>
    <w:rsid w:val="008B5039"/>
    <w:rsid w:val="008B527B"/>
    <w:rsid w:val="008B5285"/>
    <w:rsid w:val="008B546F"/>
    <w:rsid w:val="008B5523"/>
    <w:rsid w:val="008B5713"/>
    <w:rsid w:val="008B5723"/>
    <w:rsid w:val="008B585D"/>
    <w:rsid w:val="008B5B85"/>
    <w:rsid w:val="008B5DA5"/>
    <w:rsid w:val="008B61C2"/>
    <w:rsid w:val="008B6504"/>
    <w:rsid w:val="008B680D"/>
    <w:rsid w:val="008B684D"/>
    <w:rsid w:val="008B6E9F"/>
    <w:rsid w:val="008B771D"/>
    <w:rsid w:val="008B7B62"/>
    <w:rsid w:val="008B7DA2"/>
    <w:rsid w:val="008C014A"/>
    <w:rsid w:val="008C03A2"/>
    <w:rsid w:val="008C086A"/>
    <w:rsid w:val="008C09C5"/>
    <w:rsid w:val="008C0DFB"/>
    <w:rsid w:val="008C0F6F"/>
    <w:rsid w:val="008C19F4"/>
    <w:rsid w:val="008C1B4F"/>
    <w:rsid w:val="008C23EF"/>
    <w:rsid w:val="008C243A"/>
    <w:rsid w:val="008C259A"/>
    <w:rsid w:val="008C272E"/>
    <w:rsid w:val="008C2914"/>
    <w:rsid w:val="008C2AF1"/>
    <w:rsid w:val="008C2FC5"/>
    <w:rsid w:val="008C2FF6"/>
    <w:rsid w:val="008C3120"/>
    <w:rsid w:val="008C3544"/>
    <w:rsid w:val="008C39FD"/>
    <w:rsid w:val="008C3A39"/>
    <w:rsid w:val="008C3E13"/>
    <w:rsid w:val="008C4296"/>
    <w:rsid w:val="008C4665"/>
    <w:rsid w:val="008C490D"/>
    <w:rsid w:val="008C4B64"/>
    <w:rsid w:val="008C4C3E"/>
    <w:rsid w:val="008C4D61"/>
    <w:rsid w:val="008C5009"/>
    <w:rsid w:val="008C652A"/>
    <w:rsid w:val="008C7282"/>
    <w:rsid w:val="008C77E9"/>
    <w:rsid w:val="008C7A56"/>
    <w:rsid w:val="008C7CF9"/>
    <w:rsid w:val="008C7D55"/>
    <w:rsid w:val="008C7D5B"/>
    <w:rsid w:val="008C7E9E"/>
    <w:rsid w:val="008D05AA"/>
    <w:rsid w:val="008D07C7"/>
    <w:rsid w:val="008D0C3D"/>
    <w:rsid w:val="008D0D98"/>
    <w:rsid w:val="008D1336"/>
    <w:rsid w:val="008D1A0F"/>
    <w:rsid w:val="008D1AA3"/>
    <w:rsid w:val="008D1C37"/>
    <w:rsid w:val="008D1F89"/>
    <w:rsid w:val="008D2223"/>
    <w:rsid w:val="008D22DF"/>
    <w:rsid w:val="008D3029"/>
    <w:rsid w:val="008D3542"/>
    <w:rsid w:val="008D36EF"/>
    <w:rsid w:val="008D38B6"/>
    <w:rsid w:val="008D3A2B"/>
    <w:rsid w:val="008D3A78"/>
    <w:rsid w:val="008D4122"/>
    <w:rsid w:val="008D431A"/>
    <w:rsid w:val="008D4AA8"/>
    <w:rsid w:val="008D4CEE"/>
    <w:rsid w:val="008D4E29"/>
    <w:rsid w:val="008D50F6"/>
    <w:rsid w:val="008D519E"/>
    <w:rsid w:val="008D525A"/>
    <w:rsid w:val="008D540E"/>
    <w:rsid w:val="008D5462"/>
    <w:rsid w:val="008D5948"/>
    <w:rsid w:val="008D5ACD"/>
    <w:rsid w:val="008D5CDF"/>
    <w:rsid w:val="008D5EAD"/>
    <w:rsid w:val="008D6130"/>
    <w:rsid w:val="008D6363"/>
    <w:rsid w:val="008D6415"/>
    <w:rsid w:val="008D6A24"/>
    <w:rsid w:val="008D6D7D"/>
    <w:rsid w:val="008D6E6A"/>
    <w:rsid w:val="008D763A"/>
    <w:rsid w:val="008D7A2E"/>
    <w:rsid w:val="008D7FE6"/>
    <w:rsid w:val="008E00B1"/>
    <w:rsid w:val="008E03E4"/>
    <w:rsid w:val="008E0675"/>
    <w:rsid w:val="008E07B3"/>
    <w:rsid w:val="008E10B9"/>
    <w:rsid w:val="008E12D2"/>
    <w:rsid w:val="008E1F0D"/>
    <w:rsid w:val="008E22AF"/>
    <w:rsid w:val="008E259E"/>
    <w:rsid w:val="008E31EE"/>
    <w:rsid w:val="008E328C"/>
    <w:rsid w:val="008E344D"/>
    <w:rsid w:val="008E396E"/>
    <w:rsid w:val="008E3C4A"/>
    <w:rsid w:val="008E4657"/>
    <w:rsid w:val="008E4A77"/>
    <w:rsid w:val="008E4DE3"/>
    <w:rsid w:val="008E50FC"/>
    <w:rsid w:val="008E5200"/>
    <w:rsid w:val="008E5461"/>
    <w:rsid w:val="008E5658"/>
    <w:rsid w:val="008E5760"/>
    <w:rsid w:val="008E577F"/>
    <w:rsid w:val="008E5785"/>
    <w:rsid w:val="008E5863"/>
    <w:rsid w:val="008E5CB8"/>
    <w:rsid w:val="008E5EC1"/>
    <w:rsid w:val="008E67F6"/>
    <w:rsid w:val="008E6CDD"/>
    <w:rsid w:val="008E6E68"/>
    <w:rsid w:val="008E6F72"/>
    <w:rsid w:val="008E71FA"/>
    <w:rsid w:val="008E7357"/>
    <w:rsid w:val="008E74DE"/>
    <w:rsid w:val="008E7685"/>
    <w:rsid w:val="008E795E"/>
    <w:rsid w:val="008E7B68"/>
    <w:rsid w:val="008E7C6D"/>
    <w:rsid w:val="008E7DFF"/>
    <w:rsid w:val="008E7F34"/>
    <w:rsid w:val="008F0048"/>
    <w:rsid w:val="008F02A5"/>
    <w:rsid w:val="008F0478"/>
    <w:rsid w:val="008F0A1C"/>
    <w:rsid w:val="008F0ABA"/>
    <w:rsid w:val="008F0EB8"/>
    <w:rsid w:val="008F0FC8"/>
    <w:rsid w:val="008F1504"/>
    <w:rsid w:val="008F1758"/>
    <w:rsid w:val="008F1930"/>
    <w:rsid w:val="008F19EE"/>
    <w:rsid w:val="008F1BF8"/>
    <w:rsid w:val="008F2118"/>
    <w:rsid w:val="008F22D5"/>
    <w:rsid w:val="008F28D3"/>
    <w:rsid w:val="008F29D4"/>
    <w:rsid w:val="008F2C54"/>
    <w:rsid w:val="008F3000"/>
    <w:rsid w:val="008F385E"/>
    <w:rsid w:val="008F38AE"/>
    <w:rsid w:val="008F3A36"/>
    <w:rsid w:val="008F41F0"/>
    <w:rsid w:val="008F44F4"/>
    <w:rsid w:val="008F45A0"/>
    <w:rsid w:val="008F51D3"/>
    <w:rsid w:val="008F5232"/>
    <w:rsid w:val="008F523F"/>
    <w:rsid w:val="008F52AC"/>
    <w:rsid w:val="008F5339"/>
    <w:rsid w:val="008F5756"/>
    <w:rsid w:val="008F578B"/>
    <w:rsid w:val="008F5978"/>
    <w:rsid w:val="008F5DB5"/>
    <w:rsid w:val="008F5EF9"/>
    <w:rsid w:val="008F64B2"/>
    <w:rsid w:val="008F67F0"/>
    <w:rsid w:val="008F68EC"/>
    <w:rsid w:val="008F6E4B"/>
    <w:rsid w:val="008F7127"/>
    <w:rsid w:val="008F74E3"/>
    <w:rsid w:val="008F794F"/>
    <w:rsid w:val="008F7992"/>
    <w:rsid w:val="00900764"/>
    <w:rsid w:val="0090081E"/>
    <w:rsid w:val="00900A72"/>
    <w:rsid w:val="00900F06"/>
    <w:rsid w:val="00901076"/>
    <w:rsid w:val="00901178"/>
    <w:rsid w:val="0090137E"/>
    <w:rsid w:val="00901DCB"/>
    <w:rsid w:val="00901F7B"/>
    <w:rsid w:val="0090252E"/>
    <w:rsid w:val="00902747"/>
    <w:rsid w:val="00902803"/>
    <w:rsid w:val="009028E2"/>
    <w:rsid w:val="00903425"/>
    <w:rsid w:val="00903D93"/>
    <w:rsid w:val="00904015"/>
    <w:rsid w:val="00904175"/>
    <w:rsid w:val="00904687"/>
    <w:rsid w:val="0090486C"/>
    <w:rsid w:val="009049EE"/>
    <w:rsid w:val="00904A72"/>
    <w:rsid w:val="00904CDA"/>
    <w:rsid w:val="00904E02"/>
    <w:rsid w:val="009057E3"/>
    <w:rsid w:val="009058B6"/>
    <w:rsid w:val="00906ADC"/>
    <w:rsid w:val="00906EC8"/>
    <w:rsid w:val="009071FF"/>
    <w:rsid w:val="009077BF"/>
    <w:rsid w:val="00907C24"/>
    <w:rsid w:val="00907E0C"/>
    <w:rsid w:val="00907FD3"/>
    <w:rsid w:val="00910107"/>
    <w:rsid w:val="009106F9"/>
    <w:rsid w:val="00911384"/>
    <w:rsid w:val="009115C7"/>
    <w:rsid w:val="009116E2"/>
    <w:rsid w:val="00911C00"/>
    <w:rsid w:val="00912186"/>
    <w:rsid w:val="00912777"/>
    <w:rsid w:val="00912A51"/>
    <w:rsid w:val="00912B41"/>
    <w:rsid w:val="00912E93"/>
    <w:rsid w:val="0091302B"/>
    <w:rsid w:val="0091361B"/>
    <w:rsid w:val="0091368B"/>
    <w:rsid w:val="00913903"/>
    <w:rsid w:val="00913AFA"/>
    <w:rsid w:val="009148B8"/>
    <w:rsid w:val="00914B9C"/>
    <w:rsid w:val="00914D21"/>
    <w:rsid w:val="0091520E"/>
    <w:rsid w:val="009154EE"/>
    <w:rsid w:val="00915EFE"/>
    <w:rsid w:val="009162A5"/>
    <w:rsid w:val="00916C38"/>
    <w:rsid w:val="00916D04"/>
    <w:rsid w:val="0091760B"/>
    <w:rsid w:val="0091760D"/>
    <w:rsid w:val="00917877"/>
    <w:rsid w:val="009179FC"/>
    <w:rsid w:val="00917BE4"/>
    <w:rsid w:val="00917C32"/>
    <w:rsid w:val="00917FBC"/>
    <w:rsid w:val="00920351"/>
    <w:rsid w:val="009206EA"/>
    <w:rsid w:val="009207C2"/>
    <w:rsid w:val="009208F6"/>
    <w:rsid w:val="00920EB6"/>
    <w:rsid w:val="009213D2"/>
    <w:rsid w:val="00921646"/>
    <w:rsid w:val="00921651"/>
    <w:rsid w:val="00921746"/>
    <w:rsid w:val="009222CC"/>
    <w:rsid w:val="00922416"/>
    <w:rsid w:val="0092248D"/>
    <w:rsid w:val="00922669"/>
    <w:rsid w:val="009227EF"/>
    <w:rsid w:val="00922A1C"/>
    <w:rsid w:val="00922FFE"/>
    <w:rsid w:val="009238D3"/>
    <w:rsid w:val="00923EDD"/>
    <w:rsid w:val="009240ED"/>
    <w:rsid w:val="009241CC"/>
    <w:rsid w:val="009245C9"/>
    <w:rsid w:val="0092488C"/>
    <w:rsid w:val="009248D5"/>
    <w:rsid w:val="00924C78"/>
    <w:rsid w:val="00924DA7"/>
    <w:rsid w:val="009250EA"/>
    <w:rsid w:val="009254D9"/>
    <w:rsid w:val="00925B98"/>
    <w:rsid w:val="00925D28"/>
    <w:rsid w:val="00925F9A"/>
    <w:rsid w:val="00926146"/>
    <w:rsid w:val="009262B4"/>
    <w:rsid w:val="00926B2A"/>
    <w:rsid w:val="0092705E"/>
    <w:rsid w:val="0092763F"/>
    <w:rsid w:val="00927934"/>
    <w:rsid w:val="00927980"/>
    <w:rsid w:val="00927A5F"/>
    <w:rsid w:val="00927B6A"/>
    <w:rsid w:val="00930692"/>
    <w:rsid w:val="00930A80"/>
    <w:rsid w:val="00930B5E"/>
    <w:rsid w:val="00930BBA"/>
    <w:rsid w:val="0093137E"/>
    <w:rsid w:val="00931485"/>
    <w:rsid w:val="0093161B"/>
    <w:rsid w:val="00931D5C"/>
    <w:rsid w:val="00931D83"/>
    <w:rsid w:val="00931FD7"/>
    <w:rsid w:val="00932989"/>
    <w:rsid w:val="00932D2D"/>
    <w:rsid w:val="009336F8"/>
    <w:rsid w:val="00933B68"/>
    <w:rsid w:val="00933D03"/>
    <w:rsid w:val="00933F15"/>
    <w:rsid w:val="0093406D"/>
    <w:rsid w:val="00934119"/>
    <w:rsid w:val="0093444A"/>
    <w:rsid w:val="009346CE"/>
    <w:rsid w:val="00934C89"/>
    <w:rsid w:val="00934CD1"/>
    <w:rsid w:val="00934EF0"/>
    <w:rsid w:val="00935432"/>
    <w:rsid w:val="00935899"/>
    <w:rsid w:val="00935B7B"/>
    <w:rsid w:val="00935C35"/>
    <w:rsid w:val="0093626A"/>
    <w:rsid w:val="0093628C"/>
    <w:rsid w:val="00936498"/>
    <w:rsid w:val="009365E8"/>
    <w:rsid w:val="0093691E"/>
    <w:rsid w:val="00936A7E"/>
    <w:rsid w:val="00936C4B"/>
    <w:rsid w:val="00937999"/>
    <w:rsid w:val="00937A45"/>
    <w:rsid w:val="00937D00"/>
    <w:rsid w:val="00937DF4"/>
    <w:rsid w:val="0094014A"/>
    <w:rsid w:val="009404FF"/>
    <w:rsid w:val="00940B2E"/>
    <w:rsid w:val="00940DF5"/>
    <w:rsid w:val="009412C0"/>
    <w:rsid w:val="0094166A"/>
    <w:rsid w:val="0094167D"/>
    <w:rsid w:val="009416CC"/>
    <w:rsid w:val="009421C2"/>
    <w:rsid w:val="009421E9"/>
    <w:rsid w:val="009423AA"/>
    <w:rsid w:val="0094254C"/>
    <w:rsid w:val="0094298B"/>
    <w:rsid w:val="00942E1D"/>
    <w:rsid w:val="00942F23"/>
    <w:rsid w:val="00942FD3"/>
    <w:rsid w:val="00943000"/>
    <w:rsid w:val="00943314"/>
    <w:rsid w:val="00943382"/>
    <w:rsid w:val="009433AC"/>
    <w:rsid w:val="009437C9"/>
    <w:rsid w:val="00943FCC"/>
    <w:rsid w:val="00943FF6"/>
    <w:rsid w:val="009445A4"/>
    <w:rsid w:val="00944760"/>
    <w:rsid w:val="00944996"/>
    <w:rsid w:val="00944A90"/>
    <w:rsid w:val="00944B6D"/>
    <w:rsid w:val="00944DCB"/>
    <w:rsid w:val="009453D0"/>
    <w:rsid w:val="00945755"/>
    <w:rsid w:val="0094587B"/>
    <w:rsid w:val="00945A05"/>
    <w:rsid w:val="00945D01"/>
    <w:rsid w:val="00945DCA"/>
    <w:rsid w:val="009460E7"/>
    <w:rsid w:val="009462EE"/>
    <w:rsid w:val="009463D7"/>
    <w:rsid w:val="009463F2"/>
    <w:rsid w:val="009464FB"/>
    <w:rsid w:val="0094674C"/>
    <w:rsid w:val="00946900"/>
    <w:rsid w:val="00946A28"/>
    <w:rsid w:val="00946B8E"/>
    <w:rsid w:val="0094764D"/>
    <w:rsid w:val="00947CAF"/>
    <w:rsid w:val="009501B9"/>
    <w:rsid w:val="00950351"/>
    <w:rsid w:val="00950484"/>
    <w:rsid w:val="009504D8"/>
    <w:rsid w:val="00950F56"/>
    <w:rsid w:val="00951098"/>
    <w:rsid w:val="00951221"/>
    <w:rsid w:val="009512BD"/>
    <w:rsid w:val="009516D6"/>
    <w:rsid w:val="0095271F"/>
    <w:rsid w:val="0095304D"/>
    <w:rsid w:val="009537D3"/>
    <w:rsid w:val="009539DB"/>
    <w:rsid w:val="00953AD6"/>
    <w:rsid w:val="00953C98"/>
    <w:rsid w:val="00953E0C"/>
    <w:rsid w:val="00953F2D"/>
    <w:rsid w:val="00954331"/>
    <w:rsid w:val="00954C0E"/>
    <w:rsid w:val="00954E90"/>
    <w:rsid w:val="00954FC7"/>
    <w:rsid w:val="009554B8"/>
    <w:rsid w:val="0095597D"/>
    <w:rsid w:val="00955A60"/>
    <w:rsid w:val="0095611F"/>
    <w:rsid w:val="0095637F"/>
    <w:rsid w:val="009564E4"/>
    <w:rsid w:val="0095656E"/>
    <w:rsid w:val="00956703"/>
    <w:rsid w:val="00956901"/>
    <w:rsid w:val="00956C08"/>
    <w:rsid w:val="009570B4"/>
    <w:rsid w:val="00957320"/>
    <w:rsid w:val="009574B5"/>
    <w:rsid w:val="009574DB"/>
    <w:rsid w:val="009577DB"/>
    <w:rsid w:val="00957F88"/>
    <w:rsid w:val="00960225"/>
    <w:rsid w:val="009603F5"/>
    <w:rsid w:val="00960D09"/>
    <w:rsid w:val="00960DF2"/>
    <w:rsid w:val="00961403"/>
    <w:rsid w:val="0096156D"/>
    <w:rsid w:val="00961714"/>
    <w:rsid w:val="00961A6B"/>
    <w:rsid w:val="00961AC0"/>
    <w:rsid w:val="00961C01"/>
    <w:rsid w:val="009621E8"/>
    <w:rsid w:val="00962478"/>
    <w:rsid w:val="009627EF"/>
    <w:rsid w:val="00963578"/>
    <w:rsid w:val="0096362D"/>
    <w:rsid w:val="00963A1B"/>
    <w:rsid w:val="0096408A"/>
    <w:rsid w:val="0096456A"/>
    <w:rsid w:val="009648FD"/>
    <w:rsid w:val="00964918"/>
    <w:rsid w:val="00964EAD"/>
    <w:rsid w:val="00964F62"/>
    <w:rsid w:val="00965EB9"/>
    <w:rsid w:val="00966553"/>
    <w:rsid w:val="009665CB"/>
    <w:rsid w:val="0096660E"/>
    <w:rsid w:val="00966C33"/>
    <w:rsid w:val="0096712E"/>
    <w:rsid w:val="009671C7"/>
    <w:rsid w:val="0096759E"/>
    <w:rsid w:val="0096782C"/>
    <w:rsid w:val="0096796E"/>
    <w:rsid w:val="0096798D"/>
    <w:rsid w:val="009679E1"/>
    <w:rsid w:val="00967EA3"/>
    <w:rsid w:val="00970029"/>
    <w:rsid w:val="009703A5"/>
    <w:rsid w:val="009703BA"/>
    <w:rsid w:val="00970622"/>
    <w:rsid w:val="009706DD"/>
    <w:rsid w:val="009706E8"/>
    <w:rsid w:val="0097077C"/>
    <w:rsid w:val="009707B2"/>
    <w:rsid w:val="00971918"/>
    <w:rsid w:val="00971F0A"/>
    <w:rsid w:val="00972146"/>
    <w:rsid w:val="009721F7"/>
    <w:rsid w:val="0097244F"/>
    <w:rsid w:val="0097295A"/>
    <w:rsid w:val="00972CB9"/>
    <w:rsid w:val="009730E4"/>
    <w:rsid w:val="00973178"/>
    <w:rsid w:val="009736CB"/>
    <w:rsid w:val="00973D6B"/>
    <w:rsid w:val="009741A2"/>
    <w:rsid w:val="0097435D"/>
    <w:rsid w:val="00974FF0"/>
    <w:rsid w:val="00975600"/>
    <w:rsid w:val="00975A2D"/>
    <w:rsid w:val="00975B00"/>
    <w:rsid w:val="00975E8F"/>
    <w:rsid w:val="00975F22"/>
    <w:rsid w:val="009765DD"/>
    <w:rsid w:val="009766B1"/>
    <w:rsid w:val="00976D7A"/>
    <w:rsid w:val="00976F8E"/>
    <w:rsid w:val="009775F9"/>
    <w:rsid w:val="0097761D"/>
    <w:rsid w:val="009776B7"/>
    <w:rsid w:val="00977AF5"/>
    <w:rsid w:val="00977CD5"/>
    <w:rsid w:val="0098021A"/>
    <w:rsid w:val="009802E3"/>
    <w:rsid w:val="00980A5D"/>
    <w:rsid w:val="00980CE7"/>
    <w:rsid w:val="00981017"/>
    <w:rsid w:val="00981408"/>
    <w:rsid w:val="009817C5"/>
    <w:rsid w:val="0098227F"/>
    <w:rsid w:val="00982C60"/>
    <w:rsid w:val="00982D87"/>
    <w:rsid w:val="00982DB9"/>
    <w:rsid w:val="00983208"/>
    <w:rsid w:val="0098320A"/>
    <w:rsid w:val="0098376E"/>
    <w:rsid w:val="009839CC"/>
    <w:rsid w:val="00983BD6"/>
    <w:rsid w:val="00983DD8"/>
    <w:rsid w:val="00984111"/>
    <w:rsid w:val="00984201"/>
    <w:rsid w:val="00984620"/>
    <w:rsid w:val="00984772"/>
    <w:rsid w:val="0098484D"/>
    <w:rsid w:val="00984918"/>
    <w:rsid w:val="009849DD"/>
    <w:rsid w:val="00984AC4"/>
    <w:rsid w:val="00985065"/>
    <w:rsid w:val="009856BD"/>
    <w:rsid w:val="009856C7"/>
    <w:rsid w:val="00985F39"/>
    <w:rsid w:val="00986AD6"/>
    <w:rsid w:val="00986BD0"/>
    <w:rsid w:val="009873BB"/>
    <w:rsid w:val="009873BF"/>
    <w:rsid w:val="00987484"/>
    <w:rsid w:val="009877BF"/>
    <w:rsid w:val="009877EA"/>
    <w:rsid w:val="00990008"/>
    <w:rsid w:val="009904E8"/>
    <w:rsid w:val="009909E8"/>
    <w:rsid w:val="00990C17"/>
    <w:rsid w:val="0099142A"/>
    <w:rsid w:val="00991894"/>
    <w:rsid w:val="009919CF"/>
    <w:rsid w:val="0099292D"/>
    <w:rsid w:val="00992EB7"/>
    <w:rsid w:val="00993336"/>
    <w:rsid w:val="00993CFA"/>
    <w:rsid w:val="00993D00"/>
    <w:rsid w:val="00993F31"/>
    <w:rsid w:val="009943DC"/>
    <w:rsid w:val="009947A1"/>
    <w:rsid w:val="00995A78"/>
    <w:rsid w:val="00995B97"/>
    <w:rsid w:val="0099619C"/>
    <w:rsid w:val="009969D9"/>
    <w:rsid w:val="00996B64"/>
    <w:rsid w:val="00997009"/>
    <w:rsid w:val="00997027"/>
    <w:rsid w:val="009971E7"/>
    <w:rsid w:val="00997832"/>
    <w:rsid w:val="0099793B"/>
    <w:rsid w:val="00997A20"/>
    <w:rsid w:val="00997FC3"/>
    <w:rsid w:val="009A010C"/>
    <w:rsid w:val="009A03C0"/>
    <w:rsid w:val="009A078F"/>
    <w:rsid w:val="009A0969"/>
    <w:rsid w:val="009A137D"/>
    <w:rsid w:val="009A1B01"/>
    <w:rsid w:val="009A1CF5"/>
    <w:rsid w:val="009A22CE"/>
    <w:rsid w:val="009A2851"/>
    <w:rsid w:val="009A28D8"/>
    <w:rsid w:val="009A2C67"/>
    <w:rsid w:val="009A349F"/>
    <w:rsid w:val="009A350E"/>
    <w:rsid w:val="009A3AE5"/>
    <w:rsid w:val="009A3B98"/>
    <w:rsid w:val="009A3C1A"/>
    <w:rsid w:val="009A3E3E"/>
    <w:rsid w:val="009A40A3"/>
    <w:rsid w:val="009A4981"/>
    <w:rsid w:val="009A4D1D"/>
    <w:rsid w:val="009A4DEE"/>
    <w:rsid w:val="009A5241"/>
    <w:rsid w:val="009A57A7"/>
    <w:rsid w:val="009A5D79"/>
    <w:rsid w:val="009A6233"/>
    <w:rsid w:val="009A636C"/>
    <w:rsid w:val="009A63DB"/>
    <w:rsid w:val="009A6770"/>
    <w:rsid w:val="009A6808"/>
    <w:rsid w:val="009A6D2F"/>
    <w:rsid w:val="009A6E69"/>
    <w:rsid w:val="009A70CA"/>
    <w:rsid w:val="009B009D"/>
    <w:rsid w:val="009B010F"/>
    <w:rsid w:val="009B0188"/>
    <w:rsid w:val="009B0229"/>
    <w:rsid w:val="009B128E"/>
    <w:rsid w:val="009B1308"/>
    <w:rsid w:val="009B14A8"/>
    <w:rsid w:val="009B1512"/>
    <w:rsid w:val="009B2231"/>
    <w:rsid w:val="009B2266"/>
    <w:rsid w:val="009B22C4"/>
    <w:rsid w:val="009B24BD"/>
    <w:rsid w:val="009B2BFE"/>
    <w:rsid w:val="009B2E44"/>
    <w:rsid w:val="009B2E5A"/>
    <w:rsid w:val="009B31FF"/>
    <w:rsid w:val="009B325B"/>
    <w:rsid w:val="009B370F"/>
    <w:rsid w:val="009B3857"/>
    <w:rsid w:val="009B39BA"/>
    <w:rsid w:val="009B3CC6"/>
    <w:rsid w:val="009B3EC3"/>
    <w:rsid w:val="009B44CC"/>
    <w:rsid w:val="009B4590"/>
    <w:rsid w:val="009B47E2"/>
    <w:rsid w:val="009B4BA6"/>
    <w:rsid w:val="009B56D4"/>
    <w:rsid w:val="009B5A8A"/>
    <w:rsid w:val="009B6049"/>
    <w:rsid w:val="009B6EA1"/>
    <w:rsid w:val="009B71A9"/>
    <w:rsid w:val="009B71DB"/>
    <w:rsid w:val="009B71E0"/>
    <w:rsid w:val="009B72CA"/>
    <w:rsid w:val="009B73A4"/>
    <w:rsid w:val="009B7521"/>
    <w:rsid w:val="009B7A0F"/>
    <w:rsid w:val="009B7CDA"/>
    <w:rsid w:val="009B7ED3"/>
    <w:rsid w:val="009B7F54"/>
    <w:rsid w:val="009C00A3"/>
    <w:rsid w:val="009C03F4"/>
    <w:rsid w:val="009C06B8"/>
    <w:rsid w:val="009C0C23"/>
    <w:rsid w:val="009C10BA"/>
    <w:rsid w:val="009C1725"/>
    <w:rsid w:val="009C21EA"/>
    <w:rsid w:val="009C2448"/>
    <w:rsid w:val="009C24AD"/>
    <w:rsid w:val="009C2515"/>
    <w:rsid w:val="009C260E"/>
    <w:rsid w:val="009C28C8"/>
    <w:rsid w:val="009C3816"/>
    <w:rsid w:val="009C3A46"/>
    <w:rsid w:val="009C3BF0"/>
    <w:rsid w:val="009C3E31"/>
    <w:rsid w:val="009C433E"/>
    <w:rsid w:val="009C52A8"/>
    <w:rsid w:val="009C56FD"/>
    <w:rsid w:val="009C574B"/>
    <w:rsid w:val="009C5843"/>
    <w:rsid w:val="009C6034"/>
    <w:rsid w:val="009C6155"/>
    <w:rsid w:val="009C67BE"/>
    <w:rsid w:val="009C693B"/>
    <w:rsid w:val="009C6AB4"/>
    <w:rsid w:val="009C6D1D"/>
    <w:rsid w:val="009C709A"/>
    <w:rsid w:val="009C776B"/>
    <w:rsid w:val="009C7873"/>
    <w:rsid w:val="009C7BC2"/>
    <w:rsid w:val="009C7C36"/>
    <w:rsid w:val="009C7F31"/>
    <w:rsid w:val="009D0344"/>
    <w:rsid w:val="009D051E"/>
    <w:rsid w:val="009D0754"/>
    <w:rsid w:val="009D08B3"/>
    <w:rsid w:val="009D0DF3"/>
    <w:rsid w:val="009D1226"/>
    <w:rsid w:val="009D12BF"/>
    <w:rsid w:val="009D145A"/>
    <w:rsid w:val="009D152E"/>
    <w:rsid w:val="009D17EE"/>
    <w:rsid w:val="009D1915"/>
    <w:rsid w:val="009D253B"/>
    <w:rsid w:val="009D314A"/>
    <w:rsid w:val="009D32F8"/>
    <w:rsid w:val="009D33A7"/>
    <w:rsid w:val="009D3C97"/>
    <w:rsid w:val="009D3F1F"/>
    <w:rsid w:val="009D40EC"/>
    <w:rsid w:val="009D40FD"/>
    <w:rsid w:val="009D4218"/>
    <w:rsid w:val="009D4A74"/>
    <w:rsid w:val="009D4CB4"/>
    <w:rsid w:val="009D4DD4"/>
    <w:rsid w:val="009D4EFF"/>
    <w:rsid w:val="009D51A4"/>
    <w:rsid w:val="009D542A"/>
    <w:rsid w:val="009D5517"/>
    <w:rsid w:val="009D607F"/>
    <w:rsid w:val="009D6BA4"/>
    <w:rsid w:val="009D7109"/>
    <w:rsid w:val="009D720B"/>
    <w:rsid w:val="009D72AD"/>
    <w:rsid w:val="009D7521"/>
    <w:rsid w:val="009D75F4"/>
    <w:rsid w:val="009D775A"/>
    <w:rsid w:val="009D78BF"/>
    <w:rsid w:val="009D7AE5"/>
    <w:rsid w:val="009E0083"/>
    <w:rsid w:val="009E0513"/>
    <w:rsid w:val="009E0910"/>
    <w:rsid w:val="009E09F8"/>
    <w:rsid w:val="009E1102"/>
    <w:rsid w:val="009E1689"/>
    <w:rsid w:val="009E1A2C"/>
    <w:rsid w:val="009E207F"/>
    <w:rsid w:val="009E2282"/>
    <w:rsid w:val="009E2F9F"/>
    <w:rsid w:val="009E331D"/>
    <w:rsid w:val="009E35C2"/>
    <w:rsid w:val="009E3602"/>
    <w:rsid w:val="009E388F"/>
    <w:rsid w:val="009E3C4F"/>
    <w:rsid w:val="009E3E78"/>
    <w:rsid w:val="009E4068"/>
    <w:rsid w:val="009E4564"/>
    <w:rsid w:val="009E4AED"/>
    <w:rsid w:val="009E57D1"/>
    <w:rsid w:val="009E5ACC"/>
    <w:rsid w:val="009E5ED6"/>
    <w:rsid w:val="009E6252"/>
    <w:rsid w:val="009E6419"/>
    <w:rsid w:val="009E660D"/>
    <w:rsid w:val="009E6BA8"/>
    <w:rsid w:val="009E6E8C"/>
    <w:rsid w:val="009E76EF"/>
    <w:rsid w:val="009E7950"/>
    <w:rsid w:val="009E7F89"/>
    <w:rsid w:val="009F0794"/>
    <w:rsid w:val="009F0937"/>
    <w:rsid w:val="009F0BC0"/>
    <w:rsid w:val="009F1162"/>
    <w:rsid w:val="009F1420"/>
    <w:rsid w:val="009F145E"/>
    <w:rsid w:val="009F153E"/>
    <w:rsid w:val="009F16D4"/>
    <w:rsid w:val="009F17CF"/>
    <w:rsid w:val="009F1861"/>
    <w:rsid w:val="009F1A0B"/>
    <w:rsid w:val="009F275D"/>
    <w:rsid w:val="009F2D2D"/>
    <w:rsid w:val="009F34D4"/>
    <w:rsid w:val="009F39B3"/>
    <w:rsid w:val="009F4666"/>
    <w:rsid w:val="009F4749"/>
    <w:rsid w:val="009F4DBC"/>
    <w:rsid w:val="009F4F39"/>
    <w:rsid w:val="009F4F48"/>
    <w:rsid w:val="009F4FFD"/>
    <w:rsid w:val="009F517B"/>
    <w:rsid w:val="009F5186"/>
    <w:rsid w:val="009F5791"/>
    <w:rsid w:val="009F5826"/>
    <w:rsid w:val="009F63C2"/>
    <w:rsid w:val="009F652E"/>
    <w:rsid w:val="009F65D0"/>
    <w:rsid w:val="009F6706"/>
    <w:rsid w:val="009F6B3C"/>
    <w:rsid w:val="009F6F2C"/>
    <w:rsid w:val="009F70B0"/>
    <w:rsid w:val="009F71B6"/>
    <w:rsid w:val="009F767B"/>
    <w:rsid w:val="009F7A0D"/>
    <w:rsid w:val="00A0000C"/>
    <w:rsid w:val="00A00ADA"/>
    <w:rsid w:val="00A00C16"/>
    <w:rsid w:val="00A014DA"/>
    <w:rsid w:val="00A015A8"/>
    <w:rsid w:val="00A0167C"/>
    <w:rsid w:val="00A016BC"/>
    <w:rsid w:val="00A01741"/>
    <w:rsid w:val="00A017FD"/>
    <w:rsid w:val="00A018F6"/>
    <w:rsid w:val="00A01D50"/>
    <w:rsid w:val="00A0261F"/>
    <w:rsid w:val="00A0267E"/>
    <w:rsid w:val="00A0283C"/>
    <w:rsid w:val="00A02AFB"/>
    <w:rsid w:val="00A02CC0"/>
    <w:rsid w:val="00A02F75"/>
    <w:rsid w:val="00A03287"/>
    <w:rsid w:val="00A03476"/>
    <w:rsid w:val="00A03560"/>
    <w:rsid w:val="00A0390F"/>
    <w:rsid w:val="00A03CBA"/>
    <w:rsid w:val="00A03DF6"/>
    <w:rsid w:val="00A04554"/>
    <w:rsid w:val="00A045A0"/>
    <w:rsid w:val="00A04812"/>
    <w:rsid w:val="00A04838"/>
    <w:rsid w:val="00A048BD"/>
    <w:rsid w:val="00A0497A"/>
    <w:rsid w:val="00A04AA9"/>
    <w:rsid w:val="00A04B14"/>
    <w:rsid w:val="00A04B6B"/>
    <w:rsid w:val="00A04C77"/>
    <w:rsid w:val="00A04DA3"/>
    <w:rsid w:val="00A04EA5"/>
    <w:rsid w:val="00A05804"/>
    <w:rsid w:val="00A05954"/>
    <w:rsid w:val="00A0675C"/>
    <w:rsid w:val="00A0729F"/>
    <w:rsid w:val="00A0762D"/>
    <w:rsid w:val="00A07C53"/>
    <w:rsid w:val="00A07DF1"/>
    <w:rsid w:val="00A07EC3"/>
    <w:rsid w:val="00A07F16"/>
    <w:rsid w:val="00A10340"/>
    <w:rsid w:val="00A10640"/>
    <w:rsid w:val="00A107E2"/>
    <w:rsid w:val="00A1099D"/>
    <w:rsid w:val="00A10DFC"/>
    <w:rsid w:val="00A11132"/>
    <w:rsid w:val="00A115B1"/>
    <w:rsid w:val="00A1179E"/>
    <w:rsid w:val="00A117E6"/>
    <w:rsid w:val="00A11898"/>
    <w:rsid w:val="00A11DBD"/>
    <w:rsid w:val="00A125B8"/>
    <w:rsid w:val="00A1267C"/>
    <w:rsid w:val="00A1278E"/>
    <w:rsid w:val="00A128AA"/>
    <w:rsid w:val="00A12AFF"/>
    <w:rsid w:val="00A12C57"/>
    <w:rsid w:val="00A1366E"/>
    <w:rsid w:val="00A13958"/>
    <w:rsid w:val="00A139ED"/>
    <w:rsid w:val="00A13A4E"/>
    <w:rsid w:val="00A143F7"/>
    <w:rsid w:val="00A1442E"/>
    <w:rsid w:val="00A14472"/>
    <w:rsid w:val="00A14AD8"/>
    <w:rsid w:val="00A14B34"/>
    <w:rsid w:val="00A14F00"/>
    <w:rsid w:val="00A15808"/>
    <w:rsid w:val="00A15931"/>
    <w:rsid w:val="00A15CEE"/>
    <w:rsid w:val="00A15D6B"/>
    <w:rsid w:val="00A15F81"/>
    <w:rsid w:val="00A1621C"/>
    <w:rsid w:val="00A164BC"/>
    <w:rsid w:val="00A17715"/>
    <w:rsid w:val="00A17847"/>
    <w:rsid w:val="00A17EF2"/>
    <w:rsid w:val="00A17F09"/>
    <w:rsid w:val="00A2011B"/>
    <w:rsid w:val="00A20A05"/>
    <w:rsid w:val="00A20C5E"/>
    <w:rsid w:val="00A20D4E"/>
    <w:rsid w:val="00A20EDF"/>
    <w:rsid w:val="00A2110C"/>
    <w:rsid w:val="00A21A8B"/>
    <w:rsid w:val="00A21BB2"/>
    <w:rsid w:val="00A21CDD"/>
    <w:rsid w:val="00A21D1E"/>
    <w:rsid w:val="00A22124"/>
    <w:rsid w:val="00A225B8"/>
    <w:rsid w:val="00A2285F"/>
    <w:rsid w:val="00A230D5"/>
    <w:rsid w:val="00A23141"/>
    <w:rsid w:val="00A23A05"/>
    <w:rsid w:val="00A23B19"/>
    <w:rsid w:val="00A23E76"/>
    <w:rsid w:val="00A246F5"/>
    <w:rsid w:val="00A25079"/>
    <w:rsid w:val="00A25168"/>
    <w:rsid w:val="00A25FE3"/>
    <w:rsid w:val="00A26059"/>
    <w:rsid w:val="00A2626C"/>
    <w:rsid w:val="00A26311"/>
    <w:rsid w:val="00A2652E"/>
    <w:rsid w:val="00A2655A"/>
    <w:rsid w:val="00A26A8E"/>
    <w:rsid w:val="00A26E1D"/>
    <w:rsid w:val="00A26F91"/>
    <w:rsid w:val="00A2704A"/>
    <w:rsid w:val="00A2738D"/>
    <w:rsid w:val="00A3039D"/>
    <w:rsid w:val="00A30660"/>
    <w:rsid w:val="00A31611"/>
    <w:rsid w:val="00A3197E"/>
    <w:rsid w:val="00A31B1F"/>
    <w:rsid w:val="00A3200A"/>
    <w:rsid w:val="00A32403"/>
    <w:rsid w:val="00A32A1A"/>
    <w:rsid w:val="00A3326B"/>
    <w:rsid w:val="00A33931"/>
    <w:rsid w:val="00A33D79"/>
    <w:rsid w:val="00A33FA3"/>
    <w:rsid w:val="00A33FCF"/>
    <w:rsid w:val="00A34685"/>
    <w:rsid w:val="00A347EE"/>
    <w:rsid w:val="00A347F6"/>
    <w:rsid w:val="00A348D7"/>
    <w:rsid w:val="00A3492A"/>
    <w:rsid w:val="00A349D6"/>
    <w:rsid w:val="00A35212"/>
    <w:rsid w:val="00A35ABB"/>
    <w:rsid w:val="00A361AF"/>
    <w:rsid w:val="00A362E4"/>
    <w:rsid w:val="00A36D4A"/>
    <w:rsid w:val="00A36DFF"/>
    <w:rsid w:val="00A371F4"/>
    <w:rsid w:val="00A374A2"/>
    <w:rsid w:val="00A37536"/>
    <w:rsid w:val="00A3765A"/>
    <w:rsid w:val="00A3789C"/>
    <w:rsid w:val="00A378F8"/>
    <w:rsid w:val="00A37B8F"/>
    <w:rsid w:val="00A37CFB"/>
    <w:rsid w:val="00A37E3E"/>
    <w:rsid w:val="00A4015F"/>
    <w:rsid w:val="00A404F3"/>
    <w:rsid w:val="00A40A88"/>
    <w:rsid w:val="00A40E68"/>
    <w:rsid w:val="00A41336"/>
    <w:rsid w:val="00A4153D"/>
    <w:rsid w:val="00A41BB2"/>
    <w:rsid w:val="00A41D59"/>
    <w:rsid w:val="00A42031"/>
    <w:rsid w:val="00A422B4"/>
    <w:rsid w:val="00A42A50"/>
    <w:rsid w:val="00A435BB"/>
    <w:rsid w:val="00A437D1"/>
    <w:rsid w:val="00A43AE7"/>
    <w:rsid w:val="00A43B92"/>
    <w:rsid w:val="00A43F22"/>
    <w:rsid w:val="00A4429D"/>
    <w:rsid w:val="00A442BF"/>
    <w:rsid w:val="00A446E3"/>
    <w:rsid w:val="00A44861"/>
    <w:rsid w:val="00A44CDE"/>
    <w:rsid w:val="00A44DF5"/>
    <w:rsid w:val="00A44E41"/>
    <w:rsid w:val="00A44EA8"/>
    <w:rsid w:val="00A4532D"/>
    <w:rsid w:val="00A45C78"/>
    <w:rsid w:val="00A45E17"/>
    <w:rsid w:val="00A45E8D"/>
    <w:rsid w:val="00A45FD1"/>
    <w:rsid w:val="00A466EC"/>
    <w:rsid w:val="00A46900"/>
    <w:rsid w:val="00A4695D"/>
    <w:rsid w:val="00A46DB8"/>
    <w:rsid w:val="00A4702A"/>
    <w:rsid w:val="00A470B0"/>
    <w:rsid w:val="00A47741"/>
    <w:rsid w:val="00A478FE"/>
    <w:rsid w:val="00A47B2E"/>
    <w:rsid w:val="00A50A6C"/>
    <w:rsid w:val="00A50D3C"/>
    <w:rsid w:val="00A50FD2"/>
    <w:rsid w:val="00A51A0E"/>
    <w:rsid w:val="00A51FB0"/>
    <w:rsid w:val="00A5203A"/>
    <w:rsid w:val="00A523DF"/>
    <w:rsid w:val="00A5242B"/>
    <w:rsid w:val="00A524CB"/>
    <w:rsid w:val="00A52981"/>
    <w:rsid w:val="00A529A0"/>
    <w:rsid w:val="00A52C95"/>
    <w:rsid w:val="00A53056"/>
    <w:rsid w:val="00A5337B"/>
    <w:rsid w:val="00A540F8"/>
    <w:rsid w:val="00A54256"/>
    <w:rsid w:val="00A544BB"/>
    <w:rsid w:val="00A54649"/>
    <w:rsid w:val="00A54DEA"/>
    <w:rsid w:val="00A55343"/>
    <w:rsid w:val="00A55A41"/>
    <w:rsid w:val="00A55B44"/>
    <w:rsid w:val="00A56790"/>
    <w:rsid w:val="00A56B57"/>
    <w:rsid w:val="00A56D13"/>
    <w:rsid w:val="00A5712D"/>
    <w:rsid w:val="00A57286"/>
    <w:rsid w:val="00A5758F"/>
    <w:rsid w:val="00A57E67"/>
    <w:rsid w:val="00A601FB"/>
    <w:rsid w:val="00A6056F"/>
    <w:rsid w:val="00A608DB"/>
    <w:rsid w:val="00A60A17"/>
    <w:rsid w:val="00A60C18"/>
    <w:rsid w:val="00A60E4C"/>
    <w:rsid w:val="00A61279"/>
    <w:rsid w:val="00A6135A"/>
    <w:rsid w:val="00A6156B"/>
    <w:rsid w:val="00A615E4"/>
    <w:rsid w:val="00A616E4"/>
    <w:rsid w:val="00A61982"/>
    <w:rsid w:val="00A61B4C"/>
    <w:rsid w:val="00A61B6D"/>
    <w:rsid w:val="00A61D77"/>
    <w:rsid w:val="00A61F36"/>
    <w:rsid w:val="00A626A6"/>
    <w:rsid w:val="00A627FA"/>
    <w:rsid w:val="00A62815"/>
    <w:rsid w:val="00A62B55"/>
    <w:rsid w:val="00A62CD0"/>
    <w:rsid w:val="00A62CE8"/>
    <w:rsid w:val="00A63584"/>
    <w:rsid w:val="00A6376A"/>
    <w:rsid w:val="00A63896"/>
    <w:rsid w:val="00A63C66"/>
    <w:rsid w:val="00A63D55"/>
    <w:rsid w:val="00A64904"/>
    <w:rsid w:val="00A64A87"/>
    <w:rsid w:val="00A64AD2"/>
    <w:rsid w:val="00A651ED"/>
    <w:rsid w:val="00A654ED"/>
    <w:rsid w:val="00A658A5"/>
    <w:rsid w:val="00A65C51"/>
    <w:rsid w:val="00A65F40"/>
    <w:rsid w:val="00A65FAB"/>
    <w:rsid w:val="00A661B9"/>
    <w:rsid w:val="00A66686"/>
    <w:rsid w:val="00A666B6"/>
    <w:rsid w:val="00A67118"/>
    <w:rsid w:val="00A67661"/>
    <w:rsid w:val="00A6777B"/>
    <w:rsid w:val="00A67B7A"/>
    <w:rsid w:val="00A67D77"/>
    <w:rsid w:val="00A67E96"/>
    <w:rsid w:val="00A70341"/>
    <w:rsid w:val="00A7065D"/>
    <w:rsid w:val="00A709C6"/>
    <w:rsid w:val="00A70B28"/>
    <w:rsid w:val="00A713E6"/>
    <w:rsid w:val="00A7168A"/>
    <w:rsid w:val="00A716AA"/>
    <w:rsid w:val="00A71824"/>
    <w:rsid w:val="00A7195E"/>
    <w:rsid w:val="00A72347"/>
    <w:rsid w:val="00A72398"/>
    <w:rsid w:val="00A723C1"/>
    <w:rsid w:val="00A727CC"/>
    <w:rsid w:val="00A72920"/>
    <w:rsid w:val="00A72A90"/>
    <w:rsid w:val="00A72B6A"/>
    <w:rsid w:val="00A72D95"/>
    <w:rsid w:val="00A730CC"/>
    <w:rsid w:val="00A731C6"/>
    <w:rsid w:val="00A733A8"/>
    <w:rsid w:val="00A736B3"/>
    <w:rsid w:val="00A73A2D"/>
    <w:rsid w:val="00A73BD9"/>
    <w:rsid w:val="00A73CE4"/>
    <w:rsid w:val="00A7436A"/>
    <w:rsid w:val="00A74551"/>
    <w:rsid w:val="00A753C0"/>
    <w:rsid w:val="00A7560E"/>
    <w:rsid w:val="00A75E9F"/>
    <w:rsid w:val="00A76053"/>
    <w:rsid w:val="00A760E3"/>
    <w:rsid w:val="00A76186"/>
    <w:rsid w:val="00A76419"/>
    <w:rsid w:val="00A764DF"/>
    <w:rsid w:val="00A76633"/>
    <w:rsid w:val="00A76779"/>
    <w:rsid w:val="00A767DF"/>
    <w:rsid w:val="00A768AB"/>
    <w:rsid w:val="00A76AF1"/>
    <w:rsid w:val="00A76E45"/>
    <w:rsid w:val="00A77142"/>
    <w:rsid w:val="00A77253"/>
    <w:rsid w:val="00A778A3"/>
    <w:rsid w:val="00A77FE8"/>
    <w:rsid w:val="00A800F0"/>
    <w:rsid w:val="00A80191"/>
    <w:rsid w:val="00A802AC"/>
    <w:rsid w:val="00A805CF"/>
    <w:rsid w:val="00A80A0E"/>
    <w:rsid w:val="00A80BE6"/>
    <w:rsid w:val="00A80C47"/>
    <w:rsid w:val="00A811E5"/>
    <w:rsid w:val="00A818F0"/>
    <w:rsid w:val="00A81CFA"/>
    <w:rsid w:val="00A825FE"/>
    <w:rsid w:val="00A8266F"/>
    <w:rsid w:val="00A82FA2"/>
    <w:rsid w:val="00A83774"/>
    <w:rsid w:val="00A83B12"/>
    <w:rsid w:val="00A83B46"/>
    <w:rsid w:val="00A83B5D"/>
    <w:rsid w:val="00A83B7C"/>
    <w:rsid w:val="00A83BB9"/>
    <w:rsid w:val="00A83C3B"/>
    <w:rsid w:val="00A83C92"/>
    <w:rsid w:val="00A83EB1"/>
    <w:rsid w:val="00A8420A"/>
    <w:rsid w:val="00A844E8"/>
    <w:rsid w:val="00A84D58"/>
    <w:rsid w:val="00A8585E"/>
    <w:rsid w:val="00A85954"/>
    <w:rsid w:val="00A85BE3"/>
    <w:rsid w:val="00A85F1E"/>
    <w:rsid w:val="00A865F5"/>
    <w:rsid w:val="00A8680E"/>
    <w:rsid w:val="00A86A24"/>
    <w:rsid w:val="00A86CD3"/>
    <w:rsid w:val="00A872CE"/>
    <w:rsid w:val="00A87394"/>
    <w:rsid w:val="00A87711"/>
    <w:rsid w:val="00A878AF"/>
    <w:rsid w:val="00A87A3D"/>
    <w:rsid w:val="00A87F3D"/>
    <w:rsid w:val="00A87F82"/>
    <w:rsid w:val="00A901E1"/>
    <w:rsid w:val="00A902E0"/>
    <w:rsid w:val="00A90382"/>
    <w:rsid w:val="00A904BB"/>
    <w:rsid w:val="00A908CB"/>
    <w:rsid w:val="00A915B1"/>
    <w:rsid w:val="00A9180F"/>
    <w:rsid w:val="00A91AA1"/>
    <w:rsid w:val="00A91B45"/>
    <w:rsid w:val="00A91CA4"/>
    <w:rsid w:val="00A92157"/>
    <w:rsid w:val="00A92177"/>
    <w:rsid w:val="00A92553"/>
    <w:rsid w:val="00A9273A"/>
    <w:rsid w:val="00A92915"/>
    <w:rsid w:val="00A934A7"/>
    <w:rsid w:val="00A93DC1"/>
    <w:rsid w:val="00A93FFE"/>
    <w:rsid w:val="00A94369"/>
    <w:rsid w:val="00A94B61"/>
    <w:rsid w:val="00A94F4E"/>
    <w:rsid w:val="00A958AD"/>
    <w:rsid w:val="00A958E0"/>
    <w:rsid w:val="00A9599B"/>
    <w:rsid w:val="00A95E78"/>
    <w:rsid w:val="00A960F8"/>
    <w:rsid w:val="00A962CC"/>
    <w:rsid w:val="00A9721F"/>
    <w:rsid w:val="00A97940"/>
    <w:rsid w:val="00AA0067"/>
    <w:rsid w:val="00AA010E"/>
    <w:rsid w:val="00AA01AA"/>
    <w:rsid w:val="00AA0AAD"/>
    <w:rsid w:val="00AA1241"/>
    <w:rsid w:val="00AA146F"/>
    <w:rsid w:val="00AA1480"/>
    <w:rsid w:val="00AA16B2"/>
    <w:rsid w:val="00AA202A"/>
    <w:rsid w:val="00AA2492"/>
    <w:rsid w:val="00AA2805"/>
    <w:rsid w:val="00AA2935"/>
    <w:rsid w:val="00AA2EAF"/>
    <w:rsid w:val="00AA2F7E"/>
    <w:rsid w:val="00AA3424"/>
    <w:rsid w:val="00AA351B"/>
    <w:rsid w:val="00AA359B"/>
    <w:rsid w:val="00AA36EF"/>
    <w:rsid w:val="00AA3AD2"/>
    <w:rsid w:val="00AA3B9F"/>
    <w:rsid w:val="00AA4002"/>
    <w:rsid w:val="00AA401F"/>
    <w:rsid w:val="00AA4527"/>
    <w:rsid w:val="00AA4A9A"/>
    <w:rsid w:val="00AA4BB9"/>
    <w:rsid w:val="00AA4E99"/>
    <w:rsid w:val="00AA4F4F"/>
    <w:rsid w:val="00AA50E6"/>
    <w:rsid w:val="00AA52E8"/>
    <w:rsid w:val="00AA57AA"/>
    <w:rsid w:val="00AA595F"/>
    <w:rsid w:val="00AA63F2"/>
    <w:rsid w:val="00AA7322"/>
    <w:rsid w:val="00AA753C"/>
    <w:rsid w:val="00AA7875"/>
    <w:rsid w:val="00AA7BDB"/>
    <w:rsid w:val="00AB01EF"/>
    <w:rsid w:val="00AB0937"/>
    <w:rsid w:val="00AB0CD7"/>
    <w:rsid w:val="00AB0EE9"/>
    <w:rsid w:val="00AB13A5"/>
    <w:rsid w:val="00AB145E"/>
    <w:rsid w:val="00AB1489"/>
    <w:rsid w:val="00AB14BE"/>
    <w:rsid w:val="00AB184E"/>
    <w:rsid w:val="00AB19B3"/>
    <w:rsid w:val="00AB1CA5"/>
    <w:rsid w:val="00AB1DF7"/>
    <w:rsid w:val="00AB1F1F"/>
    <w:rsid w:val="00AB2349"/>
    <w:rsid w:val="00AB2384"/>
    <w:rsid w:val="00AB289A"/>
    <w:rsid w:val="00AB28F3"/>
    <w:rsid w:val="00AB2ACB"/>
    <w:rsid w:val="00AB2C99"/>
    <w:rsid w:val="00AB3381"/>
    <w:rsid w:val="00AB366B"/>
    <w:rsid w:val="00AB36C2"/>
    <w:rsid w:val="00AB370D"/>
    <w:rsid w:val="00AB3E14"/>
    <w:rsid w:val="00AB4085"/>
    <w:rsid w:val="00AB41E8"/>
    <w:rsid w:val="00AB4D64"/>
    <w:rsid w:val="00AB508F"/>
    <w:rsid w:val="00AB5235"/>
    <w:rsid w:val="00AB5702"/>
    <w:rsid w:val="00AB5CAC"/>
    <w:rsid w:val="00AB6868"/>
    <w:rsid w:val="00AB6D02"/>
    <w:rsid w:val="00AB7048"/>
    <w:rsid w:val="00AB7188"/>
    <w:rsid w:val="00AB7578"/>
    <w:rsid w:val="00AC1493"/>
    <w:rsid w:val="00AC1684"/>
    <w:rsid w:val="00AC1872"/>
    <w:rsid w:val="00AC21A1"/>
    <w:rsid w:val="00AC2341"/>
    <w:rsid w:val="00AC29CA"/>
    <w:rsid w:val="00AC2D7A"/>
    <w:rsid w:val="00AC2D88"/>
    <w:rsid w:val="00AC3121"/>
    <w:rsid w:val="00AC3271"/>
    <w:rsid w:val="00AC3435"/>
    <w:rsid w:val="00AC36A3"/>
    <w:rsid w:val="00AC3707"/>
    <w:rsid w:val="00AC3CA4"/>
    <w:rsid w:val="00AC3E8C"/>
    <w:rsid w:val="00AC3F67"/>
    <w:rsid w:val="00AC3FA7"/>
    <w:rsid w:val="00AC41AF"/>
    <w:rsid w:val="00AC41F7"/>
    <w:rsid w:val="00AC4B9D"/>
    <w:rsid w:val="00AC4BCA"/>
    <w:rsid w:val="00AC50BA"/>
    <w:rsid w:val="00AC5165"/>
    <w:rsid w:val="00AC5285"/>
    <w:rsid w:val="00AC54D6"/>
    <w:rsid w:val="00AC583E"/>
    <w:rsid w:val="00AC5CAC"/>
    <w:rsid w:val="00AC5F9F"/>
    <w:rsid w:val="00AC6050"/>
    <w:rsid w:val="00AC6B67"/>
    <w:rsid w:val="00AC6F9F"/>
    <w:rsid w:val="00AC70B8"/>
    <w:rsid w:val="00AC7376"/>
    <w:rsid w:val="00AC73CB"/>
    <w:rsid w:val="00AC79DA"/>
    <w:rsid w:val="00AC7C75"/>
    <w:rsid w:val="00AC7DA9"/>
    <w:rsid w:val="00AD00AB"/>
    <w:rsid w:val="00AD025B"/>
    <w:rsid w:val="00AD0500"/>
    <w:rsid w:val="00AD0F07"/>
    <w:rsid w:val="00AD14C0"/>
    <w:rsid w:val="00AD14EC"/>
    <w:rsid w:val="00AD1517"/>
    <w:rsid w:val="00AD170D"/>
    <w:rsid w:val="00AD1F8F"/>
    <w:rsid w:val="00AD20F3"/>
    <w:rsid w:val="00AD21C8"/>
    <w:rsid w:val="00AD2D8A"/>
    <w:rsid w:val="00AD3266"/>
    <w:rsid w:val="00AD3465"/>
    <w:rsid w:val="00AD3730"/>
    <w:rsid w:val="00AD3B15"/>
    <w:rsid w:val="00AD4238"/>
    <w:rsid w:val="00AD42E2"/>
    <w:rsid w:val="00AD4CCD"/>
    <w:rsid w:val="00AD4FD9"/>
    <w:rsid w:val="00AD522E"/>
    <w:rsid w:val="00AD52E2"/>
    <w:rsid w:val="00AD5B7A"/>
    <w:rsid w:val="00AD5D81"/>
    <w:rsid w:val="00AD63BC"/>
    <w:rsid w:val="00AD67BA"/>
    <w:rsid w:val="00AD68E2"/>
    <w:rsid w:val="00AD697D"/>
    <w:rsid w:val="00AD69A5"/>
    <w:rsid w:val="00AD6A34"/>
    <w:rsid w:val="00AD6BB6"/>
    <w:rsid w:val="00AD6F29"/>
    <w:rsid w:val="00AD6F94"/>
    <w:rsid w:val="00AD718C"/>
    <w:rsid w:val="00AD7595"/>
    <w:rsid w:val="00AD79A8"/>
    <w:rsid w:val="00AD7D30"/>
    <w:rsid w:val="00AE00AF"/>
    <w:rsid w:val="00AE03EB"/>
    <w:rsid w:val="00AE0540"/>
    <w:rsid w:val="00AE05E9"/>
    <w:rsid w:val="00AE0610"/>
    <w:rsid w:val="00AE0D1A"/>
    <w:rsid w:val="00AE0EF5"/>
    <w:rsid w:val="00AE133A"/>
    <w:rsid w:val="00AE13AA"/>
    <w:rsid w:val="00AE14D4"/>
    <w:rsid w:val="00AE151E"/>
    <w:rsid w:val="00AE1804"/>
    <w:rsid w:val="00AE1F00"/>
    <w:rsid w:val="00AE1F08"/>
    <w:rsid w:val="00AE22AB"/>
    <w:rsid w:val="00AE23CA"/>
    <w:rsid w:val="00AE2548"/>
    <w:rsid w:val="00AE2A53"/>
    <w:rsid w:val="00AE2BF7"/>
    <w:rsid w:val="00AE2E9B"/>
    <w:rsid w:val="00AE2F33"/>
    <w:rsid w:val="00AE2F58"/>
    <w:rsid w:val="00AE343A"/>
    <w:rsid w:val="00AE383F"/>
    <w:rsid w:val="00AE384B"/>
    <w:rsid w:val="00AE3F67"/>
    <w:rsid w:val="00AE4455"/>
    <w:rsid w:val="00AE45F7"/>
    <w:rsid w:val="00AE49D2"/>
    <w:rsid w:val="00AE4DF9"/>
    <w:rsid w:val="00AE4E49"/>
    <w:rsid w:val="00AE4EA7"/>
    <w:rsid w:val="00AE4EDF"/>
    <w:rsid w:val="00AE4F47"/>
    <w:rsid w:val="00AE543D"/>
    <w:rsid w:val="00AE5D48"/>
    <w:rsid w:val="00AE60E2"/>
    <w:rsid w:val="00AE68A7"/>
    <w:rsid w:val="00AF0478"/>
    <w:rsid w:val="00AF0956"/>
    <w:rsid w:val="00AF138D"/>
    <w:rsid w:val="00AF163C"/>
    <w:rsid w:val="00AF1D5E"/>
    <w:rsid w:val="00AF1E09"/>
    <w:rsid w:val="00AF244E"/>
    <w:rsid w:val="00AF29C3"/>
    <w:rsid w:val="00AF2B9E"/>
    <w:rsid w:val="00AF3158"/>
    <w:rsid w:val="00AF3293"/>
    <w:rsid w:val="00AF32A7"/>
    <w:rsid w:val="00AF348A"/>
    <w:rsid w:val="00AF3BB1"/>
    <w:rsid w:val="00AF3C8B"/>
    <w:rsid w:val="00AF494F"/>
    <w:rsid w:val="00AF49D0"/>
    <w:rsid w:val="00AF4A1A"/>
    <w:rsid w:val="00AF4F21"/>
    <w:rsid w:val="00AF51DE"/>
    <w:rsid w:val="00AF5214"/>
    <w:rsid w:val="00AF5493"/>
    <w:rsid w:val="00AF5CC8"/>
    <w:rsid w:val="00AF6236"/>
    <w:rsid w:val="00AF6260"/>
    <w:rsid w:val="00AF6742"/>
    <w:rsid w:val="00AF6A03"/>
    <w:rsid w:val="00AF6D9C"/>
    <w:rsid w:val="00AF7069"/>
    <w:rsid w:val="00AF7302"/>
    <w:rsid w:val="00AF7968"/>
    <w:rsid w:val="00AF7AF4"/>
    <w:rsid w:val="00AF7B03"/>
    <w:rsid w:val="00AF7DA5"/>
    <w:rsid w:val="00B00305"/>
    <w:rsid w:val="00B0033F"/>
    <w:rsid w:val="00B004DC"/>
    <w:rsid w:val="00B008C0"/>
    <w:rsid w:val="00B009EA"/>
    <w:rsid w:val="00B00D16"/>
    <w:rsid w:val="00B00E64"/>
    <w:rsid w:val="00B011D5"/>
    <w:rsid w:val="00B018C1"/>
    <w:rsid w:val="00B01950"/>
    <w:rsid w:val="00B02316"/>
    <w:rsid w:val="00B02978"/>
    <w:rsid w:val="00B02B98"/>
    <w:rsid w:val="00B02E37"/>
    <w:rsid w:val="00B033B1"/>
    <w:rsid w:val="00B03450"/>
    <w:rsid w:val="00B03BC7"/>
    <w:rsid w:val="00B03E3F"/>
    <w:rsid w:val="00B0495D"/>
    <w:rsid w:val="00B04FB9"/>
    <w:rsid w:val="00B0526E"/>
    <w:rsid w:val="00B0547C"/>
    <w:rsid w:val="00B05B36"/>
    <w:rsid w:val="00B06023"/>
    <w:rsid w:val="00B06332"/>
    <w:rsid w:val="00B06357"/>
    <w:rsid w:val="00B06B5E"/>
    <w:rsid w:val="00B06EDC"/>
    <w:rsid w:val="00B06F76"/>
    <w:rsid w:val="00B0749C"/>
    <w:rsid w:val="00B077CE"/>
    <w:rsid w:val="00B07936"/>
    <w:rsid w:val="00B07DE6"/>
    <w:rsid w:val="00B07E9A"/>
    <w:rsid w:val="00B07EDF"/>
    <w:rsid w:val="00B07F51"/>
    <w:rsid w:val="00B1048F"/>
    <w:rsid w:val="00B104DD"/>
    <w:rsid w:val="00B104DE"/>
    <w:rsid w:val="00B10B2C"/>
    <w:rsid w:val="00B10C21"/>
    <w:rsid w:val="00B1109E"/>
    <w:rsid w:val="00B1175D"/>
    <w:rsid w:val="00B117B7"/>
    <w:rsid w:val="00B11D60"/>
    <w:rsid w:val="00B11E31"/>
    <w:rsid w:val="00B1291D"/>
    <w:rsid w:val="00B12A4D"/>
    <w:rsid w:val="00B12FC9"/>
    <w:rsid w:val="00B13208"/>
    <w:rsid w:val="00B13920"/>
    <w:rsid w:val="00B13D99"/>
    <w:rsid w:val="00B13FF7"/>
    <w:rsid w:val="00B14086"/>
    <w:rsid w:val="00B146FE"/>
    <w:rsid w:val="00B14948"/>
    <w:rsid w:val="00B14A52"/>
    <w:rsid w:val="00B150AE"/>
    <w:rsid w:val="00B1523C"/>
    <w:rsid w:val="00B15398"/>
    <w:rsid w:val="00B155F3"/>
    <w:rsid w:val="00B15662"/>
    <w:rsid w:val="00B15CB4"/>
    <w:rsid w:val="00B15CFD"/>
    <w:rsid w:val="00B15E2B"/>
    <w:rsid w:val="00B16026"/>
    <w:rsid w:val="00B1622C"/>
    <w:rsid w:val="00B16339"/>
    <w:rsid w:val="00B16B4C"/>
    <w:rsid w:val="00B16F35"/>
    <w:rsid w:val="00B17424"/>
    <w:rsid w:val="00B179BE"/>
    <w:rsid w:val="00B2035F"/>
    <w:rsid w:val="00B20A15"/>
    <w:rsid w:val="00B20D07"/>
    <w:rsid w:val="00B212A4"/>
    <w:rsid w:val="00B213BB"/>
    <w:rsid w:val="00B21557"/>
    <w:rsid w:val="00B2270D"/>
    <w:rsid w:val="00B228E2"/>
    <w:rsid w:val="00B2294F"/>
    <w:rsid w:val="00B22C81"/>
    <w:rsid w:val="00B23140"/>
    <w:rsid w:val="00B236BA"/>
    <w:rsid w:val="00B23F5F"/>
    <w:rsid w:val="00B23FCF"/>
    <w:rsid w:val="00B24441"/>
    <w:rsid w:val="00B244AE"/>
    <w:rsid w:val="00B2470C"/>
    <w:rsid w:val="00B24858"/>
    <w:rsid w:val="00B24E03"/>
    <w:rsid w:val="00B24E51"/>
    <w:rsid w:val="00B25091"/>
    <w:rsid w:val="00B25190"/>
    <w:rsid w:val="00B25213"/>
    <w:rsid w:val="00B2525E"/>
    <w:rsid w:val="00B2530E"/>
    <w:rsid w:val="00B254FB"/>
    <w:rsid w:val="00B25536"/>
    <w:rsid w:val="00B25B50"/>
    <w:rsid w:val="00B25C46"/>
    <w:rsid w:val="00B261FF"/>
    <w:rsid w:val="00B269C1"/>
    <w:rsid w:val="00B27298"/>
    <w:rsid w:val="00B27BD5"/>
    <w:rsid w:val="00B27D24"/>
    <w:rsid w:val="00B30492"/>
    <w:rsid w:val="00B30AE6"/>
    <w:rsid w:val="00B30D37"/>
    <w:rsid w:val="00B30E96"/>
    <w:rsid w:val="00B31025"/>
    <w:rsid w:val="00B31C7B"/>
    <w:rsid w:val="00B326F0"/>
    <w:rsid w:val="00B32E7F"/>
    <w:rsid w:val="00B33032"/>
    <w:rsid w:val="00B33098"/>
    <w:rsid w:val="00B33174"/>
    <w:rsid w:val="00B331C6"/>
    <w:rsid w:val="00B3350F"/>
    <w:rsid w:val="00B33839"/>
    <w:rsid w:val="00B3392C"/>
    <w:rsid w:val="00B33B72"/>
    <w:rsid w:val="00B33BF3"/>
    <w:rsid w:val="00B340BA"/>
    <w:rsid w:val="00B34296"/>
    <w:rsid w:val="00B34C08"/>
    <w:rsid w:val="00B350EF"/>
    <w:rsid w:val="00B35766"/>
    <w:rsid w:val="00B3589B"/>
    <w:rsid w:val="00B359A8"/>
    <w:rsid w:val="00B35C0B"/>
    <w:rsid w:val="00B35C43"/>
    <w:rsid w:val="00B35D26"/>
    <w:rsid w:val="00B36D43"/>
    <w:rsid w:val="00B370E6"/>
    <w:rsid w:val="00B37F0D"/>
    <w:rsid w:val="00B4007D"/>
    <w:rsid w:val="00B40493"/>
    <w:rsid w:val="00B40CE9"/>
    <w:rsid w:val="00B41E8E"/>
    <w:rsid w:val="00B420AF"/>
    <w:rsid w:val="00B42306"/>
    <w:rsid w:val="00B424D7"/>
    <w:rsid w:val="00B42B20"/>
    <w:rsid w:val="00B42B65"/>
    <w:rsid w:val="00B42E26"/>
    <w:rsid w:val="00B42E6B"/>
    <w:rsid w:val="00B431A4"/>
    <w:rsid w:val="00B43462"/>
    <w:rsid w:val="00B43E32"/>
    <w:rsid w:val="00B43E34"/>
    <w:rsid w:val="00B441EB"/>
    <w:rsid w:val="00B4479F"/>
    <w:rsid w:val="00B449FD"/>
    <w:rsid w:val="00B45026"/>
    <w:rsid w:val="00B45256"/>
    <w:rsid w:val="00B454C0"/>
    <w:rsid w:val="00B45625"/>
    <w:rsid w:val="00B45984"/>
    <w:rsid w:val="00B459DC"/>
    <w:rsid w:val="00B45B8B"/>
    <w:rsid w:val="00B46538"/>
    <w:rsid w:val="00B46620"/>
    <w:rsid w:val="00B469D5"/>
    <w:rsid w:val="00B46BAF"/>
    <w:rsid w:val="00B46C1F"/>
    <w:rsid w:val="00B46F91"/>
    <w:rsid w:val="00B47610"/>
    <w:rsid w:val="00B47730"/>
    <w:rsid w:val="00B47747"/>
    <w:rsid w:val="00B47791"/>
    <w:rsid w:val="00B47B6E"/>
    <w:rsid w:val="00B47CFD"/>
    <w:rsid w:val="00B506E8"/>
    <w:rsid w:val="00B50828"/>
    <w:rsid w:val="00B50A8D"/>
    <w:rsid w:val="00B51700"/>
    <w:rsid w:val="00B51A04"/>
    <w:rsid w:val="00B51A7E"/>
    <w:rsid w:val="00B51F1F"/>
    <w:rsid w:val="00B51F9A"/>
    <w:rsid w:val="00B5203B"/>
    <w:rsid w:val="00B524C6"/>
    <w:rsid w:val="00B526C4"/>
    <w:rsid w:val="00B52761"/>
    <w:rsid w:val="00B5278D"/>
    <w:rsid w:val="00B52921"/>
    <w:rsid w:val="00B52CB2"/>
    <w:rsid w:val="00B52E0A"/>
    <w:rsid w:val="00B52E13"/>
    <w:rsid w:val="00B52E47"/>
    <w:rsid w:val="00B5329F"/>
    <w:rsid w:val="00B5343C"/>
    <w:rsid w:val="00B53482"/>
    <w:rsid w:val="00B53F91"/>
    <w:rsid w:val="00B54435"/>
    <w:rsid w:val="00B54DD9"/>
    <w:rsid w:val="00B55BC5"/>
    <w:rsid w:val="00B55D17"/>
    <w:rsid w:val="00B55D1D"/>
    <w:rsid w:val="00B55DE6"/>
    <w:rsid w:val="00B55F1F"/>
    <w:rsid w:val="00B56000"/>
    <w:rsid w:val="00B56319"/>
    <w:rsid w:val="00B564A9"/>
    <w:rsid w:val="00B56764"/>
    <w:rsid w:val="00B57592"/>
    <w:rsid w:val="00B5771B"/>
    <w:rsid w:val="00B57BE6"/>
    <w:rsid w:val="00B57D01"/>
    <w:rsid w:val="00B57FA0"/>
    <w:rsid w:val="00B57FC0"/>
    <w:rsid w:val="00B600E4"/>
    <w:rsid w:val="00B6016E"/>
    <w:rsid w:val="00B604B0"/>
    <w:rsid w:val="00B60A2E"/>
    <w:rsid w:val="00B60D27"/>
    <w:rsid w:val="00B60ECA"/>
    <w:rsid w:val="00B610BF"/>
    <w:rsid w:val="00B611AE"/>
    <w:rsid w:val="00B61436"/>
    <w:rsid w:val="00B6188A"/>
    <w:rsid w:val="00B619CE"/>
    <w:rsid w:val="00B61C10"/>
    <w:rsid w:val="00B61E08"/>
    <w:rsid w:val="00B61F46"/>
    <w:rsid w:val="00B61FCF"/>
    <w:rsid w:val="00B62154"/>
    <w:rsid w:val="00B627DB"/>
    <w:rsid w:val="00B63496"/>
    <w:rsid w:val="00B6374A"/>
    <w:rsid w:val="00B6378D"/>
    <w:rsid w:val="00B63A2C"/>
    <w:rsid w:val="00B63B19"/>
    <w:rsid w:val="00B63C12"/>
    <w:rsid w:val="00B6433F"/>
    <w:rsid w:val="00B64563"/>
    <w:rsid w:val="00B64663"/>
    <w:rsid w:val="00B647BF"/>
    <w:rsid w:val="00B64A6A"/>
    <w:rsid w:val="00B64D35"/>
    <w:rsid w:val="00B650B2"/>
    <w:rsid w:val="00B653F0"/>
    <w:rsid w:val="00B656F0"/>
    <w:rsid w:val="00B657FD"/>
    <w:rsid w:val="00B66C74"/>
    <w:rsid w:val="00B66EBD"/>
    <w:rsid w:val="00B6754D"/>
    <w:rsid w:val="00B67769"/>
    <w:rsid w:val="00B6787F"/>
    <w:rsid w:val="00B678F1"/>
    <w:rsid w:val="00B679AD"/>
    <w:rsid w:val="00B67B6C"/>
    <w:rsid w:val="00B67E91"/>
    <w:rsid w:val="00B67FEE"/>
    <w:rsid w:val="00B70351"/>
    <w:rsid w:val="00B70616"/>
    <w:rsid w:val="00B70930"/>
    <w:rsid w:val="00B709E1"/>
    <w:rsid w:val="00B70A3B"/>
    <w:rsid w:val="00B70AC1"/>
    <w:rsid w:val="00B70CD9"/>
    <w:rsid w:val="00B70DD7"/>
    <w:rsid w:val="00B70E4D"/>
    <w:rsid w:val="00B70E91"/>
    <w:rsid w:val="00B71986"/>
    <w:rsid w:val="00B71AF2"/>
    <w:rsid w:val="00B71CA5"/>
    <w:rsid w:val="00B71F5D"/>
    <w:rsid w:val="00B71FB4"/>
    <w:rsid w:val="00B725CA"/>
    <w:rsid w:val="00B726E0"/>
    <w:rsid w:val="00B729C3"/>
    <w:rsid w:val="00B72AA8"/>
    <w:rsid w:val="00B72C50"/>
    <w:rsid w:val="00B72FF4"/>
    <w:rsid w:val="00B732B7"/>
    <w:rsid w:val="00B73A44"/>
    <w:rsid w:val="00B73D81"/>
    <w:rsid w:val="00B73F95"/>
    <w:rsid w:val="00B73FB2"/>
    <w:rsid w:val="00B7426C"/>
    <w:rsid w:val="00B74353"/>
    <w:rsid w:val="00B74513"/>
    <w:rsid w:val="00B7455E"/>
    <w:rsid w:val="00B74E7E"/>
    <w:rsid w:val="00B74E93"/>
    <w:rsid w:val="00B75027"/>
    <w:rsid w:val="00B7528D"/>
    <w:rsid w:val="00B752C5"/>
    <w:rsid w:val="00B755DF"/>
    <w:rsid w:val="00B757A3"/>
    <w:rsid w:val="00B75C40"/>
    <w:rsid w:val="00B7617F"/>
    <w:rsid w:val="00B763C1"/>
    <w:rsid w:val="00B765B4"/>
    <w:rsid w:val="00B76616"/>
    <w:rsid w:val="00B7680F"/>
    <w:rsid w:val="00B76A06"/>
    <w:rsid w:val="00B76ADB"/>
    <w:rsid w:val="00B76E95"/>
    <w:rsid w:val="00B77192"/>
    <w:rsid w:val="00B772D8"/>
    <w:rsid w:val="00B8024F"/>
    <w:rsid w:val="00B80721"/>
    <w:rsid w:val="00B810E5"/>
    <w:rsid w:val="00B81281"/>
    <w:rsid w:val="00B8139D"/>
    <w:rsid w:val="00B81947"/>
    <w:rsid w:val="00B820CE"/>
    <w:rsid w:val="00B82160"/>
    <w:rsid w:val="00B823A8"/>
    <w:rsid w:val="00B82433"/>
    <w:rsid w:val="00B82779"/>
    <w:rsid w:val="00B82AD2"/>
    <w:rsid w:val="00B82E96"/>
    <w:rsid w:val="00B8336D"/>
    <w:rsid w:val="00B833F8"/>
    <w:rsid w:val="00B83660"/>
    <w:rsid w:val="00B839D7"/>
    <w:rsid w:val="00B83A95"/>
    <w:rsid w:val="00B83B89"/>
    <w:rsid w:val="00B84BFB"/>
    <w:rsid w:val="00B84E2C"/>
    <w:rsid w:val="00B84F57"/>
    <w:rsid w:val="00B84F89"/>
    <w:rsid w:val="00B850DE"/>
    <w:rsid w:val="00B8521F"/>
    <w:rsid w:val="00B85748"/>
    <w:rsid w:val="00B85970"/>
    <w:rsid w:val="00B85F64"/>
    <w:rsid w:val="00B86023"/>
    <w:rsid w:val="00B86780"/>
    <w:rsid w:val="00B86943"/>
    <w:rsid w:val="00B86990"/>
    <w:rsid w:val="00B86ADB"/>
    <w:rsid w:val="00B86BF7"/>
    <w:rsid w:val="00B86E7B"/>
    <w:rsid w:val="00B87504"/>
    <w:rsid w:val="00B876D2"/>
    <w:rsid w:val="00B8776B"/>
    <w:rsid w:val="00B8789E"/>
    <w:rsid w:val="00B87ABA"/>
    <w:rsid w:val="00B87E77"/>
    <w:rsid w:val="00B87EBC"/>
    <w:rsid w:val="00B900B4"/>
    <w:rsid w:val="00B9020E"/>
    <w:rsid w:val="00B90394"/>
    <w:rsid w:val="00B90B70"/>
    <w:rsid w:val="00B90BD9"/>
    <w:rsid w:val="00B90CB7"/>
    <w:rsid w:val="00B90E17"/>
    <w:rsid w:val="00B9147A"/>
    <w:rsid w:val="00B9158C"/>
    <w:rsid w:val="00B9159D"/>
    <w:rsid w:val="00B916E4"/>
    <w:rsid w:val="00B91B5D"/>
    <w:rsid w:val="00B91CCD"/>
    <w:rsid w:val="00B9238E"/>
    <w:rsid w:val="00B92804"/>
    <w:rsid w:val="00B9293C"/>
    <w:rsid w:val="00B9294D"/>
    <w:rsid w:val="00B92B60"/>
    <w:rsid w:val="00B92CC0"/>
    <w:rsid w:val="00B92E47"/>
    <w:rsid w:val="00B92FE0"/>
    <w:rsid w:val="00B932CF"/>
    <w:rsid w:val="00B93656"/>
    <w:rsid w:val="00B93788"/>
    <w:rsid w:val="00B938F3"/>
    <w:rsid w:val="00B9397F"/>
    <w:rsid w:val="00B93EC4"/>
    <w:rsid w:val="00B93F2E"/>
    <w:rsid w:val="00B941BC"/>
    <w:rsid w:val="00B94237"/>
    <w:rsid w:val="00B9464C"/>
    <w:rsid w:val="00B9469B"/>
    <w:rsid w:val="00B94977"/>
    <w:rsid w:val="00B94AAE"/>
    <w:rsid w:val="00B94C42"/>
    <w:rsid w:val="00B94D18"/>
    <w:rsid w:val="00B94EB2"/>
    <w:rsid w:val="00B94EED"/>
    <w:rsid w:val="00B954E7"/>
    <w:rsid w:val="00B955A4"/>
    <w:rsid w:val="00B95669"/>
    <w:rsid w:val="00B958AC"/>
    <w:rsid w:val="00B96107"/>
    <w:rsid w:val="00B961B2"/>
    <w:rsid w:val="00B9626D"/>
    <w:rsid w:val="00B96657"/>
    <w:rsid w:val="00B96A8D"/>
    <w:rsid w:val="00B96ED0"/>
    <w:rsid w:val="00B973E1"/>
    <w:rsid w:val="00B9791E"/>
    <w:rsid w:val="00B97955"/>
    <w:rsid w:val="00BA0088"/>
    <w:rsid w:val="00BA0317"/>
    <w:rsid w:val="00BA1085"/>
    <w:rsid w:val="00BA10F2"/>
    <w:rsid w:val="00BA1366"/>
    <w:rsid w:val="00BA145A"/>
    <w:rsid w:val="00BA14B9"/>
    <w:rsid w:val="00BA14D0"/>
    <w:rsid w:val="00BA173C"/>
    <w:rsid w:val="00BA1883"/>
    <w:rsid w:val="00BA1A40"/>
    <w:rsid w:val="00BA278C"/>
    <w:rsid w:val="00BA2B1E"/>
    <w:rsid w:val="00BA2C9B"/>
    <w:rsid w:val="00BA2CD8"/>
    <w:rsid w:val="00BA2F6B"/>
    <w:rsid w:val="00BA3050"/>
    <w:rsid w:val="00BA319B"/>
    <w:rsid w:val="00BA31B3"/>
    <w:rsid w:val="00BA33C5"/>
    <w:rsid w:val="00BA3810"/>
    <w:rsid w:val="00BA3B53"/>
    <w:rsid w:val="00BA3DB6"/>
    <w:rsid w:val="00BA418A"/>
    <w:rsid w:val="00BA430F"/>
    <w:rsid w:val="00BA44DE"/>
    <w:rsid w:val="00BA4B58"/>
    <w:rsid w:val="00BA4D00"/>
    <w:rsid w:val="00BA4D37"/>
    <w:rsid w:val="00BA4E5E"/>
    <w:rsid w:val="00BA4F09"/>
    <w:rsid w:val="00BA5A21"/>
    <w:rsid w:val="00BA5C36"/>
    <w:rsid w:val="00BA5FD7"/>
    <w:rsid w:val="00BA60F7"/>
    <w:rsid w:val="00BA62A1"/>
    <w:rsid w:val="00BA66D4"/>
    <w:rsid w:val="00BA67B8"/>
    <w:rsid w:val="00BA6A04"/>
    <w:rsid w:val="00BA6B68"/>
    <w:rsid w:val="00BA6BAA"/>
    <w:rsid w:val="00BA7F5E"/>
    <w:rsid w:val="00BB025B"/>
    <w:rsid w:val="00BB0304"/>
    <w:rsid w:val="00BB0DB5"/>
    <w:rsid w:val="00BB1354"/>
    <w:rsid w:val="00BB168E"/>
    <w:rsid w:val="00BB1EF9"/>
    <w:rsid w:val="00BB29C8"/>
    <w:rsid w:val="00BB2A91"/>
    <w:rsid w:val="00BB31FA"/>
    <w:rsid w:val="00BB3280"/>
    <w:rsid w:val="00BB33F0"/>
    <w:rsid w:val="00BB3429"/>
    <w:rsid w:val="00BB35FE"/>
    <w:rsid w:val="00BB38D5"/>
    <w:rsid w:val="00BB3B82"/>
    <w:rsid w:val="00BB3FA4"/>
    <w:rsid w:val="00BB3FD9"/>
    <w:rsid w:val="00BB44CB"/>
    <w:rsid w:val="00BB470B"/>
    <w:rsid w:val="00BB4934"/>
    <w:rsid w:val="00BB4C19"/>
    <w:rsid w:val="00BB4E03"/>
    <w:rsid w:val="00BB507E"/>
    <w:rsid w:val="00BB5205"/>
    <w:rsid w:val="00BB5259"/>
    <w:rsid w:val="00BB573B"/>
    <w:rsid w:val="00BB608E"/>
    <w:rsid w:val="00BB644C"/>
    <w:rsid w:val="00BB69F2"/>
    <w:rsid w:val="00BB6B49"/>
    <w:rsid w:val="00BB6FAC"/>
    <w:rsid w:val="00BB713B"/>
    <w:rsid w:val="00BB724D"/>
    <w:rsid w:val="00BB76C2"/>
    <w:rsid w:val="00BB771F"/>
    <w:rsid w:val="00BB7856"/>
    <w:rsid w:val="00BB7F63"/>
    <w:rsid w:val="00BC0179"/>
    <w:rsid w:val="00BC01F8"/>
    <w:rsid w:val="00BC03CC"/>
    <w:rsid w:val="00BC056B"/>
    <w:rsid w:val="00BC0AB2"/>
    <w:rsid w:val="00BC0C0A"/>
    <w:rsid w:val="00BC0F96"/>
    <w:rsid w:val="00BC10A6"/>
    <w:rsid w:val="00BC172B"/>
    <w:rsid w:val="00BC1A9A"/>
    <w:rsid w:val="00BC1AF7"/>
    <w:rsid w:val="00BC1B87"/>
    <w:rsid w:val="00BC2223"/>
    <w:rsid w:val="00BC2386"/>
    <w:rsid w:val="00BC248E"/>
    <w:rsid w:val="00BC2B51"/>
    <w:rsid w:val="00BC2F0F"/>
    <w:rsid w:val="00BC323B"/>
    <w:rsid w:val="00BC3733"/>
    <w:rsid w:val="00BC3BD2"/>
    <w:rsid w:val="00BC3C3A"/>
    <w:rsid w:val="00BC3CBA"/>
    <w:rsid w:val="00BC3D38"/>
    <w:rsid w:val="00BC3DA3"/>
    <w:rsid w:val="00BC3ED0"/>
    <w:rsid w:val="00BC48DD"/>
    <w:rsid w:val="00BC49C3"/>
    <w:rsid w:val="00BC4C40"/>
    <w:rsid w:val="00BC4D09"/>
    <w:rsid w:val="00BC526F"/>
    <w:rsid w:val="00BC528A"/>
    <w:rsid w:val="00BC54CD"/>
    <w:rsid w:val="00BC5ACC"/>
    <w:rsid w:val="00BC5C28"/>
    <w:rsid w:val="00BC5D78"/>
    <w:rsid w:val="00BC61B4"/>
    <w:rsid w:val="00BC6910"/>
    <w:rsid w:val="00BC6C66"/>
    <w:rsid w:val="00BC6D01"/>
    <w:rsid w:val="00BC6D99"/>
    <w:rsid w:val="00BC7268"/>
    <w:rsid w:val="00BC73F7"/>
    <w:rsid w:val="00BC77F1"/>
    <w:rsid w:val="00BC788A"/>
    <w:rsid w:val="00BC7A3C"/>
    <w:rsid w:val="00BC7AFF"/>
    <w:rsid w:val="00BC7C28"/>
    <w:rsid w:val="00BC7C32"/>
    <w:rsid w:val="00BC7C80"/>
    <w:rsid w:val="00BC7CDE"/>
    <w:rsid w:val="00BC7FD0"/>
    <w:rsid w:val="00BD048E"/>
    <w:rsid w:val="00BD0794"/>
    <w:rsid w:val="00BD0AD6"/>
    <w:rsid w:val="00BD0DF3"/>
    <w:rsid w:val="00BD0E43"/>
    <w:rsid w:val="00BD1097"/>
    <w:rsid w:val="00BD141B"/>
    <w:rsid w:val="00BD154F"/>
    <w:rsid w:val="00BD1CB4"/>
    <w:rsid w:val="00BD1D32"/>
    <w:rsid w:val="00BD259A"/>
    <w:rsid w:val="00BD2A92"/>
    <w:rsid w:val="00BD2DB6"/>
    <w:rsid w:val="00BD2E05"/>
    <w:rsid w:val="00BD2FBA"/>
    <w:rsid w:val="00BD2FF5"/>
    <w:rsid w:val="00BD3965"/>
    <w:rsid w:val="00BD3B13"/>
    <w:rsid w:val="00BD3CC8"/>
    <w:rsid w:val="00BD40D8"/>
    <w:rsid w:val="00BD49BB"/>
    <w:rsid w:val="00BD4A14"/>
    <w:rsid w:val="00BD4DAF"/>
    <w:rsid w:val="00BD4F07"/>
    <w:rsid w:val="00BD580A"/>
    <w:rsid w:val="00BD5FF4"/>
    <w:rsid w:val="00BD642D"/>
    <w:rsid w:val="00BD688D"/>
    <w:rsid w:val="00BD736F"/>
    <w:rsid w:val="00BD7627"/>
    <w:rsid w:val="00BD784B"/>
    <w:rsid w:val="00BD7FA0"/>
    <w:rsid w:val="00BE040D"/>
    <w:rsid w:val="00BE0593"/>
    <w:rsid w:val="00BE0ACF"/>
    <w:rsid w:val="00BE0FAA"/>
    <w:rsid w:val="00BE197B"/>
    <w:rsid w:val="00BE199E"/>
    <w:rsid w:val="00BE1ACD"/>
    <w:rsid w:val="00BE1BC2"/>
    <w:rsid w:val="00BE1BE6"/>
    <w:rsid w:val="00BE1E1E"/>
    <w:rsid w:val="00BE1F4B"/>
    <w:rsid w:val="00BE255D"/>
    <w:rsid w:val="00BE2931"/>
    <w:rsid w:val="00BE2934"/>
    <w:rsid w:val="00BE2D4D"/>
    <w:rsid w:val="00BE3ED1"/>
    <w:rsid w:val="00BE466A"/>
    <w:rsid w:val="00BE62C7"/>
    <w:rsid w:val="00BE67DC"/>
    <w:rsid w:val="00BE6864"/>
    <w:rsid w:val="00BE6DDF"/>
    <w:rsid w:val="00BE7160"/>
    <w:rsid w:val="00BE73BF"/>
    <w:rsid w:val="00BE774B"/>
    <w:rsid w:val="00BE77B3"/>
    <w:rsid w:val="00BE7CCE"/>
    <w:rsid w:val="00BF014E"/>
    <w:rsid w:val="00BF0223"/>
    <w:rsid w:val="00BF06FD"/>
    <w:rsid w:val="00BF07BC"/>
    <w:rsid w:val="00BF10E7"/>
    <w:rsid w:val="00BF10ED"/>
    <w:rsid w:val="00BF1735"/>
    <w:rsid w:val="00BF175D"/>
    <w:rsid w:val="00BF1C9B"/>
    <w:rsid w:val="00BF1F7A"/>
    <w:rsid w:val="00BF1FE0"/>
    <w:rsid w:val="00BF236E"/>
    <w:rsid w:val="00BF23A8"/>
    <w:rsid w:val="00BF2812"/>
    <w:rsid w:val="00BF2967"/>
    <w:rsid w:val="00BF2E95"/>
    <w:rsid w:val="00BF2FE6"/>
    <w:rsid w:val="00BF305D"/>
    <w:rsid w:val="00BF31BB"/>
    <w:rsid w:val="00BF3246"/>
    <w:rsid w:val="00BF3383"/>
    <w:rsid w:val="00BF338E"/>
    <w:rsid w:val="00BF3E81"/>
    <w:rsid w:val="00BF4610"/>
    <w:rsid w:val="00BF49E8"/>
    <w:rsid w:val="00BF49F0"/>
    <w:rsid w:val="00BF4C58"/>
    <w:rsid w:val="00BF4DC5"/>
    <w:rsid w:val="00BF4FC2"/>
    <w:rsid w:val="00BF52EB"/>
    <w:rsid w:val="00BF5359"/>
    <w:rsid w:val="00BF5568"/>
    <w:rsid w:val="00BF56FB"/>
    <w:rsid w:val="00BF5792"/>
    <w:rsid w:val="00BF60B6"/>
    <w:rsid w:val="00BF61EF"/>
    <w:rsid w:val="00BF6416"/>
    <w:rsid w:val="00BF6611"/>
    <w:rsid w:val="00BF67D0"/>
    <w:rsid w:val="00BF696C"/>
    <w:rsid w:val="00BF6A2A"/>
    <w:rsid w:val="00BF6AD9"/>
    <w:rsid w:val="00BF713E"/>
    <w:rsid w:val="00BF748D"/>
    <w:rsid w:val="00C0046C"/>
    <w:rsid w:val="00C00588"/>
    <w:rsid w:val="00C00A96"/>
    <w:rsid w:val="00C0127F"/>
    <w:rsid w:val="00C01631"/>
    <w:rsid w:val="00C01636"/>
    <w:rsid w:val="00C019EF"/>
    <w:rsid w:val="00C01AC4"/>
    <w:rsid w:val="00C01B34"/>
    <w:rsid w:val="00C01BE4"/>
    <w:rsid w:val="00C021B9"/>
    <w:rsid w:val="00C024AB"/>
    <w:rsid w:val="00C02946"/>
    <w:rsid w:val="00C03276"/>
    <w:rsid w:val="00C035D1"/>
    <w:rsid w:val="00C03BD8"/>
    <w:rsid w:val="00C03CAD"/>
    <w:rsid w:val="00C0452C"/>
    <w:rsid w:val="00C045C8"/>
    <w:rsid w:val="00C04782"/>
    <w:rsid w:val="00C04875"/>
    <w:rsid w:val="00C0497F"/>
    <w:rsid w:val="00C04DC9"/>
    <w:rsid w:val="00C04E7C"/>
    <w:rsid w:val="00C04FDA"/>
    <w:rsid w:val="00C0507B"/>
    <w:rsid w:val="00C05C79"/>
    <w:rsid w:val="00C05D7C"/>
    <w:rsid w:val="00C05E87"/>
    <w:rsid w:val="00C06939"/>
    <w:rsid w:val="00C069E3"/>
    <w:rsid w:val="00C0710C"/>
    <w:rsid w:val="00C07253"/>
    <w:rsid w:val="00C0760E"/>
    <w:rsid w:val="00C076D4"/>
    <w:rsid w:val="00C07F46"/>
    <w:rsid w:val="00C10171"/>
    <w:rsid w:val="00C10BA1"/>
    <w:rsid w:val="00C10FBB"/>
    <w:rsid w:val="00C11386"/>
    <w:rsid w:val="00C11E88"/>
    <w:rsid w:val="00C11F57"/>
    <w:rsid w:val="00C12131"/>
    <w:rsid w:val="00C1223C"/>
    <w:rsid w:val="00C128DE"/>
    <w:rsid w:val="00C1324D"/>
    <w:rsid w:val="00C13C44"/>
    <w:rsid w:val="00C13D09"/>
    <w:rsid w:val="00C149E5"/>
    <w:rsid w:val="00C14A05"/>
    <w:rsid w:val="00C14C05"/>
    <w:rsid w:val="00C14D4C"/>
    <w:rsid w:val="00C15108"/>
    <w:rsid w:val="00C159B6"/>
    <w:rsid w:val="00C15DFD"/>
    <w:rsid w:val="00C1661F"/>
    <w:rsid w:val="00C16934"/>
    <w:rsid w:val="00C16A8B"/>
    <w:rsid w:val="00C16DCE"/>
    <w:rsid w:val="00C16F38"/>
    <w:rsid w:val="00C1797F"/>
    <w:rsid w:val="00C17EBD"/>
    <w:rsid w:val="00C200CB"/>
    <w:rsid w:val="00C204C6"/>
    <w:rsid w:val="00C2064A"/>
    <w:rsid w:val="00C20793"/>
    <w:rsid w:val="00C20946"/>
    <w:rsid w:val="00C21135"/>
    <w:rsid w:val="00C212FF"/>
    <w:rsid w:val="00C214DD"/>
    <w:rsid w:val="00C21733"/>
    <w:rsid w:val="00C21A8E"/>
    <w:rsid w:val="00C21D4E"/>
    <w:rsid w:val="00C21F46"/>
    <w:rsid w:val="00C222E1"/>
    <w:rsid w:val="00C2230B"/>
    <w:rsid w:val="00C22389"/>
    <w:rsid w:val="00C2248D"/>
    <w:rsid w:val="00C22BD5"/>
    <w:rsid w:val="00C22C59"/>
    <w:rsid w:val="00C230AF"/>
    <w:rsid w:val="00C23110"/>
    <w:rsid w:val="00C23562"/>
    <w:rsid w:val="00C23B59"/>
    <w:rsid w:val="00C23EB8"/>
    <w:rsid w:val="00C241FF"/>
    <w:rsid w:val="00C24290"/>
    <w:rsid w:val="00C24369"/>
    <w:rsid w:val="00C24F13"/>
    <w:rsid w:val="00C2510A"/>
    <w:rsid w:val="00C252AF"/>
    <w:rsid w:val="00C253D4"/>
    <w:rsid w:val="00C25AC2"/>
    <w:rsid w:val="00C25BEA"/>
    <w:rsid w:val="00C25CED"/>
    <w:rsid w:val="00C25F10"/>
    <w:rsid w:val="00C26187"/>
    <w:rsid w:val="00C2697A"/>
    <w:rsid w:val="00C26B1F"/>
    <w:rsid w:val="00C272BF"/>
    <w:rsid w:val="00C275D5"/>
    <w:rsid w:val="00C27634"/>
    <w:rsid w:val="00C277D2"/>
    <w:rsid w:val="00C27BF5"/>
    <w:rsid w:val="00C27CF8"/>
    <w:rsid w:val="00C27DBB"/>
    <w:rsid w:val="00C27FE1"/>
    <w:rsid w:val="00C300F0"/>
    <w:rsid w:val="00C30717"/>
    <w:rsid w:val="00C308D7"/>
    <w:rsid w:val="00C30EF9"/>
    <w:rsid w:val="00C317A1"/>
    <w:rsid w:val="00C31B7C"/>
    <w:rsid w:val="00C31ED4"/>
    <w:rsid w:val="00C322C2"/>
    <w:rsid w:val="00C3235B"/>
    <w:rsid w:val="00C323C6"/>
    <w:rsid w:val="00C32C39"/>
    <w:rsid w:val="00C33B35"/>
    <w:rsid w:val="00C33DA1"/>
    <w:rsid w:val="00C34752"/>
    <w:rsid w:val="00C347D6"/>
    <w:rsid w:val="00C34846"/>
    <w:rsid w:val="00C34A1E"/>
    <w:rsid w:val="00C34E67"/>
    <w:rsid w:val="00C35A88"/>
    <w:rsid w:val="00C35C75"/>
    <w:rsid w:val="00C35CE1"/>
    <w:rsid w:val="00C36693"/>
    <w:rsid w:val="00C36825"/>
    <w:rsid w:val="00C36D43"/>
    <w:rsid w:val="00C373AB"/>
    <w:rsid w:val="00C3762F"/>
    <w:rsid w:val="00C3766C"/>
    <w:rsid w:val="00C37D2D"/>
    <w:rsid w:val="00C40490"/>
    <w:rsid w:val="00C40614"/>
    <w:rsid w:val="00C40788"/>
    <w:rsid w:val="00C40982"/>
    <w:rsid w:val="00C40B8C"/>
    <w:rsid w:val="00C41170"/>
    <w:rsid w:val="00C4153E"/>
    <w:rsid w:val="00C41F46"/>
    <w:rsid w:val="00C4219C"/>
    <w:rsid w:val="00C427D7"/>
    <w:rsid w:val="00C4291B"/>
    <w:rsid w:val="00C42A00"/>
    <w:rsid w:val="00C42AC3"/>
    <w:rsid w:val="00C42CD4"/>
    <w:rsid w:val="00C42D4D"/>
    <w:rsid w:val="00C42E39"/>
    <w:rsid w:val="00C436D0"/>
    <w:rsid w:val="00C43C95"/>
    <w:rsid w:val="00C43DF3"/>
    <w:rsid w:val="00C43F2B"/>
    <w:rsid w:val="00C446A9"/>
    <w:rsid w:val="00C449D3"/>
    <w:rsid w:val="00C44AB7"/>
    <w:rsid w:val="00C44BDF"/>
    <w:rsid w:val="00C44CF9"/>
    <w:rsid w:val="00C45159"/>
    <w:rsid w:val="00C45592"/>
    <w:rsid w:val="00C4588A"/>
    <w:rsid w:val="00C4599E"/>
    <w:rsid w:val="00C45A5A"/>
    <w:rsid w:val="00C4633E"/>
    <w:rsid w:val="00C465CB"/>
    <w:rsid w:val="00C465FE"/>
    <w:rsid w:val="00C46CBD"/>
    <w:rsid w:val="00C470D8"/>
    <w:rsid w:val="00C471BD"/>
    <w:rsid w:val="00C4753C"/>
    <w:rsid w:val="00C47B60"/>
    <w:rsid w:val="00C47D9E"/>
    <w:rsid w:val="00C47FE3"/>
    <w:rsid w:val="00C50613"/>
    <w:rsid w:val="00C507C1"/>
    <w:rsid w:val="00C50862"/>
    <w:rsid w:val="00C5095B"/>
    <w:rsid w:val="00C50B7F"/>
    <w:rsid w:val="00C51160"/>
    <w:rsid w:val="00C51360"/>
    <w:rsid w:val="00C513EF"/>
    <w:rsid w:val="00C514D5"/>
    <w:rsid w:val="00C51876"/>
    <w:rsid w:val="00C51A9E"/>
    <w:rsid w:val="00C51B21"/>
    <w:rsid w:val="00C51E08"/>
    <w:rsid w:val="00C51E44"/>
    <w:rsid w:val="00C51EF1"/>
    <w:rsid w:val="00C522BB"/>
    <w:rsid w:val="00C524E0"/>
    <w:rsid w:val="00C52AC3"/>
    <w:rsid w:val="00C5330D"/>
    <w:rsid w:val="00C53323"/>
    <w:rsid w:val="00C53825"/>
    <w:rsid w:val="00C5391B"/>
    <w:rsid w:val="00C53BA3"/>
    <w:rsid w:val="00C53D71"/>
    <w:rsid w:val="00C5459E"/>
    <w:rsid w:val="00C54663"/>
    <w:rsid w:val="00C5493B"/>
    <w:rsid w:val="00C54B80"/>
    <w:rsid w:val="00C54C9D"/>
    <w:rsid w:val="00C5512C"/>
    <w:rsid w:val="00C55745"/>
    <w:rsid w:val="00C5594E"/>
    <w:rsid w:val="00C55ECF"/>
    <w:rsid w:val="00C563F4"/>
    <w:rsid w:val="00C56847"/>
    <w:rsid w:val="00C5686C"/>
    <w:rsid w:val="00C56EC3"/>
    <w:rsid w:val="00C5705A"/>
    <w:rsid w:val="00C570F2"/>
    <w:rsid w:val="00C57356"/>
    <w:rsid w:val="00C57CFD"/>
    <w:rsid w:val="00C600AF"/>
    <w:rsid w:val="00C60247"/>
    <w:rsid w:val="00C6027B"/>
    <w:rsid w:val="00C60331"/>
    <w:rsid w:val="00C607B5"/>
    <w:rsid w:val="00C60D7B"/>
    <w:rsid w:val="00C61151"/>
    <w:rsid w:val="00C614D7"/>
    <w:rsid w:val="00C61544"/>
    <w:rsid w:val="00C61655"/>
    <w:rsid w:val="00C618C0"/>
    <w:rsid w:val="00C61B87"/>
    <w:rsid w:val="00C62035"/>
    <w:rsid w:val="00C623DD"/>
    <w:rsid w:val="00C62952"/>
    <w:rsid w:val="00C632B4"/>
    <w:rsid w:val="00C635FE"/>
    <w:rsid w:val="00C63CA1"/>
    <w:rsid w:val="00C63E39"/>
    <w:rsid w:val="00C63E41"/>
    <w:rsid w:val="00C643CA"/>
    <w:rsid w:val="00C643F3"/>
    <w:rsid w:val="00C64471"/>
    <w:rsid w:val="00C644E1"/>
    <w:rsid w:val="00C6460B"/>
    <w:rsid w:val="00C64980"/>
    <w:rsid w:val="00C64984"/>
    <w:rsid w:val="00C64DD8"/>
    <w:rsid w:val="00C658CB"/>
    <w:rsid w:val="00C65933"/>
    <w:rsid w:val="00C65FB3"/>
    <w:rsid w:val="00C6647D"/>
    <w:rsid w:val="00C66A61"/>
    <w:rsid w:val="00C66AB0"/>
    <w:rsid w:val="00C6772B"/>
    <w:rsid w:val="00C67A89"/>
    <w:rsid w:val="00C67E9C"/>
    <w:rsid w:val="00C67F83"/>
    <w:rsid w:val="00C7032D"/>
    <w:rsid w:val="00C70405"/>
    <w:rsid w:val="00C7048E"/>
    <w:rsid w:val="00C70D79"/>
    <w:rsid w:val="00C7106A"/>
    <w:rsid w:val="00C711FE"/>
    <w:rsid w:val="00C71296"/>
    <w:rsid w:val="00C71B36"/>
    <w:rsid w:val="00C71DDA"/>
    <w:rsid w:val="00C71E46"/>
    <w:rsid w:val="00C71F30"/>
    <w:rsid w:val="00C723E1"/>
    <w:rsid w:val="00C724E4"/>
    <w:rsid w:val="00C725CB"/>
    <w:rsid w:val="00C729D8"/>
    <w:rsid w:val="00C72DE8"/>
    <w:rsid w:val="00C730B8"/>
    <w:rsid w:val="00C737EB"/>
    <w:rsid w:val="00C738AA"/>
    <w:rsid w:val="00C73D60"/>
    <w:rsid w:val="00C748DE"/>
    <w:rsid w:val="00C75013"/>
    <w:rsid w:val="00C750F2"/>
    <w:rsid w:val="00C750FD"/>
    <w:rsid w:val="00C751D8"/>
    <w:rsid w:val="00C75DE1"/>
    <w:rsid w:val="00C75DFE"/>
    <w:rsid w:val="00C75E9E"/>
    <w:rsid w:val="00C7603B"/>
    <w:rsid w:val="00C76353"/>
    <w:rsid w:val="00C765AC"/>
    <w:rsid w:val="00C7686C"/>
    <w:rsid w:val="00C76A73"/>
    <w:rsid w:val="00C76C1E"/>
    <w:rsid w:val="00C76CE8"/>
    <w:rsid w:val="00C76FCF"/>
    <w:rsid w:val="00C77051"/>
    <w:rsid w:val="00C77237"/>
    <w:rsid w:val="00C7796E"/>
    <w:rsid w:val="00C77A03"/>
    <w:rsid w:val="00C77A50"/>
    <w:rsid w:val="00C77B20"/>
    <w:rsid w:val="00C77DA9"/>
    <w:rsid w:val="00C77FDE"/>
    <w:rsid w:val="00C80348"/>
    <w:rsid w:val="00C80A88"/>
    <w:rsid w:val="00C81057"/>
    <w:rsid w:val="00C81263"/>
    <w:rsid w:val="00C816A2"/>
    <w:rsid w:val="00C82962"/>
    <w:rsid w:val="00C82A0A"/>
    <w:rsid w:val="00C82DF8"/>
    <w:rsid w:val="00C82FC2"/>
    <w:rsid w:val="00C830F5"/>
    <w:rsid w:val="00C836D6"/>
    <w:rsid w:val="00C83E87"/>
    <w:rsid w:val="00C844BA"/>
    <w:rsid w:val="00C84D3C"/>
    <w:rsid w:val="00C84F2F"/>
    <w:rsid w:val="00C850A8"/>
    <w:rsid w:val="00C8516D"/>
    <w:rsid w:val="00C85330"/>
    <w:rsid w:val="00C857EA"/>
    <w:rsid w:val="00C85A15"/>
    <w:rsid w:val="00C85A5C"/>
    <w:rsid w:val="00C85DB4"/>
    <w:rsid w:val="00C85DF9"/>
    <w:rsid w:val="00C85F3B"/>
    <w:rsid w:val="00C85F7C"/>
    <w:rsid w:val="00C8628F"/>
    <w:rsid w:val="00C86BFE"/>
    <w:rsid w:val="00C86C57"/>
    <w:rsid w:val="00C86FDA"/>
    <w:rsid w:val="00C872B7"/>
    <w:rsid w:val="00C87508"/>
    <w:rsid w:val="00C878C4"/>
    <w:rsid w:val="00C8790A"/>
    <w:rsid w:val="00C900D5"/>
    <w:rsid w:val="00C90352"/>
    <w:rsid w:val="00C905FE"/>
    <w:rsid w:val="00C913AD"/>
    <w:rsid w:val="00C913FA"/>
    <w:rsid w:val="00C930D8"/>
    <w:rsid w:val="00C93218"/>
    <w:rsid w:val="00C9358C"/>
    <w:rsid w:val="00C93884"/>
    <w:rsid w:val="00C93893"/>
    <w:rsid w:val="00C93DAC"/>
    <w:rsid w:val="00C94024"/>
    <w:rsid w:val="00C94224"/>
    <w:rsid w:val="00C944E3"/>
    <w:rsid w:val="00C944F8"/>
    <w:rsid w:val="00C9457D"/>
    <w:rsid w:val="00C95131"/>
    <w:rsid w:val="00C95169"/>
    <w:rsid w:val="00C95BBA"/>
    <w:rsid w:val="00C95BEE"/>
    <w:rsid w:val="00C95E5B"/>
    <w:rsid w:val="00C95FB5"/>
    <w:rsid w:val="00C9610D"/>
    <w:rsid w:val="00C96970"/>
    <w:rsid w:val="00C96F00"/>
    <w:rsid w:val="00C97067"/>
    <w:rsid w:val="00C9754D"/>
    <w:rsid w:val="00C9762F"/>
    <w:rsid w:val="00C978AD"/>
    <w:rsid w:val="00C97AB7"/>
    <w:rsid w:val="00C97D2A"/>
    <w:rsid w:val="00CA01A4"/>
    <w:rsid w:val="00CA04EF"/>
    <w:rsid w:val="00CA0738"/>
    <w:rsid w:val="00CA0A3D"/>
    <w:rsid w:val="00CA0E8E"/>
    <w:rsid w:val="00CA17F3"/>
    <w:rsid w:val="00CA1B1B"/>
    <w:rsid w:val="00CA2391"/>
    <w:rsid w:val="00CA2760"/>
    <w:rsid w:val="00CA2A9D"/>
    <w:rsid w:val="00CA3645"/>
    <w:rsid w:val="00CA3A4B"/>
    <w:rsid w:val="00CA3C50"/>
    <w:rsid w:val="00CA41CE"/>
    <w:rsid w:val="00CA4C25"/>
    <w:rsid w:val="00CA4CB8"/>
    <w:rsid w:val="00CA4EAA"/>
    <w:rsid w:val="00CA54BA"/>
    <w:rsid w:val="00CA552C"/>
    <w:rsid w:val="00CA624A"/>
    <w:rsid w:val="00CA63F4"/>
    <w:rsid w:val="00CA654D"/>
    <w:rsid w:val="00CA66B4"/>
    <w:rsid w:val="00CA6915"/>
    <w:rsid w:val="00CA6968"/>
    <w:rsid w:val="00CA6995"/>
    <w:rsid w:val="00CA6CCD"/>
    <w:rsid w:val="00CA6E4E"/>
    <w:rsid w:val="00CA7263"/>
    <w:rsid w:val="00CA74A2"/>
    <w:rsid w:val="00CA7745"/>
    <w:rsid w:val="00CA77CD"/>
    <w:rsid w:val="00CA7CB2"/>
    <w:rsid w:val="00CA7D82"/>
    <w:rsid w:val="00CB0027"/>
    <w:rsid w:val="00CB00AD"/>
    <w:rsid w:val="00CB0178"/>
    <w:rsid w:val="00CB046D"/>
    <w:rsid w:val="00CB0812"/>
    <w:rsid w:val="00CB0C86"/>
    <w:rsid w:val="00CB100B"/>
    <w:rsid w:val="00CB1443"/>
    <w:rsid w:val="00CB1E06"/>
    <w:rsid w:val="00CB2273"/>
    <w:rsid w:val="00CB23BA"/>
    <w:rsid w:val="00CB273A"/>
    <w:rsid w:val="00CB2960"/>
    <w:rsid w:val="00CB2BEF"/>
    <w:rsid w:val="00CB2D7B"/>
    <w:rsid w:val="00CB445F"/>
    <w:rsid w:val="00CB4944"/>
    <w:rsid w:val="00CB4EC2"/>
    <w:rsid w:val="00CB5339"/>
    <w:rsid w:val="00CB5467"/>
    <w:rsid w:val="00CB58B1"/>
    <w:rsid w:val="00CB5BAD"/>
    <w:rsid w:val="00CB5CB3"/>
    <w:rsid w:val="00CB63AD"/>
    <w:rsid w:val="00CB6AB6"/>
    <w:rsid w:val="00CB6C07"/>
    <w:rsid w:val="00CB759B"/>
    <w:rsid w:val="00CB7AB1"/>
    <w:rsid w:val="00CC143A"/>
    <w:rsid w:val="00CC1696"/>
    <w:rsid w:val="00CC1828"/>
    <w:rsid w:val="00CC1A17"/>
    <w:rsid w:val="00CC2587"/>
    <w:rsid w:val="00CC27DE"/>
    <w:rsid w:val="00CC2A7D"/>
    <w:rsid w:val="00CC2AC8"/>
    <w:rsid w:val="00CC365D"/>
    <w:rsid w:val="00CC3936"/>
    <w:rsid w:val="00CC3A25"/>
    <w:rsid w:val="00CC3D7E"/>
    <w:rsid w:val="00CC40F3"/>
    <w:rsid w:val="00CC4B1D"/>
    <w:rsid w:val="00CC4E8B"/>
    <w:rsid w:val="00CC4F68"/>
    <w:rsid w:val="00CC4FCD"/>
    <w:rsid w:val="00CC560B"/>
    <w:rsid w:val="00CC5D64"/>
    <w:rsid w:val="00CC6B25"/>
    <w:rsid w:val="00CC7764"/>
    <w:rsid w:val="00CC7A5C"/>
    <w:rsid w:val="00CD0252"/>
    <w:rsid w:val="00CD03CF"/>
    <w:rsid w:val="00CD053C"/>
    <w:rsid w:val="00CD06DC"/>
    <w:rsid w:val="00CD07BF"/>
    <w:rsid w:val="00CD0BC3"/>
    <w:rsid w:val="00CD1358"/>
    <w:rsid w:val="00CD138E"/>
    <w:rsid w:val="00CD13DE"/>
    <w:rsid w:val="00CD17B4"/>
    <w:rsid w:val="00CD17FE"/>
    <w:rsid w:val="00CD1F1E"/>
    <w:rsid w:val="00CD1F1F"/>
    <w:rsid w:val="00CD208F"/>
    <w:rsid w:val="00CD233D"/>
    <w:rsid w:val="00CD23D6"/>
    <w:rsid w:val="00CD2649"/>
    <w:rsid w:val="00CD26D5"/>
    <w:rsid w:val="00CD26ED"/>
    <w:rsid w:val="00CD2F9E"/>
    <w:rsid w:val="00CD328F"/>
    <w:rsid w:val="00CD3735"/>
    <w:rsid w:val="00CD397A"/>
    <w:rsid w:val="00CD3AA1"/>
    <w:rsid w:val="00CD4026"/>
    <w:rsid w:val="00CD4C3D"/>
    <w:rsid w:val="00CD5503"/>
    <w:rsid w:val="00CD587E"/>
    <w:rsid w:val="00CD5B0E"/>
    <w:rsid w:val="00CD5CDC"/>
    <w:rsid w:val="00CD6132"/>
    <w:rsid w:val="00CD6239"/>
    <w:rsid w:val="00CD642C"/>
    <w:rsid w:val="00CD6699"/>
    <w:rsid w:val="00CD66A8"/>
    <w:rsid w:val="00CD6A81"/>
    <w:rsid w:val="00CD6B7C"/>
    <w:rsid w:val="00CD6CA7"/>
    <w:rsid w:val="00CD70C1"/>
    <w:rsid w:val="00CD72D4"/>
    <w:rsid w:val="00CD7362"/>
    <w:rsid w:val="00CD7364"/>
    <w:rsid w:val="00CD7F25"/>
    <w:rsid w:val="00CE0362"/>
    <w:rsid w:val="00CE0438"/>
    <w:rsid w:val="00CE0625"/>
    <w:rsid w:val="00CE0642"/>
    <w:rsid w:val="00CE0A09"/>
    <w:rsid w:val="00CE0B93"/>
    <w:rsid w:val="00CE0BBF"/>
    <w:rsid w:val="00CE10CC"/>
    <w:rsid w:val="00CE118F"/>
    <w:rsid w:val="00CE1856"/>
    <w:rsid w:val="00CE1CA9"/>
    <w:rsid w:val="00CE2722"/>
    <w:rsid w:val="00CE28F9"/>
    <w:rsid w:val="00CE2C16"/>
    <w:rsid w:val="00CE3068"/>
    <w:rsid w:val="00CE3B0F"/>
    <w:rsid w:val="00CE3BC3"/>
    <w:rsid w:val="00CE3D12"/>
    <w:rsid w:val="00CE42A4"/>
    <w:rsid w:val="00CE4937"/>
    <w:rsid w:val="00CE4C60"/>
    <w:rsid w:val="00CE53EE"/>
    <w:rsid w:val="00CE6599"/>
    <w:rsid w:val="00CE672F"/>
    <w:rsid w:val="00CE6886"/>
    <w:rsid w:val="00CE68B9"/>
    <w:rsid w:val="00CE6C1D"/>
    <w:rsid w:val="00CE6E45"/>
    <w:rsid w:val="00CE7280"/>
    <w:rsid w:val="00CE755F"/>
    <w:rsid w:val="00CE7C71"/>
    <w:rsid w:val="00CF017E"/>
    <w:rsid w:val="00CF022E"/>
    <w:rsid w:val="00CF0C1E"/>
    <w:rsid w:val="00CF0E86"/>
    <w:rsid w:val="00CF0EF0"/>
    <w:rsid w:val="00CF17F1"/>
    <w:rsid w:val="00CF1B34"/>
    <w:rsid w:val="00CF1CAA"/>
    <w:rsid w:val="00CF1E01"/>
    <w:rsid w:val="00CF1E98"/>
    <w:rsid w:val="00CF1FFB"/>
    <w:rsid w:val="00CF23CE"/>
    <w:rsid w:val="00CF2814"/>
    <w:rsid w:val="00CF2963"/>
    <w:rsid w:val="00CF2A6F"/>
    <w:rsid w:val="00CF2CBF"/>
    <w:rsid w:val="00CF2DB9"/>
    <w:rsid w:val="00CF2E13"/>
    <w:rsid w:val="00CF2F34"/>
    <w:rsid w:val="00CF3409"/>
    <w:rsid w:val="00CF34A3"/>
    <w:rsid w:val="00CF392B"/>
    <w:rsid w:val="00CF3DFF"/>
    <w:rsid w:val="00CF4002"/>
    <w:rsid w:val="00CF41A9"/>
    <w:rsid w:val="00CF4252"/>
    <w:rsid w:val="00CF46C0"/>
    <w:rsid w:val="00CF4AF8"/>
    <w:rsid w:val="00CF4B0A"/>
    <w:rsid w:val="00CF4D98"/>
    <w:rsid w:val="00CF57F2"/>
    <w:rsid w:val="00CF58C8"/>
    <w:rsid w:val="00CF592A"/>
    <w:rsid w:val="00CF5935"/>
    <w:rsid w:val="00CF5AA0"/>
    <w:rsid w:val="00CF5B8C"/>
    <w:rsid w:val="00CF5BEB"/>
    <w:rsid w:val="00CF5EA5"/>
    <w:rsid w:val="00CF620A"/>
    <w:rsid w:val="00CF66D5"/>
    <w:rsid w:val="00CF6751"/>
    <w:rsid w:val="00CF693B"/>
    <w:rsid w:val="00CF6D95"/>
    <w:rsid w:val="00CF6EC5"/>
    <w:rsid w:val="00CF6FEA"/>
    <w:rsid w:val="00CF7435"/>
    <w:rsid w:val="00CF743C"/>
    <w:rsid w:val="00CF757E"/>
    <w:rsid w:val="00CF7987"/>
    <w:rsid w:val="00CF7A6E"/>
    <w:rsid w:val="00CF7BA0"/>
    <w:rsid w:val="00CF7DE0"/>
    <w:rsid w:val="00D00341"/>
    <w:rsid w:val="00D00668"/>
    <w:rsid w:val="00D00961"/>
    <w:rsid w:val="00D009ED"/>
    <w:rsid w:val="00D00B70"/>
    <w:rsid w:val="00D00D1A"/>
    <w:rsid w:val="00D01406"/>
    <w:rsid w:val="00D0193D"/>
    <w:rsid w:val="00D01E6B"/>
    <w:rsid w:val="00D02135"/>
    <w:rsid w:val="00D0236E"/>
    <w:rsid w:val="00D023B3"/>
    <w:rsid w:val="00D02697"/>
    <w:rsid w:val="00D02A42"/>
    <w:rsid w:val="00D02DF3"/>
    <w:rsid w:val="00D030AE"/>
    <w:rsid w:val="00D041C4"/>
    <w:rsid w:val="00D0429C"/>
    <w:rsid w:val="00D0443C"/>
    <w:rsid w:val="00D04474"/>
    <w:rsid w:val="00D04612"/>
    <w:rsid w:val="00D04895"/>
    <w:rsid w:val="00D049DA"/>
    <w:rsid w:val="00D04F41"/>
    <w:rsid w:val="00D04FFA"/>
    <w:rsid w:val="00D0566D"/>
    <w:rsid w:val="00D05B48"/>
    <w:rsid w:val="00D05C80"/>
    <w:rsid w:val="00D05D5F"/>
    <w:rsid w:val="00D06298"/>
    <w:rsid w:val="00D063A1"/>
    <w:rsid w:val="00D06410"/>
    <w:rsid w:val="00D06630"/>
    <w:rsid w:val="00D066D6"/>
    <w:rsid w:val="00D0681E"/>
    <w:rsid w:val="00D06832"/>
    <w:rsid w:val="00D068AD"/>
    <w:rsid w:val="00D068D9"/>
    <w:rsid w:val="00D06B4E"/>
    <w:rsid w:val="00D06B98"/>
    <w:rsid w:val="00D06C2B"/>
    <w:rsid w:val="00D06E70"/>
    <w:rsid w:val="00D0701F"/>
    <w:rsid w:val="00D073DF"/>
    <w:rsid w:val="00D074C9"/>
    <w:rsid w:val="00D074E8"/>
    <w:rsid w:val="00D0758C"/>
    <w:rsid w:val="00D075E0"/>
    <w:rsid w:val="00D0765C"/>
    <w:rsid w:val="00D10156"/>
    <w:rsid w:val="00D10419"/>
    <w:rsid w:val="00D1062D"/>
    <w:rsid w:val="00D113E5"/>
    <w:rsid w:val="00D1149A"/>
    <w:rsid w:val="00D11BBC"/>
    <w:rsid w:val="00D12237"/>
    <w:rsid w:val="00D122A7"/>
    <w:rsid w:val="00D12747"/>
    <w:rsid w:val="00D12AE7"/>
    <w:rsid w:val="00D13297"/>
    <w:rsid w:val="00D1390B"/>
    <w:rsid w:val="00D13E5E"/>
    <w:rsid w:val="00D14D60"/>
    <w:rsid w:val="00D15559"/>
    <w:rsid w:val="00D1560E"/>
    <w:rsid w:val="00D1584A"/>
    <w:rsid w:val="00D15AE4"/>
    <w:rsid w:val="00D1605F"/>
    <w:rsid w:val="00D16336"/>
    <w:rsid w:val="00D16605"/>
    <w:rsid w:val="00D16A58"/>
    <w:rsid w:val="00D16ADA"/>
    <w:rsid w:val="00D16B33"/>
    <w:rsid w:val="00D16B8F"/>
    <w:rsid w:val="00D16D2D"/>
    <w:rsid w:val="00D1702B"/>
    <w:rsid w:val="00D17471"/>
    <w:rsid w:val="00D1782F"/>
    <w:rsid w:val="00D17902"/>
    <w:rsid w:val="00D17D5A"/>
    <w:rsid w:val="00D203A1"/>
    <w:rsid w:val="00D2050C"/>
    <w:rsid w:val="00D2063D"/>
    <w:rsid w:val="00D20650"/>
    <w:rsid w:val="00D206EA"/>
    <w:rsid w:val="00D20EE0"/>
    <w:rsid w:val="00D219BA"/>
    <w:rsid w:val="00D21AB7"/>
    <w:rsid w:val="00D21B99"/>
    <w:rsid w:val="00D22095"/>
    <w:rsid w:val="00D227A3"/>
    <w:rsid w:val="00D22B75"/>
    <w:rsid w:val="00D22E12"/>
    <w:rsid w:val="00D2330A"/>
    <w:rsid w:val="00D236CA"/>
    <w:rsid w:val="00D239D2"/>
    <w:rsid w:val="00D23BF2"/>
    <w:rsid w:val="00D23DBE"/>
    <w:rsid w:val="00D23E00"/>
    <w:rsid w:val="00D24393"/>
    <w:rsid w:val="00D24728"/>
    <w:rsid w:val="00D24938"/>
    <w:rsid w:val="00D249B2"/>
    <w:rsid w:val="00D25049"/>
    <w:rsid w:val="00D25554"/>
    <w:rsid w:val="00D2571D"/>
    <w:rsid w:val="00D2576B"/>
    <w:rsid w:val="00D258EF"/>
    <w:rsid w:val="00D25B1B"/>
    <w:rsid w:val="00D25C4C"/>
    <w:rsid w:val="00D25DFC"/>
    <w:rsid w:val="00D264EC"/>
    <w:rsid w:val="00D26AEA"/>
    <w:rsid w:val="00D26C91"/>
    <w:rsid w:val="00D26E4D"/>
    <w:rsid w:val="00D26F71"/>
    <w:rsid w:val="00D2738A"/>
    <w:rsid w:val="00D274D5"/>
    <w:rsid w:val="00D27CC3"/>
    <w:rsid w:val="00D27D36"/>
    <w:rsid w:val="00D300D5"/>
    <w:rsid w:val="00D3039E"/>
    <w:rsid w:val="00D306A0"/>
    <w:rsid w:val="00D30B6F"/>
    <w:rsid w:val="00D310FD"/>
    <w:rsid w:val="00D31400"/>
    <w:rsid w:val="00D316D0"/>
    <w:rsid w:val="00D3181E"/>
    <w:rsid w:val="00D31964"/>
    <w:rsid w:val="00D31EE1"/>
    <w:rsid w:val="00D3238D"/>
    <w:rsid w:val="00D325CB"/>
    <w:rsid w:val="00D32A65"/>
    <w:rsid w:val="00D32B27"/>
    <w:rsid w:val="00D32BAD"/>
    <w:rsid w:val="00D33006"/>
    <w:rsid w:val="00D33AD7"/>
    <w:rsid w:val="00D33D1B"/>
    <w:rsid w:val="00D34CBB"/>
    <w:rsid w:val="00D35393"/>
    <w:rsid w:val="00D367B9"/>
    <w:rsid w:val="00D3699B"/>
    <w:rsid w:val="00D36F05"/>
    <w:rsid w:val="00D371AE"/>
    <w:rsid w:val="00D375E1"/>
    <w:rsid w:val="00D3796F"/>
    <w:rsid w:val="00D37C3A"/>
    <w:rsid w:val="00D37EA7"/>
    <w:rsid w:val="00D37FE2"/>
    <w:rsid w:val="00D402E9"/>
    <w:rsid w:val="00D40340"/>
    <w:rsid w:val="00D405B3"/>
    <w:rsid w:val="00D40EB2"/>
    <w:rsid w:val="00D414FA"/>
    <w:rsid w:val="00D41856"/>
    <w:rsid w:val="00D419FC"/>
    <w:rsid w:val="00D41B87"/>
    <w:rsid w:val="00D42121"/>
    <w:rsid w:val="00D42E3D"/>
    <w:rsid w:val="00D42EAC"/>
    <w:rsid w:val="00D43CF6"/>
    <w:rsid w:val="00D43D86"/>
    <w:rsid w:val="00D44DC3"/>
    <w:rsid w:val="00D44E88"/>
    <w:rsid w:val="00D44EE2"/>
    <w:rsid w:val="00D45087"/>
    <w:rsid w:val="00D45203"/>
    <w:rsid w:val="00D45381"/>
    <w:rsid w:val="00D459EC"/>
    <w:rsid w:val="00D46095"/>
    <w:rsid w:val="00D46491"/>
    <w:rsid w:val="00D46AA6"/>
    <w:rsid w:val="00D46AFD"/>
    <w:rsid w:val="00D46D82"/>
    <w:rsid w:val="00D4737E"/>
    <w:rsid w:val="00D47610"/>
    <w:rsid w:val="00D476EF"/>
    <w:rsid w:val="00D47984"/>
    <w:rsid w:val="00D47A02"/>
    <w:rsid w:val="00D47CF7"/>
    <w:rsid w:val="00D503EE"/>
    <w:rsid w:val="00D506D5"/>
    <w:rsid w:val="00D508E1"/>
    <w:rsid w:val="00D50933"/>
    <w:rsid w:val="00D50C0F"/>
    <w:rsid w:val="00D512F5"/>
    <w:rsid w:val="00D512FA"/>
    <w:rsid w:val="00D51632"/>
    <w:rsid w:val="00D51790"/>
    <w:rsid w:val="00D51F54"/>
    <w:rsid w:val="00D52A0D"/>
    <w:rsid w:val="00D52A10"/>
    <w:rsid w:val="00D52C37"/>
    <w:rsid w:val="00D52D77"/>
    <w:rsid w:val="00D52E93"/>
    <w:rsid w:val="00D530ED"/>
    <w:rsid w:val="00D533D7"/>
    <w:rsid w:val="00D53676"/>
    <w:rsid w:val="00D5369F"/>
    <w:rsid w:val="00D53701"/>
    <w:rsid w:val="00D5391C"/>
    <w:rsid w:val="00D53E3F"/>
    <w:rsid w:val="00D5425B"/>
    <w:rsid w:val="00D54E67"/>
    <w:rsid w:val="00D5521F"/>
    <w:rsid w:val="00D55983"/>
    <w:rsid w:val="00D55B71"/>
    <w:rsid w:val="00D56318"/>
    <w:rsid w:val="00D56AB6"/>
    <w:rsid w:val="00D56C0E"/>
    <w:rsid w:val="00D56F9A"/>
    <w:rsid w:val="00D57443"/>
    <w:rsid w:val="00D577F0"/>
    <w:rsid w:val="00D5794B"/>
    <w:rsid w:val="00D601EC"/>
    <w:rsid w:val="00D60861"/>
    <w:rsid w:val="00D60969"/>
    <w:rsid w:val="00D609BF"/>
    <w:rsid w:val="00D614A1"/>
    <w:rsid w:val="00D61AE4"/>
    <w:rsid w:val="00D61C6C"/>
    <w:rsid w:val="00D61EEA"/>
    <w:rsid w:val="00D62056"/>
    <w:rsid w:val="00D62933"/>
    <w:rsid w:val="00D62A7B"/>
    <w:rsid w:val="00D62D3C"/>
    <w:rsid w:val="00D6333E"/>
    <w:rsid w:val="00D633AB"/>
    <w:rsid w:val="00D63778"/>
    <w:rsid w:val="00D6385E"/>
    <w:rsid w:val="00D64811"/>
    <w:rsid w:val="00D64A17"/>
    <w:rsid w:val="00D64C11"/>
    <w:rsid w:val="00D65228"/>
    <w:rsid w:val="00D65234"/>
    <w:rsid w:val="00D65558"/>
    <w:rsid w:val="00D66177"/>
    <w:rsid w:val="00D66337"/>
    <w:rsid w:val="00D664A4"/>
    <w:rsid w:val="00D66AAF"/>
    <w:rsid w:val="00D66D58"/>
    <w:rsid w:val="00D670EA"/>
    <w:rsid w:val="00D6781D"/>
    <w:rsid w:val="00D70218"/>
    <w:rsid w:val="00D7032B"/>
    <w:rsid w:val="00D70338"/>
    <w:rsid w:val="00D70432"/>
    <w:rsid w:val="00D706B0"/>
    <w:rsid w:val="00D706BF"/>
    <w:rsid w:val="00D7088E"/>
    <w:rsid w:val="00D70965"/>
    <w:rsid w:val="00D71067"/>
    <w:rsid w:val="00D7153F"/>
    <w:rsid w:val="00D7174A"/>
    <w:rsid w:val="00D71F17"/>
    <w:rsid w:val="00D7247A"/>
    <w:rsid w:val="00D725F6"/>
    <w:rsid w:val="00D732D0"/>
    <w:rsid w:val="00D73330"/>
    <w:rsid w:val="00D73748"/>
    <w:rsid w:val="00D73B22"/>
    <w:rsid w:val="00D73D55"/>
    <w:rsid w:val="00D742C1"/>
    <w:rsid w:val="00D74BF0"/>
    <w:rsid w:val="00D74CD4"/>
    <w:rsid w:val="00D74D60"/>
    <w:rsid w:val="00D75309"/>
    <w:rsid w:val="00D753EB"/>
    <w:rsid w:val="00D755FB"/>
    <w:rsid w:val="00D75F2E"/>
    <w:rsid w:val="00D766E7"/>
    <w:rsid w:val="00D76AFE"/>
    <w:rsid w:val="00D76F31"/>
    <w:rsid w:val="00D7734E"/>
    <w:rsid w:val="00D7790B"/>
    <w:rsid w:val="00D80254"/>
    <w:rsid w:val="00D80483"/>
    <w:rsid w:val="00D80548"/>
    <w:rsid w:val="00D809E3"/>
    <w:rsid w:val="00D81075"/>
    <w:rsid w:val="00D81292"/>
    <w:rsid w:val="00D83BC6"/>
    <w:rsid w:val="00D847F8"/>
    <w:rsid w:val="00D84A51"/>
    <w:rsid w:val="00D84C09"/>
    <w:rsid w:val="00D84CE4"/>
    <w:rsid w:val="00D84D8D"/>
    <w:rsid w:val="00D8514C"/>
    <w:rsid w:val="00D85529"/>
    <w:rsid w:val="00D856BB"/>
    <w:rsid w:val="00D857B2"/>
    <w:rsid w:val="00D85A55"/>
    <w:rsid w:val="00D865F9"/>
    <w:rsid w:val="00D866DE"/>
    <w:rsid w:val="00D868FB"/>
    <w:rsid w:val="00D8728F"/>
    <w:rsid w:val="00D872DF"/>
    <w:rsid w:val="00D8790B"/>
    <w:rsid w:val="00D87C02"/>
    <w:rsid w:val="00D900BC"/>
    <w:rsid w:val="00D901B4"/>
    <w:rsid w:val="00D90430"/>
    <w:rsid w:val="00D90935"/>
    <w:rsid w:val="00D909CD"/>
    <w:rsid w:val="00D91271"/>
    <w:rsid w:val="00D915AD"/>
    <w:rsid w:val="00D9178C"/>
    <w:rsid w:val="00D9180D"/>
    <w:rsid w:val="00D91EC1"/>
    <w:rsid w:val="00D9238D"/>
    <w:rsid w:val="00D92456"/>
    <w:rsid w:val="00D928B8"/>
    <w:rsid w:val="00D92977"/>
    <w:rsid w:val="00D92E3C"/>
    <w:rsid w:val="00D92E77"/>
    <w:rsid w:val="00D9306A"/>
    <w:rsid w:val="00D931DD"/>
    <w:rsid w:val="00D93707"/>
    <w:rsid w:val="00D93872"/>
    <w:rsid w:val="00D93ECD"/>
    <w:rsid w:val="00D93FD2"/>
    <w:rsid w:val="00D93FE2"/>
    <w:rsid w:val="00D942A1"/>
    <w:rsid w:val="00D94789"/>
    <w:rsid w:val="00D94923"/>
    <w:rsid w:val="00D94ADE"/>
    <w:rsid w:val="00D94FB0"/>
    <w:rsid w:val="00D9517C"/>
    <w:rsid w:val="00D95256"/>
    <w:rsid w:val="00D95552"/>
    <w:rsid w:val="00D95629"/>
    <w:rsid w:val="00D95AE7"/>
    <w:rsid w:val="00D95C6C"/>
    <w:rsid w:val="00D969D5"/>
    <w:rsid w:val="00D97DBB"/>
    <w:rsid w:val="00DA0064"/>
    <w:rsid w:val="00DA0664"/>
    <w:rsid w:val="00DA0C50"/>
    <w:rsid w:val="00DA149A"/>
    <w:rsid w:val="00DA1624"/>
    <w:rsid w:val="00DA17CF"/>
    <w:rsid w:val="00DA1AEF"/>
    <w:rsid w:val="00DA1E64"/>
    <w:rsid w:val="00DA20EC"/>
    <w:rsid w:val="00DA241E"/>
    <w:rsid w:val="00DA2488"/>
    <w:rsid w:val="00DA253C"/>
    <w:rsid w:val="00DA3291"/>
    <w:rsid w:val="00DA34B1"/>
    <w:rsid w:val="00DA3689"/>
    <w:rsid w:val="00DA397D"/>
    <w:rsid w:val="00DA41A4"/>
    <w:rsid w:val="00DA4634"/>
    <w:rsid w:val="00DA4A02"/>
    <w:rsid w:val="00DA537E"/>
    <w:rsid w:val="00DA5522"/>
    <w:rsid w:val="00DA5745"/>
    <w:rsid w:val="00DA61E4"/>
    <w:rsid w:val="00DA65A0"/>
    <w:rsid w:val="00DA6900"/>
    <w:rsid w:val="00DA6C60"/>
    <w:rsid w:val="00DA6ECB"/>
    <w:rsid w:val="00DA730F"/>
    <w:rsid w:val="00DA75F0"/>
    <w:rsid w:val="00DA766A"/>
    <w:rsid w:val="00DA7AB7"/>
    <w:rsid w:val="00DA7DF8"/>
    <w:rsid w:val="00DB0543"/>
    <w:rsid w:val="00DB055E"/>
    <w:rsid w:val="00DB0671"/>
    <w:rsid w:val="00DB0850"/>
    <w:rsid w:val="00DB0C21"/>
    <w:rsid w:val="00DB0E27"/>
    <w:rsid w:val="00DB1501"/>
    <w:rsid w:val="00DB1A66"/>
    <w:rsid w:val="00DB1C3A"/>
    <w:rsid w:val="00DB1C70"/>
    <w:rsid w:val="00DB1D74"/>
    <w:rsid w:val="00DB2336"/>
    <w:rsid w:val="00DB2688"/>
    <w:rsid w:val="00DB3053"/>
    <w:rsid w:val="00DB312D"/>
    <w:rsid w:val="00DB3344"/>
    <w:rsid w:val="00DB3511"/>
    <w:rsid w:val="00DB3DDE"/>
    <w:rsid w:val="00DB4064"/>
    <w:rsid w:val="00DB4166"/>
    <w:rsid w:val="00DB45EC"/>
    <w:rsid w:val="00DB4BE7"/>
    <w:rsid w:val="00DB4C28"/>
    <w:rsid w:val="00DB5301"/>
    <w:rsid w:val="00DB5992"/>
    <w:rsid w:val="00DB5A42"/>
    <w:rsid w:val="00DB5BF5"/>
    <w:rsid w:val="00DB5C2D"/>
    <w:rsid w:val="00DB5C54"/>
    <w:rsid w:val="00DB5DD5"/>
    <w:rsid w:val="00DB5F3F"/>
    <w:rsid w:val="00DB64FA"/>
    <w:rsid w:val="00DB6B1F"/>
    <w:rsid w:val="00DB6E37"/>
    <w:rsid w:val="00DB78A1"/>
    <w:rsid w:val="00DB7B35"/>
    <w:rsid w:val="00DC02E3"/>
    <w:rsid w:val="00DC08E5"/>
    <w:rsid w:val="00DC0917"/>
    <w:rsid w:val="00DC0CD3"/>
    <w:rsid w:val="00DC0D69"/>
    <w:rsid w:val="00DC132E"/>
    <w:rsid w:val="00DC140B"/>
    <w:rsid w:val="00DC1457"/>
    <w:rsid w:val="00DC1BE7"/>
    <w:rsid w:val="00DC3196"/>
    <w:rsid w:val="00DC3340"/>
    <w:rsid w:val="00DC3540"/>
    <w:rsid w:val="00DC3560"/>
    <w:rsid w:val="00DC401D"/>
    <w:rsid w:val="00DC4407"/>
    <w:rsid w:val="00DC4A5B"/>
    <w:rsid w:val="00DC4B5A"/>
    <w:rsid w:val="00DC4CD2"/>
    <w:rsid w:val="00DC4FA0"/>
    <w:rsid w:val="00DC4FAC"/>
    <w:rsid w:val="00DC5014"/>
    <w:rsid w:val="00DC50A9"/>
    <w:rsid w:val="00DC5DB8"/>
    <w:rsid w:val="00DC6165"/>
    <w:rsid w:val="00DC6321"/>
    <w:rsid w:val="00DC639B"/>
    <w:rsid w:val="00DC63E5"/>
    <w:rsid w:val="00DC6827"/>
    <w:rsid w:val="00DC7504"/>
    <w:rsid w:val="00DC7AE4"/>
    <w:rsid w:val="00DC7F04"/>
    <w:rsid w:val="00DD0114"/>
    <w:rsid w:val="00DD01AD"/>
    <w:rsid w:val="00DD041B"/>
    <w:rsid w:val="00DD07EE"/>
    <w:rsid w:val="00DD09FB"/>
    <w:rsid w:val="00DD1444"/>
    <w:rsid w:val="00DD1457"/>
    <w:rsid w:val="00DD14AB"/>
    <w:rsid w:val="00DD152A"/>
    <w:rsid w:val="00DD15DF"/>
    <w:rsid w:val="00DD1862"/>
    <w:rsid w:val="00DD1D12"/>
    <w:rsid w:val="00DD1D7A"/>
    <w:rsid w:val="00DD1E4D"/>
    <w:rsid w:val="00DD2530"/>
    <w:rsid w:val="00DD29D9"/>
    <w:rsid w:val="00DD2CBA"/>
    <w:rsid w:val="00DD2DF5"/>
    <w:rsid w:val="00DD2E94"/>
    <w:rsid w:val="00DD35E3"/>
    <w:rsid w:val="00DD36F6"/>
    <w:rsid w:val="00DD3B2D"/>
    <w:rsid w:val="00DD3C29"/>
    <w:rsid w:val="00DD3FE5"/>
    <w:rsid w:val="00DD4514"/>
    <w:rsid w:val="00DD46A7"/>
    <w:rsid w:val="00DD5078"/>
    <w:rsid w:val="00DD5304"/>
    <w:rsid w:val="00DD5870"/>
    <w:rsid w:val="00DD5951"/>
    <w:rsid w:val="00DD59A3"/>
    <w:rsid w:val="00DD5C6D"/>
    <w:rsid w:val="00DD604A"/>
    <w:rsid w:val="00DD641D"/>
    <w:rsid w:val="00DD6433"/>
    <w:rsid w:val="00DD664C"/>
    <w:rsid w:val="00DD685C"/>
    <w:rsid w:val="00DD6C16"/>
    <w:rsid w:val="00DD6EF2"/>
    <w:rsid w:val="00DD75B9"/>
    <w:rsid w:val="00DD7D39"/>
    <w:rsid w:val="00DE0007"/>
    <w:rsid w:val="00DE039B"/>
    <w:rsid w:val="00DE12E4"/>
    <w:rsid w:val="00DE1544"/>
    <w:rsid w:val="00DE1821"/>
    <w:rsid w:val="00DE182D"/>
    <w:rsid w:val="00DE1F8A"/>
    <w:rsid w:val="00DE23EF"/>
    <w:rsid w:val="00DE24CA"/>
    <w:rsid w:val="00DE27B0"/>
    <w:rsid w:val="00DE2BA3"/>
    <w:rsid w:val="00DE2CB1"/>
    <w:rsid w:val="00DE37F2"/>
    <w:rsid w:val="00DE39C1"/>
    <w:rsid w:val="00DE3EBB"/>
    <w:rsid w:val="00DE405D"/>
    <w:rsid w:val="00DE4126"/>
    <w:rsid w:val="00DE44FD"/>
    <w:rsid w:val="00DE4620"/>
    <w:rsid w:val="00DE4A7C"/>
    <w:rsid w:val="00DE4F6F"/>
    <w:rsid w:val="00DE50A1"/>
    <w:rsid w:val="00DE5C80"/>
    <w:rsid w:val="00DE5F96"/>
    <w:rsid w:val="00DE60C5"/>
    <w:rsid w:val="00DE6186"/>
    <w:rsid w:val="00DE668E"/>
    <w:rsid w:val="00DE7228"/>
    <w:rsid w:val="00DE749E"/>
    <w:rsid w:val="00DE74AE"/>
    <w:rsid w:val="00DE758B"/>
    <w:rsid w:val="00DE7CDA"/>
    <w:rsid w:val="00DE7D9E"/>
    <w:rsid w:val="00DE7DDE"/>
    <w:rsid w:val="00DF003F"/>
    <w:rsid w:val="00DF029E"/>
    <w:rsid w:val="00DF0514"/>
    <w:rsid w:val="00DF07CE"/>
    <w:rsid w:val="00DF12F5"/>
    <w:rsid w:val="00DF1415"/>
    <w:rsid w:val="00DF1619"/>
    <w:rsid w:val="00DF1671"/>
    <w:rsid w:val="00DF1822"/>
    <w:rsid w:val="00DF1BC0"/>
    <w:rsid w:val="00DF1EE4"/>
    <w:rsid w:val="00DF20C1"/>
    <w:rsid w:val="00DF23CB"/>
    <w:rsid w:val="00DF2A46"/>
    <w:rsid w:val="00DF2C5C"/>
    <w:rsid w:val="00DF3784"/>
    <w:rsid w:val="00DF3893"/>
    <w:rsid w:val="00DF396A"/>
    <w:rsid w:val="00DF3A1D"/>
    <w:rsid w:val="00DF3A2F"/>
    <w:rsid w:val="00DF3ABD"/>
    <w:rsid w:val="00DF3E60"/>
    <w:rsid w:val="00DF3FB1"/>
    <w:rsid w:val="00DF4071"/>
    <w:rsid w:val="00DF4371"/>
    <w:rsid w:val="00DF4572"/>
    <w:rsid w:val="00DF4932"/>
    <w:rsid w:val="00DF49A8"/>
    <w:rsid w:val="00DF49B0"/>
    <w:rsid w:val="00DF4F22"/>
    <w:rsid w:val="00DF50FF"/>
    <w:rsid w:val="00DF5238"/>
    <w:rsid w:val="00DF53A2"/>
    <w:rsid w:val="00DF593B"/>
    <w:rsid w:val="00DF5A44"/>
    <w:rsid w:val="00DF5ACC"/>
    <w:rsid w:val="00DF5B66"/>
    <w:rsid w:val="00DF639D"/>
    <w:rsid w:val="00DF63BC"/>
    <w:rsid w:val="00DF6A0A"/>
    <w:rsid w:val="00DF705B"/>
    <w:rsid w:val="00DF74C2"/>
    <w:rsid w:val="00DF77D7"/>
    <w:rsid w:val="00DF7D34"/>
    <w:rsid w:val="00E00966"/>
    <w:rsid w:val="00E00A74"/>
    <w:rsid w:val="00E00D01"/>
    <w:rsid w:val="00E01508"/>
    <w:rsid w:val="00E01789"/>
    <w:rsid w:val="00E018B5"/>
    <w:rsid w:val="00E01919"/>
    <w:rsid w:val="00E01D17"/>
    <w:rsid w:val="00E01FC8"/>
    <w:rsid w:val="00E021B4"/>
    <w:rsid w:val="00E02247"/>
    <w:rsid w:val="00E0238C"/>
    <w:rsid w:val="00E02514"/>
    <w:rsid w:val="00E0307F"/>
    <w:rsid w:val="00E03189"/>
    <w:rsid w:val="00E03286"/>
    <w:rsid w:val="00E037B8"/>
    <w:rsid w:val="00E03AFB"/>
    <w:rsid w:val="00E03BB7"/>
    <w:rsid w:val="00E04F7A"/>
    <w:rsid w:val="00E05F2A"/>
    <w:rsid w:val="00E0638D"/>
    <w:rsid w:val="00E06B75"/>
    <w:rsid w:val="00E06D21"/>
    <w:rsid w:val="00E07445"/>
    <w:rsid w:val="00E07482"/>
    <w:rsid w:val="00E077E4"/>
    <w:rsid w:val="00E10470"/>
    <w:rsid w:val="00E10786"/>
    <w:rsid w:val="00E1078B"/>
    <w:rsid w:val="00E10A60"/>
    <w:rsid w:val="00E10D36"/>
    <w:rsid w:val="00E10FE2"/>
    <w:rsid w:val="00E110A4"/>
    <w:rsid w:val="00E113E7"/>
    <w:rsid w:val="00E11A8D"/>
    <w:rsid w:val="00E1210D"/>
    <w:rsid w:val="00E124FC"/>
    <w:rsid w:val="00E12FC3"/>
    <w:rsid w:val="00E133B2"/>
    <w:rsid w:val="00E1355C"/>
    <w:rsid w:val="00E13869"/>
    <w:rsid w:val="00E139A4"/>
    <w:rsid w:val="00E139CE"/>
    <w:rsid w:val="00E13ED9"/>
    <w:rsid w:val="00E13EEB"/>
    <w:rsid w:val="00E1427A"/>
    <w:rsid w:val="00E145DB"/>
    <w:rsid w:val="00E149F4"/>
    <w:rsid w:val="00E14EF0"/>
    <w:rsid w:val="00E152B9"/>
    <w:rsid w:val="00E15A1F"/>
    <w:rsid w:val="00E166C9"/>
    <w:rsid w:val="00E16775"/>
    <w:rsid w:val="00E16801"/>
    <w:rsid w:val="00E16821"/>
    <w:rsid w:val="00E16ABC"/>
    <w:rsid w:val="00E16AEB"/>
    <w:rsid w:val="00E16DC5"/>
    <w:rsid w:val="00E17859"/>
    <w:rsid w:val="00E1798C"/>
    <w:rsid w:val="00E17A89"/>
    <w:rsid w:val="00E17B5E"/>
    <w:rsid w:val="00E17CD2"/>
    <w:rsid w:val="00E17F89"/>
    <w:rsid w:val="00E2013E"/>
    <w:rsid w:val="00E205FC"/>
    <w:rsid w:val="00E20798"/>
    <w:rsid w:val="00E207CD"/>
    <w:rsid w:val="00E20952"/>
    <w:rsid w:val="00E20B2B"/>
    <w:rsid w:val="00E20D6C"/>
    <w:rsid w:val="00E2100F"/>
    <w:rsid w:val="00E21285"/>
    <w:rsid w:val="00E21461"/>
    <w:rsid w:val="00E2157B"/>
    <w:rsid w:val="00E217EE"/>
    <w:rsid w:val="00E21951"/>
    <w:rsid w:val="00E21C01"/>
    <w:rsid w:val="00E22741"/>
    <w:rsid w:val="00E22B5F"/>
    <w:rsid w:val="00E232FD"/>
    <w:rsid w:val="00E23412"/>
    <w:rsid w:val="00E234F6"/>
    <w:rsid w:val="00E23575"/>
    <w:rsid w:val="00E23AF6"/>
    <w:rsid w:val="00E23B77"/>
    <w:rsid w:val="00E2478C"/>
    <w:rsid w:val="00E248D8"/>
    <w:rsid w:val="00E249FC"/>
    <w:rsid w:val="00E24B67"/>
    <w:rsid w:val="00E24F2A"/>
    <w:rsid w:val="00E24F4D"/>
    <w:rsid w:val="00E251B1"/>
    <w:rsid w:val="00E25626"/>
    <w:rsid w:val="00E2571C"/>
    <w:rsid w:val="00E25DBC"/>
    <w:rsid w:val="00E26578"/>
    <w:rsid w:val="00E27057"/>
    <w:rsid w:val="00E2735D"/>
    <w:rsid w:val="00E27393"/>
    <w:rsid w:val="00E27587"/>
    <w:rsid w:val="00E2780A"/>
    <w:rsid w:val="00E27D54"/>
    <w:rsid w:val="00E303E4"/>
    <w:rsid w:val="00E30A20"/>
    <w:rsid w:val="00E30ADB"/>
    <w:rsid w:val="00E31482"/>
    <w:rsid w:val="00E31562"/>
    <w:rsid w:val="00E317C6"/>
    <w:rsid w:val="00E31C18"/>
    <w:rsid w:val="00E32458"/>
    <w:rsid w:val="00E326C1"/>
    <w:rsid w:val="00E327ED"/>
    <w:rsid w:val="00E328BB"/>
    <w:rsid w:val="00E32AB6"/>
    <w:rsid w:val="00E32B42"/>
    <w:rsid w:val="00E32EC6"/>
    <w:rsid w:val="00E32FCA"/>
    <w:rsid w:val="00E335B4"/>
    <w:rsid w:val="00E33848"/>
    <w:rsid w:val="00E33CB7"/>
    <w:rsid w:val="00E33E85"/>
    <w:rsid w:val="00E33EF8"/>
    <w:rsid w:val="00E342BF"/>
    <w:rsid w:val="00E34C52"/>
    <w:rsid w:val="00E34DB5"/>
    <w:rsid w:val="00E34E43"/>
    <w:rsid w:val="00E34EB6"/>
    <w:rsid w:val="00E3556B"/>
    <w:rsid w:val="00E35729"/>
    <w:rsid w:val="00E35954"/>
    <w:rsid w:val="00E35C9F"/>
    <w:rsid w:val="00E364AD"/>
    <w:rsid w:val="00E364B7"/>
    <w:rsid w:val="00E3698D"/>
    <w:rsid w:val="00E36C3E"/>
    <w:rsid w:val="00E370BD"/>
    <w:rsid w:val="00E37449"/>
    <w:rsid w:val="00E37918"/>
    <w:rsid w:val="00E37C13"/>
    <w:rsid w:val="00E37CC6"/>
    <w:rsid w:val="00E40BF4"/>
    <w:rsid w:val="00E40D59"/>
    <w:rsid w:val="00E40F47"/>
    <w:rsid w:val="00E414B2"/>
    <w:rsid w:val="00E414DC"/>
    <w:rsid w:val="00E4199D"/>
    <w:rsid w:val="00E41A31"/>
    <w:rsid w:val="00E41AF3"/>
    <w:rsid w:val="00E41CE5"/>
    <w:rsid w:val="00E41D4F"/>
    <w:rsid w:val="00E41F43"/>
    <w:rsid w:val="00E42758"/>
    <w:rsid w:val="00E429B2"/>
    <w:rsid w:val="00E42B21"/>
    <w:rsid w:val="00E42C76"/>
    <w:rsid w:val="00E432FC"/>
    <w:rsid w:val="00E4337A"/>
    <w:rsid w:val="00E43561"/>
    <w:rsid w:val="00E437F4"/>
    <w:rsid w:val="00E43DC9"/>
    <w:rsid w:val="00E445F0"/>
    <w:rsid w:val="00E447A2"/>
    <w:rsid w:val="00E448A8"/>
    <w:rsid w:val="00E44A73"/>
    <w:rsid w:val="00E44BD7"/>
    <w:rsid w:val="00E44E19"/>
    <w:rsid w:val="00E4515A"/>
    <w:rsid w:val="00E451D4"/>
    <w:rsid w:val="00E4544C"/>
    <w:rsid w:val="00E45473"/>
    <w:rsid w:val="00E45478"/>
    <w:rsid w:val="00E458B5"/>
    <w:rsid w:val="00E45D3D"/>
    <w:rsid w:val="00E4621C"/>
    <w:rsid w:val="00E46606"/>
    <w:rsid w:val="00E46789"/>
    <w:rsid w:val="00E46B5F"/>
    <w:rsid w:val="00E46C19"/>
    <w:rsid w:val="00E46D04"/>
    <w:rsid w:val="00E4782A"/>
    <w:rsid w:val="00E478E8"/>
    <w:rsid w:val="00E47CF2"/>
    <w:rsid w:val="00E5056E"/>
    <w:rsid w:val="00E50AA5"/>
    <w:rsid w:val="00E51130"/>
    <w:rsid w:val="00E511E8"/>
    <w:rsid w:val="00E51B9D"/>
    <w:rsid w:val="00E51D7A"/>
    <w:rsid w:val="00E52097"/>
    <w:rsid w:val="00E5225C"/>
    <w:rsid w:val="00E525E9"/>
    <w:rsid w:val="00E52740"/>
    <w:rsid w:val="00E52BAB"/>
    <w:rsid w:val="00E52F0C"/>
    <w:rsid w:val="00E539F7"/>
    <w:rsid w:val="00E53A4E"/>
    <w:rsid w:val="00E53D42"/>
    <w:rsid w:val="00E53F20"/>
    <w:rsid w:val="00E5455D"/>
    <w:rsid w:val="00E54653"/>
    <w:rsid w:val="00E55092"/>
    <w:rsid w:val="00E55351"/>
    <w:rsid w:val="00E55D89"/>
    <w:rsid w:val="00E56278"/>
    <w:rsid w:val="00E56774"/>
    <w:rsid w:val="00E56952"/>
    <w:rsid w:val="00E56F86"/>
    <w:rsid w:val="00E57096"/>
    <w:rsid w:val="00E574E6"/>
    <w:rsid w:val="00E57896"/>
    <w:rsid w:val="00E57996"/>
    <w:rsid w:val="00E57BED"/>
    <w:rsid w:val="00E57CB8"/>
    <w:rsid w:val="00E600BB"/>
    <w:rsid w:val="00E601D0"/>
    <w:rsid w:val="00E605D0"/>
    <w:rsid w:val="00E6110A"/>
    <w:rsid w:val="00E6142A"/>
    <w:rsid w:val="00E61AFB"/>
    <w:rsid w:val="00E61C81"/>
    <w:rsid w:val="00E61EFB"/>
    <w:rsid w:val="00E61FD2"/>
    <w:rsid w:val="00E62187"/>
    <w:rsid w:val="00E6224A"/>
    <w:rsid w:val="00E62510"/>
    <w:rsid w:val="00E62839"/>
    <w:rsid w:val="00E62975"/>
    <w:rsid w:val="00E634D7"/>
    <w:rsid w:val="00E636A2"/>
    <w:rsid w:val="00E6383C"/>
    <w:rsid w:val="00E63CBB"/>
    <w:rsid w:val="00E63D91"/>
    <w:rsid w:val="00E63EFB"/>
    <w:rsid w:val="00E6403E"/>
    <w:rsid w:val="00E641DF"/>
    <w:rsid w:val="00E6447C"/>
    <w:rsid w:val="00E64767"/>
    <w:rsid w:val="00E64C1F"/>
    <w:rsid w:val="00E652E7"/>
    <w:rsid w:val="00E65546"/>
    <w:rsid w:val="00E65710"/>
    <w:rsid w:val="00E65DB9"/>
    <w:rsid w:val="00E66171"/>
    <w:rsid w:val="00E663A6"/>
    <w:rsid w:val="00E6677D"/>
    <w:rsid w:val="00E667CD"/>
    <w:rsid w:val="00E66824"/>
    <w:rsid w:val="00E66FB8"/>
    <w:rsid w:val="00E6723C"/>
    <w:rsid w:val="00E67298"/>
    <w:rsid w:val="00E67A65"/>
    <w:rsid w:val="00E7027F"/>
    <w:rsid w:val="00E704E7"/>
    <w:rsid w:val="00E709BE"/>
    <w:rsid w:val="00E70B17"/>
    <w:rsid w:val="00E71155"/>
    <w:rsid w:val="00E71506"/>
    <w:rsid w:val="00E717CB"/>
    <w:rsid w:val="00E71B41"/>
    <w:rsid w:val="00E71BBF"/>
    <w:rsid w:val="00E71E78"/>
    <w:rsid w:val="00E720C9"/>
    <w:rsid w:val="00E7240A"/>
    <w:rsid w:val="00E725AB"/>
    <w:rsid w:val="00E726AA"/>
    <w:rsid w:val="00E72D25"/>
    <w:rsid w:val="00E72EFF"/>
    <w:rsid w:val="00E72FB5"/>
    <w:rsid w:val="00E7387D"/>
    <w:rsid w:val="00E7399F"/>
    <w:rsid w:val="00E73F2A"/>
    <w:rsid w:val="00E7539B"/>
    <w:rsid w:val="00E759D6"/>
    <w:rsid w:val="00E759EA"/>
    <w:rsid w:val="00E7754E"/>
    <w:rsid w:val="00E77C7F"/>
    <w:rsid w:val="00E77F36"/>
    <w:rsid w:val="00E80725"/>
    <w:rsid w:val="00E8078B"/>
    <w:rsid w:val="00E81217"/>
    <w:rsid w:val="00E81363"/>
    <w:rsid w:val="00E816B2"/>
    <w:rsid w:val="00E81B1C"/>
    <w:rsid w:val="00E822BD"/>
    <w:rsid w:val="00E82439"/>
    <w:rsid w:val="00E82488"/>
    <w:rsid w:val="00E829E1"/>
    <w:rsid w:val="00E82AB4"/>
    <w:rsid w:val="00E82B96"/>
    <w:rsid w:val="00E82F2D"/>
    <w:rsid w:val="00E83305"/>
    <w:rsid w:val="00E83610"/>
    <w:rsid w:val="00E84CBA"/>
    <w:rsid w:val="00E84D63"/>
    <w:rsid w:val="00E84D82"/>
    <w:rsid w:val="00E84FCD"/>
    <w:rsid w:val="00E851E9"/>
    <w:rsid w:val="00E85671"/>
    <w:rsid w:val="00E859F1"/>
    <w:rsid w:val="00E8656E"/>
    <w:rsid w:val="00E86A7D"/>
    <w:rsid w:val="00E86AC2"/>
    <w:rsid w:val="00E86E3B"/>
    <w:rsid w:val="00E87821"/>
    <w:rsid w:val="00E902B8"/>
    <w:rsid w:val="00E9031B"/>
    <w:rsid w:val="00E906ED"/>
    <w:rsid w:val="00E90AF9"/>
    <w:rsid w:val="00E90EF7"/>
    <w:rsid w:val="00E90F4E"/>
    <w:rsid w:val="00E910E9"/>
    <w:rsid w:val="00E91816"/>
    <w:rsid w:val="00E918FF"/>
    <w:rsid w:val="00E919FE"/>
    <w:rsid w:val="00E91D6F"/>
    <w:rsid w:val="00E92554"/>
    <w:rsid w:val="00E9285C"/>
    <w:rsid w:val="00E92CF5"/>
    <w:rsid w:val="00E92E21"/>
    <w:rsid w:val="00E9343B"/>
    <w:rsid w:val="00E93580"/>
    <w:rsid w:val="00E937ED"/>
    <w:rsid w:val="00E9386E"/>
    <w:rsid w:val="00E942EF"/>
    <w:rsid w:val="00E94708"/>
    <w:rsid w:val="00E94965"/>
    <w:rsid w:val="00E953BD"/>
    <w:rsid w:val="00E9560B"/>
    <w:rsid w:val="00E9563B"/>
    <w:rsid w:val="00E95807"/>
    <w:rsid w:val="00E95ACE"/>
    <w:rsid w:val="00E95EB8"/>
    <w:rsid w:val="00E96092"/>
    <w:rsid w:val="00E96248"/>
    <w:rsid w:val="00E9652B"/>
    <w:rsid w:val="00E9668C"/>
    <w:rsid w:val="00E9690B"/>
    <w:rsid w:val="00E970A7"/>
    <w:rsid w:val="00E97120"/>
    <w:rsid w:val="00E972FE"/>
    <w:rsid w:val="00E97770"/>
    <w:rsid w:val="00E978E2"/>
    <w:rsid w:val="00E97EBC"/>
    <w:rsid w:val="00E97FBE"/>
    <w:rsid w:val="00EA04A3"/>
    <w:rsid w:val="00EA065F"/>
    <w:rsid w:val="00EA071B"/>
    <w:rsid w:val="00EA07A4"/>
    <w:rsid w:val="00EA0F70"/>
    <w:rsid w:val="00EA1402"/>
    <w:rsid w:val="00EA1579"/>
    <w:rsid w:val="00EA18E0"/>
    <w:rsid w:val="00EA197B"/>
    <w:rsid w:val="00EA1D89"/>
    <w:rsid w:val="00EA21B1"/>
    <w:rsid w:val="00EA2CDE"/>
    <w:rsid w:val="00EA2D86"/>
    <w:rsid w:val="00EA3014"/>
    <w:rsid w:val="00EA3B69"/>
    <w:rsid w:val="00EA3C39"/>
    <w:rsid w:val="00EA3C51"/>
    <w:rsid w:val="00EA3D84"/>
    <w:rsid w:val="00EA3EA8"/>
    <w:rsid w:val="00EA4807"/>
    <w:rsid w:val="00EA4995"/>
    <w:rsid w:val="00EA4B52"/>
    <w:rsid w:val="00EA4FBD"/>
    <w:rsid w:val="00EA517D"/>
    <w:rsid w:val="00EA5FB2"/>
    <w:rsid w:val="00EA5FD1"/>
    <w:rsid w:val="00EA6962"/>
    <w:rsid w:val="00EA6AFB"/>
    <w:rsid w:val="00EA6CCB"/>
    <w:rsid w:val="00EA71A1"/>
    <w:rsid w:val="00EA74B7"/>
    <w:rsid w:val="00EA7550"/>
    <w:rsid w:val="00EA75AA"/>
    <w:rsid w:val="00EA764C"/>
    <w:rsid w:val="00EA7B02"/>
    <w:rsid w:val="00EA7B07"/>
    <w:rsid w:val="00EB03E4"/>
    <w:rsid w:val="00EB0655"/>
    <w:rsid w:val="00EB0D1D"/>
    <w:rsid w:val="00EB0E35"/>
    <w:rsid w:val="00EB0EF2"/>
    <w:rsid w:val="00EB11FE"/>
    <w:rsid w:val="00EB1452"/>
    <w:rsid w:val="00EB1C0B"/>
    <w:rsid w:val="00EB233D"/>
    <w:rsid w:val="00EB268F"/>
    <w:rsid w:val="00EB28FA"/>
    <w:rsid w:val="00EB3244"/>
    <w:rsid w:val="00EB36A9"/>
    <w:rsid w:val="00EB3C3E"/>
    <w:rsid w:val="00EB3D26"/>
    <w:rsid w:val="00EB3D84"/>
    <w:rsid w:val="00EB4045"/>
    <w:rsid w:val="00EB431E"/>
    <w:rsid w:val="00EB44E2"/>
    <w:rsid w:val="00EB4616"/>
    <w:rsid w:val="00EB4708"/>
    <w:rsid w:val="00EB4A0B"/>
    <w:rsid w:val="00EB4C12"/>
    <w:rsid w:val="00EB5418"/>
    <w:rsid w:val="00EB54DA"/>
    <w:rsid w:val="00EB5500"/>
    <w:rsid w:val="00EB5536"/>
    <w:rsid w:val="00EB5682"/>
    <w:rsid w:val="00EB5736"/>
    <w:rsid w:val="00EB5D0F"/>
    <w:rsid w:val="00EB6E65"/>
    <w:rsid w:val="00EB6EDE"/>
    <w:rsid w:val="00EB7A78"/>
    <w:rsid w:val="00EB7C5F"/>
    <w:rsid w:val="00EB7DED"/>
    <w:rsid w:val="00EC0781"/>
    <w:rsid w:val="00EC07F4"/>
    <w:rsid w:val="00EC08CA"/>
    <w:rsid w:val="00EC0E51"/>
    <w:rsid w:val="00EC1466"/>
    <w:rsid w:val="00EC1B6D"/>
    <w:rsid w:val="00EC1E5D"/>
    <w:rsid w:val="00EC26C9"/>
    <w:rsid w:val="00EC29F0"/>
    <w:rsid w:val="00EC363F"/>
    <w:rsid w:val="00EC36B4"/>
    <w:rsid w:val="00EC3789"/>
    <w:rsid w:val="00EC39EE"/>
    <w:rsid w:val="00EC3B4E"/>
    <w:rsid w:val="00EC3D44"/>
    <w:rsid w:val="00EC4055"/>
    <w:rsid w:val="00EC4352"/>
    <w:rsid w:val="00EC4B0C"/>
    <w:rsid w:val="00EC5B0C"/>
    <w:rsid w:val="00EC6176"/>
    <w:rsid w:val="00EC6554"/>
    <w:rsid w:val="00EC6915"/>
    <w:rsid w:val="00EC6999"/>
    <w:rsid w:val="00EC6F08"/>
    <w:rsid w:val="00EC7642"/>
    <w:rsid w:val="00EC7839"/>
    <w:rsid w:val="00ED0275"/>
    <w:rsid w:val="00ED06F8"/>
    <w:rsid w:val="00ED1C5C"/>
    <w:rsid w:val="00ED1DF7"/>
    <w:rsid w:val="00ED222B"/>
    <w:rsid w:val="00ED223D"/>
    <w:rsid w:val="00ED29CF"/>
    <w:rsid w:val="00ED2A37"/>
    <w:rsid w:val="00ED2B2F"/>
    <w:rsid w:val="00ED2DF0"/>
    <w:rsid w:val="00ED2DFD"/>
    <w:rsid w:val="00ED2EA6"/>
    <w:rsid w:val="00ED362D"/>
    <w:rsid w:val="00ED3682"/>
    <w:rsid w:val="00ED36CB"/>
    <w:rsid w:val="00ED3ACD"/>
    <w:rsid w:val="00ED4047"/>
    <w:rsid w:val="00ED4510"/>
    <w:rsid w:val="00ED45BC"/>
    <w:rsid w:val="00ED4FBC"/>
    <w:rsid w:val="00ED50B7"/>
    <w:rsid w:val="00ED5154"/>
    <w:rsid w:val="00ED5182"/>
    <w:rsid w:val="00ED5309"/>
    <w:rsid w:val="00ED5916"/>
    <w:rsid w:val="00ED5B54"/>
    <w:rsid w:val="00ED5B97"/>
    <w:rsid w:val="00ED5DD3"/>
    <w:rsid w:val="00ED5EE0"/>
    <w:rsid w:val="00ED6488"/>
    <w:rsid w:val="00ED6B1A"/>
    <w:rsid w:val="00ED6C4B"/>
    <w:rsid w:val="00ED781A"/>
    <w:rsid w:val="00ED789E"/>
    <w:rsid w:val="00ED7982"/>
    <w:rsid w:val="00ED7D66"/>
    <w:rsid w:val="00EE0001"/>
    <w:rsid w:val="00EE07F6"/>
    <w:rsid w:val="00EE0A6C"/>
    <w:rsid w:val="00EE132E"/>
    <w:rsid w:val="00EE14BB"/>
    <w:rsid w:val="00EE1769"/>
    <w:rsid w:val="00EE1810"/>
    <w:rsid w:val="00EE1BCB"/>
    <w:rsid w:val="00EE1EA8"/>
    <w:rsid w:val="00EE1FC0"/>
    <w:rsid w:val="00EE2860"/>
    <w:rsid w:val="00EE2950"/>
    <w:rsid w:val="00EE2EF1"/>
    <w:rsid w:val="00EE3ABE"/>
    <w:rsid w:val="00EE3DF3"/>
    <w:rsid w:val="00EE4016"/>
    <w:rsid w:val="00EE471F"/>
    <w:rsid w:val="00EE4A4A"/>
    <w:rsid w:val="00EE4C43"/>
    <w:rsid w:val="00EE557C"/>
    <w:rsid w:val="00EE5626"/>
    <w:rsid w:val="00EE5793"/>
    <w:rsid w:val="00EE5A52"/>
    <w:rsid w:val="00EE697D"/>
    <w:rsid w:val="00EE6AAF"/>
    <w:rsid w:val="00EE7093"/>
    <w:rsid w:val="00EE73CE"/>
    <w:rsid w:val="00EE7558"/>
    <w:rsid w:val="00EE75D1"/>
    <w:rsid w:val="00EF047A"/>
    <w:rsid w:val="00EF080B"/>
    <w:rsid w:val="00EF0B04"/>
    <w:rsid w:val="00EF0B4B"/>
    <w:rsid w:val="00EF0B76"/>
    <w:rsid w:val="00EF1027"/>
    <w:rsid w:val="00EF14E1"/>
    <w:rsid w:val="00EF158B"/>
    <w:rsid w:val="00EF1D10"/>
    <w:rsid w:val="00EF1E00"/>
    <w:rsid w:val="00EF1F1B"/>
    <w:rsid w:val="00EF2065"/>
    <w:rsid w:val="00EF28FD"/>
    <w:rsid w:val="00EF2A9D"/>
    <w:rsid w:val="00EF3514"/>
    <w:rsid w:val="00EF3662"/>
    <w:rsid w:val="00EF37B1"/>
    <w:rsid w:val="00EF387A"/>
    <w:rsid w:val="00EF38ED"/>
    <w:rsid w:val="00EF3900"/>
    <w:rsid w:val="00EF3953"/>
    <w:rsid w:val="00EF3C57"/>
    <w:rsid w:val="00EF3D0A"/>
    <w:rsid w:val="00EF40DD"/>
    <w:rsid w:val="00EF4342"/>
    <w:rsid w:val="00EF4687"/>
    <w:rsid w:val="00EF49AC"/>
    <w:rsid w:val="00EF4AE2"/>
    <w:rsid w:val="00EF4E34"/>
    <w:rsid w:val="00EF4F9A"/>
    <w:rsid w:val="00EF4FB2"/>
    <w:rsid w:val="00EF516A"/>
    <w:rsid w:val="00EF5E7B"/>
    <w:rsid w:val="00EF642F"/>
    <w:rsid w:val="00EF66CD"/>
    <w:rsid w:val="00EF66CF"/>
    <w:rsid w:val="00EF6FB7"/>
    <w:rsid w:val="00EF7236"/>
    <w:rsid w:val="00EF7419"/>
    <w:rsid w:val="00EF7625"/>
    <w:rsid w:val="00EF7DDB"/>
    <w:rsid w:val="00F00190"/>
    <w:rsid w:val="00F001C5"/>
    <w:rsid w:val="00F00234"/>
    <w:rsid w:val="00F00393"/>
    <w:rsid w:val="00F00454"/>
    <w:rsid w:val="00F00739"/>
    <w:rsid w:val="00F00861"/>
    <w:rsid w:val="00F00A64"/>
    <w:rsid w:val="00F00C2E"/>
    <w:rsid w:val="00F00C8D"/>
    <w:rsid w:val="00F00F8B"/>
    <w:rsid w:val="00F012F8"/>
    <w:rsid w:val="00F01B92"/>
    <w:rsid w:val="00F01DD6"/>
    <w:rsid w:val="00F02174"/>
    <w:rsid w:val="00F02641"/>
    <w:rsid w:val="00F02847"/>
    <w:rsid w:val="00F02E71"/>
    <w:rsid w:val="00F036BD"/>
    <w:rsid w:val="00F03D2C"/>
    <w:rsid w:val="00F03EFF"/>
    <w:rsid w:val="00F05414"/>
    <w:rsid w:val="00F05520"/>
    <w:rsid w:val="00F059D8"/>
    <w:rsid w:val="00F05F57"/>
    <w:rsid w:val="00F06609"/>
    <w:rsid w:val="00F06806"/>
    <w:rsid w:val="00F075DF"/>
    <w:rsid w:val="00F07681"/>
    <w:rsid w:val="00F07A4D"/>
    <w:rsid w:val="00F07CEE"/>
    <w:rsid w:val="00F07F52"/>
    <w:rsid w:val="00F1026F"/>
    <w:rsid w:val="00F11020"/>
    <w:rsid w:val="00F110EA"/>
    <w:rsid w:val="00F1137A"/>
    <w:rsid w:val="00F115D4"/>
    <w:rsid w:val="00F11AD8"/>
    <w:rsid w:val="00F11F8B"/>
    <w:rsid w:val="00F12008"/>
    <w:rsid w:val="00F12671"/>
    <w:rsid w:val="00F1275E"/>
    <w:rsid w:val="00F12EF6"/>
    <w:rsid w:val="00F13216"/>
    <w:rsid w:val="00F1327E"/>
    <w:rsid w:val="00F135A8"/>
    <w:rsid w:val="00F13AC6"/>
    <w:rsid w:val="00F14208"/>
    <w:rsid w:val="00F142E8"/>
    <w:rsid w:val="00F1449C"/>
    <w:rsid w:val="00F1496D"/>
    <w:rsid w:val="00F15419"/>
    <w:rsid w:val="00F15AAA"/>
    <w:rsid w:val="00F15B4D"/>
    <w:rsid w:val="00F15CF0"/>
    <w:rsid w:val="00F15D43"/>
    <w:rsid w:val="00F15D92"/>
    <w:rsid w:val="00F15EED"/>
    <w:rsid w:val="00F1637E"/>
    <w:rsid w:val="00F169A6"/>
    <w:rsid w:val="00F16C68"/>
    <w:rsid w:val="00F16D62"/>
    <w:rsid w:val="00F16DD7"/>
    <w:rsid w:val="00F172E6"/>
    <w:rsid w:val="00F1759A"/>
    <w:rsid w:val="00F1789A"/>
    <w:rsid w:val="00F17927"/>
    <w:rsid w:val="00F17B83"/>
    <w:rsid w:val="00F17D29"/>
    <w:rsid w:val="00F17DFF"/>
    <w:rsid w:val="00F20EF1"/>
    <w:rsid w:val="00F20F61"/>
    <w:rsid w:val="00F2107A"/>
    <w:rsid w:val="00F21137"/>
    <w:rsid w:val="00F21253"/>
    <w:rsid w:val="00F21612"/>
    <w:rsid w:val="00F21838"/>
    <w:rsid w:val="00F21A1C"/>
    <w:rsid w:val="00F21B23"/>
    <w:rsid w:val="00F21F13"/>
    <w:rsid w:val="00F2200D"/>
    <w:rsid w:val="00F22313"/>
    <w:rsid w:val="00F22425"/>
    <w:rsid w:val="00F2287D"/>
    <w:rsid w:val="00F229C5"/>
    <w:rsid w:val="00F22B6A"/>
    <w:rsid w:val="00F22FD7"/>
    <w:rsid w:val="00F23E37"/>
    <w:rsid w:val="00F24193"/>
    <w:rsid w:val="00F24441"/>
    <w:rsid w:val="00F24557"/>
    <w:rsid w:val="00F24637"/>
    <w:rsid w:val="00F24963"/>
    <w:rsid w:val="00F24B21"/>
    <w:rsid w:val="00F24BA6"/>
    <w:rsid w:val="00F24CB4"/>
    <w:rsid w:val="00F25060"/>
    <w:rsid w:val="00F255A9"/>
    <w:rsid w:val="00F25B48"/>
    <w:rsid w:val="00F25D66"/>
    <w:rsid w:val="00F25DE4"/>
    <w:rsid w:val="00F260EC"/>
    <w:rsid w:val="00F26288"/>
    <w:rsid w:val="00F266C1"/>
    <w:rsid w:val="00F26706"/>
    <w:rsid w:val="00F269BB"/>
    <w:rsid w:val="00F27070"/>
    <w:rsid w:val="00F27208"/>
    <w:rsid w:val="00F2758E"/>
    <w:rsid w:val="00F277AD"/>
    <w:rsid w:val="00F30243"/>
    <w:rsid w:val="00F3061B"/>
    <w:rsid w:val="00F306EF"/>
    <w:rsid w:val="00F3081E"/>
    <w:rsid w:val="00F308A3"/>
    <w:rsid w:val="00F30A41"/>
    <w:rsid w:val="00F30A9A"/>
    <w:rsid w:val="00F3100B"/>
    <w:rsid w:val="00F3138A"/>
    <w:rsid w:val="00F31D7A"/>
    <w:rsid w:val="00F320AF"/>
    <w:rsid w:val="00F325D9"/>
    <w:rsid w:val="00F327B8"/>
    <w:rsid w:val="00F327CC"/>
    <w:rsid w:val="00F32912"/>
    <w:rsid w:val="00F335C2"/>
    <w:rsid w:val="00F33CA2"/>
    <w:rsid w:val="00F3413F"/>
    <w:rsid w:val="00F34ACA"/>
    <w:rsid w:val="00F34F79"/>
    <w:rsid w:val="00F35439"/>
    <w:rsid w:val="00F35563"/>
    <w:rsid w:val="00F355E5"/>
    <w:rsid w:val="00F35F41"/>
    <w:rsid w:val="00F36463"/>
    <w:rsid w:val="00F365CE"/>
    <w:rsid w:val="00F366F4"/>
    <w:rsid w:val="00F36C10"/>
    <w:rsid w:val="00F36D6C"/>
    <w:rsid w:val="00F37953"/>
    <w:rsid w:val="00F379B8"/>
    <w:rsid w:val="00F402D1"/>
    <w:rsid w:val="00F4030F"/>
    <w:rsid w:val="00F4032E"/>
    <w:rsid w:val="00F40696"/>
    <w:rsid w:val="00F41183"/>
    <w:rsid w:val="00F412D5"/>
    <w:rsid w:val="00F4140A"/>
    <w:rsid w:val="00F414F4"/>
    <w:rsid w:val="00F41555"/>
    <w:rsid w:val="00F41CD8"/>
    <w:rsid w:val="00F421B3"/>
    <w:rsid w:val="00F42325"/>
    <w:rsid w:val="00F423C0"/>
    <w:rsid w:val="00F42664"/>
    <w:rsid w:val="00F42940"/>
    <w:rsid w:val="00F42F5F"/>
    <w:rsid w:val="00F431DC"/>
    <w:rsid w:val="00F436A2"/>
    <w:rsid w:val="00F43775"/>
    <w:rsid w:val="00F438E6"/>
    <w:rsid w:val="00F43C0C"/>
    <w:rsid w:val="00F43EBC"/>
    <w:rsid w:val="00F445EB"/>
    <w:rsid w:val="00F44B95"/>
    <w:rsid w:val="00F44EB1"/>
    <w:rsid w:val="00F44F51"/>
    <w:rsid w:val="00F44FC8"/>
    <w:rsid w:val="00F450BD"/>
    <w:rsid w:val="00F451C4"/>
    <w:rsid w:val="00F45839"/>
    <w:rsid w:val="00F45D91"/>
    <w:rsid w:val="00F45F8D"/>
    <w:rsid w:val="00F463E1"/>
    <w:rsid w:val="00F4664B"/>
    <w:rsid w:val="00F467BE"/>
    <w:rsid w:val="00F46809"/>
    <w:rsid w:val="00F47349"/>
    <w:rsid w:val="00F47481"/>
    <w:rsid w:val="00F47538"/>
    <w:rsid w:val="00F47AE9"/>
    <w:rsid w:val="00F47DDA"/>
    <w:rsid w:val="00F501E5"/>
    <w:rsid w:val="00F503CC"/>
    <w:rsid w:val="00F50598"/>
    <w:rsid w:val="00F506BE"/>
    <w:rsid w:val="00F506CD"/>
    <w:rsid w:val="00F50810"/>
    <w:rsid w:val="00F5095C"/>
    <w:rsid w:val="00F51503"/>
    <w:rsid w:val="00F5154F"/>
    <w:rsid w:val="00F51633"/>
    <w:rsid w:val="00F517FE"/>
    <w:rsid w:val="00F518B8"/>
    <w:rsid w:val="00F518D5"/>
    <w:rsid w:val="00F518E6"/>
    <w:rsid w:val="00F51CAD"/>
    <w:rsid w:val="00F51E50"/>
    <w:rsid w:val="00F52428"/>
    <w:rsid w:val="00F525DC"/>
    <w:rsid w:val="00F52761"/>
    <w:rsid w:val="00F52FDF"/>
    <w:rsid w:val="00F53867"/>
    <w:rsid w:val="00F53DAF"/>
    <w:rsid w:val="00F53E64"/>
    <w:rsid w:val="00F53EDF"/>
    <w:rsid w:val="00F5409E"/>
    <w:rsid w:val="00F54EEC"/>
    <w:rsid w:val="00F54FF3"/>
    <w:rsid w:val="00F552C0"/>
    <w:rsid w:val="00F553EF"/>
    <w:rsid w:val="00F5544D"/>
    <w:rsid w:val="00F55A6D"/>
    <w:rsid w:val="00F55BEC"/>
    <w:rsid w:val="00F55D34"/>
    <w:rsid w:val="00F55D89"/>
    <w:rsid w:val="00F563F8"/>
    <w:rsid w:val="00F56C4E"/>
    <w:rsid w:val="00F56E4F"/>
    <w:rsid w:val="00F56E91"/>
    <w:rsid w:val="00F57032"/>
    <w:rsid w:val="00F57467"/>
    <w:rsid w:val="00F57E4B"/>
    <w:rsid w:val="00F60A53"/>
    <w:rsid w:val="00F60D73"/>
    <w:rsid w:val="00F60DCD"/>
    <w:rsid w:val="00F61114"/>
    <w:rsid w:val="00F612EA"/>
    <w:rsid w:val="00F615B4"/>
    <w:rsid w:val="00F626B9"/>
    <w:rsid w:val="00F62B05"/>
    <w:rsid w:val="00F634E8"/>
    <w:rsid w:val="00F63B02"/>
    <w:rsid w:val="00F645D1"/>
    <w:rsid w:val="00F6486D"/>
    <w:rsid w:val="00F64E8D"/>
    <w:rsid w:val="00F64F37"/>
    <w:rsid w:val="00F65360"/>
    <w:rsid w:val="00F655A6"/>
    <w:rsid w:val="00F65A23"/>
    <w:rsid w:val="00F65CA5"/>
    <w:rsid w:val="00F66793"/>
    <w:rsid w:val="00F66CAB"/>
    <w:rsid w:val="00F66D98"/>
    <w:rsid w:val="00F67197"/>
    <w:rsid w:val="00F6772B"/>
    <w:rsid w:val="00F67810"/>
    <w:rsid w:val="00F70151"/>
    <w:rsid w:val="00F703A9"/>
    <w:rsid w:val="00F70469"/>
    <w:rsid w:val="00F70562"/>
    <w:rsid w:val="00F7057F"/>
    <w:rsid w:val="00F71157"/>
    <w:rsid w:val="00F714AB"/>
    <w:rsid w:val="00F714EB"/>
    <w:rsid w:val="00F718F9"/>
    <w:rsid w:val="00F71AB4"/>
    <w:rsid w:val="00F71B2F"/>
    <w:rsid w:val="00F71F61"/>
    <w:rsid w:val="00F723BD"/>
    <w:rsid w:val="00F72946"/>
    <w:rsid w:val="00F72A38"/>
    <w:rsid w:val="00F72F03"/>
    <w:rsid w:val="00F7340C"/>
    <w:rsid w:val="00F7385B"/>
    <w:rsid w:val="00F73998"/>
    <w:rsid w:val="00F73B84"/>
    <w:rsid w:val="00F73EC7"/>
    <w:rsid w:val="00F744FB"/>
    <w:rsid w:val="00F74621"/>
    <w:rsid w:val="00F74A9B"/>
    <w:rsid w:val="00F75029"/>
    <w:rsid w:val="00F75666"/>
    <w:rsid w:val="00F75B6F"/>
    <w:rsid w:val="00F75C4E"/>
    <w:rsid w:val="00F76175"/>
    <w:rsid w:val="00F76873"/>
    <w:rsid w:val="00F76894"/>
    <w:rsid w:val="00F768E2"/>
    <w:rsid w:val="00F771BE"/>
    <w:rsid w:val="00F7726A"/>
    <w:rsid w:val="00F77468"/>
    <w:rsid w:val="00F77587"/>
    <w:rsid w:val="00F775DC"/>
    <w:rsid w:val="00F7765E"/>
    <w:rsid w:val="00F777C9"/>
    <w:rsid w:val="00F77834"/>
    <w:rsid w:val="00F778AC"/>
    <w:rsid w:val="00F779C2"/>
    <w:rsid w:val="00F77A4D"/>
    <w:rsid w:val="00F80350"/>
    <w:rsid w:val="00F80D5A"/>
    <w:rsid w:val="00F80D61"/>
    <w:rsid w:val="00F80EAF"/>
    <w:rsid w:val="00F810AC"/>
    <w:rsid w:val="00F8118B"/>
    <w:rsid w:val="00F8119A"/>
    <w:rsid w:val="00F8132A"/>
    <w:rsid w:val="00F8153D"/>
    <w:rsid w:val="00F818E2"/>
    <w:rsid w:val="00F8197A"/>
    <w:rsid w:val="00F81DEE"/>
    <w:rsid w:val="00F82141"/>
    <w:rsid w:val="00F82217"/>
    <w:rsid w:val="00F8265F"/>
    <w:rsid w:val="00F82854"/>
    <w:rsid w:val="00F82ADD"/>
    <w:rsid w:val="00F82C9C"/>
    <w:rsid w:val="00F82EDF"/>
    <w:rsid w:val="00F82F0E"/>
    <w:rsid w:val="00F82FCA"/>
    <w:rsid w:val="00F83105"/>
    <w:rsid w:val="00F8319B"/>
    <w:rsid w:val="00F8356C"/>
    <w:rsid w:val="00F83BE6"/>
    <w:rsid w:val="00F8418B"/>
    <w:rsid w:val="00F8448C"/>
    <w:rsid w:val="00F84542"/>
    <w:rsid w:val="00F8467E"/>
    <w:rsid w:val="00F8475C"/>
    <w:rsid w:val="00F84F61"/>
    <w:rsid w:val="00F854C1"/>
    <w:rsid w:val="00F854DA"/>
    <w:rsid w:val="00F857BF"/>
    <w:rsid w:val="00F858F8"/>
    <w:rsid w:val="00F865AE"/>
    <w:rsid w:val="00F866EA"/>
    <w:rsid w:val="00F866F4"/>
    <w:rsid w:val="00F86C25"/>
    <w:rsid w:val="00F86E77"/>
    <w:rsid w:val="00F8734B"/>
    <w:rsid w:val="00F874A8"/>
    <w:rsid w:val="00F87944"/>
    <w:rsid w:val="00F87BBD"/>
    <w:rsid w:val="00F905FC"/>
    <w:rsid w:val="00F90753"/>
    <w:rsid w:val="00F90BE5"/>
    <w:rsid w:val="00F90CDE"/>
    <w:rsid w:val="00F9100E"/>
    <w:rsid w:val="00F91201"/>
    <w:rsid w:val="00F918EA"/>
    <w:rsid w:val="00F91FCB"/>
    <w:rsid w:val="00F924BC"/>
    <w:rsid w:val="00F927D1"/>
    <w:rsid w:val="00F92806"/>
    <w:rsid w:val="00F9298F"/>
    <w:rsid w:val="00F92DE2"/>
    <w:rsid w:val="00F938CB"/>
    <w:rsid w:val="00F94053"/>
    <w:rsid w:val="00F943C8"/>
    <w:rsid w:val="00F94647"/>
    <w:rsid w:val="00F94C1E"/>
    <w:rsid w:val="00F94FE3"/>
    <w:rsid w:val="00F953C2"/>
    <w:rsid w:val="00F955B4"/>
    <w:rsid w:val="00F9589F"/>
    <w:rsid w:val="00F95D4C"/>
    <w:rsid w:val="00F95FB3"/>
    <w:rsid w:val="00F9614E"/>
    <w:rsid w:val="00F964AF"/>
    <w:rsid w:val="00F9670D"/>
    <w:rsid w:val="00F96B94"/>
    <w:rsid w:val="00F9773D"/>
    <w:rsid w:val="00F97781"/>
    <w:rsid w:val="00F97980"/>
    <w:rsid w:val="00F97ADF"/>
    <w:rsid w:val="00F97D1B"/>
    <w:rsid w:val="00F97F8D"/>
    <w:rsid w:val="00F97FB0"/>
    <w:rsid w:val="00FA02B1"/>
    <w:rsid w:val="00FA0381"/>
    <w:rsid w:val="00FA0957"/>
    <w:rsid w:val="00FA0967"/>
    <w:rsid w:val="00FA1396"/>
    <w:rsid w:val="00FA1473"/>
    <w:rsid w:val="00FA18D3"/>
    <w:rsid w:val="00FA1ADF"/>
    <w:rsid w:val="00FA1F2C"/>
    <w:rsid w:val="00FA2796"/>
    <w:rsid w:val="00FA28F4"/>
    <w:rsid w:val="00FA2BC3"/>
    <w:rsid w:val="00FA2EFC"/>
    <w:rsid w:val="00FA33C5"/>
    <w:rsid w:val="00FA38C0"/>
    <w:rsid w:val="00FA3A93"/>
    <w:rsid w:val="00FA4034"/>
    <w:rsid w:val="00FA42F4"/>
    <w:rsid w:val="00FA430C"/>
    <w:rsid w:val="00FA447B"/>
    <w:rsid w:val="00FA4689"/>
    <w:rsid w:val="00FA4CDC"/>
    <w:rsid w:val="00FA50EE"/>
    <w:rsid w:val="00FA5335"/>
    <w:rsid w:val="00FA5431"/>
    <w:rsid w:val="00FA595C"/>
    <w:rsid w:val="00FA59A8"/>
    <w:rsid w:val="00FA5A1F"/>
    <w:rsid w:val="00FA5F40"/>
    <w:rsid w:val="00FA6547"/>
    <w:rsid w:val="00FA68A0"/>
    <w:rsid w:val="00FA6EE1"/>
    <w:rsid w:val="00FA710D"/>
    <w:rsid w:val="00FA7111"/>
    <w:rsid w:val="00FA7449"/>
    <w:rsid w:val="00FA76D1"/>
    <w:rsid w:val="00FA787B"/>
    <w:rsid w:val="00FA789F"/>
    <w:rsid w:val="00FA7E1A"/>
    <w:rsid w:val="00FA7FD1"/>
    <w:rsid w:val="00FB0097"/>
    <w:rsid w:val="00FB01B6"/>
    <w:rsid w:val="00FB0650"/>
    <w:rsid w:val="00FB1634"/>
    <w:rsid w:val="00FB1681"/>
    <w:rsid w:val="00FB1834"/>
    <w:rsid w:val="00FB185D"/>
    <w:rsid w:val="00FB1CA2"/>
    <w:rsid w:val="00FB2D41"/>
    <w:rsid w:val="00FB3259"/>
    <w:rsid w:val="00FB379C"/>
    <w:rsid w:val="00FB3AA2"/>
    <w:rsid w:val="00FB3BC6"/>
    <w:rsid w:val="00FB414B"/>
    <w:rsid w:val="00FB4174"/>
    <w:rsid w:val="00FB4273"/>
    <w:rsid w:val="00FB437B"/>
    <w:rsid w:val="00FB45AF"/>
    <w:rsid w:val="00FB49CC"/>
    <w:rsid w:val="00FB51D5"/>
    <w:rsid w:val="00FB52C3"/>
    <w:rsid w:val="00FB5417"/>
    <w:rsid w:val="00FB5C68"/>
    <w:rsid w:val="00FB5CE0"/>
    <w:rsid w:val="00FB5E09"/>
    <w:rsid w:val="00FB6589"/>
    <w:rsid w:val="00FB6730"/>
    <w:rsid w:val="00FB6977"/>
    <w:rsid w:val="00FB72A3"/>
    <w:rsid w:val="00FB74AD"/>
    <w:rsid w:val="00FB74EE"/>
    <w:rsid w:val="00FB7708"/>
    <w:rsid w:val="00FB7C66"/>
    <w:rsid w:val="00FC080B"/>
    <w:rsid w:val="00FC08C7"/>
    <w:rsid w:val="00FC0D01"/>
    <w:rsid w:val="00FC0DC7"/>
    <w:rsid w:val="00FC1105"/>
    <w:rsid w:val="00FC12E2"/>
    <w:rsid w:val="00FC13E2"/>
    <w:rsid w:val="00FC1B1C"/>
    <w:rsid w:val="00FC1C2D"/>
    <w:rsid w:val="00FC21C7"/>
    <w:rsid w:val="00FC27A3"/>
    <w:rsid w:val="00FC2AAF"/>
    <w:rsid w:val="00FC3107"/>
    <w:rsid w:val="00FC3239"/>
    <w:rsid w:val="00FC3534"/>
    <w:rsid w:val="00FC35B8"/>
    <w:rsid w:val="00FC38DF"/>
    <w:rsid w:val="00FC3A5C"/>
    <w:rsid w:val="00FC3B70"/>
    <w:rsid w:val="00FC3E41"/>
    <w:rsid w:val="00FC3FB5"/>
    <w:rsid w:val="00FC3FCE"/>
    <w:rsid w:val="00FC4164"/>
    <w:rsid w:val="00FC4F98"/>
    <w:rsid w:val="00FC52A4"/>
    <w:rsid w:val="00FC66C4"/>
    <w:rsid w:val="00FC6A95"/>
    <w:rsid w:val="00FC6E3F"/>
    <w:rsid w:val="00FC753F"/>
    <w:rsid w:val="00FC783F"/>
    <w:rsid w:val="00FC79F5"/>
    <w:rsid w:val="00FC7B12"/>
    <w:rsid w:val="00FC7B95"/>
    <w:rsid w:val="00FC7BA5"/>
    <w:rsid w:val="00FD025D"/>
    <w:rsid w:val="00FD0531"/>
    <w:rsid w:val="00FD0668"/>
    <w:rsid w:val="00FD0902"/>
    <w:rsid w:val="00FD0B3A"/>
    <w:rsid w:val="00FD13D2"/>
    <w:rsid w:val="00FD1812"/>
    <w:rsid w:val="00FD1DA5"/>
    <w:rsid w:val="00FD1DC6"/>
    <w:rsid w:val="00FD1ED2"/>
    <w:rsid w:val="00FD1F58"/>
    <w:rsid w:val="00FD242F"/>
    <w:rsid w:val="00FD2701"/>
    <w:rsid w:val="00FD287B"/>
    <w:rsid w:val="00FD2B3A"/>
    <w:rsid w:val="00FD2FF9"/>
    <w:rsid w:val="00FD32BC"/>
    <w:rsid w:val="00FD3652"/>
    <w:rsid w:val="00FD3C3F"/>
    <w:rsid w:val="00FD42C8"/>
    <w:rsid w:val="00FD4AB1"/>
    <w:rsid w:val="00FD4C1A"/>
    <w:rsid w:val="00FD51FD"/>
    <w:rsid w:val="00FD6139"/>
    <w:rsid w:val="00FD67B4"/>
    <w:rsid w:val="00FD695A"/>
    <w:rsid w:val="00FD6ABB"/>
    <w:rsid w:val="00FD6FDB"/>
    <w:rsid w:val="00FD707E"/>
    <w:rsid w:val="00FD7388"/>
    <w:rsid w:val="00FD77B1"/>
    <w:rsid w:val="00FD7E65"/>
    <w:rsid w:val="00FE0589"/>
    <w:rsid w:val="00FE0810"/>
    <w:rsid w:val="00FE0EE3"/>
    <w:rsid w:val="00FE1101"/>
    <w:rsid w:val="00FE127A"/>
    <w:rsid w:val="00FE19A1"/>
    <w:rsid w:val="00FE233C"/>
    <w:rsid w:val="00FE28FA"/>
    <w:rsid w:val="00FE295B"/>
    <w:rsid w:val="00FE2AA5"/>
    <w:rsid w:val="00FE2DBA"/>
    <w:rsid w:val="00FE2F50"/>
    <w:rsid w:val="00FE32A8"/>
    <w:rsid w:val="00FE3681"/>
    <w:rsid w:val="00FE3802"/>
    <w:rsid w:val="00FE397D"/>
    <w:rsid w:val="00FE3990"/>
    <w:rsid w:val="00FE4186"/>
    <w:rsid w:val="00FE4403"/>
    <w:rsid w:val="00FE45BB"/>
    <w:rsid w:val="00FE4771"/>
    <w:rsid w:val="00FE4B85"/>
    <w:rsid w:val="00FE4C0F"/>
    <w:rsid w:val="00FE4DB1"/>
    <w:rsid w:val="00FE5241"/>
    <w:rsid w:val="00FE5834"/>
    <w:rsid w:val="00FE5F01"/>
    <w:rsid w:val="00FE5F40"/>
    <w:rsid w:val="00FE6296"/>
    <w:rsid w:val="00FE6583"/>
    <w:rsid w:val="00FE68A6"/>
    <w:rsid w:val="00FE70F9"/>
    <w:rsid w:val="00FE711C"/>
    <w:rsid w:val="00FE74DC"/>
    <w:rsid w:val="00FE79AE"/>
    <w:rsid w:val="00FF0319"/>
    <w:rsid w:val="00FF05F6"/>
    <w:rsid w:val="00FF089D"/>
    <w:rsid w:val="00FF0B12"/>
    <w:rsid w:val="00FF0B18"/>
    <w:rsid w:val="00FF0FCB"/>
    <w:rsid w:val="00FF1206"/>
    <w:rsid w:val="00FF122B"/>
    <w:rsid w:val="00FF142F"/>
    <w:rsid w:val="00FF1507"/>
    <w:rsid w:val="00FF1CE5"/>
    <w:rsid w:val="00FF1D10"/>
    <w:rsid w:val="00FF1E32"/>
    <w:rsid w:val="00FF1E3E"/>
    <w:rsid w:val="00FF22FD"/>
    <w:rsid w:val="00FF2E87"/>
    <w:rsid w:val="00FF369A"/>
    <w:rsid w:val="00FF396C"/>
    <w:rsid w:val="00FF3AE9"/>
    <w:rsid w:val="00FF3F13"/>
    <w:rsid w:val="00FF3F80"/>
    <w:rsid w:val="00FF40E8"/>
    <w:rsid w:val="00FF46E9"/>
    <w:rsid w:val="00FF4A53"/>
    <w:rsid w:val="00FF4C11"/>
    <w:rsid w:val="00FF4CD6"/>
    <w:rsid w:val="00FF5188"/>
    <w:rsid w:val="00FF5A92"/>
    <w:rsid w:val="00FF5AB3"/>
    <w:rsid w:val="00FF5F15"/>
    <w:rsid w:val="00FF6059"/>
    <w:rsid w:val="00FF628D"/>
    <w:rsid w:val="00FF6C43"/>
    <w:rsid w:val="00FF6D4C"/>
    <w:rsid w:val="00FF6DB1"/>
    <w:rsid w:val="00FF6DEC"/>
    <w:rsid w:val="00FF71BA"/>
    <w:rsid w:val="00FF7757"/>
    <w:rsid w:val="00FF7C62"/>
    <w:rsid w:val="00FF7ED6"/>
    <w:rsid w:val="36BDCE54"/>
    <w:rsid w:val="563401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63FF8F"/>
  <w15:docId w15:val="{02034B56-7CB1-4A55-ADA5-AF8FF69C2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EF0"/>
    <w:pPr>
      <w:spacing w:after="120" w:line="240" w:lineRule="auto"/>
    </w:pPr>
    <w:rPr>
      <w:rFonts w:ascii="Segoe UI" w:hAnsi="Segoe UI"/>
      <w:sz w:val="19"/>
      <w:lang w:val="en-AU"/>
    </w:rPr>
  </w:style>
  <w:style w:type="paragraph" w:styleId="Heading1">
    <w:name w:val="heading 1"/>
    <w:basedOn w:val="Normal"/>
    <w:next w:val="Normal"/>
    <w:link w:val="Heading1Char"/>
    <w:uiPriority w:val="1"/>
    <w:qFormat/>
    <w:rsid w:val="00297811"/>
    <w:pPr>
      <w:keepNext/>
      <w:numPr>
        <w:numId w:val="4"/>
      </w:numPr>
      <w:spacing w:after="240" w:line="440" w:lineRule="exact"/>
      <w:ind w:left="567" w:hanging="567"/>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
    <w:qFormat/>
    <w:rsid w:val="00A73A2D"/>
    <w:pPr>
      <w:keepNext/>
      <w:numPr>
        <w:ilvl w:val="1"/>
        <w:numId w:val="8"/>
      </w:numPr>
      <w:spacing w:before="480" w:after="180"/>
      <w:outlineLvl w:val="1"/>
    </w:pPr>
    <w:rPr>
      <w:rFonts w:ascii="Segoe UI Semibold" w:eastAsia="Times New Roman" w:hAnsi="Segoe UI Semibold" w:cs="Times New Roman"/>
      <w:color w:val="00264D"/>
      <w:sz w:val="30"/>
      <w:szCs w:val="19"/>
      <w:lang w:eastAsia="en-AU"/>
    </w:rPr>
  </w:style>
  <w:style w:type="paragraph" w:styleId="Heading3">
    <w:name w:val="heading 3"/>
    <w:basedOn w:val="Heading2"/>
    <w:next w:val="Normal"/>
    <w:link w:val="Heading3Char"/>
    <w:uiPriority w:val="1"/>
    <w:qFormat/>
    <w:rsid w:val="00E14EF0"/>
    <w:pPr>
      <w:numPr>
        <w:ilvl w:val="0"/>
        <w:numId w:val="0"/>
      </w:numPr>
      <w:spacing w:before="120" w:after="60"/>
      <w:outlineLvl w:val="2"/>
    </w:pPr>
    <w:rPr>
      <w:rFonts w:ascii="Segoe UI" w:hAnsi="Segoe UI"/>
      <w:b/>
      <w:color w:val="808080" w:themeColor="background1" w:themeShade="80"/>
      <w:sz w:val="20"/>
    </w:rPr>
  </w:style>
  <w:style w:type="paragraph" w:styleId="Heading4">
    <w:name w:val="heading 4"/>
    <w:basedOn w:val="Normal"/>
    <w:next w:val="Normal"/>
    <w:link w:val="Heading4Char"/>
    <w:uiPriority w:val="1"/>
    <w:qFormat/>
    <w:rsid w:val="00857803"/>
    <w:pPr>
      <w:keepNext/>
      <w:numPr>
        <w:ilvl w:val="3"/>
        <w:numId w:val="8"/>
      </w:numPr>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
    <w:qFormat/>
    <w:rsid w:val="00857803"/>
    <w:pPr>
      <w:keepNext/>
      <w:numPr>
        <w:ilvl w:val="4"/>
        <w:numId w:val="8"/>
      </w:numPr>
      <w:spacing w:before="240" w:after="60"/>
      <w:outlineLvl w:val="4"/>
    </w:pPr>
    <w:rPr>
      <w:rFonts w:eastAsia="Times New Roman" w:cs="Times New Roman"/>
      <w:b/>
      <w:color w:val="808080" w:themeColor="background1" w:themeShade="80"/>
      <w:sz w:val="20"/>
      <w:szCs w:val="24"/>
      <w:lang w:eastAsia="en-AU"/>
    </w:rPr>
  </w:style>
  <w:style w:type="paragraph" w:styleId="Heading6">
    <w:name w:val="heading 6"/>
    <w:basedOn w:val="Normal"/>
    <w:next w:val="Normal"/>
    <w:link w:val="Heading6Char"/>
    <w:uiPriority w:val="19"/>
    <w:qFormat/>
    <w:rsid w:val="00BA3DB6"/>
    <w:pPr>
      <w:keepNext/>
      <w:keepLines/>
      <w:numPr>
        <w:ilvl w:val="5"/>
        <w:numId w:val="8"/>
      </w:numPr>
      <w:spacing w:before="200" w:after="60"/>
      <w:outlineLvl w:val="5"/>
    </w:pPr>
    <w:rPr>
      <w:rFonts w:eastAsiaTheme="majorEastAsia" w:cstheme="majorBidi"/>
      <w:b/>
      <w:i/>
      <w:iCs/>
      <w:color w:val="00264D"/>
      <w:szCs w:val="19"/>
      <w:lang w:eastAsia="en-AU"/>
    </w:rPr>
  </w:style>
  <w:style w:type="paragraph" w:styleId="Heading7">
    <w:name w:val="heading 7"/>
    <w:basedOn w:val="Normal"/>
    <w:next w:val="Normal"/>
    <w:link w:val="Heading7Char"/>
    <w:uiPriority w:val="19"/>
    <w:semiHidden/>
    <w:rsid w:val="000137F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0137F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usTable">
    <w:name w:val="Nous Table"/>
    <w:basedOn w:val="TableNormal"/>
    <w:uiPriority w:val="99"/>
    <w:rsid w:val="00653916"/>
    <w:pPr>
      <w:spacing w:after="0" w:line="240" w:lineRule="auto"/>
    </w:pPr>
    <w:rPr>
      <w:rFonts w:eastAsia="Times New Roman"/>
      <w:lang w:val="en-AU" w:eastAsia="en-AU"/>
    </w:rPr>
    <w:tblPr>
      <w:tblStyleRowBandSize w:val="1"/>
      <w:jc w:val="center"/>
      <w:tblBorders>
        <w:insideH w:val="single" w:sz="4" w:space="0" w:color="FF888B" w:themeColor="accent1" w:themeTint="99"/>
        <w:insideV w:val="single" w:sz="4" w:space="0" w:color="FF888B" w:themeColor="accent1" w:themeTint="99"/>
      </w:tblBorders>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FF3A40" w:themeFill="accent1"/>
      </w:tcPr>
    </w:tblStylePr>
    <w:tblStylePr w:type="lastRow">
      <w:tblPr/>
      <w:tcPr>
        <w:tcBorders>
          <w:top w:val="double" w:sz="4" w:space="0" w:color="FF3A40" w:themeColor="accent1"/>
        </w:tcBorders>
      </w:tcPr>
    </w:tblStylePr>
    <w:tblStylePr w:type="firstCol">
      <w:rPr>
        <w:b w:val="0"/>
        <w:color w:val="FFFFFF" w:themeColor="background1"/>
      </w:rPr>
      <w:tblPr/>
      <w:tcPr>
        <w:shd w:val="clear" w:color="auto" w:fill="FF3A40" w:themeFill="accent1"/>
      </w:tcPr>
    </w:tblStylePr>
    <w:tblStylePr w:type="lastCol">
      <w:tblPr/>
      <w:tcPr>
        <w:tcBorders>
          <w:left w:val="double" w:sz="4" w:space="0" w:color="FF3A40" w:themeColor="accent1"/>
        </w:tcBorders>
      </w:tcPr>
    </w:tblStylePr>
  </w:style>
  <w:style w:type="character" w:customStyle="1" w:styleId="Heading1Char">
    <w:name w:val="Heading 1 Char"/>
    <w:basedOn w:val="DefaultParagraphFont"/>
    <w:link w:val="Heading1"/>
    <w:uiPriority w:val="1"/>
    <w:rsid w:val="008C19F4"/>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
    <w:rsid w:val="008C19F4"/>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
    <w:rsid w:val="00E14EF0"/>
    <w:rPr>
      <w:rFonts w:ascii="Segoe UI" w:eastAsia="Times New Roman" w:hAnsi="Segoe UI" w:cs="Times New Roman"/>
      <w:b/>
      <w:color w:val="808080" w:themeColor="background1" w:themeShade="80"/>
      <w:sz w:val="20"/>
      <w:szCs w:val="19"/>
      <w:lang w:val="en-AU" w:eastAsia="en-AU"/>
    </w:rPr>
  </w:style>
  <w:style w:type="character" w:customStyle="1" w:styleId="Heading4Char">
    <w:name w:val="Heading 4 Char"/>
    <w:basedOn w:val="DefaultParagraphFont"/>
    <w:link w:val="Heading4"/>
    <w:uiPriority w:val="1"/>
    <w:rsid w:val="008C19F4"/>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
    <w:rsid w:val="008C19F4"/>
    <w:rPr>
      <w:rFonts w:ascii="Segoe UI" w:eastAsia="Times New Roman" w:hAnsi="Segoe UI" w:cs="Times New Roman"/>
      <w:b/>
      <w:color w:val="808080" w:themeColor="background1" w:themeShade="80"/>
      <w:sz w:val="20"/>
      <w:szCs w:val="24"/>
      <w:lang w:val="en-AU" w:eastAsia="en-AU"/>
    </w:rPr>
  </w:style>
  <w:style w:type="character" w:customStyle="1" w:styleId="Heading6Char">
    <w:name w:val="Heading 6 Char"/>
    <w:basedOn w:val="DefaultParagraphFont"/>
    <w:link w:val="Heading6"/>
    <w:uiPriority w:val="19"/>
    <w:rsid w:val="008C19F4"/>
    <w:rPr>
      <w:rFonts w:ascii="Segoe UI" w:eastAsiaTheme="majorEastAsia" w:hAnsi="Segoe UI" w:cstheme="majorBidi"/>
      <w:b/>
      <w:i/>
      <w:iCs/>
      <w:color w:val="00264D"/>
      <w:sz w:val="19"/>
      <w:szCs w:val="19"/>
      <w:lang w:val="en-AU" w:eastAsia="en-AU"/>
    </w:rPr>
  </w:style>
  <w:style w:type="paragraph" w:customStyle="1" w:styleId="Bullet">
    <w:name w:val="Bullet"/>
    <w:basedOn w:val="Normal"/>
    <w:link w:val="BulletChar"/>
    <w:uiPriority w:val="2"/>
    <w:qFormat/>
    <w:rsid w:val="00E20B2B"/>
    <w:pPr>
      <w:numPr>
        <w:numId w:val="5"/>
      </w:numPr>
      <w:suppressAutoHyphens/>
    </w:pPr>
    <w:rPr>
      <w:rFonts w:eastAsia="Times New Roman" w:cs="Times New Roman"/>
      <w:szCs w:val="19"/>
      <w:lang w:eastAsia="en-AU"/>
    </w:rPr>
  </w:style>
  <w:style w:type="paragraph" w:customStyle="1" w:styleId="TableNheader">
    <w:name w:val="Table N header"/>
    <w:basedOn w:val="Heading5"/>
    <w:uiPriority w:val="2"/>
    <w:qFormat/>
    <w:rsid w:val="00294C7F"/>
    <w:pPr>
      <w:numPr>
        <w:ilvl w:val="0"/>
        <w:numId w:val="0"/>
      </w:numPr>
      <w:spacing w:before="40" w:after="40"/>
    </w:pPr>
    <w:rPr>
      <w:rFonts w:ascii="Segoe UI Semibold" w:hAnsi="Segoe UI Semibold"/>
      <w:b w:val="0"/>
      <w:color w:val="00264D" w:themeColor="background2"/>
      <w:sz w:val="18"/>
    </w:rPr>
  </w:style>
  <w:style w:type="paragraph" w:customStyle="1" w:styleId="TableNText">
    <w:name w:val="Table N Text"/>
    <w:basedOn w:val="TableNheader"/>
    <w:uiPriority w:val="2"/>
    <w:qFormat/>
    <w:rsid w:val="00294C7F"/>
    <w:rPr>
      <w:rFonts w:ascii="Segoe UI" w:hAnsi="Segoe UI"/>
      <w:color w:val="auto"/>
      <w:sz w:val="17"/>
    </w:rPr>
  </w:style>
  <w:style w:type="table" w:customStyle="1" w:styleId="NousTableStyletopandsideheading">
    <w:name w:val="Nous Table Style top and side heading"/>
    <w:basedOn w:val="TableNormal"/>
    <w:uiPriority w:val="99"/>
    <w:rsid w:val="00E234F6"/>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Script" w:hAnsi="Segoe Script"/>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Segoe Script" w:hAnsi="Segoe Script"/>
        <w:b/>
        <w:color w:val="00264D" w:themeColor="background2"/>
        <w:sz w:val="18"/>
      </w:rPr>
      <w:tblPr/>
      <w:tcPr>
        <w:tcBorders>
          <w:left w:val="nil"/>
        </w:tcBorders>
        <w:shd w:val="clear" w:color="auto" w:fill="E6E6E1" w:themeFill="accent5"/>
      </w:tcPr>
    </w:tblStylePr>
  </w:style>
  <w:style w:type="paragraph" w:styleId="Footer">
    <w:name w:val="footer"/>
    <w:basedOn w:val="Normal"/>
    <w:link w:val="FooterChar"/>
    <w:uiPriority w:val="89"/>
    <w:unhideWhenUsed/>
    <w:rsid w:val="00865A27"/>
    <w:pPr>
      <w:tabs>
        <w:tab w:val="center" w:pos="4513"/>
        <w:tab w:val="right" w:pos="9026"/>
      </w:tabs>
      <w:spacing w:after="0"/>
    </w:pPr>
    <w:rPr>
      <w:sz w:val="15"/>
    </w:rPr>
  </w:style>
  <w:style w:type="character" w:customStyle="1" w:styleId="FooterChar">
    <w:name w:val="Footer Char"/>
    <w:basedOn w:val="DefaultParagraphFont"/>
    <w:link w:val="Footer"/>
    <w:uiPriority w:val="89"/>
    <w:rsid w:val="00865A27"/>
    <w:rPr>
      <w:rFonts w:ascii="Segoe UI" w:hAnsi="Segoe UI"/>
      <w:sz w:val="15"/>
    </w:rPr>
  </w:style>
  <w:style w:type="paragraph" w:styleId="Caption">
    <w:name w:val="caption"/>
    <w:basedOn w:val="Normal"/>
    <w:next w:val="Normal"/>
    <w:link w:val="CaptionChar"/>
    <w:uiPriority w:val="35"/>
    <w:qFormat/>
    <w:rsid w:val="00865A27"/>
    <w:pPr>
      <w:keepNext/>
      <w:spacing w:before="360" w:after="165" w:line="259" w:lineRule="auto"/>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73030E"/>
    <w:pPr>
      <w:numPr>
        <w:numId w:val="6"/>
      </w:numPr>
      <w:spacing w:before="40" w:after="40"/>
    </w:pPr>
    <w:rPr>
      <w:sz w:val="17"/>
    </w:rPr>
  </w:style>
  <w:style w:type="paragraph" w:customStyle="1" w:styleId="TableNListnumbered">
    <w:name w:val="Table N List (numbered)"/>
    <w:basedOn w:val="TableNBullet"/>
    <w:uiPriority w:val="2"/>
    <w:qFormat/>
    <w:rsid w:val="00865A27"/>
    <w:pPr>
      <w:numPr>
        <w:numId w:val="10"/>
      </w:numPr>
    </w:pPr>
  </w:style>
  <w:style w:type="paragraph" w:customStyle="1" w:styleId="xAppendixLevel1">
    <w:name w:val="xAppendix Level 1"/>
    <w:basedOn w:val="Heading1"/>
    <w:next w:val="Normal"/>
    <w:uiPriority w:val="98"/>
    <w:qFormat/>
    <w:rsid w:val="0004033A"/>
    <w:pPr>
      <w:pageBreakBefore/>
      <w:numPr>
        <w:numId w:val="1"/>
      </w:numPr>
      <w:ind w:left="567" w:hanging="2410"/>
      <w:jc w:val="both"/>
    </w:pPr>
    <w:rPr>
      <w:rFonts w:cs="Segoe UI"/>
      <w:bCs/>
      <w:color w:val="00264D" w:themeColor="background2"/>
      <w:szCs w:val="36"/>
    </w:rPr>
  </w:style>
  <w:style w:type="paragraph" w:customStyle="1" w:styleId="xAppendixLevel2">
    <w:name w:val="xAppendix Level 2"/>
    <w:basedOn w:val="Heading2"/>
    <w:next w:val="Normal"/>
    <w:uiPriority w:val="98"/>
    <w:qFormat/>
    <w:rsid w:val="002B5822"/>
    <w:pPr>
      <w:numPr>
        <w:numId w:val="1"/>
      </w:numPr>
    </w:pPr>
    <w:rPr>
      <w:bCs/>
      <w:sz w:val="34"/>
    </w:rPr>
  </w:style>
  <w:style w:type="paragraph" w:customStyle="1" w:styleId="xAppendixLevel3">
    <w:name w:val="xAppendix Level 3"/>
    <w:basedOn w:val="Heading3"/>
    <w:next w:val="Normal"/>
    <w:uiPriority w:val="98"/>
    <w:qFormat/>
    <w:rsid w:val="002B5822"/>
    <w:pPr>
      <w:numPr>
        <w:numId w:val="1"/>
      </w:numPr>
    </w:pPr>
    <w:rPr>
      <w:bCs/>
    </w:rPr>
  </w:style>
  <w:style w:type="paragraph" w:customStyle="1" w:styleId="Listnumbered">
    <w:name w:val="List (numbered)"/>
    <w:basedOn w:val="Normal"/>
    <w:uiPriority w:val="1"/>
    <w:qFormat/>
    <w:rsid w:val="00294C7F"/>
    <w:pPr>
      <w:numPr>
        <w:numId w:val="33"/>
      </w:numPr>
    </w:pPr>
  </w:style>
  <w:style w:type="paragraph" w:customStyle="1" w:styleId="Source">
    <w:name w:val="Source"/>
    <w:basedOn w:val="Normal"/>
    <w:next w:val="Normal"/>
    <w:link w:val="SourceChar"/>
    <w:uiPriority w:val="39"/>
    <w:rsid w:val="0020000D"/>
    <w:pPr>
      <w:spacing w:before="120" w:after="240"/>
      <w:jc w:val="center"/>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20000D"/>
    <w:rPr>
      <w:rFonts w:ascii="Segoe UI" w:eastAsia="Times New Roman" w:hAnsi="Segoe UI" w:cs="Times New Roman"/>
      <w:i/>
      <w:sz w:val="17"/>
      <w:szCs w:val="19"/>
      <w:lang w:val="en-AU" w:eastAsia="en-AU"/>
    </w:rPr>
  </w:style>
  <w:style w:type="paragraph" w:customStyle="1" w:styleId="TableExpBullet">
    <w:name w:val="Table Exp Bullet"/>
    <w:basedOn w:val="TableNBullet"/>
    <w:uiPriority w:val="3"/>
    <w:qFormat/>
    <w:rsid w:val="00865A27"/>
  </w:style>
  <w:style w:type="paragraph" w:customStyle="1" w:styleId="Tableexpheader">
    <w:name w:val="Table exp header"/>
    <w:basedOn w:val="TableNheader"/>
    <w:uiPriority w:val="3"/>
    <w:qFormat/>
    <w:rsid w:val="0029320C"/>
    <w:rPr>
      <w:sz w:val="17"/>
    </w:rPr>
  </w:style>
  <w:style w:type="paragraph" w:customStyle="1" w:styleId="TableexpListnumbered">
    <w:name w:val="Table exp List (numbered)"/>
    <w:basedOn w:val="TableNListnumbered"/>
    <w:uiPriority w:val="3"/>
    <w:qFormat/>
    <w:rsid w:val="0029320C"/>
    <w:rPr>
      <w:sz w:val="16"/>
    </w:rPr>
  </w:style>
  <w:style w:type="paragraph" w:customStyle="1" w:styleId="TableExpText">
    <w:name w:val="Table Exp Text"/>
    <w:basedOn w:val="TableNText"/>
    <w:uiPriority w:val="3"/>
    <w:qFormat/>
    <w:rsid w:val="0029320C"/>
    <w:rPr>
      <w:sz w:val="16"/>
    </w:rPr>
  </w:style>
  <w:style w:type="character" w:customStyle="1" w:styleId="Heading7Char">
    <w:name w:val="Heading 7 Char"/>
    <w:basedOn w:val="DefaultParagraphFont"/>
    <w:link w:val="Heading7"/>
    <w:uiPriority w:val="19"/>
    <w:semiHidden/>
    <w:rsid w:val="000137FA"/>
    <w:rPr>
      <w:rFonts w:ascii="Segoe UI" w:eastAsiaTheme="majorEastAsia" w:hAnsi="Segoe UI" w:cstheme="majorBidi"/>
      <w:i/>
      <w:iCs/>
      <w:color w:val="404040" w:themeColor="text1" w:themeTint="BF"/>
      <w:sz w:val="19"/>
    </w:rPr>
  </w:style>
  <w:style w:type="paragraph" w:customStyle="1" w:styleId="TableText">
    <w:name w:val="Table Text"/>
    <w:link w:val="TableTextChar"/>
    <w:uiPriority w:val="2"/>
    <w:rsid w:val="00653916"/>
    <w:pPr>
      <w:spacing w:before="40" w:after="40" w:line="240" w:lineRule="auto"/>
    </w:pPr>
    <w:rPr>
      <w:rFonts w:ascii="Segoe UI" w:eastAsia="Times New Roman" w:hAnsi="Segoe UI" w:cs="Times New Roman"/>
      <w:sz w:val="17"/>
      <w:szCs w:val="19"/>
      <w:lang w:val="en-AU" w:eastAsia="en-AU"/>
    </w:rPr>
  </w:style>
  <w:style w:type="paragraph" w:customStyle="1" w:styleId="Tablecolumnheading">
    <w:name w:val="Table column heading"/>
    <w:basedOn w:val="Normal"/>
    <w:link w:val="TablecolumnheadingChar"/>
    <w:uiPriority w:val="2"/>
    <w:rsid w:val="00653916"/>
    <w:pPr>
      <w:keepNext/>
      <w:spacing w:before="40" w:after="40"/>
    </w:pPr>
    <w:rPr>
      <w:rFonts w:ascii="Segoe UI Semibold" w:eastAsia="Times New Roman" w:hAnsi="Segoe UI Semibold" w:cs="Times New Roman"/>
      <w:color w:val="00264D"/>
      <w:sz w:val="18"/>
      <w:szCs w:val="17"/>
      <w:lang w:eastAsia="en-AU"/>
    </w:rPr>
  </w:style>
  <w:style w:type="character" w:customStyle="1" w:styleId="TableTextChar">
    <w:name w:val="Table Text Char"/>
    <w:basedOn w:val="DefaultParagraphFont"/>
    <w:link w:val="TableText"/>
    <w:uiPriority w:val="2"/>
    <w:rsid w:val="00865A27"/>
    <w:rPr>
      <w:rFonts w:ascii="Segoe UI" w:eastAsia="Times New Roman" w:hAnsi="Segoe UI" w:cs="Times New Roman"/>
      <w:sz w:val="17"/>
      <w:szCs w:val="19"/>
      <w:lang w:val="en-AU" w:eastAsia="en-AU"/>
    </w:rPr>
  </w:style>
  <w:style w:type="character" w:customStyle="1" w:styleId="TablecolumnheadingChar">
    <w:name w:val="Table column heading Char"/>
    <w:basedOn w:val="DefaultParagraphFont"/>
    <w:link w:val="Tablecolumnheading"/>
    <w:uiPriority w:val="2"/>
    <w:rsid w:val="00865A27"/>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653916"/>
    <w:pPr>
      <w:spacing w:after="0" w:line="240" w:lineRule="auto"/>
    </w:pPr>
    <w:tblPr/>
    <w:tcPr>
      <w:shd w:val="clear" w:color="auto" w:fill="E6E6E1" w:themeFill="accent5"/>
    </w:tcPr>
  </w:style>
  <w:style w:type="paragraph" w:styleId="BalloonText">
    <w:name w:val="Balloon Text"/>
    <w:basedOn w:val="Normal"/>
    <w:link w:val="BalloonTextChar"/>
    <w:uiPriority w:val="99"/>
    <w:semiHidden/>
    <w:unhideWhenUsed/>
    <w:rsid w:val="00037C0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C03"/>
    <w:rPr>
      <w:rFonts w:ascii="Tahoma" w:hAnsi="Tahoma" w:cs="Tahoma"/>
      <w:sz w:val="16"/>
      <w:szCs w:val="16"/>
    </w:rPr>
  </w:style>
  <w:style w:type="paragraph" w:customStyle="1" w:styleId="URL-groupcomau">
    <w:name w:val="URL - group.com.au"/>
    <w:basedOn w:val="Normal"/>
    <w:link w:val="URL-groupcomauChar"/>
    <w:uiPriority w:val="89"/>
    <w:semiHidden/>
    <w:qFormat/>
    <w:rsid w:val="00FD4AB1"/>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FD4AB1"/>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FD4AB1"/>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FD4AB1"/>
    <w:rPr>
      <w:rFonts w:ascii="Segoe UI" w:eastAsia="Times New Roman" w:hAnsi="Segoe UI" w:cs="Times New Roman"/>
      <w:color w:val="FF3A40" w:themeColor="accent1"/>
      <w:spacing w:val="20"/>
      <w:sz w:val="14"/>
      <w:szCs w:val="19"/>
      <w:lang w:val="en-AU" w:eastAsia="en-AU"/>
    </w:rPr>
  </w:style>
  <w:style w:type="paragraph" w:customStyle="1" w:styleId="ContentsHeading">
    <w:name w:val="Contents Heading"/>
    <w:basedOn w:val="Normal"/>
    <w:rsid w:val="00CF7BA0"/>
    <w:pPr>
      <w:spacing w:before="360" w:after="600"/>
    </w:pPr>
    <w:rPr>
      <w:rFonts w:eastAsia="Times New Roman" w:cs="Segoe UI"/>
      <w:b/>
      <w:color w:val="00264D"/>
      <w:sz w:val="36"/>
      <w:szCs w:val="36"/>
      <w:lang w:eastAsia="en-AU"/>
    </w:rPr>
  </w:style>
  <w:style w:type="character" w:customStyle="1" w:styleId="BulletChar">
    <w:name w:val="Bullet Char"/>
    <w:basedOn w:val="DefaultParagraphFont"/>
    <w:link w:val="Bullet"/>
    <w:uiPriority w:val="2"/>
    <w:qFormat/>
    <w:rsid w:val="00E20B2B"/>
    <w:rPr>
      <w:rFonts w:ascii="Segoe UI" w:eastAsia="Times New Roman" w:hAnsi="Segoe UI" w:cs="Times New Roman"/>
      <w:sz w:val="19"/>
      <w:szCs w:val="19"/>
      <w:lang w:val="en-AU" w:eastAsia="en-AU"/>
    </w:rPr>
  </w:style>
  <w:style w:type="paragraph" w:customStyle="1" w:styleId="Sectiondividerheading">
    <w:name w:val="Section divider heading"/>
    <w:basedOn w:val="Normal"/>
    <w:link w:val="SectiondividerheadingChar"/>
    <w:uiPriority w:val="99"/>
    <w:rsid w:val="00A10340"/>
    <w:pPr>
      <w:spacing w:after="0"/>
    </w:pPr>
    <w:rPr>
      <w:rFonts w:eastAsia="Source Sans Pro" w:cs="Segoe UI"/>
      <w:b/>
      <w:bCs/>
      <w:color w:val="F8981D"/>
      <w:sz w:val="56"/>
      <w:szCs w:val="56"/>
      <w:lang w:eastAsia="en-AU"/>
    </w:rPr>
  </w:style>
  <w:style w:type="character" w:customStyle="1" w:styleId="SectiondividerheadingChar">
    <w:name w:val="Section divider heading Char"/>
    <w:basedOn w:val="DefaultParagraphFont"/>
    <w:link w:val="Sectiondividerheading"/>
    <w:uiPriority w:val="99"/>
    <w:rsid w:val="00865A27"/>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rsid w:val="008A4363"/>
    <w:pPr>
      <w:spacing w:after="100"/>
      <w:ind w:left="190"/>
    </w:pPr>
  </w:style>
  <w:style w:type="paragraph" w:styleId="TOC1">
    <w:name w:val="toc 1"/>
    <w:basedOn w:val="Normal"/>
    <w:next w:val="Normal"/>
    <w:autoRedefine/>
    <w:uiPriority w:val="39"/>
    <w:unhideWhenUsed/>
    <w:rsid w:val="008A4363"/>
    <w:pPr>
      <w:spacing w:after="100"/>
    </w:pPr>
  </w:style>
  <w:style w:type="character" w:styleId="Hyperlink">
    <w:name w:val="Hyperlink"/>
    <w:basedOn w:val="DefaultParagraphFont"/>
    <w:uiPriority w:val="99"/>
    <w:unhideWhenUsed/>
    <w:rsid w:val="008A4363"/>
    <w:rPr>
      <w:color w:val="0048C7" w:themeColor="hyperlink"/>
      <w:u w:val="single"/>
    </w:rPr>
  </w:style>
  <w:style w:type="table" w:styleId="TableGrid">
    <w:name w:val="Table Grid"/>
    <w:aliases w:val="Table"/>
    <w:basedOn w:val="TableNormal"/>
    <w:uiPriority w:val="39"/>
    <w:rsid w:val="00547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insideH w:val="single" w:sz="8" w:space="0" w:color="E6E6E1" w:themeColor="accent5"/>
        <w:insideV w:val="single" w:sz="8" w:space="0" w:color="E6E6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18" w:space="0" w:color="E6E6E1" w:themeColor="accent5"/>
          <w:right w:val="single" w:sz="8" w:space="0" w:color="E6E6E1" w:themeColor="accent5"/>
          <w:insideH w:val="nil"/>
          <w:insideV w:val="single" w:sz="8" w:space="0" w:color="E6E6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insideH w:val="nil"/>
          <w:insideV w:val="single" w:sz="8" w:space="0" w:color="E6E6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shd w:val="clear" w:color="auto" w:fill="F8F8F7" w:themeFill="accent5" w:themeFillTint="3F"/>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shd w:val="clear" w:color="auto" w:fill="F8F8F7" w:themeFill="accent5" w:themeFillTint="3F"/>
      </w:tcPr>
    </w:tblStylePr>
    <w:tblStylePr w:type="band2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tcPr>
    </w:tblStylePr>
  </w:style>
  <w:style w:type="table" w:styleId="LightList-Accent5">
    <w:name w:val="Light List Accent 5"/>
    <w:basedOn w:val="TableNormal"/>
    <w:uiPriority w:val="61"/>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071DFF"/>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73030E"/>
    <w:rPr>
      <w:rFonts w:ascii="Segoe UI" w:eastAsia="Times New Roman" w:hAnsi="Segoe UI" w:cs="Times New Roman"/>
      <w:sz w:val="17"/>
      <w:szCs w:val="19"/>
      <w:lang w:val="en-AU" w:eastAsia="en-AU"/>
    </w:rPr>
  </w:style>
  <w:style w:type="table" w:customStyle="1" w:styleId="NOUSSideHeader">
    <w:name w:val="NOUS Side Header"/>
    <w:basedOn w:val="TableNormal"/>
    <w:uiPriority w:val="99"/>
    <w:rsid w:val="008C272E"/>
    <w:pPr>
      <w:spacing w:after="0" w:line="240" w:lineRule="auto"/>
      <w:ind w:left="57"/>
    </w:pPr>
    <w:rPr>
      <w:rFonts w:ascii="Segoe UI" w:hAnsi="Segoe UI"/>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Segoe Script" w:hAnsi="Segoe Script"/>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
    <w:name w:val="NOUS"/>
    <w:basedOn w:val="TableNormal"/>
    <w:uiPriority w:val="99"/>
    <w:rsid w:val="00A83B7C"/>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Segoe Script" w:hAnsi="Segoe Script"/>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0137FA"/>
    <w:rPr>
      <w:rFonts w:ascii="Segoe UI" w:eastAsiaTheme="majorEastAsia" w:hAnsi="Segoe UI" w:cstheme="majorBidi"/>
      <w:color w:val="404040" w:themeColor="text1" w:themeTint="BF"/>
      <w:sz w:val="20"/>
      <w:szCs w:val="20"/>
    </w:rPr>
  </w:style>
  <w:style w:type="paragraph" w:customStyle="1" w:styleId="Covertitle">
    <w:name w:val="Cover title"/>
    <w:basedOn w:val="Normal"/>
    <w:link w:val="CovertitleChar"/>
    <w:uiPriority w:val="99"/>
    <w:semiHidden/>
    <w:rsid w:val="00865A27"/>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865A27"/>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865A27"/>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865A27"/>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865A27"/>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865A27"/>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865A27"/>
    <w:rPr>
      <w:color w:val="808080"/>
    </w:rPr>
  </w:style>
  <w:style w:type="paragraph" w:customStyle="1" w:styleId="BioHeading">
    <w:name w:val="Bio Heading"/>
    <w:basedOn w:val="Normal"/>
    <w:uiPriority w:val="97"/>
    <w:qFormat/>
    <w:rsid w:val="00865A27"/>
    <w:pPr>
      <w:spacing w:after="165" w:line="259" w:lineRule="auto"/>
    </w:pPr>
    <w:rPr>
      <w:rFonts w:ascii="Segoe UI Semibold" w:hAnsi="Segoe UI Semibold"/>
      <w:color w:val="00264D" w:themeColor="background2"/>
      <w:sz w:val="26"/>
    </w:rPr>
  </w:style>
  <w:style w:type="paragraph" w:styleId="Header">
    <w:name w:val="header"/>
    <w:basedOn w:val="Normal"/>
    <w:link w:val="HeaderChar"/>
    <w:uiPriority w:val="99"/>
    <w:unhideWhenUsed/>
    <w:rsid w:val="001051E0"/>
    <w:pPr>
      <w:tabs>
        <w:tab w:val="center" w:pos="4513"/>
        <w:tab w:val="right" w:pos="9026"/>
      </w:tabs>
      <w:spacing w:after="0"/>
    </w:pPr>
  </w:style>
  <w:style w:type="character" w:customStyle="1" w:styleId="HeaderChar">
    <w:name w:val="Header Char"/>
    <w:basedOn w:val="DefaultParagraphFont"/>
    <w:link w:val="Header"/>
    <w:uiPriority w:val="99"/>
    <w:rsid w:val="001051E0"/>
    <w:rPr>
      <w:rFonts w:ascii="Segoe UI" w:hAnsi="Segoe UI"/>
      <w:sz w:val="19"/>
    </w:rPr>
  </w:style>
  <w:style w:type="table" w:customStyle="1" w:styleId="NousLongformcallout">
    <w:name w:val="Nous_Long form call out"/>
    <w:basedOn w:val="TableNormal"/>
    <w:uiPriority w:val="99"/>
    <w:rsid w:val="00614A11"/>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character" w:styleId="CommentReference">
    <w:name w:val="annotation reference"/>
    <w:basedOn w:val="DefaultParagraphFont"/>
    <w:uiPriority w:val="99"/>
    <w:semiHidden/>
    <w:unhideWhenUsed/>
    <w:rsid w:val="002041B4"/>
    <w:rPr>
      <w:sz w:val="16"/>
      <w:szCs w:val="16"/>
    </w:rPr>
  </w:style>
  <w:style w:type="paragraph" w:styleId="CommentText">
    <w:name w:val="annotation text"/>
    <w:basedOn w:val="Normal"/>
    <w:link w:val="CommentTextChar"/>
    <w:uiPriority w:val="99"/>
    <w:unhideWhenUsed/>
    <w:rsid w:val="00E14EF0"/>
    <w:pPr>
      <w:pBdr>
        <w:bottom w:val="single" w:sz="12" w:space="1" w:color="auto"/>
      </w:pBdr>
      <w:spacing w:before="480"/>
      <w:ind w:right="2267"/>
    </w:pPr>
    <w:rPr>
      <w:sz w:val="18"/>
      <w:szCs w:val="18"/>
      <w:lang w:eastAsia="en-AU"/>
    </w:rPr>
  </w:style>
  <w:style w:type="character" w:customStyle="1" w:styleId="CommentTextChar">
    <w:name w:val="Comment Text Char"/>
    <w:basedOn w:val="DefaultParagraphFont"/>
    <w:link w:val="CommentText"/>
    <w:uiPriority w:val="99"/>
    <w:rsid w:val="00E14EF0"/>
    <w:rPr>
      <w:rFonts w:ascii="Segoe UI" w:hAnsi="Segoe UI"/>
      <w:sz w:val="18"/>
      <w:szCs w:val="18"/>
      <w:lang w:val="en-AU" w:eastAsia="en-AU"/>
    </w:rPr>
  </w:style>
  <w:style w:type="paragraph" w:styleId="CommentSubject">
    <w:name w:val="annotation subject"/>
    <w:next w:val="CommentText"/>
    <w:link w:val="CommentSubjectChar"/>
    <w:uiPriority w:val="99"/>
    <w:unhideWhenUsed/>
    <w:rsid w:val="00E14EF0"/>
    <w:pPr>
      <w:ind w:right="2409"/>
    </w:pPr>
    <w:rPr>
      <w:rFonts w:eastAsia="Times New Roman" w:cstheme="minorHAnsi"/>
      <w:b/>
      <w:color w:val="00264D"/>
      <w:sz w:val="23"/>
      <w:szCs w:val="23"/>
      <w:lang w:val="en-AU" w:eastAsia="en-AU"/>
    </w:rPr>
  </w:style>
  <w:style w:type="character" w:customStyle="1" w:styleId="CommentSubjectChar">
    <w:name w:val="Comment Subject Char"/>
    <w:basedOn w:val="CommentTextChar"/>
    <w:link w:val="CommentSubject"/>
    <w:uiPriority w:val="99"/>
    <w:rsid w:val="00E14EF0"/>
    <w:rPr>
      <w:rFonts w:ascii="Segoe UI" w:eastAsia="Times New Roman" w:hAnsi="Segoe UI" w:cstheme="minorHAnsi"/>
      <w:b/>
      <w:color w:val="00264D"/>
      <w:sz w:val="23"/>
      <w:szCs w:val="23"/>
      <w:lang w:val="en-AU" w:eastAsia="en-AU"/>
    </w:rPr>
  </w:style>
  <w:style w:type="paragraph" w:styleId="FootnoteText">
    <w:name w:val="footnote text"/>
    <w:basedOn w:val="Normal"/>
    <w:link w:val="FootnoteTextChar"/>
    <w:uiPriority w:val="99"/>
    <w:semiHidden/>
    <w:unhideWhenUsed/>
    <w:rsid w:val="00FC3239"/>
    <w:pPr>
      <w:spacing w:after="0"/>
    </w:pPr>
    <w:rPr>
      <w:sz w:val="20"/>
      <w:szCs w:val="20"/>
    </w:rPr>
  </w:style>
  <w:style w:type="character" w:customStyle="1" w:styleId="FootnoteTextChar">
    <w:name w:val="Footnote Text Char"/>
    <w:basedOn w:val="DefaultParagraphFont"/>
    <w:link w:val="FootnoteText"/>
    <w:uiPriority w:val="99"/>
    <w:semiHidden/>
    <w:rsid w:val="00FC3239"/>
    <w:rPr>
      <w:rFonts w:ascii="Segoe UI" w:hAnsi="Segoe UI"/>
      <w:sz w:val="20"/>
      <w:szCs w:val="20"/>
    </w:rPr>
  </w:style>
  <w:style w:type="character" w:styleId="FootnoteReference">
    <w:name w:val="footnote reference"/>
    <w:basedOn w:val="DefaultParagraphFont"/>
    <w:uiPriority w:val="99"/>
    <w:semiHidden/>
    <w:unhideWhenUsed/>
    <w:rsid w:val="00FC3239"/>
    <w:rPr>
      <w:vertAlign w:val="superscript"/>
    </w:rPr>
  </w:style>
  <w:style w:type="paragraph" w:styleId="ListParagraph">
    <w:name w:val="List Paragraph"/>
    <w:basedOn w:val="Normal"/>
    <w:uiPriority w:val="34"/>
    <w:qFormat/>
    <w:rsid w:val="001F046E"/>
    <w:pPr>
      <w:ind w:left="720"/>
      <w:contextualSpacing/>
    </w:pPr>
  </w:style>
  <w:style w:type="table" w:customStyle="1" w:styleId="NOUSSideHeader1">
    <w:name w:val="NOUS Side Header1"/>
    <w:basedOn w:val="TableNormal"/>
    <w:next w:val="TableGrid"/>
    <w:uiPriority w:val="39"/>
    <w:rsid w:val="000F0561"/>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NSimSun" w:hAnsi="@NSimSun"/>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Script" w:hAnsi="Segoe Script"/>
        <w:sz w:val="17"/>
      </w:rPr>
    </w:tblStylePr>
    <w:tblStylePr w:type="band2Horz">
      <w:rPr>
        <w:rFonts w:ascii="Segoe Script" w:hAnsi="Segoe Script"/>
        <w:sz w:val="17"/>
      </w:rPr>
    </w:tblStylePr>
  </w:style>
  <w:style w:type="character" w:customStyle="1" w:styleId="CaptionChar">
    <w:name w:val="Caption Char"/>
    <w:link w:val="Caption"/>
    <w:uiPriority w:val="35"/>
    <w:rsid w:val="00C12131"/>
    <w:rPr>
      <w:rFonts w:ascii="Segoe UI Semibold" w:hAnsi="Segoe UI Semibold"/>
      <w:bCs/>
      <w:color w:val="00264D" w:themeColor="background2"/>
      <w:sz w:val="19"/>
      <w:szCs w:val="18"/>
      <w:lang w:val="en-AU"/>
    </w:rPr>
  </w:style>
  <w:style w:type="paragraph" w:styleId="NormalWeb">
    <w:name w:val="Normal (Web)"/>
    <w:basedOn w:val="Normal"/>
    <w:uiPriority w:val="99"/>
    <w:semiHidden/>
    <w:unhideWhenUsed/>
    <w:rsid w:val="00904015"/>
    <w:pPr>
      <w:spacing w:before="100" w:beforeAutospacing="1" w:after="100" w:afterAutospacing="1"/>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FD025D"/>
    <w:rPr>
      <w:color w:val="605E5C"/>
      <w:shd w:val="clear" w:color="auto" w:fill="E1DFDD"/>
    </w:rPr>
  </w:style>
  <w:style w:type="paragraph" w:customStyle="1" w:styleId="Callout">
    <w:name w:val="Call out"/>
    <w:basedOn w:val="Normal"/>
    <w:uiPriority w:val="98"/>
    <w:qFormat/>
    <w:rsid w:val="000B356D"/>
    <w:pPr>
      <w:pBdr>
        <w:top w:val="single" w:sz="18" w:space="4" w:color="E6E6E1" w:themeColor="accent5"/>
      </w:pBdr>
      <w:spacing w:line="259" w:lineRule="auto"/>
    </w:pPr>
    <w:rPr>
      <w:rFonts w:ascii="Segoe UI Semilight" w:hAnsi="Segoe UI Semilight"/>
      <w:color w:val="F8981D" w:themeColor="accent3"/>
      <w:kern w:val="24"/>
      <w:sz w:val="22"/>
    </w:rPr>
  </w:style>
  <w:style w:type="character" w:styleId="Mention">
    <w:name w:val="Mention"/>
    <w:basedOn w:val="DefaultParagraphFont"/>
    <w:uiPriority w:val="99"/>
    <w:unhideWhenUsed/>
    <w:rsid w:val="004428C8"/>
    <w:rPr>
      <w:color w:val="2B579A"/>
      <w:shd w:val="clear" w:color="auto" w:fill="E1DFDD"/>
    </w:rPr>
  </w:style>
  <w:style w:type="paragraph" w:customStyle="1" w:styleId="Sectionintroduction">
    <w:name w:val="Section introduction"/>
    <w:uiPriority w:val="21"/>
    <w:qFormat/>
    <w:rsid w:val="008F5EF9"/>
    <w:pPr>
      <w:spacing w:before="120" w:after="120"/>
    </w:pPr>
    <w:rPr>
      <w:rFonts w:ascii="Segoe UI Semilight" w:hAnsi="Segoe UI Semilight"/>
      <w:color w:val="00264D" w:themeColor="background2"/>
      <w:sz w:val="21"/>
      <w:szCs w:val="21"/>
      <w:lang w:val="en-AU"/>
    </w:rPr>
  </w:style>
  <w:style w:type="table" w:customStyle="1" w:styleId="Sectionintroductiontable">
    <w:name w:val="Section introduction table"/>
    <w:basedOn w:val="TableNormal"/>
    <w:uiPriority w:val="99"/>
    <w:rsid w:val="008F5EF9"/>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w:hAnsi="Segoe UI"/>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paragraph" w:styleId="Revision">
    <w:name w:val="Revision"/>
    <w:hidden/>
    <w:uiPriority w:val="99"/>
    <w:semiHidden/>
    <w:rsid w:val="008178AD"/>
    <w:pPr>
      <w:spacing w:after="0" w:line="240" w:lineRule="auto"/>
    </w:pPr>
    <w:rPr>
      <w:rFonts w:ascii="Segoe UI" w:hAnsi="Segoe UI"/>
      <w:sz w:val="19"/>
      <w:lang w:val="en-AU"/>
    </w:rPr>
  </w:style>
  <w:style w:type="character" w:styleId="Emphasis">
    <w:name w:val="Emphasis"/>
    <w:uiPriority w:val="20"/>
    <w:rsid w:val="00E14EF0"/>
    <w:rPr>
      <w:rFonts w:ascii="Segoe UI" w:hAnsi="Segoe UI" w:cs="Segoe UI Semibold"/>
      <w:i/>
      <w:sz w:val="16"/>
      <w:szCs w:val="16"/>
    </w:rPr>
  </w:style>
  <w:style w:type="paragraph" w:styleId="NoSpacing">
    <w:name w:val="No Spacing"/>
    <w:uiPriority w:val="1"/>
    <w:rsid w:val="000A5A89"/>
    <w:pPr>
      <w:pBdr>
        <w:bottom w:val="single" w:sz="4" w:space="1" w:color="auto"/>
      </w:pBdr>
      <w:spacing w:before="600" w:after="120" w:line="240" w:lineRule="auto"/>
    </w:pPr>
    <w:rPr>
      <w:rFonts w:ascii="Segoe UI Semibold" w:hAnsi="Segoe UI Semibold"/>
      <w:color w:val="00264D" w:themeColor="background2"/>
      <w:sz w:val="19"/>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438735">
      <w:bodyDiv w:val="1"/>
      <w:marLeft w:val="0"/>
      <w:marRight w:val="0"/>
      <w:marTop w:val="0"/>
      <w:marBottom w:val="0"/>
      <w:divBdr>
        <w:top w:val="none" w:sz="0" w:space="0" w:color="auto"/>
        <w:left w:val="none" w:sz="0" w:space="0" w:color="auto"/>
        <w:bottom w:val="none" w:sz="0" w:space="0" w:color="auto"/>
        <w:right w:val="none" w:sz="0" w:space="0" w:color="auto"/>
      </w:divBdr>
      <w:divsChild>
        <w:div w:id="435172460">
          <w:marLeft w:val="547"/>
          <w:marRight w:val="0"/>
          <w:marTop w:val="91"/>
          <w:marBottom w:val="0"/>
          <w:divBdr>
            <w:top w:val="none" w:sz="0" w:space="0" w:color="auto"/>
            <w:left w:val="none" w:sz="0" w:space="0" w:color="auto"/>
            <w:bottom w:val="none" w:sz="0" w:space="0" w:color="auto"/>
            <w:right w:val="none" w:sz="0" w:space="0" w:color="auto"/>
          </w:divBdr>
        </w:div>
        <w:div w:id="683367177">
          <w:marLeft w:val="547"/>
          <w:marRight w:val="0"/>
          <w:marTop w:val="91"/>
          <w:marBottom w:val="0"/>
          <w:divBdr>
            <w:top w:val="none" w:sz="0" w:space="0" w:color="auto"/>
            <w:left w:val="none" w:sz="0" w:space="0" w:color="auto"/>
            <w:bottom w:val="none" w:sz="0" w:space="0" w:color="auto"/>
            <w:right w:val="none" w:sz="0" w:space="0" w:color="auto"/>
          </w:divBdr>
        </w:div>
        <w:div w:id="1336148486">
          <w:marLeft w:val="547"/>
          <w:marRight w:val="0"/>
          <w:marTop w:val="91"/>
          <w:marBottom w:val="0"/>
          <w:divBdr>
            <w:top w:val="none" w:sz="0" w:space="0" w:color="auto"/>
            <w:left w:val="none" w:sz="0" w:space="0" w:color="auto"/>
            <w:bottom w:val="none" w:sz="0" w:space="0" w:color="auto"/>
            <w:right w:val="none" w:sz="0" w:space="0" w:color="auto"/>
          </w:divBdr>
        </w:div>
      </w:divsChild>
    </w:div>
    <w:div w:id="137848518">
      <w:bodyDiv w:val="1"/>
      <w:marLeft w:val="0"/>
      <w:marRight w:val="0"/>
      <w:marTop w:val="0"/>
      <w:marBottom w:val="0"/>
      <w:divBdr>
        <w:top w:val="none" w:sz="0" w:space="0" w:color="auto"/>
        <w:left w:val="none" w:sz="0" w:space="0" w:color="auto"/>
        <w:bottom w:val="none" w:sz="0" w:space="0" w:color="auto"/>
        <w:right w:val="none" w:sz="0" w:space="0" w:color="auto"/>
      </w:divBdr>
    </w:div>
    <w:div w:id="366878036">
      <w:bodyDiv w:val="1"/>
      <w:marLeft w:val="0"/>
      <w:marRight w:val="0"/>
      <w:marTop w:val="0"/>
      <w:marBottom w:val="0"/>
      <w:divBdr>
        <w:top w:val="none" w:sz="0" w:space="0" w:color="auto"/>
        <w:left w:val="none" w:sz="0" w:space="0" w:color="auto"/>
        <w:bottom w:val="none" w:sz="0" w:space="0" w:color="auto"/>
        <w:right w:val="none" w:sz="0" w:space="0" w:color="auto"/>
      </w:divBdr>
      <w:divsChild>
        <w:div w:id="970474094">
          <w:marLeft w:val="0"/>
          <w:marRight w:val="0"/>
          <w:marTop w:val="0"/>
          <w:marBottom w:val="0"/>
          <w:divBdr>
            <w:top w:val="none" w:sz="0" w:space="0" w:color="auto"/>
            <w:left w:val="none" w:sz="0" w:space="0" w:color="auto"/>
            <w:bottom w:val="none" w:sz="0" w:space="0" w:color="auto"/>
            <w:right w:val="none" w:sz="0" w:space="0" w:color="auto"/>
          </w:divBdr>
        </w:div>
      </w:divsChild>
    </w:div>
    <w:div w:id="385492412">
      <w:bodyDiv w:val="1"/>
      <w:marLeft w:val="0"/>
      <w:marRight w:val="0"/>
      <w:marTop w:val="0"/>
      <w:marBottom w:val="0"/>
      <w:divBdr>
        <w:top w:val="none" w:sz="0" w:space="0" w:color="auto"/>
        <w:left w:val="none" w:sz="0" w:space="0" w:color="auto"/>
        <w:bottom w:val="none" w:sz="0" w:space="0" w:color="auto"/>
        <w:right w:val="none" w:sz="0" w:space="0" w:color="auto"/>
      </w:divBdr>
    </w:div>
    <w:div w:id="409232625">
      <w:bodyDiv w:val="1"/>
      <w:marLeft w:val="0"/>
      <w:marRight w:val="0"/>
      <w:marTop w:val="0"/>
      <w:marBottom w:val="0"/>
      <w:divBdr>
        <w:top w:val="none" w:sz="0" w:space="0" w:color="auto"/>
        <w:left w:val="none" w:sz="0" w:space="0" w:color="auto"/>
        <w:bottom w:val="none" w:sz="0" w:space="0" w:color="auto"/>
        <w:right w:val="none" w:sz="0" w:space="0" w:color="auto"/>
      </w:divBdr>
      <w:divsChild>
        <w:div w:id="436143285">
          <w:marLeft w:val="547"/>
          <w:marRight w:val="0"/>
          <w:marTop w:val="91"/>
          <w:marBottom w:val="0"/>
          <w:divBdr>
            <w:top w:val="none" w:sz="0" w:space="0" w:color="auto"/>
            <w:left w:val="none" w:sz="0" w:space="0" w:color="auto"/>
            <w:bottom w:val="none" w:sz="0" w:space="0" w:color="auto"/>
            <w:right w:val="none" w:sz="0" w:space="0" w:color="auto"/>
          </w:divBdr>
        </w:div>
      </w:divsChild>
    </w:div>
    <w:div w:id="460609383">
      <w:bodyDiv w:val="1"/>
      <w:marLeft w:val="0"/>
      <w:marRight w:val="0"/>
      <w:marTop w:val="0"/>
      <w:marBottom w:val="0"/>
      <w:divBdr>
        <w:top w:val="none" w:sz="0" w:space="0" w:color="auto"/>
        <w:left w:val="none" w:sz="0" w:space="0" w:color="auto"/>
        <w:bottom w:val="none" w:sz="0" w:space="0" w:color="auto"/>
        <w:right w:val="none" w:sz="0" w:space="0" w:color="auto"/>
      </w:divBdr>
    </w:div>
    <w:div w:id="668751279">
      <w:bodyDiv w:val="1"/>
      <w:marLeft w:val="0"/>
      <w:marRight w:val="0"/>
      <w:marTop w:val="0"/>
      <w:marBottom w:val="0"/>
      <w:divBdr>
        <w:top w:val="none" w:sz="0" w:space="0" w:color="auto"/>
        <w:left w:val="none" w:sz="0" w:space="0" w:color="auto"/>
        <w:bottom w:val="none" w:sz="0" w:space="0" w:color="auto"/>
        <w:right w:val="none" w:sz="0" w:space="0" w:color="auto"/>
      </w:divBdr>
    </w:div>
    <w:div w:id="958537499">
      <w:bodyDiv w:val="1"/>
      <w:marLeft w:val="0"/>
      <w:marRight w:val="0"/>
      <w:marTop w:val="0"/>
      <w:marBottom w:val="0"/>
      <w:divBdr>
        <w:top w:val="none" w:sz="0" w:space="0" w:color="auto"/>
        <w:left w:val="none" w:sz="0" w:space="0" w:color="auto"/>
        <w:bottom w:val="none" w:sz="0" w:space="0" w:color="auto"/>
        <w:right w:val="none" w:sz="0" w:space="0" w:color="auto"/>
      </w:divBdr>
    </w:div>
    <w:div w:id="1087388781">
      <w:bodyDiv w:val="1"/>
      <w:marLeft w:val="0"/>
      <w:marRight w:val="0"/>
      <w:marTop w:val="0"/>
      <w:marBottom w:val="0"/>
      <w:divBdr>
        <w:top w:val="none" w:sz="0" w:space="0" w:color="auto"/>
        <w:left w:val="none" w:sz="0" w:space="0" w:color="auto"/>
        <w:bottom w:val="none" w:sz="0" w:space="0" w:color="auto"/>
        <w:right w:val="none" w:sz="0" w:space="0" w:color="auto"/>
      </w:divBdr>
    </w:div>
    <w:div w:id="1232158865">
      <w:bodyDiv w:val="1"/>
      <w:marLeft w:val="0"/>
      <w:marRight w:val="0"/>
      <w:marTop w:val="0"/>
      <w:marBottom w:val="0"/>
      <w:divBdr>
        <w:top w:val="none" w:sz="0" w:space="0" w:color="auto"/>
        <w:left w:val="none" w:sz="0" w:space="0" w:color="auto"/>
        <w:bottom w:val="none" w:sz="0" w:space="0" w:color="auto"/>
        <w:right w:val="none" w:sz="0" w:space="0" w:color="auto"/>
      </w:divBdr>
      <w:divsChild>
        <w:div w:id="306861457">
          <w:marLeft w:val="547"/>
          <w:marRight w:val="0"/>
          <w:marTop w:val="91"/>
          <w:marBottom w:val="0"/>
          <w:divBdr>
            <w:top w:val="none" w:sz="0" w:space="0" w:color="auto"/>
            <w:left w:val="none" w:sz="0" w:space="0" w:color="auto"/>
            <w:bottom w:val="none" w:sz="0" w:space="0" w:color="auto"/>
            <w:right w:val="none" w:sz="0" w:space="0" w:color="auto"/>
          </w:divBdr>
        </w:div>
        <w:div w:id="802314530">
          <w:marLeft w:val="547"/>
          <w:marRight w:val="0"/>
          <w:marTop w:val="91"/>
          <w:marBottom w:val="0"/>
          <w:divBdr>
            <w:top w:val="none" w:sz="0" w:space="0" w:color="auto"/>
            <w:left w:val="none" w:sz="0" w:space="0" w:color="auto"/>
            <w:bottom w:val="none" w:sz="0" w:space="0" w:color="auto"/>
            <w:right w:val="none" w:sz="0" w:space="0" w:color="auto"/>
          </w:divBdr>
        </w:div>
      </w:divsChild>
    </w:div>
    <w:div w:id="1373267694">
      <w:bodyDiv w:val="1"/>
      <w:marLeft w:val="0"/>
      <w:marRight w:val="0"/>
      <w:marTop w:val="0"/>
      <w:marBottom w:val="0"/>
      <w:divBdr>
        <w:top w:val="none" w:sz="0" w:space="0" w:color="auto"/>
        <w:left w:val="none" w:sz="0" w:space="0" w:color="auto"/>
        <w:bottom w:val="none" w:sz="0" w:space="0" w:color="auto"/>
        <w:right w:val="none" w:sz="0" w:space="0" w:color="auto"/>
      </w:divBdr>
    </w:div>
    <w:div w:id="1586957669">
      <w:bodyDiv w:val="1"/>
      <w:marLeft w:val="0"/>
      <w:marRight w:val="0"/>
      <w:marTop w:val="0"/>
      <w:marBottom w:val="0"/>
      <w:divBdr>
        <w:top w:val="none" w:sz="0" w:space="0" w:color="auto"/>
        <w:left w:val="none" w:sz="0" w:space="0" w:color="auto"/>
        <w:bottom w:val="none" w:sz="0" w:space="0" w:color="auto"/>
        <w:right w:val="none" w:sz="0" w:space="0" w:color="auto"/>
      </w:divBdr>
    </w:div>
    <w:div w:id="1840270924">
      <w:bodyDiv w:val="1"/>
      <w:marLeft w:val="0"/>
      <w:marRight w:val="0"/>
      <w:marTop w:val="0"/>
      <w:marBottom w:val="0"/>
      <w:divBdr>
        <w:top w:val="none" w:sz="0" w:space="0" w:color="auto"/>
        <w:left w:val="none" w:sz="0" w:space="0" w:color="auto"/>
        <w:bottom w:val="none" w:sz="0" w:space="0" w:color="auto"/>
        <w:right w:val="none" w:sz="0" w:space="0" w:color="auto"/>
      </w:divBdr>
    </w:div>
    <w:div w:id="1905331967">
      <w:bodyDiv w:val="1"/>
      <w:marLeft w:val="0"/>
      <w:marRight w:val="0"/>
      <w:marTop w:val="0"/>
      <w:marBottom w:val="0"/>
      <w:divBdr>
        <w:top w:val="none" w:sz="0" w:space="0" w:color="auto"/>
        <w:left w:val="none" w:sz="0" w:space="0" w:color="auto"/>
        <w:bottom w:val="none" w:sz="0" w:space="0" w:color="auto"/>
        <w:right w:val="none" w:sz="0" w:space="0" w:color="auto"/>
      </w:divBdr>
    </w:div>
    <w:div w:id="2141266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21.jpeg"/><Relationship Id="rId21" Type="http://schemas.openxmlformats.org/officeDocument/2006/relationships/header" Target="header4.xml"/><Relationship Id="rId34" Type="http://schemas.openxmlformats.org/officeDocument/2006/relationships/image" Target="media/image16.pn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1.jpeg"/><Relationship Id="rId41" Type="http://schemas.openxmlformats.org/officeDocument/2006/relationships/image" Target="media/image23.png"/><Relationship Id="rId54"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3.jpeg"/><Relationship Id="rId44" Type="http://schemas.openxmlformats.org/officeDocument/2006/relationships/image" Target="media/image26.png"/><Relationship Id="rId52" Type="http://schemas.openxmlformats.org/officeDocument/2006/relationships/image" Target="media/image34.jpe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jpeg"/><Relationship Id="rId8" Type="http://schemas.openxmlformats.org/officeDocument/2006/relationships/settings" Target="settings.xml"/><Relationship Id="rId51" Type="http://schemas.openxmlformats.org/officeDocument/2006/relationships/image" Target="media/image33.png"/><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aihw.gov.au/reports/rural-remote-australians/rural-and-remote-health" TargetMode="External"/><Relationship Id="rId13" Type="http://schemas.openxmlformats.org/officeDocument/2006/relationships/hyperlink" Target="https://www.e4recruitment.com.au/nursing" TargetMode="External"/><Relationship Id="rId18" Type="http://schemas.openxmlformats.org/officeDocument/2006/relationships/hyperlink" Target="https://ruralhealthwest.com.au/vacancies/nurses-and-midwives/" TargetMode="External"/><Relationship Id="rId3" Type="http://schemas.openxmlformats.org/officeDocument/2006/relationships/hyperlink" Target="https://www.rahc.com.au/about-us" TargetMode="External"/><Relationship Id="rId21" Type="http://schemas.openxmlformats.org/officeDocument/2006/relationships/hyperlink" Target="https://www.rahc.com.au/faqs" TargetMode="External"/><Relationship Id="rId7" Type="http://schemas.openxmlformats.org/officeDocument/2006/relationships/hyperlink" Target="https://www.rahc.com.au/faqs" TargetMode="External"/><Relationship Id="rId12" Type="http://schemas.openxmlformats.org/officeDocument/2006/relationships/hyperlink" Target="https://talentquarter.com/recruitment-specialities/" TargetMode="External"/><Relationship Id="rId17" Type="http://schemas.openxmlformats.org/officeDocument/2006/relationships/hyperlink" Target="https://www.flyingdoctor.org.au/what-we-do/" TargetMode="External"/><Relationship Id="rId2" Type="http://schemas.openxmlformats.org/officeDocument/2006/relationships/hyperlink" Target="https://www.rahc.com.au/about-us" TargetMode="External"/><Relationship Id="rId16" Type="http://schemas.openxmlformats.org/officeDocument/2006/relationships/hyperlink" Target="https://www.rurallap.com.au/for-individuals/the-process" TargetMode="External"/><Relationship Id="rId20" Type="http://schemas.openxmlformats.org/officeDocument/2006/relationships/hyperlink" Target="https://www.ruraldoc.com.au/saves" TargetMode="External"/><Relationship Id="rId1" Type="http://schemas.openxmlformats.org/officeDocument/2006/relationships/hyperlink" Target="https://www.aihw.gov.au/reports/rural-remote-australians/rural-and-remote-health" TargetMode="External"/><Relationship Id="rId6" Type="http://schemas.openxmlformats.org/officeDocument/2006/relationships/hyperlink" Target="https://www.rahc.com.au/about-us" TargetMode="External"/><Relationship Id="rId11" Type="http://schemas.openxmlformats.org/officeDocument/2006/relationships/hyperlink" Target="https://stats.oecd.org/index.aspx?queryid=30177" TargetMode="External"/><Relationship Id="rId5" Type="http://schemas.openxmlformats.org/officeDocument/2006/relationships/hyperlink" Target="https://www.rahc.com.au/about-us" TargetMode="External"/><Relationship Id="rId15" Type="http://schemas.openxmlformats.org/officeDocument/2006/relationships/hyperlink" Target="https://www.allianceruralremote.com.au/rural-remote-nursing/faq" TargetMode="External"/><Relationship Id="rId10" Type="http://schemas.openxmlformats.org/officeDocument/2006/relationships/hyperlink" Target="https://www.aihw.gov.au/reports/health-care-quality-performance/health-care-safety-and-quality" TargetMode="External"/><Relationship Id="rId19" Type="http://schemas.openxmlformats.org/officeDocument/2006/relationships/hyperlink" Target="https://www.remotegp.org.au/" TargetMode="External"/><Relationship Id="rId4" Type="http://schemas.openxmlformats.org/officeDocument/2006/relationships/hyperlink" Target="https://www.oecd.org/dac/evaluation/daccriteriaforevaluatingdevelopmentassistance.htm" TargetMode="External"/><Relationship Id="rId9" Type="http://schemas.openxmlformats.org/officeDocument/2006/relationships/hyperlink" Target="https://www.aihw.gov.au/reports/workforce/health-workforce" TargetMode="External"/><Relationship Id="rId14" Type="http://schemas.openxmlformats.org/officeDocument/2006/relationships/hyperlink" Target="https://www.allianceruralremote.com.au/" TargetMode="External"/><Relationship Id="rId22" Type="http://schemas.openxmlformats.org/officeDocument/2006/relationships/hyperlink" Target="https://www.amsant.org.au/wp-content/uploads/2022/11/AMSANT-Annual-Report-2021-2022-Web.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han.Padisetti\AppData\Roaming\Microsoft\Templates\2%20Report\Report%20template_AU%20-%20Portrait.dotm" TargetMode="External"/></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2023-02-06T00:00:00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E3E5DDED67C44EA4A21E9C11D543FE" ma:contentTypeVersion="5" ma:contentTypeDescription="Create a new document." ma:contentTypeScope="" ma:versionID="4a76a3ff4ce67e57ac7b2c00a9554838">
  <xsd:schema xmlns:xsd="http://www.w3.org/2001/XMLSchema" xmlns:xs="http://www.w3.org/2001/XMLSchema" xmlns:p="http://schemas.microsoft.com/office/2006/metadata/properties" xmlns:ns2="72dcc7fe-4c83-4d86-817d-c816bc2eab41" xmlns:ns3="923ae0c5-b03c-4a7d-a615-67fa1a6c2fe6" targetNamespace="http://schemas.microsoft.com/office/2006/metadata/properties" ma:root="true" ma:fieldsID="9f2f79955c7d4104301a769298c41ce4" ns2:_="" ns3:_="">
    <xsd:import namespace="72dcc7fe-4c83-4d86-817d-c816bc2eab41"/>
    <xsd:import namespace="923ae0c5-b03c-4a7d-a615-67fa1a6c2fe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dcc7fe-4c83-4d86-817d-c816bc2eab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3ae0c5-b03c-4a7d-a615-67fa1a6c2fe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23ae0c5-b03c-4a7d-a615-67fa1a6c2fe6">
      <UserInfo>
        <DisplayName>Michael Stewart</DisplayName>
        <AccountId>13</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66DBC4-D68C-4928-9685-605837FFA5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dcc7fe-4c83-4d86-817d-c816bc2eab41"/>
    <ds:schemaRef ds:uri="923ae0c5-b03c-4a7d-a615-67fa1a6c2f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B462EA-10A7-4754-94DC-A6846B7C0C55}">
  <ds:schemaRefs>
    <ds:schemaRef ds:uri="923ae0c5-b03c-4a7d-a615-67fa1a6c2fe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72dcc7fe-4c83-4d86-817d-c816bc2eab41"/>
    <ds:schemaRef ds:uri="http://www.w3.org/XML/1998/namespace"/>
    <ds:schemaRef ds:uri="http://purl.org/dc/dcmitype/"/>
  </ds:schemaRefs>
</ds:datastoreItem>
</file>

<file path=customXml/itemProps4.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5.xml><?xml version="1.0" encoding="utf-8"?>
<ds:datastoreItem xmlns:ds="http://schemas.openxmlformats.org/officeDocument/2006/customXml" ds:itemID="{2875B17F-0DB6-4FF5-A0B5-36D245B95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template_AU - Portrait.dotm</Template>
  <TotalTime>35</TotalTime>
  <Pages>44</Pages>
  <Words>15615</Words>
  <Characters>89011</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Evaluation of the Remote Area Health Corps</vt:lpstr>
    </vt:vector>
  </TitlesOfParts>
  <Company>The Nous Group</Company>
  <LinksUpToDate>false</LinksUpToDate>
  <CharactersWithSpaces>104418</CharactersWithSpaces>
  <SharedDoc>false</SharedDoc>
  <HLinks>
    <vt:vector size="204" baseType="variant">
      <vt:variant>
        <vt:i4>1638450</vt:i4>
      </vt:variant>
      <vt:variant>
        <vt:i4>68</vt:i4>
      </vt:variant>
      <vt:variant>
        <vt:i4>0</vt:i4>
      </vt:variant>
      <vt:variant>
        <vt:i4>5</vt:i4>
      </vt:variant>
      <vt:variant>
        <vt:lpwstr/>
      </vt:variant>
      <vt:variant>
        <vt:lpwstr>_Toc126078242</vt:lpwstr>
      </vt:variant>
      <vt:variant>
        <vt:i4>1638450</vt:i4>
      </vt:variant>
      <vt:variant>
        <vt:i4>62</vt:i4>
      </vt:variant>
      <vt:variant>
        <vt:i4>0</vt:i4>
      </vt:variant>
      <vt:variant>
        <vt:i4>5</vt:i4>
      </vt:variant>
      <vt:variant>
        <vt:lpwstr/>
      </vt:variant>
      <vt:variant>
        <vt:lpwstr>_Toc126078241</vt:lpwstr>
      </vt:variant>
      <vt:variant>
        <vt:i4>1966130</vt:i4>
      </vt:variant>
      <vt:variant>
        <vt:i4>56</vt:i4>
      </vt:variant>
      <vt:variant>
        <vt:i4>0</vt:i4>
      </vt:variant>
      <vt:variant>
        <vt:i4>5</vt:i4>
      </vt:variant>
      <vt:variant>
        <vt:lpwstr/>
      </vt:variant>
      <vt:variant>
        <vt:lpwstr>_Toc126078238</vt:lpwstr>
      </vt:variant>
      <vt:variant>
        <vt:i4>1966130</vt:i4>
      </vt:variant>
      <vt:variant>
        <vt:i4>50</vt:i4>
      </vt:variant>
      <vt:variant>
        <vt:i4>0</vt:i4>
      </vt:variant>
      <vt:variant>
        <vt:i4>5</vt:i4>
      </vt:variant>
      <vt:variant>
        <vt:lpwstr/>
      </vt:variant>
      <vt:variant>
        <vt:lpwstr>_Toc126078237</vt:lpwstr>
      </vt:variant>
      <vt:variant>
        <vt:i4>1966130</vt:i4>
      </vt:variant>
      <vt:variant>
        <vt:i4>44</vt:i4>
      </vt:variant>
      <vt:variant>
        <vt:i4>0</vt:i4>
      </vt:variant>
      <vt:variant>
        <vt:i4>5</vt:i4>
      </vt:variant>
      <vt:variant>
        <vt:lpwstr/>
      </vt:variant>
      <vt:variant>
        <vt:lpwstr>_Toc126078236</vt:lpwstr>
      </vt:variant>
      <vt:variant>
        <vt:i4>1966130</vt:i4>
      </vt:variant>
      <vt:variant>
        <vt:i4>38</vt:i4>
      </vt:variant>
      <vt:variant>
        <vt:i4>0</vt:i4>
      </vt:variant>
      <vt:variant>
        <vt:i4>5</vt:i4>
      </vt:variant>
      <vt:variant>
        <vt:lpwstr/>
      </vt:variant>
      <vt:variant>
        <vt:lpwstr>_Toc126078235</vt:lpwstr>
      </vt:variant>
      <vt:variant>
        <vt:i4>2031666</vt:i4>
      </vt:variant>
      <vt:variant>
        <vt:i4>32</vt:i4>
      </vt:variant>
      <vt:variant>
        <vt:i4>0</vt:i4>
      </vt:variant>
      <vt:variant>
        <vt:i4>5</vt:i4>
      </vt:variant>
      <vt:variant>
        <vt:lpwstr/>
      </vt:variant>
      <vt:variant>
        <vt:lpwstr>_Toc126078227</vt:lpwstr>
      </vt:variant>
      <vt:variant>
        <vt:i4>2031666</vt:i4>
      </vt:variant>
      <vt:variant>
        <vt:i4>26</vt:i4>
      </vt:variant>
      <vt:variant>
        <vt:i4>0</vt:i4>
      </vt:variant>
      <vt:variant>
        <vt:i4>5</vt:i4>
      </vt:variant>
      <vt:variant>
        <vt:lpwstr/>
      </vt:variant>
      <vt:variant>
        <vt:lpwstr>_Toc126078226</vt:lpwstr>
      </vt:variant>
      <vt:variant>
        <vt:i4>2031666</vt:i4>
      </vt:variant>
      <vt:variant>
        <vt:i4>20</vt:i4>
      </vt:variant>
      <vt:variant>
        <vt:i4>0</vt:i4>
      </vt:variant>
      <vt:variant>
        <vt:i4>5</vt:i4>
      </vt:variant>
      <vt:variant>
        <vt:lpwstr/>
      </vt:variant>
      <vt:variant>
        <vt:lpwstr>_Toc126078225</vt:lpwstr>
      </vt:variant>
      <vt:variant>
        <vt:i4>2031666</vt:i4>
      </vt:variant>
      <vt:variant>
        <vt:i4>14</vt:i4>
      </vt:variant>
      <vt:variant>
        <vt:i4>0</vt:i4>
      </vt:variant>
      <vt:variant>
        <vt:i4>5</vt:i4>
      </vt:variant>
      <vt:variant>
        <vt:lpwstr/>
      </vt:variant>
      <vt:variant>
        <vt:lpwstr>_Toc126078224</vt:lpwstr>
      </vt:variant>
      <vt:variant>
        <vt:i4>2031666</vt:i4>
      </vt:variant>
      <vt:variant>
        <vt:i4>8</vt:i4>
      </vt:variant>
      <vt:variant>
        <vt:i4>0</vt:i4>
      </vt:variant>
      <vt:variant>
        <vt:i4>5</vt:i4>
      </vt:variant>
      <vt:variant>
        <vt:lpwstr/>
      </vt:variant>
      <vt:variant>
        <vt:lpwstr>_Toc126078223</vt:lpwstr>
      </vt:variant>
      <vt:variant>
        <vt:i4>2031666</vt:i4>
      </vt:variant>
      <vt:variant>
        <vt:i4>2</vt:i4>
      </vt:variant>
      <vt:variant>
        <vt:i4>0</vt:i4>
      </vt:variant>
      <vt:variant>
        <vt:i4>5</vt:i4>
      </vt:variant>
      <vt:variant>
        <vt:lpwstr/>
      </vt:variant>
      <vt:variant>
        <vt:lpwstr>_Toc126078222</vt:lpwstr>
      </vt:variant>
      <vt:variant>
        <vt:i4>7798908</vt:i4>
      </vt:variant>
      <vt:variant>
        <vt:i4>72</vt:i4>
      </vt:variant>
      <vt:variant>
        <vt:i4>0</vt:i4>
      </vt:variant>
      <vt:variant>
        <vt:i4>5</vt:i4>
      </vt:variant>
      <vt:variant>
        <vt:lpwstr>https://www.amsant.org.au/wp-content/uploads/2022/11/AMSANT-Annual-Report-2021-2022-Web.pdf</vt:lpwstr>
      </vt:variant>
      <vt:variant>
        <vt:lpwstr/>
      </vt:variant>
      <vt:variant>
        <vt:i4>1572951</vt:i4>
      </vt:variant>
      <vt:variant>
        <vt:i4>69</vt:i4>
      </vt:variant>
      <vt:variant>
        <vt:i4>0</vt:i4>
      </vt:variant>
      <vt:variant>
        <vt:i4>5</vt:i4>
      </vt:variant>
      <vt:variant>
        <vt:lpwstr>https://www.rahc.com.au/faqs</vt:lpwstr>
      </vt:variant>
      <vt:variant>
        <vt:lpwstr/>
      </vt:variant>
      <vt:variant>
        <vt:i4>2031708</vt:i4>
      </vt:variant>
      <vt:variant>
        <vt:i4>66</vt:i4>
      </vt:variant>
      <vt:variant>
        <vt:i4>0</vt:i4>
      </vt:variant>
      <vt:variant>
        <vt:i4>5</vt:i4>
      </vt:variant>
      <vt:variant>
        <vt:lpwstr>https://www.ruraldoc.com.au/saves</vt:lpwstr>
      </vt:variant>
      <vt:variant>
        <vt:lpwstr/>
      </vt:variant>
      <vt:variant>
        <vt:i4>1114187</vt:i4>
      </vt:variant>
      <vt:variant>
        <vt:i4>63</vt:i4>
      </vt:variant>
      <vt:variant>
        <vt:i4>0</vt:i4>
      </vt:variant>
      <vt:variant>
        <vt:i4>5</vt:i4>
      </vt:variant>
      <vt:variant>
        <vt:lpwstr>https://www.remotegp.org.au/</vt:lpwstr>
      </vt:variant>
      <vt:variant>
        <vt:lpwstr/>
      </vt:variant>
      <vt:variant>
        <vt:i4>720960</vt:i4>
      </vt:variant>
      <vt:variant>
        <vt:i4>60</vt:i4>
      </vt:variant>
      <vt:variant>
        <vt:i4>0</vt:i4>
      </vt:variant>
      <vt:variant>
        <vt:i4>5</vt:i4>
      </vt:variant>
      <vt:variant>
        <vt:lpwstr>https://ruralhealthwest.com.au/vacancies/nurses-and-midwives/</vt:lpwstr>
      </vt:variant>
      <vt:variant>
        <vt:lpwstr/>
      </vt:variant>
      <vt:variant>
        <vt:i4>2883684</vt:i4>
      </vt:variant>
      <vt:variant>
        <vt:i4>57</vt:i4>
      </vt:variant>
      <vt:variant>
        <vt:i4>0</vt:i4>
      </vt:variant>
      <vt:variant>
        <vt:i4>5</vt:i4>
      </vt:variant>
      <vt:variant>
        <vt:lpwstr>https://www.flyingdoctor.org.au/what-we-do/</vt:lpwstr>
      </vt:variant>
      <vt:variant>
        <vt:lpwstr/>
      </vt:variant>
      <vt:variant>
        <vt:i4>3997733</vt:i4>
      </vt:variant>
      <vt:variant>
        <vt:i4>54</vt:i4>
      </vt:variant>
      <vt:variant>
        <vt:i4>0</vt:i4>
      </vt:variant>
      <vt:variant>
        <vt:i4>5</vt:i4>
      </vt:variant>
      <vt:variant>
        <vt:lpwstr>https://www.rurallap.com.au/for-individuals/the-process</vt:lpwstr>
      </vt:variant>
      <vt:variant>
        <vt:lpwstr/>
      </vt:variant>
      <vt:variant>
        <vt:i4>3080238</vt:i4>
      </vt:variant>
      <vt:variant>
        <vt:i4>51</vt:i4>
      </vt:variant>
      <vt:variant>
        <vt:i4>0</vt:i4>
      </vt:variant>
      <vt:variant>
        <vt:i4>5</vt:i4>
      </vt:variant>
      <vt:variant>
        <vt:lpwstr>https://www.allianceruralremote.com.au/rural-remote-nursing/faq</vt:lpwstr>
      </vt:variant>
      <vt:variant>
        <vt:lpwstr/>
      </vt:variant>
      <vt:variant>
        <vt:i4>2293795</vt:i4>
      </vt:variant>
      <vt:variant>
        <vt:i4>39</vt:i4>
      </vt:variant>
      <vt:variant>
        <vt:i4>0</vt:i4>
      </vt:variant>
      <vt:variant>
        <vt:i4>5</vt:i4>
      </vt:variant>
      <vt:variant>
        <vt:lpwstr>https://www.allianceruralremote.com.au/</vt:lpwstr>
      </vt:variant>
      <vt:variant>
        <vt:lpwstr/>
      </vt:variant>
      <vt:variant>
        <vt:i4>589836</vt:i4>
      </vt:variant>
      <vt:variant>
        <vt:i4>36</vt:i4>
      </vt:variant>
      <vt:variant>
        <vt:i4>0</vt:i4>
      </vt:variant>
      <vt:variant>
        <vt:i4>5</vt:i4>
      </vt:variant>
      <vt:variant>
        <vt:lpwstr>https://www.e4recruitment.com.au/nursing</vt:lpwstr>
      </vt:variant>
      <vt:variant>
        <vt:lpwstr/>
      </vt:variant>
      <vt:variant>
        <vt:i4>3932205</vt:i4>
      </vt:variant>
      <vt:variant>
        <vt:i4>33</vt:i4>
      </vt:variant>
      <vt:variant>
        <vt:i4>0</vt:i4>
      </vt:variant>
      <vt:variant>
        <vt:i4>5</vt:i4>
      </vt:variant>
      <vt:variant>
        <vt:lpwstr>https://talentquarter.com/recruitment-specialities/</vt:lpwstr>
      </vt:variant>
      <vt:variant>
        <vt:lpwstr/>
      </vt:variant>
      <vt:variant>
        <vt:i4>3735675</vt:i4>
      </vt:variant>
      <vt:variant>
        <vt:i4>30</vt:i4>
      </vt:variant>
      <vt:variant>
        <vt:i4>0</vt:i4>
      </vt:variant>
      <vt:variant>
        <vt:i4>5</vt:i4>
      </vt:variant>
      <vt:variant>
        <vt:lpwstr>https://stats.oecd.org/index.aspx?queryid=30177</vt:lpwstr>
      </vt:variant>
      <vt:variant>
        <vt:lpwstr/>
      </vt:variant>
      <vt:variant>
        <vt:i4>3932217</vt:i4>
      </vt:variant>
      <vt:variant>
        <vt:i4>27</vt:i4>
      </vt:variant>
      <vt:variant>
        <vt:i4>0</vt:i4>
      </vt:variant>
      <vt:variant>
        <vt:i4>5</vt:i4>
      </vt:variant>
      <vt:variant>
        <vt:lpwstr>https://www.aihw.gov.au/reports/health-care-quality-performance/health-care-safety-and-quality</vt:lpwstr>
      </vt:variant>
      <vt:variant>
        <vt:lpwstr/>
      </vt:variant>
      <vt:variant>
        <vt:i4>6946940</vt:i4>
      </vt:variant>
      <vt:variant>
        <vt:i4>24</vt:i4>
      </vt:variant>
      <vt:variant>
        <vt:i4>0</vt:i4>
      </vt:variant>
      <vt:variant>
        <vt:i4>5</vt:i4>
      </vt:variant>
      <vt:variant>
        <vt:lpwstr>https://www.aihw.gov.au/reports/workforce/health-workforce</vt:lpwstr>
      </vt:variant>
      <vt:variant>
        <vt:lpwstr/>
      </vt:variant>
      <vt:variant>
        <vt:i4>6160474</vt:i4>
      </vt:variant>
      <vt:variant>
        <vt:i4>21</vt:i4>
      </vt:variant>
      <vt:variant>
        <vt:i4>0</vt:i4>
      </vt:variant>
      <vt:variant>
        <vt:i4>5</vt:i4>
      </vt:variant>
      <vt:variant>
        <vt:lpwstr>https://www.aihw.gov.au/reports/rural-remote-australians/rural-and-remote-health</vt:lpwstr>
      </vt:variant>
      <vt:variant>
        <vt:lpwstr/>
      </vt:variant>
      <vt:variant>
        <vt:i4>1572951</vt:i4>
      </vt:variant>
      <vt:variant>
        <vt:i4>18</vt:i4>
      </vt:variant>
      <vt:variant>
        <vt:i4>0</vt:i4>
      </vt:variant>
      <vt:variant>
        <vt:i4>5</vt:i4>
      </vt:variant>
      <vt:variant>
        <vt:lpwstr>https://www.rahc.com.au/faqs</vt:lpwstr>
      </vt:variant>
      <vt:variant>
        <vt:lpwstr/>
      </vt:variant>
      <vt:variant>
        <vt:i4>4390991</vt:i4>
      </vt:variant>
      <vt:variant>
        <vt:i4>15</vt:i4>
      </vt:variant>
      <vt:variant>
        <vt:i4>0</vt:i4>
      </vt:variant>
      <vt:variant>
        <vt:i4>5</vt:i4>
      </vt:variant>
      <vt:variant>
        <vt:lpwstr>https://www.rahc.com.au/about-us</vt:lpwstr>
      </vt:variant>
      <vt:variant>
        <vt:lpwstr/>
      </vt:variant>
      <vt:variant>
        <vt:i4>4390991</vt:i4>
      </vt:variant>
      <vt:variant>
        <vt:i4>12</vt:i4>
      </vt:variant>
      <vt:variant>
        <vt:i4>0</vt:i4>
      </vt:variant>
      <vt:variant>
        <vt:i4>5</vt:i4>
      </vt:variant>
      <vt:variant>
        <vt:lpwstr>https://www.rahc.com.au/about-us</vt:lpwstr>
      </vt:variant>
      <vt:variant>
        <vt:lpwstr/>
      </vt:variant>
      <vt:variant>
        <vt:i4>5242889</vt:i4>
      </vt:variant>
      <vt:variant>
        <vt:i4>9</vt:i4>
      </vt:variant>
      <vt:variant>
        <vt:i4>0</vt:i4>
      </vt:variant>
      <vt:variant>
        <vt:i4>5</vt:i4>
      </vt:variant>
      <vt:variant>
        <vt:lpwstr>https://www.oecd.org/dac/evaluation/daccriteriaforevaluatingdevelopmentassistance.htm</vt:lpwstr>
      </vt:variant>
      <vt:variant>
        <vt:lpwstr/>
      </vt:variant>
      <vt:variant>
        <vt:i4>4390991</vt:i4>
      </vt:variant>
      <vt:variant>
        <vt:i4>6</vt:i4>
      </vt:variant>
      <vt:variant>
        <vt:i4>0</vt:i4>
      </vt:variant>
      <vt:variant>
        <vt:i4>5</vt:i4>
      </vt:variant>
      <vt:variant>
        <vt:lpwstr>https://www.rahc.com.au/about-us</vt:lpwstr>
      </vt:variant>
      <vt:variant>
        <vt:lpwstr/>
      </vt:variant>
      <vt:variant>
        <vt:i4>4390991</vt:i4>
      </vt:variant>
      <vt:variant>
        <vt:i4>3</vt:i4>
      </vt:variant>
      <vt:variant>
        <vt:i4>0</vt:i4>
      </vt:variant>
      <vt:variant>
        <vt:i4>5</vt:i4>
      </vt:variant>
      <vt:variant>
        <vt:lpwstr>https://www.rahc.com.au/about-us</vt:lpwstr>
      </vt:variant>
      <vt:variant>
        <vt:lpwstr/>
      </vt:variant>
      <vt:variant>
        <vt:i4>6160474</vt:i4>
      </vt:variant>
      <vt:variant>
        <vt:i4>0</vt:i4>
      </vt:variant>
      <vt:variant>
        <vt:i4>0</vt:i4>
      </vt:variant>
      <vt:variant>
        <vt:i4>5</vt:i4>
      </vt:variant>
      <vt:variant>
        <vt:lpwstr>https://www.aihw.gov.au/reports/rural-remote-australians/rural-and-remote-health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Remote Area Health Corps</dc:title>
  <dc:subject>Remote Health</dc:subject>
  <dc:creator>Australian Government Department of Health and Aged Care</dc:creator>
  <cp:keywords/>
  <cp:lastModifiedBy>MASCHKE, Elvia</cp:lastModifiedBy>
  <cp:revision>29</cp:revision>
  <cp:lastPrinted>2023-02-06T07:00:00Z</cp:lastPrinted>
  <dcterms:created xsi:type="dcterms:W3CDTF">2024-01-09T04:08:00Z</dcterms:created>
  <dcterms:modified xsi:type="dcterms:W3CDTF">2024-01-09T04:42:00Z</dcterms:modified>
</cp:coreProperties>
</file>