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5674" w14:textId="0852D7E8" w:rsidR="007507C3" w:rsidRPr="0043019F" w:rsidRDefault="00965A5F" w:rsidP="00A71823">
      <w:pPr>
        <w:pStyle w:val="Title"/>
        <w:jc w:val="left"/>
        <w:rPr>
          <w:sz w:val="40"/>
          <w:szCs w:val="40"/>
        </w:rPr>
      </w:pPr>
      <w:r w:rsidRPr="0043019F">
        <w:rPr>
          <w:rStyle w:val="TitleChar"/>
        </w:rPr>
        <w:t xml:space="preserve">Invasive Group </w:t>
      </w:r>
      <w:proofErr w:type="gramStart"/>
      <w:r w:rsidRPr="0043019F">
        <w:rPr>
          <w:rStyle w:val="TitleChar"/>
        </w:rPr>
        <w:t>A</w:t>
      </w:r>
      <w:proofErr w:type="gramEnd"/>
      <w:r w:rsidRPr="0043019F">
        <w:rPr>
          <w:rStyle w:val="TitleChar"/>
        </w:rPr>
        <w:t xml:space="preserve"> Streptococcal disease (</w:t>
      </w:r>
      <w:proofErr w:type="spellStart"/>
      <w:r w:rsidR="00A71823" w:rsidRPr="0043019F">
        <w:rPr>
          <w:rStyle w:val="TitleChar"/>
        </w:rPr>
        <w:t>i</w:t>
      </w:r>
      <w:r w:rsidRPr="0043019F">
        <w:rPr>
          <w:rStyle w:val="TitleChar"/>
        </w:rPr>
        <w:t>GAS</w:t>
      </w:r>
      <w:proofErr w:type="spellEnd"/>
      <w:r w:rsidRPr="0043019F">
        <w:rPr>
          <w:rStyle w:val="TitleChar"/>
        </w:rPr>
        <w:t>)</w:t>
      </w:r>
      <w:r w:rsidR="007507C3" w:rsidRPr="0043019F">
        <w:rPr>
          <w:sz w:val="40"/>
          <w:szCs w:val="40"/>
        </w:rPr>
        <w:t xml:space="preserve"> </w:t>
      </w:r>
      <w:r w:rsidR="007507C3" w:rsidRPr="0043019F">
        <w:rPr>
          <w:b/>
          <w:bCs/>
          <w:color w:val="0A0A23"/>
          <w:szCs w:val="48"/>
          <w:shd w:val="clear" w:color="auto" w:fill="FFFFFF"/>
        </w:rPr>
        <w:t xml:space="preserve">| </w:t>
      </w:r>
      <w:r w:rsidRPr="0043019F">
        <w:rPr>
          <w:rStyle w:val="TitleChar"/>
        </w:rPr>
        <w:t>Streptococcus pyogenes</w:t>
      </w:r>
    </w:p>
    <w:p w14:paraId="40E92C25" w14:textId="7836E8D7" w:rsidR="006B7635" w:rsidRPr="0043019F" w:rsidRDefault="006B7635" w:rsidP="00A53F74">
      <w:pPr>
        <w:pStyle w:val="Title"/>
      </w:pPr>
      <w:r w:rsidRPr="0043019F">
        <w:t xml:space="preserve">Laboratory </w:t>
      </w:r>
      <w:r w:rsidR="00866892" w:rsidRPr="0043019F">
        <w:t>c</w:t>
      </w:r>
      <w:r w:rsidRPr="0043019F">
        <w:t xml:space="preserve">ase </w:t>
      </w:r>
      <w:r w:rsidR="00866892" w:rsidRPr="0043019F">
        <w:t>d</w:t>
      </w:r>
      <w:r w:rsidRPr="0043019F">
        <w:t>efinition</w:t>
      </w:r>
    </w:p>
    <w:p w14:paraId="4C4F5E22" w14:textId="21E92D60" w:rsidR="006B7635" w:rsidRPr="0043019F" w:rsidRDefault="006B7635" w:rsidP="00495BE0">
      <w:r w:rsidRPr="0043019F">
        <w:t xml:space="preserve">The Public Health Laboratory Network </w:t>
      </w:r>
      <w:r w:rsidR="00866892" w:rsidRPr="0043019F">
        <w:t xml:space="preserve">(PHLN) </w:t>
      </w:r>
      <w:r w:rsidR="00664005" w:rsidRPr="0043019F">
        <w:t>has</w:t>
      </w:r>
      <w:r w:rsidRPr="0043019F">
        <w:t xml:space="preserve"> developed </w:t>
      </w:r>
      <w:r w:rsidR="00866892" w:rsidRPr="0043019F">
        <w:t>standard case definitions to inform</w:t>
      </w:r>
      <w:r w:rsidRPr="0043019F">
        <w:t xml:space="preserve"> the diagnosis of </w:t>
      </w:r>
      <w:r w:rsidR="00866892" w:rsidRPr="0043019F">
        <w:t xml:space="preserve">key </w:t>
      </w:r>
      <w:r w:rsidRPr="0043019F">
        <w:t>disease</w:t>
      </w:r>
      <w:r w:rsidR="00866892" w:rsidRPr="0043019F">
        <w:t>s</w:t>
      </w:r>
      <w:r w:rsidR="004F61C6" w:rsidRPr="0043019F">
        <w:t xml:space="preserve"> in Australia</w:t>
      </w:r>
      <w:r w:rsidRPr="0043019F">
        <w:t xml:space="preserve">. This </w:t>
      </w:r>
      <w:r w:rsidR="00866892" w:rsidRPr="0043019F">
        <w:t>document</w:t>
      </w:r>
      <w:r w:rsidRPr="0043019F">
        <w:t xml:space="preserve"> contains the </w:t>
      </w:r>
      <w:r w:rsidR="00866892" w:rsidRPr="0043019F">
        <w:t>laboratory case definition</w:t>
      </w:r>
      <w:r w:rsidRPr="0043019F">
        <w:t xml:space="preserve"> </w:t>
      </w:r>
      <w:r w:rsidR="006431D9" w:rsidRPr="0043019F">
        <w:t xml:space="preserve">(LCD) </w:t>
      </w:r>
      <w:r w:rsidR="00014214" w:rsidRPr="0043019F">
        <w:t>for invasive streptococcus pyogenes, Group A streptococcus or (</w:t>
      </w:r>
      <w:proofErr w:type="spellStart"/>
      <w:r w:rsidR="00A71823" w:rsidRPr="0043019F">
        <w:t>i</w:t>
      </w:r>
      <w:r w:rsidR="00014214" w:rsidRPr="0043019F">
        <w:t>GAS</w:t>
      </w:r>
      <w:proofErr w:type="spellEnd"/>
      <w:r w:rsidR="00014214" w:rsidRPr="0043019F">
        <w:t>)</w:t>
      </w:r>
      <w:r w:rsidR="006431D9" w:rsidRPr="0043019F"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023"/>
        <w:gridCol w:w="3731"/>
        <w:gridCol w:w="1947"/>
        <w:gridCol w:w="2316"/>
      </w:tblGrid>
      <w:tr w:rsidR="00495BE0" w:rsidRPr="0043019F" w14:paraId="519B5F9B" w14:textId="77777777" w:rsidTr="00A7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3" w:type="dxa"/>
          </w:tcPr>
          <w:p w14:paraId="13EA7212" w14:textId="758F9938" w:rsidR="00A53F74" w:rsidRPr="0043019F" w:rsidRDefault="00A53F74" w:rsidP="00495BE0">
            <w:pPr>
              <w:spacing w:before="120" w:after="120" w:line="240" w:lineRule="auto"/>
            </w:pPr>
            <w:r w:rsidRPr="0043019F">
              <w:t>Version</w:t>
            </w:r>
          </w:p>
        </w:tc>
        <w:tc>
          <w:tcPr>
            <w:tcW w:w="3731" w:type="dxa"/>
          </w:tcPr>
          <w:p w14:paraId="2426E91E" w14:textId="3DE828D3" w:rsidR="00A53F74" w:rsidRPr="0043019F" w:rsidRDefault="00A53F74" w:rsidP="00495BE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Status</w:t>
            </w:r>
          </w:p>
        </w:tc>
        <w:tc>
          <w:tcPr>
            <w:tcW w:w="1947" w:type="dxa"/>
          </w:tcPr>
          <w:p w14:paraId="03C9EFCE" w14:textId="529368B1" w:rsidR="00A53F74" w:rsidRPr="0043019F" w:rsidRDefault="00A53F74" w:rsidP="00495BE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Authorisation</w:t>
            </w:r>
          </w:p>
        </w:tc>
        <w:tc>
          <w:tcPr>
            <w:tcW w:w="2316" w:type="dxa"/>
          </w:tcPr>
          <w:p w14:paraId="75016562" w14:textId="3EAD2DE7" w:rsidR="00A53F74" w:rsidRPr="0043019F" w:rsidRDefault="00A53F74" w:rsidP="00495BE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Consensus Date</w:t>
            </w:r>
          </w:p>
        </w:tc>
      </w:tr>
      <w:tr w:rsidR="00A53F74" w:rsidRPr="0043019F" w14:paraId="02B2C8C5" w14:textId="77777777" w:rsidTr="00A7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5B10668F" w14:textId="5346E218" w:rsidR="00A53F74" w:rsidRPr="0043019F" w:rsidRDefault="00A53F74" w:rsidP="00495BE0">
            <w:pPr>
              <w:spacing w:before="120" w:after="120" w:line="240" w:lineRule="auto"/>
            </w:pPr>
            <w:r w:rsidRPr="0043019F">
              <w:t>1.0</w:t>
            </w:r>
          </w:p>
        </w:tc>
        <w:tc>
          <w:tcPr>
            <w:tcW w:w="3731" w:type="dxa"/>
          </w:tcPr>
          <w:p w14:paraId="1F3B5BC9" w14:textId="7BBD2A33" w:rsidR="00A53F74" w:rsidRPr="0043019F" w:rsidRDefault="00A53F74" w:rsidP="00495BE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19F">
              <w:t>Initial PHLN Laboratory Case Definition</w:t>
            </w:r>
          </w:p>
        </w:tc>
        <w:tc>
          <w:tcPr>
            <w:tcW w:w="1947" w:type="dxa"/>
          </w:tcPr>
          <w:p w14:paraId="433CEDB5" w14:textId="61438D1F" w:rsidR="00A53F74" w:rsidRPr="0043019F" w:rsidRDefault="00A53F74" w:rsidP="00495BE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19F">
              <w:t>PHLN</w:t>
            </w:r>
          </w:p>
        </w:tc>
        <w:tc>
          <w:tcPr>
            <w:tcW w:w="2316" w:type="dxa"/>
          </w:tcPr>
          <w:p w14:paraId="137821BB" w14:textId="2EF92DFA" w:rsidR="00A53F74" w:rsidRPr="0043019F" w:rsidRDefault="00E032ED" w:rsidP="00965A5F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22 November 2023</w:t>
            </w:r>
          </w:p>
        </w:tc>
      </w:tr>
    </w:tbl>
    <w:p w14:paraId="358CA5D4" w14:textId="77777777" w:rsidR="00495BE0" w:rsidRPr="0043019F" w:rsidRDefault="00495BE0" w:rsidP="00495BE0">
      <w:pPr>
        <w:pStyle w:val="Heading1"/>
        <w:numPr>
          <w:ilvl w:val="0"/>
          <w:numId w:val="0"/>
        </w:numPr>
        <w:ind w:left="397"/>
      </w:pPr>
      <w:r w:rsidRPr="0043019F">
        <w:br w:type="page"/>
      </w:r>
    </w:p>
    <w:p w14:paraId="53E35CFB" w14:textId="511F36F8" w:rsidR="006B7635" w:rsidRPr="0043019F" w:rsidRDefault="006B7635" w:rsidP="00A53F74">
      <w:pPr>
        <w:pStyle w:val="Heading1"/>
      </w:pPr>
      <w:r w:rsidRPr="0043019F">
        <w:lastRenderedPageBreak/>
        <w:t xml:space="preserve">PHLN </w:t>
      </w:r>
      <w:r w:rsidR="006431D9" w:rsidRPr="0043019F">
        <w:t>s</w:t>
      </w:r>
      <w:r w:rsidRPr="0043019F">
        <w:t>ummary laboratory definition</w:t>
      </w:r>
    </w:p>
    <w:p w14:paraId="684D452A" w14:textId="77777777" w:rsidR="001621F6" w:rsidRPr="0043019F" w:rsidRDefault="001621F6" w:rsidP="001621F6">
      <w:pPr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</w:rPr>
      </w:pPr>
      <w:r w:rsidRPr="0043019F">
        <w:rPr>
          <w:rFonts w:ascii="Open Sans" w:hAnsi="Open Sans" w:cs="Open Sans"/>
          <w:sz w:val="27"/>
          <w:szCs w:val="27"/>
        </w:rPr>
        <w:t>1.1 Condition:</w:t>
      </w:r>
    </w:p>
    <w:p w14:paraId="77635304" w14:textId="5117519E" w:rsidR="001621F6" w:rsidRPr="0043019F" w:rsidRDefault="001621F6" w:rsidP="00CA6ECA">
      <w:pPr>
        <w:pStyle w:val="ListParagraph"/>
        <w:numPr>
          <w:ilvl w:val="0"/>
          <w:numId w:val="48"/>
        </w:numPr>
        <w:rPr>
          <w:szCs w:val="20"/>
        </w:rPr>
      </w:pPr>
      <w:r w:rsidRPr="0043019F">
        <w:rPr>
          <w:szCs w:val="20"/>
        </w:rPr>
        <w:t xml:space="preserve">Invasive Group </w:t>
      </w:r>
      <w:proofErr w:type="gramStart"/>
      <w:r w:rsidRPr="0043019F">
        <w:rPr>
          <w:szCs w:val="20"/>
        </w:rPr>
        <w:t>A</w:t>
      </w:r>
      <w:proofErr w:type="gramEnd"/>
      <w:r w:rsidRPr="0043019F">
        <w:rPr>
          <w:szCs w:val="20"/>
        </w:rPr>
        <w:t xml:space="preserve"> </w:t>
      </w:r>
      <w:r w:rsidR="00A71823" w:rsidRPr="0043019F">
        <w:rPr>
          <w:szCs w:val="20"/>
        </w:rPr>
        <w:t>Streptococcal</w:t>
      </w:r>
      <w:r w:rsidRPr="0043019F">
        <w:rPr>
          <w:szCs w:val="20"/>
        </w:rPr>
        <w:t xml:space="preserve"> Disease (</w:t>
      </w:r>
      <w:proofErr w:type="spellStart"/>
      <w:r w:rsidR="00A71823" w:rsidRPr="0043019F">
        <w:rPr>
          <w:szCs w:val="20"/>
        </w:rPr>
        <w:t>i</w:t>
      </w:r>
      <w:r w:rsidRPr="0043019F">
        <w:rPr>
          <w:szCs w:val="20"/>
        </w:rPr>
        <w:t>GAS</w:t>
      </w:r>
      <w:proofErr w:type="spellEnd"/>
      <w:r w:rsidRPr="0043019F">
        <w:rPr>
          <w:szCs w:val="20"/>
        </w:rPr>
        <w:t>).</w:t>
      </w:r>
      <w:r w:rsidR="00095EAD" w:rsidRPr="0043019F">
        <w:rPr>
          <w:shd w:val="clear" w:color="auto" w:fill="FFFFFF"/>
        </w:rPr>
        <w:t xml:space="preserve">  Forms of invasive GAS disease include necrotising soft tissue infection, pregnancy-associated infection, and bacteraemia</w:t>
      </w:r>
      <w:r w:rsidR="00A71823" w:rsidRPr="0043019F">
        <w:rPr>
          <w:szCs w:val="20"/>
        </w:rPr>
        <w:t>.</w:t>
      </w:r>
    </w:p>
    <w:p w14:paraId="3874BCD6" w14:textId="77777777" w:rsidR="001621F6" w:rsidRPr="0043019F" w:rsidRDefault="001621F6" w:rsidP="001621F6">
      <w:pPr>
        <w:shd w:val="clear" w:color="auto" w:fill="FFFFFF"/>
        <w:spacing w:after="120"/>
        <w:outlineLvl w:val="3"/>
        <w:rPr>
          <w:rFonts w:ascii="Open Sans" w:hAnsi="Open Sans" w:cs="Open Sans"/>
          <w:sz w:val="24"/>
        </w:rPr>
      </w:pPr>
      <w:r w:rsidRPr="0043019F">
        <w:rPr>
          <w:rFonts w:ascii="Open Sans" w:hAnsi="Open Sans" w:cs="Open Sans"/>
          <w:sz w:val="24"/>
        </w:rPr>
        <w:t>1.1.1 Definitive Criteria</w:t>
      </w:r>
    </w:p>
    <w:p w14:paraId="6B9E79FA" w14:textId="1E3C3229" w:rsidR="00232513" w:rsidRPr="0043019F" w:rsidRDefault="001621F6" w:rsidP="00232513">
      <w:pPr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bCs/>
          <w:szCs w:val="20"/>
        </w:rPr>
      </w:pPr>
      <w:r w:rsidRPr="0043019F">
        <w:rPr>
          <w:rFonts w:ascii="Helvetica" w:hAnsi="Helvetica" w:cs="Helvetica"/>
          <w:bCs/>
          <w:szCs w:val="20"/>
        </w:rPr>
        <w:t xml:space="preserve">Isolation of </w:t>
      </w:r>
      <w:r w:rsidRPr="0043019F">
        <w:rPr>
          <w:rFonts w:ascii="Helvetica" w:hAnsi="Helvetica" w:cs="Helvetica"/>
          <w:bCs/>
          <w:i/>
          <w:iCs/>
          <w:szCs w:val="20"/>
        </w:rPr>
        <w:t>Streptococcus pyogenes</w:t>
      </w:r>
      <w:r w:rsidRPr="0043019F">
        <w:rPr>
          <w:rFonts w:ascii="Helvetica" w:hAnsi="Helvetica" w:cs="Helvetica"/>
          <w:bCs/>
          <w:szCs w:val="20"/>
        </w:rPr>
        <w:t xml:space="preserve"> from a normally sterile site (</w:t>
      </w:r>
      <w:r w:rsidR="0028410C" w:rsidRPr="0043019F">
        <w:rPr>
          <w:rFonts w:ascii="Helvetica" w:hAnsi="Helvetica" w:cs="Helvetica"/>
          <w:bCs/>
          <w:szCs w:val="20"/>
        </w:rPr>
        <w:t>e.g.,</w:t>
      </w:r>
      <w:r w:rsidRPr="0043019F">
        <w:rPr>
          <w:rFonts w:ascii="Helvetica" w:hAnsi="Helvetica" w:cs="Helvetica"/>
          <w:bCs/>
          <w:szCs w:val="20"/>
        </w:rPr>
        <w:t xml:space="preserve"> blood, cerebrospinal fluid, joint fluid, peritoneal fluid, bone, internal organ</w:t>
      </w:r>
      <w:r w:rsidR="00294266" w:rsidRPr="0043019F">
        <w:rPr>
          <w:rFonts w:ascii="Helvetica" w:hAnsi="Helvetica" w:cs="Helvetica"/>
          <w:bCs/>
          <w:szCs w:val="20"/>
        </w:rPr>
        <w:t xml:space="preserve"> tissue</w:t>
      </w:r>
      <w:r w:rsidRPr="0043019F">
        <w:rPr>
          <w:rFonts w:ascii="Helvetica" w:hAnsi="Helvetica" w:cs="Helvetica"/>
          <w:bCs/>
          <w:szCs w:val="20"/>
        </w:rPr>
        <w:t>)</w:t>
      </w:r>
      <w:r w:rsidR="00902A7C" w:rsidRPr="0043019F">
        <w:rPr>
          <w:rFonts w:ascii="Helvetica" w:hAnsi="Helvetica" w:cs="Helvetica"/>
          <w:bCs/>
          <w:szCs w:val="20"/>
        </w:rPr>
        <w:t>.</w:t>
      </w:r>
    </w:p>
    <w:p w14:paraId="690CC05B" w14:textId="77777777" w:rsidR="001621F6" w:rsidRPr="0043019F" w:rsidRDefault="001621F6" w:rsidP="00232513">
      <w:pPr>
        <w:shd w:val="clear" w:color="auto" w:fill="FFFFFF"/>
        <w:ind w:left="720"/>
        <w:rPr>
          <w:rFonts w:ascii="Helvetica" w:hAnsi="Helvetica" w:cs="Helvetica"/>
          <w:bCs/>
          <w:szCs w:val="20"/>
        </w:rPr>
      </w:pPr>
      <w:r w:rsidRPr="0043019F">
        <w:rPr>
          <w:rFonts w:ascii="Helvetica" w:hAnsi="Helvetica" w:cs="Helvetica"/>
          <w:bCs/>
          <w:szCs w:val="20"/>
        </w:rPr>
        <w:t>OR</w:t>
      </w:r>
    </w:p>
    <w:p w14:paraId="293C44B1" w14:textId="77777777" w:rsidR="001621F6" w:rsidRPr="0043019F" w:rsidRDefault="001621F6" w:rsidP="00A71823">
      <w:pPr>
        <w:numPr>
          <w:ilvl w:val="0"/>
          <w:numId w:val="42"/>
        </w:numPr>
        <w:shd w:val="clear" w:color="auto" w:fill="FFFFFF"/>
        <w:spacing w:before="0" w:after="360" w:line="276" w:lineRule="auto"/>
        <w:ind w:left="714" w:hanging="357"/>
        <w:rPr>
          <w:rFonts w:ascii="Helvetica" w:hAnsi="Helvetica" w:cs="Helvetica"/>
          <w:bCs/>
          <w:szCs w:val="20"/>
        </w:rPr>
      </w:pPr>
      <w:r w:rsidRPr="0043019F">
        <w:rPr>
          <w:rFonts w:ascii="Helvetica" w:hAnsi="Helvetica" w:cs="Helvetica"/>
          <w:bCs/>
          <w:szCs w:val="20"/>
        </w:rPr>
        <w:t xml:space="preserve">Detection of nucleic acid of </w:t>
      </w:r>
      <w:r w:rsidRPr="0043019F">
        <w:rPr>
          <w:rFonts w:ascii="Helvetica" w:hAnsi="Helvetica" w:cs="Helvetica"/>
          <w:bCs/>
          <w:i/>
          <w:iCs/>
          <w:szCs w:val="20"/>
        </w:rPr>
        <w:t xml:space="preserve">S. pyogenes </w:t>
      </w:r>
      <w:r w:rsidRPr="0043019F">
        <w:rPr>
          <w:rFonts w:ascii="Helvetica" w:hAnsi="Helvetica" w:cs="Helvetica"/>
          <w:bCs/>
          <w:iCs/>
          <w:szCs w:val="20"/>
        </w:rPr>
        <w:t>from</w:t>
      </w:r>
      <w:r w:rsidRPr="0043019F">
        <w:rPr>
          <w:rFonts w:ascii="Helvetica" w:hAnsi="Helvetica" w:cs="Helvetica"/>
          <w:bCs/>
          <w:szCs w:val="20"/>
        </w:rPr>
        <w:t xml:space="preserve"> a normally sterile site.</w:t>
      </w:r>
    </w:p>
    <w:p w14:paraId="082407C8" w14:textId="4883EDD6" w:rsidR="001621F6" w:rsidRPr="0043019F" w:rsidRDefault="001621F6" w:rsidP="2953C8B4">
      <w:pPr>
        <w:shd w:val="clear" w:color="auto" w:fill="FFFFFF" w:themeFill="background1"/>
        <w:spacing w:after="0"/>
        <w:outlineLvl w:val="3"/>
        <w:rPr>
          <w:rFonts w:ascii="Open Sans" w:hAnsi="Open Sans" w:cs="Open Sans"/>
          <w:sz w:val="24"/>
          <w:szCs w:val="24"/>
        </w:rPr>
      </w:pPr>
      <w:r w:rsidRPr="0043019F">
        <w:rPr>
          <w:rFonts w:ascii="Open Sans" w:hAnsi="Open Sans" w:cs="Open Sans"/>
          <w:sz w:val="24"/>
          <w:szCs w:val="24"/>
        </w:rPr>
        <w:t>1.1.2 Suggestive Criteria</w:t>
      </w:r>
    </w:p>
    <w:p w14:paraId="0B088C3E" w14:textId="47C8CB91" w:rsidR="43EBBFE0" w:rsidRPr="0043019F" w:rsidRDefault="00314297" w:rsidP="00CA6ECA">
      <w:pPr>
        <w:pStyle w:val="ListParagraph"/>
        <w:numPr>
          <w:ilvl w:val="0"/>
          <w:numId w:val="48"/>
        </w:numPr>
      </w:pPr>
      <w:r w:rsidRPr="0043019F">
        <w:t xml:space="preserve">Detection (Isolation or nucleic acid detection) </w:t>
      </w:r>
      <w:r w:rsidR="43EBBFE0" w:rsidRPr="0043019F">
        <w:t xml:space="preserve">of </w:t>
      </w:r>
      <w:r w:rsidR="43EBBFE0" w:rsidRPr="0043019F">
        <w:rPr>
          <w:rFonts w:ascii="Helvetica" w:hAnsi="Helvetica" w:cs="Helvetica"/>
          <w:i/>
          <w:iCs/>
        </w:rPr>
        <w:t>Streptococcus pyogenes</w:t>
      </w:r>
      <w:r w:rsidR="43EBBFE0" w:rsidRPr="0043019F">
        <w:rPr>
          <w:rFonts w:ascii="Helvetica" w:hAnsi="Helvetica" w:cs="Helvetica"/>
        </w:rPr>
        <w:t xml:space="preserve"> from a non-sterile site (</w:t>
      </w:r>
      <w:r w:rsidR="2BD6CC58" w:rsidRPr="0043019F">
        <w:rPr>
          <w:rFonts w:ascii="Helvetica" w:hAnsi="Helvetica" w:cs="Helvetica"/>
        </w:rPr>
        <w:t>e.g.,</w:t>
      </w:r>
      <w:r w:rsidR="43EBBFE0" w:rsidRPr="0043019F">
        <w:rPr>
          <w:rFonts w:ascii="Helvetica" w:hAnsi="Helvetica" w:cs="Helvetica"/>
        </w:rPr>
        <w:t xml:space="preserve"> </w:t>
      </w:r>
      <w:r w:rsidR="6A7BB189" w:rsidRPr="0043019F">
        <w:rPr>
          <w:rFonts w:ascii="Helvetica" w:hAnsi="Helvetica" w:cs="Helvetica"/>
        </w:rPr>
        <w:t>p</w:t>
      </w:r>
      <w:r w:rsidR="43EBBFE0" w:rsidRPr="0043019F">
        <w:rPr>
          <w:rFonts w:ascii="Helvetica" w:hAnsi="Helvetica" w:cs="Helvetica"/>
        </w:rPr>
        <w:t xml:space="preserve">us, </w:t>
      </w:r>
      <w:r w:rsidR="6EE6C3AA" w:rsidRPr="0043019F">
        <w:rPr>
          <w:rFonts w:ascii="Helvetica" w:hAnsi="Helvetica" w:cs="Helvetica"/>
        </w:rPr>
        <w:t>w</w:t>
      </w:r>
      <w:r w:rsidR="43EBBFE0" w:rsidRPr="0043019F">
        <w:rPr>
          <w:rFonts w:ascii="Helvetica" w:hAnsi="Helvetica" w:cs="Helvetica"/>
        </w:rPr>
        <w:t>ound swab</w:t>
      </w:r>
      <w:r w:rsidR="5D01C59D" w:rsidRPr="0043019F">
        <w:rPr>
          <w:rFonts w:ascii="Helvetica" w:hAnsi="Helvetica" w:cs="Helvetica"/>
        </w:rPr>
        <w:t xml:space="preserve">, placenta, etc) in a patient with </w:t>
      </w:r>
      <w:r w:rsidR="69E101BB" w:rsidRPr="0043019F">
        <w:t>clinically compatible severe illness (</w:t>
      </w:r>
      <w:r w:rsidR="2565D16A" w:rsidRPr="0043019F">
        <w:t>e.g.,</w:t>
      </w:r>
      <w:r w:rsidR="69E101BB" w:rsidRPr="0043019F">
        <w:t xml:space="preserve"> </w:t>
      </w:r>
      <w:r w:rsidR="1AACA156" w:rsidRPr="0043019F">
        <w:t xml:space="preserve">necrotising fasciitis, </w:t>
      </w:r>
      <w:r w:rsidR="00AC3405" w:rsidRPr="0043019F">
        <w:t xml:space="preserve">puerperal </w:t>
      </w:r>
      <w:proofErr w:type="gramStart"/>
      <w:r w:rsidR="00AC3405" w:rsidRPr="0043019F">
        <w:t xml:space="preserve">sepsis </w:t>
      </w:r>
      <w:r w:rsidR="69E101BB" w:rsidRPr="0043019F">
        <w:t>,</w:t>
      </w:r>
      <w:proofErr w:type="gramEnd"/>
      <w:r w:rsidR="69E101BB" w:rsidRPr="0043019F">
        <w:t xml:space="preserve"> streptococcal toxic shock syndrome (STSS), </w:t>
      </w:r>
      <w:r w:rsidR="00FC4080" w:rsidRPr="0043019F">
        <w:t>o</w:t>
      </w:r>
      <w:r w:rsidRPr="0043019F">
        <w:t>r</w:t>
      </w:r>
      <w:r w:rsidR="001E0AB0" w:rsidRPr="0043019F">
        <w:t xml:space="preserve"> </w:t>
      </w:r>
      <w:r w:rsidR="69E101BB" w:rsidRPr="0043019F">
        <w:t>postpartum endometritis).</w:t>
      </w:r>
    </w:p>
    <w:p w14:paraId="694B3016" w14:textId="7DD1C78B" w:rsidR="001621F6" w:rsidRPr="0043019F" w:rsidRDefault="001621F6" w:rsidP="006712B0">
      <w:r w:rsidRPr="0043019F">
        <w:t xml:space="preserve">There are </w:t>
      </w:r>
      <w:proofErr w:type="gramStart"/>
      <w:r w:rsidRPr="0043019F">
        <w:t>a number of</w:t>
      </w:r>
      <w:proofErr w:type="gramEnd"/>
      <w:r w:rsidRPr="0043019F">
        <w:t xml:space="preserve"> </w:t>
      </w:r>
      <w:proofErr w:type="spellStart"/>
      <w:r w:rsidR="00A71823" w:rsidRPr="0043019F">
        <w:t>i</w:t>
      </w:r>
      <w:r w:rsidRPr="0043019F">
        <w:t>GAS</w:t>
      </w:r>
      <w:proofErr w:type="spellEnd"/>
      <w:r w:rsidRPr="0043019F">
        <w:t xml:space="preserve"> syndromes that require clinical as well as laboratory input to diagnose.  They are important sy</w:t>
      </w:r>
      <w:r w:rsidR="003F0485" w:rsidRPr="0043019F">
        <w:t>n</w:t>
      </w:r>
      <w:r w:rsidRPr="0043019F">
        <w:t>dromes to include but having clinical criteria in a laboratory definition is problematic.  However, it is</w:t>
      </w:r>
      <w:r w:rsidR="003F0485" w:rsidRPr="0043019F">
        <w:t xml:space="preserve"> more</w:t>
      </w:r>
      <w:r w:rsidRPr="0043019F">
        <w:t xml:space="preserve"> important to have accurate case numbers than semantic correctness.  These syndromes are </w:t>
      </w:r>
      <w:r w:rsidR="00294266" w:rsidRPr="0043019F">
        <w:t>from a laboratory definition</w:t>
      </w:r>
      <w:r w:rsidRPr="0043019F">
        <w:t xml:space="preserve"> listed as possible/probable</w:t>
      </w:r>
      <w:r w:rsidR="00095EAD" w:rsidRPr="0043019F">
        <w:t xml:space="preserve"> and infection severity is an important clinical factor</w:t>
      </w:r>
      <w:r w:rsidR="00232513" w:rsidRPr="0043019F">
        <w:t>:</w:t>
      </w:r>
    </w:p>
    <w:p w14:paraId="0480B12F" w14:textId="048B4846" w:rsidR="001621F6" w:rsidRPr="0043019F" w:rsidRDefault="001621F6" w:rsidP="00CA6ECA">
      <w:pPr>
        <w:rPr>
          <w:sz w:val="24"/>
          <w:szCs w:val="24"/>
        </w:rPr>
      </w:pPr>
      <w:r w:rsidRPr="0043019F">
        <w:t>Isolation of GAS from a non</w:t>
      </w:r>
      <w:r w:rsidR="00A71823" w:rsidRPr="0043019F">
        <w:t>-</w:t>
      </w:r>
      <w:r w:rsidRPr="0043019F">
        <w:t>sterile site (</w:t>
      </w:r>
      <w:r w:rsidR="00A71823" w:rsidRPr="0043019F">
        <w:t>i.e.</w:t>
      </w:r>
      <w:r w:rsidR="0028410C" w:rsidRPr="0043019F">
        <w:t>,</w:t>
      </w:r>
      <w:r w:rsidRPr="0043019F">
        <w:t xml:space="preserve"> throat, sputum, wound, skin abscess, placenta, cervix, etc), no other microbial </w:t>
      </w:r>
      <w:r w:rsidR="003F0485" w:rsidRPr="0043019F">
        <w:t>a</w:t>
      </w:r>
      <w:r w:rsidRPr="0043019F">
        <w:t>etiology</w:t>
      </w:r>
      <w:r w:rsidR="003F0485" w:rsidRPr="0043019F">
        <w:t xml:space="preserve"> lik</w:t>
      </w:r>
      <w:r w:rsidRPr="0043019F">
        <w:t>ely; and a clinically compatible</w:t>
      </w:r>
      <w:r w:rsidR="00232513" w:rsidRPr="0043019F">
        <w:t xml:space="preserve"> severe</w:t>
      </w:r>
      <w:r w:rsidRPr="0043019F">
        <w:t xml:space="preserve"> illness (</w:t>
      </w:r>
      <w:r w:rsidR="0028410C" w:rsidRPr="0043019F">
        <w:t>e.g.,</w:t>
      </w:r>
      <w:r w:rsidRPr="0043019F">
        <w:t xml:space="preserve"> </w:t>
      </w:r>
      <w:r w:rsidR="002A6BCC" w:rsidRPr="0043019F">
        <w:t>puerperal sepsis</w:t>
      </w:r>
      <w:r w:rsidRPr="0043019F">
        <w:t>,</w:t>
      </w:r>
      <w:r w:rsidR="00E80B37" w:rsidRPr="0043019F">
        <w:t xml:space="preserve"> necrotising fasciitis</w:t>
      </w:r>
      <w:r w:rsidR="006014EB" w:rsidRPr="0043019F">
        <w:t xml:space="preserve">, </w:t>
      </w:r>
      <w:r w:rsidRPr="0043019F">
        <w:t>streptococcal toxic shock syndrome (STSS), postpartum endometritis)</w:t>
      </w:r>
      <w:r w:rsidR="00232513" w:rsidRPr="0043019F">
        <w:t>.  Illness severity is an i</w:t>
      </w:r>
      <w:r w:rsidR="00095EAD" w:rsidRPr="0043019F">
        <w:t>mportant determining factor (</w:t>
      </w:r>
      <w:r w:rsidR="0028410C" w:rsidRPr="0043019F">
        <w:t>e.g.,</w:t>
      </w:r>
      <w:r w:rsidR="00095EAD" w:rsidRPr="0043019F">
        <w:t xml:space="preserve"> the presence of</w:t>
      </w:r>
      <w:r w:rsidR="00232513" w:rsidRPr="0043019F">
        <w:t xml:space="preserve"> hypotension and multi-organ involvement)</w:t>
      </w:r>
      <w:r w:rsidR="00902A7C" w:rsidRPr="0043019F">
        <w:t>.</w:t>
      </w:r>
    </w:p>
    <w:p w14:paraId="581A0ED8" w14:textId="77777777" w:rsidR="001621F6" w:rsidRPr="0043019F" w:rsidRDefault="001621F6" w:rsidP="001621F6">
      <w:pPr>
        <w:shd w:val="clear" w:color="auto" w:fill="FFFFFF"/>
        <w:spacing w:after="120"/>
        <w:outlineLvl w:val="3"/>
        <w:rPr>
          <w:rFonts w:ascii="Open Sans" w:hAnsi="Open Sans" w:cs="Open Sans"/>
          <w:sz w:val="24"/>
        </w:rPr>
      </w:pPr>
      <w:r w:rsidRPr="0043019F">
        <w:rPr>
          <w:rFonts w:ascii="Open Sans" w:hAnsi="Open Sans" w:cs="Open Sans"/>
          <w:sz w:val="24"/>
        </w:rPr>
        <w:t>1.1.3 Special Considerations / Guide for Use</w:t>
      </w:r>
    </w:p>
    <w:p w14:paraId="7AB86C33" w14:textId="79ED0E5C" w:rsidR="001621F6" w:rsidRPr="0043019F" w:rsidRDefault="00A71823" w:rsidP="00CA6ECA">
      <w:pPr>
        <w:pStyle w:val="ListParagraph"/>
        <w:numPr>
          <w:ilvl w:val="0"/>
          <w:numId w:val="48"/>
        </w:numPr>
      </w:pPr>
      <w:proofErr w:type="spellStart"/>
      <w:r w:rsidRPr="0043019F">
        <w:t>i</w:t>
      </w:r>
      <w:r w:rsidR="001621F6" w:rsidRPr="0043019F">
        <w:t>GAS</w:t>
      </w:r>
      <w:proofErr w:type="spellEnd"/>
      <w:r w:rsidR="001621F6" w:rsidRPr="0043019F">
        <w:t xml:space="preserve"> manifestations can present as several clinical syndromes where bacteria are isolated (bacteraemia, deep soft tissue infection, </w:t>
      </w:r>
      <w:r w:rsidRPr="0043019F">
        <w:t>meningitis,</w:t>
      </w:r>
      <w:r w:rsidR="001621F6" w:rsidRPr="0043019F">
        <w:t xml:space="preserve"> or infection of other </w:t>
      </w:r>
      <w:r w:rsidR="001621F6" w:rsidRPr="0043019F">
        <w:lastRenderedPageBreak/>
        <w:t xml:space="preserve">usually sterile body sites); and/or the release of toxins </w:t>
      </w:r>
      <w:r w:rsidR="00095EAD" w:rsidRPr="0043019F">
        <w:t>causing</w:t>
      </w:r>
      <w:r w:rsidR="001621F6" w:rsidRPr="0043019F">
        <w:t xml:space="preserve"> STSS</w:t>
      </w:r>
      <w:r w:rsidRPr="0043019F">
        <w:t>,</w:t>
      </w:r>
      <w:r w:rsidR="001621F6" w:rsidRPr="0043019F">
        <w:t xml:space="preserve"> a syndrome of hypotension with multi organ failure. </w:t>
      </w:r>
      <w:r w:rsidR="008546E2" w:rsidRPr="0043019F">
        <w:rPr>
          <w:rFonts w:ascii="Helvetica" w:hAnsi="Helvetica" w:cs="Helvetica"/>
          <w:color w:val="232323"/>
          <w:shd w:val="clear" w:color="auto" w:fill="FFFFFF"/>
        </w:rPr>
        <w:t xml:space="preserve">Invasive GAS infections are defined as bacteraemia, pneumonia, osteomyelitis, septic arthritis, or any other infection associated with the isolation of GAS from a normally sterile body site.  Invasive 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>infections also include necrotis</w:t>
      </w:r>
      <w:r w:rsidR="008546E2" w:rsidRPr="0043019F">
        <w:rPr>
          <w:rFonts w:ascii="Helvetica" w:hAnsi="Helvetica" w:cs="Helvetica"/>
          <w:color w:val="232323"/>
          <w:shd w:val="clear" w:color="auto" w:fill="FFFFFF"/>
        </w:rPr>
        <w:t>ing fasciitis and spontaneous gangrenous myositis.</w:t>
      </w:r>
    </w:p>
    <w:p w14:paraId="101BEAC6" w14:textId="77777777" w:rsidR="001621F6" w:rsidRPr="0043019F" w:rsidRDefault="001621F6" w:rsidP="00CA6ECA">
      <w:pPr>
        <w:pStyle w:val="ListParagraph"/>
        <w:numPr>
          <w:ilvl w:val="0"/>
          <w:numId w:val="48"/>
        </w:numPr>
      </w:pPr>
      <w:r w:rsidRPr="0043019F">
        <w:t>STSS is a clinical syndrome which may or may not have supportive laboratory evidence.</w:t>
      </w:r>
    </w:p>
    <w:p w14:paraId="1A0A665A" w14:textId="4F04CC38" w:rsidR="001621F6" w:rsidRPr="0043019F" w:rsidRDefault="001621F6" w:rsidP="00CA6ECA">
      <w:pPr>
        <w:pStyle w:val="ListParagraph"/>
        <w:numPr>
          <w:ilvl w:val="0"/>
          <w:numId w:val="48"/>
        </w:numPr>
      </w:pPr>
      <w:r w:rsidRPr="0043019F">
        <w:t>A normally sterile site contains no microorganisms in healthy individuals.</w:t>
      </w:r>
    </w:p>
    <w:p w14:paraId="1C055BEC" w14:textId="486A8CCF" w:rsidR="001621F6" w:rsidRPr="0043019F" w:rsidRDefault="00095EAD" w:rsidP="00CA6ECA">
      <w:pPr>
        <w:pStyle w:val="ListParagraph"/>
        <w:numPr>
          <w:ilvl w:val="0"/>
          <w:numId w:val="48"/>
        </w:numPr>
      </w:pPr>
      <w:r w:rsidRPr="0043019F">
        <w:t xml:space="preserve">Illness severity (hypotension and multi-organ failure) must be assessed as part of </w:t>
      </w:r>
      <w:proofErr w:type="spellStart"/>
      <w:r w:rsidR="00A71823" w:rsidRPr="0043019F">
        <w:t>i</w:t>
      </w:r>
      <w:r w:rsidRPr="0043019F">
        <w:t>GAS</w:t>
      </w:r>
      <w:proofErr w:type="spellEnd"/>
      <w:r w:rsidRPr="0043019F">
        <w:t xml:space="preserve"> assignment.</w:t>
      </w:r>
    </w:p>
    <w:p w14:paraId="5A0FF03A" w14:textId="77777777" w:rsidR="006B7635" w:rsidRPr="0043019F" w:rsidRDefault="006B7635" w:rsidP="00CA6ECA">
      <w:pPr>
        <w:pStyle w:val="Heading1"/>
      </w:pPr>
      <w:r w:rsidRPr="0043019F">
        <w:t>Introduction</w:t>
      </w:r>
    </w:p>
    <w:p w14:paraId="259BB83D" w14:textId="17EE2CCB" w:rsidR="001621F6" w:rsidRPr="0043019F" w:rsidRDefault="001621F6" w:rsidP="00CA6ECA">
      <w:pPr>
        <w:rPr>
          <w:color w:val="212121"/>
        </w:rPr>
      </w:pPr>
      <w:r w:rsidRPr="0043019F">
        <w:rPr>
          <w:lang w:eastAsia="en-US"/>
        </w:rPr>
        <w:t xml:space="preserve">Group A Streptococci (GAS) are human specific bacteria, also known as </w:t>
      </w:r>
      <w:r w:rsidRPr="0043019F">
        <w:rPr>
          <w:i/>
          <w:iCs/>
          <w:lang w:eastAsia="en-US"/>
        </w:rPr>
        <w:t>Streptococcus pyogenes</w:t>
      </w:r>
      <w:r w:rsidRPr="0043019F">
        <w:rPr>
          <w:lang w:eastAsia="en-US"/>
        </w:rPr>
        <w:t xml:space="preserve"> and Streptococcal A (Strep. A). There are many different strains or types (</w:t>
      </w:r>
      <w:r w:rsidR="00294266" w:rsidRPr="0043019F">
        <w:rPr>
          <w:lang w:eastAsia="en-US"/>
        </w:rPr>
        <w:t>classified in various ways such</w:t>
      </w:r>
      <w:r w:rsidRPr="0043019F">
        <w:rPr>
          <w:lang w:eastAsia="en-US"/>
        </w:rPr>
        <w:t xml:space="preserve"> as </w:t>
      </w:r>
      <w:proofErr w:type="spellStart"/>
      <w:r w:rsidRPr="0043019F">
        <w:rPr>
          <w:lang w:eastAsia="en-US"/>
        </w:rPr>
        <w:t>emm</w:t>
      </w:r>
      <w:proofErr w:type="spellEnd"/>
      <w:r w:rsidRPr="0043019F">
        <w:rPr>
          <w:lang w:eastAsia="en-US"/>
        </w:rPr>
        <w:t xml:space="preserve"> types) and some </w:t>
      </w:r>
      <w:r w:rsidR="00095EAD" w:rsidRPr="0043019F">
        <w:rPr>
          <w:lang w:eastAsia="en-US"/>
        </w:rPr>
        <w:t xml:space="preserve">types </w:t>
      </w:r>
      <w:r w:rsidRPr="0043019F">
        <w:rPr>
          <w:lang w:eastAsia="en-US"/>
        </w:rPr>
        <w:t xml:space="preserve">are more likely to </w:t>
      </w:r>
      <w:r w:rsidR="00095EAD" w:rsidRPr="0043019F">
        <w:rPr>
          <w:lang w:eastAsia="en-US"/>
        </w:rPr>
        <w:t xml:space="preserve">be associated with </w:t>
      </w:r>
      <w:r w:rsidRPr="0043019F">
        <w:rPr>
          <w:lang w:eastAsia="en-US"/>
        </w:rPr>
        <w:t xml:space="preserve">disease than others. </w:t>
      </w:r>
      <w:r w:rsidR="00CA6158" w:rsidRPr="0043019F">
        <w:rPr>
          <w:lang w:eastAsia="en-US"/>
        </w:rPr>
        <w:t xml:space="preserve">Non-S. pyogenes Group A streptococci (e.g., </w:t>
      </w:r>
      <w:r w:rsidR="00CA6158" w:rsidRPr="0043019F">
        <w:rPr>
          <w:i/>
          <w:iCs/>
          <w:lang w:eastAsia="en-US"/>
        </w:rPr>
        <w:t xml:space="preserve">Streptococcus </w:t>
      </w:r>
      <w:proofErr w:type="spellStart"/>
      <w:r w:rsidR="00CA6158" w:rsidRPr="0043019F">
        <w:rPr>
          <w:i/>
          <w:iCs/>
          <w:lang w:eastAsia="en-US"/>
        </w:rPr>
        <w:t>dysgalactiae</w:t>
      </w:r>
      <w:proofErr w:type="spellEnd"/>
      <w:r w:rsidR="00CA6158" w:rsidRPr="0043019F">
        <w:rPr>
          <w:i/>
          <w:iCs/>
          <w:lang w:eastAsia="en-US"/>
        </w:rPr>
        <w:t xml:space="preserve"> </w:t>
      </w:r>
      <w:r w:rsidR="00CA6158" w:rsidRPr="0043019F">
        <w:rPr>
          <w:lang w:eastAsia="en-US"/>
        </w:rPr>
        <w:t xml:space="preserve">subspecies </w:t>
      </w:r>
      <w:proofErr w:type="spellStart"/>
      <w:r w:rsidR="00CA6158" w:rsidRPr="0043019F">
        <w:rPr>
          <w:i/>
          <w:iCs/>
          <w:lang w:eastAsia="en-US"/>
        </w:rPr>
        <w:t>equisimilis</w:t>
      </w:r>
      <w:proofErr w:type="spellEnd"/>
      <w:r w:rsidR="00CA6158" w:rsidRPr="0043019F">
        <w:rPr>
          <w:lang w:eastAsia="en-US"/>
        </w:rPr>
        <w:t>) can be excluded from the surveillance.</w:t>
      </w:r>
    </w:p>
    <w:p w14:paraId="4979D9A0" w14:textId="2C58CB5C" w:rsidR="001621F6" w:rsidRPr="0043019F" w:rsidRDefault="001621F6" w:rsidP="00CA6ECA">
      <w:pPr>
        <w:rPr>
          <w:lang w:eastAsia="en-US"/>
        </w:rPr>
      </w:pPr>
      <w:r w:rsidRPr="0043019F">
        <w:rPr>
          <w:lang w:eastAsia="en-US"/>
        </w:rPr>
        <w:t xml:space="preserve">Colonisation/Carriage: GAS commonly resides on people’s skin, upper respiratory, gastrointestinal, and anogenital tracts. When it </w:t>
      </w:r>
      <w:r w:rsidR="00294266" w:rsidRPr="0043019F">
        <w:rPr>
          <w:lang w:eastAsia="en-US"/>
        </w:rPr>
        <w:t>resides</w:t>
      </w:r>
      <w:r w:rsidRPr="0043019F">
        <w:rPr>
          <w:lang w:eastAsia="en-US"/>
        </w:rPr>
        <w:t xml:space="preserve"> on a person without causing disease, the person is said to be ‘colonised’ or have GAS ‘carriage’ and the person is not ‘infected’.</w:t>
      </w:r>
    </w:p>
    <w:p w14:paraId="26FD4868" w14:textId="5A616565" w:rsidR="001621F6" w:rsidRPr="0043019F" w:rsidRDefault="001621F6" w:rsidP="00CA6ECA">
      <w:pPr>
        <w:rPr>
          <w:lang w:eastAsia="en-US"/>
        </w:rPr>
      </w:pPr>
      <w:r w:rsidRPr="0043019F">
        <w:rPr>
          <w:lang w:eastAsia="en-US"/>
        </w:rPr>
        <w:t xml:space="preserve">However, GAS can cause infection and a wide variety of clinical disease in humans – including for people who are usually healthy. The balance of GAS ‘colonisation’ </w:t>
      </w:r>
      <w:r w:rsidR="00095EAD" w:rsidRPr="0043019F">
        <w:rPr>
          <w:lang w:eastAsia="en-US"/>
        </w:rPr>
        <w:t xml:space="preserve">versus ‘infection’ depends on: </w:t>
      </w:r>
      <w:r w:rsidRPr="0043019F">
        <w:rPr>
          <w:lang w:eastAsia="en-US"/>
        </w:rPr>
        <w:tab/>
      </w:r>
    </w:p>
    <w:p w14:paraId="1144705B" w14:textId="35D118E3" w:rsidR="00C35AA0" w:rsidRPr="0043019F" w:rsidRDefault="001621F6" w:rsidP="00C35AA0">
      <w:pPr>
        <w:pStyle w:val="ListParagraph"/>
        <w:numPr>
          <w:ilvl w:val="0"/>
          <w:numId w:val="46"/>
        </w:numPr>
        <w:rPr>
          <w:rFonts w:eastAsia="Times New Roman"/>
          <w:szCs w:val="24"/>
          <w:lang w:eastAsia="en-US"/>
        </w:rPr>
      </w:pPr>
      <w:r w:rsidRPr="0043019F">
        <w:rPr>
          <w:rFonts w:eastAsia="Times New Roman"/>
          <w:szCs w:val="24"/>
          <w:lang w:eastAsia="en-US"/>
        </w:rPr>
        <w:t xml:space="preserve">a person’s comorbidities, </w:t>
      </w:r>
      <w:r w:rsidR="00C35AA0" w:rsidRPr="0043019F">
        <w:rPr>
          <w:rFonts w:eastAsia="Times New Roman"/>
          <w:szCs w:val="24"/>
          <w:lang w:eastAsia="en-US"/>
        </w:rPr>
        <w:t xml:space="preserve">demographics, </w:t>
      </w:r>
      <w:r w:rsidR="003F0485" w:rsidRPr="0043019F">
        <w:rPr>
          <w:rFonts w:eastAsia="Times New Roman"/>
          <w:szCs w:val="24"/>
          <w:lang w:eastAsia="en-US"/>
        </w:rPr>
        <w:t xml:space="preserve">immune status, </w:t>
      </w:r>
      <w:r w:rsidRPr="0043019F">
        <w:rPr>
          <w:rFonts w:eastAsia="Times New Roman"/>
          <w:szCs w:val="24"/>
          <w:lang w:eastAsia="en-US"/>
        </w:rPr>
        <w:t>living conditions, and</w:t>
      </w:r>
      <w:r w:rsidR="00C35AA0" w:rsidRPr="0043019F">
        <w:rPr>
          <w:rFonts w:eastAsia="Times New Roman"/>
          <w:szCs w:val="24"/>
          <w:lang w:eastAsia="en-US"/>
        </w:rPr>
        <w:t xml:space="preserve"> </w:t>
      </w:r>
      <w:r w:rsidRPr="0043019F">
        <w:rPr>
          <w:rFonts w:eastAsia="Times New Roman"/>
          <w:szCs w:val="24"/>
          <w:lang w:eastAsia="en-US"/>
        </w:rPr>
        <w:t xml:space="preserve">the </w:t>
      </w:r>
      <w:proofErr w:type="gramStart"/>
      <w:r w:rsidRPr="0043019F">
        <w:rPr>
          <w:rFonts w:eastAsia="Times New Roman"/>
          <w:szCs w:val="24"/>
          <w:lang w:eastAsia="en-US"/>
        </w:rPr>
        <w:t>particular strain</w:t>
      </w:r>
      <w:proofErr w:type="gramEnd"/>
      <w:r w:rsidRPr="0043019F">
        <w:rPr>
          <w:rFonts w:eastAsia="Times New Roman"/>
          <w:szCs w:val="24"/>
          <w:lang w:eastAsia="en-US"/>
        </w:rPr>
        <w:t xml:space="preserve"> of GAS involved and its ability to cause harm</w:t>
      </w:r>
      <w:r w:rsidR="00C35AA0" w:rsidRPr="0043019F">
        <w:rPr>
          <w:rFonts w:eastAsia="Times New Roman"/>
          <w:szCs w:val="24"/>
          <w:lang w:eastAsia="en-US"/>
        </w:rPr>
        <w:t>.</w:t>
      </w:r>
    </w:p>
    <w:p w14:paraId="50B3D2B3" w14:textId="0D88ECCC" w:rsidR="001621F6" w:rsidRPr="0043019F" w:rsidRDefault="001621F6" w:rsidP="00CA6ECA">
      <w:pPr>
        <w:rPr>
          <w:lang w:eastAsia="en-US"/>
        </w:rPr>
      </w:pPr>
      <w:r w:rsidRPr="0043019F">
        <w:rPr>
          <w:lang w:eastAsia="en-US"/>
        </w:rPr>
        <w:t xml:space="preserve">GAS can cause a wide </w:t>
      </w:r>
      <w:r w:rsidR="00095EAD" w:rsidRPr="0043019F">
        <w:rPr>
          <w:lang w:eastAsia="en-US"/>
        </w:rPr>
        <w:t>spectrum</w:t>
      </w:r>
      <w:r w:rsidRPr="0043019F">
        <w:rPr>
          <w:lang w:eastAsia="en-US"/>
        </w:rPr>
        <w:t xml:space="preserve"> of clinical infections that range from non-invasive to invasive, and from non-severe to</w:t>
      </w:r>
      <w:r w:rsidR="00C35AA0" w:rsidRPr="0043019F">
        <w:rPr>
          <w:lang w:eastAsia="en-US"/>
        </w:rPr>
        <w:t>o</w:t>
      </w:r>
      <w:r w:rsidRPr="0043019F">
        <w:rPr>
          <w:lang w:eastAsia="en-US"/>
        </w:rPr>
        <w:t xml:space="preserve"> severe. Complications of GAS infection include: </w:t>
      </w:r>
    </w:p>
    <w:p w14:paraId="17705C1F" w14:textId="62D7E49D" w:rsidR="001621F6" w:rsidRPr="0043019F" w:rsidRDefault="001621F6" w:rsidP="001621F6">
      <w:pPr>
        <w:pStyle w:val="ListParagraph"/>
        <w:numPr>
          <w:ilvl w:val="0"/>
          <w:numId w:val="45"/>
        </w:numPr>
        <w:rPr>
          <w:rFonts w:eastAsia="Times New Roman"/>
          <w:szCs w:val="24"/>
          <w:lang w:eastAsia="en-US"/>
        </w:rPr>
      </w:pPr>
      <w:r w:rsidRPr="0043019F">
        <w:rPr>
          <w:rFonts w:eastAsia="Times New Roman"/>
          <w:szCs w:val="24"/>
          <w:lang w:eastAsia="en-US"/>
        </w:rPr>
        <w:t>Acute GAS infection</w:t>
      </w:r>
      <w:r w:rsidR="00A64D31" w:rsidRPr="0043019F">
        <w:rPr>
          <w:rFonts w:eastAsia="Times New Roman"/>
          <w:szCs w:val="24"/>
          <w:lang w:eastAsia="en-US"/>
        </w:rPr>
        <w:t>, n</w:t>
      </w:r>
      <w:r w:rsidRPr="0043019F">
        <w:rPr>
          <w:rFonts w:eastAsia="Times New Roman"/>
          <w:szCs w:val="24"/>
          <w:lang w:eastAsia="en-US"/>
        </w:rPr>
        <w:t xml:space="preserve">on-invasive: mild skin or throat infections, </w:t>
      </w:r>
      <w:r w:rsidR="00095EAD" w:rsidRPr="0043019F">
        <w:rPr>
          <w:rFonts w:eastAsia="Times New Roman"/>
          <w:szCs w:val="24"/>
          <w:lang w:eastAsia="en-US"/>
        </w:rPr>
        <w:t>scarlet fever (toxin-mediated)</w:t>
      </w:r>
      <w:r w:rsidR="00A64D31" w:rsidRPr="0043019F">
        <w:rPr>
          <w:rFonts w:eastAsia="Times New Roman"/>
          <w:szCs w:val="24"/>
          <w:lang w:eastAsia="en-US"/>
        </w:rPr>
        <w:t>.</w:t>
      </w:r>
    </w:p>
    <w:p w14:paraId="5110DD21" w14:textId="47123CDE" w:rsidR="001621F6" w:rsidRPr="0043019F" w:rsidRDefault="001621F6" w:rsidP="001621F6">
      <w:pPr>
        <w:pStyle w:val="ListParagraph"/>
        <w:numPr>
          <w:ilvl w:val="0"/>
          <w:numId w:val="45"/>
        </w:numPr>
        <w:rPr>
          <w:rFonts w:eastAsia="Times New Roman"/>
          <w:szCs w:val="24"/>
          <w:lang w:eastAsia="en-US"/>
        </w:rPr>
      </w:pPr>
      <w:r w:rsidRPr="0043019F">
        <w:rPr>
          <w:rFonts w:eastAsia="Times New Roman"/>
          <w:szCs w:val="24"/>
          <w:lang w:eastAsia="en-US"/>
        </w:rPr>
        <w:lastRenderedPageBreak/>
        <w:t>Invasive GAS disease</w:t>
      </w:r>
      <w:r w:rsidR="00A64D31" w:rsidRPr="0043019F">
        <w:rPr>
          <w:rFonts w:eastAsia="Times New Roman"/>
          <w:szCs w:val="24"/>
          <w:lang w:eastAsia="en-US"/>
        </w:rPr>
        <w:t xml:space="preserve">, or </w:t>
      </w:r>
      <w:proofErr w:type="spellStart"/>
      <w:r w:rsidRPr="0043019F">
        <w:rPr>
          <w:rFonts w:eastAsia="Times New Roman"/>
          <w:szCs w:val="24"/>
          <w:lang w:eastAsia="en-US"/>
        </w:rPr>
        <w:t>iGAS</w:t>
      </w:r>
      <w:proofErr w:type="spellEnd"/>
      <w:r w:rsidRPr="0043019F">
        <w:rPr>
          <w:rFonts w:eastAsia="Times New Roman"/>
          <w:szCs w:val="24"/>
          <w:lang w:eastAsia="en-US"/>
        </w:rPr>
        <w:t xml:space="preserve">: </w:t>
      </w:r>
      <w:r w:rsidR="00232513" w:rsidRPr="0043019F">
        <w:rPr>
          <w:rFonts w:eastAsia="Times New Roman"/>
          <w:szCs w:val="24"/>
          <w:lang w:eastAsia="en-US"/>
        </w:rPr>
        <w:t>bacteraemia</w:t>
      </w:r>
      <w:r w:rsidR="00C35AA0" w:rsidRPr="0043019F">
        <w:rPr>
          <w:rFonts w:eastAsia="Times New Roman"/>
          <w:szCs w:val="24"/>
          <w:lang w:eastAsia="en-US"/>
        </w:rPr>
        <w:t xml:space="preserve">, </w:t>
      </w:r>
      <w:r w:rsidR="00232513" w:rsidRPr="0043019F">
        <w:rPr>
          <w:rFonts w:eastAsia="Times New Roman"/>
          <w:szCs w:val="24"/>
          <w:lang w:eastAsia="en-US"/>
        </w:rPr>
        <w:t>necrotising fasciitis</w:t>
      </w:r>
      <w:r w:rsidR="00C35AA0" w:rsidRPr="0043019F">
        <w:rPr>
          <w:rFonts w:eastAsia="Times New Roman"/>
          <w:szCs w:val="24"/>
          <w:lang w:eastAsia="en-US"/>
        </w:rPr>
        <w:t>, post</w:t>
      </w:r>
      <w:r w:rsidR="00A64D31" w:rsidRPr="0043019F">
        <w:rPr>
          <w:rFonts w:eastAsia="Times New Roman"/>
          <w:szCs w:val="24"/>
          <w:lang w:eastAsia="en-US"/>
        </w:rPr>
        <w:t>-</w:t>
      </w:r>
      <w:r w:rsidR="00C35AA0" w:rsidRPr="0043019F">
        <w:rPr>
          <w:rFonts w:eastAsia="Times New Roman"/>
          <w:szCs w:val="24"/>
          <w:lang w:eastAsia="en-US"/>
        </w:rPr>
        <w:t xml:space="preserve">partum sepsis, </w:t>
      </w:r>
      <w:r w:rsidR="00232513" w:rsidRPr="0043019F">
        <w:rPr>
          <w:rFonts w:eastAsia="Times New Roman"/>
          <w:szCs w:val="24"/>
          <w:lang w:eastAsia="en-US"/>
        </w:rPr>
        <w:t>severe pneumonia</w:t>
      </w:r>
      <w:r w:rsidR="00C35AA0" w:rsidRPr="0043019F">
        <w:rPr>
          <w:rFonts w:eastAsia="Times New Roman"/>
          <w:szCs w:val="24"/>
          <w:lang w:eastAsia="en-US"/>
        </w:rPr>
        <w:t xml:space="preserve">, </w:t>
      </w:r>
      <w:r w:rsidR="00232513" w:rsidRPr="0043019F">
        <w:rPr>
          <w:rFonts w:eastAsia="Times New Roman"/>
          <w:szCs w:val="24"/>
          <w:lang w:eastAsia="en-US"/>
        </w:rPr>
        <w:t>and meningitis</w:t>
      </w:r>
      <w:r w:rsidR="00A64D31" w:rsidRPr="0043019F">
        <w:rPr>
          <w:rFonts w:eastAsia="Times New Roman"/>
          <w:szCs w:val="24"/>
          <w:lang w:eastAsia="en-US"/>
        </w:rPr>
        <w:t>.</w:t>
      </w:r>
    </w:p>
    <w:p w14:paraId="2EA88F7D" w14:textId="065D1EC6" w:rsidR="001621F6" w:rsidRPr="0043019F" w:rsidRDefault="00A71823" w:rsidP="00095EAD">
      <w:pPr>
        <w:pStyle w:val="ListParagraph"/>
        <w:numPr>
          <w:ilvl w:val="0"/>
          <w:numId w:val="45"/>
        </w:numPr>
        <w:rPr>
          <w:rFonts w:eastAsia="Times New Roman"/>
          <w:szCs w:val="24"/>
          <w:lang w:eastAsia="en-US"/>
        </w:rPr>
      </w:pPr>
      <w:r w:rsidRPr="0043019F">
        <w:rPr>
          <w:rFonts w:ascii="Helvetica" w:hAnsi="Helvetica" w:cs="Helvetica"/>
          <w:color w:val="232323"/>
          <w:shd w:val="clear" w:color="auto" w:fill="FFFFFF"/>
        </w:rPr>
        <w:t>S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>TSS</w:t>
      </w:r>
      <w:r w:rsidRPr="0043019F">
        <w:rPr>
          <w:rFonts w:ascii="Helvetica" w:hAnsi="Helvetica" w:cs="Helvetica"/>
          <w:color w:val="232323"/>
          <w:shd w:val="clear" w:color="auto" w:fill="FFFFFF"/>
        </w:rPr>
        <w:t>: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 xml:space="preserve"> a complication of invasive GAS disease character</w:t>
      </w:r>
      <w:r w:rsidR="00AD257A" w:rsidRPr="0043019F">
        <w:rPr>
          <w:rFonts w:ascii="Helvetica" w:hAnsi="Helvetica" w:cs="Helvetica"/>
          <w:color w:val="232323"/>
          <w:shd w:val="clear" w:color="auto" w:fill="FFFFFF"/>
        </w:rPr>
        <w:t>is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 xml:space="preserve">ed </w:t>
      </w:r>
      <w:r w:rsidR="00095EAD" w:rsidRPr="0043019F">
        <w:rPr>
          <w:rFonts w:ascii="Helvetica" w:hAnsi="Helvetica" w:cs="Helvetica"/>
          <w:color w:val="232323"/>
          <w:shd w:val="clear" w:color="auto" w:fill="FFFFFF"/>
        </w:rPr>
        <w:t>by shock and multi-organ failure. The pathology is associated with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 xml:space="preserve"> capillary leak</w:t>
      </w:r>
      <w:r w:rsidR="00095EAD" w:rsidRPr="0043019F">
        <w:rPr>
          <w:rFonts w:ascii="Helvetica" w:hAnsi="Helvetica" w:cs="Helvetica"/>
          <w:color w:val="232323"/>
          <w:shd w:val="clear" w:color="auto" w:fill="FFFFFF"/>
        </w:rPr>
        <w:t>age</w:t>
      </w:r>
      <w:r w:rsidR="00232513" w:rsidRPr="0043019F">
        <w:rPr>
          <w:rFonts w:ascii="Helvetica" w:hAnsi="Helvetica" w:cs="Helvetica"/>
          <w:color w:val="232323"/>
          <w:shd w:val="clear" w:color="auto" w:fill="FFFFFF"/>
        </w:rPr>
        <w:t xml:space="preserve"> and tissue damage due to release of inflammatory cytokines induced by streptococcal toxins</w:t>
      </w:r>
      <w:r w:rsidR="00095EAD" w:rsidRPr="0043019F">
        <w:rPr>
          <w:rFonts w:ascii="Helvetica" w:hAnsi="Helvetica" w:cs="Helvetica"/>
          <w:color w:val="232323"/>
          <w:shd w:val="clear" w:color="auto" w:fill="FFFFFF"/>
        </w:rPr>
        <w:t>.</w:t>
      </w:r>
      <w:r w:rsidR="001621F6" w:rsidRPr="0043019F">
        <w:rPr>
          <w:rFonts w:eastAsia="Times New Roman"/>
          <w:szCs w:val="24"/>
          <w:lang w:eastAsia="en-US"/>
        </w:rPr>
        <w:t xml:space="preserve"> </w:t>
      </w:r>
    </w:p>
    <w:p w14:paraId="5217D60D" w14:textId="2A99917C" w:rsidR="00232513" w:rsidRPr="0043019F" w:rsidRDefault="001621F6" w:rsidP="001621F6">
      <w:pPr>
        <w:pStyle w:val="ListParagraph"/>
        <w:numPr>
          <w:ilvl w:val="0"/>
          <w:numId w:val="45"/>
        </w:numPr>
      </w:pPr>
      <w:r w:rsidRPr="0043019F">
        <w:rPr>
          <w:rFonts w:eastAsia="Times New Roman"/>
          <w:szCs w:val="24"/>
          <w:lang w:eastAsia="en-US"/>
        </w:rPr>
        <w:t xml:space="preserve">Immune-mediated complications following an episode of GAS infection (of </w:t>
      </w:r>
      <w:r w:rsidR="00095EAD" w:rsidRPr="0043019F">
        <w:rPr>
          <w:rFonts w:eastAsia="Times New Roman"/>
          <w:szCs w:val="24"/>
          <w:lang w:eastAsia="en-US"/>
        </w:rPr>
        <w:t>varying severity):</w:t>
      </w:r>
    </w:p>
    <w:p w14:paraId="5E006E2D" w14:textId="26F6AE5C" w:rsidR="00232513" w:rsidRPr="0043019F" w:rsidRDefault="001621F6" w:rsidP="00232513">
      <w:pPr>
        <w:pStyle w:val="ListParagraph"/>
        <w:numPr>
          <w:ilvl w:val="1"/>
          <w:numId w:val="45"/>
        </w:numPr>
      </w:pPr>
      <w:r w:rsidRPr="0043019F">
        <w:rPr>
          <w:rFonts w:eastAsia="Times New Roman"/>
          <w:szCs w:val="24"/>
          <w:lang w:eastAsia="en-US"/>
        </w:rPr>
        <w:t xml:space="preserve">Acute post-streptococcal glomerulonephritis, which can lead to chronic renal </w:t>
      </w:r>
      <w:proofErr w:type="gramStart"/>
      <w:r w:rsidRPr="0043019F">
        <w:rPr>
          <w:rFonts w:eastAsia="Times New Roman"/>
          <w:szCs w:val="24"/>
          <w:lang w:eastAsia="en-US"/>
        </w:rPr>
        <w:t>failure</w:t>
      </w:r>
      <w:proofErr w:type="gramEnd"/>
    </w:p>
    <w:p w14:paraId="0A925560" w14:textId="2608FA0C" w:rsidR="00232513" w:rsidRPr="0043019F" w:rsidRDefault="001621F6" w:rsidP="00CA6ECA">
      <w:pPr>
        <w:pStyle w:val="ListParagraph"/>
        <w:numPr>
          <w:ilvl w:val="1"/>
          <w:numId w:val="45"/>
        </w:numPr>
      </w:pPr>
      <w:r w:rsidRPr="0043019F">
        <w:rPr>
          <w:rFonts w:eastAsia="Times New Roman"/>
          <w:szCs w:val="24"/>
          <w:lang w:eastAsia="en-US"/>
        </w:rPr>
        <w:t>Acute rheumatic fever</w:t>
      </w:r>
      <w:r w:rsidR="00A71823" w:rsidRPr="0043019F">
        <w:rPr>
          <w:rFonts w:eastAsia="Times New Roman"/>
          <w:szCs w:val="24"/>
          <w:lang w:eastAsia="en-US"/>
        </w:rPr>
        <w:t>, which c</w:t>
      </w:r>
      <w:r w:rsidR="00232513" w:rsidRPr="0043019F">
        <w:rPr>
          <w:rFonts w:eastAsia="Times New Roman"/>
          <w:szCs w:val="24"/>
          <w:lang w:eastAsia="en-US"/>
        </w:rPr>
        <w:t>an lead to rheumatic heart disease.</w:t>
      </w:r>
      <w:r w:rsidRPr="0043019F">
        <w:rPr>
          <w:rFonts w:eastAsia="Times New Roman"/>
          <w:szCs w:val="24"/>
          <w:lang w:eastAsia="en-US"/>
        </w:rPr>
        <w:t xml:space="preserve"> </w:t>
      </w:r>
    </w:p>
    <w:p w14:paraId="182DB9CD" w14:textId="30BFB9C8" w:rsidR="003F0485" w:rsidRPr="0043019F" w:rsidRDefault="001621F6" w:rsidP="006777C6">
      <w:pPr>
        <w:rPr>
          <w:rFonts w:eastAsia="Times New Roman"/>
          <w:b/>
          <w:szCs w:val="24"/>
          <w:lang w:eastAsia="en-US"/>
        </w:rPr>
      </w:pPr>
      <w:r w:rsidRPr="0043019F">
        <w:rPr>
          <w:rFonts w:eastAsia="Times New Roman"/>
          <w:b/>
          <w:szCs w:val="24"/>
          <w:lang w:eastAsia="en-US"/>
        </w:rPr>
        <w:t>Spectrum of disease</w:t>
      </w:r>
      <w:r w:rsidR="00056FAB" w:rsidRPr="0043019F">
        <w:rPr>
          <w:rFonts w:eastAsia="Times New Roman"/>
          <w:b/>
          <w:szCs w:val="24"/>
          <w:lang w:eastAsia="en-US"/>
        </w:rPr>
        <w:t xml:space="preserve"> caused by Group </w:t>
      </w:r>
      <w:proofErr w:type="gramStart"/>
      <w:r w:rsidR="00056FAB" w:rsidRPr="0043019F">
        <w:rPr>
          <w:rFonts w:eastAsia="Times New Roman"/>
          <w:b/>
          <w:szCs w:val="24"/>
          <w:lang w:eastAsia="en-US"/>
        </w:rPr>
        <w:t>A</w:t>
      </w:r>
      <w:proofErr w:type="gramEnd"/>
      <w:r w:rsidR="00056FAB" w:rsidRPr="0043019F">
        <w:rPr>
          <w:rFonts w:eastAsia="Times New Roman"/>
          <w:b/>
          <w:szCs w:val="24"/>
          <w:lang w:eastAsia="en-US"/>
        </w:rPr>
        <w:t xml:space="preserve"> Streptococci</w:t>
      </w:r>
    </w:p>
    <w:p w14:paraId="6C7C2528" w14:textId="77777777" w:rsidR="00056FAB" w:rsidRPr="0043019F" w:rsidRDefault="001621F6" w:rsidP="00CA6ECA">
      <w:pPr>
        <w:rPr>
          <w:lang w:eastAsia="en-US"/>
        </w:rPr>
      </w:pPr>
      <w:r w:rsidRPr="0043019F">
        <w:rPr>
          <w:lang w:eastAsia="en-US"/>
        </w:rPr>
        <w:t xml:space="preserve">GAS can be acquired by direct skin contact or by respiratory contact with infectious secretions from an infected person’s nose or </w:t>
      </w:r>
      <w:proofErr w:type="gramStart"/>
      <w:r w:rsidRPr="0043019F">
        <w:rPr>
          <w:lang w:eastAsia="en-US"/>
        </w:rPr>
        <w:t>mouth, or</w:t>
      </w:r>
      <w:proofErr w:type="gramEnd"/>
      <w:r w:rsidRPr="0043019F">
        <w:rPr>
          <w:lang w:eastAsia="en-US"/>
        </w:rPr>
        <w:t xml:space="preserve"> spread by large droplets when they cough or sneeze, or from </w:t>
      </w:r>
      <w:r w:rsidR="00056FAB" w:rsidRPr="0043019F">
        <w:rPr>
          <w:lang w:eastAsia="en-US"/>
        </w:rPr>
        <w:t>contact with</w:t>
      </w:r>
      <w:r w:rsidRPr="0043019F">
        <w:rPr>
          <w:lang w:eastAsia="en-US"/>
        </w:rPr>
        <w:t xml:space="preserve"> skin sores or wounds. </w:t>
      </w:r>
      <w:r w:rsidR="00056FAB" w:rsidRPr="0043019F">
        <w:rPr>
          <w:lang w:eastAsia="en-US"/>
        </w:rPr>
        <w:t xml:space="preserve">GAS </w:t>
      </w:r>
      <w:r w:rsidRPr="0043019F">
        <w:rPr>
          <w:lang w:eastAsia="en-US"/>
        </w:rPr>
        <w:t>can also be transmitted by direct contact with contamina</w:t>
      </w:r>
      <w:r w:rsidR="00C35AA0" w:rsidRPr="0043019F">
        <w:rPr>
          <w:lang w:eastAsia="en-US"/>
        </w:rPr>
        <w:t>ted environment such as clothes and</w:t>
      </w:r>
      <w:r w:rsidRPr="0043019F">
        <w:rPr>
          <w:lang w:eastAsia="en-US"/>
        </w:rPr>
        <w:t xml:space="preserve"> linen. </w:t>
      </w:r>
    </w:p>
    <w:p w14:paraId="00A1B459" w14:textId="723A0748" w:rsidR="00A53F74" w:rsidRPr="0043019F" w:rsidRDefault="001621F6" w:rsidP="00CA6ECA">
      <w:pPr>
        <w:rPr>
          <w:lang w:eastAsia="en-US"/>
        </w:rPr>
      </w:pPr>
      <w:r w:rsidRPr="0043019F">
        <w:rPr>
          <w:lang w:eastAsia="en-US"/>
        </w:rPr>
        <w:t xml:space="preserve">The incidence of </w:t>
      </w:r>
      <w:proofErr w:type="spellStart"/>
      <w:r w:rsidRPr="0043019F">
        <w:rPr>
          <w:lang w:eastAsia="en-US"/>
        </w:rPr>
        <w:t>iGAS</w:t>
      </w:r>
      <w:proofErr w:type="spellEnd"/>
      <w:r w:rsidRPr="0043019F">
        <w:rPr>
          <w:lang w:eastAsia="en-US"/>
        </w:rPr>
        <w:t xml:space="preserve"> is highest among the very young and the elderly; and persons with chro</w:t>
      </w:r>
      <w:r w:rsidR="00C35AA0" w:rsidRPr="0043019F">
        <w:rPr>
          <w:lang w:eastAsia="en-US"/>
        </w:rPr>
        <w:t xml:space="preserve">nic medical conditions, </w:t>
      </w:r>
      <w:r w:rsidR="00703CDC">
        <w:rPr>
          <w:lang w:eastAsia="en-US"/>
        </w:rPr>
        <w:t>i</w:t>
      </w:r>
      <w:r w:rsidR="0028410C" w:rsidRPr="0043019F">
        <w:rPr>
          <w:lang w:eastAsia="en-US"/>
        </w:rPr>
        <w:t>mmune</w:t>
      </w:r>
      <w:r w:rsidR="00C35AA0" w:rsidRPr="0043019F">
        <w:rPr>
          <w:lang w:eastAsia="en-US"/>
        </w:rPr>
        <w:t>-</w:t>
      </w:r>
      <w:proofErr w:type="gramStart"/>
      <w:r w:rsidRPr="0043019F">
        <w:rPr>
          <w:lang w:eastAsia="en-US"/>
        </w:rPr>
        <w:t>suppression</w:t>
      </w:r>
      <w:proofErr w:type="gramEnd"/>
      <w:r w:rsidRPr="0043019F">
        <w:rPr>
          <w:lang w:eastAsia="en-US"/>
        </w:rPr>
        <w:t xml:space="preserve"> and </w:t>
      </w:r>
      <w:r w:rsidR="00A64D31" w:rsidRPr="0043019F">
        <w:rPr>
          <w:lang w:eastAsia="en-US"/>
        </w:rPr>
        <w:t xml:space="preserve">Aboriginal and Torres Strait Islander </w:t>
      </w:r>
      <w:r w:rsidRPr="0043019F">
        <w:rPr>
          <w:lang w:eastAsia="en-US"/>
        </w:rPr>
        <w:t>populations. Pregnancy associated infections are also well reco</w:t>
      </w:r>
      <w:r w:rsidR="00C35AA0" w:rsidRPr="0043019F">
        <w:rPr>
          <w:lang w:eastAsia="en-US"/>
        </w:rPr>
        <w:t>g</w:t>
      </w:r>
      <w:r w:rsidRPr="0043019F">
        <w:rPr>
          <w:lang w:eastAsia="en-US"/>
        </w:rPr>
        <w:t>nised causes of infant and maternal mortality.</w:t>
      </w:r>
      <w:r w:rsidR="00C35AA0" w:rsidRPr="0043019F">
        <w:rPr>
          <w:lang w:eastAsia="en-US"/>
        </w:rPr>
        <w:t xml:space="preserve"> </w:t>
      </w:r>
      <w:r w:rsidRPr="0043019F">
        <w:rPr>
          <w:lang w:eastAsia="en-US"/>
        </w:rPr>
        <w:t xml:space="preserve">Prognosis varies </w:t>
      </w:r>
      <w:r w:rsidR="00C35AA0" w:rsidRPr="0043019F">
        <w:rPr>
          <w:lang w:eastAsia="en-US"/>
        </w:rPr>
        <w:t>depending on the</w:t>
      </w:r>
      <w:r w:rsidRPr="0043019F">
        <w:rPr>
          <w:lang w:eastAsia="en-US"/>
        </w:rPr>
        <w:t xml:space="preserve"> type of infection, but </w:t>
      </w:r>
      <w:r w:rsidR="00294266" w:rsidRPr="0043019F">
        <w:rPr>
          <w:lang w:eastAsia="en-US"/>
        </w:rPr>
        <w:t xml:space="preserve">a </w:t>
      </w:r>
      <w:r w:rsidRPr="0043019F">
        <w:rPr>
          <w:lang w:eastAsia="en-US"/>
        </w:rPr>
        <w:t>case fatality of 10-20% is reported particularly in the very</w:t>
      </w:r>
      <w:r w:rsidR="00056FAB" w:rsidRPr="0043019F">
        <w:rPr>
          <w:lang w:eastAsia="en-US"/>
        </w:rPr>
        <w:t xml:space="preserve"> young and persons with necrotis</w:t>
      </w:r>
      <w:r w:rsidRPr="0043019F">
        <w:rPr>
          <w:lang w:eastAsia="en-US"/>
        </w:rPr>
        <w:t>ing fasciitis or STSS</w:t>
      </w:r>
      <w:r w:rsidR="00294266" w:rsidRPr="0043019F">
        <w:rPr>
          <w:lang w:eastAsia="en-US"/>
        </w:rPr>
        <w:t>.</w:t>
      </w:r>
    </w:p>
    <w:p w14:paraId="344F3A21" w14:textId="416D6F22" w:rsidR="00C000BA" w:rsidRPr="0043019F" w:rsidRDefault="00A36B42" w:rsidP="00C000BA">
      <w:r w:rsidRPr="0043019F">
        <w:rPr>
          <w:rFonts w:ascii="Helvetica" w:hAnsi="Helvetica" w:cs="Helvetica"/>
          <w:color w:val="232323"/>
          <w:shd w:val="clear" w:color="auto" w:fill="FFFFFF"/>
        </w:rPr>
        <w:t>Invasive GAS infection often occurs sporadically; however, clusters and outbreaks of invasive GAS infection are documented.</w:t>
      </w:r>
    </w:p>
    <w:p w14:paraId="7A0043CB" w14:textId="3F9C1DE8" w:rsidR="00751598" w:rsidRPr="0043019F" w:rsidRDefault="00A432D2" w:rsidP="00A53F74">
      <w:pPr>
        <w:pStyle w:val="Heading1"/>
      </w:pPr>
      <w:r w:rsidRPr="0043019F">
        <w:t>Laboratory diagnosis</w:t>
      </w:r>
    </w:p>
    <w:p w14:paraId="7734C37A" w14:textId="77777777" w:rsidR="00E71D87" w:rsidRPr="0043019F" w:rsidRDefault="00000000" w:rsidP="00C000BA">
      <w:pPr>
        <w:pStyle w:val="Heading2"/>
      </w:pPr>
      <w:sdt>
        <w:sdtPr>
          <w:id w:val="-1591085735"/>
          <w:placeholder>
            <w:docPart w:val="9731FBE6C16D4A66AFADDDE7F8CF762F"/>
          </w:placeholder>
          <w:temporary/>
          <w:showingPlcHdr/>
          <w:text/>
        </w:sdtPr>
        <w:sdtContent>
          <w:r w:rsidR="00E71D87" w:rsidRPr="0043019F">
            <w:rPr>
              <w:rStyle w:val="PlaceholderText"/>
            </w:rPr>
            <w:t>Test method</w:t>
          </w:r>
        </w:sdtContent>
      </w:sdt>
    </w:p>
    <w:p w14:paraId="3E3C1F60" w14:textId="11D2B595" w:rsidR="00E71D87" w:rsidRPr="0043019F" w:rsidRDefault="003F0485" w:rsidP="000F0C44">
      <w:pPr>
        <w:rPr>
          <w:color w:val="222222"/>
        </w:rPr>
      </w:pPr>
      <w:r w:rsidRPr="0043019F">
        <w:t xml:space="preserve">Bacterial culture is the current </w:t>
      </w:r>
      <w:r w:rsidR="00294266" w:rsidRPr="0043019F">
        <w:t xml:space="preserve">gold </w:t>
      </w:r>
      <w:r w:rsidR="0028410C" w:rsidRPr="0043019F">
        <w:t>standard;</w:t>
      </w:r>
      <w:r w:rsidRPr="0043019F">
        <w:t xml:space="preserve"> however </w:t>
      </w:r>
      <w:r w:rsidR="00A64D31" w:rsidRPr="0043019F">
        <w:rPr>
          <w:bCs/>
          <w:color w:val="222222"/>
        </w:rPr>
        <w:t>Nucleic Acid Amplification Test</w:t>
      </w:r>
      <w:r w:rsidR="00A64D31" w:rsidRPr="0043019F">
        <w:t xml:space="preserve"> (</w:t>
      </w:r>
      <w:r w:rsidRPr="0043019F">
        <w:t>NAAT</w:t>
      </w:r>
      <w:r w:rsidR="00A64D31" w:rsidRPr="0043019F">
        <w:t>)</w:t>
      </w:r>
      <w:r w:rsidRPr="0043019F">
        <w:t xml:space="preserve"> assays are becoming </w:t>
      </w:r>
      <w:r w:rsidR="00294266" w:rsidRPr="0043019F">
        <w:t xml:space="preserve">more widely available to </w:t>
      </w:r>
      <w:r w:rsidR="00056FAB" w:rsidRPr="0043019F">
        <w:t>analyse</w:t>
      </w:r>
      <w:r w:rsidR="00294266" w:rsidRPr="0043019F">
        <w:t xml:space="preserve"> blood, </w:t>
      </w:r>
      <w:r w:rsidRPr="0043019F">
        <w:t>sterile tissues</w:t>
      </w:r>
      <w:r w:rsidR="00056FAB" w:rsidRPr="0043019F">
        <w:t>,</w:t>
      </w:r>
      <w:r w:rsidRPr="0043019F">
        <w:t xml:space="preserve"> and fluids.</w:t>
      </w:r>
      <w:r w:rsidR="002C6424" w:rsidRPr="0043019F">
        <w:t xml:space="preserve">  </w:t>
      </w:r>
    </w:p>
    <w:p w14:paraId="228666A8" w14:textId="38BA1C0C" w:rsidR="00920A4A" w:rsidRPr="0043019F" w:rsidRDefault="00920A4A" w:rsidP="00CA6ECA">
      <w:r w:rsidRPr="0043019F">
        <w:lastRenderedPageBreak/>
        <w:t xml:space="preserve">Traditional </w:t>
      </w:r>
      <w:r w:rsidR="00294266" w:rsidRPr="0043019F">
        <w:t xml:space="preserve">blood </w:t>
      </w:r>
      <w:r w:rsidRPr="0043019F">
        <w:t>agar plate culture methods (combined with Gram st</w:t>
      </w:r>
      <w:r w:rsidR="00294266" w:rsidRPr="0043019F">
        <w:t>ain which is suggestive but non-</w:t>
      </w:r>
      <w:r w:rsidRPr="0043019F">
        <w:t xml:space="preserve">specific) rely on incubation </w:t>
      </w:r>
      <w:r w:rsidR="00F44961" w:rsidRPr="0043019F">
        <w:t xml:space="preserve">of microbiological processed samples </w:t>
      </w:r>
      <w:r w:rsidRPr="0043019F">
        <w:t xml:space="preserve">in a </w:t>
      </w:r>
      <w:proofErr w:type="gramStart"/>
      <w:r w:rsidRPr="0043019F">
        <w:t>CO</w:t>
      </w:r>
      <w:r w:rsidRPr="0043019F">
        <w:rPr>
          <w:vertAlign w:val="subscript"/>
        </w:rPr>
        <w:t>2</w:t>
      </w:r>
      <w:r w:rsidR="00056FAB" w:rsidRPr="0043019F">
        <w:rPr>
          <w:vertAlign w:val="subscript"/>
        </w:rPr>
        <w:t xml:space="preserve">  </w:t>
      </w:r>
      <w:r w:rsidRPr="0043019F">
        <w:t>supplemented</w:t>
      </w:r>
      <w:proofErr w:type="gramEnd"/>
      <w:r w:rsidRPr="0043019F">
        <w:t xml:space="preserve"> atmosphere to enhance growth.</w:t>
      </w:r>
    </w:p>
    <w:p w14:paraId="23916423" w14:textId="5A5E8A83" w:rsidR="00294266" w:rsidRPr="0043019F" w:rsidRDefault="00920A4A" w:rsidP="00CA6ECA">
      <w:pPr>
        <w:rPr>
          <w:i/>
          <w:iCs/>
        </w:rPr>
      </w:pPr>
      <w:r w:rsidRPr="0043019F">
        <w:t>Identification relies on a combination of methods (no single method is 100%</w:t>
      </w:r>
      <w:r w:rsidR="005124E0" w:rsidRPr="0043019F">
        <w:t xml:space="preserve"> sensitive</w:t>
      </w:r>
      <w:r w:rsidRPr="0043019F">
        <w:t xml:space="preserve">) and includes Gram stain morphology, </w:t>
      </w:r>
      <w:r w:rsidR="00F44961" w:rsidRPr="0043019F">
        <w:t xml:space="preserve">presence of </w:t>
      </w:r>
      <w:r w:rsidRPr="0043019F">
        <w:t>beta-h</w:t>
      </w:r>
      <w:r w:rsidR="00056FAB" w:rsidRPr="0043019F">
        <w:t>aemolysis</w:t>
      </w:r>
      <w:r w:rsidR="00F44961" w:rsidRPr="0043019F">
        <w:t xml:space="preserve"> on blood </w:t>
      </w:r>
      <w:r w:rsidR="009529B4" w:rsidRPr="0043019F">
        <w:t>agar</w:t>
      </w:r>
      <w:r w:rsidR="00056FAB" w:rsidRPr="0043019F">
        <w:t>, Latex agglutination (L</w:t>
      </w:r>
      <w:r w:rsidRPr="0043019F">
        <w:t xml:space="preserve">ancefield) grouping, bacitracin sensitivity, and PYR </w:t>
      </w:r>
      <w:r w:rsidR="00294266" w:rsidRPr="0043019F">
        <w:t>(</w:t>
      </w:r>
      <w:proofErr w:type="spellStart"/>
      <w:r w:rsidR="00294266" w:rsidRPr="0043019F">
        <w:t>pyrrolidonyl</w:t>
      </w:r>
      <w:proofErr w:type="spellEnd"/>
      <w:r w:rsidR="00294266" w:rsidRPr="0043019F">
        <w:t xml:space="preserve"> aminopeptidase) </w:t>
      </w:r>
      <w:r w:rsidRPr="0043019F">
        <w:t>testing</w:t>
      </w:r>
      <w:r w:rsidR="00F44961" w:rsidRPr="0043019F">
        <w:t>.  PYR</w:t>
      </w:r>
      <w:r w:rsidRPr="0043019F">
        <w:t xml:space="preserve"> is used for the detection of </w:t>
      </w:r>
      <w:proofErr w:type="spellStart"/>
      <w:r w:rsidRPr="0043019F">
        <w:t>pyrolidonyl</w:t>
      </w:r>
      <w:proofErr w:type="spellEnd"/>
      <w:r w:rsidRPr="0043019F">
        <w:t xml:space="preserve"> </w:t>
      </w:r>
      <w:proofErr w:type="spellStart"/>
      <w:r w:rsidRPr="0043019F">
        <w:t>arylamidase</w:t>
      </w:r>
      <w:proofErr w:type="spellEnd"/>
      <w:r w:rsidRPr="0043019F">
        <w:t xml:space="preserve"> enzyme</w:t>
      </w:r>
      <w:r w:rsidR="00294266" w:rsidRPr="0043019F">
        <w:t xml:space="preserve"> </w:t>
      </w:r>
      <w:r w:rsidRPr="0043019F">
        <w:t>activity in GAS.  MALDI-TOF</w:t>
      </w:r>
      <w:r w:rsidR="00294266" w:rsidRPr="0043019F">
        <w:t xml:space="preserve"> (Matrix-assisted laser desorption/ion</w:t>
      </w:r>
      <w:r w:rsidR="0043019F" w:rsidRPr="0043019F">
        <w:t>is</w:t>
      </w:r>
      <w:r w:rsidR="00294266" w:rsidRPr="0043019F">
        <w:t>ation-time of flight) mass spectrometry</w:t>
      </w:r>
      <w:r w:rsidRPr="0043019F">
        <w:t xml:space="preserve"> is also a validated method of identification, as are commercial biochemical panels</w:t>
      </w:r>
      <w:r w:rsidRPr="0043019F">
        <w:rPr>
          <w:i/>
          <w:iCs/>
        </w:rPr>
        <w:t>.</w:t>
      </w:r>
    </w:p>
    <w:p w14:paraId="47CDCC20" w14:textId="620653B0" w:rsidR="007339B7" w:rsidRPr="0043019F" w:rsidRDefault="00920A4A" w:rsidP="00CA6ECA">
      <w:r w:rsidRPr="0043019F">
        <w:rPr>
          <w:iCs/>
        </w:rPr>
        <w:t>NAAT testing can include commercial molecular panels or in</w:t>
      </w:r>
      <w:r w:rsidR="00294266" w:rsidRPr="0043019F">
        <w:rPr>
          <w:iCs/>
        </w:rPr>
        <w:t>-</w:t>
      </w:r>
      <w:r w:rsidRPr="0043019F">
        <w:rPr>
          <w:iCs/>
        </w:rPr>
        <w:t>house detections</w:t>
      </w:r>
      <w:r w:rsidR="00017F4F" w:rsidRPr="0043019F">
        <w:rPr>
          <w:iCs/>
        </w:rPr>
        <w:t xml:space="preserve">.  </w:t>
      </w:r>
      <w:r w:rsidR="00017F4F" w:rsidRPr="0043019F">
        <w:t xml:space="preserve">One molecular target amplified is the highly conserved </w:t>
      </w:r>
      <w:proofErr w:type="spellStart"/>
      <w:r w:rsidR="00017F4F" w:rsidRPr="0043019F">
        <w:rPr>
          <w:i/>
          <w:iCs/>
        </w:rPr>
        <w:t>sdaB</w:t>
      </w:r>
      <w:proofErr w:type="spellEnd"/>
      <w:r w:rsidR="00017F4F" w:rsidRPr="0043019F">
        <w:t xml:space="preserve"> gene, which encodes for </w:t>
      </w:r>
      <w:proofErr w:type="spellStart"/>
      <w:r w:rsidR="00017F4F" w:rsidRPr="0043019F">
        <w:t>D</w:t>
      </w:r>
      <w:r w:rsidR="0028410C" w:rsidRPr="0043019F">
        <w:t>n</w:t>
      </w:r>
      <w:r w:rsidR="00017F4F" w:rsidRPr="0043019F">
        <w:t>ase</w:t>
      </w:r>
      <w:proofErr w:type="spellEnd"/>
      <w:r w:rsidR="00017F4F" w:rsidRPr="0043019F">
        <w:t xml:space="preserve"> B, an extracellular antigen of GAS, and the basis for the anti-</w:t>
      </w:r>
      <w:proofErr w:type="spellStart"/>
      <w:r w:rsidR="00017F4F" w:rsidRPr="0043019F">
        <w:t>D</w:t>
      </w:r>
      <w:r w:rsidR="0028410C" w:rsidRPr="0043019F">
        <w:t>n</w:t>
      </w:r>
      <w:r w:rsidR="00017F4F" w:rsidRPr="0043019F">
        <w:t>ase</w:t>
      </w:r>
      <w:proofErr w:type="spellEnd"/>
      <w:r w:rsidR="00017F4F" w:rsidRPr="0043019F">
        <w:t xml:space="preserve"> B antibody test used to </w:t>
      </w:r>
      <w:r w:rsidR="003C1EA8" w:rsidRPr="0043019F">
        <w:t>help identify</w:t>
      </w:r>
      <w:r w:rsidR="00017F4F" w:rsidRPr="0043019F">
        <w:t xml:space="preserve"> </w:t>
      </w:r>
      <w:r w:rsidR="003C1EA8" w:rsidRPr="0043019F">
        <w:t>immune related post streptococcal infection syndromes</w:t>
      </w:r>
      <w:r w:rsidR="00744F0B" w:rsidRPr="0043019F">
        <w:t>.</w:t>
      </w:r>
    </w:p>
    <w:p w14:paraId="28A68EE7" w14:textId="269DF0B2" w:rsidR="007339B7" w:rsidRPr="0043019F" w:rsidRDefault="007339B7" w:rsidP="00CA6ECA">
      <w:r w:rsidRPr="0043019F">
        <w:t xml:space="preserve">An alternative target is </w:t>
      </w:r>
      <w:proofErr w:type="spellStart"/>
      <w:r w:rsidRPr="0043019F">
        <w:rPr>
          <w:i/>
          <w:iCs/>
        </w:rPr>
        <w:t>speB</w:t>
      </w:r>
      <w:proofErr w:type="spellEnd"/>
      <w:r w:rsidRPr="0043019F">
        <w:t xml:space="preserve">, also highly conserved, and it encodes for streptococcal pyrogenic exotoxin B or SPEB, a cysteine protease, major virulence factor, and superantigen whose expression mediates toxic shock seen with various syndromes of severe acute </w:t>
      </w:r>
      <w:r w:rsidR="003C1EA8" w:rsidRPr="0043019F">
        <w:t>pyogenic infections due to GAS</w:t>
      </w:r>
      <w:r w:rsidRPr="0043019F">
        <w:t xml:space="preserve">. </w:t>
      </w:r>
    </w:p>
    <w:p w14:paraId="111D5AC2" w14:textId="16D84B8F" w:rsidR="007339B7" w:rsidRPr="0043019F" w:rsidRDefault="007339B7" w:rsidP="00CA6ECA">
      <w:proofErr w:type="gramStart"/>
      <w:r w:rsidRPr="0043019F">
        <w:t>Both of these</w:t>
      </w:r>
      <w:proofErr w:type="gramEnd"/>
      <w:r w:rsidRPr="0043019F">
        <w:t xml:space="preserve"> target genes are specific for GAS, and bot</w:t>
      </w:r>
      <w:r w:rsidR="003C1EA8" w:rsidRPr="0043019F">
        <w:t xml:space="preserve">h are single gene copies in the </w:t>
      </w:r>
      <w:r w:rsidRPr="0043019F">
        <w:rPr>
          <w:i/>
          <w:iCs/>
        </w:rPr>
        <w:t>Streptococcus pyogenes</w:t>
      </w:r>
      <w:r w:rsidR="003C1EA8" w:rsidRPr="0043019F">
        <w:t xml:space="preserve"> </w:t>
      </w:r>
      <w:r w:rsidRPr="0043019F">
        <w:t xml:space="preserve">chromosome. </w:t>
      </w:r>
    </w:p>
    <w:p w14:paraId="238C69B0" w14:textId="77777777" w:rsidR="00E71D87" w:rsidRPr="0043019F" w:rsidRDefault="00E71D87" w:rsidP="00A64D31">
      <w:pPr>
        <w:pStyle w:val="Heading3"/>
        <w:spacing w:after="240"/>
      </w:pPr>
      <w:r w:rsidRPr="0043019F">
        <w:t>Suitable specimen types</w:t>
      </w:r>
    </w:p>
    <w:p w14:paraId="5CBF472C" w14:textId="1BCFD34A" w:rsidR="00E71D87" w:rsidRPr="0043019F" w:rsidRDefault="003F0485" w:rsidP="00CA6ECA">
      <w:r w:rsidRPr="0043019F">
        <w:t>Blood culture</w:t>
      </w:r>
      <w:r w:rsidR="002C6424" w:rsidRPr="0043019F">
        <w:t xml:space="preserve"> (sterile procedure)</w:t>
      </w:r>
      <w:r w:rsidRPr="0043019F">
        <w:t xml:space="preserve">, CSF, body fluid (such as </w:t>
      </w:r>
      <w:r w:rsidR="00251E7E" w:rsidRPr="0043019F">
        <w:t xml:space="preserve">fluid </w:t>
      </w:r>
      <w:r w:rsidRPr="0043019F">
        <w:t>aspirate</w:t>
      </w:r>
      <w:r w:rsidR="00DE7759" w:rsidRPr="0043019F">
        <w:t>(s)),</w:t>
      </w:r>
      <w:r w:rsidRPr="0043019F">
        <w:t xml:space="preserve"> surgical biopsy material (</w:t>
      </w:r>
      <w:r w:rsidR="0028410C" w:rsidRPr="0043019F">
        <w:t>i.e.,</w:t>
      </w:r>
      <w:r w:rsidRPr="0043019F">
        <w:t xml:space="preserve"> fasciitis), pus and swabs (with transport media)</w:t>
      </w:r>
      <w:r w:rsidR="003C1EA8" w:rsidRPr="0043019F">
        <w:t xml:space="preserve"> from sterile sites</w:t>
      </w:r>
      <w:r w:rsidRPr="0043019F">
        <w:t xml:space="preserve">. </w:t>
      </w:r>
      <w:r w:rsidR="00F44961" w:rsidRPr="0043019F">
        <w:t xml:space="preserve">Throat and </w:t>
      </w:r>
      <w:proofErr w:type="spellStart"/>
      <w:r w:rsidR="00F44961" w:rsidRPr="0043019F">
        <w:t>ano</w:t>
      </w:r>
      <w:proofErr w:type="spellEnd"/>
      <w:r w:rsidR="00F44961" w:rsidRPr="0043019F">
        <w:t xml:space="preserve">-genital swabs from </w:t>
      </w:r>
      <w:r w:rsidR="00DE7759" w:rsidRPr="0043019F">
        <w:t>non-sterile</w:t>
      </w:r>
      <w:r w:rsidR="00F44961" w:rsidRPr="0043019F">
        <w:t xml:space="preserve"> sites in patients presenting with possible STSS.</w:t>
      </w:r>
    </w:p>
    <w:p w14:paraId="2FD5E47A" w14:textId="43E927CD" w:rsidR="00AE5C18" w:rsidRPr="0043019F" w:rsidRDefault="00AE5C18" w:rsidP="00A64D31">
      <w:pPr>
        <w:pStyle w:val="Heading3"/>
        <w:spacing w:after="240"/>
      </w:pPr>
      <w:r w:rsidRPr="0043019F">
        <w:t>Specimen collection and handling</w:t>
      </w:r>
    </w:p>
    <w:p w14:paraId="3BAAED99" w14:textId="3496BEB7" w:rsidR="00AE5C18" w:rsidRPr="0043019F" w:rsidRDefault="003F0485" w:rsidP="00CA6ECA">
      <w:r w:rsidRPr="0043019F">
        <w:t>Keep specimens moist and collect into sterile containers, use sterile saline wrapped gauze</w:t>
      </w:r>
      <w:r w:rsidR="00F44961" w:rsidRPr="0043019F">
        <w:t>,</w:t>
      </w:r>
      <w:r w:rsidRPr="0043019F">
        <w:t xml:space="preserve"> if necessary to avoid surgical specimens drying out</w:t>
      </w:r>
      <w:r w:rsidR="00F44961" w:rsidRPr="0043019F">
        <w:t>.  Transport and process promptly.</w:t>
      </w:r>
    </w:p>
    <w:p w14:paraId="311A52B4" w14:textId="77777777" w:rsidR="00E71D87" w:rsidRPr="0043019F" w:rsidRDefault="00E71D87" w:rsidP="00495BE0">
      <w:pPr>
        <w:pStyle w:val="Heading3"/>
      </w:pPr>
      <w:r w:rsidRPr="0043019F">
        <w:t>Test sensitivity</w:t>
      </w:r>
    </w:p>
    <w:p w14:paraId="50132DE6" w14:textId="0B2B519F" w:rsidR="00F44961" w:rsidRPr="0043019F" w:rsidRDefault="00111ABE" w:rsidP="5DC986AD">
      <w:pPr>
        <w:rPr>
          <w:color w:val="212121"/>
          <w:shd w:val="clear" w:color="auto" w:fill="FFFFFF"/>
        </w:rPr>
      </w:pPr>
      <w:r w:rsidRPr="0043019F">
        <w:rPr>
          <w:color w:val="212121"/>
          <w:shd w:val="clear" w:color="auto" w:fill="FFFFFF"/>
        </w:rPr>
        <w:t>Nucleic acid testing offers an alternative way to improve speed and accuracy in GAS diagnosis</w:t>
      </w:r>
      <w:r w:rsidR="169882B8" w:rsidRPr="0043019F">
        <w:rPr>
          <w:color w:val="212121"/>
          <w:shd w:val="clear" w:color="auto" w:fill="FFFFFF"/>
        </w:rPr>
        <w:t>.</w:t>
      </w:r>
      <w:r w:rsidR="00F44961" w:rsidRPr="0043019F">
        <w:rPr>
          <w:color w:val="212121"/>
          <w:shd w:val="clear" w:color="auto" w:fill="FFFFFF"/>
        </w:rPr>
        <w:t xml:space="preserve"> With respect to pharyngitis</w:t>
      </w:r>
      <w:r w:rsidR="009529B4" w:rsidRPr="0043019F">
        <w:rPr>
          <w:color w:val="212121"/>
          <w:shd w:val="clear" w:color="auto" w:fill="FFFFFF"/>
        </w:rPr>
        <w:t>,</w:t>
      </w:r>
      <w:r w:rsidRPr="0043019F">
        <w:rPr>
          <w:color w:val="212121"/>
          <w:shd w:val="clear" w:color="auto" w:fill="FFFFFF"/>
        </w:rPr>
        <w:t xml:space="preserve"> </w:t>
      </w:r>
      <w:r w:rsidR="00F44961" w:rsidRPr="0043019F">
        <w:rPr>
          <w:color w:val="212121"/>
          <w:shd w:val="clear" w:color="auto" w:fill="FFFFFF"/>
        </w:rPr>
        <w:t xml:space="preserve">NAAT </w:t>
      </w:r>
      <w:r w:rsidRPr="0043019F">
        <w:rPr>
          <w:color w:val="212121"/>
          <w:shd w:val="clear" w:color="auto" w:fill="FFFFFF"/>
        </w:rPr>
        <w:t xml:space="preserve">has been shown to have superior sensitivity and specificity compared to conventional throat cultures and clinical diagnosis.  </w:t>
      </w:r>
    </w:p>
    <w:p w14:paraId="59E3968F" w14:textId="7AB6C3B9" w:rsidR="00E71D87" w:rsidRPr="0043019F" w:rsidRDefault="00F44961" w:rsidP="00CA6ECA">
      <w:pPr>
        <w:rPr>
          <w:shd w:val="clear" w:color="auto" w:fill="FFFFFF"/>
        </w:rPr>
      </w:pPr>
      <w:r w:rsidRPr="0043019F">
        <w:rPr>
          <w:shd w:val="clear" w:color="auto" w:fill="FFFFFF"/>
        </w:rPr>
        <w:lastRenderedPageBreak/>
        <w:t>However, s</w:t>
      </w:r>
      <w:r w:rsidR="00111ABE" w:rsidRPr="0043019F">
        <w:rPr>
          <w:shd w:val="clear" w:color="auto" w:fill="FFFFFF"/>
        </w:rPr>
        <w:t>im</w:t>
      </w:r>
      <w:r w:rsidR="006014EB" w:rsidRPr="0043019F">
        <w:rPr>
          <w:shd w:val="clear" w:color="auto" w:fill="FFFFFF"/>
        </w:rPr>
        <w:t xml:space="preserve">ilar studies have not been </w:t>
      </w:r>
      <w:r w:rsidR="00210342" w:rsidRPr="0043019F">
        <w:rPr>
          <w:shd w:val="clear" w:color="auto" w:fill="FFFFFF"/>
        </w:rPr>
        <w:t xml:space="preserve">performed </w:t>
      </w:r>
      <w:r w:rsidR="006014EB" w:rsidRPr="0043019F">
        <w:rPr>
          <w:shd w:val="clear" w:color="auto" w:fill="FFFFFF"/>
        </w:rPr>
        <w:t xml:space="preserve">for </w:t>
      </w:r>
      <w:proofErr w:type="spellStart"/>
      <w:r w:rsidR="00A71823" w:rsidRPr="0043019F">
        <w:rPr>
          <w:shd w:val="clear" w:color="auto" w:fill="FFFFFF"/>
        </w:rPr>
        <w:t>i</w:t>
      </w:r>
      <w:r w:rsidR="00111ABE" w:rsidRPr="0043019F">
        <w:rPr>
          <w:shd w:val="clear" w:color="auto" w:fill="FFFFFF"/>
        </w:rPr>
        <w:t>GAS</w:t>
      </w:r>
      <w:proofErr w:type="spellEnd"/>
      <w:r w:rsidRPr="0043019F">
        <w:rPr>
          <w:shd w:val="clear" w:color="auto" w:fill="FFFFFF"/>
        </w:rPr>
        <w:t>,</w:t>
      </w:r>
      <w:r w:rsidR="00111ABE" w:rsidRPr="0043019F">
        <w:rPr>
          <w:shd w:val="clear" w:color="auto" w:fill="FFFFFF"/>
        </w:rPr>
        <w:t xml:space="preserve"> </w:t>
      </w:r>
      <w:r w:rsidRPr="0043019F">
        <w:rPr>
          <w:shd w:val="clear" w:color="auto" w:fill="FFFFFF"/>
        </w:rPr>
        <w:t>and as</w:t>
      </w:r>
      <w:r w:rsidR="00111ABE" w:rsidRPr="0043019F">
        <w:rPr>
          <w:shd w:val="clear" w:color="auto" w:fill="FFFFFF"/>
        </w:rPr>
        <w:t xml:space="preserve"> culture positivity rates can be influenced by specimen collection, </w:t>
      </w:r>
      <w:r w:rsidR="00A71823" w:rsidRPr="0043019F">
        <w:rPr>
          <w:shd w:val="clear" w:color="auto" w:fill="FFFFFF"/>
        </w:rPr>
        <w:t>transport,</w:t>
      </w:r>
      <w:r w:rsidR="00111ABE" w:rsidRPr="0043019F">
        <w:rPr>
          <w:shd w:val="clear" w:color="auto" w:fill="FFFFFF"/>
        </w:rPr>
        <w:t xml:space="preserve"> and time to processing</w:t>
      </w:r>
      <w:r w:rsidRPr="0043019F">
        <w:rPr>
          <w:shd w:val="clear" w:color="auto" w:fill="FFFFFF"/>
        </w:rPr>
        <w:t xml:space="preserve">, NAAT remains an option if clinical circumstances are suggestive of </w:t>
      </w:r>
      <w:proofErr w:type="spellStart"/>
      <w:r w:rsidR="00A71823" w:rsidRPr="0043019F">
        <w:rPr>
          <w:shd w:val="clear" w:color="auto" w:fill="FFFFFF"/>
        </w:rPr>
        <w:t>i</w:t>
      </w:r>
      <w:r w:rsidRPr="0043019F">
        <w:rPr>
          <w:shd w:val="clear" w:color="auto" w:fill="FFFFFF"/>
        </w:rPr>
        <w:t>GAS</w:t>
      </w:r>
      <w:proofErr w:type="spellEnd"/>
      <w:r w:rsidRPr="0043019F">
        <w:rPr>
          <w:shd w:val="clear" w:color="auto" w:fill="FFFFFF"/>
        </w:rPr>
        <w:t xml:space="preserve"> syndromes</w:t>
      </w:r>
      <w:r w:rsidR="00111ABE" w:rsidRPr="0043019F">
        <w:rPr>
          <w:shd w:val="clear" w:color="auto" w:fill="FFFFFF"/>
        </w:rPr>
        <w:t>.</w:t>
      </w:r>
    </w:p>
    <w:p w14:paraId="0B13DD9E" w14:textId="77777777" w:rsidR="00E71D87" w:rsidRPr="0043019F" w:rsidRDefault="00E71D87" w:rsidP="00495BE0">
      <w:pPr>
        <w:pStyle w:val="Heading3"/>
      </w:pPr>
      <w:r w:rsidRPr="0043019F">
        <w:t>Test specificity</w:t>
      </w:r>
    </w:p>
    <w:p w14:paraId="1429BEEF" w14:textId="4EA71F2D" w:rsidR="00E71D87" w:rsidRPr="0043019F" w:rsidRDefault="00111ABE" w:rsidP="00CA6ECA">
      <w:r w:rsidRPr="0043019F">
        <w:t xml:space="preserve">NAAT assays in Group </w:t>
      </w:r>
      <w:proofErr w:type="gramStart"/>
      <w:r w:rsidRPr="0043019F">
        <w:t>A</w:t>
      </w:r>
      <w:proofErr w:type="gramEnd"/>
      <w:r w:rsidRPr="0043019F">
        <w:t xml:space="preserve"> Streptococcal pharyngitis </w:t>
      </w:r>
      <w:r w:rsidR="007259C2" w:rsidRPr="0043019F">
        <w:rPr>
          <w:shd w:val="clear" w:color="auto" w:fill="FFFFFF"/>
        </w:rPr>
        <w:t>are reported as having</w:t>
      </w:r>
      <w:r w:rsidRPr="0043019F">
        <w:rPr>
          <w:shd w:val="clear" w:color="auto" w:fill="FFFFFF"/>
        </w:rPr>
        <w:t xml:space="preserve"> lower specificity than culture due likely due to the NAAT Strep A assay having higher sensitivity as compared to throat culture. </w:t>
      </w:r>
      <w:r w:rsidR="00F44961" w:rsidRPr="0043019F">
        <w:rPr>
          <w:shd w:val="clear" w:color="auto" w:fill="FFFFFF"/>
        </w:rPr>
        <w:t xml:space="preserve"> Large comparator</w:t>
      </w:r>
      <w:r w:rsidRPr="0043019F">
        <w:rPr>
          <w:shd w:val="clear" w:color="auto" w:fill="FFFFFF"/>
        </w:rPr>
        <w:t xml:space="preserve"> studies have not been performed for</w:t>
      </w:r>
      <w:r w:rsidR="007259C2" w:rsidRPr="0043019F">
        <w:rPr>
          <w:shd w:val="clear" w:color="auto" w:fill="FFFFFF"/>
        </w:rPr>
        <w:t xml:space="preserve"> sterile site</w:t>
      </w:r>
      <w:r w:rsidR="00056FAB" w:rsidRPr="0043019F">
        <w:rPr>
          <w:shd w:val="clear" w:color="auto" w:fill="FFFFFF"/>
        </w:rPr>
        <w:t xml:space="preserve"> </w:t>
      </w:r>
      <w:proofErr w:type="spellStart"/>
      <w:r w:rsidR="00A71823" w:rsidRPr="0043019F">
        <w:rPr>
          <w:shd w:val="clear" w:color="auto" w:fill="FFFFFF"/>
        </w:rPr>
        <w:t>i</w:t>
      </w:r>
      <w:r w:rsidRPr="0043019F">
        <w:rPr>
          <w:shd w:val="clear" w:color="auto" w:fill="FFFFFF"/>
        </w:rPr>
        <w:t>GAS</w:t>
      </w:r>
      <w:proofErr w:type="spellEnd"/>
      <w:r w:rsidRPr="0043019F">
        <w:rPr>
          <w:shd w:val="clear" w:color="auto" w:fill="FFFFFF"/>
        </w:rPr>
        <w:t xml:space="preserve"> </w:t>
      </w:r>
      <w:r w:rsidR="00A71823" w:rsidRPr="0043019F">
        <w:rPr>
          <w:shd w:val="clear" w:color="auto" w:fill="FFFFFF"/>
        </w:rPr>
        <w:t>yet</w:t>
      </w:r>
      <w:r w:rsidRPr="0043019F">
        <w:rPr>
          <w:shd w:val="clear" w:color="auto" w:fill="FFFFFF"/>
        </w:rPr>
        <w:t>.</w:t>
      </w:r>
    </w:p>
    <w:p w14:paraId="4DA5B1D8" w14:textId="77777777" w:rsidR="00644928" w:rsidRPr="0043019F" w:rsidRDefault="00644928" w:rsidP="00644928">
      <w:pPr>
        <w:pStyle w:val="Heading2"/>
      </w:pPr>
      <w:r w:rsidRPr="0043019F">
        <w:t>Strain differentiation</w:t>
      </w:r>
    </w:p>
    <w:p w14:paraId="68A47C64" w14:textId="778620D9" w:rsidR="00644928" w:rsidRPr="0043019F" w:rsidRDefault="00644928" w:rsidP="00CA6ECA">
      <w:pPr>
        <w:rPr>
          <w:shd w:val="clear" w:color="auto" w:fill="FFFFFF"/>
        </w:rPr>
      </w:pPr>
      <w:r w:rsidRPr="0043019F">
        <w:t xml:space="preserve">Various typing systems are available for epidemiological purposes. </w:t>
      </w:r>
      <w:r w:rsidRPr="0043019F">
        <w:rPr>
          <w:shd w:val="clear" w:color="auto" w:fill="FFFFFF"/>
        </w:rPr>
        <w:t xml:space="preserve">GAS has been classically subdivided based upon serotyping of surface-expressed M and major pilus subunit protein T typing.  M-typing using specific antisera has been largely replaced by </w:t>
      </w:r>
      <w:proofErr w:type="spellStart"/>
      <w:r w:rsidRPr="0043019F">
        <w:rPr>
          <w:rStyle w:val="Emphasis"/>
          <w:color w:val="232323"/>
          <w:sz w:val="24"/>
          <w:shd w:val="clear" w:color="auto" w:fill="FFFFFF"/>
        </w:rPr>
        <w:t>emm</w:t>
      </w:r>
      <w:proofErr w:type="spellEnd"/>
      <w:r w:rsidRPr="0043019F">
        <w:rPr>
          <w:shd w:val="clear" w:color="auto" w:fill="FFFFFF"/>
        </w:rPr>
        <w:t xml:space="preserve">-typing, </w:t>
      </w:r>
      <w:r w:rsidR="00056FAB" w:rsidRPr="0043019F">
        <w:rPr>
          <w:shd w:val="clear" w:color="auto" w:fill="FFFFFF"/>
        </w:rPr>
        <w:t>using</w:t>
      </w:r>
      <w:r w:rsidRPr="0043019F">
        <w:rPr>
          <w:shd w:val="clear" w:color="auto" w:fill="FFFFFF"/>
        </w:rPr>
        <w:t xml:space="preserve"> DNA sequencing </w:t>
      </w:r>
      <w:r w:rsidR="00056FAB" w:rsidRPr="0043019F">
        <w:rPr>
          <w:shd w:val="clear" w:color="auto" w:fill="FFFFFF"/>
        </w:rPr>
        <w:t xml:space="preserve">of </w:t>
      </w:r>
      <w:r w:rsidRPr="0043019F">
        <w:rPr>
          <w:shd w:val="clear" w:color="auto" w:fill="FFFFFF"/>
        </w:rPr>
        <w:t xml:space="preserve">the variable region of the </w:t>
      </w:r>
      <w:proofErr w:type="spellStart"/>
      <w:r w:rsidRPr="0043019F">
        <w:rPr>
          <w:rStyle w:val="Emphasis"/>
          <w:color w:val="232323"/>
          <w:sz w:val="24"/>
          <w:shd w:val="clear" w:color="auto" w:fill="FFFFFF"/>
        </w:rPr>
        <w:t>emm</w:t>
      </w:r>
      <w:proofErr w:type="spellEnd"/>
      <w:r w:rsidRPr="0043019F">
        <w:rPr>
          <w:shd w:val="clear" w:color="auto" w:fill="FFFFFF"/>
        </w:rPr>
        <w:t xml:space="preserve"> gene. While useful it may not be specific enough when common </w:t>
      </w:r>
      <w:proofErr w:type="spellStart"/>
      <w:r w:rsidRPr="0043019F">
        <w:rPr>
          <w:i/>
          <w:shd w:val="clear" w:color="auto" w:fill="FFFFFF"/>
        </w:rPr>
        <w:t>emm</w:t>
      </w:r>
      <w:proofErr w:type="spellEnd"/>
      <w:r w:rsidRPr="0043019F">
        <w:rPr>
          <w:shd w:val="clear" w:color="auto" w:fill="FFFFFF"/>
        </w:rPr>
        <w:t xml:space="preserve"> types occur geographically, hence multi-locus sequence typing (MLST) and the even more specific whole genome sequencing (WGS) are also used. </w:t>
      </w:r>
      <w:proofErr w:type="spellStart"/>
      <w:r w:rsidRPr="0043019F">
        <w:rPr>
          <w:i/>
          <w:shd w:val="clear" w:color="auto" w:fill="FFFFFF"/>
        </w:rPr>
        <w:t>Emm</w:t>
      </w:r>
      <w:proofErr w:type="spellEnd"/>
      <w:r w:rsidRPr="0043019F">
        <w:rPr>
          <w:shd w:val="clear" w:color="auto" w:fill="FFFFFF"/>
        </w:rPr>
        <w:t xml:space="preserve"> type of GAS strains can also be determined from the WGS results.</w:t>
      </w:r>
    </w:p>
    <w:p w14:paraId="6C1F5A9F" w14:textId="285DAE25" w:rsidR="00644928" w:rsidRPr="0043019F" w:rsidRDefault="00267DF7" w:rsidP="00A71823">
      <w:pPr>
        <w:pStyle w:val="Heading1"/>
      </w:pPr>
      <w:r w:rsidRPr="0043019F">
        <w:t>Antimicrobial susceptibility</w:t>
      </w:r>
    </w:p>
    <w:p w14:paraId="0A20437F" w14:textId="58606F7C" w:rsidR="00056FAB" w:rsidRPr="0043019F" w:rsidRDefault="00644928" w:rsidP="00CA6ECA">
      <w:pPr>
        <w:rPr>
          <w:shd w:val="clear" w:color="auto" w:fill="FFFFFF"/>
        </w:rPr>
      </w:pPr>
      <w:r w:rsidRPr="0043019F">
        <w:rPr>
          <w:shd w:val="clear" w:color="auto" w:fill="FFFFFF"/>
        </w:rPr>
        <w:t xml:space="preserve">GAS remains universally penicillin sensitive despite </w:t>
      </w:r>
      <w:r w:rsidR="00056FAB" w:rsidRPr="0043019F">
        <w:rPr>
          <w:shd w:val="clear" w:color="auto" w:fill="FFFFFF"/>
        </w:rPr>
        <w:t>85</w:t>
      </w:r>
      <w:r w:rsidRPr="0043019F">
        <w:rPr>
          <w:shd w:val="clear" w:color="auto" w:fill="FFFFFF"/>
        </w:rPr>
        <w:t xml:space="preserve"> years of antibioti</w:t>
      </w:r>
      <w:r w:rsidR="00056FAB" w:rsidRPr="0043019F">
        <w:rPr>
          <w:shd w:val="clear" w:color="auto" w:fill="FFFFFF"/>
        </w:rPr>
        <w:t>c selection pressure. A</w:t>
      </w:r>
      <w:r w:rsidRPr="0043019F">
        <w:rPr>
          <w:shd w:val="clear" w:color="auto" w:fill="FFFFFF"/>
        </w:rPr>
        <w:t xml:space="preserve">lternative agents are also tested due to </w:t>
      </w:r>
      <w:r w:rsidR="00056FAB" w:rsidRPr="0043019F">
        <w:rPr>
          <w:shd w:val="clear" w:color="auto" w:fill="FFFFFF"/>
        </w:rPr>
        <w:t xml:space="preserve">the need to treat </w:t>
      </w:r>
      <w:r w:rsidRPr="0043019F">
        <w:rPr>
          <w:shd w:val="clear" w:color="auto" w:fill="FFFFFF"/>
        </w:rPr>
        <w:t>patient</w:t>
      </w:r>
      <w:r w:rsidR="00056FAB" w:rsidRPr="0043019F">
        <w:rPr>
          <w:shd w:val="clear" w:color="auto" w:fill="FFFFFF"/>
        </w:rPr>
        <w:t>s with</w:t>
      </w:r>
      <w:r w:rsidRPr="0043019F">
        <w:rPr>
          <w:shd w:val="clear" w:color="auto" w:fill="FFFFFF"/>
        </w:rPr>
        <w:t xml:space="preserve"> allergies and include vancomycin, macrolides, trimethoprim/sulfamethoxazole, and clindamycin. Though usually susceptible</w:t>
      </w:r>
      <w:r w:rsidR="00056FAB" w:rsidRPr="0043019F">
        <w:rPr>
          <w:shd w:val="clear" w:color="auto" w:fill="FFFFFF"/>
        </w:rPr>
        <w:t>,</w:t>
      </w:r>
      <w:r w:rsidRPr="0043019F">
        <w:rPr>
          <w:shd w:val="clear" w:color="auto" w:fill="FFFFFF"/>
        </w:rPr>
        <w:t xml:space="preserve"> antimicrobials </w:t>
      </w:r>
      <w:r w:rsidR="00056FAB" w:rsidRPr="0043019F">
        <w:rPr>
          <w:shd w:val="clear" w:color="auto" w:fill="FFFFFF"/>
        </w:rPr>
        <w:t xml:space="preserve">can </w:t>
      </w:r>
      <w:r w:rsidRPr="0043019F">
        <w:rPr>
          <w:shd w:val="clear" w:color="auto" w:fill="FFFFFF"/>
        </w:rPr>
        <w:t xml:space="preserve">develop resistance, such as clindamycin which may develop constitutional or inducible reduced susceptibility. </w:t>
      </w:r>
    </w:p>
    <w:p w14:paraId="498B6106" w14:textId="3C8CD861" w:rsidR="00C000BA" w:rsidRPr="0043019F" w:rsidRDefault="00644928" w:rsidP="00CA6ECA">
      <w:pPr>
        <w:rPr>
          <w:szCs w:val="24"/>
          <w:shd w:val="clear" w:color="auto" w:fill="FFFFFF"/>
        </w:rPr>
      </w:pPr>
      <w:r w:rsidRPr="0043019F">
        <w:rPr>
          <w:szCs w:val="24"/>
          <w:shd w:val="clear" w:color="auto" w:fill="FFFFFF"/>
        </w:rPr>
        <w:t xml:space="preserve">Testing is classically done by phenotypic </w:t>
      </w:r>
      <w:r w:rsidR="28C3E1A0" w:rsidRPr="0043019F">
        <w:rPr>
          <w:szCs w:val="24"/>
          <w:shd w:val="clear" w:color="auto" w:fill="FFFFFF"/>
        </w:rPr>
        <w:t>disc-based</w:t>
      </w:r>
      <w:r w:rsidRPr="0043019F">
        <w:rPr>
          <w:szCs w:val="24"/>
          <w:shd w:val="clear" w:color="auto" w:fill="FFFFFF"/>
        </w:rPr>
        <w:t xml:space="preserve"> methods, but MIC</w:t>
      </w:r>
      <w:r w:rsidR="00056FAB" w:rsidRPr="0043019F">
        <w:rPr>
          <w:szCs w:val="24"/>
          <w:shd w:val="clear" w:color="auto" w:fill="FFFFFF"/>
        </w:rPr>
        <w:t xml:space="preserve"> (minimum </w:t>
      </w:r>
      <w:r w:rsidR="00284EA4" w:rsidRPr="0043019F">
        <w:rPr>
          <w:szCs w:val="24"/>
          <w:shd w:val="clear" w:color="auto" w:fill="FFFFFF"/>
        </w:rPr>
        <w:t>inhibitory conc</w:t>
      </w:r>
      <w:r w:rsidR="00056FAB" w:rsidRPr="0043019F">
        <w:rPr>
          <w:szCs w:val="24"/>
          <w:shd w:val="clear" w:color="auto" w:fill="FFFFFF"/>
        </w:rPr>
        <w:t>entration)</w:t>
      </w:r>
      <w:r w:rsidRPr="0043019F">
        <w:rPr>
          <w:szCs w:val="24"/>
          <w:shd w:val="clear" w:color="auto" w:fill="FFFFFF"/>
        </w:rPr>
        <w:t xml:space="preserve"> testing and broth micro</w:t>
      </w:r>
      <w:r w:rsidR="00284EA4" w:rsidRPr="0043019F">
        <w:rPr>
          <w:szCs w:val="24"/>
          <w:shd w:val="clear" w:color="auto" w:fill="FFFFFF"/>
        </w:rPr>
        <w:t>-</w:t>
      </w:r>
      <w:r w:rsidRPr="0043019F">
        <w:rPr>
          <w:szCs w:val="24"/>
          <w:shd w:val="clear" w:color="auto" w:fill="FFFFFF"/>
        </w:rPr>
        <w:t>dilution are also available.  Breakpoints and standard</w:t>
      </w:r>
      <w:r w:rsidR="00AD257A" w:rsidRPr="0043019F">
        <w:rPr>
          <w:szCs w:val="24"/>
          <w:shd w:val="clear" w:color="auto" w:fill="FFFFFF"/>
        </w:rPr>
        <w:t>is</w:t>
      </w:r>
      <w:r w:rsidRPr="0043019F">
        <w:rPr>
          <w:szCs w:val="24"/>
          <w:shd w:val="clear" w:color="auto" w:fill="FFFFFF"/>
        </w:rPr>
        <w:t>ed methods are protocol based on either EUCAST (European Committee on Antimicrobial Susceptibility Testing) or CLSI (Clinical and Laboratory Standards Institute).</w:t>
      </w:r>
      <w:r w:rsidR="00056FAB" w:rsidRPr="0043019F">
        <w:rPr>
          <w:szCs w:val="24"/>
          <w:shd w:val="clear" w:color="auto" w:fill="FFFFFF"/>
        </w:rPr>
        <w:t xml:space="preserve"> </w:t>
      </w:r>
      <w:r w:rsidRPr="0043019F">
        <w:rPr>
          <w:szCs w:val="24"/>
          <w:shd w:val="clear" w:color="auto" w:fill="FFFFFF"/>
        </w:rPr>
        <w:t xml:space="preserve">Mutations in GAS penicillin binding protein genes have been noted in many countries but have not yet caused penicillin </w:t>
      </w:r>
      <w:proofErr w:type="gramStart"/>
      <w:r w:rsidRPr="0043019F">
        <w:rPr>
          <w:szCs w:val="24"/>
          <w:shd w:val="clear" w:color="auto" w:fill="FFFFFF"/>
        </w:rPr>
        <w:t>resistance, but</w:t>
      </w:r>
      <w:proofErr w:type="gramEnd"/>
      <w:r w:rsidRPr="0043019F">
        <w:rPr>
          <w:szCs w:val="24"/>
          <w:shd w:val="clear" w:color="auto" w:fill="FFFFFF"/>
        </w:rPr>
        <w:t xml:space="preserve"> do confer some reduced susceptibility to other beta lactam antibiotics.</w:t>
      </w:r>
    </w:p>
    <w:p w14:paraId="28D3D60E" w14:textId="410AE26C" w:rsidR="00644928" w:rsidRPr="0043019F" w:rsidRDefault="00644928" w:rsidP="00CA6ECA">
      <w:pPr>
        <w:rPr>
          <w:shd w:val="clear" w:color="auto" w:fill="FFFFFF"/>
        </w:rPr>
      </w:pPr>
      <w:r w:rsidRPr="0043019F">
        <w:rPr>
          <w:shd w:val="clear" w:color="auto" w:fill="FFFFFF"/>
        </w:rPr>
        <w:t>Cephalosporins, clindamycin, and macrolides are alternatives for patients who are allergic to penicillin, however resistance is increasing</w:t>
      </w:r>
      <w:r w:rsidR="00056FAB" w:rsidRPr="0043019F">
        <w:rPr>
          <w:shd w:val="clear" w:color="auto" w:fill="FFFFFF"/>
        </w:rPr>
        <w:t>.</w:t>
      </w:r>
    </w:p>
    <w:p w14:paraId="48B459F6" w14:textId="4AD17725" w:rsidR="00284EA4" w:rsidRPr="0043019F" w:rsidRDefault="00284EA4" w:rsidP="00CA6ECA">
      <w:pPr>
        <w:rPr>
          <w:szCs w:val="24"/>
        </w:rPr>
      </w:pPr>
      <w:r w:rsidRPr="0043019F">
        <w:rPr>
          <w:szCs w:val="24"/>
        </w:rPr>
        <w:lastRenderedPageBreak/>
        <w:t xml:space="preserve">Clindamycin is often added together with a beta-lactam antibiotic for treatment of </w:t>
      </w:r>
      <w:r w:rsidR="00A71823" w:rsidRPr="0043019F">
        <w:rPr>
          <w:szCs w:val="24"/>
        </w:rPr>
        <w:t>S</w:t>
      </w:r>
      <w:r w:rsidRPr="0043019F">
        <w:rPr>
          <w:szCs w:val="24"/>
        </w:rPr>
        <w:t xml:space="preserve">TSS; the beta-lactam antibiotic is </w:t>
      </w:r>
      <w:r w:rsidR="004F463E" w:rsidRPr="0043019F">
        <w:rPr>
          <w:szCs w:val="24"/>
        </w:rPr>
        <w:t xml:space="preserve">continued </w:t>
      </w:r>
      <w:r w:rsidRPr="0043019F">
        <w:rPr>
          <w:szCs w:val="24"/>
        </w:rPr>
        <w:t xml:space="preserve">in case the infection is caused by an isolate that is resistant to clindamycin. Other potential advantages of clindamycin for treatment of </w:t>
      </w:r>
      <w:proofErr w:type="spellStart"/>
      <w:r w:rsidR="00A71823" w:rsidRPr="0043019F">
        <w:rPr>
          <w:szCs w:val="24"/>
        </w:rPr>
        <w:t>i</w:t>
      </w:r>
      <w:r w:rsidRPr="0043019F">
        <w:rPr>
          <w:szCs w:val="24"/>
        </w:rPr>
        <w:t>GAS</w:t>
      </w:r>
      <w:proofErr w:type="spellEnd"/>
      <w:r w:rsidRPr="0043019F">
        <w:rPr>
          <w:szCs w:val="24"/>
        </w:rPr>
        <w:t xml:space="preserve"> include: (</w:t>
      </w:r>
      <w:proofErr w:type="spellStart"/>
      <w:r w:rsidRPr="0043019F">
        <w:rPr>
          <w:szCs w:val="24"/>
        </w:rPr>
        <w:t>i</w:t>
      </w:r>
      <w:proofErr w:type="spellEnd"/>
      <w:r w:rsidRPr="0043019F">
        <w:rPr>
          <w:szCs w:val="24"/>
        </w:rPr>
        <w:t xml:space="preserve">) clindamycin suppresses bacterial toxin production, and (ii) clindamycin efficacy, if susceptible, is not affected by inoculum size. </w:t>
      </w:r>
    </w:p>
    <w:p w14:paraId="13EA5398" w14:textId="441CD8ED" w:rsidR="00284EA4" w:rsidRPr="0043019F" w:rsidRDefault="00284EA4" w:rsidP="00CA6ECA">
      <w:pPr>
        <w:rPr>
          <w:shd w:val="clear" w:color="auto" w:fill="FFFFFF"/>
        </w:rPr>
      </w:pPr>
      <w:r w:rsidRPr="0043019F">
        <w:rPr>
          <w:shd w:val="clear" w:color="auto" w:fill="FFFFFF"/>
        </w:rPr>
        <w:t>Adjunctive therapies with varying evidence efficacy</w:t>
      </w:r>
      <w:r w:rsidR="00F44961" w:rsidRPr="0043019F">
        <w:rPr>
          <w:shd w:val="clear" w:color="auto" w:fill="FFFFFF"/>
        </w:rPr>
        <w:t xml:space="preserve"> for treatment of </w:t>
      </w:r>
      <w:proofErr w:type="spellStart"/>
      <w:r w:rsidR="00A71823" w:rsidRPr="0043019F">
        <w:rPr>
          <w:shd w:val="clear" w:color="auto" w:fill="FFFFFF"/>
        </w:rPr>
        <w:t>i</w:t>
      </w:r>
      <w:r w:rsidRPr="0043019F">
        <w:rPr>
          <w:shd w:val="clear" w:color="auto" w:fill="FFFFFF"/>
        </w:rPr>
        <w:t>GAS</w:t>
      </w:r>
      <w:proofErr w:type="spellEnd"/>
      <w:r w:rsidRPr="0043019F">
        <w:rPr>
          <w:shd w:val="clear" w:color="auto" w:fill="FFFFFF"/>
        </w:rPr>
        <w:t xml:space="preserve"> infection include intravenous i</w:t>
      </w:r>
      <w:r w:rsidRPr="0043019F">
        <w:t>mmune globulin</w:t>
      </w:r>
      <w:r w:rsidRPr="0043019F">
        <w:rPr>
          <w:shd w:val="clear" w:color="auto" w:fill="FFFFFF"/>
        </w:rPr>
        <w:t xml:space="preserve"> (IVIG), and hyperbaric oxygen.</w:t>
      </w:r>
    </w:p>
    <w:p w14:paraId="49908B58" w14:textId="77777777" w:rsidR="00CA6158" w:rsidRPr="0043019F" w:rsidRDefault="00CA6158" w:rsidP="00CA6158">
      <w:pPr>
        <w:pStyle w:val="Heading1"/>
      </w:pPr>
      <w:r w:rsidRPr="0043019F">
        <w:t>SNOMED CT terms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3889"/>
        <w:gridCol w:w="3006"/>
      </w:tblGrid>
      <w:tr w:rsidR="00CA6158" w:rsidRPr="0043019F" w14:paraId="6F66145D" w14:textId="77777777" w:rsidTr="00744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3E9C4A" w14:textId="77777777" w:rsidR="00CA6158" w:rsidRPr="0043019F" w:rsidRDefault="00CA6158" w:rsidP="007448C3">
            <w:r w:rsidRPr="0043019F">
              <w:t>SNOMED CT code</w:t>
            </w:r>
          </w:p>
        </w:tc>
        <w:tc>
          <w:tcPr>
            <w:tcW w:w="3889" w:type="dxa"/>
          </w:tcPr>
          <w:p w14:paraId="01FE9D40" w14:textId="77777777" w:rsidR="00CA6158" w:rsidRPr="0043019F" w:rsidRDefault="00CA6158" w:rsidP="00744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Term name</w:t>
            </w:r>
          </w:p>
        </w:tc>
        <w:tc>
          <w:tcPr>
            <w:tcW w:w="3006" w:type="dxa"/>
          </w:tcPr>
          <w:p w14:paraId="1FE355FA" w14:textId="77777777" w:rsidR="00CA6158" w:rsidRPr="0043019F" w:rsidRDefault="00CA6158" w:rsidP="00744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Description</w:t>
            </w:r>
          </w:p>
        </w:tc>
      </w:tr>
      <w:tr w:rsidR="00CA6158" w:rsidRPr="0043019F" w14:paraId="43C5E96D" w14:textId="77777777" w:rsidTr="00744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281BA3" w14:textId="77777777" w:rsidR="00CA6158" w:rsidRPr="0043019F" w:rsidRDefault="00CA6158" w:rsidP="007448C3">
            <w:r w:rsidRPr="0043019F">
              <w:t>406614006</w:t>
            </w:r>
          </w:p>
        </w:tc>
        <w:tc>
          <w:tcPr>
            <w:tcW w:w="3889" w:type="dxa"/>
          </w:tcPr>
          <w:p w14:paraId="2FB90CC4" w14:textId="2C18EC37" w:rsidR="00CA6158" w:rsidRPr="0043019F" w:rsidRDefault="00CA6158" w:rsidP="00744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19F">
              <w:t>Invasive Group A beta-h</w:t>
            </w:r>
            <w:r w:rsidR="00354C19">
              <w:t>a</w:t>
            </w:r>
            <w:r w:rsidRPr="0043019F">
              <w:t>emolytic streptococcal disease</w:t>
            </w:r>
          </w:p>
        </w:tc>
        <w:tc>
          <w:tcPr>
            <w:tcW w:w="3006" w:type="dxa"/>
          </w:tcPr>
          <w:p w14:paraId="692B78CB" w14:textId="77777777" w:rsidR="00CA6158" w:rsidRPr="0043019F" w:rsidRDefault="00CA6158" w:rsidP="00744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3019F">
              <w:rPr>
                <w:i/>
                <w:iCs/>
              </w:rPr>
              <w:t>Disorder</w:t>
            </w:r>
          </w:p>
        </w:tc>
      </w:tr>
      <w:tr w:rsidR="00CA6158" w:rsidRPr="0043019F" w14:paraId="360A7C9C" w14:textId="77777777" w:rsidTr="00744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98C0BC" w14:textId="77777777" w:rsidR="00CA6158" w:rsidRPr="0043019F" w:rsidRDefault="00CA6158" w:rsidP="007448C3">
            <w:r w:rsidRPr="0043019F">
              <w:t>80166006</w:t>
            </w:r>
          </w:p>
        </w:tc>
        <w:tc>
          <w:tcPr>
            <w:tcW w:w="3889" w:type="dxa"/>
          </w:tcPr>
          <w:p w14:paraId="7126A05F" w14:textId="77777777" w:rsidR="00CA6158" w:rsidRPr="0043019F" w:rsidRDefault="00CA6158" w:rsidP="00744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19F">
              <w:t>Streptococcus pyogenes</w:t>
            </w:r>
          </w:p>
        </w:tc>
        <w:tc>
          <w:tcPr>
            <w:tcW w:w="3006" w:type="dxa"/>
          </w:tcPr>
          <w:p w14:paraId="71E33F90" w14:textId="77777777" w:rsidR="00CA6158" w:rsidRPr="0043019F" w:rsidRDefault="00CA6158" w:rsidP="00744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3019F">
              <w:rPr>
                <w:i/>
                <w:iCs/>
              </w:rPr>
              <w:t>Organism</w:t>
            </w:r>
          </w:p>
        </w:tc>
      </w:tr>
    </w:tbl>
    <w:p w14:paraId="05C33CB6" w14:textId="77777777" w:rsidR="00A71823" w:rsidRPr="0043019F" w:rsidRDefault="00A71823">
      <w:pPr>
        <w:spacing w:before="0" w:after="200" w:line="276" w:lineRule="auto"/>
        <w:rPr>
          <w:rFonts w:eastAsia="Times New Roman"/>
          <w:b/>
          <w:color w:val="000000"/>
          <w:sz w:val="28"/>
          <w:szCs w:val="27"/>
          <w:shd w:val="clear" w:color="auto" w:fill="FFFFFF"/>
        </w:rPr>
      </w:pPr>
      <w:r w:rsidRPr="0043019F">
        <w:rPr>
          <w:b/>
        </w:rPr>
        <w:br w:type="page"/>
      </w:r>
    </w:p>
    <w:p w14:paraId="0CABE0F3" w14:textId="06A1BC58" w:rsidR="00CD23B2" w:rsidRPr="0043019F" w:rsidRDefault="00CD23B2" w:rsidP="00CA6ECA">
      <w:pPr>
        <w:pStyle w:val="Heading1"/>
      </w:pPr>
      <w:r w:rsidRPr="0043019F">
        <w:lastRenderedPageBreak/>
        <w:t>References</w:t>
      </w:r>
    </w:p>
    <w:p w14:paraId="34596027" w14:textId="77777777" w:rsidR="00D76A33" w:rsidRPr="0043019F" w:rsidRDefault="00D76A33" w:rsidP="00C000BA">
      <w:pPr>
        <w:pStyle w:val="ListParagraph"/>
        <w:numPr>
          <w:ilvl w:val="0"/>
          <w:numId w:val="40"/>
        </w:numPr>
        <w:ind w:left="360"/>
        <w:rPr>
          <w:color w:val="000000" w:themeColor="text1"/>
        </w:rPr>
      </w:pPr>
      <w:r w:rsidRPr="0043019F">
        <w:rPr>
          <w:color w:val="000000" w:themeColor="text1"/>
          <w:shd w:val="clear" w:color="auto" w:fill="FFFFFF"/>
        </w:rPr>
        <w:t xml:space="preserve">Miller KM, </w:t>
      </w:r>
      <w:proofErr w:type="spellStart"/>
      <w:r w:rsidRPr="0043019F">
        <w:rPr>
          <w:color w:val="000000" w:themeColor="text1"/>
          <w:shd w:val="clear" w:color="auto" w:fill="FFFFFF"/>
        </w:rPr>
        <w:t>Lamagni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T, Cherian T, Cannon JW, Parks T, </w:t>
      </w:r>
      <w:proofErr w:type="spellStart"/>
      <w:r w:rsidRPr="0043019F">
        <w:rPr>
          <w:color w:val="000000" w:themeColor="text1"/>
          <w:shd w:val="clear" w:color="auto" w:fill="FFFFFF"/>
        </w:rPr>
        <w:t>Adegbola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RA, Pickering J, Barnett T, Engel ME, Manning L, Bowen AC, </w:t>
      </w:r>
      <w:proofErr w:type="spellStart"/>
      <w:r w:rsidRPr="0043019F">
        <w:rPr>
          <w:color w:val="000000" w:themeColor="text1"/>
          <w:shd w:val="clear" w:color="auto" w:fill="FFFFFF"/>
        </w:rPr>
        <w:t>Carapetis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JR, Moore HC, Barth DD, </w:t>
      </w:r>
      <w:proofErr w:type="spellStart"/>
      <w:r w:rsidRPr="0043019F">
        <w:rPr>
          <w:color w:val="000000" w:themeColor="text1"/>
          <w:shd w:val="clear" w:color="auto" w:fill="FFFFFF"/>
        </w:rPr>
        <w:t>Kaslow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DC, Van </w:t>
      </w:r>
      <w:proofErr w:type="spellStart"/>
      <w:r w:rsidRPr="0043019F">
        <w:rPr>
          <w:color w:val="000000" w:themeColor="text1"/>
          <w:shd w:val="clear" w:color="auto" w:fill="FFFFFF"/>
        </w:rPr>
        <w:t>Beneden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CA. Standardization of Epidemiological Surveillance of Invasive Group </w:t>
      </w:r>
      <w:proofErr w:type="gramStart"/>
      <w:r w:rsidRPr="0043019F">
        <w:rPr>
          <w:color w:val="000000" w:themeColor="text1"/>
          <w:shd w:val="clear" w:color="auto" w:fill="FFFFFF"/>
        </w:rPr>
        <w:t>A</w:t>
      </w:r>
      <w:proofErr w:type="gramEnd"/>
      <w:r w:rsidRPr="0043019F">
        <w:rPr>
          <w:color w:val="000000" w:themeColor="text1"/>
          <w:shd w:val="clear" w:color="auto" w:fill="FFFFFF"/>
        </w:rPr>
        <w:t xml:space="preserve"> Streptococcal Infections. Open Forum Infect Dis. 2022 Sep 15;9(Suppl 1</w:t>
      </w:r>
      <w:proofErr w:type="gramStart"/>
      <w:r w:rsidRPr="0043019F">
        <w:rPr>
          <w:color w:val="000000" w:themeColor="text1"/>
          <w:shd w:val="clear" w:color="auto" w:fill="FFFFFF"/>
        </w:rPr>
        <w:t>):S</w:t>
      </w:r>
      <w:proofErr w:type="gramEnd"/>
      <w:r w:rsidRPr="0043019F">
        <w:rPr>
          <w:color w:val="000000" w:themeColor="text1"/>
          <w:shd w:val="clear" w:color="auto" w:fill="FFFFFF"/>
        </w:rPr>
        <w:t xml:space="preserve">31-S40. </w:t>
      </w:r>
      <w:proofErr w:type="spellStart"/>
      <w:r w:rsidRPr="0043019F">
        <w:rPr>
          <w:color w:val="000000" w:themeColor="text1"/>
          <w:shd w:val="clear" w:color="auto" w:fill="FFFFFF"/>
        </w:rPr>
        <w:t>doi</w:t>
      </w:r>
      <w:proofErr w:type="spellEnd"/>
      <w:r w:rsidRPr="0043019F">
        <w:rPr>
          <w:color w:val="000000" w:themeColor="text1"/>
          <w:shd w:val="clear" w:color="auto" w:fill="FFFFFF"/>
        </w:rPr>
        <w:t>: 10.1093/</w:t>
      </w:r>
      <w:proofErr w:type="spellStart"/>
      <w:r w:rsidRPr="0043019F">
        <w:rPr>
          <w:color w:val="000000" w:themeColor="text1"/>
          <w:shd w:val="clear" w:color="auto" w:fill="FFFFFF"/>
        </w:rPr>
        <w:t>ofid</w:t>
      </w:r>
      <w:proofErr w:type="spellEnd"/>
      <w:r w:rsidRPr="0043019F">
        <w:rPr>
          <w:color w:val="000000" w:themeColor="text1"/>
          <w:shd w:val="clear" w:color="auto" w:fill="FFFFFF"/>
        </w:rPr>
        <w:t>/ofac281. PMID: 36128405; PMCID: PMC9474937.</w:t>
      </w:r>
    </w:p>
    <w:p w14:paraId="14285D24" w14:textId="3B78BBFC" w:rsidR="00C000BA" w:rsidRPr="0043019F" w:rsidRDefault="008C29C9" w:rsidP="00D76A33">
      <w:pPr>
        <w:pStyle w:val="ListParagraph"/>
        <w:numPr>
          <w:ilvl w:val="0"/>
          <w:numId w:val="40"/>
        </w:numPr>
        <w:ind w:left="360"/>
        <w:rPr>
          <w:color w:val="000000" w:themeColor="text1"/>
        </w:rPr>
      </w:pPr>
      <w:proofErr w:type="spellStart"/>
      <w:r w:rsidRPr="0043019F">
        <w:rPr>
          <w:color w:val="000000" w:themeColor="text1"/>
          <w:shd w:val="clear" w:color="auto" w:fill="FFFFFF"/>
        </w:rPr>
        <w:t>Nanduri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SA, </w:t>
      </w:r>
      <w:proofErr w:type="spellStart"/>
      <w:r w:rsidRPr="0043019F">
        <w:rPr>
          <w:color w:val="000000" w:themeColor="text1"/>
          <w:shd w:val="clear" w:color="auto" w:fill="FFFFFF"/>
        </w:rPr>
        <w:t>Onukwube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J, Apostol M, Alden N, Petit S, Farley M, Harrison LH, Como-</w:t>
      </w:r>
      <w:proofErr w:type="spellStart"/>
      <w:r w:rsidRPr="0043019F">
        <w:rPr>
          <w:color w:val="000000" w:themeColor="text1"/>
          <w:shd w:val="clear" w:color="auto" w:fill="FFFFFF"/>
        </w:rPr>
        <w:t>Sabetti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K, Smelser C, </w:t>
      </w:r>
      <w:proofErr w:type="spellStart"/>
      <w:r w:rsidRPr="0043019F">
        <w:rPr>
          <w:color w:val="000000" w:themeColor="text1"/>
          <w:shd w:val="clear" w:color="auto" w:fill="FFFFFF"/>
        </w:rPr>
        <w:t>Burzlaff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K, </w:t>
      </w:r>
      <w:proofErr w:type="spellStart"/>
      <w:r w:rsidRPr="0043019F">
        <w:rPr>
          <w:color w:val="000000" w:themeColor="text1"/>
          <w:shd w:val="clear" w:color="auto" w:fill="FFFFFF"/>
        </w:rPr>
        <w:t>Cieslak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P, Schaffner W, Van </w:t>
      </w:r>
      <w:proofErr w:type="spellStart"/>
      <w:r w:rsidRPr="0043019F">
        <w:rPr>
          <w:color w:val="000000" w:themeColor="text1"/>
          <w:shd w:val="clear" w:color="auto" w:fill="FFFFFF"/>
        </w:rPr>
        <w:t>Beneden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CA. Challenges in Surveillance for Streptococcal Toxic Shock Syndrome: Active Bacterial Core Surveillance, United States, 2014-2017. Public Health Rep. 2022 Jul-Aug;137(4):687-694. </w:t>
      </w:r>
      <w:proofErr w:type="spellStart"/>
      <w:r w:rsidRPr="0043019F">
        <w:rPr>
          <w:color w:val="000000" w:themeColor="text1"/>
          <w:shd w:val="clear" w:color="auto" w:fill="FFFFFF"/>
        </w:rPr>
        <w:t>doi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: 10.1177/00333549211013460. </w:t>
      </w:r>
      <w:proofErr w:type="spellStart"/>
      <w:r w:rsidRPr="0043019F">
        <w:rPr>
          <w:color w:val="000000" w:themeColor="text1"/>
          <w:shd w:val="clear" w:color="auto" w:fill="FFFFFF"/>
        </w:rPr>
        <w:t>Epub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2021 May 7. PMID: 33960856; PMCID: PMC9257504.</w:t>
      </w:r>
    </w:p>
    <w:p w14:paraId="16C8D881" w14:textId="6F51EEB9" w:rsidR="00C000BA" w:rsidRPr="0043019F" w:rsidRDefault="008C29C9" w:rsidP="00C000BA">
      <w:pPr>
        <w:pStyle w:val="ListParagraph"/>
        <w:numPr>
          <w:ilvl w:val="0"/>
          <w:numId w:val="40"/>
        </w:numPr>
        <w:ind w:left="360"/>
        <w:rPr>
          <w:color w:val="000000" w:themeColor="text1"/>
        </w:rPr>
      </w:pPr>
      <w:r w:rsidRPr="0043019F">
        <w:rPr>
          <w:rFonts w:eastAsia="Times New Roman"/>
          <w:color w:val="000000" w:themeColor="text1"/>
        </w:rPr>
        <w:t xml:space="preserve">Beall B, </w:t>
      </w:r>
      <w:proofErr w:type="spellStart"/>
      <w:r w:rsidRPr="0043019F">
        <w:rPr>
          <w:rFonts w:eastAsia="Times New Roman"/>
          <w:color w:val="000000" w:themeColor="text1"/>
        </w:rPr>
        <w:t>Facklam</w:t>
      </w:r>
      <w:proofErr w:type="spellEnd"/>
      <w:r w:rsidRPr="0043019F">
        <w:rPr>
          <w:rFonts w:eastAsia="Times New Roman"/>
          <w:color w:val="000000" w:themeColor="text1"/>
        </w:rPr>
        <w:t xml:space="preserve"> R, Thompson T. Sequencing </w:t>
      </w:r>
      <w:proofErr w:type="spellStart"/>
      <w:r w:rsidRPr="0043019F">
        <w:rPr>
          <w:rFonts w:eastAsia="Times New Roman"/>
          <w:color w:val="000000" w:themeColor="text1"/>
        </w:rPr>
        <w:t>emm</w:t>
      </w:r>
      <w:proofErr w:type="spellEnd"/>
      <w:r w:rsidRPr="0043019F">
        <w:rPr>
          <w:rFonts w:eastAsia="Times New Roman"/>
          <w:color w:val="000000" w:themeColor="text1"/>
        </w:rPr>
        <w:t xml:space="preserve">-specific PCR products for routine and accurate typing of group A streptococci. J Clin </w:t>
      </w:r>
      <w:proofErr w:type="spellStart"/>
      <w:r w:rsidRPr="0043019F">
        <w:rPr>
          <w:rFonts w:eastAsia="Times New Roman"/>
          <w:color w:val="000000" w:themeColor="text1"/>
        </w:rPr>
        <w:t>Microbiol</w:t>
      </w:r>
      <w:proofErr w:type="spellEnd"/>
      <w:r w:rsidRPr="0043019F">
        <w:rPr>
          <w:rFonts w:eastAsia="Times New Roman"/>
          <w:color w:val="000000" w:themeColor="text1"/>
        </w:rPr>
        <w:t xml:space="preserve"> 1996; 34:953.</w:t>
      </w:r>
    </w:p>
    <w:p w14:paraId="1A8D013F" w14:textId="63C9BE43" w:rsidR="00C000BA" w:rsidRPr="0043019F" w:rsidRDefault="00B97585" w:rsidP="00C000BA">
      <w:pPr>
        <w:pStyle w:val="ListParagraph"/>
        <w:numPr>
          <w:ilvl w:val="0"/>
          <w:numId w:val="40"/>
        </w:numPr>
        <w:ind w:left="360"/>
        <w:rPr>
          <w:color w:val="000000" w:themeColor="text1"/>
        </w:rPr>
      </w:pPr>
      <w:proofErr w:type="spellStart"/>
      <w:r w:rsidRPr="0043019F">
        <w:rPr>
          <w:color w:val="000000" w:themeColor="text1"/>
          <w:shd w:val="clear" w:color="auto" w:fill="FFFFFF"/>
        </w:rPr>
        <w:t>Ferrieri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P, </w:t>
      </w:r>
      <w:proofErr w:type="spellStart"/>
      <w:r w:rsidRPr="0043019F">
        <w:rPr>
          <w:color w:val="000000" w:themeColor="text1"/>
          <w:shd w:val="clear" w:color="auto" w:fill="FFFFFF"/>
        </w:rPr>
        <w:t>Thonen</w:t>
      </w:r>
      <w:proofErr w:type="spellEnd"/>
      <w:r w:rsidRPr="0043019F">
        <w:rPr>
          <w:color w:val="000000" w:themeColor="text1"/>
          <w:shd w:val="clear" w:color="auto" w:fill="FFFFFF"/>
        </w:rPr>
        <w:t xml:space="preserve">-Kerr E, Nelson K, </w:t>
      </w:r>
      <w:proofErr w:type="spellStart"/>
      <w:r w:rsidRPr="0043019F">
        <w:rPr>
          <w:color w:val="000000" w:themeColor="text1"/>
          <w:shd w:val="clear" w:color="auto" w:fill="FFFFFF"/>
        </w:rPr>
        <w:t>Arbefeville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S. Prospective Evaluation of </w:t>
      </w:r>
      <w:proofErr w:type="spellStart"/>
      <w:r w:rsidRPr="0043019F">
        <w:rPr>
          <w:color w:val="000000" w:themeColor="text1"/>
          <w:shd w:val="clear" w:color="auto" w:fill="FFFFFF"/>
        </w:rPr>
        <w:t>Xpert</w:t>
      </w:r>
      <w:proofErr w:type="spellEnd"/>
      <w:r w:rsidRPr="0043019F">
        <w:rPr>
          <w:color w:val="000000" w:themeColor="text1"/>
          <w:shd w:val="clear" w:color="auto" w:fill="FFFFFF"/>
        </w:rPr>
        <w:t xml:space="preserve">® Xpress Strep </w:t>
      </w:r>
      <w:proofErr w:type="spellStart"/>
      <w:proofErr w:type="gramStart"/>
      <w:r w:rsidRPr="0043019F">
        <w:rPr>
          <w:color w:val="000000" w:themeColor="text1"/>
          <w:shd w:val="clear" w:color="auto" w:fill="FFFFFF"/>
        </w:rPr>
        <w:t>A</w:t>
      </w:r>
      <w:proofErr w:type="spellEnd"/>
      <w:proofErr w:type="gramEnd"/>
      <w:r w:rsidRPr="0043019F">
        <w:rPr>
          <w:color w:val="000000" w:themeColor="text1"/>
          <w:shd w:val="clear" w:color="auto" w:fill="FFFFFF"/>
        </w:rPr>
        <w:t xml:space="preserve"> Automated PCR Assay vs. Solana® Group A Streptococcal Nucleic Acid Amplification Testing vs. Conventional Throat Culture. </w:t>
      </w:r>
      <w:proofErr w:type="spellStart"/>
      <w:r w:rsidRPr="0043019F">
        <w:rPr>
          <w:color w:val="000000" w:themeColor="text1"/>
          <w:shd w:val="clear" w:color="auto" w:fill="FFFFFF"/>
        </w:rPr>
        <w:t>Curr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</w:t>
      </w:r>
      <w:proofErr w:type="spellStart"/>
      <w:r w:rsidRPr="0043019F">
        <w:rPr>
          <w:color w:val="000000" w:themeColor="text1"/>
          <w:shd w:val="clear" w:color="auto" w:fill="FFFFFF"/>
        </w:rPr>
        <w:t>Microbiol</w:t>
      </w:r>
      <w:proofErr w:type="spellEnd"/>
      <w:r w:rsidRPr="0043019F">
        <w:rPr>
          <w:color w:val="000000" w:themeColor="text1"/>
          <w:shd w:val="clear" w:color="auto" w:fill="FFFFFF"/>
        </w:rPr>
        <w:t xml:space="preserve">. 2021 Aug;78(8):2956-2960. </w:t>
      </w:r>
      <w:proofErr w:type="spellStart"/>
      <w:r w:rsidRPr="0043019F">
        <w:rPr>
          <w:color w:val="000000" w:themeColor="text1"/>
          <w:shd w:val="clear" w:color="auto" w:fill="FFFFFF"/>
        </w:rPr>
        <w:t>doi</w:t>
      </w:r>
      <w:proofErr w:type="spellEnd"/>
      <w:r w:rsidRPr="0043019F">
        <w:rPr>
          <w:color w:val="000000" w:themeColor="text1"/>
          <w:shd w:val="clear" w:color="auto" w:fill="FFFFFF"/>
        </w:rPr>
        <w:t xml:space="preserve">: 10.1007/s00284-021-02547-0. </w:t>
      </w:r>
      <w:proofErr w:type="spellStart"/>
      <w:r w:rsidRPr="0043019F">
        <w:rPr>
          <w:color w:val="000000" w:themeColor="text1"/>
          <w:shd w:val="clear" w:color="auto" w:fill="FFFFFF"/>
        </w:rPr>
        <w:t>Epub</w:t>
      </w:r>
      <w:proofErr w:type="spellEnd"/>
      <w:r w:rsidRPr="0043019F">
        <w:rPr>
          <w:color w:val="000000" w:themeColor="text1"/>
          <w:shd w:val="clear" w:color="auto" w:fill="FFFFFF"/>
        </w:rPr>
        <w:t xml:space="preserve"> 2021 Jun 3. PMID: 34085100; PMCID: PMC8174534.</w:t>
      </w:r>
    </w:p>
    <w:p w14:paraId="55F404C8" w14:textId="43C2CF1B" w:rsidR="5DC986AD" w:rsidRPr="00591040" w:rsidRDefault="0025066F" w:rsidP="5DC986AD">
      <w:pPr>
        <w:pStyle w:val="ListParagraph"/>
        <w:numPr>
          <w:ilvl w:val="0"/>
          <w:numId w:val="40"/>
        </w:numPr>
        <w:ind w:left="360"/>
        <w:rPr>
          <w:color w:val="5B616B"/>
        </w:rPr>
      </w:pPr>
      <w:r w:rsidRPr="0043019F">
        <w:rPr>
          <w:color w:val="000000" w:themeColor="text1"/>
        </w:rPr>
        <w:t xml:space="preserve">Li Y, Rivers J, Mathis S, Li Z, et al. Genomic surveillance of Streptococcus pyogenes strains causing invasive disease, United </w:t>
      </w:r>
      <w:proofErr w:type="spellStart"/>
      <w:r w:rsidRPr="0043019F">
        <w:rPr>
          <w:color w:val="000000" w:themeColor="text1"/>
        </w:rPr>
        <w:t>Staes</w:t>
      </w:r>
      <w:proofErr w:type="spellEnd"/>
      <w:r w:rsidRPr="0043019F">
        <w:rPr>
          <w:color w:val="000000" w:themeColor="text1"/>
        </w:rPr>
        <w:t xml:space="preserve">, 2016-2017. Front </w:t>
      </w:r>
      <w:proofErr w:type="spellStart"/>
      <w:r w:rsidRPr="0043019F">
        <w:rPr>
          <w:color w:val="000000" w:themeColor="text1"/>
        </w:rPr>
        <w:t>Microbiol</w:t>
      </w:r>
      <w:proofErr w:type="spellEnd"/>
      <w:r w:rsidRPr="0043019F">
        <w:rPr>
          <w:color w:val="000000" w:themeColor="text1"/>
        </w:rPr>
        <w:t xml:space="preserve"> </w:t>
      </w:r>
      <w:proofErr w:type="gramStart"/>
      <w:r w:rsidRPr="0043019F">
        <w:rPr>
          <w:color w:val="000000" w:themeColor="text1"/>
        </w:rPr>
        <w:t>2020;11:1547</w:t>
      </w:r>
      <w:proofErr w:type="gramEnd"/>
      <w:r w:rsidRPr="0043019F">
        <w:rPr>
          <w:color w:val="000000" w:themeColor="text1"/>
        </w:rPr>
        <w:t xml:space="preserve">. </w:t>
      </w:r>
      <w:proofErr w:type="spellStart"/>
      <w:r w:rsidRPr="0043019F">
        <w:rPr>
          <w:color w:val="5B616B"/>
        </w:rPr>
        <w:t>doi</w:t>
      </w:r>
      <w:proofErr w:type="spellEnd"/>
      <w:r w:rsidRPr="0043019F">
        <w:rPr>
          <w:color w:val="5B616B"/>
        </w:rPr>
        <w:t>: 10.3389/fmicb.2020.01547.</w:t>
      </w:r>
      <w:r w:rsidRPr="0043019F">
        <w:rPr>
          <w:color w:val="212121"/>
        </w:rPr>
        <w:t xml:space="preserve"> </w:t>
      </w:r>
    </w:p>
    <w:p w14:paraId="606C26E6" w14:textId="4A16DBFC" w:rsidR="00A71823" w:rsidRPr="0043019F" w:rsidRDefault="00A71823">
      <w:pPr>
        <w:spacing w:before="0" w:after="200" w:line="276" w:lineRule="auto"/>
      </w:pPr>
      <w:r w:rsidRPr="0043019F">
        <w:br w:type="page"/>
      </w:r>
    </w:p>
    <w:p w14:paraId="1D09BE12" w14:textId="11474F64" w:rsidR="00EC3B9A" w:rsidRPr="0043019F" w:rsidRDefault="00CF2D40" w:rsidP="00EC3B9A">
      <w:pPr>
        <w:pStyle w:val="Heading1"/>
      </w:pPr>
      <w:r w:rsidRPr="0043019F">
        <w:lastRenderedPageBreak/>
        <w:t>Glossary</w:t>
      </w:r>
    </w:p>
    <w:p w14:paraId="584E3140" w14:textId="1C5A0BCB" w:rsidR="00DC4218" w:rsidRPr="0043019F" w:rsidRDefault="00DC4218" w:rsidP="00CF2D40">
      <w:pPr>
        <w:rPr>
          <w:rStyle w:val="Strong"/>
          <w:b w:val="0"/>
          <w:bCs w:val="0"/>
          <w:color w:val="222222"/>
          <w:shd w:val="clear" w:color="auto" w:fill="FFFFFF"/>
        </w:rPr>
      </w:pPr>
      <w:r w:rsidRPr="0043019F">
        <w:rPr>
          <w:rStyle w:val="Strong"/>
          <w:color w:val="222222"/>
          <w:shd w:val="clear" w:color="auto" w:fill="FFFFFF"/>
        </w:rPr>
        <w:t>Ag/Ab</w:t>
      </w:r>
      <w:r w:rsidR="006A499C" w:rsidRPr="0043019F">
        <w:rPr>
          <w:rStyle w:val="Strong"/>
          <w:color w:val="222222"/>
          <w:shd w:val="clear" w:color="auto" w:fill="FFFFFF"/>
        </w:rPr>
        <w:t xml:space="preserve"> </w:t>
      </w:r>
      <w:r w:rsidR="006A499C" w:rsidRPr="0043019F">
        <w:rPr>
          <w:rStyle w:val="Strong"/>
          <w:b w:val="0"/>
          <w:bCs w:val="0"/>
          <w:color w:val="222222"/>
          <w:shd w:val="clear" w:color="auto" w:fill="FFFFFF"/>
        </w:rPr>
        <w:t>– Antigen/Antibody</w:t>
      </w:r>
    </w:p>
    <w:p w14:paraId="45833081" w14:textId="1EBF2234" w:rsidR="00A26C3D" w:rsidRPr="0043019F" w:rsidRDefault="00A26C3D" w:rsidP="00CF2D40">
      <w:pPr>
        <w:rPr>
          <w:rStyle w:val="Strong"/>
          <w:b w:val="0"/>
          <w:bCs w:val="0"/>
          <w:color w:val="222222"/>
          <w:shd w:val="clear" w:color="auto" w:fill="FFFFFF"/>
        </w:rPr>
      </w:pPr>
      <w:r w:rsidRPr="0043019F">
        <w:rPr>
          <w:rStyle w:val="Strong"/>
          <w:color w:val="222222"/>
          <w:shd w:val="clear" w:color="auto" w:fill="FFFFFF"/>
        </w:rPr>
        <w:t>AMR</w:t>
      </w:r>
      <w:r w:rsidRPr="0043019F">
        <w:rPr>
          <w:rStyle w:val="Strong"/>
          <w:b w:val="0"/>
          <w:bCs w:val="0"/>
          <w:color w:val="222222"/>
          <w:shd w:val="clear" w:color="auto" w:fill="FFFFFF"/>
        </w:rPr>
        <w:t xml:space="preserve"> – Antimicrobial resistance </w:t>
      </w:r>
    </w:p>
    <w:p w14:paraId="7388B913" w14:textId="23F20E62" w:rsidR="00BE0113" w:rsidRPr="0043019F" w:rsidRDefault="00BE0113" w:rsidP="00CF2D40">
      <w:r w:rsidRPr="0043019F">
        <w:rPr>
          <w:rStyle w:val="Strong"/>
          <w:color w:val="222222"/>
          <w:shd w:val="clear" w:color="auto" w:fill="FFFFFF"/>
        </w:rPr>
        <w:t>ARTG</w:t>
      </w:r>
      <w:r w:rsidRPr="0043019F">
        <w:rPr>
          <w:color w:val="222222"/>
          <w:shd w:val="clear" w:color="auto" w:fill="FFFFFF"/>
        </w:rPr>
        <w:t> </w:t>
      </w:r>
      <w:r w:rsidR="00A26C3D" w:rsidRPr="0043019F">
        <w:t xml:space="preserve">– </w:t>
      </w:r>
      <w:r w:rsidRPr="0043019F">
        <w:rPr>
          <w:color w:val="222222"/>
          <w:shd w:val="clear" w:color="auto" w:fill="FFFFFF"/>
        </w:rPr>
        <w:t>Australian Register of Therapeutic Goods</w:t>
      </w:r>
      <w:r w:rsidRPr="0043019F">
        <w:t xml:space="preserve"> </w:t>
      </w:r>
    </w:p>
    <w:p w14:paraId="1880D0B8" w14:textId="52612301" w:rsidR="00E1346E" w:rsidRPr="0043019F" w:rsidRDefault="00E1346E" w:rsidP="00CF2D40">
      <w:r w:rsidRPr="0043019F">
        <w:rPr>
          <w:b/>
          <w:bCs/>
        </w:rPr>
        <w:t>BA</w:t>
      </w:r>
      <w:r w:rsidRPr="0043019F">
        <w:t xml:space="preserve"> – Blood agar</w:t>
      </w:r>
    </w:p>
    <w:p w14:paraId="25D77A86" w14:textId="05FB942B" w:rsidR="00D20A0B" w:rsidRPr="0043019F" w:rsidRDefault="00D20A0B" w:rsidP="00CF2D40">
      <w:r w:rsidRPr="0043019F">
        <w:rPr>
          <w:b/>
          <w:bCs/>
        </w:rPr>
        <w:t>Biotype</w:t>
      </w:r>
      <w:r w:rsidRPr="0043019F">
        <w:t xml:space="preserve"> </w:t>
      </w:r>
      <w:r w:rsidR="00A26C3D" w:rsidRPr="0043019F">
        <w:t>– S</w:t>
      </w:r>
      <w:r w:rsidR="003A583C" w:rsidRPr="0043019F">
        <w:t>train distinguished from other microorganisms of the same species by its physiological properties</w:t>
      </w:r>
      <w:r w:rsidR="00DC4218" w:rsidRPr="0043019F">
        <w:t xml:space="preserve"> or</w:t>
      </w:r>
      <w:r w:rsidR="003A583C" w:rsidRPr="0043019F">
        <w:t xml:space="preserve"> a group of organisms with the same </w:t>
      </w:r>
      <w:proofErr w:type="gramStart"/>
      <w:r w:rsidR="003A583C" w:rsidRPr="0043019F">
        <w:t>genotype</w:t>
      </w:r>
      <w:proofErr w:type="gramEnd"/>
    </w:p>
    <w:p w14:paraId="76C65A34" w14:textId="795DCD7F" w:rsidR="00D20A0B" w:rsidRPr="0043019F" w:rsidRDefault="00D20A0B" w:rsidP="00CF2D40">
      <w:r w:rsidRPr="0043019F">
        <w:rPr>
          <w:b/>
          <w:bCs/>
        </w:rPr>
        <w:t>CCNA</w:t>
      </w:r>
      <w:r w:rsidRPr="0043019F">
        <w:t xml:space="preserve"> </w:t>
      </w:r>
      <w:r w:rsidR="00A26C3D" w:rsidRPr="0043019F">
        <w:t xml:space="preserve">– </w:t>
      </w:r>
      <w:r w:rsidR="006A499C" w:rsidRPr="0043019F">
        <w:t>Cell cytotoxicity neutrali</w:t>
      </w:r>
      <w:r w:rsidR="00BF5A7B" w:rsidRPr="0043019F">
        <w:t>s</w:t>
      </w:r>
      <w:r w:rsidR="006A499C" w:rsidRPr="0043019F">
        <w:t>ation assay</w:t>
      </w:r>
    </w:p>
    <w:p w14:paraId="47156159" w14:textId="17FA8D33" w:rsidR="00E1346E" w:rsidRPr="0043019F" w:rsidRDefault="00BF5A7B" w:rsidP="00CF2D40">
      <w:r w:rsidRPr="0043019F">
        <w:rPr>
          <w:b/>
          <w:bCs/>
        </w:rPr>
        <w:t xml:space="preserve">(US) </w:t>
      </w:r>
      <w:r w:rsidR="00E1346E" w:rsidRPr="0043019F">
        <w:rPr>
          <w:b/>
          <w:bCs/>
        </w:rPr>
        <w:t>CDC</w:t>
      </w:r>
      <w:r w:rsidR="00E1346E" w:rsidRPr="0043019F">
        <w:t xml:space="preserve"> </w:t>
      </w:r>
      <w:r w:rsidR="00EC3B9A" w:rsidRPr="0043019F">
        <w:t>–</w:t>
      </w:r>
      <w:r w:rsidR="00E1346E" w:rsidRPr="0043019F">
        <w:t xml:space="preserve"> </w:t>
      </w:r>
      <w:proofErr w:type="spellStart"/>
      <w:r w:rsidR="00BE0113" w:rsidRPr="0043019F">
        <w:t>Cent</w:t>
      </w:r>
      <w:r w:rsidR="00EC3B9A" w:rsidRPr="0043019F">
        <w:t>ers</w:t>
      </w:r>
      <w:proofErr w:type="spellEnd"/>
      <w:r w:rsidR="00EC3B9A" w:rsidRPr="0043019F">
        <w:t xml:space="preserve"> </w:t>
      </w:r>
      <w:r w:rsidR="00BE0113" w:rsidRPr="0043019F">
        <w:t>for Disease Control and Prevention</w:t>
      </w:r>
    </w:p>
    <w:p w14:paraId="2E6B67A9" w14:textId="75CBCDE7" w:rsidR="00C04E5A" w:rsidRPr="0043019F" w:rsidRDefault="00C04E5A" w:rsidP="00CF2D40">
      <w:r w:rsidRPr="0043019F">
        <w:rPr>
          <w:b/>
          <w:bCs/>
        </w:rPr>
        <w:t>CDNA</w:t>
      </w:r>
      <w:r w:rsidRPr="0043019F">
        <w:t xml:space="preserve"> </w:t>
      </w:r>
      <w:r w:rsidR="00A26C3D" w:rsidRPr="0043019F">
        <w:t xml:space="preserve">– </w:t>
      </w:r>
      <w:r w:rsidRPr="0043019F">
        <w:t>Communicable Diseases Network Australia</w:t>
      </w:r>
    </w:p>
    <w:p w14:paraId="44921DC9" w14:textId="29F5A041" w:rsidR="006A499C" w:rsidRPr="0043019F" w:rsidRDefault="006A499C" w:rsidP="00CF2D40">
      <w:r w:rsidRPr="0043019F">
        <w:rPr>
          <w:b/>
          <w:bCs/>
        </w:rPr>
        <w:t>CDS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Calibrated </w:t>
      </w:r>
      <w:r w:rsidR="00EC3B9A" w:rsidRPr="0043019F">
        <w:t>d</w:t>
      </w:r>
      <w:r w:rsidRPr="0043019F">
        <w:t xml:space="preserve">ichotomous </w:t>
      </w:r>
      <w:proofErr w:type="gramStart"/>
      <w:r w:rsidR="00EC3B9A" w:rsidRPr="0043019F">
        <w:t>s</w:t>
      </w:r>
      <w:r w:rsidRPr="0043019F">
        <w:t>usceptibility</w:t>
      </w:r>
      <w:proofErr w:type="gramEnd"/>
    </w:p>
    <w:p w14:paraId="48DC4C8A" w14:textId="6C2F28BB" w:rsidR="006A499C" w:rsidRPr="0043019F" w:rsidRDefault="006A499C" w:rsidP="00CF2D40">
      <w:r w:rsidRPr="0043019F">
        <w:rPr>
          <w:b/>
          <w:bCs/>
        </w:rPr>
        <w:t>CIA</w:t>
      </w:r>
      <w:r w:rsidRPr="0043019F">
        <w:t xml:space="preserve"> </w:t>
      </w:r>
      <w:r w:rsidR="00A26C3D" w:rsidRPr="0043019F">
        <w:t xml:space="preserve">– </w:t>
      </w:r>
      <w:r w:rsidRPr="0043019F">
        <w:t>Chemiluminescent immunoassay</w:t>
      </w:r>
    </w:p>
    <w:p w14:paraId="53B5732C" w14:textId="47CBA7BE" w:rsidR="00D20A0B" w:rsidRPr="0043019F" w:rsidRDefault="00D20A0B" w:rsidP="00CF2D40">
      <w:r w:rsidRPr="0043019F">
        <w:rPr>
          <w:b/>
          <w:bCs/>
        </w:rPr>
        <w:t>Clade</w:t>
      </w:r>
      <w:r w:rsidR="003A583C" w:rsidRPr="0043019F">
        <w:t xml:space="preserve"> </w:t>
      </w:r>
      <w:r w:rsidR="00A26C3D" w:rsidRPr="0043019F">
        <w:t>– G</w:t>
      </w:r>
      <w:r w:rsidR="00DC4218" w:rsidRPr="0043019F">
        <w:t xml:space="preserve">roup of organisms composed of a common ancestor and all its lineal </w:t>
      </w:r>
      <w:proofErr w:type="gramStart"/>
      <w:r w:rsidR="00DC4218" w:rsidRPr="0043019F">
        <w:t>descendants</w:t>
      </w:r>
      <w:proofErr w:type="gramEnd"/>
      <w:r w:rsidR="00DC4218" w:rsidRPr="0043019F">
        <w:t xml:space="preserve"> </w:t>
      </w:r>
    </w:p>
    <w:p w14:paraId="21B13BDE" w14:textId="1AC56E99" w:rsidR="006A499C" w:rsidRPr="0043019F" w:rsidRDefault="006A499C" w:rsidP="00CF2D40">
      <w:r w:rsidRPr="0043019F">
        <w:rPr>
          <w:b/>
          <w:bCs/>
        </w:rPr>
        <w:t>CLSI</w:t>
      </w:r>
      <w:r w:rsidRPr="0043019F">
        <w:t xml:space="preserve"> </w:t>
      </w:r>
      <w:r w:rsidR="00A26C3D" w:rsidRPr="0043019F">
        <w:t xml:space="preserve">– </w:t>
      </w:r>
      <w:r w:rsidRPr="0043019F">
        <w:t>Clinical and Laboratory Standards Institute</w:t>
      </w:r>
    </w:p>
    <w:p w14:paraId="50932D48" w14:textId="4DE67B61" w:rsidR="00E1346E" w:rsidRPr="0043019F" w:rsidRDefault="00E1346E" w:rsidP="00CF2D40">
      <w:r w:rsidRPr="0043019F">
        <w:rPr>
          <w:b/>
          <w:bCs/>
        </w:rPr>
        <w:t>CSF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Cerebrospinal fluid </w:t>
      </w:r>
    </w:p>
    <w:p w14:paraId="5735371B" w14:textId="32B422FB" w:rsidR="006A499C" w:rsidRPr="0043019F" w:rsidRDefault="006A499C" w:rsidP="00CF2D40">
      <w:r w:rsidRPr="0043019F">
        <w:rPr>
          <w:b/>
          <w:bCs/>
        </w:rPr>
        <w:t>Ct</w:t>
      </w:r>
      <w:r w:rsidRPr="0043019F">
        <w:t xml:space="preserve"> – Cycle threshold</w:t>
      </w:r>
    </w:p>
    <w:p w14:paraId="0A97107D" w14:textId="119D4F5C" w:rsidR="00E1346E" w:rsidRPr="0043019F" w:rsidRDefault="00E1346E" w:rsidP="00CF2D40">
      <w:r w:rsidRPr="0043019F">
        <w:rPr>
          <w:b/>
          <w:bCs/>
        </w:rPr>
        <w:t>DFA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Direct </w:t>
      </w:r>
      <w:r w:rsidR="00DD02C4" w:rsidRPr="0043019F">
        <w:t>f</w:t>
      </w:r>
      <w:r w:rsidRPr="0043019F">
        <w:t xml:space="preserve">luorescent </w:t>
      </w:r>
      <w:r w:rsidR="00DD02C4" w:rsidRPr="0043019F">
        <w:t>a</w:t>
      </w:r>
      <w:r w:rsidRPr="0043019F">
        <w:t>ntibody</w:t>
      </w:r>
    </w:p>
    <w:p w14:paraId="170600FB" w14:textId="1F5D4869" w:rsidR="00E1346E" w:rsidRPr="0043019F" w:rsidRDefault="00E1346E" w:rsidP="00CF2D40">
      <w:r w:rsidRPr="0043019F">
        <w:rPr>
          <w:b/>
          <w:bCs/>
        </w:rPr>
        <w:t>DNA</w:t>
      </w:r>
      <w:r w:rsidR="008A0130" w:rsidRPr="0043019F">
        <w:t xml:space="preserve"> </w:t>
      </w:r>
      <w:r w:rsidR="006A499C" w:rsidRPr="0043019F">
        <w:t>–</w:t>
      </w:r>
      <w:r w:rsidR="008A0130" w:rsidRPr="0043019F">
        <w:t xml:space="preserve"> </w:t>
      </w:r>
      <w:r w:rsidR="006A499C" w:rsidRPr="0043019F">
        <w:t xml:space="preserve">Deoxyribonucleic acid </w:t>
      </w:r>
    </w:p>
    <w:p w14:paraId="29FA3A8B" w14:textId="1154C494" w:rsidR="00D20A0B" w:rsidRPr="0043019F" w:rsidRDefault="00D20A0B" w:rsidP="00CF2D40">
      <w:r w:rsidRPr="0043019F">
        <w:rPr>
          <w:b/>
          <w:bCs/>
        </w:rPr>
        <w:t>EDTA</w:t>
      </w:r>
      <w:r w:rsidRPr="0043019F">
        <w:t xml:space="preserve"> </w:t>
      </w:r>
      <w:r w:rsidR="00A26C3D" w:rsidRPr="0043019F">
        <w:t xml:space="preserve">– </w:t>
      </w:r>
      <w:r w:rsidR="00DC4218" w:rsidRPr="0043019F">
        <w:t>Ethylenediaminetetraacetic acid</w:t>
      </w:r>
    </w:p>
    <w:p w14:paraId="6FE121EF" w14:textId="16041E9D" w:rsidR="00DD02C4" w:rsidRPr="0043019F" w:rsidRDefault="00DD02C4" w:rsidP="00CF2D40">
      <w:r w:rsidRPr="0043019F">
        <w:rPr>
          <w:b/>
          <w:bCs/>
        </w:rPr>
        <w:t>EIA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Enzyme </w:t>
      </w:r>
      <w:r w:rsidR="0083509D" w:rsidRPr="0043019F">
        <w:t>i</w:t>
      </w:r>
      <w:r w:rsidRPr="0043019F">
        <w:t>mmunoassay</w:t>
      </w:r>
    </w:p>
    <w:p w14:paraId="0E7D548A" w14:textId="4A96542E" w:rsidR="00E1346E" w:rsidRPr="0043019F" w:rsidRDefault="00E1346E" w:rsidP="00CF2D40">
      <w:r w:rsidRPr="0043019F">
        <w:rPr>
          <w:b/>
          <w:bCs/>
        </w:rPr>
        <w:t>ELISA</w:t>
      </w:r>
      <w:r w:rsidRPr="0043019F">
        <w:t xml:space="preserve"> </w:t>
      </w:r>
      <w:r w:rsidR="00A26C3D" w:rsidRPr="0043019F">
        <w:t xml:space="preserve">– </w:t>
      </w:r>
      <w:r w:rsidR="0083509D" w:rsidRPr="0043019F">
        <w:t>E</w:t>
      </w:r>
      <w:r w:rsidR="00617E04" w:rsidRPr="0043019F">
        <w:t xml:space="preserve">nzyme linked immunosorbent </w:t>
      </w:r>
      <w:proofErr w:type="gramStart"/>
      <w:r w:rsidR="00617E04" w:rsidRPr="0043019F">
        <w:t>assay</w:t>
      </w:r>
      <w:proofErr w:type="gramEnd"/>
    </w:p>
    <w:p w14:paraId="2783354E" w14:textId="6A3F0E2D" w:rsidR="006A499C" w:rsidRPr="0043019F" w:rsidRDefault="006A499C" w:rsidP="00CF2D40">
      <w:r w:rsidRPr="0043019F">
        <w:rPr>
          <w:b/>
          <w:bCs/>
        </w:rPr>
        <w:t>EUCAST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European Committee on Antimicrobial Susceptibility Testing </w:t>
      </w:r>
    </w:p>
    <w:p w14:paraId="71EE511E" w14:textId="5DE84727" w:rsidR="00D20A0B" w:rsidRPr="0043019F" w:rsidRDefault="006A499C" w:rsidP="00CF2D40">
      <w:r w:rsidRPr="0043019F">
        <w:rPr>
          <w:b/>
          <w:bCs/>
        </w:rPr>
        <w:t>HI</w:t>
      </w:r>
      <w:r w:rsidRPr="0043019F">
        <w:t xml:space="preserve"> </w:t>
      </w:r>
      <w:r w:rsidR="00A26C3D" w:rsidRPr="0043019F">
        <w:t xml:space="preserve">– </w:t>
      </w:r>
      <w:r w:rsidR="00D20A0B" w:rsidRPr="0043019F">
        <w:t xml:space="preserve">Haemagglutination </w:t>
      </w:r>
      <w:proofErr w:type="gramStart"/>
      <w:r w:rsidRPr="0043019F">
        <w:t>i</w:t>
      </w:r>
      <w:r w:rsidR="00D20A0B" w:rsidRPr="0043019F">
        <w:t>nhibition</w:t>
      </w:r>
      <w:proofErr w:type="gramEnd"/>
    </w:p>
    <w:p w14:paraId="385307D6" w14:textId="755DE735" w:rsidR="00C83210" w:rsidRPr="0043019F" w:rsidRDefault="00C83210" w:rsidP="00CF2D40">
      <w:r w:rsidRPr="0043019F">
        <w:rPr>
          <w:b/>
          <w:bCs/>
        </w:rPr>
        <w:lastRenderedPageBreak/>
        <w:t>ICT</w:t>
      </w:r>
      <w:r w:rsidRPr="0043019F">
        <w:t xml:space="preserve"> </w:t>
      </w:r>
      <w:r w:rsidR="00A26C3D" w:rsidRPr="0043019F">
        <w:t xml:space="preserve">– </w:t>
      </w:r>
      <w:r w:rsidRPr="0043019F">
        <w:t>Immunochromatographic test</w:t>
      </w:r>
    </w:p>
    <w:p w14:paraId="6C2B4FB7" w14:textId="070BB877" w:rsidR="00D20A0B" w:rsidRPr="0043019F" w:rsidRDefault="00D20A0B" w:rsidP="00CF2D40">
      <w:r w:rsidRPr="0043019F">
        <w:rPr>
          <w:b/>
          <w:bCs/>
        </w:rPr>
        <w:t>IFA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Immunofluorescent </w:t>
      </w:r>
      <w:r w:rsidR="006A499C" w:rsidRPr="0043019F">
        <w:t>a</w:t>
      </w:r>
      <w:r w:rsidRPr="0043019F">
        <w:t>ntibody</w:t>
      </w:r>
    </w:p>
    <w:p w14:paraId="3296D531" w14:textId="717D2FF8" w:rsidR="00DD02C4" w:rsidRPr="0043019F" w:rsidRDefault="00DD02C4" w:rsidP="00CF2D40">
      <w:r w:rsidRPr="0043019F">
        <w:rPr>
          <w:b/>
          <w:bCs/>
        </w:rPr>
        <w:t>IgA</w:t>
      </w:r>
      <w:r w:rsidR="00BE0113" w:rsidRPr="0043019F">
        <w:t xml:space="preserve"> </w:t>
      </w:r>
      <w:r w:rsidR="00A26C3D" w:rsidRPr="0043019F">
        <w:t xml:space="preserve">– </w:t>
      </w:r>
      <w:r w:rsidR="00BE0113" w:rsidRPr="0043019F">
        <w:t>Immunoglobulin A</w:t>
      </w:r>
    </w:p>
    <w:p w14:paraId="44F3B881" w14:textId="7336B640" w:rsidR="00E1346E" w:rsidRPr="0043019F" w:rsidRDefault="00E1346E" w:rsidP="00CF2D40">
      <w:r w:rsidRPr="0043019F">
        <w:rPr>
          <w:b/>
          <w:bCs/>
        </w:rPr>
        <w:t>IgG</w:t>
      </w:r>
      <w:r w:rsidR="00BE0113" w:rsidRPr="0043019F">
        <w:t xml:space="preserve"> </w:t>
      </w:r>
      <w:r w:rsidR="00A26C3D" w:rsidRPr="0043019F">
        <w:t xml:space="preserve">– </w:t>
      </w:r>
      <w:r w:rsidR="00BE0113" w:rsidRPr="0043019F">
        <w:t>Immunoglobulin G</w:t>
      </w:r>
    </w:p>
    <w:p w14:paraId="112A6948" w14:textId="5F72A0FC" w:rsidR="00E1346E" w:rsidRPr="0043019F" w:rsidRDefault="00E1346E" w:rsidP="00CF2D40">
      <w:r w:rsidRPr="0043019F">
        <w:rPr>
          <w:b/>
          <w:bCs/>
        </w:rPr>
        <w:t>IgM</w:t>
      </w:r>
      <w:r w:rsidR="00BE0113" w:rsidRPr="0043019F">
        <w:t xml:space="preserve"> </w:t>
      </w:r>
      <w:r w:rsidR="00A26C3D" w:rsidRPr="0043019F">
        <w:t xml:space="preserve">– </w:t>
      </w:r>
      <w:r w:rsidR="00BE0113" w:rsidRPr="0043019F">
        <w:t>Immunoglobulin M</w:t>
      </w:r>
    </w:p>
    <w:p w14:paraId="35208E8F" w14:textId="48B4B20B" w:rsidR="00C83210" w:rsidRPr="0043019F" w:rsidRDefault="00C83210" w:rsidP="00CF2D40">
      <w:r w:rsidRPr="0043019F">
        <w:rPr>
          <w:b/>
          <w:bCs/>
        </w:rPr>
        <w:t>IVD (device)</w:t>
      </w:r>
      <w:r w:rsidRPr="0043019F">
        <w:t xml:space="preserve"> </w:t>
      </w:r>
      <w:r w:rsidR="00A26C3D" w:rsidRPr="0043019F">
        <w:t xml:space="preserve">– </w:t>
      </w:r>
      <w:r w:rsidRPr="0043019F">
        <w:t>In vitro diagnostic medical device</w:t>
      </w:r>
    </w:p>
    <w:p w14:paraId="13D75391" w14:textId="4BF6DE28" w:rsidR="00D20A0B" w:rsidRPr="0043019F" w:rsidRDefault="00D20A0B" w:rsidP="00CF2D40">
      <w:r w:rsidRPr="0043019F">
        <w:rPr>
          <w:b/>
          <w:bCs/>
        </w:rPr>
        <w:t>In vitro</w:t>
      </w:r>
      <w:r w:rsidR="006A499C" w:rsidRPr="0043019F">
        <w:rPr>
          <w:b/>
          <w:bCs/>
        </w:rPr>
        <w:t xml:space="preserve"> </w:t>
      </w:r>
      <w:r w:rsidR="00A26C3D" w:rsidRPr="0043019F">
        <w:t xml:space="preserve">– </w:t>
      </w:r>
      <w:r w:rsidR="006A499C" w:rsidRPr="0043019F">
        <w:t xml:space="preserve">performed in a test tube, culture dish, or elsewhere outside a living </w:t>
      </w:r>
      <w:proofErr w:type="gramStart"/>
      <w:r w:rsidR="006A499C" w:rsidRPr="0043019F">
        <w:t>organism</w:t>
      </w:r>
      <w:proofErr w:type="gramEnd"/>
    </w:p>
    <w:p w14:paraId="0CB469DF" w14:textId="1D67538D" w:rsidR="00D20A0B" w:rsidRPr="0043019F" w:rsidRDefault="00D20A0B" w:rsidP="00CF2D40">
      <w:r w:rsidRPr="0043019F">
        <w:rPr>
          <w:b/>
          <w:bCs/>
        </w:rPr>
        <w:t>In vivo</w:t>
      </w:r>
      <w:r w:rsidR="006A499C" w:rsidRPr="0043019F">
        <w:rPr>
          <w:b/>
          <w:bCs/>
        </w:rPr>
        <w:t xml:space="preserve"> </w:t>
      </w:r>
      <w:r w:rsidR="00A26C3D" w:rsidRPr="0043019F">
        <w:t xml:space="preserve">– </w:t>
      </w:r>
      <w:r w:rsidR="006A499C" w:rsidRPr="0043019F">
        <w:t xml:space="preserve">performed or taking place in a living </w:t>
      </w:r>
      <w:proofErr w:type="gramStart"/>
      <w:r w:rsidR="006A499C" w:rsidRPr="0043019F">
        <w:t>organism</w:t>
      </w:r>
      <w:proofErr w:type="gramEnd"/>
    </w:p>
    <w:p w14:paraId="4BA620CC" w14:textId="3A43E318" w:rsidR="006A499C" w:rsidRPr="0043019F" w:rsidRDefault="006A499C" w:rsidP="00CF2D40">
      <w:r w:rsidRPr="0043019F">
        <w:rPr>
          <w:b/>
          <w:bCs/>
        </w:rPr>
        <w:t>ITS</w:t>
      </w:r>
      <w:r w:rsidRPr="0043019F">
        <w:t xml:space="preserve"> </w:t>
      </w:r>
      <w:r w:rsidR="00A26C3D" w:rsidRPr="0043019F">
        <w:t xml:space="preserve">– </w:t>
      </w:r>
      <w:r w:rsidRPr="0043019F">
        <w:t>Inter-genic spacer region</w:t>
      </w:r>
    </w:p>
    <w:p w14:paraId="461F78EB" w14:textId="0C9FDD1A" w:rsidR="00BE0113" w:rsidRPr="0043019F" w:rsidRDefault="003A583C" w:rsidP="00CF2D40">
      <w:r w:rsidRPr="0043019F">
        <w:rPr>
          <w:b/>
          <w:bCs/>
        </w:rPr>
        <w:t>LAMP</w:t>
      </w:r>
      <w:r w:rsidRPr="0043019F">
        <w:t xml:space="preserve"> </w:t>
      </w:r>
      <w:r w:rsidR="00A26C3D" w:rsidRPr="0043019F">
        <w:t xml:space="preserve">– </w:t>
      </w:r>
      <w:r w:rsidR="00BE0113" w:rsidRPr="0043019F">
        <w:t>Loop-mediated isothermal amplification</w:t>
      </w:r>
      <w:r w:rsidR="008A0130" w:rsidRPr="0043019F">
        <w:t xml:space="preserve"> </w:t>
      </w:r>
    </w:p>
    <w:p w14:paraId="052F64FB" w14:textId="7AD0F5FC" w:rsidR="00DD02C4" w:rsidRPr="0043019F" w:rsidRDefault="00DD02C4" w:rsidP="00CF2D40">
      <w:r w:rsidRPr="0043019F">
        <w:rPr>
          <w:b/>
          <w:bCs/>
        </w:rPr>
        <w:t>LPS</w:t>
      </w:r>
      <w:r w:rsidRPr="0043019F">
        <w:t xml:space="preserve"> </w:t>
      </w:r>
      <w:r w:rsidR="00D20A0B" w:rsidRPr="0043019F">
        <w:t>–</w:t>
      </w:r>
      <w:r w:rsidRPr="0043019F">
        <w:t xml:space="preserve"> </w:t>
      </w:r>
      <w:r w:rsidR="003A583C" w:rsidRPr="0043019F">
        <w:t>L</w:t>
      </w:r>
      <w:r w:rsidRPr="0043019F">
        <w:t>ipopolysaccharide</w:t>
      </w:r>
    </w:p>
    <w:p w14:paraId="3D79C20D" w14:textId="12EF6990" w:rsidR="00C83210" w:rsidRPr="0043019F" w:rsidRDefault="00C83210" w:rsidP="00CF2D40">
      <w:r w:rsidRPr="0043019F">
        <w:rPr>
          <w:b/>
          <w:bCs/>
        </w:rPr>
        <w:t>MALDI-TOF</w:t>
      </w:r>
      <w:r w:rsidRPr="0043019F">
        <w:t xml:space="preserve"> </w:t>
      </w:r>
      <w:r w:rsidR="00A26C3D" w:rsidRPr="0043019F">
        <w:t xml:space="preserve">– </w:t>
      </w:r>
      <w:r w:rsidRPr="0043019F">
        <w:t>Matrix-assisted laser desorption ion</w:t>
      </w:r>
      <w:r w:rsidR="00AD257A" w:rsidRPr="0043019F">
        <w:t>is</w:t>
      </w:r>
      <w:r w:rsidRPr="0043019F">
        <w:t xml:space="preserve">ation-time of flight </w:t>
      </w:r>
    </w:p>
    <w:p w14:paraId="44FFE129" w14:textId="27717D93" w:rsidR="006A499C" w:rsidRPr="0043019F" w:rsidRDefault="006A499C" w:rsidP="006A499C">
      <w:r w:rsidRPr="0043019F">
        <w:rPr>
          <w:b/>
          <w:bCs/>
        </w:rPr>
        <w:t>MAT</w:t>
      </w:r>
      <w:r w:rsidRPr="0043019F">
        <w:t xml:space="preserve"> </w:t>
      </w:r>
      <w:r w:rsidR="00A26C3D" w:rsidRPr="0043019F">
        <w:t xml:space="preserve">– </w:t>
      </w:r>
      <w:r w:rsidRPr="0043019F">
        <w:t>Microscopic agglutination test</w:t>
      </w:r>
    </w:p>
    <w:p w14:paraId="045B7E10" w14:textId="7B415F27" w:rsidR="006A499C" w:rsidRPr="0043019F" w:rsidRDefault="00C83210" w:rsidP="00CF2D40">
      <w:r w:rsidRPr="0043019F">
        <w:rPr>
          <w:b/>
          <w:bCs/>
        </w:rPr>
        <w:t>MDST</w:t>
      </w:r>
      <w:r w:rsidRPr="0043019F">
        <w:t xml:space="preserve"> </w:t>
      </w:r>
      <w:r w:rsidR="00A26C3D" w:rsidRPr="0043019F">
        <w:t xml:space="preserve">– </w:t>
      </w:r>
      <w:r w:rsidRPr="0043019F">
        <w:t>Molecular drug susceptibility testing</w:t>
      </w:r>
    </w:p>
    <w:p w14:paraId="1EDBCCBD" w14:textId="39803965" w:rsidR="00A26C3D" w:rsidRPr="0043019F" w:rsidRDefault="00A26C3D" w:rsidP="00CF2D40">
      <w:r w:rsidRPr="0043019F">
        <w:rPr>
          <w:b/>
          <w:bCs/>
        </w:rPr>
        <w:t>MDR</w:t>
      </w:r>
      <w:r w:rsidRPr="0043019F">
        <w:t xml:space="preserve"> – Multidrug resistant</w:t>
      </w:r>
    </w:p>
    <w:p w14:paraId="3C029B42" w14:textId="50B5C23C" w:rsidR="00C83210" w:rsidRPr="0043019F" w:rsidRDefault="00C83210" w:rsidP="00CF2D40">
      <w:r w:rsidRPr="0043019F">
        <w:rPr>
          <w:b/>
          <w:bCs/>
        </w:rPr>
        <w:t>MIA</w:t>
      </w:r>
      <w:r w:rsidRPr="0043019F">
        <w:t xml:space="preserve"> </w:t>
      </w:r>
      <w:r w:rsidR="00A26C3D" w:rsidRPr="0043019F">
        <w:t xml:space="preserve">– </w:t>
      </w:r>
      <w:r w:rsidRPr="0043019F">
        <w:t>Microsphere immunoassay</w:t>
      </w:r>
    </w:p>
    <w:p w14:paraId="14B20A3A" w14:textId="6CFC7763" w:rsidR="00D20A0B" w:rsidRPr="0043019F" w:rsidRDefault="00D20A0B" w:rsidP="00CF2D40">
      <w:r w:rsidRPr="0043019F">
        <w:rPr>
          <w:b/>
          <w:bCs/>
        </w:rPr>
        <w:t>MLST</w:t>
      </w:r>
      <w:r w:rsidRPr="0043019F">
        <w:t xml:space="preserve"> </w:t>
      </w:r>
      <w:r w:rsidR="00A26C3D" w:rsidRPr="0043019F">
        <w:t xml:space="preserve">– </w:t>
      </w:r>
      <w:proofErr w:type="spellStart"/>
      <w:r w:rsidR="003A583C" w:rsidRPr="0043019F">
        <w:t>M</w:t>
      </w:r>
      <w:r w:rsidRPr="0043019F">
        <w:t>ultilocus</w:t>
      </w:r>
      <w:proofErr w:type="spellEnd"/>
      <w:r w:rsidRPr="0043019F">
        <w:t xml:space="preserve"> sequence </w:t>
      </w:r>
      <w:proofErr w:type="gramStart"/>
      <w:r w:rsidRPr="0043019F">
        <w:t>typing</w:t>
      </w:r>
      <w:proofErr w:type="gramEnd"/>
    </w:p>
    <w:p w14:paraId="3EFBC9FC" w14:textId="02A3CB60" w:rsidR="00DD02C4" w:rsidRPr="0043019F" w:rsidRDefault="00DD02C4" w:rsidP="00E1346E">
      <w:r w:rsidRPr="0043019F">
        <w:rPr>
          <w:b/>
          <w:bCs/>
        </w:rPr>
        <w:t>NAAT</w:t>
      </w:r>
      <w:r w:rsidRPr="0043019F">
        <w:t xml:space="preserve"> </w:t>
      </w:r>
      <w:r w:rsidR="00A26C3D" w:rsidRPr="0043019F">
        <w:t xml:space="preserve">– </w:t>
      </w:r>
      <w:r w:rsidRPr="0043019F">
        <w:t>Nucleic acid amplification test/</w:t>
      </w:r>
      <w:proofErr w:type="spellStart"/>
      <w:r w:rsidRPr="0043019F">
        <w:t>ing</w:t>
      </w:r>
      <w:proofErr w:type="spellEnd"/>
    </w:p>
    <w:p w14:paraId="0A85F343" w14:textId="1E26C072" w:rsidR="00E1346E" w:rsidRPr="0043019F" w:rsidRDefault="00E1346E" w:rsidP="00E1346E">
      <w:r w:rsidRPr="0043019F">
        <w:rPr>
          <w:b/>
          <w:bCs/>
        </w:rPr>
        <w:t>NATA</w:t>
      </w:r>
      <w:r w:rsidRPr="0043019F">
        <w:t xml:space="preserve"> - National Association of Testing Authorities</w:t>
      </w:r>
      <w:r w:rsidR="00BF5A7B" w:rsidRPr="0043019F">
        <w:t>, Australia</w:t>
      </w:r>
    </w:p>
    <w:p w14:paraId="46A272E6" w14:textId="29A201FB" w:rsidR="00BE0113" w:rsidRPr="0043019F" w:rsidRDefault="00BE0113" w:rsidP="00E1346E">
      <w:r w:rsidRPr="0043019F">
        <w:rPr>
          <w:b/>
          <w:bCs/>
        </w:rPr>
        <w:t>NGS</w:t>
      </w:r>
      <w:r w:rsidRPr="0043019F">
        <w:t xml:space="preserve"> </w:t>
      </w:r>
      <w:r w:rsidR="00A26C3D" w:rsidRPr="0043019F">
        <w:t xml:space="preserve">– </w:t>
      </w:r>
      <w:r w:rsidR="003A583C" w:rsidRPr="0043019F">
        <w:t>N</w:t>
      </w:r>
      <w:r w:rsidRPr="0043019F">
        <w:t>ext generation sequencing</w:t>
      </w:r>
    </w:p>
    <w:p w14:paraId="4F20829B" w14:textId="3B6B94ED" w:rsidR="00D20A0B" w:rsidRPr="0043019F" w:rsidRDefault="00D20A0B" w:rsidP="00E1346E">
      <w:r w:rsidRPr="0043019F">
        <w:rPr>
          <w:b/>
          <w:bCs/>
        </w:rPr>
        <w:t>NPAAC</w:t>
      </w:r>
      <w:r w:rsidR="003A583C" w:rsidRPr="0043019F">
        <w:t xml:space="preserve"> </w:t>
      </w:r>
      <w:r w:rsidR="00A26C3D" w:rsidRPr="0043019F">
        <w:t xml:space="preserve">– </w:t>
      </w:r>
      <w:r w:rsidR="003A583C" w:rsidRPr="0043019F">
        <w:t>National Pathology Accreditation Advisory Council</w:t>
      </w:r>
    </w:p>
    <w:p w14:paraId="1D223DAB" w14:textId="4C120496" w:rsidR="0083509D" w:rsidRPr="0043019F" w:rsidRDefault="00DD02C4" w:rsidP="00E1346E">
      <w:r w:rsidRPr="0043019F">
        <w:rPr>
          <w:b/>
          <w:bCs/>
        </w:rPr>
        <w:t>NRL</w:t>
      </w:r>
      <w:r w:rsidR="00DC4218" w:rsidRPr="0043019F">
        <w:t xml:space="preserve"> </w:t>
      </w:r>
      <w:r w:rsidR="00A26C3D" w:rsidRPr="0043019F">
        <w:t xml:space="preserve">– </w:t>
      </w:r>
      <w:r w:rsidR="00DC4218" w:rsidRPr="0043019F">
        <w:t>National Serology Reference Laboratory</w:t>
      </w:r>
    </w:p>
    <w:p w14:paraId="769F9354" w14:textId="3947AFB2" w:rsidR="00E1346E" w:rsidRPr="0043019F" w:rsidRDefault="00E1346E" w:rsidP="00E1346E">
      <w:r w:rsidRPr="0043019F">
        <w:rPr>
          <w:b/>
          <w:bCs/>
        </w:rPr>
        <w:t>PCR</w:t>
      </w:r>
      <w:r w:rsidR="00DD02C4" w:rsidRPr="0043019F">
        <w:t xml:space="preserve"> </w:t>
      </w:r>
      <w:r w:rsidR="00A26C3D" w:rsidRPr="0043019F">
        <w:t xml:space="preserve">– </w:t>
      </w:r>
      <w:r w:rsidR="00DD02C4" w:rsidRPr="0043019F">
        <w:t xml:space="preserve">Polymerase </w:t>
      </w:r>
      <w:r w:rsidR="0083509D" w:rsidRPr="0043019F">
        <w:t>c</w:t>
      </w:r>
      <w:r w:rsidR="00DD02C4" w:rsidRPr="0043019F">
        <w:t xml:space="preserve">hain </w:t>
      </w:r>
      <w:r w:rsidR="0083509D" w:rsidRPr="0043019F">
        <w:t>r</w:t>
      </w:r>
      <w:r w:rsidR="00DD02C4" w:rsidRPr="0043019F">
        <w:t>eact</w:t>
      </w:r>
      <w:r w:rsidR="00DC4218" w:rsidRPr="0043019F">
        <w:t>i</w:t>
      </w:r>
      <w:r w:rsidR="00DD02C4" w:rsidRPr="0043019F">
        <w:t>on</w:t>
      </w:r>
    </w:p>
    <w:p w14:paraId="78A91FE9" w14:textId="7258648D" w:rsidR="00DD02C4" w:rsidRPr="0043019F" w:rsidRDefault="00DD02C4" w:rsidP="00E1346E">
      <w:r w:rsidRPr="0043019F">
        <w:rPr>
          <w:b/>
          <w:bCs/>
        </w:rPr>
        <w:lastRenderedPageBreak/>
        <w:t>PC2</w:t>
      </w:r>
      <w:r w:rsidR="006A499C" w:rsidRPr="0043019F">
        <w:rPr>
          <w:b/>
          <w:bCs/>
        </w:rPr>
        <w:t xml:space="preserve"> </w:t>
      </w:r>
      <w:r w:rsidR="00BF5A7B" w:rsidRPr="0043019F">
        <w:rPr>
          <w:b/>
          <w:bCs/>
        </w:rPr>
        <w:t>laboratory</w:t>
      </w:r>
      <w:r w:rsidR="006A499C" w:rsidRPr="0043019F">
        <w:t xml:space="preserve"> </w:t>
      </w:r>
      <w:r w:rsidR="00A26C3D" w:rsidRPr="0043019F">
        <w:t xml:space="preserve">– </w:t>
      </w:r>
      <w:r w:rsidR="006A499C" w:rsidRPr="0043019F">
        <w:t xml:space="preserve">Physical </w:t>
      </w:r>
      <w:r w:rsidR="0083509D" w:rsidRPr="0043019F">
        <w:t>c</w:t>
      </w:r>
      <w:r w:rsidR="006A499C" w:rsidRPr="0043019F">
        <w:t xml:space="preserve">ontainment </w:t>
      </w:r>
      <w:r w:rsidR="0083509D" w:rsidRPr="0043019F">
        <w:t>l</w:t>
      </w:r>
      <w:r w:rsidR="006A499C" w:rsidRPr="0043019F">
        <w:t xml:space="preserve">evel 2 laboratory </w:t>
      </w:r>
    </w:p>
    <w:p w14:paraId="41C6F32F" w14:textId="7B31A0A7" w:rsidR="00DD02C4" w:rsidRPr="0043019F" w:rsidRDefault="00DD02C4" w:rsidP="00E1346E">
      <w:r w:rsidRPr="0043019F">
        <w:rPr>
          <w:b/>
          <w:bCs/>
        </w:rPr>
        <w:t>PC3</w:t>
      </w:r>
      <w:r w:rsidR="006A499C" w:rsidRPr="0043019F">
        <w:rPr>
          <w:b/>
          <w:bCs/>
        </w:rPr>
        <w:t xml:space="preserve"> </w:t>
      </w:r>
      <w:r w:rsidR="00BF5A7B" w:rsidRPr="0043019F">
        <w:rPr>
          <w:b/>
          <w:bCs/>
        </w:rPr>
        <w:t>laboratory</w:t>
      </w:r>
      <w:r w:rsidR="00BF5A7B" w:rsidRPr="0043019F">
        <w:t xml:space="preserve"> </w:t>
      </w:r>
      <w:r w:rsidR="00A26C3D" w:rsidRPr="0043019F">
        <w:t xml:space="preserve">– </w:t>
      </w:r>
      <w:r w:rsidR="006A499C" w:rsidRPr="0043019F">
        <w:t xml:space="preserve">Physical </w:t>
      </w:r>
      <w:r w:rsidR="0083509D" w:rsidRPr="0043019F">
        <w:t>c</w:t>
      </w:r>
      <w:r w:rsidR="006A499C" w:rsidRPr="0043019F">
        <w:t xml:space="preserve">ontainment </w:t>
      </w:r>
      <w:r w:rsidR="0083509D" w:rsidRPr="0043019F">
        <w:t>l</w:t>
      </w:r>
      <w:r w:rsidR="006A499C" w:rsidRPr="0043019F">
        <w:t>evel 3 laboratory</w:t>
      </w:r>
    </w:p>
    <w:p w14:paraId="0FCB7B3E" w14:textId="17B2C3BA" w:rsidR="00DC4218" w:rsidRPr="0043019F" w:rsidRDefault="00DC4218" w:rsidP="00E1346E">
      <w:r w:rsidRPr="0043019F">
        <w:rPr>
          <w:b/>
          <w:bCs/>
        </w:rPr>
        <w:t xml:space="preserve">PC4 </w:t>
      </w:r>
      <w:r w:rsidR="00BF5A7B" w:rsidRPr="0043019F">
        <w:rPr>
          <w:b/>
          <w:bCs/>
        </w:rPr>
        <w:t xml:space="preserve">laboratory </w:t>
      </w:r>
      <w:r w:rsidR="00A26C3D" w:rsidRPr="0043019F">
        <w:t xml:space="preserve">– </w:t>
      </w:r>
      <w:r w:rsidR="006A499C" w:rsidRPr="0043019F">
        <w:t xml:space="preserve">Physical </w:t>
      </w:r>
      <w:r w:rsidR="0083509D" w:rsidRPr="0043019F">
        <w:t>c</w:t>
      </w:r>
      <w:r w:rsidR="006A499C" w:rsidRPr="0043019F">
        <w:t xml:space="preserve">ontainment </w:t>
      </w:r>
      <w:r w:rsidR="0083509D" w:rsidRPr="0043019F">
        <w:t>l</w:t>
      </w:r>
      <w:r w:rsidR="006A499C" w:rsidRPr="0043019F">
        <w:t>evel 4</w:t>
      </w:r>
      <w:r w:rsidR="0083509D" w:rsidRPr="0043019F">
        <w:t xml:space="preserve"> </w:t>
      </w:r>
      <w:r w:rsidR="006A499C" w:rsidRPr="0043019F">
        <w:t>laboratory</w:t>
      </w:r>
    </w:p>
    <w:p w14:paraId="34CC3B7B" w14:textId="05E70585" w:rsidR="0083509D" w:rsidRPr="0043019F" w:rsidRDefault="0083509D" w:rsidP="00E1346E">
      <w:r w:rsidRPr="0043019F">
        <w:rPr>
          <w:b/>
          <w:bCs/>
        </w:rPr>
        <w:t>PFGE</w:t>
      </w:r>
      <w:r w:rsidRPr="0043019F">
        <w:t xml:space="preserve"> </w:t>
      </w:r>
      <w:r w:rsidR="00A26C3D" w:rsidRPr="0043019F">
        <w:t xml:space="preserve">– </w:t>
      </w:r>
      <w:r w:rsidRPr="0043019F">
        <w:t>Pulsed field gel electrophoresis</w:t>
      </w:r>
    </w:p>
    <w:p w14:paraId="58099713" w14:textId="3308F1D9" w:rsidR="00DD02C4" w:rsidRPr="0043019F" w:rsidRDefault="00DD02C4" w:rsidP="00E1346E">
      <w:r w:rsidRPr="0043019F">
        <w:rPr>
          <w:b/>
          <w:bCs/>
        </w:rPr>
        <w:t>POC</w:t>
      </w:r>
      <w:r w:rsidRPr="0043019F">
        <w:t xml:space="preserve"> – </w:t>
      </w:r>
      <w:r w:rsidR="003A583C" w:rsidRPr="0043019F">
        <w:t>Point-of-care</w:t>
      </w:r>
    </w:p>
    <w:p w14:paraId="308262ED" w14:textId="77777777" w:rsidR="0083509D" w:rsidRPr="0043019F" w:rsidRDefault="0083509D" w:rsidP="0083509D">
      <w:r w:rsidRPr="0043019F">
        <w:rPr>
          <w:b/>
          <w:bCs/>
        </w:rPr>
        <w:t>QAP</w:t>
      </w:r>
      <w:r w:rsidRPr="0043019F">
        <w:t xml:space="preserve"> – Quality assurance program</w:t>
      </w:r>
    </w:p>
    <w:p w14:paraId="7932E4D9" w14:textId="1EF09361" w:rsidR="0083509D" w:rsidRPr="0043019F" w:rsidRDefault="0083509D" w:rsidP="00E1346E">
      <w:r w:rsidRPr="0043019F">
        <w:rPr>
          <w:b/>
          <w:bCs/>
        </w:rPr>
        <w:t>QC</w:t>
      </w:r>
      <w:r w:rsidRPr="0043019F">
        <w:t xml:space="preserve"> – Quality control</w:t>
      </w:r>
    </w:p>
    <w:p w14:paraId="4ACA97B5" w14:textId="68B7DB35" w:rsidR="0083509D" w:rsidRPr="0043019F" w:rsidRDefault="0083509D" w:rsidP="00E1346E">
      <w:r w:rsidRPr="0043019F">
        <w:rPr>
          <w:b/>
          <w:bCs/>
        </w:rPr>
        <w:t>RAPD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Random amplified polymorphic DNA </w:t>
      </w:r>
    </w:p>
    <w:p w14:paraId="0EB82AC9" w14:textId="5EF2366B" w:rsidR="00DD02C4" w:rsidRPr="0043019F" w:rsidRDefault="00DD02C4" w:rsidP="00E1346E">
      <w:r w:rsidRPr="0043019F">
        <w:rPr>
          <w:b/>
          <w:bCs/>
        </w:rPr>
        <w:t>RCPA</w:t>
      </w:r>
      <w:r w:rsidRPr="0043019F">
        <w:t xml:space="preserve"> </w:t>
      </w:r>
      <w:r w:rsidR="00A26C3D" w:rsidRPr="0043019F">
        <w:t xml:space="preserve">– </w:t>
      </w:r>
      <w:r w:rsidR="00D20A0B" w:rsidRPr="0043019F">
        <w:t>Royal College of Pathologists of Australasia</w:t>
      </w:r>
    </w:p>
    <w:p w14:paraId="6C35BE0A" w14:textId="3EA70C5C" w:rsidR="0083509D" w:rsidRPr="0043019F" w:rsidRDefault="0083509D" w:rsidP="00E1346E">
      <w:r w:rsidRPr="0043019F">
        <w:rPr>
          <w:b/>
          <w:bCs/>
        </w:rPr>
        <w:t>RFLP</w:t>
      </w:r>
      <w:r w:rsidRPr="0043019F">
        <w:t xml:space="preserve"> </w:t>
      </w:r>
      <w:r w:rsidR="00A26C3D" w:rsidRPr="0043019F">
        <w:t xml:space="preserve">– </w:t>
      </w:r>
      <w:r w:rsidRPr="0043019F">
        <w:t>Restriction fragment length polymorphism</w:t>
      </w:r>
    </w:p>
    <w:p w14:paraId="3E7861B9" w14:textId="75803399" w:rsidR="00E1346E" w:rsidRPr="0043019F" w:rsidRDefault="00E1346E" w:rsidP="00E1346E">
      <w:r w:rsidRPr="0043019F">
        <w:rPr>
          <w:b/>
          <w:bCs/>
        </w:rPr>
        <w:t>RNA</w:t>
      </w:r>
      <w:r w:rsidR="00DD02C4" w:rsidRPr="0043019F">
        <w:t xml:space="preserve"> </w:t>
      </w:r>
      <w:r w:rsidR="00A26C3D" w:rsidRPr="0043019F">
        <w:t xml:space="preserve">– </w:t>
      </w:r>
      <w:r w:rsidR="003A583C" w:rsidRPr="0043019F">
        <w:t>R</w:t>
      </w:r>
      <w:r w:rsidR="00DD02C4" w:rsidRPr="0043019F">
        <w:t>ibonucleic acid</w:t>
      </w:r>
    </w:p>
    <w:p w14:paraId="6AEDB076" w14:textId="4BB3D252" w:rsidR="0083509D" w:rsidRPr="0043019F" w:rsidRDefault="0083509D" w:rsidP="00E1346E">
      <w:r w:rsidRPr="0043019F">
        <w:rPr>
          <w:b/>
          <w:bCs/>
        </w:rPr>
        <w:t>RT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Reverse transcriptase </w:t>
      </w:r>
    </w:p>
    <w:p w14:paraId="37A0BD6E" w14:textId="42614B12" w:rsidR="00E1346E" w:rsidRPr="0043019F" w:rsidRDefault="00E1346E" w:rsidP="00E1346E">
      <w:r w:rsidRPr="0043019F">
        <w:rPr>
          <w:b/>
          <w:bCs/>
        </w:rPr>
        <w:t>RT-PCR</w:t>
      </w:r>
      <w:r w:rsidR="00BE0113" w:rsidRPr="0043019F">
        <w:t xml:space="preserve"> </w:t>
      </w:r>
      <w:r w:rsidR="00A26C3D" w:rsidRPr="0043019F">
        <w:t xml:space="preserve">– </w:t>
      </w:r>
      <w:r w:rsidR="003A583C" w:rsidRPr="0043019F">
        <w:t>R</w:t>
      </w:r>
      <w:r w:rsidR="00BE0113" w:rsidRPr="0043019F">
        <w:t>everse transcription polymerase chain reaction</w:t>
      </w:r>
    </w:p>
    <w:p w14:paraId="53BE9BD0" w14:textId="74C635C1" w:rsidR="00C83210" w:rsidRPr="0043019F" w:rsidRDefault="00C83210" w:rsidP="00E1346E">
      <w:r w:rsidRPr="0043019F">
        <w:rPr>
          <w:b/>
          <w:bCs/>
        </w:rPr>
        <w:t>SBT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Sequence based </w:t>
      </w:r>
      <w:proofErr w:type="gramStart"/>
      <w:r w:rsidRPr="0043019F">
        <w:t>typing</w:t>
      </w:r>
      <w:proofErr w:type="gramEnd"/>
    </w:p>
    <w:p w14:paraId="12615D78" w14:textId="0FD5CCFC" w:rsidR="006A499C" w:rsidRPr="0043019F" w:rsidRDefault="006A499C" w:rsidP="00E1346E">
      <w:r w:rsidRPr="0043019F">
        <w:rPr>
          <w:b/>
          <w:bCs/>
        </w:rPr>
        <w:t>Serotype</w:t>
      </w:r>
      <w:r w:rsidRPr="0043019F">
        <w:t xml:space="preserve"> –</w:t>
      </w:r>
      <w:r w:rsidR="00A26C3D" w:rsidRPr="0043019F">
        <w:t xml:space="preserve"> Pathogens</w:t>
      </w:r>
      <w:r w:rsidRPr="0043019F">
        <w:t xml:space="preserve"> of the same species that are antigenically </w:t>
      </w:r>
      <w:proofErr w:type="gramStart"/>
      <w:r w:rsidRPr="0043019F">
        <w:t>different</w:t>
      </w:r>
      <w:proofErr w:type="gramEnd"/>
    </w:p>
    <w:p w14:paraId="09B365F0" w14:textId="4B9E6928" w:rsidR="00C83210" w:rsidRPr="0043019F" w:rsidRDefault="00C83210" w:rsidP="00E1346E">
      <w:r w:rsidRPr="0043019F">
        <w:rPr>
          <w:b/>
          <w:bCs/>
        </w:rPr>
        <w:t>SNT</w:t>
      </w:r>
      <w:r w:rsidRPr="0043019F">
        <w:t xml:space="preserve"> </w:t>
      </w:r>
      <w:r w:rsidR="00A26C3D" w:rsidRPr="0043019F">
        <w:t>–</w:t>
      </w:r>
      <w:r w:rsidRPr="0043019F">
        <w:t xml:space="preserve"> Serum neutralisation</w:t>
      </w:r>
    </w:p>
    <w:p w14:paraId="7D184C64" w14:textId="70A6D74C" w:rsidR="00E1346E" w:rsidRPr="0043019F" w:rsidRDefault="00E1346E" w:rsidP="00E1346E">
      <w:r w:rsidRPr="0043019F">
        <w:rPr>
          <w:b/>
          <w:bCs/>
        </w:rPr>
        <w:t>SSBA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Security </w:t>
      </w:r>
      <w:r w:rsidR="0083509D" w:rsidRPr="0043019F">
        <w:t>s</w:t>
      </w:r>
      <w:r w:rsidRPr="0043019F">
        <w:t xml:space="preserve">ensitive </w:t>
      </w:r>
      <w:r w:rsidR="0083509D" w:rsidRPr="0043019F">
        <w:t>b</w:t>
      </w:r>
      <w:r w:rsidRPr="0043019F">
        <w:t xml:space="preserve">iological </w:t>
      </w:r>
      <w:r w:rsidR="0083509D" w:rsidRPr="0043019F">
        <w:t>a</w:t>
      </w:r>
      <w:r w:rsidRPr="0043019F">
        <w:t>gent</w:t>
      </w:r>
    </w:p>
    <w:p w14:paraId="0C2FE9C8" w14:textId="689DE386" w:rsidR="00DD02C4" w:rsidRPr="0043019F" w:rsidRDefault="00DD02C4" w:rsidP="00E1346E">
      <w:r w:rsidRPr="0043019F">
        <w:rPr>
          <w:b/>
          <w:bCs/>
        </w:rPr>
        <w:t>STI</w:t>
      </w:r>
      <w:r w:rsidRPr="0043019F">
        <w:t xml:space="preserve"> </w:t>
      </w:r>
      <w:r w:rsidR="00A26C3D" w:rsidRPr="0043019F">
        <w:t xml:space="preserve">– </w:t>
      </w:r>
      <w:r w:rsidR="003A583C" w:rsidRPr="0043019F">
        <w:t>S</w:t>
      </w:r>
      <w:r w:rsidRPr="0043019F">
        <w:t>exually transmitted infection</w:t>
      </w:r>
    </w:p>
    <w:p w14:paraId="6E06593B" w14:textId="6EC50546" w:rsidR="006A499C" w:rsidRPr="0043019F" w:rsidRDefault="006A499C" w:rsidP="00E1346E">
      <w:r w:rsidRPr="0043019F">
        <w:rPr>
          <w:b/>
          <w:bCs/>
        </w:rPr>
        <w:t>Strain</w:t>
      </w:r>
      <w:r w:rsidRPr="0043019F">
        <w:t xml:space="preserve"> </w:t>
      </w:r>
      <w:r w:rsidR="00A26C3D" w:rsidRPr="0043019F">
        <w:t xml:space="preserve">– </w:t>
      </w:r>
      <w:r w:rsidR="0083509D" w:rsidRPr="0043019F">
        <w:t>V</w:t>
      </w:r>
      <w:r w:rsidRPr="0043019F">
        <w:t xml:space="preserve">ariant that possesses unique and stable phenotypic </w:t>
      </w:r>
      <w:proofErr w:type="gramStart"/>
      <w:r w:rsidRPr="0043019F">
        <w:t>characteristics</w:t>
      </w:r>
      <w:proofErr w:type="gramEnd"/>
    </w:p>
    <w:p w14:paraId="703CB025" w14:textId="15C603D0" w:rsidR="00C83210" w:rsidRPr="0043019F" w:rsidRDefault="00C83210" w:rsidP="00E1346E">
      <w:r w:rsidRPr="0043019F">
        <w:rPr>
          <w:b/>
          <w:bCs/>
        </w:rPr>
        <w:t>SQAP</w:t>
      </w:r>
      <w:r w:rsidRPr="0043019F">
        <w:t xml:space="preserve"> </w:t>
      </w:r>
      <w:r w:rsidR="00A26C3D" w:rsidRPr="0043019F">
        <w:t xml:space="preserve">– </w:t>
      </w:r>
      <w:r w:rsidRPr="0043019F">
        <w:t>Serology quality assurance program</w:t>
      </w:r>
    </w:p>
    <w:p w14:paraId="52864775" w14:textId="018E5D68" w:rsidR="0083509D" w:rsidRPr="0043019F" w:rsidRDefault="0083509D" w:rsidP="0083509D">
      <w:r w:rsidRPr="0043019F">
        <w:rPr>
          <w:b/>
          <w:bCs/>
        </w:rPr>
        <w:t>Test sensitivity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Ability of a test to correctly identify patients with a </w:t>
      </w:r>
      <w:proofErr w:type="gramStart"/>
      <w:r w:rsidRPr="0043019F">
        <w:t>disease</w:t>
      </w:r>
      <w:proofErr w:type="gramEnd"/>
    </w:p>
    <w:p w14:paraId="5DCB1234" w14:textId="5BE5B3B2" w:rsidR="0083509D" w:rsidRPr="0043019F" w:rsidRDefault="0083509D" w:rsidP="00E1346E">
      <w:r w:rsidRPr="0043019F">
        <w:rPr>
          <w:b/>
          <w:bCs/>
        </w:rPr>
        <w:t>Test specificity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Ability of a test to correctly identify people without the </w:t>
      </w:r>
      <w:proofErr w:type="gramStart"/>
      <w:r w:rsidRPr="0043019F">
        <w:t>disease</w:t>
      </w:r>
      <w:proofErr w:type="gramEnd"/>
    </w:p>
    <w:p w14:paraId="7DAB616A" w14:textId="1F8463AD" w:rsidR="0083509D" w:rsidRPr="0043019F" w:rsidRDefault="00C83210" w:rsidP="00E1346E">
      <w:r w:rsidRPr="0043019F">
        <w:rPr>
          <w:b/>
          <w:bCs/>
        </w:rPr>
        <w:t>TGA</w:t>
      </w:r>
      <w:r w:rsidRPr="0043019F">
        <w:t xml:space="preserve"> </w:t>
      </w:r>
      <w:r w:rsidR="00A26C3D" w:rsidRPr="0043019F">
        <w:t xml:space="preserve">– </w:t>
      </w:r>
      <w:r w:rsidRPr="0043019F">
        <w:t>Therapeutic Goods Administration</w:t>
      </w:r>
    </w:p>
    <w:p w14:paraId="6EC32FAB" w14:textId="753B25A7" w:rsidR="0083509D" w:rsidRPr="0043019F" w:rsidRDefault="0083509D" w:rsidP="00E1346E">
      <w:r w:rsidRPr="0043019F">
        <w:rPr>
          <w:b/>
          <w:bCs/>
        </w:rPr>
        <w:lastRenderedPageBreak/>
        <w:t>UTM</w:t>
      </w:r>
      <w:r w:rsidRPr="0043019F">
        <w:t xml:space="preserve"> </w:t>
      </w:r>
      <w:r w:rsidR="00A26C3D" w:rsidRPr="0043019F">
        <w:t xml:space="preserve">– </w:t>
      </w:r>
      <w:r w:rsidRPr="0043019F">
        <w:t xml:space="preserve">Universal </w:t>
      </w:r>
      <w:r w:rsidR="00A26C3D" w:rsidRPr="0043019F">
        <w:t>t</w:t>
      </w:r>
      <w:r w:rsidRPr="0043019F">
        <w:t xml:space="preserve">ransport </w:t>
      </w:r>
      <w:r w:rsidR="00A26C3D" w:rsidRPr="0043019F">
        <w:t>m</w:t>
      </w:r>
      <w:r w:rsidRPr="0043019F">
        <w:t>edium</w:t>
      </w:r>
    </w:p>
    <w:p w14:paraId="375C0230" w14:textId="417E546D" w:rsidR="0083509D" w:rsidRPr="0043019F" w:rsidRDefault="0083509D" w:rsidP="00E1346E">
      <w:r w:rsidRPr="0043019F">
        <w:rPr>
          <w:b/>
          <w:bCs/>
        </w:rPr>
        <w:t>VTM</w:t>
      </w:r>
      <w:r w:rsidRPr="0043019F">
        <w:t xml:space="preserve"> </w:t>
      </w:r>
      <w:r w:rsidR="00A26C3D" w:rsidRPr="0043019F">
        <w:t xml:space="preserve">– </w:t>
      </w:r>
      <w:r w:rsidRPr="0043019F">
        <w:t>Viral transport media</w:t>
      </w:r>
    </w:p>
    <w:p w14:paraId="3650C5EF" w14:textId="23BDBA31" w:rsidR="00D20A0B" w:rsidRPr="0043019F" w:rsidRDefault="00D20A0B" w:rsidP="00E1346E">
      <w:r w:rsidRPr="0043019F">
        <w:rPr>
          <w:b/>
          <w:bCs/>
        </w:rPr>
        <w:t>WGS</w:t>
      </w:r>
      <w:r w:rsidRPr="0043019F">
        <w:t xml:space="preserve"> </w:t>
      </w:r>
      <w:r w:rsidR="00A26C3D" w:rsidRPr="0043019F">
        <w:t xml:space="preserve">– </w:t>
      </w:r>
      <w:r w:rsidRPr="0043019F">
        <w:t>Whole genome sequencing</w:t>
      </w:r>
    </w:p>
    <w:p w14:paraId="7EB29846" w14:textId="14A1D57C" w:rsidR="00E1346E" w:rsidRPr="0043019F" w:rsidRDefault="00E1346E" w:rsidP="00CF2D40">
      <w:r w:rsidRPr="0043019F">
        <w:rPr>
          <w:b/>
          <w:bCs/>
        </w:rPr>
        <w:t>WHO</w:t>
      </w:r>
      <w:r w:rsidR="00D20A0B" w:rsidRPr="0043019F">
        <w:t xml:space="preserve"> </w:t>
      </w:r>
      <w:r w:rsidR="00A26C3D" w:rsidRPr="0043019F">
        <w:t xml:space="preserve">– </w:t>
      </w:r>
      <w:r w:rsidR="00D20A0B" w:rsidRPr="0043019F">
        <w:t>World Health Organi</w:t>
      </w:r>
      <w:r w:rsidR="00BF5A7B" w:rsidRPr="0043019F">
        <w:t>z</w:t>
      </w:r>
      <w:r w:rsidR="00D20A0B" w:rsidRPr="0043019F">
        <w:t>ation</w:t>
      </w:r>
    </w:p>
    <w:p w14:paraId="73905932" w14:textId="7D5560EB" w:rsidR="0083509D" w:rsidRPr="0043019F" w:rsidRDefault="0083509D" w:rsidP="00CF2D40">
      <w:r w:rsidRPr="0043019F">
        <w:rPr>
          <w:b/>
          <w:bCs/>
        </w:rPr>
        <w:t>WHO CC</w:t>
      </w:r>
      <w:r w:rsidRPr="0043019F">
        <w:t xml:space="preserve"> </w:t>
      </w:r>
      <w:r w:rsidR="00A26C3D" w:rsidRPr="0043019F">
        <w:t xml:space="preserve">– </w:t>
      </w:r>
      <w:r w:rsidRPr="0043019F">
        <w:t>WHO Collaborating Centre</w:t>
      </w:r>
    </w:p>
    <w:p w14:paraId="7C1BCFB7" w14:textId="37C96F51" w:rsidR="00617E04" w:rsidRPr="0043019F" w:rsidRDefault="00A26C3D" w:rsidP="006A499C">
      <w:r w:rsidRPr="0043019F">
        <w:rPr>
          <w:b/>
          <w:bCs/>
        </w:rPr>
        <w:t>XDR</w:t>
      </w:r>
      <w:r w:rsidRPr="0043019F">
        <w:t xml:space="preserve"> – Extensively drug </w:t>
      </w:r>
      <w:proofErr w:type="gramStart"/>
      <w:r w:rsidRPr="0043019F">
        <w:t>resistant</w:t>
      </w:r>
      <w:proofErr w:type="gramEnd"/>
      <w:r w:rsidRPr="0043019F">
        <w:t xml:space="preserve"> </w:t>
      </w:r>
    </w:p>
    <w:sectPr w:rsidR="00617E04" w:rsidRPr="0043019F" w:rsidSect="00AE5C18"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680" w:footer="457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E0D9" w14:textId="77777777" w:rsidR="00941216" w:rsidRDefault="00941216" w:rsidP="00A53F74">
      <w:r>
        <w:separator/>
      </w:r>
    </w:p>
    <w:p w14:paraId="522FAE30" w14:textId="77777777" w:rsidR="00941216" w:rsidRDefault="00941216" w:rsidP="00A53F74"/>
  </w:endnote>
  <w:endnote w:type="continuationSeparator" w:id="0">
    <w:p w14:paraId="76E73DF9" w14:textId="77777777" w:rsidR="00941216" w:rsidRDefault="00941216" w:rsidP="00A53F74">
      <w:r>
        <w:continuationSeparator/>
      </w:r>
    </w:p>
    <w:p w14:paraId="2041685A" w14:textId="77777777" w:rsidR="00941216" w:rsidRDefault="00941216" w:rsidP="00A53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5994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6"/>
      </w:rPr>
    </w:sdtEndPr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8C4AB6" w14:textId="188BE033" w:rsidR="004F61C6" w:rsidRPr="00AE5C18" w:rsidRDefault="004F61C6" w:rsidP="00A53F74">
            <w:pPr>
              <w:pStyle w:val="Footer"/>
              <w:rPr>
                <w:rFonts w:ascii="Arial" w:hAnsi="Arial" w:cs="Arial"/>
                <w:sz w:val="18"/>
                <w:szCs w:val="16"/>
              </w:rPr>
            </w:pPr>
            <w:r w:rsidRPr="00AE5C18">
              <w:rPr>
                <w:rFonts w:ascii="Arial" w:hAnsi="Arial" w:cs="Arial"/>
                <w:sz w:val="18"/>
                <w:szCs w:val="16"/>
              </w:rPr>
              <w:t xml:space="preserve">Page </w: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begin"/>
            </w:r>
            <w:r w:rsidRPr="00AE5C18">
              <w:rPr>
                <w:rFonts w:ascii="Arial" w:hAnsi="Arial" w:cs="Arial"/>
                <w:sz w:val="18"/>
                <w:szCs w:val="16"/>
              </w:rPr>
              <w:instrText xml:space="preserve"> PAGE </w:instrTex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C4080">
              <w:rPr>
                <w:rFonts w:ascii="Arial" w:hAnsi="Arial" w:cs="Arial"/>
                <w:noProof/>
                <w:sz w:val="18"/>
                <w:szCs w:val="16"/>
              </w:rPr>
              <w:t>12</w: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E5C18">
              <w:rPr>
                <w:rFonts w:ascii="Arial" w:hAnsi="Arial" w:cs="Arial"/>
                <w:sz w:val="18"/>
                <w:szCs w:val="16"/>
              </w:rPr>
              <w:t xml:space="preserve"> of </w: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begin"/>
            </w:r>
            <w:r w:rsidRPr="00AE5C18">
              <w:rPr>
                <w:rFonts w:ascii="Arial" w:hAnsi="Arial" w:cs="Arial"/>
                <w:sz w:val="18"/>
                <w:szCs w:val="16"/>
              </w:rPr>
              <w:instrText xml:space="preserve"> NUMPAGES  </w:instrTex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C4080">
              <w:rPr>
                <w:rFonts w:ascii="Arial" w:hAnsi="Arial" w:cs="Arial"/>
                <w:noProof/>
                <w:sz w:val="18"/>
                <w:szCs w:val="16"/>
              </w:rPr>
              <w:t>12</w:t>
            </w:r>
            <w:r w:rsidRPr="00AE5C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sdtContent>
      </w:sdt>
    </w:sdtContent>
  </w:sdt>
  <w:p w14:paraId="59C91BA3" w14:textId="2047DFB5" w:rsidR="00110BE3" w:rsidRPr="00AE5C18" w:rsidRDefault="00A71823" w:rsidP="00AE5C18">
    <w:pPr>
      <w:pStyle w:val="Footer"/>
      <w:rPr>
        <w:rFonts w:ascii="Arial" w:hAnsi="Arial" w:cs="Arial"/>
        <w:sz w:val="18"/>
        <w:szCs w:val="16"/>
      </w:rPr>
    </w:pPr>
    <w:proofErr w:type="spellStart"/>
    <w:r>
      <w:rPr>
        <w:rFonts w:ascii="Arial" w:hAnsi="Arial" w:cs="Arial"/>
        <w:sz w:val="18"/>
        <w:szCs w:val="16"/>
      </w:rPr>
      <w:t>i</w:t>
    </w:r>
    <w:r w:rsidR="00A566A1">
      <w:rPr>
        <w:rFonts w:ascii="Arial" w:hAnsi="Arial" w:cs="Arial"/>
        <w:sz w:val="18"/>
        <w:szCs w:val="16"/>
      </w:rPr>
      <w:t>GAS</w:t>
    </w:r>
    <w:proofErr w:type="spellEnd"/>
    <w:r w:rsidR="00AE5C18" w:rsidRPr="00AE5C18">
      <w:rPr>
        <w:rFonts w:ascii="Arial" w:hAnsi="Arial" w:cs="Arial"/>
        <w:sz w:val="18"/>
        <w:szCs w:val="16"/>
      </w:rPr>
      <w:t xml:space="preserve"> – </w:t>
    </w:r>
    <w:r w:rsidR="006D70F9" w:rsidRPr="00AE5C18">
      <w:rPr>
        <w:rFonts w:ascii="Arial" w:hAnsi="Arial" w:cs="Arial"/>
        <w:sz w:val="18"/>
        <w:szCs w:val="16"/>
      </w:rPr>
      <w:t>Laboratory case definition – Version</w:t>
    </w:r>
    <w:r w:rsidR="00AE5C18" w:rsidRPr="00AE5C18">
      <w:rPr>
        <w:rFonts w:ascii="Arial" w:hAnsi="Arial" w:cs="Arial"/>
        <w:sz w:val="18"/>
        <w:szCs w:val="16"/>
      </w:rPr>
      <w:t xml:space="preserve"> </w:t>
    </w:r>
    <w:r w:rsidR="00A566A1">
      <w:rPr>
        <w:rFonts w:ascii="Arial" w:hAnsi="Arial" w:cs="Arial"/>
        <w:sz w:val="18"/>
        <w:szCs w:val="16"/>
      </w:rPr>
      <w:t>1</w:t>
    </w:r>
    <w:r w:rsidR="00A566A1">
      <w:rPr>
        <w:rFonts w:ascii="Arial" w:hAnsi="Arial" w:cs="Arial"/>
        <w:sz w:val="18"/>
        <w:szCs w:val="16"/>
      </w:rPr>
      <w:tab/>
    </w:r>
    <w:r w:rsidR="00A566A1">
      <w:rPr>
        <w:rFonts w:ascii="Arial" w:hAnsi="Arial" w:cs="Arial"/>
        <w:sz w:val="18"/>
        <w:szCs w:val="16"/>
      </w:rPr>
      <w:tab/>
      <w:t>Monday, February 27,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25E1" w14:textId="77777777" w:rsidR="00941216" w:rsidRDefault="00941216" w:rsidP="00A53F74">
      <w:r>
        <w:separator/>
      </w:r>
    </w:p>
    <w:p w14:paraId="4DDFD6AB" w14:textId="77777777" w:rsidR="00941216" w:rsidRDefault="00941216" w:rsidP="00A53F74"/>
  </w:footnote>
  <w:footnote w:type="continuationSeparator" w:id="0">
    <w:p w14:paraId="3FDB7326" w14:textId="77777777" w:rsidR="00941216" w:rsidRDefault="00941216" w:rsidP="00A53F74">
      <w:r>
        <w:continuationSeparator/>
      </w:r>
    </w:p>
    <w:p w14:paraId="60DD51AB" w14:textId="77777777" w:rsidR="00941216" w:rsidRDefault="00941216" w:rsidP="00A53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9AC6" w14:textId="266396B4" w:rsidR="00110BE3" w:rsidRDefault="00866892" w:rsidP="00AE5C1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F466" w14:textId="3047FA23" w:rsidR="00AE5C18" w:rsidRDefault="00AE5C18">
    <w:pPr>
      <w:pStyle w:val="Header"/>
    </w:pPr>
    <w:r>
      <w:rPr>
        <w:noProof/>
        <w:lang w:val="en-AU" w:eastAsia="en-AU"/>
      </w:rPr>
      <w:drawing>
        <wp:inline distT="0" distB="0" distL="0" distR="0" wp14:anchorId="55988EBD" wp14:editId="72FB0647">
          <wp:extent cx="3240000" cy="1320764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1320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9B"/>
    <w:multiLevelType w:val="multilevel"/>
    <w:tmpl w:val="3D601560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680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539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1" w15:restartNumberingAfterBreak="0">
    <w:nsid w:val="03615545"/>
    <w:multiLevelType w:val="hybridMultilevel"/>
    <w:tmpl w:val="F868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E18"/>
    <w:multiLevelType w:val="hybridMultilevel"/>
    <w:tmpl w:val="D18A29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61D"/>
    <w:multiLevelType w:val="hybridMultilevel"/>
    <w:tmpl w:val="935841D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D11CA"/>
    <w:multiLevelType w:val="hybridMultilevel"/>
    <w:tmpl w:val="E34ECABA"/>
    <w:lvl w:ilvl="0" w:tplc="F7787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B88A2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  <w:szCs w:val="22"/>
      </w:rPr>
    </w:lvl>
    <w:lvl w:ilvl="2" w:tplc="B5A4F2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381E"/>
    <w:multiLevelType w:val="hybridMultilevel"/>
    <w:tmpl w:val="3D043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84384"/>
    <w:multiLevelType w:val="multilevel"/>
    <w:tmpl w:val="E08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565BF"/>
    <w:multiLevelType w:val="hybridMultilevel"/>
    <w:tmpl w:val="44BAF7F8"/>
    <w:lvl w:ilvl="0" w:tplc="FFFFFFFF">
      <w:start w:val="1"/>
      <w:numFmt w:val="decimal"/>
      <w:lvlText w:val="%1."/>
      <w:lvlJc w:val="left"/>
      <w:pPr>
        <w:ind w:left="2202" w:hanging="360"/>
      </w:pPr>
    </w:lvl>
    <w:lvl w:ilvl="1" w:tplc="0C090019" w:tentative="1">
      <w:start w:val="1"/>
      <w:numFmt w:val="lowerLetter"/>
      <w:lvlText w:val="%2."/>
      <w:lvlJc w:val="left"/>
      <w:pPr>
        <w:ind w:left="2922" w:hanging="360"/>
      </w:pPr>
    </w:lvl>
    <w:lvl w:ilvl="2" w:tplc="0C09001B" w:tentative="1">
      <w:start w:val="1"/>
      <w:numFmt w:val="lowerRoman"/>
      <w:lvlText w:val="%3."/>
      <w:lvlJc w:val="right"/>
      <w:pPr>
        <w:ind w:left="3642" w:hanging="180"/>
      </w:pPr>
    </w:lvl>
    <w:lvl w:ilvl="3" w:tplc="0C09000F" w:tentative="1">
      <w:start w:val="1"/>
      <w:numFmt w:val="decimal"/>
      <w:lvlText w:val="%4."/>
      <w:lvlJc w:val="left"/>
      <w:pPr>
        <w:ind w:left="4362" w:hanging="360"/>
      </w:pPr>
    </w:lvl>
    <w:lvl w:ilvl="4" w:tplc="0C090019" w:tentative="1">
      <w:start w:val="1"/>
      <w:numFmt w:val="lowerLetter"/>
      <w:lvlText w:val="%5."/>
      <w:lvlJc w:val="left"/>
      <w:pPr>
        <w:ind w:left="5082" w:hanging="360"/>
      </w:pPr>
    </w:lvl>
    <w:lvl w:ilvl="5" w:tplc="0C09001B" w:tentative="1">
      <w:start w:val="1"/>
      <w:numFmt w:val="lowerRoman"/>
      <w:lvlText w:val="%6."/>
      <w:lvlJc w:val="right"/>
      <w:pPr>
        <w:ind w:left="5802" w:hanging="180"/>
      </w:pPr>
    </w:lvl>
    <w:lvl w:ilvl="6" w:tplc="0C09000F" w:tentative="1">
      <w:start w:val="1"/>
      <w:numFmt w:val="decimal"/>
      <w:lvlText w:val="%7."/>
      <w:lvlJc w:val="left"/>
      <w:pPr>
        <w:ind w:left="6522" w:hanging="360"/>
      </w:pPr>
    </w:lvl>
    <w:lvl w:ilvl="7" w:tplc="0C090019" w:tentative="1">
      <w:start w:val="1"/>
      <w:numFmt w:val="lowerLetter"/>
      <w:lvlText w:val="%8."/>
      <w:lvlJc w:val="left"/>
      <w:pPr>
        <w:ind w:left="7242" w:hanging="360"/>
      </w:pPr>
    </w:lvl>
    <w:lvl w:ilvl="8" w:tplc="0C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8" w15:restartNumberingAfterBreak="0">
    <w:nsid w:val="0EDE166D"/>
    <w:multiLevelType w:val="hybridMultilevel"/>
    <w:tmpl w:val="6B9262DE"/>
    <w:lvl w:ilvl="0" w:tplc="15326F3A">
      <w:start w:val="1"/>
      <w:numFmt w:val="bullet"/>
      <w:pStyle w:val="ListParagraph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4D3511"/>
    <w:multiLevelType w:val="multilevel"/>
    <w:tmpl w:val="0CA8D3C0"/>
    <w:lvl w:ilvl="0">
      <w:start w:val="1"/>
      <w:numFmt w:val="bullet"/>
      <w:lvlText w:val=""/>
      <w:lvlJc w:val="left"/>
      <w:pPr>
        <w:ind w:left="689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6" w:hanging="2160"/>
      </w:pPr>
      <w:rPr>
        <w:rFonts w:hint="default"/>
      </w:rPr>
    </w:lvl>
  </w:abstractNum>
  <w:abstractNum w:abstractNumId="10" w15:restartNumberingAfterBreak="0">
    <w:nsid w:val="16AC07E2"/>
    <w:multiLevelType w:val="hybridMultilevel"/>
    <w:tmpl w:val="88F6E8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1154"/>
    <w:multiLevelType w:val="multilevel"/>
    <w:tmpl w:val="E37E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F4385"/>
    <w:multiLevelType w:val="hybridMultilevel"/>
    <w:tmpl w:val="4A82D9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BC71D7"/>
    <w:multiLevelType w:val="hybridMultilevel"/>
    <w:tmpl w:val="1D7C8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C273A"/>
    <w:multiLevelType w:val="multilevel"/>
    <w:tmpl w:val="25245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63214E2"/>
    <w:multiLevelType w:val="multilevel"/>
    <w:tmpl w:val="E808F7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26332222"/>
    <w:multiLevelType w:val="hybridMultilevel"/>
    <w:tmpl w:val="0FDA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D3C51"/>
    <w:multiLevelType w:val="hybridMultilevel"/>
    <w:tmpl w:val="3D3C78A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D76CF1"/>
    <w:multiLevelType w:val="hybridMultilevel"/>
    <w:tmpl w:val="F1201BAE"/>
    <w:lvl w:ilvl="0" w:tplc="67BE4D6E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1B27"/>
    <w:multiLevelType w:val="hybridMultilevel"/>
    <w:tmpl w:val="E1E2238A"/>
    <w:lvl w:ilvl="0" w:tplc="829E7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CD3108"/>
    <w:multiLevelType w:val="hybridMultilevel"/>
    <w:tmpl w:val="9DF89D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04E1C"/>
    <w:multiLevelType w:val="hybridMultilevel"/>
    <w:tmpl w:val="994A1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375E5"/>
    <w:multiLevelType w:val="multilevel"/>
    <w:tmpl w:val="618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434203"/>
    <w:multiLevelType w:val="hybridMultilevel"/>
    <w:tmpl w:val="DE142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1A04"/>
    <w:multiLevelType w:val="multilevel"/>
    <w:tmpl w:val="E808F7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54404B7"/>
    <w:multiLevelType w:val="hybridMultilevel"/>
    <w:tmpl w:val="0DCA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2E2C"/>
    <w:multiLevelType w:val="hybridMultilevel"/>
    <w:tmpl w:val="9E0C9F9C"/>
    <w:lvl w:ilvl="0" w:tplc="C2F8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24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3C8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4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2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8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ED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2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F7F25"/>
    <w:multiLevelType w:val="hybridMultilevel"/>
    <w:tmpl w:val="6252389E"/>
    <w:lvl w:ilvl="0" w:tplc="1292AA2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60F2"/>
    <w:multiLevelType w:val="hybridMultilevel"/>
    <w:tmpl w:val="E2A68462"/>
    <w:lvl w:ilvl="0" w:tplc="3E466006">
      <w:start w:val="1"/>
      <w:numFmt w:val="bullet"/>
      <w:pStyle w:val="NoSpaci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1A32831"/>
    <w:multiLevelType w:val="multilevel"/>
    <w:tmpl w:val="0FA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2111B2"/>
    <w:multiLevelType w:val="hybridMultilevel"/>
    <w:tmpl w:val="49EA019A"/>
    <w:lvl w:ilvl="0" w:tplc="B1E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1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48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08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C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A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E2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E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2E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52346"/>
    <w:multiLevelType w:val="multilevel"/>
    <w:tmpl w:val="E808F7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62A6569D"/>
    <w:multiLevelType w:val="hybridMultilevel"/>
    <w:tmpl w:val="0700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40BF3"/>
    <w:multiLevelType w:val="hybridMultilevel"/>
    <w:tmpl w:val="192E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33016"/>
    <w:multiLevelType w:val="multilevel"/>
    <w:tmpl w:val="BEBE38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738A3517"/>
    <w:multiLevelType w:val="hybridMultilevel"/>
    <w:tmpl w:val="06B47D36"/>
    <w:lvl w:ilvl="0" w:tplc="30186A2E">
      <w:start w:val="1"/>
      <w:numFmt w:val="decimal"/>
      <w:lvlText w:val="%1."/>
      <w:lvlJc w:val="left"/>
      <w:pPr>
        <w:ind w:hanging="348"/>
      </w:pPr>
      <w:rPr>
        <w:rFonts w:ascii="Tahoma" w:eastAsia="Tahoma" w:hAnsi="Tahoma" w:hint="default"/>
        <w:b/>
        <w:bCs/>
        <w:spacing w:val="-2"/>
        <w:sz w:val="28"/>
        <w:szCs w:val="28"/>
      </w:rPr>
    </w:lvl>
    <w:lvl w:ilvl="1" w:tplc="D40A2A9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4CD29308">
      <w:start w:val="1"/>
      <w:numFmt w:val="bullet"/>
      <w:lvlText w:val="•"/>
      <w:lvlJc w:val="left"/>
      <w:rPr>
        <w:rFonts w:hint="default"/>
      </w:rPr>
    </w:lvl>
    <w:lvl w:ilvl="3" w:tplc="334C6992">
      <w:start w:val="1"/>
      <w:numFmt w:val="bullet"/>
      <w:lvlText w:val="•"/>
      <w:lvlJc w:val="left"/>
      <w:rPr>
        <w:rFonts w:hint="default"/>
      </w:rPr>
    </w:lvl>
    <w:lvl w:ilvl="4" w:tplc="9FD08D40">
      <w:start w:val="1"/>
      <w:numFmt w:val="bullet"/>
      <w:lvlText w:val="•"/>
      <w:lvlJc w:val="left"/>
      <w:rPr>
        <w:rFonts w:hint="default"/>
      </w:rPr>
    </w:lvl>
    <w:lvl w:ilvl="5" w:tplc="40CC4392">
      <w:start w:val="1"/>
      <w:numFmt w:val="bullet"/>
      <w:lvlText w:val="•"/>
      <w:lvlJc w:val="left"/>
      <w:rPr>
        <w:rFonts w:hint="default"/>
      </w:rPr>
    </w:lvl>
    <w:lvl w:ilvl="6" w:tplc="9CAAD4FA">
      <w:start w:val="1"/>
      <w:numFmt w:val="bullet"/>
      <w:lvlText w:val="•"/>
      <w:lvlJc w:val="left"/>
      <w:rPr>
        <w:rFonts w:hint="default"/>
      </w:rPr>
    </w:lvl>
    <w:lvl w:ilvl="7" w:tplc="F10E70FE">
      <w:start w:val="1"/>
      <w:numFmt w:val="bullet"/>
      <w:lvlText w:val="•"/>
      <w:lvlJc w:val="left"/>
      <w:rPr>
        <w:rFonts w:hint="default"/>
      </w:rPr>
    </w:lvl>
    <w:lvl w:ilvl="8" w:tplc="221839D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3B11EA7"/>
    <w:multiLevelType w:val="multilevel"/>
    <w:tmpl w:val="E808F7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73E746F4"/>
    <w:multiLevelType w:val="hybridMultilevel"/>
    <w:tmpl w:val="0CB849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214679"/>
    <w:multiLevelType w:val="multilevel"/>
    <w:tmpl w:val="BAD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8D70D6"/>
    <w:multiLevelType w:val="multilevel"/>
    <w:tmpl w:val="E808F7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DBC7AAD"/>
    <w:multiLevelType w:val="multilevel"/>
    <w:tmpl w:val="301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252496">
    <w:abstractNumId w:val="30"/>
  </w:num>
  <w:num w:numId="2" w16cid:durableId="1244877314">
    <w:abstractNumId w:val="26"/>
  </w:num>
  <w:num w:numId="3" w16cid:durableId="690690218">
    <w:abstractNumId w:val="0"/>
  </w:num>
  <w:num w:numId="4" w16cid:durableId="595141678">
    <w:abstractNumId w:val="8"/>
  </w:num>
  <w:num w:numId="5" w16cid:durableId="565992670">
    <w:abstractNumId w:val="17"/>
  </w:num>
  <w:num w:numId="6" w16cid:durableId="191263141">
    <w:abstractNumId w:val="10"/>
  </w:num>
  <w:num w:numId="7" w16cid:durableId="1450928546">
    <w:abstractNumId w:val="14"/>
  </w:num>
  <w:num w:numId="8" w16cid:durableId="1805387978">
    <w:abstractNumId w:val="20"/>
  </w:num>
  <w:num w:numId="9" w16cid:durableId="614409851">
    <w:abstractNumId w:val="2"/>
  </w:num>
  <w:num w:numId="10" w16cid:durableId="1152058976">
    <w:abstractNumId w:val="12"/>
  </w:num>
  <w:num w:numId="11" w16cid:durableId="1612127348">
    <w:abstractNumId w:val="13"/>
  </w:num>
  <w:num w:numId="12" w16cid:durableId="1339653129">
    <w:abstractNumId w:val="18"/>
  </w:num>
  <w:num w:numId="13" w16cid:durableId="2052067380">
    <w:abstractNumId w:val="37"/>
  </w:num>
  <w:num w:numId="14" w16cid:durableId="1654720457">
    <w:abstractNumId w:val="5"/>
  </w:num>
  <w:num w:numId="15" w16cid:durableId="1652831558">
    <w:abstractNumId w:val="8"/>
  </w:num>
  <w:num w:numId="16" w16cid:durableId="2068139816">
    <w:abstractNumId w:val="8"/>
  </w:num>
  <w:num w:numId="17" w16cid:durableId="999887639">
    <w:abstractNumId w:val="18"/>
    <w:lvlOverride w:ilvl="0">
      <w:startOverride w:val="1"/>
    </w:lvlOverride>
  </w:num>
  <w:num w:numId="18" w16cid:durableId="1796873436">
    <w:abstractNumId w:val="29"/>
  </w:num>
  <w:num w:numId="19" w16cid:durableId="53431880">
    <w:abstractNumId w:val="38"/>
  </w:num>
  <w:num w:numId="20" w16cid:durableId="1631276348">
    <w:abstractNumId w:val="6"/>
  </w:num>
  <w:num w:numId="21" w16cid:durableId="1148667145">
    <w:abstractNumId w:val="22"/>
  </w:num>
  <w:num w:numId="22" w16cid:durableId="311105318">
    <w:abstractNumId w:val="11"/>
  </w:num>
  <w:num w:numId="23" w16cid:durableId="1984777180">
    <w:abstractNumId w:val="0"/>
  </w:num>
  <w:num w:numId="24" w16cid:durableId="1580484712">
    <w:abstractNumId w:val="0"/>
  </w:num>
  <w:num w:numId="25" w16cid:durableId="776563162">
    <w:abstractNumId w:val="0"/>
  </w:num>
  <w:num w:numId="26" w16cid:durableId="2115247359">
    <w:abstractNumId w:val="3"/>
  </w:num>
  <w:num w:numId="27" w16cid:durableId="1552964975">
    <w:abstractNumId w:val="28"/>
  </w:num>
  <w:num w:numId="28" w16cid:durableId="1911841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5752312">
    <w:abstractNumId w:val="25"/>
  </w:num>
  <w:num w:numId="30" w16cid:durableId="801772197">
    <w:abstractNumId w:val="34"/>
  </w:num>
  <w:num w:numId="31" w16cid:durableId="1664549486">
    <w:abstractNumId w:val="19"/>
  </w:num>
  <w:num w:numId="32" w16cid:durableId="1664239175">
    <w:abstractNumId w:val="1"/>
  </w:num>
  <w:num w:numId="33" w16cid:durableId="1912302660">
    <w:abstractNumId w:val="21"/>
  </w:num>
  <w:num w:numId="34" w16cid:durableId="1629161959">
    <w:abstractNumId w:val="9"/>
  </w:num>
  <w:num w:numId="35" w16cid:durableId="340621765">
    <w:abstractNumId w:val="36"/>
  </w:num>
  <w:num w:numId="36" w16cid:durableId="1722636040">
    <w:abstractNumId w:val="24"/>
  </w:num>
  <w:num w:numId="37" w16cid:durableId="894465860">
    <w:abstractNumId w:val="31"/>
  </w:num>
  <w:num w:numId="38" w16cid:durableId="1014113053">
    <w:abstractNumId w:val="39"/>
  </w:num>
  <w:num w:numId="39" w16cid:durableId="1368213338">
    <w:abstractNumId w:val="15"/>
  </w:num>
  <w:num w:numId="40" w16cid:durableId="1621450532">
    <w:abstractNumId w:val="7"/>
  </w:num>
  <w:num w:numId="41" w16cid:durableId="273366527">
    <w:abstractNumId w:val="27"/>
  </w:num>
  <w:num w:numId="42" w16cid:durableId="490877753">
    <w:abstractNumId w:val="40"/>
  </w:num>
  <w:num w:numId="43" w16cid:durableId="511720870">
    <w:abstractNumId w:val="33"/>
  </w:num>
  <w:num w:numId="44" w16cid:durableId="330255788">
    <w:abstractNumId w:val="4"/>
  </w:num>
  <w:num w:numId="45" w16cid:durableId="70321327">
    <w:abstractNumId w:val="16"/>
  </w:num>
  <w:num w:numId="46" w16cid:durableId="705567774">
    <w:abstractNumId w:val="32"/>
  </w:num>
  <w:num w:numId="47" w16cid:durableId="1386023889">
    <w:abstractNumId w:val="35"/>
  </w:num>
  <w:num w:numId="48" w16cid:durableId="10000853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CD"/>
    <w:rsid w:val="000109C1"/>
    <w:rsid w:val="00010C70"/>
    <w:rsid w:val="00014214"/>
    <w:rsid w:val="0001619D"/>
    <w:rsid w:val="00017F4F"/>
    <w:rsid w:val="000348B6"/>
    <w:rsid w:val="00045450"/>
    <w:rsid w:val="00056FAB"/>
    <w:rsid w:val="00060A02"/>
    <w:rsid w:val="00095EAD"/>
    <w:rsid w:val="000B470D"/>
    <w:rsid w:val="000B7DE0"/>
    <w:rsid w:val="000D43D8"/>
    <w:rsid w:val="000F0C44"/>
    <w:rsid w:val="00110BE3"/>
    <w:rsid w:val="00111ABE"/>
    <w:rsid w:val="001331B6"/>
    <w:rsid w:val="00134CD9"/>
    <w:rsid w:val="00146C23"/>
    <w:rsid w:val="00154072"/>
    <w:rsid w:val="001621F6"/>
    <w:rsid w:val="00166373"/>
    <w:rsid w:val="0019277B"/>
    <w:rsid w:val="001A114E"/>
    <w:rsid w:val="001D41C9"/>
    <w:rsid w:val="001E0AB0"/>
    <w:rsid w:val="00210342"/>
    <w:rsid w:val="002148B8"/>
    <w:rsid w:val="00232513"/>
    <w:rsid w:val="0025066F"/>
    <w:rsid w:val="00251E7E"/>
    <w:rsid w:val="00265D08"/>
    <w:rsid w:val="00267DF7"/>
    <w:rsid w:val="00274FF9"/>
    <w:rsid w:val="0028410C"/>
    <w:rsid w:val="00284EA4"/>
    <w:rsid w:val="00294266"/>
    <w:rsid w:val="002A6BCC"/>
    <w:rsid w:val="002C6424"/>
    <w:rsid w:val="002F29D8"/>
    <w:rsid w:val="0030236C"/>
    <w:rsid w:val="00305FEA"/>
    <w:rsid w:val="00314297"/>
    <w:rsid w:val="00354C19"/>
    <w:rsid w:val="00380691"/>
    <w:rsid w:val="00382113"/>
    <w:rsid w:val="003A13E3"/>
    <w:rsid w:val="003A583C"/>
    <w:rsid w:val="003C1EA8"/>
    <w:rsid w:val="003F0485"/>
    <w:rsid w:val="004140E2"/>
    <w:rsid w:val="00415085"/>
    <w:rsid w:val="0043019F"/>
    <w:rsid w:val="00485467"/>
    <w:rsid w:val="004929B2"/>
    <w:rsid w:val="00495BE0"/>
    <w:rsid w:val="0049615E"/>
    <w:rsid w:val="004963E7"/>
    <w:rsid w:val="004B6A38"/>
    <w:rsid w:val="004D590B"/>
    <w:rsid w:val="004F0B66"/>
    <w:rsid w:val="004F463E"/>
    <w:rsid w:val="004F61C6"/>
    <w:rsid w:val="005124E0"/>
    <w:rsid w:val="00512B71"/>
    <w:rsid w:val="00533E4C"/>
    <w:rsid w:val="00547282"/>
    <w:rsid w:val="005520CD"/>
    <w:rsid w:val="00584A1E"/>
    <w:rsid w:val="00591040"/>
    <w:rsid w:val="00591816"/>
    <w:rsid w:val="005C6171"/>
    <w:rsid w:val="005D1416"/>
    <w:rsid w:val="006014EB"/>
    <w:rsid w:val="00617E04"/>
    <w:rsid w:val="0062702B"/>
    <w:rsid w:val="006431D9"/>
    <w:rsid w:val="00643C3E"/>
    <w:rsid w:val="00644928"/>
    <w:rsid w:val="00664005"/>
    <w:rsid w:val="006712B0"/>
    <w:rsid w:val="00672CFE"/>
    <w:rsid w:val="006777C6"/>
    <w:rsid w:val="006A499C"/>
    <w:rsid w:val="006B5DC9"/>
    <w:rsid w:val="006B7635"/>
    <w:rsid w:val="006D70F9"/>
    <w:rsid w:val="006F24C1"/>
    <w:rsid w:val="006F4457"/>
    <w:rsid w:val="00703CDC"/>
    <w:rsid w:val="007259C2"/>
    <w:rsid w:val="00725AAC"/>
    <w:rsid w:val="007339B7"/>
    <w:rsid w:val="00744F0B"/>
    <w:rsid w:val="007507C3"/>
    <w:rsid w:val="00751598"/>
    <w:rsid w:val="00762AA6"/>
    <w:rsid w:val="007A046A"/>
    <w:rsid w:val="007B7497"/>
    <w:rsid w:val="007C0904"/>
    <w:rsid w:val="007D0923"/>
    <w:rsid w:val="007E2E56"/>
    <w:rsid w:val="007F1F7E"/>
    <w:rsid w:val="0083509D"/>
    <w:rsid w:val="00840E34"/>
    <w:rsid w:val="00851A2F"/>
    <w:rsid w:val="008546E2"/>
    <w:rsid w:val="00865349"/>
    <w:rsid w:val="00866892"/>
    <w:rsid w:val="00871E00"/>
    <w:rsid w:val="008A0130"/>
    <w:rsid w:val="008A2113"/>
    <w:rsid w:val="008B6E31"/>
    <w:rsid w:val="008C29C9"/>
    <w:rsid w:val="008C628B"/>
    <w:rsid w:val="00902A7C"/>
    <w:rsid w:val="00920A4A"/>
    <w:rsid w:val="00941216"/>
    <w:rsid w:val="00942B94"/>
    <w:rsid w:val="009529B4"/>
    <w:rsid w:val="00963E90"/>
    <w:rsid w:val="00965A5F"/>
    <w:rsid w:val="00996872"/>
    <w:rsid w:val="009A20B5"/>
    <w:rsid w:val="009B1B23"/>
    <w:rsid w:val="009B32A2"/>
    <w:rsid w:val="009D0AFD"/>
    <w:rsid w:val="00A2164F"/>
    <w:rsid w:val="00A26C3D"/>
    <w:rsid w:val="00A34F21"/>
    <w:rsid w:val="00A36B42"/>
    <w:rsid w:val="00A432D2"/>
    <w:rsid w:val="00A53F74"/>
    <w:rsid w:val="00A566A1"/>
    <w:rsid w:val="00A64D31"/>
    <w:rsid w:val="00A71823"/>
    <w:rsid w:val="00AA2F00"/>
    <w:rsid w:val="00AA2F43"/>
    <w:rsid w:val="00AA5018"/>
    <w:rsid w:val="00AB3BA3"/>
    <w:rsid w:val="00AB7598"/>
    <w:rsid w:val="00AC3405"/>
    <w:rsid w:val="00AC7D99"/>
    <w:rsid w:val="00AD257A"/>
    <w:rsid w:val="00AE5C18"/>
    <w:rsid w:val="00AF0B3B"/>
    <w:rsid w:val="00B0510E"/>
    <w:rsid w:val="00B4018F"/>
    <w:rsid w:val="00B47657"/>
    <w:rsid w:val="00B57968"/>
    <w:rsid w:val="00B8418A"/>
    <w:rsid w:val="00B97585"/>
    <w:rsid w:val="00BA01D8"/>
    <w:rsid w:val="00BD5F43"/>
    <w:rsid w:val="00BE0113"/>
    <w:rsid w:val="00BF5A7B"/>
    <w:rsid w:val="00C000BA"/>
    <w:rsid w:val="00C04E5A"/>
    <w:rsid w:val="00C358AD"/>
    <w:rsid w:val="00C35AA0"/>
    <w:rsid w:val="00C36BE2"/>
    <w:rsid w:val="00C46834"/>
    <w:rsid w:val="00C80F3B"/>
    <w:rsid w:val="00C83210"/>
    <w:rsid w:val="00C84566"/>
    <w:rsid w:val="00CA6158"/>
    <w:rsid w:val="00CA6ECA"/>
    <w:rsid w:val="00CB0F83"/>
    <w:rsid w:val="00CD23B2"/>
    <w:rsid w:val="00CF2D40"/>
    <w:rsid w:val="00D05465"/>
    <w:rsid w:val="00D14776"/>
    <w:rsid w:val="00D20A0B"/>
    <w:rsid w:val="00D5439E"/>
    <w:rsid w:val="00D76A33"/>
    <w:rsid w:val="00D94A99"/>
    <w:rsid w:val="00DA072A"/>
    <w:rsid w:val="00DB6C90"/>
    <w:rsid w:val="00DC4218"/>
    <w:rsid w:val="00DD02C4"/>
    <w:rsid w:val="00DD790A"/>
    <w:rsid w:val="00DE404C"/>
    <w:rsid w:val="00DE7759"/>
    <w:rsid w:val="00E03131"/>
    <w:rsid w:val="00E032ED"/>
    <w:rsid w:val="00E1066E"/>
    <w:rsid w:val="00E1346E"/>
    <w:rsid w:val="00E142BC"/>
    <w:rsid w:val="00E14581"/>
    <w:rsid w:val="00E421D6"/>
    <w:rsid w:val="00E71D87"/>
    <w:rsid w:val="00E71F8C"/>
    <w:rsid w:val="00E80B37"/>
    <w:rsid w:val="00E87D7A"/>
    <w:rsid w:val="00E9473C"/>
    <w:rsid w:val="00EA70B6"/>
    <w:rsid w:val="00EC3B9A"/>
    <w:rsid w:val="00ED586D"/>
    <w:rsid w:val="00EF31F0"/>
    <w:rsid w:val="00F16A46"/>
    <w:rsid w:val="00F44961"/>
    <w:rsid w:val="00F61DFB"/>
    <w:rsid w:val="00F62BFF"/>
    <w:rsid w:val="00F848B1"/>
    <w:rsid w:val="00F84FCD"/>
    <w:rsid w:val="00FA126E"/>
    <w:rsid w:val="00FA76C6"/>
    <w:rsid w:val="00FC4080"/>
    <w:rsid w:val="00FD1B4F"/>
    <w:rsid w:val="00FE5782"/>
    <w:rsid w:val="02C67CDE"/>
    <w:rsid w:val="04974F80"/>
    <w:rsid w:val="04A96F3D"/>
    <w:rsid w:val="06CFE9E8"/>
    <w:rsid w:val="0849E8F5"/>
    <w:rsid w:val="09BE47C6"/>
    <w:rsid w:val="108B1F4A"/>
    <w:rsid w:val="12E48E2E"/>
    <w:rsid w:val="135E1AF9"/>
    <w:rsid w:val="169882B8"/>
    <w:rsid w:val="1AACA156"/>
    <w:rsid w:val="1CB8D29D"/>
    <w:rsid w:val="1FF0735F"/>
    <w:rsid w:val="2565D16A"/>
    <w:rsid w:val="25CD4B3F"/>
    <w:rsid w:val="26F2B619"/>
    <w:rsid w:val="27DCD679"/>
    <w:rsid w:val="28C3E1A0"/>
    <w:rsid w:val="2953C8B4"/>
    <w:rsid w:val="2BD6CC58"/>
    <w:rsid w:val="2D3D520E"/>
    <w:rsid w:val="2F45615E"/>
    <w:rsid w:val="35CE62B7"/>
    <w:rsid w:val="376A3318"/>
    <w:rsid w:val="38394EEA"/>
    <w:rsid w:val="39060379"/>
    <w:rsid w:val="3A72B386"/>
    <w:rsid w:val="43EBBFE0"/>
    <w:rsid w:val="490A54F4"/>
    <w:rsid w:val="4B9810E4"/>
    <w:rsid w:val="4C41F5B6"/>
    <w:rsid w:val="4CEA9A9C"/>
    <w:rsid w:val="50FC3E7C"/>
    <w:rsid w:val="51587469"/>
    <w:rsid w:val="5203002A"/>
    <w:rsid w:val="5857ECE5"/>
    <w:rsid w:val="5869968E"/>
    <w:rsid w:val="5B69818C"/>
    <w:rsid w:val="5D01C59D"/>
    <w:rsid w:val="5DC986AD"/>
    <w:rsid w:val="5EB57DEF"/>
    <w:rsid w:val="61EE5945"/>
    <w:rsid w:val="69E101BB"/>
    <w:rsid w:val="6A7BB189"/>
    <w:rsid w:val="6B93DF22"/>
    <w:rsid w:val="6EE6C3AA"/>
    <w:rsid w:val="6FD11526"/>
    <w:rsid w:val="731BE394"/>
    <w:rsid w:val="743F35A9"/>
    <w:rsid w:val="7554813D"/>
    <w:rsid w:val="785018CD"/>
    <w:rsid w:val="7B3CC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A88A3"/>
  <w15:chartTrackingRefBased/>
  <w15:docId w15:val="{D30DA473-72EE-4E8A-90A2-8CD1DE3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9A"/>
    <w:pPr>
      <w:spacing w:before="240" w:after="240" w:line="360" w:lineRule="auto"/>
    </w:pPr>
    <w:rPr>
      <w:rFonts w:ascii="Arial" w:hAnsi="Arial" w:cs="Arial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E1066E"/>
    <w:pPr>
      <w:numPr>
        <w:numId w:val="3"/>
      </w:numPr>
      <w:shd w:val="clear" w:color="auto" w:fill="FFFFFF"/>
      <w:spacing w:after="120" w:line="240" w:lineRule="auto"/>
      <w:jc w:val="both"/>
      <w:outlineLvl w:val="0"/>
    </w:pPr>
    <w:rPr>
      <w:rFonts w:eastAsia="Times New Roman"/>
      <w:color w:val="000000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000BA"/>
    <w:pPr>
      <w:numPr>
        <w:ilvl w:val="1"/>
      </w:numPr>
      <w:ind w:left="397"/>
      <w:outlineLvl w:val="1"/>
    </w:pPr>
    <w:rPr>
      <w:sz w:val="28"/>
      <w:szCs w:val="27"/>
      <w:shd w:val="clear" w:color="auto" w:fill="FFFFFF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C6171"/>
    <w:pPr>
      <w:numPr>
        <w:ilvl w:val="2"/>
      </w:numPr>
      <w:outlineLvl w:val="2"/>
    </w:pPr>
    <w:rPr>
      <w:sz w:val="24"/>
      <w:shd w:val="clear" w:color="auto" w:fill="FFFFFF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F84FCD"/>
    <w:pPr>
      <w:numPr>
        <w:ilvl w:val="3"/>
      </w:numPr>
      <w:outlineLvl w:val="3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066E"/>
    <w:pPr>
      <w:ind w:left="360" w:hanging="360"/>
      <w:jc w:val="both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1066E"/>
    <w:rPr>
      <w:rFonts w:ascii="Arial" w:hAnsi="Arial" w:cs="Arial"/>
      <w:sz w:val="4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066E"/>
    <w:rPr>
      <w:rFonts w:ascii="Arial" w:eastAsia="Times New Roman" w:hAnsi="Arial" w:cs="Arial"/>
      <w:color w:val="000000"/>
      <w:sz w:val="36"/>
      <w:szCs w:val="36"/>
      <w:shd w:val="clear" w:color="auto" w:fill="FFFFF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00BA"/>
    <w:rPr>
      <w:rFonts w:ascii="Arial" w:eastAsia="Times New Roman" w:hAnsi="Arial" w:cs="Arial"/>
      <w:color w:val="000000"/>
      <w:sz w:val="28"/>
      <w:szCs w:val="27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C6171"/>
    <w:rPr>
      <w:rFonts w:ascii="Arial" w:eastAsia="Times New Roman" w:hAnsi="Arial" w:cs="Arial"/>
      <w:color w:val="000000"/>
      <w:sz w:val="24"/>
      <w:szCs w:val="36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84FCD"/>
    <w:rPr>
      <w:rFonts w:ascii="Century Gothic" w:eastAsia="Times New Roman" w:hAnsi="Century Gothic" w:cs="Helvetica"/>
      <w:color w:val="000000"/>
      <w:szCs w:val="36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871E00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D14776"/>
    <w:pPr>
      <w:shd w:val="clear" w:color="auto" w:fill="FFFFFF"/>
      <w:spacing w:after="160" w:line="240" w:lineRule="auto"/>
      <w:jc w:val="both"/>
    </w:pPr>
    <w:rPr>
      <w:rFonts w:ascii="Helvetica" w:eastAsia="Times New Roman" w:hAnsi="Helvetica" w:cs="Helvetica"/>
      <w:color w:val="70707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14776"/>
    <w:rPr>
      <w:rFonts w:ascii="Helvetica" w:eastAsia="Times New Roman" w:hAnsi="Helvetica" w:cs="Helvetica"/>
      <w:color w:val="707070"/>
      <w:sz w:val="20"/>
      <w:szCs w:val="20"/>
      <w:shd w:val="clear" w:color="auto" w:fill="FFFFFF"/>
      <w:lang w:eastAsia="en-AU"/>
    </w:rPr>
  </w:style>
  <w:style w:type="paragraph" w:styleId="Header">
    <w:name w:val="header"/>
    <w:basedOn w:val="Normal"/>
    <w:link w:val="HeaderChar"/>
    <w:rsid w:val="00D147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147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147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47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D14776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A53F74"/>
    <w:pPr>
      <w:numPr>
        <w:numId w:val="27"/>
      </w:numPr>
      <w:ind w:left="723"/>
    </w:pPr>
    <w:rPr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4F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19D"/>
    <w:rPr>
      <w:rFonts w:ascii="Garamond" w:hAnsi="Garamond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19D"/>
    <w:rPr>
      <w:rFonts w:ascii="Garamond" w:hAnsi="Garamond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CD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7C3"/>
    <w:rPr>
      <w:color w:val="808080"/>
    </w:rPr>
  </w:style>
  <w:style w:type="table" w:styleId="ListTable3-Accent1">
    <w:name w:val="List Table 3 Accent 1"/>
    <w:basedOn w:val="TableNormal"/>
    <w:uiPriority w:val="48"/>
    <w:rsid w:val="00A53F7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C000B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000BA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C000B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E0113"/>
    <w:rPr>
      <w:b/>
      <w:bCs/>
    </w:rPr>
  </w:style>
  <w:style w:type="character" w:customStyle="1" w:styleId="h3">
    <w:name w:val="h3"/>
    <w:basedOn w:val="DefaultParagraphFont"/>
    <w:rsid w:val="00284EA4"/>
  </w:style>
  <w:style w:type="character" w:customStyle="1" w:styleId="headingendmark">
    <w:name w:val="headingendmark"/>
    <w:basedOn w:val="DefaultParagraphFont"/>
    <w:rsid w:val="00284EA4"/>
  </w:style>
  <w:style w:type="table" w:styleId="GridTable4-Accent1">
    <w:name w:val="Grid Table 4 Accent 1"/>
    <w:basedOn w:val="TableNormal"/>
    <w:uiPriority w:val="49"/>
    <w:rsid w:val="00DB6C9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010C70"/>
    <w:pPr>
      <w:spacing w:after="0" w:line="240" w:lineRule="auto"/>
    </w:pPr>
    <w:rPr>
      <w:rFonts w:ascii="Arial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1FBE6C16D4A66AFADDDE7F8CF7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CB56-F4A0-41C6-9715-E2C4F6B41F10}"/>
      </w:docPartPr>
      <w:docPartBody>
        <w:p w:rsidR="00B32B36" w:rsidRDefault="00942B94" w:rsidP="00942B94">
          <w:pPr>
            <w:pStyle w:val="9731FBE6C16D4A66AFADDDE7F8CF762F10"/>
          </w:pPr>
          <w:r>
            <w:rPr>
              <w:rStyle w:val="PlaceholderText"/>
            </w:rPr>
            <w:t>Test method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D4A"/>
    <w:multiLevelType w:val="multilevel"/>
    <w:tmpl w:val="668A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033CFF"/>
    <w:multiLevelType w:val="multilevel"/>
    <w:tmpl w:val="9FC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8688894">
    <w:abstractNumId w:val="1"/>
  </w:num>
  <w:num w:numId="2" w16cid:durableId="1625228283">
    <w:abstractNumId w:val="0"/>
  </w:num>
  <w:num w:numId="3" w16cid:durableId="957178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58"/>
    <w:rsid w:val="000206FB"/>
    <w:rsid w:val="00032AB0"/>
    <w:rsid w:val="00191AAB"/>
    <w:rsid w:val="001D42F4"/>
    <w:rsid w:val="002802B3"/>
    <w:rsid w:val="00343CCC"/>
    <w:rsid w:val="00424158"/>
    <w:rsid w:val="004A5CA0"/>
    <w:rsid w:val="005B52EA"/>
    <w:rsid w:val="006904E8"/>
    <w:rsid w:val="00725B89"/>
    <w:rsid w:val="00753D94"/>
    <w:rsid w:val="007C7A37"/>
    <w:rsid w:val="007F451F"/>
    <w:rsid w:val="008578F5"/>
    <w:rsid w:val="008971BB"/>
    <w:rsid w:val="008A0412"/>
    <w:rsid w:val="008C1C58"/>
    <w:rsid w:val="00942B94"/>
    <w:rsid w:val="00A32BA1"/>
    <w:rsid w:val="00A9286F"/>
    <w:rsid w:val="00B13858"/>
    <w:rsid w:val="00B32B36"/>
    <w:rsid w:val="00B4025D"/>
    <w:rsid w:val="00C07858"/>
    <w:rsid w:val="00C17A8A"/>
    <w:rsid w:val="00D112E4"/>
    <w:rsid w:val="00E934FC"/>
    <w:rsid w:val="00F871F3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4E8"/>
    <w:rPr>
      <w:color w:val="808080"/>
    </w:rPr>
  </w:style>
  <w:style w:type="paragraph" w:customStyle="1" w:styleId="9731FBE6C16D4A66AFADDDE7F8CF762F10">
    <w:name w:val="9731FBE6C16D4A66AFADDDE7F8CF762F10"/>
    <w:rsid w:val="00942B94"/>
    <w:pPr>
      <w:shd w:val="clear" w:color="auto" w:fill="FFFFFF"/>
      <w:spacing w:before="240" w:after="120" w:line="240" w:lineRule="auto"/>
      <w:ind w:left="397" w:hanging="397"/>
      <w:jc w:val="both"/>
      <w:outlineLvl w:val="1"/>
    </w:pPr>
    <w:rPr>
      <w:rFonts w:ascii="Arial" w:eastAsia="Times New Roman" w:hAnsi="Arial" w:cs="Arial"/>
      <w:color w:val="000000"/>
      <w:sz w:val="28"/>
      <w:szCs w:val="27"/>
      <w:shd w:val="clear" w:color="auto" w:fill="FFFFF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2E431BBE12409AFF64C86A6197B7" ma:contentTypeVersion="7" ma:contentTypeDescription="Create a new document." ma:contentTypeScope="" ma:versionID="b0cb394a09027cb113278862a58f0b25">
  <xsd:schema xmlns:xsd="http://www.w3.org/2001/XMLSchema" xmlns:xs="http://www.w3.org/2001/XMLSchema" xmlns:p="http://schemas.microsoft.com/office/2006/metadata/properties" xmlns:ns2="0ebf5690-dfa9-46aa-9761-8b851342f711" xmlns:ns3="d48bfc06-5762-4cfb-85f8-969387ebc8ab" targetNamespace="http://schemas.microsoft.com/office/2006/metadata/properties" ma:root="true" ma:fieldsID="c91a5327445b8a4e39ca9aa0430f10cc" ns2:_="" ns3:_="">
    <xsd:import namespace="0ebf5690-dfa9-46aa-9761-8b851342f71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5690-dfa9-46aa-9761-8b851342f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A37F0-640B-4ACD-8A6E-70F07E07C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F378D-1A33-4470-9E24-E29334E15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60147-F05C-4F13-9872-256A42596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832E1-1F92-4513-A82D-A6522482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5690-dfa9-46aa-9761-8b851342f71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Invasive Group A Streptococcal disease (iGAS)– Laboratory case definition</vt:lpstr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Group A Streptococcal disease (iGAS)– Laboratory case definition</dc:title>
  <dc:subject/>
  <dc:creator>Australian Government Department of Health and Aged Care</dc:creator>
  <cp:keywords>communicable diseases;</cp:keywords>
  <dc:description/>
  <cp:lastModifiedBy>HAMLEY, Erynn</cp:lastModifiedBy>
  <cp:revision>3</cp:revision>
  <cp:lastPrinted>2023-12-14T02:51:00Z</cp:lastPrinted>
  <dcterms:created xsi:type="dcterms:W3CDTF">2023-12-14T02:51:00Z</dcterms:created>
  <dcterms:modified xsi:type="dcterms:W3CDTF">2023-12-14T02:52:00Z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0x010100DBF22E431BBE12409AFF64C86A6197B7</vt:lpwstr>
  </property>
</Properties>
</file>