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A2E54" w14:textId="501DA581" w:rsidR="00BA2732" w:rsidRDefault="00584A34" w:rsidP="0068134A">
      <w:pPr>
        <w:pStyle w:val="Heading1"/>
      </w:pPr>
      <w:r>
        <w:t xml:space="preserve">Health Technology Assessment Policy and Methods Review Reference Committee </w:t>
      </w:r>
    </w:p>
    <w:p w14:paraId="6E052E4A" w14:textId="5FC3AE6E" w:rsidR="008376E2" w:rsidRPr="008376E2" w:rsidRDefault="008376E2" w:rsidP="00DE6AD6">
      <w:pPr>
        <w:sectPr w:rsidR="008376E2" w:rsidRPr="008376E2" w:rsidSect="00125E02">
          <w:headerReference w:type="default" r:id="rId11"/>
          <w:footerReference w:type="default" r:id="rId12"/>
          <w:headerReference w:type="first" r:id="rId13"/>
          <w:footerReference w:type="first" r:id="rId14"/>
          <w:pgSz w:w="11906" w:h="16838"/>
          <w:pgMar w:top="1701" w:right="1418" w:bottom="1418" w:left="1418" w:header="851" w:footer="510" w:gutter="0"/>
          <w:pgNumType w:start="1"/>
          <w:cols w:space="708"/>
          <w:docGrid w:linePitch="360"/>
        </w:sectPr>
      </w:pPr>
    </w:p>
    <w:p w14:paraId="38900896" w14:textId="06B1E29E" w:rsidR="0054768D" w:rsidRDefault="0098122D" w:rsidP="0024324A">
      <w:pPr>
        <w:pStyle w:val="Heading2"/>
      </w:pPr>
      <w:r>
        <w:t>Communique</w:t>
      </w:r>
      <w:r w:rsidR="00584A34">
        <w:t xml:space="preserve"> </w:t>
      </w:r>
      <w:r w:rsidR="00584A34" w:rsidRPr="00FB30E1">
        <w:t xml:space="preserve">– </w:t>
      </w:r>
      <w:r w:rsidR="00EC4792">
        <w:t>17 October 2023</w:t>
      </w:r>
      <w:r w:rsidR="00FB30E1">
        <w:t xml:space="preserve"> </w:t>
      </w:r>
      <w:r w:rsidR="00FF5384">
        <w:t>meeting</w:t>
      </w:r>
    </w:p>
    <w:p w14:paraId="6B075AA7" w14:textId="0F6CA179" w:rsidR="00EC4792" w:rsidRDefault="00EC4792" w:rsidP="00EC4792">
      <w:r>
        <w:t>The Health Technology Assessment (HTA) Policy and Methods Review (Review) Reference Committee (Committee) met by video conference on 17 October 2023.</w:t>
      </w:r>
    </w:p>
    <w:p w14:paraId="142DB820" w14:textId="6E48844C" w:rsidR="00EC4792" w:rsidRDefault="00EC4792" w:rsidP="00EC4792">
      <w:pPr>
        <w:rPr>
          <w:b/>
          <w:bCs/>
        </w:rPr>
      </w:pPr>
      <w:r>
        <w:t>Representatives from multiple clinical registries, key experts on outcome data collection, and the Australian Digital Health Agency (ADHA) were invited to speak to the Committee. Support staff from the Review Secretariat in the Department of Health and Aged Care (Department) and the probity advisor also attended, along with Departmental staff.</w:t>
      </w:r>
    </w:p>
    <w:p w14:paraId="39198399" w14:textId="68BE3AD2" w:rsidR="00A627D1" w:rsidRDefault="00E24806" w:rsidP="00A627D1">
      <w:r>
        <w:t>A representative</w:t>
      </w:r>
      <w:r w:rsidR="007626CB">
        <w:t xml:space="preserve"> from the Environmental Health and Climate Change Branch discuss</w:t>
      </w:r>
      <w:r>
        <w:t>ed</w:t>
      </w:r>
      <w:r w:rsidR="007626CB">
        <w:t xml:space="preserve"> the potential role of HTA processes in reducing the carbon footprint of the healthcare system.</w:t>
      </w:r>
    </w:p>
    <w:p w14:paraId="1F49C80C" w14:textId="22DA4699" w:rsidR="00CE5FF3" w:rsidRPr="00CE5FF3" w:rsidRDefault="00EC4792" w:rsidP="00A627D1">
      <w:pPr>
        <w:pStyle w:val="Heading3"/>
      </w:pPr>
      <w:r>
        <w:t>What did the Committee discuss?</w:t>
      </w:r>
    </w:p>
    <w:p w14:paraId="18A819C3" w14:textId="35EE69A0" w:rsidR="00EC4792" w:rsidRDefault="00EC4792" w:rsidP="00CE5FF3">
      <w:pPr>
        <w:pStyle w:val="Heading3"/>
      </w:pPr>
      <w:r>
        <w:t xml:space="preserve">Deep dive discussion on the use of registries and outcome data collection to inform HTA lifecycle </w:t>
      </w:r>
      <w:proofErr w:type="gramStart"/>
      <w:r>
        <w:t>management</w:t>
      </w:r>
      <w:proofErr w:type="gramEnd"/>
      <w:r>
        <w:t xml:space="preserve"> </w:t>
      </w:r>
    </w:p>
    <w:p w14:paraId="57DD436F" w14:textId="52E8750B" w:rsidR="00EC4792" w:rsidRDefault="00EC4792" w:rsidP="00EC4792">
      <w:pPr>
        <w:rPr>
          <w:rFonts w:cs="Arial"/>
        </w:rPr>
      </w:pPr>
      <w:r>
        <w:rPr>
          <w:rFonts w:cs="Arial"/>
        </w:rPr>
        <w:t>The Committee heard from multiple key experts on outcome data collectio</w:t>
      </w:r>
      <w:r w:rsidR="00077C5E">
        <w:rPr>
          <w:rFonts w:cs="Arial"/>
        </w:rPr>
        <w:t xml:space="preserve">n and representatives from clinical registries on the topic of registries, their current and future uses, and examples of current challenges to the </w:t>
      </w:r>
      <w:r w:rsidR="00EE6A15">
        <w:rPr>
          <w:rFonts w:cs="Arial"/>
        </w:rPr>
        <w:t xml:space="preserve">timely </w:t>
      </w:r>
      <w:r w:rsidR="00077C5E">
        <w:rPr>
          <w:rFonts w:cs="Arial"/>
        </w:rPr>
        <w:t xml:space="preserve">and cost-effective </w:t>
      </w:r>
      <w:r w:rsidR="00BA55A2">
        <w:rPr>
          <w:rFonts w:cs="Arial"/>
        </w:rPr>
        <w:t>data collection</w:t>
      </w:r>
      <w:r w:rsidR="00077C5E">
        <w:rPr>
          <w:rFonts w:cs="Arial"/>
        </w:rPr>
        <w:t>.</w:t>
      </w:r>
    </w:p>
    <w:p w14:paraId="09D34B51" w14:textId="79101807" w:rsidR="004A7B43" w:rsidRDefault="00077C5E" w:rsidP="00EC4792">
      <w:pPr>
        <w:rPr>
          <w:rFonts w:cs="Arial"/>
        </w:rPr>
      </w:pPr>
      <w:r>
        <w:rPr>
          <w:rFonts w:cs="Arial"/>
        </w:rPr>
        <w:t xml:space="preserve">These presenters included Department representatives from: The Technology Assessment </w:t>
      </w:r>
      <w:r w:rsidR="00E24806">
        <w:rPr>
          <w:rFonts w:cs="Arial"/>
        </w:rPr>
        <w:t xml:space="preserve">and </w:t>
      </w:r>
      <w:r>
        <w:rPr>
          <w:rFonts w:cs="Arial"/>
        </w:rPr>
        <w:t>Access Division; the Drug Utilisation Sub Committee (DUSC)</w:t>
      </w:r>
      <w:r w:rsidR="00E24806">
        <w:rPr>
          <w:rFonts w:cs="Arial"/>
        </w:rPr>
        <w:t xml:space="preserve"> </w:t>
      </w:r>
      <w:r w:rsidR="00E24806" w:rsidRPr="00E24806">
        <w:rPr>
          <w:rFonts w:cs="Arial"/>
        </w:rPr>
        <w:t>secretariat</w:t>
      </w:r>
      <w:r>
        <w:rPr>
          <w:rFonts w:cs="Arial"/>
        </w:rPr>
        <w:t>; the Medical Services Advisory Committee (MSAC)</w:t>
      </w:r>
      <w:r w:rsidR="00E24806">
        <w:rPr>
          <w:rFonts w:cs="Arial"/>
        </w:rPr>
        <w:t xml:space="preserve"> </w:t>
      </w:r>
      <w:r w:rsidR="00E24806" w:rsidRPr="00E24806">
        <w:rPr>
          <w:rFonts w:cs="Arial"/>
        </w:rPr>
        <w:t>secretariat</w:t>
      </w:r>
      <w:r>
        <w:rPr>
          <w:rFonts w:cs="Arial"/>
        </w:rPr>
        <w:t>; the Health and Medical Research Office; The Medical Research Future Fund.</w:t>
      </w:r>
      <w:r w:rsidR="00EE6A15">
        <w:rPr>
          <w:rFonts w:cs="Arial"/>
        </w:rPr>
        <w:t xml:space="preserve"> </w:t>
      </w:r>
    </w:p>
    <w:p w14:paraId="3379F030" w14:textId="196AD546" w:rsidR="004A7B43" w:rsidRDefault="00EE6A15" w:rsidP="00EC4792">
      <w:pPr>
        <w:rPr>
          <w:rFonts w:cs="Arial"/>
        </w:rPr>
      </w:pPr>
      <w:r>
        <w:rPr>
          <w:rFonts w:cs="Arial"/>
        </w:rPr>
        <w:t>R</w:t>
      </w:r>
      <w:r w:rsidR="004A7B43">
        <w:rPr>
          <w:rFonts w:cs="Arial"/>
        </w:rPr>
        <w:t xml:space="preserve">epresentatives of DUSC </w:t>
      </w:r>
      <w:r w:rsidR="00E24806">
        <w:rPr>
          <w:rFonts w:cs="Arial"/>
        </w:rPr>
        <w:t xml:space="preserve">and </w:t>
      </w:r>
      <w:r>
        <w:rPr>
          <w:rFonts w:cs="Arial"/>
        </w:rPr>
        <w:t xml:space="preserve">MSAC </w:t>
      </w:r>
      <w:r w:rsidR="00E24806">
        <w:rPr>
          <w:rFonts w:cs="Arial"/>
        </w:rPr>
        <w:t xml:space="preserve">secretariats </w:t>
      </w:r>
      <w:r w:rsidR="004A7B43">
        <w:rPr>
          <w:rFonts w:cs="Arial"/>
        </w:rPr>
        <w:t xml:space="preserve">outlined examples in which departmental reviews accessed registry and observational data to </w:t>
      </w:r>
      <w:r w:rsidR="00BF0F4E">
        <w:rPr>
          <w:rFonts w:cs="Arial"/>
        </w:rPr>
        <w:t xml:space="preserve">support the findings of clinical trials, and to reassess </w:t>
      </w:r>
      <w:r w:rsidR="005F5AA9">
        <w:rPr>
          <w:rFonts w:cs="Arial"/>
        </w:rPr>
        <w:t xml:space="preserve">the </w:t>
      </w:r>
      <w:r w:rsidR="00BF0F4E">
        <w:rPr>
          <w:rFonts w:cs="Arial"/>
        </w:rPr>
        <w:t>efficacy, safety, and cost-effectiveness</w:t>
      </w:r>
      <w:r w:rsidR="00066866">
        <w:rPr>
          <w:rFonts w:cs="Arial"/>
        </w:rPr>
        <w:t xml:space="preserve"> of products on the market.</w:t>
      </w:r>
    </w:p>
    <w:p w14:paraId="6FF59EBF" w14:textId="2D7840F5" w:rsidR="00CE5FF3" w:rsidRDefault="00714688" w:rsidP="008F5361">
      <w:pPr>
        <w:rPr>
          <w:rFonts w:cs="Arial"/>
        </w:rPr>
      </w:pPr>
      <w:bookmarkStart w:id="0" w:name="_Hlk148599051"/>
      <w:r>
        <w:rPr>
          <w:rFonts w:cs="Arial"/>
        </w:rPr>
        <w:t xml:space="preserve">The </w:t>
      </w:r>
      <w:r w:rsidR="00E24806">
        <w:rPr>
          <w:rFonts w:cs="Arial"/>
        </w:rPr>
        <w:t xml:space="preserve">Committee </w:t>
      </w:r>
      <w:r>
        <w:rPr>
          <w:rFonts w:cs="Arial"/>
        </w:rPr>
        <w:t xml:space="preserve">noted the benefits of </w:t>
      </w:r>
      <w:r w:rsidR="008F5361">
        <w:rPr>
          <w:rFonts w:cs="Arial"/>
        </w:rPr>
        <w:t>Registry Trials a</w:t>
      </w:r>
      <w:r>
        <w:rPr>
          <w:rFonts w:cs="Arial"/>
        </w:rPr>
        <w:t>s</w:t>
      </w:r>
      <w:r w:rsidR="008F5361">
        <w:rPr>
          <w:rFonts w:cs="Arial"/>
        </w:rPr>
        <w:t xml:space="preserve"> a cost-effective supplement to existing clinical trials </w:t>
      </w:r>
      <w:r w:rsidR="007626CB">
        <w:rPr>
          <w:rFonts w:cs="Arial"/>
        </w:rPr>
        <w:t>in assessing</w:t>
      </w:r>
      <w:r w:rsidR="008F5361">
        <w:rPr>
          <w:rFonts w:cs="Arial"/>
        </w:rPr>
        <w:t xml:space="preserve"> the efficacy of a treatment. Data is collected directly into an existing registry, </w:t>
      </w:r>
      <w:r w:rsidR="005F5AA9">
        <w:rPr>
          <w:rFonts w:cs="Arial"/>
        </w:rPr>
        <w:t>alleviating</w:t>
      </w:r>
      <w:r w:rsidR="008F5361">
        <w:rPr>
          <w:rFonts w:cs="Arial"/>
        </w:rPr>
        <w:t xml:space="preserve"> the usual cost of creating a new database for every clinical trial. In conjunction with clinical trial evidence, registry trials </w:t>
      </w:r>
      <w:r w:rsidR="00E24806">
        <w:rPr>
          <w:rFonts w:cs="Arial"/>
        </w:rPr>
        <w:t xml:space="preserve">may </w:t>
      </w:r>
      <w:r w:rsidR="008F5361">
        <w:rPr>
          <w:rFonts w:cs="Arial"/>
        </w:rPr>
        <w:t xml:space="preserve">allow for </w:t>
      </w:r>
      <w:bookmarkStart w:id="1" w:name="_Hlk148599040"/>
      <w:bookmarkEnd w:id="0"/>
      <w:r w:rsidR="005F5AA9">
        <w:rPr>
          <w:rFonts w:cs="Arial"/>
        </w:rPr>
        <w:t xml:space="preserve">the collection of real-world evidence for timely review of provisional listings, and registry data may allow for a </w:t>
      </w:r>
      <w:r w:rsidR="003201F3">
        <w:rPr>
          <w:rFonts w:cs="Arial"/>
        </w:rPr>
        <w:t>more nuanced perspective in head-to-head comparisons, as comparison</w:t>
      </w:r>
      <w:r>
        <w:rPr>
          <w:rFonts w:cs="Arial"/>
        </w:rPr>
        <w:t>s</w:t>
      </w:r>
      <w:r w:rsidR="003201F3">
        <w:rPr>
          <w:rFonts w:cs="Arial"/>
        </w:rPr>
        <w:t xml:space="preserve"> between drugs that have been released at different times</w:t>
      </w:r>
      <w:r>
        <w:rPr>
          <w:rFonts w:cs="Arial"/>
        </w:rPr>
        <w:t xml:space="preserve"> could be made</w:t>
      </w:r>
      <w:r w:rsidR="003201F3">
        <w:rPr>
          <w:rFonts w:cs="Arial"/>
        </w:rPr>
        <w:t xml:space="preserve">. </w:t>
      </w:r>
      <w:r w:rsidR="00E24806">
        <w:rPr>
          <w:rFonts w:cs="Arial"/>
        </w:rPr>
        <w:t xml:space="preserve">For </w:t>
      </w:r>
      <w:r w:rsidR="003201F3">
        <w:rPr>
          <w:rFonts w:cs="Arial"/>
        </w:rPr>
        <w:t>patients</w:t>
      </w:r>
      <w:r w:rsidR="00E24806">
        <w:rPr>
          <w:rFonts w:cs="Arial"/>
        </w:rPr>
        <w:t xml:space="preserve"> that</w:t>
      </w:r>
      <w:r w:rsidR="003201F3">
        <w:rPr>
          <w:rFonts w:cs="Arial"/>
        </w:rPr>
        <w:t xml:space="preserve"> switch treatment options (as successively more effective options are released), registry data analysis c</w:t>
      </w:r>
      <w:r>
        <w:rPr>
          <w:rFonts w:cs="Arial"/>
        </w:rPr>
        <w:t>ould</w:t>
      </w:r>
      <w:r w:rsidR="003201F3">
        <w:rPr>
          <w:rFonts w:cs="Arial"/>
        </w:rPr>
        <w:t xml:space="preserve"> capture real</w:t>
      </w:r>
      <w:r w:rsidR="7D54A192">
        <w:rPr>
          <w:rFonts w:cs="Arial"/>
        </w:rPr>
        <w:t xml:space="preserve"> </w:t>
      </w:r>
      <w:r w:rsidR="003201F3">
        <w:rPr>
          <w:rFonts w:cs="Arial"/>
        </w:rPr>
        <w:t>world</w:t>
      </w:r>
      <w:r w:rsidR="00E24806">
        <w:rPr>
          <w:rFonts w:cs="Arial"/>
        </w:rPr>
        <w:noBreakHyphen/>
      </w:r>
      <w:r w:rsidR="003201F3">
        <w:rPr>
          <w:rFonts w:cs="Arial"/>
        </w:rPr>
        <w:t xml:space="preserve"> examples of treatment popularity and interactions in usage that cannot be simulated in pre-market clinical trials.</w:t>
      </w:r>
      <w:bookmarkStart w:id="2" w:name="_Hlk148599030"/>
      <w:bookmarkEnd w:id="1"/>
    </w:p>
    <w:p w14:paraId="43812473" w14:textId="68744230" w:rsidR="00CE5FF3" w:rsidRDefault="00CE5FF3" w:rsidP="008F5361">
      <w:pPr>
        <w:rPr>
          <w:rFonts w:cs="Arial"/>
        </w:rPr>
      </w:pPr>
      <w:r>
        <w:rPr>
          <w:rFonts w:cs="Arial"/>
        </w:rPr>
        <w:lastRenderedPageBreak/>
        <w:t xml:space="preserve">The </w:t>
      </w:r>
      <w:r w:rsidR="00E24806">
        <w:rPr>
          <w:rFonts w:cs="Arial"/>
        </w:rPr>
        <w:t xml:space="preserve">Committee </w:t>
      </w:r>
      <w:r>
        <w:rPr>
          <w:rFonts w:cs="Arial"/>
        </w:rPr>
        <w:t xml:space="preserve">noted that accurate collection of primary care clinical data has historically been challenged by patient </w:t>
      </w:r>
      <w:r w:rsidR="00E24806">
        <w:rPr>
          <w:rFonts w:cs="Arial"/>
        </w:rPr>
        <w:t xml:space="preserve">concerns about </w:t>
      </w:r>
      <w:r>
        <w:rPr>
          <w:rFonts w:cs="Arial"/>
        </w:rPr>
        <w:t xml:space="preserve">privacy frameworks and </w:t>
      </w:r>
      <w:r w:rsidR="00E24806">
        <w:rPr>
          <w:rFonts w:cs="Arial"/>
        </w:rPr>
        <w:t xml:space="preserve">a need for </w:t>
      </w:r>
      <w:r>
        <w:rPr>
          <w:rFonts w:cs="Arial"/>
        </w:rPr>
        <w:t>transparency in data use.</w:t>
      </w:r>
      <w:r w:rsidR="0058252B">
        <w:rPr>
          <w:rFonts w:cs="Arial"/>
        </w:rPr>
        <w:t xml:space="preserve"> Another challenge raised was the administrative support in hospitals to facilitate data entry of clinician reports.</w:t>
      </w:r>
    </w:p>
    <w:p w14:paraId="2DF95E8E" w14:textId="7CCE0B33" w:rsidR="00BD2AD4" w:rsidRDefault="00CE5FF3" w:rsidP="008F5361">
      <w:pPr>
        <w:rPr>
          <w:rFonts w:cs="Arial"/>
        </w:rPr>
      </w:pPr>
      <w:r>
        <w:rPr>
          <w:rFonts w:cs="Arial"/>
        </w:rPr>
        <w:t xml:space="preserve">The </w:t>
      </w:r>
      <w:r w:rsidR="00E24806">
        <w:rPr>
          <w:rFonts w:cs="Arial"/>
        </w:rPr>
        <w:t xml:space="preserve">Committee </w:t>
      </w:r>
      <w:r>
        <w:rPr>
          <w:rFonts w:cs="Arial"/>
        </w:rPr>
        <w:t xml:space="preserve">noted that large datasets and national frameworks are already in existence and </w:t>
      </w:r>
      <w:r w:rsidR="00E24806">
        <w:rPr>
          <w:rFonts w:cs="Arial"/>
        </w:rPr>
        <w:t xml:space="preserve">in </w:t>
      </w:r>
      <w:r>
        <w:rPr>
          <w:rFonts w:cs="Arial"/>
        </w:rPr>
        <w:t xml:space="preserve">development, namely ADHA. </w:t>
      </w:r>
      <w:r w:rsidR="00BD2AD4">
        <w:rPr>
          <w:rFonts w:cs="Arial"/>
        </w:rPr>
        <w:t xml:space="preserve">One of ADHA’s purposes is to improve access to clinical registry data to optimise </w:t>
      </w:r>
      <w:r w:rsidR="00152181">
        <w:rPr>
          <w:rFonts w:cs="Arial"/>
        </w:rPr>
        <w:t xml:space="preserve">the </w:t>
      </w:r>
      <w:r w:rsidR="00BD2AD4">
        <w:rPr>
          <w:rFonts w:cs="Arial"/>
        </w:rPr>
        <w:t xml:space="preserve">reuse of data </w:t>
      </w:r>
      <w:proofErr w:type="gramStart"/>
      <w:r w:rsidR="00BD2AD4">
        <w:rPr>
          <w:rFonts w:cs="Arial"/>
        </w:rPr>
        <w:t xml:space="preserve">in </w:t>
      </w:r>
      <w:r w:rsidR="00E24806">
        <w:rPr>
          <w:rFonts w:cs="Arial"/>
        </w:rPr>
        <w:t xml:space="preserve">an </w:t>
      </w:r>
      <w:r w:rsidR="00BD2AD4">
        <w:rPr>
          <w:rFonts w:cs="Arial"/>
        </w:rPr>
        <w:t>effort to</w:t>
      </w:r>
      <w:proofErr w:type="gramEnd"/>
      <w:r w:rsidR="00BD2AD4">
        <w:rPr>
          <w:rFonts w:cs="Arial"/>
        </w:rPr>
        <w:t xml:space="preserve"> better inform clinical </w:t>
      </w:r>
      <w:r w:rsidR="00FD16D7">
        <w:rPr>
          <w:rFonts w:cs="Arial"/>
        </w:rPr>
        <w:t>decisions and</w:t>
      </w:r>
      <w:r w:rsidR="00F7590A">
        <w:rPr>
          <w:rFonts w:cs="Arial"/>
        </w:rPr>
        <w:t xml:space="preserve"> </w:t>
      </w:r>
      <w:r w:rsidR="00BD2AD4">
        <w:rPr>
          <w:rFonts w:cs="Arial"/>
        </w:rPr>
        <w:t>to make data available for research and public health purposes.</w:t>
      </w:r>
      <w:bookmarkEnd w:id="2"/>
    </w:p>
    <w:p w14:paraId="14F7CA03" w14:textId="477F056A" w:rsidR="005A4CFF" w:rsidRDefault="00714688" w:rsidP="008F5361">
      <w:pPr>
        <w:rPr>
          <w:rFonts w:cs="Arial"/>
        </w:rPr>
      </w:pPr>
      <w:r>
        <w:rPr>
          <w:rFonts w:cs="Arial"/>
        </w:rPr>
        <w:t xml:space="preserve">Overall, the </w:t>
      </w:r>
      <w:r w:rsidR="00E24806">
        <w:rPr>
          <w:rFonts w:cs="Arial"/>
        </w:rPr>
        <w:t xml:space="preserve">Committee </w:t>
      </w:r>
      <w:r>
        <w:rPr>
          <w:rFonts w:cs="Arial"/>
        </w:rPr>
        <w:t xml:space="preserve">noted several common challenges faced by </w:t>
      </w:r>
      <w:r w:rsidR="00E24806">
        <w:rPr>
          <w:rFonts w:cs="Arial"/>
        </w:rPr>
        <w:t xml:space="preserve">HTA </w:t>
      </w:r>
      <w:r w:rsidR="00BF0F4E">
        <w:rPr>
          <w:rFonts w:cs="Arial"/>
        </w:rPr>
        <w:t xml:space="preserve">committees, </w:t>
      </w:r>
      <w:r>
        <w:rPr>
          <w:rFonts w:cs="Arial"/>
        </w:rPr>
        <w:t>clinical registries</w:t>
      </w:r>
      <w:r w:rsidR="00BF0F4E">
        <w:rPr>
          <w:rFonts w:cs="Arial"/>
        </w:rPr>
        <w:t>,</w:t>
      </w:r>
      <w:r>
        <w:rPr>
          <w:rFonts w:cs="Arial"/>
        </w:rPr>
        <w:t xml:space="preserve"> and clinicians regarding efficient and cost-effective data generation:</w:t>
      </w:r>
      <w:r w:rsidR="00CE5FF3">
        <w:rPr>
          <w:rFonts w:cs="Arial"/>
        </w:rPr>
        <w:t xml:space="preserve"> variability in </w:t>
      </w:r>
      <w:r w:rsidR="00E24806">
        <w:rPr>
          <w:rFonts w:cs="Arial"/>
        </w:rPr>
        <w:t xml:space="preserve">administrative </w:t>
      </w:r>
      <w:r w:rsidR="00CE5FF3">
        <w:rPr>
          <w:rFonts w:cs="Arial"/>
        </w:rPr>
        <w:t>support for registries,</w:t>
      </w:r>
      <w:r>
        <w:rPr>
          <w:rFonts w:cs="Arial"/>
        </w:rPr>
        <w:t xml:space="preserve"> obtaining consistent and usable data from clinicians, patient </w:t>
      </w:r>
      <w:r w:rsidR="00E24806">
        <w:rPr>
          <w:rFonts w:cs="Arial"/>
        </w:rPr>
        <w:t>concerns about</w:t>
      </w:r>
      <w:r>
        <w:rPr>
          <w:rFonts w:cs="Arial"/>
        </w:rPr>
        <w:t xml:space="preserve"> data collection, </w:t>
      </w:r>
      <w:r w:rsidR="00CE5FF3">
        <w:rPr>
          <w:rFonts w:cs="Arial"/>
        </w:rPr>
        <w:t xml:space="preserve">the disparity in precision of Patient-Reported Experience Measures (PREMS) between hospital data and private institution data, </w:t>
      </w:r>
      <w:r w:rsidR="00BF0F4E">
        <w:rPr>
          <w:rFonts w:cs="Arial"/>
        </w:rPr>
        <w:t xml:space="preserve">the relative difficulty of </w:t>
      </w:r>
      <w:r w:rsidR="00CE5FF3">
        <w:rPr>
          <w:rFonts w:cs="Arial"/>
        </w:rPr>
        <w:t xml:space="preserve">compiling data from multiple private institutions </w:t>
      </w:r>
      <w:r w:rsidR="00BF0F4E">
        <w:rPr>
          <w:rFonts w:cs="Arial"/>
        </w:rPr>
        <w:t>(</w:t>
      </w:r>
      <w:r w:rsidR="00CE5FF3">
        <w:rPr>
          <w:rFonts w:cs="Arial"/>
        </w:rPr>
        <w:t>with varying policies in data sharing</w:t>
      </w:r>
      <w:r w:rsidR="00BF0F4E">
        <w:rPr>
          <w:rFonts w:cs="Arial"/>
        </w:rPr>
        <w:t>)</w:t>
      </w:r>
      <w:r w:rsidR="00CE5FF3">
        <w:rPr>
          <w:rFonts w:cs="Arial"/>
        </w:rPr>
        <w:t xml:space="preserve"> compared to hospital-generated data.</w:t>
      </w:r>
    </w:p>
    <w:p w14:paraId="06EF6F1F" w14:textId="24DCFFDD" w:rsidR="003B685B" w:rsidRPr="008F5361" w:rsidRDefault="00714688" w:rsidP="008F5361">
      <w:pPr>
        <w:rPr>
          <w:rFonts w:cs="Arial"/>
        </w:rPr>
      </w:pPr>
      <w:r>
        <w:rPr>
          <w:rFonts w:cs="Arial"/>
        </w:rPr>
        <w:t xml:space="preserve">The </w:t>
      </w:r>
      <w:r w:rsidR="00E24806">
        <w:rPr>
          <w:rFonts w:cs="Arial"/>
        </w:rPr>
        <w:t xml:space="preserve">Committee </w:t>
      </w:r>
      <w:r>
        <w:rPr>
          <w:rFonts w:cs="Arial"/>
        </w:rPr>
        <w:t xml:space="preserve">noted proposed solutions raised by multiple parties: the call for a national data framework that more efficiently facilitates </w:t>
      </w:r>
      <w:r w:rsidR="00152181">
        <w:rPr>
          <w:rFonts w:cs="Arial"/>
        </w:rPr>
        <w:t>data linkage</w:t>
      </w:r>
      <w:r>
        <w:rPr>
          <w:rFonts w:cs="Arial"/>
        </w:rPr>
        <w:t xml:space="preserve">, increased transparency in data use </w:t>
      </w:r>
      <w:r w:rsidR="00326693">
        <w:rPr>
          <w:rFonts w:cs="Arial"/>
        </w:rPr>
        <w:t xml:space="preserve">and clinician engagement </w:t>
      </w:r>
      <w:r>
        <w:rPr>
          <w:rFonts w:cs="Arial"/>
        </w:rPr>
        <w:t xml:space="preserve">to </w:t>
      </w:r>
      <w:r w:rsidR="00E24806">
        <w:rPr>
          <w:rFonts w:cs="Arial"/>
        </w:rPr>
        <w:t xml:space="preserve">address </w:t>
      </w:r>
      <w:r>
        <w:rPr>
          <w:rFonts w:cs="Arial"/>
        </w:rPr>
        <w:t xml:space="preserve">patient </w:t>
      </w:r>
      <w:r w:rsidR="00E24806">
        <w:rPr>
          <w:rFonts w:cs="Arial"/>
        </w:rPr>
        <w:t>concerns about</w:t>
      </w:r>
      <w:r>
        <w:rPr>
          <w:rFonts w:cs="Arial"/>
        </w:rPr>
        <w:t xml:space="preserve"> ongoing data collection, </w:t>
      </w:r>
      <w:r w:rsidR="00CE5FF3">
        <w:rPr>
          <w:rFonts w:cs="Arial"/>
        </w:rPr>
        <w:t xml:space="preserve">and a financial incentive by government or </w:t>
      </w:r>
      <w:r w:rsidR="00326693">
        <w:rPr>
          <w:rFonts w:cs="Arial"/>
        </w:rPr>
        <w:t>private</w:t>
      </w:r>
      <w:r w:rsidR="00CE5FF3">
        <w:rPr>
          <w:rFonts w:cs="Arial"/>
        </w:rPr>
        <w:t xml:space="preserve"> sponsors for registries to participate in data-linkage.</w:t>
      </w:r>
    </w:p>
    <w:p w14:paraId="7337B468" w14:textId="434CCA17" w:rsidR="00D70BA7" w:rsidRDefault="0019666A" w:rsidP="00EC4792">
      <w:pPr>
        <w:rPr>
          <w:rFonts w:cs="Arial"/>
        </w:rPr>
      </w:pPr>
      <w:r>
        <w:rPr>
          <w:rFonts w:cs="Arial"/>
        </w:rPr>
        <w:t xml:space="preserve">The </w:t>
      </w:r>
      <w:r w:rsidR="00E24806">
        <w:rPr>
          <w:rFonts w:cs="Arial"/>
        </w:rPr>
        <w:t xml:space="preserve">Committee </w:t>
      </w:r>
      <w:r>
        <w:rPr>
          <w:rFonts w:cs="Arial"/>
        </w:rPr>
        <w:t>sought additional feedback from the presenters in the form of a survey, to be completed after the conclusion of the meeting.</w:t>
      </w:r>
    </w:p>
    <w:p w14:paraId="0668B931" w14:textId="09B2B619" w:rsidR="00503A88" w:rsidRPr="0027064E" w:rsidRDefault="00442626" w:rsidP="0027064E">
      <w:pPr>
        <w:pStyle w:val="Heading3"/>
      </w:pPr>
      <w:r>
        <w:t>Proposed Options for the</w:t>
      </w:r>
      <w:r w:rsidR="0005576F">
        <w:t xml:space="preserve"> Life Saving Drugs Program</w:t>
      </w:r>
      <w:r>
        <w:t xml:space="preserve"> (LSDP)</w:t>
      </w:r>
    </w:p>
    <w:p w14:paraId="6DEEDF55" w14:textId="61D9073A" w:rsidR="00442626" w:rsidRPr="00BB75A4" w:rsidRDefault="00442626" w:rsidP="00442626">
      <w:pPr>
        <w:rPr>
          <w:rFonts w:cs="Arial"/>
        </w:rPr>
      </w:pPr>
      <w:r>
        <w:rPr>
          <w:rFonts w:cs="Arial"/>
        </w:rPr>
        <w:t>In a previous meeting, t</w:t>
      </w:r>
      <w:r w:rsidR="00503A88" w:rsidRPr="00BB75A4">
        <w:rPr>
          <w:rFonts w:cs="Arial"/>
        </w:rPr>
        <w:t xml:space="preserve">he Committee </w:t>
      </w:r>
      <w:r w:rsidR="00152181">
        <w:rPr>
          <w:rFonts w:cs="Arial"/>
        </w:rPr>
        <w:t>discussed</w:t>
      </w:r>
      <w:r w:rsidR="00912322" w:rsidRPr="00BB75A4">
        <w:rPr>
          <w:rFonts w:cs="Arial"/>
        </w:rPr>
        <w:t xml:space="preserve"> with </w:t>
      </w:r>
      <w:r w:rsidR="00D20755" w:rsidRPr="00BB75A4">
        <w:rPr>
          <w:rFonts w:cs="Arial"/>
        </w:rPr>
        <w:t xml:space="preserve">members </w:t>
      </w:r>
      <w:r w:rsidR="001949D7" w:rsidRPr="00BB75A4">
        <w:rPr>
          <w:rFonts w:cs="Arial"/>
        </w:rPr>
        <w:t xml:space="preserve">of the </w:t>
      </w:r>
      <w:r w:rsidR="00371345" w:rsidRPr="00763132">
        <w:rPr>
          <w:rFonts w:cs="Arial"/>
        </w:rPr>
        <w:t>LSDP</w:t>
      </w:r>
      <w:r w:rsidR="00133CF4" w:rsidRPr="00BB75A4">
        <w:rPr>
          <w:rFonts w:cs="Arial"/>
        </w:rPr>
        <w:t xml:space="preserve"> </w:t>
      </w:r>
      <w:r w:rsidR="0005576F" w:rsidRPr="00BB75A4">
        <w:rPr>
          <w:rFonts w:cs="Arial"/>
        </w:rPr>
        <w:t>Expert Panel</w:t>
      </w:r>
      <w:r w:rsidR="00925938">
        <w:rPr>
          <w:rFonts w:cs="Arial"/>
        </w:rPr>
        <w:t xml:space="preserve"> (EP)</w:t>
      </w:r>
      <w:r w:rsidR="00371345" w:rsidRPr="00BB75A4">
        <w:rPr>
          <w:rFonts w:cs="Arial"/>
        </w:rPr>
        <w:t xml:space="preserve"> </w:t>
      </w:r>
      <w:r w:rsidR="00A15D6D" w:rsidRPr="00BB75A4">
        <w:rPr>
          <w:rFonts w:cs="Arial"/>
        </w:rPr>
        <w:t>how the LSDP operates</w:t>
      </w:r>
      <w:r w:rsidR="00482917" w:rsidRPr="00BB75A4">
        <w:rPr>
          <w:rFonts w:cs="Arial"/>
        </w:rPr>
        <w:t xml:space="preserve">, </w:t>
      </w:r>
      <w:r w:rsidR="0074241C" w:rsidRPr="00BB75A4">
        <w:rPr>
          <w:rFonts w:cs="Arial"/>
        </w:rPr>
        <w:t>the role of HTA in the LSDP</w:t>
      </w:r>
      <w:r w:rsidR="00A15D6D" w:rsidRPr="00BB75A4">
        <w:rPr>
          <w:rFonts w:cs="Arial"/>
        </w:rPr>
        <w:t xml:space="preserve"> and </w:t>
      </w:r>
      <w:r w:rsidR="00482917" w:rsidRPr="00BB75A4">
        <w:rPr>
          <w:rFonts w:cs="Arial"/>
        </w:rPr>
        <w:t xml:space="preserve">the challenges in </w:t>
      </w:r>
      <w:r w:rsidR="00371345" w:rsidRPr="00BB75A4">
        <w:rPr>
          <w:rFonts w:cs="Arial"/>
        </w:rPr>
        <w:t xml:space="preserve">assessing and </w:t>
      </w:r>
      <w:r w:rsidR="00482917" w:rsidRPr="00BB75A4">
        <w:rPr>
          <w:rFonts w:cs="Arial"/>
        </w:rPr>
        <w:t xml:space="preserve">subsidising medicines for </w:t>
      </w:r>
      <w:r w:rsidR="007A4804" w:rsidRPr="00763132">
        <w:rPr>
          <w:rFonts w:cs="Arial"/>
        </w:rPr>
        <w:t>ultra-</w:t>
      </w:r>
      <w:r w:rsidR="00482917" w:rsidRPr="00BB75A4">
        <w:rPr>
          <w:rFonts w:cs="Arial"/>
        </w:rPr>
        <w:t>rare diseases.</w:t>
      </w:r>
    </w:p>
    <w:p w14:paraId="0957B084" w14:textId="1098661F" w:rsidR="00442626" w:rsidRDefault="00442626" w:rsidP="00442626">
      <w:pPr>
        <w:rPr>
          <w:rFonts w:cs="Arial"/>
          <w:szCs w:val="20"/>
        </w:rPr>
      </w:pPr>
      <w:r>
        <w:rPr>
          <w:rFonts w:cs="Arial"/>
          <w:szCs w:val="20"/>
        </w:rPr>
        <w:t xml:space="preserve">The </w:t>
      </w:r>
      <w:r w:rsidR="00E24806">
        <w:rPr>
          <w:rFonts w:cs="Arial"/>
          <w:szCs w:val="20"/>
        </w:rPr>
        <w:t xml:space="preserve">Committee </w:t>
      </w:r>
      <w:r>
        <w:rPr>
          <w:rFonts w:cs="Arial"/>
          <w:szCs w:val="20"/>
        </w:rPr>
        <w:t xml:space="preserve">heard from </w:t>
      </w:r>
      <w:r w:rsidR="00E24806">
        <w:rPr>
          <w:rFonts w:cs="Arial"/>
          <w:szCs w:val="20"/>
        </w:rPr>
        <w:t xml:space="preserve">Prof </w:t>
      </w:r>
      <w:r>
        <w:rPr>
          <w:rFonts w:cs="Arial"/>
          <w:szCs w:val="20"/>
        </w:rPr>
        <w:t>Andrew Roberts on i</w:t>
      </w:r>
      <w:r w:rsidR="0005576F" w:rsidRPr="00BB75A4">
        <w:rPr>
          <w:rFonts w:cs="Arial"/>
          <w:szCs w:val="20"/>
        </w:rPr>
        <w:t xml:space="preserve">ssues and potential options for reform </w:t>
      </w:r>
      <w:r w:rsidR="00371345" w:rsidRPr="00763132">
        <w:rPr>
          <w:rFonts w:cs="Arial"/>
          <w:szCs w:val="20"/>
        </w:rPr>
        <w:t xml:space="preserve">in </w:t>
      </w:r>
      <w:r w:rsidR="00BE6D47">
        <w:rPr>
          <w:rFonts w:cs="Arial"/>
          <w:szCs w:val="20"/>
        </w:rPr>
        <w:t xml:space="preserve">the </w:t>
      </w:r>
      <w:r w:rsidR="00371345" w:rsidRPr="00763132">
        <w:rPr>
          <w:rFonts w:cs="Arial"/>
          <w:szCs w:val="20"/>
        </w:rPr>
        <w:t>assessment of ultra-rare diseases</w:t>
      </w:r>
      <w:r>
        <w:rPr>
          <w:rFonts w:cs="Arial"/>
          <w:szCs w:val="20"/>
        </w:rPr>
        <w:t>, to be</w:t>
      </w:r>
      <w:r w:rsidR="0005576F" w:rsidRPr="00BB75A4">
        <w:rPr>
          <w:rFonts w:cs="Arial"/>
          <w:szCs w:val="20"/>
        </w:rPr>
        <w:t xml:space="preserve"> considered further </w:t>
      </w:r>
      <w:r w:rsidR="0015367D">
        <w:rPr>
          <w:rFonts w:cs="Arial"/>
          <w:szCs w:val="20"/>
        </w:rPr>
        <w:t>as part of the options paper</w:t>
      </w:r>
      <w:r w:rsidR="00763132" w:rsidRPr="00BB75A4">
        <w:rPr>
          <w:rFonts w:cs="Arial"/>
          <w:szCs w:val="20"/>
        </w:rPr>
        <w:t xml:space="preserve"> </w:t>
      </w:r>
      <w:r w:rsidR="0015367D">
        <w:rPr>
          <w:rFonts w:cs="Arial"/>
          <w:szCs w:val="20"/>
        </w:rPr>
        <w:t>for</w:t>
      </w:r>
      <w:r w:rsidR="00DD6017" w:rsidRPr="00BB75A4">
        <w:rPr>
          <w:rFonts w:cs="Arial"/>
          <w:szCs w:val="20"/>
        </w:rPr>
        <w:t xml:space="preserve"> C</w:t>
      </w:r>
      <w:r w:rsidR="0005576F" w:rsidRPr="00BB75A4">
        <w:rPr>
          <w:rFonts w:cs="Arial"/>
          <w:szCs w:val="20"/>
        </w:rPr>
        <w:t>onsultation</w:t>
      </w:r>
      <w:r w:rsidR="00DD6017" w:rsidRPr="00BB75A4">
        <w:rPr>
          <w:rFonts w:cs="Arial"/>
          <w:szCs w:val="20"/>
        </w:rPr>
        <w:t xml:space="preserve"> 2</w:t>
      </w:r>
      <w:r w:rsidR="004430EB" w:rsidRPr="00BB75A4">
        <w:rPr>
          <w:rFonts w:cs="Arial"/>
          <w:szCs w:val="20"/>
        </w:rPr>
        <w:t>.</w:t>
      </w:r>
    </w:p>
    <w:p w14:paraId="37A8A383" w14:textId="39AC67BD" w:rsidR="0015367D" w:rsidRDefault="0015367D" w:rsidP="00442626">
      <w:pPr>
        <w:rPr>
          <w:rFonts w:cs="Arial"/>
        </w:rPr>
      </w:pPr>
      <w:r w:rsidRPr="5D40B8F7">
        <w:rPr>
          <w:rFonts w:cs="Arial"/>
        </w:rPr>
        <w:t xml:space="preserve">The </w:t>
      </w:r>
      <w:r w:rsidR="00E24806" w:rsidRPr="5D40B8F7">
        <w:rPr>
          <w:rFonts w:cs="Arial"/>
        </w:rPr>
        <w:t xml:space="preserve">Committee </w:t>
      </w:r>
      <w:r w:rsidRPr="5D40B8F7">
        <w:rPr>
          <w:rFonts w:cs="Arial"/>
        </w:rPr>
        <w:t xml:space="preserve">identified </w:t>
      </w:r>
      <w:r w:rsidR="00E24806" w:rsidRPr="5D40B8F7">
        <w:rPr>
          <w:rFonts w:cs="Arial"/>
        </w:rPr>
        <w:t xml:space="preserve">potential </w:t>
      </w:r>
      <w:r w:rsidRPr="5D40B8F7">
        <w:rPr>
          <w:rFonts w:cs="Arial"/>
        </w:rPr>
        <w:t>issues with the LSDP in the context of HTA: that</w:t>
      </w:r>
      <w:r w:rsidR="00E24806" w:rsidRPr="5D40B8F7">
        <w:rPr>
          <w:rFonts w:cs="Arial"/>
        </w:rPr>
        <w:t xml:space="preserve"> some of </w:t>
      </w:r>
      <w:r w:rsidRPr="5D40B8F7">
        <w:rPr>
          <w:rFonts w:cs="Arial"/>
        </w:rPr>
        <w:t xml:space="preserve">the existing HTA processes </w:t>
      </w:r>
      <w:r w:rsidR="00E24806" w:rsidRPr="5D40B8F7">
        <w:rPr>
          <w:rFonts w:cs="Arial"/>
        </w:rPr>
        <w:t xml:space="preserve">may be </w:t>
      </w:r>
      <w:r w:rsidRPr="5D40B8F7">
        <w:rPr>
          <w:rFonts w:cs="Arial"/>
        </w:rPr>
        <w:t xml:space="preserve">duplicative and </w:t>
      </w:r>
      <w:r w:rsidR="00E24806" w:rsidRPr="5D40B8F7">
        <w:rPr>
          <w:rFonts w:cs="Arial"/>
        </w:rPr>
        <w:t>impact on timely</w:t>
      </w:r>
      <w:r w:rsidRPr="5D40B8F7">
        <w:rPr>
          <w:rFonts w:cs="Arial"/>
        </w:rPr>
        <w:t xml:space="preserve"> decision-making and time</w:t>
      </w:r>
      <w:r w:rsidR="671FEDD1" w:rsidRPr="5D40B8F7">
        <w:rPr>
          <w:rFonts w:cs="Arial"/>
        </w:rPr>
        <w:t xml:space="preserve"> t</w:t>
      </w:r>
      <w:r w:rsidR="00E24806">
        <w:rPr>
          <w:rFonts w:cs="Arial"/>
          <w:szCs w:val="20"/>
        </w:rPr>
        <w:noBreakHyphen/>
      </w:r>
      <w:r w:rsidRPr="5D40B8F7">
        <w:rPr>
          <w:rFonts w:cs="Arial"/>
        </w:rPr>
        <w:t>o</w:t>
      </w:r>
      <w:r w:rsidR="2E4318FA" w:rsidRPr="5D40B8F7">
        <w:rPr>
          <w:rFonts w:cs="Arial"/>
        </w:rPr>
        <w:t xml:space="preserve"> </w:t>
      </w:r>
      <w:r w:rsidRPr="5D40B8F7">
        <w:rPr>
          <w:rFonts w:cs="Arial"/>
        </w:rPr>
        <w:t xml:space="preserve">access for patients and carers; and </w:t>
      </w:r>
      <w:r w:rsidR="00E24806" w:rsidRPr="5D40B8F7">
        <w:rPr>
          <w:rFonts w:cs="Arial"/>
        </w:rPr>
        <w:t xml:space="preserve">an opportunity may exist to increase transparency of </w:t>
      </w:r>
      <w:r w:rsidRPr="5D40B8F7">
        <w:rPr>
          <w:rFonts w:cs="Arial"/>
        </w:rPr>
        <w:t>decision-making</w:t>
      </w:r>
      <w:r w:rsidR="00E24806" w:rsidRPr="5D40B8F7">
        <w:rPr>
          <w:rFonts w:cs="Arial"/>
        </w:rPr>
        <w:t>, as</w:t>
      </w:r>
      <w:r w:rsidRPr="5D40B8F7">
        <w:rPr>
          <w:rFonts w:cs="Arial"/>
        </w:rPr>
        <w:t xml:space="preserve"> the LSDP</w:t>
      </w:r>
      <w:r w:rsidR="00E24806" w:rsidRPr="5D40B8F7">
        <w:rPr>
          <w:rFonts w:cs="Arial"/>
        </w:rPr>
        <w:t xml:space="preserve"> does</w:t>
      </w:r>
      <w:r w:rsidRPr="5D40B8F7">
        <w:rPr>
          <w:rFonts w:cs="Arial"/>
        </w:rPr>
        <w:t xml:space="preserve"> not requir</w:t>
      </w:r>
      <w:r w:rsidR="00E24806" w:rsidRPr="5D40B8F7">
        <w:rPr>
          <w:rFonts w:cs="Arial"/>
        </w:rPr>
        <w:t>e</w:t>
      </w:r>
      <w:r w:rsidRPr="5D40B8F7">
        <w:rPr>
          <w:rFonts w:cs="Arial"/>
        </w:rPr>
        <w:t xml:space="preserve"> the consideration of value</w:t>
      </w:r>
      <w:r w:rsidR="2A4F0A13" w:rsidRPr="5D40B8F7">
        <w:rPr>
          <w:rFonts w:cs="Arial"/>
        </w:rPr>
        <w:t xml:space="preserve"> </w:t>
      </w:r>
      <w:r w:rsidR="00E24806">
        <w:rPr>
          <w:rFonts w:cs="Arial"/>
          <w:szCs w:val="20"/>
        </w:rPr>
        <w:noBreakHyphen/>
      </w:r>
      <w:r w:rsidRPr="5D40B8F7">
        <w:rPr>
          <w:rFonts w:cs="Arial"/>
        </w:rPr>
        <w:t>for</w:t>
      </w:r>
      <w:r w:rsidR="1F6CF2E4" w:rsidRPr="5D40B8F7">
        <w:rPr>
          <w:rFonts w:cs="Arial"/>
        </w:rPr>
        <w:t xml:space="preserve"> </w:t>
      </w:r>
      <w:r w:rsidR="0006290A" w:rsidRPr="5D40B8F7">
        <w:rPr>
          <w:rFonts w:cs="Arial"/>
        </w:rPr>
        <w:t>money.</w:t>
      </w:r>
    </w:p>
    <w:p w14:paraId="4850C2CB" w14:textId="7AECFAA4" w:rsidR="0006290A" w:rsidRDefault="0006290A" w:rsidP="0C18242A">
      <w:pPr>
        <w:rPr>
          <w:rFonts w:cs="Arial"/>
        </w:rPr>
      </w:pPr>
      <w:r w:rsidRPr="0C18242A">
        <w:rPr>
          <w:rFonts w:cs="Arial"/>
        </w:rPr>
        <w:t xml:space="preserve">The </w:t>
      </w:r>
      <w:r w:rsidR="00E24806" w:rsidRPr="0C18242A">
        <w:rPr>
          <w:rFonts w:cs="Arial"/>
        </w:rPr>
        <w:t xml:space="preserve">Committee </w:t>
      </w:r>
      <w:r w:rsidRPr="0C18242A">
        <w:rPr>
          <w:rFonts w:cs="Arial"/>
        </w:rPr>
        <w:t xml:space="preserve">heard three </w:t>
      </w:r>
      <w:r w:rsidR="11C6948A" w:rsidRPr="0C18242A">
        <w:rPr>
          <w:rFonts w:cs="Arial"/>
        </w:rPr>
        <w:t>interrelated suggestions</w:t>
      </w:r>
      <w:r w:rsidRPr="0C18242A">
        <w:rPr>
          <w:rFonts w:cs="Arial"/>
        </w:rPr>
        <w:t xml:space="preserve"> to address identified issues: </w:t>
      </w:r>
      <w:r w:rsidR="00D70BA7" w:rsidRPr="0C18242A">
        <w:rPr>
          <w:rFonts w:cs="Arial"/>
        </w:rPr>
        <w:t xml:space="preserve">PBAC </w:t>
      </w:r>
      <w:r w:rsidR="00326693" w:rsidRPr="0C18242A">
        <w:rPr>
          <w:rFonts w:cs="Arial"/>
        </w:rPr>
        <w:t xml:space="preserve">to </w:t>
      </w:r>
      <w:r w:rsidR="00D70BA7" w:rsidRPr="0C18242A">
        <w:rPr>
          <w:rFonts w:cs="Arial"/>
        </w:rPr>
        <w:t>become the sole HTA committee for drugs for ultra-rare diseases, subject to satisfactory price and deed negotiation; t</w:t>
      </w:r>
      <w:r w:rsidRPr="0C18242A">
        <w:rPr>
          <w:rFonts w:cs="Arial"/>
        </w:rPr>
        <w:t xml:space="preserve">hat a statement of rationale for the LSDP be developed and published, ensuring that it outlines the principles underpinning the program and the criteria for eligibility for a drug to be listed on the LSDP, including cost considerations; and that the process for a product’s inclusion in the LSDP </w:t>
      </w:r>
      <w:r w:rsidR="00E24806" w:rsidRPr="0C18242A">
        <w:rPr>
          <w:rFonts w:cs="Arial"/>
        </w:rPr>
        <w:t xml:space="preserve">could </w:t>
      </w:r>
      <w:r w:rsidRPr="0C18242A">
        <w:rPr>
          <w:rFonts w:cs="Arial"/>
        </w:rPr>
        <w:t xml:space="preserve">include an </w:t>
      </w:r>
      <w:r w:rsidR="00E24806" w:rsidRPr="0C18242A">
        <w:rPr>
          <w:rFonts w:cs="Arial"/>
        </w:rPr>
        <w:t xml:space="preserve">assessment </w:t>
      </w:r>
      <w:r w:rsidRPr="0C18242A">
        <w:rPr>
          <w:rFonts w:cs="Arial"/>
        </w:rPr>
        <w:t>of cost-effectiveness.</w:t>
      </w:r>
    </w:p>
    <w:p w14:paraId="32723C98" w14:textId="12502016" w:rsidR="00D70BA7" w:rsidRPr="007328B2" w:rsidRDefault="0015367D" w:rsidP="00442626">
      <w:pPr>
        <w:rPr>
          <w:rFonts w:cs="Arial"/>
          <w:szCs w:val="20"/>
        </w:rPr>
      </w:pPr>
      <w:r>
        <w:rPr>
          <w:rFonts w:cs="Arial"/>
          <w:szCs w:val="20"/>
        </w:rPr>
        <w:t xml:space="preserve">The </w:t>
      </w:r>
      <w:r w:rsidR="00E24806">
        <w:rPr>
          <w:rFonts w:cs="Arial"/>
          <w:szCs w:val="20"/>
        </w:rPr>
        <w:t xml:space="preserve">Committee </w:t>
      </w:r>
      <w:r>
        <w:rPr>
          <w:rFonts w:cs="Arial"/>
          <w:szCs w:val="20"/>
        </w:rPr>
        <w:t xml:space="preserve">noted two potential risks to manage with the proposed options: that the LSDP could be misperceived as a default route to subsidy for products related to ultra-rare </w:t>
      </w:r>
      <w:r>
        <w:rPr>
          <w:rFonts w:cs="Arial"/>
          <w:szCs w:val="20"/>
        </w:rPr>
        <w:lastRenderedPageBreak/>
        <w:t xml:space="preserve">diseases, and that in circumstances where eligibility for LSDP no longer apply, that a streamlined mechanism to transfer products to the PBS </w:t>
      </w:r>
      <w:r w:rsidR="00E24806">
        <w:rPr>
          <w:rFonts w:cs="Arial"/>
          <w:szCs w:val="20"/>
        </w:rPr>
        <w:t xml:space="preserve">may be </w:t>
      </w:r>
      <w:r>
        <w:rPr>
          <w:rFonts w:cs="Arial"/>
          <w:szCs w:val="20"/>
        </w:rPr>
        <w:t>required</w:t>
      </w:r>
      <w:r w:rsidR="00D70BA7">
        <w:rPr>
          <w:rFonts w:cs="Arial"/>
          <w:szCs w:val="20"/>
        </w:rPr>
        <w:t>.</w:t>
      </w:r>
    </w:p>
    <w:p w14:paraId="4C326BC4" w14:textId="6F671250" w:rsidR="00522825" w:rsidRPr="007328B2" w:rsidRDefault="00D70BA7" w:rsidP="007328B2">
      <w:pPr>
        <w:pStyle w:val="Heading3"/>
      </w:pPr>
      <w:r w:rsidRPr="00D70BA7">
        <w:t xml:space="preserve">Alignment with the Australian National Health and Climate Strategy plan </w:t>
      </w:r>
    </w:p>
    <w:p w14:paraId="3D0F1426" w14:textId="5AE67917" w:rsidR="009B3BF9" w:rsidRDefault="004F30B7" w:rsidP="009B3BF9">
      <w:r>
        <w:t xml:space="preserve">The </w:t>
      </w:r>
      <w:r w:rsidR="00E24806">
        <w:t xml:space="preserve">Committee </w:t>
      </w:r>
      <w:r>
        <w:t xml:space="preserve">welcomed </w:t>
      </w:r>
      <w:r w:rsidR="00E24806">
        <w:t>a representative</w:t>
      </w:r>
      <w:r>
        <w:t xml:space="preserve"> from the Environmental Health and Climate Change Branch to discuss the potential role of HTA processes in reducing the carbon footprint of the healthcare system.</w:t>
      </w:r>
    </w:p>
    <w:p w14:paraId="5E742E90" w14:textId="02B98079" w:rsidR="004F30B7" w:rsidRPr="004F30B7" w:rsidRDefault="004F30B7" w:rsidP="004F30B7">
      <w:r>
        <w:t xml:space="preserve">The </w:t>
      </w:r>
      <w:r w:rsidR="00E24806">
        <w:t xml:space="preserve">Committee heard </w:t>
      </w:r>
      <w:r>
        <w:t xml:space="preserve">that the majority (60%) of healthcare greenhouse gas emissions were </w:t>
      </w:r>
      <w:r w:rsidRPr="004F30B7">
        <w:t xml:space="preserve">associated with </w:t>
      </w:r>
      <w:r w:rsidR="006F5EF4">
        <w:t>providing</w:t>
      </w:r>
      <w:r w:rsidRPr="004F30B7">
        <w:t xml:space="preserve"> clinical care, and therefore driven by clinical decision</w:t>
      </w:r>
      <w:r w:rsidR="3C54D31F" w:rsidRPr="004F30B7">
        <w:t>-</w:t>
      </w:r>
      <w:r w:rsidRPr="004F30B7">
        <w:t>making</w:t>
      </w:r>
      <w:r w:rsidR="00E24806">
        <w:noBreakHyphen/>
      </w:r>
      <w:r w:rsidRPr="004F30B7">
        <w:t>.</w:t>
      </w:r>
    </w:p>
    <w:p w14:paraId="18B043F1" w14:textId="43D38F87" w:rsidR="004F30B7" w:rsidRPr="004F30B7" w:rsidRDefault="004F30B7" w:rsidP="004F30B7">
      <w:r>
        <w:t xml:space="preserve">The </w:t>
      </w:r>
      <w:r w:rsidR="00E24806">
        <w:t xml:space="preserve">Committee </w:t>
      </w:r>
      <w:r>
        <w:t xml:space="preserve">noted some proposed </w:t>
      </w:r>
      <w:r w:rsidR="00E24806">
        <w:t xml:space="preserve">options </w:t>
      </w:r>
      <w:r>
        <w:t>for potential review: r</w:t>
      </w:r>
      <w:r w:rsidRPr="004F30B7">
        <w:t xml:space="preserve">eporting of embodied greenhouse gas emissions in the assessment of cost-effectiveness by </w:t>
      </w:r>
      <w:r>
        <w:t>HTA</w:t>
      </w:r>
      <w:r w:rsidRPr="004F30B7">
        <w:t xml:space="preserve"> bodies</w:t>
      </w:r>
      <w:r>
        <w:t>; p</w:t>
      </w:r>
      <w:r w:rsidRPr="004F30B7">
        <w:t>otential for use of these data in approval and reimbursement decisions</w:t>
      </w:r>
      <w:r>
        <w:t>; p</w:t>
      </w:r>
      <w:r w:rsidRPr="004F30B7">
        <w:t>otential for public reporting of these data, to inform clinical decision-making</w:t>
      </w:r>
      <w:r>
        <w:t>; a</w:t>
      </w:r>
      <w:r w:rsidRPr="004F30B7">
        <w:t>lignment with international best practice in comparable jurisdictions</w:t>
      </w:r>
      <w:r>
        <w:t>; t</w:t>
      </w:r>
      <w:r w:rsidRPr="004F30B7">
        <w:t xml:space="preserve">he role of international standards for carbon </w:t>
      </w:r>
      <w:proofErr w:type="spellStart"/>
      <w:r w:rsidRPr="004F30B7">
        <w:t>footprinting</w:t>
      </w:r>
      <w:proofErr w:type="spellEnd"/>
      <w:r w:rsidRPr="004F30B7">
        <w:t xml:space="preserve"> of health technology products.</w:t>
      </w:r>
    </w:p>
    <w:p w14:paraId="3D4FAF6F" w14:textId="3A02E297" w:rsidR="00C40BBA" w:rsidRPr="00A86BDE" w:rsidRDefault="00C40BBA" w:rsidP="00A86BDE">
      <w:pPr>
        <w:pStyle w:val="Heading3"/>
      </w:pPr>
      <w:r>
        <w:t>Other</w:t>
      </w:r>
      <w:r w:rsidR="0096777A">
        <w:t xml:space="preserve"> Business</w:t>
      </w:r>
    </w:p>
    <w:p w14:paraId="571932F8" w14:textId="66BC4D69" w:rsidR="0096777A" w:rsidRDefault="00C40BBA" w:rsidP="007926FA">
      <w:pPr>
        <w:spacing w:after="0" w:line="240" w:lineRule="auto"/>
      </w:pPr>
      <w:r>
        <w:t xml:space="preserve">The Committee discussed </w:t>
      </w:r>
      <w:r w:rsidR="006F5EF4">
        <w:t>several</w:t>
      </w:r>
      <w:r w:rsidR="007E0F92">
        <w:t xml:space="preserve"> administrative matters</w:t>
      </w:r>
      <w:r w:rsidR="006B2D67">
        <w:t xml:space="preserve"> regarding the operation of the Committee</w:t>
      </w:r>
      <w:r w:rsidR="007926FA">
        <w:t>.</w:t>
      </w:r>
    </w:p>
    <w:p w14:paraId="56B68911" w14:textId="73F1B9F5" w:rsidR="0096777A" w:rsidRPr="00A86BDE" w:rsidRDefault="0096777A" w:rsidP="00A86BDE">
      <w:pPr>
        <w:pStyle w:val="Heading3"/>
      </w:pPr>
      <w:r w:rsidRPr="00763132">
        <w:t>Meeting close and next meeting</w:t>
      </w:r>
    </w:p>
    <w:p w14:paraId="77B14A51" w14:textId="2528C5E5" w:rsidR="0096777A" w:rsidRDefault="0096777A" w:rsidP="0096777A">
      <w:pPr>
        <w:spacing w:after="0" w:line="240" w:lineRule="auto"/>
      </w:pPr>
      <w:r>
        <w:t xml:space="preserve">The Committee noted the next meeting will be held on </w:t>
      </w:r>
      <w:r w:rsidR="004F30B7">
        <w:t>27 October 2023</w:t>
      </w:r>
      <w:r>
        <w:t>.</w:t>
      </w:r>
    </w:p>
    <w:p w14:paraId="0AEFE9C5" w14:textId="30E7E310" w:rsidR="00B430B9" w:rsidRDefault="00B430B9" w:rsidP="00B430B9"/>
    <w:p w14:paraId="4AFEB501" w14:textId="77777777" w:rsidR="00B430B9" w:rsidRPr="00B430B9" w:rsidRDefault="00B430B9" w:rsidP="00B430B9">
      <w:pPr>
        <w:jc w:val="center"/>
      </w:pPr>
    </w:p>
    <w:sectPr w:rsidR="00B430B9" w:rsidRPr="00B430B9" w:rsidSect="00C16C3C">
      <w:headerReference w:type="default" r:id="rId15"/>
      <w:type w:val="continuous"/>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93F51" w14:textId="77777777" w:rsidR="0075272A" w:rsidRDefault="0075272A" w:rsidP="006B56BB">
      <w:r>
        <w:separator/>
      </w:r>
    </w:p>
    <w:p w14:paraId="241EE909" w14:textId="77777777" w:rsidR="0075272A" w:rsidRDefault="0075272A"/>
  </w:endnote>
  <w:endnote w:type="continuationSeparator" w:id="0">
    <w:p w14:paraId="0A8F3B7A" w14:textId="77777777" w:rsidR="0075272A" w:rsidRDefault="0075272A" w:rsidP="006B56BB">
      <w:r>
        <w:continuationSeparator/>
      </w:r>
    </w:p>
    <w:p w14:paraId="33E964A7" w14:textId="77777777" w:rsidR="0075272A" w:rsidRDefault="0075272A"/>
  </w:endnote>
  <w:endnote w:type="continuationNotice" w:id="1">
    <w:p w14:paraId="43981803" w14:textId="77777777" w:rsidR="0075272A" w:rsidRDefault="007527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EAB66" w14:textId="16B24F61" w:rsidR="008D48C9" w:rsidRPr="00DB46AC" w:rsidRDefault="00E06E24" w:rsidP="00E06E24">
    <w:pPr>
      <w:pStyle w:val="Footer"/>
      <w:tabs>
        <w:tab w:val="clear" w:pos="4513"/>
      </w:tabs>
      <w:rPr>
        <w:vanish/>
      </w:rPr>
    </w:pPr>
    <w:r w:rsidRPr="00DB46AC">
      <w:rPr>
        <w:vanish/>
      </w:rPr>
      <w:t xml:space="preserve">HTA Review Reference Committee – Communique – </w:t>
    </w:r>
    <w:r w:rsidR="00E24806">
      <w:rPr>
        <w:vanish/>
      </w:rPr>
      <w:t xml:space="preserve">17 October </w:t>
    </w:r>
    <w:r w:rsidR="00C16C3C" w:rsidRPr="00DB46AC">
      <w:rPr>
        <w:vanish/>
      </w:rPr>
      <w:t>2023</w:t>
    </w:r>
    <w:r w:rsidR="00DD6718">
      <w:rPr>
        <w:vanish/>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AA816" w14:textId="6AD79D74" w:rsidR="0068134A" w:rsidRPr="00DE3355" w:rsidRDefault="00584A34" w:rsidP="00AC24B7">
    <w:pPr>
      <w:pStyle w:val="Footer"/>
      <w:tabs>
        <w:tab w:val="clear" w:pos="4513"/>
      </w:tabs>
    </w:pPr>
    <w:r>
      <w:t>HTA Review Reference Committee</w:t>
    </w:r>
    <w:r w:rsidR="0098122D">
      <w:t xml:space="preserve"> –</w:t>
    </w:r>
    <w:r>
      <w:t xml:space="preserve"> </w:t>
    </w:r>
    <w:r w:rsidR="0098122D">
      <w:t>Communique</w:t>
    </w:r>
    <w:r>
      <w:t xml:space="preserve"> </w:t>
    </w:r>
    <w:r w:rsidR="0098122D">
      <w:t xml:space="preserve">– </w:t>
    </w:r>
    <w:r w:rsidR="00C16C3C">
      <w:t>14 April 2023</w:t>
    </w:r>
    <w:sdt>
      <w:sdtPr>
        <w:id w:val="-183903453"/>
        <w:docPartObj>
          <w:docPartGallery w:val="Page Numbers (Bottom of Page)"/>
          <w:docPartUnique/>
        </w:docPartObj>
      </w:sdtPr>
      <w:sdtEndPr/>
      <w:sdtContent>
        <w:r w:rsidR="003D033A">
          <w:tab/>
        </w:r>
        <w:r w:rsidR="003D033A" w:rsidRPr="003D033A">
          <w:fldChar w:fldCharType="begin"/>
        </w:r>
        <w:r w:rsidR="003D033A" w:rsidRPr="003D033A">
          <w:instrText xml:space="preserve"> PAGE   \* MERGEFORMAT </w:instrText>
        </w:r>
        <w:r w:rsidR="003D033A" w:rsidRPr="003D033A">
          <w:fldChar w:fldCharType="separate"/>
        </w:r>
        <w:r w:rsidR="000C243A">
          <w:rPr>
            <w:noProof/>
          </w:rPr>
          <w:t>1</w:t>
        </w:r>
        <w:r w:rsidR="003D033A"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3715F" w14:textId="77777777" w:rsidR="0075272A" w:rsidRDefault="0075272A" w:rsidP="006B56BB">
      <w:r>
        <w:separator/>
      </w:r>
    </w:p>
    <w:p w14:paraId="31E1078E" w14:textId="77777777" w:rsidR="0075272A" w:rsidRDefault="0075272A"/>
  </w:footnote>
  <w:footnote w:type="continuationSeparator" w:id="0">
    <w:p w14:paraId="08CD4B1B" w14:textId="77777777" w:rsidR="0075272A" w:rsidRDefault="0075272A" w:rsidP="006B56BB">
      <w:r>
        <w:continuationSeparator/>
      </w:r>
    </w:p>
    <w:p w14:paraId="46C70122" w14:textId="77777777" w:rsidR="0075272A" w:rsidRDefault="0075272A"/>
  </w:footnote>
  <w:footnote w:type="continuationNotice" w:id="1">
    <w:p w14:paraId="55B8D109" w14:textId="77777777" w:rsidR="0075272A" w:rsidRDefault="0075272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CEE06" w14:textId="2A692571" w:rsidR="00584A34" w:rsidRDefault="00C16C3C">
    <w:pPr>
      <w:pStyle w:val="Header"/>
    </w:pPr>
    <w:r>
      <w:rPr>
        <w:noProof/>
        <w:lang w:eastAsia="en-AU"/>
      </w:rPr>
      <w:drawing>
        <wp:inline distT="0" distB="0" distL="0" distR="0" wp14:anchorId="1ECE25F6" wp14:editId="1CE4466E">
          <wp:extent cx="5759450" cy="956945"/>
          <wp:effectExtent l="0" t="0" r="0" b="0"/>
          <wp:docPr id="1" name="Picture 1"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l="-1" t="-11207" r="-1" b="-2"/>
                  <a:stretch/>
                </pic:blipFill>
                <pic:spPr bwMode="auto">
                  <a:xfrm>
                    <a:off x="0" y="0"/>
                    <a:ext cx="5759450" cy="956945"/>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EAB67" w14:textId="1A8CC1E5" w:rsidR="008D48C9" w:rsidRDefault="001571C7">
    <w:pPr>
      <w:pStyle w:val="Header"/>
    </w:pPr>
    <w:r>
      <w:rPr>
        <w:noProof/>
        <w:lang w:eastAsia="en-AU"/>
      </w:rPr>
      <w:drawing>
        <wp:inline distT="0" distB="0" distL="0" distR="0" wp14:anchorId="225CFDB9" wp14:editId="3C593B90">
          <wp:extent cx="5765470" cy="958215"/>
          <wp:effectExtent l="0" t="0" r="635" b="0"/>
          <wp:docPr id="12" name="Picture 12"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l="-1" t="-11207" r="-1" b="-2"/>
                  <a:stretch/>
                </pic:blipFill>
                <pic:spPr bwMode="auto">
                  <a:xfrm>
                    <a:off x="0" y="0"/>
                    <a:ext cx="5765470" cy="958215"/>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344E2" w14:textId="1339BA76" w:rsidR="00C16C3C" w:rsidRDefault="00C16C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02AAA27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6F22C4E"/>
    <w:multiLevelType w:val="hybridMultilevel"/>
    <w:tmpl w:val="068EEDAA"/>
    <w:lvl w:ilvl="0" w:tplc="DE62E87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70C7D25"/>
    <w:multiLevelType w:val="hybridMultilevel"/>
    <w:tmpl w:val="77A214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7D94AB2"/>
    <w:multiLevelType w:val="hybridMultilevel"/>
    <w:tmpl w:val="90069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C3627F0"/>
    <w:multiLevelType w:val="multilevel"/>
    <w:tmpl w:val="B82E49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11C03E3"/>
    <w:multiLevelType w:val="hybridMultilevel"/>
    <w:tmpl w:val="E7D8E27A"/>
    <w:lvl w:ilvl="0" w:tplc="0052C40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3363506"/>
    <w:multiLevelType w:val="hybridMultilevel"/>
    <w:tmpl w:val="22C42074"/>
    <w:lvl w:ilvl="0" w:tplc="28687790">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7F55621"/>
    <w:multiLevelType w:val="hybridMultilevel"/>
    <w:tmpl w:val="F94EC7FA"/>
    <w:lvl w:ilvl="0" w:tplc="9C5C1416">
      <w:start w:val="10"/>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3800BE9"/>
    <w:multiLevelType w:val="hybridMultilevel"/>
    <w:tmpl w:val="FA7C33BC"/>
    <w:lvl w:ilvl="0" w:tplc="9C5C1416">
      <w:start w:val="10"/>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25E04CEF"/>
    <w:multiLevelType w:val="hybridMultilevel"/>
    <w:tmpl w:val="D4B60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CD50FD"/>
    <w:multiLevelType w:val="hybridMultilevel"/>
    <w:tmpl w:val="76BA5AE6"/>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15:restartNumberingAfterBreak="0">
    <w:nsid w:val="372E3059"/>
    <w:multiLevelType w:val="hybridMultilevel"/>
    <w:tmpl w:val="236A2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F30B7F"/>
    <w:multiLevelType w:val="multilevel"/>
    <w:tmpl w:val="83A835A2"/>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3DB57F0A"/>
    <w:multiLevelType w:val="hybridMultilevel"/>
    <w:tmpl w:val="02D4B9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F87FA6"/>
    <w:multiLevelType w:val="hybridMultilevel"/>
    <w:tmpl w:val="C1CADF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6" w15:restartNumberingAfterBreak="0">
    <w:nsid w:val="459768FC"/>
    <w:multiLevelType w:val="multilevel"/>
    <w:tmpl w:val="92AE8A94"/>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0F207C2"/>
    <w:multiLevelType w:val="multilevel"/>
    <w:tmpl w:val="950C994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435470B"/>
    <w:multiLevelType w:val="hybridMultilevel"/>
    <w:tmpl w:val="5EB227A0"/>
    <w:lvl w:ilvl="0" w:tplc="B01CADF2">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0" w15:restartNumberingAfterBreak="0">
    <w:nsid w:val="57854CB1"/>
    <w:multiLevelType w:val="hybridMultilevel"/>
    <w:tmpl w:val="ECE49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95B52EF"/>
    <w:multiLevelType w:val="hybridMultilevel"/>
    <w:tmpl w:val="B0567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6B4658"/>
    <w:multiLevelType w:val="multilevel"/>
    <w:tmpl w:val="A3D46EF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62B16922"/>
    <w:multiLevelType w:val="hybridMultilevel"/>
    <w:tmpl w:val="08E46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6CF8287E"/>
    <w:multiLevelType w:val="hybridMultilevel"/>
    <w:tmpl w:val="C1DC9418"/>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DF75E0B"/>
    <w:multiLevelType w:val="hybridMultilevel"/>
    <w:tmpl w:val="1A84A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985117410">
    <w:abstractNumId w:val="7"/>
  </w:num>
  <w:num w:numId="2" w16cid:durableId="825510802">
    <w:abstractNumId w:val="28"/>
  </w:num>
  <w:num w:numId="3" w16cid:durableId="1174151104">
    <w:abstractNumId w:val="35"/>
  </w:num>
  <w:num w:numId="4" w16cid:durableId="1700356159">
    <w:abstractNumId w:val="8"/>
  </w:num>
  <w:num w:numId="5" w16cid:durableId="906497433">
    <w:abstractNumId w:val="8"/>
    <w:lvlOverride w:ilvl="0">
      <w:startOverride w:val="1"/>
    </w:lvlOverride>
  </w:num>
  <w:num w:numId="6" w16cid:durableId="1431006207">
    <w:abstractNumId w:val="12"/>
  </w:num>
  <w:num w:numId="7" w16cid:durableId="334042933">
    <w:abstractNumId w:val="25"/>
  </w:num>
  <w:num w:numId="8" w16cid:durableId="1654677505">
    <w:abstractNumId w:val="34"/>
  </w:num>
  <w:num w:numId="9" w16cid:durableId="760106472">
    <w:abstractNumId w:val="5"/>
  </w:num>
  <w:num w:numId="10" w16cid:durableId="125776946">
    <w:abstractNumId w:val="4"/>
  </w:num>
  <w:num w:numId="11" w16cid:durableId="2056390629">
    <w:abstractNumId w:val="3"/>
  </w:num>
  <w:num w:numId="12" w16cid:durableId="3748568">
    <w:abstractNumId w:val="2"/>
  </w:num>
  <w:num w:numId="13" w16cid:durableId="1289777171">
    <w:abstractNumId w:val="6"/>
  </w:num>
  <w:num w:numId="14" w16cid:durableId="394277878">
    <w:abstractNumId w:val="1"/>
  </w:num>
  <w:num w:numId="15" w16cid:durableId="1140925374">
    <w:abstractNumId w:val="0"/>
  </w:num>
  <w:num w:numId="16" w16cid:durableId="1586186566">
    <w:abstractNumId w:val="37"/>
  </w:num>
  <w:num w:numId="17" w16cid:durableId="1768579150">
    <w:abstractNumId w:val="15"/>
  </w:num>
  <w:num w:numId="18" w16cid:durableId="866916146">
    <w:abstractNumId w:val="17"/>
  </w:num>
  <w:num w:numId="19" w16cid:durableId="1288850417">
    <w:abstractNumId w:val="20"/>
  </w:num>
  <w:num w:numId="20" w16cid:durableId="99835732">
    <w:abstractNumId w:val="21"/>
  </w:num>
  <w:num w:numId="21" w16cid:durableId="1602641448">
    <w:abstractNumId w:val="36"/>
  </w:num>
  <w:num w:numId="22" w16cid:durableId="1068918940">
    <w:abstractNumId w:val="11"/>
  </w:num>
  <w:num w:numId="23" w16cid:durableId="858816070">
    <w:abstractNumId w:val="15"/>
  </w:num>
  <w:num w:numId="24" w16cid:durableId="1531261485">
    <w:abstractNumId w:val="20"/>
  </w:num>
  <w:num w:numId="25" w16cid:durableId="2084447877">
    <w:abstractNumId w:val="35"/>
  </w:num>
  <w:num w:numId="26" w16cid:durableId="971180405">
    <w:abstractNumId w:val="8"/>
  </w:num>
  <w:num w:numId="27" w16cid:durableId="1607732223">
    <w:abstractNumId w:val="22"/>
  </w:num>
  <w:num w:numId="28" w16cid:durableId="1509783097">
    <w:abstractNumId w:val="32"/>
  </w:num>
  <w:num w:numId="29" w16cid:durableId="445542558">
    <w:abstractNumId w:val="26"/>
  </w:num>
  <w:num w:numId="30" w16cid:durableId="1446660131">
    <w:abstractNumId w:val="27"/>
  </w:num>
  <w:num w:numId="31" w16cid:durableId="388920661">
    <w:abstractNumId w:val="13"/>
  </w:num>
  <w:num w:numId="32" w16cid:durableId="224995518">
    <w:abstractNumId w:val="10"/>
  </w:num>
  <w:num w:numId="33" w16cid:durableId="846290935">
    <w:abstractNumId w:val="19"/>
  </w:num>
  <w:num w:numId="34" w16cid:durableId="1396465453">
    <w:abstractNumId w:val="23"/>
  </w:num>
  <w:num w:numId="35" w16cid:durableId="2145927549">
    <w:abstractNumId w:val="33"/>
  </w:num>
  <w:num w:numId="36" w16cid:durableId="1153453428">
    <w:abstractNumId w:val="30"/>
  </w:num>
  <w:num w:numId="37" w16cid:durableId="443351438">
    <w:abstractNumId w:val="31"/>
  </w:num>
  <w:num w:numId="38" w16cid:durableId="1918467615">
    <w:abstractNumId w:val="29"/>
  </w:num>
  <w:num w:numId="39" w16cid:durableId="551381142">
    <w:abstractNumId w:val="24"/>
  </w:num>
  <w:num w:numId="40" w16cid:durableId="1962880290">
    <w:abstractNumId w:val="9"/>
  </w:num>
  <w:num w:numId="41" w16cid:durableId="1590042677">
    <w:abstractNumId w:val="18"/>
  </w:num>
  <w:num w:numId="42" w16cid:durableId="1574855041">
    <w:abstractNumId w:val="29"/>
  </w:num>
  <w:num w:numId="43" w16cid:durableId="2081516674">
    <w:abstractNumId w:val="16"/>
  </w:num>
  <w:num w:numId="44" w16cid:durableId="222910696">
    <w:abstractNumId w:val="29"/>
  </w:num>
  <w:num w:numId="45" w16cid:durableId="1287391142">
    <w:abstractNumId w:val="29"/>
  </w:num>
  <w:num w:numId="46" w16cid:durableId="36007459">
    <w:abstractNumId w:val="29"/>
  </w:num>
  <w:num w:numId="47" w16cid:durableId="1798834121">
    <w:abstractNumId w:val="29"/>
  </w:num>
  <w:num w:numId="48" w16cid:durableId="521021077">
    <w:abstractNumId w:val="29"/>
  </w:num>
  <w:num w:numId="49" w16cid:durableId="120398079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B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I2sLC0NDAxszC0NDZX0lEKTi0uzszPAykwrAUAFAMhKywAAAA="/>
  </w:docVars>
  <w:rsids>
    <w:rsidRoot w:val="0035097A"/>
    <w:rsid w:val="0000263E"/>
    <w:rsid w:val="00003743"/>
    <w:rsid w:val="00004651"/>
    <w:rsid w:val="000047B4"/>
    <w:rsid w:val="00005712"/>
    <w:rsid w:val="00007FD8"/>
    <w:rsid w:val="00010682"/>
    <w:rsid w:val="000117F8"/>
    <w:rsid w:val="00012E0F"/>
    <w:rsid w:val="0001460F"/>
    <w:rsid w:val="00014941"/>
    <w:rsid w:val="0001658B"/>
    <w:rsid w:val="00022629"/>
    <w:rsid w:val="00026139"/>
    <w:rsid w:val="00027601"/>
    <w:rsid w:val="000325F3"/>
    <w:rsid w:val="00033321"/>
    <w:rsid w:val="000338E5"/>
    <w:rsid w:val="00033ECC"/>
    <w:rsid w:val="0003422F"/>
    <w:rsid w:val="000402F7"/>
    <w:rsid w:val="00041443"/>
    <w:rsid w:val="00046FF0"/>
    <w:rsid w:val="00050176"/>
    <w:rsid w:val="0005576F"/>
    <w:rsid w:val="000615F5"/>
    <w:rsid w:val="0006290A"/>
    <w:rsid w:val="000633F0"/>
    <w:rsid w:val="00066866"/>
    <w:rsid w:val="00067456"/>
    <w:rsid w:val="00071506"/>
    <w:rsid w:val="0007154F"/>
    <w:rsid w:val="00073D9E"/>
    <w:rsid w:val="000763EA"/>
    <w:rsid w:val="00077C5E"/>
    <w:rsid w:val="00081181"/>
    <w:rsid w:val="00081AB1"/>
    <w:rsid w:val="00081F84"/>
    <w:rsid w:val="00086BBD"/>
    <w:rsid w:val="00090316"/>
    <w:rsid w:val="00093981"/>
    <w:rsid w:val="00095B2D"/>
    <w:rsid w:val="000961D8"/>
    <w:rsid w:val="000A3D13"/>
    <w:rsid w:val="000A5939"/>
    <w:rsid w:val="000B067A"/>
    <w:rsid w:val="000B1540"/>
    <w:rsid w:val="000B1E53"/>
    <w:rsid w:val="000B33FD"/>
    <w:rsid w:val="000B4ABA"/>
    <w:rsid w:val="000B6A5F"/>
    <w:rsid w:val="000C1240"/>
    <w:rsid w:val="000C243A"/>
    <w:rsid w:val="000C446A"/>
    <w:rsid w:val="000C4B16"/>
    <w:rsid w:val="000C50C3"/>
    <w:rsid w:val="000C5E14"/>
    <w:rsid w:val="000D21F6"/>
    <w:rsid w:val="000D4500"/>
    <w:rsid w:val="000D7AEA"/>
    <w:rsid w:val="000E2C66"/>
    <w:rsid w:val="000F06E0"/>
    <w:rsid w:val="000F123C"/>
    <w:rsid w:val="000F2FED"/>
    <w:rsid w:val="000F59D3"/>
    <w:rsid w:val="001036DC"/>
    <w:rsid w:val="0010616D"/>
    <w:rsid w:val="00110478"/>
    <w:rsid w:val="00114698"/>
    <w:rsid w:val="0011711B"/>
    <w:rsid w:val="00117F8A"/>
    <w:rsid w:val="00121B9B"/>
    <w:rsid w:val="00122ADC"/>
    <w:rsid w:val="00123F5C"/>
    <w:rsid w:val="00125E02"/>
    <w:rsid w:val="00130F59"/>
    <w:rsid w:val="00133CF4"/>
    <w:rsid w:val="00133EC0"/>
    <w:rsid w:val="00141CE5"/>
    <w:rsid w:val="00144908"/>
    <w:rsid w:val="00152181"/>
    <w:rsid w:val="0015367D"/>
    <w:rsid w:val="00154755"/>
    <w:rsid w:val="00154B25"/>
    <w:rsid w:val="001571C7"/>
    <w:rsid w:val="001606E2"/>
    <w:rsid w:val="00161094"/>
    <w:rsid w:val="00175430"/>
    <w:rsid w:val="00175461"/>
    <w:rsid w:val="0017665C"/>
    <w:rsid w:val="00177AD2"/>
    <w:rsid w:val="001815A8"/>
    <w:rsid w:val="001824FD"/>
    <w:rsid w:val="001840FA"/>
    <w:rsid w:val="00186298"/>
    <w:rsid w:val="00190079"/>
    <w:rsid w:val="0019070C"/>
    <w:rsid w:val="001949D7"/>
    <w:rsid w:val="0019622E"/>
    <w:rsid w:val="0019666A"/>
    <w:rsid w:val="001966A7"/>
    <w:rsid w:val="001A4627"/>
    <w:rsid w:val="001A4979"/>
    <w:rsid w:val="001B15D3"/>
    <w:rsid w:val="001B1D97"/>
    <w:rsid w:val="001B32A4"/>
    <w:rsid w:val="001B3443"/>
    <w:rsid w:val="001C0326"/>
    <w:rsid w:val="001C0480"/>
    <w:rsid w:val="001C192F"/>
    <w:rsid w:val="001C2EA5"/>
    <w:rsid w:val="001C3115"/>
    <w:rsid w:val="001C3372"/>
    <w:rsid w:val="001C3C42"/>
    <w:rsid w:val="001D7869"/>
    <w:rsid w:val="001E1BC6"/>
    <w:rsid w:val="001F492A"/>
    <w:rsid w:val="001F5BBD"/>
    <w:rsid w:val="002026CD"/>
    <w:rsid w:val="002033FC"/>
    <w:rsid w:val="002044BB"/>
    <w:rsid w:val="00210B09"/>
    <w:rsid w:val="00210C9E"/>
    <w:rsid w:val="00211840"/>
    <w:rsid w:val="00214352"/>
    <w:rsid w:val="00217238"/>
    <w:rsid w:val="00220D40"/>
    <w:rsid w:val="00220E5F"/>
    <w:rsid w:val="002212B5"/>
    <w:rsid w:val="00224ADF"/>
    <w:rsid w:val="00226668"/>
    <w:rsid w:val="00232E39"/>
    <w:rsid w:val="00233809"/>
    <w:rsid w:val="00237E2B"/>
    <w:rsid w:val="00240046"/>
    <w:rsid w:val="0024324A"/>
    <w:rsid w:val="0024797F"/>
    <w:rsid w:val="0025119E"/>
    <w:rsid w:val="00251269"/>
    <w:rsid w:val="002534EA"/>
    <w:rsid w:val="002535C0"/>
    <w:rsid w:val="002579FE"/>
    <w:rsid w:val="0026311C"/>
    <w:rsid w:val="0026668C"/>
    <w:rsid w:val="00266AC1"/>
    <w:rsid w:val="0027064E"/>
    <w:rsid w:val="0027178C"/>
    <w:rsid w:val="002719FA"/>
    <w:rsid w:val="00272668"/>
    <w:rsid w:val="0027330B"/>
    <w:rsid w:val="0027415E"/>
    <w:rsid w:val="002803AD"/>
    <w:rsid w:val="00282052"/>
    <w:rsid w:val="00284474"/>
    <w:rsid w:val="0028519E"/>
    <w:rsid w:val="002856A5"/>
    <w:rsid w:val="002872ED"/>
    <w:rsid w:val="002905C2"/>
    <w:rsid w:val="002945B0"/>
    <w:rsid w:val="00295AF2"/>
    <w:rsid w:val="00295C91"/>
    <w:rsid w:val="00296FB3"/>
    <w:rsid w:val="00297151"/>
    <w:rsid w:val="002A0AC8"/>
    <w:rsid w:val="002B1900"/>
    <w:rsid w:val="002B1F00"/>
    <w:rsid w:val="002B20E6"/>
    <w:rsid w:val="002B410F"/>
    <w:rsid w:val="002B42A3"/>
    <w:rsid w:val="002C0CDD"/>
    <w:rsid w:val="002C38C4"/>
    <w:rsid w:val="002C4196"/>
    <w:rsid w:val="002D0156"/>
    <w:rsid w:val="002D72A8"/>
    <w:rsid w:val="002D77FE"/>
    <w:rsid w:val="002E1A1D"/>
    <w:rsid w:val="002E4081"/>
    <w:rsid w:val="002E5B78"/>
    <w:rsid w:val="002E6AC1"/>
    <w:rsid w:val="002E7A59"/>
    <w:rsid w:val="002F3AE3"/>
    <w:rsid w:val="002F4CEA"/>
    <w:rsid w:val="002F6346"/>
    <w:rsid w:val="0030464B"/>
    <w:rsid w:val="00305D17"/>
    <w:rsid w:val="0030786C"/>
    <w:rsid w:val="00317E67"/>
    <w:rsid w:val="003201F3"/>
    <w:rsid w:val="00322BEE"/>
    <w:rsid w:val="003233DE"/>
    <w:rsid w:val="0032466B"/>
    <w:rsid w:val="00326693"/>
    <w:rsid w:val="00327F94"/>
    <w:rsid w:val="00330813"/>
    <w:rsid w:val="003330EB"/>
    <w:rsid w:val="003415FD"/>
    <w:rsid w:val="003429F0"/>
    <w:rsid w:val="00345A82"/>
    <w:rsid w:val="0035097A"/>
    <w:rsid w:val="00352580"/>
    <w:rsid w:val="00352610"/>
    <w:rsid w:val="003540A4"/>
    <w:rsid w:val="0035728E"/>
    <w:rsid w:val="003574ED"/>
    <w:rsid w:val="00357BCC"/>
    <w:rsid w:val="00360E4E"/>
    <w:rsid w:val="00367589"/>
    <w:rsid w:val="00367CAE"/>
    <w:rsid w:val="00370AAA"/>
    <w:rsid w:val="00371345"/>
    <w:rsid w:val="00373460"/>
    <w:rsid w:val="00373CEA"/>
    <w:rsid w:val="00374622"/>
    <w:rsid w:val="00375F77"/>
    <w:rsid w:val="003771DB"/>
    <w:rsid w:val="00381BBE"/>
    <w:rsid w:val="00382903"/>
    <w:rsid w:val="00382DA6"/>
    <w:rsid w:val="003846FF"/>
    <w:rsid w:val="003857D4"/>
    <w:rsid w:val="00385AD4"/>
    <w:rsid w:val="00387924"/>
    <w:rsid w:val="0039384D"/>
    <w:rsid w:val="00395C23"/>
    <w:rsid w:val="00396F54"/>
    <w:rsid w:val="0039733A"/>
    <w:rsid w:val="003A2E4F"/>
    <w:rsid w:val="003A2F0B"/>
    <w:rsid w:val="003A4438"/>
    <w:rsid w:val="003A5013"/>
    <w:rsid w:val="003A5078"/>
    <w:rsid w:val="003A62DD"/>
    <w:rsid w:val="003A775A"/>
    <w:rsid w:val="003B213A"/>
    <w:rsid w:val="003B43AD"/>
    <w:rsid w:val="003B685B"/>
    <w:rsid w:val="003C0FEC"/>
    <w:rsid w:val="003C2AC8"/>
    <w:rsid w:val="003C337D"/>
    <w:rsid w:val="003D033A"/>
    <w:rsid w:val="003D17F9"/>
    <w:rsid w:val="003D20A0"/>
    <w:rsid w:val="003D2D88"/>
    <w:rsid w:val="003D41EA"/>
    <w:rsid w:val="003D4850"/>
    <w:rsid w:val="003D535A"/>
    <w:rsid w:val="003D735B"/>
    <w:rsid w:val="003E3F78"/>
    <w:rsid w:val="003E5265"/>
    <w:rsid w:val="003E7C06"/>
    <w:rsid w:val="003F0955"/>
    <w:rsid w:val="003F360D"/>
    <w:rsid w:val="003F5F4D"/>
    <w:rsid w:val="003F646F"/>
    <w:rsid w:val="00400989"/>
    <w:rsid w:val="00400F00"/>
    <w:rsid w:val="00402993"/>
    <w:rsid w:val="00404F8B"/>
    <w:rsid w:val="00405256"/>
    <w:rsid w:val="00410031"/>
    <w:rsid w:val="00415C81"/>
    <w:rsid w:val="004205D8"/>
    <w:rsid w:val="004249B5"/>
    <w:rsid w:val="004270DB"/>
    <w:rsid w:val="00432378"/>
    <w:rsid w:val="004357E4"/>
    <w:rsid w:val="00436C3F"/>
    <w:rsid w:val="0043703D"/>
    <w:rsid w:val="00440411"/>
    <w:rsid w:val="00440D65"/>
    <w:rsid w:val="00442626"/>
    <w:rsid w:val="004430EB"/>
    <w:rsid w:val="004435E6"/>
    <w:rsid w:val="00447E31"/>
    <w:rsid w:val="00453923"/>
    <w:rsid w:val="00454B9B"/>
    <w:rsid w:val="00457858"/>
    <w:rsid w:val="00457E46"/>
    <w:rsid w:val="00460B0B"/>
    <w:rsid w:val="00461023"/>
    <w:rsid w:val="00462FAC"/>
    <w:rsid w:val="00463B4A"/>
    <w:rsid w:val="00464631"/>
    <w:rsid w:val="00464B79"/>
    <w:rsid w:val="00465A9B"/>
    <w:rsid w:val="00467BBF"/>
    <w:rsid w:val="00482917"/>
    <w:rsid w:val="0048593C"/>
    <w:rsid w:val="004867E2"/>
    <w:rsid w:val="004929A9"/>
    <w:rsid w:val="00492D44"/>
    <w:rsid w:val="004935AB"/>
    <w:rsid w:val="004964FD"/>
    <w:rsid w:val="004975CF"/>
    <w:rsid w:val="00497C82"/>
    <w:rsid w:val="004A5D18"/>
    <w:rsid w:val="004A78D9"/>
    <w:rsid w:val="004A7B43"/>
    <w:rsid w:val="004B1579"/>
    <w:rsid w:val="004B3586"/>
    <w:rsid w:val="004B4E87"/>
    <w:rsid w:val="004B5A85"/>
    <w:rsid w:val="004B7A88"/>
    <w:rsid w:val="004B7CA4"/>
    <w:rsid w:val="004C10CF"/>
    <w:rsid w:val="004C3439"/>
    <w:rsid w:val="004C458A"/>
    <w:rsid w:val="004C66CD"/>
    <w:rsid w:val="004C6B8D"/>
    <w:rsid w:val="004C6BCF"/>
    <w:rsid w:val="004D2DEE"/>
    <w:rsid w:val="004D58BF"/>
    <w:rsid w:val="004D672B"/>
    <w:rsid w:val="004E055F"/>
    <w:rsid w:val="004E4335"/>
    <w:rsid w:val="004E621B"/>
    <w:rsid w:val="004F0452"/>
    <w:rsid w:val="004F13EE"/>
    <w:rsid w:val="004F2022"/>
    <w:rsid w:val="004F30B7"/>
    <w:rsid w:val="004F7C05"/>
    <w:rsid w:val="00500ECD"/>
    <w:rsid w:val="00501C94"/>
    <w:rsid w:val="00503A88"/>
    <w:rsid w:val="00506246"/>
    <w:rsid w:val="00506432"/>
    <w:rsid w:val="005176A0"/>
    <w:rsid w:val="0052051D"/>
    <w:rsid w:val="005206FE"/>
    <w:rsid w:val="00521B11"/>
    <w:rsid w:val="00522825"/>
    <w:rsid w:val="0052599D"/>
    <w:rsid w:val="005266FF"/>
    <w:rsid w:val="005308B0"/>
    <w:rsid w:val="00533C31"/>
    <w:rsid w:val="005405E7"/>
    <w:rsid w:val="00545EE6"/>
    <w:rsid w:val="00546ED7"/>
    <w:rsid w:val="0054768D"/>
    <w:rsid w:val="005476D0"/>
    <w:rsid w:val="00547DC1"/>
    <w:rsid w:val="0055161D"/>
    <w:rsid w:val="0055389A"/>
    <w:rsid w:val="005550E7"/>
    <w:rsid w:val="005564FB"/>
    <w:rsid w:val="005572C7"/>
    <w:rsid w:val="00561322"/>
    <w:rsid w:val="005622C2"/>
    <w:rsid w:val="005650ED"/>
    <w:rsid w:val="00575754"/>
    <w:rsid w:val="00581572"/>
    <w:rsid w:val="00581FBA"/>
    <w:rsid w:val="0058252B"/>
    <w:rsid w:val="00584A34"/>
    <w:rsid w:val="0058736B"/>
    <w:rsid w:val="0059100E"/>
    <w:rsid w:val="00591E20"/>
    <w:rsid w:val="00595408"/>
    <w:rsid w:val="00595E84"/>
    <w:rsid w:val="005A0C59"/>
    <w:rsid w:val="005A1ED4"/>
    <w:rsid w:val="005A31A9"/>
    <w:rsid w:val="005A3AB3"/>
    <w:rsid w:val="005A48EB"/>
    <w:rsid w:val="005A4CFF"/>
    <w:rsid w:val="005A4E59"/>
    <w:rsid w:val="005A6CFB"/>
    <w:rsid w:val="005B44D5"/>
    <w:rsid w:val="005B62D5"/>
    <w:rsid w:val="005C5AEB"/>
    <w:rsid w:val="005E0A3F"/>
    <w:rsid w:val="005E589A"/>
    <w:rsid w:val="005E5A96"/>
    <w:rsid w:val="005E6883"/>
    <w:rsid w:val="005E772F"/>
    <w:rsid w:val="005F4ECA"/>
    <w:rsid w:val="005F5AA9"/>
    <w:rsid w:val="0060326B"/>
    <w:rsid w:val="006041BE"/>
    <w:rsid w:val="006043C7"/>
    <w:rsid w:val="00605E53"/>
    <w:rsid w:val="00624B52"/>
    <w:rsid w:val="00625955"/>
    <w:rsid w:val="00630058"/>
    <w:rsid w:val="00630794"/>
    <w:rsid w:val="006309D5"/>
    <w:rsid w:val="00631DF4"/>
    <w:rsid w:val="00632489"/>
    <w:rsid w:val="00632CD6"/>
    <w:rsid w:val="00634175"/>
    <w:rsid w:val="006408AC"/>
    <w:rsid w:val="00640967"/>
    <w:rsid w:val="00641EDC"/>
    <w:rsid w:val="00647C0F"/>
    <w:rsid w:val="006511B6"/>
    <w:rsid w:val="00653731"/>
    <w:rsid w:val="0065423D"/>
    <w:rsid w:val="00657FF8"/>
    <w:rsid w:val="00670D99"/>
    <w:rsid w:val="00670E2B"/>
    <w:rsid w:val="006734BB"/>
    <w:rsid w:val="0067697A"/>
    <w:rsid w:val="0068134A"/>
    <w:rsid w:val="006821EB"/>
    <w:rsid w:val="00694260"/>
    <w:rsid w:val="006B2286"/>
    <w:rsid w:val="006B2D67"/>
    <w:rsid w:val="006B56BB"/>
    <w:rsid w:val="006B56FB"/>
    <w:rsid w:val="006C77A8"/>
    <w:rsid w:val="006D4098"/>
    <w:rsid w:val="006D7681"/>
    <w:rsid w:val="006D7B2E"/>
    <w:rsid w:val="006E02EA"/>
    <w:rsid w:val="006E0968"/>
    <w:rsid w:val="006E2AF6"/>
    <w:rsid w:val="006F5EF4"/>
    <w:rsid w:val="00701275"/>
    <w:rsid w:val="00701D8C"/>
    <w:rsid w:val="00707F56"/>
    <w:rsid w:val="00713558"/>
    <w:rsid w:val="00714688"/>
    <w:rsid w:val="00720D08"/>
    <w:rsid w:val="007234A9"/>
    <w:rsid w:val="0072610E"/>
    <w:rsid w:val="007263B9"/>
    <w:rsid w:val="00730E51"/>
    <w:rsid w:val="00731DB7"/>
    <w:rsid w:val="007328B2"/>
    <w:rsid w:val="007334F8"/>
    <w:rsid w:val="007339CD"/>
    <w:rsid w:val="007359D8"/>
    <w:rsid w:val="007362D4"/>
    <w:rsid w:val="007369F8"/>
    <w:rsid w:val="007375FA"/>
    <w:rsid w:val="0074120B"/>
    <w:rsid w:val="0074241C"/>
    <w:rsid w:val="00751DA7"/>
    <w:rsid w:val="0075272A"/>
    <w:rsid w:val="00761942"/>
    <w:rsid w:val="007626CB"/>
    <w:rsid w:val="00763132"/>
    <w:rsid w:val="007652D5"/>
    <w:rsid w:val="0076672A"/>
    <w:rsid w:val="007721B1"/>
    <w:rsid w:val="007757AE"/>
    <w:rsid w:val="00775E45"/>
    <w:rsid w:val="0077649E"/>
    <w:rsid w:val="00776E74"/>
    <w:rsid w:val="00785169"/>
    <w:rsid w:val="007858D3"/>
    <w:rsid w:val="00787EB0"/>
    <w:rsid w:val="00787F4B"/>
    <w:rsid w:val="00792161"/>
    <w:rsid w:val="007926FA"/>
    <w:rsid w:val="00793064"/>
    <w:rsid w:val="00793BBF"/>
    <w:rsid w:val="007954AB"/>
    <w:rsid w:val="007A14C5"/>
    <w:rsid w:val="007A4804"/>
    <w:rsid w:val="007A4A10"/>
    <w:rsid w:val="007A602B"/>
    <w:rsid w:val="007A6FE2"/>
    <w:rsid w:val="007B00F4"/>
    <w:rsid w:val="007B1760"/>
    <w:rsid w:val="007B4017"/>
    <w:rsid w:val="007C16E8"/>
    <w:rsid w:val="007C1D76"/>
    <w:rsid w:val="007C1FDC"/>
    <w:rsid w:val="007C6D9C"/>
    <w:rsid w:val="007C7DDB"/>
    <w:rsid w:val="007D0848"/>
    <w:rsid w:val="007D2CC7"/>
    <w:rsid w:val="007D673D"/>
    <w:rsid w:val="007E0F92"/>
    <w:rsid w:val="007E41C2"/>
    <w:rsid w:val="007E4D09"/>
    <w:rsid w:val="007F2220"/>
    <w:rsid w:val="007F2FC3"/>
    <w:rsid w:val="007F3D7E"/>
    <w:rsid w:val="007F4AB2"/>
    <w:rsid w:val="007F4B3E"/>
    <w:rsid w:val="00810CE3"/>
    <w:rsid w:val="008127AF"/>
    <w:rsid w:val="00812B46"/>
    <w:rsid w:val="00815700"/>
    <w:rsid w:val="0082517A"/>
    <w:rsid w:val="008264EB"/>
    <w:rsid w:val="00826B8F"/>
    <w:rsid w:val="00826DBE"/>
    <w:rsid w:val="00831E8A"/>
    <w:rsid w:val="008321D7"/>
    <w:rsid w:val="00835BDE"/>
    <w:rsid w:val="00835C76"/>
    <w:rsid w:val="008376E2"/>
    <w:rsid w:val="00843049"/>
    <w:rsid w:val="00844A7A"/>
    <w:rsid w:val="0084543B"/>
    <w:rsid w:val="008501AD"/>
    <w:rsid w:val="008513C1"/>
    <w:rsid w:val="00851925"/>
    <w:rsid w:val="0085209B"/>
    <w:rsid w:val="00855512"/>
    <w:rsid w:val="00856B66"/>
    <w:rsid w:val="008601AC"/>
    <w:rsid w:val="00861A5F"/>
    <w:rsid w:val="008644AD"/>
    <w:rsid w:val="00865735"/>
    <w:rsid w:val="00865DDB"/>
    <w:rsid w:val="00866394"/>
    <w:rsid w:val="00867538"/>
    <w:rsid w:val="00872891"/>
    <w:rsid w:val="00873D90"/>
    <w:rsid w:val="00873FC8"/>
    <w:rsid w:val="00884C63"/>
    <w:rsid w:val="00885908"/>
    <w:rsid w:val="0088600B"/>
    <w:rsid w:val="008864B7"/>
    <w:rsid w:val="0089677E"/>
    <w:rsid w:val="008A7438"/>
    <w:rsid w:val="008B001B"/>
    <w:rsid w:val="008B1334"/>
    <w:rsid w:val="008B19BA"/>
    <w:rsid w:val="008B25C7"/>
    <w:rsid w:val="008B27CA"/>
    <w:rsid w:val="008C0278"/>
    <w:rsid w:val="008C24E9"/>
    <w:rsid w:val="008C4B41"/>
    <w:rsid w:val="008C79CF"/>
    <w:rsid w:val="008D0533"/>
    <w:rsid w:val="008D42CB"/>
    <w:rsid w:val="008D48C9"/>
    <w:rsid w:val="008D6381"/>
    <w:rsid w:val="008E0C77"/>
    <w:rsid w:val="008E0D82"/>
    <w:rsid w:val="008E15B0"/>
    <w:rsid w:val="008E625F"/>
    <w:rsid w:val="008F09B0"/>
    <w:rsid w:val="008F264D"/>
    <w:rsid w:val="008F5361"/>
    <w:rsid w:val="009007A3"/>
    <w:rsid w:val="009040E9"/>
    <w:rsid w:val="00904E9C"/>
    <w:rsid w:val="009050C5"/>
    <w:rsid w:val="009074E1"/>
    <w:rsid w:val="009112F7"/>
    <w:rsid w:val="009122AF"/>
    <w:rsid w:val="00912322"/>
    <w:rsid w:val="00912D54"/>
    <w:rsid w:val="0091389F"/>
    <w:rsid w:val="00914973"/>
    <w:rsid w:val="00915B49"/>
    <w:rsid w:val="009163ED"/>
    <w:rsid w:val="009208F7"/>
    <w:rsid w:val="00921649"/>
    <w:rsid w:val="00922517"/>
    <w:rsid w:val="00922722"/>
    <w:rsid w:val="00925938"/>
    <w:rsid w:val="009261E6"/>
    <w:rsid w:val="009268E1"/>
    <w:rsid w:val="009326E9"/>
    <w:rsid w:val="009344DE"/>
    <w:rsid w:val="0094131C"/>
    <w:rsid w:val="00942553"/>
    <w:rsid w:val="00945E7F"/>
    <w:rsid w:val="0095095B"/>
    <w:rsid w:val="00952F7C"/>
    <w:rsid w:val="00953517"/>
    <w:rsid w:val="009557C1"/>
    <w:rsid w:val="00955905"/>
    <w:rsid w:val="00955E10"/>
    <w:rsid w:val="00957C23"/>
    <w:rsid w:val="00960D6E"/>
    <w:rsid w:val="0096777A"/>
    <w:rsid w:val="00970A95"/>
    <w:rsid w:val="00970AFB"/>
    <w:rsid w:val="009724AB"/>
    <w:rsid w:val="00974B59"/>
    <w:rsid w:val="009756AD"/>
    <w:rsid w:val="00976C03"/>
    <w:rsid w:val="0098047C"/>
    <w:rsid w:val="0098122D"/>
    <w:rsid w:val="0098340B"/>
    <w:rsid w:val="009839FE"/>
    <w:rsid w:val="00983F0B"/>
    <w:rsid w:val="00986830"/>
    <w:rsid w:val="009924C3"/>
    <w:rsid w:val="00993102"/>
    <w:rsid w:val="009A7DA8"/>
    <w:rsid w:val="009B1570"/>
    <w:rsid w:val="009B3BF9"/>
    <w:rsid w:val="009C5F99"/>
    <w:rsid w:val="009C6F10"/>
    <w:rsid w:val="009D148F"/>
    <w:rsid w:val="009D3D70"/>
    <w:rsid w:val="009D580B"/>
    <w:rsid w:val="009E1CD5"/>
    <w:rsid w:val="009E6F7E"/>
    <w:rsid w:val="009E7A57"/>
    <w:rsid w:val="009F035C"/>
    <w:rsid w:val="009F253F"/>
    <w:rsid w:val="009F3B91"/>
    <w:rsid w:val="009F4803"/>
    <w:rsid w:val="009F4F6A"/>
    <w:rsid w:val="00A11C39"/>
    <w:rsid w:val="00A13EB5"/>
    <w:rsid w:val="00A15A3E"/>
    <w:rsid w:val="00A15D6D"/>
    <w:rsid w:val="00A16E36"/>
    <w:rsid w:val="00A24961"/>
    <w:rsid w:val="00A24B10"/>
    <w:rsid w:val="00A277EF"/>
    <w:rsid w:val="00A279A9"/>
    <w:rsid w:val="00A30E9B"/>
    <w:rsid w:val="00A35263"/>
    <w:rsid w:val="00A36100"/>
    <w:rsid w:val="00A415AC"/>
    <w:rsid w:val="00A4512D"/>
    <w:rsid w:val="00A50244"/>
    <w:rsid w:val="00A61018"/>
    <w:rsid w:val="00A627D1"/>
    <w:rsid w:val="00A627D7"/>
    <w:rsid w:val="00A656C7"/>
    <w:rsid w:val="00A66B57"/>
    <w:rsid w:val="00A67A5F"/>
    <w:rsid w:val="00A705AF"/>
    <w:rsid w:val="00A71954"/>
    <w:rsid w:val="00A72454"/>
    <w:rsid w:val="00A77696"/>
    <w:rsid w:val="00A77F2A"/>
    <w:rsid w:val="00A80557"/>
    <w:rsid w:val="00A805CF"/>
    <w:rsid w:val="00A81D33"/>
    <w:rsid w:val="00A8341C"/>
    <w:rsid w:val="00A86A64"/>
    <w:rsid w:val="00A86BDE"/>
    <w:rsid w:val="00A92A6F"/>
    <w:rsid w:val="00A930AE"/>
    <w:rsid w:val="00A9711C"/>
    <w:rsid w:val="00AA1A95"/>
    <w:rsid w:val="00AA2344"/>
    <w:rsid w:val="00AA260F"/>
    <w:rsid w:val="00AA79F5"/>
    <w:rsid w:val="00AB1535"/>
    <w:rsid w:val="00AB1B1A"/>
    <w:rsid w:val="00AB1EE7"/>
    <w:rsid w:val="00AB4B37"/>
    <w:rsid w:val="00AB5762"/>
    <w:rsid w:val="00AB6236"/>
    <w:rsid w:val="00AC24B7"/>
    <w:rsid w:val="00AC2679"/>
    <w:rsid w:val="00AC2715"/>
    <w:rsid w:val="00AC4BE4"/>
    <w:rsid w:val="00AC5F00"/>
    <w:rsid w:val="00AD0282"/>
    <w:rsid w:val="00AD05E6"/>
    <w:rsid w:val="00AD0D3F"/>
    <w:rsid w:val="00AD1865"/>
    <w:rsid w:val="00AD2F29"/>
    <w:rsid w:val="00AD7B1D"/>
    <w:rsid w:val="00AE1D7D"/>
    <w:rsid w:val="00AE2A8B"/>
    <w:rsid w:val="00AE3F64"/>
    <w:rsid w:val="00AF02EC"/>
    <w:rsid w:val="00AF4687"/>
    <w:rsid w:val="00AF7386"/>
    <w:rsid w:val="00AF7934"/>
    <w:rsid w:val="00B00B81"/>
    <w:rsid w:val="00B01F9F"/>
    <w:rsid w:val="00B04580"/>
    <w:rsid w:val="00B04B09"/>
    <w:rsid w:val="00B054A6"/>
    <w:rsid w:val="00B10753"/>
    <w:rsid w:val="00B16A51"/>
    <w:rsid w:val="00B31564"/>
    <w:rsid w:val="00B32222"/>
    <w:rsid w:val="00B33117"/>
    <w:rsid w:val="00B34186"/>
    <w:rsid w:val="00B360BB"/>
    <w:rsid w:val="00B3618D"/>
    <w:rsid w:val="00B36233"/>
    <w:rsid w:val="00B42851"/>
    <w:rsid w:val="00B42885"/>
    <w:rsid w:val="00B42CC8"/>
    <w:rsid w:val="00B430B9"/>
    <w:rsid w:val="00B45AC7"/>
    <w:rsid w:val="00B5360A"/>
    <w:rsid w:val="00B5372F"/>
    <w:rsid w:val="00B54577"/>
    <w:rsid w:val="00B55E3F"/>
    <w:rsid w:val="00B56A4F"/>
    <w:rsid w:val="00B576A4"/>
    <w:rsid w:val="00B61129"/>
    <w:rsid w:val="00B6535D"/>
    <w:rsid w:val="00B666A3"/>
    <w:rsid w:val="00B67E7F"/>
    <w:rsid w:val="00B75A3A"/>
    <w:rsid w:val="00B80D26"/>
    <w:rsid w:val="00B839B2"/>
    <w:rsid w:val="00B94252"/>
    <w:rsid w:val="00B96200"/>
    <w:rsid w:val="00B9715A"/>
    <w:rsid w:val="00B973F7"/>
    <w:rsid w:val="00BA087A"/>
    <w:rsid w:val="00BA14BE"/>
    <w:rsid w:val="00BA2732"/>
    <w:rsid w:val="00BA293D"/>
    <w:rsid w:val="00BA4216"/>
    <w:rsid w:val="00BA49BC"/>
    <w:rsid w:val="00BA55A2"/>
    <w:rsid w:val="00BA56B7"/>
    <w:rsid w:val="00BA6161"/>
    <w:rsid w:val="00BA7A1E"/>
    <w:rsid w:val="00BB2F6C"/>
    <w:rsid w:val="00BB3875"/>
    <w:rsid w:val="00BB5860"/>
    <w:rsid w:val="00BB6AAD"/>
    <w:rsid w:val="00BB75A4"/>
    <w:rsid w:val="00BB78E2"/>
    <w:rsid w:val="00BC35C3"/>
    <w:rsid w:val="00BC4A19"/>
    <w:rsid w:val="00BC4E6D"/>
    <w:rsid w:val="00BC6755"/>
    <w:rsid w:val="00BD0617"/>
    <w:rsid w:val="00BD2660"/>
    <w:rsid w:val="00BD2AD4"/>
    <w:rsid w:val="00BD2E9B"/>
    <w:rsid w:val="00BD7FB2"/>
    <w:rsid w:val="00BE6D47"/>
    <w:rsid w:val="00BF0F4E"/>
    <w:rsid w:val="00C0080E"/>
    <w:rsid w:val="00C00930"/>
    <w:rsid w:val="00C01785"/>
    <w:rsid w:val="00C0180A"/>
    <w:rsid w:val="00C04778"/>
    <w:rsid w:val="00C0497C"/>
    <w:rsid w:val="00C060AD"/>
    <w:rsid w:val="00C10827"/>
    <w:rsid w:val="00C113BF"/>
    <w:rsid w:val="00C16C3C"/>
    <w:rsid w:val="00C2176E"/>
    <w:rsid w:val="00C23430"/>
    <w:rsid w:val="00C263F0"/>
    <w:rsid w:val="00C27D67"/>
    <w:rsid w:val="00C30786"/>
    <w:rsid w:val="00C33316"/>
    <w:rsid w:val="00C36812"/>
    <w:rsid w:val="00C4006B"/>
    <w:rsid w:val="00C40BBA"/>
    <w:rsid w:val="00C4631F"/>
    <w:rsid w:val="00C47CDE"/>
    <w:rsid w:val="00C50E16"/>
    <w:rsid w:val="00C55258"/>
    <w:rsid w:val="00C62586"/>
    <w:rsid w:val="00C6369B"/>
    <w:rsid w:val="00C64B23"/>
    <w:rsid w:val="00C679B5"/>
    <w:rsid w:val="00C80043"/>
    <w:rsid w:val="00C829AD"/>
    <w:rsid w:val="00C82EEB"/>
    <w:rsid w:val="00C8510F"/>
    <w:rsid w:val="00C87551"/>
    <w:rsid w:val="00C96118"/>
    <w:rsid w:val="00C971DC"/>
    <w:rsid w:val="00CA16B7"/>
    <w:rsid w:val="00CA556A"/>
    <w:rsid w:val="00CA62AE"/>
    <w:rsid w:val="00CA719E"/>
    <w:rsid w:val="00CB5B1A"/>
    <w:rsid w:val="00CC220B"/>
    <w:rsid w:val="00CC3E29"/>
    <w:rsid w:val="00CC5C43"/>
    <w:rsid w:val="00CD02AE"/>
    <w:rsid w:val="00CD2A4F"/>
    <w:rsid w:val="00CD2CB0"/>
    <w:rsid w:val="00CD75CC"/>
    <w:rsid w:val="00CE03CA"/>
    <w:rsid w:val="00CE22F1"/>
    <w:rsid w:val="00CE2673"/>
    <w:rsid w:val="00CE50F2"/>
    <w:rsid w:val="00CE5FF3"/>
    <w:rsid w:val="00CE6502"/>
    <w:rsid w:val="00CE6F2E"/>
    <w:rsid w:val="00CE7590"/>
    <w:rsid w:val="00CF0B28"/>
    <w:rsid w:val="00CF2331"/>
    <w:rsid w:val="00CF7D3C"/>
    <w:rsid w:val="00D01F09"/>
    <w:rsid w:val="00D10A5B"/>
    <w:rsid w:val="00D147EB"/>
    <w:rsid w:val="00D16E0A"/>
    <w:rsid w:val="00D20755"/>
    <w:rsid w:val="00D30506"/>
    <w:rsid w:val="00D34667"/>
    <w:rsid w:val="00D361ED"/>
    <w:rsid w:val="00D37A4B"/>
    <w:rsid w:val="00D401E1"/>
    <w:rsid w:val="00D408B4"/>
    <w:rsid w:val="00D524C8"/>
    <w:rsid w:val="00D53F9E"/>
    <w:rsid w:val="00D54187"/>
    <w:rsid w:val="00D55A83"/>
    <w:rsid w:val="00D64F84"/>
    <w:rsid w:val="00D70BA7"/>
    <w:rsid w:val="00D70E24"/>
    <w:rsid w:val="00D7285B"/>
    <w:rsid w:val="00D72B61"/>
    <w:rsid w:val="00D77F34"/>
    <w:rsid w:val="00D8233E"/>
    <w:rsid w:val="00D95BCA"/>
    <w:rsid w:val="00DA3D1D"/>
    <w:rsid w:val="00DA6A38"/>
    <w:rsid w:val="00DB10B3"/>
    <w:rsid w:val="00DB2AA7"/>
    <w:rsid w:val="00DB46AC"/>
    <w:rsid w:val="00DB6286"/>
    <w:rsid w:val="00DB645F"/>
    <w:rsid w:val="00DB65B4"/>
    <w:rsid w:val="00DB76E9"/>
    <w:rsid w:val="00DC0A67"/>
    <w:rsid w:val="00DC12D5"/>
    <w:rsid w:val="00DC1D5E"/>
    <w:rsid w:val="00DC5220"/>
    <w:rsid w:val="00DD2061"/>
    <w:rsid w:val="00DD39D1"/>
    <w:rsid w:val="00DD6017"/>
    <w:rsid w:val="00DD6718"/>
    <w:rsid w:val="00DD7DAB"/>
    <w:rsid w:val="00DE0BD5"/>
    <w:rsid w:val="00DE3355"/>
    <w:rsid w:val="00DE6AD6"/>
    <w:rsid w:val="00DF0C60"/>
    <w:rsid w:val="00DF32D9"/>
    <w:rsid w:val="00DF3CAC"/>
    <w:rsid w:val="00DF486F"/>
    <w:rsid w:val="00DF5B5B"/>
    <w:rsid w:val="00DF6A53"/>
    <w:rsid w:val="00DF7619"/>
    <w:rsid w:val="00E03063"/>
    <w:rsid w:val="00E042D8"/>
    <w:rsid w:val="00E06E24"/>
    <w:rsid w:val="00E07EE7"/>
    <w:rsid w:val="00E1103B"/>
    <w:rsid w:val="00E17B44"/>
    <w:rsid w:val="00E20F27"/>
    <w:rsid w:val="00E22443"/>
    <w:rsid w:val="00E24806"/>
    <w:rsid w:val="00E27FEA"/>
    <w:rsid w:val="00E40292"/>
    <w:rsid w:val="00E4086F"/>
    <w:rsid w:val="00E43B3C"/>
    <w:rsid w:val="00E44A7F"/>
    <w:rsid w:val="00E475BE"/>
    <w:rsid w:val="00E50188"/>
    <w:rsid w:val="00E50BB3"/>
    <w:rsid w:val="00E515CB"/>
    <w:rsid w:val="00E52260"/>
    <w:rsid w:val="00E57D8B"/>
    <w:rsid w:val="00E639B6"/>
    <w:rsid w:val="00E6434B"/>
    <w:rsid w:val="00E6463D"/>
    <w:rsid w:val="00E7064F"/>
    <w:rsid w:val="00E72E9B"/>
    <w:rsid w:val="00E835DD"/>
    <w:rsid w:val="00E850C3"/>
    <w:rsid w:val="00E852ED"/>
    <w:rsid w:val="00E87069"/>
    <w:rsid w:val="00E87DF2"/>
    <w:rsid w:val="00E93038"/>
    <w:rsid w:val="00E9462E"/>
    <w:rsid w:val="00E96762"/>
    <w:rsid w:val="00EA43AC"/>
    <w:rsid w:val="00EA470E"/>
    <w:rsid w:val="00EA47A7"/>
    <w:rsid w:val="00EA57EB"/>
    <w:rsid w:val="00EA737B"/>
    <w:rsid w:val="00EB21B3"/>
    <w:rsid w:val="00EB3226"/>
    <w:rsid w:val="00EB7B61"/>
    <w:rsid w:val="00EC0A84"/>
    <w:rsid w:val="00EC213A"/>
    <w:rsid w:val="00EC4792"/>
    <w:rsid w:val="00EC727A"/>
    <w:rsid w:val="00EC7744"/>
    <w:rsid w:val="00EC7E40"/>
    <w:rsid w:val="00ED0DAD"/>
    <w:rsid w:val="00ED0F46"/>
    <w:rsid w:val="00ED2373"/>
    <w:rsid w:val="00ED383A"/>
    <w:rsid w:val="00ED7230"/>
    <w:rsid w:val="00EE375C"/>
    <w:rsid w:val="00EE3E8A"/>
    <w:rsid w:val="00EE4195"/>
    <w:rsid w:val="00EE6A15"/>
    <w:rsid w:val="00EF2429"/>
    <w:rsid w:val="00EF58B8"/>
    <w:rsid w:val="00EF6502"/>
    <w:rsid w:val="00EF6ECA"/>
    <w:rsid w:val="00F024E1"/>
    <w:rsid w:val="00F06C10"/>
    <w:rsid w:val="00F1096F"/>
    <w:rsid w:val="00F12589"/>
    <w:rsid w:val="00F12595"/>
    <w:rsid w:val="00F13180"/>
    <w:rsid w:val="00F134D9"/>
    <w:rsid w:val="00F1403D"/>
    <w:rsid w:val="00F1463F"/>
    <w:rsid w:val="00F205B1"/>
    <w:rsid w:val="00F21302"/>
    <w:rsid w:val="00F24A3C"/>
    <w:rsid w:val="00F271ED"/>
    <w:rsid w:val="00F321DE"/>
    <w:rsid w:val="00F33777"/>
    <w:rsid w:val="00F40648"/>
    <w:rsid w:val="00F47DA2"/>
    <w:rsid w:val="00F519FC"/>
    <w:rsid w:val="00F54907"/>
    <w:rsid w:val="00F6239D"/>
    <w:rsid w:val="00F66F9E"/>
    <w:rsid w:val="00F715D2"/>
    <w:rsid w:val="00F7274F"/>
    <w:rsid w:val="00F74E84"/>
    <w:rsid w:val="00F7590A"/>
    <w:rsid w:val="00F76FA8"/>
    <w:rsid w:val="00F800BE"/>
    <w:rsid w:val="00F822AC"/>
    <w:rsid w:val="00F84FDF"/>
    <w:rsid w:val="00F85C86"/>
    <w:rsid w:val="00F9087F"/>
    <w:rsid w:val="00F918F6"/>
    <w:rsid w:val="00F93F08"/>
    <w:rsid w:val="00F94CED"/>
    <w:rsid w:val="00F95C4F"/>
    <w:rsid w:val="00FA02BB"/>
    <w:rsid w:val="00FA0478"/>
    <w:rsid w:val="00FA2B98"/>
    <w:rsid w:val="00FA2CEE"/>
    <w:rsid w:val="00FA318C"/>
    <w:rsid w:val="00FA7BF2"/>
    <w:rsid w:val="00FB30E1"/>
    <w:rsid w:val="00FB5186"/>
    <w:rsid w:val="00FB6F92"/>
    <w:rsid w:val="00FB7859"/>
    <w:rsid w:val="00FC026E"/>
    <w:rsid w:val="00FC5124"/>
    <w:rsid w:val="00FD06B5"/>
    <w:rsid w:val="00FD0F61"/>
    <w:rsid w:val="00FD16D7"/>
    <w:rsid w:val="00FD3FB8"/>
    <w:rsid w:val="00FD4731"/>
    <w:rsid w:val="00FD529D"/>
    <w:rsid w:val="00FD6768"/>
    <w:rsid w:val="00FD6FC2"/>
    <w:rsid w:val="00FD7BFD"/>
    <w:rsid w:val="00FE79BD"/>
    <w:rsid w:val="00FF0AB0"/>
    <w:rsid w:val="00FF28AC"/>
    <w:rsid w:val="00FF5281"/>
    <w:rsid w:val="00FF5384"/>
    <w:rsid w:val="00FF7F62"/>
    <w:rsid w:val="0C18242A"/>
    <w:rsid w:val="11C6948A"/>
    <w:rsid w:val="1F6CF2E4"/>
    <w:rsid w:val="29CE5C0F"/>
    <w:rsid w:val="2A4F0A13"/>
    <w:rsid w:val="2CE3B5C1"/>
    <w:rsid w:val="2E4318FA"/>
    <w:rsid w:val="36BD5D68"/>
    <w:rsid w:val="3C54D31F"/>
    <w:rsid w:val="5D40B8F7"/>
    <w:rsid w:val="5DE823BA"/>
    <w:rsid w:val="671FEDD1"/>
    <w:rsid w:val="69DF3F91"/>
    <w:rsid w:val="70F094B1"/>
    <w:rsid w:val="7D54A19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BEA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F360D"/>
    <w:pPr>
      <w:spacing w:after="120" w:line="276" w:lineRule="auto"/>
    </w:pPr>
    <w:rPr>
      <w:rFonts w:ascii="Arial" w:hAnsi="Arial"/>
      <w:sz w:val="22"/>
      <w:szCs w:val="24"/>
      <w:lang w:eastAsia="en-US"/>
    </w:rPr>
  </w:style>
  <w:style w:type="paragraph" w:styleId="Heading1">
    <w:name w:val="heading 1"/>
    <w:basedOn w:val="Normal"/>
    <w:next w:val="Normal"/>
    <w:qFormat/>
    <w:rsid w:val="00B54577"/>
    <w:pPr>
      <w:keepNext/>
      <w:spacing w:before="240" w:after="60"/>
      <w:outlineLvl w:val="0"/>
    </w:pPr>
    <w:rPr>
      <w:rFonts w:cs="Arial"/>
      <w:bCs/>
      <w:color w:val="3F4A75"/>
      <w:kern w:val="28"/>
      <w:sz w:val="44"/>
      <w:szCs w:val="36"/>
    </w:rPr>
  </w:style>
  <w:style w:type="paragraph" w:styleId="Heading2">
    <w:name w:val="heading 2"/>
    <w:next w:val="Normal"/>
    <w:qFormat/>
    <w:rsid w:val="00B54577"/>
    <w:pPr>
      <w:keepNext/>
      <w:spacing w:before="240" w:after="200"/>
      <w:outlineLvl w:val="1"/>
    </w:pPr>
    <w:rPr>
      <w:rFonts w:ascii="Arial" w:hAnsi="Arial" w:cs="Arial"/>
      <w:bCs/>
      <w:iCs/>
      <w:color w:val="358189"/>
      <w:sz w:val="36"/>
      <w:szCs w:val="28"/>
      <w:lang w:eastAsia="en-US"/>
    </w:rPr>
  </w:style>
  <w:style w:type="paragraph" w:styleId="Heading3">
    <w:name w:val="heading 3"/>
    <w:next w:val="Normal"/>
    <w:link w:val="Heading3Char"/>
    <w:qFormat/>
    <w:rsid w:val="0024324A"/>
    <w:pPr>
      <w:keepNext/>
      <w:spacing w:before="180" w:after="120"/>
      <w:outlineLvl w:val="2"/>
    </w:pPr>
    <w:rPr>
      <w:rFonts w:ascii="Arial" w:hAnsi="Arial" w:cs="Arial"/>
      <w:b/>
      <w:bCs/>
      <w:sz w:val="24"/>
      <w:szCs w:val="26"/>
      <w:lang w:eastAsia="en-US"/>
    </w:rPr>
  </w:style>
  <w:style w:type="paragraph" w:styleId="Heading4">
    <w:name w:val="heading 4"/>
    <w:basedOn w:val="Heading3"/>
    <w:next w:val="Normal"/>
    <w:qFormat/>
    <w:rsid w:val="00E835DD"/>
    <w:pPr>
      <w:outlineLvl w:val="3"/>
    </w:pPr>
  </w:style>
  <w:style w:type="paragraph" w:styleId="Heading5">
    <w:name w:val="heading 5"/>
    <w:basedOn w:val="Heading4"/>
    <w:next w:val="Normal"/>
    <w:rsid w:val="0098122D"/>
    <w:pPr>
      <w:outlineLvl w:val="4"/>
    </w:pPr>
  </w:style>
  <w:style w:type="paragraph" w:styleId="Heading6">
    <w:name w:val="heading 6"/>
    <w:basedOn w:val="Normal"/>
    <w:next w:val="Normal"/>
    <w:rsid w:val="0098122D"/>
    <w:pPr>
      <w:outlineLvl w:val="5"/>
    </w:pPr>
    <w:rPr>
      <w:rFonts w:ascii="Segoe UI" w:hAnsi="Segoe U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5622C2"/>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622C2"/>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622C2"/>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5622C2"/>
    <w:pPr>
      <w:spacing w:before="480"/>
      <w:contextualSpacing/>
    </w:pPr>
    <w:rPr>
      <w:rFonts w:eastAsiaTheme="majorEastAsia" w:cstheme="majorBidi"/>
      <w:color w:val="3F4A75"/>
      <w:kern w:val="28"/>
      <w:sz w:val="48"/>
      <w:szCs w:val="52"/>
    </w:rPr>
  </w:style>
  <w:style w:type="character" w:customStyle="1" w:styleId="TitleChar">
    <w:name w:val="Title Char"/>
    <w:basedOn w:val="DefaultParagraphFont"/>
    <w:link w:val="Title"/>
    <w:rsid w:val="005622C2"/>
    <w:rPr>
      <w:rFonts w:ascii="Arial" w:eastAsiaTheme="majorEastAsia" w:hAnsi="Arial" w:cstheme="majorBidi"/>
      <w:color w:val="3F4A75"/>
      <w:kern w:val="28"/>
      <w:sz w:val="48"/>
      <w:szCs w:val="52"/>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622C2"/>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622C2"/>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5622C2"/>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5622C2"/>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5622C2"/>
    <w:pPr>
      <w:numPr>
        <w:numId w:val="24"/>
      </w:numPr>
    </w:pPr>
  </w:style>
  <w:style w:type="paragraph" w:styleId="ListBullet">
    <w:name w:val="List Bullet"/>
    <w:basedOn w:val="Normal"/>
    <w:qFormat/>
    <w:rsid w:val="005622C2"/>
    <w:pPr>
      <w:numPr>
        <w:numId w:val="23"/>
      </w:numPr>
      <w:spacing w:before="60" w:after="60"/>
    </w:pPr>
    <w:rPr>
      <w:color w:val="000000" w:themeColor="text1"/>
      <w:sz w:val="21"/>
    </w:rPr>
  </w:style>
  <w:style w:type="paragraph" w:styleId="ListParagraph">
    <w:name w:val="List Paragraph"/>
    <w:basedOn w:val="Normal"/>
    <w:uiPriority w:val="34"/>
    <w:qFormat/>
    <w:rsid w:val="0098122D"/>
    <w:pPr>
      <w:numPr>
        <w:numId w:val="38"/>
      </w:numPr>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5622C2"/>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5622C2"/>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5622C2"/>
    <w:pPr>
      <w:tabs>
        <w:tab w:val="center" w:pos="4513"/>
        <w:tab w:val="right" w:pos="9026"/>
      </w:tabs>
    </w:pPr>
  </w:style>
  <w:style w:type="character" w:customStyle="1" w:styleId="HeaderChar">
    <w:name w:val="Header Char"/>
    <w:basedOn w:val="DefaultParagraphFont"/>
    <w:link w:val="Header"/>
    <w:rsid w:val="005622C2"/>
    <w:rPr>
      <w:rFonts w:ascii="Arial" w:hAnsi="Arial"/>
      <w:sz w:val="22"/>
      <w:szCs w:val="24"/>
      <w:lang w:eastAsia="en-US"/>
    </w:rPr>
  </w:style>
  <w:style w:type="paragraph" w:styleId="Footer">
    <w:name w:val="footer"/>
    <w:basedOn w:val="Normal"/>
    <w:link w:val="FooterChar"/>
    <w:uiPriority w:val="99"/>
    <w:qFormat/>
    <w:rsid w:val="005622C2"/>
    <w:pPr>
      <w:tabs>
        <w:tab w:val="center" w:pos="4513"/>
        <w:tab w:val="right" w:pos="9026"/>
      </w:tabs>
    </w:pPr>
    <w:rPr>
      <w:sz w:val="20"/>
    </w:rPr>
  </w:style>
  <w:style w:type="character" w:customStyle="1" w:styleId="FooterChar">
    <w:name w:val="Footer Char"/>
    <w:basedOn w:val="DefaultParagraphFont"/>
    <w:link w:val="Footer"/>
    <w:uiPriority w:val="99"/>
    <w:rsid w:val="005622C2"/>
    <w:rPr>
      <w:rFonts w:ascii="Arial" w:hAnsi="Arial"/>
      <w:szCs w:val="24"/>
      <w:lang w:eastAsia="en-US"/>
    </w:rPr>
  </w:style>
  <w:style w:type="paragraph" w:customStyle="1" w:styleId="TableHeaderWhite">
    <w:name w:val="Table Header White"/>
    <w:basedOn w:val="Normal"/>
    <w:next w:val="TableText"/>
    <w:qFormat/>
    <w:rsid w:val="005622C2"/>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5622C2"/>
    <w:pPr>
      <w:spacing w:before="120"/>
    </w:pPr>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5622C2"/>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5622C2"/>
    <w:pPr>
      <w:numPr>
        <w:numId w:val="25"/>
      </w:numPr>
    </w:pPr>
    <w:rPr>
      <w:szCs w:val="20"/>
    </w:rPr>
  </w:style>
  <w:style w:type="paragraph" w:customStyle="1" w:styleId="Tablelistnumber">
    <w:name w:val="Table list number"/>
    <w:basedOn w:val="TableText"/>
    <w:qFormat/>
    <w:rsid w:val="005622C2"/>
    <w:pPr>
      <w:numPr>
        <w:numId w:val="26"/>
      </w:numPr>
    </w:pPr>
    <w:rPr>
      <w:bCs/>
      <w14:numSpacing w14:val="proportional"/>
    </w:rPr>
  </w:style>
  <w:style w:type="paragraph" w:customStyle="1" w:styleId="TableHeader">
    <w:name w:val="Table Header"/>
    <w:basedOn w:val="Normal"/>
    <w:next w:val="TableText"/>
    <w:qFormat/>
    <w:rsid w:val="005622C2"/>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5622C2"/>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5622C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5622C2"/>
    <w:rPr>
      <w:b/>
      <w:caps/>
      <w:smallCaps w:val="0"/>
      <w:color w:val="358189"/>
      <w:bdr w:val="none" w:sz="0" w:space="0" w:color="auto"/>
    </w:rPr>
  </w:style>
  <w:style w:type="paragraph" w:customStyle="1" w:styleId="PolicyStatement">
    <w:name w:val="PolicyStatement"/>
    <w:basedOn w:val="Normal"/>
    <w:qFormat/>
    <w:rsid w:val="005622C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Intropara0"/>
    <w:qFormat/>
    <w:rsid w:val="005622C2"/>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pPr>
      <w:spacing w:before="120"/>
    </w:pPr>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 w:type="paragraph" w:styleId="BalloonText">
    <w:name w:val="Balloon Text"/>
    <w:basedOn w:val="Normal"/>
    <w:link w:val="BalloonTextChar"/>
    <w:semiHidden/>
    <w:unhideWhenUsed/>
    <w:rsid w:val="00730E51"/>
    <w:rPr>
      <w:rFonts w:ascii="Segoe UI" w:hAnsi="Segoe UI" w:cs="Segoe UI"/>
      <w:sz w:val="18"/>
      <w:szCs w:val="18"/>
    </w:rPr>
  </w:style>
  <w:style w:type="character" w:customStyle="1" w:styleId="BalloonTextChar">
    <w:name w:val="Balloon Text Char"/>
    <w:basedOn w:val="DefaultParagraphFont"/>
    <w:link w:val="BalloonText"/>
    <w:semiHidden/>
    <w:rsid w:val="00730E51"/>
    <w:rPr>
      <w:rFonts w:ascii="Segoe UI" w:hAnsi="Segoe UI" w:cs="Segoe UI"/>
      <w:sz w:val="18"/>
      <w:szCs w:val="18"/>
      <w:lang w:eastAsia="en-US"/>
    </w:rPr>
  </w:style>
  <w:style w:type="character" w:styleId="CommentReference">
    <w:name w:val="annotation reference"/>
    <w:basedOn w:val="DefaultParagraphFont"/>
    <w:unhideWhenUsed/>
    <w:rsid w:val="0098122D"/>
    <w:rPr>
      <w:sz w:val="16"/>
      <w:szCs w:val="16"/>
    </w:rPr>
  </w:style>
  <w:style w:type="paragraph" w:styleId="CommentText">
    <w:name w:val="annotation text"/>
    <w:basedOn w:val="Normal"/>
    <w:link w:val="CommentTextChar"/>
    <w:unhideWhenUsed/>
    <w:rsid w:val="0098122D"/>
    <w:pPr>
      <w:spacing w:line="240" w:lineRule="auto"/>
    </w:pPr>
    <w:rPr>
      <w:sz w:val="20"/>
      <w:szCs w:val="20"/>
    </w:rPr>
  </w:style>
  <w:style w:type="character" w:customStyle="1" w:styleId="CommentTextChar">
    <w:name w:val="Comment Text Char"/>
    <w:basedOn w:val="DefaultParagraphFont"/>
    <w:link w:val="CommentText"/>
    <w:rsid w:val="0098122D"/>
    <w:rPr>
      <w:rFonts w:ascii="Arial" w:hAnsi="Arial"/>
      <w:lang w:eastAsia="en-US"/>
    </w:rPr>
  </w:style>
  <w:style w:type="paragraph" w:styleId="CommentSubject">
    <w:name w:val="annotation subject"/>
    <w:basedOn w:val="CommentText"/>
    <w:next w:val="CommentText"/>
    <w:link w:val="CommentSubjectChar"/>
    <w:semiHidden/>
    <w:unhideWhenUsed/>
    <w:rsid w:val="0098122D"/>
    <w:rPr>
      <w:b/>
      <w:bCs/>
    </w:rPr>
  </w:style>
  <w:style w:type="character" w:customStyle="1" w:styleId="CommentSubjectChar">
    <w:name w:val="Comment Subject Char"/>
    <w:basedOn w:val="CommentTextChar"/>
    <w:link w:val="CommentSubject"/>
    <w:semiHidden/>
    <w:rsid w:val="0098122D"/>
    <w:rPr>
      <w:rFonts w:ascii="Arial" w:hAnsi="Arial"/>
      <w:b/>
      <w:bCs/>
      <w:lang w:eastAsia="en-US"/>
    </w:rPr>
  </w:style>
  <w:style w:type="character" w:styleId="UnresolvedMention">
    <w:name w:val="Unresolved Mention"/>
    <w:basedOn w:val="DefaultParagraphFont"/>
    <w:uiPriority w:val="99"/>
    <w:semiHidden/>
    <w:unhideWhenUsed/>
    <w:rsid w:val="00FF5384"/>
    <w:rPr>
      <w:color w:val="605E5C"/>
      <w:shd w:val="clear" w:color="auto" w:fill="E1DFDD"/>
    </w:rPr>
  </w:style>
  <w:style w:type="paragraph" w:styleId="Revision">
    <w:name w:val="Revision"/>
    <w:hidden/>
    <w:uiPriority w:val="99"/>
    <w:semiHidden/>
    <w:rsid w:val="003574ED"/>
    <w:rPr>
      <w:rFonts w:ascii="Arial" w:hAnsi="Arial"/>
      <w:sz w:val="22"/>
      <w:szCs w:val="24"/>
      <w:lang w:eastAsia="en-US"/>
    </w:rPr>
  </w:style>
  <w:style w:type="character" w:customStyle="1" w:styleId="Heading3Char">
    <w:name w:val="Heading 3 Char"/>
    <w:basedOn w:val="DefaultParagraphFont"/>
    <w:link w:val="Heading3"/>
    <w:rsid w:val="003F360D"/>
    <w:rPr>
      <w:rFonts w:ascii="Arial" w:hAnsi="Arial" w:cs="Arial"/>
      <w:b/>
      <w:bCs/>
      <w:sz w:val="24"/>
      <w:szCs w:val="26"/>
      <w:lang w:eastAsia="en-US"/>
    </w:rPr>
  </w:style>
  <w:style w:type="paragraph" w:styleId="NormalWeb">
    <w:name w:val="Normal (Web)"/>
    <w:basedOn w:val="Normal"/>
    <w:uiPriority w:val="99"/>
    <w:semiHidden/>
    <w:unhideWhenUsed/>
    <w:rsid w:val="00FF5281"/>
    <w:pPr>
      <w:spacing w:before="100" w:beforeAutospacing="1" w:after="100" w:afterAutospacing="1" w:line="240" w:lineRule="auto"/>
    </w:pPr>
    <w:rPr>
      <w:rFonts w:ascii="Calibri" w:eastAsiaTheme="minorHAnsi" w:hAnsi="Calibri" w:cs="Calibri"/>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1591">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357581060">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14138352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605918149">
      <w:bodyDiv w:val="1"/>
      <w:marLeft w:val="0"/>
      <w:marRight w:val="0"/>
      <w:marTop w:val="0"/>
      <w:marBottom w:val="0"/>
      <w:divBdr>
        <w:top w:val="none" w:sz="0" w:space="0" w:color="auto"/>
        <w:left w:val="none" w:sz="0" w:space="0" w:color="auto"/>
        <w:bottom w:val="none" w:sz="0" w:space="0" w:color="auto"/>
        <w:right w:val="none" w:sz="0" w:space="0" w:color="auto"/>
      </w:divBdr>
    </w:div>
    <w:div w:id="1735275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B0F4C356114F469139ECE2747A8ADD" ma:contentTypeVersion="5" ma:contentTypeDescription="Create a new document." ma:contentTypeScope="" ma:versionID="1426e6a3daaa00c8e9df65c3cc4ab40a">
  <xsd:schema xmlns:xsd="http://www.w3.org/2001/XMLSchema" xmlns:xs="http://www.w3.org/2001/XMLSchema" xmlns:p="http://schemas.microsoft.com/office/2006/metadata/properties" xmlns:ns2="8c0f4a16-1637-4367-9ae7-2153501b44e5" xmlns:ns3="74e2dfe5-f567-44c8-b760-92fdfb62b4f2" targetNamespace="http://schemas.microsoft.com/office/2006/metadata/properties" ma:root="true" ma:fieldsID="1385262566fd68c8d59ec333bba6c318" ns2:_="" ns3:_="">
    <xsd:import namespace="8c0f4a16-1637-4367-9ae7-2153501b44e5"/>
    <xsd:import namespace="74e2dfe5-f567-44c8-b760-92fdfb62b4f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f4a16-1637-4367-9ae7-2153501b44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e2dfe5-f567-44c8-b760-92fdfb62b4f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295E7A-9910-4283-912B-3AFD36BDE6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f4a16-1637-4367-9ae7-2153501b44e5"/>
    <ds:schemaRef ds:uri="74e2dfe5-f567-44c8-b760-92fdfb62b4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2A821F-975E-4294-B5E4-E1EE958ED270}">
  <ds:schemaRef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74e2dfe5-f567-44c8-b760-92fdfb62b4f2"/>
    <ds:schemaRef ds:uri="8c0f4a16-1637-4367-9ae7-2153501b44e5"/>
    <ds:schemaRef ds:uri="http://www.w3.org/XML/1998/namespace"/>
    <ds:schemaRef ds:uri="http://purl.org/dc/elements/1.1/"/>
  </ds:schemaRefs>
</ds:datastoreItem>
</file>

<file path=customXml/itemProps3.xml><?xml version="1.0" encoding="utf-8"?>
<ds:datastoreItem xmlns:ds="http://schemas.openxmlformats.org/officeDocument/2006/customXml" ds:itemID="{F0202658-5D37-4902-9E50-9256A6AB7E2A}">
  <ds:schemaRefs>
    <ds:schemaRef ds:uri="http://schemas.microsoft.com/sharepoint/v3/contenttype/forms"/>
  </ds:schemaRefs>
</ds:datastoreItem>
</file>

<file path=customXml/itemProps4.xml><?xml version="1.0" encoding="utf-8"?>
<ds:datastoreItem xmlns:ds="http://schemas.openxmlformats.org/officeDocument/2006/customXml" ds:itemID="{87A61584-F6F3-40A7-A9A3-3A6211021E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1088</Words>
  <Characters>6208</Characters>
  <Application>Microsoft Office Word</Application>
  <DocSecurity>0</DocSecurity>
  <Lines>51</Lines>
  <Paragraphs>14</Paragraphs>
  <ScaleCrop>false</ScaleCrop>
  <Manager/>
  <Company/>
  <LinksUpToDate>false</LinksUpToDate>
  <CharactersWithSpaces>7282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Technology Assessment Policy and Methods Review Reference Committee Communique – 17 October 2023 meeting</dc:title>
  <dc:subject/>
  <dc:creator/>
  <cp:keywords>health technologies and digital health; health technology assessment policy and methods review;</cp:keywords>
  <dc:description/>
  <cp:lastModifiedBy/>
  <cp:revision>1</cp:revision>
  <dcterms:created xsi:type="dcterms:W3CDTF">2023-12-21T04:51:00Z</dcterms:created>
  <dcterms:modified xsi:type="dcterms:W3CDTF">2023-12-21T04:51:00Z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7097e22f93902b9e9c099168864c7b465231984cf0908f72321cb0e25778612a</vt:lpwstr>
  </property>
  <property fmtid="{D5CDD505-2E9C-101B-9397-08002B2CF9AE}" pid="3" name="ContentTypeId">
    <vt:lpwstr>0x010100C5B0F4C356114F469139ECE2747A8ADD</vt:lpwstr>
  </property>
</Properties>
</file>