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48BE520" w14:textId="01011359" w:rsidR="00BA2732" w:rsidRPr="008275D3" w:rsidRDefault="004C0838" w:rsidP="008275D3">
      <w:pPr>
        <w:pStyle w:val="Heading1"/>
      </w:pPr>
      <w:r w:rsidRPr="004C0838">
        <w:t>Overview of COVID-19 Vaccine Claims Scheme</w:t>
      </w:r>
    </w:p>
    <w:p w14:paraId="75E1BB30" w14:textId="77777777" w:rsidR="008376E2" w:rsidRPr="008376E2" w:rsidRDefault="008376E2" w:rsidP="00E25B1F">
      <w:pPr>
        <w:sectPr w:rsidR="008376E2" w:rsidRPr="008376E2" w:rsidSect="004C0838">
          <w:footerReference w:type="default" r:id="rId11"/>
          <w:headerReference w:type="first" r:id="rId12"/>
          <w:footerReference w:type="first" r:id="rId13"/>
          <w:pgSz w:w="11906" w:h="16838"/>
          <w:pgMar w:top="1440" w:right="1080" w:bottom="1440" w:left="1080" w:header="851" w:footer="709" w:gutter="0"/>
          <w:cols w:space="708"/>
          <w:titlePg/>
          <w:docGrid w:linePitch="360"/>
        </w:sectPr>
      </w:pPr>
    </w:p>
    <w:p w14:paraId="210E9E8C" w14:textId="77777777" w:rsidR="004C0838" w:rsidRDefault="004C0838" w:rsidP="008275D3">
      <w:r>
        <w:t>This document provides a high-level overview of the COVID-19 Vaccine Claims Scheme (the Scheme) which has been established by the Commonwealth to pay compensation to eligible claimants.</w:t>
      </w:r>
    </w:p>
    <w:p w14:paraId="5848CD86" w14:textId="659EB1FE" w:rsidR="00FA02BB" w:rsidRPr="00FA02BB" w:rsidRDefault="004C0838" w:rsidP="004C0838">
      <w:r>
        <w:t>In making a claim under the Scheme, the requirements set out in sections 1–3 below must be met.</w:t>
      </w:r>
    </w:p>
    <w:p w14:paraId="034DE6C6" w14:textId="77777777" w:rsidR="004C0838" w:rsidRPr="008275D3" w:rsidRDefault="004C0838" w:rsidP="008275D3">
      <w:pPr>
        <w:pStyle w:val="Heading2"/>
      </w:pPr>
      <w:r w:rsidRPr="008275D3">
        <w:t>Key eligibility requirements</w:t>
      </w:r>
    </w:p>
    <w:p w14:paraId="5E9AF14D" w14:textId="19ED0C4C" w:rsidR="004C0838" w:rsidRPr="004C0838" w:rsidRDefault="004C0838" w:rsidP="004C0838">
      <w:r w:rsidRPr="004C0838">
        <w:t xml:space="preserve">To be eligible under the Scheme, the COVID-19 </w:t>
      </w:r>
      <w:r w:rsidR="0012742E">
        <w:t>v</w:t>
      </w:r>
      <w:r w:rsidRPr="004C0838">
        <w:t>accine recipient must meet the following requirements:</w:t>
      </w:r>
    </w:p>
    <w:p w14:paraId="7927F9BA" w14:textId="77777777" w:rsidR="004C0838" w:rsidRPr="004C0838" w:rsidRDefault="004C0838" w:rsidP="004C0838">
      <w:pPr>
        <w:pStyle w:val="ListParagraph"/>
        <w:numPr>
          <w:ilvl w:val="0"/>
          <w:numId w:val="41"/>
        </w:numPr>
      </w:pPr>
      <w:r w:rsidRPr="004C0838">
        <w:t xml:space="preserve">suffered a clinical condition or administration related injury (specified in Table 1 below) most likely as a result of receiving the COVID-19 </w:t>
      </w:r>
      <w:proofErr w:type="gramStart"/>
      <w:r w:rsidRPr="004C0838">
        <w:t>Vaccine;</w:t>
      </w:r>
      <w:proofErr w:type="gramEnd"/>
    </w:p>
    <w:p w14:paraId="0DA454DA" w14:textId="06B2A70E" w:rsidR="004C0838" w:rsidRPr="004C0838" w:rsidRDefault="004C0838" w:rsidP="004C0838">
      <w:pPr>
        <w:pStyle w:val="ListParagraph"/>
        <w:numPr>
          <w:ilvl w:val="0"/>
          <w:numId w:val="41"/>
        </w:numPr>
      </w:pPr>
      <w:r w:rsidRPr="004C0838">
        <w:t>received inpatient hospital treatment (with limited exceptions); and</w:t>
      </w:r>
    </w:p>
    <w:p w14:paraId="7457E178" w14:textId="77777777" w:rsidR="004C0838" w:rsidRPr="004C0838" w:rsidRDefault="004C0838" w:rsidP="004C0838">
      <w:pPr>
        <w:pStyle w:val="ListParagraph"/>
        <w:numPr>
          <w:ilvl w:val="0"/>
          <w:numId w:val="41"/>
        </w:numPr>
      </w:pPr>
      <w:r w:rsidRPr="004C0838">
        <w:t>met the threshold for accessing the Scheme of at least $1,000 in losses (such as out of pocket medical costs and lost income).</w:t>
      </w:r>
    </w:p>
    <w:p w14:paraId="6A71B439" w14:textId="77777777" w:rsidR="004C0838" w:rsidRPr="008275D3" w:rsidRDefault="004C0838" w:rsidP="008275D3">
      <w:pPr>
        <w:pStyle w:val="Heading2"/>
      </w:pPr>
      <w:r w:rsidRPr="008275D3">
        <w:t xml:space="preserve">Harm covered under the </w:t>
      </w:r>
      <w:proofErr w:type="gramStart"/>
      <w:r w:rsidRPr="008275D3">
        <w:t>Scheme</w:t>
      </w:r>
      <w:proofErr w:type="gramEnd"/>
    </w:p>
    <w:p w14:paraId="271BE3D2" w14:textId="5E399DC1" w:rsidR="004C0838" w:rsidRPr="004C0838" w:rsidRDefault="00BE25B8" w:rsidP="004C0838">
      <w:r>
        <w:t xml:space="preserve">Tables 1 and 2 </w:t>
      </w:r>
      <w:r w:rsidR="004C0838" w:rsidRPr="004C0838">
        <w:t xml:space="preserve">specifies the moderate to </w:t>
      </w:r>
      <w:r w:rsidR="0058098D">
        <w:t>serious</w:t>
      </w:r>
      <w:r w:rsidR="0058098D" w:rsidRPr="004C0838">
        <w:t xml:space="preserve"> </w:t>
      </w:r>
      <w:r w:rsidR="004C0838" w:rsidRPr="004C0838">
        <w:t>harm covered by the Scheme.</w:t>
      </w:r>
      <w:r>
        <w:t xml:space="preserve"> Table 3 specifies the harm not covered by the Scheme.</w:t>
      </w:r>
    </w:p>
    <w:p w14:paraId="73FFC574" w14:textId="070773D5" w:rsidR="004C0838" w:rsidRPr="004C0838" w:rsidRDefault="008275D3" w:rsidP="008275D3">
      <w:pPr>
        <w:pStyle w:val="Caption"/>
      </w:pPr>
      <w:r>
        <w:t xml:space="preserve">Table </w:t>
      </w:r>
      <w:r w:rsidR="00EC34E1">
        <w:fldChar w:fldCharType="begin"/>
      </w:r>
      <w:r w:rsidR="00EC34E1">
        <w:instrText xml:space="preserve"> SEQ Table \* AR</w:instrText>
      </w:r>
      <w:r w:rsidR="00EC34E1">
        <w:instrText xml:space="preserve">ABIC </w:instrText>
      </w:r>
      <w:r w:rsidR="00EC34E1">
        <w:fldChar w:fldCharType="separate"/>
      </w:r>
      <w:r w:rsidR="00EC34E1">
        <w:rPr>
          <w:noProof/>
        </w:rPr>
        <w:t>1</w:t>
      </w:r>
      <w:r w:rsidR="00EC34E1">
        <w:rPr>
          <w:noProof/>
        </w:rPr>
        <w:fldChar w:fldCharType="end"/>
      </w:r>
      <w:r w:rsidR="004C0838" w:rsidRPr="004C0838">
        <w:t xml:space="preserve"> –</w:t>
      </w:r>
      <w:r w:rsidR="004D20B3">
        <w:t>Clinical Conditions</w:t>
      </w:r>
    </w:p>
    <w:tbl>
      <w:tblPr>
        <w:tblStyle w:val="DepartmentofHealthtable"/>
        <w:tblW w:w="5000" w:type="pct"/>
        <w:tblLook w:val="04A0" w:firstRow="1" w:lastRow="0" w:firstColumn="1" w:lastColumn="0" w:noHBand="0" w:noVBand="1"/>
      </w:tblPr>
      <w:tblGrid>
        <w:gridCol w:w="846"/>
        <w:gridCol w:w="5818"/>
        <w:gridCol w:w="2975"/>
      </w:tblGrid>
      <w:tr w:rsidR="0022723E" w:rsidRPr="008E1607" w14:paraId="3430FA73" w14:textId="77777777" w:rsidTr="0022723E">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439" w:type="pct"/>
          </w:tcPr>
          <w:p w14:paraId="3646EEFF" w14:textId="77777777" w:rsidR="004C0838" w:rsidRPr="008E1607" w:rsidRDefault="004C0838" w:rsidP="008E1607">
            <w:pPr>
              <w:pStyle w:val="TableHeaderWhite"/>
            </w:pPr>
            <w:r w:rsidRPr="008E1607">
              <w:t>Item</w:t>
            </w:r>
          </w:p>
        </w:tc>
        <w:tc>
          <w:tcPr>
            <w:tcW w:w="3017" w:type="pct"/>
          </w:tcPr>
          <w:p w14:paraId="5A4B9037" w14:textId="77777777" w:rsidR="004C0838" w:rsidRPr="008E1607" w:rsidRDefault="004C0838" w:rsidP="008E1607">
            <w:pPr>
              <w:pStyle w:val="TableHeaderWhite"/>
              <w:cnfStyle w:val="100000000000" w:firstRow="1" w:lastRow="0" w:firstColumn="0" w:lastColumn="0" w:oddVBand="0" w:evenVBand="0" w:oddHBand="0" w:evenHBand="0" w:firstRowFirstColumn="0" w:firstRowLastColumn="0" w:lastRowFirstColumn="0" w:lastRowLastColumn="0"/>
            </w:pPr>
            <w:r w:rsidRPr="008E1607">
              <w:t>Clinical condition</w:t>
            </w:r>
          </w:p>
        </w:tc>
        <w:tc>
          <w:tcPr>
            <w:tcW w:w="1543" w:type="pct"/>
          </w:tcPr>
          <w:p w14:paraId="1FE8772F" w14:textId="77777777" w:rsidR="004C0838" w:rsidRPr="008E1607" w:rsidRDefault="004C0838" w:rsidP="008E1607">
            <w:pPr>
              <w:pStyle w:val="TableHeaderWhite"/>
              <w:cnfStyle w:val="100000000000" w:firstRow="1" w:lastRow="0" w:firstColumn="0" w:lastColumn="0" w:oddVBand="0" w:evenVBand="0" w:oddHBand="0" w:evenHBand="0" w:firstRowFirstColumn="0" w:firstRowLastColumn="0" w:lastRowFirstColumn="0" w:lastRowLastColumn="0"/>
            </w:pPr>
            <w:r w:rsidRPr="008E1607">
              <w:t>Vaccine(s) from which the clinical condition results</w:t>
            </w:r>
          </w:p>
        </w:tc>
      </w:tr>
      <w:tr w:rsidR="004C0838" w:rsidRPr="004C0838" w14:paraId="5697F904" w14:textId="77777777" w:rsidTr="008E160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39" w:type="pct"/>
          </w:tcPr>
          <w:p w14:paraId="5604E657" w14:textId="77777777" w:rsidR="004C0838" w:rsidRPr="004C0838" w:rsidRDefault="004C0838" w:rsidP="004C0838">
            <w:r w:rsidRPr="004C0838">
              <w:t>1</w:t>
            </w:r>
          </w:p>
        </w:tc>
        <w:tc>
          <w:tcPr>
            <w:tcW w:w="3017" w:type="pct"/>
          </w:tcPr>
          <w:p w14:paraId="15058C46" w14:textId="77777777" w:rsidR="004C0838" w:rsidRPr="004C0838" w:rsidRDefault="004C0838" w:rsidP="004C0838">
            <w:pPr>
              <w:cnfStyle w:val="000000100000" w:firstRow="0" w:lastRow="0" w:firstColumn="0" w:lastColumn="0" w:oddVBand="0" w:evenVBand="0" w:oddHBand="1" w:evenHBand="0" w:firstRowFirstColumn="0" w:firstRowLastColumn="0" w:lastRowFirstColumn="0" w:lastRowLastColumn="0"/>
            </w:pPr>
            <w:r w:rsidRPr="004C0838">
              <w:t>Anaphylactic reaction</w:t>
            </w:r>
          </w:p>
        </w:tc>
        <w:tc>
          <w:tcPr>
            <w:tcW w:w="1543" w:type="pct"/>
          </w:tcPr>
          <w:p w14:paraId="10E305CA" w14:textId="77777777" w:rsidR="004C0838" w:rsidRPr="004C0838" w:rsidRDefault="004C0838" w:rsidP="004C0838">
            <w:pPr>
              <w:cnfStyle w:val="000000100000" w:firstRow="0" w:lastRow="0" w:firstColumn="0" w:lastColumn="0" w:oddVBand="0" w:evenVBand="0" w:oddHBand="1" w:evenHBand="0" w:firstRowFirstColumn="0" w:firstRowLastColumn="0" w:lastRowFirstColumn="0" w:lastRowLastColumn="0"/>
            </w:pPr>
            <w:r w:rsidRPr="004C0838">
              <w:t>AstraZeneca Pty Limited</w:t>
            </w:r>
          </w:p>
          <w:p w14:paraId="7061DE3D" w14:textId="77777777" w:rsidR="004C0838" w:rsidRPr="004C0838" w:rsidRDefault="004C0838" w:rsidP="004C0838">
            <w:pPr>
              <w:cnfStyle w:val="000000100000" w:firstRow="0" w:lastRow="0" w:firstColumn="0" w:lastColumn="0" w:oddVBand="0" w:evenVBand="0" w:oddHBand="1" w:evenHBand="0" w:firstRowFirstColumn="0" w:firstRowLastColumn="0" w:lastRowFirstColumn="0" w:lastRowLastColumn="0"/>
            </w:pPr>
            <w:r w:rsidRPr="004C0838">
              <w:t>Pfizer Australia Pty Limited</w:t>
            </w:r>
          </w:p>
          <w:p w14:paraId="3CBB6C6C" w14:textId="77777777" w:rsidR="004C0838" w:rsidRDefault="004C0838" w:rsidP="004C0838">
            <w:pPr>
              <w:cnfStyle w:val="000000100000" w:firstRow="0" w:lastRow="0" w:firstColumn="0" w:lastColumn="0" w:oddVBand="0" w:evenVBand="0" w:oddHBand="1" w:evenHBand="0" w:firstRowFirstColumn="0" w:firstRowLastColumn="0" w:lastRowFirstColumn="0" w:lastRowLastColumn="0"/>
            </w:pPr>
            <w:r w:rsidRPr="004C0838">
              <w:t>Moderna Australia Pty Limited</w:t>
            </w:r>
          </w:p>
          <w:p w14:paraId="7597AB6A" w14:textId="5F5D9166" w:rsidR="007058BE" w:rsidRPr="004C0838" w:rsidRDefault="003E0DA8" w:rsidP="004C0838">
            <w:pPr>
              <w:cnfStyle w:val="000000100000" w:firstRow="0" w:lastRow="0" w:firstColumn="0" w:lastColumn="0" w:oddVBand="0" w:evenVBand="0" w:oddHBand="1" w:evenHBand="0" w:firstRowFirstColumn="0" w:firstRowLastColumn="0" w:lastRowFirstColumn="0" w:lastRowLastColumn="0"/>
            </w:pPr>
            <w:proofErr w:type="spellStart"/>
            <w:r w:rsidRPr="003E0DA8">
              <w:t>Biocelect</w:t>
            </w:r>
            <w:proofErr w:type="spellEnd"/>
            <w:r w:rsidRPr="003E0DA8">
              <w:t xml:space="preserve"> Pty Ltd (Novavax vaccine)</w:t>
            </w:r>
          </w:p>
        </w:tc>
      </w:tr>
      <w:tr w:rsidR="004C0838" w:rsidRPr="004C0838" w14:paraId="1F48A7AF" w14:textId="77777777" w:rsidTr="008E1607">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39" w:type="pct"/>
          </w:tcPr>
          <w:p w14:paraId="1F3903DE" w14:textId="77777777" w:rsidR="004C0838" w:rsidRPr="004C0838" w:rsidRDefault="004C0838" w:rsidP="004C0838">
            <w:r w:rsidRPr="004C0838">
              <w:t>2</w:t>
            </w:r>
          </w:p>
        </w:tc>
        <w:tc>
          <w:tcPr>
            <w:tcW w:w="3017" w:type="pct"/>
          </w:tcPr>
          <w:p w14:paraId="69562753" w14:textId="77777777" w:rsidR="004C0838" w:rsidRPr="004C0838" w:rsidRDefault="004C0838" w:rsidP="004C0838">
            <w:pPr>
              <w:cnfStyle w:val="000000010000" w:firstRow="0" w:lastRow="0" w:firstColumn="0" w:lastColumn="0" w:oddVBand="0" w:evenVBand="0" w:oddHBand="0" w:evenHBand="1" w:firstRowFirstColumn="0" w:firstRowLastColumn="0" w:lastRowFirstColumn="0" w:lastRowLastColumn="0"/>
            </w:pPr>
            <w:r w:rsidRPr="004C0838">
              <w:t>Thrombosis with Thrombocytopenia Syndrome</w:t>
            </w:r>
          </w:p>
        </w:tc>
        <w:tc>
          <w:tcPr>
            <w:tcW w:w="1543" w:type="pct"/>
          </w:tcPr>
          <w:p w14:paraId="292F8687" w14:textId="77777777" w:rsidR="004C0838" w:rsidRPr="004C0838" w:rsidRDefault="004C0838" w:rsidP="004C0838">
            <w:pPr>
              <w:cnfStyle w:val="000000010000" w:firstRow="0" w:lastRow="0" w:firstColumn="0" w:lastColumn="0" w:oddVBand="0" w:evenVBand="0" w:oddHBand="0" w:evenHBand="1" w:firstRowFirstColumn="0" w:firstRowLastColumn="0" w:lastRowFirstColumn="0" w:lastRowLastColumn="0"/>
            </w:pPr>
            <w:r w:rsidRPr="004C0838">
              <w:t>AstraZeneca Pty Limited</w:t>
            </w:r>
          </w:p>
        </w:tc>
      </w:tr>
      <w:tr w:rsidR="004C0838" w:rsidRPr="004C0838" w14:paraId="71717931" w14:textId="77777777" w:rsidTr="008E160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39" w:type="pct"/>
          </w:tcPr>
          <w:p w14:paraId="4155B8B8" w14:textId="77777777" w:rsidR="004C0838" w:rsidRPr="004C0838" w:rsidRDefault="004C0838" w:rsidP="004C0838">
            <w:r w:rsidRPr="004C0838">
              <w:t>3</w:t>
            </w:r>
          </w:p>
        </w:tc>
        <w:tc>
          <w:tcPr>
            <w:tcW w:w="3017" w:type="pct"/>
          </w:tcPr>
          <w:p w14:paraId="109C4403" w14:textId="77777777" w:rsidR="004C0838" w:rsidRPr="004C0838" w:rsidRDefault="004C0838" w:rsidP="004C0838">
            <w:pPr>
              <w:cnfStyle w:val="000000100000" w:firstRow="0" w:lastRow="0" w:firstColumn="0" w:lastColumn="0" w:oddVBand="0" w:evenVBand="0" w:oddHBand="1" w:evenHBand="0" w:firstRowFirstColumn="0" w:firstRowLastColumn="0" w:lastRowFirstColumn="0" w:lastRowLastColumn="0"/>
            </w:pPr>
            <w:r w:rsidRPr="004C0838">
              <w:t xml:space="preserve">Myocarditis </w:t>
            </w:r>
          </w:p>
        </w:tc>
        <w:tc>
          <w:tcPr>
            <w:tcW w:w="1543" w:type="pct"/>
          </w:tcPr>
          <w:p w14:paraId="55E9E069" w14:textId="77777777" w:rsidR="004C0838" w:rsidRPr="004C0838" w:rsidRDefault="004C0838" w:rsidP="004C0838">
            <w:pPr>
              <w:cnfStyle w:val="000000100000" w:firstRow="0" w:lastRow="0" w:firstColumn="0" w:lastColumn="0" w:oddVBand="0" w:evenVBand="0" w:oddHBand="1" w:evenHBand="0" w:firstRowFirstColumn="0" w:firstRowLastColumn="0" w:lastRowFirstColumn="0" w:lastRowLastColumn="0"/>
            </w:pPr>
            <w:r w:rsidRPr="004C0838">
              <w:t>Pfizer Australia Pty Limited</w:t>
            </w:r>
          </w:p>
          <w:p w14:paraId="5697AAB0" w14:textId="77777777" w:rsidR="004C0838" w:rsidRDefault="004C0838" w:rsidP="004C0838">
            <w:pPr>
              <w:cnfStyle w:val="000000100000" w:firstRow="0" w:lastRow="0" w:firstColumn="0" w:lastColumn="0" w:oddVBand="0" w:evenVBand="0" w:oddHBand="1" w:evenHBand="0" w:firstRowFirstColumn="0" w:firstRowLastColumn="0" w:lastRowFirstColumn="0" w:lastRowLastColumn="0"/>
            </w:pPr>
            <w:r w:rsidRPr="004C0838">
              <w:t>Moderna Australia Pty Limited</w:t>
            </w:r>
          </w:p>
          <w:p w14:paraId="0852F444" w14:textId="55D7F743" w:rsidR="004D20B3" w:rsidRPr="004C0838" w:rsidRDefault="004D20B3" w:rsidP="004C0838">
            <w:pPr>
              <w:cnfStyle w:val="000000100000" w:firstRow="0" w:lastRow="0" w:firstColumn="0" w:lastColumn="0" w:oddVBand="0" w:evenVBand="0" w:oddHBand="1" w:evenHBand="0" w:firstRowFirstColumn="0" w:firstRowLastColumn="0" w:lastRowFirstColumn="0" w:lastRowLastColumn="0"/>
            </w:pPr>
            <w:proofErr w:type="spellStart"/>
            <w:r>
              <w:t>Bio</w:t>
            </w:r>
            <w:r w:rsidR="000142B4">
              <w:t>c</w:t>
            </w:r>
            <w:r>
              <w:t>elect</w:t>
            </w:r>
            <w:proofErr w:type="spellEnd"/>
            <w:r>
              <w:t xml:space="preserve"> Pty Ltd (Nov</w:t>
            </w:r>
            <w:r w:rsidR="000142B4">
              <w:t>a</w:t>
            </w:r>
            <w:r>
              <w:t>vax vaccine)</w:t>
            </w:r>
          </w:p>
        </w:tc>
      </w:tr>
      <w:tr w:rsidR="004C0838" w:rsidRPr="004C0838" w14:paraId="77712AB4" w14:textId="77777777" w:rsidTr="008E1607">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39" w:type="pct"/>
          </w:tcPr>
          <w:p w14:paraId="29433840" w14:textId="77777777" w:rsidR="004C0838" w:rsidRPr="004C0838" w:rsidRDefault="004C0838" w:rsidP="004C0838">
            <w:r w:rsidRPr="004C0838">
              <w:lastRenderedPageBreak/>
              <w:t>4</w:t>
            </w:r>
          </w:p>
        </w:tc>
        <w:tc>
          <w:tcPr>
            <w:tcW w:w="3017" w:type="pct"/>
          </w:tcPr>
          <w:p w14:paraId="12D1B503" w14:textId="77777777" w:rsidR="004C0838" w:rsidRPr="004C0838" w:rsidRDefault="004C0838" w:rsidP="004C0838">
            <w:pPr>
              <w:cnfStyle w:val="000000010000" w:firstRow="0" w:lastRow="0" w:firstColumn="0" w:lastColumn="0" w:oddVBand="0" w:evenVBand="0" w:oddHBand="0" w:evenHBand="1" w:firstRowFirstColumn="0" w:firstRowLastColumn="0" w:lastRowFirstColumn="0" w:lastRowLastColumn="0"/>
            </w:pPr>
            <w:r w:rsidRPr="004C0838">
              <w:t>Pericarditis</w:t>
            </w:r>
          </w:p>
        </w:tc>
        <w:tc>
          <w:tcPr>
            <w:tcW w:w="1543" w:type="pct"/>
          </w:tcPr>
          <w:p w14:paraId="1219EBB1" w14:textId="77777777" w:rsidR="004C0838" w:rsidRPr="004C0838" w:rsidRDefault="004C0838" w:rsidP="004C0838">
            <w:pPr>
              <w:cnfStyle w:val="000000010000" w:firstRow="0" w:lastRow="0" w:firstColumn="0" w:lastColumn="0" w:oddVBand="0" w:evenVBand="0" w:oddHBand="0" w:evenHBand="1" w:firstRowFirstColumn="0" w:firstRowLastColumn="0" w:lastRowFirstColumn="0" w:lastRowLastColumn="0"/>
            </w:pPr>
            <w:r w:rsidRPr="004C0838">
              <w:t>Pfizer Australia Pty Limited</w:t>
            </w:r>
          </w:p>
          <w:p w14:paraId="2591113A" w14:textId="77777777" w:rsidR="004C0838" w:rsidRDefault="004C0838" w:rsidP="004C0838">
            <w:pPr>
              <w:cnfStyle w:val="000000010000" w:firstRow="0" w:lastRow="0" w:firstColumn="0" w:lastColumn="0" w:oddVBand="0" w:evenVBand="0" w:oddHBand="0" w:evenHBand="1" w:firstRowFirstColumn="0" w:firstRowLastColumn="0" w:lastRowFirstColumn="0" w:lastRowLastColumn="0"/>
            </w:pPr>
            <w:r w:rsidRPr="004C0838">
              <w:t>Moderna Australia Pty Limited</w:t>
            </w:r>
          </w:p>
          <w:p w14:paraId="0773903D" w14:textId="21F2014E" w:rsidR="003E0DA8" w:rsidRPr="004C0838" w:rsidRDefault="003E0DA8" w:rsidP="004C0838">
            <w:pPr>
              <w:cnfStyle w:val="000000010000" w:firstRow="0" w:lastRow="0" w:firstColumn="0" w:lastColumn="0" w:oddVBand="0" w:evenVBand="0" w:oddHBand="0" w:evenHBand="1" w:firstRowFirstColumn="0" w:firstRowLastColumn="0" w:lastRowFirstColumn="0" w:lastRowLastColumn="0"/>
            </w:pPr>
            <w:proofErr w:type="spellStart"/>
            <w:r w:rsidRPr="003E0DA8">
              <w:t>Biocelect</w:t>
            </w:r>
            <w:proofErr w:type="spellEnd"/>
            <w:r w:rsidRPr="003E0DA8">
              <w:t xml:space="preserve"> Pty Ltd (Novavax vaccine)</w:t>
            </w:r>
          </w:p>
        </w:tc>
      </w:tr>
      <w:tr w:rsidR="004C0838" w:rsidRPr="004C0838" w14:paraId="369127CB" w14:textId="77777777" w:rsidTr="008E160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39" w:type="pct"/>
          </w:tcPr>
          <w:p w14:paraId="4B804495" w14:textId="77777777" w:rsidR="004C0838" w:rsidRPr="004C0838" w:rsidRDefault="004C0838" w:rsidP="004C0838">
            <w:r w:rsidRPr="004C0838">
              <w:t>5</w:t>
            </w:r>
          </w:p>
        </w:tc>
        <w:tc>
          <w:tcPr>
            <w:tcW w:w="3017" w:type="pct"/>
          </w:tcPr>
          <w:p w14:paraId="12D3F873" w14:textId="3A274536" w:rsidR="004C0838" w:rsidRPr="004C0838" w:rsidRDefault="004C0838" w:rsidP="004C0838">
            <w:pPr>
              <w:cnfStyle w:val="000000100000" w:firstRow="0" w:lastRow="0" w:firstColumn="0" w:lastColumn="0" w:oddVBand="0" w:evenVBand="0" w:oddHBand="1" w:evenHBand="0" w:firstRowFirstColumn="0" w:firstRowLastColumn="0" w:lastRowFirstColumn="0" w:lastRowLastColumn="0"/>
            </w:pPr>
            <w:r w:rsidRPr="004C0838">
              <w:t xml:space="preserve">Capillary </w:t>
            </w:r>
            <w:r w:rsidR="00B014F6">
              <w:t>l</w:t>
            </w:r>
            <w:r w:rsidRPr="004C0838">
              <w:t>eak syndrome</w:t>
            </w:r>
          </w:p>
        </w:tc>
        <w:tc>
          <w:tcPr>
            <w:tcW w:w="1543" w:type="pct"/>
          </w:tcPr>
          <w:p w14:paraId="68EF11F7" w14:textId="77777777" w:rsidR="004C0838" w:rsidRPr="004C0838" w:rsidRDefault="004C0838" w:rsidP="004C0838">
            <w:pPr>
              <w:cnfStyle w:val="000000100000" w:firstRow="0" w:lastRow="0" w:firstColumn="0" w:lastColumn="0" w:oddVBand="0" w:evenVBand="0" w:oddHBand="1" w:evenHBand="0" w:firstRowFirstColumn="0" w:firstRowLastColumn="0" w:lastRowFirstColumn="0" w:lastRowLastColumn="0"/>
            </w:pPr>
            <w:r w:rsidRPr="004C0838">
              <w:t>AstraZeneca Pty Limited</w:t>
            </w:r>
          </w:p>
        </w:tc>
      </w:tr>
      <w:tr w:rsidR="004C0838" w:rsidRPr="004C0838" w14:paraId="6C49A7BF" w14:textId="77777777" w:rsidTr="008E1607">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39" w:type="pct"/>
          </w:tcPr>
          <w:p w14:paraId="79B06245" w14:textId="77777777" w:rsidR="004C0838" w:rsidRPr="004C0838" w:rsidRDefault="004C0838" w:rsidP="004C0838">
            <w:r w:rsidRPr="004C0838">
              <w:t>6</w:t>
            </w:r>
          </w:p>
        </w:tc>
        <w:tc>
          <w:tcPr>
            <w:tcW w:w="3017" w:type="pct"/>
          </w:tcPr>
          <w:p w14:paraId="7EB6F4DD" w14:textId="4ED502E4" w:rsidR="004C0838" w:rsidRPr="004C0838" w:rsidRDefault="004C0838" w:rsidP="004C0838">
            <w:pPr>
              <w:cnfStyle w:val="000000010000" w:firstRow="0" w:lastRow="0" w:firstColumn="0" w:lastColumn="0" w:oddVBand="0" w:evenVBand="0" w:oddHBand="0" w:evenHBand="1" w:firstRowFirstColumn="0" w:firstRowLastColumn="0" w:lastRowFirstColumn="0" w:lastRowLastColumn="0"/>
            </w:pPr>
            <w:r w:rsidRPr="004C0838">
              <w:t>Guillain Barre Syndrome (GBS)</w:t>
            </w:r>
          </w:p>
        </w:tc>
        <w:tc>
          <w:tcPr>
            <w:tcW w:w="1543" w:type="pct"/>
          </w:tcPr>
          <w:p w14:paraId="4BDCAF9B" w14:textId="77777777" w:rsidR="004C0838" w:rsidRPr="004C0838" w:rsidRDefault="004C0838" w:rsidP="004C0838">
            <w:pPr>
              <w:cnfStyle w:val="000000010000" w:firstRow="0" w:lastRow="0" w:firstColumn="0" w:lastColumn="0" w:oddVBand="0" w:evenVBand="0" w:oddHBand="0" w:evenHBand="1" w:firstRowFirstColumn="0" w:firstRowLastColumn="0" w:lastRowFirstColumn="0" w:lastRowLastColumn="0"/>
            </w:pPr>
            <w:r w:rsidRPr="004C0838">
              <w:t>AstraZeneca Pty Limited</w:t>
            </w:r>
          </w:p>
        </w:tc>
      </w:tr>
      <w:tr w:rsidR="004C0838" w:rsidRPr="004C0838" w14:paraId="44099D74" w14:textId="77777777" w:rsidTr="008E160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39" w:type="pct"/>
          </w:tcPr>
          <w:p w14:paraId="60B52D71" w14:textId="77777777" w:rsidR="004C0838" w:rsidRPr="004C0838" w:rsidRDefault="004C0838" w:rsidP="004C0838">
            <w:r w:rsidRPr="004C0838">
              <w:t>7</w:t>
            </w:r>
          </w:p>
        </w:tc>
        <w:tc>
          <w:tcPr>
            <w:tcW w:w="3017" w:type="pct"/>
          </w:tcPr>
          <w:p w14:paraId="219D26FD" w14:textId="77777777" w:rsidR="004C0838" w:rsidRPr="004C0838" w:rsidRDefault="004C0838" w:rsidP="004C0838">
            <w:pPr>
              <w:cnfStyle w:val="000000100000" w:firstRow="0" w:lastRow="0" w:firstColumn="0" w:lastColumn="0" w:oddVBand="0" w:evenVBand="0" w:oddHBand="1" w:evenHBand="0" w:firstRowFirstColumn="0" w:firstRowLastColumn="0" w:lastRowFirstColumn="0" w:lastRowLastColumn="0"/>
            </w:pPr>
            <w:r w:rsidRPr="004C0838">
              <w:t>Thrombocytopenia, including immune Thrombocytopenia, identified as a final diagnosis</w:t>
            </w:r>
          </w:p>
        </w:tc>
        <w:tc>
          <w:tcPr>
            <w:tcW w:w="1543" w:type="pct"/>
          </w:tcPr>
          <w:p w14:paraId="24ED70B5" w14:textId="77777777" w:rsidR="004C0838" w:rsidRPr="004C0838" w:rsidRDefault="004C0838" w:rsidP="004C0838">
            <w:pPr>
              <w:cnfStyle w:val="000000100000" w:firstRow="0" w:lastRow="0" w:firstColumn="0" w:lastColumn="0" w:oddVBand="0" w:evenVBand="0" w:oddHBand="1" w:evenHBand="0" w:firstRowFirstColumn="0" w:firstRowLastColumn="0" w:lastRowFirstColumn="0" w:lastRowLastColumn="0"/>
            </w:pPr>
            <w:r w:rsidRPr="004C0838">
              <w:t>AstraZeneca Pty Limited</w:t>
            </w:r>
          </w:p>
        </w:tc>
      </w:tr>
      <w:tr w:rsidR="004C0838" w:rsidRPr="004C0838" w14:paraId="03667F12" w14:textId="77777777" w:rsidTr="008E1607">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39" w:type="pct"/>
          </w:tcPr>
          <w:p w14:paraId="3FEA52D7" w14:textId="77777777" w:rsidR="004C0838" w:rsidRPr="004C0838" w:rsidRDefault="004C0838" w:rsidP="004C0838">
            <w:r w:rsidRPr="004C0838">
              <w:t>8</w:t>
            </w:r>
          </w:p>
        </w:tc>
        <w:tc>
          <w:tcPr>
            <w:tcW w:w="3017" w:type="pct"/>
          </w:tcPr>
          <w:p w14:paraId="1CABA204" w14:textId="6B512255" w:rsidR="003E0DA8" w:rsidRPr="003E0DA8" w:rsidRDefault="003E0DA8" w:rsidP="004C0838">
            <w:pPr>
              <w:cnfStyle w:val="000000010000" w:firstRow="0" w:lastRow="0" w:firstColumn="0" w:lastColumn="0" w:oddVBand="0" w:evenVBand="0" w:oddHBand="0" w:evenHBand="1" w:firstRowFirstColumn="0" w:firstRowLastColumn="0" w:lastRowFirstColumn="0" w:lastRowLastColumn="0"/>
            </w:pPr>
            <w:r w:rsidRPr="00BC36D5">
              <w:t>Erythema multiforme (</w:t>
            </w:r>
            <w:r w:rsidR="004D20B3">
              <w:t>m</w:t>
            </w:r>
            <w:r w:rsidRPr="00BC36D5">
              <w:t>ajor)</w:t>
            </w:r>
          </w:p>
        </w:tc>
        <w:tc>
          <w:tcPr>
            <w:tcW w:w="1543" w:type="pct"/>
          </w:tcPr>
          <w:p w14:paraId="335E8742" w14:textId="77777777" w:rsidR="003E0DA8" w:rsidRPr="00BC36D5" w:rsidRDefault="003E0DA8" w:rsidP="003E0DA8">
            <w:pPr>
              <w:cnfStyle w:val="000000010000" w:firstRow="0" w:lastRow="0" w:firstColumn="0" w:lastColumn="0" w:oddVBand="0" w:evenVBand="0" w:oddHBand="0" w:evenHBand="1" w:firstRowFirstColumn="0" w:firstRowLastColumn="0" w:lastRowFirstColumn="0" w:lastRowLastColumn="0"/>
            </w:pPr>
            <w:r w:rsidRPr="00BC36D5">
              <w:t xml:space="preserve">Moderna Australia Pty Limited </w:t>
            </w:r>
          </w:p>
          <w:p w14:paraId="7F733FE0" w14:textId="4C77AC0B" w:rsidR="003E0DA8" w:rsidRPr="00BC36D5" w:rsidRDefault="003E0DA8" w:rsidP="003E0DA8">
            <w:pPr>
              <w:cnfStyle w:val="000000010000" w:firstRow="0" w:lastRow="0" w:firstColumn="0" w:lastColumn="0" w:oddVBand="0" w:evenVBand="0" w:oddHBand="0" w:evenHBand="1" w:firstRowFirstColumn="0" w:firstRowLastColumn="0" w:lastRowFirstColumn="0" w:lastRowLastColumn="0"/>
              <w:rPr>
                <w:strike/>
              </w:rPr>
            </w:pPr>
            <w:r w:rsidRPr="00BC36D5">
              <w:t>Pfizer Australia Pty Limited</w:t>
            </w:r>
          </w:p>
        </w:tc>
      </w:tr>
      <w:tr w:rsidR="003E0DA8" w:rsidRPr="004C0838" w14:paraId="14561C63" w14:textId="77777777" w:rsidTr="008E160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39" w:type="pct"/>
          </w:tcPr>
          <w:p w14:paraId="2E5A7C22" w14:textId="260FFD43" w:rsidR="003E0DA8" w:rsidRPr="004C0838" w:rsidRDefault="003E0DA8" w:rsidP="004C0838">
            <w:r>
              <w:t>9</w:t>
            </w:r>
          </w:p>
        </w:tc>
        <w:tc>
          <w:tcPr>
            <w:tcW w:w="3017" w:type="pct"/>
          </w:tcPr>
          <w:p w14:paraId="6058E83C" w14:textId="3A9718C9" w:rsidR="003E0DA8" w:rsidRPr="004C0838" w:rsidRDefault="003E0DA8" w:rsidP="004C0838">
            <w:pPr>
              <w:cnfStyle w:val="000000100000" w:firstRow="0" w:lastRow="0" w:firstColumn="0" w:lastColumn="0" w:oddVBand="0" w:evenVBand="0" w:oddHBand="1" w:evenHBand="0" w:firstRowFirstColumn="0" w:firstRowLastColumn="0" w:lastRowFirstColumn="0" w:lastRowLastColumn="0"/>
            </w:pPr>
            <w:r w:rsidRPr="003E0DA8">
              <w:t xml:space="preserve">Cerebral </w:t>
            </w:r>
            <w:r w:rsidR="000142B4">
              <w:t>V</w:t>
            </w:r>
            <w:r w:rsidRPr="003E0DA8">
              <w:t xml:space="preserve">enous </w:t>
            </w:r>
            <w:r w:rsidR="000142B4">
              <w:t>S</w:t>
            </w:r>
            <w:r w:rsidRPr="003E0DA8">
              <w:t xml:space="preserve">inus </w:t>
            </w:r>
            <w:r w:rsidR="000142B4">
              <w:t>T</w:t>
            </w:r>
            <w:r w:rsidRPr="003E0DA8">
              <w:t>hrombosis (CVST) without thrombocytopenia</w:t>
            </w:r>
          </w:p>
        </w:tc>
        <w:tc>
          <w:tcPr>
            <w:tcW w:w="1543" w:type="pct"/>
          </w:tcPr>
          <w:p w14:paraId="4DD2355D" w14:textId="3F1FE917" w:rsidR="003E0DA8" w:rsidRPr="004C0838" w:rsidRDefault="003E0DA8" w:rsidP="004C0838">
            <w:pPr>
              <w:cnfStyle w:val="000000100000" w:firstRow="0" w:lastRow="0" w:firstColumn="0" w:lastColumn="0" w:oddVBand="0" w:evenVBand="0" w:oddHBand="1" w:evenHBand="0" w:firstRowFirstColumn="0" w:firstRowLastColumn="0" w:lastRowFirstColumn="0" w:lastRowLastColumn="0"/>
            </w:pPr>
            <w:r w:rsidRPr="003E0DA8">
              <w:t>AstraZeneca Pty Limited</w:t>
            </w:r>
          </w:p>
        </w:tc>
      </w:tr>
      <w:tr w:rsidR="003E0DA8" w:rsidRPr="004C0838" w14:paraId="54A51E1E" w14:textId="77777777" w:rsidTr="008E1607">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39" w:type="pct"/>
          </w:tcPr>
          <w:p w14:paraId="1FB14642" w14:textId="473221D2" w:rsidR="003E0DA8" w:rsidRPr="004C0838" w:rsidRDefault="003E0DA8" w:rsidP="004C0838">
            <w:r>
              <w:t>10</w:t>
            </w:r>
          </w:p>
        </w:tc>
        <w:tc>
          <w:tcPr>
            <w:tcW w:w="3017" w:type="pct"/>
          </w:tcPr>
          <w:p w14:paraId="6EE11A94" w14:textId="02B658CA" w:rsidR="003E0DA8" w:rsidRPr="004C0838" w:rsidRDefault="003E0DA8" w:rsidP="004C0838">
            <w:pPr>
              <w:cnfStyle w:val="000000010000" w:firstRow="0" w:lastRow="0" w:firstColumn="0" w:lastColumn="0" w:oddVBand="0" w:evenVBand="0" w:oddHBand="0" w:evenHBand="1" w:firstRowFirstColumn="0" w:firstRowLastColumn="0" w:lastRowFirstColumn="0" w:lastRowLastColumn="0"/>
            </w:pPr>
            <w:r w:rsidRPr="003E0DA8">
              <w:t xml:space="preserve">Transverse </w:t>
            </w:r>
            <w:r w:rsidR="00B014F6">
              <w:t>m</w:t>
            </w:r>
            <w:r w:rsidRPr="003E0DA8">
              <w:t>yelitis</w:t>
            </w:r>
          </w:p>
        </w:tc>
        <w:tc>
          <w:tcPr>
            <w:tcW w:w="1543" w:type="pct"/>
          </w:tcPr>
          <w:p w14:paraId="4CC5A058" w14:textId="38AFC76E" w:rsidR="003E0DA8" w:rsidRPr="004C0838" w:rsidRDefault="003E0DA8" w:rsidP="004C0838">
            <w:pPr>
              <w:cnfStyle w:val="000000010000" w:firstRow="0" w:lastRow="0" w:firstColumn="0" w:lastColumn="0" w:oddVBand="0" w:evenVBand="0" w:oddHBand="0" w:evenHBand="1" w:firstRowFirstColumn="0" w:firstRowLastColumn="0" w:lastRowFirstColumn="0" w:lastRowLastColumn="0"/>
            </w:pPr>
            <w:r w:rsidRPr="003E0DA8">
              <w:t>AstraZeneca Pty Limited</w:t>
            </w:r>
          </w:p>
        </w:tc>
      </w:tr>
    </w:tbl>
    <w:p w14:paraId="4E6E895B" w14:textId="7D97D32A" w:rsidR="00BC36D5" w:rsidRPr="008275D3" w:rsidRDefault="00FD2EF3" w:rsidP="008275D3">
      <w:r w:rsidRPr="008275D3">
        <w:rPr>
          <w:rStyle w:val="Strong"/>
        </w:rPr>
        <w:t>Note 1</w:t>
      </w:r>
      <w:r w:rsidRPr="008275D3">
        <w:t xml:space="preserve">: </w:t>
      </w:r>
      <w:r w:rsidR="00BC36D5" w:rsidRPr="008275D3">
        <w:t xml:space="preserve">The wording in </w:t>
      </w:r>
      <w:r w:rsidR="00B014F6" w:rsidRPr="008275D3">
        <w:t>i</w:t>
      </w:r>
      <w:r w:rsidR="00BC36D5" w:rsidRPr="008275D3">
        <w:t>tem 6 in Table 1 was amended from ‘Demyelinating Disorders Including Gui</w:t>
      </w:r>
      <w:r w:rsidR="0068259D" w:rsidRPr="008275D3">
        <w:t xml:space="preserve">llain Barre Syndrome (GBS)’ to ‘Guillain Barre Syndrome (GBS)’ on 3 April 2023 (Version 1.4 of the Scheme Policy). </w:t>
      </w:r>
    </w:p>
    <w:p w14:paraId="58A610E1" w14:textId="0DCF21AB" w:rsidR="0068259D" w:rsidRPr="008275D3" w:rsidRDefault="00BC36D5" w:rsidP="008275D3">
      <w:r w:rsidRPr="008275D3">
        <w:rPr>
          <w:rStyle w:val="Strong"/>
        </w:rPr>
        <w:t>N</w:t>
      </w:r>
      <w:r w:rsidR="0068259D" w:rsidRPr="008275D3">
        <w:rPr>
          <w:rStyle w:val="Strong"/>
        </w:rPr>
        <w:t>ote 2</w:t>
      </w:r>
      <w:r w:rsidR="0068259D" w:rsidRPr="008275D3">
        <w:t>:</w:t>
      </w:r>
      <w:r w:rsidRPr="008275D3">
        <w:t xml:space="preserve"> A</w:t>
      </w:r>
      <w:r w:rsidR="0068259D" w:rsidRPr="008275D3">
        <w:t xml:space="preserve">ny claims made under the Scheme Policy on or before </w:t>
      </w:r>
      <w:r w:rsidR="00BE25B8" w:rsidRPr="008275D3">
        <w:t>2</w:t>
      </w:r>
      <w:r w:rsidR="0068259D" w:rsidRPr="008275D3">
        <w:t xml:space="preserve"> April 2023 in relation to </w:t>
      </w:r>
      <w:r w:rsidR="000142B4" w:rsidRPr="008275D3">
        <w:t>d</w:t>
      </w:r>
      <w:r w:rsidR="0068259D" w:rsidRPr="008275D3">
        <w:t>emyelinating conditions resulting from the COVID-19 vaccine registered in the name of Astr</w:t>
      </w:r>
      <w:r w:rsidR="00E55F50" w:rsidRPr="008275D3">
        <w:t>a</w:t>
      </w:r>
      <w:r w:rsidR="0068259D" w:rsidRPr="008275D3">
        <w:t>Zeneca Pty Ltd will continue to be assessed in accordance with the Scheme Policy and will not be affected by the above</w:t>
      </w:r>
      <w:r w:rsidR="000142B4" w:rsidRPr="008275D3">
        <w:t>-</w:t>
      </w:r>
      <w:r w:rsidR="0068259D" w:rsidRPr="008275D3">
        <w:t>mentioned change</w:t>
      </w:r>
      <w:r w:rsidR="000142B4" w:rsidRPr="008275D3">
        <w:t>.</w:t>
      </w:r>
    </w:p>
    <w:p w14:paraId="1643E36D" w14:textId="27D5EA84" w:rsidR="0068259D" w:rsidRPr="008275D3" w:rsidRDefault="0068259D" w:rsidP="008275D3">
      <w:r w:rsidRPr="008275D3">
        <w:rPr>
          <w:rStyle w:val="Strong"/>
        </w:rPr>
        <w:t>Note 3</w:t>
      </w:r>
      <w:r w:rsidR="00BC36D5" w:rsidRPr="008275D3">
        <w:t xml:space="preserve">: </w:t>
      </w:r>
      <w:r w:rsidRPr="008275D3">
        <w:t xml:space="preserve">Any claims made for </w:t>
      </w:r>
      <w:r w:rsidR="000142B4" w:rsidRPr="008275D3">
        <w:t>d</w:t>
      </w:r>
      <w:r w:rsidRPr="008275D3">
        <w:t xml:space="preserve">emyelinating conditions on or after 3 April 2023 (other than the two specific </w:t>
      </w:r>
      <w:r w:rsidR="000142B4" w:rsidRPr="008275D3">
        <w:t>d</w:t>
      </w:r>
      <w:r w:rsidRPr="008275D3">
        <w:t xml:space="preserve">emyelinating Conditions specified in </w:t>
      </w:r>
      <w:r w:rsidR="00E37B87" w:rsidRPr="008275D3">
        <w:t>i</w:t>
      </w:r>
      <w:r w:rsidRPr="008275D3">
        <w:t xml:space="preserve">tems 6 and 10 of Table 1 above, namely Guillain Barre Syndrome and Transverse </w:t>
      </w:r>
      <w:r w:rsidR="000142B4" w:rsidRPr="008275D3">
        <w:t>m</w:t>
      </w:r>
      <w:r w:rsidRPr="008275D3">
        <w:t>yelitis) will no longer be eligible under the Scheme.</w:t>
      </w:r>
    </w:p>
    <w:p w14:paraId="2AC3040A" w14:textId="110699C4" w:rsidR="00153FDC" w:rsidRPr="008275D3" w:rsidRDefault="008275D3" w:rsidP="008275D3">
      <w:pPr>
        <w:pStyle w:val="Caption"/>
      </w:pPr>
      <w:r>
        <w:t xml:space="preserve">Table </w:t>
      </w:r>
      <w:r w:rsidR="00EC34E1">
        <w:fldChar w:fldCharType="begin"/>
      </w:r>
      <w:r w:rsidR="00EC34E1">
        <w:instrText xml:space="preserve"> SEQ Table \* ARABIC </w:instrText>
      </w:r>
      <w:r w:rsidR="00EC34E1">
        <w:fldChar w:fldCharType="separate"/>
      </w:r>
      <w:r w:rsidR="00EC34E1">
        <w:rPr>
          <w:noProof/>
        </w:rPr>
        <w:t>2</w:t>
      </w:r>
      <w:r w:rsidR="00EC34E1">
        <w:rPr>
          <w:noProof/>
        </w:rPr>
        <w:fldChar w:fldCharType="end"/>
      </w:r>
      <w:r w:rsidR="004D20B3">
        <w:t xml:space="preserve"> – </w:t>
      </w:r>
      <w:r w:rsidR="004609A5">
        <w:t>Administration related injuries</w:t>
      </w:r>
    </w:p>
    <w:tbl>
      <w:tblPr>
        <w:tblStyle w:val="DepartmentofHealthtable"/>
        <w:tblW w:w="5000" w:type="pct"/>
        <w:tblLook w:val="04A0" w:firstRow="1" w:lastRow="0" w:firstColumn="1" w:lastColumn="0" w:noHBand="0" w:noVBand="1"/>
      </w:tblPr>
      <w:tblGrid>
        <w:gridCol w:w="846"/>
        <w:gridCol w:w="5818"/>
        <w:gridCol w:w="2975"/>
      </w:tblGrid>
      <w:tr w:rsidR="00153FDC" w:rsidRPr="008E1607" w14:paraId="6C55E13D" w14:textId="77777777" w:rsidTr="007E19FE">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439" w:type="pct"/>
          </w:tcPr>
          <w:p w14:paraId="7DE7C0A6" w14:textId="77777777" w:rsidR="00153FDC" w:rsidRPr="008E1607" w:rsidRDefault="00153FDC" w:rsidP="007E19FE">
            <w:pPr>
              <w:pStyle w:val="TableHeaderWhite"/>
            </w:pPr>
            <w:r w:rsidRPr="008E1607">
              <w:t>Item</w:t>
            </w:r>
          </w:p>
        </w:tc>
        <w:tc>
          <w:tcPr>
            <w:tcW w:w="3017" w:type="pct"/>
          </w:tcPr>
          <w:p w14:paraId="3ED68D07" w14:textId="77777777" w:rsidR="00153FDC" w:rsidRPr="008E1607" w:rsidRDefault="00153FDC" w:rsidP="007E19FE">
            <w:pPr>
              <w:pStyle w:val="TableHeaderWhite"/>
              <w:cnfStyle w:val="100000000000" w:firstRow="1" w:lastRow="0" w:firstColumn="0" w:lastColumn="0" w:oddVBand="0" w:evenVBand="0" w:oddHBand="0" w:evenHBand="0" w:firstRowFirstColumn="0" w:firstRowLastColumn="0" w:lastRowFirstColumn="0" w:lastRowLastColumn="0"/>
            </w:pPr>
            <w:r w:rsidRPr="008E1607">
              <w:t>Clinical condition</w:t>
            </w:r>
          </w:p>
        </w:tc>
        <w:tc>
          <w:tcPr>
            <w:tcW w:w="1543" w:type="pct"/>
          </w:tcPr>
          <w:p w14:paraId="47ED0E99" w14:textId="77777777" w:rsidR="00153FDC" w:rsidRPr="008E1607" w:rsidRDefault="00153FDC" w:rsidP="007E19FE">
            <w:pPr>
              <w:pStyle w:val="TableHeaderWhite"/>
              <w:cnfStyle w:val="100000000000" w:firstRow="1" w:lastRow="0" w:firstColumn="0" w:lastColumn="0" w:oddVBand="0" w:evenVBand="0" w:oddHBand="0" w:evenHBand="0" w:firstRowFirstColumn="0" w:firstRowLastColumn="0" w:lastRowFirstColumn="0" w:lastRowLastColumn="0"/>
            </w:pPr>
            <w:r w:rsidRPr="008E1607">
              <w:t>Vaccine(s) from which the clinical condition results</w:t>
            </w:r>
          </w:p>
        </w:tc>
      </w:tr>
      <w:tr w:rsidR="00153FDC" w:rsidRPr="004C0838" w14:paraId="6700AD30" w14:textId="77777777" w:rsidTr="007E19FE">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39" w:type="pct"/>
          </w:tcPr>
          <w:p w14:paraId="35AEE350" w14:textId="77777777" w:rsidR="00153FDC" w:rsidRPr="004C0838" w:rsidRDefault="00153FDC" w:rsidP="007E19FE">
            <w:r w:rsidRPr="004C0838">
              <w:t>1</w:t>
            </w:r>
          </w:p>
        </w:tc>
        <w:tc>
          <w:tcPr>
            <w:tcW w:w="3017" w:type="pct"/>
          </w:tcPr>
          <w:p w14:paraId="11533B2C" w14:textId="26361938" w:rsidR="00153FDC" w:rsidRPr="00BC36D5" w:rsidRDefault="00153FDC" w:rsidP="00BC36D5">
            <w:pPr>
              <w:pStyle w:val="Tabletitle0"/>
              <w:cnfStyle w:val="000000100000" w:firstRow="0" w:lastRow="0" w:firstColumn="0" w:lastColumn="0" w:oddVBand="0" w:evenVBand="0" w:oddHBand="1" w:evenHBand="0" w:firstRowFirstColumn="0" w:firstRowLastColumn="0" w:lastRowFirstColumn="0" w:lastRowLastColumn="0"/>
              <w:rPr>
                <w:b w:val="0"/>
                <w:bCs w:val="0"/>
              </w:rPr>
            </w:pPr>
            <w:r w:rsidRPr="007E19FE">
              <w:rPr>
                <w:b w:val="0"/>
                <w:bCs w:val="0"/>
              </w:rPr>
              <w:t xml:space="preserve">Administration Related Injuries which are a clinically diagnosed: shoulder injury; or other moderate to significant physical injury giving rise to permanent impairment or the need for an extended period of medical treatment but excluding the injuries in Table </w:t>
            </w:r>
            <w:r>
              <w:rPr>
                <w:b w:val="0"/>
                <w:bCs w:val="0"/>
              </w:rPr>
              <w:t>3</w:t>
            </w:r>
            <w:r w:rsidRPr="007E19FE">
              <w:rPr>
                <w:b w:val="0"/>
                <w:bCs w:val="0"/>
              </w:rPr>
              <w:t xml:space="preserve">. </w:t>
            </w:r>
          </w:p>
        </w:tc>
        <w:tc>
          <w:tcPr>
            <w:tcW w:w="1543" w:type="pct"/>
          </w:tcPr>
          <w:p w14:paraId="7AD5613F" w14:textId="581D32DE" w:rsidR="00153FDC" w:rsidRPr="00153FDC" w:rsidRDefault="00153FDC" w:rsidP="007E19FE">
            <w:pPr>
              <w:cnfStyle w:val="000000100000" w:firstRow="0" w:lastRow="0" w:firstColumn="0" w:lastColumn="0" w:oddVBand="0" w:evenVBand="0" w:oddHBand="1" w:evenHBand="0" w:firstRowFirstColumn="0" w:firstRowLastColumn="0" w:lastRowFirstColumn="0" w:lastRowLastColumn="0"/>
              <w:rPr>
                <w:bCs/>
              </w:rPr>
            </w:pPr>
            <w:r w:rsidRPr="00BC36D5">
              <w:rPr>
                <w:bCs/>
              </w:rPr>
              <w:t>Any TGA approved COVID-19 Vaccine.</w:t>
            </w:r>
          </w:p>
        </w:tc>
      </w:tr>
    </w:tbl>
    <w:p w14:paraId="524821A4" w14:textId="1CDB1C24" w:rsidR="004C0838" w:rsidRPr="008275D3" w:rsidRDefault="008275D3" w:rsidP="008275D3">
      <w:pPr>
        <w:pStyle w:val="Caption"/>
        <w:pageBreakBefore/>
      </w:pPr>
      <w:r w:rsidRPr="008275D3">
        <w:lastRenderedPageBreak/>
        <w:t xml:space="preserve">Table </w:t>
      </w:r>
      <w:r w:rsidR="00EC34E1">
        <w:fldChar w:fldCharType="begin"/>
      </w:r>
      <w:r w:rsidR="00EC34E1">
        <w:instrText xml:space="preserve"> SEQ Table \* ARABIC </w:instrText>
      </w:r>
      <w:r w:rsidR="00EC34E1">
        <w:fldChar w:fldCharType="separate"/>
      </w:r>
      <w:r w:rsidR="00EC34E1">
        <w:rPr>
          <w:noProof/>
        </w:rPr>
        <w:t>3</w:t>
      </w:r>
      <w:r w:rsidR="00EC34E1">
        <w:fldChar w:fldCharType="end"/>
      </w:r>
      <w:r w:rsidR="004C0838" w:rsidRPr="008275D3">
        <w:t xml:space="preserve"> – Harm NOT covered by the </w:t>
      </w:r>
      <w:proofErr w:type="gramStart"/>
      <w:r w:rsidR="004C0838" w:rsidRPr="008275D3">
        <w:t>Scheme</w:t>
      </w:r>
      <w:proofErr w:type="gramEnd"/>
    </w:p>
    <w:p w14:paraId="79123E68" w14:textId="77777777" w:rsidR="008E1607" w:rsidRPr="007D058B" w:rsidRDefault="008E1607" w:rsidP="008275D3">
      <w:pPr>
        <w:pStyle w:val="ListBullet"/>
      </w:pPr>
      <w:r w:rsidRPr="007D058B">
        <w:t>COVID-</w:t>
      </w:r>
      <w:proofErr w:type="gramStart"/>
      <w:r w:rsidRPr="007D058B">
        <w:t>19;</w:t>
      </w:r>
      <w:proofErr w:type="gramEnd"/>
    </w:p>
    <w:p w14:paraId="4BF116BD" w14:textId="77777777" w:rsidR="008E1607" w:rsidRPr="007D058B" w:rsidRDefault="008E1607" w:rsidP="008275D3">
      <w:pPr>
        <w:pStyle w:val="ListBullet"/>
      </w:pPr>
      <w:r w:rsidRPr="007D058B">
        <w:t>psychological and psychiatric conditions (</w:t>
      </w:r>
      <w:proofErr w:type="gramStart"/>
      <w:r w:rsidRPr="007D058B">
        <w:t>e.g.</w:t>
      </w:r>
      <w:proofErr w:type="gramEnd"/>
      <w:r w:rsidRPr="007D058B">
        <w:t xml:space="preserve"> shock); </w:t>
      </w:r>
    </w:p>
    <w:p w14:paraId="7B022D58" w14:textId="77777777" w:rsidR="008E1607" w:rsidRPr="007D058B" w:rsidRDefault="008E1607" w:rsidP="008275D3">
      <w:pPr>
        <w:pStyle w:val="ListBullet"/>
      </w:pPr>
      <w:r w:rsidRPr="007D058B">
        <w:t>secondary injuries (</w:t>
      </w:r>
      <w:proofErr w:type="gramStart"/>
      <w:r w:rsidRPr="007D058B">
        <w:t>e.g.</w:t>
      </w:r>
      <w:proofErr w:type="gramEnd"/>
      <w:r w:rsidRPr="007D058B">
        <w:t xml:space="preserve"> injury suffered when fainting, or a haematoma at the injection site that becomes infected); and</w:t>
      </w:r>
    </w:p>
    <w:p w14:paraId="1D927D43" w14:textId="4224D95B" w:rsidR="008E1607" w:rsidRPr="007D058B" w:rsidRDefault="008E1607" w:rsidP="008275D3">
      <w:pPr>
        <w:pStyle w:val="ListBullet"/>
      </w:pPr>
      <w:r w:rsidRPr="007D058B">
        <w:t>the following other injuries unless they form part of the symptom complex of a clinical condition listed in Table 1: headache; fatigue; injection site reaction; muscle or joint pain; dizziness; diarrhoea; pain in extremity; fever; insomnia; nausea; vomiting; lethargy; hyperhidrosis; chills; decreased appetite; malaise; lymphadenopathy; somnolence; abdominal pain; p</w:t>
      </w:r>
      <w:r w:rsidR="000142B4">
        <w:t>r</w:t>
      </w:r>
      <w:r w:rsidRPr="007D058B">
        <w:t>uritus; urticaria/rash; influenza-like illness; angioedema; anxiety-related reactions such as hyperventilation and fainting.</w:t>
      </w:r>
    </w:p>
    <w:p w14:paraId="49962980" w14:textId="77777777" w:rsidR="004C0838" w:rsidRPr="009440B3" w:rsidRDefault="004C0838" w:rsidP="009440B3">
      <w:pPr>
        <w:pStyle w:val="Heading3"/>
      </w:pPr>
      <w:r w:rsidRPr="004C0838">
        <w:t xml:space="preserve">Evidence </w:t>
      </w:r>
      <w:proofErr w:type="gramStart"/>
      <w:r w:rsidRPr="004C0838">
        <w:t>required</w:t>
      </w:r>
      <w:proofErr w:type="gramEnd"/>
    </w:p>
    <w:p w14:paraId="20C2E83F" w14:textId="5B6E541D" w:rsidR="004C0838" w:rsidRPr="007D058B" w:rsidRDefault="004C0838" w:rsidP="007D058B">
      <w:r w:rsidRPr="007D058B">
        <w:t>Claimants need to submit evidence demonstrating the clinical condition or injury suffered. All claims will need to be supported with a medical report from their treating doctor or hospital physician with the treating doctor’s opinion on the diagnosed condition or injury and likely link to vaccination. This medical report will also include information about the healthcare needs, the duration of hospitalisation and any ongoing medical care requirements. This will enable the decision maker to be satisfied that the claim is for a clinical condition or injury covered by the Scheme and that the treating doctor confirms that the vaccination is the most likely cause.</w:t>
      </w:r>
    </w:p>
    <w:p w14:paraId="70547D12" w14:textId="00385958" w:rsidR="004C0838" w:rsidRPr="008275D3" w:rsidRDefault="004C0838" w:rsidP="008275D3">
      <w:pPr>
        <w:pStyle w:val="Heading2"/>
      </w:pPr>
      <w:r w:rsidRPr="008275D3">
        <w:t xml:space="preserve">Proof of the losses suffered is </w:t>
      </w:r>
      <w:proofErr w:type="gramStart"/>
      <w:r w:rsidRPr="008275D3">
        <w:t>provided</w:t>
      </w:r>
      <w:proofErr w:type="gramEnd"/>
    </w:p>
    <w:p w14:paraId="744F009D" w14:textId="0C4F33B5" w:rsidR="004C0838" w:rsidRPr="007D058B" w:rsidRDefault="004C0838" w:rsidP="007D058B">
      <w:r w:rsidRPr="007D058B">
        <w:t>Claimants will need to submit evidence demonstrating the clinical condition or injury suffered and substantiating the loss(es) claimed. The categories of loss for which compensation may be paid include:</w:t>
      </w:r>
    </w:p>
    <w:p w14:paraId="15D78897" w14:textId="5A4A06AF" w:rsidR="004C0838" w:rsidRPr="007D058B" w:rsidRDefault="00A35BD5" w:rsidP="008275D3">
      <w:pPr>
        <w:pStyle w:val="ListBullet"/>
      </w:pPr>
      <w:r>
        <w:t>s</w:t>
      </w:r>
      <w:r w:rsidR="004C0838" w:rsidRPr="007D058B">
        <w:t xml:space="preserve">pecified out of pocket </w:t>
      </w:r>
      <w:proofErr w:type="gramStart"/>
      <w:r w:rsidR="004C0838" w:rsidRPr="007D058B">
        <w:t>expenses</w:t>
      </w:r>
      <w:proofErr w:type="gramEnd"/>
    </w:p>
    <w:p w14:paraId="089FBE95" w14:textId="4D61E680" w:rsidR="004C0838" w:rsidRPr="007D058B" w:rsidRDefault="00A35BD5" w:rsidP="008275D3">
      <w:pPr>
        <w:pStyle w:val="ListBullet"/>
      </w:pPr>
      <w:r>
        <w:t>l</w:t>
      </w:r>
      <w:r w:rsidR="004C0838" w:rsidRPr="007D058B">
        <w:t>ost earnings</w:t>
      </w:r>
    </w:p>
    <w:p w14:paraId="735F16AB" w14:textId="5CB1B595" w:rsidR="004C0838" w:rsidRPr="007D058B" w:rsidRDefault="00A35BD5" w:rsidP="008275D3">
      <w:pPr>
        <w:pStyle w:val="ListBullet"/>
      </w:pPr>
      <w:r>
        <w:t>p</w:t>
      </w:r>
      <w:r w:rsidR="004C0838" w:rsidRPr="007D058B">
        <w:t>aid and gratuitous care</w:t>
      </w:r>
    </w:p>
    <w:p w14:paraId="21F59556" w14:textId="14F9830D" w:rsidR="004C0838" w:rsidRPr="007D058B" w:rsidRDefault="00A35BD5" w:rsidP="008275D3">
      <w:pPr>
        <w:pStyle w:val="ListBullet"/>
      </w:pPr>
      <w:r>
        <w:t>l</w:t>
      </w:r>
      <w:r w:rsidR="004C0838" w:rsidRPr="007D058B">
        <w:t xml:space="preserve">oss of capacity to provide domestic </w:t>
      </w:r>
      <w:proofErr w:type="gramStart"/>
      <w:r w:rsidR="004C0838" w:rsidRPr="007D058B">
        <w:t>services</w:t>
      </w:r>
      <w:proofErr w:type="gramEnd"/>
    </w:p>
    <w:p w14:paraId="656EB76B" w14:textId="382BCA52" w:rsidR="004C0838" w:rsidRPr="007D058B" w:rsidRDefault="00A35BD5" w:rsidP="008275D3">
      <w:pPr>
        <w:pStyle w:val="ListBullet"/>
      </w:pPr>
      <w:r>
        <w:t>p</w:t>
      </w:r>
      <w:r w:rsidR="004C0838" w:rsidRPr="007D058B">
        <w:t>ain and suffering</w:t>
      </w:r>
      <w:r>
        <w:t>.</w:t>
      </w:r>
    </w:p>
    <w:p w14:paraId="637F6008" w14:textId="77777777" w:rsidR="004C0838" w:rsidRPr="007D058B" w:rsidRDefault="004C0838" w:rsidP="007D058B">
      <w:r w:rsidRPr="007D058B">
        <w:t xml:space="preserve">Evidence to support the proof of loss could include documents verifying any financial losses the claimant alleges were caused or suffered because of the harm – </w:t>
      </w:r>
      <w:proofErr w:type="gramStart"/>
      <w:r w:rsidRPr="007D058B">
        <w:t>e.g.</w:t>
      </w:r>
      <w:proofErr w:type="gramEnd"/>
      <w:r w:rsidRPr="007D058B">
        <w:t xml:space="preserve"> a schedule of treatment expenses, details of salary or income foregone or other costs incurred, including care costs. </w:t>
      </w:r>
    </w:p>
    <w:p w14:paraId="2893FCC8" w14:textId="5124D85E" w:rsidR="004C0838" w:rsidRPr="007D058B" w:rsidRDefault="004C0838" w:rsidP="007D058B">
      <w:r w:rsidRPr="007D058B">
        <w:t xml:space="preserve">This must also include evidence of other financial support already received, </w:t>
      </w:r>
      <w:proofErr w:type="gramStart"/>
      <w:r w:rsidRPr="007D058B">
        <w:t>e.g.</w:t>
      </w:r>
      <w:proofErr w:type="gramEnd"/>
      <w:r w:rsidRPr="007D058B">
        <w:t xml:space="preserve"> workers’ compensation payments, Medicare rebates, income support payments, paid leave entitlements or a statement that any such payments have been deducted from the amount of compensation sought.</w:t>
      </w:r>
    </w:p>
    <w:p w14:paraId="50555162" w14:textId="77777777" w:rsidR="004C0838" w:rsidRPr="007D058B" w:rsidRDefault="004C0838" w:rsidP="007D058B">
      <w:proofErr w:type="gramStart"/>
      <w:r w:rsidRPr="007D058B">
        <w:t>In order to</w:t>
      </w:r>
      <w:proofErr w:type="gramEnd"/>
      <w:r w:rsidRPr="007D058B">
        <w:t xml:space="preserve"> assess the claimant’s entitlement in relation to pain and suffering, and/or future loss, additional information will also be required, including:</w:t>
      </w:r>
    </w:p>
    <w:p w14:paraId="741FF670" w14:textId="77777777" w:rsidR="004C0838" w:rsidRPr="007D058B" w:rsidRDefault="004C0838" w:rsidP="008275D3">
      <w:pPr>
        <w:pStyle w:val="ListBullet"/>
      </w:pPr>
      <w:r w:rsidRPr="007D058B">
        <w:t>the duration and severity of symptoms and extent of recovery – to enable the decision maker to determine an amount of compensation for pain and suffering; and</w:t>
      </w:r>
    </w:p>
    <w:p w14:paraId="093E1EBA" w14:textId="77777777" w:rsidR="004C0838" w:rsidRPr="007D058B" w:rsidRDefault="004C0838" w:rsidP="008275D3">
      <w:pPr>
        <w:pStyle w:val="ListBullet"/>
      </w:pPr>
      <w:r w:rsidRPr="007D058B">
        <w:t xml:space="preserve">if applicable, information as to the: </w:t>
      </w:r>
    </w:p>
    <w:p w14:paraId="2F2D78BF" w14:textId="77777777" w:rsidR="004C0838" w:rsidRPr="007D058B" w:rsidRDefault="004C0838" w:rsidP="008275D3">
      <w:pPr>
        <w:pStyle w:val="ListBullet2"/>
      </w:pPr>
      <w:r w:rsidRPr="007D058B">
        <w:t>nature and expected cost of future medical treatments and the period such treatment is expected to be required; and</w:t>
      </w:r>
    </w:p>
    <w:p w14:paraId="7E7E138C" w14:textId="77777777" w:rsidR="004C0838" w:rsidRPr="007D058B" w:rsidRDefault="004C0838" w:rsidP="008275D3">
      <w:pPr>
        <w:pStyle w:val="ListBullet2"/>
      </w:pPr>
      <w:r w:rsidRPr="007D058B">
        <w:t>the period that the claimant will be restricted in their ability to work.</w:t>
      </w:r>
    </w:p>
    <w:p w14:paraId="45C0CBBC" w14:textId="5A59AA87" w:rsidR="004C0838" w:rsidRPr="007D058B" w:rsidRDefault="004C0838" w:rsidP="007D058B">
      <w:r w:rsidRPr="007D058B">
        <w:lastRenderedPageBreak/>
        <w:t xml:space="preserve">Additional information on losses that can be claimed is set out in </w:t>
      </w:r>
      <w:hyperlink w:anchor="_Attachment_A_–" w:history="1">
        <w:r w:rsidRPr="008E1607">
          <w:rPr>
            <w:rStyle w:val="Hyperlink"/>
            <w:b/>
            <w:bCs/>
          </w:rPr>
          <w:t>Attachment A</w:t>
        </w:r>
      </w:hyperlink>
      <w:r w:rsidRPr="007D058B">
        <w:t xml:space="preserve"> of this document.</w:t>
      </w:r>
    </w:p>
    <w:p w14:paraId="1054B81A" w14:textId="77777777" w:rsidR="004C0838" w:rsidRPr="004C0838" w:rsidRDefault="004C0838" w:rsidP="007D058B">
      <w:pPr>
        <w:pStyle w:val="Heading2"/>
      </w:pPr>
      <w:r w:rsidRPr="004C0838">
        <w:t>Further Information</w:t>
      </w:r>
    </w:p>
    <w:p w14:paraId="1D2777E4" w14:textId="5AE89E27" w:rsidR="004C0838" w:rsidRPr="004C0838" w:rsidRDefault="004C0838" w:rsidP="007D058B">
      <w:pPr>
        <w:pStyle w:val="Heading3"/>
      </w:pPr>
      <w:r w:rsidRPr="004C0838">
        <w:t>Who can make a claim for compensation under the Scheme?</w:t>
      </w:r>
    </w:p>
    <w:p w14:paraId="0E2F3362" w14:textId="6042B761" w:rsidR="004C0838" w:rsidRPr="007D058B" w:rsidRDefault="004C0838" w:rsidP="007D058B">
      <w:r w:rsidRPr="007D058B">
        <w:t xml:space="preserve">Generally, individuals who satisfy the eligibility requirements and received an approved COVID-19 </w:t>
      </w:r>
      <w:r w:rsidR="007D058B">
        <w:t>v</w:t>
      </w:r>
      <w:r w:rsidRPr="007D058B">
        <w:t>accine:</w:t>
      </w:r>
    </w:p>
    <w:p w14:paraId="43D2EA01" w14:textId="77777777" w:rsidR="004C0838" w:rsidRPr="008275D3" w:rsidRDefault="004C0838" w:rsidP="008275D3">
      <w:pPr>
        <w:pStyle w:val="ListNumber2"/>
      </w:pPr>
      <w:r w:rsidRPr="008275D3">
        <w:t>under the arrangements made and approved by the Commonwealth Government for the administration of COVID-19 Vaccines in Australia (</w:t>
      </w:r>
      <w:proofErr w:type="gramStart"/>
      <w:r w:rsidRPr="008275D3">
        <w:t>e.g.</w:t>
      </w:r>
      <w:proofErr w:type="gramEnd"/>
      <w:r w:rsidRPr="008275D3">
        <w:t xml:space="preserve"> at a GP clinic or a State vaccination hub); or</w:t>
      </w:r>
    </w:p>
    <w:p w14:paraId="0D67F312" w14:textId="77777777" w:rsidR="004C0838" w:rsidRPr="008275D3" w:rsidRDefault="004C0838" w:rsidP="008275D3">
      <w:pPr>
        <w:pStyle w:val="ListNumber2"/>
      </w:pPr>
      <w:r w:rsidRPr="008275D3">
        <w:t>through the Australian Government Overseas Network (AGON</w:t>
      </w:r>
      <w:proofErr w:type="gramStart"/>
      <w:r w:rsidRPr="008275D3">
        <w:t>);</w:t>
      </w:r>
      <w:proofErr w:type="gramEnd"/>
    </w:p>
    <w:p w14:paraId="67E4B0AF" w14:textId="7E7E3784" w:rsidR="004C0838" w:rsidRPr="000B1196" w:rsidRDefault="004C0838" w:rsidP="000B1196">
      <w:r w:rsidRPr="000B1196">
        <w:t>at any time prior to the Scheme closing, may be eligible to claim.</w:t>
      </w:r>
    </w:p>
    <w:p w14:paraId="4B5B1DCA" w14:textId="77777777" w:rsidR="004C0838" w:rsidRPr="004C0838" w:rsidRDefault="004C0838" w:rsidP="007D058B">
      <w:pPr>
        <w:pStyle w:val="Heading3"/>
      </w:pPr>
      <w:r w:rsidRPr="004C0838">
        <w:t>Waiver of hospitalisation requirement</w:t>
      </w:r>
    </w:p>
    <w:p w14:paraId="01929DA9" w14:textId="77777777" w:rsidR="004C0838" w:rsidRPr="007D058B" w:rsidRDefault="004C0838" w:rsidP="007D058B">
      <w:r w:rsidRPr="007D058B">
        <w:t>The hospitalisation requirement may be waived if outpatient treatment is received and the COVID-19 Vaccine recipient was not admitted to hospital, when they otherwise would have been, because:</w:t>
      </w:r>
    </w:p>
    <w:p w14:paraId="70B7169C" w14:textId="77777777" w:rsidR="004C0838" w:rsidRPr="007D058B" w:rsidRDefault="004C0838" w:rsidP="008275D3">
      <w:pPr>
        <w:pStyle w:val="ListBullet"/>
      </w:pPr>
      <w:r w:rsidRPr="007D058B">
        <w:t xml:space="preserve">of the nature of their clinical condition; or </w:t>
      </w:r>
    </w:p>
    <w:p w14:paraId="3AEB640C" w14:textId="77777777" w:rsidR="004C0838" w:rsidRPr="007D058B" w:rsidRDefault="004C0838" w:rsidP="008275D3">
      <w:pPr>
        <w:pStyle w:val="ListBullet"/>
      </w:pPr>
      <w:r w:rsidRPr="007D058B">
        <w:t xml:space="preserve">the recipient was in a rural or remote area making it difficult to access a hospital. </w:t>
      </w:r>
    </w:p>
    <w:p w14:paraId="7369EBA9" w14:textId="77777777" w:rsidR="004C0838" w:rsidRPr="007D058B" w:rsidRDefault="004C0838" w:rsidP="007D058B">
      <w:r w:rsidRPr="007D058B">
        <w:t>The hospitalisation requirement does not apply in the case of death.</w:t>
      </w:r>
    </w:p>
    <w:p w14:paraId="4182A14A" w14:textId="4E42BFF1" w:rsidR="004C0838" w:rsidRPr="004C0838" w:rsidRDefault="004C0838" w:rsidP="007D058B">
      <w:pPr>
        <w:pStyle w:val="Heading3"/>
      </w:pPr>
      <w:r w:rsidRPr="004C0838">
        <w:t xml:space="preserve">How </w:t>
      </w:r>
      <w:r w:rsidR="007D058B">
        <w:t>c</w:t>
      </w:r>
      <w:r w:rsidRPr="004C0838">
        <w:t>laims can be made</w:t>
      </w:r>
    </w:p>
    <w:p w14:paraId="4B726721" w14:textId="63952BF6" w:rsidR="004C0838" w:rsidRPr="004F5113" w:rsidRDefault="004C0838" w:rsidP="008275D3">
      <w:pPr>
        <w:rPr>
          <w:color w:val="auto"/>
        </w:rPr>
      </w:pPr>
      <w:r w:rsidRPr="00823F34">
        <w:t xml:space="preserve">Claims may be made via Services Australia from </w:t>
      </w:r>
      <w:r w:rsidR="0058098D" w:rsidRPr="00823F34">
        <w:t xml:space="preserve">13 </w:t>
      </w:r>
      <w:r w:rsidRPr="00823F34">
        <w:t xml:space="preserve">December 2021. Claims must be received by Services Australia prior to the date when the Scheme closes </w:t>
      </w:r>
      <w:r w:rsidR="00452AE3" w:rsidRPr="00823F34">
        <w:t>on 30 September 2024.</w:t>
      </w:r>
      <w:r w:rsidR="00452AE3">
        <w:t xml:space="preserve"> </w:t>
      </w:r>
    </w:p>
    <w:p w14:paraId="7EEB2F42" w14:textId="2604F9A4" w:rsidR="004C0838" w:rsidRPr="007D058B" w:rsidRDefault="004C0838" w:rsidP="007D058B">
      <w:r w:rsidRPr="007D058B">
        <w:t>Generally, a COVID-19 Vaccine recipient may only make one claim. There are some exceptions including where the claimant suffers a further or prolonged injury that was not known or foreseeable when the original claim was determined.</w:t>
      </w:r>
    </w:p>
    <w:p w14:paraId="1F80E1C0" w14:textId="622EF297" w:rsidR="004C0838" w:rsidRPr="004C0838" w:rsidRDefault="004C0838" w:rsidP="007D058B">
      <w:pPr>
        <w:pStyle w:val="Heading3"/>
      </w:pPr>
      <w:r w:rsidRPr="004C0838">
        <w:t xml:space="preserve">Can a </w:t>
      </w:r>
      <w:r w:rsidR="007D058B">
        <w:t>c</w:t>
      </w:r>
      <w:r w:rsidRPr="004C0838">
        <w:t>laimant be represented?</w:t>
      </w:r>
    </w:p>
    <w:p w14:paraId="2E615672" w14:textId="3B4596F9" w:rsidR="004C0838" w:rsidRPr="00A35BD5" w:rsidRDefault="004C0838" w:rsidP="00A35BD5">
      <w:r w:rsidRPr="00A35BD5">
        <w:t xml:space="preserve">In certain circumstances, a claim may be made on behalf of a COVID-19 Vaccine Recipient, for example by a parent or guardian. </w:t>
      </w:r>
      <w:hyperlink w:anchor="_Attachment_A_–" w:history="1">
        <w:r w:rsidRPr="00A35BD5">
          <w:rPr>
            <w:rStyle w:val="Hyperlink"/>
            <w:b/>
            <w:bCs/>
          </w:rPr>
          <w:t>Attachment A</w:t>
        </w:r>
      </w:hyperlink>
      <w:r w:rsidRPr="00A35BD5">
        <w:t xml:space="preserve"> provides further detail.</w:t>
      </w:r>
    </w:p>
    <w:p w14:paraId="673E2921" w14:textId="7A25BBDE" w:rsidR="004C0838" w:rsidRPr="004C0838" w:rsidRDefault="004C0838" w:rsidP="007D058B">
      <w:pPr>
        <w:pStyle w:val="Heading3"/>
      </w:pPr>
      <w:r w:rsidRPr="004C0838">
        <w:t xml:space="preserve">Claims where the COVID-19 </w:t>
      </w:r>
      <w:r w:rsidR="007D058B">
        <w:t>v</w:t>
      </w:r>
      <w:r w:rsidRPr="004C0838">
        <w:t xml:space="preserve">accine </w:t>
      </w:r>
      <w:r w:rsidR="007D058B">
        <w:t>r</w:t>
      </w:r>
      <w:r w:rsidRPr="004C0838">
        <w:t xml:space="preserve">ecipient has </w:t>
      </w:r>
      <w:proofErr w:type="gramStart"/>
      <w:r w:rsidRPr="004C0838">
        <w:t>died</w:t>
      </w:r>
      <w:proofErr w:type="gramEnd"/>
    </w:p>
    <w:p w14:paraId="56BCCF66" w14:textId="72820C12" w:rsidR="008275D3" w:rsidRDefault="004C0838" w:rsidP="00A35BD5">
      <w:r w:rsidRPr="00A35BD5">
        <w:t xml:space="preserve">Where a clinical condition or injury specified in Table 1 </w:t>
      </w:r>
      <w:r w:rsidR="0058098D">
        <w:t xml:space="preserve">or 2 </w:t>
      </w:r>
      <w:r w:rsidRPr="00A35BD5">
        <w:t xml:space="preserve">is the cause or a material cause of death for a COVID-19 </w:t>
      </w:r>
      <w:r w:rsidR="00A35BD5" w:rsidRPr="00A35BD5">
        <w:t>v</w:t>
      </w:r>
      <w:r w:rsidRPr="00A35BD5">
        <w:t xml:space="preserve">accine </w:t>
      </w:r>
      <w:r w:rsidR="00A35BD5" w:rsidRPr="00A35BD5">
        <w:t>r</w:t>
      </w:r>
      <w:r w:rsidRPr="00A35BD5">
        <w:t xml:space="preserve">ecipient, the deceased’s </w:t>
      </w:r>
      <w:r w:rsidR="00A35BD5" w:rsidRPr="00A35BD5">
        <w:t>e</w:t>
      </w:r>
      <w:r w:rsidRPr="00A35BD5">
        <w:t xml:space="preserve">state may be entitled to claim compensation. Any compensation will be paid to the </w:t>
      </w:r>
      <w:r w:rsidR="00A35BD5" w:rsidRPr="00A35BD5">
        <w:t>e</w:t>
      </w:r>
      <w:r w:rsidRPr="00A35BD5">
        <w:t xml:space="preserve">state. A close family member can commence a claim under the Scheme provided the </w:t>
      </w:r>
      <w:r w:rsidR="00A35BD5" w:rsidRPr="00A35BD5">
        <w:t>e</w:t>
      </w:r>
      <w:r w:rsidRPr="00A35BD5">
        <w:t>state is notified.</w:t>
      </w:r>
    </w:p>
    <w:p w14:paraId="0216048E" w14:textId="77777777" w:rsidR="008275D3" w:rsidRDefault="008275D3">
      <w:pPr>
        <w:spacing w:before="0" w:after="0" w:line="240" w:lineRule="auto"/>
      </w:pPr>
      <w:r>
        <w:br w:type="page"/>
      </w:r>
    </w:p>
    <w:p w14:paraId="246D51ED" w14:textId="274383E9" w:rsidR="004C0838" w:rsidRPr="004C0838" w:rsidRDefault="004C0838" w:rsidP="007D058B">
      <w:pPr>
        <w:pStyle w:val="Heading3"/>
      </w:pPr>
      <w:r w:rsidRPr="004C0838">
        <w:lastRenderedPageBreak/>
        <w:t xml:space="preserve">Categories of </w:t>
      </w:r>
      <w:r w:rsidR="007D058B">
        <w:t>c</w:t>
      </w:r>
      <w:r w:rsidRPr="004C0838">
        <w:t>laims</w:t>
      </w:r>
    </w:p>
    <w:tbl>
      <w:tblPr>
        <w:tblStyle w:val="DepartmentofHealthtable"/>
        <w:tblW w:w="0" w:type="auto"/>
        <w:tblLook w:val="04A0" w:firstRow="1" w:lastRow="0" w:firstColumn="1" w:lastColumn="0" w:noHBand="0" w:noVBand="1"/>
      </w:tblPr>
      <w:tblGrid>
        <w:gridCol w:w="2122"/>
        <w:gridCol w:w="7507"/>
      </w:tblGrid>
      <w:tr w:rsidR="004C0838" w:rsidRPr="007D058B" w14:paraId="505D3653" w14:textId="0AD6E232" w:rsidTr="00A35BD5">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2122" w:type="dxa"/>
          </w:tcPr>
          <w:p w14:paraId="10ECAAB9" w14:textId="792B2E28" w:rsidR="004C0838" w:rsidRPr="007D058B" w:rsidRDefault="004C0838" w:rsidP="00A35BD5">
            <w:pPr>
              <w:pStyle w:val="TableHeaderWhite"/>
            </w:pPr>
            <w:r w:rsidRPr="007D058B">
              <w:t>Category of Claim</w:t>
            </w:r>
          </w:p>
        </w:tc>
        <w:tc>
          <w:tcPr>
            <w:tcW w:w="7507" w:type="dxa"/>
          </w:tcPr>
          <w:p w14:paraId="625E2278" w14:textId="1A4CAEB4" w:rsidR="004C0838" w:rsidRPr="007D058B" w:rsidRDefault="004C0838" w:rsidP="00A35BD5">
            <w:pPr>
              <w:pStyle w:val="TableHeaderWhite"/>
              <w:cnfStyle w:val="100000000000" w:firstRow="1" w:lastRow="0" w:firstColumn="0" w:lastColumn="0" w:oddVBand="0" w:evenVBand="0" w:oddHBand="0" w:evenHBand="0" w:firstRowFirstColumn="0" w:firstRowLastColumn="0" w:lastRowFirstColumn="0" w:lastRowLastColumn="0"/>
            </w:pPr>
            <w:r w:rsidRPr="007D058B">
              <w:t>Criteria</w:t>
            </w:r>
          </w:p>
        </w:tc>
      </w:tr>
      <w:tr w:rsidR="004C0838" w:rsidRPr="007D058B" w14:paraId="30F7B36D" w14:textId="13A28611" w:rsidTr="00A35BD5">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22" w:type="dxa"/>
          </w:tcPr>
          <w:p w14:paraId="22F9FB1A" w14:textId="3732DA2A" w:rsidR="004C0838" w:rsidRPr="007D058B" w:rsidRDefault="004C0838" w:rsidP="007D058B">
            <w:r w:rsidRPr="007D058B">
              <w:t>Tier 1</w:t>
            </w:r>
          </w:p>
        </w:tc>
        <w:tc>
          <w:tcPr>
            <w:tcW w:w="7507" w:type="dxa"/>
          </w:tcPr>
          <w:p w14:paraId="6B22CBF7" w14:textId="03A95EB2" w:rsidR="004C0838" w:rsidRPr="007D058B" w:rsidRDefault="004C0838" w:rsidP="007D058B">
            <w:pPr>
              <w:cnfStyle w:val="000000100000" w:firstRow="0" w:lastRow="0" w:firstColumn="0" w:lastColumn="0" w:oddVBand="0" w:evenVBand="0" w:oddHBand="1" w:evenHBand="0" w:firstRowFirstColumn="0" w:firstRowLastColumn="0" w:lastRowFirstColumn="0" w:lastRowLastColumn="0"/>
            </w:pPr>
            <w:r w:rsidRPr="007D058B">
              <w:t xml:space="preserve">Covers COVID-19 </w:t>
            </w:r>
            <w:r w:rsidR="0012742E">
              <w:t>v</w:t>
            </w:r>
            <w:r w:rsidRPr="007D058B">
              <w:t xml:space="preserve">accine </w:t>
            </w:r>
            <w:r w:rsidR="0012742E">
              <w:t>r</w:t>
            </w:r>
            <w:r w:rsidRPr="007D058B">
              <w:t>ecipients who have suffered a clinical condition or injury specified in Table 1 and Loss of between $1,000 and $19,999.</w:t>
            </w:r>
          </w:p>
        </w:tc>
      </w:tr>
      <w:tr w:rsidR="004C0838" w:rsidRPr="007D058B" w14:paraId="0F96E84C" w14:textId="69C685B0" w:rsidTr="00A35BD5">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22" w:type="dxa"/>
          </w:tcPr>
          <w:p w14:paraId="29AB1745" w14:textId="180E0940" w:rsidR="004C0838" w:rsidRPr="007D058B" w:rsidRDefault="004C0838" w:rsidP="007D058B">
            <w:r w:rsidRPr="007D058B">
              <w:t>Tier 2</w:t>
            </w:r>
          </w:p>
        </w:tc>
        <w:tc>
          <w:tcPr>
            <w:tcW w:w="7507" w:type="dxa"/>
          </w:tcPr>
          <w:p w14:paraId="23A86E29" w14:textId="4D4EF980" w:rsidR="004C0838" w:rsidRPr="007D058B" w:rsidRDefault="004C0838" w:rsidP="007D058B">
            <w:pPr>
              <w:cnfStyle w:val="000000010000" w:firstRow="0" w:lastRow="0" w:firstColumn="0" w:lastColumn="0" w:oddVBand="0" w:evenVBand="0" w:oddHBand="0" w:evenHBand="1" w:firstRowFirstColumn="0" w:firstRowLastColumn="0" w:lastRowFirstColumn="0" w:lastRowLastColumn="0"/>
            </w:pPr>
            <w:r w:rsidRPr="007D058B">
              <w:t xml:space="preserve">Covers COVID-19 </w:t>
            </w:r>
            <w:r w:rsidR="0012742E">
              <w:t>v</w:t>
            </w:r>
            <w:r w:rsidRPr="007D058B">
              <w:t xml:space="preserve">accine </w:t>
            </w:r>
            <w:r w:rsidR="0012742E">
              <w:t>r</w:t>
            </w:r>
            <w:r w:rsidRPr="007D058B">
              <w:t xml:space="preserve">ecipients who have suffered a clinical condition or injury specified in Table 1 and </w:t>
            </w:r>
            <w:r w:rsidR="0012742E">
              <w:t>l</w:t>
            </w:r>
            <w:r w:rsidRPr="007D058B">
              <w:t xml:space="preserve">oss </w:t>
            </w:r>
            <w:proofErr w:type="gramStart"/>
            <w:r w:rsidRPr="007D058B">
              <w:t>in excess of</w:t>
            </w:r>
            <w:proofErr w:type="gramEnd"/>
            <w:r w:rsidRPr="007D058B">
              <w:t xml:space="preserve"> $20,000.</w:t>
            </w:r>
          </w:p>
        </w:tc>
      </w:tr>
      <w:tr w:rsidR="004C0838" w:rsidRPr="007D058B" w14:paraId="76CAE19C" w14:textId="3C12CBC6" w:rsidTr="00A35BD5">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22" w:type="dxa"/>
          </w:tcPr>
          <w:p w14:paraId="2B5A7770" w14:textId="285947A2" w:rsidR="004C0838" w:rsidRPr="007D058B" w:rsidRDefault="004C0838" w:rsidP="007D058B">
            <w:r w:rsidRPr="007D058B">
              <w:t>Tier 3</w:t>
            </w:r>
          </w:p>
        </w:tc>
        <w:tc>
          <w:tcPr>
            <w:tcW w:w="7507" w:type="dxa"/>
          </w:tcPr>
          <w:p w14:paraId="48A4D6A2" w14:textId="5F3980E5" w:rsidR="004C0838" w:rsidRPr="007D058B" w:rsidRDefault="004C0838" w:rsidP="007D058B">
            <w:pPr>
              <w:cnfStyle w:val="000000100000" w:firstRow="0" w:lastRow="0" w:firstColumn="0" w:lastColumn="0" w:oddVBand="0" w:evenVBand="0" w:oddHBand="1" w:evenHBand="0" w:firstRowFirstColumn="0" w:firstRowLastColumn="0" w:lastRowFirstColumn="0" w:lastRowLastColumn="0"/>
            </w:pPr>
            <w:r w:rsidRPr="007D058B">
              <w:t xml:space="preserve">Covers COVID-19 </w:t>
            </w:r>
            <w:r w:rsidR="0012742E">
              <w:t>v</w:t>
            </w:r>
            <w:r w:rsidRPr="007D058B">
              <w:t xml:space="preserve">accine </w:t>
            </w:r>
            <w:r w:rsidR="000E7757" w:rsidRPr="007D058B">
              <w:t>R</w:t>
            </w:r>
            <w:r w:rsidR="000E7757">
              <w:t>e</w:t>
            </w:r>
            <w:r w:rsidR="000E7757" w:rsidRPr="007D058B">
              <w:t>cipients</w:t>
            </w:r>
            <w:r w:rsidRPr="007D058B">
              <w:t xml:space="preserve"> who have died, where a clinical condition or injury specified in Table 1 caused or materially contributed to death.</w:t>
            </w:r>
          </w:p>
        </w:tc>
      </w:tr>
    </w:tbl>
    <w:p w14:paraId="603E18ED" w14:textId="7801DC75" w:rsidR="004C0838" w:rsidRPr="007D058B" w:rsidRDefault="00EC34E1" w:rsidP="007D058B">
      <w:hyperlink w:anchor="_Attachment_A_–" w:history="1">
        <w:r w:rsidR="004C0838" w:rsidRPr="00A35BD5">
          <w:rPr>
            <w:rStyle w:val="Hyperlink"/>
            <w:b/>
            <w:bCs/>
          </w:rPr>
          <w:t>Attachment A</w:t>
        </w:r>
      </w:hyperlink>
      <w:r w:rsidR="004C0838" w:rsidRPr="007D058B">
        <w:t xml:space="preserve"> provides further details.</w:t>
      </w:r>
    </w:p>
    <w:p w14:paraId="494F34A8" w14:textId="77777777" w:rsidR="004C0838" w:rsidRPr="004C0838" w:rsidRDefault="004C0838" w:rsidP="007D058B">
      <w:pPr>
        <w:pStyle w:val="Heading3"/>
      </w:pPr>
      <w:r w:rsidRPr="004C0838">
        <w:t xml:space="preserve">Evidence </w:t>
      </w:r>
      <w:proofErr w:type="gramStart"/>
      <w:r w:rsidRPr="004C0838">
        <w:t>required</w:t>
      </w:r>
      <w:proofErr w:type="gramEnd"/>
    </w:p>
    <w:p w14:paraId="7EA3F4D5" w14:textId="3D7CA089" w:rsidR="004C0838" w:rsidRPr="007D058B" w:rsidRDefault="004C0838" w:rsidP="007D058B">
      <w:r w:rsidRPr="007D058B">
        <w:t xml:space="preserve">Claimants need to submit evidence demonstrating the clinical condition or injury suffered and substantiating the </w:t>
      </w:r>
      <w:r w:rsidR="0022723E">
        <w:t>l</w:t>
      </w:r>
      <w:r w:rsidRPr="007D058B">
        <w:t xml:space="preserve">oss claimed. All claims will need to be supported with a medical report which provides relevant medical and treatment details. Evidence will also need to be provided to support the areas of </w:t>
      </w:r>
      <w:r w:rsidR="00A35BD5">
        <w:t>l</w:t>
      </w:r>
      <w:r w:rsidRPr="007D058B">
        <w:t>oss claimed.</w:t>
      </w:r>
    </w:p>
    <w:p w14:paraId="72F48D7B" w14:textId="77777777" w:rsidR="004C0838" w:rsidRPr="007D058B" w:rsidRDefault="004C0838" w:rsidP="007D058B">
      <w:r w:rsidRPr="007D058B">
        <w:t>When making a claim, claimants will also be required to provide necessary consents to authorise the collection and use of information held by the Commonwealth or other third parties relevant to the claim.</w:t>
      </w:r>
    </w:p>
    <w:p w14:paraId="2AE49C80" w14:textId="77777777" w:rsidR="004C0838" w:rsidRPr="004C0838" w:rsidRDefault="004C0838" w:rsidP="007D058B">
      <w:pPr>
        <w:pStyle w:val="Heading3"/>
      </w:pPr>
      <w:r w:rsidRPr="004C0838">
        <w:t>Compensation that may be paid</w:t>
      </w:r>
    </w:p>
    <w:p w14:paraId="1F5494DF" w14:textId="78230693" w:rsidR="004C0838" w:rsidRPr="007D058B" w:rsidRDefault="004C0838" w:rsidP="007D058B">
      <w:r w:rsidRPr="007D058B">
        <w:t>Compensation will be available for the following for Tier 1 and Tier 2 claims:</w:t>
      </w:r>
    </w:p>
    <w:p w14:paraId="0ADFF599" w14:textId="19DC54D9" w:rsidR="004C0838" w:rsidRPr="007D058B" w:rsidRDefault="00A35BD5" w:rsidP="007D058B">
      <w:pPr>
        <w:pStyle w:val="ListParagraph"/>
        <w:numPr>
          <w:ilvl w:val="0"/>
          <w:numId w:val="49"/>
        </w:numPr>
      </w:pPr>
      <w:r>
        <w:t>s</w:t>
      </w:r>
      <w:r w:rsidR="004C0838" w:rsidRPr="007D058B">
        <w:t xml:space="preserve">pecified out of pocket </w:t>
      </w:r>
      <w:proofErr w:type="gramStart"/>
      <w:r w:rsidR="004C0838" w:rsidRPr="007D058B">
        <w:t>expenses</w:t>
      </w:r>
      <w:proofErr w:type="gramEnd"/>
      <w:r w:rsidR="004C0838" w:rsidRPr="007D058B">
        <w:t xml:space="preserve"> </w:t>
      </w:r>
    </w:p>
    <w:p w14:paraId="4CDDA61A" w14:textId="678AAE31" w:rsidR="004C0838" w:rsidRPr="007D058B" w:rsidRDefault="00A35BD5" w:rsidP="007D058B">
      <w:pPr>
        <w:pStyle w:val="ListParagraph"/>
        <w:numPr>
          <w:ilvl w:val="0"/>
          <w:numId w:val="49"/>
        </w:numPr>
      </w:pPr>
      <w:r>
        <w:t>l</w:t>
      </w:r>
      <w:r w:rsidR="004C0838" w:rsidRPr="007D058B">
        <w:t>ost earnings</w:t>
      </w:r>
    </w:p>
    <w:p w14:paraId="6E3A2423" w14:textId="42E11902" w:rsidR="004C0838" w:rsidRPr="007D058B" w:rsidRDefault="00A35BD5" w:rsidP="007D058B">
      <w:pPr>
        <w:pStyle w:val="ListParagraph"/>
        <w:numPr>
          <w:ilvl w:val="0"/>
          <w:numId w:val="49"/>
        </w:numPr>
      </w:pPr>
      <w:r>
        <w:t>p</w:t>
      </w:r>
      <w:r w:rsidR="004C0838" w:rsidRPr="007D058B">
        <w:t>aid and gratuitous care</w:t>
      </w:r>
    </w:p>
    <w:p w14:paraId="478933BF" w14:textId="79262B7A" w:rsidR="004C0838" w:rsidRPr="007D058B" w:rsidRDefault="00A35BD5" w:rsidP="007D058B">
      <w:pPr>
        <w:pStyle w:val="ListParagraph"/>
        <w:numPr>
          <w:ilvl w:val="0"/>
          <w:numId w:val="49"/>
        </w:numPr>
      </w:pPr>
      <w:r>
        <w:t>l</w:t>
      </w:r>
      <w:r w:rsidR="004C0838" w:rsidRPr="007D058B">
        <w:t xml:space="preserve">oss of capacity to provide domestic </w:t>
      </w:r>
      <w:proofErr w:type="gramStart"/>
      <w:r w:rsidR="004C0838" w:rsidRPr="007D058B">
        <w:t>services</w:t>
      </w:r>
      <w:proofErr w:type="gramEnd"/>
    </w:p>
    <w:p w14:paraId="759308EA" w14:textId="2638C4BE" w:rsidR="004C0838" w:rsidRPr="007D058B" w:rsidRDefault="00A35BD5" w:rsidP="007D058B">
      <w:pPr>
        <w:pStyle w:val="ListParagraph"/>
        <w:numPr>
          <w:ilvl w:val="0"/>
          <w:numId w:val="49"/>
        </w:numPr>
      </w:pPr>
      <w:r>
        <w:t>p</w:t>
      </w:r>
      <w:r w:rsidR="004C0838" w:rsidRPr="007D058B">
        <w:t>ain and suffering</w:t>
      </w:r>
      <w:r>
        <w:t>.</w:t>
      </w:r>
    </w:p>
    <w:p w14:paraId="24C9F3BE" w14:textId="6BD18207" w:rsidR="004C0838" w:rsidRPr="007D058B" w:rsidRDefault="004C0838" w:rsidP="007D058B">
      <w:r w:rsidRPr="007D058B">
        <w:t xml:space="preserve">Payments that have been made (or will be made) by a third party (including Services Australia, Medicare, Centrelink, and insurers) are to be deducted from a claim and will not be compensated. That is, the Scheme only covers amounts that are </w:t>
      </w:r>
      <w:r w:rsidR="0012742E">
        <w:t>‘</w:t>
      </w:r>
      <w:r w:rsidRPr="007D058B">
        <w:t>out of pocket</w:t>
      </w:r>
      <w:r w:rsidR="0012742E">
        <w:t>’</w:t>
      </w:r>
      <w:r w:rsidRPr="007D058B">
        <w:t xml:space="preserve"> or in some cases </w:t>
      </w:r>
      <w:r w:rsidR="0022723E">
        <w:t>‘</w:t>
      </w:r>
      <w:r w:rsidRPr="007D058B">
        <w:t>gap</w:t>
      </w:r>
      <w:r w:rsidR="0022723E">
        <w:t>’</w:t>
      </w:r>
      <w:r w:rsidRPr="007D058B">
        <w:t xml:space="preserve"> expenses paid by the COVID-19 </w:t>
      </w:r>
      <w:r w:rsidR="0022723E">
        <w:t>v</w:t>
      </w:r>
      <w:r w:rsidRPr="007D058B">
        <w:t xml:space="preserve">accine </w:t>
      </w:r>
      <w:r w:rsidR="0022723E">
        <w:t>r</w:t>
      </w:r>
      <w:r w:rsidRPr="007D058B">
        <w:t>ecipient.</w:t>
      </w:r>
    </w:p>
    <w:p w14:paraId="729887E0" w14:textId="77777777" w:rsidR="004C0838" w:rsidRPr="007D058B" w:rsidRDefault="004C0838" w:rsidP="007D058B">
      <w:r w:rsidRPr="007D058B">
        <w:t>A single lump sum compensation payment will be available for Tier 3 claims.</w:t>
      </w:r>
    </w:p>
    <w:p w14:paraId="60A1A3FE" w14:textId="3E7E2A4F" w:rsidR="004C0838" w:rsidRPr="007D058B" w:rsidRDefault="004C0838" w:rsidP="007D058B">
      <w:r w:rsidRPr="007D058B">
        <w:t xml:space="preserve">Losses that can be claimed are set out in </w:t>
      </w:r>
      <w:r w:rsidR="00E01ECA">
        <w:t>Attachment A below</w:t>
      </w:r>
      <w:r w:rsidRPr="007D058B">
        <w:t>.</w:t>
      </w:r>
    </w:p>
    <w:p w14:paraId="341D3EC9" w14:textId="77777777" w:rsidR="004C0838" w:rsidRPr="004C0838" w:rsidRDefault="004C0838" w:rsidP="007D058B">
      <w:pPr>
        <w:pStyle w:val="Heading3"/>
      </w:pPr>
      <w:r w:rsidRPr="004C0838">
        <w:t>Assessment and determination of claims</w:t>
      </w:r>
    </w:p>
    <w:p w14:paraId="60FE73FE" w14:textId="13094395" w:rsidR="004C0838" w:rsidRPr="007D058B" w:rsidRDefault="004C0838" w:rsidP="007D058B">
      <w:r w:rsidRPr="007D058B">
        <w:t xml:space="preserve">Tier 1 claims will be assessed by Services Australia. Tier 2 and Tier 3 claims will be assessed by a </w:t>
      </w:r>
      <w:r w:rsidR="00C60D43">
        <w:t xml:space="preserve">Medical Officer and a </w:t>
      </w:r>
      <w:r w:rsidRPr="007D058B">
        <w:t>member of an Independent Expert Panel (comprising legal service providers who are experienced in personal injury claims and/or administrative law). All claims will be determined by a delegate in Services Australia.</w:t>
      </w:r>
    </w:p>
    <w:p w14:paraId="0F5C2880" w14:textId="2FD23725" w:rsidR="004C0838" w:rsidRPr="004C0838" w:rsidRDefault="004C0838" w:rsidP="007D058B">
      <w:pPr>
        <w:pStyle w:val="Heading3"/>
      </w:pPr>
      <w:r w:rsidRPr="004C0838">
        <w:t xml:space="preserve">Process for receiving </w:t>
      </w:r>
      <w:proofErr w:type="gramStart"/>
      <w:r w:rsidRPr="004C0838">
        <w:t>compensation</w:t>
      </w:r>
      <w:proofErr w:type="gramEnd"/>
    </w:p>
    <w:p w14:paraId="5D8A67CD" w14:textId="703380F1" w:rsidR="004C0838" w:rsidRPr="007D058B" w:rsidRDefault="004C0838" w:rsidP="007D058B">
      <w:r w:rsidRPr="007D058B">
        <w:t xml:space="preserve">Before any compensation is paid, the Commonwealth’s offer must be accepted in writing by or on behalf of the COVID-19 </w:t>
      </w:r>
      <w:r w:rsidR="0022723E">
        <w:t>v</w:t>
      </w:r>
      <w:r w:rsidRPr="007D058B">
        <w:t xml:space="preserve">accine recipient (or, for Tier 3 claims, that person’s </w:t>
      </w:r>
      <w:r w:rsidR="0022723E">
        <w:t>e</w:t>
      </w:r>
      <w:r w:rsidRPr="007D058B">
        <w:t>state).</w:t>
      </w:r>
    </w:p>
    <w:p w14:paraId="21BD113F" w14:textId="04B8E270" w:rsidR="004C0838" w:rsidRPr="007D058B" w:rsidRDefault="004C0838" w:rsidP="007D058B">
      <w:r w:rsidRPr="007D058B">
        <w:lastRenderedPageBreak/>
        <w:t xml:space="preserve">A </w:t>
      </w:r>
      <w:r w:rsidR="0022723E">
        <w:t>c</w:t>
      </w:r>
      <w:r w:rsidRPr="007D058B">
        <w:t>ompensation recipient must agree to repay any compensation received (up to the amount of that compensation) if they later recover compensation for the same clinical condition or injury from someone else (</w:t>
      </w:r>
      <w:proofErr w:type="gramStart"/>
      <w:r w:rsidRPr="007D058B">
        <w:t>e.g.</w:t>
      </w:r>
      <w:proofErr w:type="gramEnd"/>
      <w:r w:rsidRPr="007D058B">
        <w:t xml:space="preserve"> from a workers’ compensation insurer).</w:t>
      </w:r>
    </w:p>
    <w:p w14:paraId="6D4B5555" w14:textId="0BA6BBC3" w:rsidR="004C0838" w:rsidRPr="004C0838" w:rsidRDefault="004C0838" w:rsidP="007D058B">
      <w:pPr>
        <w:pStyle w:val="Heading3"/>
      </w:pPr>
      <w:r w:rsidRPr="004C0838">
        <w:t>Review or appeal of decisions</w:t>
      </w:r>
    </w:p>
    <w:p w14:paraId="7E158799" w14:textId="738D5887" w:rsidR="004C0838" w:rsidRPr="007D058B" w:rsidRDefault="004C0838" w:rsidP="007D058B">
      <w:r w:rsidRPr="007D058B">
        <w:t>A claimant may apply for a review of the decision on their claim. Further evidence or information can be submitted as part of the review.</w:t>
      </w:r>
    </w:p>
    <w:p w14:paraId="1B00042D" w14:textId="20A34C39" w:rsidR="004C0838" w:rsidRPr="007D058B" w:rsidRDefault="004C0838" w:rsidP="007D058B">
      <w:r w:rsidRPr="007D058B">
        <w:t>Reviews will be undertaken by a more senior delegate in Services Australia who will be the Decision Maker on Review.</w:t>
      </w:r>
    </w:p>
    <w:p w14:paraId="6AACF51B" w14:textId="77777777" w:rsidR="004C0838" w:rsidRPr="007D058B" w:rsidRDefault="004C0838" w:rsidP="007D058B">
      <w:r w:rsidRPr="007D058B">
        <w:t xml:space="preserve">The decision of the review replaces the original decision, regardless of whether it results in a </w:t>
      </w:r>
      <w:proofErr w:type="gramStart"/>
      <w:r w:rsidRPr="007D058B">
        <w:t>more or less favourable</w:t>
      </w:r>
      <w:proofErr w:type="gramEnd"/>
      <w:r w:rsidRPr="007D058B">
        <w:t xml:space="preserve"> outcome.</w:t>
      </w:r>
    </w:p>
    <w:p w14:paraId="34CB283D" w14:textId="36E71ABE" w:rsidR="004C0838" w:rsidRDefault="004C0838" w:rsidP="007D058B">
      <w:r w:rsidRPr="008275D3">
        <w:rPr>
          <w:rStyle w:val="Strong"/>
        </w:rPr>
        <w:t>Please Note</w:t>
      </w:r>
      <w:r w:rsidRPr="007D058B">
        <w:t xml:space="preserve"> </w:t>
      </w:r>
      <w:r w:rsidR="007D058B">
        <w:t>–</w:t>
      </w:r>
      <w:r w:rsidRPr="007D058B">
        <w:t xml:space="preserve"> The full details of the Scheme </w:t>
      </w:r>
      <w:r w:rsidR="000B1196">
        <w:t>are provided</w:t>
      </w:r>
      <w:r w:rsidRPr="007D058B">
        <w:t xml:space="preserve"> in the COVID-19 Vaccine Claims Scheme Policy </w:t>
      </w:r>
      <w:r w:rsidR="00206A8F">
        <w:t xml:space="preserve">dated </w:t>
      </w:r>
      <w:r w:rsidR="00E47AFA">
        <w:t>3 April</w:t>
      </w:r>
      <w:r w:rsidR="00206A8F">
        <w:t xml:space="preserve"> </w:t>
      </w:r>
      <w:r w:rsidRPr="007D058B">
        <w:t>202</w:t>
      </w:r>
      <w:r w:rsidR="00206A8F">
        <w:t>3</w:t>
      </w:r>
      <w:r w:rsidRPr="007D058B">
        <w:t xml:space="preserve"> available on the </w:t>
      </w:r>
      <w:r w:rsidR="00F50DDE">
        <w:t xml:space="preserve">Department of Health and Aged Care </w:t>
      </w:r>
      <w:r w:rsidRPr="007D058B">
        <w:t>website.</w:t>
      </w:r>
    </w:p>
    <w:p w14:paraId="7A981450" w14:textId="77777777" w:rsidR="00A35BD5" w:rsidRDefault="00A35BD5" w:rsidP="00A35BD5">
      <w:pPr>
        <w:rPr>
          <w:rFonts w:ascii="Times New Roman" w:hAnsi="Times New Roman"/>
          <w:szCs w:val="22"/>
        </w:rPr>
      </w:pPr>
    </w:p>
    <w:p w14:paraId="37504443" w14:textId="77777777" w:rsidR="00A35BD5" w:rsidRPr="00A35BD5" w:rsidRDefault="00A35BD5" w:rsidP="00A35BD5">
      <w:pPr>
        <w:sectPr w:rsidR="00A35BD5" w:rsidRPr="00A35BD5" w:rsidSect="00A35BD5">
          <w:footerReference w:type="even" r:id="rId14"/>
          <w:footerReference w:type="default" r:id="rId15"/>
          <w:type w:val="continuous"/>
          <w:pgSz w:w="11906" w:h="16838" w:code="9"/>
          <w:pgMar w:top="851" w:right="1133" w:bottom="1135" w:left="1134" w:header="720" w:footer="720" w:gutter="0"/>
          <w:pgNumType w:start="1"/>
          <w:cols w:space="720"/>
          <w:titlePg/>
          <w:docGrid w:linePitch="313"/>
        </w:sectPr>
      </w:pPr>
    </w:p>
    <w:p w14:paraId="68523AC9" w14:textId="6D51CDC3" w:rsidR="004C0838" w:rsidRPr="004C0838" w:rsidRDefault="004C0838" w:rsidP="008275D3">
      <w:pPr>
        <w:pStyle w:val="Heading2"/>
        <w:numPr>
          <w:ilvl w:val="0"/>
          <w:numId w:val="0"/>
        </w:numPr>
        <w:ind w:left="357" w:hanging="357"/>
      </w:pPr>
      <w:bookmarkStart w:id="0" w:name="_Attachment_A_–"/>
      <w:bookmarkEnd w:id="0"/>
      <w:r w:rsidRPr="004C0838">
        <w:lastRenderedPageBreak/>
        <w:t xml:space="preserve">Attachment A – Tiers of </w:t>
      </w:r>
      <w:r w:rsidR="008E1607">
        <w:t>c</w:t>
      </w:r>
      <w:r w:rsidRPr="004C0838">
        <w:t xml:space="preserve">laims, recoverable </w:t>
      </w:r>
      <w:r w:rsidR="008E1607">
        <w:t>l</w:t>
      </w:r>
      <w:r w:rsidRPr="004C0838">
        <w:t xml:space="preserve">oss and who may bring the </w:t>
      </w:r>
      <w:proofErr w:type="gramStart"/>
      <w:r w:rsidRPr="004C0838">
        <w:t>claim</w:t>
      </w:r>
      <w:proofErr w:type="gramEnd"/>
    </w:p>
    <w:tbl>
      <w:tblPr>
        <w:tblStyle w:val="DepartmentofHealthtable"/>
        <w:tblW w:w="5000" w:type="pct"/>
        <w:tblLook w:val="04A0" w:firstRow="1" w:lastRow="0" w:firstColumn="1" w:lastColumn="0" w:noHBand="0" w:noVBand="1"/>
      </w:tblPr>
      <w:tblGrid>
        <w:gridCol w:w="816"/>
        <w:gridCol w:w="7540"/>
        <w:gridCol w:w="2801"/>
        <w:gridCol w:w="2801"/>
      </w:tblGrid>
      <w:tr w:rsidR="00A35BD5" w:rsidRPr="008E1607" w14:paraId="1F97302A" w14:textId="77777777" w:rsidTr="00A35BD5">
        <w:trPr>
          <w:cnfStyle w:val="100000000000" w:firstRow="1" w:lastRow="0" w:firstColumn="0" w:lastColumn="0" w:oddVBand="0" w:evenVBand="0" w:oddHBand="0" w:evenHBand="0" w:firstRowFirstColumn="0" w:firstRowLastColumn="0" w:lastRowFirstColumn="0" w:lastRowLastColumn="0"/>
          <w:trHeight w:val="476"/>
          <w:tblHeader/>
        </w:trPr>
        <w:tc>
          <w:tcPr>
            <w:cnfStyle w:val="001000000000" w:firstRow="0" w:lastRow="0" w:firstColumn="1" w:lastColumn="0" w:oddVBand="0" w:evenVBand="0" w:oddHBand="0" w:evenHBand="0" w:firstRowFirstColumn="0" w:firstRowLastColumn="0" w:lastRowFirstColumn="0" w:lastRowLastColumn="0"/>
            <w:tcW w:w="275" w:type="pct"/>
          </w:tcPr>
          <w:p w14:paraId="35A62EFA" w14:textId="77777777" w:rsidR="004C0838" w:rsidRPr="008E1607" w:rsidRDefault="004C0838" w:rsidP="00A35BD5">
            <w:pPr>
              <w:pStyle w:val="TableHeaderWhite"/>
            </w:pPr>
            <w:r w:rsidRPr="008E1607">
              <w:t>Claim tier</w:t>
            </w:r>
          </w:p>
        </w:tc>
        <w:tc>
          <w:tcPr>
            <w:tcW w:w="2706" w:type="pct"/>
          </w:tcPr>
          <w:p w14:paraId="4364ED42" w14:textId="77777777" w:rsidR="004C0838" w:rsidRPr="008E1607" w:rsidRDefault="004C0838" w:rsidP="00A35BD5">
            <w:pPr>
              <w:pStyle w:val="TableHeaderWhite"/>
              <w:cnfStyle w:val="100000000000" w:firstRow="1" w:lastRow="0" w:firstColumn="0" w:lastColumn="0" w:oddVBand="0" w:evenVBand="0" w:oddHBand="0" w:evenHBand="0" w:firstRowFirstColumn="0" w:firstRowLastColumn="0" w:lastRowFirstColumn="0" w:lastRowLastColumn="0"/>
            </w:pPr>
            <w:r w:rsidRPr="008E1607">
              <w:t>Eligibility for tier</w:t>
            </w:r>
          </w:p>
        </w:tc>
        <w:tc>
          <w:tcPr>
            <w:tcW w:w="1009" w:type="pct"/>
          </w:tcPr>
          <w:p w14:paraId="11EEDEE9" w14:textId="77777777" w:rsidR="004C0838" w:rsidRPr="008E1607" w:rsidRDefault="004C0838" w:rsidP="00A35BD5">
            <w:pPr>
              <w:pStyle w:val="TableHeaderWhite"/>
              <w:cnfStyle w:val="100000000000" w:firstRow="1" w:lastRow="0" w:firstColumn="0" w:lastColumn="0" w:oddVBand="0" w:evenVBand="0" w:oddHBand="0" w:evenHBand="0" w:firstRowFirstColumn="0" w:firstRowLastColumn="0" w:lastRowFirstColumn="0" w:lastRowLastColumn="0"/>
            </w:pPr>
            <w:r w:rsidRPr="008E1607">
              <w:t>Recoverable Loss</w:t>
            </w:r>
          </w:p>
        </w:tc>
        <w:tc>
          <w:tcPr>
            <w:tcW w:w="1009" w:type="pct"/>
          </w:tcPr>
          <w:p w14:paraId="13EA53A2" w14:textId="77777777" w:rsidR="004C0838" w:rsidRPr="008E1607" w:rsidRDefault="004C0838" w:rsidP="00A35BD5">
            <w:pPr>
              <w:pStyle w:val="TableHeaderWhite"/>
              <w:cnfStyle w:val="100000000000" w:firstRow="1" w:lastRow="0" w:firstColumn="0" w:lastColumn="0" w:oddVBand="0" w:evenVBand="0" w:oddHBand="0" w:evenHBand="0" w:firstRowFirstColumn="0" w:firstRowLastColumn="0" w:lastRowFirstColumn="0" w:lastRowLastColumn="0"/>
            </w:pPr>
            <w:r w:rsidRPr="008E1607">
              <w:t>Who may bring the claim?</w:t>
            </w:r>
            <w:r w:rsidRPr="00E67549">
              <w:rPr>
                <w:vertAlign w:val="superscript"/>
              </w:rPr>
              <w:footnoteReference w:id="2"/>
            </w:r>
          </w:p>
        </w:tc>
      </w:tr>
      <w:tr w:rsidR="00A35BD5" w:rsidRPr="008E1607" w14:paraId="071550D4" w14:textId="77777777" w:rsidTr="00A35BD5">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75" w:type="pct"/>
          </w:tcPr>
          <w:p w14:paraId="061F8B96" w14:textId="77777777" w:rsidR="004C0838" w:rsidRPr="008E1607" w:rsidRDefault="004C0838" w:rsidP="008E1607">
            <w:r w:rsidRPr="008E1607">
              <w:t>Tier 1</w:t>
            </w:r>
          </w:p>
        </w:tc>
        <w:tc>
          <w:tcPr>
            <w:tcW w:w="2706" w:type="pct"/>
          </w:tcPr>
          <w:p w14:paraId="033AA22F" w14:textId="04D3B476" w:rsidR="004C0838" w:rsidRPr="008E1607" w:rsidRDefault="004C0838" w:rsidP="008E1607">
            <w:pPr>
              <w:cnfStyle w:val="000000100000" w:firstRow="0" w:lastRow="0" w:firstColumn="0" w:lastColumn="0" w:oddVBand="0" w:evenVBand="0" w:oddHBand="1" w:evenHBand="0" w:firstRowFirstColumn="0" w:firstRowLastColumn="0" w:lastRowFirstColumn="0" w:lastRowLastColumn="0"/>
            </w:pPr>
            <w:r w:rsidRPr="008E1607">
              <w:t xml:space="preserve">a clinical condition or injury specified in Table 1 </w:t>
            </w:r>
            <w:r w:rsidR="00C60D43">
              <w:t xml:space="preserve">or 2 </w:t>
            </w:r>
            <w:r w:rsidRPr="008E1607">
              <w:t xml:space="preserve">was suffered by the COVID-19 Vaccine recipient and most likely caused by the COVID-19 Vaccine (or its administration), but not resulting in </w:t>
            </w:r>
            <w:proofErr w:type="gramStart"/>
            <w:r w:rsidRPr="008E1607">
              <w:t>death;</w:t>
            </w:r>
            <w:proofErr w:type="gramEnd"/>
            <w:r w:rsidRPr="008E1607">
              <w:t xml:space="preserve"> </w:t>
            </w:r>
          </w:p>
          <w:p w14:paraId="7B6C8A63" w14:textId="77777777" w:rsidR="004C0838" w:rsidRPr="008E1607" w:rsidRDefault="004C0838" w:rsidP="008E1607">
            <w:pPr>
              <w:cnfStyle w:val="000000100000" w:firstRow="0" w:lastRow="0" w:firstColumn="0" w:lastColumn="0" w:oddVBand="0" w:evenVBand="0" w:oddHBand="1" w:evenHBand="0" w:firstRowFirstColumn="0" w:firstRowLastColumn="0" w:lastRowFirstColumn="0" w:lastRowLastColumn="0"/>
            </w:pPr>
            <w:r w:rsidRPr="008E1607">
              <w:t>Loss between:</w:t>
            </w:r>
          </w:p>
          <w:p w14:paraId="0E05E358" w14:textId="43240440" w:rsidR="004C0838" w:rsidRPr="008E1607" w:rsidRDefault="004C0838" w:rsidP="008E1607">
            <w:pPr>
              <w:cnfStyle w:val="000000100000" w:firstRow="0" w:lastRow="0" w:firstColumn="0" w:lastColumn="0" w:oddVBand="0" w:evenVBand="0" w:oddHBand="1" w:evenHBand="0" w:firstRowFirstColumn="0" w:firstRowLastColumn="0" w:lastRowFirstColumn="0" w:lastRowLastColumn="0"/>
            </w:pPr>
            <w:r w:rsidRPr="008E1607">
              <w:t xml:space="preserve">$1,000 and $15,999.99 was suffered if </w:t>
            </w:r>
            <w:r w:rsidR="0012742E">
              <w:t>p</w:t>
            </w:r>
            <w:r w:rsidRPr="008E1607">
              <w:t xml:space="preserve">ain and </w:t>
            </w:r>
            <w:r w:rsidR="0012742E">
              <w:t>s</w:t>
            </w:r>
            <w:r w:rsidRPr="008E1607">
              <w:t>uffering is claimed; and</w:t>
            </w:r>
          </w:p>
          <w:p w14:paraId="12EF5640" w14:textId="512EF2B0" w:rsidR="004C0838" w:rsidRPr="008E1607" w:rsidRDefault="004C0838" w:rsidP="008E1607">
            <w:pPr>
              <w:cnfStyle w:val="000000100000" w:firstRow="0" w:lastRow="0" w:firstColumn="0" w:lastColumn="0" w:oddVBand="0" w:evenVBand="0" w:oddHBand="1" w:evenHBand="0" w:firstRowFirstColumn="0" w:firstRowLastColumn="0" w:lastRowFirstColumn="0" w:lastRowLastColumn="0"/>
            </w:pPr>
            <w:r w:rsidRPr="008E1607">
              <w:t xml:space="preserve">$1,000 and $19,999.99 was suffered if </w:t>
            </w:r>
            <w:r w:rsidR="0012742E">
              <w:t>p</w:t>
            </w:r>
            <w:r w:rsidRPr="008E1607">
              <w:t xml:space="preserve">ain and </w:t>
            </w:r>
            <w:r w:rsidR="0012742E">
              <w:t>s</w:t>
            </w:r>
            <w:r w:rsidRPr="008E1607">
              <w:t>uffering is not claimed; and</w:t>
            </w:r>
          </w:p>
          <w:p w14:paraId="02CCA055" w14:textId="1DFC7E19" w:rsidR="004C0838" w:rsidRPr="008E1607" w:rsidRDefault="004C0838" w:rsidP="008E1607">
            <w:pPr>
              <w:cnfStyle w:val="000000100000" w:firstRow="0" w:lastRow="0" w:firstColumn="0" w:lastColumn="0" w:oddVBand="0" w:evenVBand="0" w:oddHBand="1" w:evenHBand="0" w:firstRowFirstColumn="0" w:firstRowLastColumn="0" w:lastRowFirstColumn="0" w:lastRowLastColumn="0"/>
            </w:pPr>
            <w:r w:rsidRPr="008E1607">
              <w:t xml:space="preserve">The COVID-19 </w:t>
            </w:r>
            <w:r w:rsidR="00E67549">
              <w:t>v</w:t>
            </w:r>
            <w:r w:rsidRPr="008E1607">
              <w:t>accine recipient was hospitalised as an inpatient for at least one night for treatment (unless waived).</w:t>
            </w:r>
          </w:p>
        </w:tc>
        <w:tc>
          <w:tcPr>
            <w:tcW w:w="1009" w:type="pct"/>
          </w:tcPr>
          <w:p w14:paraId="7F2F9080" w14:textId="77777777" w:rsidR="004C0838" w:rsidRPr="008E1607" w:rsidRDefault="004C0838" w:rsidP="008E1607">
            <w:pPr>
              <w:cnfStyle w:val="000000100000" w:firstRow="0" w:lastRow="0" w:firstColumn="0" w:lastColumn="0" w:oddVBand="0" w:evenVBand="0" w:oddHBand="1" w:evenHBand="0" w:firstRowFirstColumn="0" w:firstRowLastColumn="0" w:lastRowFirstColumn="0" w:lastRowLastColumn="0"/>
            </w:pPr>
            <w:r w:rsidRPr="008E1607">
              <w:t xml:space="preserve">Specified out of pocket </w:t>
            </w:r>
            <w:proofErr w:type="gramStart"/>
            <w:r w:rsidRPr="008E1607">
              <w:t>expenses</w:t>
            </w:r>
            <w:proofErr w:type="gramEnd"/>
            <w:r w:rsidRPr="008E1607">
              <w:t xml:space="preserve"> </w:t>
            </w:r>
          </w:p>
          <w:p w14:paraId="5EC78479" w14:textId="77777777" w:rsidR="004C0838" w:rsidRPr="008E1607" w:rsidRDefault="004C0838" w:rsidP="008E1607">
            <w:pPr>
              <w:cnfStyle w:val="000000100000" w:firstRow="0" w:lastRow="0" w:firstColumn="0" w:lastColumn="0" w:oddVBand="0" w:evenVBand="0" w:oddHBand="1" w:evenHBand="0" w:firstRowFirstColumn="0" w:firstRowLastColumn="0" w:lastRowFirstColumn="0" w:lastRowLastColumn="0"/>
            </w:pPr>
            <w:r w:rsidRPr="008E1607">
              <w:t>Lost earnings</w:t>
            </w:r>
          </w:p>
          <w:p w14:paraId="2731FE2F" w14:textId="77777777" w:rsidR="004C0838" w:rsidRPr="008E1607" w:rsidRDefault="004C0838" w:rsidP="008E1607">
            <w:pPr>
              <w:cnfStyle w:val="000000100000" w:firstRow="0" w:lastRow="0" w:firstColumn="0" w:lastColumn="0" w:oddVBand="0" w:evenVBand="0" w:oddHBand="1" w:evenHBand="0" w:firstRowFirstColumn="0" w:firstRowLastColumn="0" w:lastRowFirstColumn="0" w:lastRowLastColumn="0"/>
            </w:pPr>
            <w:r w:rsidRPr="008E1607">
              <w:t>Paid and gratuitous care</w:t>
            </w:r>
          </w:p>
          <w:p w14:paraId="43F11DF3" w14:textId="77777777" w:rsidR="004C0838" w:rsidRPr="008E1607" w:rsidRDefault="004C0838" w:rsidP="008E1607">
            <w:pPr>
              <w:cnfStyle w:val="000000100000" w:firstRow="0" w:lastRow="0" w:firstColumn="0" w:lastColumn="0" w:oddVBand="0" w:evenVBand="0" w:oddHBand="1" w:evenHBand="0" w:firstRowFirstColumn="0" w:firstRowLastColumn="0" w:lastRowFirstColumn="0" w:lastRowLastColumn="0"/>
            </w:pPr>
            <w:r w:rsidRPr="008E1607">
              <w:t xml:space="preserve">Loss of capacity to provide domestic </w:t>
            </w:r>
            <w:proofErr w:type="gramStart"/>
            <w:r w:rsidRPr="008E1607">
              <w:t>services</w:t>
            </w:r>
            <w:proofErr w:type="gramEnd"/>
          </w:p>
          <w:p w14:paraId="1416DB0E" w14:textId="77777777" w:rsidR="004C0838" w:rsidRPr="008E1607" w:rsidRDefault="004C0838" w:rsidP="008E1607">
            <w:pPr>
              <w:cnfStyle w:val="000000100000" w:firstRow="0" w:lastRow="0" w:firstColumn="0" w:lastColumn="0" w:oddVBand="0" w:evenVBand="0" w:oddHBand="1" w:evenHBand="0" w:firstRowFirstColumn="0" w:firstRowLastColumn="0" w:lastRowFirstColumn="0" w:lastRowLastColumn="0"/>
            </w:pPr>
            <w:r w:rsidRPr="008E1607">
              <w:t>Pain and suffering</w:t>
            </w:r>
          </w:p>
        </w:tc>
        <w:tc>
          <w:tcPr>
            <w:tcW w:w="1009" w:type="pct"/>
          </w:tcPr>
          <w:p w14:paraId="4BDE7184" w14:textId="07ED0DD3" w:rsidR="004C0838" w:rsidRPr="008E1607" w:rsidRDefault="004C0838" w:rsidP="008E1607">
            <w:pPr>
              <w:cnfStyle w:val="000000100000" w:firstRow="0" w:lastRow="0" w:firstColumn="0" w:lastColumn="0" w:oddVBand="0" w:evenVBand="0" w:oddHBand="1" w:evenHBand="0" w:firstRowFirstColumn="0" w:firstRowLastColumn="0" w:lastRowFirstColumn="0" w:lastRowLastColumn="0"/>
            </w:pPr>
            <w:r w:rsidRPr="008E1607">
              <w:t xml:space="preserve">The COVID-19 </w:t>
            </w:r>
            <w:r w:rsidR="00E67549">
              <w:t>v</w:t>
            </w:r>
            <w:r w:rsidRPr="008E1607">
              <w:t>accine recipient</w:t>
            </w:r>
          </w:p>
          <w:p w14:paraId="2FB5AF18" w14:textId="77777777" w:rsidR="004C0838" w:rsidRPr="008E1607" w:rsidRDefault="004C0838" w:rsidP="008E1607">
            <w:pPr>
              <w:cnfStyle w:val="000000100000" w:firstRow="0" w:lastRow="0" w:firstColumn="0" w:lastColumn="0" w:oddVBand="0" w:evenVBand="0" w:oddHBand="1" w:evenHBand="0" w:firstRowFirstColumn="0" w:firstRowLastColumn="0" w:lastRowFirstColumn="0" w:lastRowLastColumn="0"/>
            </w:pPr>
            <w:r w:rsidRPr="008E1607">
              <w:t>A lawyer or other authorised representative of the recipient</w:t>
            </w:r>
          </w:p>
          <w:p w14:paraId="680AF2E6" w14:textId="49EBBA0F" w:rsidR="004C0838" w:rsidRPr="008E1607" w:rsidRDefault="004C0838" w:rsidP="008E1607">
            <w:pPr>
              <w:cnfStyle w:val="000000100000" w:firstRow="0" w:lastRow="0" w:firstColumn="0" w:lastColumn="0" w:oddVBand="0" w:evenVBand="0" w:oddHBand="1" w:evenHBand="0" w:firstRowFirstColumn="0" w:firstRowLastColumn="0" w:lastRowFirstColumn="0" w:lastRowLastColumn="0"/>
            </w:pPr>
            <w:r w:rsidRPr="008E1607">
              <w:t>Other specified legal representatives (</w:t>
            </w:r>
            <w:proofErr w:type="gramStart"/>
            <w:r w:rsidRPr="008E1607">
              <w:t>e.g.</w:t>
            </w:r>
            <w:proofErr w:type="gramEnd"/>
            <w:r w:rsidRPr="008E1607">
              <w:t xml:space="preserve"> a parent if the COVID-19 </w:t>
            </w:r>
            <w:r w:rsidR="00E67549">
              <w:t>v</w:t>
            </w:r>
            <w:r w:rsidRPr="008E1607">
              <w:t>accine recipient is a minor)</w:t>
            </w:r>
          </w:p>
        </w:tc>
      </w:tr>
      <w:tr w:rsidR="00A35BD5" w:rsidRPr="008E1607" w14:paraId="39512697" w14:textId="77777777" w:rsidTr="00A35BD5">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75" w:type="pct"/>
          </w:tcPr>
          <w:p w14:paraId="57CA7E60" w14:textId="77777777" w:rsidR="004C0838" w:rsidRPr="008E1607" w:rsidRDefault="004C0838" w:rsidP="008E1607">
            <w:r w:rsidRPr="008E1607">
              <w:t xml:space="preserve">Tier 2 </w:t>
            </w:r>
          </w:p>
        </w:tc>
        <w:tc>
          <w:tcPr>
            <w:tcW w:w="2706" w:type="pct"/>
          </w:tcPr>
          <w:p w14:paraId="0E5F0CE8" w14:textId="08841AB2" w:rsidR="004C0838" w:rsidRPr="008E1607" w:rsidRDefault="004C0838" w:rsidP="008E1607">
            <w:pPr>
              <w:cnfStyle w:val="000000010000" w:firstRow="0" w:lastRow="0" w:firstColumn="0" w:lastColumn="0" w:oddVBand="0" w:evenVBand="0" w:oddHBand="0" w:evenHBand="1" w:firstRowFirstColumn="0" w:firstRowLastColumn="0" w:lastRowFirstColumn="0" w:lastRowLastColumn="0"/>
            </w:pPr>
            <w:r w:rsidRPr="008E1607">
              <w:t>a clinical condition or injury specified in Table 1</w:t>
            </w:r>
            <w:r w:rsidR="00C60D43">
              <w:t xml:space="preserve"> or 2</w:t>
            </w:r>
            <w:r w:rsidRPr="008E1607">
              <w:t xml:space="preserve"> was suffered by the COVID-19 Vaccine recipient and most likely caused by the COVID-19 Vaccine (or its administration), but not resulting in </w:t>
            </w:r>
            <w:proofErr w:type="gramStart"/>
            <w:r w:rsidRPr="008E1607">
              <w:t>death;</w:t>
            </w:r>
            <w:proofErr w:type="gramEnd"/>
          </w:p>
          <w:p w14:paraId="6F7EE690" w14:textId="77777777" w:rsidR="004C0838" w:rsidRPr="008E1607" w:rsidRDefault="004C0838" w:rsidP="008E1607">
            <w:pPr>
              <w:cnfStyle w:val="000000010000" w:firstRow="0" w:lastRow="0" w:firstColumn="0" w:lastColumn="0" w:oddVBand="0" w:evenVBand="0" w:oddHBand="0" w:evenHBand="1" w:firstRowFirstColumn="0" w:firstRowLastColumn="0" w:lastRowFirstColumn="0" w:lastRowLastColumn="0"/>
            </w:pPr>
            <w:r w:rsidRPr="008E1607">
              <w:t>Loss between:</w:t>
            </w:r>
          </w:p>
          <w:p w14:paraId="72600AAF" w14:textId="1D3E414B" w:rsidR="004C0838" w:rsidRPr="008E1607" w:rsidRDefault="004C0838" w:rsidP="008E1607">
            <w:pPr>
              <w:cnfStyle w:val="000000010000" w:firstRow="0" w:lastRow="0" w:firstColumn="0" w:lastColumn="0" w:oddVBand="0" w:evenVBand="0" w:oddHBand="0" w:evenHBand="1" w:firstRowFirstColumn="0" w:firstRowLastColumn="0" w:lastRowFirstColumn="0" w:lastRowLastColumn="0"/>
            </w:pPr>
            <w:r w:rsidRPr="008E1607">
              <w:t xml:space="preserve">$16,000 or more was suffered if </w:t>
            </w:r>
            <w:r w:rsidR="0012742E">
              <w:t>p</w:t>
            </w:r>
            <w:r w:rsidRPr="008E1607">
              <w:t xml:space="preserve">ain and </w:t>
            </w:r>
            <w:r w:rsidR="0012742E">
              <w:t>s</w:t>
            </w:r>
            <w:r w:rsidRPr="008E1607">
              <w:t>uffering is claimed; and</w:t>
            </w:r>
          </w:p>
          <w:p w14:paraId="6986DCD3" w14:textId="45F46981" w:rsidR="004C0838" w:rsidRPr="008E1607" w:rsidRDefault="004C0838" w:rsidP="008E1607">
            <w:pPr>
              <w:cnfStyle w:val="000000010000" w:firstRow="0" w:lastRow="0" w:firstColumn="0" w:lastColumn="0" w:oddVBand="0" w:evenVBand="0" w:oddHBand="0" w:evenHBand="1" w:firstRowFirstColumn="0" w:firstRowLastColumn="0" w:lastRowFirstColumn="0" w:lastRowLastColumn="0"/>
            </w:pPr>
            <w:r w:rsidRPr="008E1607">
              <w:t xml:space="preserve">$20,000 or more was suffered if </w:t>
            </w:r>
            <w:r w:rsidR="0012742E">
              <w:t>p</w:t>
            </w:r>
            <w:r w:rsidRPr="008E1607">
              <w:t xml:space="preserve">ain and </w:t>
            </w:r>
            <w:r w:rsidR="0012742E">
              <w:t>s</w:t>
            </w:r>
            <w:r w:rsidRPr="008E1607">
              <w:t>uffering is not claimed; and</w:t>
            </w:r>
          </w:p>
          <w:p w14:paraId="75D2713A" w14:textId="1E443096" w:rsidR="004C0838" w:rsidRPr="008E1607" w:rsidRDefault="004C0838" w:rsidP="008E1607">
            <w:pPr>
              <w:cnfStyle w:val="000000010000" w:firstRow="0" w:lastRow="0" w:firstColumn="0" w:lastColumn="0" w:oddVBand="0" w:evenVBand="0" w:oddHBand="0" w:evenHBand="1" w:firstRowFirstColumn="0" w:firstRowLastColumn="0" w:lastRowFirstColumn="0" w:lastRowLastColumn="0"/>
            </w:pPr>
            <w:r w:rsidRPr="008E1607">
              <w:t xml:space="preserve">The COVID-19 </w:t>
            </w:r>
            <w:r w:rsidR="00E67549">
              <w:t>v</w:t>
            </w:r>
            <w:r w:rsidRPr="008E1607">
              <w:t>accine recipient was hospitalised as an inpatient for at least one night for treatment (unless waived).</w:t>
            </w:r>
          </w:p>
        </w:tc>
        <w:tc>
          <w:tcPr>
            <w:tcW w:w="1009" w:type="pct"/>
          </w:tcPr>
          <w:p w14:paraId="254EB176" w14:textId="77777777" w:rsidR="004C0838" w:rsidRPr="008E1607" w:rsidRDefault="004C0838" w:rsidP="008E1607">
            <w:pPr>
              <w:cnfStyle w:val="000000010000" w:firstRow="0" w:lastRow="0" w:firstColumn="0" w:lastColumn="0" w:oddVBand="0" w:evenVBand="0" w:oddHBand="0" w:evenHBand="1" w:firstRowFirstColumn="0" w:firstRowLastColumn="0" w:lastRowFirstColumn="0" w:lastRowLastColumn="0"/>
            </w:pPr>
            <w:r w:rsidRPr="008E1607">
              <w:t xml:space="preserve">Specified out of pocket </w:t>
            </w:r>
            <w:proofErr w:type="gramStart"/>
            <w:r w:rsidRPr="008E1607">
              <w:t>expenses</w:t>
            </w:r>
            <w:proofErr w:type="gramEnd"/>
            <w:r w:rsidRPr="008E1607">
              <w:t xml:space="preserve"> </w:t>
            </w:r>
          </w:p>
          <w:p w14:paraId="56FACB37" w14:textId="77777777" w:rsidR="004C0838" w:rsidRPr="008E1607" w:rsidRDefault="004C0838" w:rsidP="008E1607">
            <w:pPr>
              <w:cnfStyle w:val="000000010000" w:firstRow="0" w:lastRow="0" w:firstColumn="0" w:lastColumn="0" w:oddVBand="0" w:evenVBand="0" w:oddHBand="0" w:evenHBand="1" w:firstRowFirstColumn="0" w:firstRowLastColumn="0" w:lastRowFirstColumn="0" w:lastRowLastColumn="0"/>
            </w:pPr>
            <w:r w:rsidRPr="008E1607">
              <w:t>Lost earnings</w:t>
            </w:r>
          </w:p>
          <w:p w14:paraId="6E52E487" w14:textId="77777777" w:rsidR="004C0838" w:rsidRPr="008E1607" w:rsidRDefault="004C0838" w:rsidP="008E1607">
            <w:pPr>
              <w:cnfStyle w:val="000000010000" w:firstRow="0" w:lastRow="0" w:firstColumn="0" w:lastColumn="0" w:oddVBand="0" w:evenVBand="0" w:oddHBand="0" w:evenHBand="1" w:firstRowFirstColumn="0" w:firstRowLastColumn="0" w:lastRowFirstColumn="0" w:lastRowLastColumn="0"/>
            </w:pPr>
            <w:r w:rsidRPr="008E1607">
              <w:t>Paid and gratuitous care</w:t>
            </w:r>
          </w:p>
          <w:p w14:paraId="7D16104A" w14:textId="77777777" w:rsidR="004C0838" w:rsidRPr="008E1607" w:rsidRDefault="004C0838" w:rsidP="008E1607">
            <w:pPr>
              <w:cnfStyle w:val="000000010000" w:firstRow="0" w:lastRow="0" w:firstColumn="0" w:lastColumn="0" w:oddVBand="0" w:evenVBand="0" w:oddHBand="0" w:evenHBand="1" w:firstRowFirstColumn="0" w:firstRowLastColumn="0" w:lastRowFirstColumn="0" w:lastRowLastColumn="0"/>
            </w:pPr>
            <w:r w:rsidRPr="008E1607">
              <w:t xml:space="preserve">Loss of capacity to provide domestic </w:t>
            </w:r>
            <w:proofErr w:type="gramStart"/>
            <w:r w:rsidRPr="008E1607">
              <w:t>services</w:t>
            </w:r>
            <w:proofErr w:type="gramEnd"/>
          </w:p>
          <w:p w14:paraId="527BF3D2" w14:textId="77777777" w:rsidR="004C0838" w:rsidRPr="008E1607" w:rsidRDefault="004C0838" w:rsidP="008E1607">
            <w:pPr>
              <w:cnfStyle w:val="000000010000" w:firstRow="0" w:lastRow="0" w:firstColumn="0" w:lastColumn="0" w:oddVBand="0" w:evenVBand="0" w:oddHBand="0" w:evenHBand="1" w:firstRowFirstColumn="0" w:firstRowLastColumn="0" w:lastRowFirstColumn="0" w:lastRowLastColumn="0"/>
            </w:pPr>
            <w:r w:rsidRPr="008E1607">
              <w:t>Pain and suffering</w:t>
            </w:r>
          </w:p>
        </w:tc>
        <w:tc>
          <w:tcPr>
            <w:tcW w:w="1009" w:type="pct"/>
          </w:tcPr>
          <w:p w14:paraId="7845B2C0" w14:textId="3FDC049E" w:rsidR="004C0838" w:rsidRPr="008E1607" w:rsidRDefault="004C0838" w:rsidP="008E1607">
            <w:pPr>
              <w:cnfStyle w:val="000000010000" w:firstRow="0" w:lastRow="0" w:firstColumn="0" w:lastColumn="0" w:oddVBand="0" w:evenVBand="0" w:oddHBand="0" w:evenHBand="1" w:firstRowFirstColumn="0" w:firstRowLastColumn="0" w:lastRowFirstColumn="0" w:lastRowLastColumn="0"/>
            </w:pPr>
            <w:r w:rsidRPr="008E1607">
              <w:t xml:space="preserve">The COVID-19 </w:t>
            </w:r>
            <w:r w:rsidR="00E67549">
              <w:t>v</w:t>
            </w:r>
            <w:r w:rsidRPr="008E1607">
              <w:t>accine recipient</w:t>
            </w:r>
          </w:p>
          <w:p w14:paraId="24E76C6F" w14:textId="77777777" w:rsidR="004C0838" w:rsidRPr="008E1607" w:rsidRDefault="004C0838" w:rsidP="008E1607">
            <w:pPr>
              <w:cnfStyle w:val="000000010000" w:firstRow="0" w:lastRow="0" w:firstColumn="0" w:lastColumn="0" w:oddVBand="0" w:evenVBand="0" w:oddHBand="0" w:evenHBand="1" w:firstRowFirstColumn="0" w:firstRowLastColumn="0" w:lastRowFirstColumn="0" w:lastRowLastColumn="0"/>
            </w:pPr>
            <w:r w:rsidRPr="008E1607">
              <w:t>A lawyer or other authorised representative of the recipient</w:t>
            </w:r>
          </w:p>
          <w:p w14:paraId="5D379B64" w14:textId="4AE4CBD3" w:rsidR="004C0838" w:rsidRPr="008E1607" w:rsidRDefault="004C0838" w:rsidP="008E1607">
            <w:pPr>
              <w:cnfStyle w:val="000000010000" w:firstRow="0" w:lastRow="0" w:firstColumn="0" w:lastColumn="0" w:oddVBand="0" w:evenVBand="0" w:oddHBand="0" w:evenHBand="1" w:firstRowFirstColumn="0" w:firstRowLastColumn="0" w:lastRowFirstColumn="0" w:lastRowLastColumn="0"/>
            </w:pPr>
            <w:r w:rsidRPr="008E1607">
              <w:t>Other specified legal representatives (</w:t>
            </w:r>
            <w:proofErr w:type="gramStart"/>
            <w:r w:rsidRPr="008E1607">
              <w:t>e.g.</w:t>
            </w:r>
            <w:proofErr w:type="gramEnd"/>
            <w:r w:rsidRPr="008E1607">
              <w:t xml:space="preserve"> a parent if the COVID-19 </w:t>
            </w:r>
            <w:r w:rsidR="00E67549">
              <w:t>v</w:t>
            </w:r>
            <w:r w:rsidRPr="008E1607">
              <w:t>accine recipient is a minor)</w:t>
            </w:r>
          </w:p>
        </w:tc>
      </w:tr>
      <w:tr w:rsidR="00A35BD5" w:rsidRPr="008E1607" w14:paraId="57838D84" w14:textId="77777777" w:rsidTr="00A35BD5">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75" w:type="pct"/>
          </w:tcPr>
          <w:p w14:paraId="794251D5" w14:textId="77777777" w:rsidR="004C0838" w:rsidRPr="008E1607" w:rsidRDefault="004C0838" w:rsidP="008E1607">
            <w:r w:rsidRPr="008E1607">
              <w:lastRenderedPageBreak/>
              <w:t>Tier 3</w:t>
            </w:r>
          </w:p>
        </w:tc>
        <w:tc>
          <w:tcPr>
            <w:tcW w:w="2706" w:type="pct"/>
          </w:tcPr>
          <w:p w14:paraId="004A5690" w14:textId="235A5ED3" w:rsidR="004C0838" w:rsidRPr="008E1607" w:rsidRDefault="004C0838" w:rsidP="008E1607">
            <w:pPr>
              <w:cnfStyle w:val="000000100000" w:firstRow="0" w:lastRow="0" w:firstColumn="0" w:lastColumn="0" w:oddVBand="0" w:evenVBand="0" w:oddHBand="1" w:evenHBand="0" w:firstRowFirstColumn="0" w:firstRowLastColumn="0" w:lastRowFirstColumn="0" w:lastRowLastColumn="0"/>
            </w:pPr>
            <w:r w:rsidRPr="008E1607">
              <w:t xml:space="preserve">Where a clinical condition or injury specified in Table 1 </w:t>
            </w:r>
            <w:r w:rsidR="00C60D43">
              <w:t xml:space="preserve">or 2 </w:t>
            </w:r>
            <w:r w:rsidRPr="008E1607">
              <w:t>was:</w:t>
            </w:r>
          </w:p>
          <w:p w14:paraId="3EE7814B" w14:textId="77777777" w:rsidR="004C0838" w:rsidRPr="008E1607" w:rsidRDefault="004C0838" w:rsidP="008E1607">
            <w:pPr>
              <w:cnfStyle w:val="000000100000" w:firstRow="0" w:lastRow="0" w:firstColumn="0" w:lastColumn="0" w:oddVBand="0" w:evenVBand="0" w:oddHBand="1" w:evenHBand="0" w:firstRowFirstColumn="0" w:firstRowLastColumn="0" w:lastRowFirstColumn="0" w:lastRowLastColumn="0"/>
            </w:pPr>
            <w:r w:rsidRPr="008E1607">
              <w:t>suffered by the COVID-19 Vaccine recipient and most likely caused by the COVID-19 Vaccine (or its administration); and</w:t>
            </w:r>
          </w:p>
          <w:p w14:paraId="5257EFD1" w14:textId="77777777" w:rsidR="004C0838" w:rsidRPr="008E1607" w:rsidRDefault="004C0838" w:rsidP="008E1607">
            <w:pPr>
              <w:cnfStyle w:val="000000100000" w:firstRow="0" w:lastRow="0" w:firstColumn="0" w:lastColumn="0" w:oddVBand="0" w:evenVBand="0" w:oddHBand="1" w:evenHBand="0" w:firstRowFirstColumn="0" w:firstRowLastColumn="0" w:lastRowFirstColumn="0" w:lastRowLastColumn="0"/>
            </w:pPr>
            <w:r w:rsidRPr="008E1607">
              <w:t>caused, or materially contributed to, the death of the COVID-19 Vaccine recipient.</w:t>
            </w:r>
          </w:p>
        </w:tc>
        <w:tc>
          <w:tcPr>
            <w:tcW w:w="1009" w:type="pct"/>
          </w:tcPr>
          <w:p w14:paraId="1297F76D" w14:textId="77777777" w:rsidR="004C0838" w:rsidRPr="008E1607" w:rsidRDefault="004C0838" w:rsidP="008E1607">
            <w:pPr>
              <w:cnfStyle w:val="000000100000" w:firstRow="0" w:lastRow="0" w:firstColumn="0" w:lastColumn="0" w:oddVBand="0" w:evenVBand="0" w:oddHBand="1" w:evenHBand="0" w:firstRowFirstColumn="0" w:firstRowLastColumn="0" w:lastRowFirstColumn="0" w:lastRowLastColumn="0"/>
            </w:pPr>
            <w:r w:rsidRPr="008E1607">
              <w:t xml:space="preserve">Variable lump sum amount where the deceased had specified dependants or specified non-dependant relatives at the time of </w:t>
            </w:r>
            <w:proofErr w:type="gramStart"/>
            <w:r w:rsidRPr="008E1607">
              <w:t>death</w:t>
            </w:r>
            <w:proofErr w:type="gramEnd"/>
            <w:r w:rsidRPr="008E1607">
              <w:t xml:space="preserve"> </w:t>
            </w:r>
          </w:p>
          <w:p w14:paraId="6AFBC38C" w14:textId="77777777" w:rsidR="004C0838" w:rsidRPr="008E1607" w:rsidRDefault="004C0838" w:rsidP="008E1607">
            <w:pPr>
              <w:cnfStyle w:val="000000100000" w:firstRow="0" w:lastRow="0" w:firstColumn="0" w:lastColumn="0" w:oddVBand="0" w:evenVBand="0" w:oddHBand="1" w:evenHBand="0" w:firstRowFirstColumn="0" w:firstRowLastColumn="0" w:lastRowFirstColumn="0" w:lastRowLastColumn="0"/>
            </w:pPr>
            <w:r w:rsidRPr="008E1607">
              <w:t>Funeral and burial / cremation expenses</w:t>
            </w:r>
          </w:p>
        </w:tc>
        <w:tc>
          <w:tcPr>
            <w:tcW w:w="1009" w:type="pct"/>
          </w:tcPr>
          <w:p w14:paraId="5789BF7A" w14:textId="77777777" w:rsidR="004C0838" w:rsidRPr="008E1607" w:rsidRDefault="004C0838" w:rsidP="008E1607">
            <w:pPr>
              <w:cnfStyle w:val="000000100000" w:firstRow="0" w:lastRow="0" w:firstColumn="0" w:lastColumn="0" w:oddVBand="0" w:evenVBand="0" w:oddHBand="1" w:evenHBand="0" w:firstRowFirstColumn="0" w:firstRowLastColumn="0" w:lastRowFirstColumn="0" w:lastRowLastColumn="0"/>
            </w:pPr>
            <w:r w:rsidRPr="008E1607">
              <w:t xml:space="preserve">The executor or administrator of the deceased’s estate </w:t>
            </w:r>
          </w:p>
          <w:p w14:paraId="5A83A1A1" w14:textId="77777777" w:rsidR="004C0838" w:rsidRPr="008E1607" w:rsidRDefault="004C0838" w:rsidP="008E1607">
            <w:pPr>
              <w:cnfStyle w:val="000000100000" w:firstRow="0" w:lastRow="0" w:firstColumn="0" w:lastColumn="0" w:oddVBand="0" w:evenVBand="0" w:oddHBand="1" w:evenHBand="0" w:firstRowFirstColumn="0" w:firstRowLastColumn="0" w:lastRowFirstColumn="0" w:lastRowLastColumn="0"/>
            </w:pPr>
            <w:r w:rsidRPr="008E1607">
              <w:t xml:space="preserve">A lawyer retained by the executor or </w:t>
            </w:r>
            <w:proofErr w:type="gramStart"/>
            <w:r w:rsidRPr="008E1607">
              <w:t>administrator</w:t>
            </w:r>
            <w:proofErr w:type="gramEnd"/>
          </w:p>
          <w:p w14:paraId="06DC966D" w14:textId="77777777" w:rsidR="004C0838" w:rsidRPr="008E1607" w:rsidRDefault="004C0838" w:rsidP="008E1607">
            <w:pPr>
              <w:cnfStyle w:val="000000100000" w:firstRow="0" w:lastRow="0" w:firstColumn="0" w:lastColumn="0" w:oddVBand="0" w:evenVBand="0" w:oddHBand="1" w:evenHBand="0" w:firstRowFirstColumn="0" w:firstRowLastColumn="0" w:lastRowFirstColumn="0" w:lastRowLastColumn="0"/>
            </w:pPr>
            <w:r w:rsidRPr="008E1607">
              <w:t>A close relative of the deceased</w:t>
            </w:r>
          </w:p>
        </w:tc>
      </w:tr>
    </w:tbl>
    <w:p w14:paraId="0251AF08" w14:textId="70E92BE4" w:rsidR="009040E9" w:rsidRPr="009040E9" w:rsidRDefault="00B01111" w:rsidP="008E1607">
      <w:r>
        <w:t xml:space="preserve">Updated </w:t>
      </w:r>
      <w:r w:rsidR="008F2B1F">
        <w:t>1</w:t>
      </w:r>
      <w:r w:rsidR="00823F34">
        <w:t>9</w:t>
      </w:r>
      <w:r w:rsidR="008F2B1F">
        <w:t xml:space="preserve"> December 2023</w:t>
      </w:r>
    </w:p>
    <w:sectPr w:rsidR="009040E9" w:rsidRPr="009040E9" w:rsidSect="00A35BD5">
      <w:headerReference w:type="default" r:id="rId16"/>
      <w:pgSz w:w="16838" w:h="11906" w:orient="landscape"/>
      <w:pgMar w:top="1080" w:right="1440" w:bottom="1080" w:left="1440"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D1218DC" w14:textId="77777777" w:rsidR="006A4AF4" w:rsidRDefault="006A4AF4" w:rsidP="006B56BB">
      <w:r>
        <w:separator/>
      </w:r>
    </w:p>
    <w:p w14:paraId="0A50552A" w14:textId="77777777" w:rsidR="006A4AF4" w:rsidRDefault="006A4AF4"/>
  </w:endnote>
  <w:endnote w:type="continuationSeparator" w:id="0">
    <w:p w14:paraId="172C4EBD" w14:textId="77777777" w:rsidR="006A4AF4" w:rsidRDefault="006A4AF4" w:rsidP="006B56BB">
      <w:r>
        <w:continuationSeparator/>
      </w:r>
    </w:p>
    <w:p w14:paraId="19D55612" w14:textId="77777777" w:rsidR="006A4AF4" w:rsidRDefault="006A4AF4"/>
  </w:endnote>
  <w:endnote w:type="continuationNotice" w:id="1">
    <w:p w14:paraId="2C353A36" w14:textId="77777777" w:rsidR="006A4AF4" w:rsidRDefault="006A4AF4"/>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CG Times (WN)">
    <w:altName w:val="Times New Roman"/>
    <w:panose1 w:val="00000000000000000000"/>
    <w:charset w:val="00"/>
    <w:family w:val="roman"/>
    <w:notTrueType/>
    <w:pitch w:val="variable"/>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F1F756" w14:textId="17AD7733" w:rsidR="008D48C9" w:rsidRPr="003D033A" w:rsidRDefault="00F50DDE" w:rsidP="008E1607">
    <w:pPr>
      <w:pStyle w:val="Footer"/>
      <w:jc w:val="left"/>
      <w:rPr>
        <w:szCs w:val="20"/>
      </w:rPr>
    </w:pPr>
    <w:r>
      <w:t xml:space="preserve">Department of Health and Aged Care </w:t>
    </w:r>
    <w:r w:rsidR="007E0FB8">
      <w:t>–</w:t>
    </w:r>
    <w:r w:rsidR="00E850C3">
      <w:t xml:space="preserve"> </w:t>
    </w:r>
    <w:r w:rsidR="008E1607" w:rsidRPr="008E1607">
      <w:t>Overview of COVID-19 Vaccine Claims Scheme</w:t>
    </w:r>
    <w:sdt>
      <w:sdtPr>
        <w:rPr>
          <w:szCs w:val="20"/>
        </w:rPr>
        <w:id w:val="601842316"/>
        <w:docPartObj>
          <w:docPartGallery w:val="Page Numbers (Bottom of Page)"/>
          <w:docPartUnique/>
        </w:docPartObj>
      </w:sdtPr>
      <w:sdtEndPr>
        <w:rPr>
          <w:noProof/>
        </w:rPr>
      </w:sdtEndPr>
      <w:sdtContent>
        <w:r w:rsidR="003D033A">
          <w:rPr>
            <w:szCs w:val="20"/>
          </w:rPr>
          <w:tab/>
        </w:r>
        <w:r w:rsidR="003D033A" w:rsidRPr="006043C7">
          <w:rPr>
            <w:szCs w:val="20"/>
          </w:rPr>
          <w:fldChar w:fldCharType="begin"/>
        </w:r>
        <w:r w:rsidR="003D033A" w:rsidRPr="006043C7">
          <w:rPr>
            <w:szCs w:val="20"/>
          </w:rPr>
          <w:instrText xml:space="preserve"> PAGE   \* MERGEFORMAT </w:instrText>
        </w:r>
        <w:r w:rsidR="003D033A" w:rsidRPr="006043C7">
          <w:rPr>
            <w:szCs w:val="20"/>
          </w:rPr>
          <w:fldChar w:fldCharType="separate"/>
        </w:r>
        <w:r w:rsidR="002831A3">
          <w:rPr>
            <w:noProof/>
            <w:szCs w:val="20"/>
          </w:rPr>
          <w:t>3</w:t>
        </w:r>
        <w:r w:rsidR="003D033A" w:rsidRPr="006043C7">
          <w:rPr>
            <w:noProof/>
            <w:szCs w:val="20"/>
          </w:rPr>
          <w:fldChar w:fldCharType="end"/>
        </w:r>
      </w:sdtContent>
    </w:sdt>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7933CE" w14:textId="74C29D7D" w:rsidR="008D48C9" w:rsidRPr="00DE3355" w:rsidRDefault="00F50DDE" w:rsidP="008E1607">
    <w:pPr>
      <w:pStyle w:val="Footer"/>
      <w:tabs>
        <w:tab w:val="clear" w:pos="9026"/>
        <w:tab w:val="right" w:pos="9639"/>
      </w:tabs>
      <w:jc w:val="left"/>
    </w:pPr>
    <w:r>
      <w:t xml:space="preserve">Department of Health and Aged Care </w:t>
    </w:r>
    <w:r w:rsidR="007E0FB8">
      <w:t>–</w:t>
    </w:r>
    <w:r w:rsidR="00AC2679">
      <w:t xml:space="preserve"> </w:t>
    </w:r>
    <w:r w:rsidR="008E1607" w:rsidRPr="008E1607">
      <w:t>Overview of COVID-19 Vaccine Claims Scheme</w:t>
    </w:r>
    <w:sdt>
      <w:sdtPr>
        <w:id w:val="-183903453"/>
        <w:docPartObj>
          <w:docPartGallery w:val="Page Numbers (Bottom of Page)"/>
          <w:docPartUnique/>
        </w:docPartObj>
      </w:sdtPr>
      <w:sdtEndPr/>
      <w:sdtContent>
        <w:r w:rsidR="003D033A">
          <w:tab/>
        </w:r>
        <w:r w:rsidR="003D033A" w:rsidRPr="003D033A">
          <w:fldChar w:fldCharType="begin"/>
        </w:r>
        <w:r w:rsidR="003D033A" w:rsidRPr="003D033A">
          <w:instrText xml:space="preserve"> PAGE   \* MERGEFORMAT </w:instrText>
        </w:r>
        <w:r w:rsidR="003D033A" w:rsidRPr="003D033A">
          <w:fldChar w:fldCharType="separate"/>
        </w:r>
        <w:r w:rsidR="002831A3">
          <w:rPr>
            <w:noProof/>
          </w:rPr>
          <w:t>1</w:t>
        </w:r>
        <w:r w:rsidR="003D033A" w:rsidRPr="003D033A">
          <w:fldChar w:fldCharType="end"/>
        </w:r>
      </w:sdtContent>
    </w:sdt>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579A48" w14:textId="77777777" w:rsidR="00A35BD5" w:rsidRDefault="00A35BD5">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1</w:t>
    </w:r>
    <w:r>
      <w:rPr>
        <w:rStyle w:val="PageNumber"/>
      </w:rPr>
      <w:fldChar w:fldCharType="end"/>
    </w:r>
  </w:p>
  <w:p w14:paraId="44C66AC3" w14:textId="77777777" w:rsidR="00A35BD5" w:rsidRDefault="00A35BD5">
    <w:pPr>
      <w:pStyle w:val="Footer"/>
      <w:ind w:right="360"/>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09EA2D" w14:textId="6920CCED" w:rsidR="00A35BD5" w:rsidRDefault="00F50DDE" w:rsidP="00A35BD5">
    <w:pPr>
      <w:pStyle w:val="Footer"/>
      <w:tabs>
        <w:tab w:val="clear" w:pos="9026"/>
        <w:tab w:val="right" w:pos="13892"/>
      </w:tabs>
      <w:jc w:val="left"/>
    </w:pPr>
    <w:r>
      <w:t xml:space="preserve">Department of Health and Aged Care </w:t>
    </w:r>
    <w:r w:rsidR="00A35BD5">
      <w:t xml:space="preserve">– </w:t>
    </w:r>
    <w:r w:rsidR="008E1607" w:rsidRPr="008E1607">
      <w:t>Overview of COVID-19 Vaccine Claims Scheme</w:t>
    </w:r>
    <w:r w:rsidR="00A35BD5">
      <w:rPr>
        <w:sz w:val="16"/>
      </w:rPr>
      <w:tab/>
    </w:r>
    <w:r w:rsidR="00A35BD5">
      <w:rPr>
        <w:rStyle w:val="PageNumber"/>
      </w:rPr>
      <w:fldChar w:fldCharType="begin"/>
    </w:r>
    <w:r w:rsidR="00A35BD5">
      <w:rPr>
        <w:rStyle w:val="PageNumber"/>
      </w:rPr>
      <w:instrText xml:space="preserve"> PAGE </w:instrText>
    </w:r>
    <w:r w:rsidR="00A35BD5">
      <w:rPr>
        <w:rStyle w:val="PageNumber"/>
      </w:rPr>
      <w:fldChar w:fldCharType="separate"/>
    </w:r>
    <w:r w:rsidR="00A35BD5">
      <w:rPr>
        <w:rStyle w:val="PageNumber"/>
        <w:noProof/>
      </w:rPr>
      <w:t>1</w:t>
    </w:r>
    <w:r w:rsidR="00A35BD5">
      <w:rPr>
        <w:rStyle w:val="PageNumber"/>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11E0CFA" w14:textId="77777777" w:rsidR="006A4AF4" w:rsidRDefault="006A4AF4">
      <w:r>
        <w:separator/>
      </w:r>
    </w:p>
  </w:footnote>
  <w:footnote w:type="continuationSeparator" w:id="0">
    <w:p w14:paraId="24DB026F" w14:textId="77777777" w:rsidR="006A4AF4" w:rsidRDefault="006A4AF4" w:rsidP="006B56BB">
      <w:r>
        <w:continuationSeparator/>
      </w:r>
    </w:p>
    <w:p w14:paraId="00F92AC7" w14:textId="77777777" w:rsidR="006A4AF4" w:rsidRDefault="006A4AF4"/>
  </w:footnote>
  <w:footnote w:type="continuationNotice" w:id="1">
    <w:p w14:paraId="58043678" w14:textId="77777777" w:rsidR="006A4AF4" w:rsidRDefault="006A4AF4"/>
  </w:footnote>
  <w:footnote w:id="2">
    <w:p w14:paraId="58A73463" w14:textId="12FFF2F7" w:rsidR="004C0838" w:rsidRPr="0022723E" w:rsidRDefault="004C0838" w:rsidP="0022723E">
      <w:pPr>
        <w:pStyle w:val="FootnoteText"/>
      </w:pPr>
      <w:r w:rsidRPr="0022723E">
        <w:rPr>
          <w:rStyle w:val="FootnoteReference"/>
          <w:vertAlign w:val="baseline"/>
        </w:rPr>
        <w:footnoteRef/>
      </w:r>
      <w:r w:rsidRPr="0022723E">
        <w:t xml:space="preserve"> Where the </w:t>
      </w:r>
      <w:r w:rsidR="00E67549">
        <w:t>c</w:t>
      </w:r>
      <w:r w:rsidRPr="0022723E">
        <w:t xml:space="preserve">laimant is not the COVID-19 </w:t>
      </w:r>
      <w:r w:rsidR="00E67549">
        <w:t>v</w:t>
      </w:r>
      <w:r w:rsidRPr="0022723E">
        <w:t xml:space="preserve">accine recipient, the </w:t>
      </w:r>
      <w:r w:rsidR="00E67549">
        <w:t>c</w:t>
      </w:r>
      <w:r w:rsidRPr="0022723E">
        <w:t>laimant must prove that they are authorised or entitled to make a claim on their behalf.</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E38947" w14:textId="1AE7E463" w:rsidR="008D48C9" w:rsidRDefault="002364E9">
    <w:pPr>
      <w:pStyle w:val="Header"/>
    </w:pPr>
    <w:r>
      <w:rPr>
        <w:noProof/>
        <w:lang w:eastAsia="en-AU"/>
      </w:rPr>
      <w:drawing>
        <wp:inline distT="0" distB="0" distL="0" distR="0" wp14:anchorId="4D315D11" wp14:editId="79CC2A5E">
          <wp:extent cx="5731510" cy="936625"/>
          <wp:effectExtent l="0" t="0" r="2540" b="0"/>
          <wp:docPr id="6" name="Picture 6" descr="Australian Government Department of Health and Aged Care bann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6" descr="Australian Government Department of Health and Aged Care banner"/>
                  <pic:cNvPicPr/>
                </pic:nvPicPr>
                <pic:blipFill rotWithShape="1">
                  <a:blip r:embed="rId1">
                    <a:extLst>
                      <a:ext uri="{28A0092B-C50C-407E-A947-70E740481C1C}">
                        <a14:useLocalDpi xmlns:a14="http://schemas.microsoft.com/office/drawing/2010/main" val="0"/>
                      </a:ext>
                    </a:extLst>
                  </a:blip>
                  <a:srcRect t="-11037"/>
                  <a:stretch/>
                </pic:blipFill>
                <pic:spPr bwMode="auto">
                  <a:xfrm>
                    <a:off x="0" y="0"/>
                    <a:ext cx="5731510" cy="936625"/>
                  </a:xfrm>
                  <a:prstGeom prst="rect">
                    <a:avLst/>
                  </a:prstGeom>
                  <a:ln>
                    <a:noFill/>
                  </a:ln>
                  <a:extLst>
                    <a:ext uri="{53640926-AAD7-44D8-BBD7-CCE9431645EC}">
                      <a14:shadowObscured xmlns:a14="http://schemas.microsoft.com/office/drawing/2010/main"/>
                    </a:ext>
                  </a:extLst>
                </pic:spPr>
              </pic:pic>
            </a:graphicData>
          </a:graphic>
        </wp:inline>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A22D6D" w14:textId="0F7BE026" w:rsidR="008E0C77" w:rsidRDefault="008E0C77" w:rsidP="008E0C77">
    <w:pPr>
      <w:pStyle w:val="Headertext"/>
      <w:spacing w:after="180"/>
      <w:jc w:val="lef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EF0E91BA"/>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170A4316"/>
    <w:lvl w:ilvl="0">
      <w:start w:val="1"/>
      <w:numFmt w:val="decimal"/>
      <w:lvlText w:val="%1."/>
      <w:lvlJc w:val="left"/>
      <w:pPr>
        <w:tabs>
          <w:tab w:val="num" w:pos="1209"/>
        </w:tabs>
        <w:ind w:left="1209" w:hanging="360"/>
      </w:pPr>
    </w:lvl>
  </w:abstractNum>
  <w:abstractNum w:abstractNumId="2" w15:restartNumberingAfterBreak="0">
    <w:nsid w:val="FFFFFF80"/>
    <w:multiLevelType w:val="singleLevel"/>
    <w:tmpl w:val="6D8AA18C"/>
    <w:lvl w:ilvl="0">
      <w:start w:val="1"/>
      <w:numFmt w:val="bullet"/>
      <w:lvlText w:val=""/>
      <w:lvlJc w:val="left"/>
      <w:pPr>
        <w:tabs>
          <w:tab w:val="num" w:pos="1492"/>
        </w:tabs>
        <w:ind w:left="1492" w:hanging="360"/>
      </w:pPr>
      <w:rPr>
        <w:rFonts w:ascii="Symbol" w:hAnsi="Symbol" w:hint="default"/>
      </w:rPr>
    </w:lvl>
  </w:abstractNum>
  <w:abstractNum w:abstractNumId="3" w15:restartNumberingAfterBreak="0">
    <w:nsid w:val="FFFFFF81"/>
    <w:multiLevelType w:val="singleLevel"/>
    <w:tmpl w:val="E196E9D0"/>
    <w:lvl w:ilvl="0">
      <w:start w:val="1"/>
      <w:numFmt w:val="bullet"/>
      <w:lvlText w:val=""/>
      <w:lvlJc w:val="left"/>
      <w:pPr>
        <w:tabs>
          <w:tab w:val="num" w:pos="1209"/>
        </w:tabs>
        <w:ind w:left="1209" w:hanging="360"/>
      </w:pPr>
      <w:rPr>
        <w:rFonts w:ascii="Symbol" w:hAnsi="Symbol" w:hint="default"/>
      </w:rPr>
    </w:lvl>
  </w:abstractNum>
  <w:abstractNum w:abstractNumId="4" w15:restartNumberingAfterBreak="0">
    <w:nsid w:val="FFFFFF82"/>
    <w:multiLevelType w:val="singleLevel"/>
    <w:tmpl w:val="0C80D674"/>
    <w:lvl w:ilvl="0">
      <w:start w:val="1"/>
      <w:numFmt w:val="bullet"/>
      <w:lvlText w:val=""/>
      <w:lvlJc w:val="left"/>
      <w:pPr>
        <w:tabs>
          <w:tab w:val="num" w:pos="926"/>
        </w:tabs>
        <w:ind w:left="926" w:hanging="360"/>
      </w:pPr>
      <w:rPr>
        <w:rFonts w:ascii="Symbol" w:hAnsi="Symbol" w:hint="default"/>
      </w:rPr>
    </w:lvl>
  </w:abstractNum>
  <w:abstractNum w:abstractNumId="5" w15:restartNumberingAfterBreak="0">
    <w:nsid w:val="FFFFFF83"/>
    <w:multiLevelType w:val="singleLevel"/>
    <w:tmpl w:val="FEBE6068"/>
    <w:lvl w:ilvl="0">
      <w:start w:val="1"/>
      <w:numFmt w:val="bullet"/>
      <w:lvlText w:val=""/>
      <w:lvlJc w:val="left"/>
      <w:pPr>
        <w:tabs>
          <w:tab w:val="num" w:pos="643"/>
        </w:tabs>
        <w:ind w:left="643" w:hanging="360"/>
      </w:pPr>
      <w:rPr>
        <w:rFonts w:ascii="Symbol" w:hAnsi="Symbol" w:hint="default"/>
      </w:rPr>
    </w:lvl>
  </w:abstractNum>
  <w:abstractNum w:abstractNumId="6" w15:restartNumberingAfterBreak="0">
    <w:nsid w:val="FFFFFF88"/>
    <w:multiLevelType w:val="singleLevel"/>
    <w:tmpl w:val="F23A2976"/>
    <w:lvl w:ilvl="0">
      <w:start w:val="1"/>
      <w:numFmt w:val="decimal"/>
      <w:lvlText w:val="%1."/>
      <w:lvlJc w:val="left"/>
      <w:pPr>
        <w:tabs>
          <w:tab w:val="num" w:pos="360"/>
        </w:tabs>
        <w:ind w:left="360" w:hanging="360"/>
      </w:pPr>
    </w:lvl>
  </w:abstractNum>
  <w:abstractNum w:abstractNumId="7" w15:restartNumberingAfterBreak="0">
    <w:nsid w:val="FFFFFF89"/>
    <w:multiLevelType w:val="singleLevel"/>
    <w:tmpl w:val="D752FC2E"/>
    <w:lvl w:ilvl="0">
      <w:start w:val="1"/>
      <w:numFmt w:val="bullet"/>
      <w:lvlText w:val=""/>
      <w:lvlJc w:val="left"/>
      <w:pPr>
        <w:tabs>
          <w:tab w:val="num" w:pos="360"/>
        </w:tabs>
        <w:ind w:left="360" w:hanging="360"/>
      </w:pPr>
      <w:rPr>
        <w:rFonts w:ascii="Symbol" w:hAnsi="Symbol" w:hint="default"/>
      </w:rPr>
    </w:lvl>
  </w:abstractNum>
  <w:abstractNum w:abstractNumId="8" w15:restartNumberingAfterBreak="0">
    <w:nsid w:val="03311526"/>
    <w:multiLevelType w:val="hybridMultilevel"/>
    <w:tmpl w:val="1A242556"/>
    <w:lvl w:ilvl="0" w:tplc="7E481060">
      <w:start w:val="1"/>
      <w:numFmt w:val="decimal"/>
      <w:pStyle w:val="Tablelistnumber"/>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 w15:restartNumberingAfterBreak="0">
    <w:nsid w:val="03C7136E"/>
    <w:multiLevelType w:val="hybridMultilevel"/>
    <w:tmpl w:val="DCC4E712"/>
    <w:lvl w:ilvl="0" w:tplc="294CC18C">
      <w:start w:val="1"/>
      <w:numFmt w:val="lowerRoman"/>
      <w:lvlText w:val="%1."/>
      <w:lvlJc w:val="right"/>
      <w:pPr>
        <w:ind w:left="720" w:hanging="360"/>
      </w:pPr>
      <w:rPr>
        <w:rFonts w:hint="default"/>
        <w:sz w:val="22"/>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0" w15:restartNumberingAfterBreak="0">
    <w:nsid w:val="091E06AC"/>
    <w:multiLevelType w:val="hybridMultilevel"/>
    <w:tmpl w:val="4AA04ABE"/>
    <w:lvl w:ilvl="0" w:tplc="0C090003">
      <w:start w:val="1"/>
      <w:numFmt w:val="bullet"/>
      <w:lvlText w:val="o"/>
      <w:lvlJc w:val="left"/>
      <w:pPr>
        <w:ind w:left="720" w:hanging="360"/>
      </w:pPr>
      <w:rPr>
        <w:rFonts w:ascii="Courier New" w:hAnsi="Courier New" w:cs="Courier New"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0A1D3ADF"/>
    <w:multiLevelType w:val="hybridMultilevel"/>
    <w:tmpl w:val="1AD4A19C"/>
    <w:lvl w:ilvl="0" w:tplc="6556FF00">
      <w:start w:val="1"/>
      <w:numFmt w:val="bullet"/>
      <w:lvlText w:val="•"/>
      <w:lvlJc w:val="left"/>
      <w:pPr>
        <w:tabs>
          <w:tab w:val="num" w:pos="720"/>
        </w:tabs>
        <w:ind w:left="720" w:hanging="360"/>
      </w:pPr>
      <w:rPr>
        <w:rFonts w:ascii="Calibri" w:hAnsi="Calibr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0AEF1E95"/>
    <w:multiLevelType w:val="hybridMultilevel"/>
    <w:tmpl w:val="03948FE0"/>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3" w15:restartNumberingAfterBreak="0">
    <w:nsid w:val="0E231430"/>
    <w:multiLevelType w:val="hybridMultilevel"/>
    <w:tmpl w:val="43BCF856"/>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4" w15:restartNumberingAfterBreak="0">
    <w:nsid w:val="13363506"/>
    <w:multiLevelType w:val="hybridMultilevel"/>
    <w:tmpl w:val="9FEA7CEA"/>
    <w:lvl w:ilvl="0" w:tplc="B722292C">
      <w:start w:val="1"/>
      <w:numFmt w:val="bullet"/>
      <w:pStyle w:val="ListBullet"/>
      <w:lvlText w:val=""/>
      <w:lvlJc w:val="left"/>
      <w:pPr>
        <w:ind w:left="360" w:hanging="360"/>
      </w:pPr>
      <w:rPr>
        <w:rFonts w:ascii="Symbol" w:hAnsi="Symbol" w:hint="default"/>
        <w:color w:val="auto"/>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1B426D0E"/>
    <w:multiLevelType w:val="hybridMultilevel"/>
    <w:tmpl w:val="FAA66438"/>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6" w15:restartNumberingAfterBreak="0">
    <w:nsid w:val="1D6322F1"/>
    <w:multiLevelType w:val="hybridMultilevel"/>
    <w:tmpl w:val="66A2C57C"/>
    <w:lvl w:ilvl="0" w:tplc="0C090003">
      <w:start w:val="1"/>
      <w:numFmt w:val="bullet"/>
      <w:lvlText w:val="o"/>
      <w:lvlJc w:val="left"/>
      <w:pPr>
        <w:ind w:left="720" w:hanging="360"/>
      </w:pPr>
      <w:rPr>
        <w:rFonts w:ascii="Courier New" w:hAnsi="Courier New" w:cs="Courier New"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1EB23D3C"/>
    <w:multiLevelType w:val="hybridMultilevel"/>
    <w:tmpl w:val="D77C3A6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2BDF4EC7"/>
    <w:multiLevelType w:val="hybridMultilevel"/>
    <w:tmpl w:val="C9404C0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2EFE095F"/>
    <w:multiLevelType w:val="hybridMultilevel"/>
    <w:tmpl w:val="5DD63A04"/>
    <w:lvl w:ilvl="0" w:tplc="3E8AA5BE">
      <w:start w:val="1"/>
      <w:numFmt w:val="lowerRoman"/>
      <w:lvlText w:val="%1."/>
      <w:lvlJc w:val="right"/>
      <w:pPr>
        <w:ind w:left="720" w:hanging="360"/>
      </w:pPr>
      <w:rPr>
        <w:rFonts w:hint="default"/>
        <w:sz w:val="22"/>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0" w15:restartNumberingAfterBreak="0">
    <w:nsid w:val="313F0920"/>
    <w:multiLevelType w:val="hybridMultilevel"/>
    <w:tmpl w:val="91920B1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15:restartNumberingAfterBreak="0">
    <w:nsid w:val="34CD50FD"/>
    <w:multiLevelType w:val="hybridMultilevel"/>
    <w:tmpl w:val="510C8AC6"/>
    <w:lvl w:ilvl="0" w:tplc="40C89D2C">
      <w:start w:val="1"/>
      <w:numFmt w:val="lowerLetter"/>
      <w:pStyle w:val="ListNumber2"/>
      <w:lvlText w:val="%1)"/>
      <w:lvlJc w:val="left"/>
      <w:pPr>
        <w:ind w:left="644" w:hanging="360"/>
      </w:pPr>
      <w:rPr>
        <w:rFonts w:ascii="Arial" w:hAnsi="Arial" w:hint="default"/>
        <w:b w:val="0"/>
        <w:i w:val="0"/>
        <w:color w:val="auto"/>
        <w:sz w:val="22"/>
      </w:rPr>
    </w:lvl>
    <w:lvl w:ilvl="1" w:tplc="0C090003" w:tentative="1">
      <w:start w:val="1"/>
      <w:numFmt w:val="bullet"/>
      <w:lvlText w:val="o"/>
      <w:lvlJc w:val="left"/>
      <w:pPr>
        <w:ind w:left="1724" w:hanging="360"/>
      </w:pPr>
      <w:rPr>
        <w:rFonts w:ascii="Courier New" w:hAnsi="Courier New" w:cs="Courier New" w:hint="default"/>
      </w:rPr>
    </w:lvl>
    <w:lvl w:ilvl="2" w:tplc="0C090005" w:tentative="1">
      <w:start w:val="1"/>
      <w:numFmt w:val="bullet"/>
      <w:lvlText w:val=""/>
      <w:lvlJc w:val="left"/>
      <w:pPr>
        <w:ind w:left="2444" w:hanging="360"/>
      </w:pPr>
      <w:rPr>
        <w:rFonts w:ascii="Wingdings" w:hAnsi="Wingdings" w:hint="default"/>
      </w:rPr>
    </w:lvl>
    <w:lvl w:ilvl="3" w:tplc="0C090001" w:tentative="1">
      <w:start w:val="1"/>
      <w:numFmt w:val="bullet"/>
      <w:lvlText w:val=""/>
      <w:lvlJc w:val="left"/>
      <w:pPr>
        <w:ind w:left="3164" w:hanging="360"/>
      </w:pPr>
      <w:rPr>
        <w:rFonts w:ascii="Symbol" w:hAnsi="Symbol" w:hint="default"/>
      </w:rPr>
    </w:lvl>
    <w:lvl w:ilvl="4" w:tplc="0C090003" w:tentative="1">
      <w:start w:val="1"/>
      <w:numFmt w:val="bullet"/>
      <w:lvlText w:val="o"/>
      <w:lvlJc w:val="left"/>
      <w:pPr>
        <w:ind w:left="3884" w:hanging="360"/>
      </w:pPr>
      <w:rPr>
        <w:rFonts w:ascii="Courier New" w:hAnsi="Courier New" w:cs="Courier New" w:hint="default"/>
      </w:rPr>
    </w:lvl>
    <w:lvl w:ilvl="5" w:tplc="0C090005" w:tentative="1">
      <w:start w:val="1"/>
      <w:numFmt w:val="bullet"/>
      <w:lvlText w:val=""/>
      <w:lvlJc w:val="left"/>
      <w:pPr>
        <w:ind w:left="4604" w:hanging="360"/>
      </w:pPr>
      <w:rPr>
        <w:rFonts w:ascii="Wingdings" w:hAnsi="Wingdings" w:hint="default"/>
      </w:rPr>
    </w:lvl>
    <w:lvl w:ilvl="6" w:tplc="0C090001" w:tentative="1">
      <w:start w:val="1"/>
      <w:numFmt w:val="bullet"/>
      <w:lvlText w:val=""/>
      <w:lvlJc w:val="left"/>
      <w:pPr>
        <w:ind w:left="5324" w:hanging="360"/>
      </w:pPr>
      <w:rPr>
        <w:rFonts w:ascii="Symbol" w:hAnsi="Symbol" w:hint="default"/>
      </w:rPr>
    </w:lvl>
    <w:lvl w:ilvl="7" w:tplc="0C090003" w:tentative="1">
      <w:start w:val="1"/>
      <w:numFmt w:val="bullet"/>
      <w:lvlText w:val="o"/>
      <w:lvlJc w:val="left"/>
      <w:pPr>
        <w:ind w:left="6044" w:hanging="360"/>
      </w:pPr>
      <w:rPr>
        <w:rFonts w:ascii="Courier New" w:hAnsi="Courier New" w:cs="Courier New" w:hint="default"/>
      </w:rPr>
    </w:lvl>
    <w:lvl w:ilvl="8" w:tplc="0C090005" w:tentative="1">
      <w:start w:val="1"/>
      <w:numFmt w:val="bullet"/>
      <w:lvlText w:val=""/>
      <w:lvlJc w:val="left"/>
      <w:pPr>
        <w:ind w:left="6764" w:hanging="360"/>
      </w:pPr>
      <w:rPr>
        <w:rFonts w:ascii="Wingdings" w:hAnsi="Wingdings" w:hint="default"/>
      </w:rPr>
    </w:lvl>
  </w:abstractNum>
  <w:abstractNum w:abstractNumId="22" w15:restartNumberingAfterBreak="0">
    <w:nsid w:val="3C234C71"/>
    <w:multiLevelType w:val="hybridMultilevel"/>
    <w:tmpl w:val="A1BAD496"/>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15:restartNumberingAfterBreak="0">
    <w:nsid w:val="3C6C4325"/>
    <w:multiLevelType w:val="multilevel"/>
    <w:tmpl w:val="B2D875F0"/>
    <w:lvl w:ilvl="0">
      <w:start w:val="1"/>
      <w:numFmt w:val="decimal"/>
      <w:lvlText w:val="%1"/>
      <w:lvlJc w:val="left"/>
      <w:pPr>
        <w:tabs>
          <w:tab w:val="num" w:pos="2439"/>
        </w:tabs>
        <w:ind w:left="2439" w:hanging="737"/>
      </w:pPr>
      <w:rPr>
        <w:rFonts w:hint="default"/>
        <w:b/>
        <w:bCs w:val="0"/>
      </w:rPr>
    </w:lvl>
    <w:lvl w:ilvl="1">
      <w:start w:val="1"/>
      <w:numFmt w:val="decimal"/>
      <w:lvlText w:val="(%2)"/>
      <w:lvlJc w:val="left"/>
      <w:pPr>
        <w:ind w:left="1474" w:hanging="737"/>
      </w:pPr>
      <w:rPr>
        <w:rFonts w:hint="default"/>
      </w:rPr>
    </w:lvl>
    <w:lvl w:ilvl="2">
      <w:start w:val="1"/>
      <w:numFmt w:val="lowerLetter"/>
      <w:lvlText w:val="(%3)"/>
      <w:lvlJc w:val="left"/>
      <w:pPr>
        <w:ind w:left="2211" w:hanging="737"/>
      </w:pPr>
      <w:rPr>
        <w:rFonts w:hint="default"/>
      </w:rPr>
    </w:lvl>
    <w:lvl w:ilvl="3">
      <w:start w:val="1"/>
      <w:numFmt w:val="lowerRoman"/>
      <w:lvlText w:val="(%4)"/>
      <w:lvlJc w:val="left"/>
      <w:pPr>
        <w:ind w:left="2948" w:hanging="737"/>
      </w:pPr>
      <w:rPr>
        <w:rFonts w:hint="default"/>
      </w:rPr>
    </w:lvl>
    <w:lvl w:ilvl="4">
      <w:start w:val="1"/>
      <w:numFmt w:val="upperLetter"/>
      <w:lvlText w:val="(%5)"/>
      <w:lvlJc w:val="left"/>
      <w:pPr>
        <w:ind w:left="3686" w:hanging="738"/>
      </w:pPr>
      <w:rPr>
        <w:rFonts w:hint="default"/>
      </w:rPr>
    </w:lvl>
    <w:lvl w:ilvl="5">
      <w:start w:val="1"/>
      <w:numFmt w:val="lowerLetter"/>
      <w:lvlText w:val="(a%6)"/>
      <w:lvlJc w:val="left"/>
      <w:pPr>
        <w:tabs>
          <w:tab w:val="num" w:pos="3686"/>
        </w:tabs>
        <w:ind w:left="3686" w:hanging="738"/>
      </w:pPr>
      <w:rPr>
        <w:rFonts w:hint="default"/>
      </w:rPr>
    </w:lvl>
    <w:lvl w:ilvl="6">
      <w:start w:val="1"/>
      <w:numFmt w:val="none"/>
      <w:suff w:val="nothing"/>
      <w:lvlText w:val=""/>
      <w:lvlJc w:val="left"/>
      <w:pPr>
        <w:ind w:left="737" w:firstLine="0"/>
      </w:pPr>
      <w:rPr>
        <w:rFonts w:hint="default"/>
        <w:lang w:val="en-AU"/>
      </w:rPr>
    </w:lvl>
    <w:lvl w:ilvl="7">
      <w:start w:val="1"/>
      <w:numFmt w:val="lowerLetter"/>
      <w:lvlText w:val="(%8)"/>
      <w:lvlJc w:val="left"/>
      <w:pPr>
        <w:tabs>
          <w:tab w:val="num" w:pos="2154"/>
        </w:tabs>
        <w:ind w:left="2154" w:hanging="737"/>
      </w:pPr>
      <w:rPr>
        <w:rFonts w:hint="default"/>
        <w:b w:val="0"/>
        <w:bCs w:val="0"/>
      </w:rPr>
    </w:lvl>
    <w:lvl w:ilvl="8">
      <w:start w:val="1"/>
      <w:numFmt w:val="lowerRoman"/>
      <w:lvlText w:val="(%9)"/>
      <w:lvlJc w:val="left"/>
      <w:pPr>
        <w:tabs>
          <w:tab w:val="num" w:pos="2211"/>
        </w:tabs>
        <w:ind w:left="2211" w:hanging="737"/>
      </w:pPr>
      <w:rPr>
        <w:rFonts w:hint="default"/>
      </w:rPr>
    </w:lvl>
  </w:abstractNum>
  <w:abstractNum w:abstractNumId="24" w15:restartNumberingAfterBreak="0">
    <w:nsid w:val="3ED52161"/>
    <w:multiLevelType w:val="hybridMultilevel"/>
    <w:tmpl w:val="8470356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4354390E"/>
    <w:multiLevelType w:val="hybridMultilevel"/>
    <w:tmpl w:val="221CF9CA"/>
    <w:lvl w:ilvl="0" w:tplc="6556FF00">
      <w:start w:val="1"/>
      <w:numFmt w:val="bullet"/>
      <w:lvlText w:val="•"/>
      <w:lvlJc w:val="left"/>
      <w:pPr>
        <w:tabs>
          <w:tab w:val="num" w:pos="720"/>
        </w:tabs>
        <w:ind w:left="720" w:hanging="360"/>
      </w:pPr>
      <w:rPr>
        <w:rFonts w:ascii="Calibri" w:hAnsi="Calibri" w:hint="default"/>
      </w:rPr>
    </w:lvl>
    <w:lvl w:ilvl="1" w:tplc="B770D50E">
      <w:start w:val="1"/>
      <w:numFmt w:val="bullet"/>
      <w:lvlText w:val="•"/>
      <w:lvlJc w:val="left"/>
      <w:pPr>
        <w:tabs>
          <w:tab w:val="num" w:pos="1440"/>
        </w:tabs>
        <w:ind w:left="1440" w:hanging="360"/>
      </w:pPr>
      <w:rPr>
        <w:rFonts w:ascii="Calibri" w:hAnsi="Calibri" w:hint="default"/>
      </w:rPr>
    </w:lvl>
    <w:lvl w:ilvl="2" w:tplc="D1AC3FE6">
      <w:start w:val="1"/>
      <w:numFmt w:val="bullet"/>
      <w:lvlText w:val=""/>
      <w:lvlJc w:val="left"/>
      <w:pPr>
        <w:tabs>
          <w:tab w:val="num" w:pos="2084"/>
        </w:tabs>
        <w:ind w:left="2084" w:hanging="284"/>
      </w:pPr>
      <w:rPr>
        <w:rFonts w:ascii="Symbol" w:hAnsi="Symbol" w:hint="default"/>
      </w:rPr>
    </w:lvl>
    <w:lvl w:ilvl="3" w:tplc="2E722BD4">
      <w:start w:val="1"/>
      <w:numFmt w:val="bullet"/>
      <w:lvlText w:val="•"/>
      <w:lvlJc w:val="left"/>
      <w:pPr>
        <w:tabs>
          <w:tab w:val="num" w:pos="2880"/>
        </w:tabs>
        <w:ind w:left="2880" w:hanging="360"/>
      </w:pPr>
      <w:rPr>
        <w:rFonts w:ascii="Calibri" w:hAnsi="Calibri" w:hint="default"/>
      </w:rPr>
    </w:lvl>
    <w:lvl w:ilvl="4" w:tplc="CDB2B8BC" w:tentative="1">
      <w:start w:val="1"/>
      <w:numFmt w:val="bullet"/>
      <w:lvlText w:val="•"/>
      <w:lvlJc w:val="left"/>
      <w:pPr>
        <w:tabs>
          <w:tab w:val="num" w:pos="3600"/>
        </w:tabs>
        <w:ind w:left="3600" w:hanging="360"/>
      </w:pPr>
      <w:rPr>
        <w:rFonts w:ascii="Calibri" w:hAnsi="Calibri" w:hint="default"/>
      </w:rPr>
    </w:lvl>
    <w:lvl w:ilvl="5" w:tplc="7D8CFA76" w:tentative="1">
      <w:start w:val="1"/>
      <w:numFmt w:val="bullet"/>
      <w:lvlText w:val="•"/>
      <w:lvlJc w:val="left"/>
      <w:pPr>
        <w:tabs>
          <w:tab w:val="num" w:pos="4320"/>
        </w:tabs>
        <w:ind w:left="4320" w:hanging="360"/>
      </w:pPr>
      <w:rPr>
        <w:rFonts w:ascii="Calibri" w:hAnsi="Calibri" w:hint="default"/>
      </w:rPr>
    </w:lvl>
    <w:lvl w:ilvl="6" w:tplc="349224D0" w:tentative="1">
      <w:start w:val="1"/>
      <w:numFmt w:val="bullet"/>
      <w:lvlText w:val="•"/>
      <w:lvlJc w:val="left"/>
      <w:pPr>
        <w:tabs>
          <w:tab w:val="num" w:pos="5040"/>
        </w:tabs>
        <w:ind w:left="5040" w:hanging="360"/>
      </w:pPr>
      <w:rPr>
        <w:rFonts w:ascii="Calibri" w:hAnsi="Calibri" w:hint="default"/>
      </w:rPr>
    </w:lvl>
    <w:lvl w:ilvl="7" w:tplc="AD2E393C" w:tentative="1">
      <w:start w:val="1"/>
      <w:numFmt w:val="bullet"/>
      <w:lvlText w:val="•"/>
      <w:lvlJc w:val="left"/>
      <w:pPr>
        <w:tabs>
          <w:tab w:val="num" w:pos="5760"/>
        </w:tabs>
        <w:ind w:left="5760" w:hanging="360"/>
      </w:pPr>
      <w:rPr>
        <w:rFonts w:ascii="Calibri" w:hAnsi="Calibri" w:hint="default"/>
      </w:rPr>
    </w:lvl>
    <w:lvl w:ilvl="8" w:tplc="22B27F60" w:tentative="1">
      <w:start w:val="1"/>
      <w:numFmt w:val="bullet"/>
      <w:lvlText w:val="•"/>
      <w:lvlJc w:val="left"/>
      <w:pPr>
        <w:tabs>
          <w:tab w:val="num" w:pos="6480"/>
        </w:tabs>
        <w:ind w:left="6480" w:hanging="360"/>
      </w:pPr>
      <w:rPr>
        <w:rFonts w:ascii="Calibri" w:hAnsi="Calibri" w:hint="default"/>
      </w:rPr>
    </w:lvl>
  </w:abstractNum>
  <w:abstractNum w:abstractNumId="26" w15:restartNumberingAfterBreak="0">
    <w:nsid w:val="4A086700"/>
    <w:multiLevelType w:val="hybridMultilevel"/>
    <w:tmpl w:val="847284F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7" w15:restartNumberingAfterBreak="0">
    <w:nsid w:val="4A277C39"/>
    <w:multiLevelType w:val="hybridMultilevel"/>
    <w:tmpl w:val="9DD0A53A"/>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8" w15:restartNumberingAfterBreak="0">
    <w:nsid w:val="500A4EAD"/>
    <w:multiLevelType w:val="hybridMultilevel"/>
    <w:tmpl w:val="2654DC9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9" w15:restartNumberingAfterBreak="0">
    <w:nsid w:val="51E0409D"/>
    <w:multiLevelType w:val="hybridMultilevel"/>
    <w:tmpl w:val="B9020172"/>
    <w:lvl w:ilvl="0" w:tplc="C4020892">
      <w:start w:val="1"/>
      <w:numFmt w:val="bullet"/>
      <w:pStyle w:val="ListNumber3"/>
      <w:lvlText w:val=""/>
      <w:lvlJc w:val="left"/>
      <w:pPr>
        <w:ind w:left="360" w:hanging="360"/>
      </w:pPr>
      <w:rPr>
        <w:rFonts w:ascii="Wingdings" w:hAnsi="Wingdings"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0" w15:restartNumberingAfterBreak="0">
    <w:nsid w:val="5CA31DF5"/>
    <w:multiLevelType w:val="hybridMultilevel"/>
    <w:tmpl w:val="97BA47FE"/>
    <w:lvl w:ilvl="0" w:tplc="5470C82E">
      <w:start w:val="1"/>
      <w:numFmt w:val="lowerLetter"/>
      <w:lvlText w:val="%1)"/>
      <w:lvlJc w:val="left"/>
      <w:pPr>
        <w:ind w:left="360" w:hanging="360"/>
      </w:pPr>
      <w:rPr>
        <w:rFonts w:ascii="Times New Roman" w:hAnsi="Times New Roman" w:cs="Times New Roman" w:hint="default"/>
        <w:sz w:val="22"/>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31" w15:restartNumberingAfterBreak="0">
    <w:nsid w:val="60AB5E11"/>
    <w:multiLevelType w:val="hybridMultilevel"/>
    <w:tmpl w:val="092E78E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2" w15:restartNumberingAfterBreak="0">
    <w:nsid w:val="66D4121B"/>
    <w:multiLevelType w:val="hybridMultilevel"/>
    <w:tmpl w:val="16D668B2"/>
    <w:lvl w:ilvl="0" w:tplc="ECB4357A">
      <w:start w:val="1"/>
      <w:numFmt w:val="lowerLetter"/>
      <w:lvlText w:val="%1)"/>
      <w:lvlJc w:val="left"/>
      <w:pPr>
        <w:ind w:left="360" w:hanging="360"/>
      </w:pPr>
      <w:rPr>
        <w:rFonts w:ascii="Times New Roman" w:hAnsi="Times New Roman" w:cs="Times New Roman" w:hint="default"/>
        <w:sz w:val="22"/>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33" w15:restartNumberingAfterBreak="0">
    <w:nsid w:val="68CB0949"/>
    <w:multiLevelType w:val="hybridMultilevel"/>
    <w:tmpl w:val="24AE8FA2"/>
    <w:lvl w:ilvl="0" w:tplc="CDB8AADC">
      <w:start w:val="1"/>
      <w:numFmt w:val="lowerLetter"/>
      <w:lvlText w:val="%1)"/>
      <w:lvlJc w:val="left"/>
      <w:pPr>
        <w:ind w:left="720" w:hanging="360"/>
      </w:pPr>
      <w:rPr>
        <w:rFonts w:ascii="Times New Roman" w:hAnsi="Times New Roman" w:cs="Times New Roman" w:hint="default"/>
        <w:sz w:val="22"/>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4" w15:restartNumberingAfterBreak="0">
    <w:nsid w:val="68F41A2F"/>
    <w:multiLevelType w:val="hybridMultilevel"/>
    <w:tmpl w:val="50320C18"/>
    <w:lvl w:ilvl="0" w:tplc="0C09000F">
      <w:start w:val="1"/>
      <w:numFmt w:val="decimal"/>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35" w15:restartNumberingAfterBreak="0">
    <w:nsid w:val="6CF8287E"/>
    <w:multiLevelType w:val="hybridMultilevel"/>
    <w:tmpl w:val="A44C6632"/>
    <w:lvl w:ilvl="0" w:tplc="B6B6120E">
      <w:start w:val="1"/>
      <w:numFmt w:val="bullet"/>
      <w:pStyle w:val="Tablelist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6" w15:restartNumberingAfterBreak="0">
    <w:nsid w:val="6E0B6E78"/>
    <w:multiLevelType w:val="hybridMultilevel"/>
    <w:tmpl w:val="8780AFD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7" w15:restartNumberingAfterBreak="0">
    <w:nsid w:val="778330F3"/>
    <w:multiLevelType w:val="hybridMultilevel"/>
    <w:tmpl w:val="435A1EB0"/>
    <w:lvl w:ilvl="0" w:tplc="0C09000F">
      <w:start w:val="1"/>
      <w:numFmt w:val="decimal"/>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38" w15:restartNumberingAfterBreak="0">
    <w:nsid w:val="790D2DD6"/>
    <w:multiLevelType w:val="hybridMultilevel"/>
    <w:tmpl w:val="053E80C2"/>
    <w:lvl w:ilvl="0" w:tplc="2B4A190E">
      <w:start w:val="1"/>
      <w:numFmt w:val="lowerLetter"/>
      <w:lvlText w:val="%1)"/>
      <w:lvlJc w:val="left"/>
      <w:pPr>
        <w:ind w:left="360" w:hanging="360"/>
      </w:pPr>
      <w:rPr>
        <w:rFonts w:ascii="Times New Roman" w:hAnsi="Times New Roman" w:cs="Times New Roman" w:hint="default"/>
        <w:sz w:val="22"/>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39" w15:restartNumberingAfterBreak="0">
    <w:nsid w:val="7CFF281C"/>
    <w:multiLevelType w:val="hybridMultilevel"/>
    <w:tmpl w:val="531853D6"/>
    <w:lvl w:ilvl="0" w:tplc="C0E6C8A8">
      <w:start w:val="1"/>
      <w:numFmt w:val="decimal"/>
      <w:pStyle w:val="Heading2"/>
      <w:lvlText w:val="%1."/>
      <w:lvlJc w:val="left"/>
      <w:pPr>
        <w:ind w:left="720" w:hanging="360"/>
      </w:pPr>
      <w:rPr>
        <w:rFonts w:ascii="Arial" w:hAnsi="Arial" w:hint="default"/>
        <w:b/>
        <w:i w:val="0"/>
        <w:sz w:val="36"/>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0" w15:restartNumberingAfterBreak="0">
    <w:nsid w:val="7E391716"/>
    <w:multiLevelType w:val="hybridMultilevel"/>
    <w:tmpl w:val="DDBC3032"/>
    <w:lvl w:ilvl="0" w:tplc="F4C86310">
      <w:start w:val="1"/>
      <w:numFmt w:val="bullet"/>
      <w:pStyle w:val="ListBullet2"/>
      <w:lvlText w:val="o"/>
      <w:lvlJc w:val="left"/>
      <w:pPr>
        <w:ind w:left="1004" w:hanging="360"/>
      </w:pPr>
      <w:rPr>
        <w:rFonts w:ascii="Courier New" w:hAnsi="Courier New" w:cs="Courier New" w:hint="default"/>
      </w:rPr>
    </w:lvl>
    <w:lvl w:ilvl="1" w:tplc="0C090003" w:tentative="1">
      <w:start w:val="1"/>
      <w:numFmt w:val="bullet"/>
      <w:lvlText w:val="o"/>
      <w:lvlJc w:val="left"/>
      <w:pPr>
        <w:ind w:left="1724" w:hanging="360"/>
      </w:pPr>
      <w:rPr>
        <w:rFonts w:ascii="Courier New" w:hAnsi="Courier New" w:cs="Courier New" w:hint="default"/>
      </w:rPr>
    </w:lvl>
    <w:lvl w:ilvl="2" w:tplc="0C090005" w:tentative="1">
      <w:start w:val="1"/>
      <w:numFmt w:val="bullet"/>
      <w:lvlText w:val=""/>
      <w:lvlJc w:val="left"/>
      <w:pPr>
        <w:ind w:left="2444" w:hanging="360"/>
      </w:pPr>
      <w:rPr>
        <w:rFonts w:ascii="Wingdings" w:hAnsi="Wingdings" w:hint="default"/>
      </w:rPr>
    </w:lvl>
    <w:lvl w:ilvl="3" w:tplc="0C090001" w:tentative="1">
      <w:start w:val="1"/>
      <w:numFmt w:val="bullet"/>
      <w:lvlText w:val=""/>
      <w:lvlJc w:val="left"/>
      <w:pPr>
        <w:ind w:left="3164" w:hanging="360"/>
      </w:pPr>
      <w:rPr>
        <w:rFonts w:ascii="Symbol" w:hAnsi="Symbol" w:hint="default"/>
      </w:rPr>
    </w:lvl>
    <w:lvl w:ilvl="4" w:tplc="0C090003" w:tentative="1">
      <w:start w:val="1"/>
      <w:numFmt w:val="bullet"/>
      <w:lvlText w:val="o"/>
      <w:lvlJc w:val="left"/>
      <w:pPr>
        <w:ind w:left="3884" w:hanging="360"/>
      </w:pPr>
      <w:rPr>
        <w:rFonts w:ascii="Courier New" w:hAnsi="Courier New" w:cs="Courier New" w:hint="default"/>
      </w:rPr>
    </w:lvl>
    <w:lvl w:ilvl="5" w:tplc="0C090005" w:tentative="1">
      <w:start w:val="1"/>
      <w:numFmt w:val="bullet"/>
      <w:lvlText w:val=""/>
      <w:lvlJc w:val="left"/>
      <w:pPr>
        <w:ind w:left="4604" w:hanging="360"/>
      </w:pPr>
      <w:rPr>
        <w:rFonts w:ascii="Wingdings" w:hAnsi="Wingdings" w:hint="default"/>
      </w:rPr>
    </w:lvl>
    <w:lvl w:ilvl="6" w:tplc="0C090001" w:tentative="1">
      <w:start w:val="1"/>
      <w:numFmt w:val="bullet"/>
      <w:lvlText w:val=""/>
      <w:lvlJc w:val="left"/>
      <w:pPr>
        <w:ind w:left="5324" w:hanging="360"/>
      </w:pPr>
      <w:rPr>
        <w:rFonts w:ascii="Symbol" w:hAnsi="Symbol" w:hint="default"/>
      </w:rPr>
    </w:lvl>
    <w:lvl w:ilvl="7" w:tplc="0C090003" w:tentative="1">
      <w:start w:val="1"/>
      <w:numFmt w:val="bullet"/>
      <w:lvlText w:val="o"/>
      <w:lvlJc w:val="left"/>
      <w:pPr>
        <w:ind w:left="6044" w:hanging="360"/>
      </w:pPr>
      <w:rPr>
        <w:rFonts w:ascii="Courier New" w:hAnsi="Courier New" w:cs="Courier New" w:hint="default"/>
      </w:rPr>
    </w:lvl>
    <w:lvl w:ilvl="8" w:tplc="0C090005" w:tentative="1">
      <w:start w:val="1"/>
      <w:numFmt w:val="bullet"/>
      <w:lvlText w:val=""/>
      <w:lvlJc w:val="left"/>
      <w:pPr>
        <w:ind w:left="6764" w:hanging="360"/>
      </w:pPr>
      <w:rPr>
        <w:rFonts w:ascii="Wingdings" w:hAnsi="Wingdings" w:hint="default"/>
      </w:rPr>
    </w:lvl>
  </w:abstractNum>
  <w:abstractNum w:abstractNumId="41" w15:restartNumberingAfterBreak="0">
    <w:nsid w:val="7F3C7E7C"/>
    <w:multiLevelType w:val="hybridMultilevel"/>
    <w:tmpl w:val="7ADEFE9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16cid:durableId="2095276251">
    <w:abstractNumId w:val="7"/>
  </w:num>
  <w:num w:numId="2" w16cid:durableId="298076564">
    <w:abstractNumId w:val="29"/>
  </w:num>
  <w:num w:numId="3" w16cid:durableId="294723759">
    <w:abstractNumId w:val="35"/>
  </w:num>
  <w:num w:numId="4" w16cid:durableId="370880825">
    <w:abstractNumId w:val="8"/>
  </w:num>
  <w:num w:numId="5" w16cid:durableId="1082138447">
    <w:abstractNumId w:val="8"/>
    <w:lvlOverride w:ilvl="0">
      <w:startOverride w:val="1"/>
    </w:lvlOverride>
  </w:num>
  <w:num w:numId="6" w16cid:durableId="25065216">
    <w:abstractNumId w:val="11"/>
  </w:num>
  <w:num w:numId="7" w16cid:durableId="491605455">
    <w:abstractNumId w:val="25"/>
  </w:num>
  <w:num w:numId="8" w16cid:durableId="807161443">
    <w:abstractNumId w:val="34"/>
  </w:num>
  <w:num w:numId="9" w16cid:durableId="1435706341">
    <w:abstractNumId w:val="5"/>
  </w:num>
  <w:num w:numId="10" w16cid:durableId="18555623">
    <w:abstractNumId w:val="4"/>
  </w:num>
  <w:num w:numId="11" w16cid:durableId="1637023935">
    <w:abstractNumId w:val="3"/>
  </w:num>
  <w:num w:numId="12" w16cid:durableId="403457840">
    <w:abstractNumId w:val="2"/>
  </w:num>
  <w:num w:numId="13" w16cid:durableId="308635370">
    <w:abstractNumId w:val="6"/>
  </w:num>
  <w:num w:numId="14" w16cid:durableId="197208060">
    <w:abstractNumId w:val="1"/>
  </w:num>
  <w:num w:numId="15" w16cid:durableId="1373384270">
    <w:abstractNumId w:val="0"/>
  </w:num>
  <w:num w:numId="16" w16cid:durableId="228346912">
    <w:abstractNumId w:val="40"/>
  </w:num>
  <w:num w:numId="17" w16cid:durableId="1902977092">
    <w:abstractNumId w:val="14"/>
  </w:num>
  <w:num w:numId="18" w16cid:durableId="693070951">
    <w:abstractNumId w:val="17"/>
  </w:num>
  <w:num w:numId="19" w16cid:durableId="517744210">
    <w:abstractNumId w:val="21"/>
  </w:num>
  <w:num w:numId="20" w16cid:durableId="1929727983">
    <w:abstractNumId w:val="14"/>
  </w:num>
  <w:num w:numId="21" w16cid:durableId="1447313462">
    <w:abstractNumId w:val="21"/>
  </w:num>
  <w:num w:numId="22" w16cid:durableId="1719475243">
    <w:abstractNumId w:val="40"/>
  </w:num>
  <w:num w:numId="23" w16cid:durableId="1902209901">
    <w:abstractNumId w:val="29"/>
  </w:num>
  <w:num w:numId="24" w16cid:durableId="323317216">
    <w:abstractNumId w:val="35"/>
  </w:num>
  <w:num w:numId="25" w16cid:durableId="955869788">
    <w:abstractNumId w:val="8"/>
  </w:num>
  <w:num w:numId="26" w16cid:durableId="256015237">
    <w:abstractNumId w:val="28"/>
  </w:num>
  <w:num w:numId="27" w16cid:durableId="369382078">
    <w:abstractNumId w:val="23"/>
  </w:num>
  <w:num w:numId="28" w16cid:durableId="1624992399">
    <w:abstractNumId w:val="33"/>
  </w:num>
  <w:num w:numId="29" w16cid:durableId="1492409662">
    <w:abstractNumId w:val="19"/>
  </w:num>
  <w:num w:numId="30" w16cid:durableId="227301071">
    <w:abstractNumId w:val="32"/>
  </w:num>
  <w:num w:numId="31" w16cid:durableId="1619948197">
    <w:abstractNumId w:val="38"/>
  </w:num>
  <w:num w:numId="32" w16cid:durableId="625887196">
    <w:abstractNumId w:val="30"/>
  </w:num>
  <w:num w:numId="33" w16cid:durableId="983584096">
    <w:abstractNumId w:val="9"/>
  </w:num>
  <w:num w:numId="34" w16cid:durableId="411202863">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16cid:durableId="281426554">
    <w:abstractNumId w:val="22"/>
  </w:num>
  <w:num w:numId="36" w16cid:durableId="1175454986">
    <w:abstractNumId w:val="15"/>
  </w:num>
  <w:num w:numId="37" w16cid:durableId="744570147">
    <w:abstractNumId w:val="37"/>
  </w:num>
  <w:num w:numId="38" w16cid:durableId="1878274751">
    <w:abstractNumId w:val="36"/>
  </w:num>
  <w:num w:numId="39" w16cid:durableId="1143623070">
    <w:abstractNumId w:val="26"/>
  </w:num>
  <w:num w:numId="40" w16cid:durableId="404381958">
    <w:abstractNumId w:val="12"/>
  </w:num>
  <w:num w:numId="41" w16cid:durableId="244194639">
    <w:abstractNumId w:val="20"/>
  </w:num>
  <w:num w:numId="42" w16cid:durableId="1039935870">
    <w:abstractNumId w:val="41"/>
  </w:num>
  <w:num w:numId="43" w16cid:durableId="2087259120">
    <w:abstractNumId w:val="24"/>
  </w:num>
  <w:num w:numId="44" w16cid:durableId="1899318608">
    <w:abstractNumId w:val="16"/>
  </w:num>
  <w:num w:numId="45" w16cid:durableId="1413503507">
    <w:abstractNumId w:val="10"/>
  </w:num>
  <w:num w:numId="46" w16cid:durableId="1028526095">
    <w:abstractNumId w:val="27"/>
  </w:num>
  <w:num w:numId="47" w16cid:durableId="478157238">
    <w:abstractNumId w:val="13"/>
  </w:num>
  <w:num w:numId="48" w16cid:durableId="1138717449">
    <w:abstractNumId w:val="31"/>
  </w:num>
  <w:num w:numId="49" w16cid:durableId="1207063837">
    <w:abstractNumId w:val="18"/>
  </w:num>
  <w:num w:numId="50" w16cid:durableId="608465710">
    <w:abstractNumId w:val="3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stylePaneFormatFilter w:val="BF24" w:allStyles="0" w:customStyles="0" w:latentStyles="1" w:stylesInUse="0" w:headingStyles="1" w:numberingStyles="0" w:tableStyles="0" w:directFormattingOnRuns="1" w:directFormattingOnParagraphs="1" w:directFormattingOnNumbering="1" w:directFormattingOnTables="1" w:clearFormatting="1" w:top3HeadingStyles="1" w:visibleStyles="0" w:alternateStyleNames="1"/>
  <w:stylePaneSortMethod w:val="0000"/>
  <w:documentProtection w:formatting="1" w:enforcement="0"/>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C0838"/>
    <w:rsid w:val="00003743"/>
    <w:rsid w:val="000047B4"/>
    <w:rsid w:val="00005712"/>
    <w:rsid w:val="00007FD8"/>
    <w:rsid w:val="000117F8"/>
    <w:rsid w:val="000142B4"/>
    <w:rsid w:val="0001460F"/>
    <w:rsid w:val="00022629"/>
    <w:rsid w:val="00026139"/>
    <w:rsid w:val="00027601"/>
    <w:rsid w:val="00033321"/>
    <w:rsid w:val="000338E5"/>
    <w:rsid w:val="00033ECC"/>
    <w:rsid w:val="0003422F"/>
    <w:rsid w:val="00046FF0"/>
    <w:rsid w:val="00050176"/>
    <w:rsid w:val="00050342"/>
    <w:rsid w:val="00067456"/>
    <w:rsid w:val="00071506"/>
    <w:rsid w:val="0007154F"/>
    <w:rsid w:val="00081AB1"/>
    <w:rsid w:val="00090316"/>
    <w:rsid w:val="00093981"/>
    <w:rsid w:val="000B067A"/>
    <w:rsid w:val="000B1196"/>
    <w:rsid w:val="000B1540"/>
    <w:rsid w:val="000B1E53"/>
    <w:rsid w:val="000B33FD"/>
    <w:rsid w:val="000B4ABA"/>
    <w:rsid w:val="000C4B16"/>
    <w:rsid w:val="000C50C3"/>
    <w:rsid w:val="000C5E14"/>
    <w:rsid w:val="000D21F6"/>
    <w:rsid w:val="000D4500"/>
    <w:rsid w:val="000D7AEA"/>
    <w:rsid w:val="000E2C66"/>
    <w:rsid w:val="000E7757"/>
    <w:rsid w:val="000F123C"/>
    <w:rsid w:val="000F2FED"/>
    <w:rsid w:val="0010616D"/>
    <w:rsid w:val="00110478"/>
    <w:rsid w:val="0011711B"/>
    <w:rsid w:val="00117F8A"/>
    <w:rsid w:val="00121B9B"/>
    <w:rsid w:val="00122ADC"/>
    <w:rsid w:val="0012742E"/>
    <w:rsid w:val="00127B52"/>
    <w:rsid w:val="00130F59"/>
    <w:rsid w:val="00133EC0"/>
    <w:rsid w:val="00141CE5"/>
    <w:rsid w:val="00144908"/>
    <w:rsid w:val="00153FDC"/>
    <w:rsid w:val="00156D96"/>
    <w:rsid w:val="001571C7"/>
    <w:rsid w:val="00161094"/>
    <w:rsid w:val="0017665C"/>
    <w:rsid w:val="00177AD2"/>
    <w:rsid w:val="001815A8"/>
    <w:rsid w:val="00183F18"/>
    <w:rsid w:val="001840FA"/>
    <w:rsid w:val="00190079"/>
    <w:rsid w:val="0019622E"/>
    <w:rsid w:val="001966A7"/>
    <w:rsid w:val="001A4627"/>
    <w:rsid w:val="001A4979"/>
    <w:rsid w:val="001B15D3"/>
    <w:rsid w:val="001B3443"/>
    <w:rsid w:val="001C0326"/>
    <w:rsid w:val="001C192F"/>
    <w:rsid w:val="001C3C42"/>
    <w:rsid w:val="001D7869"/>
    <w:rsid w:val="001E1D2E"/>
    <w:rsid w:val="002026CD"/>
    <w:rsid w:val="002033FC"/>
    <w:rsid w:val="002044BB"/>
    <w:rsid w:val="00206A8F"/>
    <w:rsid w:val="00210B09"/>
    <w:rsid w:val="00210C9E"/>
    <w:rsid w:val="00211840"/>
    <w:rsid w:val="00220E5F"/>
    <w:rsid w:val="002212B5"/>
    <w:rsid w:val="00226668"/>
    <w:rsid w:val="00226FBC"/>
    <w:rsid w:val="0022723E"/>
    <w:rsid w:val="00231D05"/>
    <w:rsid w:val="00233809"/>
    <w:rsid w:val="002364E9"/>
    <w:rsid w:val="00240046"/>
    <w:rsid w:val="0024797F"/>
    <w:rsid w:val="0025119E"/>
    <w:rsid w:val="00251269"/>
    <w:rsid w:val="002535C0"/>
    <w:rsid w:val="002579FE"/>
    <w:rsid w:val="0026311C"/>
    <w:rsid w:val="0026668C"/>
    <w:rsid w:val="00266AC1"/>
    <w:rsid w:val="0027178C"/>
    <w:rsid w:val="002719FA"/>
    <w:rsid w:val="00272668"/>
    <w:rsid w:val="0027330B"/>
    <w:rsid w:val="002803AD"/>
    <w:rsid w:val="00282052"/>
    <w:rsid w:val="002831A3"/>
    <w:rsid w:val="0028519E"/>
    <w:rsid w:val="002856A5"/>
    <w:rsid w:val="002872ED"/>
    <w:rsid w:val="002905C2"/>
    <w:rsid w:val="00295AF2"/>
    <w:rsid w:val="00295C91"/>
    <w:rsid w:val="00297151"/>
    <w:rsid w:val="002B20E6"/>
    <w:rsid w:val="002B42A3"/>
    <w:rsid w:val="002C0CDD"/>
    <w:rsid w:val="002C38C4"/>
    <w:rsid w:val="002E1A1D"/>
    <w:rsid w:val="002E4081"/>
    <w:rsid w:val="002E5B78"/>
    <w:rsid w:val="002F3AE3"/>
    <w:rsid w:val="0030464B"/>
    <w:rsid w:val="0030786C"/>
    <w:rsid w:val="0031755A"/>
    <w:rsid w:val="003233DE"/>
    <w:rsid w:val="0032466B"/>
    <w:rsid w:val="003330EB"/>
    <w:rsid w:val="003415FD"/>
    <w:rsid w:val="003429F0"/>
    <w:rsid w:val="00345A82"/>
    <w:rsid w:val="0035097A"/>
    <w:rsid w:val="003540A4"/>
    <w:rsid w:val="00357BCC"/>
    <w:rsid w:val="00360E4E"/>
    <w:rsid w:val="00370AAA"/>
    <w:rsid w:val="00375F77"/>
    <w:rsid w:val="00381BBE"/>
    <w:rsid w:val="00382903"/>
    <w:rsid w:val="003846FF"/>
    <w:rsid w:val="003857D4"/>
    <w:rsid w:val="00385AD4"/>
    <w:rsid w:val="00387924"/>
    <w:rsid w:val="0039384D"/>
    <w:rsid w:val="00395C23"/>
    <w:rsid w:val="003A2E4F"/>
    <w:rsid w:val="003A4438"/>
    <w:rsid w:val="003A5013"/>
    <w:rsid w:val="003A5078"/>
    <w:rsid w:val="003A62DD"/>
    <w:rsid w:val="003A775A"/>
    <w:rsid w:val="003B213A"/>
    <w:rsid w:val="003B43AD"/>
    <w:rsid w:val="003C0FEC"/>
    <w:rsid w:val="003C2AC8"/>
    <w:rsid w:val="003D033A"/>
    <w:rsid w:val="003D17F9"/>
    <w:rsid w:val="003D2D88"/>
    <w:rsid w:val="003D41EA"/>
    <w:rsid w:val="003D4850"/>
    <w:rsid w:val="003D535A"/>
    <w:rsid w:val="003E0DA8"/>
    <w:rsid w:val="003E5265"/>
    <w:rsid w:val="003F0955"/>
    <w:rsid w:val="003F5F4D"/>
    <w:rsid w:val="003F646F"/>
    <w:rsid w:val="00400F00"/>
    <w:rsid w:val="00404F8B"/>
    <w:rsid w:val="00405256"/>
    <w:rsid w:val="00410031"/>
    <w:rsid w:val="00415C81"/>
    <w:rsid w:val="00432378"/>
    <w:rsid w:val="00440D65"/>
    <w:rsid w:val="004435E6"/>
    <w:rsid w:val="00447E31"/>
    <w:rsid w:val="00452AE3"/>
    <w:rsid w:val="00453923"/>
    <w:rsid w:val="00454B9B"/>
    <w:rsid w:val="00457858"/>
    <w:rsid w:val="004609A5"/>
    <w:rsid w:val="00460B0B"/>
    <w:rsid w:val="00461023"/>
    <w:rsid w:val="00462FAC"/>
    <w:rsid w:val="00464631"/>
    <w:rsid w:val="00464B79"/>
    <w:rsid w:val="00467BBF"/>
    <w:rsid w:val="0048593C"/>
    <w:rsid w:val="004867E2"/>
    <w:rsid w:val="004929A9"/>
    <w:rsid w:val="004A78D9"/>
    <w:rsid w:val="004C0838"/>
    <w:rsid w:val="004C6BCF"/>
    <w:rsid w:val="004D20B3"/>
    <w:rsid w:val="004D58BF"/>
    <w:rsid w:val="004E4335"/>
    <w:rsid w:val="004F13EE"/>
    <w:rsid w:val="004F2022"/>
    <w:rsid w:val="004F5113"/>
    <w:rsid w:val="004F7C05"/>
    <w:rsid w:val="00501C94"/>
    <w:rsid w:val="00503E79"/>
    <w:rsid w:val="00506432"/>
    <w:rsid w:val="0052051D"/>
    <w:rsid w:val="005406AF"/>
    <w:rsid w:val="00545EE6"/>
    <w:rsid w:val="005550E7"/>
    <w:rsid w:val="005564FB"/>
    <w:rsid w:val="005572C7"/>
    <w:rsid w:val="005650ED"/>
    <w:rsid w:val="00575754"/>
    <w:rsid w:val="0058098D"/>
    <w:rsid w:val="00581FBA"/>
    <w:rsid w:val="00586570"/>
    <w:rsid w:val="00591E20"/>
    <w:rsid w:val="00595408"/>
    <w:rsid w:val="00595E84"/>
    <w:rsid w:val="005A0C59"/>
    <w:rsid w:val="005A48EB"/>
    <w:rsid w:val="005A6CFB"/>
    <w:rsid w:val="005C5AEB"/>
    <w:rsid w:val="005E0A3F"/>
    <w:rsid w:val="005E6883"/>
    <w:rsid w:val="005E772F"/>
    <w:rsid w:val="005F4ECA"/>
    <w:rsid w:val="006041BE"/>
    <w:rsid w:val="006043C7"/>
    <w:rsid w:val="00624B52"/>
    <w:rsid w:val="00630794"/>
    <w:rsid w:val="00631DF4"/>
    <w:rsid w:val="00634175"/>
    <w:rsid w:val="006408AC"/>
    <w:rsid w:val="006511B6"/>
    <w:rsid w:val="00656AF5"/>
    <w:rsid w:val="00657FF8"/>
    <w:rsid w:val="00670D99"/>
    <w:rsid w:val="00670E2B"/>
    <w:rsid w:val="006734BB"/>
    <w:rsid w:val="0067691A"/>
    <w:rsid w:val="0067697A"/>
    <w:rsid w:val="006821EB"/>
    <w:rsid w:val="0068259D"/>
    <w:rsid w:val="006A4AF4"/>
    <w:rsid w:val="006B2286"/>
    <w:rsid w:val="006B56BB"/>
    <w:rsid w:val="006C77A8"/>
    <w:rsid w:val="006D4098"/>
    <w:rsid w:val="006D7681"/>
    <w:rsid w:val="006D7B2E"/>
    <w:rsid w:val="006E02EA"/>
    <w:rsid w:val="006E0968"/>
    <w:rsid w:val="006E2AF6"/>
    <w:rsid w:val="00701275"/>
    <w:rsid w:val="007058BE"/>
    <w:rsid w:val="00707F56"/>
    <w:rsid w:val="00713558"/>
    <w:rsid w:val="00720D08"/>
    <w:rsid w:val="007263B9"/>
    <w:rsid w:val="007334F8"/>
    <w:rsid w:val="007339CD"/>
    <w:rsid w:val="007359D8"/>
    <w:rsid w:val="007362D4"/>
    <w:rsid w:val="0076672A"/>
    <w:rsid w:val="00775E45"/>
    <w:rsid w:val="00776E74"/>
    <w:rsid w:val="00785169"/>
    <w:rsid w:val="007954AB"/>
    <w:rsid w:val="007A14C5"/>
    <w:rsid w:val="007A4A10"/>
    <w:rsid w:val="007B1760"/>
    <w:rsid w:val="007C1FDC"/>
    <w:rsid w:val="007C6D9C"/>
    <w:rsid w:val="007C7DDB"/>
    <w:rsid w:val="007D058B"/>
    <w:rsid w:val="007D1F86"/>
    <w:rsid w:val="007D2CC7"/>
    <w:rsid w:val="007D673D"/>
    <w:rsid w:val="007E0FB8"/>
    <w:rsid w:val="007E4D09"/>
    <w:rsid w:val="007F2220"/>
    <w:rsid w:val="007F4B3E"/>
    <w:rsid w:val="008127AF"/>
    <w:rsid w:val="00812B46"/>
    <w:rsid w:val="00815700"/>
    <w:rsid w:val="00823F34"/>
    <w:rsid w:val="008264EB"/>
    <w:rsid w:val="00826B8F"/>
    <w:rsid w:val="008275D3"/>
    <w:rsid w:val="00831E8A"/>
    <w:rsid w:val="00835C76"/>
    <w:rsid w:val="008376E2"/>
    <w:rsid w:val="00843049"/>
    <w:rsid w:val="0085209B"/>
    <w:rsid w:val="00856B66"/>
    <w:rsid w:val="008601AC"/>
    <w:rsid w:val="00861A5F"/>
    <w:rsid w:val="008644AD"/>
    <w:rsid w:val="00865735"/>
    <w:rsid w:val="00865DDB"/>
    <w:rsid w:val="00867538"/>
    <w:rsid w:val="00873D90"/>
    <w:rsid w:val="00873FC8"/>
    <w:rsid w:val="00884C63"/>
    <w:rsid w:val="00885908"/>
    <w:rsid w:val="008864B7"/>
    <w:rsid w:val="0089677E"/>
    <w:rsid w:val="008A7438"/>
    <w:rsid w:val="008B1334"/>
    <w:rsid w:val="008B25C7"/>
    <w:rsid w:val="008C0278"/>
    <w:rsid w:val="008C24E9"/>
    <w:rsid w:val="008D0533"/>
    <w:rsid w:val="008D42CB"/>
    <w:rsid w:val="008D48C9"/>
    <w:rsid w:val="008D6381"/>
    <w:rsid w:val="008E0C77"/>
    <w:rsid w:val="008E1607"/>
    <w:rsid w:val="008E625F"/>
    <w:rsid w:val="008F264D"/>
    <w:rsid w:val="008F2B1F"/>
    <w:rsid w:val="009040E9"/>
    <w:rsid w:val="009067D2"/>
    <w:rsid w:val="009074E1"/>
    <w:rsid w:val="009112F7"/>
    <w:rsid w:val="009122AF"/>
    <w:rsid w:val="00912D54"/>
    <w:rsid w:val="0091389F"/>
    <w:rsid w:val="009208F7"/>
    <w:rsid w:val="00921649"/>
    <w:rsid w:val="00922517"/>
    <w:rsid w:val="00922722"/>
    <w:rsid w:val="009261E6"/>
    <w:rsid w:val="009268E1"/>
    <w:rsid w:val="009344AE"/>
    <w:rsid w:val="009344DE"/>
    <w:rsid w:val="00942862"/>
    <w:rsid w:val="009440B3"/>
    <w:rsid w:val="00945E7F"/>
    <w:rsid w:val="009557C1"/>
    <w:rsid w:val="00960D6E"/>
    <w:rsid w:val="00974B59"/>
    <w:rsid w:val="0098340B"/>
    <w:rsid w:val="009845AE"/>
    <w:rsid w:val="00986830"/>
    <w:rsid w:val="009924C3"/>
    <w:rsid w:val="00993102"/>
    <w:rsid w:val="009B1570"/>
    <w:rsid w:val="009C6F10"/>
    <w:rsid w:val="009D148F"/>
    <w:rsid w:val="009D3D70"/>
    <w:rsid w:val="009D64C1"/>
    <w:rsid w:val="009E6F7E"/>
    <w:rsid w:val="009E7A57"/>
    <w:rsid w:val="009F4803"/>
    <w:rsid w:val="009F4F6A"/>
    <w:rsid w:val="00A13EB5"/>
    <w:rsid w:val="00A16E36"/>
    <w:rsid w:val="00A24961"/>
    <w:rsid w:val="00A24B10"/>
    <w:rsid w:val="00A277EF"/>
    <w:rsid w:val="00A30E9B"/>
    <w:rsid w:val="00A35BD5"/>
    <w:rsid w:val="00A4512D"/>
    <w:rsid w:val="00A50244"/>
    <w:rsid w:val="00A60E2E"/>
    <w:rsid w:val="00A627D7"/>
    <w:rsid w:val="00A656C7"/>
    <w:rsid w:val="00A705AF"/>
    <w:rsid w:val="00A719F6"/>
    <w:rsid w:val="00A72454"/>
    <w:rsid w:val="00A77696"/>
    <w:rsid w:val="00A80557"/>
    <w:rsid w:val="00A81D33"/>
    <w:rsid w:val="00A8341C"/>
    <w:rsid w:val="00A930AE"/>
    <w:rsid w:val="00AA1A95"/>
    <w:rsid w:val="00AA260F"/>
    <w:rsid w:val="00AB1EE7"/>
    <w:rsid w:val="00AB4B37"/>
    <w:rsid w:val="00AB5762"/>
    <w:rsid w:val="00AB68BF"/>
    <w:rsid w:val="00AC2679"/>
    <w:rsid w:val="00AC4BE4"/>
    <w:rsid w:val="00AD05E6"/>
    <w:rsid w:val="00AD0CAE"/>
    <w:rsid w:val="00AD0D3F"/>
    <w:rsid w:val="00AE1D7D"/>
    <w:rsid w:val="00AE2A8B"/>
    <w:rsid w:val="00AE3F64"/>
    <w:rsid w:val="00AF00A6"/>
    <w:rsid w:val="00AF7386"/>
    <w:rsid w:val="00AF7934"/>
    <w:rsid w:val="00B00B81"/>
    <w:rsid w:val="00B01111"/>
    <w:rsid w:val="00B014F6"/>
    <w:rsid w:val="00B04580"/>
    <w:rsid w:val="00B04B09"/>
    <w:rsid w:val="00B16A51"/>
    <w:rsid w:val="00B16BD0"/>
    <w:rsid w:val="00B32222"/>
    <w:rsid w:val="00B34D37"/>
    <w:rsid w:val="00B3618D"/>
    <w:rsid w:val="00B36233"/>
    <w:rsid w:val="00B42851"/>
    <w:rsid w:val="00B45AC7"/>
    <w:rsid w:val="00B518C6"/>
    <w:rsid w:val="00B5372F"/>
    <w:rsid w:val="00B61129"/>
    <w:rsid w:val="00B679E7"/>
    <w:rsid w:val="00B67E7F"/>
    <w:rsid w:val="00B706FA"/>
    <w:rsid w:val="00B839B2"/>
    <w:rsid w:val="00B94252"/>
    <w:rsid w:val="00B9715A"/>
    <w:rsid w:val="00BA14BE"/>
    <w:rsid w:val="00BA2732"/>
    <w:rsid w:val="00BA293D"/>
    <w:rsid w:val="00BA49BC"/>
    <w:rsid w:val="00BA56B7"/>
    <w:rsid w:val="00BA7A1E"/>
    <w:rsid w:val="00BB2F6C"/>
    <w:rsid w:val="00BB3875"/>
    <w:rsid w:val="00BB5860"/>
    <w:rsid w:val="00BB6AAD"/>
    <w:rsid w:val="00BC36D5"/>
    <w:rsid w:val="00BC4A19"/>
    <w:rsid w:val="00BC4E6D"/>
    <w:rsid w:val="00BD0617"/>
    <w:rsid w:val="00BD2E9B"/>
    <w:rsid w:val="00BD7FB2"/>
    <w:rsid w:val="00BE25B8"/>
    <w:rsid w:val="00C00930"/>
    <w:rsid w:val="00C060AD"/>
    <w:rsid w:val="00C0705C"/>
    <w:rsid w:val="00C113BF"/>
    <w:rsid w:val="00C17886"/>
    <w:rsid w:val="00C2176E"/>
    <w:rsid w:val="00C23430"/>
    <w:rsid w:val="00C27D67"/>
    <w:rsid w:val="00C4631F"/>
    <w:rsid w:val="00C47CDE"/>
    <w:rsid w:val="00C50E16"/>
    <w:rsid w:val="00C55258"/>
    <w:rsid w:val="00C5738C"/>
    <w:rsid w:val="00C60D43"/>
    <w:rsid w:val="00C779D4"/>
    <w:rsid w:val="00C82EEB"/>
    <w:rsid w:val="00C971DC"/>
    <w:rsid w:val="00CA16B7"/>
    <w:rsid w:val="00CA62AE"/>
    <w:rsid w:val="00CB5B1A"/>
    <w:rsid w:val="00CC220B"/>
    <w:rsid w:val="00CC5C43"/>
    <w:rsid w:val="00CD02AE"/>
    <w:rsid w:val="00CD2A4F"/>
    <w:rsid w:val="00CE03CA"/>
    <w:rsid w:val="00CE22F1"/>
    <w:rsid w:val="00CE50F2"/>
    <w:rsid w:val="00CE6502"/>
    <w:rsid w:val="00CF7D3C"/>
    <w:rsid w:val="00D01F09"/>
    <w:rsid w:val="00D147EB"/>
    <w:rsid w:val="00D20D19"/>
    <w:rsid w:val="00D34667"/>
    <w:rsid w:val="00D401E1"/>
    <w:rsid w:val="00D408B4"/>
    <w:rsid w:val="00D524C8"/>
    <w:rsid w:val="00D70E24"/>
    <w:rsid w:val="00D72B61"/>
    <w:rsid w:val="00D9057B"/>
    <w:rsid w:val="00DA3D1D"/>
    <w:rsid w:val="00DB4FE2"/>
    <w:rsid w:val="00DB6286"/>
    <w:rsid w:val="00DB645F"/>
    <w:rsid w:val="00DB76E9"/>
    <w:rsid w:val="00DC0A67"/>
    <w:rsid w:val="00DC1D5E"/>
    <w:rsid w:val="00DC5220"/>
    <w:rsid w:val="00DD2061"/>
    <w:rsid w:val="00DD7DAB"/>
    <w:rsid w:val="00DE3355"/>
    <w:rsid w:val="00DF0C60"/>
    <w:rsid w:val="00DF486F"/>
    <w:rsid w:val="00DF5B5B"/>
    <w:rsid w:val="00DF7619"/>
    <w:rsid w:val="00E01ECA"/>
    <w:rsid w:val="00E042D8"/>
    <w:rsid w:val="00E07EE7"/>
    <w:rsid w:val="00E1103B"/>
    <w:rsid w:val="00E17B44"/>
    <w:rsid w:val="00E20F27"/>
    <w:rsid w:val="00E22443"/>
    <w:rsid w:val="00E25B1F"/>
    <w:rsid w:val="00E27BA8"/>
    <w:rsid w:val="00E27FEA"/>
    <w:rsid w:val="00E37B87"/>
    <w:rsid w:val="00E4086F"/>
    <w:rsid w:val="00E43B3C"/>
    <w:rsid w:val="00E47AFA"/>
    <w:rsid w:val="00E50188"/>
    <w:rsid w:val="00E50BB3"/>
    <w:rsid w:val="00E515CB"/>
    <w:rsid w:val="00E52260"/>
    <w:rsid w:val="00E55F50"/>
    <w:rsid w:val="00E639B6"/>
    <w:rsid w:val="00E6434B"/>
    <w:rsid w:val="00E6463D"/>
    <w:rsid w:val="00E67549"/>
    <w:rsid w:val="00E72E9B"/>
    <w:rsid w:val="00E850C3"/>
    <w:rsid w:val="00E87DF2"/>
    <w:rsid w:val="00E9462E"/>
    <w:rsid w:val="00EA470E"/>
    <w:rsid w:val="00EA47A7"/>
    <w:rsid w:val="00EA57EB"/>
    <w:rsid w:val="00EB3226"/>
    <w:rsid w:val="00EC213A"/>
    <w:rsid w:val="00EC34E1"/>
    <w:rsid w:val="00EC7744"/>
    <w:rsid w:val="00ED0DAD"/>
    <w:rsid w:val="00ED0F46"/>
    <w:rsid w:val="00ED2373"/>
    <w:rsid w:val="00EE3E8A"/>
    <w:rsid w:val="00EE7664"/>
    <w:rsid w:val="00EF58B8"/>
    <w:rsid w:val="00EF6ECA"/>
    <w:rsid w:val="00F024E1"/>
    <w:rsid w:val="00F06C10"/>
    <w:rsid w:val="00F1096F"/>
    <w:rsid w:val="00F12589"/>
    <w:rsid w:val="00F12595"/>
    <w:rsid w:val="00F134D9"/>
    <w:rsid w:val="00F1403D"/>
    <w:rsid w:val="00F1463F"/>
    <w:rsid w:val="00F21302"/>
    <w:rsid w:val="00F2430D"/>
    <w:rsid w:val="00F321DE"/>
    <w:rsid w:val="00F33777"/>
    <w:rsid w:val="00F40648"/>
    <w:rsid w:val="00F47DA2"/>
    <w:rsid w:val="00F50DDE"/>
    <w:rsid w:val="00F519FC"/>
    <w:rsid w:val="00F6239D"/>
    <w:rsid w:val="00F715D2"/>
    <w:rsid w:val="00F7274F"/>
    <w:rsid w:val="00F74E84"/>
    <w:rsid w:val="00F76FA8"/>
    <w:rsid w:val="00F93F08"/>
    <w:rsid w:val="00F94CED"/>
    <w:rsid w:val="00FA02BB"/>
    <w:rsid w:val="00FA2CEE"/>
    <w:rsid w:val="00FA318C"/>
    <w:rsid w:val="00FB6F92"/>
    <w:rsid w:val="00FC026E"/>
    <w:rsid w:val="00FC5124"/>
    <w:rsid w:val="00FD2EF3"/>
    <w:rsid w:val="00FD4731"/>
    <w:rsid w:val="00FD6768"/>
    <w:rsid w:val="00FF0AB0"/>
    <w:rsid w:val="00FF28AC"/>
    <w:rsid w:val="00FF777D"/>
    <w:rsid w:val="00FF7F62"/>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31854885"/>
  <w15:docId w15:val="{30D0423F-6DC0-4A50-9917-032CBE6DA11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heading 1" w:qFormat="1"/>
    <w:lsdException w:name="heading 2" w:qFormat="1"/>
    <w:lsdException w:name="heading 3" w:qFormat="1"/>
    <w:lsdException w:name="heading 4" w:qFormat="1"/>
    <w:lsdException w:name="heading 7" w:semiHidden="1" w:unhideWhenUsed="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qFormat="1"/>
    <w:lsdException w:name="footer" w:semiHidden="1" w:unhideWhenUsed="1" w:qFormat="1"/>
    <w:lsdException w:name="index heading" w:semiHidden="1" w:unhideWhenUsed="1"/>
    <w:lsdException w:name="caption" w:semiHidden="1"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qFormat="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qFormat="1"/>
    <w:lsdException w:name="FollowedHyperlink" w:semiHidden="1" w:unhideWhenUsed="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locked="1" w:semiHidden="1" w:unhideWhenUsed="1"/>
    <w:lsdException w:name="Outline List 2" w:locked="1" w:semiHidden="1" w:unhideWhenUsed="1"/>
    <w:lsdException w:name="Outline List 3" w:locked="1" w:semiHidden="1" w:unhideWhenUsed="1"/>
    <w:lsdException w:name="Table Simple 1" w:locked="1" w:semiHidden="1" w:unhideWhenUsed="1"/>
    <w:lsdException w:name="Table Simple 2" w:locked="1" w:semiHidden="1" w:unhideWhenUsed="1"/>
    <w:lsdException w:name="Table Simple 3" w:locked="1" w:semiHidden="1" w:unhideWhenUsed="1"/>
    <w:lsdException w:name="Table Classic 1" w:locked="1" w:semiHidden="1" w:unhideWhenUsed="1"/>
    <w:lsdException w:name="Table Classic 2" w:locked="1" w:semiHidden="1" w:unhideWhenUsed="1"/>
    <w:lsdException w:name="Table Classic 3" w:locked="1" w:semiHidden="1" w:unhideWhenUsed="1"/>
    <w:lsdException w:name="Table Classic 4" w:semiHidden="1" w:unhideWhenUsed="1"/>
    <w:lsdException w:name="Table Colorful 1" w:locked="1" w:semiHidden="1" w:unhideWhenUsed="1"/>
    <w:lsdException w:name="Table Colorful 2" w:locked="1"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locked="1" w:semiHidden="1" w:unhideWhenUsed="1"/>
    <w:lsdException w:name="Table Columns 5" w:locked="1" w:semiHidden="1" w:unhideWhenUsed="1"/>
    <w:lsdException w:name="Table Grid 1" w:locked="1" w:semiHidden="1" w:unhideWhenUsed="1"/>
    <w:lsdException w:name="Table Grid 2" w:locked="1" w:semiHidden="1" w:unhideWhenUsed="1"/>
    <w:lsdException w:name="Table Grid 3" w:locked="1" w:semiHidden="1" w:unhideWhenUsed="1"/>
    <w:lsdException w:name="Table Grid 4" w:locked="1" w:semiHidden="1" w:unhideWhenUsed="1"/>
    <w:lsdException w:name="Table Grid 5" w:locked="1" w:semiHidden="1" w:unhideWhenUsed="1"/>
    <w:lsdException w:name="Table Grid 6" w:locked="1"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locked="1" w:semiHidden="1" w:unhideWhenUsed="1"/>
    <w:lsdException w:name="Table 3D effects 2" w:locked="1" w:semiHidden="1" w:unhideWhenUsed="1"/>
    <w:lsdException w:name="Table 3D effects 3" w:locked="1" w:semiHidden="1" w:unhideWhenUsed="1"/>
    <w:lsdException w:name="Table Contemporary" w:locked="1" w:semiHidden="1" w:unhideWhenUsed="1"/>
    <w:lsdException w:name="Table Elegant" w:locked="1" w:semiHidden="1" w:unhideWhenUsed="1"/>
    <w:lsdException w:name="Table Professional" w:locked="1" w:semiHidden="1" w:unhideWhenUsed="1"/>
    <w:lsdException w:name="Table Subtle 1" w:locked="1" w:semiHidden="1" w:unhideWhenUsed="1"/>
    <w:lsdException w:name="Table Subtle 2" w:locked="1" w:semiHidden="1" w:unhideWhenUsed="1"/>
    <w:lsdException w:name="Table Web 1" w:locked="1" w:semiHidden="1" w:unhideWhenUsed="1"/>
    <w:lsdException w:name="Table Web 2" w:locked="1" w:semiHidden="1" w:unhideWhenUsed="1"/>
    <w:lsdException w:name="Table Web 3" w:locked="1" w:semiHidden="1" w:unhideWhenUsed="1"/>
    <w:lsdException w:name="Balloon Text" w:semiHidden="1" w:unhideWhenUsed="1"/>
    <w:lsdException w:name="Table Theme" w:locked="1" w:semiHidden="1" w:unhideWhenUsed="1"/>
    <w:lsdException w:name="Placeholder Text" w:semiHidden="1" w:uiPriority="99"/>
    <w:lsdException w:name="No Spacing" w:uiPriority="1"/>
    <w:lsdException w:name="Light Shading" w:locked="1" w:uiPriority="60"/>
    <w:lsdException w:name="Light List" w:locked="1" w:uiPriority="61"/>
    <w:lsdException w:name="Light Grid" w:locked="1" w:uiPriority="62"/>
    <w:lsdException w:name="Medium Shading 1" w:locked="1" w:uiPriority="63"/>
    <w:lsdException w:name="Medium Shading 2" w:locked="1" w:uiPriority="64"/>
    <w:lsdException w:name="Medium List 1" w:locked="1" w:uiPriority="65"/>
    <w:lsdException w:name="Medium List 2" w:locked="1" w:uiPriority="66"/>
    <w:lsdException w:name="Medium Grid 1" w:locked="1" w:uiPriority="67"/>
    <w:lsdException w:name="Medium Grid 2" w:locked="1" w:uiPriority="68"/>
    <w:lsdException w:name="Medium Grid 3" w:locked="1" w:uiPriority="69"/>
    <w:lsdException w:name="Dark List" w:locked="1" w:uiPriority="70"/>
    <w:lsdException w:name="Colorful Shading" w:locked="1" w:uiPriority="71"/>
    <w:lsdException w:name="Colorful List" w:locked="1" w:uiPriority="72"/>
    <w:lsdException w:name="Colorful Grid" w:locked="1" w:uiPriority="73"/>
    <w:lsdException w:name="Light Shading Accent 1" w:locked="1" w:uiPriority="60"/>
    <w:lsdException w:name="Light List Accent 1" w:locked="1" w:uiPriority="61"/>
    <w:lsdException w:name="Light Grid Accent 1" w:locked="1" w:uiPriority="62"/>
    <w:lsdException w:name="Medium Shading 1 Accent 1" w:locked="1" w:uiPriority="63"/>
    <w:lsdException w:name="Medium Shading 2 Accent 1" w:locked="1" w:uiPriority="64"/>
    <w:lsdException w:name="Medium List 1 Accent 1" w:locked="1" w:uiPriority="65"/>
    <w:lsdException w:name="Revision" w:semiHidden="1" w:uiPriority="99"/>
    <w:lsdException w:name="List Paragraph" w:uiPriority="34"/>
    <w:lsdException w:name="Quote" w:uiPriority="29" w:qFormat="1"/>
    <w:lsdException w:name="Intense Quote" w:uiPriority="30" w:qFormat="1"/>
    <w:lsdException w:name="Medium List 2 Accent 1" w:locked="1" w:uiPriority="66"/>
    <w:lsdException w:name="Medium Grid 1 Accent 1" w:locked="1" w:uiPriority="67"/>
    <w:lsdException w:name="Medium Grid 2 Accent 1" w:locked="1" w:uiPriority="68"/>
    <w:lsdException w:name="Medium Grid 3 Accent 1" w:locked="1" w:uiPriority="69"/>
    <w:lsdException w:name="Dark List Accent 1" w:locked="1" w:uiPriority="70"/>
    <w:lsdException w:name="Colorful Shading Accent 1" w:locked="1" w:uiPriority="71"/>
    <w:lsdException w:name="Colorful List Accent 1" w:locked="1" w:uiPriority="72"/>
    <w:lsdException w:name="Colorful Grid Accent 1" w:locked="1" w:uiPriority="73"/>
    <w:lsdException w:name="Light Shading Accent 2" w:locked="1" w:uiPriority="60"/>
    <w:lsdException w:name="Light List Accent 2" w:locked="1" w:uiPriority="61"/>
    <w:lsdException w:name="Light Grid Accent 2" w:locked="1" w:uiPriority="62"/>
    <w:lsdException w:name="Medium Shading 1 Accent 2" w:locked="1" w:uiPriority="63"/>
    <w:lsdException w:name="Medium Shading 2 Accent 2" w:locked="1" w:uiPriority="64"/>
    <w:lsdException w:name="Medium List 1 Accent 2" w:locked="1" w:uiPriority="65"/>
    <w:lsdException w:name="Medium List 2 Accent 2" w:locked="1" w:uiPriority="66"/>
    <w:lsdException w:name="Medium Grid 1 Accent 2" w:locked="1" w:uiPriority="67"/>
    <w:lsdException w:name="Medium Grid 2 Accent 2" w:locked="1" w:uiPriority="68"/>
    <w:lsdException w:name="Medium Grid 3 Accent 2" w:locked="1" w:uiPriority="69"/>
    <w:lsdException w:name="Dark List Accent 2" w:locked="1" w:uiPriority="70"/>
    <w:lsdException w:name="Colorful Shading Accent 2" w:locked="1" w:uiPriority="71"/>
    <w:lsdException w:name="Colorful List Accent 2" w:locked="1" w:uiPriority="72"/>
    <w:lsdException w:name="Colorful Grid Accent 2" w:locked="1" w:uiPriority="73"/>
    <w:lsdException w:name="Light Shading Accent 3" w:locked="1" w:uiPriority="60"/>
    <w:lsdException w:name="Light List Accent 3" w:locked="1" w:uiPriority="61"/>
    <w:lsdException w:name="Light Grid Accent 3" w:locked="1" w:uiPriority="62"/>
    <w:lsdException w:name="Medium Shading 1 Accent 3" w:locked="1" w:uiPriority="63"/>
    <w:lsdException w:name="Medium Shading 2 Accent 3" w:locked="1" w:uiPriority="64"/>
    <w:lsdException w:name="Medium List 1 Accent 3" w:locked="1" w:uiPriority="65"/>
    <w:lsdException w:name="Medium List 2 Accent 3" w:locked="1" w:uiPriority="66"/>
    <w:lsdException w:name="Medium Grid 1 Accent 3" w:locked="1" w:uiPriority="67"/>
    <w:lsdException w:name="Medium Grid 2 Accent 3" w:locked="1" w:uiPriority="68"/>
    <w:lsdException w:name="Medium Grid 3 Accent 3" w:locked="1" w:uiPriority="69"/>
    <w:lsdException w:name="Dark List Accent 3" w:locked="1" w:uiPriority="70"/>
    <w:lsdException w:name="Colorful Shading Accent 3" w:locked="1" w:uiPriority="71"/>
    <w:lsdException w:name="Colorful List Accent 3" w:locked="1" w:uiPriority="72"/>
    <w:lsdException w:name="Colorful Grid Accent 3" w:locked="1" w:uiPriority="73"/>
    <w:lsdException w:name="Light Shading Accent 4" w:locked="1" w:uiPriority="60"/>
    <w:lsdException w:name="Light List Accent 4" w:locked="1" w:uiPriority="61"/>
    <w:lsdException w:name="Light Grid Accent 4" w:locked="1" w:uiPriority="62"/>
    <w:lsdException w:name="Medium Shading 1 Accent 4" w:locked="1" w:uiPriority="63"/>
    <w:lsdException w:name="Medium Shading 2 Accent 4" w:locked="1" w:uiPriority="64"/>
    <w:lsdException w:name="Medium List 1 Accent 4" w:locked="1" w:uiPriority="65"/>
    <w:lsdException w:name="Medium List 2 Accent 4" w:locked="1" w:uiPriority="66"/>
    <w:lsdException w:name="Medium Grid 1 Accent 4" w:locked="1" w:uiPriority="67"/>
    <w:lsdException w:name="Medium Grid 2 Accent 4" w:locked="1" w:uiPriority="68"/>
    <w:lsdException w:name="Medium Grid 3 Accent 4" w:locked="1" w:uiPriority="69"/>
    <w:lsdException w:name="Dark List Accent 4" w:locked="1" w:uiPriority="70"/>
    <w:lsdException w:name="Colorful Shading Accent 4" w:locked="1" w:uiPriority="71"/>
    <w:lsdException w:name="Colorful List Accent 4" w:locked="1" w:uiPriority="72"/>
    <w:lsdException w:name="Colorful Grid Accent 4" w:locked="1" w:uiPriority="73"/>
    <w:lsdException w:name="Light Shading Accent 5" w:locked="1" w:uiPriority="60"/>
    <w:lsdException w:name="Light List Accent 5" w:locked="1" w:uiPriority="61"/>
    <w:lsdException w:name="Light Grid Accent 5" w:locked="1" w:uiPriority="62"/>
    <w:lsdException w:name="Medium Shading 1 Accent 5" w:locked="1" w:uiPriority="63"/>
    <w:lsdException w:name="Medium Shading 2 Accent 5" w:locked="1" w:uiPriority="64"/>
    <w:lsdException w:name="Medium List 1 Accent 5" w:locked="1" w:uiPriority="65"/>
    <w:lsdException w:name="Medium List 2 Accent 5" w:locked="1" w:uiPriority="66"/>
    <w:lsdException w:name="Medium Grid 1 Accent 5" w:locked="1" w:uiPriority="67"/>
    <w:lsdException w:name="Medium Grid 2 Accent 5" w:locked="1" w:uiPriority="68"/>
    <w:lsdException w:name="Medium Grid 3 Accent 5" w:locked="1" w:uiPriority="69"/>
    <w:lsdException w:name="Dark List Accent 5" w:locked="1" w:uiPriority="70"/>
    <w:lsdException w:name="Colorful Shading Accent 5" w:locked="1" w:uiPriority="71"/>
    <w:lsdException w:name="Colorful List Accent 5" w:locked="1" w:uiPriority="72"/>
    <w:lsdException w:name="Colorful Grid Accent 5" w:locked="1" w:uiPriority="73"/>
    <w:lsdException w:name="Light Shading Accent 6" w:locked="1" w:uiPriority="60"/>
    <w:lsdException w:name="Light List Accent 6" w:locked="1" w:uiPriority="61"/>
    <w:lsdException w:name="Light Grid Accent 6" w:locked="1" w:uiPriority="62"/>
    <w:lsdException w:name="Medium Shading 1 Accent 6" w:locked="1" w:uiPriority="63"/>
    <w:lsdException w:name="Medium Shading 2 Accent 6" w:locked="1" w:uiPriority="64"/>
    <w:lsdException w:name="Medium List 1 Accent 6" w:locked="1" w:uiPriority="65"/>
    <w:lsdException w:name="Medium List 2 Accent 6" w:locked="1" w:uiPriority="66"/>
    <w:lsdException w:name="Medium Grid 1 Accent 6" w:locked="1" w:uiPriority="67"/>
    <w:lsdException w:name="Medium Grid 2 Accent 6" w:locked="1" w:uiPriority="68"/>
    <w:lsdException w:name="Medium Grid 3 Accent 6" w:locked="1" w:uiPriority="69"/>
    <w:lsdException w:name="Dark List Accent 6" w:locked="1" w:uiPriority="70"/>
    <w:lsdException w:name="Colorful Shading Accent 6" w:locked="1" w:uiPriority="71"/>
    <w:lsdException w:name="Colorful List Accent 6" w:locked="1" w:uiPriority="72"/>
    <w:lsdException w:name="Colorful Grid Accent 6" w:locked="1" w:uiPriority="73"/>
    <w:lsdException w:name="Subtle Emphasis" w:uiPriority="19"/>
    <w:lsdException w:name="Intense Emphasis" w:uiPriority="21"/>
    <w:lsdException w:name="Subtle Reference" w:uiPriority="31" w:qFormat="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rsid w:val="008275D3"/>
    <w:pPr>
      <w:spacing w:before="120" w:after="120" w:line="276" w:lineRule="auto"/>
    </w:pPr>
    <w:rPr>
      <w:rFonts w:ascii="Arial" w:hAnsi="Arial"/>
      <w:color w:val="000000" w:themeColor="text1"/>
      <w:sz w:val="22"/>
      <w:szCs w:val="24"/>
      <w:lang w:eastAsia="en-US"/>
    </w:rPr>
  </w:style>
  <w:style w:type="paragraph" w:styleId="Heading1">
    <w:name w:val="heading 1"/>
    <w:next w:val="Normal"/>
    <w:qFormat/>
    <w:rsid w:val="00A719F6"/>
    <w:pPr>
      <w:keepNext/>
      <w:spacing w:before="240" w:after="60"/>
      <w:outlineLvl w:val="0"/>
    </w:pPr>
    <w:rPr>
      <w:rFonts w:ascii="Arial" w:hAnsi="Arial" w:cs="Arial"/>
      <w:b/>
      <w:bCs/>
      <w:color w:val="3F4A75"/>
      <w:kern w:val="28"/>
      <w:sz w:val="44"/>
      <w:szCs w:val="36"/>
      <w:lang w:eastAsia="en-US"/>
    </w:rPr>
  </w:style>
  <w:style w:type="paragraph" w:styleId="Heading2">
    <w:name w:val="heading 2"/>
    <w:next w:val="Normal"/>
    <w:qFormat/>
    <w:rsid w:val="008275D3"/>
    <w:pPr>
      <w:keepNext/>
      <w:numPr>
        <w:numId w:val="50"/>
      </w:numPr>
      <w:spacing w:before="120" w:after="120"/>
      <w:ind w:left="357" w:hanging="357"/>
      <w:outlineLvl w:val="1"/>
    </w:pPr>
    <w:rPr>
      <w:rFonts w:ascii="Arial" w:hAnsi="Arial" w:cs="Arial"/>
      <w:b/>
      <w:bCs/>
      <w:iCs/>
      <w:color w:val="358189"/>
      <w:sz w:val="36"/>
      <w:szCs w:val="28"/>
      <w:lang w:eastAsia="en-US"/>
    </w:rPr>
  </w:style>
  <w:style w:type="paragraph" w:styleId="Heading3">
    <w:name w:val="heading 3"/>
    <w:next w:val="Normal"/>
    <w:qFormat/>
    <w:rsid w:val="00A719F6"/>
    <w:pPr>
      <w:keepNext/>
      <w:spacing w:before="180" w:after="60"/>
      <w:outlineLvl w:val="2"/>
    </w:pPr>
    <w:rPr>
      <w:rFonts w:ascii="Arial" w:hAnsi="Arial" w:cs="Arial"/>
      <w:b/>
      <w:bCs/>
      <w:color w:val="358189"/>
      <w:sz w:val="32"/>
      <w:szCs w:val="26"/>
      <w:lang w:eastAsia="en-US"/>
    </w:rPr>
  </w:style>
  <w:style w:type="paragraph" w:styleId="Heading4">
    <w:name w:val="heading 4"/>
    <w:next w:val="Normal"/>
    <w:qFormat/>
    <w:rsid w:val="00A719F6"/>
    <w:pPr>
      <w:keepNext/>
      <w:spacing w:before="240" w:after="60"/>
      <w:outlineLvl w:val="3"/>
    </w:pPr>
    <w:rPr>
      <w:rFonts w:ascii="Arial" w:hAnsi="Arial"/>
      <w:b/>
      <w:bCs/>
      <w:i/>
      <w:color w:val="358189" w:themeColor="accent2"/>
      <w:sz w:val="28"/>
      <w:szCs w:val="28"/>
      <w:lang w:eastAsia="en-US"/>
    </w:rPr>
  </w:style>
  <w:style w:type="paragraph" w:styleId="Heading5">
    <w:name w:val="heading 5"/>
    <w:next w:val="Normal"/>
    <w:rsid w:val="00A719F6"/>
    <w:pPr>
      <w:keepNext/>
      <w:spacing w:before="240" w:after="60"/>
      <w:outlineLvl w:val="4"/>
    </w:pPr>
    <w:rPr>
      <w:rFonts w:ascii="Arial" w:hAnsi="Arial"/>
      <w:b/>
      <w:bCs/>
      <w:iCs/>
      <w:color w:val="358189" w:themeColor="accent2"/>
      <w:sz w:val="24"/>
      <w:szCs w:val="26"/>
      <w:lang w:eastAsia="en-US"/>
    </w:rPr>
  </w:style>
  <w:style w:type="paragraph" w:styleId="Heading6">
    <w:name w:val="heading 6"/>
    <w:next w:val="Normal"/>
    <w:rsid w:val="00A719F6"/>
    <w:pPr>
      <w:keepNext/>
      <w:spacing w:before="240" w:after="60"/>
      <w:outlineLvl w:val="5"/>
    </w:pPr>
    <w:rPr>
      <w:rFonts w:ascii="Arial" w:hAnsi="Arial"/>
      <w:b/>
      <w:bCs/>
      <w:sz w:val="22"/>
      <w:szCs w:val="22"/>
      <w:lang w:eastAsia="en-US"/>
    </w:rPr>
  </w:style>
  <w:style w:type="paragraph" w:styleId="Heading7">
    <w:name w:val="heading 7"/>
    <w:next w:val="Normal"/>
    <w:link w:val="Heading7Char"/>
    <w:semiHidden/>
    <w:unhideWhenUsed/>
    <w:rsid w:val="00A719F6"/>
    <w:pPr>
      <w:keepNext/>
      <w:keepLines/>
      <w:spacing w:before="40"/>
      <w:outlineLvl w:val="6"/>
    </w:pPr>
    <w:rPr>
      <w:rFonts w:ascii="Arial" w:eastAsiaTheme="majorEastAsia" w:hAnsi="Arial" w:cstheme="majorBidi"/>
      <w:b/>
      <w:i/>
      <w:iCs/>
      <w:color w:val="1F243A" w:themeColor="accent1" w:themeShade="7F"/>
      <w:sz w:val="22"/>
      <w:szCs w:val="24"/>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Emphasis">
    <w:name w:val="Emphasis"/>
    <w:basedOn w:val="DefaultParagraphFont"/>
    <w:rsid w:val="00A719F6"/>
    <w:rPr>
      <w:i/>
      <w:iCs/>
    </w:rPr>
  </w:style>
  <w:style w:type="character" w:styleId="Strong">
    <w:name w:val="Strong"/>
    <w:basedOn w:val="DefaultParagraphFont"/>
    <w:rsid w:val="00A719F6"/>
    <w:rPr>
      <w:b/>
      <w:bCs/>
    </w:rPr>
  </w:style>
  <w:style w:type="paragraph" w:styleId="Subtitle">
    <w:name w:val="Subtitle"/>
    <w:next w:val="Normal"/>
    <w:link w:val="SubtitleChar"/>
    <w:qFormat/>
    <w:rsid w:val="00A719F6"/>
    <w:pPr>
      <w:numPr>
        <w:ilvl w:val="1"/>
      </w:numPr>
      <w:spacing w:before="120" w:after="60"/>
    </w:pPr>
    <w:rPr>
      <w:rFonts w:ascii="Arial" w:eastAsiaTheme="majorEastAsia" w:hAnsi="Arial" w:cstheme="majorBidi"/>
      <w:iCs/>
      <w:color w:val="3F4A75"/>
      <w:spacing w:val="15"/>
      <w:sz w:val="40"/>
      <w:szCs w:val="24"/>
      <w:lang w:eastAsia="en-US"/>
    </w:rPr>
  </w:style>
  <w:style w:type="character" w:customStyle="1" w:styleId="SubtitleChar">
    <w:name w:val="Subtitle Char"/>
    <w:basedOn w:val="DefaultParagraphFont"/>
    <w:link w:val="Subtitle"/>
    <w:rsid w:val="00A719F6"/>
    <w:rPr>
      <w:rFonts w:ascii="Arial" w:eastAsiaTheme="majorEastAsia" w:hAnsi="Arial" w:cstheme="majorBidi"/>
      <w:iCs/>
      <w:color w:val="3F4A75"/>
      <w:spacing w:val="15"/>
      <w:sz w:val="40"/>
      <w:szCs w:val="24"/>
      <w:lang w:eastAsia="en-US"/>
    </w:rPr>
  </w:style>
  <w:style w:type="paragraph" w:styleId="Title">
    <w:name w:val="Title"/>
    <w:next w:val="Normal"/>
    <w:link w:val="TitleChar"/>
    <w:qFormat/>
    <w:rsid w:val="00A719F6"/>
    <w:pPr>
      <w:spacing w:before="360" w:after="120"/>
      <w:contextualSpacing/>
    </w:pPr>
    <w:rPr>
      <w:rFonts w:ascii="Arial" w:eastAsiaTheme="majorEastAsia" w:hAnsi="Arial" w:cstheme="majorBidi"/>
      <w:b/>
      <w:color w:val="3F4A75"/>
      <w:kern w:val="28"/>
      <w:sz w:val="48"/>
      <w:szCs w:val="52"/>
      <w:lang w:eastAsia="en-US"/>
    </w:rPr>
  </w:style>
  <w:style w:type="character" w:customStyle="1" w:styleId="TitleChar">
    <w:name w:val="Title Char"/>
    <w:basedOn w:val="DefaultParagraphFont"/>
    <w:link w:val="Title"/>
    <w:rsid w:val="00A719F6"/>
    <w:rPr>
      <w:rFonts w:ascii="Arial" w:eastAsiaTheme="majorEastAsia" w:hAnsi="Arial" w:cstheme="majorBidi"/>
      <w:b/>
      <w:color w:val="3F4A75"/>
      <w:kern w:val="28"/>
      <w:sz w:val="48"/>
      <w:szCs w:val="52"/>
      <w:lang w:eastAsia="en-US"/>
    </w:rPr>
  </w:style>
  <w:style w:type="paragraph" w:customStyle="1" w:styleId="Boxheading">
    <w:name w:val="Box heading"/>
    <w:basedOn w:val="Boxtype"/>
    <w:qFormat/>
    <w:rsid w:val="00A719F6"/>
    <w:pPr>
      <w:spacing w:before="240"/>
    </w:pPr>
    <w:rPr>
      <w:rFonts w:cs="Times New Roman"/>
      <w:b/>
      <w:bCs/>
      <w:caps/>
      <w:color w:val="358189"/>
      <w:szCs w:val="20"/>
    </w:rPr>
  </w:style>
  <w:style w:type="character" w:styleId="SubtleEmphasis">
    <w:name w:val="Subtle Emphasis"/>
    <w:basedOn w:val="DefaultParagraphFont"/>
    <w:uiPriority w:val="19"/>
    <w:rsid w:val="00A719F6"/>
    <w:rPr>
      <w:i/>
      <w:iCs/>
      <w:color w:val="808080" w:themeColor="text1" w:themeTint="7F"/>
    </w:rPr>
  </w:style>
  <w:style w:type="character" w:styleId="IntenseEmphasis">
    <w:name w:val="Intense Emphasis"/>
    <w:basedOn w:val="DefaultParagraphFont"/>
    <w:uiPriority w:val="21"/>
    <w:rsid w:val="00A719F6"/>
    <w:rPr>
      <w:b/>
      <w:bCs/>
      <w:i/>
      <w:iCs/>
      <w:color w:val="3F4A75" w:themeColor="accent1"/>
    </w:rPr>
  </w:style>
  <w:style w:type="paragraph" w:styleId="Quote">
    <w:name w:val="Quote"/>
    <w:next w:val="Normal"/>
    <w:link w:val="QuoteChar"/>
    <w:uiPriority w:val="29"/>
    <w:qFormat/>
    <w:rsid w:val="00A719F6"/>
    <w:pPr>
      <w:ind w:left="720"/>
    </w:pPr>
    <w:rPr>
      <w:rFonts w:ascii="Arial" w:hAnsi="Arial"/>
      <w:i/>
      <w:iCs/>
      <w:color w:val="000000" w:themeColor="text1"/>
      <w:sz w:val="22"/>
      <w:szCs w:val="24"/>
      <w:lang w:eastAsia="en-US"/>
    </w:rPr>
  </w:style>
  <w:style w:type="character" w:customStyle="1" w:styleId="QuoteChar">
    <w:name w:val="Quote Char"/>
    <w:basedOn w:val="DefaultParagraphFont"/>
    <w:link w:val="Quote"/>
    <w:uiPriority w:val="29"/>
    <w:rsid w:val="00A719F6"/>
    <w:rPr>
      <w:rFonts w:ascii="Arial" w:hAnsi="Arial"/>
      <w:i/>
      <w:iCs/>
      <w:color w:val="000000" w:themeColor="text1"/>
      <w:sz w:val="22"/>
      <w:szCs w:val="24"/>
      <w:lang w:eastAsia="en-US"/>
    </w:rPr>
  </w:style>
  <w:style w:type="paragraph" w:styleId="IntenseQuote">
    <w:name w:val="Intense Quote"/>
    <w:next w:val="Normal"/>
    <w:link w:val="IntenseQuoteChar"/>
    <w:uiPriority w:val="30"/>
    <w:rsid w:val="00A719F6"/>
    <w:pPr>
      <w:pBdr>
        <w:bottom w:val="single" w:sz="4" w:space="4" w:color="3F4A75" w:themeColor="accent1"/>
      </w:pBdr>
      <w:spacing w:before="200" w:after="280"/>
      <w:ind w:left="936" w:right="936"/>
    </w:pPr>
    <w:rPr>
      <w:rFonts w:ascii="Arial" w:hAnsi="Arial"/>
      <w:b/>
      <w:bCs/>
      <w:i/>
      <w:iCs/>
      <w:color w:val="3F4A75" w:themeColor="accent1"/>
      <w:sz w:val="22"/>
      <w:szCs w:val="24"/>
      <w:lang w:eastAsia="en-US"/>
    </w:rPr>
  </w:style>
  <w:style w:type="character" w:customStyle="1" w:styleId="IntenseQuoteChar">
    <w:name w:val="Intense Quote Char"/>
    <w:basedOn w:val="DefaultParagraphFont"/>
    <w:link w:val="IntenseQuote"/>
    <w:uiPriority w:val="30"/>
    <w:rsid w:val="00A719F6"/>
    <w:rPr>
      <w:rFonts w:ascii="Arial" w:hAnsi="Arial"/>
      <w:b/>
      <w:bCs/>
      <w:i/>
      <w:iCs/>
      <w:color w:val="3F4A75" w:themeColor="accent1"/>
      <w:sz w:val="22"/>
      <w:szCs w:val="24"/>
      <w:lang w:eastAsia="en-US"/>
    </w:rPr>
  </w:style>
  <w:style w:type="character" w:styleId="SubtleReference">
    <w:name w:val="Subtle Reference"/>
    <w:basedOn w:val="DefaultParagraphFont"/>
    <w:uiPriority w:val="31"/>
    <w:qFormat/>
    <w:rsid w:val="00A719F6"/>
    <w:rPr>
      <w:smallCaps/>
      <w:color w:val="358189" w:themeColor="accent2"/>
      <w:u w:val="single"/>
    </w:rPr>
  </w:style>
  <w:style w:type="character" w:styleId="IntenseReference">
    <w:name w:val="Intense Reference"/>
    <w:basedOn w:val="DefaultParagraphFont"/>
    <w:uiPriority w:val="32"/>
    <w:rsid w:val="00A719F6"/>
    <w:rPr>
      <w:b/>
      <w:bCs/>
      <w:i/>
      <w:smallCaps/>
      <w:color w:val="358189" w:themeColor="accent2"/>
      <w:spacing w:val="5"/>
      <w:u w:val="none"/>
    </w:rPr>
  </w:style>
  <w:style w:type="paragraph" w:styleId="ListBullet2">
    <w:name w:val="List Bullet 2"/>
    <w:basedOn w:val="ListNumber2"/>
    <w:rsid w:val="00A719F6"/>
    <w:pPr>
      <w:numPr>
        <w:numId w:val="22"/>
      </w:numPr>
    </w:pPr>
  </w:style>
  <w:style w:type="paragraph" w:styleId="ListNumber2">
    <w:name w:val="List Number 2"/>
    <w:basedOn w:val="ListBullet"/>
    <w:qFormat/>
    <w:rsid w:val="008275D3"/>
    <w:pPr>
      <w:numPr>
        <w:numId w:val="21"/>
      </w:numPr>
    </w:pPr>
  </w:style>
  <w:style w:type="paragraph" w:styleId="ListBullet">
    <w:name w:val="List Bullet"/>
    <w:basedOn w:val="Normal"/>
    <w:qFormat/>
    <w:rsid w:val="00A719F6"/>
    <w:pPr>
      <w:numPr>
        <w:numId w:val="20"/>
      </w:numPr>
      <w:tabs>
        <w:tab w:val="left" w:pos="340"/>
        <w:tab w:val="left" w:pos="680"/>
      </w:tabs>
      <w:spacing w:before="60" w:after="60"/>
    </w:pPr>
  </w:style>
  <w:style w:type="paragraph" w:styleId="ListParagraph">
    <w:name w:val="List Paragraph"/>
    <w:basedOn w:val="Normal"/>
    <w:uiPriority w:val="34"/>
    <w:rsid w:val="00A719F6"/>
    <w:pPr>
      <w:ind w:left="720"/>
      <w:contextualSpacing/>
    </w:pPr>
  </w:style>
  <w:style w:type="paragraph" w:styleId="ListNumber3">
    <w:name w:val="List Number 3"/>
    <w:aliases w:val="List Third Level"/>
    <w:basedOn w:val="ListNumber2"/>
    <w:rsid w:val="00A719F6"/>
    <w:pPr>
      <w:numPr>
        <w:numId w:val="23"/>
      </w:numPr>
      <w:tabs>
        <w:tab w:val="num" w:pos="1440"/>
      </w:tabs>
    </w:pPr>
    <w:rPr>
      <w:rFonts w:eastAsia="Cambria"/>
      <w:color w:val="auto"/>
      <w:szCs w:val="22"/>
      <w:lang w:val="en-US"/>
    </w:rPr>
  </w:style>
  <w:style w:type="paragraph" w:customStyle="1" w:styleId="ImageTitle">
    <w:name w:val="Image Title"/>
    <w:locked/>
    <w:rsid w:val="00A719F6"/>
    <w:pPr>
      <w:tabs>
        <w:tab w:val="num" w:pos="1080"/>
      </w:tabs>
      <w:spacing w:before="120" w:line="240" w:lineRule="exact"/>
    </w:pPr>
    <w:rPr>
      <w:rFonts w:ascii="Arial" w:hAnsi="Arial"/>
      <w:color w:val="000000" w:themeColor="text1"/>
      <w:sz w:val="22"/>
      <w:szCs w:val="24"/>
      <w:lang w:eastAsia="en-US"/>
    </w:rPr>
  </w:style>
  <w:style w:type="paragraph" w:styleId="BodyText">
    <w:name w:val="Body Text"/>
    <w:basedOn w:val="Normal"/>
    <w:link w:val="BodyTextChar"/>
    <w:semiHidden/>
    <w:unhideWhenUsed/>
    <w:rsid w:val="00A719F6"/>
  </w:style>
  <w:style w:type="character" w:customStyle="1" w:styleId="BodyTextChar">
    <w:name w:val="Body Text Char"/>
    <w:basedOn w:val="DefaultParagraphFont"/>
    <w:link w:val="BodyText"/>
    <w:semiHidden/>
    <w:rsid w:val="00A719F6"/>
    <w:rPr>
      <w:rFonts w:ascii="Arial" w:hAnsi="Arial"/>
      <w:color w:val="000000" w:themeColor="text1"/>
      <w:sz w:val="22"/>
      <w:szCs w:val="24"/>
      <w:lang w:eastAsia="en-US"/>
    </w:rPr>
  </w:style>
  <w:style w:type="table" w:styleId="TableGrid">
    <w:name w:val="Table Grid"/>
    <w:basedOn w:val="TableNormal"/>
    <w:locked/>
    <w:rsid w:val="00A719F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Columns3">
    <w:name w:val="Table Columns 3"/>
    <w:basedOn w:val="TableNormal"/>
    <w:locked/>
    <w:rsid w:val="00A719F6"/>
    <w:rPr>
      <w:b/>
      <w:bC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paragraph" w:customStyle="1" w:styleId="TableText">
    <w:name w:val="Table Text"/>
    <w:autoRedefine/>
    <w:qFormat/>
    <w:locked/>
    <w:rsid w:val="000047B4"/>
    <w:pPr>
      <w:spacing w:before="60" w:after="60"/>
    </w:pPr>
    <w:rPr>
      <w:rFonts w:ascii="Arial" w:hAnsi="Arial"/>
      <w:color w:val="000000" w:themeColor="text1"/>
      <w:sz w:val="22"/>
      <w:szCs w:val="24"/>
      <w:lang w:eastAsia="en-US"/>
    </w:rPr>
  </w:style>
  <w:style w:type="table" w:styleId="TableColumns2">
    <w:name w:val="Table Columns 2"/>
    <w:basedOn w:val="TableNormal"/>
    <w:locked/>
    <w:rsid w:val="00A719F6"/>
    <w:pPr>
      <w:spacing w:before="120" w:line="240" w:lineRule="exact"/>
    </w:pPr>
    <w:rPr>
      <w:b/>
      <w:bCs/>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1">
    <w:name w:val="Table Columns 1"/>
    <w:basedOn w:val="TableNormal"/>
    <w:locked/>
    <w:rsid w:val="00A719F6"/>
    <w:rPr>
      <w:bC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orful3">
    <w:name w:val="Table Colorful 3"/>
    <w:basedOn w:val="TableNormal"/>
    <w:locked/>
    <w:rsid w:val="00A719F6"/>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leClassic4">
    <w:name w:val="Table Classic 4"/>
    <w:basedOn w:val="TableNormal"/>
    <w:locked/>
    <w:rsid w:val="00A719F6"/>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Grid8">
    <w:name w:val="Table Grid 8"/>
    <w:basedOn w:val="TableNormal"/>
    <w:locked/>
    <w:rsid w:val="00A719F6"/>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paragraph" w:customStyle="1" w:styleId="TableTitle">
    <w:name w:val="Table Title"/>
    <w:link w:val="TableTitleChar"/>
    <w:qFormat/>
    <w:locked/>
    <w:rsid w:val="00A719F6"/>
    <w:pPr>
      <w:spacing w:before="120" w:after="120"/>
    </w:pPr>
    <w:rPr>
      <w:rFonts w:ascii="Arial" w:hAnsi="Arial"/>
      <w:b/>
      <w:color w:val="000000" w:themeColor="text1"/>
      <w:sz w:val="22"/>
      <w:szCs w:val="24"/>
      <w:lang w:val="en-US" w:eastAsia="en-US"/>
    </w:rPr>
  </w:style>
  <w:style w:type="paragraph" w:styleId="Header">
    <w:name w:val="header"/>
    <w:link w:val="HeaderChar"/>
    <w:qFormat/>
    <w:rsid w:val="00A719F6"/>
    <w:pPr>
      <w:tabs>
        <w:tab w:val="center" w:pos="4513"/>
        <w:tab w:val="right" w:pos="9026"/>
      </w:tabs>
    </w:pPr>
    <w:rPr>
      <w:rFonts w:ascii="Arial" w:hAnsi="Arial"/>
      <w:sz w:val="22"/>
      <w:szCs w:val="24"/>
      <w:lang w:eastAsia="en-US"/>
    </w:rPr>
  </w:style>
  <w:style w:type="character" w:customStyle="1" w:styleId="HeaderChar">
    <w:name w:val="Header Char"/>
    <w:basedOn w:val="DefaultParagraphFont"/>
    <w:link w:val="Header"/>
    <w:rsid w:val="00A719F6"/>
    <w:rPr>
      <w:rFonts w:ascii="Arial" w:hAnsi="Arial"/>
      <w:sz w:val="22"/>
      <w:szCs w:val="24"/>
      <w:lang w:eastAsia="en-US"/>
    </w:rPr>
  </w:style>
  <w:style w:type="paragraph" w:styleId="Footer">
    <w:name w:val="footer"/>
    <w:link w:val="FooterChar"/>
    <w:qFormat/>
    <w:rsid w:val="00A719F6"/>
    <w:pPr>
      <w:tabs>
        <w:tab w:val="center" w:pos="0"/>
        <w:tab w:val="right" w:pos="9026"/>
      </w:tabs>
      <w:jc w:val="right"/>
    </w:pPr>
    <w:rPr>
      <w:rFonts w:ascii="Arial" w:hAnsi="Arial"/>
      <w:szCs w:val="24"/>
      <w:lang w:eastAsia="en-US"/>
    </w:rPr>
  </w:style>
  <w:style w:type="character" w:customStyle="1" w:styleId="FooterChar">
    <w:name w:val="Footer Char"/>
    <w:basedOn w:val="DefaultParagraphFont"/>
    <w:link w:val="Footer"/>
    <w:rsid w:val="00A719F6"/>
    <w:rPr>
      <w:rFonts w:ascii="Arial" w:hAnsi="Arial"/>
      <w:szCs w:val="24"/>
      <w:lang w:eastAsia="en-US"/>
    </w:rPr>
  </w:style>
  <w:style w:type="paragraph" w:customStyle="1" w:styleId="TableHeaderWhite">
    <w:name w:val="Table Header White"/>
    <w:basedOn w:val="Normal"/>
    <w:next w:val="Tabletextleft"/>
    <w:qFormat/>
    <w:rsid w:val="00A719F6"/>
    <w:pPr>
      <w:spacing w:before="80" w:after="80"/>
    </w:pPr>
    <w:rPr>
      <w:rFonts w:eastAsia="Cambria"/>
      <w:b/>
      <w:color w:val="FFFFFF" w:themeColor="background1"/>
      <w:szCs w:val="22"/>
      <w:lang w:val="en-US"/>
    </w:rPr>
  </w:style>
  <w:style w:type="table" w:styleId="TableGrid7">
    <w:name w:val="Table Grid 7"/>
    <w:basedOn w:val="TableNormal"/>
    <w:locked/>
    <w:rsid w:val="00A719F6"/>
    <w:rPr>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paragraph" w:customStyle="1" w:styleId="Tablehead">
    <w:name w:val="Table_head"/>
    <w:basedOn w:val="Normal"/>
    <w:locked/>
    <w:rsid w:val="00A719F6"/>
    <w:pPr>
      <w:spacing w:before="60"/>
    </w:pPr>
    <w:rPr>
      <w:rFonts w:cs="Arial"/>
      <w:b/>
      <w:sz w:val="20"/>
    </w:rPr>
  </w:style>
  <w:style w:type="paragraph" w:customStyle="1" w:styleId="FigureTitle">
    <w:name w:val="Figure Title"/>
    <w:next w:val="Normal"/>
    <w:qFormat/>
    <w:rsid w:val="00A719F6"/>
    <w:pPr>
      <w:spacing w:before="120" w:after="120"/>
    </w:pPr>
    <w:rPr>
      <w:rFonts w:ascii="Arial" w:hAnsi="Arial" w:cs="Arial"/>
      <w:b/>
      <w:bCs/>
      <w:iCs/>
      <w:color w:val="000000" w:themeColor="text1"/>
      <w:sz w:val="22"/>
      <w:szCs w:val="22"/>
      <w:lang w:eastAsia="en-US"/>
    </w:rPr>
  </w:style>
  <w:style w:type="paragraph" w:customStyle="1" w:styleId="Headertext">
    <w:name w:val="Header text"/>
    <w:rsid w:val="00A719F6"/>
    <w:pPr>
      <w:jc w:val="right"/>
    </w:pPr>
    <w:rPr>
      <w:rFonts w:ascii="Arial" w:hAnsi="Arial"/>
      <w:szCs w:val="24"/>
      <w:lang w:eastAsia="en-US"/>
    </w:rPr>
  </w:style>
  <w:style w:type="character" w:styleId="Hyperlink">
    <w:name w:val="Hyperlink"/>
    <w:basedOn w:val="DefaultParagraphFont"/>
    <w:uiPriority w:val="99"/>
    <w:qFormat/>
    <w:rsid w:val="008275D3"/>
    <w:rPr>
      <w:b w:val="0"/>
      <w:color w:val="0000FF" w:themeColor="hyperlink"/>
      <w:u w:val="single"/>
    </w:rPr>
  </w:style>
  <w:style w:type="table" w:customStyle="1" w:styleId="PHNGreyTable">
    <w:name w:val="PHN Grey Table"/>
    <w:basedOn w:val="TableNormal"/>
    <w:uiPriority w:val="99"/>
    <w:rsid w:val="00A719F6"/>
    <w:pPr>
      <w:spacing w:before="120" w:after="120"/>
    </w:pPr>
    <w:rPr>
      <w:rFonts w:ascii="Arial" w:hAnsi="Arial"/>
      <w:sz w:val="22"/>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blStylePr w:type="firstRow">
      <w:rPr>
        <w:rFonts w:ascii="Arial" w:hAnsi="Arial"/>
        <w:b/>
        <w:color w:val="FFFFFF" w:themeColor="background1"/>
        <w:sz w:val="22"/>
      </w:rPr>
      <w:tblPr/>
      <w:tcPr>
        <w:shd w:val="clear" w:color="auto" w:fill="32373A"/>
      </w:tcPr>
    </w:tblStylePr>
  </w:style>
  <w:style w:type="paragraph" w:customStyle="1" w:styleId="Tablelistbullet">
    <w:name w:val="Table list bullet"/>
    <w:basedOn w:val="Tabletextleft"/>
    <w:qFormat/>
    <w:rsid w:val="00A719F6"/>
    <w:pPr>
      <w:numPr>
        <w:numId w:val="24"/>
      </w:numPr>
    </w:pPr>
    <w:rPr>
      <w:szCs w:val="20"/>
    </w:rPr>
  </w:style>
  <w:style w:type="paragraph" w:customStyle="1" w:styleId="Tablelistnumber">
    <w:name w:val="Table list number"/>
    <w:basedOn w:val="Tabletextleft"/>
    <w:qFormat/>
    <w:rsid w:val="00A719F6"/>
    <w:pPr>
      <w:numPr>
        <w:numId w:val="25"/>
      </w:numPr>
    </w:pPr>
    <w:rPr>
      <w:bCs/>
      <w14:numSpacing w14:val="proportional"/>
    </w:rPr>
  </w:style>
  <w:style w:type="paragraph" w:customStyle="1" w:styleId="TableHeader">
    <w:name w:val="Table Header"/>
    <w:basedOn w:val="Normal"/>
    <w:next w:val="Tabletextleft"/>
    <w:qFormat/>
    <w:rsid w:val="00A719F6"/>
    <w:pPr>
      <w:spacing w:before="80" w:after="80"/>
    </w:pPr>
    <w:rPr>
      <w:rFonts w:eastAsia="Cambria"/>
      <w:b/>
      <w:color w:val="FFFFFF" w:themeColor="background1"/>
      <w:szCs w:val="22"/>
      <w:lang w:val="en-US"/>
    </w:rPr>
  </w:style>
  <w:style w:type="paragraph" w:customStyle="1" w:styleId="SectionHeading">
    <w:name w:val="Section Heading"/>
    <w:basedOn w:val="Heading1"/>
    <w:next w:val="Normal"/>
    <w:rsid w:val="00A719F6"/>
    <w:rPr>
      <w:szCs w:val="32"/>
    </w:rPr>
  </w:style>
  <w:style w:type="paragraph" w:styleId="FootnoteText">
    <w:name w:val="footnote text"/>
    <w:link w:val="FootnoteTextChar"/>
    <w:rsid w:val="00A719F6"/>
    <w:rPr>
      <w:rFonts w:ascii="Arial" w:hAnsi="Arial"/>
      <w:lang w:eastAsia="en-US"/>
    </w:rPr>
  </w:style>
  <w:style w:type="character" w:customStyle="1" w:styleId="FootnoteTextChar">
    <w:name w:val="Footnote Text Char"/>
    <w:basedOn w:val="DefaultParagraphFont"/>
    <w:link w:val="FootnoteText"/>
    <w:rsid w:val="00A719F6"/>
    <w:rPr>
      <w:rFonts w:ascii="Arial" w:hAnsi="Arial"/>
      <w:lang w:eastAsia="en-US"/>
    </w:rPr>
  </w:style>
  <w:style w:type="paragraph" w:customStyle="1" w:styleId="VisionBox">
    <w:name w:val="VisionBox"/>
    <w:basedOn w:val="Normal"/>
    <w:qFormat/>
    <w:rsid w:val="00A719F6"/>
    <w:pPr>
      <w:pBdr>
        <w:top w:val="single" w:sz="4" w:space="15" w:color="358189"/>
        <w:bottom w:val="single" w:sz="4" w:space="10" w:color="358189"/>
      </w:pBdr>
      <w:spacing w:before="240" w:after="240" w:line="340" w:lineRule="exact"/>
    </w:pPr>
    <w:rPr>
      <w:rFonts w:eastAsiaTheme="minorHAnsi"/>
      <w:color w:val="358189"/>
    </w:rPr>
  </w:style>
  <w:style w:type="paragraph" w:customStyle="1" w:styleId="Boxtype">
    <w:name w:val="Box type"/>
    <w:next w:val="Normal"/>
    <w:qFormat/>
    <w:rsid w:val="00A719F6"/>
    <w:pPr>
      <w:pBdr>
        <w:top w:val="single" w:sz="6" w:space="20" w:color="358189"/>
        <w:left w:val="single" w:sz="6" w:space="10" w:color="358189"/>
        <w:bottom w:val="single" w:sz="6" w:space="10" w:color="358189"/>
        <w:right w:val="single" w:sz="6" w:space="10" w:color="358189"/>
      </w:pBdr>
      <w:spacing w:after="240" w:line="276" w:lineRule="auto"/>
      <w:ind w:left="227" w:right="227"/>
    </w:pPr>
    <w:rPr>
      <w:rFonts w:ascii="Arial" w:hAnsi="Arial" w:cs="Arial"/>
      <w:color w:val="000000" w:themeColor="text1"/>
      <w:sz w:val="22"/>
      <w:szCs w:val="24"/>
      <w:lang w:val="en" w:eastAsia="en-US"/>
    </w:rPr>
  </w:style>
  <w:style w:type="character" w:customStyle="1" w:styleId="BoldAllCaps">
    <w:name w:val="Bold All Caps"/>
    <w:basedOn w:val="DefaultParagraphFont"/>
    <w:uiPriority w:val="1"/>
    <w:qFormat/>
    <w:rsid w:val="00177AD2"/>
    <w:rPr>
      <w:b/>
      <w:caps/>
      <w:smallCaps w:val="0"/>
      <w:color w:val="358189"/>
      <w:bdr w:val="none" w:sz="0" w:space="0" w:color="auto"/>
    </w:rPr>
  </w:style>
  <w:style w:type="paragraph" w:customStyle="1" w:styleId="PolicyStatement">
    <w:name w:val="PolicyStatement"/>
    <w:basedOn w:val="Normal"/>
    <w:qFormat/>
    <w:rsid w:val="00A719F6"/>
    <w:pPr>
      <w:pBdr>
        <w:top w:val="single" w:sz="4" w:space="20" w:color="F2F2F2" w:themeColor="background1" w:themeShade="F2"/>
        <w:left w:val="single" w:sz="4" w:space="10" w:color="F2F2F2" w:themeColor="background1" w:themeShade="F2"/>
        <w:bottom w:val="single" w:sz="4" w:space="10" w:color="F2F2F2" w:themeColor="background1" w:themeShade="F2"/>
        <w:right w:val="single" w:sz="4" w:space="10" w:color="F2F2F2" w:themeColor="background1" w:themeShade="F2"/>
      </w:pBdr>
      <w:shd w:val="clear" w:color="auto" w:fill="F2F2F2" w:themeFill="background1" w:themeFillShade="F2"/>
      <w:spacing w:before="240" w:line="260" w:lineRule="auto"/>
      <w:ind w:left="227" w:right="227"/>
    </w:pPr>
  </w:style>
  <w:style w:type="paragraph" w:customStyle="1" w:styleId="IntroPara">
    <w:name w:val="Intro Para"/>
    <w:basedOn w:val="Normal"/>
    <w:next w:val="Normal"/>
    <w:qFormat/>
    <w:rsid w:val="00A719F6"/>
    <w:pPr>
      <w:spacing w:before="480" w:line="400" w:lineRule="exact"/>
    </w:pPr>
    <w:rPr>
      <w:color w:val="358189"/>
      <w:sz w:val="28"/>
    </w:rPr>
  </w:style>
  <w:style w:type="paragraph" w:customStyle="1" w:styleId="Intropara0">
    <w:name w:val="Intro para"/>
    <w:basedOn w:val="VisionBox"/>
    <w:rsid w:val="008376E2"/>
    <w:pPr>
      <w:pBdr>
        <w:top w:val="none" w:sz="0" w:space="0" w:color="auto"/>
        <w:bottom w:val="none" w:sz="0" w:space="0" w:color="auto"/>
      </w:pBdr>
      <w:spacing w:before="480" w:line="400" w:lineRule="exact"/>
    </w:pPr>
    <w:rPr>
      <w:sz w:val="28"/>
    </w:rPr>
  </w:style>
  <w:style w:type="table" w:customStyle="1" w:styleId="DepartmentofHealthtable">
    <w:name w:val="Department of Health table"/>
    <w:basedOn w:val="TableNormal"/>
    <w:uiPriority w:val="99"/>
    <w:rsid w:val="00A719F6"/>
    <w:rPr>
      <w:rFonts w:ascii="Arial" w:hAnsi="Arial"/>
      <w:color w:val="000000" w:themeColor="text1"/>
      <w:sz w:val="21"/>
    </w:rPr>
    <w:tblPr>
      <w:tblStyleRowBandSize w:val="1"/>
      <w:tblBorders>
        <w:top w:val="single" w:sz="4" w:space="0" w:color="auto"/>
        <w:bottom w:val="single" w:sz="4" w:space="0" w:color="auto"/>
        <w:insideH w:val="single" w:sz="4" w:space="0" w:color="auto"/>
      </w:tblBorders>
    </w:tblPr>
    <w:tcPr>
      <w:shd w:val="clear" w:color="auto" w:fill="FFFFFF" w:themeFill="background1"/>
    </w:tcPr>
    <w:tblStylePr w:type="firstRow">
      <w:rPr>
        <w:rFonts w:ascii="Arial" w:hAnsi="Arial"/>
        <w:color w:val="F2F2F2" w:themeColor="background1" w:themeShade="F2"/>
        <w:sz w:val="22"/>
      </w:rPr>
      <w:tblPr/>
      <w:tcPr>
        <w:shd w:val="clear" w:color="auto" w:fill="3F4A75"/>
      </w:tcPr>
    </w:tblStylePr>
    <w:tblStylePr w:type="lastRow">
      <w:rPr>
        <w:rFonts w:ascii="Arial" w:hAnsi="Arial"/>
        <w:color w:val="000000" w:themeColor="text1"/>
      </w:rPr>
      <w:tblPr/>
      <w:tcPr>
        <w:shd w:val="clear" w:color="auto" w:fill="FFFFFF" w:themeFill="background1"/>
      </w:tcPr>
    </w:tblStylePr>
    <w:tblStylePr w:type="firstCol">
      <w:tblPr/>
      <w:tcPr>
        <w:shd w:val="clear" w:color="auto" w:fill="FFFFFF" w:themeFill="background1"/>
      </w:tcPr>
    </w:tblStylePr>
    <w:tblStylePr w:type="band1Horz">
      <w:tblPr/>
      <w:tcPr>
        <w:shd w:val="clear" w:color="auto" w:fill="FFFFFF" w:themeFill="background1"/>
      </w:tcPr>
    </w:tblStylePr>
    <w:tblStylePr w:type="band2Horz">
      <w:tblPr/>
      <w:tcPr>
        <w:shd w:val="clear" w:color="auto" w:fill="FFFFFF" w:themeFill="background1"/>
      </w:tcPr>
    </w:tblStylePr>
  </w:style>
  <w:style w:type="paragraph" w:customStyle="1" w:styleId="Tabletitle0">
    <w:name w:val="Table title"/>
    <w:basedOn w:val="Normal"/>
    <w:rsid w:val="009040E9"/>
    <w:rPr>
      <w:b/>
      <w:bCs/>
      <w:szCs w:val="20"/>
    </w:rPr>
  </w:style>
  <w:style w:type="paragraph" w:customStyle="1" w:styleId="Tableheader0">
    <w:name w:val="Table header"/>
    <w:basedOn w:val="Normal"/>
    <w:rsid w:val="009040E9"/>
    <w:pPr>
      <w:spacing w:before="80" w:after="80"/>
    </w:pPr>
    <w:rPr>
      <w:b/>
      <w:bCs/>
      <w:color w:val="FFFFFF" w:themeColor="background1"/>
      <w:szCs w:val="20"/>
    </w:rPr>
  </w:style>
  <w:style w:type="paragraph" w:customStyle="1" w:styleId="Tabletextleft">
    <w:name w:val="Table text left"/>
    <w:autoRedefine/>
    <w:qFormat/>
    <w:rsid w:val="00A719F6"/>
    <w:pPr>
      <w:spacing w:before="60" w:after="60"/>
    </w:pPr>
    <w:rPr>
      <w:rFonts w:ascii="Arial" w:hAnsi="Arial"/>
      <w:color w:val="000000" w:themeColor="text1"/>
      <w:sz w:val="21"/>
      <w:szCs w:val="24"/>
      <w:lang w:eastAsia="en-US"/>
    </w:rPr>
  </w:style>
  <w:style w:type="paragraph" w:customStyle="1" w:styleId="TabletextRight">
    <w:name w:val="Table text Right"/>
    <w:basedOn w:val="Tabletextleft"/>
    <w:rsid w:val="009040E9"/>
    <w:pPr>
      <w:jc w:val="right"/>
    </w:pPr>
  </w:style>
  <w:style w:type="paragraph" w:customStyle="1" w:styleId="Tabletextright0">
    <w:name w:val="Table text right"/>
    <w:basedOn w:val="Tabletextleft"/>
    <w:rsid w:val="00A719F6"/>
    <w:pPr>
      <w:jc w:val="right"/>
    </w:pPr>
  </w:style>
  <w:style w:type="paragraph" w:styleId="BalloonText">
    <w:name w:val="Balloon Text"/>
    <w:basedOn w:val="Normal"/>
    <w:link w:val="BalloonTextChar"/>
    <w:rsid w:val="00A719F6"/>
    <w:rPr>
      <w:rFonts w:ascii="Tahoma" w:hAnsi="Tahoma" w:cs="Tahoma"/>
      <w:sz w:val="16"/>
      <w:szCs w:val="16"/>
    </w:rPr>
  </w:style>
  <w:style w:type="character" w:customStyle="1" w:styleId="BalloonTextChar">
    <w:name w:val="Balloon Text Char"/>
    <w:basedOn w:val="DefaultParagraphFont"/>
    <w:link w:val="BalloonText"/>
    <w:rsid w:val="00A719F6"/>
    <w:rPr>
      <w:rFonts w:ascii="Tahoma" w:hAnsi="Tahoma" w:cs="Tahoma"/>
      <w:color w:val="000000" w:themeColor="text1"/>
      <w:sz w:val="16"/>
      <w:szCs w:val="16"/>
      <w:lang w:eastAsia="en-US"/>
    </w:rPr>
  </w:style>
  <w:style w:type="paragraph" w:styleId="Caption">
    <w:name w:val="caption"/>
    <w:next w:val="Normal"/>
    <w:unhideWhenUsed/>
    <w:rsid w:val="008275D3"/>
    <w:pPr>
      <w:keepNext/>
      <w:spacing w:before="120" w:after="120"/>
    </w:pPr>
    <w:rPr>
      <w:rFonts w:ascii="Arial" w:hAnsi="Arial"/>
      <w:b/>
      <w:bCs/>
      <w:color w:val="3F4A75" w:themeColor="accent1"/>
      <w:szCs w:val="18"/>
      <w:lang w:eastAsia="en-US"/>
    </w:rPr>
  </w:style>
  <w:style w:type="paragraph" w:customStyle="1" w:styleId="Footerrightpage">
    <w:name w:val="Footer right page"/>
    <w:basedOn w:val="Footer"/>
    <w:rsid w:val="00A719F6"/>
  </w:style>
  <w:style w:type="character" w:customStyle="1" w:styleId="Heading7Char">
    <w:name w:val="Heading 7 Char"/>
    <w:basedOn w:val="DefaultParagraphFont"/>
    <w:link w:val="Heading7"/>
    <w:semiHidden/>
    <w:rsid w:val="00A719F6"/>
    <w:rPr>
      <w:rFonts w:ascii="Arial" w:eastAsiaTheme="majorEastAsia" w:hAnsi="Arial" w:cstheme="majorBidi"/>
      <w:b/>
      <w:i/>
      <w:iCs/>
      <w:color w:val="1F243A" w:themeColor="accent1" w:themeShade="7F"/>
      <w:sz w:val="22"/>
      <w:szCs w:val="24"/>
      <w:lang w:eastAsia="en-US"/>
    </w:rPr>
  </w:style>
  <w:style w:type="paragraph" w:styleId="NoSpacing">
    <w:name w:val="No Spacing"/>
    <w:uiPriority w:val="1"/>
    <w:rsid w:val="00A719F6"/>
    <w:rPr>
      <w:sz w:val="24"/>
      <w:szCs w:val="24"/>
      <w:lang w:eastAsia="en-US"/>
    </w:rPr>
  </w:style>
  <w:style w:type="paragraph" w:styleId="NormalWeb">
    <w:name w:val="Normal (Web)"/>
    <w:basedOn w:val="Normal"/>
    <w:uiPriority w:val="99"/>
    <w:unhideWhenUsed/>
    <w:rsid w:val="00A719F6"/>
    <w:pPr>
      <w:spacing w:before="100" w:beforeAutospacing="1" w:after="100" w:afterAutospacing="1"/>
    </w:pPr>
    <w:rPr>
      <w:rFonts w:ascii="Times New Roman" w:hAnsi="Times New Roman"/>
      <w:sz w:val="24"/>
      <w:lang w:eastAsia="en-AU"/>
    </w:rPr>
  </w:style>
  <w:style w:type="paragraph" w:customStyle="1" w:styleId="Style1">
    <w:name w:val="Style1"/>
    <w:next w:val="Normal"/>
    <w:rsid w:val="00A719F6"/>
    <w:pPr>
      <w:pBdr>
        <w:top w:val="single" w:sz="6" w:space="20" w:color="358189"/>
        <w:left w:val="single" w:sz="6" w:space="10" w:color="358189"/>
        <w:bottom w:val="single" w:sz="6" w:space="10" w:color="358189"/>
        <w:right w:val="single" w:sz="6" w:space="10" w:color="358189"/>
      </w:pBdr>
      <w:spacing w:after="240" w:line="260" w:lineRule="auto"/>
      <w:ind w:left="227" w:right="227"/>
    </w:pPr>
    <w:rPr>
      <w:rFonts w:ascii="Arial" w:hAnsi="Arial" w:cs="Arial"/>
      <w:color w:val="000000" w:themeColor="text1"/>
      <w:sz w:val="21"/>
      <w:szCs w:val="24"/>
      <w:lang w:val="en" w:eastAsia="en-US"/>
    </w:rPr>
  </w:style>
  <w:style w:type="paragraph" w:customStyle="1" w:styleId="Tabletextcentre">
    <w:name w:val="Table text centre"/>
    <w:basedOn w:val="Tabletextleft"/>
    <w:rsid w:val="00A719F6"/>
    <w:pPr>
      <w:jc w:val="center"/>
    </w:pPr>
  </w:style>
  <w:style w:type="paragraph" w:customStyle="1" w:styleId="TableTextright1">
    <w:name w:val="Table Text right"/>
    <w:basedOn w:val="Tabletextleft"/>
    <w:rsid w:val="00A719F6"/>
    <w:pPr>
      <w:jc w:val="right"/>
    </w:pPr>
  </w:style>
  <w:style w:type="character" w:customStyle="1" w:styleId="TableTitleChar">
    <w:name w:val="Table Title Char"/>
    <w:basedOn w:val="DefaultParagraphFont"/>
    <w:link w:val="TableTitle"/>
    <w:rsid w:val="00A719F6"/>
    <w:rPr>
      <w:rFonts w:ascii="Arial" w:hAnsi="Arial"/>
      <w:b/>
      <w:color w:val="000000" w:themeColor="text1"/>
      <w:sz w:val="22"/>
      <w:szCs w:val="24"/>
      <w:lang w:val="en-US" w:eastAsia="en-US"/>
    </w:rPr>
  </w:style>
  <w:style w:type="paragraph" w:customStyle="1" w:styleId="URL">
    <w:name w:val="URL"/>
    <w:basedOn w:val="Normal"/>
    <w:rsid w:val="00A719F6"/>
    <w:pPr>
      <w:spacing w:before="3120"/>
      <w:jc w:val="center"/>
    </w:pPr>
    <w:rPr>
      <w:b/>
      <w:bCs/>
      <w:sz w:val="24"/>
      <w:szCs w:val="20"/>
    </w:rPr>
  </w:style>
  <w:style w:type="character" w:styleId="PageNumber">
    <w:name w:val="page number"/>
    <w:rsid w:val="004C0838"/>
    <w:rPr>
      <w:noProof w:val="0"/>
      <w:lang w:val="en-AU"/>
    </w:rPr>
  </w:style>
  <w:style w:type="character" w:styleId="FootnoteReference">
    <w:name w:val="footnote reference"/>
    <w:rsid w:val="004C0838"/>
    <w:rPr>
      <w:vertAlign w:val="superscript"/>
    </w:rPr>
  </w:style>
  <w:style w:type="table" w:customStyle="1" w:styleId="TableGrid1">
    <w:name w:val="Table Grid1"/>
    <w:basedOn w:val="TableNormal"/>
    <w:next w:val="TableGrid"/>
    <w:rsid w:val="004C0838"/>
    <w:rPr>
      <w:rFonts w:ascii="CG Times (WN)" w:hAnsi="CG Times (W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UnresolvedMention">
    <w:name w:val="Unresolved Mention"/>
    <w:basedOn w:val="DefaultParagraphFont"/>
    <w:uiPriority w:val="99"/>
    <w:semiHidden/>
    <w:unhideWhenUsed/>
    <w:rsid w:val="008E1607"/>
    <w:rPr>
      <w:color w:val="605E5C"/>
      <w:shd w:val="clear" w:color="auto" w:fill="E1DFDD"/>
    </w:rPr>
  </w:style>
  <w:style w:type="character" w:styleId="CommentReference">
    <w:name w:val="annotation reference"/>
    <w:rsid w:val="00FD2EF3"/>
    <w:rPr>
      <w:sz w:val="16"/>
      <w:szCs w:val="16"/>
    </w:rPr>
  </w:style>
  <w:style w:type="paragraph" w:styleId="CommentText">
    <w:name w:val="annotation text"/>
    <w:basedOn w:val="Normal"/>
    <w:link w:val="CommentTextChar"/>
    <w:rsid w:val="00FD2EF3"/>
    <w:pPr>
      <w:spacing w:line="240" w:lineRule="auto"/>
    </w:pPr>
    <w:rPr>
      <w:rFonts w:ascii="Times New Roman" w:hAnsi="Times New Roman" w:cs="Arial"/>
      <w:color w:val="auto"/>
      <w:sz w:val="24"/>
      <w:szCs w:val="20"/>
    </w:rPr>
  </w:style>
  <w:style w:type="character" w:customStyle="1" w:styleId="CommentTextChar">
    <w:name w:val="Comment Text Char"/>
    <w:basedOn w:val="DefaultParagraphFont"/>
    <w:link w:val="CommentText"/>
    <w:rsid w:val="00FD2EF3"/>
    <w:rPr>
      <w:rFonts w:cs="Arial"/>
      <w:sz w:val="24"/>
      <w:lang w:eastAsia="en-US"/>
    </w:rPr>
  </w:style>
  <w:style w:type="paragraph" w:styleId="CommentSubject">
    <w:name w:val="annotation subject"/>
    <w:basedOn w:val="CommentText"/>
    <w:next w:val="CommentText"/>
    <w:link w:val="CommentSubjectChar"/>
    <w:semiHidden/>
    <w:unhideWhenUsed/>
    <w:rsid w:val="00206A8F"/>
    <w:rPr>
      <w:rFonts w:ascii="Arial" w:hAnsi="Arial" w:cs="Times New Roman"/>
      <w:b/>
      <w:bCs/>
      <w:color w:val="000000" w:themeColor="text1"/>
      <w:sz w:val="20"/>
    </w:rPr>
  </w:style>
  <w:style w:type="character" w:customStyle="1" w:styleId="CommentSubjectChar">
    <w:name w:val="Comment Subject Char"/>
    <w:basedOn w:val="CommentTextChar"/>
    <w:link w:val="CommentSubject"/>
    <w:semiHidden/>
    <w:rsid w:val="00206A8F"/>
    <w:rPr>
      <w:rFonts w:ascii="Arial" w:hAnsi="Arial" w:cs="Arial"/>
      <w:b/>
      <w:bCs/>
      <w:color w:val="000000" w:themeColor="text1"/>
      <w:sz w:val="24"/>
      <w:lang w:eastAsia="en-US"/>
    </w:rPr>
  </w:style>
  <w:style w:type="character" w:customStyle="1" w:styleId="cf01">
    <w:name w:val="cf01"/>
    <w:basedOn w:val="DefaultParagraphFont"/>
    <w:rsid w:val="00452AE3"/>
    <w:rPr>
      <w:rFonts w:ascii="Segoe UI" w:hAnsi="Segoe UI" w:cs="Segoe UI" w:hint="default"/>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45596314">
      <w:bodyDiv w:val="1"/>
      <w:marLeft w:val="0"/>
      <w:marRight w:val="0"/>
      <w:marTop w:val="0"/>
      <w:marBottom w:val="0"/>
      <w:divBdr>
        <w:top w:val="none" w:sz="0" w:space="0" w:color="auto"/>
        <w:left w:val="none" w:sz="0" w:space="0" w:color="auto"/>
        <w:bottom w:val="none" w:sz="0" w:space="0" w:color="auto"/>
        <w:right w:val="none" w:sz="0" w:space="0" w:color="auto"/>
      </w:divBdr>
    </w:div>
    <w:div w:id="434401465">
      <w:bodyDiv w:val="1"/>
      <w:marLeft w:val="0"/>
      <w:marRight w:val="0"/>
      <w:marTop w:val="0"/>
      <w:marBottom w:val="0"/>
      <w:divBdr>
        <w:top w:val="none" w:sz="0" w:space="0" w:color="auto"/>
        <w:left w:val="none" w:sz="0" w:space="0" w:color="auto"/>
        <w:bottom w:val="none" w:sz="0" w:space="0" w:color="auto"/>
        <w:right w:val="none" w:sz="0" w:space="0" w:color="auto"/>
      </w:divBdr>
    </w:div>
    <w:div w:id="499199536">
      <w:bodyDiv w:val="1"/>
      <w:marLeft w:val="0"/>
      <w:marRight w:val="0"/>
      <w:marTop w:val="0"/>
      <w:marBottom w:val="0"/>
      <w:divBdr>
        <w:top w:val="none" w:sz="0" w:space="0" w:color="auto"/>
        <w:left w:val="none" w:sz="0" w:space="0" w:color="auto"/>
        <w:bottom w:val="none" w:sz="0" w:space="0" w:color="auto"/>
        <w:right w:val="none" w:sz="0" w:space="0" w:color="auto"/>
      </w:divBdr>
    </w:div>
    <w:div w:id="610670463">
      <w:bodyDiv w:val="1"/>
      <w:marLeft w:val="0"/>
      <w:marRight w:val="0"/>
      <w:marTop w:val="0"/>
      <w:marBottom w:val="0"/>
      <w:divBdr>
        <w:top w:val="none" w:sz="0" w:space="0" w:color="auto"/>
        <w:left w:val="none" w:sz="0" w:space="0" w:color="auto"/>
        <w:bottom w:val="none" w:sz="0" w:space="0" w:color="auto"/>
        <w:right w:val="none" w:sz="0" w:space="0" w:color="auto"/>
      </w:divBdr>
    </w:div>
    <w:div w:id="735668350">
      <w:bodyDiv w:val="1"/>
      <w:marLeft w:val="0"/>
      <w:marRight w:val="0"/>
      <w:marTop w:val="0"/>
      <w:marBottom w:val="0"/>
      <w:divBdr>
        <w:top w:val="none" w:sz="0" w:space="0" w:color="auto"/>
        <w:left w:val="none" w:sz="0" w:space="0" w:color="auto"/>
        <w:bottom w:val="none" w:sz="0" w:space="0" w:color="auto"/>
        <w:right w:val="none" w:sz="0" w:space="0" w:color="auto"/>
      </w:divBdr>
    </w:div>
    <w:div w:id="122987515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2.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header" Target="header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footer" Target="footer1.xml"/><Relationship Id="rId5" Type="http://schemas.openxmlformats.org/officeDocument/2006/relationships/numbering" Target="numbering.xml"/><Relationship Id="rId15" Type="http://schemas.openxmlformats.org/officeDocument/2006/relationships/footer" Target="footer4.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3.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Health">
      <a:dk1>
        <a:sysClr val="windowText" lastClr="000000"/>
      </a:dk1>
      <a:lt1>
        <a:sysClr val="window" lastClr="FFFFFF"/>
      </a:lt1>
      <a:dk2>
        <a:srgbClr val="3F4A75"/>
      </a:dk2>
      <a:lt2>
        <a:srgbClr val="E6E6E6"/>
      </a:lt2>
      <a:accent1>
        <a:srgbClr val="3F4A75"/>
      </a:accent1>
      <a:accent2>
        <a:srgbClr val="358189"/>
      </a:accent2>
      <a:accent3>
        <a:srgbClr val="0078BF"/>
      </a:accent3>
      <a:accent4>
        <a:srgbClr val="9E4C6E"/>
      </a:accent4>
      <a:accent5>
        <a:srgbClr val="3998B5"/>
      </a:accent5>
      <a:accent6>
        <a:srgbClr val="97A92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Trello xmlns="3e9090f6-0245-48e3-bd19-46cc0b4d31f0">
      <Url xsi:nil="true"/>
      <Description xsi:nil="true"/>
    </Trello>
  </documentManagement>
</p:properties>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cument" ma:contentTypeID="0x010100AA3B0B12D2F0A044930B7F0ED9CD8462" ma:contentTypeVersion="14" ma:contentTypeDescription="Create a new document." ma:contentTypeScope="" ma:versionID="2feff9cad94a37fc578a6ee90c03765b">
  <xsd:schema xmlns:xsd="http://www.w3.org/2001/XMLSchema" xmlns:xs="http://www.w3.org/2001/XMLSchema" xmlns:p="http://schemas.microsoft.com/office/2006/metadata/properties" xmlns:ns2="66b98d56-25b7-479b-bf58-c8a0702ccf2c" xmlns:ns3="3e9090f6-0245-48e3-bd19-46cc0b4d31f0" targetNamespace="http://schemas.microsoft.com/office/2006/metadata/properties" ma:root="true" ma:fieldsID="cc58c0ec5d1e855e0eed02dd8a604173" ns2:_="" ns3:_="">
    <xsd:import namespace="66b98d56-25b7-479b-bf58-c8a0702ccf2c"/>
    <xsd:import namespace="3e9090f6-0245-48e3-bd19-46cc0b4d31f0"/>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AutoTags" minOccurs="0"/>
                <xsd:element ref="ns3:MediaServiceOCR" minOccurs="0"/>
                <xsd:element ref="ns3:MediaServiceGenerationTime" minOccurs="0"/>
                <xsd:element ref="ns3:MediaServiceEventHashCode" minOccurs="0"/>
                <xsd:element ref="ns3:MediaServiceDateTaken" minOccurs="0"/>
                <xsd:element ref="ns3:MediaServiceAutoKeyPoints" minOccurs="0"/>
                <xsd:element ref="ns3:MediaServiceKeyPoints" minOccurs="0"/>
                <xsd:element ref="ns3:MediaLengthInSeconds" minOccurs="0"/>
                <xsd:element ref="ns3:Trello" minOccurs="0"/>
                <xsd:element ref="ns3: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6b98d56-25b7-479b-bf58-c8a0702ccf2c"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3e9090f6-0245-48e3-bd19-46cc0b4d31f0"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DateTaken" ma:index="16" nillable="true" ma:displayName="MediaServiceDateTaken" ma:hidden="true" ma:internalName="MediaServiceDateTaken" ma:readOnly="true">
      <xsd:simpleType>
        <xsd:restriction base="dms:Text"/>
      </xsd:simpleType>
    </xsd:element>
    <xsd:element name="MediaServiceAutoKeyPoints" ma:index="17" nillable="true" ma:displayName="MediaServiceAutoKeyPoints" ma:hidden="true" ma:internalName="MediaServiceAutoKeyPoints" ma:readOnly="true">
      <xsd:simpleType>
        <xsd:restriction base="dms:Note"/>
      </xsd:simpleType>
    </xsd:element>
    <xsd:element name="MediaServiceKeyPoints" ma:index="18" nillable="true" ma:displayName="KeyPoints" ma:internalName="MediaServiceKeyPoints" ma:readOnly="true">
      <xsd:simpleType>
        <xsd:restriction base="dms:Note">
          <xsd:maxLength value="255"/>
        </xsd:restriction>
      </xsd:simpleType>
    </xsd:element>
    <xsd:element name="MediaLengthInSeconds" ma:index="19" nillable="true" ma:displayName="Length (seconds)" ma:internalName="MediaLengthInSeconds" ma:readOnly="true">
      <xsd:simpleType>
        <xsd:restriction base="dms:Unknown"/>
      </xsd:simpleType>
    </xsd:element>
    <xsd:element name="Trello" ma:index="20" nillable="true" ma:displayName="Trello" ma:description="Link to Trello ticket" ma:format="Hyperlink" ma:internalName="Trello">
      <xsd:complexType>
        <xsd:complexContent>
          <xsd:extension base="dms:URL">
            <xsd:sequence>
              <xsd:element name="Url" type="dms:ValidUrl" minOccurs="0" nillable="true"/>
              <xsd:element name="Description" type="xsd:string" nillable="true"/>
            </xsd:sequence>
          </xsd:extension>
        </xsd:complexContent>
      </xsd:complexType>
    </xsd:element>
    <xsd:element name="MediaServiceLocation" ma:index="21" nillable="true" ma:displayName="Location" ma:internalName="MediaServiceLocation"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D20C6417-ADBB-487B-9091-DC3471F064BF}">
  <ds:schemaRefs>
    <ds:schemaRef ds:uri="http://purl.org/dc/elements/1.1/"/>
    <ds:schemaRef ds:uri="http://schemas.microsoft.com/office/2006/metadata/properties"/>
    <ds:schemaRef ds:uri="http://purl.org/dc/terms/"/>
    <ds:schemaRef ds:uri="http://schemas.openxmlformats.org/package/2006/metadata/core-properties"/>
    <ds:schemaRef ds:uri="http://schemas.microsoft.com/office/infopath/2007/PartnerControls"/>
    <ds:schemaRef ds:uri="http://schemas.microsoft.com/office/2006/documentManagement/types"/>
    <ds:schemaRef ds:uri="3e9090f6-0245-48e3-bd19-46cc0b4d31f0"/>
    <ds:schemaRef ds:uri="66b98d56-25b7-479b-bf58-c8a0702ccf2c"/>
    <ds:schemaRef ds:uri="http://www.w3.org/XML/1998/namespace"/>
    <ds:schemaRef ds:uri="http://purl.org/dc/dcmitype/"/>
  </ds:schemaRefs>
</ds:datastoreItem>
</file>

<file path=customXml/itemProps2.xml><?xml version="1.0" encoding="utf-8"?>
<ds:datastoreItem xmlns:ds="http://schemas.openxmlformats.org/officeDocument/2006/customXml" ds:itemID="{200C2AE0-42EB-455C-957E-E788C41DA600}">
  <ds:schemaRefs>
    <ds:schemaRef ds:uri="http://schemas.openxmlformats.org/officeDocument/2006/bibliography"/>
  </ds:schemaRefs>
</ds:datastoreItem>
</file>

<file path=customXml/itemProps3.xml><?xml version="1.0" encoding="utf-8"?>
<ds:datastoreItem xmlns:ds="http://schemas.openxmlformats.org/officeDocument/2006/customXml" ds:itemID="{3BFCAFB5-863C-4C24-ACB5-1626D6CA35D8}">
  <ds:schemaRefs>
    <ds:schemaRef ds:uri="http://schemas.microsoft.com/sharepoint/v3/contenttype/forms"/>
  </ds:schemaRefs>
</ds:datastoreItem>
</file>

<file path=customXml/itemProps4.xml><?xml version="1.0" encoding="utf-8"?>
<ds:datastoreItem xmlns:ds="http://schemas.openxmlformats.org/officeDocument/2006/customXml" ds:itemID="{12046D76-F588-479E-A6A0-EE6FE5D80F0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6b98d56-25b7-479b-bf58-c8a0702ccf2c"/>
    <ds:schemaRef ds:uri="3e9090f6-0245-48e3-bd19-46cc0b4d31f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8</Pages>
  <Words>2143</Words>
  <Characters>11804</Characters>
  <Application>Microsoft Office Word</Application>
  <DocSecurity>0</DocSecurity>
  <Lines>98</Lines>
  <Paragraphs>27</Paragraphs>
  <ScaleCrop>false</ScaleCrop>
  <HeadingPairs>
    <vt:vector size="2" baseType="variant">
      <vt:variant>
        <vt:lpstr>Title</vt:lpstr>
      </vt:variant>
      <vt:variant>
        <vt:i4>1</vt:i4>
      </vt:variant>
    </vt:vector>
  </HeadingPairs>
  <TitlesOfParts>
    <vt:vector size="1" baseType="lpstr">
      <vt:lpstr>COVID-19 vaccine claims scheme – Overview</vt:lpstr>
    </vt:vector>
  </TitlesOfParts>
  <Company/>
  <LinksUpToDate>false</LinksUpToDate>
  <CharactersWithSpaces>13920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COVID-19 vaccine claims scheme – Overview</dc:title>
  <dc:subject>Communicable diseases</dc:subject>
  <dc:creator>Australian Government Department of Health and Aged Care</dc:creator>
  <cp:keywords>covid-19 vaccination ; claims scheme; Emergency health management; Immunisation</cp:keywords>
  <cp:lastModifiedBy>KEMP, Byron</cp:lastModifiedBy>
  <cp:revision>3</cp:revision>
  <cp:lastPrinted>2023-12-19T22:27:00Z</cp:lastPrinted>
  <dcterms:created xsi:type="dcterms:W3CDTF">2023-12-19T22:27:00Z</dcterms:created>
  <dcterms:modified xsi:type="dcterms:W3CDTF">2023-12-19T22:27:00Z</dcterms:modified>
</cp:coreProperties>
</file>