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0A5A2" w14:textId="428F8996" w:rsidR="00F664F9" w:rsidRPr="004F6386" w:rsidRDefault="000D6480" w:rsidP="004F6386">
      <w:pPr>
        <w:pStyle w:val="Heading1"/>
        <w:spacing w:before="1200" w:after="120" w:line="276" w:lineRule="auto"/>
        <w:rPr>
          <w:sz w:val="56"/>
          <w:szCs w:val="56"/>
        </w:rPr>
      </w:pPr>
      <w:r w:rsidRPr="004F6386">
        <w:rPr>
          <w:sz w:val="56"/>
          <w:szCs w:val="56"/>
        </w:rPr>
        <w:t>COVID-19 Vaccine Claims Scheme</w:t>
      </w:r>
    </w:p>
    <w:p w14:paraId="041312A7" w14:textId="76862F27" w:rsidR="0052018A" w:rsidRPr="002A66EC" w:rsidRDefault="0052018A" w:rsidP="002A66EC">
      <w:pPr>
        <w:spacing w:before="120" w:line="276" w:lineRule="auto"/>
      </w:pPr>
      <w:r w:rsidRPr="002A66EC">
        <w:t xml:space="preserve">Last updated: </w:t>
      </w:r>
      <w:r w:rsidR="008B4A44">
        <w:t>1</w:t>
      </w:r>
      <w:r w:rsidR="00854BEC">
        <w:t>9</w:t>
      </w:r>
      <w:r w:rsidR="008B4A44">
        <w:t xml:space="preserve"> December 2023. </w:t>
      </w:r>
    </w:p>
    <w:p w14:paraId="6A4CC934" w14:textId="1284A952" w:rsidR="00602AA9" w:rsidRPr="002A66EC" w:rsidRDefault="00171B81" w:rsidP="002A66EC">
      <w:pPr>
        <w:spacing w:before="120" w:line="276" w:lineRule="auto"/>
      </w:pPr>
      <w:r w:rsidRPr="002A66EC">
        <w:t xml:space="preserve">The answers to the </w:t>
      </w:r>
      <w:r w:rsidR="00602AA9" w:rsidRPr="002A66EC">
        <w:t xml:space="preserve">Frequently Asked Questions </w:t>
      </w:r>
      <w:r w:rsidR="00EF1C07" w:rsidRPr="002A66EC">
        <w:t xml:space="preserve">(FAQs) </w:t>
      </w:r>
      <w:r w:rsidRPr="002A66EC">
        <w:t xml:space="preserve">below are </w:t>
      </w:r>
      <w:r w:rsidR="00602AA9" w:rsidRPr="002A66EC">
        <w:t>provided for general information only</w:t>
      </w:r>
      <w:r w:rsidR="00EF1C07" w:rsidRPr="002A66EC">
        <w:t xml:space="preserve"> and should not be relied on as</w:t>
      </w:r>
      <w:r w:rsidR="00602AA9" w:rsidRPr="002A66EC">
        <w:t xml:space="preserve"> professional or legal advice. As general information</w:t>
      </w:r>
      <w:r w:rsidRPr="002A66EC">
        <w:t>, the answers</w:t>
      </w:r>
      <w:r w:rsidR="00602AA9" w:rsidRPr="002A66EC">
        <w:t xml:space="preserve"> may omit detail that could be significant in a particular context, or to </w:t>
      </w:r>
      <w:proofErr w:type="gramStart"/>
      <w:r w:rsidR="00602AA9" w:rsidRPr="002A66EC">
        <w:t>particular persons</w:t>
      </w:r>
      <w:proofErr w:type="gramEnd"/>
      <w:r w:rsidR="00602AA9" w:rsidRPr="002A66EC">
        <w:t>. It is a matter for each person reading</w:t>
      </w:r>
      <w:r w:rsidR="002446D4" w:rsidRPr="002A66EC">
        <w:t xml:space="preserve"> </w:t>
      </w:r>
      <w:r w:rsidR="00602AA9" w:rsidRPr="002A66EC">
        <w:t xml:space="preserve">this information to determine how </w:t>
      </w:r>
      <w:r w:rsidRPr="002A66EC">
        <w:t>it</w:t>
      </w:r>
      <w:r w:rsidR="00602AA9" w:rsidRPr="002A66EC">
        <w:t xml:space="preserve"> applies to their circumstances and whether to obtain any appropriate independent professional or legal advice. Further information concerning the </w:t>
      </w:r>
      <w:r w:rsidR="000B423B">
        <w:t xml:space="preserve">COVID-19 Vaccine Claims </w:t>
      </w:r>
      <w:r w:rsidR="00602AA9" w:rsidRPr="002A66EC">
        <w:t>Scheme</w:t>
      </w:r>
      <w:r w:rsidR="000B423B">
        <w:t xml:space="preserve"> (the Scheme)</w:t>
      </w:r>
      <w:r w:rsidR="00602AA9" w:rsidRPr="002A66EC">
        <w:t xml:space="preserve"> </w:t>
      </w:r>
      <w:r w:rsidR="002A498D" w:rsidRPr="002A66EC">
        <w:t>is</w:t>
      </w:r>
      <w:r w:rsidR="00602AA9" w:rsidRPr="002A66EC">
        <w:t xml:space="preserve"> available </w:t>
      </w:r>
      <w:r w:rsidR="002A498D" w:rsidRPr="002A66EC">
        <w:t xml:space="preserve">on </w:t>
      </w:r>
      <w:r w:rsidR="00602AA9" w:rsidRPr="002A66EC">
        <w:t xml:space="preserve">the </w:t>
      </w:r>
      <w:r w:rsidRPr="002A66EC">
        <w:t xml:space="preserve">websites of the </w:t>
      </w:r>
      <w:hyperlink r:id="rId11" w:history="1">
        <w:r w:rsidR="00602AA9" w:rsidRPr="002A66EC">
          <w:rPr>
            <w:rStyle w:val="Hyperlink"/>
            <w:rFonts w:eastAsiaTheme="minorHAnsi"/>
            <w:u w:val="single"/>
          </w:rPr>
          <w:t>Departme</w:t>
        </w:r>
        <w:r w:rsidR="00581582" w:rsidRPr="002A66EC">
          <w:rPr>
            <w:rStyle w:val="Hyperlink"/>
            <w:rFonts w:eastAsiaTheme="minorHAnsi"/>
            <w:u w:val="single"/>
          </w:rPr>
          <w:t>nt of Health and Aged Care</w:t>
        </w:r>
      </w:hyperlink>
      <w:r w:rsidR="00AE02A6" w:rsidRPr="002A66EC">
        <w:rPr>
          <w:rStyle w:val="Hyperlink"/>
          <w:rFonts w:eastAsiaTheme="minorHAnsi"/>
          <w:b w:val="0"/>
          <w:u w:val="single"/>
        </w:rPr>
        <w:t xml:space="preserve"> </w:t>
      </w:r>
      <w:r w:rsidR="00581582" w:rsidRPr="002A66EC">
        <w:t>and</w:t>
      </w:r>
      <w:r w:rsidR="00602AA9" w:rsidRPr="002A66EC">
        <w:t xml:space="preserve"> </w:t>
      </w:r>
      <w:hyperlink r:id="rId12" w:history="1">
        <w:r w:rsidR="002A498D" w:rsidRPr="002A66EC">
          <w:rPr>
            <w:rStyle w:val="Hyperlink"/>
            <w:rFonts w:eastAsiaTheme="minorHAnsi"/>
            <w:u w:val="single"/>
          </w:rPr>
          <w:t>Services Australia</w:t>
        </w:r>
      </w:hyperlink>
      <w:r w:rsidR="00602AA9" w:rsidRPr="002A66EC">
        <w:t>.</w:t>
      </w:r>
    </w:p>
    <w:p w14:paraId="2FE65F8F" w14:textId="1BDBEF68" w:rsidR="002A66EC" w:rsidRDefault="002A66EC" w:rsidP="00FE62D9">
      <w:pPr>
        <w:spacing w:line="276" w:lineRule="auto"/>
      </w:pPr>
    </w:p>
    <w:p w14:paraId="3AA34A76" w14:textId="776724F4" w:rsidR="0052018A" w:rsidRDefault="0069385A" w:rsidP="008B4A44">
      <w:pPr>
        <w:spacing w:line="276" w:lineRule="auto"/>
      </w:pPr>
      <w:r w:rsidRPr="002A66EC">
        <w:t xml:space="preserve">Please note: This FAQ document is current as of the </w:t>
      </w:r>
      <w:r w:rsidR="00171B81" w:rsidRPr="002A66EC">
        <w:t>l</w:t>
      </w:r>
      <w:r w:rsidRPr="002A66EC">
        <w:t>ast updated date shown above.</w:t>
      </w:r>
    </w:p>
    <w:p w14:paraId="5CB430A8" w14:textId="07BB80EA" w:rsidR="008B4A44" w:rsidRPr="008B4A44" w:rsidRDefault="008B4A44" w:rsidP="008B4A44">
      <w:pPr>
        <w:pStyle w:val="Heading2"/>
        <w:rPr>
          <w:rFonts w:cs="Arial"/>
          <w:sz w:val="24"/>
          <w:szCs w:val="24"/>
        </w:rPr>
      </w:pPr>
      <w:r w:rsidRPr="008B4A44">
        <w:rPr>
          <w:rFonts w:cs="Arial"/>
          <w:sz w:val="24"/>
          <w:szCs w:val="24"/>
        </w:rPr>
        <w:t xml:space="preserve">Scheme End Date </w:t>
      </w:r>
    </w:p>
    <w:p w14:paraId="0E32FCB4" w14:textId="23EC35BE" w:rsidR="007B1158" w:rsidRPr="002A66EC" w:rsidRDefault="007B1158" w:rsidP="007B1158">
      <w:pPr>
        <w:pStyle w:val="Heading3"/>
        <w:numPr>
          <w:ilvl w:val="0"/>
          <w:numId w:val="46"/>
        </w:numPr>
        <w:spacing w:before="120"/>
        <w:rPr>
          <w:rFonts w:cs="Arial"/>
        </w:rPr>
      </w:pPr>
      <w:bookmarkStart w:id="0" w:name="_Hlk84581159"/>
      <w:r w:rsidRPr="002A66EC">
        <w:rPr>
          <w:rFonts w:cs="Arial"/>
        </w:rPr>
        <w:t>How long does the Scheme run for?</w:t>
      </w:r>
    </w:p>
    <w:bookmarkEnd w:id="0"/>
    <w:p w14:paraId="55152F0D" w14:textId="34EAB711" w:rsidR="007B1158" w:rsidRDefault="008B4A44" w:rsidP="007B1158">
      <w:pPr>
        <w:spacing w:before="120" w:after="120"/>
      </w:pPr>
      <w:r>
        <w:t xml:space="preserve">As part of the 2023/24 </w:t>
      </w:r>
      <w:r w:rsidRPr="008B4A44">
        <w:t>Mid-Year Economic and Fiscal Outlook</w:t>
      </w:r>
      <w:r>
        <w:t>, the Australian Government agreed to extend the</w:t>
      </w:r>
      <w:r w:rsidRPr="008B4A44">
        <w:t xml:space="preserve"> </w:t>
      </w:r>
      <w:r>
        <w:t xml:space="preserve">COVID-19 Vaccine Claims </w:t>
      </w:r>
      <w:r w:rsidRPr="002A66EC">
        <w:t>Scheme</w:t>
      </w:r>
      <w:r>
        <w:t xml:space="preserve"> until</w:t>
      </w:r>
      <w:r w:rsidR="007B1158" w:rsidRPr="005C7631">
        <w:t xml:space="preserve"> 30 September 2024.</w:t>
      </w:r>
    </w:p>
    <w:p w14:paraId="2B7DE849" w14:textId="21BCC6FB" w:rsidR="008B4A44" w:rsidRDefault="008B4A44" w:rsidP="008B4A44">
      <w:pPr>
        <w:pStyle w:val="Heading3"/>
        <w:numPr>
          <w:ilvl w:val="0"/>
          <w:numId w:val="46"/>
        </w:numPr>
        <w:spacing w:before="120"/>
      </w:pPr>
      <w:r>
        <w:t>Why has the Scheme been extended?</w:t>
      </w:r>
    </w:p>
    <w:p w14:paraId="622A40E8" w14:textId="3E5B6264" w:rsidR="008B4A44" w:rsidRPr="008B4A44" w:rsidRDefault="008B4A44" w:rsidP="008B4A44">
      <w:r>
        <w:t xml:space="preserve">The </w:t>
      </w:r>
      <w:r w:rsidR="00F45E31">
        <w:t>S</w:t>
      </w:r>
      <w:r>
        <w:t xml:space="preserve">cheme </w:t>
      </w:r>
      <w:r w:rsidR="00F45E31">
        <w:t>e</w:t>
      </w:r>
      <w:r>
        <w:t xml:space="preserve">nd </w:t>
      </w:r>
      <w:r w:rsidR="00F45E31">
        <w:t>d</w:t>
      </w:r>
      <w:r>
        <w:t xml:space="preserve">ate has been extended to enable a longer period for those individuals who have suffered a </w:t>
      </w:r>
      <w:r w:rsidRPr="002A66EC">
        <w:t xml:space="preserve">recognised </w:t>
      </w:r>
      <w:r>
        <w:t>serious</w:t>
      </w:r>
      <w:r w:rsidRPr="002A66EC">
        <w:t xml:space="preserve"> vaccine-related adverse effect</w:t>
      </w:r>
      <w:r>
        <w:t xml:space="preserve"> to </w:t>
      </w:r>
      <w:r w:rsidR="00F45E31">
        <w:t xml:space="preserve">lodge a </w:t>
      </w:r>
      <w:r>
        <w:t xml:space="preserve">claim under the Scheme. </w:t>
      </w:r>
    </w:p>
    <w:p w14:paraId="6ADD5A31" w14:textId="1049B9BC" w:rsidR="008B4A44" w:rsidRPr="008B4A44" w:rsidRDefault="008B4A44" w:rsidP="008B4A44">
      <w:pPr>
        <w:pStyle w:val="Heading2"/>
        <w:rPr>
          <w:rFonts w:cs="Arial"/>
          <w:sz w:val="24"/>
          <w:szCs w:val="24"/>
        </w:rPr>
      </w:pPr>
      <w:r w:rsidRPr="002B034A">
        <w:rPr>
          <w:rFonts w:cs="Arial"/>
          <w:sz w:val="24"/>
          <w:szCs w:val="24"/>
        </w:rPr>
        <w:t>Changes to Eligible Clinical Conditions</w:t>
      </w:r>
    </w:p>
    <w:p w14:paraId="39C5D9B2" w14:textId="7B392A0A" w:rsidR="002A66EC" w:rsidRPr="00343E0B" w:rsidRDefault="00714323" w:rsidP="00343E0B">
      <w:pPr>
        <w:pStyle w:val="ListParagraph"/>
        <w:numPr>
          <w:ilvl w:val="0"/>
          <w:numId w:val="46"/>
        </w:numPr>
        <w:spacing w:before="120" w:after="120"/>
        <w:rPr>
          <w:rFonts w:eastAsiaTheme="majorEastAsia"/>
          <w:b/>
          <w:color w:val="3665AE"/>
        </w:rPr>
      </w:pPr>
      <w:r w:rsidRPr="00343E0B">
        <w:rPr>
          <w:rFonts w:eastAsiaTheme="majorEastAsia"/>
          <w:b/>
          <w:color w:val="3665AE"/>
        </w:rPr>
        <w:t>What new clinical conditions were added to the Scheme on 3 April 2023?</w:t>
      </w:r>
    </w:p>
    <w:p w14:paraId="7E819EF2" w14:textId="77777777" w:rsidR="002A66EC" w:rsidRPr="002A66EC" w:rsidRDefault="00714323" w:rsidP="002A66EC">
      <w:pPr>
        <w:pStyle w:val="Heading4"/>
        <w:spacing w:before="120"/>
        <w:contextualSpacing/>
        <w:rPr>
          <w:rFonts w:eastAsiaTheme="minorHAnsi"/>
          <w:color w:val="000000"/>
        </w:rPr>
      </w:pPr>
      <w:r w:rsidRPr="002A66EC">
        <w:rPr>
          <w:rFonts w:eastAsiaTheme="minorEastAsia"/>
          <w:bCs w:val="0"/>
          <w:color w:val="auto"/>
        </w:rPr>
        <w:t xml:space="preserve">The changes are summarised in the tables below. The changes </w:t>
      </w:r>
      <w:r w:rsidR="00601B6F" w:rsidRPr="002A66EC">
        <w:rPr>
          <w:rFonts w:eastAsiaTheme="minorEastAsia"/>
          <w:bCs w:val="0"/>
          <w:color w:val="auto"/>
        </w:rPr>
        <w:t xml:space="preserve">apply retrospectively in that claims can be made in respect of the new conditions and applicable vaccines for </w:t>
      </w:r>
      <w:r w:rsidRPr="002A66EC">
        <w:rPr>
          <w:rFonts w:eastAsiaTheme="minorEastAsia"/>
          <w:bCs w:val="0"/>
          <w:color w:val="auto"/>
        </w:rPr>
        <w:t xml:space="preserve">vaccines administered from the start of the </w:t>
      </w:r>
      <w:r w:rsidR="00F74659" w:rsidRPr="002A66EC">
        <w:rPr>
          <w:rFonts w:eastAsiaTheme="minorEastAsia"/>
          <w:bCs w:val="0"/>
          <w:color w:val="auto"/>
        </w:rPr>
        <w:t xml:space="preserve">COVID-19 </w:t>
      </w:r>
      <w:r w:rsidRPr="002A66EC">
        <w:rPr>
          <w:rFonts w:eastAsiaTheme="minorEastAsia"/>
          <w:bCs w:val="0"/>
          <w:color w:val="auto"/>
        </w:rPr>
        <w:t>vaccine roll-out on 22 February 2021.</w:t>
      </w:r>
      <w:r w:rsidR="00601B6F" w:rsidRPr="002A66EC">
        <w:rPr>
          <w:rFonts w:eastAsiaTheme="minorEastAsia"/>
          <w:bCs w:val="0"/>
          <w:color w:val="auto"/>
        </w:rPr>
        <w:t xml:space="preserve"> The updated list of all eligible conditions is at Question 11.</w:t>
      </w:r>
    </w:p>
    <w:p w14:paraId="5C5040AE" w14:textId="398D584F" w:rsidR="00714323" w:rsidRPr="002A66EC" w:rsidRDefault="00714323" w:rsidP="00714323">
      <w:pPr>
        <w:pStyle w:val="Heading4"/>
        <w:contextualSpacing/>
      </w:pPr>
      <w:r w:rsidRPr="002A66EC">
        <w:rPr>
          <w:rFonts w:eastAsiaTheme="minorHAnsi"/>
          <w:color w:val="000000"/>
        </w:rPr>
        <w:br/>
      </w:r>
      <w:r w:rsidRPr="002A66EC">
        <w:t xml:space="preserve">Table 1 – New Clinical Conditions </w:t>
      </w:r>
    </w:p>
    <w:tbl>
      <w:tblPr>
        <w:tblStyle w:val="GridTable4-Accent1"/>
        <w:tblW w:w="9493" w:type="dxa"/>
        <w:jc w:val="center"/>
        <w:tblLook w:val="0420" w:firstRow="1" w:lastRow="0" w:firstColumn="0" w:lastColumn="0" w:noHBand="0" w:noVBand="1"/>
      </w:tblPr>
      <w:tblGrid>
        <w:gridCol w:w="4967"/>
        <w:gridCol w:w="4526"/>
      </w:tblGrid>
      <w:tr w:rsidR="00714323" w:rsidRPr="002A66EC" w14:paraId="4F7835F4" w14:textId="77777777" w:rsidTr="002B034A">
        <w:trPr>
          <w:cnfStyle w:val="100000000000" w:firstRow="1" w:lastRow="0" w:firstColumn="0" w:lastColumn="0" w:oddVBand="0" w:evenVBand="0" w:oddHBand="0" w:evenHBand="0" w:firstRowFirstColumn="0" w:firstRowLastColumn="0" w:lastRowFirstColumn="0" w:lastRowLastColumn="0"/>
          <w:tblHeader/>
          <w:jc w:val="center"/>
        </w:trPr>
        <w:tc>
          <w:tcPr>
            <w:tcW w:w="4967" w:type="dxa"/>
          </w:tcPr>
          <w:p w14:paraId="0DCE2C74" w14:textId="77777777" w:rsidR="00714323" w:rsidRPr="002A66EC" w:rsidRDefault="00714323" w:rsidP="0097233B">
            <w:r w:rsidRPr="002A66EC">
              <w:t>New conditions</w:t>
            </w:r>
          </w:p>
        </w:tc>
        <w:tc>
          <w:tcPr>
            <w:tcW w:w="4526" w:type="dxa"/>
          </w:tcPr>
          <w:p w14:paraId="398C1E6E" w14:textId="77777777" w:rsidR="00714323" w:rsidRPr="002A66EC" w:rsidRDefault="00714323" w:rsidP="0097233B">
            <w:r w:rsidRPr="002A66EC">
              <w:t>Applicable Vaccine(s)</w:t>
            </w:r>
          </w:p>
        </w:tc>
      </w:tr>
      <w:tr w:rsidR="00714323" w:rsidRPr="002A66EC" w14:paraId="74AAFD47" w14:textId="77777777" w:rsidTr="002B034A">
        <w:trPr>
          <w:cnfStyle w:val="000000100000" w:firstRow="0" w:lastRow="0" w:firstColumn="0" w:lastColumn="0" w:oddVBand="0" w:evenVBand="0" w:oddHBand="1" w:evenHBand="0" w:firstRowFirstColumn="0" w:firstRowLastColumn="0" w:lastRowFirstColumn="0" w:lastRowLastColumn="0"/>
          <w:jc w:val="center"/>
        </w:trPr>
        <w:tc>
          <w:tcPr>
            <w:tcW w:w="4967" w:type="dxa"/>
          </w:tcPr>
          <w:p w14:paraId="51BAC33B" w14:textId="77777777" w:rsidR="00714323" w:rsidRPr="002A66EC" w:rsidRDefault="00714323" w:rsidP="0097233B">
            <w:r w:rsidRPr="002A66EC">
              <w:t>Transverse Myelitis</w:t>
            </w:r>
          </w:p>
        </w:tc>
        <w:tc>
          <w:tcPr>
            <w:tcW w:w="4526" w:type="dxa"/>
          </w:tcPr>
          <w:p w14:paraId="04E0965D" w14:textId="77777777" w:rsidR="00714323" w:rsidRPr="002A66EC" w:rsidRDefault="00714323" w:rsidP="0097233B">
            <w:r w:rsidRPr="002A66EC">
              <w:t>AstraZeneca</w:t>
            </w:r>
          </w:p>
          <w:p w14:paraId="36F51ECA" w14:textId="77777777" w:rsidR="00714323" w:rsidRPr="002A66EC" w:rsidRDefault="00714323" w:rsidP="0097233B"/>
        </w:tc>
      </w:tr>
      <w:tr w:rsidR="00714323" w:rsidRPr="002A66EC" w14:paraId="55FAA838" w14:textId="77777777" w:rsidTr="002B034A">
        <w:trPr>
          <w:jc w:val="center"/>
        </w:trPr>
        <w:tc>
          <w:tcPr>
            <w:tcW w:w="4967" w:type="dxa"/>
          </w:tcPr>
          <w:p w14:paraId="5EC37B16" w14:textId="77777777" w:rsidR="00714323" w:rsidRPr="002A66EC" w:rsidRDefault="00714323" w:rsidP="0097233B">
            <w:r w:rsidRPr="002A66EC">
              <w:t>Cerebral Venous Sinus Thrombosis without Thrombocytopenia</w:t>
            </w:r>
          </w:p>
        </w:tc>
        <w:tc>
          <w:tcPr>
            <w:tcW w:w="4526" w:type="dxa"/>
          </w:tcPr>
          <w:p w14:paraId="0C55E339" w14:textId="77777777" w:rsidR="00714323" w:rsidRPr="002A66EC" w:rsidRDefault="00714323" w:rsidP="0097233B">
            <w:r w:rsidRPr="002A66EC">
              <w:t>AstraZeneca</w:t>
            </w:r>
          </w:p>
        </w:tc>
      </w:tr>
      <w:tr w:rsidR="00714323" w:rsidRPr="002A66EC" w14:paraId="30CA4A71" w14:textId="77777777" w:rsidTr="002B034A">
        <w:trPr>
          <w:cnfStyle w:val="000000100000" w:firstRow="0" w:lastRow="0" w:firstColumn="0" w:lastColumn="0" w:oddVBand="0" w:evenVBand="0" w:oddHBand="1" w:evenHBand="0" w:firstRowFirstColumn="0" w:firstRowLastColumn="0" w:lastRowFirstColumn="0" w:lastRowLastColumn="0"/>
          <w:jc w:val="center"/>
        </w:trPr>
        <w:tc>
          <w:tcPr>
            <w:tcW w:w="4967" w:type="dxa"/>
          </w:tcPr>
          <w:p w14:paraId="0C14541F" w14:textId="77777777" w:rsidR="00714323" w:rsidRPr="002A66EC" w:rsidRDefault="00714323" w:rsidP="0097233B">
            <w:r w:rsidRPr="002A66EC">
              <w:t>Erythema Multiforme – Major</w:t>
            </w:r>
          </w:p>
        </w:tc>
        <w:tc>
          <w:tcPr>
            <w:tcW w:w="4526" w:type="dxa"/>
          </w:tcPr>
          <w:p w14:paraId="02EBF2B2" w14:textId="77777777" w:rsidR="00714323" w:rsidRPr="002A66EC" w:rsidRDefault="00714323" w:rsidP="0097233B">
            <w:r w:rsidRPr="002A66EC">
              <w:t>Pfizer or Moderna</w:t>
            </w:r>
          </w:p>
        </w:tc>
      </w:tr>
    </w:tbl>
    <w:p w14:paraId="278BFC76" w14:textId="4DBB985C" w:rsidR="00714323" w:rsidRPr="002A66EC" w:rsidRDefault="00714323" w:rsidP="001F44A6">
      <w:pPr>
        <w:pStyle w:val="Heading4"/>
        <w:spacing w:line="480" w:lineRule="auto"/>
      </w:pPr>
      <w:r w:rsidRPr="002A66EC">
        <w:lastRenderedPageBreak/>
        <w:t xml:space="preserve">Table 2 – New vaccine covered for existing </w:t>
      </w:r>
      <w:proofErr w:type="gramStart"/>
      <w:r w:rsidRPr="002A66EC">
        <w:t>condition</w:t>
      </w:r>
      <w:proofErr w:type="gramEnd"/>
      <w:r w:rsidRPr="002A66EC">
        <w:t xml:space="preserve">  </w:t>
      </w:r>
    </w:p>
    <w:tbl>
      <w:tblPr>
        <w:tblStyle w:val="GridTable4-Accent1"/>
        <w:tblW w:w="9493" w:type="dxa"/>
        <w:jc w:val="center"/>
        <w:tblLook w:val="0420" w:firstRow="1" w:lastRow="0" w:firstColumn="0" w:lastColumn="0" w:noHBand="0" w:noVBand="1"/>
      </w:tblPr>
      <w:tblGrid>
        <w:gridCol w:w="4967"/>
        <w:gridCol w:w="4526"/>
      </w:tblGrid>
      <w:tr w:rsidR="00714323" w:rsidRPr="002A66EC" w14:paraId="3FCD6C87" w14:textId="77777777" w:rsidTr="002B034A">
        <w:trPr>
          <w:cnfStyle w:val="100000000000" w:firstRow="1" w:lastRow="0" w:firstColumn="0" w:lastColumn="0" w:oddVBand="0" w:evenVBand="0" w:oddHBand="0" w:evenHBand="0" w:firstRowFirstColumn="0" w:firstRowLastColumn="0" w:lastRowFirstColumn="0" w:lastRowLastColumn="0"/>
          <w:tblHeader/>
          <w:jc w:val="center"/>
        </w:trPr>
        <w:tc>
          <w:tcPr>
            <w:tcW w:w="4967" w:type="dxa"/>
          </w:tcPr>
          <w:p w14:paraId="40610ABE" w14:textId="660C5535" w:rsidR="00714323" w:rsidRPr="002A66EC" w:rsidRDefault="00714323" w:rsidP="0097233B">
            <w:r w:rsidRPr="002A66EC">
              <w:t>Existing conditions</w:t>
            </w:r>
          </w:p>
        </w:tc>
        <w:tc>
          <w:tcPr>
            <w:tcW w:w="4526" w:type="dxa"/>
          </w:tcPr>
          <w:p w14:paraId="65E5E6A0" w14:textId="77777777" w:rsidR="00714323" w:rsidRPr="002A66EC" w:rsidRDefault="00714323" w:rsidP="0097233B">
            <w:r w:rsidRPr="002A66EC">
              <w:t>Applicable Vaccine(s)</w:t>
            </w:r>
          </w:p>
        </w:tc>
      </w:tr>
      <w:tr w:rsidR="00714323" w:rsidRPr="002A66EC" w14:paraId="62624960" w14:textId="77777777" w:rsidTr="0097233B">
        <w:trPr>
          <w:cnfStyle w:val="000000100000" w:firstRow="0" w:lastRow="0" w:firstColumn="0" w:lastColumn="0" w:oddVBand="0" w:evenVBand="0" w:oddHBand="1" w:evenHBand="0" w:firstRowFirstColumn="0" w:firstRowLastColumn="0" w:lastRowFirstColumn="0" w:lastRowLastColumn="0"/>
          <w:jc w:val="center"/>
        </w:trPr>
        <w:tc>
          <w:tcPr>
            <w:tcW w:w="4967" w:type="dxa"/>
          </w:tcPr>
          <w:p w14:paraId="46C9602B" w14:textId="402A1B34" w:rsidR="00714323" w:rsidRPr="002A66EC" w:rsidRDefault="00766ED9" w:rsidP="0097233B">
            <w:r w:rsidRPr="002A66EC">
              <w:t xml:space="preserve">Pericarditis </w:t>
            </w:r>
          </w:p>
        </w:tc>
        <w:tc>
          <w:tcPr>
            <w:tcW w:w="4526" w:type="dxa"/>
          </w:tcPr>
          <w:p w14:paraId="367B2564" w14:textId="1BAA5F44" w:rsidR="00714323" w:rsidRPr="002A66EC" w:rsidRDefault="00766ED9" w:rsidP="0097233B">
            <w:r w:rsidRPr="002A66EC">
              <w:t xml:space="preserve">Novavax </w:t>
            </w:r>
          </w:p>
          <w:p w14:paraId="2D564A04" w14:textId="77777777" w:rsidR="00714323" w:rsidRPr="002A66EC" w:rsidRDefault="00714323" w:rsidP="0097233B"/>
        </w:tc>
      </w:tr>
      <w:tr w:rsidR="00714323" w:rsidRPr="002A66EC" w14:paraId="5926ADF9" w14:textId="77777777" w:rsidTr="0097233B">
        <w:trPr>
          <w:jc w:val="center"/>
        </w:trPr>
        <w:tc>
          <w:tcPr>
            <w:tcW w:w="4967" w:type="dxa"/>
          </w:tcPr>
          <w:p w14:paraId="6FA5E47A" w14:textId="4B60BAB0" w:rsidR="00714323" w:rsidRPr="002A66EC" w:rsidRDefault="00766ED9" w:rsidP="0097233B">
            <w:r w:rsidRPr="002A66EC">
              <w:rPr>
                <w:rFonts w:eastAsiaTheme="minorHAnsi"/>
                <w:color w:val="000000"/>
              </w:rPr>
              <w:t xml:space="preserve">Myocarditis </w:t>
            </w:r>
          </w:p>
        </w:tc>
        <w:tc>
          <w:tcPr>
            <w:tcW w:w="4526" w:type="dxa"/>
          </w:tcPr>
          <w:p w14:paraId="4A3B1F25" w14:textId="22FF2031" w:rsidR="00714323" w:rsidRPr="002A66EC" w:rsidRDefault="00766ED9" w:rsidP="0097233B">
            <w:r w:rsidRPr="002A66EC">
              <w:t>Novavax</w:t>
            </w:r>
          </w:p>
        </w:tc>
      </w:tr>
    </w:tbl>
    <w:p w14:paraId="104C02F0" w14:textId="2A930774" w:rsidR="00714323" w:rsidRPr="002A66EC" w:rsidRDefault="00714323" w:rsidP="00766ED9">
      <w:pPr>
        <w:autoSpaceDE w:val="0"/>
        <w:autoSpaceDN w:val="0"/>
        <w:adjustRightInd w:val="0"/>
      </w:pPr>
    </w:p>
    <w:p w14:paraId="750AE2FA" w14:textId="57F43313" w:rsidR="004E0699" w:rsidRPr="002A66EC" w:rsidRDefault="00343E0B" w:rsidP="002A66EC">
      <w:pPr>
        <w:pStyle w:val="Heading3"/>
        <w:spacing w:before="120"/>
        <w:contextualSpacing/>
        <w:rPr>
          <w:rFonts w:cs="Arial"/>
        </w:rPr>
      </w:pPr>
      <w:r>
        <w:rPr>
          <w:rFonts w:cs="Arial"/>
        </w:rPr>
        <w:t>3</w:t>
      </w:r>
      <w:r w:rsidR="004E0699" w:rsidRPr="002A66EC">
        <w:rPr>
          <w:rFonts w:cs="Arial"/>
        </w:rPr>
        <w:t>. What happens if I have already submitted a claim to Services Australia and believe I have experienced one or more of these clinical conditions?</w:t>
      </w:r>
    </w:p>
    <w:p w14:paraId="3DB2820A" w14:textId="3AAE9DD3" w:rsidR="004E0699" w:rsidRDefault="004E0699" w:rsidP="002A66EC">
      <w:pPr>
        <w:spacing w:before="120"/>
        <w:contextualSpacing/>
      </w:pPr>
      <w:r w:rsidRPr="002A66EC">
        <w:t>You may wish to consult with your medical practitioner to determine if these changes are relevant to you.</w:t>
      </w:r>
    </w:p>
    <w:p w14:paraId="57E96DC9" w14:textId="77777777" w:rsidR="000B423B" w:rsidRPr="002A66EC" w:rsidRDefault="000B423B" w:rsidP="002A66EC">
      <w:pPr>
        <w:spacing w:before="120"/>
        <w:contextualSpacing/>
        <w:rPr>
          <w:rStyle w:val="normaltextrun"/>
        </w:rPr>
      </w:pPr>
    </w:p>
    <w:p w14:paraId="04337ECC" w14:textId="77777777" w:rsidR="004E0699" w:rsidRPr="002A66EC" w:rsidRDefault="004E0699" w:rsidP="004E0699">
      <w:pPr>
        <w:spacing w:before="100" w:beforeAutospacing="1" w:after="100" w:afterAutospacing="1"/>
        <w:contextualSpacing/>
        <w:rPr>
          <w:rStyle w:val="normaltextrun"/>
          <w:lang w:eastAsia="en-AU"/>
        </w:rPr>
      </w:pPr>
      <w:r w:rsidRPr="002A66EC">
        <w:rPr>
          <w:rStyle w:val="normaltextrun"/>
          <w:lang w:eastAsia="en-AU"/>
        </w:rPr>
        <w:t>You can also talk to Services Australia who can advise you of your options based on your current claim status, including evidence requirements. You can contact Services Australia directly by calling 1800 653 809 to discuss your circumstances.</w:t>
      </w:r>
    </w:p>
    <w:p w14:paraId="4693FE53" w14:textId="299220DC" w:rsidR="004E0699" w:rsidRPr="002A66EC" w:rsidRDefault="00343E0B" w:rsidP="002A66EC">
      <w:pPr>
        <w:pStyle w:val="Heading3"/>
        <w:spacing w:before="120"/>
        <w:contextualSpacing/>
        <w:rPr>
          <w:rFonts w:cs="Arial"/>
        </w:rPr>
      </w:pPr>
      <w:r>
        <w:rPr>
          <w:rFonts w:cs="Arial"/>
        </w:rPr>
        <w:t>4</w:t>
      </w:r>
      <w:r w:rsidR="004E0699" w:rsidRPr="002A66EC">
        <w:rPr>
          <w:rFonts w:cs="Arial"/>
        </w:rPr>
        <w:t>. I already have a claim in the system and have also been diagnosed with one of the new clinical conditions.  Do I need to provide new evidence for my additional condition?</w:t>
      </w:r>
    </w:p>
    <w:p w14:paraId="3690820E" w14:textId="59284128" w:rsidR="004E0699" w:rsidRPr="002A66EC" w:rsidRDefault="004E0699" w:rsidP="002A66EC">
      <w:pPr>
        <w:spacing w:before="120" w:after="100" w:afterAutospacing="1"/>
        <w:contextualSpacing/>
        <w:rPr>
          <w:rStyle w:val="normaltextrun"/>
          <w:lang w:eastAsia="en-AU"/>
        </w:rPr>
      </w:pPr>
      <w:r w:rsidRPr="002A66EC">
        <w:rPr>
          <w:rStyle w:val="normaltextrun"/>
          <w:lang w:eastAsia="en-AU"/>
        </w:rPr>
        <w:t>Y</w:t>
      </w:r>
      <w:r w:rsidR="002A66EC">
        <w:rPr>
          <w:rStyle w:val="normaltextrun"/>
          <w:lang w:eastAsia="en-AU"/>
        </w:rPr>
        <w:t>e</w:t>
      </w:r>
      <w:r w:rsidRPr="002A66EC">
        <w:rPr>
          <w:rStyle w:val="normaltextrun"/>
          <w:lang w:eastAsia="en-AU"/>
        </w:rPr>
        <w:t>s. You will be required to provide information and evidence in support of your claim.</w:t>
      </w:r>
    </w:p>
    <w:p w14:paraId="60DA2D00" w14:textId="10478AFB" w:rsidR="004E0699" w:rsidRPr="002A66EC" w:rsidRDefault="004E0699" w:rsidP="004E0699">
      <w:pPr>
        <w:spacing w:before="100" w:beforeAutospacing="1" w:after="100" w:afterAutospacing="1"/>
        <w:contextualSpacing/>
        <w:rPr>
          <w:rStyle w:val="normaltextrun"/>
          <w:lang w:eastAsia="en-AU"/>
        </w:rPr>
      </w:pPr>
      <w:r w:rsidRPr="002A66EC">
        <w:rPr>
          <w:rStyle w:val="normaltextrun"/>
          <w:lang w:eastAsia="en-AU"/>
        </w:rPr>
        <w:t>Services Australia can advise you of your options based on your current claim status, including evidence requirements. You can contact Services Australia directly by calling 1800 653 809 to discuss your circumstances.</w:t>
      </w:r>
    </w:p>
    <w:p w14:paraId="347B8966" w14:textId="2CEDFA7D" w:rsidR="00DA1675" w:rsidRDefault="00343E0B" w:rsidP="00DA1675">
      <w:pPr>
        <w:pStyle w:val="Heading3"/>
        <w:spacing w:before="120"/>
        <w:contextualSpacing/>
        <w:rPr>
          <w:rFonts w:cs="Arial"/>
        </w:rPr>
      </w:pPr>
      <w:r>
        <w:rPr>
          <w:rFonts w:cs="Arial"/>
        </w:rPr>
        <w:t>5</w:t>
      </w:r>
      <w:r w:rsidR="004E0699" w:rsidRPr="002A66EC">
        <w:rPr>
          <w:rFonts w:cs="Arial"/>
        </w:rPr>
        <w:t xml:space="preserve">. Will my claim be progressed any faster if I withdraw my existing claim and submit a new claim covering </w:t>
      </w:r>
      <w:proofErr w:type="gramStart"/>
      <w:r w:rsidR="004E0699" w:rsidRPr="002A66EC">
        <w:rPr>
          <w:rFonts w:cs="Arial"/>
        </w:rPr>
        <w:t>all of</w:t>
      </w:r>
      <w:proofErr w:type="gramEnd"/>
      <w:r w:rsidR="004E0699" w:rsidRPr="002A66EC">
        <w:rPr>
          <w:rFonts w:cs="Arial"/>
        </w:rPr>
        <w:t xml:space="preserve"> my clinical conditions?</w:t>
      </w:r>
    </w:p>
    <w:p w14:paraId="0ED81D71" w14:textId="77777777" w:rsidR="00DA1675" w:rsidRPr="00DA1675" w:rsidRDefault="004E0699" w:rsidP="00DA1675">
      <w:pPr>
        <w:spacing w:before="120" w:after="120" w:line="259" w:lineRule="auto"/>
        <w:contextualSpacing/>
        <w:rPr>
          <w:rStyle w:val="normaltextrun"/>
          <w:lang w:eastAsia="en-AU"/>
        </w:rPr>
      </w:pPr>
      <w:r w:rsidRPr="002A66EC">
        <w:rPr>
          <w:rStyle w:val="normaltextrun"/>
          <w:lang w:eastAsia="en-AU"/>
        </w:rPr>
        <w:t>No. Services Australia process claims in the order in which they are received. However, you should talk to Services Australia who can advise you of your options based on your current claim status. You can contact Services Australia directly by calling 1800 653 809 to discuss your circumstances.</w:t>
      </w:r>
    </w:p>
    <w:p w14:paraId="3118E2A1" w14:textId="20FC97BF" w:rsidR="002A66EC" w:rsidRPr="002A66EC" w:rsidRDefault="00343E0B" w:rsidP="002A66EC">
      <w:pPr>
        <w:pStyle w:val="Heading3"/>
        <w:spacing w:before="120"/>
        <w:contextualSpacing/>
        <w:rPr>
          <w:rFonts w:cs="Arial"/>
        </w:rPr>
      </w:pPr>
      <w:r>
        <w:rPr>
          <w:rFonts w:cs="Arial"/>
        </w:rPr>
        <w:t>6</w:t>
      </w:r>
      <w:r w:rsidR="004E0699" w:rsidRPr="002A66EC">
        <w:rPr>
          <w:rFonts w:cs="Arial"/>
        </w:rPr>
        <w:t>. I haven’t received the outcome of my first claim yet and I am in a difficult financial position. Should I wait for the outcome of my first claim before submitting a new claim?</w:t>
      </w:r>
    </w:p>
    <w:p w14:paraId="061A1C4E" w14:textId="77777777" w:rsidR="00DA1675" w:rsidRDefault="004E0699" w:rsidP="002A66EC">
      <w:pPr>
        <w:spacing w:before="120" w:after="120" w:line="259" w:lineRule="auto"/>
        <w:contextualSpacing/>
        <w:rPr>
          <w:rStyle w:val="normaltextrun"/>
          <w:lang w:eastAsia="en-AU"/>
        </w:rPr>
      </w:pPr>
      <w:r w:rsidRPr="002A66EC">
        <w:rPr>
          <w:rStyle w:val="normaltextrun"/>
          <w:lang w:eastAsia="en-AU"/>
        </w:rPr>
        <w:t>You should talk to Services Australia who can advise you of your options based on your current claim status. You can contact Services Australia directly by calling 1800 653 809 to discuss your circumstances.</w:t>
      </w:r>
    </w:p>
    <w:p w14:paraId="21D97C7C" w14:textId="2A7177AF" w:rsidR="00DA1675" w:rsidRDefault="004E0699" w:rsidP="00DA1675">
      <w:pPr>
        <w:spacing w:before="100" w:beforeAutospacing="1" w:after="100" w:afterAutospacing="1"/>
        <w:contextualSpacing/>
        <w:rPr>
          <w:lang w:eastAsia="en-AU"/>
        </w:rPr>
      </w:pPr>
      <w:r w:rsidRPr="002A66EC">
        <w:rPr>
          <w:rStyle w:val="normaltextrun"/>
          <w:lang w:eastAsia="en-AU"/>
        </w:rPr>
        <w:br/>
      </w:r>
      <w:r w:rsidR="00343E0B">
        <w:rPr>
          <w:rFonts w:eastAsiaTheme="majorEastAsia"/>
          <w:b/>
          <w:color w:val="3665AE"/>
        </w:rPr>
        <w:t>7</w:t>
      </w:r>
      <w:r w:rsidRPr="002A66EC">
        <w:rPr>
          <w:rFonts w:eastAsiaTheme="majorEastAsia"/>
          <w:b/>
          <w:color w:val="3665AE"/>
        </w:rPr>
        <w:t xml:space="preserve">. Will Services Australia </w:t>
      </w:r>
      <w:proofErr w:type="gramStart"/>
      <w:r w:rsidRPr="002A66EC">
        <w:rPr>
          <w:rFonts w:eastAsiaTheme="majorEastAsia"/>
          <w:b/>
          <w:color w:val="3665AE"/>
        </w:rPr>
        <w:t>take into account</w:t>
      </w:r>
      <w:proofErr w:type="gramEnd"/>
      <w:r w:rsidRPr="002A66EC">
        <w:rPr>
          <w:rFonts w:eastAsiaTheme="majorEastAsia"/>
          <w:b/>
          <w:color w:val="3665AE"/>
        </w:rPr>
        <w:t xml:space="preserve"> my in-progress claim if I submit a new claim?</w:t>
      </w:r>
    </w:p>
    <w:p w14:paraId="479E0F40" w14:textId="77777777" w:rsidR="00DA1675" w:rsidRDefault="00DA1675" w:rsidP="00DA1675">
      <w:pPr>
        <w:spacing w:before="100" w:beforeAutospacing="1" w:after="100" w:afterAutospacing="1"/>
        <w:contextualSpacing/>
        <w:rPr>
          <w:lang w:eastAsia="en-AU"/>
        </w:rPr>
      </w:pPr>
    </w:p>
    <w:p w14:paraId="4D472E8E" w14:textId="2F8976C4" w:rsidR="004E0699" w:rsidRPr="002A66EC" w:rsidRDefault="004E0699" w:rsidP="00DA1675">
      <w:pPr>
        <w:spacing w:before="100" w:beforeAutospacing="1" w:after="100" w:afterAutospacing="1"/>
        <w:contextualSpacing/>
        <w:rPr>
          <w:rStyle w:val="normaltextrun"/>
          <w:lang w:eastAsia="en-AU"/>
        </w:rPr>
      </w:pPr>
      <w:r w:rsidRPr="002A66EC">
        <w:rPr>
          <w:rStyle w:val="normaltextrun"/>
          <w:lang w:eastAsia="en-AU"/>
        </w:rPr>
        <w:t xml:space="preserve">Yes. Services Australia will follow the same assessment process as it does for all claims. </w:t>
      </w:r>
    </w:p>
    <w:p w14:paraId="703F5A80" w14:textId="4E3631C2" w:rsidR="00DA1675" w:rsidRDefault="004E0699" w:rsidP="00DA1675">
      <w:pPr>
        <w:spacing w:before="100" w:beforeAutospacing="1" w:after="100" w:afterAutospacing="1"/>
        <w:contextualSpacing/>
        <w:rPr>
          <w:rStyle w:val="normaltextrun"/>
          <w:lang w:eastAsia="en-AU"/>
        </w:rPr>
      </w:pPr>
      <w:r w:rsidRPr="002A66EC">
        <w:rPr>
          <w:rStyle w:val="normaltextrun"/>
          <w:lang w:eastAsia="en-AU"/>
        </w:rPr>
        <w:t>A key principle of the Scheme is that you cannot be compensated twice for the same loss. For example, if you are claiming lost income for a 6-month period in respect of your first claim, you will not be able to seek lost income for the same period in your second claim.</w:t>
      </w:r>
    </w:p>
    <w:p w14:paraId="101FBAAB" w14:textId="4E57B932" w:rsidR="00DA1675" w:rsidRDefault="00DA1675" w:rsidP="00DA1675">
      <w:pPr>
        <w:spacing w:before="100" w:beforeAutospacing="1" w:after="100" w:afterAutospacing="1"/>
        <w:contextualSpacing/>
        <w:rPr>
          <w:rStyle w:val="normaltextrun"/>
          <w:lang w:eastAsia="en-AU"/>
        </w:rPr>
      </w:pPr>
    </w:p>
    <w:p w14:paraId="16689121" w14:textId="449449EC" w:rsidR="00B45D6E" w:rsidRDefault="00B45D6E" w:rsidP="00DA1675">
      <w:pPr>
        <w:spacing w:before="100" w:beforeAutospacing="1" w:after="100" w:afterAutospacing="1"/>
        <w:contextualSpacing/>
        <w:rPr>
          <w:rStyle w:val="normaltextrun"/>
          <w:lang w:eastAsia="en-AU"/>
        </w:rPr>
      </w:pPr>
    </w:p>
    <w:p w14:paraId="07E4BFA6" w14:textId="77777777" w:rsidR="00B45D6E" w:rsidRPr="002A66EC" w:rsidRDefault="00B45D6E" w:rsidP="00DA1675">
      <w:pPr>
        <w:spacing w:before="100" w:beforeAutospacing="1" w:after="100" w:afterAutospacing="1"/>
        <w:contextualSpacing/>
        <w:rPr>
          <w:rStyle w:val="normaltextrun"/>
          <w:lang w:eastAsia="en-AU"/>
        </w:rPr>
      </w:pPr>
    </w:p>
    <w:p w14:paraId="300DA1C3" w14:textId="266B262C" w:rsidR="00DA1675" w:rsidRDefault="00343E0B" w:rsidP="00DA1675">
      <w:pPr>
        <w:spacing w:before="100" w:beforeAutospacing="1" w:after="100" w:afterAutospacing="1"/>
        <w:contextualSpacing/>
        <w:rPr>
          <w:rFonts w:eastAsiaTheme="majorEastAsia"/>
          <w:b/>
          <w:color w:val="3665AE"/>
        </w:rPr>
      </w:pPr>
      <w:r>
        <w:rPr>
          <w:rFonts w:eastAsiaTheme="majorEastAsia"/>
          <w:b/>
          <w:color w:val="3665AE"/>
        </w:rPr>
        <w:lastRenderedPageBreak/>
        <w:t>8</w:t>
      </w:r>
      <w:r w:rsidR="004E0699" w:rsidRPr="002A66EC">
        <w:rPr>
          <w:rFonts w:eastAsiaTheme="majorEastAsia"/>
          <w:b/>
          <w:color w:val="3665AE"/>
        </w:rPr>
        <w:t>. How will Services Australia assess my second claim if my first claim has already been finalised?</w:t>
      </w:r>
    </w:p>
    <w:p w14:paraId="3ABC12B7" w14:textId="77777777" w:rsidR="00DA1675" w:rsidRDefault="00DA1675" w:rsidP="00DA1675">
      <w:pPr>
        <w:spacing w:before="100" w:beforeAutospacing="1" w:after="100" w:afterAutospacing="1"/>
        <w:contextualSpacing/>
        <w:rPr>
          <w:rFonts w:eastAsiaTheme="majorEastAsia"/>
          <w:b/>
          <w:color w:val="3665AE"/>
        </w:rPr>
      </w:pPr>
    </w:p>
    <w:p w14:paraId="39FE5243" w14:textId="01C7EF27" w:rsidR="00DA1675" w:rsidRDefault="004E0699" w:rsidP="008B4A44">
      <w:pPr>
        <w:spacing w:before="100" w:beforeAutospacing="1" w:after="100" w:afterAutospacing="1"/>
        <w:contextualSpacing/>
        <w:rPr>
          <w:rStyle w:val="normaltextrun"/>
          <w:rFonts w:eastAsiaTheme="majorEastAsia"/>
          <w:b/>
          <w:color w:val="3665AE"/>
        </w:rPr>
      </w:pPr>
      <w:r w:rsidRPr="002A66EC">
        <w:rPr>
          <w:rStyle w:val="normaltextrun"/>
          <w:lang w:eastAsia="en-AU"/>
        </w:rPr>
        <w:t>Services Australia will follow the same assessment process as it does for all claims. A key principle of the Scheme is that you cannot be compensated twice for the same loss. For example, if you are claiming lost income for a 6-month period in respect of your first claim, you will not be able to seek lost income for the same period in your second claim.</w:t>
      </w:r>
    </w:p>
    <w:p w14:paraId="2AB6E1A1" w14:textId="713A49F4" w:rsidR="00DA1675" w:rsidRDefault="00343E0B" w:rsidP="00DA1675">
      <w:pPr>
        <w:spacing w:before="100" w:beforeAutospacing="1" w:after="100" w:afterAutospacing="1"/>
        <w:rPr>
          <w:rFonts w:eastAsiaTheme="majorEastAsia"/>
          <w:b/>
          <w:color w:val="3665AE"/>
        </w:rPr>
      </w:pPr>
      <w:bookmarkStart w:id="1" w:name="_Hlk131164436"/>
      <w:r>
        <w:rPr>
          <w:rFonts w:eastAsiaTheme="majorEastAsia"/>
          <w:b/>
          <w:color w:val="3665AE"/>
        </w:rPr>
        <w:t>9</w:t>
      </w:r>
      <w:r w:rsidR="004E0699" w:rsidRPr="002A66EC">
        <w:rPr>
          <w:rFonts w:eastAsiaTheme="majorEastAsia"/>
          <w:b/>
          <w:color w:val="3665AE"/>
        </w:rPr>
        <w:t>. Why is there a clarification to the condition ‘Demyelinating disorders including Guillain Ba</w:t>
      </w:r>
      <w:r w:rsidR="002A66EC">
        <w:rPr>
          <w:rFonts w:eastAsiaTheme="majorEastAsia"/>
          <w:b/>
          <w:color w:val="3665AE"/>
        </w:rPr>
        <w:t>r</w:t>
      </w:r>
      <w:r w:rsidR="004E0699" w:rsidRPr="002A66EC">
        <w:rPr>
          <w:rFonts w:eastAsiaTheme="majorEastAsia"/>
          <w:b/>
          <w:color w:val="3665AE"/>
        </w:rPr>
        <w:t>re Syndrome (GBS)’ to ‘GBS’?</w:t>
      </w:r>
    </w:p>
    <w:p w14:paraId="707BF38E" w14:textId="513CF604" w:rsidR="004E0699" w:rsidRDefault="004E0699" w:rsidP="00DA1675">
      <w:pPr>
        <w:spacing w:before="100" w:beforeAutospacing="1" w:after="100" w:afterAutospacing="1"/>
      </w:pPr>
      <w:r w:rsidRPr="002A66EC">
        <w:t xml:space="preserve">The announcement of the new clinical conditions also includes a clarification that ‘demyelinating disorders’ are not eligible under the Scheme, other than for Guillain Barre Syndrome and Transverse Myelitis. ‘Demyelinating disorders’ is a non-specific term that may be applicable to multiple different final diagnoses not recognised as adverse effects of any vaccine covered by the Scheme. Removing the term ‘demyelinating disorders’ </w:t>
      </w:r>
      <w:r w:rsidR="00113C6C" w:rsidRPr="002A66EC">
        <w:t xml:space="preserve">and instead specifically referencing Guillain Barre Syndrome and Transverse Myelitis </w:t>
      </w:r>
      <w:r w:rsidRPr="002A66EC">
        <w:t>will reduce ambiguity regarding the specific demyelinating disorders covered by the Scheme.</w:t>
      </w:r>
      <w:r w:rsidR="00113C6C" w:rsidRPr="002A66EC">
        <w:t xml:space="preserve"> This will help improve clarity for claimants and reporting practitioners.</w:t>
      </w:r>
    </w:p>
    <w:p w14:paraId="5E3B8C04" w14:textId="0EDD5A12" w:rsidR="004E0699" w:rsidRPr="002A66EC" w:rsidRDefault="004E0699" w:rsidP="004E0699">
      <w:r w:rsidRPr="002A66EC">
        <w:t xml:space="preserve">To ensure no claimant who has already submitted a claim under the Scheme is disadvantaged by this change, all claims submitted since the commencement of the COVID-19 Vaccine Claims Scheme on </w:t>
      </w:r>
      <w:r w:rsidR="000B423B">
        <w:t>13</w:t>
      </w:r>
      <w:r w:rsidR="000B423B" w:rsidRPr="002A66EC">
        <w:t xml:space="preserve"> </w:t>
      </w:r>
      <w:r w:rsidR="000B423B">
        <w:t>December</w:t>
      </w:r>
      <w:r w:rsidR="000B423B" w:rsidRPr="002A66EC">
        <w:t xml:space="preserve"> </w:t>
      </w:r>
      <w:r w:rsidRPr="002A66EC">
        <w:t xml:space="preserve">2021 until 2 April </w:t>
      </w:r>
      <w:r w:rsidR="00601B6F" w:rsidRPr="002A66EC">
        <w:t xml:space="preserve">2023 will </w:t>
      </w:r>
      <w:r w:rsidRPr="002A66EC">
        <w:t xml:space="preserve">continue to be assessed under the pre-existing Scheme policy settings. </w:t>
      </w:r>
    </w:p>
    <w:bookmarkEnd w:id="1"/>
    <w:p w14:paraId="58E8E263" w14:textId="4D32BD1F" w:rsidR="00F664F9" w:rsidRPr="002B034A" w:rsidRDefault="007219D2" w:rsidP="007219D2">
      <w:pPr>
        <w:pStyle w:val="Heading2"/>
        <w:rPr>
          <w:rFonts w:cs="Arial"/>
          <w:sz w:val="24"/>
          <w:szCs w:val="24"/>
        </w:rPr>
      </w:pPr>
      <w:r w:rsidRPr="002B034A">
        <w:rPr>
          <w:rFonts w:cs="Arial"/>
          <w:sz w:val="24"/>
          <w:szCs w:val="24"/>
        </w:rPr>
        <w:t>General</w:t>
      </w:r>
    </w:p>
    <w:p w14:paraId="54577186" w14:textId="51EE7C83" w:rsidR="007219D2" w:rsidRPr="002A66EC" w:rsidRDefault="007219D2" w:rsidP="00343E0B">
      <w:pPr>
        <w:pStyle w:val="Heading3"/>
        <w:numPr>
          <w:ilvl w:val="0"/>
          <w:numId w:val="47"/>
        </w:numPr>
        <w:spacing w:before="120"/>
        <w:rPr>
          <w:rFonts w:cs="Arial"/>
        </w:rPr>
      </w:pPr>
      <w:r w:rsidRPr="002A66EC">
        <w:rPr>
          <w:rFonts w:cs="Arial"/>
        </w:rPr>
        <w:t>What is the COVID-19 Vaccine Claims Scheme</w:t>
      </w:r>
      <w:r w:rsidR="000F1DDA" w:rsidRPr="002A66EC">
        <w:rPr>
          <w:rFonts w:cs="Arial"/>
        </w:rPr>
        <w:t>?</w:t>
      </w:r>
    </w:p>
    <w:p w14:paraId="21E2E44C" w14:textId="3D60F5C8" w:rsidR="002A66EC" w:rsidRDefault="00CC268E" w:rsidP="00CC268E">
      <w:r w:rsidRPr="002A66EC">
        <w:t xml:space="preserve">The </w:t>
      </w:r>
      <w:r w:rsidR="000B423B">
        <w:t>Scheme</w:t>
      </w:r>
      <w:r w:rsidRPr="002A66EC">
        <w:t xml:space="preserve"> enable</w:t>
      </w:r>
      <w:r w:rsidR="002A498D" w:rsidRPr="002A66EC">
        <w:t>s</w:t>
      </w:r>
      <w:r w:rsidRPr="002A66EC">
        <w:t xml:space="preserve"> eligible claimants who have received a T</w:t>
      </w:r>
      <w:r w:rsidR="00BF5026" w:rsidRPr="002A66EC">
        <w:t xml:space="preserve">herapeutic </w:t>
      </w:r>
      <w:r w:rsidRPr="002A66EC">
        <w:t>G</w:t>
      </w:r>
      <w:r w:rsidR="00BF5026" w:rsidRPr="002A66EC">
        <w:t xml:space="preserve">oods </w:t>
      </w:r>
      <w:r w:rsidRPr="002A66EC">
        <w:t>A</w:t>
      </w:r>
      <w:r w:rsidR="00BF5026" w:rsidRPr="002A66EC">
        <w:t>dministration (TGA)</w:t>
      </w:r>
      <w:r w:rsidRPr="002A66EC">
        <w:t xml:space="preserve"> approved COVID-19 vaccine to obtain compensation for </w:t>
      </w:r>
      <w:proofErr w:type="gramStart"/>
      <w:r w:rsidRPr="002A66EC">
        <w:t>a number of</w:t>
      </w:r>
      <w:proofErr w:type="gramEnd"/>
      <w:r w:rsidRPr="002A66EC">
        <w:t xml:space="preserve"> recognised </w:t>
      </w:r>
      <w:r w:rsidR="000B423B">
        <w:t>serious</w:t>
      </w:r>
      <w:r w:rsidR="000B423B" w:rsidRPr="002A66EC">
        <w:t xml:space="preserve"> </w:t>
      </w:r>
      <w:r w:rsidRPr="002A66EC">
        <w:t>vaccine-related adverse effects (clinical conditions, including deaths from these conditions) or vaccine administration injuries. The</w:t>
      </w:r>
      <w:r w:rsidR="0069385A" w:rsidRPr="002A66EC">
        <w:t xml:space="preserve"> Scheme </w:t>
      </w:r>
      <w:r w:rsidR="00171B81" w:rsidRPr="002A66EC">
        <w:t>has been</w:t>
      </w:r>
      <w:r w:rsidR="00B95B0E" w:rsidRPr="002A66EC">
        <w:t xml:space="preserve"> established</w:t>
      </w:r>
      <w:r w:rsidR="0069385A" w:rsidRPr="002A66EC">
        <w:t xml:space="preserve"> as a time-limited claims scheme</w:t>
      </w:r>
      <w:r w:rsidR="00B95B0E" w:rsidRPr="002A66EC">
        <w:t xml:space="preserve"> </w:t>
      </w:r>
      <w:r w:rsidRPr="002A66EC">
        <w:t xml:space="preserve">to respond to the unprecedented circumstances of the COVID-19 pandemic. The Scheme </w:t>
      </w:r>
      <w:r w:rsidR="00B95B0E" w:rsidRPr="002A66EC">
        <w:t xml:space="preserve">is </w:t>
      </w:r>
      <w:r w:rsidRPr="002A66EC">
        <w:t xml:space="preserve">specific </w:t>
      </w:r>
      <w:r w:rsidR="00B95B0E" w:rsidRPr="002A66EC">
        <w:t>to</w:t>
      </w:r>
      <w:r w:rsidRPr="002A66EC">
        <w:t xml:space="preserve"> TGA</w:t>
      </w:r>
      <w:r w:rsidR="0069385A" w:rsidRPr="002A66EC">
        <w:t>-</w:t>
      </w:r>
      <w:r w:rsidRPr="002A66EC">
        <w:t xml:space="preserve">approved COVID-19 vaccines </w:t>
      </w:r>
      <w:r w:rsidR="00B95B0E" w:rsidRPr="002A66EC">
        <w:t xml:space="preserve">and </w:t>
      </w:r>
      <w:r w:rsidRPr="002A66EC">
        <w:t>provide</w:t>
      </w:r>
      <w:r w:rsidR="00BF5026" w:rsidRPr="002A66EC">
        <w:t>s</w:t>
      </w:r>
      <w:r w:rsidRPr="002A66EC">
        <w:t xml:space="preserve"> eligible claimants with an administrative </w:t>
      </w:r>
      <w:r w:rsidR="0069385A" w:rsidRPr="002A66EC">
        <w:t>avenue through which</w:t>
      </w:r>
      <w:r w:rsidRPr="002A66EC">
        <w:t xml:space="preserve"> to seek compensation rather than </w:t>
      </w:r>
      <w:r w:rsidR="00BF5026" w:rsidRPr="002A66EC">
        <w:t>pursuing</w:t>
      </w:r>
      <w:r w:rsidR="0069385A" w:rsidRPr="002A66EC">
        <w:t xml:space="preserve"> </w:t>
      </w:r>
      <w:r w:rsidRPr="002A66EC">
        <w:t xml:space="preserve">a complex and costly court process. </w:t>
      </w:r>
      <w:r w:rsidR="000E1E0C" w:rsidRPr="002A66EC">
        <w:t xml:space="preserve">The legislative authority for the Scheme </w:t>
      </w:r>
      <w:r w:rsidR="00A62D43" w:rsidRPr="002A66EC">
        <w:t>is</w:t>
      </w:r>
      <w:r w:rsidR="000E1E0C" w:rsidRPr="002A66EC">
        <w:t xml:space="preserve"> provided under the </w:t>
      </w:r>
      <w:r w:rsidR="000E1E0C" w:rsidRPr="002A66EC">
        <w:rPr>
          <w:i/>
          <w:iCs/>
        </w:rPr>
        <w:t>Financial Framework (Supplementary Powers Regulations</w:t>
      </w:r>
      <w:r w:rsidR="000B423B">
        <w:rPr>
          <w:i/>
          <w:iCs/>
        </w:rPr>
        <w:t>)</w:t>
      </w:r>
      <w:r w:rsidR="000E1E0C" w:rsidRPr="002A66EC">
        <w:rPr>
          <w:i/>
          <w:iCs/>
        </w:rPr>
        <w:t xml:space="preserve"> 1997 </w:t>
      </w:r>
      <w:r w:rsidR="000E1E0C" w:rsidRPr="002A66EC">
        <w:t xml:space="preserve">and is supported by the Scheme Policy. </w:t>
      </w:r>
    </w:p>
    <w:p w14:paraId="242DD569" w14:textId="77777777" w:rsidR="002A66EC" w:rsidRPr="002A66EC" w:rsidRDefault="002A66EC" w:rsidP="00CC268E"/>
    <w:p w14:paraId="0CC77DB0" w14:textId="18D74C4F" w:rsidR="007219D2" w:rsidRPr="002A66EC" w:rsidRDefault="007219D2" w:rsidP="00343E0B">
      <w:pPr>
        <w:pStyle w:val="Heading3"/>
        <w:numPr>
          <w:ilvl w:val="0"/>
          <w:numId w:val="47"/>
        </w:numPr>
        <w:rPr>
          <w:rFonts w:cs="Arial"/>
        </w:rPr>
      </w:pPr>
      <w:r w:rsidRPr="002A66EC">
        <w:rPr>
          <w:rFonts w:cs="Arial"/>
        </w:rPr>
        <w:t>Will th</w:t>
      </w:r>
      <w:r w:rsidR="0069385A" w:rsidRPr="002A66EC">
        <w:rPr>
          <w:rFonts w:cs="Arial"/>
        </w:rPr>
        <w:t>e Scheme</w:t>
      </w:r>
      <w:r w:rsidRPr="002A66EC">
        <w:rPr>
          <w:rFonts w:cs="Arial"/>
        </w:rPr>
        <w:t xml:space="preserve"> be expanded to</w:t>
      </w:r>
      <w:r w:rsidR="0069385A" w:rsidRPr="002A66EC">
        <w:rPr>
          <w:rFonts w:cs="Arial"/>
        </w:rPr>
        <w:t xml:space="preserve"> cover</w:t>
      </w:r>
      <w:r w:rsidRPr="002A66EC">
        <w:rPr>
          <w:rFonts w:cs="Arial"/>
        </w:rPr>
        <w:t xml:space="preserve"> all</w:t>
      </w:r>
      <w:r w:rsidR="0069385A" w:rsidRPr="002A66EC">
        <w:rPr>
          <w:rFonts w:cs="Arial"/>
        </w:rPr>
        <w:t xml:space="preserve"> COVID-19</w:t>
      </w:r>
      <w:r w:rsidRPr="002A66EC">
        <w:rPr>
          <w:rFonts w:cs="Arial"/>
        </w:rPr>
        <w:t xml:space="preserve"> vaccinations?</w:t>
      </w:r>
    </w:p>
    <w:p w14:paraId="22A629A5" w14:textId="4D2BA04D" w:rsidR="007219D2" w:rsidRDefault="007219D2" w:rsidP="00820A3D">
      <w:r w:rsidRPr="002A66EC">
        <w:t xml:space="preserve">No. </w:t>
      </w:r>
      <w:bookmarkStart w:id="2" w:name="_Hlk84580012"/>
      <w:r w:rsidRPr="002A66EC">
        <w:t>The Scheme relates only to COVID-19 vaccinations</w:t>
      </w:r>
      <w:r w:rsidR="006202A1" w:rsidRPr="002A66EC">
        <w:t xml:space="preserve"> approved by the TGA</w:t>
      </w:r>
      <w:r w:rsidR="00BF5026" w:rsidRPr="002A66EC">
        <w:t xml:space="preserve"> for use in Australia</w:t>
      </w:r>
      <w:r w:rsidRPr="002A66EC">
        <w:t xml:space="preserve">. </w:t>
      </w:r>
      <w:r w:rsidR="0069385A" w:rsidRPr="002A66EC">
        <w:t>The Scheme</w:t>
      </w:r>
      <w:r w:rsidRPr="002A66EC">
        <w:t xml:space="preserve"> is part of a range of specific Government responses to assist Australia on the pathway out of the COVID-19 pandemic.</w:t>
      </w:r>
    </w:p>
    <w:p w14:paraId="1DB1798D" w14:textId="77777777" w:rsidR="002A66EC" w:rsidRPr="002A66EC" w:rsidRDefault="002A66EC" w:rsidP="00820A3D">
      <w:pPr>
        <w:rPr>
          <w:rFonts w:eastAsia="Times New Roman"/>
        </w:rPr>
      </w:pPr>
    </w:p>
    <w:p w14:paraId="7B6B70D7" w14:textId="717B3CBF" w:rsidR="00CC268E" w:rsidRPr="002A66EC" w:rsidRDefault="00CC268E" w:rsidP="00CC268E">
      <w:r w:rsidRPr="005C7631">
        <w:t>The Scheme is a time-limited, targeted measure that only cover</w:t>
      </w:r>
      <w:r w:rsidR="0069385A" w:rsidRPr="005C7631">
        <w:t>s</w:t>
      </w:r>
      <w:r w:rsidRPr="005C7631">
        <w:t xml:space="preserve"> moderate to </w:t>
      </w:r>
      <w:r w:rsidR="000E1E0C" w:rsidRPr="005C7631">
        <w:t xml:space="preserve">significant </w:t>
      </w:r>
      <w:r w:rsidR="006202A1" w:rsidRPr="005C7631">
        <w:t>adverse effects (clinical conditions) or vaccine administration injuries.</w:t>
      </w:r>
      <w:r w:rsidRPr="005C7631">
        <w:t xml:space="preserve"> The Scheme appl</w:t>
      </w:r>
      <w:r w:rsidR="002A498D" w:rsidRPr="005C7631">
        <w:t>ies</w:t>
      </w:r>
      <w:r w:rsidRPr="005C7631">
        <w:t xml:space="preserve"> to TGA</w:t>
      </w:r>
      <w:r w:rsidR="004E0699" w:rsidRPr="005C7631">
        <w:t>-approved</w:t>
      </w:r>
      <w:r w:rsidRPr="005C7631">
        <w:t xml:space="preserve"> COVID-19 vaccines received by eligible person</w:t>
      </w:r>
      <w:r w:rsidR="00171B81" w:rsidRPr="005C7631">
        <w:t>s</w:t>
      </w:r>
      <w:r w:rsidRPr="005C7631">
        <w:t xml:space="preserve"> from approved healthcare practitioner</w:t>
      </w:r>
      <w:r w:rsidR="00171B81" w:rsidRPr="005C7631">
        <w:t>s</w:t>
      </w:r>
      <w:r w:rsidRPr="005C7631">
        <w:t xml:space="preserve"> since the start of the vaccine rollout (22 February 2021). Vaccinations and claims for compensation will be accepted up to </w:t>
      </w:r>
      <w:r w:rsidR="00FA2C29" w:rsidRPr="005C7631">
        <w:t xml:space="preserve">30 September 2024. </w:t>
      </w:r>
      <w:r w:rsidRPr="005C7631">
        <w:t xml:space="preserve"> </w:t>
      </w:r>
      <w:r w:rsidR="00AE02A6" w:rsidRPr="005C7631">
        <w:t xml:space="preserve"> </w:t>
      </w:r>
    </w:p>
    <w:p w14:paraId="6025EE62" w14:textId="77777777" w:rsidR="002A66EC" w:rsidRDefault="002A66EC" w:rsidP="00CC268E"/>
    <w:p w14:paraId="46975AF0" w14:textId="203659F6" w:rsidR="00672D53" w:rsidRDefault="0066469C" w:rsidP="00CC268E">
      <w:r w:rsidRPr="002A66EC">
        <w:lastRenderedPageBreak/>
        <w:t>The Scheme does</w:t>
      </w:r>
      <w:r w:rsidR="00A62D43" w:rsidRPr="002A66EC">
        <w:t xml:space="preserve"> not</w:t>
      </w:r>
      <w:r w:rsidRPr="002A66EC">
        <w:t xml:space="preserve"> cover other vaccines such as seasonal influenza vaccines.</w:t>
      </w:r>
    </w:p>
    <w:p w14:paraId="59AB4D57" w14:textId="77777777" w:rsidR="002A66EC" w:rsidRPr="002A66EC" w:rsidRDefault="002A66EC" w:rsidP="00CC268E"/>
    <w:bookmarkEnd w:id="2"/>
    <w:p w14:paraId="477C4DA9" w14:textId="07924DD4" w:rsidR="007219D2" w:rsidRPr="002A66EC" w:rsidRDefault="007219D2" w:rsidP="00343E0B">
      <w:pPr>
        <w:pStyle w:val="Heading3"/>
        <w:numPr>
          <w:ilvl w:val="0"/>
          <w:numId w:val="47"/>
        </w:numPr>
        <w:rPr>
          <w:rFonts w:cs="Arial"/>
        </w:rPr>
      </w:pPr>
      <w:r w:rsidRPr="002A66EC">
        <w:rPr>
          <w:rFonts w:cs="Arial"/>
        </w:rPr>
        <w:t xml:space="preserve">How </w:t>
      </w:r>
      <w:r w:rsidR="0066469C" w:rsidRPr="002A66EC">
        <w:rPr>
          <w:rFonts w:cs="Arial"/>
        </w:rPr>
        <w:t>does</w:t>
      </w:r>
      <w:r w:rsidRPr="002A66EC">
        <w:rPr>
          <w:rFonts w:cs="Arial"/>
        </w:rPr>
        <w:t xml:space="preserve"> the Scheme work?</w:t>
      </w:r>
    </w:p>
    <w:p w14:paraId="6AE173E8" w14:textId="04A922FD" w:rsidR="00602AA9" w:rsidRPr="002A66EC" w:rsidRDefault="00602AA9" w:rsidP="004F6386">
      <w:pPr>
        <w:spacing w:after="120"/>
      </w:pPr>
      <w:r w:rsidRPr="002A66EC">
        <w:t xml:space="preserve">The Scheme </w:t>
      </w:r>
      <w:r w:rsidR="00C63DDA" w:rsidRPr="002A66EC">
        <w:t xml:space="preserve">operates to </w:t>
      </w:r>
      <w:r w:rsidRPr="002A66EC">
        <w:t xml:space="preserve">provide compensation to eligible claimants who meet the </w:t>
      </w:r>
      <w:r w:rsidR="00C63DDA" w:rsidRPr="002A66EC">
        <w:t>relevant eligibility criteria set out in the Scheme (see</w:t>
      </w:r>
      <w:proofErr w:type="gramStart"/>
      <w:r w:rsidR="00C63DDA" w:rsidRPr="002A66EC">
        <w:t>, in particular, the</w:t>
      </w:r>
      <w:proofErr w:type="gramEnd"/>
      <w:r w:rsidR="00C63DDA" w:rsidRPr="002A66EC">
        <w:t xml:space="preserve"> definition of </w:t>
      </w:r>
      <w:r w:rsidR="00C63DDA" w:rsidRPr="002A66EC">
        <w:rPr>
          <w:b/>
          <w:bCs/>
        </w:rPr>
        <w:t>Eligible Claimant</w:t>
      </w:r>
      <w:r w:rsidR="00C63DDA" w:rsidRPr="002A66EC">
        <w:t>)</w:t>
      </w:r>
      <w:r w:rsidRPr="002A66EC">
        <w:t>. The</w:t>
      </w:r>
      <w:r w:rsidR="00766ED9" w:rsidRPr="002A66EC">
        <w:t xml:space="preserve"> full</w:t>
      </w:r>
      <w:r w:rsidRPr="002A66EC">
        <w:t xml:space="preserve"> list of recognised adverse effects for claims purposes under the Scheme include</w:t>
      </w:r>
      <w:r w:rsidR="00171B81" w:rsidRPr="002A66EC">
        <w:t>s</w:t>
      </w:r>
      <w:r w:rsidRPr="002A66EC">
        <w:t>:</w:t>
      </w:r>
    </w:p>
    <w:p w14:paraId="66288BC8" w14:textId="6E9DC4D4" w:rsidR="00602AA9" w:rsidRPr="002A66EC" w:rsidRDefault="00602AA9" w:rsidP="000F1DDA">
      <w:pPr>
        <w:pStyle w:val="CAB-NumberedParagraph"/>
        <w:numPr>
          <w:ilvl w:val="0"/>
          <w:numId w:val="18"/>
        </w:numPr>
        <w:spacing w:after="120" w:line="240" w:lineRule="auto"/>
        <w:rPr>
          <w:rFonts w:cs="Arial"/>
        </w:rPr>
      </w:pPr>
      <w:r w:rsidRPr="002A66EC">
        <w:rPr>
          <w:rFonts w:cs="Arial"/>
        </w:rPr>
        <w:t xml:space="preserve">clinical conditions that are diagnosed by a treating doctor and are included in the </w:t>
      </w:r>
      <w:hyperlink r:id="rId13" w:history="1">
        <w:r w:rsidRPr="002A66EC">
          <w:rPr>
            <w:rStyle w:val="Hyperlink"/>
            <w:rFonts w:cs="Arial"/>
            <w:u w:val="single"/>
          </w:rPr>
          <w:t>Product Information</w:t>
        </w:r>
      </w:hyperlink>
      <w:r w:rsidRPr="002A66EC">
        <w:rPr>
          <w:rStyle w:val="Hyperlink"/>
          <w:rFonts w:cs="Arial"/>
        </w:rPr>
        <w:t xml:space="preserve"> </w:t>
      </w:r>
      <w:r w:rsidRPr="002A66EC">
        <w:rPr>
          <w:rFonts w:cs="Arial"/>
        </w:rPr>
        <w:t>document for the specific vaccine</w:t>
      </w:r>
      <w:r w:rsidR="00820A3D" w:rsidRPr="002A66EC">
        <w:rPr>
          <w:rFonts w:cs="Arial"/>
        </w:rPr>
        <w:t xml:space="preserve"> listed in Table </w:t>
      </w:r>
      <w:r w:rsidR="00766ED9" w:rsidRPr="002A66EC">
        <w:rPr>
          <w:rFonts w:cs="Arial"/>
        </w:rPr>
        <w:t>3</w:t>
      </w:r>
      <w:r w:rsidR="00820A3D" w:rsidRPr="002A66EC">
        <w:rPr>
          <w:rFonts w:cs="Arial"/>
        </w:rPr>
        <w:t xml:space="preserve"> below</w:t>
      </w:r>
      <w:r w:rsidR="00C722EC" w:rsidRPr="002A66EC">
        <w:rPr>
          <w:rFonts w:cs="Arial"/>
        </w:rPr>
        <w:t>; and</w:t>
      </w:r>
    </w:p>
    <w:p w14:paraId="69BBD5AF" w14:textId="50D0CFB0" w:rsidR="00C722EC" w:rsidRPr="002A66EC" w:rsidRDefault="00602AA9" w:rsidP="00F00CEC">
      <w:pPr>
        <w:pStyle w:val="ListParagraph"/>
        <w:numPr>
          <w:ilvl w:val="0"/>
          <w:numId w:val="17"/>
        </w:numPr>
      </w:pPr>
      <w:r w:rsidRPr="002A66EC">
        <w:t>administration</w:t>
      </w:r>
      <w:r w:rsidR="00C722EC" w:rsidRPr="002A66EC">
        <w:t xml:space="preserve"> related injuries:</w:t>
      </w:r>
    </w:p>
    <w:p w14:paraId="3C876547" w14:textId="34800E0B" w:rsidR="00602AA9" w:rsidRPr="002A66EC" w:rsidRDefault="00171B81" w:rsidP="00171B81">
      <w:pPr>
        <w:pStyle w:val="ListParagraph"/>
        <w:numPr>
          <w:ilvl w:val="1"/>
          <w:numId w:val="17"/>
        </w:numPr>
        <w:spacing w:after="120"/>
        <w:ind w:left="1434" w:hanging="357"/>
      </w:pPr>
      <w:r w:rsidRPr="002A66EC">
        <w:t xml:space="preserve">which are clinically diagnosed as a </w:t>
      </w:r>
      <w:r w:rsidR="00C722EC" w:rsidRPr="002A66EC">
        <w:t>shoulder injury or</w:t>
      </w:r>
      <w:r w:rsidRPr="002A66EC">
        <w:t xml:space="preserve"> </w:t>
      </w:r>
      <w:r w:rsidR="00C722EC" w:rsidRPr="002A66EC">
        <w:t xml:space="preserve">other moderate to significant physical injury giving rise to permanent impairment or the need for an extended period of medical </w:t>
      </w:r>
      <w:r w:rsidR="00CC268E" w:rsidRPr="002A66EC">
        <w:t>treatment but</w:t>
      </w:r>
      <w:r w:rsidR="00C722EC" w:rsidRPr="002A66EC">
        <w:t xml:space="preserve"> excluding the injuries in Table </w:t>
      </w:r>
      <w:r w:rsidR="002127F3" w:rsidRPr="002A66EC">
        <w:t>5</w:t>
      </w:r>
      <w:r w:rsidRPr="002A66EC">
        <w:t>; and</w:t>
      </w:r>
    </w:p>
    <w:p w14:paraId="4F9C7A72" w14:textId="3EF870D4" w:rsidR="00672D53" w:rsidRPr="002A66EC" w:rsidRDefault="00F4307E" w:rsidP="00672D53">
      <w:pPr>
        <w:pStyle w:val="ListParagraph"/>
        <w:numPr>
          <w:ilvl w:val="1"/>
          <w:numId w:val="17"/>
        </w:numPr>
        <w:spacing w:after="120"/>
        <w:ind w:left="1434" w:hanging="357"/>
      </w:pPr>
      <w:r w:rsidRPr="002A66EC">
        <w:t>sustained during, and most likely caused by, the administration of the COVID-19 Vaccine (and less likely caused by any of the recipient’s other circumstances).</w:t>
      </w:r>
    </w:p>
    <w:p w14:paraId="75863EF6" w14:textId="3A2A60A6" w:rsidR="00672D53" w:rsidRPr="002A66EC" w:rsidRDefault="00C722EC" w:rsidP="00672D53">
      <w:pPr>
        <w:pStyle w:val="Heading4"/>
      </w:pPr>
      <w:bookmarkStart w:id="3" w:name="_Hlk84580990"/>
      <w:r w:rsidRPr="002A66EC">
        <w:t xml:space="preserve">Table </w:t>
      </w:r>
      <w:r w:rsidR="00766ED9" w:rsidRPr="002A66EC">
        <w:t>3</w:t>
      </w:r>
      <w:r w:rsidRPr="002A66EC">
        <w:t xml:space="preserve"> - </w:t>
      </w:r>
      <w:r w:rsidR="007219D2" w:rsidRPr="002A66EC">
        <w:t xml:space="preserve">Adverse effects covered by the Scheme – Clinical </w:t>
      </w:r>
      <w:proofErr w:type="gramStart"/>
      <w:r w:rsidR="007219D2" w:rsidRPr="002A66EC">
        <w:t>conditions</w:t>
      </w:r>
      <w:proofErr w:type="gramEnd"/>
      <w:r w:rsidR="00186C86" w:rsidRPr="002A66EC">
        <w:t xml:space="preserve"> </w:t>
      </w:r>
    </w:p>
    <w:tbl>
      <w:tblPr>
        <w:tblStyle w:val="GridTable4-Accent1"/>
        <w:tblW w:w="9493" w:type="dxa"/>
        <w:jc w:val="center"/>
        <w:tblLook w:val="0420" w:firstRow="1" w:lastRow="0" w:firstColumn="0" w:lastColumn="0" w:noHBand="0" w:noVBand="1"/>
      </w:tblPr>
      <w:tblGrid>
        <w:gridCol w:w="4967"/>
        <w:gridCol w:w="4526"/>
      </w:tblGrid>
      <w:tr w:rsidR="00602AA9" w:rsidRPr="002A66EC" w14:paraId="1342AAE2" w14:textId="77777777" w:rsidTr="002B034A">
        <w:trPr>
          <w:cnfStyle w:val="100000000000" w:firstRow="1" w:lastRow="0" w:firstColumn="0" w:lastColumn="0" w:oddVBand="0" w:evenVBand="0" w:oddHBand="0" w:evenHBand="0" w:firstRowFirstColumn="0" w:firstRowLastColumn="0" w:lastRowFirstColumn="0" w:lastRowLastColumn="0"/>
          <w:tblHeader/>
          <w:jc w:val="center"/>
        </w:trPr>
        <w:tc>
          <w:tcPr>
            <w:tcW w:w="4967" w:type="dxa"/>
          </w:tcPr>
          <w:bookmarkEnd w:id="3"/>
          <w:p w14:paraId="42DCC09C" w14:textId="77777777" w:rsidR="00602AA9" w:rsidRPr="002A66EC" w:rsidRDefault="00602AA9" w:rsidP="00F00CEC">
            <w:r w:rsidRPr="002A66EC">
              <w:t>Clinical Condition</w:t>
            </w:r>
          </w:p>
        </w:tc>
        <w:tc>
          <w:tcPr>
            <w:tcW w:w="4526" w:type="dxa"/>
          </w:tcPr>
          <w:p w14:paraId="29D609CC" w14:textId="77777777" w:rsidR="00602AA9" w:rsidRPr="002A66EC" w:rsidRDefault="00602AA9" w:rsidP="00F00CEC">
            <w:r w:rsidRPr="002A66EC">
              <w:t>Applicable Vaccine(s)</w:t>
            </w:r>
          </w:p>
        </w:tc>
      </w:tr>
      <w:tr w:rsidR="00602AA9" w:rsidRPr="002A66EC" w14:paraId="3BDB0E8D" w14:textId="77777777" w:rsidTr="00FE62D9">
        <w:trPr>
          <w:cnfStyle w:val="000000100000" w:firstRow="0" w:lastRow="0" w:firstColumn="0" w:lastColumn="0" w:oddVBand="0" w:evenVBand="0" w:oddHBand="1" w:evenHBand="0" w:firstRowFirstColumn="0" w:firstRowLastColumn="0" w:lastRowFirstColumn="0" w:lastRowLastColumn="0"/>
          <w:jc w:val="center"/>
        </w:trPr>
        <w:tc>
          <w:tcPr>
            <w:tcW w:w="4967" w:type="dxa"/>
          </w:tcPr>
          <w:p w14:paraId="7FA2566C" w14:textId="77777777" w:rsidR="00602AA9" w:rsidRPr="002A66EC" w:rsidRDefault="00602AA9" w:rsidP="00F00CEC">
            <w:r w:rsidRPr="002A66EC">
              <w:t>Anaphylactic reaction</w:t>
            </w:r>
          </w:p>
        </w:tc>
        <w:tc>
          <w:tcPr>
            <w:tcW w:w="4526" w:type="dxa"/>
          </w:tcPr>
          <w:p w14:paraId="11DA6187" w14:textId="44A24F72" w:rsidR="00602AA9" w:rsidRPr="002A66EC" w:rsidRDefault="00602AA9" w:rsidP="00B079B6">
            <w:r w:rsidRPr="002A66EC">
              <w:t>AstraZeneca</w:t>
            </w:r>
          </w:p>
          <w:p w14:paraId="01DC27ED" w14:textId="3BF699D4" w:rsidR="00602AA9" w:rsidRPr="002A66EC" w:rsidRDefault="00602AA9" w:rsidP="00F00CEC">
            <w:r w:rsidRPr="002A66EC">
              <w:t>Pfizer</w:t>
            </w:r>
          </w:p>
          <w:p w14:paraId="1E70AE14" w14:textId="620BA584" w:rsidR="00602AA9" w:rsidRPr="002A66EC" w:rsidRDefault="00602AA9" w:rsidP="00F00CEC">
            <w:r w:rsidRPr="002A66EC">
              <w:t>Moderna</w:t>
            </w:r>
          </w:p>
          <w:p w14:paraId="75F46531" w14:textId="73D9ABF7" w:rsidR="005218FE" w:rsidRPr="002A66EC" w:rsidRDefault="005218FE" w:rsidP="00F00CEC">
            <w:r w:rsidRPr="002A66EC">
              <w:t>Novavax</w:t>
            </w:r>
          </w:p>
        </w:tc>
      </w:tr>
      <w:tr w:rsidR="00602AA9" w:rsidRPr="002A66EC" w14:paraId="4AD05C0F" w14:textId="77777777" w:rsidTr="00FE62D9">
        <w:trPr>
          <w:jc w:val="center"/>
        </w:trPr>
        <w:tc>
          <w:tcPr>
            <w:tcW w:w="4967" w:type="dxa"/>
          </w:tcPr>
          <w:p w14:paraId="5DCA0A77" w14:textId="77777777" w:rsidR="00602AA9" w:rsidRPr="002A66EC" w:rsidRDefault="00602AA9" w:rsidP="00F00CEC">
            <w:r w:rsidRPr="002A66EC">
              <w:t>Thrombosis with Thrombocytopenia Syndrome</w:t>
            </w:r>
          </w:p>
        </w:tc>
        <w:tc>
          <w:tcPr>
            <w:tcW w:w="4526" w:type="dxa"/>
          </w:tcPr>
          <w:p w14:paraId="2B006FDE" w14:textId="6489302C" w:rsidR="00602AA9" w:rsidRPr="002A66EC" w:rsidRDefault="00602AA9" w:rsidP="00F00CEC">
            <w:r w:rsidRPr="002A66EC">
              <w:t>AstraZeneca</w:t>
            </w:r>
          </w:p>
        </w:tc>
      </w:tr>
      <w:tr w:rsidR="00602AA9" w:rsidRPr="002A66EC" w14:paraId="5099A537" w14:textId="77777777" w:rsidTr="00FE62D9">
        <w:trPr>
          <w:cnfStyle w:val="000000100000" w:firstRow="0" w:lastRow="0" w:firstColumn="0" w:lastColumn="0" w:oddVBand="0" w:evenVBand="0" w:oddHBand="1" w:evenHBand="0" w:firstRowFirstColumn="0" w:firstRowLastColumn="0" w:lastRowFirstColumn="0" w:lastRowLastColumn="0"/>
          <w:jc w:val="center"/>
        </w:trPr>
        <w:tc>
          <w:tcPr>
            <w:tcW w:w="4967" w:type="dxa"/>
          </w:tcPr>
          <w:p w14:paraId="36687F12" w14:textId="713222F1" w:rsidR="00602AA9" w:rsidRPr="002A66EC" w:rsidRDefault="00602AA9" w:rsidP="00F00CEC">
            <w:r w:rsidRPr="002A66EC">
              <w:t xml:space="preserve">Myocarditis </w:t>
            </w:r>
          </w:p>
        </w:tc>
        <w:tc>
          <w:tcPr>
            <w:tcW w:w="4526" w:type="dxa"/>
          </w:tcPr>
          <w:p w14:paraId="61DFA449" w14:textId="69296EB8" w:rsidR="00602AA9" w:rsidRPr="002A66EC" w:rsidRDefault="00602AA9" w:rsidP="00B079B6">
            <w:r w:rsidRPr="002A66EC">
              <w:t>Pfizer</w:t>
            </w:r>
          </w:p>
          <w:p w14:paraId="08B88E68" w14:textId="77777777" w:rsidR="00602AA9" w:rsidRPr="002A66EC" w:rsidRDefault="00602AA9" w:rsidP="00F00CEC">
            <w:r w:rsidRPr="002A66EC">
              <w:t>Moderna</w:t>
            </w:r>
          </w:p>
          <w:p w14:paraId="5BAE810D" w14:textId="2DCA7DF1" w:rsidR="00AE02A6" w:rsidRPr="002A66EC" w:rsidRDefault="00AE02A6" w:rsidP="00F00CEC">
            <w:r w:rsidRPr="002A66EC">
              <w:t>Nov</w:t>
            </w:r>
            <w:r w:rsidR="004E0699" w:rsidRPr="002A66EC">
              <w:t>a</w:t>
            </w:r>
            <w:r w:rsidRPr="002A66EC">
              <w:t>vax</w:t>
            </w:r>
          </w:p>
        </w:tc>
      </w:tr>
      <w:tr w:rsidR="00C722EC" w:rsidRPr="002A66EC" w14:paraId="18DDCA74" w14:textId="77777777" w:rsidTr="00FE62D9">
        <w:trPr>
          <w:jc w:val="center"/>
        </w:trPr>
        <w:tc>
          <w:tcPr>
            <w:tcW w:w="4967" w:type="dxa"/>
          </w:tcPr>
          <w:p w14:paraId="242B2182" w14:textId="65C01BB2" w:rsidR="00C722EC" w:rsidRPr="002A66EC" w:rsidRDefault="00C722EC" w:rsidP="00F00CEC">
            <w:r w:rsidRPr="002A66EC">
              <w:t>Pericarditis</w:t>
            </w:r>
          </w:p>
        </w:tc>
        <w:tc>
          <w:tcPr>
            <w:tcW w:w="4526" w:type="dxa"/>
          </w:tcPr>
          <w:p w14:paraId="65F8C546" w14:textId="68C2A5A8" w:rsidR="00C722EC" w:rsidRPr="002A66EC" w:rsidRDefault="00C722EC" w:rsidP="00B079B6">
            <w:r w:rsidRPr="002A66EC">
              <w:t>Pfizer</w:t>
            </w:r>
          </w:p>
          <w:p w14:paraId="30020F98" w14:textId="77777777" w:rsidR="00C722EC" w:rsidRPr="002A66EC" w:rsidRDefault="00C722EC" w:rsidP="00F00CEC">
            <w:r w:rsidRPr="002A66EC">
              <w:t>Moderna</w:t>
            </w:r>
          </w:p>
          <w:p w14:paraId="25B12B7B" w14:textId="0BCBF4DF" w:rsidR="006202A1" w:rsidRPr="002A66EC" w:rsidRDefault="006202A1" w:rsidP="00F00CEC">
            <w:r w:rsidRPr="002A66EC">
              <w:t>Novavax</w:t>
            </w:r>
          </w:p>
        </w:tc>
      </w:tr>
      <w:tr w:rsidR="00602AA9" w:rsidRPr="002A66EC" w14:paraId="380BDFA7" w14:textId="77777777" w:rsidTr="00FE62D9">
        <w:trPr>
          <w:cnfStyle w:val="000000100000" w:firstRow="0" w:lastRow="0" w:firstColumn="0" w:lastColumn="0" w:oddVBand="0" w:evenVBand="0" w:oddHBand="1" w:evenHBand="0" w:firstRowFirstColumn="0" w:firstRowLastColumn="0" w:lastRowFirstColumn="0" w:lastRowLastColumn="0"/>
          <w:jc w:val="center"/>
        </w:trPr>
        <w:tc>
          <w:tcPr>
            <w:tcW w:w="4967" w:type="dxa"/>
          </w:tcPr>
          <w:p w14:paraId="3164127D" w14:textId="77777777" w:rsidR="00602AA9" w:rsidRPr="002A66EC" w:rsidRDefault="00602AA9" w:rsidP="00F00CEC">
            <w:r w:rsidRPr="002A66EC">
              <w:t>Capillary leak syndrome</w:t>
            </w:r>
          </w:p>
        </w:tc>
        <w:tc>
          <w:tcPr>
            <w:tcW w:w="4526" w:type="dxa"/>
          </w:tcPr>
          <w:p w14:paraId="67260147" w14:textId="07600EF7" w:rsidR="00602AA9" w:rsidRPr="002A66EC" w:rsidRDefault="00602AA9" w:rsidP="00F00CEC">
            <w:r w:rsidRPr="002A66EC">
              <w:t>AstraZeneca</w:t>
            </w:r>
          </w:p>
        </w:tc>
      </w:tr>
      <w:tr w:rsidR="00602AA9" w:rsidRPr="002A66EC" w14:paraId="59B60E59" w14:textId="77777777" w:rsidTr="00FE62D9">
        <w:trPr>
          <w:jc w:val="center"/>
        </w:trPr>
        <w:tc>
          <w:tcPr>
            <w:tcW w:w="4967" w:type="dxa"/>
          </w:tcPr>
          <w:p w14:paraId="3A8FE1DC" w14:textId="51552005" w:rsidR="00602AA9" w:rsidRPr="002A66EC" w:rsidRDefault="00602AA9" w:rsidP="00F00CEC">
            <w:r w:rsidRPr="002A66EC">
              <w:t>Guillain Barre Syndrome (GBS)</w:t>
            </w:r>
          </w:p>
        </w:tc>
        <w:tc>
          <w:tcPr>
            <w:tcW w:w="4526" w:type="dxa"/>
          </w:tcPr>
          <w:p w14:paraId="3CD886BE" w14:textId="4A90F04F" w:rsidR="00602AA9" w:rsidRPr="002A66EC" w:rsidRDefault="00602AA9" w:rsidP="00F00CEC">
            <w:r w:rsidRPr="002A66EC">
              <w:t>AstraZeneca</w:t>
            </w:r>
          </w:p>
        </w:tc>
      </w:tr>
      <w:tr w:rsidR="00602AA9" w:rsidRPr="002A66EC" w14:paraId="2B374C6B" w14:textId="77777777" w:rsidTr="00FE62D9">
        <w:trPr>
          <w:cnfStyle w:val="000000100000" w:firstRow="0" w:lastRow="0" w:firstColumn="0" w:lastColumn="0" w:oddVBand="0" w:evenVBand="0" w:oddHBand="1" w:evenHBand="0" w:firstRowFirstColumn="0" w:firstRowLastColumn="0" w:lastRowFirstColumn="0" w:lastRowLastColumn="0"/>
          <w:jc w:val="center"/>
        </w:trPr>
        <w:tc>
          <w:tcPr>
            <w:tcW w:w="4967" w:type="dxa"/>
          </w:tcPr>
          <w:p w14:paraId="385158AE" w14:textId="05FA0D8E" w:rsidR="00602AA9" w:rsidRPr="002A66EC" w:rsidRDefault="00602AA9" w:rsidP="00F00CEC">
            <w:r w:rsidRPr="002A66EC">
              <w:t>Thrombocytopenia</w:t>
            </w:r>
            <w:r w:rsidR="003B7146" w:rsidRPr="002A66EC">
              <w:t xml:space="preserve">, including immune </w:t>
            </w:r>
            <w:bookmarkStart w:id="4" w:name="_9kMHG5YVt4888A9cRw40ort4MDA105t"/>
            <w:r w:rsidR="003B7146" w:rsidRPr="002A66EC">
              <w:t>Thrombocytopenia</w:t>
            </w:r>
            <w:bookmarkEnd w:id="4"/>
            <w:r w:rsidR="003B7146" w:rsidRPr="002A66EC">
              <w:t>, identified as a final diagnosis</w:t>
            </w:r>
          </w:p>
        </w:tc>
        <w:tc>
          <w:tcPr>
            <w:tcW w:w="4526" w:type="dxa"/>
          </w:tcPr>
          <w:p w14:paraId="23C3D7B7" w14:textId="76DC0000" w:rsidR="00602AA9" w:rsidRPr="002A66EC" w:rsidRDefault="00602AA9" w:rsidP="00F00CEC">
            <w:r w:rsidRPr="002A66EC">
              <w:t>AstraZeneca</w:t>
            </w:r>
          </w:p>
        </w:tc>
      </w:tr>
      <w:tr w:rsidR="00186C86" w:rsidRPr="002A66EC" w14:paraId="3AD9F5EA" w14:textId="77777777" w:rsidTr="00FE62D9">
        <w:trPr>
          <w:jc w:val="center"/>
        </w:trPr>
        <w:tc>
          <w:tcPr>
            <w:tcW w:w="4967" w:type="dxa"/>
          </w:tcPr>
          <w:p w14:paraId="4610B050" w14:textId="77777777" w:rsidR="00B079B6" w:rsidRPr="002A66EC" w:rsidRDefault="00B079B6" w:rsidP="00186C86">
            <w:r w:rsidRPr="002A66EC">
              <w:t>Erythema multiforme (Major)</w:t>
            </w:r>
          </w:p>
          <w:p w14:paraId="0A3CAC7B" w14:textId="32B20A44" w:rsidR="00186C86" w:rsidRPr="002A66EC" w:rsidRDefault="00186C86" w:rsidP="00186C86"/>
        </w:tc>
        <w:tc>
          <w:tcPr>
            <w:tcW w:w="4526" w:type="dxa"/>
          </w:tcPr>
          <w:p w14:paraId="2A11851B" w14:textId="1F34B3A2" w:rsidR="00B079B6" w:rsidRPr="002A66EC" w:rsidRDefault="00B079B6" w:rsidP="00B079B6">
            <w:r w:rsidRPr="002A66EC">
              <w:t>Moderna</w:t>
            </w:r>
          </w:p>
          <w:p w14:paraId="3299FD8A" w14:textId="37459A8F" w:rsidR="00B079B6" w:rsidRPr="002A66EC" w:rsidRDefault="00B079B6" w:rsidP="00B079B6">
            <w:r w:rsidRPr="002A66EC">
              <w:t>Pfizer</w:t>
            </w:r>
          </w:p>
          <w:p w14:paraId="54B18F79" w14:textId="3570E636" w:rsidR="00186C86" w:rsidRPr="002A66EC" w:rsidRDefault="00186C86" w:rsidP="00B079B6"/>
        </w:tc>
      </w:tr>
      <w:tr w:rsidR="00B079B6" w:rsidRPr="002A66EC" w14:paraId="0BB343E1" w14:textId="77777777" w:rsidTr="00FE62D9">
        <w:trPr>
          <w:cnfStyle w:val="000000100000" w:firstRow="0" w:lastRow="0" w:firstColumn="0" w:lastColumn="0" w:oddVBand="0" w:evenVBand="0" w:oddHBand="1" w:evenHBand="0" w:firstRowFirstColumn="0" w:firstRowLastColumn="0" w:lastRowFirstColumn="0" w:lastRowLastColumn="0"/>
          <w:jc w:val="center"/>
        </w:trPr>
        <w:tc>
          <w:tcPr>
            <w:tcW w:w="4967" w:type="dxa"/>
          </w:tcPr>
          <w:p w14:paraId="34697BDB" w14:textId="6DB07237" w:rsidR="00B079B6" w:rsidRPr="002A66EC" w:rsidRDefault="00B079B6" w:rsidP="00186C86">
            <w:r w:rsidRPr="002A66EC">
              <w:t xml:space="preserve">Cerebral </w:t>
            </w:r>
            <w:r w:rsidR="004E0699" w:rsidRPr="002A66EC">
              <w:t>V</w:t>
            </w:r>
            <w:r w:rsidRPr="002A66EC">
              <w:t xml:space="preserve">enous </w:t>
            </w:r>
            <w:r w:rsidR="004E0699" w:rsidRPr="002A66EC">
              <w:t>S</w:t>
            </w:r>
            <w:r w:rsidRPr="002A66EC">
              <w:t xml:space="preserve">inus </w:t>
            </w:r>
            <w:r w:rsidR="004E0699" w:rsidRPr="002A66EC">
              <w:t>T</w:t>
            </w:r>
            <w:r w:rsidRPr="002A66EC">
              <w:t xml:space="preserve">hrombosis (CVST) without </w:t>
            </w:r>
            <w:r w:rsidR="004E0699" w:rsidRPr="002A66EC">
              <w:t>T</w:t>
            </w:r>
            <w:r w:rsidRPr="002A66EC">
              <w:t>hrombocytopenia</w:t>
            </w:r>
          </w:p>
        </w:tc>
        <w:tc>
          <w:tcPr>
            <w:tcW w:w="4526" w:type="dxa"/>
          </w:tcPr>
          <w:p w14:paraId="4DC14CFC" w14:textId="43DC0872" w:rsidR="00B079B6" w:rsidRPr="002A66EC" w:rsidRDefault="00B079B6" w:rsidP="00B079B6">
            <w:r w:rsidRPr="002A66EC">
              <w:t>AstraZeneca</w:t>
            </w:r>
          </w:p>
        </w:tc>
      </w:tr>
      <w:tr w:rsidR="00B079B6" w:rsidRPr="002A66EC" w14:paraId="75C3E19C" w14:textId="77777777" w:rsidTr="00FE62D9">
        <w:trPr>
          <w:jc w:val="center"/>
        </w:trPr>
        <w:tc>
          <w:tcPr>
            <w:tcW w:w="4967" w:type="dxa"/>
          </w:tcPr>
          <w:p w14:paraId="17B5AB7D" w14:textId="4DE9AB0E" w:rsidR="00B079B6" w:rsidRPr="002A66EC" w:rsidRDefault="00B079B6" w:rsidP="00186C86">
            <w:r w:rsidRPr="002A66EC">
              <w:t xml:space="preserve">Transverse </w:t>
            </w:r>
            <w:r w:rsidR="004E0699" w:rsidRPr="002A66EC">
              <w:t>M</w:t>
            </w:r>
            <w:r w:rsidRPr="002A66EC">
              <w:t>yelitis</w:t>
            </w:r>
          </w:p>
        </w:tc>
        <w:tc>
          <w:tcPr>
            <w:tcW w:w="4526" w:type="dxa"/>
          </w:tcPr>
          <w:p w14:paraId="2F80A843" w14:textId="6B3CD8E6" w:rsidR="00B079B6" w:rsidRPr="002A66EC" w:rsidRDefault="00B079B6" w:rsidP="00B079B6">
            <w:r w:rsidRPr="002A66EC">
              <w:t>AstraZeneca</w:t>
            </w:r>
          </w:p>
        </w:tc>
      </w:tr>
    </w:tbl>
    <w:p w14:paraId="037B5C8C" w14:textId="0EB7C3EA" w:rsidR="00602AA9" w:rsidRPr="002A66EC" w:rsidRDefault="00602AA9" w:rsidP="000F1DDA">
      <w:pPr>
        <w:spacing w:before="120" w:after="120"/>
        <w:rPr>
          <w:rFonts w:eastAsia="SimSun"/>
          <w:lang w:eastAsia="zh-CN"/>
        </w:rPr>
      </w:pPr>
      <w:r w:rsidRPr="002A66EC">
        <w:rPr>
          <w:rFonts w:eastAsia="SimSun"/>
          <w:lang w:eastAsia="zh-CN"/>
        </w:rPr>
        <w:t>Notes:</w:t>
      </w:r>
    </w:p>
    <w:p w14:paraId="1C8FC08E" w14:textId="3148E9C8" w:rsidR="00287C13" w:rsidRPr="002A66EC" w:rsidRDefault="00287C13" w:rsidP="00287C13">
      <w:pPr>
        <w:pStyle w:val="CommentText"/>
        <w:rPr>
          <w:rFonts w:cs="Arial"/>
          <w:sz w:val="22"/>
          <w:szCs w:val="22"/>
        </w:rPr>
      </w:pPr>
      <w:r w:rsidRPr="002A66EC">
        <w:rPr>
          <w:rFonts w:eastAsia="SimSun" w:cs="Arial"/>
          <w:sz w:val="22"/>
          <w:szCs w:val="22"/>
          <w:lang w:eastAsia="zh-CN"/>
        </w:rPr>
        <w:t xml:space="preserve">The </w:t>
      </w:r>
      <w:r w:rsidRPr="002A66EC">
        <w:rPr>
          <w:rFonts w:cs="Arial"/>
          <w:sz w:val="22"/>
          <w:szCs w:val="22"/>
        </w:rPr>
        <w:t xml:space="preserve">rows in this table comprise </w:t>
      </w:r>
      <w:r w:rsidR="00672D53" w:rsidRPr="002A66EC">
        <w:rPr>
          <w:rFonts w:cs="Arial"/>
          <w:sz w:val="22"/>
          <w:szCs w:val="22"/>
        </w:rPr>
        <w:t>serious</w:t>
      </w:r>
      <w:r w:rsidRPr="002A66EC">
        <w:rPr>
          <w:rFonts w:cs="Arial"/>
          <w:sz w:val="22"/>
          <w:szCs w:val="22"/>
        </w:rPr>
        <w:t xml:space="preserve"> clinical conditions that are included as adverse effects in the Product Information.</w:t>
      </w:r>
    </w:p>
    <w:p w14:paraId="0E86F527" w14:textId="691ACC23" w:rsidR="004937FF" w:rsidRPr="002A66EC" w:rsidRDefault="004937FF" w:rsidP="004937FF">
      <w:pPr>
        <w:pStyle w:val="Heading4"/>
      </w:pPr>
      <w:r w:rsidRPr="002A66EC">
        <w:lastRenderedPageBreak/>
        <w:t xml:space="preserve">Table </w:t>
      </w:r>
      <w:r w:rsidR="00766ED9" w:rsidRPr="002A66EC">
        <w:t>4</w:t>
      </w:r>
      <w:r w:rsidRPr="002A66EC">
        <w:t xml:space="preserve"> - Adverse effects covered by the Scheme – </w:t>
      </w:r>
      <w:r w:rsidR="00012615" w:rsidRPr="002A66EC">
        <w:t>Administration</w:t>
      </w:r>
      <w:r w:rsidRPr="002A66EC">
        <w:t xml:space="preserve"> </w:t>
      </w:r>
      <w:r w:rsidR="00012615" w:rsidRPr="002A66EC">
        <w:t>Harm</w:t>
      </w:r>
      <w:r w:rsidRPr="002A66EC">
        <w:t xml:space="preserve"> </w:t>
      </w:r>
    </w:p>
    <w:tbl>
      <w:tblPr>
        <w:tblStyle w:val="TableGrid"/>
        <w:tblW w:w="0" w:type="auto"/>
        <w:tblLook w:val="04A0" w:firstRow="1" w:lastRow="0" w:firstColumn="1" w:lastColumn="0" w:noHBand="0" w:noVBand="1"/>
      </w:tblPr>
      <w:tblGrid>
        <w:gridCol w:w="4673"/>
        <w:gridCol w:w="4673"/>
      </w:tblGrid>
      <w:tr w:rsidR="00F632F4" w:rsidRPr="002A66EC" w14:paraId="375127DD" w14:textId="77777777" w:rsidTr="002B034A">
        <w:trPr>
          <w:tblHeader/>
        </w:trPr>
        <w:tc>
          <w:tcPr>
            <w:tcW w:w="4673" w:type="dxa"/>
          </w:tcPr>
          <w:p w14:paraId="224A9F5A" w14:textId="6DF4AF59" w:rsidR="004937FF" w:rsidRPr="002A66EC" w:rsidRDefault="004937FF" w:rsidP="00287C13">
            <w:pPr>
              <w:pStyle w:val="CommentText"/>
              <w:rPr>
                <w:rFonts w:cs="Arial"/>
                <w:sz w:val="22"/>
                <w:szCs w:val="22"/>
              </w:rPr>
            </w:pPr>
            <w:r w:rsidRPr="002A66EC">
              <w:rPr>
                <w:rFonts w:cs="Arial"/>
                <w:sz w:val="22"/>
                <w:szCs w:val="22"/>
              </w:rPr>
              <w:t>Definition</w:t>
            </w:r>
          </w:p>
        </w:tc>
        <w:tc>
          <w:tcPr>
            <w:tcW w:w="4673" w:type="dxa"/>
          </w:tcPr>
          <w:p w14:paraId="23D0163D" w14:textId="060F565B" w:rsidR="004937FF" w:rsidRPr="002A66EC" w:rsidRDefault="004937FF" w:rsidP="00287C13">
            <w:pPr>
              <w:pStyle w:val="CommentText"/>
              <w:rPr>
                <w:rFonts w:cs="Arial"/>
                <w:sz w:val="22"/>
                <w:szCs w:val="22"/>
              </w:rPr>
            </w:pPr>
            <w:r w:rsidRPr="002A66EC">
              <w:rPr>
                <w:rFonts w:cs="Arial"/>
                <w:sz w:val="22"/>
                <w:szCs w:val="22"/>
              </w:rPr>
              <w:t>Applicable harm</w:t>
            </w:r>
          </w:p>
        </w:tc>
      </w:tr>
      <w:tr w:rsidR="00F632F4" w:rsidRPr="002A66EC" w14:paraId="404BF00E" w14:textId="77777777" w:rsidTr="004937FF">
        <w:tc>
          <w:tcPr>
            <w:tcW w:w="4673" w:type="dxa"/>
          </w:tcPr>
          <w:p w14:paraId="5D2F8B40" w14:textId="1896C9C1" w:rsidR="004937FF" w:rsidRPr="002A66EC" w:rsidRDefault="004937FF" w:rsidP="004937FF">
            <w:r w:rsidRPr="002A66EC">
              <w:t xml:space="preserve">Administration Related Injuries which are sustained during the physical act of performing the administration of a COVID-19 </w:t>
            </w:r>
            <w:r w:rsidR="004E0699" w:rsidRPr="002A66EC">
              <w:t>va</w:t>
            </w:r>
            <w:r w:rsidRPr="002A66EC">
              <w:t>ccine and are clinically diagnosed.</w:t>
            </w:r>
          </w:p>
        </w:tc>
        <w:tc>
          <w:tcPr>
            <w:tcW w:w="4673" w:type="dxa"/>
          </w:tcPr>
          <w:p w14:paraId="03FDFA5C" w14:textId="1859E771" w:rsidR="004937FF" w:rsidRPr="002A66EC" w:rsidRDefault="004937FF" w:rsidP="00012615">
            <w:r w:rsidRPr="002A66EC">
              <w:t>shoulder injury</w:t>
            </w:r>
            <w:r w:rsidR="00CB1B15" w:rsidRPr="002A66EC">
              <w:t>;</w:t>
            </w:r>
            <w:r w:rsidR="00723EA5" w:rsidRPr="002A66EC">
              <w:t xml:space="preserve"> or </w:t>
            </w:r>
            <w:r w:rsidRPr="002A66EC">
              <w:t>other moderate to significant physical injury giving rise to permanent impairment or the need for an extended period of medical treatment but excluding the injuries in Table 3.</w:t>
            </w:r>
          </w:p>
        </w:tc>
      </w:tr>
    </w:tbl>
    <w:p w14:paraId="395EC41C" w14:textId="1EEBB11F" w:rsidR="002A66EC" w:rsidRDefault="002A66EC">
      <w:pPr>
        <w:rPr>
          <w:rFonts w:eastAsiaTheme="minorHAnsi"/>
        </w:rPr>
      </w:pPr>
    </w:p>
    <w:p w14:paraId="16CDC96E" w14:textId="254C61D8" w:rsidR="00F17A0C" w:rsidRPr="002A66EC" w:rsidRDefault="00F17A0C" w:rsidP="00FB0E08">
      <w:pPr>
        <w:pStyle w:val="Heading4"/>
        <w:rPr>
          <w:bCs w:val="0"/>
        </w:rPr>
      </w:pPr>
      <w:r w:rsidRPr="002A66EC">
        <w:rPr>
          <w:bCs w:val="0"/>
        </w:rPr>
        <w:t>Table</w:t>
      </w:r>
      <w:r w:rsidR="008E7E15" w:rsidRPr="002A66EC">
        <w:rPr>
          <w:bCs w:val="0"/>
        </w:rPr>
        <w:t xml:space="preserve"> </w:t>
      </w:r>
      <w:r w:rsidR="00766ED9" w:rsidRPr="002A66EC">
        <w:rPr>
          <w:bCs w:val="0"/>
        </w:rPr>
        <w:t>5</w:t>
      </w:r>
      <w:r w:rsidRPr="002A66EC">
        <w:rPr>
          <w:bCs w:val="0"/>
        </w:rPr>
        <w:t xml:space="preserve"> </w:t>
      </w:r>
      <w:r w:rsidR="00CB1B15" w:rsidRPr="002A66EC">
        <w:rPr>
          <w:bCs w:val="0"/>
        </w:rPr>
        <w:t>-</w:t>
      </w:r>
      <w:r w:rsidRPr="002A66EC">
        <w:rPr>
          <w:bCs w:val="0"/>
        </w:rPr>
        <w:t xml:space="preserve"> </w:t>
      </w:r>
      <w:r w:rsidR="004E0699" w:rsidRPr="002A66EC">
        <w:rPr>
          <w:bCs w:val="0"/>
        </w:rPr>
        <w:t>A</w:t>
      </w:r>
      <w:r w:rsidR="00CC268E" w:rsidRPr="002A66EC">
        <w:rPr>
          <w:bCs w:val="0"/>
        </w:rPr>
        <w:t xml:space="preserve">dverse effects and </w:t>
      </w:r>
      <w:r w:rsidRPr="002A66EC">
        <w:rPr>
          <w:bCs w:val="0"/>
        </w:rPr>
        <w:t xml:space="preserve">Injuries NOT covered by the </w:t>
      </w:r>
      <w:proofErr w:type="gramStart"/>
      <w:r w:rsidRPr="002A66EC">
        <w:rPr>
          <w:bCs w:val="0"/>
        </w:rPr>
        <w:t>Scheme</w:t>
      </w:r>
      <w:proofErr w:type="gramEnd"/>
    </w:p>
    <w:tbl>
      <w:tblPr>
        <w:tblStyle w:val="TableGrid"/>
        <w:tblW w:w="9335" w:type="dxa"/>
        <w:tblLook w:val="04A0" w:firstRow="1" w:lastRow="0" w:firstColumn="1" w:lastColumn="0" w:noHBand="0" w:noVBand="1"/>
      </w:tblPr>
      <w:tblGrid>
        <w:gridCol w:w="9335"/>
      </w:tblGrid>
      <w:tr w:rsidR="00F17A0C" w:rsidRPr="002A66EC" w14:paraId="55B4FAF9" w14:textId="77777777" w:rsidTr="00BD0D98">
        <w:trPr>
          <w:trHeight w:val="151"/>
          <w:tblHeader/>
        </w:trPr>
        <w:tc>
          <w:tcPr>
            <w:tcW w:w="9335" w:type="dxa"/>
          </w:tcPr>
          <w:p w14:paraId="3B375B43" w14:textId="6257ADE0" w:rsidR="00F17A0C" w:rsidRPr="002A66EC" w:rsidRDefault="00F17A0C" w:rsidP="004F6386">
            <w:pPr>
              <w:pStyle w:val="ListParagraph"/>
              <w:widowControl w:val="0"/>
              <w:numPr>
                <w:ilvl w:val="0"/>
                <w:numId w:val="29"/>
              </w:numPr>
              <w:ind w:left="447" w:hanging="357"/>
            </w:pPr>
            <w:r w:rsidRPr="002A66EC">
              <w:t>COVID-19;</w:t>
            </w:r>
          </w:p>
        </w:tc>
      </w:tr>
      <w:tr w:rsidR="002B034A" w:rsidRPr="002A66EC" w14:paraId="59F552E4" w14:textId="77777777" w:rsidTr="00BD0D98">
        <w:trPr>
          <w:trHeight w:val="217"/>
        </w:trPr>
        <w:tc>
          <w:tcPr>
            <w:tcW w:w="9335" w:type="dxa"/>
          </w:tcPr>
          <w:p w14:paraId="7D26F0EB" w14:textId="77C2306A" w:rsidR="002B034A" w:rsidRPr="002A66EC" w:rsidRDefault="002B034A" w:rsidP="002B034A">
            <w:pPr>
              <w:pStyle w:val="ListParagraph"/>
              <w:widowControl w:val="0"/>
              <w:numPr>
                <w:ilvl w:val="0"/>
                <w:numId w:val="29"/>
              </w:numPr>
              <w:ind w:left="447" w:hanging="357"/>
              <w:contextualSpacing w:val="0"/>
            </w:pPr>
            <w:r w:rsidRPr="002A66EC">
              <w:t>psychological and psychiatric conditions (</w:t>
            </w:r>
            <w:proofErr w:type="gramStart"/>
            <w:r w:rsidRPr="002A66EC">
              <w:t>e.g.</w:t>
            </w:r>
            <w:proofErr w:type="gramEnd"/>
            <w:r w:rsidRPr="002A66EC">
              <w:t xml:space="preserve"> shock); </w:t>
            </w:r>
          </w:p>
        </w:tc>
      </w:tr>
      <w:tr w:rsidR="002B034A" w:rsidRPr="002A66EC" w14:paraId="5B86831B" w14:textId="77777777" w:rsidTr="00BD0D98">
        <w:trPr>
          <w:trHeight w:val="91"/>
        </w:trPr>
        <w:tc>
          <w:tcPr>
            <w:tcW w:w="9335" w:type="dxa"/>
          </w:tcPr>
          <w:p w14:paraId="1FF029F6" w14:textId="285021D0" w:rsidR="002B034A" w:rsidRPr="002A66EC" w:rsidRDefault="002B034A" w:rsidP="00BD0D98">
            <w:pPr>
              <w:pStyle w:val="ListParagraph"/>
              <w:widowControl w:val="0"/>
              <w:numPr>
                <w:ilvl w:val="0"/>
                <w:numId w:val="29"/>
              </w:numPr>
              <w:ind w:left="447" w:hanging="357"/>
              <w:contextualSpacing w:val="0"/>
            </w:pPr>
            <w:r w:rsidRPr="002A66EC">
              <w:t>secondary injuries (</w:t>
            </w:r>
            <w:proofErr w:type="gramStart"/>
            <w:r w:rsidRPr="002A66EC">
              <w:t>e.g.</w:t>
            </w:r>
            <w:proofErr w:type="gramEnd"/>
            <w:r w:rsidRPr="002A66EC">
              <w:t xml:space="preserve"> injury suffered when fainting, or a haematoma at the injection</w:t>
            </w:r>
            <w:r w:rsidR="00BD0D98" w:rsidRPr="002A66EC">
              <w:t xml:space="preserve"> site that becomes infected); and</w:t>
            </w:r>
          </w:p>
        </w:tc>
      </w:tr>
      <w:tr w:rsidR="002B034A" w:rsidRPr="002A66EC" w14:paraId="286325E9" w14:textId="77777777" w:rsidTr="00BD0D98">
        <w:trPr>
          <w:trHeight w:val="1594"/>
        </w:trPr>
        <w:tc>
          <w:tcPr>
            <w:tcW w:w="9335" w:type="dxa"/>
            <w:tcBorders>
              <w:bottom w:val="single" w:sz="4" w:space="0" w:color="auto"/>
            </w:tcBorders>
          </w:tcPr>
          <w:p w14:paraId="17F59EA3" w14:textId="4D1928DB" w:rsidR="00BD0D98" w:rsidRPr="002A66EC" w:rsidRDefault="00BD0D98" w:rsidP="00BD0D98">
            <w:pPr>
              <w:pStyle w:val="ListParagraph"/>
              <w:widowControl w:val="0"/>
              <w:numPr>
                <w:ilvl w:val="0"/>
                <w:numId w:val="29"/>
              </w:numPr>
              <w:ind w:left="451"/>
            </w:pPr>
            <w:bookmarkStart w:id="5" w:name="_Hlk88732619"/>
            <w:r w:rsidRPr="002A66EC">
              <w:t>the following other symptoms unless they form part of the symptom complex of a</w:t>
            </w:r>
            <w:bookmarkEnd w:id="5"/>
          </w:p>
          <w:p w14:paraId="1C66A20A" w14:textId="18311DD1" w:rsidR="002B034A" w:rsidRPr="002A66EC" w:rsidRDefault="00BD0D98" w:rsidP="0077484F">
            <w:pPr>
              <w:pStyle w:val="ListParagraph"/>
              <w:widowControl w:val="0"/>
              <w:ind w:left="447"/>
            </w:pPr>
            <w:r w:rsidRPr="002A66EC">
              <w:t>clinical condition listed in Table 1: headache; fatigue; injection site reaction; muscle or joint pain; dizziness; diarrhoea; pain in extremity; fever; insomnia; nausea; vomiting; lethargy; hyperhidrosis; chills; decreased appetite; malaise; lymphadenopathy; somnolence; abdominal pain; pruritis; urticaria/rash; influenza-like illness; angioedema; anxiety-related reactions such as hyperventilation and fainting.</w:t>
            </w:r>
          </w:p>
        </w:tc>
      </w:tr>
    </w:tbl>
    <w:p w14:paraId="7B1A148C" w14:textId="33905C3E" w:rsidR="00602AA9" w:rsidRPr="002A66EC" w:rsidRDefault="00602AA9" w:rsidP="002A66EC">
      <w:pPr>
        <w:spacing w:before="120" w:after="120"/>
      </w:pPr>
      <w:r w:rsidRPr="002A66EC">
        <w:t xml:space="preserve">Claimants will need to provide information and evidence about the nature and </w:t>
      </w:r>
      <w:proofErr w:type="gramStart"/>
      <w:r w:rsidRPr="002A66EC">
        <w:t>cause</w:t>
      </w:r>
      <w:proofErr w:type="gramEnd"/>
      <w:r w:rsidRPr="002A66EC">
        <w:t xml:space="preserve"> of their </w:t>
      </w:r>
      <w:r w:rsidR="007734CA" w:rsidRPr="002A66EC">
        <w:t>clinical condition, injury</w:t>
      </w:r>
      <w:r w:rsidRPr="002A66EC">
        <w:t>, or the person’s death</w:t>
      </w:r>
      <w:r w:rsidR="00F4307E" w:rsidRPr="002A66EC">
        <w:t xml:space="preserve"> (if the claim is made on behalf of a deceased COVID-19 vaccine recipient)</w:t>
      </w:r>
      <w:r w:rsidRPr="002A66EC">
        <w:t>, and the amount of their loss, in support of their application.</w:t>
      </w:r>
    </w:p>
    <w:p w14:paraId="36E201EC" w14:textId="169739E2" w:rsidR="007219D2" w:rsidRPr="002A66EC" w:rsidRDefault="007734CA" w:rsidP="00343E0B">
      <w:pPr>
        <w:pStyle w:val="Heading3"/>
        <w:numPr>
          <w:ilvl w:val="0"/>
          <w:numId w:val="47"/>
        </w:numPr>
        <w:spacing w:before="120"/>
        <w:rPr>
          <w:rFonts w:cs="Arial"/>
        </w:rPr>
      </w:pPr>
      <w:r w:rsidRPr="002A66EC">
        <w:rPr>
          <w:rFonts w:cs="Arial"/>
        </w:rPr>
        <w:t>My claim relates to a clinical condition in Table 1. Is this automatically covered by the Scheme?</w:t>
      </w:r>
    </w:p>
    <w:p w14:paraId="4AD0D84A" w14:textId="7029C0CC" w:rsidR="007734CA" w:rsidRPr="002A66EC" w:rsidRDefault="007734CA" w:rsidP="002A66EC">
      <w:pPr>
        <w:spacing w:before="120" w:after="120"/>
        <w:rPr>
          <w:rFonts w:eastAsia="Calibri"/>
        </w:rPr>
      </w:pPr>
      <w:r w:rsidRPr="002A66EC">
        <w:rPr>
          <w:rFonts w:eastAsia="Calibri"/>
        </w:rPr>
        <w:t xml:space="preserve">The Scheme </w:t>
      </w:r>
      <w:r w:rsidR="00F4307E" w:rsidRPr="002A66EC">
        <w:rPr>
          <w:rFonts w:eastAsia="Calibri"/>
        </w:rPr>
        <w:t>specifically relates</w:t>
      </w:r>
      <w:r w:rsidRPr="002A66EC">
        <w:rPr>
          <w:rFonts w:eastAsia="Calibri"/>
        </w:rPr>
        <w:t xml:space="preserve"> to a list of adverse effects and injuries relating to medically diagnosed clinical conditions considered likely to be related to a TGA-approved COVID-19 vaccination. The treating doctor will need to provide an opinion that the condition is most likely caused by </w:t>
      </w:r>
      <w:r w:rsidR="00005648" w:rsidRPr="002A66EC">
        <w:rPr>
          <w:rFonts w:eastAsia="Calibri"/>
        </w:rPr>
        <w:t>a TGA-</w:t>
      </w:r>
      <w:r w:rsidR="00122114" w:rsidRPr="002A66EC">
        <w:rPr>
          <w:rFonts w:eastAsia="Calibri"/>
        </w:rPr>
        <w:t xml:space="preserve">approved </w:t>
      </w:r>
      <w:r w:rsidRPr="002A66EC">
        <w:rPr>
          <w:rFonts w:eastAsia="Calibri"/>
        </w:rPr>
        <w:t>COVID-19 vaccine as part of the patient’s diagnosis.</w:t>
      </w:r>
    </w:p>
    <w:p w14:paraId="734BF803" w14:textId="3FEAAD9C" w:rsidR="007734CA" w:rsidRPr="002A66EC" w:rsidRDefault="007734CA" w:rsidP="00343E0B">
      <w:pPr>
        <w:pStyle w:val="Heading3"/>
        <w:numPr>
          <w:ilvl w:val="0"/>
          <w:numId w:val="47"/>
        </w:numPr>
        <w:spacing w:before="120"/>
        <w:rPr>
          <w:rFonts w:cs="Arial"/>
        </w:rPr>
      </w:pPr>
      <w:r w:rsidRPr="002A66EC">
        <w:rPr>
          <w:rFonts w:cs="Arial"/>
        </w:rPr>
        <w:t>My claim relates to an injury received when the vaccine was administered. Is this covered by the Scheme?</w:t>
      </w:r>
    </w:p>
    <w:p w14:paraId="638A6E08" w14:textId="202B2928" w:rsidR="008C6CDC" w:rsidRPr="002A66EC" w:rsidRDefault="008C6CDC" w:rsidP="002A66EC">
      <w:pPr>
        <w:spacing w:before="120" w:after="120"/>
        <w:rPr>
          <w:rFonts w:eastAsia="Calibri"/>
        </w:rPr>
      </w:pPr>
      <w:r w:rsidRPr="002A66EC">
        <w:rPr>
          <w:rFonts w:eastAsia="Calibri"/>
        </w:rPr>
        <w:t xml:space="preserve">If the </w:t>
      </w:r>
      <w:r w:rsidR="002C5D37" w:rsidRPr="002A66EC">
        <w:rPr>
          <w:rFonts w:eastAsia="Calibri"/>
        </w:rPr>
        <w:t>harm</w:t>
      </w:r>
      <w:r w:rsidRPr="002A66EC">
        <w:rPr>
          <w:rFonts w:eastAsia="Calibri"/>
        </w:rPr>
        <w:t xml:space="preserve"> relates to the </w:t>
      </w:r>
      <w:r w:rsidR="00723EA5" w:rsidRPr="002A66EC">
        <w:rPr>
          <w:rFonts w:eastAsia="Calibri"/>
        </w:rPr>
        <w:t xml:space="preserve">physical act of </w:t>
      </w:r>
      <w:r w:rsidRPr="002A66EC">
        <w:rPr>
          <w:rFonts w:eastAsia="Calibri"/>
        </w:rPr>
        <w:t>administration of the</w:t>
      </w:r>
      <w:r w:rsidR="00DB004F" w:rsidRPr="002A66EC">
        <w:rPr>
          <w:rFonts w:eastAsia="Calibri"/>
        </w:rPr>
        <w:t xml:space="preserve"> </w:t>
      </w:r>
      <w:r w:rsidRPr="002A66EC">
        <w:rPr>
          <w:rFonts w:eastAsia="Calibri"/>
        </w:rPr>
        <w:t xml:space="preserve">vaccine, the same evidence requirements </w:t>
      </w:r>
      <w:r w:rsidR="00723EA5" w:rsidRPr="002A66EC">
        <w:rPr>
          <w:rFonts w:eastAsia="Calibri"/>
        </w:rPr>
        <w:t xml:space="preserve">apply in relation to the report </w:t>
      </w:r>
      <w:r w:rsidR="00637485" w:rsidRPr="002A66EC">
        <w:rPr>
          <w:rFonts w:eastAsia="Calibri"/>
        </w:rPr>
        <w:t>from the patient</w:t>
      </w:r>
      <w:r w:rsidR="00E46A5C" w:rsidRPr="002A66EC">
        <w:rPr>
          <w:rFonts w:eastAsia="Calibri"/>
        </w:rPr>
        <w:t>’</w:t>
      </w:r>
      <w:r w:rsidR="00637485" w:rsidRPr="002A66EC">
        <w:rPr>
          <w:rFonts w:eastAsia="Calibri"/>
        </w:rPr>
        <w:t>s treating doctor</w:t>
      </w:r>
      <w:r w:rsidR="00A25962" w:rsidRPr="002A66EC">
        <w:rPr>
          <w:rFonts w:eastAsia="Calibri"/>
        </w:rPr>
        <w:t xml:space="preserve"> (rather than the vaccine administrator)</w:t>
      </w:r>
      <w:r w:rsidR="00FC5D31" w:rsidRPr="002A66EC">
        <w:rPr>
          <w:rFonts w:eastAsia="Calibri"/>
        </w:rPr>
        <w:t xml:space="preserve">. </w:t>
      </w:r>
      <w:r w:rsidR="00A8227C" w:rsidRPr="002A66EC">
        <w:rPr>
          <w:rFonts w:eastAsia="Calibri"/>
        </w:rPr>
        <w:t>T</w:t>
      </w:r>
      <w:r w:rsidR="00FC5D31" w:rsidRPr="002A66EC">
        <w:rPr>
          <w:rFonts w:eastAsia="Calibri"/>
        </w:rPr>
        <w:t>he</w:t>
      </w:r>
      <w:r w:rsidRPr="002A66EC">
        <w:rPr>
          <w:rFonts w:eastAsia="Calibri"/>
        </w:rPr>
        <w:t xml:space="preserve"> claim </w:t>
      </w:r>
      <w:r w:rsidR="00723EA5" w:rsidRPr="002A66EC">
        <w:rPr>
          <w:rFonts w:eastAsia="Calibri"/>
        </w:rPr>
        <w:t>will be</w:t>
      </w:r>
      <w:r w:rsidRPr="002A66EC">
        <w:rPr>
          <w:rFonts w:eastAsia="Calibri"/>
        </w:rPr>
        <w:t xml:space="preserve"> referred to a</w:t>
      </w:r>
      <w:r w:rsidR="008E7E15" w:rsidRPr="002A66EC">
        <w:rPr>
          <w:rFonts w:eastAsia="Calibri"/>
        </w:rPr>
        <w:t xml:space="preserve"> medical advisor and a</w:t>
      </w:r>
      <w:r w:rsidRPr="002A66EC">
        <w:rPr>
          <w:rFonts w:eastAsia="Calibri"/>
        </w:rPr>
        <w:t xml:space="preserve"> panel of independent </w:t>
      </w:r>
      <w:r w:rsidR="00E46A5C" w:rsidRPr="002A66EC">
        <w:rPr>
          <w:rFonts w:eastAsia="Calibri"/>
        </w:rPr>
        <w:t xml:space="preserve">legal </w:t>
      </w:r>
      <w:r w:rsidR="007219D2" w:rsidRPr="002A66EC">
        <w:rPr>
          <w:rFonts w:eastAsia="Calibri"/>
        </w:rPr>
        <w:t>experts</w:t>
      </w:r>
      <w:r w:rsidRPr="002A66EC">
        <w:rPr>
          <w:rFonts w:eastAsia="Calibri"/>
        </w:rPr>
        <w:t xml:space="preserve"> for assessment, who will make a recommendation regarding whether compensation should be paid, and if so the amount.</w:t>
      </w:r>
    </w:p>
    <w:p w14:paraId="02BFBD62" w14:textId="5B0C3064" w:rsidR="007219D2" w:rsidRPr="002A66EC" w:rsidRDefault="007219D2" w:rsidP="00343E0B">
      <w:pPr>
        <w:pStyle w:val="Heading3"/>
        <w:numPr>
          <w:ilvl w:val="0"/>
          <w:numId w:val="47"/>
        </w:numPr>
        <w:spacing w:before="120"/>
        <w:rPr>
          <w:rFonts w:cs="Arial"/>
        </w:rPr>
      </w:pPr>
      <w:r w:rsidRPr="002A66EC">
        <w:rPr>
          <w:rFonts w:cs="Arial"/>
        </w:rPr>
        <w:t>Who is eligible under the Scheme?</w:t>
      </w:r>
    </w:p>
    <w:p w14:paraId="0683FDC9" w14:textId="156E3565" w:rsidR="008C6CDC" w:rsidRPr="002A66EC" w:rsidRDefault="008C6CDC" w:rsidP="002A66EC">
      <w:pPr>
        <w:spacing w:before="120" w:after="120"/>
      </w:pPr>
      <w:r w:rsidRPr="002A66EC">
        <w:t>The Scheme is open to those vaccinated in Australia</w:t>
      </w:r>
      <w:r w:rsidR="003A1FB2" w:rsidRPr="002A66EC">
        <w:t>,</w:t>
      </w:r>
      <w:r w:rsidRPr="002A66EC">
        <w:t xml:space="preserve"> </w:t>
      </w:r>
      <w:r w:rsidR="002373A2" w:rsidRPr="002A66EC">
        <w:t xml:space="preserve">and individuals vaccinated overseas under the Australian Government Overseas Network </w:t>
      </w:r>
      <w:r w:rsidR="00EF0E25" w:rsidRPr="002A66EC">
        <w:t xml:space="preserve">(AGON) </w:t>
      </w:r>
      <w:r w:rsidR="002373A2" w:rsidRPr="002A66EC">
        <w:t xml:space="preserve">COVID-19 vaccination rollout managed by </w:t>
      </w:r>
      <w:r w:rsidR="00A8227C" w:rsidRPr="002A66EC">
        <w:t xml:space="preserve">the </w:t>
      </w:r>
      <w:r w:rsidR="002373A2" w:rsidRPr="002A66EC">
        <w:t>D</w:t>
      </w:r>
      <w:r w:rsidR="00354DBB" w:rsidRPr="002A66EC">
        <w:t xml:space="preserve">epartment of </w:t>
      </w:r>
      <w:r w:rsidR="002373A2" w:rsidRPr="002A66EC">
        <w:t>F</w:t>
      </w:r>
      <w:r w:rsidR="00354DBB" w:rsidRPr="002A66EC">
        <w:t xml:space="preserve">oreign </w:t>
      </w:r>
      <w:r w:rsidR="002373A2" w:rsidRPr="002A66EC">
        <w:t>A</w:t>
      </w:r>
      <w:r w:rsidR="00354DBB" w:rsidRPr="002A66EC">
        <w:t xml:space="preserve">ffairs and </w:t>
      </w:r>
      <w:r w:rsidR="002373A2" w:rsidRPr="002A66EC">
        <w:t>T</w:t>
      </w:r>
      <w:r w:rsidR="00354DBB" w:rsidRPr="002A66EC">
        <w:t>rade</w:t>
      </w:r>
      <w:r w:rsidR="002373A2" w:rsidRPr="002A66EC">
        <w:t xml:space="preserve"> and Defence</w:t>
      </w:r>
      <w:r w:rsidR="003A1FB2" w:rsidRPr="002A66EC">
        <w:t>,</w:t>
      </w:r>
      <w:r w:rsidR="002373A2" w:rsidRPr="002A66EC">
        <w:t xml:space="preserve"> </w:t>
      </w:r>
      <w:r w:rsidRPr="002A66EC">
        <w:t>who:</w:t>
      </w:r>
    </w:p>
    <w:p w14:paraId="10ABCEAE" w14:textId="3EC3C6C4" w:rsidR="008C6CDC" w:rsidRPr="002A66EC" w:rsidRDefault="008C6CDC" w:rsidP="00F00CEC">
      <w:pPr>
        <w:pStyle w:val="CAB-NumberedParagraph"/>
        <w:numPr>
          <w:ilvl w:val="0"/>
          <w:numId w:val="18"/>
        </w:numPr>
        <w:spacing w:after="120" w:line="240" w:lineRule="auto"/>
        <w:rPr>
          <w:rFonts w:cs="Arial"/>
        </w:rPr>
      </w:pPr>
      <w:r w:rsidRPr="002A66EC">
        <w:rPr>
          <w:rFonts w:cs="Arial"/>
        </w:rPr>
        <w:t>received a TGA</w:t>
      </w:r>
      <w:r w:rsidR="00CD1090" w:rsidRPr="002A66EC">
        <w:rPr>
          <w:rFonts w:cs="Arial"/>
        </w:rPr>
        <w:t>-</w:t>
      </w:r>
      <w:r w:rsidR="00A8227C" w:rsidRPr="002A66EC">
        <w:rPr>
          <w:rFonts w:cs="Arial"/>
        </w:rPr>
        <w:t xml:space="preserve">approved </w:t>
      </w:r>
      <w:r w:rsidRPr="002A66EC">
        <w:rPr>
          <w:rFonts w:cs="Arial"/>
        </w:rPr>
        <w:t xml:space="preserve">COVID-19 </w:t>
      </w:r>
      <w:proofErr w:type="gramStart"/>
      <w:r w:rsidRPr="002A66EC">
        <w:rPr>
          <w:rFonts w:cs="Arial"/>
        </w:rPr>
        <w:t>vaccine</w:t>
      </w:r>
      <w:r w:rsidR="00D33C33" w:rsidRPr="002A66EC">
        <w:rPr>
          <w:rFonts w:cs="Arial"/>
        </w:rPr>
        <w:t>;</w:t>
      </w:r>
      <w:proofErr w:type="gramEnd"/>
    </w:p>
    <w:p w14:paraId="2A24A7B4" w14:textId="2720CD95" w:rsidR="008C6CDC" w:rsidRPr="002A66EC" w:rsidRDefault="008C6CDC" w:rsidP="00F00CEC">
      <w:pPr>
        <w:pStyle w:val="CAB-NumberedParagraph"/>
        <w:numPr>
          <w:ilvl w:val="0"/>
          <w:numId w:val="18"/>
        </w:numPr>
        <w:spacing w:after="120" w:line="240" w:lineRule="auto"/>
        <w:rPr>
          <w:rFonts w:cs="Arial"/>
        </w:rPr>
      </w:pPr>
      <w:r w:rsidRPr="002A66EC">
        <w:rPr>
          <w:rFonts w:cs="Arial"/>
        </w:rPr>
        <w:t xml:space="preserve">suffered moderate to significant </w:t>
      </w:r>
      <w:r w:rsidR="002C5D37" w:rsidRPr="002A66EC">
        <w:rPr>
          <w:rFonts w:cs="Arial"/>
        </w:rPr>
        <w:t>harm</w:t>
      </w:r>
      <w:r w:rsidRPr="002A66EC">
        <w:rPr>
          <w:rFonts w:cs="Arial"/>
        </w:rPr>
        <w:t xml:space="preserve"> or death caused by the vaccine or the administration of the </w:t>
      </w:r>
      <w:proofErr w:type="gramStart"/>
      <w:r w:rsidRPr="002A66EC">
        <w:rPr>
          <w:rFonts w:cs="Arial"/>
        </w:rPr>
        <w:t>vaccine</w:t>
      </w:r>
      <w:r w:rsidR="00D33C33" w:rsidRPr="002A66EC">
        <w:rPr>
          <w:rFonts w:cs="Arial"/>
        </w:rPr>
        <w:t>;</w:t>
      </w:r>
      <w:proofErr w:type="gramEnd"/>
    </w:p>
    <w:p w14:paraId="5B426A99" w14:textId="32D6ABD7" w:rsidR="008C6CDC" w:rsidRPr="002A66EC" w:rsidRDefault="008C6CDC" w:rsidP="00F00CEC">
      <w:pPr>
        <w:pStyle w:val="CAB-NumberedParagraph"/>
        <w:numPr>
          <w:ilvl w:val="0"/>
          <w:numId w:val="18"/>
        </w:numPr>
        <w:spacing w:after="120" w:line="240" w:lineRule="auto"/>
        <w:rPr>
          <w:rFonts w:cs="Arial"/>
        </w:rPr>
      </w:pPr>
      <w:r w:rsidRPr="002A66EC">
        <w:rPr>
          <w:rFonts w:cs="Arial"/>
        </w:rPr>
        <w:lastRenderedPageBreak/>
        <w:t>meet the minimum threshold of $</w:t>
      </w:r>
      <w:r w:rsidR="002373A2" w:rsidRPr="002A66EC">
        <w:rPr>
          <w:rFonts w:cs="Arial"/>
        </w:rPr>
        <w:t>1</w:t>
      </w:r>
      <w:r w:rsidRPr="002A66EC">
        <w:rPr>
          <w:rFonts w:cs="Arial"/>
        </w:rPr>
        <w:t>,000</w:t>
      </w:r>
      <w:r w:rsidR="003A1FB2" w:rsidRPr="002A66EC">
        <w:rPr>
          <w:rFonts w:cs="Arial"/>
        </w:rPr>
        <w:t xml:space="preserve"> (exclusive of any pain and suffering component)</w:t>
      </w:r>
      <w:r w:rsidR="000523F6" w:rsidRPr="002A66EC">
        <w:rPr>
          <w:rFonts w:cs="Arial"/>
        </w:rPr>
        <w:t xml:space="preserve"> </w:t>
      </w:r>
      <w:r w:rsidRPr="002A66EC">
        <w:rPr>
          <w:rFonts w:cs="Arial"/>
        </w:rPr>
        <w:t xml:space="preserve">in </w:t>
      </w:r>
      <w:proofErr w:type="gramStart"/>
      <w:r w:rsidRPr="002A66EC">
        <w:rPr>
          <w:rFonts w:cs="Arial"/>
        </w:rPr>
        <w:t>out of pocket</w:t>
      </w:r>
      <w:proofErr w:type="gramEnd"/>
      <w:r w:rsidRPr="002A66EC">
        <w:rPr>
          <w:rFonts w:cs="Arial"/>
        </w:rPr>
        <w:t xml:space="preserve"> costs or lost income</w:t>
      </w:r>
      <w:r w:rsidR="00E46A5C" w:rsidRPr="002A66EC">
        <w:rPr>
          <w:rFonts w:cs="Arial"/>
        </w:rPr>
        <w:t xml:space="preserve"> and carers costs (both past and future)</w:t>
      </w:r>
      <w:r w:rsidRPr="002A66EC">
        <w:rPr>
          <w:rFonts w:cs="Arial"/>
        </w:rPr>
        <w:t>; and</w:t>
      </w:r>
    </w:p>
    <w:p w14:paraId="1E0050FE" w14:textId="4A0ED21F" w:rsidR="008C6CDC" w:rsidRPr="002A66EC" w:rsidRDefault="008C6CDC" w:rsidP="00F00CEC">
      <w:pPr>
        <w:pStyle w:val="CAB-NumberedParagraph"/>
        <w:numPr>
          <w:ilvl w:val="0"/>
          <w:numId w:val="18"/>
        </w:numPr>
        <w:spacing w:line="240" w:lineRule="auto"/>
        <w:rPr>
          <w:rFonts w:cs="Arial"/>
        </w:rPr>
      </w:pPr>
      <w:r w:rsidRPr="002A66EC">
        <w:rPr>
          <w:rFonts w:cs="Arial"/>
        </w:rPr>
        <w:t>was hospitalised</w:t>
      </w:r>
      <w:r w:rsidR="002D5352" w:rsidRPr="002A66EC">
        <w:rPr>
          <w:rFonts w:cs="Arial"/>
        </w:rPr>
        <w:t>.</w:t>
      </w:r>
    </w:p>
    <w:p w14:paraId="0D2FD8D9" w14:textId="6DA74C68" w:rsidR="008C6CDC" w:rsidRPr="002A66EC" w:rsidRDefault="00551929" w:rsidP="002A66EC">
      <w:pPr>
        <w:spacing w:before="120" w:after="120"/>
      </w:pPr>
      <w:r w:rsidRPr="002A66EC">
        <w:t xml:space="preserve">The hospitalisation requirement may be waived if outpatient </w:t>
      </w:r>
      <w:r w:rsidR="00354DBB" w:rsidRPr="002A66EC">
        <w:t xml:space="preserve">care </w:t>
      </w:r>
      <w:r w:rsidRPr="002A66EC">
        <w:t xml:space="preserve">treatment </w:t>
      </w:r>
      <w:r w:rsidR="00D716A8" w:rsidRPr="002A66EC">
        <w:t>wa</w:t>
      </w:r>
      <w:r w:rsidRPr="002A66EC">
        <w:t>s received and the COVID-19 Vaccine Recipient was not admitted to hospital, when they otherwise would have been, because:</w:t>
      </w:r>
    </w:p>
    <w:p w14:paraId="586AB8AC" w14:textId="181EECBC" w:rsidR="00FC5D31" w:rsidRPr="002A66EC" w:rsidRDefault="00551929" w:rsidP="00F00CEC">
      <w:pPr>
        <w:pStyle w:val="CAB-NumberedParagraph"/>
        <w:numPr>
          <w:ilvl w:val="0"/>
          <w:numId w:val="18"/>
        </w:numPr>
        <w:spacing w:after="120" w:line="240" w:lineRule="auto"/>
        <w:rPr>
          <w:rFonts w:cs="Arial"/>
        </w:rPr>
      </w:pPr>
      <w:r w:rsidRPr="002A66EC">
        <w:rPr>
          <w:rFonts w:cs="Arial"/>
        </w:rPr>
        <w:t xml:space="preserve">of the nature of their clinical condition or </w:t>
      </w:r>
      <w:r w:rsidR="002C5D37" w:rsidRPr="002A66EC">
        <w:rPr>
          <w:rFonts w:cs="Arial"/>
        </w:rPr>
        <w:t>harm</w:t>
      </w:r>
      <w:r w:rsidRPr="002A66EC">
        <w:rPr>
          <w:rFonts w:cs="Arial"/>
        </w:rPr>
        <w:t>; or</w:t>
      </w:r>
    </w:p>
    <w:p w14:paraId="7F9EB5A0" w14:textId="4009589C" w:rsidR="008C6CDC" w:rsidRPr="002A66EC" w:rsidRDefault="00551929" w:rsidP="00F00CEC">
      <w:pPr>
        <w:pStyle w:val="CAB-NumberedParagraph"/>
        <w:numPr>
          <w:ilvl w:val="0"/>
          <w:numId w:val="18"/>
        </w:numPr>
        <w:spacing w:after="120" w:line="240" w:lineRule="auto"/>
        <w:rPr>
          <w:rFonts w:cs="Arial"/>
        </w:rPr>
      </w:pPr>
      <w:r w:rsidRPr="002A66EC">
        <w:rPr>
          <w:rFonts w:cs="Arial"/>
        </w:rPr>
        <w:t>the recipient was in a rural or remote area making it difficult to access a hospital.</w:t>
      </w:r>
    </w:p>
    <w:p w14:paraId="4E44DC29" w14:textId="6ECF16A3" w:rsidR="009F61FD" w:rsidRPr="002A66EC" w:rsidRDefault="00DB004F" w:rsidP="007734CA">
      <w:pPr>
        <w:pStyle w:val="CAB-NumberedParagraph"/>
        <w:tabs>
          <w:tab w:val="clear" w:pos="340"/>
        </w:tabs>
        <w:spacing w:line="240" w:lineRule="auto"/>
        <w:ind w:left="0"/>
        <w:rPr>
          <w:rFonts w:cs="Arial"/>
        </w:rPr>
      </w:pPr>
      <w:r w:rsidRPr="002A66EC">
        <w:rPr>
          <w:rFonts w:cs="Arial"/>
        </w:rPr>
        <w:t xml:space="preserve">Outpatient care may be provided in a hospital outpatient clinic, private </w:t>
      </w:r>
      <w:proofErr w:type="gramStart"/>
      <w:r w:rsidRPr="002A66EC">
        <w:rPr>
          <w:rFonts w:cs="Arial"/>
        </w:rPr>
        <w:t>clinic</w:t>
      </w:r>
      <w:proofErr w:type="gramEnd"/>
      <w:r w:rsidRPr="002A66EC">
        <w:rPr>
          <w:rFonts w:cs="Arial"/>
        </w:rPr>
        <w:t xml:space="preserve"> or primary care centre. </w:t>
      </w:r>
      <w:r w:rsidR="00551929" w:rsidRPr="002A66EC">
        <w:rPr>
          <w:rFonts w:cs="Arial"/>
        </w:rPr>
        <w:t>The hospitalisation requirement does not apply in the case of death.</w:t>
      </w:r>
    </w:p>
    <w:p w14:paraId="68546A04" w14:textId="666A9F83" w:rsidR="00C50881" w:rsidRPr="002A66EC" w:rsidRDefault="00C50881" w:rsidP="00343E0B">
      <w:pPr>
        <w:pStyle w:val="Heading3"/>
        <w:numPr>
          <w:ilvl w:val="0"/>
          <w:numId w:val="47"/>
        </w:numPr>
        <w:spacing w:before="120"/>
        <w:rPr>
          <w:rFonts w:cs="Arial"/>
        </w:rPr>
      </w:pPr>
      <w:r w:rsidRPr="002A66EC">
        <w:rPr>
          <w:rFonts w:cs="Arial"/>
        </w:rPr>
        <w:t>Are there different levels of eligibility for compensation under the Scheme?</w:t>
      </w:r>
    </w:p>
    <w:p w14:paraId="371B370D" w14:textId="77777777" w:rsidR="00787759" w:rsidRDefault="00C50881" w:rsidP="002A66EC">
      <w:pPr>
        <w:spacing w:before="120" w:after="120"/>
      </w:pPr>
      <w:r w:rsidRPr="002A66EC">
        <w:t>The Scheme eligibility is broken up into three tiers.</w:t>
      </w:r>
    </w:p>
    <w:p w14:paraId="26CB5DD2" w14:textId="4003287A" w:rsidR="00C50881" w:rsidRPr="002A66EC" w:rsidRDefault="00C50881" w:rsidP="002A66EC">
      <w:pPr>
        <w:spacing w:before="120" w:after="120"/>
      </w:pPr>
      <w:r w:rsidRPr="002A66EC">
        <w:t>Eligible Claimant for a Tier 1 claim, is a person who:</w:t>
      </w:r>
    </w:p>
    <w:p w14:paraId="62DB1522" w14:textId="4575688F" w:rsidR="00C50881" w:rsidRPr="002A66EC" w:rsidRDefault="00C50881" w:rsidP="004F6386">
      <w:pPr>
        <w:pStyle w:val="CAB-NumberedParagraph"/>
        <w:numPr>
          <w:ilvl w:val="0"/>
          <w:numId w:val="18"/>
        </w:numPr>
        <w:spacing w:after="120"/>
        <w:ind w:left="714" w:hanging="357"/>
        <w:rPr>
          <w:rFonts w:cs="Arial"/>
        </w:rPr>
      </w:pPr>
      <w:r w:rsidRPr="002A66EC">
        <w:rPr>
          <w:rFonts w:cs="Arial"/>
        </w:rPr>
        <w:t xml:space="preserve">received a </w:t>
      </w:r>
      <w:r w:rsidR="00122114" w:rsidRPr="002A66EC">
        <w:rPr>
          <w:rFonts w:cs="Arial"/>
        </w:rPr>
        <w:t>TGA</w:t>
      </w:r>
      <w:r w:rsidR="00CD1090" w:rsidRPr="002A66EC">
        <w:rPr>
          <w:rFonts w:cs="Arial"/>
        </w:rPr>
        <w:t>-</w:t>
      </w:r>
      <w:r w:rsidR="00DF3CFB" w:rsidRPr="002A66EC">
        <w:rPr>
          <w:rFonts w:cs="Arial"/>
        </w:rPr>
        <w:t xml:space="preserve">approved </w:t>
      </w:r>
      <w:r w:rsidRPr="002A66EC">
        <w:rPr>
          <w:rFonts w:cs="Arial"/>
        </w:rPr>
        <w:t xml:space="preserve">COVID-19 </w:t>
      </w:r>
      <w:proofErr w:type="gramStart"/>
      <w:r w:rsidR="00CB1B15" w:rsidRPr="002A66EC">
        <w:rPr>
          <w:rFonts w:cs="Arial"/>
        </w:rPr>
        <w:t>v</w:t>
      </w:r>
      <w:r w:rsidRPr="002A66EC">
        <w:rPr>
          <w:rFonts w:cs="Arial"/>
        </w:rPr>
        <w:t>accine</w:t>
      </w:r>
      <w:r w:rsidR="00186C86" w:rsidRPr="002A66EC">
        <w:rPr>
          <w:rFonts w:cs="Arial"/>
        </w:rPr>
        <w:t>;</w:t>
      </w:r>
      <w:proofErr w:type="gramEnd"/>
    </w:p>
    <w:p w14:paraId="09C69D03" w14:textId="2D389F0B" w:rsidR="00C50881" w:rsidRPr="002A66EC" w:rsidRDefault="00C50881" w:rsidP="004F6386">
      <w:pPr>
        <w:pStyle w:val="CAB-NumberedParagraph"/>
        <w:numPr>
          <w:ilvl w:val="0"/>
          <w:numId w:val="18"/>
        </w:numPr>
        <w:spacing w:after="120"/>
        <w:ind w:left="714" w:hanging="357"/>
        <w:rPr>
          <w:rFonts w:cs="Arial"/>
        </w:rPr>
      </w:pPr>
      <w:r w:rsidRPr="002A66EC">
        <w:rPr>
          <w:rFonts w:cs="Arial"/>
        </w:rPr>
        <w:t xml:space="preserve">suffered a recognised clinical condition or injury covered by the </w:t>
      </w:r>
      <w:proofErr w:type="gramStart"/>
      <w:r w:rsidRPr="002A66EC">
        <w:rPr>
          <w:rFonts w:cs="Arial"/>
        </w:rPr>
        <w:t>scheme</w:t>
      </w:r>
      <w:r w:rsidR="00186C86" w:rsidRPr="002A66EC">
        <w:rPr>
          <w:rFonts w:cs="Arial"/>
        </w:rPr>
        <w:t>;</w:t>
      </w:r>
      <w:proofErr w:type="gramEnd"/>
    </w:p>
    <w:p w14:paraId="23821F88" w14:textId="35586295" w:rsidR="00C50881" w:rsidRPr="002A66EC" w:rsidRDefault="00C50881" w:rsidP="004F6386">
      <w:pPr>
        <w:pStyle w:val="CAB-NumberedParagraph"/>
        <w:numPr>
          <w:ilvl w:val="0"/>
          <w:numId w:val="18"/>
        </w:numPr>
        <w:spacing w:after="120"/>
        <w:ind w:left="714" w:hanging="357"/>
        <w:rPr>
          <w:rFonts w:cs="Arial"/>
        </w:rPr>
      </w:pPr>
      <w:r w:rsidRPr="002A66EC">
        <w:rPr>
          <w:rFonts w:cs="Arial"/>
        </w:rPr>
        <w:t>suffered Loss totalling between $1,000 and $19,999</w:t>
      </w:r>
      <w:r w:rsidR="00DF3CFB" w:rsidRPr="002A66EC">
        <w:rPr>
          <w:rFonts w:cs="Arial"/>
        </w:rPr>
        <w:t>.99</w:t>
      </w:r>
      <w:r w:rsidR="00354DBB" w:rsidRPr="002A66EC">
        <w:rPr>
          <w:rFonts w:cs="Arial"/>
        </w:rPr>
        <w:t xml:space="preserve"> (</w:t>
      </w:r>
      <w:r w:rsidR="003A1FB2" w:rsidRPr="002A66EC">
        <w:rPr>
          <w:rFonts w:cs="Arial"/>
        </w:rPr>
        <w:t>if</w:t>
      </w:r>
      <w:r w:rsidR="00354DBB" w:rsidRPr="002A66EC">
        <w:rPr>
          <w:rFonts w:cs="Arial"/>
        </w:rPr>
        <w:t xml:space="preserve"> pain and suffering</w:t>
      </w:r>
      <w:r w:rsidR="003A1FB2" w:rsidRPr="002A66EC">
        <w:rPr>
          <w:rFonts w:cs="Arial"/>
        </w:rPr>
        <w:t xml:space="preserve"> is not claimed</w:t>
      </w:r>
      <w:r w:rsidR="00354DBB" w:rsidRPr="002A66EC">
        <w:rPr>
          <w:rFonts w:cs="Arial"/>
        </w:rPr>
        <w:t xml:space="preserve">) </w:t>
      </w:r>
      <w:r w:rsidR="00723EA5" w:rsidRPr="002A66EC">
        <w:rPr>
          <w:rFonts w:cs="Arial"/>
        </w:rPr>
        <w:t>or</w:t>
      </w:r>
      <w:r w:rsidR="00354DBB" w:rsidRPr="002A66EC">
        <w:rPr>
          <w:rFonts w:cs="Arial"/>
        </w:rPr>
        <w:t xml:space="preserve"> totalling between $1,000 and $15,999.99 (</w:t>
      </w:r>
      <w:r w:rsidR="003A1FB2" w:rsidRPr="002A66EC">
        <w:rPr>
          <w:rFonts w:cs="Arial"/>
        </w:rPr>
        <w:t>if</w:t>
      </w:r>
      <w:r w:rsidR="00354DBB" w:rsidRPr="002A66EC">
        <w:rPr>
          <w:rFonts w:cs="Arial"/>
        </w:rPr>
        <w:t xml:space="preserve"> pain and suffering</w:t>
      </w:r>
      <w:r w:rsidR="003A1FB2" w:rsidRPr="002A66EC">
        <w:rPr>
          <w:rFonts w:cs="Arial"/>
        </w:rPr>
        <w:t xml:space="preserve"> is claimed</w:t>
      </w:r>
      <w:proofErr w:type="gramStart"/>
      <w:r w:rsidR="00354DBB" w:rsidRPr="002A66EC">
        <w:rPr>
          <w:rFonts w:cs="Arial"/>
        </w:rPr>
        <w:t>)</w:t>
      </w:r>
      <w:r w:rsidR="00186C86" w:rsidRPr="002A66EC">
        <w:rPr>
          <w:rFonts w:cs="Arial"/>
        </w:rPr>
        <w:t>;</w:t>
      </w:r>
      <w:proofErr w:type="gramEnd"/>
    </w:p>
    <w:p w14:paraId="52007B06" w14:textId="1ACACE90" w:rsidR="00C50881" w:rsidRPr="002A66EC" w:rsidRDefault="00C50881" w:rsidP="004F6386">
      <w:pPr>
        <w:pStyle w:val="CAB-NumberedParagraph"/>
        <w:numPr>
          <w:ilvl w:val="0"/>
          <w:numId w:val="18"/>
        </w:numPr>
        <w:spacing w:after="120"/>
        <w:ind w:left="714" w:hanging="357"/>
        <w:rPr>
          <w:rFonts w:cs="Arial"/>
        </w:rPr>
      </w:pPr>
      <w:r w:rsidRPr="002A66EC">
        <w:rPr>
          <w:rFonts w:cs="Arial"/>
        </w:rPr>
        <w:t>was hospitalised</w:t>
      </w:r>
      <w:r w:rsidR="00F90247" w:rsidRPr="002A66EC">
        <w:rPr>
          <w:rFonts w:cs="Arial"/>
        </w:rPr>
        <w:t xml:space="preserve"> (or has a limited exception)</w:t>
      </w:r>
      <w:r w:rsidR="00186C86" w:rsidRPr="002A66EC">
        <w:rPr>
          <w:rFonts w:cs="Arial"/>
        </w:rPr>
        <w:t>; and</w:t>
      </w:r>
    </w:p>
    <w:p w14:paraId="777C6E1E" w14:textId="71633B62" w:rsidR="00C50881" w:rsidRPr="002A66EC" w:rsidRDefault="00186C86" w:rsidP="004F6386">
      <w:pPr>
        <w:pStyle w:val="CAB-NumberedParagraph"/>
        <w:numPr>
          <w:ilvl w:val="0"/>
          <w:numId w:val="18"/>
        </w:numPr>
        <w:spacing w:after="120"/>
        <w:ind w:left="714" w:hanging="357"/>
        <w:rPr>
          <w:rFonts w:cs="Arial"/>
        </w:rPr>
      </w:pPr>
      <w:r w:rsidRPr="002A66EC">
        <w:rPr>
          <w:rFonts w:cs="Arial"/>
        </w:rPr>
        <w:t>m</w:t>
      </w:r>
      <w:r w:rsidR="00C50881" w:rsidRPr="002A66EC">
        <w:rPr>
          <w:rFonts w:cs="Arial"/>
        </w:rPr>
        <w:t>eets the evidence requirements including their treating</w:t>
      </w:r>
      <w:r w:rsidR="00354DBB" w:rsidRPr="002A66EC">
        <w:rPr>
          <w:rFonts w:cs="Arial"/>
        </w:rPr>
        <w:t>/reporting</w:t>
      </w:r>
      <w:r w:rsidR="00C50881" w:rsidRPr="002A66EC">
        <w:rPr>
          <w:rFonts w:cs="Arial"/>
        </w:rPr>
        <w:t xml:space="preserve"> doctor’s statement confirming the diagnosis and link to vaccination.</w:t>
      </w:r>
    </w:p>
    <w:p w14:paraId="7B996609" w14:textId="77777777" w:rsidR="00C50881" w:rsidRPr="002A66EC" w:rsidRDefault="00C50881" w:rsidP="00C50881">
      <w:pPr>
        <w:spacing w:after="120"/>
      </w:pPr>
      <w:r w:rsidRPr="002A66EC">
        <w:t>Eligible Claimant for a Tier 2 claim, is a person who:</w:t>
      </w:r>
    </w:p>
    <w:p w14:paraId="46EC7243" w14:textId="5ECBAB46" w:rsidR="00C50881" w:rsidRPr="002A66EC" w:rsidRDefault="00C50881" w:rsidP="004F6386">
      <w:pPr>
        <w:pStyle w:val="CAB-NumberedParagraph"/>
        <w:numPr>
          <w:ilvl w:val="0"/>
          <w:numId w:val="18"/>
        </w:numPr>
        <w:spacing w:after="120"/>
        <w:ind w:left="714" w:hanging="357"/>
        <w:rPr>
          <w:rFonts w:cs="Arial"/>
        </w:rPr>
      </w:pPr>
      <w:r w:rsidRPr="002A66EC">
        <w:rPr>
          <w:rFonts w:cs="Arial"/>
        </w:rPr>
        <w:t xml:space="preserve">received a </w:t>
      </w:r>
      <w:r w:rsidR="00287C13" w:rsidRPr="002A66EC">
        <w:rPr>
          <w:rFonts w:cs="Arial"/>
        </w:rPr>
        <w:t>TGA</w:t>
      </w:r>
      <w:r w:rsidR="00CD1090" w:rsidRPr="002A66EC">
        <w:rPr>
          <w:rFonts w:cs="Arial"/>
        </w:rPr>
        <w:t>-</w:t>
      </w:r>
      <w:r w:rsidR="00122114" w:rsidRPr="002A66EC">
        <w:rPr>
          <w:rFonts w:cs="Arial"/>
        </w:rPr>
        <w:t xml:space="preserve">approved </w:t>
      </w:r>
      <w:r w:rsidRPr="002A66EC">
        <w:rPr>
          <w:rFonts w:cs="Arial"/>
        </w:rPr>
        <w:t xml:space="preserve">COVID-19 </w:t>
      </w:r>
      <w:proofErr w:type="gramStart"/>
      <w:r w:rsidRPr="002A66EC">
        <w:rPr>
          <w:rFonts w:cs="Arial"/>
        </w:rPr>
        <w:t>Vaccine</w:t>
      </w:r>
      <w:r w:rsidR="00186C86" w:rsidRPr="002A66EC">
        <w:rPr>
          <w:rFonts w:cs="Arial"/>
        </w:rPr>
        <w:t>;</w:t>
      </w:r>
      <w:proofErr w:type="gramEnd"/>
    </w:p>
    <w:p w14:paraId="77E84C14" w14:textId="44F5BF4C" w:rsidR="00C50881" w:rsidRPr="002A66EC" w:rsidRDefault="00C50881" w:rsidP="004F6386">
      <w:pPr>
        <w:pStyle w:val="CAB-NumberedParagraph"/>
        <w:numPr>
          <w:ilvl w:val="0"/>
          <w:numId w:val="18"/>
        </w:numPr>
        <w:spacing w:after="120"/>
        <w:ind w:left="714" w:hanging="357"/>
        <w:rPr>
          <w:rFonts w:cs="Arial"/>
        </w:rPr>
      </w:pPr>
      <w:r w:rsidRPr="002A66EC">
        <w:rPr>
          <w:rFonts w:cs="Arial"/>
        </w:rPr>
        <w:t xml:space="preserve">suffered a recognised clinical condition or injury covered by the </w:t>
      </w:r>
      <w:proofErr w:type="gramStart"/>
      <w:r w:rsidRPr="002A66EC">
        <w:rPr>
          <w:rFonts w:cs="Arial"/>
        </w:rPr>
        <w:t>scheme</w:t>
      </w:r>
      <w:r w:rsidR="00186C86" w:rsidRPr="002A66EC">
        <w:rPr>
          <w:rFonts w:cs="Arial"/>
        </w:rPr>
        <w:t>;</w:t>
      </w:r>
      <w:proofErr w:type="gramEnd"/>
    </w:p>
    <w:p w14:paraId="25BB9001" w14:textId="1200D4F0" w:rsidR="00C50881" w:rsidRPr="002A66EC" w:rsidRDefault="00C50881" w:rsidP="004F6386">
      <w:pPr>
        <w:pStyle w:val="CAB-NumberedParagraph"/>
        <w:numPr>
          <w:ilvl w:val="0"/>
          <w:numId w:val="18"/>
        </w:numPr>
        <w:spacing w:after="120"/>
        <w:ind w:left="714" w:hanging="357"/>
        <w:rPr>
          <w:rFonts w:cs="Arial"/>
        </w:rPr>
      </w:pPr>
      <w:r w:rsidRPr="002A66EC">
        <w:rPr>
          <w:rFonts w:cs="Arial"/>
        </w:rPr>
        <w:t>was hospitalised</w:t>
      </w:r>
      <w:r w:rsidR="00F90247" w:rsidRPr="002A66EC">
        <w:rPr>
          <w:rFonts w:cs="Arial"/>
        </w:rPr>
        <w:t xml:space="preserve"> (or has a limited exception</w:t>
      </w:r>
      <w:proofErr w:type="gramStart"/>
      <w:r w:rsidR="00F90247" w:rsidRPr="002A66EC">
        <w:rPr>
          <w:rFonts w:cs="Arial"/>
        </w:rPr>
        <w:t>)</w:t>
      </w:r>
      <w:r w:rsidR="00186C86" w:rsidRPr="002A66EC">
        <w:rPr>
          <w:rFonts w:cs="Arial"/>
        </w:rPr>
        <w:t>;</w:t>
      </w:r>
      <w:proofErr w:type="gramEnd"/>
    </w:p>
    <w:p w14:paraId="27905034" w14:textId="6CE5908A" w:rsidR="00C50881" w:rsidRPr="002A66EC" w:rsidRDefault="00C50881" w:rsidP="004F6386">
      <w:pPr>
        <w:pStyle w:val="CAB-NumberedParagraph"/>
        <w:numPr>
          <w:ilvl w:val="0"/>
          <w:numId w:val="18"/>
        </w:numPr>
        <w:spacing w:after="120"/>
        <w:ind w:left="714" w:hanging="357"/>
        <w:rPr>
          <w:rFonts w:cs="Arial"/>
        </w:rPr>
      </w:pPr>
      <w:r w:rsidRPr="002A66EC">
        <w:rPr>
          <w:rFonts w:cs="Arial"/>
        </w:rPr>
        <w:t>suffered Loss totalling $20,000 or more</w:t>
      </w:r>
      <w:r w:rsidR="00354DBB" w:rsidRPr="002A66EC">
        <w:rPr>
          <w:rFonts w:cs="Arial"/>
        </w:rPr>
        <w:t xml:space="preserve"> (</w:t>
      </w:r>
      <w:r w:rsidR="003A1FB2" w:rsidRPr="002A66EC">
        <w:rPr>
          <w:rFonts w:cs="Arial"/>
        </w:rPr>
        <w:t>if</w:t>
      </w:r>
      <w:r w:rsidR="002127F3" w:rsidRPr="002A66EC">
        <w:rPr>
          <w:rFonts w:cs="Arial"/>
        </w:rPr>
        <w:t xml:space="preserve"> </w:t>
      </w:r>
      <w:r w:rsidR="00354DBB" w:rsidRPr="002A66EC">
        <w:rPr>
          <w:rFonts w:cs="Arial"/>
        </w:rPr>
        <w:t>pain and suffering</w:t>
      </w:r>
      <w:r w:rsidR="003A1FB2" w:rsidRPr="002A66EC">
        <w:rPr>
          <w:rFonts w:cs="Arial"/>
        </w:rPr>
        <w:t xml:space="preserve"> is not claimed</w:t>
      </w:r>
      <w:r w:rsidR="00354DBB" w:rsidRPr="002A66EC">
        <w:rPr>
          <w:rFonts w:cs="Arial"/>
        </w:rPr>
        <w:t xml:space="preserve">) </w:t>
      </w:r>
      <w:r w:rsidR="00723EA5" w:rsidRPr="002A66EC">
        <w:rPr>
          <w:rFonts w:cs="Arial"/>
        </w:rPr>
        <w:t>or</w:t>
      </w:r>
      <w:r w:rsidR="00354DBB" w:rsidRPr="002A66EC">
        <w:rPr>
          <w:rFonts w:cs="Arial"/>
        </w:rPr>
        <w:t xml:space="preserve"> totalling $16,000 or more (</w:t>
      </w:r>
      <w:r w:rsidR="003A1FB2" w:rsidRPr="002A66EC">
        <w:rPr>
          <w:rFonts w:cs="Arial"/>
        </w:rPr>
        <w:t>if</w:t>
      </w:r>
      <w:r w:rsidR="002127F3" w:rsidRPr="002A66EC">
        <w:rPr>
          <w:rFonts w:cs="Arial"/>
        </w:rPr>
        <w:t xml:space="preserve"> </w:t>
      </w:r>
      <w:r w:rsidR="00354DBB" w:rsidRPr="002A66EC">
        <w:rPr>
          <w:rFonts w:cs="Arial"/>
        </w:rPr>
        <w:t>pain and suffering</w:t>
      </w:r>
      <w:r w:rsidR="003A1FB2" w:rsidRPr="002A66EC">
        <w:rPr>
          <w:rFonts w:cs="Arial"/>
        </w:rPr>
        <w:t xml:space="preserve"> is claimed</w:t>
      </w:r>
      <w:r w:rsidR="00354DBB" w:rsidRPr="002A66EC">
        <w:rPr>
          <w:rFonts w:cs="Arial"/>
        </w:rPr>
        <w:t>)</w:t>
      </w:r>
      <w:r w:rsidR="00186C86" w:rsidRPr="002A66EC">
        <w:rPr>
          <w:rFonts w:cs="Arial"/>
        </w:rPr>
        <w:t>; and</w:t>
      </w:r>
    </w:p>
    <w:p w14:paraId="6661AC8F" w14:textId="0E1FF0A0" w:rsidR="00C50881" w:rsidRPr="002A66EC" w:rsidRDefault="00186C86" w:rsidP="004F6386">
      <w:pPr>
        <w:pStyle w:val="CAB-NumberedParagraph"/>
        <w:numPr>
          <w:ilvl w:val="0"/>
          <w:numId w:val="18"/>
        </w:numPr>
        <w:spacing w:after="120"/>
        <w:ind w:left="714" w:hanging="357"/>
        <w:rPr>
          <w:rFonts w:cs="Arial"/>
        </w:rPr>
      </w:pPr>
      <w:r w:rsidRPr="002A66EC">
        <w:rPr>
          <w:rFonts w:cs="Arial"/>
        </w:rPr>
        <w:t>m</w:t>
      </w:r>
      <w:r w:rsidR="00C50881" w:rsidRPr="002A66EC">
        <w:rPr>
          <w:rFonts w:cs="Arial"/>
        </w:rPr>
        <w:t>eets the evidence requirements including their treating doctor’s statement confirming the diagnosis and link to vaccination.</w:t>
      </w:r>
    </w:p>
    <w:p w14:paraId="4C25E9B4" w14:textId="63BC7234" w:rsidR="00C50881" w:rsidRPr="002A66EC" w:rsidRDefault="00C50881" w:rsidP="00C50881">
      <w:pPr>
        <w:spacing w:after="120"/>
      </w:pPr>
      <w:r w:rsidRPr="002A66EC">
        <w:t>Eligible Claimant for a Tier 3 claim, is the Executor or an Administrator of the Estate of the Deceased</w:t>
      </w:r>
      <w:r w:rsidR="00723EA5" w:rsidRPr="002A66EC">
        <w:t>, who:</w:t>
      </w:r>
    </w:p>
    <w:p w14:paraId="65836C9D" w14:textId="65A3C42F" w:rsidR="00C50881" w:rsidRPr="002A66EC" w:rsidRDefault="00F16009" w:rsidP="004F6386">
      <w:pPr>
        <w:pStyle w:val="CAB-NumberedParagraph"/>
        <w:numPr>
          <w:ilvl w:val="0"/>
          <w:numId w:val="18"/>
        </w:numPr>
        <w:spacing w:after="120"/>
        <w:ind w:left="714" w:hanging="357"/>
        <w:rPr>
          <w:rFonts w:cs="Arial"/>
        </w:rPr>
      </w:pPr>
      <w:r w:rsidRPr="002A66EC">
        <w:rPr>
          <w:rFonts w:cs="Arial"/>
        </w:rPr>
        <w:t>p</w:t>
      </w:r>
      <w:r w:rsidR="00C50881" w:rsidRPr="002A66EC">
        <w:rPr>
          <w:rFonts w:cs="Arial"/>
        </w:rPr>
        <w:t xml:space="preserve">resents the death certificate of the deceased listing the cause(s) of </w:t>
      </w:r>
      <w:proofErr w:type="gramStart"/>
      <w:r w:rsidR="00C50881" w:rsidRPr="002A66EC">
        <w:rPr>
          <w:rFonts w:cs="Arial"/>
        </w:rPr>
        <w:t>death</w:t>
      </w:r>
      <w:r w:rsidR="00186C86" w:rsidRPr="002A66EC">
        <w:rPr>
          <w:rFonts w:cs="Arial"/>
        </w:rPr>
        <w:t>;</w:t>
      </w:r>
      <w:proofErr w:type="gramEnd"/>
    </w:p>
    <w:p w14:paraId="7DEAB526" w14:textId="4C10EACE" w:rsidR="00C50881" w:rsidRPr="002A66EC" w:rsidRDefault="00C50881" w:rsidP="004F6386">
      <w:pPr>
        <w:pStyle w:val="CAB-NumberedParagraph"/>
        <w:numPr>
          <w:ilvl w:val="0"/>
          <w:numId w:val="18"/>
        </w:numPr>
        <w:spacing w:after="120"/>
        <w:ind w:left="714" w:hanging="357"/>
        <w:rPr>
          <w:rFonts w:cs="Arial"/>
        </w:rPr>
      </w:pPr>
      <w:r w:rsidRPr="002A66EC">
        <w:rPr>
          <w:rFonts w:cs="Arial"/>
        </w:rPr>
        <w:t xml:space="preserve">received a </w:t>
      </w:r>
      <w:r w:rsidR="00122114" w:rsidRPr="002A66EC">
        <w:rPr>
          <w:rFonts w:cs="Arial"/>
        </w:rPr>
        <w:t>TGA</w:t>
      </w:r>
      <w:r w:rsidR="00CD1090" w:rsidRPr="002A66EC">
        <w:rPr>
          <w:rFonts w:cs="Arial"/>
        </w:rPr>
        <w:t>-</w:t>
      </w:r>
      <w:r w:rsidR="00287C13" w:rsidRPr="002A66EC">
        <w:rPr>
          <w:rFonts w:cs="Arial"/>
        </w:rPr>
        <w:t>approved</w:t>
      </w:r>
      <w:r w:rsidR="00122114" w:rsidRPr="002A66EC">
        <w:rPr>
          <w:rFonts w:cs="Arial"/>
        </w:rPr>
        <w:t xml:space="preserve"> </w:t>
      </w:r>
      <w:r w:rsidRPr="002A66EC">
        <w:rPr>
          <w:rFonts w:cs="Arial"/>
        </w:rPr>
        <w:t xml:space="preserve">COVID-19 </w:t>
      </w:r>
      <w:proofErr w:type="gramStart"/>
      <w:r w:rsidRPr="002A66EC">
        <w:rPr>
          <w:rFonts w:cs="Arial"/>
        </w:rPr>
        <w:t>Vaccine</w:t>
      </w:r>
      <w:r w:rsidR="00186C86" w:rsidRPr="002A66EC">
        <w:rPr>
          <w:rFonts w:cs="Arial"/>
        </w:rPr>
        <w:t>;</w:t>
      </w:r>
      <w:proofErr w:type="gramEnd"/>
    </w:p>
    <w:p w14:paraId="30346526" w14:textId="04CC855C" w:rsidR="00C50881" w:rsidRPr="002A66EC" w:rsidRDefault="00C50881" w:rsidP="004F6386">
      <w:pPr>
        <w:pStyle w:val="CAB-NumberedParagraph"/>
        <w:numPr>
          <w:ilvl w:val="0"/>
          <w:numId w:val="18"/>
        </w:numPr>
        <w:spacing w:after="120"/>
        <w:ind w:left="714" w:hanging="357"/>
        <w:rPr>
          <w:rFonts w:cs="Arial"/>
        </w:rPr>
      </w:pPr>
      <w:r w:rsidRPr="002A66EC">
        <w:rPr>
          <w:rFonts w:cs="Arial"/>
        </w:rPr>
        <w:t>suffered a recognised clinical condition or injury covered by the scheme</w:t>
      </w:r>
      <w:r w:rsidR="00186C86" w:rsidRPr="002A66EC">
        <w:rPr>
          <w:rFonts w:cs="Arial"/>
        </w:rPr>
        <w:t>; and</w:t>
      </w:r>
    </w:p>
    <w:p w14:paraId="65191D79" w14:textId="56AA1AB6" w:rsidR="00C50881" w:rsidRPr="002A66EC" w:rsidRDefault="00186C86" w:rsidP="004F6386">
      <w:pPr>
        <w:pStyle w:val="CAB-NumberedParagraph"/>
        <w:numPr>
          <w:ilvl w:val="0"/>
          <w:numId w:val="18"/>
        </w:numPr>
        <w:spacing w:after="120"/>
        <w:ind w:left="714" w:hanging="357"/>
        <w:rPr>
          <w:rFonts w:cs="Arial"/>
        </w:rPr>
      </w:pPr>
      <w:r w:rsidRPr="002A66EC">
        <w:rPr>
          <w:rFonts w:cs="Arial"/>
        </w:rPr>
        <w:lastRenderedPageBreak/>
        <w:t>m</w:t>
      </w:r>
      <w:r w:rsidR="00C50881" w:rsidRPr="002A66EC">
        <w:rPr>
          <w:rFonts w:cs="Arial"/>
        </w:rPr>
        <w:t>eets the evidence requirements including a statement from a treating doctor of the deceased confirming the condition(s) that led to death and link to vaccination.</w:t>
      </w:r>
    </w:p>
    <w:p w14:paraId="0F8C8D6B" w14:textId="77777777" w:rsidR="00C50881" w:rsidRPr="002A66EC" w:rsidRDefault="00C50881" w:rsidP="00787759">
      <w:pPr>
        <w:pStyle w:val="CAB-NumberedParagraph"/>
        <w:tabs>
          <w:tab w:val="clear" w:pos="340"/>
        </w:tabs>
        <w:spacing w:before="120" w:after="120"/>
        <w:ind w:left="0"/>
        <w:rPr>
          <w:rFonts w:eastAsiaTheme="minorEastAsia" w:cs="Arial"/>
        </w:rPr>
      </w:pPr>
      <w:r w:rsidRPr="002A66EC">
        <w:rPr>
          <w:rFonts w:eastAsiaTheme="minorEastAsia" w:cs="Arial"/>
        </w:rPr>
        <w:t>Where a claimant is a minor or suffers from some incapacity, a claim may be made by a guardian on that person’s behalf.</w:t>
      </w:r>
    </w:p>
    <w:p w14:paraId="7A95E11A" w14:textId="1669D8E5" w:rsidR="00AD6EBB" w:rsidRPr="002A66EC" w:rsidRDefault="00AD6EBB" w:rsidP="00343E0B">
      <w:pPr>
        <w:pStyle w:val="Heading3"/>
        <w:numPr>
          <w:ilvl w:val="0"/>
          <w:numId w:val="47"/>
        </w:numPr>
        <w:spacing w:before="120"/>
        <w:rPr>
          <w:rFonts w:cs="Arial"/>
        </w:rPr>
      </w:pPr>
      <w:r w:rsidRPr="002A66EC">
        <w:rPr>
          <w:rFonts w:cs="Arial"/>
        </w:rPr>
        <w:t>Is the Scheme only available to Australian citizens?</w:t>
      </w:r>
    </w:p>
    <w:p w14:paraId="6D49C316" w14:textId="77777777" w:rsidR="003A1FB2" w:rsidRPr="002A66EC" w:rsidRDefault="00D716A8" w:rsidP="00787759">
      <w:pPr>
        <w:spacing w:before="120" w:after="120"/>
        <w:rPr>
          <w:snapToGrid w:val="0"/>
        </w:rPr>
      </w:pPr>
      <w:r w:rsidRPr="002A66EC">
        <w:rPr>
          <w:snapToGrid w:val="0"/>
        </w:rPr>
        <w:t xml:space="preserve">No, </w:t>
      </w:r>
      <w:r w:rsidR="00AD6EBB" w:rsidRPr="002A66EC">
        <w:rPr>
          <w:snapToGrid w:val="0"/>
        </w:rPr>
        <w:t>Australian citizenship is not an eligibility requirement.</w:t>
      </w:r>
      <w:r w:rsidRPr="002A66EC">
        <w:rPr>
          <w:snapToGrid w:val="0"/>
        </w:rPr>
        <w:t xml:space="preserve"> The Scheme is open to those vaccinated</w:t>
      </w:r>
      <w:r w:rsidR="003A1FB2" w:rsidRPr="002A66EC">
        <w:rPr>
          <w:snapToGrid w:val="0"/>
        </w:rPr>
        <w:t>:</w:t>
      </w:r>
    </w:p>
    <w:p w14:paraId="71076291" w14:textId="42261EBF" w:rsidR="003A1FB2" w:rsidRPr="002A66EC" w:rsidRDefault="00D716A8" w:rsidP="003A1FB2">
      <w:pPr>
        <w:pStyle w:val="ListParagraph"/>
        <w:numPr>
          <w:ilvl w:val="0"/>
          <w:numId w:val="18"/>
        </w:numPr>
      </w:pPr>
      <w:r w:rsidRPr="002A66EC">
        <w:rPr>
          <w:snapToGrid w:val="0"/>
        </w:rPr>
        <w:t>with a TGA</w:t>
      </w:r>
      <w:r w:rsidR="00CD1090" w:rsidRPr="002A66EC">
        <w:rPr>
          <w:snapToGrid w:val="0"/>
        </w:rPr>
        <w:t>-</w:t>
      </w:r>
      <w:r w:rsidRPr="002A66EC">
        <w:rPr>
          <w:snapToGrid w:val="0"/>
        </w:rPr>
        <w:t xml:space="preserve">approved COVID-19 </w:t>
      </w:r>
      <w:proofErr w:type="gramStart"/>
      <w:r w:rsidRPr="002A66EC">
        <w:rPr>
          <w:snapToGrid w:val="0"/>
        </w:rPr>
        <w:t>vaccine</w:t>
      </w:r>
      <w:r w:rsidR="003A1FB2" w:rsidRPr="002A66EC">
        <w:rPr>
          <w:snapToGrid w:val="0"/>
        </w:rPr>
        <w:t>;</w:t>
      </w:r>
      <w:proofErr w:type="gramEnd"/>
    </w:p>
    <w:p w14:paraId="364D3167" w14:textId="4F76176C" w:rsidR="003A1FB2" w:rsidRPr="002A66EC" w:rsidRDefault="00D716A8" w:rsidP="003A1FB2">
      <w:pPr>
        <w:pStyle w:val="ListParagraph"/>
        <w:numPr>
          <w:ilvl w:val="0"/>
          <w:numId w:val="18"/>
        </w:numPr>
      </w:pPr>
      <w:r w:rsidRPr="002A66EC">
        <w:rPr>
          <w:snapToGrid w:val="0"/>
        </w:rPr>
        <w:t>by an authorised healthcare practitioner under the national COVID-19 vaccine rollout program</w:t>
      </w:r>
      <w:r w:rsidR="003A1FB2" w:rsidRPr="002A66EC">
        <w:rPr>
          <w:snapToGrid w:val="0"/>
        </w:rPr>
        <w:t xml:space="preserve">; </w:t>
      </w:r>
      <w:r w:rsidRPr="002A66EC">
        <w:rPr>
          <w:snapToGrid w:val="0"/>
        </w:rPr>
        <w:t>or</w:t>
      </w:r>
    </w:p>
    <w:p w14:paraId="7B372B23" w14:textId="5C6C001D" w:rsidR="00AD6EBB" w:rsidRPr="002A66EC" w:rsidRDefault="00D716A8" w:rsidP="003C025F">
      <w:pPr>
        <w:pStyle w:val="ListParagraph"/>
        <w:numPr>
          <w:ilvl w:val="0"/>
          <w:numId w:val="18"/>
        </w:numPr>
      </w:pPr>
      <w:r w:rsidRPr="002A66EC">
        <w:rPr>
          <w:snapToGrid w:val="0"/>
        </w:rPr>
        <w:t>under the AGON vaccine rollout program.</w:t>
      </w:r>
    </w:p>
    <w:p w14:paraId="26E8AA08" w14:textId="42945C02" w:rsidR="007219D2" w:rsidRPr="002A66EC" w:rsidRDefault="007219D2" w:rsidP="00343E0B">
      <w:pPr>
        <w:pStyle w:val="Heading3"/>
        <w:numPr>
          <w:ilvl w:val="0"/>
          <w:numId w:val="47"/>
        </w:numPr>
        <w:spacing w:before="120"/>
        <w:rPr>
          <w:rFonts w:cs="Arial"/>
        </w:rPr>
      </w:pPr>
      <w:r w:rsidRPr="002A66EC">
        <w:rPr>
          <w:rFonts w:cs="Arial"/>
        </w:rPr>
        <w:t>Which COVID-19 vaccinations does the Scheme cover?</w:t>
      </w:r>
    </w:p>
    <w:p w14:paraId="464D3D28" w14:textId="006D5E9C" w:rsidR="00BB5EC0" w:rsidRPr="002A66EC" w:rsidRDefault="00C50881" w:rsidP="00787759">
      <w:pPr>
        <w:spacing w:before="120" w:after="120"/>
        <w:rPr>
          <w:snapToGrid w:val="0"/>
        </w:rPr>
      </w:pPr>
      <w:r w:rsidRPr="002A66EC">
        <w:rPr>
          <w:snapToGrid w:val="0"/>
        </w:rPr>
        <w:t xml:space="preserve">The Scheme covers all COVID-19 vaccinations that have been approved by the </w:t>
      </w:r>
      <w:r w:rsidR="00186C86" w:rsidRPr="002A66EC">
        <w:rPr>
          <w:snapToGrid w:val="0"/>
        </w:rPr>
        <w:t>TGA</w:t>
      </w:r>
      <w:r w:rsidRPr="002A66EC">
        <w:rPr>
          <w:snapToGrid w:val="0"/>
        </w:rPr>
        <w:t xml:space="preserve">. This includes </w:t>
      </w:r>
      <w:proofErr w:type="spellStart"/>
      <w:r w:rsidRPr="002A66EC">
        <w:rPr>
          <w:snapToGrid w:val="0"/>
        </w:rPr>
        <w:t>Vaxzevria</w:t>
      </w:r>
      <w:proofErr w:type="spellEnd"/>
      <w:r w:rsidRPr="002A66EC">
        <w:rPr>
          <w:snapToGrid w:val="0"/>
        </w:rPr>
        <w:t xml:space="preserve"> (AstraZeneca Pty Limited), Comirnaty (Pfizer Australia Pty Limited)</w:t>
      </w:r>
      <w:r w:rsidR="00DB004F" w:rsidRPr="002A66EC">
        <w:rPr>
          <w:snapToGrid w:val="0"/>
        </w:rPr>
        <w:t>, N</w:t>
      </w:r>
      <w:r w:rsidR="00122114" w:rsidRPr="002A66EC">
        <w:rPr>
          <w:snapToGrid w:val="0"/>
        </w:rPr>
        <w:t>u</w:t>
      </w:r>
      <w:r w:rsidR="00DB004F" w:rsidRPr="002A66EC">
        <w:rPr>
          <w:snapToGrid w:val="0"/>
        </w:rPr>
        <w:t>vaxovid (Novavax) (</w:t>
      </w:r>
      <w:proofErr w:type="spellStart"/>
      <w:r w:rsidR="00DB004F" w:rsidRPr="002A66EC">
        <w:rPr>
          <w:snapToGrid w:val="0"/>
        </w:rPr>
        <w:t>Biocelect</w:t>
      </w:r>
      <w:proofErr w:type="spellEnd"/>
      <w:r w:rsidR="00DB004F" w:rsidRPr="002A66EC">
        <w:rPr>
          <w:snapToGrid w:val="0"/>
        </w:rPr>
        <w:t xml:space="preserve"> Pty Ltd)</w:t>
      </w:r>
      <w:r w:rsidRPr="002A66EC">
        <w:rPr>
          <w:snapToGrid w:val="0"/>
        </w:rPr>
        <w:t xml:space="preserve"> and Spikevax (Moderna Pty Limited) that are currently supplied in Australia.</w:t>
      </w:r>
      <w:r w:rsidR="00122114" w:rsidRPr="002A66EC">
        <w:rPr>
          <w:snapToGrid w:val="0"/>
        </w:rPr>
        <w:t xml:space="preserve"> The scheme will also cover any COVID-19 </w:t>
      </w:r>
      <w:r w:rsidR="00723EA5" w:rsidRPr="002A66EC">
        <w:rPr>
          <w:snapToGrid w:val="0"/>
        </w:rPr>
        <w:t>b</w:t>
      </w:r>
      <w:r w:rsidR="00122114" w:rsidRPr="002A66EC">
        <w:rPr>
          <w:snapToGrid w:val="0"/>
        </w:rPr>
        <w:t>ivalent vaccine</w:t>
      </w:r>
      <w:r w:rsidR="00D1077B" w:rsidRPr="002A66EC">
        <w:rPr>
          <w:snapToGrid w:val="0"/>
        </w:rPr>
        <w:t>s</w:t>
      </w:r>
      <w:r w:rsidR="00122114" w:rsidRPr="002A66EC">
        <w:rPr>
          <w:snapToGrid w:val="0"/>
        </w:rPr>
        <w:t xml:space="preserve"> that have been approved by the TGA</w:t>
      </w:r>
      <w:r w:rsidR="00BB5EC0" w:rsidRPr="002A66EC">
        <w:rPr>
          <w:snapToGrid w:val="0"/>
        </w:rPr>
        <w:t>.</w:t>
      </w:r>
    </w:p>
    <w:p w14:paraId="2113AAC0" w14:textId="4DE0DB63" w:rsidR="007219D2" w:rsidRPr="002A66EC" w:rsidRDefault="007219D2" w:rsidP="00343E0B">
      <w:pPr>
        <w:pStyle w:val="Heading3"/>
        <w:numPr>
          <w:ilvl w:val="0"/>
          <w:numId w:val="47"/>
        </w:numPr>
        <w:spacing w:before="120"/>
        <w:rPr>
          <w:rFonts w:cs="Arial"/>
        </w:rPr>
      </w:pPr>
      <w:r w:rsidRPr="002A66EC">
        <w:rPr>
          <w:rFonts w:cs="Arial"/>
        </w:rPr>
        <w:t>Am I eligible if I have already had my vaccination?</w:t>
      </w:r>
    </w:p>
    <w:p w14:paraId="0B26B4E4" w14:textId="161092AD" w:rsidR="007219D2" w:rsidRPr="002A66EC" w:rsidRDefault="007219D2" w:rsidP="00787759">
      <w:pPr>
        <w:spacing w:before="120" w:after="120"/>
      </w:pPr>
      <w:r w:rsidRPr="002A66EC">
        <w:t>Yes. To ensure no person who has already been vaccinated is disadvantaged</w:t>
      </w:r>
      <w:r w:rsidR="00D716A8" w:rsidRPr="002A66EC">
        <w:t>,</w:t>
      </w:r>
      <w:r w:rsidRPr="002A66EC">
        <w:t xml:space="preserve"> the Scheme appl</w:t>
      </w:r>
      <w:r w:rsidR="00B74590" w:rsidRPr="002A66EC">
        <w:t>ies</w:t>
      </w:r>
      <w:r w:rsidRPr="002A66EC">
        <w:t xml:space="preserve"> to all TGA</w:t>
      </w:r>
      <w:r w:rsidR="00CD1090" w:rsidRPr="002A66EC">
        <w:t>-</w:t>
      </w:r>
      <w:r w:rsidRPr="002A66EC">
        <w:t xml:space="preserve">approved COVID-19 vaccinations delivered by authorised healthcare practitioners to eligible persons from the start of the vaccine rollout which commenced on </w:t>
      </w:r>
      <w:r w:rsidR="002D5352" w:rsidRPr="002A66EC">
        <w:br/>
      </w:r>
      <w:r w:rsidRPr="002A66EC">
        <w:t>22 February 2021.</w:t>
      </w:r>
    </w:p>
    <w:p w14:paraId="54E05F55" w14:textId="58C28361" w:rsidR="007219D2" w:rsidRPr="002A66EC" w:rsidRDefault="007219D2" w:rsidP="00343E0B">
      <w:pPr>
        <w:pStyle w:val="Heading3"/>
        <w:numPr>
          <w:ilvl w:val="0"/>
          <w:numId w:val="47"/>
        </w:numPr>
        <w:spacing w:before="120"/>
        <w:rPr>
          <w:rFonts w:cs="Arial"/>
        </w:rPr>
      </w:pPr>
      <w:r w:rsidRPr="002A66EC">
        <w:rPr>
          <w:rFonts w:cs="Arial"/>
        </w:rPr>
        <w:t xml:space="preserve">Do I need to identify who caused the </w:t>
      </w:r>
      <w:r w:rsidR="002C5D37" w:rsidRPr="002A66EC">
        <w:rPr>
          <w:rFonts w:cs="Arial"/>
        </w:rPr>
        <w:t>harm</w:t>
      </w:r>
      <w:r w:rsidRPr="002A66EC">
        <w:rPr>
          <w:rFonts w:cs="Arial"/>
        </w:rPr>
        <w:t>?</w:t>
      </w:r>
    </w:p>
    <w:p w14:paraId="3ADB3B42" w14:textId="7ED32803" w:rsidR="007219D2" w:rsidRPr="002A66EC" w:rsidRDefault="007219D2" w:rsidP="00787759">
      <w:pPr>
        <w:spacing w:before="120" w:after="120"/>
      </w:pPr>
      <w:r w:rsidRPr="002A66EC">
        <w:t xml:space="preserve">A person making the claim does not need to establish that anyone </w:t>
      </w:r>
      <w:proofErr w:type="gramStart"/>
      <w:r w:rsidRPr="002A66EC">
        <w:t>in particular was</w:t>
      </w:r>
      <w:proofErr w:type="gramEnd"/>
      <w:r w:rsidRPr="002A66EC">
        <w:t xml:space="preserve"> at fault. However, the claimant must provide evidence </w:t>
      </w:r>
      <w:r w:rsidR="003A1FB2" w:rsidRPr="002A66EC">
        <w:t xml:space="preserve">as </w:t>
      </w:r>
      <w:r w:rsidR="00637485" w:rsidRPr="002A66EC">
        <w:t xml:space="preserve">detailed in the Scheme Policy </w:t>
      </w:r>
      <w:r w:rsidRPr="002A66EC">
        <w:t xml:space="preserve">to establish that the </w:t>
      </w:r>
      <w:r w:rsidR="002C5D37" w:rsidRPr="002A66EC">
        <w:t>harm</w:t>
      </w:r>
      <w:r w:rsidRPr="002A66EC">
        <w:t xml:space="preserve"> (or a person’s death) was likely caused by a TGA</w:t>
      </w:r>
      <w:r w:rsidR="00CD1090" w:rsidRPr="002A66EC">
        <w:t>-</w:t>
      </w:r>
      <w:r w:rsidRPr="002A66EC">
        <w:t>approved COVID-19 vaccine or its administration.</w:t>
      </w:r>
    </w:p>
    <w:p w14:paraId="6C285546" w14:textId="537187CE" w:rsidR="007219D2" w:rsidRPr="002A66EC" w:rsidRDefault="007219D2" w:rsidP="00343E0B">
      <w:pPr>
        <w:pStyle w:val="Heading3"/>
        <w:numPr>
          <w:ilvl w:val="0"/>
          <w:numId w:val="47"/>
        </w:numPr>
        <w:spacing w:before="120"/>
        <w:rPr>
          <w:rFonts w:cs="Arial"/>
        </w:rPr>
      </w:pPr>
      <w:r w:rsidRPr="002A66EC">
        <w:rPr>
          <w:rFonts w:cs="Arial"/>
        </w:rPr>
        <w:t>When can a claim be made?</w:t>
      </w:r>
    </w:p>
    <w:p w14:paraId="35984A68" w14:textId="3D6534B5" w:rsidR="002020CB" w:rsidRPr="002A66EC" w:rsidRDefault="002020CB" w:rsidP="00787759">
      <w:pPr>
        <w:spacing w:before="120" w:after="120"/>
      </w:pPr>
      <w:r w:rsidRPr="002A66EC">
        <w:t xml:space="preserve">Claims can be submitted anytime from the </w:t>
      </w:r>
      <w:r w:rsidR="003A1FB2" w:rsidRPr="002A66EC">
        <w:t>commencement</w:t>
      </w:r>
      <w:r w:rsidRPr="002A66EC">
        <w:t xml:space="preserve"> date of the Scheme on 13 December 2021.</w:t>
      </w:r>
    </w:p>
    <w:p w14:paraId="14C6F112" w14:textId="04102BD2" w:rsidR="00C50881" w:rsidRPr="002A66EC" w:rsidRDefault="00C50881" w:rsidP="00343E0B">
      <w:pPr>
        <w:pStyle w:val="Heading3"/>
        <w:numPr>
          <w:ilvl w:val="0"/>
          <w:numId w:val="47"/>
        </w:numPr>
        <w:spacing w:before="120"/>
        <w:rPr>
          <w:rFonts w:cs="Arial"/>
        </w:rPr>
      </w:pPr>
      <w:r w:rsidRPr="002A66EC">
        <w:rPr>
          <w:rFonts w:cs="Arial"/>
        </w:rPr>
        <w:t>What compensation will be paid?</w:t>
      </w:r>
    </w:p>
    <w:p w14:paraId="7A06545A" w14:textId="213C2D97" w:rsidR="00C50881" w:rsidRPr="002A66EC" w:rsidRDefault="00C50881" w:rsidP="00787759">
      <w:pPr>
        <w:spacing w:before="120" w:after="120"/>
      </w:pPr>
      <w:r w:rsidRPr="002A66EC">
        <w:t xml:space="preserve">Compensation </w:t>
      </w:r>
      <w:r w:rsidR="00B74590" w:rsidRPr="002A66EC">
        <w:t>is</w:t>
      </w:r>
      <w:r w:rsidRPr="002A66EC">
        <w:t xml:space="preserve"> determined based on the circumstances of the individual, which may include an amount for lost earnings, care services, out of pocket costs</w:t>
      </w:r>
      <w:r w:rsidR="002B2B84" w:rsidRPr="002A66EC">
        <w:t>,</w:t>
      </w:r>
      <w:r w:rsidRPr="002A66EC">
        <w:t xml:space="preserve"> and pain and suffering.</w:t>
      </w:r>
    </w:p>
    <w:p w14:paraId="23FE8295" w14:textId="1952AEE0" w:rsidR="008C6CDC" w:rsidRPr="002A66EC" w:rsidRDefault="004E0699" w:rsidP="00787759">
      <w:pPr>
        <w:pStyle w:val="Heading3"/>
        <w:spacing w:before="120"/>
        <w:rPr>
          <w:rFonts w:cs="Arial"/>
        </w:rPr>
      </w:pPr>
      <w:bookmarkStart w:id="6" w:name="_15._What_sort"/>
      <w:bookmarkEnd w:id="6"/>
      <w:r w:rsidRPr="002A66EC">
        <w:rPr>
          <w:rFonts w:cs="Arial"/>
        </w:rPr>
        <w:t>22</w:t>
      </w:r>
      <w:r w:rsidR="00441A29" w:rsidRPr="002A66EC">
        <w:rPr>
          <w:rFonts w:cs="Arial"/>
        </w:rPr>
        <w:t xml:space="preserve">. </w:t>
      </w:r>
      <w:r w:rsidR="007219D2" w:rsidRPr="002A66EC">
        <w:rPr>
          <w:rFonts w:cs="Arial"/>
        </w:rPr>
        <w:t>What sort of evidence will be required?</w:t>
      </w:r>
    </w:p>
    <w:p w14:paraId="04F166E8" w14:textId="4C10A581" w:rsidR="007219D2" w:rsidRPr="002A66EC" w:rsidRDefault="007219D2" w:rsidP="00787759">
      <w:pPr>
        <w:spacing w:before="120" w:after="120"/>
      </w:pPr>
      <w:r w:rsidRPr="002A66EC">
        <w:t>The Scheme require</w:t>
      </w:r>
      <w:r w:rsidR="00B74590" w:rsidRPr="002A66EC">
        <w:t>s</w:t>
      </w:r>
      <w:r w:rsidRPr="002A66EC">
        <w:t xml:space="preserve"> eligible claimants to submit three types of evidence to Services Australia in support of their </w:t>
      </w:r>
      <w:r w:rsidR="00D716A8" w:rsidRPr="002A66EC">
        <w:t>claim</w:t>
      </w:r>
      <w:r w:rsidRPr="002A66EC">
        <w:t xml:space="preserve">. In addition, the claimant will need to provide authorisation to Services Australia to access relevant internal Government records </w:t>
      </w:r>
      <w:proofErr w:type="gramStart"/>
      <w:r w:rsidRPr="002A66EC">
        <w:t>in order to</w:t>
      </w:r>
      <w:proofErr w:type="gramEnd"/>
      <w:r w:rsidRPr="002A66EC">
        <w:t xml:space="preserve"> verify the accuracy of the information provided. The evidence that will need to be submitted includes:</w:t>
      </w:r>
    </w:p>
    <w:p w14:paraId="3C0582AF" w14:textId="535A930E" w:rsidR="007219D2" w:rsidRPr="002A66EC" w:rsidRDefault="00F21D77" w:rsidP="000F1DDA">
      <w:pPr>
        <w:pStyle w:val="CAB-NumberedParagraph"/>
        <w:numPr>
          <w:ilvl w:val="0"/>
          <w:numId w:val="22"/>
        </w:numPr>
        <w:spacing w:after="120" w:line="240" w:lineRule="auto"/>
        <w:rPr>
          <w:rFonts w:cs="Arial"/>
        </w:rPr>
      </w:pPr>
      <w:r w:rsidRPr="002A66EC">
        <w:rPr>
          <w:rFonts w:cs="Arial"/>
        </w:rPr>
        <w:t>I</w:t>
      </w:r>
      <w:r w:rsidR="00FA0C56" w:rsidRPr="002A66EC">
        <w:rPr>
          <w:rFonts w:cs="Arial"/>
        </w:rPr>
        <w:t>nformation to confirm that the</w:t>
      </w:r>
      <w:r w:rsidR="007219D2" w:rsidRPr="002A66EC">
        <w:rPr>
          <w:rFonts w:cs="Arial"/>
        </w:rPr>
        <w:t xml:space="preserve"> claimant received a </w:t>
      </w:r>
      <w:r w:rsidR="002B2B84" w:rsidRPr="002A66EC">
        <w:rPr>
          <w:rFonts w:cs="Arial"/>
        </w:rPr>
        <w:t>TGA</w:t>
      </w:r>
      <w:r w:rsidR="00CD1090" w:rsidRPr="002A66EC">
        <w:rPr>
          <w:rFonts w:cs="Arial"/>
        </w:rPr>
        <w:t>-</w:t>
      </w:r>
      <w:r w:rsidR="002B2B84" w:rsidRPr="002A66EC">
        <w:rPr>
          <w:rFonts w:cs="Arial"/>
        </w:rPr>
        <w:t xml:space="preserve">approved </w:t>
      </w:r>
      <w:r w:rsidR="007219D2" w:rsidRPr="002A66EC">
        <w:rPr>
          <w:rFonts w:cs="Arial"/>
        </w:rPr>
        <w:t xml:space="preserve">COVID-19 vaccine </w:t>
      </w:r>
      <w:r w:rsidR="00F00CEC" w:rsidRPr="002A66EC">
        <w:rPr>
          <w:rFonts w:cs="Arial"/>
        </w:rPr>
        <w:t>–</w:t>
      </w:r>
      <w:r w:rsidR="007219D2" w:rsidRPr="002A66EC">
        <w:rPr>
          <w:rFonts w:cs="Arial"/>
        </w:rPr>
        <w:t xml:space="preserve"> </w:t>
      </w:r>
      <w:r w:rsidR="007949B2" w:rsidRPr="002A66EC">
        <w:rPr>
          <w:rFonts w:cs="Arial"/>
        </w:rPr>
        <w:t>e.g.,</w:t>
      </w:r>
      <w:r w:rsidR="007219D2" w:rsidRPr="002A66EC">
        <w:rPr>
          <w:rFonts w:cs="Arial"/>
        </w:rPr>
        <w:t xml:space="preserve"> COVID-19 digital certificate or approval for Services Australia to access their vaccination information on the Australian Immunisation Record</w:t>
      </w:r>
      <w:r w:rsidRPr="002A66EC">
        <w:rPr>
          <w:rFonts w:cs="Arial"/>
        </w:rPr>
        <w:t>.</w:t>
      </w:r>
    </w:p>
    <w:p w14:paraId="3A735A74" w14:textId="1CADB221" w:rsidR="007219D2" w:rsidRPr="002A66EC" w:rsidRDefault="00F21D77" w:rsidP="00787759">
      <w:pPr>
        <w:pStyle w:val="CAB-NumberedParagraph"/>
        <w:numPr>
          <w:ilvl w:val="0"/>
          <w:numId w:val="22"/>
        </w:numPr>
        <w:spacing w:before="120" w:after="120" w:line="240" w:lineRule="auto"/>
        <w:rPr>
          <w:rFonts w:cs="Arial"/>
        </w:rPr>
      </w:pPr>
      <w:r w:rsidRPr="002A66EC">
        <w:rPr>
          <w:rFonts w:cs="Arial"/>
        </w:rPr>
        <w:lastRenderedPageBreak/>
        <w:t>A</w:t>
      </w:r>
      <w:r w:rsidR="007219D2" w:rsidRPr="002A66EC">
        <w:rPr>
          <w:rFonts w:cs="Arial"/>
        </w:rPr>
        <w:t xml:space="preserve"> medical report</w:t>
      </w:r>
      <w:r w:rsidR="002C5D37" w:rsidRPr="002A66EC">
        <w:rPr>
          <w:rFonts w:cs="Arial"/>
        </w:rPr>
        <w:t xml:space="preserve"> </w:t>
      </w:r>
      <w:r w:rsidR="007219D2" w:rsidRPr="002A66EC">
        <w:rPr>
          <w:rFonts w:cs="Arial"/>
        </w:rPr>
        <w:t xml:space="preserve">from their treating doctor or hospital physician </w:t>
      </w:r>
      <w:r w:rsidRPr="002A66EC">
        <w:rPr>
          <w:rFonts w:cs="Arial"/>
        </w:rPr>
        <w:t xml:space="preserve">with the treating doctor’s opinion on the diagnosed condition or injury and likely link to </w:t>
      </w:r>
      <w:r w:rsidR="003A1FB2" w:rsidRPr="002A66EC">
        <w:rPr>
          <w:rFonts w:cs="Arial"/>
        </w:rPr>
        <w:t xml:space="preserve">the </w:t>
      </w:r>
      <w:r w:rsidRPr="002A66EC">
        <w:rPr>
          <w:rFonts w:cs="Arial"/>
        </w:rPr>
        <w:t xml:space="preserve">vaccination. This medical report will also include information about the healthcare needs, </w:t>
      </w:r>
      <w:r w:rsidR="007219D2" w:rsidRPr="002A66EC">
        <w:rPr>
          <w:rFonts w:cs="Arial"/>
        </w:rPr>
        <w:t>the duration of hospitalisation</w:t>
      </w:r>
      <w:r w:rsidR="003A1FB2" w:rsidRPr="002A66EC">
        <w:rPr>
          <w:rFonts w:cs="Arial"/>
        </w:rPr>
        <w:t>,</w:t>
      </w:r>
      <w:r w:rsidRPr="002A66EC">
        <w:rPr>
          <w:rFonts w:cs="Arial"/>
        </w:rPr>
        <w:t xml:space="preserve"> and any ongoing medical care requirements. This will enable the decision maker to be satisfied that the claim is for a clinical condition or injury covered by the Scheme and that the treating doctor confirms that the vaccination is the most likely cause.</w:t>
      </w:r>
    </w:p>
    <w:p w14:paraId="36581F85" w14:textId="202EDE9E" w:rsidR="007219D2" w:rsidRPr="002A66EC" w:rsidRDefault="00F21D77" w:rsidP="00787759">
      <w:pPr>
        <w:pStyle w:val="CAB-NumberedParagraph"/>
        <w:numPr>
          <w:ilvl w:val="0"/>
          <w:numId w:val="22"/>
        </w:numPr>
        <w:spacing w:before="120" w:after="120" w:line="240" w:lineRule="auto"/>
        <w:rPr>
          <w:rFonts w:cs="Arial"/>
        </w:rPr>
      </w:pPr>
      <w:r w:rsidRPr="002A66EC">
        <w:rPr>
          <w:rFonts w:cs="Arial"/>
        </w:rPr>
        <w:t>D</w:t>
      </w:r>
      <w:r w:rsidR="007219D2" w:rsidRPr="002A66EC">
        <w:rPr>
          <w:rFonts w:cs="Arial"/>
        </w:rPr>
        <w:t xml:space="preserve">ocuments verifying any financial losses the claimant alleges were caused or suffered because of the </w:t>
      </w:r>
      <w:r w:rsidR="002C5D37" w:rsidRPr="002A66EC">
        <w:rPr>
          <w:rFonts w:cs="Arial"/>
        </w:rPr>
        <w:t>harm</w:t>
      </w:r>
      <w:r w:rsidR="000F1DDA" w:rsidRPr="002A66EC">
        <w:rPr>
          <w:rFonts w:cs="Arial"/>
        </w:rPr>
        <w:t xml:space="preserve"> – </w:t>
      </w:r>
      <w:proofErr w:type="gramStart"/>
      <w:r w:rsidR="007219D2" w:rsidRPr="002A66EC">
        <w:rPr>
          <w:rFonts w:cs="Arial"/>
        </w:rPr>
        <w:t>e.g.</w:t>
      </w:r>
      <w:proofErr w:type="gramEnd"/>
      <w:r w:rsidR="007219D2" w:rsidRPr="002A66EC">
        <w:rPr>
          <w:rFonts w:cs="Arial"/>
        </w:rPr>
        <w:t xml:space="preserve"> a schedule of treatment expenses, details of salary or income foregone or other costs incurred, including care costs. This must also include evidence of other financial support already received, </w:t>
      </w:r>
      <w:proofErr w:type="gramStart"/>
      <w:r w:rsidR="007219D2" w:rsidRPr="002A66EC">
        <w:rPr>
          <w:rFonts w:cs="Arial"/>
        </w:rPr>
        <w:t>e.g.</w:t>
      </w:r>
      <w:proofErr w:type="gramEnd"/>
      <w:r w:rsidR="007219D2" w:rsidRPr="002A66EC">
        <w:rPr>
          <w:rFonts w:cs="Arial"/>
        </w:rPr>
        <w:t xml:space="preserve"> workers’ compensation payments, Medicare rebates, income support payments, paid leave entitlements</w:t>
      </w:r>
      <w:r w:rsidR="00441A29" w:rsidRPr="002A66EC">
        <w:rPr>
          <w:rFonts w:cs="Arial"/>
        </w:rPr>
        <w:t xml:space="preserve"> or a statement that any such payments have been deducted from the amount of compensation sought</w:t>
      </w:r>
      <w:r w:rsidR="007219D2" w:rsidRPr="002A66EC">
        <w:rPr>
          <w:rFonts w:cs="Arial"/>
        </w:rPr>
        <w:t>.</w:t>
      </w:r>
    </w:p>
    <w:p w14:paraId="6DBE1365" w14:textId="27764146" w:rsidR="007219D2" w:rsidRPr="002A66EC" w:rsidRDefault="007219D2" w:rsidP="00787759">
      <w:pPr>
        <w:spacing w:before="120" w:after="120"/>
      </w:pPr>
      <w:proofErr w:type="gramStart"/>
      <w:r w:rsidRPr="002A66EC">
        <w:t>In order to</w:t>
      </w:r>
      <w:proofErr w:type="gramEnd"/>
      <w:r w:rsidRPr="002A66EC">
        <w:t xml:space="preserve"> assess the claimant’s entitlement in relation to pain and suffering, and/or future loss, additional information will also be required, including:</w:t>
      </w:r>
    </w:p>
    <w:p w14:paraId="2FFB00FB" w14:textId="6A793899" w:rsidR="007219D2" w:rsidRPr="002A66EC" w:rsidRDefault="000E4FE0" w:rsidP="000F1DDA">
      <w:pPr>
        <w:pStyle w:val="CAB-NumberedParagraph"/>
        <w:numPr>
          <w:ilvl w:val="0"/>
          <w:numId w:val="22"/>
        </w:numPr>
        <w:spacing w:after="120" w:line="240" w:lineRule="auto"/>
        <w:rPr>
          <w:rFonts w:cs="Arial"/>
        </w:rPr>
      </w:pPr>
      <w:r w:rsidRPr="002A66EC">
        <w:rPr>
          <w:rFonts w:cs="Arial"/>
        </w:rPr>
        <w:t>t</w:t>
      </w:r>
      <w:r w:rsidR="007219D2" w:rsidRPr="002A66EC">
        <w:rPr>
          <w:rFonts w:cs="Arial"/>
        </w:rPr>
        <w:t>he duration and severity of symptoms and extent of recovery – to enable the decision maker to determine an amount of compensation for pain and suffering</w:t>
      </w:r>
      <w:r w:rsidR="00B20D36" w:rsidRPr="002A66EC">
        <w:rPr>
          <w:rFonts w:cs="Arial"/>
        </w:rPr>
        <w:t>; and</w:t>
      </w:r>
    </w:p>
    <w:p w14:paraId="4B615741" w14:textId="411F133D" w:rsidR="007219D2" w:rsidRPr="002A66EC" w:rsidRDefault="00B20D36" w:rsidP="000F1DDA">
      <w:pPr>
        <w:pStyle w:val="CAB-NumberedParagraph"/>
        <w:numPr>
          <w:ilvl w:val="0"/>
          <w:numId w:val="22"/>
        </w:numPr>
        <w:spacing w:after="120" w:line="240" w:lineRule="auto"/>
        <w:rPr>
          <w:rFonts w:cs="Arial"/>
        </w:rPr>
      </w:pPr>
      <w:r w:rsidRPr="002A66EC">
        <w:rPr>
          <w:rFonts w:cs="Arial"/>
        </w:rPr>
        <w:t>i</w:t>
      </w:r>
      <w:r w:rsidR="007219D2" w:rsidRPr="002A66EC">
        <w:rPr>
          <w:rFonts w:cs="Arial"/>
        </w:rPr>
        <w:t>f applicable, information as to the:</w:t>
      </w:r>
    </w:p>
    <w:p w14:paraId="705D29AF" w14:textId="77777777" w:rsidR="007219D2" w:rsidRPr="002A66EC" w:rsidRDefault="007219D2" w:rsidP="000F1DDA">
      <w:pPr>
        <w:pStyle w:val="CAB-NumberedParagraph"/>
        <w:numPr>
          <w:ilvl w:val="1"/>
          <w:numId w:val="22"/>
        </w:numPr>
        <w:spacing w:after="120" w:line="240" w:lineRule="auto"/>
        <w:rPr>
          <w:rFonts w:cs="Arial"/>
        </w:rPr>
      </w:pPr>
      <w:r w:rsidRPr="002A66EC">
        <w:rPr>
          <w:rFonts w:cs="Arial"/>
        </w:rPr>
        <w:t>nature and expected cost of future medical treatments and the period such treatment is expected to be required; and</w:t>
      </w:r>
    </w:p>
    <w:p w14:paraId="41150CF2" w14:textId="77777777" w:rsidR="007219D2" w:rsidRPr="002A66EC" w:rsidRDefault="007219D2" w:rsidP="00F00CEC">
      <w:pPr>
        <w:pStyle w:val="CAB-NumberedParagraph"/>
        <w:numPr>
          <w:ilvl w:val="1"/>
          <w:numId w:val="22"/>
        </w:numPr>
        <w:rPr>
          <w:rFonts w:cs="Arial"/>
        </w:rPr>
      </w:pPr>
      <w:r w:rsidRPr="002A66EC">
        <w:rPr>
          <w:rFonts w:cs="Arial"/>
        </w:rPr>
        <w:t>the period that the claimant will be restricted in their ability to work.</w:t>
      </w:r>
    </w:p>
    <w:p w14:paraId="5739E0B3" w14:textId="77777777" w:rsidR="00F21D77" w:rsidRPr="002A66EC" w:rsidRDefault="007219D2" w:rsidP="00787759">
      <w:pPr>
        <w:spacing w:before="120" w:after="120"/>
      </w:pPr>
      <w:r w:rsidRPr="002A66EC">
        <w:t xml:space="preserve">If the person who received the vaccine has died, </w:t>
      </w:r>
      <w:r w:rsidR="00FA0C56" w:rsidRPr="002A66EC">
        <w:t>t</w:t>
      </w:r>
      <w:r w:rsidRPr="002A66EC">
        <w:t xml:space="preserve">he Executor or Administrator of the estate is entitled to lodge a claim under the Scheme </w:t>
      </w:r>
      <w:r w:rsidR="00FA0C56" w:rsidRPr="002A66EC">
        <w:t>(however, a family member may commence the process).</w:t>
      </w:r>
    </w:p>
    <w:p w14:paraId="6F71AD5A" w14:textId="185FF3E3" w:rsidR="00F21D77" w:rsidRPr="002A66EC" w:rsidRDefault="00F21D77" w:rsidP="00787759">
      <w:pPr>
        <w:spacing w:before="120" w:after="120"/>
      </w:pPr>
      <w:r w:rsidRPr="002A66EC">
        <w:t>Additional evidence will also be required to establish that the claimant is the Executor or Administrator and a copy of the deceased</w:t>
      </w:r>
      <w:r w:rsidR="003A1FB2" w:rsidRPr="002A66EC">
        <w:t>’s</w:t>
      </w:r>
      <w:r w:rsidRPr="002A66EC">
        <w:t xml:space="preserve"> death certificate establishing the cause(s) of death as one of the claimable clinical conditions.</w:t>
      </w:r>
    </w:p>
    <w:p w14:paraId="0D6696A9" w14:textId="20555B42" w:rsidR="007A655D" w:rsidRPr="002A66EC" w:rsidRDefault="007219D2" w:rsidP="00787759">
      <w:pPr>
        <w:pStyle w:val="Heading3"/>
        <w:numPr>
          <w:ilvl w:val="0"/>
          <w:numId w:val="45"/>
        </w:numPr>
        <w:spacing w:before="120"/>
        <w:rPr>
          <w:rFonts w:cs="Arial"/>
        </w:rPr>
      </w:pPr>
      <w:r w:rsidRPr="002A66EC">
        <w:rPr>
          <w:rFonts w:cs="Arial"/>
        </w:rPr>
        <w:t>How is my claim assessed?</w:t>
      </w:r>
    </w:p>
    <w:p w14:paraId="018B3614" w14:textId="6031DBB5" w:rsidR="00F00CEC" w:rsidRPr="002A66EC" w:rsidRDefault="007219D2" w:rsidP="00787759">
      <w:pPr>
        <w:spacing w:before="120" w:after="120"/>
      </w:pPr>
      <w:r w:rsidRPr="002A66EC">
        <w:t>Where the claim is for an amount from $</w:t>
      </w:r>
      <w:r w:rsidR="002373A2" w:rsidRPr="002A66EC">
        <w:t>1</w:t>
      </w:r>
      <w:r w:rsidRPr="002A66EC">
        <w:t xml:space="preserve">,000 up to </w:t>
      </w:r>
      <w:r w:rsidR="002B2B84" w:rsidRPr="002A66EC">
        <w:t>$15,999.99 (</w:t>
      </w:r>
      <w:r w:rsidR="003A1FB2" w:rsidRPr="002A66EC">
        <w:t>if</w:t>
      </w:r>
      <w:r w:rsidR="00AD2E01" w:rsidRPr="002A66EC">
        <w:t xml:space="preserve"> </w:t>
      </w:r>
      <w:r w:rsidR="002B2B84" w:rsidRPr="002A66EC">
        <w:t>pain and suffering</w:t>
      </w:r>
      <w:r w:rsidR="003A1FB2" w:rsidRPr="002A66EC">
        <w:t xml:space="preserve"> is claimed</w:t>
      </w:r>
      <w:r w:rsidR="002B2B84" w:rsidRPr="002A66EC">
        <w:t xml:space="preserve">); and from $1,000 up to </w:t>
      </w:r>
      <w:r w:rsidRPr="002A66EC">
        <w:t>$</w:t>
      </w:r>
      <w:r w:rsidR="00B20D36" w:rsidRPr="002A66EC">
        <w:t>19,999.99</w:t>
      </w:r>
      <w:r w:rsidR="002B2B84" w:rsidRPr="002A66EC">
        <w:t xml:space="preserve"> (</w:t>
      </w:r>
      <w:r w:rsidR="003A1FB2" w:rsidRPr="002A66EC">
        <w:t>if</w:t>
      </w:r>
      <w:r w:rsidR="002B2B84" w:rsidRPr="002A66EC">
        <w:t xml:space="preserve"> pain and suffering</w:t>
      </w:r>
      <w:r w:rsidR="003A1FB2" w:rsidRPr="002A66EC">
        <w:t xml:space="preserve"> is not claimed</w:t>
      </w:r>
      <w:r w:rsidR="002B2B84" w:rsidRPr="002A66EC">
        <w:t>)</w:t>
      </w:r>
      <w:r w:rsidRPr="002A66EC">
        <w:t xml:space="preserve">, Services Australia will assess the claim against the eligibility criteria and </w:t>
      </w:r>
      <w:r w:rsidR="00AB3B81" w:rsidRPr="002A66EC">
        <w:t>evidence and</w:t>
      </w:r>
      <w:r w:rsidRPr="002A66EC">
        <w:t xml:space="preserve"> make a recommendation to an authorised delegate within Services Australia, as the administrator of the Scheme.</w:t>
      </w:r>
    </w:p>
    <w:p w14:paraId="28F589AF" w14:textId="73C692B5" w:rsidR="007219D2" w:rsidRPr="002A66EC" w:rsidRDefault="007219D2" w:rsidP="00787759">
      <w:pPr>
        <w:spacing w:before="120" w:after="120"/>
      </w:pPr>
      <w:r w:rsidRPr="002A66EC">
        <w:t>Claims for $</w:t>
      </w:r>
      <w:r w:rsidR="002B2B84" w:rsidRPr="002A66EC">
        <w:t>16,000 and above (</w:t>
      </w:r>
      <w:r w:rsidR="003A1FB2" w:rsidRPr="002A66EC">
        <w:t>if</w:t>
      </w:r>
      <w:r w:rsidR="002B2B84" w:rsidRPr="002A66EC">
        <w:t xml:space="preserve"> pain and suffering</w:t>
      </w:r>
      <w:r w:rsidR="003A1FB2" w:rsidRPr="002A66EC">
        <w:t xml:space="preserve"> is claimed</w:t>
      </w:r>
      <w:r w:rsidR="002B2B84" w:rsidRPr="002A66EC">
        <w:t>) and $</w:t>
      </w:r>
      <w:r w:rsidRPr="002A66EC">
        <w:t xml:space="preserve">20,000 </w:t>
      </w:r>
      <w:r w:rsidR="00B20D36" w:rsidRPr="002A66EC">
        <w:t xml:space="preserve">and above </w:t>
      </w:r>
      <w:r w:rsidR="002B2B84" w:rsidRPr="002A66EC">
        <w:t>(</w:t>
      </w:r>
      <w:r w:rsidR="003A1FB2" w:rsidRPr="002A66EC">
        <w:t>if</w:t>
      </w:r>
      <w:r w:rsidR="002B2B84" w:rsidRPr="002A66EC">
        <w:t xml:space="preserve"> pain and suffering</w:t>
      </w:r>
      <w:r w:rsidR="003A1FB2" w:rsidRPr="002A66EC">
        <w:t xml:space="preserve"> is not claimed</w:t>
      </w:r>
      <w:r w:rsidR="002B2B84" w:rsidRPr="002A66EC">
        <w:t xml:space="preserve">) </w:t>
      </w:r>
      <w:r w:rsidRPr="002A66EC">
        <w:t xml:space="preserve">will be </w:t>
      </w:r>
      <w:r w:rsidR="003333A8" w:rsidRPr="002A66EC">
        <w:t xml:space="preserve">assessed by a panel of </w:t>
      </w:r>
      <w:r w:rsidRPr="002A66EC">
        <w:t xml:space="preserve">independent </w:t>
      </w:r>
      <w:r w:rsidR="003333A8" w:rsidRPr="002A66EC">
        <w:t xml:space="preserve">legal </w:t>
      </w:r>
      <w:r w:rsidRPr="002A66EC">
        <w:t>expert</w:t>
      </w:r>
      <w:r w:rsidR="003333A8" w:rsidRPr="002A66EC">
        <w:t>s</w:t>
      </w:r>
      <w:r w:rsidR="0099061C" w:rsidRPr="002A66EC">
        <w:t>.</w:t>
      </w:r>
      <w:r w:rsidRPr="002A66EC">
        <w:t xml:space="preserve"> </w:t>
      </w:r>
      <w:r w:rsidR="003A1FB2" w:rsidRPr="002A66EC">
        <w:t>Please n</w:t>
      </w:r>
      <w:r w:rsidR="0099061C" w:rsidRPr="002A66EC">
        <w:t>ote</w:t>
      </w:r>
      <w:r w:rsidR="003A1FB2" w:rsidRPr="002A66EC">
        <w:t xml:space="preserve"> that</w:t>
      </w:r>
      <w:r w:rsidR="0099061C" w:rsidRPr="002A66EC">
        <w:t xml:space="preserve"> </w:t>
      </w:r>
      <w:r w:rsidRPr="002A66EC">
        <w:t>complex claims below this amount may also be referred to the panel</w:t>
      </w:r>
      <w:r w:rsidR="0099061C" w:rsidRPr="002A66EC">
        <w:t xml:space="preserve"> if required</w:t>
      </w:r>
      <w:r w:rsidRPr="002A66EC">
        <w:t xml:space="preserve">. </w:t>
      </w:r>
      <w:r w:rsidR="00E513B5" w:rsidRPr="002A66EC">
        <w:t>A member of t</w:t>
      </w:r>
      <w:r w:rsidRPr="002A66EC">
        <w:t xml:space="preserve">he panel will review the claim and may seek additional evidence or advice, including from the claimant, the </w:t>
      </w:r>
      <w:r w:rsidR="000D6A4D" w:rsidRPr="002A66EC">
        <w:t>Department of Health</w:t>
      </w:r>
      <w:r w:rsidR="0046081D" w:rsidRPr="002A66EC">
        <w:t xml:space="preserve"> and Aged Care</w:t>
      </w:r>
      <w:r w:rsidR="003A1FB2" w:rsidRPr="002A66EC">
        <w:t>,</w:t>
      </w:r>
      <w:r w:rsidR="000D6A4D" w:rsidRPr="002A66EC">
        <w:t xml:space="preserve"> </w:t>
      </w:r>
      <w:r w:rsidRPr="002A66EC">
        <w:t>or</w:t>
      </w:r>
      <w:r w:rsidR="000D6A4D" w:rsidRPr="002A66EC">
        <w:t xml:space="preserve"> a</w:t>
      </w:r>
      <w:r w:rsidRPr="002A66EC">
        <w:t xml:space="preserve"> medical expert, before making a recommendation to an authorised delegate within Services Australia regarding whether compensation should be paid and if so, the </w:t>
      </w:r>
      <w:r w:rsidR="0099061C" w:rsidRPr="002A66EC">
        <w:t xml:space="preserve">appropriate </w:t>
      </w:r>
      <w:r w:rsidRPr="002A66EC">
        <w:t>amount.</w:t>
      </w:r>
    </w:p>
    <w:p w14:paraId="12CBC821" w14:textId="52D8532E" w:rsidR="002D5352" w:rsidRPr="002A66EC" w:rsidRDefault="007219D2" w:rsidP="00787759">
      <w:pPr>
        <w:spacing w:before="120"/>
      </w:pPr>
      <w:r w:rsidRPr="002A66EC">
        <w:t xml:space="preserve">Claimants will need to agree to authorise Services Australia to access relevant information </w:t>
      </w:r>
      <w:proofErr w:type="gramStart"/>
      <w:r w:rsidRPr="002A66EC">
        <w:t>in order to</w:t>
      </w:r>
      <w:proofErr w:type="gramEnd"/>
      <w:r w:rsidRPr="002A66EC">
        <w:t xml:space="preserve"> verify and assess the claim. This may include </w:t>
      </w:r>
      <w:r w:rsidR="00440B88" w:rsidRPr="002A66EC">
        <w:t xml:space="preserve">the claimant’s </w:t>
      </w:r>
      <w:r w:rsidRPr="002A66EC">
        <w:t xml:space="preserve">data held in the Australian </w:t>
      </w:r>
      <w:r w:rsidRPr="002A66EC">
        <w:lastRenderedPageBreak/>
        <w:t>Immunisation Register, and other relevant bodies such as the Department of Health</w:t>
      </w:r>
      <w:r w:rsidR="0046081D" w:rsidRPr="002A66EC">
        <w:t xml:space="preserve"> and Aged Care</w:t>
      </w:r>
      <w:r w:rsidRPr="002A66EC">
        <w:t xml:space="preserve">, including the TGA, as well as the health practitioner or organisation who administered the </w:t>
      </w:r>
      <w:r w:rsidR="00133B73" w:rsidRPr="002A66EC">
        <w:t xml:space="preserve">COVID-19 </w:t>
      </w:r>
      <w:r w:rsidRPr="002A66EC">
        <w:t>vaccine and the hospital where the claimant was hospitalised.</w:t>
      </w:r>
    </w:p>
    <w:p w14:paraId="15EC2312" w14:textId="0B3C6FBC" w:rsidR="007219D2" w:rsidRPr="002A66EC" w:rsidRDefault="004E0699" w:rsidP="00787759">
      <w:pPr>
        <w:pStyle w:val="Heading3"/>
        <w:spacing w:before="120"/>
        <w:rPr>
          <w:rFonts w:cs="Arial"/>
        </w:rPr>
      </w:pPr>
      <w:r w:rsidRPr="002A66EC">
        <w:rPr>
          <w:rFonts w:cs="Arial"/>
        </w:rPr>
        <w:t>24</w:t>
      </w:r>
      <w:r w:rsidR="000D6A4D" w:rsidRPr="002A66EC">
        <w:rPr>
          <w:rFonts w:cs="Arial"/>
        </w:rPr>
        <w:t xml:space="preserve">. </w:t>
      </w:r>
      <w:r w:rsidR="007219D2" w:rsidRPr="002A66EC">
        <w:rPr>
          <w:rFonts w:cs="Arial"/>
        </w:rPr>
        <w:t xml:space="preserve">What if some or </w:t>
      </w:r>
      <w:proofErr w:type="gramStart"/>
      <w:r w:rsidR="007219D2" w:rsidRPr="002A66EC">
        <w:rPr>
          <w:rFonts w:cs="Arial"/>
        </w:rPr>
        <w:t>all of</w:t>
      </w:r>
      <w:proofErr w:type="gramEnd"/>
      <w:r w:rsidR="007219D2" w:rsidRPr="002A66EC">
        <w:rPr>
          <w:rFonts w:cs="Arial"/>
        </w:rPr>
        <w:t xml:space="preserve"> my time off work was paid as sick leave? Am I still eligible for reimbursement?</w:t>
      </w:r>
    </w:p>
    <w:p w14:paraId="14BE7CA1" w14:textId="2A1BC398" w:rsidR="007219D2" w:rsidRPr="002A66EC" w:rsidRDefault="007219D2" w:rsidP="00787759">
      <w:pPr>
        <w:spacing w:before="120" w:after="120"/>
        <w:rPr>
          <w:rFonts w:eastAsia="Calibri"/>
        </w:rPr>
      </w:pPr>
      <w:r w:rsidRPr="002A66EC">
        <w:rPr>
          <w:rFonts w:eastAsia="Calibri"/>
        </w:rPr>
        <w:t>The Scheme will provide compensation for expenses and losses actually incurred by the claimant. It does not cover amounts paid by third parties (such as Medicare, private health insurers, etc.)</w:t>
      </w:r>
      <w:r w:rsidR="003A1FB2" w:rsidRPr="002A66EC">
        <w:rPr>
          <w:rFonts w:eastAsia="Calibri"/>
        </w:rPr>
        <w:t>. N</w:t>
      </w:r>
      <w:r w:rsidRPr="002A66EC">
        <w:rPr>
          <w:rFonts w:eastAsia="Calibri"/>
        </w:rPr>
        <w:t xml:space="preserve">or does it cover leave for which </w:t>
      </w:r>
      <w:r w:rsidR="003A1FB2" w:rsidRPr="002A66EC">
        <w:rPr>
          <w:rFonts w:eastAsia="Calibri"/>
        </w:rPr>
        <w:t>the claimant has</w:t>
      </w:r>
      <w:r w:rsidRPr="002A66EC">
        <w:rPr>
          <w:rFonts w:eastAsia="Calibri"/>
        </w:rPr>
        <w:t xml:space="preserve"> been paid leave entitlements (such as sick leave</w:t>
      </w:r>
      <w:r w:rsidR="00420D7D" w:rsidRPr="002A66EC">
        <w:rPr>
          <w:rFonts w:eastAsia="Calibri"/>
        </w:rPr>
        <w:t xml:space="preserve"> or recreational leave</w:t>
      </w:r>
      <w:r w:rsidRPr="002A66EC">
        <w:rPr>
          <w:rFonts w:eastAsia="Calibri"/>
        </w:rPr>
        <w:t>) or other Government payments (such as COVID emergency payments)</w:t>
      </w:r>
      <w:r w:rsidR="003A1FB2" w:rsidRPr="002A66EC">
        <w:rPr>
          <w:rFonts w:eastAsia="Calibri"/>
        </w:rPr>
        <w:t xml:space="preserve"> received by the claimant</w:t>
      </w:r>
      <w:r w:rsidRPr="002A66EC">
        <w:rPr>
          <w:rFonts w:eastAsia="Calibri"/>
        </w:rPr>
        <w:t>.</w:t>
      </w:r>
    </w:p>
    <w:p w14:paraId="0C72FA82" w14:textId="709AD2C1" w:rsidR="00133B73" w:rsidRPr="002A66EC" w:rsidRDefault="004E0699" w:rsidP="00787759">
      <w:pPr>
        <w:pStyle w:val="Heading3"/>
        <w:spacing w:before="120"/>
        <w:rPr>
          <w:rFonts w:cs="Arial"/>
        </w:rPr>
      </w:pPr>
      <w:r w:rsidRPr="002A66EC">
        <w:rPr>
          <w:rFonts w:cs="Arial"/>
        </w:rPr>
        <w:t>25</w:t>
      </w:r>
      <w:r w:rsidR="00133B73" w:rsidRPr="002A66EC">
        <w:rPr>
          <w:rFonts w:cs="Arial"/>
        </w:rPr>
        <w:t xml:space="preserve">. </w:t>
      </w:r>
      <w:r w:rsidR="005D2DBD" w:rsidRPr="002A66EC">
        <w:rPr>
          <w:rFonts w:cs="Arial"/>
        </w:rPr>
        <w:t xml:space="preserve">If I </w:t>
      </w:r>
      <w:r w:rsidR="00C67E93" w:rsidRPr="002A66EC">
        <w:rPr>
          <w:rFonts w:cs="Arial"/>
        </w:rPr>
        <w:t xml:space="preserve">am </w:t>
      </w:r>
      <w:r w:rsidR="005D2DBD" w:rsidRPr="002A66EC">
        <w:rPr>
          <w:rFonts w:cs="Arial"/>
        </w:rPr>
        <w:t xml:space="preserve">receiving </w:t>
      </w:r>
      <w:r w:rsidR="00C67E93" w:rsidRPr="002A66EC">
        <w:rPr>
          <w:rFonts w:cs="Arial"/>
        </w:rPr>
        <w:t>Centrelink</w:t>
      </w:r>
      <w:r w:rsidR="005D2DBD" w:rsidRPr="002A66EC">
        <w:rPr>
          <w:rFonts w:cs="Arial"/>
        </w:rPr>
        <w:t xml:space="preserve"> support will it affect the amount </w:t>
      </w:r>
      <w:r w:rsidR="00AD1E5A" w:rsidRPr="002A66EC">
        <w:rPr>
          <w:rFonts w:cs="Arial"/>
        </w:rPr>
        <w:t>I receive for compensation</w:t>
      </w:r>
      <w:r w:rsidR="005D2DBD" w:rsidRPr="002A66EC">
        <w:rPr>
          <w:rFonts w:cs="Arial"/>
        </w:rPr>
        <w:t>?</w:t>
      </w:r>
    </w:p>
    <w:p w14:paraId="36679022" w14:textId="582340F5" w:rsidR="00124E60" w:rsidRPr="002A66EC" w:rsidRDefault="00124E60" w:rsidP="00787759">
      <w:pPr>
        <w:spacing w:before="120" w:after="120"/>
        <w:rPr>
          <w:rFonts w:eastAsiaTheme="minorHAnsi"/>
        </w:rPr>
      </w:pPr>
      <w:r w:rsidRPr="002A66EC">
        <w:t>If you are receiving or will receive Centrelink support, you’re required to include these details with your claim. The Scheme does not cover amounts or services already paid, or payable, by third parties.</w:t>
      </w:r>
    </w:p>
    <w:p w14:paraId="449BABDC" w14:textId="6B64D38D" w:rsidR="007219D2" w:rsidRPr="002A66EC" w:rsidRDefault="004E0699" w:rsidP="00787759">
      <w:pPr>
        <w:pStyle w:val="Heading3"/>
        <w:spacing w:before="120"/>
        <w:rPr>
          <w:rFonts w:cs="Arial"/>
        </w:rPr>
      </w:pPr>
      <w:r w:rsidRPr="002A66EC">
        <w:rPr>
          <w:rFonts w:cs="Arial"/>
        </w:rPr>
        <w:t>26</w:t>
      </w:r>
      <w:r w:rsidR="000D6A4D" w:rsidRPr="002A66EC">
        <w:rPr>
          <w:rFonts w:cs="Arial"/>
        </w:rPr>
        <w:t xml:space="preserve">. </w:t>
      </w:r>
      <w:r w:rsidR="007219D2" w:rsidRPr="002A66EC">
        <w:rPr>
          <w:rFonts w:cs="Arial"/>
        </w:rPr>
        <w:t>Is compensation capped?</w:t>
      </w:r>
    </w:p>
    <w:p w14:paraId="70EE2DEA" w14:textId="6E7E8DD4" w:rsidR="00AB3B81" w:rsidRPr="002A66EC" w:rsidRDefault="007219D2" w:rsidP="00787759">
      <w:pPr>
        <w:spacing w:before="120" w:after="120"/>
      </w:pPr>
      <w:r w:rsidRPr="002A66EC">
        <w:t>No, the Scheme does not have an overall cap on the compensation that may be paid to an eligible claimant, however</w:t>
      </w:r>
      <w:r w:rsidR="003A1FB2" w:rsidRPr="002A66EC">
        <w:t>,</w:t>
      </w:r>
      <w:r w:rsidRPr="002A66EC">
        <w:t xml:space="preserve"> guidance will be provided to the panel consistent with compensation payments under the </w:t>
      </w:r>
      <w:r w:rsidRPr="002A66EC">
        <w:rPr>
          <w:i/>
          <w:iCs/>
        </w:rPr>
        <w:t>Civil Liabilit</w:t>
      </w:r>
      <w:r w:rsidR="0074190B" w:rsidRPr="002A66EC">
        <w:rPr>
          <w:i/>
          <w:iCs/>
        </w:rPr>
        <w:t>y</w:t>
      </w:r>
      <w:r w:rsidRPr="002A66EC">
        <w:rPr>
          <w:i/>
          <w:iCs/>
        </w:rPr>
        <w:t xml:space="preserve"> Act</w:t>
      </w:r>
      <w:r w:rsidRPr="002A66EC">
        <w:t xml:space="preserve"> </w:t>
      </w:r>
      <w:r w:rsidR="00AD1E5A" w:rsidRPr="002A66EC">
        <w:rPr>
          <w:i/>
          <w:iCs/>
        </w:rPr>
        <w:t xml:space="preserve">2002 </w:t>
      </w:r>
      <w:r w:rsidRPr="002A66EC">
        <w:t>(NSW). The intention is to ensure consistency in compensation payments awarded by specifying guidance for the different categories of loss (</w:t>
      </w:r>
      <w:r w:rsidR="003A1FB2" w:rsidRPr="002A66EC">
        <w:t xml:space="preserve">i.e., </w:t>
      </w:r>
      <w:r w:rsidRPr="002A66EC">
        <w:t xml:space="preserve">lost earnings, care services, out of pocket </w:t>
      </w:r>
      <w:r w:rsidR="002373A2" w:rsidRPr="002A66EC">
        <w:t xml:space="preserve">expenses, </w:t>
      </w:r>
      <w:proofErr w:type="gramStart"/>
      <w:r w:rsidR="002373A2" w:rsidRPr="002A66EC">
        <w:t>pain</w:t>
      </w:r>
      <w:proofErr w:type="gramEnd"/>
      <w:r w:rsidRPr="002A66EC">
        <w:t xml:space="preserve"> and suffering</w:t>
      </w:r>
      <w:r w:rsidR="0074190B" w:rsidRPr="002A66EC">
        <w:t>)</w:t>
      </w:r>
      <w:r w:rsidRPr="002A66EC">
        <w:t xml:space="preserve">. The panel may </w:t>
      </w:r>
      <w:proofErr w:type="gramStart"/>
      <w:r w:rsidRPr="002A66EC">
        <w:t>make a determination</w:t>
      </w:r>
      <w:proofErr w:type="gramEnd"/>
      <w:r w:rsidRPr="002A66EC">
        <w:t xml:space="preserve"> outside</w:t>
      </w:r>
      <w:r w:rsidR="003A1FB2" w:rsidRPr="002A66EC">
        <w:t xml:space="preserve"> the scope</w:t>
      </w:r>
      <w:r w:rsidRPr="002A66EC">
        <w:t xml:space="preserve"> of the </w:t>
      </w:r>
      <w:r w:rsidR="00AB3B81" w:rsidRPr="002A66EC">
        <w:t>guidance if</w:t>
      </w:r>
      <w:r w:rsidRPr="002A66EC">
        <w:t xml:space="preserve"> </w:t>
      </w:r>
      <w:r w:rsidR="000E4B52" w:rsidRPr="002A66EC">
        <w:t xml:space="preserve">the panel </w:t>
      </w:r>
      <w:r w:rsidRPr="002A66EC">
        <w:t>feel</w:t>
      </w:r>
      <w:r w:rsidR="000E4B52" w:rsidRPr="002A66EC">
        <w:t>s</w:t>
      </w:r>
      <w:r w:rsidRPr="002A66EC">
        <w:t xml:space="preserve"> it is appropriate in </w:t>
      </w:r>
      <w:r w:rsidR="000E4B52" w:rsidRPr="002A66EC">
        <w:t xml:space="preserve">its </w:t>
      </w:r>
      <w:r w:rsidRPr="002A66EC">
        <w:t>professional opinion.</w:t>
      </w:r>
    </w:p>
    <w:p w14:paraId="58C34C42" w14:textId="7724EB91" w:rsidR="007219D2" w:rsidRPr="002A66EC" w:rsidRDefault="00133B73" w:rsidP="00787759">
      <w:pPr>
        <w:pStyle w:val="Heading3"/>
        <w:spacing w:before="120"/>
        <w:rPr>
          <w:rFonts w:cs="Arial"/>
        </w:rPr>
      </w:pPr>
      <w:r w:rsidRPr="002A66EC">
        <w:rPr>
          <w:rFonts w:cs="Arial"/>
        </w:rPr>
        <w:t>2</w:t>
      </w:r>
      <w:r w:rsidR="004E0699" w:rsidRPr="002A66EC">
        <w:rPr>
          <w:rFonts w:cs="Arial"/>
        </w:rPr>
        <w:t>7</w:t>
      </w:r>
      <w:r w:rsidR="000D6A4D" w:rsidRPr="002A66EC">
        <w:rPr>
          <w:rFonts w:cs="Arial"/>
        </w:rPr>
        <w:t xml:space="preserve">. </w:t>
      </w:r>
      <w:r w:rsidR="007219D2" w:rsidRPr="002A66EC">
        <w:rPr>
          <w:rFonts w:cs="Arial"/>
        </w:rPr>
        <w:t>What is the tax treatment?</w:t>
      </w:r>
    </w:p>
    <w:p w14:paraId="157B762E" w14:textId="7EA2A367" w:rsidR="007219D2" w:rsidRPr="002A66EC" w:rsidRDefault="007219D2" w:rsidP="00787759">
      <w:pPr>
        <w:spacing w:before="120" w:after="120"/>
        <w:rPr>
          <w:rFonts w:eastAsia="Calibri"/>
        </w:rPr>
      </w:pPr>
      <w:r w:rsidRPr="002A66EC">
        <w:rPr>
          <w:rFonts w:eastAsia="Calibri"/>
        </w:rPr>
        <w:t xml:space="preserve">The taxation treatment of </w:t>
      </w:r>
      <w:r w:rsidR="000E4FE0" w:rsidRPr="002A66EC">
        <w:rPr>
          <w:rFonts w:eastAsia="Calibri"/>
        </w:rPr>
        <w:t xml:space="preserve">any compensation paid under the Scheme is a matter to be determined in accordance with applicable taxation laws. </w:t>
      </w:r>
      <w:r w:rsidRPr="002A66EC">
        <w:rPr>
          <w:rFonts w:eastAsia="Calibri"/>
        </w:rPr>
        <w:t>Claimants should consider obtaining professional or legal advice on the appropriate tax treatment of any payments they receive under the Scheme.</w:t>
      </w:r>
    </w:p>
    <w:p w14:paraId="1E394549" w14:textId="35571AFC" w:rsidR="007219D2" w:rsidRPr="002A66EC" w:rsidRDefault="006B76E6" w:rsidP="00787759">
      <w:pPr>
        <w:pStyle w:val="Heading3"/>
        <w:spacing w:before="120"/>
        <w:rPr>
          <w:rFonts w:cs="Arial"/>
        </w:rPr>
      </w:pPr>
      <w:r w:rsidRPr="002A66EC">
        <w:rPr>
          <w:rFonts w:cs="Arial"/>
        </w:rPr>
        <w:t>2</w:t>
      </w:r>
      <w:r w:rsidR="004E0699" w:rsidRPr="002A66EC">
        <w:rPr>
          <w:rFonts w:cs="Arial"/>
        </w:rPr>
        <w:t>8</w:t>
      </w:r>
      <w:r w:rsidRPr="002A66EC">
        <w:rPr>
          <w:rFonts w:cs="Arial"/>
        </w:rPr>
        <w:t xml:space="preserve">. </w:t>
      </w:r>
      <w:r w:rsidR="007219D2" w:rsidRPr="002A66EC">
        <w:rPr>
          <w:rFonts w:cs="Arial"/>
        </w:rPr>
        <w:t>Will decisions be made public?</w:t>
      </w:r>
    </w:p>
    <w:p w14:paraId="7340D055" w14:textId="0A1CAD79" w:rsidR="00DF210D" w:rsidRPr="002A66EC" w:rsidRDefault="007219D2" w:rsidP="00787759">
      <w:pPr>
        <w:spacing w:before="120" w:after="120"/>
      </w:pPr>
      <w:r w:rsidRPr="002A66EC">
        <w:t xml:space="preserve">No, privacy provisions will protect claimants’ information, including the outcomes </w:t>
      </w:r>
      <w:r w:rsidR="000E4B52" w:rsidRPr="002A66EC">
        <w:t xml:space="preserve">of decisions </w:t>
      </w:r>
      <w:r w:rsidRPr="002A66EC">
        <w:t xml:space="preserve">from being made public. </w:t>
      </w:r>
      <w:r w:rsidR="003B06F8" w:rsidRPr="002A66EC">
        <w:t xml:space="preserve">Claimants are encouraged to also report </w:t>
      </w:r>
      <w:r w:rsidR="003A1FB2" w:rsidRPr="002A66EC">
        <w:t xml:space="preserve">any </w:t>
      </w:r>
      <w:r w:rsidR="00AD1E5A" w:rsidRPr="002A66EC">
        <w:t>adverse reaction</w:t>
      </w:r>
      <w:r w:rsidR="003A1FB2" w:rsidRPr="002A66EC">
        <w:t xml:space="preserve"> they experience</w:t>
      </w:r>
      <w:r w:rsidR="00AD1E5A" w:rsidRPr="002A66EC">
        <w:t xml:space="preserve"> </w:t>
      </w:r>
      <w:r w:rsidR="003B06F8" w:rsidRPr="002A66EC">
        <w:t>to the TGA</w:t>
      </w:r>
      <w:r w:rsidR="00487C50" w:rsidRPr="002A66EC">
        <w:t xml:space="preserve"> to help with ongoing safety monitoring of </w:t>
      </w:r>
      <w:r w:rsidR="00AD1E5A" w:rsidRPr="002A66EC">
        <w:t xml:space="preserve">COVID-19 </w:t>
      </w:r>
      <w:r w:rsidR="00487C50" w:rsidRPr="002A66EC">
        <w:t>vaccine</w:t>
      </w:r>
      <w:r w:rsidR="00AD1E5A" w:rsidRPr="002A66EC">
        <w:t>s</w:t>
      </w:r>
      <w:r w:rsidR="00DF210D" w:rsidRPr="002A66EC">
        <w:t xml:space="preserve">, at: </w:t>
      </w:r>
      <w:hyperlink r:id="rId14" w:history="1">
        <w:r w:rsidR="00DF210D" w:rsidRPr="002A66EC">
          <w:rPr>
            <w:rStyle w:val="Hyperlink"/>
          </w:rPr>
          <w:t>Reporting suspected side effects associated with a COVID-19 vaccine | Therapeutic Goods Administration (TGA)</w:t>
        </w:r>
      </w:hyperlink>
      <w:r w:rsidR="00DF210D" w:rsidRPr="002A66EC">
        <w:t>.</w:t>
      </w:r>
    </w:p>
    <w:p w14:paraId="772A9B08" w14:textId="4A0376BB" w:rsidR="007219D2" w:rsidRPr="002A66EC" w:rsidRDefault="006B76E6" w:rsidP="00787759">
      <w:pPr>
        <w:pStyle w:val="Heading3"/>
        <w:spacing w:before="120"/>
        <w:rPr>
          <w:rFonts w:cs="Arial"/>
        </w:rPr>
      </w:pPr>
      <w:r w:rsidRPr="002A66EC">
        <w:rPr>
          <w:rFonts w:cs="Arial"/>
        </w:rPr>
        <w:t>2</w:t>
      </w:r>
      <w:r w:rsidR="004E0699" w:rsidRPr="002A66EC">
        <w:rPr>
          <w:rFonts w:cs="Arial"/>
        </w:rPr>
        <w:t>9</w:t>
      </w:r>
      <w:r w:rsidRPr="002A66EC">
        <w:rPr>
          <w:rFonts w:cs="Arial"/>
        </w:rPr>
        <w:t xml:space="preserve">. </w:t>
      </w:r>
      <w:r w:rsidR="007219D2" w:rsidRPr="002A66EC">
        <w:rPr>
          <w:rFonts w:cs="Arial"/>
        </w:rPr>
        <w:t>Who pays?</w:t>
      </w:r>
    </w:p>
    <w:p w14:paraId="388A846F" w14:textId="5817DB88" w:rsidR="007219D2" w:rsidRPr="002A66EC" w:rsidRDefault="007219D2" w:rsidP="00787759">
      <w:pPr>
        <w:spacing w:before="120" w:after="120"/>
      </w:pPr>
      <w:r w:rsidRPr="002A66EC">
        <w:t>The Commonwealth will make all payments to claimants and for the administration of the Scheme.</w:t>
      </w:r>
    </w:p>
    <w:p w14:paraId="7613F335" w14:textId="6A2B3504" w:rsidR="007219D2" w:rsidRPr="002A66EC" w:rsidRDefault="004E0699" w:rsidP="00787759">
      <w:pPr>
        <w:pStyle w:val="Heading3"/>
        <w:spacing w:before="120"/>
        <w:rPr>
          <w:rFonts w:cs="Arial"/>
        </w:rPr>
      </w:pPr>
      <w:r w:rsidRPr="002A66EC">
        <w:rPr>
          <w:rFonts w:cs="Arial"/>
        </w:rPr>
        <w:t>30</w:t>
      </w:r>
      <w:r w:rsidR="006B76E6" w:rsidRPr="002A66EC">
        <w:rPr>
          <w:rFonts w:cs="Arial"/>
        </w:rPr>
        <w:t xml:space="preserve">. </w:t>
      </w:r>
      <w:r w:rsidR="007219D2" w:rsidRPr="002A66EC">
        <w:rPr>
          <w:rFonts w:cs="Arial"/>
        </w:rPr>
        <w:t>Will the Scheme reimburse costs to individuals who choose to pursue a claim through the courts?</w:t>
      </w:r>
    </w:p>
    <w:p w14:paraId="4AB4397A" w14:textId="264DD1D1" w:rsidR="007C58DD" w:rsidRPr="002A66EC" w:rsidRDefault="007219D2" w:rsidP="00787759">
      <w:pPr>
        <w:spacing w:before="120" w:after="120"/>
        <w:rPr>
          <w:rFonts w:eastAsia="Times New Roman"/>
        </w:rPr>
      </w:pPr>
      <w:r w:rsidRPr="002A66EC">
        <w:rPr>
          <w:rFonts w:eastAsia="Times New Roman"/>
        </w:rPr>
        <w:t xml:space="preserve">No. The Scheme </w:t>
      </w:r>
      <w:r w:rsidR="00AD1E5A" w:rsidRPr="002A66EC">
        <w:rPr>
          <w:rFonts w:eastAsia="Times New Roman"/>
        </w:rPr>
        <w:t xml:space="preserve">does </w:t>
      </w:r>
      <w:r w:rsidRPr="002A66EC">
        <w:rPr>
          <w:rFonts w:eastAsia="Times New Roman"/>
        </w:rPr>
        <w:t>not cover the costs to individuals who choose to pursue a claim through the courts.</w:t>
      </w:r>
      <w:r w:rsidR="00DF210D" w:rsidRPr="002A66EC">
        <w:rPr>
          <w:rFonts w:eastAsia="Times New Roman"/>
        </w:rPr>
        <w:t xml:space="preserve"> </w:t>
      </w:r>
      <w:r w:rsidRPr="002A66EC">
        <w:rPr>
          <w:rFonts w:eastAsia="Times New Roman"/>
        </w:rPr>
        <w:t xml:space="preserve">Although people won’t be prevented from </w:t>
      </w:r>
      <w:proofErr w:type="gramStart"/>
      <w:r w:rsidRPr="002A66EC">
        <w:rPr>
          <w:rFonts w:eastAsia="Times New Roman"/>
        </w:rPr>
        <w:t>taking action</w:t>
      </w:r>
      <w:proofErr w:type="gramEnd"/>
      <w:r w:rsidRPr="002A66EC">
        <w:rPr>
          <w:rFonts w:eastAsia="Times New Roman"/>
        </w:rPr>
        <w:t xml:space="preserve"> through the court</w:t>
      </w:r>
      <w:r w:rsidR="003A1FB2" w:rsidRPr="002A66EC">
        <w:rPr>
          <w:rFonts w:eastAsia="Times New Roman"/>
        </w:rPr>
        <w:t xml:space="preserve"> system</w:t>
      </w:r>
      <w:r w:rsidRPr="002A66EC">
        <w:rPr>
          <w:rFonts w:eastAsia="Times New Roman"/>
        </w:rPr>
        <w:t xml:space="preserve">, the Scheme has been designed as </w:t>
      </w:r>
      <w:r w:rsidR="003715EA" w:rsidRPr="002A66EC">
        <w:rPr>
          <w:rFonts w:eastAsia="Times New Roman"/>
        </w:rPr>
        <w:t>a simpler</w:t>
      </w:r>
      <w:r w:rsidR="000E4B52" w:rsidRPr="002A66EC">
        <w:rPr>
          <w:rFonts w:eastAsia="Times New Roman"/>
        </w:rPr>
        <w:t xml:space="preserve"> and less costly</w:t>
      </w:r>
      <w:r w:rsidRPr="002A66EC">
        <w:rPr>
          <w:rFonts w:eastAsia="Times New Roman"/>
        </w:rPr>
        <w:t xml:space="preserve"> alternative to legal proceedings.</w:t>
      </w:r>
    </w:p>
    <w:p w14:paraId="4BFFCADF" w14:textId="0C65A6EE" w:rsidR="007C58DD" w:rsidRPr="002A66EC" w:rsidRDefault="004E0699" w:rsidP="00787759">
      <w:pPr>
        <w:pStyle w:val="Heading3"/>
        <w:spacing w:before="120"/>
        <w:rPr>
          <w:rFonts w:cs="Arial"/>
        </w:rPr>
      </w:pPr>
      <w:r w:rsidRPr="002A66EC">
        <w:rPr>
          <w:rFonts w:cs="Arial"/>
        </w:rPr>
        <w:lastRenderedPageBreak/>
        <w:t>31</w:t>
      </w:r>
      <w:r w:rsidR="006B76E6" w:rsidRPr="002A66EC">
        <w:rPr>
          <w:rFonts w:cs="Arial"/>
        </w:rPr>
        <w:t xml:space="preserve">. </w:t>
      </w:r>
      <w:r w:rsidR="007C58DD" w:rsidRPr="002A66EC">
        <w:rPr>
          <w:rFonts w:cs="Arial"/>
        </w:rPr>
        <w:t>What happens if a person pursues a claim through a court process</w:t>
      </w:r>
      <w:r w:rsidR="009555CF" w:rsidRPr="002A66EC">
        <w:rPr>
          <w:rFonts w:cs="Arial"/>
        </w:rPr>
        <w:t>.</w:t>
      </w:r>
      <w:r w:rsidR="007C58DD" w:rsidRPr="002A66EC">
        <w:rPr>
          <w:rFonts w:cs="Arial"/>
        </w:rPr>
        <w:t xml:space="preserve"> Are they able to claim through the Scheme?</w:t>
      </w:r>
    </w:p>
    <w:p w14:paraId="4EE1EA23" w14:textId="1276F780" w:rsidR="007C58DD" w:rsidRPr="002A66EC" w:rsidRDefault="007C58DD" w:rsidP="00787759">
      <w:pPr>
        <w:spacing w:before="120" w:after="120"/>
      </w:pPr>
      <w:r w:rsidRPr="002A66EC">
        <w:t>The intent of th</w:t>
      </w:r>
      <w:r w:rsidR="00CA1AAC" w:rsidRPr="002A66EC">
        <w:t>e</w:t>
      </w:r>
      <w:r w:rsidRPr="002A66EC">
        <w:t xml:space="preserve"> Scheme is to provide </w:t>
      </w:r>
      <w:r w:rsidR="00440B88" w:rsidRPr="002A66EC">
        <w:t xml:space="preserve">claimants </w:t>
      </w:r>
      <w:r w:rsidRPr="002A66EC">
        <w:t>with quicker access to compensation that would be</w:t>
      </w:r>
      <w:r w:rsidR="004E7ED1" w:rsidRPr="002A66EC">
        <w:t xml:space="preserve"> </w:t>
      </w:r>
      <w:proofErr w:type="gramStart"/>
      <w:r w:rsidRPr="002A66EC">
        <w:t>similar to</w:t>
      </w:r>
      <w:proofErr w:type="gramEnd"/>
      <w:r w:rsidRPr="002A66EC">
        <w:t xml:space="preserve"> what </w:t>
      </w:r>
      <w:r w:rsidR="004E7ED1" w:rsidRPr="002A66EC">
        <w:t>might be</w:t>
      </w:r>
      <w:r w:rsidRPr="002A66EC">
        <w:t xml:space="preserve"> awarded through a court process. </w:t>
      </w:r>
      <w:r w:rsidR="00487C50" w:rsidRPr="002A66EC">
        <w:t xml:space="preserve">If a person has received payment under the Scheme and subsequently </w:t>
      </w:r>
      <w:r w:rsidR="009555CF" w:rsidRPr="002A66EC">
        <w:t xml:space="preserve">received </w:t>
      </w:r>
      <w:r w:rsidR="004E7ED1" w:rsidRPr="002A66EC">
        <w:t>compensation</w:t>
      </w:r>
      <w:r w:rsidR="00487C50" w:rsidRPr="002A66EC">
        <w:t xml:space="preserve"> through a court process</w:t>
      </w:r>
      <w:r w:rsidR="009555CF" w:rsidRPr="002A66EC">
        <w:t xml:space="preserve"> in relation to the same injury</w:t>
      </w:r>
      <w:r w:rsidR="00487C50" w:rsidRPr="002A66EC">
        <w:t xml:space="preserve">, they will be required to </w:t>
      </w:r>
      <w:r w:rsidR="009555CF" w:rsidRPr="002A66EC">
        <w:t xml:space="preserve">pay money </w:t>
      </w:r>
      <w:r w:rsidR="00487C50" w:rsidRPr="002A66EC">
        <w:t xml:space="preserve">back </w:t>
      </w:r>
      <w:r w:rsidR="009555CF" w:rsidRPr="002A66EC">
        <w:t xml:space="preserve">to </w:t>
      </w:r>
      <w:r w:rsidR="00487C50" w:rsidRPr="002A66EC">
        <w:t xml:space="preserve">the </w:t>
      </w:r>
      <w:r w:rsidR="009555CF" w:rsidRPr="002A66EC">
        <w:t>Scheme</w:t>
      </w:r>
      <w:r w:rsidR="00487C50" w:rsidRPr="002A66EC">
        <w:t>.</w:t>
      </w:r>
    </w:p>
    <w:p w14:paraId="0DF68D30" w14:textId="07F81510" w:rsidR="007219D2" w:rsidRPr="002A66EC" w:rsidRDefault="004E0699" w:rsidP="00787759">
      <w:pPr>
        <w:pStyle w:val="Heading3"/>
        <w:spacing w:before="120"/>
        <w:rPr>
          <w:rFonts w:cs="Arial"/>
        </w:rPr>
      </w:pPr>
      <w:r w:rsidRPr="002A66EC">
        <w:rPr>
          <w:rFonts w:cs="Arial"/>
        </w:rPr>
        <w:t>32</w:t>
      </w:r>
      <w:r w:rsidR="006B76E6" w:rsidRPr="002A66EC">
        <w:rPr>
          <w:rFonts w:cs="Arial"/>
        </w:rPr>
        <w:t xml:space="preserve">. </w:t>
      </w:r>
      <w:r w:rsidR="007219D2" w:rsidRPr="002A66EC">
        <w:rPr>
          <w:rFonts w:cs="Arial"/>
        </w:rPr>
        <w:t xml:space="preserve">What happens if </w:t>
      </w:r>
      <w:r w:rsidR="009C6F50" w:rsidRPr="002A66EC">
        <w:rPr>
          <w:rFonts w:cs="Arial"/>
        </w:rPr>
        <w:t>there has been harm caused in the administration of the vaccine</w:t>
      </w:r>
      <w:r w:rsidR="007219D2" w:rsidRPr="002A66EC">
        <w:rPr>
          <w:rFonts w:cs="Arial"/>
        </w:rPr>
        <w:t>?</w:t>
      </w:r>
    </w:p>
    <w:p w14:paraId="046CD52D" w14:textId="0C42D383" w:rsidR="00031EA5" w:rsidRPr="002A66EC" w:rsidRDefault="00517730" w:rsidP="00787759">
      <w:pPr>
        <w:spacing w:before="120" w:after="120"/>
      </w:pPr>
      <w:bookmarkStart w:id="7" w:name="_Hlk89355598"/>
      <w:r w:rsidRPr="002A66EC">
        <w:t xml:space="preserve">In the event </w:t>
      </w:r>
      <w:r w:rsidR="00031EA5" w:rsidRPr="002A66EC">
        <w:t xml:space="preserve">an </w:t>
      </w:r>
      <w:r w:rsidR="00AE2162" w:rsidRPr="002A66EC">
        <w:t>a</w:t>
      </w:r>
      <w:r w:rsidR="00031EA5" w:rsidRPr="002A66EC">
        <w:t xml:space="preserve">ssessor </w:t>
      </w:r>
      <w:r w:rsidRPr="002A66EC">
        <w:t>considers</w:t>
      </w:r>
      <w:r w:rsidR="00031EA5" w:rsidRPr="002A66EC">
        <w:t>,</w:t>
      </w:r>
      <w:r w:rsidRPr="002A66EC">
        <w:t xml:space="preserve"> as a result of the information </w:t>
      </w:r>
      <w:r w:rsidR="00031EA5" w:rsidRPr="002A66EC">
        <w:t xml:space="preserve">available in relation to a </w:t>
      </w:r>
      <w:r w:rsidR="004E7ED1" w:rsidRPr="002A66EC">
        <w:t>c</w:t>
      </w:r>
      <w:r w:rsidR="00031EA5" w:rsidRPr="002A66EC">
        <w:t>laim,</w:t>
      </w:r>
      <w:r w:rsidR="00031EA5" w:rsidRPr="002A66EC" w:rsidDel="00031EA5">
        <w:t xml:space="preserve"> </w:t>
      </w:r>
      <w:r w:rsidRPr="002A66EC">
        <w:t xml:space="preserve">that there may have been harm caused by a registered health practitioner in the administration of the </w:t>
      </w:r>
      <w:r w:rsidR="00031EA5" w:rsidRPr="002A66EC">
        <w:t xml:space="preserve">COVID-19 </w:t>
      </w:r>
      <w:r w:rsidR="004E7ED1" w:rsidRPr="002A66EC">
        <w:t>v</w:t>
      </w:r>
      <w:r w:rsidR="00031EA5" w:rsidRPr="002A66EC">
        <w:t>accine</w:t>
      </w:r>
      <w:r w:rsidRPr="002A66EC">
        <w:t xml:space="preserve"> received by the </w:t>
      </w:r>
      <w:r w:rsidR="00031EA5" w:rsidRPr="002A66EC">
        <w:t xml:space="preserve">COVID-19 </w:t>
      </w:r>
      <w:r w:rsidR="004E7ED1" w:rsidRPr="002A66EC">
        <w:t>v</w:t>
      </w:r>
      <w:r w:rsidR="00031EA5" w:rsidRPr="002A66EC">
        <w:t xml:space="preserve">accine </w:t>
      </w:r>
      <w:r w:rsidR="004E7ED1" w:rsidRPr="002A66EC">
        <w:t>r</w:t>
      </w:r>
      <w:r w:rsidR="00031EA5" w:rsidRPr="002A66EC">
        <w:t>ecipient</w:t>
      </w:r>
      <w:r w:rsidRPr="002A66EC">
        <w:t>, they may recommend a referral to the Australian Health Practitioner Regulation Agency (AHPRA) for a review of the practitioner’s conduct or performance by the relevant professional board.</w:t>
      </w:r>
    </w:p>
    <w:bookmarkEnd w:id="7"/>
    <w:p w14:paraId="7903411D" w14:textId="4BC1CF86" w:rsidR="00A1455B" w:rsidRPr="002A66EC" w:rsidRDefault="00517730" w:rsidP="00787759">
      <w:pPr>
        <w:pStyle w:val="Heading3"/>
        <w:spacing w:before="120"/>
        <w:rPr>
          <w:rFonts w:eastAsiaTheme="minorEastAsia" w:cs="Arial"/>
          <w:b w:val="0"/>
          <w:color w:val="auto"/>
        </w:rPr>
      </w:pPr>
      <w:r w:rsidRPr="002A66EC">
        <w:rPr>
          <w:rFonts w:eastAsiaTheme="minorEastAsia" w:cs="Arial"/>
          <w:b w:val="0"/>
          <w:color w:val="auto"/>
        </w:rPr>
        <w:t xml:space="preserve">Unsatisfactory conduct or performance is relatively </w:t>
      </w:r>
      <w:proofErr w:type="gramStart"/>
      <w:r w:rsidR="00C0781F" w:rsidRPr="002A66EC">
        <w:rPr>
          <w:rFonts w:eastAsiaTheme="minorEastAsia" w:cs="Arial"/>
          <w:b w:val="0"/>
          <w:color w:val="auto"/>
        </w:rPr>
        <w:t>rare</w:t>
      </w:r>
      <w:r w:rsidR="00020D4A">
        <w:rPr>
          <w:rFonts w:eastAsiaTheme="minorEastAsia" w:cs="Arial"/>
          <w:b w:val="0"/>
          <w:color w:val="auto"/>
        </w:rPr>
        <w:t>,</w:t>
      </w:r>
      <w:proofErr w:type="gramEnd"/>
      <w:r w:rsidRPr="002A66EC">
        <w:rPr>
          <w:rFonts w:eastAsiaTheme="minorEastAsia" w:cs="Arial"/>
          <w:b w:val="0"/>
          <w:color w:val="auto"/>
        </w:rPr>
        <w:t xml:space="preserve"> however these steps are in keeping with the Commonwealth’s intention that health practitioners continue to practise with skill and diligence and to promote</w:t>
      </w:r>
      <w:r w:rsidR="004E7ED1" w:rsidRPr="002A66EC">
        <w:rPr>
          <w:rFonts w:eastAsiaTheme="minorEastAsia" w:cs="Arial"/>
          <w:b w:val="0"/>
          <w:color w:val="auto"/>
        </w:rPr>
        <w:t xml:space="preserve"> public</w:t>
      </w:r>
      <w:r w:rsidRPr="002A66EC">
        <w:rPr>
          <w:rFonts w:eastAsiaTheme="minorEastAsia" w:cs="Arial"/>
          <w:b w:val="0"/>
          <w:color w:val="auto"/>
        </w:rPr>
        <w:t xml:space="preserve"> confidence in the population being vaccinated. These measures will support the integrity of the COVID-19 vaccination program and the Scheme itself.</w:t>
      </w:r>
    </w:p>
    <w:p w14:paraId="3DDDAD53" w14:textId="305E560C" w:rsidR="007219D2" w:rsidRPr="002A66EC" w:rsidRDefault="004E0699" w:rsidP="00787759">
      <w:pPr>
        <w:pStyle w:val="Heading3"/>
        <w:spacing w:before="120"/>
        <w:rPr>
          <w:rFonts w:cs="Arial"/>
        </w:rPr>
      </w:pPr>
      <w:r w:rsidRPr="002A66EC">
        <w:rPr>
          <w:rFonts w:cs="Arial"/>
        </w:rPr>
        <w:t>33</w:t>
      </w:r>
      <w:r w:rsidR="006B76E6" w:rsidRPr="002A66EC">
        <w:rPr>
          <w:rFonts w:cs="Arial"/>
        </w:rPr>
        <w:t xml:space="preserve">. </w:t>
      </w:r>
      <w:r w:rsidR="007219D2" w:rsidRPr="002A66EC">
        <w:rPr>
          <w:rFonts w:cs="Arial"/>
        </w:rPr>
        <w:t>Can I apply for compensation under the Scheme if I am also obtaining benefits under the National Disability Insurance Scheme (NDIS)?</w:t>
      </w:r>
    </w:p>
    <w:p w14:paraId="4B4B43E9" w14:textId="42CD35B0" w:rsidR="00F57CD3" w:rsidRPr="002A66EC" w:rsidRDefault="005B1925" w:rsidP="00787759">
      <w:pPr>
        <w:spacing w:before="120" w:after="120"/>
      </w:pPr>
      <w:r w:rsidRPr="002A66EC">
        <w:t xml:space="preserve">If you are receiving or will receive supports from the National Disability Insurance Agency (NDIA) through your National Disability Insurance Scheme (NDIS) plan, you’re required to include these details with your claim. This information needs to make clear what supports are attributable to your disability-related needs compared to your vaccine-related harm circumstances. The Scheme may provide compensation for expenses and losses attributable to the vaccine-related harm </w:t>
      </w:r>
      <w:r w:rsidR="004E7ED1" w:rsidRPr="002A66EC">
        <w:t>but</w:t>
      </w:r>
      <w:r w:rsidRPr="002A66EC">
        <w:t xml:space="preserve"> does not cover amounts or services already paid, or payable, by third parties.</w:t>
      </w:r>
    </w:p>
    <w:p w14:paraId="48C240C9" w14:textId="18BD1577" w:rsidR="00A01DE8" w:rsidRPr="002A66EC" w:rsidRDefault="004E0699" w:rsidP="00787759">
      <w:pPr>
        <w:pStyle w:val="Heading3"/>
        <w:spacing w:before="120"/>
        <w:rPr>
          <w:rFonts w:cs="Arial"/>
        </w:rPr>
      </w:pPr>
      <w:r w:rsidRPr="002A66EC">
        <w:rPr>
          <w:rFonts w:cs="Arial"/>
        </w:rPr>
        <w:t>34</w:t>
      </w:r>
      <w:r w:rsidR="00DF210D" w:rsidRPr="002A66EC">
        <w:rPr>
          <w:rFonts w:cs="Arial"/>
        </w:rPr>
        <w:t>.</w:t>
      </w:r>
      <w:r w:rsidR="00C67E93" w:rsidRPr="002A66EC">
        <w:rPr>
          <w:rFonts w:cs="Arial"/>
        </w:rPr>
        <w:t xml:space="preserve"> </w:t>
      </w:r>
      <w:r w:rsidR="00AB6F43" w:rsidRPr="002A66EC">
        <w:rPr>
          <w:rFonts w:cs="Arial"/>
        </w:rPr>
        <w:t xml:space="preserve">Can I apply for compensation under the Scheme if I am also obtaining benefits </w:t>
      </w:r>
      <w:r w:rsidR="00720115" w:rsidRPr="002A66EC">
        <w:rPr>
          <w:rFonts w:cs="Arial"/>
        </w:rPr>
        <w:t>from the Department of Veteran’s Affairs</w:t>
      </w:r>
      <w:r w:rsidR="00A01DE8" w:rsidRPr="002A66EC">
        <w:rPr>
          <w:rFonts w:cs="Arial"/>
        </w:rPr>
        <w:t>?</w:t>
      </w:r>
    </w:p>
    <w:p w14:paraId="2D765843" w14:textId="4F853EA8" w:rsidR="00AA2F56" w:rsidRPr="002A66EC" w:rsidRDefault="00AA2F56" w:rsidP="00787759">
      <w:pPr>
        <w:spacing w:before="120" w:after="120"/>
      </w:pPr>
      <w:r w:rsidRPr="002A66EC">
        <w:t>If you are receiving or will receive benefits from the Department of Veteran’s Affairs, you</w:t>
      </w:r>
      <w:r w:rsidR="00482BAA" w:rsidRPr="002A66EC">
        <w:t xml:space="preserve"> are</w:t>
      </w:r>
      <w:r w:rsidRPr="002A66EC">
        <w:t xml:space="preserve"> required to include these details with your claim. This information needs to make clear what benefits are attributable to your veteran income support payments. The Scheme may provide compensation for expenses and losses attributable to the vaccine-related harm</w:t>
      </w:r>
      <w:r w:rsidR="004E7ED1" w:rsidRPr="002A66EC">
        <w:t xml:space="preserve"> but</w:t>
      </w:r>
      <w:r w:rsidRPr="002A66EC">
        <w:t xml:space="preserve"> does not cover amounts already paid, or payable, by third parties.</w:t>
      </w:r>
    </w:p>
    <w:p w14:paraId="350E5C42" w14:textId="0EB6B01F" w:rsidR="007018A8" w:rsidRPr="002A66EC" w:rsidRDefault="004E0699" w:rsidP="00787759">
      <w:pPr>
        <w:pStyle w:val="Heading3"/>
        <w:spacing w:before="120"/>
        <w:rPr>
          <w:rFonts w:cs="Arial"/>
        </w:rPr>
      </w:pPr>
      <w:r w:rsidRPr="002A66EC">
        <w:rPr>
          <w:rFonts w:cs="Arial"/>
        </w:rPr>
        <w:t>35</w:t>
      </w:r>
      <w:r w:rsidR="00DF210D" w:rsidRPr="002A66EC">
        <w:rPr>
          <w:rFonts w:cs="Arial"/>
        </w:rPr>
        <w:t>.</w:t>
      </w:r>
      <w:r w:rsidR="007018A8" w:rsidRPr="002A66EC">
        <w:rPr>
          <w:rFonts w:cs="Arial"/>
        </w:rPr>
        <w:t xml:space="preserve"> If I receive compensation under the Scheme can </w:t>
      </w:r>
      <w:r w:rsidR="00BE7DEC" w:rsidRPr="002A66EC">
        <w:rPr>
          <w:rFonts w:cs="Arial"/>
        </w:rPr>
        <w:t>I still receive income support</w:t>
      </w:r>
      <w:r w:rsidR="007018A8" w:rsidRPr="002A66EC">
        <w:rPr>
          <w:rFonts w:cs="Arial"/>
        </w:rPr>
        <w:t>?</w:t>
      </w:r>
    </w:p>
    <w:p w14:paraId="5CBEC6E9" w14:textId="1269BA21" w:rsidR="00E83EA2" w:rsidRPr="002A66EC" w:rsidRDefault="00E83EA2" w:rsidP="00787759">
      <w:pPr>
        <w:spacing w:before="120" w:after="120"/>
      </w:pPr>
      <w:r w:rsidRPr="002A66EC">
        <w:t xml:space="preserve">Social security law is designed to ensure that people who receive compensation for loss of income do not also receive income support from the Australian Government in respect of the same </w:t>
      </w:r>
      <w:proofErr w:type="gramStart"/>
      <w:r w:rsidRPr="002A66EC">
        <w:t>period of time</w:t>
      </w:r>
      <w:proofErr w:type="gramEnd"/>
      <w:r w:rsidRPr="002A66EC">
        <w:t xml:space="preserve">. </w:t>
      </w:r>
      <w:r w:rsidR="00482BAA" w:rsidRPr="002A66EC">
        <w:t>Social security law</w:t>
      </w:r>
      <w:r w:rsidRPr="002A66EC">
        <w:t xml:space="preserve"> reflects the principle that if a person is compensated for loss of income, </w:t>
      </w:r>
      <w:r w:rsidR="00482BAA" w:rsidRPr="002A66EC">
        <w:t>the person</w:t>
      </w:r>
      <w:r w:rsidRPr="002A66EC">
        <w:t xml:space="preserve"> can use that money to meet their daily expenses, such as accommodation and living costs, rather than receive a taxpayer-funded payment. These provisions apply only in cases where compensation includes a component for economic loss (</w:t>
      </w:r>
      <w:proofErr w:type="gramStart"/>
      <w:r w:rsidRPr="002A66EC">
        <w:t>i.e.</w:t>
      </w:r>
      <w:proofErr w:type="gramEnd"/>
      <w:r w:rsidRPr="002A66EC">
        <w:t xml:space="preserve"> lost earnings or lost capacity to earn).</w:t>
      </w:r>
    </w:p>
    <w:p w14:paraId="09E1B85D" w14:textId="14D187C3" w:rsidR="00DF210D" w:rsidRPr="002A66EC" w:rsidRDefault="00482BAA" w:rsidP="00787759">
      <w:pPr>
        <w:spacing w:before="120" w:after="120"/>
      </w:pPr>
      <w:r w:rsidRPr="002A66EC">
        <w:t>R</w:t>
      </w:r>
      <w:r w:rsidR="00DF210D" w:rsidRPr="002A66EC">
        <w:t xml:space="preserve">elevant amounts </w:t>
      </w:r>
      <w:r w:rsidRPr="002A66EC">
        <w:t xml:space="preserve">for lost earnings </w:t>
      </w:r>
      <w:r w:rsidR="00DF210D" w:rsidRPr="002A66EC">
        <w:t xml:space="preserve">will be deducted if you have received income support </w:t>
      </w:r>
      <w:r w:rsidR="002202CE" w:rsidRPr="002A66EC">
        <w:t xml:space="preserve">in respect of the same </w:t>
      </w:r>
      <w:proofErr w:type="gramStart"/>
      <w:r w:rsidR="002202CE" w:rsidRPr="002A66EC">
        <w:t>period of time</w:t>
      </w:r>
      <w:proofErr w:type="gramEnd"/>
      <w:r w:rsidR="002202CE" w:rsidRPr="002A66EC">
        <w:t xml:space="preserve"> for the same condition. This information will be </w:t>
      </w:r>
      <w:r w:rsidRPr="002A66EC">
        <w:t>specified</w:t>
      </w:r>
      <w:r w:rsidR="002202CE" w:rsidRPr="002A66EC">
        <w:t xml:space="preserve"> in </w:t>
      </w:r>
      <w:r w:rsidRPr="002A66EC">
        <w:t xml:space="preserve">any </w:t>
      </w:r>
      <w:r w:rsidR="004E7ED1" w:rsidRPr="002A66EC">
        <w:t>d</w:t>
      </w:r>
      <w:r w:rsidR="002202CE" w:rsidRPr="002A66EC">
        <w:t xml:space="preserve">eed of </w:t>
      </w:r>
      <w:r w:rsidR="004E7ED1" w:rsidRPr="002A66EC">
        <w:t>s</w:t>
      </w:r>
      <w:r w:rsidR="002202CE" w:rsidRPr="002A66EC">
        <w:t>ettlement cover</w:t>
      </w:r>
      <w:r w:rsidRPr="002A66EC">
        <w:t>ing</w:t>
      </w:r>
      <w:r w:rsidR="002202CE" w:rsidRPr="002A66EC">
        <w:t xml:space="preserve"> letter.</w:t>
      </w:r>
    </w:p>
    <w:p w14:paraId="480B3A4C" w14:textId="69B3092A" w:rsidR="00BA3EA9" w:rsidRPr="002A66EC" w:rsidRDefault="004E0699" w:rsidP="00BA3EA9">
      <w:pPr>
        <w:rPr>
          <w:rFonts w:eastAsiaTheme="majorEastAsia"/>
          <w:b/>
          <w:color w:val="3665AE"/>
        </w:rPr>
      </w:pPr>
      <w:r w:rsidRPr="002A66EC">
        <w:rPr>
          <w:rFonts w:eastAsiaTheme="majorEastAsia"/>
          <w:b/>
          <w:color w:val="3665AE"/>
        </w:rPr>
        <w:t>36</w:t>
      </w:r>
      <w:r w:rsidR="00BA3EA9" w:rsidRPr="002A66EC">
        <w:rPr>
          <w:rFonts w:eastAsiaTheme="majorEastAsia"/>
          <w:b/>
          <w:color w:val="3665AE"/>
        </w:rPr>
        <w:t>. What</w:t>
      </w:r>
      <w:r w:rsidR="003B1742" w:rsidRPr="002A66EC">
        <w:rPr>
          <w:rFonts w:eastAsiaTheme="majorEastAsia"/>
          <w:b/>
          <w:color w:val="3665AE"/>
        </w:rPr>
        <w:t xml:space="preserve"> mental health</w:t>
      </w:r>
      <w:r w:rsidR="00BA3EA9" w:rsidRPr="002A66EC">
        <w:rPr>
          <w:rFonts w:eastAsiaTheme="majorEastAsia"/>
          <w:b/>
          <w:color w:val="3665AE"/>
        </w:rPr>
        <w:t xml:space="preserve"> support </w:t>
      </w:r>
      <w:r w:rsidR="00910651" w:rsidRPr="002A66EC">
        <w:rPr>
          <w:rFonts w:eastAsiaTheme="majorEastAsia"/>
          <w:b/>
          <w:color w:val="3665AE"/>
        </w:rPr>
        <w:t>services are available to me?</w:t>
      </w:r>
    </w:p>
    <w:p w14:paraId="071CC3AA" w14:textId="7901A24B" w:rsidR="0092613A" w:rsidRPr="002A66EC" w:rsidRDefault="00910651">
      <w:pPr>
        <w:spacing w:after="160" w:line="259" w:lineRule="auto"/>
      </w:pPr>
      <w:r w:rsidRPr="002A66EC">
        <w:lastRenderedPageBreak/>
        <w:t>A</w:t>
      </w:r>
      <w:r w:rsidR="00BA3EA9" w:rsidRPr="002A66EC">
        <w:t xml:space="preserve"> list of mental health support services </w:t>
      </w:r>
      <w:r w:rsidR="00482BAA" w:rsidRPr="002A66EC">
        <w:t xml:space="preserve">available in Australia </w:t>
      </w:r>
      <w:r w:rsidRPr="002A66EC">
        <w:t xml:space="preserve">are published </w:t>
      </w:r>
      <w:r w:rsidR="00BA3EA9" w:rsidRPr="002A66EC">
        <w:t xml:space="preserve">on </w:t>
      </w:r>
      <w:r w:rsidRPr="002A66EC">
        <w:t>the Department of Health</w:t>
      </w:r>
      <w:r w:rsidR="0046081D" w:rsidRPr="002A66EC">
        <w:t xml:space="preserve"> and Aged Care</w:t>
      </w:r>
      <w:r w:rsidRPr="002A66EC">
        <w:t>’s</w:t>
      </w:r>
      <w:r w:rsidR="00BA3EA9" w:rsidRPr="002A66EC">
        <w:t xml:space="preserve"> website </w:t>
      </w:r>
      <w:r w:rsidR="003B1742" w:rsidRPr="002A66EC">
        <w:t>including</w:t>
      </w:r>
      <w:r w:rsidR="00BA3EA9" w:rsidRPr="002A66EC">
        <w:t xml:space="preserve"> a link to the Head to Health website, which can assist </w:t>
      </w:r>
      <w:r w:rsidRPr="002A66EC">
        <w:t xml:space="preserve">claimants </w:t>
      </w:r>
      <w:r w:rsidR="00BA3EA9" w:rsidRPr="002A66EC">
        <w:t>in identifying an appropriate digital mental health organisation.</w:t>
      </w:r>
    </w:p>
    <w:p w14:paraId="702E5941" w14:textId="14738560" w:rsidR="00BA3EA9" w:rsidRPr="002A66EC" w:rsidRDefault="002202CE" w:rsidP="00787759">
      <w:pPr>
        <w:spacing w:before="120" w:after="120"/>
        <w:rPr>
          <w:b/>
          <w:bCs/>
          <w:color w:val="3665AE"/>
          <w:u w:val="single"/>
        </w:rPr>
      </w:pPr>
      <w:r w:rsidRPr="002A66EC">
        <w:t>The</w:t>
      </w:r>
      <w:r w:rsidR="00910651" w:rsidRPr="002A66EC">
        <w:t xml:space="preserve"> website</w:t>
      </w:r>
      <w:r w:rsidR="00BA3EA9" w:rsidRPr="002A66EC">
        <w:t xml:space="preserve"> also include</w:t>
      </w:r>
      <w:r w:rsidR="00910651" w:rsidRPr="002A66EC">
        <w:t>s</w:t>
      </w:r>
      <w:r w:rsidR="00BA3EA9" w:rsidRPr="002A66EC">
        <w:t xml:space="preserve"> the mental health support number </w:t>
      </w:r>
      <w:r w:rsidR="00DC2389" w:rsidRPr="002A66EC">
        <w:t>linked to</w:t>
      </w:r>
      <w:r w:rsidR="00BA3EA9" w:rsidRPr="002A66EC">
        <w:t xml:space="preserve"> each State and Territory Health Department, which can be called if you need assistance </w:t>
      </w:r>
      <w:r w:rsidR="00910651" w:rsidRPr="002A66EC">
        <w:t xml:space="preserve">in </w:t>
      </w:r>
      <w:r w:rsidR="00BA3EA9" w:rsidRPr="002A66EC">
        <w:t>identifying an appropriate support service. Links to the respective State</w:t>
      </w:r>
      <w:r w:rsidR="003B1742" w:rsidRPr="002A66EC">
        <w:t>s</w:t>
      </w:r>
      <w:r w:rsidR="00BA3EA9" w:rsidRPr="002A66EC">
        <w:t xml:space="preserve"> and Territor</w:t>
      </w:r>
      <w:r w:rsidR="003B1742" w:rsidRPr="002A66EC">
        <w:t>ies’</w:t>
      </w:r>
      <w:r w:rsidR="00BA3EA9" w:rsidRPr="002A66EC">
        <w:t xml:space="preserve"> publicly available mental health services are located on the Department’s website</w:t>
      </w:r>
      <w:r w:rsidR="0092613A" w:rsidRPr="002A66EC">
        <w:t xml:space="preserve"> at </w:t>
      </w:r>
      <w:hyperlink r:id="rId15" w:anchor="other-support" w:history="1">
        <w:r w:rsidR="0046081D" w:rsidRPr="002A66EC">
          <w:rPr>
            <w:rStyle w:val="Hyperlink"/>
          </w:rPr>
          <w:t>COVID-19 Vaccine Claims Scheme | Australian Government Department of Health and Aged Care</w:t>
        </w:r>
      </w:hyperlink>
      <w:r w:rsidR="0046081D" w:rsidRPr="002A66EC">
        <w:t>.</w:t>
      </w:r>
    </w:p>
    <w:p w14:paraId="55AE0CFB" w14:textId="5E894F4B" w:rsidR="00910651" w:rsidRPr="002A66EC" w:rsidRDefault="004E0699" w:rsidP="00787759">
      <w:pPr>
        <w:spacing w:before="120" w:after="120" w:line="259" w:lineRule="auto"/>
        <w:rPr>
          <w:rFonts w:eastAsiaTheme="majorEastAsia"/>
          <w:b/>
          <w:color w:val="3665AE"/>
        </w:rPr>
      </w:pPr>
      <w:r w:rsidRPr="002A66EC">
        <w:rPr>
          <w:rFonts w:eastAsiaTheme="majorEastAsia"/>
          <w:b/>
          <w:color w:val="3665AE"/>
        </w:rPr>
        <w:t>37</w:t>
      </w:r>
      <w:r w:rsidR="00910651" w:rsidRPr="002A66EC">
        <w:rPr>
          <w:rFonts w:eastAsiaTheme="majorEastAsia"/>
          <w:b/>
          <w:color w:val="3665AE"/>
        </w:rPr>
        <w:t>. Is there any financial support I can access while I am waiting for my claim to be assessed?</w:t>
      </w:r>
    </w:p>
    <w:p w14:paraId="339FE625" w14:textId="683B6172" w:rsidR="00E519F3" w:rsidRPr="002A66EC" w:rsidRDefault="00E519F3" w:rsidP="00787759">
      <w:pPr>
        <w:spacing w:before="120" w:after="120"/>
        <w:rPr>
          <w:b/>
          <w:bCs/>
          <w:color w:val="3665AE"/>
          <w:u w:val="single"/>
        </w:rPr>
      </w:pPr>
      <w:r w:rsidRPr="002A66EC">
        <w:t>You may be eligible for financial support through Services Australia. The following link contains information on eligibility to further support services</w:t>
      </w:r>
      <w:r w:rsidR="003E3B88" w:rsidRPr="002A66EC">
        <w:t xml:space="preserve"> </w:t>
      </w:r>
      <w:r w:rsidR="002202CE" w:rsidRPr="002A66EC">
        <w:t xml:space="preserve">at </w:t>
      </w:r>
      <w:hyperlink r:id="rId16" w:anchor="stay" w:history="1">
        <w:r w:rsidR="003E3B88" w:rsidRPr="002A66EC">
          <w:rPr>
            <w:rStyle w:val="Hyperlink"/>
            <w:bCs/>
            <w:u w:val="single"/>
          </w:rPr>
          <w:t>Payment and Service Finder - Services Australia (centrelink.gov.au)</w:t>
        </w:r>
      </w:hyperlink>
      <w:r w:rsidRPr="002A66EC">
        <w:t>. Alternatively, you may wish to contact Services Australia directly</w:t>
      </w:r>
      <w:r w:rsidR="001E02DA" w:rsidRPr="002A66EC">
        <w:t xml:space="preserve"> </w:t>
      </w:r>
      <w:r w:rsidRPr="002A66EC">
        <w:t>on 132 850 (</w:t>
      </w:r>
      <w:r w:rsidR="002202CE" w:rsidRPr="002A66EC">
        <w:t xml:space="preserve">Monday to Friday </w:t>
      </w:r>
      <w:r w:rsidRPr="002A66EC">
        <w:t>between 8am and 5pm</w:t>
      </w:r>
      <w:r w:rsidR="002202CE" w:rsidRPr="002A66EC">
        <w:t xml:space="preserve"> AEST</w:t>
      </w:r>
      <w:r w:rsidRPr="002A66EC">
        <w:t>) to discuss your circumstances.</w:t>
      </w:r>
    </w:p>
    <w:p w14:paraId="184CE87E" w14:textId="49C0EEB9" w:rsidR="00E519F3" w:rsidRPr="002A66EC" w:rsidRDefault="00E519F3" w:rsidP="00787759">
      <w:pPr>
        <w:spacing w:before="120" w:after="120" w:line="276" w:lineRule="auto"/>
      </w:pPr>
      <w:r w:rsidRPr="002A66EC">
        <w:t>The Australian Government is committed to ensuring that all Australians can access timely and affordable, high quality health care by providing Medicare benefits (rebates) for services listed on the Medicare Benefits Schedule (MBS), assistance to eligible Australians through the Pharmaceutical Benefits Scheme (PBS) and free hospital services for public patients in public hospitals.</w:t>
      </w:r>
    </w:p>
    <w:p w14:paraId="02FA6335" w14:textId="7EA31C3E" w:rsidR="00AB3B81" w:rsidRPr="002B034A" w:rsidRDefault="006E548D" w:rsidP="00787759">
      <w:pPr>
        <w:pStyle w:val="Heading2"/>
        <w:rPr>
          <w:rFonts w:cs="Arial"/>
          <w:sz w:val="24"/>
          <w:szCs w:val="24"/>
        </w:rPr>
      </w:pPr>
      <w:r w:rsidRPr="002B034A">
        <w:rPr>
          <w:rFonts w:cs="Arial"/>
          <w:sz w:val="24"/>
          <w:szCs w:val="24"/>
        </w:rPr>
        <w:t>Business Focused</w:t>
      </w:r>
    </w:p>
    <w:p w14:paraId="1C382176" w14:textId="10E055F6" w:rsidR="006E548D" w:rsidRPr="002A66EC" w:rsidRDefault="004E0699" w:rsidP="00787759">
      <w:pPr>
        <w:pStyle w:val="Heading3"/>
        <w:spacing w:before="120"/>
        <w:rPr>
          <w:rFonts w:cs="Arial"/>
        </w:rPr>
      </w:pPr>
      <w:bookmarkStart w:id="8" w:name="_29._How_do"/>
      <w:bookmarkStart w:id="9" w:name="_3029._How_do"/>
      <w:bookmarkEnd w:id="8"/>
      <w:bookmarkEnd w:id="9"/>
      <w:r w:rsidRPr="002A66EC">
        <w:rPr>
          <w:rFonts w:cs="Arial"/>
        </w:rPr>
        <w:t>38</w:t>
      </w:r>
      <w:r w:rsidR="006B76E6" w:rsidRPr="002A66EC">
        <w:rPr>
          <w:rFonts w:cs="Arial"/>
        </w:rPr>
        <w:t xml:space="preserve">. </w:t>
      </w:r>
      <w:r w:rsidR="006E548D" w:rsidRPr="002A66EC">
        <w:rPr>
          <w:rFonts w:cs="Arial"/>
        </w:rPr>
        <w:t>How do state based workers compensation arrangements interact with the COVID-19 Vaccine Claims Scheme?</w:t>
      </w:r>
      <w:r w:rsidR="006B76E6" w:rsidRPr="002A66EC">
        <w:rPr>
          <w:rFonts w:cs="Arial"/>
        </w:rPr>
        <w:t xml:space="preserve"> </w:t>
      </w:r>
      <w:r w:rsidR="006E548D" w:rsidRPr="002A66EC">
        <w:rPr>
          <w:rFonts w:cs="Arial"/>
        </w:rPr>
        <w:t>For example, can you only claim for vaccination injuries under the Scheme?</w:t>
      </w:r>
    </w:p>
    <w:p w14:paraId="63F17488" w14:textId="59C424A8" w:rsidR="000B0A2E" w:rsidRPr="002A66EC" w:rsidRDefault="006E548D" w:rsidP="00787759">
      <w:pPr>
        <w:spacing w:before="120" w:after="120"/>
      </w:pPr>
      <w:r w:rsidRPr="002A66EC">
        <w:rPr>
          <w:snapToGrid w:val="0"/>
        </w:rPr>
        <w:t>The intent of the Scheme is not to replace existing workers</w:t>
      </w:r>
      <w:r w:rsidR="00561EC5" w:rsidRPr="002A66EC">
        <w:rPr>
          <w:snapToGrid w:val="0"/>
        </w:rPr>
        <w:t>’</w:t>
      </w:r>
      <w:r w:rsidRPr="002A66EC">
        <w:rPr>
          <w:snapToGrid w:val="0"/>
        </w:rPr>
        <w:t xml:space="preserve"> compensation arrangements</w:t>
      </w:r>
      <w:r w:rsidR="003715EA" w:rsidRPr="002A66EC">
        <w:rPr>
          <w:snapToGrid w:val="0"/>
        </w:rPr>
        <w:t xml:space="preserve">. It also does not </w:t>
      </w:r>
      <w:r w:rsidRPr="002A66EC">
        <w:rPr>
          <w:snapToGrid w:val="0"/>
        </w:rPr>
        <w:t>remove an individual’s right to pursue workers</w:t>
      </w:r>
      <w:r w:rsidR="00561EC5" w:rsidRPr="002A66EC">
        <w:rPr>
          <w:snapToGrid w:val="0"/>
        </w:rPr>
        <w:t>’</w:t>
      </w:r>
      <w:r w:rsidRPr="002A66EC">
        <w:rPr>
          <w:snapToGrid w:val="0"/>
        </w:rPr>
        <w:t xml:space="preserve"> compensation if </w:t>
      </w:r>
      <w:r w:rsidR="00AB3B81" w:rsidRPr="002A66EC">
        <w:rPr>
          <w:snapToGrid w:val="0"/>
        </w:rPr>
        <w:t>eligible or</w:t>
      </w:r>
      <w:r w:rsidRPr="002A66EC">
        <w:rPr>
          <w:snapToGrid w:val="0"/>
        </w:rPr>
        <w:t xml:space="preserve"> seek to litigate in relation to an adverse outcome from </w:t>
      </w:r>
      <w:r w:rsidR="00AF6B59" w:rsidRPr="002A66EC">
        <w:rPr>
          <w:snapToGrid w:val="0"/>
        </w:rPr>
        <w:t xml:space="preserve">a COVID-19 </w:t>
      </w:r>
      <w:r w:rsidRPr="002A66EC">
        <w:rPr>
          <w:snapToGrid w:val="0"/>
        </w:rPr>
        <w:t>vaccination</w:t>
      </w:r>
      <w:r w:rsidRPr="002A66EC">
        <w:t>. However, the Scheme will provide claimants with a</w:t>
      </w:r>
      <w:r w:rsidR="0035160B" w:rsidRPr="002A66EC">
        <w:t xml:space="preserve"> more efficient</w:t>
      </w:r>
      <w:r w:rsidRPr="002A66EC">
        <w:t xml:space="preserve"> administrative option to seek compensation.</w:t>
      </w:r>
    </w:p>
    <w:p w14:paraId="321282A1" w14:textId="0071A226" w:rsidR="006E548D" w:rsidRPr="002A66EC" w:rsidRDefault="006E548D" w:rsidP="00787759">
      <w:pPr>
        <w:spacing w:before="120" w:after="120"/>
      </w:pPr>
      <w:r w:rsidRPr="002A66EC">
        <w:t xml:space="preserve">Should a </w:t>
      </w:r>
      <w:r w:rsidR="00440B88" w:rsidRPr="002A66EC">
        <w:t xml:space="preserve">claimant </w:t>
      </w:r>
      <w:r w:rsidRPr="002A66EC">
        <w:t>seek and receive workers</w:t>
      </w:r>
      <w:r w:rsidR="0035160B" w:rsidRPr="002A66EC">
        <w:t>’</w:t>
      </w:r>
      <w:r w:rsidRPr="002A66EC">
        <w:t xml:space="preserve"> compensation payments related to an adverse reaction to a TGA</w:t>
      </w:r>
      <w:r w:rsidR="00CD1090" w:rsidRPr="002A66EC">
        <w:t>-</w:t>
      </w:r>
      <w:r w:rsidRPr="002A66EC">
        <w:t>approved</w:t>
      </w:r>
      <w:r w:rsidR="00AA2F56" w:rsidRPr="002A66EC">
        <w:t xml:space="preserve"> </w:t>
      </w:r>
      <w:r w:rsidR="00AF6B59" w:rsidRPr="002A66EC">
        <w:t>COVID-19</w:t>
      </w:r>
      <w:r w:rsidRPr="002A66EC">
        <w:t xml:space="preserve"> </w:t>
      </w:r>
      <w:r w:rsidR="00AB3B81" w:rsidRPr="002A66EC">
        <w:t>vaccine, any</w:t>
      </w:r>
      <w:r w:rsidRPr="002A66EC">
        <w:t xml:space="preserve"> </w:t>
      </w:r>
      <w:r w:rsidR="00561EC5" w:rsidRPr="002A66EC">
        <w:t xml:space="preserve">such </w:t>
      </w:r>
      <w:r w:rsidRPr="002A66EC">
        <w:rPr>
          <w:snapToGrid w:val="0"/>
        </w:rPr>
        <w:t xml:space="preserve">payments received would be </w:t>
      </w:r>
      <w:proofErr w:type="gramStart"/>
      <w:r w:rsidRPr="002A66EC">
        <w:rPr>
          <w:snapToGrid w:val="0"/>
        </w:rPr>
        <w:t>taken into account</w:t>
      </w:r>
      <w:proofErr w:type="gramEnd"/>
      <w:r w:rsidRPr="002A66EC">
        <w:rPr>
          <w:snapToGrid w:val="0"/>
        </w:rPr>
        <w:t xml:space="preserve"> so that the claimant is not compensated twice. </w:t>
      </w:r>
      <w:r w:rsidR="002202CE" w:rsidRPr="002A66EC">
        <w:rPr>
          <w:snapToGrid w:val="0"/>
        </w:rPr>
        <w:t xml:space="preserve">If a claim is lodged for compensation </w:t>
      </w:r>
      <w:r w:rsidR="00561EC5" w:rsidRPr="002A66EC">
        <w:rPr>
          <w:snapToGrid w:val="0"/>
        </w:rPr>
        <w:t>under</w:t>
      </w:r>
      <w:r w:rsidR="002202CE" w:rsidRPr="002A66EC">
        <w:rPr>
          <w:snapToGrid w:val="0"/>
        </w:rPr>
        <w:t xml:space="preserve"> the Scheme as well as</w:t>
      </w:r>
      <w:r w:rsidR="00561EC5" w:rsidRPr="002A66EC">
        <w:rPr>
          <w:snapToGrid w:val="0"/>
        </w:rPr>
        <w:t xml:space="preserve"> a claim for</w:t>
      </w:r>
      <w:r w:rsidR="002202CE" w:rsidRPr="002A66EC">
        <w:rPr>
          <w:snapToGrid w:val="0"/>
        </w:rPr>
        <w:t xml:space="preserve"> workers</w:t>
      </w:r>
      <w:r w:rsidR="00561EC5" w:rsidRPr="002A66EC">
        <w:rPr>
          <w:snapToGrid w:val="0"/>
        </w:rPr>
        <w:t>’</w:t>
      </w:r>
      <w:r w:rsidR="002202CE" w:rsidRPr="002A66EC">
        <w:rPr>
          <w:snapToGrid w:val="0"/>
        </w:rPr>
        <w:t xml:space="preserve"> compensation, the </w:t>
      </w:r>
      <w:r w:rsidR="00561EC5" w:rsidRPr="002A66EC">
        <w:rPr>
          <w:snapToGrid w:val="0"/>
        </w:rPr>
        <w:t xml:space="preserve">Scheme </w:t>
      </w:r>
      <w:r w:rsidR="002202CE" w:rsidRPr="002A66EC">
        <w:rPr>
          <w:snapToGrid w:val="0"/>
        </w:rPr>
        <w:t>application</w:t>
      </w:r>
      <w:r w:rsidR="00561EC5" w:rsidRPr="002A66EC">
        <w:rPr>
          <w:snapToGrid w:val="0"/>
        </w:rPr>
        <w:t xml:space="preserve"> process </w:t>
      </w:r>
      <w:r w:rsidR="002202CE" w:rsidRPr="002A66EC">
        <w:rPr>
          <w:snapToGrid w:val="0"/>
        </w:rPr>
        <w:t>may be delayed until the workers</w:t>
      </w:r>
      <w:r w:rsidR="00561EC5" w:rsidRPr="002A66EC">
        <w:rPr>
          <w:snapToGrid w:val="0"/>
        </w:rPr>
        <w:t>’</w:t>
      </w:r>
      <w:r w:rsidR="002202CE" w:rsidRPr="002A66EC">
        <w:rPr>
          <w:snapToGrid w:val="0"/>
        </w:rPr>
        <w:t xml:space="preserve"> compensation claim is finalised.</w:t>
      </w:r>
    </w:p>
    <w:p w14:paraId="4A23CF96" w14:textId="72464022" w:rsidR="006E548D" w:rsidRPr="002A66EC" w:rsidRDefault="004E0699" w:rsidP="00787759">
      <w:pPr>
        <w:pStyle w:val="Heading3"/>
        <w:spacing w:before="120"/>
        <w:rPr>
          <w:rFonts w:cs="Arial"/>
        </w:rPr>
      </w:pPr>
      <w:r w:rsidRPr="002A66EC">
        <w:rPr>
          <w:rFonts w:cs="Arial"/>
        </w:rPr>
        <w:t>39</w:t>
      </w:r>
      <w:r w:rsidR="006B76E6" w:rsidRPr="002A66EC">
        <w:rPr>
          <w:rFonts w:cs="Arial"/>
        </w:rPr>
        <w:t xml:space="preserve">. </w:t>
      </w:r>
      <w:r w:rsidR="006E548D" w:rsidRPr="002A66EC">
        <w:rPr>
          <w:rFonts w:cs="Arial"/>
        </w:rPr>
        <w:t>What happens if an employee suffers an adverse effect following the vaccine as part of our workplace vaccine program?</w:t>
      </w:r>
    </w:p>
    <w:p w14:paraId="5ADF9604" w14:textId="27CE518D" w:rsidR="006E548D" w:rsidRPr="002A66EC" w:rsidRDefault="006E548D" w:rsidP="00787759">
      <w:pPr>
        <w:spacing w:before="120" w:after="120"/>
      </w:pPr>
      <w:r w:rsidRPr="002A66EC">
        <w:t>If your employee has suffered a</w:t>
      </w:r>
      <w:r w:rsidR="001C260F" w:rsidRPr="002A66EC">
        <w:t xml:space="preserve"> </w:t>
      </w:r>
      <w:r w:rsidR="00AF2EE7" w:rsidRPr="002A66EC">
        <w:t>serious</w:t>
      </w:r>
      <w:r w:rsidRPr="002A66EC">
        <w:t xml:space="preserve"> adverse effect </w:t>
      </w:r>
      <w:r w:rsidR="001C260F" w:rsidRPr="002A66EC">
        <w:t>or administrative harm</w:t>
      </w:r>
      <w:r w:rsidR="00561EC5" w:rsidRPr="002A66EC">
        <w:t>-</w:t>
      </w:r>
      <w:r w:rsidR="001C260F" w:rsidRPr="002A66EC">
        <w:t xml:space="preserve"> related injury </w:t>
      </w:r>
      <w:r w:rsidRPr="002A66EC">
        <w:t>related to a TGA</w:t>
      </w:r>
      <w:r w:rsidR="00CD1090" w:rsidRPr="002A66EC">
        <w:t>-</w:t>
      </w:r>
      <w:r w:rsidRPr="002A66EC">
        <w:t>approved COVID-19 vaccine received in the course of employment, they may be eligible to make a claim under the Scheme.</w:t>
      </w:r>
    </w:p>
    <w:p w14:paraId="4E8B0034" w14:textId="567B8101" w:rsidR="006E548D" w:rsidRPr="002A66EC" w:rsidRDefault="006E548D" w:rsidP="00787759">
      <w:pPr>
        <w:spacing w:before="120" w:after="120"/>
      </w:pPr>
      <w:r w:rsidRPr="002A66EC">
        <w:t>The employee will need to meet the</w:t>
      </w:r>
      <w:r w:rsidR="00561EC5" w:rsidRPr="002A66EC">
        <w:t xml:space="preserve"> relevant</w:t>
      </w:r>
      <w:r w:rsidRPr="002A66EC">
        <w:t xml:space="preserve"> eligibility criteria for claims under the Scheme, including</w:t>
      </w:r>
      <w:r w:rsidR="00482BAA" w:rsidRPr="002A66EC">
        <w:t xml:space="preserve"> the provision of </w:t>
      </w:r>
      <w:r w:rsidRPr="002A66EC">
        <w:t xml:space="preserve">medical evidence from a </w:t>
      </w:r>
      <w:r w:rsidR="002202CE" w:rsidRPr="002A66EC">
        <w:t xml:space="preserve">treating or reporting </w:t>
      </w:r>
      <w:r w:rsidRPr="002A66EC">
        <w:t xml:space="preserve">practitioner confirming that </w:t>
      </w:r>
      <w:r w:rsidR="00482BAA" w:rsidRPr="002A66EC">
        <w:t xml:space="preserve">the employee </w:t>
      </w:r>
      <w:r w:rsidRPr="002A66EC">
        <w:t xml:space="preserve">suffered </w:t>
      </w:r>
      <w:r w:rsidR="002C5D37" w:rsidRPr="002A66EC">
        <w:t>harm</w:t>
      </w:r>
      <w:r w:rsidRPr="002A66EC">
        <w:t xml:space="preserve"> </w:t>
      </w:r>
      <w:proofErr w:type="gramStart"/>
      <w:r w:rsidRPr="002A66EC">
        <w:t>as a result of</w:t>
      </w:r>
      <w:proofErr w:type="gramEnd"/>
      <w:r w:rsidRPr="002A66EC">
        <w:t xml:space="preserve"> receiving a TGA</w:t>
      </w:r>
      <w:r w:rsidR="00CD1090" w:rsidRPr="002A66EC">
        <w:t>-</w:t>
      </w:r>
      <w:r w:rsidRPr="002A66EC">
        <w:t>approved COVID-19 vaccine.</w:t>
      </w:r>
    </w:p>
    <w:p w14:paraId="4593A22F" w14:textId="5C88AFDB" w:rsidR="006E548D" w:rsidRPr="002A66EC" w:rsidRDefault="004E0699" w:rsidP="00787759">
      <w:pPr>
        <w:pStyle w:val="Heading3"/>
        <w:spacing w:before="120"/>
        <w:rPr>
          <w:rFonts w:cs="Arial"/>
        </w:rPr>
      </w:pPr>
      <w:r w:rsidRPr="002A66EC">
        <w:rPr>
          <w:rFonts w:cs="Arial"/>
        </w:rPr>
        <w:lastRenderedPageBreak/>
        <w:t>40</w:t>
      </w:r>
      <w:r w:rsidR="006B76E6" w:rsidRPr="002A66EC">
        <w:rPr>
          <w:rFonts w:cs="Arial"/>
        </w:rPr>
        <w:t xml:space="preserve">. </w:t>
      </w:r>
      <w:r w:rsidR="006E548D" w:rsidRPr="002A66EC">
        <w:rPr>
          <w:rFonts w:cs="Arial"/>
        </w:rPr>
        <w:t xml:space="preserve">Will employers be responsible for an adverse </w:t>
      </w:r>
      <w:r w:rsidR="00AB6C67" w:rsidRPr="002A66EC">
        <w:rPr>
          <w:rFonts w:cs="Arial"/>
        </w:rPr>
        <w:t xml:space="preserve">effect </w:t>
      </w:r>
      <w:r w:rsidR="006E548D" w:rsidRPr="002A66EC">
        <w:rPr>
          <w:rFonts w:cs="Arial"/>
        </w:rPr>
        <w:t>that occurred as part of our employee vaccination program?</w:t>
      </w:r>
    </w:p>
    <w:p w14:paraId="4BC1B001" w14:textId="73E653C6" w:rsidR="006E548D" w:rsidRPr="002A66EC" w:rsidRDefault="006E548D" w:rsidP="00787759">
      <w:pPr>
        <w:spacing w:before="120" w:after="120"/>
        <w:rPr>
          <w:rFonts w:eastAsia="Calibri"/>
        </w:rPr>
      </w:pPr>
      <w:r w:rsidRPr="002A66EC">
        <w:rPr>
          <w:rFonts w:eastAsia="Calibri"/>
        </w:rPr>
        <w:t>The Scheme does not replace workers</w:t>
      </w:r>
      <w:r w:rsidR="00561EC5" w:rsidRPr="002A66EC">
        <w:rPr>
          <w:rFonts w:eastAsia="Calibri"/>
        </w:rPr>
        <w:t>’</w:t>
      </w:r>
      <w:r w:rsidRPr="002A66EC">
        <w:rPr>
          <w:rFonts w:eastAsia="Calibri"/>
        </w:rPr>
        <w:t xml:space="preserve"> compensation arrangements. However, the Scheme will provide claimants with an administrative option to seek compensation rather than</w:t>
      </w:r>
      <w:r w:rsidR="002202CE" w:rsidRPr="002A66EC">
        <w:rPr>
          <w:rFonts w:eastAsia="Calibri"/>
        </w:rPr>
        <w:t xml:space="preserve"> pursuing</w:t>
      </w:r>
      <w:r w:rsidRPr="002A66EC">
        <w:rPr>
          <w:rFonts w:eastAsia="Calibri"/>
        </w:rPr>
        <w:t xml:space="preserve"> a complex and costly court process. In assessing claims under the Scheme, </w:t>
      </w:r>
      <w:r w:rsidR="004638DD" w:rsidRPr="002A66EC">
        <w:rPr>
          <w:rFonts w:eastAsia="Calibri"/>
        </w:rPr>
        <w:t xml:space="preserve">the Commonwealth </w:t>
      </w:r>
      <w:r w:rsidRPr="002A66EC">
        <w:rPr>
          <w:rFonts w:eastAsia="Calibri"/>
        </w:rPr>
        <w:t xml:space="preserve">will not consider responsibility of employers in relation to </w:t>
      </w:r>
      <w:r w:rsidR="002C5D37" w:rsidRPr="002A66EC">
        <w:rPr>
          <w:rFonts w:eastAsia="Calibri"/>
        </w:rPr>
        <w:t xml:space="preserve">harm </w:t>
      </w:r>
      <w:r w:rsidRPr="002A66EC">
        <w:rPr>
          <w:rFonts w:eastAsia="Calibri"/>
        </w:rPr>
        <w:t xml:space="preserve">suffered by a claimant, or </w:t>
      </w:r>
      <w:r w:rsidR="00561EC5" w:rsidRPr="002A66EC">
        <w:rPr>
          <w:rFonts w:eastAsia="Calibri"/>
        </w:rPr>
        <w:t xml:space="preserve">the </w:t>
      </w:r>
      <w:r w:rsidRPr="002A66EC">
        <w:rPr>
          <w:rFonts w:eastAsia="Calibri"/>
        </w:rPr>
        <w:t xml:space="preserve">death of an employee, that is a </w:t>
      </w:r>
      <w:r w:rsidR="00561EC5" w:rsidRPr="002A66EC">
        <w:rPr>
          <w:rFonts w:eastAsia="Calibri"/>
        </w:rPr>
        <w:t xml:space="preserve">direct </w:t>
      </w:r>
      <w:r w:rsidRPr="002A66EC">
        <w:rPr>
          <w:rFonts w:eastAsia="Calibri"/>
        </w:rPr>
        <w:t xml:space="preserve">result of a workplace COVID-19 vaccination. However, </w:t>
      </w:r>
      <w:r w:rsidR="00AB3B81" w:rsidRPr="002A66EC">
        <w:rPr>
          <w:rFonts w:eastAsia="Calibri"/>
        </w:rPr>
        <w:t>employers’</w:t>
      </w:r>
      <w:r w:rsidRPr="002A66EC">
        <w:rPr>
          <w:rFonts w:eastAsia="Calibri"/>
        </w:rPr>
        <w:t xml:space="preserve"> broader responsibilities are not being indemnified through this Scheme.</w:t>
      </w:r>
    </w:p>
    <w:p w14:paraId="6089E26A" w14:textId="7623C05D" w:rsidR="006E548D" w:rsidRPr="002A66EC" w:rsidRDefault="004E0699" w:rsidP="00787759">
      <w:pPr>
        <w:pStyle w:val="Heading3"/>
        <w:spacing w:before="120"/>
        <w:rPr>
          <w:rFonts w:cs="Arial"/>
        </w:rPr>
      </w:pPr>
      <w:r w:rsidRPr="002A66EC">
        <w:rPr>
          <w:rFonts w:cs="Arial"/>
        </w:rPr>
        <w:t>41</w:t>
      </w:r>
      <w:r w:rsidR="006B76E6" w:rsidRPr="002A66EC">
        <w:rPr>
          <w:rFonts w:cs="Arial"/>
        </w:rPr>
        <w:t xml:space="preserve">. </w:t>
      </w:r>
      <w:r w:rsidR="006E548D" w:rsidRPr="002A66EC">
        <w:rPr>
          <w:rFonts w:cs="Arial"/>
        </w:rPr>
        <w:t>Could an employee pursue legal proceedings against an employer?</w:t>
      </w:r>
    </w:p>
    <w:p w14:paraId="70A86DD1" w14:textId="2ED063AE" w:rsidR="006E548D" w:rsidRPr="002A66EC" w:rsidRDefault="00005A06" w:rsidP="00787759">
      <w:pPr>
        <w:spacing w:before="120" w:after="120"/>
        <w:rPr>
          <w:rFonts w:eastAsia="Calibri"/>
        </w:rPr>
      </w:pPr>
      <w:r w:rsidRPr="002A66EC">
        <w:rPr>
          <w:rFonts w:eastAsia="Calibri"/>
        </w:rPr>
        <w:t>C</w:t>
      </w:r>
      <w:r w:rsidR="006E548D" w:rsidRPr="002A66EC">
        <w:rPr>
          <w:rFonts w:eastAsia="Calibri"/>
        </w:rPr>
        <w:t xml:space="preserve">laimants are not prevented from </w:t>
      </w:r>
      <w:proofErr w:type="gramStart"/>
      <w:r w:rsidR="006E548D" w:rsidRPr="002A66EC">
        <w:rPr>
          <w:rFonts w:eastAsia="Calibri"/>
        </w:rPr>
        <w:t>taking action</w:t>
      </w:r>
      <w:proofErr w:type="gramEnd"/>
      <w:r w:rsidR="006E548D" w:rsidRPr="002A66EC">
        <w:rPr>
          <w:rFonts w:eastAsia="Calibri"/>
        </w:rPr>
        <w:t xml:space="preserve"> through the courts. However, the Scheme has been designed as a streamlined alternative to legal proceedings</w:t>
      </w:r>
      <w:r w:rsidR="004638DD" w:rsidRPr="002A66EC">
        <w:rPr>
          <w:rFonts w:eastAsia="Calibri"/>
        </w:rPr>
        <w:t xml:space="preserve">. If a claimant pursues legal proceedings after receiving compensation under the Scheme, </w:t>
      </w:r>
      <w:r w:rsidR="00482BAA" w:rsidRPr="002A66EC">
        <w:rPr>
          <w:rFonts w:eastAsia="Calibri"/>
        </w:rPr>
        <w:t xml:space="preserve">the claimant </w:t>
      </w:r>
      <w:r w:rsidR="004638DD" w:rsidRPr="002A66EC">
        <w:rPr>
          <w:rFonts w:eastAsia="Calibri"/>
        </w:rPr>
        <w:t>will be required to repay</w:t>
      </w:r>
      <w:r w:rsidR="00242A1C" w:rsidRPr="002A66EC">
        <w:rPr>
          <w:rFonts w:eastAsia="Calibri"/>
        </w:rPr>
        <w:t xml:space="preserve"> </w:t>
      </w:r>
      <w:r w:rsidRPr="002A66EC">
        <w:rPr>
          <w:rFonts w:eastAsia="Calibri"/>
        </w:rPr>
        <w:t xml:space="preserve">to the Commonwealth </w:t>
      </w:r>
      <w:r w:rsidR="004638DD" w:rsidRPr="002A66EC">
        <w:rPr>
          <w:rFonts w:eastAsia="Calibri"/>
        </w:rPr>
        <w:t>the lesser</w:t>
      </w:r>
      <w:r w:rsidR="00DB6395" w:rsidRPr="002A66EC">
        <w:rPr>
          <w:rFonts w:eastAsia="Calibri"/>
        </w:rPr>
        <w:t xml:space="preserve"> compensation</w:t>
      </w:r>
      <w:r w:rsidR="004638DD" w:rsidRPr="002A66EC">
        <w:rPr>
          <w:rFonts w:eastAsia="Calibri"/>
        </w:rPr>
        <w:t xml:space="preserve"> amount</w:t>
      </w:r>
      <w:r w:rsidR="00DB6395" w:rsidRPr="002A66EC">
        <w:rPr>
          <w:rFonts w:eastAsia="Calibri"/>
        </w:rPr>
        <w:t xml:space="preserve"> received</w:t>
      </w:r>
      <w:r w:rsidRPr="002A66EC">
        <w:rPr>
          <w:rFonts w:eastAsia="Calibri"/>
        </w:rPr>
        <w:t>.</w:t>
      </w:r>
    </w:p>
    <w:p w14:paraId="0889E74F" w14:textId="7A41306A" w:rsidR="006E548D" w:rsidRPr="002A66EC" w:rsidRDefault="004E0699" w:rsidP="00787759">
      <w:pPr>
        <w:pStyle w:val="Heading3"/>
        <w:spacing w:before="120"/>
        <w:rPr>
          <w:rFonts w:cs="Arial"/>
        </w:rPr>
      </w:pPr>
      <w:r w:rsidRPr="002A66EC">
        <w:rPr>
          <w:rFonts w:cs="Arial"/>
        </w:rPr>
        <w:t>42</w:t>
      </w:r>
      <w:r w:rsidR="006B76E6" w:rsidRPr="002A66EC">
        <w:rPr>
          <w:rFonts w:cs="Arial"/>
        </w:rPr>
        <w:t xml:space="preserve">. </w:t>
      </w:r>
      <w:r w:rsidR="006E548D" w:rsidRPr="002A66EC">
        <w:rPr>
          <w:rFonts w:cs="Arial"/>
        </w:rPr>
        <w:t>Will business interruption costs $</w:t>
      </w:r>
      <w:r w:rsidR="004F1795" w:rsidRPr="002A66EC">
        <w:rPr>
          <w:rFonts w:cs="Arial"/>
        </w:rPr>
        <w:t>1</w:t>
      </w:r>
      <w:r w:rsidR="006E548D" w:rsidRPr="002A66EC">
        <w:rPr>
          <w:rFonts w:cs="Arial"/>
        </w:rPr>
        <w:t>,000 and over be claimable under the Scheme?</w:t>
      </w:r>
    </w:p>
    <w:p w14:paraId="774D6E5B" w14:textId="1F0ABD7A" w:rsidR="006E548D" w:rsidRPr="002A66EC" w:rsidRDefault="006E548D" w:rsidP="00787759">
      <w:pPr>
        <w:spacing w:before="120" w:after="120"/>
        <w:rPr>
          <w:rFonts w:eastAsia="Calibri"/>
        </w:rPr>
      </w:pPr>
      <w:r w:rsidRPr="002A66EC">
        <w:rPr>
          <w:rFonts w:eastAsia="Calibri"/>
        </w:rPr>
        <w:t xml:space="preserve">The Scheme is designed to only provide compensation to eligible individual claimants who have suffered </w:t>
      </w:r>
      <w:r w:rsidR="0031164D" w:rsidRPr="002A66EC">
        <w:rPr>
          <w:rFonts w:eastAsia="Calibri"/>
        </w:rPr>
        <w:t>serious</w:t>
      </w:r>
      <w:r w:rsidR="001C260F" w:rsidRPr="002A66EC">
        <w:rPr>
          <w:rFonts w:eastAsia="Calibri"/>
        </w:rPr>
        <w:t xml:space="preserve"> </w:t>
      </w:r>
      <w:r w:rsidR="002C5D37" w:rsidRPr="002A66EC">
        <w:rPr>
          <w:rFonts w:eastAsia="Calibri"/>
        </w:rPr>
        <w:t>harm</w:t>
      </w:r>
      <w:r w:rsidRPr="002A66EC">
        <w:rPr>
          <w:rFonts w:eastAsia="Calibri"/>
        </w:rPr>
        <w:t xml:space="preserve"> </w:t>
      </w:r>
      <w:proofErr w:type="gramStart"/>
      <w:r w:rsidRPr="002A66EC">
        <w:rPr>
          <w:rFonts w:eastAsia="Calibri"/>
        </w:rPr>
        <w:t>as a result of</w:t>
      </w:r>
      <w:proofErr w:type="gramEnd"/>
      <w:r w:rsidRPr="002A66EC">
        <w:rPr>
          <w:rFonts w:eastAsia="Calibri"/>
        </w:rPr>
        <w:t xml:space="preserve"> receiving a TGA</w:t>
      </w:r>
      <w:r w:rsidR="00CD1090" w:rsidRPr="002A66EC">
        <w:rPr>
          <w:rFonts w:eastAsia="Calibri"/>
        </w:rPr>
        <w:t>-</w:t>
      </w:r>
      <w:r w:rsidRPr="002A66EC">
        <w:rPr>
          <w:rFonts w:eastAsia="Calibri"/>
        </w:rPr>
        <w:t xml:space="preserve">approved COVID-19 vaccine. The Scheme </w:t>
      </w:r>
      <w:r w:rsidR="006B1A3F" w:rsidRPr="002A66EC">
        <w:rPr>
          <w:rFonts w:eastAsia="Calibri"/>
        </w:rPr>
        <w:t xml:space="preserve">does </w:t>
      </w:r>
      <w:r w:rsidRPr="002A66EC">
        <w:rPr>
          <w:rFonts w:eastAsia="Calibri"/>
        </w:rPr>
        <w:t>not provide compensation for business interruption costs or any other lost profits or other amounts, including indirect or consequential loss.</w:t>
      </w:r>
    </w:p>
    <w:p w14:paraId="511CA3E5" w14:textId="366EDFE5" w:rsidR="006E548D" w:rsidRPr="002A66EC" w:rsidRDefault="006E548D" w:rsidP="00787759">
      <w:pPr>
        <w:spacing w:before="120" w:after="120"/>
        <w:rPr>
          <w:rFonts w:eastAsia="Calibri"/>
          <w:u w:val="single"/>
        </w:rPr>
      </w:pPr>
      <w:r w:rsidRPr="002A66EC">
        <w:rPr>
          <w:rFonts w:eastAsia="Calibri"/>
        </w:rPr>
        <w:t xml:space="preserve">If an eligible claimant is a sole trader or business owner, a loss of their personal income may be claimed as lost earnings under the Scheme. </w:t>
      </w:r>
      <w:r w:rsidR="001C260F" w:rsidRPr="002A66EC">
        <w:rPr>
          <w:rStyle w:val="normaltextrun"/>
          <w:color w:val="000000"/>
          <w:shd w:val="clear" w:color="auto" w:fill="FFFFFF"/>
        </w:rPr>
        <w:t xml:space="preserve">The Services Australia website provides </w:t>
      </w:r>
      <w:r w:rsidR="00AF3DE9" w:rsidRPr="002A66EC">
        <w:rPr>
          <w:rStyle w:val="normaltextrun"/>
          <w:color w:val="000000"/>
          <w:shd w:val="clear" w:color="auto" w:fill="FFFFFF"/>
        </w:rPr>
        <w:t>guidance</w:t>
      </w:r>
      <w:r w:rsidR="001C260F" w:rsidRPr="002A66EC">
        <w:rPr>
          <w:rStyle w:val="normaltextrun"/>
          <w:color w:val="000000"/>
          <w:shd w:val="clear" w:color="auto" w:fill="FFFFFF"/>
        </w:rPr>
        <w:t xml:space="preserve"> </w:t>
      </w:r>
      <w:r w:rsidR="000762CA" w:rsidRPr="002A66EC">
        <w:rPr>
          <w:rStyle w:val="normaltextrun"/>
          <w:color w:val="000000"/>
          <w:shd w:val="clear" w:color="auto" w:fill="FFFFFF"/>
        </w:rPr>
        <w:t xml:space="preserve">on </w:t>
      </w:r>
      <w:r w:rsidR="001C260F" w:rsidRPr="002A66EC">
        <w:rPr>
          <w:rStyle w:val="normaltextrun"/>
          <w:color w:val="000000"/>
          <w:shd w:val="clear" w:color="auto" w:fill="FFFFFF"/>
        </w:rPr>
        <w:t xml:space="preserve">the requirements for claiming other expenses, </w:t>
      </w:r>
      <w:r w:rsidR="00242A1C" w:rsidRPr="002A66EC">
        <w:rPr>
          <w:rStyle w:val="normaltextrun"/>
          <w:color w:val="000000"/>
          <w:shd w:val="clear" w:color="auto" w:fill="FFFFFF"/>
        </w:rPr>
        <w:t xml:space="preserve">which is </w:t>
      </w:r>
      <w:r w:rsidR="001C260F" w:rsidRPr="002A66EC">
        <w:rPr>
          <w:rStyle w:val="normaltextrun"/>
          <w:color w:val="000000"/>
          <w:shd w:val="clear" w:color="auto" w:fill="FFFFFF"/>
        </w:rPr>
        <w:t xml:space="preserve">available at: </w:t>
      </w:r>
      <w:hyperlink r:id="rId17" w:history="1">
        <w:r w:rsidR="001C260F" w:rsidRPr="002A66EC">
          <w:rPr>
            <w:rStyle w:val="Hyperlink"/>
          </w:rPr>
          <w:t>What costs you can claim under the COVID-19 vaccine claims scheme - COVID-19 vaccine claims scheme - Services Australia</w:t>
        </w:r>
      </w:hyperlink>
      <w:r w:rsidR="001C260F" w:rsidRPr="002A66EC">
        <w:rPr>
          <w:rStyle w:val="normaltextrun"/>
          <w:color w:val="000000"/>
          <w:shd w:val="clear" w:color="auto" w:fill="FFFFFF"/>
        </w:rPr>
        <w:t>.</w:t>
      </w:r>
      <w:bookmarkStart w:id="10" w:name="_BPDC_LN_INS_1006"/>
      <w:bookmarkStart w:id="11" w:name="_BPDC_PR_INS_1007"/>
      <w:bookmarkStart w:id="12" w:name="_BPDC_LN_INS_1004"/>
      <w:bookmarkStart w:id="13" w:name="_BPDC_PR_INS_1005"/>
      <w:bookmarkStart w:id="14" w:name="_BPDC_LN_INS_1002"/>
      <w:bookmarkStart w:id="15" w:name="_BPDC_PR_INS_1003"/>
      <w:bookmarkEnd w:id="10"/>
      <w:bookmarkEnd w:id="11"/>
      <w:bookmarkEnd w:id="12"/>
      <w:bookmarkEnd w:id="13"/>
      <w:bookmarkEnd w:id="14"/>
      <w:bookmarkEnd w:id="15"/>
    </w:p>
    <w:p w14:paraId="52C86A46" w14:textId="5D3A4F2A" w:rsidR="006E548D" w:rsidRPr="002A66EC" w:rsidRDefault="004E0699" w:rsidP="00787759">
      <w:pPr>
        <w:pStyle w:val="Heading3"/>
        <w:spacing w:before="120"/>
        <w:rPr>
          <w:rFonts w:cs="Arial"/>
        </w:rPr>
      </w:pPr>
      <w:r w:rsidRPr="002A66EC">
        <w:rPr>
          <w:rFonts w:cs="Arial"/>
        </w:rPr>
        <w:t>43</w:t>
      </w:r>
      <w:r w:rsidR="006B76E6" w:rsidRPr="002A66EC">
        <w:rPr>
          <w:rFonts w:cs="Arial"/>
        </w:rPr>
        <w:t xml:space="preserve">. </w:t>
      </w:r>
      <w:r w:rsidR="006E548D" w:rsidRPr="002A66EC">
        <w:rPr>
          <w:rFonts w:cs="Arial"/>
        </w:rPr>
        <w:t>What advice should employers provide employees who want to know what compensation cover is in place if they have an adverse effect related to a vaccine sanctioned via the employer?</w:t>
      </w:r>
    </w:p>
    <w:p w14:paraId="6DA1D05A" w14:textId="2BCE484B" w:rsidR="006E548D" w:rsidRPr="002A66EC" w:rsidRDefault="006E548D" w:rsidP="00787759">
      <w:pPr>
        <w:spacing w:before="120" w:after="120"/>
        <w:rPr>
          <w:rFonts w:eastAsia="Calibri"/>
        </w:rPr>
      </w:pPr>
      <w:r w:rsidRPr="002A66EC">
        <w:rPr>
          <w:rFonts w:eastAsia="Calibri"/>
        </w:rPr>
        <w:t>The employer should refer the employee (</w:t>
      </w:r>
      <w:r w:rsidR="001C260F" w:rsidRPr="002A66EC">
        <w:rPr>
          <w:rFonts w:eastAsia="Calibri"/>
        </w:rPr>
        <w:t>claimant</w:t>
      </w:r>
      <w:r w:rsidRPr="002A66EC">
        <w:rPr>
          <w:rFonts w:eastAsia="Calibri"/>
        </w:rPr>
        <w:t xml:space="preserve">) to the Department of Health </w:t>
      </w:r>
      <w:r w:rsidR="0046081D" w:rsidRPr="002A66EC">
        <w:rPr>
          <w:rFonts w:eastAsia="Calibri"/>
        </w:rPr>
        <w:t xml:space="preserve">and Aged Care </w:t>
      </w:r>
      <w:r w:rsidRPr="002A66EC">
        <w:rPr>
          <w:rFonts w:eastAsia="Calibri"/>
        </w:rPr>
        <w:t>website</w:t>
      </w:r>
      <w:r w:rsidR="006B1A3F" w:rsidRPr="002A66EC">
        <w:rPr>
          <w:rFonts w:eastAsia="Calibri"/>
        </w:rPr>
        <w:t xml:space="preserve"> at:</w:t>
      </w:r>
      <w:r w:rsidRPr="002A66EC">
        <w:rPr>
          <w:rFonts w:eastAsia="Calibri"/>
        </w:rPr>
        <w:t xml:space="preserve"> </w:t>
      </w:r>
      <w:hyperlink r:id="rId18" w:anchor="what-the-scheme-covers" w:history="1">
        <w:r w:rsidR="0046081D" w:rsidRPr="002A66EC">
          <w:rPr>
            <w:rStyle w:val="Hyperlink"/>
          </w:rPr>
          <w:t>COVID-19 Vaccine Claims Scheme | Australian Government Department of Health and Aged Care</w:t>
        </w:r>
      </w:hyperlink>
      <w:r w:rsidR="0046081D" w:rsidRPr="002A66EC">
        <w:t>.</w:t>
      </w:r>
    </w:p>
    <w:p w14:paraId="73C2ED20" w14:textId="794E6B4A" w:rsidR="006E548D" w:rsidRPr="002A66EC" w:rsidRDefault="006E548D" w:rsidP="00787759">
      <w:pPr>
        <w:spacing w:before="120" w:after="120"/>
        <w:rPr>
          <w:rFonts w:eastAsia="Calibri"/>
        </w:rPr>
      </w:pPr>
      <w:r w:rsidRPr="002A66EC">
        <w:rPr>
          <w:rFonts w:eastAsia="Calibri"/>
        </w:rPr>
        <w:t>While side effects from COVID-19 vaccinations can occur, most are mild and last no longer than a couple of days. Serious and life-threatening clinical conditions caused by vaccination are very rare. The Scheme provides a safety net to support those affected</w:t>
      </w:r>
      <w:r w:rsidR="004638DD" w:rsidRPr="002A66EC">
        <w:rPr>
          <w:rFonts w:eastAsia="Calibri"/>
        </w:rPr>
        <w:t>,</w:t>
      </w:r>
      <w:r w:rsidRPr="002A66EC">
        <w:rPr>
          <w:rFonts w:eastAsia="Calibri"/>
        </w:rPr>
        <w:t xml:space="preserve"> by providing eligible claimants with access to compensation where they suffer </w:t>
      </w:r>
      <w:r w:rsidR="001C260F" w:rsidRPr="002A66EC">
        <w:rPr>
          <w:rFonts w:eastAsia="Calibri"/>
        </w:rPr>
        <w:t xml:space="preserve">recognised </w:t>
      </w:r>
      <w:r w:rsidR="0031164D" w:rsidRPr="002A66EC">
        <w:rPr>
          <w:rFonts w:eastAsia="Calibri"/>
        </w:rPr>
        <w:t>serious</w:t>
      </w:r>
      <w:r w:rsidR="005456BF" w:rsidRPr="002A66EC">
        <w:rPr>
          <w:rFonts w:eastAsia="Calibri"/>
        </w:rPr>
        <w:t xml:space="preserve"> </w:t>
      </w:r>
      <w:r w:rsidR="002C5D37" w:rsidRPr="002A66EC">
        <w:rPr>
          <w:rFonts w:eastAsia="Calibri"/>
        </w:rPr>
        <w:t xml:space="preserve">harm </w:t>
      </w:r>
      <w:r w:rsidRPr="002A66EC">
        <w:rPr>
          <w:rFonts w:eastAsia="Calibri"/>
        </w:rPr>
        <w:t>or death caused by a TGA</w:t>
      </w:r>
      <w:r w:rsidR="00CD1090" w:rsidRPr="002A66EC">
        <w:rPr>
          <w:rFonts w:eastAsia="Calibri"/>
        </w:rPr>
        <w:t>-</w:t>
      </w:r>
      <w:r w:rsidRPr="002A66EC">
        <w:rPr>
          <w:rFonts w:eastAsia="Calibri"/>
        </w:rPr>
        <w:t>approved COVID-19 vaccination.</w:t>
      </w:r>
    </w:p>
    <w:p w14:paraId="180FDC23" w14:textId="419A0EF3" w:rsidR="006E548D" w:rsidRPr="002A66EC" w:rsidRDefault="004E0699" w:rsidP="00787759">
      <w:pPr>
        <w:pStyle w:val="Heading3"/>
        <w:spacing w:before="120"/>
        <w:rPr>
          <w:rFonts w:cs="Arial"/>
        </w:rPr>
      </w:pPr>
      <w:r w:rsidRPr="002A66EC">
        <w:rPr>
          <w:rFonts w:cs="Arial"/>
        </w:rPr>
        <w:t>44</w:t>
      </w:r>
      <w:r w:rsidR="006B76E6" w:rsidRPr="002A66EC">
        <w:rPr>
          <w:rFonts w:cs="Arial"/>
        </w:rPr>
        <w:t xml:space="preserve">. </w:t>
      </w:r>
      <w:r w:rsidR="006E548D" w:rsidRPr="002A66EC">
        <w:rPr>
          <w:rFonts w:cs="Arial"/>
        </w:rPr>
        <w:t xml:space="preserve">Will employers have rehabilitation and return to work obligations for someone who successfully makes a claim under the COVID-19 Vaccine Claims Scheme? With respect to compensation being paid, will this cover income lost by person/s that need to take time off work to care for someone impacted </w:t>
      </w:r>
      <w:proofErr w:type="gramStart"/>
      <w:r w:rsidR="006E548D" w:rsidRPr="002A66EC">
        <w:rPr>
          <w:rFonts w:cs="Arial"/>
        </w:rPr>
        <w:t>as a result of</w:t>
      </w:r>
      <w:proofErr w:type="gramEnd"/>
      <w:r w:rsidR="006E548D" w:rsidRPr="002A66EC">
        <w:rPr>
          <w:rFonts w:cs="Arial"/>
        </w:rPr>
        <w:t xml:space="preserve"> the COVID-19 Vaccine Claim Scheme?</w:t>
      </w:r>
    </w:p>
    <w:p w14:paraId="501900C5" w14:textId="53B6D985" w:rsidR="00B83612" w:rsidRPr="002A66EC" w:rsidRDefault="006E548D" w:rsidP="00787759">
      <w:pPr>
        <w:spacing w:before="120" w:after="120"/>
      </w:pPr>
      <w:r w:rsidRPr="002A66EC">
        <w:t>Employers should obtain their own legal advice on this issue specific to an</w:t>
      </w:r>
      <w:r w:rsidR="00482BAA" w:rsidRPr="002A66EC">
        <w:t xml:space="preserve"> employee’s</w:t>
      </w:r>
      <w:r w:rsidRPr="002A66EC">
        <w:t xml:space="preserve"> </w:t>
      </w:r>
      <w:r w:rsidR="00AB3B81" w:rsidRPr="002A66EC">
        <w:t>individual</w:t>
      </w:r>
      <w:r w:rsidRPr="002A66EC">
        <w:t xml:space="preserve"> circumstances.</w:t>
      </w:r>
    </w:p>
    <w:p w14:paraId="5C869FE1" w14:textId="28C3AA7F" w:rsidR="006E548D" w:rsidRPr="002A66EC" w:rsidRDefault="006E548D" w:rsidP="00787759">
      <w:pPr>
        <w:spacing w:before="120" w:after="120"/>
      </w:pPr>
      <w:r w:rsidRPr="002A66EC">
        <w:t xml:space="preserve">The Scheme is intended to provide a one-off compensation payment to those who have suffered </w:t>
      </w:r>
      <w:r w:rsidR="0031164D" w:rsidRPr="002A66EC">
        <w:t>serious</w:t>
      </w:r>
      <w:r w:rsidRPr="002A66EC">
        <w:t xml:space="preserve"> </w:t>
      </w:r>
      <w:r w:rsidR="002C5D37" w:rsidRPr="002A66EC">
        <w:t xml:space="preserve">harm </w:t>
      </w:r>
      <w:r w:rsidRPr="002A66EC">
        <w:t>or death caused by a TGA</w:t>
      </w:r>
      <w:r w:rsidR="00CD1090" w:rsidRPr="002A66EC">
        <w:t>-</w:t>
      </w:r>
      <w:r w:rsidRPr="002A66EC">
        <w:t xml:space="preserve">approved COVID-19 vaccine. </w:t>
      </w:r>
      <w:r w:rsidR="00242A1C" w:rsidRPr="002A66EC">
        <w:t>A</w:t>
      </w:r>
      <w:r w:rsidRPr="002A66EC">
        <w:t xml:space="preserve"> claim</w:t>
      </w:r>
      <w:r w:rsidR="00242A1C" w:rsidRPr="002A66EC">
        <w:t xml:space="preserve"> under the Scheme</w:t>
      </w:r>
      <w:r w:rsidRPr="002A66EC">
        <w:t xml:space="preserve"> should </w:t>
      </w:r>
      <w:proofErr w:type="gramStart"/>
      <w:r w:rsidRPr="002A66EC">
        <w:t>take into account</w:t>
      </w:r>
      <w:proofErr w:type="gramEnd"/>
      <w:r w:rsidRPr="002A66EC">
        <w:t xml:space="preserve"> any other compensation amounts the claimant may have </w:t>
      </w:r>
      <w:r w:rsidRPr="002A66EC">
        <w:lastRenderedPageBreak/>
        <w:t xml:space="preserve">received as a result of the </w:t>
      </w:r>
      <w:r w:rsidR="002C5D37" w:rsidRPr="002A66EC">
        <w:t>harm</w:t>
      </w:r>
      <w:r w:rsidRPr="002A66EC">
        <w:t xml:space="preserve">. </w:t>
      </w:r>
      <w:r w:rsidR="00AD2E01" w:rsidRPr="002A66EC">
        <w:t>A claim</w:t>
      </w:r>
      <w:r w:rsidRPr="002A66EC">
        <w:t xml:space="preserve"> may include an amount for additional domestic care, if required by the claimant.</w:t>
      </w:r>
    </w:p>
    <w:p w14:paraId="33B0661D" w14:textId="7570822E" w:rsidR="006E548D" w:rsidRPr="002A66EC" w:rsidRDefault="006E548D" w:rsidP="00787759">
      <w:pPr>
        <w:spacing w:before="120" w:after="120"/>
      </w:pPr>
      <w:r w:rsidRPr="002A66EC">
        <w:t>The Scheme does not apply to third parties, such as family members of the eligible claimant.</w:t>
      </w:r>
    </w:p>
    <w:p w14:paraId="1BD4D9A1" w14:textId="582F88E5" w:rsidR="006E548D" w:rsidRPr="002A66EC" w:rsidRDefault="004E0699" w:rsidP="00787759">
      <w:pPr>
        <w:pStyle w:val="Heading3"/>
        <w:spacing w:before="120"/>
        <w:rPr>
          <w:rFonts w:cs="Arial"/>
        </w:rPr>
      </w:pPr>
      <w:r w:rsidRPr="002A66EC">
        <w:rPr>
          <w:rFonts w:cs="Arial"/>
        </w:rPr>
        <w:t>45</w:t>
      </w:r>
      <w:r w:rsidR="006B76E6" w:rsidRPr="002A66EC">
        <w:rPr>
          <w:rFonts w:cs="Arial"/>
        </w:rPr>
        <w:t xml:space="preserve">. </w:t>
      </w:r>
      <w:r w:rsidR="006E548D" w:rsidRPr="002A66EC">
        <w:rPr>
          <w:rFonts w:cs="Arial"/>
        </w:rPr>
        <w:t>What happens if there is a long-term side effect from the vaccination?</w:t>
      </w:r>
    </w:p>
    <w:p w14:paraId="7AF075F6" w14:textId="176CD967" w:rsidR="006E548D" w:rsidRPr="002A66EC" w:rsidRDefault="006E548D" w:rsidP="00787759">
      <w:pPr>
        <w:spacing w:before="120" w:after="120"/>
      </w:pPr>
      <w:r w:rsidRPr="005C7631">
        <w:t xml:space="preserve">The Scheme is structured to cover </w:t>
      </w:r>
      <w:r w:rsidR="002C5D37" w:rsidRPr="005C7631">
        <w:t xml:space="preserve">harm </w:t>
      </w:r>
      <w:r w:rsidRPr="005C7631">
        <w:t xml:space="preserve">that occurs </w:t>
      </w:r>
      <w:r w:rsidR="001C260F" w:rsidRPr="005C7631">
        <w:t>from the opening of</w:t>
      </w:r>
      <w:r w:rsidR="00AD2E01" w:rsidRPr="005C7631">
        <w:t xml:space="preserve"> the</w:t>
      </w:r>
      <w:r w:rsidR="001C260F" w:rsidRPr="005C7631">
        <w:t xml:space="preserve"> COVID-19 Vaccination program </w:t>
      </w:r>
      <w:r w:rsidR="00962E41" w:rsidRPr="005C7631">
        <w:t>under the</w:t>
      </w:r>
      <w:r w:rsidRPr="005C7631">
        <w:t xml:space="preserve"> </w:t>
      </w:r>
      <w:r w:rsidRPr="005C7631">
        <w:rPr>
          <w:i/>
          <w:iCs/>
        </w:rPr>
        <w:t xml:space="preserve">Biosecurity (Human Biosecurity </w:t>
      </w:r>
      <w:r w:rsidR="00AB3B81" w:rsidRPr="005C7631">
        <w:rPr>
          <w:i/>
          <w:iCs/>
        </w:rPr>
        <w:t>Emergency) (</w:t>
      </w:r>
      <w:r w:rsidRPr="005C7631">
        <w:rPr>
          <w:i/>
          <w:iCs/>
        </w:rPr>
        <w:t>Human Coronavirus with Pandemic Potential) Declaration 2020</w:t>
      </w:r>
      <w:r w:rsidR="00962E41" w:rsidRPr="005C7631">
        <w:t xml:space="preserve">. The Scheme closes to new claims for adverse reaction or administrative injury on 30 September 2024. </w:t>
      </w:r>
      <w:r w:rsidR="00A90402" w:rsidRPr="005C7631">
        <w:t xml:space="preserve">Claims will be settled having regard to both </w:t>
      </w:r>
      <w:r w:rsidR="00D7799F" w:rsidRPr="005C7631">
        <w:t xml:space="preserve">the </w:t>
      </w:r>
      <w:r w:rsidR="00A90402" w:rsidRPr="005C7631">
        <w:t xml:space="preserve">past and future costs associated with the </w:t>
      </w:r>
      <w:r w:rsidR="002C5D37" w:rsidRPr="005C7631">
        <w:t>harm</w:t>
      </w:r>
      <w:r w:rsidR="00A90402" w:rsidRPr="005C7631">
        <w:t>.</w:t>
      </w:r>
    </w:p>
    <w:p w14:paraId="1C06ADC7" w14:textId="718408F4" w:rsidR="006E548D" w:rsidRPr="002A66EC" w:rsidRDefault="004E0699" w:rsidP="00787759">
      <w:pPr>
        <w:pStyle w:val="Heading3"/>
        <w:spacing w:before="120"/>
        <w:rPr>
          <w:rFonts w:cs="Arial"/>
        </w:rPr>
      </w:pPr>
      <w:r w:rsidRPr="002A66EC">
        <w:rPr>
          <w:rFonts w:cs="Arial"/>
        </w:rPr>
        <w:t>46</w:t>
      </w:r>
      <w:r w:rsidR="006B76E6" w:rsidRPr="002A66EC">
        <w:rPr>
          <w:rFonts w:cs="Arial"/>
        </w:rPr>
        <w:t xml:space="preserve">. </w:t>
      </w:r>
      <w:r w:rsidR="006E548D" w:rsidRPr="002A66EC">
        <w:rPr>
          <w:rFonts w:cs="Arial"/>
        </w:rPr>
        <w:t xml:space="preserve">Can workers compensation </w:t>
      </w:r>
      <w:r w:rsidR="00680E2C" w:rsidRPr="002A66EC">
        <w:rPr>
          <w:rFonts w:cs="Arial"/>
        </w:rPr>
        <w:t>sc</w:t>
      </w:r>
      <w:r w:rsidR="00680E2C">
        <w:rPr>
          <w:rFonts w:cs="Arial"/>
        </w:rPr>
        <w:t>heme</w:t>
      </w:r>
      <w:r w:rsidR="006E548D" w:rsidRPr="002A66EC">
        <w:rPr>
          <w:rFonts w:cs="Arial"/>
        </w:rPr>
        <w:t xml:space="preserve"> recover from the Scheme for vaccine </w:t>
      </w:r>
      <w:r w:rsidR="002C5D37" w:rsidRPr="002A66EC">
        <w:rPr>
          <w:rFonts w:cs="Arial"/>
        </w:rPr>
        <w:t xml:space="preserve">harm </w:t>
      </w:r>
      <w:r w:rsidR="006E548D" w:rsidRPr="002A66EC">
        <w:rPr>
          <w:rFonts w:cs="Arial"/>
        </w:rPr>
        <w:t>claims?</w:t>
      </w:r>
    </w:p>
    <w:p w14:paraId="4745679C" w14:textId="77777777" w:rsidR="006E548D" w:rsidRPr="002A66EC" w:rsidRDefault="006E548D" w:rsidP="00787759">
      <w:pPr>
        <w:spacing w:before="120" w:after="120"/>
      </w:pPr>
      <w:r w:rsidRPr="002A66EC">
        <w:t>The Scheme is only open to eligible claimants. The Scheme does not enable third parties such as workers’ compensation bodies to make claims for compensation.</w:t>
      </w:r>
    </w:p>
    <w:p w14:paraId="4CA4ADFA" w14:textId="65CA6D27" w:rsidR="006E548D" w:rsidRPr="002A66EC" w:rsidRDefault="004E0699" w:rsidP="00787759">
      <w:pPr>
        <w:pStyle w:val="Heading3"/>
        <w:spacing w:before="120"/>
        <w:rPr>
          <w:rFonts w:cs="Arial"/>
        </w:rPr>
      </w:pPr>
      <w:r w:rsidRPr="002A66EC">
        <w:rPr>
          <w:rFonts w:cs="Arial"/>
        </w:rPr>
        <w:t>47</w:t>
      </w:r>
      <w:r w:rsidR="006B76E6" w:rsidRPr="002A66EC">
        <w:rPr>
          <w:rFonts w:cs="Arial"/>
        </w:rPr>
        <w:t xml:space="preserve">. </w:t>
      </w:r>
      <w:r w:rsidR="006E548D" w:rsidRPr="002A66EC">
        <w:rPr>
          <w:rFonts w:cs="Arial"/>
        </w:rPr>
        <w:t>What is the interaction between the vaccine claims scheme and businesses?</w:t>
      </w:r>
    </w:p>
    <w:p w14:paraId="64B335A5" w14:textId="1C47705D" w:rsidR="006E548D" w:rsidRPr="002A66EC" w:rsidRDefault="006E548D" w:rsidP="00787759">
      <w:pPr>
        <w:spacing w:before="120" w:after="120"/>
      </w:pPr>
      <w:r w:rsidRPr="002A66EC">
        <w:t xml:space="preserve">If an eligible claimant is injured </w:t>
      </w:r>
      <w:proofErr w:type="gramStart"/>
      <w:r w:rsidRPr="002A66EC">
        <w:t>as a result of</w:t>
      </w:r>
      <w:proofErr w:type="gramEnd"/>
      <w:r w:rsidRPr="002A66EC">
        <w:t xml:space="preserve"> a TGA</w:t>
      </w:r>
      <w:r w:rsidR="00CD1090" w:rsidRPr="002A66EC">
        <w:t>-</w:t>
      </w:r>
      <w:r w:rsidRPr="002A66EC">
        <w:t>approved COVID-19 vaccination received in the workplace, the individual can submit a claim under the Scheme</w:t>
      </w:r>
      <w:r w:rsidR="00AD2E01" w:rsidRPr="002A66EC">
        <w:t xml:space="preserve">, </w:t>
      </w:r>
      <w:r w:rsidR="00A73A0C" w:rsidRPr="002A66EC">
        <w:t>for</w:t>
      </w:r>
      <w:r w:rsidR="00AD2E01" w:rsidRPr="002A66EC">
        <w:t xml:space="preserve"> which</w:t>
      </w:r>
      <w:r w:rsidRPr="002A66EC">
        <w:t xml:space="preserve"> the minimum </w:t>
      </w:r>
      <w:r w:rsidR="00A73A0C" w:rsidRPr="002A66EC">
        <w:t xml:space="preserve">claim </w:t>
      </w:r>
      <w:r w:rsidRPr="002A66EC">
        <w:t>threshold is $</w:t>
      </w:r>
      <w:r w:rsidR="00B4231F" w:rsidRPr="002A66EC">
        <w:t>1</w:t>
      </w:r>
      <w:r w:rsidRPr="002A66EC">
        <w:t>,000.</w:t>
      </w:r>
    </w:p>
    <w:p w14:paraId="4A1DF560" w14:textId="2CFE716F" w:rsidR="006E548D" w:rsidRPr="002A66EC" w:rsidRDefault="006E548D" w:rsidP="00787759">
      <w:pPr>
        <w:spacing w:before="120" w:after="120"/>
        <w:rPr>
          <w:rFonts w:eastAsia="Calibri"/>
        </w:rPr>
      </w:pPr>
      <w:r w:rsidRPr="002A66EC">
        <w:rPr>
          <w:rFonts w:eastAsia="Calibri"/>
        </w:rPr>
        <w:t xml:space="preserve">If a claimant is a sole trader or business owner, the impact on their income </w:t>
      </w:r>
      <w:proofErr w:type="gramStart"/>
      <w:r w:rsidRPr="002A66EC">
        <w:rPr>
          <w:rFonts w:eastAsia="Calibri"/>
        </w:rPr>
        <w:t>as a result of</w:t>
      </w:r>
      <w:proofErr w:type="gramEnd"/>
      <w:r w:rsidRPr="002A66EC">
        <w:rPr>
          <w:rFonts w:eastAsia="Calibri"/>
        </w:rPr>
        <w:t xml:space="preserve"> the </w:t>
      </w:r>
      <w:r w:rsidR="002C5D37" w:rsidRPr="002A66EC">
        <w:rPr>
          <w:rFonts w:eastAsia="Calibri"/>
        </w:rPr>
        <w:t xml:space="preserve">harm </w:t>
      </w:r>
      <w:r w:rsidRPr="002A66EC">
        <w:rPr>
          <w:rFonts w:eastAsia="Calibri"/>
        </w:rPr>
        <w:t>suffered as a result of receiving a TGA</w:t>
      </w:r>
      <w:r w:rsidR="00CD1090" w:rsidRPr="002A66EC">
        <w:rPr>
          <w:rFonts w:eastAsia="Calibri"/>
        </w:rPr>
        <w:t>-</w:t>
      </w:r>
      <w:r w:rsidRPr="002A66EC">
        <w:rPr>
          <w:rFonts w:eastAsia="Calibri"/>
        </w:rPr>
        <w:t>approved COVID-19 vaccine will likely be relevant to assessing any compensation amounts for lost earnings by that individual.</w:t>
      </w:r>
    </w:p>
    <w:p w14:paraId="48EF39E2" w14:textId="527F6079" w:rsidR="006E548D" w:rsidRPr="002B034A" w:rsidRDefault="006E548D" w:rsidP="00787759">
      <w:pPr>
        <w:pStyle w:val="Heading2"/>
        <w:rPr>
          <w:rFonts w:cs="Arial"/>
          <w:sz w:val="24"/>
          <w:szCs w:val="24"/>
        </w:rPr>
      </w:pPr>
      <w:r w:rsidRPr="002B034A">
        <w:rPr>
          <w:rFonts w:cs="Arial"/>
          <w:sz w:val="24"/>
          <w:szCs w:val="24"/>
        </w:rPr>
        <w:t>Practitioner</w:t>
      </w:r>
    </w:p>
    <w:p w14:paraId="13D1AC6E" w14:textId="09DF9312" w:rsidR="006E548D" w:rsidRPr="002A66EC" w:rsidRDefault="004E0699" w:rsidP="00787759">
      <w:pPr>
        <w:pStyle w:val="Heading3"/>
        <w:spacing w:before="120"/>
        <w:rPr>
          <w:rFonts w:cs="Arial"/>
        </w:rPr>
      </w:pPr>
      <w:r w:rsidRPr="002A66EC">
        <w:rPr>
          <w:rFonts w:cs="Arial"/>
        </w:rPr>
        <w:t>48</w:t>
      </w:r>
      <w:r w:rsidR="006B76E6" w:rsidRPr="002A66EC">
        <w:rPr>
          <w:rFonts w:cs="Arial"/>
        </w:rPr>
        <w:t xml:space="preserve">. </w:t>
      </w:r>
      <w:r w:rsidR="006E548D" w:rsidRPr="002A66EC">
        <w:rPr>
          <w:rFonts w:cs="Arial"/>
        </w:rPr>
        <w:t>I am a nurse working in a private clinic administering COVID-19 vaccinations, what does the Scheme mean for me?</w:t>
      </w:r>
    </w:p>
    <w:p w14:paraId="7CE58FF9" w14:textId="47F3689E" w:rsidR="006E548D" w:rsidRPr="002A66EC" w:rsidRDefault="006E548D" w:rsidP="00787759">
      <w:pPr>
        <w:spacing w:before="120" w:after="120"/>
        <w:rPr>
          <w:rFonts w:eastAsia="Calibri"/>
        </w:rPr>
      </w:pPr>
      <w:r w:rsidRPr="002A66EC">
        <w:rPr>
          <w:rFonts w:eastAsia="Calibri"/>
        </w:rPr>
        <w:t xml:space="preserve">The Scheme is universally available to eligible claimants who suffer </w:t>
      </w:r>
      <w:r w:rsidR="002C5D37" w:rsidRPr="002A66EC">
        <w:rPr>
          <w:rFonts w:eastAsia="Calibri"/>
        </w:rPr>
        <w:t xml:space="preserve">harm </w:t>
      </w:r>
      <w:proofErr w:type="gramStart"/>
      <w:r w:rsidRPr="002A66EC">
        <w:rPr>
          <w:rFonts w:eastAsia="Calibri"/>
        </w:rPr>
        <w:t>as a result of</w:t>
      </w:r>
      <w:proofErr w:type="gramEnd"/>
      <w:r w:rsidRPr="002A66EC">
        <w:rPr>
          <w:rFonts w:eastAsia="Calibri"/>
        </w:rPr>
        <w:t xml:space="preserve"> receiving a TGA</w:t>
      </w:r>
      <w:r w:rsidR="00CD1090" w:rsidRPr="002A66EC">
        <w:rPr>
          <w:rFonts w:eastAsia="Calibri"/>
        </w:rPr>
        <w:t>-</w:t>
      </w:r>
      <w:r w:rsidRPr="002A66EC">
        <w:rPr>
          <w:rFonts w:eastAsia="Calibri"/>
        </w:rPr>
        <w:t>approved COVID-19 vaccine from an approved healthcare practitioner.</w:t>
      </w:r>
    </w:p>
    <w:p w14:paraId="0DD134FA" w14:textId="6F8A53A3" w:rsidR="006E548D" w:rsidRPr="002A66EC" w:rsidRDefault="004E0699" w:rsidP="00787759">
      <w:pPr>
        <w:pStyle w:val="Heading3"/>
        <w:spacing w:before="120"/>
        <w:rPr>
          <w:rFonts w:cs="Arial"/>
        </w:rPr>
      </w:pPr>
      <w:r w:rsidRPr="002A66EC">
        <w:rPr>
          <w:rFonts w:cs="Arial"/>
        </w:rPr>
        <w:t>49</w:t>
      </w:r>
      <w:r w:rsidR="00492076" w:rsidRPr="002A66EC">
        <w:rPr>
          <w:rFonts w:cs="Arial"/>
        </w:rPr>
        <w:t xml:space="preserve">. </w:t>
      </w:r>
      <w:r w:rsidR="006E548D" w:rsidRPr="002A66EC">
        <w:rPr>
          <w:rFonts w:cs="Arial"/>
        </w:rPr>
        <w:t>My patient has suffered an adverse effect to a TGA</w:t>
      </w:r>
      <w:r w:rsidR="00CD1090" w:rsidRPr="002A66EC">
        <w:rPr>
          <w:rFonts w:cs="Arial"/>
        </w:rPr>
        <w:t>-</w:t>
      </w:r>
      <w:r w:rsidR="006E548D" w:rsidRPr="002A66EC">
        <w:rPr>
          <w:rFonts w:cs="Arial"/>
        </w:rPr>
        <w:t xml:space="preserve">approved COVID-19 </w:t>
      </w:r>
      <w:r w:rsidR="00CD1090" w:rsidRPr="002A66EC">
        <w:rPr>
          <w:rFonts w:cs="Arial"/>
        </w:rPr>
        <w:t>v</w:t>
      </w:r>
      <w:r w:rsidR="006E548D" w:rsidRPr="002A66EC">
        <w:rPr>
          <w:rFonts w:cs="Arial"/>
        </w:rPr>
        <w:t>accine, what steps should I take?</w:t>
      </w:r>
    </w:p>
    <w:p w14:paraId="2DEA157E" w14:textId="7A13BABF" w:rsidR="006E548D" w:rsidRPr="002A66EC" w:rsidRDefault="006E548D" w:rsidP="00787759">
      <w:pPr>
        <w:spacing w:before="120" w:after="120"/>
        <w:rPr>
          <w:rFonts w:eastAsia="Calibri"/>
        </w:rPr>
      </w:pPr>
      <w:r w:rsidRPr="002A66EC">
        <w:rPr>
          <w:rFonts w:eastAsia="Calibri"/>
        </w:rPr>
        <w:t xml:space="preserve">While side effects from COVID-19 vaccinations can occur, most are mild and last no longer than a couple of days. Serious and life-threatening side effects are very rare. The Scheme provides a safety net to support those affected by providing eligible claimants with access to compensation where they suffer </w:t>
      </w:r>
      <w:r w:rsidR="0031164D" w:rsidRPr="002A66EC">
        <w:rPr>
          <w:rFonts w:eastAsia="Calibri"/>
        </w:rPr>
        <w:t xml:space="preserve">serious </w:t>
      </w:r>
      <w:r w:rsidR="002C5D37" w:rsidRPr="002A66EC">
        <w:rPr>
          <w:rFonts w:eastAsia="Calibri"/>
        </w:rPr>
        <w:t xml:space="preserve">harm </w:t>
      </w:r>
      <w:r w:rsidRPr="002A66EC">
        <w:rPr>
          <w:rFonts w:eastAsia="Calibri"/>
        </w:rPr>
        <w:t>or death caused by a TGA</w:t>
      </w:r>
      <w:r w:rsidR="00CD1090" w:rsidRPr="002A66EC">
        <w:rPr>
          <w:rFonts w:eastAsia="Calibri"/>
        </w:rPr>
        <w:t>-</w:t>
      </w:r>
      <w:r w:rsidRPr="002A66EC">
        <w:rPr>
          <w:rFonts w:eastAsia="Calibri"/>
        </w:rPr>
        <w:t>approved COVID-19 vaccination.</w:t>
      </w:r>
    </w:p>
    <w:p w14:paraId="64E297D3" w14:textId="61F031E3" w:rsidR="004A6A9E" w:rsidRPr="002A66EC" w:rsidRDefault="006E548D" w:rsidP="00787759">
      <w:pPr>
        <w:spacing w:before="120" w:after="120"/>
        <w:rPr>
          <w:rFonts w:eastAsia="Calibri"/>
        </w:rPr>
      </w:pPr>
      <w:r w:rsidRPr="002A66EC">
        <w:t xml:space="preserve">If your patient has suffered </w:t>
      </w:r>
      <w:r w:rsidR="0031164D" w:rsidRPr="002A66EC">
        <w:t>r</w:t>
      </w:r>
      <w:r w:rsidR="0046081D" w:rsidRPr="002A66EC">
        <w:t>ecognised</w:t>
      </w:r>
      <w:r w:rsidRPr="002A66EC">
        <w:t xml:space="preserve"> </w:t>
      </w:r>
      <w:r w:rsidR="0031164D" w:rsidRPr="002A66EC">
        <w:t>serious</w:t>
      </w:r>
      <w:r w:rsidR="00242A1C" w:rsidRPr="002A66EC">
        <w:t xml:space="preserve"> </w:t>
      </w:r>
      <w:r w:rsidR="002C5D37" w:rsidRPr="002A66EC">
        <w:t xml:space="preserve">harm </w:t>
      </w:r>
      <w:r w:rsidRPr="002A66EC">
        <w:t>or death caused by a TGA</w:t>
      </w:r>
      <w:r w:rsidR="00CD1090" w:rsidRPr="002A66EC">
        <w:t>-</w:t>
      </w:r>
      <w:r w:rsidRPr="002A66EC">
        <w:t xml:space="preserve">approved COVID-19 vaccine, you can refer them (or the executor or administrator of their estate, in the event </w:t>
      </w:r>
      <w:r w:rsidR="00AD2E01" w:rsidRPr="002A66EC">
        <w:t>the COVID-19 vaccine recipient is deceased</w:t>
      </w:r>
      <w:r w:rsidRPr="002A66EC">
        <w:t>) to</w:t>
      </w:r>
      <w:r w:rsidR="0046081D" w:rsidRPr="002A66EC">
        <w:t xml:space="preserve"> the link located on the Department of Health and Aged Care’s website at: </w:t>
      </w:r>
      <w:hyperlink r:id="rId19" w:anchor="policy-and-other-resources" w:history="1">
        <w:r w:rsidR="0046081D" w:rsidRPr="002A66EC">
          <w:rPr>
            <w:rStyle w:val="Hyperlink"/>
          </w:rPr>
          <w:t>COVID-19 Vaccine Claims Scheme | Australian Government Department of Health and Aged Care</w:t>
        </w:r>
      </w:hyperlink>
      <w:r w:rsidR="0046081D" w:rsidRPr="002A66EC">
        <w:t xml:space="preserve">. Information on how to submit a claim is </w:t>
      </w:r>
      <w:r w:rsidR="002F3321" w:rsidRPr="002A66EC">
        <w:t xml:space="preserve">available on the Services Australia website at </w:t>
      </w:r>
      <w:hyperlink r:id="rId20" w:history="1">
        <w:r w:rsidR="002F3321" w:rsidRPr="002A66EC">
          <w:rPr>
            <w:rStyle w:val="Hyperlink"/>
          </w:rPr>
          <w:t>COVID-19 vaccine claims scheme - Services Australia</w:t>
        </w:r>
      </w:hyperlink>
      <w:r w:rsidR="002F3321" w:rsidRPr="002A66EC">
        <w:t>.</w:t>
      </w:r>
    </w:p>
    <w:p w14:paraId="3043980D" w14:textId="56B6BF15" w:rsidR="006E548D" w:rsidRPr="002A66EC" w:rsidRDefault="006E548D" w:rsidP="00787759">
      <w:pPr>
        <w:spacing w:before="120" w:after="120"/>
      </w:pPr>
      <w:r w:rsidRPr="002A66EC">
        <w:t>As part of the claims process</w:t>
      </w:r>
      <w:r w:rsidR="00A73A0C" w:rsidRPr="002A66EC">
        <w:t>,</w:t>
      </w:r>
      <w:r w:rsidRPr="002A66EC">
        <w:t xml:space="preserve"> the </w:t>
      </w:r>
      <w:r w:rsidR="0035318B" w:rsidRPr="002A66EC">
        <w:t xml:space="preserve">claimant </w:t>
      </w:r>
      <w:r w:rsidRPr="002A66EC">
        <w:t>will need to provide evidence in support of their claim</w:t>
      </w:r>
      <w:r w:rsidR="00A73A0C" w:rsidRPr="002A66EC">
        <w:t>; namely,</w:t>
      </w:r>
      <w:r w:rsidRPr="002A66EC">
        <w:t xml:space="preserve"> that their </w:t>
      </w:r>
      <w:r w:rsidR="002C5D37" w:rsidRPr="002A66EC">
        <w:t>harm</w:t>
      </w:r>
      <w:r w:rsidRPr="002A66EC">
        <w:t xml:space="preserve"> has been caused by the vaccine. This evidence will include a medical report from their treating doctor or a hospital physician indicating the nature of the </w:t>
      </w:r>
      <w:r w:rsidR="002C5D37" w:rsidRPr="002A66EC">
        <w:t xml:space="preserve">harm </w:t>
      </w:r>
      <w:r w:rsidRPr="002A66EC">
        <w:t xml:space="preserve">suffered by the patient post-vaccination, the duration of that condition and the causative link to </w:t>
      </w:r>
      <w:r w:rsidRPr="002A66EC">
        <w:lastRenderedPageBreak/>
        <w:t>the TGA</w:t>
      </w:r>
      <w:r w:rsidR="006C4AA1" w:rsidRPr="002A66EC">
        <w:t>-</w:t>
      </w:r>
      <w:r w:rsidRPr="002A66EC">
        <w:t xml:space="preserve">approved COVID-19 vaccination. Current information regarding the required evidence is at </w:t>
      </w:r>
      <w:hyperlink w:anchor="_15._What_sort" w:history="1">
        <w:r w:rsidR="00CD1090" w:rsidRPr="002A66EC">
          <w:rPr>
            <w:rStyle w:val="Hyperlink"/>
          </w:rPr>
          <w:t>#22</w:t>
        </w:r>
      </w:hyperlink>
      <w:r w:rsidRPr="002A66EC">
        <w:t>.</w:t>
      </w:r>
    </w:p>
    <w:p w14:paraId="53FB522B" w14:textId="56E2FFBD" w:rsidR="006E548D" w:rsidRPr="002A66EC" w:rsidRDefault="006E548D" w:rsidP="00787759">
      <w:pPr>
        <w:spacing w:before="120" w:after="120"/>
        <w:rPr>
          <w:rFonts w:eastAsia="Calibri"/>
        </w:rPr>
      </w:pPr>
      <w:r w:rsidRPr="002A66EC">
        <w:rPr>
          <w:rFonts w:eastAsia="Calibri"/>
        </w:rPr>
        <w:t>It is also important that any adverse reaction to a TGA</w:t>
      </w:r>
      <w:r w:rsidR="00CD1090" w:rsidRPr="002A66EC">
        <w:rPr>
          <w:rFonts w:eastAsia="Calibri"/>
        </w:rPr>
        <w:t>-a</w:t>
      </w:r>
      <w:r w:rsidRPr="002A66EC">
        <w:rPr>
          <w:rFonts w:eastAsia="Calibri"/>
        </w:rPr>
        <w:t>pproved COVID-19</w:t>
      </w:r>
      <w:r w:rsidR="00A40C7D" w:rsidRPr="002A66EC">
        <w:rPr>
          <w:rFonts w:eastAsia="Calibri"/>
        </w:rPr>
        <w:t xml:space="preserve"> vaccine</w:t>
      </w:r>
      <w:r w:rsidRPr="002A66EC">
        <w:rPr>
          <w:rFonts w:eastAsia="Calibri"/>
        </w:rPr>
        <w:t xml:space="preserve"> is reported to the TGA as part of their usual surveillance program</w:t>
      </w:r>
      <w:r w:rsidR="0035318B" w:rsidRPr="002A66EC">
        <w:rPr>
          <w:rFonts w:eastAsia="Calibri"/>
        </w:rPr>
        <w:t xml:space="preserve"> at </w:t>
      </w:r>
      <w:hyperlink r:id="rId21" w:anchor="reporting" w:history="1">
        <w:r w:rsidR="0035318B" w:rsidRPr="002A66EC">
          <w:rPr>
            <w:rStyle w:val="Hyperlink"/>
          </w:rPr>
          <w:t>COVID-19 vaccine safety monitoring and reporting | Therapeutic Goods Administration (TGA)</w:t>
        </w:r>
      </w:hyperlink>
      <w:r w:rsidR="0035318B" w:rsidRPr="002A66EC">
        <w:t>.</w:t>
      </w:r>
    </w:p>
    <w:p w14:paraId="6B8C1861" w14:textId="7668CAA2" w:rsidR="006E548D" w:rsidRPr="002A66EC" w:rsidRDefault="004E0699" w:rsidP="00787759">
      <w:pPr>
        <w:pStyle w:val="Heading3"/>
        <w:spacing w:before="120"/>
        <w:rPr>
          <w:rFonts w:cs="Arial"/>
        </w:rPr>
      </w:pPr>
      <w:r w:rsidRPr="002A66EC">
        <w:rPr>
          <w:rFonts w:cs="Arial"/>
        </w:rPr>
        <w:t>50</w:t>
      </w:r>
      <w:r w:rsidR="00492076" w:rsidRPr="002A66EC">
        <w:rPr>
          <w:rFonts w:cs="Arial"/>
        </w:rPr>
        <w:t xml:space="preserve">. </w:t>
      </w:r>
      <w:r w:rsidR="006E548D" w:rsidRPr="002A66EC">
        <w:rPr>
          <w:rFonts w:cs="Arial"/>
        </w:rPr>
        <w:t>Would I be subjected to any legal proceedings?</w:t>
      </w:r>
    </w:p>
    <w:p w14:paraId="78903C7E" w14:textId="60014F76" w:rsidR="006E548D" w:rsidRPr="002A66EC" w:rsidRDefault="006E548D" w:rsidP="00787759">
      <w:pPr>
        <w:spacing w:before="120" w:after="120"/>
      </w:pPr>
      <w:r w:rsidRPr="002A66EC">
        <w:t>A key aim of the Scheme is to reduce the risk of legal action against a healthcare practitioner who is involved in the COVID-19 vaccination program.</w:t>
      </w:r>
    </w:p>
    <w:p w14:paraId="55AC2862" w14:textId="2D524872" w:rsidR="006E548D" w:rsidRPr="002A66EC" w:rsidRDefault="006E548D" w:rsidP="00787759">
      <w:pPr>
        <w:spacing w:before="120" w:after="120"/>
      </w:pPr>
      <w:r w:rsidRPr="002A66EC">
        <w:t xml:space="preserve">The Scheme does not prevent someone from </w:t>
      </w:r>
      <w:proofErr w:type="gramStart"/>
      <w:r w:rsidRPr="002A66EC">
        <w:t>taking action</w:t>
      </w:r>
      <w:proofErr w:type="gramEnd"/>
      <w:r w:rsidRPr="002A66EC">
        <w:t xml:space="preserve"> through the courts</w:t>
      </w:r>
      <w:r w:rsidR="00802E0B" w:rsidRPr="002A66EC">
        <w:t>, h</w:t>
      </w:r>
      <w:r w:rsidRPr="002A66EC">
        <w:t xml:space="preserve">owever, the Scheme has been designed as a streamlined alternative to </w:t>
      </w:r>
      <w:r w:rsidR="00802E0B" w:rsidRPr="002A66EC">
        <w:t xml:space="preserve">court </w:t>
      </w:r>
      <w:r w:rsidRPr="002A66EC">
        <w:t>proceedings.</w:t>
      </w:r>
    </w:p>
    <w:p w14:paraId="5FCB4A2C" w14:textId="354C9351" w:rsidR="00A56D8B" w:rsidRPr="002A66EC" w:rsidRDefault="004E0699" w:rsidP="00787759">
      <w:pPr>
        <w:pStyle w:val="Heading3"/>
        <w:spacing w:before="120"/>
        <w:rPr>
          <w:rFonts w:cs="Arial"/>
        </w:rPr>
      </w:pPr>
      <w:r w:rsidRPr="002A66EC">
        <w:rPr>
          <w:rFonts w:cs="Arial"/>
        </w:rPr>
        <w:t>51</w:t>
      </w:r>
      <w:r w:rsidR="00A56D8B" w:rsidRPr="002A66EC">
        <w:rPr>
          <w:rFonts w:cs="Arial"/>
        </w:rPr>
        <w:t xml:space="preserve">. </w:t>
      </w:r>
      <w:r w:rsidR="004226A3" w:rsidRPr="002A66EC">
        <w:rPr>
          <w:rFonts w:cs="Arial"/>
        </w:rPr>
        <w:t>How does the TGA identify clinical conditions for the Scheme Policy?</w:t>
      </w:r>
      <w:r w:rsidR="000E1C56" w:rsidRPr="002A66EC">
        <w:rPr>
          <w:rFonts w:cs="Arial"/>
        </w:rPr>
        <w:t xml:space="preserve"> How do new clinical conditions get added to the Scheme Policy?</w:t>
      </w:r>
    </w:p>
    <w:p w14:paraId="48037037" w14:textId="3BCD7EDE" w:rsidR="00AE2162" w:rsidRPr="002A66EC" w:rsidRDefault="000E1C56" w:rsidP="00787759">
      <w:pPr>
        <w:pStyle w:val="paragraph"/>
        <w:spacing w:before="120" w:beforeAutospacing="0" w:after="120" w:afterAutospacing="0"/>
        <w:textAlignment w:val="baseline"/>
        <w:rPr>
          <w:rStyle w:val="normaltextrun"/>
          <w:rFonts w:ascii="Arial" w:hAnsi="Arial" w:cs="Arial"/>
          <w:sz w:val="22"/>
          <w:szCs w:val="22"/>
        </w:rPr>
      </w:pPr>
      <w:r w:rsidRPr="002A66EC">
        <w:rPr>
          <w:rStyle w:val="normaltextrun"/>
          <w:rFonts w:ascii="Arial" w:eastAsiaTheme="majorEastAsia" w:hAnsi="Arial" w:cs="Arial"/>
          <w:sz w:val="22"/>
          <w:szCs w:val="22"/>
        </w:rPr>
        <w:t>The Department of Health and Aged Care is responsible for the Policy document</w:t>
      </w:r>
      <w:r w:rsidR="00A73A0C" w:rsidRPr="002A66EC">
        <w:rPr>
          <w:rStyle w:val="normaltextrun"/>
          <w:rFonts w:ascii="Arial" w:eastAsiaTheme="majorEastAsia" w:hAnsi="Arial" w:cs="Arial"/>
          <w:sz w:val="22"/>
          <w:szCs w:val="22"/>
        </w:rPr>
        <w:t>,</w:t>
      </w:r>
      <w:r w:rsidRPr="002A66EC">
        <w:rPr>
          <w:rStyle w:val="normaltextrun"/>
          <w:rFonts w:ascii="Arial" w:eastAsiaTheme="majorEastAsia" w:hAnsi="Arial" w:cs="Arial"/>
          <w:sz w:val="22"/>
          <w:szCs w:val="22"/>
        </w:rPr>
        <w:t xml:space="preserve"> which includes the eligible clinical conditions </w:t>
      </w:r>
      <w:r w:rsidR="00AB6C67" w:rsidRPr="002A66EC">
        <w:rPr>
          <w:rStyle w:val="normaltextrun"/>
          <w:rFonts w:ascii="Arial" w:eastAsiaTheme="majorEastAsia" w:hAnsi="Arial" w:cs="Arial"/>
          <w:sz w:val="22"/>
          <w:szCs w:val="22"/>
        </w:rPr>
        <w:t xml:space="preserve">claimable </w:t>
      </w:r>
      <w:r w:rsidRPr="002A66EC">
        <w:rPr>
          <w:rStyle w:val="normaltextrun"/>
          <w:rFonts w:ascii="Arial" w:eastAsiaTheme="majorEastAsia" w:hAnsi="Arial" w:cs="Arial"/>
          <w:sz w:val="22"/>
          <w:szCs w:val="22"/>
        </w:rPr>
        <w:t xml:space="preserve">under the Scheme. Decisions about which conditions are eligible under the Scheme are made </w:t>
      </w:r>
      <w:r w:rsidR="00E21225" w:rsidRPr="002A66EC">
        <w:rPr>
          <w:rStyle w:val="normaltextrun"/>
          <w:rFonts w:ascii="Arial" w:eastAsiaTheme="majorEastAsia" w:hAnsi="Arial" w:cs="Arial"/>
          <w:sz w:val="22"/>
          <w:szCs w:val="22"/>
        </w:rPr>
        <w:t>based on</w:t>
      </w:r>
      <w:r w:rsidRPr="002A66EC">
        <w:rPr>
          <w:rStyle w:val="normaltextrun"/>
          <w:rFonts w:ascii="Arial" w:eastAsiaTheme="majorEastAsia" w:hAnsi="Arial" w:cs="Arial"/>
          <w:sz w:val="22"/>
          <w:szCs w:val="22"/>
        </w:rPr>
        <w:t xml:space="preserve"> the advice of the TGA and include consideration of:</w:t>
      </w:r>
    </w:p>
    <w:p w14:paraId="5B62DA42" w14:textId="5A4A109B" w:rsidR="000E1C56" w:rsidRPr="002A66EC" w:rsidRDefault="00AB6C67" w:rsidP="00787759">
      <w:pPr>
        <w:pStyle w:val="paragraph"/>
        <w:numPr>
          <w:ilvl w:val="0"/>
          <w:numId w:val="41"/>
        </w:numPr>
        <w:spacing w:before="120" w:beforeAutospacing="0" w:after="120" w:afterAutospacing="0"/>
        <w:textAlignment w:val="baseline"/>
        <w:rPr>
          <w:rFonts w:ascii="Arial" w:hAnsi="Arial" w:cs="Arial"/>
          <w:sz w:val="22"/>
          <w:szCs w:val="22"/>
        </w:rPr>
      </w:pPr>
      <w:r w:rsidRPr="002A66EC">
        <w:rPr>
          <w:rStyle w:val="normaltextrun"/>
          <w:rFonts w:ascii="Arial" w:eastAsiaTheme="majorEastAsia" w:hAnsi="Arial" w:cs="Arial"/>
          <w:sz w:val="22"/>
          <w:szCs w:val="22"/>
        </w:rPr>
        <w:t>the inclusion of a clinical condition as an adverse event in the approved Australian Product Information for the specific COVID-19 vaccine; and</w:t>
      </w:r>
    </w:p>
    <w:p w14:paraId="63662442" w14:textId="71476066" w:rsidR="000E1C56" w:rsidRPr="002A66EC" w:rsidRDefault="00AB6C67" w:rsidP="00787759">
      <w:pPr>
        <w:pStyle w:val="paragraph"/>
        <w:numPr>
          <w:ilvl w:val="0"/>
          <w:numId w:val="41"/>
        </w:numPr>
        <w:spacing w:before="120" w:beforeAutospacing="0" w:after="120" w:afterAutospacing="0"/>
        <w:textAlignment w:val="baseline"/>
        <w:rPr>
          <w:rFonts w:ascii="Arial" w:hAnsi="Arial" w:cs="Arial"/>
          <w:sz w:val="22"/>
          <w:szCs w:val="22"/>
        </w:rPr>
      </w:pPr>
      <w:r w:rsidRPr="002A66EC">
        <w:rPr>
          <w:rStyle w:val="normaltextrun"/>
          <w:rFonts w:ascii="Arial" w:eastAsiaTheme="majorEastAsia" w:hAnsi="Arial" w:cs="Arial"/>
          <w:sz w:val="22"/>
          <w:szCs w:val="22"/>
        </w:rPr>
        <w:t xml:space="preserve">verification that it is a serious </w:t>
      </w:r>
      <w:r w:rsidR="000E1C56" w:rsidRPr="002A66EC">
        <w:rPr>
          <w:rStyle w:val="normaltextrun"/>
          <w:rFonts w:ascii="Arial" w:eastAsiaTheme="majorEastAsia" w:hAnsi="Arial" w:cs="Arial"/>
          <w:sz w:val="22"/>
          <w:szCs w:val="22"/>
        </w:rPr>
        <w:t>clinical condition.</w:t>
      </w:r>
    </w:p>
    <w:p w14:paraId="55F07396" w14:textId="46671437" w:rsidR="00F57CD3" w:rsidRPr="002A66EC" w:rsidRDefault="0096057A" w:rsidP="002B034A">
      <w:pPr>
        <w:spacing w:before="120" w:after="120"/>
      </w:pPr>
      <w:r w:rsidRPr="002A66EC">
        <w:rPr>
          <w:rFonts w:eastAsia="Times New Roman"/>
        </w:rPr>
        <w:t xml:space="preserve">The TGA undertakes regular analysis of adverse event data, international safety data and the scientific literature to identify and investigate potential safety issues that </w:t>
      </w:r>
      <w:r w:rsidRPr="002A66EC">
        <w:rPr>
          <w:rFonts w:eastAsia="Times New Roman"/>
          <w:color w:val="000000"/>
        </w:rPr>
        <w:t xml:space="preserve">might require investigation. </w:t>
      </w:r>
      <w:r w:rsidRPr="002A66EC">
        <w:rPr>
          <w:rFonts w:eastAsia="Times New Roman"/>
        </w:rPr>
        <w:t xml:space="preserve">The TGA also works with international regulators </w:t>
      </w:r>
      <w:r w:rsidRPr="002A66EC">
        <w:rPr>
          <w:rFonts w:eastAsia="Times New Roman"/>
          <w:color w:val="000000"/>
        </w:rPr>
        <w:t xml:space="preserve">to share adverse event data and analyse the latest evidence regarding vaccine safety. The outcomes of the TGA’s monitoring are published in a fortnightly report at: </w:t>
      </w:r>
      <w:hyperlink r:id="rId22" w:history="1">
        <w:r w:rsidRPr="002A66EC">
          <w:rPr>
            <w:rStyle w:val="Hyperlink"/>
          </w:rPr>
          <w:t>COVID-19 vaccine safety reports | Therapeutic Goods Administration (TGA)</w:t>
        </w:r>
      </w:hyperlink>
      <w:r w:rsidRPr="002A66EC">
        <w:t>.</w:t>
      </w:r>
    </w:p>
    <w:sectPr w:rsidR="00F57CD3" w:rsidRPr="002A66EC" w:rsidSect="001C76F9">
      <w:headerReference w:type="even" r:id="rId23"/>
      <w:headerReference w:type="default" r:id="rId24"/>
      <w:footerReference w:type="even" r:id="rId25"/>
      <w:footerReference w:type="default" r:id="rId26"/>
      <w:headerReference w:type="first" r:id="rId27"/>
      <w:footerReference w:type="first" r:id="rId28"/>
      <w:pgSz w:w="11906" w:h="16838"/>
      <w:pgMar w:top="2437" w:right="1416" w:bottom="1702" w:left="1134" w:header="709" w:footer="5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60FAB" w14:textId="77777777" w:rsidR="00CA0D0C" w:rsidRDefault="00CA0D0C" w:rsidP="00F00CEC">
      <w:r>
        <w:separator/>
      </w:r>
    </w:p>
  </w:endnote>
  <w:endnote w:type="continuationSeparator" w:id="0">
    <w:p w14:paraId="69D9E865" w14:textId="77777777" w:rsidR="00CA0D0C" w:rsidRDefault="00CA0D0C" w:rsidP="00F00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Rounded Bold">
    <w:altName w:val="Calibri"/>
    <w:panose1 w:val="00000000000000000000"/>
    <w:charset w:val="4D"/>
    <w:family w:val="auto"/>
    <w:notTrueType/>
    <w:pitch w:val="variable"/>
    <w:sig w:usb0="A000007F" w:usb1="0000004A" w:usb2="00000000" w:usb3="00000000" w:csb0="00000193"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59358406"/>
      <w:docPartObj>
        <w:docPartGallery w:val="Page Numbers (Bottom of Page)"/>
        <w:docPartUnique/>
      </w:docPartObj>
    </w:sdtPr>
    <w:sdtEndPr>
      <w:rPr>
        <w:rStyle w:val="PageNumber"/>
      </w:rPr>
    </w:sdtEndPr>
    <w:sdtContent>
      <w:p w14:paraId="7181F1ED" w14:textId="0B97107C" w:rsidR="00B75920" w:rsidRDefault="00B75920" w:rsidP="00F00CE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5DBB87" w14:textId="77777777" w:rsidR="00B75920" w:rsidRDefault="00B75920" w:rsidP="00F00C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03704208"/>
      <w:docPartObj>
        <w:docPartGallery w:val="Page Numbers (Bottom of Page)"/>
        <w:docPartUnique/>
      </w:docPartObj>
    </w:sdtPr>
    <w:sdtEndPr>
      <w:rPr>
        <w:rStyle w:val="PageNumber"/>
      </w:rPr>
    </w:sdtEndPr>
    <w:sdtContent>
      <w:p w14:paraId="7ED32BF7" w14:textId="39727686" w:rsidR="00B4594C" w:rsidRDefault="00B75920" w:rsidP="000F1DDA">
        <w:pPr>
          <w:pStyle w:val="Footer"/>
          <w:jc w:val="right"/>
        </w:pPr>
        <w:r>
          <w:rPr>
            <w:rStyle w:val="PageNumber"/>
          </w:rPr>
          <w:fldChar w:fldCharType="begin"/>
        </w:r>
        <w:r>
          <w:rPr>
            <w:rStyle w:val="PageNumber"/>
          </w:rPr>
          <w:instrText xml:space="preserve"> PAGE </w:instrText>
        </w:r>
        <w:r>
          <w:rPr>
            <w:rStyle w:val="PageNumber"/>
          </w:rPr>
          <w:fldChar w:fldCharType="separate"/>
        </w:r>
        <w:r w:rsidR="00D02FF4">
          <w:rPr>
            <w:rStyle w:val="PageNumber"/>
            <w:noProof/>
          </w:rPr>
          <w:t>2</w:t>
        </w:r>
        <w:r>
          <w:rPr>
            <w:rStyle w:val="PageNumbe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DF40D" w14:textId="75E37DE5" w:rsidR="00071F59" w:rsidRPr="00DC5929" w:rsidRDefault="00071F59" w:rsidP="00805484">
    <w:pPr>
      <w:tabs>
        <w:tab w:val="left" w:pos="520"/>
        <w:tab w:val="right" w:pos="9356"/>
      </w:tabs>
      <w:ind w:left="9241"/>
    </w:pPr>
    <w:r w:rsidRPr="00DC5929">
      <w:rPr>
        <w:rStyle w:val="PageNumber"/>
        <w:noProof/>
      </w:rPr>
      <w:fldChar w:fldCharType="begin"/>
    </w:r>
    <w:r w:rsidRPr="00DC5929">
      <w:rPr>
        <w:rStyle w:val="PageNumber"/>
        <w:noProof/>
      </w:rPr>
      <w:instrText xml:space="preserve"> PAGE   \* MERGEFORMAT </w:instrText>
    </w:r>
    <w:r w:rsidRPr="00DC5929">
      <w:rPr>
        <w:rStyle w:val="PageNumber"/>
        <w:noProof/>
      </w:rPr>
      <w:fldChar w:fldCharType="separate"/>
    </w:r>
    <w:r w:rsidR="00D02FF4" w:rsidRPr="00DC5929">
      <w:rPr>
        <w:rStyle w:val="PageNumber"/>
      </w:rPr>
      <w:t>1</w:t>
    </w:r>
    <w:r w:rsidRPr="00DC5929">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721CF" w14:textId="77777777" w:rsidR="00CA0D0C" w:rsidRDefault="00CA0D0C" w:rsidP="00F00CEC">
      <w:r>
        <w:separator/>
      </w:r>
    </w:p>
  </w:footnote>
  <w:footnote w:type="continuationSeparator" w:id="0">
    <w:p w14:paraId="34082CB2" w14:textId="77777777" w:rsidR="00CA0D0C" w:rsidRDefault="00CA0D0C" w:rsidP="00F00C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0F3D8" w14:textId="77777777" w:rsidR="00F00CEC" w:rsidRDefault="00F00CEC" w:rsidP="00F00CEC">
    <w:pPr>
      <w:pStyle w:val="Header"/>
    </w:pPr>
  </w:p>
  <w:p w14:paraId="74672793" w14:textId="77777777" w:rsidR="0053786E" w:rsidRDefault="0053786E" w:rsidP="00F00C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24774" w14:textId="614328F1" w:rsidR="00B4594C" w:rsidRDefault="00B4594C" w:rsidP="00F57CD3">
    <w:pPr>
      <w:pStyle w:val="Header"/>
      <w:tabs>
        <w:tab w:val="clear" w:pos="4513"/>
        <w:tab w:val="clear" w:pos="9026"/>
        <w:tab w:val="left" w:pos="1800"/>
      </w:tabs>
    </w:pPr>
    <w:r>
      <w:rPr>
        <w:noProof/>
        <w:lang w:eastAsia="en-AU"/>
      </w:rPr>
      <w:drawing>
        <wp:anchor distT="0" distB="0" distL="114300" distR="114300" simplePos="0" relativeHeight="251663360" behindDoc="1" locked="1" layoutInCell="1" allowOverlap="1" wp14:anchorId="128C232D" wp14:editId="03F04C82">
          <wp:simplePos x="0" y="0"/>
          <wp:positionH relativeFrom="page">
            <wp:align>center</wp:align>
          </wp:positionH>
          <wp:positionV relativeFrom="page">
            <wp:align>top</wp:align>
          </wp:positionV>
          <wp:extent cx="7581600" cy="10713600"/>
          <wp:effectExtent l="0" t="0" r="635" b="5715"/>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1600" cy="10713600"/>
                  </a:xfrm>
                  <a:prstGeom prst="rect">
                    <a:avLst/>
                  </a:prstGeom>
                </pic:spPr>
              </pic:pic>
            </a:graphicData>
          </a:graphic>
          <wp14:sizeRelH relativeFrom="margin">
            <wp14:pctWidth>0</wp14:pctWidth>
          </wp14:sizeRelH>
          <wp14:sizeRelV relativeFrom="margin">
            <wp14:pctHeight>0</wp14:pctHeight>
          </wp14:sizeRelV>
        </wp:anchor>
      </w:drawing>
    </w:r>
    <w:r w:rsidR="00F57CD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CE338" w14:textId="7F7017CE" w:rsidR="00071F59" w:rsidRDefault="00071F59" w:rsidP="00DC5929">
    <w:pPr>
      <w:pStyle w:val="Header"/>
      <w:tabs>
        <w:tab w:val="clear" w:pos="4513"/>
        <w:tab w:val="clear" w:pos="9026"/>
        <w:tab w:val="left" w:pos="2385"/>
      </w:tabs>
    </w:pPr>
    <w:r>
      <w:rPr>
        <w:noProof/>
        <w:lang w:eastAsia="en-AU"/>
      </w:rPr>
      <w:drawing>
        <wp:anchor distT="0" distB="0" distL="114300" distR="114300" simplePos="0" relativeHeight="251662336" behindDoc="1" locked="0" layoutInCell="1" allowOverlap="1" wp14:anchorId="758807D7" wp14:editId="5B76469A">
          <wp:simplePos x="721047" y="-6928493"/>
          <wp:positionH relativeFrom="page">
            <wp:align>left</wp:align>
          </wp:positionH>
          <wp:positionV relativeFrom="page">
            <wp:align>top</wp:align>
          </wp:positionV>
          <wp:extent cx="7584216" cy="10719876"/>
          <wp:effectExtent l="0" t="0" r="0" b="5715"/>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4216" cy="107198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01920"/>
    <w:multiLevelType w:val="hybridMultilevel"/>
    <w:tmpl w:val="1A28C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A27412"/>
    <w:multiLevelType w:val="hybridMultilevel"/>
    <w:tmpl w:val="2BC22A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055E04A8"/>
    <w:multiLevelType w:val="hybridMultilevel"/>
    <w:tmpl w:val="D8F00F8E"/>
    <w:lvl w:ilvl="0" w:tplc="0C09000F">
      <w:start w:val="8"/>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59A18BC"/>
    <w:multiLevelType w:val="hybridMultilevel"/>
    <w:tmpl w:val="BB7C3ED8"/>
    <w:lvl w:ilvl="0" w:tplc="0C09000F">
      <w:start w:val="23"/>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5C4682A"/>
    <w:multiLevelType w:val="hybridMultilevel"/>
    <w:tmpl w:val="AB7C6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D70E69"/>
    <w:multiLevelType w:val="hybridMultilevel"/>
    <w:tmpl w:val="06B0E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8173C8"/>
    <w:multiLevelType w:val="hybridMultilevel"/>
    <w:tmpl w:val="292AACD8"/>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C0D0CF8"/>
    <w:multiLevelType w:val="hybridMultilevel"/>
    <w:tmpl w:val="2A66141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D2A3B12"/>
    <w:multiLevelType w:val="hybridMultilevel"/>
    <w:tmpl w:val="38C0A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FF662C"/>
    <w:multiLevelType w:val="hybridMultilevel"/>
    <w:tmpl w:val="B3460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342F59"/>
    <w:multiLevelType w:val="hybridMultilevel"/>
    <w:tmpl w:val="C9F2CB22"/>
    <w:lvl w:ilvl="0" w:tplc="9CD8B3D4">
      <w:numFmt w:val="bullet"/>
      <w:lvlText w:val="-"/>
      <w:lvlJc w:val="left"/>
      <w:pPr>
        <w:ind w:left="405" w:hanging="360"/>
      </w:pPr>
      <w:rPr>
        <w:rFonts w:ascii="Calibri" w:eastAsiaTheme="minorHAnsi"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1" w15:restartNumberingAfterBreak="0">
    <w:nsid w:val="17042E08"/>
    <w:multiLevelType w:val="hybridMultilevel"/>
    <w:tmpl w:val="6DDACD2C"/>
    <w:lvl w:ilvl="0" w:tplc="9CD8B3D4">
      <w:numFmt w:val="bullet"/>
      <w:lvlText w:val="-"/>
      <w:lvlJc w:val="left"/>
      <w:pPr>
        <w:ind w:left="405" w:hanging="360"/>
      </w:pPr>
      <w:rPr>
        <w:rFonts w:ascii="Calibri" w:eastAsiaTheme="minorHAnsi" w:hAnsi="Calibri" w:cs="Calibri" w:hint="default"/>
      </w:rPr>
    </w:lvl>
    <w:lvl w:ilvl="1" w:tplc="0C090003">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2" w15:restartNumberingAfterBreak="0">
    <w:nsid w:val="17530E73"/>
    <w:multiLevelType w:val="hybridMultilevel"/>
    <w:tmpl w:val="71900334"/>
    <w:lvl w:ilvl="0" w:tplc="0C09000F">
      <w:start w:val="24"/>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98541EE"/>
    <w:multiLevelType w:val="hybridMultilevel"/>
    <w:tmpl w:val="025A94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A3A6B37"/>
    <w:multiLevelType w:val="multilevel"/>
    <w:tmpl w:val="D1DC7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00455D"/>
    <w:multiLevelType w:val="hybridMultilevel"/>
    <w:tmpl w:val="7F50A2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6D15568"/>
    <w:multiLevelType w:val="hybridMultilevel"/>
    <w:tmpl w:val="4E66F9A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7B61D27"/>
    <w:multiLevelType w:val="hybridMultilevel"/>
    <w:tmpl w:val="4948DE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A34EA0"/>
    <w:multiLevelType w:val="hybridMultilevel"/>
    <w:tmpl w:val="2A86C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98052F"/>
    <w:multiLevelType w:val="multilevel"/>
    <w:tmpl w:val="473EA67C"/>
    <w:lvl w:ilvl="0">
      <w:start w:val="1"/>
      <w:numFmt w:val="decimal"/>
      <w:lvlText w:val="%1."/>
      <w:lvlJc w:val="left"/>
      <w:pPr>
        <w:ind w:left="369" w:hanging="369"/>
      </w:pPr>
    </w:lvl>
    <w:lvl w:ilvl="1">
      <w:start w:val="1"/>
      <w:numFmt w:val="none"/>
      <w:lvlText w:val="-"/>
      <w:lvlJc w:val="left"/>
      <w:pPr>
        <w:ind w:left="737" w:hanging="368"/>
      </w:pPr>
    </w:lvl>
    <w:lvl w:ilvl="2">
      <w:start w:val="1"/>
      <w:numFmt w:val="none"/>
      <w:lvlText w:val=":"/>
      <w:lvlJc w:val="left"/>
      <w:pPr>
        <w:ind w:left="1106" w:hanging="369"/>
      </w:pPr>
    </w:lvl>
    <w:lvl w:ilvl="3">
      <w:start w:val="1"/>
      <w:numFmt w:val="none"/>
      <w:lvlText w:val=""/>
      <w:lvlJc w:val="left"/>
      <w:pPr>
        <w:ind w:left="1474" w:hanging="368"/>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3626F07"/>
    <w:multiLevelType w:val="hybridMultilevel"/>
    <w:tmpl w:val="582ACD9E"/>
    <w:lvl w:ilvl="0" w:tplc="0C09000F">
      <w:start w:val="37"/>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48F0F4E"/>
    <w:multiLevelType w:val="hybridMultilevel"/>
    <w:tmpl w:val="97F2B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972412"/>
    <w:multiLevelType w:val="hybridMultilevel"/>
    <w:tmpl w:val="44AE363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8FB285E"/>
    <w:multiLevelType w:val="multilevel"/>
    <w:tmpl w:val="D63A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A67519F"/>
    <w:multiLevelType w:val="hybridMultilevel"/>
    <w:tmpl w:val="067631F2"/>
    <w:lvl w:ilvl="0" w:tplc="9130619C">
      <w:start w:val="1"/>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B6E32C8"/>
    <w:multiLevelType w:val="hybridMultilevel"/>
    <w:tmpl w:val="EF6CC1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D1056C0"/>
    <w:multiLevelType w:val="hybridMultilevel"/>
    <w:tmpl w:val="EFC01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E32480A"/>
    <w:multiLevelType w:val="hybridMultilevel"/>
    <w:tmpl w:val="CC5218E4"/>
    <w:lvl w:ilvl="0" w:tplc="0C09000F">
      <w:start w:val="22"/>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3E6D2835"/>
    <w:multiLevelType w:val="hybridMultilevel"/>
    <w:tmpl w:val="4DAE8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EA502A0"/>
    <w:multiLevelType w:val="hybridMultilevel"/>
    <w:tmpl w:val="BCC8EC46"/>
    <w:lvl w:ilvl="0" w:tplc="C2AA8C96">
      <w:start w:val="1"/>
      <w:numFmt w:val="decimal"/>
      <w:lvlText w:val="%1."/>
      <w:lvlJc w:val="left"/>
      <w:pPr>
        <w:ind w:left="360" w:hanging="360"/>
      </w:pPr>
      <w:rPr>
        <w:rFonts w:ascii="Arial" w:eastAsia="Times New Roman" w:hAnsi="Arial" w:cs="Times New Roman"/>
        <w:b w:val="0"/>
      </w:r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30" w15:restartNumberingAfterBreak="0">
    <w:nsid w:val="452A318F"/>
    <w:multiLevelType w:val="hybridMultilevel"/>
    <w:tmpl w:val="9864BC1C"/>
    <w:lvl w:ilvl="0" w:tplc="E6225A3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488E23D3"/>
    <w:multiLevelType w:val="hybridMultilevel"/>
    <w:tmpl w:val="0B644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141206"/>
    <w:multiLevelType w:val="hybridMultilevel"/>
    <w:tmpl w:val="E938A9CA"/>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B546677"/>
    <w:multiLevelType w:val="multilevel"/>
    <w:tmpl w:val="72245A6E"/>
    <w:lvl w:ilvl="0">
      <w:start w:val="1"/>
      <w:numFmt w:val="bullet"/>
      <w:lvlText w:val="o"/>
      <w:lvlJc w:val="left"/>
      <w:pPr>
        <w:tabs>
          <w:tab w:val="num" w:pos="360"/>
        </w:tabs>
        <w:ind w:left="360" w:hanging="360"/>
      </w:pPr>
      <w:rPr>
        <w:rFonts w:ascii="Courier New" w:hAnsi="Courier New"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34" w15:restartNumberingAfterBreak="0">
    <w:nsid w:val="5C6138B8"/>
    <w:multiLevelType w:val="hybridMultilevel"/>
    <w:tmpl w:val="6E425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55407B"/>
    <w:multiLevelType w:val="hybridMultilevel"/>
    <w:tmpl w:val="D14CDDC8"/>
    <w:lvl w:ilvl="0" w:tplc="F364E20C">
      <w:start w:val="1"/>
      <w:numFmt w:val="lowerLetter"/>
      <w:lvlText w:val="%1)"/>
      <w:lvlJc w:val="left"/>
      <w:pPr>
        <w:ind w:left="644" w:hanging="360"/>
      </w:pPr>
      <w:rPr>
        <w:rFonts w:ascii="Times New Roman" w:hAnsi="Times New Roman" w:cs="Times New Roman"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38B118F"/>
    <w:multiLevelType w:val="hybridMultilevel"/>
    <w:tmpl w:val="A6DCB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A087452"/>
    <w:multiLevelType w:val="hybridMultilevel"/>
    <w:tmpl w:val="569AD6B8"/>
    <w:lvl w:ilvl="0" w:tplc="F88258E2">
      <w:start w:val="17"/>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6F014096"/>
    <w:multiLevelType w:val="hybridMultilevel"/>
    <w:tmpl w:val="070A8308"/>
    <w:lvl w:ilvl="0" w:tplc="AE3CAB8A">
      <w:start w:val="10"/>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F196CCA"/>
    <w:multiLevelType w:val="hybridMultilevel"/>
    <w:tmpl w:val="2A0C6D9E"/>
    <w:lvl w:ilvl="0" w:tplc="F4C25382">
      <w:start w:val="1"/>
      <w:numFmt w:val="bullet"/>
      <w:lvlText w:val=""/>
      <w:lvlJc w:val="left"/>
      <w:pPr>
        <w:ind w:left="720" w:hanging="360"/>
      </w:pPr>
      <w:rPr>
        <w:rFonts w:ascii="Symbol" w:hAnsi="Symbol" w:hint="default"/>
        <w:color w:val="3665A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FF0276"/>
    <w:multiLevelType w:val="hybridMultilevel"/>
    <w:tmpl w:val="3F5ABA7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726E4671"/>
    <w:multiLevelType w:val="hybridMultilevel"/>
    <w:tmpl w:val="5FB62526"/>
    <w:lvl w:ilvl="0" w:tplc="5A40A5C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31378EE"/>
    <w:multiLevelType w:val="hybridMultilevel"/>
    <w:tmpl w:val="11A08EFA"/>
    <w:lvl w:ilvl="0" w:tplc="F4C25382">
      <w:start w:val="1"/>
      <w:numFmt w:val="bullet"/>
      <w:lvlText w:val=""/>
      <w:lvlJc w:val="left"/>
      <w:pPr>
        <w:ind w:left="360" w:hanging="360"/>
      </w:pPr>
      <w:rPr>
        <w:rFonts w:ascii="Symbol" w:hAnsi="Symbol" w:hint="default"/>
        <w:color w:val="3665A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9ED5C76"/>
    <w:multiLevelType w:val="hybridMultilevel"/>
    <w:tmpl w:val="D1F8C8C4"/>
    <w:lvl w:ilvl="0" w:tplc="3BC2FFB0">
      <w:numFmt w:val="bullet"/>
      <w:lvlText w:val=""/>
      <w:lvlJc w:val="left"/>
      <w:pPr>
        <w:ind w:left="720" w:hanging="360"/>
      </w:pPr>
      <w:rPr>
        <w:rFonts w:ascii="Wingdings" w:eastAsiaTheme="minorEastAsia"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A266049"/>
    <w:multiLevelType w:val="multilevel"/>
    <w:tmpl w:val="1E98F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DC07725"/>
    <w:multiLevelType w:val="hybridMultilevel"/>
    <w:tmpl w:val="FBDA807C"/>
    <w:lvl w:ilvl="0" w:tplc="5D68BD0C">
      <w:start w:val="17"/>
      <w:numFmt w:val="bullet"/>
      <w:lvlText w:val="-"/>
      <w:lvlJc w:val="left"/>
      <w:pPr>
        <w:ind w:left="72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654068740">
    <w:abstractNumId w:val="39"/>
  </w:num>
  <w:num w:numId="2" w16cid:durableId="1656760721">
    <w:abstractNumId w:val="42"/>
  </w:num>
  <w:num w:numId="3" w16cid:durableId="1207832631">
    <w:abstractNumId w:val="24"/>
  </w:num>
  <w:num w:numId="4" w16cid:durableId="1026756001">
    <w:abstractNumId w:val="6"/>
  </w:num>
  <w:num w:numId="5" w16cid:durableId="543635160">
    <w:abstractNumId w:val="11"/>
  </w:num>
  <w:num w:numId="6" w16cid:durableId="1313607856">
    <w:abstractNumId w:val="10"/>
  </w:num>
  <w:num w:numId="7" w16cid:durableId="1947419942">
    <w:abstractNumId w:val="15"/>
  </w:num>
  <w:num w:numId="8" w16cid:durableId="1784839837">
    <w:abstractNumId w:val="0"/>
  </w:num>
  <w:num w:numId="9" w16cid:durableId="264113941">
    <w:abstractNumId w:val="26"/>
  </w:num>
  <w:num w:numId="10" w16cid:durableId="503127817">
    <w:abstractNumId w:val="34"/>
  </w:num>
  <w:num w:numId="11" w16cid:durableId="1781022435">
    <w:abstractNumId w:val="13"/>
  </w:num>
  <w:num w:numId="12" w16cid:durableId="1764766105">
    <w:abstractNumId w:val="5"/>
  </w:num>
  <w:num w:numId="13" w16cid:durableId="468090833">
    <w:abstractNumId w:val="21"/>
  </w:num>
  <w:num w:numId="14" w16cid:durableId="360667693">
    <w:abstractNumId w:val="18"/>
  </w:num>
  <w:num w:numId="15" w16cid:durableId="506218234">
    <w:abstractNumId w:val="31"/>
  </w:num>
  <w:num w:numId="16" w16cid:durableId="1471708808">
    <w:abstractNumId w:val="40"/>
  </w:num>
  <w:num w:numId="17" w16cid:durableId="1323243390">
    <w:abstractNumId w:val="17"/>
  </w:num>
  <w:num w:numId="18" w16cid:durableId="498156991">
    <w:abstractNumId w:val="9"/>
  </w:num>
  <w:num w:numId="19" w16cid:durableId="1559900312">
    <w:abstractNumId w:val="36"/>
  </w:num>
  <w:num w:numId="20" w16cid:durableId="78716647">
    <w:abstractNumId w:val="22"/>
  </w:num>
  <w:num w:numId="21" w16cid:durableId="870653887">
    <w:abstractNumId w:val="32"/>
  </w:num>
  <w:num w:numId="22" w16cid:durableId="1760102148">
    <w:abstractNumId w:val="25"/>
  </w:num>
  <w:num w:numId="23" w16cid:durableId="1425489799">
    <w:abstractNumId w:val="7"/>
  </w:num>
  <w:num w:numId="24" w16cid:durableId="2067871760">
    <w:abstractNumId w:val="27"/>
  </w:num>
  <w:num w:numId="25" w16cid:durableId="878395686">
    <w:abstractNumId w:val="20"/>
  </w:num>
  <w:num w:numId="26" w16cid:durableId="1675912798">
    <w:abstractNumId w:val="12"/>
  </w:num>
  <w:num w:numId="27" w16cid:durableId="6129065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3202566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58231011">
    <w:abstractNumId w:val="35"/>
  </w:num>
  <w:num w:numId="30" w16cid:durableId="2084595899">
    <w:abstractNumId w:val="8"/>
  </w:num>
  <w:num w:numId="31" w16cid:durableId="861472722">
    <w:abstractNumId w:val="23"/>
  </w:num>
  <w:num w:numId="32" w16cid:durableId="422144234">
    <w:abstractNumId w:val="4"/>
  </w:num>
  <w:num w:numId="33" w16cid:durableId="1705328159">
    <w:abstractNumId w:val="14"/>
  </w:num>
  <w:num w:numId="34" w16cid:durableId="148073247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38021241">
    <w:abstractNumId w:val="37"/>
  </w:num>
  <w:num w:numId="36" w16cid:durableId="2018919068">
    <w:abstractNumId w:val="45"/>
  </w:num>
  <w:num w:numId="37" w16cid:durableId="1039670987">
    <w:abstractNumId w:val="41"/>
  </w:num>
  <w:num w:numId="38" w16cid:durableId="951789431">
    <w:abstractNumId w:val="43"/>
  </w:num>
  <w:num w:numId="39" w16cid:durableId="1851606539">
    <w:abstractNumId w:val="44"/>
  </w:num>
  <w:num w:numId="40" w16cid:durableId="1862932530">
    <w:abstractNumId w:val="33"/>
  </w:num>
  <w:num w:numId="41" w16cid:durableId="1361322998">
    <w:abstractNumId w:val="28"/>
  </w:num>
  <w:num w:numId="42" w16cid:durableId="1883638425">
    <w:abstractNumId w:val="1"/>
  </w:num>
  <w:num w:numId="43" w16cid:durableId="1936358315">
    <w:abstractNumId w:val="16"/>
  </w:num>
  <w:num w:numId="44" w16cid:durableId="1316572426">
    <w:abstractNumId w:val="2"/>
  </w:num>
  <w:num w:numId="45" w16cid:durableId="1443770287">
    <w:abstractNumId w:val="3"/>
  </w:num>
  <w:num w:numId="46" w16cid:durableId="1212376287">
    <w:abstractNumId w:val="30"/>
  </w:num>
  <w:num w:numId="47" w16cid:durableId="103593467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920"/>
    <w:rsid w:val="00005648"/>
    <w:rsid w:val="00005A06"/>
    <w:rsid w:val="0000645E"/>
    <w:rsid w:val="00012615"/>
    <w:rsid w:val="0001512B"/>
    <w:rsid w:val="00020D4A"/>
    <w:rsid w:val="00031EA5"/>
    <w:rsid w:val="0003206C"/>
    <w:rsid w:val="00032CA0"/>
    <w:rsid w:val="00036C88"/>
    <w:rsid w:val="000523F6"/>
    <w:rsid w:val="00056370"/>
    <w:rsid w:val="00061B4B"/>
    <w:rsid w:val="00063CD4"/>
    <w:rsid w:val="00067A17"/>
    <w:rsid w:val="00071F59"/>
    <w:rsid w:val="000762CA"/>
    <w:rsid w:val="00081313"/>
    <w:rsid w:val="00085144"/>
    <w:rsid w:val="00085A56"/>
    <w:rsid w:val="000874DC"/>
    <w:rsid w:val="000A6A4B"/>
    <w:rsid w:val="000B0A2E"/>
    <w:rsid w:val="000B423B"/>
    <w:rsid w:val="000D21AB"/>
    <w:rsid w:val="000D6480"/>
    <w:rsid w:val="000D6A4D"/>
    <w:rsid w:val="000E1C56"/>
    <w:rsid w:val="000E1E0C"/>
    <w:rsid w:val="000E4B52"/>
    <w:rsid w:val="000E4FE0"/>
    <w:rsid w:val="000E7725"/>
    <w:rsid w:val="000F1DDA"/>
    <w:rsid w:val="000F4AB7"/>
    <w:rsid w:val="00100D53"/>
    <w:rsid w:val="00104EEC"/>
    <w:rsid w:val="0011142E"/>
    <w:rsid w:val="00113C6C"/>
    <w:rsid w:val="00114C0D"/>
    <w:rsid w:val="001160EE"/>
    <w:rsid w:val="00117C94"/>
    <w:rsid w:val="00122114"/>
    <w:rsid w:val="00124E60"/>
    <w:rsid w:val="00127F8E"/>
    <w:rsid w:val="00131826"/>
    <w:rsid w:val="00133B73"/>
    <w:rsid w:val="0013473E"/>
    <w:rsid w:val="00134936"/>
    <w:rsid w:val="0013734E"/>
    <w:rsid w:val="00156027"/>
    <w:rsid w:val="00162BA7"/>
    <w:rsid w:val="00171B81"/>
    <w:rsid w:val="0018258A"/>
    <w:rsid w:val="00182C56"/>
    <w:rsid w:val="00186C86"/>
    <w:rsid w:val="0019649A"/>
    <w:rsid w:val="00197B9B"/>
    <w:rsid w:val="00197D3C"/>
    <w:rsid w:val="001C0415"/>
    <w:rsid w:val="001C260F"/>
    <w:rsid w:val="001C2971"/>
    <w:rsid w:val="001C3348"/>
    <w:rsid w:val="001C3591"/>
    <w:rsid w:val="001C76F9"/>
    <w:rsid w:val="001E02DA"/>
    <w:rsid w:val="001F44A6"/>
    <w:rsid w:val="002020CB"/>
    <w:rsid w:val="00202624"/>
    <w:rsid w:val="0021265E"/>
    <w:rsid w:val="002127F3"/>
    <w:rsid w:val="002156A9"/>
    <w:rsid w:val="002202CE"/>
    <w:rsid w:val="00222AC0"/>
    <w:rsid w:val="0023140D"/>
    <w:rsid w:val="00235E49"/>
    <w:rsid w:val="002373A2"/>
    <w:rsid w:val="00242A1C"/>
    <w:rsid w:val="002446D4"/>
    <w:rsid w:val="002448F0"/>
    <w:rsid w:val="00287C13"/>
    <w:rsid w:val="00293774"/>
    <w:rsid w:val="002A12E5"/>
    <w:rsid w:val="002A498D"/>
    <w:rsid w:val="002A66EC"/>
    <w:rsid w:val="002B034A"/>
    <w:rsid w:val="002B2667"/>
    <w:rsid w:val="002B2B84"/>
    <w:rsid w:val="002B2F21"/>
    <w:rsid w:val="002C3204"/>
    <w:rsid w:val="002C5D37"/>
    <w:rsid w:val="002C7337"/>
    <w:rsid w:val="002D52D1"/>
    <w:rsid w:val="002D5352"/>
    <w:rsid w:val="002F0604"/>
    <w:rsid w:val="002F08F0"/>
    <w:rsid w:val="002F3321"/>
    <w:rsid w:val="002F6B0D"/>
    <w:rsid w:val="00301D7A"/>
    <w:rsid w:val="00303007"/>
    <w:rsid w:val="003036E6"/>
    <w:rsid w:val="00305CE0"/>
    <w:rsid w:val="0031068F"/>
    <w:rsid w:val="0031164D"/>
    <w:rsid w:val="0031330F"/>
    <w:rsid w:val="00316C39"/>
    <w:rsid w:val="003209E7"/>
    <w:rsid w:val="00323AB2"/>
    <w:rsid w:val="003333A8"/>
    <w:rsid w:val="00343E0B"/>
    <w:rsid w:val="0035160B"/>
    <w:rsid w:val="00351D0F"/>
    <w:rsid w:val="0035318B"/>
    <w:rsid w:val="00354DBB"/>
    <w:rsid w:val="003715EA"/>
    <w:rsid w:val="00394273"/>
    <w:rsid w:val="003A1FB2"/>
    <w:rsid w:val="003A35C9"/>
    <w:rsid w:val="003A50D6"/>
    <w:rsid w:val="003B06F8"/>
    <w:rsid w:val="003B1742"/>
    <w:rsid w:val="003B7146"/>
    <w:rsid w:val="003C025F"/>
    <w:rsid w:val="003D5995"/>
    <w:rsid w:val="003E2C71"/>
    <w:rsid w:val="003E3B88"/>
    <w:rsid w:val="003F4844"/>
    <w:rsid w:val="004019C4"/>
    <w:rsid w:val="00401CB6"/>
    <w:rsid w:val="00406D75"/>
    <w:rsid w:val="004145B8"/>
    <w:rsid w:val="00420D7D"/>
    <w:rsid w:val="004226A3"/>
    <w:rsid w:val="0043410E"/>
    <w:rsid w:val="00435CC3"/>
    <w:rsid w:val="00440B88"/>
    <w:rsid w:val="00441A29"/>
    <w:rsid w:val="00443DBD"/>
    <w:rsid w:val="0046081D"/>
    <w:rsid w:val="004638DD"/>
    <w:rsid w:val="00471203"/>
    <w:rsid w:val="00482BAA"/>
    <w:rsid w:val="00487C50"/>
    <w:rsid w:val="00492023"/>
    <w:rsid w:val="00492076"/>
    <w:rsid w:val="004937FF"/>
    <w:rsid w:val="0049397B"/>
    <w:rsid w:val="004A6A9E"/>
    <w:rsid w:val="004D5C4F"/>
    <w:rsid w:val="004E0699"/>
    <w:rsid w:val="004E7ED1"/>
    <w:rsid w:val="004F0D43"/>
    <w:rsid w:val="004F1795"/>
    <w:rsid w:val="004F6386"/>
    <w:rsid w:val="004F7AA5"/>
    <w:rsid w:val="00500BAF"/>
    <w:rsid w:val="005103BD"/>
    <w:rsid w:val="00517730"/>
    <w:rsid w:val="0052018A"/>
    <w:rsid w:val="005218FE"/>
    <w:rsid w:val="00522C90"/>
    <w:rsid w:val="005274B0"/>
    <w:rsid w:val="00535115"/>
    <w:rsid w:val="0053786E"/>
    <w:rsid w:val="005456BF"/>
    <w:rsid w:val="00547130"/>
    <w:rsid w:val="00551929"/>
    <w:rsid w:val="00561EC5"/>
    <w:rsid w:val="005648C4"/>
    <w:rsid w:val="0056521D"/>
    <w:rsid w:val="00581582"/>
    <w:rsid w:val="005920D1"/>
    <w:rsid w:val="00594D99"/>
    <w:rsid w:val="005A0FE2"/>
    <w:rsid w:val="005A52AE"/>
    <w:rsid w:val="005B067E"/>
    <w:rsid w:val="005B1925"/>
    <w:rsid w:val="005B23F1"/>
    <w:rsid w:val="005C52D7"/>
    <w:rsid w:val="005C741B"/>
    <w:rsid w:val="005C7631"/>
    <w:rsid w:val="005D2DBD"/>
    <w:rsid w:val="005D63B7"/>
    <w:rsid w:val="005D7871"/>
    <w:rsid w:val="005E064E"/>
    <w:rsid w:val="005E2041"/>
    <w:rsid w:val="005E5A24"/>
    <w:rsid w:val="005F0B41"/>
    <w:rsid w:val="005F2412"/>
    <w:rsid w:val="005F3F3F"/>
    <w:rsid w:val="00601615"/>
    <w:rsid w:val="00601B6F"/>
    <w:rsid w:val="00602AA9"/>
    <w:rsid w:val="006101BC"/>
    <w:rsid w:val="00615D6D"/>
    <w:rsid w:val="006202A1"/>
    <w:rsid w:val="00627DC1"/>
    <w:rsid w:val="006322FC"/>
    <w:rsid w:val="00637485"/>
    <w:rsid w:val="00637DDF"/>
    <w:rsid w:val="00640CA0"/>
    <w:rsid w:val="00645F94"/>
    <w:rsid w:val="006564FC"/>
    <w:rsid w:val="0066469C"/>
    <w:rsid w:val="00672D53"/>
    <w:rsid w:val="0067344B"/>
    <w:rsid w:val="006774B2"/>
    <w:rsid w:val="006800CF"/>
    <w:rsid w:val="00680E2C"/>
    <w:rsid w:val="0069385A"/>
    <w:rsid w:val="006A76CC"/>
    <w:rsid w:val="006A7C3A"/>
    <w:rsid w:val="006B1A3F"/>
    <w:rsid w:val="006B76E6"/>
    <w:rsid w:val="006C2B58"/>
    <w:rsid w:val="006C4AA1"/>
    <w:rsid w:val="006D04E3"/>
    <w:rsid w:val="006E548D"/>
    <w:rsid w:val="007018A8"/>
    <w:rsid w:val="00703903"/>
    <w:rsid w:val="00704A67"/>
    <w:rsid w:val="00714323"/>
    <w:rsid w:val="007155CB"/>
    <w:rsid w:val="00717F33"/>
    <w:rsid w:val="00720115"/>
    <w:rsid w:val="007219D2"/>
    <w:rsid w:val="00723EA5"/>
    <w:rsid w:val="00724CBC"/>
    <w:rsid w:val="007338A0"/>
    <w:rsid w:val="0074190B"/>
    <w:rsid w:val="007619E3"/>
    <w:rsid w:val="00766ED9"/>
    <w:rsid w:val="007734CA"/>
    <w:rsid w:val="0077484F"/>
    <w:rsid w:val="00774F9E"/>
    <w:rsid w:val="007762DF"/>
    <w:rsid w:val="00776B34"/>
    <w:rsid w:val="00787759"/>
    <w:rsid w:val="007949B2"/>
    <w:rsid w:val="007A655D"/>
    <w:rsid w:val="007B0700"/>
    <w:rsid w:val="007B1158"/>
    <w:rsid w:val="007C2C76"/>
    <w:rsid w:val="007C4812"/>
    <w:rsid w:val="007C58DD"/>
    <w:rsid w:val="007D7C0E"/>
    <w:rsid w:val="007E04C7"/>
    <w:rsid w:val="007E0C45"/>
    <w:rsid w:val="007E4098"/>
    <w:rsid w:val="007F05AD"/>
    <w:rsid w:val="007F1BE5"/>
    <w:rsid w:val="007F4CEF"/>
    <w:rsid w:val="007F75E0"/>
    <w:rsid w:val="00802E0B"/>
    <w:rsid w:val="00805484"/>
    <w:rsid w:val="00806323"/>
    <w:rsid w:val="00807195"/>
    <w:rsid w:val="00820A3D"/>
    <w:rsid w:val="008236EF"/>
    <w:rsid w:val="00844273"/>
    <w:rsid w:val="00854BEC"/>
    <w:rsid w:val="008755DE"/>
    <w:rsid w:val="00875DF8"/>
    <w:rsid w:val="00885413"/>
    <w:rsid w:val="00893874"/>
    <w:rsid w:val="008972A3"/>
    <w:rsid w:val="008A0C06"/>
    <w:rsid w:val="008A1D88"/>
    <w:rsid w:val="008B336D"/>
    <w:rsid w:val="008B4807"/>
    <w:rsid w:val="008B4A44"/>
    <w:rsid w:val="008C36BD"/>
    <w:rsid w:val="008C6CDC"/>
    <w:rsid w:val="008C6FB5"/>
    <w:rsid w:val="008D332B"/>
    <w:rsid w:val="008E4F4D"/>
    <w:rsid w:val="008E7E15"/>
    <w:rsid w:val="008F465B"/>
    <w:rsid w:val="008F4D8F"/>
    <w:rsid w:val="009008C2"/>
    <w:rsid w:val="00910651"/>
    <w:rsid w:val="0092613A"/>
    <w:rsid w:val="0092772F"/>
    <w:rsid w:val="009314F8"/>
    <w:rsid w:val="00934B58"/>
    <w:rsid w:val="009555CF"/>
    <w:rsid w:val="00955C51"/>
    <w:rsid w:val="0095742E"/>
    <w:rsid w:val="00957CE1"/>
    <w:rsid w:val="0096057A"/>
    <w:rsid w:val="00962E41"/>
    <w:rsid w:val="00967B11"/>
    <w:rsid w:val="00977DA4"/>
    <w:rsid w:val="0098094B"/>
    <w:rsid w:val="009840A5"/>
    <w:rsid w:val="00984419"/>
    <w:rsid w:val="0099061C"/>
    <w:rsid w:val="00992279"/>
    <w:rsid w:val="00994952"/>
    <w:rsid w:val="009A2EA5"/>
    <w:rsid w:val="009B6597"/>
    <w:rsid w:val="009C6F50"/>
    <w:rsid w:val="009D2952"/>
    <w:rsid w:val="009E0153"/>
    <w:rsid w:val="009E1B5B"/>
    <w:rsid w:val="009F4399"/>
    <w:rsid w:val="009F61FD"/>
    <w:rsid w:val="00A01DE8"/>
    <w:rsid w:val="00A1455B"/>
    <w:rsid w:val="00A159A8"/>
    <w:rsid w:val="00A25962"/>
    <w:rsid w:val="00A2712F"/>
    <w:rsid w:val="00A40C7D"/>
    <w:rsid w:val="00A41449"/>
    <w:rsid w:val="00A437C8"/>
    <w:rsid w:val="00A469ED"/>
    <w:rsid w:val="00A56D8B"/>
    <w:rsid w:val="00A62D43"/>
    <w:rsid w:val="00A73A0C"/>
    <w:rsid w:val="00A80DC8"/>
    <w:rsid w:val="00A8227C"/>
    <w:rsid w:val="00A87F8F"/>
    <w:rsid w:val="00A90402"/>
    <w:rsid w:val="00AA2F56"/>
    <w:rsid w:val="00AA3C09"/>
    <w:rsid w:val="00AB3B81"/>
    <w:rsid w:val="00AB5901"/>
    <w:rsid w:val="00AB6C67"/>
    <w:rsid w:val="00AB6F43"/>
    <w:rsid w:val="00AD1E5A"/>
    <w:rsid w:val="00AD2E01"/>
    <w:rsid w:val="00AD42F5"/>
    <w:rsid w:val="00AD6EBB"/>
    <w:rsid w:val="00AE02A6"/>
    <w:rsid w:val="00AE2162"/>
    <w:rsid w:val="00AE311C"/>
    <w:rsid w:val="00AE6C6A"/>
    <w:rsid w:val="00AE6DAC"/>
    <w:rsid w:val="00AE789B"/>
    <w:rsid w:val="00AF2BF2"/>
    <w:rsid w:val="00AF2EE7"/>
    <w:rsid w:val="00AF3DE9"/>
    <w:rsid w:val="00AF6B59"/>
    <w:rsid w:val="00B079B6"/>
    <w:rsid w:val="00B14BED"/>
    <w:rsid w:val="00B1716B"/>
    <w:rsid w:val="00B20D36"/>
    <w:rsid w:val="00B4231F"/>
    <w:rsid w:val="00B43303"/>
    <w:rsid w:val="00B4594C"/>
    <w:rsid w:val="00B45D6E"/>
    <w:rsid w:val="00B70918"/>
    <w:rsid w:val="00B74590"/>
    <w:rsid w:val="00B75920"/>
    <w:rsid w:val="00B83612"/>
    <w:rsid w:val="00B83EA7"/>
    <w:rsid w:val="00B95B01"/>
    <w:rsid w:val="00B95B0E"/>
    <w:rsid w:val="00B96EAB"/>
    <w:rsid w:val="00BA0A60"/>
    <w:rsid w:val="00BA384E"/>
    <w:rsid w:val="00BA3EA9"/>
    <w:rsid w:val="00BB5A78"/>
    <w:rsid w:val="00BB5EC0"/>
    <w:rsid w:val="00BD0D98"/>
    <w:rsid w:val="00BD2192"/>
    <w:rsid w:val="00BD5392"/>
    <w:rsid w:val="00BE4ABA"/>
    <w:rsid w:val="00BE7DEC"/>
    <w:rsid w:val="00BF5026"/>
    <w:rsid w:val="00C0781F"/>
    <w:rsid w:val="00C17A7E"/>
    <w:rsid w:val="00C32BFC"/>
    <w:rsid w:val="00C32C70"/>
    <w:rsid w:val="00C462F8"/>
    <w:rsid w:val="00C50881"/>
    <w:rsid w:val="00C63DDA"/>
    <w:rsid w:val="00C67E93"/>
    <w:rsid w:val="00C722EC"/>
    <w:rsid w:val="00C74183"/>
    <w:rsid w:val="00C86F49"/>
    <w:rsid w:val="00C96C0C"/>
    <w:rsid w:val="00C97FE7"/>
    <w:rsid w:val="00CA0D0C"/>
    <w:rsid w:val="00CA1AAC"/>
    <w:rsid w:val="00CB1B15"/>
    <w:rsid w:val="00CB2FDF"/>
    <w:rsid w:val="00CB3A96"/>
    <w:rsid w:val="00CB3DF6"/>
    <w:rsid w:val="00CC268E"/>
    <w:rsid w:val="00CC3882"/>
    <w:rsid w:val="00CD1090"/>
    <w:rsid w:val="00CD5EC4"/>
    <w:rsid w:val="00CD6821"/>
    <w:rsid w:val="00CE39DB"/>
    <w:rsid w:val="00CE400C"/>
    <w:rsid w:val="00CE71C0"/>
    <w:rsid w:val="00CE7D4D"/>
    <w:rsid w:val="00D02C98"/>
    <w:rsid w:val="00D02FF4"/>
    <w:rsid w:val="00D1077B"/>
    <w:rsid w:val="00D23109"/>
    <w:rsid w:val="00D23A48"/>
    <w:rsid w:val="00D251D0"/>
    <w:rsid w:val="00D25653"/>
    <w:rsid w:val="00D25936"/>
    <w:rsid w:val="00D3032F"/>
    <w:rsid w:val="00D33C33"/>
    <w:rsid w:val="00D36B39"/>
    <w:rsid w:val="00D41A1A"/>
    <w:rsid w:val="00D5197F"/>
    <w:rsid w:val="00D525DD"/>
    <w:rsid w:val="00D5286C"/>
    <w:rsid w:val="00D63D29"/>
    <w:rsid w:val="00D67366"/>
    <w:rsid w:val="00D716A8"/>
    <w:rsid w:val="00D72B30"/>
    <w:rsid w:val="00D7799F"/>
    <w:rsid w:val="00D85C7C"/>
    <w:rsid w:val="00D92EB5"/>
    <w:rsid w:val="00DA1675"/>
    <w:rsid w:val="00DA2D4F"/>
    <w:rsid w:val="00DB004F"/>
    <w:rsid w:val="00DB34E5"/>
    <w:rsid w:val="00DB6395"/>
    <w:rsid w:val="00DC152E"/>
    <w:rsid w:val="00DC2389"/>
    <w:rsid w:val="00DC4DDC"/>
    <w:rsid w:val="00DC5929"/>
    <w:rsid w:val="00DD1B84"/>
    <w:rsid w:val="00DF210D"/>
    <w:rsid w:val="00DF3CFB"/>
    <w:rsid w:val="00DF53FF"/>
    <w:rsid w:val="00DF63B3"/>
    <w:rsid w:val="00DF669D"/>
    <w:rsid w:val="00E001D0"/>
    <w:rsid w:val="00E03944"/>
    <w:rsid w:val="00E21225"/>
    <w:rsid w:val="00E215F6"/>
    <w:rsid w:val="00E37152"/>
    <w:rsid w:val="00E4256B"/>
    <w:rsid w:val="00E46A5C"/>
    <w:rsid w:val="00E513B5"/>
    <w:rsid w:val="00E519F3"/>
    <w:rsid w:val="00E55D0B"/>
    <w:rsid w:val="00E638F2"/>
    <w:rsid w:val="00E648D6"/>
    <w:rsid w:val="00E83EA2"/>
    <w:rsid w:val="00E87611"/>
    <w:rsid w:val="00E91E01"/>
    <w:rsid w:val="00E94B3D"/>
    <w:rsid w:val="00EB624C"/>
    <w:rsid w:val="00EF0E25"/>
    <w:rsid w:val="00EF1C07"/>
    <w:rsid w:val="00EF276A"/>
    <w:rsid w:val="00EF4413"/>
    <w:rsid w:val="00F00CEC"/>
    <w:rsid w:val="00F121CA"/>
    <w:rsid w:val="00F16009"/>
    <w:rsid w:val="00F1633C"/>
    <w:rsid w:val="00F17A0C"/>
    <w:rsid w:val="00F17F5E"/>
    <w:rsid w:val="00F21D77"/>
    <w:rsid w:val="00F25C4E"/>
    <w:rsid w:val="00F269B9"/>
    <w:rsid w:val="00F344DA"/>
    <w:rsid w:val="00F4307E"/>
    <w:rsid w:val="00F45E31"/>
    <w:rsid w:val="00F47584"/>
    <w:rsid w:val="00F534CB"/>
    <w:rsid w:val="00F57CD3"/>
    <w:rsid w:val="00F632F4"/>
    <w:rsid w:val="00F664F9"/>
    <w:rsid w:val="00F74659"/>
    <w:rsid w:val="00F770A9"/>
    <w:rsid w:val="00F818ED"/>
    <w:rsid w:val="00F90247"/>
    <w:rsid w:val="00FA0C56"/>
    <w:rsid w:val="00FA241E"/>
    <w:rsid w:val="00FA2C29"/>
    <w:rsid w:val="00FA2CCB"/>
    <w:rsid w:val="00FA2F95"/>
    <w:rsid w:val="00FA5855"/>
    <w:rsid w:val="00FB0E08"/>
    <w:rsid w:val="00FC1571"/>
    <w:rsid w:val="00FC5D31"/>
    <w:rsid w:val="00FD6CAF"/>
    <w:rsid w:val="00FE62D9"/>
    <w:rsid w:val="00FE6C68"/>
    <w:rsid w:val="00FF09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E73A0"/>
  <w15:chartTrackingRefBased/>
  <w15:docId w15:val="{EB88B0F2-10D8-45CE-8693-146393AFB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CEC"/>
    <w:rPr>
      <w:rFonts w:ascii="Arial" w:eastAsiaTheme="minorEastAsia" w:hAnsi="Arial" w:cs="Arial"/>
      <w:sz w:val="22"/>
      <w:szCs w:val="22"/>
    </w:rPr>
  </w:style>
  <w:style w:type="paragraph" w:styleId="Heading1">
    <w:name w:val="heading 1"/>
    <w:next w:val="Normal"/>
    <w:link w:val="Heading1Char"/>
    <w:uiPriority w:val="9"/>
    <w:qFormat/>
    <w:rsid w:val="007F05AD"/>
    <w:pPr>
      <w:keepNext/>
      <w:keepLines/>
      <w:spacing w:before="1680" w:after="480"/>
      <w:outlineLvl w:val="0"/>
    </w:pPr>
    <w:rPr>
      <w:rFonts w:ascii="Arial" w:eastAsiaTheme="majorEastAsia" w:hAnsi="Arial" w:cs="Arial"/>
      <w:b/>
      <w:bCs/>
      <w:color w:val="3665AE"/>
      <w:sz w:val="72"/>
      <w:szCs w:val="72"/>
    </w:rPr>
  </w:style>
  <w:style w:type="paragraph" w:styleId="Heading2">
    <w:name w:val="heading 2"/>
    <w:next w:val="Normal"/>
    <w:link w:val="Heading2Char"/>
    <w:uiPriority w:val="9"/>
    <w:unhideWhenUsed/>
    <w:qFormat/>
    <w:rsid w:val="00F664F9"/>
    <w:pPr>
      <w:keepNext/>
      <w:keepLines/>
      <w:spacing w:before="120" w:after="120"/>
      <w:outlineLvl w:val="1"/>
    </w:pPr>
    <w:rPr>
      <w:rFonts w:ascii="Arial" w:eastAsiaTheme="majorEastAsia" w:hAnsi="Arial" w:cstheme="majorBidi"/>
      <w:b/>
      <w:color w:val="3665AE"/>
      <w:sz w:val="28"/>
      <w:szCs w:val="26"/>
    </w:rPr>
  </w:style>
  <w:style w:type="paragraph" w:styleId="Heading3">
    <w:name w:val="heading 3"/>
    <w:basedOn w:val="Normal"/>
    <w:next w:val="Normal"/>
    <w:link w:val="Heading3Char"/>
    <w:uiPriority w:val="9"/>
    <w:unhideWhenUsed/>
    <w:qFormat/>
    <w:rsid w:val="003A50D6"/>
    <w:pPr>
      <w:keepNext/>
      <w:keepLines/>
      <w:spacing w:before="40" w:after="120"/>
      <w:outlineLvl w:val="2"/>
    </w:pPr>
    <w:rPr>
      <w:rFonts w:eastAsiaTheme="majorEastAsia" w:cstheme="majorBidi"/>
      <w:b/>
      <w:color w:val="3665AE"/>
    </w:rPr>
  </w:style>
  <w:style w:type="paragraph" w:styleId="Heading4">
    <w:name w:val="heading 4"/>
    <w:next w:val="Normal"/>
    <w:link w:val="Heading4Char"/>
    <w:uiPriority w:val="9"/>
    <w:unhideWhenUsed/>
    <w:qFormat/>
    <w:rsid w:val="003A50D6"/>
    <w:pPr>
      <w:keepNext/>
      <w:keepLines/>
      <w:spacing w:before="40" w:after="120"/>
      <w:outlineLvl w:val="3"/>
    </w:pPr>
    <w:rPr>
      <w:rFonts w:ascii="Arial" w:eastAsiaTheme="majorEastAsia" w:hAnsi="Arial" w:cs="Arial"/>
      <w:bCs/>
      <w:color w:val="3665AE"/>
      <w:sz w:val="22"/>
      <w:szCs w:val="22"/>
    </w:rPr>
  </w:style>
  <w:style w:type="paragraph" w:styleId="Heading5">
    <w:name w:val="heading 5"/>
    <w:basedOn w:val="Normal"/>
    <w:next w:val="Normal"/>
    <w:link w:val="Heading5Char"/>
    <w:uiPriority w:val="9"/>
    <w:unhideWhenUsed/>
    <w:qFormat/>
    <w:rsid w:val="00F664F9"/>
    <w:pPr>
      <w:keepNext/>
      <w:keepLines/>
      <w:spacing w:before="40"/>
      <w:outlineLvl w:val="4"/>
    </w:pPr>
    <w:rPr>
      <w:rFonts w:eastAsiaTheme="majorEastAsia"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D4D"/>
    <w:pPr>
      <w:tabs>
        <w:tab w:val="center" w:pos="4513"/>
        <w:tab w:val="right" w:pos="9026"/>
      </w:tabs>
    </w:pPr>
  </w:style>
  <w:style w:type="character" w:customStyle="1" w:styleId="HeaderChar">
    <w:name w:val="Header Char"/>
    <w:basedOn w:val="DefaultParagraphFont"/>
    <w:link w:val="Header"/>
    <w:uiPriority w:val="99"/>
    <w:rsid w:val="00CE7D4D"/>
    <w:rPr>
      <w:rFonts w:eastAsiaTheme="minorEastAsia"/>
    </w:rPr>
  </w:style>
  <w:style w:type="paragraph" w:styleId="Footer">
    <w:name w:val="footer"/>
    <w:basedOn w:val="Normal"/>
    <w:link w:val="FooterChar"/>
    <w:uiPriority w:val="99"/>
    <w:unhideWhenUsed/>
    <w:rsid w:val="00CE7D4D"/>
    <w:pPr>
      <w:tabs>
        <w:tab w:val="center" w:pos="4513"/>
        <w:tab w:val="right" w:pos="9026"/>
      </w:tabs>
    </w:pPr>
  </w:style>
  <w:style w:type="character" w:customStyle="1" w:styleId="FooterChar">
    <w:name w:val="Footer Char"/>
    <w:basedOn w:val="DefaultParagraphFont"/>
    <w:link w:val="Footer"/>
    <w:uiPriority w:val="99"/>
    <w:rsid w:val="00CE7D4D"/>
    <w:rPr>
      <w:rFonts w:eastAsiaTheme="minorEastAsia"/>
    </w:rPr>
  </w:style>
  <w:style w:type="character" w:customStyle="1" w:styleId="Heading1Char">
    <w:name w:val="Heading 1 Char"/>
    <w:basedOn w:val="DefaultParagraphFont"/>
    <w:link w:val="Heading1"/>
    <w:uiPriority w:val="9"/>
    <w:rsid w:val="007F05AD"/>
    <w:rPr>
      <w:rFonts w:ascii="Arial" w:eastAsiaTheme="majorEastAsia" w:hAnsi="Arial" w:cs="Arial"/>
      <w:b/>
      <w:bCs/>
      <w:color w:val="3665AE"/>
      <w:sz w:val="72"/>
      <w:szCs w:val="72"/>
    </w:rPr>
  </w:style>
  <w:style w:type="character" w:customStyle="1" w:styleId="Heading2Char">
    <w:name w:val="Heading 2 Char"/>
    <w:basedOn w:val="DefaultParagraphFont"/>
    <w:link w:val="Heading2"/>
    <w:uiPriority w:val="9"/>
    <w:rsid w:val="00F664F9"/>
    <w:rPr>
      <w:rFonts w:ascii="Arial" w:eastAsiaTheme="majorEastAsia" w:hAnsi="Arial" w:cstheme="majorBidi"/>
      <w:b/>
      <w:color w:val="3665AE"/>
      <w:sz w:val="28"/>
      <w:szCs w:val="26"/>
    </w:rPr>
  </w:style>
  <w:style w:type="character" w:customStyle="1" w:styleId="Heading3Char">
    <w:name w:val="Heading 3 Char"/>
    <w:basedOn w:val="DefaultParagraphFont"/>
    <w:link w:val="Heading3"/>
    <w:uiPriority w:val="9"/>
    <w:rsid w:val="003A50D6"/>
    <w:rPr>
      <w:rFonts w:ascii="Arial" w:eastAsiaTheme="majorEastAsia" w:hAnsi="Arial" w:cstheme="majorBidi"/>
      <w:b/>
      <w:color w:val="3665AE"/>
      <w:sz w:val="22"/>
      <w:szCs w:val="22"/>
    </w:rPr>
  </w:style>
  <w:style w:type="character" w:customStyle="1" w:styleId="Heading4Char">
    <w:name w:val="Heading 4 Char"/>
    <w:basedOn w:val="DefaultParagraphFont"/>
    <w:link w:val="Heading4"/>
    <w:uiPriority w:val="9"/>
    <w:rsid w:val="003A50D6"/>
    <w:rPr>
      <w:rFonts w:ascii="Arial" w:eastAsiaTheme="majorEastAsia" w:hAnsi="Arial" w:cs="Arial"/>
      <w:bCs/>
      <w:color w:val="3665AE"/>
      <w:sz w:val="22"/>
      <w:szCs w:val="22"/>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CE7D4D"/>
    <w:pPr>
      <w:ind w:left="720"/>
      <w:contextualSpacing/>
    </w:pPr>
  </w:style>
  <w:style w:type="paragraph" w:customStyle="1" w:styleId="Breakouttext">
    <w:name w:val="Breakout text"/>
    <w:basedOn w:val="Normal"/>
    <w:qFormat/>
    <w:rsid w:val="00703903"/>
    <w:pPr>
      <w:pBdr>
        <w:top w:val="single" w:sz="4" w:space="4" w:color="3665AE"/>
        <w:left w:val="single" w:sz="4" w:space="4" w:color="3665AE"/>
        <w:bottom w:val="single" w:sz="4" w:space="4" w:color="3665AE"/>
        <w:right w:val="single" w:sz="4" w:space="4" w:color="3665AE"/>
      </w:pBdr>
      <w:shd w:val="clear" w:color="auto" w:fill="3665AE"/>
      <w:spacing w:before="240"/>
    </w:pPr>
    <w:rPr>
      <w:color w:val="FFFFFF" w:themeColor="background1"/>
    </w:rPr>
  </w:style>
  <w:style w:type="paragraph" w:styleId="NoSpacing">
    <w:name w:val="No Spacing"/>
    <w:uiPriority w:val="1"/>
    <w:qFormat/>
    <w:rsid w:val="007F05AD"/>
    <w:rPr>
      <w:rFonts w:ascii="Arial" w:eastAsiaTheme="minorEastAsia" w:hAnsi="Arial" w:cs="Arial"/>
      <w:sz w:val="22"/>
      <w:szCs w:val="22"/>
    </w:rPr>
  </w:style>
  <w:style w:type="character" w:styleId="Strong">
    <w:name w:val="Strong"/>
    <w:uiPriority w:val="22"/>
    <w:qFormat/>
    <w:rsid w:val="009314F8"/>
    <w:rPr>
      <w:b/>
      <w:bCs/>
    </w:rPr>
  </w:style>
  <w:style w:type="character" w:styleId="Hyperlink">
    <w:name w:val="Hyperlink"/>
    <w:basedOn w:val="DefaultParagraphFont"/>
    <w:uiPriority w:val="99"/>
    <w:unhideWhenUsed/>
    <w:rsid w:val="009314F8"/>
    <w:rPr>
      <w:b/>
      <w:bCs w:val="0"/>
      <w:strike w:val="0"/>
      <w:dstrike w:val="0"/>
      <w:color w:val="3665AE"/>
      <w:u w:val="none"/>
      <w:effect w:val="none"/>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314F8"/>
    <w:rPr>
      <w:rFonts w:ascii="Arial" w:eastAsiaTheme="minorEastAsia" w:hAnsi="Arial" w:cs="Arial"/>
      <w:sz w:val="22"/>
      <w:szCs w:val="22"/>
    </w:rPr>
  </w:style>
  <w:style w:type="paragraph" w:customStyle="1" w:styleId="Default">
    <w:name w:val="Default"/>
    <w:rsid w:val="009314F8"/>
    <w:pPr>
      <w:autoSpaceDE w:val="0"/>
      <w:autoSpaceDN w:val="0"/>
      <w:adjustRightInd w:val="0"/>
    </w:pPr>
    <w:rPr>
      <w:rFonts w:ascii="Gotham Rounded Bold" w:hAnsi="Gotham Rounded Bold" w:cs="Gotham Rounded Bold"/>
      <w:color w:val="000000"/>
    </w:rPr>
  </w:style>
  <w:style w:type="paragraph" w:customStyle="1" w:styleId="Pa3">
    <w:name w:val="Pa3"/>
    <w:basedOn w:val="Default"/>
    <w:next w:val="Default"/>
    <w:uiPriority w:val="99"/>
    <w:rsid w:val="009314F8"/>
    <w:pPr>
      <w:spacing w:line="261" w:lineRule="atLeast"/>
    </w:pPr>
    <w:rPr>
      <w:rFonts w:cstheme="minorBidi"/>
      <w:color w:val="auto"/>
    </w:rPr>
  </w:style>
  <w:style w:type="paragraph" w:styleId="NormalWeb">
    <w:name w:val="Normal (Web)"/>
    <w:basedOn w:val="Normal"/>
    <w:uiPriority w:val="99"/>
    <w:semiHidden/>
    <w:unhideWhenUsed/>
    <w:rsid w:val="009314F8"/>
    <w:pPr>
      <w:spacing w:before="100" w:beforeAutospacing="1" w:after="100" w:afterAutospacing="1"/>
    </w:pPr>
    <w:rPr>
      <w:rFonts w:ascii="Times New Roman" w:eastAsia="Times New Roman" w:hAnsi="Times New Roman" w:cs="Times New Roman"/>
      <w:sz w:val="24"/>
      <w:szCs w:val="24"/>
      <w:lang w:eastAsia="en-AU"/>
    </w:rPr>
  </w:style>
  <w:style w:type="character" w:styleId="PageNumber">
    <w:name w:val="page number"/>
    <w:basedOn w:val="DefaultParagraphFont"/>
    <w:uiPriority w:val="99"/>
    <w:semiHidden/>
    <w:unhideWhenUsed/>
    <w:rsid w:val="00B75920"/>
  </w:style>
  <w:style w:type="character" w:customStyle="1" w:styleId="Heading5Char">
    <w:name w:val="Heading 5 Char"/>
    <w:basedOn w:val="DefaultParagraphFont"/>
    <w:link w:val="Heading5"/>
    <w:uiPriority w:val="9"/>
    <w:rsid w:val="00F664F9"/>
    <w:rPr>
      <w:rFonts w:ascii="Arial" w:eastAsiaTheme="majorEastAsia" w:hAnsi="Arial" w:cstheme="majorBidi"/>
      <w:color w:val="000000" w:themeColor="text1"/>
      <w:sz w:val="22"/>
      <w:szCs w:val="22"/>
    </w:rPr>
  </w:style>
  <w:style w:type="table" w:styleId="TableGrid">
    <w:name w:val="Table Grid"/>
    <w:basedOn w:val="TableNormal"/>
    <w:rsid w:val="007A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5">
    <w:name w:val="List Table 4 Accent 5"/>
    <w:basedOn w:val="TableNormal"/>
    <w:uiPriority w:val="49"/>
    <w:rsid w:val="007A655D"/>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3-Accent1">
    <w:name w:val="List Table 3 Accent 1"/>
    <w:basedOn w:val="TableNormal"/>
    <w:uiPriority w:val="48"/>
    <w:rsid w:val="007A655D"/>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4-Accent1">
    <w:name w:val="Grid Table 4 Accent 1"/>
    <w:basedOn w:val="TableNormal"/>
    <w:uiPriority w:val="49"/>
    <w:rsid w:val="007A655D"/>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alloonText">
    <w:name w:val="Balloon Text"/>
    <w:basedOn w:val="Normal"/>
    <w:link w:val="BalloonTextChar"/>
    <w:uiPriority w:val="99"/>
    <w:semiHidden/>
    <w:unhideWhenUsed/>
    <w:rsid w:val="00602A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2AA9"/>
    <w:rPr>
      <w:rFonts w:ascii="Segoe UI" w:eastAsiaTheme="minorEastAsia" w:hAnsi="Segoe UI" w:cs="Segoe UI"/>
      <w:sz w:val="18"/>
      <w:szCs w:val="18"/>
    </w:rPr>
  </w:style>
  <w:style w:type="character" w:styleId="CommentReference">
    <w:name w:val="annotation reference"/>
    <w:basedOn w:val="DefaultParagraphFont"/>
    <w:unhideWhenUsed/>
    <w:rsid w:val="00602AA9"/>
    <w:rPr>
      <w:sz w:val="16"/>
      <w:szCs w:val="16"/>
    </w:rPr>
  </w:style>
  <w:style w:type="paragraph" w:styleId="CommentText">
    <w:name w:val="annotation text"/>
    <w:basedOn w:val="Normal"/>
    <w:link w:val="CommentTextChar"/>
    <w:unhideWhenUsed/>
    <w:rsid w:val="00602AA9"/>
    <w:pPr>
      <w:spacing w:after="200"/>
    </w:pPr>
    <w:rPr>
      <w:rFonts w:eastAsiaTheme="minorHAnsi" w:cstheme="minorBidi"/>
      <w:sz w:val="20"/>
      <w:szCs w:val="20"/>
    </w:rPr>
  </w:style>
  <w:style w:type="character" w:customStyle="1" w:styleId="CommentTextChar">
    <w:name w:val="Comment Text Char"/>
    <w:basedOn w:val="DefaultParagraphFont"/>
    <w:link w:val="CommentText"/>
    <w:rsid w:val="00602AA9"/>
    <w:rPr>
      <w:rFonts w:ascii="Arial" w:hAnsi="Arial"/>
      <w:sz w:val="20"/>
      <w:szCs w:val="20"/>
    </w:rPr>
  </w:style>
  <w:style w:type="paragraph" w:customStyle="1" w:styleId="CAB-NumberedParagraph">
    <w:name w:val="CAB - Numbered Paragraph"/>
    <w:basedOn w:val="Normal"/>
    <w:uiPriority w:val="98"/>
    <w:rsid w:val="008C6CDC"/>
    <w:pPr>
      <w:tabs>
        <w:tab w:val="num" w:pos="340"/>
      </w:tabs>
      <w:spacing w:after="200" w:line="276" w:lineRule="auto"/>
      <w:ind w:left="340"/>
    </w:pPr>
    <w:rPr>
      <w:rFonts w:eastAsiaTheme="minorHAnsi" w:cstheme="minorBidi"/>
    </w:rPr>
  </w:style>
  <w:style w:type="paragraph" w:customStyle="1" w:styleId="null">
    <w:name w:val="null"/>
    <w:basedOn w:val="Normal"/>
    <w:rsid w:val="007219D2"/>
    <w:pPr>
      <w:spacing w:before="100" w:beforeAutospacing="1" w:after="100" w:afterAutospacing="1"/>
    </w:pPr>
    <w:rPr>
      <w:rFonts w:ascii="Times New Roman" w:eastAsiaTheme="minorHAnsi" w:hAnsi="Times New Roman" w:cs="Times New Roman"/>
      <w:sz w:val="24"/>
      <w:szCs w:val="24"/>
      <w:lang w:eastAsia="en-AU"/>
    </w:rPr>
  </w:style>
  <w:style w:type="paragraph" w:styleId="CommentSubject">
    <w:name w:val="annotation subject"/>
    <w:basedOn w:val="CommentText"/>
    <w:next w:val="CommentText"/>
    <w:link w:val="CommentSubjectChar"/>
    <w:uiPriority w:val="99"/>
    <w:semiHidden/>
    <w:unhideWhenUsed/>
    <w:rsid w:val="000523F6"/>
    <w:pPr>
      <w:spacing w:after="160"/>
    </w:pPr>
    <w:rPr>
      <w:rFonts w:eastAsiaTheme="minorEastAsia" w:cs="Arial"/>
      <w:b/>
      <w:bCs/>
    </w:rPr>
  </w:style>
  <w:style w:type="character" w:customStyle="1" w:styleId="CommentSubjectChar">
    <w:name w:val="Comment Subject Char"/>
    <w:basedOn w:val="CommentTextChar"/>
    <w:link w:val="CommentSubject"/>
    <w:uiPriority w:val="99"/>
    <w:semiHidden/>
    <w:rsid w:val="000523F6"/>
    <w:rPr>
      <w:rFonts w:ascii="Arial" w:eastAsiaTheme="minorEastAsia" w:hAnsi="Arial" w:cs="Arial"/>
      <w:b/>
      <w:bCs/>
      <w:sz w:val="20"/>
      <w:szCs w:val="20"/>
    </w:rPr>
  </w:style>
  <w:style w:type="paragraph" w:styleId="Revision">
    <w:name w:val="Revision"/>
    <w:hidden/>
    <w:uiPriority w:val="99"/>
    <w:semiHidden/>
    <w:rsid w:val="00F00CEC"/>
    <w:rPr>
      <w:rFonts w:ascii="Arial" w:eastAsiaTheme="minorEastAsia" w:hAnsi="Arial" w:cs="Arial"/>
      <w:sz w:val="22"/>
      <w:szCs w:val="22"/>
    </w:rPr>
  </w:style>
  <w:style w:type="character" w:styleId="FollowedHyperlink">
    <w:name w:val="FollowedHyperlink"/>
    <w:basedOn w:val="DefaultParagraphFont"/>
    <w:uiPriority w:val="99"/>
    <w:semiHidden/>
    <w:unhideWhenUsed/>
    <w:rsid w:val="0046081D"/>
    <w:rPr>
      <w:color w:val="954F72" w:themeColor="followedHyperlink"/>
      <w:u w:val="single"/>
    </w:rPr>
  </w:style>
  <w:style w:type="character" w:customStyle="1" w:styleId="normaltextrun">
    <w:name w:val="normaltextrun"/>
    <w:basedOn w:val="DefaultParagraphFont"/>
    <w:rsid w:val="001C260F"/>
  </w:style>
  <w:style w:type="character" w:customStyle="1" w:styleId="eop">
    <w:name w:val="eop"/>
    <w:basedOn w:val="DefaultParagraphFont"/>
    <w:rsid w:val="001C260F"/>
  </w:style>
  <w:style w:type="character" w:styleId="UnresolvedMention">
    <w:name w:val="Unresolved Mention"/>
    <w:basedOn w:val="DefaultParagraphFont"/>
    <w:uiPriority w:val="99"/>
    <w:semiHidden/>
    <w:unhideWhenUsed/>
    <w:rsid w:val="00A40C7D"/>
    <w:rPr>
      <w:color w:val="605E5C"/>
      <w:shd w:val="clear" w:color="auto" w:fill="E1DFDD"/>
    </w:rPr>
  </w:style>
  <w:style w:type="paragraph" w:styleId="BodyText">
    <w:name w:val="Body Text"/>
    <w:basedOn w:val="Normal"/>
    <w:link w:val="BodyTextChar"/>
    <w:uiPriority w:val="99"/>
    <w:unhideWhenUsed/>
    <w:rsid w:val="00E83EA2"/>
    <w:rPr>
      <w:rFonts w:ascii="Times New Roman" w:eastAsiaTheme="minorHAnsi" w:hAnsi="Times New Roman" w:cs="Times New Roman"/>
      <w:sz w:val="24"/>
      <w:szCs w:val="24"/>
    </w:rPr>
  </w:style>
  <w:style w:type="character" w:customStyle="1" w:styleId="BodyTextChar">
    <w:name w:val="Body Text Char"/>
    <w:basedOn w:val="DefaultParagraphFont"/>
    <w:link w:val="BodyText"/>
    <w:uiPriority w:val="99"/>
    <w:rsid w:val="00E83EA2"/>
    <w:rPr>
      <w:rFonts w:ascii="Times New Roman" w:hAnsi="Times New Roman" w:cs="Times New Roman"/>
    </w:rPr>
  </w:style>
  <w:style w:type="paragraph" w:styleId="FootnoteText">
    <w:name w:val="footnote text"/>
    <w:basedOn w:val="Normal"/>
    <w:link w:val="FootnoteTextChar"/>
    <w:uiPriority w:val="99"/>
    <w:semiHidden/>
    <w:unhideWhenUsed/>
    <w:rsid w:val="00615D6D"/>
    <w:rPr>
      <w:sz w:val="20"/>
      <w:szCs w:val="20"/>
    </w:rPr>
  </w:style>
  <w:style w:type="character" w:customStyle="1" w:styleId="FootnoteTextChar">
    <w:name w:val="Footnote Text Char"/>
    <w:basedOn w:val="DefaultParagraphFont"/>
    <w:link w:val="FootnoteText"/>
    <w:uiPriority w:val="99"/>
    <w:semiHidden/>
    <w:rsid w:val="00615D6D"/>
    <w:rPr>
      <w:rFonts w:ascii="Arial" w:eastAsiaTheme="minorEastAsia" w:hAnsi="Arial" w:cs="Arial"/>
      <w:sz w:val="20"/>
      <w:szCs w:val="20"/>
    </w:rPr>
  </w:style>
  <w:style w:type="character" w:styleId="FootnoteReference">
    <w:name w:val="footnote reference"/>
    <w:basedOn w:val="DefaultParagraphFont"/>
    <w:uiPriority w:val="99"/>
    <w:semiHidden/>
    <w:unhideWhenUsed/>
    <w:rsid w:val="00615D6D"/>
    <w:rPr>
      <w:vertAlign w:val="superscript"/>
    </w:rPr>
  </w:style>
  <w:style w:type="paragraph" w:customStyle="1" w:styleId="paragraph">
    <w:name w:val="paragraph"/>
    <w:basedOn w:val="Normal"/>
    <w:rsid w:val="000E1C56"/>
    <w:pPr>
      <w:spacing w:before="100" w:beforeAutospacing="1" w:after="100" w:afterAutospacing="1"/>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215166">
      <w:bodyDiv w:val="1"/>
      <w:marLeft w:val="0"/>
      <w:marRight w:val="0"/>
      <w:marTop w:val="0"/>
      <w:marBottom w:val="0"/>
      <w:divBdr>
        <w:top w:val="none" w:sz="0" w:space="0" w:color="auto"/>
        <w:left w:val="none" w:sz="0" w:space="0" w:color="auto"/>
        <w:bottom w:val="none" w:sz="0" w:space="0" w:color="auto"/>
        <w:right w:val="none" w:sz="0" w:space="0" w:color="auto"/>
      </w:divBdr>
    </w:div>
    <w:div w:id="285241963">
      <w:bodyDiv w:val="1"/>
      <w:marLeft w:val="0"/>
      <w:marRight w:val="0"/>
      <w:marTop w:val="0"/>
      <w:marBottom w:val="0"/>
      <w:divBdr>
        <w:top w:val="none" w:sz="0" w:space="0" w:color="auto"/>
        <w:left w:val="none" w:sz="0" w:space="0" w:color="auto"/>
        <w:bottom w:val="none" w:sz="0" w:space="0" w:color="auto"/>
        <w:right w:val="none" w:sz="0" w:space="0" w:color="auto"/>
      </w:divBdr>
    </w:div>
    <w:div w:id="413092221">
      <w:bodyDiv w:val="1"/>
      <w:marLeft w:val="0"/>
      <w:marRight w:val="0"/>
      <w:marTop w:val="0"/>
      <w:marBottom w:val="0"/>
      <w:divBdr>
        <w:top w:val="none" w:sz="0" w:space="0" w:color="auto"/>
        <w:left w:val="none" w:sz="0" w:space="0" w:color="auto"/>
        <w:bottom w:val="none" w:sz="0" w:space="0" w:color="auto"/>
        <w:right w:val="none" w:sz="0" w:space="0" w:color="auto"/>
      </w:divBdr>
    </w:div>
    <w:div w:id="482089938">
      <w:bodyDiv w:val="1"/>
      <w:marLeft w:val="0"/>
      <w:marRight w:val="0"/>
      <w:marTop w:val="0"/>
      <w:marBottom w:val="0"/>
      <w:divBdr>
        <w:top w:val="none" w:sz="0" w:space="0" w:color="auto"/>
        <w:left w:val="none" w:sz="0" w:space="0" w:color="auto"/>
        <w:bottom w:val="none" w:sz="0" w:space="0" w:color="auto"/>
        <w:right w:val="none" w:sz="0" w:space="0" w:color="auto"/>
      </w:divBdr>
    </w:div>
    <w:div w:id="664673648">
      <w:bodyDiv w:val="1"/>
      <w:marLeft w:val="0"/>
      <w:marRight w:val="0"/>
      <w:marTop w:val="0"/>
      <w:marBottom w:val="0"/>
      <w:divBdr>
        <w:top w:val="none" w:sz="0" w:space="0" w:color="auto"/>
        <w:left w:val="none" w:sz="0" w:space="0" w:color="auto"/>
        <w:bottom w:val="none" w:sz="0" w:space="0" w:color="auto"/>
        <w:right w:val="none" w:sz="0" w:space="0" w:color="auto"/>
      </w:divBdr>
    </w:div>
    <w:div w:id="667485774">
      <w:bodyDiv w:val="1"/>
      <w:marLeft w:val="0"/>
      <w:marRight w:val="0"/>
      <w:marTop w:val="0"/>
      <w:marBottom w:val="0"/>
      <w:divBdr>
        <w:top w:val="none" w:sz="0" w:space="0" w:color="auto"/>
        <w:left w:val="none" w:sz="0" w:space="0" w:color="auto"/>
        <w:bottom w:val="none" w:sz="0" w:space="0" w:color="auto"/>
        <w:right w:val="none" w:sz="0" w:space="0" w:color="auto"/>
      </w:divBdr>
    </w:div>
    <w:div w:id="674187465">
      <w:bodyDiv w:val="1"/>
      <w:marLeft w:val="0"/>
      <w:marRight w:val="0"/>
      <w:marTop w:val="0"/>
      <w:marBottom w:val="0"/>
      <w:divBdr>
        <w:top w:val="none" w:sz="0" w:space="0" w:color="auto"/>
        <w:left w:val="none" w:sz="0" w:space="0" w:color="auto"/>
        <w:bottom w:val="none" w:sz="0" w:space="0" w:color="auto"/>
        <w:right w:val="none" w:sz="0" w:space="0" w:color="auto"/>
      </w:divBdr>
    </w:div>
    <w:div w:id="813915415">
      <w:bodyDiv w:val="1"/>
      <w:marLeft w:val="0"/>
      <w:marRight w:val="0"/>
      <w:marTop w:val="0"/>
      <w:marBottom w:val="0"/>
      <w:divBdr>
        <w:top w:val="none" w:sz="0" w:space="0" w:color="auto"/>
        <w:left w:val="none" w:sz="0" w:space="0" w:color="auto"/>
        <w:bottom w:val="none" w:sz="0" w:space="0" w:color="auto"/>
        <w:right w:val="none" w:sz="0" w:space="0" w:color="auto"/>
      </w:divBdr>
    </w:div>
    <w:div w:id="853033529">
      <w:bodyDiv w:val="1"/>
      <w:marLeft w:val="0"/>
      <w:marRight w:val="0"/>
      <w:marTop w:val="0"/>
      <w:marBottom w:val="0"/>
      <w:divBdr>
        <w:top w:val="none" w:sz="0" w:space="0" w:color="auto"/>
        <w:left w:val="none" w:sz="0" w:space="0" w:color="auto"/>
        <w:bottom w:val="none" w:sz="0" w:space="0" w:color="auto"/>
        <w:right w:val="none" w:sz="0" w:space="0" w:color="auto"/>
      </w:divBdr>
    </w:div>
    <w:div w:id="939021573">
      <w:bodyDiv w:val="1"/>
      <w:marLeft w:val="0"/>
      <w:marRight w:val="0"/>
      <w:marTop w:val="0"/>
      <w:marBottom w:val="0"/>
      <w:divBdr>
        <w:top w:val="none" w:sz="0" w:space="0" w:color="auto"/>
        <w:left w:val="none" w:sz="0" w:space="0" w:color="auto"/>
        <w:bottom w:val="none" w:sz="0" w:space="0" w:color="auto"/>
        <w:right w:val="none" w:sz="0" w:space="0" w:color="auto"/>
      </w:divBdr>
    </w:div>
    <w:div w:id="1264654869">
      <w:bodyDiv w:val="1"/>
      <w:marLeft w:val="0"/>
      <w:marRight w:val="0"/>
      <w:marTop w:val="0"/>
      <w:marBottom w:val="0"/>
      <w:divBdr>
        <w:top w:val="none" w:sz="0" w:space="0" w:color="auto"/>
        <w:left w:val="none" w:sz="0" w:space="0" w:color="auto"/>
        <w:bottom w:val="none" w:sz="0" w:space="0" w:color="auto"/>
        <w:right w:val="none" w:sz="0" w:space="0" w:color="auto"/>
      </w:divBdr>
    </w:div>
    <w:div w:id="1271476045">
      <w:bodyDiv w:val="1"/>
      <w:marLeft w:val="0"/>
      <w:marRight w:val="0"/>
      <w:marTop w:val="0"/>
      <w:marBottom w:val="0"/>
      <w:divBdr>
        <w:top w:val="none" w:sz="0" w:space="0" w:color="auto"/>
        <w:left w:val="none" w:sz="0" w:space="0" w:color="auto"/>
        <w:bottom w:val="none" w:sz="0" w:space="0" w:color="auto"/>
        <w:right w:val="none" w:sz="0" w:space="0" w:color="auto"/>
      </w:divBdr>
    </w:div>
    <w:div w:id="1380284812">
      <w:bodyDiv w:val="1"/>
      <w:marLeft w:val="0"/>
      <w:marRight w:val="0"/>
      <w:marTop w:val="0"/>
      <w:marBottom w:val="0"/>
      <w:divBdr>
        <w:top w:val="none" w:sz="0" w:space="0" w:color="auto"/>
        <w:left w:val="none" w:sz="0" w:space="0" w:color="auto"/>
        <w:bottom w:val="none" w:sz="0" w:space="0" w:color="auto"/>
        <w:right w:val="none" w:sz="0" w:space="0" w:color="auto"/>
      </w:divBdr>
    </w:div>
    <w:div w:id="1459186136">
      <w:bodyDiv w:val="1"/>
      <w:marLeft w:val="0"/>
      <w:marRight w:val="0"/>
      <w:marTop w:val="0"/>
      <w:marBottom w:val="0"/>
      <w:divBdr>
        <w:top w:val="none" w:sz="0" w:space="0" w:color="auto"/>
        <w:left w:val="none" w:sz="0" w:space="0" w:color="auto"/>
        <w:bottom w:val="none" w:sz="0" w:space="0" w:color="auto"/>
        <w:right w:val="none" w:sz="0" w:space="0" w:color="auto"/>
      </w:divBdr>
    </w:div>
    <w:div w:id="1490172542">
      <w:bodyDiv w:val="1"/>
      <w:marLeft w:val="0"/>
      <w:marRight w:val="0"/>
      <w:marTop w:val="0"/>
      <w:marBottom w:val="0"/>
      <w:divBdr>
        <w:top w:val="none" w:sz="0" w:space="0" w:color="auto"/>
        <w:left w:val="none" w:sz="0" w:space="0" w:color="auto"/>
        <w:bottom w:val="none" w:sz="0" w:space="0" w:color="auto"/>
        <w:right w:val="none" w:sz="0" w:space="0" w:color="auto"/>
      </w:divBdr>
    </w:div>
    <w:div w:id="1548487106">
      <w:bodyDiv w:val="1"/>
      <w:marLeft w:val="0"/>
      <w:marRight w:val="0"/>
      <w:marTop w:val="0"/>
      <w:marBottom w:val="0"/>
      <w:divBdr>
        <w:top w:val="none" w:sz="0" w:space="0" w:color="auto"/>
        <w:left w:val="none" w:sz="0" w:space="0" w:color="auto"/>
        <w:bottom w:val="none" w:sz="0" w:space="0" w:color="auto"/>
        <w:right w:val="none" w:sz="0" w:space="0" w:color="auto"/>
      </w:divBdr>
    </w:div>
    <w:div w:id="1595243183">
      <w:bodyDiv w:val="1"/>
      <w:marLeft w:val="0"/>
      <w:marRight w:val="0"/>
      <w:marTop w:val="0"/>
      <w:marBottom w:val="0"/>
      <w:divBdr>
        <w:top w:val="none" w:sz="0" w:space="0" w:color="auto"/>
        <w:left w:val="none" w:sz="0" w:space="0" w:color="auto"/>
        <w:bottom w:val="none" w:sz="0" w:space="0" w:color="auto"/>
        <w:right w:val="none" w:sz="0" w:space="0" w:color="auto"/>
      </w:divBdr>
    </w:div>
    <w:div w:id="1804735438">
      <w:bodyDiv w:val="1"/>
      <w:marLeft w:val="0"/>
      <w:marRight w:val="0"/>
      <w:marTop w:val="0"/>
      <w:marBottom w:val="0"/>
      <w:divBdr>
        <w:top w:val="none" w:sz="0" w:space="0" w:color="auto"/>
        <w:left w:val="none" w:sz="0" w:space="0" w:color="auto"/>
        <w:bottom w:val="none" w:sz="0" w:space="0" w:color="auto"/>
        <w:right w:val="none" w:sz="0" w:space="0" w:color="auto"/>
      </w:divBdr>
    </w:div>
    <w:div w:id="1884438013">
      <w:bodyDiv w:val="1"/>
      <w:marLeft w:val="0"/>
      <w:marRight w:val="0"/>
      <w:marTop w:val="0"/>
      <w:marBottom w:val="0"/>
      <w:divBdr>
        <w:top w:val="none" w:sz="0" w:space="0" w:color="auto"/>
        <w:left w:val="none" w:sz="0" w:space="0" w:color="auto"/>
        <w:bottom w:val="none" w:sz="0" w:space="0" w:color="auto"/>
        <w:right w:val="none" w:sz="0" w:space="0" w:color="auto"/>
      </w:divBdr>
    </w:div>
    <w:div w:id="1977833097">
      <w:bodyDiv w:val="1"/>
      <w:marLeft w:val="0"/>
      <w:marRight w:val="0"/>
      <w:marTop w:val="0"/>
      <w:marBottom w:val="0"/>
      <w:divBdr>
        <w:top w:val="none" w:sz="0" w:space="0" w:color="auto"/>
        <w:left w:val="none" w:sz="0" w:space="0" w:color="auto"/>
        <w:bottom w:val="none" w:sz="0" w:space="0" w:color="auto"/>
        <w:right w:val="none" w:sz="0" w:space="0" w:color="auto"/>
      </w:divBdr>
    </w:div>
    <w:div w:id="1983122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ga.gov.au/products/covid-19/covid-19-vaccines/covid-19-vaccine-information-consumers-and-health-professionals" TargetMode="External"/><Relationship Id="rId18" Type="http://schemas.openxmlformats.org/officeDocument/2006/relationships/hyperlink" Target="https://www.health.gov.au/initiatives-and-programs/covid-19-vaccine-claims-scheme"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tga.gov.au/products/covid-19/covid-19-vaccines/covid-19-vaccine-safety-monitoring-and-reporting" TargetMode="External"/><Relationship Id="rId7" Type="http://schemas.openxmlformats.org/officeDocument/2006/relationships/settings" Target="settings.xml"/><Relationship Id="rId12" Type="http://schemas.openxmlformats.org/officeDocument/2006/relationships/hyperlink" Target="https://www.servicesaustralia.gov.au/covid-19-vaccine-claims-scheme" TargetMode="External"/><Relationship Id="rId17" Type="http://schemas.openxmlformats.org/officeDocument/2006/relationships/hyperlink" Target="https://www.servicesaustralia.gov.au/what-costs-you-can-claim-under-covid-19-vaccine-claims-scheme?context=55953"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centrelink.gov.au/custsite_pfe/pymtfinderest/paymentFinderEstimatorPage.jsf?wec-appid=pymtfinderest&amp;wec-locale=en_US" TargetMode="External"/><Relationship Id="rId20" Type="http://schemas.openxmlformats.org/officeDocument/2006/relationships/hyperlink" Target="https://www.servicesaustralia.gov.au/covid-19-vaccine-claims-schem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our-work/covid-19-vaccine-claims-scheme"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health.gov.au/initiatives-and-programs/covid-19-vaccine-claims-scheme"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health.gov.au/initiatives-and-programs/covid-19-vaccine-claims-schem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ga.gov.au/products/covid-19/covid-19-vaccines/covid-19-vaccine-safety-monitoring-and-reporting/reporting-suspected-side-effects-associated-covid-19-vaccine" TargetMode="External"/><Relationship Id="rId22" Type="http://schemas.openxmlformats.org/officeDocument/2006/relationships/hyperlink" Target="https://www.tga.gov.au/news/covid-19-vaccine-safety-reports" TargetMode="External"/><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2D106BFFBF46C48A595C9F77549F768" ma:contentTypeVersion="7" ma:contentTypeDescription="Create a new document." ma:contentTypeScope="" ma:versionID="515fd674228ba1bfaa2e497c0053cc1d">
  <xsd:schema xmlns:xsd="http://www.w3.org/2001/XMLSchema" xmlns:xs="http://www.w3.org/2001/XMLSchema" xmlns:p="http://schemas.microsoft.com/office/2006/metadata/properties" xmlns:ns3="f67dffbc-831b-4ec1-b27f-d44a24fc4e9b" xmlns:ns4="ab2cfd6d-534f-4e1c-880f-76f9bd9a8d76" targetNamespace="http://schemas.microsoft.com/office/2006/metadata/properties" ma:root="true" ma:fieldsID="1774ed3829bd6c9cf34e3acec3edd499" ns3:_="" ns4:_="">
    <xsd:import namespace="f67dffbc-831b-4ec1-b27f-d44a24fc4e9b"/>
    <xsd:import namespace="ab2cfd6d-534f-4e1c-880f-76f9bd9a8d7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7dffbc-831b-4ec1-b27f-d44a24fc4e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2cfd6d-534f-4e1c-880f-76f9bd9a8d7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4E5BFA4-E706-4666-87A7-CAEFD4B529A2}">
  <ds:schemaRefs>
    <ds:schemaRef ds:uri="http://schemas.openxmlformats.org/officeDocument/2006/bibliography"/>
  </ds:schemaRefs>
</ds:datastoreItem>
</file>

<file path=customXml/itemProps2.xml><?xml version="1.0" encoding="utf-8"?>
<ds:datastoreItem xmlns:ds="http://schemas.openxmlformats.org/officeDocument/2006/customXml" ds:itemID="{A548CF93-88DE-4BB2-8CD3-513091682F67}">
  <ds:schemaRefs>
    <ds:schemaRef ds:uri="http://schemas.microsoft.com/sharepoint/v3/contenttype/forms"/>
  </ds:schemaRefs>
</ds:datastoreItem>
</file>

<file path=customXml/itemProps3.xml><?xml version="1.0" encoding="utf-8"?>
<ds:datastoreItem xmlns:ds="http://schemas.openxmlformats.org/officeDocument/2006/customXml" ds:itemID="{DC298CA6-CA76-4FB1-AB6B-F0E24A3424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7dffbc-831b-4ec1-b27f-d44a24fc4e9b"/>
    <ds:schemaRef ds:uri="ab2cfd6d-534f-4e1c-880f-76f9bd9a8d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650332-65D2-480F-9E8D-BBBB1DB8636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5936</Words>
  <Characters>33836</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COVID-19 Vaccine Claims Scheme – Frequently asked questions</vt:lpstr>
    </vt:vector>
  </TitlesOfParts>
  <Manager/>
  <Company/>
  <LinksUpToDate>false</LinksUpToDate>
  <CharactersWithSpaces>39693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Vaccine Claims Scheme – Frequently asked questions</dc:title>
  <dc:subject>Frequently Asked Questions</dc:subject>
  <dc:creator>Australian Government Department of Health and Aged Care</dc:creator>
  <cp:keywords>faq; COVID-19 vaccine claims</cp:keywords>
  <dc:description/>
  <cp:lastModifiedBy>KEMP, Byron</cp:lastModifiedBy>
  <cp:revision>2</cp:revision>
  <cp:lastPrinted>2023-03-31T03:44:00Z</cp:lastPrinted>
  <dcterms:created xsi:type="dcterms:W3CDTF">2023-12-19T22:25:00Z</dcterms:created>
  <dcterms:modified xsi:type="dcterms:W3CDTF">2023-12-19T22:25:00Z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0x010100F2D106BFFBF46C48A595C9F77549F768</vt:lpwstr>
  </property>
</Properties>
</file>