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32B95" w14:textId="14D6045D" w:rsidR="001172BA" w:rsidRPr="005277EC" w:rsidRDefault="00B5292F" w:rsidP="00B5097D">
      <w:pPr>
        <w:pStyle w:val="Title"/>
      </w:pPr>
      <w:r w:rsidRPr="00093B95">
        <w:t>Questions and answers:</w:t>
      </w:r>
      <w:r w:rsidR="00941956">
        <w:t xml:space="preserve"> </w:t>
      </w:r>
      <w:r w:rsidRPr="00093B95">
        <w:t>Residential aged care funding reform webinar, 16 May 2023</w:t>
      </w:r>
    </w:p>
    <w:p w14:paraId="4EB73CBC" w14:textId="70C574AA" w:rsidR="001172BA" w:rsidRPr="00B5097D" w:rsidRDefault="00FD5D52" w:rsidP="00B5097D">
      <w:pPr>
        <w:pStyle w:val="Heading2QA"/>
      </w:pPr>
      <w:bookmarkStart w:id="0" w:name="_Toc137643331"/>
      <w:bookmarkStart w:id="1" w:name="_Toc139545075"/>
      <w:r w:rsidRPr="00B5097D">
        <w:t>Overview</w:t>
      </w:r>
      <w:bookmarkEnd w:id="0"/>
      <w:bookmarkEnd w:id="1"/>
      <w:r w:rsidR="001172BA" w:rsidRPr="00B5097D">
        <w:t> </w:t>
      </w:r>
    </w:p>
    <w:p w14:paraId="46EC23C5" w14:textId="7042CCA0" w:rsidR="00FD5D52" w:rsidRPr="005277EC" w:rsidRDefault="00FD5D52" w:rsidP="00AB185B">
      <w:r w:rsidRPr="005277EC">
        <w:t>The Department of Health and Aged Care (the department) hold</w:t>
      </w:r>
      <w:r w:rsidR="002D38DD">
        <w:t>s</w:t>
      </w:r>
      <w:r w:rsidRPr="005277EC">
        <w:t xml:space="preserve"> </w:t>
      </w:r>
      <w:r w:rsidR="002D38DD">
        <w:t>regular</w:t>
      </w:r>
      <w:r w:rsidRPr="005277EC">
        <w:t xml:space="preserve"> webinars </w:t>
      </w:r>
      <w:r w:rsidR="002D38DD">
        <w:t>about residential</w:t>
      </w:r>
      <w:r w:rsidRPr="005277EC">
        <w:t xml:space="preserve"> aged care funding reforms, includi</w:t>
      </w:r>
      <w:r w:rsidR="00143BFB" w:rsidRPr="005277EC">
        <w:t>ng</w:t>
      </w:r>
      <w:r w:rsidRPr="005277EC">
        <w:t xml:space="preserve"> the Australian National Aged Care Classification (AN-ACC) funding model.</w:t>
      </w:r>
    </w:p>
    <w:p w14:paraId="13523DB0" w14:textId="31DA9F72" w:rsidR="00202319" w:rsidRPr="00573D5A" w:rsidRDefault="002D38DD" w:rsidP="00D350C5">
      <w:r>
        <w:t xml:space="preserve">This document contains answers to questions received prior to and during the webinar held on 16 May 2023 about </w:t>
      </w:r>
      <w:r w:rsidR="005F2662">
        <w:t>the residential aged care funding initiatives in the 2023-24 Budget</w:t>
      </w:r>
      <w:r w:rsidR="00607216">
        <w:t>, including the Fair Work Commission pay rise, AN-ACC price increase, hotelling supplement, new Transition Fund grant opportunity, funding increase for 215 care minutes and 24/7 RN supplement, and changes to care minutes allocations.</w:t>
      </w:r>
    </w:p>
    <w:p w14:paraId="6799D147" w14:textId="2B239F5F" w:rsidR="00FD5D52" w:rsidRPr="00DF1770" w:rsidRDefault="00FD5D52" w:rsidP="00AB185B">
      <w:r w:rsidRPr="00DF1770">
        <w:t>Where appropriate, the department has simplified and consolidated similar questions to provide succinct responses to the sector.</w:t>
      </w:r>
    </w:p>
    <w:p w14:paraId="6565D60D" w14:textId="7690AE9C" w:rsidR="00B90BF3" w:rsidRDefault="00A50EE7" w:rsidP="00202319">
      <w:r>
        <w:t>For more information see the department’s website</w:t>
      </w:r>
      <w:r w:rsidR="00202319">
        <w:t>:</w:t>
      </w:r>
    </w:p>
    <w:p w14:paraId="68F7466D" w14:textId="1434FCC6" w:rsidR="00202319" w:rsidRPr="00F044A9" w:rsidRDefault="00000000" w:rsidP="00F044A9">
      <w:pPr>
        <w:pStyle w:val="ListBullet"/>
        <w:rPr>
          <w:szCs w:val="24"/>
        </w:rPr>
      </w:pPr>
      <w:hyperlink r:id="rId11" w:history="1">
        <w:r w:rsidR="00202319" w:rsidRPr="00F044A9">
          <w:rPr>
            <w:rStyle w:val="Hyperlink"/>
            <w:szCs w:val="24"/>
          </w:rPr>
          <w:t>Better and fairer wages for aged care workers</w:t>
        </w:r>
      </w:hyperlink>
    </w:p>
    <w:p w14:paraId="481F5930" w14:textId="3EDABFA7" w:rsidR="00202319" w:rsidRPr="00F044A9" w:rsidRDefault="00000000" w:rsidP="00F044A9">
      <w:pPr>
        <w:pStyle w:val="ListBullet"/>
        <w:rPr>
          <w:szCs w:val="24"/>
        </w:rPr>
      </w:pPr>
      <w:hyperlink r:id="rId12" w:history="1">
        <w:r w:rsidR="00202319" w:rsidRPr="00F044A9">
          <w:rPr>
            <w:rStyle w:val="Hyperlink"/>
            <w:szCs w:val="24"/>
          </w:rPr>
          <w:t>Funding higher wages in residential aged care</w:t>
        </w:r>
      </w:hyperlink>
    </w:p>
    <w:p w14:paraId="2FFF2684" w14:textId="63B5AC10" w:rsidR="00192B2B" w:rsidRPr="00F044A9" w:rsidRDefault="00000000" w:rsidP="00F044A9">
      <w:pPr>
        <w:pStyle w:val="ListBullet"/>
        <w:rPr>
          <w:szCs w:val="24"/>
        </w:rPr>
      </w:pPr>
      <w:hyperlink r:id="rId13" w:history="1">
        <w:r w:rsidR="00192B2B" w:rsidRPr="00EE2683">
          <w:rPr>
            <w:rStyle w:val="Hyperlink"/>
            <w:szCs w:val="24"/>
          </w:rPr>
          <w:t>AN-ACC funding guide</w:t>
        </w:r>
      </w:hyperlink>
      <w:r w:rsidR="00192B2B" w:rsidRPr="00F044A9">
        <w:rPr>
          <w:szCs w:val="24"/>
        </w:rPr>
        <w:t xml:space="preserve"> – sets out how to receive AN-ACC subsidies including compliance requirements</w:t>
      </w:r>
    </w:p>
    <w:p w14:paraId="6A7559FC" w14:textId="77777777" w:rsidR="00192B2B" w:rsidRPr="00F044A9" w:rsidRDefault="00000000" w:rsidP="00F044A9">
      <w:pPr>
        <w:pStyle w:val="ListBullet"/>
        <w:rPr>
          <w:szCs w:val="24"/>
        </w:rPr>
      </w:pPr>
      <w:hyperlink r:id="rId14" w:history="1">
        <w:r w:rsidR="00192B2B" w:rsidRPr="00F044A9">
          <w:rPr>
            <w:rStyle w:val="Hyperlink"/>
            <w:rFonts w:cs="Arial"/>
            <w:szCs w:val="24"/>
          </w:rPr>
          <w:t>24/7 RN responsibility</w:t>
        </w:r>
      </w:hyperlink>
    </w:p>
    <w:p w14:paraId="330A160E" w14:textId="77777777" w:rsidR="00192B2B" w:rsidRPr="00F044A9" w:rsidRDefault="00000000" w:rsidP="00F044A9">
      <w:pPr>
        <w:pStyle w:val="ListBullet"/>
        <w:rPr>
          <w:szCs w:val="24"/>
        </w:rPr>
      </w:pPr>
      <w:hyperlink r:id="rId15" w:history="1">
        <w:r w:rsidR="00192B2B" w:rsidRPr="00F044A9">
          <w:rPr>
            <w:rStyle w:val="Hyperlink"/>
            <w:rFonts w:cs="Arial"/>
            <w:szCs w:val="24"/>
          </w:rPr>
          <w:t>24/7 RN supplement</w:t>
        </w:r>
      </w:hyperlink>
      <w:r w:rsidR="00192B2B" w:rsidRPr="00F044A9">
        <w:rPr>
          <w:szCs w:val="24"/>
        </w:rPr>
        <w:t xml:space="preserve"> </w:t>
      </w:r>
    </w:p>
    <w:p w14:paraId="24FCD414" w14:textId="77777777" w:rsidR="00192B2B" w:rsidRPr="00F044A9" w:rsidRDefault="00000000" w:rsidP="00F044A9">
      <w:pPr>
        <w:pStyle w:val="ListBullet"/>
        <w:rPr>
          <w:szCs w:val="24"/>
        </w:rPr>
      </w:pPr>
      <w:hyperlink r:id="rId16" w:history="1">
        <w:r w:rsidR="00192B2B" w:rsidRPr="00F044A9">
          <w:rPr>
            <w:rStyle w:val="Hyperlink"/>
            <w:rFonts w:cs="Arial"/>
            <w:szCs w:val="24"/>
          </w:rPr>
          <w:t>Care minutes and 24/7 registered nurse responsibility guide</w:t>
        </w:r>
      </w:hyperlink>
    </w:p>
    <w:p w14:paraId="501B408D" w14:textId="4FBFD184" w:rsidR="00092E11" w:rsidRPr="00225335" w:rsidRDefault="00000000" w:rsidP="00225335">
      <w:pPr>
        <w:pStyle w:val="ListBullet"/>
      </w:pPr>
      <w:hyperlink r:id="rId17" w:history="1">
        <w:r w:rsidR="00B40AD9" w:rsidRPr="00B40AD9">
          <w:rPr>
            <w:rStyle w:val="Hyperlink"/>
          </w:rPr>
          <w:t>Residential aged care funding – Budget update</w:t>
        </w:r>
      </w:hyperlink>
      <w:r w:rsidR="00192B2B" w:rsidRPr="00B40AD9">
        <w:t xml:space="preserve"> – </w:t>
      </w:r>
      <w:r w:rsidR="00B40AD9">
        <w:t xml:space="preserve">16 May 2023 </w:t>
      </w:r>
      <w:r w:rsidR="00B40AD9" w:rsidRPr="00B40AD9">
        <w:t xml:space="preserve">webinar </w:t>
      </w:r>
      <w:r w:rsidR="00192B2B" w:rsidRPr="00B40AD9">
        <w:t>video recording</w:t>
      </w:r>
      <w:r w:rsidR="00B40AD9">
        <w:rPr>
          <w:rStyle w:val="Hyperlink"/>
          <w:color w:val="auto"/>
          <w:u w:val="none"/>
        </w:rPr>
        <w:t xml:space="preserve"> and transcript</w:t>
      </w:r>
      <w:r w:rsidR="00E33202" w:rsidRPr="00225335">
        <w:br w:type="page"/>
      </w:r>
    </w:p>
    <w:sdt>
      <w:sdtPr>
        <w:rPr>
          <w:rFonts w:ascii="Arial" w:eastAsiaTheme="minorEastAsia" w:hAnsi="Arial" w:cstheme="minorBidi"/>
          <w:color w:val="auto"/>
          <w:sz w:val="22"/>
          <w:szCs w:val="24"/>
          <w:lang w:val="en-AU" w:eastAsia="zh-CN"/>
        </w:rPr>
        <w:id w:val="-343485531"/>
        <w:docPartObj>
          <w:docPartGallery w:val="Table of Contents"/>
          <w:docPartUnique/>
        </w:docPartObj>
      </w:sdtPr>
      <w:sdtEndPr>
        <w:rPr>
          <w:b/>
          <w:bCs/>
          <w:noProof/>
        </w:rPr>
      </w:sdtEndPr>
      <w:sdtContent>
        <w:p w14:paraId="5776A980" w14:textId="0A0B7CE8" w:rsidR="006F2B92" w:rsidRDefault="006F2B92">
          <w:pPr>
            <w:pStyle w:val="TOCHeading"/>
          </w:pPr>
          <w:r w:rsidRPr="00FE3750">
            <w:t>Contents</w:t>
          </w:r>
        </w:p>
        <w:p w14:paraId="6E427C99" w14:textId="39C8E07F" w:rsidR="00225335" w:rsidRDefault="006F2B92">
          <w:pPr>
            <w:pStyle w:val="TOC1"/>
            <w:rPr>
              <w:rFonts w:asciiTheme="minorHAnsi" w:hAnsiTheme="minorHAnsi"/>
              <w:noProof/>
              <w:szCs w:val="22"/>
              <w:lang w:eastAsia="en-AU"/>
            </w:rPr>
          </w:pPr>
          <w:r>
            <w:fldChar w:fldCharType="begin"/>
          </w:r>
          <w:r>
            <w:instrText xml:space="preserve"> TOC \o "1-3" \h \z \u </w:instrText>
          </w:r>
          <w:r>
            <w:fldChar w:fldCharType="separate"/>
          </w:r>
          <w:hyperlink w:anchor="_Toc139545075" w:history="1">
            <w:r w:rsidR="00225335" w:rsidRPr="0017609A">
              <w:rPr>
                <w:rStyle w:val="Hyperlink"/>
                <w:noProof/>
              </w:rPr>
              <w:t>Overview</w:t>
            </w:r>
            <w:r w:rsidR="00225335">
              <w:rPr>
                <w:noProof/>
                <w:webHidden/>
              </w:rPr>
              <w:tab/>
            </w:r>
            <w:r w:rsidR="00225335">
              <w:rPr>
                <w:noProof/>
                <w:webHidden/>
              </w:rPr>
              <w:fldChar w:fldCharType="begin"/>
            </w:r>
            <w:r w:rsidR="00225335">
              <w:rPr>
                <w:noProof/>
                <w:webHidden/>
              </w:rPr>
              <w:instrText xml:space="preserve"> PAGEREF _Toc139545075 \h </w:instrText>
            </w:r>
            <w:r w:rsidR="00225335">
              <w:rPr>
                <w:noProof/>
                <w:webHidden/>
              </w:rPr>
            </w:r>
            <w:r w:rsidR="00225335">
              <w:rPr>
                <w:noProof/>
                <w:webHidden/>
              </w:rPr>
              <w:fldChar w:fldCharType="separate"/>
            </w:r>
            <w:r w:rsidR="00225335">
              <w:rPr>
                <w:noProof/>
                <w:webHidden/>
              </w:rPr>
              <w:t>1</w:t>
            </w:r>
            <w:r w:rsidR="00225335">
              <w:rPr>
                <w:noProof/>
                <w:webHidden/>
              </w:rPr>
              <w:fldChar w:fldCharType="end"/>
            </w:r>
          </w:hyperlink>
        </w:p>
        <w:p w14:paraId="07B2F72A" w14:textId="19320B68" w:rsidR="00225335" w:rsidRDefault="00000000">
          <w:pPr>
            <w:pStyle w:val="TOC1"/>
            <w:rPr>
              <w:rFonts w:asciiTheme="minorHAnsi" w:hAnsiTheme="minorHAnsi"/>
              <w:noProof/>
              <w:szCs w:val="22"/>
              <w:lang w:eastAsia="en-AU"/>
            </w:rPr>
          </w:pPr>
          <w:hyperlink w:anchor="_Toc139545076" w:history="1">
            <w:r w:rsidR="00225335" w:rsidRPr="0017609A">
              <w:rPr>
                <w:rStyle w:val="Hyperlink"/>
                <w:noProof/>
              </w:rPr>
              <w:t>Funding</w:t>
            </w:r>
            <w:r w:rsidR="00225335">
              <w:rPr>
                <w:noProof/>
                <w:webHidden/>
              </w:rPr>
              <w:tab/>
            </w:r>
            <w:r w:rsidR="00225335">
              <w:rPr>
                <w:noProof/>
                <w:webHidden/>
              </w:rPr>
              <w:fldChar w:fldCharType="begin"/>
            </w:r>
            <w:r w:rsidR="00225335">
              <w:rPr>
                <w:noProof/>
                <w:webHidden/>
              </w:rPr>
              <w:instrText xml:space="preserve"> PAGEREF _Toc139545076 \h </w:instrText>
            </w:r>
            <w:r w:rsidR="00225335">
              <w:rPr>
                <w:noProof/>
                <w:webHidden/>
              </w:rPr>
            </w:r>
            <w:r w:rsidR="00225335">
              <w:rPr>
                <w:noProof/>
                <w:webHidden/>
              </w:rPr>
              <w:fldChar w:fldCharType="separate"/>
            </w:r>
            <w:r w:rsidR="00225335">
              <w:rPr>
                <w:noProof/>
                <w:webHidden/>
              </w:rPr>
              <w:t>3</w:t>
            </w:r>
            <w:r w:rsidR="00225335">
              <w:rPr>
                <w:noProof/>
                <w:webHidden/>
              </w:rPr>
              <w:fldChar w:fldCharType="end"/>
            </w:r>
          </w:hyperlink>
        </w:p>
        <w:p w14:paraId="77C0CA37" w14:textId="3C8451B8" w:rsidR="00225335" w:rsidRDefault="00000000">
          <w:pPr>
            <w:pStyle w:val="TOC1"/>
            <w:rPr>
              <w:rFonts w:asciiTheme="minorHAnsi" w:hAnsiTheme="minorHAnsi"/>
              <w:noProof/>
              <w:szCs w:val="22"/>
              <w:lang w:eastAsia="en-AU"/>
            </w:rPr>
          </w:pPr>
          <w:hyperlink w:anchor="_Toc139545077" w:history="1">
            <w:r w:rsidR="00225335" w:rsidRPr="0017609A">
              <w:rPr>
                <w:rStyle w:val="Hyperlink"/>
                <w:noProof/>
              </w:rPr>
              <w:t>Leave</w:t>
            </w:r>
            <w:r w:rsidR="00225335">
              <w:rPr>
                <w:noProof/>
                <w:webHidden/>
              </w:rPr>
              <w:tab/>
            </w:r>
            <w:r w:rsidR="00225335">
              <w:rPr>
                <w:noProof/>
                <w:webHidden/>
              </w:rPr>
              <w:fldChar w:fldCharType="begin"/>
            </w:r>
            <w:r w:rsidR="00225335">
              <w:rPr>
                <w:noProof/>
                <w:webHidden/>
              </w:rPr>
              <w:instrText xml:space="preserve"> PAGEREF _Toc139545077 \h </w:instrText>
            </w:r>
            <w:r w:rsidR="00225335">
              <w:rPr>
                <w:noProof/>
                <w:webHidden/>
              </w:rPr>
            </w:r>
            <w:r w:rsidR="00225335">
              <w:rPr>
                <w:noProof/>
                <w:webHidden/>
              </w:rPr>
              <w:fldChar w:fldCharType="separate"/>
            </w:r>
            <w:r w:rsidR="00225335">
              <w:rPr>
                <w:noProof/>
                <w:webHidden/>
              </w:rPr>
              <w:t>6</w:t>
            </w:r>
            <w:r w:rsidR="00225335">
              <w:rPr>
                <w:noProof/>
                <w:webHidden/>
              </w:rPr>
              <w:fldChar w:fldCharType="end"/>
            </w:r>
          </w:hyperlink>
        </w:p>
        <w:p w14:paraId="3A1A9685" w14:textId="3AEC2E6A" w:rsidR="00225335" w:rsidRDefault="00000000">
          <w:pPr>
            <w:pStyle w:val="TOC1"/>
            <w:rPr>
              <w:rFonts w:asciiTheme="minorHAnsi" w:hAnsiTheme="minorHAnsi"/>
              <w:noProof/>
              <w:szCs w:val="22"/>
              <w:lang w:eastAsia="en-AU"/>
            </w:rPr>
          </w:pPr>
          <w:hyperlink w:anchor="_Toc139545078" w:history="1">
            <w:r w:rsidR="00225335" w:rsidRPr="0017609A">
              <w:rPr>
                <w:rStyle w:val="Hyperlink"/>
                <w:noProof/>
              </w:rPr>
              <w:t>Indexation</w:t>
            </w:r>
            <w:r w:rsidR="00225335">
              <w:rPr>
                <w:noProof/>
                <w:webHidden/>
              </w:rPr>
              <w:tab/>
            </w:r>
            <w:r w:rsidR="00225335">
              <w:rPr>
                <w:noProof/>
                <w:webHidden/>
              </w:rPr>
              <w:fldChar w:fldCharType="begin"/>
            </w:r>
            <w:r w:rsidR="00225335">
              <w:rPr>
                <w:noProof/>
                <w:webHidden/>
              </w:rPr>
              <w:instrText xml:space="preserve"> PAGEREF _Toc139545078 \h </w:instrText>
            </w:r>
            <w:r w:rsidR="00225335">
              <w:rPr>
                <w:noProof/>
                <w:webHidden/>
              </w:rPr>
            </w:r>
            <w:r w:rsidR="00225335">
              <w:rPr>
                <w:noProof/>
                <w:webHidden/>
              </w:rPr>
              <w:fldChar w:fldCharType="separate"/>
            </w:r>
            <w:r w:rsidR="00225335">
              <w:rPr>
                <w:noProof/>
                <w:webHidden/>
              </w:rPr>
              <w:t>6</w:t>
            </w:r>
            <w:r w:rsidR="00225335">
              <w:rPr>
                <w:noProof/>
                <w:webHidden/>
              </w:rPr>
              <w:fldChar w:fldCharType="end"/>
            </w:r>
          </w:hyperlink>
        </w:p>
        <w:p w14:paraId="290D2D95" w14:textId="4D93F1C2" w:rsidR="00225335" w:rsidRDefault="00000000">
          <w:pPr>
            <w:pStyle w:val="TOC1"/>
            <w:rPr>
              <w:rFonts w:asciiTheme="minorHAnsi" w:hAnsiTheme="minorHAnsi"/>
              <w:noProof/>
              <w:szCs w:val="22"/>
              <w:lang w:eastAsia="en-AU"/>
            </w:rPr>
          </w:pPr>
          <w:hyperlink w:anchor="_Toc139545079" w:history="1">
            <w:r w:rsidR="00225335" w:rsidRPr="0017609A">
              <w:rPr>
                <w:rStyle w:val="Hyperlink"/>
                <w:noProof/>
              </w:rPr>
              <w:t>IHACPA advice on pricing</w:t>
            </w:r>
            <w:r w:rsidR="00225335">
              <w:rPr>
                <w:noProof/>
                <w:webHidden/>
              </w:rPr>
              <w:tab/>
            </w:r>
            <w:r w:rsidR="00225335">
              <w:rPr>
                <w:noProof/>
                <w:webHidden/>
              </w:rPr>
              <w:fldChar w:fldCharType="begin"/>
            </w:r>
            <w:r w:rsidR="00225335">
              <w:rPr>
                <w:noProof/>
                <w:webHidden/>
              </w:rPr>
              <w:instrText xml:space="preserve"> PAGEREF _Toc139545079 \h </w:instrText>
            </w:r>
            <w:r w:rsidR="00225335">
              <w:rPr>
                <w:noProof/>
                <w:webHidden/>
              </w:rPr>
            </w:r>
            <w:r w:rsidR="00225335">
              <w:rPr>
                <w:noProof/>
                <w:webHidden/>
              </w:rPr>
              <w:fldChar w:fldCharType="separate"/>
            </w:r>
            <w:r w:rsidR="00225335">
              <w:rPr>
                <w:noProof/>
                <w:webHidden/>
              </w:rPr>
              <w:t>7</w:t>
            </w:r>
            <w:r w:rsidR="00225335">
              <w:rPr>
                <w:noProof/>
                <w:webHidden/>
              </w:rPr>
              <w:fldChar w:fldCharType="end"/>
            </w:r>
          </w:hyperlink>
        </w:p>
        <w:p w14:paraId="799A689E" w14:textId="4C96A78B" w:rsidR="00225335" w:rsidRDefault="00000000">
          <w:pPr>
            <w:pStyle w:val="TOC1"/>
            <w:rPr>
              <w:rFonts w:asciiTheme="minorHAnsi" w:hAnsiTheme="minorHAnsi"/>
              <w:noProof/>
              <w:szCs w:val="22"/>
              <w:lang w:eastAsia="en-AU"/>
            </w:rPr>
          </w:pPr>
          <w:hyperlink w:anchor="_Toc139545080" w:history="1">
            <w:r w:rsidR="00225335" w:rsidRPr="0017609A">
              <w:rPr>
                <w:rStyle w:val="Hyperlink"/>
                <w:noProof/>
              </w:rPr>
              <w:t>Award wage increase</w:t>
            </w:r>
            <w:r w:rsidR="00225335">
              <w:rPr>
                <w:noProof/>
                <w:webHidden/>
              </w:rPr>
              <w:tab/>
            </w:r>
            <w:r w:rsidR="00225335">
              <w:rPr>
                <w:noProof/>
                <w:webHidden/>
              </w:rPr>
              <w:fldChar w:fldCharType="begin"/>
            </w:r>
            <w:r w:rsidR="00225335">
              <w:rPr>
                <w:noProof/>
                <w:webHidden/>
              </w:rPr>
              <w:instrText xml:space="preserve"> PAGEREF _Toc139545080 \h </w:instrText>
            </w:r>
            <w:r w:rsidR="00225335">
              <w:rPr>
                <w:noProof/>
                <w:webHidden/>
              </w:rPr>
            </w:r>
            <w:r w:rsidR="00225335">
              <w:rPr>
                <w:noProof/>
                <w:webHidden/>
              </w:rPr>
              <w:fldChar w:fldCharType="separate"/>
            </w:r>
            <w:r w:rsidR="00225335">
              <w:rPr>
                <w:noProof/>
                <w:webHidden/>
              </w:rPr>
              <w:t>8</w:t>
            </w:r>
            <w:r w:rsidR="00225335">
              <w:rPr>
                <w:noProof/>
                <w:webHidden/>
              </w:rPr>
              <w:fldChar w:fldCharType="end"/>
            </w:r>
          </w:hyperlink>
        </w:p>
        <w:p w14:paraId="33AC7E25" w14:textId="0FA9E831" w:rsidR="00225335" w:rsidRDefault="00000000">
          <w:pPr>
            <w:pStyle w:val="TOC1"/>
            <w:rPr>
              <w:rFonts w:asciiTheme="minorHAnsi" w:hAnsiTheme="minorHAnsi"/>
              <w:noProof/>
              <w:szCs w:val="22"/>
              <w:lang w:eastAsia="en-AU"/>
            </w:rPr>
          </w:pPr>
          <w:hyperlink w:anchor="_Toc139545081" w:history="1">
            <w:r w:rsidR="00225335" w:rsidRPr="0017609A">
              <w:rPr>
                <w:rStyle w:val="Hyperlink"/>
                <w:noProof/>
              </w:rPr>
              <w:t>Passing on the award wage increase</w:t>
            </w:r>
            <w:r w:rsidR="00225335">
              <w:rPr>
                <w:noProof/>
                <w:webHidden/>
              </w:rPr>
              <w:tab/>
            </w:r>
            <w:r w:rsidR="00225335">
              <w:rPr>
                <w:noProof/>
                <w:webHidden/>
              </w:rPr>
              <w:fldChar w:fldCharType="begin"/>
            </w:r>
            <w:r w:rsidR="00225335">
              <w:rPr>
                <w:noProof/>
                <w:webHidden/>
              </w:rPr>
              <w:instrText xml:space="preserve"> PAGEREF _Toc139545081 \h </w:instrText>
            </w:r>
            <w:r w:rsidR="00225335">
              <w:rPr>
                <w:noProof/>
                <w:webHidden/>
              </w:rPr>
            </w:r>
            <w:r w:rsidR="00225335">
              <w:rPr>
                <w:noProof/>
                <w:webHidden/>
              </w:rPr>
              <w:fldChar w:fldCharType="separate"/>
            </w:r>
            <w:r w:rsidR="00225335">
              <w:rPr>
                <w:noProof/>
                <w:webHidden/>
              </w:rPr>
              <w:t>10</w:t>
            </w:r>
            <w:r w:rsidR="00225335">
              <w:rPr>
                <w:noProof/>
                <w:webHidden/>
              </w:rPr>
              <w:fldChar w:fldCharType="end"/>
            </w:r>
          </w:hyperlink>
        </w:p>
        <w:p w14:paraId="7B7017F2" w14:textId="59D1E478" w:rsidR="00225335" w:rsidRDefault="00000000">
          <w:pPr>
            <w:pStyle w:val="TOC1"/>
            <w:rPr>
              <w:rFonts w:asciiTheme="minorHAnsi" w:hAnsiTheme="minorHAnsi"/>
              <w:noProof/>
              <w:szCs w:val="22"/>
              <w:lang w:eastAsia="en-AU"/>
            </w:rPr>
          </w:pPr>
          <w:hyperlink w:anchor="_Toc139545082" w:history="1">
            <w:r w:rsidR="00225335" w:rsidRPr="0017609A">
              <w:rPr>
                <w:rStyle w:val="Hyperlink"/>
                <w:noProof/>
              </w:rPr>
              <w:t>Annual Wage Review</w:t>
            </w:r>
            <w:r w:rsidR="00225335">
              <w:rPr>
                <w:noProof/>
                <w:webHidden/>
              </w:rPr>
              <w:tab/>
            </w:r>
            <w:r w:rsidR="00225335">
              <w:rPr>
                <w:noProof/>
                <w:webHidden/>
              </w:rPr>
              <w:fldChar w:fldCharType="begin"/>
            </w:r>
            <w:r w:rsidR="00225335">
              <w:rPr>
                <w:noProof/>
                <w:webHidden/>
              </w:rPr>
              <w:instrText xml:space="preserve"> PAGEREF _Toc139545082 \h </w:instrText>
            </w:r>
            <w:r w:rsidR="00225335">
              <w:rPr>
                <w:noProof/>
                <w:webHidden/>
              </w:rPr>
            </w:r>
            <w:r w:rsidR="00225335">
              <w:rPr>
                <w:noProof/>
                <w:webHidden/>
              </w:rPr>
              <w:fldChar w:fldCharType="separate"/>
            </w:r>
            <w:r w:rsidR="00225335">
              <w:rPr>
                <w:noProof/>
                <w:webHidden/>
              </w:rPr>
              <w:t>11</w:t>
            </w:r>
            <w:r w:rsidR="00225335">
              <w:rPr>
                <w:noProof/>
                <w:webHidden/>
              </w:rPr>
              <w:fldChar w:fldCharType="end"/>
            </w:r>
          </w:hyperlink>
        </w:p>
        <w:p w14:paraId="16539C32" w14:textId="2B1E949B" w:rsidR="00225335" w:rsidRDefault="00000000">
          <w:pPr>
            <w:pStyle w:val="TOC1"/>
            <w:rPr>
              <w:rFonts w:asciiTheme="minorHAnsi" w:hAnsiTheme="minorHAnsi"/>
              <w:noProof/>
              <w:szCs w:val="22"/>
              <w:lang w:eastAsia="en-AU"/>
            </w:rPr>
          </w:pPr>
          <w:hyperlink w:anchor="_Toc139545083" w:history="1">
            <w:r w:rsidR="00225335" w:rsidRPr="0017609A">
              <w:rPr>
                <w:rStyle w:val="Hyperlink"/>
                <w:noProof/>
              </w:rPr>
              <w:t>Hotelling supplement</w:t>
            </w:r>
            <w:r w:rsidR="00225335">
              <w:rPr>
                <w:noProof/>
                <w:webHidden/>
              </w:rPr>
              <w:tab/>
            </w:r>
            <w:r w:rsidR="00225335">
              <w:rPr>
                <w:noProof/>
                <w:webHidden/>
              </w:rPr>
              <w:fldChar w:fldCharType="begin"/>
            </w:r>
            <w:r w:rsidR="00225335">
              <w:rPr>
                <w:noProof/>
                <w:webHidden/>
              </w:rPr>
              <w:instrText xml:space="preserve"> PAGEREF _Toc139545083 \h </w:instrText>
            </w:r>
            <w:r w:rsidR="00225335">
              <w:rPr>
                <w:noProof/>
                <w:webHidden/>
              </w:rPr>
            </w:r>
            <w:r w:rsidR="00225335">
              <w:rPr>
                <w:noProof/>
                <w:webHidden/>
              </w:rPr>
              <w:fldChar w:fldCharType="separate"/>
            </w:r>
            <w:r w:rsidR="00225335">
              <w:rPr>
                <w:noProof/>
                <w:webHidden/>
              </w:rPr>
              <w:t>12</w:t>
            </w:r>
            <w:r w:rsidR="00225335">
              <w:rPr>
                <w:noProof/>
                <w:webHidden/>
              </w:rPr>
              <w:fldChar w:fldCharType="end"/>
            </w:r>
          </w:hyperlink>
        </w:p>
        <w:p w14:paraId="209BF89E" w14:textId="2E56B911" w:rsidR="00225335" w:rsidRDefault="00000000">
          <w:pPr>
            <w:pStyle w:val="TOC1"/>
            <w:rPr>
              <w:rFonts w:asciiTheme="minorHAnsi" w:hAnsiTheme="minorHAnsi"/>
              <w:noProof/>
              <w:szCs w:val="22"/>
              <w:lang w:eastAsia="en-AU"/>
            </w:rPr>
          </w:pPr>
          <w:hyperlink w:anchor="_Toc139545084" w:history="1">
            <w:r w:rsidR="00225335" w:rsidRPr="0017609A">
              <w:rPr>
                <w:rStyle w:val="Hyperlink"/>
                <w:noProof/>
              </w:rPr>
              <w:t>24/7 registered nurse (RN) supplement</w:t>
            </w:r>
            <w:r w:rsidR="00225335">
              <w:rPr>
                <w:noProof/>
                <w:webHidden/>
              </w:rPr>
              <w:tab/>
            </w:r>
            <w:r w:rsidR="00225335">
              <w:rPr>
                <w:noProof/>
                <w:webHidden/>
              </w:rPr>
              <w:fldChar w:fldCharType="begin"/>
            </w:r>
            <w:r w:rsidR="00225335">
              <w:rPr>
                <w:noProof/>
                <w:webHidden/>
              </w:rPr>
              <w:instrText xml:space="preserve"> PAGEREF _Toc139545084 \h </w:instrText>
            </w:r>
            <w:r w:rsidR="00225335">
              <w:rPr>
                <w:noProof/>
                <w:webHidden/>
              </w:rPr>
            </w:r>
            <w:r w:rsidR="00225335">
              <w:rPr>
                <w:noProof/>
                <w:webHidden/>
              </w:rPr>
              <w:fldChar w:fldCharType="separate"/>
            </w:r>
            <w:r w:rsidR="00225335">
              <w:rPr>
                <w:noProof/>
                <w:webHidden/>
              </w:rPr>
              <w:t>12</w:t>
            </w:r>
            <w:r w:rsidR="00225335">
              <w:rPr>
                <w:noProof/>
                <w:webHidden/>
              </w:rPr>
              <w:fldChar w:fldCharType="end"/>
            </w:r>
          </w:hyperlink>
        </w:p>
        <w:p w14:paraId="1A9D7FB2" w14:textId="27BD8C6B" w:rsidR="00225335" w:rsidRDefault="00000000">
          <w:pPr>
            <w:pStyle w:val="TOC1"/>
            <w:rPr>
              <w:rFonts w:asciiTheme="minorHAnsi" w:hAnsiTheme="minorHAnsi"/>
              <w:noProof/>
              <w:szCs w:val="22"/>
              <w:lang w:eastAsia="en-AU"/>
            </w:rPr>
          </w:pPr>
          <w:hyperlink w:anchor="_Toc139545085" w:history="1">
            <w:r w:rsidR="00225335" w:rsidRPr="0017609A">
              <w:rPr>
                <w:rStyle w:val="Hyperlink"/>
                <w:noProof/>
              </w:rPr>
              <w:t>Allied health</w:t>
            </w:r>
            <w:r w:rsidR="00225335">
              <w:rPr>
                <w:noProof/>
                <w:webHidden/>
              </w:rPr>
              <w:tab/>
            </w:r>
            <w:r w:rsidR="00225335">
              <w:rPr>
                <w:noProof/>
                <w:webHidden/>
              </w:rPr>
              <w:fldChar w:fldCharType="begin"/>
            </w:r>
            <w:r w:rsidR="00225335">
              <w:rPr>
                <w:noProof/>
                <w:webHidden/>
              </w:rPr>
              <w:instrText xml:space="preserve"> PAGEREF _Toc139545085 \h </w:instrText>
            </w:r>
            <w:r w:rsidR="00225335">
              <w:rPr>
                <w:noProof/>
                <w:webHidden/>
              </w:rPr>
            </w:r>
            <w:r w:rsidR="00225335">
              <w:rPr>
                <w:noProof/>
                <w:webHidden/>
              </w:rPr>
              <w:fldChar w:fldCharType="separate"/>
            </w:r>
            <w:r w:rsidR="00225335">
              <w:rPr>
                <w:noProof/>
                <w:webHidden/>
              </w:rPr>
              <w:t>14</w:t>
            </w:r>
            <w:r w:rsidR="00225335">
              <w:rPr>
                <w:noProof/>
                <w:webHidden/>
              </w:rPr>
              <w:fldChar w:fldCharType="end"/>
            </w:r>
          </w:hyperlink>
        </w:p>
        <w:p w14:paraId="27388F48" w14:textId="08CEE091" w:rsidR="00225335" w:rsidRDefault="00000000">
          <w:pPr>
            <w:pStyle w:val="TOC1"/>
            <w:rPr>
              <w:rFonts w:asciiTheme="minorHAnsi" w:hAnsiTheme="minorHAnsi"/>
              <w:noProof/>
              <w:szCs w:val="22"/>
              <w:lang w:eastAsia="en-AU"/>
            </w:rPr>
          </w:pPr>
          <w:hyperlink w:anchor="_Toc139545086" w:history="1">
            <w:r w:rsidR="00225335" w:rsidRPr="0017609A">
              <w:rPr>
                <w:rStyle w:val="Hyperlink"/>
                <w:noProof/>
              </w:rPr>
              <w:t>Entry adjustment payment</w:t>
            </w:r>
            <w:r w:rsidR="00225335">
              <w:rPr>
                <w:noProof/>
                <w:webHidden/>
              </w:rPr>
              <w:tab/>
            </w:r>
            <w:r w:rsidR="00225335">
              <w:rPr>
                <w:noProof/>
                <w:webHidden/>
              </w:rPr>
              <w:fldChar w:fldCharType="begin"/>
            </w:r>
            <w:r w:rsidR="00225335">
              <w:rPr>
                <w:noProof/>
                <w:webHidden/>
              </w:rPr>
              <w:instrText xml:space="preserve"> PAGEREF _Toc139545086 \h </w:instrText>
            </w:r>
            <w:r w:rsidR="00225335">
              <w:rPr>
                <w:noProof/>
                <w:webHidden/>
              </w:rPr>
            </w:r>
            <w:r w:rsidR="00225335">
              <w:rPr>
                <w:noProof/>
                <w:webHidden/>
              </w:rPr>
              <w:fldChar w:fldCharType="separate"/>
            </w:r>
            <w:r w:rsidR="00225335">
              <w:rPr>
                <w:noProof/>
                <w:webHidden/>
              </w:rPr>
              <w:t>15</w:t>
            </w:r>
            <w:r w:rsidR="00225335">
              <w:rPr>
                <w:noProof/>
                <w:webHidden/>
              </w:rPr>
              <w:fldChar w:fldCharType="end"/>
            </w:r>
          </w:hyperlink>
        </w:p>
        <w:p w14:paraId="3FDD78CD" w14:textId="5E958AED" w:rsidR="00225335" w:rsidRDefault="00000000">
          <w:pPr>
            <w:pStyle w:val="TOC1"/>
            <w:rPr>
              <w:rFonts w:asciiTheme="minorHAnsi" w:hAnsiTheme="minorHAnsi"/>
              <w:noProof/>
              <w:szCs w:val="22"/>
              <w:lang w:eastAsia="en-AU"/>
            </w:rPr>
          </w:pPr>
          <w:hyperlink w:anchor="_Toc139545087" w:history="1">
            <w:r w:rsidR="00225335" w:rsidRPr="0017609A">
              <w:rPr>
                <w:rStyle w:val="Hyperlink"/>
                <w:noProof/>
              </w:rPr>
              <w:t>Nurses</w:t>
            </w:r>
            <w:r w:rsidR="00225335">
              <w:rPr>
                <w:noProof/>
                <w:webHidden/>
              </w:rPr>
              <w:tab/>
            </w:r>
            <w:r w:rsidR="00225335">
              <w:rPr>
                <w:noProof/>
                <w:webHidden/>
              </w:rPr>
              <w:fldChar w:fldCharType="begin"/>
            </w:r>
            <w:r w:rsidR="00225335">
              <w:rPr>
                <w:noProof/>
                <w:webHidden/>
              </w:rPr>
              <w:instrText xml:space="preserve"> PAGEREF _Toc139545087 \h </w:instrText>
            </w:r>
            <w:r w:rsidR="00225335">
              <w:rPr>
                <w:noProof/>
                <w:webHidden/>
              </w:rPr>
            </w:r>
            <w:r w:rsidR="00225335">
              <w:rPr>
                <w:noProof/>
                <w:webHidden/>
              </w:rPr>
              <w:fldChar w:fldCharType="separate"/>
            </w:r>
            <w:r w:rsidR="00225335">
              <w:rPr>
                <w:noProof/>
                <w:webHidden/>
              </w:rPr>
              <w:t>15</w:t>
            </w:r>
            <w:r w:rsidR="00225335">
              <w:rPr>
                <w:noProof/>
                <w:webHidden/>
              </w:rPr>
              <w:fldChar w:fldCharType="end"/>
            </w:r>
          </w:hyperlink>
        </w:p>
        <w:p w14:paraId="2E701A6E" w14:textId="267FDF17" w:rsidR="00225335" w:rsidRDefault="00000000">
          <w:pPr>
            <w:pStyle w:val="TOC1"/>
            <w:rPr>
              <w:rFonts w:asciiTheme="minorHAnsi" w:hAnsiTheme="minorHAnsi"/>
              <w:noProof/>
              <w:szCs w:val="22"/>
              <w:lang w:eastAsia="en-AU"/>
            </w:rPr>
          </w:pPr>
          <w:hyperlink w:anchor="_Toc139545088" w:history="1">
            <w:r w:rsidR="00225335" w:rsidRPr="0017609A">
              <w:rPr>
                <w:rStyle w:val="Hyperlink"/>
                <w:noProof/>
              </w:rPr>
              <w:t>Care minutes</w:t>
            </w:r>
            <w:r w:rsidR="00225335">
              <w:rPr>
                <w:noProof/>
                <w:webHidden/>
              </w:rPr>
              <w:tab/>
            </w:r>
            <w:r w:rsidR="00225335">
              <w:rPr>
                <w:noProof/>
                <w:webHidden/>
              </w:rPr>
              <w:fldChar w:fldCharType="begin"/>
            </w:r>
            <w:r w:rsidR="00225335">
              <w:rPr>
                <w:noProof/>
                <w:webHidden/>
              </w:rPr>
              <w:instrText xml:space="preserve"> PAGEREF _Toc139545088 \h </w:instrText>
            </w:r>
            <w:r w:rsidR="00225335">
              <w:rPr>
                <w:noProof/>
                <w:webHidden/>
              </w:rPr>
            </w:r>
            <w:r w:rsidR="00225335">
              <w:rPr>
                <w:noProof/>
                <w:webHidden/>
              </w:rPr>
              <w:fldChar w:fldCharType="separate"/>
            </w:r>
            <w:r w:rsidR="00225335">
              <w:rPr>
                <w:noProof/>
                <w:webHidden/>
              </w:rPr>
              <w:t>15</w:t>
            </w:r>
            <w:r w:rsidR="00225335">
              <w:rPr>
                <w:noProof/>
                <w:webHidden/>
              </w:rPr>
              <w:fldChar w:fldCharType="end"/>
            </w:r>
          </w:hyperlink>
        </w:p>
        <w:p w14:paraId="1DB2AC27" w14:textId="5A4127B9" w:rsidR="00225335" w:rsidRDefault="00000000">
          <w:pPr>
            <w:pStyle w:val="TOC1"/>
            <w:rPr>
              <w:rFonts w:asciiTheme="minorHAnsi" w:hAnsiTheme="minorHAnsi"/>
              <w:noProof/>
              <w:szCs w:val="22"/>
              <w:lang w:eastAsia="en-AU"/>
            </w:rPr>
          </w:pPr>
          <w:hyperlink w:anchor="_Toc139545089" w:history="1">
            <w:r w:rsidR="00225335" w:rsidRPr="0017609A">
              <w:rPr>
                <w:rStyle w:val="Hyperlink"/>
                <w:noProof/>
              </w:rPr>
              <w:t>Home Care Packages Program</w:t>
            </w:r>
            <w:r w:rsidR="00225335">
              <w:rPr>
                <w:noProof/>
                <w:webHidden/>
              </w:rPr>
              <w:tab/>
            </w:r>
            <w:r w:rsidR="00225335">
              <w:rPr>
                <w:noProof/>
                <w:webHidden/>
              </w:rPr>
              <w:fldChar w:fldCharType="begin"/>
            </w:r>
            <w:r w:rsidR="00225335">
              <w:rPr>
                <w:noProof/>
                <w:webHidden/>
              </w:rPr>
              <w:instrText xml:space="preserve"> PAGEREF _Toc139545089 \h </w:instrText>
            </w:r>
            <w:r w:rsidR="00225335">
              <w:rPr>
                <w:noProof/>
                <w:webHidden/>
              </w:rPr>
            </w:r>
            <w:r w:rsidR="00225335">
              <w:rPr>
                <w:noProof/>
                <w:webHidden/>
              </w:rPr>
              <w:fldChar w:fldCharType="separate"/>
            </w:r>
            <w:r w:rsidR="00225335">
              <w:rPr>
                <w:noProof/>
                <w:webHidden/>
              </w:rPr>
              <w:t>17</w:t>
            </w:r>
            <w:r w:rsidR="00225335">
              <w:rPr>
                <w:noProof/>
                <w:webHidden/>
              </w:rPr>
              <w:fldChar w:fldCharType="end"/>
            </w:r>
          </w:hyperlink>
        </w:p>
        <w:p w14:paraId="6A8324DD" w14:textId="6B3FD912" w:rsidR="00225335" w:rsidRDefault="00000000">
          <w:pPr>
            <w:pStyle w:val="TOC1"/>
            <w:rPr>
              <w:rFonts w:asciiTheme="minorHAnsi" w:hAnsiTheme="minorHAnsi"/>
              <w:noProof/>
              <w:szCs w:val="22"/>
              <w:lang w:eastAsia="en-AU"/>
            </w:rPr>
          </w:pPr>
          <w:hyperlink w:anchor="_Toc139545090" w:history="1">
            <w:r w:rsidR="00225335" w:rsidRPr="0017609A">
              <w:rPr>
                <w:rStyle w:val="Hyperlink"/>
                <w:noProof/>
              </w:rPr>
              <w:t>Commonwealth Home Support Programme</w:t>
            </w:r>
            <w:r w:rsidR="00225335">
              <w:rPr>
                <w:noProof/>
                <w:webHidden/>
              </w:rPr>
              <w:tab/>
            </w:r>
            <w:r w:rsidR="00225335">
              <w:rPr>
                <w:noProof/>
                <w:webHidden/>
              </w:rPr>
              <w:fldChar w:fldCharType="begin"/>
            </w:r>
            <w:r w:rsidR="00225335">
              <w:rPr>
                <w:noProof/>
                <w:webHidden/>
              </w:rPr>
              <w:instrText xml:space="preserve"> PAGEREF _Toc139545090 \h </w:instrText>
            </w:r>
            <w:r w:rsidR="00225335">
              <w:rPr>
                <w:noProof/>
                <w:webHidden/>
              </w:rPr>
            </w:r>
            <w:r w:rsidR="00225335">
              <w:rPr>
                <w:noProof/>
                <w:webHidden/>
              </w:rPr>
              <w:fldChar w:fldCharType="separate"/>
            </w:r>
            <w:r w:rsidR="00225335">
              <w:rPr>
                <w:noProof/>
                <w:webHidden/>
              </w:rPr>
              <w:t>18</w:t>
            </w:r>
            <w:r w:rsidR="00225335">
              <w:rPr>
                <w:noProof/>
                <w:webHidden/>
              </w:rPr>
              <w:fldChar w:fldCharType="end"/>
            </w:r>
          </w:hyperlink>
        </w:p>
        <w:p w14:paraId="442A242D" w14:textId="15ED56FF" w:rsidR="00225335" w:rsidRDefault="00000000">
          <w:pPr>
            <w:pStyle w:val="TOC1"/>
            <w:rPr>
              <w:rFonts w:asciiTheme="minorHAnsi" w:hAnsiTheme="minorHAnsi"/>
              <w:noProof/>
              <w:szCs w:val="22"/>
              <w:lang w:eastAsia="en-AU"/>
            </w:rPr>
          </w:pPr>
          <w:hyperlink w:anchor="_Toc139545091" w:history="1">
            <w:r w:rsidR="00225335" w:rsidRPr="0017609A">
              <w:rPr>
                <w:rStyle w:val="Hyperlink"/>
                <w:noProof/>
              </w:rPr>
              <w:t>Regional stewardship</w:t>
            </w:r>
            <w:r w:rsidR="00225335">
              <w:rPr>
                <w:noProof/>
                <w:webHidden/>
              </w:rPr>
              <w:tab/>
            </w:r>
            <w:r w:rsidR="00225335">
              <w:rPr>
                <w:noProof/>
                <w:webHidden/>
              </w:rPr>
              <w:fldChar w:fldCharType="begin"/>
            </w:r>
            <w:r w:rsidR="00225335">
              <w:rPr>
                <w:noProof/>
                <w:webHidden/>
              </w:rPr>
              <w:instrText xml:space="preserve"> PAGEREF _Toc139545091 \h </w:instrText>
            </w:r>
            <w:r w:rsidR="00225335">
              <w:rPr>
                <w:noProof/>
                <w:webHidden/>
              </w:rPr>
            </w:r>
            <w:r w:rsidR="00225335">
              <w:rPr>
                <w:noProof/>
                <w:webHidden/>
              </w:rPr>
              <w:fldChar w:fldCharType="separate"/>
            </w:r>
            <w:r w:rsidR="00225335">
              <w:rPr>
                <w:noProof/>
                <w:webHidden/>
              </w:rPr>
              <w:t>19</w:t>
            </w:r>
            <w:r w:rsidR="00225335">
              <w:rPr>
                <w:noProof/>
                <w:webHidden/>
              </w:rPr>
              <w:fldChar w:fldCharType="end"/>
            </w:r>
          </w:hyperlink>
        </w:p>
        <w:p w14:paraId="1FBAAFC9" w14:textId="06A23A24" w:rsidR="00225335" w:rsidRDefault="00000000">
          <w:pPr>
            <w:pStyle w:val="TOC1"/>
            <w:rPr>
              <w:rFonts w:asciiTheme="minorHAnsi" w:hAnsiTheme="minorHAnsi"/>
              <w:noProof/>
              <w:szCs w:val="22"/>
              <w:lang w:eastAsia="en-AU"/>
            </w:rPr>
          </w:pPr>
          <w:hyperlink w:anchor="_Toc139545092" w:history="1">
            <w:r w:rsidR="00225335" w:rsidRPr="0017609A">
              <w:rPr>
                <w:rStyle w:val="Hyperlink"/>
                <w:noProof/>
              </w:rPr>
              <w:t>Star Ratings</w:t>
            </w:r>
            <w:r w:rsidR="00225335">
              <w:rPr>
                <w:noProof/>
                <w:webHidden/>
              </w:rPr>
              <w:tab/>
            </w:r>
            <w:r w:rsidR="00225335">
              <w:rPr>
                <w:noProof/>
                <w:webHidden/>
              </w:rPr>
              <w:fldChar w:fldCharType="begin"/>
            </w:r>
            <w:r w:rsidR="00225335">
              <w:rPr>
                <w:noProof/>
                <w:webHidden/>
              </w:rPr>
              <w:instrText xml:space="preserve"> PAGEREF _Toc139545092 \h </w:instrText>
            </w:r>
            <w:r w:rsidR="00225335">
              <w:rPr>
                <w:noProof/>
                <w:webHidden/>
              </w:rPr>
            </w:r>
            <w:r w:rsidR="00225335">
              <w:rPr>
                <w:noProof/>
                <w:webHidden/>
              </w:rPr>
              <w:fldChar w:fldCharType="separate"/>
            </w:r>
            <w:r w:rsidR="00225335">
              <w:rPr>
                <w:noProof/>
                <w:webHidden/>
              </w:rPr>
              <w:t>19</w:t>
            </w:r>
            <w:r w:rsidR="00225335">
              <w:rPr>
                <w:noProof/>
                <w:webHidden/>
              </w:rPr>
              <w:fldChar w:fldCharType="end"/>
            </w:r>
          </w:hyperlink>
        </w:p>
        <w:p w14:paraId="7E5173A1" w14:textId="57F678E7" w:rsidR="006F2B92" w:rsidRDefault="006F2B92">
          <w:r>
            <w:rPr>
              <w:b/>
              <w:bCs/>
              <w:noProof/>
            </w:rPr>
            <w:fldChar w:fldCharType="end"/>
          </w:r>
        </w:p>
      </w:sdtContent>
    </w:sdt>
    <w:p w14:paraId="4414A74A" w14:textId="399440F2" w:rsidR="00FE101B" w:rsidRPr="00B5097D" w:rsidRDefault="00FE101B" w:rsidP="00B5097D">
      <w:r w:rsidRPr="00B5097D">
        <w:br w:type="page"/>
      </w:r>
    </w:p>
    <w:p w14:paraId="62454E16" w14:textId="04D2641D" w:rsidR="005B289B" w:rsidRPr="005B289B" w:rsidRDefault="00E33202" w:rsidP="0063398C">
      <w:pPr>
        <w:pStyle w:val="Heading2QA"/>
      </w:pPr>
      <w:bookmarkStart w:id="2" w:name="_Toc137567548"/>
      <w:bookmarkStart w:id="3" w:name="_Toc137568611"/>
      <w:bookmarkStart w:id="4" w:name="_Toc137643333"/>
      <w:bookmarkStart w:id="5" w:name="_Toc139545076"/>
      <w:r>
        <w:lastRenderedPageBreak/>
        <w:t>Funding</w:t>
      </w:r>
      <w:bookmarkEnd w:id="2"/>
      <w:bookmarkEnd w:id="3"/>
      <w:bookmarkEnd w:id="4"/>
      <w:bookmarkEnd w:id="5"/>
    </w:p>
    <w:p w14:paraId="4D1D47F1" w14:textId="42CA14B0" w:rsidR="00E33202" w:rsidRPr="00B5097D" w:rsidRDefault="00E33202" w:rsidP="004A3B3B">
      <w:pPr>
        <w:pStyle w:val="Heading3QA"/>
      </w:pPr>
      <w:r w:rsidRPr="004A3B3B">
        <w:t xml:space="preserve">How is the </w:t>
      </w:r>
      <w:r w:rsidR="00E83713">
        <w:t xml:space="preserve">Australian </w:t>
      </w:r>
      <w:r w:rsidR="00B173B3" w:rsidRPr="004A3B3B">
        <w:t>G</w:t>
      </w:r>
      <w:r w:rsidRPr="004A3B3B">
        <w:t xml:space="preserve">overnment funding the 15% </w:t>
      </w:r>
      <w:r w:rsidR="00A413FC" w:rsidRPr="004A3B3B">
        <w:t xml:space="preserve">award </w:t>
      </w:r>
      <w:r w:rsidRPr="004A3B3B">
        <w:t xml:space="preserve">wage </w:t>
      </w:r>
      <w:r w:rsidR="00B75E46" w:rsidRPr="004A3B3B">
        <w:t>rise</w:t>
      </w:r>
      <w:r w:rsidRPr="004A3B3B">
        <w:t>?</w:t>
      </w:r>
    </w:p>
    <w:p w14:paraId="7CD83C8D" w14:textId="3C737C48" w:rsidR="00E33202" w:rsidRDefault="00E33202" w:rsidP="00940890">
      <w:r>
        <w:t xml:space="preserve">The </w:t>
      </w:r>
      <w:r w:rsidR="008F04D1">
        <w:t xml:space="preserve">Australian </w:t>
      </w:r>
      <w:r w:rsidRPr="00E33202">
        <w:t xml:space="preserve">Government </w:t>
      </w:r>
      <w:r w:rsidR="008F04D1">
        <w:t xml:space="preserve">(the Government) </w:t>
      </w:r>
      <w:r w:rsidR="00766FDD">
        <w:t xml:space="preserve">is </w:t>
      </w:r>
      <w:r w:rsidRPr="00E33202">
        <w:t>fund</w:t>
      </w:r>
      <w:r w:rsidR="00766FDD">
        <w:t>ing</w:t>
      </w:r>
      <w:r w:rsidRPr="00E33202">
        <w:t xml:space="preserve"> the </w:t>
      </w:r>
      <w:hyperlink r:id="rId18" w:history="1">
        <w:r w:rsidRPr="006640C8">
          <w:rPr>
            <w:rStyle w:val="Hyperlink"/>
          </w:rPr>
          <w:t>Fair Work Commission’s</w:t>
        </w:r>
      </w:hyperlink>
      <w:r w:rsidRPr="00E33202">
        <w:t xml:space="preserve"> </w:t>
      </w:r>
      <w:r w:rsidR="006640C8">
        <w:t xml:space="preserve">(FWC) </w:t>
      </w:r>
      <w:r w:rsidRPr="00E33202">
        <w:t>decision to increase award wages for residential aged care workers through an increase to the AN</w:t>
      </w:r>
      <w:r w:rsidR="00467BB8">
        <w:noBreakHyphen/>
      </w:r>
      <w:r w:rsidRPr="00E33202">
        <w:t>ACC price</w:t>
      </w:r>
      <w:r w:rsidRPr="36FCFC7D">
        <w:t xml:space="preserve"> </w:t>
      </w:r>
      <w:r w:rsidR="00A420BD">
        <w:t xml:space="preserve">and the establishment of a hotelling supplement </w:t>
      </w:r>
      <w:r w:rsidRPr="36FCFC7D">
        <w:t>from 1 July 2023</w:t>
      </w:r>
      <w:r w:rsidRPr="00E33202">
        <w:t>.</w:t>
      </w:r>
    </w:p>
    <w:p w14:paraId="2E54D392" w14:textId="7177EA23" w:rsidR="00E33202" w:rsidRDefault="00E33202" w:rsidP="00940890">
      <w:r w:rsidRPr="3051798F">
        <w:t xml:space="preserve">The new price of $243.10 represents an increase of $36.30 from the current </w:t>
      </w:r>
      <w:hyperlink r:id="rId19" w:history="1">
        <w:r w:rsidR="00D91693" w:rsidRPr="00D91693">
          <w:rPr>
            <w:rStyle w:val="Hyperlink"/>
          </w:rPr>
          <w:t>Australian National Aged Care Classification</w:t>
        </w:r>
      </w:hyperlink>
      <w:r w:rsidR="00D91693">
        <w:t xml:space="preserve"> (</w:t>
      </w:r>
      <w:r w:rsidRPr="3051798F">
        <w:t>AN-ACC</w:t>
      </w:r>
      <w:r w:rsidR="00D91693">
        <w:t>)</w:t>
      </w:r>
      <w:r w:rsidRPr="3051798F">
        <w:t xml:space="preserve"> price of $206.80 (excluding the former $10 Basic Daily Fee supplement which will be rolled into the new $10.80 hotelling supplement</w:t>
      </w:r>
      <w:r>
        <w:t>).</w:t>
      </w:r>
      <w:r w:rsidR="00172642">
        <w:t xml:space="preserve"> This increase includes $22.76 to fund the award wage increase, and $13.54 for indexation.</w:t>
      </w:r>
      <w:r w:rsidR="00A420BD">
        <w:t xml:space="preserve"> The hotelling supplement includes $0.36 to fund the award wage increase for head chefs and cooks.</w:t>
      </w:r>
    </w:p>
    <w:p w14:paraId="19FAB698" w14:textId="05B7AAB8" w:rsidR="00B7344E" w:rsidRPr="00E33202" w:rsidRDefault="049006AF" w:rsidP="00940890">
      <w:r>
        <w:t xml:space="preserve">Additional funding provided through the increased AN-ACC price combined with the new hotelling supplement means that </w:t>
      </w:r>
      <w:r w:rsidR="00B7344E" w:rsidRPr="00ED5FB8">
        <w:t xml:space="preserve">the average funding per resident per day will increase by </w:t>
      </w:r>
      <w:r w:rsidR="00520283">
        <w:t>around</w:t>
      </w:r>
      <w:r w:rsidR="00520283" w:rsidRPr="00ED5FB8">
        <w:t xml:space="preserve"> </w:t>
      </w:r>
      <w:r w:rsidR="00B7344E" w:rsidRPr="00ED5FB8">
        <w:t>17% from $223 to $260</w:t>
      </w:r>
      <w:r w:rsidR="60C47452">
        <w:t>.</w:t>
      </w:r>
    </w:p>
    <w:p w14:paraId="25B71672" w14:textId="2AAE63F3" w:rsidR="00E33202" w:rsidRDefault="00E33202" w:rsidP="00940890">
      <w:r w:rsidRPr="1C9DB856">
        <w:t xml:space="preserve">The new AN-ACC price and </w:t>
      </w:r>
      <w:r w:rsidRPr="3051798F">
        <w:t>$</w:t>
      </w:r>
      <w:r w:rsidRPr="1C9DB856">
        <w:t xml:space="preserve">10.80 per bed hotelling supplement </w:t>
      </w:r>
      <w:r w:rsidRPr="3051798F">
        <w:t xml:space="preserve">will </w:t>
      </w:r>
      <w:r w:rsidR="00520283">
        <w:t>start</w:t>
      </w:r>
      <w:r w:rsidR="00520283" w:rsidRPr="3051798F">
        <w:t xml:space="preserve"> </w:t>
      </w:r>
      <w:r w:rsidRPr="1C9DB856">
        <w:t>from 1 July 2023. Payments</w:t>
      </w:r>
      <w:r w:rsidRPr="3051798F">
        <w:t xml:space="preserve"> will </w:t>
      </w:r>
      <w:r w:rsidRPr="1C9DB856">
        <w:t>be</w:t>
      </w:r>
      <w:r w:rsidRPr="3051798F">
        <w:t xml:space="preserve"> delivered from August 2023 </w:t>
      </w:r>
      <w:r w:rsidR="00B75E46">
        <w:t>after</w:t>
      </w:r>
      <w:r w:rsidRPr="3051798F">
        <w:t xml:space="preserve"> providers </w:t>
      </w:r>
      <w:r w:rsidR="00B75E46">
        <w:t>submit</w:t>
      </w:r>
      <w:r w:rsidR="00B75E46" w:rsidRPr="3051798F">
        <w:t xml:space="preserve"> </w:t>
      </w:r>
      <w:r w:rsidRPr="3051798F">
        <w:t>their July claims.</w:t>
      </w:r>
    </w:p>
    <w:p w14:paraId="2CD4832D" w14:textId="4C4C3DB4" w:rsidR="00940890" w:rsidRPr="00B5097D" w:rsidRDefault="00940890" w:rsidP="00332907">
      <w:pPr>
        <w:pStyle w:val="Heading3QA"/>
      </w:pPr>
      <w:r w:rsidRPr="00E847AD">
        <w:t xml:space="preserve">Why has AN-ACC been used to fund the </w:t>
      </w:r>
      <w:r w:rsidR="00A413FC">
        <w:t xml:space="preserve">award </w:t>
      </w:r>
      <w:r w:rsidRPr="00E847AD">
        <w:t xml:space="preserve">wage </w:t>
      </w:r>
      <w:r w:rsidR="00B75E46">
        <w:t>rise</w:t>
      </w:r>
      <w:r w:rsidRPr="00E847AD">
        <w:t>?</w:t>
      </w:r>
    </w:p>
    <w:p w14:paraId="6FB9230C" w14:textId="01C8FB27" w:rsidR="00940890" w:rsidRPr="00940890" w:rsidRDefault="00940890" w:rsidP="00940890">
      <w:r w:rsidRPr="00940890">
        <w:t>Funding for most residential aged care staff wages is through</w:t>
      </w:r>
      <w:r w:rsidR="00206204">
        <w:t xml:space="preserve"> </w:t>
      </w:r>
      <w:hyperlink r:id="rId20" w:history="1">
        <w:r w:rsidR="00206204" w:rsidRPr="009D4789">
          <w:rPr>
            <w:rStyle w:val="Hyperlink"/>
          </w:rPr>
          <w:t>Australian National Aged Care Classification</w:t>
        </w:r>
      </w:hyperlink>
      <w:r w:rsidR="00206204">
        <w:t xml:space="preserve"> (</w:t>
      </w:r>
      <w:r w:rsidRPr="00940890">
        <w:t>AN-ACC</w:t>
      </w:r>
      <w:r w:rsidR="00206204">
        <w:t>)</w:t>
      </w:r>
      <w:r w:rsidRPr="00940890">
        <w:t>, including funding for registered nurses, enrolled nurses, nursing assistants, personal care workers and lifestyle workers.</w:t>
      </w:r>
    </w:p>
    <w:p w14:paraId="22520747" w14:textId="721FA95F" w:rsidR="00940890" w:rsidRPr="00940890" w:rsidRDefault="00940890" w:rsidP="00940890">
      <w:r w:rsidRPr="00940890">
        <w:t xml:space="preserve">AN-ACC </w:t>
      </w:r>
      <w:r w:rsidR="006640C8">
        <w:t xml:space="preserve">funding </w:t>
      </w:r>
      <w:r w:rsidRPr="00940890">
        <w:t xml:space="preserve">is designed to </w:t>
      </w:r>
      <w:r w:rsidR="70C36BAB">
        <w:t xml:space="preserve">ensure funding </w:t>
      </w:r>
      <w:r w:rsidRPr="00940890">
        <w:t>meets care costs. A significant component of care costs are labour costs for staff providing care. In addition, care minutes are linked to AN-ACC classes for residents, which ensures a direct relationship between funding and service-level care minutes targets.</w:t>
      </w:r>
    </w:p>
    <w:p w14:paraId="3FEDE6B1" w14:textId="1481DCF5" w:rsidR="00940890" w:rsidRPr="00940890" w:rsidRDefault="00940890" w:rsidP="00940890">
      <w:r w:rsidRPr="00940890">
        <w:t>For th</w:t>
      </w:r>
      <w:r w:rsidR="00D872BD">
        <w:t>ese</w:t>
      </w:r>
      <w:r w:rsidRPr="00940890">
        <w:t xml:space="preserve"> reason</w:t>
      </w:r>
      <w:r w:rsidR="00D872BD">
        <w:t>s</w:t>
      </w:r>
      <w:r w:rsidRPr="00940890">
        <w:t xml:space="preserve">, the AN-ACC funding model is the most logical and efficient mechanism to deliver an award wage increase to the residential aged care sector, while funding inflation and cost increases into the future, and ensuring services are funded </w:t>
      </w:r>
      <w:r w:rsidR="00A84841">
        <w:t xml:space="preserve">to deliver </w:t>
      </w:r>
      <w:r w:rsidRPr="00940890">
        <w:t>their service-level care minutes targets.</w:t>
      </w:r>
    </w:p>
    <w:p w14:paraId="24B7DB1C" w14:textId="40ACD428" w:rsidR="00940890" w:rsidRPr="00940890" w:rsidRDefault="00940890" w:rsidP="00940890">
      <w:r w:rsidRPr="00940890">
        <w:t xml:space="preserve">The hotelling supplement has been established in addition to the increase in the AN-ACC price, to fund higher wages for head chefs and cooks and </w:t>
      </w:r>
      <w:r w:rsidR="00B75E46">
        <w:t>as</w:t>
      </w:r>
      <w:r w:rsidR="00B75E46" w:rsidRPr="00940890">
        <w:t xml:space="preserve"> </w:t>
      </w:r>
      <w:r w:rsidRPr="00940890">
        <w:t>a mechanism to fund other non-care professionals</w:t>
      </w:r>
      <w:r w:rsidR="00154351">
        <w:t>.</w:t>
      </w:r>
    </w:p>
    <w:p w14:paraId="2AB65D94" w14:textId="4153CE22" w:rsidR="00940890" w:rsidRDefault="00940890" w:rsidP="00940890">
      <w:r w:rsidRPr="00940890">
        <w:t xml:space="preserve">The AN-ACC price will be set annually based on advice from the </w:t>
      </w:r>
      <w:hyperlink r:id="rId21" w:history="1">
        <w:r w:rsidRPr="00E847AD">
          <w:rPr>
            <w:rStyle w:val="Hyperlink"/>
          </w:rPr>
          <w:t>Independent Health and Aged Care Pricing Authority</w:t>
        </w:r>
      </w:hyperlink>
      <w:r w:rsidR="00277400">
        <w:t xml:space="preserve"> (IHACPA).</w:t>
      </w:r>
      <w:r w:rsidRPr="00940890">
        <w:t xml:space="preserve"> This will </w:t>
      </w:r>
      <w:r w:rsidR="00B75E46">
        <w:t>make sure</w:t>
      </w:r>
      <w:r w:rsidRPr="00940890">
        <w:t xml:space="preserve"> future care funding moves in line with the actual costs of delivering care.</w:t>
      </w:r>
    </w:p>
    <w:p w14:paraId="6FC60F22" w14:textId="4E4E9AF5" w:rsidR="00940890" w:rsidRPr="00B5097D" w:rsidRDefault="00940890" w:rsidP="00332907">
      <w:pPr>
        <w:pStyle w:val="Heading3QA"/>
      </w:pPr>
      <w:r w:rsidRPr="00E847AD">
        <w:t xml:space="preserve">Why </w:t>
      </w:r>
      <w:r w:rsidR="3CA9866F">
        <w:t xml:space="preserve">was </w:t>
      </w:r>
      <w:r w:rsidRPr="00E847AD">
        <w:t xml:space="preserve">AN-ACC funding </w:t>
      </w:r>
      <w:r w:rsidR="2C0C2D7D">
        <w:t xml:space="preserve">originally set at $223 </w:t>
      </w:r>
      <w:r w:rsidRPr="00E847AD">
        <w:t>per resident per day?</w:t>
      </w:r>
    </w:p>
    <w:p w14:paraId="4DC26DC8" w14:textId="116E2B2A" w:rsidR="00940890" w:rsidRPr="00940890" w:rsidRDefault="00940890" w:rsidP="00940890">
      <w:r w:rsidRPr="00940890">
        <w:t xml:space="preserve">The </w:t>
      </w:r>
      <w:r w:rsidR="00D872BD">
        <w:t xml:space="preserve">original </w:t>
      </w:r>
      <w:r w:rsidRPr="00940890">
        <w:t xml:space="preserve">AN-ACC starting price of $216.80 was announced in April 2022, 6 months </w:t>
      </w:r>
      <w:r w:rsidR="00B75E46">
        <w:t>before</w:t>
      </w:r>
      <w:r w:rsidRPr="00940890">
        <w:t xml:space="preserve"> the </w:t>
      </w:r>
      <w:r w:rsidR="00B75E46">
        <w:t>start</w:t>
      </w:r>
      <w:r w:rsidR="00B75E46" w:rsidRPr="00940890">
        <w:t xml:space="preserve"> </w:t>
      </w:r>
      <w:r w:rsidRPr="00940890">
        <w:t xml:space="preserve">of AN-ACC on 1 October 2022. At that time the average </w:t>
      </w:r>
      <w:r w:rsidR="00D872BD">
        <w:t xml:space="preserve">AN-ACC </w:t>
      </w:r>
      <w:r w:rsidRPr="00940890">
        <w:t xml:space="preserve">funding per resident per day was estimated to be $225, which reflected the AN-ACC </w:t>
      </w:r>
      <w:r w:rsidR="00EB71D5">
        <w:t xml:space="preserve">shadow </w:t>
      </w:r>
      <w:r w:rsidRPr="00940890">
        <w:t>classifications of residents in care at that time.</w:t>
      </w:r>
      <w:r w:rsidR="00EB71D5">
        <w:t xml:space="preserve"> Actual average funding per resident per day is</w:t>
      </w:r>
      <w:r w:rsidRPr="00940890">
        <w:t xml:space="preserve"> $223 reflect</w:t>
      </w:r>
      <w:r w:rsidR="00EB71D5">
        <w:t>ing</w:t>
      </w:r>
      <w:r w:rsidRPr="00940890">
        <w:t xml:space="preserve"> the actual classifications of residents in care in the </w:t>
      </w:r>
      <w:r w:rsidR="00E847AD" w:rsidRPr="00940890">
        <w:t>period</w:t>
      </w:r>
      <w:r w:rsidRPr="00940890">
        <w:t xml:space="preserve"> since AN-ACC commenced.</w:t>
      </w:r>
    </w:p>
    <w:p w14:paraId="0D2F6F1B" w14:textId="023EE2BB" w:rsidR="00940890" w:rsidRDefault="00940890" w:rsidP="00940890">
      <w:pPr>
        <w:rPr>
          <w:b/>
          <w:bCs/>
        </w:rPr>
      </w:pPr>
      <w:r w:rsidRPr="00940890">
        <w:t xml:space="preserve">Additional funding through the increased AN-ACC price combined with the new hotelling supplement means the average funding </w:t>
      </w:r>
      <w:r w:rsidR="00D872BD">
        <w:t xml:space="preserve">per resident per day </w:t>
      </w:r>
      <w:r w:rsidRPr="00940890">
        <w:t xml:space="preserve">is expected to increase from $223 to </w:t>
      </w:r>
      <w:r w:rsidR="00EB71D5">
        <w:t xml:space="preserve">an estimated </w:t>
      </w:r>
      <w:r w:rsidRPr="00940890">
        <w:t>$260</w:t>
      </w:r>
      <w:r w:rsidR="7B37444D">
        <w:t xml:space="preserve"> per resident per day</w:t>
      </w:r>
      <w:r w:rsidR="00EB71D5">
        <w:t xml:space="preserve"> in 2023-24</w:t>
      </w:r>
      <w:r w:rsidRPr="00940890">
        <w:t>.</w:t>
      </w:r>
    </w:p>
    <w:p w14:paraId="449A00FB" w14:textId="4CFBD416" w:rsidR="00E33202" w:rsidRPr="00B5097D" w:rsidRDefault="00940890" w:rsidP="00332907">
      <w:pPr>
        <w:pStyle w:val="Heading3QA"/>
      </w:pPr>
      <w:r>
        <w:lastRenderedPageBreak/>
        <w:t>Does</w:t>
      </w:r>
      <w:r w:rsidR="00E33202">
        <w:t xml:space="preserve"> </w:t>
      </w:r>
      <w:r>
        <w:t xml:space="preserve">the </w:t>
      </w:r>
      <w:r w:rsidR="00E33202">
        <w:t>$22.76</w:t>
      </w:r>
      <w:r w:rsidR="00172642">
        <w:t xml:space="preserve"> </w:t>
      </w:r>
      <w:r w:rsidR="00CB77E8">
        <w:t>increase</w:t>
      </w:r>
      <w:r w:rsidR="00E33202">
        <w:t xml:space="preserve"> </w:t>
      </w:r>
      <w:r w:rsidR="00D872BD">
        <w:t xml:space="preserve">to the </w:t>
      </w:r>
      <w:r w:rsidR="00E33202">
        <w:t>AN-ACC</w:t>
      </w:r>
      <w:r w:rsidR="00D872BD">
        <w:t xml:space="preserve"> price</w:t>
      </w:r>
      <w:r w:rsidR="00E33202">
        <w:t xml:space="preserve"> cover</w:t>
      </w:r>
      <w:r w:rsidR="00D872BD">
        <w:t xml:space="preserve"> employment</w:t>
      </w:r>
      <w:r w:rsidR="00E33202">
        <w:t xml:space="preserve"> on</w:t>
      </w:r>
      <w:r w:rsidR="00840373">
        <w:t>-</w:t>
      </w:r>
      <w:r w:rsidR="00E33202">
        <w:t>costs?</w:t>
      </w:r>
    </w:p>
    <w:p w14:paraId="64A1D7AE" w14:textId="669334DB" w:rsidR="00E33202" w:rsidRDefault="00E33202" w:rsidP="00940890">
      <w:r>
        <w:t xml:space="preserve">Yes, the </w:t>
      </w:r>
      <w:r w:rsidR="00D872BD">
        <w:t xml:space="preserve">AN-ACC price </w:t>
      </w:r>
      <w:r>
        <w:t>increase covers on</w:t>
      </w:r>
      <w:r w:rsidR="00840373">
        <w:t>-</w:t>
      </w:r>
      <w:r>
        <w:t>costs</w:t>
      </w:r>
      <w:r w:rsidR="00D874F3">
        <w:t xml:space="preserve">, such </w:t>
      </w:r>
      <w:proofErr w:type="gramStart"/>
      <w:r w:rsidR="00D874F3">
        <w:t xml:space="preserve">as </w:t>
      </w:r>
      <w:r w:rsidR="003F0BE2">
        <w:t>leave,</w:t>
      </w:r>
      <w:proofErr w:type="gramEnd"/>
      <w:r w:rsidR="003F0BE2">
        <w:t xml:space="preserve"> </w:t>
      </w:r>
      <w:r w:rsidR="00D874F3">
        <w:t>allowances</w:t>
      </w:r>
      <w:r w:rsidR="003F0BE2">
        <w:t xml:space="preserve"> and superannuation</w:t>
      </w:r>
      <w:r w:rsidR="002F536A">
        <w:t>.</w:t>
      </w:r>
    </w:p>
    <w:p w14:paraId="6A6341B6" w14:textId="08F9F60F" w:rsidR="00E33202" w:rsidRPr="00DA0036" w:rsidRDefault="00E33202" w:rsidP="00940890">
      <w:r>
        <w:t xml:space="preserve">The funding is based on advice provided to government by </w:t>
      </w:r>
      <w:hyperlink r:id="rId22" w:history="1">
        <w:r w:rsidRPr="00D872BD">
          <w:rPr>
            <w:rStyle w:val="Hyperlink"/>
          </w:rPr>
          <w:t>the Independent Health and Aged Care Pricing Authority</w:t>
        </w:r>
      </w:hyperlink>
      <w:r w:rsidR="000A43F1">
        <w:t xml:space="preserve"> (IHACPA).</w:t>
      </w:r>
    </w:p>
    <w:p w14:paraId="0560619A" w14:textId="07A3A1D1" w:rsidR="00E33202" w:rsidRDefault="00E33202" w:rsidP="00940890">
      <w:pPr>
        <w:rPr>
          <w:rFonts w:eastAsia="Arial" w:cs="Arial"/>
          <w:i/>
        </w:rPr>
      </w:pPr>
      <w:r w:rsidRPr="0026307F">
        <w:rPr>
          <w:rFonts w:eastAsia="Arial" w:cs="Arial"/>
        </w:rPr>
        <w:t>IHACPA has released the</w:t>
      </w:r>
      <w:r w:rsidRPr="00E33202">
        <w:rPr>
          <w:rFonts w:eastAsia="Arial" w:cs="Arial"/>
        </w:rPr>
        <w:t xml:space="preserve"> </w:t>
      </w:r>
      <w:hyperlink r:id="rId23" w:history="1">
        <w:r w:rsidRPr="00E33202">
          <w:rPr>
            <w:rStyle w:val="Hyperlink"/>
            <w:rFonts w:eastAsia="Arial" w:cs="Arial"/>
            <w:i/>
          </w:rPr>
          <w:t>Residential Aged Care Pricing Advice 2023-24</w:t>
        </w:r>
      </w:hyperlink>
      <w:r w:rsidRPr="3A04DC57">
        <w:rPr>
          <w:rFonts w:eastAsia="Arial" w:cs="Arial"/>
        </w:rPr>
        <w:t xml:space="preserve"> </w:t>
      </w:r>
      <w:r w:rsidRPr="51680464">
        <w:rPr>
          <w:rFonts w:eastAsia="Arial" w:cs="Arial"/>
        </w:rPr>
        <w:t xml:space="preserve">and </w:t>
      </w:r>
      <w:r w:rsidRPr="006A55AB">
        <w:rPr>
          <w:rFonts w:eastAsia="Arial" w:cs="Arial"/>
          <w:i/>
        </w:rPr>
        <w:t>Technical Specifications</w:t>
      </w:r>
      <w:r w:rsidRPr="34501303">
        <w:rPr>
          <w:rFonts w:eastAsia="Arial" w:cs="Arial"/>
          <w:i/>
          <w:iCs/>
        </w:rPr>
        <w:t>,</w:t>
      </w:r>
      <w:r w:rsidRPr="59071625">
        <w:rPr>
          <w:rFonts w:eastAsia="Arial" w:cs="Arial"/>
        </w:rPr>
        <w:t xml:space="preserve"> </w:t>
      </w:r>
      <w:r w:rsidRPr="51680464">
        <w:rPr>
          <w:rFonts w:eastAsia="Arial" w:cs="Arial"/>
        </w:rPr>
        <w:t xml:space="preserve">which </w:t>
      </w:r>
      <w:r w:rsidRPr="13FAF13A">
        <w:rPr>
          <w:rFonts w:eastAsia="Arial" w:cs="Arial"/>
        </w:rPr>
        <w:t>detail</w:t>
      </w:r>
      <w:r w:rsidRPr="75AAB535">
        <w:rPr>
          <w:rFonts w:eastAsia="Arial" w:cs="Arial"/>
        </w:rPr>
        <w:t xml:space="preserve"> IHACPA’s pricing methodology</w:t>
      </w:r>
      <w:r w:rsidRPr="34501303">
        <w:rPr>
          <w:rFonts w:eastAsia="Arial" w:cs="Arial"/>
        </w:rPr>
        <w:t xml:space="preserve"> used to develop the 2023-24 </w:t>
      </w:r>
      <w:r w:rsidRPr="009F6A22">
        <w:rPr>
          <w:rFonts w:eastAsia="Arial" w:cs="Arial"/>
        </w:rPr>
        <w:t>pricing</w:t>
      </w:r>
      <w:r w:rsidRPr="34501303">
        <w:rPr>
          <w:rFonts w:eastAsia="Arial" w:cs="Arial"/>
        </w:rPr>
        <w:t xml:space="preserve"> advice to </w:t>
      </w:r>
      <w:r w:rsidR="00CE1074">
        <w:rPr>
          <w:rFonts w:eastAsia="Arial" w:cs="Arial"/>
        </w:rPr>
        <w:t>g</w:t>
      </w:r>
      <w:r w:rsidRPr="34501303">
        <w:rPr>
          <w:rFonts w:eastAsia="Arial" w:cs="Arial"/>
        </w:rPr>
        <w:t>overnment.</w:t>
      </w:r>
      <w:r w:rsidRPr="75AAB535">
        <w:rPr>
          <w:rFonts w:eastAsia="Arial" w:cs="Arial"/>
        </w:rPr>
        <w:t xml:space="preserve"> </w:t>
      </w:r>
      <w:r w:rsidRPr="00E33202">
        <w:rPr>
          <w:rFonts w:eastAsia="Arial" w:cs="Arial"/>
        </w:rPr>
        <w:t xml:space="preserve">IHACPA has also released the </w:t>
      </w:r>
      <w:hyperlink r:id="rId24" w:history="1">
        <w:r w:rsidRPr="00D872BD">
          <w:rPr>
            <w:rStyle w:val="Hyperlink"/>
            <w:rFonts w:eastAsia="Arial" w:cs="Arial"/>
            <w:i/>
          </w:rPr>
          <w:t>Pricing Framework for Australian Residential Aged Care Services 2023-24</w:t>
        </w:r>
      </w:hyperlink>
      <w:r w:rsidRPr="00E33202">
        <w:rPr>
          <w:rFonts w:eastAsia="Arial" w:cs="Arial"/>
        </w:rPr>
        <w:t xml:space="preserve"> </w:t>
      </w:r>
      <w:r w:rsidRPr="422F6F8D">
        <w:rPr>
          <w:rFonts w:eastAsia="Arial" w:cs="Arial"/>
        </w:rPr>
        <w:t xml:space="preserve">and </w:t>
      </w:r>
      <w:r w:rsidRPr="307096A9">
        <w:rPr>
          <w:rFonts w:eastAsia="Arial" w:cs="Arial"/>
        </w:rPr>
        <w:t>the</w:t>
      </w:r>
      <w:r w:rsidRPr="22624364">
        <w:rPr>
          <w:rFonts w:eastAsia="Arial" w:cs="Arial"/>
        </w:rPr>
        <w:t xml:space="preserve"> accompanying</w:t>
      </w:r>
      <w:r w:rsidRPr="66767777">
        <w:rPr>
          <w:rFonts w:eastAsia="Arial" w:cs="Arial"/>
        </w:rPr>
        <w:t xml:space="preserve"> </w:t>
      </w:r>
      <w:r w:rsidRPr="00E33202">
        <w:rPr>
          <w:rFonts w:eastAsia="Arial" w:cs="Arial"/>
          <w:i/>
        </w:rPr>
        <w:t>Towards an Aged Care Pricing Framework Consultation Report</w:t>
      </w:r>
      <w:r w:rsidRPr="307096A9">
        <w:rPr>
          <w:rFonts w:eastAsia="Arial" w:cs="Arial"/>
          <w:i/>
        </w:rPr>
        <w:t>.</w:t>
      </w:r>
    </w:p>
    <w:p w14:paraId="3708E85F" w14:textId="2C460412" w:rsidR="00E847AD" w:rsidRPr="00B5097D" w:rsidRDefault="00E847AD" w:rsidP="00332907">
      <w:pPr>
        <w:pStyle w:val="Heading3QA"/>
      </w:pPr>
      <w:r w:rsidRPr="005B289B">
        <w:t xml:space="preserve">What does </w:t>
      </w:r>
      <w:r w:rsidR="00EF565D">
        <w:t>‘</w:t>
      </w:r>
      <w:r w:rsidRPr="005B289B">
        <w:t>all available funding</w:t>
      </w:r>
      <w:r w:rsidR="00EF565D">
        <w:t xml:space="preserve">’ </w:t>
      </w:r>
      <w:r w:rsidRPr="005B289B">
        <w:t>mean?</w:t>
      </w:r>
    </w:p>
    <w:p w14:paraId="0A6A9CAA" w14:textId="22C981AB" w:rsidR="00E847AD" w:rsidRDefault="00E847AD" w:rsidP="00940890">
      <w:r w:rsidRPr="0020113F">
        <w:t xml:space="preserve">This refers to the </w:t>
      </w:r>
      <w:r>
        <w:t xml:space="preserve">amount of funding received from the Government to support the </w:t>
      </w:r>
      <w:r w:rsidR="00F316B0">
        <w:t xml:space="preserve">award </w:t>
      </w:r>
      <w:r>
        <w:t xml:space="preserve">wage increase. In residential care, this refers to the $22.76 of </w:t>
      </w:r>
      <w:r w:rsidR="003F0BE2">
        <w:t xml:space="preserve">the $36.10 (or 63%) of the increase in the </w:t>
      </w:r>
      <w:r>
        <w:t xml:space="preserve">AN-ACC </w:t>
      </w:r>
      <w:r w:rsidR="003F0BE2">
        <w:t>price</w:t>
      </w:r>
      <w:r w:rsidR="008101DB">
        <w:t xml:space="preserve"> and $0.36 per resident per day as part of the new </w:t>
      </w:r>
      <w:r w:rsidR="00647708">
        <w:t>h</w:t>
      </w:r>
      <w:r w:rsidR="008101DB">
        <w:t>otel</w:t>
      </w:r>
      <w:r w:rsidR="00F93F2B">
        <w:t>l</w:t>
      </w:r>
      <w:r w:rsidR="008101DB">
        <w:t xml:space="preserve">ing </w:t>
      </w:r>
      <w:r w:rsidR="003F0BE2">
        <w:t>s</w:t>
      </w:r>
      <w:r w:rsidR="008101DB">
        <w:t>upplement</w:t>
      </w:r>
      <w:r w:rsidR="00BF4458">
        <w:t>.</w:t>
      </w:r>
    </w:p>
    <w:p w14:paraId="6902F375" w14:textId="6E990207" w:rsidR="009F5AA4" w:rsidRPr="009F5AA4" w:rsidRDefault="009F5AA4" w:rsidP="00940890">
      <w:pPr>
        <w:rPr>
          <w:b/>
          <w:bCs/>
        </w:rPr>
      </w:pPr>
      <w:r>
        <w:t xml:space="preserve">Residential providers are expected to pass all </w:t>
      </w:r>
      <w:r w:rsidR="00CE1074">
        <w:t>g</w:t>
      </w:r>
      <w:r>
        <w:t xml:space="preserve">overnment funding for aged care wages to their workers, </w:t>
      </w:r>
      <w:r w:rsidR="23332820">
        <w:t>whether the</w:t>
      </w:r>
      <w:r w:rsidR="006267F9">
        <w:t xml:space="preserve"> workers</w:t>
      </w:r>
      <w:r w:rsidR="23332820">
        <w:t xml:space="preserve"> are paid at award rates or above award rates</w:t>
      </w:r>
      <w:r>
        <w:t>.</w:t>
      </w:r>
    </w:p>
    <w:p w14:paraId="734305E8" w14:textId="27803013" w:rsidR="005B289B" w:rsidRPr="00B5097D" w:rsidRDefault="00F316B0" w:rsidP="00332907">
      <w:pPr>
        <w:pStyle w:val="Heading3QA"/>
      </w:pPr>
      <w:bookmarkStart w:id="6" w:name="_Hlk139394512"/>
      <w:r>
        <w:t xml:space="preserve">Are </w:t>
      </w:r>
      <w:r w:rsidR="005B289B" w:rsidRPr="005B289B">
        <w:t xml:space="preserve">employers </w:t>
      </w:r>
      <w:r>
        <w:t>allowed to</w:t>
      </w:r>
      <w:r w:rsidR="005B289B" w:rsidRPr="005B289B">
        <w:t xml:space="preserve"> use th</w:t>
      </w:r>
      <w:r>
        <w:t>is</w:t>
      </w:r>
      <w:r w:rsidR="005B289B" w:rsidRPr="005B289B">
        <w:t xml:space="preserve"> funding </w:t>
      </w:r>
      <w:r w:rsidR="00CE1074">
        <w:t>for</w:t>
      </w:r>
      <w:r w:rsidR="00CE1074" w:rsidRPr="005B289B">
        <w:t xml:space="preserve"> </w:t>
      </w:r>
      <w:r w:rsidR="005B289B" w:rsidRPr="005B289B">
        <w:t xml:space="preserve">roles that are not in scope under the Stage 2 of </w:t>
      </w:r>
      <w:r w:rsidR="009F6A22">
        <w:t xml:space="preserve">the </w:t>
      </w:r>
      <w:r w:rsidR="005B289B" w:rsidRPr="005B289B">
        <w:t xml:space="preserve">Work Value Decision, provided </w:t>
      </w:r>
      <w:r>
        <w:t xml:space="preserve">the award rates </w:t>
      </w:r>
      <w:r w:rsidR="005B289B" w:rsidRPr="005B289B">
        <w:t xml:space="preserve">from </w:t>
      </w:r>
      <w:r w:rsidR="009F6A22">
        <w:t>30 June</w:t>
      </w:r>
      <w:r w:rsidR="005B289B" w:rsidRPr="005B289B">
        <w:t xml:space="preserve"> </w:t>
      </w:r>
      <w:r w:rsidR="0065408A">
        <w:t xml:space="preserve">2023 </w:t>
      </w:r>
      <w:r w:rsidR="005B289B" w:rsidRPr="005B289B">
        <w:t>are paid</w:t>
      </w:r>
      <w:r w:rsidR="00344988">
        <w:t>?</w:t>
      </w:r>
    </w:p>
    <w:bookmarkEnd w:id="6"/>
    <w:p w14:paraId="468E836E" w14:textId="3B9228E6" w:rsidR="000B696E" w:rsidRPr="00E847AD" w:rsidRDefault="000B696E" w:rsidP="00EF565D">
      <w:pPr>
        <w:rPr>
          <w:rFonts w:cstheme="minorHAnsi"/>
        </w:rPr>
      </w:pPr>
      <w:r>
        <w:t xml:space="preserve">The </w:t>
      </w:r>
      <w:r w:rsidR="0039788B">
        <w:t xml:space="preserve">FWC </w:t>
      </w:r>
      <w:r>
        <w:t>decision</w:t>
      </w:r>
      <w:r w:rsidR="00D95866">
        <w:t>,</w:t>
      </w:r>
      <w:r w:rsidRPr="00D80084">
        <w:t xml:space="preserve"> which takes effect from the first full pay period on or after 30 June 2023</w:t>
      </w:r>
      <w:r w:rsidR="0039788B">
        <w:t>,</w:t>
      </w:r>
      <w:r w:rsidRPr="00D80084">
        <w:t xml:space="preserve"> </w:t>
      </w:r>
      <w:r w:rsidR="000D3826">
        <w:t xml:space="preserve">only </w:t>
      </w:r>
      <w:r w:rsidRPr="00D80084">
        <w:t>applies to direct care employees under the:</w:t>
      </w:r>
    </w:p>
    <w:p w14:paraId="6454DBDE" w14:textId="7CC966C3" w:rsidR="000B696E" w:rsidRPr="00D80084" w:rsidRDefault="000B696E" w:rsidP="00EF565D">
      <w:pPr>
        <w:pStyle w:val="ListBullet"/>
      </w:pPr>
      <w:r w:rsidRPr="30950D41">
        <w:rPr>
          <w:b/>
          <w:bCs/>
        </w:rPr>
        <w:t>Nurses Award 2010</w:t>
      </w:r>
      <w:r>
        <w:t xml:space="preserve"> – which covers registered nurses, enrolled </w:t>
      </w:r>
      <w:proofErr w:type="gramStart"/>
      <w:r w:rsidR="0027140C">
        <w:t>nurses</w:t>
      </w:r>
      <w:proofErr w:type="gramEnd"/>
      <w:r>
        <w:t xml:space="preserve"> and assistants in nursing (commonly referred to as nursing assistants)</w:t>
      </w:r>
    </w:p>
    <w:p w14:paraId="7B668C05" w14:textId="2765DC88" w:rsidR="000B696E" w:rsidRDefault="000B696E" w:rsidP="00EF565D">
      <w:pPr>
        <w:pStyle w:val="ListBullet"/>
      </w:pPr>
      <w:r w:rsidRPr="30950D41">
        <w:rPr>
          <w:b/>
          <w:bCs/>
        </w:rPr>
        <w:t>Aged Care Award 2020</w:t>
      </w:r>
      <w:r w:rsidRPr="0054389E">
        <w:t xml:space="preserve"> </w:t>
      </w:r>
      <w:r>
        <w:t>– which covers personal care workers (or PCWs) and recreational or lifestyle activities officers</w:t>
      </w:r>
    </w:p>
    <w:p w14:paraId="5D8C8FDF" w14:textId="6EADF5A8" w:rsidR="560E2229" w:rsidRDefault="009A5023" w:rsidP="00FE3750">
      <w:pPr>
        <w:pStyle w:val="ListBullet"/>
      </w:pPr>
      <w:r w:rsidRPr="00C96CA5">
        <w:rPr>
          <w:b/>
          <w:bCs/>
        </w:rPr>
        <w:t>Social, Community, Home Care, and Disability Services</w:t>
      </w:r>
      <w:r w:rsidR="00106D22" w:rsidRPr="00C96CA5">
        <w:rPr>
          <w:b/>
          <w:bCs/>
        </w:rPr>
        <w:t xml:space="preserve"> Industry</w:t>
      </w:r>
      <w:r w:rsidRPr="00C96CA5">
        <w:rPr>
          <w:b/>
          <w:bCs/>
        </w:rPr>
        <w:t xml:space="preserve"> </w:t>
      </w:r>
      <w:r w:rsidR="005B7310" w:rsidRPr="00C96CA5">
        <w:rPr>
          <w:b/>
          <w:bCs/>
        </w:rPr>
        <w:t xml:space="preserve">Award </w:t>
      </w:r>
      <w:r w:rsidR="00EA61D6" w:rsidRPr="00C96CA5">
        <w:rPr>
          <w:b/>
          <w:bCs/>
        </w:rPr>
        <w:t>2010</w:t>
      </w:r>
      <w:r w:rsidR="00EA61D6">
        <w:t xml:space="preserve"> – which covers </w:t>
      </w:r>
      <w:r w:rsidR="6DCB916E">
        <w:t xml:space="preserve">aged care </w:t>
      </w:r>
      <w:r w:rsidR="00EA61D6">
        <w:t>home care employees under Schedule E.</w:t>
      </w:r>
    </w:p>
    <w:p w14:paraId="5AB90A26" w14:textId="7B1101A5" w:rsidR="53E32A11" w:rsidRPr="00225335" w:rsidRDefault="53E32A11" w:rsidP="008E1608">
      <w:r w:rsidRPr="00225335">
        <w:t xml:space="preserve">Public sector residential aged care services may employ residential aged care workers under state government </w:t>
      </w:r>
      <w:r w:rsidR="00A33D7A" w:rsidRPr="00225335">
        <w:t xml:space="preserve">awards or </w:t>
      </w:r>
      <w:r w:rsidRPr="00225335">
        <w:t xml:space="preserve">enterprise agreements, rather than the awards covered by the FWC decision. All approved providers, including those operating public sector residential aged care services, will receive additional funding through the AN-ACC price increase. All providers must pass on the Government’s investment in wages for </w:t>
      </w:r>
      <w:r w:rsidR="0063449B" w:rsidRPr="00225335">
        <w:t>all in-scope</w:t>
      </w:r>
      <w:r w:rsidRPr="00225335">
        <w:t xml:space="preserve"> workers.</w:t>
      </w:r>
    </w:p>
    <w:p w14:paraId="2691CFD7" w14:textId="2D5720A5" w:rsidR="000B696E" w:rsidRDefault="000B696E" w:rsidP="00EF565D">
      <w:r>
        <w:t xml:space="preserve">The 15% </w:t>
      </w:r>
      <w:r w:rsidR="0027140C">
        <w:t xml:space="preserve">award wage </w:t>
      </w:r>
      <w:r>
        <w:t>increase also applies to the most senior food service employee (Levels 4 – 7)</w:t>
      </w:r>
      <w:r w:rsidR="00570190">
        <w:t xml:space="preserve"> –</w:t>
      </w:r>
      <w:r>
        <w:t xml:space="preserve"> the </w:t>
      </w:r>
      <w:r w:rsidRPr="560E2229">
        <w:rPr>
          <w:b/>
          <w:bCs/>
        </w:rPr>
        <w:t>head chef or cook</w:t>
      </w:r>
      <w:r>
        <w:t xml:space="preserve"> under the Aged Care Award. </w:t>
      </w:r>
      <w:r w:rsidR="00570190">
        <w:t>T</w:t>
      </w:r>
      <w:r>
        <w:t>his does not cover chefs and cooks who are</w:t>
      </w:r>
      <w:r w:rsidR="00C44193">
        <w:t xml:space="preserve"> not</w:t>
      </w:r>
      <w:r>
        <w:t xml:space="preserve"> the most senior food service employee working at a particular aged care service.</w:t>
      </w:r>
    </w:p>
    <w:p w14:paraId="1FCB1E76" w14:textId="20C0D561" w:rsidR="001F488D" w:rsidRPr="00E847AD" w:rsidRDefault="001F488D" w:rsidP="00EF565D">
      <w:r>
        <w:t xml:space="preserve">Providers can choose to pay higher wages for other </w:t>
      </w:r>
      <w:proofErr w:type="gramStart"/>
      <w:r>
        <w:t>roles,</w:t>
      </w:r>
      <w:proofErr w:type="gramEnd"/>
      <w:r>
        <w:t xml:space="preserve"> however the Government has not provided additional funding to do so at this time.</w:t>
      </w:r>
    </w:p>
    <w:p w14:paraId="47350F8E" w14:textId="539EE26F" w:rsidR="005B289B" w:rsidRPr="00B5097D" w:rsidRDefault="00EF565D" w:rsidP="00332907">
      <w:pPr>
        <w:pStyle w:val="Heading3QA"/>
      </w:pPr>
      <w:r>
        <w:t>A</w:t>
      </w:r>
      <w:r w:rsidR="005B289B" w:rsidRPr="005B289B">
        <w:t xml:space="preserve">re there any changes </w:t>
      </w:r>
      <w:r w:rsidR="0039788B">
        <w:t xml:space="preserve">to </w:t>
      </w:r>
      <w:r w:rsidR="005B289B" w:rsidRPr="005B289B">
        <w:t xml:space="preserve">AN-ACC </w:t>
      </w:r>
      <w:r w:rsidR="0039788B">
        <w:t xml:space="preserve">funding </w:t>
      </w:r>
      <w:r w:rsidR="005B289B" w:rsidRPr="005B289B">
        <w:t>to better reflect the costs of care outside capital cities?</w:t>
      </w:r>
    </w:p>
    <w:p w14:paraId="5411A04D" w14:textId="1E26AEE0" w:rsidR="00BF73DC" w:rsidRPr="00966553" w:rsidRDefault="00BF73DC" w:rsidP="004A354F">
      <w:r w:rsidRPr="1BE2F931">
        <w:t xml:space="preserve">Additional funding </w:t>
      </w:r>
      <w:r w:rsidRPr="00966553">
        <w:t xml:space="preserve">will be </w:t>
      </w:r>
      <w:r w:rsidRPr="1BE2F931">
        <w:t>provided to regional, rural</w:t>
      </w:r>
      <w:r w:rsidR="0027140C">
        <w:t>,</w:t>
      </w:r>
      <w:r w:rsidRPr="1BE2F931">
        <w:t xml:space="preserve"> remote, </w:t>
      </w:r>
      <w:r w:rsidR="00E40A8C">
        <w:t>Aboriginal and Torres Strait Islander</w:t>
      </w:r>
      <w:r w:rsidRPr="1BE2F931">
        <w:t xml:space="preserve"> and homeless facilities, recognising additional care cost</w:t>
      </w:r>
      <w:r w:rsidR="0027140C">
        <w:t>s</w:t>
      </w:r>
      <w:r w:rsidRPr="00966553">
        <w:t xml:space="preserve">. Under the AN-ACC price of </w:t>
      </w:r>
      <w:r>
        <w:t>$</w:t>
      </w:r>
      <w:r w:rsidRPr="00966553">
        <w:t>243.10, combined with the $10.80 hotelling supplement, the average funding for these services will increase</w:t>
      </w:r>
      <w:r w:rsidRPr="1BE2F931">
        <w:t>:</w:t>
      </w:r>
    </w:p>
    <w:p w14:paraId="433F902D" w14:textId="689540FB" w:rsidR="00BF73DC" w:rsidRPr="005B289B" w:rsidRDefault="00BF73DC" w:rsidP="004A354F">
      <w:pPr>
        <w:pStyle w:val="ListBullet"/>
      </w:pPr>
      <w:r>
        <w:lastRenderedPageBreak/>
        <w:t>from $283 to $328 per resident per day for non-Aboriginal and Torres Strait Islander</w:t>
      </w:r>
      <w:r w:rsidRPr="00225335">
        <w:t xml:space="preserve"> </w:t>
      </w:r>
      <w:r>
        <w:t>services in remote Modified Monash Model (MMM</w:t>
      </w:r>
      <w:r w:rsidR="0027140C">
        <w:t xml:space="preserve"> </w:t>
      </w:r>
      <w:r>
        <w:t>6</w:t>
      </w:r>
      <w:r w:rsidR="0027140C">
        <w:t>)</w:t>
      </w:r>
      <w:r>
        <w:t xml:space="preserve"> and very remote (MMM 7)</w:t>
      </w:r>
    </w:p>
    <w:p w14:paraId="1B49BBE4" w14:textId="4989FEE2" w:rsidR="004E356A" w:rsidRDefault="00BF73DC" w:rsidP="004A354F">
      <w:pPr>
        <w:pStyle w:val="ListBullet"/>
      </w:pPr>
      <w:r>
        <w:t>from $229 to $267 per resident per day for services in regional Australia (MMM 5)</w:t>
      </w:r>
    </w:p>
    <w:p w14:paraId="70B7782B" w14:textId="458DAE87" w:rsidR="00353B62" w:rsidRDefault="00366236" w:rsidP="004A354F">
      <w:pPr>
        <w:pStyle w:val="ListBullet"/>
      </w:pPr>
      <w:r>
        <w:t xml:space="preserve">from $298 to </w:t>
      </w:r>
      <w:r w:rsidR="00E93AB4">
        <w:t>$344 per resident per day for homeless services</w:t>
      </w:r>
    </w:p>
    <w:p w14:paraId="6796897F" w14:textId="4CA33212" w:rsidR="00E93AB4" w:rsidRDefault="00E93AB4" w:rsidP="004A354F">
      <w:pPr>
        <w:pStyle w:val="ListBullet"/>
      </w:pPr>
      <w:r>
        <w:t>from $380</w:t>
      </w:r>
      <w:r w:rsidR="00CA7F01">
        <w:t xml:space="preserve"> to $437 per resident per day for specialised remote Aboriginal and Torres Strait Islander services</w:t>
      </w:r>
      <w:r w:rsidR="00A1756B">
        <w:t xml:space="preserve"> (MMM</w:t>
      </w:r>
      <w:r w:rsidR="005015D9">
        <w:t xml:space="preserve"> </w:t>
      </w:r>
      <w:r w:rsidR="00A1756B">
        <w:t>6)</w:t>
      </w:r>
    </w:p>
    <w:p w14:paraId="208E85FC" w14:textId="2BC4C165" w:rsidR="00A1756B" w:rsidRPr="00E33202" w:rsidRDefault="00A1756B" w:rsidP="004A354F">
      <w:pPr>
        <w:pStyle w:val="ListBullet"/>
      </w:pPr>
      <w:r>
        <w:t>from $650 to $750 per resident per day for specialised very remote Aboriginal and Torres Strait Islander services (MMM</w:t>
      </w:r>
      <w:r w:rsidR="005015D9">
        <w:t xml:space="preserve"> </w:t>
      </w:r>
      <w:r>
        <w:t>7).</w:t>
      </w:r>
    </w:p>
    <w:p w14:paraId="50C7EDE0" w14:textId="2B38C2E1" w:rsidR="005B289B" w:rsidRPr="00E33202" w:rsidRDefault="692D664F" w:rsidP="004A354F">
      <w:r w:rsidRPr="00E33202">
        <w:t xml:space="preserve">A new </w:t>
      </w:r>
      <w:r w:rsidR="003C5DAB">
        <w:t xml:space="preserve">grant opportunity under the </w:t>
      </w:r>
      <w:r w:rsidRPr="00E33202">
        <w:t xml:space="preserve">AN-ACC Transition fund will </w:t>
      </w:r>
      <w:r w:rsidR="003C5DAB">
        <w:t>start</w:t>
      </w:r>
      <w:r w:rsidR="003C5DAB" w:rsidRPr="00E33202">
        <w:t xml:space="preserve"> </w:t>
      </w:r>
      <w:r w:rsidRPr="00E33202">
        <w:t>in 2023-24</w:t>
      </w:r>
      <w:r w:rsidR="00C3608F">
        <w:t xml:space="preserve">. </w:t>
      </w:r>
      <w:r w:rsidR="00981B41">
        <w:t>It</w:t>
      </w:r>
      <w:r w:rsidR="00C3608F">
        <w:t xml:space="preserve"> will</w:t>
      </w:r>
      <w:r w:rsidRPr="00E33202">
        <w:t xml:space="preserve"> provide a further $6 million </w:t>
      </w:r>
      <w:r w:rsidR="00DC7D95">
        <w:t>in</w:t>
      </w:r>
      <w:r w:rsidR="00947B80">
        <w:t xml:space="preserve"> </w:t>
      </w:r>
      <w:r w:rsidRPr="00E33202">
        <w:t xml:space="preserve">targeted one-off grants </w:t>
      </w:r>
      <w:r w:rsidR="00DC7D95">
        <w:t>for</w:t>
      </w:r>
      <w:r w:rsidR="00DC7D95" w:rsidRPr="00E33202">
        <w:t xml:space="preserve"> </w:t>
      </w:r>
      <w:r w:rsidRPr="00E33202">
        <w:t>a small number of services in isolated areas with higher costs due to their location</w:t>
      </w:r>
      <w:r w:rsidR="00981B41">
        <w:t>. This will</w:t>
      </w:r>
      <w:r w:rsidR="001B165B">
        <w:t xml:space="preserve"> </w:t>
      </w:r>
      <w:r w:rsidRPr="00E33202">
        <w:t>ensur</w:t>
      </w:r>
      <w:r w:rsidR="00A65087">
        <w:t>e</w:t>
      </w:r>
      <w:r w:rsidRPr="00E33202">
        <w:t xml:space="preserve"> eligible services have sufficient care funding to meet care costs until the completion of </w:t>
      </w:r>
      <w:r w:rsidR="00C34590">
        <w:t>IHACPA’s</w:t>
      </w:r>
      <w:r w:rsidRPr="00E33202">
        <w:t xml:space="preserve"> 2024-25 costing study.</w:t>
      </w:r>
    </w:p>
    <w:p w14:paraId="4209F89E" w14:textId="4D0F851E" w:rsidR="005B289B" w:rsidRPr="005B289B" w:rsidRDefault="005B289B" w:rsidP="00332907">
      <w:pPr>
        <w:pStyle w:val="Heading3QA"/>
      </w:pPr>
      <w:r w:rsidRPr="005B289B">
        <w:t xml:space="preserve">Can you provide the </w:t>
      </w:r>
      <w:r w:rsidR="00C2395D">
        <w:t>National Weighted Activity Unit (</w:t>
      </w:r>
      <w:r w:rsidRPr="005B289B">
        <w:t>NWAU</w:t>
      </w:r>
      <w:r w:rsidR="00C2395D">
        <w:t>)</w:t>
      </w:r>
      <w:r w:rsidRPr="005B289B">
        <w:t xml:space="preserve"> changes </w:t>
      </w:r>
      <w:r w:rsidR="00D628BB">
        <w:t>for</w:t>
      </w:r>
      <w:r w:rsidRPr="005B289B">
        <w:t xml:space="preserve"> each AN</w:t>
      </w:r>
      <w:r w:rsidR="00C2395D">
        <w:noBreakHyphen/>
      </w:r>
      <w:r w:rsidRPr="005B289B">
        <w:t>ACC classification</w:t>
      </w:r>
      <w:r w:rsidR="00BE1796">
        <w:t>?</w:t>
      </w:r>
    </w:p>
    <w:p w14:paraId="1393986C" w14:textId="16779699" w:rsidR="005B289B" w:rsidRPr="00B5097D" w:rsidRDefault="69D9EF2F" w:rsidP="00BE1796">
      <w:r w:rsidRPr="560E2229">
        <w:rPr>
          <w:rFonts w:eastAsia="Arial" w:cs="Arial"/>
        </w:rPr>
        <w:t xml:space="preserve">Each </w:t>
      </w:r>
      <w:r w:rsidR="003F25A0" w:rsidRPr="560E2229">
        <w:rPr>
          <w:rFonts w:eastAsia="Arial" w:cs="Arial"/>
        </w:rPr>
        <w:t>Base Care Tariff (</w:t>
      </w:r>
      <w:r w:rsidRPr="560E2229">
        <w:rPr>
          <w:rFonts w:eastAsia="Arial" w:cs="Arial"/>
        </w:rPr>
        <w:t>BCT</w:t>
      </w:r>
      <w:r w:rsidR="003F25A0" w:rsidRPr="560E2229">
        <w:rPr>
          <w:rFonts w:eastAsia="Arial" w:cs="Arial"/>
        </w:rPr>
        <w:t>)</w:t>
      </w:r>
      <w:r w:rsidRPr="560E2229">
        <w:rPr>
          <w:rFonts w:eastAsia="Arial" w:cs="Arial"/>
        </w:rPr>
        <w:t xml:space="preserve"> and AN-ACC class has a corresponding </w:t>
      </w:r>
      <w:r w:rsidR="003F25A0" w:rsidRPr="560E2229">
        <w:rPr>
          <w:rFonts w:eastAsia="Arial" w:cs="Arial"/>
        </w:rPr>
        <w:t>National Weighted Activity Unit (</w:t>
      </w:r>
      <w:r w:rsidRPr="560E2229">
        <w:rPr>
          <w:rFonts w:eastAsia="Arial" w:cs="Arial"/>
        </w:rPr>
        <w:t>NWAU</w:t>
      </w:r>
      <w:r w:rsidR="003F25A0" w:rsidRPr="560E2229">
        <w:rPr>
          <w:rFonts w:eastAsia="Arial" w:cs="Arial"/>
        </w:rPr>
        <w:t>)</w:t>
      </w:r>
      <w:r w:rsidRPr="560E2229">
        <w:rPr>
          <w:rFonts w:eastAsia="Arial" w:cs="Arial"/>
        </w:rPr>
        <w:t xml:space="preserve">. </w:t>
      </w:r>
      <w:r w:rsidR="00EE762C">
        <w:rPr>
          <w:rFonts w:eastAsia="Arial" w:cs="Arial"/>
        </w:rPr>
        <w:t>Each</w:t>
      </w:r>
      <w:r w:rsidR="1F6D1333" w:rsidRPr="560E2229">
        <w:rPr>
          <w:rFonts w:eastAsia="Arial" w:cs="Arial"/>
        </w:rPr>
        <w:t xml:space="preserve"> NWAU represent</w:t>
      </w:r>
      <w:r w:rsidR="00EE762C">
        <w:rPr>
          <w:rFonts w:eastAsia="Arial" w:cs="Arial"/>
        </w:rPr>
        <w:t xml:space="preserve">s a </w:t>
      </w:r>
      <w:r w:rsidR="1F6D1333" w:rsidRPr="560E2229">
        <w:rPr>
          <w:rFonts w:eastAsia="Arial" w:cs="Arial"/>
        </w:rPr>
        <w:t>proportion of eligible funding based on the characteristics of the service</w:t>
      </w:r>
      <w:r w:rsidR="00B35936">
        <w:rPr>
          <w:rFonts w:eastAsia="Arial" w:cs="Arial"/>
        </w:rPr>
        <w:t xml:space="preserve"> or resident</w:t>
      </w:r>
      <w:r w:rsidR="1F6D1333" w:rsidRPr="560E2229">
        <w:rPr>
          <w:rFonts w:eastAsia="Arial" w:cs="Arial"/>
        </w:rPr>
        <w:t xml:space="preserve"> and will not change from 1 July</w:t>
      </w:r>
      <w:r w:rsidR="001366DC" w:rsidRPr="560E2229">
        <w:rPr>
          <w:rFonts w:eastAsia="Arial" w:cs="Arial"/>
        </w:rPr>
        <w:t xml:space="preserve"> 2023</w:t>
      </w:r>
      <w:r w:rsidR="1F6D1333" w:rsidRPr="560E2229">
        <w:rPr>
          <w:rFonts w:eastAsia="Arial" w:cs="Arial"/>
        </w:rPr>
        <w:t xml:space="preserve">. </w:t>
      </w:r>
      <w:r w:rsidRPr="560E2229">
        <w:rPr>
          <w:rFonts w:eastAsia="Arial" w:cs="Arial"/>
        </w:rPr>
        <w:t>The new funding amounts for each BCT categor</w:t>
      </w:r>
      <w:r w:rsidR="7E628EBB" w:rsidRPr="560E2229">
        <w:rPr>
          <w:rFonts w:eastAsia="Arial" w:cs="Arial"/>
        </w:rPr>
        <w:t>y</w:t>
      </w:r>
      <w:r w:rsidRPr="560E2229">
        <w:rPr>
          <w:rFonts w:eastAsia="Arial" w:cs="Arial"/>
        </w:rPr>
        <w:t xml:space="preserve"> and AN-ACC class</w:t>
      </w:r>
      <w:r w:rsidR="1BA6FC65" w:rsidRPr="560E2229">
        <w:rPr>
          <w:rFonts w:eastAsia="Arial" w:cs="Arial"/>
        </w:rPr>
        <w:t xml:space="preserve"> can be found </w:t>
      </w:r>
      <w:r w:rsidR="0039400F" w:rsidRPr="560E2229">
        <w:rPr>
          <w:rFonts w:eastAsia="Arial" w:cs="Arial"/>
        </w:rPr>
        <w:t xml:space="preserve">here: </w:t>
      </w:r>
      <w:hyperlink r:id="rId25" w:history="1">
        <w:r w:rsidR="003F25A0" w:rsidRPr="560E2229">
          <w:rPr>
            <w:rStyle w:val="Hyperlink"/>
            <w:rFonts w:eastAsia="Arial" w:cs="Arial"/>
          </w:rPr>
          <w:t>Funding higher wages in residential aged care</w:t>
        </w:r>
      </w:hyperlink>
      <w:r w:rsidR="003F25A0" w:rsidRPr="00B5097D">
        <w:t>.</w:t>
      </w:r>
    </w:p>
    <w:p w14:paraId="5ABE5A22" w14:textId="77777777" w:rsidR="007A328C" w:rsidRDefault="007A328C" w:rsidP="007A328C">
      <w:pPr>
        <w:rPr>
          <w:rFonts w:eastAsia="Arial" w:cs="Arial"/>
        </w:rPr>
      </w:pPr>
      <w:r>
        <w:rPr>
          <w:rFonts w:eastAsia="Arial" w:cs="Arial"/>
        </w:rPr>
        <w:t>IHACPA did not recommend changes to the NWAUs for the 2023-24 financial year.</w:t>
      </w:r>
      <w:r w:rsidRPr="00B86D1D">
        <w:t xml:space="preserve"> </w:t>
      </w:r>
      <w:r>
        <w:rPr>
          <w:rFonts w:eastAsia="Arial" w:cs="Arial"/>
        </w:rPr>
        <w:t>IHACPA</w:t>
      </w:r>
      <w:r w:rsidRPr="00B86D1D">
        <w:rPr>
          <w:rFonts w:eastAsia="Arial" w:cs="Arial"/>
        </w:rPr>
        <w:t xml:space="preserve"> intend to review the </w:t>
      </w:r>
      <w:r>
        <w:rPr>
          <w:rFonts w:eastAsia="Arial" w:cs="Arial"/>
        </w:rPr>
        <w:t>NWAUs</w:t>
      </w:r>
      <w:r w:rsidRPr="00B86D1D">
        <w:rPr>
          <w:rFonts w:eastAsia="Arial" w:cs="Arial"/>
        </w:rPr>
        <w:t xml:space="preserve"> based on resident-level cost data</w:t>
      </w:r>
      <w:r>
        <w:rPr>
          <w:rFonts w:eastAsia="Arial" w:cs="Arial"/>
        </w:rPr>
        <w:t xml:space="preserve"> </w:t>
      </w:r>
      <w:r w:rsidRPr="00B86D1D">
        <w:rPr>
          <w:rFonts w:eastAsia="Arial" w:cs="Arial"/>
        </w:rPr>
        <w:t>from the Residential Aged Care Costing Study and other relevant evidence, in order to make any</w:t>
      </w:r>
      <w:r>
        <w:rPr>
          <w:rFonts w:eastAsia="Arial" w:cs="Arial"/>
        </w:rPr>
        <w:t xml:space="preserve"> </w:t>
      </w:r>
      <w:r w:rsidRPr="00B86D1D">
        <w:rPr>
          <w:rFonts w:eastAsia="Arial" w:cs="Arial"/>
        </w:rPr>
        <w:t xml:space="preserve">recommendations on </w:t>
      </w:r>
      <w:r>
        <w:rPr>
          <w:rFonts w:eastAsia="Arial" w:cs="Arial"/>
        </w:rPr>
        <w:t>NWAUs</w:t>
      </w:r>
      <w:r w:rsidRPr="00B86D1D">
        <w:rPr>
          <w:rFonts w:eastAsia="Arial" w:cs="Arial"/>
        </w:rPr>
        <w:t xml:space="preserve"> to inform the Government funding decisions from 1 July</w:t>
      </w:r>
      <w:r>
        <w:rPr>
          <w:rFonts w:eastAsia="Arial" w:cs="Arial"/>
        </w:rPr>
        <w:t xml:space="preserve"> </w:t>
      </w:r>
      <w:r w:rsidRPr="00B86D1D">
        <w:rPr>
          <w:rFonts w:eastAsia="Arial" w:cs="Arial"/>
        </w:rPr>
        <w:t>2024.</w:t>
      </w:r>
    </w:p>
    <w:p w14:paraId="641E9F45" w14:textId="17D33BDF" w:rsidR="00370F46" w:rsidRPr="00370F46" w:rsidRDefault="00370F46" w:rsidP="00BE1796">
      <w:r>
        <w:t>AN-ACC classification NWAUs have not changed so class relativities will not change.</w:t>
      </w:r>
    </w:p>
    <w:p w14:paraId="204B249A" w14:textId="62C0FA0D" w:rsidR="005B289B" w:rsidRPr="005B289B" w:rsidRDefault="005B289B" w:rsidP="00332907">
      <w:pPr>
        <w:pStyle w:val="Heading3QA"/>
      </w:pPr>
      <w:r w:rsidRPr="005B289B">
        <w:t xml:space="preserve">Is the AN-ACC funding model </w:t>
      </w:r>
      <w:r w:rsidR="009318D5">
        <w:t xml:space="preserve">replacing </w:t>
      </w:r>
      <w:r w:rsidRPr="005B289B">
        <w:t xml:space="preserve">the </w:t>
      </w:r>
      <w:r w:rsidR="00763306">
        <w:t>Aged Care Funding Instrument (</w:t>
      </w:r>
      <w:r w:rsidRPr="005B289B">
        <w:t>ACFI</w:t>
      </w:r>
      <w:r w:rsidR="00763306">
        <w:t>)</w:t>
      </w:r>
      <w:r w:rsidRPr="005B289B">
        <w:t xml:space="preserve"> fund</w:t>
      </w:r>
      <w:r w:rsidR="009318D5">
        <w:t xml:space="preserve">ing </w:t>
      </w:r>
      <w:r w:rsidRPr="005B289B">
        <w:t>model?</w:t>
      </w:r>
    </w:p>
    <w:p w14:paraId="7DC7F8B7" w14:textId="44D7A868" w:rsidR="005B289B" w:rsidRDefault="00F97A65" w:rsidP="00E33202">
      <w:r>
        <w:t xml:space="preserve">The AN-ACC funding model superseded </w:t>
      </w:r>
      <w:r w:rsidR="00763306">
        <w:t>the Aged Care Funding Instrument (</w:t>
      </w:r>
      <w:r w:rsidR="008012B7">
        <w:t>ACFI</w:t>
      </w:r>
      <w:r w:rsidR="00763306">
        <w:t>)</w:t>
      </w:r>
      <w:r>
        <w:t xml:space="preserve"> </w:t>
      </w:r>
      <w:r w:rsidR="007B39D9">
        <w:t>from</w:t>
      </w:r>
      <w:r w:rsidR="392B444C">
        <w:t xml:space="preserve"> 1</w:t>
      </w:r>
      <w:r w:rsidR="002F20E4">
        <w:t> </w:t>
      </w:r>
      <w:r w:rsidR="392B444C">
        <w:t>October</w:t>
      </w:r>
      <w:r w:rsidR="006A7B04">
        <w:t> </w:t>
      </w:r>
      <w:r w:rsidR="392B444C">
        <w:t>2022</w:t>
      </w:r>
      <w:r w:rsidR="1FA83BE8">
        <w:t>.</w:t>
      </w:r>
      <w:r w:rsidR="005046FF">
        <w:t xml:space="preserve"> For more information, see the </w:t>
      </w:r>
      <w:hyperlink r:id="rId26" w:history="1">
        <w:r w:rsidR="005046FF" w:rsidRPr="005046FF">
          <w:rPr>
            <w:rStyle w:val="Hyperlink"/>
          </w:rPr>
          <w:t>Australian National Aged Care Classification (AN</w:t>
        </w:r>
        <w:r w:rsidR="002F20E4">
          <w:rPr>
            <w:rStyle w:val="Hyperlink"/>
          </w:rPr>
          <w:noBreakHyphen/>
        </w:r>
        <w:r w:rsidR="005046FF" w:rsidRPr="005046FF">
          <w:rPr>
            <w:rStyle w:val="Hyperlink"/>
          </w:rPr>
          <w:t>ACC) funding guide</w:t>
        </w:r>
      </w:hyperlink>
      <w:r w:rsidR="005046FF">
        <w:t>.</w:t>
      </w:r>
    </w:p>
    <w:p w14:paraId="2523CFDD" w14:textId="218FF2CD" w:rsidR="009E5CAC" w:rsidRPr="00B5097D" w:rsidRDefault="009E5CAC" w:rsidP="000A74DD">
      <w:pPr>
        <w:pStyle w:val="Heading3QA"/>
      </w:pPr>
      <w:r w:rsidRPr="009E5CAC">
        <w:rPr>
          <w:rStyle w:val="normaltextrun"/>
        </w:rPr>
        <w:t>Do AN-ACC assessments supersede ACFI assessment tools?</w:t>
      </w:r>
    </w:p>
    <w:p w14:paraId="69EA17F1" w14:textId="0428A768" w:rsidR="009E5CAC" w:rsidRDefault="009E5CAC" w:rsidP="009E5CAC">
      <w:r>
        <w:t>ACFI tools were superseded by AN-ACC assessments from 1 October 2022. AN-ACC assessments differ as the assessment process is completed by independent assessors, who assign residents with an AN-ACC classification based on their independently assessed needs.</w:t>
      </w:r>
    </w:p>
    <w:p w14:paraId="0CB5A321" w14:textId="26AAFCF3" w:rsidR="009E5CAC" w:rsidRPr="005B289B" w:rsidRDefault="009E5CAC" w:rsidP="00E33202">
      <w:r>
        <w:t xml:space="preserve">AN-ACC assessments are not care plans. Aged care workers </w:t>
      </w:r>
      <w:r w:rsidR="002D3FF6">
        <w:t xml:space="preserve">are </w:t>
      </w:r>
      <w:r>
        <w:t>still</w:t>
      </w:r>
      <w:r w:rsidR="002D3FF6">
        <w:t xml:space="preserve"> </w:t>
      </w:r>
      <w:r>
        <w:t>required to complete resident assessments for the purpose of care planning.</w:t>
      </w:r>
    </w:p>
    <w:p w14:paraId="416271AD" w14:textId="08B6CAA6" w:rsidR="00E22951" w:rsidRPr="00BE1796" w:rsidRDefault="00757BE4" w:rsidP="00332907">
      <w:pPr>
        <w:pStyle w:val="Heading3QA"/>
      </w:pPr>
      <w:r>
        <w:t xml:space="preserve">How is the </w:t>
      </w:r>
      <w:r w:rsidR="00A10219">
        <w:t>G</w:t>
      </w:r>
      <w:r>
        <w:t>overnment aligning funding and care minutes</w:t>
      </w:r>
      <w:r w:rsidR="00E22951" w:rsidRPr="00BE1796">
        <w:t>?</w:t>
      </w:r>
    </w:p>
    <w:p w14:paraId="60C700AF" w14:textId="6E39497A" w:rsidR="38C2C2D4" w:rsidRPr="00BE1796" w:rsidRDefault="001D3A9B" w:rsidP="00BE1796">
      <w:pPr>
        <w:rPr>
          <w:lang w:val="en-US"/>
        </w:rPr>
      </w:pPr>
      <w:r>
        <w:rPr>
          <w:lang w:val="en-US"/>
        </w:rPr>
        <w:t>The changes to the c</w:t>
      </w:r>
      <w:r w:rsidR="6FD4E416" w:rsidRPr="00BE1796">
        <w:rPr>
          <w:lang w:val="en-US"/>
        </w:rPr>
        <w:t>are minute</w:t>
      </w:r>
      <w:r w:rsidR="003F7771">
        <w:rPr>
          <w:lang w:val="en-US"/>
        </w:rPr>
        <w:t>s</w:t>
      </w:r>
      <w:r w:rsidR="6FD4E416" w:rsidRPr="00BE1796">
        <w:rPr>
          <w:lang w:val="en-US"/>
        </w:rPr>
        <w:t xml:space="preserve"> </w:t>
      </w:r>
      <w:r>
        <w:rPr>
          <w:lang w:val="en-US"/>
        </w:rPr>
        <w:t xml:space="preserve">associated with each AN-ACC class </w:t>
      </w:r>
      <w:r w:rsidR="00FA0E80">
        <w:rPr>
          <w:lang w:val="en-US"/>
        </w:rPr>
        <w:t xml:space="preserve">from 1 October 2023 </w:t>
      </w:r>
      <w:r w:rsidR="6FD4E416" w:rsidRPr="00BE1796">
        <w:rPr>
          <w:lang w:val="en-US"/>
        </w:rPr>
        <w:t>will ensure each service’s average care minute</w:t>
      </w:r>
      <w:r w:rsidR="003F7771">
        <w:rPr>
          <w:lang w:val="en-US"/>
        </w:rPr>
        <w:t>s</w:t>
      </w:r>
      <w:r w:rsidR="6FD4E416" w:rsidRPr="00BE1796">
        <w:rPr>
          <w:lang w:val="en-US"/>
        </w:rPr>
        <w:t xml:space="preserve"> requirements (or care costs) are correctly aligned with its overall care funding and resident</w:t>
      </w:r>
      <w:r w:rsidR="003F7771">
        <w:rPr>
          <w:lang w:val="en-US"/>
        </w:rPr>
        <w:t>s’</w:t>
      </w:r>
      <w:r w:rsidR="6FD4E416" w:rsidRPr="00BE1796">
        <w:rPr>
          <w:lang w:val="en-US"/>
        </w:rPr>
        <w:t xml:space="preserve"> care needs. This change is in response to analysis of </w:t>
      </w:r>
      <w:r w:rsidR="003F7771">
        <w:rPr>
          <w:lang w:val="en-US"/>
        </w:rPr>
        <w:t>Quarterly Financial Report (</w:t>
      </w:r>
      <w:r w:rsidR="6FD4E416" w:rsidRPr="00BE1796">
        <w:rPr>
          <w:lang w:val="en-US"/>
        </w:rPr>
        <w:t>QFR</w:t>
      </w:r>
      <w:r w:rsidR="003F7771">
        <w:rPr>
          <w:lang w:val="en-US"/>
        </w:rPr>
        <w:t>)</w:t>
      </w:r>
      <w:r w:rsidR="6FD4E416" w:rsidRPr="00BE1796">
        <w:rPr>
          <w:lang w:val="en-US"/>
        </w:rPr>
        <w:t xml:space="preserve"> data which showed that the correlation between care funding and care minutes </w:t>
      </w:r>
      <w:r w:rsidR="008012B7">
        <w:rPr>
          <w:lang w:val="en-US"/>
        </w:rPr>
        <w:t>responsibilities</w:t>
      </w:r>
      <w:r w:rsidR="6FD4E416" w:rsidRPr="00BE1796">
        <w:rPr>
          <w:lang w:val="en-US"/>
        </w:rPr>
        <w:t xml:space="preserve"> (or the cost associated with delivering care minutes) was not consistent across the classes.</w:t>
      </w:r>
    </w:p>
    <w:p w14:paraId="0B19295E" w14:textId="5A4248D0" w:rsidR="6C87A133" w:rsidRPr="00BE1796" w:rsidRDefault="537CF3B9" w:rsidP="00BE1796">
      <w:pPr>
        <w:rPr>
          <w:lang w:val="en-US"/>
        </w:rPr>
      </w:pPr>
      <w:r w:rsidRPr="217696F4">
        <w:rPr>
          <w:lang w:val="en-US"/>
        </w:rPr>
        <w:lastRenderedPageBreak/>
        <w:t xml:space="preserve">The adjustments will better align each service’s average care time responsibility with its overall AN-ACC class funding and will better match care time with residents’ needs. </w:t>
      </w:r>
      <w:r w:rsidR="187AE091" w:rsidRPr="00BE1796">
        <w:rPr>
          <w:lang w:val="en-US"/>
        </w:rPr>
        <w:t>This is consistent with the flexible design of the AN-ACC funding model with adjustments</w:t>
      </w:r>
      <w:r w:rsidR="006537DE">
        <w:rPr>
          <w:lang w:val="en-US"/>
        </w:rPr>
        <w:t xml:space="preserve"> to the care minutes associated with each AN-ACC class</w:t>
      </w:r>
      <w:r w:rsidR="187AE091" w:rsidRPr="00BE1796">
        <w:rPr>
          <w:lang w:val="en-US"/>
        </w:rPr>
        <w:t xml:space="preserve"> expected based on the latest costing study evidence of relative care time between different resident types.</w:t>
      </w:r>
    </w:p>
    <w:p w14:paraId="38A62939" w14:textId="4A32DF41" w:rsidR="6C87A133" w:rsidRPr="008E7F8A" w:rsidRDefault="6C87A133" w:rsidP="008E7F8A">
      <w:pPr>
        <w:rPr>
          <w:lang w:val="en-US"/>
        </w:rPr>
      </w:pPr>
      <w:r w:rsidRPr="004A6AC7">
        <w:rPr>
          <w:lang w:val="en-US"/>
        </w:rPr>
        <w:t>The minutes associated with each class will be updated regularly (up to annually) based on the latest IHACPA costing study evidence.</w:t>
      </w:r>
      <w:r w:rsidR="008E7F8A">
        <w:rPr>
          <w:lang w:val="en-US"/>
        </w:rPr>
        <w:t xml:space="preserve"> </w:t>
      </w:r>
      <w:r w:rsidRPr="008E7F8A">
        <w:rPr>
          <w:lang w:val="en-US"/>
        </w:rPr>
        <w:t xml:space="preserve">AN-ACC class minutes will change again from October 2024 when the sector average requirement increases to 215 minutes (including 44 </w:t>
      </w:r>
      <w:r w:rsidR="003D0565">
        <w:rPr>
          <w:lang w:val="en-US"/>
        </w:rPr>
        <w:t>registered nurse</w:t>
      </w:r>
      <w:r w:rsidRPr="008E7F8A">
        <w:rPr>
          <w:lang w:val="en-US"/>
        </w:rPr>
        <w:t xml:space="preserve"> minutes).</w:t>
      </w:r>
    </w:p>
    <w:p w14:paraId="43544D55" w14:textId="70B0327A" w:rsidR="38C2C2D4" w:rsidRDefault="00AF13A5" w:rsidP="00BE1796">
      <w:pPr>
        <w:rPr>
          <w:lang w:val="en-US"/>
        </w:rPr>
      </w:pPr>
      <w:r w:rsidRPr="00BE1796">
        <w:rPr>
          <w:lang w:val="en-US"/>
        </w:rPr>
        <w:t>A</w:t>
      </w:r>
      <w:r w:rsidR="6FD4E416" w:rsidRPr="00BE1796">
        <w:rPr>
          <w:lang w:val="en-US"/>
        </w:rPr>
        <w:t>lignment between care funding and care minute</w:t>
      </w:r>
      <w:r w:rsidR="003D0565">
        <w:rPr>
          <w:lang w:val="en-US"/>
        </w:rPr>
        <w:t>s</w:t>
      </w:r>
      <w:r w:rsidR="6FD4E416" w:rsidRPr="00BE1796">
        <w:rPr>
          <w:lang w:val="en-US"/>
        </w:rPr>
        <w:t xml:space="preserve"> requirements </w:t>
      </w:r>
      <w:r w:rsidR="00CD55E0" w:rsidRPr="00BE1796">
        <w:rPr>
          <w:lang w:val="en-US"/>
        </w:rPr>
        <w:t xml:space="preserve">removes </w:t>
      </w:r>
      <w:r w:rsidR="005145FF">
        <w:rPr>
          <w:lang w:val="en-US"/>
        </w:rPr>
        <w:t>the</w:t>
      </w:r>
      <w:r w:rsidR="005145FF" w:rsidRPr="00BE1796">
        <w:rPr>
          <w:lang w:val="en-US"/>
        </w:rPr>
        <w:t xml:space="preserve"> </w:t>
      </w:r>
      <w:r w:rsidR="00CD55E0" w:rsidRPr="00BE1796">
        <w:rPr>
          <w:lang w:val="en-US"/>
        </w:rPr>
        <w:t>incentive for</w:t>
      </w:r>
      <w:r w:rsidR="2A7C1270" w:rsidRPr="00BE1796">
        <w:rPr>
          <w:lang w:val="en-US"/>
        </w:rPr>
        <w:t xml:space="preserve"> providers </w:t>
      </w:r>
      <w:r w:rsidR="004F303C">
        <w:rPr>
          <w:lang w:val="en-US"/>
        </w:rPr>
        <w:t xml:space="preserve">to </w:t>
      </w:r>
      <w:r w:rsidR="7F27F598" w:rsidRPr="217696F4">
        <w:rPr>
          <w:lang w:val="en-US"/>
        </w:rPr>
        <w:t>preference</w:t>
      </w:r>
      <w:r w:rsidR="2A7C1270" w:rsidRPr="00BE1796">
        <w:rPr>
          <w:lang w:val="en-US"/>
        </w:rPr>
        <w:t xml:space="preserve"> </w:t>
      </w:r>
      <w:r w:rsidR="00CD55E0" w:rsidRPr="00BE1796">
        <w:rPr>
          <w:lang w:val="en-US"/>
        </w:rPr>
        <w:t xml:space="preserve">certain </w:t>
      </w:r>
      <w:r w:rsidR="2C793ACA" w:rsidRPr="00BE1796">
        <w:rPr>
          <w:lang w:val="en-US"/>
        </w:rPr>
        <w:t>residents</w:t>
      </w:r>
      <w:r w:rsidR="00CD55E0" w:rsidRPr="00BE1796">
        <w:rPr>
          <w:lang w:val="en-US"/>
        </w:rPr>
        <w:t>, as there is a</w:t>
      </w:r>
      <w:r w:rsidR="008E7F8A">
        <w:rPr>
          <w:lang w:val="en-US"/>
        </w:rPr>
        <w:t>n appropriate ratio</w:t>
      </w:r>
      <w:r w:rsidR="00CD55E0" w:rsidRPr="00BE1796">
        <w:rPr>
          <w:lang w:val="en-US"/>
        </w:rPr>
        <w:t xml:space="preserve"> of</w:t>
      </w:r>
      <w:r w:rsidR="4AA70B07" w:rsidRPr="00BE1796">
        <w:rPr>
          <w:lang w:val="en-US"/>
        </w:rPr>
        <w:t xml:space="preserve"> funding to care</w:t>
      </w:r>
      <w:r w:rsidR="003D0B98">
        <w:rPr>
          <w:lang w:val="en-US"/>
        </w:rPr>
        <w:t xml:space="preserve"> for every AN-ACC class.</w:t>
      </w:r>
    </w:p>
    <w:p w14:paraId="71EC0863" w14:textId="4E8FBCB5" w:rsidR="00F15353" w:rsidRPr="00B5097D" w:rsidRDefault="002D0ED5" w:rsidP="00332907">
      <w:pPr>
        <w:pStyle w:val="Heading3QA"/>
      </w:pPr>
      <w:bookmarkStart w:id="7" w:name="_Hlk139394752"/>
      <w:r w:rsidRPr="002D0ED5">
        <w:t>Will there be more funding for residents with dementia?</w:t>
      </w:r>
    </w:p>
    <w:bookmarkEnd w:id="7"/>
    <w:p w14:paraId="4364D49E" w14:textId="21D9DC3C" w:rsidR="00382CBF" w:rsidRPr="00382CBF" w:rsidRDefault="00F15353" w:rsidP="00382CBF">
      <w:r w:rsidRPr="002D0ED5">
        <w:t>Cognitive ability is a significant factor in AN-ACC assessments, with more funding for residents with higher care needs.</w:t>
      </w:r>
      <w:r w:rsidR="00382CBF">
        <w:t xml:space="preserve"> </w:t>
      </w:r>
      <w:r w:rsidR="00E14588">
        <w:t>Generally</w:t>
      </w:r>
      <w:r w:rsidR="00644B7E">
        <w:t xml:space="preserve"> residents with dementia </w:t>
      </w:r>
      <w:r w:rsidR="006D45D1">
        <w:t>are</w:t>
      </w:r>
      <w:r w:rsidR="00644B7E">
        <w:t xml:space="preserve"> </w:t>
      </w:r>
      <w:r w:rsidR="00C928ED">
        <w:t>considered</w:t>
      </w:r>
      <w:r w:rsidR="00DC30EF">
        <w:t xml:space="preserve"> </w:t>
      </w:r>
      <w:r w:rsidR="009B1AEF">
        <w:t>‘assisted mobility’</w:t>
      </w:r>
      <w:r w:rsidR="00EF10CE">
        <w:t xml:space="preserve"> </w:t>
      </w:r>
      <w:r w:rsidR="00C12F54">
        <w:t xml:space="preserve">which </w:t>
      </w:r>
      <w:r w:rsidR="009F7E53">
        <w:t xml:space="preserve">puts </w:t>
      </w:r>
      <w:r w:rsidR="00B321B8">
        <w:t xml:space="preserve">them at a higher </w:t>
      </w:r>
      <w:r w:rsidR="00FF70F6">
        <w:t xml:space="preserve">level of </w:t>
      </w:r>
      <w:r w:rsidR="00B321B8">
        <w:t>funding</w:t>
      </w:r>
      <w:r w:rsidR="00B0479E" w:rsidRPr="00B0479E">
        <w:t xml:space="preserve"> </w:t>
      </w:r>
      <w:r w:rsidR="009974AC">
        <w:t>compared with</w:t>
      </w:r>
      <w:r w:rsidR="008F3D8A">
        <w:t xml:space="preserve"> the</w:t>
      </w:r>
      <w:r w:rsidR="00B0479E">
        <w:t xml:space="preserve"> ‘independent mobility’</w:t>
      </w:r>
      <w:r w:rsidR="008F3D8A">
        <w:t xml:space="preserve"> classes</w:t>
      </w:r>
      <w:r w:rsidR="001374DA">
        <w:t>.</w:t>
      </w:r>
    </w:p>
    <w:p w14:paraId="01A03BE0" w14:textId="3DE2B134" w:rsidR="00F15353" w:rsidRDefault="00F15353" w:rsidP="002D0ED5">
      <w:pPr>
        <w:rPr>
          <w:rFonts w:eastAsia="Arial" w:cs="Arial"/>
          <w:i/>
        </w:rPr>
      </w:pPr>
      <w:r w:rsidRPr="002D0ED5">
        <w:t xml:space="preserve">AN-ACC funding is based on advice provided to government by </w:t>
      </w:r>
      <w:r w:rsidR="00E70A42">
        <w:t>IHACPA</w:t>
      </w:r>
      <w:r w:rsidRPr="002D0ED5">
        <w:t xml:space="preserve">, detailed in </w:t>
      </w:r>
      <w:hyperlink r:id="rId27" w:history="1">
        <w:r w:rsidRPr="00182C5C">
          <w:rPr>
            <w:rStyle w:val="Hyperlink"/>
            <w:rFonts w:eastAsia="Arial" w:cs="Arial"/>
            <w:i/>
          </w:rPr>
          <w:t>Residential Aged Care Pricing Advice 2023-24</w:t>
        </w:r>
      </w:hyperlink>
      <w:r>
        <w:rPr>
          <w:rFonts w:eastAsia="Arial" w:cs="Arial"/>
          <w:i/>
        </w:rPr>
        <w:t xml:space="preserve"> and </w:t>
      </w:r>
      <w:hyperlink r:id="rId28" w:history="1">
        <w:r w:rsidRPr="00036460">
          <w:rPr>
            <w:rStyle w:val="Hyperlink"/>
            <w:rFonts w:eastAsia="Arial" w:cs="Arial"/>
            <w:i/>
          </w:rPr>
          <w:t>Technical Specifications</w:t>
        </w:r>
      </w:hyperlink>
      <w:r w:rsidRPr="002D0ED5">
        <w:rPr>
          <w:rFonts w:eastAsia="Arial" w:cs="Arial"/>
          <w:i/>
        </w:rPr>
        <w:t>.</w:t>
      </w:r>
    </w:p>
    <w:p w14:paraId="7BAAEF3F" w14:textId="0542BDC1" w:rsidR="007208C4" w:rsidRPr="00983479" w:rsidRDefault="00544B09" w:rsidP="00983479">
      <w:pPr>
        <w:pStyle w:val="Heading3QA"/>
      </w:pPr>
      <w:r w:rsidRPr="00983479">
        <w:t xml:space="preserve">Does </w:t>
      </w:r>
      <w:r w:rsidR="007208C4" w:rsidRPr="00983479">
        <w:t xml:space="preserve">AN-ACC fund </w:t>
      </w:r>
      <w:r w:rsidRPr="00983479">
        <w:t xml:space="preserve">documentation of </w:t>
      </w:r>
      <w:r w:rsidR="007208C4" w:rsidRPr="00983479">
        <w:t>care planning?</w:t>
      </w:r>
    </w:p>
    <w:p w14:paraId="600861BE" w14:textId="5A7C8732" w:rsidR="007208C4" w:rsidRPr="007208C4" w:rsidRDefault="007208C4" w:rsidP="007208C4">
      <w:r w:rsidRPr="007208C4">
        <w:t xml:space="preserve">The AN-ACC funding model has been designed to ensure that residential care funding meets the needs of residents and the actual costs of delivering their care. </w:t>
      </w:r>
      <w:r w:rsidR="0087019E">
        <w:t>This funding</w:t>
      </w:r>
      <w:r w:rsidRPr="007208C4">
        <w:t xml:space="preserve"> includ</w:t>
      </w:r>
      <w:r w:rsidR="0087019E" w:rsidRPr="0087019E">
        <w:t>es</w:t>
      </w:r>
      <w:r w:rsidRPr="007208C4">
        <w:t xml:space="preserve"> documenting care plans.</w:t>
      </w:r>
    </w:p>
    <w:p w14:paraId="20D7B9D8" w14:textId="219FC596" w:rsidR="007208C4" w:rsidRPr="002D0ED5" w:rsidRDefault="007208C4" w:rsidP="002D0ED5">
      <w:r w:rsidRPr="007208C4">
        <w:t xml:space="preserve">Time spent on </w:t>
      </w:r>
      <w:r w:rsidR="00A61C99">
        <w:t>documenting</w:t>
      </w:r>
      <w:r w:rsidRPr="007208C4">
        <w:t xml:space="preserve"> care planning can be reported for the purpose of meeting care minutes responsibilities, as </w:t>
      </w:r>
      <w:r w:rsidR="00FE1632">
        <w:t xml:space="preserve">it </w:t>
      </w:r>
      <w:r w:rsidRPr="007208C4">
        <w:t xml:space="preserve">is </w:t>
      </w:r>
      <w:r w:rsidR="000D3E37">
        <w:t>consider</w:t>
      </w:r>
      <w:r w:rsidR="00C63219">
        <w:t>ed</w:t>
      </w:r>
      <w:r w:rsidR="000D3E37">
        <w:t xml:space="preserve"> </w:t>
      </w:r>
      <w:r w:rsidRPr="007208C4">
        <w:t xml:space="preserve">direct </w:t>
      </w:r>
      <w:r w:rsidR="00C63219">
        <w:t>care that is not carried out face-to-face.</w:t>
      </w:r>
    </w:p>
    <w:p w14:paraId="3BE57E9C" w14:textId="77777777" w:rsidR="00C33FE1" w:rsidRPr="002842EE" w:rsidRDefault="00C33FE1">
      <w:pPr>
        <w:pStyle w:val="Heading2QA"/>
      </w:pPr>
      <w:bookmarkStart w:id="8" w:name="_Toc137567549"/>
      <w:bookmarkStart w:id="9" w:name="_Toc137568612"/>
      <w:bookmarkStart w:id="10" w:name="_Toc137643334"/>
      <w:bookmarkStart w:id="11" w:name="_Toc139545077"/>
      <w:r w:rsidRPr="00A661CD">
        <w:t>Leave</w:t>
      </w:r>
      <w:bookmarkEnd w:id="8"/>
      <w:bookmarkEnd w:id="9"/>
      <w:bookmarkEnd w:id="10"/>
      <w:bookmarkEnd w:id="11"/>
    </w:p>
    <w:p w14:paraId="6E36FA97" w14:textId="096BD3E0" w:rsidR="00C33FE1" w:rsidRPr="00B5097D" w:rsidRDefault="00C33FE1" w:rsidP="00332907">
      <w:pPr>
        <w:pStyle w:val="Heading3QA"/>
      </w:pPr>
      <w:r w:rsidRPr="3FB10D57">
        <w:t xml:space="preserve">How will the </w:t>
      </w:r>
      <w:r w:rsidR="00A10219">
        <w:t>G</w:t>
      </w:r>
      <w:r w:rsidR="00E22783">
        <w:t>overnment</w:t>
      </w:r>
      <w:r w:rsidRPr="3FB10D57">
        <w:t xml:space="preserve"> fund providers for </w:t>
      </w:r>
      <w:r>
        <w:t>leave liabilities</w:t>
      </w:r>
      <w:r w:rsidRPr="3FB10D57">
        <w:t>?</w:t>
      </w:r>
    </w:p>
    <w:p w14:paraId="324757F4" w14:textId="3823F5CF" w:rsidR="00FE1632" w:rsidRDefault="7AC7E9E6" w:rsidP="00B5097D">
      <w:r>
        <w:t>The Government has committed</w:t>
      </w:r>
      <w:r w:rsidR="00C33FE1" w:rsidRPr="00CB77E8">
        <w:t xml:space="preserve"> $98.7 million in 2023-24 </w:t>
      </w:r>
      <w:r w:rsidR="40C8D539">
        <w:t xml:space="preserve">for a new grant program to fund historical leave provisions for aged care providers. The grant opportunity </w:t>
      </w:r>
      <w:r w:rsidR="6154B746">
        <w:t>will shortly be released</w:t>
      </w:r>
      <w:r w:rsidR="00C33FE1" w:rsidRPr="00CB77E8">
        <w:t xml:space="preserve"> to provide funding in recognition of the increased value of accrued leave liabilities</w:t>
      </w:r>
      <w:r w:rsidR="00C33FE1">
        <w:t xml:space="preserve"> </w:t>
      </w:r>
      <w:r w:rsidR="00EE47E5" w:rsidRPr="00DB1119">
        <w:t xml:space="preserve">for in-scope workers </w:t>
      </w:r>
      <w:r w:rsidR="3098A097">
        <w:t>covered by</w:t>
      </w:r>
      <w:r w:rsidR="00EE47E5" w:rsidRPr="00DB1119">
        <w:t xml:space="preserve"> the FWC decision, including annual leave, personal leave, and long service leave</w:t>
      </w:r>
      <w:r w:rsidR="60BA47DC">
        <w:t>.</w:t>
      </w:r>
    </w:p>
    <w:p w14:paraId="183EEDF4" w14:textId="55A881A3" w:rsidR="00EE47E5" w:rsidRDefault="00EE47E5" w:rsidP="00B5097D">
      <w:r w:rsidRPr="00DB1119">
        <w:t xml:space="preserve">Providers will be able to apply for a </w:t>
      </w:r>
      <w:r w:rsidR="3E38A9F7">
        <w:t xml:space="preserve">grant to </w:t>
      </w:r>
      <w:r w:rsidR="3980482B">
        <w:t>offset historical leave liabilities accrued prior to</w:t>
      </w:r>
      <w:r w:rsidRPr="00DB1119">
        <w:t xml:space="preserve"> 30 June 2023. </w:t>
      </w:r>
      <w:r w:rsidR="60063E6E">
        <w:t xml:space="preserve">To receive notification about new grant opportunities, </w:t>
      </w:r>
      <w:r w:rsidR="2304D919">
        <w:t>p</w:t>
      </w:r>
      <w:r>
        <w:t xml:space="preserve">roviders </w:t>
      </w:r>
      <w:r w:rsidR="0F51DAD5">
        <w:t>can</w:t>
      </w:r>
      <w:r w:rsidRPr="00DB1119">
        <w:t xml:space="preserve"> register with GrantConnect at </w:t>
      </w:r>
      <w:hyperlink r:id="rId29" w:history="1">
        <w:hyperlink r:id="rId30" w:history="1">
          <w:r w:rsidRPr="00222EE0">
            <w:rPr>
              <w:rStyle w:val="Hyperlink"/>
            </w:rPr>
            <w:t>GrantConnect Help and Information</w:t>
          </w:r>
        </w:hyperlink>
      </w:hyperlink>
      <w:r w:rsidRPr="00222EE0">
        <w:t>.</w:t>
      </w:r>
    </w:p>
    <w:p w14:paraId="058C34B7" w14:textId="25F646A6" w:rsidR="00C85BFB" w:rsidRPr="00DB1119" w:rsidRDefault="00C85BFB" w:rsidP="00B5097D">
      <w:pPr>
        <w:pStyle w:val="Heading2QA"/>
      </w:pPr>
      <w:bookmarkStart w:id="12" w:name="_Toc139545078"/>
      <w:r>
        <w:t>Indexation</w:t>
      </w:r>
      <w:bookmarkEnd w:id="12"/>
    </w:p>
    <w:p w14:paraId="3C01208E" w14:textId="77777777" w:rsidR="002F1BDD" w:rsidRPr="00B5097D" w:rsidRDefault="002F1BDD" w:rsidP="00332907">
      <w:pPr>
        <w:pStyle w:val="Heading3QA"/>
      </w:pPr>
      <w:r w:rsidRPr="00370F46">
        <w:t xml:space="preserve">How </w:t>
      </w:r>
      <w:r>
        <w:t>will</w:t>
      </w:r>
      <w:r w:rsidRPr="00370F46">
        <w:t xml:space="preserve"> indexation </w:t>
      </w:r>
      <w:r>
        <w:t xml:space="preserve">be </w:t>
      </w:r>
      <w:r w:rsidRPr="00370F46">
        <w:t>funded?</w:t>
      </w:r>
    </w:p>
    <w:p w14:paraId="124AC1A7" w14:textId="77777777" w:rsidR="002F1BDD" w:rsidRPr="00E33202" w:rsidRDefault="002F1BDD" w:rsidP="002F1BDD">
      <w:r w:rsidRPr="00E33202">
        <w:t>The costs of indexation for 2023-24 and the superannuation guarantee increase are included in the new AN-ACC price.</w:t>
      </w:r>
    </w:p>
    <w:p w14:paraId="58F3E3E1" w14:textId="0C1BFDE3" w:rsidR="002F1BDD" w:rsidRPr="00E33202" w:rsidRDefault="002F1BDD" w:rsidP="002F1BDD">
      <w:r w:rsidRPr="00E33202">
        <w:t>$2.5 billion</w:t>
      </w:r>
      <w:r w:rsidR="001F2046">
        <w:t xml:space="preserve"> over four years from 2023-24 or $13.54 of the increase in the AN-ACC price</w:t>
      </w:r>
      <w:r w:rsidRPr="00E33202">
        <w:t>, as recommended by IHACPA</w:t>
      </w:r>
      <w:r w:rsidR="001F2046">
        <w:t>,</w:t>
      </w:r>
      <w:r w:rsidRPr="00E33202">
        <w:t xml:space="preserve"> accounts for changes in aged care costs including:</w:t>
      </w:r>
    </w:p>
    <w:p w14:paraId="1F7A2221" w14:textId="5AFBD95D" w:rsidR="002F1BDD" w:rsidRPr="00EF3D87" w:rsidRDefault="00E22783" w:rsidP="002F1BDD">
      <w:pPr>
        <w:pStyle w:val="ListBullet"/>
      </w:pPr>
      <w:r>
        <w:lastRenderedPageBreak/>
        <w:t>w</w:t>
      </w:r>
      <w:r w:rsidR="002F1BDD">
        <w:t>age</w:t>
      </w:r>
      <w:r w:rsidR="00FE1632">
        <w:t>s</w:t>
      </w:r>
      <w:r w:rsidR="001F2046">
        <w:t xml:space="preserve">, including </w:t>
      </w:r>
      <w:r w:rsidR="002F1BDD">
        <w:t xml:space="preserve">the </w:t>
      </w:r>
      <w:r w:rsidR="00F316B0">
        <w:t>award</w:t>
      </w:r>
      <w:r w:rsidR="002F1BDD">
        <w:t xml:space="preserve"> wage increase on 1 July 2022</w:t>
      </w:r>
      <w:r w:rsidR="001F2046">
        <w:t>, and inflation indexation adjustments for 2022-23</w:t>
      </w:r>
    </w:p>
    <w:p w14:paraId="2B7C1B57" w14:textId="45FDD7D0" w:rsidR="002F1BDD" w:rsidRPr="00EF3D87" w:rsidRDefault="005145FF" w:rsidP="002F1BDD">
      <w:pPr>
        <w:pStyle w:val="ListBullet"/>
      </w:pPr>
      <w:r>
        <w:t xml:space="preserve">estimated </w:t>
      </w:r>
      <w:r w:rsidR="002F1BDD">
        <w:t xml:space="preserve">wage </w:t>
      </w:r>
      <w:r>
        <w:t xml:space="preserve">and inflation </w:t>
      </w:r>
      <w:r w:rsidR="002F1BDD">
        <w:t>indexation for 2023-</w:t>
      </w:r>
      <w:r>
        <w:t>2</w:t>
      </w:r>
      <w:r w:rsidR="002F1BDD">
        <w:t>4</w:t>
      </w:r>
    </w:p>
    <w:p w14:paraId="30E5DBA3" w14:textId="22FBFEB3" w:rsidR="002F1BDD" w:rsidRPr="00EF3D87" w:rsidRDefault="00E22783">
      <w:pPr>
        <w:pStyle w:val="ListBullet"/>
      </w:pPr>
      <w:r>
        <w:t>s</w:t>
      </w:r>
      <w:r w:rsidR="002F1BDD">
        <w:t xml:space="preserve">uperannuation </w:t>
      </w:r>
      <w:proofErr w:type="gramStart"/>
      <w:r w:rsidR="005145FF">
        <w:t>guarantee</w:t>
      </w:r>
      <w:proofErr w:type="gramEnd"/>
      <w:r w:rsidR="005145FF">
        <w:t xml:space="preserve"> </w:t>
      </w:r>
      <w:r w:rsidR="002F1BDD">
        <w:t>increase</w:t>
      </w:r>
      <w:r w:rsidR="001F2046">
        <w:t>.</w:t>
      </w:r>
    </w:p>
    <w:p w14:paraId="7EF785D1" w14:textId="58C3BC8F" w:rsidR="003363A1" w:rsidRDefault="003363A1" w:rsidP="00332907">
      <w:pPr>
        <w:pStyle w:val="Heading3QA"/>
      </w:pPr>
      <w:r>
        <w:t>How are AN-ACC Base Care Tariffs indexed?</w:t>
      </w:r>
    </w:p>
    <w:p w14:paraId="6825AE50" w14:textId="60CDDBD5" w:rsidR="003363A1" w:rsidRDefault="003363A1">
      <w:r>
        <w:t>Base Care Tariffs are increasing in line with the increase to the AN-ACC price, which includes a component for indexation.</w:t>
      </w:r>
    </w:p>
    <w:p w14:paraId="73BD9FD5" w14:textId="72D29F6C" w:rsidR="003363A1" w:rsidRPr="003363A1" w:rsidRDefault="003363A1" w:rsidP="00DA0036">
      <w:r w:rsidRPr="003363A1">
        <w:t xml:space="preserve">The subsidy payable to services where funding is based on occupied places will increase to between </w:t>
      </w:r>
      <w:r w:rsidRPr="00DA0036">
        <w:t>$119.12</w:t>
      </w:r>
      <w:r w:rsidRPr="003363A1">
        <w:t xml:space="preserve"> to </w:t>
      </w:r>
      <w:r w:rsidRPr="00DA0036">
        <w:t xml:space="preserve">$223.65 </w:t>
      </w:r>
      <w:r w:rsidRPr="003363A1">
        <w:t xml:space="preserve">per bed day or to between approximately </w:t>
      </w:r>
      <w:r w:rsidRPr="00DA0036">
        <w:t xml:space="preserve">$43,500 </w:t>
      </w:r>
      <w:r w:rsidRPr="003363A1">
        <w:t>to</w:t>
      </w:r>
      <w:r w:rsidRPr="00DA0036">
        <w:t xml:space="preserve"> $81,600</w:t>
      </w:r>
      <w:r w:rsidRPr="003363A1">
        <w:t xml:space="preserve"> per year from 1 July this year; and between </w:t>
      </w:r>
      <w:r w:rsidRPr="00DA0036">
        <w:t>$165.31</w:t>
      </w:r>
      <w:r w:rsidRPr="003363A1">
        <w:t xml:space="preserve"> to </w:t>
      </w:r>
      <w:r w:rsidRPr="00DA0036">
        <w:t xml:space="preserve">$437.58 </w:t>
      </w:r>
      <w:r w:rsidRPr="003363A1">
        <w:t>per bed day</w:t>
      </w:r>
      <w:r w:rsidRPr="00DA0036">
        <w:t xml:space="preserve"> </w:t>
      </w:r>
      <w:r w:rsidRPr="003363A1">
        <w:t xml:space="preserve">or to between approximately </w:t>
      </w:r>
      <w:r w:rsidRPr="00DA0036">
        <w:t xml:space="preserve">$60,300 </w:t>
      </w:r>
      <w:r w:rsidRPr="003363A1">
        <w:t>to</w:t>
      </w:r>
      <w:r w:rsidRPr="00DA0036">
        <w:t xml:space="preserve"> $159,700</w:t>
      </w:r>
      <w:r w:rsidRPr="003363A1">
        <w:t xml:space="preserve"> per year for services where funding is based on operational places.</w:t>
      </w:r>
    </w:p>
    <w:p w14:paraId="6D476AD4" w14:textId="3866D2B9" w:rsidR="002F1BDD" w:rsidRPr="00B5097D" w:rsidRDefault="002F1BDD" w:rsidP="00332907">
      <w:pPr>
        <w:pStyle w:val="Heading3QA"/>
      </w:pPr>
      <w:r w:rsidRPr="002F1BDD">
        <w:t>How does funding address sustainability of the sector?</w:t>
      </w:r>
    </w:p>
    <w:p w14:paraId="027ADFD4" w14:textId="174EFEA5" w:rsidR="002F1BDD" w:rsidRDefault="002F1BDD" w:rsidP="002F1BDD">
      <w:r w:rsidRPr="002F1BDD">
        <w:t xml:space="preserve">The </w:t>
      </w:r>
      <w:r w:rsidR="008924E7">
        <w:t>G</w:t>
      </w:r>
      <w:r w:rsidRPr="002F1BDD">
        <w:t>overnment recognises the financial pressures in the aged care sector</w:t>
      </w:r>
      <w:r w:rsidR="008924E7">
        <w:t>,</w:t>
      </w:r>
      <w:r w:rsidRPr="002F1BDD">
        <w:t xml:space="preserve"> and support is being provided through $11.1 billion </w:t>
      </w:r>
      <w:r w:rsidR="00593891">
        <w:t xml:space="preserve">over </w:t>
      </w:r>
      <w:r w:rsidR="00546EEB">
        <w:t>4</w:t>
      </w:r>
      <w:r w:rsidR="00593891">
        <w:t xml:space="preserve"> years from 2023-24 </w:t>
      </w:r>
      <w:r w:rsidRPr="002F1BDD">
        <w:t>allocated to residential aged care as part of the 2023-24 Budget</w:t>
      </w:r>
      <w:r w:rsidR="000E1680">
        <w:t>. T</w:t>
      </w:r>
      <w:r w:rsidRPr="002F1BDD">
        <w:t>his is in addition to $15.7 billion in previous Budget announcements from 2021-22 over the forward estimates to 2026-27.</w:t>
      </w:r>
      <w:r w:rsidR="00753B63">
        <w:t xml:space="preserve"> This is an unprecedented investment in the sector.</w:t>
      </w:r>
    </w:p>
    <w:p w14:paraId="3EE96CBB" w14:textId="77777777" w:rsidR="002F1BDD" w:rsidRPr="00DA0036" w:rsidRDefault="002F1BDD" w:rsidP="002F1BDD">
      <w:r w:rsidRPr="002F1BDD">
        <w:t>The 2023-24 Budget includes an addition</w:t>
      </w:r>
      <w:r w:rsidRPr="00DA0036">
        <w:t>al:</w:t>
      </w:r>
    </w:p>
    <w:p w14:paraId="1BFD1BED" w14:textId="528CC1DC" w:rsidR="002F1BDD" w:rsidRPr="002F1BDD" w:rsidRDefault="002F1BDD" w:rsidP="002F1BDD">
      <w:pPr>
        <w:pStyle w:val="ListBullet"/>
      </w:pPr>
      <w:r>
        <w:t xml:space="preserve">$10.1 billion in AN-ACC funding </w:t>
      </w:r>
      <w:r w:rsidR="00593891">
        <w:t xml:space="preserve">over </w:t>
      </w:r>
      <w:r w:rsidR="00CA5CB1">
        <w:t>4</w:t>
      </w:r>
      <w:r w:rsidR="00593891">
        <w:t xml:space="preserve"> years </w:t>
      </w:r>
      <w:r w:rsidR="008924E7">
        <w:t>for</w:t>
      </w:r>
      <w:r>
        <w:t xml:space="preserve"> the new AN-ACC price of $243.10</w:t>
      </w:r>
      <w:r w:rsidR="000E1680">
        <w:t>,</w:t>
      </w:r>
      <w:r>
        <w:t xml:space="preserve"> to fund the 15% </w:t>
      </w:r>
      <w:r w:rsidR="008924E7">
        <w:t>FWC</w:t>
      </w:r>
      <w:r>
        <w:t xml:space="preserve"> </w:t>
      </w:r>
      <w:r w:rsidR="00F316B0">
        <w:t xml:space="preserve">award </w:t>
      </w:r>
      <w:r>
        <w:t>wage increase a</w:t>
      </w:r>
      <w:r w:rsidR="000E1680">
        <w:t xml:space="preserve">nd </w:t>
      </w:r>
      <w:r>
        <w:t>other increases in care costs since AN ACC was introduced on 1</w:t>
      </w:r>
      <w:r w:rsidR="00163E58">
        <w:t> </w:t>
      </w:r>
      <w:r>
        <w:t>October last year</w:t>
      </w:r>
    </w:p>
    <w:p w14:paraId="0D667A33" w14:textId="7CF60011" w:rsidR="006771DF" w:rsidRPr="002F1BDD" w:rsidRDefault="002F1BDD" w:rsidP="006771DF">
      <w:pPr>
        <w:pStyle w:val="ListBullet"/>
      </w:pPr>
      <w:r>
        <w:t xml:space="preserve">$116 million </w:t>
      </w:r>
      <w:r w:rsidR="00593891">
        <w:t xml:space="preserve">over </w:t>
      </w:r>
      <w:r w:rsidR="00CA5CB1">
        <w:t>4</w:t>
      </w:r>
      <w:r w:rsidR="00593891">
        <w:t xml:space="preserve"> years </w:t>
      </w:r>
      <w:r>
        <w:t xml:space="preserve">to establish a new $10.80 </w:t>
      </w:r>
      <w:r w:rsidR="006771DF">
        <w:t xml:space="preserve">per resident per day </w:t>
      </w:r>
      <w:r>
        <w:t xml:space="preserve">hotelling supplement to help providers meet hotelling costs such as catering (including funding the FWC </w:t>
      </w:r>
      <w:r w:rsidR="00F316B0">
        <w:t xml:space="preserve">award </w:t>
      </w:r>
      <w:r>
        <w:t>wage increase decision for head chefs and cooks), cleaning and gardening</w:t>
      </w:r>
      <w:r w:rsidR="008611AB">
        <w:t>.</w:t>
      </w:r>
    </w:p>
    <w:p w14:paraId="04389722" w14:textId="70DD0FAB" w:rsidR="000E1680" w:rsidRDefault="002F1BDD" w:rsidP="002F1BDD">
      <w:r w:rsidRPr="002F1BDD">
        <w:t xml:space="preserve">The new AN-ACC price of $243.10 was recommended by IHACPA in </w:t>
      </w:r>
      <w:hyperlink r:id="rId31" w:history="1">
        <w:r w:rsidR="0029097E" w:rsidRPr="00DA0036">
          <w:rPr>
            <w:rStyle w:val="Hyperlink"/>
            <w:i/>
            <w:iCs/>
          </w:rPr>
          <w:t>Residential Aged Care Pricing Advice 2023–24</w:t>
        </w:r>
      </w:hyperlink>
      <w:r w:rsidR="0029097E">
        <w:t>.</w:t>
      </w:r>
      <w:r w:rsidR="32D5DA96">
        <w:t xml:space="preserve"> </w:t>
      </w:r>
      <w:r w:rsidR="50A51BFE">
        <w:t>It is expected that costing studies undertaken by IHACPA in 2023</w:t>
      </w:r>
      <w:r w:rsidR="505A6393">
        <w:t>-24</w:t>
      </w:r>
      <w:r w:rsidR="50A51BFE">
        <w:t xml:space="preserve"> will be used to inform both </w:t>
      </w:r>
      <w:r w:rsidR="0082469F">
        <w:t xml:space="preserve">the </w:t>
      </w:r>
      <w:r w:rsidR="50A51BFE">
        <w:t>AN-ACC pric</w:t>
      </w:r>
      <w:r w:rsidR="0082469F">
        <w:t>e</w:t>
      </w:r>
      <w:r w:rsidR="50A51BFE">
        <w:t xml:space="preserve"> and any potential refinements to the funding model for 2024-25. </w:t>
      </w:r>
    </w:p>
    <w:p w14:paraId="2A2CB361" w14:textId="32933050" w:rsidR="003654F6" w:rsidRPr="005B289B" w:rsidRDefault="003654F6" w:rsidP="00332907">
      <w:pPr>
        <w:pStyle w:val="Heading2QA"/>
        <w:rPr>
          <w:bCs/>
        </w:rPr>
      </w:pPr>
      <w:bookmarkStart w:id="13" w:name="_Toc137567550"/>
      <w:bookmarkStart w:id="14" w:name="_Toc137568613"/>
      <w:bookmarkStart w:id="15" w:name="_Toc137643335"/>
      <w:bookmarkStart w:id="16" w:name="_Toc139545079"/>
      <w:r w:rsidRPr="005B289B">
        <w:t>IHACPA advice</w:t>
      </w:r>
      <w:r>
        <w:t xml:space="preserve"> on pricing</w:t>
      </w:r>
      <w:bookmarkEnd w:id="13"/>
      <w:bookmarkEnd w:id="14"/>
      <w:bookmarkEnd w:id="15"/>
      <w:bookmarkEnd w:id="16"/>
    </w:p>
    <w:p w14:paraId="0FEA6A9B" w14:textId="77777777" w:rsidR="003654F6" w:rsidRPr="00B5097D" w:rsidRDefault="003654F6" w:rsidP="00332907">
      <w:pPr>
        <w:pStyle w:val="Heading3QA"/>
      </w:pPr>
      <w:r w:rsidRPr="005B289B">
        <w:t>When will IHACPA's full advice be published? </w:t>
      </w:r>
    </w:p>
    <w:p w14:paraId="57927F5B" w14:textId="15FF7BEF" w:rsidR="003654F6" w:rsidRDefault="003654F6" w:rsidP="002F1BDD">
      <w:pPr>
        <w:rPr>
          <w:rFonts w:eastAsia="Arial" w:cs="Arial"/>
        </w:rPr>
      </w:pPr>
      <w:r w:rsidRPr="00DA0036">
        <w:rPr>
          <w:rFonts w:eastAsia="Arial" w:cs="Arial"/>
        </w:rPr>
        <w:t>IHACPA has released the</w:t>
      </w:r>
      <w:r w:rsidR="00A351D7">
        <w:rPr>
          <w:rFonts w:eastAsia="Arial" w:cs="Arial"/>
        </w:rPr>
        <w:t xml:space="preserve"> </w:t>
      </w:r>
      <w:hyperlink r:id="rId32" w:history="1">
        <w:r w:rsidR="00A351D7" w:rsidRPr="003A1648">
          <w:rPr>
            <w:rStyle w:val="Hyperlink"/>
            <w:rFonts w:eastAsia="Arial" w:cs="Arial"/>
          </w:rPr>
          <w:t>National Efficient Price Determination 2023–24</w:t>
        </w:r>
      </w:hyperlink>
      <w:r w:rsidR="003A1648">
        <w:rPr>
          <w:rFonts w:eastAsia="Arial" w:cs="Arial"/>
        </w:rPr>
        <w:t>.</w:t>
      </w:r>
      <w:r w:rsidRPr="00505F00">
        <w:rPr>
          <w:rFonts w:eastAsia="Arial" w:cs="Arial"/>
        </w:rPr>
        <w:t xml:space="preserve"> </w:t>
      </w:r>
      <w:r w:rsidR="003A1648">
        <w:rPr>
          <w:rFonts w:eastAsia="Arial" w:cs="Arial"/>
        </w:rPr>
        <w:t xml:space="preserve">The </w:t>
      </w:r>
      <w:hyperlink r:id="rId33" w:history="1">
        <w:r w:rsidRPr="00DA0036">
          <w:rPr>
            <w:rStyle w:val="Hyperlink"/>
            <w:rFonts w:eastAsia="Arial" w:cs="Arial"/>
            <w:i/>
            <w:iCs/>
          </w:rPr>
          <w:t>Residential Aged Care Pricing Advice 2023-24</w:t>
        </w:r>
      </w:hyperlink>
      <w:r w:rsidRPr="00505F00">
        <w:rPr>
          <w:rFonts w:eastAsia="Arial" w:cs="Arial"/>
        </w:rPr>
        <w:t xml:space="preserve"> and </w:t>
      </w:r>
      <w:r w:rsidRPr="00DA0036">
        <w:rPr>
          <w:rFonts w:eastAsia="Arial" w:cs="Arial"/>
          <w:i/>
        </w:rPr>
        <w:t>Technical Specifications</w:t>
      </w:r>
      <w:r w:rsidRPr="00505F00">
        <w:rPr>
          <w:rFonts w:eastAsia="Arial" w:cs="Arial"/>
        </w:rPr>
        <w:t xml:space="preserve"> detail IHACPA’s pricing methodology used to develop the 2023-24 pricing advice to </w:t>
      </w:r>
      <w:r w:rsidR="002440A4">
        <w:rPr>
          <w:rFonts w:eastAsia="Arial" w:cs="Arial"/>
        </w:rPr>
        <w:t>g</w:t>
      </w:r>
      <w:r w:rsidRPr="00505F00">
        <w:rPr>
          <w:rFonts w:eastAsia="Arial" w:cs="Arial"/>
        </w:rPr>
        <w:t xml:space="preserve">overnment. IHACPA has also released the </w:t>
      </w:r>
      <w:hyperlink r:id="rId34" w:history="1">
        <w:r w:rsidRPr="00DA0036">
          <w:rPr>
            <w:rStyle w:val="Hyperlink"/>
            <w:rFonts w:eastAsia="Arial" w:cs="Arial"/>
            <w:i/>
            <w:iCs/>
          </w:rPr>
          <w:t>Pricing Framework for Australian Residential Aged Care Services 2023-24</w:t>
        </w:r>
      </w:hyperlink>
      <w:r w:rsidRPr="00505F00">
        <w:rPr>
          <w:rFonts w:eastAsia="Arial" w:cs="Arial"/>
        </w:rPr>
        <w:t xml:space="preserve"> and the accompanying </w:t>
      </w:r>
      <w:hyperlink r:id="rId35" w:history="1">
        <w:r w:rsidRPr="00DA0036">
          <w:rPr>
            <w:rStyle w:val="Hyperlink"/>
            <w:i/>
          </w:rPr>
          <w:t>Towards an Aged Care Pricing Framework Consultation Report</w:t>
        </w:r>
      </w:hyperlink>
      <w:r w:rsidRPr="00505F00">
        <w:rPr>
          <w:rFonts w:eastAsia="Arial" w:cs="Arial"/>
        </w:rPr>
        <w:t>.</w:t>
      </w:r>
    </w:p>
    <w:p w14:paraId="7E3F7928" w14:textId="35DFAB86" w:rsidR="00753B63" w:rsidRDefault="00753B63" w:rsidP="00DA0036">
      <w:pPr>
        <w:pStyle w:val="Heading3QA"/>
      </w:pPr>
      <w:r>
        <w:t>How have IHACPA indexed the AN-ACC price increase?</w:t>
      </w:r>
    </w:p>
    <w:p w14:paraId="23B4C6A3" w14:textId="602242FC" w:rsidR="00753B63" w:rsidRPr="00E031F8" w:rsidRDefault="00753B63" w:rsidP="00DA0036">
      <w:r w:rsidRPr="00E031F8">
        <w:t>IHACPA have indexed the AN-ACC price or wage base using the proportion of workers that are on the award, or an enterprise bargaining agreement no more than 15% above the award, by 15%:</w:t>
      </w:r>
    </w:p>
    <w:p w14:paraId="69351A14" w14:textId="3FDAE8A9" w:rsidR="00753B63" w:rsidRPr="00E031F8" w:rsidRDefault="00753B63" w:rsidP="00DA0036">
      <w:pPr>
        <w:pStyle w:val="ListBullet"/>
      </w:pPr>
      <w:r w:rsidRPr="00E031F8">
        <w:t xml:space="preserve">for RNs and ENs, IHACPA have indexed 76.57% of the 30.1% </w:t>
      </w:r>
      <w:r w:rsidR="006D2319">
        <w:t xml:space="preserve">of </w:t>
      </w:r>
      <w:r w:rsidR="00C50EF3">
        <w:t xml:space="preserve">sector </w:t>
      </w:r>
      <w:r w:rsidR="00B72C32">
        <w:t xml:space="preserve">expenditure </w:t>
      </w:r>
      <w:r w:rsidR="00C50EF3">
        <w:t xml:space="preserve">on these workers </w:t>
      </w:r>
      <w:r w:rsidRPr="00E031F8">
        <w:t xml:space="preserve">by 15% (indexation of 11.49%) </w:t>
      </w:r>
    </w:p>
    <w:p w14:paraId="35365A51" w14:textId="34F63C21" w:rsidR="00753B63" w:rsidRPr="00E031F8" w:rsidRDefault="00753B63" w:rsidP="00DA0036">
      <w:pPr>
        <w:pStyle w:val="ListBullet"/>
      </w:pPr>
      <w:r w:rsidRPr="00E031F8">
        <w:t xml:space="preserve">for PCWs and lifestyle workers they have indexed 100% of the 48.2% </w:t>
      </w:r>
      <w:r w:rsidR="006D2319">
        <w:t>of</w:t>
      </w:r>
      <w:r w:rsidR="00B72C32">
        <w:t xml:space="preserve"> </w:t>
      </w:r>
      <w:r w:rsidR="00C50EF3">
        <w:t xml:space="preserve">sector </w:t>
      </w:r>
      <w:r w:rsidR="00B72C32">
        <w:t>expenditure</w:t>
      </w:r>
      <w:r w:rsidR="006D2319">
        <w:t xml:space="preserve"> </w:t>
      </w:r>
      <w:r w:rsidR="00C50EF3">
        <w:t xml:space="preserve">on these workers </w:t>
      </w:r>
      <w:r w:rsidRPr="00E031F8">
        <w:t>by 15%.</w:t>
      </w:r>
    </w:p>
    <w:p w14:paraId="0133A23B" w14:textId="17719E94" w:rsidR="00753B63" w:rsidRPr="00E031F8" w:rsidRDefault="00753B63" w:rsidP="00DA0036">
      <w:r w:rsidRPr="00E031F8">
        <w:lastRenderedPageBreak/>
        <w:t xml:space="preserve">This provides </w:t>
      </w:r>
      <w:r w:rsidRPr="00E031F8">
        <w:rPr>
          <w:b/>
          <w:bCs/>
        </w:rPr>
        <w:t>average indexation of 13.65%</w:t>
      </w:r>
      <w:r w:rsidR="00C50EF3">
        <w:rPr>
          <w:b/>
          <w:bCs/>
        </w:rPr>
        <w:t xml:space="preserve"> </w:t>
      </w:r>
      <w:r w:rsidR="00C50EF3" w:rsidRPr="00DA0036">
        <w:t>across these professions</w:t>
      </w:r>
      <w:r w:rsidRPr="00DA0036">
        <w:t>,</w:t>
      </w:r>
      <w:r w:rsidRPr="00E031F8">
        <w:t xml:space="preserve"> which is then applied to the wage component of the price (78.3% of funding</w:t>
      </w:r>
      <w:r w:rsidR="00C50EF3">
        <w:t xml:space="preserve">, </w:t>
      </w:r>
      <w:r w:rsidR="00C50EF3" w:rsidRPr="00753B63">
        <w:t>de</w:t>
      </w:r>
      <w:r w:rsidR="00C50EF3">
        <w:t>riv</w:t>
      </w:r>
      <w:r w:rsidR="00C50EF3" w:rsidRPr="00753B63">
        <w:t>ed from the 2021-22 Aged Care Financial Report</w:t>
      </w:r>
      <w:r w:rsidRPr="00E031F8">
        <w:t xml:space="preserve">), and this results in a </w:t>
      </w:r>
      <w:r w:rsidRPr="00E031F8">
        <w:rPr>
          <w:b/>
          <w:bCs/>
        </w:rPr>
        <w:t>10.7% increase</w:t>
      </w:r>
      <w:r w:rsidRPr="00E031F8">
        <w:t xml:space="preserve"> to the AN-ACC price.</w:t>
      </w:r>
    </w:p>
    <w:p w14:paraId="425D3B2C" w14:textId="59EEE21E" w:rsidR="00753B63" w:rsidRPr="00DA0036" w:rsidRDefault="00753B63" w:rsidP="00DA0036">
      <w:pPr>
        <w:rPr>
          <w:lang w:eastAsia="en-AU"/>
        </w:rPr>
      </w:pPr>
      <w:r w:rsidRPr="4E6BBA70">
        <w:t xml:space="preserve">The Annual Wage Review Decision </w:t>
      </w:r>
      <w:r w:rsidR="004675C5">
        <w:t xml:space="preserve">was </w:t>
      </w:r>
      <w:r w:rsidRPr="4E6BBA70">
        <w:t>announced on 2 June 2023, with the FWC announcing that minimum award rates will be increased by 5.75%. This AWR increase is in addition to the 15% interim increase. For residential aged care, the price of $243.10 includes an estimate of wage indexation for 2023-24 for all workers funded through AN-ACC.</w:t>
      </w:r>
    </w:p>
    <w:p w14:paraId="4AE08D22" w14:textId="3305B1EE" w:rsidR="46F28B73" w:rsidRDefault="005560E3" w:rsidP="00B5097D">
      <w:pPr>
        <w:pStyle w:val="Heading3QA"/>
      </w:pPr>
      <w:r>
        <w:t>Does</w:t>
      </w:r>
      <w:r w:rsidR="46F28B73" w:rsidRPr="00DA0036">
        <w:t xml:space="preserve"> IHACPA</w:t>
      </w:r>
      <w:r w:rsidR="00B72C32">
        <w:t>’</w:t>
      </w:r>
      <w:r w:rsidR="46F28B73" w:rsidRPr="00DA0036">
        <w:t xml:space="preserve">s pricing advice </w:t>
      </w:r>
      <w:proofErr w:type="gramStart"/>
      <w:r w:rsidR="46F28B73" w:rsidRPr="00DA0036">
        <w:t>take into account</w:t>
      </w:r>
      <w:proofErr w:type="gramEnd"/>
      <w:r w:rsidR="46F28B73" w:rsidRPr="00DA0036">
        <w:t xml:space="preserve"> </w:t>
      </w:r>
      <w:r>
        <w:t>the n</w:t>
      </w:r>
      <w:r w:rsidR="46F28B73" w:rsidRPr="00DA0036">
        <w:t>early 25</w:t>
      </w:r>
      <w:r>
        <w:t xml:space="preserve">% </w:t>
      </w:r>
      <w:r w:rsidR="46F28B73" w:rsidRPr="00DA0036">
        <w:t>of nurses who are already earning above the award</w:t>
      </w:r>
      <w:r w:rsidR="0058526E">
        <w:t xml:space="preserve">? Why </w:t>
      </w:r>
      <w:r w:rsidR="00ED27CF">
        <w:t xml:space="preserve">is the total sector average </w:t>
      </w:r>
      <w:r w:rsidR="001E4B65">
        <w:t xml:space="preserve">wage </w:t>
      </w:r>
      <w:r w:rsidR="00ED27CF">
        <w:t xml:space="preserve">increase for nurses </w:t>
      </w:r>
      <w:r w:rsidR="46F28B73" w:rsidRPr="00DA0036">
        <w:t>11.5</w:t>
      </w:r>
      <w:r w:rsidR="00ED27CF">
        <w:t>%</w:t>
      </w:r>
      <w:r w:rsidR="46F28B73" w:rsidRPr="00DA0036">
        <w:t xml:space="preserve"> instead of 15</w:t>
      </w:r>
      <w:r w:rsidR="00ED27CF">
        <w:t>%</w:t>
      </w:r>
      <w:r w:rsidR="46F28B73" w:rsidRPr="00DA0036">
        <w:t>?</w:t>
      </w:r>
    </w:p>
    <w:p w14:paraId="6BE1C37C" w14:textId="7C87C84E" w:rsidR="05D2FC85" w:rsidRDefault="059770A5" w:rsidP="61E9FDBB">
      <w:pPr>
        <w:rPr>
          <w:rFonts w:eastAsia="Arial" w:cs="Arial"/>
        </w:rPr>
      </w:pPr>
      <w:r w:rsidRPr="61E9FDBB">
        <w:rPr>
          <w:rFonts w:eastAsia="Arial" w:cs="Arial"/>
        </w:rPr>
        <w:t xml:space="preserve">IHACPA has </w:t>
      </w:r>
      <w:proofErr w:type="gramStart"/>
      <w:r w:rsidRPr="61E9FDBB">
        <w:rPr>
          <w:rFonts w:eastAsia="Arial" w:cs="Arial"/>
        </w:rPr>
        <w:t>taken into account</w:t>
      </w:r>
      <w:proofErr w:type="gramEnd"/>
      <w:r w:rsidRPr="61E9FDBB">
        <w:rPr>
          <w:rFonts w:eastAsia="Arial" w:cs="Arial"/>
        </w:rPr>
        <w:t xml:space="preserve"> average expenditure on RNs and ENs based on the 2021-22 Aged Care Financial Report. </w:t>
      </w:r>
      <w:r w:rsidR="1155306D" w:rsidRPr="61E9FDBB">
        <w:rPr>
          <w:rFonts w:eastAsia="Arial" w:cs="Arial"/>
        </w:rPr>
        <w:t>This accounts for total expenditure across the sector for nurses, such as wages (including award and above award wages), the wages of nurses engaged under state government agreements not covered by the Fair Work Commission’s decision, and on</w:t>
      </w:r>
      <w:r w:rsidR="00273477">
        <w:rPr>
          <w:rFonts w:eastAsia="Arial" w:cs="Arial"/>
        </w:rPr>
        <w:t>-</w:t>
      </w:r>
      <w:r w:rsidR="1155306D" w:rsidRPr="61E9FDBB">
        <w:rPr>
          <w:rFonts w:eastAsia="Arial" w:cs="Arial"/>
        </w:rPr>
        <w:t xml:space="preserve">costs (such as leave and superannuation). </w:t>
      </w:r>
      <w:r w:rsidRPr="61E9FDBB">
        <w:rPr>
          <w:rFonts w:eastAsia="Arial" w:cs="Arial"/>
        </w:rPr>
        <w:t>For nursing, this accounts for 30.1% of total expenditure across the sector.</w:t>
      </w:r>
    </w:p>
    <w:p w14:paraId="5FF7C99E" w14:textId="6718C286" w:rsidR="05D2FC85" w:rsidRDefault="059770A5" w:rsidP="61E9FDBB">
      <w:pPr>
        <w:rPr>
          <w:rFonts w:eastAsia="Arial" w:cs="Arial"/>
        </w:rPr>
      </w:pPr>
      <w:r w:rsidRPr="61E9FDBB">
        <w:rPr>
          <w:rFonts w:eastAsia="Arial" w:cs="Arial"/>
        </w:rPr>
        <w:t>IHACPA have used estimates based on survey data which indicate 23.43% of nurses are on active Enterprise Bargaining Agreements which are at least 15% greater than the current award. Taking this into account, IHACPA have indexed 76.57% of the 30.1% of total sector expenditure on nursing by 15%. It’s important to note, that 76.57% represents the proportion of the total costs for nursing across the sector that will be uplifted by 15% - not the proportion of individual nurses who will have a pay rise funded under the AN-ACC price increase</w:t>
      </w:r>
      <w:r w:rsidR="4101EE17" w:rsidRPr="61E9FDBB">
        <w:rPr>
          <w:rFonts w:eastAsia="Arial" w:cs="Arial"/>
        </w:rPr>
        <w:t>. This means that n</w:t>
      </w:r>
      <w:r w:rsidR="025D08E6" w:rsidRPr="61E9FDBB">
        <w:rPr>
          <w:rFonts w:eastAsia="Arial" w:cs="Arial"/>
        </w:rPr>
        <w:t>urses receiving above award wages were not excluded from the aged care pay rise.</w:t>
      </w:r>
    </w:p>
    <w:p w14:paraId="091A8C05" w14:textId="56AECF7B" w:rsidR="05D2FC85" w:rsidRDefault="059770A5" w:rsidP="61E9FDBB">
      <w:pPr>
        <w:rPr>
          <w:rFonts w:eastAsia="Arial" w:cs="Arial"/>
        </w:rPr>
      </w:pPr>
      <w:r w:rsidRPr="61E9FDBB">
        <w:rPr>
          <w:rFonts w:eastAsia="Arial" w:cs="Arial"/>
        </w:rPr>
        <w:t>This represents an 11.5% increase to total sector average wages for nurses, including on</w:t>
      </w:r>
      <w:r w:rsidR="00785ACB">
        <w:rPr>
          <w:rFonts w:eastAsia="Arial" w:cs="Arial"/>
        </w:rPr>
        <w:t>-</w:t>
      </w:r>
      <w:r w:rsidRPr="61E9FDBB">
        <w:rPr>
          <w:rFonts w:eastAsia="Arial" w:cs="Arial"/>
        </w:rPr>
        <w:t>costs – which is higher than the award wage.</w:t>
      </w:r>
    </w:p>
    <w:p w14:paraId="6017DF3D" w14:textId="6FB01654" w:rsidR="05D2FC85" w:rsidRDefault="6D7B7460" w:rsidP="7E159862">
      <w:r w:rsidRPr="61E9FDBB">
        <w:rPr>
          <w:rFonts w:eastAsia="Arial" w:cs="Arial"/>
        </w:rPr>
        <w:t>T</w:t>
      </w:r>
      <w:r w:rsidR="059770A5" w:rsidRPr="61E9FDBB">
        <w:rPr>
          <w:rFonts w:eastAsia="Arial" w:cs="Arial"/>
        </w:rPr>
        <w:t>he 2023 AN-ACC price increases funding to all providers, regardless of whether a provider pays at or above award rates. Providers must pass on all the additional funding allocated to wage increases to their workers in the form of an increase in wages. Where a provider pays above the minimum award rates, the additional funding should be passed on for the benefit of workers.</w:t>
      </w:r>
    </w:p>
    <w:p w14:paraId="7C3E3520" w14:textId="77777777" w:rsidR="00A20482" w:rsidRPr="002B2F9E" w:rsidRDefault="00A20482" w:rsidP="00DA0036">
      <w:pPr>
        <w:pStyle w:val="Heading2QA"/>
      </w:pPr>
      <w:bookmarkStart w:id="17" w:name="_Toc137567551"/>
      <w:bookmarkStart w:id="18" w:name="_Toc137568614"/>
      <w:bookmarkStart w:id="19" w:name="_Toc137643336"/>
      <w:bookmarkStart w:id="20" w:name="_Toc139545080"/>
      <w:r w:rsidRPr="002B2F9E">
        <w:t>Award wage increase</w:t>
      </w:r>
      <w:bookmarkEnd w:id="17"/>
      <w:bookmarkEnd w:id="18"/>
      <w:bookmarkEnd w:id="19"/>
      <w:bookmarkEnd w:id="20"/>
    </w:p>
    <w:p w14:paraId="392DF0B4" w14:textId="77777777" w:rsidR="00A20482" w:rsidRPr="00B5097D" w:rsidRDefault="00A20482" w:rsidP="00332907">
      <w:pPr>
        <w:pStyle w:val="Heading3QA"/>
      </w:pPr>
      <w:r>
        <w:t xml:space="preserve">Is the </w:t>
      </w:r>
      <w:r w:rsidRPr="00881F37">
        <w:t>15%</w:t>
      </w:r>
      <w:r>
        <w:t xml:space="preserve"> award wage</w:t>
      </w:r>
      <w:r w:rsidRPr="00881F37">
        <w:t xml:space="preserve"> increase calculated on base salary or total salary cost</w:t>
      </w:r>
      <w:r>
        <w:t>?</w:t>
      </w:r>
    </w:p>
    <w:p w14:paraId="76F0D555" w14:textId="57EBFA9E" w:rsidR="00A20482" w:rsidRPr="00881F37" w:rsidRDefault="6206F0A0" w:rsidP="00A20482">
      <w:r>
        <w:t>IHACPA</w:t>
      </w:r>
      <w:r w:rsidR="00F43AE5">
        <w:t>’</w:t>
      </w:r>
      <w:r w:rsidR="772DED8B">
        <w:t xml:space="preserve">s pricing advice to Government </w:t>
      </w:r>
      <w:r>
        <w:t>considered average expenditure on</w:t>
      </w:r>
      <w:r w:rsidR="00F43AE5">
        <w:t xml:space="preserve"> registered nurses</w:t>
      </w:r>
      <w:r>
        <w:t xml:space="preserve">, </w:t>
      </w:r>
      <w:r w:rsidR="00F43AE5">
        <w:t>enrolled nurses</w:t>
      </w:r>
      <w:r>
        <w:t xml:space="preserve"> and</w:t>
      </w:r>
      <w:r w:rsidR="00F43AE5">
        <w:t xml:space="preserve"> personal care workers</w:t>
      </w:r>
      <w:r>
        <w:t xml:space="preserve"> based on the 2021-22 Aged Care Financial Report. This account</w:t>
      </w:r>
      <w:r w:rsidR="3FBD13BB">
        <w:t>ed</w:t>
      </w:r>
      <w:r>
        <w:t xml:space="preserve"> for total expenditure across the sector, such as wages (including agency), the wages of workers engaged under state government agreements not covered by the Fair Work Commission’s decision, and on</w:t>
      </w:r>
      <w:r w:rsidR="00BA2CAA">
        <w:t>-</w:t>
      </w:r>
      <w:r>
        <w:t xml:space="preserve">costs (such as leave and superannuation). </w:t>
      </w:r>
      <w:r w:rsidR="4D312044">
        <w:t>This formed the cost base that IHACPA indexed to determine the AN-ACC price necessary to fund the 15% award wage increase.</w:t>
      </w:r>
    </w:p>
    <w:p w14:paraId="42CF19D2" w14:textId="18B1FA4E" w:rsidR="00A20482" w:rsidRPr="00881F37" w:rsidRDefault="28DCD765" w:rsidP="00A20482">
      <w:r>
        <w:t xml:space="preserve">Of the Government’s </w:t>
      </w:r>
      <w:r w:rsidR="065DAE71">
        <w:t>$8.5 billion investment into fund</w:t>
      </w:r>
      <w:r w:rsidR="5B853312">
        <w:t>ing</w:t>
      </w:r>
      <w:r w:rsidR="065DAE71">
        <w:t xml:space="preserve"> the </w:t>
      </w:r>
      <w:r w:rsidR="1C2C4473">
        <w:t>FWC</w:t>
      </w:r>
      <w:r w:rsidR="065DAE71">
        <w:t>’s decision to award a 15% increase to award wages for residential aged care workers:</w:t>
      </w:r>
    </w:p>
    <w:p w14:paraId="68D42901" w14:textId="0A87582E" w:rsidR="00A20482" w:rsidRPr="00881F37" w:rsidRDefault="065DAE71" w:rsidP="00225335">
      <w:pPr>
        <w:pStyle w:val="ListBullet"/>
        <w:rPr>
          <w:szCs w:val="22"/>
        </w:rPr>
      </w:pPr>
      <w:r>
        <w:t xml:space="preserve">$7.6 billion, or $22.76 of the AN-ACC price increase, </w:t>
      </w:r>
      <w:r w:rsidR="4C91C6F8">
        <w:t>will</w:t>
      </w:r>
      <w:r>
        <w:t xml:space="preserve"> cover the costs of increased wages to meet the Government’s commitment to fund the Fair Work Commission’s interim decision for a 15% wage increase, including on</w:t>
      </w:r>
      <w:r w:rsidR="00BA2CAA">
        <w:t>-</w:t>
      </w:r>
      <w:r>
        <w:t>costs</w:t>
      </w:r>
    </w:p>
    <w:p w14:paraId="5AF78304" w14:textId="054E9B48" w:rsidR="00A20482" w:rsidRPr="00881F37" w:rsidRDefault="065DAE71" w:rsidP="00225335">
      <w:pPr>
        <w:pStyle w:val="ListBullet"/>
        <w:rPr>
          <w:szCs w:val="22"/>
        </w:rPr>
      </w:pPr>
      <w:r>
        <w:lastRenderedPageBreak/>
        <w:t xml:space="preserve">$116 million </w:t>
      </w:r>
      <w:r w:rsidR="20A960E1">
        <w:t>will</w:t>
      </w:r>
      <w:r>
        <w:t xml:space="preserve"> fund increased wages for head chefs and cooks through the new hotelling supplement ($0.36 of the $10.80 per resident per day supplement will fund the 15% pay increase for head chefs and cooks), including on</w:t>
      </w:r>
      <w:r w:rsidR="00BA2CAA">
        <w:t>-</w:t>
      </w:r>
      <w:r>
        <w:t>costs</w:t>
      </w:r>
    </w:p>
    <w:p w14:paraId="3CA261BF" w14:textId="33A7BFF8" w:rsidR="00A20482" w:rsidRPr="00881F37" w:rsidRDefault="065DAE71" w:rsidP="00225335">
      <w:pPr>
        <w:pStyle w:val="ListBullet"/>
        <w:rPr>
          <w:szCs w:val="22"/>
        </w:rPr>
      </w:pPr>
      <w:r>
        <w:t xml:space="preserve">$562 million </w:t>
      </w:r>
      <w:r w:rsidR="13A96A23">
        <w:t>will</w:t>
      </w:r>
      <w:r>
        <w:t xml:space="preserve"> fund the increased costs of delivering 215 care minutes per day from 1 October 2024, including on</w:t>
      </w:r>
      <w:r w:rsidR="00BA2CAA">
        <w:t>-</w:t>
      </w:r>
      <w:r>
        <w:t>costs.</w:t>
      </w:r>
    </w:p>
    <w:p w14:paraId="233B0346" w14:textId="457C6A61" w:rsidR="00A20482" w:rsidRPr="00881F37" w:rsidRDefault="065DAE71" w:rsidP="00225335">
      <w:pPr>
        <w:pStyle w:val="ListBullet"/>
        <w:rPr>
          <w:szCs w:val="22"/>
        </w:rPr>
      </w:pPr>
      <w:r>
        <w:t xml:space="preserve">$135 million </w:t>
      </w:r>
      <w:r w:rsidR="28203815">
        <w:t xml:space="preserve">will </w:t>
      </w:r>
      <w:r>
        <w:t>fund the 24/7 RN supplement, to assist eligible providers with the costs of meeting the mandatory RN responsibility from 1 July 2023, including on</w:t>
      </w:r>
      <w:r w:rsidR="00BA2CAA">
        <w:t>-</w:t>
      </w:r>
      <w:r>
        <w:t>costs.</w:t>
      </w:r>
    </w:p>
    <w:p w14:paraId="3277FDC3" w14:textId="569533CB" w:rsidR="00A20482" w:rsidRPr="00881F37" w:rsidRDefault="00A20482" w:rsidP="00A20482">
      <w:r w:rsidRPr="00881F37">
        <w:t>Fair</w:t>
      </w:r>
      <w:r w:rsidR="009B2B3A">
        <w:t xml:space="preserve"> W</w:t>
      </w:r>
      <w:r w:rsidRPr="00881F37">
        <w:t xml:space="preserve">ork’s Pay and Conditions Tool will be updated accordingly with the new aged care rates </w:t>
      </w:r>
      <w:r w:rsidR="009B2B3A">
        <w:t>in</w:t>
      </w:r>
      <w:r w:rsidRPr="00881F37">
        <w:t xml:space="preserve"> June 2023 and can be found </w:t>
      </w:r>
      <w:r w:rsidR="009B2B3A">
        <w:t>here:</w:t>
      </w:r>
      <w:r w:rsidR="009B2B3A" w:rsidRPr="00881F37">
        <w:t xml:space="preserve"> </w:t>
      </w:r>
      <w:hyperlink r:id="rId36">
        <w:r w:rsidRPr="4E6BBA70">
          <w:rPr>
            <w:rStyle w:val="Hyperlink"/>
          </w:rPr>
          <w:t>Pay Calculator</w:t>
        </w:r>
      </w:hyperlink>
      <w:r w:rsidRPr="00B64A88">
        <w:t>.</w:t>
      </w:r>
    </w:p>
    <w:p w14:paraId="0440552B" w14:textId="17ADDDBC" w:rsidR="00BE2997" w:rsidRDefault="00BE2997" w:rsidP="00DA0036">
      <w:pPr>
        <w:pStyle w:val="Heading3QA"/>
      </w:pPr>
      <w:r>
        <w:t>Does the wage increase apply to casual and part-time workers?</w:t>
      </w:r>
    </w:p>
    <w:p w14:paraId="22347DBE" w14:textId="5732F3B1" w:rsidR="00D874F3" w:rsidRDefault="00BE2997" w:rsidP="00A20482">
      <w:r>
        <w:t>The increase applies to casual and part-time aged care workers.</w:t>
      </w:r>
    </w:p>
    <w:p w14:paraId="2E62732E" w14:textId="77777777" w:rsidR="00A20482" w:rsidRPr="00B5097D" w:rsidRDefault="00A20482" w:rsidP="00332907">
      <w:pPr>
        <w:pStyle w:val="Heading3QA"/>
      </w:pPr>
      <w:r w:rsidRPr="00F554C1">
        <w:t>Does how a worker is paid impact the award wage increase?</w:t>
      </w:r>
    </w:p>
    <w:p w14:paraId="11E984F4" w14:textId="5B3D47DE" w:rsidR="00A20482" w:rsidRPr="00F554C1" w:rsidRDefault="00A20482" w:rsidP="00225335">
      <w:r w:rsidRPr="00F554C1">
        <w:t xml:space="preserve">Residential providers are expected to pass all </w:t>
      </w:r>
      <w:r>
        <w:t>g</w:t>
      </w:r>
      <w:r w:rsidRPr="00F554C1">
        <w:t>overnment funding for aged care wages to their workers, regardless of how the</w:t>
      </w:r>
      <w:r w:rsidR="009B2B3A">
        <w:t xml:space="preserve"> workers</w:t>
      </w:r>
      <w:r w:rsidRPr="00F554C1">
        <w:t xml:space="preserve"> are paid. Residential aged care funding relating to the </w:t>
      </w:r>
      <w:r w:rsidR="00B77192">
        <w:t>FWC</w:t>
      </w:r>
      <w:r w:rsidRPr="00F554C1">
        <w:t xml:space="preserve"> decision is $22.76 </w:t>
      </w:r>
      <w:r w:rsidR="008C1B8C">
        <w:t xml:space="preserve">(or 63%) </w:t>
      </w:r>
      <w:r w:rsidR="0094542D">
        <w:t>o</w:t>
      </w:r>
      <w:r w:rsidR="00255129">
        <w:t>f</w:t>
      </w:r>
      <w:r w:rsidR="00421207">
        <w:t xml:space="preserve"> the AN-ACC pr</w:t>
      </w:r>
      <w:r w:rsidR="00E42C7E">
        <w:t>i</w:t>
      </w:r>
      <w:r w:rsidR="00421207">
        <w:t>ce increase</w:t>
      </w:r>
      <w:r w:rsidRPr="00F554C1">
        <w:t>.</w:t>
      </w:r>
    </w:p>
    <w:p w14:paraId="469E44EE" w14:textId="2C2FB9D8" w:rsidR="00A20482" w:rsidRDefault="00A20482" w:rsidP="00225335">
      <w:r w:rsidRPr="00F554C1">
        <w:t>From 1 July 2023, all mainstream residential aged care services (i</w:t>
      </w:r>
      <w:r>
        <w:t>.e.</w:t>
      </w:r>
      <w:r w:rsidRPr="00F554C1">
        <w:t xml:space="preserve"> not including </w:t>
      </w:r>
      <w:r>
        <w:t>M</w:t>
      </w:r>
      <w:r w:rsidRPr="00F554C1">
        <w:t>ulti</w:t>
      </w:r>
      <w:r w:rsidR="009F2DE8">
        <w:t>-</w:t>
      </w:r>
      <w:r>
        <w:t>P</w:t>
      </w:r>
      <w:r w:rsidRPr="00F554C1">
        <w:t xml:space="preserve">urpose </w:t>
      </w:r>
      <w:r>
        <w:t>S</w:t>
      </w:r>
      <w:r w:rsidRPr="00F554C1">
        <w:t>ervices), will receive additional funding through an increase to the AN-ACC price from $216.80 to $243.10</w:t>
      </w:r>
      <w:r w:rsidR="00B77192">
        <w:t>,</w:t>
      </w:r>
      <w:r w:rsidRPr="00F554C1">
        <w:t xml:space="preserve"> and the new $10.80 per resident per day hotelling supplement. All residential care providers will receive the additional funding to pass onto their workers, regardless of how much they are paying employees.</w:t>
      </w:r>
    </w:p>
    <w:p w14:paraId="40C73275" w14:textId="77777777" w:rsidR="00A20482" w:rsidRDefault="00A20482" w:rsidP="00332907">
      <w:pPr>
        <w:pStyle w:val="Heading3QA"/>
      </w:pPr>
      <w:r>
        <w:t>D</w:t>
      </w:r>
      <w:r w:rsidRPr="3FB10D57">
        <w:t xml:space="preserve">oes the </w:t>
      </w:r>
      <w:r>
        <w:t xml:space="preserve">award wage </w:t>
      </w:r>
      <w:r w:rsidRPr="3FB10D57">
        <w:t xml:space="preserve">increase apply to </w:t>
      </w:r>
      <w:r>
        <w:t>e</w:t>
      </w:r>
      <w:r w:rsidRPr="3FB10D57">
        <w:t xml:space="preserve">nterprise agreements that pay more than the </w:t>
      </w:r>
      <w:r>
        <w:t>a</w:t>
      </w:r>
      <w:r w:rsidRPr="3FB10D57">
        <w:t>ward</w:t>
      </w:r>
      <w:r>
        <w:t>?</w:t>
      </w:r>
    </w:p>
    <w:p w14:paraId="59CFDB72" w14:textId="3DF95794" w:rsidR="00A20482" w:rsidRDefault="00A20482" w:rsidP="30950D41">
      <w:r>
        <w:t xml:space="preserve">Residential </w:t>
      </w:r>
      <w:r w:rsidR="00D270C8">
        <w:t xml:space="preserve">aged care </w:t>
      </w:r>
      <w:r>
        <w:t xml:space="preserve">providers are expected to pass all government funding for aged care wages to their workers, regardless of how </w:t>
      </w:r>
      <w:r w:rsidRPr="00F554C1">
        <w:t>the</w:t>
      </w:r>
      <w:r w:rsidR="00D270C8">
        <w:t xml:space="preserve"> workers</w:t>
      </w:r>
      <w:r>
        <w:t xml:space="preserve"> are paid.</w:t>
      </w:r>
      <w:r w:rsidR="06910A07">
        <w:t xml:space="preserve"> The Government has released </w:t>
      </w:r>
      <w:r w:rsidR="00D270C8">
        <w:t>g</w:t>
      </w:r>
      <w:r w:rsidR="06910A07">
        <w:t>uidance to assist providers in the amount of funding that is expected to be passed on</w:t>
      </w:r>
      <w:r w:rsidR="007E4256">
        <w:t xml:space="preserve">: </w:t>
      </w:r>
      <w:hyperlink r:id="rId37" w:history="1">
        <w:r w:rsidR="00BC132C" w:rsidRPr="00A918EE">
          <w:rPr>
            <w:rStyle w:val="Hyperlink"/>
          </w:rPr>
          <w:t>Aged care worker wages – guidance document</w:t>
        </w:r>
      </w:hyperlink>
      <w:r w:rsidR="00BC132C">
        <w:t>.</w:t>
      </w:r>
      <w:r w:rsidR="06910A07">
        <w:t xml:space="preserve"> </w:t>
      </w:r>
    </w:p>
    <w:p w14:paraId="2FCF56DC" w14:textId="77E11B69" w:rsidR="00A20482" w:rsidRPr="00B5097D" w:rsidRDefault="00A20482" w:rsidP="00332907">
      <w:pPr>
        <w:pStyle w:val="Heading3QA"/>
      </w:pPr>
      <w:r w:rsidRPr="6A94B408">
        <w:t xml:space="preserve">Will the funding of the wage increase be done on </w:t>
      </w:r>
      <w:r>
        <w:t xml:space="preserve">an </w:t>
      </w:r>
      <w:r w:rsidRPr="6A94B408">
        <w:t>hour</w:t>
      </w:r>
      <w:r>
        <w:t>ly</w:t>
      </w:r>
      <w:r w:rsidRPr="6A94B408">
        <w:t xml:space="preserve"> basis for each classification</w:t>
      </w:r>
      <w:r>
        <w:t>?</w:t>
      </w:r>
    </w:p>
    <w:p w14:paraId="40440D4A" w14:textId="4BDA13D0" w:rsidR="00A20482" w:rsidRPr="00434159" w:rsidRDefault="00A20482" w:rsidP="00B5097D">
      <w:r w:rsidRPr="00841C04">
        <w:t xml:space="preserve">Funding for the wage increase is calculated on an hourly rate. Further information on </w:t>
      </w:r>
      <w:r w:rsidR="00DE17D6">
        <w:t xml:space="preserve">FWC </w:t>
      </w:r>
      <w:r w:rsidRPr="00841C04">
        <w:t xml:space="preserve"> determinations for each </w:t>
      </w:r>
      <w:r w:rsidR="00DE17D6">
        <w:t>a</w:t>
      </w:r>
      <w:r w:rsidRPr="00841C04">
        <w:t>ward</w:t>
      </w:r>
      <w:r w:rsidR="00B70C17">
        <w:t xml:space="preserve">, </w:t>
      </w:r>
      <w:r w:rsidRPr="00841C04">
        <w:t>includ</w:t>
      </w:r>
      <w:r w:rsidR="00B70C17">
        <w:t>ing</w:t>
      </w:r>
      <w:r w:rsidRPr="00841C04">
        <w:t xml:space="preserve"> new rates of pay</w:t>
      </w:r>
      <w:r w:rsidR="00B70C17">
        <w:t>,</w:t>
      </w:r>
      <w:r w:rsidRPr="00841C04">
        <w:t xml:space="preserve"> can be found </w:t>
      </w:r>
      <w:r w:rsidR="002A4CA1">
        <w:t>here:</w:t>
      </w:r>
      <w:r>
        <w:t xml:space="preserve"> </w:t>
      </w:r>
      <w:hyperlink r:id="rId38" w:history="1">
        <w:r w:rsidRPr="00434159">
          <w:rPr>
            <w:rStyle w:val="Hyperlink"/>
          </w:rPr>
          <w:t>Decisions &amp; statements for the Work value case</w:t>
        </w:r>
      </w:hyperlink>
      <w:r w:rsidRPr="00434159">
        <w:t>.</w:t>
      </w:r>
    </w:p>
    <w:p w14:paraId="0DBEA1C8" w14:textId="77777777" w:rsidR="00A20482" w:rsidRPr="00B5097D" w:rsidRDefault="00A20482" w:rsidP="00332907">
      <w:pPr>
        <w:pStyle w:val="Heading3QA"/>
      </w:pPr>
      <w:r>
        <w:t>Does the</w:t>
      </w:r>
      <w:r w:rsidRPr="00881F37">
        <w:t xml:space="preserve"> 15% </w:t>
      </w:r>
      <w:r>
        <w:t xml:space="preserve">award wage </w:t>
      </w:r>
      <w:r w:rsidRPr="00881F37">
        <w:t xml:space="preserve">increase </w:t>
      </w:r>
      <w:r>
        <w:t>for head chefs only apply to the most senior person in the kitchen?</w:t>
      </w:r>
    </w:p>
    <w:p w14:paraId="78B48BB7" w14:textId="77AFD9FE" w:rsidR="00A20482" w:rsidRPr="00881F37" w:rsidRDefault="00A20482" w:rsidP="00A20482">
      <w:r w:rsidRPr="00881F37">
        <w:t>The 15% increase applies</w:t>
      </w:r>
      <w:r w:rsidR="00E30881">
        <w:t xml:space="preserve"> only</w:t>
      </w:r>
      <w:r w:rsidRPr="00881F37">
        <w:t xml:space="preserve"> to the most senior food service employee (Levels 4 – 7), that is, the head chef or cook under the Aged Care Award. The funding provided by government is calculated based on one </w:t>
      </w:r>
      <w:r>
        <w:t>full-time equivalent employee</w:t>
      </w:r>
      <w:r w:rsidR="00D4277D">
        <w:t xml:space="preserve">, and not multiple people </w:t>
      </w:r>
      <w:r w:rsidR="001B7AAC">
        <w:t>over a roster</w:t>
      </w:r>
      <w:r w:rsidRPr="00881F37">
        <w:t>. This does not cover chefs and cooks who are not the most senior food service employee working at a particular aged care service.</w:t>
      </w:r>
    </w:p>
    <w:p w14:paraId="75EEFCEE" w14:textId="15FAD1D9" w:rsidR="00A20482" w:rsidRDefault="00A20482" w:rsidP="00332907">
      <w:pPr>
        <w:pStyle w:val="Heading3QA"/>
      </w:pPr>
      <w:r>
        <w:t>Wi</w:t>
      </w:r>
      <w:r w:rsidRPr="3FB10D57">
        <w:t>ll there be a</w:t>
      </w:r>
      <w:r w:rsidR="0010229C">
        <w:t>n award wage</w:t>
      </w:r>
      <w:r w:rsidRPr="3FB10D57">
        <w:t xml:space="preserve"> </w:t>
      </w:r>
      <w:r>
        <w:t xml:space="preserve">increase </w:t>
      </w:r>
      <w:r w:rsidRPr="3FB10D57">
        <w:t xml:space="preserve">for </w:t>
      </w:r>
      <w:r w:rsidR="0010229C">
        <w:t>other employees such as cleaners and administration staff</w:t>
      </w:r>
      <w:r w:rsidRPr="3FB10D57">
        <w:t>?</w:t>
      </w:r>
      <w:r>
        <w:t> </w:t>
      </w:r>
    </w:p>
    <w:p w14:paraId="6C6A2EB8" w14:textId="791C3B56" w:rsidR="00A20482" w:rsidRPr="004D1595" w:rsidRDefault="006B3D1F" w:rsidP="00B5097D">
      <w:r>
        <w:lastRenderedPageBreak/>
        <w:t>As part of Stage 3 of the Aged Care Work Value Case,</w:t>
      </w:r>
      <w:r w:rsidR="00A20482" w:rsidRPr="004D1595">
        <w:t xml:space="preserve"> the FWC will consider further increases to direct care workers in the sector and whether wage increases should also be applied to other employees covered by the Aged Care Award</w:t>
      </w:r>
      <w:r w:rsidR="00A03520">
        <w:t>,</w:t>
      </w:r>
      <w:r w:rsidR="00A20482" w:rsidRPr="004D1595">
        <w:t xml:space="preserve"> including ancillary staff</w:t>
      </w:r>
      <w:r w:rsidR="0010229C">
        <w:t xml:space="preserve"> such as </w:t>
      </w:r>
      <w:r w:rsidR="00A20482" w:rsidRPr="004D1595">
        <w:t xml:space="preserve">administration and support workers. </w:t>
      </w:r>
      <w:r w:rsidR="0010229C" w:rsidRPr="00881F37">
        <w:t>This would also include consideration of wage increases for food service employees who are not the head chef or cook.</w:t>
      </w:r>
    </w:p>
    <w:p w14:paraId="408F3737" w14:textId="377A6871" w:rsidR="00A20482" w:rsidRPr="00B5097D" w:rsidRDefault="00A20482" w:rsidP="00332907">
      <w:pPr>
        <w:pStyle w:val="Heading3QA"/>
      </w:pPr>
      <w:r w:rsidRPr="3FB10D57">
        <w:t xml:space="preserve">Will this </w:t>
      </w:r>
      <w:r>
        <w:t xml:space="preserve">award </w:t>
      </w:r>
      <w:r w:rsidRPr="3FB10D57">
        <w:t xml:space="preserve">wage increase </w:t>
      </w:r>
      <w:r w:rsidR="00DD4375">
        <w:t xml:space="preserve">also </w:t>
      </w:r>
      <w:r w:rsidRPr="3FB10D57">
        <w:t xml:space="preserve">be put in place for </w:t>
      </w:r>
      <w:r>
        <w:t>p</w:t>
      </w:r>
      <w:r w:rsidRPr="3FB10D57">
        <w:t xml:space="preserve">rivate </w:t>
      </w:r>
      <w:r>
        <w:t>residential aged care services</w:t>
      </w:r>
      <w:r w:rsidRPr="3FB10D57">
        <w:t>?</w:t>
      </w:r>
    </w:p>
    <w:p w14:paraId="514601E3" w14:textId="071498DE" w:rsidR="00A20482" w:rsidRPr="00172C40" w:rsidRDefault="00A20482" w:rsidP="00A20482">
      <w:r>
        <w:t>From 1 July 2023, all mainstream residential aged care services will receive additional funding through an increase to the AN-ACC price from $216.80 to $243.10 and the new $10.80 per resident per day hotelling supplement. All residential</w:t>
      </w:r>
      <w:r w:rsidRPr="3FB10D57">
        <w:t xml:space="preserve"> </w:t>
      </w:r>
      <w:r w:rsidR="00DD4375">
        <w:t>aged</w:t>
      </w:r>
      <w:r>
        <w:t xml:space="preserve"> care providers that currently receive funding from the </w:t>
      </w:r>
      <w:r w:rsidR="00DD4375">
        <w:t>G</w:t>
      </w:r>
      <w:r>
        <w:t>overnment will receive the additional funding to pass onto their workers.</w:t>
      </w:r>
    </w:p>
    <w:p w14:paraId="05C33131" w14:textId="5AB08979" w:rsidR="00A20482" w:rsidRPr="00B5097D" w:rsidRDefault="00A20482" w:rsidP="00332907">
      <w:pPr>
        <w:pStyle w:val="Heading3QA"/>
      </w:pPr>
      <w:r>
        <w:t xml:space="preserve">Does the award wage increase apply to </w:t>
      </w:r>
      <w:r w:rsidRPr="3FB10D57">
        <w:t>staff with qualification</w:t>
      </w:r>
      <w:r>
        <w:t>s</w:t>
      </w:r>
      <w:r w:rsidRPr="3FB10D57">
        <w:t xml:space="preserve"> (</w:t>
      </w:r>
      <w:r>
        <w:t>s</w:t>
      </w:r>
      <w:r w:rsidRPr="3FB10D57">
        <w:t xml:space="preserve">uch as </w:t>
      </w:r>
      <w:r w:rsidR="00A40C7A">
        <w:t xml:space="preserve">a </w:t>
      </w:r>
      <w:r w:rsidRPr="3FB10D57">
        <w:t xml:space="preserve">registered nurse working in </w:t>
      </w:r>
      <w:r w:rsidR="00A40C7A">
        <w:t xml:space="preserve">a </w:t>
      </w:r>
      <w:r w:rsidRPr="3FB10D57">
        <w:t xml:space="preserve">management role) or </w:t>
      </w:r>
      <w:r>
        <w:t xml:space="preserve">staff with </w:t>
      </w:r>
      <w:r w:rsidR="00267F60">
        <w:t>the</w:t>
      </w:r>
      <w:r>
        <w:t xml:space="preserve"> role in their </w:t>
      </w:r>
      <w:r w:rsidRPr="3FB10D57">
        <w:t>job description?</w:t>
      </w:r>
    </w:p>
    <w:p w14:paraId="2C42E278" w14:textId="0AD90FDE" w:rsidR="00A20482" w:rsidRDefault="00A20482" w:rsidP="00A20482">
      <w:r w:rsidRPr="004D1595">
        <w:t xml:space="preserve">The </w:t>
      </w:r>
      <w:r>
        <w:t xml:space="preserve">award </w:t>
      </w:r>
      <w:r w:rsidRPr="004D1595">
        <w:t>wage increase relates to the role the employee is engaged to perform</w:t>
      </w:r>
      <w:r w:rsidR="00BE4A4A">
        <w:t xml:space="preserve"> and the award they are paid under</w:t>
      </w:r>
      <w:r>
        <w:t>.</w:t>
      </w:r>
      <w:r w:rsidRPr="004D1595">
        <w:t xml:space="preserve"> </w:t>
      </w:r>
      <w:r>
        <w:t>I</w:t>
      </w:r>
      <w:r w:rsidRPr="004D1595">
        <w:t>t may not relate to the qualification that they hold (for example, a nurse may be employed as a manager and not as a nurse). If unsure, employees should check with their employer.</w:t>
      </w:r>
    </w:p>
    <w:p w14:paraId="1CF6DBE1" w14:textId="77777777" w:rsidR="00A20482" w:rsidRDefault="00A20482" w:rsidP="00332907">
      <w:pPr>
        <w:pStyle w:val="Heading3QA"/>
      </w:pPr>
      <w:r w:rsidRPr="3FB10D57">
        <w:t xml:space="preserve">Will a schedule of expected wage </w:t>
      </w:r>
      <w:proofErr w:type="gramStart"/>
      <w:r w:rsidRPr="3FB10D57">
        <w:t>increases</w:t>
      </w:r>
      <w:proofErr w:type="gramEnd"/>
      <w:r w:rsidRPr="3FB10D57">
        <w:t xml:space="preserve"> for each relevant classification be provided</w:t>
      </w:r>
      <w:r>
        <w:t>?</w:t>
      </w:r>
    </w:p>
    <w:p w14:paraId="455E08C0" w14:textId="7CC94CF8" w:rsidR="00A20482" w:rsidRPr="00F554C1" w:rsidRDefault="00A20482" w:rsidP="00A20482">
      <w:r w:rsidRPr="00F554C1">
        <w:t xml:space="preserve">The </w:t>
      </w:r>
      <w:hyperlink r:id="rId39" w:history="1">
        <w:r w:rsidRPr="00EC67EC">
          <w:rPr>
            <w:rStyle w:val="Hyperlink"/>
          </w:rPr>
          <w:t>Fair Work Ombudsman</w:t>
        </w:r>
      </w:hyperlink>
      <w:r w:rsidRPr="00F554C1">
        <w:t xml:space="preserve"> offers an online Pay and Conditions Tool </w:t>
      </w:r>
      <w:r w:rsidR="00A73C7D">
        <w:t>that</w:t>
      </w:r>
      <w:r w:rsidR="00A73C7D" w:rsidRPr="00F554C1">
        <w:t xml:space="preserve"> </w:t>
      </w:r>
      <w:r w:rsidRPr="00F554C1">
        <w:t xml:space="preserve">calculates pay rates, </w:t>
      </w:r>
      <w:proofErr w:type="gramStart"/>
      <w:r w:rsidRPr="00F554C1">
        <w:t>allowances</w:t>
      </w:r>
      <w:proofErr w:type="gramEnd"/>
      <w:r w:rsidRPr="00F554C1">
        <w:t xml:space="preserve"> and penalty rates under different </w:t>
      </w:r>
      <w:r w:rsidR="00A73C7D">
        <w:t>a</w:t>
      </w:r>
      <w:r w:rsidRPr="00F554C1">
        <w:t xml:space="preserve">wards. The Pay and Conditions Tool will be updated with the new aged care rates </w:t>
      </w:r>
      <w:r w:rsidR="00A73C7D">
        <w:t>in</w:t>
      </w:r>
      <w:r w:rsidRPr="00F554C1">
        <w:t xml:space="preserve"> June 2023 and can be found at </w:t>
      </w:r>
      <w:hyperlink r:id="rId40" w:history="1">
        <w:r w:rsidRPr="00881F37">
          <w:rPr>
            <w:rStyle w:val="Hyperlink"/>
          </w:rPr>
          <w:t>Pay Calculator</w:t>
        </w:r>
      </w:hyperlink>
      <w:r w:rsidRPr="00B64A88">
        <w:t>.</w:t>
      </w:r>
    </w:p>
    <w:p w14:paraId="43828890" w14:textId="5490F498" w:rsidR="00A20482" w:rsidRPr="00F554C1" w:rsidRDefault="00A20482" w:rsidP="00A20482">
      <w:r w:rsidRPr="00F554C1">
        <w:t xml:space="preserve">The </w:t>
      </w:r>
      <w:r w:rsidR="00EC67EC">
        <w:t>FWC</w:t>
      </w:r>
      <w:r w:rsidRPr="00F554C1">
        <w:t xml:space="preserve"> determinations for each</w:t>
      </w:r>
      <w:r>
        <w:t xml:space="preserve"> a</w:t>
      </w:r>
      <w:r w:rsidRPr="00F554C1">
        <w:t>ward</w:t>
      </w:r>
      <w:r>
        <w:t>,</w:t>
      </w:r>
      <w:r w:rsidRPr="00F554C1">
        <w:t xml:space="preserve"> which include new rates of pay</w:t>
      </w:r>
      <w:r w:rsidR="00415744">
        <w:t xml:space="preserve"> from 1 July 2023</w:t>
      </w:r>
      <w:r>
        <w:t>,</w:t>
      </w:r>
      <w:r w:rsidRPr="00F554C1">
        <w:t xml:space="preserve"> can be found </w:t>
      </w:r>
      <w:r w:rsidR="00A73C7D">
        <w:t xml:space="preserve">here: </w:t>
      </w:r>
      <w:hyperlink r:id="rId41" w:history="1">
        <w:r w:rsidRPr="009F5AA4">
          <w:rPr>
            <w:rStyle w:val="Hyperlink"/>
          </w:rPr>
          <w:t>Decisions &amp; statements for the Work value case</w:t>
        </w:r>
      </w:hyperlink>
      <w:r>
        <w:t>.</w:t>
      </w:r>
    </w:p>
    <w:p w14:paraId="01BDDBDA" w14:textId="40666059" w:rsidR="00A20482" w:rsidRPr="00B5097D" w:rsidRDefault="00A20482" w:rsidP="00332907">
      <w:pPr>
        <w:pStyle w:val="Heading3QA"/>
      </w:pPr>
      <w:r w:rsidRPr="3FB10D57">
        <w:t xml:space="preserve">Does the proposed Department of Health and Aged Care </w:t>
      </w:r>
      <w:r w:rsidR="000C14A4">
        <w:t>guidance</w:t>
      </w:r>
      <w:r w:rsidR="002B338A">
        <w:t xml:space="preserve"> document</w:t>
      </w:r>
      <w:r w:rsidRPr="3FB10D57">
        <w:t xml:space="preserve"> for nurses </w:t>
      </w:r>
      <w:r>
        <w:t xml:space="preserve">consider </w:t>
      </w:r>
      <w:r w:rsidRPr="3FB10D57">
        <w:t xml:space="preserve">wage rates across </w:t>
      </w:r>
      <w:r>
        <w:t>f</w:t>
      </w:r>
      <w:r w:rsidRPr="3FB10D57">
        <w:t>ederal modern awards as well as State Public Hospital awards? </w:t>
      </w:r>
    </w:p>
    <w:p w14:paraId="50F43C15" w14:textId="0AEA2CC4" w:rsidR="00172642" w:rsidRDefault="00A20482" w:rsidP="00225335">
      <w:r w:rsidRPr="30950D41">
        <w:t xml:space="preserve">Many </w:t>
      </w:r>
      <w:r w:rsidR="5D288B38" w:rsidRPr="30950D41">
        <w:t xml:space="preserve">state and </w:t>
      </w:r>
      <w:r w:rsidRPr="30950D41">
        <w:t>local government providers of aged care pay their workers according to state awards and/or local government awards.</w:t>
      </w:r>
      <w:r w:rsidR="00D874F3">
        <w:t xml:space="preserve"> These awards are often broad and cover more than just aged </w:t>
      </w:r>
      <w:proofErr w:type="gramStart"/>
      <w:r w:rsidR="00D874F3">
        <w:t>care, and</w:t>
      </w:r>
      <w:proofErr w:type="gramEnd"/>
      <w:r w:rsidR="00D874F3">
        <w:t xml:space="preserve"> may be subject to their own annual wage increases. Given this complexity, </w:t>
      </w:r>
      <w:r w:rsidR="00705E54">
        <w:t xml:space="preserve">these </w:t>
      </w:r>
      <w:r w:rsidR="00256CF1">
        <w:t xml:space="preserve">providers are encouraged to consider their own </w:t>
      </w:r>
      <w:r w:rsidR="00705E54">
        <w:t>circumstances</w:t>
      </w:r>
      <w:r w:rsidR="00256CF1">
        <w:t xml:space="preserve"> and </w:t>
      </w:r>
      <w:r w:rsidR="00705E54">
        <w:t>apply the additional funding in accord</w:t>
      </w:r>
      <w:r w:rsidR="00363A62">
        <w:t>ance</w:t>
      </w:r>
      <w:r w:rsidR="00705E54">
        <w:t xml:space="preserve"> with their particular situation.</w:t>
      </w:r>
    </w:p>
    <w:p w14:paraId="6BA7DE02" w14:textId="54C401F1" w:rsidR="00A20482" w:rsidRPr="005655B1" w:rsidRDefault="00A20482" w:rsidP="00225335">
      <w:r w:rsidRPr="30950D41">
        <w:t>For residential aged care providers, additional funding to address the award wage increase will be provided through an increase to the AN-ACC price.</w:t>
      </w:r>
    </w:p>
    <w:p w14:paraId="21FCEC31" w14:textId="7D88A4FD" w:rsidR="00A20482" w:rsidRPr="005655B1" w:rsidRDefault="00A20482" w:rsidP="00225335">
      <w:r>
        <w:t xml:space="preserve">It is expected that </w:t>
      </w:r>
      <w:r w:rsidR="4FC49B06">
        <w:t xml:space="preserve">approved </w:t>
      </w:r>
      <w:r>
        <w:t xml:space="preserve">providers pass all additional funding received to their workers, regardless of what award </w:t>
      </w:r>
      <w:r w:rsidRPr="005655B1">
        <w:t>the</w:t>
      </w:r>
      <w:r w:rsidR="00DA1893">
        <w:t xml:space="preserve"> workers</w:t>
      </w:r>
      <w:r>
        <w:t xml:space="preserve"> are on.</w:t>
      </w:r>
      <w:r w:rsidRPr="30950D41">
        <w:rPr>
          <w:rFonts w:eastAsiaTheme="majorEastAsia"/>
        </w:rPr>
        <w:t> </w:t>
      </w:r>
    </w:p>
    <w:p w14:paraId="7E2F37D2" w14:textId="77777777" w:rsidR="00A20482" w:rsidRPr="005A64AD" w:rsidRDefault="00A20482" w:rsidP="00332907">
      <w:pPr>
        <w:pStyle w:val="Heading2QA"/>
      </w:pPr>
      <w:bookmarkStart w:id="21" w:name="_Toc137567552"/>
      <w:bookmarkStart w:id="22" w:name="_Toc137568615"/>
      <w:bookmarkStart w:id="23" w:name="_Toc137643337"/>
      <w:bookmarkStart w:id="24" w:name="_Toc139545081"/>
      <w:r>
        <w:t>Passing on the award wage increase</w:t>
      </w:r>
      <w:bookmarkEnd w:id="21"/>
      <w:bookmarkEnd w:id="22"/>
      <w:bookmarkEnd w:id="23"/>
      <w:bookmarkEnd w:id="24"/>
    </w:p>
    <w:p w14:paraId="747D7044" w14:textId="7E8B50DD" w:rsidR="00A20482" w:rsidRDefault="00A20482" w:rsidP="00332907">
      <w:pPr>
        <w:pStyle w:val="Heading3QA"/>
      </w:pPr>
      <w:r w:rsidRPr="3FB10D57">
        <w:t>What is the expectation regarding passing the</w:t>
      </w:r>
      <w:r>
        <w:t xml:space="preserve"> award wage increase</w:t>
      </w:r>
      <w:r w:rsidRPr="3FB10D57">
        <w:t xml:space="preserve"> </w:t>
      </w:r>
      <w:r w:rsidR="00106A25">
        <w:t xml:space="preserve">on </w:t>
      </w:r>
      <w:r w:rsidRPr="3FB10D57">
        <w:t>to staff paid more than the award?</w:t>
      </w:r>
      <w:r>
        <w:t> </w:t>
      </w:r>
    </w:p>
    <w:p w14:paraId="0B48E003" w14:textId="41AA3814" w:rsidR="00A20482" w:rsidRDefault="00A20482" w:rsidP="00DA0036">
      <w:r>
        <w:t xml:space="preserve">The </w:t>
      </w:r>
      <w:r w:rsidR="00106A25">
        <w:t>G</w:t>
      </w:r>
      <w:r>
        <w:t>overnment expects aged care workers will receive the full benefit of the funding.</w:t>
      </w:r>
      <w:r w:rsidR="5EC9EC3A">
        <w:t xml:space="preserve"> </w:t>
      </w:r>
    </w:p>
    <w:p w14:paraId="05C67795" w14:textId="31C5161F" w:rsidR="00A20482" w:rsidRDefault="00A20482" w:rsidP="00D77452">
      <w:r w:rsidRPr="00F554C1">
        <w:lastRenderedPageBreak/>
        <w:t xml:space="preserve">Residential </w:t>
      </w:r>
      <w:r w:rsidR="00A508B0">
        <w:t xml:space="preserve">aged care </w:t>
      </w:r>
      <w:r w:rsidRPr="00F554C1">
        <w:t xml:space="preserve">providers are expected to pass all </w:t>
      </w:r>
      <w:r>
        <w:t>g</w:t>
      </w:r>
      <w:r w:rsidRPr="00F554C1">
        <w:t>overnment funding for aged care wages to their workers</w:t>
      </w:r>
      <w:r w:rsidR="003E7F57">
        <w:t xml:space="preserve"> (the $22.76 or 63% of the increase to the AN-ACC price)</w:t>
      </w:r>
      <w:r w:rsidRPr="00F554C1">
        <w:t>, regardless of how the</w:t>
      </w:r>
      <w:r w:rsidR="00106A25">
        <w:t xml:space="preserve"> workers</w:t>
      </w:r>
      <w:r w:rsidRPr="00F554C1">
        <w:t xml:space="preserve"> are paid. This does not mean that an employee earning 5% above the award is funded to receive another 15%. The uplift to wages in residential aged care </w:t>
      </w:r>
      <w:r w:rsidR="003E7F57">
        <w:t xml:space="preserve">associated with these workers represents </w:t>
      </w:r>
      <w:r w:rsidRPr="00F554C1">
        <w:t xml:space="preserve">a </w:t>
      </w:r>
      <w:r w:rsidRPr="0078106D">
        <w:t xml:space="preserve">sector </w:t>
      </w:r>
      <w:r w:rsidRPr="00F554C1">
        <w:t xml:space="preserve">average </w:t>
      </w:r>
      <w:r w:rsidR="00106A25">
        <w:t xml:space="preserve">of </w:t>
      </w:r>
      <w:r w:rsidRPr="00F554C1">
        <w:t>13.6</w:t>
      </w:r>
      <w:r w:rsidR="003E7F57">
        <w:t>5</w:t>
      </w:r>
      <w:r w:rsidRPr="00F554C1">
        <w:t>%. Every service will have a different workforce profile and will need to consider how the additional funding will be allocated.</w:t>
      </w:r>
    </w:p>
    <w:p w14:paraId="29E65437" w14:textId="5A5D441F" w:rsidR="00A20482" w:rsidRPr="00F554C1" w:rsidRDefault="00A20482" w:rsidP="00DA0036">
      <w:r w:rsidRPr="00F554C1">
        <w:t xml:space="preserve">Aged care providers are legally required to ensure their employees are paid at least the minimum rate as set by the FWC. </w:t>
      </w:r>
      <w:r w:rsidR="003F70E7">
        <w:rPr>
          <w:rStyle w:val="Hyperlink"/>
          <w:color w:val="auto"/>
          <w:u w:val="none"/>
        </w:rPr>
        <w:t>An u</w:t>
      </w:r>
      <w:r w:rsidRPr="0078106D">
        <w:rPr>
          <w:rStyle w:val="Hyperlink"/>
          <w:color w:val="auto"/>
          <w:u w:val="none"/>
        </w:rPr>
        <w:t xml:space="preserve">pdated pay and conditions tool </w:t>
      </w:r>
      <w:r w:rsidR="00103CA2">
        <w:rPr>
          <w:rStyle w:val="Hyperlink"/>
          <w:color w:val="auto"/>
          <w:u w:val="none"/>
        </w:rPr>
        <w:t>is available</w:t>
      </w:r>
      <w:r>
        <w:rPr>
          <w:rStyle w:val="Hyperlink"/>
          <w:color w:val="auto"/>
          <w:u w:val="none"/>
        </w:rPr>
        <w:t xml:space="preserve"> at </w:t>
      </w:r>
      <w:hyperlink r:id="rId42" w:history="1">
        <w:r w:rsidRPr="00881F37">
          <w:rPr>
            <w:rStyle w:val="Hyperlink"/>
          </w:rPr>
          <w:t>Pay Calculator</w:t>
        </w:r>
      </w:hyperlink>
      <w:r w:rsidRPr="00B64A88">
        <w:t>.</w:t>
      </w:r>
    </w:p>
    <w:p w14:paraId="47A19A57" w14:textId="35D1543D" w:rsidR="00BE2997" w:rsidRPr="00BE2997" w:rsidRDefault="00BE2997" w:rsidP="00DA0036">
      <w:pPr>
        <w:pStyle w:val="Heading3QA"/>
      </w:pPr>
      <w:r w:rsidRPr="00BE2997">
        <w:t>What if I have already increased wages above award?</w:t>
      </w:r>
    </w:p>
    <w:p w14:paraId="582D1CFF" w14:textId="3A99860C" w:rsidR="0035737F" w:rsidRPr="007837DD" w:rsidRDefault="0035737F" w:rsidP="0035737F">
      <w:pPr>
        <w:pStyle w:val="NormalWeb"/>
        <w:spacing w:before="0" w:beforeAutospacing="0" w:after="0" w:afterAutospacing="0"/>
        <w:rPr>
          <w:rFonts w:ascii="Arial" w:hAnsi="Arial"/>
          <w:lang w:eastAsia="en-US"/>
        </w:rPr>
      </w:pPr>
      <w:r w:rsidRPr="007837DD">
        <w:rPr>
          <w:rFonts w:ascii="Arial" w:hAnsi="Arial"/>
          <w:lang w:eastAsia="en-US"/>
        </w:rPr>
        <w:t xml:space="preserve">If you have already increased your wages in anticipation of the </w:t>
      </w:r>
      <w:r>
        <w:rPr>
          <w:rFonts w:ascii="Arial" w:hAnsi="Arial"/>
          <w:lang w:eastAsia="en-US"/>
        </w:rPr>
        <w:t xml:space="preserve">FWC </w:t>
      </w:r>
      <w:r w:rsidRPr="007837DD">
        <w:rPr>
          <w:rFonts w:ascii="Arial" w:hAnsi="Arial"/>
          <w:lang w:eastAsia="en-US"/>
        </w:rPr>
        <w:t xml:space="preserve">increase, we </w:t>
      </w:r>
      <w:r>
        <w:rPr>
          <w:rFonts w:ascii="Arial" w:hAnsi="Arial"/>
          <w:lang w:eastAsia="en-US"/>
        </w:rPr>
        <w:t xml:space="preserve">encourage </w:t>
      </w:r>
      <w:r w:rsidRPr="007837DD">
        <w:rPr>
          <w:rFonts w:ascii="Arial" w:hAnsi="Arial"/>
          <w:lang w:eastAsia="en-US"/>
        </w:rPr>
        <w:t xml:space="preserve">you </w:t>
      </w:r>
      <w:r>
        <w:rPr>
          <w:rFonts w:ascii="Arial" w:hAnsi="Arial"/>
          <w:lang w:eastAsia="en-US"/>
        </w:rPr>
        <w:t xml:space="preserve">to </w:t>
      </w:r>
      <w:r w:rsidRPr="007837DD">
        <w:rPr>
          <w:rFonts w:ascii="Arial" w:hAnsi="Arial"/>
          <w:lang w:eastAsia="en-US"/>
        </w:rPr>
        <w:t xml:space="preserve">look at the </w:t>
      </w:r>
      <w:r>
        <w:rPr>
          <w:rFonts w:ascii="Arial" w:hAnsi="Arial"/>
          <w:lang w:eastAsia="en-US"/>
        </w:rPr>
        <w:t xml:space="preserve">department’s </w:t>
      </w:r>
      <w:hyperlink r:id="rId43" w:history="1">
        <w:r w:rsidRPr="00CE1270">
          <w:rPr>
            <w:rStyle w:val="Hyperlink"/>
            <w:rFonts w:ascii="Arial" w:hAnsi="Arial"/>
            <w:lang w:eastAsia="en-US"/>
          </w:rPr>
          <w:t>guidance document</w:t>
        </w:r>
      </w:hyperlink>
      <w:r>
        <w:rPr>
          <w:rFonts w:ascii="Arial" w:hAnsi="Arial"/>
          <w:lang w:eastAsia="en-US"/>
        </w:rPr>
        <w:t>.</w:t>
      </w:r>
      <w:r w:rsidRPr="00BB69EC">
        <w:rPr>
          <w:rFonts w:ascii="Arial" w:hAnsi="Arial"/>
          <w:lang w:eastAsia="en-US"/>
        </w:rPr>
        <w:t xml:space="preserve"> </w:t>
      </w:r>
      <w:r>
        <w:rPr>
          <w:rFonts w:ascii="Arial" w:hAnsi="Arial"/>
          <w:lang w:eastAsia="en-US"/>
        </w:rPr>
        <w:t>C</w:t>
      </w:r>
      <w:r w:rsidRPr="007837DD">
        <w:rPr>
          <w:rFonts w:ascii="Arial" w:hAnsi="Arial"/>
          <w:lang w:eastAsia="en-US"/>
        </w:rPr>
        <w:t xml:space="preserve">onsider whether the steps you have taken meet the expectations of </w:t>
      </w:r>
      <w:r>
        <w:rPr>
          <w:rFonts w:ascii="Arial" w:hAnsi="Arial"/>
          <w:lang w:eastAsia="en-US"/>
        </w:rPr>
        <w:t xml:space="preserve">the </w:t>
      </w:r>
      <w:r w:rsidRPr="007837DD">
        <w:rPr>
          <w:rFonts w:ascii="Arial" w:hAnsi="Arial"/>
          <w:lang w:eastAsia="en-US"/>
        </w:rPr>
        <w:t xml:space="preserve">Government as set out in the </w:t>
      </w:r>
      <w:r>
        <w:rPr>
          <w:rFonts w:ascii="Arial" w:hAnsi="Arial"/>
          <w:lang w:eastAsia="en-US"/>
        </w:rPr>
        <w:t>g</w:t>
      </w:r>
      <w:r w:rsidRPr="007837DD">
        <w:rPr>
          <w:rFonts w:ascii="Arial" w:hAnsi="Arial"/>
          <w:lang w:eastAsia="en-US"/>
        </w:rPr>
        <w:t xml:space="preserve">uidance. </w:t>
      </w:r>
      <w:r>
        <w:rPr>
          <w:rFonts w:ascii="Arial" w:hAnsi="Arial"/>
          <w:lang w:eastAsia="en-US"/>
        </w:rPr>
        <w:t xml:space="preserve">We are </w:t>
      </w:r>
      <w:r w:rsidRPr="007837DD">
        <w:rPr>
          <w:rFonts w:ascii="Arial" w:hAnsi="Arial"/>
          <w:lang w:eastAsia="en-US"/>
        </w:rPr>
        <w:t xml:space="preserve">not asking providers to pay for the same increase twice. We want to avoid providers substituting </w:t>
      </w:r>
      <w:r>
        <w:rPr>
          <w:rFonts w:ascii="Arial" w:hAnsi="Arial"/>
          <w:lang w:eastAsia="en-US"/>
        </w:rPr>
        <w:t>G</w:t>
      </w:r>
      <w:r w:rsidRPr="007837DD">
        <w:rPr>
          <w:rFonts w:ascii="Arial" w:hAnsi="Arial"/>
          <w:lang w:eastAsia="en-US"/>
        </w:rPr>
        <w:t>overnment funding to pay for increases that they had already planned to pay out of existing funding/revenue streams. We encourage providers to work with employee representatives including unions on these matters.</w:t>
      </w:r>
    </w:p>
    <w:p w14:paraId="55BE53ED" w14:textId="77777777" w:rsidR="0035737F" w:rsidRPr="007837DD" w:rsidRDefault="0035737F" w:rsidP="0035737F">
      <w:r w:rsidRPr="007837DD">
        <w:t xml:space="preserve">Providers must also consider increases to worker wages from 1 July 2023, </w:t>
      </w:r>
      <w:r>
        <w:t xml:space="preserve">given </w:t>
      </w:r>
      <w:r w:rsidRPr="007837DD">
        <w:t xml:space="preserve">the Annual Wage Review. The </w:t>
      </w:r>
      <w:r>
        <w:t>FWC</w:t>
      </w:r>
      <w:r w:rsidRPr="007837DD">
        <w:t xml:space="preserve"> has now published the </w:t>
      </w:r>
      <w:hyperlink r:id="rId44" w:history="1">
        <w:r w:rsidRPr="00AA5AF7">
          <w:rPr>
            <w:rStyle w:val="Hyperlink"/>
          </w:rPr>
          <w:t>determinations for each Award</w:t>
        </w:r>
      </w:hyperlink>
      <w:r w:rsidRPr="007837DD">
        <w:t xml:space="preserve">, which reflect the wage increases as a result of the 15% increase and Annual Wage Review increase. </w:t>
      </w:r>
      <w:r>
        <w:t>T</w:t>
      </w:r>
      <w:r w:rsidRPr="007837DD">
        <w:t xml:space="preserve">he </w:t>
      </w:r>
      <w:r>
        <w:t>FWC</w:t>
      </w:r>
      <w:r w:rsidRPr="007837DD">
        <w:t xml:space="preserve"> </w:t>
      </w:r>
      <w:hyperlink r:id="rId45" w:history="1">
        <w:r w:rsidRPr="00D04F11">
          <w:rPr>
            <w:rStyle w:val="Hyperlink"/>
          </w:rPr>
          <w:t>Pay and Conditions Tool</w:t>
        </w:r>
      </w:hyperlink>
      <w:r w:rsidRPr="007837DD">
        <w:t xml:space="preserve"> will be updated with the new aged care rates closer to 30 June 2023.</w:t>
      </w:r>
    </w:p>
    <w:p w14:paraId="2E137BE1" w14:textId="3C9B8C18" w:rsidR="00A20482" w:rsidRPr="00B5097D" w:rsidRDefault="00A20482" w:rsidP="00332907">
      <w:pPr>
        <w:pStyle w:val="Heading3QA"/>
      </w:pPr>
      <w:r>
        <w:t xml:space="preserve">How </w:t>
      </w:r>
      <w:r w:rsidR="003F70E7">
        <w:t xml:space="preserve">must </w:t>
      </w:r>
      <w:r>
        <w:t xml:space="preserve">providers </w:t>
      </w:r>
      <w:r w:rsidRPr="3FB10D57">
        <w:t>demonst</w:t>
      </w:r>
      <w:r>
        <w:t>rate</w:t>
      </w:r>
      <w:r w:rsidRPr="3FB10D57">
        <w:t xml:space="preserve"> the </w:t>
      </w:r>
      <w:r>
        <w:t>15% award wage increase h</w:t>
      </w:r>
      <w:r w:rsidRPr="3FB10D57">
        <w:t>as been passed</w:t>
      </w:r>
      <w:r>
        <w:t xml:space="preserve"> on</w:t>
      </w:r>
      <w:r w:rsidRPr="3FB10D57">
        <w:t>?</w:t>
      </w:r>
    </w:p>
    <w:p w14:paraId="3C844047" w14:textId="130AB458" w:rsidR="00A20482" w:rsidRPr="009A468D" w:rsidRDefault="00A20482" w:rsidP="00B5097D">
      <w:r w:rsidRPr="009A468D">
        <w:t xml:space="preserve">The </w:t>
      </w:r>
      <w:r w:rsidR="00EE0165">
        <w:t>G</w:t>
      </w:r>
      <w:r w:rsidR="003F70E7">
        <w:t xml:space="preserve">overnment </w:t>
      </w:r>
      <w:r w:rsidRPr="009A468D">
        <w:t>will closely monitor providers’ expenditure on labour costs and identify trends in this spending over time to ensure aged care providers pass on all funding that has been provided for higher worker wages.</w:t>
      </w:r>
    </w:p>
    <w:p w14:paraId="56AADD83" w14:textId="3DD5FB85" w:rsidR="00A20482" w:rsidRPr="009A468D" w:rsidRDefault="00A20482" w:rsidP="00B5097D">
      <w:r w:rsidRPr="009A468D">
        <w:t xml:space="preserve">Providers of residential </w:t>
      </w:r>
      <w:r w:rsidR="00F346C2">
        <w:t xml:space="preserve">aged </w:t>
      </w:r>
      <w:r w:rsidRPr="009A468D">
        <w:t xml:space="preserve">care and home care packages will need to attest in the </w:t>
      </w:r>
      <w:hyperlink r:id="rId46" w:history="1">
        <w:r w:rsidRPr="004A32E6">
          <w:rPr>
            <w:rStyle w:val="Hyperlink"/>
          </w:rPr>
          <w:t>Quarterly Financial Report</w:t>
        </w:r>
      </w:hyperlink>
      <w:r w:rsidRPr="009A468D">
        <w:t xml:space="preserve"> that all funding available for wages is passed through to workers. Providers are required by law to provide accurate information to the Commonwealth.</w:t>
      </w:r>
    </w:p>
    <w:p w14:paraId="7400DDAD" w14:textId="6B862D17" w:rsidR="00A20482" w:rsidRPr="009A468D" w:rsidRDefault="00A20482" w:rsidP="00B5097D">
      <w:pPr>
        <w:rPr>
          <w:i/>
          <w:iCs/>
        </w:rPr>
      </w:pPr>
      <w:r w:rsidRPr="009A468D">
        <w:t>From Quarter 4 202</w:t>
      </w:r>
      <w:r w:rsidR="00DA6D78">
        <w:t>2</w:t>
      </w:r>
      <w:r w:rsidRPr="009A468D">
        <w:t>-2</w:t>
      </w:r>
      <w:r w:rsidR="00DA6D78">
        <w:t>3</w:t>
      </w:r>
      <w:r w:rsidRPr="009A468D">
        <w:t>, the Quarterly Financial Report will also collect additional information regarding wages</w:t>
      </w:r>
      <w:r w:rsidR="00F346C2">
        <w:t>,</w:t>
      </w:r>
      <w:r w:rsidRPr="009A468D">
        <w:t xml:space="preserve"> including minimum and maximum wage rates by occupation.</w:t>
      </w:r>
    </w:p>
    <w:p w14:paraId="6045360C" w14:textId="77777777" w:rsidR="00A20482" w:rsidRPr="009A468D" w:rsidRDefault="00A20482" w:rsidP="00B5097D">
      <w:pPr>
        <w:rPr>
          <w:i/>
          <w:iCs/>
        </w:rPr>
      </w:pPr>
      <w:r w:rsidRPr="009A468D">
        <w:t>For providers delivering services through grant programs, they will need to attest that funding has been passed on through the grant acquittal process.</w:t>
      </w:r>
    </w:p>
    <w:p w14:paraId="5A376278" w14:textId="0A810B44" w:rsidR="00A20482" w:rsidRPr="009A468D" w:rsidRDefault="00A20482" w:rsidP="00B5097D">
      <w:r w:rsidRPr="009A468D">
        <w:t xml:space="preserve">Sector trends will be monitored and published through the </w:t>
      </w:r>
      <w:hyperlink r:id="rId47" w:history="1">
        <w:r w:rsidRPr="00C52B7C">
          <w:rPr>
            <w:rStyle w:val="Hyperlink"/>
          </w:rPr>
          <w:t>Quarterly Financial Snapshot</w:t>
        </w:r>
      </w:hyperlink>
      <w:r w:rsidRPr="009A468D">
        <w:t xml:space="preserve"> and service level expenditure on labour will be published from January 2024, as part of a broad suite of expenditure reporting on My Aged Care.</w:t>
      </w:r>
    </w:p>
    <w:p w14:paraId="19C975F4" w14:textId="77777777" w:rsidR="00A20482" w:rsidRPr="005B289B" w:rsidRDefault="00A20482" w:rsidP="00332907">
      <w:pPr>
        <w:pStyle w:val="Heading3QA"/>
      </w:pPr>
      <w:r w:rsidRPr="3FB10D57">
        <w:t xml:space="preserve">Will there be any legislation in relation </w:t>
      </w:r>
      <w:r>
        <w:t>to</w:t>
      </w:r>
      <w:r w:rsidRPr="3FB10D57">
        <w:t xml:space="preserve"> funding the 15% increase in award wages</w:t>
      </w:r>
      <w:r>
        <w:t>?</w:t>
      </w:r>
    </w:p>
    <w:p w14:paraId="60BEDBBE" w14:textId="77777777" w:rsidR="00A20482" w:rsidRPr="009F5AA4" w:rsidRDefault="00A20482" w:rsidP="00B5097D">
      <w:r w:rsidRPr="009F5AA4">
        <w:t xml:space="preserve">Providers have a legal requirement to ensure employees are paid the minimum rates according to the </w:t>
      </w:r>
      <w:r>
        <w:t>a</w:t>
      </w:r>
      <w:r w:rsidRPr="009F5AA4">
        <w:t>wards. There will be no additional legislation.</w:t>
      </w:r>
    </w:p>
    <w:p w14:paraId="1500FA84" w14:textId="77777777" w:rsidR="00A20482" w:rsidRPr="002B2F9E" w:rsidRDefault="00A20482" w:rsidP="002B2F9E">
      <w:pPr>
        <w:pStyle w:val="Heading2QA"/>
      </w:pPr>
      <w:bookmarkStart w:id="25" w:name="_Toc137567553"/>
      <w:bookmarkStart w:id="26" w:name="_Toc137568616"/>
      <w:bookmarkStart w:id="27" w:name="_Toc137643338"/>
      <w:bookmarkStart w:id="28" w:name="_Toc139545082"/>
      <w:r w:rsidRPr="002B2F9E">
        <w:t>Annual Wage Review</w:t>
      </w:r>
      <w:bookmarkEnd w:id="25"/>
      <w:bookmarkEnd w:id="26"/>
      <w:bookmarkEnd w:id="27"/>
      <w:bookmarkEnd w:id="28"/>
    </w:p>
    <w:p w14:paraId="61976268" w14:textId="4FCCE4D0" w:rsidR="00A20482" w:rsidRDefault="00A20482" w:rsidP="00332907">
      <w:pPr>
        <w:pStyle w:val="Heading3QA"/>
      </w:pPr>
      <w:bookmarkStart w:id="29" w:name="_Hlk139395705"/>
      <w:r>
        <w:t>Will there be</w:t>
      </w:r>
      <w:r w:rsidRPr="3FB10D57">
        <w:t xml:space="preserve"> a further F</w:t>
      </w:r>
      <w:r w:rsidR="004A32E6">
        <w:t xml:space="preserve">WC </w:t>
      </w:r>
      <w:r>
        <w:t xml:space="preserve">award </w:t>
      </w:r>
      <w:r w:rsidRPr="3FB10D57">
        <w:t xml:space="preserve">wage increase in </w:t>
      </w:r>
      <w:r>
        <w:t>the Annual Wage Review?</w:t>
      </w:r>
    </w:p>
    <w:bookmarkEnd w:id="29"/>
    <w:p w14:paraId="07A7226D" w14:textId="157CBB4D" w:rsidR="00A20482" w:rsidRDefault="00A20482" w:rsidP="00B5097D">
      <w:r w:rsidRPr="00AD2757">
        <w:t>The Annual Wage Review is a separate process where increases are considered as part of regular annual program indexation arrangements, which employers will need to financially prepare for.</w:t>
      </w:r>
    </w:p>
    <w:p w14:paraId="3A9B257E" w14:textId="22805DFD" w:rsidR="00A20482" w:rsidRDefault="00127BE6" w:rsidP="00B5097D">
      <w:r w:rsidRPr="00127BE6">
        <w:lastRenderedPageBreak/>
        <w:t>The Annual Wage Review Decision was announced on 2 June 2023, with the FWC announcing that award rates will be increased by 5.</w:t>
      </w:r>
      <w:r w:rsidR="00EB26DC">
        <w:t>7</w:t>
      </w:r>
      <w:r w:rsidR="006D77A0">
        <w:t>5</w:t>
      </w:r>
      <w:r w:rsidRPr="00127BE6">
        <w:t>%.</w:t>
      </w:r>
      <w:r>
        <w:t xml:space="preserve"> This in addition to the </w:t>
      </w:r>
      <w:r w:rsidR="00A20482" w:rsidRPr="00AD2757">
        <w:t xml:space="preserve">15% wage increase based on the </w:t>
      </w:r>
      <w:r w:rsidR="00AD0770">
        <w:t>FWC</w:t>
      </w:r>
      <w:r w:rsidR="00A20482" w:rsidRPr="00AD2757">
        <w:t>’s determination as part of the Work Value Case.</w:t>
      </w:r>
    </w:p>
    <w:p w14:paraId="07C16787" w14:textId="7E68BE81" w:rsidR="00A20482" w:rsidRPr="00AD2757" w:rsidRDefault="00A20482" w:rsidP="00B5097D">
      <w:r>
        <w:t xml:space="preserve">The AN-ACC price of $243.10 </w:t>
      </w:r>
      <w:r w:rsidR="008C1B8C">
        <w:t xml:space="preserve">includes </w:t>
      </w:r>
      <w:r>
        <w:t>an increase in underlying inflation of 2.6%</w:t>
      </w:r>
      <w:r w:rsidR="008C1B8C">
        <w:t xml:space="preserve"> for 2023-24</w:t>
      </w:r>
      <w:r>
        <w:t>.</w:t>
      </w:r>
      <w:r w:rsidR="4F414B7F">
        <w:t xml:space="preserve"> The </w:t>
      </w:r>
      <w:r w:rsidR="005A5D2E">
        <w:t>d</w:t>
      </w:r>
      <w:r w:rsidR="4F414B7F">
        <w:t xml:space="preserve">epartment </w:t>
      </w:r>
      <w:r w:rsidR="33030804">
        <w:t>will consider the impact of the Annual Wage Review in due course</w:t>
      </w:r>
      <w:r w:rsidR="4F414B7F">
        <w:t xml:space="preserve">. </w:t>
      </w:r>
    </w:p>
    <w:p w14:paraId="21AD56D3" w14:textId="3CFFBBC4" w:rsidR="00A20482" w:rsidRPr="00AD2757" w:rsidRDefault="00A20482" w:rsidP="00B5097D">
      <w:pPr>
        <w:rPr>
          <w:u w:val="single"/>
        </w:rPr>
      </w:pPr>
      <w:r w:rsidRPr="00AD2757">
        <w:t xml:space="preserve">Further information on the Annual Wage Review can be found </w:t>
      </w:r>
      <w:r w:rsidR="00137C10">
        <w:t>on</w:t>
      </w:r>
      <w:r w:rsidR="00137C10" w:rsidRPr="00AD2757">
        <w:t xml:space="preserve"> </w:t>
      </w:r>
      <w:r w:rsidRPr="00AD2757">
        <w:t xml:space="preserve">the </w:t>
      </w:r>
      <w:r w:rsidR="00AD0770">
        <w:t>FWC</w:t>
      </w:r>
      <w:r w:rsidR="00137C10">
        <w:t>’s website:</w:t>
      </w:r>
      <w:r>
        <w:t xml:space="preserve"> </w:t>
      </w:r>
      <w:hyperlink r:id="rId48" w:history="1">
        <w:r w:rsidRPr="00AD2757">
          <w:rPr>
            <w:rStyle w:val="Hyperlink"/>
          </w:rPr>
          <w:t>Annual wage reviews</w:t>
        </w:r>
      </w:hyperlink>
      <w:r>
        <w:t>.</w:t>
      </w:r>
    </w:p>
    <w:p w14:paraId="52539CF1" w14:textId="7F8D9A41" w:rsidR="005B289B" w:rsidRPr="005B289B" w:rsidRDefault="005B289B" w:rsidP="00332907">
      <w:pPr>
        <w:pStyle w:val="Heading2QA"/>
      </w:pPr>
      <w:bookmarkStart w:id="30" w:name="_Toc137567554"/>
      <w:bookmarkStart w:id="31" w:name="_Toc137568617"/>
      <w:bookmarkStart w:id="32" w:name="_Toc137643339"/>
      <w:bookmarkStart w:id="33" w:name="_Toc139545083"/>
      <w:r w:rsidRPr="005B289B">
        <w:t>Hotelling supplement</w:t>
      </w:r>
      <w:bookmarkEnd w:id="30"/>
      <w:bookmarkEnd w:id="31"/>
      <w:bookmarkEnd w:id="32"/>
      <w:bookmarkEnd w:id="33"/>
    </w:p>
    <w:p w14:paraId="67A4EA88" w14:textId="7CEA8098" w:rsidR="009678A3" w:rsidRPr="00B5097D" w:rsidRDefault="009678A3" w:rsidP="00332907">
      <w:pPr>
        <w:pStyle w:val="Heading3QA"/>
      </w:pPr>
      <w:r>
        <w:t>Will AN-ACC continue to cover costs for hotelling?</w:t>
      </w:r>
    </w:p>
    <w:p w14:paraId="1E08472A" w14:textId="078E4F56" w:rsidR="009678A3" w:rsidRPr="009678A3" w:rsidRDefault="009678A3" w:rsidP="009678A3">
      <w:pPr>
        <w:rPr>
          <w:rFonts w:eastAsia="Arial" w:cs="Arial"/>
          <w:lang w:val="en-US"/>
        </w:rPr>
      </w:pPr>
      <w:r w:rsidRPr="009678A3">
        <w:rPr>
          <w:rFonts w:eastAsia="Arial" w:cs="Arial"/>
          <w:lang w:val="en-US"/>
        </w:rPr>
        <w:t>The new hotelling supplement has been created by taking the $10 former Basic Daily Fee Supplement from the AN-ACC price, adding $0.44 to account for indexation since 2021-22, and adding $0.36 to account for the cost of funding the FWC decision to award a 15% pay increase to head chefs and cooks</w:t>
      </w:r>
      <w:r w:rsidR="00A352DF">
        <w:rPr>
          <w:rFonts w:eastAsia="Arial" w:cs="Arial"/>
          <w:lang w:val="en-US"/>
        </w:rPr>
        <w:t>. This</w:t>
      </w:r>
      <w:r w:rsidRPr="009678A3">
        <w:rPr>
          <w:rFonts w:eastAsia="Arial" w:cs="Arial"/>
          <w:lang w:val="en-US"/>
        </w:rPr>
        <w:t xml:space="preserve"> arrive</w:t>
      </w:r>
      <w:r w:rsidR="00A352DF">
        <w:rPr>
          <w:rFonts w:eastAsia="Arial" w:cs="Arial"/>
          <w:lang w:val="en-US"/>
        </w:rPr>
        <w:t>s</w:t>
      </w:r>
      <w:r w:rsidRPr="009678A3">
        <w:rPr>
          <w:rFonts w:eastAsia="Arial" w:cs="Arial"/>
          <w:lang w:val="en-US"/>
        </w:rPr>
        <w:t xml:space="preserve"> at a total hotelling supplement of $10.80 per resident per day.</w:t>
      </w:r>
    </w:p>
    <w:p w14:paraId="3E9EDF03" w14:textId="726AB6A4" w:rsidR="009678A3" w:rsidRPr="00B5097D" w:rsidRDefault="009678A3" w:rsidP="009678A3">
      <w:r w:rsidRPr="009678A3">
        <w:rPr>
          <w:rFonts w:eastAsia="Arial" w:cs="Arial"/>
          <w:lang w:val="en-US"/>
        </w:rPr>
        <w:t>From 1 July 2023, the AN-ACC price no longer include</w:t>
      </w:r>
      <w:r w:rsidR="00A614D7">
        <w:rPr>
          <w:rFonts w:eastAsia="Arial" w:cs="Arial"/>
          <w:lang w:val="en-US"/>
        </w:rPr>
        <w:t>s</w:t>
      </w:r>
      <w:r w:rsidRPr="009678A3">
        <w:rPr>
          <w:rFonts w:eastAsia="Arial" w:cs="Arial"/>
          <w:lang w:val="en-US"/>
        </w:rPr>
        <w:t xml:space="preserve"> a hotelling component. The $10.80 per resident per day hotelling supplement </w:t>
      </w:r>
      <w:r w:rsidR="0068700E">
        <w:rPr>
          <w:rFonts w:eastAsia="Arial" w:cs="Arial"/>
          <w:lang w:val="en-US"/>
        </w:rPr>
        <w:t xml:space="preserve">is </w:t>
      </w:r>
      <w:r w:rsidRPr="00AC1BF2">
        <w:rPr>
          <w:rFonts w:eastAsia="Arial" w:cs="Arial"/>
          <w:lang w:val="en-US"/>
        </w:rPr>
        <w:t>provided in addition to the A</w:t>
      </w:r>
      <w:r w:rsidR="00B5097D">
        <w:rPr>
          <w:rFonts w:eastAsia="Arial" w:cs="Arial"/>
          <w:lang w:val="en-US"/>
        </w:rPr>
        <w:t>N-</w:t>
      </w:r>
      <w:r w:rsidRPr="00AC1BF2">
        <w:rPr>
          <w:rFonts w:eastAsia="Arial" w:cs="Arial"/>
          <w:lang w:val="en-US"/>
        </w:rPr>
        <w:t>ACC price increase,</w:t>
      </w:r>
      <w:r w:rsidRPr="00B5097D">
        <w:t xml:space="preserve"> ensuring there is a clear delineation between hotelling funding and care funding.</w:t>
      </w:r>
    </w:p>
    <w:p w14:paraId="10342D38" w14:textId="25FA9D87" w:rsidR="003654F6" w:rsidRPr="005B289B" w:rsidRDefault="003654F6" w:rsidP="00332907">
      <w:pPr>
        <w:pStyle w:val="Heading3QA"/>
      </w:pPr>
      <w:r w:rsidRPr="005B289B">
        <w:t xml:space="preserve">Has the $10 </w:t>
      </w:r>
      <w:r w:rsidR="003E01F2">
        <w:t xml:space="preserve">Basic Daily Fee </w:t>
      </w:r>
      <w:r w:rsidRPr="005B289B">
        <w:t xml:space="preserve">been removed </w:t>
      </w:r>
      <w:r w:rsidR="003E01F2">
        <w:t>from AN-ACC</w:t>
      </w:r>
      <w:r w:rsidRPr="005B289B">
        <w:t>?</w:t>
      </w:r>
    </w:p>
    <w:p w14:paraId="3CB77936" w14:textId="77777777" w:rsidR="003654F6" w:rsidRPr="00E33202" w:rsidRDefault="003654F6" w:rsidP="00B5097D">
      <w:r w:rsidRPr="00E33202">
        <w:t xml:space="preserve">The $10 Basic Daily Fee supplement has been removed from the AN-ACC price and incorporated into the new hotelling supplement. This is to ensure there is a clear delineation between hotelling funding and care funding. </w:t>
      </w:r>
    </w:p>
    <w:p w14:paraId="65B1EB79" w14:textId="02EDAD37" w:rsidR="003654F6" w:rsidRPr="00B5097D" w:rsidRDefault="003654F6" w:rsidP="00B5097D">
      <w:r w:rsidRPr="00E33202">
        <w:t>The $10.80 hotelling supplement provide</w:t>
      </w:r>
      <w:r w:rsidR="000E5016">
        <w:t>s</w:t>
      </w:r>
      <w:r w:rsidRPr="00E33202">
        <w:t xml:space="preserve"> a mechanism for the </w:t>
      </w:r>
      <w:r w:rsidR="003B3B5D">
        <w:t>G</w:t>
      </w:r>
      <w:r w:rsidRPr="00E33202">
        <w:t xml:space="preserve">overnment to fund the FWC </w:t>
      </w:r>
      <w:r w:rsidR="003B3B5D">
        <w:t xml:space="preserve">pay </w:t>
      </w:r>
      <w:r w:rsidRPr="00E33202">
        <w:t>increase for the head chef</w:t>
      </w:r>
      <w:r w:rsidR="003B3B5D">
        <w:t>s</w:t>
      </w:r>
      <w:r w:rsidRPr="00E33202">
        <w:t xml:space="preserve"> </w:t>
      </w:r>
      <w:r w:rsidR="003B3B5D">
        <w:t>and</w:t>
      </w:r>
      <w:r w:rsidRPr="00E33202">
        <w:t xml:space="preserve"> cook</w:t>
      </w:r>
      <w:r w:rsidR="003B3B5D">
        <w:t>s</w:t>
      </w:r>
      <w:r w:rsidRPr="00E33202">
        <w:t xml:space="preserve">, as well as any future </w:t>
      </w:r>
      <w:r w:rsidR="00DF0900">
        <w:t xml:space="preserve">FWC </w:t>
      </w:r>
      <w:r w:rsidR="00694B80" w:rsidRPr="00225335">
        <w:t>decisions</w:t>
      </w:r>
      <w:r w:rsidR="00694B80" w:rsidRPr="00B5097D">
        <w:t xml:space="preserve"> </w:t>
      </w:r>
      <w:r w:rsidRPr="00B5097D">
        <w:t xml:space="preserve">for non-care workers such as cleaners, gardeners, </w:t>
      </w:r>
      <w:r w:rsidR="00A12D21" w:rsidRPr="00B5097D">
        <w:t xml:space="preserve">and </w:t>
      </w:r>
      <w:r w:rsidRPr="00B5097D">
        <w:t>administration</w:t>
      </w:r>
      <w:r w:rsidR="00A12D21" w:rsidRPr="00B5097D">
        <w:t>/</w:t>
      </w:r>
      <w:r w:rsidRPr="00B5097D">
        <w:t>maintenance staff.</w:t>
      </w:r>
    </w:p>
    <w:p w14:paraId="014751AE" w14:textId="5A4DC6F4" w:rsidR="005B289B" w:rsidRPr="005B289B" w:rsidRDefault="005B289B" w:rsidP="005A64AD">
      <w:pPr>
        <w:pStyle w:val="Heading3QA"/>
      </w:pPr>
      <w:r w:rsidRPr="005B289B">
        <w:t xml:space="preserve">Does the </w:t>
      </w:r>
      <w:r w:rsidRPr="00227699">
        <w:t>hotelling supplement have an end date?</w:t>
      </w:r>
    </w:p>
    <w:p w14:paraId="512322DA" w14:textId="157ACDC2" w:rsidR="2885DE87" w:rsidRPr="00B5097D" w:rsidRDefault="00A12D21" w:rsidP="093D3100">
      <w:r>
        <w:t>It</w:t>
      </w:r>
      <w:r w:rsidR="2885DE87">
        <w:t xml:space="preserve"> is an ongoing supplement from 1 July 2023</w:t>
      </w:r>
      <w:r w:rsidR="003E01F2">
        <w:t xml:space="preserve">, with no end </w:t>
      </w:r>
      <w:r w:rsidR="003E01F2" w:rsidRPr="00B5097D">
        <w:t>date.</w:t>
      </w:r>
    </w:p>
    <w:p w14:paraId="2815211B" w14:textId="01A86977" w:rsidR="005B289B" w:rsidRPr="005B289B" w:rsidRDefault="00AB01E0" w:rsidP="00332907">
      <w:pPr>
        <w:pStyle w:val="Heading3QA"/>
      </w:pPr>
      <w:bookmarkStart w:id="34" w:name="_Hlk139395862"/>
      <w:r>
        <w:t>Why is the</w:t>
      </w:r>
      <w:r w:rsidR="5D739FE0" w:rsidRPr="0895250E">
        <w:t xml:space="preserve"> hotelling supplement indexation </w:t>
      </w:r>
      <w:r>
        <w:t>a</w:t>
      </w:r>
      <w:r w:rsidR="5D739FE0" w:rsidRPr="0895250E">
        <w:t xml:space="preserve"> 4.4% increase when </w:t>
      </w:r>
      <w:r>
        <w:t xml:space="preserve">the </w:t>
      </w:r>
      <w:r w:rsidR="5D739FE0" w:rsidRPr="0895250E">
        <w:t>C</w:t>
      </w:r>
      <w:r>
        <w:t xml:space="preserve">onsumer </w:t>
      </w:r>
      <w:r w:rsidR="5D739FE0" w:rsidRPr="0895250E">
        <w:t>P</w:t>
      </w:r>
      <w:r>
        <w:t xml:space="preserve">rice </w:t>
      </w:r>
      <w:r w:rsidR="5D739FE0" w:rsidRPr="0895250E">
        <w:t>I</w:t>
      </w:r>
      <w:r>
        <w:t>ndex</w:t>
      </w:r>
      <w:r w:rsidR="5D739FE0" w:rsidRPr="0895250E">
        <w:t xml:space="preserve"> is at 7-9</w:t>
      </w:r>
      <w:r>
        <w:t>%?</w:t>
      </w:r>
    </w:p>
    <w:bookmarkEnd w:id="34"/>
    <w:p w14:paraId="48E4B2DA" w14:textId="18A7903C" w:rsidR="00C82EA3" w:rsidRDefault="7DAADAAC">
      <w:r w:rsidRPr="00E33202">
        <w:t xml:space="preserve">The </w:t>
      </w:r>
      <w:r w:rsidR="6B0D84D3">
        <w:t>h</w:t>
      </w:r>
      <w:r w:rsidRPr="00E33202">
        <w:t xml:space="preserve">otelling </w:t>
      </w:r>
      <w:r w:rsidR="3F2A6BDD">
        <w:t>s</w:t>
      </w:r>
      <w:r w:rsidRPr="00E33202">
        <w:t xml:space="preserve">upplement </w:t>
      </w:r>
      <w:r>
        <w:t xml:space="preserve">was indexed by </w:t>
      </w:r>
      <w:r w:rsidR="4FB90B74">
        <w:t>4.4%</w:t>
      </w:r>
      <w:r w:rsidR="00C706A9">
        <w:t>, consistent with indexation parameters used at budget.</w:t>
      </w:r>
      <w:r w:rsidR="408B9633">
        <w:t xml:space="preserve"> </w:t>
      </w:r>
      <w:r w:rsidR="00C706A9">
        <w:t xml:space="preserve">It </w:t>
      </w:r>
      <w:r w:rsidRPr="00E33202">
        <w:t xml:space="preserve">will be indexed twice a year in line with changes to the </w:t>
      </w:r>
      <w:hyperlink r:id="rId49" w:history="1">
        <w:r w:rsidRPr="00135DEC">
          <w:rPr>
            <w:rStyle w:val="Hyperlink"/>
          </w:rPr>
          <w:t xml:space="preserve">Australian </w:t>
        </w:r>
        <w:r w:rsidR="00AB01E0" w:rsidRPr="00135DEC">
          <w:rPr>
            <w:rStyle w:val="Hyperlink"/>
          </w:rPr>
          <w:t>C</w:t>
        </w:r>
        <w:r w:rsidRPr="00135DEC">
          <w:rPr>
            <w:rStyle w:val="Hyperlink"/>
          </w:rPr>
          <w:t xml:space="preserve">onsumer </w:t>
        </w:r>
        <w:r w:rsidR="00AB01E0" w:rsidRPr="00135DEC">
          <w:rPr>
            <w:rStyle w:val="Hyperlink"/>
          </w:rPr>
          <w:t>P</w:t>
        </w:r>
        <w:r w:rsidRPr="00135DEC">
          <w:rPr>
            <w:rStyle w:val="Hyperlink"/>
          </w:rPr>
          <w:t xml:space="preserve">rice </w:t>
        </w:r>
        <w:r w:rsidR="00AB01E0" w:rsidRPr="00135DEC">
          <w:rPr>
            <w:rStyle w:val="Hyperlink"/>
          </w:rPr>
          <w:t>I</w:t>
        </w:r>
        <w:r w:rsidRPr="00135DEC">
          <w:rPr>
            <w:rStyle w:val="Hyperlink"/>
          </w:rPr>
          <w:t>ndex</w:t>
        </w:r>
      </w:hyperlink>
      <w:r w:rsidRPr="00E33202">
        <w:t xml:space="preserve"> over 6 months to December (for March indexation) or June (for September indexation). This is the same arrangement as the </w:t>
      </w:r>
      <w:r w:rsidR="00936110">
        <w:t>a</w:t>
      </w:r>
      <w:r w:rsidRPr="00E33202">
        <w:t xml:space="preserve">ccommodation </w:t>
      </w:r>
      <w:r w:rsidR="00936110">
        <w:t>s</w:t>
      </w:r>
      <w:r w:rsidRPr="00E33202">
        <w:t>upplement.</w:t>
      </w:r>
    </w:p>
    <w:p w14:paraId="4DA3D8AF" w14:textId="2D31C743" w:rsidR="005B289B" w:rsidRPr="005B289B" w:rsidRDefault="005B289B" w:rsidP="00332907">
      <w:pPr>
        <w:pStyle w:val="Heading3QA"/>
      </w:pPr>
      <w:r w:rsidRPr="005B289B">
        <w:t>Do M</w:t>
      </w:r>
      <w:r w:rsidR="009678A3">
        <w:t xml:space="preserve">ulti-Purpose </w:t>
      </w:r>
      <w:r w:rsidRPr="005B289B">
        <w:t>S</w:t>
      </w:r>
      <w:r w:rsidR="009678A3">
        <w:t>ervices</w:t>
      </w:r>
      <w:r w:rsidRPr="005B289B">
        <w:t xml:space="preserve"> also get the hotelling supplement?</w:t>
      </w:r>
    </w:p>
    <w:p w14:paraId="58D447F0" w14:textId="4AA68EE3" w:rsidR="005B289B" w:rsidRPr="005B289B" w:rsidRDefault="009678A3" w:rsidP="009678A3">
      <w:r>
        <w:t>There will continue to be a s</w:t>
      </w:r>
      <w:r w:rsidR="6B55AEE6">
        <w:t>eparate process for M</w:t>
      </w:r>
      <w:r w:rsidR="002F1BDD">
        <w:t>ulti-</w:t>
      </w:r>
      <w:r w:rsidR="6B55AEE6">
        <w:t>P</w:t>
      </w:r>
      <w:r w:rsidR="002F1BDD">
        <w:t>urpose Services</w:t>
      </w:r>
      <w:r>
        <w:t xml:space="preserve">. </w:t>
      </w:r>
      <w:r w:rsidR="6B55AEE6">
        <w:t xml:space="preserve">Multi-Purpose Service providers will continue to receive separate </w:t>
      </w:r>
      <w:r w:rsidR="00723149">
        <w:t>B</w:t>
      </w:r>
      <w:r w:rsidR="6B55AEE6">
        <w:t xml:space="preserve">asic </w:t>
      </w:r>
      <w:r w:rsidR="00723149">
        <w:t>D</w:t>
      </w:r>
      <w:r w:rsidR="6B55AEE6">
        <w:t xml:space="preserve">aily </w:t>
      </w:r>
      <w:r w:rsidR="00723149">
        <w:t>F</w:t>
      </w:r>
      <w:r w:rsidR="6B55AEE6">
        <w:t>ee supplement equivalent amounts and are not eligible to receive the hotelling supplement.</w:t>
      </w:r>
    </w:p>
    <w:p w14:paraId="6C12BFBC" w14:textId="18AE8F70" w:rsidR="005B289B" w:rsidRPr="00B5097D" w:rsidRDefault="0F73DC3B" w:rsidP="00332907">
      <w:pPr>
        <w:pStyle w:val="Heading3QA"/>
      </w:pPr>
      <w:r w:rsidRPr="3051798F">
        <w:t>Will the hotelling supplement be increased for remote providers</w:t>
      </w:r>
      <w:r w:rsidR="007B396B">
        <w:t>?</w:t>
      </w:r>
    </w:p>
    <w:p w14:paraId="4E069327" w14:textId="06A90B35" w:rsidR="036BF1CD" w:rsidRDefault="036BF1CD" w:rsidP="3051798F">
      <w:r>
        <w:t>The hotelling supplement is a flat rate regardless of where a residential aged care service is located.</w:t>
      </w:r>
    </w:p>
    <w:p w14:paraId="40E15733" w14:textId="72C469D0" w:rsidR="00694B80" w:rsidRPr="005B289B" w:rsidRDefault="00694B80" w:rsidP="00332907">
      <w:pPr>
        <w:pStyle w:val="Heading2QA"/>
      </w:pPr>
      <w:bookmarkStart w:id="35" w:name="_Toc137567555"/>
      <w:bookmarkStart w:id="36" w:name="_Toc137568618"/>
      <w:bookmarkStart w:id="37" w:name="_Toc137643340"/>
      <w:bookmarkStart w:id="38" w:name="_Toc139545084"/>
      <w:r w:rsidRPr="005B289B">
        <w:lastRenderedPageBreak/>
        <w:t xml:space="preserve">24/7 </w:t>
      </w:r>
      <w:r w:rsidR="00726F41">
        <w:t>registered nurse (RN)</w:t>
      </w:r>
      <w:r w:rsidR="00726F41" w:rsidRPr="005B289B">
        <w:t xml:space="preserve"> </w:t>
      </w:r>
      <w:r w:rsidRPr="005B289B">
        <w:t>supplement</w:t>
      </w:r>
      <w:bookmarkEnd w:id="35"/>
      <w:bookmarkEnd w:id="36"/>
      <w:bookmarkEnd w:id="37"/>
      <w:bookmarkEnd w:id="38"/>
    </w:p>
    <w:p w14:paraId="1FDB07E9" w14:textId="77777777" w:rsidR="00694B80" w:rsidRPr="00B5097D" w:rsidRDefault="00694B80" w:rsidP="00332907">
      <w:pPr>
        <w:pStyle w:val="Heading3QA"/>
      </w:pPr>
      <w:r w:rsidRPr="009678A3">
        <w:t>Why is the 24/7 RN supplement only for facilities with 60 or fewer residents?</w:t>
      </w:r>
    </w:p>
    <w:p w14:paraId="3084A2F5" w14:textId="5E197AAE" w:rsidR="00FC49EA" w:rsidRPr="005B289B" w:rsidRDefault="00FC49EA" w:rsidP="00B5097D">
      <w:r w:rsidRPr="00DD2DBF">
        <w:t xml:space="preserve">The 24/7 RN supplement is designed to help smaller residential facilities with an average of up to 60 residents meet the cost of providing 24/7 </w:t>
      </w:r>
      <w:r w:rsidR="00726F41">
        <w:t>registered nurse</w:t>
      </w:r>
      <w:r w:rsidRPr="00DD2DBF">
        <w:t xml:space="preserve"> care that is not covered through the AN</w:t>
      </w:r>
      <w:r w:rsidRPr="00DD2DBF">
        <w:noBreakHyphen/>
        <w:t>ACC funding model. Therefore</w:t>
      </w:r>
      <w:r>
        <w:t>, the</w:t>
      </w:r>
      <w:r w:rsidRPr="005B289B">
        <w:t xml:space="preserve"> supplement is to make up the difference for smaller services that would not have enough AN-ACC funding to provide 24/7 </w:t>
      </w:r>
      <w:r w:rsidR="00726F41">
        <w:t>registered nurse</w:t>
      </w:r>
      <w:r w:rsidRPr="005B289B">
        <w:t xml:space="preserve"> coverage. </w:t>
      </w:r>
    </w:p>
    <w:p w14:paraId="6B6C4DFE" w14:textId="5550F92B" w:rsidR="00FC49EA" w:rsidRDefault="00FC49EA" w:rsidP="009F6F20">
      <w:r w:rsidRPr="005B289B">
        <w:t xml:space="preserve">For example, </w:t>
      </w:r>
      <w:r>
        <w:t>assuming an average resident mix, a</w:t>
      </w:r>
      <w:r w:rsidRPr="005B289B">
        <w:t xml:space="preserve"> service of 10 residents is funded through AN</w:t>
      </w:r>
      <w:r w:rsidR="000D15EC">
        <w:noBreakHyphen/>
      </w:r>
      <w:r w:rsidRPr="005B289B">
        <w:t xml:space="preserve">ACC to deliver around 7 hours of </w:t>
      </w:r>
      <w:r w:rsidR="00726F41">
        <w:t>registered nurse</w:t>
      </w:r>
      <w:r w:rsidRPr="005B289B">
        <w:t xml:space="preserve"> care per resident per day (10 residents </w:t>
      </w:r>
      <w:r w:rsidR="00726F41">
        <w:t>x</w:t>
      </w:r>
      <w:r w:rsidRPr="005B289B">
        <w:t xml:space="preserve"> 40 minutes = 6.7 hours), while a service of 60 residents is funded under AN-ACC to deliver around 40 hours of </w:t>
      </w:r>
      <w:r w:rsidR="00726F41">
        <w:t>registered</w:t>
      </w:r>
      <w:r w:rsidR="00726F41" w:rsidRPr="005B289B">
        <w:t xml:space="preserve"> </w:t>
      </w:r>
      <w:r w:rsidRPr="005B289B">
        <w:t xml:space="preserve">care per resident per day (60 residents </w:t>
      </w:r>
      <w:r w:rsidR="00726F41">
        <w:t>x</w:t>
      </w:r>
      <w:r w:rsidRPr="005B289B">
        <w:t xml:space="preserve"> 40 minutes = 40 hours). </w:t>
      </w:r>
      <w:r>
        <w:t>A</w:t>
      </w:r>
      <w:r w:rsidRPr="005B289B">
        <w:t xml:space="preserve"> small </w:t>
      </w:r>
      <w:r>
        <w:t>facility clearly</w:t>
      </w:r>
      <w:r w:rsidRPr="005B289B">
        <w:t xml:space="preserve"> needs additional funding to have a</w:t>
      </w:r>
      <w:r w:rsidR="00726F41">
        <w:t xml:space="preserve"> registered nurse</w:t>
      </w:r>
      <w:r w:rsidRPr="005B289B">
        <w:t xml:space="preserve"> on-site and on duty 2</w:t>
      </w:r>
      <w:r>
        <w:t>4 hours a day, 7 days a week</w:t>
      </w:r>
      <w:r w:rsidRPr="005B289B">
        <w:t xml:space="preserve">, while a larger </w:t>
      </w:r>
      <w:r>
        <w:t>facility</w:t>
      </w:r>
      <w:r w:rsidRPr="005B289B">
        <w:t xml:space="preserve"> </w:t>
      </w:r>
      <w:r w:rsidR="001A282C">
        <w:t xml:space="preserve">that </w:t>
      </w:r>
      <w:r w:rsidRPr="005B289B">
        <w:t xml:space="preserve">is </w:t>
      </w:r>
      <w:r>
        <w:t xml:space="preserve">already </w:t>
      </w:r>
      <w:r w:rsidRPr="005B289B">
        <w:t xml:space="preserve">funded to provide 24/7 </w:t>
      </w:r>
      <w:r w:rsidR="001A282C">
        <w:t>registered nurse</w:t>
      </w:r>
      <w:r w:rsidRPr="005B289B">
        <w:t xml:space="preserve"> care </w:t>
      </w:r>
      <w:r>
        <w:t>therefore</w:t>
      </w:r>
      <w:r w:rsidRPr="005B289B">
        <w:t xml:space="preserve"> does not require additional supplement funding.</w:t>
      </w:r>
    </w:p>
    <w:p w14:paraId="7036F5DE" w14:textId="5629CD21" w:rsidR="00FC49EA" w:rsidRPr="005A64AD" w:rsidRDefault="005330AC" w:rsidP="00332907">
      <w:pPr>
        <w:pStyle w:val="Heading3QA"/>
      </w:pPr>
      <w:r w:rsidRPr="00EB4390">
        <w:t>How is occupancy calculated for th</w:t>
      </w:r>
      <w:r w:rsidR="00A76F3C" w:rsidRPr="00EB4390">
        <w:t>e</w:t>
      </w:r>
      <w:r w:rsidR="00A33785" w:rsidRPr="00EB4390">
        <w:t xml:space="preserve"> 24/7 RN </w:t>
      </w:r>
      <w:r w:rsidR="00C677B0" w:rsidRPr="00EB4390">
        <w:t>supplement?</w:t>
      </w:r>
    </w:p>
    <w:p w14:paraId="2BC9588D" w14:textId="1E73D452" w:rsidR="00EB4390" w:rsidRPr="00DD2DBF" w:rsidRDefault="00EB4390" w:rsidP="009F6F20">
      <w:r w:rsidRPr="00DD2DBF">
        <w:t xml:space="preserve">The 24/7 RN supplement will be available to residential facilities that can meet certain eligibility criteria, including occupancy and </w:t>
      </w:r>
      <w:r w:rsidR="00FB1DAB">
        <w:t>registered nurse</w:t>
      </w:r>
      <w:r w:rsidR="00FB1DAB" w:rsidRPr="00DD2DBF">
        <w:t xml:space="preserve"> </w:t>
      </w:r>
      <w:r w:rsidRPr="00DD2DBF">
        <w:t>coverage over the month</w:t>
      </w:r>
      <w:r w:rsidR="00FB1DAB">
        <w:t>,</w:t>
      </w:r>
      <w:r w:rsidRPr="00DD2DBF">
        <w:t xml:space="preserve"> and timeliness of reporting</w:t>
      </w:r>
      <w:r w:rsidR="00616EE1">
        <w:t xml:space="preserve"> (that is reporting by 11.59pm on the 7</w:t>
      </w:r>
      <w:r w:rsidR="00616EE1" w:rsidRPr="00225335">
        <w:t>th</w:t>
      </w:r>
      <w:r w:rsidR="00616EE1">
        <w:t xml:space="preserve"> day of the month following the reporting period</w:t>
      </w:r>
      <w:r w:rsidR="00682E8A">
        <w:t>, i.e. 7 August 2023 for July 2023</w:t>
      </w:r>
      <w:r w:rsidR="00616EE1">
        <w:t>)</w:t>
      </w:r>
      <w:r w:rsidRPr="00DD2DBF">
        <w:t>.</w:t>
      </w:r>
    </w:p>
    <w:p w14:paraId="6656F665" w14:textId="3714CC45" w:rsidR="00EB4390" w:rsidRPr="00DD2DBF" w:rsidRDefault="00EB4390" w:rsidP="009F6F20">
      <w:r w:rsidRPr="00DD2DBF">
        <w:t>For occupancy, a residential facility must have no more than 60 residents per day, on average over a month, to meet this criterion. The average daily occupancy will be calculated based on the facility’s total occupied bed days submitted in their monthly claims to Services Australia</w:t>
      </w:r>
      <w:r>
        <w:t xml:space="preserve">. The table below shows the supplement rate based on occupied bed days based </w:t>
      </w:r>
      <w:r w:rsidR="0024711A">
        <w:t xml:space="preserve">on </w:t>
      </w:r>
      <w:r>
        <w:t xml:space="preserve">a </w:t>
      </w:r>
      <w:r w:rsidR="009F6F20">
        <w:t>28-, 29-, 30- and 31-day</w:t>
      </w:r>
      <w:r>
        <w:t xml:space="preserve"> month.</w:t>
      </w:r>
    </w:p>
    <w:p w14:paraId="313768BB" w14:textId="5CA4FE44" w:rsidR="00EB4390" w:rsidRDefault="00EB4390" w:rsidP="00225335">
      <w:r w:rsidRPr="00DD2DBF">
        <w:t xml:space="preserve">Services Australia will pay the supplement automatically if the residential facility has met the occupancy criterion, has delivered an average of at least 20 hours </w:t>
      </w:r>
      <w:r w:rsidR="009F6F20">
        <w:t xml:space="preserve">per day </w:t>
      </w:r>
      <w:r w:rsidRPr="00DD2DBF">
        <w:t xml:space="preserve">of </w:t>
      </w:r>
      <w:r w:rsidR="0024711A">
        <w:t>registered nurse</w:t>
      </w:r>
      <w:r w:rsidRPr="00DD2DBF">
        <w:t xml:space="preserve"> coverage over the month</w:t>
      </w:r>
      <w:r w:rsidR="0024711A">
        <w:t>,</w:t>
      </w:r>
      <w:r w:rsidRPr="00DD2DBF">
        <w:t xml:space="preserve"> and completed their reporting on time by the 7</w:t>
      </w:r>
      <w:r w:rsidRPr="00225623">
        <w:t xml:space="preserve">th </w:t>
      </w:r>
      <w:r w:rsidRPr="00DD2DBF">
        <w:t>calendar day of the following month.</w:t>
      </w:r>
    </w:p>
    <w:p w14:paraId="5E4FF19A" w14:textId="174B0735" w:rsidR="002E2B5D" w:rsidRDefault="002E2B5D" w:rsidP="002E2B5D">
      <w:pPr>
        <w:pStyle w:val="Caption"/>
        <w:keepNext/>
      </w:pPr>
      <w:r>
        <w:t xml:space="preserve">Figure </w:t>
      </w:r>
      <w:r>
        <w:fldChar w:fldCharType="begin"/>
      </w:r>
      <w:r>
        <w:instrText>SEQ Figure \* ARABIC</w:instrText>
      </w:r>
      <w:r>
        <w:fldChar w:fldCharType="separate"/>
      </w:r>
      <w:r>
        <w:rPr>
          <w:noProof/>
        </w:rPr>
        <w:t>1</w:t>
      </w:r>
      <w:r>
        <w:fldChar w:fldCharType="end"/>
      </w:r>
      <w:r>
        <w:t xml:space="preserve"> 24/7 RN supplement funding over a calendar month</w:t>
      </w:r>
    </w:p>
    <w:p w14:paraId="35B99C9C" w14:textId="77777777" w:rsidR="00EB4390" w:rsidRPr="00DD2DBF" w:rsidRDefault="00EB4390" w:rsidP="00B5097D">
      <w:pPr>
        <w:rPr>
          <w:rFonts w:cs="Arial"/>
        </w:rPr>
      </w:pPr>
      <w:r w:rsidRPr="00B5097D">
        <w:rPr>
          <w:noProof/>
        </w:rPr>
        <w:drawing>
          <wp:inline distT="0" distB="0" distL="0" distR="0" wp14:anchorId="2CB9DBDF" wp14:editId="2DB0F1AA">
            <wp:extent cx="5731510" cy="2893060"/>
            <wp:effectExtent l="0" t="0" r="2540" b="2540"/>
            <wp:docPr id="1" name="Picture 1" descr="Breakdown of 24/7 RN supplement funding over a calendar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down of 24/7 RN supplement funding over a calendar month"/>
                    <pic:cNvPicPr/>
                  </pic:nvPicPr>
                  <pic:blipFill>
                    <a:blip r:embed="rId50"/>
                    <a:stretch>
                      <a:fillRect/>
                    </a:stretch>
                  </pic:blipFill>
                  <pic:spPr>
                    <a:xfrm>
                      <a:off x="0" y="0"/>
                      <a:ext cx="5731510" cy="2893060"/>
                    </a:xfrm>
                    <a:prstGeom prst="rect">
                      <a:avLst/>
                    </a:prstGeom>
                  </pic:spPr>
                </pic:pic>
              </a:graphicData>
            </a:graphic>
          </wp:inline>
        </w:drawing>
      </w:r>
    </w:p>
    <w:p w14:paraId="00F3C5D1" w14:textId="445ED266" w:rsidR="00EB4390" w:rsidRPr="00B5097D" w:rsidRDefault="00113C88" w:rsidP="00332907">
      <w:pPr>
        <w:pStyle w:val="Heading3QA"/>
      </w:pPr>
      <w:r w:rsidRPr="00E146E4">
        <w:lastRenderedPageBreak/>
        <w:t xml:space="preserve">How is occupancy calculated </w:t>
      </w:r>
      <w:r w:rsidR="00B0110E" w:rsidRPr="00E146E4">
        <w:t>for facilities with co-located services?</w:t>
      </w:r>
    </w:p>
    <w:p w14:paraId="021F6774" w14:textId="5FD2A198" w:rsidR="00CF1032" w:rsidRDefault="00CF1032" w:rsidP="00B5097D">
      <w:r w:rsidRPr="00DD2DBF">
        <w:t xml:space="preserve">For co-located services operated by the same approved provider </w:t>
      </w:r>
      <w:r>
        <w:t>as</w:t>
      </w:r>
      <w:r w:rsidRPr="00DD2DBF">
        <w:t xml:space="preserve"> a single residential facility, eligibility for the supplement will be calculated based on </w:t>
      </w:r>
      <w:r>
        <w:t>the</w:t>
      </w:r>
      <w:r w:rsidRPr="00DD2DBF">
        <w:t xml:space="preserve"> combined occupancy </w:t>
      </w:r>
      <w:r>
        <w:t>of the co-located services.</w:t>
      </w:r>
    </w:p>
    <w:p w14:paraId="4EDCD364" w14:textId="75836703" w:rsidR="00FC49EA" w:rsidRPr="00412553" w:rsidRDefault="00CF1032" w:rsidP="00B5097D">
      <w:r w:rsidRPr="00DD2DBF">
        <w:rPr>
          <w:bCs/>
        </w:rPr>
        <w:t>If co</w:t>
      </w:r>
      <w:r w:rsidR="40240730" w:rsidRPr="7C79F86A">
        <w:t>-</w:t>
      </w:r>
      <w:r w:rsidRPr="00DD2DBF">
        <w:rPr>
          <w:bCs/>
        </w:rPr>
        <w:t xml:space="preserve">located services </w:t>
      </w:r>
      <w:r w:rsidR="00682E8A">
        <w:rPr>
          <w:bCs/>
        </w:rPr>
        <w:t>that form a single facility</w:t>
      </w:r>
      <w:r w:rsidRPr="00DD2DBF">
        <w:rPr>
          <w:bCs/>
        </w:rPr>
        <w:t xml:space="preserve"> have a combined total of more than 60 residents per day on average over the month, the services will not be eligible for the supplement, even if the individual services have less than 60 residents</w:t>
      </w:r>
      <w:r>
        <w:rPr>
          <w:bCs/>
        </w:rPr>
        <w:t>.</w:t>
      </w:r>
    </w:p>
    <w:p w14:paraId="2652816A" w14:textId="6E2FEA80" w:rsidR="005B289B" w:rsidRPr="005B289B" w:rsidRDefault="005B289B" w:rsidP="00332907">
      <w:pPr>
        <w:pStyle w:val="Heading2QA"/>
      </w:pPr>
      <w:bookmarkStart w:id="39" w:name="_Toc137567556"/>
      <w:bookmarkStart w:id="40" w:name="_Toc137568619"/>
      <w:bookmarkStart w:id="41" w:name="_Toc137643341"/>
      <w:bookmarkStart w:id="42" w:name="_Toc139545085"/>
      <w:r w:rsidRPr="005B289B">
        <w:t>Allied healt</w:t>
      </w:r>
      <w:r w:rsidR="002F1BDD">
        <w:t>h</w:t>
      </w:r>
      <w:bookmarkEnd w:id="39"/>
      <w:bookmarkEnd w:id="40"/>
      <w:bookmarkEnd w:id="41"/>
      <w:bookmarkEnd w:id="42"/>
    </w:p>
    <w:p w14:paraId="463B8B8F" w14:textId="5AC0E10A" w:rsidR="005B289B" w:rsidRPr="005B289B" w:rsidRDefault="005B289B" w:rsidP="00332907">
      <w:pPr>
        <w:pStyle w:val="Heading3QA"/>
      </w:pPr>
      <w:r w:rsidRPr="005B289B">
        <w:t>What measures will improve access to allied health services</w:t>
      </w:r>
      <w:r w:rsidR="007B396B">
        <w:t>?</w:t>
      </w:r>
    </w:p>
    <w:p w14:paraId="447FB03A" w14:textId="7676C1DC" w:rsidR="00A218B3" w:rsidRDefault="00A218B3" w:rsidP="00DA0036">
      <w:r>
        <w:t>R</w:t>
      </w:r>
      <w:r w:rsidRPr="00BD5A4E">
        <w:t>esidential aged care providers are responsible for ensuring residents</w:t>
      </w:r>
      <w:r>
        <w:t xml:space="preserve"> have</w:t>
      </w:r>
      <w:r w:rsidRPr="00BD5A4E">
        <w:t xml:space="preserve"> access to allied health services as part of an individual therapy program aimed at maintaining or restoring a resident’s ability to perform daily tasks</w:t>
      </w:r>
      <w:r>
        <w:t xml:space="preserve">, </w:t>
      </w:r>
      <w:r w:rsidRPr="00BD5A4E">
        <w:t xml:space="preserve">as required by their obligations under the </w:t>
      </w:r>
      <w:r w:rsidRPr="00BD5A4E">
        <w:rPr>
          <w:i/>
          <w:iCs/>
        </w:rPr>
        <w:t>Aged Care Act 1997</w:t>
      </w:r>
      <w:r w:rsidRPr="00BD5A4E">
        <w:t xml:space="preserve"> and the associated Aged Care Quality Standards.</w:t>
      </w:r>
    </w:p>
    <w:p w14:paraId="59B43175" w14:textId="40BB648C" w:rsidR="00A50679" w:rsidRPr="00A218B3" w:rsidRDefault="007A053D" w:rsidP="00DA0036">
      <w:pPr>
        <w:rPr>
          <w:rFonts w:cs="Arial"/>
        </w:rPr>
      </w:pPr>
      <w:r w:rsidRPr="00BD5A4E">
        <w:t>In addition to increasing accountability</w:t>
      </w:r>
      <w:r>
        <w:t>, t</w:t>
      </w:r>
      <w:r w:rsidR="00A50679">
        <w:t xml:space="preserve">he </w:t>
      </w:r>
      <w:r w:rsidR="00D94624">
        <w:t>G</w:t>
      </w:r>
      <w:r w:rsidR="00A50679">
        <w:t xml:space="preserve">overnment recently introduced </w:t>
      </w:r>
      <w:r w:rsidR="007B396B">
        <w:t>several</w:t>
      </w:r>
      <w:r w:rsidR="00A50679" w:rsidRPr="00C4787F">
        <w:rPr>
          <w:rFonts w:cs="Arial"/>
        </w:rPr>
        <w:t xml:space="preserve"> measures to enhance</w:t>
      </w:r>
      <w:r w:rsidR="00A50679" w:rsidRPr="002256E9">
        <w:rPr>
          <w:rFonts w:cs="Arial"/>
        </w:rPr>
        <w:t xml:space="preserve"> </w:t>
      </w:r>
      <w:r w:rsidR="00A50679" w:rsidRPr="00A218B3">
        <w:rPr>
          <w:rFonts w:cs="Arial"/>
        </w:rPr>
        <w:t>transparency in the use of allied health professionals in residential aged care. These include</w:t>
      </w:r>
      <w:r w:rsidR="000615E7">
        <w:rPr>
          <w:rFonts w:cs="Arial"/>
        </w:rPr>
        <w:t xml:space="preserve"> the following</w:t>
      </w:r>
      <w:r w:rsidR="00A50679" w:rsidRPr="00A218B3">
        <w:rPr>
          <w:rFonts w:cs="Arial"/>
        </w:rPr>
        <w:t>:</w:t>
      </w:r>
    </w:p>
    <w:p w14:paraId="5F12E107" w14:textId="71868B0F" w:rsidR="00991B9A" w:rsidRPr="00C4787F" w:rsidRDefault="00A50679" w:rsidP="00B5097D">
      <w:pPr>
        <w:pStyle w:val="ListBullet"/>
      </w:pPr>
      <w:r>
        <w:t>Residential aged care providers currently report on the direct care time provided by enrolled nurses</w:t>
      </w:r>
      <w:r w:rsidR="000615E7">
        <w:t>,</w:t>
      </w:r>
      <w:r>
        <w:t xml:space="preserve"> and their expenditure on allied health professionals</w:t>
      </w:r>
      <w:r w:rsidR="000615E7">
        <w:t>,</w:t>
      </w:r>
      <w:r>
        <w:t xml:space="preserve"> through the Quarterly Financial Report</w:t>
      </w:r>
      <w:r w:rsidR="00C803D1">
        <w:t xml:space="preserve"> (QFR)</w:t>
      </w:r>
      <w:r>
        <w:t xml:space="preserve">. </w:t>
      </w:r>
      <w:r w:rsidR="0354C971">
        <w:t>A</w:t>
      </w:r>
      <w:r w:rsidR="59284633">
        <w:t xml:space="preserve">n overview of </w:t>
      </w:r>
      <w:r w:rsidR="0354C971">
        <w:t xml:space="preserve">QFR information is published online as </w:t>
      </w:r>
      <w:r w:rsidR="59284633">
        <w:t>the</w:t>
      </w:r>
      <w:r w:rsidR="0354C971">
        <w:t xml:space="preserve"> </w:t>
      </w:r>
      <w:hyperlink r:id="rId51">
        <w:r w:rsidR="7601D7BC" w:rsidRPr="00FE3750">
          <w:rPr>
            <w:rStyle w:val="Hyperlink"/>
          </w:rPr>
          <w:t>Quarterly Financial Snapshot</w:t>
        </w:r>
      </w:hyperlink>
      <w:r w:rsidR="6AFA50C0">
        <w:t>.</w:t>
      </w:r>
    </w:p>
    <w:p w14:paraId="40286C3A" w14:textId="47EB0C74" w:rsidR="00E81E3B" w:rsidRPr="00C4787F" w:rsidRDefault="00A50679" w:rsidP="00B5097D">
      <w:pPr>
        <w:pStyle w:val="ListBullet"/>
      </w:pPr>
      <w:r>
        <w:t>The National Aged Care Mandatory Quality Indicator Program (QI Program)</w:t>
      </w:r>
      <w:r w:rsidR="00705DF4">
        <w:t>,</w:t>
      </w:r>
      <w:r>
        <w:t xml:space="preserve"> which requires residential aged care providers to report quarterly on critical areas of care impacting the health and wellbeing of older people</w:t>
      </w:r>
      <w:r w:rsidR="00705DF4">
        <w:t>,</w:t>
      </w:r>
      <w:r>
        <w:t xml:space="preserve"> is also being expanded to includ</w:t>
      </w:r>
      <w:r w:rsidR="00022352">
        <w:t>e</w:t>
      </w:r>
      <w:r>
        <w:t xml:space="preserve"> staffing measures including enrolled nurses, allied </w:t>
      </w:r>
      <w:proofErr w:type="gramStart"/>
      <w:r>
        <w:t>health</w:t>
      </w:r>
      <w:proofErr w:type="gramEnd"/>
      <w:r>
        <w:t xml:space="preserve"> and lifestyle staff from July 2025. This will support providers to measure, monitor and compare their performance across staffing measures and quality of care outcomes </w:t>
      </w:r>
      <w:r w:rsidR="008A75B6">
        <w:t>to</w:t>
      </w:r>
      <w:r>
        <w:t xml:space="preserve"> drive improvement. </w:t>
      </w:r>
      <w:r w:rsidR="0354C971">
        <w:t xml:space="preserve">QI Program data is available on the </w:t>
      </w:r>
      <w:hyperlink r:id="rId52">
        <w:r w:rsidR="0354C971" w:rsidRPr="560E2229">
          <w:rPr>
            <w:rStyle w:val="Hyperlink"/>
          </w:rPr>
          <w:t xml:space="preserve">Australian Institute of Health and Welfare GEN My Aged Care </w:t>
        </w:r>
        <w:r w:rsidR="0354C971" w:rsidRPr="560E2229">
          <w:rPr>
            <w:rStyle w:val="Hyperlink"/>
            <w:rFonts w:cs="Arial"/>
          </w:rPr>
          <w:t>website</w:t>
        </w:r>
      </w:hyperlink>
      <w:r w:rsidR="0354C971">
        <w:t xml:space="preserve"> at the national, state and territory level.</w:t>
      </w:r>
    </w:p>
    <w:p w14:paraId="7565D4CC" w14:textId="1F499CB4" w:rsidR="005B289B" w:rsidRPr="00B5097D" w:rsidRDefault="005B289B" w:rsidP="00332907">
      <w:pPr>
        <w:pStyle w:val="Heading3QA"/>
      </w:pPr>
      <w:r w:rsidRPr="005B289B">
        <w:t xml:space="preserve">What funding will be available for </w:t>
      </w:r>
      <w:r w:rsidR="001F6BF6">
        <w:t>providing</w:t>
      </w:r>
      <w:r w:rsidR="007B396B">
        <w:t xml:space="preserve"> a</w:t>
      </w:r>
      <w:r w:rsidRPr="005B289B">
        <w:t xml:space="preserve">llied </w:t>
      </w:r>
      <w:r w:rsidR="007B396B">
        <w:t>h</w:t>
      </w:r>
      <w:r w:rsidRPr="005B289B">
        <w:t xml:space="preserve">ealth </w:t>
      </w:r>
      <w:r w:rsidR="007B396B">
        <w:t>s</w:t>
      </w:r>
      <w:r w:rsidRPr="005B289B">
        <w:t>ervices</w:t>
      </w:r>
      <w:r w:rsidR="003E01F2">
        <w:t>?</w:t>
      </w:r>
    </w:p>
    <w:p w14:paraId="30DB59E1" w14:textId="6E045FDC" w:rsidR="00100377" w:rsidRPr="004F1FF2" w:rsidRDefault="00100377" w:rsidP="00100377">
      <w:pPr>
        <w:rPr>
          <w:rFonts w:cs="Arial"/>
        </w:rPr>
      </w:pPr>
      <w:r w:rsidRPr="004F1FF2">
        <w:rPr>
          <w:rFonts w:cs="Arial"/>
        </w:rPr>
        <w:t xml:space="preserve">Costs related to </w:t>
      </w:r>
      <w:r w:rsidR="001F6BF6">
        <w:rPr>
          <w:rFonts w:cs="Arial"/>
        </w:rPr>
        <w:t>providing</w:t>
      </w:r>
      <w:r w:rsidRPr="004F1FF2">
        <w:rPr>
          <w:rFonts w:cs="Arial"/>
          <w:lang w:eastAsia="en-AU"/>
        </w:rPr>
        <w:t xml:space="preserve"> allied health services to residents </w:t>
      </w:r>
      <w:r w:rsidRPr="004F1FF2">
        <w:rPr>
          <w:rFonts w:cs="Arial"/>
        </w:rPr>
        <w:t>are funded through AN-ACC.</w:t>
      </w:r>
    </w:p>
    <w:p w14:paraId="6A13EB72" w14:textId="77777777" w:rsidR="00100377" w:rsidRDefault="00100377" w:rsidP="00100377">
      <w:r>
        <w:t xml:space="preserve">This </w:t>
      </w:r>
      <w:r w:rsidRPr="00C9008B">
        <w:t>ensur</w:t>
      </w:r>
      <w:r>
        <w:t>es providers can give</w:t>
      </w:r>
      <w:r w:rsidRPr="00C9008B">
        <w:t xml:space="preserve"> residents access to allied health services</w:t>
      </w:r>
      <w:r>
        <w:t>, when they need it,</w:t>
      </w:r>
      <w:r w:rsidRPr="00C9008B">
        <w:t xml:space="preserve"> as part of an individual therapy program aimed at maintaining or restoring a resident’s ability to perform daily tasks, as required by their obligations under the </w:t>
      </w:r>
      <w:r w:rsidRPr="00C9008B">
        <w:rPr>
          <w:i/>
          <w:iCs/>
        </w:rPr>
        <w:t>Aged Care Act 1997</w:t>
      </w:r>
      <w:r w:rsidRPr="00C9008B">
        <w:t xml:space="preserve"> and the associated Aged Care Quality Standards.</w:t>
      </w:r>
    </w:p>
    <w:p w14:paraId="7AE0F25B" w14:textId="47FDF745" w:rsidR="007B396B" w:rsidRPr="00B5097D" w:rsidRDefault="007B396B" w:rsidP="007B396B">
      <w:r>
        <w:t>For more information, see</w:t>
      </w:r>
      <w:r w:rsidR="225C728A">
        <w:t xml:space="preserve"> </w:t>
      </w:r>
      <w:hyperlink r:id="rId53">
        <w:r w:rsidR="225C728A" w:rsidRPr="69D21D5E">
          <w:rPr>
            <w:rStyle w:val="Hyperlink"/>
          </w:rPr>
          <w:t>How allied health care is supported under AN-ACC</w:t>
        </w:r>
      </w:hyperlink>
      <w:r>
        <w:t>.</w:t>
      </w:r>
    </w:p>
    <w:p w14:paraId="796739E1" w14:textId="38DE737B" w:rsidR="00A31BB9" w:rsidRDefault="005B289B" w:rsidP="00332907">
      <w:pPr>
        <w:pStyle w:val="Heading3QA"/>
      </w:pPr>
      <w:r w:rsidRPr="005B289B">
        <w:t xml:space="preserve">Has the </w:t>
      </w:r>
      <w:r w:rsidR="00272CEF">
        <w:t>G</w:t>
      </w:r>
      <w:r w:rsidR="00AC0A3D">
        <w:t xml:space="preserve">overnment </w:t>
      </w:r>
      <w:r w:rsidRPr="005B289B">
        <w:t>estimated what portion of the AN-ACC price should</w:t>
      </w:r>
      <w:r w:rsidR="004A307A">
        <w:t>,</w:t>
      </w:r>
      <w:r w:rsidRPr="005B289B">
        <w:t xml:space="preserve"> on average</w:t>
      </w:r>
      <w:r w:rsidR="004A307A">
        <w:t>,</w:t>
      </w:r>
      <w:r w:rsidRPr="005B289B">
        <w:t xml:space="preserve"> be attributed to allied health services?</w:t>
      </w:r>
    </w:p>
    <w:p w14:paraId="4241DFBE" w14:textId="7196A824" w:rsidR="00A45B13" w:rsidRPr="00A45B13" w:rsidRDefault="00A45B13" w:rsidP="00A45B13">
      <w:pPr>
        <w:rPr>
          <w:rFonts w:eastAsia="Times New Roman" w:cs="Times New Roman"/>
        </w:rPr>
      </w:pPr>
      <w:r w:rsidRPr="00A45B13">
        <w:rPr>
          <w:rFonts w:eastAsia="Times New Roman" w:cs="Times New Roman"/>
        </w:rPr>
        <w:t>AN-ACC funding is not separately allocated for different types of spending (</w:t>
      </w:r>
      <w:proofErr w:type="gramStart"/>
      <w:r w:rsidRPr="00A45B13">
        <w:rPr>
          <w:rFonts w:eastAsia="Times New Roman" w:cs="Times New Roman"/>
        </w:rPr>
        <w:t>e.g.</w:t>
      </w:r>
      <w:proofErr w:type="gramEnd"/>
      <w:r w:rsidRPr="00A45B13">
        <w:rPr>
          <w:rFonts w:eastAsia="Times New Roman" w:cs="Times New Roman"/>
        </w:rPr>
        <w:t xml:space="preserve"> by direct care, allied health care, lifestyle and consumable costs). Instead, providers are expected to use their AN-ACC funding to deliver high quality care in line with what is required under the </w:t>
      </w:r>
      <w:r w:rsidRPr="00A45B13">
        <w:rPr>
          <w:rFonts w:eastAsia="Times New Roman" w:cs="Times New Roman"/>
          <w:i/>
          <w:iCs/>
        </w:rPr>
        <w:t>Aged Care Act 1997</w:t>
      </w:r>
      <w:r w:rsidRPr="00A45B13">
        <w:rPr>
          <w:rFonts w:eastAsia="Times New Roman" w:cs="Times New Roman"/>
        </w:rPr>
        <w:t>, including meeting the Aged Care Quality Standards. This includes delivering allied health care consistent with resident’s individual care plans.</w:t>
      </w:r>
    </w:p>
    <w:p w14:paraId="74315D6D" w14:textId="0E2C9A45" w:rsidR="00A45B13" w:rsidRPr="00A45B13" w:rsidRDefault="00A45B13" w:rsidP="00A45B13">
      <w:pPr>
        <w:rPr>
          <w:rFonts w:eastAsia="Times New Roman" w:cs="Times New Roman"/>
        </w:rPr>
      </w:pPr>
      <w:r w:rsidRPr="00A45B13">
        <w:rPr>
          <w:rFonts w:eastAsia="Times New Roman" w:cs="Arial"/>
        </w:rPr>
        <w:lastRenderedPageBreak/>
        <w:t xml:space="preserve">Unlike the previous </w:t>
      </w:r>
      <w:r w:rsidR="00E41B0D">
        <w:rPr>
          <w:rFonts w:eastAsia="Times New Roman" w:cs="Arial"/>
        </w:rPr>
        <w:t xml:space="preserve">ACFI </w:t>
      </w:r>
      <w:r w:rsidRPr="00A45B13">
        <w:rPr>
          <w:rFonts w:eastAsia="Times New Roman" w:cs="Arial"/>
        </w:rPr>
        <w:t>funding model, AN-ACC is designed to allow allied health professionals more flexibility to provide and target treatments that are the most beneficial for residents, consistent with their individual care plan, rather than linking services to funding.</w:t>
      </w:r>
    </w:p>
    <w:p w14:paraId="24DA23E6" w14:textId="2E055118" w:rsidR="00A45B13" w:rsidRPr="00A45B13" w:rsidRDefault="00A45B13" w:rsidP="00A45B13">
      <w:pPr>
        <w:rPr>
          <w:rFonts w:eastAsia="Times New Roman" w:cs="Times New Roman"/>
        </w:rPr>
      </w:pPr>
      <w:r w:rsidRPr="00A45B13">
        <w:rPr>
          <w:rFonts w:eastAsia="Times New Roman" w:cs="Times New Roman"/>
        </w:rPr>
        <w:t xml:space="preserve">Based on the </w:t>
      </w:r>
      <w:hyperlink r:id="rId54" w:history="1">
        <w:r w:rsidR="00CA2557">
          <w:rPr>
            <w:rStyle w:val="Hyperlink"/>
          </w:rPr>
          <w:t>Quarterly financial snapshot of the Aged care sector – Quarter 2 2022-23 – October to December 2022</w:t>
        </w:r>
      </w:hyperlink>
      <w:r w:rsidR="00E41B0D">
        <w:rPr>
          <w:rFonts w:eastAsia="Times New Roman" w:cs="Times New Roman"/>
        </w:rPr>
        <w:t>,</w:t>
      </w:r>
      <w:r w:rsidRPr="00A45B13">
        <w:rPr>
          <w:rFonts w:eastAsia="Times New Roman" w:cs="Times New Roman"/>
        </w:rPr>
        <w:t xml:space="preserve"> the sector reported spending approximately $</w:t>
      </w:r>
      <w:r w:rsidR="00622C38">
        <w:rPr>
          <w:rFonts w:eastAsia="Times New Roman" w:cs="Times New Roman"/>
        </w:rPr>
        <w:t xml:space="preserve">5.80 </w:t>
      </w:r>
      <w:r w:rsidRPr="00A45B13">
        <w:rPr>
          <w:rFonts w:eastAsia="Times New Roman" w:cs="Times New Roman"/>
        </w:rPr>
        <w:t xml:space="preserve">per resident per day on allied health care, and delivered </w:t>
      </w:r>
      <w:r w:rsidR="00622C38">
        <w:rPr>
          <w:rFonts w:eastAsia="Times New Roman" w:cs="Times New Roman"/>
        </w:rPr>
        <w:t>4.6</w:t>
      </w:r>
      <w:r w:rsidRPr="00A45B13">
        <w:rPr>
          <w:rFonts w:eastAsia="Times New Roman" w:cs="Times New Roman"/>
        </w:rPr>
        <w:t xml:space="preserve"> minutes per resident per day</w:t>
      </w:r>
      <w:r w:rsidR="00E6466D">
        <w:rPr>
          <w:rFonts w:eastAsia="Times New Roman" w:cs="Times New Roman"/>
        </w:rPr>
        <w:t xml:space="preserve"> between October and December 2022.</w:t>
      </w:r>
    </w:p>
    <w:p w14:paraId="7BF1D5D0" w14:textId="7B8EA780" w:rsidR="005B289B" w:rsidRPr="005B289B" w:rsidRDefault="005B289B" w:rsidP="00332907">
      <w:pPr>
        <w:pStyle w:val="Heading2QA"/>
      </w:pPr>
      <w:bookmarkStart w:id="43" w:name="_Toc137567557"/>
      <w:bookmarkStart w:id="44" w:name="_Toc137568620"/>
      <w:bookmarkStart w:id="45" w:name="_Toc137643342"/>
      <w:bookmarkStart w:id="46" w:name="_Toc139545086"/>
      <w:r w:rsidRPr="005B289B">
        <w:t>Entry adjustment payment</w:t>
      </w:r>
      <w:bookmarkEnd w:id="43"/>
      <w:bookmarkEnd w:id="44"/>
      <w:bookmarkEnd w:id="45"/>
      <w:bookmarkEnd w:id="46"/>
    </w:p>
    <w:p w14:paraId="07A47624" w14:textId="2CF2EA3E" w:rsidR="005B289B" w:rsidRPr="00B5097D" w:rsidRDefault="00A11156" w:rsidP="00332907">
      <w:pPr>
        <w:pStyle w:val="Heading3QA"/>
      </w:pPr>
      <w:r>
        <w:t xml:space="preserve">Will </w:t>
      </w:r>
      <w:r w:rsidR="005B289B" w:rsidRPr="005B289B">
        <w:t xml:space="preserve">the initial entry adjustment </w:t>
      </w:r>
      <w:r>
        <w:t xml:space="preserve">payment </w:t>
      </w:r>
      <w:r w:rsidR="005B289B" w:rsidRPr="005B289B">
        <w:t xml:space="preserve">for permanent care </w:t>
      </w:r>
      <w:r w:rsidR="00A20482">
        <w:t xml:space="preserve">residents </w:t>
      </w:r>
      <w:r w:rsidR="005B289B" w:rsidRPr="005B289B">
        <w:t>increase?</w:t>
      </w:r>
    </w:p>
    <w:p w14:paraId="70A4363C" w14:textId="32CC4567" w:rsidR="093D3100" w:rsidRPr="00B5097D" w:rsidRDefault="00B958E8" w:rsidP="093D3100">
      <w:r>
        <w:rPr>
          <w:rFonts w:eastAsia="Arial" w:cs="Arial"/>
        </w:rPr>
        <w:t>Yes</w:t>
      </w:r>
      <w:r w:rsidR="00B94F03">
        <w:rPr>
          <w:rFonts w:eastAsia="Arial" w:cs="Arial"/>
        </w:rPr>
        <w:t>,</w:t>
      </w:r>
      <w:r>
        <w:rPr>
          <w:rFonts w:eastAsia="Arial" w:cs="Arial"/>
        </w:rPr>
        <w:t xml:space="preserve"> it </w:t>
      </w:r>
      <w:r w:rsidR="00B94F03">
        <w:rPr>
          <w:rFonts w:eastAsia="Arial" w:cs="Arial"/>
        </w:rPr>
        <w:t>increases</w:t>
      </w:r>
      <w:r>
        <w:rPr>
          <w:rFonts w:eastAsia="Arial" w:cs="Arial"/>
        </w:rPr>
        <w:t xml:space="preserve"> in line with the increase in the AN-ACC price. </w:t>
      </w:r>
      <w:r w:rsidR="50DA4044" w:rsidRPr="4748EAB2">
        <w:rPr>
          <w:rFonts w:eastAsia="Arial" w:cs="Arial"/>
        </w:rPr>
        <w:t xml:space="preserve">The AN-ACC </w:t>
      </w:r>
      <w:r w:rsidR="34759ACA" w:rsidRPr="12E6A2FC">
        <w:rPr>
          <w:rFonts w:eastAsia="Arial" w:cs="Arial"/>
        </w:rPr>
        <w:t xml:space="preserve">initial entry </w:t>
      </w:r>
      <w:r w:rsidR="33B048EC" w:rsidRPr="12E6A2FC">
        <w:rPr>
          <w:rFonts w:eastAsia="Arial" w:cs="Arial"/>
        </w:rPr>
        <w:t>adjustment</w:t>
      </w:r>
      <w:r w:rsidR="50DA4044" w:rsidRPr="4748EAB2">
        <w:rPr>
          <w:rFonts w:eastAsia="Arial" w:cs="Arial"/>
        </w:rPr>
        <w:t xml:space="preserve"> is provided as a one-off payment when a new permanent resident enters a facility. This funding </w:t>
      </w:r>
      <w:r w:rsidR="4A2796F6" w:rsidRPr="7DF848B1">
        <w:rPr>
          <w:rFonts w:eastAsia="Arial" w:cs="Arial"/>
        </w:rPr>
        <w:t>equates to</w:t>
      </w:r>
      <w:r w:rsidR="50DA4044" w:rsidRPr="4748EAB2">
        <w:rPr>
          <w:rFonts w:eastAsia="Arial" w:cs="Arial"/>
        </w:rPr>
        <w:t xml:space="preserve"> 5.28 </w:t>
      </w:r>
      <w:r w:rsidR="06549EC7" w:rsidRPr="0E9597D3">
        <w:rPr>
          <w:rFonts w:eastAsia="Arial" w:cs="Arial"/>
        </w:rPr>
        <w:t>National Weighted Activity Units</w:t>
      </w:r>
      <w:r w:rsidR="22FA9BB7" w:rsidRPr="6C936AD1">
        <w:rPr>
          <w:rFonts w:eastAsia="Arial" w:cs="Arial"/>
        </w:rPr>
        <w:t xml:space="preserve"> </w:t>
      </w:r>
      <w:r w:rsidR="33B048EC" w:rsidRPr="7DF848B1">
        <w:rPr>
          <w:rFonts w:eastAsia="Arial" w:cs="Arial"/>
        </w:rPr>
        <w:t>multiplied by the AN-ACC price</w:t>
      </w:r>
      <w:r w:rsidR="00DC571E">
        <w:rPr>
          <w:rFonts w:eastAsia="Arial" w:cs="Arial"/>
        </w:rPr>
        <w:t xml:space="preserve"> of $243.10</w:t>
      </w:r>
      <w:r w:rsidR="5614B613" w:rsidRPr="7DF848B1">
        <w:rPr>
          <w:rFonts w:eastAsia="Arial" w:cs="Arial"/>
        </w:rPr>
        <w:t>.</w:t>
      </w:r>
      <w:r w:rsidR="22FA9BB7" w:rsidRPr="6C936AD1">
        <w:rPr>
          <w:rFonts w:eastAsia="Arial" w:cs="Arial"/>
        </w:rPr>
        <w:t xml:space="preserve"> </w:t>
      </w:r>
      <w:r w:rsidR="00A11156" w:rsidRPr="00227699">
        <w:rPr>
          <w:rFonts w:eastAsia="Arial" w:cs="Arial"/>
        </w:rPr>
        <w:t>Therefore,</w:t>
      </w:r>
      <w:r w:rsidR="00DC571E" w:rsidRPr="00227699">
        <w:rPr>
          <w:rFonts w:eastAsia="Arial" w:cs="Arial"/>
        </w:rPr>
        <w:t xml:space="preserve"> the new </w:t>
      </w:r>
      <w:r w:rsidR="003E208D" w:rsidRPr="00227699">
        <w:rPr>
          <w:rFonts w:eastAsia="Arial" w:cs="Arial"/>
        </w:rPr>
        <w:t>entry adjustment payment will be $1283.57</w:t>
      </w:r>
      <w:r w:rsidR="06549EC7" w:rsidRPr="00227699">
        <w:rPr>
          <w:rFonts w:eastAsia="Arial" w:cs="Arial"/>
        </w:rPr>
        <w:t>.</w:t>
      </w:r>
    </w:p>
    <w:p w14:paraId="66E6521B" w14:textId="4D729107" w:rsidR="003E01F2" w:rsidRPr="00B5097D" w:rsidDel="00AE7A18" w:rsidRDefault="003E01F2" w:rsidP="00332907">
      <w:pPr>
        <w:pStyle w:val="Heading2QA"/>
      </w:pPr>
      <w:bookmarkStart w:id="47" w:name="_Toc137567558"/>
      <w:bookmarkStart w:id="48" w:name="_Toc137568621"/>
      <w:bookmarkStart w:id="49" w:name="_Toc137643343"/>
      <w:bookmarkStart w:id="50" w:name="_Toc139545087"/>
      <w:r w:rsidRPr="003E01F2">
        <w:t>Nurses</w:t>
      </w:r>
      <w:bookmarkEnd w:id="47"/>
      <w:bookmarkEnd w:id="48"/>
      <w:bookmarkEnd w:id="49"/>
      <w:bookmarkEnd w:id="50"/>
    </w:p>
    <w:p w14:paraId="7019CFAE" w14:textId="77777777" w:rsidR="00B5097D" w:rsidRDefault="003E01F2" w:rsidP="00B5097D">
      <w:pPr>
        <w:pStyle w:val="Heading3QA"/>
      </w:pPr>
      <w:r w:rsidRPr="00561E9F">
        <w:t xml:space="preserve">How will the </w:t>
      </w:r>
      <w:r w:rsidR="008D3113">
        <w:t>G</w:t>
      </w:r>
      <w:r w:rsidRPr="00561E9F">
        <w:t xml:space="preserve">overnment </w:t>
      </w:r>
      <w:r w:rsidR="00561E9F" w:rsidRPr="00561E9F">
        <w:t>grow the nursing workforce</w:t>
      </w:r>
      <w:r w:rsidR="00B5097D">
        <w:t>?</w:t>
      </w:r>
    </w:p>
    <w:p w14:paraId="3C6CB1AC" w14:textId="31ED1A61" w:rsidR="00881F37" w:rsidRPr="00561E9F" w:rsidRDefault="00881F37" w:rsidP="00B5097D">
      <w:pPr>
        <w:rPr>
          <w:rFonts w:eastAsia="Arial" w:cs="Arial"/>
        </w:rPr>
      </w:pPr>
      <w:r w:rsidRPr="00561E9F">
        <w:t xml:space="preserve">The </w:t>
      </w:r>
      <w:r w:rsidR="005F2DA8">
        <w:t>G</w:t>
      </w:r>
      <w:r w:rsidRPr="00561E9F">
        <w:t xml:space="preserve">overnment is supporting a range of measures to grow the nursing workforce in aged care. </w:t>
      </w:r>
      <w:r w:rsidR="003C0DE9">
        <w:t>See</w:t>
      </w:r>
      <w:r w:rsidRPr="00561E9F">
        <w:t xml:space="preserve"> </w:t>
      </w:r>
      <w:hyperlink r:id="rId55" w:history="1">
        <w:r w:rsidR="00561E9F" w:rsidRPr="00561E9F">
          <w:rPr>
            <w:rStyle w:val="Hyperlink"/>
          </w:rPr>
          <w:t>Aged care workforce</w:t>
        </w:r>
      </w:hyperlink>
      <w:r w:rsidR="00561E9F" w:rsidRPr="00561E9F">
        <w:t xml:space="preserve"> </w:t>
      </w:r>
      <w:r w:rsidR="00561E9F">
        <w:t>f</w:t>
      </w:r>
      <w:r w:rsidR="00561E9F" w:rsidRPr="00561E9F">
        <w:t>or more information.</w:t>
      </w:r>
    </w:p>
    <w:p w14:paraId="02574727" w14:textId="561E1412" w:rsidR="00897E12" w:rsidRPr="00897E12" w:rsidRDefault="00535D2A" w:rsidP="00332907">
      <w:pPr>
        <w:pStyle w:val="Heading3QA"/>
      </w:pPr>
      <w:r>
        <w:t xml:space="preserve">Will there be care minutes </w:t>
      </w:r>
      <w:r w:rsidR="00F518F9">
        <w:t xml:space="preserve">targets </w:t>
      </w:r>
      <w:r>
        <w:t>for enrolled nurses?</w:t>
      </w:r>
    </w:p>
    <w:p w14:paraId="70368C75" w14:textId="0DD9B676" w:rsidR="00897E12" w:rsidRPr="00897E12" w:rsidRDefault="00897E12" w:rsidP="00897E12">
      <w:pPr>
        <w:rPr>
          <w:rFonts w:eastAsia="Arial" w:cs="Arial"/>
        </w:rPr>
      </w:pPr>
      <w:r w:rsidRPr="00897E12">
        <w:rPr>
          <w:rFonts w:eastAsia="Arial" w:cs="Arial"/>
        </w:rPr>
        <w:t xml:space="preserve">The Government recognises that enrolled nurses (ENs) are a vital part of the aged care workforce as they free up </w:t>
      </w:r>
      <w:r w:rsidR="002B22F1">
        <w:rPr>
          <w:rFonts w:eastAsia="Arial" w:cs="Arial"/>
        </w:rPr>
        <w:t>registered nurses (</w:t>
      </w:r>
      <w:r w:rsidRPr="00897E12">
        <w:rPr>
          <w:rFonts w:eastAsia="Arial" w:cs="Arial"/>
        </w:rPr>
        <w:t>RNs</w:t>
      </w:r>
      <w:r w:rsidR="002B22F1">
        <w:rPr>
          <w:rFonts w:eastAsia="Arial" w:cs="Arial"/>
        </w:rPr>
        <w:t>)</w:t>
      </w:r>
      <w:r w:rsidRPr="00897E12">
        <w:rPr>
          <w:rFonts w:eastAsia="Arial" w:cs="Arial"/>
        </w:rPr>
        <w:t xml:space="preserve"> to work at the top of their scope of practice, allowing them to provide more complex clinical care for residents in residential aged care facilities.</w:t>
      </w:r>
    </w:p>
    <w:p w14:paraId="77B762D4" w14:textId="5A41621F" w:rsidR="00897E12" w:rsidRPr="00897E12" w:rsidRDefault="00897E12" w:rsidP="00897E12">
      <w:pPr>
        <w:rPr>
          <w:rFonts w:eastAsia="Arial" w:cs="Arial"/>
        </w:rPr>
      </w:pPr>
      <w:r w:rsidRPr="00897E12">
        <w:rPr>
          <w:rFonts w:eastAsia="Arial" w:cs="Arial"/>
        </w:rPr>
        <w:t>The mandatory requirement to provide a sector average of 200 minutes of care per resident per day from 1 October 2023 aims to ensure that residents receive appropriate direct care from a combination of care staff, including RNs, EN</w:t>
      </w:r>
      <w:r w:rsidR="002B22F1">
        <w:rPr>
          <w:rFonts w:eastAsia="Arial" w:cs="Arial"/>
        </w:rPr>
        <w:t>s</w:t>
      </w:r>
      <w:r w:rsidRPr="00897E12">
        <w:rPr>
          <w:rFonts w:eastAsia="Arial" w:cs="Arial"/>
        </w:rPr>
        <w:t>, personal care workers and assistants in nursing to meet their individual care needs.</w:t>
      </w:r>
    </w:p>
    <w:p w14:paraId="515768CF" w14:textId="5F7BA4EE" w:rsidR="00897E12" w:rsidRPr="00897E12" w:rsidRDefault="00897E12" w:rsidP="00897E12">
      <w:pPr>
        <w:rPr>
          <w:rFonts w:eastAsia="Arial" w:cs="Arial"/>
        </w:rPr>
      </w:pPr>
      <w:r w:rsidRPr="00897E12">
        <w:rPr>
          <w:rFonts w:eastAsia="Arial" w:cs="Arial"/>
        </w:rPr>
        <w:t>Residential aged care providers are funded through the AN-ACC funding model to meet their care minute</w:t>
      </w:r>
      <w:r w:rsidR="002B22F1">
        <w:rPr>
          <w:rFonts w:eastAsia="Arial" w:cs="Arial"/>
        </w:rPr>
        <w:t>s</w:t>
      </w:r>
      <w:r w:rsidRPr="00897E12">
        <w:rPr>
          <w:rFonts w:eastAsia="Arial" w:cs="Arial"/>
        </w:rPr>
        <w:t xml:space="preserve"> requirements, including funding to provide EN care time.</w:t>
      </w:r>
    </w:p>
    <w:p w14:paraId="215CA88A" w14:textId="4CF45D8A" w:rsidR="00897E12" w:rsidRPr="00897E12" w:rsidRDefault="00897E12" w:rsidP="00897E12">
      <w:pPr>
        <w:rPr>
          <w:rFonts w:eastAsia="Arial" w:cs="Arial"/>
        </w:rPr>
      </w:pPr>
      <w:r w:rsidRPr="00897E12">
        <w:rPr>
          <w:rFonts w:eastAsia="Arial" w:cs="Arial"/>
        </w:rPr>
        <w:t xml:space="preserve">The 2023-24 Budget includes $10.1 billion in additional AN-ACC funding over </w:t>
      </w:r>
      <w:r w:rsidR="00C16D70">
        <w:rPr>
          <w:rFonts w:eastAsia="Arial" w:cs="Arial"/>
        </w:rPr>
        <w:t>4</w:t>
      </w:r>
      <w:r w:rsidRPr="00897E12">
        <w:rPr>
          <w:rFonts w:eastAsia="Arial" w:cs="Arial"/>
        </w:rPr>
        <w:t xml:space="preserve"> years from 2023-24 to enable providers to meet the </w:t>
      </w:r>
      <w:r w:rsidR="00C16D70">
        <w:rPr>
          <w:rFonts w:eastAsia="Arial" w:cs="Arial"/>
        </w:rPr>
        <w:t>FWC</w:t>
      </w:r>
      <w:r w:rsidRPr="00897E12">
        <w:rPr>
          <w:rFonts w:eastAsia="Arial" w:cs="Arial"/>
        </w:rPr>
        <w:t xml:space="preserve"> decision to increase wages for certain direct care staff, including ENs</w:t>
      </w:r>
      <w:r w:rsidR="00F6322A">
        <w:rPr>
          <w:rFonts w:eastAsia="Arial" w:cs="Arial"/>
        </w:rPr>
        <w:t xml:space="preserve">. </w:t>
      </w:r>
      <w:r w:rsidRPr="00897E12">
        <w:rPr>
          <w:rFonts w:eastAsia="Arial" w:cs="Arial"/>
        </w:rPr>
        <w:t>The funding uplift ensures providers are funded appro</w:t>
      </w:r>
      <w:r w:rsidR="00227699">
        <w:rPr>
          <w:rFonts w:eastAsia="Arial" w:cs="Arial"/>
        </w:rPr>
        <w:t>priate</w:t>
      </w:r>
      <w:r w:rsidRPr="00897E12">
        <w:rPr>
          <w:rFonts w:eastAsia="Arial" w:cs="Arial"/>
        </w:rPr>
        <w:t xml:space="preserve">ly to meet their </w:t>
      </w:r>
      <w:r w:rsidR="00C16D70">
        <w:rPr>
          <w:rFonts w:eastAsia="Arial" w:cs="Arial"/>
        </w:rPr>
        <w:t xml:space="preserve">care </w:t>
      </w:r>
      <w:r w:rsidRPr="00897E12">
        <w:rPr>
          <w:rFonts w:eastAsia="Arial" w:cs="Arial"/>
        </w:rPr>
        <w:t xml:space="preserve">minutes requirements.  </w:t>
      </w:r>
    </w:p>
    <w:p w14:paraId="7ABA79B7" w14:textId="279C978E" w:rsidR="00897E12" w:rsidRPr="00897E12" w:rsidRDefault="00897E12" w:rsidP="00897E12">
      <w:pPr>
        <w:rPr>
          <w:rFonts w:eastAsia="Arial" w:cs="Arial"/>
        </w:rPr>
      </w:pPr>
      <w:r w:rsidRPr="00897E12">
        <w:rPr>
          <w:rFonts w:eastAsia="Arial" w:cs="Arial"/>
        </w:rPr>
        <w:t>While there are no specific care minutes</w:t>
      </w:r>
      <w:r w:rsidR="00E20143">
        <w:rPr>
          <w:rFonts w:eastAsia="Arial" w:cs="Arial"/>
        </w:rPr>
        <w:t xml:space="preserve"> </w:t>
      </w:r>
      <w:r w:rsidR="00275864">
        <w:rPr>
          <w:rFonts w:eastAsia="Arial" w:cs="Arial"/>
        </w:rPr>
        <w:t xml:space="preserve">targets </w:t>
      </w:r>
      <w:r w:rsidRPr="00897E12">
        <w:rPr>
          <w:rFonts w:eastAsia="Arial" w:cs="Arial"/>
        </w:rPr>
        <w:t>for ENs, this approach is consistent with the recommendations of the Royal Commission into Aged Care Quality and Safety</w:t>
      </w:r>
      <w:r w:rsidR="00F6322A">
        <w:rPr>
          <w:rFonts w:eastAsia="Arial" w:cs="Arial"/>
        </w:rPr>
        <w:t>,</w:t>
      </w:r>
      <w:r w:rsidRPr="00897E12">
        <w:rPr>
          <w:rFonts w:eastAsia="Arial" w:cs="Arial"/>
        </w:rPr>
        <w:t xml:space="preserve"> allow</w:t>
      </w:r>
      <w:r w:rsidR="00F6322A">
        <w:rPr>
          <w:rFonts w:eastAsia="Arial" w:cs="Arial"/>
        </w:rPr>
        <w:t>ing</w:t>
      </w:r>
      <w:r w:rsidRPr="00897E12">
        <w:rPr>
          <w:rFonts w:eastAsia="Arial" w:cs="Arial"/>
        </w:rPr>
        <w:t xml:space="preserve"> providers flexibility to select the appropriate skills mix for delivering high quality care.</w:t>
      </w:r>
    </w:p>
    <w:p w14:paraId="5EDC5B89" w14:textId="12EBC300" w:rsidR="00897E12" w:rsidRPr="00897E12" w:rsidRDefault="00C10392" w:rsidP="00897E12">
      <w:pPr>
        <w:rPr>
          <w:rFonts w:eastAsia="Arial" w:cs="Arial"/>
        </w:rPr>
      </w:pPr>
      <w:r>
        <w:rPr>
          <w:rFonts w:eastAsia="Arial" w:cs="Arial"/>
        </w:rPr>
        <w:t>C</w:t>
      </w:r>
      <w:r w:rsidR="00897E12" w:rsidRPr="00897E12">
        <w:rPr>
          <w:rFonts w:eastAsia="Arial" w:cs="Arial"/>
        </w:rPr>
        <w:t xml:space="preserve">are time delivered by ENs in each aged care home will be published quarterly on </w:t>
      </w:r>
      <w:hyperlink r:id="rId56" w:history="1">
        <w:r w:rsidR="00897E12" w:rsidRPr="00897E12">
          <w:rPr>
            <w:rStyle w:val="Hyperlink"/>
            <w:rFonts w:eastAsia="Arial" w:cs="Arial"/>
          </w:rPr>
          <w:t>My Aged Care</w:t>
        </w:r>
      </w:hyperlink>
      <w:r w:rsidR="00897E12" w:rsidRPr="00897E12">
        <w:rPr>
          <w:rFonts w:eastAsia="Arial" w:cs="Arial"/>
        </w:rPr>
        <w:t xml:space="preserve">, providing more transparency to residents and their families. </w:t>
      </w:r>
    </w:p>
    <w:p w14:paraId="46B092ED" w14:textId="29D56EEB" w:rsidR="00897E12" w:rsidRPr="00897E12" w:rsidRDefault="00897E12" w:rsidP="00897E12">
      <w:pPr>
        <w:rPr>
          <w:rFonts w:eastAsia="Arial" w:cs="Arial"/>
        </w:rPr>
      </w:pPr>
      <w:r w:rsidRPr="00897E12">
        <w:rPr>
          <w:rFonts w:eastAsia="Arial" w:cs="Arial"/>
        </w:rPr>
        <w:t>In addition, the National Aged Care Mandatory Quality Indicator Program (QI Program)</w:t>
      </w:r>
      <w:r w:rsidR="00B24B16">
        <w:rPr>
          <w:rFonts w:eastAsia="Arial" w:cs="Arial"/>
        </w:rPr>
        <w:t>,</w:t>
      </w:r>
      <w:r w:rsidRPr="00897E12">
        <w:rPr>
          <w:rFonts w:eastAsia="Arial" w:cs="Arial"/>
        </w:rPr>
        <w:t xml:space="preserve"> which requires residential aged care providers to report quarterly on critical areas of care impacting the health and wellbeing of older people</w:t>
      </w:r>
      <w:r w:rsidR="00B24B16">
        <w:rPr>
          <w:rFonts w:eastAsia="Arial" w:cs="Arial"/>
        </w:rPr>
        <w:t>,</w:t>
      </w:r>
      <w:r w:rsidRPr="00897E12">
        <w:rPr>
          <w:rFonts w:eastAsia="Arial" w:cs="Arial"/>
        </w:rPr>
        <w:t xml:space="preserve"> is also being expanded to includ</w:t>
      </w:r>
      <w:r w:rsidR="00B24B16">
        <w:rPr>
          <w:rFonts w:eastAsia="Arial" w:cs="Arial"/>
        </w:rPr>
        <w:t>e</w:t>
      </w:r>
      <w:r w:rsidRPr="00897E12">
        <w:rPr>
          <w:rFonts w:eastAsia="Arial" w:cs="Arial"/>
        </w:rPr>
        <w:t xml:space="preserve"> staffing measures </w:t>
      </w:r>
      <w:r w:rsidR="00B24B16">
        <w:rPr>
          <w:rFonts w:eastAsia="Arial" w:cs="Arial"/>
        </w:rPr>
        <w:t xml:space="preserve">for </w:t>
      </w:r>
      <w:r w:rsidRPr="00897E12">
        <w:rPr>
          <w:rFonts w:eastAsia="Arial" w:cs="Arial"/>
        </w:rPr>
        <w:t xml:space="preserve">enrolled nurses, allied </w:t>
      </w:r>
      <w:proofErr w:type="gramStart"/>
      <w:r w:rsidRPr="00897E12">
        <w:rPr>
          <w:rFonts w:eastAsia="Arial" w:cs="Arial"/>
        </w:rPr>
        <w:t>health</w:t>
      </w:r>
      <w:proofErr w:type="gramEnd"/>
      <w:r w:rsidRPr="00897E12">
        <w:rPr>
          <w:rFonts w:eastAsia="Arial" w:cs="Arial"/>
        </w:rPr>
        <w:t xml:space="preserve"> and lifestyle staff from July 2025. This will support providers to measure, monitor and compare their performance across staffing measures and quality of care </w:t>
      </w:r>
      <w:r w:rsidRPr="00897E12">
        <w:rPr>
          <w:rFonts w:eastAsia="Arial" w:cs="Arial"/>
        </w:rPr>
        <w:lastRenderedPageBreak/>
        <w:t xml:space="preserve">outcomes to drive improvement. QI Program data is available on </w:t>
      </w:r>
      <w:hyperlink r:id="rId57" w:history="1">
        <w:r w:rsidRPr="00897E12">
          <w:rPr>
            <w:rStyle w:val="Hyperlink"/>
            <w:rFonts w:eastAsia="Arial" w:cs="Arial"/>
          </w:rPr>
          <w:t>Australian Institute of Health and Welfare GEN My Aged Ca</w:t>
        </w:r>
        <w:r w:rsidR="00392FE2" w:rsidRPr="00392FE2">
          <w:rPr>
            <w:rStyle w:val="Hyperlink"/>
            <w:rFonts w:eastAsia="Arial" w:cs="Arial"/>
          </w:rPr>
          <w:t>re</w:t>
        </w:r>
      </w:hyperlink>
      <w:r w:rsidR="00392FE2">
        <w:rPr>
          <w:rFonts w:eastAsia="Arial" w:cs="Arial"/>
        </w:rPr>
        <w:t xml:space="preserve"> </w:t>
      </w:r>
      <w:r w:rsidRPr="00897E12">
        <w:rPr>
          <w:rFonts w:eastAsia="Arial" w:cs="Arial"/>
        </w:rPr>
        <w:t>at the nation</w:t>
      </w:r>
      <w:r w:rsidR="003D54EF">
        <w:rPr>
          <w:rFonts w:eastAsia="Arial" w:cs="Arial"/>
        </w:rPr>
        <w:t>a</w:t>
      </w:r>
      <w:r w:rsidRPr="00897E12">
        <w:rPr>
          <w:rFonts w:eastAsia="Arial" w:cs="Arial"/>
        </w:rPr>
        <w:t>l, state and territory level.</w:t>
      </w:r>
    </w:p>
    <w:p w14:paraId="47124140" w14:textId="544F5EF3" w:rsidR="009974CE" w:rsidRPr="009974CE" w:rsidRDefault="009974CE" w:rsidP="00332907">
      <w:pPr>
        <w:pStyle w:val="Heading2QA"/>
      </w:pPr>
      <w:bookmarkStart w:id="51" w:name="_Toc137567559"/>
      <w:bookmarkStart w:id="52" w:name="_Toc137568622"/>
      <w:bookmarkStart w:id="53" w:name="_Toc137643344"/>
      <w:bookmarkStart w:id="54" w:name="_Toc139545088"/>
      <w:r w:rsidRPr="009974CE">
        <w:t>Care minutes</w:t>
      </w:r>
      <w:bookmarkEnd w:id="51"/>
      <w:bookmarkEnd w:id="52"/>
      <w:bookmarkEnd w:id="53"/>
      <w:bookmarkEnd w:id="54"/>
    </w:p>
    <w:p w14:paraId="5DAB2A9A" w14:textId="526D8107" w:rsidR="001E2EC0" w:rsidRDefault="00DE292D" w:rsidP="00332907">
      <w:pPr>
        <w:pStyle w:val="Heading3QA"/>
        <w:rPr>
          <w:rFonts w:eastAsia="Arial"/>
        </w:rPr>
      </w:pPr>
      <w:r w:rsidRPr="00DD2DBF">
        <w:t xml:space="preserve">Why </w:t>
      </w:r>
      <w:r w:rsidR="00FF0EFE">
        <w:rPr>
          <w:rFonts w:cs="Arial"/>
        </w:rPr>
        <w:t>are the</w:t>
      </w:r>
      <w:r w:rsidRPr="00DD2DBF">
        <w:rPr>
          <w:rFonts w:cs="Arial"/>
        </w:rPr>
        <w:t xml:space="preserve"> adjustments for care minutes based on care costs?</w:t>
      </w:r>
    </w:p>
    <w:p w14:paraId="33D43FA9" w14:textId="031CC663" w:rsidR="005A30DA" w:rsidRDefault="005A30DA" w:rsidP="00225335">
      <w:r w:rsidRPr="00CE0BB7">
        <w:t>AN</w:t>
      </w:r>
      <w:r w:rsidR="203465EB" w:rsidRPr="00CE0BB7">
        <w:t>-</w:t>
      </w:r>
      <w:r w:rsidRPr="00CE0BB7">
        <w:t>ACC class funding</w:t>
      </w:r>
      <w:r>
        <w:t xml:space="preserve"> is</w:t>
      </w:r>
      <w:r w:rsidRPr="00CE0BB7">
        <w:t xml:space="preserve"> based</w:t>
      </w:r>
      <w:r>
        <w:t xml:space="preserve"> directly</w:t>
      </w:r>
      <w:r w:rsidRPr="00CE0BB7">
        <w:t xml:space="preserve"> on costing stud</w:t>
      </w:r>
      <w:r>
        <w:t>y evidence</w:t>
      </w:r>
      <w:r w:rsidRPr="00CE0BB7">
        <w:t xml:space="preserve"> from the </w:t>
      </w:r>
      <w:hyperlink r:id="rId58" w:history="1">
        <w:r w:rsidRPr="003A0FDD">
          <w:rPr>
            <w:rStyle w:val="Hyperlink"/>
          </w:rPr>
          <w:t>Resource Utilisation and Classification Study</w:t>
        </w:r>
      </w:hyperlink>
      <w:r>
        <w:t xml:space="preserve"> reflecting the relative costs of caring for residents in the different classifications. The change to care minutes is to better align the minutes associated with each AN-ACC classification with this funding.</w:t>
      </w:r>
    </w:p>
    <w:p w14:paraId="709AFA34" w14:textId="2A9B8260" w:rsidR="005A30DA" w:rsidRPr="003F7F50" w:rsidRDefault="005A30DA" w:rsidP="00225335">
      <w:r w:rsidRPr="003F7F50">
        <w:t>Importantly</w:t>
      </w:r>
      <w:r>
        <w:t xml:space="preserve">, </w:t>
      </w:r>
      <w:r w:rsidRPr="003F7F50">
        <w:t>a better allocation of care minutes will ensure each AN-ACC classification’s funding and care time, or costs</w:t>
      </w:r>
      <w:r>
        <w:t>,</w:t>
      </w:r>
      <w:r w:rsidRPr="003F7F50">
        <w:t xml:space="preserve"> are in similar proportions across the AN-ACC classes.</w:t>
      </w:r>
    </w:p>
    <w:p w14:paraId="047D857F" w14:textId="16F5012B" w:rsidR="005A30DA" w:rsidRPr="003F7F50" w:rsidRDefault="00FB46CB" w:rsidP="00225335">
      <w:r>
        <w:t>Ens</w:t>
      </w:r>
      <w:r w:rsidRPr="003F7F50">
        <w:t xml:space="preserve">uring </w:t>
      </w:r>
      <w:r w:rsidR="005A30DA" w:rsidRPr="003F7F50">
        <w:t>consistency between the ratio of funding to care minutes will ensure that:</w:t>
      </w:r>
    </w:p>
    <w:p w14:paraId="5E76FC20" w14:textId="503A8C49" w:rsidR="005A30DA" w:rsidRPr="003F7F50" w:rsidRDefault="005A30DA" w:rsidP="00225335">
      <w:pPr>
        <w:pStyle w:val="ListBullet"/>
      </w:pPr>
      <w:r w:rsidRPr="003F7F50">
        <w:t>each service’s average care minutes responsibility (or care cost) is correctly aligned with its overall care funding, better matching care time with resident</w:t>
      </w:r>
      <w:r w:rsidR="00135C56">
        <w:t>s’</w:t>
      </w:r>
      <w:r w:rsidRPr="003F7F50">
        <w:t xml:space="preserve"> needs; and</w:t>
      </w:r>
    </w:p>
    <w:p w14:paraId="15B35129" w14:textId="3A249AAF" w:rsidR="005A30DA" w:rsidRPr="003F7F50" w:rsidRDefault="001E68ED" w:rsidP="00225335">
      <w:pPr>
        <w:pStyle w:val="ListBullet"/>
      </w:pPr>
      <w:r>
        <w:t>there are no</w:t>
      </w:r>
      <w:r w:rsidR="005A30DA" w:rsidRPr="003F7F50">
        <w:t xml:space="preserve"> incentives for providers to</w:t>
      </w:r>
      <w:r w:rsidR="00227699">
        <w:t xml:space="preserve"> preference</w:t>
      </w:r>
      <w:r w:rsidR="005A30DA" w:rsidRPr="003F7F50">
        <w:t xml:space="preserve"> residents classified at a certain level of care need.</w:t>
      </w:r>
    </w:p>
    <w:p w14:paraId="1B3D5D33" w14:textId="45A8B751" w:rsidR="005A30DA" w:rsidRDefault="005A30DA" w:rsidP="005A30DA">
      <w:pPr>
        <w:rPr>
          <w:rFonts w:eastAsia="Times New Roman"/>
        </w:rPr>
      </w:pPr>
      <w:r>
        <w:t xml:space="preserve">Additionally, </w:t>
      </w:r>
      <w:r w:rsidRPr="00225335">
        <w:t>change</w:t>
      </w:r>
      <w:r w:rsidR="001D3AF2" w:rsidRPr="00225335">
        <w:t>s</w:t>
      </w:r>
      <w:r w:rsidRPr="00225335">
        <w:t xml:space="preserve"> to the care minute</w:t>
      </w:r>
      <w:r w:rsidR="001E68ED" w:rsidRPr="00225335">
        <w:t>s</w:t>
      </w:r>
      <w:r w:rsidRPr="00225335">
        <w:t xml:space="preserve"> allocations across the AN-ACC classes </w:t>
      </w:r>
      <w:r w:rsidRPr="00D80084">
        <w:rPr>
          <w:rFonts w:eastAsia="Times New Roman"/>
        </w:rPr>
        <w:t xml:space="preserve">ensure providers are funded to deliver the </w:t>
      </w:r>
      <w:r w:rsidR="001E68ED">
        <w:rPr>
          <w:rFonts w:eastAsia="Times New Roman"/>
        </w:rPr>
        <w:t xml:space="preserve">FWC </w:t>
      </w:r>
      <w:r w:rsidRPr="00D80084">
        <w:rPr>
          <w:rFonts w:eastAsia="Times New Roman"/>
        </w:rPr>
        <w:t>15% wage increase</w:t>
      </w:r>
      <w:r w:rsidR="001D3AF2">
        <w:rPr>
          <w:rFonts w:eastAsia="Times New Roman"/>
        </w:rPr>
        <w:t>.</w:t>
      </w:r>
    </w:p>
    <w:p w14:paraId="4CC419E6" w14:textId="39838EEE" w:rsidR="005D2F81" w:rsidRPr="00DD2DBF" w:rsidRDefault="005D2F81" w:rsidP="005A30DA">
      <w:pPr>
        <w:rPr>
          <w:rFonts w:cs="Arial"/>
        </w:rPr>
      </w:pPr>
      <w:r w:rsidRPr="0078163C">
        <w:rPr>
          <w:rFonts w:eastAsia="Arial" w:cs="Arial"/>
        </w:rPr>
        <w:t xml:space="preserve">The </w:t>
      </w:r>
      <w:r w:rsidR="007C1E19">
        <w:rPr>
          <w:rFonts w:eastAsia="Arial" w:cs="Arial"/>
        </w:rPr>
        <w:t xml:space="preserve">previous allocations of </w:t>
      </w:r>
      <w:r>
        <w:rPr>
          <w:rFonts w:eastAsia="Arial" w:cs="Arial"/>
        </w:rPr>
        <w:t>care minutes</w:t>
      </w:r>
      <w:r w:rsidRPr="0078163C">
        <w:rPr>
          <w:rFonts w:eastAsia="Arial" w:cs="Arial"/>
        </w:rPr>
        <w:t xml:space="preserve"> can be found at </w:t>
      </w:r>
      <w:r w:rsidR="007C1E19">
        <w:rPr>
          <w:rFonts w:eastAsia="Arial" w:cs="Arial"/>
        </w:rPr>
        <w:t>Appendix 4</w:t>
      </w:r>
      <w:r w:rsidRPr="0078163C">
        <w:rPr>
          <w:rFonts w:eastAsia="Arial" w:cs="Arial"/>
        </w:rPr>
        <w:t xml:space="preserve"> in the </w:t>
      </w:r>
      <w:hyperlink r:id="rId59" w:history="1">
        <w:r w:rsidRPr="0078163C">
          <w:rPr>
            <w:rStyle w:val="Hyperlink"/>
            <w:rFonts w:eastAsia="Arial" w:cs="Arial"/>
          </w:rPr>
          <w:t>Care minutes and 24/7 registered nurse responsibility guide</w:t>
        </w:r>
      </w:hyperlink>
      <w:r w:rsidRPr="0078163C">
        <w:rPr>
          <w:rFonts w:eastAsia="Arial" w:cs="Arial"/>
        </w:rPr>
        <w:t>.</w:t>
      </w:r>
    </w:p>
    <w:p w14:paraId="0756D010" w14:textId="7786EEFD" w:rsidR="0078163C" w:rsidRPr="0078163C" w:rsidRDefault="0078163C" w:rsidP="00332907">
      <w:pPr>
        <w:pStyle w:val="Heading3QA"/>
      </w:pPr>
      <w:r w:rsidRPr="0078163C">
        <w:t>Wh</w:t>
      </w:r>
      <w:r>
        <w:t>at is the</w:t>
      </w:r>
      <w:r w:rsidRPr="0078163C">
        <w:t xml:space="preserve"> evidence</w:t>
      </w:r>
      <w:r>
        <w:t xml:space="preserve"> behind </w:t>
      </w:r>
      <w:r w:rsidRPr="0078163C">
        <w:t>the care minute</w:t>
      </w:r>
      <w:r w:rsidR="001E68ED">
        <w:t>s</w:t>
      </w:r>
      <w:r w:rsidRPr="0078163C">
        <w:t xml:space="preserve"> changes?</w:t>
      </w:r>
    </w:p>
    <w:p w14:paraId="28789F79" w14:textId="3BF02D41" w:rsidR="0078163C" w:rsidRPr="0078163C" w:rsidRDefault="0078163C" w:rsidP="0078163C">
      <w:r w:rsidRPr="0078163C">
        <w:rPr>
          <w:rFonts w:eastAsia="Arial" w:cs="Arial"/>
        </w:rPr>
        <w:t>Care minute</w:t>
      </w:r>
      <w:r w:rsidR="001E68ED">
        <w:rPr>
          <w:rFonts w:eastAsia="Arial" w:cs="Arial"/>
        </w:rPr>
        <w:t>s</w:t>
      </w:r>
      <w:r w:rsidRPr="0078163C">
        <w:rPr>
          <w:rFonts w:eastAsia="Arial" w:cs="Arial"/>
        </w:rPr>
        <w:t xml:space="preserve"> changes respond to evidence from the first Quarterly Financial Report (QFR) that there is a mismatch between care minute</w:t>
      </w:r>
      <w:r w:rsidR="001E68ED">
        <w:rPr>
          <w:rFonts w:eastAsia="Arial" w:cs="Arial"/>
        </w:rPr>
        <w:t>s</w:t>
      </w:r>
      <w:r w:rsidRPr="0078163C">
        <w:rPr>
          <w:rFonts w:eastAsia="Arial" w:cs="Arial"/>
        </w:rPr>
        <w:t xml:space="preserve"> requirements and AN-ACC classifications. Original care minute</w:t>
      </w:r>
      <w:r w:rsidR="005B4DAD">
        <w:rPr>
          <w:rFonts w:eastAsia="Arial" w:cs="Arial"/>
        </w:rPr>
        <w:t>s</w:t>
      </w:r>
      <w:r w:rsidRPr="0078163C">
        <w:rPr>
          <w:rFonts w:eastAsia="Arial" w:cs="Arial"/>
        </w:rPr>
        <w:t xml:space="preserve"> targets were based on a 50/50 split between fixed and variable per resident costs. The evidence from the QFR is that the split should be 64/34.</w:t>
      </w:r>
    </w:p>
    <w:p w14:paraId="5B794A2E" w14:textId="77777777" w:rsidR="00845BC1" w:rsidRPr="00B5097D" w:rsidRDefault="00845BC1" w:rsidP="00332907">
      <w:pPr>
        <w:pStyle w:val="Heading3QA"/>
      </w:pPr>
      <w:r w:rsidRPr="00845BC1">
        <w:t>Will there be more changes to care minutes?</w:t>
      </w:r>
    </w:p>
    <w:p w14:paraId="571FAB57" w14:textId="57313622" w:rsidR="00845BC1" w:rsidRDefault="00845BC1" w:rsidP="00845BC1">
      <w:pPr>
        <w:rPr>
          <w:rFonts w:eastAsia="Arial" w:cs="Arial"/>
        </w:rPr>
      </w:pPr>
      <w:r w:rsidRPr="005B4DAD">
        <w:rPr>
          <w:rFonts w:eastAsia="Arial" w:cs="Arial"/>
        </w:rPr>
        <w:t>The care minutes adjustments will better align each service’s average care time responsibility with its overall AN-ACC class funding and will better match care time with residents’ needs. This is consistent with the flexible design of the AN-ACC funding model, with care minutes adjustments based on the latest costing evidence of relative care time between different resident types.</w:t>
      </w:r>
    </w:p>
    <w:p w14:paraId="290044D7" w14:textId="0B8BEA84" w:rsidR="00845BC1" w:rsidRPr="00B5097D" w:rsidRDefault="007B2181" w:rsidP="00845BC1">
      <w:r>
        <w:rPr>
          <w:rFonts w:eastAsia="Arial" w:cs="Arial"/>
        </w:rPr>
        <w:t>The care minutes associated with each AN-ACC class will continue to be reviewed based on the latest</w:t>
      </w:r>
      <w:r w:rsidR="00FA739D" w:rsidRPr="005B4DAD">
        <w:rPr>
          <w:rFonts w:eastAsia="Arial" w:cs="Arial"/>
        </w:rPr>
        <w:t xml:space="preserve"> costing evidence of relative care time between different resident types. </w:t>
      </w:r>
      <w:r w:rsidR="0091038B" w:rsidRPr="005B4DAD">
        <w:rPr>
          <w:rFonts w:eastAsia="Arial" w:cs="Arial"/>
        </w:rPr>
        <w:t>The minutes will also change from October 202</w:t>
      </w:r>
      <w:r w:rsidR="00B07468" w:rsidRPr="005B4DAD">
        <w:rPr>
          <w:rFonts w:eastAsia="Arial" w:cs="Arial"/>
        </w:rPr>
        <w:t>4</w:t>
      </w:r>
      <w:r w:rsidR="0091038B" w:rsidRPr="005B4DAD">
        <w:rPr>
          <w:rFonts w:eastAsia="Arial" w:cs="Arial"/>
        </w:rPr>
        <w:t xml:space="preserve"> as the required </w:t>
      </w:r>
      <w:r w:rsidR="00672A85">
        <w:rPr>
          <w:rFonts w:eastAsia="Arial" w:cs="Arial"/>
        </w:rPr>
        <w:t xml:space="preserve">average </w:t>
      </w:r>
      <w:r w:rsidR="0091038B" w:rsidRPr="005B4DAD">
        <w:rPr>
          <w:rFonts w:eastAsia="Arial" w:cs="Arial"/>
        </w:rPr>
        <w:t>care minutes are</w:t>
      </w:r>
      <w:r w:rsidR="0091038B">
        <w:rPr>
          <w:rFonts w:eastAsia="Arial" w:cs="Arial"/>
        </w:rPr>
        <w:t xml:space="preserve"> </w:t>
      </w:r>
      <w:r w:rsidR="00845BC1" w:rsidRPr="00845BC1">
        <w:rPr>
          <w:rFonts w:eastAsia="Arial" w:cs="Arial"/>
        </w:rPr>
        <w:t xml:space="preserve">increasing to </w:t>
      </w:r>
      <w:r w:rsidR="009C624C">
        <w:rPr>
          <w:rFonts w:eastAsia="Arial" w:cs="Arial"/>
        </w:rPr>
        <w:t xml:space="preserve">an average of </w:t>
      </w:r>
      <w:r w:rsidR="00845BC1" w:rsidRPr="00845BC1">
        <w:rPr>
          <w:rFonts w:eastAsia="Arial" w:cs="Arial"/>
        </w:rPr>
        <w:t xml:space="preserve">215 minutes (including 44 </w:t>
      </w:r>
      <w:r w:rsidR="009C624C">
        <w:rPr>
          <w:rFonts w:eastAsia="Arial" w:cs="Arial"/>
        </w:rPr>
        <w:t>registered nurse</w:t>
      </w:r>
      <w:r w:rsidR="00845BC1" w:rsidRPr="00845BC1">
        <w:rPr>
          <w:rFonts w:eastAsia="Arial" w:cs="Arial"/>
        </w:rPr>
        <w:t xml:space="preserve"> minutes) </w:t>
      </w:r>
      <w:r w:rsidR="00565F4B" w:rsidRPr="527349DD">
        <w:rPr>
          <w:rFonts w:eastAsia="Arial" w:cs="Arial"/>
        </w:rPr>
        <w:t>per resident per day</w:t>
      </w:r>
      <w:r w:rsidR="00845BC1" w:rsidRPr="527349DD">
        <w:rPr>
          <w:rFonts w:eastAsia="Arial" w:cs="Arial"/>
        </w:rPr>
        <w:t xml:space="preserve"> from </w:t>
      </w:r>
      <w:r w:rsidR="4412B649" w:rsidRPr="527349DD">
        <w:rPr>
          <w:rFonts w:eastAsia="Arial" w:cs="Arial"/>
        </w:rPr>
        <w:t>this time</w:t>
      </w:r>
      <w:r w:rsidR="00845BC1" w:rsidRPr="527349DD">
        <w:rPr>
          <w:rFonts w:eastAsia="Arial" w:cs="Arial"/>
        </w:rPr>
        <w:t>.</w:t>
      </w:r>
    </w:p>
    <w:p w14:paraId="53E23CCD" w14:textId="77777777" w:rsidR="00D84AD2" w:rsidRPr="00531D08" w:rsidRDefault="00D84AD2" w:rsidP="00332907">
      <w:pPr>
        <w:pStyle w:val="Heading3QA"/>
      </w:pPr>
      <w:r>
        <w:t xml:space="preserve">What workers are included in care </w:t>
      </w:r>
      <w:r>
        <w:rPr>
          <w:rFonts w:eastAsia="Arial" w:cs="Arial"/>
        </w:rPr>
        <w:t>minutes?</w:t>
      </w:r>
      <w:r w:rsidRPr="00531D08">
        <w:t> </w:t>
      </w:r>
    </w:p>
    <w:p w14:paraId="29435BD7" w14:textId="26602379" w:rsidR="00D84AD2" w:rsidRPr="00531D08" w:rsidRDefault="00D84AD2" w:rsidP="00D84AD2">
      <w:pPr>
        <w:rPr>
          <w:rFonts w:eastAsia="Arial" w:cs="Arial"/>
        </w:rPr>
      </w:pPr>
      <w:r>
        <w:rPr>
          <w:rFonts w:eastAsia="Arial" w:cs="Arial"/>
        </w:rPr>
        <w:t>T</w:t>
      </w:r>
      <w:r w:rsidRPr="00531D08">
        <w:rPr>
          <w:rFonts w:eastAsia="Arial" w:cs="Arial"/>
        </w:rPr>
        <w:t xml:space="preserve">he mandatory requirement to provide a sector average of 200 minutes of care per resident per day from 1 October 2023 includes providing direct care from a combination of </w:t>
      </w:r>
      <w:r>
        <w:rPr>
          <w:rFonts w:eastAsia="Arial" w:cs="Arial"/>
        </w:rPr>
        <w:t>registered nurse</w:t>
      </w:r>
      <w:r w:rsidRPr="00531D08">
        <w:rPr>
          <w:rFonts w:eastAsia="Arial" w:cs="Arial"/>
        </w:rPr>
        <w:t xml:space="preserve">s, </w:t>
      </w:r>
      <w:r>
        <w:rPr>
          <w:rFonts w:eastAsia="Arial" w:cs="Arial"/>
        </w:rPr>
        <w:t>enrolled nurses</w:t>
      </w:r>
      <w:r w:rsidRPr="00531D08">
        <w:rPr>
          <w:rFonts w:eastAsia="Arial" w:cs="Arial"/>
        </w:rPr>
        <w:t xml:space="preserve">, </w:t>
      </w:r>
      <w:r>
        <w:rPr>
          <w:rFonts w:eastAsia="Arial" w:cs="Arial"/>
        </w:rPr>
        <w:t>personal care workers</w:t>
      </w:r>
      <w:r w:rsidRPr="00531D08">
        <w:rPr>
          <w:rFonts w:eastAsia="Arial" w:cs="Arial"/>
        </w:rPr>
        <w:t xml:space="preserve"> and assistants in nursing. Of this, 40 minutes must be care provided by </w:t>
      </w:r>
      <w:r w:rsidR="009C624C">
        <w:rPr>
          <w:rFonts w:eastAsia="Arial" w:cs="Arial"/>
        </w:rPr>
        <w:t>registered nurse</w:t>
      </w:r>
      <w:r w:rsidRPr="00531D08">
        <w:rPr>
          <w:rFonts w:eastAsia="Arial" w:cs="Arial"/>
        </w:rPr>
        <w:t>s.</w:t>
      </w:r>
    </w:p>
    <w:p w14:paraId="18271901" w14:textId="65487334" w:rsidR="00D84AD2" w:rsidRDefault="00D84AD2" w:rsidP="00D84AD2">
      <w:pPr>
        <w:rPr>
          <w:rFonts w:eastAsia="Arial" w:cs="Arial"/>
        </w:rPr>
      </w:pPr>
      <w:r w:rsidRPr="00531D08">
        <w:rPr>
          <w:rFonts w:eastAsia="Arial" w:cs="Arial"/>
        </w:rPr>
        <w:t xml:space="preserve">From 1 October 2024, the care minutes responsibility will increase to a sector average of 215 care minutes, including 44 minutes of </w:t>
      </w:r>
      <w:r w:rsidR="009C624C">
        <w:rPr>
          <w:rFonts w:eastAsia="Arial" w:cs="Arial"/>
        </w:rPr>
        <w:t>registered nurse</w:t>
      </w:r>
      <w:r w:rsidRPr="00531D08">
        <w:rPr>
          <w:rFonts w:eastAsia="Arial" w:cs="Arial"/>
        </w:rPr>
        <w:t xml:space="preserve"> time. </w:t>
      </w:r>
    </w:p>
    <w:p w14:paraId="1E45C61A" w14:textId="7AEDC23E" w:rsidR="00C27086" w:rsidRPr="00B5097D" w:rsidRDefault="00C27086" w:rsidP="00332907">
      <w:pPr>
        <w:pStyle w:val="Heading3QA"/>
      </w:pPr>
      <w:r>
        <w:lastRenderedPageBreak/>
        <w:t>Why are lifestyle workers not included in care minutes?</w:t>
      </w:r>
    </w:p>
    <w:p w14:paraId="2F969550" w14:textId="54F22048" w:rsidR="00C27086" w:rsidRPr="00531D08" w:rsidRDefault="00A840F1" w:rsidP="00C27086">
      <w:r>
        <w:t xml:space="preserve">The purpose of care minutes is to ensure </w:t>
      </w:r>
      <w:r w:rsidR="00691512">
        <w:t xml:space="preserve">services provide residents with an appropriate standard of skilled </w:t>
      </w:r>
      <w:r w:rsidR="00A318BA">
        <w:t xml:space="preserve">direct </w:t>
      </w:r>
      <w:r w:rsidR="00691512">
        <w:t xml:space="preserve">care. </w:t>
      </w:r>
      <w:r w:rsidR="007C25F5">
        <w:t>As such, c</w:t>
      </w:r>
      <w:r w:rsidR="00581B74">
        <w:t xml:space="preserve">are minutes </w:t>
      </w:r>
      <w:r w:rsidR="00B2551A">
        <w:t>can only be delivered</w:t>
      </w:r>
      <w:r w:rsidR="004D502C">
        <w:t xml:space="preserve"> </w:t>
      </w:r>
      <w:r w:rsidR="00DC4E06">
        <w:t xml:space="preserve">by </w:t>
      </w:r>
      <w:r w:rsidR="00581B74" w:rsidRPr="00581B74">
        <w:t>registered nurse</w:t>
      </w:r>
      <w:r w:rsidR="00581B74" w:rsidRPr="00531D08">
        <w:t xml:space="preserve">s, </w:t>
      </w:r>
      <w:r w:rsidR="00581B74" w:rsidRPr="00581B74">
        <w:t>enrolled nurses</w:t>
      </w:r>
      <w:r w:rsidR="00581B74" w:rsidRPr="00531D08">
        <w:t xml:space="preserve">, </w:t>
      </w:r>
      <w:r w:rsidR="00581B74" w:rsidRPr="00581B74">
        <w:t>personal care workers</w:t>
      </w:r>
      <w:r w:rsidR="00581B74" w:rsidRPr="00531D08">
        <w:t>, and assistants in nursing</w:t>
      </w:r>
      <w:r w:rsidR="00FA5EE0">
        <w:t>.</w:t>
      </w:r>
      <w:r w:rsidR="00691512">
        <w:t xml:space="preserve"> </w:t>
      </w:r>
      <w:r w:rsidR="00C27086" w:rsidRPr="00C27086">
        <w:t xml:space="preserve">Lifestyle workers are </w:t>
      </w:r>
      <w:r w:rsidR="0017352C">
        <w:t xml:space="preserve">an important </w:t>
      </w:r>
      <w:r w:rsidR="00E56BAE">
        <w:t xml:space="preserve">component of residential aged care and </w:t>
      </w:r>
      <w:r w:rsidR="00FA5EE0">
        <w:t xml:space="preserve">funded under </w:t>
      </w:r>
      <w:r w:rsidR="00C27086">
        <w:t>AN-ACC</w:t>
      </w:r>
      <w:r w:rsidR="00E56BAE">
        <w:t>, but th</w:t>
      </w:r>
      <w:r w:rsidR="00FB6F1A">
        <w:t>ey are not measured in</w:t>
      </w:r>
      <w:r w:rsidR="00AA4DE5">
        <w:t xml:space="preserve"> the care minutes responsibility</w:t>
      </w:r>
      <w:r w:rsidR="00565F4B">
        <w:t xml:space="preserve"> (in line with the recommendation of the Royal Commission into Aged Care Quality and Safety).</w:t>
      </w:r>
    </w:p>
    <w:p w14:paraId="32D1DAF0" w14:textId="3A0C1C9C" w:rsidR="00FF0EFE" w:rsidRPr="00B5097D" w:rsidRDefault="00FF0EFE" w:rsidP="00332907">
      <w:pPr>
        <w:pStyle w:val="Heading3QA"/>
      </w:pPr>
      <w:r w:rsidRPr="008C6054">
        <w:t>How are care minutes funded?</w:t>
      </w:r>
    </w:p>
    <w:p w14:paraId="5183E95F" w14:textId="6A3FC455" w:rsidR="00FF0EFE" w:rsidRPr="00FF0EFE" w:rsidRDefault="00FF0EFE" w:rsidP="00FF0EFE">
      <w:r w:rsidRPr="00FF0EFE">
        <w:t xml:space="preserve">With the commencement of the AN-ACC funding model on 1 October 2022, residential aged care services </w:t>
      </w:r>
      <w:r w:rsidR="00FA0AB7">
        <w:t xml:space="preserve">were </w:t>
      </w:r>
      <w:r w:rsidRPr="00FF0EFE">
        <w:t>funded to deliver a sector average of 200 care minutes per day, including 40 minutes delivered by a registered nurse.</w:t>
      </w:r>
    </w:p>
    <w:p w14:paraId="4C9CBE92" w14:textId="2E48BAD1" w:rsidR="00FF0EFE" w:rsidRPr="00FF0EFE" w:rsidRDefault="00FF0EFE" w:rsidP="007E5C0C">
      <w:r w:rsidRPr="00FF0EFE">
        <w:t xml:space="preserve">The 2023-24 Budget included $743 million over 3 years to support aged care providers with the increased costs of delivering </w:t>
      </w:r>
      <w:r w:rsidR="006A79F3">
        <w:t xml:space="preserve">an average of </w:t>
      </w:r>
      <w:r w:rsidRPr="00FF0EFE">
        <w:t>215 care minutes per day from 1 October 2024. This is in addition to $5.4 billion over 4 years from 2022-23 to support providers to deliver 200 care minutes per resident per day, and the $1.9 billion over 2</w:t>
      </w:r>
      <w:r w:rsidR="006A79F3">
        <w:t xml:space="preserve"> </w:t>
      </w:r>
      <w:r w:rsidRPr="00FF0EFE">
        <w:t xml:space="preserve">years from 2024-25 in the 2022-23 Budget to fund providers to increase their care minutes </w:t>
      </w:r>
      <w:r w:rsidR="006A79F3">
        <w:t xml:space="preserve">to </w:t>
      </w:r>
      <w:r w:rsidRPr="00FF0EFE">
        <w:t xml:space="preserve">215 care minutes per resident per day, with 44 minutes of </w:t>
      </w:r>
      <w:r w:rsidR="006A79F3">
        <w:t>registered nurse</w:t>
      </w:r>
      <w:r w:rsidR="006A79F3" w:rsidRPr="00FF0EFE">
        <w:t xml:space="preserve"> </w:t>
      </w:r>
      <w:r w:rsidRPr="00FF0EFE">
        <w:t>time per day.</w:t>
      </w:r>
    </w:p>
    <w:p w14:paraId="598F0CE0" w14:textId="258DABF1" w:rsidR="0023639F" w:rsidRDefault="00FF0EFE" w:rsidP="001351C5">
      <w:r w:rsidRPr="008C6054">
        <w:t xml:space="preserve">It is expected that costing studies undertaken by </w:t>
      </w:r>
      <w:r w:rsidR="00C225BD">
        <w:t xml:space="preserve">IHACPA </w:t>
      </w:r>
      <w:r w:rsidRPr="008C6054">
        <w:t>in 2023 will be used to inform both AN</w:t>
      </w:r>
      <w:r w:rsidR="00F06AFB">
        <w:noBreakHyphen/>
      </w:r>
      <w:r w:rsidRPr="008C6054">
        <w:t>ACC pricing and any potential refinements to the funding model for 2024-25.</w:t>
      </w:r>
    </w:p>
    <w:p w14:paraId="124B866C" w14:textId="2B5BD476" w:rsidR="002B2F9E" w:rsidRPr="000D0BA1" w:rsidRDefault="00AA6CFC" w:rsidP="000D0BA1">
      <w:pPr>
        <w:pStyle w:val="Heading3QA"/>
      </w:pPr>
      <w:r w:rsidRPr="000D0BA1">
        <w:t xml:space="preserve">What happens if a </w:t>
      </w:r>
      <w:r w:rsidR="00DA285F" w:rsidRPr="000D0BA1">
        <w:t xml:space="preserve">provider does not have enough staff </w:t>
      </w:r>
      <w:r w:rsidR="002C2895" w:rsidRPr="000D0BA1">
        <w:t>to meet</w:t>
      </w:r>
      <w:r w:rsidR="00DA285F" w:rsidRPr="000D0BA1">
        <w:t xml:space="preserve"> care minutes?</w:t>
      </w:r>
    </w:p>
    <w:p w14:paraId="48FAABC1" w14:textId="7CF275B3" w:rsidR="001C49A0" w:rsidRDefault="002B2F9E" w:rsidP="003B7DC9">
      <w:r w:rsidRPr="002B2F9E">
        <w:t xml:space="preserve">The </w:t>
      </w:r>
      <w:r w:rsidR="005A4475">
        <w:t>G</w:t>
      </w:r>
      <w:r w:rsidRPr="002B2F9E">
        <w:t xml:space="preserve">overnment understands that in some circumstances workforce shortages may affect a provider’s ability to maintain an adequate number of staff to meet its workforce-related responsibilities, including </w:t>
      </w:r>
      <w:r w:rsidR="00B712D7">
        <w:t xml:space="preserve">care </w:t>
      </w:r>
      <w:r w:rsidRPr="002B2F9E">
        <w:t xml:space="preserve">minutes. </w:t>
      </w:r>
      <w:r w:rsidR="003B7DC9">
        <w:t>W</w:t>
      </w:r>
      <w:r w:rsidR="00951088">
        <w:t xml:space="preserve">here providers </w:t>
      </w:r>
      <w:r w:rsidR="00B712D7" w:rsidRPr="002B2F9E">
        <w:t>are unable to recruit the staff necessary to ensure the delivery of safe and quality care to their residents</w:t>
      </w:r>
      <w:r w:rsidR="003B7DC9">
        <w:t xml:space="preserve">, they may </w:t>
      </w:r>
      <w:r w:rsidR="001C49A0" w:rsidRPr="002B2F9E">
        <w:t>choose to leave some of their beds empty</w:t>
      </w:r>
      <w:r w:rsidR="003B7DC9">
        <w:t>.</w:t>
      </w:r>
    </w:p>
    <w:p w14:paraId="7670A8E9" w14:textId="4BDEDB97" w:rsidR="002B2F9E" w:rsidRPr="002B2F9E" w:rsidRDefault="002B2F9E" w:rsidP="002B2F9E">
      <w:r w:rsidRPr="002B2F9E">
        <w:t xml:space="preserve">The Aged Care Quality and Safety Commission has released </w:t>
      </w:r>
      <w:r w:rsidR="009D70E2">
        <w:t>its</w:t>
      </w:r>
      <w:r w:rsidRPr="002B2F9E">
        <w:t xml:space="preserve"> </w:t>
      </w:r>
      <w:hyperlink r:id="rId60" w:history="1">
        <w:r w:rsidR="002C2895" w:rsidRPr="002B2F9E">
          <w:rPr>
            <w:rStyle w:val="Hyperlink"/>
          </w:rPr>
          <w:t>Regulatory Bulletin 2023-19</w:t>
        </w:r>
      </w:hyperlink>
      <w:r w:rsidR="002C2895">
        <w:t xml:space="preserve"> </w:t>
      </w:r>
      <w:r w:rsidRPr="002B2F9E">
        <w:t xml:space="preserve">with information on how </w:t>
      </w:r>
      <w:r w:rsidR="00D87D0A">
        <w:t xml:space="preserve">it </w:t>
      </w:r>
      <w:r w:rsidRPr="002B2F9E">
        <w:t>will regulate workforce</w:t>
      </w:r>
      <w:r w:rsidR="00173444">
        <w:t>-</w:t>
      </w:r>
      <w:r w:rsidRPr="002B2F9E">
        <w:t>related responsibilities, including where workforce shortages limit a provider</w:t>
      </w:r>
      <w:r w:rsidR="00AE780F">
        <w:t>’</w:t>
      </w:r>
      <w:r w:rsidRPr="002B2F9E">
        <w:t>s ability to meet their care minutes targets.</w:t>
      </w:r>
    </w:p>
    <w:p w14:paraId="69D55B8A" w14:textId="7A5EB96A" w:rsidR="002B2F9E" w:rsidRPr="00B5097D" w:rsidRDefault="00F379AA" w:rsidP="001351C5">
      <w:r w:rsidRPr="00561E9F">
        <w:t xml:space="preserve">The </w:t>
      </w:r>
      <w:r w:rsidR="00D87D0A">
        <w:t>G</w:t>
      </w:r>
      <w:r w:rsidRPr="00561E9F">
        <w:t xml:space="preserve">overnment is supporting a range of measures to grow the workforce in aged care. </w:t>
      </w:r>
      <w:r w:rsidR="00D87D0A">
        <w:t>See</w:t>
      </w:r>
      <w:r>
        <w:t xml:space="preserve"> </w:t>
      </w:r>
      <w:hyperlink r:id="rId61">
        <w:r w:rsidRPr="00326926">
          <w:rPr>
            <w:rStyle w:val="Hyperlink"/>
          </w:rPr>
          <w:t>Aged care workforce</w:t>
        </w:r>
      </w:hyperlink>
      <w:r w:rsidRPr="00326926">
        <w:t xml:space="preserve"> for more </w:t>
      </w:r>
      <w:r w:rsidRPr="00B5097D">
        <w:t>information.</w:t>
      </w:r>
    </w:p>
    <w:p w14:paraId="726C03A5" w14:textId="4C38B474" w:rsidR="02E0CEA1" w:rsidRPr="00B5097D" w:rsidRDefault="02E0CEA1" w:rsidP="005A64AD">
      <w:pPr>
        <w:pStyle w:val="Heading3QA"/>
      </w:pPr>
      <w:r w:rsidRPr="00326926">
        <w:t xml:space="preserve">Why are the </w:t>
      </w:r>
      <w:r w:rsidR="00C715B3">
        <w:t xml:space="preserve">current </w:t>
      </w:r>
      <w:r w:rsidRPr="00326926">
        <w:t xml:space="preserve">total care minutes for class 11 higher than class 9 when the </w:t>
      </w:r>
      <w:r w:rsidR="00C42254">
        <w:t>registered nurse</w:t>
      </w:r>
      <w:r w:rsidR="00C42254" w:rsidRPr="00326926">
        <w:t xml:space="preserve"> </w:t>
      </w:r>
      <w:r w:rsidRPr="00326926">
        <w:t>minutes for class 11 are lower than class 9?</w:t>
      </w:r>
    </w:p>
    <w:p w14:paraId="11C25560" w14:textId="0804DA5A" w:rsidR="02E0CEA1" w:rsidRPr="00326926" w:rsidRDefault="02E0CEA1" w:rsidP="00326926">
      <w:r w:rsidRPr="00326926">
        <w:t xml:space="preserve">Care minutes are determined for each class using the Relative Value Units (RVU) from the Resource Utilisation and Classification Study (RUCS). The classes group residents of similar care needs based on mobility, cognitive ability and other compounding factors as set out in the </w:t>
      </w:r>
      <w:hyperlink r:id="rId62" w:history="1">
        <w:r w:rsidRPr="00326926">
          <w:rPr>
            <w:rStyle w:val="Hyperlink"/>
          </w:rPr>
          <w:t>AN-ACC classifications flow chart</w:t>
        </w:r>
      </w:hyperlink>
      <w:r w:rsidR="009E2A42">
        <w:t xml:space="preserve">, </w:t>
      </w:r>
      <w:r w:rsidRPr="00326926">
        <w:t xml:space="preserve">and the classes are not linear. The RUCS found that residents in class 11 received more total care minutes but less RN minutes compared to class 9. This was reflected in the RUCS RVUs and therefore the care </w:t>
      </w:r>
      <w:r w:rsidR="00820D8E">
        <w:t xml:space="preserve">minutes associated with the </w:t>
      </w:r>
      <w:r w:rsidRPr="00326926">
        <w:t>class.</w:t>
      </w:r>
    </w:p>
    <w:p w14:paraId="531FC654" w14:textId="366FA05B" w:rsidR="00F72448" w:rsidRPr="00747B90" w:rsidRDefault="00F72448" w:rsidP="00B5097D">
      <w:pPr>
        <w:pStyle w:val="Heading2QA"/>
      </w:pPr>
      <w:bookmarkStart w:id="55" w:name="_Toc139545089"/>
      <w:bookmarkStart w:id="56" w:name="_Toc137567560"/>
      <w:bookmarkStart w:id="57" w:name="_Toc137568623"/>
      <w:bookmarkStart w:id="58" w:name="_Toc137643345"/>
      <w:r w:rsidRPr="00747B90">
        <w:t>Home Care Packages Program</w:t>
      </w:r>
      <w:bookmarkEnd w:id="55"/>
      <w:bookmarkEnd w:id="56"/>
      <w:bookmarkEnd w:id="57"/>
      <w:bookmarkEnd w:id="58"/>
    </w:p>
    <w:p w14:paraId="3A988DA3" w14:textId="51CD55E1" w:rsidR="00306F72" w:rsidRPr="00ED5853" w:rsidRDefault="00306F72" w:rsidP="00225623">
      <w:pPr>
        <w:pStyle w:val="Heading3QA"/>
      </w:pPr>
      <w:r w:rsidRPr="00ED5853">
        <w:t xml:space="preserve">How will the </w:t>
      </w:r>
      <w:r w:rsidR="006557AA">
        <w:t>award wage increase</w:t>
      </w:r>
      <w:r w:rsidRPr="00ED5853">
        <w:t xml:space="preserve"> be implemented in the H</w:t>
      </w:r>
      <w:r>
        <w:t>ome Care Package</w:t>
      </w:r>
      <w:r w:rsidRPr="00ED5853">
        <w:t xml:space="preserve"> Program? </w:t>
      </w:r>
    </w:p>
    <w:p w14:paraId="0F3B942B" w14:textId="695151A8" w:rsidR="00F72448" w:rsidRDefault="00F72448" w:rsidP="00F72448">
      <w:r>
        <w:lastRenderedPageBreak/>
        <w:t xml:space="preserve">The department has published a Home Care Package (HCP) </w:t>
      </w:r>
      <w:hyperlink r:id="rId63" w:history="1">
        <w:r w:rsidRPr="00AA7C27">
          <w:rPr>
            <w:rStyle w:val="Hyperlink"/>
          </w:rPr>
          <w:t>provider fact sheet</w:t>
        </w:r>
      </w:hyperlink>
      <w:r>
        <w:t xml:space="preserve"> and </w:t>
      </w:r>
      <w:hyperlink r:id="rId64" w:history="1">
        <w:r w:rsidRPr="00AA7C27">
          <w:rPr>
            <w:rStyle w:val="Hyperlink"/>
          </w:rPr>
          <w:t>care recipient fact sheet</w:t>
        </w:r>
      </w:hyperlink>
      <w:r>
        <w:t xml:space="preserve"> about the 11.9% increase (including annual indexation) to the </w:t>
      </w:r>
      <w:hyperlink r:id="rId65" w:history="1">
        <w:r>
          <w:rPr>
            <w:rStyle w:val="Hyperlink"/>
          </w:rPr>
          <w:t>home care subsidy rate</w:t>
        </w:r>
      </w:hyperlink>
      <w:r>
        <w:t xml:space="preserve"> and some supplements from 1 July 2023 and what providers need to do.</w:t>
      </w:r>
    </w:p>
    <w:p w14:paraId="7BAFDEAE" w14:textId="77777777" w:rsidR="00F72448" w:rsidRDefault="00F72448" w:rsidP="00F72448">
      <w:r>
        <w:t xml:space="preserve">The department has also sent a </w:t>
      </w:r>
      <w:hyperlink r:id="rId66" w:history="1">
        <w:r w:rsidRPr="001617FA">
          <w:rPr>
            <w:rStyle w:val="Hyperlink"/>
          </w:rPr>
          <w:t>letter</w:t>
        </w:r>
      </w:hyperlink>
      <w:r>
        <w:t xml:space="preserve"> to all care recipients and their authorised representatives to notify them of this change.</w:t>
      </w:r>
    </w:p>
    <w:p w14:paraId="1212BE91" w14:textId="23A746DE" w:rsidR="00CD1883" w:rsidRPr="00B5097D" w:rsidRDefault="00CD1883" w:rsidP="00B5097D">
      <w:pPr>
        <w:pStyle w:val="Heading3QA"/>
      </w:pPr>
      <w:r w:rsidRPr="00B5097D">
        <w:t xml:space="preserve">When will grants be available for those providers with </w:t>
      </w:r>
      <w:r w:rsidR="00D91F3E" w:rsidRPr="00B5097D">
        <w:t>care recipients</w:t>
      </w:r>
      <w:r w:rsidRPr="00B5097D">
        <w:t xml:space="preserve"> who now exceed their home care budget due to wage increases?</w:t>
      </w:r>
    </w:p>
    <w:p w14:paraId="74256C48" w14:textId="3EE7491B" w:rsidR="00CD1883" w:rsidRPr="00127BE6" w:rsidRDefault="00CD1883">
      <w:r w:rsidRPr="00127BE6">
        <w:t xml:space="preserve">A grant opportunity will open to provide additional support to </w:t>
      </w:r>
      <w:r w:rsidR="00306F72">
        <w:t xml:space="preserve">HCP </w:t>
      </w:r>
      <w:r w:rsidRPr="00127BE6">
        <w:t xml:space="preserve">providers of the small proportion of care recipients whose </w:t>
      </w:r>
      <w:r w:rsidR="00B70B55">
        <w:t xml:space="preserve">Level 4 </w:t>
      </w:r>
      <w:r w:rsidRPr="00127BE6">
        <w:t>packages are fully expensed on nursing and personal care each month and whose providers may therefore have a small shortfall.</w:t>
      </w:r>
    </w:p>
    <w:p w14:paraId="49E3850B" w14:textId="21CE577A" w:rsidR="00F72448" w:rsidRDefault="00F37D13">
      <w:r>
        <w:t>HCP p</w:t>
      </w:r>
      <w:r w:rsidR="00CD1883" w:rsidRPr="00127BE6">
        <w:t xml:space="preserve">roviders are encouraged to </w:t>
      </w:r>
      <w:hyperlink r:id="rId67">
        <w:r w:rsidR="00CD1883" w:rsidRPr="00127BE6">
          <w:rPr>
            <w:rStyle w:val="Hyperlink"/>
          </w:rPr>
          <w:t>register with GrantConnect</w:t>
        </w:r>
      </w:hyperlink>
      <w:r w:rsidR="00CD1883" w:rsidRPr="00127BE6">
        <w:t xml:space="preserve"> </w:t>
      </w:r>
      <w:r w:rsidR="00265315">
        <w:t>to receive a</w:t>
      </w:r>
      <w:r w:rsidR="00CD1883" w:rsidRPr="00127BE6">
        <w:t xml:space="preserve"> </w:t>
      </w:r>
      <w:r w:rsidR="00265315">
        <w:t>notification</w:t>
      </w:r>
      <w:r w:rsidR="00CD1883" w:rsidRPr="00127BE6">
        <w:t xml:space="preserve"> </w:t>
      </w:r>
      <w:r w:rsidR="00265315">
        <w:t>when the grant</w:t>
      </w:r>
      <w:r w:rsidR="00CD1883" w:rsidRPr="00127BE6">
        <w:t xml:space="preserve"> opportunity </w:t>
      </w:r>
      <w:r w:rsidR="00265315">
        <w:t>opens</w:t>
      </w:r>
      <w:r w:rsidR="00CD1883" w:rsidRPr="00127BE6">
        <w:t>.</w:t>
      </w:r>
    </w:p>
    <w:p w14:paraId="4D8FB9E1" w14:textId="578231A7" w:rsidR="00F72448" w:rsidRPr="00127BE6" w:rsidRDefault="00F72448" w:rsidP="00DA0036">
      <w:pPr>
        <w:pStyle w:val="Heading2QA"/>
      </w:pPr>
      <w:bookmarkStart w:id="59" w:name="_Toc139361968"/>
      <w:bookmarkStart w:id="60" w:name="_Toc139545090"/>
      <w:r>
        <w:t>Commonwealth Home Support Programme</w:t>
      </w:r>
      <w:bookmarkEnd w:id="59"/>
      <w:bookmarkEnd w:id="60"/>
    </w:p>
    <w:p w14:paraId="4460C31C" w14:textId="3A5F9F78" w:rsidR="00676643" w:rsidRDefault="00676643" w:rsidP="00676643">
      <w:pPr>
        <w:pStyle w:val="Heading3QA"/>
      </w:pPr>
      <w:r>
        <w:t xml:space="preserve">Will </w:t>
      </w:r>
      <w:r w:rsidR="00245EE3">
        <w:t xml:space="preserve">the </w:t>
      </w:r>
      <w:r>
        <w:t>Commonwealth Home Support Program</w:t>
      </w:r>
      <w:r w:rsidR="008B16D8">
        <w:t>me</w:t>
      </w:r>
      <w:r>
        <w:t xml:space="preserve"> be extended?</w:t>
      </w:r>
    </w:p>
    <w:p w14:paraId="6740666B" w14:textId="19578E84" w:rsidR="003A563A" w:rsidRPr="003A563A" w:rsidRDefault="00463A9F" w:rsidP="00B5097D">
      <w:r>
        <w:t xml:space="preserve">The Commonwealth Home Support Programme (CHSP) </w:t>
      </w:r>
      <w:r w:rsidR="003A563A" w:rsidRPr="003A563A">
        <w:t>grants were extended from 1 July 2023 to 30 June 2024.</w:t>
      </w:r>
    </w:p>
    <w:p w14:paraId="2CA60996" w14:textId="77777777" w:rsidR="003A563A" w:rsidRPr="003A563A" w:rsidRDefault="003A563A" w:rsidP="00B5097D">
      <w:r w:rsidRPr="003A563A">
        <w:t>In the May 2023-24 Budget, the CHSP was further extended until 30 June 2025 to ensure continuity of care until the Support at Home program commences. The department will commence the 2024-25 extension in the coming months.</w:t>
      </w:r>
    </w:p>
    <w:p w14:paraId="717805BF" w14:textId="7991B299" w:rsidR="008B16D8" w:rsidRPr="00B5097D" w:rsidRDefault="002D3188" w:rsidP="00B5097D">
      <w:r>
        <w:t>M</w:t>
      </w:r>
      <w:r w:rsidR="008B16D8">
        <w:t>ore information</w:t>
      </w:r>
      <w:r>
        <w:t xml:space="preserve"> is available on </w:t>
      </w:r>
      <w:hyperlink r:id="rId68" w:history="1">
        <w:r w:rsidRPr="002D3188">
          <w:rPr>
            <w:rStyle w:val="Hyperlink"/>
          </w:rPr>
          <w:t>the department’s website</w:t>
        </w:r>
      </w:hyperlink>
      <w:r w:rsidRPr="00B5097D">
        <w:t>.</w:t>
      </w:r>
    </w:p>
    <w:p w14:paraId="2C2626AA" w14:textId="6815692E" w:rsidR="00127BE6" w:rsidRDefault="00CD1883" w:rsidP="00DA0036">
      <w:pPr>
        <w:pStyle w:val="Heading3QA"/>
      </w:pPr>
      <w:r>
        <w:t>How will the award wage increase impact CHSP?</w:t>
      </w:r>
    </w:p>
    <w:p w14:paraId="66F20FE0" w14:textId="77777777" w:rsidR="00DD166C" w:rsidRDefault="00DD166C" w:rsidP="00DD166C">
      <w:r>
        <w:t xml:space="preserve">The department sent a </w:t>
      </w:r>
      <w:hyperlink r:id="rId69" w:history="1">
        <w:r w:rsidRPr="00F7423A">
          <w:rPr>
            <w:rStyle w:val="Hyperlink"/>
          </w:rPr>
          <w:t>letter</w:t>
        </w:r>
      </w:hyperlink>
      <w:r>
        <w:t xml:space="preserve"> to all CHSP providers </w:t>
      </w:r>
      <w:r w:rsidRPr="00E744D9">
        <w:t>on implementing the wage increase.</w:t>
      </w:r>
    </w:p>
    <w:p w14:paraId="56BFCC1F" w14:textId="2179B2E8" w:rsidR="0090624D" w:rsidRPr="0090624D" w:rsidRDefault="0090624D" w:rsidP="00DA0036">
      <w:r w:rsidRPr="0090624D">
        <w:t>CHSP providers will be able to apply for a grant opportunity to receive the level of funding to cover increased award wages and leave liabilities for in-scope workers. The department will provide further information when the grant opportunity opens later in 2023.</w:t>
      </w:r>
    </w:p>
    <w:p w14:paraId="5691755C" w14:textId="1E010E19" w:rsidR="00DD166C" w:rsidRDefault="0090624D">
      <w:r w:rsidRPr="0090624D">
        <w:t>In the meantime, providers will receive a 6-months payment in advance in July 2023 for the delivery of CHSP services. This will provide the necessary cashflow support for CHSP providers in the interim, including payment of award wages</w:t>
      </w:r>
      <w:r>
        <w:t>.</w:t>
      </w:r>
    </w:p>
    <w:p w14:paraId="3E973735" w14:textId="64D1E1A4" w:rsidR="00DD166C" w:rsidRDefault="00DD166C">
      <w:r>
        <w:t>CHS</w:t>
      </w:r>
      <w:r w:rsidR="002D3188">
        <w:t>P</w:t>
      </w:r>
      <w:r>
        <w:t xml:space="preserve"> p</w:t>
      </w:r>
      <w:r w:rsidR="00CD1883" w:rsidRPr="00127BE6">
        <w:t xml:space="preserve">roviders are encouraged to </w:t>
      </w:r>
      <w:hyperlink r:id="rId70">
        <w:r w:rsidR="00CD1883" w:rsidRPr="00127BE6">
          <w:rPr>
            <w:rStyle w:val="Hyperlink"/>
          </w:rPr>
          <w:t>register with GrantConnect</w:t>
        </w:r>
      </w:hyperlink>
      <w:r w:rsidR="00CD1883" w:rsidRPr="00127BE6">
        <w:t xml:space="preserve"> </w:t>
      </w:r>
      <w:r w:rsidR="002655C7">
        <w:t xml:space="preserve">to receive </w:t>
      </w:r>
      <w:r w:rsidR="00662C85">
        <w:t xml:space="preserve">a </w:t>
      </w:r>
      <w:r w:rsidR="002655C7">
        <w:t>no</w:t>
      </w:r>
      <w:r w:rsidR="001C3ED9">
        <w:t>tification when the grant</w:t>
      </w:r>
      <w:r w:rsidR="00CD1883" w:rsidRPr="00127BE6">
        <w:t xml:space="preserve"> opportunity </w:t>
      </w:r>
      <w:r w:rsidR="001C3ED9">
        <w:t>opens.</w:t>
      </w:r>
    </w:p>
    <w:p w14:paraId="64667BF9" w14:textId="45D5BD4E" w:rsidR="00DD166C" w:rsidRDefault="00DD166C">
      <w:pPr>
        <w:pStyle w:val="Heading3QA"/>
      </w:pPr>
      <w:r>
        <w:t>Will CHSP subcontractors be eligible for award increases?</w:t>
      </w:r>
    </w:p>
    <w:p w14:paraId="6E6C7AFF" w14:textId="62CA3FB2" w:rsidR="00DD166C" w:rsidRDefault="00DD166C" w:rsidP="00DA0036">
      <w:r w:rsidRPr="007B35E7">
        <w:t xml:space="preserve">Additional funding </w:t>
      </w:r>
      <w:r>
        <w:t xml:space="preserve">for </w:t>
      </w:r>
      <w:r w:rsidR="00376005">
        <w:t xml:space="preserve">increasing </w:t>
      </w:r>
      <w:r>
        <w:t xml:space="preserve">subcontracting costs </w:t>
      </w:r>
      <w:r w:rsidRPr="007B35E7">
        <w:t>is available on the same basis as if the worker was employed by your organisation if you can provide supporting documentation that subcontractors are employed under in-scope awards. However, your organisation would also need to demonstrate that your subcontract has increased by the corresponding amount.</w:t>
      </w:r>
    </w:p>
    <w:p w14:paraId="0D7FDF80" w14:textId="792D92D2" w:rsidR="00CD1883" w:rsidRPr="00B5097D" w:rsidRDefault="00CD1883" w:rsidP="00DA0036">
      <w:pPr>
        <w:pStyle w:val="Heading3QA"/>
      </w:pPr>
      <w:r w:rsidRPr="00DA0036">
        <w:t>How will we fund the wages for new employees in CHSP who join after the assessment of wages on 1 July 2023</w:t>
      </w:r>
      <w:r w:rsidRPr="00B5097D">
        <w:t>?</w:t>
      </w:r>
    </w:p>
    <w:p w14:paraId="382D210D" w14:textId="77777777" w:rsidR="00CD223A" w:rsidRPr="00CD223A" w:rsidRDefault="00CD223A" w:rsidP="00DA0036">
      <w:r w:rsidRPr="00CD223A">
        <w:lastRenderedPageBreak/>
        <w:t>The wage increase takes effect from the first pay period commencing on or after 30 June 2023. The grant application will be based on the annual value of wages for aged care workers on in scope awards immediately prior to the wage increase.</w:t>
      </w:r>
    </w:p>
    <w:p w14:paraId="3659B76E" w14:textId="77777777" w:rsidR="00CD223A" w:rsidRPr="00CD223A" w:rsidRDefault="00CD223A" w:rsidP="00DA0036">
      <w:r w:rsidRPr="00CD223A">
        <w:t xml:space="preserve">Grant funding is also available to cover positions that are currently vacant and expected to be filled in the 2023-24 financial year. This will be subject to providing sufficient documentation to demonstrate recruitment processes or strategies. </w:t>
      </w:r>
    </w:p>
    <w:p w14:paraId="67AFAED3" w14:textId="03FA77D2" w:rsidR="00CD223A" w:rsidRPr="00B5097D" w:rsidRDefault="00CD223A">
      <w:r w:rsidRPr="00CD223A">
        <w:t xml:space="preserve">The department will provide additional information to </w:t>
      </w:r>
      <w:r w:rsidRPr="00B5097D">
        <w:t>support the calculation process part of the grant application process that will open later in 2023.</w:t>
      </w:r>
    </w:p>
    <w:p w14:paraId="33D35BE5" w14:textId="1C483ED8" w:rsidR="00AB6FDD" w:rsidRDefault="00AB6FDD" w:rsidP="0028093C">
      <w:pPr>
        <w:pStyle w:val="Heading2QA"/>
      </w:pPr>
      <w:bookmarkStart w:id="61" w:name="_Toc137567561"/>
      <w:bookmarkStart w:id="62" w:name="_Toc137568624"/>
      <w:bookmarkStart w:id="63" w:name="_Toc137643346"/>
      <w:bookmarkStart w:id="64" w:name="_Toc139545091"/>
      <w:r>
        <w:t xml:space="preserve">Regional </w:t>
      </w:r>
      <w:r w:rsidR="00381F8B">
        <w:t>s</w:t>
      </w:r>
      <w:r>
        <w:t>tewardship</w:t>
      </w:r>
      <w:bookmarkEnd w:id="61"/>
      <w:bookmarkEnd w:id="62"/>
      <w:bookmarkEnd w:id="63"/>
      <w:bookmarkEnd w:id="64"/>
    </w:p>
    <w:p w14:paraId="223833ED" w14:textId="29640AEB" w:rsidR="00AB6FDD" w:rsidRPr="009B7AD1" w:rsidRDefault="007C2032" w:rsidP="009B7AD1">
      <w:pPr>
        <w:pStyle w:val="Heading3QA"/>
      </w:pPr>
      <w:r w:rsidRPr="009B7AD1">
        <w:t>Is there more funding for regional stewardship measures?</w:t>
      </w:r>
    </w:p>
    <w:p w14:paraId="3407A2F3" w14:textId="77777777" w:rsidR="00AB6FDD" w:rsidRPr="0028093C" w:rsidRDefault="00AB6FDD" w:rsidP="00225335">
      <w:r w:rsidRPr="0028093C">
        <w:t>Funding of $13.4 million and $6.1 million was provided in the 2021-22 and March 2022-23 Budgets for an initial rollout of regional stewardship in 8 Primary Health Network regions (</w:t>
      </w:r>
      <w:proofErr w:type="gramStart"/>
      <w:r w:rsidRPr="0028093C">
        <w:t>South East</w:t>
      </w:r>
      <w:proofErr w:type="gramEnd"/>
      <w:r w:rsidRPr="0028093C">
        <w:t xml:space="preserve"> NSW, Gold Coast, East Melbourne, Country Western Australia, Adelaide, Tasmania, the Northern Territory and Australian Capital Territory).</w:t>
      </w:r>
    </w:p>
    <w:p w14:paraId="267938A4" w14:textId="63689FF2" w:rsidR="00AB6FDD" w:rsidRPr="0028093C" w:rsidRDefault="00AB6FDD" w:rsidP="00225335">
      <w:pPr>
        <w:rPr>
          <w:rFonts w:eastAsiaTheme="minorHAnsi"/>
        </w:rPr>
      </w:pPr>
      <w:r w:rsidRPr="0028093C">
        <w:t xml:space="preserve">As part of the 2022-23 October Budget, the Government committed $68.5 million over 4 years from 2022-23 to expand regional stewardship through a </w:t>
      </w:r>
      <w:r w:rsidR="009E2A42">
        <w:t>‘</w:t>
      </w:r>
      <w:r w:rsidRPr="0028093C">
        <w:t>hub and spoke</w:t>
      </w:r>
      <w:r w:rsidR="009E2A42">
        <w:t>’</w:t>
      </w:r>
      <w:r w:rsidRPr="0028093C">
        <w:t xml:space="preserve"> model. The measure funds expansion of the </w:t>
      </w:r>
      <w:r w:rsidR="009E2A42">
        <w:t>d</w:t>
      </w:r>
      <w:r w:rsidRPr="0028093C">
        <w:t>epartment’s presence outside of Canberra and capital cities to small regional sites in all state and territories (except the Australian Capital Territory).</w:t>
      </w:r>
    </w:p>
    <w:p w14:paraId="057792D1" w14:textId="2C846505" w:rsidR="00AB6FDD" w:rsidRDefault="009B7AD1" w:rsidP="00B5097D">
      <w:pPr>
        <w:pStyle w:val="Heading2QA"/>
      </w:pPr>
      <w:bookmarkStart w:id="65" w:name="_Toc137643347"/>
      <w:bookmarkStart w:id="66" w:name="_Toc139545092"/>
      <w:r>
        <w:t>Star Ratings</w:t>
      </w:r>
      <w:bookmarkEnd w:id="65"/>
      <w:bookmarkEnd w:id="66"/>
    </w:p>
    <w:p w14:paraId="60688802" w14:textId="3DD22DD0" w:rsidR="00912134" w:rsidRDefault="00912134" w:rsidP="00912134">
      <w:pPr>
        <w:pStyle w:val="Heading3QA"/>
      </w:pPr>
      <w:r>
        <w:t>Why is our Staffing Star Rating 3 stars</w:t>
      </w:r>
      <w:r w:rsidR="00F27C53">
        <w:t xml:space="preserve"> even though we </w:t>
      </w:r>
      <w:r>
        <w:t>meet our care minutes?</w:t>
      </w:r>
    </w:p>
    <w:p w14:paraId="008686B8" w14:textId="5F84A6FE" w:rsidR="00F27C53" w:rsidRPr="00F27C53" w:rsidRDefault="00F27C53" w:rsidP="00F27C53">
      <w:r w:rsidRPr="00F27C53">
        <w:t>The Staffing rating is based on the delivery of care provided by a registered nurse (RN), enrolled nurse (EN), personal care worker (PCW) or assistant in nursing (AIN) in a residential aged care facility. The average amount of care time residents receive based on care minutes delivered by RN</w:t>
      </w:r>
      <w:r w:rsidR="00D83AC9">
        <w:t>s</w:t>
      </w:r>
      <w:r w:rsidRPr="00F27C53">
        <w:t>, EN</w:t>
      </w:r>
      <w:r w:rsidR="00D83AC9">
        <w:t>s</w:t>
      </w:r>
      <w:r w:rsidRPr="00F27C53">
        <w:t>, PCW</w:t>
      </w:r>
      <w:r w:rsidR="00D83AC9">
        <w:t>s</w:t>
      </w:r>
      <w:r w:rsidRPr="00F27C53">
        <w:t xml:space="preserve"> and AIN</w:t>
      </w:r>
      <w:r w:rsidR="00D83AC9">
        <w:t>s</w:t>
      </w:r>
      <w:r w:rsidRPr="00F27C53">
        <w:t xml:space="preserve"> is compared with the minimum care targets </w:t>
      </w:r>
      <w:r w:rsidR="008A1BE8">
        <w:t>that apply to the service</w:t>
      </w:r>
      <w:r w:rsidR="00CC7907">
        <w:t xml:space="preserve">. </w:t>
      </w:r>
      <w:r w:rsidRPr="00F27C53">
        <w:t>For services to receive a higher Staffing rating than 3, services are required to deliver more minutes of care to each resident in the home. For example, increasing the total care per resident per day from an average of 200 minutes to an average of 230 total minutes of care per resident per day will increase the Staffing rating from 3 to 5 stars.</w:t>
      </w:r>
    </w:p>
    <w:p w14:paraId="2601562D" w14:textId="5E3BA84D" w:rsidR="00852B72" w:rsidRDefault="00F27C53" w:rsidP="001C518B">
      <w:r w:rsidRPr="00F27C53">
        <w:t xml:space="preserve">A detailed provider manual explaining the Star Ratings algorithm and a guide to improving quality have been published on </w:t>
      </w:r>
      <w:hyperlink r:id="rId71" w:history="1">
        <w:r w:rsidR="00C87925" w:rsidRPr="00852B72">
          <w:rPr>
            <w:rStyle w:val="Hyperlink"/>
          </w:rPr>
          <w:t>Star Ratings for residential aged care</w:t>
        </w:r>
      </w:hyperlink>
      <w:r w:rsidR="00852B72">
        <w:t>.</w:t>
      </w:r>
    </w:p>
    <w:p w14:paraId="4828D5C5" w14:textId="616E9C28" w:rsidR="00912134" w:rsidRPr="001C518B" w:rsidRDefault="00F27C53" w:rsidP="001C518B">
      <w:r w:rsidRPr="00F27C53">
        <w:t xml:space="preserve">Additionally, the link to the Star Ratings webinar that discussed Staffing calculations for Star Ratings is </w:t>
      </w:r>
      <w:r w:rsidR="001C518B">
        <w:t>at</w:t>
      </w:r>
      <w:r w:rsidRPr="00F27C53">
        <w:t xml:space="preserve"> </w:t>
      </w:r>
      <w:hyperlink r:id="rId72" w:tgtFrame="_blank" w:history="1">
        <w:r w:rsidRPr="00F27C53">
          <w:rPr>
            <w:rStyle w:val="Hyperlink"/>
          </w:rPr>
          <w:t>Star Ratings for residential aged care</w:t>
        </w:r>
      </w:hyperlink>
      <w:r w:rsidR="001C518B" w:rsidRPr="001C518B">
        <w:t>.</w:t>
      </w:r>
    </w:p>
    <w:sectPr w:rsidR="00912134" w:rsidRPr="001C518B" w:rsidSect="00C53BA9">
      <w:footerReference w:type="default" r:id="rId73"/>
      <w:headerReference w:type="first" r:id="rId74"/>
      <w:footerReference w:type="first" r:id="rId75"/>
      <w:type w:val="continuous"/>
      <w:pgSz w:w="11900" w:h="16840" w:code="9"/>
      <w:pgMar w:top="1134" w:right="1077" w:bottom="1134" w:left="1077" w:header="851"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F07B3" w14:textId="77777777" w:rsidR="00007769" w:rsidRDefault="00007769" w:rsidP="001172BA">
      <w:r>
        <w:separator/>
      </w:r>
    </w:p>
  </w:endnote>
  <w:endnote w:type="continuationSeparator" w:id="0">
    <w:p w14:paraId="249420E6" w14:textId="77777777" w:rsidR="00007769" w:rsidRDefault="00007769" w:rsidP="001172BA">
      <w:r>
        <w:continuationSeparator/>
      </w:r>
    </w:p>
  </w:endnote>
  <w:endnote w:type="continuationNotice" w:id="1">
    <w:p w14:paraId="717C8CAF" w14:textId="77777777" w:rsidR="00007769" w:rsidRDefault="000077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69616900"/>
      <w:docPartObj>
        <w:docPartGallery w:val="Page Numbers (Top of Page)"/>
        <w:docPartUnique/>
      </w:docPartObj>
    </w:sdtPr>
    <w:sdtContent>
      <w:p w14:paraId="53525189" w14:textId="6D33A824" w:rsidR="00A90D18" w:rsidRPr="0028342E" w:rsidRDefault="0028342E" w:rsidP="0028342E">
        <w:pPr>
          <w:pStyle w:val="Footer"/>
          <w:jc w:val="right"/>
          <w:rPr>
            <w:color w:val="1E1545" w:themeColor="text2"/>
            <w:sz w:val="16"/>
            <w:szCs w:val="16"/>
          </w:rPr>
        </w:pPr>
        <w:r>
          <w:rPr>
            <w:sz w:val="16"/>
            <w:szCs w:val="16"/>
          </w:rPr>
          <w:t>Questions and answers</w:t>
        </w:r>
        <w:r w:rsidRPr="008E3F94">
          <w:rPr>
            <w:sz w:val="16"/>
            <w:szCs w:val="16"/>
          </w:rPr>
          <w:t xml:space="preserve">: </w:t>
        </w:r>
        <w:r>
          <w:rPr>
            <w:sz w:val="16"/>
            <w:szCs w:val="16"/>
          </w:rPr>
          <w:t>Residential aged care funding reform webinar, 16 May</w:t>
        </w:r>
        <w:r w:rsidRPr="008E3F94">
          <w:rPr>
            <w:sz w:val="16"/>
            <w:szCs w:val="16"/>
          </w:rPr>
          <w:t xml:space="preserve"> 2023   Page </w:t>
        </w:r>
        <w:r w:rsidRPr="008E3F94">
          <w:rPr>
            <w:b/>
            <w:bCs/>
            <w:sz w:val="16"/>
            <w:szCs w:val="16"/>
          </w:rPr>
          <w:fldChar w:fldCharType="begin"/>
        </w:r>
        <w:r w:rsidRPr="008E3F94">
          <w:rPr>
            <w:b/>
            <w:bCs/>
            <w:sz w:val="16"/>
            <w:szCs w:val="16"/>
          </w:rPr>
          <w:instrText xml:space="preserve"> PAGE </w:instrText>
        </w:r>
        <w:r w:rsidRPr="008E3F94">
          <w:rPr>
            <w:b/>
            <w:bCs/>
            <w:sz w:val="16"/>
            <w:szCs w:val="16"/>
          </w:rPr>
          <w:fldChar w:fldCharType="separate"/>
        </w:r>
        <w:r>
          <w:rPr>
            <w:b/>
            <w:bCs/>
            <w:sz w:val="16"/>
            <w:szCs w:val="16"/>
          </w:rPr>
          <w:t>2</w:t>
        </w:r>
        <w:r w:rsidRPr="008E3F94">
          <w:rPr>
            <w:b/>
            <w:bCs/>
            <w:sz w:val="16"/>
            <w:szCs w:val="16"/>
          </w:rPr>
          <w:fldChar w:fldCharType="end"/>
        </w:r>
        <w:r w:rsidRPr="008E3F94">
          <w:rPr>
            <w:sz w:val="16"/>
            <w:szCs w:val="16"/>
          </w:rPr>
          <w:t xml:space="preserve"> of </w:t>
        </w:r>
        <w:r w:rsidRPr="008E3F94">
          <w:rPr>
            <w:b/>
            <w:bCs/>
            <w:sz w:val="16"/>
            <w:szCs w:val="16"/>
          </w:rPr>
          <w:fldChar w:fldCharType="begin"/>
        </w:r>
        <w:r w:rsidRPr="008E3F94">
          <w:rPr>
            <w:b/>
            <w:bCs/>
            <w:sz w:val="16"/>
            <w:szCs w:val="16"/>
          </w:rPr>
          <w:instrText xml:space="preserve"> NUMPAGES  </w:instrText>
        </w:r>
        <w:r w:rsidRPr="008E3F94">
          <w:rPr>
            <w:b/>
            <w:bCs/>
            <w:sz w:val="16"/>
            <w:szCs w:val="16"/>
          </w:rPr>
          <w:fldChar w:fldCharType="separate"/>
        </w:r>
        <w:r>
          <w:rPr>
            <w:b/>
            <w:bCs/>
            <w:sz w:val="16"/>
            <w:szCs w:val="16"/>
          </w:rPr>
          <w:t>10</w:t>
        </w:r>
        <w:r w:rsidRPr="008E3F94">
          <w:rPr>
            <w:b/>
            <w:bCs/>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CF49" w14:textId="4A820105" w:rsidR="001311AB" w:rsidRPr="00FE48FD" w:rsidRDefault="00FE48FD" w:rsidP="00FE48FD">
    <w:pPr>
      <w:pStyle w:val="Footer"/>
      <w:jc w:val="right"/>
      <w:rPr>
        <w:sz w:val="16"/>
        <w:szCs w:val="16"/>
      </w:rPr>
    </w:pPr>
    <w:r w:rsidRPr="00FE48FD">
      <w:rPr>
        <w:sz w:val="16"/>
        <w:szCs w:val="16"/>
      </w:rPr>
      <w:t xml:space="preserve">    </w:t>
    </w:r>
    <w:sdt>
      <w:sdtPr>
        <w:rPr>
          <w:sz w:val="16"/>
          <w:szCs w:val="16"/>
        </w:rPr>
        <w:id w:val="251246990"/>
        <w:docPartObj>
          <w:docPartGallery w:val="Page Numbers (Top of Page)"/>
          <w:docPartUnique/>
        </w:docPartObj>
      </w:sdtPr>
      <w:sdtContent>
        <w:r w:rsidRPr="00FE48FD">
          <w:rPr>
            <w:sz w:val="16"/>
            <w:szCs w:val="16"/>
          </w:rPr>
          <w:t xml:space="preserve">Questions and answers: Residential aged care funding reform webinar, 16 May 2023   </w:t>
        </w:r>
      </w:sdtContent>
    </w:sdt>
    <w:r w:rsidRPr="00FE48FD">
      <w:rPr>
        <w:sz w:val="16"/>
        <w:szCs w:val="16"/>
      </w:rPr>
      <w:t xml:space="preserve">Page </w:t>
    </w:r>
    <w:r w:rsidRPr="00FE48FD">
      <w:rPr>
        <w:b/>
        <w:bCs/>
        <w:sz w:val="16"/>
        <w:szCs w:val="16"/>
      </w:rPr>
      <w:fldChar w:fldCharType="begin"/>
    </w:r>
    <w:r w:rsidRPr="00FE48FD">
      <w:rPr>
        <w:b/>
        <w:bCs/>
        <w:sz w:val="16"/>
        <w:szCs w:val="16"/>
      </w:rPr>
      <w:instrText xml:space="preserve"> PAGE </w:instrText>
    </w:r>
    <w:r w:rsidRPr="00FE48FD">
      <w:rPr>
        <w:b/>
        <w:bCs/>
        <w:sz w:val="16"/>
        <w:szCs w:val="16"/>
      </w:rPr>
      <w:fldChar w:fldCharType="separate"/>
    </w:r>
    <w:r w:rsidRPr="00FE48FD">
      <w:rPr>
        <w:b/>
        <w:bCs/>
        <w:noProof/>
        <w:sz w:val="16"/>
        <w:szCs w:val="16"/>
      </w:rPr>
      <w:t>2</w:t>
    </w:r>
    <w:r w:rsidRPr="00FE48FD">
      <w:rPr>
        <w:b/>
        <w:bCs/>
        <w:sz w:val="16"/>
        <w:szCs w:val="16"/>
      </w:rPr>
      <w:fldChar w:fldCharType="end"/>
    </w:r>
    <w:r w:rsidRPr="00FE48FD">
      <w:rPr>
        <w:sz w:val="16"/>
        <w:szCs w:val="16"/>
      </w:rPr>
      <w:t xml:space="preserve"> of </w:t>
    </w:r>
    <w:r w:rsidRPr="00FE48FD">
      <w:rPr>
        <w:b/>
        <w:bCs/>
        <w:sz w:val="16"/>
        <w:szCs w:val="16"/>
      </w:rPr>
      <w:fldChar w:fldCharType="begin"/>
    </w:r>
    <w:r w:rsidRPr="00FE48FD">
      <w:rPr>
        <w:b/>
        <w:bCs/>
        <w:sz w:val="16"/>
        <w:szCs w:val="16"/>
      </w:rPr>
      <w:instrText xml:space="preserve"> NUMPAGES  </w:instrText>
    </w:r>
    <w:r w:rsidRPr="00FE48FD">
      <w:rPr>
        <w:b/>
        <w:bCs/>
        <w:sz w:val="16"/>
        <w:szCs w:val="16"/>
      </w:rPr>
      <w:fldChar w:fldCharType="separate"/>
    </w:r>
    <w:r w:rsidRPr="00FE48FD">
      <w:rPr>
        <w:b/>
        <w:bCs/>
        <w:noProof/>
        <w:sz w:val="16"/>
        <w:szCs w:val="16"/>
      </w:rPr>
      <w:t>2</w:t>
    </w:r>
    <w:r w:rsidRPr="00FE48FD">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91147" w14:textId="77777777" w:rsidR="00007769" w:rsidRDefault="00007769" w:rsidP="001172BA"/>
  </w:footnote>
  <w:footnote w:type="continuationSeparator" w:id="0">
    <w:p w14:paraId="0D864D98" w14:textId="77777777" w:rsidR="00007769" w:rsidRDefault="00007769" w:rsidP="001172BA">
      <w:r>
        <w:continuationSeparator/>
      </w:r>
    </w:p>
  </w:footnote>
  <w:footnote w:type="continuationNotice" w:id="1">
    <w:p w14:paraId="74DC750A" w14:textId="77777777" w:rsidR="00007769" w:rsidRDefault="000077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FE1F" w14:textId="5FDAE69E" w:rsidR="00DB0D61" w:rsidRDefault="00AC3DD7" w:rsidP="00FB75ED">
    <w:pPr>
      <w:pStyle w:val="Header"/>
      <w:tabs>
        <w:tab w:val="clear" w:pos="4680"/>
        <w:tab w:val="clear" w:pos="9360"/>
        <w:tab w:val="right" w:pos="9746"/>
      </w:tabs>
    </w:pPr>
    <w:r w:rsidRPr="00AC3DD7">
      <w:rPr>
        <w:noProof/>
      </w:rPr>
      <w:drawing>
        <wp:anchor distT="0" distB="0" distL="114300" distR="114300" simplePos="0" relativeHeight="251658241" behindDoc="1" locked="0" layoutInCell="1" allowOverlap="0" wp14:anchorId="572B4EEC" wp14:editId="522FFB7B">
          <wp:simplePos x="0" y="0"/>
          <wp:positionH relativeFrom="page">
            <wp:align>right</wp:align>
          </wp:positionH>
          <wp:positionV relativeFrom="page">
            <wp:align>top</wp:align>
          </wp:positionV>
          <wp:extent cx="1454400" cy="1440000"/>
          <wp:effectExtent l="0" t="0" r="0" b="8255"/>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54400" cy="1440000"/>
                  </a:xfrm>
                  <a:prstGeom prst="rect">
                    <a:avLst/>
                  </a:prstGeom>
                </pic:spPr>
              </pic:pic>
            </a:graphicData>
          </a:graphic>
          <wp14:sizeRelH relativeFrom="margin">
            <wp14:pctWidth>0</wp14:pctWidth>
          </wp14:sizeRelH>
          <wp14:sizeRelV relativeFrom="margin">
            <wp14:pctHeight>0</wp14:pctHeight>
          </wp14:sizeRelV>
        </wp:anchor>
      </w:drawing>
    </w:r>
    <w:r w:rsidRPr="00AC3DD7">
      <w:rPr>
        <w:noProof/>
      </w:rPr>
      <w:drawing>
        <wp:anchor distT="0" distB="0" distL="114300" distR="114300" simplePos="0" relativeHeight="251658240" behindDoc="0" locked="0" layoutInCell="1" allowOverlap="0" wp14:anchorId="1D29C993" wp14:editId="3F371858">
          <wp:simplePos x="0" y="0"/>
          <wp:positionH relativeFrom="page">
            <wp:align>left</wp:align>
          </wp:positionH>
          <wp:positionV relativeFrom="page">
            <wp:posOffset>6985</wp:posOffset>
          </wp:positionV>
          <wp:extent cx="3707765" cy="902970"/>
          <wp:effectExtent l="0" t="0" r="6985" b="0"/>
          <wp:wrapTopAndBottom/>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707765" cy="902970"/>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17ShXkmfgQoRN6" int2:id="DNEeeAhO">
      <int2:state int2:value="Rejected" int2:type="AugLoop_Text_Critique"/>
    </int2:textHash>
    <int2:textHash int2:hashCode="0/mm+WG2CauFYT" int2:id="aBfUVExK">
      <int2:state int2:value="Rejected" int2:type="AugLoop_Text_Critique"/>
    </int2:textHash>
    <int2:textHash int2:hashCode="46Ab7zXyh7/gZO" int2:id="srFUITB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7C4C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CC501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5847B0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43A420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930BE2"/>
    <w:multiLevelType w:val="hybridMultilevel"/>
    <w:tmpl w:val="8078F368"/>
    <w:lvl w:ilvl="0" w:tplc="A49A29DC">
      <w:start w:val="1"/>
      <w:numFmt w:val="bullet"/>
      <w:lvlText w:val=""/>
      <w:lvlJc w:val="left"/>
      <w:pPr>
        <w:ind w:left="360" w:hanging="360"/>
      </w:pPr>
      <w:rPr>
        <w:rFonts w:ascii="Symbol" w:hAnsi="Symbol" w:hint="default"/>
      </w:rPr>
    </w:lvl>
    <w:lvl w:ilvl="1" w:tplc="279CEF1E">
      <w:start w:val="1"/>
      <w:numFmt w:val="bullet"/>
      <w:lvlText w:val="o"/>
      <w:lvlJc w:val="left"/>
      <w:pPr>
        <w:ind w:left="1080" w:hanging="360"/>
      </w:pPr>
      <w:rPr>
        <w:rFonts w:ascii="Courier New" w:hAnsi="Courier New" w:hint="default"/>
      </w:rPr>
    </w:lvl>
    <w:lvl w:ilvl="2" w:tplc="0BF62328">
      <w:start w:val="1"/>
      <w:numFmt w:val="bullet"/>
      <w:lvlText w:val=""/>
      <w:lvlJc w:val="left"/>
      <w:pPr>
        <w:ind w:left="1800" w:hanging="360"/>
      </w:pPr>
      <w:rPr>
        <w:rFonts w:ascii="Wingdings" w:hAnsi="Wingdings" w:hint="default"/>
      </w:rPr>
    </w:lvl>
    <w:lvl w:ilvl="3" w:tplc="049C23B4">
      <w:start w:val="1"/>
      <w:numFmt w:val="bullet"/>
      <w:lvlText w:val=""/>
      <w:lvlJc w:val="left"/>
      <w:pPr>
        <w:ind w:left="2520" w:hanging="360"/>
      </w:pPr>
      <w:rPr>
        <w:rFonts w:ascii="Symbol" w:hAnsi="Symbol" w:hint="default"/>
      </w:rPr>
    </w:lvl>
    <w:lvl w:ilvl="4" w:tplc="19E4A08C">
      <w:start w:val="1"/>
      <w:numFmt w:val="bullet"/>
      <w:lvlText w:val="o"/>
      <w:lvlJc w:val="left"/>
      <w:pPr>
        <w:ind w:left="3240" w:hanging="360"/>
      </w:pPr>
      <w:rPr>
        <w:rFonts w:ascii="Courier New" w:hAnsi="Courier New" w:hint="default"/>
      </w:rPr>
    </w:lvl>
    <w:lvl w:ilvl="5" w:tplc="8E026A26">
      <w:start w:val="1"/>
      <w:numFmt w:val="bullet"/>
      <w:lvlText w:val=""/>
      <w:lvlJc w:val="left"/>
      <w:pPr>
        <w:ind w:left="3960" w:hanging="360"/>
      </w:pPr>
      <w:rPr>
        <w:rFonts w:ascii="Wingdings" w:hAnsi="Wingdings" w:hint="default"/>
      </w:rPr>
    </w:lvl>
    <w:lvl w:ilvl="6" w:tplc="BEC083CC">
      <w:start w:val="1"/>
      <w:numFmt w:val="bullet"/>
      <w:lvlText w:val=""/>
      <w:lvlJc w:val="left"/>
      <w:pPr>
        <w:ind w:left="4680" w:hanging="360"/>
      </w:pPr>
      <w:rPr>
        <w:rFonts w:ascii="Symbol" w:hAnsi="Symbol" w:hint="default"/>
      </w:rPr>
    </w:lvl>
    <w:lvl w:ilvl="7" w:tplc="C91CD6CA">
      <w:start w:val="1"/>
      <w:numFmt w:val="bullet"/>
      <w:lvlText w:val="o"/>
      <w:lvlJc w:val="left"/>
      <w:pPr>
        <w:ind w:left="5400" w:hanging="360"/>
      </w:pPr>
      <w:rPr>
        <w:rFonts w:ascii="Courier New" w:hAnsi="Courier New" w:hint="default"/>
      </w:rPr>
    </w:lvl>
    <w:lvl w:ilvl="8" w:tplc="8F9CC3E4">
      <w:start w:val="1"/>
      <w:numFmt w:val="bullet"/>
      <w:lvlText w:val=""/>
      <w:lvlJc w:val="left"/>
      <w:pPr>
        <w:ind w:left="6120" w:hanging="360"/>
      </w:pPr>
      <w:rPr>
        <w:rFonts w:ascii="Wingdings" w:hAnsi="Wingdings" w:hint="default"/>
      </w:rPr>
    </w:lvl>
  </w:abstractNum>
  <w:abstractNum w:abstractNumId="6" w15:restartNumberingAfterBreak="0">
    <w:nsid w:val="06C2119C"/>
    <w:multiLevelType w:val="hybridMultilevel"/>
    <w:tmpl w:val="FFFFFFFF"/>
    <w:lvl w:ilvl="0" w:tplc="3ECEAEE8">
      <w:start w:val="1"/>
      <w:numFmt w:val="bullet"/>
      <w:lvlText w:val=""/>
      <w:lvlJc w:val="left"/>
      <w:pPr>
        <w:ind w:left="720" w:hanging="360"/>
      </w:pPr>
      <w:rPr>
        <w:rFonts w:ascii="Symbol" w:hAnsi="Symbol" w:hint="default"/>
      </w:rPr>
    </w:lvl>
    <w:lvl w:ilvl="1" w:tplc="71C63B94">
      <w:start w:val="1"/>
      <w:numFmt w:val="bullet"/>
      <w:lvlText w:val="o"/>
      <w:lvlJc w:val="left"/>
      <w:pPr>
        <w:ind w:left="1440" w:hanging="360"/>
      </w:pPr>
      <w:rPr>
        <w:rFonts w:ascii="Courier New" w:hAnsi="Courier New" w:hint="default"/>
      </w:rPr>
    </w:lvl>
    <w:lvl w:ilvl="2" w:tplc="F43C62C2">
      <w:start w:val="1"/>
      <w:numFmt w:val="bullet"/>
      <w:lvlText w:val=""/>
      <w:lvlJc w:val="left"/>
      <w:pPr>
        <w:ind w:left="2160" w:hanging="360"/>
      </w:pPr>
      <w:rPr>
        <w:rFonts w:ascii="Wingdings" w:hAnsi="Wingdings" w:hint="default"/>
      </w:rPr>
    </w:lvl>
    <w:lvl w:ilvl="3" w:tplc="1388B1FE">
      <w:start w:val="1"/>
      <w:numFmt w:val="bullet"/>
      <w:lvlText w:val=""/>
      <w:lvlJc w:val="left"/>
      <w:pPr>
        <w:ind w:left="2880" w:hanging="360"/>
      </w:pPr>
      <w:rPr>
        <w:rFonts w:ascii="Symbol" w:hAnsi="Symbol" w:hint="default"/>
      </w:rPr>
    </w:lvl>
    <w:lvl w:ilvl="4" w:tplc="D5F6BBDE">
      <w:start w:val="1"/>
      <w:numFmt w:val="bullet"/>
      <w:lvlText w:val="o"/>
      <w:lvlJc w:val="left"/>
      <w:pPr>
        <w:ind w:left="3600" w:hanging="360"/>
      </w:pPr>
      <w:rPr>
        <w:rFonts w:ascii="Courier New" w:hAnsi="Courier New" w:hint="default"/>
      </w:rPr>
    </w:lvl>
    <w:lvl w:ilvl="5" w:tplc="E460FB84">
      <w:start w:val="1"/>
      <w:numFmt w:val="bullet"/>
      <w:lvlText w:val=""/>
      <w:lvlJc w:val="left"/>
      <w:pPr>
        <w:ind w:left="4320" w:hanging="360"/>
      </w:pPr>
      <w:rPr>
        <w:rFonts w:ascii="Wingdings" w:hAnsi="Wingdings" w:hint="default"/>
      </w:rPr>
    </w:lvl>
    <w:lvl w:ilvl="6" w:tplc="87DEF1FC">
      <w:start w:val="1"/>
      <w:numFmt w:val="bullet"/>
      <w:lvlText w:val=""/>
      <w:lvlJc w:val="left"/>
      <w:pPr>
        <w:ind w:left="5040" w:hanging="360"/>
      </w:pPr>
      <w:rPr>
        <w:rFonts w:ascii="Symbol" w:hAnsi="Symbol" w:hint="default"/>
      </w:rPr>
    </w:lvl>
    <w:lvl w:ilvl="7" w:tplc="09BCDF00">
      <w:start w:val="1"/>
      <w:numFmt w:val="bullet"/>
      <w:lvlText w:val="o"/>
      <w:lvlJc w:val="left"/>
      <w:pPr>
        <w:ind w:left="5760" w:hanging="360"/>
      </w:pPr>
      <w:rPr>
        <w:rFonts w:ascii="Courier New" w:hAnsi="Courier New" w:hint="default"/>
      </w:rPr>
    </w:lvl>
    <w:lvl w:ilvl="8" w:tplc="AD1A6EE0">
      <w:start w:val="1"/>
      <w:numFmt w:val="bullet"/>
      <w:lvlText w:val=""/>
      <w:lvlJc w:val="left"/>
      <w:pPr>
        <w:ind w:left="6480" w:hanging="360"/>
      </w:pPr>
      <w:rPr>
        <w:rFonts w:ascii="Wingdings" w:hAnsi="Wingdings" w:hint="default"/>
      </w:rPr>
    </w:lvl>
  </w:abstractNum>
  <w:abstractNum w:abstractNumId="7" w15:restartNumberingAfterBreak="0">
    <w:nsid w:val="07F502BC"/>
    <w:multiLevelType w:val="hybridMultilevel"/>
    <w:tmpl w:val="6D06F164"/>
    <w:lvl w:ilvl="0" w:tplc="9E3863FE">
      <w:start w:val="4"/>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3D7D78"/>
    <w:multiLevelType w:val="hybridMultilevel"/>
    <w:tmpl w:val="A1A00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BDE36A"/>
    <w:multiLevelType w:val="hybridMultilevel"/>
    <w:tmpl w:val="FFFFFFFF"/>
    <w:lvl w:ilvl="0" w:tplc="C95EC99A">
      <w:start w:val="1"/>
      <w:numFmt w:val="bullet"/>
      <w:lvlText w:val=""/>
      <w:lvlJc w:val="left"/>
      <w:pPr>
        <w:ind w:left="720" w:hanging="360"/>
      </w:pPr>
      <w:rPr>
        <w:rFonts w:ascii="Symbol" w:hAnsi="Symbol" w:hint="default"/>
      </w:rPr>
    </w:lvl>
    <w:lvl w:ilvl="1" w:tplc="A28A202E">
      <w:start w:val="1"/>
      <w:numFmt w:val="bullet"/>
      <w:lvlText w:val="o"/>
      <w:lvlJc w:val="left"/>
      <w:pPr>
        <w:ind w:left="1440" w:hanging="360"/>
      </w:pPr>
      <w:rPr>
        <w:rFonts w:ascii="Courier New" w:hAnsi="Courier New" w:hint="default"/>
      </w:rPr>
    </w:lvl>
    <w:lvl w:ilvl="2" w:tplc="F9E8ED34">
      <w:start w:val="1"/>
      <w:numFmt w:val="bullet"/>
      <w:lvlText w:val=""/>
      <w:lvlJc w:val="left"/>
      <w:pPr>
        <w:ind w:left="2160" w:hanging="360"/>
      </w:pPr>
      <w:rPr>
        <w:rFonts w:ascii="Wingdings" w:hAnsi="Wingdings" w:hint="default"/>
      </w:rPr>
    </w:lvl>
    <w:lvl w:ilvl="3" w:tplc="8E8ABA6C">
      <w:start w:val="1"/>
      <w:numFmt w:val="bullet"/>
      <w:lvlText w:val=""/>
      <w:lvlJc w:val="left"/>
      <w:pPr>
        <w:ind w:left="2880" w:hanging="360"/>
      </w:pPr>
      <w:rPr>
        <w:rFonts w:ascii="Symbol" w:hAnsi="Symbol" w:hint="default"/>
      </w:rPr>
    </w:lvl>
    <w:lvl w:ilvl="4" w:tplc="58D8BDCE">
      <w:start w:val="1"/>
      <w:numFmt w:val="bullet"/>
      <w:lvlText w:val="o"/>
      <w:lvlJc w:val="left"/>
      <w:pPr>
        <w:ind w:left="3600" w:hanging="360"/>
      </w:pPr>
      <w:rPr>
        <w:rFonts w:ascii="Courier New" w:hAnsi="Courier New" w:hint="default"/>
      </w:rPr>
    </w:lvl>
    <w:lvl w:ilvl="5" w:tplc="095433B6">
      <w:start w:val="1"/>
      <w:numFmt w:val="bullet"/>
      <w:lvlText w:val=""/>
      <w:lvlJc w:val="left"/>
      <w:pPr>
        <w:ind w:left="4320" w:hanging="360"/>
      </w:pPr>
      <w:rPr>
        <w:rFonts w:ascii="Wingdings" w:hAnsi="Wingdings" w:hint="default"/>
      </w:rPr>
    </w:lvl>
    <w:lvl w:ilvl="6" w:tplc="1F4E3BA8">
      <w:start w:val="1"/>
      <w:numFmt w:val="bullet"/>
      <w:lvlText w:val=""/>
      <w:lvlJc w:val="left"/>
      <w:pPr>
        <w:ind w:left="5040" w:hanging="360"/>
      </w:pPr>
      <w:rPr>
        <w:rFonts w:ascii="Symbol" w:hAnsi="Symbol" w:hint="default"/>
      </w:rPr>
    </w:lvl>
    <w:lvl w:ilvl="7" w:tplc="EEE2E5DE">
      <w:start w:val="1"/>
      <w:numFmt w:val="bullet"/>
      <w:lvlText w:val="o"/>
      <w:lvlJc w:val="left"/>
      <w:pPr>
        <w:ind w:left="5760" w:hanging="360"/>
      </w:pPr>
      <w:rPr>
        <w:rFonts w:ascii="Courier New" w:hAnsi="Courier New" w:hint="default"/>
      </w:rPr>
    </w:lvl>
    <w:lvl w:ilvl="8" w:tplc="3300E0F6">
      <w:start w:val="1"/>
      <w:numFmt w:val="bullet"/>
      <w:lvlText w:val=""/>
      <w:lvlJc w:val="left"/>
      <w:pPr>
        <w:ind w:left="6480" w:hanging="360"/>
      </w:pPr>
      <w:rPr>
        <w:rFonts w:ascii="Wingdings" w:hAnsi="Wingdings" w:hint="default"/>
      </w:rPr>
    </w:lvl>
  </w:abstractNum>
  <w:abstractNum w:abstractNumId="10" w15:restartNumberingAfterBreak="0">
    <w:nsid w:val="166A1AC5"/>
    <w:multiLevelType w:val="multilevel"/>
    <w:tmpl w:val="D96C8A66"/>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168C3905"/>
    <w:multiLevelType w:val="hybridMultilevel"/>
    <w:tmpl w:val="2F9E1FA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C17701"/>
    <w:multiLevelType w:val="multilevel"/>
    <w:tmpl w:val="AA169580"/>
    <w:lvl w:ilvl="0">
      <w:start w:val="1"/>
      <w:numFmt w:val="decimal"/>
      <w:lvlText w:val="%1"/>
      <w:lvlJc w:val="left"/>
      <w:pPr>
        <w:ind w:left="432" w:hanging="432"/>
      </w:pPr>
      <w:rPr>
        <w:rFonts w:hint="default"/>
      </w:rPr>
    </w:lvl>
    <w:lvl w:ilvl="1">
      <w:start w:val="1"/>
      <w:numFmt w:val="decimal"/>
      <w:lvlText w:val="%1.%2"/>
      <w:lvlJc w:val="left"/>
      <w:pPr>
        <w:ind w:left="718"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3" w15:restartNumberingAfterBreak="0">
    <w:nsid w:val="18A9A035"/>
    <w:multiLevelType w:val="hybridMultilevel"/>
    <w:tmpl w:val="A0EC2C20"/>
    <w:lvl w:ilvl="0" w:tplc="3A1002BC">
      <w:start w:val="1"/>
      <w:numFmt w:val="bullet"/>
      <w:lvlText w:val="·"/>
      <w:lvlJc w:val="left"/>
      <w:pPr>
        <w:ind w:left="720" w:hanging="360"/>
      </w:pPr>
      <w:rPr>
        <w:rFonts w:ascii="Symbol" w:hAnsi="Symbol" w:hint="default"/>
      </w:rPr>
    </w:lvl>
    <w:lvl w:ilvl="1" w:tplc="404CFA3E">
      <w:start w:val="1"/>
      <w:numFmt w:val="bullet"/>
      <w:lvlText w:val="o"/>
      <w:lvlJc w:val="left"/>
      <w:pPr>
        <w:ind w:left="1440" w:hanging="360"/>
      </w:pPr>
      <w:rPr>
        <w:rFonts w:ascii="Courier New" w:hAnsi="Courier New" w:hint="default"/>
      </w:rPr>
    </w:lvl>
    <w:lvl w:ilvl="2" w:tplc="B6EE404C">
      <w:start w:val="1"/>
      <w:numFmt w:val="bullet"/>
      <w:lvlText w:val=""/>
      <w:lvlJc w:val="left"/>
      <w:pPr>
        <w:ind w:left="2160" w:hanging="360"/>
      </w:pPr>
      <w:rPr>
        <w:rFonts w:ascii="Wingdings" w:hAnsi="Wingdings" w:hint="default"/>
      </w:rPr>
    </w:lvl>
    <w:lvl w:ilvl="3" w:tplc="0170A440">
      <w:start w:val="1"/>
      <w:numFmt w:val="bullet"/>
      <w:lvlText w:val=""/>
      <w:lvlJc w:val="left"/>
      <w:pPr>
        <w:ind w:left="2880" w:hanging="360"/>
      </w:pPr>
      <w:rPr>
        <w:rFonts w:ascii="Symbol" w:hAnsi="Symbol" w:hint="default"/>
      </w:rPr>
    </w:lvl>
    <w:lvl w:ilvl="4" w:tplc="94DEA61C">
      <w:start w:val="1"/>
      <w:numFmt w:val="bullet"/>
      <w:lvlText w:val="o"/>
      <w:lvlJc w:val="left"/>
      <w:pPr>
        <w:ind w:left="3600" w:hanging="360"/>
      </w:pPr>
      <w:rPr>
        <w:rFonts w:ascii="Courier New" w:hAnsi="Courier New" w:hint="default"/>
      </w:rPr>
    </w:lvl>
    <w:lvl w:ilvl="5" w:tplc="15BC36FA">
      <w:start w:val="1"/>
      <w:numFmt w:val="bullet"/>
      <w:lvlText w:val=""/>
      <w:lvlJc w:val="left"/>
      <w:pPr>
        <w:ind w:left="4320" w:hanging="360"/>
      </w:pPr>
      <w:rPr>
        <w:rFonts w:ascii="Wingdings" w:hAnsi="Wingdings" w:hint="default"/>
      </w:rPr>
    </w:lvl>
    <w:lvl w:ilvl="6" w:tplc="85AA58B8">
      <w:start w:val="1"/>
      <w:numFmt w:val="bullet"/>
      <w:lvlText w:val=""/>
      <w:lvlJc w:val="left"/>
      <w:pPr>
        <w:ind w:left="5040" w:hanging="360"/>
      </w:pPr>
      <w:rPr>
        <w:rFonts w:ascii="Symbol" w:hAnsi="Symbol" w:hint="default"/>
      </w:rPr>
    </w:lvl>
    <w:lvl w:ilvl="7" w:tplc="04463556">
      <w:start w:val="1"/>
      <w:numFmt w:val="bullet"/>
      <w:lvlText w:val="o"/>
      <w:lvlJc w:val="left"/>
      <w:pPr>
        <w:ind w:left="5760" w:hanging="360"/>
      </w:pPr>
      <w:rPr>
        <w:rFonts w:ascii="Courier New" w:hAnsi="Courier New" w:hint="default"/>
      </w:rPr>
    </w:lvl>
    <w:lvl w:ilvl="8" w:tplc="7AEA0628">
      <w:start w:val="1"/>
      <w:numFmt w:val="bullet"/>
      <w:lvlText w:val=""/>
      <w:lvlJc w:val="left"/>
      <w:pPr>
        <w:ind w:left="6480" w:hanging="360"/>
      </w:pPr>
      <w:rPr>
        <w:rFonts w:ascii="Wingdings" w:hAnsi="Wingdings" w:hint="default"/>
      </w:rPr>
    </w:lvl>
  </w:abstractNum>
  <w:abstractNum w:abstractNumId="14" w15:restartNumberingAfterBreak="0">
    <w:nsid w:val="190A5009"/>
    <w:multiLevelType w:val="hybridMultilevel"/>
    <w:tmpl w:val="F6A0F488"/>
    <w:lvl w:ilvl="0" w:tplc="CDE0A32C">
      <w:start w:val="1"/>
      <w:numFmt w:val="decimal"/>
      <w:pStyle w:val="Quoteorcalloutbox"/>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C22708A"/>
    <w:multiLevelType w:val="hybridMultilevel"/>
    <w:tmpl w:val="6B061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200620"/>
    <w:multiLevelType w:val="hybridMultilevel"/>
    <w:tmpl w:val="4F7CD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5223F8"/>
    <w:multiLevelType w:val="hybridMultilevel"/>
    <w:tmpl w:val="A7F6F4E6"/>
    <w:lvl w:ilvl="0" w:tplc="D07CBB12">
      <w:start w:val="1"/>
      <w:numFmt w:val="bullet"/>
      <w:lvlText w:val="·"/>
      <w:lvlJc w:val="left"/>
      <w:pPr>
        <w:ind w:left="720" w:hanging="360"/>
      </w:pPr>
      <w:rPr>
        <w:rFonts w:ascii="Symbol" w:hAnsi="Symbol" w:hint="default"/>
      </w:rPr>
    </w:lvl>
    <w:lvl w:ilvl="1" w:tplc="12EAF826">
      <w:start w:val="1"/>
      <w:numFmt w:val="bullet"/>
      <w:lvlText w:val="o"/>
      <w:lvlJc w:val="left"/>
      <w:pPr>
        <w:ind w:left="1440" w:hanging="360"/>
      </w:pPr>
      <w:rPr>
        <w:rFonts w:ascii="Courier New" w:hAnsi="Courier New" w:hint="default"/>
      </w:rPr>
    </w:lvl>
    <w:lvl w:ilvl="2" w:tplc="5E82F8C8">
      <w:start w:val="1"/>
      <w:numFmt w:val="bullet"/>
      <w:lvlText w:val=""/>
      <w:lvlJc w:val="left"/>
      <w:pPr>
        <w:ind w:left="2160" w:hanging="360"/>
      </w:pPr>
      <w:rPr>
        <w:rFonts w:ascii="Wingdings" w:hAnsi="Wingdings" w:hint="default"/>
      </w:rPr>
    </w:lvl>
    <w:lvl w:ilvl="3" w:tplc="9F96DF30">
      <w:start w:val="1"/>
      <w:numFmt w:val="bullet"/>
      <w:lvlText w:val=""/>
      <w:lvlJc w:val="left"/>
      <w:pPr>
        <w:ind w:left="2880" w:hanging="360"/>
      </w:pPr>
      <w:rPr>
        <w:rFonts w:ascii="Symbol" w:hAnsi="Symbol" w:hint="default"/>
      </w:rPr>
    </w:lvl>
    <w:lvl w:ilvl="4" w:tplc="F0E29EF8">
      <w:start w:val="1"/>
      <w:numFmt w:val="bullet"/>
      <w:lvlText w:val="o"/>
      <w:lvlJc w:val="left"/>
      <w:pPr>
        <w:ind w:left="3600" w:hanging="360"/>
      </w:pPr>
      <w:rPr>
        <w:rFonts w:ascii="Courier New" w:hAnsi="Courier New" w:hint="default"/>
      </w:rPr>
    </w:lvl>
    <w:lvl w:ilvl="5" w:tplc="11764FD4">
      <w:start w:val="1"/>
      <w:numFmt w:val="bullet"/>
      <w:lvlText w:val=""/>
      <w:lvlJc w:val="left"/>
      <w:pPr>
        <w:ind w:left="4320" w:hanging="360"/>
      </w:pPr>
      <w:rPr>
        <w:rFonts w:ascii="Wingdings" w:hAnsi="Wingdings" w:hint="default"/>
      </w:rPr>
    </w:lvl>
    <w:lvl w:ilvl="6" w:tplc="F97A48B4">
      <w:start w:val="1"/>
      <w:numFmt w:val="bullet"/>
      <w:lvlText w:val=""/>
      <w:lvlJc w:val="left"/>
      <w:pPr>
        <w:ind w:left="5040" w:hanging="360"/>
      </w:pPr>
      <w:rPr>
        <w:rFonts w:ascii="Symbol" w:hAnsi="Symbol" w:hint="default"/>
      </w:rPr>
    </w:lvl>
    <w:lvl w:ilvl="7" w:tplc="7D5A75A6">
      <w:start w:val="1"/>
      <w:numFmt w:val="bullet"/>
      <w:lvlText w:val="o"/>
      <w:lvlJc w:val="left"/>
      <w:pPr>
        <w:ind w:left="5760" w:hanging="360"/>
      </w:pPr>
      <w:rPr>
        <w:rFonts w:ascii="Courier New" w:hAnsi="Courier New" w:hint="default"/>
      </w:rPr>
    </w:lvl>
    <w:lvl w:ilvl="8" w:tplc="DDD84F32">
      <w:start w:val="1"/>
      <w:numFmt w:val="bullet"/>
      <w:lvlText w:val=""/>
      <w:lvlJc w:val="left"/>
      <w:pPr>
        <w:ind w:left="6480" w:hanging="360"/>
      </w:pPr>
      <w:rPr>
        <w:rFonts w:ascii="Wingdings" w:hAnsi="Wingdings" w:hint="default"/>
      </w:rPr>
    </w:lvl>
  </w:abstractNum>
  <w:abstractNum w:abstractNumId="18" w15:restartNumberingAfterBreak="0">
    <w:nsid w:val="22071AA9"/>
    <w:multiLevelType w:val="hybridMultilevel"/>
    <w:tmpl w:val="D102E5D4"/>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81F1F91"/>
    <w:multiLevelType w:val="hybridMultilevel"/>
    <w:tmpl w:val="9AA435CC"/>
    <w:lvl w:ilvl="0" w:tplc="54966544">
      <w:start w:val="1"/>
      <w:numFmt w:val="bullet"/>
      <w:lvlText w:val=""/>
      <w:lvlJc w:val="left"/>
      <w:pPr>
        <w:ind w:left="720" w:hanging="360"/>
      </w:pPr>
      <w:rPr>
        <w:rFonts w:ascii="Symbol" w:hAnsi="Symbol" w:hint="default"/>
      </w:rPr>
    </w:lvl>
    <w:lvl w:ilvl="1" w:tplc="3D680D22">
      <w:start w:val="1"/>
      <w:numFmt w:val="bullet"/>
      <w:lvlText w:val=""/>
      <w:lvlJc w:val="left"/>
      <w:pPr>
        <w:ind w:left="1440" w:hanging="360"/>
      </w:pPr>
      <w:rPr>
        <w:rFonts w:ascii="Symbol" w:hAnsi="Symbol" w:hint="default"/>
      </w:rPr>
    </w:lvl>
    <w:lvl w:ilvl="2" w:tplc="5264312E">
      <w:start w:val="1"/>
      <w:numFmt w:val="bullet"/>
      <w:lvlText w:val=""/>
      <w:lvlJc w:val="left"/>
      <w:pPr>
        <w:ind w:left="2160" w:hanging="360"/>
      </w:pPr>
      <w:rPr>
        <w:rFonts w:ascii="Wingdings" w:hAnsi="Wingdings" w:hint="default"/>
      </w:rPr>
    </w:lvl>
    <w:lvl w:ilvl="3" w:tplc="1252425E">
      <w:start w:val="1"/>
      <w:numFmt w:val="bullet"/>
      <w:lvlText w:val=""/>
      <w:lvlJc w:val="left"/>
      <w:pPr>
        <w:ind w:left="2880" w:hanging="360"/>
      </w:pPr>
      <w:rPr>
        <w:rFonts w:ascii="Symbol" w:hAnsi="Symbol" w:hint="default"/>
      </w:rPr>
    </w:lvl>
    <w:lvl w:ilvl="4" w:tplc="85AED138">
      <w:start w:val="1"/>
      <w:numFmt w:val="bullet"/>
      <w:lvlText w:val="o"/>
      <w:lvlJc w:val="left"/>
      <w:pPr>
        <w:ind w:left="3600" w:hanging="360"/>
      </w:pPr>
      <w:rPr>
        <w:rFonts w:ascii="Courier New" w:hAnsi="Courier New" w:hint="default"/>
      </w:rPr>
    </w:lvl>
    <w:lvl w:ilvl="5" w:tplc="F2960692">
      <w:start w:val="1"/>
      <w:numFmt w:val="bullet"/>
      <w:lvlText w:val=""/>
      <w:lvlJc w:val="left"/>
      <w:pPr>
        <w:ind w:left="4320" w:hanging="360"/>
      </w:pPr>
      <w:rPr>
        <w:rFonts w:ascii="Wingdings" w:hAnsi="Wingdings" w:hint="default"/>
      </w:rPr>
    </w:lvl>
    <w:lvl w:ilvl="6" w:tplc="928C9274">
      <w:start w:val="1"/>
      <w:numFmt w:val="bullet"/>
      <w:lvlText w:val=""/>
      <w:lvlJc w:val="left"/>
      <w:pPr>
        <w:ind w:left="5040" w:hanging="360"/>
      </w:pPr>
      <w:rPr>
        <w:rFonts w:ascii="Symbol" w:hAnsi="Symbol" w:hint="default"/>
      </w:rPr>
    </w:lvl>
    <w:lvl w:ilvl="7" w:tplc="00D6705E">
      <w:start w:val="1"/>
      <w:numFmt w:val="bullet"/>
      <w:lvlText w:val="o"/>
      <w:lvlJc w:val="left"/>
      <w:pPr>
        <w:ind w:left="5760" w:hanging="360"/>
      </w:pPr>
      <w:rPr>
        <w:rFonts w:ascii="Courier New" w:hAnsi="Courier New" w:hint="default"/>
      </w:rPr>
    </w:lvl>
    <w:lvl w:ilvl="8" w:tplc="20B04D78">
      <w:start w:val="1"/>
      <w:numFmt w:val="bullet"/>
      <w:lvlText w:val=""/>
      <w:lvlJc w:val="left"/>
      <w:pPr>
        <w:ind w:left="6480" w:hanging="360"/>
      </w:pPr>
      <w:rPr>
        <w:rFonts w:ascii="Wingdings" w:hAnsi="Wingdings" w:hint="default"/>
      </w:rPr>
    </w:lvl>
  </w:abstractNum>
  <w:abstractNum w:abstractNumId="20" w15:restartNumberingAfterBreak="0">
    <w:nsid w:val="28B5070D"/>
    <w:multiLevelType w:val="hybridMultilevel"/>
    <w:tmpl w:val="9F7E4238"/>
    <w:lvl w:ilvl="0" w:tplc="AB707E08">
      <w:start w:val="1"/>
      <w:numFmt w:val="bullet"/>
      <w:lvlText w:val="·"/>
      <w:lvlJc w:val="left"/>
      <w:pPr>
        <w:ind w:left="720" w:hanging="360"/>
      </w:pPr>
      <w:rPr>
        <w:rFonts w:ascii="Symbol" w:hAnsi="Symbol" w:hint="default"/>
      </w:rPr>
    </w:lvl>
    <w:lvl w:ilvl="1" w:tplc="5C8CBDB8">
      <w:start w:val="1"/>
      <w:numFmt w:val="bullet"/>
      <w:lvlText w:val="o"/>
      <w:lvlJc w:val="left"/>
      <w:pPr>
        <w:ind w:left="1440" w:hanging="360"/>
      </w:pPr>
      <w:rPr>
        <w:rFonts w:ascii="Courier New" w:hAnsi="Courier New" w:hint="default"/>
      </w:rPr>
    </w:lvl>
    <w:lvl w:ilvl="2" w:tplc="E8CA0D98">
      <w:start w:val="1"/>
      <w:numFmt w:val="bullet"/>
      <w:lvlText w:val=""/>
      <w:lvlJc w:val="left"/>
      <w:pPr>
        <w:ind w:left="2160" w:hanging="360"/>
      </w:pPr>
      <w:rPr>
        <w:rFonts w:ascii="Wingdings" w:hAnsi="Wingdings" w:hint="default"/>
      </w:rPr>
    </w:lvl>
    <w:lvl w:ilvl="3" w:tplc="D18C711A">
      <w:start w:val="1"/>
      <w:numFmt w:val="bullet"/>
      <w:lvlText w:val=""/>
      <w:lvlJc w:val="left"/>
      <w:pPr>
        <w:ind w:left="2880" w:hanging="360"/>
      </w:pPr>
      <w:rPr>
        <w:rFonts w:ascii="Symbol" w:hAnsi="Symbol" w:hint="default"/>
      </w:rPr>
    </w:lvl>
    <w:lvl w:ilvl="4" w:tplc="5A52846E">
      <w:start w:val="1"/>
      <w:numFmt w:val="bullet"/>
      <w:lvlText w:val="o"/>
      <w:lvlJc w:val="left"/>
      <w:pPr>
        <w:ind w:left="3600" w:hanging="360"/>
      </w:pPr>
      <w:rPr>
        <w:rFonts w:ascii="Courier New" w:hAnsi="Courier New" w:hint="default"/>
      </w:rPr>
    </w:lvl>
    <w:lvl w:ilvl="5" w:tplc="0158FFF8">
      <w:start w:val="1"/>
      <w:numFmt w:val="bullet"/>
      <w:lvlText w:val=""/>
      <w:lvlJc w:val="left"/>
      <w:pPr>
        <w:ind w:left="4320" w:hanging="360"/>
      </w:pPr>
      <w:rPr>
        <w:rFonts w:ascii="Wingdings" w:hAnsi="Wingdings" w:hint="default"/>
      </w:rPr>
    </w:lvl>
    <w:lvl w:ilvl="6" w:tplc="604CA0D4">
      <w:start w:val="1"/>
      <w:numFmt w:val="bullet"/>
      <w:lvlText w:val=""/>
      <w:lvlJc w:val="left"/>
      <w:pPr>
        <w:ind w:left="5040" w:hanging="360"/>
      </w:pPr>
      <w:rPr>
        <w:rFonts w:ascii="Symbol" w:hAnsi="Symbol" w:hint="default"/>
      </w:rPr>
    </w:lvl>
    <w:lvl w:ilvl="7" w:tplc="82125B46">
      <w:start w:val="1"/>
      <w:numFmt w:val="bullet"/>
      <w:lvlText w:val="o"/>
      <w:lvlJc w:val="left"/>
      <w:pPr>
        <w:ind w:left="5760" w:hanging="360"/>
      </w:pPr>
      <w:rPr>
        <w:rFonts w:ascii="Courier New" w:hAnsi="Courier New" w:hint="default"/>
      </w:rPr>
    </w:lvl>
    <w:lvl w:ilvl="8" w:tplc="2612FA6C">
      <w:start w:val="1"/>
      <w:numFmt w:val="bullet"/>
      <w:lvlText w:val=""/>
      <w:lvlJc w:val="left"/>
      <w:pPr>
        <w:ind w:left="6480" w:hanging="360"/>
      </w:pPr>
      <w:rPr>
        <w:rFonts w:ascii="Wingdings" w:hAnsi="Wingdings" w:hint="default"/>
      </w:rPr>
    </w:lvl>
  </w:abstractNum>
  <w:abstractNum w:abstractNumId="21" w15:restartNumberingAfterBreak="0">
    <w:nsid w:val="28E8769A"/>
    <w:multiLevelType w:val="hybridMultilevel"/>
    <w:tmpl w:val="8592D3B2"/>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90C65E1"/>
    <w:multiLevelType w:val="hybridMultilevel"/>
    <w:tmpl w:val="4ECA2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6E75E8"/>
    <w:multiLevelType w:val="hybridMultilevel"/>
    <w:tmpl w:val="21400144"/>
    <w:lvl w:ilvl="0" w:tplc="9A564922">
      <w:start w:val="16"/>
      <w:numFmt w:val="bullet"/>
      <w:lvlText w:val="-"/>
      <w:lvlJc w:val="left"/>
      <w:pPr>
        <w:ind w:left="720" w:hanging="360"/>
      </w:pPr>
      <w:rPr>
        <w:rFonts w:ascii="Calibri" w:eastAsiaTheme="minorHAnsi" w:hAnsi="Calibri" w:cs="Calibr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9F4A54"/>
    <w:multiLevelType w:val="hybridMultilevel"/>
    <w:tmpl w:val="DF98479A"/>
    <w:lvl w:ilvl="0" w:tplc="34A4E128">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5F70809"/>
    <w:multiLevelType w:val="hybridMultilevel"/>
    <w:tmpl w:val="9002327C"/>
    <w:lvl w:ilvl="0" w:tplc="FBF209F6">
      <w:start w:val="1"/>
      <w:numFmt w:val="decimal"/>
      <w:pStyle w:val="Heading2"/>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6" w15:restartNumberingAfterBreak="0">
    <w:nsid w:val="402758FF"/>
    <w:multiLevelType w:val="hybridMultilevel"/>
    <w:tmpl w:val="29DC5F16"/>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03A6A20"/>
    <w:multiLevelType w:val="hybridMultilevel"/>
    <w:tmpl w:val="785A9472"/>
    <w:lvl w:ilvl="0" w:tplc="83140090">
      <w:start w:val="1"/>
      <w:numFmt w:val="bullet"/>
      <w:lvlText w:val=""/>
      <w:lvlJc w:val="left"/>
      <w:pPr>
        <w:ind w:left="720" w:hanging="360"/>
      </w:pPr>
      <w:rPr>
        <w:rFonts w:ascii="Symbol" w:hAnsi="Symbol" w:hint="default"/>
      </w:rPr>
    </w:lvl>
    <w:lvl w:ilvl="1" w:tplc="DED06036">
      <w:start w:val="1"/>
      <w:numFmt w:val="bullet"/>
      <w:lvlText w:val="o"/>
      <w:lvlJc w:val="left"/>
      <w:pPr>
        <w:ind w:left="1440" w:hanging="360"/>
      </w:pPr>
      <w:rPr>
        <w:rFonts w:ascii="Courier New" w:hAnsi="Courier New" w:hint="default"/>
      </w:rPr>
    </w:lvl>
    <w:lvl w:ilvl="2" w:tplc="57B29DE4">
      <w:start w:val="1"/>
      <w:numFmt w:val="bullet"/>
      <w:lvlText w:val=""/>
      <w:lvlJc w:val="left"/>
      <w:pPr>
        <w:ind w:left="2160" w:hanging="360"/>
      </w:pPr>
      <w:rPr>
        <w:rFonts w:ascii="Wingdings" w:hAnsi="Wingdings" w:hint="default"/>
      </w:rPr>
    </w:lvl>
    <w:lvl w:ilvl="3" w:tplc="D2D2387C">
      <w:start w:val="1"/>
      <w:numFmt w:val="bullet"/>
      <w:lvlText w:val=""/>
      <w:lvlJc w:val="left"/>
      <w:pPr>
        <w:ind w:left="2880" w:hanging="360"/>
      </w:pPr>
      <w:rPr>
        <w:rFonts w:ascii="Symbol" w:hAnsi="Symbol" w:hint="default"/>
      </w:rPr>
    </w:lvl>
    <w:lvl w:ilvl="4" w:tplc="6CA2E0C6">
      <w:start w:val="1"/>
      <w:numFmt w:val="bullet"/>
      <w:lvlText w:val="o"/>
      <w:lvlJc w:val="left"/>
      <w:pPr>
        <w:ind w:left="3600" w:hanging="360"/>
      </w:pPr>
      <w:rPr>
        <w:rFonts w:ascii="Courier New" w:hAnsi="Courier New" w:hint="default"/>
      </w:rPr>
    </w:lvl>
    <w:lvl w:ilvl="5" w:tplc="C8AACF9C">
      <w:start w:val="1"/>
      <w:numFmt w:val="bullet"/>
      <w:lvlText w:val=""/>
      <w:lvlJc w:val="left"/>
      <w:pPr>
        <w:ind w:left="4320" w:hanging="360"/>
      </w:pPr>
      <w:rPr>
        <w:rFonts w:ascii="Wingdings" w:hAnsi="Wingdings" w:hint="default"/>
      </w:rPr>
    </w:lvl>
    <w:lvl w:ilvl="6" w:tplc="30BA9822">
      <w:start w:val="1"/>
      <w:numFmt w:val="bullet"/>
      <w:lvlText w:val=""/>
      <w:lvlJc w:val="left"/>
      <w:pPr>
        <w:ind w:left="5040" w:hanging="360"/>
      </w:pPr>
      <w:rPr>
        <w:rFonts w:ascii="Symbol" w:hAnsi="Symbol" w:hint="default"/>
      </w:rPr>
    </w:lvl>
    <w:lvl w:ilvl="7" w:tplc="B8CAD62A">
      <w:start w:val="1"/>
      <w:numFmt w:val="bullet"/>
      <w:lvlText w:val="o"/>
      <w:lvlJc w:val="left"/>
      <w:pPr>
        <w:ind w:left="5760" w:hanging="360"/>
      </w:pPr>
      <w:rPr>
        <w:rFonts w:ascii="Courier New" w:hAnsi="Courier New" w:hint="default"/>
      </w:rPr>
    </w:lvl>
    <w:lvl w:ilvl="8" w:tplc="AF62BB60">
      <w:start w:val="1"/>
      <w:numFmt w:val="bullet"/>
      <w:lvlText w:val=""/>
      <w:lvlJc w:val="left"/>
      <w:pPr>
        <w:ind w:left="6480" w:hanging="360"/>
      </w:pPr>
      <w:rPr>
        <w:rFonts w:ascii="Wingdings" w:hAnsi="Wingdings" w:hint="default"/>
      </w:rPr>
    </w:lvl>
  </w:abstractNum>
  <w:abstractNum w:abstractNumId="28" w15:restartNumberingAfterBreak="0">
    <w:nsid w:val="41EA5E85"/>
    <w:multiLevelType w:val="hybridMultilevel"/>
    <w:tmpl w:val="46581A06"/>
    <w:lvl w:ilvl="0" w:tplc="6D909E6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F3B165"/>
    <w:multiLevelType w:val="hybridMultilevel"/>
    <w:tmpl w:val="FFFFFFFF"/>
    <w:lvl w:ilvl="0" w:tplc="8EFCF3DE">
      <w:start w:val="1"/>
      <w:numFmt w:val="bullet"/>
      <w:lvlText w:val=""/>
      <w:lvlJc w:val="left"/>
      <w:pPr>
        <w:ind w:left="720" w:hanging="360"/>
      </w:pPr>
      <w:rPr>
        <w:rFonts w:ascii="Symbol" w:hAnsi="Symbol" w:hint="default"/>
      </w:rPr>
    </w:lvl>
    <w:lvl w:ilvl="1" w:tplc="1220D76C">
      <w:start w:val="1"/>
      <w:numFmt w:val="bullet"/>
      <w:lvlText w:val="o"/>
      <w:lvlJc w:val="left"/>
      <w:pPr>
        <w:ind w:left="1440" w:hanging="360"/>
      </w:pPr>
      <w:rPr>
        <w:rFonts w:ascii="Courier New" w:hAnsi="Courier New" w:hint="default"/>
      </w:rPr>
    </w:lvl>
    <w:lvl w:ilvl="2" w:tplc="0638E99E">
      <w:start w:val="1"/>
      <w:numFmt w:val="bullet"/>
      <w:lvlText w:val=""/>
      <w:lvlJc w:val="left"/>
      <w:pPr>
        <w:ind w:left="2160" w:hanging="360"/>
      </w:pPr>
      <w:rPr>
        <w:rFonts w:ascii="Wingdings" w:hAnsi="Wingdings" w:hint="default"/>
      </w:rPr>
    </w:lvl>
    <w:lvl w:ilvl="3" w:tplc="DDAE0EA2">
      <w:start w:val="1"/>
      <w:numFmt w:val="bullet"/>
      <w:lvlText w:val=""/>
      <w:lvlJc w:val="left"/>
      <w:pPr>
        <w:ind w:left="2880" w:hanging="360"/>
      </w:pPr>
      <w:rPr>
        <w:rFonts w:ascii="Symbol" w:hAnsi="Symbol" w:hint="default"/>
      </w:rPr>
    </w:lvl>
    <w:lvl w:ilvl="4" w:tplc="B9A68358">
      <w:start w:val="1"/>
      <w:numFmt w:val="bullet"/>
      <w:lvlText w:val="o"/>
      <w:lvlJc w:val="left"/>
      <w:pPr>
        <w:ind w:left="3600" w:hanging="360"/>
      </w:pPr>
      <w:rPr>
        <w:rFonts w:ascii="Courier New" w:hAnsi="Courier New" w:hint="default"/>
      </w:rPr>
    </w:lvl>
    <w:lvl w:ilvl="5" w:tplc="369453C6">
      <w:start w:val="1"/>
      <w:numFmt w:val="bullet"/>
      <w:lvlText w:val=""/>
      <w:lvlJc w:val="left"/>
      <w:pPr>
        <w:ind w:left="4320" w:hanging="360"/>
      </w:pPr>
      <w:rPr>
        <w:rFonts w:ascii="Wingdings" w:hAnsi="Wingdings" w:hint="default"/>
      </w:rPr>
    </w:lvl>
    <w:lvl w:ilvl="6" w:tplc="402C40E8">
      <w:start w:val="1"/>
      <w:numFmt w:val="bullet"/>
      <w:lvlText w:val=""/>
      <w:lvlJc w:val="left"/>
      <w:pPr>
        <w:ind w:left="5040" w:hanging="360"/>
      </w:pPr>
      <w:rPr>
        <w:rFonts w:ascii="Symbol" w:hAnsi="Symbol" w:hint="default"/>
      </w:rPr>
    </w:lvl>
    <w:lvl w:ilvl="7" w:tplc="9230DDF0">
      <w:start w:val="1"/>
      <w:numFmt w:val="bullet"/>
      <w:lvlText w:val="o"/>
      <w:lvlJc w:val="left"/>
      <w:pPr>
        <w:ind w:left="5760" w:hanging="360"/>
      </w:pPr>
      <w:rPr>
        <w:rFonts w:ascii="Courier New" w:hAnsi="Courier New" w:hint="default"/>
      </w:rPr>
    </w:lvl>
    <w:lvl w:ilvl="8" w:tplc="D3563052">
      <w:start w:val="1"/>
      <w:numFmt w:val="bullet"/>
      <w:lvlText w:val=""/>
      <w:lvlJc w:val="left"/>
      <w:pPr>
        <w:ind w:left="6480" w:hanging="360"/>
      </w:pPr>
      <w:rPr>
        <w:rFonts w:ascii="Wingdings" w:hAnsi="Wingdings" w:hint="default"/>
      </w:rPr>
    </w:lvl>
  </w:abstractNum>
  <w:abstractNum w:abstractNumId="30" w15:restartNumberingAfterBreak="0">
    <w:nsid w:val="46F31197"/>
    <w:multiLevelType w:val="hybridMultilevel"/>
    <w:tmpl w:val="31145AAA"/>
    <w:lvl w:ilvl="0" w:tplc="0C090001">
      <w:start w:val="1"/>
      <w:numFmt w:val="bullet"/>
      <w:lvlText w:val=""/>
      <w:lvlJc w:val="left"/>
      <w:pPr>
        <w:ind w:left="1074" w:hanging="360"/>
      </w:pPr>
      <w:rPr>
        <w:rFonts w:ascii="Symbol" w:hAnsi="Symbol" w:hint="default"/>
      </w:rPr>
    </w:lvl>
    <w:lvl w:ilvl="1" w:tplc="0C090003">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1" w15:restartNumberingAfterBreak="0">
    <w:nsid w:val="4737ED79"/>
    <w:multiLevelType w:val="hybridMultilevel"/>
    <w:tmpl w:val="4FE69936"/>
    <w:lvl w:ilvl="0" w:tplc="13609614">
      <w:start w:val="1"/>
      <w:numFmt w:val="bullet"/>
      <w:lvlText w:val="·"/>
      <w:lvlJc w:val="left"/>
      <w:pPr>
        <w:ind w:left="720" w:hanging="360"/>
      </w:pPr>
      <w:rPr>
        <w:rFonts w:ascii="Symbol" w:hAnsi="Symbol" w:hint="default"/>
      </w:rPr>
    </w:lvl>
    <w:lvl w:ilvl="1" w:tplc="25D0E1D0">
      <w:start w:val="1"/>
      <w:numFmt w:val="bullet"/>
      <w:lvlText w:val="o"/>
      <w:lvlJc w:val="left"/>
      <w:pPr>
        <w:ind w:left="1440" w:hanging="360"/>
      </w:pPr>
      <w:rPr>
        <w:rFonts w:ascii="Courier New" w:hAnsi="Courier New" w:hint="default"/>
      </w:rPr>
    </w:lvl>
    <w:lvl w:ilvl="2" w:tplc="A81A9BB0">
      <w:start w:val="1"/>
      <w:numFmt w:val="bullet"/>
      <w:lvlText w:val=""/>
      <w:lvlJc w:val="left"/>
      <w:pPr>
        <w:ind w:left="2160" w:hanging="360"/>
      </w:pPr>
      <w:rPr>
        <w:rFonts w:ascii="Wingdings" w:hAnsi="Wingdings" w:hint="default"/>
      </w:rPr>
    </w:lvl>
    <w:lvl w:ilvl="3" w:tplc="5DE81300">
      <w:start w:val="1"/>
      <w:numFmt w:val="bullet"/>
      <w:lvlText w:val=""/>
      <w:lvlJc w:val="left"/>
      <w:pPr>
        <w:ind w:left="2880" w:hanging="360"/>
      </w:pPr>
      <w:rPr>
        <w:rFonts w:ascii="Symbol" w:hAnsi="Symbol" w:hint="default"/>
      </w:rPr>
    </w:lvl>
    <w:lvl w:ilvl="4" w:tplc="6F6E6FE4">
      <w:start w:val="1"/>
      <w:numFmt w:val="bullet"/>
      <w:lvlText w:val="o"/>
      <w:lvlJc w:val="left"/>
      <w:pPr>
        <w:ind w:left="3600" w:hanging="360"/>
      </w:pPr>
      <w:rPr>
        <w:rFonts w:ascii="Courier New" w:hAnsi="Courier New" w:hint="default"/>
      </w:rPr>
    </w:lvl>
    <w:lvl w:ilvl="5" w:tplc="DDD016E2">
      <w:start w:val="1"/>
      <w:numFmt w:val="bullet"/>
      <w:lvlText w:val=""/>
      <w:lvlJc w:val="left"/>
      <w:pPr>
        <w:ind w:left="4320" w:hanging="360"/>
      </w:pPr>
      <w:rPr>
        <w:rFonts w:ascii="Wingdings" w:hAnsi="Wingdings" w:hint="default"/>
      </w:rPr>
    </w:lvl>
    <w:lvl w:ilvl="6" w:tplc="4B2AEDF8">
      <w:start w:val="1"/>
      <w:numFmt w:val="bullet"/>
      <w:lvlText w:val=""/>
      <w:lvlJc w:val="left"/>
      <w:pPr>
        <w:ind w:left="5040" w:hanging="360"/>
      </w:pPr>
      <w:rPr>
        <w:rFonts w:ascii="Symbol" w:hAnsi="Symbol" w:hint="default"/>
      </w:rPr>
    </w:lvl>
    <w:lvl w:ilvl="7" w:tplc="F4503F50">
      <w:start w:val="1"/>
      <w:numFmt w:val="bullet"/>
      <w:lvlText w:val="o"/>
      <w:lvlJc w:val="left"/>
      <w:pPr>
        <w:ind w:left="5760" w:hanging="360"/>
      </w:pPr>
      <w:rPr>
        <w:rFonts w:ascii="Courier New" w:hAnsi="Courier New" w:hint="default"/>
      </w:rPr>
    </w:lvl>
    <w:lvl w:ilvl="8" w:tplc="2DF43966">
      <w:start w:val="1"/>
      <w:numFmt w:val="bullet"/>
      <w:lvlText w:val=""/>
      <w:lvlJc w:val="left"/>
      <w:pPr>
        <w:ind w:left="6480" w:hanging="360"/>
      </w:pPr>
      <w:rPr>
        <w:rFonts w:ascii="Wingdings" w:hAnsi="Wingdings" w:hint="default"/>
      </w:rPr>
    </w:lvl>
  </w:abstractNum>
  <w:abstractNum w:abstractNumId="32" w15:restartNumberingAfterBreak="0">
    <w:nsid w:val="47DD3E3C"/>
    <w:multiLevelType w:val="hybridMultilevel"/>
    <w:tmpl w:val="8D0438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487DBF6B"/>
    <w:multiLevelType w:val="hybridMultilevel"/>
    <w:tmpl w:val="FFFFFFFF"/>
    <w:lvl w:ilvl="0" w:tplc="FA764A9E">
      <w:start w:val="1"/>
      <w:numFmt w:val="bullet"/>
      <w:lvlText w:val="o"/>
      <w:lvlJc w:val="left"/>
      <w:pPr>
        <w:ind w:left="717" w:hanging="360"/>
      </w:pPr>
      <w:rPr>
        <w:rFonts w:ascii="Courier New" w:hAnsi="Courier New" w:hint="default"/>
      </w:rPr>
    </w:lvl>
    <w:lvl w:ilvl="1" w:tplc="11E49C08">
      <w:start w:val="1"/>
      <w:numFmt w:val="bullet"/>
      <w:lvlText w:val=""/>
      <w:lvlJc w:val="left"/>
      <w:pPr>
        <w:ind w:left="1437" w:hanging="360"/>
      </w:pPr>
      <w:rPr>
        <w:rFonts w:ascii="Wingdings" w:hAnsi="Wingdings" w:hint="default"/>
      </w:rPr>
    </w:lvl>
    <w:lvl w:ilvl="2" w:tplc="891A3CF6">
      <w:start w:val="1"/>
      <w:numFmt w:val="bullet"/>
      <w:lvlText w:val=""/>
      <w:lvlJc w:val="left"/>
      <w:pPr>
        <w:ind w:left="2160" w:hanging="360"/>
      </w:pPr>
      <w:rPr>
        <w:rFonts w:ascii="Wingdings" w:hAnsi="Wingdings" w:hint="default"/>
      </w:rPr>
    </w:lvl>
    <w:lvl w:ilvl="3" w:tplc="2BB05974">
      <w:start w:val="1"/>
      <w:numFmt w:val="bullet"/>
      <w:lvlText w:val=""/>
      <w:lvlJc w:val="left"/>
      <w:pPr>
        <w:ind w:left="2880" w:hanging="360"/>
      </w:pPr>
      <w:rPr>
        <w:rFonts w:ascii="Symbol" w:hAnsi="Symbol" w:hint="default"/>
      </w:rPr>
    </w:lvl>
    <w:lvl w:ilvl="4" w:tplc="125259A4">
      <w:start w:val="1"/>
      <w:numFmt w:val="bullet"/>
      <w:lvlText w:val="o"/>
      <w:lvlJc w:val="left"/>
      <w:pPr>
        <w:ind w:left="3600" w:hanging="360"/>
      </w:pPr>
      <w:rPr>
        <w:rFonts w:ascii="Courier New" w:hAnsi="Courier New" w:hint="default"/>
      </w:rPr>
    </w:lvl>
    <w:lvl w:ilvl="5" w:tplc="44A84ACA">
      <w:start w:val="1"/>
      <w:numFmt w:val="bullet"/>
      <w:lvlText w:val=""/>
      <w:lvlJc w:val="left"/>
      <w:pPr>
        <w:ind w:left="4320" w:hanging="360"/>
      </w:pPr>
      <w:rPr>
        <w:rFonts w:ascii="Wingdings" w:hAnsi="Wingdings" w:hint="default"/>
      </w:rPr>
    </w:lvl>
    <w:lvl w:ilvl="6" w:tplc="7B365F88">
      <w:start w:val="1"/>
      <w:numFmt w:val="bullet"/>
      <w:lvlText w:val=""/>
      <w:lvlJc w:val="left"/>
      <w:pPr>
        <w:ind w:left="5040" w:hanging="360"/>
      </w:pPr>
      <w:rPr>
        <w:rFonts w:ascii="Symbol" w:hAnsi="Symbol" w:hint="default"/>
      </w:rPr>
    </w:lvl>
    <w:lvl w:ilvl="7" w:tplc="52584A62">
      <w:start w:val="1"/>
      <w:numFmt w:val="bullet"/>
      <w:lvlText w:val="o"/>
      <w:lvlJc w:val="left"/>
      <w:pPr>
        <w:ind w:left="5760" w:hanging="360"/>
      </w:pPr>
      <w:rPr>
        <w:rFonts w:ascii="Courier New" w:hAnsi="Courier New" w:hint="default"/>
      </w:rPr>
    </w:lvl>
    <w:lvl w:ilvl="8" w:tplc="079060D8">
      <w:start w:val="1"/>
      <w:numFmt w:val="bullet"/>
      <w:lvlText w:val=""/>
      <w:lvlJc w:val="left"/>
      <w:pPr>
        <w:ind w:left="6480" w:hanging="360"/>
      </w:pPr>
      <w:rPr>
        <w:rFonts w:ascii="Wingdings" w:hAnsi="Wingdings" w:hint="default"/>
      </w:rPr>
    </w:lvl>
  </w:abstractNum>
  <w:abstractNum w:abstractNumId="34" w15:restartNumberingAfterBreak="0">
    <w:nsid w:val="4C122228"/>
    <w:multiLevelType w:val="hybridMultilevel"/>
    <w:tmpl w:val="37D09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D14753"/>
    <w:multiLevelType w:val="hybridMultilevel"/>
    <w:tmpl w:val="09C4F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0556EB8"/>
    <w:multiLevelType w:val="hybridMultilevel"/>
    <w:tmpl w:val="88663802"/>
    <w:lvl w:ilvl="0" w:tplc="0096F88A">
      <w:start w:val="1"/>
      <w:numFmt w:val="bullet"/>
      <w:lvlText w:val="·"/>
      <w:lvlJc w:val="left"/>
      <w:pPr>
        <w:ind w:left="720" w:hanging="360"/>
      </w:pPr>
      <w:rPr>
        <w:rFonts w:ascii="Symbol" w:hAnsi="Symbol" w:hint="default"/>
      </w:rPr>
    </w:lvl>
    <w:lvl w:ilvl="1" w:tplc="666815FE">
      <w:start w:val="1"/>
      <w:numFmt w:val="bullet"/>
      <w:lvlText w:val="o"/>
      <w:lvlJc w:val="left"/>
      <w:pPr>
        <w:ind w:left="1440" w:hanging="360"/>
      </w:pPr>
      <w:rPr>
        <w:rFonts w:ascii="Courier New" w:hAnsi="Courier New" w:hint="default"/>
      </w:rPr>
    </w:lvl>
    <w:lvl w:ilvl="2" w:tplc="2D9C0108">
      <w:start w:val="1"/>
      <w:numFmt w:val="bullet"/>
      <w:lvlText w:val=""/>
      <w:lvlJc w:val="left"/>
      <w:pPr>
        <w:ind w:left="2160" w:hanging="360"/>
      </w:pPr>
      <w:rPr>
        <w:rFonts w:ascii="Wingdings" w:hAnsi="Wingdings" w:hint="default"/>
      </w:rPr>
    </w:lvl>
    <w:lvl w:ilvl="3" w:tplc="D1A4205A">
      <w:start w:val="1"/>
      <w:numFmt w:val="bullet"/>
      <w:lvlText w:val=""/>
      <w:lvlJc w:val="left"/>
      <w:pPr>
        <w:ind w:left="2880" w:hanging="360"/>
      </w:pPr>
      <w:rPr>
        <w:rFonts w:ascii="Symbol" w:hAnsi="Symbol" w:hint="default"/>
      </w:rPr>
    </w:lvl>
    <w:lvl w:ilvl="4" w:tplc="811A5C88">
      <w:start w:val="1"/>
      <w:numFmt w:val="bullet"/>
      <w:lvlText w:val="o"/>
      <w:lvlJc w:val="left"/>
      <w:pPr>
        <w:ind w:left="3600" w:hanging="360"/>
      </w:pPr>
      <w:rPr>
        <w:rFonts w:ascii="Courier New" w:hAnsi="Courier New" w:hint="default"/>
      </w:rPr>
    </w:lvl>
    <w:lvl w:ilvl="5" w:tplc="2162F800">
      <w:start w:val="1"/>
      <w:numFmt w:val="bullet"/>
      <w:lvlText w:val=""/>
      <w:lvlJc w:val="left"/>
      <w:pPr>
        <w:ind w:left="4320" w:hanging="360"/>
      </w:pPr>
      <w:rPr>
        <w:rFonts w:ascii="Wingdings" w:hAnsi="Wingdings" w:hint="default"/>
      </w:rPr>
    </w:lvl>
    <w:lvl w:ilvl="6" w:tplc="CECCED30">
      <w:start w:val="1"/>
      <w:numFmt w:val="bullet"/>
      <w:lvlText w:val=""/>
      <w:lvlJc w:val="left"/>
      <w:pPr>
        <w:ind w:left="5040" w:hanging="360"/>
      </w:pPr>
      <w:rPr>
        <w:rFonts w:ascii="Symbol" w:hAnsi="Symbol" w:hint="default"/>
      </w:rPr>
    </w:lvl>
    <w:lvl w:ilvl="7" w:tplc="CE72A992">
      <w:start w:val="1"/>
      <w:numFmt w:val="bullet"/>
      <w:lvlText w:val="o"/>
      <w:lvlJc w:val="left"/>
      <w:pPr>
        <w:ind w:left="5760" w:hanging="360"/>
      </w:pPr>
      <w:rPr>
        <w:rFonts w:ascii="Courier New" w:hAnsi="Courier New" w:hint="default"/>
      </w:rPr>
    </w:lvl>
    <w:lvl w:ilvl="8" w:tplc="F33CD8E4">
      <w:start w:val="1"/>
      <w:numFmt w:val="bullet"/>
      <w:lvlText w:val=""/>
      <w:lvlJc w:val="left"/>
      <w:pPr>
        <w:ind w:left="6480" w:hanging="360"/>
      </w:pPr>
      <w:rPr>
        <w:rFonts w:ascii="Wingdings" w:hAnsi="Wingdings" w:hint="default"/>
      </w:rPr>
    </w:lvl>
  </w:abstractNum>
  <w:abstractNum w:abstractNumId="37" w15:restartNumberingAfterBreak="0">
    <w:nsid w:val="5A180CC7"/>
    <w:multiLevelType w:val="hybridMultilevel"/>
    <w:tmpl w:val="0F94EB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5B370CC9"/>
    <w:multiLevelType w:val="hybridMultilevel"/>
    <w:tmpl w:val="65FCD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CC95365"/>
    <w:multiLevelType w:val="hybridMultilevel"/>
    <w:tmpl w:val="12A483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5D6F772A"/>
    <w:multiLevelType w:val="hybridMultilevel"/>
    <w:tmpl w:val="FFFFFFFF"/>
    <w:lvl w:ilvl="0" w:tplc="6CD45976">
      <w:start w:val="1"/>
      <w:numFmt w:val="bullet"/>
      <w:lvlText w:val=""/>
      <w:lvlJc w:val="left"/>
      <w:pPr>
        <w:ind w:left="720" w:hanging="360"/>
      </w:pPr>
      <w:rPr>
        <w:rFonts w:ascii="Symbol" w:hAnsi="Symbol" w:hint="default"/>
      </w:rPr>
    </w:lvl>
    <w:lvl w:ilvl="1" w:tplc="7D245A96">
      <w:start w:val="1"/>
      <w:numFmt w:val="bullet"/>
      <w:lvlText w:val="o"/>
      <w:lvlJc w:val="left"/>
      <w:pPr>
        <w:ind w:left="1440" w:hanging="360"/>
      </w:pPr>
      <w:rPr>
        <w:rFonts w:ascii="Courier New" w:hAnsi="Courier New" w:hint="default"/>
      </w:rPr>
    </w:lvl>
    <w:lvl w:ilvl="2" w:tplc="973EB566">
      <w:start w:val="1"/>
      <w:numFmt w:val="bullet"/>
      <w:lvlText w:val=""/>
      <w:lvlJc w:val="left"/>
      <w:pPr>
        <w:ind w:left="2160" w:hanging="360"/>
      </w:pPr>
      <w:rPr>
        <w:rFonts w:ascii="Wingdings" w:hAnsi="Wingdings" w:hint="default"/>
      </w:rPr>
    </w:lvl>
    <w:lvl w:ilvl="3" w:tplc="8BC820C8">
      <w:start w:val="1"/>
      <w:numFmt w:val="bullet"/>
      <w:lvlText w:val=""/>
      <w:lvlJc w:val="left"/>
      <w:pPr>
        <w:ind w:left="2880" w:hanging="360"/>
      </w:pPr>
      <w:rPr>
        <w:rFonts w:ascii="Symbol" w:hAnsi="Symbol" w:hint="default"/>
      </w:rPr>
    </w:lvl>
    <w:lvl w:ilvl="4" w:tplc="1CAC6480">
      <w:start w:val="1"/>
      <w:numFmt w:val="bullet"/>
      <w:lvlText w:val="o"/>
      <w:lvlJc w:val="left"/>
      <w:pPr>
        <w:ind w:left="3600" w:hanging="360"/>
      </w:pPr>
      <w:rPr>
        <w:rFonts w:ascii="Courier New" w:hAnsi="Courier New" w:hint="default"/>
      </w:rPr>
    </w:lvl>
    <w:lvl w:ilvl="5" w:tplc="1B781264">
      <w:start w:val="1"/>
      <w:numFmt w:val="bullet"/>
      <w:lvlText w:val=""/>
      <w:lvlJc w:val="left"/>
      <w:pPr>
        <w:ind w:left="4320" w:hanging="360"/>
      </w:pPr>
      <w:rPr>
        <w:rFonts w:ascii="Wingdings" w:hAnsi="Wingdings" w:hint="default"/>
      </w:rPr>
    </w:lvl>
    <w:lvl w:ilvl="6" w:tplc="FF16BD4A">
      <w:start w:val="1"/>
      <w:numFmt w:val="bullet"/>
      <w:lvlText w:val=""/>
      <w:lvlJc w:val="left"/>
      <w:pPr>
        <w:ind w:left="5040" w:hanging="360"/>
      </w:pPr>
      <w:rPr>
        <w:rFonts w:ascii="Symbol" w:hAnsi="Symbol" w:hint="default"/>
      </w:rPr>
    </w:lvl>
    <w:lvl w:ilvl="7" w:tplc="38E2B868">
      <w:start w:val="1"/>
      <w:numFmt w:val="bullet"/>
      <w:lvlText w:val="o"/>
      <w:lvlJc w:val="left"/>
      <w:pPr>
        <w:ind w:left="5760" w:hanging="360"/>
      </w:pPr>
      <w:rPr>
        <w:rFonts w:ascii="Courier New" w:hAnsi="Courier New" w:hint="default"/>
      </w:rPr>
    </w:lvl>
    <w:lvl w:ilvl="8" w:tplc="265AA2E6">
      <w:start w:val="1"/>
      <w:numFmt w:val="bullet"/>
      <w:lvlText w:val=""/>
      <w:lvlJc w:val="left"/>
      <w:pPr>
        <w:ind w:left="6480" w:hanging="360"/>
      </w:pPr>
      <w:rPr>
        <w:rFonts w:ascii="Wingdings" w:hAnsi="Wingdings" w:hint="default"/>
      </w:rPr>
    </w:lvl>
  </w:abstractNum>
  <w:abstractNum w:abstractNumId="41" w15:restartNumberingAfterBreak="0">
    <w:nsid w:val="61A41952"/>
    <w:multiLevelType w:val="hybridMultilevel"/>
    <w:tmpl w:val="E12033BA"/>
    <w:lvl w:ilvl="0" w:tplc="0C090003">
      <w:start w:val="1"/>
      <w:numFmt w:val="bullet"/>
      <w:lvlText w:val="o"/>
      <w:lvlJc w:val="left"/>
      <w:pPr>
        <w:ind w:left="717" w:hanging="360"/>
      </w:pPr>
      <w:rPr>
        <w:rFonts w:ascii="Courier New" w:hAnsi="Courier New" w:cs="Courier New" w:hint="default"/>
      </w:rPr>
    </w:lvl>
    <w:lvl w:ilvl="1" w:tplc="FFFFFFFF">
      <w:start w:val="1"/>
      <w:numFmt w:val="bullet"/>
      <w:lvlText w:val="o"/>
      <w:lvlJc w:val="left"/>
      <w:pPr>
        <w:ind w:left="1437" w:hanging="360"/>
      </w:pPr>
      <w:rPr>
        <w:rFonts w:ascii="Courier New" w:hAnsi="Courier New" w:cs="Courier New" w:hint="default"/>
      </w:rPr>
    </w:lvl>
    <w:lvl w:ilvl="2" w:tplc="FFFFFFFF">
      <w:start w:val="1"/>
      <w:numFmt w:val="bullet"/>
      <w:lvlText w:val=""/>
      <w:lvlJc w:val="left"/>
      <w:pPr>
        <w:ind w:left="2157" w:hanging="360"/>
      </w:pPr>
      <w:rPr>
        <w:rFonts w:ascii="Wingdings" w:hAnsi="Wingdings" w:hint="default"/>
      </w:rPr>
    </w:lvl>
    <w:lvl w:ilvl="3" w:tplc="FFFFFFFF">
      <w:start w:val="1"/>
      <w:numFmt w:val="bullet"/>
      <w:lvlText w:val=""/>
      <w:lvlJc w:val="left"/>
      <w:pPr>
        <w:ind w:left="2877" w:hanging="360"/>
      </w:pPr>
      <w:rPr>
        <w:rFonts w:ascii="Symbol" w:hAnsi="Symbol" w:hint="default"/>
      </w:rPr>
    </w:lvl>
    <w:lvl w:ilvl="4" w:tplc="FFFFFFFF">
      <w:start w:val="1"/>
      <w:numFmt w:val="bullet"/>
      <w:lvlText w:val="o"/>
      <w:lvlJc w:val="left"/>
      <w:pPr>
        <w:ind w:left="3597" w:hanging="360"/>
      </w:pPr>
      <w:rPr>
        <w:rFonts w:ascii="Courier New" w:hAnsi="Courier New" w:cs="Courier New" w:hint="default"/>
      </w:rPr>
    </w:lvl>
    <w:lvl w:ilvl="5" w:tplc="FFFFFFFF">
      <w:start w:val="1"/>
      <w:numFmt w:val="bullet"/>
      <w:lvlText w:val=""/>
      <w:lvlJc w:val="left"/>
      <w:pPr>
        <w:ind w:left="4317" w:hanging="360"/>
      </w:pPr>
      <w:rPr>
        <w:rFonts w:ascii="Wingdings" w:hAnsi="Wingdings" w:hint="default"/>
      </w:rPr>
    </w:lvl>
    <w:lvl w:ilvl="6" w:tplc="FFFFFFFF">
      <w:start w:val="1"/>
      <w:numFmt w:val="bullet"/>
      <w:lvlText w:val=""/>
      <w:lvlJc w:val="left"/>
      <w:pPr>
        <w:ind w:left="5037" w:hanging="360"/>
      </w:pPr>
      <w:rPr>
        <w:rFonts w:ascii="Symbol" w:hAnsi="Symbol" w:hint="default"/>
      </w:rPr>
    </w:lvl>
    <w:lvl w:ilvl="7" w:tplc="FFFFFFFF">
      <w:start w:val="1"/>
      <w:numFmt w:val="bullet"/>
      <w:lvlText w:val="o"/>
      <w:lvlJc w:val="left"/>
      <w:pPr>
        <w:ind w:left="5757" w:hanging="360"/>
      </w:pPr>
      <w:rPr>
        <w:rFonts w:ascii="Courier New" w:hAnsi="Courier New" w:cs="Courier New" w:hint="default"/>
      </w:rPr>
    </w:lvl>
    <w:lvl w:ilvl="8" w:tplc="FFFFFFFF">
      <w:start w:val="1"/>
      <w:numFmt w:val="bullet"/>
      <w:lvlText w:val=""/>
      <w:lvlJc w:val="left"/>
      <w:pPr>
        <w:ind w:left="6477" w:hanging="360"/>
      </w:pPr>
      <w:rPr>
        <w:rFonts w:ascii="Wingdings" w:hAnsi="Wingdings" w:hint="default"/>
      </w:rPr>
    </w:lvl>
  </w:abstractNum>
  <w:abstractNum w:abstractNumId="42" w15:restartNumberingAfterBreak="0">
    <w:nsid w:val="653F6260"/>
    <w:multiLevelType w:val="hybridMultilevel"/>
    <w:tmpl w:val="7DBE8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4666B5"/>
    <w:multiLevelType w:val="hybridMultilevel"/>
    <w:tmpl w:val="1AF8D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CFCF2F4"/>
    <w:multiLevelType w:val="hybridMultilevel"/>
    <w:tmpl w:val="749A996A"/>
    <w:lvl w:ilvl="0" w:tplc="E4F6339E">
      <w:start w:val="1"/>
      <w:numFmt w:val="bullet"/>
      <w:lvlText w:val="·"/>
      <w:lvlJc w:val="left"/>
      <w:pPr>
        <w:ind w:left="720" w:hanging="360"/>
      </w:pPr>
      <w:rPr>
        <w:rFonts w:ascii="Symbol" w:hAnsi="Symbol" w:hint="default"/>
      </w:rPr>
    </w:lvl>
    <w:lvl w:ilvl="1" w:tplc="B524AB60">
      <w:start w:val="1"/>
      <w:numFmt w:val="bullet"/>
      <w:lvlText w:val="o"/>
      <w:lvlJc w:val="left"/>
      <w:pPr>
        <w:ind w:left="1440" w:hanging="360"/>
      </w:pPr>
      <w:rPr>
        <w:rFonts w:ascii="Courier New" w:hAnsi="Courier New" w:hint="default"/>
      </w:rPr>
    </w:lvl>
    <w:lvl w:ilvl="2" w:tplc="11E4A4FE">
      <w:start w:val="1"/>
      <w:numFmt w:val="bullet"/>
      <w:lvlText w:val=""/>
      <w:lvlJc w:val="left"/>
      <w:pPr>
        <w:ind w:left="2160" w:hanging="360"/>
      </w:pPr>
      <w:rPr>
        <w:rFonts w:ascii="Wingdings" w:hAnsi="Wingdings" w:hint="default"/>
      </w:rPr>
    </w:lvl>
    <w:lvl w:ilvl="3" w:tplc="1CA68448">
      <w:start w:val="1"/>
      <w:numFmt w:val="bullet"/>
      <w:lvlText w:val=""/>
      <w:lvlJc w:val="left"/>
      <w:pPr>
        <w:ind w:left="2880" w:hanging="360"/>
      </w:pPr>
      <w:rPr>
        <w:rFonts w:ascii="Symbol" w:hAnsi="Symbol" w:hint="default"/>
      </w:rPr>
    </w:lvl>
    <w:lvl w:ilvl="4" w:tplc="684CB11A">
      <w:start w:val="1"/>
      <w:numFmt w:val="bullet"/>
      <w:lvlText w:val="o"/>
      <w:lvlJc w:val="left"/>
      <w:pPr>
        <w:ind w:left="3600" w:hanging="360"/>
      </w:pPr>
      <w:rPr>
        <w:rFonts w:ascii="Courier New" w:hAnsi="Courier New" w:hint="default"/>
      </w:rPr>
    </w:lvl>
    <w:lvl w:ilvl="5" w:tplc="D186893E">
      <w:start w:val="1"/>
      <w:numFmt w:val="bullet"/>
      <w:lvlText w:val=""/>
      <w:lvlJc w:val="left"/>
      <w:pPr>
        <w:ind w:left="4320" w:hanging="360"/>
      </w:pPr>
      <w:rPr>
        <w:rFonts w:ascii="Wingdings" w:hAnsi="Wingdings" w:hint="default"/>
      </w:rPr>
    </w:lvl>
    <w:lvl w:ilvl="6" w:tplc="9892959E">
      <w:start w:val="1"/>
      <w:numFmt w:val="bullet"/>
      <w:lvlText w:val=""/>
      <w:lvlJc w:val="left"/>
      <w:pPr>
        <w:ind w:left="5040" w:hanging="360"/>
      </w:pPr>
      <w:rPr>
        <w:rFonts w:ascii="Symbol" w:hAnsi="Symbol" w:hint="default"/>
      </w:rPr>
    </w:lvl>
    <w:lvl w:ilvl="7" w:tplc="6EC28324">
      <w:start w:val="1"/>
      <w:numFmt w:val="bullet"/>
      <w:lvlText w:val="o"/>
      <w:lvlJc w:val="left"/>
      <w:pPr>
        <w:ind w:left="5760" w:hanging="360"/>
      </w:pPr>
      <w:rPr>
        <w:rFonts w:ascii="Courier New" w:hAnsi="Courier New" w:hint="default"/>
      </w:rPr>
    </w:lvl>
    <w:lvl w:ilvl="8" w:tplc="702EF1CC">
      <w:start w:val="1"/>
      <w:numFmt w:val="bullet"/>
      <w:lvlText w:val=""/>
      <w:lvlJc w:val="left"/>
      <w:pPr>
        <w:ind w:left="6480" w:hanging="360"/>
      </w:pPr>
      <w:rPr>
        <w:rFonts w:ascii="Wingdings" w:hAnsi="Wingdings" w:hint="default"/>
      </w:rPr>
    </w:lvl>
  </w:abstractNum>
  <w:abstractNum w:abstractNumId="45" w15:restartNumberingAfterBreak="0">
    <w:nsid w:val="6F6F31DC"/>
    <w:multiLevelType w:val="multilevel"/>
    <w:tmpl w:val="95322390"/>
    <w:lvl w:ilvl="0">
      <w:start w:val="1"/>
      <w:numFmt w:val="bullet"/>
      <w:pStyle w:val="ListBullet"/>
      <w:lvlText w:val=""/>
      <w:lvlJc w:val="left"/>
      <w:pPr>
        <w:ind w:left="360" w:hanging="360"/>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6" w15:restartNumberingAfterBreak="0">
    <w:nsid w:val="746C1E63"/>
    <w:multiLevelType w:val="hybridMultilevel"/>
    <w:tmpl w:val="97FC1D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747459D2"/>
    <w:multiLevelType w:val="hybridMultilevel"/>
    <w:tmpl w:val="272AF2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77DBD69C"/>
    <w:multiLevelType w:val="hybridMultilevel"/>
    <w:tmpl w:val="FFFFFFFF"/>
    <w:lvl w:ilvl="0" w:tplc="E72AC602">
      <w:start w:val="1"/>
      <w:numFmt w:val="bullet"/>
      <w:lvlText w:val=""/>
      <w:lvlJc w:val="left"/>
      <w:pPr>
        <w:ind w:left="720" w:hanging="360"/>
      </w:pPr>
      <w:rPr>
        <w:rFonts w:ascii="Symbol" w:hAnsi="Symbol" w:hint="default"/>
      </w:rPr>
    </w:lvl>
    <w:lvl w:ilvl="1" w:tplc="F132B882">
      <w:start w:val="1"/>
      <w:numFmt w:val="bullet"/>
      <w:lvlText w:val="o"/>
      <w:lvlJc w:val="left"/>
      <w:pPr>
        <w:ind w:left="1440" w:hanging="360"/>
      </w:pPr>
      <w:rPr>
        <w:rFonts w:ascii="Courier New" w:hAnsi="Courier New" w:hint="default"/>
      </w:rPr>
    </w:lvl>
    <w:lvl w:ilvl="2" w:tplc="042E971E">
      <w:start w:val="1"/>
      <w:numFmt w:val="bullet"/>
      <w:lvlText w:val=""/>
      <w:lvlJc w:val="left"/>
      <w:pPr>
        <w:ind w:left="2160" w:hanging="360"/>
      </w:pPr>
      <w:rPr>
        <w:rFonts w:ascii="Wingdings" w:hAnsi="Wingdings" w:hint="default"/>
      </w:rPr>
    </w:lvl>
    <w:lvl w:ilvl="3" w:tplc="E8302438">
      <w:start w:val="1"/>
      <w:numFmt w:val="bullet"/>
      <w:lvlText w:val=""/>
      <w:lvlJc w:val="left"/>
      <w:pPr>
        <w:ind w:left="2880" w:hanging="360"/>
      </w:pPr>
      <w:rPr>
        <w:rFonts w:ascii="Symbol" w:hAnsi="Symbol" w:hint="default"/>
      </w:rPr>
    </w:lvl>
    <w:lvl w:ilvl="4" w:tplc="EB42EC88">
      <w:start w:val="1"/>
      <w:numFmt w:val="bullet"/>
      <w:lvlText w:val="o"/>
      <w:lvlJc w:val="left"/>
      <w:pPr>
        <w:ind w:left="3600" w:hanging="360"/>
      </w:pPr>
      <w:rPr>
        <w:rFonts w:ascii="Courier New" w:hAnsi="Courier New" w:hint="default"/>
      </w:rPr>
    </w:lvl>
    <w:lvl w:ilvl="5" w:tplc="BC74606E">
      <w:start w:val="1"/>
      <w:numFmt w:val="bullet"/>
      <w:lvlText w:val=""/>
      <w:lvlJc w:val="left"/>
      <w:pPr>
        <w:ind w:left="4320" w:hanging="360"/>
      </w:pPr>
      <w:rPr>
        <w:rFonts w:ascii="Wingdings" w:hAnsi="Wingdings" w:hint="default"/>
      </w:rPr>
    </w:lvl>
    <w:lvl w:ilvl="6" w:tplc="BA4A1B50">
      <w:start w:val="1"/>
      <w:numFmt w:val="bullet"/>
      <w:lvlText w:val=""/>
      <w:lvlJc w:val="left"/>
      <w:pPr>
        <w:ind w:left="5040" w:hanging="360"/>
      </w:pPr>
      <w:rPr>
        <w:rFonts w:ascii="Symbol" w:hAnsi="Symbol" w:hint="default"/>
      </w:rPr>
    </w:lvl>
    <w:lvl w:ilvl="7" w:tplc="13E0C7AE">
      <w:start w:val="1"/>
      <w:numFmt w:val="bullet"/>
      <w:lvlText w:val="o"/>
      <w:lvlJc w:val="left"/>
      <w:pPr>
        <w:ind w:left="5760" w:hanging="360"/>
      </w:pPr>
      <w:rPr>
        <w:rFonts w:ascii="Courier New" w:hAnsi="Courier New" w:hint="default"/>
      </w:rPr>
    </w:lvl>
    <w:lvl w:ilvl="8" w:tplc="E7E27F76">
      <w:start w:val="1"/>
      <w:numFmt w:val="bullet"/>
      <w:lvlText w:val=""/>
      <w:lvlJc w:val="left"/>
      <w:pPr>
        <w:ind w:left="6480" w:hanging="360"/>
      </w:pPr>
      <w:rPr>
        <w:rFonts w:ascii="Wingdings" w:hAnsi="Wingdings" w:hint="default"/>
      </w:rPr>
    </w:lvl>
  </w:abstractNum>
  <w:num w:numId="1" w16cid:durableId="2100983188">
    <w:abstractNumId w:val="48"/>
  </w:num>
  <w:num w:numId="2" w16cid:durableId="479422351">
    <w:abstractNumId w:val="33"/>
  </w:num>
  <w:num w:numId="3" w16cid:durableId="1217083480">
    <w:abstractNumId w:val="45"/>
  </w:num>
  <w:num w:numId="4" w16cid:durableId="1812672635">
    <w:abstractNumId w:val="10"/>
  </w:num>
  <w:num w:numId="5" w16cid:durableId="204997456">
    <w:abstractNumId w:val="12"/>
  </w:num>
  <w:num w:numId="6" w16cid:durableId="1029572472">
    <w:abstractNumId w:val="14"/>
  </w:num>
  <w:num w:numId="7" w16cid:durableId="401215625">
    <w:abstractNumId w:val="25"/>
  </w:num>
  <w:num w:numId="8" w16cid:durableId="1670405375">
    <w:abstractNumId w:val="35"/>
  </w:num>
  <w:num w:numId="9" w16cid:durableId="430049612">
    <w:abstractNumId w:val="23"/>
  </w:num>
  <w:num w:numId="10" w16cid:durableId="388571708">
    <w:abstractNumId w:val="11"/>
  </w:num>
  <w:num w:numId="11" w16cid:durableId="814950023">
    <w:abstractNumId w:val="26"/>
  </w:num>
  <w:num w:numId="12" w16cid:durableId="624384559">
    <w:abstractNumId w:val="8"/>
  </w:num>
  <w:num w:numId="13" w16cid:durableId="471413202">
    <w:abstractNumId w:val="27"/>
  </w:num>
  <w:num w:numId="14" w16cid:durableId="1140610071">
    <w:abstractNumId w:val="15"/>
  </w:num>
  <w:num w:numId="15" w16cid:durableId="519784904">
    <w:abstractNumId w:val="3"/>
  </w:num>
  <w:num w:numId="16" w16cid:durableId="2124570167">
    <w:abstractNumId w:val="2"/>
  </w:num>
  <w:num w:numId="17" w16cid:durableId="378239486">
    <w:abstractNumId w:val="1"/>
  </w:num>
  <w:num w:numId="18" w16cid:durableId="1542088095">
    <w:abstractNumId w:val="0"/>
  </w:num>
  <w:num w:numId="19" w16cid:durableId="168831398">
    <w:abstractNumId w:val="34"/>
  </w:num>
  <w:num w:numId="20" w16cid:durableId="1593705153">
    <w:abstractNumId w:val="16"/>
  </w:num>
  <w:num w:numId="21" w16cid:durableId="2018536282">
    <w:abstractNumId w:val="19"/>
  </w:num>
  <w:num w:numId="22" w16cid:durableId="1478838968">
    <w:abstractNumId w:val="44"/>
  </w:num>
  <w:num w:numId="23" w16cid:durableId="1700813278">
    <w:abstractNumId w:val="13"/>
  </w:num>
  <w:num w:numId="24" w16cid:durableId="601690471">
    <w:abstractNumId w:val="17"/>
  </w:num>
  <w:num w:numId="25" w16cid:durableId="846679726">
    <w:abstractNumId w:val="20"/>
  </w:num>
  <w:num w:numId="26" w16cid:durableId="254024074">
    <w:abstractNumId w:val="36"/>
  </w:num>
  <w:num w:numId="27" w16cid:durableId="1343706731">
    <w:abstractNumId w:val="31"/>
  </w:num>
  <w:num w:numId="28" w16cid:durableId="781923902">
    <w:abstractNumId w:val="24"/>
  </w:num>
  <w:num w:numId="29" w16cid:durableId="1667124864">
    <w:abstractNumId w:val="18"/>
  </w:num>
  <w:num w:numId="30" w16cid:durableId="1931158288">
    <w:abstractNumId w:val="9"/>
  </w:num>
  <w:num w:numId="31" w16cid:durableId="1294825692">
    <w:abstractNumId w:val="30"/>
  </w:num>
  <w:num w:numId="32" w16cid:durableId="1355768406">
    <w:abstractNumId w:val="40"/>
  </w:num>
  <w:num w:numId="33" w16cid:durableId="858619606">
    <w:abstractNumId w:val="6"/>
  </w:num>
  <w:num w:numId="34" w16cid:durableId="520751659">
    <w:abstractNumId w:val="5"/>
  </w:num>
  <w:num w:numId="35" w16cid:durableId="1245725796">
    <w:abstractNumId w:val="46"/>
  </w:num>
  <w:num w:numId="36" w16cid:durableId="114300418">
    <w:abstractNumId w:val="7"/>
  </w:num>
  <w:num w:numId="37" w16cid:durableId="1223373147">
    <w:abstractNumId w:val="32"/>
  </w:num>
  <w:num w:numId="38" w16cid:durableId="1211960787">
    <w:abstractNumId w:val="47"/>
  </w:num>
  <w:num w:numId="39" w16cid:durableId="1987783137">
    <w:abstractNumId w:val="22"/>
  </w:num>
  <w:num w:numId="40" w16cid:durableId="504782261">
    <w:abstractNumId w:val="42"/>
  </w:num>
  <w:num w:numId="41" w16cid:durableId="1472866477">
    <w:abstractNumId w:val="28"/>
  </w:num>
  <w:num w:numId="42" w16cid:durableId="714158072">
    <w:abstractNumId w:val="43"/>
  </w:num>
  <w:num w:numId="43" w16cid:durableId="1460105195">
    <w:abstractNumId w:val="21"/>
  </w:num>
  <w:num w:numId="44" w16cid:durableId="148064063">
    <w:abstractNumId w:val="38"/>
  </w:num>
  <w:num w:numId="45" w16cid:durableId="377701326">
    <w:abstractNumId w:val="4"/>
  </w:num>
  <w:num w:numId="46" w16cid:durableId="951058689">
    <w:abstractNumId w:val="39"/>
  </w:num>
  <w:num w:numId="47" w16cid:durableId="1183200124">
    <w:abstractNumId w:val="39"/>
  </w:num>
  <w:num w:numId="48" w16cid:durableId="1361079789">
    <w:abstractNumId w:val="37"/>
  </w:num>
  <w:num w:numId="49" w16cid:durableId="1298024935">
    <w:abstractNumId w:val="41"/>
  </w:num>
  <w:num w:numId="50" w16cid:durableId="18940840">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BA"/>
    <w:rsid w:val="00000497"/>
    <w:rsid w:val="00001CC7"/>
    <w:rsid w:val="00003173"/>
    <w:rsid w:val="00003781"/>
    <w:rsid w:val="00005050"/>
    <w:rsid w:val="00006F93"/>
    <w:rsid w:val="00007344"/>
    <w:rsid w:val="00007769"/>
    <w:rsid w:val="000077EA"/>
    <w:rsid w:val="000078B0"/>
    <w:rsid w:val="000109FF"/>
    <w:rsid w:val="00010A2D"/>
    <w:rsid w:val="00010A70"/>
    <w:rsid w:val="00010BFD"/>
    <w:rsid w:val="00012781"/>
    <w:rsid w:val="0001346F"/>
    <w:rsid w:val="000134A6"/>
    <w:rsid w:val="000162E7"/>
    <w:rsid w:val="0001647B"/>
    <w:rsid w:val="0002107F"/>
    <w:rsid w:val="00022352"/>
    <w:rsid w:val="000230F7"/>
    <w:rsid w:val="000245FE"/>
    <w:rsid w:val="00024C40"/>
    <w:rsid w:val="00024D36"/>
    <w:rsid w:val="00025842"/>
    <w:rsid w:val="0002605E"/>
    <w:rsid w:val="00027462"/>
    <w:rsid w:val="00031F08"/>
    <w:rsid w:val="00033641"/>
    <w:rsid w:val="0003407C"/>
    <w:rsid w:val="000341D6"/>
    <w:rsid w:val="000355A1"/>
    <w:rsid w:val="000358EE"/>
    <w:rsid w:val="000360ED"/>
    <w:rsid w:val="00036460"/>
    <w:rsid w:val="000412AD"/>
    <w:rsid w:val="000434FE"/>
    <w:rsid w:val="000448AD"/>
    <w:rsid w:val="00045157"/>
    <w:rsid w:val="000459FF"/>
    <w:rsid w:val="00046BCF"/>
    <w:rsid w:val="00051CC3"/>
    <w:rsid w:val="00051FE4"/>
    <w:rsid w:val="00052EDE"/>
    <w:rsid w:val="00053AEE"/>
    <w:rsid w:val="00054557"/>
    <w:rsid w:val="000552C1"/>
    <w:rsid w:val="00057FB2"/>
    <w:rsid w:val="000615E7"/>
    <w:rsid w:val="0006228D"/>
    <w:rsid w:val="00062533"/>
    <w:rsid w:val="00062835"/>
    <w:rsid w:val="0006505D"/>
    <w:rsid w:val="000650ED"/>
    <w:rsid w:val="00065D99"/>
    <w:rsid w:val="0006697F"/>
    <w:rsid w:val="00066E9D"/>
    <w:rsid w:val="00067A7E"/>
    <w:rsid w:val="00067F82"/>
    <w:rsid w:val="000703A8"/>
    <w:rsid w:val="000710BD"/>
    <w:rsid w:val="00072E94"/>
    <w:rsid w:val="0007312B"/>
    <w:rsid w:val="000741C0"/>
    <w:rsid w:val="000752AC"/>
    <w:rsid w:val="00075A4B"/>
    <w:rsid w:val="00075CD2"/>
    <w:rsid w:val="00085235"/>
    <w:rsid w:val="00085895"/>
    <w:rsid w:val="000859B0"/>
    <w:rsid w:val="00085AA4"/>
    <w:rsid w:val="00086287"/>
    <w:rsid w:val="0009101D"/>
    <w:rsid w:val="00091499"/>
    <w:rsid w:val="000914A8"/>
    <w:rsid w:val="00092102"/>
    <w:rsid w:val="00092E11"/>
    <w:rsid w:val="00093AC6"/>
    <w:rsid w:val="00093B95"/>
    <w:rsid w:val="00093F9C"/>
    <w:rsid w:val="00095A29"/>
    <w:rsid w:val="00096BCD"/>
    <w:rsid w:val="000970C8"/>
    <w:rsid w:val="00097DCC"/>
    <w:rsid w:val="000A0E0D"/>
    <w:rsid w:val="000A1771"/>
    <w:rsid w:val="000A186B"/>
    <w:rsid w:val="000A1DA3"/>
    <w:rsid w:val="000A228D"/>
    <w:rsid w:val="000A3B15"/>
    <w:rsid w:val="000A43F1"/>
    <w:rsid w:val="000A50A0"/>
    <w:rsid w:val="000A5532"/>
    <w:rsid w:val="000A5717"/>
    <w:rsid w:val="000A6593"/>
    <w:rsid w:val="000A6A7A"/>
    <w:rsid w:val="000A74DD"/>
    <w:rsid w:val="000B04F4"/>
    <w:rsid w:val="000B0966"/>
    <w:rsid w:val="000B1DF3"/>
    <w:rsid w:val="000B2F54"/>
    <w:rsid w:val="000B4B6C"/>
    <w:rsid w:val="000B5351"/>
    <w:rsid w:val="000B696E"/>
    <w:rsid w:val="000B6A92"/>
    <w:rsid w:val="000C0B05"/>
    <w:rsid w:val="000C14A4"/>
    <w:rsid w:val="000C191F"/>
    <w:rsid w:val="000C1F38"/>
    <w:rsid w:val="000C3F6D"/>
    <w:rsid w:val="000C646B"/>
    <w:rsid w:val="000C6653"/>
    <w:rsid w:val="000C6978"/>
    <w:rsid w:val="000C7EC5"/>
    <w:rsid w:val="000D093A"/>
    <w:rsid w:val="000D0BA1"/>
    <w:rsid w:val="000D15EC"/>
    <w:rsid w:val="000D19EA"/>
    <w:rsid w:val="000D2C17"/>
    <w:rsid w:val="000D2FEC"/>
    <w:rsid w:val="000D30FE"/>
    <w:rsid w:val="000D3826"/>
    <w:rsid w:val="000D3E37"/>
    <w:rsid w:val="000D47F5"/>
    <w:rsid w:val="000D510D"/>
    <w:rsid w:val="000D5F5E"/>
    <w:rsid w:val="000D6F35"/>
    <w:rsid w:val="000D7563"/>
    <w:rsid w:val="000E00EC"/>
    <w:rsid w:val="000E079D"/>
    <w:rsid w:val="000E1680"/>
    <w:rsid w:val="000E172C"/>
    <w:rsid w:val="000E5016"/>
    <w:rsid w:val="000E547E"/>
    <w:rsid w:val="000E69F7"/>
    <w:rsid w:val="000F2864"/>
    <w:rsid w:val="000F35B8"/>
    <w:rsid w:val="000F4057"/>
    <w:rsid w:val="000F42C7"/>
    <w:rsid w:val="000F5075"/>
    <w:rsid w:val="000F5669"/>
    <w:rsid w:val="000F5B09"/>
    <w:rsid w:val="000F7FA1"/>
    <w:rsid w:val="000FB9D9"/>
    <w:rsid w:val="00100377"/>
    <w:rsid w:val="0010229C"/>
    <w:rsid w:val="00103CA2"/>
    <w:rsid w:val="00105455"/>
    <w:rsid w:val="001069C5"/>
    <w:rsid w:val="00106A25"/>
    <w:rsid w:val="00106C95"/>
    <w:rsid w:val="00106D22"/>
    <w:rsid w:val="0010767C"/>
    <w:rsid w:val="001077B5"/>
    <w:rsid w:val="001100D2"/>
    <w:rsid w:val="00110B30"/>
    <w:rsid w:val="00113840"/>
    <w:rsid w:val="00113C88"/>
    <w:rsid w:val="00113E01"/>
    <w:rsid w:val="00115BFA"/>
    <w:rsid w:val="001172BA"/>
    <w:rsid w:val="001207B5"/>
    <w:rsid w:val="001207DC"/>
    <w:rsid w:val="00120FF1"/>
    <w:rsid w:val="00121927"/>
    <w:rsid w:val="001233DF"/>
    <w:rsid w:val="00124CD1"/>
    <w:rsid w:val="00125E29"/>
    <w:rsid w:val="00126AD4"/>
    <w:rsid w:val="001275BE"/>
    <w:rsid w:val="00127BE6"/>
    <w:rsid w:val="0013040C"/>
    <w:rsid w:val="001311AB"/>
    <w:rsid w:val="00132762"/>
    <w:rsid w:val="00133544"/>
    <w:rsid w:val="001340EA"/>
    <w:rsid w:val="001341B4"/>
    <w:rsid w:val="00134BDD"/>
    <w:rsid w:val="001351C5"/>
    <w:rsid w:val="00135C56"/>
    <w:rsid w:val="00135DEC"/>
    <w:rsid w:val="001366DC"/>
    <w:rsid w:val="001371FF"/>
    <w:rsid w:val="001374DA"/>
    <w:rsid w:val="00137C10"/>
    <w:rsid w:val="0014114E"/>
    <w:rsid w:val="00141A19"/>
    <w:rsid w:val="00142544"/>
    <w:rsid w:val="0014256E"/>
    <w:rsid w:val="00142A4F"/>
    <w:rsid w:val="00143093"/>
    <w:rsid w:val="00143207"/>
    <w:rsid w:val="00143BFB"/>
    <w:rsid w:val="001447B1"/>
    <w:rsid w:val="00145E97"/>
    <w:rsid w:val="0014654E"/>
    <w:rsid w:val="0014703D"/>
    <w:rsid w:val="00151570"/>
    <w:rsid w:val="00152334"/>
    <w:rsid w:val="00152A60"/>
    <w:rsid w:val="00153A70"/>
    <w:rsid w:val="00154351"/>
    <w:rsid w:val="00155852"/>
    <w:rsid w:val="001558C7"/>
    <w:rsid w:val="00155BB9"/>
    <w:rsid w:val="00156602"/>
    <w:rsid w:val="001567AD"/>
    <w:rsid w:val="00156A7D"/>
    <w:rsid w:val="00156C25"/>
    <w:rsid w:val="00156CAD"/>
    <w:rsid w:val="00156E20"/>
    <w:rsid w:val="001601E3"/>
    <w:rsid w:val="00160CE6"/>
    <w:rsid w:val="00160DB3"/>
    <w:rsid w:val="0016145D"/>
    <w:rsid w:val="00163E58"/>
    <w:rsid w:val="0016400D"/>
    <w:rsid w:val="0016428E"/>
    <w:rsid w:val="00164EDE"/>
    <w:rsid w:val="001654F7"/>
    <w:rsid w:val="001661FC"/>
    <w:rsid w:val="00166AEB"/>
    <w:rsid w:val="001670B4"/>
    <w:rsid w:val="001672A0"/>
    <w:rsid w:val="00170D3A"/>
    <w:rsid w:val="0017114F"/>
    <w:rsid w:val="00171635"/>
    <w:rsid w:val="00172642"/>
    <w:rsid w:val="00172701"/>
    <w:rsid w:val="00172718"/>
    <w:rsid w:val="001730DA"/>
    <w:rsid w:val="00173444"/>
    <w:rsid w:val="0017352C"/>
    <w:rsid w:val="00173648"/>
    <w:rsid w:val="001751F9"/>
    <w:rsid w:val="001771F3"/>
    <w:rsid w:val="0017D85C"/>
    <w:rsid w:val="00182487"/>
    <w:rsid w:val="00182C5C"/>
    <w:rsid w:val="00183BA6"/>
    <w:rsid w:val="00183FBE"/>
    <w:rsid w:val="0018434C"/>
    <w:rsid w:val="00185042"/>
    <w:rsid w:val="00185BD7"/>
    <w:rsid w:val="00185F9B"/>
    <w:rsid w:val="00186FAA"/>
    <w:rsid w:val="001879C9"/>
    <w:rsid w:val="00187A26"/>
    <w:rsid w:val="00190EBB"/>
    <w:rsid w:val="001914E2"/>
    <w:rsid w:val="00192B2B"/>
    <w:rsid w:val="00194022"/>
    <w:rsid w:val="001941B3"/>
    <w:rsid w:val="0019451A"/>
    <w:rsid w:val="00194D35"/>
    <w:rsid w:val="0019631A"/>
    <w:rsid w:val="00197BEF"/>
    <w:rsid w:val="001A2545"/>
    <w:rsid w:val="001A282C"/>
    <w:rsid w:val="001A3437"/>
    <w:rsid w:val="001A36BD"/>
    <w:rsid w:val="001A4FE6"/>
    <w:rsid w:val="001A5BD4"/>
    <w:rsid w:val="001A5DFD"/>
    <w:rsid w:val="001A7115"/>
    <w:rsid w:val="001A7753"/>
    <w:rsid w:val="001A7C13"/>
    <w:rsid w:val="001B00BB"/>
    <w:rsid w:val="001B0596"/>
    <w:rsid w:val="001B0C61"/>
    <w:rsid w:val="001B165B"/>
    <w:rsid w:val="001B2618"/>
    <w:rsid w:val="001B408D"/>
    <w:rsid w:val="001B48AC"/>
    <w:rsid w:val="001B6EF8"/>
    <w:rsid w:val="001B7AAC"/>
    <w:rsid w:val="001C05E0"/>
    <w:rsid w:val="001C05F6"/>
    <w:rsid w:val="001C1298"/>
    <w:rsid w:val="001C203A"/>
    <w:rsid w:val="001C3ED9"/>
    <w:rsid w:val="001C3FCF"/>
    <w:rsid w:val="001C40F3"/>
    <w:rsid w:val="001C49A0"/>
    <w:rsid w:val="001C49CB"/>
    <w:rsid w:val="001C4AAD"/>
    <w:rsid w:val="001C518B"/>
    <w:rsid w:val="001C57D3"/>
    <w:rsid w:val="001C76AF"/>
    <w:rsid w:val="001D1C3B"/>
    <w:rsid w:val="001D2DB9"/>
    <w:rsid w:val="001D3A9B"/>
    <w:rsid w:val="001D3AF2"/>
    <w:rsid w:val="001D4601"/>
    <w:rsid w:val="001D4811"/>
    <w:rsid w:val="001D51D8"/>
    <w:rsid w:val="001D5FF3"/>
    <w:rsid w:val="001D7464"/>
    <w:rsid w:val="001D7875"/>
    <w:rsid w:val="001E0C8A"/>
    <w:rsid w:val="001E1BCB"/>
    <w:rsid w:val="001E2B4D"/>
    <w:rsid w:val="001E2EC0"/>
    <w:rsid w:val="001E2FB4"/>
    <w:rsid w:val="001E3AF3"/>
    <w:rsid w:val="001E48DF"/>
    <w:rsid w:val="001E4B65"/>
    <w:rsid w:val="001E52B5"/>
    <w:rsid w:val="001E68ED"/>
    <w:rsid w:val="001E7036"/>
    <w:rsid w:val="001E75A3"/>
    <w:rsid w:val="001E766C"/>
    <w:rsid w:val="001F029D"/>
    <w:rsid w:val="001F1552"/>
    <w:rsid w:val="001F2046"/>
    <w:rsid w:val="001F3EC4"/>
    <w:rsid w:val="001F488D"/>
    <w:rsid w:val="001F532E"/>
    <w:rsid w:val="001F5352"/>
    <w:rsid w:val="001F6A99"/>
    <w:rsid w:val="001F6BF6"/>
    <w:rsid w:val="001F7202"/>
    <w:rsid w:val="001F7937"/>
    <w:rsid w:val="001F7F04"/>
    <w:rsid w:val="0020035C"/>
    <w:rsid w:val="002010B7"/>
    <w:rsid w:val="0020113F"/>
    <w:rsid w:val="00202319"/>
    <w:rsid w:val="00202551"/>
    <w:rsid w:val="002028A1"/>
    <w:rsid w:val="002030EC"/>
    <w:rsid w:val="002031D5"/>
    <w:rsid w:val="00205053"/>
    <w:rsid w:val="0020613D"/>
    <w:rsid w:val="00206204"/>
    <w:rsid w:val="00206E6C"/>
    <w:rsid w:val="00207065"/>
    <w:rsid w:val="00212E10"/>
    <w:rsid w:val="002133AD"/>
    <w:rsid w:val="00213A0A"/>
    <w:rsid w:val="00213DCD"/>
    <w:rsid w:val="002140EA"/>
    <w:rsid w:val="0021468C"/>
    <w:rsid w:val="00214A17"/>
    <w:rsid w:val="00214B38"/>
    <w:rsid w:val="00216486"/>
    <w:rsid w:val="00216D49"/>
    <w:rsid w:val="0021789E"/>
    <w:rsid w:val="00217F09"/>
    <w:rsid w:val="00220ADA"/>
    <w:rsid w:val="002224B2"/>
    <w:rsid w:val="00222EE0"/>
    <w:rsid w:val="00225335"/>
    <w:rsid w:val="00225623"/>
    <w:rsid w:val="002256E9"/>
    <w:rsid w:val="00225ADE"/>
    <w:rsid w:val="00225E92"/>
    <w:rsid w:val="00226697"/>
    <w:rsid w:val="00226A1B"/>
    <w:rsid w:val="00226A98"/>
    <w:rsid w:val="00227699"/>
    <w:rsid w:val="00227F2F"/>
    <w:rsid w:val="00230DB6"/>
    <w:rsid w:val="0023226D"/>
    <w:rsid w:val="00232A45"/>
    <w:rsid w:val="0023639F"/>
    <w:rsid w:val="00236CCA"/>
    <w:rsid w:val="002374F3"/>
    <w:rsid w:val="00237D65"/>
    <w:rsid w:val="00241BAF"/>
    <w:rsid w:val="00241FBA"/>
    <w:rsid w:val="002426D2"/>
    <w:rsid w:val="002426DF"/>
    <w:rsid w:val="002440A4"/>
    <w:rsid w:val="0024453B"/>
    <w:rsid w:val="00244C52"/>
    <w:rsid w:val="00244D3F"/>
    <w:rsid w:val="00245EE3"/>
    <w:rsid w:val="0024711A"/>
    <w:rsid w:val="00250567"/>
    <w:rsid w:val="00250A69"/>
    <w:rsid w:val="00251741"/>
    <w:rsid w:val="00254543"/>
    <w:rsid w:val="0025459A"/>
    <w:rsid w:val="00254646"/>
    <w:rsid w:val="00254928"/>
    <w:rsid w:val="00255129"/>
    <w:rsid w:val="00255180"/>
    <w:rsid w:val="00255860"/>
    <w:rsid w:val="002564A2"/>
    <w:rsid w:val="00256CF1"/>
    <w:rsid w:val="00260864"/>
    <w:rsid w:val="0026169C"/>
    <w:rsid w:val="00261CB9"/>
    <w:rsid w:val="0026307F"/>
    <w:rsid w:val="002641A3"/>
    <w:rsid w:val="0026478D"/>
    <w:rsid w:val="00264CF9"/>
    <w:rsid w:val="00265315"/>
    <w:rsid w:val="002655C7"/>
    <w:rsid w:val="002655DC"/>
    <w:rsid w:val="00265933"/>
    <w:rsid w:val="00267F60"/>
    <w:rsid w:val="0027140C"/>
    <w:rsid w:val="00272CEF"/>
    <w:rsid w:val="00273477"/>
    <w:rsid w:val="00273B93"/>
    <w:rsid w:val="002755B9"/>
    <w:rsid w:val="00275864"/>
    <w:rsid w:val="00275AB9"/>
    <w:rsid w:val="00277400"/>
    <w:rsid w:val="00277B19"/>
    <w:rsid w:val="00277E30"/>
    <w:rsid w:val="0028093C"/>
    <w:rsid w:val="00280D66"/>
    <w:rsid w:val="00282D19"/>
    <w:rsid w:val="00282F2C"/>
    <w:rsid w:val="0028342E"/>
    <w:rsid w:val="00283E79"/>
    <w:rsid w:val="002842EE"/>
    <w:rsid w:val="002851CF"/>
    <w:rsid w:val="002854E4"/>
    <w:rsid w:val="00285577"/>
    <w:rsid w:val="002878D2"/>
    <w:rsid w:val="00290302"/>
    <w:rsid w:val="0029084C"/>
    <w:rsid w:val="0029097E"/>
    <w:rsid w:val="002920FE"/>
    <w:rsid w:val="002929D8"/>
    <w:rsid w:val="00293791"/>
    <w:rsid w:val="002953B1"/>
    <w:rsid w:val="0029751F"/>
    <w:rsid w:val="00297805"/>
    <w:rsid w:val="002A0A8B"/>
    <w:rsid w:val="002A2F11"/>
    <w:rsid w:val="002A319F"/>
    <w:rsid w:val="002A4CA1"/>
    <w:rsid w:val="002A6B4B"/>
    <w:rsid w:val="002B0E53"/>
    <w:rsid w:val="002B14FD"/>
    <w:rsid w:val="002B16BC"/>
    <w:rsid w:val="002B18E2"/>
    <w:rsid w:val="002B22F1"/>
    <w:rsid w:val="002B2F9E"/>
    <w:rsid w:val="002B338A"/>
    <w:rsid w:val="002B4202"/>
    <w:rsid w:val="002B4E24"/>
    <w:rsid w:val="002B5DCB"/>
    <w:rsid w:val="002C13B8"/>
    <w:rsid w:val="002C1F70"/>
    <w:rsid w:val="002C2895"/>
    <w:rsid w:val="002C503F"/>
    <w:rsid w:val="002C5076"/>
    <w:rsid w:val="002C582B"/>
    <w:rsid w:val="002D0ED5"/>
    <w:rsid w:val="002D112D"/>
    <w:rsid w:val="002D17F4"/>
    <w:rsid w:val="002D1BD8"/>
    <w:rsid w:val="002D1F23"/>
    <w:rsid w:val="002D3188"/>
    <w:rsid w:val="002D38DD"/>
    <w:rsid w:val="002D3D84"/>
    <w:rsid w:val="002D3FF6"/>
    <w:rsid w:val="002D4833"/>
    <w:rsid w:val="002D677A"/>
    <w:rsid w:val="002D6F9C"/>
    <w:rsid w:val="002D78AD"/>
    <w:rsid w:val="002E09EA"/>
    <w:rsid w:val="002E2022"/>
    <w:rsid w:val="002E221E"/>
    <w:rsid w:val="002E2B5D"/>
    <w:rsid w:val="002E3DF0"/>
    <w:rsid w:val="002E47F6"/>
    <w:rsid w:val="002E4A77"/>
    <w:rsid w:val="002E51EF"/>
    <w:rsid w:val="002E5798"/>
    <w:rsid w:val="002E6489"/>
    <w:rsid w:val="002E7996"/>
    <w:rsid w:val="002E7A6F"/>
    <w:rsid w:val="002F086C"/>
    <w:rsid w:val="002F1BDD"/>
    <w:rsid w:val="002F20E4"/>
    <w:rsid w:val="002F31D8"/>
    <w:rsid w:val="002F3921"/>
    <w:rsid w:val="002F4FE9"/>
    <w:rsid w:val="002F536A"/>
    <w:rsid w:val="002F679C"/>
    <w:rsid w:val="002F692E"/>
    <w:rsid w:val="002F7FE7"/>
    <w:rsid w:val="00300241"/>
    <w:rsid w:val="00301A58"/>
    <w:rsid w:val="00301C07"/>
    <w:rsid w:val="0030582B"/>
    <w:rsid w:val="00305EC4"/>
    <w:rsid w:val="003063F9"/>
    <w:rsid w:val="00306EB0"/>
    <w:rsid w:val="00306F72"/>
    <w:rsid w:val="0030710C"/>
    <w:rsid w:val="00307B42"/>
    <w:rsid w:val="00311D80"/>
    <w:rsid w:val="00313715"/>
    <w:rsid w:val="00313CD7"/>
    <w:rsid w:val="00315EC9"/>
    <w:rsid w:val="003168B6"/>
    <w:rsid w:val="00316E89"/>
    <w:rsid w:val="00317446"/>
    <w:rsid w:val="00320B84"/>
    <w:rsid w:val="00323138"/>
    <w:rsid w:val="0032366D"/>
    <w:rsid w:val="0032557D"/>
    <w:rsid w:val="00325CAC"/>
    <w:rsid w:val="0032684F"/>
    <w:rsid w:val="00326926"/>
    <w:rsid w:val="0032769E"/>
    <w:rsid w:val="00327879"/>
    <w:rsid w:val="00331FF4"/>
    <w:rsid w:val="00332907"/>
    <w:rsid w:val="00333101"/>
    <w:rsid w:val="00333215"/>
    <w:rsid w:val="003342A0"/>
    <w:rsid w:val="003363A1"/>
    <w:rsid w:val="003372A8"/>
    <w:rsid w:val="00340364"/>
    <w:rsid w:val="003411C2"/>
    <w:rsid w:val="0034371E"/>
    <w:rsid w:val="00343741"/>
    <w:rsid w:val="003438D4"/>
    <w:rsid w:val="00344988"/>
    <w:rsid w:val="00345AE7"/>
    <w:rsid w:val="00346212"/>
    <w:rsid w:val="00347045"/>
    <w:rsid w:val="00351006"/>
    <w:rsid w:val="0035150B"/>
    <w:rsid w:val="00351F39"/>
    <w:rsid w:val="00353A64"/>
    <w:rsid w:val="00353B62"/>
    <w:rsid w:val="00356906"/>
    <w:rsid w:val="0035737F"/>
    <w:rsid w:val="00357950"/>
    <w:rsid w:val="00357AF9"/>
    <w:rsid w:val="0035E6F4"/>
    <w:rsid w:val="00362B89"/>
    <w:rsid w:val="00363124"/>
    <w:rsid w:val="00363A62"/>
    <w:rsid w:val="00363C18"/>
    <w:rsid w:val="00363EF5"/>
    <w:rsid w:val="003652C1"/>
    <w:rsid w:val="003654F6"/>
    <w:rsid w:val="00365E4D"/>
    <w:rsid w:val="00366236"/>
    <w:rsid w:val="00366C16"/>
    <w:rsid w:val="00370F46"/>
    <w:rsid w:val="0037134E"/>
    <w:rsid w:val="00372621"/>
    <w:rsid w:val="0037369C"/>
    <w:rsid w:val="00374092"/>
    <w:rsid w:val="00376005"/>
    <w:rsid w:val="00376E56"/>
    <w:rsid w:val="0037706A"/>
    <w:rsid w:val="003802C8"/>
    <w:rsid w:val="003807F5"/>
    <w:rsid w:val="00380893"/>
    <w:rsid w:val="00381CE9"/>
    <w:rsid w:val="00381E88"/>
    <w:rsid w:val="00381F8B"/>
    <w:rsid w:val="00382CBF"/>
    <w:rsid w:val="00382CC8"/>
    <w:rsid w:val="00382D5B"/>
    <w:rsid w:val="00383F87"/>
    <w:rsid w:val="00384FE9"/>
    <w:rsid w:val="00387D6A"/>
    <w:rsid w:val="0039124E"/>
    <w:rsid w:val="00391811"/>
    <w:rsid w:val="00392FE2"/>
    <w:rsid w:val="00393166"/>
    <w:rsid w:val="003938DB"/>
    <w:rsid w:val="00393EC6"/>
    <w:rsid w:val="0039400F"/>
    <w:rsid w:val="00394A84"/>
    <w:rsid w:val="003964FA"/>
    <w:rsid w:val="003977E2"/>
    <w:rsid w:val="0039788B"/>
    <w:rsid w:val="003979CE"/>
    <w:rsid w:val="003979D3"/>
    <w:rsid w:val="003A0FDD"/>
    <w:rsid w:val="003A14B8"/>
    <w:rsid w:val="003A1648"/>
    <w:rsid w:val="003A30B2"/>
    <w:rsid w:val="003A3A25"/>
    <w:rsid w:val="003A518D"/>
    <w:rsid w:val="003A52BE"/>
    <w:rsid w:val="003A563A"/>
    <w:rsid w:val="003A631B"/>
    <w:rsid w:val="003A63DB"/>
    <w:rsid w:val="003A6939"/>
    <w:rsid w:val="003B0CF1"/>
    <w:rsid w:val="003B0FDA"/>
    <w:rsid w:val="003B1129"/>
    <w:rsid w:val="003B1CF9"/>
    <w:rsid w:val="003B2B12"/>
    <w:rsid w:val="003B3B5D"/>
    <w:rsid w:val="003B5378"/>
    <w:rsid w:val="003B5E78"/>
    <w:rsid w:val="003B72BB"/>
    <w:rsid w:val="003B7DC9"/>
    <w:rsid w:val="003C0DE9"/>
    <w:rsid w:val="003C1993"/>
    <w:rsid w:val="003C4598"/>
    <w:rsid w:val="003C46A4"/>
    <w:rsid w:val="003C5812"/>
    <w:rsid w:val="003C5DAB"/>
    <w:rsid w:val="003D0456"/>
    <w:rsid w:val="003D0565"/>
    <w:rsid w:val="003D0B98"/>
    <w:rsid w:val="003D12E9"/>
    <w:rsid w:val="003D15E9"/>
    <w:rsid w:val="003D31AD"/>
    <w:rsid w:val="003D475F"/>
    <w:rsid w:val="003D4C33"/>
    <w:rsid w:val="003D54EF"/>
    <w:rsid w:val="003D588C"/>
    <w:rsid w:val="003D6AA1"/>
    <w:rsid w:val="003E01F2"/>
    <w:rsid w:val="003E17C5"/>
    <w:rsid w:val="003E208D"/>
    <w:rsid w:val="003E44A2"/>
    <w:rsid w:val="003E58E8"/>
    <w:rsid w:val="003E5C12"/>
    <w:rsid w:val="003E7985"/>
    <w:rsid w:val="003E7F57"/>
    <w:rsid w:val="003F0BE2"/>
    <w:rsid w:val="003F0DCC"/>
    <w:rsid w:val="003F25A0"/>
    <w:rsid w:val="003F48AF"/>
    <w:rsid w:val="003F62E4"/>
    <w:rsid w:val="003F70E7"/>
    <w:rsid w:val="003F710E"/>
    <w:rsid w:val="003F7771"/>
    <w:rsid w:val="003F7F1E"/>
    <w:rsid w:val="0040006A"/>
    <w:rsid w:val="00400188"/>
    <w:rsid w:val="00401134"/>
    <w:rsid w:val="004027E1"/>
    <w:rsid w:val="004046D4"/>
    <w:rsid w:val="00405584"/>
    <w:rsid w:val="0040574E"/>
    <w:rsid w:val="00405BA8"/>
    <w:rsid w:val="004070A4"/>
    <w:rsid w:val="00407821"/>
    <w:rsid w:val="00410477"/>
    <w:rsid w:val="00412546"/>
    <w:rsid w:val="00412EE6"/>
    <w:rsid w:val="0041366D"/>
    <w:rsid w:val="0041463D"/>
    <w:rsid w:val="00415312"/>
    <w:rsid w:val="00415744"/>
    <w:rsid w:val="00415F22"/>
    <w:rsid w:val="00416A07"/>
    <w:rsid w:val="00420395"/>
    <w:rsid w:val="00421207"/>
    <w:rsid w:val="004229B3"/>
    <w:rsid w:val="00424F3C"/>
    <w:rsid w:val="004260D5"/>
    <w:rsid w:val="00426283"/>
    <w:rsid w:val="00427203"/>
    <w:rsid w:val="00430A89"/>
    <w:rsid w:val="00431FFF"/>
    <w:rsid w:val="00432A53"/>
    <w:rsid w:val="00434159"/>
    <w:rsid w:val="00434FBF"/>
    <w:rsid w:val="004353D1"/>
    <w:rsid w:val="0043728D"/>
    <w:rsid w:val="004404DC"/>
    <w:rsid w:val="004412BF"/>
    <w:rsid w:val="00441339"/>
    <w:rsid w:val="00442120"/>
    <w:rsid w:val="00442C7B"/>
    <w:rsid w:val="00446BB8"/>
    <w:rsid w:val="00447871"/>
    <w:rsid w:val="00447BDE"/>
    <w:rsid w:val="00451380"/>
    <w:rsid w:val="00452339"/>
    <w:rsid w:val="00452754"/>
    <w:rsid w:val="0045643E"/>
    <w:rsid w:val="004566FB"/>
    <w:rsid w:val="00456CF4"/>
    <w:rsid w:val="00460DF5"/>
    <w:rsid w:val="004615F4"/>
    <w:rsid w:val="00463A9F"/>
    <w:rsid w:val="00464DD1"/>
    <w:rsid w:val="00464E47"/>
    <w:rsid w:val="004675C5"/>
    <w:rsid w:val="00467BB8"/>
    <w:rsid w:val="004722BD"/>
    <w:rsid w:val="0047293F"/>
    <w:rsid w:val="00472E85"/>
    <w:rsid w:val="00473453"/>
    <w:rsid w:val="00474183"/>
    <w:rsid w:val="00474724"/>
    <w:rsid w:val="00476778"/>
    <w:rsid w:val="00477A4D"/>
    <w:rsid w:val="00477FE7"/>
    <w:rsid w:val="0048009A"/>
    <w:rsid w:val="00480677"/>
    <w:rsid w:val="004814B9"/>
    <w:rsid w:val="004816DA"/>
    <w:rsid w:val="0048185C"/>
    <w:rsid w:val="00481B39"/>
    <w:rsid w:val="00483039"/>
    <w:rsid w:val="00484400"/>
    <w:rsid w:val="00484AD8"/>
    <w:rsid w:val="00487C70"/>
    <w:rsid w:val="00490312"/>
    <w:rsid w:val="00490490"/>
    <w:rsid w:val="0049197A"/>
    <w:rsid w:val="0049252E"/>
    <w:rsid w:val="004931D7"/>
    <w:rsid w:val="0049386F"/>
    <w:rsid w:val="00495211"/>
    <w:rsid w:val="00495EA0"/>
    <w:rsid w:val="00497C85"/>
    <w:rsid w:val="00497FF4"/>
    <w:rsid w:val="004A0742"/>
    <w:rsid w:val="004A0D19"/>
    <w:rsid w:val="004A22CA"/>
    <w:rsid w:val="004A2B07"/>
    <w:rsid w:val="004A2C97"/>
    <w:rsid w:val="004A2EAC"/>
    <w:rsid w:val="004A307A"/>
    <w:rsid w:val="004A32E6"/>
    <w:rsid w:val="004A354F"/>
    <w:rsid w:val="004A3B3B"/>
    <w:rsid w:val="004A6AC7"/>
    <w:rsid w:val="004A7FDC"/>
    <w:rsid w:val="004B0082"/>
    <w:rsid w:val="004B054D"/>
    <w:rsid w:val="004B0A8B"/>
    <w:rsid w:val="004B134D"/>
    <w:rsid w:val="004B239A"/>
    <w:rsid w:val="004B23DE"/>
    <w:rsid w:val="004B48C9"/>
    <w:rsid w:val="004C1995"/>
    <w:rsid w:val="004C1BBF"/>
    <w:rsid w:val="004C7D69"/>
    <w:rsid w:val="004D00B9"/>
    <w:rsid w:val="004D1595"/>
    <w:rsid w:val="004D2659"/>
    <w:rsid w:val="004D502C"/>
    <w:rsid w:val="004D5F50"/>
    <w:rsid w:val="004D7524"/>
    <w:rsid w:val="004D7ED9"/>
    <w:rsid w:val="004E16E5"/>
    <w:rsid w:val="004E192F"/>
    <w:rsid w:val="004E356A"/>
    <w:rsid w:val="004E47AD"/>
    <w:rsid w:val="004E4D9D"/>
    <w:rsid w:val="004E4F1C"/>
    <w:rsid w:val="004E6B85"/>
    <w:rsid w:val="004F2E76"/>
    <w:rsid w:val="004F303C"/>
    <w:rsid w:val="004F3534"/>
    <w:rsid w:val="004F3860"/>
    <w:rsid w:val="004F408C"/>
    <w:rsid w:val="004F4CCC"/>
    <w:rsid w:val="004F586A"/>
    <w:rsid w:val="004F6149"/>
    <w:rsid w:val="004F700F"/>
    <w:rsid w:val="004F7387"/>
    <w:rsid w:val="0050039E"/>
    <w:rsid w:val="00500C08"/>
    <w:rsid w:val="005014A2"/>
    <w:rsid w:val="005015D9"/>
    <w:rsid w:val="00501A3D"/>
    <w:rsid w:val="005028C3"/>
    <w:rsid w:val="005046FF"/>
    <w:rsid w:val="00504A8B"/>
    <w:rsid w:val="005054B8"/>
    <w:rsid w:val="00505635"/>
    <w:rsid w:val="00505BF8"/>
    <w:rsid w:val="00505F00"/>
    <w:rsid w:val="0050645E"/>
    <w:rsid w:val="00506E6A"/>
    <w:rsid w:val="0051031A"/>
    <w:rsid w:val="00510529"/>
    <w:rsid w:val="00513475"/>
    <w:rsid w:val="005145FF"/>
    <w:rsid w:val="00515C7F"/>
    <w:rsid w:val="00515E89"/>
    <w:rsid w:val="005163A7"/>
    <w:rsid w:val="005168E4"/>
    <w:rsid w:val="00517201"/>
    <w:rsid w:val="00520283"/>
    <w:rsid w:val="00521C09"/>
    <w:rsid w:val="0052550A"/>
    <w:rsid w:val="00526276"/>
    <w:rsid w:val="0052693F"/>
    <w:rsid w:val="005274A1"/>
    <w:rsid w:val="005277EC"/>
    <w:rsid w:val="00527843"/>
    <w:rsid w:val="00527AB2"/>
    <w:rsid w:val="00527CE6"/>
    <w:rsid w:val="0053170F"/>
    <w:rsid w:val="00531B3D"/>
    <w:rsid w:val="00531D08"/>
    <w:rsid w:val="005327A1"/>
    <w:rsid w:val="005330AC"/>
    <w:rsid w:val="0053357C"/>
    <w:rsid w:val="00534E13"/>
    <w:rsid w:val="00535D2A"/>
    <w:rsid w:val="005360C9"/>
    <w:rsid w:val="00536119"/>
    <w:rsid w:val="00540AFA"/>
    <w:rsid w:val="00542EB0"/>
    <w:rsid w:val="0054389E"/>
    <w:rsid w:val="00543A33"/>
    <w:rsid w:val="00544B09"/>
    <w:rsid w:val="00544C28"/>
    <w:rsid w:val="00544CDF"/>
    <w:rsid w:val="005455B5"/>
    <w:rsid w:val="00546EEB"/>
    <w:rsid w:val="005510F9"/>
    <w:rsid w:val="005512F8"/>
    <w:rsid w:val="00551956"/>
    <w:rsid w:val="00552083"/>
    <w:rsid w:val="00552304"/>
    <w:rsid w:val="00555EF2"/>
    <w:rsid w:val="005560E3"/>
    <w:rsid w:val="00561E9F"/>
    <w:rsid w:val="0056279B"/>
    <w:rsid w:val="005638ED"/>
    <w:rsid w:val="005655B1"/>
    <w:rsid w:val="00565F4B"/>
    <w:rsid w:val="00567595"/>
    <w:rsid w:val="00570190"/>
    <w:rsid w:val="00570452"/>
    <w:rsid w:val="0057126B"/>
    <w:rsid w:val="0057135D"/>
    <w:rsid w:val="00573D5A"/>
    <w:rsid w:val="00577B9D"/>
    <w:rsid w:val="0058124D"/>
    <w:rsid w:val="00581B74"/>
    <w:rsid w:val="00582465"/>
    <w:rsid w:val="00582973"/>
    <w:rsid w:val="00583D1F"/>
    <w:rsid w:val="00583FAB"/>
    <w:rsid w:val="0058526E"/>
    <w:rsid w:val="0058573D"/>
    <w:rsid w:val="005869D3"/>
    <w:rsid w:val="005876B7"/>
    <w:rsid w:val="005878E7"/>
    <w:rsid w:val="00590A8D"/>
    <w:rsid w:val="00591630"/>
    <w:rsid w:val="005920CA"/>
    <w:rsid w:val="005923FE"/>
    <w:rsid w:val="00592662"/>
    <w:rsid w:val="00593891"/>
    <w:rsid w:val="00594212"/>
    <w:rsid w:val="00595543"/>
    <w:rsid w:val="00595B99"/>
    <w:rsid w:val="00595C31"/>
    <w:rsid w:val="0059618F"/>
    <w:rsid w:val="005A0567"/>
    <w:rsid w:val="005A0D85"/>
    <w:rsid w:val="005A1EF8"/>
    <w:rsid w:val="005A30DA"/>
    <w:rsid w:val="005A3477"/>
    <w:rsid w:val="005A3E4E"/>
    <w:rsid w:val="005A4475"/>
    <w:rsid w:val="005A4C3A"/>
    <w:rsid w:val="005A5D2E"/>
    <w:rsid w:val="005A5F29"/>
    <w:rsid w:val="005A5F82"/>
    <w:rsid w:val="005A64AD"/>
    <w:rsid w:val="005B2133"/>
    <w:rsid w:val="005B289B"/>
    <w:rsid w:val="005B38A3"/>
    <w:rsid w:val="005B3BE0"/>
    <w:rsid w:val="005B4DAD"/>
    <w:rsid w:val="005B54F2"/>
    <w:rsid w:val="005B68DB"/>
    <w:rsid w:val="005B7310"/>
    <w:rsid w:val="005B7F41"/>
    <w:rsid w:val="005C00A8"/>
    <w:rsid w:val="005C0304"/>
    <w:rsid w:val="005C142B"/>
    <w:rsid w:val="005C17D1"/>
    <w:rsid w:val="005C26AA"/>
    <w:rsid w:val="005C2897"/>
    <w:rsid w:val="005C3D8F"/>
    <w:rsid w:val="005C4E35"/>
    <w:rsid w:val="005C58CE"/>
    <w:rsid w:val="005C59C5"/>
    <w:rsid w:val="005C7E7A"/>
    <w:rsid w:val="005D0E39"/>
    <w:rsid w:val="005D257C"/>
    <w:rsid w:val="005D2F81"/>
    <w:rsid w:val="005D39E1"/>
    <w:rsid w:val="005D3B3E"/>
    <w:rsid w:val="005D4A20"/>
    <w:rsid w:val="005D5115"/>
    <w:rsid w:val="005D67D9"/>
    <w:rsid w:val="005D6C77"/>
    <w:rsid w:val="005E0136"/>
    <w:rsid w:val="005E1886"/>
    <w:rsid w:val="005E1B70"/>
    <w:rsid w:val="005E1EE8"/>
    <w:rsid w:val="005E2059"/>
    <w:rsid w:val="005E3418"/>
    <w:rsid w:val="005E469C"/>
    <w:rsid w:val="005E5349"/>
    <w:rsid w:val="005E58BF"/>
    <w:rsid w:val="005E74C2"/>
    <w:rsid w:val="005F1205"/>
    <w:rsid w:val="005F1B0A"/>
    <w:rsid w:val="005F2662"/>
    <w:rsid w:val="005F2DA8"/>
    <w:rsid w:val="005F2E41"/>
    <w:rsid w:val="005F4F05"/>
    <w:rsid w:val="005F559D"/>
    <w:rsid w:val="005F5C5F"/>
    <w:rsid w:val="005F5CF3"/>
    <w:rsid w:val="005F6C0B"/>
    <w:rsid w:val="00600EC5"/>
    <w:rsid w:val="00606BE7"/>
    <w:rsid w:val="00607216"/>
    <w:rsid w:val="0060755B"/>
    <w:rsid w:val="0060766D"/>
    <w:rsid w:val="006113D8"/>
    <w:rsid w:val="006115E7"/>
    <w:rsid w:val="00612C74"/>
    <w:rsid w:val="0061345B"/>
    <w:rsid w:val="0061537D"/>
    <w:rsid w:val="006158CD"/>
    <w:rsid w:val="00615C05"/>
    <w:rsid w:val="00616574"/>
    <w:rsid w:val="00616A05"/>
    <w:rsid w:val="00616EE1"/>
    <w:rsid w:val="006202A8"/>
    <w:rsid w:val="0062038B"/>
    <w:rsid w:val="006213E7"/>
    <w:rsid w:val="00621492"/>
    <w:rsid w:val="00622C38"/>
    <w:rsid w:val="006237B6"/>
    <w:rsid w:val="006246E1"/>
    <w:rsid w:val="0062548B"/>
    <w:rsid w:val="0062549A"/>
    <w:rsid w:val="006267F9"/>
    <w:rsid w:val="00627883"/>
    <w:rsid w:val="00630177"/>
    <w:rsid w:val="006305A0"/>
    <w:rsid w:val="00630A8F"/>
    <w:rsid w:val="006318E2"/>
    <w:rsid w:val="0063245D"/>
    <w:rsid w:val="00632C32"/>
    <w:rsid w:val="00633473"/>
    <w:rsid w:val="0063398C"/>
    <w:rsid w:val="0063449B"/>
    <w:rsid w:val="00636998"/>
    <w:rsid w:val="00640135"/>
    <w:rsid w:val="00640BF4"/>
    <w:rsid w:val="00640C09"/>
    <w:rsid w:val="00641EA4"/>
    <w:rsid w:val="00643398"/>
    <w:rsid w:val="0064357D"/>
    <w:rsid w:val="006437A9"/>
    <w:rsid w:val="00643B3E"/>
    <w:rsid w:val="00643F66"/>
    <w:rsid w:val="00644B7E"/>
    <w:rsid w:val="00644E48"/>
    <w:rsid w:val="00646C1F"/>
    <w:rsid w:val="00647424"/>
    <w:rsid w:val="00647613"/>
    <w:rsid w:val="00647708"/>
    <w:rsid w:val="00650322"/>
    <w:rsid w:val="006537DE"/>
    <w:rsid w:val="00653BB5"/>
    <w:rsid w:val="0065408A"/>
    <w:rsid w:val="00654320"/>
    <w:rsid w:val="00654AEF"/>
    <w:rsid w:val="006556B0"/>
    <w:rsid w:val="006557AA"/>
    <w:rsid w:val="00655FDB"/>
    <w:rsid w:val="0065666A"/>
    <w:rsid w:val="00661624"/>
    <w:rsid w:val="00662C85"/>
    <w:rsid w:val="00663D5B"/>
    <w:rsid w:val="006640C8"/>
    <w:rsid w:val="00664A6E"/>
    <w:rsid w:val="00664E24"/>
    <w:rsid w:val="00667263"/>
    <w:rsid w:val="00667334"/>
    <w:rsid w:val="00667E79"/>
    <w:rsid w:val="006702C2"/>
    <w:rsid w:val="006708B7"/>
    <w:rsid w:val="006727FC"/>
    <w:rsid w:val="00672A85"/>
    <w:rsid w:val="00672C85"/>
    <w:rsid w:val="00673B43"/>
    <w:rsid w:val="00675B1B"/>
    <w:rsid w:val="00676573"/>
    <w:rsid w:val="00676643"/>
    <w:rsid w:val="00676C26"/>
    <w:rsid w:val="006771DF"/>
    <w:rsid w:val="006772C8"/>
    <w:rsid w:val="00677B08"/>
    <w:rsid w:val="0068034A"/>
    <w:rsid w:val="00681430"/>
    <w:rsid w:val="00681EDE"/>
    <w:rsid w:val="00682E8A"/>
    <w:rsid w:val="00682EA4"/>
    <w:rsid w:val="006833EF"/>
    <w:rsid w:val="0068700E"/>
    <w:rsid w:val="0068AA56"/>
    <w:rsid w:val="00690525"/>
    <w:rsid w:val="00690856"/>
    <w:rsid w:val="00691512"/>
    <w:rsid w:val="00691BBA"/>
    <w:rsid w:val="0069323D"/>
    <w:rsid w:val="0069345D"/>
    <w:rsid w:val="00694B80"/>
    <w:rsid w:val="0069545C"/>
    <w:rsid w:val="006970AC"/>
    <w:rsid w:val="00697AA1"/>
    <w:rsid w:val="006A05CD"/>
    <w:rsid w:val="006A0AAE"/>
    <w:rsid w:val="006A3E21"/>
    <w:rsid w:val="006A55AB"/>
    <w:rsid w:val="006A5D4A"/>
    <w:rsid w:val="006A733D"/>
    <w:rsid w:val="006A79F3"/>
    <w:rsid w:val="006A7A66"/>
    <w:rsid w:val="006A7B04"/>
    <w:rsid w:val="006B033C"/>
    <w:rsid w:val="006B1218"/>
    <w:rsid w:val="006B223F"/>
    <w:rsid w:val="006B3D1F"/>
    <w:rsid w:val="006B5742"/>
    <w:rsid w:val="006B5BBA"/>
    <w:rsid w:val="006B7021"/>
    <w:rsid w:val="006B727F"/>
    <w:rsid w:val="006B7CF2"/>
    <w:rsid w:val="006C155D"/>
    <w:rsid w:val="006C25CA"/>
    <w:rsid w:val="006C3776"/>
    <w:rsid w:val="006C502F"/>
    <w:rsid w:val="006C5528"/>
    <w:rsid w:val="006C6CD6"/>
    <w:rsid w:val="006C71AF"/>
    <w:rsid w:val="006D05EF"/>
    <w:rsid w:val="006D0E0F"/>
    <w:rsid w:val="006D2319"/>
    <w:rsid w:val="006D45D1"/>
    <w:rsid w:val="006D5CFD"/>
    <w:rsid w:val="006D724C"/>
    <w:rsid w:val="006D7631"/>
    <w:rsid w:val="006D77A0"/>
    <w:rsid w:val="006E250D"/>
    <w:rsid w:val="006E268B"/>
    <w:rsid w:val="006E55AA"/>
    <w:rsid w:val="006E7A58"/>
    <w:rsid w:val="006F1106"/>
    <w:rsid w:val="006F22D7"/>
    <w:rsid w:val="006F23AF"/>
    <w:rsid w:val="006F2B92"/>
    <w:rsid w:val="006F3B97"/>
    <w:rsid w:val="006F3FD3"/>
    <w:rsid w:val="006F402A"/>
    <w:rsid w:val="0070005C"/>
    <w:rsid w:val="007006B8"/>
    <w:rsid w:val="00702401"/>
    <w:rsid w:val="00702B8D"/>
    <w:rsid w:val="007046FE"/>
    <w:rsid w:val="00705DF4"/>
    <w:rsid w:val="00705E54"/>
    <w:rsid w:val="00706B73"/>
    <w:rsid w:val="00710C62"/>
    <w:rsid w:val="00711202"/>
    <w:rsid w:val="0071327D"/>
    <w:rsid w:val="00713FC7"/>
    <w:rsid w:val="0071447C"/>
    <w:rsid w:val="0071542E"/>
    <w:rsid w:val="00717064"/>
    <w:rsid w:val="007171E4"/>
    <w:rsid w:val="007208C4"/>
    <w:rsid w:val="007216E8"/>
    <w:rsid w:val="00722AD4"/>
    <w:rsid w:val="00723149"/>
    <w:rsid w:val="00723A81"/>
    <w:rsid w:val="00724F38"/>
    <w:rsid w:val="00725BF2"/>
    <w:rsid w:val="00725DF5"/>
    <w:rsid w:val="00726B4D"/>
    <w:rsid w:val="00726F41"/>
    <w:rsid w:val="00730692"/>
    <w:rsid w:val="0073157D"/>
    <w:rsid w:val="007345BA"/>
    <w:rsid w:val="00734DA3"/>
    <w:rsid w:val="00734FB2"/>
    <w:rsid w:val="00735DCF"/>
    <w:rsid w:val="0073682D"/>
    <w:rsid w:val="00737F9A"/>
    <w:rsid w:val="0074066C"/>
    <w:rsid w:val="00741951"/>
    <w:rsid w:val="00742181"/>
    <w:rsid w:val="00743918"/>
    <w:rsid w:val="00744048"/>
    <w:rsid w:val="00744963"/>
    <w:rsid w:val="00746A57"/>
    <w:rsid w:val="00746D56"/>
    <w:rsid w:val="00747204"/>
    <w:rsid w:val="00747913"/>
    <w:rsid w:val="00747B90"/>
    <w:rsid w:val="00750D05"/>
    <w:rsid w:val="00750DFB"/>
    <w:rsid w:val="00751968"/>
    <w:rsid w:val="007522E5"/>
    <w:rsid w:val="007526F5"/>
    <w:rsid w:val="00752883"/>
    <w:rsid w:val="007536DF"/>
    <w:rsid w:val="00753A18"/>
    <w:rsid w:val="00753B63"/>
    <w:rsid w:val="00753BB0"/>
    <w:rsid w:val="00755150"/>
    <w:rsid w:val="00757BE4"/>
    <w:rsid w:val="007605B4"/>
    <w:rsid w:val="007610D9"/>
    <w:rsid w:val="00761AC0"/>
    <w:rsid w:val="00763306"/>
    <w:rsid w:val="00764C1B"/>
    <w:rsid w:val="00765B5B"/>
    <w:rsid w:val="00766218"/>
    <w:rsid w:val="00766B69"/>
    <w:rsid w:val="00766FDD"/>
    <w:rsid w:val="0076789B"/>
    <w:rsid w:val="00770EA6"/>
    <w:rsid w:val="007712AA"/>
    <w:rsid w:val="00771838"/>
    <w:rsid w:val="00772412"/>
    <w:rsid w:val="00772A4E"/>
    <w:rsid w:val="00773957"/>
    <w:rsid w:val="007741C1"/>
    <w:rsid w:val="00775A66"/>
    <w:rsid w:val="0077625D"/>
    <w:rsid w:val="007807E6"/>
    <w:rsid w:val="0078106D"/>
    <w:rsid w:val="00781498"/>
    <w:rsid w:val="0078163C"/>
    <w:rsid w:val="00782AEC"/>
    <w:rsid w:val="00783301"/>
    <w:rsid w:val="00783437"/>
    <w:rsid w:val="00784AA4"/>
    <w:rsid w:val="00785ACB"/>
    <w:rsid w:val="00785B52"/>
    <w:rsid w:val="00786C2D"/>
    <w:rsid w:val="007874DB"/>
    <w:rsid w:val="00790AC9"/>
    <w:rsid w:val="0079300C"/>
    <w:rsid w:val="00793771"/>
    <w:rsid w:val="00794FB2"/>
    <w:rsid w:val="0079532C"/>
    <w:rsid w:val="0079594C"/>
    <w:rsid w:val="007A053D"/>
    <w:rsid w:val="007A1BE6"/>
    <w:rsid w:val="007A2732"/>
    <w:rsid w:val="007A2B0F"/>
    <w:rsid w:val="007A2F5A"/>
    <w:rsid w:val="007A328C"/>
    <w:rsid w:val="007A32A5"/>
    <w:rsid w:val="007A346E"/>
    <w:rsid w:val="007A47C9"/>
    <w:rsid w:val="007A4CFF"/>
    <w:rsid w:val="007A5B60"/>
    <w:rsid w:val="007A5EA5"/>
    <w:rsid w:val="007A62BE"/>
    <w:rsid w:val="007A7351"/>
    <w:rsid w:val="007A7C14"/>
    <w:rsid w:val="007B038C"/>
    <w:rsid w:val="007B2181"/>
    <w:rsid w:val="007B35E7"/>
    <w:rsid w:val="007B36B4"/>
    <w:rsid w:val="007B382F"/>
    <w:rsid w:val="007B3914"/>
    <w:rsid w:val="007B396B"/>
    <w:rsid w:val="007B39D9"/>
    <w:rsid w:val="007B5200"/>
    <w:rsid w:val="007B6866"/>
    <w:rsid w:val="007B7136"/>
    <w:rsid w:val="007B786C"/>
    <w:rsid w:val="007C1E19"/>
    <w:rsid w:val="007C2032"/>
    <w:rsid w:val="007C2113"/>
    <w:rsid w:val="007C25F5"/>
    <w:rsid w:val="007C279A"/>
    <w:rsid w:val="007C40CE"/>
    <w:rsid w:val="007C4A00"/>
    <w:rsid w:val="007C56ED"/>
    <w:rsid w:val="007C6784"/>
    <w:rsid w:val="007D3482"/>
    <w:rsid w:val="007D6DD1"/>
    <w:rsid w:val="007D72DC"/>
    <w:rsid w:val="007E0027"/>
    <w:rsid w:val="007E028B"/>
    <w:rsid w:val="007E07E9"/>
    <w:rsid w:val="007E0FA4"/>
    <w:rsid w:val="007E18CB"/>
    <w:rsid w:val="007E2B5B"/>
    <w:rsid w:val="007E35F8"/>
    <w:rsid w:val="007E4256"/>
    <w:rsid w:val="007E4D1A"/>
    <w:rsid w:val="007E540D"/>
    <w:rsid w:val="007E5C0C"/>
    <w:rsid w:val="007E5CE2"/>
    <w:rsid w:val="007E71B3"/>
    <w:rsid w:val="007E725C"/>
    <w:rsid w:val="007F26F5"/>
    <w:rsid w:val="007F43E2"/>
    <w:rsid w:val="007F6DDC"/>
    <w:rsid w:val="007F7DDF"/>
    <w:rsid w:val="00800FD8"/>
    <w:rsid w:val="008012B7"/>
    <w:rsid w:val="00803752"/>
    <w:rsid w:val="008040E2"/>
    <w:rsid w:val="008042E6"/>
    <w:rsid w:val="00804597"/>
    <w:rsid w:val="00805AD6"/>
    <w:rsid w:val="008074C9"/>
    <w:rsid w:val="008101DB"/>
    <w:rsid w:val="0081079C"/>
    <w:rsid w:val="00810AFF"/>
    <w:rsid w:val="0081152F"/>
    <w:rsid w:val="008123C9"/>
    <w:rsid w:val="0081259E"/>
    <w:rsid w:val="0081328D"/>
    <w:rsid w:val="008132B4"/>
    <w:rsid w:val="00813AE2"/>
    <w:rsid w:val="0081480D"/>
    <w:rsid w:val="0081551C"/>
    <w:rsid w:val="00815697"/>
    <w:rsid w:val="00815A88"/>
    <w:rsid w:val="0081753D"/>
    <w:rsid w:val="00817BC7"/>
    <w:rsid w:val="00820240"/>
    <w:rsid w:val="00820D8E"/>
    <w:rsid w:val="008229EA"/>
    <w:rsid w:val="00822D95"/>
    <w:rsid w:val="00823EE1"/>
    <w:rsid w:val="008240B8"/>
    <w:rsid w:val="0082469F"/>
    <w:rsid w:val="008250A4"/>
    <w:rsid w:val="008250BC"/>
    <w:rsid w:val="00825932"/>
    <w:rsid w:val="00831ED6"/>
    <w:rsid w:val="008325AD"/>
    <w:rsid w:val="00833E4E"/>
    <w:rsid w:val="00834A1E"/>
    <w:rsid w:val="00835D56"/>
    <w:rsid w:val="00837363"/>
    <w:rsid w:val="0083768E"/>
    <w:rsid w:val="00837B3D"/>
    <w:rsid w:val="00840366"/>
    <w:rsid w:val="00840373"/>
    <w:rsid w:val="00841A40"/>
    <w:rsid w:val="00841C04"/>
    <w:rsid w:val="00842389"/>
    <w:rsid w:val="0084309E"/>
    <w:rsid w:val="00843CB3"/>
    <w:rsid w:val="008449F8"/>
    <w:rsid w:val="00845295"/>
    <w:rsid w:val="00845577"/>
    <w:rsid w:val="00845BC1"/>
    <w:rsid w:val="00845C7B"/>
    <w:rsid w:val="00846019"/>
    <w:rsid w:val="0084760A"/>
    <w:rsid w:val="0085095E"/>
    <w:rsid w:val="0085243A"/>
    <w:rsid w:val="00852B72"/>
    <w:rsid w:val="00854468"/>
    <w:rsid w:val="00856A34"/>
    <w:rsid w:val="008575F6"/>
    <w:rsid w:val="008578D0"/>
    <w:rsid w:val="008608F6"/>
    <w:rsid w:val="00860D87"/>
    <w:rsid w:val="008611AB"/>
    <w:rsid w:val="00861424"/>
    <w:rsid w:val="008639E3"/>
    <w:rsid w:val="008654F8"/>
    <w:rsid w:val="008659AB"/>
    <w:rsid w:val="008667EB"/>
    <w:rsid w:val="00866966"/>
    <w:rsid w:val="00867C60"/>
    <w:rsid w:val="00867CF8"/>
    <w:rsid w:val="0087019E"/>
    <w:rsid w:val="0087045D"/>
    <w:rsid w:val="008704BF"/>
    <w:rsid w:val="00872693"/>
    <w:rsid w:val="00872A2F"/>
    <w:rsid w:val="00873834"/>
    <w:rsid w:val="00881096"/>
    <w:rsid w:val="00881781"/>
    <w:rsid w:val="00881F37"/>
    <w:rsid w:val="00882D6C"/>
    <w:rsid w:val="00882E19"/>
    <w:rsid w:val="00883B4E"/>
    <w:rsid w:val="00883D42"/>
    <w:rsid w:val="00886195"/>
    <w:rsid w:val="00887F1D"/>
    <w:rsid w:val="00891A13"/>
    <w:rsid w:val="00891C05"/>
    <w:rsid w:val="0089230C"/>
    <w:rsid w:val="008924E7"/>
    <w:rsid w:val="0089258B"/>
    <w:rsid w:val="008947DB"/>
    <w:rsid w:val="00894AD7"/>
    <w:rsid w:val="00894D92"/>
    <w:rsid w:val="00897409"/>
    <w:rsid w:val="00897882"/>
    <w:rsid w:val="00897CFF"/>
    <w:rsid w:val="00897E12"/>
    <w:rsid w:val="008A1083"/>
    <w:rsid w:val="008A1A94"/>
    <w:rsid w:val="008A1BE8"/>
    <w:rsid w:val="008A2DF1"/>
    <w:rsid w:val="008A39D9"/>
    <w:rsid w:val="008A4DF6"/>
    <w:rsid w:val="008A6595"/>
    <w:rsid w:val="008A75B6"/>
    <w:rsid w:val="008A7793"/>
    <w:rsid w:val="008B01EB"/>
    <w:rsid w:val="008B1213"/>
    <w:rsid w:val="008B16D8"/>
    <w:rsid w:val="008B31E7"/>
    <w:rsid w:val="008B3A97"/>
    <w:rsid w:val="008B3F48"/>
    <w:rsid w:val="008B50A0"/>
    <w:rsid w:val="008B514C"/>
    <w:rsid w:val="008B5528"/>
    <w:rsid w:val="008B5E0B"/>
    <w:rsid w:val="008B61D8"/>
    <w:rsid w:val="008B766C"/>
    <w:rsid w:val="008B7DB8"/>
    <w:rsid w:val="008C1B8C"/>
    <w:rsid w:val="008C2F34"/>
    <w:rsid w:val="008C4239"/>
    <w:rsid w:val="008C5C4D"/>
    <w:rsid w:val="008C6054"/>
    <w:rsid w:val="008C6436"/>
    <w:rsid w:val="008C74E0"/>
    <w:rsid w:val="008D0D89"/>
    <w:rsid w:val="008D1016"/>
    <w:rsid w:val="008D3113"/>
    <w:rsid w:val="008D35C0"/>
    <w:rsid w:val="008D3CD2"/>
    <w:rsid w:val="008D436A"/>
    <w:rsid w:val="008D49E9"/>
    <w:rsid w:val="008D4CC8"/>
    <w:rsid w:val="008D524B"/>
    <w:rsid w:val="008D599C"/>
    <w:rsid w:val="008D5D13"/>
    <w:rsid w:val="008D6705"/>
    <w:rsid w:val="008D6E09"/>
    <w:rsid w:val="008D7B5D"/>
    <w:rsid w:val="008E00A8"/>
    <w:rsid w:val="008E0E69"/>
    <w:rsid w:val="008E1608"/>
    <w:rsid w:val="008E1687"/>
    <w:rsid w:val="008E38D1"/>
    <w:rsid w:val="008E3C1E"/>
    <w:rsid w:val="008E45E5"/>
    <w:rsid w:val="008E4FF8"/>
    <w:rsid w:val="008E5AF8"/>
    <w:rsid w:val="008E6657"/>
    <w:rsid w:val="008E70CA"/>
    <w:rsid w:val="008E712F"/>
    <w:rsid w:val="008E75F5"/>
    <w:rsid w:val="008E7F8A"/>
    <w:rsid w:val="008F04D1"/>
    <w:rsid w:val="008F207B"/>
    <w:rsid w:val="008F3D8A"/>
    <w:rsid w:val="008F6291"/>
    <w:rsid w:val="008F710F"/>
    <w:rsid w:val="008F74EC"/>
    <w:rsid w:val="009000E6"/>
    <w:rsid w:val="009009B2"/>
    <w:rsid w:val="009020ED"/>
    <w:rsid w:val="00902954"/>
    <w:rsid w:val="009041A1"/>
    <w:rsid w:val="009057FE"/>
    <w:rsid w:val="0090624D"/>
    <w:rsid w:val="00906F1F"/>
    <w:rsid w:val="0090735F"/>
    <w:rsid w:val="0091038B"/>
    <w:rsid w:val="00910F26"/>
    <w:rsid w:val="009116BC"/>
    <w:rsid w:val="00912134"/>
    <w:rsid w:val="009123A3"/>
    <w:rsid w:val="00912A57"/>
    <w:rsid w:val="00912BC3"/>
    <w:rsid w:val="00914504"/>
    <w:rsid w:val="00915C3C"/>
    <w:rsid w:val="0091604A"/>
    <w:rsid w:val="00916580"/>
    <w:rsid w:val="00916ADD"/>
    <w:rsid w:val="00917CBE"/>
    <w:rsid w:val="00921025"/>
    <w:rsid w:val="00921067"/>
    <w:rsid w:val="00922AF5"/>
    <w:rsid w:val="00922FEB"/>
    <w:rsid w:val="00923C6E"/>
    <w:rsid w:val="00923E04"/>
    <w:rsid w:val="00924A53"/>
    <w:rsid w:val="00924CBF"/>
    <w:rsid w:val="00924D41"/>
    <w:rsid w:val="00925AF6"/>
    <w:rsid w:val="00925CA6"/>
    <w:rsid w:val="00927621"/>
    <w:rsid w:val="00930385"/>
    <w:rsid w:val="00930DF1"/>
    <w:rsid w:val="009318D5"/>
    <w:rsid w:val="00931D41"/>
    <w:rsid w:val="00932C32"/>
    <w:rsid w:val="00934E59"/>
    <w:rsid w:val="00935384"/>
    <w:rsid w:val="0093572E"/>
    <w:rsid w:val="00936110"/>
    <w:rsid w:val="00940890"/>
    <w:rsid w:val="00940D0C"/>
    <w:rsid w:val="0094133C"/>
    <w:rsid w:val="00941956"/>
    <w:rsid w:val="00942A94"/>
    <w:rsid w:val="009438C5"/>
    <w:rsid w:val="009448B5"/>
    <w:rsid w:val="00945217"/>
    <w:rsid w:val="0094542D"/>
    <w:rsid w:val="00947741"/>
    <w:rsid w:val="00947B80"/>
    <w:rsid w:val="009502E4"/>
    <w:rsid w:val="00951088"/>
    <w:rsid w:val="00951520"/>
    <w:rsid w:val="0095152D"/>
    <w:rsid w:val="00951B75"/>
    <w:rsid w:val="00953717"/>
    <w:rsid w:val="00955D9D"/>
    <w:rsid w:val="00957728"/>
    <w:rsid w:val="0096107E"/>
    <w:rsid w:val="0096123F"/>
    <w:rsid w:val="00966924"/>
    <w:rsid w:val="009671D5"/>
    <w:rsid w:val="0096738C"/>
    <w:rsid w:val="00967732"/>
    <w:rsid w:val="009678A3"/>
    <w:rsid w:val="00967AE4"/>
    <w:rsid w:val="0097004F"/>
    <w:rsid w:val="00972425"/>
    <w:rsid w:val="00973599"/>
    <w:rsid w:val="009745DA"/>
    <w:rsid w:val="00975E6A"/>
    <w:rsid w:val="009770C3"/>
    <w:rsid w:val="00980F52"/>
    <w:rsid w:val="00981B41"/>
    <w:rsid w:val="009821B1"/>
    <w:rsid w:val="00983479"/>
    <w:rsid w:val="00983688"/>
    <w:rsid w:val="009846BC"/>
    <w:rsid w:val="00985631"/>
    <w:rsid w:val="009861EE"/>
    <w:rsid w:val="00986782"/>
    <w:rsid w:val="00986A11"/>
    <w:rsid w:val="00990E41"/>
    <w:rsid w:val="00991B9A"/>
    <w:rsid w:val="0099252D"/>
    <w:rsid w:val="009925DE"/>
    <w:rsid w:val="009929FC"/>
    <w:rsid w:val="00995CB4"/>
    <w:rsid w:val="00995E39"/>
    <w:rsid w:val="00996383"/>
    <w:rsid w:val="0099712C"/>
    <w:rsid w:val="009974AC"/>
    <w:rsid w:val="009974CE"/>
    <w:rsid w:val="00997666"/>
    <w:rsid w:val="009A0FBD"/>
    <w:rsid w:val="009A2A8C"/>
    <w:rsid w:val="009A2B88"/>
    <w:rsid w:val="009A3164"/>
    <w:rsid w:val="009A3C8D"/>
    <w:rsid w:val="009A468D"/>
    <w:rsid w:val="009A4BBA"/>
    <w:rsid w:val="009A5023"/>
    <w:rsid w:val="009B01D3"/>
    <w:rsid w:val="009B0419"/>
    <w:rsid w:val="009B0D68"/>
    <w:rsid w:val="009B1AEF"/>
    <w:rsid w:val="009B1BF5"/>
    <w:rsid w:val="009B27C4"/>
    <w:rsid w:val="009B2B3A"/>
    <w:rsid w:val="009B3314"/>
    <w:rsid w:val="009B3B06"/>
    <w:rsid w:val="009B4BBD"/>
    <w:rsid w:val="009B731E"/>
    <w:rsid w:val="009B7AD1"/>
    <w:rsid w:val="009B7F74"/>
    <w:rsid w:val="009C1765"/>
    <w:rsid w:val="009C176A"/>
    <w:rsid w:val="009C3BBA"/>
    <w:rsid w:val="009C40AF"/>
    <w:rsid w:val="009C4446"/>
    <w:rsid w:val="009C624C"/>
    <w:rsid w:val="009C775F"/>
    <w:rsid w:val="009D0C6E"/>
    <w:rsid w:val="009D1647"/>
    <w:rsid w:val="009D20DC"/>
    <w:rsid w:val="009D2550"/>
    <w:rsid w:val="009D2A59"/>
    <w:rsid w:val="009D2FFA"/>
    <w:rsid w:val="009D3908"/>
    <w:rsid w:val="009D4789"/>
    <w:rsid w:val="009D5172"/>
    <w:rsid w:val="009D5FF1"/>
    <w:rsid w:val="009D70E2"/>
    <w:rsid w:val="009D79F6"/>
    <w:rsid w:val="009D7B81"/>
    <w:rsid w:val="009E2A42"/>
    <w:rsid w:val="009E2AD5"/>
    <w:rsid w:val="009E354B"/>
    <w:rsid w:val="009E3D50"/>
    <w:rsid w:val="009E3ED9"/>
    <w:rsid w:val="009E5B63"/>
    <w:rsid w:val="009E5CAC"/>
    <w:rsid w:val="009E647B"/>
    <w:rsid w:val="009E7284"/>
    <w:rsid w:val="009E76F4"/>
    <w:rsid w:val="009E785A"/>
    <w:rsid w:val="009F04AC"/>
    <w:rsid w:val="009F273A"/>
    <w:rsid w:val="009F2DE8"/>
    <w:rsid w:val="009F4071"/>
    <w:rsid w:val="009F5650"/>
    <w:rsid w:val="009F5AA4"/>
    <w:rsid w:val="009F5FB7"/>
    <w:rsid w:val="009F6A22"/>
    <w:rsid w:val="009F6F20"/>
    <w:rsid w:val="009F723B"/>
    <w:rsid w:val="009F76C7"/>
    <w:rsid w:val="009F7E53"/>
    <w:rsid w:val="00A02BF2"/>
    <w:rsid w:val="00A03520"/>
    <w:rsid w:val="00A04471"/>
    <w:rsid w:val="00A0566E"/>
    <w:rsid w:val="00A0681B"/>
    <w:rsid w:val="00A07171"/>
    <w:rsid w:val="00A07821"/>
    <w:rsid w:val="00A07BFA"/>
    <w:rsid w:val="00A10219"/>
    <w:rsid w:val="00A11156"/>
    <w:rsid w:val="00A11EFF"/>
    <w:rsid w:val="00A12399"/>
    <w:rsid w:val="00A12D21"/>
    <w:rsid w:val="00A13D82"/>
    <w:rsid w:val="00A14271"/>
    <w:rsid w:val="00A14C6C"/>
    <w:rsid w:val="00A14C79"/>
    <w:rsid w:val="00A16CEB"/>
    <w:rsid w:val="00A17024"/>
    <w:rsid w:val="00A17461"/>
    <w:rsid w:val="00A1756B"/>
    <w:rsid w:val="00A20482"/>
    <w:rsid w:val="00A218B3"/>
    <w:rsid w:val="00A22073"/>
    <w:rsid w:val="00A22839"/>
    <w:rsid w:val="00A232F5"/>
    <w:rsid w:val="00A23379"/>
    <w:rsid w:val="00A249EE"/>
    <w:rsid w:val="00A26620"/>
    <w:rsid w:val="00A27F5E"/>
    <w:rsid w:val="00A3057E"/>
    <w:rsid w:val="00A30EBE"/>
    <w:rsid w:val="00A31173"/>
    <w:rsid w:val="00A31721"/>
    <w:rsid w:val="00A318BA"/>
    <w:rsid w:val="00A31BB9"/>
    <w:rsid w:val="00A33785"/>
    <w:rsid w:val="00A33D7A"/>
    <w:rsid w:val="00A33F11"/>
    <w:rsid w:val="00A34E79"/>
    <w:rsid w:val="00A34F17"/>
    <w:rsid w:val="00A351D7"/>
    <w:rsid w:val="00A352DF"/>
    <w:rsid w:val="00A35BA1"/>
    <w:rsid w:val="00A3627B"/>
    <w:rsid w:val="00A3629A"/>
    <w:rsid w:val="00A365F6"/>
    <w:rsid w:val="00A37766"/>
    <w:rsid w:val="00A40C7A"/>
    <w:rsid w:val="00A41166"/>
    <w:rsid w:val="00A413FC"/>
    <w:rsid w:val="00A420BD"/>
    <w:rsid w:val="00A430DC"/>
    <w:rsid w:val="00A43EAE"/>
    <w:rsid w:val="00A4439A"/>
    <w:rsid w:val="00A45B13"/>
    <w:rsid w:val="00A4626E"/>
    <w:rsid w:val="00A50679"/>
    <w:rsid w:val="00A508B0"/>
    <w:rsid w:val="00A50A6F"/>
    <w:rsid w:val="00A50EE7"/>
    <w:rsid w:val="00A522A6"/>
    <w:rsid w:val="00A52CCC"/>
    <w:rsid w:val="00A55121"/>
    <w:rsid w:val="00A55289"/>
    <w:rsid w:val="00A556E6"/>
    <w:rsid w:val="00A55706"/>
    <w:rsid w:val="00A5761A"/>
    <w:rsid w:val="00A608E7"/>
    <w:rsid w:val="00A614D7"/>
    <w:rsid w:val="00A61C99"/>
    <w:rsid w:val="00A639C0"/>
    <w:rsid w:val="00A64A62"/>
    <w:rsid w:val="00A64BD0"/>
    <w:rsid w:val="00A65087"/>
    <w:rsid w:val="00A65DB8"/>
    <w:rsid w:val="00A65FE0"/>
    <w:rsid w:val="00A661CD"/>
    <w:rsid w:val="00A666A0"/>
    <w:rsid w:val="00A70BEF"/>
    <w:rsid w:val="00A720E8"/>
    <w:rsid w:val="00A72A1C"/>
    <w:rsid w:val="00A72B36"/>
    <w:rsid w:val="00A73C7D"/>
    <w:rsid w:val="00A73EA5"/>
    <w:rsid w:val="00A74BD3"/>
    <w:rsid w:val="00A76F3C"/>
    <w:rsid w:val="00A8002A"/>
    <w:rsid w:val="00A81591"/>
    <w:rsid w:val="00A83BA7"/>
    <w:rsid w:val="00A83F90"/>
    <w:rsid w:val="00A840F1"/>
    <w:rsid w:val="00A8483F"/>
    <w:rsid w:val="00A84841"/>
    <w:rsid w:val="00A856D4"/>
    <w:rsid w:val="00A87DFC"/>
    <w:rsid w:val="00A87E19"/>
    <w:rsid w:val="00A9067E"/>
    <w:rsid w:val="00A90D18"/>
    <w:rsid w:val="00A918EE"/>
    <w:rsid w:val="00A92789"/>
    <w:rsid w:val="00A93261"/>
    <w:rsid w:val="00A96C37"/>
    <w:rsid w:val="00A9766A"/>
    <w:rsid w:val="00A97F5E"/>
    <w:rsid w:val="00AA054D"/>
    <w:rsid w:val="00AA1D72"/>
    <w:rsid w:val="00AA2B7E"/>
    <w:rsid w:val="00AA40C9"/>
    <w:rsid w:val="00AA4701"/>
    <w:rsid w:val="00AA4DE5"/>
    <w:rsid w:val="00AA5FC1"/>
    <w:rsid w:val="00AA6CFC"/>
    <w:rsid w:val="00AB01E0"/>
    <w:rsid w:val="00AB0F16"/>
    <w:rsid w:val="00AB185B"/>
    <w:rsid w:val="00AB1AFD"/>
    <w:rsid w:val="00AB3A54"/>
    <w:rsid w:val="00AB3DD9"/>
    <w:rsid w:val="00AB3DF3"/>
    <w:rsid w:val="00AB6CA6"/>
    <w:rsid w:val="00AB6EBB"/>
    <w:rsid w:val="00AB6FDD"/>
    <w:rsid w:val="00AC0A3D"/>
    <w:rsid w:val="00AC1375"/>
    <w:rsid w:val="00AC1BF2"/>
    <w:rsid w:val="00AC2BB3"/>
    <w:rsid w:val="00AC3DD7"/>
    <w:rsid w:val="00AC49D8"/>
    <w:rsid w:val="00AC53A0"/>
    <w:rsid w:val="00AC558E"/>
    <w:rsid w:val="00AC571E"/>
    <w:rsid w:val="00AC5AED"/>
    <w:rsid w:val="00AD0770"/>
    <w:rsid w:val="00AD0CB9"/>
    <w:rsid w:val="00AD157D"/>
    <w:rsid w:val="00AD2757"/>
    <w:rsid w:val="00AD49A4"/>
    <w:rsid w:val="00AD6A30"/>
    <w:rsid w:val="00AD6D84"/>
    <w:rsid w:val="00AE0878"/>
    <w:rsid w:val="00AE3C44"/>
    <w:rsid w:val="00AE4B3A"/>
    <w:rsid w:val="00AE52F7"/>
    <w:rsid w:val="00AE694A"/>
    <w:rsid w:val="00AE6C95"/>
    <w:rsid w:val="00AE780F"/>
    <w:rsid w:val="00AF01B9"/>
    <w:rsid w:val="00AF13A5"/>
    <w:rsid w:val="00AF3D6A"/>
    <w:rsid w:val="00AF5070"/>
    <w:rsid w:val="00AF5124"/>
    <w:rsid w:val="00AF7BE4"/>
    <w:rsid w:val="00B007A5"/>
    <w:rsid w:val="00B0110E"/>
    <w:rsid w:val="00B019DE"/>
    <w:rsid w:val="00B03DBF"/>
    <w:rsid w:val="00B04383"/>
    <w:rsid w:val="00B0479E"/>
    <w:rsid w:val="00B050E3"/>
    <w:rsid w:val="00B06821"/>
    <w:rsid w:val="00B073BD"/>
    <w:rsid w:val="00B07468"/>
    <w:rsid w:val="00B07BBB"/>
    <w:rsid w:val="00B100C7"/>
    <w:rsid w:val="00B10800"/>
    <w:rsid w:val="00B11CCC"/>
    <w:rsid w:val="00B1328C"/>
    <w:rsid w:val="00B1360A"/>
    <w:rsid w:val="00B1437D"/>
    <w:rsid w:val="00B15179"/>
    <w:rsid w:val="00B1697A"/>
    <w:rsid w:val="00B173B3"/>
    <w:rsid w:val="00B21636"/>
    <w:rsid w:val="00B227D6"/>
    <w:rsid w:val="00B22CF6"/>
    <w:rsid w:val="00B239DA"/>
    <w:rsid w:val="00B24B16"/>
    <w:rsid w:val="00B24DEE"/>
    <w:rsid w:val="00B2551A"/>
    <w:rsid w:val="00B264BA"/>
    <w:rsid w:val="00B275CA"/>
    <w:rsid w:val="00B32074"/>
    <w:rsid w:val="00B321B8"/>
    <w:rsid w:val="00B33537"/>
    <w:rsid w:val="00B35936"/>
    <w:rsid w:val="00B36551"/>
    <w:rsid w:val="00B36A35"/>
    <w:rsid w:val="00B40AD9"/>
    <w:rsid w:val="00B40B59"/>
    <w:rsid w:val="00B40F29"/>
    <w:rsid w:val="00B41774"/>
    <w:rsid w:val="00B41CBC"/>
    <w:rsid w:val="00B44D85"/>
    <w:rsid w:val="00B46C12"/>
    <w:rsid w:val="00B5097D"/>
    <w:rsid w:val="00B5292F"/>
    <w:rsid w:val="00B541E1"/>
    <w:rsid w:val="00B5474F"/>
    <w:rsid w:val="00B56F37"/>
    <w:rsid w:val="00B60AEC"/>
    <w:rsid w:val="00B61ADE"/>
    <w:rsid w:val="00B64854"/>
    <w:rsid w:val="00B64A88"/>
    <w:rsid w:val="00B65147"/>
    <w:rsid w:val="00B6661D"/>
    <w:rsid w:val="00B66F77"/>
    <w:rsid w:val="00B70159"/>
    <w:rsid w:val="00B70B55"/>
    <w:rsid w:val="00B70C17"/>
    <w:rsid w:val="00B712D7"/>
    <w:rsid w:val="00B71415"/>
    <w:rsid w:val="00B715A7"/>
    <w:rsid w:val="00B716D7"/>
    <w:rsid w:val="00B72C32"/>
    <w:rsid w:val="00B7344E"/>
    <w:rsid w:val="00B737B6"/>
    <w:rsid w:val="00B73872"/>
    <w:rsid w:val="00B74525"/>
    <w:rsid w:val="00B75E46"/>
    <w:rsid w:val="00B77192"/>
    <w:rsid w:val="00B80D8C"/>
    <w:rsid w:val="00B84284"/>
    <w:rsid w:val="00B84A53"/>
    <w:rsid w:val="00B86D1D"/>
    <w:rsid w:val="00B90BF3"/>
    <w:rsid w:val="00B91549"/>
    <w:rsid w:val="00B92A3F"/>
    <w:rsid w:val="00B9368D"/>
    <w:rsid w:val="00B94F03"/>
    <w:rsid w:val="00B958E8"/>
    <w:rsid w:val="00B97F07"/>
    <w:rsid w:val="00BA0034"/>
    <w:rsid w:val="00BA02FE"/>
    <w:rsid w:val="00BA22F8"/>
    <w:rsid w:val="00BA2381"/>
    <w:rsid w:val="00BA2CAA"/>
    <w:rsid w:val="00BA2F56"/>
    <w:rsid w:val="00BA310B"/>
    <w:rsid w:val="00BA352C"/>
    <w:rsid w:val="00BA47A1"/>
    <w:rsid w:val="00BA62BA"/>
    <w:rsid w:val="00BA7ECE"/>
    <w:rsid w:val="00BB0A2E"/>
    <w:rsid w:val="00BB1192"/>
    <w:rsid w:val="00BB3805"/>
    <w:rsid w:val="00BB3A6B"/>
    <w:rsid w:val="00BB45CE"/>
    <w:rsid w:val="00BB5BF7"/>
    <w:rsid w:val="00BB5E96"/>
    <w:rsid w:val="00BB6138"/>
    <w:rsid w:val="00BB730D"/>
    <w:rsid w:val="00BB76CE"/>
    <w:rsid w:val="00BB7A62"/>
    <w:rsid w:val="00BC01B2"/>
    <w:rsid w:val="00BC0370"/>
    <w:rsid w:val="00BC07C7"/>
    <w:rsid w:val="00BC132C"/>
    <w:rsid w:val="00BC1B37"/>
    <w:rsid w:val="00BC215F"/>
    <w:rsid w:val="00BC2CC6"/>
    <w:rsid w:val="00BC3241"/>
    <w:rsid w:val="00BC35DF"/>
    <w:rsid w:val="00BC37CA"/>
    <w:rsid w:val="00BC5592"/>
    <w:rsid w:val="00BC5847"/>
    <w:rsid w:val="00BC60F5"/>
    <w:rsid w:val="00BC7337"/>
    <w:rsid w:val="00BC7F7E"/>
    <w:rsid w:val="00BD0FBA"/>
    <w:rsid w:val="00BD1D12"/>
    <w:rsid w:val="00BD1E8F"/>
    <w:rsid w:val="00BD4012"/>
    <w:rsid w:val="00BD6533"/>
    <w:rsid w:val="00BD657F"/>
    <w:rsid w:val="00BD67CD"/>
    <w:rsid w:val="00BD70EB"/>
    <w:rsid w:val="00BE1796"/>
    <w:rsid w:val="00BE2997"/>
    <w:rsid w:val="00BE40C9"/>
    <w:rsid w:val="00BE4A4A"/>
    <w:rsid w:val="00BE744D"/>
    <w:rsid w:val="00BE7D7F"/>
    <w:rsid w:val="00BE7F07"/>
    <w:rsid w:val="00BF1C3A"/>
    <w:rsid w:val="00BF2F3C"/>
    <w:rsid w:val="00BF4013"/>
    <w:rsid w:val="00BF4458"/>
    <w:rsid w:val="00BF44C5"/>
    <w:rsid w:val="00BF4506"/>
    <w:rsid w:val="00BF58BB"/>
    <w:rsid w:val="00BF65E5"/>
    <w:rsid w:val="00BF73DC"/>
    <w:rsid w:val="00BF780A"/>
    <w:rsid w:val="00C00B2F"/>
    <w:rsid w:val="00C00BB2"/>
    <w:rsid w:val="00C01755"/>
    <w:rsid w:val="00C01A9D"/>
    <w:rsid w:val="00C03FF0"/>
    <w:rsid w:val="00C04F10"/>
    <w:rsid w:val="00C050AA"/>
    <w:rsid w:val="00C06144"/>
    <w:rsid w:val="00C10392"/>
    <w:rsid w:val="00C105B3"/>
    <w:rsid w:val="00C11618"/>
    <w:rsid w:val="00C11880"/>
    <w:rsid w:val="00C11C2D"/>
    <w:rsid w:val="00C12F54"/>
    <w:rsid w:val="00C1331B"/>
    <w:rsid w:val="00C13D75"/>
    <w:rsid w:val="00C16D70"/>
    <w:rsid w:val="00C220EF"/>
    <w:rsid w:val="00C225BD"/>
    <w:rsid w:val="00C233E5"/>
    <w:rsid w:val="00C2392B"/>
    <w:rsid w:val="00C2395D"/>
    <w:rsid w:val="00C2405A"/>
    <w:rsid w:val="00C24254"/>
    <w:rsid w:val="00C25329"/>
    <w:rsid w:val="00C25E56"/>
    <w:rsid w:val="00C268EC"/>
    <w:rsid w:val="00C27086"/>
    <w:rsid w:val="00C27D27"/>
    <w:rsid w:val="00C28544"/>
    <w:rsid w:val="00C2BD71"/>
    <w:rsid w:val="00C30490"/>
    <w:rsid w:val="00C33653"/>
    <w:rsid w:val="00C33FE1"/>
    <w:rsid w:val="00C34590"/>
    <w:rsid w:val="00C34648"/>
    <w:rsid w:val="00C34AF0"/>
    <w:rsid w:val="00C34CA2"/>
    <w:rsid w:val="00C353B5"/>
    <w:rsid w:val="00C353D7"/>
    <w:rsid w:val="00C35683"/>
    <w:rsid w:val="00C3608F"/>
    <w:rsid w:val="00C363D8"/>
    <w:rsid w:val="00C37C30"/>
    <w:rsid w:val="00C37E2F"/>
    <w:rsid w:val="00C40861"/>
    <w:rsid w:val="00C40A2E"/>
    <w:rsid w:val="00C412DE"/>
    <w:rsid w:val="00C419CA"/>
    <w:rsid w:val="00C42254"/>
    <w:rsid w:val="00C42F1E"/>
    <w:rsid w:val="00C4346E"/>
    <w:rsid w:val="00C43FBB"/>
    <w:rsid w:val="00C44193"/>
    <w:rsid w:val="00C44EF6"/>
    <w:rsid w:val="00C45061"/>
    <w:rsid w:val="00C457B4"/>
    <w:rsid w:val="00C464C9"/>
    <w:rsid w:val="00C46C9F"/>
    <w:rsid w:val="00C4732A"/>
    <w:rsid w:val="00C4787F"/>
    <w:rsid w:val="00C50EF3"/>
    <w:rsid w:val="00C5183A"/>
    <w:rsid w:val="00C52056"/>
    <w:rsid w:val="00C52332"/>
    <w:rsid w:val="00C52830"/>
    <w:rsid w:val="00C529EA"/>
    <w:rsid w:val="00C52B7C"/>
    <w:rsid w:val="00C5360D"/>
    <w:rsid w:val="00C53BA9"/>
    <w:rsid w:val="00C54C60"/>
    <w:rsid w:val="00C6038F"/>
    <w:rsid w:val="00C60436"/>
    <w:rsid w:val="00C61AFF"/>
    <w:rsid w:val="00C631D2"/>
    <w:rsid w:val="00C63219"/>
    <w:rsid w:val="00C65566"/>
    <w:rsid w:val="00C65A56"/>
    <w:rsid w:val="00C677B0"/>
    <w:rsid w:val="00C67ED2"/>
    <w:rsid w:val="00C706A9"/>
    <w:rsid w:val="00C714A3"/>
    <w:rsid w:val="00C715B3"/>
    <w:rsid w:val="00C71B87"/>
    <w:rsid w:val="00C71B95"/>
    <w:rsid w:val="00C73482"/>
    <w:rsid w:val="00C75175"/>
    <w:rsid w:val="00C7572B"/>
    <w:rsid w:val="00C7627B"/>
    <w:rsid w:val="00C77307"/>
    <w:rsid w:val="00C77798"/>
    <w:rsid w:val="00C803D1"/>
    <w:rsid w:val="00C824AA"/>
    <w:rsid w:val="00C82EA3"/>
    <w:rsid w:val="00C83162"/>
    <w:rsid w:val="00C854B8"/>
    <w:rsid w:val="00C85BFB"/>
    <w:rsid w:val="00C875CE"/>
    <w:rsid w:val="00C87925"/>
    <w:rsid w:val="00C9025F"/>
    <w:rsid w:val="00C9063E"/>
    <w:rsid w:val="00C910ED"/>
    <w:rsid w:val="00C91A3A"/>
    <w:rsid w:val="00C91C73"/>
    <w:rsid w:val="00C928ED"/>
    <w:rsid w:val="00C930B1"/>
    <w:rsid w:val="00C941E3"/>
    <w:rsid w:val="00C946E8"/>
    <w:rsid w:val="00C94E4D"/>
    <w:rsid w:val="00C96CA5"/>
    <w:rsid w:val="00CA0457"/>
    <w:rsid w:val="00CA12A4"/>
    <w:rsid w:val="00CA1400"/>
    <w:rsid w:val="00CA2557"/>
    <w:rsid w:val="00CA38E7"/>
    <w:rsid w:val="00CA3EB0"/>
    <w:rsid w:val="00CA44AF"/>
    <w:rsid w:val="00CA4E61"/>
    <w:rsid w:val="00CA5184"/>
    <w:rsid w:val="00CA59F0"/>
    <w:rsid w:val="00CA5CB1"/>
    <w:rsid w:val="00CA7F01"/>
    <w:rsid w:val="00CA7FD0"/>
    <w:rsid w:val="00CB29E5"/>
    <w:rsid w:val="00CB2C75"/>
    <w:rsid w:val="00CB3DCB"/>
    <w:rsid w:val="00CB4720"/>
    <w:rsid w:val="00CB53C2"/>
    <w:rsid w:val="00CB77E8"/>
    <w:rsid w:val="00CB7ACD"/>
    <w:rsid w:val="00CC0D65"/>
    <w:rsid w:val="00CC1D8E"/>
    <w:rsid w:val="00CC52BE"/>
    <w:rsid w:val="00CC5C18"/>
    <w:rsid w:val="00CC5F7E"/>
    <w:rsid w:val="00CC6B18"/>
    <w:rsid w:val="00CC71CA"/>
    <w:rsid w:val="00CC7262"/>
    <w:rsid w:val="00CC7907"/>
    <w:rsid w:val="00CC7E96"/>
    <w:rsid w:val="00CD01AF"/>
    <w:rsid w:val="00CD1883"/>
    <w:rsid w:val="00CD1987"/>
    <w:rsid w:val="00CD223A"/>
    <w:rsid w:val="00CD3BB3"/>
    <w:rsid w:val="00CD4669"/>
    <w:rsid w:val="00CD55E0"/>
    <w:rsid w:val="00CD5925"/>
    <w:rsid w:val="00CD6082"/>
    <w:rsid w:val="00CD6AC5"/>
    <w:rsid w:val="00CD7F10"/>
    <w:rsid w:val="00CE05D0"/>
    <w:rsid w:val="00CE1074"/>
    <w:rsid w:val="00CE290E"/>
    <w:rsid w:val="00CE3948"/>
    <w:rsid w:val="00CE3ECA"/>
    <w:rsid w:val="00CE64F7"/>
    <w:rsid w:val="00CF1032"/>
    <w:rsid w:val="00CF25C0"/>
    <w:rsid w:val="00CF2ED3"/>
    <w:rsid w:val="00CF4A6E"/>
    <w:rsid w:val="00CF5F70"/>
    <w:rsid w:val="00CF6384"/>
    <w:rsid w:val="00CF6CB8"/>
    <w:rsid w:val="00CF6D85"/>
    <w:rsid w:val="00CF7AC8"/>
    <w:rsid w:val="00CF7D03"/>
    <w:rsid w:val="00D0039A"/>
    <w:rsid w:val="00D00EF4"/>
    <w:rsid w:val="00D026CE"/>
    <w:rsid w:val="00D0296E"/>
    <w:rsid w:val="00D052AB"/>
    <w:rsid w:val="00D071F2"/>
    <w:rsid w:val="00D104C5"/>
    <w:rsid w:val="00D135BA"/>
    <w:rsid w:val="00D14287"/>
    <w:rsid w:val="00D1484A"/>
    <w:rsid w:val="00D14E53"/>
    <w:rsid w:val="00D15066"/>
    <w:rsid w:val="00D1516D"/>
    <w:rsid w:val="00D15E18"/>
    <w:rsid w:val="00D16438"/>
    <w:rsid w:val="00D202E4"/>
    <w:rsid w:val="00D217EF"/>
    <w:rsid w:val="00D227C8"/>
    <w:rsid w:val="00D25142"/>
    <w:rsid w:val="00D270C8"/>
    <w:rsid w:val="00D31E1C"/>
    <w:rsid w:val="00D3286A"/>
    <w:rsid w:val="00D339B4"/>
    <w:rsid w:val="00D350C5"/>
    <w:rsid w:val="00D35137"/>
    <w:rsid w:val="00D35ECF"/>
    <w:rsid w:val="00D35FB3"/>
    <w:rsid w:val="00D3623F"/>
    <w:rsid w:val="00D36812"/>
    <w:rsid w:val="00D36EFE"/>
    <w:rsid w:val="00D418C5"/>
    <w:rsid w:val="00D4277D"/>
    <w:rsid w:val="00D42A20"/>
    <w:rsid w:val="00D45E48"/>
    <w:rsid w:val="00D46B25"/>
    <w:rsid w:val="00D470B0"/>
    <w:rsid w:val="00D47D1F"/>
    <w:rsid w:val="00D515C2"/>
    <w:rsid w:val="00D516CB"/>
    <w:rsid w:val="00D51F2C"/>
    <w:rsid w:val="00D53348"/>
    <w:rsid w:val="00D53AD6"/>
    <w:rsid w:val="00D55299"/>
    <w:rsid w:val="00D56D63"/>
    <w:rsid w:val="00D6042A"/>
    <w:rsid w:val="00D60A5A"/>
    <w:rsid w:val="00D61850"/>
    <w:rsid w:val="00D628BB"/>
    <w:rsid w:val="00D63FF7"/>
    <w:rsid w:val="00D641BF"/>
    <w:rsid w:val="00D66414"/>
    <w:rsid w:val="00D6757E"/>
    <w:rsid w:val="00D67C3B"/>
    <w:rsid w:val="00D70568"/>
    <w:rsid w:val="00D70DF7"/>
    <w:rsid w:val="00D70F44"/>
    <w:rsid w:val="00D71772"/>
    <w:rsid w:val="00D71C7E"/>
    <w:rsid w:val="00D726DE"/>
    <w:rsid w:val="00D728E5"/>
    <w:rsid w:val="00D73F35"/>
    <w:rsid w:val="00D7452B"/>
    <w:rsid w:val="00D75778"/>
    <w:rsid w:val="00D764CF"/>
    <w:rsid w:val="00D77452"/>
    <w:rsid w:val="00D7794F"/>
    <w:rsid w:val="00D77AD6"/>
    <w:rsid w:val="00D80404"/>
    <w:rsid w:val="00D80DA8"/>
    <w:rsid w:val="00D8170C"/>
    <w:rsid w:val="00D829A1"/>
    <w:rsid w:val="00D83AC9"/>
    <w:rsid w:val="00D84887"/>
    <w:rsid w:val="00D84AD2"/>
    <w:rsid w:val="00D872BD"/>
    <w:rsid w:val="00D874F3"/>
    <w:rsid w:val="00D87AA7"/>
    <w:rsid w:val="00D87D0A"/>
    <w:rsid w:val="00D912C2"/>
    <w:rsid w:val="00D91693"/>
    <w:rsid w:val="00D91F3E"/>
    <w:rsid w:val="00D92A66"/>
    <w:rsid w:val="00D9339C"/>
    <w:rsid w:val="00D936E2"/>
    <w:rsid w:val="00D94624"/>
    <w:rsid w:val="00D94698"/>
    <w:rsid w:val="00D9536A"/>
    <w:rsid w:val="00D957EC"/>
    <w:rsid w:val="00D95866"/>
    <w:rsid w:val="00D95EF5"/>
    <w:rsid w:val="00D95F4A"/>
    <w:rsid w:val="00D964EA"/>
    <w:rsid w:val="00D974F0"/>
    <w:rsid w:val="00DA0036"/>
    <w:rsid w:val="00DA00A9"/>
    <w:rsid w:val="00DA0F14"/>
    <w:rsid w:val="00DA1893"/>
    <w:rsid w:val="00DA1C8C"/>
    <w:rsid w:val="00DA26F0"/>
    <w:rsid w:val="00DA285F"/>
    <w:rsid w:val="00DA32D0"/>
    <w:rsid w:val="00DA4E0A"/>
    <w:rsid w:val="00DA4FC5"/>
    <w:rsid w:val="00DA5603"/>
    <w:rsid w:val="00DA67AD"/>
    <w:rsid w:val="00DA6C6D"/>
    <w:rsid w:val="00DA6D78"/>
    <w:rsid w:val="00DA79F8"/>
    <w:rsid w:val="00DB01AC"/>
    <w:rsid w:val="00DB0ADF"/>
    <w:rsid w:val="00DB0D61"/>
    <w:rsid w:val="00DB1008"/>
    <w:rsid w:val="00DB46D7"/>
    <w:rsid w:val="00DB5776"/>
    <w:rsid w:val="00DB6533"/>
    <w:rsid w:val="00DB7253"/>
    <w:rsid w:val="00DC0578"/>
    <w:rsid w:val="00DC05CB"/>
    <w:rsid w:val="00DC1488"/>
    <w:rsid w:val="00DC1B6C"/>
    <w:rsid w:val="00DC2A3E"/>
    <w:rsid w:val="00DC2F60"/>
    <w:rsid w:val="00DC30EF"/>
    <w:rsid w:val="00DC4E06"/>
    <w:rsid w:val="00DC571E"/>
    <w:rsid w:val="00DC6A4A"/>
    <w:rsid w:val="00DC6D92"/>
    <w:rsid w:val="00DC762C"/>
    <w:rsid w:val="00DC7851"/>
    <w:rsid w:val="00DC7D95"/>
    <w:rsid w:val="00DD0557"/>
    <w:rsid w:val="00DD166C"/>
    <w:rsid w:val="00DD16D9"/>
    <w:rsid w:val="00DD29AB"/>
    <w:rsid w:val="00DD3123"/>
    <w:rsid w:val="00DD4375"/>
    <w:rsid w:val="00DD4727"/>
    <w:rsid w:val="00DD75A6"/>
    <w:rsid w:val="00DD7CF6"/>
    <w:rsid w:val="00DE17D6"/>
    <w:rsid w:val="00DE191C"/>
    <w:rsid w:val="00DE1A5A"/>
    <w:rsid w:val="00DE1DD7"/>
    <w:rsid w:val="00DE1F4E"/>
    <w:rsid w:val="00DE266C"/>
    <w:rsid w:val="00DE292D"/>
    <w:rsid w:val="00DE3571"/>
    <w:rsid w:val="00DE3DD3"/>
    <w:rsid w:val="00DE4DC3"/>
    <w:rsid w:val="00DE61CA"/>
    <w:rsid w:val="00DE770D"/>
    <w:rsid w:val="00DE77D7"/>
    <w:rsid w:val="00DF0900"/>
    <w:rsid w:val="00DF0E14"/>
    <w:rsid w:val="00DF1770"/>
    <w:rsid w:val="00DF1D7D"/>
    <w:rsid w:val="00DF1E95"/>
    <w:rsid w:val="00DF24D2"/>
    <w:rsid w:val="00DF43D6"/>
    <w:rsid w:val="00DF70BC"/>
    <w:rsid w:val="00DF725C"/>
    <w:rsid w:val="00DF7C2A"/>
    <w:rsid w:val="00DF7D12"/>
    <w:rsid w:val="00E003D2"/>
    <w:rsid w:val="00E016FE"/>
    <w:rsid w:val="00E01A9F"/>
    <w:rsid w:val="00E037C0"/>
    <w:rsid w:val="00E0410F"/>
    <w:rsid w:val="00E0447A"/>
    <w:rsid w:val="00E05FE4"/>
    <w:rsid w:val="00E07D37"/>
    <w:rsid w:val="00E10261"/>
    <w:rsid w:val="00E10276"/>
    <w:rsid w:val="00E120AE"/>
    <w:rsid w:val="00E123C3"/>
    <w:rsid w:val="00E13D3E"/>
    <w:rsid w:val="00E14588"/>
    <w:rsid w:val="00E146E4"/>
    <w:rsid w:val="00E15B9D"/>
    <w:rsid w:val="00E1678A"/>
    <w:rsid w:val="00E16D93"/>
    <w:rsid w:val="00E20143"/>
    <w:rsid w:val="00E22783"/>
    <w:rsid w:val="00E22951"/>
    <w:rsid w:val="00E235A1"/>
    <w:rsid w:val="00E242BB"/>
    <w:rsid w:val="00E24E98"/>
    <w:rsid w:val="00E26645"/>
    <w:rsid w:val="00E270BB"/>
    <w:rsid w:val="00E30500"/>
    <w:rsid w:val="00E3069D"/>
    <w:rsid w:val="00E30881"/>
    <w:rsid w:val="00E3176B"/>
    <w:rsid w:val="00E31E0A"/>
    <w:rsid w:val="00E33202"/>
    <w:rsid w:val="00E3496B"/>
    <w:rsid w:val="00E36F0D"/>
    <w:rsid w:val="00E3740C"/>
    <w:rsid w:val="00E37AE7"/>
    <w:rsid w:val="00E40A8C"/>
    <w:rsid w:val="00E41B0D"/>
    <w:rsid w:val="00E42C10"/>
    <w:rsid w:val="00E42C7E"/>
    <w:rsid w:val="00E43DCA"/>
    <w:rsid w:val="00E445D0"/>
    <w:rsid w:val="00E449E9"/>
    <w:rsid w:val="00E45EC2"/>
    <w:rsid w:val="00E46FD0"/>
    <w:rsid w:val="00E47272"/>
    <w:rsid w:val="00E50840"/>
    <w:rsid w:val="00E51797"/>
    <w:rsid w:val="00E526E1"/>
    <w:rsid w:val="00E5273B"/>
    <w:rsid w:val="00E52E0B"/>
    <w:rsid w:val="00E538A4"/>
    <w:rsid w:val="00E53961"/>
    <w:rsid w:val="00E539FE"/>
    <w:rsid w:val="00E5538B"/>
    <w:rsid w:val="00E5618A"/>
    <w:rsid w:val="00E56A5A"/>
    <w:rsid w:val="00E56BAE"/>
    <w:rsid w:val="00E57187"/>
    <w:rsid w:val="00E578D6"/>
    <w:rsid w:val="00E57947"/>
    <w:rsid w:val="00E606C1"/>
    <w:rsid w:val="00E60F51"/>
    <w:rsid w:val="00E621A8"/>
    <w:rsid w:val="00E63A66"/>
    <w:rsid w:val="00E6466D"/>
    <w:rsid w:val="00E64B65"/>
    <w:rsid w:val="00E64EA1"/>
    <w:rsid w:val="00E70765"/>
    <w:rsid w:val="00E709D4"/>
    <w:rsid w:val="00E70A42"/>
    <w:rsid w:val="00E7192F"/>
    <w:rsid w:val="00E744D9"/>
    <w:rsid w:val="00E77D15"/>
    <w:rsid w:val="00E77DF7"/>
    <w:rsid w:val="00E806F6"/>
    <w:rsid w:val="00E80FF5"/>
    <w:rsid w:val="00E8132C"/>
    <w:rsid w:val="00E81395"/>
    <w:rsid w:val="00E81E3B"/>
    <w:rsid w:val="00E83713"/>
    <w:rsid w:val="00E847AD"/>
    <w:rsid w:val="00E84D64"/>
    <w:rsid w:val="00E87962"/>
    <w:rsid w:val="00E87983"/>
    <w:rsid w:val="00E87D3D"/>
    <w:rsid w:val="00E87F67"/>
    <w:rsid w:val="00E88ABF"/>
    <w:rsid w:val="00E913C0"/>
    <w:rsid w:val="00E93AB4"/>
    <w:rsid w:val="00E949A8"/>
    <w:rsid w:val="00E94F66"/>
    <w:rsid w:val="00E95DD7"/>
    <w:rsid w:val="00EA0AC9"/>
    <w:rsid w:val="00EA25B3"/>
    <w:rsid w:val="00EA2A05"/>
    <w:rsid w:val="00EA61D6"/>
    <w:rsid w:val="00EA6266"/>
    <w:rsid w:val="00EA6CA0"/>
    <w:rsid w:val="00EA7B39"/>
    <w:rsid w:val="00EB14E3"/>
    <w:rsid w:val="00EB26DC"/>
    <w:rsid w:val="00EB3A72"/>
    <w:rsid w:val="00EB3EA3"/>
    <w:rsid w:val="00EB3FB5"/>
    <w:rsid w:val="00EB4390"/>
    <w:rsid w:val="00EB5366"/>
    <w:rsid w:val="00EB6289"/>
    <w:rsid w:val="00EB6DD3"/>
    <w:rsid w:val="00EB71D5"/>
    <w:rsid w:val="00EC055E"/>
    <w:rsid w:val="00EC068B"/>
    <w:rsid w:val="00EC0B57"/>
    <w:rsid w:val="00EC364F"/>
    <w:rsid w:val="00EC4B75"/>
    <w:rsid w:val="00EC59B5"/>
    <w:rsid w:val="00EC5E72"/>
    <w:rsid w:val="00EC67EC"/>
    <w:rsid w:val="00ED0937"/>
    <w:rsid w:val="00ED0E34"/>
    <w:rsid w:val="00ED108E"/>
    <w:rsid w:val="00ED198F"/>
    <w:rsid w:val="00ED1FCA"/>
    <w:rsid w:val="00ED2393"/>
    <w:rsid w:val="00ED27CF"/>
    <w:rsid w:val="00ED28F5"/>
    <w:rsid w:val="00ED34AC"/>
    <w:rsid w:val="00ED3602"/>
    <w:rsid w:val="00ED46D5"/>
    <w:rsid w:val="00ED4E7B"/>
    <w:rsid w:val="00ED4E8F"/>
    <w:rsid w:val="00ED508F"/>
    <w:rsid w:val="00ED57FB"/>
    <w:rsid w:val="00ED5853"/>
    <w:rsid w:val="00ED5F5E"/>
    <w:rsid w:val="00ED5FB8"/>
    <w:rsid w:val="00ED6EAA"/>
    <w:rsid w:val="00EE0165"/>
    <w:rsid w:val="00EE0C62"/>
    <w:rsid w:val="00EE1685"/>
    <w:rsid w:val="00EE2683"/>
    <w:rsid w:val="00EE2A36"/>
    <w:rsid w:val="00EE2BAA"/>
    <w:rsid w:val="00EE33CE"/>
    <w:rsid w:val="00EE36EF"/>
    <w:rsid w:val="00EE47E5"/>
    <w:rsid w:val="00EE5F36"/>
    <w:rsid w:val="00EE762C"/>
    <w:rsid w:val="00EF0703"/>
    <w:rsid w:val="00EF10CE"/>
    <w:rsid w:val="00EF1E32"/>
    <w:rsid w:val="00EF2309"/>
    <w:rsid w:val="00EF36D3"/>
    <w:rsid w:val="00EF3D87"/>
    <w:rsid w:val="00EF42D9"/>
    <w:rsid w:val="00EF565D"/>
    <w:rsid w:val="00EF6D6D"/>
    <w:rsid w:val="00EF715A"/>
    <w:rsid w:val="00EF7367"/>
    <w:rsid w:val="00EF7998"/>
    <w:rsid w:val="00F02829"/>
    <w:rsid w:val="00F0307E"/>
    <w:rsid w:val="00F0368B"/>
    <w:rsid w:val="00F03CED"/>
    <w:rsid w:val="00F04155"/>
    <w:rsid w:val="00F044A9"/>
    <w:rsid w:val="00F04608"/>
    <w:rsid w:val="00F06AFB"/>
    <w:rsid w:val="00F102EA"/>
    <w:rsid w:val="00F10991"/>
    <w:rsid w:val="00F110C1"/>
    <w:rsid w:val="00F112E4"/>
    <w:rsid w:val="00F13A21"/>
    <w:rsid w:val="00F14BD6"/>
    <w:rsid w:val="00F15353"/>
    <w:rsid w:val="00F15D2A"/>
    <w:rsid w:val="00F17B79"/>
    <w:rsid w:val="00F21E3D"/>
    <w:rsid w:val="00F24E07"/>
    <w:rsid w:val="00F26A94"/>
    <w:rsid w:val="00F2798A"/>
    <w:rsid w:val="00F27C53"/>
    <w:rsid w:val="00F30BB6"/>
    <w:rsid w:val="00F313AB"/>
    <w:rsid w:val="00F314EE"/>
    <w:rsid w:val="00F316B0"/>
    <w:rsid w:val="00F31A5C"/>
    <w:rsid w:val="00F31E6B"/>
    <w:rsid w:val="00F32189"/>
    <w:rsid w:val="00F328DA"/>
    <w:rsid w:val="00F33A6F"/>
    <w:rsid w:val="00F341E5"/>
    <w:rsid w:val="00F346C2"/>
    <w:rsid w:val="00F377B0"/>
    <w:rsid w:val="00F379AA"/>
    <w:rsid w:val="00F37D13"/>
    <w:rsid w:val="00F43AE5"/>
    <w:rsid w:val="00F44F38"/>
    <w:rsid w:val="00F46624"/>
    <w:rsid w:val="00F46F8D"/>
    <w:rsid w:val="00F50C54"/>
    <w:rsid w:val="00F50D6B"/>
    <w:rsid w:val="00F50F5E"/>
    <w:rsid w:val="00F50F94"/>
    <w:rsid w:val="00F51746"/>
    <w:rsid w:val="00F518F9"/>
    <w:rsid w:val="00F51F33"/>
    <w:rsid w:val="00F52AB4"/>
    <w:rsid w:val="00F52B4F"/>
    <w:rsid w:val="00F5514A"/>
    <w:rsid w:val="00F554C1"/>
    <w:rsid w:val="00F56013"/>
    <w:rsid w:val="00F56387"/>
    <w:rsid w:val="00F60195"/>
    <w:rsid w:val="00F618BD"/>
    <w:rsid w:val="00F62792"/>
    <w:rsid w:val="00F6322A"/>
    <w:rsid w:val="00F636EE"/>
    <w:rsid w:val="00F64215"/>
    <w:rsid w:val="00F64346"/>
    <w:rsid w:val="00F6614E"/>
    <w:rsid w:val="00F6675D"/>
    <w:rsid w:val="00F66C17"/>
    <w:rsid w:val="00F700D5"/>
    <w:rsid w:val="00F71317"/>
    <w:rsid w:val="00F72448"/>
    <w:rsid w:val="00F7392E"/>
    <w:rsid w:val="00F73D75"/>
    <w:rsid w:val="00F7423A"/>
    <w:rsid w:val="00F768FA"/>
    <w:rsid w:val="00F810FA"/>
    <w:rsid w:val="00F82155"/>
    <w:rsid w:val="00F821A6"/>
    <w:rsid w:val="00F828A4"/>
    <w:rsid w:val="00F831E0"/>
    <w:rsid w:val="00F83FBD"/>
    <w:rsid w:val="00F841F7"/>
    <w:rsid w:val="00F84710"/>
    <w:rsid w:val="00F85168"/>
    <w:rsid w:val="00F85B1E"/>
    <w:rsid w:val="00F85D8A"/>
    <w:rsid w:val="00F85E6C"/>
    <w:rsid w:val="00F8671E"/>
    <w:rsid w:val="00F908CF"/>
    <w:rsid w:val="00F9122E"/>
    <w:rsid w:val="00F9135E"/>
    <w:rsid w:val="00F93C2D"/>
    <w:rsid w:val="00F93C92"/>
    <w:rsid w:val="00F93EA2"/>
    <w:rsid w:val="00F93F2B"/>
    <w:rsid w:val="00F954C5"/>
    <w:rsid w:val="00F9587B"/>
    <w:rsid w:val="00F97A65"/>
    <w:rsid w:val="00F9F858"/>
    <w:rsid w:val="00FA015C"/>
    <w:rsid w:val="00FA0869"/>
    <w:rsid w:val="00FA0AB7"/>
    <w:rsid w:val="00FA0E80"/>
    <w:rsid w:val="00FA1210"/>
    <w:rsid w:val="00FA172D"/>
    <w:rsid w:val="00FA25AD"/>
    <w:rsid w:val="00FA31BD"/>
    <w:rsid w:val="00FA366F"/>
    <w:rsid w:val="00FA3F51"/>
    <w:rsid w:val="00FA3FD3"/>
    <w:rsid w:val="00FA4711"/>
    <w:rsid w:val="00FA4F7F"/>
    <w:rsid w:val="00FA5EE0"/>
    <w:rsid w:val="00FA60B6"/>
    <w:rsid w:val="00FA6349"/>
    <w:rsid w:val="00FA6B83"/>
    <w:rsid w:val="00FA739D"/>
    <w:rsid w:val="00FA7750"/>
    <w:rsid w:val="00FB0599"/>
    <w:rsid w:val="00FB0A5C"/>
    <w:rsid w:val="00FB1DAB"/>
    <w:rsid w:val="00FB2931"/>
    <w:rsid w:val="00FB3A1B"/>
    <w:rsid w:val="00FB46CB"/>
    <w:rsid w:val="00FB5068"/>
    <w:rsid w:val="00FB5ACC"/>
    <w:rsid w:val="00FB6F1A"/>
    <w:rsid w:val="00FB74FF"/>
    <w:rsid w:val="00FB75ED"/>
    <w:rsid w:val="00FC11B1"/>
    <w:rsid w:val="00FC1278"/>
    <w:rsid w:val="00FC18C6"/>
    <w:rsid w:val="00FC1CC5"/>
    <w:rsid w:val="00FC257E"/>
    <w:rsid w:val="00FC25DD"/>
    <w:rsid w:val="00FC26D2"/>
    <w:rsid w:val="00FC30DC"/>
    <w:rsid w:val="00FC38ED"/>
    <w:rsid w:val="00FC43AB"/>
    <w:rsid w:val="00FC49EA"/>
    <w:rsid w:val="00FC5BB0"/>
    <w:rsid w:val="00FC688E"/>
    <w:rsid w:val="00FC75C7"/>
    <w:rsid w:val="00FD2034"/>
    <w:rsid w:val="00FD39D0"/>
    <w:rsid w:val="00FD3C16"/>
    <w:rsid w:val="00FD3F3B"/>
    <w:rsid w:val="00FD5D52"/>
    <w:rsid w:val="00FD5EB5"/>
    <w:rsid w:val="00FD632C"/>
    <w:rsid w:val="00FD7260"/>
    <w:rsid w:val="00FDAFE0"/>
    <w:rsid w:val="00FE06F6"/>
    <w:rsid w:val="00FE0B97"/>
    <w:rsid w:val="00FE0BE5"/>
    <w:rsid w:val="00FE0DFF"/>
    <w:rsid w:val="00FE101B"/>
    <w:rsid w:val="00FE1632"/>
    <w:rsid w:val="00FE1EE9"/>
    <w:rsid w:val="00FE3750"/>
    <w:rsid w:val="00FE48FD"/>
    <w:rsid w:val="00FE5ACA"/>
    <w:rsid w:val="00FE6782"/>
    <w:rsid w:val="00FE6CE3"/>
    <w:rsid w:val="00FE70D7"/>
    <w:rsid w:val="00FE731D"/>
    <w:rsid w:val="00FF00AB"/>
    <w:rsid w:val="00FF0392"/>
    <w:rsid w:val="00FF0C28"/>
    <w:rsid w:val="00FF0EA0"/>
    <w:rsid w:val="00FF0EFE"/>
    <w:rsid w:val="00FF1D4D"/>
    <w:rsid w:val="00FF287E"/>
    <w:rsid w:val="00FF4B33"/>
    <w:rsid w:val="00FF548C"/>
    <w:rsid w:val="00FF592E"/>
    <w:rsid w:val="00FF5A33"/>
    <w:rsid w:val="00FF5FFB"/>
    <w:rsid w:val="00FF70F6"/>
    <w:rsid w:val="0112C299"/>
    <w:rsid w:val="0118B3BF"/>
    <w:rsid w:val="0127BCBF"/>
    <w:rsid w:val="013C2AB5"/>
    <w:rsid w:val="014759A7"/>
    <w:rsid w:val="018F7894"/>
    <w:rsid w:val="01A37420"/>
    <w:rsid w:val="01ABEEE1"/>
    <w:rsid w:val="01B02640"/>
    <w:rsid w:val="01D9A92C"/>
    <w:rsid w:val="020D0278"/>
    <w:rsid w:val="02255484"/>
    <w:rsid w:val="02487975"/>
    <w:rsid w:val="02579C4E"/>
    <w:rsid w:val="025D08E6"/>
    <w:rsid w:val="025F7A1B"/>
    <w:rsid w:val="0263303C"/>
    <w:rsid w:val="0285AA45"/>
    <w:rsid w:val="028B8178"/>
    <w:rsid w:val="028EFF11"/>
    <w:rsid w:val="028F02D7"/>
    <w:rsid w:val="02B48420"/>
    <w:rsid w:val="02C4BCA3"/>
    <w:rsid w:val="02CEB576"/>
    <w:rsid w:val="02D92AB4"/>
    <w:rsid w:val="02E0CEA1"/>
    <w:rsid w:val="02E9CA37"/>
    <w:rsid w:val="02F3CF09"/>
    <w:rsid w:val="02F42897"/>
    <w:rsid w:val="02F6A676"/>
    <w:rsid w:val="03060A17"/>
    <w:rsid w:val="0308A29F"/>
    <w:rsid w:val="0334ECDA"/>
    <w:rsid w:val="035089C6"/>
    <w:rsid w:val="0354C971"/>
    <w:rsid w:val="0356A2DD"/>
    <w:rsid w:val="0362DB78"/>
    <w:rsid w:val="036BF1CD"/>
    <w:rsid w:val="0387459C"/>
    <w:rsid w:val="03C07DC3"/>
    <w:rsid w:val="03CAC1E5"/>
    <w:rsid w:val="03E0A403"/>
    <w:rsid w:val="03EC0B13"/>
    <w:rsid w:val="03EF73B3"/>
    <w:rsid w:val="03F216D0"/>
    <w:rsid w:val="04198104"/>
    <w:rsid w:val="041C2D09"/>
    <w:rsid w:val="04505481"/>
    <w:rsid w:val="045D1E09"/>
    <w:rsid w:val="04730027"/>
    <w:rsid w:val="049006AF"/>
    <w:rsid w:val="04BEB6E8"/>
    <w:rsid w:val="04D602BE"/>
    <w:rsid w:val="04F17D4B"/>
    <w:rsid w:val="050CD9F6"/>
    <w:rsid w:val="0527B93F"/>
    <w:rsid w:val="0545AD37"/>
    <w:rsid w:val="054FB13C"/>
    <w:rsid w:val="055A7D02"/>
    <w:rsid w:val="05788034"/>
    <w:rsid w:val="059770A5"/>
    <w:rsid w:val="05D2FC85"/>
    <w:rsid w:val="05E8D81B"/>
    <w:rsid w:val="05F04303"/>
    <w:rsid w:val="05F833BB"/>
    <w:rsid w:val="06549BE2"/>
    <w:rsid w:val="06549EC7"/>
    <w:rsid w:val="065DAE71"/>
    <w:rsid w:val="0661BBD5"/>
    <w:rsid w:val="067D66E1"/>
    <w:rsid w:val="068D2FD0"/>
    <w:rsid w:val="06910A07"/>
    <w:rsid w:val="069785B5"/>
    <w:rsid w:val="06A0544C"/>
    <w:rsid w:val="06A3216B"/>
    <w:rsid w:val="06A58A50"/>
    <w:rsid w:val="06BC6144"/>
    <w:rsid w:val="06BF8A33"/>
    <w:rsid w:val="06DD210C"/>
    <w:rsid w:val="06DD8902"/>
    <w:rsid w:val="06DF5B39"/>
    <w:rsid w:val="06F7340C"/>
    <w:rsid w:val="06F930CE"/>
    <w:rsid w:val="06F94BD5"/>
    <w:rsid w:val="07090882"/>
    <w:rsid w:val="070E0E98"/>
    <w:rsid w:val="07100DF8"/>
    <w:rsid w:val="07184F87"/>
    <w:rsid w:val="073D0888"/>
    <w:rsid w:val="0745C1F2"/>
    <w:rsid w:val="0799340A"/>
    <w:rsid w:val="07A7A4B2"/>
    <w:rsid w:val="07BB43FE"/>
    <w:rsid w:val="07D59F5E"/>
    <w:rsid w:val="07F84616"/>
    <w:rsid w:val="081BCFCF"/>
    <w:rsid w:val="0846FE04"/>
    <w:rsid w:val="088F66B4"/>
    <w:rsid w:val="0890B0FE"/>
    <w:rsid w:val="0895250E"/>
    <w:rsid w:val="08C35167"/>
    <w:rsid w:val="08DC5D24"/>
    <w:rsid w:val="08E67212"/>
    <w:rsid w:val="08E7E005"/>
    <w:rsid w:val="090A9D47"/>
    <w:rsid w:val="090D4E48"/>
    <w:rsid w:val="09135513"/>
    <w:rsid w:val="0935AEC1"/>
    <w:rsid w:val="0938EC51"/>
    <w:rsid w:val="093D3100"/>
    <w:rsid w:val="094B5EC6"/>
    <w:rsid w:val="095492F5"/>
    <w:rsid w:val="09CB5188"/>
    <w:rsid w:val="09ED4084"/>
    <w:rsid w:val="0A0CC3F0"/>
    <w:rsid w:val="0A221297"/>
    <w:rsid w:val="0A238681"/>
    <w:rsid w:val="0A2D99F4"/>
    <w:rsid w:val="0A36D518"/>
    <w:rsid w:val="0A84BAB4"/>
    <w:rsid w:val="0AA0A9F4"/>
    <w:rsid w:val="0ADC87EB"/>
    <w:rsid w:val="0AF7CAC4"/>
    <w:rsid w:val="0B118C82"/>
    <w:rsid w:val="0B1AEBDB"/>
    <w:rsid w:val="0B1B5427"/>
    <w:rsid w:val="0B272523"/>
    <w:rsid w:val="0B36DE65"/>
    <w:rsid w:val="0B3A423C"/>
    <w:rsid w:val="0B43ED93"/>
    <w:rsid w:val="0BAA577F"/>
    <w:rsid w:val="0BCB1F82"/>
    <w:rsid w:val="0BD4A920"/>
    <w:rsid w:val="0BD962B0"/>
    <w:rsid w:val="0BD9BF1B"/>
    <w:rsid w:val="0C11823A"/>
    <w:rsid w:val="0C14C348"/>
    <w:rsid w:val="0C382620"/>
    <w:rsid w:val="0C3CBC09"/>
    <w:rsid w:val="0C5655BE"/>
    <w:rsid w:val="0C59F4A5"/>
    <w:rsid w:val="0C6984D3"/>
    <w:rsid w:val="0C6D31B8"/>
    <w:rsid w:val="0C9F717F"/>
    <w:rsid w:val="0CB14BF2"/>
    <w:rsid w:val="0CB4F159"/>
    <w:rsid w:val="0CB9A1FB"/>
    <w:rsid w:val="0CEA76D7"/>
    <w:rsid w:val="0CEAC898"/>
    <w:rsid w:val="0CF0E8A3"/>
    <w:rsid w:val="0CF89A02"/>
    <w:rsid w:val="0CFDFD8B"/>
    <w:rsid w:val="0D132A7B"/>
    <w:rsid w:val="0D32E5D5"/>
    <w:rsid w:val="0D525035"/>
    <w:rsid w:val="0D615E77"/>
    <w:rsid w:val="0D79194D"/>
    <w:rsid w:val="0D8327DE"/>
    <w:rsid w:val="0D8EC1D2"/>
    <w:rsid w:val="0D94A692"/>
    <w:rsid w:val="0DA92DFF"/>
    <w:rsid w:val="0DBBAC2D"/>
    <w:rsid w:val="0DCDCE44"/>
    <w:rsid w:val="0DFD1A41"/>
    <w:rsid w:val="0E20EEB6"/>
    <w:rsid w:val="0E2A0436"/>
    <w:rsid w:val="0E47F953"/>
    <w:rsid w:val="0E513039"/>
    <w:rsid w:val="0E622B05"/>
    <w:rsid w:val="0E74FF95"/>
    <w:rsid w:val="0E7C3DA0"/>
    <w:rsid w:val="0E9597D3"/>
    <w:rsid w:val="0E9F9850"/>
    <w:rsid w:val="0EA733AA"/>
    <w:rsid w:val="0ECB668A"/>
    <w:rsid w:val="0ED7804F"/>
    <w:rsid w:val="0EEA3704"/>
    <w:rsid w:val="0EEFAFED"/>
    <w:rsid w:val="0EF48D4D"/>
    <w:rsid w:val="0F04B4DA"/>
    <w:rsid w:val="0F1033B0"/>
    <w:rsid w:val="0F173040"/>
    <w:rsid w:val="0F195514"/>
    <w:rsid w:val="0F3B485C"/>
    <w:rsid w:val="0F3EAC6E"/>
    <w:rsid w:val="0F4919D6"/>
    <w:rsid w:val="0F51DAD5"/>
    <w:rsid w:val="0F5A6558"/>
    <w:rsid w:val="0F5E5393"/>
    <w:rsid w:val="0F659507"/>
    <w:rsid w:val="0F73DC3B"/>
    <w:rsid w:val="0F7569FC"/>
    <w:rsid w:val="0F83487F"/>
    <w:rsid w:val="0F9E58A9"/>
    <w:rsid w:val="0F9F095B"/>
    <w:rsid w:val="0FB825A5"/>
    <w:rsid w:val="0FBD5ECC"/>
    <w:rsid w:val="101254DA"/>
    <w:rsid w:val="1014A0E7"/>
    <w:rsid w:val="1026615B"/>
    <w:rsid w:val="1038085F"/>
    <w:rsid w:val="104B448E"/>
    <w:rsid w:val="1060C779"/>
    <w:rsid w:val="106AB26E"/>
    <w:rsid w:val="1075117B"/>
    <w:rsid w:val="107934E1"/>
    <w:rsid w:val="108EC465"/>
    <w:rsid w:val="1091541B"/>
    <w:rsid w:val="10985E8E"/>
    <w:rsid w:val="10A1C439"/>
    <w:rsid w:val="10AE16C8"/>
    <w:rsid w:val="10BE7FA5"/>
    <w:rsid w:val="10C1A46E"/>
    <w:rsid w:val="10CC2ACC"/>
    <w:rsid w:val="10D8EEB8"/>
    <w:rsid w:val="110B1982"/>
    <w:rsid w:val="1115A4B8"/>
    <w:rsid w:val="113122C4"/>
    <w:rsid w:val="1155306D"/>
    <w:rsid w:val="1170BC9E"/>
    <w:rsid w:val="117BF3EB"/>
    <w:rsid w:val="117E1E79"/>
    <w:rsid w:val="118EDC60"/>
    <w:rsid w:val="11AA5D45"/>
    <w:rsid w:val="11B3EE34"/>
    <w:rsid w:val="11D8E405"/>
    <w:rsid w:val="11E5D797"/>
    <w:rsid w:val="11EFC2DC"/>
    <w:rsid w:val="1210753D"/>
    <w:rsid w:val="1220851B"/>
    <w:rsid w:val="122FF32D"/>
    <w:rsid w:val="123372CF"/>
    <w:rsid w:val="12362681"/>
    <w:rsid w:val="123E6BE3"/>
    <w:rsid w:val="12442534"/>
    <w:rsid w:val="1266F61E"/>
    <w:rsid w:val="127D6D88"/>
    <w:rsid w:val="12940A38"/>
    <w:rsid w:val="12BF1004"/>
    <w:rsid w:val="12D823C6"/>
    <w:rsid w:val="12E6A2FC"/>
    <w:rsid w:val="1305A192"/>
    <w:rsid w:val="13094E90"/>
    <w:rsid w:val="132672F8"/>
    <w:rsid w:val="132BB895"/>
    <w:rsid w:val="13425AAC"/>
    <w:rsid w:val="1363CB42"/>
    <w:rsid w:val="138C4DED"/>
    <w:rsid w:val="138CB5D9"/>
    <w:rsid w:val="1390710A"/>
    <w:rsid w:val="13A96A23"/>
    <w:rsid w:val="13AA1FDD"/>
    <w:rsid w:val="13E05FE3"/>
    <w:rsid w:val="13E9BE42"/>
    <w:rsid w:val="13FAF13A"/>
    <w:rsid w:val="140AE787"/>
    <w:rsid w:val="142D4751"/>
    <w:rsid w:val="143EB47D"/>
    <w:rsid w:val="145735B2"/>
    <w:rsid w:val="147E1D36"/>
    <w:rsid w:val="1492EEA5"/>
    <w:rsid w:val="14AE8FB7"/>
    <w:rsid w:val="14B0292C"/>
    <w:rsid w:val="14B3C393"/>
    <w:rsid w:val="14B8DED8"/>
    <w:rsid w:val="14C24359"/>
    <w:rsid w:val="14D0915A"/>
    <w:rsid w:val="14F8165F"/>
    <w:rsid w:val="14FE60D6"/>
    <w:rsid w:val="15220FEE"/>
    <w:rsid w:val="1525363B"/>
    <w:rsid w:val="1532382C"/>
    <w:rsid w:val="1551297E"/>
    <w:rsid w:val="155E6DAB"/>
    <w:rsid w:val="1589235B"/>
    <w:rsid w:val="158E5963"/>
    <w:rsid w:val="15B0A74C"/>
    <w:rsid w:val="15B705A3"/>
    <w:rsid w:val="15C9A6F8"/>
    <w:rsid w:val="15D8F550"/>
    <w:rsid w:val="15E08F51"/>
    <w:rsid w:val="15E50D05"/>
    <w:rsid w:val="15FF3707"/>
    <w:rsid w:val="15FFA584"/>
    <w:rsid w:val="160861B2"/>
    <w:rsid w:val="160BBDCB"/>
    <w:rsid w:val="160F606E"/>
    <w:rsid w:val="16186912"/>
    <w:rsid w:val="161A72E8"/>
    <w:rsid w:val="161FADB4"/>
    <w:rsid w:val="162D01DC"/>
    <w:rsid w:val="1643DFC2"/>
    <w:rsid w:val="1644EB5D"/>
    <w:rsid w:val="16467041"/>
    <w:rsid w:val="16661F49"/>
    <w:rsid w:val="166D690C"/>
    <w:rsid w:val="1672698E"/>
    <w:rsid w:val="16864537"/>
    <w:rsid w:val="169E88D0"/>
    <w:rsid w:val="16A15B7E"/>
    <w:rsid w:val="16D21F86"/>
    <w:rsid w:val="16D91C33"/>
    <w:rsid w:val="16DE7B7B"/>
    <w:rsid w:val="1720E4D1"/>
    <w:rsid w:val="1726CA36"/>
    <w:rsid w:val="1749E927"/>
    <w:rsid w:val="177BE405"/>
    <w:rsid w:val="177EDFF2"/>
    <w:rsid w:val="17A6831A"/>
    <w:rsid w:val="17C0C4B3"/>
    <w:rsid w:val="17CAA97C"/>
    <w:rsid w:val="17E243F4"/>
    <w:rsid w:val="180312CF"/>
    <w:rsid w:val="181CEFD1"/>
    <w:rsid w:val="18279065"/>
    <w:rsid w:val="186FBA51"/>
    <w:rsid w:val="187AE091"/>
    <w:rsid w:val="187DE0E4"/>
    <w:rsid w:val="188B2E75"/>
    <w:rsid w:val="188C83F3"/>
    <w:rsid w:val="189305EE"/>
    <w:rsid w:val="189C695C"/>
    <w:rsid w:val="18A0DA6E"/>
    <w:rsid w:val="18CA0C3F"/>
    <w:rsid w:val="18D0BA3B"/>
    <w:rsid w:val="18DEE664"/>
    <w:rsid w:val="18E55654"/>
    <w:rsid w:val="18F9B9A4"/>
    <w:rsid w:val="190E90AC"/>
    <w:rsid w:val="19235807"/>
    <w:rsid w:val="196F90FA"/>
    <w:rsid w:val="19A09997"/>
    <w:rsid w:val="19B3AF64"/>
    <w:rsid w:val="19DAD128"/>
    <w:rsid w:val="19F1EA58"/>
    <w:rsid w:val="19FAB55B"/>
    <w:rsid w:val="1A08C022"/>
    <w:rsid w:val="1A0FE4E8"/>
    <w:rsid w:val="1A135AF7"/>
    <w:rsid w:val="1A2411D7"/>
    <w:rsid w:val="1A33C55B"/>
    <w:rsid w:val="1A435A0A"/>
    <w:rsid w:val="1A4F5E57"/>
    <w:rsid w:val="1A645CCE"/>
    <w:rsid w:val="1A6852AE"/>
    <w:rsid w:val="1A6A6990"/>
    <w:rsid w:val="1A71FC6E"/>
    <w:rsid w:val="1A87B107"/>
    <w:rsid w:val="1A900ABB"/>
    <w:rsid w:val="1A921DEC"/>
    <w:rsid w:val="1AAD22CF"/>
    <w:rsid w:val="1AB60F04"/>
    <w:rsid w:val="1AC0476F"/>
    <w:rsid w:val="1AC6B423"/>
    <w:rsid w:val="1AE6B6F2"/>
    <w:rsid w:val="1B1A0923"/>
    <w:rsid w:val="1B1B25A0"/>
    <w:rsid w:val="1B1B3A1E"/>
    <w:rsid w:val="1B24BA91"/>
    <w:rsid w:val="1B416412"/>
    <w:rsid w:val="1B4CB52B"/>
    <w:rsid w:val="1B638DE3"/>
    <w:rsid w:val="1B6A0998"/>
    <w:rsid w:val="1B7B3E18"/>
    <w:rsid w:val="1B86FD13"/>
    <w:rsid w:val="1BA380F9"/>
    <w:rsid w:val="1BA6FC65"/>
    <w:rsid w:val="1BBB4DBD"/>
    <w:rsid w:val="1BE2F4FE"/>
    <w:rsid w:val="1BE2F931"/>
    <w:rsid w:val="1BF659A5"/>
    <w:rsid w:val="1C0B1D22"/>
    <w:rsid w:val="1C2967E6"/>
    <w:rsid w:val="1C2C4473"/>
    <w:rsid w:val="1C56DA51"/>
    <w:rsid w:val="1C7B152B"/>
    <w:rsid w:val="1C85682E"/>
    <w:rsid w:val="1C8C6A73"/>
    <w:rsid w:val="1C904D5F"/>
    <w:rsid w:val="1C976AA9"/>
    <w:rsid w:val="1C9DB856"/>
    <w:rsid w:val="1CAD1864"/>
    <w:rsid w:val="1CC07CFE"/>
    <w:rsid w:val="1CCDAA38"/>
    <w:rsid w:val="1CD1BA1E"/>
    <w:rsid w:val="1CD20FA8"/>
    <w:rsid w:val="1CDCD30F"/>
    <w:rsid w:val="1CDDA3D7"/>
    <w:rsid w:val="1CFDE2B1"/>
    <w:rsid w:val="1D044CEB"/>
    <w:rsid w:val="1D08D4BE"/>
    <w:rsid w:val="1D0EE313"/>
    <w:rsid w:val="1D107A96"/>
    <w:rsid w:val="1D1EC52B"/>
    <w:rsid w:val="1D30C52A"/>
    <w:rsid w:val="1D7876BB"/>
    <w:rsid w:val="1D89FC68"/>
    <w:rsid w:val="1D9A68DC"/>
    <w:rsid w:val="1D9CFF6A"/>
    <w:rsid w:val="1D9F6471"/>
    <w:rsid w:val="1DA735E8"/>
    <w:rsid w:val="1DEB2128"/>
    <w:rsid w:val="1DFA00E8"/>
    <w:rsid w:val="1DFAC627"/>
    <w:rsid w:val="1E353C4C"/>
    <w:rsid w:val="1E385960"/>
    <w:rsid w:val="1E56B7E3"/>
    <w:rsid w:val="1E684BF6"/>
    <w:rsid w:val="1E85F52C"/>
    <w:rsid w:val="1E90A8DD"/>
    <w:rsid w:val="1EA8B680"/>
    <w:rsid w:val="1EC2EF0E"/>
    <w:rsid w:val="1ECB0544"/>
    <w:rsid w:val="1EE1924C"/>
    <w:rsid w:val="1EF3BF5C"/>
    <w:rsid w:val="1EF7276F"/>
    <w:rsid w:val="1F00A58D"/>
    <w:rsid w:val="1F1211BD"/>
    <w:rsid w:val="1F4D22E8"/>
    <w:rsid w:val="1F56FD8D"/>
    <w:rsid w:val="1F5DD821"/>
    <w:rsid w:val="1F65C877"/>
    <w:rsid w:val="1F6D1333"/>
    <w:rsid w:val="1F8BA5AB"/>
    <w:rsid w:val="1FA32451"/>
    <w:rsid w:val="1FA83BE8"/>
    <w:rsid w:val="1FB1C10C"/>
    <w:rsid w:val="1FB29ED2"/>
    <w:rsid w:val="1FDD8CFD"/>
    <w:rsid w:val="1FEDF674"/>
    <w:rsid w:val="1FF44422"/>
    <w:rsid w:val="1FF8E94A"/>
    <w:rsid w:val="201F7A45"/>
    <w:rsid w:val="2033A8C2"/>
    <w:rsid w:val="203465EB"/>
    <w:rsid w:val="205D2948"/>
    <w:rsid w:val="206560B8"/>
    <w:rsid w:val="206FA68B"/>
    <w:rsid w:val="2072B39E"/>
    <w:rsid w:val="208BD868"/>
    <w:rsid w:val="208C2469"/>
    <w:rsid w:val="20968194"/>
    <w:rsid w:val="20A7153A"/>
    <w:rsid w:val="20A960E1"/>
    <w:rsid w:val="20D9AB14"/>
    <w:rsid w:val="2108E83F"/>
    <w:rsid w:val="210B5316"/>
    <w:rsid w:val="211BD56C"/>
    <w:rsid w:val="213A07F9"/>
    <w:rsid w:val="216797E9"/>
    <w:rsid w:val="21739A2B"/>
    <w:rsid w:val="217696F4"/>
    <w:rsid w:val="218008FB"/>
    <w:rsid w:val="21805644"/>
    <w:rsid w:val="218EBE33"/>
    <w:rsid w:val="2194B44C"/>
    <w:rsid w:val="219E2741"/>
    <w:rsid w:val="21AAE926"/>
    <w:rsid w:val="21ABA438"/>
    <w:rsid w:val="21BBF5C7"/>
    <w:rsid w:val="21BE5692"/>
    <w:rsid w:val="21D18D21"/>
    <w:rsid w:val="21D396FD"/>
    <w:rsid w:val="21D4873D"/>
    <w:rsid w:val="21E1C971"/>
    <w:rsid w:val="21E38340"/>
    <w:rsid w:val="21E9EF52"/>
    <w:rsid w:val="21EAB57E"/>
    <w:rsid w:val="21EDAE69"/>
    <w:rsid w:val="22112EC2"/>
    <w:rsid w:val="2220D4CB"/>
    <w:rsid w:val="2232DCA0"/>
    <w:rsid w:val="223A5409"/>
    <w:rsid w:val="223B7178"/>
    <w:rsid w:val="2248A616"/>
    <w:rsid w:val="224A3184"/>
    <w:rsid w:val="225C728A"/>
    <w:rsid w:val="22624364"/>
    <w:rsid w:val="226C58B6"/>
    <w:rsid w:val="2271137B"/>
    <w:rsid w:val="2272329B"/>
    <w:rsid w:val="2285DF6D"/>
    <w:rsid w:val="229D93BA"/>
    <w:rsid w:val="22CF7550"/>
    <w:rsid w:val="22D3ACAF"/>
    <w:rsid w:val="22F592EF"/>
    <w:rsid w:val="22FA9BB7"/>
    <w:rsid w:val="22FE3E89"/>
    <w:rsid w:val="2304D919"/>
    <w:rsid w:val="23109654"/>
    <w:rsid w:val="23332820"/>
    <w:rsid w:val="233EBD01"/>
    <w:rsid w:val="23537283"/>
    <w:rsid w:val="236A7FE2"/>
    <w:rsid w:val="23757977"/>
    <w:rsid w:val="237627B9"/>
    <w:rsid w:val="237DF172"/>
    <w:rsid w:val="2399513A"/>
    <w:rsid w:val="23A32655"/>
    <w:rsid w:val="23A7C99C"/>
    <w:rsid w:val="23AE4368"/>
    <w:rsid w:val="23C43ED9"/>
    <w:rsid w:val="23DCEA3F"/>
    <w:rsid w:val="241A93C6"/>
    <w:rsid w:val="242B412A"/>
    <w:rsid w:val="244A76BB"/>
    <w:rsid w:val="2452D06A"/>
    <w:rsid w:val="2496679E"/>
    <w:rsid w:val="24AD0070"/>
    <w:rsid w:val="24C4C169"/>
    <w:rsid w:val="24EEF808"/>
    <w:rsid w:val="251630AA"/>
    <w:rsid w:val="251BD02C"/>
    <w:rsid w:val="25225640"/>
    <w:rsid w:val="253E8F94"/>
    <w:rsid w:val="2547626B"/>
    <w:rsid w:val="255844E2"/>
    <w:rsid w:val="255BDB92"/>
    <w:rsid w:val="25712940"/>
    <w:rsid w:val="2575D69B"/>
    <w:rsid w:val="2579E251"/>
    <w:rsid w:val="257AE7C6"/>
    <w:rsid w:val="2584C477"/>
    <w:rsid w:val="259E2461"/>
    <w:rsid w:val="259EFDE0"/>
    <w:rsid w:val="25C1576D"/>
    <w:rsid w:val="25D0785C"/>
    <w:rsid w:val="25D3E5A5"/>
    <w:rsid w:val="261D1ACE"/>
    <w:rsid w:val="264F9607"/>
    <w:rsid w:val="26543A45"/>
    <w:rsid w:val="265594E3"/>
    <w:rsid w:val="267E31AF"/>
    <w:rsid w:val="2685C8E8"/>
    <w:rsid w:val="26A72132"/>
    <w:rsid w:val="26B2365A"/>
    <w:rsid w:val="26BA0858"/>
    <w:rsid w:val="26E6688B"/>
    <w:rsid w:val="26ECD78F"/>
    <w:rsid w:val="2716641D"/>
    <w:rsid w:val="27279F9D"/>
    <w:rsid w:val="272D5C2E"/>
    <w:rsid w:val="272E7D6D"/>
    <w:rsid w:val="274098EC"/>
    <w:rsid w:val="2743320E"/>
    <w:rsid w:val="2744E8E9"/>
    <w:rsid w:val="275236C2"/>
    <w:rsid w:val="276E47FA"/>
    <w:rsid w:val="2799422A"/>
    <w:rsid w:val="27F24964"/>
    <w:rsid w:val="2807753E"/>
    <w:rsid w:val="281D95F9"/>
    <w:rsid w:val="28203815"/>
    <w:rsid w:val="28273E90"/>
    <w:rsid w:val="282D51BB"/>
    <w:rsid w:val="2837AEAD"/>
    <w:rsid w:val="283C96C2"/>
    <w:rsid w:val="2852393D"/>
    <w:rsid w:val="285930D6"/>
    <w:rsid w:val="285CD959"/>
    <w:rsid w:val="2885DE87"/>
    <w:rsid w:val="288AC52E"/>
    <w:rsid w:val="28A1D263"/>
    <w:rsid w:val="28A34003"/>
    <w:rsid w:val="28BA74D8"/>
    <w:rsid w:val="28C65BA1"/>
    <w:rsid w:val="28CA3082"/>
    <w:rsid w:val="28DCD765"/>
    <w:rsid w:val="28E60AD7"/>
    <w:rsid w:val="28F7036D"/>
    <w:rsid w:val="2918A0CA"/>
    <w:rsid w:val="29211CA4"/>
    <w:rsid w:val="29360BB4"/>
    <w:rsid w:val="293ED261"/>
    <w:rsid w:val="293F19CA"/>
    <w:rsid w:val="295D53A4"/>
    <w:rsid w:val="299AA330"/>
    <w:rsid w:val="29A078E3"/>
    <w:rsid w:val="29A61A02"/>
    <w:rsid w:val="29F95296"/>
    <w:rsid w:val="2A0894D3"/>
    <w:rsid w:val="2A0F3B94"/>
    <w:rsid w:val="2A1D059A"/>
    <w:rsid w:val="2A342B17"/>
    <w:rsid w:val="2A3F4E5E"/>
    <w:rsid w:val="2A4C0F08"/>
    <w:rsid w:val="2A76C521"/>
    <w:rsid w:val="2A7C1270"/>
    <w:rsid w:val="2A84BE63"/>
    <w:rsid w:val="2A8C59C7"/>
    <w:rsid w:val="2A8D68AB"/>
    <w:rsid w:val="2A8DD581"/>
    <w:rsid w:val="2A91E50F"/>
    <w:rsid w:val="2AB94F32"/>
    <w:rsid w:val="2AD2D159"/>
    <w:rsid w:val="2ADC68B2"/>
    <w:rsid w:val="2AE95D61"/>
    <w:rsid w:val="2B20B1AC"/>
    <w:rsid w:val="2B54B1FD"/>
    <w:rsid w:val="2B5C3E57"/>
    <w:rsid w:val="2B5FD051"/>
    <w:rsid w:val="2B91477A"/>
    <w:rsid w:val="2BA28EDF"/>
    <w:rsid w:val="2BB467A2"/>
    <w:rsid w:val="2BECAFA8"/>
    <w:rsid w:val="2C0C2D7D"/>
    <w:rsid w:val="2C17A2E5"/>
    <w:rsid w:val="2C288405"/>
    <w:rsid w:val="2C2D6C58"/>
    <w:rsid w:val="2C612521"/>
    <w:rsid w:val="2C793ACA"/>
    <w:rsid w:val="2C928941"/>
    <w:rsid w:val="2CBCE0E5"/>
    <w:rsid w:val="2CC16C9A"/>
    <w:rsid w:val="2CC688FA"/>
    <w:rsid w:val="2CC860A3"/>
    <w:rsid w:val="2CD4D56E"/>
    <w:rsid w:val="2CD9F71C"/>
    <w:rsid w:val="2CDEAECB"/>
    <w:rsid w:val="2CE3C3A7"/>
    <w:rsid w:val="2CF3BF90"/>
    <w:rsid w:val="2CFD9317"/>
    <w:rsid w:val="2CFE4378"/>
    <w:rsid w:val="2D1303AE"/>
    <w:rsid w:val="2D3D0E2F"/>
    <w:rsid w:val="2D4CC316"/>
    <w:rsid w:val="2D4CD3B2"/>
    <w:rsid w:val="2D6C9057"/>
    <w:rsid w:val="2D8DE873"/>
    <w:rsid w:val="2D90F216"/>
    <w:rsid w:val="2D9513D1"/>
    <w:rsid w:val="2DA92DA1"/>
    <w:rsid w:val="2DABBD20"/>
    <w:rsid w:val="2DAC8323"/>
    <w:rsid w:val="2DB0ABD4"/>
    <w:rsid w:val="2DE7C1EB"/>
    <w:rsid w:val="2E058DEC"/>
    <w:rsid w:val="2E2BA47E"/>
    <w:rsid w:val="2E335D7E"/>
    <w:rsid w:val="2E397464"/>
    <w:rsid w:val="2E5581E0"/>
    <w:rsid w:val="2E5F7A79"/>
    <w:rsid w:val="2E70A320"/>
    <w:rsid w:val="2E789DA8"/>
    <w:rsid w:val="2E8EBF73"/>
    <w:rsid w:val="2E9740E7"/>
    <w:rsid w:val="2EA22D27"/>
    <w:rsid w:val="2EA4F864"/>
    <w:rsid w:val="2EBE4CBB"/>
    <w:rsid w:val="2EC36BA1"/>
    <w:rsid w:val="2EE57069"/>
    <w:rsid w:val="2EE6867E"/>
    <w:rsid w:val="2EF586BA"/>
    <w:rsid w:val="2EFA7F8C"/>
    <w:rsid w:val="2F00B650"/>
    <w:rsid w:val="2F2214D6"/>
    <w:rsid w:val="2F2AE06F"/>
    <w:rsid w:val="2F4EDA15"/>
    <w:rsid w:val="2F4F3E62"/>
    <w:rsid w:val="2F63434E"/>
    <w:rsid w:val="2F6B4D9B"/>
    <w:rsid w:val="2F7B03B6"/>
    <w:rsid w:val="2F9AC75C"/>
    <w:rsid w:val="2FAE3F29"/>
    <w:rsid w:val="2FB2EAED"/>
    <w:rsid w:val="2FEBE00E"/>
    <w:rsid w:val="2FF15241"/>
    <w:rsid w:val="2FF2345C"/>
    <w:rsid w:val="300AA1C6"/>
    <w:rsid w:val="3024D578"/>
    <w:rsid w:val="302B3B13"/>
    <w:rsid w:val="3051798F"/>
    <w:rsid w:val="306726AC"/>
    <w:rsid w:val="307096A9"/>
    <w:rsid w:val="307F5366"/>
    <w:rsid w:val="30950D41"/>
    <w:rsid w:val="3098A097"/>
    <w:rsid w:val="30C58935"/>
    <w:rsid w:val="30CE6F5B"/>
    <w:rsid w:val="30CF7B90"/>
    <w:rsid w:val="30D4466F"/>
    <w:rsid w:val="31197994"/>
    <w:rsid w:val="3134F10F"/>
    <w:rsid w:val="3136B2B6"/>
    <w:rsid w:val="314C6FDE"/>
    <w:rsid w:val="31581A9E"/>
    <w:rsid w:val="318345AA"/>
    <w:rsid w:val="318DAC45"/>
    <w:rsid w:val="3191F80F"/>
    <w:rsid w:val="31AC050A"/>
    <w:rsid w:val="31CEA593"/>
    <w:rsid w:val="31DD3978"/>
    <w:rsid w:val="31DDD9AE"/>
    <w:rsid w:val="31E5B075"/>
    <w:rsid w:val="31E82065"/>
    <w:rsid w:val="31EB0BB1"/>
    <w:rsid w:val="31F84F21"/>
    <w:rsid w:val="320800A2"/>
    <w:rsid w:val="321055E6"/>
    <w:rsid w:val="32586559"/>
    <w:rsid w:val="3264588B"/>
    <w:rsid w:val="327C9775"/>
    <w:rsid w:val="327CE80F"/>
    <w:rsid w:val="327E1BA9"/>
    <w:rsid w:val="32A77B22"/>
    <w:rsid w:val="32B5373F"/>
    <w:rsid w:val="32BA45A8"/>
    <w:rsid w:val="32D0D868"/>
    <w:rsid w:val="32D22578"/>
    <w:rsid w:val="32D5DA96"/>
    <w:rsid w:val="32DC4FCA"/>
    <w:rsid w:val="32ED7ED1"/>
    <w:rsid w:val="32FE513B"/>
    <w:rsid w:val="33030804"/>
    <w:rsid w:val="331543D1"/>
    <w:rsid w:val="331EBE6A"/>
    <w:rsid w:val="333E4A7A"/>
    <w:rsid w:val="3395F450"/>
    <w:rsid w:val="339D5189"/>
    <w:rsid w:val="33A4CA32"/>
    <w:rsid w:val="33A94A09"/>
    <w:rsid w:val="33AC96F5"/>
    <w:rsid w:val="33B048EC"/>
    <w:rsid w:val="33D1EB3D"/>
    <w:rsid w:val="33EA12CD"/>
    <w:rsid w:val="34142CC5"/>
    <w:rsid w:val="3442CEE3"/>
    <w:rsid w:val="344A7949"/>
    <w:rsid w:val="34501303"/>
    <w:rsid w:val="34759ACA"/>
    <w:rsid w:val="34ACDA75"/>
    <w:rsid w:val="34BD9A82"/>
    <w:rsid w:val="34C42710"/>
    <w:rsid w:val="34E77DF9"/>
    <w:rsid w:val="34F8A953"/>
    <w:rsid w:val="3534C762"/>
    <w:rsid w:val="3535322A"/>
    <w:rsid w:val="35954B90"/>
    <w:rsid w:val="35995E1E"/>
    <w:rsid w:val="359BF94D"/>
    <w:rsid w:val="35B88657"/>
    <w:rsid w:val="35CE7137"/>
    <w:rsid w:val="35E083AF"/>
    <w:rsid w:val="35E74F8A"/>
    <w:rsid w:val="360BE899"/>
    <w:rsid w:val="3635DFD7"/>
    <w:rsid w:val="3667E992"/>
    <w:rsid w:val="367329B6"/>
    <w:rsid w:val="36B57BA7"/>
    <w:rsid w:val="36C7596F"/>
    <w:rsid w:val="36FCFC7D"/>
    <w:rsid w:val="370E9AE0"/>
    <w:rsid w:val="37110F51"/>
    <w:rsid w:val="374B457C"/>
    <w:rsid w:val="3757056B"/>
    <w:rsid w:val="375B2E8F"/>
    <w:rsid w:val="377AD75A"/>
    <w:rsid w:val="3790A6B4"/>
    <w:rsid w:val="379F73CA"/>
    <w:rsid w:val="37A2D861"/>
    <w:rsid w:val="37C0FE57"/>
    <w:rsid w:val="37D8B4E9"/>
    <w:rsid w:val="37E33BC9"/>
    <w:rsid w:val="37E4CEB8"/>
    <w:rsid w:val="37ED9AF6"/>
    <w:rsid w:val="37F3E00D"/>
    <w:rsid w:val="37FE7298"/>
    <w:rsid w:val="3829F26E"/>
    <w:rsid w:val="3839AAF8"/>
    <w:rsid w:val="38463B12"/>
    <w:rsid w:val="3857A962"/>
    <w:rsid w:val="38774226"/>
    <w:rsid w:val="388FFE8A"/>
    <w:rsid w:val="38B021A3"/>
    <w:rsid w:val="38B60FDB"/>
    <w:rsid w:val="38B77627"/>
    <w:rsid w:val="38C26E87"/>
    <w:rsid w:val="38C2C2D4"/>
    <w:rsid w:val="38EE1819"/>
    <w:rsid w:val="38F23320"/>
    <w:rsid w:val="390D732C"/>
    <w:rsid w:val="392B444C"/>
    <w:rsid w:val="3938BBDC"/>
    <w:rsid w:val="393DF6D0"/>
    <w:rsid w:val="393E61A7"/>
    <w:rsid w:val="39422CD8"/>
    <w:rsid w:val="395991A6"/>
    <w:rsid w:val="3980482B"/>
    <w:rsid w:val="398E2ED8"/>
    <w:rsid w:val="399A6223"/>
    <w:rsid w:val="39AB35B0"/>
    <w:rsid w:val="39B8CCC8"/>
    <w:rsid w:val="39DEA5EB"/>
    <w:rsid w:val="3A03CBFA"/>
    <w:rsid w:val="3A04DC57"/>
    <w:rsid w:val="3A2EDE52"/>
    <w:rsid w:val="3A2F5992"/>
    <w:rsid w:val="3A43D2C2"/>
    <w:rsid w:val="3A4BC340"/>
    <w:rsid w:val="3A54D124"/>
    <w:rsid w:val="3A5896FB"/>
    <w:rsid w:val="3A6FBDE6"/>
    <w:rsid w:val="3A9FD677"/>
    <w:rsid w:val="3AD3264E"/>
    <w:rsid w:val="3AE390EC"/>
    <w:rsid w:val="3AF1C91C"/>
    <w:rsid w:val="3B0C523F"/>
    <w:rsid w:val="3B43C0DB"/>
    <w:rsid w:val="3B79A516"/>
    <w:rsid w:val="3B84DC1D"/>
    <w:rsid w:val="3BA5EC85"/>
    <w:rsid w:val="3BA9698E"/>
    <w:rsid w:val="3BEDF851"/>
    <w:rsid w:val="3C1C6E7A"/>
    <w:rsid w:val="3C248701"/>
    <w:rsid w:val="3C2E5721"/>
    <w:rsid w:val="3C379798"/>
    <w:rsid w:val="3C7C0773"/>
    <w:rsid w:val="3C86B4F4"/>
    <w:rsid w:val="3C96B170"/>
    <w:rsid w:val="3CA9866F"/>
    <w:rsid w:val="3CCFFC71"/>
    <w:rsid w:val="3CE046BC"/>
    <w:rsid w:val="3D0127B2"/>
    <w:rsid w:val="3D25689D"/>
    <w:rsid w:val="3D804C69"/>
    <w:rsid w:val="3D8AFA52"/>
    <w:rsid w:val="3DA4A3B5"/>
    <w:rsid w:val="3DB571BC"/>
    <w:rsid w:val="3DBB0F0B"/>
    <w:rsid w:val="3DE90005"/>
    <w:rsid w:val="3DFB0FDB"/>
    <w:rsid w:val="3E0421F3"/>
    <w:rsid w:val="3E04FE28"/>
    <w:rsid w:val="3E231BA2"/>
    <w:rsid w:val="3E246D68"/>
    <w:rsid w:val="3E38A9F7"/>
    <w:rsid w:val="3E45F81F"/>
    <w:rsid w:val="3E4E98DC"/>
    <w:rsid w:val="3E76EF88"/>
    <w:rsid w:val="3EADE1CA"/>
    <w:rsid w:val="3EC91E60"/>
    <w:rsid w:val="3EE20FDF"/>
    <w:rsid w:val="3EE683AA"/>
    <w:rsid w:val="3F0301E4"/>
    <w:rsid w:val="3F212184"/>
    <w:rsid w:val="3F2A6BDD"/>
    <w:rsid w:val="3F56DF6C"/>
    <w:rsid w:val="3F5D5E32"/>
    <w:rsid w:val="3F633070"/>
    <w:rsid w:val="3F7F3D6E"/>
    <w:rsid w:val="3F96D23D"/>
    <w:rsid w:val="3FA48D34"/>
    <w:rsid w:val="3FBD13BB"/>
    <w:rsid w:val="3FCC0019"/>
    <w:rsid w:val="3FEED751"/>
    <w:rsid w:val="3FF14862"/>
    <w:rsid w:val="3FFA61D5"/>
    <w:rsid w:val="3FFBB147"/>
    <w:rsid w:val="3FFDA02F"/>
    <w:rsid w:val="4001B055"/>
    <w:rsid w:val="40240730"/>
    <w:rsid w:val="4028E6F8"/>
    <w:rsid w:val="4029F8B0"/>
    <w:rsid w:val="4031C882"/>
    <w:rsid w:val="40550B71"/>
    <w:rsid w:val="40603A25"/>
    <w:rsid w:val="407D0A59"/>
    <w:rsid w:val="408B9633"/>
    <w:rsid w:val="409CE224"/>
    <w:rsid w:val="409ED245"/>
    <w:rsid w:val="40C8D539"/>
    <w:rsid w:val="40DC2833"/>
    <w:rsid w:val="40EC3F0F"/>
    <w:rsid w:val="40F2AFCD"/>
    <w:rsid w:val="4101EE17"/>
    <w:rsid w:val="410E0AC0"/>
    <w:rsid w:val="4127A46F"/>
    <w:rsid w:val="412DE2B6"/>
    <w:rsid w:val="415E4561"/>
    <w:rsid w:val="416D708A"/>
    <w:rsid w:val="4171AE1F"/>
    <w:rsid w:val="41737F1F"/>
    <w:rsid w:val="4185D367"/>
    <w:rsid w:val="418DE852"/>
    <w:rsid w:val="419C987A"/>
    <w:rsid w:val="41A84061"/>
    <w:rsid w:val="41B64795"/>
    <w:rsid w:val="41D6781D"/>
    <w:rsid w:val="41E30BED"/>
    <w:rsid w:val="41E98C45"/>
    <w:rsid w:val="422F6F8D"/>
    <w:rsid w:val="422F9B18"/>
    <w:rsid w:val="423521B4"/>
    <w:rsid w:val="4261E6C0"/>
    <w:rsid w:val="426432D5"/>
    <w:rsid w:val="427027B1"/>
    <w:rsid w:val="427F81ED"/>
    <w:rsid w:val="4294AED3"/>
    <w:rsid w:val="429A2014"/>
    <w:rsid w:val="42A80451"/>
    <w:rsid w:val="42C07F78"/>
    <w:rsid w:val="42CD319B"/>
    <w:rsid w:val="42D814E2"/>
    <w:rsid w:val="42E6BDA6"/>
    <w:rsid w:val="4311F51A"/>
    <w:rsid w:val="43151ED7"/>
    <w:rsid w:val="43653446"/>
    <w:rsid w:val="436ECAEB"/>
    <w:rsid w:val="4371D5CB"/>
    <w:rsid w:val="43730CE5"/>
    <w:rsid w:val="437D02B7"/>
    <w:rsid w:val="43B65637"/>
    <w:rsid w:val="43D4A79D"/>
    <w:rsid w:val="43DC6C64"/>
    <w:rsid w:val="43E7FCCC"/>
    <w:rsid w:val="44052E69"/>
    <w:rsid w:val="4412B649"/>
    <w:rsid w:val="441E3A3C"/>
    <w:rsid w:val="4429AE2F"/>
    <w:rsid w:val="44680ED3"/>
    <w:rsid w:val="446BFD38"/>
    <w:rsid w:val="44826DFC"/>
    <w:rsid w:val="448BC0D3"/>
    <w:rsid w:val="44995F93"/>
    <w:rsid w:val="44A0CFAB"/>
    <w:rsid w:val="44BAFF1E"/>
    <w:rsid w:val="44BD388C"/>
    <w:rsid w:val="44CBEBFB"/>
    <w:rsid w:val="44F58F7B"/>
    <w:rsid w:val="45333CBF"/>
    <w:rsid w:val="45514292"/>
    <w:rsid w:val="4581B4E7"/>
    <w:rsid w:val="459C0818"/>
    <w:rsid w:val="45A077E1"/>
    <w:rsid w:val="45BD3F4C"/>
    <w:rsid w:val="45C13568"/>
    <w:rsid w:val="45C9F834"/>
    <w:rsid w:val="45CE0E76"/>
    <w:rsid w:val="45CECC0B"/>
    <w:rsid w:val="45D53B90"/>
    <w:rsid w:val="45D98B09"/>
    <w:rsid w:val="45E7C8AD"/>
    <w:rsid w:val="45EBC2E4"/>
    <w:rsid w:val="45EE6D88"/>
    <w:rsid w:val="45F40E8F"/>
    <w:rsid w:val="46094B12"/>
    <w:rsid w:val="460D1A84"/>
    <w:rsid w:val="461A35EA"/>
    <w:rsid w:val="461DF567"/>
    <w:rsid w:val="465536BC"/>
    <w:rsid w:val="465F6ADF"/>
    <w:rsid w:val="4664DA2F"/>
    <w:rsid w:val="466EEC0A"/>
    <w:rsid w:val="468345F5"/>
    <w:rsid w:val="469BA99C"/>
    <w:rsid w:val="469FE336"/>
    <w:rsid w:val="46A2E8C9"/>
    <w:rsid w:val="46A7D11A"/>
    <w:rsid w:val="46BBEBE7"/>
    <w:rsid w:val="46BDB36B"/>
    <w:rsid w:val="46C63454"/>
    <w:rsid w:val="46D647D5"/>
    <w:rsid w:val="46F28B73"/>
    <w:rsid w:val="46F58DB0"/>
    <w:rsid w:val="47201C60"/>
    <w:rsid w:val="47287B44"/>
    <w:rsid w:val="4738A399"/>
    <w:rsid w:val="4748EAB2"/>
    <w:rsid w:val="475BA4FF"/>
    <w:rsid w:val="475E28AF"/>
    <w:rsid w:val="476AAA27"/>
    <w:rsid w:val="476BE12C"/>
    <w:rsid w:val="4777941E"/>
    <w:rsid w:val="47834E3C"/>
    <w:rsid w:val="478C8805"/>
    <w:rsid w:val="47946B64"/>
    <w:rsid w:val="47B19E48"/>
    <w:rsid w:val="47B492C0"/>
    <w:rsid w:val="47BC3ED8"/>
    <w:rsid w:val="47DF01FD"/>
    <w:rsid w:val="47FB42EE"/>
    <w:rsid w:val="480C60BC"/>
    <w:rsid w:val="481163FD"/>
    <w:rsid w:val="481691C5"/>
    <w:rsid w:val="481C0812"/>
    <w:rsid w:val="481C38CF"/>
    <w:rsid w:val="48255F96"/>
    <w:rsid w:val="482AB687"/>
    <w:rsid w:val="4837010E"/>
    <w:rsid w:val="48444F47"/>
    <w:rsid w:val="484A89D7"/>
    <w:rsid w:val="4873DA20"/>
    <w:rsid w:val="48788160"/>
    <w:rsid w:val="48A5F96B"/>
    <w:rsid w:val="48A9E42A"/>
    <w:rsid w:val="48E679A3"/>
    <w:rsid w:val="48F02690"/>
    <w:rsid w:val="48F56285"/>
    <w:rsid w:val="4901F217"/>
    <w:rsid w:val="490E0670"/>
    <w:rsid w:val="4918F118"/>
    <w:rsid w:val="49324A2E"/>
    <w:rsid w:val="494391B5"/>
    <w:rsid w:val="495782C9"/>
    <w:rsid w:val="496156F1"/>
    <w:rsid w:val="49629991"/>
    <w:rsid w:val="49889343"/>
    <w:rsid w:val="49AF2B61"/>
    <w:rsid w:val="49B861D7"/>
    <w:rsid w:val="49C10658"/>
    <w:rsid w:val="49C197CB"/>
    <w:rsid w:val="49D5FD3F"/>
    <w:rsid w:val="49E990A9"/>
    <w:rsid w:val="49EEE3E6"/>
    <w:rsid w:val="49FEBAC0"/>
    <w:rsid w:val="4A1C6207"/>
    <w:rsid w:val="4A258E05"/>
    <w:rsid w:val="4A2796F6"/>
    <w:rsid w:val="4A353556"/>
    <w:rsid w:val="4A75E1F7"/>
    <w:rsid w:val="4A7DAB7D"/>
    <w:rsid w:val="4A8BD8DE"/>
    <w:rsid w:val="4A959E86"/>
    <w:rsid w:val="4A9C7A32"/>
    <w:rsid w:val="4AA70B07"/>
    <w:rsid w:val="4AAC2830"/>
    <w:rsid w:val="4ABE0B1C"/>
    <w:rsid w:val="4AD8BDB7"/>
    <w:rsid w:val="4ADFE31B"/>
    <w:rsid w:val="4B2EE839"/>
    <w:rsid w:val="4B38EDDB"/>
    <w:rsid w:val="4B44017E"/>
    <w:rsid w:val="4B53EE84"/>
    <w:rsid w:val="4B8FB0A5"/>
    <w:rsid w:val="4BA029FB"/>
    <w:rsid w:val="4BB05F1B"/>
    <w:rsid w:val="4BDFFC3C"/>
    <w:rsid w:val="4C21043F"/>
    <w:rsid w:val="4C3C415E"/>
    <w:rsid w:val="4C3EDC77"/>
    <w:rsid w:val="4C756933"/>
    <w:rsid w:val="4C8DA2E2"/>
    <w:rsid w:val="4C91C6F8"/>
    <w:rsid w:val="4CB69F3F"/>
    <w:rsid w:val="4CD21392"/>
    <w:rsid w:val="4CD57437"/>
    <w:rsid w:val="4CF005FF"/>
    <w:rsid w:val="4D13CA4F"/>
    <w:rsid w:val="4D1B0E68"/>
    <w:rsid w:val="4D2C9A15"/>
    <w:rsid w:val="4D312044"/>
    <w:rsid w:val="4D3BBE72"/>
    <w:rsid w:val="4D5CB854"/>
    <w:rsid w:val="4DA2DB19"/>
    <w:rsid w:val="4DB4A29C"/>
    <w:rsid w:val="4DC01CBC"/>
    <w:rsid w:val="4DDDD80F"/>
    <w:rsid w:val="4DE60F75"/>
    <w:rsid w:val="4E146965"/>
    <w:rsid w:val="4E1702D8"/>
    <w:rsid w:val="4E26E355"/>
    <w:rsid w:val="4E3B71A9"/>
    <w:rsid w:val="4E3F9860"/>
    <w:rsid w:val="4E6BBA70"/>
    <w:rsid w:val="4E6ECECC"/>
    <w:rsid w:val="4E7C9164"/>
    <w:rsid w:val="4E86B38C"/>
    <w:rsid w:val="4E8BD660"/>
    <w:rsid w:val="4E94CA9D"/>
    <w:rsid w:val="4E980369"/>
    <w:rsid w:val="4E9C5D2F"/>
    <w:rsid w:val="4EA48BAA"/>
    <w:rsid w:val="4EB41C87"/>
    <w:rsid w:val="4EC7B277"/>
    <w:rsid w:val="4ECCBFF8"/>
    <w:rsid w:val="4EE0AE66"/>
    <w:rsid w:val="4EE42443"/>
    <w:rsid w:val="4F414B7F"/>
    <w:rsid w:val="4F4DA656"/>
    <w:rsid w:val="4F542889"/>
    <w:rsid w:val="4F79A0E1"/>
    <w:rsid w:val="4F98B5F0"/>
    <w:rsid w:val="4FA56646"/>
    <w:rsid w:val="4FABD2F3"/>
    <w:rsid w:val="4FB90B74"/>
    <w:rsid w:val="4FC49B06"/>
    <w:rsid w:val="50114D53"/>
    <w:rsid w:val="5019535C"/>
    <w:rsid w:val="5037CB22"/>
    <w:rsid w:val="503827BA"/>
    <w:rsid w:val="505A6393"/>
    <w:rsid w:val="5069084C"/>
    <w:rsid w:val="507EFE4D"/>
    <w:rsid w:val="509D04AB"/>
    <w:rsid w:val="50A51BFE"/>
    <w:rsid w:val="50B251D3"/>
    <w:rsid w:val="50CDD7CE"/>
    <w:rsid w:val="50DA4044"/>
    <w:rsid w:val="50DD64CC"/>
    <w:rsid w:val="5131AABB"/>
    <w:rsid w:val="51528908"/>
    <w:rsid w:val="515FA4E6"/>
    <w:rsid w:val="51680464"/>
    <w:rsid w:val="516A52BE"/>
    <w:rsid w:val="517730EE"/>
    <w:rsid w:val="517812BF"/>
    <w:rsid w:val="51B23C4B"/>
    <w:rsid w:val="51C3C9B2"/>
    <w:rsid w:val="51D0B74F"/>
    <w:rsid w:val="51D3D897"/>
    <w:rsid w:val="51E41AE5"/>
    <w:rsid w:val="51FFD31A"/>
    <w:rsid w:val="5226B1C0"/>
    <w:rsid w:val="52575611"/>
    <w:rsid w:val="52684E3C"/>
    <w:rsid w:val="527349DD"/>
    <w:rsid w:val="5286629A"/>
    <w:rsid w:val="528EA373"/>
    <w:rsid w:val="52BC9667"/>
    <w:rsid w:val="52D4ECEB"/>
    <w:rsid w:val="52DF7CD5"/>
    <w:rsid w:val="52E1339A"/>
    <w:rsid w:val="52E9E6CB"/>
    <w:rsid w:val="530EE2CC"/>
    <w:rsid w:val="53160973"/>
    <w:rsid w:val="533904EE"/>
    <w:rsid w:val="53395809"/>
    <w:rsid w:val="534CD410"/>
    <w:rsid w:val="534F1363"/>
    <w:rsid w:val="5351AF19"/>
    <w:rsid w:val="53665A17"/>
    <w:rsid w:val="536C43C4"/>
    <w:rsid w:val="537BB400"/>
    <w:rsid w:val="537CF3B9"/>
    <w:rsid w:val="538CE6D2"/>
    <w:rsid w:val="53A48C25"/>
    <w:rsid w:val="53AF180E"/>
    <w:rsid w:val="53B12700"/>
    <w:rsid w:val="53B26F0F"/>
    <w:rsid w:val="53E2FB9A"/>
    <w:rsid w:val="53E32A11"/>
    <w:rsid w:val="53E8B13B"/>
    <w:rsid w:val="53ECE77D"/>
    <w:rsid w:val="53F4C738"/>
    <w:rsid w:val="53F875A3"/>
    <w:rsid w:val="540C0137"/>
    <w:rsid w:val="54181CAD"/>
    <w:rsid w:val="5418ABD1"/>
    <w:rsid w:val="5423B532"/>
    <w:rsid w:val="543A0C2A"/>
    <w:rsid w:val="544F4BE6"/>
    <w:rsid w:val="54611E90"/>
    <w:rsid w:val="5469B3DC"/>
    <w:rsid w:val="5479DE09"/>
    <w:rsid w:val="547F409F"/>
    <w:rsid w:val="54AAB32D"/>
    <w:rsid w:val="54AE3675"/>
    <w:rsid w:val="54DBD4EB"/>
    <w:rsid w:val="54DC3DD2"/>
    <w:rsid w:val="54DF3060"/>
    <w:rsid w:val="54DFD021"/>
    <w:rsid w:val="54F83568"/>
    <w:rsid w:val="55049A37"/>
    <w:rsid w:val="5560D32D"/>
    <w:rsid w:val="558031D7"/>
    <w:rsid w:val="558C4175"/>
    <w:rsid w:val="55E094A0"/>
    <w:rsid w:val="55F55A13"/>
    <w:rsid w:val="5605D06C"/>
    <w:rsid w:val="560E2229"/>
    <w:rsid w:val="5614B613"/>
    <w:rsid w:val="561FB3D1"/>
    <w:rsid w:val="56400813"/>
    <w:rsid w:val="565ADE65"/>
    <w:rsid w:val="56E07BD2"/>
    <w:rsid w:val="56E60193"/>
    <w:rsid w:val="56E97431"/>
    <w:rsid w:val="57309CB9"/>
    <w:rsid w:val="573684DE"/>
    <w:rsid w:val="573C84B3"/>
    <w:rsid w:val="5747C89E"/>
    <w:rsid w:val="574B9A2D"/>
    <w:rsid w:val="576B9C70"/>
    <w:rsid w:val="5774960F"/>
    <w:rsid w:val="57770439"/>
    <w:rsid w:val="577B96A1"/>
    <w:rsid w:val="5792E752"/>
    <w:rsid w:val="57A783E1"/>
    <w:rsid w:val="57B67ADC"/>
    <w:rsid w:val="57C1872E"/>
    <w:rsid w:val="57CBD62F"/>
    <w:rsid w:val="57CF35C7"/>
    <w:rsid w:val="57FD6FC3"/>
    <w:rsid w:val="58049A36"/>
    <w:rsid w:val="5807AA0C"/>
    <w:rsid w:val="580ADBD2"/>
    <w:rsid w:val="58165121"/>
    <w:rsid w:val="58286E86"/>
    <w:rsid w:val="583AEAAB"/>
    <w:rsid w:val="583E1F17"/>
    <w:rsid w:val="5846DF21"/>
    <w:rsid w:val="5864447E"/>
    <w:rsid w:val="587107B5"/>
    <w:rsid w:val="58A79ED7"/>
    <w:rsid w:val="58A8CD06"/>
    <w:rsid w:val="58B744F7"/>
    <w:rsid w:val="58E73218"/>
    <w:rsid w:val="58F77B4C"/>
    <w:rsid w:val="58FAA6B3"/>
    <w:rsid w:val="59071625"/>
    <w:rsid w:val="59218240"/>
    <w:rsid w:val="592541EB"/>
    <w:rsid w:val="59284633"/>
    <w:rsid w:val="59326870"/>
    <w:rsid w:val="595E2B97"/>
    <w:rsid w:val="596D62FF"/>
    <w:rsid w:val="596F21F1"/>
    <w:rsid w:val="5986564E"/>
    <w:rsid w:val="59A22D45"/>
    <w:rsid w:val="59BC11E9"/>
    <w:rsid w:val="59CBF232"/>
    <w:rsid w:val="59CF7ABE"/>
    <w:rsid w:val="59EB8437"/>
    <w:rsid w:val="5A03A5A5"/>
    <w:rsid w:val="5A0B54DA"/>
    <w:rsid w:val="5A15A2D6"/>
    <w:rsid w:val="5A2EAB9D"/>
    <w:rsid w:val="5A890D5D"/>
    <w:rsid w:val="5A8DC930"/>
    <w:rsid w:val="5A97590C"/>
    <w:rsid w:val="5A9A4883"/>
    <w:rsid w:val="5AB9DCEF"/>
    <w:rsid w:val="5AC4554C"/>
    <w:rsid w:val="5AD66155"/>
    <w:rsid w:val="5AE4FC8A"/>
    <w:rsid w:val="5B068A2B"/>
    <w:rsid w:val="5B13CEF4"/>
    <w:rsid w:val="5B853312"/>
    <w:rsid w:val="5B916979"/>
    <w:rsid w:val="5B97627D"/>
    <w:rsid w:val="5BD91B8E"/>
    <w:rsid w:val="5BE6660A"/>
    <w:rsid w:val="5BF31F3F"/>
    <w:rsid w:val="5BFB535A"/>
    <w:rsid w:val="5C0307A2"/>
    <w:rsid w:val="5C32A350"/>
    <w:rsid w:val="5C3DC041"/>
    <w:rsid w:val="5C55955F"/>
    <w:rsid w:val="5C6FB6AE"/>
    <w:rsid w:val="5C73ACB1"/>
    <w:rsid w:val="5C7A4031"/>
    <w:rsid w:val="5C8CE5B2"/>
    <w:rsid w:val="5C95FD0F"/>
    <w:rsid w:val="5C9E9109"/>
    <w:rsid w:val="5CB75F65"/>
    <w:rsid w:val="5CC50D9E"/>
    <w:rsid w:val="5CFE8123"/>
    <w:rsid w:val="5D198FB0"/>
    <w:rsid w:val="5D288B38"/>
    <w:rsid w:val="5D2ED737"/>
    <w:rsid w:val="5D380885"/>
    <w:rsid w:val="5D39D3A3"/>
    <w:rsid w:val="5D3DCCAD"/>
    <w:rsid w:val="5D4E00B2"/>
    <w:rsid w:val="5D530064"/>
    <w:rsid w:val="5D739FE0"/>
    <w:rsid w:val="5D828688"/>
    <w:rsid w:val="5D842D79"/>
    <w:rsid w:val="5D9E1AAF"/>
    <w:rsid w:val="5DA03A60"/>
    <w:rsid w:val="5DA63992"/>
    <w:rsid w:val="5DAA2D77"/>
    <w:rsid w:val="5DD66A33"/>
    <w:rsid w:val="5DDB2C73"/>
    <w:rsid w:val="5DDB97A1"/>
    <w:rsid w:val="5E1F3D98"/>
    <w:rsid w:val="5E23FB20"/>
    <w:rsid w:val="5E59D6A7"/>
    <w:rsid w:val="5E6D8502"/>
    <w:rsid w:val="5E837306"/>
    <w:rsid w:val="5EC06C86"/>
    <w:rsid w:val="5EC9D9B1"/>
    <w:rsid w:val="5EC9EC3A"/>
    <w:rsid w:val="5EE1F4B7"/>
    <w:rsid w:val="5EED2359"/>
    <w:rsid w:val="5F107BBC"/>
    <w:rsid w:val="5F12A9B2"/>
    <w:rsid w:val="5F359208"/>
    <w:rsid w:val="5F409FA8"/>
    <w:rsid w:val="5F4F4578"/>
    <w:rsid w:val="5F72CA10"/>
    <w:rsid w:val="5F736251"/>
    <w:rsid w:val="5F81CE85"/>
    <w:rsid w:val="5FB7907B"/>
    <w:rsid w:val="5FC839E2"/>
    <w:rsid w:val="60063E6E"/>
    <w:rsid w:val="600F227E"/>
    <w:rsid w:val="6026B26B"/>
    <w:rsid w:val="602C8FB4"/>
    <w:rsid w:val="60312DD3"/>
    <w:rsid w:val="6033F60C"/>
    <w:rsid w:val="603A1BA7"/>
    <w:rsid w:val="60452B47"/>
    <w:rsid w:val="6058647C"/>
    <w:rsid w:val="60589A8A"/>
    <w:rsid w:val="6065AF1C"/>
    <w:rsid w:val="606BB0B5"/>
    <w:rsid w:val="6076BD35"/>
    <w:rsid w:val="6078F1D7"/>
    <w:rsid w:val="609DEE74"/>
    <w:rsid w:val="609E22F9"/>
    <w:rsid w:val="60A69DEA"/>
    <w:rsid w:val="60BA47DC"/>
    <w:rsid w:val="60C47452"/>
    <w:rsid w:val="60C5F09B"/>
    <w:rsid w:val="60E57FF2"/>
    <w:rsid w:val="60ED3171"/>
    <w:rsid w:val="60F8E731"/>
    <w:rsid w:val="60FE6179"/>
    <w:rsid w:val="610787C3"/>
    <w:rsid w:val="61186521"/>
    <w:rsid w:val="61259EE4"/>
    <w:rsid w:val="6144F9BD"/>
    <w:rsid w:val="6147F4E7"/>
    <w:rsid w:val="614B59CC"/>
    <w:rsid w:val="614BCD39"/>
    <w:rsid w:val="6154B746"/>
    <w:rsid w:val="615D2CA9"/>
    <w:rsid w:val="6164066E"/>
    <w:rsid w:val="616824BC"/>
    <w:rsid w:val="617948D4"/>
    <w:rsid w:val="6189988B"/>
    <w:rsid w:val="61C52611"/>
    <w:rsid w:val="61D4018F"/>
    <w:rsid w:val="61E9FDBB"/>
    <w:rsid w:val="61ED7BA4"/>
    <w:rsid w:val="61F0E230"/>
    <w:rsid w:val="6206F0A0"/>
    <w:rsid w:val="6208555E"/>
    <w:rsid w:val="624BB8A6"/>
    <w:rsid w:val="624C664F"/>
    <w:rsid w:val="62536C3E"/>
    <w:rsid w:val="62645DF7"/>
    <w:rsid w:val="62867FDC"/>
    <w:rsid w:val="6298EDBF"/>
    <w:rsid w:val="62A37B2F"/>
    <w:rsid w:val="62E2D598"/>
    <w:rsid w:val="62FF3A19"/>
    <w:rsid w:val="630288BF"/>
    <w:rsid w:val="630C1474"/>
    <w:rsid w:val="630C43DB"/>
    <w:rsid w:val="6318C99F"/>
    <w:rsid w:val="6341B4D9"/>
    <w:rsid w:val="634A3012"/>
    <w:rsid w:val="634ABD2F"/>
    <w:rsid w:val="634E7ED4"/>
    <w:rsid w:val="6365CEA5"/>
    <w:rsid w:val="636D24B3"/>
    <w:rsid w:val="639D4FDE"/>
    <w:rsid w:val="63A03DB8"/>
    <w:rsid w:val="63B9FA52"/>
    <w:rsid w:val="63DCD3CD"/>
    <w:rsid w:val="63DFCD33"/>
    <w:rsid w:val="63F6A56F"/>
    <w:rsid w:val="643D725E"/>
    <w:rsid w:val="64534E92"/>
    <w:rsid w:val="645427DF"/>
    <w:rsid w:val="6460B14B"/>
    <w:rsid w:val="6460E7A6"/>
    <w:rsid w:val="648B2D4F"/>
    <w:rsid w:val="64E45891"/>
    <w:rsid w:val="64F990EF"/>
    <w:rsid w:val="65251C66"/>
    <w:rsid w:val="6552B551"/>
    <w:rsid w:val="655C42C7"/>
    <w:rsid w:val="659EB021"/>
    <w:rsid w:val="65E3E866"/>
    <w:rsid w:val="65E91CC5"/>
    <w:rsid w:val="65F44A3C"/>
    <w:rsid w:val="65F97E7A"/>
    <w:rsid w:val="660AE3CC"/>
    <w:rsid w:val="6622BA4E"/>
    <w:rsid w:val="664E3177"/>
    <w:rsid w:val="666ACCB3"/>
    <w:rsid w:val="666D0170"/>
    <w:rsid w:val="66767777"/>
    <w:rsid w:val="66811318"/>
    <w:rsid w:val="66CABCE0"/>
    <w:rsid w:val="66EF1F38"/>
    <w:rsid w:val="66FFDA7C"/>
    <w:rsid w:val="6709CAE1"/>
    <w:rsid w:val="670CBD0D"/>
    <w:rsid w:val="671F6AC2"/>
    <w:rsid w:val="67250CF5"/>
    <w:rsid w:val="673A29D0"/>
    <w:rsid w:val="674B0CC0"/>
    <w:rsid w:val="674FEB4F"/>
    <w:rsid w:val="675E4656"/>
    <w:rsid w:val="676BEDEC"/>
    <w:rsid w:val="67742DB7"/>
    <w:rsid w:val="67B81C63"/>
    <w:rsid w:val="67B8F140"/>
    <w:rsid w:val="67D50463"/>
    <w:rsid w:val="67E63687"/>
    <w:rsid w:val="67EC596F"/>
    <w:rsid w:val="67F281F2"/>
    <w:rsid w:val="681A0B52"/>
    <w:rsid w:val="681FF6AA"/>
    <w:rsid w:val="682210BA"/>
    <w:rsid w:val="685092B4"/>
    <w:rsid w:val="6870C101"/>
    <w:rsid w:val="68778A0D"/>
    <w:rsid w:val="68802CBA"/>
    <w:rsid w:val="6889983B"/>
    <w:rsid w:val="689DC121"/>
    <w:rsid w:val="68B5957C"/>
    <w:rsid w:val="692D664F"/>
    <w:rsid w:val="69543A7F"/>
    <w:rsid w:val="696E36D2"/>
    <w:rsid w:val="696FBF12"/>
    <w:rsid w:val="6980F876"/>
    <w:rsid w:val="698472B1"/>
    <w:rsid w:val="6997C957"/>
    <w:rsid w:val="69D0816B"/>
    <w:rsid w:val="69D21D5E"/>
    <w:rsid w:val="69D5F6F6"/>
    <w:rsid w:val="69D9174D"/>
    <w:rsid w:val="69D9EF2F"/>
    <w:rsid w:val="69E6DAB9"/>
    <w:rsid w:val="69F86D2E"/>
    <w:rsid w:val="6A009828"/>
    <w:rsid w:val="6A0C9162"/>
    <w:rsid w:val="6A0EFF63"/>
    <w:rsid w:val="6A22F6FB"/>
    <w:rsid w:val="6A36BB10"/>
    <w:rsid w:val="6A40C110"/>
    <w:rsid w:val="6A4261DD"/>
    <w:rsid w:val="6A47359E"/>
    <w:rsid w:val="6A635BC1"/>
    <w:rsid w:val="6A65D73B"/>
    <w:rsid w:val="6A6718E2"/>
    <w:rsid w:val="6A83D4FF"/>
    <w:rsid w:val="6A955DE1"/>
    <w:rsid w:val="6ACC9985"/>
    <w:rsid w:val="6AFA50C0"/>
    <w:rsid w:val="6B0BD0E8"/>
    <w:rsid w:val="6B0D84D3"/>
    <w:rsid w:val="6B40344F"/>
    <w:rsid w:val="6B4463A2"/>
    <w:rsid w:val="6B55AEE6"/>
    <w:rsid w:val="6B63658C"/>
    <w:rsid w:val="6B79AD88"/>
    <w:rsid w:val="6B99E15B"/>
    <w:rsid w:val="6BAB4A56"/>
    <w:rsid w:val="6BB26AC4"/>
    <w:rsid w:val="6BC3A7A4"/>
    <w:rsid w:val="6BD8F904"/>
    <w:rsid w:val="6BD928D0"/>
    <w:rsid w:val="6BE63424"/>
    <w:rsid w:val="6BE93772"/>
    <w:rsid w:val="6BEF63D3"/>
    <w:rsid w:val="6BEFDA45"/>
    <w:rsid w:val="6BF33B8F"/>
    <w:rsid w:val="6C0E389D"/>
    <w:rsid w:val="6C1181EB"/>
    <w:rsid w:val="6C17E1F8"/>
    <w:rsid w:val="6C2700C4"/>
    <w:rsid w:val="6C32A9A1"/>
    <w:rsid w:val="6C3A0974"/>
    <w:rsid w:val="6C438C4D"/>
    <w:rsid w:val="6C462839"/>
    <w:rsid w:val="6C591F8A"/>
    <w:rsid w:val="6C6C76FD"/>
    <w:rsid w:val="6C7C9E0A"/>
    <w:rsid w:val="6C7E1229"/>
    <w:rsid w:val="6C87A133"/>
    <w:rsid w:val="6C936AD1"/>
    <w:rsid w:val="6C94C604"/>
    <w:rsid w:val="6C9A8D6A"/>
    <w:rsid w:val="6CA20C46"/>
    <w:rsid w:val="6CB809CD"/>
    <w:rsid w:val="6CC3546E"/>
    <w:rsid w:val="6CD17032"/>
    <w:rsid w:val="6CDCA564"/>
    <w:rsid w:val="6D13719D"/>
    <w:rsid w:val="6D19CD28"/>
    <w:rsid w:val="6D3786C8"/>
    <w:rsid w:val="6D5439C8"/>
    <w:rsid w:val="6D57F1E1"/>
    <w:rsid w:val="6D6D1ABD"/>
    <w:rsid w:val="6D7A6761"/>
    <w:rsid w:val="6D7B7460"/>
    <w:rsid w:val="6DAF86DC"/>
    <w:rsid w:val="6DB74800"/>
    <w:rsid w:val="6DCB916E"/>
    <w:rsid w:val="6E18E738"/>
    <w:rsid w:val="6E3AED4E"/>
    <w:rsid w:val="6E3EAAEB"/>
    <w:rsid w:val="6E48B6CE"/>
    <w:rsid w:val="6E5016F8"/>
    <w:rsid w:val="6E567D81"/>
    <w:rsid w:val="6E64B117"/>
    <w:rsid w:val="6E7AE971"/>
    <w:rsid w:val="6E91FCC3"/>
    <w:rsid w:val="6EAF5BE8"/>
    <w:rsid w:val="6ED39112"/>
    <w:rsid w:val="6EFC7141"/>
    <w:rsid w:val="6EFE9F40"/>
    <w:rsid w:val="6F016756"/>
    <w:rsid w:val="6F099AA5"/>
    <w:rsid w:val="6F10AA51"/>
    <w:rsid w:val="6F1BE814"/>
    <w:rsid w:val="6F248C21"/>
    <w:rsid w:val="6F33A127"/>
    <w:rsid w:val="6F33F608"/>
    <w:rsid w:val="6F35075A"/>
    <w:rsid w:val="6F3AFF17"/>
    <w:rsid w:val="6F63A1C0"/>
    <w:rsid w:val="6F656BFB"/>
    <w:rsid w:val="6F943D36"/>
    <w:rsid w:val="6F9AA610"/>
    <w:rsid w:val="6FBD0117"/>
    <w:rsid w:val="6FD00BA4"/>
    <w:rsid w:val="6FD4E416"/>
    <w:rsid w:val="6FDFD341"/>
    <w:rsid w:val="6FF2A4BC"/>
    <w:rsid w:val="6FFEB476"/>
    <w:rsid w:val="7001C91B"/>
    <w:rsid w:val="70439117"/>
    <w:rsid w:val="7061A0C1"/>
    <w:rsid w:val="70645843"/>
    <w:rsid w:val="708A0778"/>
    <w:rsid w:val="708CCAC0"/>
    <w:rsid w:val="70A20691"/>
    <w:rsid w:val="70AC99A6"/>
    <w:rsid w:val="70BB3BC9"/>
    <w:rsid w:val="70C36BAB"/>
    <w:rsid w:val="70D55CDE"/>
    <w:rsid w:val="70DC353F"/>
    <w:rsid w:val="70EF0C34"/>
    <w:rsid w:val="70F8289D"/>
    <w:rsid w:val="71012A2C"/>
    <w:rsid w:val="71064C95"/>
    <w:rsid w:val="7112BABC"/>
    <w:rsid w:val="7113CACB"/>
    <w:rsid w:val="7122A09A"/>
    <w:rsid w:val="713E0217"/>
    <w:rsid w:val="71608827"/>
    <w:rsid w:val="718AB7FC"/>
    <w:rsid w:val="7190FB3B"/>
    <w:rsid w:val="71BD7B26"/>
    <w:rsid w:val="71CBDA9D"/>
    <w:rsid w:val="71F73AE5"/>
    <w:rsid w:val="71FE9CA8"/>
    <w:rsid w:val="720A864E"/>
    <w:rsid w:val="720F8808"/>
    <w:rsid w:val="7217A347"/>
    <w:rsid w:val="72264983"/>
    <w:rsid w:val="7227272A"/>
    <w:rsid w:val="722A965E"/>
    <w:rsid w:val="72477E2C"/>
    <w:rsid w:val="72486A07"/>
    <w:rsid w:val="7283051C"/>
    <w:rsid w:val="7291DD8B"/>
    <w:rsid w:val="72968321"/>
    <w:rsid w:val="72B60FA1"/>
    <w:rsid w:val="72B91E75"/>
    <w:rsid w:val="72CFB8BF"/>
    <w:rsid w:val="72D3E501"/>
    <w:rsid w:val="72D9F2E5"/>
    <w:rsid w:val="72DAA8E5"/>
    <w:rsid w:val="72E452F4"/>
    <w:rsid w:val="73485C2B"/>
    <w:rsid w:val="735D3EEE"/>
    <w:rsid w:val="735ED50F"/>
    <w:rsid w:val="735F9620"/>
    <w:rsid w:val="73698C6B"/>
    <w:rsid w:val="736DB788"/>
    <w:rsid w:val="737674C8"/>
    <w:rsid w:val="738BD046"/>
    <w:rsid w:val="73986B62"/>
    <w:rsid w:val="739A6D09"/>
    <w:rsid w:val="73B373A8"/>
    <w:rsid w:val="73B747B0"/>
    <w:rsid w:val="73BA0E8F"/>
    <w:rsid w:val="73CE4D4E"/>
    <w:rsid w:val="73D86FE1"/>
    <w:rsid w:val="73D9E998"/>
    <w:rsid w:val="73F49EC5"/>
    <w:rsid w:val="741945BF"/>
    <w:rsid w:val="741AB354"/>
    <w:rsid w:val="7454EED6"/>
    <w:rsid w:val="74555DF4"/>
    <w:rsid w:val="745DE313"/>
    <w:rsid w:val="7460C76C"/>
    <w:rsid w:val="7468C910"/>
    <w:rsid w:val="748D2498"/>
    <w:rsid w:val="74C14350"/>
    <w:rsid w:val="74D98349"/>
    <w:rsid w:val="7508917C"/>
    <w:rsid w:val="751454BD"/>
    <w:rsid w:val="75276B70"/>
    <w:rsid w:val="752C01BA"/>
    <w:rsid w:val="7569FCF6"/>
    <w:rsid w:val="757D5870"/>
    <w:rsid w:val="75800AC9"/>
    <w:rsid w:val="758CA470"/>
    <w:rsid w:val="75AAB535"/>
    <w:rsid w:val="75B52BF3"/>
    <w:rsid w:val="75BA991F"/>
    <w:rsid w:val="7601D7BC"/>
    <w:rsid w:val="761899C2"/>
    <w:rsid w:val="7623F91D"/>
    <w:rsid w:val="762ACEED"/>
    <w:rsid w:val="76327032"/>
    <w:rsid w:val="76612CA4"/>
    <w:rsid w:val="7693EE6A"/>
    <w:rsid w:val="76A4B084"/>
    <w:rsid w:val="76B98B35"/>
    <w:rsid w:val="76E588E1"/>
    <w:rsid w:val="76E8B0D7"/>
    <w:rsid w:val="76FFC270"/>
    <w:rsid w:val="7715CF0C"/>
    <w:rsid w:val="771F147D"/>
    <w:rsid w:val="772DED8B"/>
    <w:rsid w:val="7752CAC5"/>
    <w:rsid w:val="7755533E"/>
    <w:rsid w:val="776DDCF5"/>
    <w:rsid w:val="7787CDA5"/>
    <w:rsid w:val="7789A675"/>
    <w:rsid w:val="77970198"/>
    <w:rsid w:val="77A068F4"/>
    <w:rsid w:val="77D1B871"/>
    <w:rsid w:val="77D953C4"/>
    <w:rsid w:val="77E7D569"/>
    <w:rsid w:val="7819E39E"/>
    <w:rsid w:val="782D7169"/>
    <w:rsid w:val="784E707F"/>
    <w:rsid w:val="786735C5"/>
    <w:rsid w:val="78741DD2"/>
    <w:rsid w:val="7880D30F"/>
    <w:rsid w:val="7889C02A"/>
    <w:rsid w:val="789F640D"/>
    <w:rsid w:val="78AAA5E3"/>
    <w:rsid w:val="78D0D3E8"/>
    <w:rsid w:val="78DE9DE7"/>
    <w:rsid w:val="78E46893"/>
    <w:rsid w:val="7919DC71"/>
    <w:rsid w:val="792B8B4D"/>
    <w:rsid w:val="7937207C"/>
    <w:rsid w:val="7949A5FA"/>
    <w:rsid w:val="795FAB5C"/>
    <w:rsid w:val="79631DD0"/>
    <w:rsid w:val="797F40E9"/>
    <w:rsid w:val="7998F63C"/>
    <w:rsid w:val="79A2C04A"/>
    <w:rsid w:val="79C2FEDF"/>
    <w:rsid w:val="79C8CA74"/>
    <w:rsid w:val="79D084F0"/>
    <w:rsid w:val="79D5B2F6"/>
    <w:rsid w:val="79F1B52F"/>
    <w:rsid w:val="79F64885"/>
    <w:rsid w:val="7A1C2F2D"/>
    <w:rsid w:val="7A1D76AC"/>
    <w:rsid w:val="7A25FC99"/>
    <w:rsid w:val="7A39C0EC"/>
    <w:rsid w:val="7A537BEC"/>
    <w:rsid w:val="7A77B8BD"/>
    <w:rsid w:val="7A8B361A"/>
    <w:rsid w:val="7A94DEAA"/>
    <w:rsid w:val="7A94E7FB"/>
    <w:rsid w:val="7ABDC6D3"/>
    <w:rsid w:val="7AC2D429"/>
    <w:rsid w:val="7AC67C73"/>
    <w:rsid w:val="7AC7E9E6"/>
    <w:rsid w:val="7AE64CF4"/>
    <w:rsid w:val="7AEDA207"/>
    <w:rsid w:val="7AF6F1DD"/>
    <w:rsid w:val="7AFB51EC"/>
    <w:rsid w:val="7B1CCE0D"/>
    <w:rsid w:val="7B294FA2"/>
    <w:rsid w:val="7B31DB56"/>
    <w:rsid w:val="7B37444D"/>
    <w:rsid w:val="7B433F0F"/>
    <w:rsid w:val="7B458341"/>
    <w:rsid w:val="7B55B7B4"/>
    <w:rsid w:val="7B679660"/>
    <w:rsid w:val="7B71341E"/>
    <w:rsid w:val="7B7927DF"/>
    <w:rsid w:val="7B79A587"/>
    <w:rsid w:val="7BA90D1E"/>
    <w:rsid w:val="7BB6595D"/>
    <w:rsid w:val="7BD022CE"/>
    <w:rsid w:val="7BEF4C4D"/>
    <w:rsid w:val="7BF5705A"/>
    <w:rsid w:val="7BF837E9"/>
    <w:rsid w:val="7C05179A"/>
    <w:rsid w:val="7C3DDFBA"/>
    <w:rsid w:val="7C4AA0EB"/>
    <w:rsid w:val="7C6000BB"/>
    <w:rsid w:val="7C66C620"/>
    <w:rsid w:val="7C792C82"/>
    <w:rsid w:val="7C79F86A"/>
    <w:rsid w:val="7CA652F7"/>
    <w:rsid w:val="7CD64D13"/>
    <w:rsid w:val="7D2F0E16"/>
    <w:rsid w:val="7D367611"/>
    <w:rsid w:val="7D405541"/>
    <w:rsid w:val="7D42ECB2"/>
    <w:rsid w:val="7D54CA65"/>
    <w:rsid w:val="7D859511"/>
    <w:rsid w:val="7D87774F"/>
    <w:rsid w:val="7D8B1CAE"/>
    <w:rsid w:val="7DAADAAC"/>
    <w:rsid w:val="7DB640B3"/>
    <w:rsid w:val="7DB7ED60"/>
    <w:rsid w:val="7DD4E8A2"/>
    <w:rsid w:val="7DD6B280"/>
    <w:rsid w:val="7DF848B1"/>
    <w:rsid w:val="7DFBD11C"/>
    <w:rsid w:val="7E159862"/>
    <w:rsid w:val="7E164103"/>
    <w:rsid w:val="7E1DEDB6"/>
    <w:rsid w:val="7E443771"/>
    <w:rsid w:val="7E54D8CB"/>
    <w:rsid w:val="7E628EBB"/>
    <w:rsid w:val="7E72C96A"/>
    <w:rsid w:val="7E73A315"/>
    <w:rsid w:val="7E75D51A"/>
    <w:rsid w:val="7E76BD34"/>
    <w:rsid w:val="7E8341A0"/>
    <w:rsid w:val="7E993E75"/>
    <w:rsid w:val="7EAB0CFE"/>
    <w:rsid w:val="7ECAA6DD"/>
    <w:rsid w:val="7ECDCC29"/>
    <w:rsid w:val="7ECDD452"/>
    <w:rsid w:val="7EE13796"/>
    <w:rsid w:val="7EE66CDE"/>
    <w:rsid w:val="7F0B2487"/>
    <w:rsid w:val="7F27F598"/>
    <w:rsid w:val="7F65B230"/>
    <w:rsid w:val="7F67BF6D"/>
    <w:rsid w:val="7F6CEECE"/>
    <w:rsid w:val="7F76F237"/>
    <w:rsid w:val="7F785B4D"/>
    <w:rsid w:val="7F941DC6"/>
    <w:rsid w:val="7F97A17D"/>
    <w:rsid w:val="7FA4AEEA"/>
    <w:rsid w:val="7FA7AC5E"/>
    <w:rsid w:val="7FD3CAA4"/>
    <w:rsid w:val="7FE3FA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56135"/>
  <w15:chartTrackingRefBased/>
  <w15:docId w15:val="{133DEEC2-8766-48A7-8FEA-C02E8EFB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FDB"/>
    <w:pPr>
      <w:spacing w:before="120" w:after="60" w:line="264" w:lineRule="auto"/>
    </w:pPr>
    <w:rPr>
      <w:rFonts w:ascii="Arial" w:hAnsi="Arial"/>
      <w:sz w:val="22"/>
    </w:rPr>
  </w:style>
  <w:style w:type="paragraph" w:styleId="Heading1">
    <w:name w:val="heading 1"/>
    <w:basedOn w:val="Normal"/>
    <w:next w:val="Normal"/>
    <w:link w:val="Heading1Char"/>
    <w:uiPriority w:val="9"/>
    <w:rsid w:val="00573D5A"/>
    <w:pPr>
      <w:keepNext/>
      <w:keepLines/>
      <w:spacing w:before="240"/>
      <w:outlineLvl w:val="0"/>
    </w:pPr>
    <w:rPr>
      <w:rFonts w:eastAsiaTheme="majorEastAsia" w:cstheme="majorBidi"/>
      <w:b/>
      <w:color w:val="1E1545" w:themeColor="text1"/>
      <w:sz w:val="40"/>
      <w:szCs w:val="32"/>
    </w:rPr>
  </w:style>
  <w:style w:type="paragraph" w:styleId="Heading2">
    <w:name w:val="heading 2"/>
    <w:basedOn w:val="Heading1"/>
    <w:next w:val="Normal"/>
    <w:link w:val="Heading2Char"/>
    <w:uiPriority w:val="9"/>
    <w:unhideWhenUsed/>
    <w:qFormat/>
    <w:rsid w:val="005C26AA"/>
    <w:pPr>
      <w:numPr>
        <w:numId w:val="7"/>
      </w:numPr>
      <w:ind w:left="357" w:hanging="357"/>
      <w:outlineLvl w:val="1"/>
    </w:pPr>
    <w:rPr>
      <w:rFonts w:asciiTheme="majorHAnsi" w:hAnsiTheme="majorHAnsi"/>
      <w:color w:val="auto"/>
      <w:sz w:val="24"/>
      <w:szCs w:val="26"/>
    </w:rPr>
  </w:style>
  <w:style w:type="paragraph" w:styleId="Heading3">
    <w:name w:val="heading 3"/>
    <w:basedOn w:val="Normal"/>
    <w:next w:val="Normal"/>
    <w:link w:val="Heading3Char"/>
    <w:uiPriority w:val="9"/>
    <w:unhideWhenUsed/>
    <w:qFormat/>
    <w:rsid w:val="0029084C"/>
    <w:pPr>
      <w:keepNext/>
      <w:keepLines/>
      <w:numPr>
        <w:ilvl w:val="2"/>
        <w:numId w:val="5"/>
      </w:numPr>
      <w:spacing w:before="40"/>
      <w:outlineLvl w:val="2"/>
    </w:pPr>
    <w:rPr>
      <w:rFonts w:asciiTheme="majorHAnsi" w:eastAsiaTheme="majorEastAsia" w:hAnsiTheme="majorHAnsi" w:cstheme="majorBidi"/>
      <w:color w:val="15575D" w:themeColor="accent1" w:themeShade="7F"/>
    </w:rPr>
  </w:style>
  <w:style w:type="paragraph" w:styleId="Heading4">
    <w:name w:val="heading 4"/>
    <w:basedOn w:val="Normal"/>
    <w:next w:val="Normal"/>
    <w:link w:val="Heading4Char"/>
    <w:uiPriority w:val="9"/>
    <w:semiHidden/>
    <w:unhideWhenUsed/>
    <w:qFormat/>
    <w:rsid w:val="0029084C"/>
    <w:pPr>
      <w:keepNext/>
      <w:keepLines/>
      <w:numPr>
        <w:ilvl w:val="3"/>
        <w:numId w:val="5"/>
      </w:numPr>
      <w:spacing w:before="40"/>
      <w:outlineLvl w:val="3"/>
    </w:pPr>
    <w:rPr>
      <w:rFonts w:asciiTheme="majorHAnsi" w:eastAsiaTheme="majorEastAsia" w:hAnsiTheme="majorHAnsi" w:cstheme="majorBidi"/>
      <w:i/>
      <w:iCs/>
      <w:color w:val="1F848B" w:themeColor="accent1" w:themeShade="BF"/>
    </w:rPr>
  </w:style>
  <w:style w:type="paragraph" w:styleId="Heading5">
    <w:name w:val="heading 5"/>
    <w:basedOn w:val="Normal"/>
    <w:next w:val="Normal"/>
    <w:link w:val="Heading5Char"/>
    <w:uiPriority w:val="9"/>
    <w:semiHidden/>
    <w:unhideWhenUsed/>
    <w:qFormat/>
    <w:rsid w:val="0029084C"/>
    <w:pPr>
      <w:keepNext/>
      <w:keepLines/>
      <w:numPr>
        <w:ilvl w:val="4"/>
        <w:numId w:val="5"/>
      </w:numPr>
      <w:spacing w:before="40"/>
      <w:outlineLvl w:val="4"/>
    </w:pPr>
    <w:rPr>
      <w:rFonts w:asciiTheme="majorHAnsi" w:eastAsiaTheme="majorEastAsia" w:hAnsiTheme="majorHAnsi" w:cstheme="majorBidi"/>
      <w:color w:val="1F848B" w:themeColor="accent1" w:themeShade="BF"/>
    </w:rPr>
  </w:style>
  <w:style w:type="paragraph" w:styleId="Heading6">
    <w:name w:val="heading 6"/>
    <w:basedOn w:val="Normal"/>
    <w:next w:val="Normal"/>
    <w:link w:val="Heading6Char"/>
    <w:uiPriority w:val="9"/>
    <w:semiHidden/>
    <w:unhideWhenUsed/>
    <w:qFormat/>
    <w:rsid w:val="0029084C"/>
    <w:pPr>
      <w:keepNext/>
      <w:keepLines/>
      <w:numPr>
        <w:ilvl w:val="5"/>
        <w:numId w:val="5"/>
      </w:numPr>
      <w:spacing w:before="40"/>
      <w:outlineLvl w:val="5"/>
    </w:pPr>
    <w:rPr>
      <w:rFonts w:asciiTheme="majorHAnsi" w:eastAsiaTheme="majorEastAsia" w:hAnsiTheme="majorHAnsi" w:cstheme="majorBidi"/>
      <w:color w:val="15575D" w:themeColor="accent1" w:themeShade="7F"/>
    </w:rPr>
  </w:style>
  <w:style w:type="paragraph" w:styleId="Heading7">
    <w:name w:val="heading 7"/>
    <w:basedOn w:val="Normal"/>
    <w:next w:val="Normal"/>
    <w:link w:val="Heading7Char"/>
    <w:uiPriority w:val="9"/>
    <w:semiHidden/>
    <w:unhideWhenUsed/>
    <w:qFormat/>
    <w:rsid w:val="0029084C"/>
    <w:pPr>
      <w:keepNext/>
      <w:keepLines/>
      <w:numPr>
        <w:ilvl w:val="6"/>
        <w:numId w:val="5"/>
      </w:numPr>
      <w:spacing w:before="40"/>
      <w:outlineLvl w:val="6"/>
    </w:pPr>
    <w:rPr>
      <w:rFonts w:asciiTheme="majorHAnsi" w:eastAsiaTheme="majorEastAsia" w:hAnsiTheme="majorHAnsi" w:cstheme="majorBidi"/>
      <w:i/>
      <w:iCs/>
      <w:color w:val="15575D" w:themeColor="accent1" w:themeShade="7F"/>
    </w:rPr>
  </w:style>
  <w:style w:type="paragraph" w:styleId="Heading8">
    <w:name w:val="heading 8"/>
    <w:basedOn w:val="Normal"/>
    <w:next w:val="Normal"/>
    <w:link w:val="Heading8Char"/>
    <w:uiPriority w:val="9"/>
    <w:semiHidden/>
    <w:unhideWhenUsed/>
    <w:qFormat/>
    <w:rsid w:val="0029084C"/>
    <w:pPr>
      <w:keepNext/>
      <w:keepLines/>
      <w:numPr>
        <w:ilvl w:val="7"/>
        <w:numId w:val="5"/>
      </w:numPr>
      <w:spacing w:before="40"/>
      <w:outlineLvl w:val="7"/>
    </w:pPr>
    <w:rPr>
      <w:rFonts w:asciiTheme="majorHAnsi" w:eastAsiaTheme="majorEastAsia" w:hAnsiTheme="majorHAnsi" w:cstheme="majorBidi"/>
      <w:color w:val="332476" w:themeColor="text1" w:themeTint="D8"/>
      <w:sz w:val="21"/>
      <w:szCs w:val="21"/>
    </w:rPr>
  </w:style>
  <w:style w:type="paragraph" w:styleId="Heading9">
    <w:name w:val="heading 9"/>
    <w:basedOn w:val="Normal"/>
    <w:next w:val="Normal"/>
    <w:link w:val="Heading9Char"/>
    <w:uiPriority w:val="9"/>
    <w:semiHidden/>
    <w:unhideWhenUsed/>
    <w:qFormat/>
    <w:rsid w:val="0029084C"/>
    <w:pPr>
      <w:keepNext/>
      <w:keepLines/>
      <w:numPr>
        <w:ilvl w:val="8"/>
        <w:numId w:val="5"/>
      </w:numPr>
      <w:spacing w:before="40"/>
      <w:outlineLvl w:val="8"/>
    </w:pPr>
    <w:rPr>
      <w:rFonts w:asciiTheme="majorHAnsi" w:eastAsiaTheme="majorEastAsia" w:hAnsiTheme="majorHAnsi" w:cstheme="majorBidi"/>
      <w:i/>
      <w:iCs/>
      <w:color w:val="332476"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2BA"/>
    <w:pPr>
      <w:tabs>
        <w:tab w:val="center" w:pos="4680"/>
        <w:tab w:val="right" w:pos="9360"/>
      </w:tabs>
    </w:pPr>
  </w:style>
  <w:style w:type="character" w:customStyle="1" w:styleId="HeaderChar">
    <w:name w:val="Header Char"/>
    <w:basedOn w:val="DefaultParagraphFont"/>
    <w:link w:val="Header"/>
    <w:uiPriority w:val="99"/>
    <w:rsid w:val="001172BA"/>
  </w:style>
  <w:style w:type="paragraph" w:styleId="Footer">
    <w:name w:val="footer"/>
    <w:basedOn w:val="Normal"/>
    <w:link w:val="FooterChar"/>
    <w:uiPriority w:val="99"/>
    <w:unhideWhenUsed/>
    <w:qFormat/>
    <w:rsid w:val="001172BA"/>
    <w:pPr>
      <w:tabs>
        <w:tab w:val="center" w:pos="4680"/>
        <w:tab w:val="right" w:pos="9360"/>
      </w:tabs>
    </w:pPr>
  </w:style>
  <w:style w:type="character" w:customStyle="1" w:styleId="FooterChar">
    <w:name w:val="Footer Char"/>
    <w:basedOn w:val="DefaultParagraphFont"/>
    <w:link w:val="Footer"/>
    <w:uiPriority w:val="99"/>
    <w:rsid w:val="001172BA"/>
  </w:style>
  <w:style w:type="paragraph" w:customStyle="1" w:styleId="Introduction">
    <w:name w:val="Introduction"/>
    <w:basedOn w:val="Normal"/>
    <w:next w:val="Normal"/>
    <w:qFormat/>
    <w:rsid w:val="00AB185B"/>
    <w:pPr>
      <w:spacing w:before="100" w:beforeAutospacing="1" w:after="240"/>
    </w:pPr>
    <w:rPr>
      <w:rFonts w:eastAsia="Times New Roman"/>
      <w:color w:val="1E1644"/>
      <w:sz w:val="32"/>
      <w:szCs w:val="20"/>
      <w:lang w:eastAsia="en-GB"/>
    </w:rPr>
  </w:style>
  <w:style w:type="character" w:styleId="Strong">
    <w:name w:val="Strong"/>
    <w:uiPriority w:val="22"/>
    <w:qFormat/>
    <w:rsid w:val="001172BA"/>
    <w:rPr>
      <w:b/>
      <w:bCs/>
      <w:spacing w:val="0"/>
    </w:rPr>
  </w:style>
  <w:style w:type="paragraph" w:customStyle="1" w:styleId="NormalText">
    <w:name w:val="Normal Text"/>
    <w:basedOn w:val="Normal"/>
    <w:qFormat/>
    <w:rsid w:val="003979D3"/>
    <w:pPr>
      <w:spacing w:line="288" w:lineRule="auto"/>
    </w:pPr>
    <w:rPr>
      <w:rFonts w:eastAsia="Times New Roman"/>
      <w:noProof/>
      <w:szCs w:val="20"/>
      <w:shd w:val="clear" w:color="auto" w:fill="FFFFFF"/>
      <w:lang w:eastAsia="en-GB"/>
    </w:rPr>
  </w:style>
  <w:style w:type="paragraph" w:styleId="FootnoteText">
    <w:name w:val="footnote text"/>
    <w:basedOn w:val="Normal"/>
    <w:link w:val="FootnoteTextChar"/>
    <w:uiPriority w:val="99"/>
    <w:unhideWhenUsed/>
    <w:rsid w:val="001172BA"/>
    <w:pPr>
      <w:ind w:left="680"/>
    </w:pPr>
    <w:rPr>
      <w:color w:val="1E1545" w:themeColor="text1"/>
      <w:sz w:val="16"/>
      <w:szCs w:val="20"/>
      <w:lang w:eastAsia="en-US"/>
    </w:rPr>
  </w:style>
  <w:style w:type="character" w:customStyle="1" w:styleId="FootnoteTextChar">
    <w:name w:val="Footnote Text Char"/>
    <w:basedOn w:val="DefaultParagraphFont"/>
    <w:link w:val="FootnoteText"/>
    <w:uiPriority w:val="99"/>
    <w:rsid w:val="001172BA"/>
    <w:rPr>
      <w:rFonts w:ascii="Arial" w:hAnsi="Arial"/>
      <w:color w:val="1E1545" w:themeColor="text1"/>
      <w:sz w:val="16"/>
      <w:szCs w:val="20"/>
      <w:lang w:eastAsia="en-US"/>
    </w:rPr>
  </w:style>
  <w:style w:type="character" w:styleId="FootnoteReference">
    <w:name w:val="footnote reference"/>
    <w:basedOn w:val="DefaultParagraphFont"/>
    <w:uiPriority w:val="99"/>
    <w:semiHidden/>
    <w:unhideWhenUsed/>
    <w:rsid w:val="001172BA"/>
    <w:rPr>
      <w:rFonts w:ascii="Arial" w:hAnsi="Arial"/>
      <w:sz w:val="24"/>
      <w:vertAlign w:val="superscript"/>
    </w:rPr>
  </w:style>
  <w:style w:type="paragraph" w:styleId="ListBullet">
    <w:name w:val="List Bullet"/>
    <w:basedOn w:val="Normal"/>
    <w:uiPriority w:val="99"/>
    <w:unhideWhenUsed/>
    <w:qFormat/>
    <w:rsid w:val="00E31E0A"/>
    <w:pPr>
      <w:numPr>
        <w:numId w:val="3"/>
      </w:numPr>
      <w:spacing w:before="0" w:after="0"/>
    </w:pPr>
    <w:rPr>
      <w:szCs w:val="20"/>
    </w:rPr>
  </w:style>
  <w:style w:type="paragraph" w:styleId="ListBullet2">
    <w:name w:val="List Bullet 2"/>
    <w:basedOn w:val="Normal"/>
    <w:uiPriority w:val="99"/>
    <w:unhideWhenUsed/>
    <w:qFormat/>
    <w:rsid w:val="001172BA"/>
    <w:pPr>
      <w:numPr>
        <w:ilvl w:val="1"/>
        <w:numId w:val="3"/>
      </w:numPr>
      <w:spacing w:after="80"/>
    </w:pPr>
    <w:rPr>
      <w:color w:val="1E1545" w:themeColor="text1"/>
      <w:szCs w:val="20"/>
    </w:rPr>
  </w:style>
  <w:style w:type="paragraph" w:styleId="ListBullet3">
    <w:name w:val="List Bullet 3"/>
    <w:basedOn w:val="Normal"/>
    <w:uiPriority w:val="99"/>
    <w:unhideWhenUsed/>
    <w:qFormat/>
    <w:rsid w:val="00DE1F4E"/>
    <w:pPr>
      <w:numPr>
        <w:ilvl w:val="2"/>
        <w:numId w:val="3"/>
      </w:numPr>
      <w:spacing w:after="80"/>
    </w:pPr>
    <w:rPr>
      <w:color w:val="1E1545" w:themeColor="text1"/>
      <w:szCs w:val="20"/>
    </w:rPr>
  </w:style>
  <w:style w:type="paragraph" w:styleId="NoSpacing">
    <w:name w:val="No Spacing"/>
    <w:link w:val="NoSpacingChar"/>
    <w:uiPriority w:val="1"/>
    <w:qFormat/>
    <w:rsid w:val="005F1B0A"/>
    <w:rPr>
      <w:sz w:val="22"/>
      <w:szCs w:val="22"/>
      <w:lang w:val="en-US"/>
    </w:rPr>
  </w:style>
  <w:style w:type="character" w:customStyle="1" w:styleId="NoSpacingChar">
    <w:name w:val="No Spacing Char"/>
    <w:basedOn w:val="DefaultParagraphFont"/>
    <w:link w:val="NoSpacing"/>
    <w:uiPriority w:val="1"/>
    <w:rsid w:val="005F1B0A"/>
    <w:rPr>
      <w:sz w:val="22"/>
      <w:szCs w:val="22"/>
      <w:lang w:val="en-US"/>
    </w:rPr>
  </w:style>
  <w:style w:type="table" w:styleId="PlainTable2">
    <w:name w:val="Plain Table 2"/>
    <w:basedOn w:val="TableNormal"/>
    <w:uiPriority w:val="42"/>
    <w:rsid w:val="005F1B0A"/>
    <w:pPr>
      <w:ind w:left="2160"/>
    </w:pPr>
    <w:rPr>
      <w:sz w:val="20"/>
      <w:szCs w:val="20"/>
      <w:lang w:eastAsia="en-US"/>
    </w:rPr>
    <w:tblPr>
      <w:tblStyleRowBandSize w:val="1"/>
      <w:tblStyleColBandSize w:val="1"/>
      <w:tblBorders>
        <w:top w:val="single" w:sz="4" w:space="0" w:color="715DCD" w:themeColor="text1" w:themeTint="80"/>
        <w:bottom w:val="single" w:sz="4" w:space="0" w:color="715DCD" w:themeColor="text1" w:themeTint="80"/>
      </w:tblBorders>
    </w:tblPr>
    <w:tcPr>
      <w:shd w:val="clear" w:color="auto" w:fill="auto"/>
    </w:tcPr>
    <w:tblStylePr w:type="firstRow">
      <w:rPr>
        <w:b/>
        <w:bCs/>
      </w:rPr>
      <w:tblPr/>
      <w:tcPr>
        <w:tcBorders>
          <w:bottom w:val="single" w:sz="4" w:space="0" w:color="715DCD" w:themeColor="text1" w:themeTint="80"/>
        </w:tcBorders>
      </w:tcPr>
    </w:tblStylePr>
    <w:tblStylePr w:type="lastRow">
      <w:rPr>
        <w:b/>
        <w:bCs/>
      </w:rPr>
      <w:tblPr/>
      <w:tcPr>
        <w:tcBorders>
          <w:top w:val="single" w:sz="4" w:space="0" w:color="715DCD" w:themeColor="text1" w:themeTint="80"/>
        </w:tcBorders>
      </w:tcPr>
    </w:tblStylePr>
    <w:tblStylePr w:type="firstCol">
      <w:rPr>
        <w:b/>
        <w:bCs/>
      </w:rPr>
    </w:tblStylePr>
    <w:tblStylePr w:type="lastCol">
      <w:rPr>
        <w:b/>
        <w:bCs/>
      </w:rPr>
    </w:tblStylePr>
    <w:tblStylePr w:type="band1Vert">
      <w:tblPr/>
      <w:tcPr>
        <w:tcBorders>
          <w:left w:val="single" w:sz="4" w:space="0" w:color="715DCD" w:themeColor="text1" w:themeTint="80"/>
          <w:right w:val="single" w:sz="4" w:space="0" w:color="715DCD" w:themeColor="text1" w:themeTint="80"/>
        </w:tcBorders>
      </w:tcPr>
    </w:tblStylePr>
    <w:tblStylePr w:type="band2Vert">
      <w:tblPr/>
      <w:tcPr>
        <w:tcBorders>
          <w:left w:val="single" w:sz="4" w:space="0" w:color="715DCD" w:themeColor="text1" w:themeTint="80"/>
          <w:right w:val="single" w:sz="4" w:space="0" w:color="715DCD" w:themeColor="text1" w:themeTint="80"/>
        </w:tcBorders>
      </w:tcPr>
    </w:tblStylePr>
    <w:tblStylePr w:type="band1Horz">
      <w:tblPr/>
      <w:tcPr>
        <w:tcBorders>
          <w:top w:val="single" w:sz="4" w:space="0" w:color="715DCD" w:themeColor="text1" w:themeTint="80"/>
          <w:bottom w:val="single" w:sz="4" w:space="0" w:color="715DCD" w:themeColor="text1" w:themeTint="80"/>
        </w:tcBorders>
      </w:tcPr>
    </w:tblStylePr>
  </w:style>
  <w:style w:type="paragraph" w:styleId="ListNumber">
    <w:name w:val="List Number"/>
    <w:basedOn w:val="Normal"/>
    <w:uiPriority w:val="99"/>
    <w:unhideWhenUsed/>
    <w:qFormat/>
    <w:rsid w:val="005F1B0A"/>
    <w:pPr>
      <w:numPr>
        <w:numId w:val="4"/>
      </w:numPr>
      <w:spacing w:after="80"/>
    </w:pPr>
    <w:rPr>
      <w:color w:val="1E1545" w:themeColor="text1"/>
      <w:szCs w:val="20"/>
    </w:rPr>
  </w:style>
  <w:style w:type="paragraph" w:styleId="ListNumber2">
    <w:name w:val="List Number 2"/>
    <w:basedOn w:val="Normal"/>
    <w:uiPriority w:val="99"/>
    <w:unhideWhenUsed/>
    <w:qFormat/>
    <w:rsid w:val="005F1B0A"/>
    <w:pPr>
      <w:numPr>
        <w:ilvl w:val="1"/>
        <w:numId w:val="4"/>
      </w:numPr>
      <w:spacing w:after="80"/>
    </w:pPr>
    <w:rPr>
      <w:color w:val="1E1545" w:themeColor="text1"/>
      <w:szCs w:val="20"/>
    </w:rPr>
  </w:style>
  <w:style w:type="paragraph" w:styleId="ListNumber3">
    <w:name w:val="List Number 3"/>
    <w:basedOn w:val="Normal"/>
    <w:uiPriority w:val="99"/>
    <w:unhideWhenUsed/>
    <w:qFormat/>
    <w:rsid w:val="005F1B0A"/>
    <w:pPr>
      <w:numPr>
        <w:ilvl w:val="2"/>
        <w:numId w:val="4"/>
      </w:numPr>
      <w:spacing w:after="80"/>
    </w:pPr>
    <w:rPr>
      <w:color w:val="1E1545" w:themeColor="text1"/>
      <w:szCs w:val="20"/>
    </w:rPr>
  </w:style>
  <w:style w:type="table" w:customStyle="1" w:styleId="PlainTable21">
    <w:name w:val="Plain Table 21"/>
    <w:basedOn w:val="TableNormal"/>
    <w:next w:val="PlainTable2"/>
    <w:uiPriority w:val="42"/>
    <w:rsid w:val="005F1B0A"/>
    <w:pPr>
      <w:ind w:left="2160"/>
    </w:pPr>
    <w:rPr>
      <w:sz w:val="20"/>
      <w:szCs w:val="20"/>
      <w:lang w:eastAsia="en-US"/>
    </w:rPr>
    <w:tblPr>
      <w:tblStyleRowBandSize w:val="1"/>
      <w:tblStyleColBandSize w:val="1"/>
      <w:tblBorders>
        <w:top w:val="single" w:sz="4" w:space="0" w:color="715DCD"/>
        <w:bottom w:val="single" w:sz="4" w:space="0" w:color="715DCD"/>
      </w:tblBorders>
    </w:tblPr>
    <w:tcPr>
      <w:shd w:val="clear" w:color="auto" w:fill="auto"/>
    </w:tcPr>
    <w:tblStylePr w:type="firstRow">
      <w:rPr>
        <w:b/>
        <w:bCs/>
      </w:rPr>
      <w:tblPr/>
      <w:tcPr>
        <w:tcBorders>
          <w:bottom w:val="single" w:sz="4" w:space="0" w:color="715DCD"/>
        </w:tcBorders>
      </w:tcPr>
    </w:tblStylePr>
    <w:tblStylePr w:type="lastRow">
      <w:rPr>
        <w:b/>
        <w:bCs/>
      </w:rPr>
      <w:tblPr/>
      <w:tcPr>
        <w:tcBorders>
          <w:top w:val="single" w:sz="4" w:space="0" w:color="715DCD"/>
        </w:tcBorders>
      </w:tcPr>
    </w:tblStylePr>
    <w:tblStylePr w:type="firstCol">
      <w:rPr>
        <w:b/>
        <w:bCs/>
      </w:rPr>
    </w:tblStylePr>
    <w:tblStylePr w:type="lastCol">
      <w:rPr>
        <w:b/>
        <w:bCs/>
      </w:rPr>
    </w:tblStylePr>
    <w:tblStylePr w:type="band1Vert">
      <w:tblPr/>
      <w:tcPr>
        <w:tcBorders>
          <w:left w:val="single" w:sz="4" w:space="0" w:color="715DCD"/>
          <w:right w:val="single" w:sz="4" w:space="0" w:color="715DCD"/>
        </w:tcBorders>
      </w:tcPr>
    </w:tblStylePr>
    <w:tblStylePr w:type="band2Vert">
      <w:tblPr/>
      <w:tcPr>
        <w:tcBorders>
          <w:left w:val="single" w:sz="4" w:space="0" w:color="715DCD"/>
          <w:right w:val="single" w:sz="4" w:space="0" w:color="715DCD"/>
        </w:tcBorders>
      </w:tcPr>
    </w:tblStylePr>
    <w:tblStylePr w:type="band1Horz">
      <w:tblPr/>
      <w:tcPr>
        <w:tcBorders>
          <w:top w:val="single" w:sz="4" w:space="0" w:color="715DCD"/>
          <w:bottom w:val="single" w:sz="4" w:space="0" w:color="715DCD"/>
        </w:tcBorders>
      </w:tcPr>
    </w:tblStylePr>
  </w:style>
  <w:style w:type="paragraph" w:styleId="BalloonText">
    <w:name w:val="Balloon Text"/>
    <w:basedOn w:val="Normal"/>
    <w:link w:val="BalloonTextChar"/>
    <w:uiPriority w:val="99"/>
    <w:semiHidden/>
    <w:unhideWhenUsed/>
    <w:rsid w:val="00F33A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3A6F"/>
    <w:rPr>
      <w:rFonts w:ascii="Times New Roman" w:hAnsi="Times New Roman" w:cs="Times New Roman"/>
      <w:sz w:val="18"/>
      <w:szCs w:val="18"/>
    </w:rPr>
  </w:style>
  <w:style w:type="paragraph" w:customStyle="1" w:styleId="Quoteorcalloutbox">
    <w:name w:val="Quote or call out box"/>
    <w:basedOn w:val="Normal"/>
    <w:qFormat/>
    <w:rsid w:val="00AB185B"/>
    <w:pPr>
      <w:keepNext/>
      <w:keepLines/>
      <w:numPr>
        <w:numId w:val="6"/>
      </w:numPr>
      <w:pBdr>
        <w:top w:val="single" w:sz="8" w:space="1" w:color="2AB1BB" w:themeColor="accent1"/>
        <w:bottom w:val="single" w:sz="8" w:space="1" w:color="2AB1BB" w:themeColor="accent1"/>
      </w:pBdr>
      <w:outlineLvl w:val="1"/>
    </w:pPr>
    <w:rPr>
      <w:rFonts w:eastAsiaTheme="majorEastAsia" w:cs="Arial"/>
      <w:bCs/>
      <w:noProof/>
      <w:shd w:val="clear" w:color="auto" w:fill="FFFFFF"/>
    </w:rPr>
  </w:style>
  <w:style w:type="character" w:styleId="Hyperlink">
    <w:name w:val="Hyperlink"/>
    <w:basedOn w:val="DefaultParagraphFont"/>
    <w:uiPriority w:val="99"/>
    <w:unhideWhenUsed/>
    <w:rsid w:val="00573D5A"/>
    <w:rPr>
      <w:color w:val="1E7D84"/>
      <w:u w:val="single"/>
    </w:rPr>
  </w:style>
  <w:style w:type="character" w:styleId="UnresolvedMention">
    <w:name w:val="Unresolved Mention"/>
    <w:basedOn w:val="DefaultParagraphFont"/>
    <w:uiPriority w:val="99"/>
    <w:unhideWhenUsed/>
    <w:rsid w:val="00FD5D52"/>
    <w:rPr>
      <w:color w:val="605E5C"/>
      <w:shd w:val="clear" w:color="auto" w:fill="E1DFDD"/>
    </w:rPr>
  </w:style>
  <w:style w:type="character" w:styleId="CommentReference">
    <w:name w:val="annotation reference"/>
    <w:basedOn w:val="DefaultParagraphFont"/>
    <w:uiPriority w:val="99"/>
    <w:unhideWhenUsed/>
    <w:rsid w:val="00FD5D52"/>
    <w:rPr>
      <w:sz w:val="16"/>
      <w:szCs w:val="16"/>
    </w:rPr>
  </w:style>
  <w:style w:type="paragraph" w:styleId="CommentText">
    <w:name w:val="annotation text"/>
    <w:basedOn w:val="Normal"/>
    <w:link w:val="CommentTextChar"/>
    <w:uiPriority w:val="99"/>
    <w:unhideWhenUsed/>
    <w:rsid w:val="00FD5D52"/>
    <w:pPr>
      <w:spacing w:after="160"/>
    </w:pPr>
    <w:rPr>
      <w:rFonts w:asciiTheme="minorHAnsi" w:eastAsiaTheme="minorHAnsi" w:hAnsiTheme="minorHAnsi"/>
      <w:sz w:val="20"/>
      <w:szCs w:val="20"/>
      <w:lang w:eastAsia="en-US"/>
    </w:rPr>
  </w:style>
  <w:style w:type="character" w:customStyle="1" w:styleId="CommentTextChar">
    <w:name w:val="Comment Text Char"/>
    <w:basedOn w:val="DefaultParagraphFont"/>
    <w:link w:val="CommentText"/>
    <w:uiPriority w:val="99"/>
    <w:rsid w:val="00FD5D52"/>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FD5D52"/>
    <w:rPr>
      <w:b/>
      <w:bCs/>
    </w:rPr>
  </w:style>
  <w:style w:type="character" w:customStyle="1" w:styleId="CommentSubjectChar">
    <w:name w:val="Comment Subject Char"/>
    <w:basedOn w:val="CommentTextChar"/>
    <w:link w:val="CommentSubject"/>
    <w:uiPriority w:val="99"/>
    <w:semiHidden/>
    <w:rsid w:val="00FD5D52"/>
    <w:rPr>
      <w:rFonts w:eastAsiaTheme="minorHAnsi"/>
      <w:b/>
      <w:bCs/>
      <w:sz w:val="20"/>
      <w:szCs w:val="20"/>
      <w:lang w:eastAsia="en-US"/>
    </w:rPr>
  </w:style>
  <w:style w:type="table" w:customStyle="1" w:styleId="AgedCare1">
    <w:name w:val="Aged Care 1"/>
    <w:basedOn w:val="TableNormal"/>
    <w:uiPriority w:val="99"/>
    <w:rsid w:val="00FD5D52"/>
    <w:pPr>
      <w:snapToGrid w:val="0"/>
      <w:jc w:val="center"/>
    </w:pPr>
    <w:rPr>
      <w:rFonts w:ascii="Segoe UI" w:eastAsiaTheme="minorHAnsi" w:hAnsi="Segoe UI" w:cs="Times New Roman (Body CS)"/>
      <w:sz w:val="20"/>
      <w:lang w:eastAsia="en-US"/>
    </w:rPr>
    <w:tblPr>
      <w:tblStyleRowBandSize w:val="1"/>
      <w:tblStyleColBandSize w:val="1"/>
      <w:tblBorders>
        <w:bottom w:val="single" w:sz="4" w:space="0" w:color="2AB1BB" w:themeColor="accent1"/>
        <w:insideH w:val="single" w:sz="4" w:space="0" w:color="2AB1BB" w:themeColor="accent1"/>
      </w:tblBorders>
    </w:tblPr>
    <w:tcPr>
      <w:shd w:val="clear" w:color="auto" w:fill="auto"/>
    </w:tcPr>
    <w:tblStylePr w:type="firstRow">
      <w:pPr>
        <w:wordWrap/>
        <w:spacing w:line="240" w:lineRule="auto"/>
        <w:jc w:val="center"/>
      </w:pPr>
      <w:rPr>
        <w:rFonts w:ascii="Microsoft Sans Serif" w:hAnsi="Microsoft Sans Serif"/>
        <w:b/>
        <w:i w:val="0"/>
        <w:color w:val="2AB1BB" w:themeColor="accent1"/>
        <w:sz w:val="20"/>
      </w:rPr>
    </w:tblStylePr>
    <w:tblStylePr w:type="firstCol">
      <w:pPr>
        <w:wordWrap/>
        <w:spacing w:line="240" w:lineRule="auto"/>
        <w:jc w:val="left"/>
      </w:pPr>
      <w:rPr>
        <w:rFonts w:ascii="Microsoft Sans Serif" w:hAnsi="Microsoft Sans Serif"/>
        <w:b/>
        <w:i w:val="0"/>
        <w:color w:val="2AB1BB" w:themeColor="accent1"/>
        <w:sz w:val="20"/>
      </w:rPr>
    </w:tblStylePr>
  </w:style>
  <w:style w:type="character" w:styleId="FollowedHyperlink">
    <w:name w:val="FollowedHyperlink"/>
    <w:basedOn w:val="DefaultParagraphFont"/>
    <w:uiPriority w:val="99"/>
    <w:semiHidden/>
    <w:unhideWhenUsed/>
    <w:rsid w:val="00FD5D52"/>
    <w:rPr>
      <w:color w:val="78BE43" w:themeColor="followedHyperlink"/>
      <w:u w:val="single"/>
    </w:rPr>
  </w:style>
  <w:style w:type="paragraph" w:styleId="NormalWeb">
    <w:name w:val="Normal (Web)"/>
    <w:basedOn w:val="Normal"/>
    <w:uiPriority w:val="99"/>
    <w:unhideWhenUsed/>
    <w:rsid w:val="00FD5D52"/>
    <w:pPr>
      <w:spacing w:before="100" w:beforeAutospacing="1" w:after="100" w:afterAutospacing="1"/>
    </w:pPr>
    <w:rPr>
      <w:rFonts w:ascii="Calibri" w:eastAsiaTheme="minorHAnsi" w:hAnsi="Calibri" w:cs="Calibri"/>
      <w:szCs w:val="22"/>
      <w:lang w:eastAsia="en-AU"/>
    </w:rPr>
  </w:style>
  <w:style w:type="character" w:customStyle="1" w:styleId="Heading1Char">
    <w:name w:val="Heading 1 Char"/>
    <w:basedOn w:val="DefaultParagraphFont"/>
    <w:link w:val="Heading1"/>
    <w:uiPriority w:val="9"/>
    <w:rsid w:val="0029084C"/>
    <w:rPr>
      <w:rFonts w:ascii="Arial" w:eastAsiaTheme="majorEastAsia" w:hAnsi="Arial" w:cstheme="majorBidi"/>
      <w:b/>
      <w:color w:val="1E1545" w:themeColor="text1"/>
      <w:sz w:val="40"/>
      <w:szCs w:val="32"/>
    </w:rPr>
  </w:style>
  <w:style w:type="character" w:customStyle="1" w:styleId="Heading2Char">
    <w:name w:val="Heading 2 Char"/>
    <w:basedOn w:val="DefaultParagraphFont"/>
    <w:link w:val="Heading2"/>
    <w:uiPriority w:val="9"/>
    <w:rsid w:val="005C26AA"/>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rsid w:val="0029084C"/>
    <w:rPr>
      <w:rFonts w:asciiTheme="majorHAnsi" w:eastAsiaTheme="majorEastAsia" w:hAnsiTheme="majorHAnsi" w:cstheme="majorBidi"/>
      <w:color w:val="15575D" w:themeColor="accent1" w:themeShade="7F"/>
    </w:rPr>
  </w:style>
  <w:style w:type="character" w:customStyle="1" w:styleId="Heading4Char">
    <w:name w:val="Heading 4 Char"/>
    <w:basedOn w:val="DefaultParagraphFont"/>
    <w:link w:val="Heading4"/>
    <w:uiPriority w:val="9"/>
    <w:semiHidden/>
    <w:rsid w:val="0029084C"/>
    <w:rPr>
      <w:rFonts w:asciiTheme="majorHAnsi" w:eastAsiaTheme="majorEastAsia" w:hAnsiTheme="majorHAnsi" w:cstheme="majorBidi"/>
      <w:i/>
      <w:iCs/>
      <w:color w:val="1F848B" w:themeColor="accent1" w:themeShade="BF"/>
    </w:rPr>
  </w:style>
  <w:style w:type="character" w:customStyle="1" w:styleId="Heading5Char">
    <w:name w:val="Heading 5 Char"/>
    <w:basedOn w:val="DefaultParagraphFont"/>
    <w:link w:val="Heading5"/>
    <w:uiPriority w:val="9"/>
    <w:semiHidden/>
    <w:rsid w:val="0029084C"/>
    <w:rPr>
      <w:rFonts w:asciiTheme="majorHAnsi" w:eastAsiaTheme="majorEastAsia" w:hAnsiTheme="majorHAnsi" w:cstheme="majorBidi"/>
      <w:color w:val="1F848B" w:themeColor="accent1" w:themeShade="BF"/>
    </w:rPr>
  </w:style>
  <w:style w:type="character" w:customStyle="1" w:styleId="Heading6Char">
    <w:name w:val="Heading 6 Char"/>
    <w:basedOn w:val="DefaultParagraphFont"/>
    <w:link w:val="Heading6"/>
    <w:uiPriority w:val="9"/>
    <w:semiHidden/>
    <w:rsid w:val="0029084C"/>
    <w:rPr>
      <w:rFonts w:asciiTheme="majorHAnsi" w:eastAsiaTheme="majorEastAsia" w:hAnsiTheme="majorHAnsi" w:cstheme="majorBidi"/>
      <w:color w:val="15575D" w:themeColor="accent1" w:themeShade="7F"/>
    </w:rPr>
  </w:style>
  <w:style w:type="character" w:customStyle="1" w:styleId="Heading7Char">
    <w:name w:val="Heading 7 Char"/>
    <w:basedOn w:val="DefaultParagraphFont"/>
    <w:link w:val="Heading7"/>
    <w:uiPriority w:val="9"/>
    <w:semiHidden/>
    <w:rsid w:val="0029084C"/>
    <w:rPr>
      <w:rFonts w:asciiTheme="majorHAnsi" w:eastAsiaTheme="majorEastAsia" w:hAnsiTheme="majorHAnsi" w:cstheme="majorBidi"/>
      <w:i/>
      <w:iCs/>
      <w:color w:val="15575D" w:themeColor="accent1" w:themeShade="7F"/>
    </w:rPr>
  </w:style>
  <w:style w:type="character" w:customStyle="1" w:styleId="Heading8Char">
    <w:name w:val="Heading 8 Char"/>
    <w:basedOn w:val="DefaultParagraphFont"/>
    <w:link w:val="Heading8"/>
    <w:uiPriority w:val="9"/>
    <w:semiHidden/>
    <w:rsid w:val="0029084C"/>
    <w:rPr>
      <w:rFonts w:asciiTheme="majorHAnsi" w:eastAsiaTheme="majorEastAsia" w:hAnsiTheme="majorHAnsi" w:cstheme="majorBidi"/>
      <w:color w:val="332476" w:themeColor="text1" w:themeTint="D8"/>
      <w:sz w:val="21"/>
      <w:szCs w:val="21"/>
    </w:rPr>
  </w:style>
  <w:style w:type="character" w:customStyle="1" w:styleId="Heading9Char">
    <w:name w:val="Heading 9 Char"/>
    <w:basedOn w:val="DefaultParagraphFont"/>
    <w:link w:val="Heading9"/>
    <w:uiPriority w:val="9"/>
    <w:semiHidden/>
    <w:rsid w:val="0029084C"/>
    <w:rPr>
      <w:rFonts w:asciiTheme="majorHAnsi" w:eastAsiaTheme="majorEastAsia" w:hAnsiTheme="majorHAnsi" w:cstheme="majorBidi"/>
      <w:i/>
      <w:iCs/>
      <w:color w:val="332476" w:themeColor="text1" w:themeTint="D8"/>
      <w:sz w:val="21"/>
      <w:szCs w:val="21"/>
    </w:rPr>
  </w:style>
  <w:style w:type="paragraph" w:styleId="Caption">
    <w:name w:val="caption"/>
    <w:next w:val="Normal"/>
    <w:uiPriority w:val="35"/>
    <w:unhideWhenUsed/>
    <w:qFormat/>
    <w:rsid w:val="005C26AA"/>
    <w:rPr>
      <w:rFonts w:ascii="Arial" w:hAnsi="Arial"/>
      <w:b/>
      <w:iCs/>
      <w:color w:val="1E1545" w:themeColor="text2"/>
      <w:sz w:val="20"/>
      <w:szCs w:val="18"/>
    </w:rPr>
  </w:style>
  <w:style w:type="paragraph" w:customStyle="1" w:styleId="Numberheading">
    <w:name w:val="Number heading"/>
    <w:basedOn w:val="Heading3"/>
    <w:rsid w:val="0081753D"/>
    <w:rPr>
      <w:b/>
      <w:bCs/>
      <w:color w:val="000000"/>
    </w:rPr>
  </w:style>
  <w:style w:type="paragraph" w:styleId="Title">
    <w:name w:val="Title"/>
    <w:basedOn w:val="Normal"/>
    <w:next w:val="Normal"/>
    <w:link w:val="TitleChar"/>
    <w:uiPriority w:val="10"/>
    <w:rsid w:val="00573D5A"/>
    <w:pPr>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573D5A"/>
    <w:rPr>
      <w:rFonts w:asciiTheme="majorHAnsi" w:eastAsiaTheme="majorEastAsia" w:hAnsiTheme="majorHAnsi" w:cstheme="majorBidi"/>
      <w:b/>
      <w:spacing w:val="-10"/>
      <w:kern w:val="28"/>
      <w:sz w:val="56"/>
      <w:szCs w:val="56"/>
    </w:rPr>
  </w:style>
  <w:style w:type="paragraph" w:customStyle="1" w:styleId="NumberHeading0">
    <w:name w:val="Number Heading"/>
    <w:basedOn w:val="Heading3"/>
    <w:rsid w:val="0081753D"/>
    <w:pPr>
      <w:ind w:left="0" w:firstLine="0"/>
    </w:pPr>
    <w:rPr>
      <w:rFonts w:eastAsia="Times New Roman" w:cs="Times New Roman"/>
      <w:b/>
      <w:bCs/>
      <w:color w:val="auto"/>
      <w:szCs w:val="20"/>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202319"/>
    <w:pPr>
      <w:ind w:left="720"/>
      <w:contextualSpacing/>
    </w:pPr>
  </w:style>
  <w:style w:type="table" w:styleId="TableGrid">
    <w:name w:val="Table Grid"/>
    <w:basedOn w:val="TableNormal"/>
    <w:uiPriority w:val="39"/>
    <w:rsid w:val="005B2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0B696E"/>
    <w:rPr>
      <w:rFonts w:ascii="Arial" w:hAnsi="Arial"/>
    </w:rPr>
  </w:style>
  <w:style w:type="character" w:customStyle="1" w:styleId="normaltextrun">
    <w:name w:val="normaltextrun"/>
    <w:basedOn w:val="DefaultParagraphFont"/>
    <w:rsid w:val="00C52056"/>
  </w:style>
  <w:style w:type="character" w:styleId="Mention">
    <w:name w:val="Mention"/>
    <w:basedOn w:val="DefaultParagraphFont"/>
    <w:uiPriority w:val="99"/>
    <w:unhideWhenUsed/>
    <w:rsid w:val="008E0E69"/>
    <w:rPr>
      <w:color w:val="2B579A"/>
      <w:shd w:val="clear" w:color="auto" w:fill="E1DFDD"/>
    </w:rPr>
  </w:style>
  <w:style w:type="paragraph" w:customStyle="1" w:styleId="paragraph">
    <w:name w:val="paragraph"/>
    <w:basedOn w:val="Normal"/>
    <w:rsid w:val="00881F37"/>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Heading1Arial30pt">
    <w:name w:val="Heading 1 Arial 30 pt"/>
    <w:basedOn w:val="Title"/>
    <w:link w:val="Heading1Arial30ptChar"/>
    <w:qFormat/>
    <w:rsid w:val="00113840"/>
    <w:rPr>
      <w:rFonts w:ascii="Arial" w:hAnsi="Arial" w:cs="Arial"/>
      <w:color w:val="1E1545" w:themeColor="text1"/>
      <w:sz w:val="60"/>
      <w:szCs w:val="60"/>
    </w:rPr>
  </w:style>
  <w:style w:type="paragraph" w:customStyle="1" w:styleId="Tablelistnumber">
    <w:name w:val="Table list number"/>
    <w:basedOn w:val="Normal"/>
    <w:qFormat/>
    <w:rsid w:val="00192B2B"/>
    <w:pPr>
      <w:numPr>
        <w:numId w:val="45"/>
      </w:numPr>
      <w:spacing w:before="60" w:line="240" w:lineRule="auto"/>
    </w:pPr>
    <w:rPr>
      <w:rFonts w:eastAsia="Times New Roman" w:cs="Times New Roman"/>
      <w:bCs/>
      <w:color w:val="1E1544"/>
      <w:lang w:eastAsia="en-US"/>
      <w14:numSpacing w14:val="proportional"/>
    </w:rPr>
  </w:style>
  <w:style w:type="character" w:customStyle="1" w:styleId="Heading1Arial30ptChar">
    <w:name w:val="Heading 1 Arial 30 pt Char"/>
    <w:basedOn w:val="TitleChar"/>
    <w:link w:val="Heading1Arial30pt"/>
    <w:rsid w:val="00113840"/>
    <w:rPr>
      <w:rFonts w:ascii="Arial" w:eastAsiaTheme="majorEastAsia" w:hAnsi="Arial" w:cs="Arial"/>
      <w:b/>
      <w:color w:val="1E1545" w:themeColor="text1"/>
      <w:spacing w:val="-10"/>
      <w:kern w:val="28"/>
      <w:sz w:val="60"/>
      <w:szCs w:val="60"/>
    </w:rPr>
  </w:style>
  <w:style w:type="paragraph" w:customStyle="1" w:styleId="Heading2QA">
    <w:name w:val="Heading 2 QA"/>
    <w:basedOn w:val="Heading1"/>
    <w:link w:val="Heading2QAChar"/>
    <w:qFormat/>
    <w:rsid w:val="005923FE"/>
    <w:pPr>
      <w:spacing w:before="360"/>
    </w:pPr>
    <w:rPr>
      <w:sz w:val="32"/>
    </w:rPr>
  </w:style>
  <w:style w:type="paragraph" w:customStyle="1" w:styleId="Heading3QA">
    <w:name w:val="Heading 3 QA"/>
    <w:basedOn w:val="Normal"/>
    <w:link w:val="Heading3QAChar"/>
    <w:qFormat/>
    <w:rsid w:val="00FE0DFF"/>
    <w:pPr>
      <w:spacing w:before="360" w:line="240" w:lineRule="auto"/>
    </w:pPr>
    <w:rPr>
      <w:b/>
      <w:bCs/>
      <w:color w:val="1E1545" w:themeColor="text1"/>
      <w:sz w:val="24"/>
    </w:rPr>
  </w:style>
  <w:style w:type="character" w:customStyle="1" w:styleId="Heading2QAChar">
    <w:name w:val="Heading 2 QA Char"/>
    <w:basedOn w:val="Heading1Char"/>
    <w:link w:val="Heading2QA"/>
    <w:rsid w:val="00113840"/>
    <w:rPr>
      <w:rFonts w:ascii="Arial" w:eastAsiaTheme="majorEastAsia" w:hAnsi="Arial" w:cstheme="majorBidi"/>
      <w:b/>
      <w:color w:val="1E1545" w:themeColor="text1"/>
      <w:sz w:val="32"/>
      <w:szCs w:val="32"/>
    </w:rPr>
  </w:style>
  <w:style w:type="character" w:customStyle="1" w:styleId="Heading3QAChar">
    <w:name w:val="Heading 3 QA Char"/>
    <w:basedOn w:val="DefaultParagraphFont"/>
    <w:link w:val="Heading3QA"/>
    <w:rsid w:val="00113840"/>
    <w:rPr>
      <w:rFonts w:ascii="Arial" w:hAnsi="Arial"/>
      <w:b/>
      <w:bCs/>
      <w:color w:val="1E1545" w:themeColor="text1"/>
    </w:rPr>
  </w:style>
  <w:style w:type="character" w:customStyle="1" w:styleId="eop">
    <w:name w:val="eop"/>
    <w:basedOn w:val="DefaultParagraphFont"/>
    <w:rsid w:val="009E5CAC"/>
  </w:style>
  <w:style w:type="paragraph" w:styleId="TOC1">
    <w:name w:val="toc 1"/>
    <w:basedOn w:val="Normal"/>
    <w:next w:val="Normal"/>
    <w:autoRedefine/>
    <w:uiPriority w:val="39"/>
    <w:unhideWhenUsed/>
    <w:rsid w:val="0068034A"/>
    <w:pPr>
      <w:tabs>
        <w:tab w:val="right" w:leader="dot" w:pos="10530"/>
      </w:tabs>
      <w:spacing w:before="0" w:after="100"/>
    </w:pPr>
  </w:style>
  <w:style w:type="paragraph" w:customStyle="1" w:styleId="Heading2-Overviewandcontents">
    <w:name w:val="Heading 2 - Overview and contents"/>
    <w:basedOn w:val="Heading2QA"/>
    <w:link w:val="Heading2-OverviewandcontentsChar"/>
    <w:qFormat/>
    <w:rsid w:val="0068034A"/>
  </w:style>
  <w:style w:type="character" w:customStyle="1" w:styleId="Heading2-OverviewandcontentsChar">
    <w:name w:val="Heading 2 - Overview and contents Char"/>
    <w:basedOn w:val="Heading2QAChar"/>
    <w:link w:val="Heading2-Overviewandcontents"/>
    <w:rsid w:val="0068034A"/>
    <w:rPr>
      <w:rFonts w:ascii="Arial" w:eastAsiaTheme="majorEastAsia" w:hAnsi="Arial" w:cstheme="majorBidi"/>
      <w:b/>
      <w:color w:val="1E1545" w:themeColor="text1"/>
      <w:sz w:val="32"/>
      <w:szCs w:val="32"/>
    </w:rPr>
  </w:style>
  <w:style w:type="paragraph" w:styleId="TOCHeading">
    <w:name w:val="TOC Heading"/>
    <w:basedOn w:val="Heading1"/>
    <w:next w:val="Normal"/>
    <w:uiPriority w:val="39"/>
    <w:unhideWhenUsed/>
    <w:qFormat/>
    <w:rsid w:val="006F2B92"/>
    <w:pPr>
      <w:spacing w:after="0" w:line="259" w:lineRule="auto"/>
      <w:outlineLvl w:val="9"/>
    </w:pPr>
    <w:rPr>
      <w:rFonts w:asciiTheme="majorHAnsi" w:hAnsiTheme="majorHAnsi"/>
      <w:b w:val="0"/>
      <w:color w:val="1F848B" w:themeColor="accent1" w:themeShade="BF"/>
      <w:sz w:val="32"/>
      <w:lang w:val="en-US" w:eastAsia="en-US"/>
    </w:rPr>
  </w:style>
  <w:style w:type="paragraph" w:styleId="Revision">
    <w:name w:val="Revision"/>
    <w:hidden/>
    <w:uiPriority w:val="99"/>
    <w:semiHidden/>
    <w:rsid w:val="00BE299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285">
      <w:bodyDiv w:val="1"/>
      <w:marLeft w:val="0"/>
      <w:marRight w:val="0"/>
      <w:marTop w:val="0"/>
      <w:marBottom w:val="0"/>
      <w:divBdr>
        <w:top w:val="none" w:sz="0" w:space="0" w:color="auto"/>
        <w:left w:val="none" w:sz="0" w:space="0" w:color="auto"/>
        <w:bottom w:val="none" w:sz="0" w:space="0" w:color="auto"/>
        <w:right w:val="none" w:sz="0" w:space="0" w:color="auto"/>
      </w:divBdr>
    </w:div>
    <w:div w:id="65808752">
      <w:bodyDiv w:val="1"/>
      <w:marLeft w:val="0"/>
      <w:marRight w:val="0"/>
      <w:marTop w:val="0"/>
      <w:marBottom w:val="0"/>
      <w:divBdr>
        <w:top w:val="none" w:sz="0" w:space="0" w:color="auto"/>
        <w:left w:val="none" w:sz="0" w:space="0" w:color="auto"/>
        <w:bottom w:val="none" w:sz="0" w:space="0" w:color="auto"/>
        <w:right w:val="none" w:sz="0" w:space="0" w:color="auto"/>
      </w:divBdr>
    </w:div>
    <w:div w:id="101610355">
      <w:bodyDiv w:val="1"/>
      <w:marLeft w:val="0"/>
      <w:marRight w:val="0"/>
      <w:marTop w:val="0"/>
      <w:marBottom w:val="0"/>
      <w:divBdr>
        <w:top w:val="none" w:sz="0" w:space="0" w:color="auto"/>
        <w:left w:val="none" w:sz="0" w:space="0" w:color="auto"/>
        <w:bottom w:val="none" w:sz="0" w:space="0" w:color="auto"/>
        <w:right w:val="none" w:sz="0" w:space="0" w:color="auto"/>
      </w:divBdr>
    </w:div>
    <w:div w:id="146290704">
      <w:bodyDiv w:val="1"/>
      <w:marLeft w:val="0"/>
      <w:marRight w:val="0"/>
      <w:marTop w:val="0"/>
      <w:marBottom w:val="0"/>
      <w:divBdr>
        <w:top w:val="none" w:sz="0" w:space="0" w:color="auto"/>
        <w:left w:val="none" w:sz="0" w:space="0" w:color="auto"/>
        <w:bottom w:val="none" w:sz="0" w:space="0" w:color="auto"/>
        <w:right w:val="none" w:sz="0" w:space="0" w:color="auto"/>
      </w:divBdr>
    </w:div>
    <w:div w:id="178545230">
      <w:bodyDiv w:val="1"/>
      <w:marLeft w:val="0"/>
      <w:marRight w:val="0"/>
      <w:marTop w:val="0"/>
      <w:marBottom w:val="0"/>
      <w:divBdr>
        <w:top w:val="none" w:sz="0" w:space="0" w:color="auto"/>
        <w:left w:val="none" w:sz="0" w:space="0" w:color="auto"/>
        <w:bottom w:val="none" w:sz="0" w:space="0" w:color="auto"/>
        <w:right w:val="none" w:sz="0" w:space="0" w:color="auto"/>
      </w:divBdr>
    </w:div>
    <w:div w:id="180361613">
      <w:bodyDiv w:val="1"/>
      <w:marLeft w:val="0"/>
      <w:marRight w:val="0"/>
      <w:marTop w:val="0"/>
      <w:marBottom w:val="0"/>
      <w:divBdr>
        <w:top w:val="none" w:sz="0" w:space="0" w:color="auto"/>
        <w:left w:val="none" w:sz="0" w:space="0" w:color="auto"/>
        <w:bottom w:val="none" w:sz="0" w:space="0" w:color="auto"/>
        <w:right w:val="none" w:sz="0" w:space="0" w:color="auto"/>
      </w:divBdr>
    </w:div>
    <w:div w:id="197554074">
      <w:bodyDiv w:val="1"/>
      <w:marLeft w:val="0"/>
      <w:marRight w:val="0"/>
      <w:marTop w:val="0"/>
      <w:marBottom w:val="0"/>
      <w:divBdr>
        <w:top w:val="none" w:sz="0" w:space="0" w:color="auto"/>
        <w:left w:val="none" w:sz="0" w:space="0" w:color="auto"/>
        <w:bottom w:val="none" w:sz="0" w:space="0" w:color="auto"/>
        <w:right w:val="none" w:sz="0" w:space="0" w:color="auto"/>
      </w:divBdr>
    </w:div>
    <w:div w:id="314650844">
      <w:bodyDiv w:val="1"/>
      <w:marLeft w:val="0"/>
      <w:marRight w:val="0"/>
      <w:marTop w:val="0"/>
      <w:marBottom w:val="0"/>
      <w:divBdr>
        <w:top w:val="none" w:sz="0" w:space="0" w:color="auto"/>
        <w:left w:val="none" w:sz="0" w:space="0" w:color="auto"/>
        <w:bottom w:val="none" w:sz="0" w:space="0" w:color="auto"/>
        <w:right w:val="none" w:sz="0" w:space="0" w:color="auto"/>
      </w:divBdr>
    </w:div>
    <w:div w:id="341518150">
      <w:bodyDiv w:val="1"/>
      <w:marLeft w:val="0"/>
      <w:marRight w:val="0"/>
      <w:marTop w:val="0"/>
      <w:marBottom w:val="0"/>
      <w:divBdr>
        <w:top w:val="none" w:sz="0" w:space="0" w:color="auto"/>
        <w:left w:val="none" w:sz="0" w:space="0" w:color="auto"/>
        <w:bottom w:val="none" w:sz="0" w:space="0" w:color="auto"/>
        <w:right w:val="none" w:sz="0" w:space="0" w:color="auto"/>
      </w:divBdr>
    </w:div>
    <w:div w:id="358432945">
      <w:bodyDiv w:val="1"/>
      <w:marLeft w:val="0"/>
      <w:marRight w:val="0"/>
      <w:marTop w:val="0"/>
      <w:marBottom w:val="0"/>
      <w:divBdr>
        <w:top w:val="none" w:sz="0" w:space="0" w:color="auto"/>
        <w:left w:val="none" w:sz="0" w:space="0" w:color="auto"/>
        <w:bottom w:val="none" w:sz="0" w:space="0" w:color="auto"/>
        <w:right w:val="none" w:sz="0" w:space="0" w:color="auto"/>
      </w:divBdr>
    </w:div>
    <w:div w:id="368381605">
      <w:bodyDiv w:val="1"/>
      <w:marLeft w:val="0"/>
      <w:marRight w:val="0"/>
      <w:marTop w:val="0"/>
      <w:marBottom w:val="0"/>
      <w:divBdr>
        <w:top w:val="none" w:sz="0" w:space="0" w:color="auto"/>
        <w:left w:val="none" w:sz="0" w:space="0" w:color="auto"/>
        <w:bottom w:val="none" w:sz="0" w:space="0" w:color="auto"/>
        <w:right w:val="none" w:sz="0" w:space="0" w:color="auto"/>
      </w:divBdr>
    </w:div>
    <w:div w:id="375159817">
      <w:bodyDiv w:val="1"/>
      <w:marLeft w:val="0"/>
      <w:marRight w:val="0"/>
      <w:marTop w:val="0"/>
      <w:marBottom w:val="0"/>
      <w:divBdr>
        <w:top w:val="none" w:sz="0" w:space="0" w:color="auto"/>
        <w:left w:val="none" w:sz="0" w:space="0" w:color="auto"/>
        <w:bottom w:val="none" w:sz="0" w:space="0" w:color="auto"/>
        <w:right w:val="none" w:sz="0" w:space="0" w:color="auto"/>
      </w:divBdr>
    </w:div>
    <w:div w:id="378015598">
      <w:bodyDiv w:val="1"/>
      <w:marLeft w:val="0"/>
      <w:marRight w:val="0"/>
      <w:marTop w:val="0"/>
      <w:marBottom w:val="0"/>
      <w:divBdr>
        <w:top w:val="none" w:sz="0" w:space="0" w:color="auto"/>
        <w:left w:val="none" w:sz="0" w:space="0" w:color="auto"/>
        <w:bottom w:val="none" w:sz="0" w:space="0" w:color="auto"/>
        <w:right w:val="none" w:sz="0" w:space="0" w:color="auto"/>
      </w:divBdr>
    </w:div>
    <w:div w:id="422461735">
      <w:bodyDiv w:val="1"/>
      <w:marLeft w:val="0"/>
      <w:marRight w:val="0"/>
      <w:marTop w:val="0"/>
      <w:marBottom w:val="0"/>
      <w:divBdr>
        <w:top w:val="none" w:sz="0" w:space="0" w:color="auto"/>
        <w:left w:val="none" w:sz="0" w:space="0" w:color="auto"/>
        <w:bottom w:val="none" w:sz="0" w:space="0" w:color="auto"/>
        <w:right w:val="none" w:sz="0" w:space="0" w:color="auto"/>
      </w:divBdr>
    </w:div>
    <w:div w:id="526677934">
      <w:bodyDiv w:val="1"/>
      <w:marLeft w:val="0"/>
      <w:marRight w:val="0"/>
      <w:marTop w:val="0"/>
      <w:marBottom w:val="0"/>
      <w:divBdr>
        <w:top w:val="none" w:sz="0" w:space="0" w:color="auto"/>
        <w:left w:val="none" w:sz="0" w:space="0" w:color="auto"/>
        <w:bottom w:val="none" w:sz="0" w:space="0" w:color="auto"/>
        <w:right w:val="none" w:sz="0" w:space="0" w:color="auto"/>
      </w:divBdr>
    </w:div>
    <w:div w:id="544753720">
      <w:bodyDiv w:val="1"/>
      <w:marLeft w:val="0"/>
      <w:marRight w:val="0"/>
      <w:marTop w:val="0"/>
      <w:marBottom w:val="0"/>
      <w:divBdr>
        <w:top w:val="none" w:sz="0" w:space="0" w:color="auto"/>
        <w:left w:val="none" w:sz="0" w:space="0" w:color="auto"/>
        <w:bottom w:val="none" w:sz="0" w:space="0" w:color="auto"/>
        <w:right w:val="none" w:sz="0" w:space="0" w:color="auto"/>
      </w:divBdr>
    </w:div>
    <w:div w:id="628900924">
      <w:bodyDiv w:val="1"/>
      <w:marLeft w:val="0"/>
      <w:marRight w:val="0"/>
      <w:marTop w:val="0"/>
      <w:marBottom w:val="0"/>
      <w:divBdr>
        <w:top w:val="none" w:sz="0" w:space="0" w:color="auto"/>
        <w:left w:val="none" w:sz="0" w:space="0" w:color="auto"/>
        <w:bottom w:val="none" w:sz="0" w:space="0" w:color="auto"/>
        <w:right w:val="none" w:sz="0" w:space="0" w:color="auto"/>
      </w:divBdr>
    </w:div>
    <w:div w:id="630087825">
      <w:bodyDiv w:val="1"/>
      <w:marLeft w:val="0"/>
      <w:marRight w:val="0"/>
      <w:marTop w:val="0"/>
      <w:marBottom w:val="0"/>
      <w:divBdr>
        <w:top w:val="none" w:sz="0" w:space="0" w:color="auto"/>
        <w:left w:val="none" w:sz="0" w:space="0" w:color="auto"/>
        <w:bottom w:val="none" w:sz="0" w:space="0" w:color="auto"/>
        <w:right w:val="none" w:sz="0" w:space="0" w:color="auto"/>
      </w:divBdr>
    </w:div>
    <w:div w:id="681860713">
      <w:bodyDiv w:val="1"/>
      <w:marLeft w:val="0"/>
      <w:marRight w:val="0"/>
      <w:marTop w:val="0"/>
      <w:marBottom w:val="0"/>
      <w:divBdr>
        <w:top w:val="none" w:sz="0" w:space="0" w:color="auto"/>
        <w:left w:val="none" w:sz="0" w:space="0" w:color="auto"/>
        <w:bottom w:val="none" w:sz="0" w:space="0" w:color="auto"/>
        <w:right w:val="none" w:sz="0" w:space="0" w:color="auto"/>
      </w:divBdr>
    </w:div>
    <w:div w:id="733311543">
      <w:bodyDiv w:val="1"/>
      <w:marLeft w:val="0"/>
      <w:marRight w:val="0"/>
      <w:marTop w:val="0"/>
      <w:marBottom w:val="0"/>
      <w:divBdr>
        <w:top w:val="none" w:sz="0" w:space="0" w:color="auto"/>
        <w:left w:val="none" w:sz="0" w:space="0" w:color="auto"/>
        <w:bottom w:val="none" w:sz="0" w:space="0" w:color="auto"/>
        <w:right w:val="none" w:sz="0" w:space="0" w:color="auto"/>
      </w:divBdr>
    </w:div>
    <w:div w:id="842933080">
      <w:bodyDiv w:val="1"/>
      <w:marLeft w:val="0"/>
      <w:marRight w:val="0"/>
      <w:marTop w:val="0"/>
      <w:marBottom w:val="0"/>
      <w:divBdr>
        <w:top w:val="none" w:sz="0" w:space="0" w:color="auto"/>
        <w:left w:val="none" w:sz="0" w:space="0" w:color="auto"/>
        <w:bottom w:val="none" w:sz="0" w:space="0" w:color="auto"/>
        <w:right w:val="none" w:sz="0" w:space="0" w:color="auto"/>
      </w:divBdr>
    </w:div>
    <w:div w:id="856502152">
      <w:bodyDiv w:val="1"/>
      <w:marLeft w:val="0"/>
      <w:marRight w:val="0"/>
      <w:marTop w:val="0"/>
      <w:marBottom w:val="0"/>
      <w:divBdr>
        <w:top w:val="none" w:sz="0" w:space="0" w:color="auto"/>
        <w:left w:val="none" w:sz="0" w:space="0" w:color="auto"/>
        <w:bottom w:val="none" w:sz="0" w:space="0" w:color="auto"/>
        <w:right w:val="none" w:sz="0" w:space="0" w:color="auto"/>
      </w:divBdr>
    </w:div>
    <w:div w:id="867721938">
      <w:bodyDiv w:val="1"/>
      <w:marLeft w:val="0"/>
      <w:marRight w:val="0"/>
      <w:marTop w:val="0"/>
      <w:marBottom w:val="0"/>
      <w:divBdr>
        <w:top w:val="none" w:sz="0" w:space="0" w:color="auto"/>
        <w:left w:val="none" w:sz="0" w:space="0" w:color="auto"/>
        <w:bottom w:val="none" w:sz="0" w:space="0" w:color="auto"/>
        <w:right w:val="none" w:sz="0" w:space="0" w:color="auto"/>
      </w:divBdr>
    </w:div>
    <w:div w:id="882250655">
      <w:bodyDiv w:val="1"/>
      <w:marLeft w:val="0"/>
      <w:marRight w:val="0"/>
      <w:marTop w:val="0"/>
      <w:marBottom w:val="0"/>
      <w:divBdr>
        <w:top w:val="none" w:sz="0" w:space="0" w:color="auto"/>
        <w:left w:val="none" w:sz="0" w:space="0" w:color="auto"/>
        <w:bottom w:val="none" w:sz="0" w:space="0" w:color="auto"/>
        <w:right w:val="none" w:sz="0" w:space="0" w:color="auto"/>
      </w:divBdr>
    </w:div>
    <w:div w:id="1019157949">
      <w:bodyDiv w:val="1"/>
      <w:marLeft w:val="0"/>
      <w:marRight w:val="0"/>
      <w:marTop w:val="0"/>
      <w:marBottom w:val="0"/>
      <w:divBdr>
        <w:top w:val="none" w:sz="0" w:space="0" w:color="auto"/>
        <w:left w:val="none" w:sz="0" w:space="0" w:color="auto"/>
        <w:bottom w:val="none" w:sz="0" w:space="0" w:color="auto"/>
        <w:right w:val="none" w:sz="0" w:space="0" w:color="auto"/>
      </w:divBdr>
    </w:div>
    <w:div w:id="1043796117">
      <w:bodyDiv w:val="1"/>
      <w:marLeft w:val="0"/>
      <w:marRight w:val="0"/>
      <w:marTop w:val="0"/>
      <w:marBottom w:val="0"/>
      <w:divBdr>
        <w:top w:val="none" w:sz="0" w:space="0" w:color="auto"/>
        <w:left w:val="none" w:sz="0" w:space="0" w:color="auto"/>
        <w:bottom w:val="none" w:sz="0" w:space="0" w:color="auto"/>
        <w:right w:val="none" w:sz="0" w:space="0" w:color="auto"/>
      </w:divBdr>
    </w:div>
    <w:div w:id="1069156624">
      <w:bodyDiv w:val="1"/>
      <w:marLeft w:val="0"/>
      <w:marRight w:val="0"/>
      <w:marTop w:val="0"/>
      <w:marBottom w:val="0"/>
      <w:divBdr>
        <w:top w:val="none" w:sz="0" w:space="0" w:color="auto"/>
        <w:left w:val="none" w:sz="0" w:space="0" w:color="auto"/>
        <w:bottom w:val="none" w:sz="0" w:space="0" w:color="auto"/>
        <w:right w:val="none" w:sz="0" w:space="0" w:color="auto"/>
      </w:divBdr>
    </w:div>
    <w:div w:id="1084450501">
      <w:bodyDiv w:val="1"/>
      <w:marLeft w:val="0"/>
      <w:marRight w:val="0"/>
      <w:marTop w:val="0"/>
      <w:marBottom w:val="0"/>
      <w:divBdr>
        <w:top w:val="none" w:sz="0" w:space="0" w:color="auto"/>
        <w:left w:val="none" w:sz="0" w:space="0" w:color="auto"/>
        <w:bottom w:val="none" w:sz="0" w:space="0" w:color="auto"/>
        <w:right w:val="none" w:sz="0" w:space="0" w:color="auto"/>
      </w:divBdr>
    </w:div>
    <w:div w:id="1113748474">
      <w:bodyDiv w:val="1"/>
      <w:marLeft w:val="0"/>
      <w:marRight w:val="0"/>
      <w:marTop w:val="0"/>
      <w:marBottom w:val="0"/>
      <w:divBdr>
        <w:top w:val="none" w:sz="0" w:space="0" w:color="auto"/>
        <w:left w:val="none" w:sz="0" w:space="0" w:color="auto"/>
        <w:bottom w:val="none" w:sz="0" w:space="0" w:color="auto"/>
        <w:right w:val="none" w:sz="0" w:space="0" w:color="auto"/>
      </w:divBdr>
    </w:div>
    <w:div w:id="1126972026">
      <w:bodyDiv w:val="1"/>
      <w:marLeft w:val="0"/>
      <w:marRight w:val="0"/>
      <w:marTop w:val="0"/>
      <w:marBottom w:val="0"/>
      <w:divBdr>
        <w:top w:val="none" w:sz="0" w:space="0" w:color="auto"/>
        <w:left w:val="none" w:sz="0" w:space="0" w:color="auto"/>
        <w:bottom w:val="none" w:sz="0" w:space="0" w:color="auto"/>
        <w:right w:val="none" w:sz="0" w:space="0" w:color="auto"/>
      </w:divBdr>
    </w:div>
    <w:div w:id="1129321083">
      <w:bodyDiv w:val="1"/>
      <w:marLeft w:val="0"/>
      <w:marRight w:val="0"/>
      <w:marTop w:val="0"/>
      <w:marBottom w:val="0"/>
      <w:divBdr>
        <w:top w:val="none" w:sz="0" w:space="0" w:color="auto"/>
        <w:left w:val="none" w:sz="0" w:space="0" w:color="auto"/>
        <w:bottom w:val="none" w:sz="0" w:space="0" w:color="auto"/>
        <w:right w:val="none" w:sz="0" w:space="0" w:color="auto"/>
      </w:divBdr>
    </w:div>
    <w:div w:id="1181702582">
      <w:bodyDiv w:val="1"/>
      <w:marLeft w:val="0"/>
      <w:marRight w:val="0"/>
      <w:marTop w:val="0"/>
      <w:marBottom w:val="0"/>
      <w:divBdr>
        <w:top w:val="none" w:sz="0" w:space="0" w:color="auto"/>
        <w:left w:val="none" w:sz="0" w:space="0" w:color="auto"/>
        <w:bottom w:val="none" w:sz="0" w:space="0" w:color="auto"/>
        <w:right w:val="none" w:sz="0" w:space="0" w:color="auto"/>
      </w:divBdr>
    </w:div>
    <w:div w:id="1185826855">
      <w:bodyDiv w:val="1"/>
      <w:marLeft w:val="0"/>
      <w:marRight w:val="0"/>
      <w:marTop w:val="0"/>
      <w:marBottom w:val="0"/>
      <w:divBdr>
        <w:top w:val="none" w:sz="0" w:space="0" w:color="auto"/>
        <w:left w:val="none" w:sz="0" w:space="0" w:color="auto"/>
        <w:bottom w:val="none" w:sz="0" w:space="0" w:color="auto"/>
        <w:right w:val="none" w:sz="0" w:space="0" w:color="auto"/>
      </w:divBdr>
    </w:div>
    <w:div w:id="1300038100">
      <w:bodyDiv w:val="1"/>
      <w:marLeft w:val="0"/>
      <w:marRight w:val="0"/>
      <w:marTop w:val="0"/>
      <w:marBottom w:val="0"/>
      <w:divBdr>
        <w:top w:val="none" w:sz="0" w:space="0" w:color="auto"/>
        <w:left w:val="none" w:sz="0" w:space="0" w:color="auto"/>
        <w:bottom w:val="none" w:sz="0" w:space="0" w:color="auto"/>
        <w:right w:val="none" w:sz="0" w:space="0" w:color="auto"/>
      </w:divBdr>
    </w:div>
    <w:div w:id="1366098979">
      <w:bodyDiv w:val="1"/>
      <w:marLeft w:val="0"/>
      <w:marRight w:val="0"/>
      <w:marTop w:val="0"/>
      <w:marBottom w:val="0"/>
      <w:divBdr>
        <w:top w:val="none" w:sz="0" w:space="0" w:color="auto"/>
        <w:left w:val="none" w:sz="0" w:space="0" w:color="auto"/>
        <w:bottom w:val="none" w:sz="0" w:space="0" w:color="auto"/>
        <w:right w:val="none" w:sz="0" w:space="0" w:color="auto"/>
      </w:divBdr>
    </w:div>
    <w:div w:id="1371108190">
      <w:bodyDiv w:val="1"/>
      <w:marLeft w:val="0"/>
      <w:marRight w:val="0"/>
      <w:marTop w:val="0"/>
      <w:marBottom w:val="0"/>
      <w:divBdr>
        <w:top w:val="none" w:sz="0" w:space="0" w:color="auto"/>
        <w:left w:val="none" w:sz="0" w:space="0" w:color="auto"/>
        <w:bottom w:val="none" w:sz="0" w:space="0" w:color="auto"/>
        <w:right w:val="none" w:sz="0" w:space="0" w:color="auto"/>
      </w:divBdr>
    </w:div>
    <w:div w:id="1404377227">
      <w:bodyDiv w:val="1"/>
      <w:marLeft w:val="0"/>
      <w:marRight w:val="0"/>
      <w:marTop w:val="0"/>
      <w:marBottom w:val="0"/>
      <w:divBdr>
        <w:top w:val="none" w:sz="0" w:space="0" w:color="auto"/>
        <w:left w:val="none" w:sz="0" w:space="0" w:color="auto"/>
        <w:bottom w:val="none" w:sz="0" w:space="0" w:color="auto"/>
        <w:right w:val="none" w:sz="0" w:space="0" w:color="auto"/>
      </w:divBdr>
    </w:div>
    <w:div w:id="1448891714">
      <w:bodyDiv w:val="1"/>
      <w:marLeft w:val="0"/>
      <w:marRight w:val="0"/>
      <w:marTop w:val="0"/>
      <w:marBottom w:val="0"/>
      <w:divBdr>
        <w:top w:val="none" w:sz="0" w:space="0" w:color="auto"/>
        <w:left w:val="none" w:sz="0" w:space="0" w:color="auto"/>
        <w:bottom w:val="none" w:sz="0" w:space="0" w:color="auto"/>
        <w:right w:val="none" w:sz="0" w:space="0" w:color="auto"/>
      </w:divBdr>
      <w:divsChild>
        <w:div w:id="1430083102">
          <w:marLeft w:val="0"/>
          <w:marRight w:val="0"/>
          <w:marTop w:val="0"/>
          <w:marBottom w:val="0"/>
          <w:divBdr>
            <w:top w:val="none" w:sz="0" w:space="0" w:color="auto"/>
            <w:left w:val="none" w:sz="0" w:space="0" w:color="auto"/>
            <w:bottom w:val="none" w:sz="0" w:space="0" w:color="auto"/>
            <w:right w:val="none" w:sz="0" w:space="0" w:color="auto"/>
          </w:divBdr>
        </w:div>
      </w:divsChild>
    </w:div>
    <w:div w:id="1484153832">
      <w:bodyDiv w:val="1"/>
      <w:marLeft w:val="0"/>
      <w:marRight w:val="0"/>
      <w:marTop w:val="0"/>
      <w:marBottom w:val="0"/>
      <w:divBdr>
        <w:top w:val="none" w:sz="0" w:space="0" w:color="auto"/>
        <w:left w:val="none" w:sz="0" w:space="0" w:color="auto"/>
        <w:bottom w:val="none" w:sz="0" w:space="0" w:color="auto"/>
        <w:right w:val="none" w:sz="0" w:space="0" w:color="auto"/>
      </w:divBdr>
    </w:div>
    <w:div w:id="1537768203">
      <w:bodyDiv w:val="1"/>
      <w:marLeft w:val="0"/>
      <w:marRight w:val="0"/>
      <w:marTop w:val="0"/>
      <w:marBottom w:val="0"/>
      <w:divBdr>
        <w:top w:val="none" w:sz="0" w:space="0" w:color="auto"/>
        <w:left w:val="none" w:sz="0" w:space="0" w:color="auto"/>
        <w:bottom w:val="none" w:sz="0" w:space="0" w:color="auto"/>
        <w:right w:val="none" w:sz="0" w:space="0" w:color="auto"/>
      </w:divBdr>
    </w:div>
    <w:div w:id="1592005807">
      <w:bodyDiv w:val="1"/>
      <w:marLeft w:val="0"/>
      <w:marRight w:val="0"/>
      <w:marTop w:val="0"/>
      <w:marBottom w:val="0"/>
      <w:divBdr>
        <w:top w:val="none" w:sz="0" w:space="0" w:color="auto"/>
        <w:left w:val="none" w:sz="0" w:space="0" w:color="auto"/>
        <w:bottom w:val="none" w:sz="0" w:space="0" w:color="auto"/>
        <w:right w:val="none" w:sz="0" w:space="0" w:color="auto"/>
      </w:divBdr>
    </w:div>
    <w:div w:id="1615213766">
      <w:bodyDiv w:val="1"/>
      <w:marLeft w:val="0"/>
      <w:marRight w:val="0"/>
      <w:marTop w:val="0"/>
      <w:marBottom w:val="0"/>
      <w:divBdr>
        <w:top w:val="none" w:sz="0" w:space="0" w:color="auto"/>
        <w:left w:val="none" w:sz="0" w:space="0" w:color="auto"/>
        <w:bottom w:val="none" w:sz="0" w:space="0" w:color="auto"/>
        <w:right w:val="none" w:sz="0" w:space="0" w:color="auto"/>
      </w:divBdr>
    </w:div>
    <w:div w:id="1657490065">
      <w:bodyDiv w:val="1"/>
      <w:marLeft w:val="0"/>
      <w:marRight w:val="0"/>
      <w:marTop w:val="0"/>
      <w:marBottom w:val="0"/>
      <w:divBdr>
        <w:top w:val="none" w:sz="0" w:space="0" w:color="auto"/>
        <w:left w:val="none" w:sz="0" w:space="0" w:color="auto"/>
        <w:bottom w:val="none" w:sz="0" w:space="0" w:color="auto"/>
        <w:right w:val="none" w:sz="0" w:space="0" w:color="auto"/>
      </w:divBdr>
    </w:div>
    <w:div w:id="1880966838">
      <w:bodyDiv w:val="1"/>
      <w:marLeft w:val="0"/>
      <w:marRight w:val="0"/>
      <w:marTop w:val="0"/>
      <w:marBottom w:val="0"/>
      <w:divBdr>
        <w:top w:val="none" w:sz="0" w:space="0" w:color="auto"/>
        <w:left w:val="none" w:sz="0" w:space="0" w:color="auto"/>
        <w:bottom w:val="none" w:sz="0" w:space="0" w:color="auto"/>
        <w:right w:val="none" w:sz="0" w:space="0" w:color="auto"/>
      </w:divBdr>
    </w:div>
    <w:div w:id="1975015916">
      <w:bodyDiv w:val="1"/>
      <w:marLeft w:val="0"/>
      <w:marRight w:val="0"/>
      <w:marTop w:val="0"/>
      <w:marBottom w:val="0"/>
      <w:divBdr>
        <w:top w:val="none" w:sz="0" w:space="0" w:color="auto"/>
        <w:left w:val="none" w:sz="0" w:space="0" w:color="auto"/>
        <w:bottom w:val="none" w:sz="0" w:space="0" w:color="auto"/>
        <w:right w:val="none" w:sz="0" w:space="0" w:color="auto"/>
      </w:divBdr>
    </w:div>
    <w:div w:id="201661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resources/publications/the-australian-national-aged-care-classification-an-acc-funding-guide" TargetMode="External"/><Relationship Id="rId18" Type="http://schemas.openxmlformats.org/officeDocument/2006/relationships/hyperlink" Target="https://www.fwc.gov.au/" TargetMode="External"/><Relationship Id="rId26" Type="http://schemas.openxmlformats.org/officeDocument/2006/relationships/hyperlink" Target="https://www.health.gov.au/resources/publications/the-australian-national-aged-care-classification-an-acc-funding-guide?language=en" TargetMode="External"/><Relationship Id="rId39" Type="http://schemas.openxmlformats.org/officeDocument/2006/relationships/hyperlink" Target="https://www.fairwork.gov.au/" TargetMode="External"/><Relationship Id="rId21" Type="http://schemas.openxmlformats.org/officeDocument/2006/relationships/hyperlink" Target="https://www.ihacpa.gov.au/resources/residential-aged-care-pricing-advice-2023-24" TargetMode="External"/><Relationship Id="rId34" Type="http://schemas.openxmlformats.org/officeDocument/2006/relationships/hyperlink" Target="https://www.ihacpa.gov.au/resources/pricing-framework-australian-residential-aged-care-services-2023-24" TargetMode="External"/><Relationship Id="rId42" Type="http://schemas.openxmlformats.org/officeDocument/2006/relationships/hyperlink" Target="https://calculate.fairwork.gov.au/FindYourAward" TargetMode="External"/><Relationship Id="rId47" Type="http://schemas.openxmlformats.org/officeDocument/2006/relationships/hyperlink" Target="https://www.health.gov.au/resources/publications/quarterly-financial-snapshot-of-the-aged-care-sector-quarter-1-2022-23-july-to-september-2022" TargetMode="External"/><Relationship Id="rId50" Type="http://schemas.openxmlformats.org/officeDocument/2006/relationships/image" Target="media/image1.png"/><Relationship Id="rId55" Type="http://schemas.openxmlformats.org/officeDocument/2006/relationships/hyperlink" Target="https://www.health.gov.au/topics/aged-care-workforce" TargetMode="External"/><Relationship Id="rId63" Type="http://schemas.openxmlformats.org/officeDocument/2006/relationships/hyperlink" Target="https://www.health.gov.au/resources/publications/aged-care-workforce-wage-rise-home-care-packages-program-provider-fact-sheet?language=en" TargetMode="External"/><Relationship Id="rId68" Type="http://schemas.openxmlformats.org/officeDocument/2006/relationships/hyperlink" Target="https://www.health.gov.au/our-work/commonwealth-home-support-programme-chsp/commonwealth-home-support-programme-chsp-news?sort_by=field_h_date_published_value&amp;sort_order=DESC"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health.gov.au/our-work/star-ratings-for-residential-aged-care" TargetMode="External"/><Relationship Id="rId2" Type="http://schemas.openxmlformats.org/officeDocument/2006/relationships/customXml" Target="../customXml/item2.xml"/><Relationship Id="rId16" Type="http://schemas.openxmlformats.org/officeDocument/2006/relationships/hyperlink" Target="https://www.health.gov.au/resources/publications/care-minutes-and-247-registered-nurse-responsibility-guide" TargetMode="External"/><Relationship Id="rId29" Type="http://schemas.openxmlformats.org/officeDocument/2006/relationships/hyperlink" Target="https://help.grants.gov.au/" TargetMode="External"/><Relationship Id="rId11" Type="http://schemas.openxmlformats.org/officeDocument/2006/relationships/hyperlink" Target="https://www.health.gov.au/topics/aged-care-workforce/what-were-doing/better-and-fairer-wages" TargetMode="External"/><Relationship Id="rId24" Type="http://schemas.openxmlformats.org/officeDocument/2006/relationships/hyperlink" Target="https://www.ihacpa.gov.au/resources/pricing-framework-australian-residential-aged-care-services-2023-24" TargetMode="External"/><Relationship Id="rId32" Type="http://schemas.openxmlformats.org/officeDocument/2006/relationships/hyperlink" Target="https://www.ihacpa.gov.au/resources/national-efficient-price-determination-2023-24" TargetMode="External"/><Relationship Id="rId37" Type="http://schemas.openxmlformats.org/officeDocument/2006/relationships/hyperlink" Target="https://www.health.gov.au/resources/publications/aged-care-worker-wages-guidance-document" TargetMode="External"/><Relationship Id="rId40" Type="http://schemas.openxmlformats.org/officeDocument/2006/relationships/hyperlink" Target="https://calculate.fairwork.gov.au/FindYourAward" TargetMode="External"/><Relationship Id="rId45" Type="http://schemas.openxmlformats.org/officeDocument/2006/relationships/hyperlink" Target="https://calculate.fairwork.gov.au/FindYourAward" TargetMode="External"/><Relationship Id="rId53" Type="http://schemas.openxmlformats.org/officeDocument/2006/relationships/hyperlink" Target="https://www.health.gov.au/resources/publications/how-allied-health-care-is-supported-under-an-acc" TargetMode="External"/><Relationship Id="rId58" Type="http://schemas.openxmlformats.org/officeDocument/2006/relationships/hyperlink" Target="https://www.health.gov.au/resources/publications/resource-utilisation-and-classification-study-rucs-reports" TargetMode="External"/><Relationship Id="rId66" Type="http://schemas.openxmlformats.org/officeDocument/2006/relationships/hyperlink" Target="https://www.health.gov.au/resources/publications/letter-to-home-care-package-recipients-about-wage-subsidy-increase?language=en" TargetMode="External"/><Relationship Id="rId7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gov.au/topics/aged-care/providing-aged-care-services/funding-for-aged-care-service-providers/247-registered-nurse-supplement" TargetMode="External"/><Relationship Id="rId23" Type="http://schemas.openxmlformats.org/officeDocument/2006/relationships/hyperlink" Target="https://www.ihacpa.gov.au/resources/residential-aged-care-pricing-advice-2023-24" TargetMode="External"/><Relationship Id="rId28" Type="http://schemas.openxmlformats.org/officeDocument/2006/relationships/hyperlink" Target="https://www.ihacpa.gov.au/resources/residential-aged-care-pricing-advice-2023-24" TargetMode="External"/><Relationship Id="rId36" Type="http://schemas.openxmlformats.org/officeDocument/2006/relationships/hyperlink" Target="https://calculate.fairwork.gov.au/FindYourAward" TargetMode="External"/><Relationship Id="rId49" Type="http://schemas.openxmlformats.org/officeDocument/2006/relationships/hyperlink" Target="https://www.abs.gov.au/statistics/economy/price-indexes-and-inflation/consumer-price-index-australia" TargetMode="External"/><Relationship Id="rId57" Type="http://schemas.openxmlformats.org/officeDocument/2006/relationships/hyperlink" Target="https://www.gen-agedcaredata.gov.au/" TargetMode="External"/><Relationship Id="rId61" Type="http://schemas.openxmlformats.org/officeDocument/2006/relationships/hyperlink" Target="https://www.health.gov.au/topics/aged-care-workforce" TargetMode="External"/><Relationship Id="rId10" Type="http://schemas.openxmlformats.org/officeDocument/2006/relationships/endnotes" Target="endnotes.xml"/><Relationship Id="rId19" Type="http://schemas.openxmlformats.org/officeDocument/2006/relationships/hyperlink" Target="https://www.health.gov.au/our-work/AN-ACC/funding-higher-wages-in-residential-aged-care" TargetMode="External"/><Relationship Id="rId31" Type="http://schemas.openxmlformats.org/officeDocument/2006/relationships/hyperlink" Target="https://www.ihacpa.gov.au/resources/residential-aged-care-pricing-advice-2023-24" TargetMode="External"/><Relationship Id="rId44" Type="http://schemas.openxmlformats.org/officeDocument/2006/relationships/hyperlink" Target="https://www.fwc.gov.au/hearings-decisions/major-cases/annual-wage-reviews/annual-wage-review-2022-23/determinations-annual?idU=1" TargetMode="External"/><Relationship Id="rId52" Type="http://schemas.openxmlformats.org/officeDocument/2006/relationships/hyperlink" Target="https://www.gen-agedcaredata.gov.au/" TargetMode="External"/><Relationship Id="rId60" Type="http://schemas.openxmlformats.org/officeDocument/2006/relationships/hyperlink" Target="https://www.agedcarequality.gov.au/sites/default/files/media/rb2023-19-regulatory-bulletin-workforce-related-responsibilities.pdf" TargetMode="External"/><Relationship Id="rId65" Type="http://schemas.openxmlformats.org/officeDocument/2006/relationships/hyperlink" Target="https://www.health.gov.au/resources/publications/home-care-packages-program-subsidies-and-supplements-update?language=en" TargetMode="External"/><Relationship Id="rId73" Type="http://schemas.openxmlformats.org/officeDocument/2006/relationships/footer" Target="footer1.xml"/><Relationship Id="rId78"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our-work/care-minutes-registered-nurses-aged-care/24-7-rns" TargetMode="External"/><Relationship Id="rId22" Type="http://schemas.openxmlformats.org/officeDocument/2006/relationships/hyperlink" Target="https://www.ihacpa.gov.au/" TargetMode="External"/><Relationship Id="rId27" Type="http://schemas.openxmlformats.org/officeDocument/2006/relationships/hyperlink" Target="https://www.ihacpa.gov.au/resources/residential-aged-care-pricing-advice-2023-24" TargetMode="External"/><Relationship Id="rId30" Type="http://schemas.openxmlformats.org/officeDocument/2006/relationships/hyperlink" Target="https://help.grants.gov.au/" TargetMode="External"/><Relationship Id="rId35" Type="http://schemas.openxmlformats.org/officeDocument/2006/relationships/hyperlink" Target="https://www.ihacpa.gov.au/resources/pricing-framework-australian-residential-aged-care-services-2023-24" TargetMode="External"/><Relationship Id="rId43" Type="http://schemas.openxmlformats.org/officeDocument/2006/relationships/hyperlink" Target="https://www.health.gov.au/resources/publications/aged-care-worker-wages-guidance-document" TargetMode="External"/><Relationship Id="rId48" Type="http://schemas.openxmlformats.org/officeDocument/2006/relationships/hyperlink" Target="https://www.fwc.gov.au/hearings-decisions/major-cases/annual-wage-reviews" TargetMode="External"/><Relationship Id="rId56" Type="http://schemas.openxmlformats.org/officeDocument/2006/relationships/hyperlink" Target="https://www.myagedcare.gov.au/" TargetMode="External"/><Relationship Id="rId64" Type="http://schemas.openxmlformats.org/officeDocument/2006/relationships/hyperlink" Target="https://www.health.gov.au/resources/publications/aged-care-workforce-wage-rise-home-care-packages-program-provider-fact-sheet?language=en" TargetMode="External"/><Relationship Id="rId69" Type="http://schemas.openxmlformats.org/officeDocument/2006/relationships/hyperlink" Target="https://www.health.gov.au/resources/publications/letter-to-chsp-providers-increase-in-award-wages-for-aged-care-workers?language=en"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health.gov.au/resources/publications/quarterly-financial-snapshot-of-the-aged-care-sector-quarter-1-2022-23-july-to-september-2022?language=en" TargetMode="External"/><Relationship Id="rId72" Type="http://schemas.openxmlformats.org/officeDocument/2006/relationships/hyperlink" Target="https://www.health.gov.au/resources/videos/star-ratings-information-for-residential-aged-care-providers?language=en" TargetMode="External"/><Relationship Id="rId3" Type="http://schemas.openxmlformats.org/officeDocument/2006/relationships/customXml" Target="../customXml/item3.xml"/><Relationship Id="rId12" Type="http://schemas.openxmlformats.org/officeDocument/2006/relationships/hyperlink" Target="https://www.health.gov.au/our-work/AN-ACC/funding-higher-wages-in-residential-aged-care" TargetMode="External"/><Relationship Id="rId17" Type="http://schemas.openxmlformats.org/officeDocument/2006/relationships/hyperlink" Target="https://www.health.gov.au/resources/webinars/residential-aged-care-funding-budget-update?language=en" TargetMode="External"/><Relationship Id="rId25" Type="http://schemas.openxmlformats.org/officeDocument/2006/relationships/hyperlink" Target="https://www.health.gov.au/our-work/AN-ACC/funding-higher-wages-in-residential-aged-care" TargetMode="External"/><Relationship Id="rId33" Type="http://schemas.openxmlformats.org/officeDocument/2006/relationships/hyperlink" Target="https://www.ihacpa.gov.au/resources/residential-aged-care-pricing-advice-2023-24" TargetMode="External"/><Relationship Id="rId38" Type="http://schemas.openxmlformats.org/officeDocument/2006/relationships/hyperlink" Target="https://www.fwc.gov.au/hearings-decisions/major-cases/work-value-case-aged-care-industry/decisions-statements-work-value" TargetMode="External"/><Relationship Id="rId46" Type="http://schemas.openxmlformats.org/officeDocument/2006/relationships/hyperlink" Target="https://www.health.gov.au/topics/aged-care/providing-aged-care-services/responsibilities/quarterly-financial-report" TargetMode="External"/><Relationship Id="rId59" Type="http://schemas.openxmlformats.org/officeDocument/2006/relationships/hyperlink" Target="https://www.health.gov.au/resources/publications/care-minutes-and-247-registered-nurse-responsibility-guide?language=en" TargetMode="External"/><Relationship Id="rId67" Type="http://schemas.openxmlformats.org/officeDocument/2006/relationships/hyperlink" Target="https://help.grants.gov.au/" TargetMode="External"/><Relationship Id="rId20" Type="http://schemas.openxmlformats.org/officeDocument/2006/relationships/hyperlink" Target="https://www.health.gov.au/our-work/AN-ACC/funding-higher-wages-in-residential-aged-care" TargetMode="External"/><Relationship Id="rId41" Type="http://schemas.openxmlformats.org/officeDocument/2006/relationships/hyperlink" Target="https://www.fwc.gov.au/hearings-decisions/major-cases/work-value-case-aged-care-industry/decisions-statements-work-value" TargetMode="External"/><Relationship Id="rId54" Type="http://schemas.openxmlformats.org/officeDocument/2006/relationships/hyperlink" Target="https://www.health.gov.au/resources/publications/quarterly-financial-snapshot-of-the-aged-care-sector-quarter-2-2022-23-october-to-december-2022?language=en" TargetMode="External"/><Relationship Id="rId62" Type="http://schemas.openxmlformats.org/officeDocument/2006/relationships/hyperlink" Target="https://www.health.gov.au/sites/default/files/styles/h_content_max_width_no_upscale/public/an-acc_classifications.png?itok=0jgIDUa6" TargetMode="External"/><Relationship Id="rId70" Type="http://schemas.openxmlformats.org/officeDocument/2006/relationships/hyperlink" Target="https://help.grants.gov.au/"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DHAC">
  <a:themeElements>
    <a:clrScheme name="DHAC">
      <a:dk1>
        <a:srgbClr val="1E1545"/>
      </a:dk1>
      <a:lt1>
        <a:sysClr val="window" lastClr="FFFFFF"/>
      </a:lt1>
      <a:dk2>
        <a:srgbClr val="1E1545"/>
      </a:dk2>
      <a:lt2>
        <a:srgbClr val="EEEEEE"/>
      </a:lt2>
      <a:accent1>
        <a:srgbClr val="2AB1BB"/>
      </a:accent1>
      <a:accent2>
        <a:srgbClr val="78BE43"/>
      </a:accent2>
      <a:accent3>
        <a:srgbClr val="8C5AA5"/>
      </a:accent3>
      <a:accent4>
        <a:srgbClr val="DA576C"/>
      </a:accent4>
      <a:accent5>
        <a:srgbClr val="F26A2B"/>
      </a:accent5>
      <a:accent6>
        <a:srgbClr val="F4B223"/>
      </a:accent6>
      <a:hlink>
        <a:srgbClr val="2AB1BB"/>
      </a:hlink>
      <a:folHlink>
        <a:srgbClr val="78BE43"/>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ACDB4A6B373D429FCAB9B341EE48E4" ma:contentTypeVersion="12" ma:contentTypeDescription="Create a new document." ma:contentTypeScope="" ma:versionID="3d92a6420f3cfc943f712cd915813a15">
  <xsd:schema xmlns:xsd="http://www.w3.org/2001/XMLSchema" xmlns:xs="http://www.w3.org/2001/XMLSchema" xmlns:p="http://schemas.microsoft.com/office/2006/metadata/properties" xmlns:ns2="5e0d0466-160e-4d09-9be4-5bd8d5350bd1" xmlns:ns3="d48bfc06-5762-4cfb-85f8-969387ebc8ab" targetNamespace="http://schemas.microsoft.com/office/2006/metadata/properties" ma:root="true" ma:fieldsID="f49d69dabf8e24189c8b19ee9863cfdc" ns2:_="" ns3:_="">
    <xsd:import namespace="5e0d0466-160e-4d09-9be4-5bd8d5350bd1"/>
    <xsd:import namespace="d48bfc06-5762-4cfb-85f8-969387ebc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d0466-160e-4d09-9be4-5bd8d5350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8bfc06-5762-4cfb-85f8-969387ebc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da6ba94-57bf-4ca0-9c63-de628d56127e}" ma:internalName="TaxCatchAll" ma:showField="CatchAllData" ma:web="d48bfc06-5762-4cfb-85f8-969387ebc8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48bfc06-5762-4cfb-85f8-969387ebc8ab" xsi:nil="true"/>
    <lcf76f155ced4ddcb4097134ff3c332f xmlns="5e0d0466-160e-4d09-9be4-5bd8d5350b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24796C-7B01-4233-BC0C-557116D44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d0466-160e-4d09-9be4-5bd8d5350bd1"/>
    <ds:schemaRef ds:uri="d48bfc06-5762-4cfb-85f8-969387ebc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94860A-9EBC-4A35-97CB-F5CA20636755}">
  <ds:schemaRefs>
    <ds:schemaRef ds:uri="http://schemas.microsoft.com/sharepoint/v3/contenttype/forms"/>
  </ds:schemaRefs>
</ds:datastoreItem>
</file>

<file path=customXml/itemProps3.xml><?xml version="1.0" encoding="utf-8"?>
<ds:datastoreItem xmlns:ds="http://schemas.openxmlformats.org/officeDocument/2006/customXml" ds:itemID="{BCD570EC-5CEA-5144-A4DC-26BFA054CF92}">
  <ds:schemaRefs>
    <ds:schemaRef ds:uri="http://schemas.openxmlformats.org/officeDocument/2006/bibliography"/>
  </ds:schemaRefs>
</ds:datastoreItem>
</file>

<file path=customXml/itemProps4.xml><?xml version="1.0" encoding="utf-8"?>
<ds:datastoreItem xmlns:ds="http://schemas.openxmlformats.org/officeDocument/2006/customXml" ds:itemID="{EC7895D6-EF2F-4480-8124-1FAA96590459}">
  <ds:schemaRefs>
    <ds:schemaRef ds:uri="http://schemas.microsoft.com/office/2006/metadata/properties"/>
    <ds:schemaRef ds:uri="http://schemas.microsoft.com/office/infopath/2007/PartnerControls"/>
    <ds:schemaRef ds:uri="d48bfc06-5762-4cfb-85f8-969387ebc8ab"/>
    <ds:schemaRef ds:uri="5e0d0466-160e-4d09-9be4-5bd8d5350bd1"/>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19</Pages>
  <Words>8996</Words>
  <Characters>51283</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Questions and answers: Residential aged care funding reform webinar, 16 May 2023</vt:lpstr>
    </vt:vector>
  </TitlesOfParts>
  <Manager/>
  <Company/>
  <LinksUpToDate>false</LinksUpToDate>
  <CharactersWithSpaces>60159</CharactersWithSpaces>
  <SharedDoc>false</SharedDoc>
  <HyperlinkBase/>
  <HLinks>
    <vt:vector size="516" baseType="variant">
      <vt:variant>
        <vt:i4>7995501</vt:i4>
      </vt:variant>
      <vt:variant>
        <vt:i4>327</vt:i4>
      </vt:variant>
      <vt:variant>
        <vt:i4>0</vt:i4>
      </vt:variant>
      <vt:variant>
        <vt:i4>5</vt:i4>
      </vt:variant>
      <vt:variant>
        <vt:lpwstr>https://www.health.gov.au/resources/videos/star-ratings-information-for-residential-aged-care-providers?language=en</vt:lpwstr>
      </vt:variant>
      <vt:variant>
        <vt:lpwstr/>
      </vt:variant>
      <vt:variant>
        <vt:i4>5636191</vt:i4>
      </vt:variant>
      <vt:variant>
        <vt:i4>324</vt:i4>
      </vt:variant>
      <vt:variant>
        <vt:i4>0</vt:i4>
      </vt:variant>
      <vt:variant>
        <vt:i4>5</vt:i4>
      </vt:variant>
      <vt:variant>
        <vt:lpwstr>https://www.health.gov.au/our-work/star-ratings-for-residential-aged-care</vt:lpwstr>
      </vt:variant>
      <vt:variant>
        <vt:lpwstr/>
      </vt:variant>
      <vt:variant>
        <vt:i4>7078005</vt:i4>
      </vt:variant>
      <vt:variant>
        <vt:i4>321</vt:i4>
      </vt:variant>
      <vt:variant>
        <vt:i4>0</vt:i4>
      </vt:variant>
      <vt:variant>
        <vt:i4>5</vt:i4>
      </vt:variant>
      <vt:variant>
        <vt:lpwstr>https://help.grants.gov.au/</vt:lpwstr>
      </vt:variant>
      <vt:variant>
        <vt:lpwstr/>
      </vt:variant>
      <vt:variant>
        <vt:i4>6619244</vt:i4>
      </vt:variant>
      <vt:variant>
        <vt:i4>318</vt:i4>
      </vt:variant>
      <vt:variant>
        <vt:i4>0</vt:i4>
      </vt:variant>
      <vt:variant>
        <vt:i4>5</vt:i4>
      </vt:variant>
      <vt:variant>
        <vt:lpwstr>https://www.health.gov.au/resources/publications/letter-to-chsp-providers-increase-in-award-wages-for-aged-care-workers?language=en</vt:lpwstr>
      </vt:variant>
      <vt:variant>
        <vt:lpwstr/>
      </vt:variant>
      <vt:variant>
        <vt:i4>393281</vt:i4>
      </vt:variant>
      <vt:variant>
        <vt:i4>312</vt:i4>
      </vt:variant>
      <vt:variant>
        <vt:i4>0</vt:i4>
      </vt:variant>
      <vt:variant>
        <vt:i4>5</vt:i4>
      </vt:variant>
      <vt:variant>
        <vt:lpwstr>https://www.health.gov.au/our-work/commonwealth-home-support-programme-chsp/commonwealth-home-support-programme-chsp-news?sort_by=field_h_date_published_value&amp;sort_order=DESC</vt:lpwstr>
      </vt:variant>
      <vt:variant>
        <vt:lpwstr/>
      </vt:variant>
      <vt:variant>
        <vt:i4>7078005</vt:i4>
      </vt:variant>
      <vt:variant>
        <vt:i4>309</vt:i4>
      </vt:variant>
      <vt:variant>
        <vt:i4>0</vt:i4>
      </vt:variant>
      <vt:variant>
        <vt:i4>5</vt:i4>
      </vt:variant>
      <vt:variant>
        <vt:lpwstr>https://help.grants.gov.au/</vt:lpwstr>
      </vt:variant>
      <vt:variant>
        <vt:lpwstr/>
      </vt:variant>
      <vt:variant>
        <vt:i4>7602296</vt:i4>
      </vt:variant>
      <vt:variant>
        <vt:i4>288</vt:i4>
      </vt:variant>
      <vt:variant>
        <vt:i4>0</vt:i4>
      </vt:variant>
      <vt:variant>
        <vt:i4>5</vt:i4>
      </vt:variant>
      <vt:variant>
        <vt:lpwstr>https://www.health.gov.au/resources/publications/letter-to-home-care-package-recipients-about-wage-subsidy-increase?language=en</vt:lpwstr>
      </vt:variant>
      <vt:variant>
        <vt:lpwstr/>
      </vt:variant>
      <vt:variant>
        <vt:i4>1769500</vt:i4>
      </vt:variant>
      <vt:variant>
        <vt:i4>285</vt:i4>
      </vt:variant>
      <vt:variant>
        <vt:i4>0</vt:i4>
      </vt:variant>
      <vt:variant>
        <vt:i4>5</vt:i4>
      </vt:variant>
      <vt:variant>
        <vt:lpwstr>https://www.health.gov.au/resources/publications/home-care-packages-program-subsidies-and-supplements-update?language=en</vt:lpwstr>
      </vt:variant>
      <vt:variant>
        <vt:lpwstr/>
      </vt:variant>
      <vt:variant>
        <vt:i4>1966095</vt:i4>
      </vt:variant>
      <vt:variant>
        <vt:i4>282</vt:i4>
      </vt:variant>
      <vt:variant>
        <vt:i4>0</vt:i4>
      </vt:variant>
      <vt:variant>
        <vt:i4>5</vt:i4>
      </vt:variant>
      <vt:variant>
        <vt:lpwstr>https://www.health.gov.au/resources/publications/aged-care-workforce-wage-rise-home-care-packages-program-provider-fact-sheet?language=en</vt:lpwstr>
      </vt:variant>
      <vt:variant>
        <vt:lpwstr/>
      </vt:variant>
      <vt:variant>
        <vt:i4>1966095</vt:i4>
      </vt:variant>
      <vt:variant>
        <vt:i4>279</vt:i4>
      </vt:variant>
      <vt:variant>
        <vt:i4>0</vt:i4>
      </vt:variant>
      <vt:variant>
        <vt:i4>5</vt:i4>
      </vt:variant>
      <vt:variant>
        <vt:lpwstr>https://www.health.gov.au/resources/publications/aged-care-workforce-wage-rise-home-care-packages-program-provider-fact-sheet?language=en</vt:lpwstr>
      </vt:variant>
      <vt:variant>
        <vt:lpwstr/>
      </vt:variant>
      <vt:variant>
        <vt:i4>6291571</vt:i4>
      </vt:variant>
      <vt:variant>
        <vt:i4>276</vt:i4>
      </vt:variant>
      <vt:variant>
        <vt:i4>0</vt:i4>
      </vt:variant>
      <vt:variant>
        <vt:i4>5</vt:i4>
      </vt:variant>
      <vt:variant>
        <vt:lpwstr>https://www.health.gov.au/sites/default/files/styles/h_content_max_width_no_upscale/public/an-acc_classifications.png?itok=0jgIDUa6</vt:lpwstr>
      </vt:variant>
      <vt:variant>
        <vt:lpwstr/>
      </vt:variant>
      <vt:variant>
        <vt:i4>5898328</vt:i4>
      </vt:variant>
      <vt:variant>
        <vt:i4>273</vt:i4>
      </vt:variant>
      <vt:variant>
        <vt:i4>0</vt:i4>
      </vt:variant>
      <vt:variant>
        <vt:i4>5</vt:i4>
      </vt:variant>
      <vt:variant>
        <vt:lpwstr>https://www.health.gov.au/topics/aged-care-workforce</vt:lpwstr>
      </vt:variant>
      <vt:variant>
        <vt:lpwstr/>
      </vt:variant>
      <vt:variant>
        <vt:i4>5963850</vt:i4>
      </vt:variant>
      <vt:variant>
        <vt:i4>270</vt:i4>
      </vt:variant>
      <vt:variant>
        <vt:i4>0</vt:i4>
      </vt:variant>
      <vt:variant>
        <vt:i4>5</vt:i4>
      </vt:variant>
      <vt:variant>
        <vt:lpwstr>https://www.agedcarequality.gov.au/sites/default/files/media/rb2023-19-regulatory-bulletin-workforce-related-responsibilities.pdf</vt:lpwstr>
      </vt:variant>
      <vt:variant>
        <vt:lpwstr/>
      </vt:variant>
      <vt:variant>
        <vt:i4>7340092</vt:i4>
      </vt:variant>
      <vt:variant>
        <vt:i4>267</vt:i4>
      </vt:variant>
      <vt:variant>
        <vt:i4>0</vt:i4>
      </vt:variant>
      <vt:variant>
        <vt:i4>5</vt:i4>
      </vt:variant>
      <vt:variant>
        <vt:lpwstr>https://www.health.gov.au/resources/publications/care-minutes-and-247-registered-nurse-responsibility-guide?language=en</vt:lpwstr>
      </vt:variant>
      <vt:variant>
        <vt:lpwstr/>
      </vt:variant>
      <vt:variant>
        <vt:i4>5767254</vt:i4>
      </vt:variant>
      <vt:variant>
        <vt:i4>264</vt:i4>
      </vt:variant>
      <vt:variant>
        <vt:i4>0</vt:i4>
      </vt:variant>
      <vt:variant>
        <vt:i4>5</vt:i4>
      </vt:variant>
      <vt:variant>
        <vt:lpwstr>https://www.gen-agedcaredata.gov.au/</vt:lpwstr>
      </vt:variant>
      <vt:variant>
        <vt:lpwstr/>
      </vt:variant>
      <vt:variant>
        <vt:i4>6881314</vt:i4>
      </vt:variant>
      <vt:variant>
        <vt:i4>261</vt:i4>
      </vt:variant>
      <vt:variant>
        <vt:i4>0</vt:i4>
      </vt:variant>
      <vt:variant>
        <vt:i4>5</vt:i4>
      </vt:variant>
      <vt:variant>
        <vt:lpwstr>https://www.myagedcare.gov.au/</vt:lpwstr>
      </vt:variant>
      <vt:variant>
        <vt:lpwstr/>
      </vt:variant>
      <vt:variant>
        <vt:i4>5898328</vt:i4>
      </vt:variant>
      <vt:variant>
        <vt:i4>258</vt:i4>
      </vt:variant>
      <vt:variant>
        <vt:i4>0</vt:i4>
      </vt:variant>
      <vt:variant>
        <vt:i4>5</vt:i4>
      </vt:variant>
      <vt:variant>
        <vt:lpwstr>https://www.health.gov.au/topics/aged-care-workforce</vt:lpwstr>
      </vt:variant>
      <vt:variant>
        <vt:lpwstr/>
      </vt:variant>
      <vt:variant>
        <vt:i4>4587532</vt:i4>
      </vt:variant>
      <vt:variant>
        <vt:i4>252</vt:i4>
      </vt:variant>
      <vt:variant>
        <vt:i4>0</vt:i4>
      </vt:variant>
      <vt:variant>
        <vt:i4>5</vt:i4>
      </vt:variant>
      <vt:variant>
        <vt:lpwstr>https://www.health.gov.au/resources/publications/quarterly-financial-snapshot-of-the-aged-care-sector-quarter-2-2022-23-october-to-december-2022?language=en</vt:lpwstr>
      </vt:variant>
      <vt:variant>
        <vt:lpwstr/>
      </vt:variant>
      <vt:variant>
        <vt:i4>1179732</vt:i4>
      </vt:variant>
      <vt:variant>
        <vt:i4>249</vt:i4>
      </vt:variant>
      <vt:variant>
        <vt:i4>0</vt:i4>
      </vt:variant>
      <vt:variant>
        <vt:i4>5</vt:i4>
      </vt:variant>
      <vt:variant>
        <vt:lpwstr>https://www.health.gov.au/resources/publications/how-allied-health-care-is-supported-under-an-acc</vt:lpwstr>
      </vt:variant>
      <vt:variant>
        <vt:lpwstr/>
      </vt:variant>
      <vt:variant>
        <vt:i4>5767254</vt:i4>
      </vt:variant>
      <vt:variant>
        <vt:i4>246</vt:i4>
      </vt:variant>
      <vt:variant>
        <vt:i4>0</vt:i4>
      </vt:variant>
      <vt:variant>
        <vt:i4>5</vt:i4>
      </vt:variant>
      <vt:variant>
        <vt:lpwstr>https://www.gen-agedcaredata.gov.au/</vt:lpwstr>
      </vt:variant>
      <vt:variant>
        <vt:lpwstr/>
      </vt:variant>
      <vt:variant>
        <vt:i4>3014783</vt:i4>
      </vt:variant>
      <vt:variant>
        <vt:i4>243</vt:i4>
      </vt:variant>
      <vt:variant>
        <vt:i4>0</vt:i4>
      </vt:variant>
      <vt:variant>
        <vt:i4>5</vt:i4>
      </vt:variant>
      <vt:variant>
        <vt:lpwstr>https://www.health.gov.au/resources/publications/quarterly-financial-snapshot-of-the-aged-care-sector-quarter-1-2022-23-july-to-september-2022?language=en</vt:lpwstr>
      </vt:variant>
      <vt:variant>
        <vt:lpwstr/>
      </vt:variant>
      <vt:variant>
        <vt:i4>5308493</vt:i4>
      </vt:variant>
      <vt:variant>
        <vt:i4>237</vt:i4>
      </vt:variant>
      <vt:variant>
        <vt:i4>0</vt:i4>
      </vt:variant>
      <vt:variant>
        <vt:i4>5</vt:i4>
      </vt:variant>
      <vt:variant>
        <vt:lpwstr>https://www.abs.gov.au/statistics/economy/price-indexes-and-inflation/consumer-price-index-australia</vt:lpwstr>
      </vt:variant>
      <vt:variant>
        <vt:lpwstr/>
      </vt:variant>
      <vt:variant>
        <vt:i4>1179720</vt:i4>
      </vt:variant>
      <vt:variant>
        <vt:i4>234</vt:i4>
      </vt:variant>
      <vt:variant>
        <vt:i4>0</vt:i4>
      </vt:variant>
      <vt:variant>
        <vt:i4>5</vt:i4>
      </vt:variant>
      <vt:variant>
        <vt:lpwstr>https://www.fwc.gov.au/hearings-decisions/major-cases/annual-wage-reviews</vt:lpwstr>
      </vt:variant>
      <vt:variant>
        <vt:lpwstr/>
      </vt:variant>
      <vt:variant>
        <vt:i4>7143463</vt:i4>
      </vt:variant>
      <vt:variant>
        <vt:i4>231</vt:i4>
      </vt:variant>
      <vt:variant>
        <vt:i4>0</vt:i4>
      </vt:variant>
      <vt:variant>
        <vt:i4>5</vt:i4>
      </vt:variant>
      <vt:variant>
        <vt:lpwstr>https://www.health.gov.au/resources/publications/quarterly-financial-snapshot-of-the-aged-care-sector-quarter-1-2022-23-july-to-september-2022</vt:lpwstr>
      </vt:variant>
      <vt:variant>
        <vt:lpwstr/>
      </vt:variant>
      <vt:variant>
        <vt:i4>2949230</vt:i4>
      </vt:variant>
      <vt:variant>
        <vt:i4>228</vt:i4>
      </vt:variant>
      <vt:variant>
        <vt:i4>0</vt:i4>
      </vt:variant>
      <vt:variant>
        <vt:i4>5</vt:i4>
      </vt:variant>
      <vt:variant>
        <vt:lpwstr>https://www.health.gov.au/topics/aged-care/providing-aged-care-services/responsibilities/quarterly-financial-report</vt:lpwstr>
      </vt:variant>
      <vt:variant>
        <vt:lpwstr/>
      </vt:variant>
      <vt:variant>
        <vt:i4>7864362</vt:i4>
      </vt:variant>
      <vt:variant>
        <vt:i4>222</vt:i4>
      </vt:variant>
      <vt:variant>
        <vt:i4>0</vt:i4>
      </vt:variant>
      <vt:variant>
        <vt:i4>5</vt:i4>
      </vt:variant>
      <vt:variant>
        <vt:lpwstr>https://calculate.fairwork.gov.au/FindYourAward</vt:lpwstr>
      </vt:variant>
      <vt:variant>
        <vt:lpwstr/>
      </vt:variant>
      <vt:variant>
        <vt:i4>524364</vt:i4>
      </vt:variant>
      <vt:variant>
        <vt:i4>219</vt:i4>
      </vt:variant>
      <vt:variant>
        <vt:i4>0</vt:i4>
      </vt:variant>
      <vt:variant>
        <vt:i4>5</vt:i4>
      </vt:variant>
      <vt:variant>
        <vt:lpwstr>https://www.fwc.gov.au/hearings-decisions/major-cases/annual-wage-reviews/annual-wage-review-2022-23/determinations-annual?idU=1</vt:lpwstr>
      </vt:variant>
      <vt:variant>
        <vt:lpwstr/>
      </vt:variant>
      <vt:variant>
        <vt:i4>65541</vt:i4>
      </vt:variant>
      <vt:variant>
        <vt:i4>216</vt:i4>
      </vt:variant>
      <vt:variant>
        <vt:i4>0</vt:i4>
      </vt:variant>
      <vt:variant>
        <vt:i4>5</vt:i4>
      </vt:variant>
      <vt:variant>
        <vt:lpwstr>https://www.health.gov.au/resources/publications/aged-care-worker-wages-guidance-document</vt:lpwstr>
      </vt:variant>
      <vt:variant>
        <vt:lpwstr/>
      </vt:variant>
      <vt:variant>
        <vt:i4>7864362</vt:i4>
      </vt:variant>
      <vt:variant>
        <vt:i4>213</vt:i4>
      </vt:variant>
      <vt:variant>
        <vt:i4>0</vt:i4>
      </vt:variant>
      <vt:variant>
        <vt:i4>5</vt:i4>
      </vt:variant>
      <vt:variant>
        <vt:lpwstr>https://calculate.fairwork.gov.au/FindYourAward</vt:lpwstr>
      </vt:variant>
      <vt:variant>
        <vt:lpwstr/>
      </vt:variant>
      <vt:variant>
        <vt:i4>1310751</vt:i4>
      </vt:variant>
      <vt:variant>
        <vt:i4>210</vt:i4>
      </vt:variant>
      <vt:variant>
        <vt:i4>0</vt:i4>
      </vt:variant>
      <vt:variant>
        <vt:i4>5</vt:i4>
      </vt:variant>
      <vt:variant>
        <vt:lpwstr>https://www.fwc.gov.au/hearings-decisions/major-cases/work-value-case-aged-care-industry/decisions-statements-work-value</vt:lpwstr>
      </vt:variant>
      <vt:variant>
        <vt:lpwstr/>
      </vt:variant>
      <vt:variant>
        <vt:i4>7864362</vt:i4>
      </vt:variant>
      <vt:variant>
        <vt:i4>207</vt:i4>
      </vt:variant>
      <vt:variant>
        <vt:i4>0</vt:i4>
      </vt:variant>
      <vt:variant>
        <vt:i4>5</vt:i4>
      </vt:variant>
      <vt:variant>
        <vt:lpwstr>https://calculate.fairwork.gov.au/FindYourAward</vt:lpwstr>
      </vt:variant>
      <vt:variant>
        <vt:lpwstr/>
      </vt:variant>
      <vt:variant>
        <vt:i4>80</vt:i4>
      </vt:variant>
      <vt:variant>
        <vt:i4>204</vt:i4>
      </vt:variant>
      <vt:variant>
        <vt:i4>0</vt:i4>
      </vt:variant>
      <vt:variant>
        <vt:i4>5</vt:i4>
      </vt:variant>
      <vt:variant>
        <vt:lpwstr>https://www.fairwork.gov.au/</vt:lpwstr>
      </vt:variant>
      <vt:variant>
        <vt:lpwstr/>
      </vt:variant>
      <vt:variant>
        <vt:i4>1310751</vt:i4>
      </vt:variant>
      <vt:variant>
        <vt:i4>201</vt:i4>
      </vt:variant>
      <vt:variant>
        <vt:i4>0</vt:i4>
      </vt:variant>
      <vt:variant>
        <vt:i4>5</vt:i4>
      </vt:variant>
      <vt:variant>
        <vt:lpwstr>https://www.fwc.gov.au/hearings-decisions/major-cases/work-value-case-aged-care-industry/decisions-statements-work-value</vt:lpwstr>
      </vt:variant>
      <vt:variant>
        <vt:lpwstr/>
      </vt:variant>
      <vt:variant>
        <vt:i4>65541</vt:i4>
      </vt:variant>
      <vt:variant>
        <vt:i4>198</vt:i4>
      </vt:variant>
      <vt:variant>
        <vt:i4>0</vt:i4>
      </vt:variant>
      <vt:variant>
        <vt:i4>5</vt:i4>
      </vt:variant>
      <vt:variant>
        <vt:lpwstr>https://www.health.gov.au/resources/publications/aged-care-worker-wages-guidance-document</vt:lpwstr>
      </vt:variant>
      <vt:variant>
        <vt:lpwstr/>
      </vt:variant>
      <vt:variant>
        <vt:i4>7864362</vt:i4>
      </vt:variant>
      <vt:variant>
        <vt:i4>192</vt:i4>
      </vt:variant>
      <vt:variant>
        <vt:i4>0</vt:i4>
      </vt:variant>
      <vt:variant>
        <vt:i4>5</vt:i4>
      </vt:variant>
      <vt:variant>
        <vt:lpwstr>https://calculate.fairwork.gov.au/FindYourAward</vt:lpwstr>
      </vt:variant>
      <vt:variant>
        <vt:lpwstr/>
      </vt:variant>
      <vt:variant>
        <vt:i4>8323127</vt:i4>
      </vt:variant>
      <vt:variant>
        <vt:i4>189</vt:i4>
      </vt:variant>
      <vt:variant>
        <vt:i4>0</vt:i4>
      </vt:variant>
      <vt:variant>
        <vt:i4>5</vt:i4>
      </vt:variant>
      <vt:variant>
        <vt:lpwstr>https://www.ihacpa.gov.au/resources/pricing-framework-australian-residential-aged-care-services-2023-24</vt:lpwstr>
      </vt:variant>
      <vt:variant>
        <vt:lpwstr/>
      </vt:variant>
      <vt:variant>
        <vt:i4>8323127</vt:i4>
      </vt:variant>
      <vt:variant>
        <vt:i4>186</vt:i4>
      </vt:variant>
      <vt:variant>
        <vt:i4>0</vt:i4>
      </vt:variant>
      <vt:variant>
        <vt:i4>5</vt:i4>
      </vt:variant>
      <vt:variant>
        <vt:lpwstr>https://www.ihacpa.gov.au/resources/pricing-framework-australian-residential-aged-care-services-2023-24</vt:lpwstr>
      </vt:variant>
      <vt:variant>
        <vt:lpwstr/>
      </vt:variant>
      <vt:variant>
        <vt:i4>131098</vt:i4>
      </vt:variant>
      <vt:variant>
        <vt:i4>183</vt:i4>
      </vt:variant>
      <vt:variant>
        <vt:i4>0</vt:i4>
      </vt:variant>
      <vt:variant>
        <vt:i4>5</vt:i4>
      </vt:variant>
      <vt:variant>
        <vt:lpwstr>https://www.ihacpa.gov.au/resources/residential-aged-care-pricing-advice-2023-24</vt:lpwstr>
      </vt:variant>
      <vt:variant>
        <vt:lpwstr/>
      </vt:variant>
      <vt:variant>
        <vt:i4>131098</vt:i4>
      </vt:variant>
      <vt:variant>
        <vt:i4>180</vt:i4>
      </vt:variant>
      <vt:variant>
        <vt:i4>0</vt:i4>
      </vt:variant>
      <vt:variant>
        <vt:i4>5</vt:i4>
      </vt:variant>
      <vt:variant>
        <vt:lpwstr>https://www.ihacpa.gov.au/resources/residential-aged-care-pricing-advice-2023-24</vt:lpwstr>
      </vt:variant>
      <vt:variant>
        <vt:lpwstr/>
      </vt:variant>
      <vt:variant>
        <vt:i4>7078005</vt:i4>
      </vt:variant>
      <vt:variant>
        <vt:i4>173</vt:i4>
      </vt:variant>
      <vt:variant>
        <vt:i4>0</vt:i4>
      </vt:variant>
      <vt:variant>
        <vt:i4>5</vt:i4>
      </vt:variant>
      <vt:variant>
        <vt:lpwstr>https://help.grants.gov.au/</vt:lpwstr>
      </vt:variant>
      <vt:variant>
        <vt:lpwstr/>
      </vt:variant>
      <vt:variant>
        <vt:i4>7078005</vt:i4>
      </vt:variant>
      <vt:variant>
        <vt:i4>171</vt:i4>
      </vt:variant>
      <vt:variant>
        <vt:i4>0</vt:i4>
      </vt:variant>
      <vt:variant>
        <vt:i4>5</vt:i4>
      </vt:variant>
      <vt:variant>
        <vt:lpwstr>https://help.grants.gov.au/</vt:lpwstr>
      </vt:variant>
      <vt:variant>
        <vt:lpwstr/>
      </vt:variant>
      <vt:variant>
        <vt:i4>131098</vt:i4>
      </vt:variant>
      <vt:variant>
        <vt:i4>168</vt:i4>
      </vt:variant>
      <vt:variant>
        <vt:i4>0</vt:i4>
      </vt:variant>
      <vt:variant>
        <vt:i4>5</vt:i4>
      </vt:variant>
      <vt:variant>
        <vt:lpwstr>https://www.ihacpa.gov.au/resources/residential-aged-care-pricing-advice-2023-24</vt:lpwstr>
      </vt:variant>
      <vt:variant>
        <vt:lpwstr/>
      </vt:variant>
      <vt:variant>
        <vt:i4>131098</vt:i4>
      </vt:variant>
      <vt:variant>
        <vt:i4>165</vt:i4>
      </vt:variant>
      <vt:variant>
        <vt:i4>0</vt:i4>
      </vt:variant>
      <vt:variant>
        <vt:i4>5</vt:i4>
      </vt:variant>
      <vt:variant>
        <vt:lpwstr>https://www.ihacpa.gov.au/resources/residential-aged-care-pricing-advice-2023-24</vt:lpwstr>
      </vt:variant>
      <vt:variant>
        <vt:lpwstr/>
      </vt:variant>
      <vt:variant>
        <vt:i4>2097205</vt:i4>
      </vt:variant>
      <vt:variant>
        <vt:i4>162</vt:i4>
      </vt:variant>
      <vt:variant>
        <vt:i4>0</vt:i4>
      </vt:variant>
      <vt:variant>
        <vt:i4>5</vt:i4>
      </vt:variant>
      <vt:variant>
        <vt:lpwstr>https://www.health.gov.au/resources/publications/the-australian-national-aged-care-classification-an-acc-funding-guide?language=en</vt:lpwstr>
      </vt:variant>
      <vt:variant>
        <vt:lpwstr/>
      </vt:variant>
      <vt:variant>
        <vt:i4>7274556</vt:i4>
      </vt:variant>
      <vt:variant>
        <vt:i4>159</vt:i4>
      </vt:variant>
      <vt:variant>
        <vt:i4>0</vt:i4>
      </vt:variant>
      <vt:variant>
        <vt:i4>5</vt:i4>
      </vt:variant>
      <vt:variant>
        <vt:lpwstr>https://www.health.gov.au/our-work/AN-ACC/funding-higher-wages-in-residential-aged-care</vt:lpwstr>
      </vt:variant>
      <vt:variant>
        <vt:lpwstr/>
      </vt:variant>
      <vt:variant>
        <vt:i4>8323127</vt:i4>
      </vt:variant>
      <vt:variant>
        <vt:i4>156</vt:i4>
      </vt:variant>
      <vt:variant>
        <vt:i4>0</vt:i4>
      </vt:variant>
      <vt:variant>
        <vt:i4>5</vt:i4>
      </vt:variant>
      <vt:variant>
        <vt:lpwstr>https://www.ihacpa.gov.au/resources/pricing-framework-australian-residential-aged-care-services-2023-24</vt:lpwstr>
      </vt:variant>
      <vt:variant>
        <vt:lpwstr/>
      </vt:variant>
      <vt:variant>
        <vt:i4>131098</vt:i4>
      </vt:variant>
      <vt:variant>
        <vt:i4>153</vt:i4>
      </vt:variant>
      <vt:variant>
        <vt:i4>0</vt:i4>
      </vt:variant>
      <vt:variant>
        <vt:i4>5</vt:i4>
      </vt:variant>
      <vt:variant>
        <vt:lpwstr>https://www.ihacpa.gov.au/resources/residential-aged-care-pricing-advice-2023-24</vt:lpwstr>
      </vt:variant>
      <vt:variant>
        <vt:lpwstr/>
      </vt:variant>
      <vt:variant>
        <vt:i4>131098</vt:i4>
      </vt:variant>
      <vt:variant>
        <vt:i4>150</vt:i4>
      </vt:variant>
      <vt:variant>
        <vt:i4>0</vt:i4>
      </vt:variant>
      <vt:variant>
        <vt:i4>5</vt:i4>
      </vt:variant>
      <vt:variant>
        <vt:lpwstr>https://www.ihacpa.gov.au/resources/residential-aged-care-pricing-advice-2023-24</vt:lpwstr>
      </vt:variant>
      <vt:variant>
        <vt:lpwstr/>
      </vt:variant>
      <vt:variant>
        <vt:i4>8192034</vt:i4>
      </vt:variant>
      <vt:variant>
        <vt:i4>144</vt:i4>
      </vt:variant>
      <vt:variant>
        <vt:i4>0</vt:i4>
      </vt:variant>
      <vt:variant>
        <vt:i4>5</vt:i4>
      </vt:variant>
      <vt:variant>
        <vt:lpwstr>https://www.ihacpa.gov.au/</vt:lpwstr>
      </vt:variant>
      <vt:variant>
        <vt:lpwstr/>
      </vt:variant>
      <vt:variant>
        <vt:i4>131098</vt:i4>
      </vt:variant>
      <vt:variant>
        <vt:i4>141</vt:i4>
      </vt:variant>
      <vt:variant>
        <vt:i4>0</vt:i4>
      </vt:variant>
      <vt:variant>
        <vt:i4>5</vt:i4>
      </vt:variant>
      <vt:variant>
        <vt:lpwstr>https://www.ihacpa.gov.au/resources/residential-aged-care-pricing-advice-2023-24</vt:lpwstr>
      </vt:variant>
      <vt:variant>
        <vt:lpwstr/>
      </vt:variant>
      <vt:variant>
        <vt:i4>7274556</vt:i4>
      </vt:variant>
      <vt:variant>
        <vt:i4>138</vt:i4>
      </vt:variant>
      <vt:variant>
        <vt:i4>0</vt:i4>
      </vt:variant>
      <vt:variant>
        <vt:i4>5</vt:i4>
      </vt:variant>
      <vt:variant>
        <vt:lpwstr>https://www.health.gov.au/our-work/AN-ACC/funding-higher-wages-in-residential-aged-care</vt:lpwstr>
      </vt:variant>
      <vt:variant>
        <vt:lpwstr/>
      </vt:variant>
      <vt:variant>
        <vt:i4>7274556</vt:i4>
      </vt:variant>
      <vt:variant>
        <vt:i4>135</vt:i4>
      </vt:variant>
      <vt:variant>
        <vt:i4>0</vt:i4>
      </vt:variant>
      <vt:variant>
        <vt:i4>5</vt:i4>
      </vt:variant>
      <vt:variant>
        <vt:lpwstr>https://www.health.gov.au/our-work/AN-ACC/funding-higher-wages-in-residential-aged-care</vt:lpwstr>
      </vt:variant>
      <vt:variant>
        <vt:lpwstr/>
      </vt:variant>
      <vt:variant>
        <vt:i4>2424885</vt:i4>
      </vt:variant>
      <vt:variant>
        <vt:i4>132</vt:i4>
      </vt:variant>
      <vt:variant>
        <vt:i4>0</vt:i4>
      </vt:variant>
      <vt:variant>
        <vt:i4>5</vt:i4>
      </vt:variant>
      <vt:variant>
        <vt:lpwstr>https://www.fwc.gov.au/</vt:lpwstr>
      </vt:variant>
      <vt:variant>
        <vt:lpwstr/>
      </vt:variant>
      <vt:variant>
        <vt:i4>1966134</vt:i4>
      </vt:variant>
      <vt:variant>
        <vt:i4>125</vt:i4>
      </vt:variant>
      <vt:variant>
        <vt:i4>0</vt:i4>
      </vt:variant>
      <vt:variant>
        <vt:i4>5</vt:i4>
      </vt:variant>
      <vt:variant>
        <vt:lpwstr/>
      </vt:variant>
      <vt:variant>
        <vt:lpwstr>_Toc139288600</vt:lpwstr>
      </vt:variant>
      <vt:variant>
        <vt:i4>1507381</vt:i4>
      </vt:variant>
      <vt:variant>
        <vt:i4>119</vt:i4>
      </vt:variant>
      <vt:variant>
        <vt:i4>0</vt:i4>
      </vt:variant>
      <vt:variant>
        <vt:i4>5</vt:i4>
      </vt:variant>
      <vt:variant>
        <vt:lpwstr/>
      </vt:variant>
      <vt:variant>
        <vt:lpwstr>_Toc139288599</vt:lpwstr>
      </vt:variant>
      <vt:variant>
        <vt:i4>1507381</vt:i4>
      </vt:variant>
      <vt:variant>
        <vt:i4>113</vt:i4>
      </vt:variant>
      <vt:variant>
        <vt:i4>0</vt:i4>
      </vt:variant>
      <vt:variant>
        <vt:i4>5</vt:i4>
      </vt:variant>
      <vt:variant>
        <vt:lpwstr/>
      </vt:variant>
      <vt:variant>
        <vt:lpwstr>_Toc139288598</vt:lpwstr>
      </vt:variant>
      <vt:variant>
        <vt:i4>1507381</vt:i4>
      </vt:variant>
      <vt:variant>
        <vt:i4>107</vt:i4>
      </vt:variant>
      <vt:variant>
        <vt:i4>0</vt:i4>
      </vt:variant>
      <vt:variant>
        <vt:i4>5</vt:i4>
      </vt:variant>
      <vt:variant>
        <vt:lpwstr/>
      </vt:variant>
      <vt:variant>
        <vt:lpwstr>_Toc139288597</vt:lpwstr>
      </vt:variant>
      <vt:variant>
        <vt:i4>1507381</vt:i4>
      </vt:variant>
      <vt:variant>
        <vt:i4>101</vt:i4>
      </vt:variant>
      <vt:variant>
        <vt:i4>0</vt:i4>
      </vt:variant>
      <vt:variant>
        <vt:i4>5</vt:i4>
      </vt:variant>
      <vt:variant>
        <vt:lpwstr/>
      </vt:variant>
      <vt:variant>
        <vt:lpwstr>_Toc139288596</vt:lpwstr>
      </vt:variant>
      <vt:variant>
        <vt:i4>1507381</vt:i4>
      </vt:variant>
      <vt:variant>
        <vt:i4>95</vt:i4>
      </vt:variant>
      <vt:variant>
        <vt:i4>0</vt:i4>
      </vt:variant>
      <vt:variant>
        <vt:i4>5</vt:i4>
      </vt:variant>
      <vt:variant>
        <vt:lpwstr/>
      </vt:variant>
      <vt:variant>
        <vt:lpwstr>_Toc139288595</vt:lpwstr>
      </vt:variant>
      <vt:variant>
        <vt:i4>1507381</vt:i4>
      </vt:variant>
      <vt:variant>
        <vt:i4>89</vt:i4>
      </vt:variant>
      <vt:variant>
        <vt:i4>0</vt:i4>
      </vt:variant>
      <vt:variant>
        <vt:i4>5</vt:i4>
      </vt:variant>
      <vt:variant>
        <vt:lpwstr/>
      </vt:variant>
      <vt:variant>
        <vt:lpwstr>_Toc139288594</vt:lpwstr>
      </vt:variant>
      <vt:variant>
        <vt:i4>1507381</vt:i4>
      </vt:variant>
      <vt:variant>
        <vt:i4>83</vt:i4>
      </vt:variant>
      <vt:variant>
        <vt:i4>0</vt:i4>
      </vt:variant>
      <vt:variant>
        <vt:i4>5</vt:i4>
      </vt:variant>
      <vt:variant>
        <vt:lpwstr/>
      </vt:variant>
      <vt:variant>
        <vt:lpwstr>_Toc139288593</vt:lpwstr>
      </vt:variant>
      <vt:variant>
        <vt:i4>1507381</vt:i4>
      </vt:variant>
      <vt:variant>
        <vt:i4>77</vt:i4>
      </vt:variant>
      <vt:variant>
        <vt:i4>0</vt:i4>
      </vt:variant>
      <vt:variant>
        <vt:i4>5</vt:i4>
      </vt:variant>
      <vt:variant>
        <vt:lpwstr/>
      </vt:variant>
      <vt:variant>
        <vt:lpwstr>_Toc139288592</vt:lpwstr>
      </vt:variant>
      <vt:variant>
        <vt:i4>1507381</vt:i4>
      </vt:variant>
      <vt:variant>
        <vt:i4>71</vt:i4>
      </vt:variant>
      <vt:variant>
        <vt:i4>0</vt:i4>
      </vt:variant>
      <vt:variant>
        <vt:i4>5</vt:i4>
      </vt:variant>
      <vt:variant>
        <vt:lpwstr/>
      </vt:variant>
      <vt:variant>
        <vt:lpwstr>_Toc139288591</vt:lpwstr>
      </vt:variant>
      <vt:variant>
        <vt:i4>1507381</vt:i4>
      </vt:variant>
      <vt:variant>
        <vt:i4>65</vt:i4>
      </vt:variant>
      <vt:variant>
        <vt:i4>0</vt:i4>
      </vt:variant>
      <vt:variant>
        <vt:i4>5</vt:i4>
      </vt:variant>
      <vt:variant>
        <vt:lpwstr/>
      </vt:variant>
      <vt:variant>
        <vt:lpwstr>_Toc139288590</vt:lpwstr>
      </vt:variant>
      <vt:variant>
        <vt:i4>1441845</vt:i4>
      </vt:variant>
      <vt:variant>
        <vt:i4>59</vt:i4>
      </vt:variant>
      <vt:variant>
        <vt:i4>0</vt:i4>
      </vt:variant>
      <vt:variant>
        <vt:i4>5</vt:i4>
      </vt:variant>
      <vt:variant>
        <vt:lpwstr/>
      </vt:variant>
      <vt:variant>
        <vt:lpwstr>_Toc139288589</vt:lpwstr>
      </vt:variant>
      <vt:variant>
        <vt:i4>1441845</vt:i4>
      </vt:variant>
      <vt:variant>
        <vt:i4>53</vt:i4>
      </vt:variant>
      <vt:variant>
        <vt:i4>0</vt:i4>
      </vt:variant>
      <vt:variant>
        <vt:i4>5</vt:i4>
      </vt:variant>
      <vt:variant>
        <vt:lpwstr/>
      </vt:variant>
      <vt:variant>
        <vt:lpwstr>_Toc139288588</vt:lpwstr>
      </vt:variant>
      <vt:variant>
        <vt:i4>1441845</vt:i4>
      </vt:variant>
      <vt:variant>
        <vt:i4>47</vt:i4>
      </vt:variant>
      <vt:variant>
        <vt:i4>0</vt:i4>
      </vt:variant>
      <vt:variant>
        <vt:i4>5</vt:i4>
      </vt:variant>
      <vt:variant>
        <vt:lpwstr/>
      </vt:variant>
      <vt:variant>
        <vt:lpwstr>_Toc139288587</vt:lpwstr>
      </vt:variant>
      <vt:variant>
        <vt:i4>1441845</vt:i4>
      </vt:variant>
      <vt:variant>
        <vt:i4>41</vt:i4>
      </vt:variant>
      <vt:variant>
        <vt:i4>0</vt:i4>
      </vt:variant>
      <vt:variant>
        <vt:i4>5</vt:i4>
      </vt:variant>
      <vt:variant>
        <vt:lpwstr/>
      </vt:variant>
      <vt:variant>
        <vt:lpwstr>_Toc139288586</vt:lpwstr>
      </vt:variant>
      <vt:variant>
        <vt:i4>1441845</vt:i4>
      </vt:variant>
      <vt:variant>
        <vt:i4>35</vt:i4>
      </vt:variant>
      <vt:variant>
        <vt:i4>0</vt:i4>
      </vt:variant>
      <vt:variant>
        <vt:i4>5</vt:i4>
      </vt:variant>
      <vt:variant>
        <vt:lpwstr/>
      </vt:variant>
      <vt:variant>
        <vt:lpwstr>_Toc139288585</vt:lpwstr>
      </vt:variant>
      <vt:variant>
        <vt:i4>1441845</vt:i4>
      </vt:variant>
      <vt:variant>
        <vt:i4>29</vt:i4>
      </vt:variant>
      <vt:variant>
        <vt:i4>0</vt:i4>
      </vt:variant>
      <vt:variant>
        <vt:i4>5</vt:i4>
      </vt:variant>
      <vt:variant>
        <vt:lpwstr/>
      </vt:variant>
      <vt:variant>
        <vt:lpwstr>_Toc139288584</vt:lpwstr>
      </vt:variant>
      <vt:variant>
        <vt:i4>6553634</vt:i4>
      </vt:variant>
      <vt:variant>
        <vt:i4>24</vt:i4>
      </vt:variant>
      <vt:variant>
        <vt:i4>0</vt:i4>
      </vt:variant>
      <vt:variant>
        <vt:i4>5</vt:i4>
      </vt:variant>
      <vt:variant>
        <vt:lpwstr>https://www.youtube.com/watch?v=4L2Xh-khhJE</vt:lpwstr>
      </vt:variant>
      <vt:variant>
        <vt:lpwstr/>
      </vt:variant>
      <vt:variant>
        <vt:i4>2621556</vt:i4>
      </vt:variant>
      <vt:variant>
        <vt:i4>21</vt:i4>
      </vt:variant>
      <vt:variant>
        <vt:i4>0</vt:i4>
      </vt:variant>
      <vt:variant>
        <vt:i4>5</vt:i4>
      </vt:variant>
      <vt:variant>
        <vt:lpwstr>https://www.health.gov.au/resources/publications/care-minutes-and-247-registered-nurse-responsibility-guide</vt:lpwstr>
      </vt:variant>
      <vt:variant>
        <vt:lpwstr/>
      </vt:variant>
      <vt:variant>
        <vt:i4>7602303</vt:i4>
      </vt:variant>
      <vt:variant>
        <vt:i4>18</vt:i4>
      </vt:variant>
      <vt:variant>
        <vt:i4>0</vt:i4>
      </vt:variant>
      <vt:variant>
        <vt:i4>5</vt:i4>
      </vt:variant>
      <vt:variant>
        <vt:lpwstr>https://www.health.gov.au/topics/aged-care/providing-aged-care-services/funding-for-aged-care-service-providers/247-registered-nurse-supplement</vt:lpwstr>
      </vt:variant>
      <vt:variant>
        <vt:lpwstr/>
      </vt:variant>
      <vt:variant>
        <vt:i4>4653151</vt:i4>
      </vt:variant>
      <vt:variant>
        <vt:i4>15</vt:i4>
      </vt:variant>
      <vt:variant>
        <vt:i4>0</vt:i4>
      </vt:variant>
      <vt:variant>
        <vt:i4>5</vt:i4>
      </vt:variant>
      <vt:variant>
        <vt:lpwstr>https://www.health.gov.au/our-work/care-minutes-registered-nurses-aged-care/24-7-rns</vt:lpwstr>
      </vt:variant>
      <vt:variant>
        <vt:lpwstr/>
      </vt:variant>
      <vt:variant>
        <vt:i4>6488173</vt:i4>
      </vt:variant>
      <vt:variant>
        <vt:i4>12</vt:i4>
      </vt:variant>
      <vt:variant>
        <vt:i4>0</vt:i4>
      </vt:variant>
      <vt:variant>
        <vt:i4>5</vt:i4>
      </vt:variant>
      <vt:variant>
        <vt:lpwstr>https://www.health.gov.au/resources/publications/the-australian-national-aged-care-classification-an-acc-funding-guide</vt:lpwstr>
      </vt:variant>
      <vt:variant>
        <vt:lpwstr/>
      </vt:variant>
      <vt:variant>
        <vt:i4>4390915</vt:i4>
      </vt:variant>
      <vt:variant>
        <vt:i4>9</vt:i4>
      </vt:variant>
      <vt:variant>
        <vt:i4>0</vt:i4>
      </vt:variant>
      <vt:variant>
        <vt:i4>5</vt:i4>
      </vt:variant>
      <vt:variant>
        <vt:lpwstr>https://www.health.gov.au/resources/apps-and-tools/an-acc-funding-and-care-minutes-estimator</vt:lpwstr>
      </vt:variant>
      <vt:variant>
        <vt:lpwstr/>
      </vt:variant>
      <vt:variant>
        <vt:i4>6422569</vt:i4>
      </vt:variant>
      <vt:variant>
        <vt:i4>6</vt:i4>
      </vt:variant>
      <vt:variant>
        <vt:i4>0</vt:i4>
      </vt:variant>
      <vt:variant>
        <vt:i4>5</vt:i4>
      </vt:variant>
      <vt:variant>
        <vt:lpwstr>https://www.health.gov.au/our-work/care-minutes-registered-nurses-aged-care/changes-to-allocations</vt:lpwstr>
      </vt:variant>
      <vt:variant>
        <vt:lpwstr/>
      </vt:variant>
      <vt:variant>
        <vt:i4>7274556</vt:i4>
      </vt:variant>
      <vt:variant>
        <vt:i4>3</vt:i4>
      </vt:variant>
      <vt:variant>
        <vt:i4>0</vt:i4>
      </vt:variant>
      <vt:variant>
        <vt:i4>5</vt:i4>
      </vt:variant>
      <vt:variant>
        <vt:lpwstr>https://www.health.gov.au/our-work/AN-ACC/funding-higher-wages-in-residential-aged-care</vt:lpwstr>
      </vt:variant>
      <vt:variant>
        <vt:lpwstr/>
      </vt:variant>
      <vt:variant>
        <vt:i4>1310792</vt:i4>
      </vt:variant>
      <vt:variant>
        <vt:i4>0</vt:i4>
      </vt:variant>
      <vt:variant>
        <vt:i4>0</vt:i4>
      </vt:variant>
      <vt:variant>
        <vt:i4>5</vt:i4>
      </vt:variant>
      <vt:variant>
        <vt:lpwstr>https://www.health.gov.au/topics/aged-care-workforce/what-were-doing/better-and-fairer-wages</vt:lpwstr>
      </vt:variant>
      <vt:variant>
        <vt:lpwstr/>
      </vt:variant>
      <vt:variant>
        <vt:i4>5177441</vt:i4>
      </vt:variant>
      <vt:variant>
        <vt:i4>18</vt:i4>
      </vt:variant>
      <vt:variant>
        <vt:i4>0</vt:i4>
      </vt:variant>
      <vt:variant>
        <vt:i4>5</vt:i4>
      </vt:variant>
      <vt:variant>
        <vt:lpwstr>mailto:Claudia.Dukats@health.gov.au</vt:lpwstr>
      </vt:variant>
      <vt:variant>
        <vt:lpwstr/>
      </vt:variant>
      <vt:variant>
        <vt:i4>3473427</vt:i4>
      </vt:variant>
      <vt:variant>
        <vt:i4>15</vt:i4>
      </vt:variant>
      <vt:variant>
        <vt:i4>0</vt:i4>
      </vt:variant>
      <vt:variant>
        <vt:i4>5</vt:i4>
      </vt:variant>
      <vt:variant>
        <vt:lpwstr>mailto:Maddi.Aghion@health.gov.au</vt:lpwstr>
      </vt:variant>
      <vt:variant>
        <vt:lpwstr/>
      </vt:variant>
      <vt:variant>
        <vt:i4>2424874</vt:i4>
      </vt:variant>
      <vt:variant>
        <vt:i4>12</vt:i4>
      </vt:variant>
      <vt:variant>
        <vt:i4>0</vt:i4>
      </vt:variant>
      <vt:variant>
        <vt:i4>5</vt:i4>
      </vt:variant>
      <vt:variant>
        <vt:lpwstr>https://www.fwc.gov.au/hearings-decisions/major-cases/annual-wage-reviews/annual-wage-review-2022-23/determinations-annual</vt:lpwstr>
      </vt:variant>
      <vt:variant>
        <vt:lpwstr/>
      </vt:variant>
      <vt:variant>
        <vt:i4>5177441</vt:i4>
      </vt:variant>
      <vt:variant>
        <vt:i4>9</vt:i4>
      </vt:variant>
      <vt:variant>
        <vt:i4>0</vt:i4>
      </vt:variant>
      <vt:variant>
        <vt:i4>5</vt:i4>
      </vt:variant>
      <vt:variant>
        <vt:lpwstr>mailto:Claudia.Dukats@health.gov.au</vt:lpwstr>
      </vt:variant>
      <vt:variant>
        <vt:lpwstr/>
      </vt:variant>
      <vt:variant>
        <vt:i4>7536708</vt:i4>
      </vt:variant>
      <vt:variant>
        <vt:i4>6</vt:i4>
      </vt:variant>
      <vt:variant>
        <vt:i4>0</vt:i4>
      </vt:variant>
      <vt:variant>
        <vt:i4>5</vt:i4>
      </vt:variant>
      <vt:variant>
        <vt:lpwstr>mailto:Simon.Titmuss@Health.gov.au</vt:lpwstr>
      </vt:variant>
      <vt:variant>
        <vt:lpwstr/>
      </vt:variant>
      <vt:variant>
        <vt:i4>5177441</vt:i4>
      </vt:variant>
      <vt:variant>
        <vt:i4>3</vt:i4>
      </vt:variant>
      <vt:variant>
        <vt:i4>0</vt:i4>
      </vt:variant>
      <vt:variant>
        <vt:i4>5</vt:i4>
      </vt:variant>
      <vt:variant>
        <vt:lpwstr>mailto:Claudia.Dukats@health.gov.au</vt:lpwstr>
      </vt:variant>
      <vt:variant>
        <vt:lpwstr/>
      </vt:variant>
      <vt:variant>
        <vt:i4>6422569</vt:i4>
      </vt:variant>
      <vt:variant>
        <vt:i4>0</vt:i4>
      </vt:variant>
      <vt:variant>
        <vt:i4>0</vt:i4>
      </vt:variant>
      <vt:variant>
        <vt:i4>5</vt:i4>
      </vt:variant>
      <vt:variant>
        <vt:lpwstr>https://www.health.gov.au/our-work/care-minutes-registered-nurses-aged-care/changes-to-allocations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Questions and answers: Residential aged care funding reform webinar, 16 May 2023</dc:title>
  <dc:subject>Aged Care</dc:subject>
  <dc:creator>Australian Government Department of Health and Aged Care</dc:creator>
  <cp:keywords>Residential aged care, Questions and answers, Care minutes</cp:keywords>
  <dc:description/>
  <cp:lastModifiedBy>LOMBARD, John</cp:lastModifiedBy>
  <cp:revision>114</cp:revision>
  <cp:lastPrinted>2022-08-08T21:53:00Z</cp:lastPrinted>
  <dcterms:created xsi:type="dcterms:W3CDTF">2023-07-05T03:13:00Z</dcterms:created>
  <dcterms:modified xsi:type="dcterms:W3CDTF">2023-11-22T23:41:00Z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0x010100ACACDB4A6B373D429FCAB9B341EE48E4</vt:lpwstr>
  </property>
  <property fmtid="{D5CDD505-2E9C-101B-9397-08002B2CF9AE}" pid="3" name="MediaServiceImageTags">
    <vt:lpwstr/>
  </property>
</Properties>
</file>