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0700" w14:textId="5535B061" w:rsidR="00AF58F0" w:rsidRPr="00016C66" w:rsidRDefault="00DD3A71" w:rsidP="00AF58F0">
      <w:pPr>
        <w:pStyle w:val="Title"/>
        <w:rPr>
          <w:rFonts w:cs="Arial"/>
        </w:rPr>
      </w:pPr>
      <w:r w:rsidRPr="00016C66">
        <w:rPr>
          <w:rFonts w:cs="Arial"/>
        </w:rPr>
        <w:t>Quarterly Financial Report</w:t>
      </w:r>
    </w:p>
    <w:p w14:paraId="07BC6E94" w14:textId="677C6F9A" w:rsidR="00DD3A71" w:rsidRPr="00016C66" w:rsidRDefault="00DD3A71" w:rsidP="00DD3A71">
      <w:pPr>
        <w:pStyle w:val="Subtitle"/>
        <w:ind w:right="-711"/>
        <w:rPr>
          <w:rFonts w:cs="Arial"/>
        </w:rPr>
      </w:pPr>
      <w:r w:rsidRPr="00016C66">
        <w:rPr>
          <w:rFonts w:cs="Arial"/>
        </w:rPr>
        <w:t>Food and Nutrition Reporting</w:t>
      </w:r>
    </w:p>
    <w:p w14:paraId="50662D64" w14:textId="7CC1E828" w:rsidR="00AF58F0" w:rsidRPr="00016C66" w:rsidRDefault="005E3D40" w:rsidP="003C555F">
      <w:pPr>
        <w:pStyle w:val="Subtitle"/>
        <w:ind w:right="-711"/>
        <w:rPr>
          <w:rFonts w:cs="Arial"/>
          <w:sz w:val="24"/>
        </w:rPr>
        <w:sectPr w:rsidR="00AF58F0" w:rsidRPr="00016C66" w:rsidSect="00AF58F0">
          <w:headerReference w:type="first" r:id="rId11"/>
          <w:pgSz w:w="11906" w:h="16838"/>
          <w:pgMar w:top="1701" w:right="1418" w:bottom="1418" w:left="1418" w:header="850" w:footer="709" w:gutter="0"/>
          <w:cols w:space="708"/>
          <w:titlePg/>
          <w:docGrid w:linePitch="360"/>
        </w:sectPr>
      </w:pPr>
      <w:r w:rsidRPr="00016C66">
        <w:rPr>
          <w:rFonts w:cs="Arial"/>
          <w:sz w:val="36"/>
          <w:szCs w:val="22"/>
        </w:rPr>
        <w:t>Explanatory notes</w:t>
      </w:r>
      <w:r w:rsidR="00AF58F0" w:rsidRPr="00016C66">
        <w:rPr>
          <w:rFonts w:cs="Arial"/>
          <w:sz w:val="36"/>
          <w:szCs w:val="22"/>
        </w:rPr>
        <w:t xml:space="preserve"> </w:t>
      </w:r>
      <w:r w:rsidR="000848ED" w:rsidRPr="00016C66">
        <w:rPr>
          <w:rFonts w:cs="Arial"/>
          <w:sz w:val="36"/>
          <w:szCs w:val="22"/>
        </w:rPr>
        <w:t xml:space="preserve">– Version </w:t>
      </w:r>
      <w:r w:rsidR="00DD3A71" w:rsidRPr="00016C66">
        <w:rPr>
          <w:rFonts w:cs="Arial"/>
          <w:sz w:val="36"/>
          <w:szCs w:val="22"/>
        </w:rPr>
        <w:t>1</w:t>
      </w:r>
      <w:r w:rsidR="000848ED" w:rsidRPr="00016C66">
        <w:rPr>
          <w:rFonts w:cs="Arial"/>
          <w:sz w:val="36"/>
          <w:szCs w:val="22"/>
        </w:rPr>
        <w:t>.</w:t>
      </w:r>
      <w:r w:rsidR="004B0EC6" w:rsidRPr="00016C66">
        <w:rPr>
          <w:rFonts w:cs="Arial"/>
          <w:sz w:val="36"/>
          <w:szCs w:val="22"/>
        </w:rPr>
        <w:t>1</w:t>
      </w:r>
      <w:r w:rsidR="000848ED" w:rsidRPr="00016C66">
        <w:rPr>
          <w:rFonts w:cs="Arial"/>
          <w:sz w:val="36"/>
          <w:szCs w:val="22"/>
        </w:rPr>
        <w:t xml:space="preserve">, </w:t>
      </w:r>
      <w:r w:rsidR="007A75A3">
        <w:rPr>
          <w:rFonts w:cs="Arial"/>
          <w:sz w:val="36"/>
          <w:szCs w:val="22"/>
        </w:rPr>
        <w:t>November</w:t>
      </w:r>
      <w:r w:rsidR="004B0EC6" w:rsidRPr="00016C66">
        <w:rPr>
          <w:rFonts w:cs="Arial"/>
          <w:sz w:val="36"/>
          <w:szCs w:val="22"/>
        </w:rPr>
        <w:t xml:space="preserve"> 2023</w:t>
      </w:r>
    </w:p>
    <w:sdt>
      <w:sdtPr>
        <w:rPr>
          <w:rFonts w:ascii="Arial" w:eastAsia="Times New Roman" w:hAnsi="Arial" w:cs="Arial"/>
          <w:color w:val="auto"/>
          <w:sz w:val="22"/>
          <w:szCs w:val="24"/>
          <w:lang w:val="en-AU"/>
        </w:rPr>
        <w:id w:val="176226607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64868D7" w14:textId="77777777" w:rsidR="00B249B7" w:rsidRPr="000E568A" w:rsidRDefault="00B249B7" w:rsidP="00B249B7">
          <w:pPr>
            <w:pStyle w:val="TOCHeading"/>
            <w:rPr>
              <w:rFonts w:ascii="Arial" w:hAnsi="Arial" w:cs="Arial"/>
            </w:rPr>
          </w:pPr>
          <w:r w:rsidRPr="000E568A">
            <w:rPr>
              <w:rFonts w:ascii="Arial" w:hAnsi="Arial" w:cs="Arial"/>
            </w:rPr>
            <w:t>Contents</w:t>
          </w:r>
        </w:p>
        <w:p w14:paraId="4D22AD63" w14:textId="3E97D547" w:rsidR="00E35B00" w:rsidRPr="00794DF7" w:rsidRDefault="00B249B7">
          <w:pPr>
            <w:pStyle w:val="TOC1"/>
            <w:tabs>
              <w:tab w:val="right" w:leader="dot" w:pos="9060"/>
            </w:tabs>
            <w:rPr>
              <w:rFonts w:eastAsiaTheme="minorEastAsia" w:cs="Arial"/>
              <w:noProof/>
              <w:szCs w:val="22"/>
              <w:lang w:eastAsia="en-AU"/>
            </w:rPr>
          </w:pPr>
          <w:r w:rsidRPr="00016C66">
            <w:rPr>
              <w:rFonts w:cs="Arial"/>
            </w:rPr>
            <w:fldChar w:fldCharType="begin"/>
          </w:r>
          <w:r w:rsidRPr="00016C66">
            <w:rPr>
              <w:rFonts w:cs="Arial"/>
            </w:rPr>
            <w:instrText xml:space="preserve"> TOC \o "1-3" \h \z \u </w:instrText>
          </w:r>
          <w:r w:rsidRPr="00016C66">
            <w:rPr>
              <w:rFonts w:cs="Arial"/>
            </w:rPr>
            <w:fldChar w:fldCharType="separate"/>
          </w:r>
          <w:hyperlink w:anchor="_Toc146786588" w:history="1">
            <w:r w:rsidR="00E35B00" w:rsidRPr="00016C66">
              <w:rPr>
                <w:rStyle w:val="Hyperlink"/>
                <w:rFonts w:cs="Arial"/>
                <w:noProof/>
              </w:rPr>
              <w:t>About the Quarterly Financial Report</w:t>
            </w:r>
            <w:r w:rsidR="00E35B00" w:rsidRPr="00016C66">
              <w:rPr>
                <w:rFonts w:cs="Arial"/>
                <w:noProof/>
                <w:webHidden/>
              </w:rPr>
              <w:tab/>
            </w:r>
            <w:r w:rsidR="00E35B00" w:rsidRPr="00016C66">
              <w:rPr>
                <w:rFonts w:cs="Arial"/>
                <w:noProof/>
                <w:webHidden/>
              </w:rPr>
              <w:fldChar w:fldCharType="begin"/>
            </w:r>
            <w:r w:rsidR="00E35B00" w:rsidRPr="00016C66">
              <w:rPr>
                <w:rFonts w:cs="Arial"/>
                <w:noProof/>
                <w:webHidden/>
              </w:rPr>
              <w:instrText xml:space="preserve"> PAGEREF _Toc146786588 \h </w:instrText>
            </w:r>
            <w:r w:rsidR="00E35B00" w:rsidRPr="00016C66">
              <w:rPr>
                <w:rFonts w:cs="Arial"/>
                <w:noProof/>
                <w:webHidden/>
              </w:rPr>
            </w:r>
            <w:r w:rsidR="00E35B00" w:rsidRPr="00016C66">
              <w:rPr>
                <w:rFonts w:cs="Arial"/>
                <w:noProof/>
                <w:webHidden/>
              </w:rPr>
              <w:fldChar w:fldCharType="separate"/>
            </w:r>
            <w:r w:rsidR="00E35B00" w:rsidRPr="00016C66">
              <w:rPr>
                <w:rFonts w:cs="Arial"/>
                <w:noProof/>
                <w:webHidden/>
              </w:rPr>
              <w:t>3</w:t>
            </w:r>
            <w:r w:rsidR="00E35B00" w:rsidRPr="00016C6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466293BE" w14:textId="7A256296" w:rsidR="00E35B00" w:rsidRPr="00794DF7" w:rsidRDefault="00000000">
          <w:pPr>
            <w:pStyle w:val="TOC1"/>
            <w:tabs>
              <w:tab w:val="right" w:leader="dot" w:pos="9060"/>
            </w:tabs>
            <w:rPr>
              <w:rFonts w:eastAsiaTheme="minorEastAsia" w:cs="Arial"/>
              <w:noProof/>
              <w:szCs w:val="22"/>
              <w:lang w:eastAsia="en-AU"/>
            </w:rPr>
          </w:pPr>
          <w:hyperlink w:anchor="_Toc146786589" w:history="1">
            <w:r w:rsidR="00E35B00" w:rsidRPr="00016C66">
              <w:rPr>
                <w:rStyle w:val="Hyperlink"/>
                <w:rFonts w:cs="Arial"/>
                <w:noProof/>
              </w:rPr>
              <w:t>Provider responsibilities</w:t>
            </w:r>
            <w:r w:rsidR="00E35B00" w:rsidRPr="00016C66">
              <w:rPr>
                <w:rFonts w:cs="Arial"/>
                <w:noProof/>
                <w:webHidden/>
              </w:rPr>
              <w:tab/>
            </w:r>
            <w:r w:rsidR="00E35B00" w:rsidRPr="00016C66">
              <w:rPr>
                <w:rFonts w:cs="Arial"/>
                <w:noProof/>
                <w:webHidden/>
              </w:rPr>
              <w:fldChar w:fldCharType="begin"/>
            </w:r>
            <w:r w:rsidR="00E35B00" w:rsidRPr="00016C66">
              <w:rPr>
                <w:rFonts w:cs="Arial"/>
                <w:noProof/>
                <w:webHidden/>
              </w:rPr>
              <w:instrText xml:space="preserve"> PAGEREF _Toc146786589 \h </w:instrText>
            </w:r>
            <w:r w:rsidR="00E35B00" w:rsidRPr="00016C66">
              <w:rPr>
                <w:rFonts w:cs="Arial"/>
                <w:noProof/>
                <w:webHidden/>
              </w:rPr>
            </w:r>
            <w:r w:rsidR="00E35B00" w:rsidRPr="00016C66">
              <w:rPr>
                <w:rFonts w:cs="Arial"/>
                <w:noProof/>
                <w:webHidden/>
              </w:rPr>
              <w:fldChar w:fldCharType="separate"/>
            </w:r>
            <w:r w:rsidR="00E35B00" w:rsidRPr="00016C66">
              <w:rPr>
                <w:rFonts w:cs="Arial"/>
                <w:noProof/>
                <w:webHidden/>
              </w:rPr>
              <w:t>3</w:t>
            </w:r>
            <w:r w:rsidR="00E35B00" w:rsidRPr="00016C6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4ECAC5A0" w14:textId="0D525A08" w:rsidR="00E35B00" w:rsidRPr="00794DF7" w:rsidRDefault="00000000">
          <w:pPr>
            <w:pStyle w:val="TOC2"/>
            <w:tabs>
              <w:tab w:val="right" w:leader="dot" w:pos="9060"/>
            </w:tabs>
            <w:rPr>
              <w:rFonts w:eastAsiaTheme="minorEastAsia" w:cs="Arial"/>
              <w:noProof/>
              <w:szCs w:val="22"/>
              <w:lang w:eastAsia="en-AU"/>
            </w:rPr>
          </w:pPr>
          <w:hyperlink w:anchor="_Toc146786590" w:history="1">
            <w:r w:rsidR="00E35B00" w:rsidRPr="00016C66">
              <w:rPr>
                <w:rStyle w:val="Hyperlink"/>
                <w:rFonts w:cs="Arial"/>
                <w:noProof/>
              </w:rPr>
              <w:t>When are reports due?</w:t>
            </w:r>
            <w:r w:rsidR="00E35B00" w:rsidRPr="00016C66">
              <w:rPr>
                <w:rFonts w:cs="Arial"/>
                <w:noProof/>
                <w:webHidden/>
              </w:rPr>
              <w:tab/>
            </w:r>
            <w:r w:rsidR="00E35B00" w:rsidRPr="00016C66">
              <w:rPr>
                <w:rFonts w:cs="Arial"/>
                <w:noProof/>
                <w:webHidden/>
              </w:rPr>
              <w:fldChar w:fldCharType="begin"/>
            </w:r>
            <w:r w:rsidR="00E35B00" w:rsidRPr="00016C66">
              <w:rPr>
                <w:rFonts w:cs="Arial"/>
                <w:noProof/>
                <w:webHidden/>
              </w:rPr>
              <w:instrText xml:space="preserve"> PAGEREF _Toc146786590 \h </w:instrText>
            </w:r>
            <w:r w:rsidR="00E35B00" w:rsidRPr="00016C66">
              <w:rPr>
                <w:rFonts w:cs="Arial"/>
                <w:noProof/>
                <w:webHidden/>
              </w:rPr>
            </w:r>
            <w:r w:rsidR="00E35B00" w:rsidRPr="00016C66">
              <w:rPr>
                <w:rFonts w:cs="Arial"/>
                <w:noProof/>
                <w:webHidden/>
              </w:rPr>
              <w:fldChar w:fldCharType="separate"/>
            </w:r>
            <w:r w:rsidR="00E35B00" w:rsidRPr="00016C66">
              <w:rPr>
                <w:rFonts w:cs="Arial"/>
                <w:noProof/>
                <w:webHidden/>
              </w:rPr>
              <w:t>3</w:t>
            </w:r>
            <w:r w:rsidR="00E35B00" w:rsidRPr="00016C6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40C70A7" w14:textId="37799073" w:rsidR="00E35B00" w:rsidRPr="00794DF7" w:rsidRDefault="00000000">
          <w:pPr>
            <w:pStyle w:val="TOC2"/>
            <w:tabs>
              <w:tab w:val="right" w:leader="dot" w:pos="9060"/>
            </w:tabs>
            <w:rPr>
              <w:rFonts w:eastAsiaTheme="minorEastAsia" w:cs="Arial"/>
              <w:noProof/>
              <w:szCs w:val="22"/>
              <w:lang w:eastAsia="en-AU"/>
            </w:rPr>
          </w:pPr>
          <w:hyperlink w:anchor="_Toc146786591" w:history="1">
            <w:r w:rsidR="00E35B00" w:rsidRPr="00016C66">
              <w:rPr>
                <w:rStyle w:val="Hyperlink"/>
                <w:rFonts w:cs="Arial"/>
                <w:noProof/>
              </w:rPr>
              <w:t>How do I submit the report?</w:t>
            </w:r>
            <w:r w:rsidR="00E35B00" w:rsidRPr="00016C66">
              <w:rPr>
                <w:rFonts w:cs="Arial"/>
                <w:noProof/>
                <w:webHidden/>
              </w:rPr>
              <w:tab/>
            </w:r>
            <w:r w:rsidR="00E35B00" w:rsidRPr="00016C66">
              <w:rPr>
                <w:rFonts w:cs="Arial"/>
                <w:noProof/>
                <w:webHidden/>
              </w:rPr>
              <w:fldChar w:fldCharType="begin"/>
            </w:r>
            <w:r w:rsidR="00E35B00" w:rsidRPr="00016C66">
              <w:rPr>
                <w:rFonts w:cs="Arial"/>
                <w:noProof/>
                <w:webHidden/>
              </w:rPr>
              <w:instrText xml:space="preserve"> PAGEREF _Toc146786591 \h </w:instrText>
            </w:r>
            <w:r w:rsidR="00E35B00" w:rsidRPr="00016C66">
              <w:rPr>
                <w:rFonts w:cs="Arial"/>
                <w:noProof/>
                <w:webHidden/>
              </w:rPr>
            </w:r>
            <w:r w:rsidR="00E35B00" w:rsidRPr="00016C66">
              <w:rPr>
                <w:rFonts w:cs="Arial"/>
                <w:noProof/>
                <w:webHidden/>
              </w:rPr>
              <w:fldChar w:fldCharType="separate"/>
            </w:r>
            <w:r w:rsidR="00E35B00" w:rsidRPr="00016C66">
              <w:rPr>
                <w:rFonts w:cs="Arial"/>
                <w:noProof/>
                <w:webHidden/>
              </w:rPr>
              <w:t>4</w:t>
            </w:r>
            <w:r w:rsidR="00E35B00" w:rsidRPr="00016C6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7C4A9539" w14:textId="78BC2DFF" w:rsidR="00E35B00" w:rsidRPr="00794DF7" w:rsidRDefault="00000000">
          <w:pPr>
            <w:pStyle w:val="TOC1"/>
            <w:tabs>
              <w:tab w:val="right" w:leader="dot" w:pos="9060"/>
            </w:tabs>
            <w:rPr>
              <w:rFonts w:eastAsiaTheme="minorEastAsia" w:cs="Arial"/>
              <w:noProof/>
              <w:szCs w:val="22"/>
              <w:lang w:eastAsia="en-AU"/>
            </w:rPr>
          </w:pPr>
          <w:hyperlink w:anchor="_Toc146786592" w:history="1">
            <w:r w:rsidR="00E35B00" w:rsidRPr="00016C66">
              <w:rPr>
                <w:rStyle w:val="Hyperlink"/>
                <w:rFonts w:cs="Arial"/>
                <w:noProof/>
              </w:rPr>
              <w:t>How do I complete the report?</w:t>
            </w:r>
            <w:r w:rsidR="00E35B00" w:rsidRPr="00016C66">
              <w:rPr>
                <w:rFonts w:cs="Arial"/>
                <w:noProof/>
                <w:webHidden/>
              </w:rPr>
              <w:tab/>
            </w:r>
            <w:r w:rsidR="00E35B00" w:rsidRPr="00016C66">
              <w:rPr>
                <w:rFonts w:cs="Arial"/>
                <w:noProof/>
                <w:webHidden/>
              </w:rPr>
              <w:fldChar w:fldCharType="begin"/>
            </w:r>
            <w:r w:rsidR="00E35B00" w:rsidRPr="00016C66">
              <w:rPr>
                <w:rFonts w:cs="Arial"/>
                <w:noProof/>
                <w:webHidden/>
              </w:rPr>
              <w:instrText xml:space="preserve"> PAGEREF _Toc146786592 \h </w:instrText>
            </w:r>
            <w:r w:rsidR="00E35B00" w:rsidRPr="00016C66">
              <w:rPr>
                <w:rFonts w:cs="Arial"/>
                <w:noProof/>
                <w:webHidden/>
              </w:rPr>
            </w:r>
            <w:r w:rsidR="00E35B00" w:rsidRPr="00016C66">
              <w:rPr>
                <w:rFonts w:cs="Arial"/>
                <w:noProof/>
                <w:webHidden/>
              </w:rPr>
              <w:fldChar w:fldCharType="separate"/>
            </w:r>
            <w:r w:rsidR="00E35B00" w:rsidRPr="00016C66">
              <w:rPr>
                <w:rFonts w:cs="Arial"/>
                <w:noProof/>
                <w:webHidden/>
              </w:rPr>
              <w:t>4</w:t>
            </w:r>
            <w:r w:rsidR="00E35B00" w:rsidRPr="00016C6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44BB4C0" w14:textId="4CA384E7" w:rsidR="00E35B00" w:rsidRPr="00794DF7" w:rsidRDefault="00000000">
          <w:pPr>
            <w:pStyle w:val="TOC2"/>
            <w:tabs>
              <w:tab w:val="left" w:pos="660"/>
              <w:tab w:val="right" w:leader="dot" w:pos="9060"/>
            </w:tabs>
            <w:rPr>
              <w:rFonts w:eastAsiaTheme="minorEastAsia" w:cs="Arial"/>
              <w:noProof/>
              <w:szCs w:val="22"/>
              <w:lang w:eastAsia="en-AU"/>
            </w:rPr>
          </w:pPr>
          <w:hyperlink w:anchor="_Toc146786593" w:history="1">
            <w:r w:rsidR="00E35B00" w:rsidRPr="00016C66">
              <w:rPr>
                <w:rStyle w:val="Hyperlink"/>
                <w:rFonts w:cs="Arial"/>
                <w:noProof/>
              </w:rPr>
              <w:t>1.</w:t>
            </w:r>
            <w:r w:rsidR="00E35B00" w:rsidRPr="00794DF7">
              <w:rPr>
                <w:rFonts w:eastAsiaTheme="minorEastAsia" w:cs="Arial"/>
                <w:noProof/>
                <w:szCs w:val="22"/>
                <w:lang w:eastAsia="en-AU"/>
              </w:rPr>
              <w:tab/>
            </w:r>
            <w:r w:rsidR="00E35B00" w:rsidRPr="00016C66">
              <w:rPr>
                <w:rStyle w:val="Hyperlink"/>
                <w:rFonts w:cs="Arial"/>
                <w:noProof/>
              </w:rPr>
              <w:t>Resident Expenses</w:t>
            </w:r>
            <w:r w:rsidR="00E35B00" w:rsidRPr="00016C66">
              <w:rPr>
                <w:rFonts w:cs="Arial"/>
                <w:noProof/>
                <w:webHidden/>
              </w:rPr>
              <w:tab/>
            </w:r>
            <w:r w:rsidR="00E35B00" w:rsidRPr="00016C66">
              <w:rPr>
                <w:rFonts w:cs="Arial"/>
                <w:noProof/>
                <w:webHidden/>
              </w:rPr>
              <w:fldChar w:fldCharType="begin"/>
            </w:r>
            <w:r w:rsidR="00E35B00" w:rsidRPr="00016C66">
              <w:rPr>
                <w:rFonts w:cs="Arial"/>
                <w:noProof/>
                <w:webHidden/>
              </w:rPr>
              <w:instrText xml:space="preserve"> PAGEREF _Toc146786593 \h </w:instrText>
            </w:r>
            <w:r w:rsidR="00E35B00" w:rsidRPr="00016C66">
              <w:rPr>
                <w:rFonts w:cs="Arial"/>
                <w:noProof/>
                <w:webHidden/>
              </w:rPr>
            </w:r>
            <w:r w:rsidR="00E35B00" w:rsidRPr="00016C66">
              <w:rPr>
                <w:rFonts w:cs="Arial"/>
                <w:noProof/>
                <w:webHidden/>
              </w:rPr>
              <w:fldChar w:fldCharType="separate"/>
            </w:r>
            <w:r w:rsidR="00E35B00" w:rsidRPr="00016C66">
              <w:rPr>
                <w:rFonts w:cs="Arial"/>
                <w:noProof/>
                <w:webHidden/>
              </w:rPr>
              <w:t>4</w:t>
            </w:r>
            <w:r w:rsidR="00E35B00" w:rsidRPr="00016C6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77620C21" w14:textId="0145DFE2" w:rsidR="00E35B00" w:rsidRPr="00794DF7" w:rsidRDefault="00000000">
          <w:pPr>
            <w:pStyle w:val="TOC3"/>
            <w:rPr>
              <w:rFonts w:eastAsiaTheme="minorEastAsia" w:cs="Arial"/>
              <w:b w:val="0"/>
              <w:bCs w:val="0"/>
              <w:szCs w:val="22"/>
              <w:lang w:eastAsia="en-AU"/>
            </w:rPr>
          </w:pPr>
          <w:hyperlink w:anchor="_Toc146786594" w:history="1">
            <w:r w:rsidR="00E35B00" w:rsidRPr="00016C66">
              <w:rPr>
                <w:rStyle w:val="Hyperlink"/>
                <w:rFonts w:cs="Arial"/>
              </w:rPr>
              <w:t>1a. Oral nutrition supplements</w:t>
            </w:r>
            <w:r w:rsidR="00E35B00" w:rsidRPr="00016C66">
              <w:rPr>
                <w:rFonts w:cs="Arial"/>
                <w:webHidden/>
              </w:rPr>
              <w:tab/>
            </w:r>
            <w:r w:rsidR="00E35B00" w:rsidRPr="00016C66">
              <w:rPr>
                <w:rFonts w:cs="Arial"/>
                <w:webHidden/>
              </w:rPr>
              <w:fldChar w:fldCharType="begin"/>
            </w:r>
            <w:r w:rsidR="00E35B00" w:rsidRPr="00016C66">
              <w:rPr>
                <w:rFonts w:cs="Arial"/>
                <w:webHidden/>
              </w:rPr>
              <w:instrText xml:space="preserve"> PAGEREF _Toc146786594 \h </w:instrText>
            </w:r>
            <w:r w:rsidR="00E35B00" w:rsidRPr="00016C66">
              <w:rPr>
                <w:rFonts w:cs="Arial"/>
                <w:webHidden/>
              </w:rPr>
            </w:r>
            <w:r w:rsidR="00E35B00" w:rsidRPr="00016C66">
              <w:rPr>
                <w:rFonts w:cs="Arial"/>
                <w:webHidden/>
              </w:rPr>
              <w:fldChar w:fldCharType="separate"/>
            </w:r>
            <w:r w:rsidR="00E35B00" w:rsidRPr="00016C66">
              <w:rPr>
                <w:rFonts w:cs="Arial"/>
                <w:webHidden/>
              </w:rPr>
              <w:t>4</w:t>
            </w:r>
            <w:r w:rsidR="00E35B00" w:rsidRPr="00016C66">
              <w:rPr>
                <w:rFonts w:cs="Arial"/>
                <w:webHidden/>
              </w:rPr>
              <w:fldChar w:fldCharType="end"/>
            </w:r>
          </w:hyperlink>
        </w:p>
        <w:p w14:paraId="07783ACA" w14:textId="428EA416" w:rsidR="00E35B00" w:rsidRPr="00794DF7" w:rsidRDefault="00000000">
          <w:pPr>
            <w:pStyle w:val="TOC3"/>
            <w:rPr>
              <w:rFonts w:eastAsiaTheme="minorEastAsia" w:cs="Arial"/>
              <w:b w:val="0"/>
              <w:bCs w:val="0"/>
              <w:szCs w:val="22"/>
              <w:lang w:eastAsia="en-AU"/>
            </w:rPr>
          </w:pPr>
          <w:hyperlink w:anchor="_Toc146786595" w:history="1">
            <w:r w:rsidR="00E35B00" w:rsidRPr="00016C66">
              <w:rPr>
                <w:rStyle w:val="Hyperlink"/>
                <w:rFonts w:cs="Arial"/>
              </w:rPr>
              <w:t>1b. Oral health living expenses</w:t>
            </w:r>
            <w:r w:rsidR="00E35B00" w:rsidRPr="00016C66">
              <w:rPr>
                <w:rFonts w:cs="Arial"/>
                <w:webHidden/>
              </w:rPr>
              <w:tab/>
            </w:r>
            <w:r w:rsidR="00E35B00" w:rsidRPr="00016C66">
              <w:rPr>
                <w:rFonts w:cs="Arial"/>
                <w:webHidden/>
              </w:rPr>
              <w:fldChar w:fldCharType="begin"/>
            </w:r>
            <w:r w:rsidR="00E35B00" w:rsidRPr="00016C66">
              <w:rPr>
                <w:rFonts w:cs="Arial"/>
                <w:webHidden/>
              </w:rPr>
              <w:instrText xml:space="preserve"> PAGEREF _Toc146786595 \h </w:instrText>
            </w:r>
            <w:r w:rsidR="00E35B00" w:rsidRPr="00016C66">
              <w:rPr>
                <w:rFonts w:cs="Arial"/>
                <w:webHidden/>
              </w:rPr>
            </w:r>
            <w:r w:rsidR="00E35B00" w:rsidRPr="00016C66">
              <w:rPr>
                <w:rFonts w:cs="Arial"/>
                <w:webHidden/>
              </w:rPr>
              <w:fldChar w:fldCharType="separate"/>
            </w:r>
            <w:r w:rsidR="00E35B00" w:rsidRPr="00016C66">
              <w:rPr>
                <w:rFonts w:cs="Arial"/>
                <w:webHidden/>
              </w:rPr>
              <w:t>4</w:t>
            </w:r>
            <w:r w:rsidR="00E35B00" w:rsidRPr="00016C66">
              <w:rPr>
                <w:rFonts w:cs="Arial"/>
                <w:webHidden/>
              </w:rPr>
              <w:fldChar w:fldCharType="end"/>
            </w:r>
          </w:hyperlink>
        </w:p>
        <w:p w14:paraId="2A7400F8" w14:textId="6EF01B72" w:rsidR="00E35B00" w:rsidRPr="00794DF7" w:rsidRDefault="00000000">
          <w:pPr>
            <w:pStyle w:val="TOC2"/>
            <w:tabs>
              <w:tab w:val="left" w:pos="660"/>
              <w:tab w:val="right" w:leader="dot" w:pos="9060"/>
            </w:tabs>
            <w:rPr>
              <w:rFonts w:eastAsiaTheme="minorEastAsia" w:cs="Arial"/>
              <w:noProof/>
              <w:szCs w:val="22"/>
              <w:lang w:eastAsia="en-AU"/>
            </w:rPr>
          </w:pPr>
          <w:hyperlink w:anchor="_Toc146786596" w:history="1">
            <w:r w:rsidR="00E35B00" w:rsidRPr="00016C66">
              <w:rPr>
                <w:rStyle w:val="Hyperlink"/>
                <w:rFonts w:cs="Arial"/>
                <w:noProof/>
              </w:rPr>
              <w:t>2.</w:t>
            </w:r>
            <w:r w:rsidR="00E35B00" w:rsidRPr="00794DF7">
              <w:rPr>
                <w:rFonts w:eastAsiaTheme="minorEastAsia" w:cs="Arial"/>
                <w:noProof/>
                <w:szCs w:val="22"/>
                <w:lang w:eastAsia="en-AU"/>
              </w:rPr>
              <w:tab/>
            </w:r>
            <w:r w:rsidR="00E35B00" w:rsidRPr="00016C66">
              <w:rPr>
                <w:rStyle w:val="Hyperlink"/>
                <w:rFonts w:cs="Arial"/>
                <w:noProof/>
              </w:rPr>
              <w:t>Allied Health Expenses</w:t>
            </w:r>
            <w:r w:rsidR="00E35B00" w:rsidRPr="00016C66">
              <w:rPr>
                <w:rFonts w:cs="Arial"/>
                <w:noProof/>
                <w:webHidden/>
              </w:rPr>
              <w:tab/>
            </w:r>
            <w:r w:rsidR="00E35B00" w:rsidRPr="00016C66">
              <w:rPr>
                <w:rFonts w:cs="Arial"/>
                <w:noProof/>
                <w:webHidden/>
              </w:rPr>
              <w:fldChar w:fldCharType="begin"/>
            </w:r>
            <w:r w:rsidR="00E35B00" w:rsidRPr="00016C66">
              <w:rPr>
                <w:rFonts w:cs="Arial"/>
                <w:noProof/>
                <w:webHidden/>
              </w:rPr>
              <w:instrText xml:space="preserve"> PAGEREF _Toc146786596 \h </w:instrText>
            </w:r>
            <w:r w:rsidR="00E35B00" w:rsidRPr="00016C66">
              <w:rPr>
                <w:rFonts w:cs="Arial"/>
                <w:noProof/>
                <w:webHidden/>
              </w:rPr>
            </w:r>
            <w:r w:rsidR="00E35B00" w:rsidRPr="00016C66">
              <w:rPr>
                <w:rFonts w:cs="Arial"/>
                <w:noProof/>
                <w:webHidden/>
              </w:rPr>
              <w:fldChar w:fldCharType="separate"/>
            </w:r>
            <w:r w:rsidR="00E35B00" w:rsidRPr="00016C66">
              <w:rPr>
                <w:rFonts w:cs="Arial"/>
                <w:noProof/>
                <w:webHidden/>
              </w:rPr>
              <w:t>4</w:t>
            </w:r>
            <w:r w:rsidR="00E35B00" w:rsidRPr="00016C6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3F55FCAA" w14:textId="0E388FC8" w:rsidR="00E35B00" w:rsidRPr="00794DF7" w:rsidRDefault="00000000">
          <w:pPr>
            <w:pStyle w:val="TOC3"/>
            <w:rPr>
              <w:rFonts w:eastAsiaTheme="minorEastAsia" w:cs="Arial"/>
              <w:b w:val="0"/>
              <w:bCs w:val="0"/>
              <w:szCs w:val="22"/>
              <w:lang w:eastAsia="en-AU"/>
            </w:rPr>
          </w:pPr>
          <w:hyperlink w:anchor="_Toc146786597" w:history="1">
            <w:r w:rsidR="00E35B00" w:rsidRPr="00016C66">
              <w:rPr>
                <w:rStyle w:val="Hyperlink"/>
                <w:rFonts w:cs="Arial"/>
              </w:rPr>
              <w:t>2a. Dietetic Care</w:t>
            </w:r>
            <w:r w:rsidR="00E35B00" w:rsidRPr="00016C66">
              <w:rPr>
                <w:rFonts w:cs="Arial"/>
                <w:webHidden/>
              </w:rPr>
              <w:tab/>
            </w:r>
            <w:r w:rsidR="00E35B00" w:rsidRPr="00016C66">
              <w:rPr>
                <w:rFonts w:cs="Arial"/>
                <w:webHidden/>
              </w:rPr>
              <w:fldChar w:fldCharType="begin"/>
            </w:r>
            <w:r w:rsidR="00E35B00" w:rsidRPr="00016C66">
              <w:rPr>
                <w:rFonts w:cs="Arial"/>
                <w:webHidden/>
              </w:rPr>
              <w:instrText xml:space="preserve"> PAGEREF _Toc146786597 \h </w:instrText>
            </w:r>
            <w:r w:rsidR="00E35B00" w:rsidRPr="00016C66">
              <w:rPr>
                <w:rFonts w:cs="Arial"/>
                <w:webHidden/>
              </w:rPr>
            </w:r>
            <w:r w:rsidR="00E35B00" w:rsidRPr="00016C66">
              <w:rPr>
                <w:rFonts w:cs="Arial"/>
                <w:webHidden/>
              </w:rPr>
              <w:fldChar w:fldCharType="separate"/>
            </w:r>
            <w:r w:rsidR="00E35B00" w:rsidRPr="00016C66">
              <w:rPr>
                <w:rFonts w:cs="Arial"/>
                <w:webHidden/>
              </w:rPr>
              <w:t>5</w:t>
            </w:r>
            <w:r w:rsidR="00E35B00" w:rsidRPr="00016C66">
              <w:rPr>
                <w:rFonts w:cs="Arial"/>
                <w:webHidden/>
              </w:rPr>
              <w:fldChar w:fldCharType="end"/>
            </w:r>
          </w:hyperlink>
        </w:p>
        <w:p w14:paraId="60CAE60A" w14:textId="59B428E1" w:rsidR="00E35B00" w:rsidRPr="00794DF7" w:rsidRDefault="00000000">
          <w:pPr>
            <w:pStyle w:val="TOC3"/>
            <w:rPr>
              <w:rFonts w:eastAsiaTheme="minorEastAsia" w:cs="Arial"/>
              <w:b w:val="0"/>
              <w:bCs w:val="0"/>
              <w:szCs w:val="22"/>
              <w:lang w:eastAsia="en-AU"/>
            </w:rPr>
          </w:pPr>
          <w:hyperlink w:anchor="_Toc146786598" w:history="1">
            <w:r w:rsidR="00E35B00" w:rsidRPr="00016C66">
              <w:rPr>
                <w:rStyle w:val="Hyperlink"/>
                <w:rFonts w:cs="Arial"/>
              </w:rPr>
              <w:t>2b. Speech Pathologist</w:t>
            </w:r>
            <w:r w:rsidR="00E35B00" w:rsidRPr="00016C66">
              <w:rPr>
                <w:rFonts w:cs="Arial"/>
                <w:webHidden/>
              </w:rPr>
              <w:tab/>
            </w:r>
            <w:r w:rsidR="00E35B00" w:rsidRPr="00016C66">
              <w:rPr>
                <w:rFonts w:cs="Arial"/>
                <w:webHidden/>
              </w:rPr>
              <w:fldChar w:fldCharType="begin"/>
            </w:r>
            <w:r w:rsidR="00E35B00" w:rsidRPr="00016C66">
              <w:rPr>
                <w:rFonts w:cs="Arial"/>
                <w:webHidden/>
              </w:rPr>
              <w:instrText xml:space="preserve"> PAGEREF _Toc146786598 \h </w:instrText>
            </w:r>
            <w:r w:rsidR="00E35B00" w:rsidRPr="00016C66">
              <w:rPr>
                <w:rFonts w:cs="Arial"/>
                <w:webHidden/>
              </w:rPr>
            </w:r>
            <w:r w:rsidR="00E35B00" w:rsidRPr="00016C66">
              <w:rPr>
                <w:rFonts w:cs="Arial"/>
                <w:webHidden/>
              </w:rPr>
              <w:fldChar w:fldCharType="separate"/>
            </w:r>
            <w:r w:rsidR="00E35B00" w:rsidRPr="00016C66">
              <w:rPr>
                <w:rFonts w:cs="Arial"/>
                <w:webHidden/>
              </w:rPr>
              <w:t>5</w:t>
            </w:r>
            <w:r w:rsidR="00E35B00" w:rsidRPr="00016C66">
              <w:rPr>
                <w:rFonts w:cs="Arial"/>
                <w:webHidden/>
              </w:rPr>
              <w:fldChar w:fldCharType="end"/>
            </w:r>
          </w:hyperlink>
        </w:p>
        <w:p w14:paraId="62E7F721" w14:textId="0E02CC7C" w:rsidR="00E35B00" w:rsidRPr="00794DF7" w:rsidRDefault="00000000">
          <w:pPr>
            <w:pStyle w:val="TOC2"/>
            <w:tabs>
              <w:tab w:val="left" w:pos="660"/>
              <w:tab w:val="right" w:leader="dot" w:pos="9060"/>
            </w:tabs>
            <w:rPr>
              <w:rFonts w:eastAsiaTheme="minorEastAsia" w:cs="Arial"/>
              <w:noProof/>
              <w:szCs w:val="22"/>
              <w:lang w:eastAsia="en-AU"/>
            </w:rPr>
          </w:pPr>
          <w:hyperlink w:anchor="_Toc146786599" w:history="1">
            <w:r w:rsidR="00E35B00" w:rsidRPr="00016C66">
              <w:rPr>
                <w:rStyle w:val="Hyperlink"/>
                <w:rFonts w:cs="Arial"/>
                <w:noProof/>
              </w:rPr>
              <w:t>3.</w:t>
            </w:r>
            <w:r w:rsidR="00E35B00" w:rsidRPr="00794DF7">
              <w:rPr>
                <w:rFonts w:eastAsiaTheme="minorEastAsia" w:cs="Arial"/>
                <w:noProof/>
                <w:szCs w:val="22"/>
                <w:lang w:eastAsia="en-AU"/>
              </w:rPr>
              <w:tab/>
            </w:r>
            <w:r w:rsidR="00E35B00" w:rsidRPr="00016C66">
              <w:rPr>
                <w:rStyle w:val="Hyperlink"/>
                <w:rFonts w:cs="Arial"/>
                <w:noProof/>
              </w:rPr>
              <w:t>Allied Health Worked Hours</w:t>
            </w:r>
            <w:r w:rsidR="00E35B00" w:rsidRPr="00016C66">
              <w:rPr>
                <w:rFonts w:cs="Arial"/>
                <w:noProof/>
                <w:webHidden/>
              </w:rPr>
              <w:tab/>
            </w:r>
            <w:r w:rsidR="00E35B00" w:rsidRPr="00016C66">
              <w:rPr>
                <w:rFonts w:cs="Arial"/>
                <w:noProof/>
                <w:webHidden/>
              </w:rPr>
              <w:fldChar w:fldCharType="begin"/>
            </w:r>
            <w:r w:rsidR="00E35B00" w:rsidRPr="00016C66">
              <w:rPr>
                <w:rFonts w:cs="Arial"/>
                <w:noProof/>
                <w:webHidden/>
              </w:rPr>
              <w:instrText xml:space="preserve"> PAGEREF _Toc146786599 \h </w:instrText>
            </w:r>
            <w:r w:rsidR="00E35B00" w:rsidRPr="00016C66">
              <w:rPr>
                <w:rFonts w:cs="Arial"/>
                <w:noProof/>
                <w:webHidden/>
              </w:rPr>
            </w:r>
            <w:r w:rsidR="00E35B00" w:rsidRPr="00016C66">
              <w:rPr>
                <w:rFonts w:cs="Arial"/>
                <w:noProof/>
                <w:webHidden/>
              </w:rPr>
              <w:fldChar w:fldCharType="separate"/>
            </w:r>
            <w:r w:rsidR="00E35B00" w:rsidRPr="00016C66">
              <w:rPr>
                <w:rFonts w:cs="Arial"/>
                <w:noProof/>
                <w:webHidden/>
              </w:rPr>
              <w:t>6</w:t>
            </w:r>
            <w:r w:rsidR="00E35B00" w:rsidRPr="00016C6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7800A399" w14:textId="73479313" w:rsidR="00E35B00" w:rsidRPr="00794DF7" w:rsidRDefault="00000000">
          <w:pPr>
            <w:pStyle w:val="TOC3"/>
            <w:rPr>
              <w:rFonts w:eastAsiaTheme="minorEastAsia" w:cs="Arial"/>
              <w:b w:val="0"/>
              <w:bCs w:val="0"/>
              <w:szCs w:val="22"/>
              <w:lang w:eastAsia="en-AU"/>
            </w:rPr>
          </w:pPr>
          <w:hyperlink w:anchor="_Toc146786600" w:history="1">
            <w:r w:rsidR="00E35B00" w:rsidRPr="00016C66">
              <w:rPr>
                <w:rStyle w:val="Hyperlink"/>
                <w:rFonts w:cs="Arial"/>
              </w:rPr>
              <w:t>3a. Dietetic Care</w:t>
            </w:r>
            <w:r w:rsidR="00E35B00" w:rsidRPr="00016C66">
              <w:rPr>
                <w:rFonts w:cs="Arial"/>
                <w:webHidden/>
              </w:rPr>
              <w:tab/>
            </w:r>
            <w:r w:rsidR="00E35B00" w:rsidRPr="00016C66">
              <w:rPr>
                <w:rFonts w:cs="Arial"/>
                <w:webHidden/>
              </w:rPr>
              <w:fldChar w:fldCharType="begin"/>
            </w:r>
            <w:r w:rsidR="00E35B00" w:rsidRPr="00016C66">
              <w:rPr>
                <w:rFonts w:cs="Arial"/>
                <w:webHidden/>
              </w:rPr>
              <w:instrText xml:space="preserve"> PAGEREF _Toc146786600 \h </w:instrText>
            </w:r>
            <w:r w:rsidR="00E35B00" w:rsidRPr="00016C66">
              <w:rPr>
                <w:rFonts w:cs="Arial"/>
                <w:webHidden/>
              </w:rPr>
            </w:r>
            <w:r w:rsidR="00E35B00" w:rsidRPr="00016C66">
              <w:rPr>
                <w:rFonts w:cs="Arial"/>
                <w:webHidden/>
              </w:rPr>
              <w:fldChar w:fldCharType="separate"/>
            </w:r>
            <w:r w:rsidR="00E35B00" w:rsidRPr="00016C66">
              <w:rPr>
                <w:rFonts w:cs="Arial"/>
                <w:webHidden/>
              </w:rPr>
              <w:t>6</w:t>
            </w:r>
            <w:r w:rsidR="00E35B00" w:rsidRPr="00016C66">
              <w:rPr>
                <w:rFonts w:cs="Arial"/>
                <w:webHidden/>
              </w:rPr>
              <w:fldChar w:fldCharType="end"/>
            </w:r>
          </w:hyperlink>
        </w:p>
        <w:p w14:paraId="4B911307" w14:textId="3E5BDAD2" w:rsidR="00E35B00" w:rsidRPr="00794DF7" w:rsidRDefault="00000000">
          <w:pPr>
            <w:pStyle w:val="TOC3"/>
            <w:rPr>
              <w:rFonts w:eastAsiaTheme="minorEastAsia" w:cs="Arial"/>
              <w:b w:val="0"/>
              <w:bCs w:val="0"/>
              <w:szCs w:val="22"/>
              <w:lang w:eastAsia="en-AU"/>
            </w:rPr>
          </w:pPr>
          <w:hyperlink w:anchor="_Toc146786601" w:history="1">
            <w:r w:rsidR="00E35B00" w:rsidRPr="00016C66">
              <w:rPr>
                <w:rStyle w:val="Hyperlink"/>
                <w:rFonts w:cs="Arial"/>
              </w:rPr>
              <w:t>3b. Speech Pathology</w:t>
            </w:r>
            <w:r w:rsidR="00E35B00" w:rsidRPr="00016C66">
              <w:rPr>
                <w:rFonts w:cs="Arial"/>
                <w:webHidden/>
              </w:rPr>
              <w:tab/>
            </w:r>
            <w:r w:rsidR="00E35B00" w:rsidRPr="00016C66">
              <w:rPr>
                <w:rFonts w:cs="Arial"/>
                <w:webHidden/>
              </w:rPr>
              <w:fldChar w:fldCharType="begin"/>
            </w:r>
            <w:r w:rsidR="00E35B00" w:rsidRPr="00016C66">
              <w:rPr>
                <w:rFonts w:cs="Arial"/>
                <w:webHidden/>
              </w:rPr>
              <w:instrText xml:space="preserve"> PAGEREF _Toc146786601 \h </w:instrText>
            </w:r>
            <w:r w:rsidR="00E35B00" w:rsidRPr="00016C66">
              <w:rPr>
                <w:rFonts w:cs="Arial"/>
                <w:webHidden/>
              </w:rPr>
            </w:r>
            <w:r w:rsidR="00E35B00" w:rsidRPr="00016C66">
              <w:rPr>
                <w:rFonts w:cs="Arial"/>
                <w:webHidden/>
              </w:rPr>
              <w:fldChar w:fldCharType="separate"/>
            </w:r>
            <w:r w:rsidR="00E35B00" w:rsidRPr="00016C66">
              <w:rPr>
                <w:rFonts w:cs="Arial"/>
                <w:webHidden/>
              </w:rPr>
              <w:t>7</w:t>
            </w:r>
            <w:r w:rsidR="00E35B00" w:rsidRPr="00016C66">
              <w:rPr>
                <w:rFonts w:cs="Arial"/>
                <w:webHidden/>
              </w:rPr>
              <w:fldChar w:fldCharType="end"/>
            </w:r>
          </w:hyperlink>
        </w:p>
        <w:p w14:paraId="1793C37F" w14:textId="1F3E9C22" w:rsidR="00E35B00" w:rsidRPr="00794DF7" w:rsidRDefault="00000000">
          <w:pPr>
            <w:pStyle w:val="TOC2"/>
            <w:tabs>
              <w:tab w:val="left" w:pos="660"/>
              <w:tab w:val="right" w:leader="dot" w:pos="9060"/>
            </w:tabs>
            <w:rPr>
              <w:rFonts w:eastAsiaTheme="minorEastAsia" w:cs="Arial"/>
              <w:noProof/>
              <w:szCs w:val="22"/>
              <w:lang w:eastAsia="en-AU"/>
            </w:rPr>
          </w:pPr>
          <w:hyperlink w:anchor="_Toc146786602" w:history="1">
            <w:r w:rsidR="00E35B00" w:rsidRPr="00016C66">
              <w:rPr>
                <w:rStyle w:val="Hyperlink"/>
                <w:rFonts w:cs="Arial"/>
                <w:noProof/>
              </w:rPr>
              <w:t>4.</w:t>
            </w:r>
            <w:r w:rsidR="00E35B00" w:rsidRPr="00794DF7">
              <w:rPr>
                <w:rFonts w:eastAsiaTheme="minorEastAsia" w:cs="Arial"/>
                <w:noProof/>
                <w:szCs w:val="22"/>
                <w:lang w:eastAsia="en-AU"/>
              </w:rPr>
              <w:tab/>
            </w:r>
            <w:r w:rsidR="00E35B00" w:rsidRPr="00016C66">
              <w:rPr>
                <w:rStyle w:val="Hyperlink"/>
                <w:rFonts w:cs="Arial"/>
                <w:noProof/>
              </w:rPr>
              <w:t>Food Preparation Model</w:t>
            </w:r>
            <w:r w:rsidR="00E35B00" w:rsidRPr="00016C66">
              <w:rPr>
                <w:rFonts w:cs="Arial"/>
                <w:noProof/>
                <w:webHidden/>
              </w:rPr>
              <w:tab/>
            </w:r>
            <w:r w:rsidR="00E35B00" w:rsidRPr="00016C66">
              <w:rPr>
                <w:rFonts w:cs="Arial"/>
                <w:noProof/>
                <w:webHidden/>
              </w:rPr>
              <w:fldChar w:fldCharType="begin"/>
            </w:r>
            <w:r w:rsidR="00E35B00" w:rsidRPr="00016C66">
              <w:rPr>
                <w:rFonts w:cs="Arial"/>
                <w:noProof/>
                <w:webHidden/>
              </w:rPr>
              <w:instrText xml:space="preserve"> PAGEREF _Toc146786602 \h </w:instrText>
            </w:r>
            <w:r w:rsidR="00E35B00" w:rsidRPr="00016C66">
              <w:rPr>
                <w:rFonts w:cs="Arial"/>
                <w:noProof/>
                <w:webHidden/>
              </w:rPr>
            </w:r>
            <w:r w:rsidR="00E35B00" w:rsidRPr="00016C66">
              <w:rPr>
                <w:rFonts w:cs="Arial"/>
                <w:noProof/>
                <w:webHidden/>
              </w:rPr>
              <w:fldChar w:fldCharType="separate"/>
            </w:r>
            <w:r w:rsidR="00E35B00" w:rsidRPr="00016C66">
              <w:rPr>
                <w:rFonts w:cs="Arial"/>
                <w:noProof/>
                <w:webHidden/>
              </w:rPr>
              <w:t>8</w:t>
            </w:r>
            <w:r w:rsidR="00E35B00" w:rsidRPr="00016C6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ABF8B59" w14:textId="797738E5" w:rsidR="00E35B00" w:rsidRPr="00794DF7" w:rsidRDefault="00000000">
          <w:pPr>
            <w:pStyle w:val="TOC2"/>
            <w:tabs>
              <w:tab w:val="left" w:pos="660"/>
              <w:tab w:val="right" w:leader="dot" w:pos="9060"/>
            </w:tabs>
            <w:rPr>
              <w:rFonts w:eastAsiaTheme="minorEastAsia" w:cs="Arial"/>
              <w:noProof/>
              <w:szCs w:val="22"/>
              <w:lang w:eastAsia="en-AU"/>
            </w:rPr>
          </w:pPr>
          <w:hyperlink w:anchor="_Toc146786603" w:history="1">
            <w:r w:rsidR="00E35B00" w:rsidRPr="00016C66">
              <w:rPr>
                <w:rStyle w:val="Hyperlink"/>
                <w:rFonts w:cs="Arial"/>
                <w:noProof/>
              </w:rPr>
              <w:t>5.</w:t>
            </w:r>
            <w:r w:rsidR="00E35B00" w:rsidRPr="00794DF7">
              <w:rPr>
                <w:rFonts w:eastAsiaTheme="minorEastAsia" w:cs="Arial"/>
                <w:noProof/>
                <w:szCs w:val="22"/>
                <w:lang w:eastAsia="en-AU"/>
              </w:rPr>
              <w:tab/>
            </w:r>
            <w:r w:rsidR="00E35B00" w:rsidRPr="00016C66">
              <w:rPr>
                <w:rStyle w:val="Hyperlink"/>
                <w:rFonts w:cs="Arial"/>
                <w:noProof/>
              </w:rPr>
              <w:t>Catering</w:t>
            </w:r>
            <w:r w:rsidR="00E35B00" w:rsidRPr="00016C66">
              <w:rPr>
                <w:rFonts w:cs="Arial"/>
                <w:noProof/>
                <w:webHidden/>
              </w:rPr>
              <w:tab/>
            </w:r>
            <w:r w:rsidR="00E35B00" w:rsidRPr="00016C66">
              <w:rPr>
                <w:rFonts w:cs="Arial"/>
                <w:noProof/>
                <w:webHidden/>
              </w:rPr>
              <w:fldChar w:fldCharType="begin"/>
            </w:r>
            <w:r w:rsidR="00E35B00" w:rsidRPr="00016C66">
              <w:rPr>
                <w:rFonts w:cs="Arial"/>
                <w:noProof/>
                <w:webHidden/>
              </w:rPr>
              <w:instrText xml:space="preserve"> PAGEREF _Toc146786603 \h </w:instrText>
            </w:r>
            <w:r w:rsidR="00E35B00" w:rsidRPr="00016C66">
              <w:rPr>
                <w:rFonts w:cs="Arial"/>
                <w:noProof/>
                <w:webHidden/>
              </w:rPr>
            </w:r>
            <w:r w:rsidR="00E35B00" w:rsidRPr="00016C66">
              <w:rPr>
                <w:rFonts w:cs="Arial"/>
                <w:noProof/>
                <w:webHidden/>
              </w:rPr>
              <w:fldChar w:fldCharType="separate"/>
            </w:r>
            <w:r w:rsidR="00E35B00" w:rsidRPr="00016C66">
              <w:rPr>
                <w:rFonts w:cs="Arial"/>
                <w:noProof/>
                <w:webHidden/>
              </w:rPr>
              <w:t>8</w:t>
            </w:r>
            <w:r w:rsidR="00E35B00" w:rsidRPr="00016C6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41518F40" w14:textId="42C5CE02" w:rsidR="00E35B00" w:rsidRPr="00794DF7" w:rsidRDefault="00000000">
          <w:pPr>
            <w:pStyle w:val="TOC3"/>
            <w:rPr>
              <w:rFonts w:eastAsiaTheme="minorEastAsia" w:cs="Arial"/>
              <w:b w:val="0"/>
              <w:bCs w:val="0"/>
              <w:szCs w:val="22"/>
              <w:lang w:eastAsia="en-AU"/>
            </w:rPr>
          </w:pPr>
          <w:hyperlink w:anchor="_Toc146786604" w:history="1">
            <w:r w:rsidR="00E35B00" w:rsidRPr="00016C66">
              <w:rPr>
                <w:rStyle w:val="Hyperlink"/>
                <w:rFonts w:cs="Arial"/>
              </w:rPr>
              <w:t>5.1 Catering Categories</w:t>
            </w:r>
            <w:r w:rsidR="00E35B00" w:rsidRPr="00016C66">
              <w:rPr>
                <w:rFonts w:cs="Arial"/>
                <w:webHidden/>
              </w:rPr>
              <w:tab/>
            </w:r>
            <w:r w:rsidR="00E35B00" w:rsidRPr="00016C66">
              <w:rPr>
                <w:rFonts w:cs="Arial"/>
                <w:webHidden/>
              </w:rPr>
              <w:fldChar w:fldCharType="begin"/>
            </w:r>
            <w:r w:rsidR="00E35B00" w:rsidRPr="00016C66">
              <w:rPr>
                <w:rFonts w:cs="Arial"/>
                <w:webHidden/>
              </w:rPr>
              <w:instrText xml:space="preserve"> PAGEREF _Toc146786604 \h </w:instrText>
            </w:r>
            <w:r w:rsidR="00E35B00" w:rsidRPr="00016C66">
              <w:rPr>
                <w:rFonts w:cs="Arial"/>
                <w:webHidden/>
              </w:rPr>
            </w:r>
            <w:r w:rsidR="00E35B00" w:rsidRPr="00016C66">
              <w:rPr>
                <w:rFonts w:cs="Arial"/>
                <w:webHidden/>
              </w:rPr>
              <w:fldChar w:fldCharType="separate"/>
            </w:r>
            <w:r w:rsidR="00E35B00" w:rsidRPr="00016C66">
              <w:rPr>
                <w:rFonts w:cs="Arial"/>
                <w:webHidden/>
              </w:rPr>
              <w:t>8</w:t>
            </w:r>
            <w:r w:rsidR="00E35B00" w:rsidRPr="00016C66">
              <w:rPr>
                <w:rFonts w:cs="Arial"/>
                <w:webHidden/>
              </w:rPr>
              <w:fldChar w:fldCharType="end"/>
            </w:r>
          </w:hyperlink>
        </w:p>
        <w:p w14:paraId="70F173BF" w14:textId="4D894154" w:rsidR="00E35B00" w:rsidRPr="00794DF7" w:rsidRDefault="00000000">
          <w:pPr>
            <w:pStyle w:val="TOC3"/>
            <w:rPr>
              <w:rFonts w:eastAsiaTheme="minorEastAsia" w:cs="Arial"/>
              <w:b w:val="0"/>
              <w:bCs w:val="0"/>
              <w:szCs w:val="22"/>
              <w:lang w:eastAsia="en-AU"/>
            </w:rPr>
          </w:pPr>
          <w:hyperlink w:anchor="_Toc146786605" w:history="1">
            <w:r w:rsidR="00E35B00" w:rsidRPr="00016C66">
              <w:rPr>
                <w:rStyle w:val="Hyperlink"/>
                <w:rFonts w:cs="Arial"/>
              </w:rPr>
              <w:t>5.1.a. Internal catering – on site</w:t>
            </w:r>
            <w:r w:rsidR="00E35B00" w:rsidRPr="00016C66">
              <w:rPr>
                <w:rFonts w:cs="Arial"/>
                <w:webHidden/>
              </w:rPr>
              <w:tab/>
            </w:r>
            <w:r w:rsidR="00E35B00" w:rsidRPr="00016C66">
              <w:rPr>
                <w:rFonts w:cs="Arial"/>
                <w:webHidden/>
              </w:rPr>
              <w:fldChar w:fldCharType="begin"/>
            </w:r>
            <w:r w:rsidR="00E35B00" w:rsidRPr="00016C66">
              <w:rPr>
                <w:rFonts w:cs="Arial"/>
                <w:webHidden/>
              </w:rPr>
              <w:instrText xml:space="preserve"> PAGEREF _Toc146786605 \h </w:instrText>
            </w:r>
            <w:r w:rsidR="00E35B00" w:rsidRPr="00016C66">
              <w:rPr>
                <w:rFonts w:cs="Arial"/>
                <w:webHidden/>
              </w:rPr>
            </w:r>
            <w:r w:rsidR="00E35B00" w:rsidRPr="00016C66">
              <w:rPr>
                <w:rFonts w:cs="Arial"/>
                <w:webHidden/>
              </w:rPr>
              <w:fldChar w:fldCharType="separate"/>
            </w:r>
            <w:r w:rsidR="00E35B00" w:rsidRPr="00016C66">
              <w:rPr>
                <w:rFonts w:cs="Arial"/>
                <w:webHidden/>
              </w:rPr>
              <w:t>9</w:t>
            </w:r>
            <w:r w:rsidR="00E35B00" w:rsidRPr="00016C66">
              <w:rPr>
                <w:rFonts w:cs="Arial"/>
                <w:webHidden/>
              </w:rPr>
              <w:fldChar w:fldCharType="end"/>
            </w:r>
          </w:hyperlink>
        </w:p>
        <w:p w14:paraId="79F25CFF" w14:textId="05EBA356" w:rsidR="00E35B00" w:rsidRPr="00794DF7" w:rsidRDefault="00000000">
          <w:pPr>
            <w:pStyle w:val="TOC3"/>
            <w:rPr>
              <w:rFonts w:eastAsiaTheme="minorEastAsia" w:cs="Arial"/>
              <w:b w:val="0"/>
              <w:bCs w:val="0"/>
              <w:szCs w:val="22"/>
              <w:lang w:eastAsia="en-AU"/>
            </w:rPr>
          </w:pPr>
          <w:hyperlink w:anchor="_Toc146786606" w:history="1">
            <w:r w:rsidR="00E35B00" w:rsidRPr="00016C66">
              <w:rPr>
                <w:rStyle w:val="Hyperlink"/>
                <w:rFonts w:cs="Arial"/>
              </w:rPr>
              <w:t>5.1.b. Internal catering – off site</w:t>
            </w:r>
            <w:r w:rsidR="00E35B00" w:rsidRPr="00016C66">
              <w:rPr>
                <w:rFonts w:cs="Arial"/>
                <w:webHidden/>
              </w:rPr>
              <w:tab/>
            </w:r>
            <w:r w:rsidR="00E35B00" w:rsidRPr="00016C66">
              <w:rPr>
                <w:rFonts w:cs="Arial"/>
                <w:webHidden/>
              </w:rPr>
              <w:fldChar w:fldCharType="begin"/>
            </w:r>
            <w:r w:rsidR="00E35B00" w:rsidRPr="00016C66">
              <w:rPr>
                <w:rFonts w:cs="Arial"/>
                <w:webHidden/>
              </w:rPr>
              <w:instrText xml:space="preserve"> PAGEREF _Toc146786606 \h </w:instrText>
            </w:r>
            <w:r w:rsidR="00E35B00" w:rsidRPr="00016C66">
              <w:rPr>
                <w:rFonts w:cs="Arial"/>
                <w:webHidden/>
              </w:rPr>
            </w:r>
            <w:r w:rsidR="00E35B00" w:rsidRPr="00016C66">
              <w:rPr>
                <w:rFonts w:cs="Arial"/>
                <w:webHidden/>
              </w:rPr>
              <w:fldChar w:fldCharType="separate"/>
            </w:r>
            <w:r w:rsidR="00E35B00" w:rsidRPr="00016C66">
              <w:rPr>
                <w:rFonts w:cs="Arial"/>
                <w:webHidden/>
              </w:rPr>
              <w:t>9</w:t>
            </w:r>
            <w:r w:rsidR="00E35B00" w:rsidRPr="00016C66">
              <w:rPr>
                <w:rFonts w:cs="Arial"/>
                <w:webHidden/>
              </w:rPr>
              <w:fldChar w:fldCharType="end"/>
            </w:r>
          </w:hyperlink>
        </w:p>
        <w:p w14:paraId="61E69127" w14:textId="3275BE2E" w:rsidR="00E35B00" w:rsidRPr="00794DF7" w:rsidRDefault="00000000">
          <w:pPr>
            <w:pStyle w:val="TOC3"/>
            <w:rPr>
              <w:rFonts w:eastAsiaTheme="minorEastAsia" w:cs="Arial"/>
              <w:b w:val="0"/>
              <w:bCs w:val="0"/>
              <w:szCs w:val="22"/>
              <w:lang w:eastAsia="en-AU"/>
            </w:rPr>
          </w:pPr>
          <w:hyperlink w:anchor="_Toc146786607" w:history="1">
            <w:r w:rsidR="00E35B00" w:rsidRPr="00016C66">
              <w:rPr>
                <w:rStyle w:val="Hyperlink"/>
                <w:rFonts w:cs="Arial"/>
              </w:rPr>
              <w:t>5.1.c. Internal catering – transport/delivery costs</w:t>
            </w:r>
            <w:r w:rsidR="00E35B00" w:rsidRPr="00016C66">
              <w:rPr>
                <w:rFonts w:cs="Arial"/>
                <w:webHidden/>
              </w:rPr>
              <w:tab/>
            </w:r>
            <w:r w:rsidR="00E35B00" w:rsidRPr="00016C66">
              <w:rPr>
                <w:rFonts w:cs="Arial"/>
                <w:webHidden/>
              </w:rPr>
              <w:fldChar w:fldCharType="begin"/>
            </w:r>
            <w:r w:rsidR="00E35B00" w:rsidRPr="00016C66">
              <w:rPr>
                <w:rFonts w:cs="Arial"/>
                <w:webHidden/>
              </w:rPr>
              <w:instrText xml:space="preserve"> PAGEREF _Toc146786607 \h </w:instrText>
            </w:r>
            <w:r w:rsidR="00E35B00" w:rsidRPr="00016C66">
              <w:rPr>
                <w:rFonts w:cs="Arial"/>
                <w:webHidden/>
              </w:rPr>
            </w:r>
            <w:r w:rsidR="00E35B00" w:rsidRPr="00016C66">
              <w:rPr>
                <w:rFonts w:cs="Arial"/>
                <w:webHidden/>
              </w:rPr>
              <w:fldChar w:fldCharType="separate"/>
            </w:r>
            <w:r w:rsidR="00E35B00" w:rsidRPr="00016C66">
              <w:rPr>
                <w:rFonts w:cs="Arial"/>
                <w:webHidden/>
              </w:rPr>
              <w:t>9</w:t>
            </w:r>
            <w:r w:rsidR="00E35B00" w:rsidRPr="00016C66">
              <w:rPr>
                <w:rFonts w:cs="Arial"/>
                <w:webHidden/>
              </w:rPr>
              <w:fldChar w:fldCharType="end"/>
            </w:r>
          </w:hyperlink>
        </w:p>
        <w:p w14:paraId="655B825F" w14:textId="666FF8A2" w:rsidR="00E35B00" w:rsidRPr="00794DF7" w:rsidRDefault="00000000">
          <w:pPr>
            <w:pStyle w:val="TOC3"/>
            <w:rPr>
              <w:rFonts w:eastAsiaTheme="minorEastAsia" w:cs="Arial"/>
              <w:b w:val="0"/>
              <w:bCs w:val="0"/>
              <w:szCs w:val="22"/>
              <w:lang w:eastAsia="en-AU"/>
            </w:rPr>
          </w:pPr>
          <w:hyperlink w:anchor="_Toc146786608" w:history="1">
            <w:r w:rsidR="00E35B00" w:rsidRPr="00016C66">
              <w:rPr>
                <w:rStyle w:val="Hyperlink"/>
                <w:rFonts w:cs="Arial"/>
              </w:rPr>
              <w:t>5.1.d. Contract catering – on site</w:t>
            </w:r>
            <w:r w:rsidR="00E35B00" w:rsidRPr="00016C66">
              <w:rPr>
                <w:rFonts w:cs="Arial"/>
                <w:webHidden/>
              </w:rPr>
              <w:tab/>
            </w:r>
            <w:r w:rsidR="00E35B00" w:rsidRPr="00016C66">
              <w:rPr>
                <w:rFonts w:cs="Arial"/>
                <w:webHidden/>
              </w:rPr>
              <w:fldChar w:fldCharType="begin"/>
            </w:r>
            <w:r w:rsidR="00E35B00" w:rsidRPr="00016C66">
              <w:rPr>
                <w:rFonts w:cs="Arial"/>
                <w:webHidden/>
              </w:rPr>
              <w:instrText xml:space="preserve"> PAGEREF _Toc146786608 \h </w:instrText>
            </w:r>
            <w:r w:rsidR="00E35B00" w:rsidRPr="00016C66">
              <w:rPr>
                <w:rFonts w:cs="Arial"/>
                <w:webHidden/>
              </w:rPr>
            </w:r>
            <w:r w:rsidR="00E35B00" w:rsidRPr="00016C66">
              <w:rPr>
                <w:rFonts w:cs="Arial"/>
                <w:webHidden/>
              </w:rPr>
              <w:fldChar w:fldCharType="separate"/>
            </w:r>
            <w:r w:rsidR="00E35B00" w:rsidRPr="00016C66">
              <w:rPr>
                <w:rFonts w:cs="Arial"/>
                <w:webHidden/>
              </w:rPr>
              <w:t>9</w:t>
            </w:r>
            <w:r w:rsidR="00E35B00" w:rsidRPr="00016C66">
              <w:rPr>
                <w:rFonts w:cs="Arial"/>
                <w:webHidden/>
              </w:rPr>
              <w:fldChar w:fldCharType="end"/>
            </w:r>
          </w:hyperlink>
        </w:p>
        <w:p w14:paraId="02A5645C" w14:textId="5566F832" w:rsidR="00E35B00" w:rsidRPr="00794DF7" w:rsidRDefault="00000000">
          <w:pPr>
            <w:pStyle w:val="TOC3"/>
            <w:rPr>
              <w:rFonts w:eastAsiaTheme="minorEastAsia" w:cs="Arial"/>
              <w:b w:val="0"/>
              <w:bCs w:val="0"/>
              <w:szCs w:val="22"/>
              <w:lang w:eastAsia="en-AU"/>
            </w:rPr>
          </w:pPr>
          <w:hyperlink w:anchor="_Toc146786609" w:history="1">
            <w:r w:rsidR="00E35B00" w:rsidRPr="00016C66">
              <w:rPr>
                <w:rStyle w:val="Hyperlink"/>
                <w:rFonts w:cs="Arial"/>
              </w:rPr>
              <w:t>5.1.e. Contract catering – off site</w:t>
            </w:r>
            <w:r w:rsidR="00E35B00" w:rsidRPr="00016C66">
              <w:rPr>
                <w:rFonts w:cs="Arial"/>
                <w:webHidden/>
              </w:rPr>
              <w:tab/>
            </w:r>
            <w:r w:rsidR="00E35B00" w:rsidRPr="00016C66">
              <w:rPr>
                <w:rFonts w:cs="Arial"/>
                <w:webHidden/>
              </w:rPr>
              <w:fldChar w:fldCharType="begin"/>
            </w:r>
            <w:r w:rsidR="00E35B00" w:rsidRPr="00016C66">
              <w:rPr>
                <w:rFonts w:cs="Arial"/>
                <w:webHidden/>
              </w:rPr>
              <w:instrText xml:space="preserve"> PAGEREF _Toc146786609 \h </w:instrText>
            </w:r>
            <w:r w:rsidR="00E35B00" w:rsidRPr="00016C66">
              <w:rPr>
                <w:rFonts w:cs="Arial"/>
                <w:webHidden/>
              </w:rPr>
            </w:r>
            <w:r w:rsidR="00E35B00" w:rsidRPr="00016C66">
              <w:rPr>
                <w:rFonts w:cs="Arial"/>
                <w:webHidden/>
              </w:rPr>
              <w:fldChar w:fldCharType="separate"/>
            </w:r>
            <w:r w:rsidR="00E35B00" w:rsidRPr="00016C66">
              <w:rPr>
                <w:rFonts w:cs="Arial"/>
                <w:webHidden/>
              </w:rPr>
              <w:t>9</w:t>
            </w:r>
            <w:r w:rsidR="00E35B00" w:rsidRPr="00016C66">
              <w:rPr>
                <w:rFonts w:cs="Arial"/>
                <w:webHidden/>
              </w:rPr>
              <w:fldChar w:fldCharType="end"/>
            </w:r>
          </w:hyperlink>
        </w:p>
        <w:p w14:paraId="1E07DBD7" w14:textId="3A062DC8" w:rsidR="00E35B00" w:rsidRPr="00794DF7" w:rsidRDefault="00000000">
          <w:pPr>
            <w:pStyle w:val="TOC3"/>
            <w:rPr>
              <w:rFonts w:eastAsiaTheme="minorEastAsia" w:cs="Arial"/>
              <w:b w:val="0"/>
              <w:bCs w:val="0"/>
              <w:szCs w:val="22"/>
              <w:lang w:eastAsia="en-AU"/>
            </w:rPr>
          </w:pPr>
          <w:hyperlink w:anchor="_Toc146786610" w:history="1">
            <w:r w:rsidR="00E35B00" w:rsidRPr="00016C66">
              <w:rPr>
                <w:rStyle w:val="Hyperlink"/>
                <w:rFonts w:cs="Arial"/>
              </w:rPr>
              <w:t>5.2 Additional information for completing catering sections:</w:t>
            </w:r>
            <w:r w:rsidR="00E35B00" w:rsidRPr="00016C66">
              <w:rPr>
                <w:rFonts w:cs="Arial"/>
                <w:webHidden/>
              </w:rPr>
              <w:tab/>
            </w:r>
            <w:r w:rsidR="00E35B00" w:rsidRPr="00016C66">
              <w:rPr>
                <w:rFonts w:cs="Arial"/>
                <w:webHidden/>
              </w:rPr>
              <w:fldChar w:fldCharType="begin"/>
            </w:r>
            <w:r w:rsidR="00E35B00" w:rsidRPr="00016C66">
              <w:rPr>
                <w:rFonts w:cs="Arial"/>
                <w:webHidden/>
              </w:rPr>
              <w:instrText xml:space="preserve"> PAGEREF _Toc146786610 \h </w:instrText>
            </w:r>
            <w:r w:rsidR="00E35B00" w:rsidRPr="00016C66">
              <w:rPr>
                <w:rFonts w:cs="Arial"/>
                <w:webHidden/>
              </w:rPr>
            </w:r>
            <w:r w:rsidR="00E35B00" w:rsidRPr="00016C66">
              <w:rPr>
                <w:rFonts w:cs="Arial"/>
                <w:webHidden/>
              </w:rPr>
              <w:fldChar w:fldCharType="separate"/>
            </w:r>
            <w:r w:rsidR="00E35B00" w:rsidRPr="00016C66">
              <w:rPr>
                <w:rFonts w:cs="Arial"/>
                <w:webHidden/>
              </w:rPr>
              <w:t>9</w:t>
            </w:r>
            <w:r w:rsidR="00E35B00" w:rsidRPr="00016C66">
              <w:rPr>
                <w:rFonts w:cs="Arial"/>
                <w:webHidden/>
              </w:rPr>
              <w:fldChar w:fldCharType="end"/>
            </w:r>
          </w:hyperlink>
        </w:p>
        <w:p w14:paraId="2E898659" w14:textId="017BC117" w:rsidR="00E35B00" w:rsidRPr="00794DF7" w:rsidRDefault="00000000">
          <w:pPr>
            <w:pStyle w:val="TOC3"/>
            <w:rPr>
              <w:rFonts w:eastAsiaTheme="minorEastAsia" w:cs="Arial"/>
              <w:b w:val="0"/>
              <w:bCs w:val="0"/>
              <w:szCs w:val="22"/>
              <w:lang w:eastAsia="en-AU"/>
            </w:rPr>
          </w:pPr>
          <w:hyperlink w:anchor="_Toc146786611" w:history="1">
            <w:r w:rsidR="00E35B00" w:rsidRPr="00016C66">
              <w:rPr>
                <w:rStyle w:val="Hyperlink"/>
                <w:rFonts w:cs="Arial"/>
              </w:rPr>
              <w:t>5.3 Food classification – Fresh verses Other</w:t>
            </w:r>
            <w:r w:rsidR="00E35B00" w:rsidRPr="00016C66">
              <w:rPr>
                <w:rFonts w:cs="Arial"/>
                <w:webHidden/>
              </w:rPr>
              <w:tab/>
            </w:r>
            <w:r w:rsidR="00E35B00" w:rsidRPr="00016C66">
              <w:rPr>
                <w:rFonts w:cs="Arial"/>
                <w:webHidden/>
              </w:rPr>
              <w:fldChar w:fldCharType="begin"/>
            </w:r>
            <w:r w:rsidR="00E35B00" w:rsidRPr="00016C66">
              <w:rPr>
                <w:rFonts w:cs="Arial"/>
                <w:webHidden/>
              </w:rPr>
              <w:instrText xml:space="preserve"> PAGEREF _Toc146786611 \h </w:instrText>
            </w:r>
            <w:r w:rsidR="00E35B00" w:rsidRPr="00016C66">
              <w:rPr>
                <w:rFonts w:cs="Arial"/>
                <w:webHidden/>
              </w:rPr>
            </w:r>
            <w:r w:rsidR="00E35B00" w:rsidRPr="00016C66">
              <w:rPr>
                <w:rFonts w:cs="Arial"/>
                <w:webHidden/>
              </w:rPr>
              <w:fldChar w:fldCharType="separate"/>
            </w:r>
            <w:r w:rsidR="00E35B00" w:rsidRPr="00016C66">
              <w:rPr>
                <w:rFonts w:cs="Arial"/>
                <w:webHidden/>
              </w:rPr>
              <w:t>9</w:t>
            </w:r>
            <w:r w:rsidR="00E35B00" w:rsidRPr="00016C66">
              <w:rPr>
                <w:rFonts w:cs="Arial"/>
                <w:webHidden/>
              </w:rPr>
              <w:fldChar w:fldCharType="end"/>
            </w:r>
          </w:hyperlink>
        </w:p>
        <w:p w14:paraId="6CF3DA7F" w14:textId="31B9720F" w:rsidR="00E35B00" w:rsidRPr="00794DF7" w:rsidRDefault="00000000">
          <w:pPr>
            <w:pStyle w:val="TOC3"/>
            <w:rPr>
              <w:rFonts w:eastAsiaTheme="minorEastAsia" w:cs="Arial"/>
              <w:b w:val="0"/>
              <w:bCs w:val="0"/>
              <w:szCs w:val="22"/>
              <w:lang w:eastAsia="en-AU"/>
            </w:rPr>
          </w:pPr>
          <w:hyperlink w:anchor="_Toc146786612" w:history="1">
            <w:r w:rsidR="00E35B00" w:rsidRPr="00016C66">
              <w:rPr>
                <w:rStyle w:val="Hyperlink"/>
                <w:rFonts w:cs="Arial"/>
              </w:rPr>
              <w:t>5.4 Hours – Cooks and chefs, Food service and Food management</w:t>
            </w:r>
            <w:r w:rsidR="00E35B00" w:rsidRPr="00016C66">
              <w:rPr>
                <w:rFonts w:cs="Arial"/>
                <w:webHidden/>
              </w:rPr>
              <w:tab/>
            </w:r>
            <w:r w:rsidR="00E35B00" w:rsidRPr="00016C66">
              <w:rPr>
                <w:rFonts w:cs="Arial"/>
                <w:webHidden/>
              </w:rPr>
              <w:fldChar w:fldCharType="begin"/>
            </w:r>
            <w:r w:rsidR="00E35B00" w:rsidRPr="00016C66">
              <w:rPr>
                <w:rFonts w:cs="Arial"/>
                <w:webHidden/>
              </w:rPr>
              <w:instrText xml:space="preserve"> PAGEREF _Toc146786612 \h </w:instrText>
            </w:r>
            <w:r w:rsidR="00E35B00" w:rsidRPr="00016C66">
              <w:rPr>
                <w:rFonts w:cs="Arial"/>
                <w:webHidden/>
              </w:rPr>
            </w:r>
            <w:r w:rsidR="00E35B00" w:rsidRPr="00016C66">
              <w:rPr>
                <w:rFonts w:cs="Arial"/>
                <w:webHidden/>
              </w:rPr>
              <w:fldChar w:fldCharType="separate"/>
            </w:r>
            <w:r w:rsidR="00E35B00" w:rsidRPr="00016C66">
              <w:rPr>
                <w:rFonts w:cs="Arial"/>
                <w:webHidden/>
              </w:rPr>
              <w:t>10</w:t>
            </w:r>
            <w:r w:rsidR="00E35B00" w:rsidRPr="00016C66">
              <w:rPr>
                <w:rFonts w:cs="Arial"/>
                <w:webHidden/>
              </w:rPr>
              <w:fldChar w:fldCharType="end"/>
            </w:r>
          </w:hyperlink>
        </w:p>
        <w:p w14:paraId="621235FE" w14:textId="35246DE8" w:rsidR="00E35B00" w:rsidRPr="00794DF7" w:rsidRDefault="00000000">
          <w:pPr>
            <w:pStyle w:val="TOC2"/>
            <w:tabs>
              <w:tab w:val="right" w:leader="dot" w:pos="9060"/>
            </w:tabs>
            <w:rPr>
              <w:rFonts w:eastAsiaTheme="minorEastAsia" w:cs="Arial"/>
              <w:noProof/>
              <w:szCs w:val="22"/>
              <w:lang w:eastAsia="en-AU"/>
            </w:rPr>
          </w:pPr>
          <w:hyperlink w:anchor="_Toc146786613" w:history="1">
            <w:r w:rsidR="00E35B00" w:rsidRPr="00016C66">
              <w:rPr>
                <w:rStyle w:val="Hyperlink"/>
                <w:rFonts w:cs="Arial"/>
                <w:noProof/>
              </w:rPr>
              <w:t>FAQs and Food Service Scenario Examples</w:t>
            </w:r>
            <w:r w:rsidR="00E35B00" w:rsidRPr="00016C66">
              <w:rPr>
                <w:rFonts w:cs="Arial"/>
                <w:noProof/>
                <w:webHidden/>
              </w:rPr>
              <w:tab/>
            </w:r>
            <w:r w:rsidR="00E35B00" w:rsidRPr="00016C66">
              <w:rPr>
                <w:rFonts w:cs="Arial"/>
                <w:noProof/>
                <w:webHidden/>
              </w:rPr>
              <w:fldChar w:fldCharType="begin"/>
            </w:r>
            <w:r w:rsidR="00E35B00" w:rsidRPr="00016C66">
              <w:rPr>
                <w:rFonts w:cs="Arial"/>
                <w:noProof/>
                <w:webHidden/>
              </w:rPr>
              <w:instrText xml:space="preserve"> PAGEREF _Toc146786613 \h </w:instrText>
            </w:r>
            <w:r w:rsidR="00E35B00" w:rsidRPr="00016C66">
              <w:rPr>
                <w:rFonts w:cs="Arial"/>
                <w:noProof/>
                <w:webHidden/>
              </w:rPr>
            </w:r>
            <w:r w:rsidR="00E35B00" w:rsidRPr="00016C66">
              <w:rPr>
                <w:rFonts w:cs="Arial"/>
                <w:noProof/>
                <w:webHidden/>
              </w:rPr>
              <w:fldChar w:fldCharType="separate"/>
            </w:r>
            <w:r w:rsidR="00E35B00" w:rsidRPr="00016C66">
              <w:rPr>
                <w:rFonts w:cs="Arial"/>
                <w:noProof/>
                <w:webHidden/>
              </w:rPr>
              <w:t>12</w:t>
            </w:r>
            <w:r w:rsidR="00E35B00" w:rsidRPr="00016C6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6FAE34DA" w14:textId="5B6DFBDB" w:rsidR="00E35B00" w:rsidRPr="00794DF7" w:rsidRDefault="00000000">
          <w:pPr>
            <w:pStyle w:val="TOC3"/>
            <w:rPr>
              <w:rFonts w:eastAsiaTheme="minorEastAsia" w:cs="Arial"/>
              <w:b w:val="0"/>
              <w:bCs w:val="0"/>
              <w:szCs w:val="22"/>
              <w:lang w:eastAsia="en-AU"/>
            </w:rPr>
          </w:pPr>
          <w:hyperlink w:anchor="_Toc146786614" w:history="1">
            <w:r w:rsidR="00E35B00" w:rsidRPr="00016C66">
              <w:rPr>
                <w:rStyle w:val="Hyperlink"/>
                <w:rFonts w:cs="Arial"/>
              </w:rPr>
              <w:t>Q. Do all my food costs need to be included in one catering category?</w:t>
            </w:r>
            <w:r w:rsidR="00E35B00" w:rsidRPr="00016C66">
              <w:rPr>
                <w:rFonts w:cs="Arial"/>
                <w:webHidden/>
              </w:rPr>
              <w:tab/>
            </w:r>
            <w:r w:rsidR="00E35B00" w:rsidRPr="00016C66">
              <w:rPr>
                <w:rFonts w:cs="Arial"/>
                <w:webHidden/>
              </w:rPr>
              <w:fldChar w:fldCharType="begin"/>
            </w:r>
            <w:r w:rsidR="00E35B00" w:rsidRPr="00016C66">
              <w:rPr>
                <w:rFonts w:cs="Arial"/>
                <w:webHidden/>
              </w:rPr>
              <w:instrText xml:space="preserve"> PAGEREF _Toc146786614 \h </w:instrText>
            </w:r>
            <w:r w:rsidR="00E35B00" w:rsidRPr="00016C66">
              <w:rPr>
                <w:rFonts w:cs="Arial"/>
                <w:webHidden/>
              </w:rPr>
            </w:r>
            <w:r w:rsidR="00E35B00" w:rsidRPr="00016C66">
              <w:rPr>
                <w:rFonts w:cs="Arial"/>
                <w:webHidden/>
              </w:rPr>
              <w:fldChar w:fldCharType="separate"/>
            </w:r>
            <w:r w:rsidR="00E35B00" w:rsidRPr="00016C66">
              <w:rPr>
                <w:rFonts w:cs="Arial"/>
                <w:webHidden/>
              </w:rPr>
              <w:t>12</w:t>
            </w:r>
            <w:r w:rsidR="00E35B00" w:rsidRPr="00016C66">
              <w:rPr>
                <w:rFonts w:cs="Arial"/>
                <w:webHidden/>
              </w:rPr>
              <w:fldChar w:fldCharType="end"/>
            </w:r>
          </w:hyperlink>
        </w:p>
        <w:p w14:paraId="092E7866" w14:textId="7AE062E6" w:rsidR="00E35B00" w:rsidRPr="00794DF7" w:rsidRDefault="00000000">
          <w:pPr>
            <w:pStyle w:val="TOC3"/>
            <w:rPr>
              <w:rFonts w:eastAsiaTheme="minorEastAsia" w:cs="Arial"/>
              <w:b w:val="0"/>
              <w:bCs w:val="0"/>
              <w:szCs w:val="22"/>
              <w:lang w:eastAsia="en-AU"/>
            </w:rPr>
          </w:pPr>
          <w:hyperlink w:anchor="_Toc146786615" w:history="1">
            <w:r w:rsidR="00E35B00" w:rsidRPr="00016C66">
              <w:rPr>
                <w:rStyle w:val="Hyperlink"/>
                <w:rFonts w:cs="Arial"/>
              </w:rPr>
              <w:t>Q. Our service orders occasional takeaway. Where does this get reported?</w:t>
            </w:r>
            <w:r w:rsidR="00E35B00" w:rsidRPr="00016C66">
              <w:rPr>
                <w:rFonts w:cs="Arial"/>
                <w:webHidden/>
              </w:rPr>
              <w:tab/>
            </w:r>
            <w:r w:rsidR="00E35B00" w:rsidRPr="00016C66">
              <w:rPr>
                <w:rFonts w:cs="Arial"/>
                <w:webHidden/>
              </w:rPr>
              <w:fldChar w:fldCharType="begin"/>
            </w:r>
            <w:r w:rsidR="00E35B00" w:rsidRPr="00016C66">
              <w:rPr>
                <w:rFonts w:cs="Arial"/>
                <w:webHidden/>
              </w:rPr>
              <w:instrText xml:space="preserve"> PAGEREF _Toc146786615 \h </w:instrText>
            </w:r>
            <w:r w:rsidR="00E35B00" w:rsidRPr="00016C66">
              <w:rPr>
                <w:rFonts w:cs="Arial"/>
                <w:webHidden/>
              </w:rPr>
            </w:r>
            <w:r w:rsidR="00E35B00" w:rsidRPr="00016C66">
              <w:rPr>
                <w:rFonts w:cs="Arial"/>
                <w:webHidden/>
              </w:rPr>
              <w:fldChar w:fldCharType="separate"/>
            </w:r>
            <w:r w:rsidR="00E35B00" w:rsidRPr="00016C66">
              <w:rPr>
                <w:rFonts w:cs="Arial"/>
                <w:webHidden/>
              </w:rPr>
              <w:t>12</w:t>
            </w:r>
            <w:r w:rsidR="00E35B00" w:rsidRPr="00016C66">
              <w:rPr>
                <w:rFonts w:cs="Arial"/>
                <w:webHidden/>
              </w:rPr>
              <w:fldChar w:fldCharType="end"/>
            </w:r>
          </w:hyperlink>
        </w:p>
        <w:p w14:paraId="56CD956E" w14:textId="2B4418D4" w:rsidR="00E35B00" w:rsidRPr="00794DF7" w:rsidRDefault="00000000">
          <w:pPr>
            <w:pStyle w:val="TOC3"/>
            <w:rPr>
              <w:rFonts w:eastAsiaTheme="minorEastAsia" w:cs="Arial"/>
              <w:b w:val="0"/>
              <w:bCs w:val="0"/>
              <w:szCs w:val="22"/>
              <w:lang w:eastAsia="en-AU"/>
            </w:rPr>
          </w:pPr>
          <w:hyperlink w:anchor="_Toc146786616" w:history="1">
            <w:r w:rsidR="00E35B00" w:rsidRPr="00016C66">
              <w:rPr>
                <w:rStyle w:val="Hyperlink"/>
                <w:rFonts w:cs="Arial"/>
              </w:rPr>
              <w:t>Scenario 1</w:t>
            </w:r>
            <w:r w:rsidR="00E35B00" w:rsidRPr="00016C66">
              <w:rPr>
                <w:rFonts w:cs="Arial"/>
                <w:webHidden/>
              </w:rPr>
              <w:tab/>
            </w:r>
            <w:r w:rsidR="00E35B00" w:rsidRPr="00016C66">
              <w:rPr>
                <w:rFonts w:cs="Arial"/>
                <w:webHidden/>
              </w:rPr>
              <w:fldChar w:fldCharType="begin"/>
            </w:r>
            <w:r w:rsidR="00E35B00" w:rsidRPr="00016C66">
              <w:rPr>
                <w:rFonts w:cs="Arial"/>
                <w:webHidden/>
              </w:rPr>
              <w:instrText xml:space="preserve"> PAGEREF _Toc146786616 \h </w:instrText>
            </w:r>
            <w:r w:rsidR="00E35B00" w:rsidRPr="00016C66">
              <w:rPr>
                <w:rFonts w:cs="Arial"/>
                <w:webHidden/>
              </w:rPr>
            </w:r>
            <w:r w:rsidR="00E35B00" w:rsidRPr="00016C66">
              <w:rPr>
                <w:rFonts w:cs="Arial"/>
                <w:webHidden/>
              </w:rPr>
              <w:fldChar w:fldCharType="separate"/>
            </w:r>
            <w:r w:rsidR="00E35B00" w:rsidRPr="00016C66">
              <w:rPr>
                <w:rFonts w:cs="Arial"/>
                <w:webHidden/>
              </w:rPr>
              <w:t>12</w:t>
            </w:r>
            <w:r w:rsidR="00E35B00" w:rsidRPr="00016C66">
              <w:rPr>
                <w:rFonts w:cs="Arial"/>
                <w:webHidden/>
              </w:rPr>
              <w:fldChar w:fldCharType="end"/>
            </w:r>
          </w:hyperlink>
        </w:p>
        <w:p w14:paraId="27EA7587" w14:textId="3AF5C3F9" w:rsidR="00E35B00" w:rsidRPr="00794DF7" w:rsidRDefault="00000000">
          <w:pPr>
            <w:pStyle w:val="TOC3"/>
            <w:rPr>
              <w:rFonts w:eastAsiaTheme="minorEastAsia" w:cs="Arial"/>
              <w:b w:val="0"/>
              <w:bCs w:val="0"/>
              <w:szCs w:val="22"/>
              <w:lang w:eastAsia="en-AU"/>
            </w:rPr>
          </w:pPr>
          <w:hyperlink w:anchor="_Toc146786617" w:history="1">
            <w:r w:rsidR="00E35B00" w:rsidRPr="00016C66">
              <w:rPr>
                <w:rStyle w:val="Hyperlink"/>
                <w:rFonts w:cs="Arial"/>
              </w:rPr>
              <w:t>Scenario 2</w:t>
            </w:r>
            <w:r w:rsidR="00E35B00" w:rsidRPr="00016C66">
              <w:rPr>
                <w:rFonts w:cs="Arial"/>
                <w:webHidden/>
              </w:rPr>
              <w:tab/>
            </w:r>
            <w:r w:rsidR="00E35B00" w:rsidRPr="00016C66">
              <w:rPr>
                <w:rFonts w:cs="Arial"/>
                <w:webHidden/>
              </w:rPr>
              <w:fldChar w:fldCharType="begin"/>
            </w:r>
            <w:r w:rsidR="00E35B00" w:rsidRPr="00016C66">
              <w:rPr>
                <w:rFonts w:cs="Arial"/>
                <w:webHidden/>
              </w:rPr>
              <w:instrText xml:space="preserve"> PAGEREF _Toc146786617 \h </w:instrText>
            </w:r>
            <w:r w:rsidR="00E35B00" w:rsidRPr="00016C66">
              <w:rPr>
                <w:rFonts w:cs="Arial"/>
                <w:webHidden/>
              </w:rPr>
            </w:r>
            <w:r w:rsidR="00E35B00" w:rsidRPr="00016C66">
              <w:rPr>
                <w:rFonts w:cs="Arial"/>
                <w:webHidden/>
              </w:rPr>
              <w:fldChar w:fldCharType="separate"/>
            </w:r>
            <w:r w:rsidR="00E35B00" w:rsidRPr="00016C66">
              <w:rPr>
                <w:rFonts w:cs="Arial"/>
                <w:webHidden/>
              </w:rPr>
              <w:t>12</w:t>
            </w:r>
            <w:r w:rsidR="00E35B00" w:rsidRPr="00016C66">
              <w:rPr>
                <w:rFonts w:cs="Arial"/>
                <w:webHidden/>
              </w:rPr>
              <w:fldChar w:fldCharType="end"/>
            </w:r>
          </w:hyperlink>
        </w:p>
        <w:p w14:paraId="68AB8A57" w14:textId="7104CF48" w:rsidR="00E35B00" w:rsidRPr="00794DF7" w:rsidRDefault="00000000">
          <w:pPr>
            <w:pStyle w:val="TOC3"/>
            <w:rPr>
              <w:rFonts w:eastAsiaTheme="minorEastAsia" w:cs="Arial"/>
              <w:b w:val="0"/>
              <w:bCs w:val="0"/>
              <w:szCs w:val="22"/>
              <w:lang w:eastAsia="en-AU"/>
            </w:rPr>
          </w:pPr>
          <w:hyperlink w:anchor="_Toc146786618" w:history="1">
            <w:r w:rsidR="00E35B00" w:rsidRPr="00016C66">
              <w:rPr>
                <w:rStyle w:val="Hyperlink"/>
                <w:rFonts w:cs="Arial"/>
              </w:rPr>
              <w:t>Scenario 3</w:t>
            </w:r>
            <w:r w:rsidR="00E35B00" w:rsidRPr="00016C66">
              <w:rPr>
                <w:rFonts w:cs="Arial"/>
                <w:webHidden/>
              </w:rPr>
              <w:tab/>
            </w:r>
            <w:r w:rsidR="00E35B00" w:rsidRPr="00016C66">
              <w:rPr>
                <w:rFonts w:cs="Arial"/>
                <w:webHidden/>
              </w:rPr>
              <w:fldChar w:fldCharType="begin"/>
            </w:r>
            <w:r w:rsidR="00E35B00" w:rsidRPr="00016C66">
              <w:rPr>
                <w:rFonts w:cs="Arial"/>
                <w:webHidden/>
              </w:rPr>
              <w:instrText xml:space="preserve"> PAGEREF _Toc146786618 \h </w:instrText>
            </w:r>
            <w:r w:rsidR="00E35B00" w:rsidRPr="00016C66">
              <w:rPr>
                <w:rFonts w:cs="Arial"/>
                <w:webHidden/>
              </w:rPr>
            </w:r>
            <w:r w:rsidR="00E35B00" w:rsidRPr="00016C66">
              <w:rPr>
                <w:rFonts w:cs="Arial"/>
                <w:webHidden/>
              </w:rPr>
              <w:fldChar w:fldCharType="separate"/>
            </w:r>
            <w:r w:rsidR="00E35B00" w:rsidRPr="00016C66">
              <w:rPr>
                <w:rFonts w:cs="Arial"/>
                <w:webHidden/>
              </w:rPr>
              <w:t>13</w:t>
            </w:r>
            <w:r w:rsidR="00E35B00" w:rsidRPr="00016C66">
              <w:rPr>
                <w:rFonts w:cs="Arial"/>
                <w:webHidden/>
              </w:rPr>
              <w:fldChar w:fldCharType="end"/>
            </w:r>
          </w:hyperlink>
        </w:p>
        <w:p w14:paraId="17E724B1" w14:textId="53C5F7BD" w:rsidR="00E35B00" w:rsidRPr="00794DF7" w:rsidRDefault="00000000">
          <w:pPr>
            <w:pStyle w:val="TOC3"/>
            <w:rPr>
              <w:rFonts w:eastAsiaTheme="minorEastAsia" w:cs="Arial"/>
              <w:b w:val="0"/>
              <w:bCs w:val="0"/>
              <w:szCs w:val="22"/>
              <w:lang w:eastAsia="en-AU"/>
            </w:rPr>
          </w:pPr>
          <w:hyperlink w:anchor="_Toc146786619" w:history="1">
            <w:r w:rsidR="00E35B00" w:rsidRPr="00016C66">
              <w:rPr>
                <w:rStyle w:val="Hyperlink"/>
                <w:rFonts w:cs="Arial"/>
              </w:rPr>
              <w:t>Sample data entry for each scenario based on catering type</w:t>
            </w:r>
            <w:r w:rsidR="00E35B00" w:rsidRPr="00016C66">
              <w:rPr>
                <w:rFonts w:cs="Arial"/>
                <w:webHidden/>
              </w:rPr>
              <w:tab/>
            </w:r>
            <w:r w:rsidR="00E35B00" w:rsidRPr="00016C66">
              <w:rPr>
                <w:rFonts w:cs="Arial"/>
                <w:webHidden/>
              </w:rPr>
              <w:fldChar w:fldCharType="begin"/>
            </w:r>
            <w:r w:rsidR="00E35B00" w:rsidRPr="00016C66">
              <w:rPr>
                <w:rFonts w:cs="Arial"/>
                <w:webHidden/>
              </w:rPr>
              <w:instrText xml:space="preserve"> PAGEREF _Toc146786619 \h </w:instrText>
            </w:r>
            <w:r w:rsidR="00E35B00" w:rsidRPr="00016C66">
              <w:rPr>
                <w:rFonts w:cs="Arial"/>
                <w:webHidden/>
              </w:rPr>
            </w:r>
            <w:r w:rsidR="00E35B00" w:rsidRPr="00016C66">
              <w:rPr>
                <w:rFonts w:cs="Arial"/>
                <w:webHidden/>
              </w:rPr>
              <w:fldChar w:fldCharType="separate"/>
            </w:r>
            <w:r w:rsidR="00E35B00" w:rsidRPr="00016C66">
              <w:rPr>
                <w:rFonts w:cs="Arial"/>
                <w:webHidden/>
              </w:rPr>
              <w:t>14</w:t>
            </w:r>
            <w:r w:rsidR="00E35B00" w:rsidRPr="00016C66">
              <w:rPr>
                <w:rFonts w:cs="Arial"/>
                <w:webHidden/>
              </w:rPr>
              <w:fldChar w:fldCharType="end"/>
            </w:r>
          </w:hyperlink>
        </w:p>
        <w:p w14:paraId="19776229" w14:textId="44E51887" w:rsidR="00E35B00" w:rsidRPr="00794DF7" w:rsidRDefault="00000000">
          <w:pPr>
            <w:pStyle w:val="TOC2"/>
            <w:tabs>
              <w:tab w:val="right" w:leader="dot" w:pos="9060"/>
            </w:tabs>
            <w:rPr>
              <w:rFonts w:eastAsiaTheme="minorEastAsia" w:cs="Arial"/>
              <w:noProof/>
              <w:szCs w:val="22"/>
              <w:lang w:eastAsia="en-AU"/>
            </w:rPr>
          </w:pPr>
          <w:hyperlink w:anchor="_Toc146786620" w:history="1">
            <w:r w:rsidR="00E35B00" w:rsidRPr="00016C66">
              <w:rPr>
                <w:rStyle w:val="Hyperlink"/>
                <w:rFonts w:cs="Arial"/>
                <w:noProof/>
              </w:rPr>
              <w:t>For MPS and NATSIFACP Providers</w:t>
            </w:r>
            <w:r w:rsidR="00E35B00" w:rsidRPr="00016C66">
              <w:rPr>
                <w:rFonts w:cs="Arial"/>
                <w:noProof/>
                <w:webHidden/>
              </w:rPr>
              <w:tab/>
            </w:r>
            <w:r w:rsidR="00E35B00" w:rsidRPr="00016C66">
              <w:rPr>
                <w:rFonts w:cs="Arial"/>
                <w:noProof/>
                <w:webHidden/>
              </w:rPr>
              <w:fldChar w:fldCharType="begin"/>
            </w:r>
            <w:r w:rsidR="00E35B00" w:rsidRPr="00016C66">
              <w:rPr>
                <w:rFonts w:cs="Arial"/>
                <w:noProof/>
                <w:webHidden/>
              </w:rPr>
              <w:instrText xml:space="preserve"> PAGEREF _Toc146786620 \h </w:instrText>
            </w:r>
            <w:r w:rsidR="00E35B00" w:rsidRPr="00016C66">
              <w:rPr>
                <w:rFonts w:cs="Arial"/>
                <w:noProof/>
                <w:webHidden/>
              </w:rPr>
            </w:r>
            <w:r w:rsidR="00E35B00" w:rsidRPr="00016C66">
              <w:rPr>
                <w:rFonts w:cs="Arial"/>
                <w:noProof/>
                <w:webHidden/>
              </w:rPr>
              <w:fldChar w:fldCharType="separate"/>
            </w:r>
            <w:r w:rsidR="00E35B00" w:rsidRPr="00016C66">
              <w:rPr>
                <w:rFonts w:cs="Arial"/>
                <w:noProof/>
                <w:webHidden/>
              </w:rPr>
              <w:t>15</w:t>
            </w:r>
            <w:r w:rsidR="00E35B00" w:rsidRPr="00016C6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3FD79CB" w14:textId="18FF5810" w:rsidR="00E35B00" w:rsidRPr="00794DF7" w:rsidRDefault="00000000">
          <w:pPr>
            <w:pStyle w:val="TOC1"/>
            <w:tabs>
              <w:tab w:val="right" w:leader="dot" w:pos="9060"/>
            </w:tabs>
            <w:rPr>
              <w:rFonts w:eastAsiaTheme="minorEastAsia" w:cs="Arial"/>
              <w:noProof/>
              <w:szCs w:val="22"/>
              <w:lang w:eastAsia="en-AU"/>
            </w:rPr>
          </w:pPr>
          <w:hyperlink w:anchor="_Toc146786621" w:history="1">
            <w:r w:rsidR="00E35B00" w:rsidRPr="00016C66">
              <w:rPr>
                <w:rStyle w:val="Hyperlink"/>
                <w:rFonts w:cs="Arial"/>
                <w:noProof/>
              </w:rPr>
              <w:t>What will this data be used for?</w:t>
            </w:r>
            <w:r w:rsidR="00E35B00" w:rsidRPr="00016C66">
              <w:rPr>
                <w:rFonts w:cs="Arial"/>
                <w:noProof/>
                <w:webHidden/>
              </w:rPr>
              <w:tab/>
            </w:r>
            <w:r w:rsidR="00E35B00" w:rsidRPr="00016C66">
              <w:rPr>
                <w:rFonts w:cs="Arial"/>
                <w:noProof/>
                <w:webHidden/>
              </w:rPr>
              <w:fldChar w:fldCharType="begin"/>
            </w:r>
            <w:r w:rsidR="00E35B00" w:rsidRPr="00016C66">
              <w:rPr>
                <w:rFonts w:cs="Arial"/>
                <w:noProof/>
                <w:webHidden/>
              </w:rPr>
              <w:instrText xml:space="preserve"> PAGEREF _Toc146786621 \h </w:instrText>
            </w:r>
            <w:r w:rsidR="00E35B00" w:rsidRPr="00016C66">
              <w:rPr>
                <w:rFonts w:cs="Arial"/>
                <w:noProof/>
                <w:webHidden/>
              </w:rPr>
            </w:r>
            <w:r w:rsidR="00E35B00" w:rsidRPr="00016C66">
              <w:rPr>
                <w:rFonts w:cs="Arial"/>
                <w:noProof/>
                <w:webHidden/>
              </w:rPr>
              <w:fldChar w:fldCharType="separate"/>
            </w:r>
            <w:r w:rsidR="00E35B00" w:rsidRPr="00016C66">
              <w:rPr>
                <w:rFonts w:cs="Arial"/>
                <w:noProof/>
                <w:webHidden/>
              </w:rPr>
              <w:t>16</w:t>
            </w:r>
            <w:r w:rsidR="00E35B00" w:rsidRPr="00016C66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30BD5B33" w14:textId="421BEB02" w:rsidR="00B249B7" w:rsidRPr="00016C66" w:rsidRDefault="00B249B7" w:rsidP="00A72F55">
          <w:pPr>
            <w:rPr>
              <w:rFonts w:cs="Arial"/>
              <w:noProof/>
            </w:rPr>
          </w:pPr>
          <w:r w:rsidRPr="00016C66">
            <w:rPr>
              <w:rFonts w:cs="Arial"/>
              <w:noProof/>
            </w:rPr>
            <w:fldChar w:fldCharType="end"/>
          </w:r>
        </w:p>
      </w:sdtContent>
    </w:sdt>
    <w:p w14:paraId="653CDBBA" w14:textId="494573FF" w:rsidR="00DD3A71" w:rsidRPr="00016C66" w:rsidRDefault="00C64B62" w:rsidP="00A72F55">
      <w:pPr>
        <w:pStyle w:val="Heading1"/>
      </w:pPr>
      <w:bookmarkStart w:id="0" w:name="_Toc146786588"/>
      <w:r w:rsidRPr="00016C66">
        <w:lastRenderedPageBreak/>
        <w:t xml:space="preserve">About the </w:t>
      </w:r>
      <w:r w:rsidR="00DD3A71" w:rsidRPr="00016C66">
        <w:t>Quarterly Financial Report</w:t>
      </w:r>
      <w:bookmarkEnd w:id="0"/>
    </w:p>
    <w:p w14:paraId="28DDEF94" w14:textId="2BC8ED4A" w:rsidR="00DD3A71" w:rsidRPr="00016C66" w:rsidRDefault="005E55C9" w:rsidP="00AF58F0">
      <w:pPr>
        <w:pStyle w:val="VisionBox"/>
        <w:spacing w:after="120"/>
        <w:rPr>
          <w:rFonts w:cs="Arial"/>
        </w:rPr>
      </w:pPr>
      <w:r>
        <w:rPr>
          <w:rFonts w:cs="Arial"/>
        </w:rPr>
        <w:t>As of</w:t>
      </w:r>
      <w:r w:rsidRPr="00016C66">
        <w:rPr>
          <w:rFonts w:cs="Arial"/>
        </w:rPr>
        <w:t xml:space="preserve"> </w:t>
      </w:r>
      <w:r>
        <w:rPr>
          <w:rFonts w:cs="Arial"/>
        </w:rPr>
        <w:t>q</w:t>
      </w:r>
      <w:r w:rsidR="00F37B2C" w:rsidRPr="00016C66">
        <w:rPr>
          <w:rFonts w:cs="Arial"/>
        </w:rPr>
        <w:t>uarter 1 (July to September)</w:t>
      </w:r>
      <w:r w:rsidR="00BD41D7" w:rsidRPr="00016C66">
        <w:rPr>
          <w:rFonts w:cs="Arial"/>
        </w:rPr>
        <w:t xml:space="preserve"> 2022</w:t>
      </w:r>
      <w:r w:rsidR="00DD3A71" w:rsidRPr="00016C66">
        <w:rPr>
          <w:rFonts w:cs="Arial"/>
        </w:rPr>
        <w:t>,</w:t>
      </w:r>
      <w:r w:rsidR="0052612A" w:rsidRPr="00016C66">
        <w:rPr>
          <w:rFonts w:cs="Arial"/>
        </w:rPr>
        <w:t xml:space="preserve"> approved</w:t>
      </w:r>
      <w:r w:rsidR="00DD3A71" w:rsidRPr="00016C66">
        <w:rPr>
          <w:rFonts w:cs="Arial"/>
        </w:rPr>
        <w:t xml:space="preserve"> </w:t>
      </w:r>
      <w:r w:rsidR="0052612A" w:rsidRPr="00016C66">
        <w:rPr>
          <w:rFonts w:cs="Arial"/>
        </w:rPr>
        <w:t>residential</w:t>
      </w:r>
      <w:r w:rsidR="00DD3A71" w:rsidRPr="00016C66">
        <w:rPr>
          <w:rFonts w:cs="Arial"/>
        </w:rPr>
        <w:t xml:space="preserve"> aged care providers are required to submit the Quarterly Financial Report (QFR). The new report will enable more timely analys</w:t>
      </w:r>
      <w:r w:rsidR="0029287A" w:rsidRPr="00016C66">
        <w:rPr>
          <w:rFonts w:cs="Arial"/>
        </w:rPr>
        <w:t>i</w:t>
      </w:r>
      <w:r w:rsidR="00DD3A71" w:rsidRPr="00016C66">
        <w:rPr>
          <w:rFonts w:cs="Arial"/>
        </w:rPr>
        <w:t>s of the sector’s viability, monitor direct care minutes delivered by aged care services</w:t>
      </w:r>
      <w:r w:rsidR="0029287A" w:rsidRPr="00016C66">
        <w:rPr>
          <w:rFonts w:cs="Arial"/>
        </w:rPr>
        <w:t xml:space="preserve"> and provide this information to the Star Ratings system.</w:t>
      </w:r>
    </w:p>
    <w:p w14:paraId="5C09B559" w14:textId="6B518886" w:rsidR="0052612A" w:rsidRPr="00016C66" w:rsidRDefault="00DD3A71" w:rsidP="00AF58F0">
      <w:pPr>
        <w:pStyle w:val="VisionBox"/>
        <w:spacing w:after="120"/>
        <w:rPr>
          <w:rFonts w:cs="Arial"/>
        </w:rPr>
      </w:pPr>
      <w:r w:rsidRPr="00016C66">
        <w:rPr>
          <w:rFonts w:cs="Arial"/>
        </w:rPr>
        <w:t xml:space="preserve">The </w:t>
      </w:r>
      <w:r w:rsidR="008C77CB" w:rsidRPr="00016C66">
        <w:rPr>
          <w:rFonts w:cs="Arial"/>
        </w:rPr>
        <w:t>f</w:t>
      </w:r>
      <w:r w:rsidRPr="00016C66">
        <w:rPr>
          <w:rFonts w:cs="Arial"/>
        </w:rPr>
        <w:t xml:space="preserve">ood and </w:t>
      </w:r>
      <w:r w:rsidR="008C77CB" w:rsidRPr="00016C66">
        <w:rPr>
          <w:rFonts w:cs="Arial"/>
        </w:rPr>
        <w:t>n</w:t>
      </w:r>
      <w:r w:rsidRPr="00016C66">
        <w:rPr>
          <w:rFonts w:cs="Arial"/>
        </w:rPr>
        <w:t>utrition data</w:t>
      </w:r>
      <w:r w:rsidR="00C37F16" w:rsidRPr="00016C66">
        <w:rPr>
          <w:rFonts w:cs="Arial"/>
        </w:rPr>
        <w:t>,</w:t>
      </w:r>
      <w:r w:rsidRPr="00016C66">
        <w:rPr>
          <w:rFonts w:cs="Arial"/>
        </w:rPr>
        <w:t xml:space="preserve"> which was previously captured by the Basic Daily Fee </w:t>
      </w:r>
      <w:r w:rsidR="00C6614A" w:rsidRPr="00016C66">
        <w:rPr>
          <w:rFonts w:cs="Arial"/>
        </w:rPr>
        <w:t xml:space="preserve">(BDF) </w:t>
      </w:r>
      <w:r w:rsidRPr="00016C66">
        <w:rPr>
          <w:rFonts w:cs="Arial"/>
        </w:rPr>
        <w:t>supplement report</w:t>
      </w:r>
      <w:r w:rsidR="00C37F16" w:rsidRPr="00016C66">
        <w:rPr>
          <w:rFonts w:cs="Arial"/>
        </w:rPr>
        <w:t>,</w:t>
      </w:r>
      <w:r w:rsidRPr="00016C66">
        <w:rPr>
          <w:rFonts w:cs="Arial"/>
        </w:rPr>
        <w:t xml:space="preserve"> will now be captured by the </w:t>
      </w:r>
      <w:r w:rsidR="0052612A" w:rsidRPr="00016C66">
        <w:rPr>
          <w:rFonts w:cs="Arial"/>
        </w:rPr>
        <w:t xml:space="preserve">QFR Food and Nutrition </w:t>
      </w:r>
      <w:r w:rsidR="004B0EC6" w:rsidRPr="00016C66">
        <w:rPr>
          <w:rFonts w:cs="Arial"/>
        </w:rPr>
        <w:t>report,</w:t>
      </w:r>
      <w:r w:rsidR="008C77CB" w:rsidRPr="00016C66">
        <w:rPr>
          <w:rFonts w:cs="Arial"/>
        </w:rPr>
        <w:t xml:space="preserve"> and will help the Department understand how providers spend funding on food</w:t>
      </w:r>
      <w:r w:rsidR="00646B7A" w:rsidRPr="00016C66">
        <w:rPr>
          <w:rFonts w:cs="Arial"/>
        </w:rPr>
        <w:t>, oral nutrition supplement</w:t>
      </w:r>
      <w:r w:rsidR="00C13DFD" w:rsidRPr="00016C66">
        <w:rPr>
          <w:rFonts w:cs="Arial"/>
        </w:rPr>
        <w:t>s</w:t>
      </w:r>
      <w:r w:rsidR="008C77CB" w:rsidRPr="00016C66">
        <w:rPr>
          <w:rFonts w:cs="Arial"/>
        </w:rPr>
        <w:t xml:space="preserve"> and nutrition</w:t>
      </w:r>
      <w:r w:rsidR="006E5512" w:rsidRPr="00016C66">
        <w:rPr>
          <w:rFonts w:cs="Arial"/>
        </w:rPr>
        <w:t xml:space="preserve"> services</w:t>
      </w:r>
      <w:r w:rsidRPr="00016C66">
        <w:rPr>
          <w:rFonts w:cs="Arial"/>
        </w:rPr>
        <w:t>.</w:t>
      </w:r>
      <w:r w:rsidR="0052612A" w:rsidRPr="00016C66">
        <w:rPr>
          <w:rFonts w:cs="Arial"/>
        </w:rPr>
        <w:t xml:space="preserve"> This reporting </w:t>
      </w:r>
      <w:r w:rsidR="004F6CBE" w:rsidRPr="00016C66">
        <w:rPr>
          <w:rFonts w:cs="Arial"/>
        </w:rPr>
        <w:t>is</w:t>
      </w:r>
      <w:r w:rsidR="0052612A" w:rsidRPr="00016C66">
        <w:rPr>
          <w:rFonts w:cs="Arial"/>
        </w:rPr>
        <w:t xml:space="preserve"> </w:t>
      </w:r>
      <w:r w:rsidR="0052612A" w:rsidRPr="000E568A">
        <w:rPr>
          <w:rFonts w:cs="Arial"/>
          <w:b/>
          <w:bCs/>
          <w:u w:val="single"/>
        </w:rPr>
        <w:t>mandatory</w:t>
      </w:r>
      <w:r w:rsidR="0052612A" w:rsidRPr="00016C66">
        <w:rPr>
          <w:rFonts w:cs="Arial"/>
        </w:rPr>
        <w:t xml:space="preserve"> for </w:t>
      </w:r>
      <w:r w:rsidR="0029287A" w:rsidRPr="00016C66">
        <w:rPr>
          <w:rFonts w:cs="Arial"/>
        </w:rPr>
        <w:t>all residential and flexible care services</w:t>
      </w:r>
      <w:r w:rsidR="002075EA" w:rsidRPr="00016C66">
        <w:rPr>
          <w:rFonts w:cs="Arial"/>
        </w:rPr>
        <w:t>,</w:t>
      </w:r>
      <w:r w:rsidR="0029287A" w:rsidRPr="00016C66">
        <w:rPr>
          <w:rFonts w:cs="Arial"/>
        </w:rPr>
        <w:t xml:space="preserve"> including </w:t>
      </w:r>
      <w:proofErr w:type="spellStart"/>
      <w:r w:rsidR="0052612A" w:rsidRPr="00016C66">
        <w:rPr>
          <w:rFonts w:cs="Arial"/>
        </w:rPr>
        <w:t>M</w:t>
      </w:r>
      <w:r w:rsidR="00BD41D7" w:rsidRPr="00016C66">
        <w:rPr>
          <w:rFonts w:cs="Arial"/>
        </w:rPr>
        <w:t>ulti</w:t>
      </w:r>
      <w:r w:rsidR="00E90AF7" w:rsidRPr="00016C66">
        <w:rPr>
          <w:rFonts w:cs="Arial"/>
        </w:rPr>
        <w:t xml:space="preserve"> </w:t>
      </w:r>
      <w:r w:rsidR="0052612A" w:rsidRPr="00016C66">
        <w:rPr>
          <w:rFonts w:cs="Arial"/>
        </w:rPr>
        <w:t>P</w:t>
      </w:r>
      <w:r w:rsidR="00BD41D7" w:rsidRPr="00016C66">
        <w:rPr>
          <w:rFonts w:cs="Arial"/>
        </w:rPr>
        <w:t>urpose</w:t>
      </w:r>
      <w:proofErr w:type="spellEnd"/>
      <w:r w:rsidR="00BD41D7" w:rsidRPr="00016C66">
        <w:rPr>
          <w:rFonts w:cs="Arial"/>
        </w:rPr>
        <w:t xml:space="preserve"> </w:t>
      </w:r>
      <w:r w:rsidR="0052612A" w:rsidRPr="00016C66">
        <w:rPr>
          <w:rFonts w:cs="Arial"/>
        </w:rPr>
        <w:t>S</w:t>
      </w:r>
      <w:r w:rsidR="00BD41D7" w:rsidRPr="00016C66">
        <w:rPr>
          <w:rFonts w:cs="Arial"/>
        </w:rPr>
        <w:t>ervices (MPS)</w:t>
      </w:r>
      <w:r w:rsidR="0052612A" w:rsidRPr="00016C66">
        <w:rPr>
          <w:rFonts w:cs="Arial"/>
        </w:rPr>
        <w:t xml:space="preserve"> and N</w:t>
      </w:r>
      <w:r w:rsidR="00BD41D7" w:rsidRPr="00016C66">
        <w:rPr>
          <w:rFonts w:cs="Arial"/>
        </w:rPr>
        <w:t xml:space="preserve">ational </w:t>
      </w:r>
      <w:r w:rsidR="0052612A" w:rsidRPr="00016C66">
        <w:rPr>
          <w:rFonts w:cs="Arial"/>
        </w:rPr>
        <w:t>A</w:t>
      </w:r>
      <w:r w:rsidR="00BD41D7" w:rsidRPr="00016C66">
        <w:rPr>
          <w:rFonts w:cs="Arial"/>
        </w:rPr>
        <w:t xml:space="preserve">boriginal and </w:t>
      </w:r>
      <w:r w:rsidR="0052612A" w:rsidRPr="00016C66">
        <w:rPr>
          <w:rFonts w:cs="Arial"/>
        </w:rPr>
        <w:t>T</w:t>
      </w:r>
      <w:r w:rsidR="00BD41D7" w:rsidRPr="00016C66">
        <w:rPr>
          <w:rFonts w:cs="Arial"/>
        </w:rPr>
        <w:t xml:space="preserve">orres </w:t>
      </w:r>
      <w:r w:rsidR="0052612A" w:rsidRPr="00016C66">
        <w:rPr>
          <w:rFonts w:cs="Arial"/>
        </w:rPr>
        <w:t>S</w:t>
      </w:r>
      <w:r w:rsidR="00BD41D7" w:rsidRPr="00016C66">
        <w:rPr>
          <w:rFonts w:cs="Arial"/>
        </w:rPr>
        <w:t xml:space="preserve">trait </w:t>
      </w:r>
      <w:r w:rsidR="0052612A" w:rsidRPr="00016C66">
        <w:rPr>
          <w:rFonts w:cs="Arial"/>
        </w:rPr>
        <w:t>I</w:t>
      </w:r>
      <w:r w:rsidR="00BD41D7" w:rsidRPr="00016C66">
        <w:rPr>
          <w:rFonts w:cs="Arial"/>
        </w:rPr>
        <w:t xml:space="preserve">slander </w:t>
      </w:r>
      <w:r w:rsidR="0052612A" w:rsidRPr="00016C66">
        <w:rPr>
          <w:rFonts w:cs="Arial"/>
        </w:rPr>
        <w:t>F</w:t>
      </w:r>
      <w:r w:rsidR="00BD41D7" w:rsidRPr="00016C66">
        <w:rPr>
          <w:rFonts w:cs="Arial"/>
        </w:rPr>
        <w:t xml:space="preserve">lexible </w:t>
      </w:r>
      <w:r w:rsidR="0052612A" w:rsidRPr="00016C66">
        <w:rPr>
          <w:rFonts w:cs="Arial"/>
        </w:rPr>
        <w:t>A</w:t>
      </w:r>
      <w:r w:rsidR="00BD41D7" w:rsidRPr="00016C66">
        <w:rPr>
          <w:rFonts w:cs="Arial"/>
        </w:rPr>
        <w:t xml:space="preserve">ged </w:t>
      </w:r>
      <w:r w:rsidR="0052612A" w:rsidRPr="00016C66">
        <w:rPr>
          <w:rFonts w:cs="Arial"/>
        </w:rPr>
        <w:t>C</w:t>
      </w:r>
      <w:r w:rsidR="00BD41D7" w:rsidRPr="00016C66">
        <w:rPr>
          <w:rFonts w:cs="Arial"/>
        </w:rPr>
        <w:t>are (NATSIFAC) Program</w:t>
      </w:r>
      <w:r w:rsidR="0052612A" w:rsidRPr="00016C66">
        <w:rPr>
          <w:rFonts w:cs="Arial"/>
        </w:rPr>
        <w:t xml:space="preserve"> services.</w:t>
      </w:r>
    </w:p>
    <w:p w14:paraId="0D875983" w14:textId="2002E1A9" w:rsidR="004E5151" w:rsidRPr="00016C66" w:rsidRDefault="00AF58F0" w:rsidP="00AF58F0">
      <w:pPr>
        <w:pStyle w:val="VisionBox"/>
        <w:spacing w:after="120"/>
        <w:rPr>
          <w:rFonts w:cs="Arial"/>
        </w:rPr>
      </w:pPr>
      <w:r w:rsidRPr="00016C66">
        <w:rPr>
          <w:rFonts w:cs="Arial"/>
        </w:rPr>
        <w:t xml:space="preserve">The information in this document </w:t>
      </w:r>
      <w:r w:rsidR="004E5151" w:rsidRPr="00016C66">
        <w:rPr>
          <w:rFonts w:cs="Arial"/>
        </w:rPr>
        <w:t xml:space="preserve">is aimed at </w:t>
      </w:r>
      <w:r w:rsidR="00DD3A71" w:rsidRPr="00016C66">
        <w:rPr>
          <w:rFonts w:cs="Arial"/>
        </w:rPr>
        <w:t>approved</w:t>
      </w:r>
      <w:r w:rsidR="004E5151" w:rsidRPr="00016C66">
        <w:rPr>
          <w:rFonts w:cs="Arial"/>
        </w:rPr>
        <w:t>:</w:t>
      </w:r>
    </w:p>
    <w:p w14:paraId="5D393FED" w14:textId="5F5B8C28" w:rsidR="00A72F55" w:rsidRPr="00016C66" w:rsidRDefault="008D2D7F" w:rsidP="00AF58F0">
      <w:pPr>
        <w:pStyle w:val="VisionBox"/>
        <w:spacing w:after="120"/>
        <w:rPr>
          <w:rFonts w:cs="Arial"/>
        </w:rPr>
      </w:pPr>
      <w:r w:rsidRPr="000E568A">
        <w:rPr>
          <w:rFonts w:cs="Arial"/>
          <w:sz w:val="18"/>
          <w:szCs w:val="18"/>
        </w:rPr>
        <w:t></w:t>
      </w:r>
      <w:r w:rsidR="00D21462">
        <w:rPr>
          <w:rFonts w:cs="Arial"/>
          <w:sz w:val="18"/>
          <w:szCs w:val="18"/>
        </w:rPr>
        <w:t xml:space="preserve"> </w:t>
      </w:r>
      <w:r w:rsidRPr="00016C66">
        <w:rPr>
          <w:rFonts w:cs="Arial"/>
        </w:rPr>
        <w:t>residential aged care facilities</w:t>
      </w:r>
    </w:p>
    <w:p w14:paraId="14FCF433" w14:textId="561CB0FF" w:rsidR="00522FFA" w:rsidRPr="00016C66" w:rsidRDefault="008D2D7F" w:rsidP="00AF58F0">
      <w:pPr>
        <w:pStyle w:val="VisionBox"/>
        <w:spacing w:after="120"/>
        <w:rPr>
          <w:rFonts w:cs="Arial"/>
        </w:rPr>
      </w:pPr>
      <w:r w:rsidRPr="000E568A">
        <w:rPr>
          <w:rFonts w:cs="Arial"/>
          <w:sz w:val="18"/>
          <w:szCs w:val="18"/>
        </w:rPr>
        <w:t></w:t>
      </w:r>
      <w:r w:rsidR="00D21462">
        <w:rPr>
          <w:rFonts w:cs="Arial"/>
        </w:rPr>
        <w:t xml:space="preserve"> </w:t>
      </w:r>
      <w:r w:rsidRPr="00016C66">
        <w:rPr>
          <w:rFonts w:cs="Arial"/>
        </w:rPr>
        <w:t xml:space="preserve">flexible care services that are </w:t>
      </w:r>
      <w:r w:rsidR="007864BF" w:rsidRPr="00016C66">
        <w:rPr>
          <w:rFonts w:cs="Arial"/>
        </w:rPr>
        <w:t>MPS and NATSIFAC</w:t>
      </w:r>
      <w:r w:rsidRPr="00016C66">
        <w:rPr>
          <w:rFonts w:cs="Arial"/>
        </w:rPr>
        <w:t>.</w:t>
      </w:r>
    </w:p>
    <w:p w14:paraId="4569020B" w14:textId="6A40DE59" w:rsidR="00AF58F0" w:rsidRPr="00016C66" w:rsidRDefault="00042602" w:rsidP="00AF58F0">
      <w:pPr>
        <w:pStyle w:val="Heading1"/>
      </w:pPr>
      <w:bookmarkStart w:id="1" w:name="_Toc146786589"/>
      <w:r w:rsidRPr="00016C66">
        <w:t>P</w:t>
      </w:r>
      <w:r w:rsidR="00AF58F0" w:rsidRPr="00016C66">
        <w:t>rovider responsibilities</w:t>
      </w:r>
      <w:bookmarkEnd w:id="1"/>
    </w:p>
    <w:p w14:paraId="60675F9B" w14:textId="483FB82F" w:rsidR="0052612A" w:rsidRPr="00016C66" w:rsidRDefault="008C77CB" w:rsidP="00A72F55">
      <w:pPr>
        <w:rPr>
          <w:rFonts w:cs="Arial"/>
        </w:rPr>
      </w:pPr>
      <w:r w:rsidRPr="00016C66">
        <w:rPr>
          <w:rFonts w:cs="Arial"/>
        </w:rPr>
        <w:t xml:space="preserve">As a part of broader initiatives to improve </w:t>
      </w:r>
      <w:hyperlink r:id="rId12" w:history="1">
        <w:r w:rsidRPr="00016C66">
          <w:rPr>
            <w:rStyle w:val="Hyperlink"/>
            <w:rFonts w:eastAsiaTheme="majorEastAsia" w:cs="Arial"/>
          </w:rPr>
          <w:t>financial reporting and strengthen prudential compliance</w:t>
        </w:r>
      </w:hyperlink>
      <w:r w:rsidRPr="00016C66">
        <w:rPr>
          <w:rFonts w:cs="Arial"/>
        </w:rPr>
        <w:t xml:space="preserve"> for approved aged care providers,</w:t>
      </w:r>
      <w:r w:rsidR="004E5151" w:rsidRPr="00016C66">
        <w:rPr>
          <w:rFonts w:cs="Arial"/>
        </w:rPr>
        <w:t xml:space="preserve"> </w:t>
      </w:r>
      <w:r w:rsidR="007D4DDF" w:rsidRPr="00016C66">
        <w:rPr>
          <w:rFonts w:cs="Arial"/>
        </w:rPr>
        <w:t>providers</w:t>
      </w:r>
      <w:r w:rsidR="004D5C14" w:rsidRPr="00016C66">
        <w:rPr>
          <w:rFonts w:cs="Arial"/>
        </w:rPr>
        <w:t xml:space="preserve"> are </w:t>
      </w:r>
      <w:r w:rsidR="00166752" w:rsidRPr="00016C66">
        <w:rPr>
          <w:rFonts w:cs="Arial"/>
        </w:rPr>
        <w:t xml:space="preserve">required </w:t>
      </w:r>
      <w:r w:rsidR="004D5C14" w:rsidRPr="00016C66">
        <w:rPr>
          <w:rFonts w:cs="Arial"/>
        </w:rPr>
        <w:t xml:space="preserve">to deliver </w:t>
      </w:r>
      <w:r w:rsidR="00166752" w:rsidRPr="00016C66">
        <w:rPr>
          <w:rFonts w:cs="Arial"/>
        </w:rPr>
        <w:t>a</w:t>
      </w:r>
      <w:r w:rsidR="00AF58F0" w:rsidRPr="00016C66">
        <w:rPr>
          <w:rFonts w:cs="Arial"/>
        </w:rPr>
        <w:t xml:space="preserve"> quarterly repor</w:t>
      </w:r>
      <w:r w:rsidR="007D4DDF" w:rsidRPr="00016C66">
        <w:rPr>
          <w:rFonts w:cs="Arial"/>
        </w:rPr>
        <w:t>t at the service level</w:t>
      </w:r>
      <w:r w:rsidR="00166752" w:rsidRPr="00016C66">
        <w:rPr>
          <w:rFonts w:cs="Arial"/>
        </w:rPr>
        <w:t xml:space="preserve"> including </w:t>
      </w:r>
      <w:r w:rsidR="00522FFA" w:rsidRPr="00016C66">
        <w:rPr>
          <w:rFonts w:cs="Arial"/>
        </w:rPr>
        <w:t>information about</w:t>
      </w:r>
      <w:r w:rsidR="00AE456A" w:rsidRPr="00016C66">
        <w:rPr>
          <w:rFonts w:cs="Arial"/>
        </w:rPr>
        <w:t xml:space="preserve"> r</w:t>
      </w:r>
      <w:r w:rsidR="0052612A" w:rsidRPr="00016C66">
        <w:rPr>
          <w:rFonts w:cs="Arial"/>
        </w:rPr>
        <w:t>esident expenses relating to food</w:t>
      </w:r>
      <w:r w:rsidR="003B51A3" w:rsidRPr="00016C66">
        <w:rPr>
          <w:rFonts w:cs="Arial"/>
        </w:rPr>
        <w:t>, oral nutrition supplements</w:t>
      </w:r>
      <w:r w:rsidR="0052612A" w:rsidRPr="00016C66">
        <w:rPr>
          <w:rFonts w:cs="Arial"/>
        </w:rPr>
        <w:t xml:space="preserve"> and </w:t>
      </w:r>
      <w:r w:rsidR="00AE456A" w:rsidRPr="00016C66">
        <w:rPr>
          <w:rFonts w:cs="Arial"/>
        </w:rPr>
        <w:t>nutrition</w:t>
      </w:r>
      <w:r w:rsidR="005268AB" w:rsidRPr="00016C66">
        <w:rPr>
          <w:rFonts w:cs="Arial"/>
        </w:rPr>
        <w:t xml:space="preserve"> services</w:t>
      </w:r>
      <w:r w:rsidR="00166752" w:rsidRPr="00016C66">
        <w:rPr>
          <w:rFonts w:cs="Arial"/>
        </w:rPr>
        <w:t xml:space="preserve"> such as</w:t>
      </w:r>
      <w:r w:rsidR="00AE456A" w:rsidRPr="00016C66">
        <w:rPr>
          <w:rFonts w:cs="Arial"/>
        </w:rPr>
        <w:t>:</w:t>
      </w:r>
    </w:p>
    <w:p w14:paraId="6E775209" w14:textId="56CBBEF3" w:rsidR="00E8268D" w:rsidRPr="00016C66" w:rsidRDefault="00E8268D" w:rsidP="00A72F55">
      <w:pPr>
        <w:pStyle w:val="ListBullet"/>
        <w:rPr>
          <w:rFonts w:cs="Arial"/>
        </w:rPr>
      </w:pPr>
      <w:r w:rsidRPr="00016C66">
        <w:rPr>
          <w:rFonts w:cs="Arial"/>
        </w:rPr>
        <w:t>Oral nutrition supplements and oral health living costs</w:t>
      </w:r>
    </w:p>
    <w:p w14:paraId="3C771ED4" w14:textId="24FBE470" w:rsidR="0052612A" w:rsidRPr="00016C66" w:rsidRDefault="0052612A" w:rsidP="00A72F55">
      <w:pPr>
        <w:pStyle w:val="ListBullet"/>
        <w:rPr>
          <w:rFonts w:cs="Arial"/>
        </w:rPr>
      </w:pPr>
      <w:r w:rsidRPr="00016C66">
        <w:rPr>
          <w:rFonts w:cs="Arial"/>
        </w:rPr>
        <w:t>Allied Health costs and hours</w:t>
      </w:r>
    </w:p>
    <w:p w14:paraId="3A158911" w14:textId="523D2888" w:rsidR="0052612A" w:rsidRPr="00016C66" w:rsidRDefault="0052612A" w:rsidP="00A72F55">
      <w:pPr>
        <w:pStyle w:val="ListBullet"/>
        <w:rPr>
          <w:rFonts w:cs="Arial"/>
        </w:rPr>
      </w:pPr>
      <w:r w:rsidRPr="00016C66">
        <w:rPr>
          <w:rFonts w:cs="Arial"/>
        </w:rPr>
        <w:t>Food preparation model</w:t>
      </w:r>
      <w:r w:rsidR="007F51A7">
        <w:rPr>
          <w:rFonts w:cs="Arial"/>
        </w:rPr>
        <w:t>,</w:t>
      </w:r>
      <w:r w:rsidR="00D21462">
        <w:rPr>
          <w:rFonts w:cs="Arial"/>
        </w:rPr>
        <w:t xml:space="preserve"> </w:t>
      </w:r>
      <w:r w:rsidR="00D31032" w:rsidRPr="00016C66">
        <w:rPr>
          <w:rFonts w:cs="Arial"/>
        </w:rPr>
        <w:t>catering type</w:t>
      </w:r>
      <w:r w:rsidR="00BD199B" w:rsidRPr="00016C66">
        <w:rPr>
          <w:rFonts w:cs="Arial"/>
        </w:rPr>
        <w:t xml:space="preserve"> and location</w:t>
      </w:r>
    </w:p>
    <w:p w14:paraId="5B2EE787" w14:textId="298B1053" w:rsidR="00522FFA" w:rsidRPr="00016C66" w:rsidRDefault="0052612A" w:rsidP="00A72F55">
      <w:pPr>
        <w:pStyle w:val="ListBullet"/>
        <w:rPr>
          <w:rFonts w:cs="Arial"/>
        </w:rPr>
      </w:pPr>
      <w:r w:rsidRPr="00016C66">
        <w:rPr>
          <w:rFonts w:cs="Arial"/>
        </w:rPr>
        <w:t>Food catering costs</w:t>
      </w:r>
    </w:p>
    <w:p w14:paraId="31750B46" w14:textId="43B24378" w:rsidR="00522FFA" w:rsidRPr="00016C66" w:rsidRDefault="0052612A" w:rsidP="00A72F55">
      <w:pPr>
        <w:pStyle w:val="ListBullet"/>
        <w:rPr>
          <w:rFonts w:cs="Arial"/>
        </w:rPr>
      </w:pPr>
      <w:r w:rsidRPr="00016C66">
        <w:rPr>
          <w:rFonts w:cs="Arial"/>
        </w:rPr>
        <w:t>F</w:t>
      </w:r>
      <w:r w:rsidR="00522FFA" w:rsidRPr="00016C66">
        <w:rPr>
          <w:rFonts w:cs="Arial"/>
        </w:rPr>
        <w:t>ood preparation</w:t>
      </w:r>
      <w:r w:rsidRPr="00016C66">
        <w:rPr>
          <w:rFonts w:cs="Arial"/>
        </w:rPr>
        <w:t xml:space="preserve"> hours</w:t>
      </w:r>
    </w:p>
    <w:p w14:paraId="41B6F2E9" w14:textId="559EF557" w:rsidR="00AF58F0" w:rsidRPr="00016C66" w:rsidRDefault="00AF58F0" w:rsidP="000D54CC">
      <w:pPr>
        <w:pStyle w:val="Heading2nonumbering"/>
      </w:pPr>
      <w:bookmarkStart w:id="2" w:name="_Toc146786590"/>
      <w:r w:rsidRPr="00016C66">
        <w:t>When are reports due?</w:t>
      </w:r>
      <w:bookmarkEnd w:id="2"/>
    </w:p>
    <w:p w14:paraId="2D736CE0" w14:textId="5142C5F6" w:rsidR="00DD3A71" w:rsidRPr="00016C66" w:rsidRDefault="00DD3A71" w:rsidP="00DD3A71">
      <w:pPr>
        <w:rPr>
          <w:rFonts w:cs="Arial"/>
          <w:color w:val="313131"/>
        </w:rPr>
      </w:pPr>
      <w:r w:rsidRPr="00016C66">
        <w:rPr>
          <w:rFonts w:cs="Arial"/>
          <w:color w:val="313131"/>
        </w:rPr>
        <w:t xml:space="preserve">The QFR must be submitted four times throughout the financial year. Submission dates </w:t>
      </w:r>
      <w:r w:rsidR="008D2E77">
        <w:rPr>
          <w:rFonts w:cs="Arial"/>
          <w:color w:val="313131"/>
        </w:rPr>
        <w:t>are</w:t>
      </w:r>
      <w:r w:rsidRPr="00016C66">
        <w:rPr>
          <w:rFonts w:cs="Arial"/>
          <w:color w:val="313131"/>
        </w:rPr>
        <w:t xml:space="preserve"> legislated and are as follows: </w:t>
      </w:r>
    </w:p>
    <w:p w14:paraId="59394844" w14:textId="485C9C12" w:rsidR="001611B0" w:rsidRPr="00016C66" w:rsidRDefault="00F1342D" w:rsidP="00917072">
      <w:pPr>
        <w:pStyle w:val="TableTitle"/>
        <w:rPr>
          <w:rFonts w:cs="Arial"/>
        </w:rPr>
      </w:pPr>
      <w:r w:rsidRPr="00016C66">
        <w:rPr>
          <w:rFonts w:cs="Arial"/>
        </w:rPr>
        <w:t>Reporting periods and deadlines</w:t>
      </w:r>
    </w:p>
    <w:tbl>
      <w:tblPr>
        <w:tblStyle w:val="DepartmentofHealthtable"/>
        <w:tblW w:w="9072" w:type="dxa"/>
        <w:tblLook w:val="04A0" w:firstRow="1" w:lastRow="0" w:firstColumn="1" w:lastColumn="0" w:noHBand="0" w:noVBand="1"/>
        <w:tblDescription w:val="Add Alt Text describing the content of the table"/>
      </w:tblPr>
      <w:tblGrid>
        <w:gridCol w:w="1849"/>
        <w:gridCol w:w="3780"/>
        <w:gridCol w:w="3443"/>
      </w:tblGrid>
      <w:tr w:rsidR="00E05B2F" w:rsidRPr="00016C66" w14:paraId="54007FF3" w14:textId="77777777" w:rsidTr="001F1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</w:tcBorders>
          </w:tcPr>
          <w:p w14:paraId="4020D10C" w14:textId="048E967C" w:rsidR="00DD3A71" w:rsidRPr="00016C66" w:rsidRDefault="00DD3A71" w:rsidP="004C5BB8">
            <w:pPr>
              <w:pStyle w:val="TableHeaderWhite"/>
              <w:rPr>
                <w:rFonts w:cs="Arial"/>
                <w:sz w:val="21"/>
                <w:szCs w:val="21"/>
              </w:rPr>
            </w:pPr>
            <w:r w:rsidRPr="00016C66">
              <w:rPr>
                <w:rFonts w:cs="Arial"/>
                <w:sz w:val="21"/>
                <w:szCs w:val="21"/>
              </w:rPr>
              <w:t>Quarter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5963A0A" w14:textId="458E4A05" w:rsidR="00DD3A71" w:rsidRPr="00016C66" w:rsidRDefault="00DD3A71" w:rsidP="00103F1D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 w:rsidRPr="00016C66">
              <w:rPr>
                <w:rFonts w:cs="Arial"/>
                <w:sz w:val="21"/>
                <w:szCs w:val="21"/>
              </w:rPr>
              <w:t xml:space="preserve">Reporting period </w:t>
            </w:r>
          </w:p>
        </w:tc>
        <w:tc>
          <w:tcPr>
            <w:tcW w:w="3443" w:type="dxa"/>
            <w:tcBorders>
              <w:top w:val="nil"/>
              <w:bottom w:val="nil"/>
            </w:tcBorders>
          </w:tcPr>
          <w:p w14:paraId="6F3D433C" w14:textId="40AB03C9" w:rsidR="00DD3A71" w:rsidRPr="00016C66" w:rsidRDefault="00DD3A71" w:rsidP="00103F1D">
            <w:pPr>
              <w:pStyle w:val="TableHead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 w:rsidRPr="00016C66">
              <w:rPr>
                <w:rFonts w:cs="Arial"/>
                <w:sz w:val="21"/>
                <w:szCs w:val="21"/>
              </w:rPr>
              <w:t>Reporting deadline</w:t>
            </w:r>
          </w:p>
        </w:tc>
      </w:tr>
      <w:tr w:rsidR="00E05B2F" w:rsidRPr="00016C66" w14:paraId="1AA12A3F" w14:textId="77777777" w:rsidTr="001F1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</w:tcBorders>
          </w:tcPr>
          <w:p w14:paraId="1BD482F7" w14:textId="53389249" w:rsidR="00DD3A71" w:rsidRPr="00016C66" w:rsidRDefault="00DD3A71" w:rsidP="00033C97">
            <w:pPr>
              <w:pStyle w:val="Tabletextleft"/>
            </w:pPr>
            <w:r w:rsidRPr="00016C66">
              <w:t>Q</w:t>
            </w:r>
            <w:r w:rsidR="00E05B2F" w:rsidRPr="00016C66">
              <w:t xml:space="preserve">uarter </w:t>
            </w:r>
            <w:r w:rsidRPr="00016C66">
              <w:t>1</w:t>
            </w:r>
          </w:p>
        </w:tc>
        <w:tc>
          <w:tcPr>
            <w:tcW w:w="0" w:type="auto"/>
            <w:tcBorders>
              <w:top w:val="nil"/>
            </w:tcBorders>
          </w:tcPr>
          <w:p w14:paraId="32396039" w14:textId="4D13D832" w:rsidR="00DD3A71" w:rsidRPr="00016C66" w:rsidRDefault="00DD3A71" w:rsidP="00033C9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6C66">
              <w:t xml:space="preserve">1 July – 30 September </w:t>
            </w:r>
          </w:p>
        </w:tc>
        <w:tc>
          <w:tcPr>
            <w:tcW w:w="3443" w:type="dxa"/>
            <w:tcBorders>
              <w:top w:val="nil"/>
            </w:tcBorders>
          </w:tcPr>
          <w:p w14:paraId="5E2D4777" w14:textId="3BF61CF9" w:rsidR="00DD3A71" w:rsidRPr="00016C66" w:rsidRDefault="00DD3A71" w:rsidP="00033C9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6C66">
              <w:t xml:space="preserve">4 November </w:t>
            </w:r>
          </w:p>
        </w:tc>
      </w:tr>
      <w:tr w:rsidR="00DD3A71" w:rsidRPr="00016C66" w14:paraId="592C0296" w14:textId="77777777" w:rsidTr="008B4B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2D7864" w14:textId="6F28908E" w:rsidR="00DD3A71" w:rsidRPr="00016C66" w:rsidRDefault="00DD3A71" w:rsidP="00033C97">
            <w:pPr>
              <w:pStyle w:val="Tabletextleft"/>
            </w:pPr>
            <w:r w:rsidRPr="00016C66">
              <w:t>Q</w:t>
            </w:r>
            <w:r w:rsidR="00E05B2F" w:rsidRPr="00016C66">
              <w:t xml:space="preserve">uarter </w:t>
            </w:r>
            <w:r w:rsidRPr="00016C66">
              <w:t>2</w:t>
            </w:r>
          </w:p>
        </w:tc>
        <w:tc>
          <w:tcPr>
            <w:tcW w:w="0" w:type="auto"/>
          </w:tcPr>
          <w:p w14:paraId="33DE6863" w14:textId="04B5D925" w:rsidR="00DD3A71" w:rsidRPr="00016C66" w:rsidRDefault="00DD3A71" w:rsidP="00033C9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16C66">
              <w:t xml:space="preserve">1 October – 31 December </w:t>
            </w:r>
          </w:p>
        </w:tc>
        <w:tc>
          <w:tcPr>
            <w:tcW w:w="3443" w:type="dxa"/>
          </w:tcPr>
          <w:p w14:paraId="76576BF6" w14:textId="008B6ABF" w:rsidR="00DD3A71" w:rsidRPr="00016C66" w:rsidRDefault="00937312" w:rsidP="00033C9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16C66">
              <w:t xml:space="preserve">14 </w:t>
            </w:r>
            <w:r w:rsidR="00DD3A71" w:rsidRPr="00016C66">
              <w:t xml:space="preserve">February </w:t>
            </w:r>
          </w:p>
        </w:tc>
      </w:tr>
      <w:tr w:rsidR="00DD3A71" w:rsidRPr="00016C66" w14:paraId="11F722EC" w14:textId="77777777" w:rsidTr="008B4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035E8B" w14:textId="6C072EF6" w:rsidR="00DD3A71" w:rsidRPr="00016C66" w:rsidRDefault="00DD3A71" w:rsidP="00033C97">
            <w:pPr>
              <w:pStyle w:val="Tabletextleft"/>
            </w:pPr>
            <w:r w:rsidRPr="00016C66">
              <w:t>Q</w:t>
            </w:r>
            <w:r w:rsidR="00E05B2F" w:rsidRPr="00016C66">
              <w:t xml:space="preserve">uarter </w:t>
            </w:r>
            <w:r w:rsidRPr="00016C66">
              <w:t>3</w:t>
            </w:r>
          </w:p>
        </w:tc>
        <w:tc>
          <w:tcPr>
            <w:tcW w:w="0" w:type="auto"/>
          </w:tcPr>
          <w:p w14:paraId="46AB68B7" w14:textId="5B675067" w:rsidR="00DD3A71" w:rsidRPr="00016C66" w:rsidRDefault="00DD3A71" w:rsidP="00033C9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6C66">
              <w:t xml:space="preserve">1 January – 31 March </w:t>
            </w:r>
          </w:p>
        </w:tc>
        <w:tc>
          <w:tcPr>
            <w:tcW w:w="3443" w:type="dxa"/>
          </w:tcPr>
          <w:p w14:paraId="38DD0434" w14:textId="27080452" w:rsidR="00DD3A71" w:rsidRPr="00016C66" w:rsidRDefault="00DD3A71" w:rsidP="00033C9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6C66">
              <w:t xml:space="preserve">5 May </w:t>
            </w:r>
          </w:p>
        </w:tc>
      </w:tr>
      <w:tr w:rsidR="00DD3A71" w:rsidRPr="00016C66" w14:paraId="35B4B967" w14:textId="77777777" w:rsidTr="008B4B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07C00B" w14:textId="717C212D" w:rsidR="00DD3A71" w:rsidRPr="00016C66" w:rsidRDefault="00DD3A71" w:rsidP="00033C97">
            <w:pPr>
              <w:pStyle w:val="Tabletextleft"/>
            </w:pPr>
            <w:r w:rsidRPr="00016C66">
              <w:t>Q</w:t>
            </w:r>
            <w:r w:rsidR="00E05B2F" w:rsidRPr="00016C66">
              <w:t xml:space="preserve">uarter </w:t>
            </w:r>
            <w:r w:rsidRPr="00016C66">
              <w:t>4</w:t>
            </w:r>
          </w:p>
        </w:tc>
        <w:tc>
          <w:tcPr>
            <w:tcW w:w="0" w:type="auto"/>
          </w:tcPr>
          <w:p w14:paraId="21FE6AD5" w14:textId="1511856F" w:rsidR="00DD3A71" w:rsidRPr="00016C66" w:rsidRDefault="00DD3A71" w:rsidP="00033C9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16C66">
              <w:t xml:space="preserve">1 April – 30 June </w:t>
            </w:r>
          </w:p>
        </w:tc>
        <w:tc>
          <w:tcPr>
            <w:tcW w:w="3443" w:type="dxa"/>
          </w:tcPr>
          <w:p w14:paraId="3855268D" w14:textId="3CB9BD70" w:rsidR="00DD3A71" w:rsidRPr="00016C66" w:rsidRDefault="00DD3A71" w:rsidP="00033C9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16C66">
              <w:t xml:space="preserve">4 August </w:t>
            </w:r>
          </w:p>
        </w:tc>
      </w:tr>
    </w:tbl>
    <w:p w14:paraId="4E558359" w14:textId="2E84C94A" w:rsidR="00AF58F0" w:rsidRPr="00016C66" w:rsidRDefault="00AF58F0" w:rsidP="000D54CC">
      <w:pPr>
        <w:pStyle w:val="Heading2nonumbering"/>
      </w:pPr>
      <w:bookmarkStart w:id="3" w:name="_Toc146786591"/>
      <w:r w:rsidRPr="00016C66">
        <w:lastRenderedPageBreak/>
        <w:t xml:space="preserve">How do I submit </w:t>
      </w:r>
      <w:r w:rsidR="00CC3DA5" w:rsidRPr="00016C66">
        <w:t>the</w:t>
      </w:r>
      <w:r w:rsidRPr="00016C66">
        <w:t xml:space="preserve"> report?</w:t>
      </w:r>
      <w:bookmarkEnd w:id="3"/>
    </w:p>
    <w:p w14:paraId="7B33FC74" w14:textId="59560B29" w:rsidR="00BD41D7" w:rsidRPr="00016C66" w:rsidRDefault="00B249B7" w:rsidP="00A72F55">
      <w:pPr>
        <w:rPr>
          <w:rFonts w:cs="Arial"/>
        </w:rPr>
      </w:pPr>
      <w:r w:rsidRPr="00016C66">
        <w:rPr>
          <w:rFonts w:cs="Arial"/>
        </w:rPr>
        <w:t xml:space="preserve">The Food and Nutrition report forms a portion of the overall QFR. This will be accessible to providers to complete from </w:t>
      </w:r>
      <w:r w:rsidR="00BD41D7" w:rsidRPr="00016C66">
        <w:rPr>
          <w:rFonts w:cs="Arial"/>
        </w:rPr>
        <w:t>the first day of the following quarter</w:t>
      </w:r>
      <w:r w:rsidRPr="00016C66">
        <w:rPr>
          <w:rFonts w:cs="Arial"/>
        </w:rPr>
        <w:t xml:space="preserve">, </w:t>
      </w:r>
      <w:r w:rsidR="00BD41D7" w:rsidRPr="00016C66">
        <w:rPr>
          <w:rFonts w:cs="Arial"/>
        </w:rPr>
        <w:t xml:space="preserve">on the Department’s </w:t>
      </w:r>
      <w:hyperlink r:id="rId13" w:anchor="QFR2022" w:history="1">
        <w:r w:rsidR="00BD41D7" w:rsidRPr="00016C66">
          <w:rPr>
            <w:rStyle w:val="Hyperlink"/>
            <w:rFonts w:cs="Arial"/>
          </w:rPr>
          <w:t>Forms Administration</w:t>
        </w:r>
      </w:hyperlink>
      <w:r w:rsidR="00BD41D7" w:rsidRPr="00016C66">
        <w:rPr>
          <w:rFonts w:cs="Arial"/>
        </w:rPr>
        <w:t xml:space="preserve"> website.</w:t>
      </w:r>
      <w:r w:rsidR="0072152C" w:rsidRPr="00016C66">
        <w:rPr>
          <w:rFonts w:cs="Arial"/>
        </w:rPr>
        <w:t xml:space="preserve"> Reporting will close on the last day of the following quarter. </w:t>
      </w:r>
    </w:p>
    <w:p w14:paraId="4212A8CF" w14:textId="01E63A96" w:rsidR="00CC3DA5" w:rsidRPr="00016C66" w:rsidRDefault="00CC3DA5" w:rsidP="005B57D3">
      <w:pPr>
        <w:pStyle w:val="Heading1"/>
      </w:pPr>
      <w:bookmarkStart w:id="4" w:name="_Toc146786592"/>
      <w:r w:rsidRPr="00016C66">
        <w:t>How do I complete the report?</w:t>
      </w:r>
      <w:bookmarkEnd w:id="4"/>
    </w:p>
    <w:p w14:paraId="13246E0F" w14:textId="077B4CB9" w:rsidR="00DC61A3" w:rsidRPr="00016C66" w:rsidRDefault="00DC61A3" w:rsidP="00A72F55">
      <w:pPr>
        <w:rPr>
          <w:rFonts w:cs="Arial"/>
        </w:rPr>
      </w:pPr>
      <w:r w:rsidRPr="00016C66">
        <w:rPr>
          <w:rFonts w:cs="Arial"/>
        </w:rPr>
        <w:t xml:space="preserve">All questions in the Food and Nutrition </w:t>
      </w:r>
      <w:r w:rsidR="00B249B7" w:rsidRPr="00016C66">
        <w:rPr>
          <w:rFonts w:cs="Arial"/>
        </w:rPr>
        <w:t>report</w:t>
      </w:r>
      <w:r w:rsidRPr="00016C66">
        <w:rPr>
          <w:rFonts w:cs="Arial"/>
        </w:rPr>
        <w:t xml:space="preserve"> are </w:t>
      </w:r>
      <w:r w:rsidRPr="00016C66">
        <w:rPr>
          <w:rStyle w:val="Strong"/>
          <w:rFonts w:cs="Arial"/>
        </w:rPr>
        <w:t>mandatory</w:t>
      </w:r>
      <w:r w:rsidRPr="00016C66">
        <w:rPr>
          <w:rFonts w:cs="Arial"/>
        </w:rPr>
        <w:t xml:space="preserve"> for all providers</w:t>
      </w:r>
      <w:r w:rsidR="00BD41D7" w:rsidRPr="00016C66">
        <w:rPr>
          <w:rFonts w:cs="Arial"/>
        </w:rPr>
        <w:t>, and p</w:t>
      </w:r>
      <w:r w:rsidRPr="00016C66">
        <w:rPr>
          <w:rFonts w:cs="Arial"/>
        </w:rPr>
        <w:t>roviders must report for each service they run.</w:t>
      </w:r>
      <w:r w:rsidR="00BD41D7" w:rsidRPr="00016C66">
        <w:rPr>
          <w:rFonts w:cs="Arial"/>
        </w:rPr>
        <w:t xml:space="preserve"> The following section provides more details to assist providers in the completion of their Food and Nutrition report.</w:t>
      </w:r>
    </w:p>
    <w:p w14:paraId="6467C5D3" w14:textId="05203F6A" w:rsidR="00AF58F0" w:rsidRPr="00016C66" w:rsidRDefault="00B0058E" w:rsidP="003808D4">
      <w:pPr>
        <w:pStyle w:val="Heading2"/>
        <w:numPr>
          <w:ilvl w:val="0"/>
          <w:numId w:val="4"/>
        </w:numPr>
      </w:pPr>
      <w:bookmarkStart w:id="5" w:name="_Toc146786593"/>
      <w:r w:rsidRPr="00016C66">
        <w:t>Resident Expenses</w:t>
      </w:r>
      <w:bookmarkEnd w:id="5"/>
    </w:p>
    <w:p w14:paraId="083A70B0" w14:textId="523A2C87" w:rsidR="003D792D" w:rsidRPr="00016C66" w:rsidRDefault="003D792D" w:rsidP="00A72F55">
      <w:pPr>
        <w:rPr>
          <w:rFonts w:cs="Arial"/>
        </w:rPr>
      </w:pPr>
      <w:r w:rsidRPr="00016C66">
        <w:rPr>
          <w:rFonts w:cs="Arial"/>
        </w:rPr>
        <w:t>These fields ask for costs related to ‘Resident Expenses’ which are categorised into either oral nutritional supplements or oral living expenses.</w:t>
      </w:r>
    </w:p>
    <w:p w14:paraId="5C68F05F" w14:textId="6D1654DC" w:rsidR="00B0058E" w:rsidRPr="00016C66" w:rsidRDefault="003D792D" w:rsidP="00A72F55">
      <w:pPr>
        <w:rPr>
          <w:rFonts w:cs="Arial"/>
        </w:rPr>
      </w:pPr>
      <w:r w:rsidRPr="00016C66">
        <w:rPr>
          <w:rFonts w:cs="Arial"/>
        </w:rPr>
        <w:t>All costs are reported as total spend for the quarter and GST exclusive</w:t>
      </w:r>
      <w:r w:rsidR="005178B4" w:rsidRPr="00016C66">
        <w:rPr>
          <w:rFonts w:cs="Arial"/>
        </w:rPr>
        <w:t>,</w:t>
      </w:r>
      <w:r w:rsidRPr="00016C66">
        <w:rPr>
          <w:rFonts w:cs="Arial"/>
        </w:rPr>
        <w:t xml:space="preserve"> and do not include labour costs.</w:t>
      </w:r>
    </w:p>
    <w:p w14:paraId="11901372" w14:textId="0F46BEFF" w:rsidR="00B0058E" w:rsidRPr="00016C66" w:rsidRDefault="00121695" w:rsidP="006A05CD">
      <w:pPr>
        <w:pStyle w:val="Heading3"/>
        <w:numPr>
          <w:ilvl w:val="0"/>
          <w:numId w:val="0"/>
        </w:numPr>
        <w:rPr>
          <w:rFonts w:cs="Arial"/>
        </w:rPr>
      </w:pPr>
      <w:bookmarkStart w:id="6" w:name="_Toc146786594"/>
      <w:r w:rsidRPr="00016C66">
        <w:rPr>
          <w:rFonts w:cs="Arial"/>
        </w:rPr>
        <w:t xml:space="preserve">1a. </w:t>
      </w:r>
      <w:r w:rsidR="00B0058E" w:rsidRPr="00016C66">
        <w:rPr>
          <w:rFonts w:cs="Arial"/>
        </w:rPr>
        <w:t>Oral nutrition supplements</w:t>
      </w:r>
      <w:bookmarkEnd w:id="6"/>
    </w:p>
    <w:p w14:paraId="2459C006" w14:textId="71B4990C" w:rsidR="006A165A" w:rsidRPr="00016C66" w:rsidRDefault="006A165A" w:rsidP="00A72F55">
      <w:pPr>
        <w:rPr>
          <w:rFonts w:cs="Arial"/>
        </w:rPr>
      </w:pPr>
      <w:r w:rsidRPr="00016C66">
        <w:rPr>
          <w:rFonts w:cs="Arial"/>
        </w:rPr>
        <w:t xml:space="preserve">All expenses related to </w:t>
      </w:r>
      <w:r w:rsidR="00892A16" w:rsidRPr="00016C66">
        <w:rPr>
          <w:rFonts w:cs="Arial"/>
        </w:rPr>
        <w:t xml:space="preserve">commercial </w:t>
      </w:r>
      <w:r w:rsidRPr="00016C66">
        <w:rPr>
          <w:rFonts w:cs="Arial"/>
        </w:rPr>
        <w:t>oral nutrition supplements should be included here</w:t>
      </w:r>
      <w:r w:rsidR="00584569" w:rsidRPr="00016C66">
        <w:rPr>
          <w:rFonts w:cs="Arial"/>
        </w:rPr>
        <w:t>, such as Sustagen powder, Ensure liqui</w:t>
      </w:r>
      <w:r w:rsidR="007D72C5" w:rsidRPr="00016C66">
        <w:rPr>
          <w:rFonts w:cs="Arial"/>
        </w:rPr>
        <w:t>d, Resource etc</w:t>
      </w:r>
      <w:r w:rsidR="008A749F" w:rsidRPr="00016C66">
        <w:rPr>
          <w:rFonts w:cs="Arial"/>
        </w:rPr>
        <w:t>.</w:t>
      </w:r>
    </w:p>
    <w:p w14:paraId="184F9B26" w14:textId="0E191A69" w:rsidR="00DC61A3" w:rsidRPr="00016C66" w:rsidRDefault="00B0058E" w:rsidP="00B0058E">
      <w:pPr>
        <w:pStyle w:val="TableTitle"/>
        <w:rPr>
          <w:rFonts w:cs="Arial"/>
        </w:rPr>
      </w:pPr>
      <w:r w:rsidRPr="00016C66">
        <w:rPr>
          <w:rFonts w:cs="Arial"/>
        </w:rPr>
        <w:t>What to include</w:t>
      </w:r>
      <w:r w:rsidR="00294E25" w:rsidRPr="00016C66">
        <w:rPr>
          <w:rFonts w:cs="Arial"/>
        </w:rPr>
        <w:t>:</w:t>
      </w:r>
    </w:p>
    <w:tbl>
      <w:tblPr>
        <w:tblStyle w:val="DepartmentofHealthtable"/>
        <w:tblW w:w="8931" w:type="dxa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  <w:tblDescription w:val="Add Alt Text describing the content of the table"/>
      </w:tblPr>
      <w:tblGrid>
        <w:gridCol w:w="4509"/>
        <w:gridCol w:w="4422"/>
      </w:tblGrid>
      <w:tr w:rsidR="00B0058E" w:rsidRPr="00016C66" w14:paraId="7CB3B4F9" w14:textId="77777777" w:rsidTr="00103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4A36286" w14:textId="77777777" w:rsidR="00B0058E" w:rsidRPr="00016C66" w:rsidRDefault="00B0058E" w:rsidP="008B4B0E">
            <w:pPr>
              <w:pStyle w:val="TableHeaderWhite"/>
              <w:ind w:firstLine="321"/>
              <w:rPr>
                <w:rFonts w:cs="Arial"/>
                <w:sz w:val="21"/>
                <w:szCs w:val="21"/>
              </w:rPr>
            </w:pPr>
            <w:r w:rsidRPr="00016C66">
              <w:rPr>
                <w:rFonts w:cs="Arial"/>
                <w:sz w:val="21"/>
                <w:szCs w:val="21"/>
              </w:rPr>
              <w:t xml:space="preserve">Included </w:t>
            </w:r>
          </w:p>
        </w:tc>
        <w:tc>
          <w:tcPr>
            <w:tcW w:w="0" w:type="dxa"/>
          </w:tcPr>
          <w:p w14:paraId="4B079388" w14:textId="77777777" w:rsidR="00B0058E" w:rsidRPr="00016C66" w:rsidRDefault="00B0058E" w:rsidP="00BC5594">
            <w:pPr>
              <w:pStyle w:val="TableHeader"/>
              <w:ind w:firstLine="31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 w:rsidRPr="00016C66">
              <w:rPr>
                <w:rFonts w:cs="Arial"/>
                <w:sz w:val="21"/>
                <w:szCs w:val="21"/>
              </w:rPr>
              <w:t>Not included</w:t>
            </w:r>
          </w:p>
        </w:tc>
      </w:tr>
      <w:tr w:rsidR="00B0058E" w:rsidRPr="00016C66" w14:paraId="02E3F187" w14:textId="77777777" w:rsidTr="00103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532BC3B" w14:textId="50ED8B95" w:rsidR="00B0058E" w:rsidRPr="00016C66" w:rsidRDefault="00E1325E" w:rsidP="00F920B9">
            <w:pPr>
              <w:pStyle w:val="ListBullet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Commercial l</w:t>
            </w:r>
            <w:r w:rsidR="00B0058E" w:rsidRPr="00016C66">
              <w:rPr>
                <w:rFonts w:cs="Arial"/>
                <w:szCs w:val="21"/>
              </w:rPr>
              <w:t>iquids, semi-solids or powders that are taken by mouth and provide macro- and micro-nutrients to individuals who are unable to meet their nutritional requirements by eating food</w:t>
            </w:r>
          </w:p>
        </w:tc>
        <w:tc>
          <w:tcPr>
            <w:tcW w:w="0" w:type="dxa"/>
          </w:tcPr>
          <w:p w14:paraId="4560A9F6" w14:textId="77777777" w:rsidR="00B0058E" w:rsidRPr="00016C66" w:rsidRDefault="00B0058E" w:rsidP="00F920B9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Enteral feeds (PEG and PEJ)</w:t>
            </w:r>
          </w:p>
          <w:p w14:paraId="7D09B532" w14:textId="77777777" w:rsidR="00631BA2" w:rsidRPr="00016C66" w:rsidRDefault="00595B46" w:rsidP="0084114D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Dietary supplements in tablet or capsule form</w:t>
            </w:r>
            <w:r w:rsidR="00461E5A" w:rsidRPr="00016C66">
              <w:rPr>
                <w:rFonts w:cs="Arial"/>
                <w:szCs w:val="21"/>
              </w:rPr>
              <w:t xml:space="preserve"> (</w:t>
            </w:r>
            <w:proofErr w:type="gramStart"/>
            <w:r w:rsidR="00461E5A" w:rsidRPr="00016C66">
              <w:rPr>
                <w:rFonts w:cs="Arial"/>
                <w:szCs w:val="21"/>
              </w:rPr>
              <w:t>e.g.</w:t>
            </w:r>
            <w:proofErr w:type="gramEnd"/>
            <w:r w:rsidR="00461E5A" w:rsidRPr="00016C66">
              <w:rPr>
                <w:rFonts w:cs="Arial"/>
                <w:szCs w:val="21"/>
              </w:rPr>
              <w:t xml:space="preserve"> Vitam</w:t>
            </w:r>
            <w:r w:rsidR="00820DCE" w:rsidRPr="00016C66">
              <w:rPr>
                <w:rFonts w:cs="Arial"/>
                <w:szCs w:val="21"/>
              </w:rPr>
              <w:t>in D in capsule form)</w:t>
            </w:r>
          </w:p>
          <w:p w14:paraId="566BDC01" w14:textId="0EBBCEDD" w:rsidR="00E1325E" w:rsidRPr="00016C66" w:rsidRDefault="00E1325E" w:rsidP="0084114D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 xml:space="preserve">Milk powder, legume powder, semolina or other </w:t>
            </w:r>
            <w:proofErr w:type="gramStart"/>
            <w:r w:rsidRPr="00016C66">
              <w:rPr>
                <w:rFonts w:cs="Arial"/>
                <w:szCs w:val="21"/>
              </w:rPr>
              <w:t>store bought</w:t>
            </w:r>
            <w:proofErr w:type="gramEnd"/>
            <w:r w:rsidRPr="00016C66">
              <w:rPr>
                <w:rFonts w:cs="Arial"/>
                <w:szCs w:val="21"/>
              </w:rPr>
              <w:t xml:space="preserve"> foods which can be used to fortify meals</w:t>
            </w:r>
          </w:p>
        </w:tc>
      </w:tr>
    </w:tbl>
    <w:p w14:paraId="10E7B350" w14:textId="4D201EB1" w:rsidR="00BD1AF9" w:rsidRPr="00016C66" w:rsidRDefault="00121695" w:rsidP="006A05CD">
      <w:pPr>
        <w:pStyle w:val="Heading3"/>
        <w:numPr>
          <w:ilvl w:val="0"/>
          <w:numId w:val="0"/>
        </w:numPr>
        <w:rPr>
          <w:rFonts w:cs="Arial"/>
        </w:rPr>
      </w:pPr>
      <w:bookmarkStart w:id="7" w:name="_Toc146786595"/>
      <w:r w:rsidRPr="00016C66">
        <w:rPr>
          <w:rFonts w:cs="Arial"/>
        </w:rPr>
        <w:t xml:space="preserve">1b. </w:t>
      </w:r>
      <w:r w:rsidR="00BD1AF9" w:rsidRPr="00016C66">
        <w:rPr>
          <w:rFonts w:cs="Arial"/>
        </w:rPr>
        <w:t>Oral health living expenses</w:t>
      </w:r>
      <w:bookmarkEnd w:id="7"/>
    </w:p>
    <w:p w14:paraId="46B5C773" w14:textId="76F23AE2" w:rsidR="006A165A" w:rsidRPr="00016C66" w:rsidRDefault="006A165A" w:rsidP="00BD1AF9">
      <w:pPr>
        <w:pStyle w:val="TableTitle"/>
        <w:rPr>
          <w:rFonts w:cs="Arial"/>
        </w:rPr>
      </w:pPr>
      <w:r w:rsidRPr="00016C66">
        <w:rPr>
          <w:rFonts w:cs="Arial"/>
          <w:b w:val="0"/>
          <w:bCs/>
        </w:rPr>
        <w:t>All expenses related to oral health living expenses</w:t>
      </w:r>
      <w:r w:rsidR="008A749F" w:rsidRPr="00016C66">
        <w:rPr>
          <w:rFonts w:cs="Arial"/>
          <w:b w:val="0"/>
          <w:bCs/>
        </w:rPr>
        <w:t xml:space="preserve"> should be included here.</w:t>
      </w:r>
    </w:p>
    <w:p w14:paraId="350D74E0" w14:textId="00580EBF" w:rsidR="00BD1AF9" w:rsidRPr="00016C66" w:rsidRDefault="00BD1AF9" w:rsidP="00BD1AF9">
      <w:pPr>
        <w:pStyle w:val="TableTitle"/>
        <w:rPr>
          <w:rFonts w:cs="Arial"/>
        </w:rPr>
      </w:pPr>
      <w:r w:rsidRPr="00016C66">
        <w:rPr>
          <w:rFonts w:cs="Arial"/>
        </w:rPr>
        <w:t>What to include</w:t>
      </w:r>
      <w:r w:rsidR="00294E25" w:rsidRPr="00016C66">
        <w:rPr>
          <w:rFonts w:cs="Arial"/>
        </w:rPr>
        <w:t>:</w:t>
      </w:r>
    </w:p>
    <w:tbl>
      <w:tblPr>
        <w:tblStyle w:val="DepartmentofHealthtable"/>
        <w:tblW w:w="8931" w:type="dxa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  <w:tblDescription w:val="Add Alt Text describing the content of the table"/>
      </w:tblPr>
      <w:tblGrid>
        <w:gridCol w:w="4761"/>
        <w:gridCol w:w="4170"/>
      </w:tblGrid>
      <w:tr w:rsidR="00BD1AF9" w:rsidRPr="00016C66" w14:paraId="6725FFE5" w14:textId="77777777" w:rsidTr="00103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033C6C4" w14:textId="77777777" w:rsidR="00BD1AF9" w:rsidRPr="00016C66" w:rsidRDefault="00BD1AF9" w:rsidP="008B4B0E">
            <w:pPr>
              <w:pStyle w:val="TableHeaderWhite"/>
              <w:ind w:firstLine="321"/>
              <w:rPr>
                <w:rFonts w:cs="Arial"/>
                <w:sz w:val="21"/>
                <w:szCs w:val="21"/>
              </w:rPr>
            </w:pPr>
            <w:r w:rsidRPr="00016C66">
              <w:rPr>
                <w:rFonts w:cs="Arial"/>
                <w:sz w:val="21"/>
                <w:szCs w:val="21"/>
              </w:rPr>
              <w:t xml:space="preserve">Included </w:t>
            </w:r>
          </w:p>
        </w:tc>
        <w:tc>
          <w:tcPr>
            <w:tcW w:w="0" w:type="dxa"/>
          </w:tcPr>
          <w:p w14:paraId="2D5D161C" w14:textId="77777777" w:rsidR="00BD1AF9" w:rsidRPr="00016C66" w:rsidRDefault="00BD1AF9" w:rsidP="008B4B0E">
            <w:pPr>
              <w:pStyle w:val="TableHeader"/>
              <w:ind w:firstLine="3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 w:rsidRPr="00016C66">
              <w:rPr>
                <w:rFonts w:cs="Arial"/>
                <w:sz w:val="21"/>
                <w:szCs w:val="21"/>
              </w:rPr>
              <w:t>Not included</w:t>
            </w:r>
          </w:p>
        </w:tc>
      </w:tr>
      <w:tr w:rsidR="00CA6CEA" w:rsidRPr="00016C66" w14:paraId="38F87A49" w14:textId="77777777" w:rsidTr="00103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CC2A812" w14:textId="77777777" w:rsidR="00CA6CEA" w:rsidRPr="00016C66" w:rsidRDefault="00CA6CEA" w:rsidP="00263900">
            <w:pPr>
              <w:pStyle w:val="ListBullet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Toothpaste and toothbrushes</w:t>
            </w:r>
          </w:p>
          <w:p w14:paraId="39CEBD2E" w14:textId="6D9AFB8C" w:rsidR="00922D97" w:rsidRPr="00016C66" w:rsidRDefault="008B4B0E" w:rsidP="00263900">
            <w:pPr>
              <w:pStyle w:val="ListBullet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Floss</w:t>
            </w:r>
            <w:r w:rsidR="00EA3DC5" w:rsidRPr="00016C66">
              <w:rPr>
                <w:rFonts w:cs="Arial"/>
                <w:szCs w:val="21"/>
              </w:rPr>
              <w:t xml:space="preserve">, dental </w:t>
            </w:r>
            <w:proofErr w:type="gramStart"/>
            <w:r w:rsidR="00EA3DC5" w:rsidRPr="00016C66">
              <w:rPr>
                <w:rFonts w:cs="Arial"/>
                <w:szCs w:val="21"/>
              </w:rPr>
              <w:t>picks</w:t>
            </w:r>
            <w:proofErr w:type="gramEnd"/>
            <w:r w:rsidRPr="00016C66">
              <w:rPr>
                <w:rFonts w:cs="Arial"/>
                <w:szCs w:val="21"/>
              </w:rPr>
              <w:t xml:space="preserve"> and </w:t>
            </w:r>
            <w:r w:rsidR="00922D97" w:rsidRPr="00016C66">
              <w:rPr>
                <w:rFonts w:cs="Arial"/>
                <w:szCs w:val="21"/>
              </w:rPr>
              <w:t>mouth wash</w:t>
            </w:r>
          </w:p>
          <w:p w14:paraId="402D21B2" w14:textId="77B1E91C" w:rsidR="008B4B0E" w:rsidRPr="00016C66" w:rsidRDefault="00922D97" w:rsidP="00263900">
            <w:pPr>
              <w:pStyle w:val="ListBullet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D</w:t>
            </w:r>
            <w:r w:rsidR="008B4B0E" w:rsidRPr="00016C66">
              <w:rPr>
                <w:rFonts w:cs="Arial"/>
                <w:szCs w:val="21"/>
              </w:rPr>
              <w:t>enture cleaning solutions</w:t>
            </w:r>
          </w:p>
          <w:p w14:paraId="04B4BAFE" w14:textId="2C84C489" w:rsidR="008B4B0E" w:rsidRPr="00016C66" w:rsidRDefault="008B4B0E" w:rsidP="00263900">
            <w:pPr>
              <w:pStyle w:val="ListBullet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Reminder systems</w:t>
            </w:r>
            <w:r w:rsidR="00B249B7" w:rsidRPr="00016C66">
              <w:rPr>
                <w:rFonts w:cs="Arial"/>
                <w:szCs w:val="21"/>
              </w:rPr>
              <w:t xml:space="preserve"> (if an ongoing cost)</w:t>
            </w:r>
          </w:p>
          <w:p w14:paraId="37D6D839" w14:textId="6EC29042" w:rsidR="008B4B0E" w:rsidRPr="00016C66" w:rsidRDefault="008B4B0E" w:rsidP="00263900">
            <w:pPr>
              <w:pStyle w:val="ListBullet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Other items needed for good oral health</w:t>
            </w:r>
          </w:p>
        </w:tc>
        <w:tc>
          <w:tcPr>
            <w:tcW w:w="0" w:type="dxa"/>
          </w:tcPr>
          <w:p w14:paraId="4831C8FD" w14:textId="77777777" w:rsidR="00CA6CEA" w:rsidRPr="00016C66" w:rsidRDefault="00CA6CEA" w:rsidP="00263900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Staff costs for assistance with resident oral care</w:t>
            </w:r>
          </w:p>
        </w:tc>
      </w:tr>
    </w:tbl>
    <w:p w14:paraId="22CF7A08" w14:textId="462EA16C" w:rsidR="00DC61A3" w:rsidRPr="00016C66" w:rsidRDefault="00BD1AF9" w:rsidP="00A72F55">
      <w:pPr>
        <w:pStyle w:val="Heading2"/>
        <w:numPr>
          <w:ilvl w:val="0"/>
          <w:numId w:val="4"/>
        </w:numPr>
      </w:pPr>
      <w:bookmarkStart w:id="8" w:name="_Toc107303687"/>
      <w:bookmarkStart w:id="9" w:name="_Toc107303760"/>
      <w:bookmarkStart w:id="10" w:name="_Toc107303978"/>
      <w:bookmarkStart w:id="11" w:name="_Toc107304116"/>
      <w:bookmarkStart w:id="12" w:name="_Toc146786596"/>
      <w:bookmarkEnd w:id="8"/>
      <w:bookmarkEnd w:id="9"/>
      <w:bookmarkEnd w:id="10"/>
      <w:bookmarkEnd w:id="11"/>
      <w:r w:rsidRPr="00016C66">
        <w:t>Allied Health Expenses</w:t>
      </w:r>
      <w:bookmarkEnd w:id="12"/>
    </w:p>
    <w:p w14:paraId="2AEE8EBE" w14:textId="7F48C6A9" w:rsidR="00910BFE" w:rsidRPr="00016C66" w:rsidRDefault="006A165A" w:rsidP="00910BFE">
      <w:pPr>
        <w:ind w:right="28"/>
        <w:rPr>
          <w:rFonts w:cs="Arial"/>
        </w:rPr>
      </w:pPr>
      <w:r w:rsidRPr="00016C66">
        <w:rPr>
          <w:rFonts w:cs="Arial"/>
        </w:rPr>
        <w:t>These fields</w:t>
      </w:r>
      <w:r w:rsidR="00DC61A3" w:rsidRPr="00016C66">
        <w:rPr>
          <w:rFonts w:cs="Arial"/>
        </w:rPr>
        <w:t xml:space="preserve"> ask for costs</w:t>
      </w:r>
      <w:r w:rsidR="00D42953" w:rsidRPr="00016C66">
        <w:rPr>
          <w:rFonts w:cs="Arial"/>
        </w:rPr>
        <w:t xml:space="preserve"> </w:t>
      </w:r>
      <w:r w:rsidR="00DC61A3" w:rsidRPr="00016C66">
        <w:rPr>
          <w:rFonts w:cs="Arial"/>
        </w:rPr>
        <w:t>related to ‘Allied Health Expenses’ which are categorised into either dietetic care or speech patholog</w:t>
      </w:r>
      <w:r w:rsidR="00910BFE" w:rsidRPr="00016C66">
        <w:rPr>
          <w:rFonts w:cs="Arial"/>
        </w:rPr>
        <w:t xml:space="preserve">y care. </w:t>
      </w:r>
    </w:p>
    <w:p w14:paraId="05B33616" w14:textId="7E1068B6" w:rsidR="00674D2E" w:rsidRPr="00016C66" w:rsidRDefault="00AA5F42" w:rsidP="006A165A">
      <w:pPr>
        <w:keepLines/>
        <w:spacing w:line="280" w:lineRule="exact"/>
        <w:rPr>
          <w:rFonts w:cs="Arial"/>
        </w:rPr>
      </w:pPr>
      <w:r w:rsidRPr="00016C66">
        <w:rPr>
          <w:rFonts w:cs="Arial"/>
        </w:rPr>
        <w:t>All c</w:t>
      </w:r>
      <w:r w:rsidR="006A165A" w:rsidRPr="00016C66">
        <w:rPr>
          <w:rFonts w:cs="Arial"/>
        </w:rPr>
        <w:t xml:space="preserve">osts are reported as total spend for the </w:t>
      </w:r>
      <w:r w:rsidR="00B249B7" w:rsidRPr="00016C66">
        <w:rPr>
          <w:rFonts w:cs="Arial"/>
        </w:rPr>
        <w:t>quarter and</w:t>
      </w:r>
      <w:r w:rsidR="006A165A" w:rsidRPr="00016C66">
        <w:rPr>
          <w:rFonts w:cs="Arial"/>
        </w:rPr>
        <w:t xml:space="preserve"> GST exclusive.</w:t>
      </w:r>
    </w:p>
    <w:p w14:paraId="6877EA72" w14:textId="4C4ECD33" w:rsidR="00AA5F42" w:rsidRPr="00016C66" w:rsidRDefault="00AA5F42" w:rsidP="006A05CD">
      <w:pPr>
        <w:pStyle w:val="Heading3"/>
        <w:numPr>
          <w:ilvl w:val="0"/>
          <w:numId w:val="0"/>
        </w:numPr>
        <w:rPr>
          <w:rFonts w:cs="Arial"/>
        </w:rPr>
      </w:pPr>
      <w:bookmarkStart w:id="13" w:name="_Toc146786597"/>
      <w:r w:rsidRPr="00016C66">
        <w:rPr>
          <w:rFonts w:cs="Arial"/>
        </w:rPr>
        <w:lastRenderedPageBreak/>
        <w:t>2a. Dietetic Care</w:t>
      </w:r>
      <w:bookmarkEnd w:id="13"/>
    </w:p>
    <w:p w14:paraId="3420BD93" w14:textId="6355EC35" w:rsidR="00C56D67" w:rsidRPr="00016C66" w:rsidRDefault="008A749F" w:rsidP="00A72F55">
      <w:pPr>
        <w:rPr>
          <w:rFonts w:cs="Arial"/>
        </w:rPr>
      </w:pPr>
      <w:r w:rsidRPr="00016C66">
        <w:rPr>
          <w:rFonts w:cs="Arial"/>
        </w:rPr>
        <w:t>All expenses</w:t>
      </w:r>
      <w:r w:rsidR="006A05CD" w:rsidRPr="00016C66">
        <w:rPr>
          <w:rFonts w:cs="Arial"/>
        </w:rPr>
        <w:t xml:space="preserve"> </w:t>
      </w:r>
      <w:r w:rsidRPr="00016C66">
        <w:rPr>
          <w:rFonts w:cs="Arial"/>
        </w:rPr>
        <w:t xml:space="preserve">related to dietetic care should be included here. </w:t>
      </w:r>
      <w:r w:rsidR="00121695" w:rsidRPr="00016C66">
        <w:rPr>
          <w:rFonts w:cs="Arial"/>
        </w:rPr>
        <w:t>These fields are broken down into employee or consultant/agency.</w:t>
      </w:r>
    </w:p>
    <w:p w14:paraId="4447F601" w14:textId="651B4C95" w:rsidR="00DD550D" w:rsidRPr="00016C66" w:rsidRDefault="006A165A" w:rsidP="00103F1D">
      <w:pPr>
        <w:pStyle w:val="TableTitle"/>
        <w:rPr>
          <w:rFonts w:cs="Arial"/>
          <w:color w:val="000000"/>
          <w:sz w:val="21"/>
          <w:szCs w:val="21"/>
          <w:highlight w:val="cyan"/>
        </w:rPr>
      </w:pPr>
      <w:r w:rsidRPr="00016C66">
        <w:rPr>
          <w:rFonts w:cs="Arial"/>
        </w:rPr>
        <w:t>What to include</w:t>
      </w:r>
      <w:r w:rsidR="00294E25" w:rsidRPr="00016C66">
        <w:rPr>
          <w:rFonts w:cs="Arial"/>
        </w:rPr>
        <w:t>:</w:t>
      </w:r>
    </w:p>
    <w:tbl>
      <w:tblPr>
        <w:tblStyle w:val="DepartmentofHealthtable"/>
        <w:tblW w:w="4923" w:type="pct"/>
        <w:tblLook w:val="04A0" w:firstRow="1" w:lastRow="0" w:firstColumn="1" w:lastColumn="0" w:noHBand="0" w:noVBand="1"/>
        <w:tblDescription w:val="Add Alt Text describing the content of the table"/>
      </w:tblPr>
      <w:tblGrid>
        <w:gridCol w:w="1985"/>
        <w:gridCol w:w="3686"/>
        <w:gridCol w:w="3259"/>
      </w:tblGrid>
      <w:tr w:rsidR="00511CF5" w:rsidRPr="00016C66" w14:paraId="61AA3FE2" w14:textId="77777777" w:rsidTr="00B00A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pct"/>
            <w:tcBorders>
              <w:top w:val="nil"/>
              <w:bottom w:val="nil"/>
            </w:tcBorders>
          </w:tcPr>
          <w:p w14:paraId="698A7B0B" w14:textId="77777777" w:rsidR="001F1AE3" w:rsidRPr="00016C66" w:rsidRDefault="00511CF5" w:rsidP="00B00AD8">
            <w:pPr>
              <w:pStyle w:val="TableHeaderWhite"/>
              <w:rPr>
                <w:rFonts w:cs="Arial"/>
                <w:szCs w:val="21"/>
              </w:rPr>
            </w:pPr>
            <w:r w:rsidRPr="00016C66">
              <w:rPr>
                <w:rFonts w:cs="Arial"/>
                <w:sz w:val="21"/>
                <w:szCs w:val="21"/>
              </w:rPr>
              <w:t xml:space="preserve">Employment </w:t>
            </w:r>
          </w:p>
          <w:p w14:paraId="4A7A7101" w14:textId="7284BE6E" w:rsidR="00511CF5" w:rsidRPr="00016C66" w:rsidRDefault="00511CF5" w:rsidP="00B00AD8">
            <w:pPr>
              <w:pStyle w:val="TableHeaderWhite"/>
              <w:rPr>
                <w:rFonts w:cs="Arial"/>
                <w:sz w:val="21"/>
                <w:szCs w:val="21"/>
              </w:rPr>
            </w:pPr>
            <w:r w:rsidRPr="00016C66">
              <w:rPr>
                <w:rFonts w:cs="Arial"/>
                <w:sz w:val="21"/>
                <w:szCs w:val="21"/>
              </w:rPr>
              <w:t>type</w:t>
            </w:r>
          </w:p>
        </w:tc>
        <w:tc>
          <w:tcPr>
            <w:tcW w:w="2064" w:type="pct"/>
            <w:tcBorders>
              <w:top w:val="nil"/>
              <w:bottom w:val="nil"/>
            </w:tcBorders>
          </w:tcPr>
          <w:p w14:paraId="741F134D" w14:textId="0CA253ED" w:rsidR="00511CF5" w:rsidRPr="00016C66" w:rsidRDefault="00511CF5" w:rsidP="00BC5594">
            <w:pPr>
              <w:pStyle w:val="TableHeaderWhite"/>
              <w:ind w:firstLine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 w:rsidRPr="00016C66">
              <w:rPr>
                <w:rFonts w:cs="Arial"/>
                <w:sz w:val="21"/>
                <w:szCs w:val="21"/>
              </w:rPr>
              <w:t xml:space="preserve">Included </w:t>
            </w:r>
          </w:p>
        </w:tc>
        <w:tc>
          <w:tcPr>
            <w:tcW w:w="1825" w:type="pct"/>
            <w:tcBorders>
              <w:top w:val="nil"/>
              <w:bottom w:val="nil"/>
            </w:tcBorders>
          </w:tcPr>
          <w:p w14:paraId="67346F99" w14:textId="77777777" w:rsidR="00511CF5" w:rsidRPr="00016C66" w:rsidRDefault="00511CF5" w:rsidP="00BC5594">
            <w:pPr>
              <w:pStyle w:val="TableHeader"/>
              <w:ind w:firstLine="17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 w:rsidRPr="00016C66">
              <w:rPr>
                <w:rFonts w:cs="Arial"/>
                <w:sz w:val="21"/>
                <w:szCs w:val="21"/>
              </w:rPr>
              <w:t>Not included</w:t>
            </w:r>
          </w:p>
        </w:tc>
      </w:tr>
      <w:tr w:rsidR="00511CF5" w:rsidRPr="00016C66" w14:paraId="2A783D37" w14:textId="77777777" w:rsidTr="00B00A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pct"/>
            <w:tcBorders>
              <w:top w:val="nil"/>
            </w:tcBorders>
            <w:shd w:val="clear" w:color="auto" w:fill="auto"/>
          </w:tcPr>
          <w:p w14:paraId="47B709BB" w14:textId="20907B9F" w:rsidR="00511CF5" w:rsidRPr="00016C66" w:rsidRDefault="00511CF5" w:rsidP="008B4B0E">
            <w:pPr>
              <w:ind w:left="37"/>
              <w:rPr>
                <w:rFonts w:cs="Arial"/>
                <w:color w:val="000000"/>
                <w:sz w:val="21"/>
                <w:szCs w:val="21"/>
              </w:rPr>
            </w:pPr>
            <w:r w:rsidRPr="00016C66">
              <w:rPr>
                <w:rFonts w:cs="Arial"/>
                <w:color w:val="000000"/>
                <w:sz w:val="21"/>
                <w:szCs w:val="21"/>
              </w:rPr>
              <w:t>Employee</w:t>
            </w:r>
          </w:p>
        </w:tc>
        <w:tc>
          <w:tcPr>
            <w:tcW w:w="2064" w:type="pct"/>
            <w:tcBorders>
              <w:top w:val="nil"/>
            </w:tcBorders>
            <w:shd w:val="clear" w:color="auto" w:fill="auto"/>
          </w:tcPr>
          <w:p w14:paraId="62FEE9F1" w14:textId="2694DCA5" w:rsidR="00960EC2" w:rsidRPr="00016C66" w:rsidRDefault="00960EC2" w:rsidP="00960EC2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 xml:space="preserve">Salaries and superannuation paid to dietetic care </w:t>
            </w:r>
            <w:proofErr w:type="gramStart"/>
            <w:r w:rsidRPr="00016C66">
              <w:rPr>
                <w:rFonts w:cs="Arial"/>
                <w:szCs w:val="21"/>
              </w:rPr>
              <w:t>staff</w:t>
            </w:r>
            <w:proofErr w:type="gramEnd"/>
          </w:p>
          <w:p w14:paraId="3069A47C" w14:textId="5FD0A961" w:rsidR="00511CF5" w:rsidRPr="00016C66" w:rsidRDefault="00511CF5" w:rsidP="0084114D">
            <w:pPr>
              <w:pStyle w:val="ListParagraph"/>
              <w:ind w:left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1"/>
                <w:szCs w:val="21"/>
              </w:rPr>
            </w:pPr>
            <w:r w:rsidRPr="00016C66">
              <w:rPr>
                <w:rFonts w:cs="Arial"/>
                <w:color w:val="000000"/>
                <w:sz w:val="21"/>
                <w:szCs w:val="21"/>
              </w:rPr>
              <w:t xml:space="preserve">This expense item should also </w:t>
            </w:r>
            <w:r w:rsidRPr="00E405EC">
              <w:rPr>
                <w:rFonts w:cs="Arial"/>
                <w:color w:val="000000"/>
                <w:sz w:val="21"/>
                <w:szCs w:val="21"/>
                <w:u w:val="single"/>
              </w:rPr>
              <w:t>include</w:t>
            </w:r>
            <w:r w:rsidRPr="00016C66">
              <w:rPr>
                <w:rFonts w:cs="Arial"/>
                <w:color w:val="000000"/>
                <w:sz w:val="21"/>
                <w:szCs w:val="21"/>
              </w:rPr>
              <w:t xml:space="preserve"> the payment of following amounts:</w:t>
            </w:r>
          </w:p>
          <w:p w14:paraId="5FD7F266" w14:textId="77777777" w:rsidR="00511CF5" w:rsidRPr="00016C66" w:rsidRDefault="00511CF5" w:rsidP="00263900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 xml:space="preserve">Bonuses, incentive pay and </w:t>
            </w:r>
            <w:proofErr w:type="gramStart"/>
            <w:r w:rsidRPr="00016C66">
              <w:rPr>
                <w:rFonts w:cs="Arial"/>
                <w:szCs w:val="21"/>
              </w:rPr>
              <w:t>commissions</w:t>
            </w:r>
            <w:proofErr w:type="gramEnd"/>
          </w:p>
          <w:p w14:paraId="7A7B2C96" w14:textId="77777777" w:rsidR="00511CF5" w:rsidRPr="00016C66" w:rsidRDefault="00511CF5" w:rsidP="00263900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Allowances and reimbursements</w:t>
            </w:r>
          </w:p>
          <w:p w14:paraId="626A6828" w14:textId="77777777" w:rsidR="00511CF5" w:rsidRPr="00016C66" w:rsidRDefault="00511CF5" w:rsidP="00263900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Annual Leave, long service leave, medical leave</w:t>
            </w:r>
          </w:p>
          <w:p w14:paraId="272AB580" w14:textId="77777777" w:rsidR="00511CF5" w:rsidRPr="00016C66" w:rsidRDefault="00511CF5" w:rsidP="00263900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 xml:space="preserve">Leave </w:t>
            </w:r>
            <w:proofErr w:type="gramStart"/>
            <w:r w:rsidRPr="00016C66">
              <w:rPr>
                <w:rFonts w:cs="Arial"/>
                <w:szCs w:val="21"/>
              </w:rPr>
              <w:t>provisions</w:t>
            </w:r>
            <w:proofErr w:type="gramEnd"/>
          </w:p>
          <w:p w14:paraId="2C81C9B7" w14:textId="77777777" w:rsidR="00511CF5" w:rsidRPr="00016C66" w:rsidRDefault="00511CF5" w:rsidP="00263900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 xml:space="preserve">Termination payments, retirement payments and leave </w:t>
            </w:r>
            <w:proofErr w:type="gramStart"/>
            <w:r w:rsidRPr="00016C66">
              <w:rPr>
                <w:rFonts w:cs="Arial"/>
                <w:szCs w:val="21"/>
              </w:rPr>
              <w:t>encashment</w:t>
            </w:r>
            <w:proofErr w:type="gramEnd"/>
          </w:p>
          <w:p w14:paraId="45E18899" w14:textId="77777777" w:rsidR="00511CF5" w:rsidRPr="00016C66" w:rsidRDefault="00511CF5" w:rsidP="00263900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Value of Fringe Benefits/salary sacrifice</w:t>
            </w:r>
          </w:p>
          <w:p w14:paraId="53FD2DC3" w14:textId="6C6DA861" w:rsidR="00511CF5" w:rsidRPr="00016C66" w:rsidRDefault="00511CF5" w:rsidP="00263900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Uniforms, laundry reimbursements</w:t>
            </w:r>
          </w:p>
        </w:tc>
        <w:tc>
          <w:tcPr>
            <w:tcW w:w="1825" w:type="pct"/>
            <w:tcBorders>
              <w:top w:val="nil"/>
            </w:tcBorders>
            <w:shd w:val="clear" w:color="auto" w:fill="auto"/>
          </w:tcPr>
          <w:p w14:paraId="1D49BA0F" w14:textId="77777777" w:rsidR="00511CF5" w:rsidRPr="00016C66" w:rsidRDefault="00511CF5" w:rsidP="00263900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Staff training</w:t>
            </w:r>
          </w:p>
          <w:p w14:paraId="30739A81" w14:textId="77777777" w:rsidR="00511CF5" w:rsidRPr="00016C66" w:rsidRDefault="00511CF5" w:rsidP="00263900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Staff amenities</w:t>
            </w:r>
          </w:p>
          <w:p w14:paraId="5DFB2486" w14:textId="77777777" w:rsidR="00511CF5" w:rsidRPr="00016C66" w:rsidRDefault="00511CF5" w:rsidP="00263900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Staff recruitment</w:t>
            </w:r>
          </w:p>
          <w:p w14:paraId="06B50478" w14:textId="77777777" w:rsidR="00511CF5" w:rsidRPr="00016C66" w:rsidRDefault="00511CF5" w:rsidP="00263900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proofErr w:type="gramStart"/>
            <w:r w:rsidRPr="00016C66">
              <w:rPr>
                <w:rFonts w:cs="Arial"/>
                <w:szCs w:val="21"/>
              </w:rPr>
              <w:t>Workers</w:t>
            </w:r>
            <w:proofErr w:type="gramEnd"/>
            <w:r w:rsidRPr="00016C66">
              <w:rPr>
                <w:rFonts w:cs="Arial"/>
                <w:szCs w:val="21"/>
              </w:rPr>
              <w:t xml:space="preserve"> compensation</w:t>
            </w:r>
          </w:p>
          <w:p w14:paraId="7B777C6A" w14:textId="77777777" w:rsidR="00511CF5" w:rsidRPr="00016C66" w:rsidRDefault="00511CF5" w:rsidP="00263900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Payroll tax</w:t>
            </w:r>
          </w:p>
          <w:p w14:paraId="651CA3A8" w14:textId="77777777" w:rsidR="00511CF5" w:rsidRPr="00016C66" w:rsidRDefault="00511CF5" w:rsidP="00263900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Agency staff</w:t>
            </w:r>
          </w:p>
          <w:p w14:paraId="32D18215" w14:textId="2847C9FC" w:rsidR="002F13E9" w:rsidRPr="00016C66" w:rsidRDefault="002F13E9" w:rsidP="00062149">
            <w:pPr>
              <w:pStyle w:val="ListBullet"/>
              <w:numPr>
                <w:ilvl w:val="0"/>
                <w:numId w:val="0"/>
              </w:num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</w:tr>
      <w:tr w:rsidR="00511CF5" w:rsidRPr="00016C66" w14:paraId="198D89E5" w14:textId="77777777" w:rsidTr="00B00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pct"/>
          </w:tcPr>
          <w:p w14:paraId="0E121666" w14:textId="37E1712C" w:rsidR="00511CF5" w:rsidRPr="00016C66" w:rsidRDefault="00511CF5" w:rsidP="008B4B0E">
            <w:pPr>
              <w:ind w:left="37"/>
              <w:rPr>
                <w:rFonts w:cs="Arial"/>
                <w:color w:val="000000"/>
                <w:szCs w:val="21"/>
              </w:rPr>
            </w:pPr>
            <w:r w:rsidRPr="00016C66">
              <w:rPr>
                <w:rFonts w:cs="Arial"/>
                <w:color w:val="000000"/>
                <w:szCs w:val="21"/>
              </w:rPr>
              <w:t>Consultant or agency staff</w:t>
            </w:r>
          </w:p>
        </w:tc>
        <w:tc>
          <w:tcPr>
            <w:tcW w:w="2064" w:type="pct"/>
          </w:tcPr>
          <w:p w14:paraId="6279F95E" w14:textId="77DADF35" w:rsidR="00511CF5" w:rsidRPr="00016C66" w:rsidRDefault="00511CF5" w:rsidP="00A72F5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Cost for agency and</w:t>
            </w:r>
            <w:r w:rsidR="00E8268D" w:rsidRPr="00016C66">
              <w:rPr>
                <w:rFonts w:cs="Arial"/>
                <w:szCs w:val="21"/>
              </w:rPr>
              <w:t xml:space="preserve"> consultant</w:t>
            </w:r>
            <w:r w:rsidRPr="00016C66">
              <w:rPr>
                <w:rFonts w:cs="Arial"/>
                <w:szCs w:val="21"/>
              </w:rPr>
              <w:t xml:space="preserve"> staff on external contracts - dietetic care with an unrelated organisation</w:t>
            </w:r>
          </w:p>
        </w:tc>
        <w:tc>
          <w:tcPr>
            <w:tcW w:w="1825" w:type="pct"/>
          </w:tcPr>
          <w:p w14:paraId="7C606848" w14:textId="69CE845E" w:rsidR="00511CF5" w:rsidRPr="00016C66" w:rsidRDefault="00511CF5" w:rsidP="00263900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1"/>
              </w:rPr>
            </w:pPr>
            <w:r w:rsidRPr="00016C66">
              <w:rPr>
                <w:rFonts w:cs="Arial"/>
                <w:szCs w:val="21"/>
              </w:rPr>
              <w:t>Dietetic care costs for employees</w:t>
            </w:r>
          </w:p>
        </w:tc>
      </w:tr>
    </w:tbl>
    <w:p w14:paraId="030F1444" w14:textId="0A1C4C75" w:rsidR="00511CF5" w:rsidRPr="00016C66" w:rsidRDefault="00511CF5" w:rsidP="006E443A">
      <w:pPr>
        <w:pStyle w:val="Heading3"/>
        <w:numPr>
          <w:ilvl w:val="0"/>
          <w:numId w:val="0"/>
        </w:numPr>
        <w:rPr>
          <w:rFonts w:cs="Arial"/>
        </w:rPr>
      </w:pPr>
      <w:bookmarkStart w:id="14" w:name="_Toc146786598"/>
      <w:r w:rsidRPr="00016C66">
        <w:rPr>
          <w:rFonts w:cs="Arial"/>
        </w:rPr>
        <w:t>2b. Speech Pathologist</w:t>
      </w:r>
      <w:bookmarkEnd w:id="14"/>
    </w:p>
    <w:p w14:paraId="132FD5FB" w14:textId="4410B8CF" w:rsidR="006E443A" w:rsidRPr="00016C66" w:rsidRDefault="006E443A" w:rsidP="006E443A">
      <w:pPr>
        <w:ind w:right="28"/>
        <w:rPr>
          <w:rFonts w:eastAsiaTheme="minorHAnsi" w:cs="Arial"/>
          <w:szCs w:val="20"/>
        </w:rPr>
      </w:pPr>
      <w:r w:rsidRPr="00016C66">
        <w:rPr>
          <w:rFonts w:eastAsiaTheme="minorHAnsi" w:cs="Arial"/>
          <w:szCs w:val="22"/>
        </w:rPr>
        <w:t xml:space="preserve">It is important to note that the Speech Pathology data collection fields in the Food and Nutrition report only collect information on costs and hours associated with </w:t>
      </w:r>
      <w:r w:rsidRPr="00016C66">
        <w:rPr>
          <w:rFonts w:eastAsiaTheme="minorHAnsi" w:cs="Arial"/>
          <w:b/>
          <w:bCs/>
          <w:szCs w:val="22"/>
        </w:rPr>
        <w:t>food, nutrition and the dining experience</w:t>
      </w:r>
      <w:r w:rsidRPr="00016C66">
        <w:rPr>
          <w:rFonts w:eastAsiaTheme="minorHAnsi" w:cs="Arial"/>
          <w:szCs w:val="22"/>
        </w:rPr>
        <w:t xml:space="preserve"> </w:t>
      </w:r>
      <w:proofErr w:type="gramStart"/>
      <w:r w:rsidRPr="00016C66">
        <w:rPr>
          <w:rFonts w:eastAsiaTheme="minorHAnsi" w:cs="Arial"/>
          <w:szCs w:val="22"/>
        </w:rPr>
        <w:t>e.g</w:t>
      </w:r>
      <w:r w:rsidR="0072152C" w:rsidRPr="00016C66">
        <w:rPr>
          <w:rFonts w:eastAsiaTheme="minorHAnsi" w:cs="Arial"/>
          <w:szCs w:val="22"/>
        </w:rPr>
        <w:t>.</w:t>
      </w:r>
      <w:proofErr w:type="gramEnd"/>
      <w:r w:rsidRPr="00016C66">
        <w:rPr>
          <w:rFonts w:eastAsiaTheme="minorHAnsi" w:cs="Arial"/>
          <w:szCs w:val="22"/>
        </w:rPr>
        <w:t xml:space="preserve"> </w:t>
      </w:r>
      <w:r w:rsidR="00185F3B" w:rsidRPr="00016C66">
        <w:rPr>
          <w:rFonts w:eastAsiaTheme="minorHAnsi" w:cs="Arial"/>
          <w:szCs w:val="22"/>
        </w:rPr>
        <w:t xml:space="preserve">swallowing assessments </w:t>
      </w:r>
      <w:r w:rsidR="00AF4276" w:rsidRPr="00016C66">
        <w:rPr>
          <w:rFonts w:eastAsiaTheme="minorHAnsi" w:cs="Arial"/>
          <w:szCs w:val="22"/>
        </w:rPr>
        <w:t xml:space="preserve">and </w:t>
      </w:r>
      <w:r w:rsidRPr="00016C66">
        <w:rPr>
          <w:rFonts w:eastAsiaTheme="minorHAnsi" w:cs="Arial"/>
          <w:szCs w:val="22"/>
        </w:rPr>
        <w:t xml:space="preserve">staff training </w:t>
      </w:r>
      <w:r w:rsidR="00AF4276" w:rsidRPr="00016C66">
        <w:rPr>
          <w:rFonts w:eastAsiaTheme="minorHAnsi" w:cs="Arial"/>
          <w:szCs w:val="22"/>
        </w:rPr>
        <w:t>on</w:t>
      </w:r>
      <w:r w:rsidR="0072152C" w:rsidRPr="00016C66">
        <w:rPr>
          <w:rFonts w:eastAsiaTheme="minorHAnsi" w:cs="Arial"/>
          <w:szCs w:val="22"/>
        </w:rPr>
        <w:t xml:space="preserve"> </w:t>
      </w:r>
      <w:r w:rsidR="00AF4276" w:rsidRPr="00016C66">
        <w:rPr>
          <w:rFonts w:eastAsiaTheme="minorHAnsi" w:cs="Arial"/>
          <w:szCs w:val="22"/>
        </w:rPr>
        <w:t xml:space="preserve">texture modification </w:t>
      </w:r>
      <w:r w:rsidR="0072152C" w:rsidRPr="00016C66">
        <w:rPr>
          <w:rFonts w:eastAsiaTheme="minorHAnsi" w:cs="Arial"/>
          <w:szCs w:val="22"/>
        </w:rPr>
        <w:t>and</w:t>
      </w:r>
      <w:r w:rsidRPr="00016C66">
        <w:rPr>
          <w:rFonts w:eastAsiaTheme="minorHAnsi" w:cs="Arial"/>
          <w:szCs w:val="22"/>
        </w:rPr>
        <w:t xml:space="preserve"> mealtime assistance</w:t>
      </w:r>
      <w:r w:rsidR="00061DBD" w:rsidRPr="00016C66">
        <w:rPr>
          <w:rFonts w:eastAsiaTheme="minorHAnsi" w:cs="Arial"/>
          <w:szCs w:val="22"/>
        </w:rPr>
        <w:t>.</w:t>
      </w:r>
      <w:r w:rsidRPr="00016C66">
        <w:rPr>
          <w:rFonts w:eastAsiaTheme="minorHAnsi" w:cs="Arial"/>
          <w:szCs w:val="22"/>
        </w:rPr>
        <w:t xml:space="preserve"> Other costs and hours, such as those associated with services for communication difficulties, are collected elsewhere.</w:t>
      </w:r>
    </w:p>
    <w:p w14:paraId="37C4325D" w14:textId="0870D565" w:rsidR="00DD550D" w:rsidRPr="00016C66" w:rsidRDefault="008A749F" w:rsidP="00A72F55">
      <w:pPr>
        <w:rPr>
          <w:rFonts w:cs="Arial"/>
        </w:rPr>
      </w:pPr>
      <w:r w:rsidRPr="00016C66">
        <w:rPr>
          <w:rFonts w:cs="Arial"/>
        </w:rPr>
        <w:t>These fields are broken down into employee or consultant/agency.</w:t>
      </w:r>
    </w:p>
    <w:p w14:paraId="50E10D95" w14:textId="7F425CD3" w:rsidR="004457FA" w:rsidRPr="00016C66" w:rsidRDefault="00511CF5" w:rsidP="0084114D">
      <w:pPr>
        <w:pStyle w:val="TableTitle"/>
        <w:rPr>
          <w:rFonts w:cs="Arial"/>
          <w:color w:val="000000"/>
          <w:szCs w:val="21"/>
        </w:rPr>
      </w:pPr>
      <w:r w:rsidRPr="00016C66">
        <w:rPr>
          <w:rFonts w:cs="Arial"/>
        </w:rPr>
        <w:lastRenderedPageBreak/>
        <w:t>What to include:</w:t>
      </w:r>
      <w:r w:rsidR="002009A9" w:rsidRPr="00016C66">
        <w:rPr>
          <w:rFonts w:cs="Arial"/>
        </w:rPr>
        <w:t xml:space="preserve"> </w:t>
      </w:r>
    </w:p>
    <w:tbl>
      <w:tblPr>
        <w:tblStyle w:val="DepartmentofHealthtable"/>
        <w:tblW w:w="4923" w:type="pct"/>
        <w:tblLook w:val="04A0" w:firstRow="1" w:lastRow="0" w:firstColumn="1" w:lastColumn="0" w:noHBand="0" w:noVBand="1"/>
        <w:tblDescription w:val="Add Alt Text describing the content of the table"/>
      </w:tblPr>
      <w:tblGrid>
        <w:gridCol w:w="1986"/>
        <w:gridCol w:w="3836"/>
        <w:gridCol w:w="3108"/>
      </w:tblGrid>
      <w:tr w:rsidR="00511CF5" w:rsidRPr="00016C66" w14:paraId="35D9A129" w14:textId="77777777" w:rsidTr="001F1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tcBorders>
              <w:top w:val="nil"/>
              <w:bottom w:val="nil"/>
            </w:tcBorders>
          </w:tcPr>
          <w:p w14:paraId="53F82A89" w14:textId="77777777" w:rsidR="001F1AE3" w:rsidRPr="00016C66" w:rsidRDefault="00511CF5" w:rsidP="00B00AD8">
            <w:pPr>
              <w:pStyle w:val="TableHeaderWhite"/>
              <w:rPr>
                <w:rFonts w:cs="Arial"/>
                <w:szCs w:val="21"/>
              </w:rPr>
            </w:pPr>
            <w:r w:rsidRPr="00016C66">
              <w:rPr>
                <w:rFonts w:cs="Arial"/>
                <w:sz w:val="21"/>
                <w:szCs w:val="21"/>
              </w:rPr>
              <w:t xml:space="preserve">Employment </w:t>
            </w:r>
          </w:p>
          <w:p w14:paraId="5F8A781E" w14:textId="65D2684C" w:rsidR="00511CF5" w:rsidRPr="00016C66" w:rsidRDefault="00511CF5" w:rsidP="00B00AD8">
            <w:pPr>
              <w:pStyle w:val="TableHeaderWhite"/>
              <w:rPr>
                <w:rFonts w:cs="Arial"/>
                <w:sz w:val="21"/>
                <w:szCs w:val="21"/>
              </w:rPr>
            </w:pPr>
            <w:r w:rsidRPr="00016C66">
              <w:rPr>
                <w:rFonts w:cs="Arial"/>
                <w:sz w:val="21"/>
                <w:szCs w:val="21"/>
              </w:rPr>
              <w:t>type</w:t>
            </w:r>
          </w:p>
        </w:tc>
        <w:tc>
          <w:tcPr>
            <w:tcW w:w="2148" w:type="pct"/>
            <w:tcBorders>
              <w:top w:val="nil"/>
              <w:bottom w:val="nil"/>
            </w:tcBorders>
          </w:tcPr>
          <w:p w14:paraId="5E2F0CE9" w14:textId="77777777" w:rsidR="00511CF5" w:rsidRPr="00016C66" w:rsidRDefault="00511CF5" w:rsidP="00FC67AE">
            <w:pPr>
              <w:pStyle w:val="TableHeaderWhite"/>
              <w:ind w:left="168" w:hanging="28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 w:rsidRPr="00016C66">
              <w:rPr>
                <w:rFonts w:cs="Arial"/>
                <w:sz w:val="21"/>
                <w:szCs w:val="21"/>
              </w:rPr>
              <w:t xml:space="preserve">Included </w:t>
            </w:r>
          </w:p>
        </w:tc>
        <w:tc>
          <w:tcPr>
            <w:tcW w:w="1740" w:type="pct"/>
            <w:tcBorders>
              <w:top w:val="nil"/>
              <w:bottom w:val="nil"/>
            </w:tcBorders>
          </w:tcPr>
          <w:p w14:paraId="4E0F23B4" w14:textId="77777777" w:rsidR="00511CF5" w:rsidRPr="00016C66" w:rsidRDefault="00511CF5" w:rsidP="00B00AD8">
            <w:pPr>
              <w:pStyle w:val="TableHeader"/>
              <w:ind w:left="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 w:rsidRPr="00016C66">
              <w:rPr>
                <w:rFonts w:cs="Arial"/>
                <w:sz w:val="21"/>
                <w:szCs w:val="21"/>
              </w:rPr>
              <w:t>Not included</w:t>
            </w:r>
          </w:p>
        </w:tc>
      </w:tr>
      <w:tr w:rsidR="00511CF5" w:rsidRPr="00016C66" w14:paraId="699B5EA1" w14:textId="77777777" w:rsidTr="001F1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  <w:tcBorders>
              <w:top w:val="nil"/>
            </w:tcBorders>
            <w:shd w:val="clear" w:color="auto" w:fill="auto"/>
          </w:tcPr>
          <w:p w14:paraId="79086387" w14:textId="12F121C9" w:rsidR="00511CF5" w:rsidRPr="00016C66" w:rsidRDefault="00511CF5" w:rsidP="008B4B0E">
            <w:pPr>
              <w:ind w:left="37"/>
              <w:rPr>
                <w:rFonts w:cs="Arial"/>
                <w:color w:val="000000"/>
                <w:sz w:val="21"/>
                <w:szCs w:val="21"/>
              </w:rPr>
            </w:pPr>
            <w:r w:rsidRPr="00016C66">
              <w:rPr>
                <w:rFonts w:cs="Arial"/>
                <w:color w:val="000000"/>
                <w:sz w:val="21"/>
                <w:szCs w:val="21"/>
              </w:rPr>
              <w:t>Employee</w:t>
            </w:r>
          </w:p>
        </w:tc>
        <w:tc>
          <w:tcPr>
            <w:tcW w:w="2148" w:type="pct"/>
            <w:tcBorders>
              <w:top w:val="nil"/>
            </w:tcBorders>
            <w:shd w:val="clear" w:color="auto" w:fill="auto"/>
          </w:tcPr>
          <w:p w14:paraId="31C478E1" w14:textId="200B4C9B" w:rsidR="00960EC2" w:rsidRPr="00016C66" w:rsidRDefault="00960EC2" w:rsidP="006E443A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 xml:space="preserve">Salaries and superannuation paid to </w:t>
            </w:r>
            <w:r w:rsidR="00037071" w:rsidRPr="00016C66">
              <w:rPr>
                <w:rFonts w:cs="Arial"/>
                <w:szCs w:val="21"/>
              </w:rPr>
              <w:t>s</w:t>
            </w:r>
            <w:r w:rsidRPr="00016C66">
              <w:rPr>
                <w:rFonts w:cs="Arial"/>
                <w:szCs w:val="21"/>
              </w:rPr>
              <w:t xml:space="preserve">peech </w:t>
            </w:r>
            <w:r w:rsidR="00037071" w:rsidRPr="00016C66">
              <w:rPr>
                <w:rFonts w:cs="Arial"/>
                <w:szCs w:val="21"/>
              </w:rPr>
              <w:t>p</w:t>
            </w:r>
            <w:r w:rsidRPr="00016C66">
              <w:rPr>
                <w:rFonts w:cs="Arial"/>
                <w:szCs w:val="21"/>
              </w:rPr>
              <w:t>athology internal staff</w:t>
            </w:r>
            <w:r w:rsidR="00037071" w:rsidRPr="00016C66">
              <w:rPr>
                <w:rFonts w:cs="Arial"/>
                <w:szCs w:val="21"/>
              </w:rPr>
              <w:t xml:space="preserve"> </w:t>
            </w:r>
            <w:r w:rsidR="00756CE5" w:rsidRPr="00016C66">
              <w:rPr>
                <w:rFonts w:cs="Arial"/>
                <w:szCs w:val="21"/>
              </w:rPr>
              <w:t>- related</w:t>
            </w:r>
            <w:r w:rsidRPr="00016C66">
              <w:rPr>
                <w:rFonts w:cs="Arial"/>
                <w:b/>
                <w:bCs/>
                <w:szCs w:val="21"/>
              </w:rPr>
              <w:t xml:space="preserve"> to food, </w:t>
            </w:r>
            <w:r w:rsidR="00037071" w:rsidRPr="00016C66">
              <w:rPr>
                <w:rFonts w:cs="Arial"/>
                <w:b/>
                <w:bCs/>
                <w:szCs w:val="21"/>
              </w:rPr>
              <w:t>nutrition,</w:t>
            </w:r>
            <w:r w:rsidRPr="00016C66">
              <w:rPr>
                <w:rFonts w:cs="Arial"/>
                <w:b/>
                <w:bCs/>
                <w:szCs w:val="21"/>
              </w:rPr>
              <w:t xml:space="preserve"> and the dining experience </w:t>
            </w:r>
            <w:proofErr w:type="gramStart"/>
            <w:r w:rsidRPr="00016C66">
              <w:rPr>
                <w:rFonts w:cs="Arial"/>
                <w:b/>
                <w:bCs/>
                <w:szCs w:val="21"/>
              </w:rPr>
              <w:t>ONLY</w:t>
            </w:r>
            <w:proofErr w:type="gramEnd"/>
          </w:p>
          <w:p w14:paraId="51DF36BD" w14:textId="7A412F67" w:rsidR="00511CF5" w:rsidRPr="00016C66" w:rsidRDefault="00511CF5" w:rsidP="00F920B9">
            <w:pPr>
              <w:ind w:right="2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1"/>
                <w:szCs w:val="21"/>
              </w:rPr>
            </w:pPr>
            <w:r w:rsidRPr="00016C66">
              <w:rPr>
                <w:rFonts w:cs="Arial"/>
                <w:color w:val="000000"/>
                <w:sz w:val="21"/>
                <w:szCs w:val="21"/>
              </w:rPr>
              <w:t xml:space="preserve">This expense item should also </w:t>
            </w:r>
            <w:r w:rsidRPr="00E405EC">
              <w:rPr>
                <w:rFonts w:cs="Arial"/>
                <w:color w:val="000000"/>
                <w:sz w:val="21"/>
                <w:szCs w:val="21"/>
                <w:u w:val="single"/>
              </w:rPr>
              <w:t>include</w:t>
            </w:r>
            <w:r w:rsidRPr="00016C66">
              <w:rPr>
                <w:rFonts w:cs="Arial"/>
                <w:color w:val="000000"/>
                <w:sz w:val="21"/>
                <w:szCs w:val="21"/>
              </w:rPr>
              <w:t xml:space="preserve"> the payment of following amounts:</w:t>
            </w:r>
          </w:p>
          <w:p w14:paraId="7B43E4DF" w14:textId="77777777" w:rsidR="00511CF5" w:rsidRPr="00016C66" w:rsidRDefault="00511CF5" w:rsidP="00263900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 xml:space="preserve">Bonuses, incentive pay and </w:t>
            </w:r>
            <w:proofErr w:type="gramStart"/>
            <w:r w:rsidRPr="00016C66">
              <w:rPr>
                <w:rFonts w:cs="Arial"/>
                <w:szCs w:val="21"/>
              </w:rPr>
              <w:t>commissions</w:t>
            </w:r>
            <w:proofErr w:type="gramEnd"/>
          </w:p>
          <w:p w14:paraId="76B034A5" w14:textId="77777777" w:rsidR="00511CF5" w:rsidRPr="00016C66" w:rsidRDefault="00511CF5" w:rsidP="00263900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Allowances and reimbursements</w:t>
            </w:r>
          </w:p>
          <w:p w14:paraId="60E0A509" w14:textId="77777777" w:rsidR="00511CF5" w:rsidRPr="00016C66" w:rsidRDefault="00511CF5" w:rsidP="00263900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Annual Leave, long service leave, medical leave</w:t>
            </w:r>
          </w:p>
          <w:p w14:paraId="2528374B" w14:textId="77777777" w:rsidR="00511CF5" w:rsidRPr="00016C66" w:rsidRDefault="00511CF5" w:rsidP="00263900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 xml:space="preserve">Leave </w:t>
            </w:r>
            <w:proofErr w:type="gramStart"/>
            <w:r w:rsidRPr="00016C66">
              <w:rPr>
                <w:rFonts w:cs="Arial"/>
                <w:szCs w:val="21"/>
              </w:rPr>
              <w:t>provisions</w:t>
            </w:r>
            <w:proofErr w:type="gramEnd"/>
          </w:p>
          <w:p w14:paraId="12DDF6BD" w14:textId="77777777" w:rsidR="00511CF5" w:rsidRPr="00016C66" w:rsidRDefault="00511CF5" w:rsidP="00263900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 xml:space="preserve">Termination payments, retirement payments and leave </w:t>
            </w:r>
            <w:proofErr w:type="gramStart"/>
            <w:r w:rsidRPr="00016C66">
              <w:rPr>
                <w:rFonts w:cs="Arial"/>
                <w:szCs w:val="21"/>
              </w:rPr>
              <w:t>encashment</w:t>
            </w:r>
            <w:proofErr w:type="gramEnd"/>
          </w:p>
          <w:p w14:paraId="684F76DE" w14:textId="77777777" w:rsidR="00511CF5" w:rsidRPr="00016C66" w:rsidRDefault="00511CF5" w:rsidP="00263900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Value of Fringe Benefits/salary sacrifice</w:t>
            </w:r>
          </w:p>
          <w:p w14:paraId="4B90040E" w14:textId="77777777" w:rsidR="00511CF5" w:rsidRPr="00016C66" w:rsidRDefault="00511CF5" w:rsidP="00263900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Uniforms, laundry reimbursements</w:t>
            </w:r>
          </w:p>
        </w:tc>
        <w:tc>
          <w:tcPr>
            <w:tcW w:w="1740" w:type="pct"/>
            <w:tcBorders>
              <w:top w:val="nil"/>
            </w:tcBorders>
            <w:shd w:val="clear" w:color="auto" w:fill="auto"/>
          </w:tcPr>
          <w:p w14:paraId="2A15108E" w14:textId="10A38842" w:rsidR="00960EC2" w:rsidRPr="00016C66" w:rsidRDefault="00960EC2" w:rsidP="00263900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 xml:space="preserve">Salaries and superannuation relating to </w:t>
            </w:r>
            <w:proofErr w:type="gramStart"/>
            <w:r w:rsidRPr="00016C66">
              <w:rPr>
                <w:rFonts w:cs="Arial"/>
                <w:szCs w:val="21"/>
              </w:rPr>
              <w:t>communication</w:t>
            </w:r>
            <w:proofErr w:type="gramEnd"/>
          </w:p>
          <w:p w14:paraId="6EF86C04" w14:textId="7F6D95B4" w:rsidR="00511CF5" w:rsidRPr="00016C66" w:rsidRDefault="00511CF5" w:rsidP="00263900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Staff training</w:t>
            </w:r>
          </w:p>
          <w:p w14:paraId="4B54DAFA" w14:textId="77777777" w:rsidR="00511CF5" w:rsidRPr="00016C66" w:rsidRDefault="00511CF5" w:rsidP="00263900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Staff amenities</w:t>
            </w:r>
          </w:p>
          <w:p w14:paraId="116176AD" w14:textId="77777777" w:rsidR="00511CF5" w:rsidRPr="00016C66" w:rsidRDefault="00511CF5" w:rsidP="00263900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Staff recruitment</w:t>
            </w:r>
          </w:p>
          <w:p w14:paraId="631273C2" w14:textId="77777777" w:rsidR="00511CF5" w:rsidRPr="00016C66" w:rsidRDefault="00511CF5" w:rsidP="00263900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proofErr w:type="gramStart"/>
            <w:r w:rsidRPr="00016C66">
              <w:rPr>
                <w:rFonts w:cs="Arial"/>
                <w:szCs w:val="21"/>
              </w:rPr>
              <w:t>Workers</w:t>
            </w:r>
            <w:proofErr w:type="gramEnd"/>
            <w:r w:rsidRPr="00016C66">
              <w:rPr>
                <w:rFonts w:cs="Arial"/>
                <w:szCs w:val="21"/>
              </w:rPr>
              <w:t xml:space="preserve"> compensation</w:t>
            </w:r>
          </w:p>
          <w:p w14:paraId="55EFBA0F" w14:textId="77777777" w:rsidR="00511CF5" w:rsidRPr="00016C66" w:rsidRDefault="00511CF5" w:rsidP="00263900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Payroll tax</w:t>
            </w:r>
          </w:p>
          <w:p w14:paraId="6E2ACD32" w14:textId="51337011" w:rsidR="00511CF5" w:rsidRPr="00016C66" w:rsidRDefault="00511CF5" w:rsidP="00263900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Agency staff</w:t>
            </w:r>
          </w:p>
          <w:p w14:paraId="68C1B075" w14:textId="3C10531F" w:rsidR="00960EC2" w:rsidRPr="00016C66" w:rsidRDefault="005F7D69" w:rsidP="006F59AB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Speech Pathologist</w:t>
            </w:r>
            <w:r w:rsidRPr="00016C66">
              <w:rPr>
                <w:rFonts w:cs="Arial"/>
                <w:szCs w:val="21"/>
              </w:rPr>
              <w:t xml:space="preserve"> </w:t>
            </w:r>
            <w:r w:rsidR="002F13E9" w:rsidRPr="00016C66">
              <w:rPr>
                <w:rFonts w:cs="Arial"/>
                <w:szCs w:val="21"/>
              </w:rPr>
              <w:t>hours</w:t>
            </w:r>
            <w:r w:rsidR="00E95A9B">
              <w:rPr>
                <w:rFonts w:cs="Arial"/>
                <w:szCs w:val="21"/>
              </w:rPr>
              <w:t>/costs</w:t>
            </w:r>
            <w:r w:rsidR="002F13E9" w:rsidRPr="00016C66">
              <w:rPr>
                <w:rFonts w:cs="Arial"/>
                <w:szCs w:val="21"/>
              </w:rPr>
              <w:t xml:space="preserve"> worked outside of residential aged care (</w:t>
            </w:r>
            <w:proofErr w:type="gramStart"/>
            <w:r w:rsidR="002F13E9" w:rsidRPr="00016C66">
              <w:rPr>
                <w:rFonts w:cs="Arial"/>
                <w:szCs w:val="21"/>
              </w:rPr>
              <w:t>e.g.</w:t>
            </w:r>
            <w:proofErr w:type="gramEnd"/>
            <w:r w:rsidR="002F13E9" w:rsidRPr="00016C66">
              <w:rPr>
                <w:rFonts w:cs="Arial"/>
                <w:szCs w:val="21"/>
              </w:rPr>
              <w:t xml:space="preserve"> in home care)</w:t>
            </w:r>
          </w:p>
        </w:tc>
      </w:tr>
      <w:tr w:rsidR="00511CF5" w:rsidRPr="00016C66" w14:paraId="63F2AD21" w14:textId="77777777" w:rsidTr="00103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bottom w:val="single" w:sz="4" w:space="0" w:color="auto"/>
            </w:tcBorders>
          </w:tcPr>
          <w:p w14:paraId="088A366F" w14:textId="47A9D437" w:rsidR="00511CF5" w:rsidRPr="00016C66" w:rsidRDefault="00511CF5" w:rsidP="00674D2E">
            <w:pPr>
              <w:rPr>
                <w:rFonts w:cs="Arial"/>
                <w:color w:val="000000"/>
                <w:szCs w:val="21"/>
              </w:rPr>
            </w:pPr>
            <w:r w:rsidRPr="00016C66">
              <w:rPr>
                <w:rFonts w:cs="Arial"/>
                <w:color w:val="000000"/>
                <w:szCs w:val="21"/>
              </w:rPr>
              <w:t>Consultant or agency staff</w:t>
            </w:r>
          </w:p>
        </w:tc>
        <w:tc>
          <w:tcPr>
            <w:tcW w:w="0" w:type="pct"/>
            <w:tcBorders>
              <w:bottom w:val="single" w:sz="4" w:space="0" w:color="auto"/>
            </w:tcBorders>
          </w:tcPr>
          <w:p w14:paraId="59F5F892" w14:textId="267AD7F0" w:rsidR="00511CF5" w:rsidRPr="00016C66" w:rsidRDefault="00511CF5" w:rsidP="00263900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Cost</w:t>
            </w:r>
            <w:r w:rsidR="009E1054" w:rsidRPr="00016C66">
              <w:rPr>
                <w:rFonts w:cs="Arial"/>
                <w:szCs w:val="21"/>
              </w:rPr>
              <w:t>s</w:t>
            </w:r>
            <w:r w:rsidRPr="00016C66">
              <w:rPr>
                <w:rFonts w:cs="Arial"/>
                <w:szCs w:val="21"/>
              </w:rPr>
              <w:t xml:space="preserve"> for agency and</w:t>
            </w:r>
            <w:r w:rsidR="002F13E9" w:rsidRPr="00016C66">
              <w:rPr>
                <w:rFonts w:cs="Arial"/>
                <w:szCs w:val="21"/>
              </w:rPr>
              <w:t xml:space="preserve"> agency</w:t>
            </w:r>
            <w:r w:rsidRPr="00016C66">
              <w:rPr>
                <w:rFonts w:cs="Arial"/>
                <w:szCs w:val="21"/>
              </w:rPr>
              <w:t xml:space="preserve"> staff on external contracts </w:t>
            </w:r>
            <w:r w:rsidR="0024145B" w:rsidRPr="00016C66">
              <w:rPr>
                <w:rFonts w:cs="Arial"/>
                <w:szCs w:val="21"/>
              </w:rPr>
              <w:t>–</w:t>
            </w:r>
            <w:r w:rsidRPr="00016C66">
              <w:rPr>
                <w:rFonts w:cs="Arial"/>
                <w:szCs w:val="21"/>
              </w:rPr>
              <w:t xml:space="preserve"> </w:t>
            </w:r>
            <w:r w:rsidR="0024145B" w:rsidRPr="00016C66">
              <w:rPr>
                <w:rFonts w:cs="Arial"/>
                <w:szCs w:val="21"/>
              </w:rPr>
              <w:t>Speech Pathologist care</w:t>
            </w:r>
            <w:r w:rsidRPr="00016C66">
              <w:rPr>
                <w:rFonts w:cs="Arial"/>
                <w:szCs w:val="21"/>
              </w:rPr>
              <w:t xml:space="preserve"> with an unrelated organisation</w:t>
            </w:r>
            <w:r w:rsidR="009E1054" w:rsidRPr="00016C66">
              <w:rPr>
                <w:rFonts w:cs="Arial"/>
                <w:szCs w:val="21"/>
              </w:rPr>
              <w:t xml:space="preserve"> – </w:t>
            </w:r>
            <w:r w:rsidR="009E1054" w:rsidRPr="00016C66">
              <w:rPr>
                <w:rFonts w:cs="Arial"/>
                <w:b/>
                <w:bCs/>
                <w:szCs w:val="21"/>
              </w:rPr>
              <w:t xml:space="preserve">related to food, </w:t>
            </w:r>
            <w:proofErr w:type="gramStart"/>
            <w:r w:rsidR="009E1054" w:rsidRPr="00016C66">
              <w:rPr>
                <w:rFonts w:cs="Arial"/>
                <w:b/>
                <w:bCs/>
                <w:szCs w:val="21"/>
              </w:rPr>
              <w:t>nutrition</w:t>
            </w:r>
            <w:proofErr w:type="gramEnd"/>
            <w:r w:rsidR="009E1054" w:rsidRPr="00016C66">
              <w:rPr>
                <w:rFonts w:cs="Arial"/>
                <w:b/>
                <w:bCs/>
                <w:szCs w:val="21"/>
              </w:rPr>
              <w:t xml:space="preserve"> and the dining experience ONLY</w:t>
            </w:r>
          </w:p>
        </w:tc>
        <w:tc>
          <w:tcPr>
            <w:tcW w:w="0" w:type="pct"/>
            <w:tcBorders>
              <w:bottom w:val="single" w:sz="4" w:space="0" w:color="auto"/>
            </w:tcBorders>
          </w:tcPr>
          <w:p w14:paraId="017478EA" w14:textId="77777777" w:rsidR="00511CF5" w:rsidRPr="00016C66" w:rsidRDefault="0024145B" w:rsidP="00263900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 xml:space="preserve">Speech Pathologist </w:t>
            </w:r>
            <w:r w:rsidR="00511CF5" w:rsidRPr="00016C66">
              <w:rPr>
                <w:rFonts w:cs="Arial"/>
                <w:szCs w:val="21"/>
              </w:rPr>
              <w:t>costs for employees</w:t>
            </w:r>
          </w:p>
          <w:p w14:paraId="4C4DE90E" w14:textId="0C580A20" w:rsidR="009E1054" w:rsidRPr="00016C66" w:rsidRDefault="009E1054" w:rsidP="00263900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Costs relating to communication</w:t>
            </w:r>
          </w:p>
        </w:tc>
      </w:tr>
    </w:tbl>
    <w:p w14:paraId="7BA1DA0A" w14:textId="05333F61" w:rsidR="00946F0B" w:rsidRPr="00016C66" w:rsidRDefault="00946F0B">
      <w:pPr>
        <w:pStyle w:val="Heading2"/>
        <w:numPr>
          <w:ilvl w:val="0"/>
          <w:numId w:val="4"/>
        </w:numPr>
      </w:pPr>
      <w:bookmarkStart w:id="15" w:name="_Toc146786599"/>
      <w:r w:rsidRPr="00016C66">
        <w:t>Allied Health Worked Hours</w:t>
      </w:r>
      <w:bookmarkEnd w:id="15"/>
    </w:p>
    <w:p w14:paraId="5D002361" w14:textId="4CC389E5" w:rsidR="009D3C3C" w:rsidRPr="00016C66" w:rsidRDefault="009D3C3C" w:rsidP="00A72F55">
      <w:pPr>
        <w:ind w:right="28"/>
        <w:rPr>
          <w:rFonts w:cs="Arial"/>
        </w:rPr>
      </w:pPr>
      <w:r w:rsidRPr="00016C66">
        <w:rPr>
          <w:rFonts w:cs="Arial"/>
        </w:rPr>
        <w:t xml:space="preserve">These fields ask for hours related to ‘Allied Health Worked Hours’ which are categorised into either dietetic care or speech pathology care. </w:t>
      </w:r>
    </w:p>
    <w:p w14:paraId="695A28FC" w14:textId="51BAD6BF" w:rsidR="009D3C3C" w:rsidRPr="00016C66" w:rsidRDefault="009D3C3C" w:rsidP="009D3C3C">
      <w:pPr>
        <w:pStyle w:val="Heading3"/>
        <w:numPr>
          <w:ilvl w:val="0"/>
          <w:numId w:val="0"/>
        </w:numPr>
        <w:rPr>
          <w:rFonts w:cs="Arial"/>
        </w:rPr>
      </w:pPr>
      <w:bookmarkStart w:id="16" w:name="_Toc146786600"/>
      <w:r w:rsidRPr="00016C66">
        <w:rPr>
          <w:rFonts w:cs="Arial"/>
        </w:rPr>
        <w:t>3a. Dietetic Care</w:t>
      </w:r>
      <w:bookmarkEnd w:id="16"/>
    </w:p>
    <w:p w14:paraId="041D7F80" w14:textId="7D49DDC8" w:rsidR="00447006" w:rsidRPr="00016C66" w:rsidRDefault="00447006" w:rsidP="00A72F55">
      <w:pPr>
        <w:rPr>
          <w:rFonts w:cs="Arial"/>
        </w:rPr>
      </w:pPr>
      <w:r w:rsidRPr="00016C66">
        <w:rPr>
          <w:rFonts w:cs="Arial"/>
        </w:rPr>
        <w:t xml:space="preserve">All hours related to </w:t>
      </w:r>
      <w:r w:rsidR="002F13E9" w:rsidRPr="00016C66">
        <w:rPr>
          <w:rFonts w:cs="Arial"/>
        </w:rPr>
        <w:t>dietetic care</w:t>
      </w:r>
      <w:r w:rsidRPr="00016C66">
        <w:rPr>
          <w:rFonts w:cs="Arial"/>
        </w:rPr>
        <w:t xml:space="preserve"> apply and should be included here, including hours for: </w:t>
      </w:r>
    </w:p>
    <w:p w14:paraId="7AB0FC22" w14:textId="7FB5046B" w:rsidR="00447006" w:rsidRPr="00016C66" w:rsidRDefault="00447006" w:rsidP="00A72F55">
      <w:pPr>
        <w:pStyle w:val="ListBullet"/>
        <w:rPr>
          <w:rFonts w:cs="Arial"/>
        </w:rPr>
      </w:pPr>
      <w:r w:rsidRPr="00016C66">
        <w:rPr>
          <w:rFonts w:cs="Arial"/>
        </w:rPr>
        <w:t>Individual resident dietary consultations</w:t>
      </w:r>
    </w:p>
    <w:p w14:paraId="72C58BC0" w14:textId="2670F165" w:rsidR="00447006" w:rsidRPr="00016C66" w:rsidRDefault="00447006" w:rsidP="00A72F55">
      <w:pPr>
        <w:pStyle w:val="ListBullet"/>
        <w:rPr>
          <w:rFonts w:cs="Arial"/>
        </w:rPr>
      </w:pPr>
      <w:r w:rsidRPr="00016C66">
        <w:rPr>
          <w:rFonts w:cs="Arial"/>
        </w:rPr>
        <w:t>Menu &amp; mealtime quality assessments</w:t>
      </w:r>
    </w:p>
    <w:p w14:paraId="1F8F3811" w14:textId="77777777" w:rsidR="00447006" w:rsidRPr="00016C66" w:rsidRDefault="00447006" w:rsidP="00A72F55">
      <w:pPr>
        <w:pStyle w:val="ListBullet"/>
        <w:rPr>
          <w:rFonts w:cs="Arial"/>
        </w:rPr>
      </w:pPr>
      <w:r w:rsidRPr="00016C66">
        <w:rPr>
          <w:rFonts w:cs="Arial"/>
        </w:rPr>
        <w:t xml:space="preserve">Staff training on food and </w:t>
      </w:r>
      <w:proofErr w:type="gramStart"/>
      <w:r w:rsidRPr="00016C66">
        <w:rPr>
          <w:rFonts w:cs="Arial"/>
        </w:rPr>
        <w:t>nutrition</w:t>
      </w:r>
      <w:proofErr w:type="gramEnd"/>
      <w:r w:rsidRPr="00016C66">
        <w:rPr>
          <w:rFonts w:cs="Arial"/>
        </w:rPr>
        <w:t xml:space="preserve"> </w:t>
      </w:r>
    </w:p>
    <w:p w14:paraId="5466ACA1" w14:textId="77777777" w:rsidR="00447006" w:rsidRPr="00016C66" w:rsidRDefault="00447006" w:rsidP="00A72F55">
      <w:pPr>
        <w:pStyle w:val="ListBullet"/>
        <w:rPr>
          <w:rFonts w:cs="Arial"/>
        </w:rPr>
      </w:pPr>
      <w:r w:rsidRPr="00016C66">
        <w:rPr>
          <w:rFonts w:cs="Arial"/>
        </w:rPr>
        <w:t>Meetings with aged care staff, catering staff and residents (including resident food committees)</w:t>
      </w:r>
    </w:p>
    <w:p w14:paraId="1ED580A5" w14:textId="77777777" w:rsidR="002F13E9" w:rsidRPr="00016C66" w:rsidRDefault="00447006" w:rsidP="00A72F55">
      <w:pPr>
        <w:rPr>
          <w:rFonts w:cs="Arial"/>
        </w:rPr>
      </w:pPr>
      <w:r w:rsidRPr="00016C66">
        <w:rPr>
          <w:rFonts w:cs="Arial"/>
        </w:rPr>
        <w:t>These fields are broken down into employee or consultant/agency</w:t>
      </w:r>
      <w:r w:rsidR="008772E6" w:rsidRPr="00016C66">
        <w:rPr>
          <w:rFonts w:cs="Arial"/>
        </w:rPr>
        <w:t xml:space="preserve">. </w:t>
      </w:r>
    </w:p>
    <w:p w14:paraId="481DB657" w14:textId="0C5B1F89" w:rsidR="009D3C3C" w:rsidRPr="00016C66" w:rsidRDefault="009D3C3C" w:rsidP="009D3C3C">
      <w:pPr>
        <w:pStyle w:val="TableTitle"/>
        <w:rPr>
          <w:rFonts w:cs="Arial"/>
        </w:rPr>
      </w:pPr>
      <w:r w:rsidRPr="00016C66">
        <w:rPr>
          <w:rFonts w:cs="Arial"/>
        </w:rPr>
        <w:lastRenderedPageBreak/>
        <w:t>What to include:</w:t>
      </w:r>
    </w:p>
    <w:tbl>
      <w:tblPr>
        <w:tblStyle w:val="DepartmentofHealthtable"/>
        <w:tblW w:w="4923" w:type="pct"/>
        <w:tblLook w:val="04A0" w:firstRow="1" w:lastRow="0" w:firstColumn="1" w:lastColumn="0" w:noHBand="0" w:noVBand="1"/>
        <w:tblDescription w:val="Add Alt Text describing the content of the table"/>
      </w:tblPr>
      <w:tblGrid>
        <w:gridCol w:w="1985"/>
        <w:gridCol w:w="3686"/>
        <w:gridCol w:w="3259"/>
      </w:tblGrid>
      <w:tr w:rsidR="009D3C3C" w:rsidRPr="00016C66" w14:paraId="22E0ACC6" w14:textId="77777777" w:rsidTr="00CD4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pct"/>
            <w:tcBorders>
              <w:top w:val="nil"/>
              <w:bottom w:val="nil"/>
            </w:tcBorders>
          </w:tcPr>
          <w:p w14:paraId="36E90F75" w14:textId="77777777" w:rsidR="009D3C3C" w:rsidRPr="00016C66" w:rsidRDefault="009D3C3C" w:rsidP="00CD4078">
            <w:pPr>
              <w:pStyle w:val="TableHeaderWhite"/>
              <w:rPr>
                <w:rFonts w:cs="Arial"/>
                <w:szCs w:val="21"/>
              </w:rPr>
            </w:pPr>
            <w:r w:rsidRPr="00016C66">
              <w:rPr>
                <w:rFonts w:cs="Arial"/>
                <w:sz w:val="21"/>
                <w:szCs w:val="21"/>
              </w:rPr>
              <w:t xml:space="preserve">Employment </w:t>
            </w:r>
          </w:p>
          <w:p w14:paraId="2602CBE7" w14:textId="77777777" w:rsidR="009D3C3C" w:rsidRPr="00016C66" w:rsidRDefault="009D3C3C" w:rsidP="00CD4078">
            <w:pPr>
              <w:pStyle w:val="TableHeaderWhite"/>
              <w:rPr>
                <w:rFonts w:cs="Arial"/>
                <w:sz w:val="21"/>
                <w:szCs w:val="21"/>
              </w:rPr>
            </w:pPr>
            <w:r w:rsidRPr="00016C66">
              <w:rPr>
                <w:rFonts w:cs="Arial"/>
                <w:sz w:val="21"/>
                <w:szCs w:val="21"/>
              </w:rPr>
              <w:t>type</w:t>
            </w:r>
          </w:p>
        </w:tc>
        <w:tc>
          <w:tcPr>
            <w:tcW w:w="2064" w:type="pct"/>
            <w:tcBorders>
              <w:top w:val="nil"/>
              <w:bottom w:val="nil"/>
            </w:tcBorders>
          </w:tcPr>
          <w:p w14:paraId="545532EF" w14:textId="77777777" w:rsidR="009D3C3C" w:rsidRPr="00016C66" w:rsidRDefault="009D3C3C" w:rsidP="00CD4078">
            <w:pPr>
              <w:pStyle w:val="TableHeaderWhite"/>
              <w:ind w:firstLine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 w:rsidRPr="00016C66">
              <w:rPr>
                <w:rFonts w:cs="Arial"/>
                <w:sz w:val="21"/>
                <w:szCs w:val="21"/>
              </w:rPr>
              <w:t xml:space="preserve">Included </w:t>
            </w:r>
          </w:p>
        </w:tc>
        <w:tc>
          <w:tcPr>
            <w:tcW w:w="1825" w:type="pct"/>
            <w:tcBorders>
              <w:top w:val="nil"/>
              <w:bottom w:val="nil"/>
            </w:tcBorders>
          </w:tcPr>
          <w:p w14:paraId="638FE8BE" w14:textId="77777777" w:rsidR="009D3C3C" w:rsidRPr="00016C66" w:rsidRDefault="009D3C3C" w:rsidP="00CD4078">
            <w:pPr>
              <w:pStyle w:val="TableHeader"/>
              <w:ind w:firstLine="17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 w:rsidRPr="00016C66">
              <w:rPr>
                <w:rFonts w:cs="Arial"/>
                <w:sz w:val="21"/>
                <w:szCs w:val="21"/>
              </w:rPr>
              <w:t>Not included</w:t>
            </w:r>
          </w:p>
        </w:tc>
      </w:tr>
      <w:tr w:rsidR="009D3C3C" w:rsidRPr="00016C66" w14:paraId="4EFF1A98" w14:textId="77777777" w:rsidTr="00CD4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pct"/>
            <w:tcBorders>
              <w:top w:val="nil"/>
            </w:tcBorders>
            <w:shd w:val="clear" w:color="auto" w:fill="auto"/>
          </w:tcPr>
          <w:p w14:paraId="2050E30D" w14:textId="55E984CF" w:rsidR="009D3C3C" w:rsidRPr="00016C66" w:rsidRDefault="009D3C3C" w:rsidP="00CD4078">
            <w:pPr>
              <w:ind w:left="37"/>
              <w:rPr>
                <w:rFonts w:cs="Arial"/>
                <w:color w:val="000000"/>
                <w:sz w:val="21"/>
                <w:szCs w:val="21"/>
              </w:rPr>
            </w:pPr>
            <w:r w:rsidRPr="00016C66">
              <w:rPr>
                <w:rFonts w:cs="Arial"/>
                <w:color w:val="000000"/>
                <w:sz w:val="21"/>
                <w:szCs w:val="21"/>
              </w:rPr>
              <w:t>Employee</w:t>
            </w:r>
          </w:p>
        </w:tc>
        <w:tc>
          <w:tcPr>
            <w:tcW w:w="2064" w:type="pct"/>
            <w:tcBorders>
              <w:top w:val="nil"/>
            </w:tcBorders>
            <w:shd w:val="clear" w:color="auto" w:fill="auto"/>
          </w:tcPr>
          <w:p w14:paraId="4B9F7590" w14:textId="627F6EA1" w:rsidR="009D3C3C" w:rsidRPr="00016C66" w:rsidRDefault="009D3C3C" w:rsidP="009D3C3C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 xml:space="preserve">Labour Hours worked by </w:t>
            </w:r>
            <w:r w:rsidR="00813801" w:rsidRPr="00016C66">
              <w:rPr>
                <w:rFonts w:cs="Arial"/>
                <w:szCs w:val="21"/>
              </w:rPr>
              <w:t xml:space="preserve">the </w:t>
            </w:r>
            <w:proofErr w:type="gramStart"/>
            <w:r w:rsidR="00813801" w:rsidRPr="00016C66">
              <w:rPr>
                <w:rFonts w:cs="Arial"/>
                <w:szCs w:val="21"/>
              </w:rPr>
              <w:t>dietiti</w:t>
            </w:r>
            <w:r w:rsidR="00AB49AB" w:rsidRPr="00016C66">
              <w:rPr>
                <w:rFonts w:cs="Arial"/>
                <w:szCs w:val="21"/>
              </w:rPr>
              <w:t>an</w:t>
            </w:r>
            <w:proofErr w:type="gramEnd"/>
          </w:p>
          <w:p w14:paraId="3F6DFE96" w14:textId="251BA2D0" w:rsidR="009D3C3C" w:rsidRPr="00016C66" w:rsidRDefault="009D3C3C" w:rsidP="009D3C3C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 xml:space="preserve">Total hours worked not including leave and training </w:t>
            </w:r>
            <w:proofErr w:type="gramStart"/>
            <w:r w:rsidRPr="00016C66">
              <w:rPr>
                <w:rFonts w:cs="Arial"/>
                <w:szCs w:val="21"/>
              </w:rPr>
              <w:t>hours</w:t>
            </w:r>
            <w:proofErr w:type="gramEnd"/>
          </w:p>
          <w:p w14:paraId="64F06EB0" w14:textId="69EFE01E" w:rsidR="009D3C3C" w:rsidRPr="00016C66" w:rsidRDefault="009D3C3C" w:rsidP="009D3C3C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 xml:space="preserve">Where </w:t>
            </w:r>
            <w:r w:rsidR="00132DC2" w:rsidRPr="00016C66">
              <w:rPr>
                <w:rFonts w:cs="Arial"/>
                <w:szCs w:val="21"/>
              </w:rPr>
              <w:t xml:space="preserve">the </w:t>
            </w:r>
            <w:r w:rsidR="002F13E9" w:rsidRPr="00016C66">
              <w:rPr>
                <w:rFonts w:cs="Arial"/>
                <w:szCs w:val="21"/>
              </w:rPr>
              <w:t>dietitian</w:t>
            </w:r>
            <w:r w:rsidR="00132DC2" w:rsidRPr="00016C66">
              <w:rPr>
                <w:rFonts w:cs="Arial"/>
                <w:szCs w:val="21"/>
              </w:rPr>
              <w:t xml:space="preserve"> </w:t>
            </w:r>
            <w:r w:rsidR="00660EF3" w:rsidRPr="00016C66">
              <w:rPr>
                <w:rFonts w:cs="Arial"/>
                <w:szCs w:val="21"/>
              </w:rPr>
              <w:t>works in additional roles</w:t>
            </w:r>
            <w:r w:rsidR="00C61908" w:rsidRPr="00016C66">
              <w:rPr>
                <w:rFonts w:cs="Arial"/>
                <w:szCs w:val="21"/>
              </w:rPr>
              <w:t xml:space="preserve"> (</w:t>
            </w:r>
            <w:proofErr w:type="gramStart"/>
            <w:r w:rsidR="00C61908" w:rsidRPr="00016C66">
              <w:rPr>
                <w:rFonts w:cs="Arial"/>
                <w:szCs w:val="21"/>
              </w:rPr>
              <w:t>e.g.</w:t>
            </w:r>
            <w:proofErr w:type="gramEnd"/>
            <w:r w:rsidR="00C61908" w:rsidRPr="00016C66">
              <w:rPr>
                <w:rFonts w:cs="Arial"/>
                <w:szCs w:val="21"/>
              </w:rPr>
              <w:t xml:space="preserve"> </w:t>
            </w:r>
            <w:r w:rsidR="00C114EC" w:rsidRPr="00016C66">
              <w:rPr>
                <w:rFonts w:cs="Arial"/>
                <w:szCs w:val="21"/>
              </w:rPr>
              <w:t xml:space="preserve">works </w:t>
            </w:r>
            <w:r w:rsidR="00C61908" w:rsidRPr="00016C66">
              <w:rPr>
                <w:rFonts w:cs="Arial"/>
                <w:szCs w:val="21"/>
              </w:rPr>
              <w:t xml:space="preserve">also </w:t>
            </w:r>
            <w:r w:rsidR="0075148D" w:rsidRPr="00016C66">
              <w:rPr>
                <w:rFonts w:cs="Arial"/>
                <w:szCs w:val="21"/>
              </w:rPr>
              <w:t>as an exercise physiologist)</w:t>
            </w:r>
            <w:r w:rsidR="00660EF3" w:rsidRPr="00016C66">
              <w:rPr>
                <w:rFonts w:cs="Arial"/>
                <w:szCs w:val="21"/>
              </w:rPr>
              <w:t xml:space="preserve">, </w:t>
            </w:r>
            <w:r w:rsidR="007A262D" w:rsidRPr="00016C66">
              <w:rPr>
                <w:rFonts w:cs="Arial"/>
                <w:szCs w:val="21"/>
              </w:rPr>
              <w:t xml:space="preserve">only include </w:t>
            </w:r>
            <w:r w:rsidR="00660EF3" w:rsidRPr="00016C66">
              <w:rPr>
                <w:rFonts w:cs="Arial"/>
                <w:szCs w:val="21"/>
              </w:rPr>
              <w:t xml:space="preserve">the </w:t>
            </w:r>
            <w:r w:rsidR="00394895" w:rsidRPr="00016C66">
              <w:rPr>
                <w:rFonts w:cs="Arial"/>
                <w:szCs w:val="21"/>
              </w:rPr>
              <w:t>dietitian</w:t>
            </w:r>
            <w:r w:rsidR="00660EF3" w:rsidRPr="00016C66">
              <w:rPr>
                <w:rFonts w:cs="Arial"/>
                <w:szCs w:val="21"/>
              </w:rPr>
              <w:t xml:space="preserve"> </w:t>
            </w:r>
            <w:r w:rsidR="0081456F" w:rsidRPr="00016C66">
              <w:rPr>
                <w:rFonts w:cs="Arial"/>
                <w:szCs w:val="21"/>
              </w:rPr>
              <w:t>care</w:t>
            </w:r>
            <w:r w:rsidR="00660EF3" w:rsidRPr="00016C66">
              <w:rPr>
                <w:rFonts w:cs="Arial"/>
                <w:szCs w:val="21"/>
              </w:rPr>
              <w:t xml:space="preserve"> hours</w:t>
            </w:r>
            <w:r w:rsidR="0075148D" w:rsidRPr="00016C66">
              <w:rPr>
                <w:rFonts w:cs="Arial"/>
                <w:szCs w:val="21"/>
              </w:rPr>
              <w:t xml:space="preserve">. </w:t>
            </w:r>
          </w:p>
        </w:tc>
        <w:tc>
          <w:tcPr>
            <w:tcW w:w="1825" w:type="pct"/>
            <w:tcBorders>
              <w:top w:val="nil"/>
            </w:tcBorders>
            <w:shd w:val="clear" w:color="auto" w:fill="auto"/>
          </w:tcPr>
          <w:p w14:paraId="76D34AE6" w14:textId="18EE7971" w:rsidR="009D3C3C" w:rsidRPr="00016C66" w:rsidRDefault="009D3C3C" w:rsidP="00CD4078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Hours for staff training</w:t>
            </w:r>
          </w:p>
          <w:p w14:paraId="03F5B78B" w14:textId="38D79D21" w:rsidR="009D3C3C" w:rsidRPr="00016C66" w:rsidRDefault="009D3C3C" w:rsidP="00CD4078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Hours for staff recruitment</w:t>
            </w:r>
          </w:p>
          <w:p w14:paraId="6E0749D8" w14:textId="77777777" w:rsidR="009D3C3C" w:rsidRPr="00016C66" w:rsidRDefault="000E0814" w:rsidP="00CD4078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 xml:space="preserve">Consultant or </w:t>
            </w:r>
            <w:r w:rsidR="009D3C3C" w:rsidRPr="00016C66">
              <w:rPr>
                <w:rFonts w:cs="Arial"/>
                <w:szCs w:val="21"/>
              </w:rPr>
              <w:t>Agency staff</w:t>
            </w:r>
            <w:r w:rsidRPr="00016C66">
              <w:rPr>
                <w:rFonts w:cs="Arial"/>
                <w:szCs w:val="21"/>
              </w:rPr>
              <w:t xml:space="preserve"> hours</w:t>
            </w:r>
          </w:p>
          <w:p w14:paraId="7927AB9A" w14:textId="07DAA4C7" w:rsidR="00BC0B2A" w:rsidRPr="00016C66" w:rsidRDefault="002F13E9" w:rsidP="00CD4078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Dietitian</w:t>
            </w:r>
            <w:r w:rsidR="00BC0B2A" w:rsidRPr="00016C66">
              <w:rPr>
                <w:rFonts w:cs="Arial"/>
                <w:szCs w:val="21"/>
              </w:rPr>
              <w:t xml:space="preserve"> hours worked in non-dietetic roles </w:t>
            </w:r>
            <w:r w:rsidR="00C114EC" w:rsidRPr="00016C66">
              <w:rPr>
                <w:rFonts w:cs="Arial"/>
                <w:szCs w:val="21"/>
              </w:rPr>
              <w:t>(</w:t>
            </w:r>
            <w:proofErr w:type="gramStart"/>
            <w:r w:rsidR="00BC0B2A" w:rsidRPr="00016C66">
              <w:rPr>
                <w:rFonts w:cs="Arial"/>
                <w:szCs w:val="21"/>
              </w:rPr>
              <w:t>e.g.</w:t>
            </w:r>
            <w:proofErr w:type="gramEnd"/>
            <w:r w:rsidR="00C61908" w:rsidRPr="00016C66">
              <w:rPr>
                <w:rFonts w:cs="Arial"/>
                <w:szCs w:val="21"/>
              </w:rPr>
              <w:t xml:space="preserve"> </w:t>
            </w:r>
            <w:r w:rsidR="00BC0B2A" w:rsidRPr="00016C66">
              <w:rPr>
                <w:rFonts w:cs="Arial"/>
                <w:szCs w:val="21"/>
              </w:rPr>
              <w:t>exercise physiology</w:t>
            </w:r>
            <w:r w:rsidR="00C114EC" w:rsidRPr="00016C66">
              <w:rPr>
                <w:rFonts w:cs="Arial"/>
                <w:szCs w:val="21"/>
              </w:rPr>
              <w:t>)</w:t>
            </w:r>
            <w:r w:rsidR="00C61908" w:rsidRPr="00016C66">
              <w:rPr>
                <w:rFonts w:cs="Arial"/>
                <w:szCs w:val="21"/>
              </w:rPr>
              <w:t>.</w:t>
            </w:r>
          </w:p>
          <w:p w14:paraId="56D1F05E" w14:textId="383F3836" w:rsidR="00147442" w:rsidRPr="00016C66" w:rsidRDefault="002F13E9" w:rsidP="00CD4078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Dietitian</w:t>
            </w:r>
            <w:r w:rsidR="00632B22" w:rsidRPr="00016C66">
              <w:rPr>
                <w:rFonts w:cs="Arial"/>
                <w:szCs w:val="21"/>
              </w:rPr>
              <w:t xml:space="preserve"> hours worked outside of residential aged care</w:t>
            </w:r>
            <w:r w:rsidR="002B3256" w:rsidRPr="00016C66">
              <w:rPr>
                <w:rFonts w:cs="Arial"/>
                <w:szCs w:val="21"/>
              </w:rPr>
              <w:t xml:space="preserve"> (</w:t>
            </w:r>
            <w:proofErr w:type="gramStart"/>
            <w:r w:rsidR="002B3256" w:rsidRPr="00016C66">
              <w:rPr>
                <w:rFonts w:cs="Arial"/>
                <w:szCs w:val="21"/>
              </w:rPr>
              <w:t>e.g.</w:t>
            </w:r>
            <w:proofErr w:type="gramEnd"/>
            <w:r w:rsidR="002B3256" w:rsidRPr="00016C66">
              <w:rPr>
                <w:rFonts w:cs="Arial"/>
                <w:szCs w:val="21"/>
              </w:rPr>
              <w:t xml:space="preserve"> in home care)</w:t>
            </w:r>
          </w:p>
        </w:tc>
      </w:tr>
      <w:tr w:rsidR="009D3C3C" w:rsidRPr="00016C66" w14:paraId="793DA3F7" w14:textId="77777777" w:rsidTr="00CD4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pct"/>
          </w:tcPr>
          <w:p w14:paraId="2BAC07E5" w14:textId="7A98E039" w:rsidR="009D3C3C" w:rsidRPr="00016C66" w:rsidRDefault="009D3C3C" w:rsidP="00CD4078">
            <w:pPr>
              <w:ind w:left="37"/>
              <w:rPr>
                <w:rFonts w:cs="Arial"/>
                <w:color w:val="000000"/>
                <w:szCs w:val="21"/>
              </w:rPr>
            </w:pPr>
            <w:r w:rsidRPr="00016C66">
              <w:rPr>
                <w:rFonts w:cs="Arial"/>
                <w:color w:val="000000"/>
                <w:szCs w:val="21"/>
              </w:rPr>
              <w:t>Consultant or agency staff</w:t>
            </w:r>
          </w:p>
        </w:tc>
        <w:tc>
          <w:tcPr>
            <w:tcW w:w="2064" w:type="pct"/>
          </w:tcPr>
          <w:p w14:paraId="67B2877F" w14:textId="73DAED1D" w:rsidR="009D3C3C" w:rsidRPr="00016C66" w:rsidRDefault="009D3C3C" w:rsidP="009D3C3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1"/>
              </w:rPr>
            </w:pPr>
            <w:r w:rsidRPr="00016C66">
              <w:rPr>
                <w:rFonts w:cs="Arial"/>
                <w:color w:val="000000"/>
                <w:szCs w:val="21"/>
              </w:rPr>
              <w:t xml:space="preserve">Labour Hours worked by </w:t>
            </w:r>
            <w:r w:rsidR="002040D5" w:rsidRPr="00016C66">
              <w:rPr>
                <w:rFonts w:cs="Arial"/>
                <w:color w:val="000000"/>
                <w:szCs w:val="21"/>
              </w:rPr>
              <w:t xml:space="preserve">consultant and </w:t>
            </w:r>
            <w:r w:rsidRPr="00016C66">
              <w:rPr>
                <w:rFonts w:cs="Arial"/>
                <w:color w:val="000000"/>
                <w:szCs w:val="21"/>
              </w:rPr>
              <w:t xml:space="preserve">agency </w:t>
            </w:r>
            <w:r w:rsidR="002040D5" w:rsidRPr="00016C66">
              <w:rPr>
                <w:rFonts w:cs="Arial"/>
                <w:color w:val="000000"/>
                <w:szCs w:val="21"/>
              </w:rPr>
              <w:t>dietitians</w:t>
            </w:r>
            <w:r w:rsidRPr="00016C66">
              <w:rPr>
                <w:rFonts w:cs="Arial"/>
                <w:color w:val="000000"/>
                <w:szCs w:val="21"/>
              </w:rPr>
              <w:t xml:space="preserve"> on external contracts - Dietetic </w:t>
            </w:r>
            <w:r w:rsidR="00974D5E" w:rsidRPr="00016C66">
              <w:rPr>
                <w:rFonts w:cs="Arial"/>
                <w:color w:val="000000"/>
                <w:szCs w:val="21"/>
              </w:rPr>
              <w:t>c</w:t>
            </w:r>
            <w:r w:rsidRPr="00016C66">
              <w:rPr>
                <w:rFonts w:cs="Arial"/>
                <w:color w:val="000000"/>
                <w:szCs w:val="21"/>
              </w:rPr>
              <w:t xml:space="preserve">are with an unrelated </w:t>
            </w:r>
            <w:proofErr w:type="gramStart"/>
            <w:r w:rsidRPr="00016C66">
              <w:rPr>
                <w:rFonts w:cs="Arial"/>
                <w:color w:val="000000"/>
                <w:szCs w:val="21"/>
              </w:rPr>
              <w:t>organisation</w:t>
            </w:r>
            <w:proofErr w:type="gramEnd"/>
          </w:p>
          <w:p w14:paraId="7E36F4F0" w14:textId="756331DE" w:rsidR="009D3C3C" w:rsidRPr="00016C66" w:rsidRDefault="009D3C3C" w:rsidP="009D3C3C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1"/>
              </w:rPr>
            </w:pPr>
            <w:r w:rsidRPr="00016C66">
              <w:rPr>
                <w:rFonts w:cs="Arial"/>
                <w:color w:val="000000"/>
                <w:szCs w:val="21"/>
              </w:rPr>
              <w:t>Total hours worked not including leave and training hours</w:t>
            </w:r>
          </w:p>
        </w:tc>
        <w:tc>
          <w:tcPr>
            <w:tcW w:w="1825" w:type="pct"/>
          </w:tcPr>
          <w:p w14:paraId="1D5FA4B0" w14:textId="75EA37BC" w:rsidR="009D3C3C" w:rsidRPr="00016C66" w:rsidRDefault="009D3C3C" w:rsidP="00CD407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1"/>
              </w:rPr>
            </w:pPr>
            <w:r w:rsidRPr="00016C66">
              <w:rPr>
                <w:rFonts w:cs="Arial"/>
                <w:szCs w:val="21"/>
              </w:rPr>
              <w:t>Dietetic care hours for employees</w:t>
            </w:r>
          </w:p>
        </w:tc>
      </w:tr>
    </w:tbl>
    <w:p w14:paraId="4D25AFE5" w14:textId="76582242" w:rsidR="00CB73AF" w:rsidRPr="00016C66" w:rsidRDefault="00CB73AF" w:rsidP="00CB73AF">
      <w:pPr>
        <w:pStyle w:val="Heading3"/>
        <w:numPr>
          <w:ilvl w:val="0"/>
          <w:numId w:val="0"/>
        </w:numPr>
        <w:rPr>
          <w:rFonts w:cs="Arial"/>
        </w:rPr>
      </w:pPr>
      <w:bookmarkStart w:id="17" w:name="_Toc146786601"/>
      <w:r w:rsidRPr="00016C66">
        <w:rPr>
          <w:rFonts w:cs="Arial"/>
        </w:rPr>
        <w:t>3b. Speech Pathology</w:t>
      </w:r>
      <w:bookmarkEnd w:id="17"/>
      <w:r w:rsidRPr="00016C66">
        <w:rPr>
          <w:rFonts w:cs="Arial"/>
        </w:rPr>
        <w:t xml:space="preserve"> </w:t>
      </w:r>
    </w:p>
    <w:p w14:paraId="648F5CBF" w14:textId="14D9902E" w:rsidR="00A80EB0" w:rsidRPr="00016C66" w:rsidRDefault="0020325A" w:rsidP="00A80EB0">
      <w:pPr>
        <w:ind w:right="28"/>
        <w:rPr>
          <w:rFonts w:eastAsiaTheme="minorHAnsi" w:cs="Arial"/>
          <w:szCs w:val="22"/>
        </w:rPr>
      </w:pPr>
      <w:r w:rsidRPr="00016C66">
        <w:rPr>
          <w:rFonts w:eastAsiaTheme="minorHAnsi" w:cs="Arial"/>
          <w:szCs w:val="22"/>
        </w:rPr>
        <w:t xml:space="preserve">It is important to note that the Speech Pathology data collection fields in the Food and Nutrition report only collect information on costs and hours associated with </w:t>
      </w:r>
      <w:r w:rsidRPr="00016C66">
        <w:rPr>
          <w:rFonts w:eastAsiaTheme="minorHAnsi" w:cs="Arial"/>
          <w:b/>
          <w:bCs/>
          <w:szCs w:val="22"/>
        </w:rPr>
        <w:t>food, nutrition and the dining experience</w:t>
      </w:r>
      <w:r w:rsidRPr="00016C66">
        <w:rPr>
          <w:rFonts w:eastAsiaTheme="minorHAnsi" w:cs="Arial"/>
          <w:szCs w:val="22"/>
        </w:rPr>
        <w:t xml:space="preserve"> </w:t>
      </w:r>
      <w:r w:rsidR="00496A62" w:rsidRPr="00016C66">
        <w:rPr>
          <w:rFonts w:eastAsiaTheme="minorHAnsi" w:cs="Arial"/>
          <w:szCs w:val="22"/>
        </w:rPr>
        <w:t>(</w:t>
      </w:r>
      <w:proofErr w:type="gramStart"/>
      <w:r w:rsidR="00496A62" w:rsidRPr="00016C66">
        <w:rPr>
          <w:rFonts w:eastAsiaTheme="minorHAnsi" w:cs="Arial"/>
          <w:szCs w:val="22"/>
        </w:rPr>
        <w:t>e.g.</w:t>
      </w:r>
      <w:proofErr w:type="gramEnd"/>
      <w:r w:rsidR="00496A62" w:rsidRPr="00016C66">
        <w:rPr>
          <w:rFonts w:eastAsiaTheme="minorHAnsi" w:cs="Arial"/>
          <w:szCs w:val="22"/>
        </w:rPr>
        <w:t xml:space="preserve"> swallowing assessments and staff training on texture modification and mealtime assistance).</w:t>
      </w:r>
      <w:r w:rsidR="00AC7382" w:rsidRPr="00016C66">
        <w:rPr>
          <w:rFonts w:eastAsiaTheme="minorHAnsi" w:cs="Arial"/>
          <w:szCs w:val="22"/>
        </w:rPr>
        <w:t xml:space="preserve"> </w:t>
      </w:r>
      <w:r w:rsidR="00A80EB0" w:rsidRPr="00016C66">
        <w:rPr>
          <w:rFonts w:eastAsiaTheme="minorHAnsi" w:cs="Arial"/>
          <w:szCs w:val="22"/>
        </w:rPr>
        <w:t>Other costs and hours, such as those associated with services for communication difficulties, are collected elsewhere.</w:t>
      </w:r>
    </w:p>
    <w:p w14:paraId="12D98812" w14:textId="797CE1BD" w:rsidR="00A80EB0" w:rsidRPr="00016C66" w:rsidRDefault="00A80EB0" w:rsidP="00A80EB0">
      <w:pPr>
        <w:ind w:right="28"/>
        <w:rPr>
          <w:rFonts w:eastAsiaTheme="minorHAnsi" w:cs="Arial"/>
          <w:szCs w:val="20"/>
        </w:rPr>
      </w:pPr>
      <w:r w:rsidRPr="00016C66">
        <w:rPr>
          <w:rFonts w:eastAsiaTheme="minorHAnsi" w:cs="Arial"/>
          <w:szCs w:val="22"/>
        </w:rPr>
        <w:t>All hours related to speech pathology (food,</w:t>
      </w:r>
      <w:r w:rsidR="00F62DF5" w:rsidRPr="00016C66">
        <w:rPr>
          <w:rFonts w:eastAsiaTheme="minorHAnsi" w:cs="Arial"/>
          <w:szCs w:val="22"/>
        </w:rPr>
        <w:t xml:space="preserve"> </w:t>
      </w:r>
      <w:r w:rsidRPr="00016C66">
        <w:rPr>
          <w:rFonts w:eastAsiaTheme="minorHAnsi" w:cs="Arial"/>
          <w:szCs w:val="22"/>
        </w:rPr>
        <w:t>nutrition</w:t>
      </w:r>
      <w:r w:rsidR="00F62DF5" w:rsidRPr="00016C66">
        <w:rPr>
          <w:rFonts w:eastAsiaTheme="minorHAnsi" w:cs="Arial"/>
          <w:szCs w:val="22"/>
        </w:rPr>
        <w:t>,</w:t>
      </w:r>
      <w:r w:rsidRPr="00016C66">
        <w:rPr>
          <w:rFonts w:eastAsiaTheme="minorHAnsi" w:cs="Arial"/>
          <w:szCs w:val="22"/>
        </w:rPr>
        <w:t xml:space="preserve"> and the dining experience) should be entered here.</w:t>
      </w:r>
    </w:p>
    <w:p w14:paraId="6AE5F136" w14:textId="77777777" w:rsidR="00A80EB0" w:rsidRPr="00016C66" w:rsidRDefault="00A80EB0" w:rsidP="00A72F55">
      <w:pPr>
        <w:rPr>
          <w:rFonts w:cs="Arial"/>
        </w:rPr>
      </w:pPr>
      <w:r w:rsidRPr="00016C66">
        <w:rPr>
          <w:rFonts w:cs="Arial"/>
        </w:rPr>
        <w:t>These fields are broken down into employee or consultant/agency.</w:t>
      </w:r>
    </w:p>
    <w:p w14:paraId="71DD64C1" w14:textId="77777777" w:rsidR="00CB73AF" w:rsidRPr="00016C66" w:rsidRDefault="00CB73AF" w:rsidP="00CB73AF">
      <w:pPr>
        <w:pStyle w:val="TableTitle"/>
        <w:rPr>
          <w:rFonts w:cs="Arial"/>
        </w:rPr>
      </w:pPr>
      <w:r w:rsidRPr="00016C66">
        <w:rPr>
          <w:rFonts w:cs="Arial"/>
        </w:rPr>
        <w:lastRenderedPageBreak/>
        <w:t>What to include:</w:t>
      </w:r>
    </w:p>
    <w:tbl>
      <w:tblPr>
        <w:tblStyle w:val="DepartmentofHealthtable"/>
        <w:tblW w:w="4923" w:type="pct"/>
        <w:tblLook w:val="04A0" w:firstRow="1" w:lastRow="0" w:firstColumn="1" w:lastColumn="0" w:noHBand="0" w:noVBand="1"/>
        <w:tblDescription w:val="Add Alt Text describing the content of the table"/>
      </w:tblPr>
      <w:tblGrid>
        <w:gridCol w:w="1985"/>
        <w:gridCol w:w="3686"/>
        <w:gridCol w:w="3259"/>
      </w:tblGrid>
      <w:tr w:rsidR="00CB73AF" w:rsidRPr="00016C66" w14:paraId="7FE37E61" w14:textId="77777777" w:rsidTr="00CD4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pct"/>
            <w:tcBorders>
              <w:top w:val="nil"/>
              <w:bottom w:val="nil"/>
            </w:tcBorders>
          </w:tcPr>
          <w:p w14:paraId="556F463C" w14:textId="77777777" w:rsidR="00CB73AF" w:rsidRPr="00016C66" w:rsidRDefault="00CB73AF" w:rsidP="00CD4078">
            <w:pPr>
              <w:pStyle w:val="TableHeaderWhite"/>
              <w:rPr>
                <w:rFonts w:cs="Arial"/>
                <w:szCs w:val="21"/>
              </w:rPr>
            </w:pPr>
            <w:r w:rsidRPr="00016C66">
              <w:rPr>
                <w:rFonts w:cs="Arial"/>
                <w:sz w:val="21"/>
                <w:szCs w:val="21"/>
              </w:rPr>
              <w:t xml:space="preserve">Employment </w:t>
            </w:r>
          </w:p>
          <w:p w14:paraId="28E64B08" w14:textId="5D8C729E" w:rsidR="00CB73AF" w:rsidRPr="00016C66" w:rsidRDefault="00F62DF5" w:rsidP="00CD4078">
            <w:pPr>
              <w:pStyle w:val="TableHeaderWhite"/>
              <w:rPr>
                <w:rFonts w:cs="Arial"/>
                <w:sz w:val="21"/>
                <w:szCs w:val="21"/>
              </w:rPr>
            </w:pPr>
            <w:r w:rsidRPr="00016C66">
              <w:rPr>
                <w:rFonts w:cs="Arial"/>
                <w:sz w:val="21"/>
                <w:szCs w:val="21"/>
              </w:rPr>
              <w:t>T</w:t>
            </w:r>
            <w:r w:rsidR="00CB73AF" w:rsidRPr="00016C66">
              <w:rPr>
                <w:rFonts w:cs="Arial"/>
                <w:sz w:val="21"/>
                <w:szCs w:val="21"/>
              </w:rPr>
              <w:t>ype</w:t>
            </w:r>
          </w:p>
        </w:tc>
        <w:tc>
          <w:tcPr>
            <w:tcW w:w="2064" w:type="pct"/>
            <w:tcBorders>
              <w:top w:val="nil"/>
              <w:bottom w:val="nil"/>
            </w:tcBorders>
          </w:tcPr>
          <w:p w14:paraId="25D94694" w14:textId="77777777" w:rsidR="00CB73AF" w:rsidRPr="00016C66" w:rsidRDefault="00CB73AF" w:rsidP="00CD4078">
            <w:pPr>
              <w:pStyle w:val="TableHeaderWhite"/>
              <w:ind w:firstLine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 w:rsidRPr="00016C66">
              <w:rPr>
                <w:rFonts w:cs="Arial"/>
                <w:sz w:val="21"/>
                <w:szCs w:val="21"/>
              </w:rPr>
              <w:t xml:space="preserve">Included </w:t>
            </w:r>
          </w:p>
        </w:tc>
        <w:tc>
          <w:tcPr>
            <w:tcW w:w="1825" w:type="pct"/>
            <w:tcBorders>
              <w:top w:val="nil"/>
              <w:bottom w:val="nil"/>
            </w:tcBorders>
          </w:tcPr>
          <w:p w14:paraId="1B7558FC" w14:textId="77777777" w:rsidR="00CB73AF" w:rsidRPr="00016C66" w:rsidRDefault="00CB73AF" w:rsidP="00CD4078">
            <w:pPr>
              <w:pStyle w:val="TableHeader"/>
              <w:ind w:firstLine="17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 w:rsidRPr="00016C66">
              <w:rPr>
                <w:rFonts w:cs="Arial"/>
                <w:sz w:val="21"/>
                <w:szCs w:val="21"/>
              </w:rPr>
              <w:t>Not included</w:t>
            </w:r>
          </w:p>
        </w:tc>
      </w:tr>
      <w:tr w:rsidR="00CB73AF" w:rsidRPr="00016C66" w14:paraId="159BBC30" w14:textId="77777777" w:rsidTr="00CD4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pct"/>
            <w:tcBorders>
              <w:top w:val="nil"/>
            </w:tcBorders>
            <w:shd w:val="clear" w:color="auto" w:fill="auto"/>
          </w:tcPr>
          <w:p w14:paraId="55745057" w14:textId="4EF05319" w:rsidR="00CB73AF" w:rsidRPr="00016C66" w:rsidRDefault="00CB73AF" w:rsidP="00CD4078">
            <w:pPr>
              <w:ind w:left="37"/>
              <w:rPr>
                <w:rFonts w:cs="Arial"/>
                <w:color w:val="000000"/>
                <w:sz w:val="21"/>
                <w:szCs w:val="21"/>
              </w:rPr>
            </w:pPr>
            <w:r w:rsidRPr="00016C66">
              <w:rPr>
                <w:rFonts w:cs="Arial"/>
                <w:color w:val="000000"/>
                <w:sz w:val="21"/>
                <w:szCs w:val="21"/>
              </w:rPr>
              <w:t>Employee</w:t>
            </w:r>
          </w:p>
        </w:tc>
        <w:tc>
          <w:tcPr>
            <w:tcW w:w="2064" w:type="pct"/>
            <w:tcBorders>
              <w:top w:val="nil"/>
            </w:tcBorders>
            <w:shd w:val="clear" w:color="auto" w:fill="auto"/>
          </w:tcPr>
          <w:p w14:paraId="398C2C5F" w14:textId="3EC7AF7D" w:rsidR="00A80EB0" w:rsidRPr="00016C66" w:rsidRDefault="00A80EB0" w:rsidP="00A80EB0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 xml:space="preserve">Labour Hours worked by Speech Pathologist - </w:t>
            </w:r>
            <w:r w:rsidRPr="00016C66">
              <w:rPr>
                <w:rFonts w:cs="Arial"/>
                <w:b/>
                <w:bCs/>
                <w:szCs w:val="21"/>
              </w:rPr>
              <w:t xml:space="preserve">related to food, nutrition and the dining experience </w:t>
            </w:r>
            <w:proofErr w:type="gramStart"/>
            <w:r w:rsidRPr="00016C66">
              <w:rPr>
                <w:rFonts w:cs="Arial"/>
                <w:b/>
                <w:bCs/>
                <w:szCs w:val="21"/>
              </w:rPr>
              <w:t>ONLY</w:t>
            </w:r>
            <w:proofErr w:type="gramEnd"/>
          </w:p>
          <w:p w14:paraId="27E1B68C" w14:textId="77777777" w:rsidR="00AC7382" w:rsidRPr="00016C66" w:rsidRDefault="00A80EB0" w:rsidP="00AC7382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 xml:space="preserve">Total hours worked not including leave and training </w:t>
            </w:r>
            <w:proofErr w:type="gramStart"/>
            <w:r w:rsidRPr="00016C66">
              <w:rPr>
                <w:rFonts w:cs="Arial"/>
                <w:szCs w:val="21"/>
              </w:rPr>
              <w:t>hours</w:t>
            </w:r>
            <w:proofErr w:type="gramEnd"/>
          </w:p>
          <w:p w14:paraId="3B803D22" w14:textId="52C9EFF3" w:rsidR="008255D0" w:rsidRPr="00016C66" w:rsidRDefault="00AA19FF" w:rsidP="00291F8D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016C66">
              <w:rPr>
                <w:rFonts w:cs="Arial"/>
              </w:rPr>
              <w:t>Where the Speech Pathologist works in additional roles</w:t>
            </w:r>
            <w:r w:rsidR="00A24EF3" w:rsidRPr="00016C66">
              <w:rPr>
                <w:rFonts w:cs="Arial"/>
              </w:rPr>
              <w:t xml:space="preserve"> (</w:t>
            </w:r>
            <w:proofErr w:type="gramStart"/>
            <w:r w:rsidR="00A24EF3" w:rsidRPr="00016C66">
              <w:rPr>
                <w:rFonts w:cs="Arial"/>
              </w:rPr>
              <w:t>e.g.</w:t>
            </w:r>
            <w:proofErr w:type="gramEnd"/>
            <w:r w:rsidR="00A24EF3" w:rsidRPr="00016C66">
              <w:rPr>
                <w:rFonts w:cs="Arial"/>
              </w:rPr>
              <w:t xml:space="preserve"> as a </w:t>
            </w:r>
            <w:r w:rsidR="006F519E" w:rsidRPr="00016C66">
              <w:rPr>
                <w:rFonts w:cs="Arial"/>
              </w:rPr>
              <w:t>l</w:t>
            </w:r>
            <w:r w:rsidR="00A24EF3" w:rsidRPr="00016C66">
              <w:rPr>
                <w:rFonts w:cs="Arial"/>
              </w:rPr>
              <w:t xml:space="preserve">ifestyle </w:t>
            </w:r>
            <w:r w:rsidR="006F519E" w:rsidRPr="00016C66">
              <w:rPr>
                <w:rFonts w:cs="Arial"/>
              </w:rPr>
              <w:t>w</w:t>
            </w:r>
            <w:r w:rsidR="00A24EF3" w:rsidRPr="00016C66">
              <w:rPr>
                <w:rFonts w:cs="Arial"/>
              </w:rPr>
              <w:t>orker)</w:t>
            </w:r>
            <w:r w:rsidRPr="00016C66">
              <w:rPr>
                <w:rFonts w:cs="Arial"/>
              </w:rPr>
              <w:t>, only include the S</w:t>
            </w:r>
            <w:r w:rsidR="00A24EF3" w:rsidRPr="00016C66">
              <w:rPr>
                <w:rFonts w:cs="Arial"/>
              </w:rPr>
              <w:t xml:space="preserve">peech </w:t>
            </w:r>
            <w:r w:rsidRPr="00016C66">
              <w:rPr>
                <w:rFonts w:cs="Arial"/>
              </w:rPr>
              <w:t>P</w:t>
            </w:r>
            <w:r w:rsidR="00A24EF3" w:rsidRPr="00016C66">
              <w:rPr>
                <w:rFonts w:cs="Arial"/>
              </w:rPr>
              <w:t>a</w:t>
            </w:r>
            <w:r w:rsidR="0081456F" w:rsidRPr="00016C66">
              <w:rPr>
                <w:rFonts w:cs="Arial"/>
              </w:rPr>
              <w:t>thology care</w:t>
            </w:r>
            <w:r w:rsidRPr="00016C66">
              <w:rPr>
                <w:rFonts w:cs="Arial"/>
              </w:rPr>
              <w:t xml:space="preserve"> hours</w:t>
            </w:r>
            <w:r w:rsidR="0081456F" w:rsidRPr="00016C66">
              <w:rPr>
                <w:rFonts w:cs="Arial"/>
              </w:rPr>
              <w:t>.</w:t>
            </w:r>
            <w:r w:rsidRPr="00016C66">
              <w:rPr>
                <w:rFonts w:cs="Arial"/>
              </w:rPr>
              <w:t xml:space="preserve"> </w:t>
            </w:r>
          </w:p>
        </w:tc>
        <w:tc>
          <w:tcPr>
            <w:tcW w:w="1825" w:type="pct"/>
            <w:tcBorders>
              <w:top w:val="nil"/>
            </w:tcBorders>
            <w:shd w:val="clear" w:color="auto" w:fill="auto"/>
          </w:tcPr>
          <w:p w14:paraId="41B609A8" w14:textId="2C54314F" w:rsidR="00CB73AF" w:rsidRPr="00016C66" w:rsidRDefault="00CB73AF" w:rsidP="00CD4078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Hours for staff training</w:t>
            </w:r>
          </w:p>
          <w:p w14:paraId="7F9D56BB" w14:textId="77777777" w:rsidR="00CB73AF" w:rsidRPr="00016C66" w:rsidRDefault="00CB73AF" w:rsidP="00CD4078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Hours for staff recruitment</w:t>
            </w:r>
          </w:p>
          <w:p w14:paraId="5D0BE4C5" w14:textId="77777777" w:rsidR="00CB73AF" w:rsidRPr="00016C66" w:rsidRDefault="00CB73AF" w:rsidP="00CD4078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Consultant or Agency staff hours</w:t>
            </w:r>
          </w:p>
          <w:p w14:paraId="20FE1571" w14:textId="402149DB" w:rsidR="00EC41F7" w:rsidRPr="00016C66" w:rsidRDefault="00EC41F7" w:rsidP="00EC41F7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Speech Pathologist hours related to communication activities.</w:t>
            </w:r>
          </w:p>
          <w:p w14:paraId="2E36D441" w14:textId="6E3BE388" w:rsidR="0081456F" w:rsidRPr="00016C66" w:rsidRDefault="0081456F" w:rsidP="0081456F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Speech Patholog</w:t>
            </w:r>
            <w:r w:rsidR="00EC41F7" w:rsidRPr="00016C66">
              <w:rPr>
                <w:rFonts w:cs="Arial"/>
                <w:szCs w:val="21"/>
              </w:rPr>
              <w:t>ist</w:t>
            </w:r>
            <w:r w:rsidRPr="00016C66">
              <w:rPr>
                <w:rFonts w:cs="Arial"/>
                <w:szCs w:val="21"/>
              </w:rPr>
              <w:t xml:space="preserve"> hours worked in non-</w:t>
            </w:r>
            <w:r w:rsidR="00CF6B1B" w:rsidRPr="00016C66">
              <w:rPr>
                <w:rFonts w:cs="Arial"/>
                <w:szCs w:val="21"/>
              </w:rPr>
              <w:t xml:space="preserve">Speech Pathology </w:t>
            </w:r>
            <w:r w:rsidRPr="00016C66">
              <w:rPr>
                <w:rFonts w:cs="Arial"/>
                <w:szCs w:val="21"/>
              </w:rPr>
              <w:t>roles (</w:t>
            </w:r>
            <w:proofErr w:type="gramStart"/>
            <w:r w:rsidRPr="00016C66">
              <w:rPr>
                <w:rFonts w:cs="Arial"/>
                <w:szCs w:val="21"/>
              </w:rPr>
              <w:t>e.g.</w:t>
            </w:r>
            <w:proofErr w:type="gramEnd"/>
            <w:r w:rsidRPr="00016C66">
              <w:rPr>
                <w:rFonts w:cs="Arial"/>
                <w:szCs w:val="21"/>
              </w:rPr>
              <w:t xml:space="preserve"> </w:t>
            </w:r>
            <w:r w:rsidR="00CF6B1B" w:rsidRPr="00016C66">
              <w:rPr>
                <w:rFonts w:cs="Arial"/>
                <w:szCs w:val="21"/>
              </w:rPr>
              <w:t>lifestyle work</w:t>
            </w:r>
            <w:r w:rsidRPr="00016C66">
              <w:rPr>
                <w:rFonts w:cs="Arial"/>
                <w:szCs w:val="21"/>
              </w:rPr>
              <w:t>).</w:t>
            </w:r>
          </w:p>
          <w:p w14:paraId="521548EE" w14:textId="2C8A8F8F" w:rsidR="008255D0" w:rsidRPr="00016C66" w:rsidRDefault="002B0BE7" w:rsidP="00A72F55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Speech Pathologist hours worked outside of residential aged care</w:t>
            </w:r>
            <w:r w:rsidR="0081456F" w:rsidRPr="00016C66">
              <w:rPr>
                <w:rFonts w:cs="Arial"/>
                <w:szCs w:val="21"/>
              </w:rPr>
              <w:t xml:space="preserve"> (</w:t>
            </w:r>
            <w:proofErr w:type="gramStart"/>
            <w:r w:rsidR="0081456F" w:rsidRPr="00016C66">
              <w:rPr>
                <w:rFonts w:cs="Arial"/>
                <w:szCs w:val="21"/>
              </w:rPr>
              <w:t>e.g.</w:t>
            </w:r>
            <w:proofErr w:type="gramEnd"/>
            <w:r w:rsidR="0081456F" w:rsidRPr="00016C66">
              <w:rPr>
                <w:rFonts w:cs="Arial"/>
                <w:szCs w:val="21"/>
              </w:rPr>
              <w:t xml:space="preserve"> in home care)</w:t>
            </w:r>
            <w:r w:rsidRPr="00016C66">
              <w:rPr>
                <w:rFonts w:cs="Arial"/>
                <w:szCs w:val="21"/>
              </w:rPr>
              <w:t>.</w:t>
            </w:r>
          </w:p>
        </w:tc>
      </w:tr>
      <w:tr w:rsidR="00CB73AF" w:rsidRPr="00016C66" w14:paraId="4F086C74" w14:textId="77777777" w:rsidTr="00CD40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pct"/>
          </w:tcPr>
          <w:p w14:paraId="128F3C3B" w14:textId="46168230" w:rsidR="00CB73AF" w:rsidRPr="00016C66" w:rsidRDefault="00CB73AF" w:rsidP="00CD4078">
            <w:pPr>
              <w:ind w:left="37"/>
              <w:rPr>
                <w:rFonts w:cs="Arial"/>
                <w:color w:val="000000"/>
                <w:szCs w:val="21"/>
              </w:rPr>
            </w:pPr>
            <w:r w:rsidRPr="00016C66">
              <w:rPr>
                <w:rFonts w:cs="Arial"/>
                <w:color w:val="000000"/>
                <w:szCs w:val="21"/>
              </w:rPr>
              <w:t>Consultant or agency staff</w:t>
            </w:r>
          </w:p>
        </w:tc>
        <w:tc>
          <w:tcPr>
            <w:tcW w:w="2064" w:type="pct"/>
          </w:tcPr>
          <w:p w14:paraId="02263F53" w14:textId="0D1A205E" w:rsidR="008255D0" w:rsidRPr="00016C66" w:rsidRDefault="008255D0" w:rsidP="00A80EB0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1"/>
              </w:rPr>
            </w:pPr>
            <w:r w:rsidRPr="00016C66">
              <w:rPr>
                <w:rFonts w:cs="Arial"/>
                <w:color w:val="000000"/>
                <w:szCs w:val="21"/>
              </w:rPr>
              <w:t xml:space="preserve">Labour Hours worked by </w:t>
            </w:r>
            <w:r w:rsidR="00101003" w:rsidRPr="00016C66">
              <w:rPr>
                <w:rFonts w:cs="Arial"/>
                <w:color w:val="000000"/>
                <w:szCs w:val="21"/>
              </w:rPr>
              <w:t xml:space="preserve">consultant and </w:t>
            </w:r>
            <w:r w:rsidRPr="00016C66">
              <w:rPr>
                <w:rFonts w:cs="Arial"/>
                <w:color w:val="000000"/>
                <w:szCs w:val="21"/>
              </w:rPr>
              <w:t xml:space="preserve">agency </w:t>
            </w:r>
            <w:r w:rsidR="00101003" w:rsidRPr="00016C66">
              <w:rPr>
                <w:rFonts w:cs="Arial"/>
                <w:color w:val="000000"/>
                <w:szCs w:val="21"/>
              </w:rPr>
              <w:t>Speech Pathologists</w:t>
            </w:r>
            <w:r w:rsidRPr="00016C66">
              <w:rPr>
                <w:rFonts w:cs="Arial"/>
                <w:color w:val="000000"/>
                <w:szCs w:val="21"/>
              </w:rPr>
              <w:t xml:space="preserve"> on external contracts - Speech Pathologist with an unrelated </w:t>
            </w:r>
            <w:proofErr w:type="gramStart"/>
            <w:r w:rsidRPr="00016C66">
              <w:rPr>
                <w:rFonts w:cs="Arial"/>
                <w:color w:val="000000"/>
                <w:szCs w:val="21"/>
              </w:rPr>
              <w:t>organisation</w:t>
            </w:r>
            <w:proofErr w:type="gramEnd"/>
          </w:p>
          <w:p w14:paraId="3B7D2C17" w14:textId="502AB81D" w:rsidR="00CB73AF" w:rsidRPr="00016C66" w:rsidRDefault="00A80EB0" w:rsidP="00A80EB0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1"/>
              </w:rPr>
            </w:pPr>
            <w:r w:rsidRPr="00016C66">
              <w:rPr>
                <w:rFonts w:cs="Arial"/>
                <w:color w:val="000000"/>
                <w:szCs w:val="21"/>
              </w:rPr>
              <w:t>Total hours worked not including leave and training hours</w:t>
            </w:r>
          </w:p>
        </w:tc>
        <w:tc>
          <w:tcPr>
            <w:tcW w:w="1825" w:type="pct"/>
          </w:tcPr>
          <w:p w14:paraId="19DD8AC0" w14:textId="77777777" w:rsidR="00CB73AF" w:rsidRPr="00016C66" w:rsidRDefault="00A80EB0" w:rsidP="00CD407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1"/>
              </w:rPr>
            </w:pPr>
            <w:r w:rsidRPr="00016C66">
              <w:rPr>
                <w:rFonts w:cs="Arial"/>
                <w:szCs w:val="21"/>
              </w:rPr>
              <w:t>Speech Pathology</w:t>
            </w:r>
            <w:r w:rsidR="00CB73AF" w:rsidRPr="00016C66">
              <w:rPr>
                <w:rFonts w:cs="Arial"/>
                <w:szCs w:val="21"/>
              </w:rPr>
              <w:t xml:space="preserve"> hours for employees</w:t>
            </w:r>
          </w:p>
          <w:p w14:paraId="4C114ECA" w14:textId="01C11FFB" w:rsidR="008255D0" w:rsidRPr="00016C66" w:rsidRDefault="008255D0" w:rsidP="00CD407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1"/>
              </w:rPr>
            </w:pPr>
            <w:r w:rsidRPr="00016C66">
              <w:rPr>
                <w:rFonts w:cs="Arial"/>
                <w:szCs w:val="21"/>
              </w:rPr>
              <w:t>Speech Pathology hours related to communication activities</w:t>
            </w:r>
          </w:p>
        </w:tc>
      </w:tr>
    </w:tbl>
    <w:p w14:paraId="13D84D2A" w14:textId="0860DC59" w:rsidR="00E62401" w:rsidRPr="00016C66" w:rsidRDefault="00E62401" w:rsidP="00E62401">
      <w:pPr>
        <w:pStyle w:val="Heading2"/>
        <w:numPr>
          <w:ilvl w:val="0"/>
          <w:numId w:val="4"/>
        </w:numPr>
      </w:pPr>
      <w:bookmarkStart w:id="18" w:name="_Toc146786602"/>
      <w:r w:rsidRPr="00016C66">
        <w:t>Food Preparation Model</w:t>
      </w:r>
      <w:bookmarkEnd w:id="18"/>
    </w:p>
    <w:p w14:paraId="79F26A2A" w14:textId="62CBCB47" w:rsidR="00E62401" w:rsidRPr="00016C66" w:rsidRDefault="00A16A26" w:rsidP="00A72F55">
      <w:pPr>
        <w:rPr>
          <w:rFonts w:cs="Arial"/>
        </w:rPr>
      </w:pPr>
      <w:r w:rsidRPr="00016C66">
        <w:rPr>
          <w:rFonts w:cs="Arial"/>
        </w:rPr>
        <w:t xml:space="preserve">We would like to know </w:t>
      </w:r>
      <w:r w:rsidR="00BD2B1B" w:rsidRPr="00016C66">
        <w:rPr>
          <w:rFonts w:cs="Arial"/>
        </w:rPr>
        <w:t>the</w:t>
      </w:r>
      <w:r w:rsidRPr="00016C66">
        <w:rPr>
          <w:rFonts w:cs="Arial"/>
        </w:rPr>
        <w:t xml:space="preserve"> food preparation model</w:t>
      </w:r>
      <w:r w:rsidR="00BD2B1B" w:rsidRPr="00016C66">
        <w:rPr>
          <w:rFonts w:cs="Arial"/>
        </w:rPr>
        <w:t xml:space="preserve"> </w:t>
      </w:r>
      <w:r w:rsidR="00534A0D">
        <w:rPr>
          <w:rFonts w:cs="Arial"/>
        </w:rPr>
        <w:t>services</w:t>
      </w:r>
      <w:r w:rsidR="00BD2B1B" w:rsidRPr="00016C66">
        <w:rPr>
          <w:rFonts w:cs="Arial"/>
        </w:rPr>
        <w:t xml:space="preserve"> use for each main meal</w:t>
      </w:r>
      <w:r w:rsidRPr="00016C66">
        <w:rPr>
          <w:rFonts w:cs="Arial"/>
        </w:rPr>
        <w:t xml:space="preserve"> to understand more about food service in aged care. We understand that most services will use a combination of models, </w:t>
      </w:r>
      <w:r w:rsidR="003A1D5C" w:rsidRPr="00016C66">
        <w:rPr>
          <w:rFonts w:cs="Arial"/>
        </w:rPr>
        <w:t xml:space="preserve">so </w:t>
      </w:r>
      <w:r w:rsidRPr="00016C66">
        <w:rPr>
          <w:rFonts w:cs="Arial"/>
        </w:rPr>
        <w:t>we would like you to select how</w:t>
      </w:r>
      <w:r w:rsidR="00820917">
        <w:rPr>
          <w:rFonts w:cs="Arial"/>
        </w:rPr>
        <w:t xml:space="preserve"> </w:t>
      </w:r>
      <w:r w:rsidR="00820917" w:rsidRPr="00B50788">
        <w:rPr>
          <w:rFonts w:cs="Arial"/>
          <w:u w:val="single"/>
        </w:rPr>
        <w:t>each</w:t>
      </w:r>
      <w:r w:rsidR="00820917">
        <w:rPr>
          <w:rFonts w:cs="Arial"/>
        </w:rPr>
        <w:t xml:space="preserve"> main meal</w:t>
      </w:r>
      <w:r w:rsidRPr="00016C66">
        <w:rPr>
          <w:rFonts w:cs="Arial"/>
        </w:rPr>
        <w:t xml:space="preserve"> </w:t>
      </w:r>
      <w:r w:rsidR="00820917">
        <w:rPr>
          <w:rFonts w:cs="Arial"/>
        </w:rPr>
        <w:t>(</w:t>
      </w:r>
      <w:r w:rsidR="0002324E" w:rsidRPr="00016C66">
        <w:rPr>
          <w:rFonts w:cs="Arial"/>
        </w:rPr>
        <w:t xml:space="preserve">breakfast, </w:t>
      </w:r>
      <w:proofErr w:type="gramStart"/>
      <w:r w:rsidR="0002324E" w:rsidRPr="00016C66">
        <w:rPr>
          <w:rFonts w:cs="Arial"/>
        </w:rPr>
        <w:t>lunch</w:t>
      </w:r>
      <w:proofErr w:type="gramEnd"/>
      <w:r w:rsidR="0002324E" w:rsidRPr="00016C66">
        <w:rPr>
          <w:rFonts w:cs="Arial"/>
        </w:rPr>
        <w:t xml:space="preserve"> and dinner</w:t>
      </w:r>
      <w:r w:rsidR="00820917">
        <w:rPr>
          <w:rFonts w:cs="Arial"/>
        </w:rPr>
        <w:t>)</w:t>
      </w:r>
      <w:r w:rsidR="001C57CE" w:rsidRPr="00016C66">
        <w:rPr>
          <w:rFonts w:cs="Arial"/>
        </w:rPr>
        <w:t xml:space="preserve"> is</w:t>
      </w:r>
      <w:r w:rsidRPr="00016C66">
        <w:rPr>
          <w:rFonts w:cs="Arial"/>
        </w:rPr>
        <w:t xml:space="preserve"> prepared.</w:t>
      </w:r>
      <w:r w:rsidR="009E6B6E">
        <w:rPr>
          <w:rFonts w:cs="Arial"/>
        </w:rPr>
        <w:t xml:space="preserve"> This is a new requirement as of Q1 2023-24 (previously was</w:t>
      </w:r>
      <w:r w:rsidR="000619E1">
        <w:rPr>
          <w:rFonts w:cs="Arial"/>
        </w:rPr>
        <w:t xml:space="preserve"> primary food preparation model).</w:t>
      </w:r>
    </w:p>
    <w:p w14:paraId="2E71AE7D" w14:textId="564C812F" w:rsidR="00A16A26" w:rsidRPr="00016C66" w:rsidRDefault="00A16A26" w:rsidP="00A72F55">
      <w:pPr>
        <w:rPr>
          <w:rFonts w:cs="Arial"/>
        </w:rPr>
      </w:pPr>
      <w:r w:rsidRPr="00016C66">
        <w:rPr>
          <w:rFonts w:cs="Arial"/>
        </w:rPr>
        <w:t>The options are:</w:t>
      </w:r>
    </w:p>
    <w:p w14:paraId="5004D372" w14:textId="28F1D01A" w:rsidR="00A16A26" w:rsidRPr="00016C66" w:rsidRDefault="00A16A26" w:rsidP="00A72F55">
      <w:pPr>
        <w:rPr>
          <w:rFonts w:cs="Arial"/>
        </w:rPr>
      </w:pPr>
      <w:r w:rsidRPr="00016C66">
        <w:rPr>
          <w:rFonts w:cs="Arial"/>
          <w:b/>
          <w:bCs/>
        </w:rPr>
        <w:t>Cook fresh</w:t>
      </w:r>
      <w:r w:rsidRPr="00016C66">
        <w:rPr>
          <w:rFonts w:cs="Arial"/>
        </w:rPr>
        <w:t xml:space="preserve"> </w:t>
      </w:r>
      <w:r w:rsidR="0020325A" w:rsidRPr="00016C66">
        <w:rPr>
          <w:rFonts w:cs="Arial"/>
        </w:rPr>
        <w:t>–</w:t>
      </w:r>
      <w:r w:rsidRPr="00016C66">
        <w:rPr>
          <w:rFonts w:cs="Arial"/>
        </w:rPr>
        <w:t xml:space="preserve"> </w:t>
      </w:r>
      <w:r w:rsidR="0020325A" w:rsidRPr="00016C66">
        <w:rPr>
          <w:rFonts w:cs="Arial"/>
        </w:rPr>
        <w:t>The m</w:t>
      </w:r>
      <w:r w:rsidRPr="00016C66">
        <w:rPr>
          <w:rFonts w:cs="Arial"/>
        </w:rPr>
        <w:t xml:space="preserve">eal </w:t>
      </w:r>
      <w:r w:rsidR="0020325A" w:rsidRPr="00016C66">
        <w:rPr>
          <w:rFonts w:cs="Arial"/>
        </w:rPr>
        <w:t xml:space="preserve">is </w:t>
      </w:r>
      <w:r w:rsidRPr="00016C66">
        <w:rPr>
          <w:rFonts w:cs="Arial"/>
        </w:rPr>
        <w:t>freshly prepared just prior to service without being re-heated.</w:t>
      </w:r>
    </w:p>
    <w:p w14:paraId="25493253" w14:textId="282C26B8" w:rsidR="00A16A26" w:rsidRPr="00016C66" w:rsidRDefault="00A16A26" w:rsidP="00A72F55">
      <w:pPr>
        <w:rPr>
          <w:rFonts w:cs="Arial"/>
        </w:rPr>
      </w:pPr>
      <w:r w:rsidRPr="00016C66">
        <w:rPr>
          <w:rFonts w:cs="Arial"/>
          <w:b/>
          <w:bCs/>
        </w:rPr>
        <w:t>Cook chill</w:t>
      </w:r>
      <w:r w:rsidRPr="00016C66">
        <w:rPr>
          <w:rFonts w:cs="Arial"/>
        </w:rPr>
        <w:t xml:space="preserve"> </w:t>
      </w:r>
      <w:r w:rsidR="0082519F" w:rsidRPr="00016C66">
        <w:rPr>
          <w:rFonts w:cs="Arial"/>
        </w:rPr>
        <w:t xml:space="preserve">– </w:t>
      </w:r>
      <w:r w:rsidRPr="00016C66">
        <w:rPr>
          <w:rFonts w:cs="Arial"/>
        </w:rPr>
        <w:t>Food is prepared, rapidly chilled (either on</w:t>
      </w:r>
      <w:r w:rsidR="00D84C15">
        <w:rPr>
          <w:rFonts w:cs="Arial"/>
        </w:rPr>
        <w:t xml:space="preserve"> </w:t>
      </w:r>
      <w:r w:rsidRPr="00016C66">
        <w:rPr>
          <w:rFonts w:cs="Arial"/>
        </w:rPr>
        <w:t>site or off</w:t>
      </w:r>
      <w:r w:rsidR="00D84C15">
        <w:rPr>
          <w:rFonts w:cs="Arial"/>
        </w:rPr>
        <w:t xml:space="preserve"> </w:t>
      </w:r>
      <w:r w:rsidRPr="00016C66">
        <w:rPr>
          <w:rFonts w:cs="Arial"/>
        </w:rPr>
        <w:t>site), and</w:t>
      </w:r>
      <w:r w:rsidR="00DD3A17" w:rsidRPr="00016C66">
        <w:rPr>
          <w:rFonts w:cs="Arial"/>
        </w:rPr>
        <w:t xml:space="preserve"> then</w:t>
      </w:r>
      <w:r w:rsidRPr="00016C66">
        <w:rPr>
          <w:rFonts w:cs="Arial"/>
        </w:rPr>
        <w:t xml:space="preserve"> held under controlled temperature storage until reheated for service.</w:t>
      </w:r>
    </w:p>
    <w:p w14:paraId="4B04A073" w14:textId="74BDA18E" w:rsidR="00A16A26" w:rsidRPr="00016C66" w:rsidRDefault="00A16A26" w:rsidP="00A72F55">
      <w:pPr>
        <w:rPr>
          <w:rFonts w:cs="Arial"/>
        </w:rPr>
      </w:pPr>
      <w:r w:rsidRPr="00016C66">
        <w:rPr>
          <w:rFonts w:cs="Arial"/>
          <w:b/>
          <w:bCs/>
        </w:rPr>
        <w:t>Cook freeze</w:t>
      </w:r>
      <w:r w:rsidRPr="00016C66">
        <w:rPr>
          <w:rFonts w:cs="Arial"/>
        </w:rPr>
        <w:t xml:space="preserve"> </w:t>
      </w:r>
      <w:r w:rsidR="0082519F" w:rsidRPr="00016C66">
        <w:rPr>
          <w:rFonts w:cs="Arial"/>
        </w:rPr>
        <w:t xml:space="preserve">– </w:t>
      </w:r>
      <w:r w:rsidRPr="00016C66">
        <w:rPr>
          <w:rFonts w:cs="Arial"/>
        </w:rPr>
        <w:t>Food is prepared, rapidly frozen (either on</w:t>
      </w:r>
      <w:r w:rsidR="00D84C15">
        <w:rPr>
          <w:rFonts w:cs="Arial"/>
        </w:rPr>
        <w:t xml:space="preserve"> </w:t>
      </w:r>
      <w:r w:rsidRPr="00016C66">
        <w:rPr>
          <w:rFonts w:cs="Arial"/>
        </w:rPr>
        <w:t>site or off</w:t>
      </w:r>
      <w:r w:rsidR="00D84C15">
        <w:rPr>
          <w:rFonts w:cs="Arial"/>
        </w:rPr>
        <w:t xml:space="preserve"> </w:t>
      </w:r>
      <w:r w:rsidRPr="00016C66">
        <w:rPr>
          <w:rFonts w:cs="Arial"/>
        </w:rPr>
        <w:t xml:space="preserve">site), and </w:t>
      </w:r>
      <w:r w:rsidR="00DD3A17" w:rsidRPr="00016C66">
        <w:rPr>
          <w:rFonts w:cs="Arial"/>
        </w:rPr>
        <w:t xml:space="preserve">then </w:t>
      </w:r>
      <w:r w:rsidRPr="00016C66">
        <w:rPr>
          <w:rFonts w:cs="Arial"/>
        </w:rPr>
        <w:t>held under controlled temperature storage until reheated for service.</w:t>
      </w:r>
    </w:p>
    <w:p w14:paraId="3EC1D105" w14:textId="4C81E041" w:rsidR="006A165A" w:rsidRPr="00016C66" w:rsidRDefault="000729FD" w:rsidP="00662049">
      <w:pPr>
        <w:pStyle w:val="Heading2"/>
        <w:numPr>
          <w:ilvl w:val="0"/>
          <w:numId w:val="4"/>
        </w:numPr>
      </w:pPr>
      <w:bookmarkStart w:id="19" w:name="_Toc146786603"/>
      <w:r w:rsidRPr="00016C66">
        <w:t>Catering</w:t>
      </w:r>
      <w:bookmarkEnd w:id="19"/>
    </w:p>
    <w:p w14:paraId="352B7353" w14:textId="45E3CC5C" w:rsidR="00CC3DA5" w:rsidRPr="00016C66" w:rsidRDefault="00CC3DA5" w:rsidP="00A72F55">
      <w:pPr>
        <w:rPr>
          <w:rFonts w:cs="Arial"/>
        </w:rPr>
      </w:pPr>
      <w:r w:rsidRPr="00016C66">
        <w:rPr>
          <w:rFonts w:cs="Arial"/>
        </w:rPr>
        <w:t xml:space="preserve">We are interested in how you spend your money on food </w:t>
      </w:r>
      <w:r w:rsidR="00D25A3E" w:rsidRPr="00016C66">
        <w:rPr>
          <w:rFonts w:cs="Arial"/>
        </w:rPr>
        <w:t>to</w:t>
      </w:r>
      <w:r w:rsidRPr="00016C66">
        <w:rPr>
          <w:rFonts w:cs="Arial"/>
        </w:rPr>
        <w:t xml:space="preserve"> support the nutritional wellbeing of your residents</w:t>
      </w:r>
      <w:r w:rsidR="00D25A3E" w:rsidRPr="00016C66">
        <w:rPr>
          <w:rFonts w:cs="Arial"/>
        </w:rPr>
        <w:t xml:space="preserve">, </w:t>
      </w:r>
      <w:proofErr w:type="gramStart"/>
      <w:r w:rsidR="00D25A3E" w:rsidRPr="00016C66">
        <w:rPr>
          <w:rFonts w:cs="Arial"/>
        </w:rPr>
        <w:t>and also</w:t>
      </w:r>
      <w:proofErr w:type="gramEnd"/>
      <w:r w:rsidR="00D25A3E" w:rsidRPr="00016C66">
        <w:rPr>
          <w:rFonts w:cs="Arial"/>
        </w:rPr>
        <w:t xml:space="preserve"> the number of hours you spend on staff involved with food</w:t>
      </w:r>
      <w:r w:rsidRPr="00016C66">
        <w:rPr>
          <w:rFonts w:cs="Arial"/>
        </w:rPr>
        <w:t xml:space="preserve">. This is a complex </w:t>
      </w:r>
      <w:proofErr w:type="gramStart"/>
      <w:r w:rsidRPr="00016C66">
        <w:rPr>
          <w:rFonts w:cs="Arial"/>
        </w:rPr>
        <w:t>area</w:t>
      </w:r>
      <w:proofErr w:type="gramEnd"/>
      <w:r w:rsidRPr="00016C66">
        <w:rPr>
          <w:rFonts w:cs="Arial"/>
        </w:rPr>
        <w:t xml:space="preserve"> and we acknowledge that the data we are collecting </w:t>
      </w:r>
      <w:r w:rsidR="009E4069" w:rsidRPr="00016C66">
        <w:rPr>
          <w:rFonts w:cs="Arial"/>
        </w:rPr>
        <w:t>forms only part of the picture</w:t>
      </w:r>
      <w:r w:rsidRPr="00016C66">
        <w:rPr>
          <w:rFonts w:cs="Arial"/>
        </w:rPr>
        <w:t xml:space="preserve">. </w:t>
      </w:r>
    </w:p>
    <w:p w14:paraId="5B829E54" w14:textId="38DB3B77" w:rsidR="00946F0B" w:rsidRPr="00016C66" w:rsidRDefault="003336F3" w:rsidP="009501B6">
      <w:pPr>
        <w:pStyle w:val="Heading3"/>
        <w:numPr>
          <w:ilvl w:val="0"/>
          <w:numId w:val="0"/>
        </w:numPr>
        <w:rPr>
          <w:rFonts w:cs="Arial"/>
        </w:rPr>
      </w:pPr>
      <w:bookmarkStart w:id="20" w:name="_Toc146786604"/>
      <w:r w:rsidRPr="00016C66">
        <w:rPr>
          <w:rFonts w:cs="Arial"/>
        </w:rPr>
        <w:t xml:space="preserve">5.1 </w:t>
      </w:r>
      <w:r w:rsidR="00946F0B" w:rsidRPr="00016C66">
        <w:rPr>
          <w:rFonts w:cs="Arial"/>
        </w:rPr>
        <w:t>Catering Categories</w:t>
      </w:r>
      <w:bookmarkEnd w:id="20"/>
    </w:p>
    <w:p w14:paraId="752F5E71" w14:textId="4FDB3037" w:rsidR="00294E25" w:rsidRPr="00016C66" w:rsidRDefault="00D25A3E" w:rsidP="00A72F55">
      <w:pPr>
        <w:rPr>
          <w:rFonts w:cs="Arial"/>
        </w:rPr>
      </w:pPr>
      <w:r w:rsidRPr="00016C66">
        <w:rPr>
          <w:rFonts w:cs="Arial"/>
        </w:rPr>
        <w:t xml:space="preserve">The catering categories are described below. Enter your food costs and your labour hours into the most appropriate category, noting that they may fall into </w:t>
      </w:r>
      <w:r w:rsidR="006A726F" w:rsidRPr="00016C66">
        <w:rPr>
          <w:rFonts w:cs="Arial"/>
        </w:rPr>
        <w:t>multiple</w:t>
      </w:r>
      <w:r w:rsidRPr="00016C66">
        <w:rPr>
          <w:rFonts w:cs="Arial"/>
        </w:rPr>
        <w:t xml:space="preserve"> categories.</w:t>
      </w:r>
    </w:p>
    <w:p w14:paraId="2C5781F0" w14:textId="6A715A57" w:rsidR="00BD0179" w:rsidRPr="00016C66" w:rsidRDefault="00946F0B" w:rsidP="009501B6">
      <w:pPr>
        <w:pStyle w:val="Heading3"/>
        <w:numPr>
          <w:ilvl w:val="0"/>
          <w:numId w:val="0"/>
        </w:numPr>
        <w:rPr>
          <w:rFonts w:cs="Arial"/>
        </w:rPr>
      </w:pPr>
      <w:bookmarkStart w:id="21" w:name="_Toc146786605"/>
      <w:r w:rsidRPr="00016C66">
        <w:rPr>
          <w:rFonts w:cs="Arial"/>
        </w:rPr>
        <w:lastRenderedPageBreak/>
        <w:t>5</w:t>
      </w:r>
      <w:r w:rsidR="003336F3" w:rsidRPr="00016C66">
        <w:rPr>
          <w:rFonts w:cs="Arial"/>
        </w:rPr>
        <w:t>.1.</w:t>
      </w:r>
      <w:r w:rsidRPr="00016C66">
        <w:rPr>
          <w:rFonts w:cs="Arial"/>
        </w:rPr>
        <w:t xml:space="preserve">a. </w:t>
      </w:r>
      <w:r w:rsidR="00294E25" w:rsidRPr="00016C66">
        <w:rPr>
          <w:rFonts w:cs="Arial"/>
        </w:rPr>
        <w:t>Internal catering</w:t>
      </w:r>
      <w:r w:rsidR="006A726F" w:rsidRPr="00016C66">
        <w:rPr>
          <w:rFonts w:cs="Arial"/>
        </w:rPr>
        <w:t xml:space="preserve"> – on</w:t>
      </w:r>
      <w:r w:rsidR="0074100D">
        <w:rPr>
          <w:rFonts w:cs="Arial"/>
        </w:rPr>
        <w:t>-</w:t>
      </w:r>
      <w:r w:rsidR="006A726F" w:rsidRPr="00016C66">
        <w:rPr>
          <w:rFonts w:cs="Arial"/>
        </w:rPr>
        <w:t>site</w:t>
      </w:r>
      <w:bookmarkEnd w:id="21"/>
    </w:p>
    <w:p w14:paraId="354703CC" w14:textId="28CA06D1" w:rsidR="00294E25" w:rsidRPr="00787BE6" w:rsidRDefault="007F34B2" w:rsidP="00A72F55">
      <w:pPr>
        <w:pStyle w:val="ListBullet"/>
        <w:rPr>
          <w:b/>
          <w:bCs/>
          <w:szCs w:val="21"/>
        </w:rPr>
      </w:pPr>
      <w:r w:rsidRPr="00B50788">
        <w:rPr>
          <w:rFonts w:cs="Arial"/>
          <w:sz w:val="22"/>
          <w:szCs w:val="22"/>
        </w:rPr>
        <w:t>All food</w:t>
      </w:r>
      <w:r w:rsidR="00153DD6" w:rsidRPr="00B50788">
        <w:rPr>
          <w:rFonts w:cs="Arial"/>
          <w:sz w:val="22"/>
          <w:szCs w:val="22"/>
        </w:rPr>
        <w:t xml:space="preserve"> purchased from your food suppliers including all food items for breakfast, morning tea, lunch, afternoon tea, evening meal, </w:t>
      </w:r>
      <w:proofErr w:type="gramStart"/>
      <w:r w:rsidR="00153DD6" w:rsidRPr="00B50788">
        <w:rPr>
          <w:rFonts w:cs="Arial"/>
          <w:sz w:val="22"/>
          <w:szCs w:val="22"/>
        </w:rPr>
        <w:t>supper</w:t>
      </w:r>
      <w:proofErr w:type="gramEnd"/>
      <w:r w:rsidR="00153DD6" w:rsidRPr="00B50788">
        <w:rPr>
          <w:rFonts w:cs="Arial"/>
          <w:sz w:val="22"/>
          <w:szCs w:val="22"/>
        </w:rPr>
        <w:t xml:space="preserve"> and general snacks where</w:t>
      </w:r>
      <w:r w:rsidR="00662049" w:rsidRPr="00B50788">
        <w:rPr>
          <w:rFonts w:cs="Arial"/>
          <w:sz w:val="22"/>
          <w:szCs w:val="22"/>
        </w:rPr>
        <w:t xml:space="preserve"> it</w:t>
      </w:r>
      <w:r w:rsidR="00153DD6" w:rsidRPr="00B50788">
        <w:rPr>
          <w:rFonts w:cs="Arial"/>
          <w:sz w:val="22"/>
          <w:szCs w:val="22"/>
        </w:rPr>
        <w:t xml:space="preserve"> is </w:t>
      </w:r>
      <w:r w:rsidR="00153DD6" w:rsidRPr="00787BE6">
        <w:rPr>
          <w:b/>
          <w:bCs/>
          <w:szCs w:val="21"/>
        </w:rPr>
        <w:t>prepared on-site.</w:t>
      </w:r>
    </w:p>
    <w:p w14:paraId="768347BD" w14:textId="796EE188" w:rsidR="00BD0179" w:rsidRPr="00787BE6" w:rsidRDefault="00BD0179" w:rsidP="00A72F55">
      <w:pPr>
        <w:pStyle w:val="ListBullet"/>
        <w:rPr>
          <w:szCs w:val="21"/>
        </w:rPr>
      </w:pPr>
      <w:r w:rsidRPr="00016C66">
        <w:rPr>
          <w:rFonts w:cs="Arial"/>
          <w:sz w:val="22"/>
          <w:szCs w:val="22"/>
        </w:rPr>
        <w:t>Total hours for the cooks, chefs and food</w:t>
      </w:r>
      <w:r w:rsidR="004A4E96" w:rsidRPr="00016C66">
        <w:rPr>
          <w:rFonts w:cs="Arial"/>
          <w:sz w:val="22"/>
          <w:szCs w:val="22"/>
        </w:rPr>
        <w:t xml:space="preserve"> service and</w:t>
      </w:r>
      <w:r w:rsidRPr="00016C66">
        <w:rPr>
          <w:rFonts w:cs="Arial"/>
          <w:sz w:val="22"/>
          <w:szCs w:val="22"/>
        </w:rPr>
        <w:t xml:space="preserve"> management staff who are employed by the service and </w:t>
      </w:r>
      <w:r w:rsidRPr="00016C66">
        <w:rPr>
          <w:rFonts w:cs="Arial"/>
          <w:b/>
          <w:bCs/>
          <w:sz w:val="22"/>
          <w:szCs w:val="22"/>
        </w:rPr>
        <w:t>work on</w:t>
      </w:r>
      <w:r w:rsidR="00D21462">
        <w:rPr>
          <w:rFonts w:cs="Arial"/>
          <w:b/>
          <w:bCs/>
          <w:sz w:val="22"/>
          <w:szCs w:val="22"/>
        </w:rPr>
        <w:t>-</w:t>
      </w:r>
      <w:r w:rsidRPr="00016C66">
        <w:rPr>
          <w:rFonts w:cs="Arial"/>
          <w:b/>
          <w:bCs/>
          <w:sz w:val="22"/>
          <w:szCs w:val="22"/>
        </w:rPr>
        <w:t>site</w:t>
      </w:r>
      <w:r w:rsidRPr="00016C66">
        <w:rPr>
          <w:rFonts w:cs="Arial"/>
          <w:sz w:val="22"/>
          <w:szCs w:val="22"/>
        </w:rPr>
        <w:t xml:space="preserve">.  </w:t>
      </w:r>
    </w:p>
    <w:p w14:paraId="7F09C47F" w14:textId="2DCF1D69" w:rsidR="00662049" w:rsidRPr="00016C66" w:rsidRDefault="00946F0B" w:rsidP="009501B6">
      <w:pPr>
        <w:pStyle w:val="Heading3"/>
        <w:numPr>
          <w:ilvl w:val="0"/>
          <w:numId w:val="0"/>
        </w:numPr>
        <w:rPr>
          <w:rFonts w:cs="Arial"/>
        </w:rPr>
      </w:pPr>
      <w:bookmarkStart w:id="22" w:name="_Toc146786606"/>
      <w:r w:rsidRPr="00016C66">
        <w:rPr>
          <w:rFonts w:cs="Arial"/>
        </w:rPr>
        <w:t>5</w:t>
      </w:r>
      <w:r w:rsidR="003336F3" w:rsidRPr="00016C66">
        <w:rPr>
          <w:rFonts w:cs="Arial"/>
        </w:rPr>
        <w:t>.1.</w:t>
      </w:r>
      <w:r w:rsidR="00294E25" w:rsidRPr="00016C66">
        <w:rPr>
          <w:rFonts w:cs="Arial"/>
        </w:rPr>
        <w:t xml:space="preserve">b. </w:t>
      </w:r>
      <w:r w:rsidR="006A726F" w:rsidRPr="00016C66">
        <w:rPr>
          <w:rFonts w:cs="Arial"/>
        </w:rPr>
        <w:t>Internal catering – off</w:t>
      </w:r>
      <w:r w:rsidR="0074100D">
        <w:rPr>
          <w:rFonts w:cs="Arial"/>
        </w:rPr>
        <w:t>-</w:t>
      </w:r>
      <w:r w:rsidR="006A726F" w:rsidRPr="00016C66">
        <w:rPr>
          <w:rFonts w:cs="Arial"/>
        </w:rPr>
        <w:t>site</w:t>
      </w:r>
      <w:bookmarkEnd w:id="22"/>
    </w:p>
    <w:p w14:paraId="4407E53E" w14:textId="34BAAB71" w:rsidR="00D25A3E" w:rsidRPr="00B50788" w:rsidRDefault="00910F27" w:rsidP="00A72F55">
      <w:pPr>
        <w:pStyle w:val="ListBullet"/>
        <w:rPr>
          <w:sz w:val="22"/>
          <w:szCs w:val="22"/>
        </w:rPr>
      </w:pPr>
      <w:r w:rsidRPr="00B50788">
        <w:rPr>
          <w:sz w:val="22"/>
          <w:szCs w:val="22"/>
        </w:rPr>
        <w:t>Includes a</w:t>
      </w:r>
      <w:r w:rsidR="004A4E96" w:rsidRPr="00B50788">
        <w:rPr>
          <w:sz w:val="22"/>
          <w:szCs w:val="22"/>
        </w:rPr>
        <w:t>ll food costs</w:t>
      </w:r>
      <w:r w:rsidR="00292448" w:rsidRPr="00B50788">
        <w:rPr>
          <w:sz w:val="22"/>
          <w:szCs w:val="22"/>
        </w:rPr>
        <w:t xml:space="preserve"> </w:t>
      </w:r>
      <w:r w:rsidR="007F34B2" w:rsidRPr="00B50788">
        <w:rPr>
          <w:sz w:val="22"/>
          <w:szCs w:val="22"/>
        </w:rPr>
        <w:t>relevant</w:t>
      </w:r>
      <w:r w:rsidR="00292448" w:rsidRPr="00B50788">
        <w:rPr>
          <w:sz w:val="22"/>
          <w:szCs w:val="22"/>
        </w:rPr>
        <w:t xml:space="preserve"> to each service, </w:t>
      </w:r>
      <w:r w:rsidR="004A4E96" w:rsidRPr="00B50788">
        <w:rPr>
          <w:sz w:val="22"/>
          <w:szCs w:val="22"/>
        </w:rPr>
        <w:t>w</w:t>
      </w:r>
      <w:r w:rsidR="00F566AE" w:rsidRPr="00B50788">
        <w:rPr>
          <w:sz w:val="22"/>
          <w:szCs w:val="22"/>
        </w:rPr>
        <w:t xml:space="preserve">here food is prepared </w:t>
      </w:r>
      <w:r w:rsidR="00F566AE" w:rsidRPr="00B50788">
        <w:rPr>
          <w:b/>
          <w:bCs/>
          <w:sz w:val="22"/>
          <w:szCs w:val="22"/>
        </w:rPr>
        <w:t>off-site by the approved provider</w:t>
      </w:r>
      <w:r w:rsidR="00F566AE" w:rsidRPr="00B50788">
        <w:rPr>
          <w:sz w:val="22"/>
          <w:szCs w:val="22"/>
        </w:rPr>
        <w:t xml:space="preserve"> with an internal arrangement </w:t>
      </w:r>
      <w:r w:rsidR="000855C9" w:rsidRPr="00B50788">
        <w:rPr>
          <w:sz w:val="22"/>
          <w:szCs w:val="22"/>
        </w:rPr>
        <w:t>with the</w:t>
      </w:r>
      <w:r w:rsidR="00F566AE" w:rsidRPr="00B50788">
        <w:rPr>
          <w:sz w:val="22"/>
          <w:szCs w:val="22"/>
        </w:rPr>
        <w:t xml:space="preserve"> aged care service (</w:t>
      </w:r>
      <w:proofErr w:type="gramStart"/>
      <w:r w:rsidR="00F566AE" w:rsidRPr="00B50788">
        <w:rPr>
          <w:sz w:val="22"/>
          <w:szCs w:val="22"/>
        </w:rPr>
        <w:t>i</w:t>
      </w:r>
      <w:r w:rsidR="00662049" w:rsidRPr="00B50788">
        <w:rPr>
          <w:sz w:val="22"/>
          <w:szCs w:val="22"/>
        </w:rPr>
        <w:t>.e</w:t>
      </w:r>
      <w:r w:rsidR="00F566AE" w:rsidRPr="00B50788">
        <w:rPr>
          <w:sz w:val="22"/>
          <w:szCs w:val="22"/>
        </w:rPr>
        <w:t>.</w:t>
      </w:r>
      <w:proofErr w:type="gramEnd"/>
      <w:r w:rsidR="00F566AE" w:rsidRPr="00B50788">
        <w:rPr>
          <w:sz w:val="22"/>
          <w:szCs w:val="22"/>
        </w:rPr>
        <w:t xml:space="preserve"> </w:t>
      </w:r>
      <w:r w:rsidR="00F566AE" w:rsidRPr="00B50788">
        <w:rPr>
          <w:b/>
          <w:bCs/>
          <w:sz w:val="22"/>
          <w:szCs w:val="22"/>
        </w:rPr>
        <w:t>off-site</w:t>
      </w:r>
      <w:r w:rsidR="00F566AE" w:rsidRPr="00B50788">
        <w:rPr>
          <w:sz w:val="22"/>
          <w:szCs w:val="22"/>
        </w:rPr>
        <w:t xml:space="preserve"> central kitchen for</w:t>
      </w:r>
      <w:r w:rsidR="00662049" w:rsidRPr="00B50788">
        <w:rPr>
          <w:sz w:val="22"/>
          <w:szCs w:val="22"/>
        </w:rPr>
        <w:t xml:space="preserve"> one or</w:t>
      </w:r>
      <w:r w:rsidR="00F566AE" w:rsidRPr="00B50788">
        <w:rPr>
          <w:sz w:val="22"/>
          <w:szCs w:val="22"/>
        </w:rPr>
        <w:t xml:space="preserve"> multiple facilities).</w:t>
      </w:r>
    </w:p>
    <w:p w14:paraId="0D8F4755" w14:textId="784FD36E" w:rsidR="004A4E96" w:rsidRPr="00B50788" w:rsidRDefault="00D25A3E" w:rsidP="00A72F55">
      <w:pPr>
        <w:pStyle w:val="ListBullet"/>
        <w:rPr>
          <w:sz w:val="22"/>
          <w:szCs w:val="22"/>
        </w:rPr>
      </w:pPr>
      <w:r w:rsidRPr="00B50788">
        <w:rPr>
          <w:sz w:val="22"/>
          <w:szCs w:val="22"/>
        </w:rPr>
        <w:t>Total hours</w:t>
      </w:r>
      <w:r w:rsidR="00292448" w:rsidRPr="00B50788">
        <w:rPr>
          <w:sz w:val="22"/>
          <w:szCs w:val="22"/>
        </w:rPr>
        <w:t xml:space="preserve"> </w:t>
      </w:r>
      <w:r w:rsidR="007F34B2" w:rsidRPr="00B50788">
        <w:rPr>
          <w:sz w:val="22"/>
          <w:szCs w:val="22"/>
        </w:rPr>
        <w:t>relevant</w:t>
      </w:r>
      <w:r w:rsidR="00292448" w:rsidRPr="00B50788">
        <w:rPr>
          <w:sz w:val="22"/>
          <w:szCs w:val="22"/>
        </w:rPr>
        <w:t xml:space="preserve"> to each service, </w:t>
      </w:r>
      <w:r w:rsidRPr="00B50788">
        <w:rPr>
          <w:sz w:val="22"/>
          <w:szCs w:val="22"/>
        </w:rPr>
        <w:t xml:space="preserve">for cooks and chefs who are employed by the approved provider </w:t>
      </w:r>
      <w:r w:rsidR="00BC1641" w:rsidRPr="00B50788">
        <w:rPr>
          <w:sz w:val="22"/>
          <w:szCs w:val="22"/>
        </w:rPr>
        <w:t xml:space="preserve">and </w:t>
      </w:r>
      <w:r w:rsidRPr="00B50788">
        <w:rPr>
          <w:sz w:val="22"/>
          <w:szCs w:val="22"/>
        </w:rPr>
        <w:t xml:space="preserve">work </w:t>
      </w:r>
      <w:r w:rsidRPr="00B50788">
        <w:rPr>
          <w:b/>
          <w:bCs/>
          <w:sz w:val="22"/>
          <w:szCs w:val="22"/>
        </w:rPr>
        <w:t>off-site</w:t>
      </w:r>
      <w:r w:rsidRPr="00B50788">
        <w:rPr>
          <w:sz w:val="22"/>
          <w:szCs w:val="22"/>
        </w:rPr>
        <w:t xml:space="preserve"> at the central kitchen</w:t>
      </w:r>
      <w:r w:rsidR="006A726F" w:rsidRPr="00B50788">
        <w:rPr>
          <w:sz w:val="22"/>
          <w:szCs w:val="22"/>
        </w:rPr>
        <w:t>.</w:t>
      </w:r>
    </w:p>
    <w:p w14:paraId="448A8A97" w14:textId="296F2ACF" w:rsidR="004A4E96" w:rsidRPr="00B50788" w:rsidRDefault="004A4E96" w:rsidP="00A72F55">
      <w:pPr>
        <w:pStyle w:val="ListBullet"/>
        <w:rPr>
          <w:rFonts w:cs="Arial"/>
          <w:sz w:val="22"/>
          <w:szCs w:val="22"/>
        </w:rPr>
      </w:pPr>
      <w:r w:rsidRPr="00B50788">
        <w:rPr>
          <w:sz w:val="22"/>
          <w:szCs w:val="22"/>
        </w:rPr>
        <w:t xml:space="preserve">Total hours </w:t>
      </w:r>
      <w:r w:rsidR="00F42444" w:rsidRPr="00B50788">
        <w:rPr>
          <w:sz w:val="22"/>
          <w:szCs w:val="22"/>
        </w:rPr>
        <w:t>relevant</w:t>
      </w:r>
      <w:r w:rsidR="00292448" w:rsidRPr="00B50788">
        <w:rPr>
          <w:sz w:val="22"/>
          <w:szCs w:val="22"/>
        </w:rPr>
        <w:t xml:space="preserve"> to each service, </w:t>
      </w:r>
      <w:r w:rsidRPr="00B50788">
        <w:rPr>
          <w:sz w:val="22"/>
          <w:szCs w:val="22"/>
        </w:rPr>
        <w:t>for food service and management staff who</w:t>
      </w:r>
      <w:r w:rsidR="00BC1641" w:rsidRPr="00B50788">
        <w:rPr>
          <w:sz w:val="22"/>
          <w:szCs w:val="22"/>
        </w:rPr>
        <w:t xml:space="preserve"> are employed by the approved provider and </w:t>
      </w:r>
      <w:r w:rsidRPr="00B50788">
        <w:rPr>
          <w:b/>
          <w:bCs/>
          <w:sz w:val="22"/>
          <w:szCs w:val="22"/>
        </w:rPr>
        <w:t>work off-site</w:t>
      </w:r>
      <w:r w:rsidR="00BC1641" w:rsidRPr="00B50788">
        <w:rPr>
          <w:b/>
          <w:bCs/>
          <w:sz w:val="22"/>
          <w:szCs w:val="22"/>
        </w:rPr>
        <w:t xml:space="preserve"> </w:t>
      </w:r>
      <w:r w:rsidR="00BC1641" w:rsidRPr="00B50788">
        <w:rPr>
          <w:rFonts w:cs="Arial"/>
          <w:sz w:val="22"/>
          <w:szCs w:val="22"/>
        </w:rPr>
        <w:t>at the central kitchen</w:t>
      </w:r>
      <w:r w:rsidR="006A726F" w:rsidRPr="00B50788">
        <w:rPr>
          <w:rFonts w:cs="Arial"/>
          <w:sz w:val="22"/>
          <w:szCs w:val="22"/>
        </w:rPr>
        <w:t>.</w:t>
      </w:r>
    </w:p>
    <w:p w14:paraId="0788BCF1" w14:textId="43F5DDF0" w:rsidR="004E6A32" w:rsidRPr="00016C66" w:rsidRDefault="004E6A32" w:rsidP="004E6A32">
      <w:pPr>
        <w:pStyle w:val="Heading3"/>
        <w:numPr>
          <w:ilvl w:val="0"/>
          <w:numId w:val="0"/>
        </w:numPr>
        <w:rPr>
          <w:rFonts w:cs="Arial"/>
        </w:rPr>
      </w:pPr>
      <w:bookmarkStart w:id="23" w:name="_Toc146786607"/>
      <w:r w:rsidRPr="00016C66">
        <w:rPr>
          <w:rFonts w:cs="Arial"/>
        </w:rPr>
        <w:t>5.1.c. Internal catering – transport/delivery costs</w:t>
      </w:r>
      <w:bookmarkEnd w:id="23"/>
    </w:p>
    <w:p w14:paraId="6F443329" w14:textId="50F4982A" w:rsidR="004E6A32" w:rsidRPr="00016C66" w:rsidRDefault="004E6A32" w:rsidP="004B5974">
      <w:pPr>
        <w:pStyle w:val="ListParagraph"/>
        <w:numPr>
          <w:ilvl w:val="0"/>
          <w:numId w:val="11"/>
        </w:numPr>
        <w:rPr>
          <w:rFonts w:cs="Arial"/>
        </w:rPr>
      </w:pPr>
      <w:r w:rsidRPr="00016C66">
        <w:rPr>
          <w:rFonts w:cs="Arial"/>
        </w:rPr>
        <w:t>Includes delivery or transport costs relevant to internal catering only</w:t>
      </w:r>
      <w:r w:rsidR="007403D7" w:rsidRPr="00016C66">
        <w:rPr>
          <w:rFonts w:cs="Arial"/>
        </w:rPr>
        <w:t xml:space="preserve"> (</w:t>
      </w:r>
      <w:proofErr w:type="gramStart"/>
      <w:r w:rsidR="0020325A" w:rsidRPr="00016C66">
        <w:rPr>
          <w:rFonts w:cs="Arial"/>
        </w:rPr>
        <w:t>e.g.</w:t>
      </w:r>
      <w:proofErr w:type="gramEnd"/>
      <w:r w:rsidR="0020325A" w:rsidRPr="00016C66">
        <w:rPr>
          <w:rFonts w:cs="Arial"/>
        </w:rPr>
        <w:t xml:space="preserve"> costs associated with delivery of raw ingredients, or from a central kitchen</w:t>
      </w:r>
      <w:r w:rsidR="007403D7" w:rsidRPr="00016C66">
        <w:rPr>
          <w:rFonts w:cs="Arial"/>
        </w:rPr>
        <w:t>)</w:t>
      </w:r>
      <w:r w:rsidR="0020325A" w:rsidRPr="00016C66">
        <w:rPr>
          <w:rFonts w:cs="Arial"/>
        </w:rPr>
        <w:t>.</w:t>
      </w:r>
    </w:p>
    <w:p w14:paraId="7904129C" w14:textId="5580FD31" w:rsidR="00662049" w:rsidRPr="00016C66" w:rsidRDefault="00946F0B" w:rsidP="009501B6">
      <w:pPr>
        <w:pStyle w:val="Heading3"/>
        <w:numPr>
          <w:ilvl w:val="0"/>
          <w:numId w:val="0"/>
        </w:numPr>
        <w:rPr>
          <w:rFonts w:cs="Arial"/>
        </w:rPr>
      </w:pPr>
      <w:bookmarkStart w:id="24" w:name="_Toc146786608"/>
      <w:r w:rsidRPr="00016C66">
        <w:rPr>
          <w:rFonts w:cs="Arial"/>
        </w:rPr>
        <w:t>5</w:t>
      </w:r>
      <w:r w:rsidR="003336F3" w:rsidRPr="00016C66">
        <w:rPr>
          <w:rFonts w:cs="Arial"/>
        </w:rPr>
        <w:t>.1.</w:t>
      </w:r>
      <w:r w:rsidR="004E6A32" w:rsidRPr="00016C66">
        <w:rPr>
          <w:rFonts w:cs="Arial"/>
        </w:rPr>
        <w:t>d</w:t>
      </w:r>
      <w:r w:rsidR="00294E25" w:rsidRPr="00016C66">
        <w:rPr>
          <w:rFonts w:cs="Arial"/>
        </w:rPr>
        <w:t>. Contract catering</w:t>
      </w:r>
      <w:r w:rsidR="006A726F" w:rsidRPr="00016C66">
        <w:rPr>
          <w:rFonts w:cs="Arial"/>
        </w:rPr>
        <w:t xml:space="preserve"> – on</w:t>
      </w:r>
      <w:r w:rsidR="0074100D">
        <w:rPr>
          <w:rFonts w:cs="Arial"/>
        </w:rPr>
        <w:t>-</w:t>
      </w:r>
      <w:r w:rsidR="006A726F" w:rsidRPr="00016C66">
        <w:rPr>
          <w:rFonts w:cs="Arial"/>
        </w:rPr>
        <w:t>site</w:t>
      </w:r>
      <w:bookmarkEnd w:id="24"/>
    </w:p>
    <w:p w14:paraId="5B46F585" w14:textId="334CFE20" w:rsidR="00F566AE" w:rsidRPr="00B50788" w:rsidRDefault="00910F27" w:rsidP="00A72F55">
      <w:pPr>
        <w:pStyle w:val="ListBullet"/>
        <w:rPr>
          <w:sz w:val="22"/>
          <w:szCs w:val="22"/>
        </w:rPr>
      </w:pPr>
      <w:r w:rsidRPr="00B50788">
        <w:rPr>
          <w:rFonts w:cs="Arial"/>
          <w:sz w:val="22"/>
          <w:szCs w:val="22"/>
        </w:rPr>
        <w:t>Includes a</w:t>
      </w:r>
      <w:r w:rsidR="004A4E96" w:rsidRPr="00B50788">
        <w:rPr>
          <w:rFonts w:cs="Arial"/>
          <w:sz w:val="22"/>
          <w:szCs w:val="22"/>
        </w:rPr>
        <w:t>ll food costs w</w:t>
      </w:r>
      <w:r w:rsidR="00F566AE" w:rsidRPr="00B50788">
        <w:rPr>
          <w:rFonts w:cs="Arial"/>
          <w:sz w:val="22"/>
          <w:szCs w:val="22"/>
        </w:rPr>
        <w:t xml:space="preserve">here food is </w:t>
      </w:r>
      <w:r w:rsidR="00F566AE" w:rsidRPr="00B50788">
        <w:rPr>
          <w:sz w:val="22"/>
          <w:szCs w:val="22"/>
        </w:rPr>
        <w:t xml:space="preserve">prepared </w:t>
      </w:r>
      <w:r w:rsidR="00F566AE" w:rsidRPr="00B50788">
        <w:rPr>
          <w:b/>
          <w:bCs/>
          <w:sz w:val="22"/>
          <w:szCs w:val="22"/>
        </w:rPr>
        <w:t>on-site by an external provider</w:t>
      </w:r>
      <w:r w:rsidR="004A2889" w:rsidRPr="00B50788">
        <w:rPr>
          <w:b/>
          <w:bCs/>
          <w:sz w:val="22"/>
          <w:szCs w:val="22"/>
        </w:rPr>
        <w:t xml:space="preserve"> </w:t>
      </w:r>
      <w:r w:rsidR="00F566AE" w:rsidRPr="00B50788">
        <w:rPr>
          <w:sz w:val="22"/>
          <w:szCs w:val="22"/>
        </w:rPr>
        <w:t>(</w:t>
      </w:r>
      <w:proofErr w:type="gramStart"/>
      <w:r w:rsidR="004A4E96" w:rsidRPr="00B50788">
        <w:rPr>
          <w:sz w:val="22"/>
          <w:szCs w:val="22"/>
        </w:rPr>
        <w:t>i.e.</w:t>
      </w:r>
      <w:proofErr w:type="gramEnd"/>
      <w:r w:rsidR="00662049" w:rsidRPr="00B50788">
        <w:rPr>
          <w:sz w:val="22"/>
          <w:szCs w:val="22"/>
        </w:rPr>
        <w:t xml:space="preserve"> </w:t>
      </w:r>
      <w:r w:rsidR="00F566AE" w:rsidRPr="00B50788">
        <w:rPr>
          <w:sz w:val="22"/>
          <w:szCs w:val="22"/>
        </w:rPr>
        <w:t>on-site kitchen with contract kitchen staff &amp; management).</w:t>
      </w:r>
    </w:p>
    <w:p w14:paraId="6F2F0058" w14:textId="2BBDE925" w:rsidR="004A4E96" w:rsidRPr="00B50788" w:rsidRDefault="004A4E96" w:rsidP="00A72F55">
      <w:pPr>
        <w:pStyle w:val="ListBullet"/>
        <w:rPr>
          <w:sz w:val="22"/>
          <w:szCs w:val="22"/>
        </w:rPr>
      </w:pPr>
      <w:r w:rsidRPr="00B50788">
        <w:rPr>
          <w:sz w:val="22"/>
          <w:szCs w:val="22"/>
        </w:rPr>
        <w:t>Total hours for contract cooks and chefs who work on-site</w:t>
      </w:r>
      <w:r w:rsidR="006A726F" w:rsidRPr="00B50788">
        <w:rPr>
          <w:sz w:val="22"/>
          <w:szCs w:val="22"/>
        </w:rPr>
        <w:t>.</w:t>
      </w:r>
    </w:p>
    <w:p w14:paraId="2FE4D0F8" w14:textId="2FA5E9EA" w:rsidR="004A4E96" w:rsidRPr="00B50788" w:rsidRDefault="004A4E96" w:rsidP="00A72F55">
      <w:pPr>
        <w:pStyle w:val="ListBullet"/>
        <w:rPr>
          <w:rFonts w:cs="Arial"/>
          <w:sz w:val="22"/>
          <w:szCs w:val="22"/>
        </w:rPr>
      </w:pPr>
      <w:r w:rsidRPr="00B50788">
        <w:rPr>
          <w:sz w:val="22"/>
          <w:szCs w:val="22"/>
        </w:rPr>
        <w:t>Total hours for contract food service and management staff who work on-site</w:t>
      </w:r>
      <w:r w:rsidR="006A726F" w:rsidRPr="00B50788">
        <w:rPr>
          <w:rFonts w:cs="Arial"/>
          <w:sz w:val="22"/>
          <w:szCs w:val="22"/>
        </w:rPr>
        <w:t>.</w:t>
      </w:r>
    </w:p>
    <w:p w14:paraId="5A86A19B" w14:textId="0BE3D800" w:rsidR="006A726F" w:rsidRPr="00016C66" w:rsidRDefault="006A726F" w:rsidP="00A72F55">
      <w:pPr>
        <w:rPr>
          <w:rFonts w:cs="Arial"/>
          <w:szCs w:val="22"/>
        </w:rPr>
      </w:pPr>
      <w:r w:rsidRPr="00016C66">
        <w:rPr>
          <w:rFonts w:cs="Arial"/>
          <w:szCs w:val="22"/>
        </w:rPr>
        <w:t xml:space="preserve">N.B We </w:t>
      </w:r>
      <w:r w:rsidR="0074100D">
        <w:rPr>
          <w:rFonts w:cs="Arial"/>
          <w:szCs w:val="22"/>
        </w:rPr>
        <w:t>are no longer asking for total contract cost</w:t>
      </w:r>
      <w:r w:rsidR="00F17FBE">
        <w:rPr>
          <w:rFonts w:cs="Arial"/>
          <w:szCs w:val="22"/>
        </w:rPr>
        <w:t xml:space="preserve"> as services should now be able to provide a cost breakdown</w:t>
      </w:r>
      <w:r w:rsidR="004E6A32" w:rsidRPr="00016C66">
        <w:rPr>
          <w:rFonts w:cs="Arial"/>
          <w:szCs w:val="22"/>
        </w:rPr>
        <w:t>.</w:t>
      </w:r>
    </w:p>
    <w:p w14:paraId="2EB617FD" w14:textId="6A2D513A" w:rsidR="006A726F" w:rsidRPr="00016C66" w:rsidRDefault="006A726F" w:rsidP="006A726F">
      <w:pPr>
        <w:pStyle w:val="Heading3"/>
        <w:numPr>
          <w:ilvl w:val="0"/>
          <w:numId w:val="0"/>
        </w:numPr>
        <w:rPr>
          <w:rFonts w:cs="Arial"/>
        </w:rPr>
      </w:pPr>
      <w:bookmarkStart w:id="25" w:name="_Toc146786609"/>
      <w:r w:rsidRPr="00016C66">
        <w:rPr>
          <w:rFonts w:cs="Arial"/>
        </w:rPr>
        <w:t>5.1.</w:t>
      </w:r>
      <w:r w:rsidR="004E6A32" w:rsidRPr="00016C66">
        <w:rPr>
          <w:rFonts w:cs="Arial"/>
        </w:rPr>
        <w:t>e</w:t>
      </w:r>
      <w:r w:rsidRPr="00016C66">
        <w:rPr>
          <w:rFonts w:cs="Arial"/>
        </w:rPr>
        <w:t>. Contract catering – off</w:t>
      </w:r>
      <w:r w:rsidR="00CC037D">
        <w:rPr>
          <w:rFonts w:cs="Arial"/>
        </w:rPr>
        <w:t>-</w:t>
      </w:r>
      <w:r w:rsidRPr="00016C66">
        <w:rPr>
          <w:rFonts w:cs="Arial"/>
        </w:rPr>
        <w:t>site</w:t>
      </w:r>
      <w:bookmarkEnd w:id="25"/>
    </w:p>
    <w:p w14:paraId="7D2832BF" w14:textId="4C0F0439" w:rsidR="006A726F" w:rsidRPr="00CC037D" w:rsidRDefault="006A726F" w:rsidP="00A72F55">
      <w:pPr>
        <w:pStyle w:val="ListBullet"/>
      </w:pPr>
      <w:r w:rsidRPr="00E106F5">
        <w:rPr>
          <w:rFonts w:cs="Arial"/>
          <w:sz w:val="22"/>
          <w:szCs w:val="22"/>
        </w:rPr>
        <w:t xml:space="preserve">Includes all food costs where food is </w:t>
      </w:r>
      <w:r w:rsidRPr="00CC037D">
        <w:t xml:space="preserve">prepared </w:t>
      </w:r>
      <w:r w:rsidRPr="00CC037D">
        <w:rPr>
          <w:b/>
          <w:bCs/>
        </w:rPr>
        <w:t xml:space="preserve">off-site by an external provider </w:t>
      </w:r>
      <w:r w:rsidRPr="00CC037D">
        <w:t>(</w:t>
      </w:r>
      <w:proofErr w:type="gramStart"/>
      <w:r w:rsidRPr="00CC037D">
        <w:t>i.e.</w:t>
      </w:r>
      <w:proofErr w:type="gramEnd"/>
      <w:r w:rsidRPr="00CC037D">
        <w:t xml:space="preserve"> o</w:t>
      </w:r>
      <w:r w:rsidR="004A2889" w:rsidRPr="00CC037D">
        <w:t>ff</w:t>
      </w:r>
      <w:r w:rsidRPr="00CC037D">
        <w:t>-site kitchen with contract kitchen staff &amp; management).</w:t>
      </w:r>
    </w:p>
    <w:p w14:paraId="0B1C8F3A" w14:textId="46301CA7" w:rsidR="004E6A32" w:rsidRPr="00016C66" w:rsidRDefault="004E6A32" w:rsidP="00A72F55">
      <w:pPr>
        <w:rPr>
          <w:rFonts w:cs="Arial"/>
          <w:szCs w:val="22"/>
        </w:rPr>
      </w:pPr>
      <w:r w:rsidRPr="00016C66">
        <w:rPr>
          <w:rFonts w:cs="Arial"/>
          <w:szCs w:val="22"/>
        </w:rPr>
        <w:t>N.B We</w:t>
      </w:r>
      <w:r w:rsidR="004221AF">
        <w:rPr>
          <w:rFonts w:cs="Arial"/>
          <w:szCs w:val="22"/>
        </w:rPr>
        <w:t xml:space="preserve"> are no longer asking for total contract cost as services should now be able to provide a cost breakdown</w:t>
      </w:r>
      <w:r w:rsidRPr="00016C66">
        <w:rPr>
          <w:rFonts w:cs="Arial"/>
          <w:szCs w:val="22"/>
        </w:rPr>
        <w:t>.</w:t>
      </w:r>
    </w:p>
    <w:p w14:paraId="6C4AE8EA" w14:textId="422B0EB9" w:rsidR="00EE3531" w:rsidRPr="00016C66" w:rsidRDefault="00473BD1" w:rsidP="00E6093B">
      <w:pPr>
        <w:pStyle w:val="Heading3"/>
        <w:numPr>
          <w:ilvl w:val="0"/>
          <w:numId w:val="0"/>
        </w:numPr>
        <w:rPr>
          <w:rFonts w:cs="Arial"/>
        </w:rPr>
      </w:pPr>
      <w:bookmarkStart w:id="26" w:name="_Toc146786610"/>
      <w:r w:rsidRPr="00016C66">
        <w:rPr>
          <w:rFonts w:cs="Arial"/>
        </w:rPr>
        <w:t xml:space="preserve">5.2 </w:t>
      </w:r>
      <w:r w:rsidR="00EE3531" w:rsidRPr="00016C66">
        <w:rPr>
          <w:rFonts w:cs="Arial"/>
        </w:rPr>
        <w:t>Additional information for completing catering sections:</w:t>
      </w:r>
      <w:bookmarkEnd w:id="26"/>
    </w:p>
    <w:p w14:paraId="6A24A037" w14:textId="69FBC64A" w:rsidR="00592A68" w:rsidRPr="00016C66" w:rsidRDefault="00592A68" w:rsidP="00E106F5">
      <w:pPr>
        <w:pStyle w:val="ListBullet"/>
        <w:rPr>
          <w:rFonts w:cs="Arial"/>
          <w:szCs w:val="22"/>
        </w:rPr>
      </w:pPr>
      <w:r w:rsidRPr="00E106F5">
        <w:rPr>
          <w:rFonts w:cs="Arial"/>
          <w:sz w:val="22"/>
          <w:szCs w:val="22"/>
        </w:rPr>
        <w:t xml:space="preserve">Include all expenditure on meals, </w:t>
      </w:r>
      <w:proofErr w:type="gramStart"/>
      <w:r w:rsidRPr="00E106F5">
        <w:rPr>
          <w:rFonts w:cs="Arial"/>
          <w:sz w:val="22"/>
          <w:szCs w:val="22"/>
        </w:rPr>
        <w:t>snacks</w:t>
      </w:r>
      <w:proofErr w:type="gramEnd"/>
      <w:r w:rsidRPr="00E106F5">
        <w:rPr>
          <w:rFonts w:cs="Arial"/>
          <w:sz w:val="22"/>
          <w:szCs w:val="22"/>
        </w:rPr>
        <w:t xml:space="preserve"> and drinks (excluding alcoholic beverages)</w:t>
      </w:r>
      <w:r w:rsidR="0020325A" w:rsidRPr="00E106F5">
        <w:rPr>
          <w:rFonts w:cs="Arial"/>
          <w:sz w:val="22"/>
          <w:szCs w:val="22"/>
        </w:rPr>
        <w:t>.</w:t>
      </w:r>
      <w:r w:rsidR="00482B86" w:rsidRPr="00016C66">
        <w:rPr>
          <w:rFonts w:cs="Arial"/>
          <w:szCs w:val="22"/>
        </w:rPr>
        <w:t xml:space="preserve"> </w:t>
      </w:r>
      <w:r w:rsidRPr="00E106F5">
        <w:rPr>
          <w:rFonts w:cs="Arial"/>
          <w:sz w:val="22"/>
          <w:szCs w:val="22"/>
        </w:rPr>
        <w:t>Do not include costs of non-edible kitchen consumables</w:t>
      </w:r>
      <w:r w:rsidR="0020325A" w:rsidRPr="00E106F5">
        <w:rPr>
          <w:rFonts w:cs="Arial"/>
          <w:sz w:val="22"/>
          <w:szCs w:val="22"/>
        </w:rPr>
        <w:t>.</w:t>
      </w:r>
    </w:p>
    <w:p w14:paraId="481596D7" w14:textId="02BA9DDE" w:rsidR="00592A68" w:rsidRPr="00E106F5" w:rsidRDefault="00592A68" w:rsidP="00A72F55">
      <w:pPr>
        <w:pStyle w:val="ListBullet"/>
        <w:rPr>
          <w:rFonts w:cs="Arial"/>
          <w:sz w:val="22"/>
          <w:szCs w:val="22"/>
        </w:rPr>
      </w:pPr>
      <w:r w:rsidRPr="00E106F5">
        <w:rPr>
          <w:rFonts w:cs="Arial"/>
          <w:sz w:val="22"/>
          <w:szCs w:val="22"/>
        </w:rPr>
        <w:t>Expenditure must be related to food for residents, not guests or staff</w:t>
      </w:r>
      <w:r w:rsidR="0020325A" w:rsidRPr="00E106F5">
        <w:rPr>
          <w:rFonts w:cs="Arial"/>
          <w:sz w:val="22"/>
          <w:szCs w:val="22"/>
        </w:rPr>
        <w:t>.</w:t>
      </w:r>
    </w:p>
    <w:p w14:paraId="724F910B" w14:textId="4C4708B1" w:rsidR="00592A68" w:rsidRPr="00E106F5" w:rsidRDefault="00EE3531" w:rsidP="00A72F55">
      <w:pPr>
        <w:pStyle w:val="ListBullet"/>
        <w:rPr>
          <w:rFonts w:cs="Arial"/>
          <w:sz w:val="22"/>
          <w:szCs w:val="22"/>
        </w:rPr>
      </w:pPr>
      <w:r w:rsidRPr="00E106F5">
        <w:rPr>
          <w:rFonts w:cs="Arial"/>
          <w:sz w:val="22"/>
          <w:szCs w:val="22"/>
        </w:rPr>
        <w:t>Any costs captured in one field must not be included in any other field</w:t>
      </w:r>
      <w:r w:rsidR="0020325A" w:rsidRPr="00E106F5">
        <w:rPr>
          <w:rFonts w:cs="Arial"/>
          <w:sz w:val="22"/>
          <w:szCs w:val="22"/>
        </w:rPr>
        <w:t>.</w:t>
      </w:r>
    </w:p>
    <w:p w14:paraId="065DAA14" w14:textId="5C254D3C" w:rsidR="00EE3531" w:rsidRPr="00E106F5" w:rsidRDefault="00EE3531" w:rsidP="00A72F55">
      <w:pPr>
        <w:pStyle w:val="ListBullet"/>
        <w:rPr>
          <w:rFonts w:cs="Arial"/>
          <w:sz w:val="22"/>
          <w:szCs w:val="22"/>
        </w:rPr>
      </w:pPr>
      <w:r w:rsidRPr="00E106F5">
        <w:rPr>
          <w:rFonts w:cs="Arial"/>
          <w:sz w:val="22"/>
          <w:szCs w:val="22"/>
        </w:rPr>
        <w:t>All expenditure is reported GST exclusive and as a total for the quarter</w:t>
      </w:r>
      <w:r w:rsidR="0020325A" w:rsidRPr="00E106F5">
        <w:rPr>
          <w:rFonts w:cs="Arial"/>
          <w:sz w:val="22"/>
          <w:szCs w:val="22"/>
        </w:rPr>
        <w:t>.</w:t>
      </w:r>
    </w:p>
    <w:p w14:paraId="31E7D344" w14:textId="527E60EB" w:rsidR="00EE3531" w:rsidRPr="00E106F5" w:rsidRDefault="00EE3531" w:rsidP="00A72F55">
      <w:pPr>
        <w:pStyle w:val="ListBullet"/>
        <w:rPr>
          <w:rFonts w:cs="Arial"/>
          <w:sz w:val="22"/>
          <w:szCs w:val="22"/>
        </w:rPr>
      </w:pPr>
      <w:r w:rsidRPr="00E106F5">
        <w:rPr>
          <w:rFonts w:cs="Arial"/>
          <w:sz w:val="22"/>
          <w:szCs w:val="22"/>
        </w:rPr>
        <w:t xml:space="preserve">If a field is not relevant to your catering arrangements, you can enter </w:t>
      </w:r>
      <w:r w:rsidR="007403D7" w:rsidRPr="00E106F5">
        <w:rPr>
          <w:rFonts w:cs="Arial"/>
          <w:sz w:val="22"/>
          <w:szCs w:val="22"/>
          <w:u w:val="single"/>
        </w:rPr>
        <w:t>zero</w:t>
      </w:r>
      <w:r w:rsidR="00292448" w:rsidRPr="00E106F5">
        <w:rPr>
          <w:rFonts w:cs="Arial"/>
          <w:sz w:val="22"/>
          <w:szCs w:val="22"/>
        </w:rPr>
        <w:t>.</w:t>
      </w:r>
    </w:p>
    <w:p w14:paraId="697C90CB" w14:textId="33399077" w:rsidR="00592A68" w:rsidRPr="00016C66" w:rsidRDefault="003336F3" w:rsidP="00E6093B">
      <w:pPr>
        <w:pStyle w:val="Heading3"/>
        <w:numPr>
          <w:ilvl w:val="0"/>
          <w:numId w:val="0"/>
        </w:numPr>
        <w:rPr>
          <w:rFonts w:cs="Arial"/>
          <w:highlight w:val="cyan"/>
        </w:rPr>
      </w:pPr>
      <w:bookmarkStart w:id="27" w:name="_Toc146786611"/>
      <w:r w:rsidRPr="00016C66">
        <w:rPr>
          <w:rFonts w:cs="Arial"/>
        </w:rPr>
        <w:t>5.</w:t>
      </w:r>
      <w:r w:rsidR="00473BD1" w:rsidRPr="00016C66">
        <w:rPr>
          <w:rFonts w:cs="Arial"/>
        </w:rPr>
        <w:t>3</w:t>
      </w:r>
      <w:r w:rsidRPr="00016C66">
        <w:rPr>
          <w:rFonts w:cs="Arial"/>
        </w:rPr>
        <w:t xml:space="preserve"> </w:t>
      </w:r>
      <w:r w:rsidR="00E6093B" w:rsidRPr="00016C66">
        <w:rPr>
          <w:rFonts w:cs="Arial"/>
        </w:rPr>
        <w:t xml:space="preserve">Food classification – </w:t>
      </w:r>
      <w:r w:rsidR="00592A68" w:rsidRPr="00016C66">
        <w:rPr>
          <w:rFonts w:cs="Arial"/>
        </w:rPr>
        <w:t>Fresh verses Other</w:t>
      </w:r>
      <w:bookmarkEnd w:id="27"/>
    </w:p>
    <w:p w14:paraId="22E88979" w14:textId="286CFDA1" w:rsidR="00EE3531" w:rsidRPr="00016C66" w:rsidRDefault="00EE3531" w:rsidP="00A72F55">
      <w:pPr>
        <w:rPr>
          <w:rFonts w:cs="Arial"/>
        </w:rPr>
      </w:pPr>
      <w:r w:rsidRPr="00016C66">
        <w:rPr>
          <w:rFonts w:cs="Arial"/>
        </w:rPr>
        <w:t xml:space="preserve">For </w:t>
      </w:r>
      <w:r w:rsidR="00C437D6" w:rsidRPr="00016C66">
        <w:rPr>
          <w:rFonts w:cs="Arial"/>
        </w:rPr>
        <w:t>some</w:t>
      </w:r>
      <w:r w:rsidRPr="00016C66">
        <w:rPr>
          <w:rFonts w:cs="Arial"/>
        </w:rPr>
        <w:t xml:space="preserve"> of the above catering arrangements</w:t>
      </w:r>
      <w:r w:rsidR="00C437D6" w:rsidRPr="00016C66">
        <w:rPr>
          <w:rFonts w:cs="Arial"/>
        </w:rPr>
        <w:t xml:space="preserve"> </w:t>
      </w:r>
      <w:r w:rsidRPr="00016C66">
        <w:rPr>
          <w:rFonts w:cs="Arial"/>
        </w:rPr>
        <w:t xml:space="preserve">food costs </w:t>
      </w:r>
      <w:r w:rsidR="007403D7" w:rsidRPr="00016C66">
        <w:rPr>
          <w:rFonts w:cs="Arial"/>
        </w:rPr>
        <w:t>should</w:t>
      </w:r>
      <w:r w:rsidRPr="00016C66">
        <w:rPr>
          <w:rFonts w:cs="Arial"/>
        </w:rPr>
        <w:t xml:space="preserve"> be split by whether the food is fresh or not. This is completed using the </w:t>
      </w:r>
      <w:hyperlink r:id="rId14" w:history="1">
        <w:r w:rsidRPr="00016C66">
          <w:rPr>
            <w:rStyle w:val="Hyperlink"/>
            <w:rFonts w:cs="Arial"/>
          </w:rPr>
          <w:t>GST classification</w:t>
        </w:r>
      </w:hyperlink>
      <w:r w:rsidRPr="00016C66">
        <w:rPr>
          <w:rFonts w:cs="Arial"/>
        </w:rPr>
        <w:t xml:space="preserve"> which can be found on itemised purchase receipts.</w:t>
      </w:r>
    </w:p>
    <w:p w14:paraId="097A26B6" w14:textId="77777777" w:rsidR="003336F3" w:rsidRPr="00016C66" w:rsidRDefault="003336F3" w:rsidP="00A72F55">
      <w:pPr>
        <w:rPr>
          <w:rFonts w:cs="Arial"/>
        </w:rPr>
      </w:pPr>
      <w:r w:rsidRPr="00016C66">
        <w:rPr>
          <w:rFonts w:cs="Arial"/>
        </w:rPr>
        <w:t xml:space="preserve">Food costs will need to be split between these fields in the appropriate catering category depending on whether the food item attracts GST. </w:t>
      </w:r>
      <w:r w:rsidRPr="00E106F5">
        <w:rPr>
          <w:rFonts w:cs="Arial"/>
          <w:b/>
          <w:bCs/>
        </w:rPr>
        <w:t>However, please note that all expenses are to be recorded without the GST added</w:t>
      </w:r>
      <w:r w:rsidRPr="00016C66">
        <w:rPr>
          <w:rFonts w:cs="Arial"/>
        </w:rPr>
        <w:t>, we are only using the GST function as a classification tool.</w:t>
      </w:r>
    </w:p>
    <w:p w14:paraId="10529F6E" w14:textId="487AFB77" w:rsidR="0031502B" w:rsidRPr="00016C66" w:rsidRDefault="00283EF4" w:rsidP="00103F1D">
      <w:pPr>
        <w:pStyle w:val="TableTitle"/>
        <w:rPr>
          <w:rFonts w:cs="Arial"/>
          <w:b w:val="0"/>
        </w:rPr>
      </w:pPr>
      <w:r w:rsidRPr="00016C66">
        <w:rPr>
          <w:rFonts w:cs="Arial"/>
        </w:rPr>
        <w:lastRenderedPageBreak/>
        <w:t xml:space="preserve">What to include: </w:t>
      </w:r>
    </w:p>
    <w:tbl>
      <w:tblPr>
        <w:tblStyle w:val="GridTable3-Accent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Add Alt Text describing the content of the table"/>
      </w:tblPr>
      <w:tblGrid>
        <w:gridCol w:w="1192"/>
        <w:gridCol w:w="3940"/>
        <w:gridCol w:w="3938"/>
      </w:tblGrid>
      <w:tr w:rsidR="0031502B" w:rsidRPr="00016C66" w14:paraId="0CCC7B1C" w14:textId="77777777" w:rsidTr="00315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" w:type="dxa"/>
            <w:shd w:val="clear" w:color="auto" w:fill="1F3864" w:themeFill="accent1" w:themeFillShade="80"/>
          </w:tcPr>
          <w:p w14:paraId="351A7157" w14:textId="6A0815DA" w:rsidR="0031502B" w:rsidRPr="00016C66" w:rsidRDefault="0031502B" w:rsidP="00283EF4">
            <w:pPr>
              <w:pStyle w:val="TableHeaderWhite"/>
              <w:ind w:left="198" w:right="28" w:hanging="161"/>
              <w:jc w:val="both"/>
              <w:rPr>
                <w:rFonts w:cs="Arial"/>
                <w:b/>
                <w:bCs w:val="0"/>
                <w:i w:val="0"/>
                <w:iCs w:val="0"/>
                <w:sz w:val="21"/>
                <w:szCs w:val="21"/>
              </w:rPr>
            </w:pPr>
            <w:r w:rsidRPr="00016C66">
              <w:rPr>
                <w:rFonts w:cs="Arial"/>
                <w:b/>
                <w:bCs w:val="0"/>
                <w:i w:val="0"/>
                <w:iCs w:val="0"/>
                <w:sz w:val="21"/>
                <w:szCs w:val="21"/>
              </w:rPr>
              <w:t>Category</w:t>
            </w:r>
          </w:p>
        </w:tc>
        <w:tc>
          <w:tcPr>
            <w:tcW w:w="4111" w:type="dxa"/>
            <w:shd w:val="clear" w:color="auto" w:fill="1F3864" w:themeFill="accent1" w:themeFillShade="80"/>
          </w:tcPr>
          <w:p w14:paraId="6AAEEDF3" w14:textId="7AF8C7EB" w:rsidR="0031502B" w:rsidRPr="00016C66" w:rsidRDefault="0031502B" w:rsidP="00283EF4">
            <w:pPr>
              <w:pStyle w:val="TableHeaderWhite"/>
              <w:ind w:left="198" w:right="28" w:hanging="16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 w:val="0"/>
                <w:i/>
                <w:iCs/>
                <w:sz w:val="21"/>
                <w:szCs w:val="21"/>
              </w:rPr>
            </w:pPr>
            <w:r w:rsidRPr="00016C66">
              <w:rPr>
                <w:rFonts w:cs="Arial"/>
                <w:b/>
                <w:bCs w:val="0"/>
                <w:sz w:val="21"/>
                <w:szCs w:val="21"/>
              </w:rPr>
              <w:t>Included</w:t>
            </w:r>
          </w:p>
        </w:tc>
        <w:tc>
          <w:tcPr>
            <w:tcW w:w="4108" w:type="dxa"/>
            <w:shd w:val="clear" w:color="auto" w:fill="1F3864" w:themeFill="accent1" w:themeFillShade="80"/>
          </w:tcPr>
          <w:p w14:paraId="53EB814E" w14:textId="77777777" w:rsidR="0031502B" w:rsidRPr="00016C66" w:rsidRDefault="0031502B" w:rsidP="00283EF4">
            <w:pPr>
              <w:pStyle w:val="TableHeader"/>
              <w:ind w:left="172" w:hanging="1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 w:val="0"/>
                <w:sz w:val="21"/>
                <w:szCs w:val="21"/>
              </w:rPr>
            </w:pPr>
            <w:r w:rsidRPr="00016C66">
              <w:rPr>
                <w:rFonts w:cs="Arial"/>
                <w:b/>
                <w:bCs w:val="0"/>
                <w:sz w:val="21"/>
                <w:szCs w:val="21"/>
              </w:rPr>
              <w:t>Not included</w:t>
            </w:r>
          </w:p>
        </w:tc>
      </w:tr>
      <w:tr w:rsidR="0031502B" w:rsidRPr="00016C66" w14:paraId="560DC1F2" w14:textId="77777777" w:rsidTr="00103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4" w:space="0" w:color="auto"/>
            </w:tcBorders>
            <w:shd w:val="clear" w:color="auto" w:fill="auto"/>
          </w:tcPr>
          <w:p w14:paraId="5178564F" w14:textId="6232D23C" w:rsidR="0031502B" w:rsidRPr="00016C66" w:rsidRDefault="0031502B" w:rsidP="0031502B">
            <w:pPr>
              <w:ind w:right="28"/>
              <w:jc w:val="left"/>
              <w:rPr>
                <w:rFonts w:cs="Arial"/>
                <w:i w:val="0"/>
                <w:iCs w:val="0"/>
                <w:color w:val="000000"/>
                <w:sz w:val="21"/>
                <w:szCs w:val="21"/>
              </w:rPr>
            </w:pPr>
            <w:r w:rsidRPr="00016C66">
              <w:rPr>
                <w:rFonts w:cs="Arial"/>
                <w:i w:val="0"/>
                <w:iCs w:val="0"/>
                <w:color w:val="000000"/>
                <w:sz w:val="21"/>
                <w:szCs w:val="21"/>
              </w:rPr>
              <w:t>Fresh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</w:tcPr>
          <w:p w14:paraId="3A913DE3" w14:textId="134D6E97" w:rsidR="0031502B" w:rsidRPr="00016C66" w:rsidRDefault="00CB725E" w:rsidP="00283EF4">
            <w:pPr>
              <w:ind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Cost of a</w:t>
            </w:r>
            <w:r w:rsidR="0031502B" w:rsidRPr="00016C66">
              <w:rPr>
                <w:rFonts w:cs="Arial"/>
                <w:color w:val="000000"/>
                <w:sz w:val="21"/>
                <w:szCs w:val="21"/>
              </w:rPr>
              <w:t>ll food which is GST-free</w:t>
            </w:r>
            <w:r w:rsidR="0031502B" w:rsidRPr="00016C66">
              <w:rPr>
                <w:rFonts w:cs="Arial"/>
                <w:i/>
                <w:iCs/>
                <w:color w:val="000000"/>
                <w:sz w:val="21"/>
                <w:szCs w:val="21"/>
              </w:rPr>
              <w:t xml:space="preserve">. </w:t>
            </w:r>
          </w:p>
          <w:p w14:paraId="3B3ACF1F" w14:textId="73FFE215" w:rsidR="0031502B" w:rsidRPr="00016C66" w:rsidRDefault="0031502B" w:rsidP="00283EF4">
            <w:pPr>
              <w:ind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1"/>
                <w:szCs w:val="21"/>
              </w:rPr>
            </w:pPr>
            <w:r w:rsidRPr="00016C66">
              <w:rPr>
                <w:rFonts w:cs="Arial"/>
                <w:color w:val="000000"/>
                <w:sz w:val="21"/>
                <w:szCs w:val="21"/>
              </w:rPr>
              <w:t>For example:</w:t>
            </w:r>
          </w:p>
          <w:p w14:paraId="5A28BD6A" w14:textId="77777777" w:rsidR="0031502B" w:rsidRPr="00016C66" w:rsidRDefault="0031502B" w:rsidP="00283EF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016C66">
              <w:rPr>
                <w:rFonts w:cs="Arial"/>
              </w:rPr>
              <w:t xml:space="preserve">Meat – fresh or frozen poultry, fish, sausages </w:t>
            </w:r>
          </w:p>
          <w:p w14:paraId="67F76D96" w14:textId="77777777" w:rsidR="0031502B" w:rsidRPr="00016C66" w:rsidRDefault="0031502B" w:rsidP="00283EF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</w:rPr>
            </w:pPr>
            <w:r w:rsidRPr="00016C66">
              <w:rPr>
                <w:rFonts w:cs="Arial"/>
              </w:rPr>
              <w:t xml:space="preserve">Eggs, tofu, </w:t>
            </w:r>
            <w:proofErr w:type="gramStart"/>
            <w:r w:rsidRPr="00016C66">
              <w:rPr>
                <w:rFonts w:cs="Arial"/>
              </w:rPr>
              <w:t>milk</w:t>
            </w:r>
            <w:proofErr w:type="gramEnd"/>
            <w:r w:rsidRPr="00016C66">
              <w:rPr>
                <w:rFonts w:cs="Arial"/>
              </w:rPr>
              <w:t xml:space="preserve"> and milk products (including powders)</w:t>
            </w:r>
          </w:p>
          <w:p w14:paraId="7037040D" w14:textId="15F0478E" w:rsidR="00EA3AAE" w:rsidRPr="00016C66" w:rsidRDefault="0031502B" w:rsidP="00283EF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</w:rPr>
            </w:pPr>
            <w:r w:rsidRPr="00016C66">
              <w:rPr>
                <w:rFonts w:cs="Arial"/>
              </w:rPr>
              <w:t>Raw nuts</w:t>
            </w:r>
            <w:r w:rsidR="005651E5" w:rsidRPr="00016C66">
              <w:rPr>
                <w:rFonts w:cs="Arial"/>
              </w:rPr>
              <w:t xml:space="preserve"> and</w:t>
            </w:r>
            <w:r w:rsidRPr="00016C66">
              <w:rPr>
                <w:rFonts w:cs="Arial"/>
              </w:rPr>
              <w:t xml:space="preserve"> seeds </w:t>
            </w:r>
          </w:p>
          <w:p w14:paraId="1A340AC8" w14:textId="6953FA19" w:rsidR="0031502B" w:rsidRPr="00016C66" w:rsidRDefault="00EA3AAE" w:rsidP="00283EF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</w:rPr>
            </w:pPr>
            <w:r w:rsidRPr="00016C66">
              <w:rPr>
                <w:rFonts w:cs="Arial"/>
              </w:rPr>
              <w:t>B</w:t>
            </w:r>
            <w:r w:rsidR="0031502B" w:rsidRPr="00016C66">
              <w:rPr>
                <w:rFonts w:cs="Arial"/>
              </w:rPr>
              <w:t xml:space="preserve">read, </w:t>
            </w:r>
            <w:r w:rsidR="00687C37" w:rsidRPr="00016C66">
              <w:rPr>
                <w:rFonts w:cs="Arial"/>
              </w:rPr>
              <w:t xml:space="preserve">breakfast cereals, </w:t>
            </w:r>
            <w:r w:rsidR="0031502B" w:rsidRPr="00016C66">
              <w:rPr>
                <w:rFonts w:cs="Arial"/>
              </w:rPr>
              <w:t>rice, pasta</w:t>
            </w:r>
            <w:r w:rsidR="005651E5" w:rsidRPr="00016C66">
              <w:rPr>
                <w:rFonts w:cs="Arial"/>
              </w:rPr>
              <w:t>,</w:t>
            </w:r>
            <w:r w:rsidR="00AC7382" w:rsidRPr="00016C66">
              <w:rPr>
                <w:rFonts w:cs="Arial"/>
              </w:rPr>
              <w:t xml:space="preserve"> </w:t>
            </w:r>
            <w:r w:rsidR="0031502B" w:rsidRPr="00016C66">
              <w:rPr>
                <w:rFonts w:cs="Arial"/>
              </w:rPr>
              <w:t xml:space="preserve">noodles, flour, </w:t>
            </w:r>
            <w:proofErr w:type="gramStart"/>
            <w:r w:rsidR="0031502B" w:rsidRPr="00016C66">
              <w:rPr>
                <w:rFonts w:cs="Arial"/>
              </w:rPr>
              <w:t>oats</w:t>
            </w:r>
            <w:proofErr w:type="gramEnd"/>
            <w:r w:rsidR="0031502B" w:rsidRPr="00016C66">
              <w:rPr>
                <w:rFonts w:cs="Arial"/>
              </w:rPr>
              <w:t xml:space="preserve"> and other grains</w:t>
            </w:r>
          </w:p>
          <w:p w14:paraId="598E54B9" w14:textId="207B5BE8" w:rsidR="0031502B" w:rsidRPr="00016C66" w:rsidRDefault="0031502B" w:rsidP="00283EF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</w:rPr>
            </w:pPr>
            <w:r w:rsidRPr="00016C66">
              <w:rPr>
                <w:rFonts w:cs="Arial"/>
              </w:rPr>
              <w:t>Vegetables</w:t>
            </w:r>
            <w:r w:rsidR="00687C37" w:rsidRPr="00016C66">
              <w:rPr>
                <w:rFonts w:cs="Arial"/>
              </w:rPr>
              <w:t>, legumes</w:t>
            </w:r>
            <w:r w:rsidRPr="00016C66">
              <w:rPr>
                <w:rFonts w:cs="Arial"/>
              </w:rPr>
              <w:t xml:space="preserve"> and fruit including tinned/fresh/frozen/</w:t>
            </w:r>
            <w:proofErr w:type="gramStart"/>
            <w:r w:rsidRPr="00016C66">
              <w:rPr>
                <w:rFonts w:cs="Arial"/>
              </w:rPr>
              <w:t>dried</w:t>
            </w:r>
            <w:proofErr w:type="gramEnd"/>
          </w:p>
          <w:p w14:paraId="13D165F3" w14:textId="203ED76A" w:rsidR="0031502B" w:rsidRPr="00016C66" w:rsidRDefault="002A0355" w:rsidP="00A72F5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</w:rPr>
            </w:pPr>
            <w:r w:rsidRPr="00016C66">
              <w:rPr>
                <w:rFonts w:cs="Arial"/>
              </w:rPr>
              <w:t>Cooking oil, s</w:t>
            </w:r>
            <w:r w:rsidR="0031502B" w:rsidRPr="00016C66">
              <w:rPr>
                <w:rFonts w:cs="Arial"/>
              </w:rPr>
              <w:t>preads, sauces</w:t>
            </w:r>
            <w:r w:rsidRPr="00016C66">
              <w:rPr>
                <w:rFonts w:cs="Arial"/>
              </w:rPr>
              <w:t xml:space="preserve"> and</w:t>
            </w:r>
            <w:r w:rsidR="00AC7382" w:rsidRPr="00016C66">
              <w:rPr>
                <w:rFonts w:cs="Arial"/>
              </w:rPr>
              <w:t xml:space="preserve"> </w:t>
            </w:r>
            <w:r w:rsidR="0031502B" w:rsidRPr="00016C66">
              <w:rPr>
                <w:rFonts w:cs="Arial"/>
              </w:rPr>
              <w:t>herbs, spices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</w:tcPr>
          <w:p w14:paraId="2736A341" w14:textId="633036F4" w:rsidR="0031502B" w:rsidRPr="00016C66" w:rsidRDefault="00CB725E" w:rsidP="00283EF4">
            <w:pPr>
              <w:ind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Cost of a</w:t>
            </w:r>
            <w:r w:rsidR="0031502B" w:rsidRPr="00016C66">
              <w:rPr>
                <w:rFonts w:cs="Arial"/>
                <w:color w:val="000000"/>
                <w:sz w:val="21"/>
                <w:szCs w:val="21"/>
              </w:rPr>
              <w:t xml:space="preserve">ll food which has GST applied. </w:t>
            </w:r>
          </w:p>
          <w:p w14:paraId="6340E41B" w14:textId="70FFFA6A" w:rsidR="0031502B" w:rsidRPr="00016C66" w:rsidRDefault="0031502B" w:rsidP="00283EF4">
            <w:pPr>
              <w:ind w:righ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1"/>
                <w:szCs w:val="21"/>
              </w:rPr>
            </w:pPr>
            <w:r w:rsidRPr="00016C66">
              <w:rPr>
                <w:rFonts w:cs="Arial"/>
                <w:color w:val="000000"/>
                <w:sz w:val="21"/>
                <w:szCs w:val="21"/>
              </w:rPr>
              <w:t>For example:</w:t>
            </w:r>
          </w:p>
          <w:p w14:paraId="028D2D32" w14:textId="7D0B7DF9" w:rsidR="0031502B" w:rsidRPr="00016C66" w:rsidRDefault="0031502B" w:rsidP="00283EF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 xml:space="preserve">Frozen party pies and pizza </w:t>
            </w:r>
          </w:p>
          <w:p w14:paraId="404B49A9" w14:textId="62DA1126" w:rsidR="0031502B" w:rsidRPr="00016C66" w:rsidRDefault="0031502B" w:rsidP="00283EF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 xml:space="preserve">Flavoured milk </w:t>
            </w:r>
          </w:p>
          <w:p w14:paraId="4B7BCEED" w14:textId="140BD7A6" w:rsidR="0031502B" w:rsidRPr="00016C66" w:rsidRDefault="0031502B" w:rsidP="00283EF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 xml:space="preserve">Biscuits, </w:t>
            </w:r>
            <w:proofErr w:type="gramStart"/>
            <w:r w:rsidRPr="00016C66">
              <w:rPr>
                <w:rFonts w:cs="Arial"/>
                <w:szCs w:val="21"/>
              </w:rPr>
              <w:t>chips</w:t>
            </w:r>
            <w:proofErr w:type="gramEnd"/>
            <w:r w:rsidRPr="00016C66">
              <w:rPr>
                <w:rFonts w:cs="Arial"/>
                <w:szCs w:val="21"/>
              </w:rPr>
              <w:t xml:space="preserve"> and ice cream</w:t>
            </w:r>
          </w:p>
          <w:p w14:paraId="58051544" w14:textId="7EE67867" w:rsidR="0031502B" w:rsidRPr="00016C66" w:rsidRDefault="0031502B" w:rsidP="00A72F55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Fruit juice with less than 90% fruit or vegetable</w:t>
            </w:r>
            <w:r w:rsidR="000335FE" w:rsidRPr="00016C66">
              <w:rPr>
                <w:rFonts w:cs="Arial"/>
                <w:szCs w:val="21"/>
              </w:rPr>
              <w:t xml:space="preserve"> content</w:t>
            </w:r>
          </w:p>
        </w:tc>
      </w:tr>
      <w:tr w:rsidR="0031502B" w:rsidRPr="00016C66" w14:paraId="0D9282E4" w14:textId="77777777" w:rsidTr="00103F1D">
        <w:trPr>
          <w:cantSplit/>
          <w:trHeight w:val="3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0AA55" w14:textId="416DA0CE" w:rsidR="0031502B" w:rsidRPr="00016C66" w:rsidRDefault="0031502B" w:rsidP="0031502B">
            <w:pPr>
              <w:ind w:right="28"/>
              <w:jc w:val="left"/>
              <w:rPr>
                <w:rFonts w:cs="Arial"/>
                <w:i w:val="0"/>
                <w:iCs w:val="0"/>
                <w:color w:val="000000"/>
                <w:sz w:val="21"/>
                <w:szCs w:val="21"/>
              </w:rPr>
            </w:pPr>
            <w:r w:rsidRPr="00016C66">
              <w:rPr>
                <w:rFonts w:cs="Arial"/>
                <w:i w:val="0"/>
                <w:iCs w:val="0"/>
                <w:color w:val="000000"/>
                <w:sz w:val="21"/>
                <w:szCs w:val="21"/>
              </w:rPr>
              <w:t>Other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74211" w14:textId="3DCF14C1" w:rsidR="0031502B" w:rsidRPr="00016C66" w:rsidRDefault="002E25E1" w:rsidP="0031502B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Cost of a</w:t>
            </w:r>
            <w:r w:rsidR="0031502B" w:rsidRPr="00016C66">
              <w:rPr>
                <w:rFonts w:cs="Arial"/>
                <w:color w:val="000000"/>
                <w:sz w:val="21"/>
                <w:szCs w:val="21"/>
              </w:rPr>
              <w:t xml:space="preserve">ll food which has GST applied. </w:t>
            </w:r>
          </w:p>
          <w:p w14:paraId="1E2E816F" w14:textId="77777777" w:rsidR="0031502B" w:rsidRPr="00016C66" w:rsidRDefault="0031502B" w:rsidP="0031502B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1"/>
                <w:szCs w:val="21"/>
              </w:rPr>
            </w:pPr>
            <w:r w:rsidRPr="00016C66">
              <w:rPr>
                <w:rFonts w:cs="Arial"/>
                <w:color w:val="000000"/>
                <w:sz w:val="21"/>
                <w:szCs w:val="21"/>
              </w:rPr>
              <w:t>For example:</w:t>
            </w:r>
          </w:p>
          <w:p w14:paraId="79285184" w14:textId="77777777" w:rsidR="0031502B" w:rsidRPr="00016C66" w:rsidRDefault="0031502B" w:rsidP="0031502B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016C66">
              <w:rPr>
                <w:rFonts w:cs="Arial"/>
              </w:rPr>
              <w:t xml:space="preserve">Frozen party pies and pizza </w:t>
            </w:r>
          </w:p>
          <w:p w14:paraId="1ACC3F20" w14:textId="77777777" w:rsidR="0031502B" w:rsidRPr="00016C66" w:rsidRDefault="0031502B" w:rsidP="0031502B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016C66">
              <w:rPr>
                <w:rFonts w:cs="Arial"/>
              </w:rPr>
              <w:t xml:space="preserve">Flavoured milk </w:t>
            </w:r>
          </w:p>
          <w:p w14:paraId="289E6001" w14:textId="77777777" w:rsidR="0031502B" w:rsidRPr="00016C66" w:rsidRDefault="0031502B" w:rsidP="0031502B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016C66">
              <w:rPr>
                <w:rFonts w:cs="Arial"/>
              </w:rPr>
              <w:t xml:space="preserve">Biscuits, </w:t>
            </w:r>
            <w:proofErr w:type="gramStart"/>
            <w:r w:rsidRPr="00016C66">
              <w:rPr>
                <w:rFonts w:cs="Arial"/>
              </w:rPr>
              <w:t>chips</w:t>
            </w:r>
            <w:proofErr w:type="gramEnd"/>
            <w:r w:rsidRPr="00016C66">
              <w:rPr>
                <w:rFonts w:cs="Arial"/>
              </w:rPr>
              <w:t xml:space="preserve"> and ice cream</w:t>
            </w:r>
          </w:p>
          <w:p w14:paraId="31D3538D" w14:textId="6E3D0ACD" w:rsidR="0031502B" w:rsidRPr="00016C66" w:rsidRDefault="0031502B" w:rsidP="00A72F5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016C66">
              <w:rPr>
                <w:rFonts w:cs="Arial"/>
              </w:rPr>
              <w:t>Fruit juice with less than 90% fruit or vegetable</w:t>
            </w:r>
            <w:r w:rsidR="004317D6" w:rsidRPr="00016C66">
              <w:rPr>
                <w:rFonts w:cs="Arial"/>
              </w:rPr>
              <w:t xml:space="preserve"> content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62A83" w14:textId="225FB6C8" w:rsidR="0031502B" w:rsidRPr="00016C66" w:rsidRDefault="002E25E1" w:rsidP="0031502B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Cost of a</w:t>
            </w:r>
            <w:r w:rsidR="0031502B" w:rsidRPr="00016C66">
              <w:rPr>
                <w:rFonts w:cs="Arial"/>
                <w:color w:val="000000"/>
                <w:sz w:val="21"/>
                <w:szCs w:val="21"/>
              </w:rPr>
              <w:t>ll food which is GST-free</w:t>
            </w:r>
            <w:r w:rsidR="0031502B" w:rsidRPr="00016C66">
              <w:rPr>
                <w:rFonts w:cs="Arial"/>
                <w:i/>
                <w:iCs/>
                <w:color w:val="000000"/>
                <w:sz w:val="21"/>
                <w:szCs w:val="21"/>
              </w:rPr>
              <w:t xml:space="preserve">. </w:t>
            </w:r>
          </w:p>
          <w:p w14:paraId="6389BACE" w14:textId="77777777" w:rsidR="0031502B" w:rsidRPr="00016C66" w:rsidRDefault="0031502B" w:rsidP="0031502B">
            <w:pPr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1"/>
                <w:szCs w:val="21"/>
              </w:rPr>
            </w:pPr>
            <w:r w:rsidRPr="00016C66">
              <w:rPr>
                <w:rFonts w:cs="Arial"/>
                <w:color w:val="000000"/>
                <w:sz w:val="21"/>
                <w:szCs w:val="21"/>
              </w:rPr>
              <w:t>For example:</w:t>
            </w:r>
          </w:p>
          <w:p w14:paraId="35D05B29" w14:textId="77777777" w:rsidR="0031502B" w:rsidRPr="00016C66" w:rsidRDefault="0031502B" w:rsidP="0031502B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016C66">
              <w:rPr>
                <w:rFonts w:cs="Arial"/>
              </w:rPr>
              <w:t xml:space="preserve">Meat – fresh or frozen poultry, fish, sausages </w:t>
            </w:r>
          </w:p>
          <w:p w14:paraId="15460412" w14:textId="77777777" w:rsidR="0031502B" w:rsidRPr="00016C66" w:rsidRDefault="0031502B" w:rsidP="0031502B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</w:rPr>
            </w:pPr>
            <w:r w:rsidRPr="00016C66">
              <w:rPr>
                <w:rFonts w:cs="Arial"/>
              </w:rPr>
              <w:t xml:space="preserve">Eggs, tofu, </w:t>
            </w:r>
            <w:proofErr w:type="gramStart"/>
            <w:r w:rsidRPr="00016C66">
              <w:rPr>
                <w:rFonts w:cs="Arial"/>
              </w:rPr>
              <w:t>milk</w:t>
            </w:r>
            <w:proofErr w:type="gramEnd"/>
            <w:r w:rsidRPr="00016C66">
              <w:rPr>
                <w:rFonts w:cs="Arial"/>
              </w:rPr>
              <w:t xml:space="preserve"> and milk products (including powders)</w:t>
            </w:r>
          </w:p>
          <w:p w14:paraId="7A5C8329" w14:textId="5DDA00F6" w:rsidR="004317D6" w:rsidRPr="00016C66" w:rsidRDefault="0031502B" w:rsidP="0031502B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</w:rPr>
            </w:pPr>
            <w:r w:rsidRPr="00016C66">
              <w:rPr>
                <w:rFonts w:cs="Arial"/>
              </w:rPr>
              <w:t>Raw nuts</w:t>
            </w:r>
            <w:r w:rsidR="004317D6" w:rsidRPr="00016C66">
              <w:rPr>
                <w:rFonts w:cs="Arial"/>
              </w:rPr>
              <w:t xml:space="preserve"> and</w:t>
            </w:r>
            <w:r w:rsidRPr="00016C66">
              <w:rPr>
                <w:rFonts w:cs="Arial"/>
              </w:rPr>
              <w:t xml:space="preserve"> seeds </w:t>
            </w:r>
          </w:p>
          <w:p w14:paraId="3A16E7A7" w14:textId="3B4B3FC4" w:rsidR="0031502B" w:rsidRPr="00016C66" w:rsidRDefault="004317D6" w:rsidP="0031502B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</w:rPr>
            </w:pPr>
            <w:r w:rsidRPr="00016C66">
              <w:rPr>
                <w:rFonts w:cs="Arial"/>
              </w:rPr>
              <w:t>B</w:t>
            </w:r>
            <w:r w:rsidR="0031502B" w:rsidRPr="00016C66">
              <w:rPr>
                <w:rFonts w:cs="Arial"/>
              </w:rPr>
              <w:t xml:space="preserve">read, </w:t>
            </w:r>
            <w:r w:rsidRPr="00016C66">
              <w:rPr>
                <w:rFonts w:cs="Arial"/>
              </w:rPr>
              <w:t xml:space="preserve">breakfast cereal, </w:t>
            </w:r>
            <w:r w:rsidR="0031502B" w:rsidRPr="00016C66">
              <w:rPr>
                <w:rFonts w:cs="Arial"/>
              </w:rPr>
              <w:t>rice, pasta</w:t>
            </w:r>
            <w:r w:rsidRPr="00016C66">
              <w:rPr>
                <w:rFonts w:cs="Arial"/>
              </w:rPr>
              <w:t>,</w:t>
            </w:r>
            <w:r w:rsidR="00AC7382" w:rsidRPr="00016C66">
              <w:rPr>
                <w:rFonts w:cs="Arial"/>
              </w:rPr>
              <w:t xml:space="preserve"> </w:t>
            </w:r>
            <w:r w:rsidR="0031502B" w:rsidRPr="00016C66">
              <w:rPr>
                <w:rFonts w:cs="Arial"/>
              </w:rPr>
              <w:t xml:space="preserve">noodles, flour, </w:t>
            </w:r>
            <w:proofErr w:type="gramStart"/>
            <w:r w:rsidR="0031502B" w:rsidRPr="00016C66">
              <w:rPr>
                <w:rFonts w:cs="Arial"/>
              </w:rPr>
              <w:t>oats</w:t>
            </w:r>
            <w:proofErr w:type="gramEnd"/>
            <w:r w:rsidR="0031502B" w:rsidRPr="00016C66">
              <w:rPr>
                <w:rFonts w:cs="Arial"/>
              </w:rPr>
              <w:t xml:space="preserve"> and other grains</w:t>
            </w:r>
          </w:p>
          <w:p w14:paraId="1BC1C597" w14:textId="29617361" w:rsidR="0031502B" w:rsidRPr="00016C66" w:rsidRDefault="0031502B" w:rsidP="0031502B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</w:rPr>
            </w:pPr>
            <w:r w:rsidRPr="00016C66">
              <w:rPr>
                <w:rFonts w:cs="Arial"/>
              </w:rPr>
              <w:t>Vegetables</w:t>
            </w:r>
            <w:r w:rsidR="004317D6" w:rsidRPr="00016C66">
              <w:rPr>
                <w:rFonts w:cs="Arial"/>
              </w:rPr>
              <w:t>, legumes</w:t>
            </w:r>
            <w:r w:rsidRPr="00016C66">
              <w:rPr>
                <w:rFonts w:cs="Arial"/>
              </w:rPr>
              <w:t xml:space="preserve"> and fruit including tinned/fresh/frozen/</w:t>
            </w:r>
            <w:proofErr w:type="gramStart"/>
            <w:r w:rsidRPr="00016C66">
              <w:rPr>
                <w:rFonts w:cs="Arial"/>
              </w:rPr>
              <w:t>dried</w:t>
            </w:r>
            <w:proofErr w:type="gramEnd"/>
          </w:p>
          <w:p w14:paraId="13390571" w14:textId="3AE33C96" w:rsidR="0031502B" w:rsidRPr="00016C66" w:rsidRDefault="002A0355" w:rsidP="00A72F55">
            <w:pPr>
              <w:pStyle w:val="Lis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</w:rPr>
            </w:pPr>
            <w:r w:rsidRPr="00016C66">
              <w:rPr>
                <w:rFonts w:cs="Arial"/>
              </w:rPr>
              <w:t>Cooking oil, s</w:t>
            </w:r>
            <w:r w:rsidR="0031502B" w:rsidRPr="00016C66">
              <w:rPr>
                <w:rFonts w:cs="Arial"/>
              </w:rPr>
              <w:t xml:space="preserve">preads, sauces, </w:t>
            </w:r>
            <w:proofErr w:type="gramStart"/>
            <w:r w:rsidR="0031502B" w:rsidRPr="00016C66">
              <w:rPr>
                <w:rFonts w:cs="Arial"/>
              </w:rPr>
              <w:t>herb</w:t>
            </w:r>
            <w:r w:rsidRPr="00016C66">
              <w:rPr>
                <w:rFonts w:cs="Arial"/>
              </w:rPr>
              <w:t>s</w:t>
            </w:r>
            <w:proofErr w:type="gramEnd"/>
            <w:r w:rsidRPr="00016C66">
              <w:rPr>
                <w:rFonts w:cs="Arial"/>
              </w:rPr>
              <w:t xml:space="preserve"> and</w:t>
            </w:r>
            <w:r w:rsidR="00C86AE1" w:rsidRPr="00016C66">
              <w:rPr>
                <w:rFonts w:cs="Arial"/>
              </w:rPr>
              <w:t xml:space="preserve"> </w:t>
            </w:r>
            <w:r w:rsidR="0031502B" w:rsidRPr="00016C66">
              <w:rPr>
                <w:rFonts w:cs="Arial"/>
              </w:rPr>
              <w:t>spices</w:t>
            </w:r>
          </w:p>
        </w:tc>
      </w:tr>
    </w:tbl>
    <w:p w14:paraId="3EA8071D" w14:textId="70B59849" w:rsidR="004924AB" w:rsidRPr="00016C66" w:rsidRDefault="004924AB" w:rsidP="004924AB">
      <w:pPr>
        <w:pStyle w:val="Header"/>
        <w:rPr>
          <w:rFonts w:cs="Arial"/>
        </w:rPr>
      </w:pPr>
      <w:r w:rsidRPr="00016C66">
        <w:rPr>
          <w:rFonts w:cs="Arial"/>
        </w:rPr>
        <w:t xml:space="preserve">For more </w:t>
      </w:r>
      <w:r w:rsidR="00D42398" w:rsidRPr="00016C66">
        <w:rPr>
          <w:rFonts w:cs="Arial"/>
        </w:rPr>
        <w:t xml:space="preserve">information on </w:t>
      </w:r>
      <w:r w:rsidR="0036033C" w:rsidRPr="00016C66">
        <w:rPr>
          <w:rFonts w:cs="Arial"/>
        </w:rPr>
        <w:t>what food items attract GST,</w:t>
      </w:r>
      <w:r w:rsidR="00050A7C" w:rsidRPr="00016C66">
        <w:rPr>
          <w:rFonts w:cs="Arial"/>
        </w:rPr>
        <w:t xml:space="preserve"> see</w:t>
      </w:r>
      <w:r w:rsidR="009565DF" w:rsidRPr="00016C66">
        <w:rPr>
          <w:rFonts w:cs="Arial"/>
        </w:rPr>
        <w:t xml:space="preserve"> the Australian Taxation Office’s </w:t>
      </w:r>
      <w:hyperlink r:id="rId15" w:history="1">
        <w:r w:rsidR="00D42398" w:rsidRPr="00016C66">
          <w:rPr>
            <w:rStyle w:val="Hyperlink"/>
            <w:rFonts w:cs="Arial"/>
          </w:rPr>
          <w:t>Detailed Food List</w:t>
        </w:r>
      </w:hyperlink>
      <w:r w:rsidR="0036033C" w:rsidRPr="00016C66">
        <w:rPr>
          <w:rFonts w:cs="Arial"/>
        </w:rPr>
        <w:t xml:space="preserve"> on their website</w:t>
      </w:r>
      <w:r w:rsidR="00050A7C" w:rsidRPr="00016C66">
        <w:rPr>
          <w:rFonts w:cs="Arial"/>
        </w:rPr>
        <w:t>.</w:t>
      </w:r>
    </w:p>
    <w:p w14:paraId="4A0099C7" w14:textId="77777777" w:rsidR="00050A7C" w:rsidRPr="00016C66" w:rsidRDefault="00050A7C" w:rsidP="00B818FC">
      <w:pPr>
        <w:pStyle w:val="Header"/>
        <w:rPr>
          <w:rFonts w:cs="Arial"/>
        </w:rPr>
      </w:pPr>
    </w:p>
    <w:p w14:paraId="64568520" w14:textId="08BC662A" w:rsidR="00283EF4" w:rsidRPr="00016C66" w:rsidRDefault="003336F3" w:rsidP="00AA74C3">
      <w:pPr>
        <w:pStyle w:val="Heading3"/>
        <w:numPr>
          <w:ilvl w:val="0"/>
          <w:numId w:val="0"/>
        </w:numPr>
        <w:rPr>
          <w:rFonts w:cs="Arial"/>
        </w:rPr>
      </w:pPr>
      <w:bookmarkStart w:id="28" w:name="_Toc146786612"/>
      <w:r w:rsidRPr="00016C66">
        <w:rPr>
          <w:rFonts w:cs="Arial"/>
        </w:rPr>
        <w:t>5.</w:t>
      </w:r>
      <w:r w:rsidR="00473BD1" w:rsidRPr="00016C66">
        <w:rPr>
          <w:rFonts w:cs="Arial"/>
        </w:rPr>
        <w:t>4</w:t>
      </w:r>
      <w:r w:rsidRPr="00016C66">
        <w:rPr>
          <w:rFonts w:cs="Arial"/>
        </w:rPr>
        <w:t xml:space="preserve"> </w:t>
      </w:r>
      <w:r w:rsidR="000172A2" w:rsidRPr="00016C66">
        <w:rPr>
          <w:rFonts w:cs="Arial"/>
        </w:rPr>
        <w:t xml:space="preserve">Hours – Cooks and chefs, Food service and </w:t>
      </w:r>
      <w:r w:rsidR="0020325A" w:rsidRPr="00016C66">
        <w:rPr>
          <w:rFonts w:cs="Arial"/>
        </w:rPr>
        <w:t>F</w:t>
      </w:r>
      <w:r w:rsidR="000172A2" w:rsidRPr="00016C66">
        <w:rPr>
          <w:rFonts w:cs="Arial"/>
        </w:rPr>
        <w:t>ood management</w:t>
      </w:r>
      <w:bookmarkEnd w:id="28"/>
    </w:p>
    <w:p w14:paraId="17C6BF59" w14:textId="7F4BB24E" w:rsidR="00F566AE" w:rsidRPr="00016C66" w:rsidRDefault="00C437D6" w:rsidP="00C437D6">
      <w:pPr>
        <w:pStyle w:val="NoSpacing"/>
        <w:rPr>
          <w:rFonts w:cs="Arial"/>
        </w:rPr>
      </w:pPr>
      <w:r w:rsidRPr="00016C66">
        <w:rPr>
          <w:rFonts w:cs="Arial"/>
        </w:rPr>
        <w:t xml:space="preserve">You will need to enter the labour </w:t>
      </w:r>
      <w:r w:rsidR="007403D7" w:rsidRPr="00016C66">
        <w:rPr>
          <w:rFonts w:cs="Arial"/>
        </w:rPr>
        <w:t xml:space="preserve">hours </w:t>
      </w:r>
      <w:r w:rsidRPr="00016C66">
        <w:rPr>
          <w:rFonts w:cs="Arial"/>
        </w:rPr>
        <w:t>paid for cooks, chefs, food service and food management staff into the appropriate catering category/</w:t>
      </w:r>
      <w:proofErr w:type="spellStart"/>
      <w:r w:rsidRPr="00016C66">
        <w:rPr>
          <w:rFonts w:cs="Arial"/>
        </w:rPr>
        <w:t>ies</w:t>
      </w:r>
      <w:proofErr w:type="spellEnd"/>
      <w:r w:rsidRPr="00016C66">
        <w:rPr>
          <w:rFonts w:cs="Arial"/>
        </w:rPr>
        <w:t xml:space="preserve"> above. Hours can be split between categories depending on whether the staff work on-site or off-site. The below table details what constitute hours for these fields.</w:t>
      </w:r>
    </w:p>
    <w:p w14:paraId="407666CF" w14:textId="3849486D" w:rsidR="00C437D6" w:rsidRPr="00016C66" w:rsidRDefault="00C437D6" w:rsidP="00A72F55">
      <w:pPr>
        <w:rPr>
          <w:rFonts w:cs="Arial"/>
        </w:rPr>
      </w:pPr>
      <w:r w:rsidRPr="00016C66">
        <w:rPr>
          <w:rFonts w:cs="Arial"/>
        </w:rPr>
        <w:t>All hours recorded should not include hours considered to be care minutes as this is recorded elsewhere.</w:t>
      </w:r>
    </w:p>
    <w:p w14:paraId="73112B2A" w14:textId="4C6DDF7B" w:rsidR="00F566AE" w:rsidRPr="00016C66" w:rsidRDefault="00F566AE" w:rsidP="00103F1D">
      <w:pPr>
        <w:pStyle w:val="TableTitle"/>
        <w:rPr>
          <w:rFonts w:cs="Arial"/>
          <w:b w:val="0"/>
        </w:rPr>
      </w:pPr>
      <w:r w:rsidRPr="00016C66">
        <w:rPr>
          <w:rFonts w:cs="Arial"/>
        </w:rPr>
        <w:lastRenderedPageBreak/>
        <w:t>What to include</w:t>
      </w:r>
      <w:r w:rsidR="003336F3" w:rsidRPr="00016C66">
        <w:rPr>
          <w:rFonts w:cs="Arial"/>
        </w:rPr>
        <w:t>:</w:t>
      </w:r>
    </w:p>
    <w:tbl>
      <w:tblPr>
        <w:tblStyle w:val="DepartmentofHealthtable"/>
        <w:tblW w:w="8931" w:type="dxa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  <w:tblDescription w:val="Add Alt Text describing the content of the table"/>
      </w:tblPr>
      <w:tblGrid>
        <w:gridCol w:w="4395"/>
        <w:gridCol w:w="4536"/>
      </w:tblGrid>
      <w:tr w:rsidR="00F566AE" w:rsidRPr="00016C66" w14:paraId="45F0A9EF" w14:textId="77777777" w:rsidTr="00B73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EA7288B" w14:textId="77777777" w:rsidR="00F566AE" w:rsidRPr="00016C66" w:rsidRDefault="00F566AE" w:rsidP="00C437D6">
            <w:pPr>
              <w:pStyle w:val="TableHeaderWhite"/>
              <w:rPr>
                <w:rFonts w:cs="Arial"/>
                <w:sz w:val="21"/>
                <w:szCs w:val="21"/>
              </w:rPr>
            </w:pPr>
            <w:r w:rsidRPr="00016C66">
              <w:rPr>
                <w:rFonts w:cs="Arial"/>
                <w:sz w:val="21"/>
                <w:szCs w:val="21"/>
              </w:rPr>
              <w:t xml:space="preserve">Included </w:t>
            </w:r>
          </w:p>
        </w:tc>
        <w:tc>
          <w:tcPr>
            <w:tcW w:w="4536" w:type="dxa"/>
          </w:tcPr>
          <w:p w14:paraId="0DCB2900" w14:textId="77777777" w:rsidR="00F566AE" w:rsidRPr="00016C66" w:rsidRDefault="00F566AE" w:rsidP="00C437D6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1"/>
                <w:szCs w:val="21"/>
              </w:rPr>
            </w:pPr>
            <w:r w:rsidRPr="00016C66">
              <w:rPr>
                <w:rFonts w:cs="Arial"/>
                <w:sz w:val="21"/>
                <w:szCs w:val="21"/>
              </w:rPr>
              <w:t>Not included</w:t>
            </w:r>
          </w:p>
        </w:tc>
      </w:tr>
      <w:tr w:rsidR="00F566AE" w:rsidRPr="00016C66" w14:paraId="26EE2F5B" w14:textId="77777777" w:rsidTr="00B73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CB413DC" w14:textId="77777777" w:rsidR="00F566AE" w:rsidRPr="00016C66" w:rsidRDefault="00F566AE" w:rsidP="00C437D6">
            <w:pPr>
              <w:pStyle w:val="ListBullet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 xml:space="preserve">All hours that your cooks and chefs spent preparing and cooking food for your residents, including </w:t>
            </w:r>
            <w:proofErr w:type="gramStart"/>
            <w:r w:rsidRPr="00016C66">
              <w:rPr>
                <w:rFonts w:cs="Arial"/>
                <w:szCs w:val="21"/>
              </w:rPr>
              <w:t>overtime</w:t>
            </w:r>
            <w:proofErr w:type="gramEnd"/>
          </w:p>
          <w:p w14:paraId="636AB730" w14:textId="77777777" w:rsidR="00F566AE" w:rsidRPr="00016C66" w:rsidRDefault="00F566AE" w:rsidP="00C437D6">
            <w:pPr>
              <w:pStyle w:val="ListBullet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 xml:space="preserve">Hours spent on </w:t>
            </w:r>
            <w:proofErr w:type="gramStart"/>
            <w:r w:rsidRPr="00016C66">
              <w:rPr>
                <w:rFonts w:cs="Arial"/>
                <w:szCs w:val="21"/>
              </w:rPr>
              <w:t>training</w:t>
            </w:r>
            <w:proofErr w:type="gramEnd"/>
          </w:p>
          <w:p w14:paraId="1002853B" w14:textId="77777777" w:rsidR="00F566AE" w:rsidRPr="00016C66" w:rsidRDefault="00F566AE" w:rsidP="00C437D6">
            <w:pPr>
              <w:pStyle w:val="ListBullet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 xml:space="preserve">Hours spent on management </w:t>
            </w:r>
            <w:proofErr w:type="gramStart"/>
            <w:r w:rsidRPr="00016C66">
              <w:rPr>
                <w:rFonts w:cs="Arial"/>
                <w:szCs w:val="21"/>
              </w:rPr>
              <w:t>tasks</w:t>
            </w:r>
            <w:proofErr w:type="gramEnd"/>
          </w:p>
          <w:p w14:paraId="4BBDE546" w14:textId="77777777" w:rsidR="00F566AE" w:rsidRPr="00016C66" w:rsidRDefault="00F566AE" w:rsidP="00C437D6">
            <w:pPr>
              <w:pStyle w:val="ListBullet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 xml:space="preserve">If a staff member is multiskilled and is involved in cooking and meal preparation, please estimate their hours used for food </w:t>
            </w:r>
            <w:proofErr w:type="gramStart"/>
            <w:r w:rsidRPr="00016C66">
              <w:rPr>
                <w:rFonts w:cs="Arial"/>
                <w:szCs w:val="21"/>
              </w:rPr>
              <w:t>preparation</w:t>
            </w:r>
            <w:proofErr w:type="gramEnd"/>
          </w:p>
          <w:p w14:paraId="4F119B26" w14:textId="50DA123A" w:rsidR="00F566AE" w:rsidRPr="00016C66" w:rsidRDefault="00F566AE" w:rsidP="00C437D6">
            <w:pPr>
              <w:pStyle w:val="ListBullet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 xml:space="preserve">Food and dining management staff who are not cooks, chefs or allied health </w:t>
            </w:r>
            <w:proofErr w:type="gramStart"/>
            <w:r w:rsidRPr="00016C66">
              <w:rPr>
                <w:rFonts w:cs="Arial"/>
                <w:szCs w:val="21"/>
              </w:rPr>
              <w:t>professionals</w:t>
            </w:r>
            <w:proofErr w:type="gramEnd"/>
          </w:p>
          <w:p w14:paraId="7179F025" w14:textId="77777777" w:rsidR="00F566AE" w:rsidRPr="00016C66" w:rsidRDefault="00F566AE" w:rsidP="00C437D6">
            <w:pPr>
              <w:pStyle w:val="ListBullet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Hours of management/head office relevant to food and dining</w:t>
            </w:r>
          </w:p>
          <w:p w14:paraId="6DFEB87F" w14:textId="77777777" w:rsidR="00F566AE" w:rsidRPr="00016C66" w:rsidRDefault="00F566AE" w:rsidP="00C437D6">
            <w:pPr>
              <w:pStyle w:val="ListBullet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 xml:space="preserve">Hours of food service manager who manages services in more than one facility should be separated between those facilities in a proportionate </w:t>
            </w:r>
            <w:proofErr w:type="gramStart"/>
            <w:r w:rsidRPr="00016C66">
              <w:rPr>
                <w:rFonts w:cs="Arial"/>
                <w:szCs w:val="21"/>
              </w:rPr>
              <w:t>way</w:t>
            </w:r>
            <w:proofErr w:type="gramEnd"/>
          </w:p>
          <w:p w14:paraId="5FF8C01E" w14:textId="77777777" w:rsidR="00F566AE" w:rsidRPr="00016C66" w:rsidRDefault="00F566AE" w:rsidP="00C437D6">
            <w:pPr>
              <w:pStyle w:val="ListBullet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 xml:space="preserve">Time spent on related </w:t>
            </w:r>
            <w:proofErr w:type="gramStart"/>
            <w:r w:rsidRPr="00016C66">
              <w:rPr>
                <w:rFonts w:cs="Arial"/>
                <w:szCs w:val="21"/>
              </w:rPr>
              <w:t>training</w:t>
            </w:r>
            <w:proofErr w:type="gramEnd"/>
          </w:p>
          <w:p w14:paraId="64EF32F6" w14:textId="77777777" w:rsidR="00F566AE" w:rsidRPr="00016C66" w:rsidRDefault="00F566AE" w:rsidP="00C437D6">
            <w:pPr>
              <w:pStyle w:val="ListBullet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 xml:space="preserve">Hours used for food procurement and food-related day-to-day operations such as going to get food from a central </w:t>
            </w:r>
            <w:proofErr w:type="gramStart"/>
            <w:r w:rsidRPr="00016C66">
              <w:rPr>
                <w:rFonts w:cs="Arial"/>
                <w:szCs w:val="21"/>
              </w:rPr>
              <w:t>store</w:t>
            </w:r>
            <w:proofErr w:type="gramEnd"/>
          </w:p>
          <w:p w14:paraId="4782EF11" w14:textId="77777777" w:rsidR="00F566AE" w:rsidRPr="00016C66" w:rsidRDefault="00F566AE" w:rsidP="00C437D6">
            <w:pPr>
              <w:pStyle w:val="ListBullet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 xml:space="preserve">Hours for food service staff to serve food to residents (excluding cooks and chefs). Food service roles include: </w:t>
            </w:r>
          </w:p>
          <w:p w14:paraId="051A4801" w14:textId="77777777" w:rsidR="00F566AE" w:rsidRPr="00016C66" w:rsidRDefault="00F566AE" w:rsidP="00062149">
            <w:pPr>
              <w:pStyle w:val="ListBullet"/>
              <w:numPr>
                <w:ilvl w:val="1"/>
                <w:numId w:val="1"/>
              </w:numPr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 xml:space="preserve">Fluid assistants to provide fluids to residents in their </w:t>
            </w:r>
            <w:proofErr w:type="gramStart"/>
            <w:r w:rsidRPr="00016C66">
              <w:rPr>
                <w:rFonts w:cs="Arial"/>
                <w:szCs w:val="21"/>
              </w:rPr>
              <w:t>rooms</w:t>
            </w:r>
            <w:proofErr w:type="gramEnd"/>
          </w:p>
          <w:p w14:paraId="5C490642" w14:textId="77777777" w:rsidR="00F566AE" w:rsidRPr="00016C66" w:rsidRDefault="00F566AE" w:rsidP="00062149">
            <w:pPr>
              <w:pStyle w:val="ListBullet"/>
              <w:numPr>
                <w:ilvl w:val="1"/>
                <w:numId w:val="1"/>
              </w:numPr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A staff member whose main role is to bring residents snacks and drinks in the lounge</w:t>
            </w:r>
          </w:p>
        </w:tc>
        <w:tc>
          <w:tcPr>
            <w:tcW w:w="4536" w:type="dxa"/>
          </w:tcPr>
          <w:p w14:paraId="7881FF25" w14:textId="5267379A" w:rsidR="00F566AE" w:rsidRPr="00016C66" w:rsidRDefault="00F566AE" w:rsidP="00C437D6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A cook or chef</w:t>
            </w:r>
            <w:r w:rsidR="002E5ECA">
              <w:rPr>
                <w:rFonts w:cs="Arial"/>
                <w:szCs w:val="21"/>
              </w:rPr>
              <w:t>’</w:t>
            </w:r>
            <w:r w:rsidRPr="00016C66">
              <w:rPr>
                <w:rFonts w:cs="Arial"/>
                <w:szCs w:val="21"/>
              </w:rPr>
              <w:t>s personal or annual leave hours</w:t>
            </w:r>
          </w:p>
          <w:p w14:paraId="2E26213C" w14:textId="77777777" w:rsidR="00F566AE" w:rsidRPr="00016C66" w:rsidRDefault="00F566AE" w:rsidP="00C437D6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>Staff personal or annual leave hours</w:t>
            </w:r>
          </w:p>
          <w:p w14:paraId="07D5B8C4" w14:textId="77777777" w:rsidR="00F566AE" w:rsidRPr="00016C66" w:rsidRDefault="00F566AE" w:rsidP="00C437D6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 xml:space="preserve">Eating assistance provided by personal care workers or </w:t>
            </w:r>
            <w:proofErr w:type="gramStart"/>
            <w:r w:rsidRPr="00016C66">
              <w:rPr>
                <w:rFonts w:cs="Arial"/>
                <w:szCs w:val="21"/>
              </w:rPr>
              <w:t>nurses</w:t>
            </w:r>
            <w:proofErr w:type="gramEnd"/>
          </w:p>
          <w:p w14:paraId="2D1DF2FF" w14:textId="77777777" w:rsidR="00F566AE" w:rsidRPr="00016C66" w:rsidRDefault="00F566AE" w:rsidP="00C437D6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016C66">
              <w:rPr>
                <w:rFonts w:cs="Arial"/>
                <w:szCs w:val="21"/>
              </w:rPr>
              <w:t xml:space="preserve">Food preparation, food service and food management functions provided by allied health </w:t>
            </w:r>
            <w:proofErr w:type="gramStart"/>
            <w:r w:rsidRPr="00016C66">
              <w:rPr>
                <w:rFonts w:cs="Arial"/>
                <w:szCs w:val="21"/>
              </w:rPr>
              <w:t>professionals</w:t>
            </w:r>
            <w:proofErr w:type="gramEnd"/>
          </w:p>
          <w:p w14:paraId="70FFF886" w14:textId="77777777" w:rsidR="00F566AE" w:rsidRPr="00016C66" w:rsidRDefault="00F566AE" w:rsidP="007252EE">
            <w:pPr>
              <w:pStyle w:val="ListBullet"/>
              <w:numPr>
                <w:ilvl w:val="0"/>
                <w:numId w:val="0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</w:tr>
    </w:tbl>
    <w:p w14:paraId="330A0A53" w14:textId="7EA5AF82" w:rsidR="00F75A1A" w:rsidRPr="00016C66" w:rsidRDefault="00834637" w:rsidP="00A72F55">
      <w:pPr>
        <w:pStyle w:val="Heading2"/>
        <w:pageBreakBefore/>
      </w:pPr>
      <w:bookmarkStart w:id="29" w:name="_Toc146786613"/>
      <w:r w:rsidRPr="00016C66">
        <w:lastRenderedPageBreak/>
        <w:t>FAQs and Food Service Scenario Examples</w:t>
      </w:r>
      <w:bookmarkEnd w:id="29"/>
    </w:p>
    <w:p w14:paraId="6A02B998" w14:textId="7EBC8CEE" w:rsidR="005C2E20" w:rsidRPr="00016C66" w:rsidRDefault="00FD3021" w:rsidP="00466540">
      <w:pPr>
        <w:pStyle w:val="Heading3"/>
        <w:numPr>
          <w:ilvl w:val="0"/>
          <w:numId w:val="0"/>
        </w:numPr>
        <w:ind w:left="360" w:hanging="360"/>
        <w:rPr>
          <w:rFonts w:cs="Arial"/>
        </w:rPr>
      </w:pPr>
      <w:bookmarkStart w:id="30" w:name="_Toc146786614"/>
      <w:r w:rsidRPr="00016C66">
        <w:rPr>
          <w:rFonts w:cs="Arial"/>
        </w:rPr>
        <w:t xml:space="preserve">Q. </w:t>
      </w:r>
      <w:r w:rsidR="00834637" w:rsidRPr="00016C66">
        <w:rPr>
          <w:rFonts w:cs="Arial"/>
        </w:rPr>
        <w:t>Do all my food costs need to</w:t>
      </w:r>
      <w:r w:rsidR="000937A0" w:rsidRPr="00016C66">
        <w:rPr>
          <w:rFonts w:cs="Arial"/>
        </w:rPr>
        <w:t xml:space="preserve"> be</w:t>
      </w:r>
      <w:r w:rsidR="00834637" w:rsidRPr="00016C66">
        <w:rPr>
          <w:rFonts w:cs="Arial"/>
        </w:rPr>
        <w:t xml:space="preserve"> included in one catering category?</w:t>
      </w:r>
      <w:bookmarkEnd w:id="30"/>
    </w:p>
    <w:p w14:paraId="6CACEC8A" w14:textId="1AACDFFA" w:rsidR="00473D01" w:rsidRPr="00016C66" w:rsidRDefault="00473D01" w:rsidP="00473D01">
      <w:pPr>
        <w:rPr>
          <w:rFonts w:cs="Arial"/>
        </w:rPr>
      </w:pPr>
      <w:r w:rsidRPr="00016C66">
        <w:rPr>
          <w:rFonts w:cs="Arial"/>
        </w:rPr>
        <w:t xml:space="preserve">No, food costs and staff hours can be split between catering categories depending on </w:t>
      </w:r>
      <w:r w:rsidR="00714F12" w:rsidRPr="00016C66">
        <w:rPr>
          <w:rFonts w:cs="Arial"/>
        </w:rPr>
        <w:t>whether they relate to being on-site or off-site and internal or external catering</w:t>
      </w:r>
      <w:r w:rsidRPr="00016C66">
        <w:rPr>
          <w:rFonts w:cs="Arial"/>
        </w:rPr>
        <w:t xml:space="preserve">. </w:t>
      </w:r>
      <w:bookmarkStart w:id="31" w:name="_Hlk107309842"/>
      <w:r w:rsidR="00714F12" w:rsidRPr="00016C66">
        <w:rPr>
          <w:rFonts w:cs="Arial"/>
          <w:szCs w:val="22"/>
        </w:rPr>
        <w:t>See scenarios for examples of how this might apply in practice.</w:t>
      </w:r>
      <w:r w:rsidRPr="00016C66">
        <w:rPr>
          <w:rFonts w:cs="Arial"/>
          <w:szCs w:val="22"/>
        </w:rPr>
        <w:t xml:space="preserve"> </w:t>
      </w:r>
      <w:bookmarkEnd w:id="31"/>
    </w:p>
    <w:p w14:paraId="66C42C9F" w14:textId="42B93CF3" w:rsidR="00714F12" w:rsidRPr="00016C66" w:rsidRDefault="00FD3021" w:rsidP="00466540">
      <w:pPr>
        <w:pStyle w:val="Heading3"/>
        <w:numPr>
          <w:ilvl w:val="0"/>
          <w:numId w:val="0"/>
        </w:numPr>
        <w:ind w:left="360" w:hanging="360"/>
        <w:rPr>
          <w:rFonts w:cs="Arial"/>
        </w:rPr>
      </w:pPr>
      <w:bookmarkStart w:id="32" w:name="_Toc146786615"/>
      <w:r w:rsidRPr="00016C66">
        <w:rPr>
          <w:rFonts w:cs="Arial"/>
        </w:rPr>
        <w:t xml:space="preserve">Q. </w:t>
      </w:r>
      <w:r w:rsidR="00714F12" w:rsidRPr="00016C66">
        <w:rPr>
          <w:rFonts w:cs="Arial"/>
        </w:rPr>
        <w:t xml:space="preserve">Our service </w:t>
      </w:r>
      <w:r w:rsidR="00C06B33" w:rsidRPr="00016C66">
        <w:rPr>
          <w:rFonts w:cs="Arial"/>
        </w:rPr>
        <w:t>orders</w:t>
      </w:r>
      <w:r w:rsidR="00714F12" w:rsidRPr="00016C66">
        <w:rPr>
          <w:rFonts w:cs="Arial"/>
        </w:rPr>
        <w:t xml:space="preserve"> occasional takeaway. Where does this get reported?</w:t>
      </w:r>
      <w:bookmarkEnd w:id="32"/>
    </w:p>
    <w:p w14:paraId="394D6D6A" w14:textId="691B7C1C" w:rsidR="00714F12" w:rsidRDefault="000866B1" w:rsidP="00714F12">
      <w:p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Takeaway costs no longer</w:t>
      </w:r>
      <w:r w:rsidR="001E15EB">
        <w:rPr>
          <w:rFonts w:cs="Arial"/>
          <w:color w:val="000000" w:themeColor="text1"/>
          <w:szCs w:val="22"/>
        </w:rPr>
        <w:t xml:space="preserve"> need to be</w:t>
      </w:r>
      <w:r>
        <w:rPr>
          <w:rFonts w:cs="Arial"/>
          <w:color w:val="000000" w:themeColor="text1"/>
          <w:szCs w:val="22"/>
        </w:rPr>
        <w:t xml:space="preserve"> reporte</w:t>
      </w:r>
      <w:r w:rsidR="00A463B4">
        <w:rPr>
          <w:rFonts w:cs="Arial"/>
          <w:color w:val="000000" w:themeColor="text1"/>
          <w:szCs w:val="22"/>
        </w:rPr>
        <w:t>d as they cannot be split by ‘fresh’ and ‘other’ as they contain labour costs</w:t>
      </w:r>
      <w:r w:rsidR="00EA39B9">
        <w:rPr>
          <w:rFonts w:cs="Arial"/>
          <w:color w:val="000000" w:themeColor="text1"/>
          <w:szCs w:val="22"/>
        </w:rPr>
        <w:t>, and there is no longer capacity to report under ‘total cost of contract’</w:t>
      </w:r>
      <w:r w:rsidR="00DF629C">
        <w:rPr>
          <w:rFonts w:cs="Arial"/>
          <w:color w:val="000000" w:themeColor="text1"/>
          <w:szCs w:val="22"/>
        </w:rPr>
        <w:t xml:space="preserve"> as of Q1 2023-24.</w:t>
      </w:r>
      <w:r w:rsidR="00A463B4">
        <w:rPr>
          <w:rFonts w:cs="Arial"/>
          <w:color w:val="000000" w:themeColor="text1"/>
          <w:szCs w:val="22"/>
        </w:rPr>
        <w:t xml:space="preserve"> Takeaway should form only a small</w:t>
      </w:r>
      <w:r w:rsidR="001E15EB">
        <w:rPr>
          <w:rFonts w:cs="Arial"/>
          <w:color w:val="000000" w:themeColor="text1"/>
          <w:szCs w:val="22"/>
        </w:rPr>
        <w:t xml:space="preserve"> portion of food provided to residents</w:t>
      </w:r>
      <w:r w:rsidR="000C7B32">
        <w:rPr>
          <w:rFonts w:cs="Arial"/>
          <w:color w:val="000000" w:themeColor="text1"/>
          <w:szCs w:val="22"/>
        </w:rPr>
        <w:t xml:space="preserve"> over a quarter</w:t>
      </w:r>
      <w:r w:rsidR="00C84469">
        <w:rPr>
          <w:rFonts w:cs="Arial"/>
          <w:color w:val="000000" w:themeColor="text1"/>
          <w:szCs w:val="22"/>
        </w:rPr>
        <w:t xml:space="preserve">, and therefore would not </w:t>
      </w:r>
      <w:r w:rsidR="00252F72">
        <w:rPr>
          <w:rFonts w:cs="Arial"/>
          <w:color w:val="000000" w:themeColor="text1"/>
          <w:szCs w:val="22"/>
        </w:rPr>
        <w:t>greatly affect average expenditure</w:t>
      </w:r>
      <w:r w:rsidR="000C7B32">
        <w:rPr>
          <w:rFonts w:cs="Arial"/>
          <w:color w:val="000000" w:themeColor="text1"/>
          <w:szCs w:val="22"/>
        </w:rPr>
        <w:t>.</w:t>
      </w:r>
      <w:r w:rsidR="001E15EB">
        <w:rPr>
          <w:rFonts w:cs="Arial"/>
          <w:color w:val="000000" w:themeColor="text1"/>
          <w:szCs w:val="22"/>
        </w:rPr>
        <w:t xml:space="preserve"> </w:t>
      </w:r>
    </w:p>
    <w:p w14:paraId="2DC12A0A" w14:textId="489461E5" w:rsidR="007438CC" w:rsidRDefault="007438CC" w:rsidP="007438CC">
      <w:pPr>
        <w:pStyle w:val="Heading3"/>
        <w:numPr>
          <w:ilvl w:val="0"/>
          <w:numId w:val="0"/>
        </w:numPr>
        <w:ind w:left="360" w:hanging="360"/>
        <w:rPr>
          <w:rFonts w:cs="Arial"/>
        </w:rPr>
      </w:pPr>
      <w:r>
        <w:rPr>
          <w:rFonts w:cs="Arial"/>
        </w:rPr>
        <w:t xml:space="preserve">Q. </w:t>
      </w:r>
      <w:r w:rsidRPr="000F6B13">
        <w:rPr>
          <w:rFonts w:cs="Arial"/>
        </w:rPr>
        <w:t xml:space="preserve">What information do I need from my contract caterer to be able to report </w:t>
      </w:r>
      <w:r w:rsidR="006573B8">
        <w:rPr>
          <w:rFonts w:cs="Arial"/>
        </w:rPr>
        <w:t>correctly</w:t>
      </w:r>
      <w:r w:rsidRPr="002C4D8F">
        <w:rPr>
          <w:rFonts w:cs="Arial"/>
        </w:rPr>
        <w:t>?</w:t>
      </w:r>
    </w:p>
    <w:p w14:paraId="16B99971" w14:textId="337F8B4A" w:rsidR="0054694A" w:rsidRDefault="00827C84" w:rsidP="0054694A">
      <w:r>
        <w:t xml:space="preserve">If your service uses a contract catering company to provide any </w:t>
      </w:r>
      <w:r w:rsidR="00A37479">
        <w:t>meals or snack</w:t>
      </w:r>
      <w:r w:rsidR="006573B8">
        <w:t>s (either on-site or off-site)</w:t>
      </w:r>
      <w:r w:rsidR="00A37479">
        <w:t xml:space="preserve">, you will need to request that they provide you with information </w:t>
      </w:r>
      <w:r w:rsidR="008D18DA">
        <w:t>allowing</w:t>
      </w:r>
      <w:r w:rsidR="00A37479">
        <w:t xml:space="preserve"> you</w:t>
      </w:r>
      <w:r w:rsidR="008D18DA">
        <w:t xml:space="preserve"> to</w:t>
      </w:r>
      <w:r w:rsidR="00A37479">
        <w:t xml:space="preserve"> correct</w:t>
      </w:r>
      <w:r w:rsidR="006573B8">
        <w:t>ly</w:t>
      </w:r>
      <w:r w:rsidR="00A37479">
        <w:t xml:space="preserve"> </w:t>
      </w:r>
      <w:r w:rsidR="005554D6">
        <w:t>report in</w:t>
      </w:r>
      <w:r w:rsidR="007307CB">
        <w:t xml:space="preserve"> fields belonging to ‘Contract catering – on-site’ and ‘Contract catering – off-site’</w:t>
      </w:r>
      <w:r w:rsidR="00A37479">
        <w:t>.</w:t>
      </w:r>
    </w:p>
    <w:p w14:paraId="0A723058" w14:textId="77777777" w:rsidR="0054694A" w:rsidRPr="000E4CB9" w:rsidRDefault="0054694A" w:rsidP="0054694A"/>
    <w:bookmarkStart w:id="33" w:name="_Scenario_1"/>
    <w:bookmarkEnd w:id="33"/>
    <w:p w14:paraId="31D63795" w14:textId="17522678" w:rsidR="004B5974" w:rsidRPr="00016C66" w:rsidRDefault="007D482D" w:rsidP="000D54CC">
      <w:pPr>
        <w:pStyle w:val="Heading3nonumbering"/>
        <w:rPr>
          <w:rFonts w:cs="Arial"/>
        </w:rPr>
      </w:pPr>
      <w:r w:rsidRPr="00016C66">
        <w:rPr>
          <w:rFonts w:cs="Arial"/>
        </w:rPr>
        <w:fldChar w:fldCharType="begin"/>
      </w:r>
      <w:r w:rsidRPr="00016C66">
        <w:rPr>
          <w:rFonts w:cs="Arial"/>
        </w:rPr>
        <w:instrText xml:space="preserve"> HYPERLINK  \l "_Sample_data_entry" </w:instrText>
      </w:r>
      <w:r w:rsidRPr="00016C66">
        <w:rPr>
          <w:rFonts w:cs="Arial"/>
        </w:rPr>
      </w:r>
      <w:r w:rsidRPr="00016C66">
        <w:rPr>
          <w:rFonts w:cs="Arial"/>
        </w:rPr>
        <w:fldChar w:fldCharType="separate"/>
      </w:r>
      <w:bookmarkStart w:id="34" w:name="_Toc146786616"/>
      <w:r w:rsidRPr="00016C66">
        <w:rPr>
          <w:rStyle w:val="Hyperlink"/>
          <w:rFonts w:cs="Arial"/>
          <w:u w:val="none"/>
        </w:rPr>
        <w:t>Scenario 1</w:t>
      </w:r>
      <w:bookmarkEnd w:id="34"/>
      <w:r w:rsidRPr="00016C66">
        <w:rPr>
          <w:rFonts w:cs="Arial"/>
        </w:rPr>
        <w:fldChar w:fldCharType="end"/>
      </w:r>
    </w:p>
    <w:p w14:paraId="021F1976" w14:textId="3C60E4A9" w:rsidR="004B5974" w:rsidRPr="00016C66" w:rsidRDefault="004B5974" w:rsidP="004B5974">
      <w:pPr>
        <w:rPr>
          <w:rFonts w:cs="Arial"/>
        </w:rPr>
      </w:pPr>
      <w:r w:rsidRPr="00016C66">
        <w:rPr>
          <w:rFonts w:cs="Arial"/>
        </w:rPr>
        <w:t xml:space="preserve">Service of 30 residents gets contract catering for lunch and dinner delivered frozen every 2 days and they </w:t>
      </w:r>
      <w:r w:rsidR="00AC7382" w:rsidRPr="00016C66">
        <w:rPr>
          <w:rFonts w:cs="Arial"/>
        </w:rPr>
        <w:t>suppl</w:t>
      </w:r>
      <w:r w:rsidR="00062149" w:rsidRPr="00016C66">
        <w:rPr>
          <w:rFonts w:cs="Arial"/>
        </w:rPr>
        <w:t>y</w:t>
      </w:r>
      <w:r w:rsidRPr="00016C66">
        <w:rPr>
          <w:rFonts w:cs="Arial"/>
        </w:rPr>
        <w:t xml:space="preserve"> breakfast and snacks on</w:t>
      </w:r>
      <w:r w:rsidR="008F0685">
        <w:rPr>
          <w:rFonts w:cs="Arial"/>
        </w:rPr>
        <w:t>-</w:t>
      </w:r>
      <w:r w:rsidRPr="00016C66">
        <w:rPr>
          <w:rFonts w:cs="Arial"/>
        </w:rPr>
        <w:t xml:space="preserve">site. </w:t>
      </w:r>
      <w:r w:rsidR="000F6A25" w:rsidRPr="00016C66">
        <w:rPr>
          <w:rFonts w:cs="Arial"/>
        </w:rPr>
        <w:t xml:space="preserve">Breakfast and snack ingredients are delivered weekly. </w:t>
      </w:r>
      <w:r w:rsidRPr="00016C66">
        <w:rPr>
          <w:rFonts w:cs="Arial"/>
        </w:rPr>
        <w:t>Over the quarter the service had the following costs and staff hours:</w:t>
      </w:r>
    </w:p>
    <w:p w14:paraId="6AE228B6" w14:textId="183BAC6C" w:rsidR="00A43151" w:rsidRPr="00785BD5" w:rsidRDefault="00A43151" w:rsidP="004B5974">
      <w:pPr>
        <w:rPr>
          <w:rFonts w:cs="Arial"/>
          <w:b/>
          <w:bCs/>
        </w:rPr>
      </w:pPr>
      <w:r w:rsidRPr="00016C66">
        <w:rPr>
          <w:rFonts w:cs="Arial"/>
          <w:b/>
          <w:bCs/>
        </w:rPr>
        <w:t xml:space="preserve">Costs </w:t>
      </w:r>
      <w:r w:rsidR="003135B8">
        <w:rPr>
          <w:rFonts w:cs="Arial"/>
          <w:b/>
          <w:bCs/>
        </w:rPr>
        <w:t>provided by the contractor</w:t>
      </w:r>
      <w:r w:rsidR="00A9549F">
        <w:rPr>
          <w:rFonts w:cs="Arial"/>
          <w:b/>
          <w:bCs/>
        </w:rPr>
        <w:t xml:space="preserve"> to the service for reporting</w:t>
      </w:r>
      <w:r w:rsidR="003135B8">
        <w:rPr>
          <w:rFonts w:cs="Arial"/>
          <w:b/>
          <w:bCs/>
        </w:rPr>
        <w:t>:</w:t>
      </w:r>
    </w:p>
    <w:p w14:paraId="76A67B7B" w14:textId="6645A944" w:rsidR="00A43151" w:rsidRPr="00016C66" w:rsidRDefault="00007FBE" w:rsidP="004B5974">
      <w:pPr>
        <w:pStyle w:val="ListParagraph"/>
        <w:numPr>
          <w:ilvl w:val="0"/>
          <w:numId w:val="12"/>
        </w:numPr>
        <w:spacing w:after="160" w:line="259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 xml:space="preserve">Cost of </w:t>
      </w:r>
      <w:r>
        <w:rPr>
          <w:rStyle w:val="Strong"/>
          <w:rFonts w:cs="Arial"/>
        </w:rPr>
        <w:t>f</w:t>
      </w:r>
      <w:r w:rsidR="00A43151" w:rsidRPr="00785BD5">
        <w:rPr>
          <w:rStyle w:val="Strong"/>
          <w:rFonts w:cs="Arial"/>
        </w:rPr>
        <w:t>resh</w:t>
      </w:r>
      <w:r w:rsidR="00A43151" w:rsidRPr="00016C66">
        <w:rPr>
          <w:rStyle w:val="Strong"/>
          <w:rFonts w:cs="Arial"/>
          <w:b w:val="0"/>
          <w:bCs w:val="0"/>
        </w:rPr>
        <w:t xml:space="preserve"> food and cooking ingredients used for</w:t>
      </w:r>
      <w:r w:rsidR="00484889">
        <w:rPr>
          <w:rStyle w:val="Strong"/>
          <w:rFonts w:cs="Arial"/>
          <w:b w:val="0"/>
          <w:bCs w:val="0"/>
        </w:rPr>
        <w:t xml:space="preserve"> delivered</w:t>
      </w:r>
      <w:r w:rsidR="00A43151" w:rsidRPr="00016C66">
        <w:rPr>
          <w:rStyle w:val="Strong"/>
          <w:rFonts w:cs="Arial"/>
          <w:b w:val="0"/>
          <w:bCs w:val="0"/>
        </w:rPr>
        <w:t xml:space="preserve"> </w:t>
      </w:r>
      <w:r w:rsidR="00484889">
        <w:rPr>
          <w:rStyle w:val="Strong"/>
          <w:rFonts w:cs="Arial"/>
          <w:b w:val="0"/>
          <w:bCs w:val="0"/>
        </w:rPr>
        <w:t>meals</w:t>
      </w:r>
      <w:r w:rsidR="00A43151" w:rsidRPr="00016C66">
        <w:rPr>
          <w:rStyle w:val="Strong"/>
          <w:rFonts w:cs="Arial"/>
          <w:b w:val="0"/>
          <w:bCs w:val="0"/>
        </w:rPr>
        <w:t xml:space="preserve"> </w:t>
      </w:r>
      <w:r w:rsidR="0056319E" w:rsidRPr="00016C66">
        <w:rPr>
          <w:rStyle w:val="Strong"/>
          <w:rFonts w:cs="Arial"/>
          <w:b w:val="0"/>
          <w:bCs w:val="0"/>
        </w:rPr>
        <w:t>(GST free foods)</w:t>
      </w:r>
      <w:r w:rsidR="0056319E">
        <w:rPr>
          <w:rStyle w:val="Strong"/>
          <w:rFonts w:cs="Arial"/>
          <w:b w:val="0"/>
          <w:bCs w:val="0"/>
        </w:rPr>
        <w:t xml:space="preserve"> </w:t>
      </w:r>
      <w:r w:rsidR="00AF29B1" w:rsidRPr="00016C66">
        <w:rPr>
          <w:rStyle w:val="Strong"/>
          <w:rFonts w:cs="Arial"/>
          <w:b w:val="0"/>
          <w:bCs w:val="0"/>
        </w:rPr>
        <w:t xml:space="preserve">- $31,000 </w:t>
      </w:r>
      <w:r w:rsidR="0056319E">
        <w:rPr>
          <w:rStyle w:val="Strong"/>
          <w:rFonts w:cs="Arial"/>
          <w:b w:val="0"/>
          <w:bCs w:val="0"/>
        </w:rPr>
        <w:t>(reported excluding GST)</w:t>
      </w:r>
    </w:p>
    <w:p w14:paraId="170C12D5" w14:textId="203F26AA" w:rsidR="009E7BB4" w:rsidRPr="00016C66" w:rsidRDefault="00007FBE" w:rsidP="004B5974">
      <w:pPr>
        <w:pStyle w:val="ListParagraph"/>
        <w:numPr>
          <w:ilvl w:val="0"/>
          <w:numId w:val="12"/>
        </w:numPr>
        <w:spacing w:after="160" w:line="259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C</w:t>
      </w:r>
      <w:r w:rsidR="009E7BB4" w:rsidRPr="00016C66">
        <w:rPr>
          <w:rStyle w:val="Strong"/>
          <w:rFonts w:cs="Arial"/>
          <w:b w:val="0"/>
          <w:bCs w:val="0"/>
        </w:rPr>
        <w:t xml:space="preserve">ost of </w:t>
      </w:r>
      <w:r w:rsidR="009E7BB4" w:rsidRPr="00016C66">
        <w:rPr>
          <w:rStyle w:val="Strong"/>
          <w:rFonts w:cs="Arial"/>
        </w:rPr>
        <w:t>other</w:t>
      </w:r>
      <w:r w:rsidR="00844F48" w:rsidRPr="00016C66">
        <w:rPr>
          <w:rStyle w:val="Strong"/>
          <w:rFonts w:cs="Arial"/>
          <w:b w:val="0"/>
          <w:bCs w:val="0"/>
        </w:rPr>
        <w:t xml:space="preserve"> food and cooking ingredients used for</w:t>
      </w:r>
      <w:r w:rsidR="00484889">
        <w:rPr>
          <w:rStyle w:val="Strong"/>
          <w:rFonts w:cs="Arial"/>
          <w:b w:val="0"/>
          <w:bCs w:val="0"/>
        </w:rPr>
        <w:t xml:space="preserve"> delivered</w:t>
      </w:r>
      <w:r w:rsidR="00844F48" w:rsidRPr="00016C66">
        <w:rPr>
          <w:rStyle w:val="Strong"/>
          <w:rFonts w:cs="Arial"/>
          <w:b w:val="0"/>
          <w:bCs w:val="0"/>
        </w:rPr>
        <w:t xml:space="preserve"> </w:t>
      </w:r>
      <w:r w:rsidR="00484889">
        <w:rPr>
          <w:rStyle w:val="Strong"/>
          <w:rFonts w:cs="Arial"/>
          <w:b w:val="0"/>
          <w:bCs w:val="0"/>
        </w:rPr>
        <w:t>meals</w:t>
      </w:r>
      <w:r w:rsidR="0056319E">
        <w:rPr>
          <w:rStyle w:val="Strong"/>
          <w:rFonts w:cs="Arial"/>
          <w:b w:val="0"/>
          <w:bCs w:val="0"/>
        </w:rPr>
        <w:t xml:space="preserve"> (GST inclusive foods)</w:t>
      </w:r>
      <w:r w:rsidR="00844F48" w:rsidRPr="00016C66">
        <w:rPr>
          <w:rStyle w:val="Strong"/>
          <w:rFonts w:cs="Arial"/>
          <w:b w:val="0"/>
          <w:bCs w:val="0"/>
        </w:rPr>
        <w:t xml:space="preserve"> - $12,000 (reported </w:t>
      </w:r>
      <w:r w:rsidR="00484889">
        <w:rPr>
          <w:rStyle w:val="Strong"/>
          <w:rFonts w:cs="Arial"/>
          <w:b w:val="0"/>
          <w:bCs w:val="0"/>
        </w:rPr>
        <w:t>excluding</w:t>
      </w:r>
      <w:r w:rsidR="00844F48" w:rsidRPr="00016C66">
        <w:rPr>
          <w:rStyle w:val="Strong"/>
          <w:rFonts w:cs="Arial"/>
          <w:b w:val="0"/>
          <w:bCs w:val="0"/>
        </w:rPr>
        <w:t xml:space="preserve"> GST)</w:t>
      </w:r>
    </w:p>
    <w:p w14:paraId="71D82288" w14:textId="6EA3AEB0" w:rsidR="00844F48" w:rsidRPr="00016C66" w:rsidRDefault="00844F48" w:rsidP="00785BD5">
      <w:pPr>
        <w:spacing w:after="160" w:line="259" w:lineRule="auto"/>
        <w:rPr>
          <w:rStyle w:val="Strong"/>
          <w:rFonts w:cs="Arial"/>
        </w:rPr>
      </w:pPr>
      <w:r w:rsidRPr="00016C66">
        <w:rPr>
          <w:rStyle w:val="Strong"/>
          <w:rFonts w:cs="Arial"/>
        </w:rPr>
        <w:t xml:space="preserve">Cost and hours </w:t>
      </w:r>
      <w:r w:rsidR="00484889">
        <w:rPr>
          <w:rStyle w:val="Strong"/>
          <w:rFonts w:cs="Arial"/>
        </w:rPr>
        <w:t>provided</w:t>
      </w:r>
      <w:r w:rsidR="00C9798E">
        <w:rPr>
          <w:rStyle w:val="Strong"/>
          <w:rFonts w:cs="Arial"/>
        </w:rPr>
        <w:t xml:space="preserve"> </w:t>
      </w:r>
      <w:r w:rsidR="009162F5">
        <w:rPr>
          <w:rStyle w:val="Strong"/>
          <w:rFonts w:cs="Arial"/>
        </w:rPr>
        <w:t>by</w:t>
      </w:r>
      <w:r w:rsidRPr="00016C66">
        <w:rPr>
          <w:rStyle w:val="Strong"/>
          <w:rFonts w:cs="Arial"/>
        </w:rPr>
        <w:t xml:space="preserve"> the service</w:t>
      </w:r>
      <w:r w:rsidR="00484889">
        <w:rPr>
          <w:rStyle w:val="Strong"/>
          <w:rFonts w:cs="Arial"/>
        </w:rPr>
        <w:t>:</w:t>
      </w:r>
    </w:p>
    <w:p w14:paraId="3FA3303A" w14:textId="21F6E446" w:rsidR="004B5974" w:rsidRPr="00016C66" w:rsidRDefault="004B5974" w:rsidP="004B5974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</w:rPr>
      </w:pPr>
      <w:r w:rsidRPr="00016C66">
        <w:rPr>
          <w:rFonts w:cs="Arial"/>
        </w:rPr>
        <w:t xml:space="preserve">Cost of </w:t>
      </w:r>
      <w:r w:rsidRPr="00016C66">
        <w:rPr>
          <w:rStyle w:val="Strong"/>
          <w:rFonts w:cs="Arial"/>
        </w:rPr>
        <w:t>fresh</w:t>
      </w:r>
      <w:r w:rsidRPr="00016C66">
        <w:rPr>
          <w:rFonts w:cs="Arial"/>
        </w:rPr>
        <w:t xml:space="preserve"> food and cooking ingredients for breakfast and snacks (GST free foods) - $4,060</w:t>
      </w:r>
      <w:r w:rsidR="00AC7382" w:rsidRPr="00016C66">
        <w:rPr>
          <w:rFonts w:cs="Arial"/>
        </w:rPr>
        <w:t xml:space="preserve"> (reported excluding GST)</w:t>
      </w:r>
    </w:p>
    <w:p w14:paraId="727E058C" w14:textId="3DA17852" w:rsidR="004B5974" w:rsidRPr="00016C66" w:rsidRDefault="004B5974" w:rsidP="004B5974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</w:rPr>
      </w:pPr>
      <w:r w:rsidRPr="00016C66">
        <w:rPr>
          <w:rFonts w:cs="Arial"/>
        </w:rPr>
        <w:t xml:space="preserve">Cost of </w:t>
      </w:r>
      <w:r w:rsidRPr="00016C66">
        <w:rPr>
          <w:rStyle w:val="Strong"/>
          <w:rFonts w:cs="Arial"/>
        </w:rPr>
        <w:t>other</w:t>
      </w:r>
      <w:r w:rsidRPr="00016C66">
        <w:rPr>
          <w:rFonts w:cs="Arial"/>
        </w:rPr>
        <w:t xml:space="preserve"> food and cooking ingredients for breakfast and snacks (GST inclusive foods) - $2,400</w:t>
      </w:r>
      <w:r w:rsidR="00AC7382" w:rsidRPr="00016C66">
        <w:rPr>
          <w:rFonts w:cs="Arial"/>
        </w:rPr>
        <w:t xml:space="preserve"> (reported excluding GST)</w:t>
      </w:r>
    </w:p>
    <w:p w14:paraId="67A7BBF3" w14:textId="7691C0B8" w:rsidR="004B5974" w:rsidRPr="00016C66" w:rsidRDefault="004B5974" w:rsidP="004B5974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</w:rPr>
      </w:pPr>
      <w:r w:rsidRPr="00016C66">
        <w:rPr>
          <w:rFonts w:cs="Arial"/>
        </w:rPr>
        <w:t xml:space="preserve">One </w:t>
      </w:r>
      <w:r w:rsidRPr="00016C66">
        <w:rPr>
          <w:rStyle w:val="Strong"/>
          <w:rFonts w:cs="Arial"/>
        </w:rPr>
        <w:t>cook</w:t>
      </w:r>
      <w:r w:rsidR="007F3DFA" w:rsidRPr="00016C66">
        <w:rPr>
          <w:rStyle w:val="Strong"/>
          <w:rFonts w:cs="Arial"/>
        </w:rPr>
        <w:t>,</w:t>
      </w:r>
      <w:r w:rsidR="007F3DFA" w:rsidRPr="00016C66">
        <w:rPr>
          <w:rFonts w:cs="Arial"/>
          <w:color w:val="000000"/>
          <w:lang w:eastAsia="en-AU"/>
        </w:rPr>
        <w:t xml:space="preserve"> employed by the service, </w:t>
      </w:r>
      <w:r w:rsidRPr="00016C66">
        <w:rPr>
          <w:rFonts w:cs="Arial"/>
        </w:rPr>
        <w:t xml:space="preserve">to prepare breakfast only (3 hours per day) – 270 </w:t>
      </w:r>
      <w:proofErr w:type="gramStart"/>
      <w:r w:rsidRPr="00016C66">
        <w:rPr>
          <w:rFonts w:cs="Arial"/>
        </w:rPr>
        <w:t>hours</w:t>
      </w:r>
      <w:proofErr w:type="gramEnd"/>
    </w:p>
    <w:p w14:paraId="28E24F4B" w14:textId="509B585E" w:rsidR="004B5974" w:rsidRPr="00016C66" w:rsidRDefault="004B5974" w:rsidP="004B5974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</w:rPr>
      </w:pPr>
      <w:r w:rsidRPr="00016C66">
        <w:rPr>
          <w:rFonts w:cs="Arial"/>
          <w:color w:val="000000"/>
          <w:lang w:eastAsia="en-AU"/>
        </w:rPr>
        <w:t xml:space="preserve">7 </w:t>
      </w:r>
      <w:r w:rsidRPr="00016C66">
        <w:rPr>
          <w:rStyle w:val="Strong"/>
          <w:rFonts w:cs="Arial"/>
        </w:rPr>
        <w:t>service staff</w:t>
      </w:r>
      <w:r w:rsidR="007F3DFA" w:rsidRPr="00016C66">
        <w:rPr>
          <w:rStyle w:val="Strong"/>
          <w:rFonts w:cs="Arial"/>
        </w:rPr>
        <w:t>,</w:t>
      </w:r>
      <w:r w:rsidRPr="00016C66">
        <w:rPr>
          <w:rFonts w:cs="Arial"/>
          <w:color w:val="000000"/>
          <w:lang w:eastAsia="en-AU"/>
        </w:rPr>
        <w:t xml:space="preserve"> </w:t>
      </w:r>
      <w:r w:rsidR="007F3DFA" w:rsidRPr="00016C66">
        <w:rPr>
          <w:rFonts w:cs="Arial"/>
          <w:color w:val="000000"/>
          <w:lang w:eastAsia="en-AU"/>
        </w:rPr>
        <w:t xml:space="preserve">employed by the service, </w:t>
      </w:r>
      <w:r w:rsidRPr="00016C66">
        <w:rPr>
          <w:rFonts w:cs="Arial"/>
          <w:color w:val="000000"/>
          <w:lang w:eastAsia="en-AU"/>
        </w:rPr>
        <w:t>to assist and serve all meals (</w:t>
      </w:r>
      <w:r w:rsidRPr="00016C66">
        <w:rPr>
          <w:rFonts w:cs="Arial"/>
        </w:rPr>
        <w:t xml:space="preserve">avg 3.5 hours each) – 2,025 </w:t>
      </w:r>
      <w:proofErr w:type="gramStart"/>
      <w:r w:rsidRPr="00016C66">
        <w:rPr>
          <w:rFonts w:cs="Arial"/>
        </w:rPr>
        <w:t>hours</w:t>
      </w:r>
      <w:proofErr w:type="gramEnd"/>
    </w:p>
    <w:p w14:paraId="3DD5EA62" w14:textId="06B478B0" w:rsidR="000F6A25" w:rsidRPr="00016C66" w:rsidRDefault="000F6A25" w:rsidP="004B5974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</w:rPr>
      </w:pPr>
      <w:r w:rsidRPr="00016C66">
        <w:rPr>
          <w:rFonts w:cs="Arial"/>
        </w:rPr>
        <w:t>Delivery</w:t>
      </w:r>
      <w:r w:rsidR="00B203E5" w:rsidRPr="00016C66">
        <w:rPr>
          <w:rFonts w:cs="Arial"/>
        </w:rPr>
        <w:t xml:space="preserve"> costs</w:t>
      </w:r>
      <w:r w:rsidR="00D6404B" w:rsidRPr="00016C66">
        <w:rPr>
          <w:rFonts w:cs="Arial"/>
        </w:rPr>
        <w:t xml:space="preserve"> for raw ingredients associated with internal catering</w:t>
      </w:r>
      <w:r w:rsidR="00B203E5" w:rsidRPr="00016C66">
        <w:rPr>
          <w:rFonts w:cs="Arial"/>
        </w:rPr>
        <w:t xml:space="preserve"> - $108</w:t>
      </w:r>
      <w:r w:rsidR="008D19B2" w:rsidRPr="00016C66">
        <w:rPr>
          <w:rFonts w:cs="Arial"/>
        </w:rPr>
        <w:t xml:space="preserve"> ($9</w:t>
      </w:r>
      <w:r w:rsidR="00F925DC">
        <w:rPr>
          <w:rFonts w:cs="Arial"/>
        </w:rPr>
        <w:t xml:space="preserve"> per delivery</w:t>
      </w:r>
      <w:r w:rsidR="008D19B2" w:rsidRPr="00016C66">
        <w:rPr>
          <w:rFonts w:cs="Arial"/>
        </w:rPr>
        <w:t xml:space="preserve"> x 12 weeks)</w:t>
      </w:r>
    </w:p>
    <w:bookmarkStart w:id="35" w:name="_Scenario_2"/>
    <w:bookmarkEnd w:id="35"/>
    <w:p w14:paraId="1FF95C52" w14:textId="438D5767" w:rsidR="004B5974" w:rsidRPr="00016C66" w:rsidRDefault="007D482D" w:rsidP="000D54CC">
      <w:pPr>
        <w:pStyle w:val="Heading3nonumbering"/>
        <w:rPr>
          <w:rFonts w:cs="Arial"/>
        </w:rPr>
      </w:pPr>
      <w:r w:rsidRPr="00016C66">
        <w:rPr>
          <w:rFonts w:cs="Arial"/>
        </w:rPr>
        <w:fldChar w:fldCharType="begin"/>
      </w:r>
      <w:r w:rsidRPr="00016C66">
        <w:rPr>
          <w:rFonts w:cs="Arial"/>
        </w:rPr>
        <w:instrText xml:space="preserve"> HYPERLINK  \l "_Sample_data_entry" </w:instrText>
      </w:r>
      <w:r w:rsidRPr="00016C66">
        <w:rPr>
          <w:rFonts w:cs="Arial"/>
        </w:rPr>
      </w:r>
      <w:r w:rsidRPr="00016C66">
        <w:rPr>
          <w:rFonts w:cs="Arial"/>
        </w:rPr>
        <w:fldChar w:fldCharType="separate"/>
      </w:r>
      <w:bookmarkStart w:id="36" w:name="_Toc146786617"/>
      <w:r w:rsidRPr="00016C66">
        <w:rPr>
          <w:rStyle w:val="Hyperlink"/>
          <w:rFonts w:cs="Arial"/>
          <w:u w:val="none"/>
        </w:rPr>
        <w:t>Scenario 2</w:t>
      </w:r>
      <w:bookmarkEnd w:id="36"/>
      <w:r w:rsidRPr="00016C66">
        <w:rPr>
          <w:rFonts w:cs="Arial"/>
        </w:rPr>
        <w:fldChar w:fldCharType="end"/>
      </w:r>
    </w:p>
    <w:p w14:paraId="3C57776D" w14:textId="1F05E2F3" w:rsidR="004B5974" w:rsidRPr="00016C66" w:rsidRDefault="004B5974" w:rsidP="004B5974">
      <w:pPr>
        <w:rPr>
          <w:rFonts w:cs="Arial"/>
        </w:rPr>
      </w:pPr>
      <w:r w:rsidRPr="00016C66">
        <w:rPr>
          <w:rFonts w:cs="Arial"/>
        </w:rPr>
        <w:t xml:space="preserve">Service of 60 residents </w:t>
      </w:r>
      <w:r w:rsidR="00466540" w:rsidRPr="00016C66">
        <w:rPr>
          <w:rFonts w:cs="Arial"/>
        </w:rPr>
        <w:t>has</w:t>
      </w:r>
      <w:r w:rsidRPr="00016C66">
        <w:rPr>
          <w:rFonts w:cs="Arial"/>
        </w:rPr>
        <w:t xml:space="preserve"> a contract catering company </w:t>
      </w:r>
      <w:r w:rsidR="00F113C3" w:rsidRPr="00016C66">
        <w:rPr>
          <w:rFonts w:cs="Arial"/>
        </w:rPr>
        <w:t xml:space="preserve">which </w:t>
      </w:r>
      <w:r w:rsidR="00466540" w:rsidRPr="00016C66">
        <w:rPr>
          <w:rFonts w:cs="Arial"/>
        </w:rPr>
        <w:t>plan</w:t>
      </w:r>
      <w:r w:rsidR="00F113C3" w:rsidRPr="00016C66">
        <w:rPr>
          <w:rFonts w:cs="Arial"/>
        </w:rPr>
        <w:t>s</w:t>
      </w:r>
      <w:r w:rsidR="00466540" w:rsidRPr="00016C66">
        <w:rPr>
          <w:rFonts w:cs="Arial"/>
        </w:rPr>
        <w:t xml:space="preserve">, </w:t>
      </w:r>
      <w:proofErr w:type="gramStart"/>
      <w:r w:rsidR="00466540" w:rsidRPr="00016C66">
        <w:rPr>
          <w:rFonts w:cs="Arial"/>
        </w:rPr>
        <w:t>cook</w:t>
      </w:r>
      <w:r w:rsidR="00F113C3" w:rsidRPr="00016C66">
        <w:rPr>
          <w:rFonts w:cs="Arial"/>
        </w:rPr>
        <w:t>s</w:t>
      </w:r>
      <w:proofErr w:type="gramEnd"/>
      <w:r w:rsidRPr="00016C66">
        <w:rPr>
          <w:rFonts w:cs="Arial"/>
        </w:rPr>
        <w:t xml:space="preserve"> and </w:t>
      </w:r>
      <w:r w:rsidR="00AC7382" w:rsidRPr="00016C66">
        <w:rPr>
          <w:rFonts w:cs="Arial"/>
        </w:rPr>
        <w:t>supplies</w:t>
      </w:r>
      <w:r w:rsidRPr="00016C66">
        <w:rPr>
          <w:rFonts w:cs="Arial"/>
        </w:rPr>
        <w:t xml:space="preserve"> fresh meals on</w:t>
      </w:r>
      <w:r w:rsidR="00D84C15">
        <w:rPr>
          <w:rFonts w:cs="Arial"/>
        </w:rPr>
        <w:t xml:space="preserve"> </w:t>
      </w:r>
      <w:r w:rsidRPr="00016C66">
        <w:rPr>
          <w:rFonts w:cs="Arial"/>
        </w:rPr>
        <w:t xml:space="preserve">site. The catering company </w:t>
      </w:r>
      <w:r w:rsidR="00AC7382" w:rsidRPr="00016C66">
        <w:rPr>
          <w:rFonts w:cs="Arial"/>
        </w:rPr>
        <w:t>supplies</w:t>
      </w:r>
      <w:r w:rsidRPr="00016C66">
        <w:rPr>
          <w:rFonts w:cs="Arial"/>
        </w:rPr>
        <w:t xml:space="preserve"> all ingredients, a chef and food service staff for a daily fee per resident. The service </w:t>
      </w:r>
      <w:r w:rsidR="00AC7382" w:rsidRPr="00016C66">
        <w:rPr>
          <w:rFonts w:cs="Arial"/>
        </w:rPr>
        <w:t>supplies</w:t>
      </w:r>
      <w:r w:rsidRPr="00016C66">
        <w:rPr>
          <w:rFonts w:cs="Arial"/>
        </w:rPr>
        <w:t xml:space="preserve"> morning and afternoon tea</w:t>
      </w:r>
      <w:r w:rsidR="00AC7382" w:rsidRPr="00016C66">
        <w:rPr>
          <w:rFonts w:cs="Arial"/>
        </w:rPr>
        <w:t xml:space="preserve"> on site</w:t>
      </w:r>
      <w:r w:rsidRPr="00016C66">
        <w:rPr>
          <w:rFonts w:cs="Arial"/>
        </w:rPr>
        <w:t>. Over the quarter the service had the following costs and staff hours:</w:t>
      </w:r>
    </w:p>
    <w:p w14:paraId="06E5949B" w14:textId="6BF8BC3B" w:rsidR="004B5974" w:rsidRPr="00C671C2" w:rsidRDefault="008A239C" w:rsidP="009D7FDB">
      <w:pPr>
        <w:keepNext/>
        <w:rPr>
          <w:rFonts w:cs="Arial"/>
        </w:rPr>
      </w:pPr>
      <w:r w:rsidRPr="00016C66">
        <w:rPr>
          <w:rFonts w:cs="Arial"/>
          <w:b/>
          <w:bCs/>
        </w:rPr>
        <w:lastRenderedPageBreak/>
        <w:t xml:space="preserve">Costs </w:t>
      </w:r>
      <w:r>
        <w:rPr>
          <w:rFonts w:cs="Arial"/>
          <w:b/>
          <w:bCs/>
        </w:rPr>
        <w:t>provided by the contractor to the service for reporting:</w:t>
      </w:r>
    </w:p>
    <w:p w14:paraId="3082A041" w14:textId="405A1E64" w:rsidR="004B5974" w:rsidRPr="00016C66" w:rsidRDefault="00187462" w:rsidP="004B5974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</w:rPr>
      </w:pPr>
      <w:r>
        <w:rPr>
          <w:rFonts w:cs="Arial"/>
        </w:rPr>
        <w:t>C</w:t>
      </w:r>
      <w:r w:rsidR="004B5974" w:rsidRPr="00016C66">
        <w:rPr>
          <w:rFonts w:cs="Arial"/>
        </w:rPr>
        <w:t xml:space="preserve">ost of </w:t>
      </w:r>
      <w:r w:rsidR="004B5974" w:rsidRPr="008A239C">
        <w:rPr>
          <w:rFonts w:cs="Arial"/>
          <w:b/>
          <w:bCs/>
        </w:rPr>
        <w:t>fresh</w:t>
      </w:r>
      <w:r w:rsidR="004B5974" w:rsidRPr="00016C66">
        <w:rPr>
          <w:rFonts w:cs="Arial"/>
        </w:rPr>
        <w:t xml:space="preserve"> food and cooking ingredients used in meals</w:t>
      </w:r>
      <w:r w:rsidR="00B47A0A">
        <w:rPr>
          <w:rFonts w:cs="Arial"/>
        </w:rPr>
        <w:t xml:space="preserve"> (GST free foods)</w:t>
      </w:r>
      <w:r w:rsidR="004B5974" w:rsidRPr="00016C66">
        <w:rPr>
          <w:rFonts w:cs="Arial"/>
        </w:rPr>
        <w:t xml:space="preserve"> - $45,900</w:t>
      </w:r>
      <w:r>
        <w:rPr>
          <w:rFonts w:cs="Arial"/>
        </w:rPr>
        <w:t xml:space="preserve"> (reported </w:t>
      </w:r>
      <w:r w:rsidR="000A78D9">
        <w:rPr>
          <w:rFonts w:cs="Arial"/>
        </w:rPr>
        <w:t>excluding</w:t>
      </w:r>
      <w:r>
        <w:rPr>
          <w:rFonts w:cs="Arial"/>
        </w:rPr>
        <w:t xml:space="preserve"> GST)</w:t>
      </w:r>
    </w:p>
    <w:p w14:paraId="1E4AB2F3" w14:textId="0748CA62" w:rsidR="004B5974" w:rsidRPr="00016C66" w:rsidRDefault="00187462" w:rsidP="004B5974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</w:rPr>
      </w:pPr>
      <w:r>
        <w:rPr>
          <w:rFonts w:cs="Arial"/>
        </w:rPr>
        <w:t>C</w:t>
      </w:r>
      <w:r w:rsidR="004B5974" w:rsidRPr="00016C66">
        <w:rPr>
          <w:rFonts w:cs="Arial"/>
        </w:rPr>
        <w:t xml:space="preserve">ost of </w:t>
      </w:r>
      <w:r w:rsidR="004B5974" w:rsidRPr="00016C66">
        <w:rPr>
          <w:rStyle w:val="Strong"/>
          <w:rFonts w:cs="Arial"/>
        </w:rPr>
        <w:t>other</w:t>
      </w:r>
      <w:r w:rsidR="004B5974" w:rsidRPr="00016C66">
        <w:rPr>
          <w:rFonts w:cs="Arial"/>
        </w:rPr>
        <w:t xml:space="preserve"> food and cooking ingredients used in meals</w:t>
      </w:r>
      <w:r w:rsidR="000A78D9">
        <w:rPr>
          <w:rFonts w:cs="Arial"/>
        </w:rPr>
        <w:t xml:space="preserve"> (GST inclusive foods)</w:t>
      </w:r>
      <w:r w:rsidR="004B5974" w:rsidRPr="00016C66">
        <w:rPr>
          <w:rFonts w:cs="Arial"/>
        </w:rPr>
        <w:t xml:space="preserve"> - $8,100</w:t>
      </w:r>
      <w:r w:rsidR="00AC7382" w:rsidRPr="00016C66">
        <w:rPr>
          <w:rFonts w:cs="Arial"/>
        </w:rPr>
        <w:t xml:space="preserve"> (reported </w:t>
      </w:r>
      <w:r w:rsidR="000A78D9">
        <w:rPr>
          <w:rFonts w:cs="Arial"/>
        </w:rPr>
        <w:t>excluding</w:t>
      </w:r>
      <w:r w:rsidR="000A78D9" w:rsidRPr="00016C66">
        <w:rPr>
          <w:rFonts w:cs="Arial"/>
        </w:rPr>
        <w:t xml:space="preserve"> </w:t>
      </w:r>
      <w:r w:rsidR="00AC7382" w:rsidRPr="00016C66">
        <w:rPr>
          <w:rFonts w:cs="Arial"/>
        </w:rPr>
        <w:t>GST)</w:t>
      </w:r>
    </w:p>
    <w:p w14:paraId="32BFDA99" w14:textId="77777777" w:rsidR="004B5974" w:rsidRPr="00016C66" w:rsidRDefault="004B5974" w:rsidP="004B5974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</w:rPr>
      </w:pPr>
      <w:r w:rsidRPr="00016C66">
        <w:rPr>
          <w:rFonts w:cs="Arial"/>
        </w:rPr>
        <w:t xml:space="preserve">The contract supplies </w:t>
      </w:r>
      <w:r w:rsidRPr="00016C66">
        <w:rPr>
          <w:rStyle w:val="Strong"/>
          <w:rFonts w:cs="Arial"/>
        </w:rPr>
        <w:t>one chef and one cook</w:t>
      </w:r>
      <w:r w:rsidRPr="00016C66">
        <w:rPr>
          <w:rFonts w:cs="Arial"/>
        </w:rPr>
        <w:t xml:space="preserve"> (8 hours per day each) – 1,400 </w:t>
      </w:r>
      <w:proofErr w:type="gramStart"/>
      <w:r w:rsidRPr="00016C66">
        <w:rPr>
          <w:rFonts w:cs="Arial"/>
        </w:rPr>
        <w:t>hours</w:t>
      </w:r>
      <w:proofErr w:type="gramEnd"/>
    </w:p>
    <w:p w14:paraId="0531F843" w14:textId="0E88C17C" w:rsidR="004B5974" w:rsidRPr="00016C66" w:rsidRDefault="004B5974" w:rsidP="004B5974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</w:rPr>
      </w:pPr>
      <w:r w:rsidRPr="00016C66">
        <w:rPr>
          <w:rFonts w:cs="Arial"/>
        </w:rPr>
        <w:t xml:space="preserve">The contract supplies </w:t>
      </w:r>
      <w:r w:rsidRPr="00016C66">
        <w:rPr>
          <w:rStyle w:val="Strong"/>
          <w:rFonts w:cs="Arial"/>
        </w:rPr>
        <w:t>7 service staff</w:t>
      </w:r>
      <w:r w:rsidRPr="00016C66">
        <w:rPr>
          <w:rFonts w:cs="Arial"/>
        </w:rPr>
        <w:t xml:space="preserve"> (average 3.5 hours per day) to serve all meals – 1,575 </w:t>
      </w:r>
      <w:proofErr w:type="gramStart"/>
      <w:r w:rsidRPr="00016C66">
        <w:rPr>
          <w:rFonts w:cs="Arial"/>
        </w:rPr>
        <w:t>hours</w:t>
      </w:r>
      <w:proofErr w:type="gramEnd"/>
    </w:p>
    <w:p w14:paraId="690DE7E9" w14:textId="796F32D2" w:rsidR="004B5974" w:rsidRPr="009D7FDB" w:rsidRDefault="004B5974" w:rsidP="000D54CC">
      <w:pPr>
        <w:pStyle w:val="Heading4"/>
        <w:rPr>
          <w:rFonts w:ascii="Arial" w:hAnsi="Arial" w:cs="Arial"/>
          <w:sz w:val="22"/>
          <w:szCs w:val="24"/>
        </w:rPr>
      </w:pPr>
      <w:r w:rsidRPr="009D7FDB">
        <w:rPr>
          <w:rFonts w:ascii="Arial" w:hAnsi="Arial" w:cs="Arial"/>
          <w:sz w:val="22"/>
          <w:szCs w:val="24"/>
        </w:rPr>
        <w:t xml:space="preserve">Costs and hours </w:t>
      </w:r>
      <w:r w:rsidR="00F008E9" w:rsidRPr="009D7FDB">
        <w:rPr>
          <w:rFonts w:ascii="Arial" w:hAnsi="Arial" w:cs="Arial"/>
          <w:sz w:val="22"/>
          <w:szCs w:val="24"/>
        </w:rPr>
        <w:t>provided by</w:t>
      </w:r>
      <w:r w:rsidRPr="009D7FDB">
        <w:rPr>
          <w:rFonts w:ascii="Arial" w:hAnsi="Arial" w:cs="Arial"/>
          <w:sz w:val="22"/>
          <w:szCs w:val="24"/>
        </w:rPr>
        <w:t xml:space="preserve"> the service</w:t>
      </w:r>
      <w:r w:rsidR="00F008E9" w:rsidRPr="009D7FDB">
        <w:rPr>
          <w:rFonts w:ascii="Arial" w:hAnsi="Arial" w:cs="Arial"/>
          <w:sz w:val="22"/>
          <w:szCs w:val="24"/>
        </w:rPr>
        <w:t>:</w:t>
      </w:r>
    </w:p>
    <w:p w14:paraId="5586B55D" w14:textId="39FDAB42" w:rsidR="004B5974" w:rsidRPr="00016C66" w:rsidRDefault="004B5974" w:rsidP="004B5974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</w:rPr>
      </w:pPr>
      <w:r w:rsidRPr="00016C66">
        <w:rPr>
          <w:rFonts w:cs="Arial"/>
        </w:rPr>
        <w:t xml:space="preserve">Cost of </w:t>
      </w:r>
      <w:r w:rsidR="00466540" w:rsidRPr="00016C66">
        <w:rPr>
          <w:rFonts w:cs="Arial"/>
        </w:rPr>
        <w:t>food/pre-prepared snacks</w:t>
      </w:r>
      <w:r w:rsidRPr="00016C66">
        <w:rPr>
          <w:rFonts w:cs="Arial"/>
        </w:rPr>
        <w:t xml:space="preserve"> purchased by service (GST inclusive foods</w:t>
      </w:r>
      <w:r w:rsidR="000A78D9">
        <w:rPr>
          <w:rFonts w:cs="Arial"/>
        </w:rPr>
        <w:t>, reported in ‘other’</w:t>
      </w:r>
      <w:r w:rsidRPr="00016C66">
        <w:rPr>
          <w:rFonts w:cs="Arial"/>
        </w:rPr>
        <w:t>) - $5,000</w:t>
      </w:r>
      <w:r w:rsidR="00AC7382" w:rsidRPr="00016C66">
        <w:rPr>
          <w:rFonts w:cs="Arial"/>
        </w:rPr>
        <w:t xml:space="preserve"> (reported </w:t>
      </w:r>
      <w:r w:rsidR="000A78D9">
        <w:rPr>
          <w:rFonts w:cs="Arial"/>
        </w:rPr>
        <w:t>excluding</w:t>
      </w:r>
      <w:r w:rsidR="000A78D9" w:rsidRPr="00016C66">
        <w:rPr>
          <w:rFonts w:cs="Arial"/>
        </w:rPr>
        <w:t xml:space="preserve"> </w:t>
      </w:r>
      <w:r w:rsidR="00AC7382" w:rsidRPr="00016C66">
        <w:rPr>
          <w:rFonts w:cs="Arial"/>
        </w:rPr>
        <w:t>GST)</w:t>
      </w:r>
    </w:p>
    <w:p w14:paraId="7FFC8CEC" w14:textId="19E8F068" w:rsidR="005A64F0" w:rsidRPr="00016C66" w:rsidRDefault="00370416" w:rsidP="005A64F0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</w:rPr>
      </w:pPr>
      <w:r w:rsidRPr="00016C66">
        <w:rPr>
          <w:rStyle w:val="Strong"/>
          <w:rFonts w:cs="Arial"/>
        </w:rPr>
        <w:t>S</w:t>
      </w:r>
      <w:r w:rsidR="004B5974" w:rsidRPr="00016C66">
        <w:rPr>
          <w:rStyle w:val="Strong"/>
          <w:rFonts w:cs="Arial"/>
        </w:rPr>
        <w:t xml:space="preserve">ervice staff </w:t>
      </w:r>
      <w:r w:rsidR="004B5974" w:rsidRPr="00016C66">
        <w:rPr>
          <w:rFonts w:cs="Arial"/>
        </w:rPr>
        <w:t xml:space="preserve">for distributing snacks and other food management (6 hours per day) - 540 </w:t>
      </w:r>
      <w:proofErr w:type="gramStart"/>
      <w:r w:rsidR="004B5974" w:rsidRPr="00016C66">
        <w:rPr>
          <w:rFonts w:cs="Arial"/>
        </w:rPr>
        <w:t>hours</w:t>
      </w:r>
      <w:proofErr w:type="gramEnd"/>
    </w:p>
    <w:bookmarkStart w:id="37" w:name="_Scenario_3"/>
    <w:bookmarkEnd w:id="37"/>
    <w:p w14:paraId="583F21AE" w14:textId="12CBE731" w:rsidR="005A64F0" w:rsidRPr="00016C66" w:rsidRDefault="007D482D" w:rsidP="000D54CC">
      <w:pPr>
        <w:pStyle w:val="Heading3nonumbering"/>
        <w:rPr>
          <w:rFonts w:cs="Arial"/>
        </w:rPr>
      </w:pPr>
      <w:r w:rsidRPr="00016C66">
        <w:rPr>
          <w:rFonts w:cs="Arial"/>
        </w:rPr>
        <w:fldChar w:fldCharType="begin"/>
      </w:r>
      <w:r w:rsidRPr="00016C66">
        <w:rPr>
          <w:rFonts w:cs="Arial"/>
        </w:rPr>
        <w:instrText xml:space="preserve"> HYPERLINK  \l "_Sample_data_entry" </w:instrText>
      </w:r>
      <w:r w:rsidRPr="00016C66">
        <w:rPr>
          <w:rFonts w:cs="Arial"/>
        </w:rPr>
      </w:r>
      <w:r w:rsidRPr="00016C66">
        <w:rPr>
          <w:rFonts w:cs="Arial"/>
        </w:rPr>
        <w:fldChar w:fldCharType="separate"/>
      </w:r>
      <w:bookmarkStart w:id="38" w:name="_Toc146786618"/>
      <w:r w:rsidRPr="00016C66">
        <w:rPr>
          <w:rStyle w:val="Hyperlink"/>
          <w:rFonts w:cs="Arial"/>
          <w:u w:val="none"/>
        </w:rPr>
        <w:t>Scenario 3</w:t>
      </w:r>
      <w:bookmarkEnd w:id="38"/>
      <w:r w:rsidRPr="00016C66">
        <w:rPr>
          <w:rFonts w:cs="Arial"/>
        </w:rPr>
        <w:fldChar w:fldCharType="end"/>
      </w:r>
    </w:p>
    <w:p w14:paraId="4D8586FD" w14:textId="0D1A63AD" w:rsidR="00BC1641" w:rsidRPr="001C1942" w:rsidRDefault="00E93F90" w:rsidP="005A64F0">
      <w:pPr>
        <w:rPr>
          <w:rFonts w:cs="Arial"/>
        </w:rPr>
      </w:pPr>
      <w:r w:rsidRPr="00016C66">
        <w:rPr>
          <w:rFonts w:cs="Arial"/>
        </w:rPr>
        <w:t>An a</w:t>
      </w:r>
      <w:r w:rsidR="00BC1641" w:rsidRPr="00016C66">
        <w:rPr>
          <w:rFonts w:cs="Arial"/>
        </w:rPr>
        <w:t>pproved provider</w:t>
      </w:r>
      <w:r w:rsidR="006B077A" w:rsidRPr="00016C66">
        <w:rPr>
          <w:rFonts w:cs="Arial"/>
        </w:rPr>
        <w:t xml:space="preserve"> </w:t>
      </w:r>
      <w:r w:rsidR="00BC1641" w:rsidRPr="00016C66">
        <w:rPr>
          <w:rFonts w:cs="Arial"/>
        </w:rPr>
        <w:t>deliver</w:t>
      </w:r>
      <w:r w:rsidR="00FF03D2">
        <w:rPr>
          <w:rFonts w:cs="Arial"/>
        </w:rPr>
        <w:t>s</w:t>
      </w:r>
      <w:r w:rsidR="006B077A" w:rsidRPr="00016C66">
        <w:rPr>
          <w:rFonts w:cs="Arial"/>
        </w:rPr>
        <w:t xml:space="preserve"> chilled lunch and dinner for </w:t>
      </w:r>
      <w:r w:rsidR="00F0294E" w:rsidRPr="00016C66">
        <w:rPr>
          <w:rFonts w:cs="Arial"/>
        </w:rPr>
        <w:t>two</w:t>
      </w:r>
      <w:r w:rsidR="006B077A" w:rsidRPr="00016C66">
        <w:rPr>
          <w:rFonts w:cs="Arial"/>
        </w:rPr>
        <w:t xml:space="preserve"> services</w:t>
      </w:r>
      <w:r w:rsidR="00BC1641" w:rsidRPr="00016C66">
        <w:rPr>
          <w:rFonts w:cs="Arial"/>
        </w:rPr>
        <w:t xml:space="preserve"> </w:t>
      </w:r>
      <w:r w:rsidR="006B077A" w:rsidRPr="00016C66">
        <w:rPr>
          <w:rFonts w:cs="Arial"/>
        </w:rPr>
        <w:t>from</w:t>
      </w:r>
      <w:r w:rsidR="00BC1641" w:rsidRPr="00016C66">
        <w:rPr>
          <w:rFonts w:cs="Arial"/>
        </w:rPr>
        <w:t xml:space="preserve"> their central </w:t>
      </w:r>
      <w:r w:rsidR="00BC1641" w:rsidRPr="001C1942">
        <w:rPr>
          <w:rFonts w:cs="Arial"/>
        </w:rPr>
        <w:t>kitche</w:t>
      </w:r>
      <w:r w:rsidR="006B077A" w:rsidRPr="001C1942">
        <w:rPr>
          <w:rFonts w:cs="Arial"/>
        </w:rPr>
        <w:t xml:space="preserve">n. Service A has </w:t>
      </w:r>
      <w:r w:rsidR="00BC1641" w:rsidRPr="001C1942">
        <w:rPr>
          <w:rFonts w:cs="Arial"/>
        </w:rPr>
        <w:t xml:space="preserve">60 residents and Service B has </w:t>
      </w:r>
      <w:r w:rsidR="00E11AC4" w:rsidRPr="001C1942">
        <w:rPr>
          <w:rFonts w:cs="Arial"/>
        </w:rPr>
        <w:t>40</w:t>
      </w:r>
      <w:r w:rsidR="00BC1641" w:rsidRPr="001C1942">
        <w:rPr>
          <w:rFonts w:cs="Arial"/>
        </w:rPr>
        <w:t xml:space="preserve"> residents. </w:t>
      </w:r>
      <w:r w:rsidR="00F0294E" w:rsidRPr="001C1942">
        <w:rPr>
          <w:rFonts w:cs="Arial"/>
        </w:rPr>
        <w:t xml:space="preserve">The </w:t>
      </w:r>
      <w:r w:rsidR="000415A5" w:rsidRPr="001C1942">
        <w:rPr>
          <w:rFonts w:cs="Arial"/>
        </w:rPr>
        <w:t xml:space="preserve">food </w:t>
      </w:r>
      <w:r w:rsidR="00F0294E" w:rsidRPr="001C1942">
        <w:rPr>
          <w:rFonts w:cs="Arial"/>
        </w:rPr>
        <w:t xml:space="preserve">cost and staffing </w:t>
      </w:r>
      <w:proofErr w:type="gramStart"/>
      <w:r w:rsidR="005357BA" w:rsidRPr="001C1942">
        <w:rPr>
          <w:rFonts w:cs="Arial"/>
        </w:rPr>
        <w:t>is</w:t>
      </w:r>
      <w:proofErr w:type="gramEnd"/>
      <w:r w:rsidR="00E11AC4" w:rsidRPr="001C1942">
        <w:rPr>
          <w:rFonts w:cs="Arial"/>
        </w:rPr>
        <w:t xml:space="preserve"> </w:t>
      </w:r>
      <w:r w:rsidR="00F0294E" w:rsidRPr="001C1942">
        <w:rPr>
          <w:rFonts w:cs="Arial"/>
        </w:rPr>
        <w:t xml:space="preserve">proportioned by </w:t>
      </w:r>
      <w:r w:rsidR="00C6193C" w:rsidRPr="001C1942">
        <w:rPr>
          <w:rFonts w:cs="Arial"/>
        </w:rPr>
        <w:t xml:space="preserve">the </w:t>
      </w:r>
      <w:r w:rsidR="00E11AC4" w:rsidRPr="001C1942">
        <w:rPr>
          <w:rFonts w:cs="Arial"/>
        </w:rPr>
        <w:t xml:space="preserve">provider </w:t>
      </w:r>
      <w:r w:rsidR="006D3D45" w:rsidRPr="001C1942">
        <w:rPr>
          <w:rFonts w:cs="Arial"/>
        </w:rPr>
        <w:t xml:space="preserve">based on the </w:t>
      </w:r>
      <w:r w:rsidR="00F0294E" w:rsidRPr="001C1942">
        <w:rPr>
          <w:rFonts w:cs="Arial"/>
        </w:rPr>
        <w:t xml:space="preserve">number of residents in each service. </w:t>
      </w:r>
    </w:p>
    <w:p w14:paraId="0F6004DA" w14:textId="4CF85740" w:rsidR="00F0294E" w:rsidRPr="001C1942" w:rsidRDefault="006D3D45" w:rsidP="005A64F0">
      <w:pPr>
        <w:rPr>
          <w:rFonts w:cs="Arial"/>
          <w:szCs w:val="22"/>
        </w:rPr>
      </w:pPr>
      <w:r w:rsidRPr="001C1942">
        <w:rPr>
          <w:rFonts w:cs="Arial"/>
          <w:szCs w:val="22"/>
        </w:rPr>
        <w:t xml:space="preserve">Service A </w:t>
      </w:r>
      <w:r w:rsidR="00F0294E" w:rsidRPr="001C1942">
        <w:rPr>
          <w:rFonts w:cs="Arial"/>
          <w:szCs w:val="22"/>
        </w:rPr>
        <w:t>provide</w:t>
      </w:r>
      <w:r w:rsidR="007D482D" w:rsidRPr="001C1942">
        <w:rPr>
          <w:rFonts w:cs="Arial"/>
          <w:szCs w:val="22"/>
        </w:rPr>
        <w:t>s</w:t>
      </w:r>
      <w:r w:rsidR="00F0294E" w:rsidRPr="001C1942">
        <w:rPr>
          <w:rFonts w:cs="Arial"/>
          <w:szCs w:val="22"/>
        </w:rPr>
        <w:t xml:space="preserve"> breakfast, morning and afternoon tea on-site using their own staff. Over the quarter </w:t>
      </w:r>
      <w:r w:rsidRPr="001C1942">
        <w:rPr>
          <w:rFonts w:cs="Arial"/>
          <w:szCs w:val="22"/>
        </w:rPr>
        <w:t>S</w:t>
      </w:r>
      <w:r w:rsidR="00F0294E" w:rsidRPr="001C1942">
        <w:rPr>
          <w:rFonts w:cs="Arial"/>
          <w:szCs w:val="22"/>
        </w:rPr>
        <w:t xml:space="preserve">ervice </w:t>
      </w:r>
      <w:r w:rsidRPr="001C1942">
        <w:rPr>
          <w:rFonts w:cs="Arial"/>
          <w:szCs w:val="22"/>
        </w:rPr>
        <w:t xml:space="preserve">A </w:t>
      </w:r>
      <w:r w:rsidR="00F0294E" w:rsidRPr="001C1942">
        <w:rPr>
          <w:rFonts w:cs="Arial"/>
          <w:szCs w:val="22"/>
        </w:rPr>
        <w:t>had the following costs and staff hours:</w:t>
      </w:r>
    </w:p>
    <w:p w14:paraId="62108F4D" w14:textId="6659BCD6" w:rsidR="00F0294E" w:rsidRPr="001C1942" w:rsidRDefault="00F0294E" w:rsidP="000D54CC">
      <w:pPr>
        <w:pStyle w:val="Heading4"/>
        <w:rPr>
          <w:rFonts w:ascii="Arial" w:hAnsi="Arial" w:cs="Arial"/>
          <w:sz w:val="22"/>
          <w:szCs w:val="22"/>
        </w:rPr>
      </w:pPr>
      <w:r w:rsidRPr="001C1942">
        <w:rPr>
          <w:rFonts w:ascii="Arial" w:hAnsi="Arial" w:cs="Arial"/>
          <w:sz w:val="22"/>
          <w:szCs w:val="22"/>
        </w:rPr>
        <w:t xml:space="preserve">Costs and hours associated </w:t>
      </w:r>
      <w:r w:rsidR="00CF1B93" w:rsidRPr="001C1942">
        <w:rPr>
          <w:rFonts w:ascii="Arial" w:hAnsi="Arial" w:cs="Arial"/>
          <w:sz w:val="22"/>
          <w:szCs w:val="22"/>
        </w:rPr>
        <w:t xml:space="preserve">with </w:t>
      </w:r>
      <w:r w:rsidRPr="001C1942">
        <w:rPr>
          <w:rFonts w:ascii="Arial" w:hAnsi="Arial" w:cs="Arial"/>
          <w:sz w:val="22"/>
          <w:szCs w:val="22"/>
        </w:rPr>
        <w:t xml:space="preserve">internal catering </w:t>
      </w:r>
      <w:proofErr w:type="gramStart"/>
      <w:r w:rsidRPr="001C1942">
        <w:rPr>
          <w:rFonts w:ascii="Arial" w:hAnsi="Arial" w:cs="Arial"/>
          <w:sz w:val="22"/>
          <w:szCs w:val="22"/>
        </w:rPr>
        <w:t>on-site</w:t>
      </w:r>
      <w:proofErr w:type="gramEnd"/>
    </w:p>
    <w:p w14:paraId="3056576A" w14:textId="45A399AB" w:rsidR="00F0294E" w:rsidRPr="001C1942" w:rsidRDefault="00F0294E" w:rsidP="00F0294E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  <w:szCs w:val="22"/>
        </w:rPr>
      </w:pPr>
      <w:r w:rsidRPr="001C1942">
        <w:rPr>
          <w:rFonts w:cs="Arial"/>
          <w:szCs w:val="22"/>
        </w:rPr>
        <w:t xml:space="preserve">Cost of </w:t>
      </w:r>
      <w:r w:rsidRPr="001C1942">
        <w:rPr>
          <w:rStyle w:val="Strong"/>
          <w:rFonts w:cs="Arial"/>
          <w:szCs w:val="22"/>
        </w:rPr>
        <w:t>fresh</w:t>
      </w:r>
      <w:r w:rsidRPr="001C1942">
        <w:rPr>
          <w:rFonts w:cs="Arial"/>
          <w:szCs w:val="22"/>
        </w:rPr>
        <w:t xml:space="preserve"> food and cooking ingredients for breakfast</w:t>
      </w:r>
      <w:r w:rsidR="00D6404B" w:rsidRPr="001C1942">
        <w:rPr>
          <w:rFonts w:cs="Arial"/>
          <w:szCs w:val="22"/>
        </w:rPr>
        <w:t xml:space="preserve">, </w:t>
      </w:r>
      <w:proofErr w:type="gramStart"/>
      <w:r w:rsidR="00D6404B" w:rsidRPr="001C1942">
        <w:rPr>
          <w:rFonts w:cs="Arial"/>
          <w:szCs w:val="22"/>
        </w:rPr>
        <w:t>morning</w:t>
      </w:r>
      <w:proofErr w:type="gramEnd"/>
      <w:r w:rsidR="00D6404B" w:rsidRPr="001C1942">
        <w:rPr>
          <w:rFonts w:cs="Arial"/>
          <w:szCs w:val="22"/>
        </w:rPr>
        <w:t xml:space="preserve"> and afternoon tea snacks </w:t>
      </w:r>
      <w:r w:rsidRPr="001C1942">
        <w:rPr>
          <w:rFonts w:cs="Arial"/>
          <w:szCs w:val="22"/>
        </w:rPr>
        <w:t>(GST free foods) - $4,030</w:t>
      </w:r>
      <w:r w:rsidR="008B5551" w:rsidRPr="001C1942">
        <w:rPr>
          <w:rFonts w:cs="Arial"/>
          <w:szCs w:val="22"/>
        </w:rPr>
        <w:t xml:space="preserve"> (reported excluding GST)</w:t>
      </w:r>
    </w:p>
    <w:p w14:paraId="7B643A32" w14:textId="1BAE3C4E" w:rsidR="00F0294E" w:rsidRPr="001C1942" w:rsidRDefault="00F0294E" w:rsidP="00F0294E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  <w:szCs w:val="22"/>
        </w:rPr>
      </w:pPr>
      <w:r w:rsidRPr="001C1942">
        <w:rPr>
          <w:rFonts w:cs="Arial"/>
          <w:szCs w:val="22"/>
        </w:rPr>
        <w:t xml:space="preserve">Cost of </w:t>
      </w:r>
      <w:r w:rsidRPr="001C1942">
        <w:rPr>
          <w:rStyle w:val="Strong"/>
          <w:rFonts w:cs="Arial"/>
          <w:szCs w:val="22"/>
        </w:rPr>
        <w:t>other</w:t>
      </w:r>
      <w:r w:rsidRPr="001C1942">
        <w:rPr>
          <w:rFonts w:cs="Arial"/>
          <w:szCs w:val="22"/>
        </w:rPr>
        <w:t xml:space="preserve"> food and cooking ingredients for lunch and dinner (GST inclusive foods) - $2,900</w:t>
      </w:r>
      <w:r w:rsidR="00BB3960" w:rsidRPr="001C1942">
        <w:rPr>
          <w:rFonts w:cs="Arial"/>
          <w:szCs w:val="22"/>
        </w:rPr>
        <w:t xml:space="preserve"> (reported </w:t>
      </w:r>
      <w:r w:rsidR="008B5551" w:rsidRPr="001C1942">
        <w:rPr>
          <w:rFonts w:cs="Arial"/>
          <w:szCs w:val="22"/>
        </w:rPr>
        <w:t xml:space="preserve">excluding </w:t>
      </w:r>
      <w:r w:rsidR="00BB3960" w:rsidRPr="001C1942">
        <w:rPr>
          <w:rFonts w:cs="Arial"/>
          <w:szCs w:val="22"/>
        </w:rPr>
        <w:t>GST)</w:t>
      </w:r>
    </w:p>
    <w:p w14:paraId="4F199550" w14:textId="77777777" w:rsidR="00F0294E" w:rsidRPr="001C1942" w:rsidRDefault="00F0294E" w:rsidP="00F0294E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  <w:szCs w:val="22"/>
        </w:rPr>
      </w:pPr>
      <w:r w:rsidRPr="001C1942">
        <w:rPr>
          <w:rFonts w:cs="Arial"/>
          <w:szCs w:val="22"/>
        </w:rPr>
        <w:t xml:space="preserve">One </w:t>
      </w:r>
      <w:r w:rsidRPr="001C1942">
        <w:rPr>
          <w:rStyle w:val="Strong"/>
          <w:rFonts w:cs="Arial"/>
          <w:szCs w:val="22"/>
        </w:rPr>
        <w:t>cook</w:t>
      </w:r>
      <w:r w:rsidRPr="001C1942">
        <w:rPr>
          <w:rFonts w:cs="Arial"/>
          <w:szCs w:val="22"/>
        </w:rPr>
        <w:t xml:space="preserve"> to prepare breakfast and mid meals (total 6 hours per day) – 540 </w:t>
      </w:r>
      <w:proofErr w:type="gramStart"/>
      <w:r w:rsidRPr="001C1942">
        <w:rPr>
          <w:rFonts w:cs="Arial"/>
          <w:szCs w:val="22"/>
        </w:rPr>
        <w:t>hours</w:t>
      </w:r>
      <w:proofErr w:type="gramEnd"/>
    </w:p>
    <w:p w14:paraId="2381EF5D" w14:textId="77777777" w:rsidR="00F0294E" w:rsidRPr="001C1942" w:rsidRDefault="00F0294E" w:rsidP="00F0294E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  <w:szCs w:val="22"/>
        </w:rPr>
      </w:pPr>
      <w:r w:rsidRPr="001C1942">
        <w:rPr>
          <w:rFonts w:cs="Arial"/>
          <w:color w:val="000000"/>
          <w:szCs w:val="22"/>
          <w:lang w:eastAsia="en-AU"/>
        </w:rPr>
        <w:t xml:space="preserve">8 </w:t>
      </w:r>
      <w:r w:rsidRPr="001C1942">
        <w:rPr>
          <w:rStyle w:val="Strong"/>
          <w:rFonts w:cs="Arial"/>
          <w:szCs w:val="22"/>
        </w:rPr>
        <w:t>service staff</w:t>
      </w:r>
      <w:r w:rsidRPr="001C1942">
        <w:rPr>
          <w:rFonts w:cs="Arial"/>
          <w:color w:val="000000"/>
          <w:szCs w:val="22"/>
          <w:lang w:eastAsia="en-AU"/>
        </w:rPr>
        <w:t xml:space="preserve"> to assist and serve all meals (</w:t>
      </w:r>
      <w:r w:rsidRPr="001C1942">
        <w:rPr>
          <w:rFonts w:cs="Arial"/>
          <w:szCs w:val="22"/>
        </w:rPr>
        <w:t xml:space="preserve">avg 5 hours each) – 3,600 </w:t>
      </w:r>
      <w:proofErr w:type="gramStart"/>
      <w:r w:rsidRPr="001C1942">
        <w:rPr>
          <w:rFonts w:cs="Arial"/>
          <w:szCs w:val="22"/>
        </w:rPr>
        <w:t>hours</w:t>
      </w:r>
      <w:proofErr w:type="gramEnd"/>
    </w:p>
    <w:p w14:paraId="7B51C8FE" w14:textId="057804D3" w:rsidR="00E11AC4" w:rsidRPr="001C1942" w:rsidRDefault="00E11AC4" w:rsidP="000D54CC">
      <w:pPr>
        <w:pStyle w:val="Heading4"/>
        <w:rPr>
          <w:rFonts w:ascii="Arial" w:hAnsi="Arial" w:cs="Arial"/>
          <w:sz w:val="22"/>
          <w:szCs w:val="22"/>
        </w:rPr>
      </w:pPr>
      <w:r w:rsidRPr="001C1942">
        <w:rPr>
          <w:rFonts w:ascii="Arial" w:hAnsi="Arial" w:cs="Arial"/>
          <w:sz w:val="22"/>
          <w:szCs w:val="22"/>
        </w:rPr>
        <w:t xml:space="preserve">Costs and hours associated </w:t>
      </w:r>
      <w:r w:rsidR="00CF1B93" w:rsidRPr="001C1942">
        <w:rPr>
          <w:rFonts w:ascii="Arial" w:hAnsi="Arial" w:cs="Arial"/>
          <w:sz w:val="22"/>
          <w:szCs w:val="22"/>
        </w:rPr>
        <w:t xml:space="preserve">with </w:t>
      </w:r>
      <w:r w:rsidRPr="001C1942">
        <w:rPr>
          <w:rFonts w:ascii="Arial" w:hAnsi="Arial" w:cs="Arial"/>
          <w:sz w:val="22"/>
          <w:szCs w:val="22"/>
        </w:rPr>
        <w:t xml:space="preserve">internal catering </w:t>
      </w:r>
      <w:proofErr w:type="gramStart"/>
      <w:r w:rsidRPr="001C1942">
        <w:rPr>
          <w:rFonts w:ascii="Arial" w:hAnsi="Arial" w:cs="Arial"/>
          <w:sz w:val="22"/>
          <w:szCs w:val="22"/>
        </w:rPr>
        <w:t>off-site</w:t>
      </w:r>
      <w:proofErr w:type="gramEnd"/>
    </w:p>
    <w:p w14:paraId="0B98BBB4" w14:textId="6272CEFF" w:rsidR="00E11AC4" w:rsidRPr="001C1942" w:rsidRDefault="00E11AC4" w:rsidP="00E11AC4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  <w:szCs w:val="22"/>
        </w:rPr>
      </w:pPr>
      <w:r w:rsidRPr="001C1942">
        <w:rPr>
          <w:rFonts w:cs="Arial"/>
          <w:szCs w:val="22"/>
        </w:rPr>
        <w:t>Cost of</w:t>
      </w:r>
      <w:r w:rsidRPr="001C1942">
        <w:rPr>
          <w:rStyle w:val="Strong"/>
          <w:rFonts w:cs="Arial"/>
          <w:szCs w:val="22"/>
        </w:rPr>
        <w:t xml:space="preserve"> fresh</w:t>
      </w:r>
      <w:r w:rsidRPr="001C1942">
        <w:rPr>
          <w:rFonts w:cs="Arial"/>
          <w:szCs w:val="22"/>
        </w:rPr>
        <w:t xml:space="preserve"> food and cooking ingredients for lunch and dinner (GST free foods)</w:t>
      </w:r>
      <w:r w:rsidR="006D3D45" w:rsidRPr="001C1942">
        <w:rPr>
          <w:rFonts w:cs="Arial"/>
          <w:szCs w:val="22"/>
        </w:rPr>
        <w:t>,</w:t>
      </w:r>
      <w:r w:rsidRPr="001C1942">
        <w:rPr>
          <w:rFonts w:cs="Arial"/>
          <w:szCs w:val="22"/>
        </w:rPr>
        <w:t xml:space="preserve"> </w:t>
      </w:r>
      <w:r w:rsidR="006D3D45" w:rsidRPr="001C1942">
        <w:rPr>
          <w:rFonts w:cs="Arial"/>
          <w:szCs w:val="22"/>
        </w:rPr>
        <w:t xml:space="preserve">($56,030 x 60% </w:t>
      </w:r>
      <w:r w:rsidR="00B915C6" w:rsidRPr="001C1942">
        <w:rPr>
          <w:rFonts w:cs="Arial"/>
          <w:szCs w:val="22"/>
        </w:rPr>
        <w:t>service share</w:t>
      </w:r>
      <w:r w:rsidR="006D3D45" w:rsidRPr="001C1942">
        <w:rPr>
          <w:rFonts w:cs="Arial"/>
          <w:szCs w:val="22"/>
        </w:rPr>
        <w:t>) –</w:t>
      </w:r>
      <w:r w:rsidRPr="001C1942">
        <w:rPr>
          <w:rFonts w:cs="Arial"/>
          <w:szCs w:val="22"/>
        </w:rPr>
        <w:t xml:space="preserve"> </w:t>
      </w:r>
      <w:r w:rsidR="006D3D45" w:rsidRPr="001C1942">
        <w:rPr>
          <w:rFonts w:cs="Arial"/>
          <w:szCs w:val="22"/>
        </w:rPr>
        <w:t xml:space="preserve">$33,618 </w:t>
      </w:r>
      <w:r w:rsidR="003F0F1B" w:rsidRPr="001C1942">
        <w:rPr>
          <w:rFonts w:cs="Arial"/>
          <w:szCs w:val="22"/>
        </w:rPr>
        <w:t>(reported excluding GST)</w:t>
      </w:r>
    </w:p>
    <w:p w14:paraId="7D658C94" w14:textId="685DCA52" w:rsidR="00E11AC4" w:rsidRPr="001C1942" w:rsidRDefault="00E11AC4" w:rsidP="00E11AC4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  <w:szCs w:val="22"/>
        </w:rPr>
      </w:pPr>
      <w:r w:rsidRPr="001C1942">
        <w:rPr>
          <w:rFonts w:cs="Arial"/>
          <w:szCs w:val="22"/>
        </w:rPr>
        <w:t xml:space="preserve">Cost of </w:t>
      </w:r>
      <w:r w:rsidRPr="001C1942">
        <w:rPr>
          <w:rStyle w:val="Strong"/>
          <w:rFonts w:cs="Arial"/>
          <w:szCs w:val="22"/>
        </w:rPr>
        <w:t>other</w:t>
      </w:r>
      <w:r w:rsidRPr="001C1942">
        <w:rPr>
          <w:rFonts w:cs="Arial"/>
          <w:szCs w:val="22"/>
        </w:rPr>
        <w:t xml:space="preserve"> food and cooking ingredients for lunch and dinner (GST inclusive foods)</w:t>
      </w:r>
      <w:r w:rsidR="006D3D45" w:rsidRPr="001C1942">
        <w:rPr>
          <w:rFonts w:cs="Arial"/>
          <w:szCs w:val="22"/>
        </w:rPr>
        <w:t>, (</w:t>
      </w:r>
      <w:r w:rsidRPr="001C1942">
        <w:rPr>
          <w:rFonts w:cs="Arial"/>
          <w:szCs w:val="22"/>
        </w:rPr>
        <w:t>$14,900</w:t>
      </w:r>
      <w:r w:rsidR="00B915C6" w:rsidRPr="001C1942">
        <w:rPr>
          <w:rFonts w:cs="Arial"/>
          <w:szCs w:val="22"/>
        </w:rPr>
        <w:t xml:space="preserve"> x </w:t>
      </w:r>
      <w:r w:rsidR="006D3D45" w:rsidRPr="001C1942">
        <w:rPr>
          <w:rFonts w:cs="Arial"/>
          <w:szCs w:val="22"/>
        </w:rPr>
        <w:t xml:space="preserve">60% </w:t>
      </w:r>
      <w:r w:rsidR="00B915C6" w:rsidRPr="001C1942">
        <w:rPr>
          <w:rFonts w:cs="Arial"/>
          <w:szCs w:val="22"/>
        </w:rPr>
        <w:t xml:space="preserve">service </w:t>
      </w:r>
      <w:r w:rsidR="006D3D45" w:rsidRPr="001C1942">
        <w:rPr>
          <w:rFonts w:cs="Arial"/>
          <w:szCs w:val="22"/>
        </w:rPr>
        <w:t>shar</w:t>
      </w:r>
      <w:r w:rsidR="00B915C6" w:rsidRPr="001C1942">
        <w:rPr>
          <w:rFonts w:cs="Arial"/>
          <w:szCs w:val="22"/>
        </w:rPr>
        <w:t>e</w:t>
      </w:r>
      <w:r w:rsidR="006D3D45" w:rsidRPr="001C1942">
        <w:rPr>
          <w:rFonts w:cs="Arial"/>
          <w:szCs w:val="22"/>
        </w:rPr>
        <w:t>) - $8,900</w:t>
      </w:r>
      <w:r w:rsidR="00BB3960" w:rsidRPr="001C1942">
        <w:rPr>
          <w:rFonts w:cs="Arial"/>
          <w:szCs w:val="22"/>
        </w:rPr>
        <w:t xml:space="preserve"> (reported </w:t>
      </w:r>
      <w:r w:rsidR="003F0F1B" w:rsidRPr="001C1942">
        <w:rPr>
          <w:rFonts w:cs="Arial"/>
          <w:szCs w:val="22"/>
        </w:rPr>
        <w:t xml:space="preserve">excluding </w:t>
      </w:r>
      <w:r w:rsidR="00BB3960" w:rsidRPr="001C1942">
        <w:rPr>
          <w:rFonts w:cs="Arial"/>
          <w:szCs w:val="22"/>
        </w:rPr>
        <w:t>GST)</w:t>
      </w:r>
    </w:p>
    <w:p w14:paraId="3BCEFFB4" w14:textId="19C1A3AA" w:rsidR="00E11AC4" w:rsidRPr="001C1942" w:rsidRDefault="00E11AC4" w:rsidP="00E11AC4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  <w:szCs w:val="22"/>
        </w:rPr>
      </w:pPr>
      <w:r w:rsidRPr="001C1942">
        <w:rPr>
          <w:rFonts w:cs="Arial"/>
          <w:szCs w:val="22"/>
        </w:rPr>
        <w:t>Average of 6 chef</w:t>
      </w:r>
      <w:r w:rsidRPr="001C1942">
        <w:rPr>
          <w:rFonts w:cs="Arial"/>
          <w:b/>
          <w:bCs/>
          <w:szCs w:val="22"/>
        </w:rPr>
        <w:t xml:space="preserve"> </w:t>
      </w:r>
      <w:r w:rsidRPr="001C1942">
        <w:rPr>
          <w:rFonts w:cs="Arial"/>
          <w:szCs w:val="22"/>
        </w:rPr>
        <w:t>hours per day to prepare</w:t>
      </w:r>
      <w:r w:rsidR="002E1726" w:rsidRPr="001C1942">
        <w:rPr>
          <w:rFonts w:cs="Arial"/>
          <w:szCs w:val="22"/>
        </w:rPr>
        <w:t xml:space="preserve"> </w:t>
      </w:r>
      <w:r w:rsidR="002E1726" w:rsidRPr="001C1942">
        <w:rPr>
          <w:rFonts w:cs="Arial"/>
          <w:b/>
          <w:bCs/>
          <w:szCs w:val="22"/>
        </w:rPr>
        <w:t>ALL</w:t>
      </w:r>
      <w:r w:rsidRPr="001C1942">
        <w:rPr>
          <w:rFonts w:cs="Arial"/>
          <w:szCs w:val="22"/>
        </w:rPr>
        <w:t xml:space="preserve"> meals </w:t>
      </w:r>
      <w:r w:rsidR="006D3D45" w:rsidRPr="001C1942">
        <w:rPr>
          <w:rFonts w:cs="Arial"/>
          <w:szCs w:val="22"/>
        </w:rPr>
        <w:t>(</w:t>
      </w:r>
      <w:r w:rsidRPr="001C1942">
        <w:rPr>
          <w:rFonts w:cs="Arial"/>
          <w:szCs w:val="22"/>
        </w:rPr>
        <w:t>540 hours</w:t>
      </w:r>
      <w:r w:rsidR="006D3D45" w:rsidRPr="001C1942">
        <w:rPr>
          <w:rFonts w:cs="Arial"/>
          <w:szCs w:val="22"/>
        </w:rPr>
        <w:t xml:space="preserve"> </w:t>
      </w:r>
      <w:r w:rsidR="00B915C6" w:rsidRPr="001C1942">
        <w:rPr>
          <w:rFonts w:cs="Arial"/>
          <w:szCs w:val="22"/>
        </w:rPr>
        <w:t xml:space="preserve">x 60% service share) – 324 </w:t>
      </w:r>
      <w:proofErr w:type="gramStart"/>
      <w:r w:rsidR="00B915C6" w:rsidRPr="001C1942">
        <w:rPr>
          <w:rFonts w:cs="Arial"/>
          <w:szCs w:val="22"/>
        </w:rPr>
        <w:t>hours</w:t>
      </w:r>
      <w:proofErr w:type="gramEnd"/>
    </w:p>
    <w:p w14:paraId="0369E2A2" w14:textId="77777777" w:rsidR="00645F65" w:rsidRDefault="00E11AC4" w:rsidP="00645F65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</w:rPr>
      </w:pPr>
      <w:r w:rsidRPr="001C1942">
        <w:rPr>
          <w:rFonts w:cs="Arial"/>
          <w:szCs w:val="22"/>
        </w:rPr>
        <w:t>Average</w:t>
      </w:r>
      <w:r w:rsidR="00C01DBF" w:rsidRPr="001C1942">
        <w:rPr>
          <w:rFonts w:cs="Arial"/>
          <w:szCs w:val="22"/>
        </w:rPr>
        <w:t xml:space="preserve"> total</w:t>
      </w:r>
      <w:r w:rsidRPr="001C1942">
        <w:rPr>
          <w:rFonts w:cs="Arial"/>
          <w:szCs w:val="22"/>
        </w:rPr>
        <w:t xml:space="preserve"> 1 food service hour per day related to food service planning and management</w:t>
      </w:r>
      <w:r w:rsidR="0079033F" w:rsidRPr="001C1942">
        <w:rPr>
          <w:rFonts w:cs="Arial"/>
          <w:szCs w:val="22"/>
        </w:rPr>
        <w:t xml:space="preserve"> for both services</w:t>
      </w:r>
      <w:r w:rsidRPr="001C1942">
        <w:rPr>
          <w:rFonts w:cs="Arial"/>
          <w:szCs w:val="22"/>
        </w:rPr>
        <w:t xml:space="preserve"> </w:t>
      </w:r>
      <w:r w:rsidR="00B915C6" w:rsidRPr="001C1942">
        <w:rPr>
          <w:rFonts w:cs="Arial"/>
          <w:szCs w:val="22"/>
        </w:rPr>
        <w:t>(</w:t>
      </w:r>
      <w:r w:rsidRPr="001C1942">
        <w:rPr>
          <w:rFonts w:cs="Arial"/>
          <w:szCs w:val="22"/>
        </w:rPr>
        <w:t>90 hours</w:t>
      </w:r>
      <w:r w:rsidR="00B915C6" w:rsidRPr="001C1942">
        <w:rPr>
          <w:rFonts w:cs="Arial"/>
          <w:szCs w:val="22"/>
        </w:rPr>
        <w:t xml:space="preserve"> x 60% service</w:t>
      </w:r>
      <w:r w:rsidR="00B915C6" w:rsidRPr="00016C66">
        <w:rPr>
          <w:rFonts w:cs="Arial"/>
        </w:rPr>
        <w:t xml:space="preserve"> share) – 54 </w:t>
      </w:r>
      <w:proofErr w:type="gramStart"/>
      <w:r w:rsidR="00B915C6" w:rsidRPr="00016C66">
        <w:rPr>
          <w:rFonts w:cs="Arial"/>
        </w:rPr>
        <w:t>hours</w:t>
      </w:r>
      <w:bookmarkStart w:id="39" w:name="_Sample_data_entry"/>
      <w:bookmarkStart w:id="40" w:name="_Toc146786619"/>
      <w:bookmarkEnd w:id="39"/>
      <w:proofErr w:type="gramEnd"/>
    </w:p>
    <w:p w14:paraId="0F697275" w14:textId="77777777" w:rsidR="00645F65" w:rsidRDefault="00645F65" w:rsidP="00645F65">
      <w:pPr>
        <w:spacing w:after="160" w:line="259" w:lineRule="auto"/>
        <w:rPr>
          <w:rFonts w:cs="Arial"/>
        </w:rPr>
      </w:pPr>
    </w:p>
    <w:p w14:paraId="716BD0CB" w14:textId="77777777" w:rsidR="00645F65" w:rsidRDefault="00645F65" w:rsidP="00645F65">
      <w:pPr>
        <w:spacing w:after="160" w:line="259" w:lineRule="auto"/>
        <w:rPr>
          <w:rFonts w:cs="Arial"/>
        </w:rPr>
      </w:pPr>
    </w:p>
    <w:p w14:paraId="3CB53F1A" w14:textId="77777777" w:rsidR="00126423" w:rsidRDefault="00126423" w:rsidP="00645F65">
      <w:pPr>
        <w:spacing w:after="160" w:line="259" w:lineRule="auto"/>
        <w:rPr>
          <w:rFonts w:cs="Arial"/>
        </w:rPr>
      </w:pPr>
    </w:p>
    <w:p w14:paraId="42D995C1" w14:textId="64E19245" w:rsidR="00645F65" w:rsidRPr="00645F65" w:rsidRDefault="00645F65" w:rsidP="00645F65">
      <w:pPr>
        <w:spacing w:after="160" w:line="259" w:lineRule="auto"/>
        <w:rPr>
          <w:rFonts w:cs="Arial"/>
        </w:rPr>
      </w:pPr>
      <w:r w:rsidRPr="00645F65">
        <w:rPr>
          <w:rFonts w:cs="Arial"/>
        </w:rPr>
        <w:br/>
      </w:r>
    </w:p>
    <w:p w14:paraId="0E491E61" w14:textId="2D5C23E3" w:rsidR="004B5974" w:rsidRPr="00016C66" w:rsidRDefault="00B915C6" w:rsidP="00033C97">
      <w:pPr>
        <w:pStyle w:val="Heading3nonumbering"/>
        <w:ind w:left="0" w:firstLine="0"/>
        <w:rPr>
          <w:rFonts w:cs="Arial"/>
        </w:rPr>
      </w:pPr>
      <w:r w:rsidRPr="00016C66">
        <w:rPr>
          <w:rFonts w:cs="Arial"/>
        </w:rPr>
        <w:lastRenderedPageBreak/>
        <w:t xml:space="preserve">Sample data entry for each scenario based on catering </w:t>
      </w:r>
      <w:proofErr w:type="gramStart"/>
      <w:r w:rsidRPr="00016C66">
        <w:rPr>
          <w:rFonts w:cs="Arial"/>
        </w:rPr>
        <w:t>type</w:t>
      </w:r>
      <w:bookmarkEnd w:id="40"/>
      <w:proofErr w:type="gramEnd"/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417"/>
        <w:gridCol w:w="1338"/>
        <w:gridCol w:w="1329"/>
      </w:tblGrid>
      <w:tr w:rsidR="00D260E8" w:rsidRPr="00016C66" w14:paraId="05CAF715" w14:textId="77777777" w:rsidTr="00126423">
        <w:trPr>
          <w:trHeight w:val="370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053A39CF" w14:textId="77777777" w:rsidR="00B915C6" w:rsidRPr="00E175F2" w:rsidRDefault="00B915C6" w:rsidP="00B915C6">
            <w:pPr>
              <w:rPr>
                <w:rFonts w:cs="Arial"/>
                <w:sz w:val="24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25C87C5D" w14:textId="08AD4645" w:rsidR="00B915C6" w:rsidRPr="00E175F2" w:rsidRDefault="00B915C6" w:rsidP="00B915C6">
            <w:pPr>
              <w:rPr>
                <w:rFonts w:cs="Arial"/>
                <w:b/>
                <w:bCs/>
                <w:color w:val="000000"/>
                <w:szCs w:val="22"/>
                <w:lang w:eastAsia="en-AU"/>
              </w:rPr>
            </w:pPr>
            <w:r w:rsidRPr="00E175F2">
              <w:rPr>
                <w:rFonts w:cs="Arial"/>
                <w:b/>
                <w:bCs/>
                <w:color w:val="000000"/>
                <w:szCs w:val="22"/>
                <w:lang w:eastAsia="en-AU"/>
              </w:rPr>
              <w:t>Scenario</w:t>
            </w:r>
            <w:r w:rsidR="00126423">
              <w:rPr>
                <w:rFonts w:cs="Arial"/>
                <w:b/>
                <w:bCs/>
                <w:color w:val="000000"/>
                <w:szCs w:val="22"/>
                <w:lang w:eastAsia="en-AU"/>
              </w:rPr>
              <w:t xml:space="preserve"> </w:t>
            </w:r>
            <w:r w:rsidRPr="00E175F2">
              <w:rPr>
                <w:rFonts w:cs="Arial"/>
                <w:b/>
                <w:bCs/>
                <w:color w:val="000000"/>
                <w:szCs w:val="22"/>
                <w:lang w:eastAsia="en-AU"/>
              </w:rPr>
              <w:t>1</w:t>
            </w:r>
          </w:p>
        </w:tc>
        <w:tc>
          <w:tcPr>
            <w:tcW w:w="1338" w:type="dxa"/>
            <w:shd w:val="clear" w:color="000000" w:fill="FFFF00"/>
            <w:noWrap/>
            <w:vAlign w:val="bottom"/>
            <w:hideMark/>
          </w:tcPr>
          <w:p w14:paraId="1757BE2D" w14:textId="77777777" w:rsidR="00B915C6" w:rsidRPr="00E175F2" w:rsidRDefault="00B915C6" w:rsidP="00B915C6">
            <w:pPr>
              <w:rPr>
                <w:rFonts w:cs="Arial"/>
                <w:b/>
                <w:bCs/>
                <w:color w:val="000000"/>
                <w:szCs w:val="22"/>
                <w:lang w:eastAsia="en-AU"/>
              </w:rPr>
            </w:pPr>
            <w:r w:rsidRPr="00E175F2">
              <w:rPr>
                <w:rFonts w:cs="Arial"/>
                <w:b/>
                <w:bCs/>
                <w:color w:val="000000"/>
                <w:szCs w:val="22"/>
                <w:lang w:eastAsia="en-AU"/>
              </w:rPr>
              <w:t>Scenario 2</w:t>
            </w:r>
          </w:p>
        </w:tc>
        <w:tc>
          <w:tcPr>
            <w:tcW w:w="0" w:type="auto"/>
            <w:shd w:val="clear" w:color="000000" w:fill="FFFF00"/>
            <w:noWrap/>
            <w:vAlign w:val="bottom"/>
            <w:hideMark/>
          </w:tcPr>
          <w:p w14:paraId="1C277547" w14:textId="77777777" w:rsidR="00B915C6" w:rsidRPr="00E175F2" w:rsidRDefault="00B915C6" w:rsidP="00B915C6">
            <w:pPr>
              <w:rPr>
                <w:rFonts w:cs="Arial"/>
                <w:b/>
                <w:bCs/>
                <w:color w:val="000000"/>
                <w:szCs w:val="22"/>
                <w:lang w:eastAsia="en-AU"/>
              </w:rPr>
            </w:pPr>
            <w:r w:rsidRPr="00E175F2">
              <w:rPr>
                <w:rFonts w:cs="Arial"/>
                <w:b/>
                <w:bCs/>
                <w:color w:val="000000"/>
                <w:szCs w:val="22"/>
                <w:lang w:eastAsia="en-AU"/>
              </w:rPr>
              <w:t>Scenario 3</w:t>
            </w:r>
          </w:p>
        </w:tc>
      </w:tr>
      <w:tr w:rsidR="007D482D" w:rsidRPr="00016C66" w14:paraId="65765A40" w14:textId="77777777" w:rsidTr="00126423">
        <w:trPr>
          <w:trHeight w:val="380"/>
        </w:trPr>
        <w:tc>
          <w:tcPr>
            <w:tcW w:w="5524" w:type="dxa"/>
            <w:shd w:val="pct25" w:color="FDCBCB" w:fill="auto"/>
            <w:vAlign w:val="center"/>
            <w:hideMark/>
          </w:tcPr>
          <w:p w14:paraId="745B5842" w14:textId="035B491A" w:rsidR="00B915C6" w:rsidRPr="00E175F2" w:rsidRDefault="00B915C6" w:rsidP="00B915C6">
            <w:pPr>
              <w:rPr>
                <w:rFonts w:cs="Arial"/>
                <w:b/>
                <w:bCs/>
                <w:sz w:val="28"/>
                <w:szCs w:val="28"/>
                <w:lang w:eastAsia="en-AU"/>
              </w:rPr>
            </w:pPr>
            <w:r w:rsidRPr="00E175F2">
              <w:rPr>
                <w:rFonts w:cs="Arial"/>
                <w:b/>
                <w:bCs/>
                <w:sz w:val="28"/>
                <w:szCs w:val="28"/>
                <w:lang w:eastAsia="en-AU"/>
              </w:rPr>
              <w:t>Food Preparation Model (for</w:t>
            </w:r>
            <w:r w:rsidR="00C42B45" w:rsidRPr="00E175F2">
              <w:rPr>
                <w:rFonts w:cs="Arial"/>
                <w:b/>
                <w:bCs/>
                <w:sz w:val="28"/>
                <w:szCs w:val="28"/>
                <w:lang w:eastAsia="en-AU"/>
              </w:rPr>
              <w:t xml:space="preserve"> each</w:t>
            </w:r>
            <w:r w:rsidRPr="00E175F2">
              <w:rPr>
                <w:rFonts w:cs="Arial"/>
                <w:b/>
                <w:bCs/>
                <w:sz w:val="28"/>
                <w:szCs w:val="28"/>
                <w:lang w:eastAsia="en-AU"/>
              </w:rPr>
              <w:t xml:space="preserve"> main meal)</w:t>
            </w:r>
          </w:p>
        </w:tc>
        <w:tc>
          <w:tcPr>
            <w:tcW w:w="1417" w:type="dxa"/>
            <w:shd w:val="pct25" w:color="FDCBCB" w:fill="auto"/>
            <w:vAlign w:val="center"/>
            <w:hideMark/>
          </w:tcPr>
          <w:p w14:paraId="6F55C3D3" w14:textId="77777777" w:rsidR="00B915C6" w:rsidRPr="00E175F2" w:rsidRDefault="00B915C6" w:rsidP="00B915C6">
            <w:pPr>
              <w:rPr>
                <w:rFonts w:cs="Arial"/>
                <w:b/>
                <w:bCs/>
                <w:sz w:val="28"/>
                <w:szCs w:val="28"/>
                <w:lang w:eastAsia="en-AU"/>
              </w:rPr>
            </w:pPr>
          </w:p>
        </w:tc>
        <w:tc>
          <w:tcPr>
            <w:tcW w:w="1338" w:type="dxa"/>
            <w:shd w:val="pct25" w:color="FDCBCB" w:fill="auto"/>
            <w:vAlign w:val="center"/>
            <w:hideMark/>
          </w:tcPr>
          <w:p w14:paraId="48466C90" w14:textId="77777777" w:rsidR="00B915C6" w:rsidRPr="00E175F2" w:rsidRDefault="00B915C6" w:rsidP="00B915C6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shd w:val="pct25" w:color="FDCBCB" w:fill="auto"/>
            <w:vAlign w:val="center"/>
            <w:hideMark/>
          </w:tcPr>
          <w:p w14:paraId="50BFB457" w14:textId="77777777" w:rsidR="00B915C6" w:rsidRPr="00E175F2" w:rsidRDefault="00B915C6" w:rsidP="00B915C6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</w:tr>
      <w:tr w:rsidR="00D260E8" w:rsidRPr="00016C66" w14:paraId="5A6D4A1C" w14:textId="77777777" w:rsidTr="00126423">
        <w:trPr>
          <w:trHeight w:val="690"/>
        </w:trPr>
        <w:tc>
          <w:tcPr>
            <w:tcW w:w="5524" w:type="dxa"/>
            <w:shd w:val="clear" w:color="auto" w:fill="auto"/>
            <w:vAlign w:val="bottom"/>
            <w:hideMark/>
          </w:tcPr>
          <w:p w14:paraId="087131A1" w14:textId="55725922" w:rsidR="00B915C6" w:rsidRPr="00E175F2" w:rsidRDefault="00B915C6" w:rsidP="00B915C6">
            <w:pPr>
              <w:rPr>
                <w:rFonts w:cs="Arial"/>
                <w:color w:val="000000"/>
                <w:szCs w:val="22"/>
                <w:lang w:eastAsia="en-AU"/>
              </w:rPr>
            </w:pPr>
            <w:r w:rsidRPr="00E175F2">
              <w:rPr>
                <w:rFonts w:cs="Arial"/>
                <w:color w:val="000000"/>
                <w:szCs w:val="22"/>
                <w:lang w:eastAsia="en-AU"/>
              </w:rPr>
              <w:t>Select</w:t>
            </w:r>
            <w:r w:rsidR="00E42005" w:rsidRPr="00E175F2">
              <w:rPr>
                <w:rFonts w:cs="Arial"/>
                <w:color w:val="000000"/>
                <w:szCs w:val="22"/>
                <w:lang w:eastAsia="en-AU"/>
              </w:rPr>
              <w:t xml:space="preserve"> how</w:t>
            </w:r>
            <w:r w:rsidRPr="00E175F2">
              <w:rPr>
                <w:rFonts w:cs="Arial"/>
                <w:color w:val="000000"/>
                <w:szCs w:val="22"/>
                <w:lang w:eastAsia="en-AU"/>
              </w:rPr>
              <w:t xml:space="preserve"> </w:t>
            </w:r>
            <w:r w:rsidR="0032097D" w:rsidRPr="00E175F2">
              <w:rPr>
                <w:rFonts w:cs="Arial"/>
                <w:b/>
                <w:bCs/>
                <w:color w:val="000000"/>
                <w:szCs w:val="22"/>
                <w:lang w:eastAsia="en-AU"/>
              </w:rPr>
              <w:t>each</w:t>
            </w:r>
            <w:r w:rsidR="0032097D" w:rsidRPr="00E175F2">
              <w:rPr>
                <w:rFonts w:cs="Arial"/>
                <w:color w:val="000000"/>
                <w:szCs w:val="22"/>
                <w:lang w:eastAsia="en-AU"/>
              </w:rPr>
              <w:t xml:space="preserve"> </w:t>
            </w:r>
            <w:r w:rsidRPr="00E175F2">
              <w:rPr>
                <w:rFonts w:cs="Arial"/>
                <w:color w:val="000000"/>
                <w:szCs w:val="22"/>
                <w:lang w:eastAsia="en-AU"/>
              </w:rPr>
              <w:t>main meal</w:t>
            </w:r>
            <w:r w:rsidR="0048398B" w:rsidRPr="00E175F2">
              <w:rPr>
                <w:rFonts w:cs="Arial"/>
                <w:color w:val="000000"/>
                <w:szCs w:val="22"/>
                <w:lang w:eastAsia="en-AU"/>
              </w:rPr>
              <w:t xml:space="preserve"> (</w:t>
            </w:r>
            <w:r w:rsidR="0048398B" w:rsidRPr="00E175F2">
              <w:rPr>
                <w:rFonts w:cs="Arial"/>
                <w:b/>
                <w:bCs/>
                <w:color w:val="000000"/>
                <w:szCs w:val="22"/>
                <w:lang w:eastAsia="en-AU"/>
              </w:rPr>
              <w:t>B</w:t>
            </w:r>
            <w:r w:rsidR="0048398B" w:rsidRPr="00E175F2">
              <w:rPr>
                <w:rFonts w:cs="Arial"/>
                <w:color w:val="000000"/>
                <w:szCs w:val="22"/>
                <w:lang w:eastAsia="en-AU"/>
              </w:rPr>
              <w:t xml:space="preserve">reakfast, </w:t>
            </w:r>
            <w:r w:rsidR="0048398B" w:rsidRPr="00E175F2">
              <w:rPr>
                <w:rFonts w:cs="Arial"/>
                <w:b/>
                <w:bCs/>
                <w:color w:val="000000"/>
                <w:szCs w:val="22"/>
                <w:lang w:eastAsia="en-AU"/>
              </w:rPr>
              <w:t>L</w:t>
            </w:r>
            <w:r w:rsidR="0048398B" w:rsidRPr="00E175F2">
              <w:rPr>
                <w:rFonts w:cs="Arial"/>
                <w:color w:val="000000"/>
                <w:szCs w:val="22"/>
                <w:lang w:eastAsia="en-AU"/>
              </w:rPr>
              <w:t xml:space="preserve">unch and </w:t>
            </w:r>
            <w:r w:rsidR="00FA1DC9" w:rsidRPr="00E175F2">
              <w:rPr>
                <w:rFonts w:cs="Arial"/>
                <w:b/>
                <w:bCs/>
                <w:color w:val="000000"/>
                <w:szCs w:val="22"/>
                <w:lang w:eastAsia="en-AU"/>
              </w:rPr>
              <w:t>D</w:t>
            </w:r>
            <w:r w:rsidR="0048398B" w:rsidRPr="00E175F2">
              <w:rPr>
                <w:rFonts w:cs="Arial"/>
                <w:color w:val="000000"/>
                <w:szCs w:val="22"/>
                <w:lang w:eastAsia="en-AU"/>
              </w:rPr>
              <w:t>inner)</w:t>
            </w:r>
            <w:r w:rsidRPr="00E175F2">
              <w:rPr>
                <w:rFonts w:cs="Arial"/>
                <w:color w:val="000000"/>
                <w:szCs w:val="22"/>
                <w:lang w:eastAsia="en-AU"/>
              </w:rPr>
              <w:t xml:space="preserve"> </w:t>
            </w:r>
            <w:r w:rsidR="00B13F21" w:rsidRPr="00E175F2">
              <w:rPr>
                <w:rFonts w:cs="Arial"/>
                <w:color w:val="000000"/>
                <w:szCs w:val="22"/>
                <w:lang w:eastAsia="en-AU"/>
              </w:rPr>
              <w:t xml:space="preserve">is </w:t>
            </w:r>
            <w:r w:rsidRPr="00E175F2">
              <w:rPr>
                <w:rFonts w:cs="Arial"/>
                <w:color w:val="000000"/>
                <w:szCs w:val="22"/>
                <w:lang w:eastAsia="en-AU"/>
              </w:rPr>
              <w:t>prepared (excluding snacks)</w:t>
            </w:r>
          </w:p>
        </w:tc>
        <w:tc>
          <w:tcPr>
            <w:tcW w:w="1417" w:type="dxa"/>
            <w:shd w:val="clear" w:color="000000" w:fill="FFD966"/>
            <w:vAlign w:val="center"/>
            <w:hideMark/>
          </w:tcPr>
          <w:p w14:paraId="6E1E5675" w14:textId="1ED25701" w:rsidR="00B915C6" w:rsidRPr="00E175F2" w:rsidRDefault="0032097D" w:rsidP="00E175F2">
            <w:pPr>
              <w:spacing w:before="0" w:after="0"/>
              <w:rPr>
                <w:rFonts w:cs="Arial"/>
                <w:b/>
                <w:bCs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b/>
                <w:bCs/>
                <w:color w:val="3A3838"/>
                <w:szCs w:val="22"/>
                <w:lang w:eastAsia="en-AU"/>
              </w:rPr>
              <w:t>B</w:t>
            </w:r>
            <w:r w:rsidR="0048398B" w:rsidRPr="00E175F2">
              <w:rPr>
                <w:rFonts w:cs="Arial"/>
                <w:b/>
                <w:bCs/>
                <w:color w:val="3A3838"/>
                <w:szCs w:val="22"/>
                <w:lang w:eastAsia="en-AU"/>
              </w:rPr>
              <w:t>:</w:t>
            </w:r>
            <w:r w:rsidRPr="00E175F2">
              <w:rPr>
                <w:rFonts w:cs="Arial"/>
                <w:b/>
                <w:bCs/>
                <w:color w:val="3A3838"/>
                <w:szCs w:val="22"/>
                <w:lang w:eastAsia="en-AU"/>
              </w:rPr>
              <w:t xml:space="preserve"> </w:t>
            </w:r>
            <w:r w:rsidR="00B915C6" w:rsidRPr="00E175F2">
              <w:rPr>
                <w:rFonts w:cs="Arial"/>
                <w:color w:val="3A3838"/>
                <w:szCs w:val="22"/>
                <w:lang w:eastAsia="en-AU"/>
              </w:rPr>
              <w:t xml:space="preserve">Cook </w:t>
            </w:r>
            <w:r w:rsidR="00460446" w:rsidRPr="00E175F2">
              <w:rPr>
                <w:rFonts w:cs="Arial"/>
                <w:color w:val="3A3838"/>
                <w:szCs w:val="22"/>
                <w:lang w:eastAsia="en-AU"/>
              </w:rPr>
              <w:t>fresh</w:t>
            </w:r>
          </w:p>
          <w:p w14:paraId="37C0824B" w14:textId="3717A190" w:rsidR="0032097D" w:rsidRPr="00E175F2" w:rsidRDefault="0048398B" w:rsidP="00E175F2">
            <w:pPr>
              <w:spacing w:before="0" w:after="0"/>
              <w:rPr>
                <w:rFonts w:cs="Arial"/>
                <w:b/>
                <w:bCs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b/>
                <w:bCs/>
                <w:color w:val="3A3838"/>
                <w:szCs w:val="22"/>
                <w:lang w:eastAsia="en-AU"/>
              </w:rPr>
              <w:t xml:space="preserve">L: </w:t>
            </w:r>
            <w:r w:rsidR="00F5361C" w:rsidRPr="00E175F2">
              <w:rPr>
                <w:rFonts w:cs="Arial"/>
                <w:color w:val="3A3838"/>
                <w:szCs w:val="22"/>
                <w:lang w:eastAsia="en-AU"/>
              </w:rPr>
              <w:t xml:space="preserve">Cook </w:t>
            </w:r>
            <w:r w:rsidR="00D457D7" w:rsidRPr="00E175F2">
              <w:rPr>
                <w:rFonts w:cs="Arial"/>
                <w:color w:val="3A3838"/>
                <w:szCs w:val="22"/>
                <w:lang w:eastAsia="en-AU"/>
              </w:rPr>
              <w:t>freeze</w:t>
            </w:r>
          </w:p>
          <w:p w14:paraId="7989A1EF" w14:textId="58183ADE" w:rsidR="0048398B" w:rsidRPr="00E175F2" w:rsidRDefault="0048398B" w:rsidP="00E175F2">
            <w:pPr>
              <w:spacing w:before="0" w:after="0"/>
              <w:rPr>
                <w:rFonts w:cs="Arial"/>
                <w:b/>
                <w:bCs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b/>
                <w:bCs/>
                <w:color w:val="3A3838"/>
                <w:szCs w:val="22"/>
                <w:lang w:eastAsia="en-AU"/>
              </w:rPr>
              <w:t xml:space="preserve">D: </w:t>
            </w:r>
            <w:r w:rsidR="00CF67D9" w:rsidRPr="00E175F2">
              <w:rPr>
                <w:rFonts w:cs="Arial"/>
                <w:color w:val="3A3838"/>
                <w:szCs w:val="22"/>
                <w:lang w:eastAsia="en-AU"/>
              </w:rPr>
              <w:t>Cook fre</w:t>
            </w:r>
            <w:r w:rsidR="00544AE3" w:rsidRPr="00E175F2">
              <w:rPr>
                <w:rFonts w:cs="Arial"/>
                <w:color w:val="3A3838"/>
                <w:szCs w:val="22"/>
                <w:lang w:eastAsia="en-AU"/>
              </w:rPr>
              <w:t>eze</w:t>
            </w:r>
          </w:p>
        </w:tc>
        <w:tc>
          <w:tcPr>
            <w:tcW w:w="1338" w:type="dxa"/>
            <w:shd w:val="clear" w:color="000000" w:fill="FFD966"/>
            <w:vAlign w:val="center"/>
            <w:hideMark/>
          </w:tcPr>
          <w:p w14:paraId="5546C053" w14:textId="1AD7D4E9" w:rsidR="00B915C6" w:rsidRPr="00E175F2" w:rsidRDefault="0048398B" w:rsidP="00E175F2">
            <w:pPr>
              <w:spacing w:before="0" w:after="0"/>
              <w:rPr>
                <w:rFonts w:cs="Arial"/>
                <w:b/>
                <w:bCs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b/>
                <w:bCs/>
                <w:color w:val="3A3838"/>
                <w:szCs w:val="22"/>
                <w:lang w:eastAsia="en-AU"/>
              </w:rPr>
              <w:t xml:space="preserve">B: </w:t>
            </w:r>
            <w:r w:rsidR="00B915C6" w:rsidRPr="00E175F2">
              <w:rPr>
                <w:rFonts w:cs="Arial"/>
                <w:color w:val="3A3838"/>
                <w:szCs w:val="22"/>
                <w:lang w:eastAsia="en-AU"/>
              </w:rPr>
              <w:t>Cook</w:t>
            </w:r>
            <w:r w:rsidR="00B915C6" w:rsidRPr="00E175F2">
              <w:rPr>
                <w:rFonts w:cs="Arial"/>
                <w:color w:val="3A3838"/>
                <w:szCs w:val="22"/>
                <w:lang w:eastAsia="en-AU"/>
              </w:rPr>
              <w:br/>
              <w:t>fresh</w:t>
            </w:r>
          </w:p>
          <w:p w14:paraId="5139F6B5" w14:textId="3D56B3CA" w:rsidR="0048398B" w:rsidRPr="00E175F2" w:rsidRDefault="0048398B" w:rsidP="00E175F2">
            <w:pPr>
              <w:spacing w:before="0" w:after="0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b/>
                <w:bCs/>
                <w:color w:val="3A3838"/>
                <w:szCs w:val="22"/>
                <w:lang w:eastAsia="en-AU"/>
              </w:rPr>
              <w:t xml:space="preserve">L: </w:t>
            </w:r>
            <w:r w:rsidR="00D457D7" w:rsidRPr="00E175F2">
              <w:rPr>
                <w:rFonts w:cs="Arial"/>
                <w:color w:val="3A3838"/>
                <w:szCs w:val="22"/>
                <w:lang w:eastAsia="en-AU"/>
              </w:rPr>
              <w:t>Cook fresh</w:t>
            </w:r>
          </w:p>
          <w:p w14:paraId="301653B9" w14:textId="2DAAF3C0" w:rsidR="0048398B" w:rsidRPr="00E175F2" w:rsidRDefault="0048398B" w:rsidP="00E175F2">
            <w:pPr>
              <w:spacing w:before="0" w:after="0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b/>
                <w:bCs/>
                <w:color w:val="3A3838"/>
                <w:szCs w:val="22"/>
                <w:lang w:eastAsia="en-AU"/>
              </w:rPr>
              <w:t>D:</w:t>
            </w:r>
            <w:r w:rsidR="00D457D7" w:rsidRPr="00E175F2">
              <w:rPr>
                <w:rFonts w:cs="Arial"/>
                <w:b/>
                <w:bCs/>
                <w:color w:val="3A3838"/>
                <w:szCs w:val="22"/>
                <w:lang w:eastAsia="en-AU"/>
              </w:rPr>
              <w:t xml:space="preserve"> </w:t>
            </w:r>
            <w:r w:rsidR="00D457D7" w:rsidRPr="00E175F2">
              <w:rPr>
                <w:rFonts w:cs="Arial"/>
                <w:color w:val="3A3838"/>
                <w:szCs w:val="22"/>
                <w:lang w:eastAsia="en-AU"/>
              </w:rPr>
              <w:t>Cook fresh</w:t>
            </w:r>
          </w:p>
        </w:tc>
        <w:tc>
          <w:tcPr>
            <w:tcW w:w="0" w:type="auto"/>
            <w:shd w:val="clear" w:color="000000" w:fill="FFD966"/>
            <w:vAlign w:val="center"/>
            <w:hideMark/>
          </w:tcPr>
          <w:p w14:paraId="441132AF" w14:textId="06607930" w:rsidR="00B915C6" w:rsidRPr="00E175F2" w:rsidRDefault="0048398B" w:rsidP="00E175F2">
            <w:pPr>
              <w:spacing w:before="0" w:after="0"/>
              <w:rPr>
                <w:rFonts w:cs="Arial"/>
                <w:b/>
                <w:bCs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b/>
                <w:bCs/>
                <w:color w:val="3A3838"/>
                <w:szCs w:val="22"/>
                <w:lang w:eastAsia="en-AU"/>
              </w:rPr>
              <w:t xml:space="preserve">B: </w:t>
            </w:r>
            <w:r w:rsidR="00B915C6" w:rsidRPr="00E175F2">
              <w:rPr>
                <w:rFonts w:cs="Arial"/>
                <w:color w:val="3A3838"/>
                <w:szCs w:val="22"/>
                <w:lang w:eastAsia="en-AU"/>
              </w:rPr>
              <w:t>Cook</w:t>
            </w:r>
            <w:r w:rsidR="00B915C6" w:rsidRPr="00E175F2">
              <w:rPr>
                <w:rFonts w:cs="Arial"/>
                <w:color w:val="3A3838"/>
                <w:szCs w:val="22"/>
                <w:lang w:eastAsia="en-AU"/>
              </w:rPr>
              <w:br/>
            </w:r>
            <w:r w:rsidR="00860141" w:rsidRPr="00E175F2">
              <w:rPr>
                <w:rFonts w:cs="Arial"/>
                <w:color w:val="3A3838"/>
                <w:szCs w:val="22"/>
                <w:lang w:eastAsia="en-AU"/>
              </w:rPr>
              <w:t>fresh</w:t>
            </w:r>
          </w:p>
          <w:p w14:paraId="32007DC3" w14:textId="58F85A77" w:rsidR="0048398B" w:rsidRPr="00E175F2" w:rsidRDefault="0048398B" w:rsidP="00E175F2">
            <w:pPr>
              <w:spacing w:before="0" w:after="0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b/>
                <w:bCs/>
                <w:color w:val="3A3838"/>
                <w:szCs w:val="22"/>
                <w:lang w:eastAsia="en-AU"/>
              </w:rPr>
              <w:t xml:space="preserve">L: </w:t>
            </w:r>
            <w:r w:rsidR="00813A95" w:rsidRPr="00E175F2">
              <w:rPr>
                <w:rFonts w:cs="Arial"/>
                <w:color w:val="3A3838"/>
                <w:szCs w:val="22"/>
                <w:lang w:eastAsia="en-AU"/>
              </w:rPr>
              <w:t>Cook chill</w:t>
            </w:r>
          </w:p>
          <w:p w14:paraId="6396AA76" w14:textId="642D5690" w:rsidR="0048398B" w:rsidRPr="00E175F2" w:rsidRDefault="0048398B" w:rsidP="00E175F2">
            <w:pPr>
              <w:spacing w:before="0" w:after="0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b/>
                <w:bCs/>
                <w:color w:val="3A3838"/>
                <w:szCs w:val="22"/>
                <w:lang w:eastAsia="en-AU"/>
              </w:rPr>
              <w:t>D:</w:t>
            </w:r>
            <w:r w:rsidR="00813A95" w:rsidRPr="00E175F2">
              <w:rPr>
                <w:rFonts w:cs="Arial"/>
                <w:b/>
                <w:bCs/>
                <w:color w:val="3A3838"/>
                <w:szCs w:val="22"/>
                <w:lang w:eastAsia="en-AU"/>
              </w:rPr>
              <w:t xml:space="preserve"> </w:t>
            </w:r>
            <w:r w:rsidR="00813A95" w:rsidRPr="00E175F2">
              <w:rPr>
                <w:rFonts w:cs="Arial"/>
                <w:color w:val="3A3838"/>
                <w:szCs w:val="22"/>
                <w:lang w:eastAsia="en-AU"/>
              </w:rPr>
              <w:t>Cook chill</w:t>
            </w:r>
          </w:p>
        </w:tc>
      </w:tr>
      <w:tr w:rsidR="007D482D" w:rsidRPr="00016C66" w14:paraId="52D9E232" w14:textId="77777777" w:rsidTr="00126423">
        <w:trPr>
          <w:trHeight w:val="380"/>
        </w:trPr>
        <w:tc>
          <w:tcPr>
            <w:tcW w:w="5524" w:type="dxa"/>
            <w:shd w:val="pct25" w:color="FDCBCB" w:fill="auto"/>
            <w:noWrap/>
            <w:vAlign w:val="center"/>
            <w:hideMark/>
          </w:tcPr>
          <w:p w14:paraId="326CB572" w14:textId="0C376E9D" w:rsidR="00B915C6" w:rsidRPr="00E175F2" w:rsidRDefault="00B915C6" w:rsidP="00B915C6">
            <w:pPr>
              <w:rPr>
                <w:rFonts w:cs="Arial"/>
                <w:b/>
                <w:bCs/>
                <w:sz w:val="28"/>
                <w:szCs w:val="28"/>
                <w:lang w:eastAsia="en-AU"/>
              </w:rPr>
            </w:pPr>
            <w:r w:rsidRPr="00E175F2">
              <w:rPr>
                <w:rFonts w:cs="Arial"/>
                <w:b/>
                <w:bCs/>
                <w:sz w:val="28"/>
                <w:szCs w:val="28"/>
                <w:lang w:eastAsia="en-AU"/>
              </w:rPr>
              <w:t xml:space="preserve">Internal catering </w:t>
            </w:r>
            <w:r w:rsidR="00EC2F4E">
              <w:rPr>
                <w:rFonts w:cs="Arial"/>
                <w:b/>
                <w:bCs/>
                <w:sz w:val="28"/>
                <w:szCs w:val="28"/>
                <w:lang w:eastAsia="en-AU"/>
              </w:rPr>
              <w:t>–</w:t>
            </w:r>
            <w:r w:rsidRPr="00E175F2">
              <w:rPr>
                <w:rFonts w:cs="Arial"/>
                <w:b/>
                <w:bCs/>
                <w:sz w:val="28"/>
                <w:szCs w:val="28"/>
                <w:lang w:eastAsia="en-AU"/>
              </w:rPr>
              <w:t xml:space="preserve"> on</w:t>
            </w:r>
            <w:r w:rsidR="00EC2F4E">
              <w:rPr>
                <w:rFonts w:cs="Arial"/>
                <w:b/>
                <w:bCs/>
                <w:sz w:val="28"/>
                <w:szCs w:val="28"/>
                <w:lang w:eastAsia="en-AU"/>
              </w:rPr>
              <w:t>-</w:t>
            </w:r>
            <w:r w:rsidRPr="00E175F2">
              <w:rPr>
                <w:rFonts w:cs="Arial"/>
                <w:b/>
                <w:bCs/>
                <w:sz w:val="28"/>
                <w:szCs w:val="28"/>
                <w:lang w:eastAsia="en-AU"/>
              </w:rPr>
              <w:t>site</w:t>
            </w:r>
          </w:p>
        </w:tc>
        <w:tc>
          <w:tcPr>
            <w:tcW w:w="1417" w:type="dxa"/>
            <w:shd w:val="pct25" w:color="FDCBCB" w:fill="auto"/>
            <w:noWrap/>
            <w:vAlign w:val="center"/>
            <w:hideMark/>
          </w:tcPr>
          <w:p w14:paraId="0F79A372" w14:textId="77777777" w:rsidR="00B915C6" w:rsidRPr="00E175F2" w:rsidRDefault="00B915C6" w:rsidP="00B915C6">
            <w:pPr>
              <w:rPr>
                <w:rFonts w:cs="Arial"/>
                <w:b/>
                <w:bCs/>
                <w:sz w:val="28"/>
                <w:szCs w:val="28"/>
                <w:lang w:eastAsia="en-AU"/>
              </w:rPr>
            </w:pPr>
            <w:r w:rsidRPr="00E175F2">
              <w:rPr>
                <w:rFonts w:cs="Arial"/>
                <w:b/>
                <w:bCs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1338" w:type="dxa"/>
            <w:shd w:val="pct25" w:color="FDCBCB" w:fill="auto"/>
            <w:noWrap/>
            <w:vAlign w:val="center"/>
            <w:hideMark/>
          </w:tcPr>
          <w:p w14:paraId="487FF566" w14:textId="77777777" w:rsidR="00B915C6" w:rsidRPr="00E175F2" w:rsidRDefault="00B915C6" w:rsidP="00B915C6">
            <w:pPr>
              <w:rPr>
                <w:rFonts w:cs="Arial"/>
                <w:b/>
                <w:bCs/>
                <w:sz w:val="28"/>
                <w:szCs w:val="28"/>
                <w:lang w:eastAsia="en-AU"/>
              </w:rPr>
            </w:pPr>
            <w:r w:rsidRPr="00E175F2">
              <w:rPr>
                <w:rFonts w:cs="Arial"/>
                <w:b/>
                <w:bCs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0" w:type="auto"/>
            <w:shd w:val="pct25" w:color="FDCBCB" w:fill="auto"/>
            <w:noWrap/>
            <w:vAlign w:val="center"/>
            <w:hideMark/>
          </w:tcPr>
          <w:p w14:paraId="6FF6319A" w14:textId="77777777" w:rsidR="00B915C6" w:rsidRPr="00E175F2" w:rsidRDefault="00B915C6" w:rsidP="00B915C6">
            <w:pPr>
              <w:rPr>
                <w:rFonts w:cs="Arial"/>
                <w:b/>
                <w:bCs/>
                <w:sz w:val="28"/>
                <w:szCs w:val="28"/>
                <w:lang w:eastAsia="en-AU"/>
              </w:rPr>
            </w:pPr>
            <w:r w:rsidRPr="00E175F2">
              <w:rPr>
                <w:rFonts w:cs="Arial"/>
                <w:b/>
                <w:bCs/>
                <w:sz w:val="28"/>
                <w:szCs w:val="28"/>
                <w:lang w:eastAsia="en-AU"/>
              </w:rPr>
              <w:t> </w:t>
            </w:r>
          </w:p>
        </w:tc>
      </w:tr>
      <w:tr w:rsidR="00F05D94" w:rsidRPr="00016C66" w14:paraId="3C78AD1D" w14:textId="77777777" w:rsidTr="00126423">
        <w:trPr>
          <w:trHeight w:val="380"/>
        </w:trPr>
        <w:tc>
          <w:tcPr>
            <w:tcW w:w="9608" w:type="dxa"/>
            <w:gridSpan w:val="4"/>
            <w:shd w:val="clear" w:color="auto" w:fill="auto"/>
            <w:vAlign w:val="bottom"/>
            <w:hideMark/>
          </w:tcPr>
          <w:p w14:paraId="23B19627" w14:textId="459B3B86" w:rsidR="00F05D94" w:rsidRPr="00016C66" w:rsidRDefault="00F05D94" w:rsidP="00A72F55">
            <w:pPr>
              <w:rPr>
                <w:rFonts w:cs="Arial"/>
                <w:lang w:eastAsia="en-AU"/>
              </w:rPr>
            </w:pPr>
            <w:r w:rsidRPr="00016C66">
              <w:rPr>
                <w:rFonts w:cs="Arial"/>
                <w:lang w:eastAsia="en-AU"/>
              </w:rPr>
              <w:t xml:space="preserve">Food is prepared on site by the aged care </w:t>
            </w:r>
            <w:proofErr w:type="gramStart"/>
            <w:r w:rsidRPr="00016C66">
              <w:rPr>
                <w:rFonts w:cs="Arial"/>
                <w:lang w:eastAsia="en-AU"/>
              </w:rPr>
              <w:t>service</w:t>
            </w:r>
            <w:proofErr w:type="gramEnd"/>
          </w:p>
          <w:p w14:paraId="15A3802B" w14:textId="3B680F63" w:rsidR="00F05D94" w:rsidRPr="00E175F2" w:rsidRDefault="00F05D94" w:rsidP="00B915C6">
            <w:pPr>
              <w:rPr>
                <w:rFonts w:cs="Arial"/>
                <w:b/>
                <w:bCs/>
                <w:sz w:val="28"/>
                <w:szCs w:val="28"/>
                <w:lang w:eastAsia="en-AU"/>
              </w:rPr>
            </w:pPr>
          </w:p>
        </w:tc>
      </w:tr>
      <w:tr w:rsidR="00B915C6" w:rsidRPr="00016C66" w14:paraId="45072023" w14:textId="77777777" w:rsidTr="00126423">
        <w:trPr>
          <w:trHeight w:val="290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7C9613EA" w14:textId="77777777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Food and cooking ingredients - fresh</w:t>
            </w:r>
          </w:p>
        </w:tc>
        <w:tc>
          <w:tcPr>
            <w:tcW w:w="1417" w:type="dxa"/>
            <w:shd w:val="clear" w:color="000000" w:fill="FFFF00"/>
            <w:vAlign w:val="center"/>
            <w:hideMark/>
          </w:tcPr>
          <w:p w14:paraId="2486E4CE" w14:textId="77777777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$4,060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660482C8" w14:textId="77777777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$0</w:t>
            </w:r>
          </w:p>
        </w:tc>
        <w:tc>
          <w:tcPr>
            <w:tcW w:w="0" w:type="auto"/>
            <w:shd w:val="clear" w:color="000000" w:fill="FFFF00"/>
            <w:vAlign w:val="center"/>
            <w:hideMark/>
          </w:tcPr>
          <w:p w14:paraId="561A2B97" w14:textId="77777777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$4,030</w:t>
            </w:r>
          </w:p>
        </w:tc>
      </w:tr>
      <w:tr w:rsidR="00D260E8" w:rsidRPr="00016C66" w14:paraId="495C6B68" w14:textId="77777777" w:rsidTr="00126423">
        <w:trPr>
          <w:trHeight w:val="290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3D68C837" w14:textId="77777777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Food and cooking ingredients - other</w:t>
            </w:r>
          </w:p>
        </w:tc>
        <w:tc>
          <w:tcPr>
            <w:tcW w:w="1417" w:type="dxa"/>
            <w:shd w:val="clear" w:color="000000" w:fill="FFFF00"/>
            <w:vAlign w:val="center"/>
            <w:hideMark/>
          </w:tcPr>
          <w:p w14:paraId="77D5B63A" w14:textId="77777777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$2,400</w:t>
            </w:r>
          </w:p>
        </w:tc>
        <w:tc>
          <w:tcPr>
            <w:tcW w:w="1338" w:type="dxa"/>
            <w:shd w:val="clear" w:color="000000" w:fill="FFFF00"/>
            <w:vAlign w:val="center"/>
            <w:hideMark/>
          </w:tcPr>
          <w:p w14:paraId="5CBCBD83" w14:textId="77777777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$5,000</w:t>
            </w:r>
          </w:p>
        </w:tc>
        <w:tc>
          <w:tcPr>
            <w:tcW w:w="0" w:type="auto"/>
            <w:shd w:val="clear" w:color="000000" w:fill="FFFF00"/>
            <w:vAlign w:val="center"/>
            <w:hideMark/>
          </w:tcPr>
          <w:p w14:paraId="4FBF40E7" w14:textId="77777777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$2,900</w:t>
            </w:r>
          </w:p>
        </w:tc>
      </w:tr>
      <w:tr w:rsidR="00B915C6" w:rsidRPr="00016C66" w14:paraId="0E5681E3" w14:textId="77777777" w:rsidTr="00126423">
        <w:trPr>
          <w:trHeight w:val="290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15648BB2" w14:textId="77777777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Cooks and chefs (hours)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D4FEEE0" w14:textId="77777777" w:rsidR="00B915C6" w:rsidRPr="00E175F2" w:rsidRDefault="00B915C6" w:rsidP="00B915C6">
            <w:pPr>
              <w:jc w:val="right"/>
              <w:rPr>
                <w:rFonts w:cs="Arial"/>
                <w:color w:val="000000"/>
                <w:szCs w:val="22"/>
                <w:lang w:eastAsia="en-AU"/>
              </w:rPr>
            </w:pPr>
            <w:r w:rsidRPr="00E175F2">
              <w:rPr>
                <w:rFonts w:cs="Arial"/>
                <w:color w:val="000000"/>
                <w:szCs w:val="22"/>
                <w:lang w:eastAsia="en-AU"/>
              </w:rPr>
              <w:t>270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0E8BDE98" w14:textId="77777777" w:rsidR="00B915C6" w:rsidRPr="00E175F2" w:rsidRDefault="00B915C6" w:rsidP="00B915C6">
            <w:pPr>
              <w:jc w:val="right"/>
              <w:rPr>
                <w:rFonts w:cs="Arial"/>
                <w:color w:val="000000"/>
                <w:szCs w:val="22"/>
                <w:lang w:eastAsia="en-AU"/>
              </w:rPr>
            </w:pPr>
            <w:r w:rsidRPr="00E175F2">
              <w:rPr>
                <w:rFonts w:cs="Arial"/>
                <w:color w:val="000000"/>
                <w:szCs w:val="22"/>
                <w:lang w:eastAsia="en-AU"/>
              </w:rPr>
              <w:t>0</w:t>
            </w:r>
          </w:p>
        </w:tc>
        <w:tc>
          <w:tcPr>
            <w:tcW w:w="0" w:type="auto"/>
            <w:shd w:val="clear" w:color="000000" w:fill="FFFF00"/>
            <w:noWrap/>
            <w:vAlign w:val="bottom"/>
            <w:hideMark/>
          </w:tcPr>
          <w:p w14:paraId="26E7312E" w14:textId="77777777" w:rsidR="00B915C6" w:rsidRPr="00E175F2" w:rsidRDefault="00B915C6" w:rsidP="00B915C6">
            <w:pPr>
              <w:jc w:val="right"/>
              <w:rPr>
                <w:rFonts w:cs="Arial"/>
                <w:color w:val="000000"/>
                <w:szCs w:val="22"/>
                <w:lang w:eastAsia="en-AU"/>
              </w:rPr>
            </w:pPr>
            <w:r w:rsidRPr="00E175F2">
              <w:rPr>
                <w:rFonts w:cs="Arial"/>
                <w:color w:val="000000"/>
                <w:szCs w:val="22"/>
                <w:lang w:eastAsia="en-AU"/>
              </w:rPr>
              <w:t>540</w:t>
            </w:r>
          </w:p>
        </w:tc>
      </w:tr>
      <w:tr w:rsidR="00B915C6" w:rsidRPr="00016C66" w14:paraId="5D44FB9C" w14:textId="77777777" w:rsidTr="00126423">
        <w:trPr>
          <w:trHeight w:val="290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27C1A294" w14:textId="77777777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Food service and food management (hours)</w:t>
            </w:r>
          </w:p>
        </w:tc>
        <w:tc>
          <w:tcPr>
            <w:tcW w:w="1417" w:type="dxa"/>
            <w:shd w:val="clear" w:color="000000" w:fill="FFFF00"/>
            <w:noWrap/>
            <w:vAlign w:val="bottom"/>
            <w:hideMark/>
          </w:tcPr>
          <w:p w14:paraId="4A86DBAF" w14:textId="77777777" w:rsidR="00B915C6" w:rsidRPr="00E175F2" w:rsidRDefault="00B915C6" w:rsidP="00B915C6">
            <w:pPr>
              <w:jc w:val="right"/>
              <w:rPr>
                <w:rFonts w:cs="Arial"/>
                <w:color w:val="000000"/>
                <w:szCs w:val="22"/>
                <w:lang w:eastAsia="en-AU"/>
              </w:rPr>
            </w:pPr>
            <w:r w:rsidRPr="00E175F2">
              <w:rPr>
                <w:rFonts w:cs="Arial"/>
                <w:color w:val="000000"/>
                <w:szCs w:val="22"/>
                <w:lang w:eastAsia="en-AU"/>
              </w:rPr>
              <w:t>2,025</w:t>
            </w:r>
          </w:p>
        </w:tc>
        <w:tc>
          <w:tcPr>
            <w:tcW w:w="1338" w:type="dxa"/>
            <w:shd w:val="clear" w:color="000000" w:fill="FFFF00"/>
            <w:noWrap/>
            <w:vAlign w:val="bottom"/>
            <w:hideMark/>
          </w:tcPr>
          <w:p w14:paraId="32A6B333" w14:textId="77777777" w:rsidR="00B915C6" w:rsidRPr="00E175F2" w:rsidRDefault="00B915C6" w:rsidP="00B915C6">
            <w:pPr>
              <w:jc w:val="right"/>
              <w:rPr>
                <w:rFonts w:cs="Arial"/>
                <w:color w:val="000000"/>
                <w:szCs w:val="22"/>
                <w:lang w:eastAsia="en-AU"/>
              </w:rPr>
            </w:pPr>
            <w:r w:rsidRPr="00E175F2">
              <w:rPr>
                <w:rFonts w:cs="Arial"/>
                <w:color w:val="000000"/>
                <w:szCs w:val="22"/>
                <w:lang w:eastAsia="en-AU"/>
              </w:rPr>
              <w:t>540</w:t>
            </w:r>
          </w:p>
        </w:tc>
        <w:tc>
          <w:tcPr>
            <w:tcW w:w="0" w:type="auto"/>
            <w:shd w:val="clear" w:color="000000" w:fill="FFFF00"/>
            <w:noWrap/>
            <w:vAlign w:val="bottom"/>
            <w:hideMark/>
          </w:tcPr>
          <w:p w14:paraId="40357136" w14:textId="77777777" w:rsidR="00B915C6" w:rsidRPr="00E175F2" w:rsidRDefault="00B915C6" w:rsidP="00B915C6">
            <w:pPr>
              <w:jc w:val="right"/>
              <w:rPr>
                <w:rFonts w:cs="Arial"/>
                <w:color w:val="000000"/>
                <w:szCs w:val="22"/>
                <w:lang w:eastAsia="en-AU"/>
              </w:rPr>
            </w:pPr>
            <w:r w:rsidRPr="00E175F2">
              <w:rPr>
                <w:rFonts w:cs="Arial"/>
                <w:color w:val="000000"/>
                <w:szCs w:val="22"/>
                <w:lang w:eastAsia="en-AU"/>
              </w:rPr>
              <w:t>3600</w:t>
            </w:r>
          </w:p>
        </w:tc>
      </w:tr>
      <w:tr w:rsidR="007D482D" w:rsidRPr="00016C66" w14:paraId="0463D9C6" w14:textId="77777777" w:rsidTr="00126423">
        <w:trPr>
          <w:trHeight w:val="380"/>
        </w:trPr>
        <w:tc>
          <w:tcPr>
            <w:tcW w:w="5524" w:type="dxa"/>
            <w:shd w:val="pct25" w:color="FDCBCB" w:fill="auto"/>
            <w:noWrap/>
            <w:vAlign w:val="center"/>
            <w:hideMark/>
          </w:tcPr>
          <w:p w14:paraId="00036BCE" w14:textId="17BE784B" w:rsidR="00B915C6" w:rsidRPr="00E175F2" w:rsidRDefault="00B915C6" w:rsidP="00B915C6">
            <w:pPr>
              <w:rPr>
                <w:rFonts w:cs="Arial"/>
                <w:b/>
                <w:bCs/>
                <w:sz w:val="28"/>
                <w:szCs w:val="28"/>
                <w:lang w:eastAsia="en-AU"/>
              </w:rPr>
            </w:pPr>
            <w:r w:rsidRPr="00E175F2">
              <w:rPr>
                <w:rFonts w:cs="Arial"/>
                <w:b/>
                <w:bCs/>
                <w:sz w:val="28"/>
                <w:szCs w:val="28"/>
                <w:lang w:eastAsia="en-AU"/>
              </w:rPr>
              <w:t xml:space="preserve">Internal catering </w:t>
            </w:r>
            <w:r w:rsidR="00EC2F4E">
              <w:rPr>
                <w:rFonts w:cs="Arial"/>
                <w:b/>
                <w:bCs/>
                <w:sz w:val="28"/>
                <w:szCs w:val="28"/>
                <w:lang w:eastAsia="en-AU"/>
              </w:rPr>
              <w:t>–</w:t>
            </w:r>
            <w:r w:rsidRPr="00E175F2">
              <w:rPr>
                <w:rFonts w:cs="Arial"/>
                <w:b/>
                <w:bCs/>
                <w:sz w:val="28"/>
                <w:szCs w:val="28"/>
                <w:lang w:eastAsia="en-AU"/>
              </w:rPr>
              <w:t xml:space="preserve"> off</w:t>
            </w:r>
            <w:r w:rsidR="00EC2F4E">
              <w:rPr>
                <w:rFonts w:cs="Arial"/>
                <w:b/>
                <w:bCs/>
                <w:sz w:val="28"/>
                <w:szCs w:val="28"/>
                <w:lang w:eastAsia="en-AU"/>
              </w:rPr>
              <w:t>-</w:t>
            </w:r>
            <w:r w:rsidRPr="00E175F2">
              <w:rPr>
                <w:rFonts w:cs="Arial"/>
                <w:b/>
                <w:bCs/>
                <w:sz w:val="28"/>
                <w:szCs w:val="28"/>
                <w:lang w:eastAsia="en-AU"/>
              </w:rPr>
              <w:t>site</w:t>
            </w:r>
          </w:p>
        </w:tc>
        <w:tc>
          <w:tcPr>
            <w:tcW w:w="1417" w:type="dxa"/>
            <w:shd w:val="pct25" w:color="FDCBCB" w:fill="auto"/>
            <w:vAlign w:val="center"/>
            <w:hideMark/>
          </w:tcPr>
          <w:p w14:paraId="1E4B7CEE" w14:textId="77777777" w:rsidR="00B915C6" w:rsidRPr="00E175F2" w:rsidRDefault="00B915C6" w:rsidP="00B915C6">
            <w:pPr>
              <w:rPr>
                <w:rFonts w:cs="Arial"/>
                <w:b/>
                <w:bCs/>
                <w:sz w:val="28"/>
                <w:szCs w:val="28"/>
                <w:lang w:eastAsia="en-AU"/>
              </w:rPr>
            </w:pPr>
            <w:r w:rsidRPr="00E175F2">
              <w:rPr>
                <w:rFonts w:cs="Arial"/>
                <w:b/>
                <w:bCs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1338" w:type="dxa"/>
            <w:shd w:val="pct25" w:color="FDCBCB" w:fill="auto"/>
            <w:vAlign w:val="center"/>
            <w:hideMark/>
          </w:tcPr>
          <w:p w14:paraId="510467B1" w14:textId="77777777" w:rsidR="00B915C6" w:rsidRPr="00E175F2" w:rsidRDefault="00B915C6" w:rsidP="00B915C6">
            <w:pPr>
              <w:rPr>
                <w:rFonts w:cs="Arial"/>
                <w:b/>
                <w:bCs/>
                <w:sz w:val="28"/>
                <w:szCs w:val="28"/>
                <w:lang w:eastAsia="en-AU"/>
              </w:rPr>
            </w:pPr>
            <w:r w:rsidRPr="00E175F2">
              <w:rPr>
                <w:rFonts w:cs="Arial"/>
                <w:b/>
                <w:bCs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0" w:type="auto"/>
            <w:shd w:val="pct25" w:color="FDCBCB" w:fill="auto"/>
            <w:vAlign w:val="center"/>
            <w:hideMark/>
          </w:tcPr>
          <w:p w14:paraId="310ABF91" w14:textId="77777777" w:rsidR="00B915C6" w:rsidRPr="00E175F2" w:rsidRDefault="00B915C6" w:rsidP="00B915C6">
            <w:pPr>
              <w:rPr>
                <w:rFonts w:cs="Arial"/>
                <w:b/>
                <w:bCs/>
                <w:sz w:val="28"/>
                <w:szCs w:val="28"/>
                <w:lang w:eastAsia="en-AU"/>
              </w:rPr>
            </w:pPr>
            <w:r w:rsidRPr="00E175F2">
              <w:rPr>
                <w:rFonts w:cs="Arial"/>
                <w:b/>
                <w:bCs/>
                <w:sz w:val="28"/>
                <w:szCs w:val="28"/>
                <w:lang w:eastAsia="en-AU"/>
              </w:rPr>
              <w:t> </w:t>
            </w:r>
          </w:p>
        </w:tc>
      </w:tr>
      <w:tr w:rsidR="009141F6" w:rsidRPr="00016C66" w14:paraId="50CF485A" w14:textId="77777777" w:rsidTr="00126423">
        <w:trPr>
          <w:trHeight w:val="380"/>
        </w:trPr>
        <w:tc>
          <w:tcPr>
            <w:tcW w:w="9608" w:type="dxa"/>
            <w:gridSpan w:val="4"/>
            <w:shd w:val="clear" w:color="auto" w:fill="auto"/>
            <w:noWrap/>
            <w:vAlign w:val="bottom"/>
            <w:hideMark/>
          </w:tcPr>
          <w:p w14:paraId="39997FF9" w14:textId="50A056CA" w:rsidR="009141F6" w:rsidRPr="00E175F2" w:rsidRDefault="009141F6" w:rsidP="00E175F2">
            <w:pPr>
              <w:rPr>
                <w:rFonts w:cs="Arial"/>
                <w:sz w:val="20"/>
                <w:szCs w:val="20"/>
                <w:lang w:eastAsia="en-AU"/>
              </w:rPr>
            </w:pPr>
            <w:r w:rsidRPr="00016C66">
              <w:rPr>
                <w:rFonts w:cs="Arial"/>
              </w:rPr>
              <w:t>Food is prepared off site by the approved provider having internal contract arrangement with the service</w:t>
            </w:r>
          </w:p>
        </w:tc>
      </w:tr>
      <w:tr w:rsidR="00B915C6" w:rsidRPr="00016C66" w14:paraId="1555148B" w14:textId="77777777" w:rsidTr="00126423">
        <w:trPr>
          <w:trHeight w:val="290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3B1776D1" w14:textId="77777777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Food and cooking ingredients - fresh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360CC4" w14:textId="77777777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$0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4A9470B4" w14:textId="77777777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$0</w:t>
            </w:r>
          </w:p>
        </w:tc>
        <w:tc>
          <w:tcPr>
            <w:tcW w:w="0" w:type="auto"/>
            <w:shd w:val="clear" w:color="000000" w:fill="FFFF00"/>
            <w:vAlign w:val="center"/>
            <w:hideMark/>
          </w:tcPr>
          <w:p w14:paraId="3BB47764" w14:textId="77777777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$33,618</w:t>
            </w:r>
          </w:p>
        </w:tc>
      </w:tr>
      <w:tr w:rsidR="00B915C6" w:rsidRPr="00016C66" w14:paraId="427BE455" w14:textId="77777777" w:rsidTr="00126423">
        <w:trPr>
          <w:trHeight w:val="290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7C01CA78" w14:textId="77777777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Food and cooking ingredients - other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C163B7" w14:textId="77777777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$0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751B42B6" w14:textId="77777777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$0</w:t>
            </w:r>
          </w:p>
        </w:tc>
        <w:tc>
          <w:tcPr>
            <w:tcW w:w="0" w:type="auto"/>
            <w:shd w:val="clear" w:color="000000" w:fill="FFFF00"/>
            <w:vAlign w:val="center"/>
            <w:hideMark/>
          </w:tcPr>
          <w:p w14:paraId="31DB3B3A" w14:textId="508EA355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$8,9</w:t>
            </w:r>
            <w:r w:rsidR="00DE7DFE" w:rsidRPr="00E175F2">
              <w:rPr>
                <w:rFonts w:cs="Arial"/>
                <w:color w:val="3A3838"/>
                <w:szCs w:val="22"/>
                <w:lang w:eastAsia="en-AU"/>
              </w:rPr>
              <w:t>0</w:t>
            </w:r>
            <w:r w:rsidRPr="00E175F2">
              <w:rPr>
                <w:rFonts w:cs="Arial"/>
                <w:color w:val="3A3838"/>
                <w:szCs w:val="22"/>
                <w:lang w:eastAsia="en-AU"/>
              </w:rPr>
              <w:t>0</w:t>
            </w:r>
          </w:p>
        </w:tc>
      </w:tr>
      <w:tr w:rsidR="00B915C6" w:rsidRPr="00016C66" w14:paraId="07FC3FAA" w14:textId="77777777" w:rsidTr="00126423">
        <w:trPr>
          <w:trHeight w:val="290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25F35690" w14:textId="77777777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Cooks and chefs (hours)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4CA94F" w14:textId="77777777" w:rsidR="00B915C6" w:rsidRPr="00E175F2" w:rsidRDefault="00B915C6" w:rsidP="00B915C6">
            <w:pPr>
              <w:jc w:val="right"/>
              <w:rPr>
                <w:rFonts w:cs="Arial"/>
                <w:color w:val="000000"/>
                <w:szCs w:val="22"/>
                <w:lang w:eastAsia="en-AU"/>
              </w:rPr>
            </w:pPr>
            <w:r w:rsidRPr="00E175F2">
              <w:rPr>
                <w:rFonts w:cs="Arial"/>
                <w:color w:val="000000"/>
                <w:szCs w:val="22"/>
                <w:lang w:eastAsia="en-AU"/>
              </w:rPr>
              <w:t>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2F07EAC1" w14:textId="77777777" w:rsidR="00B915C6" w:rsidRPr="00E175F2" w:rsidRDefault="00B915C6" w:rsidP="00B915C6">
            <w:pPr>
              <w:jc w:val="right"/>
              <w:rPr>
                <w:rFonts w:cs="Arial"/>
                <w:color w:val="000000"/>
                <w:szCs w:val="22"/>
                <w:lang w:eastAsia="en-AU"/>
              </w:rPr>
            </w:pPr>
            <w:r w:rsidRPr="00E175F2">
              <w:rPr>
                <w:rFonts w:cs="Arial"/>
                <w:color w:val="000000"/>
                <w:szCs w:val="22"/>
                <w:lang w:eastAsia="en-AU"/>
              </w:rPr>
              <w:t>0</w:t>
            </w:r>
          </w:p>
        </w:tc>
        <w:tc>
          <w:tcPr>
            <w:tcW w:w="0" w:type="auto"/>
            <w:shd w:val="clear" w:color="000000" w:fill="FFFF00"/>
            <w:noWrap/>
            <w:vAlign w:val="bottom"/>
            <w:hideMark/>
          </w:tcPr>
          <w:p w14:paraId="5DC5CAA7" w14:textId="24E710EE" w:rsidR="00B915C6" w:rsidRPr="00E175F2" w:rsidRDefault="00B915C6" w:rsidP="00A72F55">
            <w:pPr>
              <w:jc w:val="right"/>
              <w:rPr>
                <w:rFonts w:cs="Arial"/>
                <w:color w:val="000000"/>
                <w:szCs w:val="22"/>
                <w:lang w:eastAsia="en-AU"/>
              </w:rPr>
            </w:pPr>
            <w:r w:rsidRPr="00E175F2">
              <w:rPr>
                <w:rFonts w:cs="Arial"/>
                <w:color w:val="000000"/>
                <w:szCs w:val="22"/>
                <w:lang w:eastAsia="en-AU"/>
              </w:rPr>
              <w:t xml:space="preserve">324 </w:t>
            </w:r>
          </w:p>
        </w:tc>
      </w:tr>
      <w:tr w:rsidR="00B915C6" w:rsidRPr="00016C66" w14:paraId="68317AF3" w14:textId="77777777" w:rsidTr="00126423">
        <w:trPr>
          <w:trHeight w:val="290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73230BCF" w14:textId="77777777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Food service and food management (hours)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89071A" w14:textId="77777777" w:rsidR="00B915C6" w:rsidRPr="00E175F2" w:rsidRDefault="00B915C6" w:rsidP="00B915C6">
            <w:pPr>
              <w:jc w:val="right"/>
              <w:rPr>
                <w:rFonts w:cs="Arial"/>
                <w:color w:val="000000"/>
                <w:szCs w:val="22"/>
                <w:lang w:eastAsia="en-AU"/>
              </w:rPr>
            </w:pPr>
            <w:r w:rsidRPr="00E175F2">
              <w:rPr>
                <w:rFonts w:cs="Arial"/>
                <w:color w:val="000000"/>
                <w:szCs w:val="22"/>
                <w:lang w:eastAsia="en-AU"/>
              </w:rPr>
              <w:t>0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14:paraId="7DE23081" w14:textId="77777777" w:rsidR="00B915C6" w:rsidRPr="00E175F2" w:rsidRDefault="00B915C6" w:rsidP="00B915C6">
            <w:pPr>
              <w:jc w:val="right"/>
              <w:rPr>
                <w:rFonts w:cs="Arial"/>
                <w:color w:val="000000"/>
                <w:szCs w:val="22"/>
                <w:lang w:eastAsia="en-AU"/>
              </w:rPr>
            </w:pPr>
            <w:r w:rsidRPr="00E175F2">
              <w:rPr>
                <w:rFonts w:cs="Arial"/>
                <w:color w:val="000000"/>
                <w:szCs w:val="22"/>
                <w:lang w:eastAsia="en-AU"/>
              </w:rPr>
              <w:t>0</w:t>
            </w:r>
          </w:p>
        </w:tc>
        <w:tc>
          <w:tcPr>
            <w:tcW w:w="0" w:type="auto"/>
            <w:shd w:val="clear" w:color="000000" w:fill="FFFF00"/>
            <w:noWrap/>
            <w:vAlign w:val="bottom"/>
            <w:hideMark/>
          </w:tcPr>
          <w:p w14:paraId="696BD0AD" w14:textId="4F8133A1" w:rsidR="00B915C6" w:rsidRPr="00E175F2" w:rsidRDefault="00B915C6" w:rsidP="00A72F55">
            <w:pPr>
              <w:jc w:val="right"/>
              <w:rPr>
                <w:rFonts w:cs="Arial"/>
                <w:color w:val="000000"/>
                <w:szCs w:val="22"/>
                <w:lang w:eastAsia="en-AU"/>
              </w:rPr>
            </w:pPr>
            <w:r w:rsidRPr="00E175F2">
              <w:rPr>
                <w:rFonts w:cs="Arial"/>
                <w:color w:val="000000"/>
                <w:szCs w:val="22"/>
                <w:lang w:eastAsia="en-AU"/>
              </w:rPr>
              <w:t xml:space="preserve">54 </w:t>
            </w:r>
          </w:p>
        </w:tc>
      </w:tr>
      <w:tr w:rsidR="00B915C6" w:rsidRPr="00016C66" w14:paraId="53BD2FFF" w14:textId="77777777" w:rsidTr="00126423">
        <w:trPr>
          <w:trHeight w:val="380"/>
        </w:trPr>
        <w:tc>
          <w:tcPr>
            <w:tcW w:w="5524" w:type="dxa"/>
            <w:shd w:val="pct25" w:color="FDCBCB" w:fill="auto"/>
            <w:noWrap/>
            <w:vAlign w:val="center"/>
            <w:hideMark/>
          </w:tcPr>
          <w:p w14:paraId="6BBECA30" w14:textId="77777777" w:rsidR="00B915C6" w:rsidRPr="00E175F2" w:rsidRDefault="00B915C6" w:rsidP="00B915C6">
            <w:pPr>
              <w:rPr>
                <w:rFonts w:cs="Arial"/>
                <w:b/>
                <w:bCs/>
                <w:sz w:val="28"/>
                <w:szCs w:val="28"/>
                <w:lang w:eastAsia="en-AU"/>
              </w:rPr>
            </w:pPr>
            <w:r w:rsidRPr="00E175F2">
              <w:rPr>
                <w:rFonts w:cs="Arial"/>
                <w:b/>
                <w:bCs/>
                <w:sz w:val="28"/>
                <w:szCs w:val="28"/>
                <w:lang w:eastAsia="en-AU"/>
              </w:rPr>
              <w:t>Internal catering - transport/delivery costs</w:t>
            </w:r>
          </w:p>
        </w:tc>
        <w:tc>
          <w:tcPr>
            <w:tcW w:w="1417" w:type="dxa"/>
            <w:shd w:val="clear" w:color="auto" w:fill="FFFF00"/>
            <w:vAlign w:val="center"/>
            <w:hideMark/>
          </w:tcPr>
          <w:p w14:paraId="115F88A1" w14:textId="5D916595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$</w:t>
            </w:r>
            <w:r w:rsidR="00DE7DFE" w:rsidRPr="00E175F2">
              <w:rPr>
                <w:rFonts w:cs="Arial"/>
                <w:color w:val="3A3838"/>
                <w:szCs w:val="22"/>
                <w:lang w:eastAsia="en-AU"/>
              </w:rPr>
              <w:t>1</w:t>
            </w:r>
            <w:r w:rsidRPr="00E175F2">
              <w:rPr>
                <w:rFonts w:cs="Arial"/>
                <w:color w:val="3A3838"/>
                <w:szCs w:val="22"/>
                <w:lang w:eastAsia="en-AU"/>
              </w:rPr>
              <w:t>0</w:t>
            </w:r>
            <w:r w:rsidR="00DE7DFE" w:rsidRPr="00E175F2">
              <w:rPr>
                <w:rFonts w:cs="Arial"/>
                <w:color w:val="3A3838"/>
                <w:szCs w:val="22"/>
                <w:lang w:eastAsia="en-AU"/>
              </w:rPr>
              <w:t>8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19093F43" w14:textId="77777777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$0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CCBEB7" w14:textId="77777777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$0</w:t>
            </w:r>
          </w:p>
        </w:tc>
      </w:tr>
      <w:tr w:rsidR="007D482D" w:rsidRPr="00016C66" w14:paraId="71980225" w14:textId="77777777" w:rsidTr="00126423">
        <w:trPr>
          <w:trHeight w:val="380"/>
        </w:trPr>
        <w:tc>
          <w:tcPr>
            <w:tcW w:w="5524" w:type="dxa"/>
            <w:shd w:val="pct25" w:color="FDCBCB" w:fill="auto"/>
            <w:noWrap/>
            <w:vAlign w:val="center"/>
            <w:hideMark/>
          </w:tcPr>
          <w:p w14:paraId="694861DE" w14:textId="0E305AD4" w:rsidR="00B915C6" w:rsidRPr="00E175F2" w:rsidRDefault="00B915C6" w:rsidP="00B915C6">
            <w:pPr>
              <w:rPr>
                <w:rFonts w:cs="Arial"/>
                <w:b/>
                <w:bCs/>
                <w:sz w:val="28"/>
                <w:szCs w:val="28"/>
                <w:lang w:eastAsia="en-AU"/>
              </w:rPr>
            </w:pPr>
            <w:r w:rsidRPr="00E175F2">
              <w:rPr>
                <w:rFonts w:cs="Arial"/>
                <w:b/>
                <w:bCs/>
                <w:sz w:val="28"/>
                <w:szCs w:val="28"/>
                <w:lang w:eastAsia="en-AU"/>
              </w:rPr>
              <w:t>Contract catering</w:t>
            </w:r>
            <w:r w:rsidR="00827C84">
              <w:rPr>
                <w:rFonts w:cs="Arial"/>
                <w:b/>
                <w:bCs/>
                <w:sz w:val="28"/>
                <w:szCs w:val="28"/>
                <w:lang w:eastAsia="en-AU"/>
              </w:rPr>
              <w:t xml:space="preserve"> – </w:t>
            </w:r>
            <w:r w:rsidRPr="00E175F2">
              <w:rPr>
                <w:rFonts w:cs="Arial"/>
                <w:b/>
                <w:bCs/>
                <w:sz w:val="28"/>
                <w:szCs w:val="28"/>
                <w:lang w:eastAsia="en-AU"/>
              </w:rPr>
              <w:t>on</w:t>
            </w:r>
            <w:r w:rsidR="00EC2F4E">
              <w:rPr>
                <w:rFonts w:cs="Arial"/>
                <w:b/>
                <w:bCs/>
                <w:sz w:val="28"/>
                <w:szCs w:val="28"/>
                <w:lang w:eastAsia="en-AU"/>
              </w:rPr>
              <w:t>-</w:t>
            </w:r>
            <w:r w:rsidRPr="00E175F2">
              <w:rPr>
                <w:rFonts w:cs="Arial"/>
                <w:b/>
                <w:bCs/>
                <w:sz w:val="28"/>
                <w:szCs w:val="28"/>
                <w:lang w:eastAsia="en-AU"/>
              </w:rPr>
              <w:t>site</w:t>
            </w:r>
          </w:p>
        </w:tc>
        <w:tc>
          <w:tcPr>
            <w:tcW w:w="1417" w:type="dxa"/>
            <w:shd w:val="pct25" w:color="FDCBCB" w:fill="auto"/>
            <w:vAlign w:val="center"/>
            <w:hideMark/>
          </w:tcPr>
          <w:p w14:paraId="18DF6934" w14:textId="77777777" w:rsidR="00B915C6" w:rsidRPr="00E175F2" w:rsidRDefault="00B915C6" w:rsidP="00B915C6">
            <w:pPr>
              <w:rPr>
                <w:rFonts w:cs="Arial"/>
                <w:b/>
                <w:bCs/>
                <w:sz w:val="28"/>
                <w:szCs w:val="28"/>
                <w:lang w:eastAsia="en-AU"/>
              </w:rPr>
            </w:pPr>
            <w:r w:rsidRPr="00E175F2">
              <w:rPr>
                <w:rFonts w:cs="Arial"/>
                <w:b/>
                <w:bCs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1338" w:type="dxa"/>
            <w:shd w:val="pct25" w:color="FDCBCB" w:fill="auto"/>
            <w:vAlign w:val="center"/>
            <w:hideMark/>
          </w:tcPr>
          <w:p w14:paraId="4DD3A46A" w14:textId="77777777" w:rsidR="00B915C6" w:rsidRPr="00E175F2" w:rsidRDefault="00B915C6" w:rsidP="00B915C6">
            <w:pPr>
              <w:rPr>
                <w:rFonts w:cs="Arial"/>
                <w:b/>
                <w:bCs/>
                <w:sz w:val="28"/>
                <w:szCs w:val="28"/>
                <w:lang w:eastAsia="en-AU"/>
              </w:rPr>
            </w:pPr>
            <w:r w:rsidRPr="00E175F2">
              <w:rPr>
                <w:rFonts w:cs="Arial"/>
                <w:b/>
                <w:bCs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0" w:type="auto"/>
            <w:shd w:val="pct25" w:color="FDCBCB" w:fill="auto"/>
            <w:vAlign w:val="center"/>
            <w:hideMark/>
          </w:tcPr>
          <w:p w14:paraId="4B575D02" w14:textId="77777777" w:rsidR="00B915C6" w:rsidRPr="00E175F2" w:rsidRDefault="00B915C6" w:rsidP="00B915C6">
            <w:pPr>
              <w:rPr>
                <w:rFonts w:cs="Arial"/>
                <w:b/>
                <w:bCs/>
                <w:sz w:val="28"/>
                <w:szCs w:val="28"/>
                <w:lang w:eastAsia="en-AU"/>
              </w:rPr>
            </w:pPr>
            <w:r w:rsidRPr="00E175F2">
              <w:rPr>
                <w:rFonts w:cs="Arial"/>
                <w:b/>
                <w:bCs/>
                <w:sz w:val="28"/>
                <w:szCs w:val="28"/>
                <w:lang w:eastAsia="en-AU"/>
              </w:rPr>
              <w:t> </w:t>
            </w:r>
          </w:p>
        </w:tc>
      </w:tr>
      <w:tr w:rsidR="00F05D94" w:rsidRPr="00016C66" w14:paraId="58711556" w14:textId="77777777" w:rsidTr="00126423">
        <w:trPr>
          <w:trHeight w:val="370"/>
        </w:trPr>
        <w:tc>
          <w:tcPr>
            <w:tcW w:w="9608" w:type="dxa"/>
            <w:gridSpan w:val="4"/>
            <w:shd w:val="clear" w:color="auto" w:fill="auto"/>
            <w:noWrap/>
            <w:vAlign w:val="bottom"/>
            <w:hideMark/>
          </w:tcPr>
          <w:p w14:paraId="19C2923E" w14:textId="58F522FC" w:rsidR="00F05D94" w:rsidRPr="00E175F2" w:rsidRDefault="00F05D94" w:rsidP="00B915C6">
            <w:pPr>
              <w:rPr>
                <w:rFonts w:cs="Arial"/>
                <w:sz w:val="20"/>
                <w:szCs w:val="20"/>
                <w:lang w:eastAsia="en-AU"/>
              </w:rPr>
            </w:pPr>
            <w:r w:rsidRPr="00016C66">
              <w:rPr>
                <w:rFonts w:cs="Arial"/>
                <w:lang w:eastAsia="en-AU"/>
              </w:rPr>
              <w:t>Food is prepared on-site by an external provider</w:t>
            </w:r>
          </w:p>
        </w:tc>
      </w:tr>
      <w:tr w:rsidR="00B915C6" w:rsidRPr="00016C66" w14:paraId="06FAE25B" w14:textId="77777777" w:rsidTr="00126423">
        <w:trPr>
          <w:trHeight w:val="370"/>
        </w:trPr>
        <w:tc>
          <w:tcPr>
            <w:tcW w:w="5524" w:type="dxa"/>
            <w:shd w:val="clear" w:color="auto" w:fill="auto"/>
            <w:vAlign w:val="bottom"/>
            <w:hideMark/>
          </w:tcPr>
          <w:p w14:paraId="054C62A8" w14:textId="77777777" w:rsidR="00B915C6" w:rsidRPr="00E175F2" w:rsidRDefault="00B915C6" w:rsidP="00B915C6">
            <w:pPr>
              <w:jc w:val="right"/>
              <w:rPr>
                <w:rFonts w:cs="Arial"/>
                <w:szCs w:val="22"/>
                <w:lang w:eastAsia="en-AU"/>
              </w:rPr>
            </w:pPr>
            <w:r w:rsidRPr="00E175F2">
              <w:rPr>
                <w:rFonts w:cs="Arial"/>
                <w:szCs w:val="22"/>
                <w:lang w:eastAsia="en-AU"/>
              </w:rPr>
              <w:t>Food and cooking ingredients - fresh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717569" w14:textId="77777777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$0</w:t>
            </w:r>
          </w:p>
        </w:tc>
        <w:tc>
          <w:tcPr>
            <w:tcW w:w="1338" w:type="dxa"/>
            <w:shd w:val="clear" w:color="000000" w:fill="FFFF00"/>
            <w:vAlign w:val="center"/>
            <w:hideMark/>
          </w:tcPr>
          <w:p w14:paraId="41B227B1" w14:textId="77777777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$45,900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A99660" w14:textId="77777777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$0</w:t>
            </w:r>
          </w:p>
        </w:tc>
      </w:tr>
      <w:tr w:rsidR="00B915C6" w:rsidRPr="00016C66" w14:paraId="6F4B75ED" w14:textId="77777777" w:rsidTr="00126423">
        <w:trPr>
          <w:trHeight w:val="310"/>
        </w:trPr>
        <w:tc>
          <w:tcPr>
            <w:tcW w:w="5524" w:type="dxa"/>
            <w:shd w:val="clear" w:color="auto" w:fill="auto"/>
            <w:vAlign w:val="bottom"/>
            <w:hideMark/>
          </w:tcPr>
          <w:p w14:paraId="61CA6BBD" w14:textId="77777777" w:rsidR="00B915C6" w:rsidRPr="00E175F2" w:rsidRDefault="00B915C6" w:rsidP="00B915C6">
            <w:pPr>
              <w:jc w:val="right"/>
              <w:rPr>
                <w:rFonts w:cs="Arial"/>
                <w:szCs w:val="22"/>
                <w:lang w:eastAsia="en-AU"/>
              </w:rPr>
            </w:pPr>
            <w:r w:rsidRPr="00E175F2">
              <w:rPr>
                <w:rFonts w:cs="Arial"/>
                <w:szCs w:val="22"/>
                <w:lang w:eastAsia="en-AU"/>
              </w:rPr>
              <w:t>Food and cooking ingredients - other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9411B8" w14:textId="77777777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$0</w:t>
            </w:r>
          </w:p>
        </w:tc>
        <w:tc>
          <w:tcPr>
            <w:tcW w:w="1338" w:type="dxa"/>
            <w:shd w:val="clear" w:color="000000" w:fill="FFFF00"/>
            <w:vAlign w:val="center"/>
            <w:hideMark/>
          </w:tcPr>
          <w:p w14:paraId="24789471" w14:textId="77777777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$8,100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E3694D" w14:textId="77777777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$0</w:t>
            </w:r>
          </w:p>
        </w:tc>
      </w:tr>
      <w:tr w:rsidR="00B915C6" w:rsidRPr="00016C66" w14:paraId="6E11218C" w14:textId="77777777" w:rsidTr="00126423">
        <w:trPr>
          <w:trHeight w:val="290"/>
        </w:trPr>
        <w:tc>
          <w:tcPr>
            <w:tcW w:w="5524" w:type="dxa"/>
            <w:shd w:val="clear" w:color="auto" w:fill="auto"/>
            <w:vAlign w:val="bottom"/>
            <w:hideMark/>
          </w:tcPr>
          <w:p w14:paraId="3CF805D3" w14:textId="77777777" w:rsidR="00B915C6" w:rsidRPr="00E175F2" w:rsidRDefault="00B915C6" w:rsidP="00B915C6">
            <w:pPr>
              <w:jc w:val="right"/>
              <w:rPr>
                <w:rFonts w:cs="Arial"/>
                <w:szCs w:val="22"/>
                <w:lang w:eastAsia="en-AU"/>
              </w:rPr>
            </w:pPr>
            <w:r w:rsidRPr="00E175F2">
              <w:rPr>
                <w:rFonts w:cs="Arial"/>
                <w:szCs w:val="22"/>
                <w:lang w:eastAsia="en-AU"/>
              </w:rPr>
              <w:t>Cooks and chefs (hours)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044BE4" w14:textId="77777777" w:rsidR="00B915C6" w:rsidRPr="00E175F2" w:rsidRDefault="00B915C6" w:rsidP="00B915C6">
            <w:pPr>
              <w:jc w:val="right"/>
              <w:rPr>
                <w:rFonts w:cs="Arial"/>
                <w:color w:val="000000"/>
                <w:szCs w:val="22"/>
                <w:lang w:eastAsia="en-AU"/>
              </w:rPr>
            </w:pPr>
            <w:r w:rsidRPr="00E175F2">
              <w:rPr>
                <w:rFonts w:cs="Arial"/>
                <w:color w:val="000000"/>
                <w:szCs w:val="22"/>
                <w:lang w:eastAsia="en-AU"/>
              </w:rPr>
              <w:t>0</w:t>
            </w:r>
          </w:p>
        </w:tc>
        <w:tc>
          <w:tcPr>
            <w:tcW w:w="1338" w:type="dxa"/>
            <w:shd w:val="clear" w:color="000000" w:fill="FFFF00"/>
            <w:noWrap/>
            <w:vAlign w:val="bottom"/>
            <w:hideMark/>
          </w:tcPr>
          <w:p w14:paraId="49E0344E" w14:textId="54233E00" w:rsidR="00B915C6" w:rsidRPr="00E175F2" w:rsidRDefault="00B915C6" w:rsidP="00A72F55">
            <w:pPr>
              <w:jc w:val="right"/>
              <w:rPr>
                <w:rFonts w:cs="Arial"/>
                <w:color w:val="000000"/>
                <w:szCs w:val="22"/>
                <w:lang w:eastAsia="en-AU"/>
              </w:rPr>
            </w:pPr>
            <w:r w:rsidRPr="00E175F2">
              <w:rPr>
                <w:rFonts w:cs="Arial"/>
                <w:color w:val="000000"/>
                <w:szCs w:val="22"/>
                <w:lang w:eastAsia="en-AU"/>
              </w:rPr>
              <w:t xml:space="preserve">1,400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43834E" w14:textId="77777777" w:rsidR="00B915C6" w:rsidRPr="00E175F2" w:rsidRDefault="00B915C6" w:rsidP="00B915C6">
            <w:pPr>
              <w:jc w:val="right"/>
              <w:rPr>
                <w:rFonts w:cs="Arial"/>
                <w:color w:val="000000"/>
                <w:szCs w:val="22"/>
                <w:lang w:eastAsia="en-AU"/>
              </w:rPr>
            </w:pPr>
            <w:r w:rsidRPr="00E175F2">
              <w:rPr>
                <w:rFonts w:cs="Arial"/>
                <w:color w:val="000000"/>
                <w:szCs w:val="22"/>
                <w:lang w:eastAsia="en-AU"/>
              </w:rPr>
              <w:t>0</w:t>
            </w:r>
          </w:p>
        </w:tc>
      </w:tr>
      <w:tr w:rsidR="00B915C6" w:rsidRPr="00016C66" w14:paraId="3E765666" w14:textId="77777777" w:rsidTr="00126423">
        <w:trPr>
          <w:trHeight w:val="250"/>
        </w:trPr>
        <w:tc>
          <w:tcPr>
            <w:tcW w:w="5524" w:type="dxa"/>
            <w:shd w:val="clear" w:color="auto" w:fill="auto"/>
            <w:vAlign w:val="bottom"/>
            <w:hideMark/>
          </w:tcPr>
          <w:p w14:paraId="2240EC60" w14:textId="77777777" w:rsidR="00B915C6" w:rsidRPr="00E175F2" w:rsidRDefault="00B915C6" w:rsidP="00B915C6">
            <w:pPr>
              <w:jc w:val="right"/>
              <w:rPr>
                <w:rFonts w:cs="Arial"/>
                <w:szCs w:val="22"/>
                <w:lang w:eastAsia="en-AU"/>
              </w:rPr>
            </w:pPr>
            <w:r w:rsidRPr="00E175F2">
              <w:rPr>
                <w:rFonts w:cs="Arial"/>
                <w:szCs w:val="22"/>
                <w:lang w:eastAsia="en-AU"/>
              </w:rPr>
              <w:t>Food service and food management (hours)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B8E3BC" w14:textId="77777777" w:rsidR="00B915C6" w:rsidRPr="00E175F2" w:rsidRDefault="00B915C6" w:rsidP="00B915C6">
            <w:pPr>
              <w:jc w:val="right"/>
              <w:rPr>
                <w:rFonts w:cs="Arial"/>
                <w:color w:val="000000"/>
                <w:szCs w:val="22"/>
                <w:lang w:eastAsia="en-AU"/>
              </w:rPr>
            </w:pPr>
            <w:r w:rsidRPr="00E175F2">
              <w:rPr>
                <w:rFonts w:cs="Arial"/>
                <w:color w:val="000000"/>
                <w:szCs w:val="22"/>
                <w:lang w:eastAsia="en-AU"/>
              </w:rPr>
              <w:t>0</w:t>
            </w:r>
          </w:p>
        </w:tc>
        <w:tc>
          <w:tcPr>
            <w:tcW w:w="1338" w:type="dxa"/>
            <w:shd w:val="clear" w:color="000000" w:fill="FFFF00"/>
            <w:noWrap/>
            <w:vAlign w:val="bottom"/>
            <w:hideMark/>
          </w:tcPr>
          <w:p w14:paraId="63057A5D" w14:textId="2AA69808" w:rsidR="00B915C6" w:rsidRPr="00E175F2" w:rsidRDefault="00B915C6" w:rsidP="00A72F55">
            <w:pPr>
              <w:jc w:val="right"/>
              <w:rPr>
                <w:rFonts w:cs="Arial"/>
                <w:color w:val="000000"/>
                <w:szCs w:val="22"/>
                <w:lang w:eastAsia="en-AU"/>
              </w:rPr>
            </w:pPr>
            <w:r w:rsidRPr="00E175F2">
              <w:rPr>
                <w:rFonts w:cs="Arial"/>
                <w:color w:val="000000"/>
                <w:szCs w:val="22"/>
                <w:lang w:eastAsia="en-AU"/>
              </w:rPr>
              <w:t xml:space="preserve">1,575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341E2B" w14:textId="77777777" w:rsidR="00B915C6" w:rsidRPr="00E175F2" w:rsidRDefault="00B915C6" w:rsidP="00B915C6">
            <w:pPr>
              <w:jc w:val="right"/>
              <w:rPr>
                <w:rFonts w:cs="Arial"/>
                <w:color w:val="000000"/>
                <w:szCs w:val="22"/>
                <w:lang w:eastAsia="en-AU"/>
              </w:rPr>
            </w:pPr>
            <w:r w:rsidRPr="00E175F2">
              <w:rPr>
                <w:rFonts w:cs="Arial"/>
                <w:color w:val="000000"/>
                <w:szCs w:val="22"/>
                <w:lang w:eastAsia="en-AU"/>
              </w:rPr>
              <w:t>0</w:t>
            </w:r>
          </w:p>
        </w:tc>
      </w:tr>
      <w:tr w:rsidR="007D482D" w:rsidRPr="00016C66" w14:paraId="61C19CDD" w14:textId="77777777" w:rsidTr="00126423">
        <w:trPr>
          <w:trHeight w:val="380"/>
        </w:trPr>
        <w:tc>
          <w:tcPr>
            <w:tcW w:w="5524" w:type="dxa"/>
            <w:shd w:val="pct25" w:color="FDCBCB" w:fill="auto"/>
            <w:noWrap/>
            <w:vAlign w:val="center"/>
            <w:hideMark/>
          </w:tcPr>
          <w:p w14:paraId="7384A94E" w14:textId="40DB30B0" w:rsidR="00B915C6" w:rsidRPr="00E175F2" w:rsidRDefault="00B915C6" w:rsidP="00B915C6">
            <w:pPr>
              <w:rPr>
                <w:rFonts w:cs="Arial"/>
                <w:b/>
                <w:bCs/>
                <w:sz w:val="28"/>
                <w:szCs w:val="28"/>
                <w:lang w:eastAsia="en-AU"/>
              </w:rPr>
            </w:pPr>
            <w:r w:rsidRPr="00E175F2">
              <w:rPr>
                <w:rFonts w:cs="Arial"/>
                <w:b/>
                <w:bCs/>
                <w:sz w:val="28"/>
                <w:szCs w:val="28"/>
                <w:lang w:eastAsia="en-AU"/>
              </w:rPr>
              <w:lastRenderedPageBreak/>
              <w:t xml:space="preserve">Contract catering </w:t>
            </w:r>
            <w:r w:rsidR="00CE68DD">
              <w:rPr>
                <w:rFonts w:cs="Arial"/>
                <w:b/>
                <w:bCs/>
                <w:sz w:val="28"/>
                <w:szCs w:val="28"/>
                <w:lang w:eastAsia="en-AU"/>
              </w:rPr>
              <w:t>–</w:t>
            </w:r>
            <w:r w:rsidRPr="00E175F2">
              <w:rPr>
                <w:rFonts w:cs="Arial"/>
                <w:b/>
                <w:bCs/>
                <w:sz w:val="28"/>
                <w:szCs w:val="28"/>
                <w:lang w:eastAsia="en-AU"/>
              </w:rPr>
              <w:t xml:space="preserve"> off</w:t>
            </w:r>
            <w:r w:rsidR="00CE68DD">
              <w:rPr>
                <w:rFonts w:cs="Arial"/>
                <w:b/>
                <w:bCs/>
                <w:sz w:val="28"/>
                <w:szCs w:val="28"/>
                <w:lang w:eastAsia="en-AU"/>
              </w:rPr>
              <w:t>-</w:t>
            </w:r>
            <w:r w:rsidRPr="00E175F2">
              <w:rPr>
                <w:rFonts w:cs="Arial"/>
                <w:b/>
                <w:bCs/>
                <w:sz w:val="28"/>
                <w:szCs w:val="28"/>
                <w:lang w:eastAsia="en-AU"/>
              </w:rPr>
              <w:t>site</w:t>
            </w:r>
          </w:p>
        </w:tc>
        <w:tc>
          <w:tcPr>
            <w:tcW w:w="1417" w:type="dxa"/>
            <w:shd w:val="pct25" w:color="FDCBCB" w:fill="auto"/>
            <w:vAlign w:val="center"/>
            <w:hideMark/>
          </w:tcPr>
          <w:p w14:paraId="43600A60" w14:textId="77777777" w:rsidR="00B915C6" w:rsidRPr="00E175F2" w:rsidRDefault="00B915C6" w:rsidP="00B915C6">
            <w:pPr>
              <w:rPr>
                <w:rFonts w:cs="Arial"/>
                <w:b/>
                <w:bCs/>
                <w:sz w:val="28"/>
                <w:szCs w:val="28"/>
                <w:lang w:eastAsia="en-AU"/>
              </w:rPr>
            </w:pPr>
            <w:r w:rsidRPr="00E175F2">
              <w:rPr>
                <w:rFonts w:cs="Arial"/>
                <w:b/>
                <w:bCs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1338" w:type="dxa"/>
            <w:shd w:val="pct25" w:color="FDCBCB" w:fill="auto"/>
            <w:vAlign w:val="center"/>
            <w:hideMark/>
          </w:tcPr>
          <w:p w14:paraId="567AD439" w14:textId="77777777" w:rsidR="00B915C6" w:rsidRPr="00E175F2" w:rsidRDefault="00B915C6" w:rsidP="00B915C6">
            <w:pPr>
              <w:rPr>
                <w:rFonts w:cs="Arial"/>
                <w:b/>
                <w:bCs/>
                <w:sz w:val="28"/>
                <w:szCs w:val="28"/>
                <w:lang w:eastAsia="en-AU"/>
              </w:rPr>
            </w:pPr>
            <w:r w:rsidRPr="00E175F2">
              <w:rPr>
                <w:rFonts w:cs="Arial"/>
                <w:b/>
                <w:bCs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0" w:type="auto"/>
            <w:shd w:val="pct25" w:color="FDCBCB" w:fill="auto"/>
            <w:vAlign w:val="center"/>
            <w:hideMark/>
          </w:tcPr>
          <w:p w14:paraId="412C7642" w14:textId="77777777" w:rsidR="00B915C6" w:rsidRPr="00E175F2" w:rsidRDefault="00B915C6" w:rsidP="00B915C6">
            <w:pPr>
              <w:rPr>
                <w:rFonts w:cs="Arial"/>
                <w:b/>
                <w:bCs/>
                <w:sz w:val="28"/>
                <w:szCs w:val="28"/>
                <w:lang w:eastAsia="en-AU"/>
              </w:rPr>
            </w:pPr>
            <w:r w:rsidRPr="00E175F2">
              <w:rPr>
                <w:rFonts w:cs="Arial"/>
                <w:b/>
                <w:bCs/>
                <w:sz w:val="28"/>
                <w:szCs w:val="28"/>
                <w:lang w:eastAsia="en-AU"/>
              </w:rPr>
              <w:t> </w:t>
            </w:r>
          </w:p>
        </w:tc>
      </w:tr>
      <w:tr w:rsidR="000E658F" w:rsidRPr="00016C66" w14:paraId="7AAC5A2E" w14:textId="77777777" w:rsidTr="00126423">
        <w:trPr>
          <w:trHeight w:val="370"/>
        </w:trPr>
        <w:tc>
          <w:tcPr>
            <w:tcW w:w="9608" w:type="dxa"/>
            <w:gridSpan w:val="4"/>
            <w:shd w:val="clear" w:color="auto" w:fill="auto"/>
            <w:noWrap/>
            <w:vAlign w:val="bottom"/>
            <w:hideMark/>
          </w:tcPr>
          <w:p w14:paraId="2C81627F" w14:textId="0407D44D" w:rsidR="000E658F" w:rsidRPr="00E175F2" w:rsidRDefault="000E658F" w:rsidP="00B915C6">
            <w:pPr>
              <w:rPr>
                <w:rFonts w:cs="Arial"/>
                <w:b/>
                <w:bCs/>
                <w:sz w:val="28"/>
                <w:szCs w:val="28"/>
                <w:lang w:eastAsia="en-AU"/>
              </w:rPr>
            </w:pPr>
            <w:r w:rsidRPr="00016C66">
              <w:rPr>
                <w:rFonts w:cs="Arial"/>
              </w:rPr>
              <w:t>Food is prepared off</w:t>
            </w:r>
            <w:r w:rsidR="00DA5FFC" w:rsidRPr="00016C66">
              <w:rPr>
                <w:rFonts w:cs="Arial"/>
              </w:rPr>
              <w:t xml:space="preserve"> </w:t>
            </w:r>
            <w:r w:rsidRPr="00016C66">
              <w:rPr>
                <w:rFonts w:cs="Arial"/>
              </w:rPr>
              <w:t>site by an external provider</w:t>
            </w:r>
          </w:p>
        </w:tc>
      </w:tr>
      <w:tr w:rsidR="00B915C6" w:rsidRPr="00016C66" w14:paraId="4F26C4D9" w14:textId="77777777" w:rsidTr="00126423">
        <w:trPr>
          <w:trHeight w:val="290"/>
        </w:trPr>
        <w:tc>
          <w:tcPr>
            <w:tcW w:w="5524" w:type="dxa"/>
            <w:shd w:val="clear" w:color="auto" w:fill="auto"/>
            <w:vAlign w:val="bottom"/>
            <w:hideMark/>
          </w:tcPr>
          <w:p w14:paraId="410C91D2" w14:textId="77777777" w:rsidR="00B915C6" w:rsidRPr="00E175F2" w:rsidRDefault="00B915C6" w:rsidP="00B915C6">
            <w:pPr>
              <w:jc w:val="right"/>
              <w:rPr>
                <w:rFonts w:cs="Arial"/>
                <w:szCs w:val="22"/>
                <w:lang w:eastAsia="en-AU"/>
              </w:rPr>
            </w:pPr>
            <w:r w:rsidRPr="00E175F2">
              <w:rPr>
                <w:rFonts w:cs="Arial"/>
                <w:szCs w:val="22"/>
                <w:lang w:eastAsia="en-AU"/>
              </w:rPr>
              <w:t>Food and cooking ingredients - fresh</w:t>
            </w:r>
          </w:p>
        </w:tc>
        <w:tc>
          <w:tcPr>
            <w:tcW w:w="1417" w:type="dxa"/>
            <w:shd w:val="clear" w:color="auto" w:fill="FFFF00"/>
            <w:vAlign w:val="center"/>
            <w:hideMark/>
          </w:tcPr>
          <w:p w14:paraId="1A42E98D" w14:textId="650D1E02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$</w:t>
            </w:r>
            <w:r w:rsidR="00BB3960" w:rsidRPr="00E175F2">
              <w:rPr>
                <w:rFonts w:cs="Arial"/>
                <w:color w:val="3A3838"/>
                <w:szCs w:val="22"/>
                <w:lang w:eastAsia="en-AU"/>
              </w:rPr>
              <w:t>31,000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14068BE9" w14:textId="77777777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$0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321A46" w14:textId="77777777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$0</w:t>
            </w:r>
          </w:p>
        </w:tc>
      </w:tr>
      <w:tr w:rsidR="00B915C6" w:rsidRPr="00016C66" w14:paraId="42678A67" w14:textId="77777777" w:rsidTr="00126423">
        <w:trPr>
          <w:trHeight w:val="290"/>
        </w:trPr>
        <w:tc>
          <w:tcPr>
            <w:tcW w:w="5524" w:type="dxa"/>
            <w:shd w:val="clear" w:color="auto" w:fill="auto"/>
            <w:vAlign w:val="bottom"/>
            <w:hideMark/>
          </w:tcPr>
          <w:p w14:paraId="1D5A955F" w14:textId="77777777" w:rsidR="00B915C6" w:rsidRPr="00E175F2" w:rsidRDefault="00B915C6" w:rsidP="00B915C6">
            <w:pPr>
              <w:jc w:val="right"/>
              <w:rPr>
                <w:rFonts w:cs="Arial"/>
                <w:szCs w:val="22"/>
                <w:lang w:eastAsia="en-AU"/>
              </w:rPr>
            </w:pPr>
            <w:r w:rsidRPr="00E175F2">
              <w:rPr>
                <w:rFonts w:cs="Arial"/>
                <w:szCs w:val="22"/>
                <w:lang w:eastAsia="en-AU"/>
              </w:rPr>
              <w:t>Food and cooking ingredients - other</w:t>
            </w:r>
          </w:p>
        </w:tc>
        <w:tc>
          <w:tcPr>
            <w:tcW w:w="1417" w:type="dxa"/>
            <w:shd w:val="clear" w:color="auto" w:fill="FFFF00"/>
            <w:vAlign w:val="center"/>
            <w:hideMark/>
          </w:tcPr>
          <w:p w14:paraId="37211D80" w14:textId="49C07BA5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$</w:t>
            </w:r>
            <w:r w:rsidR="00BB3960" w:rsidRPr="00E175F2">
              <w:rPr>
                <w:rFonts w:cs="Arial"/>
                <w:color w:val="3A3838"/>
                <w:szCs w:val="22"/>
                <w:lang w:eastAsia="en-AU"/>
              </w:rPr>
              <w:t>12,000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0C7595FD" w14:textId="77777777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$0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07C043" w14:textId="77777777" w:rsidR="00B915C6" w:rsidRPr="00E175F2" w:rsidRDefault="00B915C6" w:rsidP="00B915C6">
            <w:pPr>
              <w:jc w:val="right"/>
              <w:rPr>
                <w:rFonts w:cs="Arial"/>
                <w:color w:val="3A3838"/>
                <w:szCs w:val="22"/>
                <w:lang w:eastAsia="en-AU"/>
              </w:rPr>
            </w:pPr>
            <w:r w:rsidRPr="00E175F2">
              <w:rPr>
                <w:rFonts w:cs="Arial"/>
                <w:color w:val="3A3838"/>
                <w:szCs w:val="22"/>
                <w:lang w:eastAsia="en-AU"/>
              </w:rPr>
              <w:t>$0</w:t>
            </w:r>
          </w:p>
        </w:tc>
      </w:tr>
    </w:tbl>
    <w:p w14:paraId="63AC3F36" w14:textId="782ADF42" w:rsidR="00DE7DFE" w:rsidRPr="00016C66" w:rsidRDefault="00DE7DFE" w:rsidP="00DE7DFE">
      <w:pPr>
        <w:pStyle w:val="Heading2"/>
      </w:pPr>
      <w:bookmarkStart w:id="41" w:name="_Toc146786620"/>
      <w:r w:rsidRPr="00016C66">
        <w:t>For MPS and NATSIFACP Providers</w:t>
      </w:r>
      <w:bookmarkEnd w:id="41"/>
    </w:p>
    <w:p w14:paraId="715FCF93" w14:textId="77777777" w:rsidR="00DE7DFE" w:rsidRPr="00016C66" w:rsidRDefault="00DE7DFE" w:rsidP="00DE7DFE">
      <w:pPr>
        <w:pStyle w:val="Paragraphtext"/>
        <w:rPr>
          <w:rFonts w:cs="Arial"/>
          <w:sz w:val="22"/>
          <w:szCs w:val="22"/>
          <w:lang w:eastAsia="en-AU"/>
        </w:rPr>
      </w:pPr>
      <w:r w:rsidRPr="00016C66">
        <w:rPr>
          <w:rFonts w:cs="Arial"/>
          <w:sz w:val="22"/>
          <w:szCs w:val="22"/>
          <w:lang w:eastAsia="en-AU"/>
        </w:rPr>
        <w:t>You will be asked for your ‘Available bed days’, defined as ‘Total Number of Days that beds were available for use.’</w:t>
      </w:r>
    </w:p>
    <w:p w14:paraId="03AB3FEE" w14:textId="77777777" w:rsidR="00DE7DFE" w:rsidRPr="00016C66" w:rsidRDefault="00DE7DFE" w:rsidP="00DE7DFE">
      <w:pPr>
        <w:pStyle w:val="Paragraphtext"/>
        <w:rPr>
          <w:rFonts w:cs="Arial"/>
          <w:sz w:val="22"/>
          <w:szCs w:val="22"/>
          <w:lang w:eastAsia="en-AU"/>
        </w:rPr>
      </w:pPr>
      <w:r w:rsidRPr="00016C66">
        <w:rPr>
          <w:rFonts w:cs="Arial"/>
          <w:sz w:val="22"/>
          <w:szCs w:val="22"/>
          <w:lang w:eastAsia="en-AU"/>
        </w:rPr>
        <w:t>This will be used to calculate your per person per day expenditure in the QFR template, for services to use as a guide to check their reporting.</w:t>
      </w:r>
    </w:p>
    <w:p w14:paraId="5BC034F2" w14:textId="77777777" w:rsidR="00DE7DFE" w:rsidRPr="00016C66" w:rsidRDefault="00DE7DFE" w:rsidP="00DE7DFE">
      <w:pPr>
        <w:pStyle w:val="Paragraphtext"/>
        <w:rPr>
          <w:rFonts w:cs="Arial"/>
          <w:sz w:val="22"/>
          <w:szCs w:val="22"/>
          <w:lang w:eastAsia="en-AU"/>
        </w:rPr>
      </w:pPr>
      <w:r w:rsidRPr="00016C66">
        <w:rPr>
          <w:rFonts w:cs="Arial"/>
          <w:sz w:val="22"/>
          <w:szCs w:val="22"/>
          <w:lang w:eastAsia="en-AU"/>
        </w:rPr>
        <w:t xml:space="preserve">The way to calculate this is: </w:t>
      </w:r>
    </w:p>
    <w:p w14:paraId="3723BEE9" w14:textId="5E86613D" w:rsidR="00DE7DFE" w:rsidRPr="00016C66" w:rsidRDefault="00FE2B50" w:rsidP="00FE2B50">
      <w:pPr>
        <w:pStyle w:val="Paragraphtext"/>
        <w:jc w:val="center"/>
        <w:rPr>
          <w:rFonts w:cs="Arial"/>
          <w:b/>
          <w:bCs/>
          <w:sz w:val="22"/>
          <w:szCs w:val="22"/>
          <w:lang w:eastAsia="en-AU"/>
        </w:rPr>
      </w:pPr>
      <w:r w:rsidRPr="00016C66">
        <w:rPr>
          <w:rFonts w:cs="Arial"/>
          <w:b/>
          <w:bCs/>
          <w:sz w:val="22"/>
          <w:szCs w:val="22"/>
          <w:lang w:eastAsia="en-AU"/>
        </w:rPr>
        <w:t>average number of available beds (for quarter) x number of days (for quarter) = available bed days</w:t>
      </w:r>
    </w:p>
    <w:p w14:paraId="3CE7CD0E" w14:textId="1CB8FC5C" w:rsidR="007D47DE" w:rsidRPr="00016C66" w:rsidRDefault="009A7D34" w:rsidP="0084114D">
      <w:pPr>
        <w:pStyle w:val="Heading1"/>
        <w:pageBreakBefore/>
      </w:pPr>
      <w:bookmarkStart w:id="42" w:name="_Toc146786621"/>
      <w:r w:rsidRPr="00016C66">
        <w:lastRenderedPageBreak/>
        <w:t>What will this data be used for</w:t>
      </w:r>
      <w:r w:rsidR="007E75B5" w:rsidRPr="00016C66">
        <w:t>?</w:t>
      </w:r>
      <w:bookmarkEnd w:id="42"/>
    </w:p>
    <w:p w14:paraId="746C91AB" w14:textId="409FC8A5" w:rsidR="009D68C0" w:rsidRPr="00016C66" w:rsidRDefault="009D68C0" w:rsidP="009D68C0">
      <w:pPr>
        <w:rPr>
          <w:rFonts w:cs="Arial"/>
          <w:bCs/>
          <w:szCs w:val="22"/>
        </w:rPr>
      </w:pPr>
      <w:r w:rsidRPr="00016C66">
        <w:rPr>
          <w:rFonts w:cs="Arial"/>
          <w:bCs/>
          <w:szCs w:val="22"/>
        </w:rPr>
        <w:t xml:space="preserve">We will continue to analyse the data from the QFR process </w:t>
      </w:r>
      <w:r w:rsidR="00F75A1A" w:rsidRPr="00016C66">
        <w:rPr>
          <w:rFonts w:cs="Arial"/>
          <w:bCs/>
          <w:szCs w:val="22"/>
        </w:rPr>
        <w:t>and will use it to</w:t>
      </w:r>
      <w:r w:rsidRPr="00016C66">
        <w:rPr>
          <w:rFonts w:cs="Arial"/>
          <w:bCs/>
          <w:szCs w:val="22"/>
        </w:rPr>
        <w:t xml:space="preserve"> analyse inputs into food and nutrition with quality data sources. </w:t>
      </w:r>
    </w:p>
    <w:p w14:paraId="6EDC6C8F" w14:textId="2A943497" w:rsidR="009D68C0" w:rsidRPr="00016C66" w:rsidRDefault="009D68C0" w:rsidP="009D68C0">
      <w:pPr>
        <w:spacing w:after="240"/>
        <w:rPr>
          <w:rFonts w:cs="Arial"/>
          <w:bCs/>
          <w:szCs w:val="22"/>
        </w:rPr>
      </w:pPr>
      <w:r w:rsidRPr="00016C66">
        <w:rPr>
          <w:rFonts w:cs="Arial"/>
          <w:bCs/>
          <w:szCs w:val="22"/>
        </w:rPr>
        <w:t>This includes the National Aged Care Mandatory Quality Indicator Program.  This program collects information on crucial areas of care where food and nutrition can have a direct impact</w:t>
      </w:r>
      <w:r w:rsidR="005A57AC" w:rsidRPr="00016C66">
        <w:rPr>
          <w:rFonts w:cs="Arial"/>
          <w:bCs/>
          <w:szCs w:val="22"/>
        </w:rPr>
        <w:t xml:space="preserve"> -</w:t>
      </w:r>
      <w:r w:rsidRPr="00016C66">
        <w:rPr>
          <w:rFonts w:cs="Arial"/>
          <w:bCs/>
          <w:szCs w:val="22"/>
        </w:rPr>
        <w:t xml:space="preserve"> this includes </w:t>
      </w:r>
      <w:r w:rsidR="00043C63" w:rsidRPr="00016C66">
        <w:rPr>
          <w:rFonts w:cs="Arial"/>
          <w:bCs/>
          <w:szCs w:val="22"/>
        </w:rPr>
        <w:t xml:space="preserve">significant </w:t>
      </w:r>
      <w:r w:rsidRPr="00016C66">
        <w:rPr>
          <w:rFonts w:cs="Arial"/>
          <w:bCs/>
          <w:szCs w:val="22"/>
        </w:rPr>
        <w:t xml:space="preserve">unplanned weight loss, consecutive unplanned weight loss, falls and major injury and the pressure injury </w:t>
      </w:r>
      <w:r w:rsidR="00012E24" w:rsidRPr="00016C66">
        <w:rPr>
          <w:rFonts w:cs="Arial"/>
          <w:bCs/>
          <w:szCs w:val="22"/>
        </w:rPr>
        <w:t>Q</w:t>
      </w:r>
      <w:r w:rsidRPr="00016C66">
        <w:rPr>
          <w:rFonts w:cs="Arial"/>
          <w:bCs/>
          <w:szCs w:val="22"/>
        </w:rPr>
        <w:t xml:space="preserve">uality </w:t>
      </w:r>
      <w:r w:rsidR="00012E24" w:rsidRPr="00016C66">
        <w:rPr>
          <w:rFonts w:cs="Arial"/>
          <w:bCs/>
          <w:szCs w:val="22"/>
        </w:rPr>
        <w:t>I</w:t>
      </w:r>
      <w:r w:rsidRPr="00016C66">
        <w:rPr>
          <w:rFonts w:cs="Arial"/>
          <w:bCs/>
          <w:szCs w:val="22"/>
        </w:rPr>
        <w:t>ndicators.</w:t>
      </w:r>
    </w:p>
    <w:p w14:paraId="193D93E7" w14:textId="12FF8D3D" w:rsidR="009D68C0" w:rsidRPr="00016C66" w:rsidRDefault="009D68C0" w:rsidP="009D68C0">
      <w:pPr>
        <w:spacing w:after="240"/>
        <w:rPr>
          <w:rFonts w:cs="Arial"/>
          <w:bCs/>
          <w:szCs w:val="22"/>
        </w:rPr>
      </w:pPr>
      <w:r w:rsidRPr="00016C66">
        <w:rPr>
          <w:rFonts w:cs="Arial"/>
          <w:bCs/>
          <w:szCs w:val="22"/>
        </w:rPr>
        <w:t xml:space="preserve">Other data sources include the consumer experience data when it becomes available through </w:t>
      </w:r>
      <w:r w:rsidR="00F36948" w:rsidRPr="00016C66">
        <w:rPr>
          <w:rFonts w:cs="Arial"/>
          <w:bCs/>
          <w:szCs w:val="22"/>
        </w:rPr>
        <w:t>Residents’ Experience Surveys</w:t>
      </w:r>
      <w:r w:rsidR="001130FC" w:rsidRPr="00016C66">
        <w:rPr>
          <w:rFonts w:cs="Arial"/>
          <w:bCs/>
          <w:szCs w:val="22"/>
        </w:rPr>
        <w:t xml:space="preserve"> -</w:t>
      </w:r>
      <w:r w:rsidRPr="00016C66">
        <w:rPr>
          <w:rFonts w:cs="Arial"/>
          <w:bCs/>
          <w:szCs w:val="22"/>
        </w:rPr>
        <w:t xml:space="preserve"> this includes asking </w:t>
      </w:r>
      <w:r w:rsidR="004D040B" w:rsidRPr="00016C66">
        <w:rPr>
          <w:rFonts w:cs="Arial"/>
          <w:bCs/>
          <w:szCs w:val="22"/>
        </w:rPr>
        <w:t>older</w:t>
      </w:r>
      <w:r w:rsidRPr="00016C66">
        <w:rPr>
          <w:rFonts w:cs="Arial"/>
          <w:bCs/>
          <w:szCs w:val="22"/>
        </w:rPr>
        <w:t xml:space="preserve"> Australians</w:t>
      </w:r>
      <w:r w:rsidR="005E42E9">
        <w:rPr>
          <w:rFonts w:cs="Arial"/>
          <w:bCs/>
          <w:szCs w:val="22"/>
        </w:rPr>
        <w:t>:</w:t>
      </w:r>
      <w:r w:rsidRPr="00016C66">
        <w:rPr>
          <w:rFonts w:cs="Arial"/>
          <w:bCs/>
          <w:szCs w:val="22"/>
        </w:rPr>
        <w:t xml:space="preserve"> “</w:t>
      </w:r>
      <w:r w:rsidR="001130FC" w:rsidRPr="00016C66">
        <w:rPr>
          <w:rFonts w:cs="Arial"/>
          <w:bCs/>
          <w:szCs w:val="22"/>
        </w:rPr>
        <w:t>D</w:t>
      </w:r>
      <w:r w:rsidRPr="00016C66">
        <w:rPr>
          <w:rFonts w:cs="Arial"/>
          <w:bCs/>
          <w:szCs w:val="22"/>
        </w:rPr>
        <w:t>o you like the food here</w:t>
      </w:r>
      <w:r w:rsidR="00F36948" w:rsidRPr="00016C66">
        <w:rPr>
          <w:rFonts w:cs="Arial"/>
          <w:bCs/>
          <w:szCs w:val="22"/>
        </w:rPr>
        <w:t>?</w:t>
      </w:r>
      <w:r w:rsidRPr="00016C66">
        <w:rPr>
          <w:rFonts w:cs="Arial"/>
          <w:bCs/>
          <w:szCs w:val="22"/>
        </w:rPr>
        <w:t xml:space="preserve">”.  Results will then be published through Star Ratings for residential aged care. </w:t>
      </w:r>
    </w:p>
    <w:p w14:paraId="6A5FB266" w14:textId="0C624F21" w:rsidR="009D68C0" w:rsidRPr="00016C66" w:rsidRDefault="009D68C0" w:rsidP="009D68C0">
      <w:pPr>
        <w:rPr>
          <w:rFonts w:cs="Arial"/>
          <w:bCs/>
          <w:szCs w:val="22"/>
        </w:rPr>
      </w:pPr>
      <w:r w:rsidRPr="00016C66">
        <w:rPr>
          <w:rFonts w:cs="Arial"/>
          <w:bCs/>
          <w:szCs w:val="22"/>
        </w:rPr>
        <w:t xml:space="preserve">Overall, the Food and Nutrition Reporting </w:t>
      </w:r>
      <w:r w:rsidR="00D35BF0" w:rsidRPr="00016C66">
        <w:rPr>
          <w:rFonts w:cs="Arial"/>
          <w:bCs/>
          <w:szCs w:val="22"/>
        </w:rPr>
        <w:t xml:space="preserve">will </w:t>
      </w:r>
      <w:r w:rsidRPr="00016C66">
        <w:rPr>
          <w:rFonts w:cs="Arial"/>
          <w:bCs/>
          <w:szCs w:val="22"/>
        </w:rPr>
        <w:t>enable us to better understand “what good looks like” within the context of food and nutrition and the dining experience.</w:t>
      </w:r>
    </w:p>
    <w:p w14:paraId="1C78CDED" w14:textId="38BBB574" w:rsidR="009D68C0" w:rsidRPr="00016C66" w:rsidRDefault="009D68C0" w:rsidP="009D68C0">
      <w:pPr>
        <w:spacing w:after="240"/>
        <w:rPr>
          <w:rFonts w:cs="Arial"/>
          <w:bCs/>
          <w:szCs w:val="22"/>
        </w:rPr>
      </w:pPr>
      <w:r w:rsidRPr="00016C66">
        <w:rPr>
          <w:rFonts w:cs="Arial"/>
          <w:bCs/>
          <w:szCs w:val="22"/>
        </w:rPr>
        <w:t xml:space="preserve">This deeper understanding provides us with the opportunity to </w:t>
      </w:r>
      <w:r w:rsidR="00F01200" w:rsidRPr="00016C66">
        <w:rPr>
          <w:rFonts w:cs="Arial"/>
          <w:bCs/>
          <w:szCs w:val="22"/>
        </w:rPr>
        <w:t xml:space="preserve">make improvements to </w:t>
      </w:r>
      <w:r w:rsidRPr="00016C66">
        <w:rPr>
          <w:rFonts w:cs="Arial"/>
          <w:bCs/>
          <w:szCs w:val="22"/>
        </w:rPr>
        <w:t xml:space="preserve">better </w:t>
      </w:r>
      <w:r w:rsidR="00371856" w:rsidRPr="00016C66">
        <w:rPr>
          <w:rFonts w:cs="Arial"/>
          <w:bCs/>
          <w:szCs w:val="22"/>
        </w:rPr>
        <w:t xml:space="preserve">meet </w:t>
      </w:r>
      <w:r w:rsidR="00D35BF0" w:rsidRPr="00016C66">
        <w:rPr>
          <w:rFonts w:cs="Arial"/>
          <w:bCs/>
          <w:szCs w:val="22"/>
        </w:rPr>
        <w:t xml:space="preserve">the </w:t>
      </w:r>
      <w:r w:rsidR="00371856" w:rsidRPr="00016C66">
        <w:rPr>
          <w:rFonts w:cs="Arial"/>
          <w:bCs/>
          <w:szCs w:val="22"/>
        </w:rPr>
        <w:t xml:space="preserve">food and nutrition needs and </w:t>
      </w:r>
      <w:r w:rsidR="00D35BF0" w:rsidRPr="00016C66">
        <w:rPr>
          <w:rFonts w:cs="Arial"/>
          <w:bCs/>
          <w:szCs w:val="22"/>
        </w:rPr>
        <w:t>expectation</w:t>
      </w:r>
      <w:r w:rsidR="00371856" w:rsidRPr="00016C66">
        <w:rPr>
          <w:rFonts w:cs="Arial"/>
          <w:bCs/>
          <w:szCs w:val="22"/>
        </w:rPr>
        <w:t>s</w:t>
      </w:r>
      <w:r w:rsidR="00D35BF0" w:rsidRPr="00016C66">
        <w:rPr>
          <w:rFonts w:cs="Arial"/>
          <w:bCs/>
          <w:szCs w:val="22"/>
        </w:rPr>
        <w:t xml:space="preserve"> of </w:t>
      </w:r>
      <w:r w:rsidRPr="00016C66">
        <w:rPr>
          <w:rFonts w:cs="Arial"/>
          <w:bCs/>
          <w:szCs w:val="22"/>
        </w:rPr>
        <w:t xml:space="preserve">older Australians </w:t>
      </w:r>
      <w:r w:rsidR="00466540" w:rsidRPr="00016C66">
        <w:rPr>
          <w:rFonts w:cs="Arial"/>
          <w:bCs/>
          <w:szCs w:val="22"/>
        </w:rPr>
        <w:t xml:space="preserve">in </w:t>
      </w:r>
      <w:r w:rsidR="00371856" w:rsidRPr="00016C66">
        <w:rPr>
          <w:rFonts w:cs="Arial"/>
          <w:bCs/>
          <w:szCs w:val="22"/>
        </w:rPr>
        <w:t xml:space="preserve">residential </w:t>
      </w:r>
      <w:r w:rsidR="00466540" w:rsidRPr="00016C66">
        <w:rPr>
          <w:rFonts w:cs="Arial"/>
          <w:bCs/>
          <w:szCs w:val="22"/>
        </w:rPr>
        <w:t>aged care</w:t>
      </w:r>
      <w:r w:rsidR="00F01200" w:rsidRPr="00016C66">
        <w:rPr>
          <w:rFonts w:cs="Arial"/>
          <w:bCs/>
          <w:szCs w:val="22"/>
        </w:rPr>
        <w:t xml:space="preserve">. </w:t>
      </w:r>
      <w:r w:rsidR="002A00EC" w:rsidRPr="00016C66">
        <w:rPr>
          <w:rFonts w:cs="Arial"/>
          <w:bCs/>
          <w:szCs w:val="22"/>
        </w:rPr>
        <w:t xml:space="preserve">It also provides us with </w:t>
      </w:r>
      <w:r w:rsidR="0091401F" w:rsidRPr="00016C66">
        <w:rPr>
          <w:rFonts w:cs="Arial"/>
          <w:bCs/>
          <w:szCs w:val="22"/>
        </w:rPr>
        <w:t xml:space="preserve">insights on the ability of </w:t>
      </w:r>
      <w:r w:rsidRPr="00016C66">
        <w:rPr>
          <w:rFonts w:cs="Arial"/>
          <w:bCs/>
          <w:szCs w:val="22"/>
        </w:rPr>
        <w:t>service providers to deliver</w:t>
      </w:r>
      <w:r w:rsidR="00D45013" w:rsidRPr="00016C66">
        <w:rPr>
          <w:rFonts w:cs="Arial"/>
          <w:bCs/>
          <w:szCs w:val="22"/>
        </w:rPr>
        <w:t xml:space="preserve"> </w:t>
      </w:r>
      <w:r w:rsidRPr="00016C66">
        <w:rPr>
          <w:rFonts w:cs="Arial"/>
          <w:bCs/>
          <w:szCs w:val="22"/>
        </w:rPr>
        <w:t xml:space="preserve">on quality care and services - all information that is helping to inform various elements of food and nutrition within the current review of the Aged Care Quality Standards.  </w:t>
      </w:r>
    </w:p>
    <w:p w14:paraId="24E1A8E9" w14:textId="77777777" w:rsidR="00727A18" w:rsidRPr="00016C66" w:rsidRDefault="009D68C0" w:rsidP="009D68C0">
      <w:pPr>
        <w:spacing w:after="240"/>
        <w:rPr>
          <w:rFonts w:cs="Arial"/>
          <w:bCs/>
          <w:szCs w:val="22"/>
        </w:rPr>
      </w:pPr>
      <w:r w:rsidRPr="00016C66">
        <w:rPr>
          <w:rFonts w:cs="Arial"/>
          <w:bCs/>
          <w:szCs w:val="22"/>
        </w:rPr>
        <w:t xml:space="preserve">Finally, we are using the information you provide us to inform better policy decisions across the aged care space which is critical to the way we engage with Services, </w:t>
      </w:r>
      <w:proofErr w:type="gramStart"/>
      <w:r w:rsidRPr="00016C66">
        <w:rPr>
          <w:rFonts w:cs="Arial"/>
          <w:bCs/>
          <w:szCs w:val="22"/>
        </w:rPr>
        <w:t>Providers</w:t>
      </w:r>
      <w:proofErr w:type="gramEnd"/>
      <w:r w:rsidRPr="00016C66">
        <w:rPr>
          <w:rFonts w:cs="Arial"/>
          <w:bCs/>
          <w:szCs w:val="22"/>
        </w:rPr>
        <w:t xml:space="preserve"> and older Australians.  </w:t>
      </w:r>
    </w:p>
    <w:p w14:paraId="6180AD6D" w14:textId="0B1C75E6" w:rsidR="009D68C0" w:rsidRPr="00016C66" w:rsidRDefault="00F36948" w:rsidP="009D68C0">
      <w:pPr>
        <w:spacing w:after="240"/>
        <w:rPr>
          <w:rFonts w:cs="Arial"/>
          <w:bCs/>
          <w:szCs w:val="22"/>
        </w:rPr>
      </w:pPr>
      <w:r w:rsidRPr="00016C66">
        <w:rPr>
          <w:rFonts w:cs="Arial"/>
          <w:bCs/>
          <w:szCs w:val="22"/>
        </w:rPr>
        <w:t>You can find more information on what the Department is doing to improve food and nutrition in aged care at</w:t>
      </w:r>
      <w:r w:rsidR="00727A18" w:rsidRPr="00016C66">
        <w:rPr>
          <w:rFonts w:cs="Arial"/>
          <w:bCs/>
          <w:szCs w:val="22"/>
        </w:rPr>
        <w:t xml:space="preserve"> </w:t>
      </w:r>
      <w:hyperlink r:id="rId16" w:history="1">
        <w:r w:rsidR="0025698B" w:rsidRPr="00016C66">
          <w:rPr>
            <w:rStyle w:val="Hyperlink"/>
            <w:rFonts w:cs="Arial"/>
          </w:rPr>
          <w:t>Improving food and nutrition in aged care | Australian Government Department of Health and Aged Care</w:t>
        </w:r>
      </w:hyperlink>
      <w:r w:rsidR="00727A18" w:rsidRPr="00016C66">
        <w:rPr>
          <w:rFonts w:cs="Arial"/>
        </w:rPr>
        <w:t>.</w:t>
      </w:r>
    </w:p>
    <w:p w14:paraId="42D8BC37" w14:textId="40F916C9" w:rsidR="009A7D34" w:rsidRPr="00016C66" w:rsidRDefault="009B7855" w:rsidP="009A7D34">
      <w:pPr>
        <w:rPr>
          <w:rFonts w:cs="Arial"/>
          <w:sz w:val="28"/>
          <w:szCs w:val="32"/>
        </w:rPr>
      </w:pPr>
      <w:r w:rsidRPr="00016C66">
        <w:rPr>
          <w:rFonts w:cs="Arial"/>
          <w:sz w:val="28"/>
          <w:szCs w:val="32"/>
        </w:rPr>
        <w:t>For further enquiries please contact:</w:t>
      </w:r>
    </w:p>
    <w:p w14:paraId="2364240C" w14:textId="11EDCD79" w:rsidR="009B7855" w:rsidRPr="00016C66" w:rsidRDefault="00000000" w:rsidP="009A7D34">
      <w:pPr>
        <w:rPr>
          <w:rFonts w:cs="Arial"/>
          <w:szCs w:val="22"/>
        </w:rPr>
      </w:pPr>
      <w:hyperlink r:id="rId17" w:history="1">
        <w:r w:rsidR="009B7855" w:rsidRPr="00016C66">
          <w:rPr>
            <w:rStyle w:val="Hyperlink"/>
            <w:rFonts w:cs="Arial"/>
            <w:szCs w:val="22"/>
          </w:rPr>
          <w:t>ffbconsultation@health.gov.au</w:t>
        </w:r>
      </w:hyperlink>
      <w:r w:rsidR="009B7855" w:rsidRPr="00016C66">
        <w:rPr>
          <w:rFonts w:cs="Arial"/>
          <w:szCs w:val="22"/>
        </w:rPr>
        <w:t xml:space="preserve"> – for </w:t>
      </w:r>
      <w:r w:rsidR="004B5974" w:rsidRPr="00016C66">
        <w:rPr>
          <w:rFonts w:cs="Arial"/>
          <w:szCs w:val="22"/>
        </w:rPr>
        <w:t xml:space="preserve">general </w:t>
      </w:r>
      <w:r w:rsidR="009B7855" w:rsidRPr="00016C66">
        <w:rPr>
          <w:rFonts w:cs="Arial"/>
          <w:szCs w:val="22"/>
        </w:rPr>
        <w:t>queries regarding the QFR</w:t>
      </w:r>
    </w:p>
    <w:p w14:paraId="6F06DED7" w14:textId="5FD58874" w:rsidR="00CD4078" w:rsidRPr="00016C66" w:rsidRDefault="00000000" w:rsidP="00DC534A">
      <w:pPr>
        <w:rPr>
          <w:rFonts w:cs="Arial"/>
          <w:szCs w:val="22"/>
        </w:rPr>
      </w:pPr>
      <w:hyperlink r:id="rId18" w:history="1">
        <w:r w:rsidR="009B7855" w:rsidRPr="00016C66">
          <w:rPr>
            <w:rStyle w:val="Hyperlink"/>
            <w:rFonts w:cs="Arial"/>
            <w:szCs w:val="22"/>
          </w:rPr>
          <w:t>nutritioninagedcare@health.gov.au</w:t>
        </w:r>
      </w:hyperlink>
      <w:r w:rsidR="009B7855" w:rsidRPr="00016C66">
        <w:rPr>
          <w:rFonts w:cs="Arial"/>
          <w:szCs w:val="22"/>
        </w:rPr>
        <w:t xml:space="preserve"> – for </w:t>
      </w:r>
      <w:r w:rsidR="004B5974" w:rsidRPr="00016C66">
        <w:rPr>
          <w:rFonts w:cs="Arial"/>
          <w:szCs w:val="22"/>
        </w:rPr>
        <w:t xml:space="preserve">specific </w:t>
      </w:r>
      <w:r w:rsidR="009B7855" w:rsidRPr="00016C66">
        <w:rPr>
          <w:rFonts w:cs="Arial"/>
          <w:szCs w:val="22"/>
        </w:rPr>
        <w:t>queries regarding the content of the Food and Nutrition Report</w:t>
      </w:r>
    </w:p>
    <w:p w14:paraId="6599C936" w14:textId="77777777" w:rsidR="005F3993" w:rsidRPr="00016C66" w:rsidRDefault="005F3993" w:rsidP="003C555F">
      <w:pPr>
        <w:pStyle w:val="TableTitle"/>
        <w:spacing w:before="600"/>
        <w:rPr>
          <w:rFonts w:cs="Arial"/>
        </w:rPr>
      </w:pPr>
      <w:r w:rsidRPr="00016C66">
        <w:rPr>
          <w:rFonts w:cs="Arial"/>
        </w:rPr>
        <w:br w:type="page"/>
      </w:r>
    </w:p>
    <w:p w14:paraId="71AF6357" w14:textId="21917DF4" w:rsidR="001611B0" w:rsidRPr="00016C66" w:rsidRDefault="00212F2F" w:rsidP="003C555F">
      <w:pPr>
        <w:pStyle w:val="TableTitle"/>
        <w:spacing w:before="600"/>
        <w:rPr>
          <w:rFonts w:cs="Arial"/>
        </w:rPr>
      </w:pPr>
      <w:r w:rsidRPr="00016C66">
        <w:rPr>
          <w:rFonts w:cs="Arial"/>
        </w:rPr>
        <w:lastRenderedPageBreak/>
        <w:t>Version history</w:t>
      </w:r>
    </w:p>
    <w:tbl>
      <w:tblPr>
        <w:tblStyle w:val="DepartmentofHealthtable"/>
        <w:tblW w:w="8931" w:type="dxa"/>
        <w:tblLook w:val="04A0" w:firstRow="1" w:lastRow="0" w:firstColumn="1" w:lastColumn="0" w:noHBand="0" w:noVBand="1"/>
        <w:tblDescription w:val="Add Alt Text describing the content of the table"/>
      </w:tblPr>
      <w:tblGrid>
        <w:gridCol w:w="1162"/>
        <w:gridCol w:w="1755"/>
        <w:gridCol w:w="6014"/>
      </w:tblGrid>
      <w:tr w:rsidR="00212F2F" w:rsidRPr="00016C66" w14:paraId="4F51A80B" w14:textId="77777777" w:rsidTr="00103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082E4A2" w14:textId="4CF238E1" w:rsidR="00212F2F" w:rsidRPr="00016C66" w:rsidRDefault="00212F2F" w:rsidP="00674D2E">
            <w:pPr>
              <w:pStyle w:val="TableHeaderWhite"/>
              <w:rPr>
                <w:rFonts w:cs="Arial"/>
              </w:rPr>
            </w:pPr>
            <w:r w:rsidRPr="00016C66">
              <w:rPr>
                <w:rFonts w:cs="Arial"/>
              </w:rPr>
              <w:t xml:space="preserve">Version </w:t>
            </w:r>
          </w:p>
        </w:tc>
        <w:tc>
          <w:tcPr>
            <w:tcW w:w="0" w:type="dxa"/>
          </w:tcPr>
          <w:p w14:paraId="688A0792" w14:textId="13B77436" w:rsidR="00212F2F" w:rsidRPr="00016C66" w:rsidRDefault="00212F2F" w:rsidP="00674D2E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016C66">
              <w:rPr>
                <w:rFonts w:cs="Arial"/>
              </w:rPr>
              <w:t>Date</w:t>
            </w:r>
          </w:p>
        </w:tc>
        <w:tc>
          <w:tcPr>
            <w:tcW w:w="5294" w:type="dxa"/>
          </w:tcPr>
          <w:p w14:paraId="12515B76" w14:textId="2D4F739C" w:rsidR="00212F2F" w:rsidRPr="00016C66" w:rsidRDefault="00212F2F" w:rsidP="00674D2E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016C66">
              <w:rPr>
                <w:rFonts w:cs="Arial"/>
              </w:rPr>
              <w:t>Description</w:t>
            </w:r>
          </w:p>
        </w:tc>
      </w:tr>
      <w:tr w:rsidR="00212F2F" w:rsidRPr="00016C66" w14:paraId="5A4DED38" w14:textId="77777777" w:rsidTr="00103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AA89B65" w14:textId="37E0685E" w:rsidR="00212F2F" w:rsidRPr="00016C66" w:rsidRDefault="00212F2F" w:rsidP="00033C97">
            <w:pPr>
              <w:pStyle w:val="Tabletextleft"/>
            </w:pPr>
            <w:r w:rsidRPr="00016C66">
              <w:t>1.0</w:t>
            </w:r>
          </w:p>
        </w:tc>
        <w:tc>
          <w:tcPr>
            <w:tcW w:w="0" w:type="dxa"/>
          </w:tcPr>
          <w:p w14:paraId="015E2CAA" w14:textId="0FB368E4" w:rsidR="00212F2F" w:rsidRPr="00016C66" w:rsidRDefault="00714F12" w:rsidP="00033C9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6C66">
              <w:t>August</w:t>
            </w:r>
            <w:r w:rsidR="00212F2F" w:rsidRPr="00016C66">
              <w:t xml:space="preserve"> 202</w:t>
            </w:r>
            <w:r w:rsidR="00457EC5" w:rsidRPr="00016C66">
              <w:t>2</w:t>
            </w:r>
          </w:p>
        </w:tc>
        <w:tc>
          <w:tcPr>
            <w:tcW w:w="5294" w:type="dxa"/>
          </w:tcPr>
          <w:p w14:paraId="14E4275D" w14:textId="53C5BDF2" w:rsidR="00212F2F" w:rsidRPr="00016C66" w:rsidRDefault="00212F2F" w:rsidP="00033C97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6C66">
              <w:t>Original publication</w:t>
            </w:r>
          </w:p>
        </w:tc>
      </w:tr>
      <w:tr w:rsidR="00727A18" w:rsidRPr="00016C66" w14:paraId="6092B677" w14:textId="77777777" w:rsidTr="00103F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730EF8D" w14:textId="279203FB" w:rsidR="00727A18" w:rsidRPr="00016C66" w:rsidRDefault="00727A18" w:rsidP="00033C97">
            <w:pPr>
              <w:pStyle w:val="Tabletextleft"/>
            </w:pPr>
            <w:r w:rsidRPr="00016C66">
              <w:t>1.1</w:t>
            </w:r>
          </w:p>
        </w:tc>
        <w:tc>
          <w:tcPr>
            <w:tcW w:w="0" w:type="dxa"/>
          </w:tcPr>
          <w:p w14:paraId="5B62EB82" w14:textId="7DF958FC" w:rsidR="00727A18" w:rsidRPr="00016C66" w:rsidRDefault="007A75A3" w:rsidP="00033C9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November</w:t>
            </w:r>
            <w:r w:rsidR="00727A18" w:rsidRPr="00016C66">
              <w:t xml:space="preserve"> 2023</w:t>
            </w:r>
          </w:p>
        </w:tc>
        <w:tc>
          <w:tcPr>
            <w:tcW w:w="5294" w:type="dxa"/>
          </w:tcPr>
          <w:p w14:paraId="73D550F1" w14:textId="2A749268" w:rsidR="00727A18" w:rsidRDefault="00727A18" w:rsidP="00033C9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16C66">
              <w:t>Annual update</w:t>
            </w:r>
            <w:r w:rsidR="006F2FDA">
              <w:t xml:space="preserve"> of:</w:t>
            </w:r>
          </w:p>
          <w:p w14:paraId="0F9AA868" w14:textId="62CA0F99" w:rsidR="006F2FDA" w:rsidRDefault="00D010E4" w:rsidP="00033C9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- </w:t>
            </w:r>
            <w:r w:rsidR="002E7ADB">
              <w:t>2023-24 FY submission dates</w:t>
            </w:r>
          </w:p>
          <w:p w14:paraId="543E700F" w14:textId="47204A42" w:rsidR="00515936" w:rsidRDefault="00D010E4" w:rsidP="00033C9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- </w:t>
            </w:r>
            <w:r w:rsidR="00515936">
              <w:t>Food Preparation Model</w:t>
            </w:r>
            <w:r w:rsidR="006F2FDA">
              <w:t xml:space="preserve"> reporting</w:t>
            </w:r>
          </w:p>
          <w:p w14:paraId="31445629" w14:textId="1B8EC190" w:rsidR="006F2FDA" w:rsidRDefault="00D010E4" w:rsidP="00033C9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- </w:t>
            </w:r>
            <w:r w:rsidR="006F2FDA">
              <w:t>Reporting of Total Contract Cost</w:t>
            </w:r>
          </w:p>
          <w:p w14:paraId="45775A3F" w14:textId="11B4B0CB" w:rsidR="008F157A" w:rsidRDefault="008F157A" w:rsidP="00033C9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 Q&amp;A</w:t>
            </w:r>
          </w:p>
          <w:p w14:paraId="7CF1BAA8" w14:textId="0A51E024" w:rsidR="006F2FDA" w:rsidRPr="00016C66" w:rsidRDefault="00D010E4" w:rsidP="00033C97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- </w:t>
            </w:r>
            <w:r w:rsidR="006F2FDA">
              <w:t>Scenarios</w:t>
            </w:r>
          </w:p>
        </w:tc>
      </w:tr>
    </w:tbl>
    <w:p w14:paraId="3AE4AC36" w14:textId="77777777" w:rsidR="001611B0" w:rsidRPr="00016C66" w:rsidRDefault="001611B0" w:rsidP="00A72F55">
      <w:pPr>
        <w:rPr>
          <w:rFonts w:cs="Arial"/>
        </w:rPr>
      </w:pPr>
    </w:p>
    <w:sectPr w:rsidR="001611B0" w:rsidRPr="00016C66" w:rsidSect="000D54CC">
      <w:headerReference w:type="default" r:id="rId19"/>
      <w:footerReference w:type="default" r:id="rId20"/>
      <w:pgSz w:w="11906" w:h="16838"/>
      <w:pgMar w:top="170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D0478" w14:textId="77777777" w:rsidR="00C47983" w:rsidRDefault="00C47983">
      <w:r>
        <w:separator/>
      </w:r>
    </w:p>
  </w:endnote>
  <w:endnote w:type="continuationSeparator" w:id="0">
    <w:p w14:paraId="79E77762" w14:textId="77777777" w:rsidR="00C47983" w:rsidRDefault="00C47983">
      <w:r>
        <w:continuationSeparator/>
      </w:r>
    </w:p>
  </w:endnote>
  <w:endnote w:type="continuationNotice" w:id="1">
    <w:p w14:paraId="7421C344" w14:textId="77777777" w:rsidR="00C47983" w:rsidRDefault="00C4798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4A532" w14:textId="23DFF2CD" w:rsidR="00A72F55" w:rsidRPr="00751A23" w:rsidRDefault="00A72F55" w:rsidP="00674D2E">
    <w:pPr>
      <w:pStyle w:val="Footer"/>
      <w:tabs>
        <w:tab w:val="clear" w:pos="4513"/>
        <w:tab w:val="center" w:pos="0"/>
      </w:tabs>
      <w:jc w:val="right"/>
      <w:rPr>
        <w:szCs w:val="20"/>
      </w:rPr>
    </w:pPr>
    <w:r>
      <w:t>QFR Food and Nutrition reporting explanatory notes</w:t>
    </w:r>
    <w:sdt>
      <w:sdtPr>
        <w:rPr>
          <w:szCs w:val="20"/>
        </w:rPr>
        <w:id w:val="-443848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szCs w:val="20"/>
          </w:rPr>
          <w:t xml:space="preserve">: </w:t>
        </w:r>
        <w:r w:rsidR="007A75A3">
          <w:rPr>
            <w:szCs w:val="20"/>
          </w:rPr>
          <w:t>November</w:t>
        </w:r>
        <w:r w:rsidR="002C5B30">
          <w:rPr>
            <w:szCs w:val="20"/>
          </w:rPr>
          <w:t xml:space="preserve"> </w:t>
        </w:r>
        <w:r w:rsidR="004B0EC6">
          <w:rPr>
            <w:szCs w:val="20"/>
          </w:rPr>
          <w:t>2023</w:t>
        </w:r>
        <w:r>
          <w:rPr>
            <w:szCs w:val="20"/>
          </w:rPr>
          <w:tab/>
        </w:r>
        <w:r w:rsidRPr="006043C7">
          <w:rPr>
            <w:szCs w:val="20"/>
          </w:rPr>
          <w:fldChar w:fldCharType="begin"/>
        </w:r>
        <w:r w:rsidRPr="006043C7">
          <w:rPr>
            <w:szCs w:val="20"/>
          </w:rPr>
          <w:instrText xml:space="preserve"> PAGE   \* MERGEFORMAT </w:instrText>
        </w:r>
        <w:r w:rsidRPr="006043C7">
          <w:rPr>
            <w:szCs w:val="20"/>
          </w:rPr>
          <w:fldChar w:fldCharType="separate"/>
        </w:r>
        <w:r>
          <w:rPr>
            <w:noProof/>
            <w:szCs w:val="20"/>
          </w:rPr>
          <w:t>9</w:t>
        </w:r>
        <w:r w:rsidRPr="006043C7">
          <w:rPr>
            <w:noProof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6B4C" w14:textId="77777777" w:rsidR="00C47983" w:rsidRDefault="00C47983">
      <w:r>
        <w:separator/>
      </w:r>
    </w:p>
  </w:footnote>
  <w:footnote w:type="continuationSeparator" w:id="0">
    <w:p w14:paraId="4403CCC7" w14:textId="77777777" w:rsidR="00C47983" w:rsidRDefault="00C47983">
      <w:r>
        <w:continuationSeparator/>
      </w:r>
    </w:p>
  </w:footnote>
  <w:footnote w:type="continuationNotice" w:id="1">
    <w:p w14:paraId="37B471E5" w14:textId="77777777" w:rsidR="00C47983" w:rsidRDefault="00C4798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4DEC" w14:textId="1DEB5D1F" w:rsidR="00A72F55" w:rsidRDefault="008157C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96026C1" wp14:editId="217B8BEE">
          <wp:simplePos x="0" y="0"/>
          <wp:positionH relativeFrom="page">
            <wp:align>right</wp:align>
          </wp:positionH>
          <wp:positionV relativeFrom="margin">
            <wp:align>center</wp:align>
          </wp:positionV>
          <wp:extent cx="7559245" cy="10692675"/>
          <wp:effectExtent l="0" t="0" r="381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45" cy="1069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73B9" w14:textId="643D6EFC" w:rsidR="00A72F55" w:rsidRPr="00A72F55" w:rsidRDefault="00A72F55" w:rsidP="00A72F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AA8B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EE3E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E059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DC16F8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FB6FA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E3DC22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A1A0F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1D06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46538DD"/>
    <w:multiLevelType w:val="hybridMultilevel"/>
    <w:tmpl w:val="66322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EE1FF1"/>
    <w:multiLevelType w:val="hybridMultilevel"/>
    <w:tmpl w:val="F9F4A064"/>
    <w:lvl w:ilvl="0" w:tplc="C27ED2A8">
      <w:start w:val="20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1B675A4"/>
    <w:lvl w:ilvl="0" w:tplc="AF888EA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44B20"/>
    <w:multiLevelType w:val="hybridMultilevel"/>
    <w:tmpl w:val="9FA284B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6C0A49"/>
    <w:multiLevelType w:val="hybridMultilevel"/>
    <w:tmpl w:val="3F945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B34E30E4"/>
    <w:lvl w:ilvl="0" w:tplc="1292E59C">
      <w:start w:val="1"/>
      <w:numFmt w:val="lowerLetter"/>
      <w:pStyle w:val="ListNumber2"/>
      <w:lvlText w:val="%1."/>
      <w:lvlJc w:val="left"/>
      <w:pPr>
        <w:ind w:left="1211" w:hanging="360"/>
      </w:pPr>
      <w:rPr>
        <w:rFonts w:ascii="Arial" w:eastAsia="Times New Roman" w:hAnsi="Arial" w:cs="Times New Roman"/>
        <w:color w:val="auto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73A46B0"/>
    <w:multiLevelType w:val="hybridMultilevel"/>
    <w:tmpl w:val="358213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E66C5B"/>
    <w:multiLevelType w:val="hybridMultilevel"/>
    <w:tmpl w:val="9E8265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0C2DEE"/>
    <w:multiLevelType w:val="hybridMultilevel"/>
    <w:tmpl w:val="DB5E3DC6"/>
    <w:lvl w:ilvl="0" w:tplc="48FA13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76BE2"/>
    <w:multiLevelType w:val="hybridMultilevel"/>
    <w:tmpl w:val="23DC1C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330719"/>
    <w:multiLevelType w:val="hybridMultilevel"/>
    <w:tmpl w:val="04769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40D70"/>
    <w:multiLevelType w:val="hybridMultilevel"/>
    <w:tmpl w:val="56405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D38B0"/>
    <w:multiLevelType w:val="hybridMultilevel"/>
    <w:tmpl w:val="C5DC1630"/>
    <w:lvl w:ilvl="0" w:tplc="0C09000F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14725E"/>
    <w:multiLevelType w:val="hybridMultilevel"/>
    <w:tmpl w:val="921261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8950A2"/>
    <w:multiLevelType w:val="hybridMultilevel"/>
    <w:tmpl w:val="1632C3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9166895">
    <w:abstractNumId w:val="10"/>
  </w:num>
  <w:num w:numId="2" w16cid:durableId="755126257">
    <w:abstractNumId w:val="13"/>
  </w:num>
  <w:num w:numId="3" w16cid:durableId="1883783104">
    <w:abstractNumId w:val="20"/>
  </w:num>
  <w:num w:numId="4" w16cid:durableId="1163543397">
    <w:abstractNumId w:val="11"/>
  </w:num>
  <w:num w:numId="5" w16cid:durableId="526721632">
    <w:abstractNumId w:val="12"/>
  </w:num>
  <w:num w:numId="6" w16cid:durableId="1731802996">
    <w:abstractNumId w:val="19"/>
  </w:num>
  <w:num w:numId="7" w16cid:durableId="1982492008">
    <w:abstractNumId w:val="15"/>
  </w:num>
  <w:num w:numId="8" w16cid:durableId="916013827">
    <w:abstractNumId w:val="17"/>
  </w:num>
  <w:num w:numId="9" w16cid:durableId="1468084439">
    <w:abstractNumId w:val="22"/>
  </w:num>
  <w:num w:numId="10" w16cid:durableId="1567032353">
    <w:abstractNumId w:val="14"/>
  </w:num>
  <w:num w:numId="11" w16cid:durableId="1159469184">
    <w:abstractNumId w:val="21"/>
  </w:num>
  <w:num w:numId="12" w16cid:durableId="199511620">
    <w:abstractNumId w:val="18"/>
  </w:num>
  <w:num w:numId="13" w16cid:durableId="579797943">
    <w:abstractNumId w:val="20"/>
  </w:num>
  <w:num w:numId="14" w16cid:durableId="1391270256">
    <w:abstractNumId w:val="20"/>
  </w:num>
  <w:num w:numId="15" w16cid:durableId="699160901">
    <w:abstractNumId w:val="20"/>
  </w:num>
  <w:num w:numId="16" w16cid:durableId="602803199">
    <w:abstractNumId w:val="20"/>
  </w:num>
  <w:num w:numId="17" w16cid:durableId="872613737">
    <w:abstractNumId w:val="20"/>
  </w:num>
  <w:num w:numId="18" w16cid:durableId="482477528">
    <w:abstractNumId w:val="20"/>
  </w:num>
  <w:num w:numId="19" w16cid:durableId="1228419562">
    <w:abstractNumId w:val="20"/>
  </w:num>
  <w:num w:numId="20" w16cid:durableId="1236935552">
    <w:abstractNumId w:val="20"/>
  </w:num>
  <w:num w:numId="21" w16cid:durableId="1246039017">
    <w:abstractNumId w:val="8"/>
  </w:num>
  <w:num w:numId="22" w16cid:durableId="1256748448">
    <w:abstractNumId w:val="6"/>
  </w:num>
  <w:num w:numId="23" w16cid:durableId="483664767">
    <w:abstractNumId w:val="5"/>
  </w:num>
  <w:num w:numId="24" w16cid:durableId="635523739">
    <w:abstractNumId w:val="4"/>
  </w:num>
  <w:num w:numId="25" w16cid:durableId="1305312713">
    <w:abstractNumId w:val="3"/>
  </w:num>
  <w:num w:numId="26" w16cid:durableId="1600334474">
    <w:abstractNumId w:val="7"/>
  </w:num>
  <w:num w:numId="27" w16cid:durableId="1655911916">
    <w:abstractNumId w:val="2"/>
  </w:num>
  <w:num w:numId="28" w16cid:durableId="30961162">
    <w:abstractNumId w:val="1"/>
  </w:num>
  <w:num w:numId="29" w16cid:durableId="79958410">
    <w:abstractNumId w:val="0"/>
  </w:num>
  <w:num w:numId="30" w16cid:durableId="1844396967">
    <w:abstractNumId w:val="16"/>
  </w:num>
  <w:num w:numId="31" w16cid:durableId="1254313229">
    <w:abstractNumId w:val="9"/>
  </w:num>
  <w:num w:numId="32" w16cid:durableId="1052538347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8F0"/>
    <w:rsid w:val="0000234F"/>
    <w:rsid w:val="00007FBE"/>
    <w:rsid w:val="0001126C"/>
    <w:rsid w:val="00012E24"/>
    <w:rsid w:val="00016C66"/>
    <w:rsid w:val="000172A2"/>
    <w:rsid w:val="0002324E"/>
    <w:rsid w:val="0002736B"/>
    <w:rsid w:val="000321FC"/>
    <w:rsid w:val="0003340C"/>
    <w:rsid w:val="000335FE"/>
    <w:rsid w:val="00033C97"/>
    <w:rsid w:val="00037071"/>
    <w:rsid w:val="00037770"/>
    <w:rsid w:val="00040C74"/>
    <w:rsid w:val="000415A5"/>
    <w:rsid w:val="00042602"/>
    <w:rsid w:val="0004371B"/>
    <w:rsid w:val="00043C63"/>
    <w:rsid w:val="0005028F"/>
    <w:rsid w:val="00050A7C"/>
    <w:rsid w:val="00051E43"/>
    <w:rsid w:val="00054C40"/>
    <w:rsid w:val="00056228"/>
    <w:rsid w:val="000619E1"/>
    <w:rsid w:val="00061DBD"/>
    <w:rsid w:val="00062149"/>
    <w:rsid w:val="000724C4"/>
    <w:rsid w:val="000729FD"/>
    <w:rsid w:val="000752DE"/>
    <w:rsid w:val="000848ED"/>
    <w:rsid w:val="000855C9"/>
    <w:rsid w:val="0008654D"/>
    <w:rsid w:val="000866B1"/>
    <w:rsid w:val="0009151B"/>
    <w:rsid w:val="000928A7"/>
    <w:rsid w:val="000937A0"/>
    <w:rsid w:val="00095807"/>
    <w:rsid w:val="000A04F2"/>
    <w:rsid w:val="000A4FF6"/>
    <w:rsid w:val="000A6C45"/>
    <w:rsid w:val="000A78D9"/>
    <w:rsid w:val="000B0D2E"/>
    <w:rsid w:val="000B1D81"/>
    <w:rsid w:val="000B2132"/>
    <w:rsid w:val="000B4503"/>
    <w:rsid w:val="000B53DF"/>
    <w:rsid w:val="000C7B32"/>
    <w:rsid w:val="000D0E19"/>
    <w:rsid w:val="000D2068"/>
    <w:rsid w:val="000D3F77"/>
    <w:rsid w:val="000D46EF"/>
    <w:rsid w:val="000D54CC"/>
    <w:rsid w:val="000D5EEE"/>
    <w:rsid w:val="000E0814"/>
    <w:rsid w:val="000E4CB9"/>
    <w:rsid w:val="000E568A"/>
    <w:rsid w:val="000E5DEA"/>
    <w:rsid w:val="000E658F"/>
    <w:rsid w:val="000E74BC"/>
    <w:rsid w:val="000F52C1"/>
    <w:rsid w:val="000F5B4C"/>
    <w:rsid w:val="000F6A25"/>
    <w:rsid w:val="000F6B13"/>
    <w:rsid w:val="000F715D"/>
    <w:rsid w:val="000F71A8"/>
    <w:rsid w:val="00101003"/>
    <w:rsid w:val="0010298C"/>
    <w:rsid w:val="00103F1D"/>
    <w:rsid w:val="00106182"/>
    <w:rsid w:val="00112CB2"/>
    <w:rsid w:val="001130FC"/>
    <w:rsid w:val="00121695"/>
    <w:rsid w:val="00125FA9"/>
    <w:rsid w:val="00126423"/>
    <w:rsid w:val="0012702C"/>
    <w:rsid w:val="001305FF"/>
    <w:rsid w:val="00131B51"/>
    <w:rsid w:val="00132DC2"/>
    <w:rsid w:val="00133474"/>
    <w:rsid w:val="0013764E"/>
    <w:rsid w:val="00146438"/>
    <w:rsid w:val="00147442"/>
    <w:rsid w:val="00152BF7"/>
    <w:rsid w:val="00153DD6"/>
    <w:rsid w:val="0015609E"/>
    <w:rsid w:val="00156A30"/>
    <w:rsid w:val="00157209"/>
    <w:rsid w:val="001611B0"/>
    <w:rsid w:val="0016175D"/>
    <w:rsid w:val="001631D8"/>
    <w:rsid w:val="00166752"/>
    <w:rsid w:val="001713BE"/>
    <w:rsid w:val="00180324"/>
    <w:rsid w:val="00181975"/>
    <w:rsid w:val="00181BB2"/>
    <w:rsid w:val="0018403E"/>
    <w:rsid w:val="00185F3B"/>
    <w:rsid w:val="00187462"/>
    <w:rsid w:val="001919ED"/>
    <w:rsid w:val="001A489B"/>
    <w:rsid w:val="001A6FC9"/>
    <w:rsid w:val="001A740C"/>
    <w:rsid w:val="001C1942"/>
    <w:rsid w:val="001C2102"/>
    <w:rsid w:val="001C57CE"/>
    <w:rsid w:val="001C72A0"/>
    <w:rsid w:val="001C75AE"/>
    <w:rsid w:val="001D7495"/>
    <w:rsid w:val="001E15EB"/>
    <w:rsid w:val="001E558E"/>
    <w:rsid w:val="001F1AE3"/>
    <w:rsid w:val="001F2396"/>
    <w:rsid w:val="002009A9"/>
    <w:rsid w:val="0020322B"/>
    <w:rsid w:val="0020325A"/>
    <w:rsid w:val="00203B32"/>
    <w:rsid w:val="002040D5"/>
    <w:rsid w:val="002075EA"/>
    <w:rsid w:val="00212F2F"/>
    <w:rsid w:val="0022008F"/>
    <w:rsid w:val="00220156"/>
    <w:rsid w:val="00222FBE"/>
    <w:rsid w:val="002307BE"/>
    <w:rsid w:val="002312C7"/>
    <w:rsid w:val="00233CB5"/>
    <w:rsid w:val="002347AB"/>
    <w:rsid w:val="0023495F"/>
    <w:rsid w:val="00236404"/>
    <w:rsid w:val="0024145B"/>
    <w:rsid w:val="002457BB"/>
    <w:rsid w:val="00246327"/>
    <w:rsid w:val="00246377"/>
    <w:rsid w:val="002514EA"/>
    <w:rsid w:val="00252F72"/>
    <w:rsid w:val="00254361"/>
    <w:rsid w:val="0025698B"/>
    <w:rsid w:val="00260A7E"/>
    <w:rsid w:val="00262189"/>
    <w:rsid w:val="00263900"/>
    <w:rsid w:val="0027307D"/>
    <w:rsid w:val="0028370E"/>
    <w:rsid w:val="00283EF4"/>
    <w:rsid w:val="0028483E"/>
    <w:rsid w:val="00291F8D"/>
    <w:rsid w:val="00292448"/>
    <w:rsid w:val="0029287A"/>
    <w:rsid w:val="00294532"/>
    <w:rsid w:val="00294E25"/>
    <w:rsid w:val="002A00EC"/>
    <w:rsid w:val="002A0355"/>
    <w:rsid w:val="002A0E8B"/>
    <w:rsid w:val="002A531A"/>
    <w:rsid w:val="002A5EAB"/>
    <w:rsid w:val="002B0BE7"/>
    <w:rsid w:val="002B3256"/>
    <w:rsid w:val="002C03A8"/>
    <w:rsid w:val="002C3B2E"/>
    <w:rsid w:val="002C4D8F"/>
    <w:rsid w:val="002C5B30"/>
    <w:rsid w:val="002D05E4"/>
    <w:rsid w:val="002E1726"/>
    <w:rsid w:val="002E25E1"/>
    <w:rsid w:val="002E5ECA"/>
    <w:rsid w:val="002E6E82"/>
    <w:rsid w:val="002E7ADB"/>
    <w:rsid w:val="002F02E0"/>
    <w:rsid w:val="002F13E9"/>
    <w:rsid w:val="002F3992"/>
    <w:rsid w:val="002F54C9"/>
    <w:rsid w:val="002F6E4C"/>
    <w:rsid w:val="003008C9"/>
    <w:rsid w:val="0030515D"/>
    <w:rsid w:val="003072B0"/>
    <w:rsid w:val="003135B8"/>
    <w:rsid w:val="0031502B"/>
    <w:rsid w:val="00315376"/>
    <w:rsid w:val="00315F86"/>
    <w:rsid w:val="00317318"/>
    <w:rsid w:val="0032097D"/>
    <w:rsid w:val="00332D13"/>
    <w:rsid w:val="003336F3"/>
    <w:rsid w:val="0033671C"/>
    <w:rsid w:val="003372C7"/>
    <w:rsid w:val="00340B0A"/>
    <w:rsid w:val="00344823"/>
    <w:rsid w:val="0034527C"/>
    <w:rsid w:val="00346682"/>
    <w:rsid w:val="00347D2F"/>
    <w:rsid w:val="003509EF"/>
    <w:rsid w:val="0035480E"/>
    <w:rsid w:val="0036033C"/>
    <w:rsid w:val="003626FF"/>
    <w:rsid w:val="00367FBE"/>
    <w:rsid w:val="00370416"/>
    <w:rsid w:val="00371856"/>
    <w:rsid w:val="003722FC"/>
    <w:rsid w:val="00372C8E"/>
    <w:rsid w:val="00377F62"/>
    <w:rsid w:val="003808D4"/>
    <w:rsid w:val="00381496"/>
    <w:rsid w:val="003816C2"/>
    <w:rsid w:val="0038485A"/>
    <w:rsid w:val="003941B6"/>
    <w:rsid w:val="00394895"/>
    <w:rsid w:val="00396887"/>
    <w:rsid w:val="00397381"/>
    <w:rsid w:val="003A1D5C"/>
    <w:rsid w:val="003A2E19"/>
    <w:rsid w:val="003A32DF"/>
    <w:rsid w:val="003A4898"/>
    <w:rsid w:val="003B1C3F"/>
    <w:rsid w:val="003B51A3"/>
    <w:rsid w:val="003C154F"/>
    <w:rsid w:val="003C16BC"/>
    <w:rsid w:val="003C555F"/>
    <w:rsid w:val="003D2C64"/>
    <w:rsid w:val="003D2CB4"/>
    <w:rsid w:val="003D792D"/>
    <w:rsid w:val="003E71A4"/>
    <w:rsid w:val="003F0F1B"/>
    <w:rsid w:val="003F3701"/>
    <w:rsid w:val="0040355F"/>
    <w:rsid w:val="0040379B"/>
    <w:rsid w:val="00404F42"/>
    <w:rsid w:val="004132FC"/>
    <w:rsid w:val="004159D8"/>
    <w:rsid w:val="004221AF"/>
    <w:rsid w:val="004234C8"/>
    <w:rsid w:val="0042600A"/>
    <w:rsid w:val="00430C49"/>
    <w:rsid w:val="00431032"/>
    <w:rsid w:val="004317D6"/>
    <w:rsid w:val="00434743"/>
    <w:rsid w:val="00435023"/>
    <w:rsid w:val="00440BF3"/>
    <w:rsid w:val="0044259B"/>
    <w:rsid w:val="004457FA"/>
    <w:rsid w:val="00447006"/>
    <w:rsid w:val="004532E4"/>
    <w:rsid w:val="004553E5"/>
    <w:rsid w:val="00457EC5"/>
    <w:rsid w:val="00460446"/>
    <w:rsid w:val="00461E5A"/>
    <w:rsid w:val="004638D9"/>
    <w:rsid w:val="00463C7D"/>
    <w:rsid w:val="00466540"/>
    <w:rsid w:val="0046747A"/>
    <w:rsid w:val="00473BD1"/>
    <w:rsid w:val="00473D01"/>
    <w:rsid w:val="00474B36"/>
    <w:rsid w:val="004768A7"/>
    <w:rsid w:val="00482B86"/>
    <w:rsid w:val="0048398B"/>
    <w:rsid w:val="00484889"/>
    <w:rsid w:val="004924AB"/>
    <w:rsid w:val="00493E2F"/>
    <w:rsid w:val="00496A62"/>
    <w:rsid w:val="004A2889"/>
    <w:rsid w:val="004A44E6"/>
    <w:rsid w:val="004A477C"/>
    <w:rsid w:val="004A4E96"/>
    <w:rsid w:val="004B0EC6"/>
    <w:rsid w:val="004B267C"/>
    <w:rsid w:val="004B32A4"/>
    <w:rsid w:val="004B36E6"/>
    <w:rsid w:val="004B5974"/>
    <w:rsid w:val="004C2286"/>
    <w:rsid w:val="004C5BB8"/>
    <w:rsid w:val="004D040B"/>
    <w:rsid w:val="004D5C14"/>
    <w:rsid w:val="004D6ED2"/>
    <w:rsid w:val="004D7B67"/>
    <w:rsid w:val="004E16D9"/>
    <w:rsid w:val="004E3595"/>
    <w:rsid w:val="004E4368"/>
    <w:rsid w:val="004E4E74"/>
    <w:rsid w:val="004E5151"/>
    <w:rsid w:val="004E59BD"/>
    <w:rsid w:val="004E6A32"/>
    <w:rsid w:val="004F6CBE"/>
    <w:rsid w:val="00505F6C"/>
    <w:rsid w:val="00511CF5"/>
    <w:rsid w:val="00515936"/>
    <w:rsid w:val="005178B4"/>
    <w:rsid w:val="005205BB"/>
    <w:rsid w:val="00522FFA"/>
    <w:rsid w:val="0052612A"/>
    <w:rsid w:val="005268AB"/>
    <w:rsid w:val="00526CE4"/>
    <w:rsid w:val="00534A0D"/>
    <w:rsid w:val="00535047"/>
    <w:rsid w:val="005357BA"/>
    <w:rsid w:val="00541F24"/>
    <w:rsid w:val="00544AE3"/>
    <w:rsid w:val="005453F1"/>
    <w:rsid w:val="0054694A"/>
    <w:rsid w:val="005554D6"/>
    <w:rsid w:val="0055672F"/>
    <w:rsid w:val="005610C0"/>
    <w:rsid w:val="00562A28"/>
    <w:rsid w:val="0056319E"/>
    <w:rsid w:val="005651E5"/>
    <w:rsid w:val="00580052"/>
    <w:rsid w:val="00583AA8"/>
    <w:rsid w:val="00584569"/>
    <w:rsid w:val="00592A68"/>
    <w:rsid w:val="00593020"/>
    <w:rsid w:val="00594110"/>
    <w:rsid w:val="00595B46"/>
    <w:rsid w:val="00595F1D"/>
    <w:rsid w:val="0059652B"/>
    <w:rsid w:val="005A1AF0"/>
    <w:rsid w:val="005A57AC"/>
    <w:rsid w:val="005A64F0"/>
    <w:rsid w:val="005B1E68"/>
    <w:rsid w:val="005B57D3"/>
    <w:rsid w:val="005C2E20"/>
    <w:rsid w:val="005C4630"/>
    <w:rsid w:val="005D44A1"/>
    <w:rsid w:val="005D628E"/>
    <w:rsid w:val="005E0F73"/>
    <w:rsid w:val="005E21CE"/>
    <w:rsid w:val="005E3D40"/>
    <w:rsid w:val="005E42E9"/>
    <w:rsid w:val="005E55C9"/>
    <w:rsid w:val="005E7ACC"/>
    <w:rsid w:val="005F20D5"/>
    <w:rsid w:val="005F3993"/>
    <w:rsid w:val="005F63B3"/>
    <w:rsid w:val="005F7D69"/>
    <w:rsid w:val="00600D5F"/>
    <w:rsid w:val="00605BB2"/>
    <w:rsid w:val="00607C57"/>
    <w:rsid w:val="00622C8E"/>
    <w:rsid w:val="006232BD"/>
    <w:rsid w:val="0062480D"/>
    <w:rsid w:val="00631BA2"/>
    <w:rsid w:val="00632B22"/>
    <w:rsid w:val="006330F6"/>
    <w:rsid w:val="00633C9D"/>
    <w:rsid w:val="006342E6"/>
    <w:rsid w:val="00634E16"/>
    <w:rsid w:val="006416F3"/>
    <w:rsid w:val="00643943"/>
    <w:rsid w:val="00645F65"/>
    <w:rsid w:val="00646B7A"/>
    <w:rsid w:val="00653190"/>
    <w:rsid w:val="00653A63"/>
    <w:rsid w:val="006573B8"/>
    <w:rsid w:val="0065779C"/>
    <w:rsid w:val="00660EF3"/>
    <w:rsid w:val="00660F85"/>
    <w:rsid w:val="00662049"/>
    <w:rsid w:val="006624E5"/>
    <w:rsid w:val="00665CCA"/>
    <w:rsid w:val="00672AD2"/>
    <w:rsid w:val="00674D2E"/>
    <w:rsid w:val="006766E1"/>
    <w:rsid w:val="00677664"/>
    <w:rsid w:val="00680563"/>
    <w:rsid w:val="00687C37"/>
    <w:rsid w:val="00687D1D"/>
    <w:rsid w:val="006959EF"/>
    <w:rsid w:val="00696DB8"/>
    <w:rsid w:val="0069742B"/>
    <w:rsid w:val="006A05CD"/>
    <w:rsid w:val="006A165A"/>
    <w:rsid w:val="006A3749"/>
    <w:rsid w:val="006A5B00"/>
    <w:rsid w:val="006A621B"/>
    <w:rsid w:val="006A726F"/>
    <w:rsid w:val="006B077A"/>
    <w:rsid w:val="006C274E"/>
    <w:rsid w:val="006C7611"/>
    <w:rsid w:val="006D3D45"/>
    <w:rsid w:val="006E1BD7"/>
    <w:rsid w:val="006E248F"/>
    <w:rsid w:val="006E33FE"/>
    <w:rsid w:val="006E3BE4"/>
    <w:rsid w:val="006E443A"/>
    <w:rsid w:val="006E5512"/>
    <w:rsid w:val="006F06EF"/>
    <w:rsid w:val="006F2FDA"/>
    <w:rsid w:val="006F519E"/>
    <w:rsid w:val="006F59AB"/>
    <w:rsid w:val="00700FF5"/>
    <w:rsid w:val="00702510"/>
    <w:rsid w:val="00703E70"/>
    <w:rsid w:val="00707EA0"/>
    <w:rsid w:val="007139CA"/>
    <w:rsid w:val="007148C9"/>
    <w:rsid w:val="00714F12"/>
    <w:rsid w:val="0072152C"/>
    <w:rsid w:val="007252EE"/>
    <w:rsid w:val="00727A18"/>
    <w:rsid w:val="007307CB"/>
    <w:rsid w:val="00733C4B"/>
    <w:rsid w:val="007403D7"/>
    <w:rsid w:val="0074100D"/>
    <w:rsid w:val="00742FD2"/>
    <w:rsid w:val="007438CC"/>
    <w:rsid w:val="00743FEF"/>
    <w:rsid w:val="0075148D"/>
    <w:rsid w:val="007543A0"/>
    <w:rsid w:val="00756CE5"/>
    <w:rsid w:val="00757B0C"/>
    <w:rsid w:val="00760852"/>
    <w:rsid w:val="007673FD"/>
    <w:rsid w:val="00775AD3"/>
    <w:rsid w:val="00785BD5"/>
    <w:rsid w:val="007864BF"/>
    <w:rsid w:val="00787BE6"/>
    <w:rsid w:val="0079033F"/>
    <w:rsid w:val="00794DF7"/>
    <w:rsid w:val="007A262D"/>
    <w:rsid w:val="007A70FA"/>
    <w:rsid w:val="007A75A3"/>
    <w:rsid w:val="007B3449"/>
    <w:rsid w:val="007C0FC3"/>
    <w:rsid w:val="007D03D1"/>
    <w:rsid w:val="007D1696"/>
    <w:rsid w:val="007D25D3"/>
    <w:rsid w:val="007D47DE"/>
    <w:rsid w:val="007D482D"/>
    <w:rsid w:val="007D4DDF"/>
    <w:rsid w:val="007D72C5"/>
    <w:rsid w:val="007E34E5"/>
    <w:rsid w:val="007E5B8E"/>
    <w:rsid w:val="007E75B5"/>
    <w:rsid w:val="007F03DA"/>
    <w:rsid w:val="007F34B2"/>
    <w:rsid w:val="007F3C0A"/>
    <w:rsid w:val="007F3DFA"/>
    <w:rsid w:val="007F51A7"/>
    <w:rsid w:val="007F53C1"/>
    <w:rsid w:val="00811A5C"/>
    <w:rsid w:val="00813801"/>
    <w:rsid w:val="00813A95"/>
    <w:rsid w:val="0081456F"/>
    <w:rsid w:val="008157C1"/>
    <w:rsid w:val="008173A4"/>
    <w:rsid w:val="00820917"/>
    <w:rsid w:val="00820DCE"/>
    <w:rsid w:val="00823DA5"/>
    <w:rsid w:val="0082519F"/>
    <w:rsid w:val="008255D0"/>
    <w:rsid w:val="00827C84"/>
    <w:rsid w:val="0083347F"/>
    <w:rsid w:val="008336F3"/>
    <w:rsid w:val="00834204"/>
    <w:rsid w:val="0083440F"/>
    <w:rsid w:val="00834637"/>
    <w:rsid w:val="00835CE1"/>
    <w:rsid w:val="008406D0"/>
    <w:rsid w:val="0084086A"/>
    <w:rsid w:val="0084114D"/>
    <w:rsid w:val="00842840"/>
    <w:rsid w:val="00844F48"/>
    <w:rsid w:val="00844F4F"/>
    <w:rsid w:val="00846C36"/>
    <w:rsid w:val="0085159A"/>
    <w:rsid w:val="00855B97"/>
    <w:rsid w:val="00857364"/>
    <w:rsid w:val="00860141"/>
    <w:rsid w:val="00863FFA"/>
    <w:rsid w:val="00867EDE"/>
    <w:rsid w:val="0087199E"/>
    <w:rsid w:val="0087429D"/>
    <w:rsid w:val="00874F7E"/>
    <w:rsid w:val="008772E6"/>
    <w:rsid w:val="00881B07"/>
    <w:rsid w:val="008827C1"/>
    <w:rsid w:val="00887F79"/>
    <w:rsid w:val="00892A16"/>
    <w:rsid w:val="00896FC6"/>
    <w:rsid w:val="00897F72"/>
    <w:rsid w:val="008A239C"/>
    <w:rsid w:val="008A3DC2"/>
    <w:rsid w:val="008A526B"/>
    <w:rsid w:val="008A64B2"/>
    <w:rsid w:val="008A749F"/>
    <w:rsid w:val="008B4B0E"/>
    <w:rsid w:val="008B5551"/>
    <w:rsid w:val="008C0A76"/>
    <w:rsid w:val="008C0D5D"/>
    <w:rsid w:val="008C3B6B"/>
    <w:rsid w:val="008C77CB"/>
    <w:rsid w:val="008D18DA"/>
    <w:rsid w:val="008D19B2"/>
    <w:rsid w:val="008D1BB7"/>
    <w:rsid w:val="008D2D7F"/>
    <w:rsid w:val="008D2E77"/>
    <w:rsid w:val="008D7402"/>
    <w:rsid w:val="008E5C15"/>
    <w:rsid w:val="008E6996"/>
    <w:rsid w:val="008F0685"/>
    <w:rsid w:val="008F157A"/>
    <w:rsid w:val="008F3CB3"/>
    <w:rsid w:val="008F3E7C"/>
    <w:rsid w:val="008F69D2"/>
    <w:rsid w:val="00902042"/>
    <w:rsid w:val="00905564"/>
    <w:rsid w:val="00910BFE"/>
    <w:rsid w:val="00910F27"/>
    <w:rsid w:val="00911344"/>
    <w:rsid w:val="00911EB4"/>
    <w:rsid w:val="0091401F"/>
    <w:rsid w:val="009141F6"/>
    <w:rsid w:val="009162F5"/>
    <w:rsid w:val="00916399"/>
    <w:rsid w:val="00917072"/>
    <w:rsid w:val="00922D97"/>
    <w:rsid w:val="00925622"/>
    <w:rsid w:val="00937312"/>
    <w:rsid w:val="00941628"/>
    <w:rsid w:val="0094263E"/>
    <w:rsid w:val="00943094"/>
    <w:rsid w:val="009439F8"/>
    <w:rsid w:val="00946F0B"/>
    <w:rsid w:val="009501B6"/>
    <w:rsid w:val="009565DF"/>
    <w:rsid w:val="00960EC2"/>
    <w:rsid w:val="00961B40"/>
    <w:rsid w:val="009627B9"/>
    <w:rsid w:val="00963E7D"/>
    <w:rsid w:val="00966B7A"/>
    <w:rsid w:val="00972E6D"/>
    <w:rsid w:val="00972FE9"/>
    <w:rsid w:val="00974004"/>
    <w:rsid w:val="00974D5E"/>
    <w:rsid w:val="00980BD8"/>
    <w:rsid w:val="00990035"/>
    <w:rsid w:val="00991322"/>
    <w:rsid w:val="00994357"/>
    <w:rsid w:val="00995558"/>
    <w:rsid w:val="00996FBE"/>
    <w:rsid w:val="009A1593"/>
    <w:rsid w:val="009A7D34"/>
    <w:rsid w:val="009B0874"/>
    <w:rsid w:val="009B1CEB"/>
    <w:rsid w:val="009B3217"/>
    <w:rsid w:val="009B387F"/>
    <w:rsid w:val="009B3CE8"/>
    <w:rsid w:val="009B5035"/>
    <w:rsid w:val="009B7855"/>
    <w:rsid w:val="009D36F9"/>
    <w:rsid w:val="009D3C3C"/>
    <w:rsid w:val="009D68C0"/>
    <w:rsid w:val="009D7FDB"/>
    <w:rsid w:val="009E1054"/>
    <w:rsid w:val="009E1E3D"/>
    <w:rsid w:val="009E2E91"/>
    <w:rsid w:val="009E30D1"/>
    <w:rsid w:val="009E4069"/>
    <w:rsid w:val="009E6B6E"/>
    <w:rsid w:val="009E7BB4"/>
    <w:rsid w:val="009F206A"/>
    <w:rsid w:val="00A00CE7"/>
    <w:rsid w:val="00A041EA"/>
    <w:rsid w:val="00A12102"/>
    <w:rsid w:val="00A13D47"/>
    <w:rsid w:val="00A1693E"/>
    <w:rsid w:val="00A16A26"/>
    <w:rsid w:val="00A24EF3"/>
    <w:rsid w:val="00A32A9C"/>
    <w:rsid w:val="00A34DB2"/>
    <w:rsid w:val="00A36274"/>
    <w:rsid w:val="00A37479"/>
    <w:rsid w:val="00A41DE9"/>
    <w:rsid w:val="00A43151"/>
    <w:rsid w:val="00A453AB"/>
    <w:rsid w:val="00A4557A"/>
    <w:rsid w:val="00A463B4"/>
    <w:rsid w:val="00A470B6"/>
    <w:rsid w:val="00A50394"/>
    <w:rsid w:val="00A504E0"/>
    <w:rsid w:val="00A521E1"/>
    <w:rsid w:val="00A566D6"/>
    <w:rsid w:val="00A67DA4"/>
    <w:rsid w:val="00A70F67"/>
    <w:rsid w:val="00A72B9B"/>
    <w:rsid w:val="00A72F55"/>
    <w:rsid w:val="00A771EB"/>
    <w:rsid w:val="00A80271"/>
    <w:rsid w:val="00A80EB0"/>
    <w:rsid w:val="00A842C7"/>
    <w:rsid w:val="00A87257"/>
    <w:rsid w:val="00A92EE5"/>
    <w:rsid w:val="00A92F5C"/>
    <w:rsid w:val="00A933BA"/>
    <w:rsid w:val="00A9549F"/>
    <w:rsid w:val="00A95F03"/>
    <w:rsid w:val="00AA19FF"/>
    <w:rsid w:val="00AA2C8E"/>
    <w:rsid w:val="00AA5394"/>
    <w:rsid w:val="00AA5F42"/>
    <w:rsid w:val="00AA74C3"/>
    <w:rsid w:val="00AB49AB"/>
    <w:rsid w:val="00AC6472"/>
    <w:rsid w:val="00AC71AB"/>
    <w:rsid w:val="00AC7382"/>
    <w:rsid w:val="00AD10F6"/>
    <w:rsid w:val="00AD617B"/>
    <w:rsid w:val="00AE07DC"/>
    <w:rsid w:val="00AE09B3"/>
    <w:rsid w:val="00AE2D14"/>
    <w:rsid w:val="00AE3B4E"/>
    <w:rsid w:val="00AE456A"/>
    <w:rsid w:val="00AE50A3"/>
    <w:rsid w:val="00AE53E1"/>
    <w:rsid w:val="00AF29B1"/>
    <w:rsid w:val="00AF4276"/>
    <w:rsid w:val="00AF58F0"/>
    <w:rsid w:val="00B0058E"/>
    <w:rsid w:val="00B00AD8"/>
    <w:rsid w:val="00B01103"/>
    <w:rsid w:val="00B05449"/>
    <w:rsid w:val="00B06181"/>
    <w:rsid w:val="00B07F8E"/>
    <w:rsid w:val="00B13F21"/>
    <w:rsid w:val="00B170CF"/>
    <w:rsid w:val="00B203E5"/>
    <w:rsid w:val="00B249B7"/>
    <w:rsid w:val="00B2601C"/>
    <w:rsid w:val="00B321D5"/>
    <w:rsid w:val="00B37869"/>
    <w:rsid w:val="00B40948"/>
    <w:rsid w:val="00B410C3"/>
    <w:rsid w:val="00B44A9A"/>
    <w:rsid w:val="00B46ADA"/>
    <w:rsid w:val="00B47A0A"/>
    <w:rsid w:val="00B50788"/>
    <w:rsid w:val="00B61216"/>
    <w:rsid w:val="00B66ABC"/>
    <w:rsid w:val="00B66BE9"/>
    <w:rsid w:val="00B66C26"/>
    <w:rsid w:val="00B6790F"/>
    <w:rsid w:val="00B71010"/>
    <w:rsid w:val="00B717FA"/>
    <w:rsid w:val="00B730F5"/>
    <w:rsid w:val="00B743B5"/>
    <w:rsid w:val="00B77B91"/>
    <w:rsid w:val="00B80745"/>
    <w:rsid w:val="00B818FC"/>
    <w:rsid w:val="00B85AF0"/>
    <w:rsid w:val="00B915C6"/>
    <w:rsid w:val="00B93381"/>
    <w:rsid w:val="00B972A5"/>
    <w:rsid w:val="00BA39CE"/>
    <w:rsid w:val="00BA55DE"/>
    <w:rsid w:val="00BB0136"/>
    <w:rsid w:val="00BB0233"/>
    <w:rsid w:val="00BB31E6"/>
    <w:rsid w:val="00BB3960"/>
    <w:rsid w:val="00BB6C6E"/>
    <w:rsid w:val="00BC0B2A"/>
    <w:rsid w:val="00BC0B8D"/>
    <w:rsid w:val="00BC1641"/>
    <w:rsid w:val="00BC2B6E"/>
    <w:rsid w:val="00BC2F98"/>
    <w:rsid w:val="00BC54F9"/>
    <w:rsid w:val="00BC5594"/>
    <w:rsid w:val="00BD0179"/>
    <w:rsid w:val="00BD199B"/>
    <w:rsid w:val="00BD1AF9"/>
    <w:rsid w:val="00BD2B1B"/>
    <w:rsid w:val="00BD41D7"/>
    <w:rsid w:val="00BD64F1"/>
    <w:rsid w:val="00BE2935"/>
    <w:rsid w:val="00BF35E9"/>
    <w:rsid w:val="00C01DBF"/>
    <w:rsid w:val="00C02E0C"/>
    <w:rsid w:val="00C0306F"/>
    <w:rsid w:val="00C035D7"/>
    <w:rsid w:val="00C056A8"/>
    <w:rsid w:val="00C06B33"/>
    <w:rsid w:val="00C06D92"/>
    <w:rsid w:val="00C114EC"/>
    <w:rsid w:val="00C13DFD"/>
    <w:rsid w:val="00C15D3E"/>
    <w:rsid w:val="00C224BD"/>
    <w:rsid w:val="00C23FBC"/>
    <w:rsid w:val="00C2715A"/>
    <w:rsid w:val="00C35BFF"/>
    <w:rsid w:val="00C35CB2"/>
    <w:rsid w:val="00C37F16"/>
    <w:rsid w:val="00C42B45"/>
    <w:rsid w:val="00C437D6"/>
    <w:rsid w:val="00C47983"/>
    <w:rsid w:val="00C54724"/>
    <w:rsid w:val="00C56D67"/>
    <w:rsid w:val="00C61908"/>
    <w:rsid w:val="00C6193C"/>
    <w:rsid w:val="00C64B62"/>
    <w:rsid w:val="00C6614A"/>
    <w:rsid w:val="00C671C2"/>
    <w:rsid w:val="00C70D6C"/>
    <w:rsid w:val="00C738F7"/>
    <w:rsid w:val="00C753A6"/>
    <w:rsid w:val="00C84469"/>
    <w:rsid w:val="00C84B32"/>
    <w:rsid w:val="00C86AE1"/>
    <w:rsid w:val="00C92D48"/>
    <w:rsid w:val="00C9798E"/>
    <w:rsid w:val="00C97F52"/>
    <w:rsid w:val="00CA3412"/>
    <w:rsid w:val="00CA6CEA"/>
    <w:rsid w:val="00CA7AB8"/>
    <w:rsid w:val="00CA7F15"/>
    <w:rsid w:val="00CB019E"/>
    <w:rsid w:val="00CB13A1"/>
    <w:rsid w:val="00CB5949"/>
    <w:rsid w:val="00CB725E"/>
    <w:rsid w:val="00CB73AF"/>
    <w:rsid w:val="00CC037D"/>
    <w:rsid w:val="00CC3DA5"/>
    <w:rsid w:val="00CC4551"/>
    <w:rsid w:val="00CC474A"/>
    <w:rsid w:val="00CC790C"/>
    <w:rsid w:val="00CC7C9A"/>
    <w:rsid w:val="00CD087B"/>
    <w:rsid w:val="00CD3294"/>
    <w:rsid w:val="00CD403E"/>
    <w:rsid w:val="00CD4078"/>
    <w:rsid w:val="00CD4921"/>
    <w:rsid w:val="00CD5CEA"/>
    <w:rsid w:val="00CE68DD"/>
    <w:rsid w:val="00CF1B93"/>
    <w:rsid w:val="00CF572C"/>
    <w:rsid w:val="00CF67D9"/>
    <w:rsid w:val="00CF6B1B"/>
    <w:rsid w:val="00CF76D9"/>
    <w:rsid w:val="00D010E4"/>
    <w:rsid w:val="00D04004"/>
    <w:rsid w:val="00D151DB"/>
    <w:rsid w:val="00D158AE"/>
    <w:rsid w:val="00D21462"/>
    <w:rsid w:val="00D2231D"/>
    <w:rsid w:val="00D24BDD"/>
    <w:rsid w:val="00D25A3E"/>
    <w:rsid w:val="00D260E8"/>
    <w:rsid w:val="00D3050F"/>
    <w:rsid w:val="00D31032"/>
    <w:rsid w:val="00D317D8"/>
    <w:rsid w:val="00D319A0"/>
    <w:rsid w:val="00D35BF0"/>
    <w:rsid w:val="00D42398"/>
    <w:rsid w:val="00D42953"/>
    <w:rsid w:val="00D45013"/>
    <w:rsid w:val="00D457D7"/>
    <w:rsid w:val="00D535AB"/>
    <w:rsid w:val="00D53BF3"/>
    <w:rsid w:val="00D5572A"/>
    <w:rsid w:val="00D55D82"/>
    <w:rsid w:val="00D56542"/>
    <w:rsid w:val="00D60D1B"/>
    <w:rsid w:val="00D6185F"/>
    <w:rsid w:val="00D62A49"/>
    <w:rsid w:val="00D63547"/>
    <w:rsid w:val="00D6404B"/>
    <w:rsid w:val="00D64630"/>
    <w:rsid w:val="00D64CF1"/>
    <w:rsid w:val="00D6504F"/>
    <w:rsid w:val="00D74485"/>
    <w:rsid w:val="00D808AA"/>
    <w:rsid w:val="00D84AF2"/>
    <w:rsid w:val="00D84C15"/>
    <w:rsid w:val="00D94ADD"/>
    <w:rsid w:val="00D97680"/>
    <w:rsid w:val="00DA0F24"/>
    <w:rsid w:val="00DA5E78"/>
    <w:rsid w:val="00DA5FFC"/>
    <w:rsid w:val="00DA67F5"/>
    <w:rsid w:val="00DB298D"/>
    <w:rsid w:val="00DB346E"/>
    <w:rsid w:val="00DB3E7E"/>
    <w:rsid w:val="00DB4CCB"/>
    <w:rsid w:val="00DC5220"/>
    <w:rsid w:val="00DC534A"/>
    <w:rsid w:val="00DC54A1"/>
    <w:rsid w:val="00DC61A3"/>
    <w:rsid w:val="00DD3A17"/>
    <w:rsid w:val="00DD3A71"/>
    <w:rsid w:val="00DD550D"/>
    <w:rsid w:val="00DE23FB"/>
    <w:rsid w:val="00DE2A83"/>
    <w:rsid w:val="00DE43AF"/>
    <w:rsid w:val="00DE5407"/>
    <w:rsid w:val="00DE7DFE"/>
    <w:rsid w:val="00DF0018"/>
    <w:rsid w:val="00DF54E5"/>
    <w:rsid w:val="00DF629C"/>
    <w:rsid w:val="00DF7E04"/>
    <w:rsid w:val="00DF7F30"/>
    <w:rsid w:val="00E0446B"/>
    <w:rsid w:val="00E05B2F"/>
    <w:rsid w:val="00E106F5"/>
    <w:rsid w:val="00E10B8C"/>
    <w:rsid w:val="00E11AC4"/>
    <w:rsid w:val="00E1271B"/>
    <w:rsid w:val="00E1325E"/>
    <w:rsid w:val="00E175F2"/>
    <w:rsid w:val="00E26D38"/>
    <w:rsid w:val="00E27C38"/>
    <w:rsid w:val="00E35B00"/>
    <w:rsid w:val="00E35FD9"/>
    <w:rsid w:val="00E405EC"/>
    <w:rsid w:val="00E4088F"/>
    <w:rsid w:val="00E419D5"/>
    <w:rsid w:val="00E42005"/>
    <w:rsid w:val="00E42D1B"/>
    <w:rsid w:val="00E472DB"/>
    <w:rsid w:val="00E47ED4"/>
    <w:rsid w:val="00E5185A"/>
    <w:rsid w:val="00E52198"/>
    <w:rsid w:val="00E571B9"/>
    <w:rsid w:val="00E6093B"/>
    <w:rsid w:val="00E62367"/>
    <w:rsid w:val="00E62401"/>
    <w:rsid w:val="00E656F5"/>
    <w:rsid w:val="00E8268D"/>
    <w:rsid w:val="00E83D37"/>
    <w:rsid w:val="00E84237"/>
    <w:rsid w:val="00E90AF7"/>
    <w:rsid w:val="00E92351"/>
    <w:rsid w:val="00E934BD"/>
    <w:rsid w:val="00E93F90"/>
    <w:rsid w:val="00E94578"/>
    <w:rsid w:val="00E95A9B"/>
    <w:rsid w:val="00E97637"/>
    <w:rsid w:val="00EA2785"/>
    <w:rsid w:val="00EA39B9"/>
    <w:rsid w:val="00EA3AAE"/>
    <w:rsid w:val="00EA3DC5"/>
    <w:rsid w:val="00EA46A9"/>
    <w:rsid w:val="00EA4DF7"/>
    <w:rsid w:val="00EA7026"/>
    <w:rsid w:val="00EA7FCA"/>
    <w:rsid w:val="00EB0E1B"/>
    <w:rsid w:val="00EB1C62"/>
    <w:rsid w:val="00EC0561"/>
    <w:rsid w:val="00EC266A"/>
    <w:rsid w:val="00EC2F4E"/>
    <w:rsid w:val="00EC41F7"/>
    <w:rsid w:val="00ED35A3"/>
    <w:rsid w:val="00ED5138"/>
    <w:rsid w:val="00EE0DA6"/>
    <w:rsid w:val="00EE0FBC"/>
    <w:rsid w:val="00EE3531"/>
    <w:rsid w:val="00EE4590"/>
    <w:rsid w:val="00EF3CC8"/>
    <w:rsid w:val="00EF4D57"/>
    <w:rsid w:val="00EF5F31"/>
    <w:rsid w:val="00EF609C"/>
    <w:rsid w:val="00EF66E4"/>
    <w:rsid w:val="00EF7074"/>
    <w:rsid w:val="00F008E9"/>
    <w:rsid w:val="00F01200"/>
    <w:rsid w:val="00F0294E"/>
    <w:rsid w:val="00F05D94"/>
    <w:rsid w:val="00F10D59"/>
    <w:rsid w:val="00F113C3"/>
    <w:rsid w:val="00F13206"/>
    <w:rsid w:val="00F1342D"/>
    <w:rsid w:val="00F134E9"/>
    <w:rsid w:val="00F17FBE"/>
    <w:rsid w:val="00F20286"/>
    <w:rsid w:val="00F21C63"/>
    <w:rsid w:val="00F31177"/>
    <w:rsid w:val="00F34F8A"/>
    <w:rsid w:val="00F36948"/>
    <w:rsid w:val="00F37B2C"/>
    <w:rsid w:val="00F403AC"/>
    <w:rsid w:val="00F42444"/>
    <w:rsid w:val="00F50091"/>
    <w:rsid w:val="00F506DD"/>
    <w:rsid w:val="00F50C5D"/>
    <w:rsid w:val="00F51EED"/>
    <w:rsid w:val="00F5361C"/>
    <w:rsid w:val="00F566AE"/>
    <w:rsid w:val="00F57CBD"/>
    <w:rsid w:val="00F62DF5"/>
    <w:rsid w:val="00F65BAE"/>
    <w:rsid w:val="00F6652B"/>
    <w:rsid w:val="00F74C98"/>
    <w:rsid w:val="00F75A1A"/>
    <w:rsid w:val="00F80E58"/>
    <w:rsid w:val="00F85161"/>
    <w:rsid w:val="00F920B9"/>
    <w:rsid w:val="00F925DC"/>
    <w:rsid w:val="00F97DA3"/>
    <w:rsid w:val="00FA1DC9"/>
    <w:rsid w:val="00FB0119"/>
    <w:rsid w:val="00FB1BF9"/>
    <w:rsid w:val="00FB57EE"/>
    <w:rsid w:val="00FB682D"/>
    <w:rsid w:val="00FB6CED"/>
    <w:rsid w:val="00FC348C"/>
    <w:rsid w:val="00FC4562"/>
    <w:rsid w:val="00FC4606"/>
    <w:rsid w:val="00FC67AE"/>
    <w:rsid w:val="00FD2115"/>
    <w:rsid w:val="00FD2FF3"/>
    <w:rsid w:val="00FD3021"/>
    <w:rsid w:val="00FD5F38"/>
    <w:rsid w:val="00FE2B50"/>
    <w:rsid w:val="00FE2B5A"/>
    <w:rsid w:val="00FE6670"/>
    <w:rsid w:val="00FF03D2"/>
    <w:rsid w:val="00F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42D88"/>
  <w15:chartTrackingRefBased/>
  <w15:docId w15:val="{54184B05-E6B3-4E4A-B56D-577EBBD1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114D"/>
    <w:pPr>
      <w:spacing w:before="120" w:after="12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AF58F0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qFormat/>
    <w:rsid w:val="00AF58F0"/>
    <w:pPr>
      <w:keepNext/>
      <w:spacing w:before="240" w:after="60" w:line="240" w:lineRule="auto"/>
      <w:outlineLvl w:val="1"/>
    </w:pPr>
    <w:rPr>
      <w:rFonts w:ascii="Arial" w:eastAsia="Times New Roman" w:hAnsi="Arial" w:cs="Arial"/>
      <w:bCs/>
      <w:iCs/>
      <w:color w:val="358189"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72F55"/>
    <w:pPr>
      <w:keepLines/>
      <w:numPr>
        <w:numId w:val="3"/>
      </w:numPr>
      <w:spacing w:before="120" w:after="120"/>
      <w:outlineLvl w:val="2"/>
    </w:pPr>
    <w:rPr>
      <w:rFonts w:eastAsiaTheme="majorEastAsia" w:cstheme="majorBidi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D54CC"/>
    <w:pPr>
      <w:numPr>
        <w:numId w:val="0"/>
      </w:numPr>
      <w:outlineLvl w:val="3"/>
    </w:pPr>
    <w:rPr>
      <w:rFonts w:asciiTheme="minorHAnsi" w:hAnsiTheme="minorHAnsi"/>
      <w:b/>
      <w:iCs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8F0"/>
    <w:rPr>
      <w:rFonts w:ascii="Arial" w:eastAsia="Times New Roman" w:hAnsi="Arial" w:cs="Arial"/>
      <w:bCs/>
      <w:color w:val="3F4A75"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AF58F0"/>
    <w:rPr>
      <w:rFonts w:ascii="Arial" w:eastAsia="Times New Roman" w:hAnsi="Arial" w:cs="Arial"/>
      <w:bCs/>
      <w:iCs/>
      <w:color w:val="358189"/>
      <w:sz w:val="32"/>
      <w:szCs w:val="28"/>
    </w:rPr>
  </w:style>
  <w:style w:type="paragraph" w:customStyle="1" w:styleId="Paragraphtext">
    <w:name w:val="Paragraph text"/>
    <w:basedOn w:val="Normal"/>
    <w:qFormat/>
    <w:rsid w:val="00AF58F0"/>
    <w:pPr>
      <w:spacing w:after="60"/>
    </w:pPr>
    <w:rPr>
      <w:color w:val="000000" w:themeColor="text1"/>
      <w:sz w:val="21"/>
    </w:rPr>
  </w:style>
  <w:style w:type="paragraph" w:styleId="Subtitle">
    <w:name w:val="Subtitle"/>
    <w:next w:val="Normal"/>
    <w:link w:val="SubtitleChar"/>
    <w:qFormat/>
    <w:rsid w:val="00AF58F0"/>
    <w:pPr>
      <w:numPr>
        <w:ilvl w:val="1"/>
      </w:numPr>
      <w:spacing w:before="120" w:after="60" w:line="240" w:lineRule="auto"/>
    </w:pPr>
    <w:rPr>
      <w:rFonts w:ascii="Arial" w:eastAsiaTheme="majorEastAsia" w:hAnsi="Arial" w:cstheme="majorBidi"/>
      <w:iCs/>
      <w:color w:val="3F4A75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rsid w:val="00AF58F0"/>
    <w:rPr>
      <w:rFonts w:ascii="Arial" w:eastAsiaTheme="majorEastAsia" w:hAnsi="Arial" w:cstheme="majorBidi"/>
      <w:iCs/>
      <w:color w:val="3F4A75"/>
      <w:spacing w:val="15"/>
      <w:sz w:val="40"/>
      <w:szCs w:val="24"/>
    </w:rPr>
  </w:style>
  <w:style w:type="paragraph" w:styleId="Title">
    <w:name w:val="Title"/>
    <w:basedOn w:val="Normal"/>
    <w:next w:val="Paragraphtext"/>
    <w:link w:val="TitleChar"/>
    <w:qFormat/>
    <w:rsid w:val="00AF58F0"/>
    <w:pPr>
      <w:spacing w:before="2160"/>
      <w:contextualSpacing/>
    </w:pPr>
    <w:rPr>
      <w:rFonts w:eastAsiaTheme="majorEastAsia" w:cstheme="majorBidi"/>
      <w:b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AF58F0"/>
    <w:rPr>
      <w:rFonts w:ascii="Arial" w:eastAsiaTheme="majorEastAsia" w:hAnsi="Arial" w:cstheme="majorBidi"/>
      <w:b/>
      <w:color w:val="3F4A75"/>
      <w:kern w:val="28"/>
      <w:sz w:val="48"/>
      <w:szCs w:val="52"/>
    </w:rPr>
  </w:style>
  <w:style w:type="paragraph" w:styleId="ListNumber2">
    <w:name w:val="List Number 2"/>
    <w:basedOn w:val="ListBullet"/>
    <w:qFormat/>
    <w:rsid w:val="00AF58F0"/>
    <w:pPr>
      <w:numPr>
        <w:numId w:val="2"/>
      </w:numPr>
      <w:ind w:left="567" w:hanging="567"/>
    </w:pPr>
  </w:style>
  <w:style w:type="paragraph" w:styleId="ListBullet">
    <w:name w:val="List Bullet"/>
    <w:basedOn w:val="Normal"/>
    <w:qFormat/>
    <w:rsid w:val="00522FFA"/>
    <w:pPr>
      <w:numPr>
        <w:numId w:val="1"/>
      </w:numPr>
      <w:spacing w:before="60" w:after="60"/>
    </w:pPr>
    <w:rPr>
      <w:color w:val="000000" w:themeColor="text1"/>
      <w:sz w:val="21"/>
    </w:rPr>
  </w:style>
  <w:style w:type="table" w:styleId="TableGrid">
    <w:name w:val="Table Grid"/>
    <w:basedOn w:val="TableNormal"/>
    <w:rsid w:val="00AF5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qFormat/>
    <w:rsid w:val="00AF58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F58F0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qFormat/>
    <w:rsid w:val="00AF58F0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F58F0"/>
    <w:rPr>
      <w:rFonts w:ascii="Arial" w:eastAsia="Times New Roman" w:hAnsi="Arial" w:cs="Times New Roman"/>
      <w:sz w:val="20"/>
      <w:szCs w:val="24"/>
    </w:rPr>
  </w:style>
  <w:style w:type="paragraph" w:customStyle="1" w:styleId="Headertext">
    <w:name w:val="Header text"/>
    <w:basedOn w:val="Normal"/>
    <w:rsid w:val="00AF58F0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AF58F0"/>
    <w:rPr>
      <w:color w:val="0563C1" w:themeColor="hyperlink"/>
      <w:u w:val="single"/>
    </w:rPr>
  </w:style>
  <w:style w:type="paragraph" w:customStyle="1" w:styleId="VisionBox">
    <w:name w:val="VisionBox"/>
    <w:basedOn w:val="Normal"/>
    <w:qFormat/>
    <w:rsid w:val="00AF58F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character" w:styleId="CommentReference">
    <w:name w:val="annotation reference"/>
    <w:basedOn w:val="DefaultParagraphFont"/>
    <w:semiHidden/>
    <w:unhideWhenUsed/>
    <w:rsid w:val="00AF58F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F5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58F0"/>
    <w:rPr>
      <w:rFonts w:ascii="Arial" w:eastAsia="Times New Roman" w:hAnsi="Arial" w:cs="Times New Roman"/>
      <w:sz w:val="20"/>
      <w:szCs w:val="20"/>
    </w:rPr>
  </w:style>
  <w:style w:type="paragraph" w:customStyle="1" w:styleId="Heading3nonumbering">
    <w:name w:val="Heading 3 (no numbering)"/>
    <w:basedOn w:val="Heading3"/>
    <w:link w:val="Heading3nonumberingChar"/>
    <w:qFormat/>
    <w:rsid w:val="000D54CC"/>
    <w:pPr>
      <w:keepLines w:val="0"/>
      <w:numPr>
        <w:numId w:val="0"/>
      </w:numPr>
      <w:ind w:left="357" w:hanging="357"/>
    </w:pPr>
    <w:rPr>
      <w:color w:val="44546A" w:themeColor="text2"/>
    </w:rPr>
  </w:style>
  <w:style w:type="paragraph" w:styleId="ListParagraph">
    <w:name w:val="List Paragraph"/>
    <w:aliases w:val="List Paragraph1,Recommendation,Bullet list Paragraph,Bullet table,Bullet L1,Bullet point,Bullets,CV text,Dot pt,F5 List Paragraph,FooterText,L,List Paragraph11,List Paragraph111,List Paragraph2,Medium Grid 1 - Accent 21,NAST Quote,列,リスト段落"/>
    <w:basedOn w:val="Normal"/>
    <w:link w:val="ListParagraphChar"/>
    <w:uiPriority w:val="34"/>
    <w:qFormat/>
    <w:rsid w:val="001919E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562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8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8ED"/>
    <w:rPr>
      <w:rFonts w:ascii="Segoe UI" w:eastAsia="Times New Roman" w:hAnsi="Segoe UI" w:cs="Segoe UI"/>
      <w:sz w:val="18"/>
      <w:szCs w:val="18"/>
    </w:rPr>
  </w:style>
  <w:style w:type="paragraph" w:customStyle="1" w:styleId="Tabletextleft">
    <w:name w:val="Table text left"/>
    <w:autoRedefine/>
    <w:qFormat/>
    <w:locked/>
    <w:rsid w:val="00033C97"/>
    <w:pPr>
      <w:spacing w:before="60" w:after="60" w:line="240" w:lineRule="auto"/>
      <w:ind w:left="360"/>
    </w:pPr>
    <w:rPr>
      <w:rFonts w:ascii="Arial" w:eastAsia="Times New Roman" w:hAnsi="Arial" w:cs="Times New Roman"/>
      <w:color w:val="000000" w:themeColor="text1"/>
    </w:rPr>
  </w:style>
  <w:style w:type="paragraph" w:customStyle="1" w:styleId="TableTitle">
    <w:name w:val="Table Title"/>
    <w:link w:val="TableTitleChar"/>
    <w:qFormat/>
    <w:locked/>
    <w:rsid w:val="00A72F55"/>
    <w:pPr>
      <w:keepNext/>
      <w:spacing w:before="120" w:after="120" w:line="240" w:lineRule="auto"/>
    </w:pPr>
    <w:rPr>
      <w:rFonts w:ascii="Arial" w:eastAsia="Times New Roman" w:hAnsi="Arial" w:cs="Times New Roman"/>
      <w:b/>
      <w:color w:val="000000" w:themeColor="text1"/>
      <w:szCs w:val="24"/>
      <w:lang w:val="en-US"/>
    </w:rPr>
  </w:style>
  <w:style w:type="paragraph" w:customStyle="1" w:styleId="TableHeaderWhite">
    <w:name w:val="Table Header White"/>
    <w:basedOn w:val="Normal"/>
    <w:next w:val="Tabletextleft"/>
    <w:qFormat/>
    <w:rsid w:val="001611B0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TableHeader">
    <w:name w:val="Table Header"/>
    <w:basedOn w:val="Normal"/>
    <w:next w:val="Tabletextleft"/>
    <w:qFormat/>
    <w:rsid w:val="001611B0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customStyle="1" w:styleId="DepartmentofHealthtable">
    <w:name w:val="Department of Health table"/>
    <w:basedOn w:val="TableNormal"/>
    <w:uiPriority w:val="99"/>
    <w:rsid w:val="001611B0"/>
    <w:pPr>
      <w:spacing w:after="0" w:line="240" w:lineRule="auto"/>
    </w:pPr>
    <w:rPr>
      <w:rFonts w:ascii="Arial" w:eastAsia="Times New Roman" w:hAnsi="Arial" w:cs="Times New Roman"/>
      <w:color w:val="000000" w:themeColor="text1"/>
      <w:sz w:val="21"/>
      <w:szCs w:val="20"/>
      <w:lang w:eastAsia="en-AU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A72F55"/>
    <w:rPr>
      <w:rFonts w:ascii="Arial" w:eastAsia="Times New Roman" w:hAnsi="Arial" w:cs="Times New Roman"/>
      <w:b/>
      <w:color w:val="000000" w:themeColor="text1"/>
      <w:szCs w:val="24"/>
      <w:lang w:val="en-US"/>
    </w:rPr>
  </w:style>
  <w:style w:type="paragraph" w:customStyle="1" w:styleId="Tabletextright">
    <w:name w:val="Table text right"/>
    <w:basedOn w:val="Tabletextleft"/>
    <w:rsid w:val="001611B0"/>
  </w:style>
  <w:style w:type="paragraph" w:customStyle="1" w:styleId="Tabletextcentre">
    <w:name w:val="Table text centre"/>
    <w:basedOn w:val="Tabletextleft"/>
    <w:rsid w:val="001611B0"/>
  </w:style>
  <w:style w:type="character" w:styleId="SubtleEmphasis">
    <w:name w:val="Subtle Emphasis"/>
    <w:basedOn w:val="DefaultParagraphFont"/>
    <w:uiPriority w:val="19"/>
    <w:rsid w:val="00DA0F24"/>
    <w:rPr>
      <w:i/>
      <w:iCs/>
      <w:color w:val="808080" w:themeColor="text1" w:themeTint="7F"/>
    </w:rPr>
  </w:style>
  <w:style w:type="paragraph" w:customStyle="1" w:styleId="PolicyStatement">
    <w:name w:val="PolicyStatement"/>
    <w:basedOn w:val="Normal"/>
    <w:qFormat/>
    <w:rsid w:val="00DA0F24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Boxtype">
    <w:name w:val="Box type"/>
    <w:next w:val="Normal"/>
    <w:qFormat/>
    <w:rsid w:val="00DA0F24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eastAsia="Times New Roman" w:hAnsi="Arial" w:cs="Arial"/>
      <w:color w:val="000000" w:themeColor="text1"/>
      <w:sz w:val="21"/>
      <w:szCs w:val="24"/>
      <w:lang w:val="en"/>
    </w:rPr>
  </w:style>
  <w:style w:type="character" w:customStyle="1" w:styleId="BoldAllCaps">
    <w:name w:val="Bold All Caps"/>
    <w:basedOn w:val="DefaultParagraphFont"/>
    <w:uiPriority w:val="1"/>
    <w:qFormat/>
    <w:rsid w:val="00DA0F24"/>
    <w:rPr>
      <w:b/>
      <w:caps/>
      <w:smallCaps w:val="0"/>
      <w:color w:val="358189"/>
      <w:bdr w:val="none" w:sz="0" w:space="0" w:color="auto"/>
    </w:rPr>
  </w:style>
  <w:style w:type="paragraph" w:customStyle="1" w:styleId="Boxheading">
    <w:name w:val="Box heading"/>
    <w:basedOn w:val="Boxtype"/>
    <w:rsid w:val="00DA0F24"/>
    <w:pPr>
      <w:spacing w:before="240"/>
    </w:pPr>
    <w:rPr>
      <w:rFonts w:cs="Times New Roman"/>
      <w:b/>
      <w:bCs/>
      <w:caps/>
      <w:color w:val="358189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4D57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1 Char,Recommendation Char,Bullet list Paragraph Char,Bullet table Char,Bullet L1 Char,Bullet point Char,Bullets Char,CV text Char,Dot pt Char,F5 List Paragraph Char,FooterText Char,L Char,List Paragraph11 Char,列 Char"/>
    <w:basedOn w:val="DefaultParagraphFont"/>
    <w:link w:val="ListParagraph"/>
    <w:uiPriority w:val="34"/>
    <w:qFormat/>
    <w:rsid w:val="00DD3A71"/>
    <w:rPr>
      <w:rFonts w:ascii="Arial" w:eastAsia="Times New Roman" w:hAnsi="Arial" w:cs="Times New Roman"/>
      <w:szCs w:val="24"/>
    </w:rPr>
  </w:style>
  <w:style w:type="table" w:styleId="GridTable3-Accent1">
    <w:name w:val="Grid Table 3 Accent 1"/>
    <w:basedOn w:val="TableNormal"/>
    <w:uiPriority w:val="48"/>
    <w:rsid w:val="003941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Revision">
    <w:name w:val="Revision"/>
    <w:hidden/>
    <w:uiPriority w:val="99"/>
    <w:semiHidden/>
    <w:rsid w:val="00397381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2F55"/>
    <w:rPr>
      <w:rFonts w:ascii="Arial" w:eastAsiaTheme="majorEastAsia" w:hAnsi="Arial" w:cstheme="majorBidi"/>
      <w:bCs/>
      <w:iCs/>
      <w:color w:val="358189"/>
      <w:sz w:val="24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E293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E293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E293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74F7E"/>
    <w:pPr>
      <w:tabs>
        <w:tab w:val="right" w:leader="dot" w:pos="9060"/>
      </w:tabs>
      <w:spacing w:after="100"/>
      <w:ind w:left="440"/>
    </w:pPr>
    <w:rPr>
      <w:b/>
      <w:bCs/>
      <w:noProof/>
    </w:rPr>
  </w:style>
  <w:style w:type="character" w:customStyle="1" w:styleId="Heading4Char">
    <w:name w:val="Heading 4 Char"/>
    <w:basedOn w:val="DefaultParagraphFont"/>
    <w:link w:val="Heading4"/>
    <w:uiPriority w:val="9"/>
    <w:rsid w:val="000D54CC"/>
    <w:rPr>
      <w:rFonts w:eastAsiaTheme="majorEastAsia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C437D6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41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482D"/>
    <w:rPr>
      <w:color w:val="954F72" w:themeColor="followedHyperlink"/>
      <w:u w:val="single"/>
    </w:rPr>
  </w:style>
  <w:style w:type="paragraph" w:customStyle="1" w:styleId="Heading2nonumbering">
    <w:name w:val="Heading 2 (no numbering)"/>
    <w:basedOn w:val="Heading2"/>
    <w:link w:val="Heading2nonumberingChar"/>
    <w:qFormat/>
    <w:rsid w:val="000D54CC"/>
  </w:style>
  <w:style w:type="character" w:customStyle="1" w:styleId="Heading3nonumberingChar">
    <w:name w:val="Heading 3 (no numbering) Char"/>
    <w:basedOn w:val="Heading3Char"/>
    <w:link w:val="Heading3nonumbering"/>
    <w:rsid w:val="000D54CC"/>
    <w:rPr>
      <w:rFonts w:ascii="Arial" w:eastAsiaTheme="majorEastAsia" w:hAnsi="Arial" w:cstheme="majorBidi"/>
      <w:bCs/>
      <w:iCs/>
      <w:color w:val="44546A" w:themeColor="text2"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DC534A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styleId="Strong">
    <w:name w:val="Strong"/>
    <w:basedOn w:val="DefaultParagraphFont"/>
    <w:uiPriority w:val="22"/>
    <w:qFormat/>
    <w:rsid w:val="00A72F55"/>
    <w:rPr>
      <w:b/>
      <w:bCs/>
    </w:rPr>
  </w:style>
  <w:style w:type="character" w:customStyle="1" w:styleId="Heading2nonumberingChar">
    <w:name w:val="Heading 2 (no numbering) Char"/>
    <w:basedOn w:val="Heading2Char"/>
    <w:link w:val="Heading2nonumbering"/>
    <w:rsid w:val="000D54CC"/>
    <w:rPr>
      <w:rFonts w:ascii="Arial" w:eastAsia="Times New Roman" w:hAnsi="Arial" w:cs="Arial"/>
      <w:bCs/>
      <w:iCs/>
      <w:color w:val="358189"/>
      <w:sz w:val="32"/>
      <w:szCs w:val="28"/>
    </w:rPr>
  </w:style>
  <w:style w:type="character" w:styleId="Mention">
    <w:name w:val="Mention"/>
    <w:basedOn w:val="DefaultParagraphFont"/>
    <w:uiPriority w:val="99"/>
    <w:unhideWhenUsed/>
    <w:rsid w:val="00887F79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7438C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alth.formsadministration.com.au/DSS.nsf/DSSForms.xsp" TargetMode="External"/><Relationship Id="rId18" Type="http://schemas.openxmlformats.org/officeDocument/2006/relationships/hyperlink" Target="mailto:nutritioninagedcare@health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health-topics/aged-care/aged-care-reforms-and-reviews/financial-and-prudential-monitoring-compliance-and-intervention-framework" TargetMode="External"/><Relationship Id="rId17" Type="http://schemas.openxmlformats.org/officeDocument/2006/relationships/hyperlink" Target="mailto:ffbconsultation@health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our-work/improving-food-nutrition-aged-car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ato.gov.au/Business/GST/In-detail/Your-industry/Food/Detailed-food-list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to.gov.au/Calculators-and-tools/GST-food-classification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920aa1-7832-453e-a147-98c77996387c">
      <Terms xmlns="http://schemas.microsoft.com/office/infopath/2007/PartnerControls"/>
    </lcf76f155ced4ddcb4097134ff3c332f>
    <TaxCatchAll xmlns="c4876c76-5897-4d5d-ac80-954d0599e13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3" ma:contentTypeDescription="Create a new document." ma:contentTypeScope="" ma:versionID="e3ef301bed82b5976fc84ede81e0efa0">
  <xsd:schema xmlns:xsd="http://www.w3.org/2001/XMLSchema" xmlns:xs="http://www.w3.org/2001/XMLSchema" xmlns:p="http://schemas.microsoft.com/office/2006/metadata/properties" xmlns:ns2="01920aa1-7832-453e-a147-98c77996387c" xmlns:ns3="c4876c76-5897-4d5d-ac80-954d0599e137" targetNamespace="http://schemas.microsoft.com/office/2006/metadata/properties" ma:root="true" ma:fieldsID="3c8e11a835687687bb358c032a5bdd20" ns2:_="" ns3:_="">
    <xsd:import namespace="01920aa1-7832-453e-a147-98c77996387c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f3cf1f-95ce-4aa4-9c86-973a3099417c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9E5A2A-63F6-4E5C-A62D-82C446244A3D}">
  <ds:schemaRefs>
    <ds:schemaRef ds:uri="http://schemas.microsoft.com/office/2006/metadata/properties"/>
    <ds:schemaRef ds:uri="http://schemas.microsoft.com/office/infopath/2007/PartnerControls"/>
    <ds:schemaRef ds:uri="01920aa1-7832-453e-a147-98c77996387c"/>
    <ds:schemaRef ds:uri="c4876c76-5897-4d5d-ac80-954d0599e137"/>
  </ds:schemaRefs>
</ds:datastoreItem>
</file>

<file path=customXml/itemProps2.xml><?xml version="1.0" encoding="utf-8"?>
<ds:datastoreItem xmlns:ds="http://schemas.openxmlformats.org/officeDocument/2006/customXml" ds:itemID="{1D46FE07-FC41-4EC2-AA20-DAFE03ADA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20aa1-7832-453e-a147-98c77996387c"/>
    <ds:schemaRef ds:uri="c4876c76-5897-4d5d-ac80-954d0599e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40D5FF-E71E-4FB7-987E-190F6D8030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0448A8-1F9B-4930-9C2D-43BEB9605C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4483</Words>
  <Characters>25555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financial report – Food and nutrition reporting (December 2022)</vt:lpstr>
    </vt:vector>
  </TitlesOfParts>
  <Company/>
  <LinksUpToDate>false</LinksUpToDate>
  <CharactersWithSpaces>29979</CharactersWithSpaces>
  <SharedDoc>false</SharedDoc>
  <HLinks>
    <vt:vector size="246" baseType="variant">
      <vt:variant>
        <vt:i4>1572987</vt:i4>
      </vt:variant>
      <vt:variant>
        <vt:i4>225</vt:i4>
      </vt:variant>
      <vt:variant>
        <vt:i4>0</vt:i4>
      </vt:variant>
      <vt:variant>
        <vt:i4>5</vt:i4>
      </vt:variant>
      <vt:variant>
        <vt:lpwstr>mailto:nutritioninagedcare@health.gov.au</vt:lpwstr>
      </vt:variant>
      <vt:variant>
        <vt:lpwstr/>
      </vt:variant>
      <vt:variant>
        <vt:i4>1507434</vt:i4>
      </vt:variant>
      <vt:variant>
        <vt:i4>222</vt:i4>
      </vt:variant>
      <vt:variant>
        <vt:i4>0</vt:i4>
      </vt:variant>
      <vt:variant>
        <vt:i4>5</vt:i4>
      </vt:variant>
      <vt:variant>
        <vt:lpwstr>mailto:ffbconsultation@health.gov.au</vt:lpwstr>
      </vt:variant>
      <vt:variant>
        <vt:lpwstr/>
      </vt:variant>
      <vt:variant>
        <vt:i4>4522104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_Sample_data_entry</vt:lpwstr>
      </vt:variant>
      <vt:variant>
        <vt:i4>4522104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_Sample_data_entry</vt:lpwstr>
      </vt:variant>
      <vt:variant>
        <vt:i4>4522104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_Sample_data_entry</vt:lpwstr>
      </vt:variant>
      <vt:variant>
        <vt:i4>5898263</vt:i4>
      </vt:variant>
      <vt:variant>
        <vt:i4>210</vt:i4>
      </vt:variant>
      <vt:variant>
        <vt:i4>0</vt:i4>
      </vt:variant>
      <vt:variant>
        <vt:i4>5</vt:i4>
      </vt:variant>
      <vt:variant>
        <vt:lpwstr>https://health.formsadministration.com.au/DSS.nsf/DSSForms.xsp</vt:lpwstr>
      </vt:variant>
      <vt:variant>
        <vt:lpwstr>QFR2022</vt:lpwstr>
      </vt:variant>
      <vt:variant>
        <vt:i4>65614</vt:i4>
      </vt:variant>
      <vt:variant>
        <vt:i4>207</vt:i4>
      </vt:variant>
      <vt:variant>
        <vt:i4>0</vt:i4>
      </vt:variant>
      <vt:variant>
        <vt:i4>5</vt:i4>
      </vt:variant>
      <vt:variant>
        <vt:lpwstr>https://www.health.gov.au/health-topics/aged-care/aged-care-reforms-and-reviews/financial-and-prudential-monitoring-compliance-and-intervention-framework</vt:lpwstr>
      </vt:variant>
      <vt:variant>
        <vt:lpwstr/>
      </vt:variant>
      <vt:variant>
        <vt:i4>2031673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_Toc120518970</vt:lpwstr>
      </vt:variant>
      <vt:variant>
        <vt:i4>1966137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_Toc120518969</vt:lpwstr>
      </vt:variant>
      <vt:variant>
        <vt:i4>1966137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_Toc120518968</vt:lpwstr>
      </vt:variant>
      <vt:variant>
        <vt:i4>1966137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_Toc120518967</vt:lpwstr>
      </vt:variant>
      <vt:variant>
        <vt:i4>1966137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_Toc120518966</vt:lpwstr>
      </vt:variant>
      <vt:variant>
        <vt:i4>1966137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_Toc120518965</vt:lpwstr>
      </vt:variant>
      <vt:variant>
        <vt:i4>1966137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_Toc120518964</vt:lpwstr>
      </vt:variant>
      <vt:variant>
        <vt:i4>1966137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_Toc120518963</vt:lpwstr>
      </vt:variant>
      <vt:variant>
        <vt:i4>1966137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_Toc120518962</vt:lpwstr>
      </vt:variant>
      <vt:variant>
        <vt:i4>1966137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_Toc120518961</vt:lpwstr>
      </vt:variant>
      <vt:variant>
        <vt:i4>1966137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_Toc120518960</vt:lpwstr>
      </vt:variant>
      <vt:variant>
        <vt:i4>1900601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_Toc120518959</vt:lpwstr>
      </vt:variant>
      <vt:variant>
        <vt:i4>1900601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_Toc120518958</vt:lpwstr>
      </vt:variant>
      <vt:variant>
        <vt:i4>1900601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_Toc120518957</vt:lpwstr>
      </vt:variant>
      <vt:variant>
        <vt:i4>1900601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_Toc120518956</vt:lpwstr>
      </vt:variant>
      <vt:variant>
        <vt:i4>1900601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_Toc120518955</vt:lpwstr>
      </vt:variant>
      <vt:variant>
        <vt:i4>1900601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_Toc120518954</vt:lpwstr>
      </vt:variant>
      <vt:variant>
        <vt:i4>1900601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_Toc120518953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_Toc120518952</vt:lpwstr>
      </vt:variant>
      <vt:variant>
        <vt:i4>1900601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_Toc120518951</vt:lpwstr>
      </vt:variant>
      <vt:variant>
        <vt:i4>1900601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_Toc120518950</vt:lpwstr>
      </vt:variant>
      <vt:variant>
        <vt:i4>1835065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_Toc120518949</vt:lpwstr>
      </vt:variant>
      <vt:variant>
        <vt:i4>1835065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_Toc120518948</vt:lpwstr>
      </vt:variant>
      <vt:variant>
        <vt:i4>1835065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_Toc120518947</vt:lpwstr>
      </vt:variant>
      <vt:variant>
        <vt:i4>1835065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_Toc120518946</vt:lpwstr>
      </vt:variant>
      <vt:variant>
        <vt:i4>1835065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_Toc120518945</vt:lpwstr>
      </vt:variant>
      <vt:variant>
        <vt:i4>1835065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_Toc120518944</vt:lpwstr>
      </vt:variant>
      <vt:variant>
        <vt:i4>1835065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_Toc120518943</vt:lpwstr>
      </vt:variant>
      <vt:variant>
        <vt:i4>1835065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_Toc120518942</vt:lpwstr>
      </vt:variant>
      <vt:variant>
        <vt:i4>1835065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_Toc120518941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_Toc120518940</vt:lpwstr>
      </vt:variant>
      <vt:variant>
        <vt:i4>1769529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_Toc120518939</vt:lpwstr>
      </vt:variant>
      <vt:variant>
        <vt:i4>1769529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_Toc120518938</vt:lpwstr>
      </vt:variant>
      <vt:variant>
        <vt:i4>1769529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_Toc120518937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financial report – Food and nutrition reporting (December 2022)</dc:title>
  <dc:subject>Food and nutrition</dc:subject>
  <dc:creator>Australian Government Department of Health and Aged Care</dc:creator>
  <cp:keywords>Food and nutrition; report;</cp:keywords>
  <dc:description/>
  <cp:lastModifiedBy>MCKELVEY, Amy-Louise</cp:lastModifiedBy>
  <cp:revision>2</cp:revision>
  <dcterms:created xsi:type="dcterms:W3CDTF">2023-11-03T00:52:00Z</dcterms:created>
  <dcterms:modified xsi:type="dcterms:W3CDTF">2023-11-03T00:52:00Z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  <property fmtid="{D5CDD505-2E9C-101B-9397-08002B2CF9AE}" pid="3" name="MediaServiceImageTags">
    <vt:lpwstr/>
  </property>
</Properties>
</file>