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E7927" w14:textId="1F748F32" w:rsidR="001C3FBC" w:rsidRPr="007D4EE2" w:rsidRDefault="00BD50F5" w:rsidP="00BD50F5">
      <w:r>
        <w:rPr>
          <w:noProof/>
        </w:rPr>
        <w:drawing>
          <wp:inline distT="0" distB="0" distL="0" distR="0" wp14:anchorId="0DDCF689" wp14:editId="0E378429">
            <wp:extent cx="3366136" cy="101346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77769" cy="1016962"/>
                    </a:xfrm>
                    <a:prstGeom prst="rect">
                      <a:avLst/>
                    </a:prstGeom>
                    <a:noFill/>
                    <a:ln>
                      <a:noFill/>
                    </a:ln>
                  </pic:spPr>
                </pic:pic>
              </a:graphicData>
            </a:graphic>
          </wp:inline>
        </w:drawing>
      </w:r>
    </w:p>
    <w:p w14:paraId="611A9339" w14:textId="77777777" w:rsidR="001C3FBC" w:rsidRPr="00BD50F5" w:rsidRDefault="001C3FBC" w:rsidP="001C3FBC">
      <w:pPr>
        <w:pStyle w:val="Title"/>
        <w:widowControl w:val="0"/>
        <w:pBdr>
          <w:bottom w:val="none" w:sz="0" w:space="0" w:color="auto"/>
        </w:pBdr>
        <w:autoSpaceDE w:val="0"/>
        <w:autoSpaceDN w:val="0"/>
        <w:adjustRightInd w:val="0"/>
        <w:spacing w:before="1320" w:after="160" w:line="241" w:lineRule="atLeast"/>
        <w:contextualSpacing w:val="0"/>
        <w:jc w:val="center"/>
        <w:rPr>
          <w:rFonts w:asciiTheme="minorHAnsi" w:eastAsia="SimSun" w:hAnsiTheme="minorHAnsi" w:cs="Times New Roman"/>
          <w:b/>
          <w:bCs/>
          <w:color w:val="auto"/>
          <w:spacing w:val="0"/>
          <w:kern w:val="0"/>
          <w:sz w:val="32"/>
          <w:szCs w:val="32"/>
        </w:rPr>
      </w:pPr>
      <w:bookmarkStart w:id="0" w:name="OLE_LINK4"/>
      <w:bookmarkStart w:id="1" w:name="OLE_LINK5"/>
      <w:r w:rsidRPr="00BD50F5">
        <w:rPr>
          <w:rFonts w:asciiTheme="minorHAnsi" w:eastAsia="SimSun" w:hAnsiTheme="minorHAnsi" w:cs="Times New Roman"/>
          <w:b/>
          <w:bCs/>
          <w:color w:val="auto"/>
          <w:spacing w:val="0"/>
          <w:kern w:val="0"/>
          <w:sz w:val="32"/>
          <w:szCs w:val="32"/>
        </w:rPr>
        <w:t>COST RECOVERY IMPLEMENTATION STATEMENT</w:t>
      </w:r>
    </w:p>
    <w:bookmarkEnd w:id="0"/>
    <w:bookmarkEnd w:id="1"/>
    <w:p w14:paraId="538EEB8A" w14:textId="1B741F97" w:rsidR="001C3FBC" w:rsidRPr="00BD50F5" w:rsidRDefault="001C3FBC" w:rsidP="00686574">
      <w:pPr>
        <w:pStyle w:val="Subtitle"/>
        <w:rPr>
          <w:color w:val="auto"/>
        </w:rPr>
      </w:pPr>
      <w:r w:rsidRPr="00BD50F5">
        <w:rPr>
          <w:color w:val="auto"/>
        </w:rPr>
        <w:t>National Joint Replacement Registry (NJRR)</w:t>
      </w:r>
    </w:p>
    <w:p w14:paraId="2CEEF450" w14:textId="202C770B" w:rsidR="001C3FBC" w:rsidRPr="00541E96" w:rsidRDefault="001C3FBC" w:rsidP="00686574">
      <w:pPr>
        <w:jc w:val="center"/>
        <w:rPr>
          <w:rStyle w:val="Strong"/>
        </w:rPr>
      </w:pPr>
      <w:r w:rsidRPr="00BD50F5">
        <w:rPr>
          <w:rStyle w:val="Strong"/>
        </w:rPr>
        <w:t>1 July 202</w:t>
      </w:r>
      <w:r w:rsidR="00AA414A" w:rsidRPr="00BD50F5">
        <w:rPr>
          <w:rStyle w:val="Strong"/>
        </w:rPr>
        <w:t>3</w:t>
      </w:r>
      <w:r w:rsidRPr="00BD50F5">
        <w:rPr>
          <w:rStyle w:val="Strong"/>
        </w:rPr>
        <w:t xml:space="preserve"> to 30 June </w:t>
      </w:r>
      <w:r w:rsidRPr="00541E96">
        <w:rPr>
          <w:rStyle w:val="Strong"/>
        </w:rPr>
        <w:t>202</w:t>
      </w:r>
      <w:r w:rsidR="00AA414A" w:rsidRPr="00541E96">
        <w:rPr>
          <w:rStyle w:val="Strong"/>
        </w:rPr>
        <w:t>4</w:t>
      </w:r>
    </w:p>
    <w:p w14:paraId="0BAE5A25" w14:textId="167E726E" w:rsidR="00107E09" w:rsidRPr="00BD50F5" w:rsidRDefault="00107E09" w:rsidP="00686574">
      <w:pPr>
        <w:jc w:val="center"/>
        <w:rPr>
          <w:rStyle w:val="Strong"/>
        </w:rPr>
      </w:pPr>
      <w:r w:rsidRPr="00541E96">
        <w:rPr>
          <w:rStyle w:val="Strong"/>
        </w:rPr>
        <w:t>Version 1</w:t>
      </w:r>
      <w:r w:rsidR="00AA414A" w:rsidRPr="00541E96">
        <w:rPr>
          <w:rStyle w:val="Strong"/>
        </w:rPr>
        <w:t>.</w:t>
      </w:r>
      <w:r w:rsidR="00821BB4" w:rsidRPr="00541E96">
        <w:rPr>
          <w:rStyle w:val="Strong"/>
        </w:rPr>
        <w:t>2</w:t>
      </w:r>
    </w:p>
    <w:p w14:paraId="31950A8F" w14:textId="700E55AA" w:rsidR="001C3FBC" w:rsidRPr="00BD50F5" w:rsidRDefault="001C3FBC" w:rsidP="00AA414A">
      <w:pPr>
        <w:pBdr>
          <w:top w:val="single" w:sz="4" w:space="1" w:color="auto"/>
          <w:left w:val="single" w:sz="4" w:space="4" w:color="auto"/>
          <w:bottom w:val="single" w:sz="4" w:space="1" w:color="auto"/>
          <w:right w:val="single" w:sz="4" w:space="4" w:color="auto"/>
        </w:pBdr>
        <w:spacing w:before="360"/>
        <w:rPr>
          <w:sz w:val="22"/>
          <w:szCs w:val="22"/>
        </w:rPr>
      </w:pPr>
      <w:r w:rsidRPr="00BD50F5">
        <w:rPr>
          <w:sz w:val="22"/>
          <w:szCs w:val="22"/>
        </w:rPr>
        <w:t xml:space="preserve">Cost recovery involves government entities charging individuals or non-government organisations some or </w:t>
      </w:r>
      <w:proofErr w:type="gramStart"/>
      <w:r w:rsidRPr="00BD50F5">
        <w:rPr>
          <w:sz w:val="22"/>
          <w:szCs w:val="22"/>
        </w:rPr>
        <w:t>all of</w:t>
      </w:r>
      <w:proofErr w:type="gramEnd"/>
      <w:r w:rsidRPr="00BD50F5">
        <w:rPr>
          <w:sz w:val="22"/>
          <w:szCs w:val="22"/>
        </w:rPr>
        <w:t xml:space="preserve"> the efficient costs of a specific </w:t>
      </w:r>
      <w:r w:rsidR="00AA414A" w:rsidRPr="00BD50F5">
        <w:rPr>
          <w:sz w:val="22"/>
          <w:szCs w:val="22"/>
        </w:rPr>
        <w:t xml:space="preserve">regulatory </w:t>
      </w:r>
      <w:r w:rsidRPr="00BD50F5">
        <w:rPr>
          <w:sz w:val="22"/>
          <w:szCs w:val="22"/>
        </w:rPr>
        <w:t>activity. This may include goods, services or regulation, or a combination of them. The Australian Government Charging Framework, which incorporates the Cost Recovery Guidelines (the CRGs)</w:t>
      </w:r>
      <w:r w:rsidRPr="00BD50F5">
        <w:rPr>
          <w:sz w:val="22"/>
          <w:szCs w:val="22"/>
          <w:vertAlign w:val="superscript"/>
        </w:rPr>
        <w:footnoteReference w:id="2"/>
      </w:r>
      <w:r w:rsidRPr="00BD50F5">
        <w:rPr>
          <w:sz w:val="22"/>
          <w:szCs w:val="22"/>
        </w:rPr>
        <w:t xml:space="preserve">, sets out the framework under which government entities design, implement and review regulatory charging activities, consistent with the </w:t>
      </w:r>
      <w:r w:rsidRPr="00BD50F5">
        <w:rPr>
          <w:i/>
          <w:sz w:val="22"/>
          <w:szCs w:val="22"/>
        </w:rPr>
        <w:t>Public Governance, Performance and Accountability Act 2013</w:t>
      </w:r>
      <w:r w:rsidRPr="00BD50F5">
        <w:rPr>
          <w:sz w:val="22"/>
          <w:szCs w:val="22"/>
        </w:rPr>
        <w:t>.</w:t>
      </w:r>
    </w:p>
    <w:p w14:paraId="3DC2CEAA" w14:textId="77777777" w:rsidR="001C3FBC" w:rsidRPr="00BD50F5" w:rsidRDefault="001C3FBC" w:rsidP="001C3FBC">
      <w:pPr>
        <w:spacing w:line="480" w:lineRule="auto"/>
        <w:rPr>
          <w:sz w:val="22"/>
          <w:szCs w:val="22"/>
        </w:rPr>
        <w:sectPr w:rsidR="001C3FBC" w:rsidRPr="00BD50F5" w:rsidSect="000C142F">
          <w:headerReference w:type="even" r:id="rId12"/>
          <w:headerReference w:type="default" r:id="rId13"/>
          <w:headerReference w:type="first" r:id="rId14"/>
          <w:footerReference w:type="first" r:id="rId15"/>
          <w:pgSz w:w="11906" w:h="16838"/>
          <w:pgMar w:top="1440" w:right="1440" w:bottom="1134" w:left="1440" w:header="708" w:footer="708" w:gutter="0"/>
          <w:cols w:space="708"/>
          <w:docGrid w:linePitch="360"/>
        </w:sectPr>
      </w:pPr>
    </w:p>
    <w:p w14:paraId="757F2ADE" w14:textId="31FEDA0A" w:rsidR="001C3FBC" w:rsidRPr="00BD50F5" w:rsidRDefault="001C3FBC" w:rsidP="001C3FBC">
      <w:pPr>
        <w:pStyle w:val="Heading1"/>
      </w:pPr>
      <w:r w:rsidRPr="00BD50F5">
        <w:lastRenderedPageBreak/>
        <w:t>INTRODUCTION</w:t>
      </w:r>
    </w:p>
    <w:p w14:paraId="2A9C820F" w14:textId="6001C6CC" w:rsidR="001C3FBC" w:rsidRPr="00BD50F5" w:rsidRDefault="001C3FBC" w:rsidP="001C3FBC">
      <w:pPr>
        <w:pStyle w:val="Heading2"/>
        <w:rPr>
          <w:sz w:val="24"/>
          <w:szCs w:val="24"/>
        </w:rPr>
      </w:pPr>
      <w:r w:rsidRPr="00BD50F5">
        <w:rPr>
          <w:sz w:val="24"/>
          <w:szCs w:val="24"/>
        </w:rPr>
        <w:t>Purpose of the CRIS</w:t>
      </w:r>
    </w:p>
    <w:p w14:paraId="33161DF4" w14:textId="6E0874F8" w:rsidR="007F6F81" w:rsidRPr="00BD50F5" w:rsidRDefault="001C3FBC" w:rsidP="001C3FBC">
      <w:pPr>
        <w:pStyle w:val="BodyText"/>
        <w:spacing w:after="0"/>
        <w:rPr>
          <w:color w:val="auto"/>
          <w:sz w:val="22"/>
          <w:szCs w:val="22"/>
        </w:rPr>
      </w:pPr>
      <w:r w:rsidRPr="00BD50F5">
        <w:rPr>
          <w:color w:val="auto"/>
          <w:sz w:val="22"/>
          <w:szCs w:val="22"/>
        </w:rPr>
        <w:t xml:space="preserve">This Cost Recovery Implementation Statement (CRIS) provides information on how the Department of Health </w:t>
      </w:r>
      <w:r w:rsidR="00484248" w:rsidRPr="00BD50F5">
        <w:rPr>
          <w:color w:val="auto"/>
          <w:sz w:val="22"/>
          <w:szCs w:val="22"/>
        </w:rPr>
        <w:t xml:space="preserve">and Aged Care </w:t>
      </w:r>
      <w:r w:rsidRPr="00BD50F5">
        <w:rPr>
          <w:color w:val="auto"/>
          <w:sz w:val="22"/>
          <w:szCs w:val="22"/>
        </w:rPr>
        <w:t xml:space="preserve">(the Department) manages cost recovery to provide Commonwealth funding to the Australian Orthopaedic Association (AOA) for its administration of the National Joint Replacement Registry (NJRR). It also reports financial and non-financial </w:t>
      </w:r>
      <w:r w:rsidR="007F6F81" w:rsidRPr="00BD50F5">
        <w:rPr>
          <w:color w:val="auto"/>
          <w:sz w:val="22"/>
          <w:szCs w:val="22"/>
        </w:rPr>
        <w:t xml:space="preserve">results for the administration of the NJRR </w:t>
      </w:r>
      <w:r w:rsidRPr="00BD50F5">
        <w:rPr>
          <w:color w:val="auto"/>
          <w:sz w:val="22"/>
          <w:szCs w:val="22"/>
        </w:rPr>
        <w:t xml:space="preserve">and contains financial forecasts for </w:t>
      </w:r>
      <w:r w:rsidR="00511635" w:rsidRPr="00BD50F5">
        <w:rPr>
          <w:color w:val="auto"/>
          <w:sz w:val="22"/>
          <w:szCs w:val="22"/>
        </w:rPr>
        <w:t xml:space="preserve">the 2023-24 financial year and </w:t>
      </w:r>
      <w:r w:rsidR="009D4B91" w:rsidRPr="00BD50F5">
        <w:rPr>
          <w:color w:val="auto"/>
          <w:sz w:val="22"/>
          <w:szCs w:val="22"/>
        </w:rPr>
        <w:t>three forward years.</w:t>
      </w:r>
    </w:p>
    <w:p w14:paraId="77B69542" w14:textId="5FA7EC14" w:rsidR="001C3FBC" w:rsidRPr="00BD50F5" w:rsidRDefault="001C3FBC" w:rsidP="008F5284">
      <w:pPr>
        <w:pStyle w:val="BodyText"/>
        <w:spacing w:after="0"/>
        <w:rPr>
          <w:color w:val="auto"/>
          <w:sz w:val="22"/>
          <w:szCs w:val="22"/>
        </w:rPr>
      </w:pPr>
      <w:r w:rsidRPr="00BD50F5">
        <w:rPr>
          <w:color w:val="auto"/>
          <w:sz w:val="22"/>
          <w:szCs w:val="22"/>
        </w:rPr>
        <w:t xml:space="preserve">The Department will maintain </w:t>
      </w:r>
      <w:r w:rsidR="009D4B91" w:rsidRPr="00BD50F5">
        <w:rPr>
          <w:color w:val="auto"/>
          <w:sz w:val="22"/>
          <w:szCs w:val="22"/>
        </w:rPr>
        <w:t xml:space="preserve">and update </w:t>
      </w:r>
      <w:r w:rsidRPr="00BD50F5">
        <w:rPr>
          <w:color w:val="auto"/>
          <w:sz w:val="22"/>
          <w:szCs w:val="22"/>
        </w:rPr>
        <w:t xml:space="preserve">the CRIS </w:t>
      </w:r>
      <w:r w:rsidR="009D4B91" w:rsidRPr="00BD50F5">
        <w:rPr>
          <w:color w:val="auto"/>
          <w:sz w:val="22"/>
          <w:szCs w:val="22"/>
        </w:rPr>
        <w:t xml:space="preserve">as required </w:t>
      </w:r>
      <w:r w:rsidRPr="00BD50F5">
        <w:rPr>
          <w:color w:val="auto"/>
          <w:sz w:val="22"/>
          <w:szCs w:val="22"/>
        </w:rPr>
        <w:t>until the activity or cost recovery for the activity has been discontinued.</w:t>
      </w:r>
    </w:p>
    <w:p w14:paraId="3289022F" w14:textId="77777777" w:rsidR="001C3FBC" w:rsidRPr="00BD50F5" w:rsidRDefault="001C3FBC" w:rsidP="001C3FBC">
      <w:pPr>
        <w:pStyle w:val="Heading2"/>
        <w:rPr>
          <w:sz w:val="24"/>
          <w:szCs w:val="24"/>
        </w:rPr>
      </w:pPr>
      <w:r w:rsidRPr="00BD50F5">
        <w:rPr>
          <w:sz w:val="24"/>
          <w:szCs w:val="24"/>
        </w:rPr>
        <w:t>Description of the activity</w:t>
      </w:r>
    </w:p>
    <w:p w14:paraId="732FC9AB" w14:textId="0D3AE05C" w:rsidR="00E407F4" w:rsidRPr="00BD50F5" w:rsidRDefault="001C3FBC" w:rsidP="001C3FBC">
      <w:pPr>
        <w:pStyle w:val="BodyText"/>
        <w:rPr>
          <w:color w:val="auto"/>
          <w:sz w:val="22"/>
          <w:szCs w:val="22"/>
        </w:rPr>
      </w:pPr>
      <w:r w:rsidRPr="00BD50F5">
        <w:rPr>
          <w:color w:val="auto"/>
          <w:sz w:val="22"/>
          <w:szCs w:val="22"/>
        </w:rPr>
        <w:t>The purpose of the NJRR is to improve and maintain the quality of care and health outcomes for individuals receiving joint replacement surgery. Information on hip, knee, shoulder, elbow, wrist, ankle and spinal disc replacement</w:t>
      </w:r>
      <w:r w:rsidR="008F5284" w:rsidRPr="00BD50F5">
        <w:rPr>
          <w:color w:val="auto"/>
          <w:sz w:val="22"/>
          <w:szCs w:val="22"/>
        </w:rPr>
        <w:t>s</w:t>
      </w:r>
      <w:r w:rsidRPr="00BD50F5">
        <w:rPr>
          <w:color w:val="auto"/>
          <w:sz w:val="22"/>
          <w:szCs w:val="22"/>
        </w:rPr>
        <w:t xml:space="preserve"> is collected from all hospitals in Australia undertaking joint replacement surgery. This information is then used to inform surgeons, other health care professionals, governments, orthopaedic companies and the community.</w:t>
      </w:r>
    </w:p>
    <w:p w14:paraId="4D258CA1" w14:textId="1339CDCD" w:rsidR="001C3FBC" w:rsidRPr="00BD50F5" w:rsidRDefault="001C3FBC" w:rsidP="001C3FBC">
      <w:pPr>
        <w:pStyle w:val="BodyText"/>
        <w:rPr>
          <w:color w:val="auto"/>
          <w:sz w:val="22"/>
          <w:szCs w:val="22"/>
        </w:rPr>
      </w:pPr>
      <w:r w:rsidRPr="00BD50F5">
        <w:rPr>
          <w:color w:val="auto"/>
          <w:sz w:val="22"/>
          <w:szCs w:val="22"/>
        </w:rPr>
        <w:t>Th</w:t>
      </w:r>
      <w:r w:rsidR="008F5284" w:rsidRPr="00BD50F5">
        <w:rPr>
          <w:color w:val="auto"/>
          <w:sz w:val="22"/>
          <w:szCs w:val="22"/>
        </w:rPr>
        <w:t>is</w:t>
      </w:r>
      <w:r w:rsidRPr="00BD50F5">
        <w:rPr>
          <w:color w:val="auto"/>
          <w:sz w:val="22"/>
          <w:szCs w:val="22"/>
        </w:rPr>
        <w:t xml:space="preserve"> continual monitoring process inherent in the NJRR's function has been beneficial to joint replacement surgery. The number of revision surgeries has declined significantly as a result of the increased use of the type and class of prostheses shown by NJRR data to have better outcomes and a decline in use of certain </w:t>
      </w:r>
      <w:proofErr w:type="gramStart"/>
      <w:r w:rsidRPr="00BD50F5">
        <w:rPr>
          <w:color w:val="auto"/>
          <w:sz w:val="22"/>
          <w:szCs w:val="22"/>
        </w:rPr>
        <w:t>prostheses</w:t>
      </w:r>
      <w:proofErr w:type="gramEnd"/>
      <w:r w:rsidRPr="00BD50F5">
        <w:rPr>
          <w:color w:val="auto"/>
          <w:sz w:val="22"/>
          <w:szCs w:val="22"/>
        </w:rPr>
        <w:t xml:space="preserve"> types with less satisfactory performance data</w:t>
      </w:r>
      <w:r w:rsidR="00151CC0" w:rsidRPr="00BD50F5">
        <w:rPr>
          <w:color w:val="auto"/>
          <w:sz w:val="22"/>
          <w:szCs w:val="22"/>
        </w:rPr>
        <w:t>.</w:t>
      </w:r>
      <w:r w:rsidRPr="00BD50F5">
        <w:rPr>
          <w:rStyle w:val="FootnoteReference"/>
          <w:color w:val="auto"/>
          <w:sz w:val="22"/>
          <w:szCs w:val="22"/>
        </w:rPr>
        <w:footnoteReference w:id="3"/>
      </w:r>
    </w:p>
    <w:p w14:paraId="0A31B4B3" w14:textId="77777777" w:rsidR="001C3FBC" w:rsidRPr="00BD50F5" w:rsidRDefault="001C3FBC" w:rsidP="001C3FBC">
      <w:pPr>
        <w:pStyle w:val="Heading1"/>
      </w:pPr>
      <w:r w:rsidRPr="00BD50F5">
        <w:t>POLICY AND STATUTORY AUTHORITY TO COST RECOVER</w:t>
      </w:r>
    </w:p>
    <w:p w14:paraId="2FEDEBB4" w14:textId="77777777" w:rsidR="001C3FBC" w:rsidRPr="00BD50F5" w:rsidRDefault="001C3FBC" w:rsidP="001C3FBC">
      <w:pPr>
        <w:pStyle w:val="Heading2"/>
        <w:rPr>
          <w:sz w:val="24"/>
          <w:szCs w:val="24"/>
        </w:rPr>
      </w:pPr>
      <w:r w:rsidRPr="00BD50F5">
        <w:rPr>
          <w:sz w:val="24"/>
          <w:szCs w:val="24"/>
        </w:rPr>
        <w:t xml:space="preserve">Government policy approval to cost recover the </w:t>
      </w:r>
      <w:proofErr w:type="gramStart"/>
      <w:r w:rsidRPr="00BD50F5">
        <w:rPr>
          <w:sz w:val="24"/>
          <w:szCs w:val="24"/>
        </w:rPr>
        <w:t>activity</w:t>
      </w:r>
      <w:proofErr w:type="gramEnd"/>
    </w:p>
    <w:p w14:paraId="55782677" w14:textId="2066D6CD" w:rsidR="001C3FBC" w:rsidRPr="00BD50F5" w:rsidRDefault="001C3FBC" w:rsidP="001C3FBC">
      <w:pPr>
        <w:pStyle w:val="BodyText"/>
        <w:rPr>
          <w:color w:val="auto"/>
          <w:sz w:val="22"/>
          <w:szCs w:val="22"/>
        </w:rPr>
      </w:pPr>
      <w:r w:rsidRPr="00BD50F5">
        <w:rPr>
          <w:color w:val="auto"/>
          <w:sz w:val="22"/>
          <w:szCs w:val="22"/>
        </w:rPr>
        <w:t>In the 2009-10 Budget, the Australian Government announced that expenses associated with maintaining the NJRR would be recovered from the manufacturers and importers of joint replacement prostheses (collectively referred to as sponsors).</w:t>
      </w:r>
      <w:r w:rsidRPr="00BD50F5">
        <w:rPr>
          <w:rStyle w:val="FootnoteReference"/>
          <w:color w:val="auto"/>
          <w:sz w:val="22"/>
          <w:szCs w:val="22"/>
        </w:rPr>
        <w:footnoteReference w:id="4"/>
      </w:r>
    </w:p>
    <w:p w14:paraId="2E1F9B5E" w14:textId="08E1A29C" w:rsidR="001C3FBC" w:rsidRPr="00BD50F5" w:rsidRDefault="001C3FBC" w:rsidP="00E407F4">
      <w:pPr>
        <w:spacing w:after="140"/>
        <w:rPr>
          <w:sz w:val="22"/>
          <w:szCs w:val="22"/>
        </w:rPr>
      </w:pPr>
      <w:r w:rsidRPr="00BD50F5">
        <w:rPr>
          <w:sz w:val="22"/>
          <w:szCs w:val="22"/>
        </w:rPr>
        <w:t>The NJRR provides valuable post-market surveillance of joint replacement prostheses, which benefits industry through improved consumer confidence in the safety and efficacy of joint replacement devices. The data produced by the NJRR informs the development of new prostheses, enabling manufacturers to draw on reliable performance information for existing devices and designs.</w:t>
      </w:r>
    </w:p>
    <w:p w14:paraId="0D981EEC" w14:textId="77777777" w:rsidR="001C3FBC" w:rsidRPr="00BD50F5" w:rsidRDefault="001C3FBC" w:rsidP="001C3FBC">
      <w:pPr>
        <w:pStyle w:val="Heading2"/>
        <w:rPr>
          <w:sz w:val="24"/>
          <w:szCs w:val="24"/>
        </w:rPr>
      </w:pPr>
      <w:r w:rsidRPr="00BD50F5">
        <w:rPr>
          <w:sz w:val="24"/>
          <w:szCs w:val="24"/>
        </w:rPr>
        <w:t xml:space="preserve">Statutory authority to </w:t>
      </w:r>
      <w:proofErr w:type="gramStart"/>
      <w:r w:rsidRPr="00BD50F5">
        <w:rPr>
          <w:sz w:val="24"/>
          <w:szCs w:val="24"/>
        </w:rPr>
        <w:t>charge</w:t>
      </w:r>
      <w:proofErr w:type="gramEnd"/>
    </w:p>
    <w:p w14:paraId="7AE8C150" w14:textId="0EED3AD8" w:rsidR="001C3FBC" w:rsidRPr="00BD50F5" w:rsidRDefault="001C3FBC" w:rsidP="001C3FBC">
      <w:pPr>
        <w:rPr>
          <w:sz w:val="22"/>
          <w:szCs w:val="22"/>
        </w:rPr>
      </w:pPr>
      <w:r w:rsidRPr="00BD50F5">
        <w:rPr>
          <w:sz w:val="22"/>
          <w:szCs w:val="22"/>
        </w:rPr>
        <w:t xml:space="preserve">The </w:t>
      </w:r>
      <w:r w:rsidRPr="00BD50F5">
        <w:rPr>
          <w:i/>
          <w:sz w:val="22"/>
          <w:szCs w:val="22"/>
        </w:rPr>
        <w:t>Private Health Insurance (National Joint Replacement Register Levy) Act 2009</w:t>
      </w:r>
      <w:r w:rsidRPr="00BD50F5">
        <w:rPr>
          <w:rFonts w:cs="Arial"/>
          <w:sz w:val="22"/>
          <w:szCs w:val="22"/>
        </w:rPr>
        <w:t xml:space="preserve"> (</w:t>
      </w:r>
      <w:r w:rsidRPr="00BD50F5">
        <w:rPr>
          <w:sz w:val="22"/>
          <w:szCs w:val="22"/>
        </w:rPr>
        <w:t xml:space="preserve">NJRR Levy Act) and the </w:t>
      </w:r>
      <w:r w:rsidRPr="00BD50F5">
        <w:rPr>
          <w:i/>
          <w:sz w:val="22"/>
          <w:szCs w:val="22"/>
        </w:rPr>
        <w:t>Private Health Insurance (National Joint Replacement Register Levy) Rule 2015</w:t>
      </w:r>
      <w:r w:rsidRPr="00BD50F5">
        <w:rPr>
          <w:sz w:val="22"/>
          <w:szCs w:val="22"/>
        </w:rPr>
        <w:t xml:space="preserve"> (NJRR Levy Rule) established the mechanism to enable the costs of the NJRR to be recovered through a levy imposed on each joint replacement prosthesis sponsor for each relevant item on the Prostheses List</w:t>
      </w:r>
      <w:r w:rsidR="006006DF" w:rsidRPr="00BD50F5">
        <w:rPr>
          <w:sz w:val="22"/>
          <w:szCs w:val="22"/>
        </w:rPr>
        <w:t>, which has been replaced with the Prescribed List of Benefits for Medical Devices and Human Tissue Products (the Prescribed List),</w:t>
      </w:r>
      <w:r w:rsidRPr="00BD50F5">
        <w:rPr>
          <w:sz w:val="22"/>
          <w:szCs w:val="22"/>
        </w:rPr>
        <w:t xml:space="preserve"> according to its revenue as a proportion of all relevant revenue.</w:t>
      </w:r>
    </w:p>
    <w:p w14:paraId="4E4D07C2" w14:textId="77777777" w:rsidR="001C3FBC" w:rsidRPr="00BD50F5" w:rsidRDefault="001C3FBC" w:rsidP="001C3FBC">
      <w:pPr>
        <w:pStyle w:val="Heading1"/>
      </w:pPr>
      <w:r w:rsidRPr="00BD50F5">
        <w:lastRenderedPageBreak/>
        <w:t>COST RECOVERY MODEL</w:t>
      </w:r>
    </w:p>
    <w:p w14:paraId="7C2F7451" w14:textId="77777777" w:rsidR="001C3FBC" w:rsidRPr="00BD50F5" w:rsidRDefault="001C3FBC" w:rsidP="001C3FBC">
      <w:pPr>
        <w:pStyle w:val="Heading2"/>
        <w:rPr>
          <w:i/>
          <w:sz w:val="24"/>
          <w:szCs w:val="24"/>
        </w:rPr>
      </w:pPr>
      <w:bookmarkStart w:id="2" w:name="OLE_LINK2"/>
      <w:bookmarkStart w:id="3" w:name="OLE_LINK3"/>
      <w:bookmarkStart w:id="4" w:name="basisorcharging"/>
      <w:r w:rsidRPr="00BD50F5">
        <w:rPr>
          <w:sz w:val="24"/>
          <w:szCs w:val="24"/>
        </w:rPr>
        <w:t xml:space="preserve">Outputs and business processes of the activity </w:t>
      </w:r>
      <w:bookmarkEnd w:id="2"/>
      <w:bookmarkEnd w:id="3"/>
    </w:p>
    <w:p w14:paraId="438E3545" w14:textId="77777777" w:rsidR="001C3FBC" w:rsidRPr="00BD50F5" w:rsidRDefault="001C3FBC" w:rsidP="001C3FBC">
      <w:pPr>
        <w:tabs>
          <w:tab w:val="left" w:pos="709"/>
        </w:tabs>
        <w:rPr>
          <w:sz w:val="22"/>
          <w:szCs w:val="22"/>
        </w:rPr>
      </w:pPr>
      <w:r w:rsidRPr="00BD50F5">
        <w:rPr>
          <w:sz w:val="22"/>
          <w:szCs w:val="22"/>
        </w:rPr>
        <w:t>The NJRR Levy ensures that funding is available to develop, maintain and administer the NJRR which includes but is not limited to the following activities:</w:t>
      </w:r>
      <w:r w:rsidRPr="00BD50F5">
        <w:rPr>
          <w:sz w:val="22"/>
          <w:szCs w:val="22"/>
        </w:rPr>
        <w:tab/>
      </w:r>
    </w:p>
    <w:p w14:paraId="419E7CFF" w14:textId="77777777" w:rsidR="001C3FBC" w:rsidRPr="00BD50F5" w:rsidRDefault="001C3FBC" w:rsidP="00474F3F">
      <w:pPr>
        <w:pStyle w:val="ListBullet"/>
        <w:rPr>
          <w:sz w:val="22"/>
          <w:szCs w:val="22"/>
        </w:rPr>
      </w:pPr>
      <w:r w:rsidRPr="00BD50F5">
        <w:rPr>
          <w:sz w:val="22"/>
          <w:szCs w:val="22"/>
        </w:rPr>
        <w:t xml:space="preserve">create quality demographic information on the practice of hip, knee, ankle, shoulder, wrist, elbow and spinal disc replacement surgery and provide relevant performance reports on these to clinicians and </w:t>
      </w:r>
      <w:proofErr w:type="gramStart"/>
      <w:r w:rsidRPr="00BD50F5">
        <w:rPr>
          <w:sz w:val="22"/>
          <w:szCs w:val="22"/>
        </w:rPr>
        <w:t>hospitals;</w:t>
      </w:r>
      <w:proofErr w:type="gramEnd"/>
    </w:p>
    <w:p w14:paraId="782E0FCF" w14:textId="77777777" w:rsidR="001C3FBC" w:rsidRPr="00BD50F5" w:rsidRDefault="001C3FBC" w:rsidP="00474F3F">
      <w:pPr>
        <w:pStyle w:val="ListBullet"/>
        <w:rPr>
          <w:sz w:val="22"/>
          <w:szCs w:val="22"/>
        </w:rPr>
      </w:pPr>
      <w:r w:rsidRPr="00BD50F5">
        <w:rPr>
          <w:sz w:val="22"/>
          <w:szCs w:val="22"/>
        </w:rPr>
        <w:t xml:space="preserve">develop and manage effective systems to monitor hip, knee, ankle, shoulder, wrist, elbow and spinal disc replacement prostheses outcomes both generally and in relation to specific surgical </w:t>
      </w:r>
      <w:proofErr w:type="gramStart"/>
      <w:r w:rsidRPr="00BD50F5">
        <w:rPr>
          <w:sz w:val="22"/>
          <w:szCs w:val="22"/>
        </w:rPr>
        <w:t>techniques;</w:t>
      </w:r>
      <w:proofErr w:type="gramEnd"/>
    </w:p>
    <w:p w14:paraId="1A217BDA" w14:textId="77777777" w:rsidR="001C3FBC" w:rsidRPr="00BD50F5" w:rsidRDefault="001C3FBC" w:rsidP="00474F3F">
      <w:pPr>
        <w:pStyle w:val="ListBullet"/>
        <w:rPr>
          <w:sz w:val="22"/>
          <w:szCs w:val="22"/>
        </w:rPr>
      </w:pPr>
      <w:r w:rsidRPr="00BD50F5">
        <w:rPr>
          <w:sz w:val="22"/>
          <w:szCs w:val="22"/>
        </w:rPr>
        <w:t xml:space="preserve">maintain a system to assess new implantable device technologies used following introduction into Australian clinical </w:t>
      </w:r>
      <w:proofErr w:type="gramStart"/>
      <w:r w:rsidRPr="00BD50F5">
        <w:rPr>
          <w:sz w:val="22"/>
          <w:szCs w:val="22"/>
        </w:rPr>
        <w:t>practice;</w:t>
      </w:r>
      <w:proofErr w:type="gramEnd"/>
    </w:p>
    <w:p w14:paraId="11991338" w14:textId="2ADD053B" w:rsidR="001C3FBC" w:rsidRPr="00BD50F5" w:rsidRDefault="001C3FBC" w:rsidP="00474F3F">
      <w:pPr>
        <w:pStyle w:val="ListBullet"/>
        <w:rPr>
          <w:sz w:val="22"/>
          <w:szCs w:val="22"/>
        </w:rPr>
      </w:pPr>
      <w:r w:rsidRPr="00BD50F5">
        <w:rPr>
          <w:sz w:val="22"/>
          <w:szCs w:val="22"/>
        </w:rPr>
        <w:t>maintain a system for tracking of implanted joint replacement prostheses and a system for regular reporting to the Pr</w:t>
      </w:r>
      <w:r w:rsidR="006006DF" w:rsidRPr="00BD50F5">
        <w:rPr>
          <w:sz w:val="22"/>
          <w:szCs w:val="22"/>
        </w:rPr>
        <w:t>escribed</w:t>
      </w:r>
      <w:r w:rsidRPr="00BD50F5">
        <w:rPr>
          <w:sz w:val="22"/>
          <w:szCs w:val="22"/>
        </w:rPr>
        <w:t xml:space="preserve"> List Advisory Committee</w:t>
      </w:r>
      <w:r w:rsidR="00E77131" w:rsidRPr="00BD50F5">
        <w:rPr>
          <w:sz w:val="22"/>
          <w:szCs w:val="22"/>
        </w:rPr>
        <w:t xml:space="preserve"> (</w:t>
      </w:r>
      <w:r w:rsidR="002B7303" w:rsidRPr="00BD50F5">
        <w:rPr>
          <w:sz w:val="22"/>
          <w:szCs w:val="22"/>
        </w:rPr>
        <w:t>PLAC</w:t>
      </w:r>
      <w:r w:rsidR="00E77131" w:rsidRPr="00BD50F5">
        <w:rPr>
          <w:sz w:val="22"/>
          <w:szCs w:val="22"/>
        </w:rPr>
        <w:t>)</w:t>
      </w:r>
      <w:r w:rsidR="006006DF" w:rsidRPr="00BD50F5">
        <w:rPr>
          <w:sz w:val="22"/>
          <w:szCs w:val="22"/>
        </w:rPr>
        <w:t xml:space="preserve"> who have been replaced by the Medical Devices and Human Tissue Advisory Committee (MDHTAC)</w:t>
      </w:r>
      <w:r w:rsidRPr="00BD50F5">
        <w:rPr>
          <w:sz w:val="22"/>
          <w:szCs w:val="22"/>
        </w:rPr>
        <w:t xml:space="preserve">, the Therapeutic Goods Administration (TGA), clinicians, hospitals and medical device </w:t>
      </w:r>
      <w:proofErr w:type="gramStart"/>
      <w:r w:rsidRPr="00BD50F5">
        <w:rPr>
          <w:sz w:val="22"/>
          <w:szCs w:val="22"/>
        </w:rPr>
        <w:t>companies;</w:t>
      </w:r>
      <w:proofErr w:type="gramEnd"/>
    </w:p>
    <w:p w14:paraId="38830796" w14:textId="77777777" w:rsidR="001C3FBC" w:rsidRPr="00BD50F5" w:rsidRDefault="001C3FBC" w:rsidP="00474F3F">
      <w:pPr>
        <w:pStyle w:val="ListBullet"/>
        <w:rPr>
          <w:sz w:val="22"/>
          <w:szCs w:val="22"/>
        </w:rPr>
      </w:pPr>
      <w:r w:rsidRPr="00BD50F5">
        <w:rPr>
          <w:sz w:val="22"/>
          <w:szCs w:val="22"/>
        </w:rPr>
        <w:t xml:space="preserve">monitor joint replacement prostheses which have been subject to </w:t>
      </w:r>
      <w:proofErr w:type="gramStart"/>
      <w:r w:rsidRPr="00BD50F5">
        <w:rPr>
          <w:sz w:val="22"/>
          <w:szCs w:val="22"/>
        </w:rPr>
        <w:t>recall;</w:t>
      </w:r>
      <w:proofErr w:type="gramEnd"/>
    </w:p>
    <w:p w14:paraId="15C6E0D5" w14:textId="77777777" w:rsidR="001C3FBC" w:rsidRPr="00BD50F5" w:rsidRDefault="001C3FBC" w:rsidP="00474F3F">
      <w:pPr>
        <w:pStyle w:val="ListBullet"/>
        <w:rPr>
          <w:sz w:val="22"/>
          <w:szCs w:val="22"/>
        </w:rPr>
      </w:pPr>
      <w:r w:rsidRPr="00BD50F5">
        <w:rPr>
          <w:sz w:val="22"/>
          <w:szCs w:val="22"/>
        </w:rPr>
        <w:t xml:space="preserve">maintain and consider further development to the established audit systems for hospitals and </w:t>
      </w:r>
      <w:proofErr w:type="gramStart"/>
      <w:r w:rsidRPr="00BD50F5">
        <w:rPr>
          <w:sz w:val="22"/>
          <w:szCs w:val="22"/>
        </w:rPr>
        <w:t>surgeons;</w:t>
      </w:r>
      <w:proofErr w:type="gramEnd"/>
    </w:p>
    <w:p w14:paraId="09AC0EF8" w14:textId="4A592420" w:rsidR="001C3FBC" w:rsidRPr="00BD50F5" w:rsidRDefault="001C3FBC" w:rsidP="00474F3F">
      <w:pPr>
        <w:pStyle w:val="ListBullet"/>
        <w:rPr>
          <w:sz w:val="22"/>
          <w:szCs w:val="22"/>
        </w:rPr>
      </w:pPr>
      <w:r w:rsidRPr="00BD50F5">
        <w:rPr>
          <w:sz w:val="22"/>
          <w:szCs w:val="22"/>
        </w:rPr>
        <w:t xml:space="preserve">maintain an algorithm to identify any joint replacement prosthesis not performing to the level of others in its class and provide this advice to suppliers, TGA, </w:t>
      </w:r>
      <w:r w:rsidR="006006DF" w:rsidRPr="00BD50F5">
        <w:rPr>
          <w:sz w:val="22"/>
          <w:szCs w:val="22"/>
        </w:rPr>
        <w:t xml:space="preserve">MDHTAC </w:t>
      </w:r>
      <w:r w:rsidRPr="00BD50F5">
        <w:rPr>
          <w:sz w:val="22"/>
          <w:szCs w:val="22"/>
        </w:rPr>
        <w:t xml:space="preserve">and Clinical Advisory </w:t>
      </w:r>
      <w:proofErr w:type="gramStart"/>
      <w:r w:rsidRPr="00BD50F5">
        <w:rPr>
          <w:sz w:val="22"/>
          <w:szCs w:val="22"/>
        </w:rPr>
        <w:t>Groups;</w:t>
      </w:r>
      <w:proofErr w:type="gramEnd"/>
      <w:r w:rsidRPr="00BD50F5">
        <w:rPr>
          <w:sz w:val="22"/>
          <w:szCs w:val="22"/>
        </w:rPr>
        <w:t xml:space="preserve"> </w:t>
      </w:r>
    </w:p>
    <w:p w14:paraId="28C6ED6D" w14:textId="03030B78" w:rsidR="001C3FBC" w:rsidRPr="00BD50F5" w:rsidRDefault="001C3FBC" w:rsidP="00474F3F">
      <w:pPr>
        <w:pStyle w:val="ListBullet"/>
        <w:rPr>
          <w:sz w:val="22"/>
          <w:szCs w:val="22"/>
        </w:rPr>
      </w:pPr>
      <w:r w:rsidRPr="00BD50F5">
        <w:rPr>
          <w:sz w:val="22"/>
          <w:szCs w:val="22"/>
        </w:rPr>
        <w:t xml:space="preserve">provide data to </w:t>
      </w:r>
      <w:r w:rsidR="006006DF" w:rsidRPr="00BD50F5">
        <w:rPr>
          <w:sz w:val="22"/>
          <w:szCs w:val="22"/>
        </w:rPr>
        <w:t>MDHTAC</w:t>
      </w:r>
      <w:r w:rsidR="00C91039" w:rsidRPr="00BD50F5">
        <w:rPr>
          <w:sz w:val="22"/>
          <w:szCs w:val="22"/>
        </w:rPr>
        <w:t xml:space="preserve"> </w:t>
      </w:r>
      <w:r w:rsidRPr="00BD50F5">
        <w:rPr>
          <w:sz w:val="22"/>
          <w:szCs w:val="22"/>
        </w:rPr>
        <w:t xml:space="preserve">to help inform it in the clinical assessment of joint replacement products on, or seeking listing on, the </w:t>
      </w:r>
      <w:r w:rsidR="006006DF" w:rsidRPr="00BD50F5">
        <w:rPr>
          <w:sz w:val="22"/>
          <w:szCs w:val="22"/>
        </w:rPr>
        <w:t xml:space="preserve">Prescribed </w:t>
      </w:r>
      <w:proofErr w:type="gramStart"/>
      <w:r w:rsidR="006006DF" w:rsidRPr="00BD50F5">
        <w:rPr>
          <w:sz w:val="22"/>
          <w:szCs w:val="22"/>
        </w:rPr>
        <w:t>List</w:t>
      </w:r>
      <w:r w:rsidRPr="00BD50F5">
        <w:rPr>
          <w:sz w:val="22"/>
          <w:szCs w:val="22"/>
        </w:rPr>
        <w:t>;</w:t>
      </w:r>
      <w:proofErr w:type="gramEnd"/>
      <w:r w:rsidRPr="00BD50F5">
        <w:rPr>
          <w:sz w:val="22"/>
          <w:szCs w:val="22"/>
        </w:rPr>
        <w:t xml:space="preserve"> </w:t>
      </w:r>
    </w:p>
    <w:p w14:paraId="728F4450" w14:textId="78F1CE9B" w:rsidR="001C3FBC" w:rsidRPr="00BD50F5" w:rsidRDefault="001C3FBC" w:rsidP="00474F3F">
      <w:pPr>
        <w:pStyle w:val="ListBullet"/>
        <w:rPr>
          <w:sz w:val="22"/>
          <w:szCs w:val="22"/>
        </w:rPr>
      </w:pPr>
      <w:r w:rsidRPr="00BD50F5">
        <w:rPr>
          <w:sz w:val="22"/>
          <w:szCs w:val="22"/>
        </w:rPr>
        <w:t xml:space="preserve">provide utilisation data to the Department from the NJRR based on billing code usage separated by private/public </w:t>
      </w:r>
      <w:proofErr w:type="gramStart"/>
      <w:r w:rsidRPr="00BD50F5">
        <w:rPr>
          <w:sz w:val="22"/>
          <w:szCs w:val="22"/>
        </w:rPr>
        <w:t>hospitals;</w:t>
      </w:r>
      <w:proofErr w:type="gramEnd"/>
    </w:p>
    <w:p w14:paraId="7D3CA978" w14:textId="77777777" w:rsidR="001C3FBC" w:rsidRPr="00BD50F5" w:rsidRDefault="001C3FBC" w:rsidP="00474F3F">
      <w:pPr>
        <w:pStyle w:val="ListBullet"/>
        <w:rPr>
          <w:sz w:val="22"/>
          <w:szCs w:val="22"/>
        </w:rPr>
      </w:pPr>
      <w:r w:rsidRPr="00BD50F5">
        <w:rPr>
          <w:sz w:val="22"/>
          <w:szCs w:val="22"/>
        </w:rPr>
        <w:t xml:space="preserve">produce the Annual and Supplementary Reports by the end of September each year, to be publicly available on the NJRR </w:t>
      </w:r>
      <w:proofErr w:type="gramStart"/>
      <w:r w:rsidRPr="00BD50F5">
        <w:rPr>
          <w:sz w:val="22"/>
          <w:szCs w:val="22"/>
        </w:rPr>
        <w:t>website;</w:t>
      </w:r>
      <w:proofErr w:type="gramEnd"/>
    </w:p>
    <w:p w14:paraId="1B3E5CE7" w14:textId="77777777" w:rsidR="001C3FBC" w:rsidRPr="00BD50F5" w:rsidRDefault="001C3FBC" w:rsidP="00474F3F">
      <w:pPr>
        <w:pStyle w:val="ListBullet"/>
        <w:rPr>
          <w:sz w:val="22"/>
          <w:szCs w:val="22"/>
        </w:rPr>
      </w:pPr>
      <w:r w:rsidRPr="00BD50F5">
        <w:rPr>
          <w:sz w:val="22"/>
          <w:szCs w:val="22"/>
        </w:rPr>
        <w:t xml:space="preserve">continue and maintain a formal reporting system between the NJRR and TGA for joint replacement prostheses identified as having possible safety </w:t>
      </w:r>
      <w:proofErr w:type="gramStart"/>
      <w:r w:rsidRPr="00BD50F5">
        <w:rPr>
          <w:sz w:val="22"/>
          <w:szCs w:val="22"/>
        </w:rPr>
        <w:t>issues;</w:t>
      </w:r>
      <w:proofErr w:type="gramEnd"/>
    </w:p>
    <w:p w14:paraId="427ECA95" w14:textId="562D15D1" w:rsidR="001C3FBC" w:rsidRPr="00BD50F5" w:rsidRDefault="001C3FBC" w:rsidP="00474F3F">
      <w:pPr>
        <w:pStyle w:val="ListBullet"/>
        <w:rPr>
          <w:sz w:val="22"/>
          <w:szCs w:val="22"/>
        </w:rPr>
      </w:pPr>
      <w:r w:rsidRPr="00BD50F5">
        <w:rPr>
          <w:sz w:val="22"/>
          <w:szCs w:val="22"/>
        </w:rPr>
        <w:t xml:space="preserve">continue the collaborative approach with the Neurosurgical Society of Australasia to ensure quality of data and analysis </w:t>
      </w:r>
      <w:proofErr w:type="gramStart"/>
      <w:r w:rsidR="00A474DD" w:rsidRPr="00BD50F5">
        <w:rPr>
          <w:sz w:val="22"/>
          <w:szCs w:val="22"/>
        </w:rPr>
        <w:t>in regard to</w:t>
      </w:r>
      <w:proofErr w:type="gramEnd"/>
      <w:r w:rsidRPr="00BD50F5">
        <w:rPr>
          <w:sz w:val="22"/>
          <w:szCs w:val="22"/>
        </w:rPr>
        <w:t xml:space="preserve"> spinal disc replacement; and</w:t>
      </w:r>
    </w:p>
    <w:p w14:paraId="152E869B" w14:textId="75C5270B" w:rsidR="001C3FBC" w:rsidRPr="00BD50F5" w:rsidRDefault="001C3FBC" w:rsidP="00474F3F">
      <w:pPr>
        <w:pStyle w:val="ListBullet"/>
        <w:rPr>
          <w:sz w:val="22"/>
          <w:szCs w:val="22"/>
        </w:rPr>
      </w:pPr>
      <w:r w:rsidRPr="00BD50F5">
        <w:rPr>
          <w:sz w:val="22"/>
          <w:szCs w:val="22"/>
        </w:rPr>
        <w:t>provide</w:t>
      </w:r>
      <w:r w:rsidR="00A474DD" w:rsidRPr="00BD50F5">
        <w:rPr>
          <w:sz w:val="22"/>
          <w:szCs w:val="22"/>
        </w:rPr>
        <w:t xml:space="preserve"> </w:t>
      </w:r>
      <w:r w:rsidRPr="00BD50F5">
        <w:rPr>
          <w:sz w:val="22"/>
          <w:szCs w:val="22"/>
        </w:rPr>
        <w:t>on request</w:t>
      </w:r>
      <w:r w:rsidR="00A474DD" w:rsidRPr="00BD50F5">
        <w:rPr>
          <w:sz w:val="22"/>
          <w:szCs w:val="22"/>
        </w:rPr>
        <w:t xml:space="preserve"> reports</w:t>
      </w:r>
      <w:r w:rsidRPr="00BD50F5">
        <w:rPr>
          <w:sz w:val="22"/>
          <w:szCs w:val="22"/>
        </w:rPr>
        <w:t xml:space="preserve"> to </w:t>
      </w:r>
      <w:r w:rsidR="006006DF" w:rsidRPr="00BD50F5">
        <w:rPr>
          <w:sz w:val="22"/>
          <w:szCs w:val="22"/>
        </w:rPr>
        <w:t>MDHTAC</w:t>
      </w:r>
      <w:r w:rsidR="00C91039" w:rsidRPr="00BD50F5">
        <w:rPr>
          <w:sz w:val="22"/>
          <w:szCs w:val="22"/>
        </w:rPr>
        <w:t xml:space="preserve"> </w:t>
      </w:r>
      <w:r w:rsidRPr="00BD50F5">
        <w:rPr>
          <w:sz w:val="22"/>
          <w:szCs w:val="22"/>
        </w:rPr>
        <w:t>regarding joint replacement prostheses data and the performance of listed joint replacement prostheses, including, but not limited to:</w:t>
      </w:r>
    </w:p>
    <w:p w14:paraId="34EE9EEF" w14:textId="77777777" w:rsidR="001C3FBC" w:rsidRPr="00BD50F5" w:rsidRDefault="001C3FBC" w:rsidP="00474F3F">
      <w:pPr>
        <w:pStyle w:val="ListContinue"/>
        <w:rPr>
          <w:sz w:val="22"/>
          <w:szCs w:val="22"/>
        </w:rPr>
      </w:pPr>
      <w:r w:rsidRPr="00BD50F5">
        <w:rPr>
          <w:sz w:val="22"/>
          <w:szCs w:val="22"/>
        </w:rPr>
        <w:t xml:space="preserve">information on the usage of hip, knee, ankle, shoulder, wrist, elbow and spinal disc replacement prostheses twice during a </w:t>
      </w:r>
      <w:proofErr w:type="gramStart"/>
      <w:r w:rsidRPr="00BD50F5">
        <w:rPr>
          <w:sz w:val="22"/>
          <w:szCs w:val="22"/>
        </w:rPr>
        <w:t>year;</w:t>
      </w:r>
      <w:proofErr w:type="gramEnd"/>
    </w:p>
    <w:p w14:paraId="4153FA43" w14:textId="77777777" w:rsidR="001C3FBC" w:rsidRPr="00BD50F5" w:rsidRDefault="001C3FBC" w:rsidP="00474F3F">
      <w:pPr>
        <w:pStyle w:val="ListContinue"/>
        <w:rPr>
          <w:sz w:val="22"/>
          <w:szCs w:val="22"/>
        </w:rPr>
      </w:pPr>
      <w:r w:rsidRPr="00BD50F5">
        <w:rPr>
          <w:sz w:val="22"/>
          <w:szCs w:val="22"/>
        </w:rPr>
        <w:t xml:space="preserve">information on the relative effectiveness of joint replacement prostheses for which data is </w:t>
      </w:r>
      <w:proofErr w:type="gramStart"/>
      <w:r w:rsidRPr="00BD50F5">
        <w:rPr>
          <w:sz w:val="22"/>
          <w:szCs w:val="22"/>
        </w:rPr>
        <w:t>collected;</w:t>
      </w:r>
      <w:proofErr w:type="gramEnd"/>
    </w:p>
    <w:p w14:paraId="4DB4A219" w14:textId="77777777" w:rsidR="001C3FBC" w:rsidRPr="00BD50F5" w:rsidRDefault="001C3FBC" w:rsidP="00474F3F">
      <w:pPr>
        <w:pStyle w:val="ListContinue"/>
        <w:rPr>
          <w:sz w:val="22"/>
          <w:szCs w:val="22"/>
        </w:rPr>
      </w:pPr>
      <w:r w:rsidRPr="00BD50F5">
        <w:rPr>
          <w:sz w:val="22"/>
          <w:szCs w:val="22"/>
        </w:rPr>
        <w:t xml:space="preserve">advice on clinical </w:t>
      </w:r>
      <w:proofErr w:type="gramStart"/>
      <w:r w:rsidRPr="00BD50F5">
        <w:rPr>
          <w:sz w:val="22"/>
          <w:szCs w:val="22"/>
        </w:rPr>
        <w:t>issues;</w:t>
      </w:r>
      <w:proofErr w:type="gramEnd"/>
    </w:p>
    <w:p w14:paraId="25BB770B" w14:textId="2778361E" w:rsidR="001C3FBC" w:rsidRPr="00BD50F5" w:rsidRDefault="001C3FBC" w:rsidP="00474F3F">
      <w:pPr>
        <w:pStyle w:val="ListContinue"/>
        <w:rPr>
          <w:sz w:val="22"/>
          <w:szCs w:val="22"/>
        </w:rPr>
      </w:pPr>
      <w:r w:rsidRPr="00BD50F5">
        <w:rPr>
          <w:sz w:val="22"/>
          <w:szCs w:val="22"/>
        </w:rPr>
        <w:t xml:space="preserve">advice on NJRR notifications to the </w:t>
      </w:r>
      <w:r w:rsidR="00A474DD" w:rsidRPr="00BD50F5">
        <w:rPr>
          <w:sz w:val="22"/>
          <w:szCs w:val="22"/>
        </w:rPr>
        <w:t>TGA</w:t>
      </w:r>
      <w:r w:rsidRPr="00BD50F5">
        <w:rPr>
          <w:sz w:val="22"/>
          <w:szCs w:val="22"/>
        </w:rPr>
        <w:t xml:space="preserve"> informing it of failed or faulty joint replacement prostheses; and</w:t>
      </w:r>
    </w:p>
    <w:p w14:paraId="23D2B24C" w14:textId="5438FFA5" w:rsidR="001C3FBC" w:rsidRPr="00BD50F5" w:rsidRDefault="001C3FBC" w:rsidP="00474F3F">
      <w:pPr>
        <w:pStyle w:val="ListContinue"/>
        <w:rPr>
          <w:sz w:val="22"/>
          <w:szCs w:val="22"/>
        </w:rPr>
      </w:pPr>
      <w:r w:rsidRPr="00BD50F5">
        <w:rPr>
          <w:sz w:val="22"/>
          <w:szCs w:val="22"/>
        </w:rPr>
        <w:t xml:space="preserve">continue to progress the secure database linkage with the Department’s </w:t>
      </w:r>
      <w:r w:rsidR="006006DF" w:rsidRPr="00BD50F5">
        <w:rPr>
          <w:sz w:val="22"/>
          <w:szCs w:val="22"/>
        </w:rPr>
        <w:t xml:space="preserve">Prescribed List </w:t>
      </w:r>
      <w:r w:rsidRPr="00BD50F5">
        <w:rPr>
          <w:sz w:val="22"/>
          <w:szCs w:val="22"/>
        </w:rPr>
        <w:t>database.</w:t>
      </w:r>
    </w:p>
    <w:p w14:paraId="650EC428" w14:textId="77777777" w:rsidR="001C3FBC" w:rsidRPr="009F009D" w:rsidRDefault="001C3FBC" w:rsidP="001C3FBC">
      <w:pPr>
        <w:pStyle w:val="Heading2"/>
        <w:rPr>
          <w:sz w:val="24"/>
          <w:szCs w:val="24"/>
        </w:rPr>
      </w:pPr>
      <w:r w:rsidRPr="009F009D">
        <w:rPr>
          <w:sz w:val="24"/>
          <w:szCs w:val="24"/>
        </w:rPr>
        <w:t>Costs of the NJRR</w:t>
      </w:r>
    </w:p>
    <w:p w14:paraId="55DDF52B" w14:textId="311E05FA" w:rsidR="00D66883" w:rsidRPr="00BD50F5" w:rsidRDefault="001C3FBC" w:rsidP="001C3FBC">
      <w:pPr>
        <w:spacing w:after="140"/>
        <w:rPr>
          <w:sz w:val="22"/>
          <w:szCs w:val="22"/>
        </w:rPr>
      </w:pPr>
      <w:r w:rsidRPr="00BD50F5">
        <w:rPr>
          <w:sz w:val="22"/>
          <w:szCs w:val="22"/>
        </w:rPr>
        <w:t>The sum of all levies collected from relevant prostheses sponsors is intended to be commensurate with the costs of Commonwealth funding provided to the AOA to administer and manage the NJRR.</w:t>
      </w:r>
      <w:r w:rsidR="00C10828" w:rsidRPr="00BD50F5">
        <w:rPr>
          <w:sz w:val="22"/>
          <w:szCs w:val="22"/>
        </w:rPr>
        <w:t xml:space="preserve"> The NJRR operates on a not-for-profit basis</w:t>
      </w:r>
      <w:r w:rsidR="00D66883" w:rsidRPr="00BD50F5">
        <w:rPr>
          <w:sz w:val="22"/>
          <w:szCs w:val="22"/>
        </w:rPr>
        <w:t>.</w:t>
      </w:r>
    </w:p>
    <w:p w14:paraId="6A311AD2" w14:textId="3401780C" w:rsidR="00D66883" w:rsidRPr="0068673B" w:rsidRDefault="00D66883" w:rsidP="00E20122">
      <w:pPr>
        <w:spacing w:after="140"/>
        <w:rPr>
          <w:color w:val="000000" w:themeColor="text1"/>
          <w:sz w:val="22"/>
          <w:szCs w:val="22"/>
        </w:rPr>
      </w:pPr>
      <w:r w:rsidRPr="00BD50F5">
        <w:rPr>
          <w:sz w:val="22"/>
          <w:szCs w:val="22"/>
        </w:rPr>
        <w:lastRenderedPageBreak/>
        <w:t xml:space="preserve">The funding provided to the NJRR, and therefore any changes to the total levy amounts, </w:t>
      </w:r>
      <w:r w:rsidR="002F4C58" w:rsidRPr="00BD50F5">
        <w:rPr>
          <w:sz w:val="22"/>
          <w:szCs w:val="22"/>
        </w:rPr>
        <w:t>reflects</w:t>
      </w:r>
      <w:r w:rsidRPr="00BD50F5">
        <w:rPr>
          <w:sz w:val="22"/>
          <w:szCs w:val="22"/>
        </w:rPr>
        <w:t xml:space="preserve"> the </w:t>
      </w:r>
      <w:r w:rsidRPr="0068673B">
        <w:rPr>
          <w:color w:val="000000" w:themeColor="text1"/>
          <w:sz w:val="22"/>
          <w:szCs w:val="22"/>
        </w:rPr>
        <w:t xml:space="preserve">funding amount </w:t>
      </w:r>
      <w:r w:rsidR="002F4C58" w:rsidRPr="0068673B">
        <w:rPr>
          <w:color w:val="000000" w:themeColor="text1"/>
          <w:sz w:val="22"/>
          <w:szCs w:val="22"/>
        </w:rPr>
        <w:t xml:space="preserve">agreed between the AOA and the </w:t>
      </w:r>
      <w:r w:rsidR="00EA4C79" w:rsidRPr="0068673B">
        <w:rPr>
          <w:color w:val="000000" w:themeColor="text1"/>
          <w:sz w:val="22"/>
          <w:szCs w:val="22"/>
        </w:rPr>
        <w:t xml:space="preserve">Commonwealth </w:t>
      </w:r>
      <w:r w:rsidRPr="0068673B">
        <w:rPr>
          <w:color w:val="000000" w:themeColor="text1"/>
          <w:sz w:val="22"/>
          <w:szCs w:val="22"/>
        </w:rPr>
        <w:t>to</w:t>
      </w:r>
      <w:r w:rsidR="002F4C58" w:rsidRPr="0068673B">
        <w:rPr>
          <w:color w:val="000000" w:themeColor="text1"/>
          <w:sz w:val="22"/>
          <w:szCs w:val="22"/>
        </w:rPr>
        <w:t xml:space="preserve"> </w:t>
      </w:r>
      <w:r w:rsidRPr="0068673B">
        <w:rPr>
          <w:color w:val="000000" w:themeColor="text1"/>
          <w:sz w:val="22"/>
          <w:szCs w:val="22"/>
        </w:rPr>
        <w:t xml:space="preserve">manage the NJRR </w:t>
      </w:r>
      <w:r w:rsidR="00EA4C79" w:rsidRPr="0068673B">
        <w:rPr>
          <w:color w:val="000000" w:themeColor="text1"/>
          <w:sz w:val="22"/>
          <w:szCs w:val="22"/>
        </w:rPr>
        <w:t>for a specified</w:t>
      </w:r>
      <w:r w:rsidRPr="0068673B">
        <w:rPr>
          <w:color w:val="000000" w:themeColor="text1"/>
          <w:sz w:val="22"/>
          <w:szCs w:val="22"/>
        </w:rPr>
        <w:t xml:space="preserve"> period</w:t>
      </w:r>
      <w:r w:rsidR="00270CE6" w:rsidRPr="0068673B">
        <w:rPr>
          <w:color w:val="000000" w:themeColor="text1"/>
          <w:sz w:val="22"/>
          <w:szCs w:val="22"/>
        </w:rPr>
        <w:t>.</w:t>
      </w:r>
    </w:p>
    <w:p w14:paraId="59661B05" w14:textId="08711C3A" w:rsidR="00316E2A" w:rsidRPr="00BD50F5" w:rsidRDefault="00316E2A" w:rsidP="00A83ACE">
      <w:pPr>
        <w:spacing w:after="140"/>
        <w:rPr>
          <w:sz w:val="22"/>
          <w:szCs w:val="22"/>
        </w:rPr>
      </w:pPr>
      <w:r w:rsidRPr="009F009D">
        <w:rPr>
          <w:sz w:val="22"/>
          <w:szCs w:val="22"/>
        </w:rPr>
        <w:t xml:space="preserve">In </w:t>
      </w:r>
      <w:r w:rsidR="005319CB" w:rsidRPr="009F009D">
        <w:rPr>
          <w:sz w:val="22"/>
          <w:szCs w:val="22"/>
        </w:rPr>
        <w:t xml:space="preserve">September </w:t>
      </w:r>
      <w:r w:rsidRPr="009F009D">
        <w:rPr>
          <w:sz w:val="22"/>
          <w:szCs w:val="22"/>
        </w:rPr>
        <w:t>2023</w:t>
      </w:r>
      <w:r w:rsidR="00EA4C79" w:rsidRPr="009F009D">
        <w:rPr>
          <w:sz w:val="22"/>
          <w:szCs w:val="22"/>
        </w:rPr>
        <w:t>, the Commonwealth and AOA agreed to a 12-month extension of</w:t>
      </w:r>
      <w:r w:rsidRPr="009F009D">
        <w:rPr>
          <w:sz w:val="22"/>
          <w:szCs w:val="22"/>
        </w:rPr>
        <w:t xml:space="preserve"> </w:t>
      </w:r>
      <w:r w:rsidR="00EA4C79" w:rsidRPr="009F009D">
        <w:rPr>
          <w:sz w:val="22"/>
          <w:szCs w:val="22"/>
        </w:rPr>
        <w:t>the 2019-20 funding agreement to manage the NJRR for</w:t>
      </w:r>
      <w:r w:rsidRPr="009F009D">
        <w:rPr>
          <w:sz w:val="22"/>
          <w:szCs w:val="22"/>
        </w:rPr>
        <w:t xml:space="preserve"> the period from 1 July 2023 to 30 June</w:t>
      </w:r>
      <w:r w:rsidR="00EA4C79" w:rsidRPr="009F009D">
        <w:rPr>
          <w:sz w:val="22"/>
          <w:szCs w:val="22"/>
        </w:rPr>
        <w:t> </w:t>
      </w:r>
      <w:r w:rsidRPr="009F009D">
        <w:rPr>
          <w:sz w:val="22"/>
          <w:szCs w:val="22"/>
        </w:rPr>
        <w:t>202</w:t>
      </w:r>
      <w:r w:rsidR="00FD61BD" w:rsidRPr="009F009D">
        <w:rPr>
          <w:sz w:val="22"/>
          <w:szCs w:val="22"/>
        </w:rPr>
        <w:t>4</w:t>
      </w:r>
      <w:r w:rsidRPr="009F009D">
        <w:rPr>
          <w:sz w:val="22"/>
          <w:szCs w:val="22"/>
        </w:rPr>
        <w:t xml:space="preserve">. </w:t>
      </w:r>
      <w:r w:rsidR="00FB4A46" w:rsidRPr="009F009D">
        <w:rPr>
          <w:sz w:val="22"/>
          <w:szCs w:val="22"/>
        </w:rPr>
        <w:t>Th</w:t>
      </w:r>
      <w:r w:rsidR="00EA4C79" w:rsidRPr="009F009D">
        <w:rPr>
          <w:sz w:val="22"/>
          <w:szCs w:val="22"/>
        </w:rPr>
        <w:t xml:space="preserve">is </w:t>
      </w:r>
      <w:r w:rsidR="00FB4A46" w:rsidRPr="00290C81">
        <w:rPr>
          <w:sz w:val="22"/>
          <w:szCs w:val="22"/>
        </w:rPr>
        <w:t>include</w:t>
      </w:r>
      <w:r w:rsidR="00EA4C79" w:rsidRPr="00290C81">
        <w:rPr>
          <w:sz w:val="22"/>
          <w:szCs w:val="22"/>
        </w:rPr>
        <w:t>s</w:t>
      </w:r>
      <w:r w:rsidR="00FB4A46" w:rsidRPr="00290C81">
        <w:rPr>
          <w:sz w:val="22"/>
          <w:szCs w:val="22"/>
        </w:rPr>
        <w:t xml:space="preserve"> funding for AOA personnel, activities undertaken by subcontracted providers, </w:t>
      </w:r>
      <w:r w:rsidR="00EA4C79" w:rsidRPr="00290C81">
        <w:rPr>
          <w:sz w:val="22"/>
          <w:szCs w:val="22"/>
        </w:rPr>
        <w:t xml:space="preserve">information </w:t>
      </w:r>
      <w:r w:rsidR="00FB4A46" w:rsidRPr="00290C81">
        <w:rPr>
          <w:sz w:val="22"/>
          <w:szCs w:val="22"/>
        </w:rPr>
        <w:t xml:space="preserve">technology and equipment support, the costs associated with the activities of the NJRR in collecting data on joint replacement prostheses in accordance with the funding agreement, and administrative costs. The NJRR operates on a not-for-profit </w:t>
      </w:r>
      <w:r w:rsidR="00FB4A46" w:rsidRPr="0068673B">
        <w:rPr>
          <w:color w:val="000000" w:themeColor="text1"/>
          <w:sz w:val="22"/>
          <w:szCs w:val="22"/>
        </w:rPr>
        <w:t>basis</w:t>
      </w:r>
      <w:r w:rsidR="00417DF5" w:rsidRPr="0068673B">
        <w:rPr>
          <w:color w:val="000000" w:themeColor="text1"/>
          <w:sz w:val="22"/>
          <w:szCs w:val="22"/>
        </w:rPr>
        <w:t>, th</w:t>
      </w:r>
      <w:r w:rsidRPr="0068673B">
        <w:rPr>
          <w:color w:val="000000" w:themeColor="text1"/>
          <w:sz w:val="22"/>
          <w:szCs w:val="22"/>
        </w:rPr>
        <w:t xml:space="preserve">is funding to the AOA is for the ongoing management of the NJRR </w:t>
      </w:r>
      <w:r w:rsidRPr="00BD50F5">
        <w:rPr>
          <w:sz w:val="22"/>
          <w:szCs w:val="22"/>
        </w:rPr>
        <w:t>for the</w:t>
      </w:r>
      <w:r w:rsidR="00417DF5">
        <w:rPr>
          <w:sz w:val="22"/>
          <w:szCs w:val="22"/>
        </w:rPr>
        <w:t xml:space="preserve"> </w:t>
      </w:r>
      <w:r w:rsidR="00FB4A46">
        <w:rPr>
          <w:sz w:val="22"/>
          <w:szCs w:val="22"/>
        </w:rPr>
        <w:t>2023-24</w:t>
      </w:r>
      <w:r w:rsidR="00417DF5">
        <w:rPr>
          <w:sz w:val="22"/>
          <w:szCs w:val="22"/>
        </w:rPr>
        <w:t xml:space="preserve"> financial year.</w:t>
      </w:r>
      <w:r w:rsidR="00FB4A46">
        <w:rPr>
          <w:sz w:val="22"/>
          <w:szCs w:val="22"/>
        </w:rPr>
        <w:t xml:space="preserve"> </w:t>
      </w:r>
      <w:r w:rsidRPr="00BD50F5">
        <w:rPr>
          <w:sz w:val="22"/>
          <w:szCs w:val="22"/>
        </w:rPr>
        <w:t xml:space="preserve"> </w:t>
      </w:r>
    </w:p>
    <w:p w14:paraId="30980DD6" w14:textId="16CA6A2F" w:rsidR="001C3FBC" w:rsidRPr="00BD50F5" w:rsidRDefault="001C3FBC" w:rsidP="001C3FBC">
      <w:pPr>
        <w:rPr>
          <w:sz w:val="22"/>
          <w:szCs w:val="22"/>
        </w:rPr>
      </w:pPr>
      <w:r w:rsidRPr="00BD50F5">
        <w:rPr>
          <w:sz w:val="22"/>
          <w:szCs w:val="22"/>
        </w:rPr>
        <w:t>The costs to maintain the NJRR in 202</w:t>
      </w:r>
      <w:r w:rsidR="00B64811" w:rsidRPr="00BD50F5">
        <w:rPr>
          <w:sz w:val="22"/>
          <w:szCs w:val="22"/>
        </w:rPr>
        <w:t>3-24</w:t>
      </w:r>
      <w:r w:rsidRPr="00BD50F5">
        <w:rPr>
          <w:sz w:val="22"/>
          <w:szCs w:val="22"/>
        </w:rPr>
        <w:t>, are summarised in Table 1 below. Further information on past costs recovered are summarised in section 7.1 of this document.</w:t>
      </w:r>
    </w:p>
    <w:p w14:paraId="3CC2AE4F" w14:textId="6B3BCF54" w:rsidR="001C3FBC" w:rsidRPr="009F009D" w:rsidRDefault="0080611B" w:rsidP="0080611B">
      <w:pPr>
        <w:pStyle w:val="Caption"/>
        <w:rPr>
          <w:rFonts w:cstheme="minorHAnsi"/>
          <w:i/>
          <w:iCs w:val="0"/>
        </w:rPr>
      </w:pPr>
      <w:r w:rsidRPr="009F009D">
        <w:rPr>
          <w:rFonts w:cstheme="minorHAnsi"/>
          <w:i/>
          <w:iCs w:val="0"/>
        </w:rPr>
        <w:t xml:space="preserve">Table </w:t>
      </w:r>
      <w:r w:rsidR="004E240B" w:rsidRPr="009F009D">
        <w:rPr>
          <w:rFonts w:cstheme="minorHAnsi"/>
          <w:i/>
          <w:iCs w:val="0"/>
        </w:rPr>
        <w:t>1</w:t>
      </w:r>
      <w:r w:rsidR="001C3FBC" w:rsidRPr="009F009D">
        <w:rPr>
          <w:rFonts w:cstheme="minorHAnsi"/>
          <w:i/>
          <w:iCs w:val="0"/>
        </w:rPr>
        <w:t xml:space="preserve"> </w:t>
      </w:r>
      <w:r w:rsidR="00474F3F" w:rsidRPr="009F009D">
        <w:rPr>
          <w:rFonts w:cstheme="minorHAnsi"/>
          <w:i/>
          <w:iCs w:val="0"/>
        </w:rPr>
        <w:t>-</w:t>
      </w:r>
      <w:r w:rsidR="001C3FBC" w:rsidRPr="009F009D">
        <w:rPr>
          <w:rFonts w:cstheme="minorHAnsi"/>
          <w:i/>
          <w:iCs w:val="0"/>
        </w:rPr>
        <w:t xml:space="preserve"> Summary of costs to be </w:t>
      </w:r>
      <w:proofErr w:type="gramStart"/>
      <w:r w:rsidR="001C3FBC" w:rsidRPr="009F009D">
        <w:rPr>
          <w:rFonts w:cstheme="minorHAnsi"/>
          <w:i/>
          <w:iCs w:val="0"/>
        </w:rPr>
        <w:t>recovered</w:t>
      </w:r>
      <w:proofErr w:type="gramEnd"/>
      <w:r w:rsidR="001C3FBC" w:rsidRPr="009F009D">
        <w:rPr>
          <w:rFonts w:cstheme="minorHAnsi"/>
          <w:i/>
          <w:iCs w:val="0"/>
        </w:rPr>
        <w:t xml:space="preserve"> </w:t>
      </w:r>
    </w:p>
    <w:tbl>
      <w:tblPr>
        <w:tblStyle w:val="TableGrid"/>
        <w:tblW w:w="5000" w:type="pct"/>
        <w:tblLook w:val="04A0" w:firstRow="1" w:lastRow="0" w:firstColumn="1" w:lastColumn="0" w:noHBand="0" w:noVBand="1"/>
        <w:tblDescription w:val="Table of forward year estimates of expenses and revenue 2015-2019"/>
      </w:tblPr>
      <w:tblGrid>
        <w:gridCol w:w="6638"/>
        <w:gridCol w:w="2378"/>
      </w:tblGrid>
      <w:tr w:rsidR="00C66497" w:rsidRPr="00BD50F5" w14:paraId="2F74A2EF" w14:textId="77777777" w:rsidTr="00474F3F">
        <w:trPr>
          <w:cnfStyle w:val="100000000000" w:firstRow="1" w:lastRow="0" w:firstColumn="0" w:lastColumn="0" w:oddVBand="0" w:evenVBand="0" w:oddHBand="0" w:evenHBand="0" w:firstRowFirstColumn="0" w:firstRowLastColumn="0" w:lastRowFirstColumn="0" w:lastRowLastColumn="0"/>
          <w:tblHeader/>
        </w:trPr>
        <w:tc>
          <w:tcPr>
            <w:tcW w:w="3681" w:type="pct"/>
            <w:shd w:val="solid" w:color="DBE5F1" w:themeColor="accent1" w:themeTint="33" w:fill="C6D9F1" w:themeFill="text2" w:themeFillTint="33"/>
            <w:vAlign w:val="center"/>
          </w:tcPr>
          <w:p w14:paraId="13A5D742" w14:textId="77777777" w:rsidR="001C3FBC" w:rsidRPr="00BD50F5" w:rsidRDefault="001C3FBC" w:rsidP="009109FB">
            <w:pPr>
              <w:rPr>
                <w:b w:val="0"/>
                <w:iCs/>
                <w:sz w:val="22"/>
                <w:szCs w:val="22"/>
              </w:rPr>
            </w:pPr>
            <w:r w:rsidRPr="00BD50F5">
              <w:rPr>
                <w:iCs/>
                <w:sz w:val="22"/>
                <w:szCs w:val="22"/>
              </w:rPr>
              <w:t>Cost type</w:t>
            </w:r>
          </w:p>
        </w:tc>
        <w:tc>
          <w:tcPr>
            <w:tcW w:w="1319" w:type="pct"/>
            <w:shd w:val="solid" w:color="DBE5F1" w:themeColor="accent1" w:themeTint="33" w:fill="C6D9F1" w:themeFill="text2" w:themeFillTint="33"/>
            <w:vAlign w:val="center"/>
          </w:tcPr>
          <w:p w14:paraId="5C3FA830" w14:textId="3CD40187" w:rsidR="001C3FBC" w:rsidRPr="00BD50F5" w:rsidRDefault="001C3FBC" w:rsidP="009109FB">
            <w:pPr>
              <w:jc w:val="center"/>
              <w:rPr>
                <w:b w:val="0"/>
                <w:iCs/>
                <w:sz w:val="22"/>
                <w:szCs w:val="22"/>
              </w:rPr>
            </w:pPr>
            <w:r w:rsidRPr="00BD50F5">
              <w:rPr>
                <w:iCs/>
                <w:sz w:val="22"/>
                <w:szCs w:val="22"/>
              </w:rPr>
              <w:t>202</w:t>
            </w:r>
            <w:r w:rsidR="00B64811" w:rsidRPr="00BD50F5">
              <w:rPr>
                <w:iCs/>
                <w:sz w:val="22"/>
                <w:szCs w:val="22"/>
              </w:rPr>
              <w:t>3</w:t>
            </w:r>
            <w:r w:rsidRPr="00BD50F5">
              <w:rPr>
                <w:iCs/>
                <w:sz w:val="22"/>
                <w:szCs w:val="22"/>
              </w:rPr>
              <w:t>-2</w:t>
            </w:r>
            <w:r w:rsidR="00B64811" w:rsidRPr="00BD50F5">
              <w:rPr>
                <w:iCs/>
                <w:sz w:val="22"/>
                <w:szCs w:val="22"/>
              </w:rPr>
              <w:t>4</w:t>
            </w:r>
          </w:p>
          <w:p w14:paraId="11240F89" w14:textId="64EFDBB7" w:rsidR="001C3FBC" w:rsidRPr="00BD50F5" w:rsidRDefault="001C3FBC" w:rsidP="009109FB">
            <w:pPr>
              <w:jc w:val="center"/>
              <w:rPr>
                <w:b w:val="0"/>
                <w:iCs/>
                <w:sz w:val="22"/>
                <w:szCs w:val="22"/>
              </w:rPr>
            </w:pPr>
            <w:r w:rsidRPr="00BD50F5">
              <w:rPr>
                <w:iCs/>
                <w:sz w:val="22"/>
                <w:szCs w:val="22"/>
              </w:rPr>
              <w:t>$’000</w:t>
            </w:r>
          </w:p>
        </w:tc>
      </w:tr>
      <w:tr w:rsidR="00C66497" w:rsidRPr="00BD50F5" w14:paraId="0B7F8C37" w14:textId="77777777" w:rsidTr="00474F3F">
        <w:tc>
          <w:tcPr>
            <w:tcW w:w="3681" w:type="pct"/>
            <w:vAlign w:val="center"/>
          </w:tcPr>
          <w:p w14:paraId="289B6C17" w14:textId="66A18E28" w:rsidR="001C3FBC" w:rsidRPr="00BD50F5" w:rsidRDefault="00B64811" w:rsidP="009109FB">
            <w:pPr>
              <w:spacing w:before="60" w:after="60"/>
              <w:rPr>
                <w:rFonts w:asciiTheme="minorHAnsi" w:hAnsiTheme="minorHAnsi"/>
                <w:sz w:val="22"/>
                <w:szCs w:val="22"/>
              </w:rPr>
            </w:pPr>
            <w:r w:rsidRPr="00BD50F5">
              <w:rPr>
                <w:sz w:val="22"/>
                <w:szCs w:val="22"/>
              </w:rPr>
              <w:t>Core funding</w:t>
            </w:r>
          </w:p>
        </w:tc>
        <w:tc>
          <w:tcPr>
            <w:tcW w:w="1319" w:type="pct"/>
            <w:vAlign w:val="center"/>
          </w:tcPr>
          <w:p w14:paraId="6D8E69D9" w14:textId="15C625C0" w:rsidR="001C3FBC" w:rsidRPr="00BD50F5" w:rsidRDefault="00B374CC" w:rsidP="009109FB">
            <w:pPr>
              <w:jc w:val="center"/>
              <w:rPr>
                <w:rFonts w:asciiTheme="minorHAnsi" w:hAnsiTheme="minorHAnsi"/>
                <w:sz w:val="22"/>
                <w:szCs w:val="22"/>
              </w:rPr>
            </w:pPr>
            <w:r>
              <w:rPr>
                <w:rFonts w:cstheme="minorHAnsi"/>
                <w:sz w:val="22"/>
                <w:szCs w:val="22"/>
              </w:rPr>
              <w:t>2,458</w:t>
            </w:r>
          </w:p>
        </w:tc>
      </w:tr>
      <w:tr w:rsidR="00C66497" w:rsidRPr="00BD50F5" w14:paraId="7642788E" w14:textId="77777777" w:rsidTr="00474F3F">
        <w:tc>
          <w:tcPr>
            <w:tcW w:w="3681" w:type="pct"/>
            <w:vAlign w:val="center"/>
          </w:tcPr>
          <w:p w14:paraId="33D53A64" w14:textId="09337721" w:rsidR="001C3FBC" w:rsidRPr="00BD50F5" w:rsidRDefault="001A3854" w:rsidP="009109FB">
            <w:pPr>
              <w:spacing w:before="60" w:after="60"/>
              <w:rPr>
                <w:rFonts w:asciiTheme="minorHAnsi" w:hAnsiTheme="minorHAnsi"/>
                <w:sz w:val="22"/>
                <w:szCs w:val="22"/>
              </w:rPr>
            </w:pPr>
            <w:r w:rsidRPr="00BD50F5">
              <w:rPr>
                <w:sz w:val="22"/>
                <w:szCs w:val="22"/>
              </w:rPr>
              <w:t>Cyber security</w:t>
            </w:r>
          </w:p>
        </w:tc>
        <w:tc>
          <w:tcPr>
            <w:tcW w:w="1319" w:type="pct"/>
            <w:vAlign w:val="center"/>
          </w:tcPr>
          <w:p w14:paraId="162DCDF2" w14:textId="02F1A48D" w:rsidR="001C3FBC" w:rsidRPr="00BD50F5" w:rsidRDefault="001A3854" w:rsidP="009109FB">
            <w:pPr>
              <w:jc w:val="center"/>
              <w:rPr>
                <w:rFonts w:asciiTheme="minorHAnsi" w:hAnsiTheme="minorHAnsi"/>
                <w:sz w:val="22"/>
                <w:szCs w:val="22"/>
              </w:rPr>
            </w:pPr>
            <w:r w:rsidRPr="00BD50F5">
              <w:rPr>
                <w:rFonts w:cstheme="minorHAnsi"/>
                <w:sz w:val="22"/>
                <w:szCs w:val="22"/>
              </w:rPr>
              <w:t>1</w:t>
            </w:r>
            <w:r w:rsidR="00B374CC">
              <w:rPr>
                <w:rFonts w:cstheme="minorHAnsi"/>
                <w:sz w:val="22"/>
                <w:szCs w:val="22"/>
              </w:rPr>
              <w:t>14</w:t>
            </w:r>
          </w:p>
        </w:tc>
      </w:tr>
      <w:tr w:rsidR="00405383" w:rsidRPr="00BD50F5" w14:paraId="7C4D5B34" w14:textId="77777777" w:rsidTr="00474F3F">
        <w:tc>
          <w:tcPr>
            <w:tcW w:w="3681" w:type="pct"/>
            <w:vAlign w:val="center"/>
          </w:tcPr>
          <w:p w14:paraId="49D9E435" w14:textId="2A398CF0" w:rsidR="00405383" w:rsidRPr="00BD50F5" w:rsidRDefault="00AD1F4B" w:rsidP="009109FB">
            <w:pPr>
              <w:spacing w:before="60" w:after="60"/>
              <w:rPr>
                <w:sz w:val="22"/>
                <w:szCs w:val="22"/>
              </w:rPr>
            </w:pPr>
            <w:r>
              <w:rPr>
                <w:sz w:val="22"/>
                <w:szCs w:val="22"/>
              </w:rPr>
              <w:t xml:space="preserve">Indexation </w:t>
            </w:r>
          </w:p>
        </w:tc>
        <w:tc>
          <w:tcPr>
            <w:tcW w:w="1319" w:type="pct"/>
            <w:vAlign w:val="center"/>
          </w:tcPr>
          <w:p w14:paraId="47149964" w14:textId="329CFD60" w:rsidR="00405383" w:rsidRPr="00BD50F5" w:rsidRDefault="00AD1F4B" w:rsidP="009109FB">
            <w:pPr>
              <w:jc w:val="center"/>
              <w:rPr>
                <w:rFonts w:cstheme="minorHAnsi"/>
                <w:sz w:val="22"/>
                <w:szCs w:val="22"/>
              </w:rPr>
            </w:pPr>
            <w:r>
              <w:rPr>
                <w:rFonts w:cstheme="minorHAnsi"/>
                <w:sz w:val="22"/>
                <w:szCs w:val="22"/>
              </w:rPr>
              <w:t>103</w:t>
            </w:r>
          </w:p>
        </w:tc>
      </w:tr>
      <w:tr w:rsidR="00C66497" w:rsidRPr="00BD50F5" w14:paraId="279EA450" w14:textId="77777777" w:rsidTr="00474F3F">
        <w:trPr>
          <w:trHeight w:val="365"/>
        </w:trPr>
        <w:tc>
          <w:tcPr>
            <w:tcW w:w="3681" w:type="pct"/>
            <w:vAlign w:val="center"/>
          </w:tcPr>
          <w:p w14:paraId="470F4965" w14:textId="77777777" w:rsidR="001C3FBC" w:rsidRPr="00BD50F5" w:rsidRDefault="001C3FBC" w:rsidP="009109FB">
            <w:pPr>
              <w:spacing w:before="60" w:after="60"/>
              <w:rPr>
                <w:rFonts w:asciiTheme="minorHAnsi" w:hAnsiTheme="minorHAnsi"/>
                <w:b/>
                <w:sz w:val="22"/>
                <w:szCs w:val="22"/>
              </w:rPr>
            </w:pPr>
            <w:r w:rsidRPr="00BD50F5">
              <w:rPr>
                <w:b/>
                <w:sz w:val="22"/>
                <w:szCs w:val="22"/>
              </w:rPr>
              <w:t>Total</w:t>
            </w:r>
          </w:p>
        </w:tc>
        <w:tc>
          <w:tcPr>
            <w:tcW w:w="1319" w:type="pct"/>
            <w:vAlign w:val="center"/>
          </w:tcPr>
          <w:p w14:paraId="307F885A" w14:textId="03652DFA" w:rsidR="001C3FBC" w:rsidRPr="00BD50F5" w:rsidRDefault="00E25AAB" w:rsidP="009109FB">
            <w:pPr>
              <w:jc w:val="center"/>
              <w:rPr>
                <w:rFonts w:asciiTheme="minorHAnsi" w:hAnsiTheme="minorHAnsi"/>
                <w:b/>
                <w:sz w:val="22"/>
                <w:szCs w:val="22"/>
              </w:rPr>
            </w:pPr>
            <w:r w:rsidRPr="00BD50F5">
              <w:rPr>
                <w:rFonts w:cstheme="minorHAnsi"/>
                <w:b/>
                <w:sz w:val="22"/>
                <w:szCs w:val="22"/>
              </w:rPr>
              <w:t>$</w:t>
            </w:r>
            <w:r w:rsidR="00B374CC">
              <w:rPr>
                <w:rFonts w:cstheme="minorHAnsi"/>
                <w:b/>
                <w:sz w:val="22"/>
                <w:szCs w:val="22"/>
              </w:rPr>
              <w:t>2,674</w:t>
            </w:r>
          </w:p>
        </w:tc>
      </w:tr>
    </w:tbl>
    <w:p w14:paraId="47AA128C" w14:textId="6D7172EC" w:rsidR="007A33A6" w:rsidRPr="002842B8" w:rsidRDefault="002842B8" w:rsidP="002842B8">
      <w:pPr>
        <w:spacing w:before="0" w:after="140"/>
        <w:rPr>
          <w:sz w:val="18"/>
          <w:szCs w:val="18"/>
        </w:rPr>
      </w:pPr>
      <w:r w:rsidRPr="002842B8">
        <w:rPr>
          <w:sz w:val="16"/>
          <w:szCs w:val="16"/>
        </w:rPr>
        <w:t>[</w:t>
      </w:r>
      <w:r w:rsidR="00C8763E" w:rsidRPr="002842B8">
        <w:rPr>
          <w:sz w:val="16"/>
          <w:szCs w:val="16"/>
        </w:rPr>
        <w:t>No</w:t>
      </w:r>
      <w:r w:rsidR="00FE1A76" w:rsidRPr="002842B8">
        <w:rPr>
          <w:sz w:val="16"/>
          <w:szCs w:val="16"/>
        </w:rPr>
        <w:t>t</w:t>
      </w:r>
      <w:r w:rsidR="00C8763E" w:rsidRPr="002842B8">
        <w:rPr>
          <w:sz w:val="16"/>
          <w:szCs w:val="16"/>
        </w:rPr>
        <w:t>e</w:t>
      </w:r>
      <w:r>
        <w:rPr>
          <w:sz w:val="16"/>
          <w:szCs w:val="16"/>
        </w:rPr>
        <w:t>:</w:t>
      </w:r>
      <w:r w:rsidR="00FE1A76" w:rsidRPr="002842B8">
        <w:rPr>
          <w:sz w:val="16"/>
          <w:szCs w:val="16"/>
        </w:rPr>
        <w:t xml:space="preserve"> </w:t>
      </w:r>
      <w:r w:rsidRPr="002842B8">
        <w:rPr>
          <w:sz w:val="16"/>
          <w:szCs w:val="16"/>
        </w:rPr>
        <w:t>$ are r</w:t>
      </w:r>
      <w:r w:rsidR="007A33A6" w:rsidRPr="002842B8">
        <w:rPr>
          <w:sz w:val="16"/>
          <w:szCs w:val="16"/>
        </w:rPr>
        <w:t>ound</w:t>
      </w:r>
      <w:r w:rsidRPr="002842B8">
        <w:rPr>
          <w:sz w:val="16"/>
          <w:szCs w:val="16"/>
        </w:rPr>
        <w:t xml:space="preserve">ed </w:t>
      </w:r>
      <w:r w:rsidR="003E70E5" w:rsidRPr="002842B8">
        <w:rPr>
          <w:sz w:val="16"/>
          <w:szCs w:val="16"/>
        </w:rPr>
        <w:t xml:space="preserve">to nearest </w:t>
      </w:r>
      <w:r w:rsidRPr="002842B8">
        <w:rPr>
          <w:sz w:val="16"/>
          <w:szCs w:val="16"/>
        </w:rPr>
        <w:t>‘000]</w:t>
      </w:r>
    </w:p>
    <w:p w14:paraId="351585B6" w14:textId="19A41AEF" w:rsidR="001C3FBC" w:rsidRPr="00BD50F5" w:rsidRDefault="001C3FBC" w:rsidP="001C3FBC">
      <w:pPr>
        <w:spacing w:after="140"/>
        <w:rPr>
          <w:sz w:val="22"/>
          <w:szCs w:val="22"/>
        </w:rPr>
      </w:pPr>
      <w:r w:rsidRPr="00BD50F5">
        <w:rPr>
          <w:sz w:val="22"/>
          <w:szCs w:val="22"/>
        </w:rPr>
        <w:t>The formula for determining the rate of levy on each sponsor is set out in the NJRR Levy Rule.</w:t>
      </w:r>
      <w:r w:rsidR="00A42ED5" w:rsidRPr="00BD50F5">
        <w:rPr>
          <w:rStyle w:val="FootnoteReference"/>
          <w:sz w:val="22"/>
          <w:szCs w:val="22"/>
        </w:rPr>
        <w:footnoteReference w:id="5"/>
      </w:r>
    </w:p>
    <w:p w14:paraId="15B75550" w14:textId="21C70731" w:rsidR="001C3FBC" w:rsidRPr="00BD50F5" w:rsidRDefault="001C3FBC" w:rsidP="001C3FBC">
      <w:pPr>
        <w:rPr>
          <w:sz w:val="22"/>
          <w:szCs w:val="22"/>
        </w:rPr>
      </w:pPr>
      <w:r w:rsidRPr="00BD50F5">
        <w:rPr>
          <w:sz w:val="22"/>
          <w:szCs w:val="22"/>
        </w:rPr>
        <w:t>The levy is imposed on each NJRR levy day (levy day), which is specified in the NJRR Levy Rule. A levy may also be imposed on a day determined by the Minister for Health and Aged Care</w:t>
      </w:r>
      <w:r w:rsidR="007732F6" w:rsidRPr="00BD50F5">
        <w:rPr>
          <w:sz w:val="22"/>
          <w:szCs w:val="22"/>
        </w:rPr>
        <w:t xml:space="preserve">, the Hon Mark Butler MP </w:t>
      </w:r>
      <w:r w:rsidR="00382D96" w:rsidRPr="00BD50F5">
        <w:rPr>
          <w:sz w:val="22"/>
          <w:szCs w:val="22"/>
        </w:rPr>
        <w:t>(the Minister)</w:t>
      </w:r>
      <w:r w:rsidRPr="00BD50F5">
        <w:rPr>
          <w:sz w:val="22"/>
          <w:szCs w:val="22"/>
        </w:rPr>
        <w:t xml:space="preserve">, by legislative instrument, as a supplementary NJRR levy day (supplementary levy day).  There can be no more than four levy days in a financial year and the Minister cannot specify more than two supplementary levy days in a financial year. Accordingly, the NJRR </w:t>
      </w:r>
      <w:r w:rsidR="00AF6081">
        <w:rPr>
          <w:sz w:val="22"/>
          <w:szCs w:val="22"/>
        </w:rPr>
        <w:t>l</w:t>
      </w:r>
      <w:r w:rsidRPr="00BD50F5">
        <w:rPr>
          <w:sz w:val="22"/>
          <w:szCs w:val="22"/>
        </w:rPr>
        <w:t>evy restricts the number of times a levy may be imposed to a maximum of six levies in a financial year.</w:t>
      </w:r>
    </w:p>
    <w:p w14:paraId="35508866" w14:textId="6DC96C25" w:rsidR="001C3FBC" w:rsidRPr="00BD50F5" w:rsidRDefault="001C3FBC" w:rsidP="001C3FBC">
      <w:pPr>
        <w:spacing w:after="140"/>
        <w:rPr>
          <w:sz w:val="22"/>
          <w:szCs w:val="22"/>
        </w:rPr>
      </w:pPr>
      <w:r w:rsidRPr="00BD50F5">
        <w:rPr>
          <w:sz w:val="22"/>
          <w:szCs w:val="22"/>
        </w:rPr>
        <w:t>Section 8(2) of the NJRR Levy Act provides that different rates may be set for different kinds of joint replacement prostheses. The rate may be set at zero but must not exceed $5,000 for a financial year.</w:t>
      </w:r>
    </w:p>
    <w:p w14:paraId="6D8D7C94" w14:textId="56884405" w:rsidR="001C3FBC" w:rsidRPr="00BD50F5" w:rsidRDefault="001C3FBC" w:rsidP="001C3FBC">
      <w:pPr>
        <w:pStyle w:val="Heading2"/>
        <w:rPr>
          <w:sz w:val="24"/>
          <w:szCs w:val="24"/>
        </w:rPr>
      </w:pPr>
      <w:r w:rsidRPr="00BD50F5">
        <w:rPr>
          <w:sz w:val="24"/>
          <w:szCs w:val="24"/>
        </w:rPr>
        <w:t>Design of cost recovery charges</w:t>
      </w:r>
    </w:p>
    <w:p w14:paraId="67F13D90" w14:textId="1B14A096" w:rsidR="001C3FBC" w:rsidRPr="00BD50F5" w:rsidRDefault="001C3FBC" w:rsidP="001C3FBC">
      <w:pPr>
        <w:spacing w:after="140"/>
        <w:rPr>
          <w:sz w:val="22"/>
          <w:szCs w:val="22"/>
        </w:rPr>
      </w:pPr>
      <w:r w:rsidRPr="00BD50F5">
        <w:rPr>
          <w:sz w:val="22"/>
          <w:szCs w:val="22"/>
        </w:rPr>
        <w:t>The NJRR Levy Rule specify that one levy day will occur each financial year on 30 November. The NJRR Levy Rule also specify that the census day on which the rate of levy to be imposed is calculated is 30 September. No supplementary levy days have been determined. Invoices are delivered to sponsors following levy days.</w:t>
      </w:r>
    </w:p>
    <w:p w14:paraId="4F45E337" w14:textId="77777777" w:rsidR="001C3FBC" w:rsidRPr="00BD50F5" w:rsidRDefault="001C3FBC" w:rsidP="001C3FBC">
      <w:pPr>
        <w:pStyle w:val="Heading2"/>
        <w:rPr>
          <w:sz w:val="24"/>
          <w:szCs w:val="24"/>
        </w:rPr>
      </w:pPr>
      <w:bookmarkStart w:id="5" w:name="calculationofcosts"/>
      <w:bookmarkEnd w:id="4"/>
      <w:r w:rsidRPr="00BD50F5">
        <w:rPr>
          <w:sz w:val="24"/>
          <w:szCs w:val="24"/>
        </w:rPr>
        <w:t>Prostheses List reforms</w:t>
      </w:r>
    </w:p>
    <w:p w14:paraId="470C1C15" w14:textId="6560D468" w:rsidR="001C3FBC" w:rsidRPr="00BD50F5" w:rsidRDefault="001C3FBC" w:rsidP="001C3FBC">
      <w:pPr>
        <w:spacing w:after="140"/>
        <w:rPr>
          <w:sz w:val="22"/>
          <w:szCs w:val="22"/>
        </w:rPr>
      </w:pPr>
      <w:r w:rsidRPr="00BD50F5">
        <w:rPr>
          <w:sz w:val="22"/>
          <w:szCs w:val="22"/>
        </w:rPr>
        <w:t>The Australian Government’s 2021-22 Budget announced the intention to implement reforms to improve and modernise the Prostheses Listing arrangements.</w:t>
      </w:r>
      <w:r w:rsidR="00B864FC" w:rsidRPr="00BD50F5">
        <w:rPr>
          <w:sz w:val="22"/>
          <w:szCs w:val="22"/>
        </w:rPr>
        <w:t xml:space="preserve"> </w:t>
      </w:r>
    </w:p>
    <w:p w14:paraId="369E227A" w14:textId="14B8F54A" w:rsidR="001C3FBC" w:rsidRPr="00BD50F5" w:rsidRDefault="00B864FC" w:rsidP="001C3FBC">
      <w:pPr>
        <w:spacing w:after="140"/>
        <w:rPr>
          <w:sz w:val="22"/>
          <w:szCs w:val="22"/>
        </w:rPr>
      </w:pPr>
      <w:r w:rsidRPr="00BD50F5">
        <w:rPr>
          <w:sz w:val="22"/>
          <w:szCs w:val="22"/>
        </w:rPr>
        <w:lastRenderedPageBreak/>
        <w:t xml:space="preserve">The cost recovery arrangements related to the </w:t>
      </w:r>
      <w:r w:rsidR="006006DF" w:rsidRPr="00BD50F5">
        <w:rPr>
          <w:sz w:val="22"/>
          <w:szCs w:val="22"/>
        </w:rPr>
        <w:t xml:space="preserve">Prescribed List </w:t>
      </w:r>
      <w:r w:rsidRPr="00BD50F5">
        <w:rPr>
          <w:sz w:val="22"/>
          <w:szCs w:val="22"/>
        </w:rPr>
        <w:t>commence</w:t>
      </w:r>
      <w:r w:rsidR="00A83ACE">
        <w:rPr>
          <w:sz w:val="22"/>
          <w:szCs w:val="22"/>
        </w:rPr>
        <w:t>d</w:t>
      </w:r>
      <w:r w:rsidRPr="00BD50F5">
        <w:rPr>
          <w:sz w:val="22"/>
          <w:szCs w:val="22"/>
        </w:rPr>
        <w:t xml:space="preserve"> on 1 July 2023. </w:t>
      </w:r>
      <w:r w:rsidR="001C3FBC" w:rsidRPr="00BD50F5">
        <w:rPr>
          <w:sz w:val="22"/>
          <w:szCs w:val="22"/>
        </w:rPr>
        <w:t xml:space="preserve">It is not expected that the Prostheses List reforms will have </w:t>
      </w:r>
      <w:r w:rsidR="00E77131" w:rsidRPr="00BD50F5">
        <w:rPr>
          <w:sz w:val="22"/>
          <w:szCs w:val="22"/>
        </w:rPr>
        <w:t>a cost recovery</w:t>
      </w:r>
      <w:r w:rsidR="001C3FBC" w:rsidRPr="00BD50F5">
        <w:rPr>
          <w:sz w:val="22"/>
          <w:szCs w:val="22"/>
        </w:rPr>
        <w:t xml:space="preserve"> impact on the NJRR cost recovery arrangements</w:t>
      </w:r>
      <w:r w:rsidR="00E77131" w:rsidRPr="00BD50F5">
        <w:rPr>
          <w:sz w:val="22"/>
          <w:szCs w:val="22"/>
        </w:rPr>
        <w:t>.</w:t>
      </w:r>
    </w:p>
    <w:p w14:paraId="13A2A337" w14:textId="77777777" w:rsidR="001C3FBC" w:rsidRPr="009F009D" w:rsidRDefault="001C3FBC" w:rsidP="001C3FBC">
      <w:pPr>
        <w:pStyle w:val="Heading1"/>
      </w:pPr>
      <w:r w:rsidRPr="009F009D">
        <w:t>RISK ASSESSMENT</w:t>
      </w:r>
    </w:p>
    <w:p w14:paraId="31FB72AE" w14:textId="66689E80" w:rsidR="00A63C18" w:rsidRPr="009F009D" w:rsidRDefault="001C3FBC" w:rsidP="001C3FBC">
      <w:pPr>
        <w:spacing w:after="200" w:line="276" w:lineRule="auto"/>
        <w:rPr>
          <w:sz w:val="22"/>
          <w:szCs w:val="22"/>
        </w:rPr>
      </w:pPr>
      <w:r w:rsidRPr="009F009D">
        <w:rPr>
          <w:sz w:val="22"/>
          <w:szCs w:val="22"/>
        </w:rPr>
        <w:t>A Charging Risk Assessment</w:t>
      </w:r>
      <w:r w:rsidR="00A63C18" w:rsidRPr="009F009D">
        <w:rPr>
          <w:sz w:val="22"/>
          <w:szCs w:val="22"/>
        </w:rPr>
        <w:t xml:space="preserve"> (CRA)</w:t>
      </w:r>
      <w:r w:rsidRPr="009F009D">
        <w:rPr>
          <w:sz w:val="22"/>
          <w:szCs w:val="22"/>
        </w:rPr>
        <w:t xml:space="preserve"> was undertaken in</w:t>
      </w:r>
      <w:r w:rsidR="007732F6" w:rsidRPr="009F009D">
        <w:rPr>
          <w:sz w:val="22"/>
          <w:szCs w:val="22"/>
        </w:rPr>
        <w:t xml:space="preserve"> </w:t>
      </w:r>
      <w:r w:rsidR="00417DF5" w:rsidRPr="009F009D">
        <w:rPr>
          <w:sz w:val="22"/>
          <w:szCs w:val="22"/>
        </w:rPr>
        <w:t xml:space="preserve">August </w:t>
      </w:r>
      <w:r w:rsidR="00FC1F14" w:rsidRPr="009F009D">
        <w:rPr>
          <w:sz w:val="22"/>
          <w:szCs w:val="22"/>
        </w:rPr>
        <w:t>202</w:t>
      </w:r>
      <w:r w:rsidR="00DC2E59" w:rsidRPr="009F009D">
        <w:rPr>
          <w:sz w:val="22"/>
          <w:szCs w:val="22"/>
        </w:rPr>
        <w:t>3</w:t>
      </w:r>
      <w:r w:rsidRPr="009F009D">
        <w:rPr>
          <w:sz w:val="22"/>
          <w:szCs w:val="22"/>
        </w:rPr>
        <w:t>. The outcome of this risk assessment was an overall risk rating of ‘</w:t>
      </w:r>
      <w:r w:rsidR="00F41555" w:rsidRPr="009F009D">
        <w:rPr>
          <w:sz w:val="22"/>
          <w:szCs w:val="22"/>
        </w:rPr>
        <w:t>low</w:t>
      </w:r>
      <w:r w:rsidR="00DC2E59" w:rsidRPr="009F009D">
        <w:rPr>
          <w:sz w:val="22"/>
          <w:szCs w:val="22"/>
        </w:rPr>
        <w:t>’</w:t>
      </w:r>
      <w:r w:rsidRPr="009F009D">
        <w:rPr>
          <w:sz w:val="22"/>
          <w:szCs w:val="22"/>
        </w:rPr>
        <w:t>.</w:t>
      </w:r>
      <w:r w:rsidR="00A63C18" w:rsidRPr="009F009D">
        <w:rPr>
          <w:sz w:val="22"/>
          <w:szCs w:val="22"/>
        </w:rPr>
        <w:t xml:space="preserve"> </w:t>
      </w:r>
    </w:p>
    <w:p w14:paraId="179D6038" w14:textId="77777777" w:rsidR="001C3FBC" w:rsidRPr="00B91F5F" w:rsidRDefault="001C3FBC" w:rsidP="001C3FBC">
      <w:pPr>
        <w:pStyle w:val="Heading1"/>
      </w:pPr>
      <w:r w:rsidRPr="00B91F5F">
        <w:t>STAKEHOLDER ENGAGEMENT</w:t>
      </w:r>
    </w:p>
    <w:p w14:paraId="304200AD" w14:textId="36ABD5A1" w:rsidR="008D4501" w:rsidRPr="00BD50F5" w:rsidRDefault="008D4501" w:rsidP="008D4501">
      <w:pPr>
        <w:tabs>
          <w:tab w:val="left" w:pos="4678"/>
        </w:tabs>
        <w:spacing w:after="140"/>
        <w:rPr>
          <w:sz w:val="22"/>
          <w:szCs w:val="22"/>
        </w:rPr>
      </w:pPr>
      <w:r>
        <w:rPr>
          <w:sz w:val="22"/>
          <w:szCs w:val="22"/>
        </w:rPr>
        <w:t>T</w:t>
      </w:r>
      <w:r w:rsidRPr="00BD50F5">
        <w:rPr>
          <w:sz w:val="22"/>
          <w:szCs w:val="22"/>
        </w:rPr>
        <w:t xml:space="preserve">he sponsors of </w:t>
      </w:r>
      <w:r w:rsidR="00465583">
        <w:rPr>
          <w:sz w:val="22"/>
          <w:szCs w:val="22"/>
        </w:rPr>
        <w:t>joint replacement</w:t>
      </w:r>
      <w:r w:rsidR="00465583" w:rsidRPr="00BD50F5">
        <w:rPr>
          <w:sz w:val="22"/>
          <w:szCs w:val="22"/>
        </w:rPr>
        <w:t xml:space="preserve"> </w:t>
      </w:r>
      <w:r w:rsidRPr="00BD50F5">
        <w:rPr>
          <w:sz w:val="22"/>
          <w:szCs w:val="22"/>
        </w:rPr>
        <w:t>devices listed on the Prescribed List will be subject to the</w:t>
      </w:r>
      <w:r>
        <w:rPr>
          <w:sz w:val="22"/>
          <w:szCs w:val="22"/>
        </w:rPr>
        <w:t xml:space="preserve"> </w:t>
      </w:r>
      <w:r w:rsidRPr="00BD50F5">
        <w:rPr>
          <w:sz w:val="22"/>
          <w:szCs w:val="22"/>
        </w:rPr>
        <w:t xml:space="preserve">levy. As of </w:t>
      </w:r>
      <w:r w:rsidR="009F26F9">
        <w:rPr>
          <w:sz w:val="22"/>
          <w:szCs w:val="22"/>
        </w:rPr>
        <w:t>October</w:t>
      </w:r>
      <w:r w:rsidR="009F26F9" w:rsidRPr="00BD50F5">
        <w:rPr>
          <w:sz w:val="22"/>
          <w:szCs w:val="22"/>
        </w:rPr>
        <w:t xml:space="preserve"> </w:t>
      </w:r>
      <w:r w:rsidRPr="00BD50F5">
        <w:rPr>
          <w:sz w:val="22"/>
          <w:szCs w:val="22"/>
        </w:rPr>
        <w:t>2023, there were 45 sponsors.</w:t>
      </w:r>
    </w:p>
    <w:p w14:paraId="6F20AF28" w14:textId="77777777" w:rsidR="008D4501" w:rsidRDefault="008D4501" w:rsidP="008D4501">
      <w:pPr>
        <w:tabs>
          <w:tab w:val="left" w:pos="4678"/>
        </w:tabs>
        <w:spacing w:after="140"/>
        <w:rPr>
          <w:sz w:val="22"/>
          <w:szCs w:val="22"/>
        </w:rPr>
      </w:pPr>
      <w:r w:rsidRPr="00BD50F5">
        <w:rPr>
          <w:sz w:val="22"/>
          <w:szCs w:val="22"/>
        </w:rPr>
        <w:t xml:space="preserve">The </w:t>
      </w:r>
      <w:r>
        <w:rPr>
          <w:sz w:val="22"/>
          <w:szCs w:val="22"/>
        </w:rPr>
        <w:t xml:space="preserve">annual </w:t>
      </w:r>
      <w:r w:rsidRPr="00BD50F5">
        <w:rPr>
          <w:sz w:val="22"/>
          <w:szCs w:val="22"/>
        </w:rPr>
        <w:t>levy amounts</w:t>
      </w:r>
      <w:r>
        <w:rPr>
          <w:sz w:val="22"/>
          <w:szCs w:val="22"/>
        </w:rPr>
        <w:t xml:space="preserve"> that sponsors</w:t>
      </w:r>
      <w:r w:rsidRPr="00BD50F5">
        <w:rPr>
          <w:sz w:val="22"/>
          <w:szCs w:val="22"/>
        </w:rPr>
        <w:t xml:space="preserve"> pay</w:t>
      </w:r>
      <w:r>
        <w:rPr>
          <w:sz w:val="22"/>
          <w:szCs w:val="22"/>
        </w:rPr>
        <w:t xml:space="preserve"> are expected to increase, these increases are attributed to indexation of core funding to AOA for the operation of the NJRR. </w:t>
      </w:r>
      <w:r w:rsidRPr="00BD50F5">
        <w:rPr>
          <w:sz w:val="22"/>
          <w:szCs w:val="22"/>
        </w:rPr>
        <w:t>Sponsors obtain substantial benefits from the continued operation of the NJRR, including commercial benefits. Other stakeholders who derive benefits from the NJRR include surgeons who perform joint replacement surgery, patients, public and private hospitals, the TGA, private health insurers and the MDHTAC.</w:t>
      </w:r>
    </w:p>
    <w:p w14:paraId="7AC96637" w14:textId="7F0A0B73" w:rsidR="00CF2BF8" w:rsidRPr="007337C6" w:rsidRDefault="00CF2BF8" w:rsidP="009E3770">
      <w:pPr>
        <w:tabs>
          <w:tab w:val="left" w:pos="4678"/>
        </w:tabs>
        <w:spacing w:after="140"/>
        <w:rPr>
          <w:sz w:val="22"/>
          <w:szCs w:val="22"/>
        </w:rPr>
      </w:pPr>
      <w:r w:rsidRPr="007337C6">
        <w:rPr>
          <w:sz w:val="22"/>
          <w:szCs w:val="22"/>
        </w:rPr>
        <w:t xml:space="preserve">Stakeholder consultation occurs via industry comment on the draft CRIS. </w:t>
      </w:r>
      <w:r w:rsidR="009F009D" w:rsidRPr="007337C6">
        <w:rPr>
          <w:sz w:val="22"/>
          <w:szCs w:val="22"/>
        </w:rPr>
        <w:t>P</w:t>
      </w:r>
      <w:r w:rsidR="004D6782" w:rsidRPr="007337C6">
        <w:rPr>
          <w:sz w:val="22"/>
          <w:szCs w:val="22"/>
        </w:rPr>
        <w:t xml:space="preserve">ublic </w:t>
      </w:r>
      <w:r w:rsidRPr="007337C6">
        <w:rPr>
          <w:sz w:val="22"/>
          <w:szCs w:val="22"/>
        </w:rPr>
        <w:t>consultation was undertaken in May 2023</w:t>
      </w:r>
      <w:r w:rsidR="004D6782" w:rsidRPr="007337C6">
        <w:t xml:space="preserve"> </w:t>
      </w:r>
      <w:r w:rsidR="004D6782" w:rsidRPr="007337C6">
        <w:rPr>
          <w:sz w:val="22"/>
          <w:szCs w:val="22"/>
        </w:rPr>
        <w:t xml:space="preserve">to seek views on levy increases for </w:t>
      </w:r>
      <w:r w:rsidR="005D0FD7">
        <w:rPr>
          <w:sz w:val="22"/>
          <w:szCs w:val="22"/>
        </w:rPr>
        <w:t xml:space="preserve">proposed </w:t>
      </w:r>
      <w:r w:rsidR="004D6782" w:rsidRPr="007337C6">
        <w:rPr>
          <w:sz w:val="22"/>
          <w:szCs w:val="22"/>
        </w:rPr>
        <w:t>additional activities for the management of NJRR</w:t>
      </w:r>
      <w:r w:rsidRPr="007337C6">
        <w:rPr>
          <w:sz w:val="22"/>
          <w:szCs w:val="22"/>
        </w:rPr>
        <w:t xml:space="preserve">. Two submissions were received </w:t>
      </w:r>
      <w:r w:rsidR="00AD7473" w:rsidRPr="007337C6">
        <w:rPr>
          <w:sz w:val="22"/>
          <w:szCs w:val="22"/>
        </w:rPr>
        <w:t xml:space="preserve">and </w:t>
      </w:r>
      <w:r w:rsidR="009F009D" w:rsidRPr="007337C6">
        <w:rPr>
          <w:sz w:val="22"/>
          <w:szCs w:val="22"/>
        </w:rPr>
        <w:t xml:space="preserve">a summary with departmental responses is </w:t>
      </w:r>
      <w:r w:rsidRPr="007337C6">
        <w:rPr>
          <w:sz w:val="22"/>
          <w:szCs w:val="22"/>
        </w:rPr>
        <w:t xml:space="preserve">at </w:t>
      </w:r>
      <w:r w:rsidRPr="007337C6">
        <w:rPr>
          <w:b/>
          <w:bCs/>
          <w:sz w:val="22"/>
          <w:szCs w:val="22"/>
        </w:rPr>
        <w:t>Attachment A</w:t>
      </w:r>
      <w:r w:rsidRPr="007337C6">
        <w:rPr>
          <w:sz w:val="22"/>
          <w:szCs w:val="22"/>
        </w:rPr>
        <w:t>.</w:t>
      </w:r>
    </w:p>
    <w:p w14:paraId="525526F7" w14:textId="1AF5AB28" w:rsidR="004D6782" w:rsidRPr="007337C6" w:rsidRDefault="004D6782" w:rsidP="004D6782">
      <w:pPr>
        <w:spacing w:after="140"/>
        <w:rPr>
          <w:sz w:val="22"/>
          <w:szCs w:val="22"/>
        </w:rPr>
      </w:pPr>
      <w:r w:rsidRPr="007337C6">
        <w:rPr>
          <w:sz w:val="22"/>
          <w:szCs w:val="22"/>
        </w:rPr>
        <w:t xml:space="preserve">The final 2023-24 CRIS reflects a 12-month extension of the 2019-20 funding agreement to manage the NJRR for the period from 1 July 2023 to 30 June 2024 </w:t>
      </w:r>
      <w:r w:rsidRPr="005D0FD7">
        <w:rPr>
          <w:sz w:val="22"/>
          <w:szCs w:val="22"/>
          <w:u w:val="single"/>
        </w:rPr>
        <w:t>for existing activities only</w:t>
      </w:r>
      <w:r w:rsidR="005D0FD7" w:rsidRPr="005D0FD7">
        <w:rPr>
          <w:sz w:val="22"/>
          <w:szCs w:val="22"/>
        </w:rPr>
        <w:t>.</w:t>
      </w:r>
      <w:r w:rsidR="005D0FD7">
        <w:rPr>
          <w:sz w:val="22"/>
          <w:szCs w:val="22"/>
        </w:rPr>
        <w:t xml:space="preserve"> Additional</w:t>
      </w:r>
      <w:r w:rsidRPr="005D0FD7">
        <w:rPr>
          <w:sz w:val="22"/>
          <w:szCs w:val="22"/>
        </w:rPr>
        <w:t xml:space="preserve"> </w:t>
      </w:r>
      <w:r w:rsidR="005D0FD7">
        <w:rPr>
          <w:sz w:val="22"/>
          <w:szCs w:val="22"/>
        </w:rPr>
        <w:t>c</w:t>
      </w:r>
      <w:r w:rsidRPr="005D0FD7">
        <w:rPr>
          <w:sz w:val="22"/>
          <w:szCs w:val="22"/>
        </w:rPr>
        <w:t xml:space="preserve">onsultation was undertaken with the AOA </w:t>
      </w:r>
      <w:r w:rsidR="00773AFE">
        <w:rPr>
          <w:sz w:val="22"/>
          <w:szCs w:val="22"/>
        </w:rPr>
        <w:t xml:space="preserve">and the </w:t>
      </w:r>
      <w:r w:rsidRPr="005D0FD7">
        <w:rPr>
          <w:sz w:val="22"/>
          <w:szCs w:val="22"/>
        </w:rPr>
        <w:t>Department of Finance</w:t>
      </w:r>
      <w:r w:rsidRPr="007337C6">
        <w:rPr>
          <w:sz w:val="22"/>
          <w:szCs w:val="22"/>
        </w:rPr>
        <w:t xml:space="preserve"> prior to finalis</w:t>
      </w:r>
      <w:r w:rsidR="005D0FD7">
        <w:rPr>
          <w:sz w:val="22"/>
          <w:szCs w:val="22"/>
        </w:rPr>
        <w:t xml:space="preserve">ing </w:t>
      </w:r>
      <w:r w:rsidRPr="007337C6">
        <w:rPr>
          <w:sz w:val="22"/>
          <w:szCs w:val="22"/>
        </w:rPr>
        <w:t>the 2023-24 CRIS.</w:t>
      </w:r>
    </w:p>
    <w:p w14:paraId="64E477B8" w14:textId="7C05E5E4" w:rsidR="00EA1FE1" w:rsidRDefault="00EA1FE1" w:rsidP="002B7303">
      <w:pPr>
        <w:tabs>
          <w:tab w:val="left" w:pos="4678"/>
        </w:tabs>
        <w:spacing w:after="140"/>
        <w:rPr>
          <w:sz w:val="22"/>
          <w:szCs w:val="22"/>
        </w:rPr>
      </w:pPr>
      <w:r w:rsidRPr="007337C6">
        <w:rPr>
          <w:rFonts w:cstheme="minorHAnsi"/>
          <w:sz w:val="22"/>
          <w:szCs w:val="22"/>
        </w:rPr>
        <w:t>Any future funding agreement will require the development of a new CRIS, which will be informed by stakeholder consultation.</w:t>
      </w:r>
    </w:p>
    <w:p w14:paraId="63BC362A" w14:textId="5346DBA8" w:rsidR="001C3FBC" w:rsidRPr="00BD50F5" w:rsidRDefault="001C3FBC" w:rsidP="0088229C">
      <w:pPr>
        <w:pStyle w:val="Heading1"/>
      </w:pPr>
      <w:r w:rsidRPr="00BD50F5">
        <w:t>FINANCIAL ESTIMATES</w:t>
      </w:r>
    </w:p>
    <w:p w14:paraId="4676D17C" w14:textId="4F172A48" w:rsidR="001C3FBC" w:rsidRPr="00BD50F5" w:rsidRDefault="001C3FBC" w:rsidP="001C3FBC">
      <w:pPr>
        <w:rPr>
          <w:rFonts w:cstheme="minorHAnsi"/>
          <w:iCs/>
          <w:sz w:val="22"/>
          <w:szCs w:val="22"/>
        </w:rPr>
      </w:pPr>
      <w:r w:rsidRPr="00BD50F5">
        <w:rPr>
          <w:rFonts w:cstheme="minorHAnsi"/>
          <w:iCs/>
          <w:sz w:val="22"/>
          <w:szCs w:val="22"/>
        </w:rPr>
        <w:t xml:space="preserve">Table 2 reflects the forecast expenses of the </w:t>
      </w:r>
      <w:r w:rsidRPr="00AB315C">
        <w:rPr>
          <w:rFonts w:cstheme="minorHAnsi"/>
          <w:iCs/>
          <w:sz w:val="22"/>
          <w:szCs w:val="22"/>
        </w:rPr>
        <w:t>full cost recovery approach within</w:t>
      </w:r>
      <w:r w:rsidRPr="00BD50F5">
        <w:rPr>
          <w:rFonts w:cstheme="minorHAnsi"/>
          <w:iCs/>
          <w:sz w:val="22"/>
          <w:szCs w:val="22"/>
        </w:rPr>
        <w:t xml:space="preserve"> this CRIS along with the estimated revenue </w:t>
      </w:r>
      <w:r w:rsidR="00345A6B" w:rsidRPr="00BD50F5">
        <w:rPr>
          <w:rFonts w:cstheme="minorHAnsi"/>
          <w:iCs/>
          <w:sz w:val="22"/>
          <w:szCs w:val="22"/>
        </w:rPr>
        <w:t>for</w:t>
      </w:r>
      <w:r w:rsidR="000357F4" w:rsidRPr="00BD50F5">
        <w:rPr>
          <w:rFonts w:cstheme="minorHAnsi"/>
          <w:iCs/>
          <w:sz w:val="22"/>
          <w:szCs w:val="22"/>
        </w:rPr>
        <w:t xml:space="preserve"> </w:t>
      </w:r>
      <w:r w:rsidR="00DF5B02" w:rsidRPr="00BD50F5">
        <w:rPr>
          <w:rFonts w:cstheme="minorHAnsi"/>
          <w:iCs/>
          <w:sz w:val="22"/>
          <w:szCs w:val="22"/>
        </w:rPr>
        <w:t xml:space="preserve">financial years </w:t>
      </w:r>
      <w:r w:rsidRPr="00BD50F5">
        <w:rPr>
          <w:rFonts w:cstheme="minorHAnsi"/>
          <w:iCs/>
          <w:sz w:val="22"/>
          <w:szCs w:val="22"/>
        </w:rPr>
        <w:t>202</w:t>
      </w:r>
      <w:r w:rsidR="005470A0" w:rsidRPr="00BD50F5">
        <w:rPr>
          <w:rFonts w:cstheme="minorHAnsi"/>
          <w:iCs/>
          <w:sz w:val="22"/>
          <w:szCs w:val="22"/>
        </w:rPr>
        <w:t>3</w:t>
      </w:r>
      <w:r w:rsidRPr="00BD50F5">
        <w:rPr>
          <w:rFonts w:cstheme="minorHAnsi"/>
          <w:iCs/>
          <w:sz w:val="22"/>
          <w:szCs w:val="22"/>
        </w:rPr>
        <w:t>-2</w:t>
      </w:r>
      <w:r w:rsidR="005470A0" w:rsidRPr="00BD50F5">
        <w:rPr>
          <w:rFonts w:cstheme="minorHAnsi"/>
          <w:iCs/>
          <w:sz w:val="22"/>
          <w:szCs w:val="22"/>
        </w:rPr>
        <w:t>4</w:t>
      </w:r>
      <w:r w:rsidR="00DF5B02" w:rsidRPr="00BD50F5">
        <w:rPr>
          <w:rFonts w:cstheme="minorHAnsi"/>
          <w:iCs/>
          <w:sz w:val="22"/>
          <w:szCs w:val="22"/>
        </w:rPr>
        <w:t xml:space="preserve"> to</w:t>
      </w:r>
      <w:r w:rsidR="00853CAB" w:rsidRPr="00BD50F5">
        <w:rPr>
          <w:rFonts w:cstheme="minorHAnsi"/>
          <w:iCs/>
          <w:sz w:val="22"/>
          <w:szCs w:val="22"/>
        </w:rPr>
        <w:t xml:space="preserve"> 2026-27</w:t>
      </w:r>
      <w:r w:rsidRPr="00BD50F5">
        <w:rPr>
          <w:rFonts w:cstheme="minorHAnsi"/>
          <w:iCs/>
          <w:sz w:val="22"/>
          <w:szCs w:val="22"/>
        </w:rPr>
        <w:t>. Any changes to financial estimates will be updated in this table as part of the regular CRIS updates.</w:t>
      </w:r>
    </w:p>
    <w:p w14:paraId="574F4EEC" w14:textId="7954A8E0" w:rsidR="001C3FBC" w:rsidRPr="00BD50F5" w:rsidRDefault="0080611B" w:rsidP="0080611B">
      <w:pPr>
        <w:pStyle w:val="Caption"/>
      </w:pPr>
      <w:r w:rsidRPr="00BD50F5">
        <w:t xml:space="preserve">Table </w:t>
      </w:r>
      <w:r w:rsidR="004E240B">
        <w:t xml:space="preserve">2 </w:t>
      </w:r>
      <w:r w:rsidR="001C3FBC" w:rsidRPr="00BD50F5">
        <w:t>– Financial estimates for 202</w:t>
      </w:r>
      <w:r w:rsidR="00702CF3">
        <w:t>3</w:t>
      </w:r>
      <w:r w:rsidR="001C3FBC" w:rsidRPr="00BD50F5">
        <w:t>-2</w:t>
      </w:r>
      <w:r w:rsidR="00702CF3">
        <w:t>4</w:t>
      </w:r>
      <w:r w:rsidR="00366BED" w:rsidRPr="00BD50F5">
        <w:t xml:space="preserve"> to </w:t>
      </w:r>
      <w:r w:rsidR="00A16B01" w:rsidRPr="00BD50F5">
        <w:t xml:space="preserve">2026-27. </w:t>
      </w:r>
    </w:p>
    <w:tbl>
      <w:tblPr>
        <w:tblStyle w:val="TableGrid"/>
        <w:tblW w:w="0" w:type="auto"/>
        <w:tblLook w:val="04A0" w:firstRow="1" w:lastRow="0" w:firstColumn="1" w:lastColumn="0" w:noHBand="0" w:noVBand="1"/>
        <w:tblDescription w:val="Table 2 is a list of Financial estimates for 2020-21 to 2022-23.  This table contains 4 heading columns: 1. Administration and management of the NJRR, 2. 2020-21, 3. 2021-22 and 4. 2022-23 (All figures are in Australia dollars by millions for columns 2 to 4)&#10;&#10;"/>
      </w:tblPr>
      <w:tblGrid>
        <w:gridCol w:w="2547"/>
        <w:gridCol w:w="1417"/>
        <w:gridCol w:w="1417"/>
        <w:gridCol w:w="1417"/>
        <w:gridCol w:w="1417"/>
      </w:tblGrid>
      <w:tr w:rsidR="00366BED" w:rsidRPr="00BD50F5" w14:paraId="4B3FA288" w14:textId="0A68953B" w:rsidTr="00C05E5D">
        <w:trPr>
          <w:cnfStyle w:val="100000000000" w:firstRow="1" w:lastRow="0" w:firstColumn="0" w:lastColumn="0" w:oddVBand="0" w:evenVBand="0" w:oddHBand="0" w:evenHBand="0" w:firstRowFirstColumn="0" w:firstRowLastColumn="0" w:lastRowFirstColumn="0" w:lastRowLastColumn="0"/>
          <w:trHeight w:val="943"/>
          <w:tblHeader/>
        </w:trPr>
        <w:tc>
          <w:tcPr>
            <w:tcW w:w="2547" w:type="dxa"/>
          </w:tcPr>
          <w:p w14:paraId="18939B83" w14:textId="77777777" w:rsidR="00366BED" w:rsidRPr="00BD50F5" w:rsidRDefault="00366BED" w:rsidP="009109FB">
            <w:pPr>
              <w:pStyle w:val="IndentParaLevel1"/>
              <w:tabs>
                <w:tab w:val="left" w:pos="1418"/>
                <w:tab w:val="left" w:pos="1985"/>
                <w:tab w:val="left" w:pos="2835"/>
                <w:tab w:val="center" w:pos="8505"/>
                <w:tab w:val="left" w:pos="31185"/>
              </w:tabs>
              <w:spacing w:before="60" w:after="60" w:line="240" w:lineRule="atLeast"/>
              <w:ind w:left="0"/>
              <w:rPr>
                <w:b w:val="0"/>
                <w:szCs w:val="22"/>
              </w:rPr>
            </w:pPr>
            <w:r w:rsidRPr="00BD50F5">
              <w:rPr>
                <w:szCs w:val="22"/>
              </w:rPr>
              <w:t>Administration and management of the NJRR</w:t>
            </w:r>
          </w:p>
        </w:tc>
        <w:tc>
          <w:tcPr>
            <w:tcW w:w="1417" w:type="dxa"/>
          </w:tcPr>
          <w:p w14:paraId="0F6B0096" w14:textId="62807C49" w:rsidR="00366BED" w:rsidRPr="00BD50F5" w:rsidRDefault="00366BED" w:rsidP="009109FB">
            <w:pPr>
              <w:pStyle w:val="IndentParaLevel1"/>
              <w:tabs>
                <w:tab w:val="left" w:pos="1418"/>
                <w:tab w:val="left" w:pos="1985"/>
                <w:tab w:val="left" w:pos="2835"/>
                <w:tab w:val="center" w:pos="8505"/>
                <w:tab w:val="left" w:pos="31185"/>
              </w:tabs>
              <w:spacing w:before="60" w:after="60" w:line="240" w:lineRule="atLeast"/>
              <w:ind w:left="0"/>
              <w:jc w:val="center"/>
              <w:rPr>
                <w:b w:val="0"/>
                <w:szCs w:val="22"/>
              </w:rPr>
            </w:pPr>
            <w:r w:rsidRPr="00BD50F5">
              <w:rPr>
                <w:szCs w:val="22"/>
              </w:rPr>
              <w:t>2023-24</w:t>
            </w:r>
          </w:p>
          <w:p w14:paraId="17023889" w14:textId="4F28DA47" w:rsidR="00366BED" w:rsidRPr="00BD50F5" w:rsidRDefault="00366BED" w:rsidP="009109FB">
            <w:pPr>
              <w:pStyle w:val="IndentParaLevel1"/>
              <w:tabs>
                <w:tab w:val="left" w:pos="1418"/>
                <w:tab w:val="left" w:pos="1985"/>
                <w:tab w:val="left" w:pos="2835"/>
                <w:tab w:val="center" w:pos="8505"/>
                <w:tab w:val="left" w:pos="31185"/>
              </w:tabs>
              <w:spacing w:before="60" w:after="60" w:line="240" w:lineRule="atLeast"/>
              <w:ind w:left="0"/>
              <w:jc w:val="center"/>
              <w:rPr>
                <w:b w:val="0"/>
                <w:szCs w:val="22"/>
              </w:rPr>
            </w:pPr>
            <w:r w:rsidRPr="00BD50F5">
              <w:rPr>
                <w:szCs w:val="22"/>
              </w:rPr>
              <w:t>$’000</w:t>
            </w:r>
          </w:p>
        </w:tc>
        <w:tc>
          <w:tcPr>
            <w:tcW w:w="1417" w:type="dxa"/>
          </w:tcPr>
          <w:p w14:paraId="6764E3B7" w14:textId="77777777" w:rsidR="00366BED" w:rsidRPr="00BD50F5" w:rsidRDefault="00366BED" w:rsidP="009109FB">
            <w:pPr>
              <w:pStyle w:val="IndentParaLevel1"/>
              <w:tabs>
                <w:tab w:val="left" w:pos="1418"/>
                <w:tab w:val="left" w:pos="1985"/>
                <w:tab w:val="left" w:pos="2835"/>
                <w:tab w:val="center" w:pos="8505"/>
                <w:tab w:val="left" w:pos="31185"/>
              </w:tabs>
              <w:spacing w:before="60" w:after="60" w:line="240" w:lineRule="atLeast"/>
              <w:ind w:left="0"/>
              <w:jc w:val="center"/>
              <w:rPr>
                <w:b w:val="0"/>
                <w:szCs w:val="22"/>
              </w:rPr>
            </w:pPr>
            <w:r w:rsidRPr="00BD50F5">
              <w:rPr>
                <w:szCs w:val="22"/>
              </w:rPr>
              <w:t>2024-25</w:t>
            </w:r>
          </w:p>
          <w:p w14:paraId="5C3822FA" w14:textId="2480D812" w:rsidR="00366BED" w:rsidRPr="00BD50F5" w:rsidRDefault="00366BED" w:rsidP="009109FB">
            <w:pPr>
              <w:pStyle w:val="IndentParaLevel1"/>
              <w:tabs>
                <w:tab w:val="left" w:pos="1418"/>
                <w:tab w:val="left" w:pos="1985"/>
                <w:tab w:val="left" w:pos="2835"/>
                <w:tab w:val="center" w:pos="8505"/>
                <w:tab w:val="left" w:pos="31185"/>
              </w:tabs>
              <w:spacing w:before="60" w:after="60" w:line="240" w:lineRule="atLeast"/>
              <w:ind w:left="0"/>
              <w:jc w:val="center"/>
              <w:rPr>
                <w:szCs w:val="22"/>
              </w:rPr>
            </w:pPr>
            <w:r w:rsidRPr="00BD50F5">
              <w:rPr>
                <w:szCs w:val="22"/>
              </w:rPr>
              <w:t>$’000</w:t>
            </w:r>
          </w:p>
        </w:tc>
        <w:tc>
          <w:tcPr>
            <w:tcW w:w="1417" w:type="dxa"/>
          </w:tcPr>
          <w:p w14:paraId="7B2CF31D" w14:textId="116DDAF9" w:rsidR="00366BED" w:rsidRPr="00BD50F5" w:rsidRDefault="00366BED" w:rsidP="00366BED">
            <w:pPr>
              <w:pStyle w:val="IndentParaLevel1"/>
              <w:tabs>
                <w:tab w:val="left" w:pos="1418"/>
                <w:tab w:val="left" w:pos="1985"/>
                <w:tab w:val="left" w:pos="2835"/>
                <w:tab w:val="center" w:pos="8505"/>
                <w:tab w:val="left" w:pos="31185"/>
              </w:tabs>
              <w:spacing w:before="60" w:after="60" w:line="240" w:lineRule="atLeast"/>
              <w:ind w:left="0"/>
              <w:jc w:val="center"/>
              <w:rPr>
                <w:b w:val="0"/>
                <w:szCs w:val="22"/>
              </w:rPr>
            </w:pPr>
            <w:r w:rsidRPr="00BD50F5">
              <w:rPr>
                <w:szCs w:val="22"/>
              </w:rPr>
              <w:t>2025-26</w:t>
            </w:r>
          </w:p>
          <w:p w14:paraId="0E4FB225" w14:textId="0677934E" w:rsidR="00366BED" w:rsidRPr="00BD50F5" w:rsidRDefault="00366BED" w:rsidP="00366BED">
            <w:pPr>
              <w:pStyle w:val="IndentParaLevel1"/>
              <w:tabs>
                <w:tab w:val="left" w:pos="1418"/>
                <w:tab w:val="left" w:pos="1985"/>
                <w:tab w:val="left" w:pos="2835"/>
                <w:tab w:val="center" w:pos="8505"/>
                <w:tab w:val="left" w:pos="31185"/>
              </w:tabs>
              <w:spacing w:before="60" w:after="60" w:line="240" w:lineRule="atLeast"/>
              <w:ind w:left="0"/>
              <w:jc w:val="center"/>
              <w:rPr>
                <w:szCs w:val="22"/>
              </w:rPr>
            </w:pPr>
            <w:r w:rsidRPr="00BD50F5">
              <w:rPr>
                <w:szCs w:val="22"/>
              </w:rPr>
              <w:t>$’000</w:t>
            </w:r>
          </w:p>
        </w:tc>
        <w:tc>
          <w:tcPr>
            <w:tcW w:w="1417" w:type="dxa"/>
          </w:tcPr>
          <w:p w14:paraId="345ABCE0" w14:textId="3C1C4BD0" w:rsidR="00366BED" w:rsidRPr="00BD50F5" w:rsidRDefault="00366BED" w:rsidP="00366BED">
            <w:pPr>
              <w:pStyle w:val="IndentParaLevel1"/>
              <w:tabs>
                <w:tab w:val="left" w:pos="1418"/>
                <w:tab w:val="left" w:pos="1985"/>
                <w:tab w:val="left" w:pos="2835"/>
                <w:tab w:val="center" w:pos="8505"/>
                <w:tab w:val="left" w:pos="31185"/>
              </w:tabs>
              <w:spacing w:before="60" w:after="60" w:line="240" w:lineRule="atLeast"/>
              <w:ind w:left="0"/>
              <w:jc w:val="center"/>
              <w:rPr>
                <w:b w:val="0"/>
                <w:szCs w:val="22"/>
              </w:rPr>
            </w:pPr>
            <w:r w:rsidRPr="00BD50F5">
              <w:rPr>
                <w:szCs w:val="22"/>
              </w:rPr>
              <w:t>2026-27</w:t>
            </w:r>
          </w:p>
          <w:p w14:paraId="6931BB91" w14:textId="180CB74B" w:rsidR="00366BED" w:rsidRPr="00BD50F5" w:rsidRDefault="00366BED" w:rsidP="00366BED">
            <w:pPr>
              <w:pStyle w:val="IndentParaLevel1"/>
              <w:tabs>
                <w:tab w:val="left" w:pos="1418"/>
                <w:tab w:val="left" w:pos="1985"/>
                <w:tab w:val="left" w:pos="2835"/>
                <w:tab w:val="center" w:pos="8505"/>
                <w:tab w:val="left" w:pos="31185"/>
              </w:tabs>
              <w:spacing w:before="60" w:after="60" w:line="240" w:lineRule="atLeast"/>
              <w:ind w:left="0"/>
              <w:jc w:val="center"/>
              <w:rPr>
                <w:szCs w:val="22"/>
              </w:rPr>
            </w:pPr>
            <w:r w:rsidRPr="00BD50F5">
              <w:rPr>
                <w:szCs w:val="22"/>
              </w:rPr>
              <w:t>$’000</w:t>
            </w:r>
          </w:p>
        </w:tc>
      </w:tr>
      <w:tr w:rsidR="00366BED" w:rsidRPr="00BD50F5" w14:paraId="7CA8DB50" w14:textId="33F5A04A" w:rsidTr="00C05E5D">
        <w:trPr>
          <w:trHeight w:val="401"/>
        </w:trPr>
        <w:tc>
          <w:tcPr>
            <w:tcW w:w="2547" w:type="dxa"/>
          </w:tcPr>
          <w:p w14:paraId="634B0F2D" w14:textId="77777777" w:rsidR="00366BED" w:rsidRPr="00BD50F5" w:rsidRDefault="00366BED" w:rsidP="009109F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BD50F5">
              <w:rPr>
                <w:rFonts w:asciiTheme="minorHAnsi" w:hAnsiTheme="minorHAnsi"/>
                <w:szCs w:val="22"/>
              </w:rPr>
              <w:t>Expenses = X</w:t>
            </w:r>
          </w:p>
        </w:tc>
        <w:tc>
          <w:tcPr>
            <w:tcW w:w="1417" w:type="dxa"/>
          </w:tcPr>
          <w:p w14:paraId="5B057D68" w14:textId="07FEA02B" w:rsidR="00366BED" w:rsidRPr="00BD50F5" w:rsidRDefault="00EC1D5C" w:rsidP="009109FB">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Pr>
                <w:szCs w:val="22"/>
              </w:rPr>
              <w:t>2,674</w:t>
            </w:r>
          </w:p>
        </w:tc>
        <w:tc>
          <w:tcPr>
            <w:tcW w:w="1417" w:type="dxa"/>
          </w:tcPr>
          <w:p w14:paraId="2C6E5314" w14:textId="6701C99B" w:rsidR="00366BED" w:rsidRPr="00BD50F5" w:rsidRDefault="00EC1D5C" w:rsidP="002B7303">
            <w:pPr>
              <w:pStyle w:val="IndentParaLevel1"/>
              <w:tabs>
                <w:tab w:val="left" w:pos="1418"/>
                <w:tab w:val="left" w:pos="1985"/>
                <w:tab w:val="left" w:pos="2835"/>
                <w:tab w:val="center" w:pos="8505"/>
                <w:tab w:val="left" w:pos="31185"/>
              </w:tabs>
              <w:spacing w:before="60" w:after="60" w:line="240" w:lineRule="atLeast"/>
              <w:ind w:left="0"/>
              <w:jc w:val="center"/>
              <w:rPr>
                <w:szCs w:val="22"/>
              </w:rPr>
            </w:pPr>
            <w:r>
              <w:rPr>
                <w:szCs w:val="22"/>
              </w:rPr>
              <w:t>2,741</w:t>
            </w:r>
          </w:p>
        </w:tc>
        <w:tc>
          <w:tcPr>
            <w:tcW w:w="1417" w:type="dxa"/>
          </w:tcPr>
          <w:p w14:paraId="098AF3D2" w14:textId="02173C6B" w:rsidR="00366BED" w:rsidRPr="00BD50F5" w:rsidRDefault="00EC1D5C" w:rsidP="002B7303">
            <w:pPr>
              <w:pStyle w:val="IndentParaLevel1"/>
              <w:tabs>
                <w:tab w:val="left" w:pos="1418"/>
                <w:tab w:val="left" w:pos="1985"/>
                <w:tab w:val="left" w:pos="2835"/>
                <w:tab w:val="center" w:pos="8505"/>
                <w:tab w:val="left" w:pos="31185"/>
              </w:tabs>
              <w:spacing w:before="60" w:after="60" w:line="240" w:lineRule="atLeast"/>
              <w:ind w:left="0"/>
              <w:jc w:val="center"/>
              <w:rPr>
                <w:szCs w:val="22"/>
              </w:rPr>
            </w:pPr>
            <w:r>
              <w:rPr>
                <w:szCs w:val="22"/>
              </w:rPr>
              <w:t>2,796</w:t>
            </w:r>
          </w:p>
        </w:tc>
        <w:tc>
          <w:tcPr>
            <w:tcW w:w="1417" w:type="dxa"/>
          </w:tcPr>
          <w:p w14:paraId="7112FEF6" w14:textId="0A239895" w:rsidR="00366BED" w:rsidRPr="00BD50F5" w:rsidRDefault="00EC1D5C" w:rsidP="002B7303">
            <w:pPr>
              <w:pStyle w:val="IndentParaLevel1"/>
              <w:tabs>
                <w:tab w:val="left" w:pos="1418"/>
                <w:tab w:val="left" w:pos="1985"/>
                <w:tab w:val="left" w:pos="2835"/>
                <w:tab w:val="center" w:pos="8505"/>
                <w:tab w:val="left" w:pos="31185"/>
              </w:tabs>
              <w:spacing w:before="60" w:after="60" w:line="240" w:lineRule="atLeast"/>
              <w:ind w:left="0"/>
              <w:jc w:val="center"/>
              <w:rPr>
                <w:szCs w:val="22"/>
              </w:rPr>
            </w:pPr>
            <w:r>
              <w:rPr>
                <w:szCs w:val="22"/>
              </w:rPr>
              <w:t>2,847</w:t>
            </w:r>
          </w:p>
        </w:tc>
      </w:tr>
      <w:tr w:rsidR="00366BED" w:rsidRPr="00BD50F5" w14:paraId="0313B723" w14:textId="00CC1989" w:rsidTr="00C05E5D">
        <w:trPr>
          <w:trHeight w:val="401"/>
        </w:trPr>
        <w:tc>
          <w:tcPr>
            <w:tcW w:w="2547" w:type="dxa"/>
          </w:tcPr>
          <w:p w14:paraId="74F298C6" w14:textId="77777777" w:rsidR="00366BED" w:rsidRPr="00BD50F5" w:rsidRDefault="00366BED" w:rsidP="009109F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BD50F5">
              <w:rPr>
                <w:rFonts w:asciiTheme="minorHAnsi" w:hAnsiTheme="minorHAnsi"/>
                <w:szCs w:val="22"/>
              </w:rPr>
              <w:t>Revenue = Y</w:t>
            </w:r>
          </w:p>
        </w:tc>
        <w:tc>
          <w:tcPr>
            <w:tcW w:w="1417" w:type="dxa"/>
          </w:tcPr>
          <w:p w14:paraId="6BE31E71" w14:textId="3D8C6C3C" w:rsidR="00366BED" w:rsidRPr="00BD50F5" w:rsidRDefault="00EC1D5C" w:rsidP="009109FB">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Pr>
                <w:szCs w:val="22"/>
              </w:rPr>
              <w:t>2,674</w:t>
            </w:r>
          </w:p>
        </w:tc>
        <w:tc>
          <w:tcPr>
            <w:tcW w:w="1417" w:type="dxa"/>
          </w:tcPr>
          <w:p w14:paraId="6E037767" w14:textId="2057DE84" w:rsidR="00C05E5D" w:rsidRPr="00BD50F5" w:rsidRDefault="00EC1D5C" w:rsidP="002B7303">
            <w:pPr>
              <w:spacing w:before="0" w:after="0"/>
              <w:jc w:val="center"/>
              <w:rPr>
                <w:rFonts w:cs="Calibri"/>
                <w:color w:val="FF0000"/>
                <w:sz w:val="22"/>
                <w:szCs w:val="22"/>
              </w:rPr>
            </w:pPr>
            <w:r>
              <w:rPr>
                <w:szCs w:val="22"/>
              </w:rPr>
              <w:t>2,741</w:t>
            </w:r>
          </w:p>
          <w:p w14:paraId="0AC6F651" w14:textId="77777777" w:rsidR="00366BED" w:rsidRPr="00BD50F5" w:rsidRDefault="00366BED" w:rsidP="009109FB">
            <w:pPr>
              <w:pStyle w:val="IndentParaLevel1"/>
              <w:tabs>
                <w:tab w:val="left" w:pos="1418"/>
                <w:tab w:val="left" w:pos="1985"/>
                <w:tab w:val="left" w:pos="2835"/>
                <w:tab w:val="center" w:pos="8505"/>
                <w:tab w:val="left" w:pos="31185"/>
              </w:tabs>
              <w:spacing w:before="60" w:after="60" w:line="240" w:lineRule="atLeast"/>
              <w:ind w:left="0"/>
              <w:jc w:val="right"/>
              <w:rPr>
                <w:szCs w:val="22"/>
              </w:rPr>
            </w:pPr>
          </w:p>
        </w:tc>
        <w:tc>
          <w:tcPr>
            <w:tcW w:w="1417" w:type="dxa"/>
          </w:tcPr>
          <w:p w14:paraId="676E2E03" w14:textId="426A0347" w:rsidR="00366BED" w:rsidRPr="00BD50F5" w:rsidRDefault="00EC1D5C" w:rsidP="002B7303">
            <w:pPr>
              <w:pStyle w:val="IndentParaLevel1"/>
              <w:tabs>
                <w:tab w:val="left" w:pos="1418"/>
                <w:tab w:val="left" w:pos="1985"/>
                <w:tab w:val="left" w:pos="2835"/>
                <w:tab w:val="center" w:pos="8505"/>
                <w:tab w:val="left" w:pos="31185"/>
              </w:tabs>
              <w:spacing w:before="60" w:after="60" w:line="240" w:lineRule="atLeast"/>
              <w:ind w:left="0"/>
              <w:jc w:val="center"/>
              <w:rPr>
                <w:szCs w:val="22"/>
              </w:rPr>
            </w:pPr>
            <w:r>
              <w:rPr>
                <w:szCs w:val="22"/>
              </w:rPr>
              <w:t>2,796</w:t>
            </w:r>
          </w:p>
        </w:tc>
        <w:tc>
          <w:tcPr>
            <w:tcW w:w="1417" w:type="dxa"/>
          </w:tcPr>
          <w:p w14:paraId="30FC3B1E" w14:textId="760D666F" w:rsidR="00366BED" w:rsidRPr="00BD50F5" w:rsidRDefault="00EC1D5C" w:rsidP="002B7303">
            <w:pPr>
              <w:pStyle w:val="IndentParaLevel1"/>
              <w:tabs>
                <w:tab w:val="left" w:pos="1418"/>
                <w:tab w:val="left" w:pos="1985"/>
                <w:tab w:val="left" w:pos="2835"/>
                <w:tab w:val="center" w:pos="8505"/>
                <w:tab w:val="left" w:pos="31185"/>
              </w:tabs>
              <w:spacing w:before="60" w:after="60" w:line="240" w:lineRule="atLeast"/>
              <w:ind w:left="0"/>
              <w:jc w:val="center"/>
              <w:rPr>
                <w:szCs w:val="22"/>
              </w:rPr>
            </w:pPr>
            <w:r>
              <w:rPr>
                <w:szCs w:val="22"/>
              </w:rPr>
              <w:t>2,847</w:t>
            </w:r>
          </w:p>
        </w:tc>
      </w:tr>
      <w:tr w:rsidR="00366BED" w:rsidRPr="00BD50F5" w14:paraId="4EFEE1AB" w14:textId="5774B707" w:rsidTr="00C05E5D">
        <w:trPr>
          <w:trHeight w:val="390"/>
        </w:trPr>
        <w:tc>
          <w:tcPr>
            <w:tcW w:w="2547" w:type="dxa"/>
          </w:tcPr>
          <w:p w14:paraId="2665645A" w14:textId="77777777" w:rsidR="00366BED" w:rsidRPr="00BD50F5" w:rsidRDefault="00366BED" w:rsidP="009109F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BD50F5">
              <w:rPr>
                <w:rFonts w:asciiTheme="minorHAnsi" w:hAnsiTheme="minorHAnsi"/>
                <w:szCs w:val="22"/>
              </w:rPr>
              <w:t>Balance = Y – X</w:t>
            </w:r>
          </w:p>
        </w:tc>
        <w:tc>
          <w:tcPr>
            <w:tcW w:w="1417" w:type="dxa"/>
          </w:tcPr>
          <w:p w14:paraId="1D1F25EE" w14:textId="77777777" w:rsidR="00366BED" w:rsidRPr="00BD50F5" w:rsidRDefault="00366BED" w:rsidP="009109FB">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BD50F5">
              <w:rPr>
                <w:szCs w:val="22"/>
              </w:rPr>
              <w:t>0</w:t>
            </w:r>
          </w:p>
        </w:tc>
        <w:tc>
          <w:tcPr>
            <w:tcW w:w="1417" w:type="dxa"/>
          </w:tcPr>
          <w:p w14:paraId="04952D33" w14:textId="4749CD07" w:rsidR="00366BED" w:rsidRPr="00BD50F5" w:rsidRDefault="00C05E5D" w:rsidP="009109FB">
            <w:pPr>
              <w:pStyle w:val="IndentParaLevel1"/>
              <w:tabs>
                <w:tab w:val="left" w:pos="1418"/>
                <w:tab w:val="left" w:pos="1985"/>
                <w:tab w:val="left" w:pos="2835"/>
                <w:tab w:val="center" w:pos="8505"/>
                <w:tab w:val="left" w:pos="31185"/>
              </w:tabs>
              <w:spacing w:before="60" w:after="60" w:line="240" w:lineRule="atLeast"/>
              <w:ind w:left="0"/>
              <w:jc w:val="right"/>
              <w:rPr>
                <w:szCs w:val="22"/>
              </w:rPr>
            </w:pPr>
            <w:r w:rsidRPr="00BD50F5">
              <w:rPr>
                <w:szCs w:val="22"/>
              </w:rPr>
              <w:t>0</w:t>
            </w:r>
          </w:p>
        </w:tc>
        <w:tc>
          <w:tcPr>
            <w:tcW w:w="1417" w:type="dxa"/>
          </w:tcPr>
          <w:p w14:paraId="4CDE3B6B" w14:textId="321EECA0" w:rsidR="00366BED" w:rsidRPr="00BD50F5" w:rsidRDefault="00C05E5D" w:rsidP="009109FB">
            <w:pPr>
              <w:pStyle w:val="IndentParaLevel1"/>
              <w:tabs>
                <w:tab w:val="left" w:pos="1418"/>
                <w:tab w:val="left" w:pos="1985"/>
                <w:tab w:val="left" w:pos="2835"/>
                <w:tab w:val="center" w:pos="8505"/>
                <w:tab w:val="left" w:pos="31185"/>
              </w:tabs>
              <w:spacing w:before="60" w:after="60" w:line="240" w:lineRule="atLeast"/>
              <w:ind w:left="0"/>
              <w:jc w:val="right"/>
              <w:rPr>
                <w:szCs w:val="22"/>
              </w:rPr>
            </w:pPr>
            <w:r w:rsidRPr="00BD50F5">
              <w:rPr>
                <w:szCs w:val="22"/>
              </w:rPr>
              <w:t>0</w:t>
            </w:r>
          </w:p>
        </w:tc>
        <w:tc>
          <w:tcPr>
            <w:tcW w:w="1417" w:type="dxa"/>
          </w:tcPr>
          <w:p w14:paraId="339E77AD" w14:textId="6768913C" w:rsidR="00366BED" w:rsidRPr="00BD50F5" w:rsidRDefault="00C05E5D" w:rsidP="009109FB">
            <w:pPr>
              <w:pStyle w:val="IndentParaLevel1"/>
              <w:tabs>
                <w:tab w:val="left" w:pos="1418"/>
                <w:tab w:val="left" w:pos="1985"/>
                <w:tab w:val="left" w:pos="2835"/>
                <w:tab w:val="center" w:pos="8505"/>
                <w:tab w:val="left" w:pos="31185"/>
              </w:tabs>
              <w:spacing w:before="60" w:after="60" w:line="240" w:lineRule="atLeast"/>
              <w:ind w:left="0"/>
              <w:jc w:val="right"/>
              <w:rPr>
                <w:szCs w:val="22"/>
              </w:rPr>
            </w:pPr>
            <w:r w:rsidRPr="00BD50F5">
              <w:rPr>
                <w:szCs w:val="22"/>
              </w:rPr>
              <w:t>0</w:t>
            </w:r>
          </w:p>
        </w:tc>
      </w:tr>
      <w:tr w:rsidR="00366BED" w:rsidRPr="00BD50F5" w14:paraId="776479CD" w14:textId="6161E7D6" w:rsidTr="00C05E5D">
        <w:trPr>
          <w:trHeight w:val="390"/>
        </w:trPr>
        <w:tc>
          <w:tcPr>
            <w:tcW w:w="2547" w:type="dxa"/>
          </w:tcPr>
          <w:p w14:paraId="190F9818" w14:textId="266BB345" w:rsidR="00366BED" w:rsidRPr="00BD50F5" w:rsidRDefault="00366BED" w:rsidP="009109FB">
            <w:pPr>
              <w:pStyle w:val="IndentParaLevel1"/>
              <w:tabs>
                <w:tab w:val="left" w:pos="1418"/>
                <w:tab w:val="left" w:pos="1985"/>
                <w:tab w:val="left" w:pos="2835"/>
                <w:tab w:val="center" w:pos="8505"/>
                <w:tab w:val="left" w:pos="31185"/>
              </w:tabs>
              <w:spacing w:before="60" w:after="60" w:line="240" w:lineRule="atLeast"/>
              <w:ind w:left="0"/>
              <w:rPr>
                <w:szCs w:val="22"/>
              </w:rPr>
            </w:pPr>
            <w:r w:rsidRPr="00BD50F5">
              <w:rPr>
                <w:szCs w:val="22"/>
              </w:rPr>
              <w:t>Cumulative balance</w:t>
            </w:r>
          </w:p>
        </w:tc>
        <w:tc>
          <w:tcPr>
            <w:tcW w:w="1417" w:type="dxa"/>
          </w:tcPr>
          <w:p w14:paraId="064A9C8D" w14:textId="1785606C" w:rsidR="00366BED" w:rsidRPr="00BD50F5" w:rsidRDefault="00D732A5" w:rsidP="009109FB">
            <w:pPr>
              <w:pStyle w:val="IndentParaLevel1"/>
              <w:tabs>
                <w:tab w:val="left" w:pos="1418"/>
                <w:tab w:val="left" w:pos="1985"/>
                <w:tab w:val="left" w:pos="2835"/>
                <w:tab w:val="center" w:pos="8505"/>
                <w:tab w:val="left" w:pos="31185"/>
              </w:tabs>
              <w:spacing w:before="60" w:after="60" w:line="240" w:lineRule="atLeast"/>
              <w:ind w:left="0"/>
              <w:jc w:val="right"/>
              <w:rPr>
                <w:szCs w:val="22"/>
              </w:rPr>
            </w:pPr>
            <w:r w:rsidRPr="00BD50F5">
              <w:rPr>
                <w:szCs w:val="22"/>
              </w:rPr>
              <w:t>0</w:t>
            </w:r>
          </w:p>
        </w:tc>
        <w:tc>
          <w:tcPr>
            <w:tcW w:w="1417" w:type="dxa"/>
          </w:tcPr>
          <w:p w14:paraId="4655B3F7" w14:textId="6BA2E2FF" w:rsidR="00366BED" w:rsidRPr="00BD50F5" w:rsidRDefault="00D732A5" w:rsidP="009109FB">
            <w:pPr>
              <w:pStyle w:val="IndentParaLevel1"/>
              <w:tabs>
                <w:tab w:val="left" w:pos="1418"/>
                <w:tab w:val="left" w:pos="1985"/>
                <w:tab w:val="left" w:pos="2835"/>
                <w:tab w:val="center" w:pos="8505"/>
                <w:tab w:val="left" w:pos="31185"/>
              </w:tabs>
              <w:spacing w:before="60" w:after="60" w:line="240" w:lineRule="atLeast"/>
              <w:ind w:left="0"/>
              <w:jc w:val="right"/>
              <w:rPr>
                <w:szCs w:val="22"/>
              </w:rPr>
            </w:pPr>
            <w:r w:rsidRPr="00BD50F5">
              <w:rPr>
                <w:szCs w:val="22"/>
              </w:rPr>
              <w:t>0</w:t>
            </w:r>
          </w:p>
        </w:tc>
        <w:tc>
          <w:tcPr>
            <w:tcW w:w="1417" w:type="dxa"/>
          </w:tcPr>
          <w:p w14:paraId="307F764E" w14:textId="454E65C4" w:rsidR="00366BED" w:rsidRPr="00BD50F5" w:rsidRDefault="00D732A5" w:rsidP="009109FB">
            <w:pPr>
              <w:pStyle w:val="IndentParaLevel1"/>
              <w:tabs>
                <w:tab w:val="left" w:pos="1418"/>
                <w:tab w:val="left" w:pos="1985"/>
                <w:tab w:val="left" w:pos="2835"/>
                <w:tab w:val="center" w:pos="8505"/>
                <w:tab w:val="left" w:pos="31185"/>
              </w:tabs>
              <w:spacing w:before="60" w:after="60" w:line="240" w:lineRule="atLeast"/>
              <w:ind w:left="0"/>
              <w:jc w:val="right"/>
              <w:rPr>
                <w:szCs w:val="22"/>
              </w:rPr>
            </w:pPr>
            <w:r w:rsidRPr="00BD50F5">
              <w:rPr>
                <w:szCs w:val="22"/>
              </w:rPr>
              <w:t>0</w:t>
            </w:r>
          </w:p>
        </w:tc>
        <w:tc>
          <w:tcPr>
            <w:tcW w:w="1417" w:type="dxa"/>
          </w:tcPr>
          <w:p w14:paraId="0407DB3B" w14:textId="6848A0D1" w:rsidR="00366BED" w:rsidRPr="00BD50F5" w:rsidRDefault="00D732A5" w:rsidP="009109FB">
            <w:pPr>
              <w:pStyle w:val="IndentParaLevel1"/>
              <w:tabs>
                <w:tab w:val="left" w:pos="1418"/>
                <w:tab w:val="left" w:pos="1985"/>
                <w:tab w:val="left" w:pos="2835"/>
                <w:tab w:val="center" w:pos="8505"/>
                <w:tab w:val="left" w:pos="31185"/>
              </w:tabs>
              <w:spacing w:before="60" w:after="60" w:line="240" w:lineRule="atLeast"/>
              <w:ind w:left="0"/>
              <w:jc w:val="right"/>
              <w:rPr>
                <w:szCs w:val="22"/>
              </w:rPr>
            </w:pPr>
            <w:r w:rsidRPr="00BD50F5">
              <w:rPr>
                <w:szCs w:val="22"/>
              </w:rPr>
              <w:t>0</w:t>
            </w:r>
          </w:p>
        </w:tc>
      </w:tr>
    </w:tbl>
    <w:p w14:paraId="1A4B5FA2" w14:textId="77777777" w:rsidR="001C3FBC" w:rsidRPr="00BD50F5" w:rsidRDefault="001C3FBC" w:rsidP="001C3FBC">
      <w:pPr>
        <w:pStyle w:val="Heading1"/>
      </w:pPr>
      <w:r w:rsidRPr="00BD50F5">
        <w:t>PERFORMANCE</w:t>
      </w:r>
    </w:p>
    <w:p w14:paraId="58A08CE9" w14:textId="5DB8D9FA" w:rsidR="001C3FBC" w:rsidRPr="00BD50F5" w:rsidRDefault="001C3FBC" w:rsidP="001C3FBC">
      <w:pPr>
        <w:pStyle w:val="Heading2"/>
        <w:rPr>
          <w:sz w:val="24"/>
          <w:szCs w:val="24"/>
        </w:rPr>
      </w:pPr>
      <w:r w:rsidRPr="00BD50F5">
        <w:rPr>
          <w:sz w:val="24"/>
          <w:szCs w:val="24"/>
        </w:rPr>
        <w:t>Financial Performance</w:t>
      </w:r>
    </w:p>
    <w:p w14:paraId="27400116" w14:textId="3BF15A3A" w:rsidR="001C3FBC" w:rsidRPr="00BD50F5" w:rsidRDefault="001C3FBC" w:rsidP="001C3FBC">
      <w:pPr>
        <w:rPr>
          <w:rFonts w:cstheme="minorHAnsi"/>
          <w:iCs/>
          <w:sz w:val="22"/>
          <w:szCs w:val="22"/>
        </w:rPr>
      </w:pPr>
      <w:r w:rsidRPr="00BD50F5">
        <w:rPr>
          <w:rFonts w:cstheme="minorHAnsi"/>
          <w:iCs/>
          <w:sz w:val="22"/>
          <w:szCs w:val="22"/>
        </w:rPr>
        <w:t>The following table will be updated after each financial year to report on actual financial performance.</w:t>
      </w:r>
      <w:r w:rsidR="00B87C15" w:rsidRPr="00BD50F5">
        <w:rPr>
          <w:rFonts w:cstheme="minorHAnsi"/>
          <w:iCs/>
          <w:sz w:val="22"/>
          <w:szCs w:val="22"/>
        </w:rPr>
        <w:t xml:space="preserve"> </w:t>
      </w:r>
      <w:r w:rsidRPr="00BD50F5">
        <w:rPr>
          <w:rFonts w:cstheme="minorHAnsi"/>
          <w:iCs/>
          <w:sz w:val="22"/>
          <w:szCs w:val="22"/>
        </w:rPr>
        <w:t>Any year where there is a significant variance</w:t>
      </w:r>
      <w:r w:rsidR="00695609" w:rsidRPr="00BD50F5">
        <w:rPr>
          <w:rFonts w:cstheme="minorHAnsi"/>
          <w:iCs/>
          <w:sz w:val="22"/>
          <w:szCs w:val="22"/>
        </w:rPr>
        <w:t xml:space="preserve">, </w:t>
      </w:r>
      <w:r w:rsidRPr="00BD50F5">
        <w:rPr>
          <w:rFonts w:cstheme="minorHAnsi"/>
          <w:iCs/>
          <w:sz w:val="22"/>
          <w:szCs w:val="22"/>
        </w:rPr>
        <w:t xml:space="preserve">an explanation will be provided. </w:t>
      </w:r>
    </w:p>
    <w:p w14:paraId="5D76786A" w14:textId="1CA80B24" w:rsidR="001C3FBC" w:rsidRPr="00BD50F5" w:rsidRDefault="0080611B" w:rsidP="0080611B">
      <w:pPr>
        <w:pStyle w:val="Caption"/>
      </w:pPr>
      <w:r w:rsidRPr="00BD50F5">
        <w:lastRenderedPageBreak/>
        <w:t xml:space="preserve">Table </w:t>
      </w:r>
      <w:r w:rsidR="004E240B">
        <w:t>3</w:t>
      </w:r>
      <w:r w:rsidR="001C3FBC" w:rsidRPr="00BD50F5">
        <w:t xml:space="preserve"> – History of NJRR levy revenue and funding provided to the </w:t>
      </w:r>
      <w:proofErr w:type="gramStart"/>
      <w:r w:rsidR="001C3FBC" w:rsidRPr="00BD50F5">
        <w:t>AOA</w:t>
      </w:r>
      <w:proofErr w:type="gramEnd"/>
    </w:p>
    <w:tbl>
      <w:tblPr>
        <w:tblStyle w:val="TableGrid"/>
        <w:tblW w:w="8282" w:type="dxa"/>
        <w:tblLayout w:type="fixed"/>
        <w:tblLook w:val="04A0" w:firstRow="1" w:lastRow="0" w:firstColumn="1" w:lastColumn="0" w:noHBand="0" w:noVBand="1"/>
        <w:tblDescription w:val="Table  is a list of Historical expenses and revenue.  This table contains 7 4heading columns: 1. Administration and management of the NJRR, 2. 2015-16,  , 3. 2016-17, 4. 2017-18, 5. 2018-19, 5. 2019-20, 6. 2020-21 (All figures are in Australia dollars by millions for columns 2 to 7)&#10;"/>
      </w:tblPr>
      <w:tblGrid>
        <w:gridCol w:w="1993"/>
        <w:gridCol w:w="1258"/>
        <w:gridCol w:w="1258"/>
        <w:gridCol w:w="1257"/>
        <w:gridCol w:w="1258"/>
        <w:gridCol w:w="1258"/>
      </w:tblGrid>
      <w:tr w:rsidR="00586CD7" w:rsidRPr="00BD50F5" w14:paraId="5C7B02A7" w14:textId="15F920AF" w:rsidTr="00474F3F">
        <w:trPr>
          <w:cnfStyle w:val="100000000000" w:firstRow="1" w:lastRow="0" w:firstColumn="0" w:lastColumn="0" w:oddVBand="0" w:evenVBand="0" w:oddHBand="0" w:evenHBand="0" w:firstRowFirstColumn="0" w:firstRowLastColumn="0" w:lastRowFirstColumn="0" w:lastRowLastColumn="0"/>
          <w:trHeight w:val="968"/>
        </w:trPr>
        <w:tc>
          <w:tcPr>
            <w:tcW w:w="1993" w:type="dxa"/>
          </w:tcPr>
          <w:p w14:paraId="24F66907" w14:textId="77777777" w:rsidR="00586CD7" w:rsidRPr="00BD50F5" w:rsidRDefault="00586CD7" w:rsidP="00586CD7">
            <w:pPr>
              <w:pStyle w:val="IndentParaLevel1"/>
              <w:tabs>
                <w:tab w:val="left" w:pos="1418"/>
                <w:tab w:val="left" w:pos="1985"/>
                <w:tab w:val="left" w:pos="2835"/>
                <w:tab w:val="center" w:pos="8505"/>
                <w:tab w:val="left" w:pos="31185"/>
              </w:tabs>
              <w:spacing w:before="60" w:after="60" w:line="240" w:lineRule="atLeast"/>
              <w:ind w:left="0"/>
              <w:rPr>
                <w:b w:val="0"/>
                <w:szCs w:val="22"/>
              </w:rPr>
            </w:pPr>
            <w:r w:rsidRPr="00BD50F5">
              <w:rPr>
                <w:szCs w:val="22"/>
              </w:rPr>
              <w:t>Administration and management of the NJRR</w:t>
            </w:r>
          </w:p>
        </w:tc>
        <w:tc>
          <w:tcPr>
            <w:tcW w:w="1258" w:type="dxa"/>
          </w:tcPr>
          <w:p w14:paraId="0D4077E6" w14:textId="77777777" w:rsidR="00586CD7" w:rsidRPr="00BD50F5" w:rsidRDefault="00586CD7" w:rsidP="00586CD7">
            <w:pPr>
              <w:pStyle w:val="IndentParaLevel1"/>
              <w:tabs>
                <w:tab w:val="left" w:pos="1418"/>
                <w:tab w:val="left" w:pos="1985"/>
                <w:tab w:val="left" w:pos="2835"/>
                <w:tab w:val="center" w:pos="8505"/>
                <w:tab w:val="left" w:pos="31185"/>
              </w:tabs>
              <w:spacing w:before="60" w:after="60" w:line="240" w:lineRule="atLeast"/>
              <w:ind w:left="0"/>
              <w:jc w:val="center"/>
              <w:rPr>
                <w:b w:val="0"/>
                <w:szCs w:val="22"/>
              </w:rPr>
            </w:pPr>
            <w:r w:rsidRPr="00BD50F5">
              <w:rPr>
                <w:szCs w:val="22"/>
              </w:rPr>
              <w:t>2018-19</w:t>
            </w:r>
          </w:p>
          <w:p w14:paraId="46D3A593" w14:textId="7F2C9499" w:rsidR="00586CD7" w:rsidRPr="00BD50F5" w:rsidRDefault="00586CD7" w:rsidP="00586CD7">
            <w:pPr>
              <w:pStyle w:val="IndentParaLevel1"/>
              <w:tabs>
                <w:tab w:val="left" w:pos="1418"/>
                <w:tab w:val="left" w:pos="1985"/>
                <w:tab w:val="left" w:pos="2835"/>
                <w:tab w:val="center" w:pos="8505"/>
                <w:tab w:val="left" w:pos="31185"/>
              </w:tabs>
              <w:spacing w:before="60" w:after="60" w:line="240" w:lineRule="atLeast"/>
              <w:ind w:left="0"/>
              <w:jc w:val="center"/>
              <w:rPr>
                <w:b w:val="0"/>
                <w:szCs w:val="22"/>
              </w:rPr>
            </w:pPr>
            <w:r w:rsidRPr="00BD50F5">
              <w:rPr>
                <w:szCs w:val="22"/>
              </w:rPr>
              <w:t>$’000</w:t>
            </w:r>
          </w:p>
        </w:tc>
        <w:tc>
          <w:tcPr>
            <w:tcW w:w="1258" w:type="dxa"/>
          </w:tcPr>
          <w:p w14:paraId="1C7376AB" w14:textId="77777777" w:rsidR="00586CD7" w:rsidRPr="00BD50F5" w:rsidRDefault="00586CD7" w:rsidP="00586CD7">
            <w:pPr>
              <w:pStyle w:val="IndentParaLevel1"/>
              <w:tabs>
                <w:tab w:val="left" w:pos="1418"/>
                <w:tab w:val="left" w:pos="1985"/>
                <w:tab w:val="left" w:pos="2835"/>
                <w:tab w:val="center" w:pos="8505"/>
                <w:tab w:val="left" w:pos="31185"/>
              </w:tabs>
              <w:spacing w:before="60" w:after="60" w:line="240" w:lineRule="atLeast"/>
              <w:ind w:left="0"/>
              <w:jc w:val="center"/>
              <w:rPr>
                <w:b w:val="0"/>
                <w:szCs w:val="22"/>
              </w:rPr>
            </w:pPr>
            <w:r w:rsidRPr="00BD50F5">
              <w:rPr>
                <w:szCs w:val="22"/>
              </w:rPr>
              <w:t>2019-20</w:t>
            </w:r>
          </w:p>
          <w:p w14:paraId="1E672C34" w14:textId="27F49292" w:rsidR="00586CD7" w:rsidRPr="00BD50F5" w:rsidRDefault="00586CD7" w:rsidP="00586CD7">
            <w:pPr>
              <w:pStyle w:val="IndentParaLevel1"/>
              <w:tabs>
                <w:tab w:val="left" w:pos="1418"/>
                <w:tab w:val="left" w:pos="1985"/>
                <w:tab w:val="left" w:pos="2835"/>
                <w:tab w:val="center" w:pos="8505"/>
                <w:tab w:val="left" w:pos="31185"/>
              </w:tabs>
              <w:spacing w:before="60" w:after="60" w:line="240" w:lineRule="atLeast"/>
              <w:ind w:left="0"/>
              <w:jc w:val="center"/>
              <w:rPr>
                <w:b w:val="0"/>
                <w:szCs w:val="22"/>
              </w:rPr>
            </w:pPr>
            <w:r w:rsidRPr="00BD50F5">
              <w:rPr>
                <w:szCs w:val="22"/>
              </w:rPr>
              <w:t>$’000</w:t>
            </w:r>
          </w:p>
        </w:tc>
        <w:tc>
          <w:tcPr>
            <w:tcW w:w="1257" w:type="dxa"/>
          </w:tcPr>
          <w:p w14:paraId="67F83627" w14:textId="77777777" w:rsidR="00586CD7" w:rsidRPr="00BD50F5" w:rsidRDefault="00586CD7" w:rsidP="00586CD7">
            <w:pPr>
              <w:pStyle w:val="IndentParaLevel1"/>
              <w:tabs>
                <w:tab w:val="left" w:pos="1418"/>
                <w:tab w:val="left" w:pos="1985"/>
                <w:tab w:val="left" w:pos="2835"/>
                <w:tab w:val="center" w:pos="8505"/>
                <w:tab w:val="left" w:pos="31185"/>
              </w:tabs>
              <w:spacing w:before="60" w:after="60" w:line="240" w:lineRule="atLeast"/>
              <w:ind w:left="0"/>
              <w:jc w:val="center"/>
              <w:rPr>
                <w:b w:val="0"/>
                <w:szCs w:val="22"/>
              </w:rPr>
            </w:pPr>
            <w:r w:rsidRPr="00BD50F5">
              <w:rPr>
                <w:szCs w:val="22"/>
              </w:rPr>
              <w:t>2020-21</w:t>
            </w:r>
          </w:p>
          <w:p w14:paraId="5D05BF91" w14:textId="2627DD0B" w:rsidR="00586CD7" w:rsidRPr="00BD50F5" w:rsidRDefault="00586CD7" w:rsidP="00586CD7">
            <w:pPr>
              <w:pStyle w:val="IndentParaLevel1"/>
              <w:tabs>
                <w:tab w:val="left" w:pos="1418"/>
                <w:tab w:val="left" w:pos="1985"/>
                <w:tab w:val="left" w:pos="2835"/>
                <w:tab w:val="center" w:pos="8505"/>
                <w:tab w:val="left" w:pos="31185"/>
              </w:tabs>
              <w:spacing w:before="60" w:after="60" w:line="240" w:lineRule="atLeast"/>
              <w:ind w:left="0"/>
              <w:jc w:val="center"/>
              <w:rPr>
                <w:b w:val="0"/>
                <w:szCs w:val="22"/>
              </w:rPr>
            </w:pPr>
            <w:r w:rsidRPr="00BD50F5">
              <w:rPr>
                <w:szCs w:val="22"/>
              </w:rPr>
              <w:t>$’000</w:t>
            </w:r>
          </w:p>
        </w:tc>
        <w:tc>
          <w:tcPr>
            <w:tcW w:w="1258" w:type="dxa"/>
          </w:tcPr>
          <w:p w14:paraId="44B816A1" w14:textId="77777777" w:rsidR="00586CD7" w:rsidRPr="00BD50F5" w:rsidRDefault="00586CD7" w:rsidP="00586CD7">
            <w:pPr>
              <w:pStyle w:val="IndentParaLevel1"/>
              <w:tabs>
                <w:tab w:val="left" w:pos="1418"/>
                <w:tab w:val="left" w:pos="1985"/>
                <w:tab w:val="left" w:pos="2835"/>
                <w:tab w:val="center" w:pos="8505"/>
                <w:tab w:val="left" w:pos="31185"/>
              </w:tabs>
              <w:spacing w:before="60" w:after="60" w:line="240" w:lineRule="atLeast"/>
              <w:ind w:left="0"/>
              <w:jc w:val="center"/>
              <w:rPr>
                <w:b w:val="0"/>
                <w:szCs w:val="22"/>
              </w:rPr>
            </w:pPr>
            <w:r w:rsidRPr="00BD50F5">
              <w:rPr>
                <w:szCs w:val="22"/>
              </w:rPr>
              <w:t>2021-22</w:t>
            </w:r>
          </w:p>
          <w:p w14:paraId="623C8877" w14:textId="26B0AF46" w:rsidR="00586CD7" w:rsidRPr="00BD50F5" w:rsidRDefault="00586CD7" w:rsidP="00586CD7">
            <w:pPr>
              <w:pStyle w:val="IndentParaLevel1"/>
              <w:tabs>
                <w:tab w:val="left" w:pos="1418"/>
                <w:tab w:val="left" w:pos="1985"/>
                <w:tab w:val="left" w:pos="2835"/>
                <w:tab w:val="center" w:pos="8505"/>
                <w:tab w:val="left" w:pos="31185"/>
              </w:tabs>
              <w:spacing w:before="60" w:after="60" w:line="240" w:lineRule="atLeast"/>
              <w:ind w:left="0"/>
              <w:jc w:val="center"/>
              <w:rPr>
                <w:b w:val="0"/>
                <w:szCs w:val="22"/>
              </w:rPr>
            </w:pPr>
            <w:r w:rsidRPr="00BD50F5">
              <w:rPr>
                <w:szCs w:val="22"/>
              </w:rPr>
              <w:t>$’000</w:t>
            </w:r>
          </w:p>
        </w:tc>
        <w:tc>
          <w:tcPr>
            <w:tcW w:w="1258" w:type="dxa"/>
          </w:tcPr>
          <w:p w14:paraId="416D6373" w14:textId="486BB8A6" w:rsidR="00586CD7" w:rsidRPr="00BD50F5" w:rsidRDefault="00586CD7" w:rsidP="00586CD7">
            <w:pPr>
              <w:pStyle w:val="IndentParaLevel1"/>
              <w:tabs>
                <w:tab w:val="left" w:pos="1418"/>
                <w:tab w:val="left" w:pos="1985"/>
                <w:tab w:val="left" w:pos="2835"/>
                <w:tab w:val="center" w:pos="8505"/>
                <w:tab w:val="left" w:pos="31185"/>
              </w:tabs>
              <w:spacing w:before="60" w:after="60" w:line="240" w:lineRule="atLeast"/>
              <w:ind w:left="0"/>
              <w:jc w:val="center"/>
              <w:rPr>
                <w:b w:val="0"/>
                <w:szCs w:val="22"/>
              </w:rPr>
            </w:pPr>
            <w:r w:rsidRPr="00BD50F5">
              <w:rPr>
                <w:szCs w:val="22"/>
              </w:rPr>
              <w:t>2022-23</w:t>
            </w:r>
          </w:p>
          <w:p w14:paraId="523CA43D" w14:textId="74D674F7" w:rsidR="00316E2A" w:rsidRPr="00BD50F5" w:rsidRDefault="00586CD7" w:rsidP="00C366A7">
            <w:pPr>
              <w:pStyle w:val="IndentParaLevel1"/>
              <w:tabs>
                <w:tab w:val="left" w:pos="1418"/>
                <w:tab w:val="left" w:pos="1985"/>
                <w:tab w:val="left" w:pos="2835"/>
                <w:tab w:val="center" w:pos="8505"/>
                <w:tab w:val="left" w:pos="31185"/>
              </w:tabs>
              <w:spacing w:before="60" w:after="60" w:line="240" w:lineRule="atLeast"/>
              <w:ind w:left="0"/>
              <w:jc w:val="center"/>
              <w:rPr>
                <w:b w:val="0"/>
                <w:szCs w:val="22"/>
              </w:rPr>
            </w:pPr>
            <w:r w:rsidRPr="00BD50F5">
              <w:rPr>
                <w:szCs w:val="22"/>
              </w:rPr>
              <w:t>$’000</w:t>
            </w:r>
          </w:p>
        </w:tc>
      </w:tr>
      <w:tr w:rsidR="00586CD7" w:rsidRPr="00BD50F5" w14:paraId="603F21C1" w14:textId="4EE56303" w:rsidTr="00474F3F">
        <w:trPr>
          <w:trHeight w:val="395"/>
        </w:trPr>
        <w:tc>
          <w:tcPr>
            <w:tcW w:w="1993" w:type="dxa"/>
          </w:tcPr>
          <w:p w14:paraId="7621B601" w14:textId="77777777" w:rsidR="00586CD7" w:rsidRPr="00BD50F5" w:rsidRDefault="00586CD7" w:rsidP="00586CD7">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BD50F5">
              <w:rPr>
                <w:rFonts w:asciiTheme="minorHAnsi" w:hAnsiTheme="minorHAnsi"/>
                <w:szCs w:val="22"/>
              </w:rPr>
              <w:t>Expenses = X</w:t>
            </w:r>
          </w:p>
        </w:tc>
        <w:tc>
          <w:tcPr>
            <w:tcW w:w="1258" w:type="dxa"/>
          </w:tcPr>
          <w:p w14:paraId="06502F71" w14:textId="679796DD" w:rsidR="00586CD7" w:rsidRPr="00BD50F5" w:rsidRDefault="00586CD7" w:rsidP="00586CD7">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BD50F5">
              <w:rPr>
                <w:szCs w:val="22"/>
              </w:rPr>
              <w:t>2,577</w:t>
            </w:r>
          </w:p>
        </w:tc>
        <w:tc>
          <w:tcPr>
            <w:tcW w:w="1258" w:type="dxa"/>
          </w:tcPr>
          <w:p w14:paraId="4D38A4E4" w14:textId="3D837EF7" w:rsidR="00586CD7" w:rsidRPr="00BD50F5" w:rsidRDefault="00586CD7" w:rsidP="00586CD7">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BD50F5">
              <w:rPr>
                <w:szCs w:val="22"/>
              </w:rPr>
              <w:t>2,376</w:t>
            </w:r>
          </w:p>
        </w:tc>
        <w:tc>
          <w:tcPr>
            <w:tcW w:w="1257" w:type="dxa"/>
          </w:tcPr>
          <w:p w14:paraId="111AAA6E" w14:textId="78AAAC09" w:rsidR="00586CD7" w:rsidRPr="00BD50F5" w:rsidRDefault="00586CD7" w:rsidP="00586CD7">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lang w:val="en-US"/>
              </w:rPr>
            </w:pPr>
            <w:r w:rsidRPr="00BD50F5">
              <w:rPr>
                <w:szCs w:val="22"/>
              </w:rPr>
              <w:t>2,523</w:t>
            </w:r>
          </w:p>
        </w:tc>
        <w:tc>
          <w:tcPr>
            <w:tcW w:w="1258" w:type="dxa"/>
          </w:tcPr>
          <w:p w14:paraId="4708EB25" w14:textId="4696BB19" w:rsidR="00586CD7" w:rsidRPr="00BD50F5" w:rsidRDefault="00586CD7" w:rsidP="00586CD7">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BD50F5">
              <w:rPr>
                <w:szCs w:val="22"/>
              </w:rPr>
              <w:t>2,543</w:t>
            </w:r>
          </w:p>
        </w:tc>
        <w:tc>
          <w:tcPr>
            <w:tcW w:w="1258" w:type="dxa"/>
          </w:tcPr>
          <w:p w14:paraId="3C31B239" w14:textId="1F94823B" w:rsidR="00586CD7" w:rsidRPr="00BD50F5" w:rsidRDefault="00586CD7" w:rsidP="00586CD7">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BD50F5">
              <w:rPr>
                <w:rFonts w:asciiTheme="minorHAnsi" w:hAnsiTheme="minorHAnsi"/>
                <w:szCs w:val="22"/>
              </w:rPr>
              <w:t>2,571</w:t>
            </w:r>
          </w:p>
        </w:tc>
      </w:tr>
      <w:tr w:rsidR="00586CD7" w:rsidRPr="00BD50F5" w14:paraId="59C08AD9" w14:textId="11EC0E39" w:rsidTr="00474F3F">
        <w:trPr>
          <w:trHeight w:val="406"/>
        </w:trPr>
        <w:tc>
          <w:tcPr>
            <w:tcW w:w="1993" w:type="dxa"/>
          </w:tcPr>
          <w:p w14:paraId="70FED023" w14:textId="77777777" w:rsidR="00586CD7" w:rsidRPr="00BD50F5" w:rsidRDefault="00586CD7" w:rsidP="00586CD7">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BD50F5">
              <w:rPr>
                <w:rFonts w:asciiTheme="minorHAnsi" w:hAnsiTheme="minorHAnsi"/>
                <w:szCs w:val="22"/>
              </w:rPr>
              <w:t>Revenue = Y</w:t>
            </w:r>
          </w:p>
        </w:tc>
        <w:tc>
          <w:tcPr>
            <w:tcW w:w="1258" w:type="dxa"/>
          </w:tcPr>
          <w:p w14:paraId="7A83C58C" w14:textId="1F54C43D" w:rsidR="00586CD7" w:rsidRPr="00BD50F5" w:rsidRDefault="00586CD7" w:rsidP="00586CD7">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BD50F5">
              <w:rPr>
                <w:szCs w:val="22"/>
              </w:rPr>
              <w:t>2,368</w:t>
            </w:r>
          </w:p>
        </w:tc>
        <w:tc>
          <w:tcPr>
            <w:tcW w:w="1258" w:type="dxa"/>
          </w:tcPr>
          <w:p w14:paraId="2C3E8F5C" w14:textId="11F9117C" w:rsidR="00586CD7" w:rsidRPr="00BD50F5" w:rsidRDefault="00586CD7" w:rsidP="00586CD7">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BD50F5">
              <w:rPr>
                <w:szCs w:val="22"/>
              </w:rPr>
              <w:t>2,376</w:t>
            </w:r>
          </w:p>
        </w:tc>
        <w:tc>
          <w:tcPr>
            <w:tcW w:w="1257" w:type="dxa"/>
          </w:tcPr>
          <w:p w14:paraId="770E8DDE" w14:textId="1B2073CD" w:rsidR="00586CD7" w:rsidRPr="00BD50F5" w:rsidRDefault="00586CD7" w:rsidP="00586CD7">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BD50F5">
              <w:rPr>
                <w:szCs w:val="22"/>
              </w:rPr>
              <w:t>2,523</w:t>
            </w:r>
          </w:p>
        </w:tc>
        <w:tc>
          <w:tcPr>
            <w:tcW w:w="1258" w:type="dxa"/>
          </w:tcPr>
          <w:p w14:paraId="04656880" w14:textId="47074A53" w:rsidR="00586CD7" w:rsidRPr="00BD50F5" w:rsidRDefault="00586CD7" w:rsidP="00586CD7">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BD50F5">
              <w:rPr>
                <w:szCs w:val="22"/>
              </w:rPr>
              <w:t>2,543</w:t>
            </w:r>
          </w:p>
        </w:tc>
        <w:tc>
          <w:tcPr>
            <w:tcW w:w="1258" w:type="dxa"/>
          </w:tcPr>
          <w:p w14:paraId="4166AAE0" w14:textId="7DBB3D99" w:rsidR="00586CD7" w:rsidRPr="00BD50F5" w:rsidRDefault="00586CD7" w:rsidP="00586CD7">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BD50F5">
              <w:rPr>
                <w:rFonts w:asciiTheme="minorHAnsi" w:hAnsiTheme="minorHAnsi"/>
                <w:szCs w:val="22"/>
              </w:rPr>
              <w:t>2,571</w:t>
            </w:r>
          </w:p>
        </w:tc>
      </w:tr>
      <w:tr w:rsidR="00586CD7" w:rsidRPr="00BD50F5" w14:paraId="1BF25C53" w14:textId="632266F4" w:rsidTr="00474F3F">
        <w:trPr>
          <w:trHeight w:val="406"/>
        </w:trPr>
        <w:tc>
          <w:tcPr>
            <w:tcW w:w="1993" w:type="dxa"/>
          </w:tcPr>
          <w:p w14:paraId="4A9B9FEA" w14:textId="77777777" w:rsidR="00586CD7" w:rsidRPr="00BD50F5" w:rsidRDefault="00586CD7" w:rsidP="00586CD7">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BD50F5">
              <w:rPr>
                <w:rFonts w:asciiTheme="minorHAnsi" w:hAnsiTheme="minorHAnsi"/>
                <w:szCs w:val="22"/>
              </w:rPr>
              <w:t>Balance = Y – X</w:t>
            </w:r>
          </w:p>
        </w:tc>
        <w:tc>
          <w:tcPr>
            <w:tcW w:w="1258" w:type="dxa"/>
          </w:tcPr>
          <w:p w14:paraId="4F52C23A" w14:textId="1337028F" w:rsidR="00586CD7" w:rsidRPr="00BD50F5" w:rsidRDefault="00586CD7" w:rsidP="00586CD7">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BD50F5">
              <w:rPr>
                <w:szCs w:val="22"/>
              </w:rPr>
              <w:t>(209)</w:t>
            </w:r>
          </w:p>
        </w:tc>
        <w:tc>
          <w:tcPr>
            <w:tcW w:w="1258" w:type="dxa"/>
          </w:tcPr>
          <w:p w14:paraId="34F20C54" w14:textId="4069D1AF" w:rsidR="00586CD7" w:rsidRPr="00BD50F5" w:rsidRDefault="00586CD7" w:rsidP="00586CD7">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BD50F5">
              <w:rPr>
                <w:szCs w:val="22"/>
              </w:rPr>
              <w:t>0</w:t>
            </w:r>
          </w:p>
        </w:tc>
        <w:tc>
          <w:tcPr>
            <w:tcW w:w="1257" w:type="dxa"/>
          </w:tcPr>
          <w:p w14:paraId="44CFC383" w14:textId="369E0715" w:rsidR="00586CD7" w:rsidRPr="00BD50F5" w:rsidRDefault="00586CD7" w:rsidP="00586CD7">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BD50F5">
              <w:rPr>
                <w:szCs w:val="22"/>
              </w:rPr>
              <w:t>0</w:t>
            </w:r>
          </w:p>
        </w:tc>
        <w:tc>
          <w:tcPr>
            <w:tcW w:w="1258" w:type="dxa"/>
          </w:tcPr>
          <w:p w14:paraId="718C5FFD" w14:textId="678288AB" w:rsidR="00586CD7" w:rsidRPr="00BD50F5" w:rsidRDefault="00586CD7" w:rsidP="00586CD7">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BD50F5">
              <w:rPr>
                <w:szCs w:val="22"/>
              </w:rPr>
              <w:t>0</w:t>
            </w:r>
          </w:p>
        </w:tc>
        <w:tc>
          <w:tcPr>
            <w:tcW w:w="1258" w:type="dxa"/>
          </w:tcPr>
          <w:p w14:paraId="314B603A" w14:textId="5D648F8C" w:rsidR="00586CD7" w:rsidRPr="00BD50F5" w:rsidRDefault="00586CD7" w:rsidP="00586CD7">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BD50F5">
              <w:rPr>
                <w:rFonts w:asciiTheme="minorHAnsi" w:hAnsiTheme="minorHAnsi"/>
                <w:szCs w:val="22"/>
              </w:rPr>
              <w:t>0</w:t>
            </w:r>
          </w:p>
        </w:tc>
      </w:tr>
      <w:tr w:rsidR="00586CD7" w:rsidRPr="00552A7F" w14:paraId="7EB99239" w14:textId="27F38ECA" w:rsidTr="00474F3F">
        <w:trPr>
          <w:trHeight w:val="406"/>
        </w:trPr>
        <w:tc>
          <w:tcPr>
            <w:tcW w:w="1993" w:type="dxa"/>
          </w:tcPr>
          <w:p w14:paraId="3BCC8C2F" w14:textId="77777777" w:rsidR="00586CD7" w:rsidRPr="00BD50F5" w:rsidRDefault="00586CD7" w:rsidP="00586CD7">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BD50F5">
              <w:rPr>
                <w:rFonts w:asciiTheme="minorHAnsi" w:hAnsiTheme="minorHAnsi"/>
                <w:szCs w:val="22"/>
              </w:rPr>
              <w:t>Cumulative balance</w:t>
            </w:r>
          </w:p>
        </w:tc>
        <w:tc>
          <w:tcPr>
            <w:tcW w:w="1258" w:type="dxa"/>
          </w:tcPr>
          <w:p w14:paraId="312AAB1C" w14:textId="19FD0AAB" w:rsidR="00586CD7" w:rsidRPr="00BD50F5" w:rsidRDefault="008B7702" w:rsidP="00586CD7">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BD50F5">
              <w:rPr>
                <w:rFonts w:asciiTheme="minorHAnsi" w:hAnsiTheme="minorHAnsi"/>
                <w:szCs w:val="22"/>
              </w:rPr>
              <w:t>(217)</w:t>
            </w:r>
          </w:p>
        </w:tc>
        <w:tc>
          <w:tcPr>
            <w:tcW w:w="1258" w:type="dxa"/>
          </w:tcPr>
          <w:p w14:paraId="4CF32850" w14:textId="39E4C321" w:rsidR="00586CD7" w:rsidRPr="00BD50F5" w:rsidRDefault="008B7702" w:rsidP="00586CD7">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BD50F5">
              <w:rPr>
                <w:rFonts w:asciiTheme="minorHAnsi" w:hAnsiTheme="minorHAnsi"/>
                <w:szCs w:val="22"/>
              </w:rPr>
              <w:t>(217)</w:t>
            </w:r>
          </w:p>
        </w:tc>
        <w:tc>
          <w:tcPr>
            <w:tcW w:w="1257" w:type="dxa"/>
          </w:tcPr>
          <w:p w14:paraId="275E686B" w14:textId="181E8D40" w:rsidR="00586CD7" w:rsidRPr="00BD50F5" w:rsidRDefault="008B7702" w:rsidP="00586CD7">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BD50F5">
              <w:rPr>
                <w:rFonts w:asciiTheme="minorHAnsi" w:hAnsiTheme="minorHAnsi"/>
                <w:szCs w:val="22"/>
              </w:rPr>
              <w:t>(217)</w:t>
            </w:r>
          </w:p>
        </w:tc>
        <w:tc>
          <w:tcPr>
            <w:tcW w:w="1258" w:type="dxa"/>
          </w:tcPr>
          <w:p w14:paraId="6BD8A52A" w14:textId="56A64DA0" w:rsidR="00586CD7" w:rsidRPr="00552A7F" w:rsidRDefault="00552A7F" w:rsidP="00552A7F">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BD50F5">
              <w:rPr>
                <w:rFonts w:asciiTheme="minorHAnsi" w:hAnsiTheme="minorHAnsi"/>
                <w:szCs w:val="22"/>
              </w:rPr>
              <w:t>(217)</w:t>
            </w:r>
          </w:p>
        </w:tc>
        <w:tc>
          <w:tcPr>
            <w:tcW w:w="1258" w:type="dxa"/>
          </w:tcPr>
          <w:p w14:paraId="7145235B" w14:textId="44FCCA6B" w:rsidR="00586CD7" w:rsidRPr="00BD50F5" w:rsidRDefault="00552A7F" w:rsidP="00552A7F">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BD50F5">
              <w:rPr>
                <w:rFonts w:asciiTheme="minorHAnsi" w:hAnsiTheme="minorHAnsi"/>
                <w:szCs w:val="22"/>
              </w:rPr>
              <w:t>(217)</w:t>
            </w:r>
          </w:p>
        </w:tc>
      </w:tr>
      <w:tr w:rsidR="00C66497" w:rsidRPr="00BD50F5" w14:paraId="0366F023" w14:textId="7AE3DD01" w:rsidTr="00474F3F">
        <w:trPr>
          <w:trHeight w:val="406"/>
        </w:trPr>
        <w:tc>
          <w:tcPr>
            <w:tcW w:w="1993" w:type="dxa"/>
          </w:tcPr>
          <w:p w14:paraId="7505CBEA" w14:textId="4A8BA230" w:rsidR="005A0939" w:rsidRPr="00BD50F5" w:rsidRDefault="005A0939" w:rsidP="002538E5">
            <w:pPr>
              <w:pStyle w:val="IndentParaLevel1"/>
              <w:tabs>
                <w:tab w:val="left" w:pos="1418"/>
                <w:tab w:val="left" w:pos="1985"/>
                <w:tab w:val="left" w:pos="2835"/>
                <w:tab w:val="center" w:pos="8505"/>
                <w:tab w:val="left" w:pos="31185"/>
              </w:tabs>
              <w:spacing w:before="60" w:after="60" w:line="240" w:lineRule="atLeast"/>
              <w:ind w:left="0"/>
              <w:rPr>
                <w:szCs w:val="22"/>
              </w:rPr>
            </w:pPr>
            <w:r w:rsidRPr="00BD50F5">
              <w:rPr>
                <w:rFonts w:asciiTheme="minorHAnsi" w:hAnsiTheme="minorHAnsi"/>
                <w:szCs w:val="22"/>
              </w:rPr>
              <w:t>Variance explanation</w:t>
            </w:r>
          </w:p>
        </w:tc>
        <w:tc>
          <w:tcPr>
            <w:tcW w:w="6289" w:type="dxa"/>
            <w:gridSpan w:val="5"/>
          </w:tcPr>
          <w:p w14:paraId="4FB8E646" w14:textId="5E7A0A41" w:rsidR="005A0939" w:rsidRPr="00BD50F5" w:rsidRDefault="005A0939" w:rsidP="002538E5">
            <w:pPr>
              <w:rPr>
                <w:rFonts w:cs="Calibri"/>
                <w:sz w:val="22"/>
                <w:szCs w:val="22"/>
              </w:rPr>
            </w:pPr>
            <w:r w:rsidRPr="00BD50F5">
              <w:rPr>
                <w:rFonts w:asciiTheme="minorHAnsi" w:hAnsiTheme="minorHAnsi"/>
                <w:sz w:val="22"/>
                <w:szCs w:val="22"/>
              </w:rPr>
              <w:t>There were no variances for expenses or revenue in the 202</w:t>
            </w:r>
            <w:r w:rsidR="00586CD7" w:rsidRPr="00BD50F5">
              <w:rPr>
                <w:rFonts w:asciiTheme="minorHAnsi" w:hAnsiTheme="minorHAnsi"/>
                <w:sz w:val="22"/>
                <w:szCs w:val="22"/>
              </w:rPr>
              <w:t>2</w:t>
            </w:r>
            <w:r w:rsidRPr="00BD50F5">
              <w:rPr>
                <w:rFonts w:asciiTheme="minorHAnsi" w:hAnsiTheme="minorHAnsi"/>
                <w:sz w:val="22"/>
                <w:szCs w:val="22"/>
              </w:rPr>
              <w:t>-2</w:t>
            </w:r>
            <w:r w:rsidR="00586CD7" w:rsidRPr="00BD50F5">
              <w:rPr>
                <w:rFonts w:asciiTheme="minorHAnsi" w:hAnsiTheme="minorHAnsi"/>
                <w:sz w:val="22"/>
                <w:szCs w:val="22"/>
              </w:rPr>
              <w:t>3</w:t>
            </w:r>
            <w:r w:rsidRPr="00BD50F5">
              <w:rPr>
                <w:rFonts w:asciiTheme="minorHAnsi" w:hAnsiTheme="minorHAnsi"/>
                <w:sz w:val="22"/>
                <w:szCs w:val="22"/>
              </w:rPr>
              <w:t xml:space="preserve"> financial year.</w:t>
            </w:r>
          </w:p>
        </w:tc>
      </w:tr>
      <w:tr w:rsidR="00C66497" w:rsidRPr="00BD50F5" w14:paraId="535ABCA9" w14:textId="7BB32A06" w:rsidTr="00474F3F">
        <w:trPr>
          <w:trHeight w:val="406"/>
        </w:trPr>
        <w:tc>
          <w:tcPr>
            <w:tcW w:w="1993" w:type="dxa"/>
          </w:tcPr>
          <w:p w14:paraId="35B8A311" w14:textId="78425F38" w:rsidR="005A0939" w:rsidRPr="00BD50F5" w:rsidRDefault="005A0939" w:rsidP="002538E5">
            <w:pPr>
              <w:pStyle w:val="IndentParaLevel1"/>
              <w:tabs>
                <w:tab w:val="left" w:pos="1418"/>
                <w:tab w:val="left" w:pos="1985"/>
                <w:tab w:val="left" w:pos="2835"/>
                <w:tab w:val="center" w:pos="8505"/>
                <w:tab w:val="left" w:pos="31185"/>
              </w:tabs>
              <w:spacing w:before="60" w:after="60" w:line="240" w:lineRule="atLeast"/>
              <w:ind w:left="0"/>
              <w:rPr>
                <w:szCs w:val="22"/>
              </w:rPr>
            </w:pPr>
            <w:r w:rsidRPr="00BD50F5">
              <w:rPr>
                <w:rFonts w:asciiTheme="minorHAnsi" w:hAnsiTheme="minorHAnsi"/>
                <w:szCs w:val="22"/>
              </w:rPr>
              <w:t>Balance management strategy</w:t>
            </w:r>
          </w:p>
        </w:tc>
        <w:tc>
          <w:tcPr>
            <w:tcW w:w="6289" w:type="dxa"/>
            <w:gridSpan w:val="5"/>
          </w:tcPr>
          <w:p w14:paraId="07549813" w14:textId="472D1789" w:rsidR="005A0939" w:rsidRPr="00BD50F5" w:rsidRDefault="00316E2A" w:rsidP="002538E5">
            <w:pPr>
              <w:rPr>
                <w:sz w:val="22"/>
                <w:szCs w:val="22"/>
              </w:rPr>
            </w:pPr>
            <w:r w:rsidRPr="00BD50F5">
              <w:rPr>
                <w:sz w:val="22"/>
                <w:szCs w:val="22"/>
              </w:rPr>
              <w:t xml:space="preserve">The cumulative deficit of $217,000 relates to the 2018-19 and prior financial years, which was funded by the Department. </w:t>
            </w:r>
          </w:p>
        </w:tc>
      </w:tr>
    </w:tbl>
    <w:p w14:paraId="12B9A27D" w14:textId="39EB507A" w:rsidR="001C3FBC" w:rsidRPr="00BD50F5" w:rsidRDefault="001C3FBC" w:rsidP="001C3FBC">
      <w:pPr>
        <w:pStyle w:val="Heading2"/>
      </w:pPr>
      <w:r w:rsidRPr="00BD50F5">
        <w:t>Non-Financial Performance</w:t>
      </w:r>
    </w:p>
    <w:p w14:paraId="769B4031" w14:textId="77777777" w:rsidR="001C3FBC" w:rsidRPr="00BD50F5" w:rsidRDefault="001C3FBC" w:rsidP="001C3FBC">
      <w:pPr>
        <w:ind w:left="34"/>
        <w:rPr>
          <w:sz w:val="22"/>
          <w:szCs w:val="22"/>
        </w:rPr>
      </w:pPr>
      <w:r w:rsidRPr="00BD50F5">
        <w:rPr>
          <w:sz w:val="22"/>
          <w:szCs w:val="22"/>
        </w:rPr>
        <w:t xml:space="preserve">The AOA is required to produce the following documents to the Department </w:t>
      </w:r>
      <w:proofErr w:type="gramStart"/>
      <w:r w:rsidRPr="00BD50F5">
        <w:rPr>
          <w:sz w:val="22"/>
          <w:szCs w:val="22"/>
        </w:rPr>
        <w:t>in order to</w:t>
      </w:r>
      <w:proofErr w:type="gramEnd"/>
      <w:r w:rsidRPr="00BD50F5">
        <w:rPr>
          <w:sz w:val="22"/>
          <w:szCs w:val="22"/>
        </w:rPr>
        <w:t xml:space="preserve"> execute its performance requirements:</w:t>
      </w:r>
    </w:p>
    <w:p w14:paraId="730562EF" w14:textId="58FED1A3" w:rsidR="001C3FBC" w:rsidRPr="00BD50F5" w:rsidRDefault="001C3FBC" w:rsidP="0080611B">
      <w:pPr>
        <w:pStyle w:val="Heading3"/>
        <w:rPr>
          <w:szCs w:val="22"/>
        </w:rPr>
      </w:pPr>
      <w:r w:rsidRPr="00BD50F5">
        <w:rPr>
          <w:szCs w:val="22"/>
        </w:rPr>
        <w:t>Performance Reports</w:t>
      </w:r>
    </w:p>
    <w:p w14:paraId="30B16841" w14:textId="213852EE" w:rsidR="001C3FBC" w:rsidRPr="00BD50F5" w:rsidRDefault="001C3FBC" w:rsidP="001C3FBC">
      <w:pPr>
        <w:tabs>
          <w:tab w:val="left" w:pos="601"/>
        </w:tabs>
        <w:ind w:left="34"/>
        <w:rPr>
          <w:b/>
          <w:sz w:val="22"/>
          <w:szCs w:val="22"/>
        </w:rPr>
      </w:pPr>
      <w:r w:rsidRPr="00BD50F5">
        <w:rPr>
          <w:sz w:val="22"/>
          <w:szCs w:val="22"/>
        </w:rPr>
        <w:t xml:space="preserve">A comprehensive review of the operation of the core activities of the NJRR in the reporting period, provided to the Department. </w:t>
      </w:r>
    </w:p>
    <w:p w14:paraId="20F96227" w14:textId="60ADB752" w:rsidR="001C3FBC" w:rsidRPr="00BD50F5" w:rsidRDefault="001C3FBC" w:rsidP="0080611B">
      <w:pPr>
        <w:pStyle w:val="Heading3"/>
        <w:rPr>
          <w:szCs w:val="22"/>
        </w:rPr>
      </w:pPr>
      <w:r w:rsidRPr="00BD50F5">
        <w:rPr>
          <w:szCs w:val="22"/>
        </w:rPr>
        <w:t>Activity Work Plan</w:t>
      </w:r>
    </w:p>
    <w:p w14:paraId="1A373229" w14:textId="08D24144" w:rsidR="001C3FBC" w:rsidRPr="00BD50F5" w:rsidRDefault="001C3FBC" w:rsidP="001C3FBC">
      <w:pPr>
        <w:tabs>
          <w:tab w:val="left" w:pos="601"/>
        </w:tabs>
        <w:ind w:left="34"/>
        <w:rPr>
          <w:sz w:val="22"/>
          <w:szCs w:val="22"/>
        </w:rPr>
      </w:pPr>
      <w:r w:rsidRPr="00BD50F5">
        <w:rPr>
          <w:sz w:val="22"/>
          <w:szCs w:val="22"/>
        </w:rPr>
        <w:t>Detailing the activities planned for the NJRR for the coming financial year, provided to the Department.</w:t>
      </w:r>
    </w:p>
    <w:p w14:paraId="528C0704" w14:textId="77777777" w:rsidR="001C3FBC" w:rsidRPr="00BD50F5" w:rsidRDefault="001C3FBC" w:rsidP="0080611B">
      <w:pPr>
        <w:pStyle w:val="Heading3"/>
        <w:rPr>
          <w:szCs w:val="22"/>
        </w:rPr>
      </w:pPr>
      <w:r w:rsidRPr="00BD50F5">
        <w:rPr>
          <w:szCs w:val="22"/>
        </w:rPr>
        <w:t>Final Report</w:t>
      </w:r>
    </w:p>
    <w:p w14:paraId="60F6002A" w14:textId="7E6FBF62" w:rsidR="001C3FBC" w:rsidRPr="00BD50F5" w:rsidRDefault="001C3FBC" w:rsidP="00474F3F">
      <w:pPr>
        <w:pStyle w:val="ListBullet"/>
        <w:rPr>
          <w:sz w:val="22"/>
          <w:szCs w:val="22"/>
        </w:rPr>
      </w:pPr>
      <w:r w:rsidRPr="00BD50F5">
        <w:rPr>
          <w:sz w:val="22"/>
          <w:szCs w:val="22"/>
        </w:rPr>
        <w:t xml:space="preserve">A comprehensive review of the operation of the core activities of the NJRR in the reporting </w:t>
      </w:r>
      <w:proofErr w:type="gramStart"/>
      <w:r w:rsidRPr="00BD50F5">
        <w:rPr>
          <w:sz w:val="22"/>
          <w:szCs w:val="22"/>
        </w:rPr>
        <w:t>period;</w:t>
      </w:r>
      <w:proofErr w:type="gramEnd"/>
      <w:r w:rsidRPr="00BD50F5">
        <w:rPr>
          <w:sz w:val="22"/>
          <w:szCs w:val="22"/>
        </w:rPr>
        <w:t xml:space="preserve"> </w:t>
      </w:r>
    </w:p>
    <w:p w14:paraId="587131AF" w14:textId="5450B8E6" w:rsidR="001C3FBC" w:rsidRPr="00BD50F5" w:rsidRDefault="001C3FBC" w:rsidP="00474F3F">
      <w:pPr>
        <w:pStyle w:val="ListBullet"/>
        <w:rPr>
          <w:sz w:val="22"/>
          <w:szCs w:val="22"/>
        </w:rPr>
      </w:pPr>
      <w:r w:rsidRPr="00BD50F5">
        <w:rPr>
          <w:sz w:val="22"/>
          <w:szCs w:val="22"/>
        </w:rPr>
        <w:t xml:space="preserve">An evaluation of the performance, benefits and outcomes of the entire </w:t>
      </w:r>
      <w:proofErr w:type="gramStart"/>
      <w:r w:rsidRPr="00BD50F5">
        <w:rPr>
          <w:sz w:val="22"/>
          <w:szCs w:val="22"/>
        </w:rPr>
        <w:t>Activity;</w:t>
      </w:r>
      <w:proofErr w:type="gramEnd"/>
    </w:p>
    <w:p w14:paraId="098BEC08" w14:textId="15E0E9FA" w:rsidR="001C3FBC" w:rsidRPr="00BD50F5" w:rsidRDefault="001C3FBC" w:rsidP="00474F3F">
      <w:pPr>
        <w:pStyle w:val="ListBullet"/>
        <w:rPr>
          <w:sz w:val="22"/>
          <w:szCs w:val="22"/>
        </w:rPr>
      </w:pPr>
      <w:r w:rsidRPr="00BD50F5">
        <w:rPr>
          <w:sz w:val="22"/>
          <w:szCs w:val="22"/>
        </w:rPr>
        <w:t>A discussion of any issues, problems or delays; and</w:t>
      </w:r>
    </w:p>
    <w:p w14:paraId="57EAA022" w14:textId="32ADCAFF" w:rsidR="001C3FBC" w:rsidRPr="00BD50F5" w:rsidRDefault="001C3FBC" w:rsidP="00474F3F">
      <w:pPr>
        <w:pStyle w:val="ListBullet"/>
        <w:rPr>
          <w:b/>
          <w:sz w:val="22"/>
          <w:szCs w:val="22"/>
        </w:rPr>
      </w:pPr>
      <w:r w:rsidRPr="00BD50F5">
        <w:rPr>
          <w:sz w:val="22"/>
          <w:szCs w:val="22"/>
        </w:rPr>
        <w:t>The extent to which the Activity achieved the Aim of the Activity and the Program’s Objectives as specified in this Schedule.</w:t>
      </w:r>
    </w:p>
    <w:p w14:paraId="5F0E1F27" w14:textId="54B85DC5" w:rsidR="001C3FBC" w:rsidRPr="00BD50F5" w:rsidRDefault="001C3FBC" w:rsidP="00474F3F">
      <w:pPr>
        <w:pStyle w:val="Heading3"/>
        <w:rPr>
          <w:szCs w:val="22"/>
        </w:rPr>
      </w:pPr>
      <w:r w:rsidRPr="00BD50F5">
        <w:rPr>
          <w:szCs w:val="22"/>
        </w:rPr>
        <w:t>Annual Report</w:t>
      </w:r>
    </w:p>
    <w:p w14:paraId="3BCDFD1A" w14:textId="123156EA" w:rsidR="001C3FBC" w:rsidRPr="00BD50F5" w:rsidRDefault="001C3FBC" w:rsidP="00474F3F">
      <w:pPr>
        <w:pStyle w:val="ListBullet"/>
        <w:rPr>
          <w:sz w:val="22"/>
          <w:szCs w:val="22"/>
        </w:rPr>
      </w:pPr>
      <w:r w:rsidRPr="00BD50F5">
        <w:rPr>
          <w:sz w:val="22"/>
          <w:szCs w:val="22"/>
        </w:rPr>
        <w:t xml:space="preserve">Information on the methodology used by the NJRR, particularly in relation to its data collection and management </w:t>
      </w:r>
      <w:proofErr w:type="gramStart"/>
      <w:r w:rsidRPr="00BD50F5">
        <w:rPr>
          <w:sz w:val="22"/>
          <w:szCs w:val="22"/>
        </w:rPr>
        <w:t>protocols;</w:t>
      </w:r>
      <w:proofErr w:type="gramEnd"/>
    </w:p>
    <w:p w14:paraId="6873916E" w14:textId="051E8827" w:rsidR="001C3FBC" w:rsidRPr="00BD50F5" w:rsidRDefault="001C3FBC" w:rsidP="00474F3F">
      <w:pPr>
        <w:pStyle w:val="ListBullet"/>
        <w:rPr>
          <w:sz w:val="22"/>
          <w:szCs w:val="22"/>
        </w:rPr>
      </w:pPr>
      <w:r w:rsidRPr="00BD50F5">
        <w:rPr>
          <w:sz w:val="22"/>
          <w:szCs w:val="22"/>
        </w:rPr>
        <w:t xml:space="preserve">All notifications made to orthopaedic companies, clinicians and the TGA on products that the </w:t>
      </w:r>
      <w:r w:rsidR="004A493C" w:rsidRPr="00BD50F5">
        <w:rPr>
          <w:sz w:val="22"/>
          <w:szCs w:val="22"/>
        </w:rPr>
        <w:t xml:space="preserve">Australian Orthopaedic Association National Joint Replacement Registry </w:t>
      </w:r>
      <w:r w:rsidRPr="00BD50F5">
        <w:rPr>
          <w:sz w:val="22"/>
          <w:szCs w:val="22"/>
        </w:rPr>
        <w:t>has identified as having possible safety issues; and</w:t>
      </w:r>
    </w:p>
    <w:p w14:paraId="349F11A3" w14:textId="7F59E75A" w:rsidR="001C3FBC" w:rsidRPr="00BD50F5" w:rsidRDefault="001C3FBC" w:rsidP="00474F3F">
      <w:pPr>
        <w:pStyle w:val="ListBullet"/>
        <w:rPr>
          <w:sz w:val="22"/>
          <w:szCs w:val="22"/>
        </w:rPr>
      </w:pPr>
      <w:r w:rsidRPr="00BD50F5">
        <w:rPr>
          <w:sz w:val="22"/>
          <w:szCs w:val="22"/>
        </w:rPr>
        <w:t xml:space="preserve">Comprehensive data on joint replacements covered by the NJRR, including demographics, usage, </w:t>
      </w:r>
      <w:r w:rsidR="006C6F90" w:rsidRPr="00BD50F5">
        <w:rPr>
          <w:sz w:val="22"/>
          <w:szCs w:val="22"/>
        </w:rPr>
        <w:t>revision,</w:t>
      </w:r>
      <w:r w:rsidRPr="00BD50F5">
        <w:rPr>
          <w:sz w:val="22"/>
          <w:szCs w:val="22"/>
        </w:rPr>
        <w:t xml:space="preserve"> and mortality rates, using data on joint replacement procedures performed from the commencement of data collection to the end of the previous calendar year.</w:t>
      </w:r>
    </w:p>
    <w:p w14:paraId="55746A89" w14:textId="77777777" w:rsidR="001C3FBC" w:rsidRPr="00BD50F5" w:rsidRDefault="001C3FBC" w:rsidP="0080611B">
      <w:pPr>
        <w:pStyle w:val="Heading3"/>
        <w:rPr>
          <w:szCs w:val="22"/>
        </w:rPr>
      </w:pPr>
      <w:r w:rsidRPr="00BD50F5">
        <w:rPr>
          <w:szCs w:val="22"/>
        </w:rPr>
        <w:t>Other Reports</w:t>
      </w:r>
    </w:p>
    <w:p w14:paraId="6E27FF2E" w14:textId="77777777" w:rsidR="001C3FBC" w:rsidRPr="00BD50F5" w:rsidRDefault="001C3FBC" w:rsidP="001C3FBC">
      <w:pPr>
        <w:tabs>
          <w:tab w:val="left" w:pos="601"/>
        </w:tabs>
        <w:ind w:left="34"/>
        <w:rPr>
          <w:sz w:val="22"/>
          <w:szCs w:val="22"/>
        </w:rPr>
      </w:pPr>
      <w:r w:rsidRPr="00BD50F5">
        <w:rPr>
          <w:sz w:val="22"/>
          <w:szCs w:val="22"/>
        </w:rPr>
        <w:t xml:space="preserve">As </w:t>
      </w:r>
      <w:proofErr w:type="gramStart"/>
      <w:r w:rsidRPr="00BD50F5">
        <w:rPr>
          <w:sz w:val="22"/>
          <w:szCs w:val="22"/>
        </w:rPr>
        <w:t>requested</w:t>
      </w:r>
      <w:proofErr w:type="gramEnd"/>
      <w:r w:rsidRPr="00BD50F5">
        <w:rPr>
          <w:sz w:val="22"/>
          <w:szCs w:val="22"/>
        </w:rPr>
        <w:t xml:space="preserve"> or as required.</w:t>
      </w:r>
    </w:p>
    <w:p w14:paraId="28CCA646" w14:textId="77777777" w:rsidR="001C3FBC" w:rsidRPr="009F009D" w:rsidRDefault="001C3FBC" w:rsidP="001C3FBC">
      <w:pPr>
        <w:pStyle w:val="Heading1"/>
      </w:pPr>
      <w:r w:rsidRPr="009F009D">
        <w:lastRenderedPageBreak/>
        <w:t>KEY FORWARD DATES AND EVENTS</w:t>
      </w:r>
    </w:p>
    <w:tbl>
      <w:tblPr>
        <w:tblStyle w:val="TableGrid"/>
        <w:tblW w:w="9385" w:type="dxa"/>
        <w:tblLook w:val="01E0" w:firstRow="1" w:lastRow="1" w:firstColumn="1" w:lastColumn="1" w:noHBand="0" w:noVBand="0"/>
        <w:tblDescription w:val="Table of the timelines for future action on this document"/>
      </w:tblPr>
      <w:tblGrid>
        <w:gridCol w:w="1696"/>
        <w:gridCol w:w="5119"/>
        <w:gridCol w:w="2570"/>
      </w:tblGrid>
      <w:tr w:rsidR="009F009D" w:rsidRPr="009F009D" w14:paraId="61C8EA0E" w14:textId="77777777" w:rsidTr="00474F3F">
        <w:trPr>
          <w:cnfStyle w:val="100000000000" w:firstRow="1" w:lastRow="0" w:firstColumn="0" w:lastColumn="0" w:oddVBand="0" w:evenVBand="0" w:oddHBand="0" w:evenHBand="0" w:firstRowFirstColumn="0" w:firstRowLastColumn="0" w:lastRowFirstColumn="0" w:lastRowLastColumn="0"/>
          <w:trHeight w:val="410"/>
          <w:tblHeader/>
        </w:trPr>
        <w:tc>
          <w:tcPr>
            <w:tcW w:w="904" w:type="pct"/>
          </w:tcPr>
          <w:p w14:paraId="4E139802" w14:textId="77777777" w:rsidR="001C3FBC" w:rsidRPr="009F009D" w:rsidRDefault="001C3FBC" w:rsidP="009109FB">
            <w:pPr>
              <w:pStyle w:val="IndentParaLevel1"/>
              <w:tabs>
                <w:tab w:val="left" w:pos="1418"/>
                <w:tab w:val="left" w:pos="1985"/>
                <w:tab w:val="left" w:pos="2835"/>
                <w:tab w:val="center" w:pos="8505"/>
                <w:tab w:val="left" w:pos="31185"/>
              </w:tabs>
              <w:spacing w:before="60" w:after="60" w:line="240" w:lineRule="atLeast"/>
              <w:ind w:left="0"/>
              <w:rPr>
                <w:b w:val="0"/>
                <w:szCs w:val="22"/>
              </w:rPr>
            </w:pPr>
            <w:r w:rsidRPr="009F009D">
              <w:rPr>
                <w:szCs w:val="22"/>
              </w:rPr>
              <w:t xml:space="preserve">Activity </w:t>
            </w:r>
          </w:p>
        </w:tc>
        <w:tc>
          <w:tcPr>
            <w:tcW w:w="2727" w:type="pct"/>
          </w:tcPr>
          <w:p w14:paraId="60BB50A1" w14:textId="77777777" w:rsidR="001C3FBC" w:rsidRPr="009F009D" w:rsidRDefault="001C3FBC" w:rsidP="009109FB">
            <w:pPr>
              <w:pStyle w:val="IndentParaLevel1"/>
              <w:tabs>
                <w:tab w:val="left" w:pos="1418"/>
                <w:tab w:val="left" w:pos="1985"/>
                <w:tab w:val="left" w:pos="2835"/>
                <w:tab w:val="center" w:pos="8505"/>
                <w:tab w:val="left" w:pos="31185"/>
              </w:tabs>
              <w:spacing w:before="60" w:after="60" w:line="240" w:lineRule="atLeast"/>
              <w:ind w:left="0"/>
              <w:jc w:val="both"/>
              <w:rPr>
                <w:b w:val="0"/>
                <w:caps/>
                <w:szCs w:val="22"/>
              </w:rPr>
            </w:pPr>
            <w:r w:rsidRPr="009F009D">
              <w:rPr>
                <w:szCs w:val="22"/>
              </w:rPr>
              <w:t>Information to be included and requirements</w:t>
            </w:r>
          </w:p>
        </w:tc>
        <w:tc>
          <w:tcPr>
            <w:tcW w:w="1369" w:type="pct"/>
          </w:tcPr>
          <w:p w14:paraId="0D110A68" w14:textId="77777777" w:rsidR="001C3FBC" w:rsidRPr="009F009D" w:rsidRDefault="001C3FBC" w:rsidP="009109FB">
            <w:pPr>
              <w:pStyle w:val="IndentParaLevel1"/>
              <w:tabs>
                <w:tab w:val="left" w:pos="1418"/>
                <w:tab w:val="left" w:pos="1985"/>
                <w:tab w:val="left" w:pos="2835"/>
                <w:tab w:val="center" w:pos="8505"/>
                <w:tab w:val="left" w:pos="31185"/>
              </w:tabs>
              <w:spacing w:before="60" w:after="60" w:line="240" w:lineRule="atLeast"/>
              <w:ind w:left="0"/>
              <w:rPr>
                <w:b w:val="0"/>
                <w:caps/>
                <w:szCs w:val="22"/>
              </w:rPr>
            </w:pPr>
            <w:r w:rsidRPr="009F009D">
              <w:rPr>
                <w:szCs w:val="22"/>
              </w:rPr>
              <w:t>Due Date</w:t>
            </w:r>
          </w:p>
        </w:tc>
      </w:tr>
      <w:tr w:rsidR="009F009D" w:rsidRPr="009F009D" w14:paraId="1CEF9F96" w14:textId="77777777" w:rsidTr="00A747AB">
        <w:trPr>
          <w:trHeight w:val="409"/>
        </w:trPr>
        <w:tc>
          <w:tcPr>
            <w:tcW w:w="0" w:type="pct"/>
          </w:tcPr>
          <w:p w14:paraId="6A9CC1BB" w14:textId="295C49B0" w:rsidR="00D7245F" w:rsidRPr="009F009D" w:rsidRDefault="00057307" w:rsidP="009109F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Pr>
                <w:rFonts w:asciiTheme="minorHAnsi" w:hAnsiTheme="minorHAnsi" w:cstheme="minorHAnsi"/>
                <w:szCs w:val="22"/>
              </w:rPr>
              <w:t xml:space="preserve">New </w:t>
            </w:r>
            <w:r w:rsidR="00220BAB" w:rsidRPr="009F009D">
              <w:rPr>
                <w:rFonts w:asciiTheme="minorHAnsi" w:hAnsiTheme="minorHAnsi" w:cstheme="minorHAnsi"/>
                <w:szCs w:val="22"/>
              </w:rPr>
              <w:t xml:space="preserve">Funding </w:t>
            </w:r>
            <w:r w:rsidR="00D7245F" w:rsidRPr="009F009D">
              <w:rPr>
                <w:rFonts w:asciiTheme="minorHAnsi" w:hAnsiTheme="minorHAnsi" w:cstheme="minorHAnsi"/>
                <w:szCs w:val="22"/>
              </w:rPr>
              <w:t>Agreement</w:t>
            </w:r>
          </w:p>
        </w:tc>
        <w:tc>
          <w:tcPr>
            <w:tcW w:w="0" w:type="pct"/>
          </w:tcPr>
          <w:p w14:paraId="1AC10DF7" w14:textId="3DBFC619" w:rsidR="00D7245F" w:rsidRPr="009F009D" w:rsidRDefault="00057307" w:rsidP="009109F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Pr>
                <w:rFonts w:asciiTheme="minorHAnsi" w:hAnsiTheme="minorHAnsi" w:cstheme="minorHAnsi"/>
                <w:szCs w:val="22"/>
              </w:rPr>
              <w:t>New</w:t>
            </w:r>
            <w:r w:rsidR="00AB315C" w:rsidRPr="009F009D">
              <w:rPr>
                <w:rFonts w:asciiTheme="minorHAnsi" w:hAnsiTheme="minorHAnsi" w:cstheme="minorHAnsi"/>
                <w:szCs w:val="22"/>
              </w:rPr>
              <w:t xml:space="preserve"> </w:t>
            </w:r>
            <w:r w:rsidR="00D7245F" w:rsidRPr="009F009D">
              <w:rPr>
                <w:rFonts w:asciiTheme="minorHAnsi" w:hAnsiTheme="minorHAnsi" w:cstheme="minorHAnsi"/>
                <w:szCs w:val="22"/>
              </w:rPr>
              <w:t xml:space="preserve">funding agreement </w:t>
            </w:r>
            <w:r w:rsidR="00220BAB" w:rsidRPr="009F009D">
              <w:rPr>
                <w:rFonts w:asciiTheme="minorHAnsi" w:hAnsiTheme="minorHAnsi" w:cstheme="minorHAnsi"/>
                <w:szCs w:val="22"/>
              </w:rPr>
              <w:t xml:space="preserve">between the Department and AOA </w:t>
            </w:r>
            <w:r>
              <w:rPr>
                <w:rFonts w:cstheme="minorHAnsi"/>
                <w:szCs w:val="22"/>
              </w:rPr>
              <w:t>to be finalised</w:t>
            </w:r>
          </w:p>
        </w:tc>
        <w:tc>
          <w:tcPr>
            <w:tcW w:w="0" w:type="pct"/>
            <w:shd w:val="clear" w:color="auto" w:fill="auto"/>
          </w:tcPr>
          <w:p w14:paraId="7B418DF3" w14:textId="1CCF9F93" w:rsidR="00D7245F" w:rsidRPr="009F009D" w:rsidRDefault="00057307" w:rsidP="009109F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Pr>
                <w:rFonts w:cstheme="minorHAnsi"/>
                <w:szCs w:val="22"/>
              </w:rPr>
              <w:t>TBA</w:t>
            </w:r>
          </w:p>
        </w:tc>
      </w:tr>
      <w:tr w:rsidR="00167ECB" w:rsidRPr="00BD50F5" w14:paraId="0DB95522" w14:textId="77777777" w:rsidTr="00474F3F">
        <w:trPr>
          <w:trHeight w:val="409"/>
        </w:trPr>
        <w:tc>
          <w:tcPr>
            <w:tcW w:w="904" w:type="pct"/>
          </w:tcPr>
          <w:p w14:paraId="734AEBE8" w14:textId="0542921E" w:rsidR="001C3FBC" w:rsidRPr="00BD50F5" w:rsidRDefault="006C6F90" w:rsidP="009109F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BD50F5">
              <w:rPr>
                <w:rFonts w:asciiTheme="minorHAnsi" w:hAnsiTheme="minorHAnsi"/>
                <w:szCs w:val="22"/>
              </w:rPr>
              <w:t>Update CRIS for 202</w:t>
            </w:r>
            <w:r w:rsidR="00057307">
              <w:rPr>
                <w:rFonts w:asciiTheme="minorHAnsi" w:hAnsiTheme="minorHAnsi"/>
                <w:szCs w:val="22"/>
              </w:rPr>
              <w:t>4-25</w:t>
            </w:r>
          </w:p>
        </w:tc>
        <w:tc>
          <w:tcPr>
            <w:tcW w:w="2727" w:type="pct"/>
          </w:tcPr>
          <w:p w14:paraId="1C491B3E" w14:textId="7E49C813" w:rsidR="001C3FBC" w:rsidRPr="00BD50F5" w:rsidRDefault="001C3FBC" w:rsidP="009109F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BD50F5">
              <w:rPr>
                <w:rFonts w:asciiTheme="minorHAnsi" w:hAnsiTheme="minorHAnsi"/>
                <w:szCs w:val="22"/>
              </w:rPr>
              <w:t xml:space="preserve">Update </w:t>
            </w:r>
            <w:r w:rsidR="00057307">
              <w:rPr>
                <w:rFonts w:asciiTheme="minorHAnsi" w:hAnsiTheme="minorHAnsi"/>
                <w:szCs w:val="22"/>
              </w:rPr>
              <w:t>on financial forecasts from 2024-25 to 2027-28 financial years.</w:t>
            </w:r>
            <w:r w:rsidRPr="00BD50F5">
              <w:rPr>
                <w:rFonts w:asciiTheme="minorHAnsi" w:hAnsiTheme="minorHAnsi"/>
                <w:szCs w:val="22"/>
              </w:rPr>
              <w:t xml:space="preserve"> </w:t>
            </w:r>
          </w:p>
        </w:tc>
        <w:tc>
          <w:tcPr>
            <w:tcW w:w="1369" w:type="pct"/>
          </w:tcPr>
          <w:p w14:paraId="3BA6EC05" w14:textId="372674C3" w:rsidR="001C3FBC" w:rsidRPr="00BD50F5" w:rsidRDefault="00057307" w:rsidP="009109F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Pr>
                <w:rFonts w:asciiTheme="minorHAnsi" w:hAnsiTheme="minorHAnsi"/>
                <w:szCs w:val="22"/>
              </w:rPr>
              <w:t>June 202</w:t>
            </w:r>
            <w:r w:rsidR="00685B24">
              <w:rPr>
                <w:rFonts w:asciiTheme="minorHAnsi" w:hAnsiTheme="minorHAnsi"/>
                <w:szCs w:val="22"/>
              </w:rPr>
              <w:t>4</w:t>
            </w:r>
          </w:p>
        </w:tc>
      </w:tr>
    </w:tbl>
    <w:bookmarkEnd w:id="5"/>
    <w:p w14:paraId="1D00F08C" w14:textId="77777777" w:rsidR="001C3FBC" w:rsidRPr="009F009D" w:rsidRDefault="001C3FBC" w:rsidP="001C3FBC">
      <w:pPr>
        <w:pStyle w:val="Heading1"/>
      </w:pPr>
      <w:r w:rsidRPr="009F009D">
        <w:t>CRIS APPROVAL AND CHANGE REGISTER</w:t>
      </w:r>
    </w:p>
    <w:tbl>
      <w:tblPr>
        <w:tblStyle w:val="TableGrid"/>
        <w:tblW w:w="9399" w:type="dxa"/>
        <w:tblLayout w:type="fixed"/>
        <w:tblLook w:val="04A0" w:firstRow="1" w:lastRow="0" w:firstColumn="1" w:lastColumn="0" w:noHBand="0" w:noVBand="1"/>
        <w:tblDescription w:val="Update of milestones and events as they are achieved for this document"/>
      </w:tblPr>
      <w:tblGrid>
        <w:gridCol w:w="1961"/>
        <w:gridCol w:w="2333"/>
        <w:gridCol w:w="2479"/>
        <w:gridCol w:w="2626"/>
      </w:tblGrid>
      <w:tr w:rsidR="009F009D" w:rsidRPr="009F009D" w14:paraId="5A255D3A" w14:textId="77777777" w:rsidTr="00474F3F">
        <w:trPr>
          <w:cnfStyle w:val="100000000000" w:firstRow="1" w:lastRow="0" w:firstColumn="0" w:lastColumn="0" w:oddVBand="0" w:evenVBand="0" w:oddHBand="0" w:evenHBand="0" w:firstRowFirstColumn="0" w:firstRowLastColumn="0" w:lastRowFirstColumn="0" w:lastRowLastColumn="0"/>
          <w:trHeight w:val="657"/>
          <w:tblHeader/>
        </w:trPr>
        <w:tc>
          <w:tcPr>
            <w:tcW w:w="1961" w:type="dxa"/>
          </w:tcPr>
          <w:p w14:paraId="4818F676" w14:textId="77777777" w:rsidR="001C3FBC" w:rsidRPr="009F009D" w:rsidRDefault="001C3FBC" w:rsidP="009109FB">
            <w:pPr>
              <w:pStyle w:val="IndentParaLevel1"/>
              <w:tabs>
                <w:tab w:val="left" w:pos="1418"/>
                <w:tab w:val="left" w:pos="1985"/>
                <w:tab w:val="left" w:pos="2835"/>
                <w:tab w:val="center" w:pos="8505"/>
                <w:tab w:val="left" w:pos="31185"/>
              </w:tabs>
              <w:spacing w:before="60" w:after="60" w:line="240" w:lineRule="atLeast"/>
              <w:ind w:left="0"/>
              <w:rPr>
                <w:rFonts w:cstheme="minorHAnsi"/>
                <w:b w:val="0"/>
                <w:szCs w:val="22"/>
              </w:rPr>
            </w:pPr>
            <w:r w:rsidRPr="009F009D">
              <w:rPr>
                <w:rFonts w:cstheme="minorHAnsi"/>
                <w:szCs w:val="22"/>
              </w:rPr>
              <w:t>Date of CRIS change</w:t>
            </w:r>
          </w:p>
        </w:tc>
        <w:tc>
          <w:tcPr>
            <w:tcW w:w="2333" w:type="dxa"/>
          </w:tcPr>
          <w:p w14:paraId="00B3F146" w14:textId="77777777" w:rsidR="001C3FBC" w:rsidRPr="009F009D" w:rsidRDefault="001C3FBC" w:rsidP="009109FB">
            <w:pPr>
              <w:pStyle w:val="IndentParaLevel1"/>
              <w:tabs>
                <w:tab w:val="left" w:pos="1418"/>
                <w:tab w:val="left" w:pos="1985"/>
                <w:tab w:val="left" w:pos="2835"/>
                <w:tab w:val="center" w:pos="8505"/>
                <w:tab w:val="left" w:pos="31185"/>
              </w:tabs>
              <w:spacing w:before="60" w:after="60" w:line="240" w:lineRule="atLeast"/>
              <w:ind w:left="0"/>
              <w:rPr>
                <w:rFonts w:cstheme="minorHAnsi"/>
                <w:b w:val="0"/>
                <w:szCs w:val="22"/>
              </w:rPr>
            </w:pPr>
            <w:r w:rsidRPr="009F009D">
              <w:rPr>
                <w:rFonts w:cstheme="minorHAnsi"/>
                <w:szCs w:val="22"/>
              </w:rPr>
              <w:t>CRIS change</w:t>
            </w:r>
          </w:p>
        </w:tc>
        <w:tc>
          <w:tcPr>
            <w:tcW w:w="2479" w:type="dxa"/>
          </w:tcPr>
          <w:p w14:paraId="123BCD32" w14:textId="77777777" w:rsidR="001C3FBC" w:rsidRPr="009F009D" w:rsidRDefault="001C3FBC" w:rsidP="009109FB">
            <w:pPr>
              <w:pStyle w:val="IndentParaLevel1"/>
              <w:tabs>
                <w:tab w:val="left" w:pos="1418"/>
                <w:tab w:val="left" w:pos="1985"/>
                <w:tab w:val="left" w:pos="2835"/>
                <w:tab w:val="center" w:pos="8505"/>
                <w:tab w:val="left" w:pos="31185"/>
              </w:tabs>
              <w:spacing w:before="60" w:after="60" w:line="240" w:lineRule="atLeast"/>
              <w:ind w:left="0"/>
              <w:rPr>
                <w:rFonts w:cstheme="minorHAnsi"/>
                <w:b w:val="0"/>
                <w:szCs w:val="22"/>
              </w:rPr>
            </w:pPr>
            <w:r w:rsidRPr="009F009D">
              <w:rPr>
                <w:rFonts w:cstheme="minorHAnsi"/>
                <w:szCs w:val="22"/>
              </w:rPr>
              <w:t>Approver</w:t>
            </w:r>
          </w:p>
        </w:tc>
        <w:tc>
          <w:tcPr>
            <w:tcW w:w="2626" w:type="dxa"/>
          </w:tcPr>
          <w:p w14:paraId="1B3BA493" w14:textId="77777777" w:rsidR="001C3FBC" w:rsidRPr="009F009D" w:rsidRDefault="001C3FBC" w:rsidP="009109FB">
            <w:pPr>
              <w:pStyle w:val="IndentParaLevel1"/>
              <w:tabs>
                <w:tab w:val="left" w:pos="1418"/>
                <w:tab w:val="left" w:pos="1985"/>
                <w:tab w:val="left" w:pos="2835"/>
                <w:tab w:val="center" w:pos="8505"/>
                <w:tab w:val="left" w:pos="31185"/>
              </w:tabs>
              <w:spacing w:before="60" w:after="60" w:line="240" w:lineRule="atLeast"/>
              <w:ind w:left="0"/>
              <w:rPr>
                <w:rFonts w:cstheme="minorHAnsi"/>
                <w:b w:val="0"/>
                <w:szCs w:val="22"/>
              </w:rPr>
            </w:pPr>
            <w:r w:rsidRPr="009F009D">
              <w:rPr>
                <w:rFonts w:cstheme="minorHAnsi"/>
                <w:szCs w:val="22"/>
              </w:rPr>
              <w:t>Basis for change</w:t>
            </w:r>
          </w:p>
        </w:tc>
      </w:tr>
      <w:tr w:rsidR="009F009D" w:rsidRPr="009F009D" w14:paraId="48F99A36" w14:textId="77777777" w:rsidTr="00474F3F">
        <w:trPr>
          <w:trHeight w:val="1190"/>
        </w:trPr>
        <w:tc>
          <w:tcPr>
            <w:tcW w:w="1961" w:type="dxa"/>
          </w:tcPr>
          <w:p w14:paraId="53600D6E" w14:textId="3EAA0B3D" w:rsidR="00A747AB" w:rsidRPr="009F009D" w:rsidRDefault="00AA122C" w:rsidP="00A747AB">
            <w:pPr>
              <w:pStyle w:val="IndentParaLevel1"/>
              <w:tabs>
                <w:tab w:val="left" w:pos="1418"/>
                <w:tab w:val="left" w:pos="1985"/>
                <w:tab w:val="left" w:pos="2835"/>
                <w:tab w:val="center" w:pos="8505"/>
                <w:tab w:val="left" w:pos="31185"/>
              </w:tabs>
              <w:spacing w:before="60" w:after="60" w:line="240" w:lineRule="atLeast"/>
              <w:ind w:left="0"/>
              <w:rPr>
                <w:rFonts w:cstheme="minorHAnsi"/>
                <w:szCs w:val="22"/>
              </w:rPr>
            </w:pPr>
            <w:r w:rsidRPr="009F009D">
              <w:rPr>
                <w:rFonts w:cstheme="minorHAnsi"/>
                <w:szCs w:val="22"/>
              </w:rPr>
              <w:t>No</w:t>
            </w:r>
            <w:r w:rsidR="00A21139" w:rsidRPr="009F009D">
              <w:rPr>
                <w:rFonts w:cstheme="minorHAnsi"/>
                <w:szCs w:val="22"/>
              </w:rPr>
              <w:t>vember</w:t>
            </w:r>
            <w:r w:rsidRPr="009F009D">
              <w:rPr>
                <w:rFonts w:cstheme="minorHAnsi"/>
                <w:szCs w:val="22"/>
              </w:rPr>
              <w:t xml:space="preserve"> </w:t>
            </w:r>
            <w:r w:rsidR="00A747AB" w:rsidRPr="009F009D">
              <w:rPr>
                <w:rFonts w:cstheme="minorHAnsi"/>
                <w:szCs w:val="22"/>
              </w:rPr>
              <w:t>2023</w:t>
            </w:r>
          </w:p>
        </w:tc>
        <w:tc>
          <w:tcPr>
            <w:tcW w:w="2333" w:type="dxa"/>
          </w:tcPr>
          <w:p w14:paraId="26F01F49" w14:textId="759479D9" w:rsidR="00A747AB" w:rsidRPr="009F009D" w:rsidRDefault="00A21139" w:rsidP="00A747AB">
            <w:pPr>
              <w:pStyle w:val="IndentParaLevel1"/>
              <w:tabs>
                <w:tab w:val="left" w:pos="1418"/>
                <w:tab w:val="left" w:pos="1985"/>
                <w:tab w:val="left" w:pos="2835"/>
                <w:tab w:val="center" w:pos="8505"/>
                <w:tab w:val="left" w:pos="31185"/>
              </w:tabs>
              <w:spacing w:before="60" w:after="60" w:line="240" w:lineRule="atLeast"/>
              <w:ind w:left="0"/>
              <w:rPr>
                <w:rFonts w:cstheme="minorHAnsi"/>
                <w:szCs w:val="22"/>
              </w:rPr>
            </w:pPr>
            <w:r w:rsidRPr="009F009D">
              <w:rPr>
                <w:rFonts w:asciiTheme="minorHAnsi" w:hAnsiTheme="minorHAnsi" w:cstheme="minorHAnsi"/>
                <w:szCs w:val="22"/>
              </w:rPr>
              <w:t>Update of CRIS for 2023-24</w:t>
            </w:r>
            <w:r w:rsidR="00DB63E6">
              <w:rPr>
                <w:rFonts w:asciiTheme="minorHAnsi" w:hAnsiTheme="minorHAnsi" w:cstheme="minorHAnsi"/>
                <w:szCs w:val="22"/>
              </w:rPr>
              <w:t xml:space="preserve">. Report on </w:t>
            </w:r>
            <w:r w:rsidR="00F46332">
              <w:rPr>
                <w:rFonts w:asciiTheme="minorHAnsi" w:hAnsiTheme="minorHAnsi" w:cstheme="minorHAnsi"/>
                <w:szCs w:val="22"/>
              </w:rPr>
              <w:t xml:space="preserve">financial performance data </w:t>
            </w:r>
            <w:r w:rsidR="00DB63E6">
              <w:rPr>
                <w:rFonts w:asciiTheme="minorHAnsi" w:hAnsiTheme="minorHAnsi" w:cstheme="minorHAnsi"/>
                <w:szCs w:val="22"/>
              </w:rPr>
              <w:t xml:space="preserve">for 2022-23 </w:t>
            </w:r>
            <w:r w:rsidRPr="009F009D">
              <w:rPr>
                <w:rFonts w:asciiTheme="minorHAnsi" w:hAnsiTheme="minorHAnsi" w:cstheme="minorHAnsi"/>
                <w:szCs w:val="22"/>
              </w:rPr>
              <w:t>(Version 1.2)</w:t>
            </w:r>
          </w:p>
        </w:tc>
        <w:tc>
          <w:tcPr>
            <w:tcW w:w="2479" w:type="dxa"/>
          </w:tcPr>
          <w:p w14:paraId="64ED03B1" w14:textId="1E8C40F7" w:rsidR="00A747AB" w:rsidRPr="009F009D"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cstheme="minorHAnsi"/>
                <w:szCs w:val="22"/>
              </w:rPr>
            </w:pPr>
            <w:r w:rsidRPr="009F009D">
              <w:rPr>
                <w:rFonts w:cstheme="minorHAnsi"/>
                <w:szCs w:val="22"/>
              </w:rPr>
              <w:t>First Assistant Secretary, Technology Assessment and Access Division</w:t>
            </w:r>
          </w:p>
        </w:tc>
        <w:tc>
          <w:tcPr>
            <w:tcW w:w="2626" w:type="dxa"/>
          </w:tcPr>
          <w:p w14:paraId="73B384C6" w14:textId="5FA742D7" w:rsidR="00A747AB" w:rsidRPr="009F009D"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cstheme="minorHAnsi"/>
                <w:szCs w:val="22"/>
              </w:rPr>
            </w:pPr>
            <w:r w:rsidRPr="009F009D">
              <w:rPr>
                <w:rFonts w:cstheme="minorHAnsi"/>
                <w:szCs w:val="22"/>
              </w:rPr>
              <w:t>Update of</w:t>
            </w:r>
            <w:r w:rsidR="00DF09B3">
              <w:rPr>
                <w:rFonts w:cstheme="minorHAnsi"/>
                <w:szCs w:val="22"/>
              </w:rPr>
              <w:t xml:space="preserve"> finance performance for 2022-23 and</w:t>
            </w:r>
            <w:r w:rsidR="008713C3" w:rsidRPr="009F009D">
              <w:rPr>
                <w:rFonts w:cstheme="minorHAnsi"/>
                <w:szCs w:val="22"/>
              </w:rPr>
              <w:t xml:space="preserve"> </w:t>
            </w:r>
            <w:r w:rsidRPr="009F009D">
              <w:rPr>
                <w:rFonts w:cstheme="minorHAnsi"/>
                <w:szCs w:val="22"/>
              </w:rPr>
              <w:t>financial forecasts from 2023-24 to 2026-27 financial year</w:t>
            </w:r>
            <w:r w:rsidR="00DF09B3">
              <w:rPr>
                <w:rFonts w:cstheme="minorHAnsi"/>
                <w:szCs w:val="22"/>
              </w:rPr>
              <w:t>s</w:t>
            </w:r>
            <w:r w:rsidRPr="009F009D">
              <w:rPr>
                <w:rFonts w:cstheme="minorHAnsi"/>
                <w:szCs w:val="22"/>
              </w:rPr>
              <w:t xml:space="preserve">. </w:t>
            </w:r>
            <w:r w:rsidR="00E0174D">
              <w:rPr>
                <w:rFonts w:cstheme="minorHAnsi"/>
                <w:szCs w:val="22"/>
              </w:rPr>
              <w:t>Up</w:t>
            </w:r>
            <w:r w:rsidR="008713C3" w:rsidRPr="009F009D">
              <w:rPr>
                <w:rFonts w:cstheme="minorHAnsi"/>
                <w:szCs w:val="22"/>
              </w:rPr>
              <w:t xml:space="preserve">dated </w:t>
            </w:r>
            <w:r w:rsidR="008713C3" w:rsidRPr="009F009D">
              <w:rPr>
                <w:rFonts w:cstheme="minorHAnsi"/>
              </w:rPr>
              <w:t>summary of costs to be recovered</w:t>
            </w:r>
            <w:r w:rsidR="00E0174D">
              <w:rPr>
                <w:rFonts w:cstheme="minorHAnsi"/>
              </w:rPr>
              <w:t xml:space="preserve"> and consultation outcome. </w:t>
            </w:r>
          </w:p>
        </w:tc>
      </w:tr>
      <w:tr w:rsidR="00A747AB" w:rsidRPr="00BD50F5" w14:paraId="4292BC06" w14:textId="77777777" w:rsidTr="00474F3F">
        <w:trPr>
          <w:trHeight w:val="1190"/>
        </w:trPr>
        <w:tc>
          <w:tcPr>
            <w:tcW w:w="1961" w:type="dxa"/>
          </w:tcPr>
          <w:p w14:paraId="31B4666D" w14:textId="6FE96FF6" w:rsidR="00A747AB" w:rsidRPr="00541E96"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cstheme="minorHAnsi"/>
                <w:szCs w:val="22"/>
              </w:rPr>
            </w:pPr>
            <w:r w:rsidRPr="00541E96">
              <w:rPr>
                <w:rFonts w:cstheme="minorHAnsi"/>
                <w:szCs w:val="22"/>
              </w:rPr>
              <w:t>May 2023</w:t>
            </w:r>
          </w:p>
        </w:tc>
        <w:tc>
          <w:tcPr>
            <w:tcW w:w="2333" w:type="dxa"/>
          </w:tcPr>
          <w:p w14:paraId="70CA3C76" w14:textId="54B72D2E" w:rsidR="00A747AB" w:rsidRPr="00541E96"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cstheme="minorHAnsi"/>
                <w:szCs w:val="22"/>
              </w:rPr>
            </w:pPr>
            <w:r w:rsidRPr="00541E96">
              <w:rPr>
                <w:rFonts w:cstheme="minorHAnsi"/>
                <w:szCs w:val="22"/>
              </w:rPr>
              <w:t>Consultation draft of CRIS for 2023-24</w:t>
            </w:r>
          </w:p>
        </w:tc>
        <w:tc>
          <w:tcPr>
            <w:tcW w:w="2479" w:type="dxa"/>
          </w:tcPr>
          <w:p w14:paraId="197E650B" w14:textId="662B73E0" w:rsidR="00A747AB" w:rsidRPr="00541E96"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cstheme="minorHAnsi"/>
                <w:szCs w:val="22"/>
              </w:rPr>
            </w:pPr>
            <w:r w:rsidRPr="00541E96">
              <w:rPr>
                <w:rFonts w:cstheme="minorHAnsi"/>
                <w:szCs w:val="22"/>
              </w:rPr>
              <w:t>First Assistant Secretary, Technology Assessment and Access Division</w:t>
            </w:r>
          </w:p>
        </w:tc>
        <w:tc>
          <w:tcPr>
            <w:tcW w:w="2626" w:type="dxa"/>
          </w:tcPr>
          <w:p w14:paraId="20F7194F" w14:textId="2194FEC4" w:rsidR="00A747AB" w:rsidRPr="00541E96"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541E96">
              <w:rPr>
                <w:rFonts w:cstheme="minorHAnsi"/>
                <w:szCs w:val="22"/>
              </w:rPr>
              <w:t>Update of financial forecasts from 2023-24 to 2026-27 financial years.  Consultation on proposed increase to levy.</w:t>
            </w:r>
          </w:p>
        </w:tc>
      </w:tr>
      <w:tr w:rsidR="00A747AB" w:rsidRPr="00BD50F5" w14:paraId="37E2F9F5" w14:textId="77777777" w:rsidTr="00474F3F">
        <w:trPr>
          <w:trHeight w:val="1190"/>
        </w:trPr>
        <w:tc>
          <w:tcPr>
            <w:tcW w:w="1961" w:type="dxa"/>
          </w:tcPr>
          <w:p w14:paraId="0892F330" w14:textId="1130A746"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cstheme="minorHAnsi"/>
                <w:szCs w:val="22"/>
              </w:rPr>
            </w:pPr>
            <w:r w:rsidRPr="00BD50F5">
              <w:rPr>
                <w:rFonts w:cstheme="minorHAnsi"/>
                <w:szCs w:val="22"/>
              </w:rPr>
              <w:t>November 2022</w:t>
            </w:r>
          </w:p>
        </w:tc>
        <w:tc>
          <w:tcPr>
            <w:tcW w:w="2333" w:type="dxa"/>
          </w:tcPr>
          <w:p w14:paraId="08882CE4" w14:textId="0332B07A"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cstheme="minorHAnsi"/>
                <w:szCs w:val="22"/>
              </w:rPr>
            </w:pPr>
            <w:r w:rsidRPr="00BD50F5">
              <w:rPr>
                <w:rFonts w:cstheme="minorHAnsi"/>
                <w:szCs w:val="22"/>
              </w:rPr>
              <w:t>Update of CRIS with 2021-22 financial performance data (Version 1.2)</w:t>
            </w:r>
          </w:p>
        </w:tc>
        <w:tc>
          <w:tcPr>
            <w:tcW w:w="2479" w:type="dxa"/>
          </w:tcPr>
          <w:p w14:paraId="6B2EDFFF" w14:textId="592AF6D4"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cstheme="minorHAnsi"/>
                <w:szCs w:val="22"/>
              </w:rPr>
            </w:pPr>
            <w:r w:rsidRPr="00BD50F5">
              <w:rPr>
                <w:rFonts w:cstheme="minorHAnsi"/>
                <w:szCs w:val="22"/>
              </w:rPr>
              <w:t>First Assistant Secretary, Technology Assessment and Access Division</w:t>
            </w:r>
          </w:p>
        </w:tc>
        <w:tc>
          <w:tcPr>
            <w:tcW w:w="2626" w:type="dxa"/>
          </w:tcPr>
          <w:p w14:paraId="00542A2F" w14:textId="1D4FE472"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cstheme="minorHAnsi"/>
                <w:szCs w:val="22"/>
              </w:rPr>
            </w:pPr>
            <w:r w:rsidRPr="00BD50F5">
              <w:rPr>
                <w:rFonts w:cstheme="minorHAnsi"/>
                <w:szCs w:val="22"/>
              </w:rPr>
              <w:t>Updated for 2021-22 financial results</w:t>
            </w:r>
            <w:r w:rsidR="00B24101">
              <w:rPr>
                <w:rFonts w:cstheme="minorHAnsi"/>
                <w:szCs w:val="22"/>
              </w:rPr>
              <w:t>.</w:t>
            </w:r>
          </w:p>
        </w:tc>
      </w:tr>
      <w:tr w:rsidR="00A747AB" w:rsidRPr="00BD50F5" w14:paraId="55112522" w14:textId="77777777" w:rsidTr="00474F3F">
        <w:trPr>
          <w:trHeight w:val="1190"/>
        </w:trPr>
        <w:tc>
          <w:tcPr>
            <w:tcW w:w="1961" w:type="dxa"/>
          </w:tcPr>
          <w:p w14:paraId="5856725A" w14:textId="479795C2"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BD50F5">
              <w:rPr>
                <w:rFonts w:asciiTheme="minorHAnsi" w:hAnsiTheme="minorHAnsi" w:cstheme="minorHAnsi"/>
                <w:szCs w:val="22"/>
              </w:rPr>
              <w:t>June 2022</w:t>
            </w:r>
          </w:p>
        </w:tc>
        <w:tc>
          <w:tcPr>
            <w:tcW w:w="2333" w:type="dxa"/>
          </w:tcPr>
          <w:p w14:paraId="076DD7C4" w14:textId="55F15F1C"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BD50F5">
              <w:rPr>
                <w:rFonts w:asciiTheme="minorHAnsi" w:hAnsiTheme="minorHAnsi" w:cstheme="minorHAnsi"/>
                <w:szCs w:val="22"/>
              </w:rPr>
              <w:t>Update of CRIS for 2022-23 (Version 1.1)</w:t>
            </w:r>
          </w:p>
        </w:tc>
        <w:tc>
          <w:tcPr>
            <w:tcW w:w="2479" w:type="dxa"/>
          </w:tcPr>
          <w:p w14:paraId="1BFB315A" w14:textId="08B21738"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BD50F5">
              <w:rPr>
                <w:rFonts w:asciiTheme="minorHAnsi" w:hAnsiTheme="minorHAnsi" w:cstheme="minorHAnsi"/>
                <w:szCs w:val="22"/>
              </w:rPr>
              <w:t xml:space="preserve">First Assistant Secretary, </w:t>
            </w:r>
            <w:r w:rsidRPr="00BD50F5">
              <w:rPr>
                <w:rFonts w:cstheme="minorHAnsi"/>
                <w:szCs w:val="22"/>
              </w:rPr>
              <w:t>Technology Assessment and Access Division</w:t>
            </w:r>
          </w:p>
        </w:tc>
        <w:tc>
          <w:tcPr>
            <w:tcW w:w="2626" w:type="dxa"/>
          </w:tcPr>
          <w:p w14:paraId="0EA1178D" w14:textId="12575F5D"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BD50F5">
              <w:rPr>
                <w:rFonts w:asciiTheme="minorHAnsi" w:hAnsiTheme="minorHAnsi" w:cstheme="minorHAnsi"/>
                <w:szCs w:val="22"/>
              </w:rPr>
              <w:t>Update for 2022-23 year</w:t>
            </w:r>
            <w:r w:rsidR="00B24101">
              <w:rPr>
                <w:rFonts w:asciiTheme="minorHAnsi" w:hAnsiTheme="minorHAnsi" w:cstheme="minorHAnsi"/>
                <w:szCs w:val="22"/>
              </w:rPr>
              <w:t>.</w:t>
            </w:r>
          </w:p>
        </w:tc>
      </w:tr>
      <w:tr w:rsidR="00A747AB" w:rsidRPr="00BD50F5" w14:paraId="08D11039" w14:textId="77777777" w:rsidTr="00474F3F">
        <w:trPr>
          <w:trHeight w:val="1190"/>
        </w:trPr>
        <w:tc>
          <w:tcPr>
            <w:tcW w:w="1961" w:type="dxa"/>
          </w:tcPr>
          <w:p w14:paraId="45E6E32B" w14:textId="34BD78FB"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BD50F5">
              <w:rPr>
                <w:rFonts w:asciiTheme="minorHAnsi" w:hAnsiTheme="minorHAnsi" w:cstheme="minorHAnsi"/>
                <w:szCs w:val="22"/>
              </w:rPr>
              <w:t>November 2021</w:t>
            </w:r>
          </w:p>
        </w:tc>
        <w:tc>
          <w:tcPr>
            <w:tcW w:w="2333" w:type="dxa"/>
          </w:tcPr>
          <w:p w14:paraId="45A5C588" w14:textId="59CA8966"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BD50F5">
              <w:rPr>
                <w:rFonts w:asciiTheme="minorHAnsi" w:hAnsiTheme="minorHAnsi" w:cstheme="minorHAnsi"/>
                <w:szCs w:val="22"/>
              </w:rPr>
              <w:t>Update of CRIS for 2021-22 (Version 1.1)</w:t>
            </w:r>
          </w:p>
        </w:tc>
        <w:tc>
          <w:tcPr>
            <w:tcW w:w="2479" w:type="dxa"/>
          </w:tcPr>
          <w:p w14:paraId="0397D53E" w14:textId="12BCDAD0"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BD50F5">
              <w:rPr>
                <w:rFonts w:cstheme="minorHAnsi"/>
                <w:szCs w:val="22"/>
              </w:rPr>
              <w:t>First Assistant Secretary, Technology Assessment and Access Division</w:t>
            </w:r>
          </w:p>
        </w:tc>
        <w:tc>
          <w:tcPr>
            <w:tcW w:w="2626" w:type="dxa"/>
          </w:tcPr>
          <w:p w14:paraId="72DC4F09" w14:textId="7C585EC4"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BD50F5">
              <w:rPr>
                <w:rFonts w:asciiTheme="minorHAnsi" w:hAnsiTheme="minorHAnsi" w:cstheme="minorHAnsi"/>
                <w:szCs w:val="22"/>
              </w:rPr>
              <w:t xml:space="preserve">Update of financial results for 2020-21.  </w:t>
            </w:r>
          </w:p>
        </w:tc>
      </w:tr>
      <w:tr w:rsidR="00A747AB" w:rsidRPr="00BD50F5" w14:paraId="5C9A1BC9" w14:textId="77777777" w:rsidTr="00474F3F">
        <w:trPr>
          <w:trHeight w:val="1190"/>
        </w:trPr>
        <w:tc>
          <w:tcPr>
            <w:tcW w:w="1961" w:type="dxa"/>
          </w:tcPr>
          <w:p w14:paraId="667656A4" w14:textId="77777777"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BD50F5">
              <w:rPr>
                <w:rFonts w:asciiTheme="minorHAnsi" w:hAnsiTheme="minorHAnsi" w:cstheme="minorHAnsi"/>
                <w:szCs w:val="22"/>
              </w:rPr>
              <w:t>June 2021</w:t>
            </w:r>
          </w:p>
        </w:tc>
        <w:tc>
          <w:tcPr>
            <w:tcW w:w="2333" w:type="dxa"/>
          </w:tcPr>
          <w:p w14:paraId="64E6CE8E" w14:textId="3E980F73"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BD50F5">
              <w:rPr>
                <w:rFonts w:asciiTheme="minorHAnsi" w:hAnsiTheme="minorHAnsi" w:cstheme="minorHAnsi"/>
                <w:szCs w:val="22"/>
              </w:rPr>
              <w:t>Update of CRIS for 2021-22 (Version 1.0)</w:t>
            </w:r>
          </w:p>
        </w:tc>
        <w:tc>
          <w:tcPr>
            <w:tcW w:w="2479" w:type="dxa"/>
          </w:tcPr>
          <w:p w14:paraId="058F1CE5" w14:textId="451BFC11"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BD50F5">
              <w:rPr>
                <w:rFonts w:cstheme="minorHAnsi"/>
                <w:szCs w:val="22"/>
              </w:rPr>
              <w:t>First Assistant Secretary, Technology Assessment and Access Division</w:t>
            </w:r>
          </w:p>
        </w:tc>
        <w:tc>
          <w:tcPr>
            <w:tcW w:w="2626" w:type="dxa"/>
          </w:tcPr>
          <w:p w14:paraId="5E54219B" w14:textId="77777777"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BD50F5">
              <w:rPr>
                <w:rFonts w:asciiTheme="minorHAnsi" w:hAnsiTheme="minorHAnsi" w:cstheme="minorHAnsi"/>
                <w:szCs w:val="22"/>
              </w:rPr>
              <w:t>Update for 2021-22 year.</w:t>
            </w:r>
          </w:p>
        </w:tc>
      </w:tr>
      <w:tr w:rsidR="00A747AB" w:rsidRPr="00BD50F5" w14:paraId="332899A4" w14:textId="77777777" w:rsidTr="00474F3F">
        <w:trPr>
          <w:trHeight w:val="1190"/>
        </w:trPr>
        <w:tc>
          <w:tcPr>
            <w:tcW w:w="1961" w:type="dxa"/>
          </w:tcPr>
          <w:p w14:paraId="1F28DE1D" w14:textId="77777777"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BD50F5">
              <w:rPr>
                <w:rFonts w:asciiTheme="minorHAnsi" w:hAnsiTheme="minorHAnsi" w:cstheme="minorHAnsi"/>
                <w:szCs w:val="22"/>
              </w:rPr>
              <w:t>March 2021</w:t>
            </w:r>
          </w:p>
        </w:tc>
        <w:tc>
          <w:tcPr>
            <w:tcW w:w="2333" w:type="dxa"/>
          </w:tcPr>
          <w:p w14:paraId="7DDDCE2E" w14:textId="77777777"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BD50F5">
              <w:rPr>
                <w:rFonts w:asciiTheme="minorHAnsi" w:hAnsiTheme="minorHAnsi" w:cstheme="minorHAnsi"/>
                <w:szCs w:val="22"/>
              </w:rPr>
              <w:t>Updates of CRIS for 2020-21 from consultation</w:t>
            </w:r>
          </w:p>
        </w:tc>
        <w:tc>
          <w:tcPr>
            <w:tcW w:w="2479" w:type="dxa"/>
          </w:tcPr>
          <w:p w14:paraId="413BBE23" w14:textId="1B4C91A5"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BD50F5">
              <w:rPr>
                <w:rFonts w:cstheme="minorHAnsi"/>
                <w:szCs w:val="22"/>
              </w:rPr>
              <w:t>Minister for Health and Aged Care</w:t>
            </w:r>
          </w:p>
        </w:tc>
        <w:tc>
          <w:tcPr>
            <w:tcW w:w="2626" w:type="dxa"/>
          </w:tcPr>
          <w:p w14:paraId="2BFA0F45" w14:textId="77777777"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BD50F5">
              <w:rPr>
                <w:rFonts w:cstheme="minorHAnsi"/>
                <w:szCs w:val="22"/>
              </w:rPr>
              <w:t>Update of CRIS for outcome of consultation and 2019-20 financial outcome.</w:t>
            </w:r>
          </w:p>
        </w:tc>
      </w:tr>
      <w:tr w:rsidR="00A747AB" w:rsidRPr="00BD50F5" w14:paraId="5964B4BD" w14:textId="77777777" w:rsidTr="00474F3F">
        <w:trPr>
          <w:trHeight w:val="2583"/>
        </w:trPr>
        <w:tc>
          <w:tcPr>
            <w:tcW w:w="1961" w:type="dxa"/>
          </w:tcPr>
          <w:p w14:paraId="379AFEAC" w14:textId="77777777"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BD50F5">
              <w:rPr>
                <w:rFonts w:asciiTheme="minorHAnsi" w:hAnsiTheme="minorHAnsi" w:cstheme="minorHAnsi"/>
                <w:szCs w:val="22"/>
              </w:rPr>
              <w:lastRenderedPageBreak/>
              <w:t>November 2020</w:t>
            </w:r>
          </w:p>
        </w:tc>
        <w:tc>
          <w:tcPr>
            <w:tcW w:w="2333" w:type="dxa"/>
          </w:tcPr>
          <w:p w14:paraId="5028DB02" w14:textId="77777777"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BD50F5">
              <w:rPr>
                <w:rFonts w:asciiTheme="minorHAnsi" w:hAnsiTheme="minorHAnsi" w:cstheme="minorHAnsi"/>
                <w:szCs w:val="22"/>
              </w:rPr>
              <w:t>Consultation draft of CRIS for 2020-21</w:t>
            </w:r>
          </w:p>
        </w:tc>
        <w:tc>
          <w:tcPr>
            <w:tcW w:w="2479" w:type="dxa"/>
          </w:tcPr>
          <w:p w14:paraId="4A66C35A" w14:textId="78DEED8F"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BD50F5">
              <w:rPr>
                <w:rFonts w:cstheme="minorHAnsi"/>
                <w:szCs w:val="22"/>
              </w:rPr>
              <w:t>First Assistant Secretary, Technology Assessment and Access Division</w:t>
            </w:r>
          </w:p>
        </w:tc>
        <w:tc>
          <w:tcPr>
            <w:tcW w:w="2626" w:type="dxa"/>
          </w:tcPr>
          <w:p w14:paraId="6361358D" w14:textId="06B2B53C"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BD50F5">
              <w:rPr>
                <w:rFonts w:asciiTheme="minorHAnsi" w:hAnsiTheme="minorHAnsi" w:cstheme="minorHAnsi"/>
                <w:szCs w:val="22"/>
              </w:rPr>
              <w:t xml:space="preserve">Update of financial results for 2019-20.  Consultation on proposed increase to levy amount, </w:t>
            </w:r>
            <w:r w:rsidR="00484D71" w:rsidRPr="00BD50F5">
              <w:rPr>
                <w:rFonts w:asciiTheme="minorHAnsi" w:hAnsiTheme="minorHAnsi" w:cstheme="minorHAnsi"/>
                <w:szCs w:val="22"/>
              </w:rPr>
              <w:t>including financial</w:t>
            </w:r>
            <w:r w:rsidRPr="00BD50F5">
              <w:rPr>
                <w:rFonts w:asciiTheme="minorHAnsi" w:hAnsiTheme="minorHAnsi" w:cstheme="minorHAnsi"/>
                <w:szCs w:val="22"/>
              </w:rPr>
              <w:t xml:space="preserve"> </w:t>
            </w:r>
            <w:proofErr w:type="gramStart"/>
            <w:r w:rsidRPr="00BD50F5">
              <w:rPr>
                <w:rFonts w:asciiTheme="minorHAnsi" w:hAnsiTheme="minorHAnsi" w:cstheme="minorHAnsi"/>
                <w:szCs w:val="22"/>
              </w:rPr>
              <w:t>estimates</w:t>
            </w:r>
            <w:proofErr w:type="gramEnd"/>
            <w:r w:rsidRPr="00BD50F5">
              <w:rPr>
                <w:rFonts w:asciiTheme="minorHAnsi" w:hAnsiTheme="minorHAnsi" w:cstheme="minorHAnsi"/>
                <w:szCs w:val="22"/>
              </w:rPr>
              <w:t xml:space="preserve"> </w:t>
            </w:r>
          </w:p>
          <w:p w14:paraId="2350449B" w14:textId="77777777"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BD50F5">
              <w:rPr>
                <w:rFonts w:cstheme="minorHAnsi"/>
                <w:szCs w:val="22"/>
              </w:rPr>
              <w:t xml:space="preserve">Change to levy date for 2020-21 and key forward dates. </w:t>
            </w:r>
          </w:p>
        </w:tc>
      </w:tr>
      <w:tr w:rsidR="00A747AB" w:rsidRPr="00BD50F5" w14:paraId="1306574A" w14:textId="77777777" w:rsidTr="00474F3F">
        <w:trPr>
          <w:trHeight w:val="657"/>
        </w:trPr>
        <w:tc>
          <w:tcPr>
            <w:tcW w:w="1961" w:type="dxa"/>
          </w:tcPr>
          <w:p w14:paraId="0776ACFA" w14:textId="77777777"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BD50F5">
              <w:rPr>
                <w:rFonts w:asciiTheme="minorHAnsi" w:hAnsiTheme="minorHAnsi" w:cstheme="minorHAnsi"/>
                <w:szCs w:val="22"/>
              </w:rPr>
              <w:t>June 2020</w:t>
            </w:r>
          </w:p>
        </w:tc>
        <w:tc>
          <w:tcPr>
            <w:tcW w:w="2333" w:type="dxa"/>
          </w:tcPr>
          <w:p w14:paraId="6ED69F07" w14:textId="77777777"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BD50F5">
              <w:rPr>
                <w:rFonts w:asciiTheme="minorHAnsi" w:hAnsiTheme="minorHAnsi" w:cstheme="minorHAnsi"/>
                <w:szCs w:val="22"/>
              </w:rPr>
              <w:t>Update of CRIS for 2020-21</w:t>
            </w:r>
          </w:p>
        </w:tc>
        <w:tc>
          <w:tcPr>
            <w:tcW w:w="2479" w:type="dxa"/>
          </w:tcPr>
          <w:p w14:paraId="3A9FAFD4" w14:textId="202CA012"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BD50F5">
              <w:rPr>
                <w:rFonts w:cstheme="minorHAnsi"/>
                <w:szCs w:val="22"/>
              </w:rPr>
              <w:t>First Assistant Secretary, Technology Assessment and Access Division</w:t>
            </w:r>
          </w:p>
        </w:tc>
        <w:tc>
          <w:tcPr>
            <w:tcW w:w="2626" w:type="dxa"/>
          </w:tcPr>
          <w:p w14:paraId="1B291B3B" w14:textId="77777777"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BD50F5">
              <w:rPr>
                <w:rFonts w:asciiTheme="minorHAnsi" w:hAnsiTheme="minorHAnsi" w:cstheme="minorHAnsi"/>
                <w:szCs w:val="22"/>
              </w:rPr>
              <w:t>Update for 2020-21 year.</w:t>
            </w:r>
          </w:p>
        </w:tc>
      </w:tr>
      <w:tr w:rsidR="00A747AB" w:rsidRPr="00BD50F5" w14:paraId="6033FBC4" w14:textId="77777777" w:rsidTr="00474F3F">
        <w:trPr>
          <w:trHeight w:val="923"/>
        </w:trPr>
        <w:tc>
          <w:tcPr>
            <w:tcW w:w="1961" w:type="dxa"/>
          </w:tcPr>
          <w:p w14:paraId="754F75D7" w14:textId="77777777"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BD50F5">
              <w:rPr>
                <w:rFonts w:asciiTheme="minorHAnsi" w:hAnsiTheme="minorHAnsi" w:cstheme="minorHAnsi"/>
                <w:szCs w:val="22"/>
              </w:rPr>
              <w:t>November 2019</w:t>
            </w:r>
          </w:p>
        </w:tc>
        <w:tc>
          <w:tcPr>
            <w:tcW w:w="2333" w:type="dxa"/>
          </w:tcPr>
          <w:p w14:paraId="0468AFA5" w14:textId="77777777"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BD50F5">
              <w:rPr>
                <w:rFonts w:asciiTheme="minorHAnsi" w:hAnsiTheme="minorHAnsi" w:cstheme="minorHAnsi"/>
                <w:szCs w:val="22"/>
              </w:rPr>
              <w:t xml:space="preserve">Update of CRIS for 2019 -20 </w:t>
            </w:r>
          </w:p>
        </w:tc>
        <w:tc>
          <w:tcPr>
            <w:tcW w:w="2479" w:type="dxa"/>
          </w:tcPr>
          <w:p w14:paraId="3F270E34" w14:textId="114EDAAE"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BD50F5">
              <w:rPr>
                <w:rFonts w:cstheme="minorHAnsi"/>
                <w:szCs w:val="22"/>
              </w:rPr>
              <w:t>First Assistant Secretary, Technology Assessment and Access Division</w:t>
            </w:r>
          </w:p>
        </w:tc>
        <w:tc>
          <w:tcPr>
            <w:tcW w:w="2626" w:type="dxa"/>
          </w:tcPr>
          <w:p w14:paraId="5858C2BF" w14:textId="77777777"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BD50F5">
              <w:rPr>
                <w:rFonts w:asciiTheme="minorHAnsi" w:hAnsiTheme="minorHAnsi" w:cstheme="minorHAnsi"/>
                <w:szCs w:val="22"/>
              </w:rPr>
              <w:t>Update of financial results for 2018-19 and key forward dates.</w:t>
            </w:r>
          </w:p>
        </w:tc>
      </w:tr>
      <w:tr w:rsidR="00A747AB" w:rsidRPr="00BD50F5" w14:paraId="5D0E44D9" w14:textId="77777777" w:rsidTr="00474F3F">
        <w:trPr>
          <w:trHeight w:val="908"/>
        </w:trPr>
        <w:tc>
          <w:tcPr>
            <w:tcW w:w="1961" w:type="dxa"/>
          </w:tcPr>
          <w:p w14:paraId="454E7B00" w14:textId="77777777"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BD50F5">
              <w:rPr>
                <w:rFonts w:asciiTheme="minorHAnsi" w:hAnsiTheme="minorHAnsi" w:cstheme="minorHAnsi"/>
                <w:szCs w:val="22"/>
              </w:rPr>
              <w:t>June 2019</w:t>
            </w:r>
          </w:p>
        </w:tc>
        <w:tc>
          <w:tcPr>
            <w:tcW w:w="2333" w:type="dxa"/>
          </w:tcPr>
          <w:p w14:paraId="6ED17EF2" w14:textId="77777777"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BD50F5">
              <w:rPr>
                <w:rFonts w:asciiTheme="minorHAnsi" w:hAnsiTheme="minorHAnsi" w:cstheme="minorHAnsi"/>
                <w:szCs w:val="22"/>
              </w:rPr>
              <w:t xml:space="preserve">Update of CRIS for 2019 -20 </w:t>
            </w:r>
          </w:p>
        </w:tc>
        <w:tc>
          <w:tcPr>
            <w:tcW w:w="2479" w:type="dxa"/>
          </w:tcPr>
          <w:p w14:paraId="760002D8" w14:textId="143FDC2C"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BD50F5">
              <w:rPr>
                <w:rFonts w:cstheme="minorHAnsi"/>
                <w:szCs w:val="22"/>
              </w:rPr>
              <w:t>First Assistant Secretary, Technology Assessment and Access Division</w:t>
            </w:r>
          </w:p>
        </w:tc>
        <w:tc>
          <w:tcPr>
            <w:tcW w:w="2626" w:type="dxa"/>
          </w:tcPr>
          <w:p w14:paraId="797A1F43" w14:textId="77777777"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BD50F5">
              <w:rPr>
                <w:rFonts w:asciiTheme="minorHAnsi" w:hAnsiTheme="minorHAnsi" w:cstheme="minorHAnsi"/>
                <w:szCs w:val="22"/>
              </w:rPr>
              <w:t>Update of financial estimates, key dates and events.</w:t>
            </w:r>
          </w:p>
        </w:tc>
      </w:tr>
      <w:tr w:rsidR="00A747AB" w:rsidRPr="00BD50F5" w14:paraId="3C5058E9" w14:textId="77777777" w:rsidTr="00474F3F">
        <w:trPr>
          <w:trHeight w:val="1190"/>
        </w:trPr>
        <w:tc>
          <w:tcPr>
            <w:tcW w:w="1961" w:type="dxa"/>
          </w:tcPr>
          <w:p w14:paraId="07742E40" w14:textId="3759038B"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BD50F5">
              <w:rPr>
                <w:rFonts w:asciiTheme="minorHAnsi" w:hAnsiTheme="minorHAnsi" w:cstheme="minorHAnsi"/>
                <w:szCs w:val="22"/>
              </w:rPr>
              <w:t>June 2018</w:t>
            </w:r>
          </w:p>
        </w:tc>
        <w:tc>
          <w:tcPr>
            <w:tcW w:w="2333" w:type="dxa"/>
          </w:tcPr>
          <w:p w14:paraId="0F1EF291" w14:textId="77777777"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BD50F5">
              <w:rPr>
                <w:rFonts w:asciiTheme="minorHAnsi" w:hAnsiTheme="minorHAnsi" w:cstheme="minorHAnsi"/>
                <w:szCs w:val="22"/>
              </w:rPr>
              <w:t xml:space="preserve">Update of CRIS for 2018 -19 </w:t>
            </w:r>
          </w:p>
        </w:tc>
        <w:tc>
          <w:tcPr>
            <w:tcW w:w="2479" w:type="dxa"/>
          </w:tcPr>
          <w:p w14:paraId="314C69B0" w14:textId="4DFA4736"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BD50F5">
              <w:rPr>
                <w:rFonts w:cstheme="minorHAnsi"/>
                <w:szCs w:val="22"/>
              </w:rPr>
              <w:t xml:space="preserve">First Assistant Secretary, Technology Assessment and Access Division </w:t>
            </w:r>
          </w:p>
        </w:tc>
        <w:tc>
          <w:tcPr>
            <w:tcW w:w="2626" w:type="dxa"/>
          </w:tcPr>
          <w:p w14:paraId="5B7F4394" w14:textId="77777777"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BD50F5">
              <w:rPr>
                <w:rFonts w:asciiTheme="minorHAnsi" w:hAnsiTheme="minorHAnsi" w:cstheme="minorHAnsi"/>
                <w:szCs w:val="22"/>
              </w:rPr>
              <w:t>Update of financial results for 2017-18, financial estimates, key dates and events.</w:t>
            </w:r>
          </w:p>
        </w:tc>
      </w:tr>
      <w:tr w:rsidR="00A747AB" w:rsidRPr="00BD50F5" w14:paraId="5181EB80" w14:textId="77777777" w:rsidTr="00474F3F">
        <w:trPr>
          <w:trHeight w:val="657"/>
        </w:trPr>
        <w:tc>
          <w:tcPr>
            <w:tcW w:w="1961" w:type="dxa"/>
          </w:tcPr>
          <w:p w14:paraId="716FBBCE" w14:textId="77777777"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BD50F5">
              <w:rPr>
                <w:rFonts w:asciiTheme="minorHAnsi" w:hAnsiTheme="minorHAnsi" w:cstheme="minorHAnsi"/>
                <w:szCs w:val="22"/>
              </w:rPr>
              <w:t xml:space="preserve"> February 2018</w:t>
            </w:r>
          </w:p>
        </w:tc>
        <w:tc>
          <w:tcPr>
            <w:tcW w:w="2333" w:type="dxa"/>
          </w:tcPr>
          <w:p w14:paraId="6684D3E1" w14:textId="77777777"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BD50F5">
              <w:rPr>
                <w:rFonts w:asciiTheme="minorHAnsi" w:hAnsiTheme="minorHAnsi" w:cstheme="minorHAnsi"/>
                <w:szCs w:val="22"/>
              </w:rPr>
              <w:t xml:space="preserve">Update of 2016-17 financial performance  </w:t>
            </w:r>
          </w:p>
        </w:tc>
        <w:tc>
          <w:tcPr>
            <w:tcW w:w="2479" w:type="dxa"/>
          </w:tcPr>
          <w:p w14:paraId="10C15D4C" w14:textId="158AAF7F"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BD50F5">
              <w:rPr>
                <w:rFonts w:cstheme="minorHAnsi"/>
                <w:szCs w:val="22"/>
              </w:rPr>
              <w:t xml:space="preserve">Secretary, Department of Health </w:t>
            </w:r>
          </w:p>
        </w:tc>
        <w:tc>
          <w:tcPr>
            <w:tcW w:w="2626" w:type="dxa"/>
          </w:tcPr>
          <w:p w14:paraId="6524D811" w14:textId="77777777"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BD50F5">
              <w:rPr>
                <w:rFonts w:asciiTheme="minorHAnsi" w:hAnsiTheme="minorHAnsi" w:cstheme="minorHAnsi"/>
                <w:szCs w:val="22"/>
              </w:rPr>
              <w:t>Update of financial results for 2016-17.</w:t>
            </w:r>
          </w:p>
        </w:tc>
      </w:tr>
      <w:tr w:rsidR="00A747AB" w:rsidRPr="00BD50F5" w14:paraId="0668610A" w14:textId="77777777" w:rsidTr="00474F3F">
        <w:trPr>
          <w:trHeight w:val="642"/>
        </w:trPr>
        <w:tc>
          <w:tcPr>
            <w:tcW w:w="1961" w:type="dxa"/>
          </w:tcPr>
          <w:p w14:paraId="003479DA" w14:textId="77777777"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BD50F5">
              <w:rPr>
                <w:rFonts w:asciiTheme="minorHAnsi" w:hAnsiTheme="minorHAnsi" w:cstheme="minorHAnsi"/>
                <w:szCs w:val="22"/>
              </w:rPr>
              <w:t>December 2016</w:t>
            </w:r>
          </w:p>
        </w:tc>
        <w:tc>
          <w:tcPr>
            <w:tcW w:w="2333" w:type="dxa"/>
          </w:tcPr>
          <w:p w14:paraId="78334655" w14:textId="77777777"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BD50F5">
              <w:rPr>
                <w:rFonts w:asciiTheme="minorHAnsi" w:hAnsiTheme="minorHAnsi" w:cstheme="minorHAnsi"/>
                <w:szCs w:val="22"/>
              </w:rPr>
              <w:t>Certification of the CRIS</w:t>
            </w:r>
          </w:p>
        </w:tc>
        <w:tc>
          <w:tcPr>
            <w:tcW w:w="2479" w:type="dxa"/>
          </w:tcPr>
          <w:p w14:paraId="621E162D" w14:textId="047B5C8E"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BD50F5">
              <w:rPr>
                <w:rFonts w:cstheme="minorHAnsi"/>
                <w:szCs w:val="22"/>
              </w:rPr>
              <w:t>Secretary, Department of Health</w:t>
            </w:r>
            <w:r w:rsidRPr="00BD50F5">
              <w:rPr>
                <w:rFonts w:asciiTheme="minorHAnsi" w:hAnsiTheme="minorHAnsi" w:cstheme="minorHAnsi"/>
                <w:szCs w:val="22"/>
              </w:rPr>
              <w:t xml:space="preserve"> </w:t>
            </w:r>
          </w:p>
        </w:tc>
        <w:tc>
          <w:tcPr>
            <w:tcW w:w="2626" w:type="dxa"/>
          </w:tcPr>
          <w:p w14:paraId="3745A8C5" w14:textId="77777777"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BD50F5">
              <w:rPr>
                <w:rFonts w:asciiTheme="minorHAnsi" w:hAnsiTheme="minorHAnsi" w:cstheme="minorHAnsi"/>
                <w:szCs w:val="22"/>
              </w:rPr>
              <w:t>New cost recovered activity</w:t>
            </w:r>
          </w:p>
        </w:tc>
      </w:tr>
      <w:tr w:rsidR="00A747AB" w:rsidRPr="00BD50F5" w14:paraId="1EAFD93E" w14:textId="77777777" w:rsidTr="00474F3F">
        <w:trPr>
          <w:trHeight w:val="657"/>
        </w:trPr>
        <w:tc>
          <w:tcPr>
            <w:tcW w:w="1961" w:type="dxa"/>
          </w:tcPr>
          <w:p w14:paraId="6D5F7D71" w14:textId="77777777"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BD50F5">
              <w:rPr>
                <w:rFonts w:asciiTheme="minorHAnsi" w:hAnsiTheme="minorHAnsi" w:cstheme="minorHAnsi"/>
                <w:szCs w:val="22"/>
              </w:rPr>
              <w:t>April 2016</w:t>
            </w:r>
          </w:p>
        </w:tc>
        <w:tc>
          <w:tcPr>
            <w:tcW w:w="2333" w:type="dxa"/>
          </w:tcPr>
          <w:p w14:paraId="035C5CD4" w14:textId="77777777"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BD50F5">
              <w:rPr>
                <w:rFonts w:asciiTheme="minorHAnsi" w:hAnsiTheme="minorHAnsi" w:cstheme="minorHAnsi"/>
                <w:szCs w:val="22"/>
              </w:rPr>
              <w:t>Agreement to the CRIS</w:t>
            </w:r>
          </w:p>
        </w:tc>
        <w:tc>
          <w:tcPr>
            <w:tcW w:w="2479" w:type="dxa"/>
          </w:tcPr>
          <w:p w14:paraId="0961DF66" w14:textId="0B9A56A8"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BD50F5">
              <w:rPr>
                <w:rFonts w:cstheme="minorHAnsi"/>
                <w:szCs w:val="22"/>
              </w:rPr>
              <w:t>Minister for Health</w:t>
            </w:r>
            <w:r w:rsidRPr="00BD50F5">
              <w:rPr>
                <w:rFonts w:asciiTheme="minorHAnsi" w:hAnsiTheme="minorHAnsi" w:cstheme="minorHAnsi"/>
                <w:szCs w:val="22"/>
              </w:rPr>
              <w:t xml:space="preserve"> </w:t>
            </w:r>
          </w:p>
        </w:tc>
        <w:tc>
          <w:tcPr>
            <w:tcW w:w="2626" w:type="dxa"/>
          </w:tcPr>
          <w:p w14:paraId="0AC4103E" w14:textId="77777777" w:rsidR="00A747AB" w:rsidRPr="00BD50F5" w:rsidRDefault="00A747AB" w:rsidP="00A747A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BD50F5">
              <w:rPr>
                <w:rFonts w:asciiTheme="minorHAnsi" w:hAnsiTheme="minorHAnsi" w:cstheme="minorHAnsi"/>
                <w:szCs w:val="22"/>
              </w:rPr>
              <w:t>New cost recovered activity</w:t>
            </w:r>
          </w:p>
        </w:tc>
      </w:tr>
    </w:tbl>
    <w:p w14:paraId="62C3A83C" w14:textId="40AF8CB5" w:rsidR="00D55197" w:rsidRDefault="00D55197" w:rsidP="007248C9">
      <w:pPr>
        <w:pStyle w:val="Heading1"/>
        <w:numPr>
          <w:ilvl w:val="0"/>
          <w:numId w:val="0"/>
        </w:numPr>
        <w:rPr>
          <w:rFonts w:cstheme="minorHAnsi"/>
          <w:sz w:val="22"/>
          <w:szCs w:val="22"/>
        </w:rPr>
      </w:pPr>
    </w:p>
    <w:p w14:paraId="29B5C5C9" w14:textId="1BC29CBF" w:rsidR="00275AF9" w:rsidRDefault="00275AF9" w:rsidP="00275AF9"/>
    <w:p w14:paraId="14041B6A" w14:textId="7B137FF5" w:rsidR="006A4338" w:rsidRDefault="006A4338" w:rsidP="00275AF9"/>
    <w:p w14:paraId="3620E3F3" w14:textId="77777777" w:rsidR="006A4338" w:rsidRDefault="006A4338" w:rsidP="00275AF9"/>
    <w:p w14:paraId="22A1CA12" w14:textId="7CBC547F" w:rsidR="00275AF9" w:rsidRDefault="00275AF9" w:rsidP="00275AF9"/>
    <w:p w14:paraId="60028AB0" w14:textId="0C8479B2" w:rsidR="00275AF9" w:rsidRDefault="00275AF9" w:rsidP="00275AF9"/>
    <w:p w14:paraId="513D53CA" w14:textId="7D192B74" w:rsidR="00275AF9" w:rsidRDefault="00275AF9" w:rsidP="00275AF9"/>
    <w:p w14:paraId="49A50670" w14:textId="0026C71F" w:rsidR="00275AF9" w:rsidRDefault="00275AF9" w:rsidP="00275AF9"/>
    <w:p w14:paraId="7C210C93" w14:textId="77777777" w:rsidR="003544D8" w:rsidRDefault="003544D8" w:rsidP="00B24101">
      <w:pPr>
        <w:pStyle w:val="Heading1"/>
        <w:numPr>
          <w:ilvl w:val="0"/>
          <w:numId w:val="0"/>
        </w:numPr>
        <w:rPr>
          <w:highlight w:val="yellow"/>
        </w:rPr>
      </w:pPr>
      <w:r>
        <w:rPr>
          <w:highlight w:val="yellow"/>
        </w:rPr>
        <w:br w:type="page"/>
      </w:r>
    </w:p>
    <w:p w14:paraId="43CEB3D8" w14:textId="25BB2B18" w:rsidR="00275AF9" w:rsidRPr="009F009D" w:rsidRDefault="00275AF9" w:rsidP="00B24101">
      <w:pPr>
        <w:pStyle w:val="Heading1"/>
        <w:numPr>
          <w:ilvl w:val="0"/>
          <w:numId w:val="0"/>
        </w:numPr>
      </w:pPr>
      <w:r w:rsidRPr="00B91F5F">
        <w:lastRenderedPageBreak/>
        <w:t>ATTACHMENT A – SUMMARY OF STAKEHOLDER VIEWS ON REQUIRED CRIS CONSULTATION AND RELATED DEPARTMENT RESPONSES 2023-24</w:t>
      </w:r>
    </w:p>
    <w:p w14:paraId="6BD64D18" w14:textId="77777777" w:rsidR="00275AF9" w:rsidRPr="00F55922" w:rsidRDefault="00275AF9" w:rsidP="00275AF9">
      <w:r>
        <w:t>Consultation information:</w:t>
      </w:r>
    </w:p>
    <w:tbl>
      <w:tblPr>
        <w:tblStyle w:val="TableGrid"/>
        <w:tblW w:w="0" w:type="auto"/>
        <w:tblLook w:val="04A0" w:firstRow="1" w:lastRow="0" w:firstColumn="1" w:lastColumn="0" w:noHBand="0" w:noVBand="1"/>
      </w:tblPr>
      <w:tblGrid>
        <w:gridCol w:w="4304"/>
        <w:gridCol w:w="4712"/>
      </w:tblGrid>
      <w:tr w:rsidR="00275AF9" w:rsidRPr="00BD50F5" w14:paraId="13CE9532" w14:textId="77777777" w:rsidTr="002842B8">
        <w:trPr>
          <w:cnfStyle w:val="100000000000" w:firstRow="1" w:lastRow="0" w:firstColumn="0" w:lastColumn="0" w:oddVBand="0" w:evenVBand="0" w:oddHBand="0" w:evenHBand="0" w:firstRowFirstColumn="0" w:firstRowLastColumn="0" w:lastRowFirstColumn="0" w:lastRowLastColumn="0"/>
          <w:tblHeader/>
        </w:trPr>
        <w:tc>
          <w:tcPr>
            <w:tcW w:w="4304" w:type="dxa"/>
            <w:shd w:val="clear" w:color="auto" w:fill="auto"/>
          </w:tcPr>
          <w:p w14:paraId="17587394" w14:textId="77777777" w:rsidR="00275AF9" w:rsidRPr="007337C6" w:rsidRDefault="00275AF9" w:rsidP="00BC7405">
            <w:pPr>
              <w:tabs>
                <w:tab w:val="left" w:pos="528"/>
                <w:tab w:val="center" w:pos="2211"/>
              </w:tabs>
              <w:spacing w:line="259" w:lineRule="auto"/>
              <w:jc w:val="center"/>
              <w:rPr>
                <w:b w:val="0"/>
                <w:sz w:val="22"/>
                <w:szCs w:val="22"/>
              </w:rPr>
            </w:pPr>
            <w:r w:rsidRPr="007337C6">
              <w:rPr>
                <w:sz w:val="22"/>
                <w:szCs w:val="22"/>
              </w:rPr>
              <w:t>Stakeholder Comment</w:t>
            </w:r>
          </w:p>
        </w:tc>
        <w:tc>
          <w:tcPr>
            <w:tcW w:w="4712" w:type="dxa"/>
            <w:shd w:val="clear" w:color="auto" w:fill="auto"/>
          </w:tcPr>
          <w:p w14:paraId="3756B0EF" w14:textId="5FF15BB1" w:rsidR="00275AF9" w:rsidRPr="007337C6" w:rsidRDefault="00EB3E7C" w:rsidP="00BC7405">
            <w:pPr>
              <w:tabs>
                <w:tab w:val="center" w:pos="2079"/>
                <w:tab w:val="right" w:pos="4158"/>
              </w:tabs>
              <w:spacing w:line="259" w:lineRule="auto"/>
              <w:jc w:val="center"/>
              <w:rPr>
                <w:b w:val="0"/>
                <w:sz w:val="22"/>
                <w:szCs w:val="22"/>
              </w:rPr>
            </w:pPr>
            <w:r w:rsidRPr="007337C6">
              <w:rPr>
                <w:sz w:val="22"/>
                <w:szCs w:val="22"/>
              </w:rPr>
              <w:t xml:space="preserve">Departmental </w:t>
            </w:r>
            <w:r w:rsidR="00275AF9" w:rsidRPr="007337C6">
              <w:rPr>
                <w:sz w:val="22"/>
                <w:szCs w:val="22"/>
              </w:rPr>
              <w:t>Response</w:t>
            </w:r>
          </w:p>
        </w:tc>
      </w:tr>
      <w:tr w:rsidR="00585DF9" w:rsidRPr="00BD50F5" w14:paraId="52B3D9D4" w14:textId="77777777" w:rsidTr="00850EDC">
        <w:tc>
          <w:tcPr>
            <w:tcW w:w="9016" w:type="dxa"/>
            <w:gridSpan w:val="2"/>
          </w:tcPr>
          <w:p w14:paraId="17C74522" w14:textId="39D4E4F4" w:rsidR="00585DF9" w:rsidRPr="007337C6" w:rsidRDefault="00585DF9" w:rsidP="00BC7405">
            <w:pPr>
              <w:spacing w:line="259" w:lineRule="auto"/>
              <w:rPr>
                <w:b/>
                <w:bCs/>
                <w:sz w:val="22"/>
                <w:szCs w:val="22"/>
              </w:rPr>
            </w:pPr>
            <w:r w:rsidRPr="007337C6">
              <w:rPr>
                <w:rFonts w:cstheme="minorHAnsi"/>
                <w:b/>
                <w:bCs/>
                <w:i/>
                <w:iCs/>
                <w:sz w:val="22"/>
                <w:szCs w:val="22"/>
              </w:rPr>
              <w:t>Levy calculation method used</w:t>
            </w:r>
          </w:p>
        </w:tc>
      </w:tr>
      <w:tr w:rsidR="00585DF9" w:rsidRPr="00BD50F5" w14:paraId="13291922" w14:textId="77777777" w:rsidTr="004A36D5">
        <w:tc>
          <w:tcPr>
            <w:tcW w:w="4304" w:type="dxa"/>
            <w:shd w:val="clear" w:color="auto" w:fill="auto"/>
          </w:tcPr>
          <w:p w14:paraId="26524F1D" w14:textId="506D75B2" w:rsidR="00956BA4" w:rsidRPr="007337C6" w:rsidRDefault="00956BA4" w:rsidP="00956BA4">
            <w:pPr>
              <w:rPr>
                <w:sz w:val="22"/>
                <w:szCs w:val="22"/>
              </w:rPr>
            </w:pPr>
            <w:r w:rsidRPr="007337C6">
              <w:rPr>
                <w:sz w:val="22"/>
                <w:szCs w:val="22"/>
              </w:rPr>
              <w:t>Stakeholder</w:t>
            </w:r>
            <w:r w:rsidR="008B6115" w:rsidRPr="007337C6">
              <w:rPr>
                <w:sz w:val="22"/>
                <w:szCs w:val="22"/>
              </w:rPr>
              <w:t xml:space="preserve"> feedback </w:t>
            </w:r>
            <w:r w:rsidRPr="007337C6">
              <w:rPr>
                <w:sz w:val="22"/>
                <w:szCs w:val="22"/>
              </w:rPr>
              <w:t>noted that the role of the NJRR is clear and its value to Australia and the world is rarely disputed.</w:t>
            </w:r>
          </w:p>
          <w:p w14:paraId="41B279F2" w14:textId="2C7919B1" w:rsidR="00956BA4" w:rsidRPr="007337C6" w:rsidRDefault="00956BA4" w:rsidP="000242A2">
            <w:pPr>
              <w:rPr>
                <w:rFonts w:asciiTheme="minorHAnsi" w:hAnsiTheme="minorHAnsi" w:cstheme="minorHAnsi"/>
                <w:sz w:val="22"/>
                <w:szCs w:val="22"/>
              </w:rPr>
            </w:pPr>
            <w:r w:rsidRPr="007337C6">
              <w:rPr>
                <w:rFonts w:asciiTheme="minorHAnsi" w:hAnsiTheme="minorHAnsi" w:cstheme="minorHAnsi"/>
                <w:sz w:val="22"/>
                <w:szCs w:val="22"/>
              </w:rPr>
              <w:t>Stakeholders were concerned the method for calculating the cost recovery levy protect</w:t>
            </w:r>
            <w:r w:rsidR="003544D8" w:rsidRPr="007337C6">
              <w:rPr>
                <w:rFonts w:asciiTheme="minorHAnsi" w:hAnsiTheme="minorHAnsi" w:cstheme="minorHAnsi"/>
                <w:sz w:val="22"/>
                <w:szCs w:val="22"/>
              </w:rPr>
              <w:t>s</w:t>
            </w:r>
            <w:r w:rsidRPr="007337C6">
              <w:rPr>
                <w:rFonts w:asciiTheme="minorHAnsi" w:hAnsiTheme="minorHAnsi" w:cstheme="minorHAnsi"/>
                <w:sz w:val="22"/>
                <w:szCs w:val="22"/>
              </w:rPr>
              <w:t xml:space="preserve"> large companies from paying their fair share of </w:t>
            </w:r>
            <w:r w:rsidR="003544D8" w:rsidRPr="007337C6">
              <w:rPr>
                <w:rFonts w:asciiTheme="minorHAnsi" w:hAnsiTheme="minorHAnsi" w:cstheme="minorHAnsi"/>
                <w:sz w:val="22"/>
                <w:szCs w:val="22"/>
              </w:rPr>
              <w:t>any</w:t>
            </w:r>
            <w:r w:rsidRPr="007337C6">
              <w:rPr>
                <w:rFonts w:asciiTheme="minorHAnsi" w:hAnsiTheme="minorHAnsi" w:cstheme="minorHAnsi"/>
                <w:sz w:val="22"/>
                <w:szCs w:val="22"/>
              </w:rPr>
              <w:t xml:space="preserve"> increasing NJRR costs.</w:t>
            </w:r>
          </w:p>
          <w:p w14:paraId="4F93DA2A" w14:textId="54C8EF24" w:rsidR="00585DF9" w:rsidRPr="007337C6" w:rsidRDefault="003544D8" w:rsidP="0091699B">
            <w:pPr>
              <w:rPr>
                <w:sz w:val="22"/>
                <w:szCs w:val="22"/>
              </w:rPr>
            </w:pPr>
            <w:r w:rsidRPr="007337C6">
              <w:rPr>
                <w:sz w:val="22"/>
                <w:szCs w:val="22"/>
              </w:rPr>
              <w:t>A s</w:t>
            </w:r>
            <w:r w:rsidR="000242A2" w:rsidRPr="007337C6">
              <w:rPr>
                <w:sz w:val="22"/>
                <w:szCs w:val="22"/>
              </w:rPr>
              <w:t xml:space="preserve">uggestion </w:t>
            </w:r>
            <w:r w:rsidRPr="007337C6">
              <w:rPr>
                <w:sz w:val="22"/>
                <w:szCs w:val="22"/>
              </w:rPr>
              <w:t xml:space="preserve">was that </w:t>
            </w:r>
            <w:r w:rsidR="000242A2" w:rsidRPr="007337C6">
              <w:rPr>
                <w:sz w:val="22"/>
                <w:szCs w:val="22"/>
              </w:rPr>
              <w:t xml:space="preserve">subsequent </w:t>
            </w:r>
            <w:r w:rsidR="00773AFE">
              <w:rPr>
                <w:sz w:val="22"/>
                <w:szCs w:val="22"/>
              </w:rPr>
              <w:t>c</w:t>
            </w:r>
            <w:r w:rsidR="000242A2" w:rsidRPr="007337C6">
              <w:rPr>
                <w:sz w:val="22"/>
                <w:szCs w:val="22"/>
              </w:rPr>
              <w:t xml:space="preserve">ost </w:t>
            </w:r>
            <w:r w:rsidR="00773AFE">
              <w:rPr>
                <w:sz w:val="22"/>
                <w:szCs w:val="22"/>
              </w:rPr>
              <w:t>r</w:t>
            </w:r>
            <w:r w:rsidR="000242A2" w:rsidRPr="007337C6">
              <w:rPr>
                <w:sz w:val="22"/>
                <w:szCs w:val="22"/>
              </w:rPr>
              <w:t xml:space="preserve">ecovery </w:t>
            </w:r>
            <w:r w:rsidR="00773AFE">
              <w:rPr>
                <w:sz w:val="22"/>
                <w:szCs w:val="22"/>
              </w:rPr>
              <w:t>i</w:t>
            </w:r>
            <w:r w:rsidR="000242A2" w:rsidRPr="007337C6">
              <w:rPr>
                <w:sz w:val="22"/>
                <w:szCs w:val="22"/>
              </w:rPr>
              <w:t>mplementation should include an increase in the maximum levy per levy category. This would help ensure all companies that benefit from an increasing growth in arthroplasty in Australia pay for their increased cost to the NJRR.</w:t>
            </w:r>
          </w:p>
        </w:tc>
        <w:tc>
          <w:tcPr>
            <w:tcW w:w="4712" w:type="dxa"/>
            <w:shd w:val="clear" w:color="auto" w:fill="auto"/>
          </w:tcPr>
          <w:p w14:paraId="762561E2" w14:textId="7E65F2F9" w:rsidR="008C7267" w:rsidRPr="007337C6" w:rsidRDefault="001F0C38" w:rsidP="00956BA4">
            <w:pPr>
              <w:tabs>
                <w:tab w:val="center" w:pos="2079"/>
                <w:tab w:val="right" w:pos="4158"/>
              </w:tabs>
              <w:spacing w:line="259" w:lineRule="auto"/>
              <w:rPr>
                <w:sz w:val="22"/>
                <w:szCs w:val="22"/>
              </w:rPr>
            </w:pPr>
            <w:r w:rsidRPr="007337C6">
              <w:rPr>
                <w:sz w:val="22"/>
                <w:szCs w:val="22"/>
              </w:rPr>
              <w:t xml:space="preserve">The Department notes </w:t>
            </w:r>
            <w:r w:rsidR="003544D8" w:rsidRPr="007337C6">
              <w:rPr>
                <w:sz w:val="22"/>
                <w:szCs w:val="22"/>
              </w:rPr>
              <w:t xml:space="preserve">the </w:t>
            </w:r>
            <w:r w:rsidR="00841764" w:rsidRPr="007337C6">
              <w:rPr>
                <w:sz w:val="22"/>
                <w:szCs w:val="22"/>
              </w:rPr>
              <w:t xml:space="preserve">consultation feedback and will </w:t>
            </w:r>
            <w:r w:rsidR="008C7267">
              <w:rPr>
                <w:sz w:val="22"/>
                <w:szCs w:val="22"/>
              </w:rPr>
              <w:t>continue to monitor the cost recovery arrangements and provide policy advice to Government</w:t>
            </w:r>
            <w:r w:rsidRPr="007337C6">
              <w:rPr>
                <w:sz w:val="22"/>
                <w:szCs w:val="22"/>
              </w:rPr>
              <w:t>.</w:t>
            </w:r>
          </w:p>
        </w:tc>
      </w:tr>
      <w:tr w:rsidR="00C9571C" w:rsidRPr="00BD50F5" w14:paraId="79817206" w14:textId="77777777" w:rsidTr="00763B9F">
        <w:tc>
          <w:tcPr>
            <w:tcW w:w="9016" w:type="dxa"/>
            <w:gridSpan w:val="2"/>
          </w:tcPr>
          <w:p w14:paraId="21815408" w14:textId="33AE31B4" w:rsidR="00C9571C" w:rsidRPr="007337C6" w:rsidRDefault="002B1AB5" w:rsidP="00585DF9">
            <w:pPr>
              <w:spacing w:line="259" w:lineRule="auto"/>
              <w:rPr>
                <w:rFonts w:asciiTheme="minorHAnsi" w:hAnsiTheme="minorHAnsi"/>
                <w:b/>
                <w:i/>
                <w:iCs/>
                <w:sz w:val="22"/>
                <w:szCs w:val="22"/>
              </w:rPr>
            </w:pPr>
            <w:r w:rsidRPr="007337C6">
              <w:rPr>
                <w:rFonts w:asciiTheme="minorHAnsi" w:hAnsiTheme="minorHAnsi"/>
                <w:b/>
                <w:i/>
                <w:iCs/>
                <w:sz w:val="22"/>
                <w:szCs w:val="22"/>
              </w:rPr>
              <w:t>Cost Recovery Arrangements</w:t>
            </w:r>
          </w:p>
        </w:tc>
      </w:tr>
      <w:tr w:rsidR="00585DF9" w:rsidRPr="00BD50F5" w14:paraId="0E9D3D14" w14:textId="77777777" w:rsidTr="00585DF9">
        <w:tc>
          <w:tcPr>
            <w:tcW w:w="4304" w:type="dxa"/>
          </w:tcPr>
          <w:p w14:paraId="5441F817" w14:textId="28272FA6" w:rsidR="00860A99" w:rsidRPr="007337C6" w:rsidRDefault="008B6115" w:rsidP="002B1AB5">
            <w:pPr>
              <w:tabs>
                <w:tab w:val="left" w:pos="528"/>
                <w:tab w:val="center" w:pos="2211"/>
              </w:tabs>
              <w:spacing w:line="259" w:lineRule="auto"/>
              <w:rPr>
                <w:bCs/>
                <w:sz w:val="22"/>
                <w:szCs w:val="22"/>
              </w:rPr>
            </w:pPr>
            <w:r w:rsidRPr="007337C6">
              <w:rPr>
                <w:bCs/>
                <w:sz w:val="22"/>
                <w:szCs w:val="22"/>
              </w:rPr>
              <w:t xml:space="preserve">Stakeholder feedback </w:t>
            </w:r>
            <w:r w:rsidR="00773AFE">
              <w:rPr>
                <w:bCs/>
                <w:sz w:val="22"/>
                <w:szCs w:val="22"/>
              </w:rPr>
              <w:t>illustrated</w:t>
            </w:r>
            <w:r w:rsidR="00860A99" w:rsidRPr="007337C6">
              <w:rPr>
                <w:bCs/>
                <w:sz w:val="22"/>
                <w:szCs w:val="22"/>
              </w:rPr>
              <w:t xml:space="preserve"> strong support </w:t>
            </w:r>
            <w:r w:rsidR="00524FC7" w:rsidRPr="007337C6">
              <w:rPr>
                <w:bCs/>
                <w:sz w:val="22"/>
                <w:szCs w:val="22"/>
              </w:rPr>
              <w:t xml:space="preserve">of </w:t>
            </w:r>
            <w:r w:rsidR="00860A99" w:rsidRPr="007337C6">
              <w:rPr>
                <w:bCs/>
                <w:sz w:val="22"/>
                <w:szCs w:val="22"/>
              </w:rPr>
              <w:t xml:space="preserve">the </w:t>
            </w:r>
            <w:r w:rsidR="009F009D" w:rsidRPr="007337C6">
              <w:rPr>
                <w:bCs/>
                <w:sz w:val="22"/>
                <w:szCs w:val="22"/>
              </w:rPr>
              <w:t>registry but</w:t>
            </w:r>
            <w:r w:rsidR="00860A99" w:rsidRPr="007337C6">
              <w:rPr>
                <w:bCs/>
                <w:sz w:val="22"/>
                <w:szCs w:val="22"/>
              </w:rPr>
              <w:t xml:space="preserve"> </w:t>
            </w:r>
            <w:r w:rsidRPr="007337C6">
              <w:rPr>
                <w:bCs/>
                <w:sz w:val="22"/>
                <w:szCs w:val="22"/>
              </w:rPr>
              <w:t>suggest</w:t>
            </w:r>
            <w:r w:rsidR="00773AFE">
              <w:rPr>
                <w:bCs/>
                <w:sz w:val="22"/>
                <w:szCs w:val="22"/>
              </w:rPr>
              <w:t>ed that</w:t>
            </w:r>
            <w:r w:rsidRPr="007337C6">
              <w:rPr>
                <w:bCs/>
                <w:sz w:val="22"/>
                <w:szCs w:val="22"/>
              </w:rPr>
              <w:t xml:space="preserve"> </w:t>
            </w:r>
            <w:r w:rsidR="00841764" w:rsidRPr="007337C6">
              <w:rPr>
                <w:bCs/>
                <w:sz w:val="22"/>
                <w:szCs w:val="22"/>
              </w:rPr>
              <w:t>if the scope of</w:t>
            </w:r>
            <w:r w:rsidR="00D30E6B" w:rsidRPr="007337C6">
              <w:rPr>
                <w:bCs/>
                <w:sz w:val="22"/>
                <w:szCs w:val="22"/>
              </w:rPr>
              <w:t xml:space="preserve"> AOA</w:t>
            </w:r>
            <w:r w:rsidR="00841764" w:rsidRPr="007337C6">
              <w:rPr>
                <w:bCs/>
                <w:sz w:val="22"/>
                <w:szCs w:val="22"/>
              </w:rPr>
              <w:t xml:space="preserve"> data collection activities </w:t>
            </w:r>
            <w:proofErr w:type="gramStart"/>
            <w:r w:rsidR="00D30E6B" w:rsidRPr="007337C6">
              <w:rPr>
                <w:bCs/>
                <w:sz w:val="22"/>
                <w:szCs w:val="22"/>
              </w:rPr>
              <w:t>are</w:t>
            </w:r>
            <w:proofErr w:type="gramEnd"/>
            <w:r w:rsidR="00841764" w:rsidRPr="007337C6">
              <w:rPr>
                <w:bCs/>
                <w:sz w:val="22"/>
                <w:szCs w:val="22"/>
              </w:rPr>
              <w:t xml:space="preserve"> to be expanded, then costs</w:t>
            </w:r>
            <w:r w:rsidR="00860A99" w:rsidRPr="007337C6">
              <w:rPr>
                <w:bCs/>
                <w:sz w:val="22"/>
                <w:szCs w:val="22"/>
              </w:rPr>
              <w:t xml:space="preserve"> for maintaining the registry should be partly offset by Government funding and potentially other beneficiaries such as private health insurers. </w:t>
            </w:r>
          </w:p>
          <w:p w14:paraId="01D771B0" w14:textId="025BAA15" w:rsidR="00860A99" w:rsidRPr="007337C6" w:rsidRDefault="00D30E6B" w:rsidP="002B1AB5">
            <w:pPr>
              <w:tabs>
                <w:tab w:val="left" w:pos="528"/>
                <w:tab w:val="center" w:pos="2211"/>
              </w:tabs>
              <w:spacing w:line="259" w:lineRule="auto"/>
              <w:rPr>
                <w:bCs/>
                <w:sz w:val="22"/>
                <w:szCs w:val="22"/>
              </w:rPr>
            </w:pPr>
            <w:r w:rsidRPr="007337C6">
              <w:rPr>
                <w:bCs/>
                <w:sz w:val="22"/>
                <w:szCs w:val="22"/>
              </w:rPr>
              <w:t>Feedback suggest</w:t>
            </w:r>
            <w:r w:rsidR="00773AFE">
              <w:rPr>
                <w:bCs/>
                <w:sz w:val="22"/>
                <w:szCs w:val="22"/>
              </w:rPr>
              <w:t>ed</w:t>
            </w:r>
            <w:r w:rsidRPr="007337C6">
              <w:rPr>
                <w:bCs/>
                <w:sz w:val="22"/>
                <w:szCs w:val="22"/>
              </w:rPr>
              <w:t xml:space="preserve"> that</w:t>
            </w:r>
            <w:r w:rsidR="00632934" w:rsidRPr="007337C6">
              <w:rPr>
                <w:bCs/>
                <w:sz w:val="22"/>
                <w:szCs w:val="22"/>
              </w:rPr>
              <w:t xml:space="preserve"> </w:t>
            </w:r>
            <w:r w:rsidR="00087337" w:rsidRPr="007337C6">
              <w:rPr>
                <w:bCs/>
                <w:sz w:val="22"/>
                <w:szCs w:val="22"/>
              </w:rPr>
              <w:t xml:space="preserve">all requests by the AOA </w:t>
            </w:r>
            <w:r w:rsidR="00841764" w:rsidRPr="007337C6">
              <w:rPr>
                <w:bCs/>
                <w:sz w:val="22"/>
                <w:szCs w:val="22"/>
              </w:rPr>
              <w:t>are</w:t>
            </w:r>
            <w:r w:rsidR="00087337" w:rsidRPr="007337C6">
              <w:rPr>
                <w:bCs/>
                <w:sz w:val="22"/>
                <w:szCs w:val="22"/>
              </w:rPr>
              <w:t xml:space="preserve"> </w:t>
            </w:r>
            <w:r w:rsidRPr="007337C6">
              <w:rPr>
                <w:bCs/>
                <w:sz w:val="22"/>
                <w:szCs w:val="22"/>
              </w:rPr>
              <w:t xml:space="preserve">industry </w:t>
            </w:r>
            <w:r w:rsidR="00087337" w:rsidRPr="007337C6">
              <w:rPr>
                <w:bCs/>
                <w:sz w:val="22"/>
                <w:szCs w:val="22"/>
              </w:rPr>
              <w:t xml:space="preserve">funded and it appears that </w:t>
            </w:r>
            <w:r w:rsidRPr="007337C6">
              <w:rPr>
                <w:bCs/>
                <w:sz w:val="22"/>
                <w:szCs w:val="22"/>
              </w:rPr>
              <w:t xml:space="preserve">the 2023-24 Federal Budget does not invest in </w:t>
            </w:r>
            <w:r w:rsidR="00087337" w:rsidRPr="007337C6">
              <w:rPr>
                <w:bCs/>
                <w:sz w:val="22"/>
                <w:szCs w:val="22"/>
              </w:rPr>
              <w:t>the NJRR</w:t>
            </w:r>
            <w:r w:rsidRPr="007337C6">
              <w:rPr>
                <w:bCs/>
                <w:sz w:val="22"/>
                <w:szCs w:val="22"/>
              </w:rPr>
              <w:t>.</w:t>
            </w:r>
          </w:p>
          <w:p w14:paraId="304C3FDF" w14:textId="0E2EDD74" w:rsidR="00585DF9" w:rsidRPr="007337C6" w:rsidRDefault="00860A99" w:rsidP="002B1AB5">
            <w:pPr>
              <w:tabs>
                <w:tab w:val="left" w:pos="528"/>
                <w:tab w:val="center" w:pos="2211"/>
              </w:tabs>
              <w:spacing w:line="259" w:lineRule="auto"/>
              <w:rPr>
                <w:b/>
                <w:sz w:val="22"/>
                <w:szCs w:val="22"/>
              </w:rPr>
            </w:pPr>
            <w:r w:rsidRPr="007337C6">
              <w:rPr>
                <w:bCs/>
                <w:sz w:val="22"/>
                <w:szCs w:val="22"/>
              </w:rPr>
              <w:t xml:space="preserve">Furthermore, </w:t>
            </w:r>
            <w:r w:rsidR="00D30E6B" w:rsidRPr="007337C6">
              <w:rPr>
                <w:bCs/>
                <w:sz w:val="22"/>
                <w:szCs w:val="22"/>
              </w:rPr>
              <w:t>stakeholders</w:t>
            </w:r>
            <w:r w:rsidRPr="007337C6">
              <w:rPr>
                <w:bCs/>
                <w:sz w:val="22"/>
                <w:szCs w:val="22"/>
              </w:rPr>
              <w:t xml:space="preserve"> </w:t>
            </w:r>
            <w:r w:rsidR="00D30E6B" w:rsidRPr="007337C6">
              <w:rPr>
                <w:bCs/>
                <w:sz w:val="22"/>
                <w:szCs w:val="22"/>
              </w:rPr>
              <w:t xml:space="preserve">consider </w:t>
            </w:r>
            <w:r w:rsidRPr="007337C6">
              <w:rPr>
                <w:bCs/>
                <w:sz w:val="22"/>
                <w:szCs w:val="22"/>
              </w:rPr>
              <w:t xml:space="preserve">that any surplus not covered by </w:t>
            </w:r>
            <w:r w:rsidR="00D30E6B" w:rsidRPr="007337C6">
              <w:rPr>
                <w:bCs/>
                <w:sz w:val="22"/>
                <w:szCs w:val="22"/>
              </w:rPr>
              <w:t xml:space="preserve">the </w:t>
            </w:r>
            <w:r w:rsidRPr="007337C6">
              <w:rPr>
                <w:bCs/>
                <w:sz w:val="22"/>
                <w:szCs w:val="22"/>
              </w:rPr>
              <w:t xml:space="preserve">states and territories for funding the Patient Reported Outcomes Measures (PROMs) is a government responsibility and </w:t>
            </w:r>
            <w:r w:rsidR="00D30E6B" w:rsidRPr="007337C6">
              <w:rPr>
                <w:bCs/>
                <w:sz w:val="22"/>
                <w:szCs w:val="22"/>
              </w:rPr>
              <w:t>do</w:t>
            </w:r>
            <w:r w:rsidRPr="007337C6">
              <w:rPr>
                <w:bCs/>
                <w:sz w:val="22"/>
                <w:szCs w:val="22"/>
              </w:rPr>
              <w:t xml:space="preserve"> not agree </w:t>
            </w:r>
            <w:r w:rsidR="00D30E6B" w:rsidRPr="007337C6">
              <w:rPr>
                <w:bCs/>
                <w:sz w:val="22"/>
                <w:szCs w:val="22"/>
              </w:rPr>
              <w:t>that</w:t>
            </w:r>
            <w:r w:rsidRPr="007337C6">
              <w:rPr>
                <w:bCs/>
                <w:sz w:val="22"/>
                <w:szCs w:val="22"/>
              </w:rPr>
              <w:t xml:space="preserve"> industry</w:t>
            </w:r>
            <w:r w:rsidR="00D30E6B" w:rsidRPr="007337C6">
              <w:rPr>
                <w:bCs/>
                <w:sz w:val="22"/>
                <w:szCs w:val="22"/>
              </w:rPr>
              <w:t xml:space="preserve"> should be charged for</w:t>
            </w:r>
            <w:r w:rsidRPr="007337C6">
              <w:rPr>
                <w:bCs/>
                <w:sz w:val="22"/>
                <w:szCs w:val="22"/>
              </w:rPr>
              <w:t xml:space="preserve"> the PROMs measures.</w:t>
            </w:r>
          </w:p>
        </w:tc>
        <w:tc>
          <w:tcPr>
            <w:tcW w:w="4712" w:type="dxa"/>
          </w:tcPr>
          <w:p w14:paraId="4082DE6E" w14:textId="07CD54E3" w:rsidR="00805219" w:rsidRPr="007337C6" w:rsidRDefault="00805219" w:rsidP="002B1AB5">
            <w:pPr>
              <w:tabs>
                <w:tab w:val="center" w:pos="2079"/>
                <w:tab w:val="right" w:pos="4158"/>
              </w:tabs>
              <w:spacing w:line="259" w:lineRule="auto"/>
              <w:rPr>
                <w:bCs/>
                <w:sz w:val="22"/>
                <w:szCs w:val="22"/>
              </w:rPr>
            </w:pPr>
            <w:r w:rsidRPr="007337C6">
              <w:rPr>
                <w:bCs/>
                <w:sz w:val="22"/>
                <w:szCs w:val="22"/>
              </w:rPr>
              <w:t xml:space="preserve">The purpose of the NJRR is to improve and maintain the quality of care for individuals receiving joint replacement surgery. The Department notes that the NJRR is used to inform surgeons, health care professionals, governments, orthopaedic companies and the community on the performance of individual </w:t>
            </w:r>
            <w:r w:rsidR="00C90A00" w:rsidRPr="007337C6">
              <w:rPr>
                <w:bCs/>
                <w:sz w:val="22"/>
                <w:szCs w:val="22"/>
              </w:rPr>
              <w:t>joint replacement devices</w:t>
            </w:r>
            <w:r w:rsidRPr="007337C6">
              <w:rPr>
                <w:bCs/>
                <w:sz w:val="22"/>
                <w:szCs w:val="22"/>
              </w:rPr>
              <w:t xml:space="preserve">. </w:t>
            </w:r>
          </w:p>
          <w:p w14:paraId="779BF0DB" w14:textId="5C24B8AB" w:rsidR="00805219" w:rsidRPr="007337C6" w:rsidRDefault="00805219" w:rsidP="002B1AB5">
            <w:pPr>
              <w:tabs>
                <w:tab w:val="center" w:pos="2079"/>
                <w:tab w:val="right" w:pos="4158"/>
              </w:tabs>
              <w:spacing w:line="259" w:lineRule="auto"/>
              <w:rPr>
                <w:bCs/>
                <w:sz w:val="22"/>
                <w:szCs w:val="22"/>
              </w:rPr>
            </w:pPr>
            <w:r w:rsidRPr="007337C6">
              <w:rPr>
                <w:bCs/>
                <w:sz w:val="22"/>
                <w:szCs w:val="22"/>
              </w:rPr>
              <w:t xml:space="preserve">Provisions under Section 7A of the </w:t>
            </w:r>
            <w:r w:rsidRPr="007337C6">
              <w:rPr>
                <w:bCs/>
                <w:i/>
                <w:iCs/>
                <w:sz w:val="22"/>
                <w:szCs w:val="22"/>
              </w:rPr>
              <w:t>Private Health Insurance (National Joint Replacement Register Levy) Act 2009</w:t>
            </w:r>
            <w:r w:rsidRPr="007337C6">
              <w:rPr>
                <w:bCs/>
                <w:sz w:val="22"/>
                <w:szCs w:val="22"/>
              </w:rPr>
              <w:t xml:space="preserve"> state that the National Joint Replacement Register levy imposed in relation to a joint replacement </w:t>
            </w:r>
            <w:r w:rsidR="00EA041C" w:rsidRPr="007337C6">
              <w:rPr>
                <w:bCs/>
                <w:sz w:val="22"/>
                <w:szCs w:val="22"/>
              </w:rPr>
              <w:t>device</w:t>
            </w:r>
            <w:r w:rsidRPr="007337C6">
              <w:rPr>
                <w:bCs/>
                <w:sz w:val="22"/>
                <w:szCs w:val="22"/>
              </w:rPr>
              <w:t xml:space="preserve"> is payable by the sponsor of the joint replacement </w:t>
            </w:r>
            <w:r w:rsidR="006B4C92" w:rsidRPr="007337C6">
              <w:rPr>
                <w:bCs/>
                <w:sz w:val="22"/>
                <w:szCs w:val="22"/>
              </w:rPr>
              <w:t>device</w:t>
            </w:r>
            <w:r w:rsidRPr="007337C6">
              <w:rPr>
                <w:bCs/>
                <w:sz w:val="22"/>
                <w:szCs w:val="22"/>
              </w:rPr>
              <w:t xml:space="preserve">. </w:t>
            </w:r>
          </w:p>
          <w:p w14:paraId="62FE35CB" w14:textId="0702FC5F" w:rsidR="00805219" w:rsidRPr="007337C6" w:rsidRDefault="009B1ABD" w:rsidP="002B1AB5">
            <w:pPr>
              <w:tabs>
                <w:tab w:val="center" w:pos="2079"/>
                <w:tab w:val="right" w:pos="4158"/>
              </w:tabs>
              <w:spacing w:line="259" w:lineRule="auto"/>
              <w:rPr>
                <w:bCs/>
                <w:sz w:val="22"/>
                <w:szCs w:val="22"/>
              </w:rPr>
            </w:pPr>
            <w:r w:rsidRPr="007337C6">
              <w:rPr>
                <w:bCs/>
                <w:sz w:val="22"/>
                <w:szCs w:val="22"/>
              </w:rPr>
              <w:t>In the 2023-24 Budget</w:t>
            </w:r>
            <w:r w:rsidR="00087337" w:rsidRPr="007337C6">
              <w:rPr>
                <w:bCs/>
                <w:sz w:val="22"/>
                <w:szCs w:val="22"/>
              </w:rPr>
              <w:t>,</w:t>
            </w:r>
            <w:r w:rsidRPr="007337C6">
              <w:rPr>
                <w:bCs/>
                <w:sz w:val="22"/>
                <w:szCs w:val="22"/>
              </w:rPr>
              <w:t xml:space="preserve"> t</w:t>
            </w:r>
            <w:r w:rsidR="00805219" w:rsidRPr="007337C6">
              <w:rPr>
                <w:bCs/>
                <w:sz w:val="22"/>
                <w:szCs w:val="22"/>
              </w:rPr>
              <w:t>he Australian Government is investing funding over four years to establish a National Clinical Quality Registry (CQR) Program. This program will support 10 existing national CQRs and establish two new funding streams dedicated especially to CQRs.</w:t>
            </w:r>
          </w:p>
          <w:p w14:paraId="4D629100" w14:textId="1F801008" w:rsidR="00805219" w:rsidRPr="007337C6" w:rsidRDefault="00805219" w:rsidP="009F009D">
            <w:pPr>
              <w:pStyle w:val="ListParagraph"/>
              <w:numPr>
                <w:ilvl w:val="1"/>
                <w:numId w:val="12"/>
              </w:numPr>
              <w:tabs>
                <w:tab w:val="center" w:pos="2079"/>
                <w:tab w:val="right" w:pos="4158"/>
              </w:tabs>
              <w:spacing w:line="259" w:lineRule="auto"/>
              <w:ind w:left="411" w:hanging="284"/>
              <w:rPr>
                <w:bCs/>
                <w:sz w:val="22"/>
                <w:szCs w:val="22"/>
              </w:rPr>
            </w:pPr>
            <w:r w:rsidRPr="007337C6">
              <w:rPr>
                <w:bCs/>
                <w:sz w:val="22"/>
                <w:szCs w:val="22"/>
              </w:rPr>
              <w:t xml:space="preserve">Stream 1 will start from 2024-25. It will provide support for a small number of high </w:t>
            </w:r>
            <w:r w:rsidRPr="007337C6">
              <w:rPr>
                <w:bCs/>
                <w:sz w:val="22"/>
                <w:szCs w:val="22"/>
              </w:rPr>
              <w:lastRenderedPageBreak/>
              <w:t>priority national CQRs, which will be selected via an application process.</w:t>
            </w:r>
          </w:p>
          <w:p w14:paraId="59618830" w14:textId="55C80908" w:rsidR="00805219" w:rsidRPr="007337C6" w:rsidRDefault="00805219" w:rsidP="009F009D">
            <w:pPr>
              <w:pStyle w:val="ListParagraph"/>
              <w:numPr>
                <w:ilvl w:val="1"/>
                <w:numId w:val="12"/>
              </w:numPr>
              <w:tabs>
                <w:tab w:val="center" w:pos="2079"/>
                <w:tab w:val="right" w:pos="4158"/>
              </w:tabs>
              <w:spacing w:line="259" w:lineRule="auto"/>
              <w:ind w:left="411" w:hanging="284"/>
              <w:rPr>
                <w:bCs/>
                <w:sz w:val="22"/>
                <w:szCs w:val="22"/>
              </w:rPr>
            </w:pPr>
            <w:r w:rsidRPr="007337C6">
              <w:rPr>
                <w:bCs/>
                <w:sz w:val="22"/>
                <w:szCs w:val="22"/>
              </w:rPr>
              <w:t xml:space="preserve">Stream 2 will </w:t>
            </w:r>
            <w:r w:rsidR="00123AA0" w:rsidRPr="007337C6">
              <w:rPr>
                <w:bCs/>
                <w:sz w:val="22"/>
                <w:szCs w:val="22"/>
              </w:rPr>
              <w:t>s</w:t>
            </w:r>
            <w:r w:rsidRPr="007337C6">
              <w:rPr>
                <w:bCs/>
                <w:sz w:val="22"/>
                <w:szCs w:val="22"/>
              </w:rPr>
              <w:t>tart from 2024-</w:t>
            </w:r>
            <w:r w:rsidR="00AA5A9B" w:rsidRPr="007337C6">
              <w:rPr>
                <w:bCs/>
                <w:sz w:val="22"/>
                <w:szCs w:val="22"/>
              </w:rPr>
              <w:t>2</w:t>
            </w:r>
            <w:r w:rsidRPr="007337C6">
              <w:rPr>
                <w:bCs/>
                <w:sz w:val="22"/>
                <w:szCs w:val="22"/>
              </w:rPr>
              <w:t>5. It will provide grant funding for short-term projects that boost CQR capacity or help them professionalise (this could include CQRs not in scope of Stream 1)</w:t>
            </w:r>
            <w:r w:rsidR="009F009D" w:rsidRPr="007337C6">
              <w:rPr>
                <w:bCs/>
                <w:sz w:val="22"/>
                <w:szCs w:val="22"/>
              </w:rPr>
              <w:t>.</w:t>
            </w:r>
            <w:r w:rsidRPr="007337C6">
              <w:rPr>
                <w:bCs/>
                <w:sz w:val="22"/>
                <w:szCs w:val="22"/>
              </w:rPr>
              <w:t xml:space="preserve"> </w:t>
            </w:r>
          </w:p>
          <w:p w14:paraId="0DB27574" w14:textId="189882A9" w:rsidR="00805219" w:rsidRPr="007337C6" w:rsidRDefault="00805219" w:rsidP="002B1AB5">
            <w:pPr>
              <w:tabs>
                <w:tab w:val="center" w:pos="2079"/>
                <w:tab w:val="right" w:pos="4158"/>
              </w:tabs>
              <w:spacing w:line="259" w:lineRule="auto"/>
              <w:rPr>
                <w:bCs/>
                <w:sz w:val="22"/>
                <w:szCs w:val="22"/>
              </w:rPr>
            </w:pPr>
            <w:r w:rsidRPr="007337C6">
              <w:rPr>
                <w:bCs/>
                <w:sz w:val="22"/>
                <w:szCs w:val="22"/>
              </w:rPr>
              <w:t xml:space="preserve">Program implementation details, including the eligibility requirements and selection criteria are being finalised. </w:t>
            </w:r>
          </w:p>
          <w:p w14:paraId="783B1B8F" w14:textId="271A6A93" w:rsidR="00585DF9" w:rsidRPr="007337C6" w:rsidRDefault="009B1ABD" w:rsidP="002B1AB5">
            <w:pPr>
              <w:tabs>
                <w:tab w:val="center" w:pos="2079"/>
                <w:tab w:val="right" w:pos="4158"/>
              </w:tabs>
              <w:spacing w:line="259" w:lineRule="auto"/>
              <w:rPr>
                <w:b/>
                <w:sz w:val="22"/>
                <w:szCs w:val="22"/>
              </w:rPr>
            </w:pPr>
            <w:r w:rsidRPr="007337C6">
              <w:rPr>
                <w:sz w:val="22"/>
                <w:szCs w:val="22"/>
              </w:rPr>
              <w:t>The Department will continue to monitor the cost recovery arrangements and</w:t>
            </w:r>
            <w:r w:rsidR="003544D8" w:rsidRPr="007337C6">
              <w:rPr>
                <w:sz w:val="22"/>
                <w:szCs w:val="22"/>
              </w:rPr>
              <w:t xml:space="preserve"> </w:t>
            </w:r>
            <w:r w:rsidR="00F52B89" w:rsidRPr="007337C6">
              <w:rPr>
                <w:sz w:val="22"/>
                <w:szCs w:val="22"/>
              </w:rPr>
              <w:t xml:space="preserve">provide </w:t>
            </w:r>
            <w:r w:rsidR="003544D8" w:rsidRPr="007337C6">
              <w:rPr>
                <w:sz w:val="22"/>
                <w:szCs w:val="22"/>
              </w:rPr>
              <w:t>policy advice to Government.</w:t>
            </w:r>
          </w:p>
        </w:tc>
      </w:tr>
    </w:tbl>
    <w:p w14:paraId="6AB1A336" w14:textId="77777777" w:rsidR="00275AF9" w:rsidRPr="0068673B" w:rsidRDefault="00275AF9" w:rsidP="00585DF9"/>
    <w:sectPr w:rsidR="00275AF9" w:rsidRPr="0068673B" w:rsidSect="00E5124A">
      <w:headerReference w:type="even" r:id="rId16"/>
      <w:headerReference w:type="default" r:id="rId17"/>
      <w:footerReference w:type="default" r:id="rId18"/>
      <w:headerReference w:type="first" r:id="rId19"/>
      <w:pgSz w:w="11906" w:h="16838"/>
      <w:pgMar w:top="1134" w:right="1440" w:bottom="1134" w:left="1440" w:header="709" w:footer="2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C4BC8" w14:textId="77777777" w:rsidR="00422FE9" w:rsidRDefault="00422FE9" w:rsidP="008B679D">
      <w:r>
        <w:separator/>
      </w:r>
    </w:p>
    <w:p w14:paraId="6923F58B" w14:textId="77777777" w:rsidR="00422FE9" w:rsidRDefault="00422FE9"/>
  </w:endnote>
  <w:endnote w:type="continuationSeparator" w:id="0">
    <w:p w14:paraId="6039C35F" w14:textId="77777777" w:rsidR="00422FE9" w:rsidRDefault="00422FE9" w:rsidP="008B679D">
      <w:r>
        <w:continuationSeparator/>
      </w:r>
    </w:p>
    <w:p w14:paraId="2308EF73" w14:textId="77777777" w:rsidR="00422FE9" w:rsidRDefault="00422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643AD" w14:textId="23C4F013" w:rsidR="00EC0898" w:rsidRDefault="00EC0898" w:rsidP="00EC0898">
    <w:pPr>
      <w:pStyle w:val="Footer"/>
      <w:ind w:right="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273769"/>
      <w:docPartObj>
        <w:docPartGallery w:val="Page Numbers (Bottom of Page)"/>
        <w:docPartUnique/>
      </w:docPartObj>
    </w:sdtPr>
    <w:sdtEndPr>
      <w:rPr>
        <w:noProof/>
      </w:rPr>
    </w:sdtEndPr>
    <w:sdtContent>
      <w:p w14:paraId="535EABA9" w14:textId="5CAE28CC" w:rsidR="000C142F" w:rsidRDefault="000C14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164289" w14:textId="792C30CA" w:rsidR="009109FB" w:rsidRPr="00EA35AE" w:rsidRDefault="009109FB" w:rsidP="00C44449">
    <w:pPr>
      <w:pStyle w:val="Footer"/>
      <w:rPr>
        <w:rFonts w:cstheme="minorHAns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92FD3" w14:textId="77777777" w:rsidR="00422FE9" w:rsidRDefault="00422FE9" w:rsidP="008B679D">
      <w:r>
        <w:separator/>
      </w:r>
    </w:p>
  </w:footnote>
  <w:footnote w:type="continuationSeparator" w:id="0">
    <w:p w14:paraId="0060C588" w14:textId="77777777" w:rsidR="00422FE9" w:rsidRDefault="00422FE9">
      <w:r>
        <w:continuationSeparator/>
      </w:r>
    </w:p>
  </w:footnote>
  <w:footnote w:type="continuationNotice" w:id="1">
    <w:p w14:paraId="1A00A4F9" w14:textId="77777777" w:rsidR="00422FE9" w:rsidRDefault="00422FE9">
      <w:pPr>
        <w:spacing w:before="0" w:after="0"/>
      </w:pPr>
    </w:p>
  </w:footnote>
  <w:footnote w:id="2">
    <w:p w14:paraId="10C248C4" w14:textId="77777777" w:rsidR="009109FB" w:rsidRPr="00A80FA8" w:rsidRDefault="009109FB" w:rsidP="001C3FBC">
      <w:pPr>
        <w:pStyle w:val="FootnoteText"/>
      </w:pPr>
      <w:r w:rsidRPr="00101163">
        <w:rPr>
          <w:rStyle w:val="FootnoteReference"/>
        </w:rPr>
        <w:footnoteRef/>
      </w:r>
      <w:r w:rsidRPr="00101163">
        <w:t xml:space="preserve"> </w:t>
      </w:r>
      <w:r>
        <w:t xml:space="preserve">The </w:t>
      </w:r>
      <w:r w:rsidRPr="00A80FA8">
        <w:t xml:space="preserve">CRGs are available on the Department of Finance website </w:t>
      </w:r>
      <w:hyperlink r:id="rId1" w:history="1">
        <w:r w:rsidRPr="00A80FA8">
          <w:rPr>
            <w:rStyle w:val="Hyperlink"/>
          </w:rPr>
          <w:t>Cost Recovery Guidelines</w:t>
        </w:r>
      </w:hyperlink>
      <w:r w:rsidRPr="00A80FA8">
        <w:t xml:space="preserve"> </w:t>
      </w:r>
    </w:p>
  </w:footnote>
  <w:footnote w:id="3">
    <w:p w14:paraId="086E51E9" w14:textId="1F666F43" w:rsidR="009109FB" w:rsidRPr="00A80FA8" w:rsidRDefault="009109FB" w:rsidP="001C3FBC">
      <w:pPr>
        <w:pStyle w:val="FootnoteText"/>
      </w:pPr>
      <w:r w:rsidRPr="00A80FA8">
        <w:rPr>
          <w:rStyle w:val="FootnoteReference"/>
        </w:rPr>
        <w:footnoteRef/>
      </w:r>
      <w:r w:rsidRPr="00A80FA8">
        <w:t xml:space="preserve"> </w:t>
      </w:r>
      <w:r w:rsidR="00193A17">
        <w:fldChar w:fldCharType="begin"/>
      </w:r>
      <w:r w:rsidR="00193A17">
        <w:instrText xml:space="preserve">"https://aoanjrr.sahmri.com/annual-reports-2019" </w:instrText>
      </w:r>
      <w:r w:rsidR="00193A17">
        <w:fldChar w:fldCharType="separate"/>
      </w:r>
      <w:r w:rsidR="004D762E">
        <w:rPr>
          <w:rStyle w:val="Hyperlink"/>
        </w:rPr>
        <w:t>Australian</w:t>
      </w:r>
      <w:r w:rsidR="00193A17">
        <w:rPr>
          <w:rStyle w:val="Hyperlink"/>
        </w:rPr>
        <w:fldChar w:fldCharType="end"/>
      </w:r>
      <w:r w:rsidR="004D762E">
        <w:rPr>
          <w:rStyle w:val="Hyperlink"/>
        </w:rPr>
        <w:t xml:space="preserve"> Orthopaedic Association National Joint Replacement Registry – 2022 Hip, Knee and Shoulder Replacement Lay Summary: </w:t>
      </w:r>
      <w:r w:rsidR="004D762E" w:rsidRPr="004D762E">
        <w:rPr>
          <w:rStyle w:val="Hyperlink"/>
        </w:rPr>
        <w:t>https://aoanjrr.sahmri.com/annual-reports-2022</w:t>
      </w:r>
      <w:r w:rsidR="004D762E">
        <w:rPr>
          <w:rStyle w:val="Hyperlink"/>
        </w:rPr>
        <w:t xml:space="preserve"> </w:t>
      </w:r>
    </w:p>
  </w:footnote>
  <w:footnote w:id="4">
    <w:p w14:paraId="1CBE10FA" w14:textId="51AD07E3" w:rsidR="007B4BE4" w:rsidRDefault="00A42ED5" w:rsidP="004E1B63">
      <w:pPr>
        <w:pStyle w:val="CommentText"/>
      </w:pPr>
      <w:r>
        <w:rPr>
          <w:rStyle w:val="FootnoteReference"/>
        </w:rPr>
        <w:footnoteRef/>
      </w:r>
      <w:r w:rsidR="007B4BE4">
        <w:t xml:space="preserve"> Australian Government Budget Papers 2009-10:</w:t>
      </w:r>
      <w:r w:rsidR="007B4BE4" w:rsidRPr="007B4BE4">
        <w:t xml:space="preserve"> </w:t>
      </w:r>
      <w:r w:rsidR="007B4BE4" w:rsidRPr="00511635">
        <w:t>https://www.aph.gov.au/binaries/budget/2009-10/content/bp2/download/bp_2.pdf</w:t>
      </w:r>
    </w:p>
    <w:p w14:paraId="0B490ECC" w14:textId="57B63B26" w:rsidR="009109FB" w:rsidRPr="00A80FA8" w:rsidRDefault="009109FB" w:rsidP="001C3FBC">
      <w:pPr>
        <w:pStyle w:val="FootnoteText"/>
      </w:pPr>
    </w:p>
  </w:footnote>
  <w:footnote w:id="5">
    <w:p w14:paraId="2363BE82" w14:textId="6C3E9E7D" w:rsidR="00A42ED5" w:rsidRDefault="00A42ED5">
      <w:pPr>
        <w:pStyle w:val="FootnoteText"/>
      </w:pPr>
      <w:r>
        <w:rPr>
          <w:rStyle w:val="FootnoteReference"/>
        </w:rPr>
        <w:footnoteRef/>
      </w:r>
      <w:r>
        <w:t xml:space="preserve"> </w:t>
      </w:r>
      <w:r w:rsidR="00320EF4" w:rsidRPr="00320EF4">
        <w:t>https://www.legislation.gov.au/Details/F2023C00701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3933" w14:textId="42807FCA" w:rsidR="00467B3D" w:rsidRDefault="00467B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A4AD" w14:textId="56B34E6F" w:rsidR="00467B3D" w:rsidRDefault="00467B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23E1D" w14:textId="1813967A" w:rsidR="00467B3D" w:rsidRDefault="00467B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AF2D" w14:textId="7CD40CCD" w:rsidR="00467B3D" w:rsidRDefault="00467B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8D9F" w14:textId="6DFC1FC3" w:rsidR="00467B3D" w:rsidRDefault="00467B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FF5" w14:textId="37D4E14D" w:rsidR="00467B3D" w:rsidRDefault="00467B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F1E04A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B47DCD"/>
    <w:multiLevelType w:val="hybridMultilevel"/>
    <w:tmpl w:val="8F24FB08"/>
    <w:lvl w:ilvl="0" w:tplc="D6DC3152">
      <w:start w:val="202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19754C"/>
    <w:multiLevelType w:val="hybridMultilevel"/>
    <w:tmpl w:val="0FB4D90E"/>
    <w:lvl w:ilvl="0" w:tplc="847CEE42">
      <w:start w:val="1"/>
      <w:numFmt w:val="lowerRoman"/>
      <w:pStyle w:val="ListContinue"/>
      <w:lvlText w:val="%1."/>
      <w:lvlJc w:val="right"/>
      <w:pPr>
        <w:ind w:left="1003" w:hanging="360"/>
      </w:pPr>
    </w:lvl>
    <w:lvl w:ilvl="1" w:tplc="7436CEA4">
      <w:numFmt w:val="bullet"/>
      <w:lvlText w:val="-"/>
      <w:lvlJc w:val="left"/>
      <w:pPr>
        <w:ind w:left="1723" w:hanging="360"/>
      </w:pPr>
      <w:rPr>
        <w:rFonts w:ascii="Calibri" w:eastAsia="Times New Roman" w:hAnsi="Calibri" w:cs="Calibri" w:hint="default"/>
      </w:r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3" w15:restartNumberingAfterBreak="0">
    <w:nsid w:val="111E6DEB"/>
    <w:multiLevelType w:val="hybridMultilevel"/>
    <w:tmpl w:val="31E47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417742"/>
    <w:multiLevelType w:val="hybridMultilevel"/>
    <w:tmpl w:val="9AD8FA02"/>
    <w:lvl w:ilvl="0" w:tplc="FFFFFFFF">
      <w:start w:val="1"/>
      <w:numFmt w:val="lowerRoman"/>
      <w:lvlText w:val="%1."/>
      <w:lvlJc w:val="right"/>
      <w:pPr>
        <w:ind w:left="1003" w:hanging="360"/>
      </w:pPr>
    </w:lvl>
    <w:lvl w:ilvl="1" w:tplc="0C090001">
      <w:start w:val="1"/>
      <w:numFmt w:val="bullet"/>
      <w:lvlText w:val=""/>
      <w:lvlJc w:val="left"/>
      <w:pPr>
        <w:ind w:left="1723" w:hanging="360"/>
      </w:pPr>
      <w:rPr>
        <w:rFonts w:ascii="Symbol" w:hAnsi="Symbol" w:hint="default"/>
      </w:r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5" w15:restartNumberingAfterBreak="0">
    <w:nsid w:val="44441557"/>
    <w:multiLevelType w:val="multilevel"/>
    <w:tmpl w:val="A2504DEC"/>
    <w:lvl w:ilvl="0">
      <w:start w:val="1"/>
      <w:numFmt w:val="decimal"/>
      <w:pStyle w:val="Heading1"/>
      <w:lvlText w:val="%1."/>
      <w:lvlJc w:val="left"/>
      <w:pPr>
        <w:ind w:left="360" w:hanging="360"/>
      </w:pPr>
      <w:rPr>
        <w:i w:val="0"/>
      </w:rPr>
    </w:lvl>
    <w:lvl w:ilvl="1">
      <w:start w:val="1"/>
      <w:numFmt w:val="decimal"/>
      <w:pStyle w:val="Heading2"/>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060FC2"/>
    <w:multiLevelType w:val="hybridMultilevel"/>
    <w:tmpl w:val="193216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6413AA8"/>
    <w:multiLevelType w:val="hybridMultilevel"/>
    <w:tmpl w:val="1C181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BC363FA"/>
    <w:multiLevelType w:val="hybridMultilevel"/>
    <w:tmpl w:val="83AE2F96"/>
    <w:lvl w:ilvl="0" w:tplc="804A1E2A">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943C08"/>
    <w:multiLevelType w:val="hybridMultilevel"/>
    <w:tmpl w:val="48A66DF2"/>
    <w:lvl w:ilvl="0" w:tplc="BBFE88FE">
      <w:start w:val="1"/>
      <w:numFmt w:val="bullet"/>
      <w:pStyle w:val="BulletDo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CA648D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num w:numId="1" w16cid:durableId="210382550">
    <w:abstractNumId w:val="10"/>
  </w:num>
  <w:num w:numId="2" w16cid:durableId="138621906">
    <w:abstractNumId w:val="9"/>
  </w:num>
  <w:num w:numId="3" w16cid:durableId="81418647">
    <w:abstractNumId w:val="5"/>
  </w:num>
  <w:num w:numId="4" w16cid:durableId="779767204">
    <w:abstractNumId w:val="0"/>
  </w:num>
  <w:num w:numId="5" w16cid:durableId="1346639202">
    <w:abstractNumId w:val="2"/>
  </w:num>
  <w:num w:numId="6" w16cid:durableId="8072636">
    <w:abstractNumId w:val="3"/>
  </w:num>
  <w:num w:numId="7" w16cid:durableId="1457870968">
    <w:abstractNumId w:val="1"/>
  </w:num>
  <w:num w:numId="8" w16cid:durableId="1957133288">
    <w:abstractNumId w:val="5"/>
  </w:num>
  <w:num w:numId="9" w16cid:durableId="619456989">
    <w:abstractNumId w:val="6"/>
  </w:num>
  <w:num w:numId="10" w16cid:durableId="2106488601">
    <w:abstractNumId w:val="8"/>
  </w:num>
  <w:num w:numId="11" w16cid:durableId="2124153293">
    <w:abstractNumId w:val="7"/>
  </w:num>
  <w:num w:numId="12" w16cid:durableId="6922988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9D"/>
    <w:rsid w:val="00003226"/>
    <w:rsid w:val="00004AD0"/>
    <w:rsid w:val="00006983"/>
    <w:rsid w:val="000073C7"/>
    <w:rsid w:val="00010C2A"/>
    <w:rsid w:val="000126B8"/>
    <w:rsid w:val="00013508"/>
    <w:rsid w:val="00015A1F"/>
    <w:rsid w:val="000170BD"/>
    <w:rsid w:val="00020001"/>
    <w:rsid w:val="00022967"/>
    <w:rsid w:val="000242A2"/>
    <w:rsid w:val="000311EA"/>
    <w:rsid w:val="00032B81"/>
    <w:rsid w:val="00033DB6"/>
    <w:rsid w:val="000357F4"/>
    <w:rsid w:val="000370F3"/>
    <w:rsid w:val="00040122"/>
    <w:rsid w:val="0004314F"/>
    <w:rsid w:val="00044446"/>
    <w:rsid w:val="00044B37"/>
    <w:rsid w:val="0004623E"/>
    <w:rsid w:val="00050F1B"/>
    <w:rsid w:val="0005179E"/>
    <w:rsid w:val="0005223D"/>
    <w:rsid w:val="000525B4"/>
    <w:rsid w:val="00056962"/>
    <w:rsid w:val="00057307"/>
    <w:rsid w:val="00057D2F"/>
    <w:rsid w:val="00066BA2"/>
    <w:rsid w:val="00076936"/>
    <w:rsid w:val="000823EA"/>
    <w:rsid w:val="00082D7F"/>
    <w:rsid w:val="0008725E"/>
    <w:rsid w:val="00087337"/>
    <w:rsid w:val="0009229A"/>
    <w:rsid w:val="00094054"/>
    <w:rsid w:val="00096492"/>
    <w:rsid w:val="00097C2C"/>
    <w:rsid w:val="000A23B7"/>
    <w:rsid w:val="000A2E2B"/>
    <w:rsid w:val="000A6928"/>
    <w:rsid w:val="000B4500"/>
    <w:rsid w:val="000C142F"/>
    <w:rsid w:val="000C251E"/>
    <w:rsid w:val="000C585B"/>
    <w:rsid w:val="000C5985"/>
    <w:rsid w:val="000C69D6"/>
    <w:rsid w:val="000C7E09"/>
    <w:rsid w:val="000D0AD3"/>
    <w:rsid w:val="000D23DC"/>
    <w:rsid w:val="000D599E"/>
    <w:rsid w:val="000D65A5"/>
    <w:rsid w:val="000E08EB"/>
    <w:rsid w:val="000E238C"/>
    <w:rsid w:val="000F11FE"/>
    <w:rsid w:val="000F3746"/>
    <w:rsid w:val="000F4E26"/>
    <w:rsid w:val="000F5225"/>
    <w:rsid w:val="000F52E8"/>
    <w:rsid w:val="000F6CB4"/>
    <w:rsid w:val="00100BF2"/>
    <w:rsid w:val="00101163"/>
    <w:rsid w:val="0010181F"/>
    <w:rsid w:val="00101F8C"/>
    <w:rsid w:val="0010375D"/>
    <w:rsid w:val="00105380"/>
    <w:rsid w:val="00105533"/>
    <w:rsid w:val="00107848"/>
    <w:rsid w:val="00107E09"/>
    <w:rsid w:val="00111001"/>
    <w:rsid w:val="00111DA0"/>
    <w:rsid w:val="00112DCB"/>
    <w:rsid w:val="00113386"/>
    <w:rsid w:val="0011464D"/>
    <w:rsid w:val="001166DE"/>
    <w:rsid w:val="00120A5F"/>
    <w:rsid w:val="00121C86"/>
    <w:rsid w:val="00123AA0"/>
    <w:rsid w:val="0012482D"/>
    <w:rsid w:val="00127571"/>
    <w:rsid w:val="00131F35"/>
    <w:rsid w:val="00134130"/>
    <w:rsid w:val="00143AA2"/>
    <w:rsid w:val="001502AC"/>
    <w:rsid w:val="00150AB4"/>
    <w:rsid w:val="00151CC0"/>
    <w:rsid w:val="001528E1"/>
    <w:rsid w:val="001536A3"/>
    <w:rsid w:val="00156DEC"/>
    <w:rsid w:val="0016712E"/>
    <w:rsid w:val="00167ECB"/>
    <w:rsid w:val="00183D20"/>
    <w:rsid w:val="001843EE"/>
    <w:rsid w:val="0018571B"/>
    <w:rsid w:val="001872C3"/>
    <w:rsid w:val="001875E8"/>
    <w:rsid w:val="00193A17"/>
    <w:rsid w:val="00194998"/>
    <w:rsid w:val="00197648"/>
    <w:rsid w:val="001A3854"/>
    <w:rsid w:val="001A7A74"/>
    <w:rsid w:val="001B0211"/>
    <w:rsid w:val="001B2242"/>
    <w:rsid w:val="001B2E14"/>
    <w:rsid w:val="001B382B"/>
    <w:rsid w:val="001B674E"/>
    <w:rsid w:val="001C13F4"/>
    <w:rsid w:val="001C3FBC"/>
    <w:rsid w:val="001D3233"/>
    <w:rsid w:val="001D55C1"/>
    <w:rsid w:val="001D6146"/>
    <w:rsid w:val="001E7023"/>
    <w:rsid w:val="001E7B4D"/>
    <w:rsid w:val="001F00D0"/>
    <w:rsid w:val="001F0C38"/>
    <w:rsid w:val="001F2E41"/>
    <w:rsid w:val="001F78F2"/>
    <w:rsid w:val="001F7EFE"/>
    <w:rsid w:val="002004CD"/>
    <w:rsid w:val="0020279D"/>
    <w:rsid w:val="00203426"/>
    <w:rsid w:val="002042CB"/>
    <w:rsid w:val="00206C2B"/>
    <w:rsid w:val="00207C9D"/>
    <w:rsid w:val="00215FD3"/>
    <w:rsid w:val="00216610"/>
    <w:rsid w:val="002170A7"/>
    <w:rsid w:val="00217914"/>
    <w:rsid w:val="00220BAB"/>
    <w:rsid w:val="0022730C"/>
    <w:rsid w:val="00236122"/>
    <w:rsid w:val="002361D4"/>
    <w:rsid w:val="002411A9"/>
    <w:rsid w:val="00241413"/>
    <w:rsid w:val="00242DA5"/>
    <w:rsid w:val="002442E5"/>
    <w:rsid w:val="00245DA7"/>
    <w:rsid w:val="00246EB0"/>
    <w:rsid w:val="00246FD1"/>
    <w:rsid w:val="0024776E"/>
    <w:rsid w:val="00247FF2"/>
    <w:rsid w:val="002511B0"/>
    <w:rsid w:val="00252EAE"/>
    <w:rsid w:val="002538E5"/>
    <w:rsid w:val="002634C8"/>
    <w:rsid w:val="00270CE6"/>
    <w:rsid w:val="0027361E"/>
    <w:rsid w:val="00275AF9"/>
    <w:rsid w:val="0027695C"/>
    <w:rsid w:val="0028088A"/>
    <w:rsid w:val="00283C39"/>
    <w:rsid w:val="00284234"/>
    <w:rsid w:val="002842B8"/>
    <w:rsid w:val="00285F10"/>
    <w:rsid w:val="00290C81"/>
    <w:rsid w:val="0029131A"/>
    <w:rsid w:val="002951E8"/>
    <w:rsid w:val="002A096E"/>
    <w:rsid w:val="002A58B8"/>
    <w:rsid w:val="002A5EFA"/>
    <w:rsid w:val="002B057E"/>
    <w:rsid w:val="002B1AB5"/>
    <w:rsid w:val="002B37F5"/>
    <w:rsid w:val="002B7303"/>
    <w:rsid w:val="002C0B4D"/>
    <w:rsid w:val="002C1520"/>
    <w:rsid w:val="002C1E9C"/>
    <w:rsid w:val="002C3860"/>
    <w:rsid w:val="002D0010"/>
    <w:rsid w:val="002E4C0A"/>
    <w:rsid w:val="002E6B13"/>
    <w:rsid w:val="002F0754"/>
    <w:rsid w:val="002F4C58"/>
    <w:rsid w:val="00301BB9"/>
    <w:rsid w:val="00302369"/>
    <w:rsid w:val="0030465A"/>
    <w:rsid w:val="0031147A"/>
    <w:rsid w:val="003115A0"/>
    <w:rsid w:val="00312A74"/>
    <w:rsid w:val="003130A3"/>
    <w:rsid w:val="00314066"/>
    <w:rsid w:val="00315CC0"/>
    <w:rsid w:val="00316A15"/>
    <w:rsid w:val="00316E2A"/>
    <w:rsid w:val="00320EF4"/>
    <w:rsid w:val="0032158E"/>
    <w:rsid w:val="00321E67"/>
    <w:rsid w:val="003241D9"/>
    <w:rsid w:val="00330702"/>
    <w:rsid w:val="00330D25"/>
    <w:rsid w:val="0033561D"/>
    <w:rsid w:val="00335E72"/>
    <w:rsid w:val="00336AE2"/>
    <w:rsid w:val="00344E86"/>
    <w:rsid w:val="00345A6B"/>
    <w:rsid w:val="003479D9"/>
    <w:rsid w:val="00350891"/>
    <w:rsid w:val="00352391"/>
    <w:rsid w:val="003544D8"/>
    <w:rsid w:val="00355C27"/>
    <w:rsid w:val="00357732"/>
    <w:rsid w:val="00357F81"/>
    <w:rsid w:val="003603B4"/>
    <w:rsid w:val="003604F6"/>
    <w:rsid w:val="00360A3A"/>
    <w:rsid w:val="00364E5E"/>
    <w:rsid w:val="00366BED"/>
    <w:rsid w:val="00366F16"/>
    <w:rsid w:val="00367D14"/>
    <w:rsid w:val="00370649"/>
    <w:rsid w:val="00371157"/>
    <w:rsid w:val="00374F8D"/>
    <w:rsid w:val="00382D96"/>
    <w:rsid w:val="003852A3"/>
    <w:rsid w:val="00386344"/>
    <w:rsid w:val="003906D9"/>
    <w:rsid w:val="003915D0"/>
    <w:rsid w:val="00396572"/>
    <w:rsid w:val="00397BFB"/>
    <w:rsid w:val="003A20DC"/>
    <w:rsid w:val="003A2462"/>
    <w:rsid w:val="003A2D4D"/>
    <w:rsid w:val="003A3242"/>
    <w:rsid w:val="003A51C1"/>
    <w:rsid w:val="003A5A5C"/>
    <w:rsid w:val="003B13CF"/>
    <w:rsid w:val="003B1478"/>
    <w:rsid w:val="003B2141"/>
    <w:rsid w:val="003B2D50"/>
    <w:rsid w:val="003B32EA"/>
    <w:rsid w:val="003C1886"/>
    <w:rsid w:val="003C246E"/>
    <w:rsid w:val="003C31DB"/>
    <w:rsid w:val="003C5E62"/>
    <w:rsid w:val="003C60CC"/>
    <w:rsid w:val="003D520D"/>
    <w:rsid w:val="003D79D2"/>
    <w:rsid w:val="003E1723"/>
    <w:rsid w:val="003E3F6B"/>
    <w:rsid w:val="003E476E"/>
    <w:rsid w:val="003E47D4"/>
    <w:rsid w:val="003E638B"/>
    <w:rsid w:val="003E6D61"/>
    <w:rsid w:val="003E70E5"/>
    <w:rsid w:val="003E7454"/>
    <w:rsid w:val="003F2521"/>
    <w:rsid w:val="003F290C"/>
    <w:rsid w:val="003F2DE6"/>
    <w:rsid w:val="003F4BBF"/>
    <w:rsid w:val="003F7764"/>
    <w:rsid w:val="00401498"/>
    <w:rsid w:val="00401AAD"/>
    <w:rsid w:val="00401BEB"/>
    <w:rsid w:val="00403534"/>
    <w:rsid w:val="00403E7A"/>
    <w:rsid w:val="00405227"/>
    <w:rsid w:val="00405383"/>
    <w:rsid w:val="00412951"/>
    <w:rsid w:val="00414888"/>
    <w:rsid w:val="00417DF5"/>
    <w:rsid w:val="00421DD5"/>
    <w:rsid w:val="00422A61"/>
    <w:rsid w:val="00422FE9"/>
    <w:rsid w:val="004247C3"/>
    <w:rsid w:val="00427A84"/>
    <w:rsid w:val="0043085C"/>
    <w:rsid w:val="00431C6E"/>
    <w:rsid w:val="00433C0A"/>
    <w:rsid w:val="00434838"/>
    <w:rsid w:val="00440E67"/>
    <w:rsid w:val="00441ADE"/>
    <w:rsid w:val="00445240"/>
    <w:rsid w:val="0044781C"/>
    <w:rsid w:val="0045194F"/>
    <w:rsid w:val="00452E92"/>
    <w:rsid w:val="00453091"/>
    <w:rsid w:val="0045401D"/>
    <w:rsid w:val="00454899"/>
    <w:rsid w:val="00455E5A"/>
    <w:rsid w:val="0045619A"/>
    <w:rsid w:val="00456354"/>
    <w:rsid w:val="004563B9"/>
    <w:rsid w:val="00456F6E"/>
    <w:rsid w:val="00460766"/>
    <w:rsid w:val="0046116E"/>
    <w:rsid w:val="0046128B"/>
    <w:rsid w:val="004624FE"/>
    <w:rsid w:val="00464F3F"/>
    <w:rsid w:val="00465583"/>
    <w:rsid w:val="00466EF0"/>
    <w:rsid w:val="00467B3D"/>
    <w:rsid w:val="00470FC2"/>
    <w:rsid w:val="00472CE5"/>
    <w:rsid w:val="00474F3F"/>
    <w:rsid w:val="004762B7"/>
    <w:rsid w:val="0047742F"/>
    <w:rsid w:val="0048079B"/>
    <w:rsid w:val="00483D5F"/>
    <w:rsid w:val="00484248"/>
    <w:rsid w:val="00484D71"/>
    <w:rsid w:val="00487E0E"/>
    <w:rsid w:val="0049314F"/>
    <w:rsid w:val="00494105"/>
    <w:rsid w:val="00494B36"/>
    <w:rsid w:val="004961E7"/>
    <w:rsid w:val="004A493C"/>
    <w:rsid w:val="004A593B"/>
    <w:rsid w:val="004B02A0"/>
    <w:rsid w:val="004B2162"/>
    <w:rsid w:val="004B21F9"/>
    <w:rsid w:val="004B234B"/>
    <w:rsid w:val="004B3009"/>
    <w:rsid w:val="004B4210"/>
    <w:rsid w:val="004B5C76"/>
    <w:rsid w:val="004C15BC"/>
    <w:rsid w:val="004C1CB7"/>
    <w:rsid w:val="004C5CA4"/>
    <w:rsid w:val="004D6782"/>
    <w:rsid w:val="004D72B9"/>
    <w:rsid w:val="004D762E"/>
    <w:rsid w:val="004E0296"/>
    <w:rsid w:val="004E1B13"/>
    <w:rsid w:val="004E1B63"/>
    <w:rsid w:val="004E240B"/>
    <w:rsid w:val="004E6F55"/>
    <w:rsid w:val="004F3E61"/>
    <w:rsid w:val="004F47E7"/>
    <w:rsid w:val="004F52B1"/>
    <w:rsid w:val="0050067E"/>
    <w:rsid w:val="00504E70"/>
    <w:rsid w:val="005061EF"/>
    <w:rsid w:val="00511635"/>
    <w:rsid w:val="00516803"/>
    <w:rsid w:val="00520C77"/>
    <w:rsid w:val="0052263D"/>
    <w:rsid w:val="00523044"/>
    <w:rsid w:val="00524FC7"/>
    <w:rsid w:val="005304FC"/>
    <w:rsid w:val="005312DB"/>
    <w:rsid w:val="005319CB"/>
    <w:rsid w:val="00536566"/>
    <w:rsid w:val="00536BA4"/>
    <w:rsid w:val="00541E96"/>
    <w:rsid w:val="005439EF"/>
    <w:rsid w:val="00545BCF"/>
    <w:rsid w:val="00546B2E"/>
    <w:rsid w:val="005470A0"/>
    <w:rsid w:val="005479D1"/>
    <w:rsid w:val="00547BB5"/>
    <w:rsid w:val="00550D2D"/>
    <w:rsid w:val="00552A7F"/>
    <w:rsid w:val="00553986"/>
    <w:rsid w:val="00557A28"/>
    <w:rsid w:val="00557D2A"/>
    <w:rsid w:val="005615D6"/>
    <w:rsid w:val="0056466E"/>
    <w:rsid w:val="005657FC"/>
    <w:rsid w:val="00565B00"/>
    <w:rsid w:val="005660CE"/>
    <w:rsid w:val="00573115"/>
    <w:rsid w:val="005751DA"/>
    <w:rsid w:val="005752F2"/>
    <w:rsid w:val="00580788"/>
    <w:rsid w:val="005848D0"/>
    <w:rsid w:val="00585DF9"/>
    <w:rsid w:val="005869FE"/>
    <w:rsid w:val="00586CD7"/>
    <w:rsid w:val="00587669"/>
    <w:rsid w:val="005953FB"/>
    <w:rsid w:val="00596097"/>
    <w:rsid w:val="005A0939"/>
    <w:rsid w:val="005A164A"/>
    <w:rsid w:val="005A69A6"/>
    <w:rsid w:val="005B0022"/>
    <w:rsid w:val="005B10C8"/>
    <w:rsid w:val="005B5CE6"/>
    <w:rsid w:val="005B7BB8"/>
    <w:rsid w:val="005C318F"/>
    <w:rsid w:val="005C735C"/>
    <w:rsid w:val="005C78D7"/>
    <w:rsid w:val="005D0FD7"/>
    <w:rsid w:val="005D13C1"/>
    <w:rsid w:val="005D285C"/>
    <w:rsid w:val="005D35F2"/>
    <w:rsid w:val="005D6223"/>
    <w:rsid w:val="005D68AA"/>
    <w:rsid w:val="005E2A26"/>
    <w:rsid w:val="005F0B2E"/>
    <w:rsid w:val="005F3DB7"/>
    <w:rsid w:val="005F60AD"/>
    <w:rsid w:val="006006DF"/>
    <w:rsid w:val="00600D16"/>
    <w:rsid w:val="006028C0"/>
    <w:rsid w:val="0060341D"/>
    <w:rsid w:val="00612AAA"/>
    <w:rsid w:val="006136B5"/>
    <w:rsid w:val="0061566B"/>
    <w:rsid w:val="00621BC5"/>
    <w:rsid w:val="00623221"/>
    <w:rsid w:val="0062503E"/>
    <w:rsid w:val="0062630F"/>
    <w:rsid w:val="006267BB"/>
    <w:rsid w:val="00626D48"/>
    <w:rsid w:val="00627695"/>
    <w:rsid w:val="0063121F"/>
    <w:rsid w:val="006318D1"/>
    <w:rsid w:val="00632871"/>
    <w:rsid w:val="00632934"/>
    <w:rsid w:val="00633EA8"/>
    <w:rsid w:val="006346BA"/>
    <w:rsid w:val="00641C2B"/>
    <w:rsid w:val="006460B5"/>
    <w:rsid w:val="00651636"/>
    <w:rsid w:val="006520BB"/>
    <w:rsid w:val="00653A60"/>
    <w:rsid w:val="00657D36"/>
    <w:rsid w:val="00657DA3"/>
    <w:rsid w:val="00661827"/>
    <w:rsid w:val="006656FA"/>
    <w:rsid w:val="00673153"/>
    <w:rsid w:val="00674E4D"/>
    <w:rsid w:val="006768E6"/>
    <w:rsid w:val="00676CCA"/>
    <w:rsid w:val="006812BA"/>
    <w:rsid w:val="0068234A"/>
    <w:rsid w:val="00682FD8"/>
    <w:rsid w:val="00683C3D"/>
    <w:rsid w:val="00685B24"/>
    <w:rsid w:val="00686574"/>
    <w:rsid w:val="0068673B"/>
    <w:rsid w:val="0069520F"/>
    <w:rsid w:val="00695609"/>
    <w:rsid w:val="00696186"/>
    <w:rsid w:val="0069715E"/>
    <w:rsid w:val="00697543"/>
    <w:rsid w:val="006A0290"/>
    <w:rsid w:val="006A2116"/>
    <w:rsid w:val="006A4338"/>
    <w:rsid w:val="006A79AA"/>
    <w:rsid w:val="006B05E6"/>
    <w:rsid w:val="006B4C92"/>
    <w:rsid w:val="006B4D2F"/>
    <w:rsid w:val="006B5428"/>
    <w:rsid w:val="006B59EC"/>
    <w:rsid w:val="006C14AB"/>
    <w:rsid w:val="006C2B7C"/>
    <w:rsid w:val="006C6F90"/>
    <w:rsid w:val="006D2553"/>
    <w:rsid w:val="006E2D2D"/>
    <w:rsid w:val="006E2DCB"/>
    <w:rsid w:val="006E4037"/>
    <w:rsid w:val="006E7F17"/>
    <w:rsid w:val="006F2FCA"/>
    <w:rsid w:val="006F3660"/>
    <w:rsid w:val="006F4684"/>
    <w:rsid w:val="006F6426"/>
    <w:rsid w:val="006F72DF"/>
    <w:rsid w:val="0070135B"/>
    <w:rsid w:val="00702CF3"/>
    <w:rsid w:val="007033FE"/>
    <w:rsid w:val="00704C30"/>
    <w:rsid w:val="0070744B"/>
    <w:rsid w:val="0070745E"/>
    <w:rsid w:val="00716F5C"/>
    <w:rsid w:val="00723ECE"/>
    <w:rsid w:val="007248C9"/>
    <w:rsid w:val="007269C4"/>
    <w:rsid w:val="00730F04"/>
    <w:rsid w:val="0073314C"/>
    <w:rsid w:val="007337C6"/>
    <w:rsid w:val="00734C89"/>
    <w:rsid w:val="00740190"/>
    <w:rsid w:val="0074135F"/>
    <w:rsid w:val="00742444"/>
    <w:rsid w:val="007456E7"/>
    <w:rsid w:val="00746D97"/>
    <w:rsid w:val="007500EC"/>
    <w:rsid w:val="00750A69"/>
    <w:rsid w:val="0075296B"/>
    <w:rsid w:val="00754888"/>
    <w:rsid w:val="007551F7"/>
    <w:rsid w:val="007557AA"/>
    <w:rsid w:val="007605C1"/>
    <w:rsid w:val="00760EF1"/>
    <w:rsid w:val="00760FFC"/>
    <w:rsid w:val="00764E10"/>
    <w:rsid w:val="00765B23"/>
    <w:rsid w:val="007732F6"/>
    <w:rsid w:val="00773AFE"/>
    <w:rsid w:val="00773F72"/>
    <w:rsid w:val="007821B4"/>
    <w:rsid w:val="0078362B"/>
    <w:rsid w:val="00784EF0"/>
    <w:rsid w:val="0079093B"/>
    <w:rsid w:val="00793A5C"/>
    <w:rsid w:val="00796105"/>
    <w:rsid w:val="007962C8"/>
    <w:rsid w:val="007A0B84"/>
    <w:rsid w:val="007A20D3"/>
    <w:rsid w:val="007A33A6"/>
    <w:rsid w:val="007A4138"/>
    <w:rsid w:val="007A64E8"/>
    <w:rsid w:val="007A6A1A"/>
    <w:rsid w:val="007B4BE4"/>
    <w:rsid w:val="007B7734"/>
    <w:rsid w:val="007C096D"/>
    <w:rsid w:val="007C0A27"/>
    <w:rsid w:val="007C25EE"/>
    <w:rsid w:val="007C4C37"/>
    <w:rsid w:val="007C7A20"/>
    <w:rsid w:val="007D006E"/>
    <w:rsid w:val="007D4EE2"/>
    <w:rsid w:val="007D551E"/>
    <w:rsid w:val="007D7009"/>
    <w:rsid w:val="007E2A67"/>
    <w:rsid w:val="007E2FD5"/>
    <w:rsid w:val="007E5629"/>
    <w:rsid w:val="007E574E"/>
    <w:rsid w:val="007E6206"/>
    <w:rsid w:val="007E6E9B"/>
    <w:rsid w:val="007F09E7"/>
    <w:rsid w:val="007F1386"/>
    <w:rsid w:val="007F181B"/>
    <w:rsid w:val="007F2E7A"/>
    <w:rsid w:val="007F4A00"/>
    <w:rsid w:val="007F6C9F"/>
    <w:rsid w:val="007F6F81"/>
    <w:rsid w:val="007F6FE0"/>
    <w:rsid w:val="00800E77"/>
    <w:rsid w:val="00802167"/>
    <w:rsid w:val="00802A5C"/>
    <w:rsid w:val="00803867"/>
    <w:rsid w:val="00805219"/>
    <w:rsid w:val="00805C7D"/>
    <w:rsid w:val="0080611B"/>
    <w:rsid w:val="0080644F"/>
    <w:rsid w:val="00811B0F"/>
    <w:rsid w:val="00812743"/>
    <w:rsid w:val="0081292D"/>
    <w:rsid w:val="00821BB4"/>
    <w:rsid w:val="00824955"/>
    <w:rsid w:val="00827CA8"/>
    <w:rsid w:val="008306D0"/>
    <w:rsid w:val="00832B57"/>
    <w:rsid w:val="00833652"/>
    <w:rsid w:val="00833D2F"/>
    <w:rsid w:val="0083483A"/>
    <w:rsid w:val="00835B95"/>
    <w:rsid w:val="00841764"/>
    <w:rsid w:val="00841A74"/>
    <w:rsid w:val="00846977"/>
    <w:rsid w:val="00851BEE"/>
    <w:rsid w:val="008526CD"/>
    <w:rsid w:val="00853CAB"/>
    <w:rsid w:val="00854096"/>
    <w:rsid w:val="00860A99"/>
    <w:rsid w:val="0086225E"/>
    <w:rsid w:val="008657E5"/>
    <w:rsid w:val="00866861"/>
    <w:rsid w:val="008713C3"/>
    <w:rsid w:val="008714F3"/>
    <w:rsid w:val="008733B6"/>
    <w:rsid w:val="008766E6"/>
    <w:rsid w:val="00880BE1"/>
    <w:rsid w:val="00881EBF"/>
    <w:rsid w:val="00882072"/>
    <w:rsid w:val="0088229C"/>
    <w:rsid w:val="00882BD6"/>
    <w:rsid w:val="00886D1A"/>
    <w:rsid w:val="00887F53"/>
    <w:rsid w:val="008905EE"/>
    <w:rsid w:val="008923A3"/>
    <w:rsid w:val="00892600"/>
    <w:rsid w:val="0089563A"/>
    <w:rsid w:val="00897A02"/>
    <w:rsid w:val="008A0532"/>
    <w:rsid w:val="008A09AA"/>
    <w:rsid w:val="008A2B19"/>
    <w:rsid w:val="008A5EBD"/>
    <w:rsid w:val="008B2AE1"/>
    <w:rsid w:val="008B6115"/>
    <w:rsid w:val="008B679D"/>
    <w:rsid w:val="008B74E7"/>
    <w:rsid w:val="008B7702"/>
    <w:rsid w:val="008C1BC7"/>
    <w:rsid w:val="008C27D6"/>
    <w:rsid w:val="008C37FD"/>
    <w:rsid w:val="008C56D6"/>
    <w:rsid w:val="008C7267"/>
    <w:rsid w:val="008D059F"/>
    <w:rsid w:val="008D292A"/>
    <w:rsid w:val="008D4501"/>
    <w:rsid w:val="008D5B9E"/>
    <w:rsid w:val="008E040D"/>
    <w:rsid w:val="008E10E0"/>
    <w:rsid w:val="008E285B"/>
    <w:rsid w:val="008E3AA2"/>
    <w:rsid w:val="008E3CEB"/>
    <w:rsid w:val="008E3F1A"/>
    <w:rsid w:val="008E629E"/>
    <w:rsid w:val="008E7B2E"/>
    <w:rsid w:val="008F2F82"/>
    <w:rsid w:val="008F5284"/>
    <w:rsid w:val="008F6343"/>
    <w:rsid w:val="009109FB"/>
    <w:rsid w:val="009111A1"/>
    <w:rsid w:val="009149DD"/>
    <w:rsid w:val="0091586A"/>
    <w:rsid w:val="0091699B"/>
    <w:rsid w:val="009217E4"/>
    <w:rsid w:val="00922E7A"/>
    <w:rsid w:val="0092474A"/>
    <w:rsid w:val="00925E19"/>
    <w:rsid w:val="00930E75"/>
    <w:rsid w:val="00932739"/>
    <w:rsid w:val="0093570E"/>
    <w:rsid w:val="0093603D"/>
    <w:rsid w:val="0093681C"/>
    <w:rsid w:val="0093705E"/>
    <w:rsid w:val="00942546"/>
    <w:rsid w:val="00942990"/>
    <w:rsid w:val="00946761"/>
    <w:rsid w:val="00954BE6"/>
    <w:rsid w:val="00955A4D"/>
    <w:rsid w:val="00956BA4"/>
    <w:rsid w:val="00956D24"/>
    <w:rsid w:val="009603F2"/>
    <w:rsid w:val="0096155A"/>
    <w:rsid w:val="0096193A"/>
    <w:rsid w:val="00962AC6"/>
    <w:rsid w:val="00962AF3"/>
    <w:rsid w:val="00965BDC"/>
    <w:rsid w:val="00970B5B"/>
    <w:rsid w:val="00972721"/>
    <w:rsid w:val="00972780"/>
    <w:rsid w:val="009736CC"/>
    <w:rsid w:val="00974C1A"/>
    <w:rsid w:val="00976C66"/>
    <w:rsid w:val="009775EB"/>
    <w:rsid w:val="0098196A"/>
    <w:rsid w:val="00986784"/>
    <w:rsid w:val="00993DBC"/>
    <w:rsid w:val="0099618C"/>
    <w:rsid w:val="009961B5"/>
    <w:rsid w:val="009A1E9F"/>
    <w:rsid w:val="009A5FF0"/>
    <w:rsid w:val="009A6C59"/>
    <w:rsid w:val="009A6F94"/>
    <w:rsid w:val="009B1ABD"/>
    <w:rsid w:val="009B3111"/>
    <w:rsid w:val="009B4906"/>
    <w:rsid w:val="009B6EBC"/>
    <w:rsid w:val="009C1A52"/>
    <w:rsid w:val="009C23C0"/>
    <w:rsid w:val="009C5BDD"/>
    <w:rsid w:val="009C6637"/>
    <w:rsid w:val="009C6C59"/>
    <w:rsid w:val="009D222A"/>
    <w:rsid w:val="009D4B91"/>
    <w:rsid w:val="009D610E"/>
    <w:rsid w:val="009E0734"/>
    <w:rsid w:val="009E0746"/>
    <w:rsid w:val="009E0FE9"/>
    <w:rsid w:val="009E3770"/>
    <w:rsid w:val="009E3862"/>
    <w:rsid w:val="009E476D"/>
    <w:rsid w:val="009E4F07"/>
    <w:rsid w:val="009E5510"/>
    <w:rsid w:val="009F009D"/>
    <w:rsid w:val="009F01AC"/>
    <w:rsid w:val="009F26F9"/>
    <w:rsid w:val="009F2FEF"/>
    <w:rsid w:val="009F4203"/>
    <w:rsid w:val="009F50FC"/>
    <w:rsid w:val="009F5C69"/>
    <w:rsid w:val="00A048B1"/>
    <w:rsid w:val="00A04DA1"/>
    <w:rsid w:val="00A10EBE"/>
    <w:rsid w:val="00A11308"/>
    <w:rsid w:val="00A1179E"/>
    <w:rsid w:val="00A13944"/>
    <w:rsid w:val="00A13B60"/>
    <w:rsid w:val="00A143E8"/>
    <w:rsid w:val="00A14683"/>
    <w:rsid w:val="00A1482D"/>
    <w:rsid w:val="00A15348"/>
    <w:rsid w:val="00A16B01"/>
    <w:rsid w:val="00A21139"/>
    <w:rsid w:val="00A22E28"/>
    <w:rsid w:val="00A23858"/>
    <w:rsid w:val="00A23E0C"/>
    <w:rsid w:val="00A25914"/>
    <w:rsid w:val="00A25C23"/>
    <w:rsid w:val="00A25E57"/>
    <w:rsid w:val="00A26CE6"/>
    <w:rsid w:val="00A27AD0"/>
    <w:rsid w:val="00A31FF7"/>
    <w:rsid w:val="00A3317E"/>
    <w:rsid w:val="00A35995"/>
    <w:rsid w:val="00A3701A"/>
    <w:rsid w:val="00A37F9F"/>
    <w:rsid w:val="00A402C6"/>
    <w:rsid w:val="00A40552"/>
    <w:rsid w:val="00A40F76"/>
    <w:rsid w:val="00A41779"/>
    <w:rsid w:val="00A41EC0"/>
    <w:rsid w:val="00A42015"/>
    <w:rsid w:val="00A42D93"/>
    <w:rsid w:val="00A42ED5"/>
    <w:rsid w:val="00A43019"/>
    <w:rsid w:val="00A43035"/>
    <w:rsid w:val="00A4514F"/>
    <w:rsid w:val="00A4548B"/>
    <w:rsid w:val="00A474DD"/>
    <w:rsid w:val="00A50996"/>
    <w:rsid w:val="00A55BAA"/>
    <w:rsid w:val="00A5713D"/>
    <w:rsid w:val="00A571C8"/>
    <w:rsid w:val="00A63C18"/>
    <w:rsid w:val="00A65305"/>
    <w:rsid w:val="00A66D44"/>
    <w:rsid w:val="00A7157E"/>
    <w:rsid w:val="00A747AB"/>
    <w:rsid w:val="00A751F3"/>
    <w:rsid w:val="00A76312"/>
    <w:rsid w:val="00A7786C"/>
    <w:rsid w:val="00A77F0E"/>
    <w:rsid w:val="00A8299D"/>
    <w:rsid w:val="00A83ACE"/>
    <w:rsid w:val="00A83BFF"/>
    <w:rsid w:val="00A84D17"/>
    <w:rsid w:val="00A917D3"/>
    <w:rsid w:val="00A91DC2"/>
    <w:rsid w:val="00A9309E"/>
    <w:rsid w:val="00A93853"/>
    <w:rsid w:val="00A9737D"/>
    <w:rsid w:val="00AA122C"/>
    <w:rsid w:val="00AA3376"/>
    <w:rsid w:val="00AA414A"/>
    <w:rsid w:val="00AA51F5"/>
    <w:rsid w:val="00AA5A9B"/>
    <w:rsid w:val="00AA7258"/>
    <w:rsid w:val="00AB20F0"/>
    <w:rsid w:val="00AB315C"/>
    <w:rsid w:val="00AB3D0A"/>
    <w:rsid w:val="00AB4801"/>
    <w:rsid w:val="00AB6BF6"/>
    <w:rsid w:val="00AC213E"/>
    <w:rsid w:val="00AC3A08"/>
    <w:rsid w:val="00AC5B4D"/>
    <w:rsid w:val="00AC7B75"/>
    <w:rsid w:val="00AD18AE"/>
    <w:rsid w:val="00AD1F4B"/>
    <w:rsid w:val="00AD33B6"/>
    <w:rsid w:val="00AD6AAF"/>
    <w:rsid w:val="00AD7473"/>
    <w:rsid w:val="00AE1704"/>
    <w:rsid w:val="00AE4B0B"/>
    <w:rsid w:val="00AE605D"/>
    <w:rsid w:val="00AE687D"/>
    <w:rsid w:val="00AF1ECD"/>
    <w:rsid w:val="00AF376A"/>
    <w:rsid w:val="00AF6081"/>
    <w:rsid w:val="00AF63CE"/>
    <w:rsid w:val="00AF716F"/>
    <w:rsid w:val="00AF76A5"/>
    <w:rsid w:val="00B00308"/>
    <w:rsid w:val="00B011E3"/>
    <w:rsid w:val="00B020BB"/>
    <w:rsid w:val="00B02843"/>
    <w:rsid w:val="00B031AC"/>
    <w:rsid w:val="00B036FB"/>
    <w:rsid w:val="00B04CFC"/>
    <w:rsid w:val="00B05357"/>
    <w:rsid w:val="00B07297"/>
    <w:rsid w:val="00B11F14"/>
    <w:rsid w:val="00B12159"/>
    <w:rsid w:val="00B12DA3"/>
    <w:rsid w:val="00B1318C"/>
    <w:rsid w:val="00B138BA"/>
    <w:rsid w:val="00B24101"/>
    <w:rsid w:val="00B26CA8"/>
    <w:rsid w:val="00B27126"/>
    <w:rsid w:val="00B30F01"/>
    <w:rsid w:val="00B32B30"/>
    <w:rsid w:val="00B32EBF"/>
    <w:rsid w:val="00B3534F"/>
    <w:rsid w:val="00B358A4"/>
    <w:rsid w:val="00B36C44"/>
    <w:rsid w:val="00B374CC"/>
    <w:rsid w:val="00B41179"/>
    <w:rsid w:val="00B41B82"/>
    <w:rsid w:val="00B41F59"/>
    <w:rsid w:val="00B456EC"/>
    <w:rsid w:val="00B45E1A"/>
    <w:rsid w:val="00B46699"/>
    <w:rsid w:val="00B545D6"/>
    <w:rsid w:val="00B54F17"/>
    <w:rsid w:val="00B55180"/>
    <w:rsid w:val="00B555E1"/>
    <w:rsid w:val="00B570DD"/>
    <w:rsid w:val="00B57E84"/>
    <w:rsid w:val="00B63726"/>
    <w:rsid w:val="00B64811"/>
    <w:rsid w:val="00B65492"/>
    <w:rsid w:val="00B66AD4"/>
    <w:rsid w:val="00B70E7D"/>
    <w:rsid w:val="00B76906"/>
    <w:rsid w:val="00B80E27"/>
    <w:rsid w:val="00B81A22"/>
    <w:rsid w:val="00B85521"/>
    <w:rsid w:val="00B864FC"/>
    <w:rsid w:val="00B87C15"/>
    <w:rsid w:val="00B91F5F"/>
    <w:rsid w:val="00B91F7A"/>
    <w:rsid w:val="00B922AD"/>
    <w:rsid w:val="00B93F11"/>
    <w:rsid w:val="00B973D3"/>
    <w:rsid w:val="00BA108E"/>
    <w:rsid w:val="00BA1BC4"/>
    <w:rsid w:val="00BA3F88"/>
    <w:rsid w:val="00BA6478"/>
    <w:rsid w:val="00BB1D45"/>
    <w:rsid w:val="00BB34B5"/>
    <w:rsid w:val="00BB7720"/>
    <w:rsid w:val="00BC5CD6"/>
    <w:rsid w:val="00BC778C"/>
    <w:rsid w:val="00BD0870"/>
    <w:rsid w:val="00BD1185"/>
    <w:rsid w:val="00BD41EA"/>
    <w:rsid w:val="00BD50F5"/>
    <w:rsid w:val="00BD5711"/>
    <w:rsid w:val="00BD7073"/>
    <w:rsid w:val="00BE2CB7"/>
    <w:rsid w:val="00BE2D6A"/>
    <w:rsid w:val="00BF06FE"/>
    <w:rsid w:val="00BF0FEA"/>
    <w:rsid w:val="00BF4E91"/>
    <w:rsid w:val="00BF6C10"/>
    <w:rsid w:val="00BF7734"/>
    <w:rsid w:val="00C05E5D"/>
    <w:rsid w:val="00C10828"/>
    <w:rsid w:val="00C12A5C"/>
    <w:rsid w:val="00C137E8"/>
    <w:rsid w:val="00C13A00"/>
    <w:rsid w:val="00C13BBE"/>
    <w:rsid w:val="00C13CFC"/>
    <w:rsid w:val="00C14195"/>
    <w:rsid w:val="00C21551"/>
    <w:rsid w:val="00C21DCE"/>
    <w:rsid w:val="00C21EC6"/>
    <w:rsid w:val="00C225F9"/>
    <w:rsid w:val="00C22CFE"/>
    <w:rsid w:val="00C23607"/>
    <w:rsid w:val="00C239AC"/>
    <w:rsid w:val="00C2602B"/>
    <w:rsid w:val="00C269BA"/>
    <w:rsid w:val="00C31EEB"/>
    <w:rsid w:val="00C340E2"/>
    <w:rsid w:val="00C366A7"/>
    <w:rsid w:val="00C44145"/>
    <w:rsid w:val="00C4424D"/>
    <w:rsid w:val="00C44449"/>
    <w:rsid w:val="00C4658A"/>
    <w:rsid w:val="00C4736D"/>
    <w:rsid w:val="00C50CB6"/>
    <w:rsid w:val="00C510D3"/>
    <w:rsid w:val="00C51FA5"/>
    <w:rsid w:val="00C52141"/>
    <w:rsid w:val="00C531A9"/>
    <w:rsid w:val="00C5729A"/>
    <w:rsid w:val="00C572E1"/>
    <w:rsid w:val="00C57787"/>
    <w:rsid w:val="00C6013E"/>
    <w:rsid w:val="00C60751"/>
    <w:rsid w:val="00C61734"/>
    <w:rsid w:val="00C6177E"/>
    <w:rsid w:val="00C6525C"/>
    <w:rsid w:val="00C66497"/>
    <w:rsid w:val="00C722FF"/>
    <w:rsid w:val="00C73381"/>
    <w:rsid w:val="00C754E2"/>
    <w:rsid w:val="00C7634C"/>
    <w:rsid w:val="00C77712"/>
    <w:rsid w:val="00C80750"/>
    <w:rsid w:val="00C82F1F"/>
    <w:rsid w:val="00C83A45"/>
    <w:rsid w:val="00C84A7E"/>
    <w:rsid w:val="00C850F2"/>
    <w:rsid w:val="00C85C1B"/>
    <w:rsid w:val="00C8763E"/>
    <w:rsid w:val="00C90A00"/>
    <w:rsid w:val="00C91039"/>
    <w:rsid w:val="00C93E46"/>
    <w:rsid w:val="00C9571C"/>
    <w:rsid w:val="00C96D8A"/>
    <w:rsid w:val="00C97B7E"/>
    <w:rsid w:val="00C97C85"/>
    <w:rsid w:val="00CA21C3"/>
    <w:rsid w:val="00CA2571"/>
    <w:rsid w:val="00CA30CB"/>
    <w:rsid w:val="00CA348C"/>
    <w:rsid w:val="00CA3667"/>
    <w:rsid w:val="00CA4CB3"/>
    <w:rsid w:val="00CA5FF6"/>
    <w:rsid w:val="00CA6A6B"/>
    <w:rsid w:val="00CB0889"/>
    <w:rsid w:val="00CB2688"/>
    <w:rsid w:val="00CB3275"/>
    <w:rsid w:val="00CB4359"/>
    <w:rsid w:val="00CB5B1A"/>
    <w:rsid w:val="00CB6A74"/>
    <w:rsid w:val="00CB78AB"/>
    <w:rsid w:val="00CC0D2B"/>
    <w:rsid w:val="00CC13FC"/>
    <w:rsid w:val="00CC233A"/>
    <w:rsid w:val="00CC306F"/>
    <w:rsid w:val="00CC5157"/>
    <w:rsid w:val="00CC6545"/>
    <w:rsid w:val="00CC659B"/>
    <w:rsid w:val="00CC7E93"/>
    <w:rsid w:val="00CC7F90"/>
    <w:rsid w:val="00CD07E4"/>
    <w:rsid w:val="00CD1C70"/>
    <w:rsid w:val="00CD1E4E"/>
    <w:rsid w:val="00CD5AF5"/>
    <w:rsid w:val="00CD5B53"/>
    <w:rsid w:val="00CD5F7C"/>
    <w:rsid w:val="00CD65D7"/>
    <w:rsid w:val="00CE1610"/>
    <w:rsid w:val="00CE2088"/>
    <w:rsid w:val="00CE26D2"/>
    <w:rsid w:val="00CE38BF"/>
    <w:rsid w:val="00CF2BF8"/>
    <w:rsid w:val="00D007C4"/>
    <w:rsid w:val="00D014AB"/>
    <w:rsid w:val="00D04225"/>
    <w:rsid w:val="00D0440D"/>
    <w:rsid w:val="00D0727A"/>
    <w:rsid w:val="00D10801"/>
    <w:rsid w:val="00D1274B"/>
    <w:rsid w:val="00D12803"/>
    <w:rsid w:val="00D142E3"/>
    <w:rsid w:val="00D14A40"/>
    <w:rsid w:val="00D17D71"/>
    <w:rsid w:val="00D2059D"/>
    <w:rsid w:val="00D22352"/>
    <w:rsid w:val="00D2325D"/>
    <w:rsid w:val="00D25FB8"/>
    <w:rsid w:val="00D30E6B"/>
    <w:rsid w:val="00D33543"/>
    <w:rsid w:val="00D35DA5"/>
    <w:rsid w:val="00D36D32"/>
    <w:rsid w:val="00D43710"/>
    <w:rsid w:val="00D45C06"/>
    <w:rsid w:val="00D52E28"/>
    <w:rsid w:val="00D54A8B"/>
    <w:rsid w:val="00D55197"/>
    <w:rsid w:val="00D66883"/>
    <w:rsid w:val="00D67A5A"/>
    <w:rsid w:val="00D7245F"/>
    <w:rsid w:val="00D732A5"/>
    <w:rsid w:val="00D7481B"/>
    <w:rsid w:val="00D74B53"/>
    <w:rsid w:val="00D75423"/>
    <w:rsid w:val="00D758BF"/>
    <w:rsid w:val="00D75921"/>
    <w:rsid w:val="00D75B0F"/>
    <w:rsid w:val="00D75D66"/>
    <w:rsid w:val="00D7747B"/>
    <w:rsid w:val="00D77D5B"/>
    <w:rsid w:val="00D82713"/>
    <w:rsid w:val="00D8431A"/>
    <w:rsid w:val="00D845C3"/>
    <w:rsid w:val="00D86385"/>
    <w:rsid w:val="00D90A43"/>
    <w:rsid w:val="00D91A1E"/>
    <w:rsid w:val="00D930F0"/>
    <w:rsid w:val="00D97E69"/>
    <w:rsid w:val="00DA075A"/>
    <w:rsid w:val="00DA2FAE"/>
    <w:rsid w:val="00DA425B"/>
    <w:rsid w:val="00DA56B9"/>
    <w:rsid w:val="00DA5D38"/>
    <w:rsid w:val="00DB10FC"/>
    <w:rsid w:val="00DB3416"/>
    <w:rsid w:val="00DB63E6"/>
    <w:rsid w:val="00DB7982"/>
    <w:rsid w:val="00DC24A3"/>
    <w:rsid w:val="00DC2E59"/>
    <w:rsid w:val="00DC3846"/>
    <w:rsid w:val="00DD1D3E"/>
    <w:rsid w:val="00DD50AA"/>
    <w:rsid w:val="00DD6F2F"/>
    <w:rsid w:val="00DF09B3"/>
    <w:rsid w:val="00DF2E37"/>
    <w:rsid w:val="00DF45C0"/>
    <w:rsid w:val="00DF4CFE"/>
    <w:rsid w:val="00DF5B02"/>
    <w:rsid w:val="00DF6C6B"/>
    <w:rsid w:val="00E0174D"/>
    <w:rsid w:val="00E049E4"/>
    <w:rsid w:val="00E11A0C"/>
    <w:rsid w:val="00E129DD"/>
    <w:rsid w:val="00E14BE8"/>
    <w:rsid w:val="00E15BBA"/>
    <w:rsid w:val="00E15E16"/>
    <w:rsid w:val="00E16617"/>
    <w:rsid w:val="00E16AF6"/>
    <w:rsid w:val="00E20122"/>
    <w:rsid w:val="00E218CC"/>
    <w:rsid w:val="00E21F0C"/>
    <w:rsid w:val="00E223A6"/>
    <w:rsid w:val="00E22BE5"/>
    <w:rsid w:val="00E25AAB"/>
    <w:rsid w:val="00E25B5C"/>
    <w:rsid w:val="00E2687D"/>
    <w:rsid w:val="00E26CA3"/>
    <w:rsid w:val="00E32FB9"/>
    <w:rsid w:val="00E33491"/>
    <w:rsid w:val="00E3599A"/>
    <w:rsid w:val="00E407F4"/>
    <w:rsid w:val="00E41F11"/>
    <w:rsid w:val="00E4561D"/>
    <w:rsid w:val="00E45A2B"/>
    <w:rsid w:val="00E46B76"/>
    <w:rsid w:val="00E47672"/>
    <w:rsid w:val="00E5124A"/>
    <w:rsid w:val="00E5354E"/>
    <w:rsid w:val="00E56B2B"/>
    <w:rsid w:val="00E6144A"/>
    <w:rsid w:val="00E62173"/>
    <w:rsid w:val="00E63703"/>
    <w:rsid w:val="00E6522E"/>
    <w:rsid w:val="00E66350"/>
    <w:rsid w:val="00E66594"/>
    <w:rsid w:val="00E71929"/>
    <w:rsid w:val="00E7399A"/>
    <w:rsid w:val="00E77131"/>
    <w:rsid w:val="00E80FF3"/>
    <w:rsid w:val="00E828D2"/>
    <w:rsid w:val="00E866BD"/>
    <w:rsid w:val="00E92B2B"/>
    <w:rsid w:val="00E93498"/>
    <w:rsid w:val="00EA041C"/>
    <w:rsid w:val="00EA1FE1"/>
    <w:rsid w:val="00EA35AE"/>
    <w:rsid w:val="00EA4C79"/>
    <w:rsid w:val="00EA5E7C"/>
    <w:rsid w:val="00EA622F"/>
    <w:rsid w:val="00EA6CE4"/>
    <w:rsid w:val="00EB0646"/>
    <w:rsid w:val="00EB09BE"/>
    <w:rsid w:val="00EB13F7"/>
    <w:rsid w:val="00EB3374"/>
    <w:rsid w:val="00EB3633"/>
    <w:rsid w:val="00EB3E7C"/>
    <w:rsid w:val="00EB4C3E"/>
    <w:rsid w:val="00EB6684"/>
    <w:rsid w:val="00EC0898"/>
    <w:rsid w:val="00EC131D"/>
    <w:rsid w:val="00EC1785"/>
    <w:rsid w:val="00EC1D5C"/>
    <w:rsid w:val="00EC700F"/>
    <w:rsid w:val="00ED03A4"/>
    <w:rsid w:val="00ED0FF0"/>
    <w:rsid w:val="00ED1959"/>
    <w:rsid w:val="00ED2837"/>
    <w:rsid w:val="00ED333C"/>
    <w:rsid w:val="00ED3916"/>
    <w:rsid w:val="00EE02A5"/>
    <w:rsid w:val="00EE18DF"/>
    <w:rsid w:val="00EE574F"/>
    <w:rsid w:val="00EE6C82"/>
    <w:rsid w:val="00EF44F7"/>
    <w:rsid w:val="00EF5593"/>
    <w:rsid w:val="00EF78F5"/>
    <w:rsid w:val="00F00901"/>
    <w:rsid w:val="00F01666"/>
    <w:rsid w:val="00F01F81"/>
    <w:rsid w:val="00F04E08"/>
    <w:rsid w:val="00F06F0C"/>
    <w:rsid w:val="00F07D21"/>
    <w:rsid w:val="00F07E24"/>
    <w:rsid w:val="00F1255A"/>
    <w:rsid w:val="00F14664"/>
    <w:rsid w:val="00F16213"/>
    <w:rsid w:val="00F20A68"/>
    <w:rsid w:val="00F22B7B"/>
    <w:rsid w:val="00F30BBA"/>
    <w:rsid w:val="00F31054"/>
    <w:rsid w:val="00F37967"/>
    <w:rsid w:val="00F40466"/>
    <w:rsid w:val="00F40581"/>
    <w:rsid w:val="00F4062A"/>
    <w:rsid w:val="00F41555"/>
    <w:rsid w:val="00F43C16"/>
    <w:rsid w:val="00F44057"/>
    <w:rsid w:val="00F44A5F"/>
    <w:rsid w:val="00F45353"/>
    <w:rsid w:val="00F46332"/>
    <w:rsid w:val="00F52134"/>
    <w:rsid w:val="00F52B89"/>
    <w:rsid w:val="00F55922"/>
    <w:rsid w:val="00F560DA"/>
    <w:rsid w:val="00F566D5"/>
    <w:rsid w:val="00F57A12"/>
    <w:rsid w:val="00F60449"/>
    <w:rsid w:val="00F616FA"/>
    <w:rsid w:val="00F6611A"/>
    <w:rsid w:val="00F66246"/>
    <w:rsid w:val="00F70411"/>
    <w:rsid w:val="00F704E2"/>
    <w:rsid w:val="00F70658"/>
    <w:rsid w:val="00F72C5C"/>
    <w:rsid w:val="00F72CE8"/>
    <w:rsid w:val="00F72D78"/>
    <w:rsid w:val="00F74551"/>
    <w:rsid w:val="00F74FCB"/>
    <w:rsid w:val="00F760F9"/>
    <w:rsid w:val="00F76DBC"/>
    <w:rsid w:val="00F77512"/>
    <w:rsid w:val="00F80B95"/>
    <w:rsid w:val="00F814C2"/>
    <w:rsid w:val="00F831E5"/>
    <w:rsid w:val="00F874CA"/>
    <w:rsid w:val="00F91DDF"/>
    <w:rsid w:val="00F92809"/>
    <w:rsid w:val="00F947D5"/>
    <w:rsid w:val="00F94E99"/>
    <w:rsid w:val="00F95990"/>
    <w:rsid w:val="00F97518"/>
    <w:rsid w:val="00FA21D8"/>
    <w:rsid w:val="00FA2C57"/>
    <w:rsid w:val="00FB1251"/>
    <w:rsid w:val="00FB1C4E"/>
    <w:rsid w:val="00FB1C62"/>
    <w:rsid w:val="00FB42D4"/>
    <w:rsid w:val="00FB4A46"/>
    <w:rsid w:val="00FB530A"/>
    <w:rsid w:val="00FB569B"/>
    <w:rsid w:val="00FC07E0"/>
    <w:rsid w:val="00FC1F14"/>
    <w:rsid w:val="00FC4249"/>
    <w:rsid w:val="00FC43E7"/>
    <w:rsid w:val="00FC5D50"/>
    <w:rsid w:val="00FD09F3"/>
    <w:rsid w:val="00FD18BD"/>
    <w:rsid w:val="00FD1E9B"/>
    <w:rsid w:val="00FD3A63"/>
    <w:rsid w:val="00FD3D42"/>
    <w:rsid w:val="00FD61BD"/>
    <w:rsid w:val="00FD6E47"/>
    <w:rsid w:val="00FD71C2"/>
    <w:rsid w:val="00FE1A76"/>
    <w:rsid w:val="00FE206B"/>
    <w:rsid w:val="00FE38D8"/>
    <w:rsid w:val="00FE6777"/>
    <w:rsid w:val="00FF0795"/>
    <w:rsid w:val="00FF1E2C"/>
    <w:rsid w:val="00FF376F"/>
    <w:rsid w:val="00FF44F8"/>
    <w:rsid w:val="00FF5D24"/>
    <w:rsid w:val="00FF653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2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7F4"/>
    <w:pPr>
      <w:spacing w:before="120" w:after="120" w:line="240" w:lineRule="auto"/>
    </w:pPr>
    <w:rPr>
      <w:rFonts w:eastAsia="Times New Roman" w:cs="Times New Roman"/>
      <w:sz w:val="24"/>
      <w:szCs w:val="24"/>
    </w:rPr>
  </w:style>
  <w:style w:type="paragraph" w:styleId="Heading1">
    <w:name w:val="heading 1"/>
    <w:basedOn w:val="Heading2"/>
    <w:next w:val="Normal"/>
    <w:link w:val="Heading1Char"/>
    <w:uiPriority w:val="99"/>
    <w:qFormat/>
    <w:rsid w:val="00B011E3"/>
    <w:pPr>
      <w:numPr>
        <w:ilvl w:val="0"/>
      </w:numPr>
      <w:outlineLvl w:val="0"/>
    </w:pPr>
  </w:style>
  <w:style w:type="paragraph" w:styleId="Heading2">
    <w:name w:val="heading 2"/>
    <w:basedOn w:val="Normal"/>
    <w:next w:val="Normal"/>
    <w:link w:val="Heading2Char"/>
    <w:uiPriority w:val="99"/>
    <w:qFormat/>
    <w:rsid w:val="00B011E3"/>
    <w:pPr>
      <w:keepNext/>
      <w:numPr>
        <w:ilvl w:val="1"/>
        <w:numId w:val="3"/>
      </w:numPr>
      <w:spacing w:before="240" w:after="60"/>
      <w:outlineLvl w:val="1"/>
    </w:pPr>
    <w:rPr>
      <w:rFonts w:cs="Arial"/>
      <w:b/>
      <w:bCs/>
      <w:iCs/>
      <w:sz w:val="28"/>
      <w:szCs w:val="28"/>
    </w:rPr>
  </w:style>
  <w:style w:type="paragraph" w:styleId="Heading3">
    <w:name w:val="heading 3"/>
    <w:basedOn w:val="Normal"/>
    <w:next w:val="Normal"/>
    <w:link w:val="Heading3Char"/>
    <w:uiPriority w:val="99"/>
    <w:qFormat/>
    <w:rsid w:val="0080611B"/>
    <w:pPr>
      <w:keepNext/>
      <w:outlineLvl w:val="2"/>
    </w:pPr>
    <w:rPr>
      <w:rFonts w:cs="Arial"/>
      <w:b/>
      <w:bCs/>
      <w:sz w:val="22"/>
      <w:szCs w:val="26"/>
    </w:rPr>
  </w:style>
  <w:style w:type="paragraph" w:styleId="Heading4">
    <w:name w:val="heading 4"/>
    <w:basedOn w:val="Normal"/>
    <w:next w:val="Normal"/>
    <w:link w:val="Heading4Char"/>
    <w:uiPriority w:val="99"/>
    <w:qFormat/>
    <w:rsid w:val="008B679D"/>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8B679D"/>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8B679D"/>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8B679D"/>
    <w:pPr>
      <w:numPr>
        <w:ilvl w:val="6"/>
        <w:numId w:val="1"/>
      </w:numPr>
      <w:spacing w:before="240" w:after="60"/>
      <w:outlineLvl w:val="6"/>
    </w:pPr>
  </w:style>
  <w:style w:type="paragraph" w:styleId="Heading8">
    <w:name w:val="heading 8"/>
    <w:basedOn w:val="Normal"/>
    <w:next w:val="Normal"/>
    <w:link w:val="Heading8Char"/>
    <w:uiPriority w:val="99"/>
    <w:qFormat/>
    <w:rsid w:val="008B679D"/>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8B679D"/>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011E3"/>
    <w:rPr>
      <w:rFonts w:eastAsia="Times New Roman" w:cs="Arial"/>
      <w:b/>
      <w:bCs/>
      <w:iCs/>
      <w:sz w:val="28"/>
      <w:szCs w:val="28"/>
    </w:rPr>
  </w:style>
  <w:style w:type="character" w:customStyle="1" w:styleId="Heading2Char">
    <w:name w:val="Heading 2 Char"/>
    <w:basedOn w:val="DefaultParagraphFont"/>
    <w:link w:val="Heading2"/>
    <w:uiPriority w:val="99"/>
    <w:rsid w:val="00B011E3"/>
    <w:rPr>
      <w:rFonts w:eastAsia="Times New Roman" w:cs="Arial"/>
      <w:b/>
      <w:bCs/>
      <w:iCs/>
      <w:sz w:val="28"/>
      <w:szCs w:val="28"/>
    </w:rPr>
  </w:style>
  <w:style w:type="character" w:customStyle="1" w:styleId="Heading3Char">
    <w:name w:val="Heading 3 Char"/>
    <w:basedOn w:val="DefaultParagraphFont"/>
    <w:link w:val="Heading3"/>
    <w:uiPriority w:val="99"/>
    <w:rsid w:val="0080611B"/>
    <w:rPr>
      <w:rFonts w:eastAsia="Times New Roman" w:cs="Arial"/>
      <w:b/>
      <w:bCs/>
      <w:szCs w:val="26"/>
    </w:rPr>
  </w:style>
  <w:style w:type="character" w:customStyle="1" w:styleId="Heading4Char">
    <w:name w:val="Heading 4 Char"/>
    <w:basedOn w:val="DefaultParagraphFont"/>
    <w:link w:val="Heading4"/>
    <w:uiPriority w:val="99"/>
    <w:rsid w:val="008B679D"/>
    <w:rPr>
      <w:rFonts w:eastAsia="Times New Roman" w:cs="Times New Roman"/>
      <w:b/>
      <w:bCs/>
      <w:sz w:val="28"/>
      <w:szCs w:val="28"/>
    </w:rPr>
  </w:style>
  <w:style w:type="character" w:customStyle="1" w:styleId="Heading5Char">
    <w:name w:val="Heading 5 Char"/>
    <w:basedOn w:val="DefaultParagraphFont"/>
    <w:link w:val="Heading5"/>
    <w:uiPriority w:val="99"/>
    <w:rsid w:val="008B679D"/>
    <w:rPr>
      <w:rFonts w:eastAsia="Times New Roman" w:cs="Times New Roman"/>
      <w:b/>
      <w:bCs/>
      <w:i/>
      <w:iCs/>
      <w:sz w:val="26"/>
      <w:szCs w:val="26"/>
    </w:rPr>
  </w:style>
  <w:style w:type="character" w:customStyle="1" w:styleId="Heading6Char">
    <w:name w:val="Heading 6 Char"/>
    <w:basedOn w:val="DefaultParagraphFont"/>
    <w:link w:val="Heading6"/>
    <w:uiPriority w:val="99"/>
    <w:rsid w:val="008B679D"/>
    <w:rPr>
      <w:rFonts w:eastAsia="Times New Roman" w:cs="Times New Roman"/>
      <w:b/>
      <w:bCs/>
    </w:rPr>
  </w:style>
  <w:style w:type="character" w:customStyle="1" w:styleId="Heading7Char">
    <w:name w:val="Heading 7 Char"/>
    <w:basedOn w:val="DefaultParagraphFont"/>
    <w:link w:val="Heading7"/>
    <w:uiPriority w:val="99"/>
    <w:rsid w:val="008B679D"/>
    <w:rPr>
      <w:rFonts w:eastAsia="Times New Roman" w:cs="Times New Roman"/>
      <w:sz w:val="24"/>
      <w:szCs w:val="24"/>
    </w:rPr>
  </w:style>
  <w:style w:type="character" w:customStyle="1" w:styleId="Heading8Char">
    <w:name w:val="Heading 8 Char"/>
    <w:basedOn w:val="DefaultParagraphFont"/>
    <w:link w:val="Heading8"/>
    <w:uiPriority w:val="99"/>
    <w:rsid w:val="008B679D"/>
    <w:rPr>
      <w:rFonts w:eastAsia="Times New Roman" w:cs="Times New Roman"/>
      <w:i/>
      <w:iCs/>
      <w:sz w:val="24"/>
      <w:szCs w:val="24"/>
    </w:rPr>
  </w:style>
  <w:style w:type="character" w:customStyle="1" w:styleId="Heading9Char">
    <w:name w:val="Heading 9 Char"/>
    <w:basedOn w:val="DefaultParagraphFont"/>
    <w:link w:val="Heading9"/>
    <w:uiPriority w:val="99"/>
    <w:rsid w:val="008B679D"/>
    <w:rPr>
      <w:rFonts w:ascii="Arial" w:eastAsia="Times New Roman" w:hAnsi="Arial" w:cs="Arial"/>
    </w:rPr>
  </w:style>
  <w:style w:type="paragraph" w:customStyle="1" w:styleId="Pa12">
    <w:name w:val="Pa12"/>
    <w:basedOn w:val="Normal"/>
    <w:next w:val="Normal"/>
    <w:uiPriority w:val="99"/>
    <w:rsid w:val="008B679D"/>
    <w:pPr>
      <w:widowControl w:val="0"/>
      <w:autoSpaceDE w:val="0"/>
      <w:autoSpaceDN w:val="0"/>
      <w:adjustRightInd w:val="0"/>
      <w:spacing w:after="160" w:line="241" w:lineRule="atLeast"/>
    </w:pPr>
    <w:rPr>
      <w:rFonts w:ascii="Univers" w:eastAsia="SimSun" w:hAnsi="Univers" w:cs="Univers"/>
      <w:lang w:val="en-US"/>
    </w:rPr>
  </w:style>
  <w:style w:type="paragraph" w:styleId="BodyText">
    <w:name w:val="Body Text"/>
    <w:basedOn w:val="Normal"/>
    <w:link w:val="BodyTextChar"/>
    <w:uiPriority w:val="99"/>
    <w:rsid w:val="0061566B"/>
    <w:pPr>
      <w:spacing w:after="140"/>
    </w:pPr>
    <w:rPr>
      <w:iCs/>
      <w:color w:val="000000" w:themeColor="text1"/>
    </w:rPr>
  </w:style>
  <w:style w:type="character" w:customStyle="1" w:styleId="BodyTextChar">
    <w:name w:val="Body Text Char"/>
    <w:basedOn w:val="DefaultParagraphFont"/>
    <w:link w:val="BodyText"/>
    <w:uiPriority w:val="99"/>
    <w:rsid w:val="0061566B"/>
    <w:rPr>
      <w:rFonts w:ascii="Times New Roman" w:eastAsia="Times New Roman" w:hAnsi="Times New Roman" w:cs="Times New Roman"/>
      <w:iCs/>
      <w:color w:val="000000" w:themeColor="text1"/>
      <w:sz w:val="24"/>
      <w:szCs w:val="24"/>
    </w:rPr>
  </w:style>
  <w:style w:type="character" w:styleId="Hyperlink">
    <w:name w:val="Hyperlink"/>
    <w:basedOn w:val="DefaultParagraphFont"/>
    <w:uiPriority w:val="99"/>
    <w:rsid w:val="008B679D"/>
    <w:rPr>
      <w:rFonts w:cs="Times New Roman"/>
      <w:color w:val="000000"/>
      <w:u w:val="none"/>
    </w:rPr>
  </w:style>
  <w:style w:type="table" w:styleId="TableGrid">
    <w:name w:val="Table Grid"/>
    <w:basedOn w:val="TableNormal"/>
    <w:uiPriority w:val="59"/>
    <w:rsid w:val="00474F3F"/>
    <w:pPr>
      <w:spacing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Pr/>
      <w:tcPr>
        <w:shd w:val="clear" w:color="auto" w:fill="DBE5F1" w:themeFill="accent1" w:themeFillTint="33"/>
      </w:tcPr>
    </w:tblStylePr>
  </w:style>
  <w:style w:type="paragraph" w:styleId="FootnoteText">
    <w:name w:val="footnote text"/>
    <w:basedOn w:val="Normal"/>
    <w:link w:val="FootnoteTextChar"/>
    <w:uiPriority w:val="99"/>
    <w:unhideWhenUsed/>
    <w:qFormat/>
    <w:rsid w:val="00101163"/>
    <w:rPr>
      <w:sz w:val="20"/>
      <w:szCs w:val="20"/>
    </w:rPr>
  </w:style>
  <w:style w:type="character" w:customStyle="1" w:styleId="FootnoteTextChar">
    <w:name w:val="Footnote Text Char"/>
    <w:basedOn w:val="DefaultParagraphFont"/>
    <w:link w:val="FootnoteText"/>
    <w:uiPriority w:val="99"/>
    <w:rsid w:val="00101163"/>
    <w:rPr>
      <w:rFonts w:eastAsia="Times New Roman" w:cs="Times New Roman"/>
      <w:sz w:val="20"/>
      <w:szCs w:val="20"/>
    </w:rPr>
  </w:style>
  <w:style w:type="character" w:styleId="FootnoteReference">
    <w:name w:val="footnote reference"/>
    <w:uiPriority w:val="99"/>
    <w:unhideWhenUsed/>
    <w:rsid w:val="006A0290"/>
    <w:rPr>
      <w:rFonts w:asciiTheme="minorHAnsi" w:hAnsiTheme="minorHAnsi"/>
      <w:color w:val="7F7F7F" w:themeColor="text1" w:themeTint="80"/>
      <w:vertAlign w:val="superscript"/>
      <w:lang w:eastAsia="en-AU"/>
    </w:rPr>
  </w:style>
  <w:style w:type="paragraph" w:styleId="Header">
    <w:name w:val="header"/>
    <w:basedOn w:val="Normal"/>
    <w:link w:val="HeaderChar"/>
    <w:uiPriority w:val="99"/>
    <w:unhideWhenUsed/>
    <w:rsid w:val="008B679D"/>
    <w:pPr>
      <w:tabs>
        <w:tab w:val="center" w:pos="4513"/>
        <w:tab w:val="right" w:pos="9026"/>
      </w:tabs>
    </w:pPr>
  </w:style>
  <w:style w:type="character" w:customStyle="1" w:styleId="HeaderChar">
    <w:name w:val="Header Char"/>
    <w:basedOn w:val="DefaultParagraphFont"/>
    <w:link w:val="Header"/>
    <w:uiPriority w:val="99"/>
    <w:rsid w:val="008B67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679D"/>
    <w:pPr>
      <w:tabs>
        <w:tab w:val="center" w:pos="4513"/>
        <w:tab w:val="right" w:pos="9026"/>
      </w:tabs>
    </w:pPr>
  </w:style>
  <w:style w:type="character" w:customStyle="1" w:styleId="FooterChar">
    <w:name w:val="Footer Char"/>
    <w:basedOn w:val="DefaultParagraphFont"/>
    <w:link w:val="Footer"/>
    <w:uiPriority w:val="99"/>
    <w:rsid w:val="008B679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21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116"/>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5B5CE6"/>
    <w:rPr>
      <w:sz w:val="20"/>
      <w:szCs w:val="20"/>
    </w:rPr>
  </w:style>
  <w:style w:type="character" w:customStyle="1" w:styleId="EndnoteTextChar">
    <w:name w:val="Endnote Text Char"/>
    <w:basedOn w:val="DefaultParagraphFont"/>
    <w:link w:val="EndnoteText"/>
    <w:uiPriority w:val="99"/>
    <w:semiHidden/>
    <w:rsid w:val="005B5CE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B5CE6"/>
    <w:rPr>
      <w:vertAlign w:val="superscript"/>
    </w:rPr>
  </w:style>
  <w:style w:type="paragraph" w:customStyle="1" w:styleId="BulletDot">
    <w:name w:val="Bullet Dot"/>
    <w:basedOn w:val="Normal"/>
    <w:uiPriority w:val="99"/>
    <w:rsid w:val="00246EB0"/>
    <w:pPr>
      <w:numPr>
        <w:numId w:val="2"/>
      </w:numPr>
    </w:pPr>
    <w:rPr>
      <w:lang w:eastAsia="en-AU"/>
    </w:rPr>
  </w:style>
  <w:style w:type="paragraph" w:customStyle="1" w:styleId="Definition">
    <w:name w:val="Definition"/>
    <w:aliases w:val="dd"/>
    <w:basedOn w:val="Normal"/>
    <w:rsid w:val="00246EB0"/>
    <w:pPr>
      <w:spacing w:before="180"/>
      <w:ind w:left="1134"/>
    </w:pPr>
    <w:rPr>
      <w:sz w:val="22"/>
      <w:szCs w:val="20"/>
      <w:lang w:eastAsia="en-AU"/>
    </w:rPr>
  </w:style>
  <w:style w:type="paragraph" w:customStyle="1" w:styleId="subsection">
    <w:name w:val="subsection"/>
    <w:aliases w:val="ss"/>
    <w:basedOn w:val="Normal"/>
    <w:link w:val="subsectionChar"/>
    <w:rsid w:val="00246EB0"/>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246EB0"/>
    <w:pPr>
      <w:tabs>
        <w:tab w:val="right" w:pos="1985"/>
      </w:tabs>
      <w:spacing w:before="40"/>
      <w:ind w:left="2098" w:hanging="2098"/>
    </w:pPr>
    <w:rPr>
      <w:sz w:val="22"/>
      <w:szCs w:val="20"/>
      <w:lang w:eastAsia="en-AU"/>
    </w:rPr>
  </w:style>
  <w:style w:type="paragraph" w:customStyle="1" w:styleId="subsection2">
    <w:name w:val="subsection2"/>
    <w:aliases w:val="ss2"/>
    <w:basedOn w:val="Normal"/>
    <w:next w:val="subsection"/>
    <w:rsid w:val="00246EB0"/>
    <w:pPr>
      <w:spacing w:before="40"/>
      <w:ind w:left="1134"/>
    </w:pPr>
    <w:rPr>
      <w:sz w:val="22"/>
      <w:szCs w:val="20"/>
      <w:lang w:eastAsia="en-AU"/>
    </w:rPr>
  </w:style>
  <w:style w:type="paragraph" w:customStyle="1" w:styleId="SubsectionHead">
    <w:name w:val="SubsectionHead"/>
    <w:aliases w:val="ssh"/>
    <w:basedOn w:val="Normal"/>
    <w:next w:val="subsection"/>
    <w:rsid w:val="00246EB0"/>
    <w:pPr>
      <w:keepNext/>
      <w:keepLines/>
      <w:spacing w:before="240"/>
      <w:ind w:left="1134"/>
    </w:pPr>
    <w:rPr>
      <w:i/>
      <w:sz w:val="22"/>
      <w:szCs w:val="20"/>
      <w:lang w:eastAsia="en-AU"/>
    </w:rPr>
  </w:style>
  <w:style w:type="character" w:customStyle="1" w:styleId="subsectionChar">
    <w:name w:val="subsection Char"/>
    <w:aliases w:val="ss Char"/>
    <w:link w:val="subsection"/>
    <w:locked/>
    <w:rsid w:val="00246EB0"/>
    <w:rPr>
      <w:rFonts w:ascii="Times New Roman" w:eastAsia="Times New Roman" w:hAnsi="Times New Roman" w:cs="Times New Roman"/>
      <w:szCs w:val="20"/>
      <w:lang w:eastAsia="en-AU"/>
    </w:rPr>
  </w:style>
  <w:style w:type="paragraph" w:customStyle="1" w:styleId="Default">
    <w:name w:val="Default"/>
    <w:uiPriority w:val="99"/>
    <w:rsid w:val="00DF6C6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IndentParaLevel1">
    <w:name w:val="IndentParaLevel1"/>
    <w:basedOn w:val="Normal"/>
    <w:link w:val="IndentParaLevel1Char"/>
    <w:rsid w:val="00CC7F90"/>
    <w:pPr>
      <w:spacing w:after="220"/>
      <w:ind w:left="964"/>
    </w:pPr>
    <w:rPr>
      <w:sz w:val="22"/>
    </w:rPr>
  </w:style>
  <w:style w:type="character" w:customStyle="1" w:styleId="IndentParaLevel1Char">
    <w:name w:val="IndentParaLevel1 Char"/>
    <w:link w:val="IndentParaLevel1"/>
    <w:locked/>
    <w:rsid w:val="00CC7F90"/>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3A20DC"/>
    <w:rPr>
      <w:sz w:val="16"/>
      <w:szCs w:val="16"/>
    </w:rPr>
  </w:style>
  <w:style w:type="paragraph" w:styleId="CommentText">
    <w:name w:val="annotation text"/>
    <w:basedOn w:val="Normal"/>
    <w:link w:val="CommentTextChar"/>
    <w:uiPriority w:val="99"/>
    <w:unhideWhenUsed/>
    <w:rsid w:val="003A20DC"/>
    <w:rPr>
      <w:sz w:val="20"/>
      <w:szCs w:val="20"/>
    </w:rPr>
  </w:style>
  <w:style w:type="character" w:customStyle="1" w:styleId="CommentTextChar">
    <w:name w:val="Comment Text Char"/>
    <w:basedOn w:val="DefaultParagraphFont"/>
    <w:link w:val="CommentText"/>
    <w:uiPriority w:val="99"/>
    <w:rsid w:val="003A20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20DC"/>
    <w:rPr>
      <w:b/>
      <w:bCs/>
    </w:rPr>
  </w:style>
  <w:style w:type="character" w:customStyle="1" w:styleId="CommentSubjectChar">
    <w:name w:val="Comment Subject Char"/>
    <w:basedOn w:val="CommentTextChar"/>
    <w:link w:val="CommentSubject"/>
    <w:uiPriority w:val="99"/>
    <w:semiHidden/>
    <w:rsid w:val="003A20DC"/>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881EBF"/>
    <w:rPr>
      <w:color w:val="800080" w:themeColor="followedHyperlink"/>
      <w:u w:val="single"/>
    </w:rPr>
  </w:style>
  <w:style w:type="table" w:styleId="LightShading">
    <w:name w:val="Light Shading"/>
    <w:basedOn w:val="TableNormal"/>
    <w:uiPriority w:val="60"/>
    <w:rsid w:val="00470FC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itle">
    <w:name w:val="Title"/>
    <w:basedOn w:val="Normal"/>
    <w:next w:val="Normal"/>
    <w:link w:val="TitleChar"/>
    <w:uiPriority w:val="10"/>
    <w:qFormat/>
    <w:rsid w:val="00470F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0FC2"/>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470FC2"/>
    <w:rPr>
      <w:b/>
      <w:bCs/>
    </w:rPr>
  </w:style>
  <w:style w:type="paragraph" w:styleId="ListParagraph">
    <w:name w:val="List Paragraph"/>
    <w:basedOn w:val="Normal"/>
    <w:uiPriority w:val="34"/>
    <w:qFormat/>
    <w:rsid w:val="0073314C"/>
    <w:pPr>
      <w:ind w:left="720"/>
      <w:contextualSpacing/>
    </w:pPr>
  </w:style>
  <w:style w:type="paragraph" w:styleId="Subtitle">
    <w:name w:val="Subtitle"/>
    <w:basedOn w:val="Title"/>
    <w:next w:val="Normal"/>
    <w:link w:val="SubtitleChar"/>
    <w:uiPriority w:val="11"/>
    <w:qFormat/>
    <w:rsid w:val="00BB34B5"/>
    <w:pPr>
      <w:widowControl w:val="0"/>
      <w:pBdr>
        <w:bottom w:val="none" w:sz="0" w:space="0" w:color="auto"/>
      </w:pBdr>
      <w:autoSpaceDE w:val="0"/>
      <w:autoSpaceDN w:val="0"/>
      <w:adjustRightInd w:val="0"/>
      <w:spacing w:before="240" w:after="160" w:line="241" w:lineRule="atLeast"/>
      <w:contextualSpacing w:val="0"/>
      <w:jc w:val="center"/>
    </w:pPr>
    <w:rPr>
      <w:rFonts w:asciiTheme="minorHAnsi" w:eastAsia="SimSun" w:hAnsiTheme="minorHAnsi" w:cs="Times New Roman"/>
      <w:color w:val="595959" w:themeColor="text1" w:themeTint="A6"/>
      <w:spacing w:val="0"/>
      <w:kern w:val="0"/>
      <w:sz w:val="32"/>
      <w:szCs w:val="32"/>
    </w:rPr>
  </w:style>
  <w:style w:type="character" w:customStyle="1" w:styleId="SubtitleChar">
    <w:name w:val="Subtitle Char"/>
    <w:basedOn w:val="DefaultParagraphFont"/>
    <w:link w:val="Subtitle"/>
    <w:uiPriority w:val="11"/>
    <w:rsid w:val="00BB34B5"/>
    <w:rPr>
      <w:rFonts w:eastAsia="SimSun" w:cs="Times New Roman"/>
      <w:color w:val="595959" w:themeColor="text1" w:themeTint="A6"/>
      <w:sz w:val="32"/>
      <w:szCs w:val="32"/>
    </w:rPr>
  </w:style>
  <w:style w:type="paragraph" w:styleId="Caption">
    <w:name w:val="caption"/>
    <w:basedOn w:val="Normal"/>
    <w:next w:val="Normal"/>
    <w:uiPriority w:val="35"/>
    <w:unhideWhenUsed/>
    <w:qFormat/>
    <w:rsid w:val="0080611B"/>
    <w:pPr>
      <w:keepNext/>
      <w:spacing w:after="0"/>
    </w:pPr>
    <w:rPr>
      <w:b/>
      <w:iCs/>
      <w:sz w:val="20"/>
      <w:szCs w:val="18"/>
    </w:rPr>
  </w:style>
  <w:style w:type="paragraph" w:styleId="Index3">
    <w:name w:val="index 3"/>
    <w:basedOn w:val="Normal"/>
    <w:next w:val="Normal"/>
    <w:autoRedefine/>
    <w:uiPriority w:val="99"/>
    <w:unhideWhenUsed/>
    <w:rsid w:val="0080611B"/>
    <w:pPr>
      <w:spacing w:before="0" w:after="0"/>
      <w:ind w:left="720" w:hanging="240"/>
    </w:pPr>
  </w:style>
  <w:style w:type="character" w:styleId="UnresolvedMention">
    <w:name w:val="Unresolved Mention"/>
    <w:basedOn w:val="DefaultParagraphFont"/>
    <w:uiPriority w:val="99"/>
    <w:semiHidden/>
    <w:unhideWhenUsed/>
    <w:rsid w:val="0046116E"/>
    <w:rPr>
      <w:color w:val="605E5C"/>
      <w:shd w:val="clear" w:color="auto" w:fill="E1DFDD"/>
    </w:rPr>
  </w:style>
  <w:style w:type="paragraph" w:styleId="ListBullet">
    <w:name w:val="List Bullet"/>
    <w:basedOn w:val="Normal"/>
    <w:uiPriority w:val="99"/>
    <w:unhideWhenUsed/>
    <w:rsid w:val="00474F3F"/>
    <w:pPr>
      <w:numPr>
        <w:numId w:val="4"/>
      </w:numPr>
      <w:contextualSpacing/>
    </w:pPr>
  </w:style>
  <w:style w:type="paragraph" w:styleId="ListContinue">
    <w:name w:val="List Continue"/>
    <w:basedOn w:val="Normal"/>
    <w:uiPriority w:val="99"/>
    <w:unhideWhenUsed/>
    <w:rsid w:val="00474F3F"/>
    <w:pPr>
      <w:numPr>
        <w:numId w:val="5"/>
      </w:numPr>
      <w:contextualSpacing/>
    </w:pPr>
  </w:style>
  <w:style w:type="paragraph" w:styleId="Revision">
    <w:name w:val="Revision"/>
    <w:hidden/>
    <w:uiPriority w:val="99"/>
    <w:semiHidden/>
    <w:rsid w:val="0069520F"/>
    <w:p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9466">
      <w:bodyDiv w:val="1"/>
      <w:marLeft w:val="0"/>
      <w:marRight w:val="0"/>
      <w:marTop w:val="0"/>
      <w:marBottom w:val="0"/>
      <w:divBdr>
        <w:top w:val="none" w:sz="0" w:space="0" w:color="auto"/>
        <w:left w:val="none" w:sz="0" w:space="0" w:color="auto"/>
        <w:bottom w:val="none" w:sz="0" w:space="0" w:color="auto"/>
        <w:right w:val="none" w:sz="0" w:space="0" w:color="auto"/>
      </w:divBdr>
    </w:div>
    <w:div w:id="117572932">
      <w:bodyDiv w:val="1"/>
      <w:marLeft w:val="0"/>
      <w:marRight w:val="0"/>
      <w:marTop w:val="0"/>
      <w:marBottom w:val="0"/>
      <w:divBdr>
        <w:top w:val="none" w:sz="0" w:space="0" w:color="auto"/>
        <w:left w:val="none" w:sz="0" w:space="0" w:color="auto"/>
        <w:bottom w:val="none" w:sz="0" w:space="0" w:color="auto"/>
        <w:right w:val="none" w:sz="0" w:space="0" w:color="auto"/>
      </w:divBdr>
    </w:div>
    <w:div w:id="193621876">
      <w:bodyDiv w:val="1"/>
      <w:marLeft w:val="0"/>
      <w:marRight w:val="0"/>
      <w:marTop w:val="0"/>
      <w:marBottom w:val="0"/>
      <w:divBdr>
        <w:top w:val="none" w:sz="0" w:space="0" w:color="auto"/>
        <w:left w:val="none" w:sz="0" w:space="0" w:color="auto"/>
        <w:bottom w:val="none" w:sz="0" w:space="0" w:color="auto"/>
        <w:right w:val="none" w:sz="0" w:space="0" w:color="auto"/>
      </w:divBdr>
    </w:div>
    <w:div w:id="318003828">
      <w:bodyDiv w:val="1"/>
      <w:marLeft w:val="0"/>
      <w:marRight w:val="0"/>
      <w:marTop w:val="0"/>
      <w:marBottom w:val="0"/>
      <w:divBdr>
        <w:top w:val="none" w:sz="0" w:space="0" w:color="auto"/>
        <w:left w:val="none" w:sz="0" w:space="0" w:color="auto"/>
        <w:bottom w:val="none" w:sz="0" w:space="0" w:color="auto"/>
        <w:right w:val="none" w:sz="0" w:space="0" w:color="auto"/>
      </w:divBdr>
    </w:div>
    <w:div w:id="383673517">
      <w:bodyDiv w:val="1"/>
      <w:marLeft w:val="0"/>
      <w:marRight w:val="0"/>
      <w:marTop w:val="0"/>
      <w:marBottom w:val="0"/>
      <w:divBdr>
        <w:top w:val="none" w:sz="0" w:space="0" w:color="auto"/>
        <w:left w:val="none" w:sz="0" w:space="0" w:color="auto"/>
        <w:bottom w:val="none" w:sz="0" w:space="0" w:color="auto"/>
        <w:right w:val="none" w:sz="0" w:space="0" w:color="auto"/>
      </w:divBdr>
    </w:div>
    <w:div w:id="1183082543">
      <w:bodyDiv w:val="1"/>
      <w:marLeft w:val="0"/>
      <w:marRight w:val="0"/>
      <w:marTop w:val="0"/>
      <w:marBottom w:val="0"/>
      <w:divBdr>
        <w:top w:val="none" w:sz="0" w:space="0" w:color="auto"/>
        <w:left w:val="none" w:sz="0" w:space="0" w:color="auto"/>
        <w:bottom w:val="none" w:sz="0" w:space="0" w:color="auto"/>
        <w:right w:val="none" w:sz="0" w:space="0" w:color="auto"/>
      </w:divBdr>
    </w:div>
    <w:div w:id="1821456383">
      <w:bodyDiv w:val="1"/>
      <w:marLeft w:val="0"/>
      <w:marRight w:val="0"/>
      <w:marTop w:val="0"/>
      <w:marBottom w:val="0"/>
      <w:divBdr>
        <w:top w:val="none" w:sz="0" w:space="0" w:color="auto"/>
        <w:left w:val="none" w:sz="0" w:space="0" w:color="auto"/>
        <w:bottom w:val="none" w:sz="0" w:space="0" w:color="auto"/>
        <w:right w:val="none" w:sz="0" w:space="0" w:color="auto"/>
      </w:divBdr>
    </w:div>
    <w:div w:id="2028484948">
      <w:bodyDiv w:val="1"/>
      <w:marLeft w:val="0"/>
      <w:marRight w:val="0"/>
      <w:marTop w:val="0"/>
      <w:marBottom w:val="0"/>
      <w:divBdr>
        <w:top w:val="none" w:sz="0" w:space="0" w:color="auto"/>
        <w:left w:val="none" w:sz="0" w:space="0" w:color="auto"/>
        <w:bottom w:val="none" w:sz="0" w:space="0" w:color="auto"/>
        <w:right w:val="none" w:sz="0" w:space="0" w:color="auto"/>
      </w:divBdr>
    </w:div>
    <w:div w:id="2071802172">
      <w:bodyDiv w:val="1"/>
      <w:marLeft w:val="0"/>
      <w:marRight w:val="0"/>
      <w:marTop w:val="0"/>
      <w:marBottom w:val="0"/>
      <w:divBdr>
        <w:top w:val="none" w:sz="0" w:space="0" w:color="auto"/>
        <w:left w:val="none" w:sz="0" w:space="0" w:color="auto"/>
        <w:bottom w:val="none" w:sz="0" w:space="0" w:color="auto"/>
        <w:right w:val="none" w:sz="0" w:space="0" w:color="auto"/>
      </w:divBdr>
      <w:divsChild>
        <w:div w:id="944464476">
          <w:marLeft w:val="0"/>
          <w:marRight w:val="0"/>
          <w:marTop w:val="0"/>
          <w:marBottom w:val="0"/>
          <w:divBdr>
            <w:top w:val="none" w:sz="0" w:space="0" w:color="auto"/>
            <w:left w:val="none" w:sz="0" w:space="0" w:color="auto"/>
            <w:bottom w:val="none" w:sz="0" w:space="0" w:color="auto"/>
            <w:right w:val="none" w:sz="0" w:space="0" w:color="auto"/>
          </w:divBdr>
          <w:divsChild>
            <w:div w:id="18701827">
              <w:marLeft w:val="0"/>
              <w:marRight w:val="0"/>
              <w:marTop w:val="0"/>
              <w:marBottom w:val="0"/>
              <w:divBdr>
                <w:top w:val="none" w:sz="0" w:space="0" w:color="auto"/>
                <w:left w:val="none" w:sz="0" w:space="0" w:color="auto"/>
                <w:bottom w:val="none" w:sz="0" w:space="0" w:color="auto"/>
                <w:right w:val="none" w:sz="0" w:space="0" w:color="auto"/>
              </w:divBdr>
              <w:divsChild>
                <w:div w:id="347297785">
                  <w:marLeft w:val="-208"/>
                  <w:marRight w:val="-208"/>
                  <w:marTop w:val="0"/>
                  <w:marBottom w:val="0"/>
                  <w:divBdr>
                    <w:top w:val="none" w:sz="0" w:space="0" w:color="auto"/>
                    <w:left w:val="none" w:sz="0" w:space="0" w:color="auto"/>
                    <w:bottom w:val="none" w:sz="0" w:space="0" w:color="auto"/>
                    <w:right w:val="none" w:sz="0" w:space="0" w:color="auto"/>
                  </w:divBdr>
                  <w:divsChild>
                    <w:div w:id="1106774144">
                      <w:marLeft w:val="0"/>
                      <w:marRight w:val="0"/>
                      <w:marTop w:val="0"/>
                      <w:marBottom w:val="0"/>
                      <w:divBdr>
                        <w:top w:val="none" w:sz="0" w:space="0" w:color="auto"/>
                        <w:left w:val="none" w:sz="0" w:space="0" w:color="auto"/>
                        <w:bottom w:val="none" w:sz="0" w:space="0" w:color="auto"/>
                        <w:right w:val="none" w:sz="0" w:space="0" w:color="auto"/>
                      </w:divBdr>
                      <w:divsChild>
                        <w:div w:id="1385718496">
                          <w:marLeft w:val="0"/>
                          <w:marRight w:val="0"/>
                          <w:marTop w:val="0"/>
                          <w:marBottom w:val="0"/>
                          <w:divBdr>
                            <w:top w:val="single" w:sz="6" w:space="14" w:color="869CA6"/>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e.gov.au/sites/default/files/australian-government-cost-recovery-guideline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24CCB4F7E827745804415694067016E" ma:contentTypeVersion="" ma:contentTypeDescription="PDMS Document Site Content Type" ma:contentTypeScope="" ma:versionID="af109c7e18c90be1197fa134cb3a0f40">
  <xsd:schema xmlns:xsd="http://www.w3.org/2001/XMLSchema" xmlns:xs="http://www.w3.org/2001/XMLSchema" xmlns:p="http://schemas.microsoft.com/office/2006/metadata/properties" xmlns:ns2="9CC6586B-3718-40C7-864F-B3547670044C" targetNamespace="http://schemas.microsoft.com/office/2006/metadata/properties" ma:root="true" ma:fieldsID="ecd03053a16f271f0843e69ca81325fe" ns2:_="">
    <xsd:import namespace="9CC6586B-3718-40C7-864F-B3547670044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6586B-3718-40C7-864F-B3547670044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9CC6586B-3718-40C7-864F-B3547670044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646D72-6778-457C-A014-ACB0115B6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6586B-3718-40C7-864F-B35476700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F1B528-0BA2-4DF0-9076-4FCE6B41878C}">
  <ds:schemaRefs>
    <ds:schemaRef ds:uri="http://schemas.openxmlformats.org/officeDocument/2006/bibliography"/>
  </ds:schemaRefs>
</ds:datastoreItem>
</file>

<file path=customXml/itemProps3.xml><?xml version="1.0" encoding="utf-8"?>
<ds:datastoreItem xmlns:ds="http://schemas.openxmlformats.org/officeDocument/2006/customXml" ds:itemID="{4966A53A-17A3-4689-AF72-44AB272FCF20}">
  <ds:schemaRefs>
    <ds:schemaRef ds:uri="http://schemas.microsoft.com/office/2006/metadata/properties"/>
    <ds:schemaRef ds:uri="http://schemas.microsoft.com/office/infopath/2007/PartnerControls"/>
    <ds:schemaRef ds:uri="9CC6586B-3718-40C7-864F-B3547670044C"/>
  </ds:schemaRefs>
</ds:datastoreItem>
</file>

<file path=customXml/itemProps4.xml><?xml version="1.0" encoding="utf-8"?>
<ds:datastoreItem xmlns:ds="http://schemas.openxmlformats.org/officeDocument/2006/customXml" ds:itemID="{F853F4A0-33D9-4734-AAAD-F9460BAF71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2983</Words>
  <Characters>17006</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Cost Recovery Implementation Statement - National Joint Replacement Registry (NJURR)</vt:lpstr>
    </vt:vector>
  </TitlesOfParts>
  <Company/>
  <LinksUpToDate>false</LinksUpToDate>
  <CharactersWithSpaces>19950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Recovery Implementation Statement - National Joint Replacement Registry (NJURR)</dc:title>
  <dc:subject>Prostheses List</dc:subject>
  <dc:creator/>
  <cp:keywords>Prostheses List; Joint Replacement Registry; Health technology</cp:keywords>
  <cp:lastModifiedBy/>
  <cp:revision>1</cp:revision>
  <dcterms:created xsi:type="dcterms:W3CDTF">2023-11-13T02:18:00Z</dcterms:created>
  <dcterms:modified xsi:type="dcterms:W3CDTF">2023-11-13T02:18:00Z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0x010100266966F133664895A6EE3632470D45F500024CCB4F7E827745804415694067016E</vt:lpwstr>
  </property>
</Properties>
</file>