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0942F" w14:textId="1B5CAAAD" w:rsidR="00BB6319" w:rsidRDefault="00BB6319" w:rsidP="00D74B1F">
      <w:pPr>
        <w:spacing w:after="1440" w:line="240" w:lineRule="auto"/>
      </w:pPr>
      <w:r>
        <w:rPr>
          <w:noProof/>
          <w:sz w:val="28"/>
          <w:szCs w:val="28"/>
          <w:lang w:eastAsia="en-AU"/>
        </w:rPr>
        <w:drawing>
          <wp:inline distT="0" distB="0" distL="0" distR="0" wp14:anchorId="6308499C" wp14:editId="4FFCBFF6">
            <wp:extent cx="5429250" cy="740582"/>
            <wp:effectExtent l="0" t="0" r="0" b="2540"/>
            <wp:docPr id="5170" name="Picture 5170" descr="\\PRINFNAS002N\Users\AM0113\My Documents\My Pictures\My Aged Care Logo.jpg" title="My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FNAS002N\Users\AM0113\My Documents\My Pictures\My Aged Care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4419" cy="741287"/>
                    </a:xfrm>
                    <a:prstGeom prst="rect">
                      <a:avLst/>
                    </a:prstGeom>
                    <a:noFill/>
                    <a:ln>
                      <a:noFill/>
                    </a:ln>
                  </pic:spPr>
                </pic:pic>
              </a:graphicData>
            </a:graphic>
          </wp:inline>
        </w:drawing>
      </w:r>
    </w:p>
    <w:p w14:paraId="0D91B3B5" w14:textId="4949F5DA" w:rsidR="00D74B1F" w:rsidRDefault="006844E9" w:rsidP="00D74B1F">
      <w:pPr>
        <w:pStyle w:val="Title"/>
      </w:pPr>
      <w:r w:rsidRPr="008B1FD9">
        <w:t xml:space="preserve">National Aged Care </w:t>
      </w:r>
      <w:r w:rsidRPr="00D425F8">
        <w:t xml:space="preserve">Mandatory </w:t>
      </w:r>
      <w:r w:rsidRPr="008B1FD9">
        <w:t>Quality Indicator Program Manual 1.0</w:t>
      </w:r>
      <w:bookmarkStart w:id="0" w:name="_GoBack"/>
      <w:bookmarkEnd w:id="0"/>
    </w:p>
    <w:p w14:paraId="67815639" w14:textId="77777777" w:rsidR="00D74B1F" w:rsidRDefault="00D74B1F" w:rsidP="00D74B1F">
      <w:r>
        <w:br w:type="page"/>
      </w:r>
    </w:p>
    <w:p w14:paraId="29057044" w14:textId="77777777" w:rsidR="00D74B1F" w:rsidRPr="00D74B1F" w:rsidRDefault="00D74B1F" w:rsidP="00D74B1F">
      <w:pPr>
        <w:pStyle w:val="Heading1"/>
        <w:rPr>
          <w:rFonts w:eastAsia="Times New Roman"/>
          <w:sz w:val="22"/>
          <w:szCs w:val="22"/>
          <w:lang w:val="en-US"/>
        </w:rPr>
      </w:pPr>
      <w:bookmarkStart w:id="1" w:name="_Toc11589524"/>
      <w:bookmarkStart w:id="2" w:name="_Toc11589636"/>
      <w:bookmarkStart w:id="3" w:name="_Toc11606136"/>
      <w:bookmarkStart w:id="4" w:name="_Toc11681060"/>
      <w:bookmarkStart w:id="5" w:name="_Toc11682300"/>
      <w:bookmarkStart w:id="6" w:name="_Toc11692684"/>
      <w:bookmarkStart w:id="7" w:name="_Toc11749612"/>
      <w:bookmarkStart w:id="8" w:name="_Toc11749848"/>
      <w:bookmarkStart w:id="9" w:name="_Toc11751402"/>
      <w:r w:rsidRPr="00D74B1F">
        <w:rPr>
          <w:rFonts w:eastAsia="Times New Roman"/>
          <w:sz w:val="22"/>
          <w:szCs w:val="22"/>
          <w:lang w:eastAsia="en-AU"/>
        </w:rPr>
        <w:lastRenderedPageBreak/>
        <w:t>National Aged Care Mandatory Quality Indicator Program Manual 1.0</w:t>
      </w:r>
      <w:bookmarkEnd w:id="1"/>
      <w:bookmarkEnd w:id="2"/>
      <w:bookmarkEnd w:id="3"/>
      <w:bookmarkEnd w:id="4"/>
      <w:bookmarkEnd w:id="5"/>
      <w:bookmarkEnd w:id="6"/>
      <w:bookmarkEnd w:id="7"/>
      <w:bookmarkEnd w:id="8"/>
      <w:bookmarkEnd w:id="9"/>
    </w:p>
    <w:p w14:paraId="50B0A736" w14:textId="3855E083" w:rsidR="00D74B1F" w:rsidRPr="00D74B1F" w:rsidRDefault="00D74B1F" w:rsidP="00D74B1F">
      <w:pPr>
        <w:rPr>
          <w:sz w:val="20"/>
          <w:szCs w:val="20"/>
          <w:lang w:val="en-US"/>
        </w:rPr>
      </w:pPr>
      <w:r w:rsidRPr="00D74B1F">
        <w:rPr>
          <w:sz w:val="20"/>
          <w:szCs w:val="20"/>
          <w:lang w:val="en-US"/>
        </w:rPr>
        <w:t>This publication is published by the Australian Government Department of Health as a manual to administer the National Aged Care Mandatory Quality Indicator Program.</w:t>
      </w:r>
    </w:p>
    <w:p w14:paraId="240B9989" w14:textId="3AAA7075" w:rsidR="00D74B1F" w:rsidRPr="00D74B1F" w:rsidRDefault="00083AF1" w:rsidP="003833C1">
      <w:pPr>
        <w:pStyle w:val="Heading1"/>
        <w:spacing w:before="240"/>
        <w:rPr>
          <w:rFonts w:eastAsia="Times New Roman"/>
          <w:sz w:val="22"/>
          <w:szCs w:val="22"/>
          <w:lang w:val="en-US"/>
        </w:rPr>
      </w:pPr>
      <w:bookmarkStart w:id="10" w:name="_Toc11589525"/>
      <w:bookmarkStart w:id="11" w:name="_Toc11589637"/>
      <w:bookmarkStart w:id="12" w:name="_Toc11606137"/>
      <w:bookmarkStart w:id="13" w:name="_Toc11681061"/>
      <w:bookmarkStart w:id="14" w:name="_Toc11682301"/>
      <w:bookmarkStart w:id="15" w:name="_Toc11692685"/>
      <w:bookmarkStart w:id="16" w:name="_Toc11749613"/>
      <w:bookmarkStart w:id="17" w:name="_Toc11749849"/>
      <w:bookmarkStart w:id="18" w:name="_Toc11751403"/>
      <w:r>
        <w:rPr>
          <w:rFonts w:eastAsia="Times New Roman"/>
          <w:sz w:val="22"/>
          <w:szCs w:val="22"/>
          <w:lang w:val="en-US"/>
        </w:rPr>
        <w:t>Copyright N</w:t>
      </w:r>
      <w:r w:rsidR="00D74B1F" w:rsidRPr="00D74B1F">
        <w:rPr>
          <w:rFonts w:eastAsia="Times New Roman"/>
          <w:sz w:val="22"/>
          <w:szCs w:val="22"/>
          <w:lang w:val="en-US"/>
        </w:rPr>
        <w:t>otice</w:t>
      </w:r>
      <w:bookmarkEnd w:id="10"/>
      <w:bookmarkEnd w:id="11"/>
      <w:bookmarkEnd w:id="12"/>
      <w:bookmarkEnd w:id="13"/>
      <w:bookmarkEnd w:id="14"/>
      <w:bookmarkEnd w:id="15"/>
      <w:bookmarkEnd w:id="16"/>
      <w:bookmarkEnd w:id="17"/>
      <w:bookmarkEnd w:id="18"/>
    </w:p>
    <w:p w14:paraId="6C0DEB38" w14:textId="79CD491D" w:rsidR="00D74B1F" w:rsidRPr="00D74B1F" w:rsidRDefault="00D74B1F" w:rsidP="00D74B1F">
      <w:pPr>
        <w:rPr>
          <w:sz w:val="20"/>
          <w:szCs w:val="20"/>
          <w:lang w:val="en-US"/>
        </w:rPr>
      </w:pPr>
      <w:r w:rsidRPr="00D74B1F">
        <w:rPr>
          <w:sz w:val="20"/>
          <w:szCs w:val="20"/>
          <w:lang w:val="en-US"/>
        </w:rPr>
        <w:t>© 2015, 2016 and 2019 Commonwealth of Australia as represented by its Department of Health (</w:t>
      </w:r>
      <w:r w:rsidRPr="00D74B1F">
        <w:rPr>
          <w:b/>
          <w:sz w:val="20"/>
          <w:szCs w:val="20"/>
          <w:lang w:val="en-US"/>
        </w:rPr>
        <w:t>Australian Government Department of Health</w:t>
      </w:r>
      <w:r w:rsidRPr="00D74B1F">
        <w:rPr>
          <w:sz w:val="20"/>
          <w:szCs w:val="20"/>
          <w:lang w:val="en-US"/>
        </w:rPr>
        <w:t>) and the State of Victoria as represented by its Department of Health and Human Services (</w:t>
      </w:r>
      <w:r w:rsidRPr="00D74B1F">
        <w:rPr>
          <w:b/>
          <w:sz w:val="20"/>
          <w:szCs w:val="20"/>
          <w:lang w:val="en-US"/>
        </w:rPr>
        <w:t>Victorian Department of Health</w:t>
      </w:r>
      <w:r w:rsidRPr="00D74B1F">
        <w:rPr>
          <w:sz w:val="20"/>
          <w:szCs w:val="20"/>
          <w:lang w:val="en-US"/>
        </w:rPr>
        <w:t>), except for the image</w:t>
      </w:r>
      <w:r w:rsidR="00083AF1">
        <w:rPr>
          <w:sz w:val="20"/>
          <w:szCs w:val="20"/>
          <w:lang w:val="en-US"/>
        </w:rPr>
        <w:t>s and referenced text in Chapter</w:t>
      </w:r>
      <w:r w:rsidRPr="00D74B1F">
        <w:rPr>
          <w:sz w:val="20"/>
          <w:szCs w:val="20"/>
          <w:lang w:val="en-US"/>
        </w:rPr>
        <w:t xml:space="preserve"> 5.</w:t>
      </w:r>
    </w:p>
    <w:p w14:paraId="6D05A400" w14:textId="4C0A33C1" w:rsidR="00D74B1F" w:rsidRPr="00D74B1F" w:rsidRDefault="00D74B1F" w:rsidP="00D74B1F">
      <w:pPr>
        <w:rPr>
          <w:sz w:val="20"/>
          <w:szCs w:val="20"/>
          <w:lang w:val="en-US"/>
        </w:rPr>
      </w:pPr>
      <w:r w:rsidRPr="00D74B1F">
        <w:rPr>
          <w:sz w:val="20"/>
          <w:szCs w:val="20"/>
          <w:lang w:val="en-US"/>
        </w:rPr>
        <w:t>© 2016 National Pressure Ulcer Advisory Panel in respect of the image</w:t>
      </w:r>
      <w:r w:rsidR="00A15A90">
        <w:rPr>
          <w:sz w:val="20"/>
          <w:szCs w:val="20"/>
          <w:lang w:val="en-US"/>
        </w:rPr>
        <w:t>s and referenced text in Chapter</w:t>
      </w:r>
      <w:r w:rsidRPr="00D74B1F">
        <w:rPr>
          <w:sz w:val="20"/>
          <w:szCs w:val="20"/>
          <w:lang w:val="en-US"/>
        </w:rPr>
        <w:t xml:space="preserve"> 5.</w:t>
      </w:r>
    </w:p>
    <w:p w14:paraId="0C7179FB" w14:textId="77777777" w:rsidR="00D74B1F" w:rsidRPr="00D74B1F" w:rsidRDefault="00D74B1F" w:rsidP="00D74B1F">
      <w:pPr>
        <w:rPr>
          <w:sz w:val="20"/>
          <w:szCs w:val="20"/>
          <w:lang w:eastAsia="en-AU"/>
        </w:rPr>
      </w:pPr>
      <w:r w:rsidRPr="00D74B1F">
        <w:rPr>
          <w:sz w:val="20"/>
          <w:szCs w:val="20"/>
          <w:lang w:eastAsia="en-AU"/>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78614DE6" w14:textId="537ADFAF" w:rsidR="00D74B1F" w:rsidRPr="00D74B1F" w:rsidRDefault="00D74B1F" w:rsidP="0091364F">
      <w:pPr>
        <w:pStyle w:val="ListParagraph"/>
        <w:numPr>
          <w:ilvl w:val="0"/>
          <w:numId w:val="3"/>
        </w:numPr>
        <w:spacing w:before="60" w:after="60"/>
        <w:ind w:left="567" w:hanging="357"/>
        <w:contextualSpacing w:val="0"/>
        <w:rPr>
          <w:sz w:val="20"/>
          <w:lang w:eastAsia="en-AU"/>
        </w:rPr>
      </w:pPr>
      <w:r w:rsidRPr="00D74B1F">
        <w:rPr>
          <w:sz w:val="20"/>
          <w:lang w:eastAsia="en-AU"/>
        </w:rPr>
        <w:t>do not use the copy or reproduction for any commercial purpose</w:t>
      </w:r>
      <w:r w:rsidR="00083AF1">
        <w:rPr>
          <w:sz w:val="20"/>
          <w:lang w:eastAsia="en-AU"/>
        </w:rPr>
        <w:t>, and</w:t>
      </w:r>
    </w:p>
    <w:p w14:paraId="47F667D7" w14:textId="77777777" w:rsidR="00D74B1F" w:rsidRPr="00D74B1F" w:rsidRDefault="00D74B1F" w:rsidP="0091364F">
      <w:pPr>
        <w:pStyle w:val="ListParagraph"/>
        <w:numPr>
          <w:ilvl w:val="0"/>
          <w:numId w:val="3"/>
        </w:numPr>
        <w:spacing w:before="60" w:after="60"/>
        <w:ind w:left="567" w:hanging="357"/>
        <w:contextualSpacing w:val="0"/>
        <w:rPr>
          <w:sz w:val="20"/>
          <w:lang w:eastAsia="en-AU"/>
        </w:rPr>
      </w:pPr>
      <w:r w:rsidRPr="00D74B1F">
        <w:rPr>
          <w:sz w:val="20"/>
          <w:lang w:eastAsia="en-AU"/>
        </w:rPr>
        <w:t>retain this copyright notice and disclaimer as part of that copy or reproduction.</w:t>
      </w:r>
    </w:p>
    <w:p w14:paraId="52FA838A" w14:textId="7389CF8B" w:rsidR="00D74B1F" w:rsidRPr="00D74B1F" w:rsidRDefault="00D74B1F" w:rsidP="00D74B1F">
      <w:pPr>
        <w:spacing w:before="240"/>
        <w:rPr>
          <w:sz w:val="20"/>
          <w:szCs w:val="20"/>
          <w:lang w:eastAsia="en-AU"/>
        </w:rPr>
      </w:pPr>
      <w:r w:rsidRPr="00D74B1F">
        <w:rPr>
          <w:sz w:val="20"/>
          <w:szCs w:val="20"/>
          <w:lang w:eastAsia="en-AU"/>
        </w:rPr>
        <w:t xml:space="preserve">Apart from rights as permitted by the </w:t>
      </w:r>
      <w:r w:rsidRPr="00D74B1F">
        <w:rPr>
          <w:i/>
          <w:iCs/>
          <w:sz w:val="20"/>
          <w:szCs w:val="20"/>
          <w:lang w:eastAsia="en-AU"/>
        </w:rPr>
        <w:t xml:space="preserve">Copyright Act 1968 </w:t>
      </w:r>
      <w:r w:rsidRPr="00D74B1F">
        <w:rPr>
          <w:iCs/>
          <w:sz w:val="20"/>
          <w:szCs w:val="20"/>
          <w:lang w:eastAsia="en-AU"/>
        </w:rPr>
        <w:t>(Cth)</w:t>
      </w:r>
      <w:r w:rsidR="00270AE9">
        <w:rPr>
          <w:iCs/>
          <w:sz w:val="20"/>
          <w:szCs w:val="20"/>
          <w:lang w:eastAsia="en-AU"/>
        </w:rPr>
        <w:t>,</w:t>
      </w:r>
      <w:r w:rsidRPr="00D74B1F">
        <w:rPr>
          <w:i/>
          <w:iCs/>
          <w:sz w:val="20"/>
          <w:szCs w:val="20"/>
          <w:lang w:eastAsia="en-AU"/>
        </w:rPr>
        <w:t xml:space="preserve"> </w:t>
      </w:r>
      <w:r w:rsidRPr="00D74B1F">
        <w:rPr>
          <w:sz w:val="20"/>
          <w:szCs w:val="20"/>
          <w:lang w:eastAsia="en-AU"/>
        </w:rPr>
        <w:t>or allowed by this copyright notice</w:t>
      </w:r>
      <w:r w:rsidRPr="00D74B1F">
        <w:rPr>
          <w:i/>
          <w:iCs/>
          <w:sz w:val="20"/>
          <w:szCs w:val="20"/>
          <w:lang w:eastAsia="en-AU"/>
        </w:rPr>
        <w:t xml:space="preserve">, </w:t>
      </w:r>
      <w:r w:rsidRPr="00D74B1F">
        <w:rPr>
          <w:sz w:val="20"/>
          <w:szCs w:val="20"/>
          <w:lang w:eastAsia="en-AU"/>
        </w:rPr>
        <w:t>all other rights are reserved, including (but not limited to) all commercial rights. Unauthorised use of a copy or reproduction is strictly prohibited.</w:t>
      </w:r>
    </w:p>
    <w:p w14:paraId="6F951634" w14:textId="77777777" w:rsidR="00D74B1F" w:rsidRPr="00D74B1F" w:rsidRDefault="00D74B1F" w:rsidP="003833C1">
      <w:pPr>
        <w:pStyle w:val="Heading1"/>
        <w:spacing w:before="240"/>
        <w:rPr>
          <w:rFonts w:eastAsia="Times New Roman"/>
          <w:sz w:val="24"/>
          <w:szCs w:val="24"/>
          <w:lang w:eastAsia="en-AU"/>
        </w:rPr>
      </w:pPr>
      <w:bookmarkStart w:id="19" w:name="_Toc11589526"/>
      <w:bookmarkStart w:id="20" w:name="_Toc11589638"/>
      <w:bookmarkStart w:id="21" w:name="_Toc11606138"/>
      <w:bookmarkStart w:id="22" w:name="_Toc11681062"/>
      <w:bookmarkStart w:id="23" w:name="_Toc11682302"/>
      <w:bookmarkStart w:id="24" w:name="_Toc11692686"/>
      <w:bookmarkStart w:id="25" w:name="_Toc11749614"/>
      <w:bookmarkStart w:id="26" w:name="_Toc11749850"/>
      <w:bookmarkStart w:id="27" w:name="_Toc11751404"/>
      <w:r w:rsidRPr="00D74B1F">
        <w:rPr>
          <w:rFonts w:eastAsia="Times New Roman"/>
          <w:sz w:val="24"/>
          <w:szCs w:val="24"/>
          <w:lang w:eastAsia="en-AU"/>
        </w:rPr>
        <w:t>Acknowledgements</w:t>
      </w:r>
      <w:bookmarkEnd w:id="19"/>
      <w:bookmarkEnd w:id="20"/>
      <w:bookmarkEnd w:id="21"/>
      <w:bookmarkEnd w:id="22"/>
      <w:bookmarkEnd w:id="23"/>
      <w:bookmarkEnd w:id="24"/>
      <w:bookmarkEnd w:id="25"/>
      <w:bookmarkEnd w:id="26"/>
      <w:bookmarkEnd w:id="27"/>
    </w:p>
    <w:p w14:paraId="4581B743" w14:textId="37BAE433" w:rsidR="00D74B1F" w:rsidRPr="00D74B1F" w:rsidRDefault="00083AF1" w:rsidP="00D74B1F">
      <w:pPr>
        <w:rPr>
          <w:sz w:val="20"/>
          <w:szCs w:val="20"/>
          <w:lang w:eastAsia="en-AU"/>
        </w:rPr>
      </w:pPr>
      <w:r>
        <w:rPr>
          <w:sz w:val="20"/>
          <w:szCs w:val="20"/>
          <w:lang w:eastAsia="en-AU"/>
        </w:rPr>
        <w:t>T</w:t>
      </w:r>
      <w:r w:rsidR="00D74B1F" w:rsidRPr="00D74B1F">
        <w:rPr>
          <w:sz w:val="20"/>
          <w:szCs w:val="20"/>
          <w:lang w:eastAsia="en-AU"/>
        </w:rPr>
        <w:t xml:space="preserve">he Public Sector Residential Aged Care Services Quality Indicators in this manual </w:t>
      </w:r>
      <w:r>
        <w:rPr>
          <w:sz w:val="20"/>
          <w:szCs w:val="20"/>
          <w:lang w:eastAsia="en-AU"/>
        </w:rPr>
        <w:t xml:space="preserve">were adapted by the Australian Government Department of Health </w:t>
      </w:r>
      <w:r w:rsidR="00D74B1F" w:rsidRPr="00D74B1F">
        <w:rPr>
          <w:sz w:val="20"/>
          <w:szCs w:val="20"/>
          <w:lang w:eastAsia="en-AU"/>
        </w:rPr>
        <w:t>from materials developed by the Victorian Department of Health. These and other copyright material belonging to the Victorian Department of Health</w:t>
      </w:r>
      <w:r w:rsidR="00270AE9">
        <w:rPr>
          <w:sz w:val="20"/>
          <w:szCs w:val="20"/>
          <w:lang w:eastAsia="en-AU"/>
        </w:rPr>
        <w:t>,</w:t>
      </w:r>
      <w:r w:rsidR="00D74B1F" w:rsidRPr="00D74B1F">
        <w:rPr>
          <w:sz w:val="20"/>
          <w:szCs w:val="20"/>
          <w:lang w:eastAsia="en-AU"/>
        </w:rPr>
        <w:t xml:space="preserve"> have been reproduced with the permission of the Victorian Department of Health.</w:t>
      </w:r>
    </w:p>
    <w:p w14:paraId="1C604E3F" w14:textId="6B70C26A" w:rsidR="00D74B1F" w:rsidRPr="00D74B1F" w:rsidRDefault="00D74B1F" w:rsidP="00D74B1F">
      <w:pPr>
        <w:rPr>
          <w:sz w:val="20"/>
          <w:szCs w:val="20"/>
          <w:lang w:eastAsia="en-AU"/>
        </w:rPr>
      </w:pPr>
      <w:r w:rsidRPr="00D74B1F">
        <w:rPr>
          <w:sz w:val="20"/>
          <w:szCs w:val="20"/>
          <w:lang w:eastAsia="en-AU"/>
        </w:rPr>
        <w:t>The image</w:t>
      </w:r>
      <w:r w:rsidR="00083AF1">
        <w:rPr>
          <w:sz w:val="20"/>
          <w:szCs w:val="20"/>
          <w:lang w:eastAsia="en-AU"/>
        </w:rPr>
        <w:t>s and referenced text in Chapter</w:t>
      </w:r>
      <w:r w:rsidRPr="00D74B1F">
        <w:rPr>
          <w:sz w:val="20"/>
          <w:szCs w:val="20"/>
          <w:lang w:eastAsia="en-AU"/>
        </w:rPr>
        <w:t xml:space="preserve"> 5 have been reproduced with the permission of</w:t>
      </w:r>
      <w:r w:rsidRPr="00D74B1F">
        <w:rPr>
          <w:sz w:val="20"/>
          <w:szCs w:val="20"/>
          <w:lang w:val="en-US"/>
        </w:rPr>
        <w:t xml:space="preserve"> National Pressure Ulcer Advisory Panel.</w:t>
      </w:r>
    </w:p>
    <w:p w14:paraId="35A6969D" w14:textId="77777777" w:rsidR="00D74B1F" w:rsidRPr="00D74B1F" w:rsidRDefault="00D74B1F" w:rsidP="003833C1">
      <w:pPr>
        <w:pStyle w:val="Heading1"/>
        <w:spacing w:before="240"/>
        <w:rPr>
          <w:rFonts w:eastAsia="Times New Roman"/>
          <w:sz w:val="24"/>
          <w:szCs w:val="24"/>
          <w:lang w:eastAsia="en-AU"/>
        </w:rPr>
      </w:pPr>
      <w:bookmarkStart w:id="28" w:name="_Toc11589527"/>
      <w:bookmarkStart w:id="29" w:name="_Toc11589639"/>
      <w:bookmarkStart w:id="30" w:name="_Toc11606139"/>
      <w:bookmarkStart w:id="31" w:name="_Toc11681063"/>
      <w:bookmarkStart w:id="32" w:name="_Toc11682303"/>
      <w:bookmarkStart w:id="33" w:name="_Toc11692687"/>
      <w:bookmarkStart w:id="34" w:name="_Toc11749615"/>
      <w:bookmarkStart w:id="35" w:name="_Toc11749851"/>
      <w:bookmarkStart w:id="36" w:name="_Toc11751405"/>
      <w:r w:rsidRPr="00D74B1F">
        <w:rPr>
          <w:rFonts w:eastAsia="Times New Roman"/>
          <w:sz w:val="24"/>
          <w:szCs w:val="24"/>
          <w:lang w:eastAsia="en-AU"/>
        </w:rPr>
        <w:t>Disclaimer</w:t>
      </w:r>
      <w:bookmarkEnd w:id="28"/>
      <w:bookmarkEnd w:id="29"/>
      <w:bookmarkEnd w:id="30"/>
      <w:bookmarkEnd w:id="31"/>
      <w:bookmarkEnd w:id="32"/>
      <w:bookmarkEnd w:id="33"/>
      <w:bookmarkEnd w:id="34"/>
      <w:bookmarkEnd w:id="35"/>
      <w:bookmarkEnd w:id="36"/>
    </w:p>
    <w:p w14:paraId="52ECC2B3" w14:textId="0F2D8819" w:rsidR="00D74B1F" w:rsidRPr="00D74B1F" w:rsidRDefault="00D74B1F" w:rsidP="00D74B1F">
      <w:pPr>
        <w:rPr>
          <w:sz w:val="20"/>
          <w:szCs w:val="20"/>
          <w:lang w:eastAsia="en-AU"/>
        </w:rPr>
      </w:pPr>
      <w:r w:rsidRPr="00D74B1F">
        <w:rPr>
          <w:sz w:val="20"/>
          <w:szCs w:val="20"/>
          <w:lang w:eastAsia="en-AU"/>
        </w:rPr>
        <w:t>The information in this manual does not constitute, and must not be relied upon as, medical or clinical advice. Any medical questions must be referred to, and obtained from, an independent medical or clinical adviser.</w:t>
      </w:r>
    </w:p>
    <w:p w14:paraId="5FF639AC" w14:textId="77777777" w:rsidR="00D74B1F" w:rsidRPr="00D74B1F" w:rsidRDefault="00D74B1F" w:rsidP="003833C1">
      <w:pPr>
        <w:pStyle w:val="Heading1"/>
        <w:spacing w:before="240"/>
        <w:rPr>
          <w:rFonts w:eastAsia="Times New Roman"/>
          <w:sz w:val="24"/>
          <w:szCs w:val="24"/>
          <w:lang w:eastAsia="en-AU"/>
        </w:rPr>
      </w:pPr>
      <w:bookmarkStart w:id="37" w:name="_Toc11589528"/>
      <w:bookmarkStart w:id="38" w:name="_Toc11589640"/>
      <w:bookmarkStart w:id="39" w:name="_Toc11606140"/>
      <w:bookmarkStart w:id="40" w:name="_Toc11681064"/>
      <w:bookmarkStart w:id="41" w:name="_Toc11682304"/>
      <w:bookmarkStart w:id="42" w:name="_Toc11692688"/>
      <w:bookmarkStart w:id="43" w:name="_Toc11749616"/>
      <w:bookmarkStart w:id="44" w:name="_Toc11749852"/>
      <w:bookmarkStart w:id="45" w:name="_Toc11751406"/>
      <w:r w:rsidRPr="00D74B1F">
        <w:rPr>
          <w:rFonts w:eastAsia="Times New Roman"/>
          <w:sz w:val="24"/>
          <w:szCs w:val="24"/>
          <w:lang w:eastAsia="en-AU"/>
        </w:rPr>
        <w:t>Assistance</w:t>
      </w:r>
      <w:bookmarkEnd w:id="37"/>
      <w:bookmarkEnd w:id="38"/>
      <w:bookmarkEnd w:id="39"/>
      <w:bookmarkEnd w:id="40"/>
      <w:bookmarkEnd w:id="41"/>
      <w:bookmarkEnd w:id="42"/>
      <w:bookmarkEnd w:id="43"/>
      <w:bookmarkEnd w:id="44"/>
      <w:bookmarkEnd w:id="45"/>
    </w:p>
    <w:p w14:paraId="2BF61365" w14:textId="3FE6E2BB" w:rsidR="008F68B1" w:rsidRDefault="00D74B1F" w:rsidP="00270AE9">
      <w:pPr>
        <w:tabs>
          <w:tab w:val="left" w:pos="6928"/>
        </w:tabs>
        <w:spacing w:after="0" w:line="240" w:lineRule="auto"/>
      </w:pPr>
      <w:r w:rsidRPr="00D74B1F">
        <w:rPr>
          <w:sz w:val="20"/>
          <w:szCs w:val="20"/>
          <w:lang w:eastAsia="en-AU"/>
        </w:rPr>
        <w:t xml:space="preserve">For further assistance, please contact the My Aged Care provider and assessor helpline </w:t>
      </w:r>
      <w:r w:rsidR="00083AF1">
        <w:rPr>
          <w:sz w:val="20"/>
          <w:szCs w:val="20"/>
          <w:lang w:eastAsia="en-AU"/>
        </w:rPr>
        <w:t>on 1800 836 799. The helpline will be</w:t>
      </w:r>
      <w:r w:rsidRPr="00D74B1F">
        <w:rPr>
          <w:sz w:val="20"/>
          <w:szCs w:val="20"/>
          <w:lang w:eastAsia="en-AU"/>
        </w:rPr>
        <w:t xml:space="preserve"> available between 8am and 8pm Monday to Friday, and between 10am and 2pm on Saturday local time across Australia, except for public holidays.</w:t>
      </w:r>
    </w:p>
    <w:p w14:paraId="27187EDC" w14:textId="77777777" w:rsidR="00BB6319" w:rsidRDefault="00BB6319" w:rsidP="001860F0">
      <w:pPr>
        <w:spacing w:after="0" w:line="240" w:lineRule="auto"/>
      </w:pPr>
      <w:r>
        <w:br w:type="page"/>
      </w:r>
    </w:p>
    <w:bookmarkStart w:id="46" w:name="_Toc11751407" w:displacedByCustomXml="next"/>
    <w:bookmarkStart w:id="47" w:name="_Toc11749853" w:displacedByCustomXml="next"/>
    <w:bookmarkStart w:id="48" w:name="_Toc11749617" w:displacedByCustomXml="next"/>
    <w:bookmarkStart w:id="49" w:name="_Toc11682305" w:displacedByCustomXml="next"/>
    <w:bookmarkStart w:id="50" w:name="_Toc11360470" w:displacedByCustomXml="next"/>
    <w:bookmarkStart w:id="51" w:name="_Toc11236219" w:displacedByCustomXml="next"/>
    <w:bookmarkStart w:id="52" w:name="_Toc11589529" w:displacedByCustomXml="next"/>
    <w:bookmarkStart w:id="53" w:name="_Toc11589641" w:displacedByCustomXml="next"/>
    <w:bookmarkStart w:id="54" w:name="_Toc11606141" w:displacedByCustomXml="next"/>
    <w:bookmarkStart w:id="55" w:name="_Toc11681065" w:displacedByCustomXml="next"/>
    <w:bookmarkStart w:id="56" w:name="_Toc11692689" w:displacedByCustomXml="next"/>
    <w:sdt>
      <w:sdtPr>
        <w:rPr>
          <w:rFonts w:ascii="Times New Roman" w:eastAsiaTheme="minorHAnsi" w:hAnsi="Times New Roman" w:cs="Times New Roman"/>
          <w:b w:val="0"/>
          <w:noProof/>
          <w:sz w:val="24"/>
          <w:szCs w:val="24"/>
        </w:rPr>
        <w:id w:val="205222328"/>
        <w:docPartObj>
          <w:docPartGallery w:val="Table of Contents"/>
          <w:docPartUnique/>
        </w:docPartObj>
      </w:sdtPr>
      <w:sdtEndPr>
        <w:rPr>
          <w:rFonts w:ascii="Calibri" w:hAnsi="Calibri"/>
          <w:sz w:val="22"/>
          <w:szCs w:val="22"/>
        </w:rPr>
      </w:sdtEndPr>
      <w:sdtContent>
        <w:p w14:paraId="71C7755E" w14:textId="72DC964F" w:rsidR="00BB6319" w:rsidRDefault="00BB6319" w:rsidP="001860F0">
          <w:pPr>
            <w:pStyle w:val="Heading1"/>
            <w:spacing w:before="0" w:line="240" w:lineRule="auto"/>
          </w:pPr>
          <w:r>
            <w:t>Contents</w:t>
          </w:r>
          <w:bookmarkEnd w:id="56"/>
          <w:bookmarkEnd w:id="55"/>
          <w:bookmarkEnd w:id="54"/>
          <w:bookmarkEnd w:id="53"/>
          <w:bookmarkEnd w:id="52"/>
          <w:bookmarkEnd w:id="51"/>
          <w:bookmarkEnd w:id="50"/>
          <w:bookmarkEnd w:id="49"/>
          <w:bookmarkEnd w:id="48"/>
          <w:bookmarkEnd w:id="47"/>
          <w:bookmarkEnd w:id="46"/>
        </w:p>
        <w:p w14:paraId="3EC35BDE" w14:textId="75973A6A" w:rsidR="002923D4" w:rsidRDefault="00BB6319" w:rsidP="002923D4">
          <w:pPr>
            <w:pStyle w:val="TOC1"/>
            <w:rPr>
              <w:rFonts w:asciiTheme="minorHAnsi" w:eastAsiaTheme="minorEastAsia" w:hAnsiTheme="minorHAnsi" w:cstheme="minorBidi"/>
              <w:sz w:val="22"/>
              <w:szCs w:val="22"/>
              <w:lang w:eastAsia="en-AU"/>
            </w:rPr>
          </w:pPr>
          <w:r>
            <w:fldChar w:fldCharType="begin"/>
          </w:r>
          <w:r>
            <w:instrText xml:space="preserve"> TOC \o "1-3" \h \z \u </w:instrText>
          </w:r>
          <w:r>
            <w:fldChar w:fldCharType="separate"/>
          </w:r>
        </w:p>
        <w:p w14:paraId="67A81C07" w14:textId="77777777" w:rsidR="002923D4" w:rsidRDefault="006844E9" w:rsidP="002923D4">
          <w:pPr>
            <w:pStyle w:val="TOC1"/>
            <w:rPr>
              <w:rFonts w:asciiTheme="minorHAnsi" w:eastAsiaTheme="minorEastAsia" w:hAnsiTheme="minorHAnsi" w:cstheme="minorBidi"/>
              <w:sz w:val="22"/>
              <w:szCs w:val="22"/>
              <w:lang w:eastAsia="en-AU"/>
            </w:rPr>
          </w:pPr>
          <w:hyperlink w:anchor="_Toc11751408" w:history="1">
            <w:r w:rsidR="002923D4" w:rsidRPr="0036203C">
              <w:rPr>
                <w:rStyle w:val="Hyperlink"/>
              </w:rPr>
              <w:t>1.</w:t>
            </w:r>
            <w:r w:rsidR="002923D4">
              <w:rPr>
                <w:rFonts w:asciiTheme="minorHAnsi" w:eastAsiaTheme="minorEastAsia" w:hAnsiTheme="minorHAnsi" w:cstheme="minorBidi"/>
                <w:sz w:val="22"/>
                <w:szCs w:val="22"/>
                <w:lang w:eastAsia="en-AU"/>
              </w:rPr>
              <w:tab/>
            </w:r>
            <w:r w:rsidR="002923D4" w:rsidRPr="0036203C">
              <w:rPr>
                <w:rStyle w:val="Hyperlink"/>
              </w:rPr>
              <w:t>Introduction to the National Aged Care Mandatory Quality Indicator Program</w:t>
            </w:r>
            <w:r w:rsidR="002923D4">
              <w:rPr>
                <w:webHidden/>
              </w:rPr>
              <w:tab/>
            </w:r>
            <w:r w:rsidR="002923D4">
              <w:rPr>
                <w:webHidden/>
              </w:rPr>
              <w:fldChar w:fldCharType="begin"/>
            </w:r>
            <w:r w:rsidR="002923D4">
              <w:rPr>
                <w:webHidden/>
              </w:rPr>
              <w:instrText xml:space="preserve"> PAGEREF _Toc11751408 \h </w:instrText>
            </w:r>
            <w:r w:rsidR="002923D4">
              <w:rPr>
                <w:webHidden/>
              </w:rPr>
            </w:r>
            <w:r w:rsidR="002923D4">
              <w:rPr>
                <w:webHidden/>
              </w:rPr>
              <w:fldChar w:fldCharType="separate"/>
            </w:r>
            <w:r w:rsidR="002923D4">
              <w:rPr>
                <w:webHidden/>
              </w:rPr>
              <w:t>7</w:t>
            </w:r>
            <w:r w:rsidR="002923D4">
              <w:rPr>
                <w:webHidden/>
              </w:rPr>
              <w:fldChar w:fldCharType="end"/>
            </w:r>
          </w:hyperlink>
        </w:p>
        <w:p w14:paraId="37482437" w14:textId="77777777" w:rsidR="002923D4" w:rsidRDefault="006844E9">
          <w:pPr>
            <w:pStyle w:val="TOC2"/>
            <w:rPr>
              <w:rFonts w:asciiTheme="minorHAnsi" w:eastAsiaTheme="minorEastAsia" w:hAnsiTheme="minorHAnsi" w:cstheme="minorBidi"/>
              <w:lang w:eastAsia="en-AU"/>
            </w:rPr>
          </w:pPr>
          <w:hyperlink w:anchor="_Toc11751409" w:history="1">
            <w:r w:rsidR="002923D4" w:rsidRPr="0036203C">
              <w:rPr>
                <w:rStyle w:val="Hyperlink"/>
              </w:rPr>
              <w:t>1.1.</w:t>
            </w:r>
            <w:r w:rsidR="002923D4">
              <w:rPr>
                <w:rFonts w:asciiTheme="minorHAnsi" w:eastAsiaTheme="minorEastAsia" w:hAnsiTheme="minorHAnsi" w:cstheme="minorBidi"/>
                <w:lang w:eastAsia="en-AU"/>
              </w:rPr>
              <w:tab/>
            </w:r>
            <w:r w:rsidR="002923D4" w:rsidRPr="0036203C">
              <w:rPr>
                <w:rStyle w:val="Hyperlink"/>
              </w:rPr>
              <w:t>Overview</w:t>
            </w:r>
            <w:r w:rsidR="002923D4">
              <w:rPr>
                <w:webHidden/>
              </w:rPr>
              <w:tab/>
            </w:r>
            <w:r w:rsidR="002923D4">
              <w:rPr>
                <w:webHidden/>
              </w:rPr>
              <w:fldChar w:fldCharType="begin"/>
            </w:r>
            <w:r w:rsidR="002923D4">
              <w:rPr>
                <w:webHidden/>
              </w:rPr>
              <w:instrText xml:space="preserve"> PAGEREF _Toc11751409 \h </w:instrText>
            </w:r>
            <w:r w:rsidR="002923D4">
              <w:rPr>
                <w:webHidden/>
              </w:rPr>
            </w:r>
            <w:r w:rsidR="002923D4">
              <w:rPr>
                <w:webHidden/>
              </w:rPr>
              <w:fldChar w:fldCharType="separate"/>
            </w:r>
            <w:r w:rsidR="002923D4">
              <w:rPr>
                <w:webHidden/>
              </w:rPr>
              <w:t>7</w:t>
            </w:r>
            <w:r w:rsidR="002923D4">
              <w:rPr>
                <w:webHidden/>
              </w:rPr>
              <w:fldChar w:fldCharType="end"/>
            </w:r>
          </w:hyperlink>
        </w:p>
        <w:p w14:paraId="65A22C7E" w14:textId="77777777" w:rsidR="002923D4" w:rsidRDefault="006844E9">
          <w:pPr>
            <w:pStyle w:val="TOC2"/>
            <w:rPr>
              <w:rFonts w:asciiTheme="minorHAnsi" w:eastAsiaTheme="minorEastAsia" w:hAnsiTheme="minorHAnsi" w:cstheme="minorBidi"/>
              <w:lang w:eastAsia="en-AU"/>
            </w:rPr>
          </w:pPr>
          <w:hyperlink w:anchor="_Toc11751410" w:history="1">
            <w:r w:rsidR="002923D4" w:rsidRPr="0036203C">
              <w:rPr>
                <w:rStyle w:val="Hyperlink"/>
              </w:rPr>
              <w:t>1.1.</w:t>
            </w:r>
            <w:r w:rsidR="002923D4">
              <w:rPr>
                <w:rFonts w:asciiTheme="minorHAnsi" w:eastAsiaTheme="minorEastAsia" w:hAnsiTheme="minorHAnsi" w:cstheme="minorBidi"/>
                <w:lang w:eastAsia="en-AU"/>
              </w:rPr>
              <w:tab/>
            </w:r>
            <w:r w:rsidR="002923D4" w:rsidRPr="0036203C">
              <w:rPr>
                <w:rStyle w:val="Hyperlink"/>
              </w:rPr>
              <w:t>How the information for the QI Program will be collected and managed</w:t>
            </w:r>
            <w:r w:rsidR="002923D4">
              <w:rPr>
                <w:webHidden/>
              </w:rPr>
              <w:tab/>
            </w:r>
            <w:r w:rsidR="002923D4">
              <w:rPr>
                <w:webHidden/>
              </w:rPr>
              <w:fldChar w:fldCharType="begin"/>
            </w:r>
            <w:r w:rsidR="002923D4">
              <w:rPr>
                <w:webHidden/>
              </w:rPr>
              <w:instrText xml:space="preserve"> PAGEREF _Toc11751410 \h </w:instrText>
            </w:r>
            <w:r w:rsidR="002923D4">
              <w:rPr>
                <w:webHidden/>
              </w:rPr>
            </w:r>
            <w:r w:rsidR="002923D4">
              <w:rPr>
                <w:webHidden/>
              </w:rPr>
              <w:fldChar w:fldCharType="separate"/>
            </w:r>
            <w:r w:rsidR="002923D4">
              <w:rPr>
                <w:webHidden/>
              </w:rPr>
              <w:t>7</w:t>
            </w:r>
            <w:r w:rsidR="002923D4">
              <w:rPr>
                <w:webHidden/>
              </w:rPr>
              <w:fldChar w:fldCharType="end"/>
            </w:r>
          </w:hyperlink>
        </w:p>
        <w:p w14:paraId="1991C7CD" w14:textId="77777777" w:rsidR="002923D4" w:rsidRDefault="006844E9" w:rsidP="002923D4">
          <w:pPr>
            <w:pStyle w:val="TOC1"/>
            <w:rPr>
              <w:rFonts w:asciiTheme="minorHAnsi" w:eastAsiaTheme="minorEastAsia" w:hAnsiTheme="minorHAnsi" w:cstheme="minorBidi"/>
              <w:sz w:val="22"/>
              <w:szCs w:val="22"/>
              <w:lang w:eastAsia="en-AU"/>
            </w:rPr>
          </w:pPr>
          <w:hyperlink w:anchor="_Toc11751411" w:history="1">
            <w:r w:rsidR="002923D4" w:rsidRPr="0036203C">
              <w:rPr>
                <w:rStyle w:val="Hyperlink"/>
              </w:rPr>
              <w:t>2.</w:t>
            </w:r>
            <w:r w:rsidR="002923D4">
              <w:rPr>
                <w:rFonts w:asciiTheme="minorHAnsi" w:eastAsiaTheme="minorEastAsia" w:hAnsiTheme="minorHAnsi" w:cstheme="minorBidi"/>
                <w:sz w:val="22"/>
                <w:szCs w:val="22"/>
                <w:lang w:eastAsia="en-AU"/>
              </w:rPr>
              <w:tab/>
            </w:r>
            <w:r w:rsidR="002923D4" w:rsidRPr="0036203C">
              <w:rPr>
                <w:rStyle w:val="Hyperlink"/>
              </w:rPr>
              <w:t>The indicators in the QI Program</w:t>
            </w:r>
            <w:r w:rsidR="002923D4">
              <w:rPr>
                <w:webHidden/>
              </w:rPr>
              <w:tab/>
            </w:r>
            <w:r w:rsidR="002923D4">
              <w:rPr>
                <w:webHidden/>
              </w:rPr>
              <w:fldChar w:fldCharType="begin"/>
            </w:r>
            <w:r w:rsidR="002923D4">
              <w:rPr>
                <w:webHidden/>
              </w:rPr>
              <w:instrText xml:space="preserve"> PAGEREF _Toc11751411 \h </w:instrText>
            </w:r>
            <w:r w:rsidR="002923D4">
              <w:rPr>
                <w:webHidden/>
              </w:rPr>
            </w:r>
            <w:r w:rsidR="002923D4">
              <w:rPr>
                <w:webHidden/>
              </w:rPr>
              <w:fldChar w:fldCharType="separate"/>
            </w:r>
            <w:r w:rsidR="002923D4">
              <w:rPr>
                <w:webHidden/>
              </w:rPr>
              <w:t>8</w:t>
            </w:r>
            <w:r w:rsidR="002923D4">
              <w:rPr>
                <w:webHidden/>
              </w:rPr>
              <w:fldChar w:fldCharType="end"/>
            </w:r>
          </w:hyperlink>
        </w:p>
        <w:p w14:paraId="2FF6F468" w14:textId="5081F8B7" w:rsidR="002923D4" w:rsidRPr="002923D4" w:rsidRDefault="006844E9" w:rsidP="002923D4">
          <w:pPr>
            <w:pStyle w:val="TOC1"/>
            <w:rPr>
              <w:rFonts w:asciiTheme="minorHAnsi" w:eastAsiaTheme="minorEastAsia" w:hAnsiTheme="minorHAnsi" w:cstheme="minorBidi"/>
              <w:sz w:val="22"/>
              <w:szCs w:val="22"/>
              <w:lang w:eastAsia="en-AU"/>
            </w:rPr>
          </w:pPr>
          <w:hyperlink w:anchor="_Toc11751412" w:history="1">
            <w:r w:rsidR="002923D4" w:rsidRPr="0036203C">
              <w:rPr>
                <w:rStyle w:val="Hyperlink"/>
              </w:rPr>
              <w:t>3.</w:t>
            </w:r>
            <w:r w:rsidR="002923D4">
              <w:rPr>
                <w:rFonts w:asciiTheme="minorHAnsi" w:eastAsiaTheme="minorEastAsia" w:hAnsiTheme="minorHAnsi" w:cstheme="minorBidi"/>
                <w:sz w:val="22"/>
                <w:szCs w:val="22"/>
                <w:lang w:eastAsia="en-AU"/>
              </w:rPr>
              <w:tab/>
            </w:r>
            <w:r w:rsidR="002923D4" w:rsidRPr="0036203C">
              <w:rPr>
                <w:rStyle w:val="Hyperlink"/>
              </w:rPr>
              <w:t>Definitions</w:t>
            </w:r>
            <w:r w:rsidR="002923D4">
              <w:rPr>
                <w:webHidden/>
              </w:rPr>
              <w:tab/>
            </w:r>
            <w:r w:rsidR="002923D4">
              <w:rPr>
                <w:webHidden/>
              </w:rPr>
              <w:fldChar w:fldCharType="begin"/>
            </w:r>
            <w:r w:rsidR="002923D4">
              <w:rPr>
                <w:webHidden/>
              </w:rPr>
              <w:instrText xml:space="preserve"> PAGEREF _Toc11751412 \h </w:instrText>
            </w:r>
            <w:r w:rsidR="002923D4">
              <w:rPr>
                <w:webHidden/>
              </w:rPr>
            </w:r>
            <w:r w:rsidR="002923D4">
              <w:rPr>
                <w:webHidden/>
              </w:rPr>
              <w:fldChar w:fldCharType="separate"/>
            </w:r>
            <w:r w:rsidR="002923D4">
              <w:rPr>
                <w:webHidden/>
              </w:rPr>
              <w:t>9</w:t>
            </w:r>
            <w:r w:rsidR="002923D4">
              <w:rPr>
                <w:webHidden/>
              </w:rPr>
              <w:fldChar w:fldCharType="end"/>
            </w:r>
          </w:hyperlink>
        </w:p>
        <w:p w14:paraId="300AFB6B" w14:textId="77777777" w:rsidR="002923D4" w:rsidRDefault="006844E9" w:rsidP="002923D4">
          <w:pPr>
            <w:pStyle w:val="TOC1"/>
            <w:rPr>
              <w:rFonts w:asciiTheme="minorHAnsi" w:eastAsiaTheme="minorEastAsia" w:hAnsiTheme="minorHAnsi" w:cstheme="minorBidi"/>
              <w:sz w:val="22"/>
              <w:szCs w:val="22"/>
              <w:lang w:eastAsia="en-AU"/>
            </w:rPr>
          </w:pPr>
          <w:hyperlink w:anchor="_Toc11751429" w:history="1">
            <w:r w:rsidR="002923D4" w:rsidRPr="0036203C">
              <w:rPr>
                <w:rStyle w:val="Hyperlink"/>
              </w:rPr>
              <w:t>4.</w:t>
            </w:r>
            <w:r w:rsidR="002923D4">
              <w:rPr>
                <w:rFonts w:asciiTheme="minorHAnsi" w:eastAsiaTheme="minorEastAsia" w:hAnsiTheme="minorHAnsi" w:cstheme="minorBidi"/>
                <w:sz w:val="22"/>
                <w:szCs w:val="22"/>
                <w:lang w:eastAsia="en-AU"/>
              </w:rPr>
              <w:tab/>
            </w:r>
            <w:r w:rsidR="002923D4" w:rsidRPr="0036203C">
              <w:rPr>
                <w:rStyle w:val="Hyperlink"/>
              </w:rPr>
              <w:t>Timeframes and processes</w:t>
            </w:r>
            <w:r w:rsidR="002923D4">
              <w:rPr>
                <w:webHidden/>
              </w:rPr>
              <w:tab/>
            </w:r>
            <w:r w:rsidR="002923D4">
              <w:rPr>
                <w:webHidden/>
              </w:rPr>
              <w:fldChar w:fldCharType="begin"/>
            </w:r>
            <w:r w:rsidR="002923D4">
              <w:rPr>
                <w:webHidden/>
              </w:rPr>
              <w:instrText xml:space="preserve"> PAGEREF _Toc11751429 \h </w:instrText>
            </w:r>
            <w:r w:rsidR="002923D4">
              <w:rPr>
                <w:webHidden/>
              </w:rPr>
            </w:r>
            <w:r w:rsidR="002923D4">
              <w:rPr>
                <w:webHidden/>
              </w:rPr>
              <w:fldChar w:fldCharType="separate"/>
            </w:r>
            <w:r w:rsidR="002923D4">
              <w:rPr>
                <w:webHidden/>
              </w:rPr>
              <w:t>10</w:t>
            </w:r>
            <w:r w:rsidR="002923D4">
              <w:rPr>
                <w:webHidden/>
              </w:rPr>
              <w:fldChar w:fldCharType="end"/>
            </w:r>
          </w:hyperlink>
        </w:p>
        <w:p w14:paraId="305C1635" w14:textId="77777777" w:rsidR="002923D4" w:rsidRDefault="006844E9" w:rsidP="002923D4">
          <w:pPr>
            <w:pStyle w:val="TOC1"/>
            <w:rPr>
              <w:rFonts w:asciiTheme="minorHAnsi" w:eastAsiaTheme="minorEastAsia" w:hAnsiTheme="minorHAnsi" w:cstheme="minorBidi"/>
              <w:sz w:val="22"/>
              <w:szCs w:val="22"/>
              <w:lang w:eastAsia="en-AU"/>
            </w:rPr>
          </w:pPr>
          <w:hyperlink w:anchor="_Toc11751430" w:history="1">
            <w:r w:rsidR="002923D4" w:rsidRPr="0036203C">
              <w:rPr>
                <w:rStyle w:val="Hyperlink"/>
              </w:rPr>
              <w:t>5.</w:t>
            </w:r>
            <w:r w:rsidR="002923D4">
              <w:rPr>
                <w:rFonts w:asciiTheme="minorHAnsi" w:eastAsiaTheme="minorEastAsia" w:hAnsiTheme="minorHAnsi" w:cstheme="minorBidi"/>
                <w:sz w:val="22"/>
                <w:szCs w:val="22"/>
                <w:lang w:eastAsia="en-AU"/>
              </w:rPr>
              <w:tab/>
            </w:r>
            <w:r w:rsidR="002923D4" w:rsidRPr="0036203C">
              <w:rPr>
                <w:rStyle w:val="Hyperlink"/>
              </w:rPr>
              <w:t>QI 1: Pressure injuries</w:t>
            </w:r>
            <w:r w:rsidR="002923D4">
              <w:rPr>
                <w:webHidden/>
              </w:rPr>
              <w:tab/>
            </w:r>
            <w:r w:rsidR="002923D4">
              <w:rPr>
                <w:webHidden/>
              </w:rPr>
              <w:fldChar w:fldCharType="begin"/>
            </w:r>
            <w:r w:rsidR="002923D4">
              <w:rPr>
                <w:webHidden/>
              </w:rPr>
              <w:instrText xml:space="preserve"> PAGEREF _Toc11751430 \h </w:instrText>
            </w:r>
            <w:r w:rsidR="002923D4">
              <w:rPr>
                <w:webHidden/>
              </w:rPr>
            </w:r>
            <w:r w:rsidR="002923D4">
              <w:rPr>
                <w:webHidden/>
              </w:rPr>
              <w:fldChar w:fldCharType="separate"/>
            </w:r>
            <w:r w:rsidR="002923D4">
              <w:rPr>
                <w:webHidden/>
              </w:rPr>
              <w:t>11</w:t>
            </w:r>
            <w:r w:rsidR="002923D4">
              <w:rPr>
                <w:webHidden/>
              </w:rPr>
              <w:fldChar w:fldCharType="end"/>
            </w:r>
          </w:hyperlink>
        </w:p>
        <w:p w14:paraId="57CCBD07" w14:textId="77777777" w:rsidR="002923D4" w:rsidRDefault="006844E9">
          <w:pPr>
            <w:pStyle w:val="TOC2"/>
            <w:rPr>
              <w:rFonts w:asciiTheme="minorHAnsi" w:eastAsiaTheme="minorEastAsia" w:hAnsiTheme="minorHAnsi" w:cstheme="minorBidi"/>
              <w:lang w:eastAsia="en-AU"/>
            </w:rPr>
          </w:pPr>
          <w:hyperlink w:anchor="_Toc11751431" w:history="1">
            <w:r w:rsidR="002923D4" w:rsidRPr="0036203C">
              <w:rPr>
                <w:rStyle w:val="Hyperlink"/>
              </w:rPr>
              <w:t>5.1.</w:t>
            </w:r>
            <w:r w:rsidR="002923D4">
              <w:rPr>
                <w:rFonts w:asciiTheme="minorHAnsi" w:eastAsiaTheme="minorEastAsia" w:hAnsiTheme="minorHAnsi" w:cstheme="minorBidi"/>
                <w:lang w:eastAsia="en-AU"/>
              </w:rPr>
              <w:tab/>
            </w:r>
            <w:r w:rsidR="002923D4" w:rsidRPr="0036203C">
              <w:rPr>
                <w:rStyle w:val="Hyperlink"/>
              </w:rPr>
              <w:t>Key terms for QI 1: Pressure injuries</w:t>
            </w:r>
            <w:r w:rsidR="002923D4">
              <w:rPr>
                <w:webHidden/>
              </w:rPr>
              <w:tab/>
            </w:r>
            <w:r w:rsidR="002923D4">
              <w:rPr>
                <w:webHidden/>
              </w:rPr>
              <w:fldChar w:fldCharType="begin"/>
            </w:r>
            <w:r w:rsidR="002923D4">
              <w:rPr>
                <w:webHidden/>
              </w:rPr>
              <w:instrText xml:space="preserve"> PAGEREF _Toc11751431 \h </w:instrText>
            </w:r>
            <w:r w:rsidR="002923D4">
              <w:rPr>
                <w:webHidden/>
              </w:rPr>
            </w:r>
            <w:r w:rsidR="002923D4">
              <w:rPr>
                <w:webHidden/>
              </w:rPr>
              <w:fldChar w:fldCharType="separate"/>
            </w:r>
            <w:r w:rsidR="002923D4">
              <w:rPr>
                <w:webHidden/>
              </w:rPr>
              <w:t>11</w:t>
            </w:r>
            <w:r w:rsidR="002923D4">
              <w:rPr>
                <w:webHidden/>
              </w:rPr>
              <w:fldChar w:fldCharType="end"/>
            </w:r>
          </w:hyperlink>
        </w:p>
        <w:p w14:paraId="1CB49053" w14:textId="288F5B71" w:rsidR="002923D4" w:rsidRPr="002923D4" w:rsidRDefault="006844E9" w:rsidP="002923D4">
          <w:pPr>
            <w:pStyle w:val="TOC2"/>
            <w:rPr>
              <w:rFonts w:asciiTheme="minorHAnsi" w:eastAsiaTheme="minorEastAsia" w:hAnsiTheme="minorHAnsi" w:cstheme="minorBidi"/>
              <w:lang w:eastAsia="en-AU"/>
            </w:rPr>
          </w:pPr>
          <w:hyperlink w:anchor="_Toc11751432" w:history="1">
            <w:r w:rsidR="002923D4" w:rsidRPr="0036203C">
              <w:rPr>
                <w:rStyle w:val="Hyperlink"/>
              </w:rPr>
              <w:t>5.2.</w:t>
            </w:r>
            <w:r w:rsidR="002923D4">
              <w:rPr>
                <w:rFonts w:asciiTheme="minorHAnsi" w:eastAsiaTheme="minorEastAsia" w:hAnsiTheme="minorHAnsi" w:cstheme="minorBidi"/>
                <w:lang w:eastAsia="en-AU"/>
              </w:rPr>
              <w:tab/>
            </w:r>
            <w:r w:rsidR="002923D4" w:rsidRPr="0036203C">
              <w:rPr>
                <w:rStyle w:val="Hyperlink"/>
              </w:rPr>
              <w:t>Classification of pressure injuries</w:t>
            </w:r>
            <w:r w:rsidR="002923D4">
              <w:rPr>
                <w:webHidden/>
              </w:rPr>
              <w:tab/>
            </w:r>
            <w:r w:rsidR="002923D4">
              <w:rPr>
                <w:webHidden/>
              </w:rPr>
              <w:fldChar w:fldCharType="begin"/>
            </w:r>
            <w:r w:rsidR="002923D4">
              <w:rPr>
                <w:webHidden/>
              </w:rPr>
              <w:instrText xml:space="preserve"> PAGEREF _Toc11751432 \h </w:instrText>
            </w:r>
            <w:r w:rsidR="002923D4">
              <w:rPr>
                <w:webHidden/>
              </w:rPr>
            </w:r>
            <w:r w:rsidR="002923D4">
              <w:rPr>
                <w:webHidden/>
              </w:rPr>
              <w:fldChar w:fldCharType="separate"/>
            </w:r>
            <w:r w:rsidR="002923D4">
              <w:rPr>
                <w:webHidden/>
              </w:rPr>
              <w:t>12</w:t>
            </w:r>
            <w:r w:rsidR="002923D4">
              <w:rPr>
                <w:webHidden/>
              </w:rPr>
              <w:fldChar w:fldCharType="end"/>
            </w:r>
          </w:hyperlink>
        </w:p>
        <w:p w14:paraId="5611786C" w14:textId="77777777" w:rsidR="002923D4" w:rsidRDefault="006844E9">
          <w:pPr>
            <w:pStyle w:val="TOC2"/>
            <w:rPr>
              <w:rFonts w:asciiTheme="minorHAnsi" w:eastAsiaTheme="minorEastAsia" w:hAnsiTheme="minorHAnsi" w:cstheme="minorBidi"/>
              <w:lang w:eastAsia="en-AU"/>
            </w:rPr>
          </w:pPr>
          <w:hyperlink w:anchor="_Toc11751434" w:history="1">
            <w:r w:rsidR="002923D4" w:rsidRPr="0036203C">
              <w:rPr>
                <w:rStyle w:val="Hyperlink"/>
              </w:rPr>
              <w:t>5.3.</w:t>
            </w:r>
            <w:r w:rsidR="002923D4">
              <w:rPr>
                <w:rFonts w:asciiTheme="minorHAnsi" w:eastAsiaTheme="minorEastAsia" w:hAnsiTheme="minorHAnsi" w:cstheme="minorBidi"/>
                <w:lang w:eastAsia="en-AU"/>
              </w:rPr>
              <w:tab/>
            </w:r>
            <w:r w:rsidR="002923D4" w:rsidRPr="0036203C">
              <w:rPr>
                <w:rStyle w:val="Hyperlink"/>
              </w:rPr>
              <w:t>Measurements and assessments for QI 1: Pressure injuries</w:t>
            </w:r>
            <w:r w:rsidR="002923D4">
              <w:rPr>
                <w:webHidden/>
              </w:rPr>
              <w:tab/>
            </w:r>
            <w:r w:rsidR="002923D4">
              <w:rPr>
                <w:webHidden/>
              </w:rPr>
              <w:fldChar w:fldCharType="begin"/>
            </w:r>
            <w:r w:rsidR="002923D4">
              <w:rPr>
                <w:webHidden/>
              </w:rPr>
              <w:instrText xml:space="preserve"> PAGEREF _Toc11751434 \h </w:instrText>
            </w:r>
            <w:r w:rsidR="002923D4">
              <w:rPr>
                <w:webHidden/>
              </w:rPr>
            </w:r>
            <w:r w:rsidR="002923D4">
              <w:rPr>
                <w:webHidden/>
              </w:rPr>
              <w:fldChar w:fldCharType="separate"/>
            </w:r>
            <w:r w:rsidR="002923D4">
              <w:rPr>
                <w:webHidden/>
              </w:rPr>
              <w:t>14</w:t>
            </w:r>
            <w:r w:rsidR="002923D4">
              <w:rPr>
                <w:webHidden/>
              </w:rPr>
              <w:fldChar w:fldCharType="end"/>
            </w:r>
          </w:hyperlink>
        </w:p>
        <w:p w14:paraId="7745B0E1" w14:textId="77777777" w:rsidR="002923D4" w:rsidRDefault="006844E9">
          <w:pPr>
            <w:pStyle w:val="TOC3"/>
            <w:tabs>
              <w:tab w:val="right" w:leader="dot" w:pos="9016"/>
            </w:tabs>
            <w:rPr>
              <w:rFonts w:cstheme="minorBidi"/>
              <w:noProof/>
              <w:lang w:val="en-AU" w:eastAsia="en-AU"/>
            </w:rPr>
          </w:pPr>
          <w:hyperlink w:anchor="_Toc11751435" w:history="1">
            <w:r w:rsidR="002923D4" w:rsidRPr="0036203C">
              <w:rPr>
                <w:rStyle w:val="Hyperlink"/>
                <w:noProof/>
              </w:rPr>
              <w:t>5.3.1. Exclusions</w:t>
            </w:r>
            <w:r w:rsidR="002923D4">
              <w:rPr>
                <w:noProof/>
                <w:webHidden/>
              </w:rPr>
              <w:tab/>
            </w:r>
            <w:r w:rsidR="002923D4">
              <w:rPr>
                <w:noProof/>
                <w:webHidden/>
              </w:rPr>
              <w:fldChar w:fldCharType="begin"/>
            </w:r>
            <w:r w:rsidR="002923D4">
              <w:rPr>
                <w:noProof/>
                <w:webHidden/>
              </w:rPr>
              <w:instrText xml:space="preserve"> PAGEREF _Toc11751435 \h </w:instrText>
            </w:r>
            <w:r w:rsidR="002923D4">
              <w:rPr>
                <w:noProof/>
                <w:webHidden/>
              </w:rPr>
            </w:r>
            <w:r w:rsidR="002923D4">
              <w:rPr>
                <w:noProof/>
                <w:webHidden/>
              </w:rPr>
              <w:fldChar w:fldCharType="separate"/>
            </w:r>
            <w:r w:rsidR="002923D4">
              <w:rPr>
                <w:noProof/>
                <w:webHidden/>
              </w:rPr>
              <w:t>15</w:t>
            </w:r>
            <w:r w:rsidR="002923D4">
              <w:rPr>
                <w:noProof/>
                <w:webHidden/>
              </w:rPr>
              <w:fldChar w:fldCharType="end"/>
            </w:r>
          </w:hyperlink>
        </w:p>
        <w:p w14:paraId="479FAC49" w14:textId="77777777" w:rsidR="002923D4" w:rsidRDefault="006844E9">
          <w:pPr>
            <w:pStyle w:val="TOC3"/>
            <w:tabs>
              <w:tab w:val="right" w:leader="dot" w:pos="9016"/>
            </w:tabs>
            <w:rPr>
              <w:rFonts w:cstheme="minorBidi"/>
              <w:noProof/>
              <w:lang w:val="en-AU" w:eastAsia="en-AU"/>
            </w:rPr>
          </w:pPr>
          <w:hyperlink w:anchor="_Toc11751436" w:history="1">
            <w:r w:rsidR="002923D4" w:rsidRPr="0036203C">
              <w:rPr>
                <w:rStyle w:val="Hyperlink"/>
                <w:noProof/>
              </w:rPr>
              <w:t>5.3.2. Inclusions</w:t>
            </w:r>
            <w:r w:rsidR="002923D4">
              <w:rPr>
                <w:noProof/>
                <w:webHidden/>
              </w:rPr>
              <w:tab/>
            </w:r>
            <w:r w:rsidR="002923D4">
              <w:rPr>
                <w:noProof/>
                <w:webHidden/>
              </w:rPr>
              <w:fldChar w:fldCharType="begin"/>
            </w:r>
            <w:r w:rsidR="002923D4">
              <w:rPr>
                <w:noProof/>
                <w:webHidden/>
              </w:rPr>
              <w:instrText xml:space="preserve"> PAGEREF _Toc11751436 \h </w:instrText>
            </w:r>
            <w:r w:rsidR="002923D4">
              <w:rPr>
                <w:noProof/>
                <w:webHidden/>
              </w:rPr>
            </w:r>
            <w:r w:rsidR="002923D4">
              <w:rPr>
                <w:noProof/>
                <w:webHidden/>
              </w:rPr>
              <w:fldChar w:fldCharType="separate"/>
            </w:r>
            <w:r w:rsidR="002923D4">
              <w:rPr>
                <w:noProof/>
                <w:webHidden/>
              </w:rPr>
              <w:t>15</w:t>
            </w:r>
            <w:r w:rsidR="002923D4">
              <w:rPr>
                <w:noProof/>
                <w:webHidden/>
              </w:rPr>
              <w:fldChar w:fldCharType="end"/>
            </w:r>
          </w:hyperlink>
        </w:p>
        <w:p w14:paraId="53A152CC" w14:textId="77777777" w:rsidR="002923D4" w:rsidRDefault="006844E9">
          <w:pPr>
            <w:pStyle w:val="TOC2"/>
            <w:rPr>
              <w:rFonts w:asciiTheme="minorHAnsi" w:eastAsiaTheme="minorEastAsia" w:hAnsiTheme="minorHAnsi" w:cstheme="minorBidi"/>
              <w:lang w:eastAsia="en-AU"/>
            </w:rPr>
          </w:pPr>
          <w:hyperlink w:anchor="_Toc11751437" w:history="1">
            <w:r w:rsidR="002923D4" w:rsidRPr="0036203C">
              <w:rPr>
                <w:rStyle w:val="Hyperlink"/>
              </w:rPr>
              <w:t>5.4.</w:t>
            </w:r>
            <w:r w:rsidR="002923D4">
              <w:rPr>
                <w:rFonts w:asciiTheme="minorHAnsi" w:eastAsiaTheme="minorEastAsia" w:hAnsiTheme="minorHAnsi" w:cstheme="minorBidi"/>
                <w:lang w:eastAsia="en-AU"/>
              </w:rPr>
              <w:tab/>
            </w:r>
            <w:r w:rsidR="002923D4" w:rsidRPr="0036203C">
              <w:rPr>
                <w:rStyle w:val="Hyperlink"/>
              </w:rPr>
              <w:t>Information to be compiled or otherwise derived for QI 1: Pressure injuries</w:t>
            </w:r>
            <w:r w:rsidR="002923D4">
              <w:rPr>
                <w:webHidden/>
              </w:rPr>
              <w:tab/>
            </w:r>
            <w:r w:rsidR="002923D4">
              <w:rPr>
                <w:webHidden/>
              </w:rPr>
              <w:fldChar w:fldCharType="begin"/>
            </w:r>
            <w:r w:rsidR="002923D4">
              <w:rPr>
                <w:webHidden/>
              </w:rPr>
              <w:instrText xml:space="preserve"> PAGEREF _Toc11751437 \h </w:instrText>
            </w:r>
            <w:r w:rsidR="002923D4">
              <w:rPr>
                <w:webHidden/>
              </w:rPr>
            </w:r>
            <w:r w:rsidR="002923D4">
              <w:rPr>
                <w:webHidden/>
              </w:rPr>
              <w:fldChar w:fldCharType="separate"/>
            </w:r>
            <w:r w:rsidR="002923D4">
              <w:rPr>
                <w:webHidden/>
              </w:rPr>
              <w:t>15</w:t>
            </w:r>
            <w:r w:rsidR="002923D4">
              <w:rPr>
                <w:webHidden/>
              </w:rPr>
              <w:fldChar w:fldCharType="end"/>
            </w:r>
          </w:hyperlink>
        </w:p>
        <w:p w14:paraId="6EF233A0" w14:textId="77777777" w:rsidR="002923D4" w:rsidRDefault="006844E9">
          <w:pPr>
            <w:pStyle w:val="TOC2"/>
            <w:rPr>
              <w:rFonts w:asciiTheme="minorHAnsi" w:eastAsiaTheme="minorEastAsia" w:hAnsiTheme="minorHAnsi" w:cstheme="minorBidi"/>
              <w:lang w:eastAsia="en-AU"/>
            </w:rPr>
          </w:pPr>
          <w:hyperlink w:anchor="_Toc11751438" w:history="1">
            <w:r w:rsidR="002923D4" w:rsidRPr="0036203C">
              <w:rPr>
                <w:rStyle w:val="Hyperlink"/>
              </w:rPr>
              <w:t>5.5.</w:t>
            </w:r>
            <w:r w:rsidR="002923D4">
              <w:rPr>
                <w:rFonts w:asciiTheme="minorHAnsi" w:eastAsiaTheme="minorEastAsia" w:hAnsiTheme="minorHAnsi" w:cstheme="minorBidi"/>
                <w:lang w:eastAsia="en-AU"/>
              </w:rPr>
              <w:tab/>
            </w:r>
            <w:r w:rsidR="002923D4" w:rsidRPr="0036203C">
              <w:rPr>
                <w:rStyle w:val="Hyperlink"/>
              </w:rPr>
              <w:t>How to report QI 1: Pressure injuries</w:t>
            </w:r>
            <w:r w:rsidR="002923D4">
              <w:rPr>
                <w:webHidden/>
              </w:rPr>
              <w:tab/>
            </w:r>
            <w:r w:rsidR="002923D4">
              <w:rPr>
                <w:webHidden/>
              </w:rPr>
              <w:fldChar w:fldCharType="begin"/>
            </w:r>
            <w:r w:rsidR="002923D4">
              <w:rPr>
                <w:webHidden/>
              </w:rPr>
              <w:instrText xml:space="preserve"> PAGEREF _Toc11751438 \h </w:instrText>
            </w:r>
            <w:r w:rsidR="002923D4">
              <w:rPr>
                <w:webHidden/>
              </w:rPr>
            </w:r>
            <w:r w:rsidR="002923D4">
              <w:rPr>
                <w:webHidden/>
              </w:rPr>
              <w:fldChar w:fldCharType="separate"/>
            </w:r>
            <w:r w:rsidR="002923D4">
              <w:rPr>
                <w:webHidden/>
              </w:rPr>
              <w:t>15</w:t>
            </w:r>
            <w:r w:rsidR="002923D4">
              <w:rPr>
                <w:webHidden/>
              </w:rPr>
              <w:fldChar w:fldCharType="end"/>
            </w:r>
          </w:hyperlink>
        </w:p>
        <w:p w14:paraId="5CB360F5" w14:textId="77777777" w:rsidR="002923D4" w:rsidRDefault="006844E9">
          <w:pPr>
            <w:pStyle w:val="TOC2"/>
            <w:rPr>
              <w:rFonts w:asciiTheme="minorHAnsi" w:eastAsiaTheme="minorEastAsia" w:hAnsiTheme="minorHAnsi" w:cstheme="minorBidi"/>
              <w:lang w:eastAsia="en-AU"/>
            </w:rPr>
          </w:pPr>
          <w:hyperlink w:anchor="_Toc11751439" w:history="1">
            <w:r w:rsidR="002923D4" w:rsidRPr="0036203C">
              <w:rPr>
                <w:rStyle w:val="Hyperlink"/>
              </w:rPr>
              <w:t>5.6.</w:t>
            </w:r>
            <w:r w:rsidR="002923D4">
              <w:rPr>
                <w:rFonts w:asciiTheme="minorHAnsi" w:eastAsiaTheme="minorEastAsia" w:hAnsiTheme="minorHAnsi" w:cstheme="minorBidi"/>
                <w:lang w:eastAsia="en-AU"/>
              </w:rPr>
              <w:tab/>
            </w:r>
            <w:r w:rsidR="002923D4" w:rsidRPr="0036203C">
              <w:rPr>
                <w:rStyle w:val="Hyperlink"/>
              </w:rPr>
              <w:t>How to record information in My Aged Care</w:t>
            </w:r>
            <w:r w:rsidR="002923D4">
              <w:rPr>
                <w:webHidden/>
              </w:rPr>
              <w:tab/>
            </w:r>
            <w:r w:rsidR="002923D4">
              <w:rPr>
                <w:webHidden/>
              </w:rPr>
              <w:fldChar w:fldCharType="begin"/>
            </w:r>
            <w:r w:rsidR="002923D4">
              <w:rPr>
                <w:webHidden/>
              </w:rPr>
              <w:instrText xml:space="preserve"> PAGEREF _Toc11751439 \h </w:instrText>
            </w:r>
            <w:r w:rsidR="002923D4">
              <w:rPr>
                <w:webHidden/>
              </w:rPr>
            </w:r>
            <w:r w:rsidR="002923D4">
              <w:rPr>
                <w:webHidden/>
              </w:rPr>
              <w:fldChar w:fldCharType="separate"/>
            </w:r>
            <w:r w:rsidR="002923D4">
              <w:rPr>
                <w:webHidden/>
              </w:rPr>
              <w:t>16</w:t>
            </w:r>
            <w:r w:rsidR="002923D4">
              <w:rPr>
                <w:webHidden/>
              </w:rPr>
              <w:fldChar w:fldCharType="end"/>
            </w:r>
          </w:hyperlink>
        </w:p>
        <w:p w14:paraId="689B7D21" w14:textId="77777777" w:rsidR="002923D4" w:rsidRDefault="006844E9">
          <w:pPr>
            <w:pStyle w:val="TOC2"/>
            <w:rPr>
              <w:rFonts w:asciiTheme="minorHAnsi" w:eastAsiaTheme="minorEastAsia" w:hAnsiTheme="minorHAnsi" w:cstheme="minorBidi"/>
              <w:lang w:eastAsia="en-AU"/>
            </w:rPr>
          </w:pPr>
          <w:hyperlink w:anchor="_Toc11751440" w:history="1">
            <w:r w:rsidR="002923D4" w:rsidRPr="0036203C">
              <w:rPr>
                <w:rStyle w:val="Hyperlink"/>
              </w:rPr>
              <w:t>5.7.</w:t>
            </w:r>
            <w:r w:rsidR="002923D4">
              <w:rPr>
                <w:rFonts w:asciiTheme="minorHAnsi" w:eastAsiaTheme="minorEastAsia" w:hAnsiTheme="minorHAnsi" w:cstheme="minorBidi"/>
                <w:lang w:eastAsia="en-AU"/>
              </w:rPr>
              <w:tab/>
            </w:r>
            <w:r w:rsidR="002923D4" w:rsidRPr="0036203C">
              <w:rPr>
                <w:rStyle w:val="Hyperlink"/>
              </w:rPr>
              <w:t>Record keeping</w:t>
            </w:r>
            <w:r w:rsidR="002923D4">
              <w:rPr>
                <w:webHidden/>
              </w:rPr>
              <w:tab/>
            </w:r>
            <w:r w:rsidR="002923D4">
              <w:rPr>
                <w:webHidden/>
              </w:rPr>
              <w:fldChar w:fldCharType="begin"/>
            </w:r>
            <w:r w:rsidR="002923D4">
              <w:rPr>
                <w:webHidden/>
              </w:rPr>
              <w:instrText xml:space="preserve"> PAGEREF _Toc11751440 \h </w:instrText>
            </w:r>
            <w:r w:rsidR="002923D4">
              <w:rPr>
                <w:webHidden/>
              </w:rPr>
            </w:r>
            <w:r w:rsidR="002923D4">
              <w:rPr>
                <w:webHidden/>
              </w:rPr>
              <w:fldChar w:fldCharType="separate"/>
            </w:r>
            <w:r w:rsidR="002923D4">
              <w:rPr>
                <w:webHidden/>
              </w:rPr>
              <w:t>16</w:t>
            </w:r>
            <w:r w:rsidR="002923D4">
              <w:rPr>
                <w:webHidden/>
              </w:rPr>
              <w:fldChar w:fldCharType="end"/>
            </w:r>
          </w:hyperlink>
        </w:p>
        <w:p w14:paraId="301C4AEF" w14:textId="77777777" w:rsidR="002923D4" w:rsidRDefault="006844E9">
          <w:pPr>
            <w:pStyle w:val="TOC2"/>
            <w:rPr>
              <w:rFonts w:asciiTheme="minorHAnsi" w:eastAsiaTheme="minorEastAsia" w:hAnsiTheme="minorHAnsi" w:cstheme="minorBidi"/>
              <w:lang w:eastAsia="en-AU"/>
            </w:rPr>
          </w:pPr>
          <w:hyperlink w:anchor="_Toc11751441" w:history="1">
            <w:r w:rsidR="002923D4" w:rsidRPr="0036203C">
              <w:rPr>
                <w:rStyle w:val="Hyperlink"/>
              </w:rPr>
              <w:t>5.8.</w:t>
            </w:r>
            <w:r w:rsidR="002923D4">
              <w:rPr>
                <w:rFonts w:asciiTheme="minorHAnsi" w:eastAsiaTheme="minorEastAsia" w:hAnsiTheme="minorHAnsi" w:cstheme="minorBidi"/>
                <w:lang w:eastAsia="en-AU"/>
              </w:rPr>
              <w:tab/>
            </w:r>
            <w:r w:rsidR="002923D4" w:rsidRPr="0036203C">
              <w:rPr>
                <w:rStyle w:val="Hyperlink"/>
              </w:rPr>
              <w:t>Additional resources for QI 1: Pressure injuries</w:t>
            </w:r>
            <w:r w:rsidR="002923D4">
              <w:rPr>
                <w:webHidden/>
              </w:rPr>
              <w:tab/>
            </w:r>
            <w:r w:rsidR="002923D4">
              <w:rPr>
                <w:webHidden/>
              </w:rPr>
              <w:fldChar w:fldCharType="begin"/>
            </w:r>
            <w:r w:rsidR="002923D4">
              <w:rPr>
                <w:webHidden/>
              </w:rPr>
              <w:instrText xml:space="preserve"> PAGEREF _Toc11751441 \h </w:instrText>
            </w:r>
            <w:r w:rsidR="002923D4">
              <w:rPr>
                <w:webHidden/>
              </w:rPr>
            </w:r>
            <w:r w:rsidR="002923D4">
              <w:rPr>
                <w:webHidden/>
              </w:rPr>
              <w:fldChar w:fldCharType="separate"/>
            </w:r>
            <w:r w:rsidR="002923D4">
              <w:rPr>
                <w:webHidden/>
              </w:rPr>
              <w:t>16</w:t>
            </w:r>
            <w:r w:rsidR="002923D4">
              <w:rPr>
                <w:webHidden/>
              </w:rPr>
              <w:fldChar w:fldCharType="end"/>
            </w:r>
          </w:hyperlink>
        </w:p>
        <w:p w14:paraId="48737489" w14:textId="77777777" w:rsidR="002923D4" w:rsidRDefault="006844E9" w:rsidP="002923D4">
          <w:pPr>
            <w:pStyle w:val="TOC1"/>
            <w:rPr>
              <w:rFonts w:asciiTheme="minorHAnsi" w:eastAsiaTheme="minorEastAsia" w:hAnsiTheme="minorHAnsi" w:cstheme="minorBidi"/>
              <w:sz w:val="22"/>
              <w:szCs w:val="22"/>
              <w:lang w:eastAsia="en-AU"/>
            </w:rPr>
          </w:pPr>
          <w:hyperlink w:anchor="_Toc11751442" w:history="1">
            <w:r w:rsidR="002923D4" w:rsidRPr="0036203C">
              <w:rPr>
                <w:rStyle w:val="Hyperlink"/>
              </w:rPr>
              <w:t>6.</w:t>
            </w:r>
            <w:r w:rsidR="002923D4">
              <w:rPr>
                <w:rFonts w:asciiTheme="minorHAnsi" w:eastAsiaTheme="minorEastAsia" w:hAnsiTheme="minorHAnsi" w:cstheme="minorBidi"/>
                <w:sz w:val="22"/>
                <w:szCs w:val="22"/>
                <w:lang w:eastAsia="en-AU"/>
              </w:rPr>
              <w:tab/>
            </w:r>
            <w:r w:rsidR="002923D4" w:rsidRPr="0036203C">
              <w:rPr>
                <w:rStyle w:val="Hyperlink"/>
              </w:rPr>
              <w:t>QI 2: Use of physical restraint</w:t>
            </w:r>
            <w:r w:rsidR="002923D4">
              <w:rPr>
                <w:webHidden/>
              </w:rPr>
              <w:tab/>
            </w:r>
            <w:r w:rsidR="002923D4">
              <w:rPr>
                <w:webHidden/>
              </w:rPr>
              <w:fldChar w:fldCharType="begin"/>
            </w:r>
            <w:r w:rsidR="002923D4">
              <w:rPr>
                <w:webHidden/>
              </w:rPr>
              <w:instrText xml:space="preserve"> PAGEREF _Toc11751442 \h </w:instrText>
            </w:r>
            <w:r w:rsidR="002923D4">
              <w:rPr>
                <w:webHidden/>
              </w:rPr>
            </w:r>
            <w:r w:rsidR="002923D4">
              <w:rPr>
                <w:webHidden/>
              </w:rPr>
              <w:fldChar w:fldCharType="separate"/>
            </w:r>
            <w:r w:rsidR="002923D4">
              <w:rPr>
                <w:webHidden/>
              </w:rPr>
              <w:t>16</w:t>
            </w:r>
            <w:r w:rsidR="002923D4">
              <w:rPr>
                <w:webHidden/>
              </w:rPr>
              <w:fldChar w:fldCharType="end"/>
            </w:r>
          </w:hyperlink>
        </w:p>
        <w:p w14:paraId="4833A6AC" w14:textId="7235396A" w:rsidR="002923D4" w:rsidRPr="002923D4" w:rsidRDefault="006844E9" w:rsidP="002923D4">
          <w:pPr>
            <w:pStyle w:val="TOC2"/>
            <w:rPr>
              <w:rFonts w:asciiTheme="minorHAnsi" w:eastAsiaTheme="minorEastAsia" w:hAnsiTheme="minorHAnsi" w:cstheme="minorBidi"/>
              <w:lang w:eastAsia="en-AU"/>
            </w:rPr>
          </w:pPr>
          <w:hyperlink w:anchor="_Toc11751443" w:history="1">
            <w:r w:rsidR="002923D4" w:rsidRPr="0036203C">
              <w:rPr>
                <w:rStyle w:val="Hyperlink"/>
              </w:rPr>
              <w:t>6.1.</w:t>
            </w:r>
            <w:r w:rsidR="002923D4">
              <w:rPr>
                <w:rFonts w:asciiTheme="minorHAnsi" w:eastAsiaTheme="minorEastAsia" w:hAnsiTheme="minorHAnsi" w:cstheme="minorBidi"/>
                <w:lang w:eastAsia="en-AU"/>
              </w:rPr>
              <w:tab/>
            </w:r>
            <w:r w:rsidR="002923D4" w:rsidRPr="0036203C">
              <w:rPr>
                <w:rStyle w:val="Hyperlink"/>
              </w:rPr>
              <w:t>Key terms for the QI 2: Use of physical restraint</w:t>
            </w:r>
            <w:r w:rsidR="002923D4">
              <w:rPr>
                <w:webHidden/>
              </w:rPr>
              <w:tab/>
            </w:r>
            <w:r w:rsidR="002923D4">
              <w:rPr>
                <w:webHidden/>
              </w:rPr>
              <w:fldChar w:fldCharType="begin"/>
            </w:r>
            <w:r w:rsidR="002923D4">
              <w:rPr>
                <w:webHidden/>
              </w:rPr>
              <w:instrText xml:space="preserve"> PAGEREF _Toc11751443 \h </w:instrText>
            </w:r>
            <w:r w:rsidR="002923D4">
              <w:rPr>
                <w:webHidden/>
              </w:rPr>
            </w:r>
            <w:r w:rsidR="002923D4">
              <w:rPr>
                <w:webHidden/>
              </w:rPr>
              <w:fldChar w:fldCharType="separate"/>
            </w:r>
            <w:r w:rsidR="002923D4">
              <w:rPr>
                <w:webHidden/>
              </w:rPr>
              <w:t>16</w:t>
            </w:r>
            <w:r w:rsidR="002923D4">
              <w:rPr>
                <w:webHidden/>
              </w:rPr>
              <w:fldChar w:fldCharType="end"/>
            </w:r>
          </w:hyperlink>
        </w:p>
        <w:p w14:paraId="008DDE85" w14:textId="77777777" w:rsidR="002923D4" w:rsidRDefault="006844E9">
          <w:pPr>
            <w:pStyle w:val="TOC2"/>
            <w:rPr>
              <w:rFonts w:asciiTheme="minorHAnsi" w:eastAsiaTheme="minorEastAsia" w:hAnsiTheme="minorHAnsi" w:cstheme="minorBidi"/>
              <w:lang w:eastAsia="en-AU"/>
            </w:rPr>
          </w:pPr>
          <w:hyperlink w:anchor="_Toc11751447" w:history="1">
            <w:r w:rsidR="002923D4" w:rsidRPr="0036203C">
              <w:rPr>
                <w:rStyle w:val="Hyperlink"/>
              </w:rPr>
              <w:t>6.2.</w:t>
            </w:r>
            <w:r w:rsidR="002923D4">
              <w:rPr>
                <w:rFonts w:asciiTheme="minorHAnsi" w:eastAsiaTheme="minorEastAsia" w:hAnsiTheme="minorHAnsi" w:cstheme="minorBidi"/>
                <w:lang w:eastAsia="en-AU"/>
              </w:rPr>
              <w:tab/>
            </w:r>
            <w:r w:rsidR="002923D4" w:rsidRPr="0036203C">
              <w:rPr>
                <w:rStyle w:val="Hyperlink"/>
              </w:rPr>
              <w:t>Measurements and assessments for QI 2: Use of physical restraint</w:t>
            </w:r>
            <w:r w:rsidR="002923D4">
              <w:rPr>
                <w:webHidden/>
              </w:rPr>
              <w:tab/>
            </w:r>
            <w:r w:rsidR="002923D4">
              <w:rPr>
                <w:webHidden/>
              </w:rPr>
              <w:fldChar w:fldCharType="begin"/>
            </w:r>
            <w:r w:rsidR="002923D4">
              <w:rPr>
                <w:webHidden/>
              </w:rPr>
              <w:instrText xml:space="preserve"> PAGEREF _Toc11751447 \h </w:instrText>
            </w:r>
            <w:r w:rsidR="002923D4">
              <w:rPr>
                <w:webHidden/>
              </w:rPr>
            </w:r>
            <w:r w:rsidR="002923D4">
              <w:rPr>
                <w:webHidden/>
              </w:rPr>
              <w:fldChar w:fldCharType="separate"/>
            </w:r>
            <w:r w:rsidR="002923D4">
              <w:rPr>
                <w:webHidden/>
              </w:rPr>
              <w:t>18</w:t>
            </w:r>
            <w:r w:rsidR="002923D4">
              <w:rPr>
                <w:webHidden/>
              </w:rPr>
              <w:fldChar w:fldCharType="end"/>
            </w:r>
          </w:hyperlink>
        </w:p>
        <w:p w14:paraId="5D9E331C" w14:textId="77777777" w:rsidR="002923D4" w:rsidRDefault="006844E9">
          <w:pPr>
            <w:pStyle w:val="TOC3"/>
            <w:tabs>
              <w:tab w:val="left" w:pos="1320"/>
              <w:tab w:val="right" w:leader="dot" w:pos="9016"/>
            </w:tabs>
            <w:rPr>
              <w:rFonts w:cstheme="minorBidi"/>
              <w:noProof/>
              <w:lang w:val="en-AU" w:eastAsia="en-AU"/>
            </w:rPr>
          </w:pPr>
          <w:hyperlink w:anchor="_Toc11751448" w:history="1">
            <w:r w:rsidR="002923D4" w:rsidRPr="0036203C">
              <w:rPr>
                <w:rStyle w:val="Hyperlink"/>
                <w:noProof/>
              </w:rPr>
              <w:t>6.2.1.</w:t>
            </w:r>
            <w:r w:rsidR="002923D4">
              <w:rPr>
                <w:rFonts w:cstheme="minorBidi"/>
                <w:noProof/>
                <w:lang w:val="en-AU" w:eastAsia="en-AU"/>
              </w:rPr>
              <w:tab/>
            </w:r>
            <w:r w:rsidR="002923D4" w:rsidRPr="0036203C">
              <w:rPr>
                <w:rStyle w:val="Hyperlink"/>
                <w:noProof/>
              </w:rPr>
              <w:t>Exclusions</w:t>
            </w:r>
            <w:r w:rsidR="002923D4">
              <w:rPr>
                <w:noProof/>
                <w:webHidden/>
              </w:rPr>
              <w:tab/>
            </w:r>
            <w:r w:rsidR="002923D4">
              <w:rPr>
                <w:noProof/>
                <w:webHidden/>
              </w:rPr>
              <w:fldChar w:fldCharType="begin"/>
            </w:r>
            <w:r w:rsidR="002923D4">
              <w:rPr>
                <w:noProof/>
                <w:webHidden/>
              </w:rPr>
              <w:instrText xml:space="preserve"> PAGEREF _Toc11751448 \h </w:instrText>
            </w:r>
            <w:r w:rsidR="002923D4">
              <w:rPr>
                <w:noProof/>
                <w:webHidden/>
              </w:rPr>
            </w:r>
            <w:r w:rsidR="002923D4">
              <w:rPr>
                <w:noProof/>
                <w:webHidden/>
              </w:rPr>
              <w:fldChar w:fldCharType="separate"/>
            </w:r>
            <w:r w:rsidR="002923D4">
              <w:rPr>
                <w:noProof/>
                <w:webHidden/>
              </w:rPr>
              <w:t>18</w:t>
            </w:r>
            <w:r w:rsidR="002923D4">
              <w:rPr>
                <w:noProof/>
                <w:webHidden/>
              </w:rPr>
              <w:fldChar w:fldCharType="end"/>
            </w:r>
          </w:hyperlink>
        </w:p>
        <w:p w14:paraId="191BAC1E" w14:textId="77777777" w:rsidR="002923D4" w:rsidRDefault="006844E9">
          <w:pPr>
            <w:pStyle w:val="TOC3"/>
            <w:tabs>
              <w:tab w:val="left" w:pos="1320"/>
              <w:tab w:val="right" w:leader="dot" w:pos="9016"/>
            </w:tabs>
            <w:rPr>
              <w:rFonts w:cstheme="minorBidi"/>
              <w:noProof/>
              <w:lang w:val="en-AU" w:eastAsia="en-AU"/>
            </w:rPr>
          </w:pPr>
          <w:hyperlink w:anchor="_Toc11751449" w:history="1">
            <w:r w:rsidR="002923D4" w:rsidRPr="0036203C">
              <w:rPr>
                <w:rStyle w:val="Hyperlink"/>
                <w:noProof/>
              </w:rPr>
              <w:t>6.2.2.</w:t>
            </w:r>
            <w:r w:rsidR="002923D4">
              <w:rPr>
                <w:rFonts w:cstheme="minorBidi"/>
                <w:noProof/>
                <w:lang w:val="en-AU" w:eastAsia="en-AU"/>
              </w:rPr>
              <w:tab/>
            </w:r>
            <w:r w:rsidR="002923D4" w:rsidRPr="0036203C">
              <w:rPr>
                <w:rStyle w:val="Hyperlink"/>
                <w:noProof/>
              </w:rPr>
              <w:t>Inclusions</w:t>
            </w:r>
            <w:r w:rsidR="002923D4">
              <w:rPr>
                <w:noProof/>
                <w:webHidden/>
              </w:rPr>
              <w:tab/>
            </w:r>
            <w:r w:rsidR="002923D4">
              <w:rPr>
                <w:noProof/>
                <w:webHidden/>
              </w:rPr>
              <w:fldChar w:fldCharType="begin"/>
            </w:r>
            <w:r w:rsidR="002923D4">
              <w:rPr>
                <w:noProof/>
                <w:webHidden/>
              </w:rPr>
              <w:instrText xml:space="preserve"> PAGEREF _Toc11751449 \h </w:instrText>
            </w:r>
            <w:r w:rsidR="002923D4">
              <w:rPr>
                <w:noProof/>
                <w:webHidden/>
              </w:rPr>
            </w:r>
            <w:r w:rsidR="002923D4">
              <w:rPr>
                <w:noProof/>
                <w:webHidden/>
              </w:rPr>
              <w:fldChar w:fldCharType="separate"/>
            </w:r>
            <w:r w:rsidR="002923D4">
              <w:rPr>
                <w:noProof/>
                <w:webHidden/>
              </w:rPr>
              <w:t>18</w:t>
            </w:r>
            <w:r w:rsidR="002923D4">
              <w:rPr>
                <w:noProof/>
                <w:webHidden/>
              </w:rPr>
              <w:fldChar w:fldCharType="end"/>
            </w:r>
          </w:hyperlink>
        </w:p>
        <w:p w14:paraId="55A6ABE7" w14:textId="77777777" w:rsidR="002923D4" w:rsidRDefault="006844E9">
          <w:pPr>
            <w:pStyle w:val="TOC2"/>
            <w:rPr>
              <w:rFonts w:asciiTheme="minorHAnsi" w:eastAsiaTheme="minorEastAsia" w:hAnsiTheme="minorHAnsi" w:cstheme="minorBidi"/>
              <w:lang w:eastAsia="en-AU"/>
            </w:rPr>
          </w:pPr>
          <w:hyperlink w:anchor="_Toc11751450" w:history="1">
            <w:r w:rsidR="002923D4" w:rsidRPr="0036203C">
              <w:rPr>
                <w:rStyle w:val="Hyperlink"/>
              </w:rPr>
              <w:t>6.3.</w:t>
            </w:r>
            <w:r w:rsidR="002923D4">
              <w:rPr>
                <w:rFonts w:asciiTheme="minorHAnsi" w:eastAsiaTheme="minorEastAsia" w:hAnsiTheme="minorHAnsi" w:cstheme="minorBidi"/>
                <w:lang w:eastAsia="en-AU"/>
              </w:rPr>
              <w:tab/>
            </w:r>
            <w:r w:rsidR="002923D4" w:rsidRPr="0036203C">
              <w:rPr>
                <w:rStyle w:val="Hyperlink"/>
              </w:rPr>
              <w:t>Information to be compiled or otherwise derived for QI 2: Use of physical restraint</w:t>
            </w:r>
            <w:r w:rsidR="002923D4">
              <w:rPr>
                <w:webHidden/>
              </w:rPr>
              <w:tab/>
            </w:r>
            <w:r w:rsidR="002923D4">
              <w:rPr>
                <w:webHidden/>
              </w:rPr>
              <w:fldChar w:fldCharType="begin"/>
            </w:r>
            <w:r w:rsidR="002923D4">
              <w:rPr>
                <w:webHidden/>
              </w:rPr>
              <w:instrText xml:space="preserve"> PAGEREF _Toc11751450 \h </w:instrText>
            </w:r>
            <w:r w:rsidR="002923D4">
              <w:rPr>
                <w:webHidden/>
              </w:rPr>
            </w:r>
            <w:r w:rsidR="002923D4">
              <w:rPr>
                <w:webHidden/>
              </w:rPr>
              <w:fldChar w:fldCharType="separate"/>
            </w:r>
            <w:r w:rsidR="002923D4">
              <w:rPr>
                <w:webHidden/>
              </w:rPr>
              <w:t>19</w:t>
            </w:r>
            <w:r w:rsidR="002923D4">
              <w:rPr>
                <w:webHidden/>
              </w:rPr>
              <w:fldChar w:fldCharType="end"/>
            </w:r>
          </w:hyperlink>
        </w:p>
        <w:p w14:paraId="761D8ED0" w14:textId="77777777" w:rsidR="002923D4" w:rsidRDefault="006844E9">
          <w:pPr>
            <w:pStyle w:val="TOC2"/>
            <w:rPr>
              <w:rFonts w:asciiTheme="minorHAnsi" w:eastAsiaTheme="minorEastAsia" w:hAnsiTheme="minorHAnsi" w:cstheme="minorBidi"/>
              <w:lang w:eastAsia="en-AU"/>
            </w:rPr>
          </w:pPr>
          <w:hyperlink w:anchor="_Toc11751451" w:history="1">
            <w:r w:rsidR="002923D4" w:rsidRPr="0036203C">
              <w:rPr>
                <w:rStyle w:val="Hyperlink"/>
              </w:rPr>
              <w:t>6.4.</w:t>
            </w:r>
            <w:r w:rsidR="002923D4">
              <w:rPr>
                <w:rFonts w:asciiTheme="minorHAnsi" w:eastAsiaTheme="minorEastAsia" w:hAnsiTheme="minorHAnsi" w:cstheme="minorBidi"/>
                <w:lang w:eastAsia="en-AU"/>
              </w:rPr>
              <w:tab/>
            </w:r>
            <w:r w:rsidR="002923D4" w:rsidRPr="0036203C">
              <w:rPr>
                <w:rStyle w:val="Hyperlink"/>
              </w:rPr>
              <w:t>How to report QI 2: Use of physical restraint</w:t>
            </w:r>
            <w:r w:rsidR="002923D4">
              <w:rPr>
                <w:webHidden/>
              </w:rPr>
              <w:tab/>
            </w:r>
            <w:r w:rsidR="002923D4">
              <w:rPr>
                <w:webHidden/>
              </w:rPr>
              <w:fldChar w:fldCharType="begin"/>
            </w:r>
            <w:r w:rsidR="002923D4">
              <w:rPr>
                <w:webHidden/>
              </w:rPr>
              <w:instrText xml:space="preserve"> PAGEREF _Toc11751451 \h </w:instrText>
            </w:r>
            <w:r w:rsidR="002923D4">
              <w:rPr>
                <w:webHidden/>
              </w:rPr>
            </w:r>
            <w:r w:rsidR="002923D4">
              <w:rPr>
                <w:webHidden/>
              </w:rPr>
              <w:fldChar w:fldCharType="separate"/>
            </w:r>
            <w:r w:rsidR="002923D4">
              <w:rPr>
                <w:webHidden/>
              </w:rPr>
              <w:t>19</w:t>
            </w:r>
            <w:r w:rsidR="002923D4">
              <w:rPr>
                <w:webHidden/>
              </w:rPr>
              <w:fldChar w:fldCharType="end"/>
            </w:r>
          </w:hyperlink>
        </w:p>
        <w:p w14:paraId="66FCAFDB" w14:textId="77777777" w:rsidR="002923D4" w:rsidRDefault="006844E9">
          <w:pPr>
            <w:pStyle w:val="TOC2"/>
            <w:rPr>
              <w:rFonts w:asciiTheme="minorHAnsi" w:eastAsiaTheme="minorEastAsia" w:hAnsiTheme="minorHAnsi" w:cstheme="minorBidi"/>
              <w:lang w:eastAsia="en-AU"/>
            </w:rPr>
          </w:pPr>
          <w:hyperlink w:anchor="_Toc11751452" w:history="1">
            <w:r w:rsidR="002923D4" w:rsidRPr="0036203C">
              <w:rPr>
                <w:rStyle w:val="Hyperlink"/>
              </w:rPr>
              <w:t>6.5.</w:t>
            </w:r>
            <w:r w:rsidR="002923D4">
              <w:rPr>
                <w:rFonts w:asciiTheme="minorHAnsi" w:eastAsiaTheme="minorEastAsia" w:hAnsiTheme="minorHAnsi" w:cstheme="minorBidi"/>
                <w:lang w:eastAsia="en-AU"/>
              </w:rPr>
              <w:tab/>
            </w:r>
            <w:r w:rsidR="002923D4" w:rsidRPr="0036203C">
              <w:rPr>
                <w:rStyle w:val="Hyperlink"/>
              </w:rPr>
              <w:t>How to record information in My Aged Care</w:t>
            </w:r>
            <w:r w:rsidR="002923D4">
              <w:rPr>
                <w:webHidden/>
              </w:rPr>
              <w:tab/>
            </w:r>
            <w:r w:rsidR="002923D4">
              <w:rPr>
                <w:webHidden/>
              </w:rPr>
              <w:fldChar w:fldCharType="begin"/>
            </w:r>
            <w:r w:rsidR="002923D4">
              <w:rPr>
                <w:webHidden/>
              </w:rPr>
              <w:instrText xml:space="preserve"> PAGEREF _Toc11751452 \h </w:instrText>
            </w:r>
            <w:r w:rsidR="002923D4">
              <w:rPr>
                <w:webHidden/>
              </w:rPr>
            </w:r>
            <w:r w:rsidR="002923D4">
              <w:rPr>
                <w:webHidden/>
              </w:rPr>
              <w:fldChar w:fldCharType="separate"/>
            </w:r>
            <w:r w:rsidR="002923D4">
              <w:rPr>
                <w:webHidden/>
              </w:rPr>
              <w:t>19</w:t>
            </w:r>
            <w:r w:rsidR="002923D4">
              <w:rPr>
                <w:webHidden/>
              </w:rPr>
              <w:fldChar w:fldCharType="end"/>
            </w:r>
          </w:hyperlink>
        </w:p>
        <w:p w14:paraId="06F34CCA" w14:textId="77777777" w:rsidR="002923D4" w:rsidRDefault="006844E9">
          <w:pPr>
            <w:pStyle w:val="TOC2"/>
            <w:rPr>
              <w:rFonts w:asciiTheme="minorHAnsi" w:eastAsiaTheme="minorEastAsia" w:hAnsiTheme="minorHAnsi" w:cstheme="minorBidi"/>
              <w:lang w:eastAsia="en-AU"/>
            </w:rPr>
          </w:pPr>
          <w:hyperlink w:anchor="_Toc11751453" w:history="1">
            <w:r w:rsidR="002923D4" w:rsidRPr="0036203C">
              <w:rPr>
                <w:rStyle w:val="Hyperlink"/>
              </w:rPr>
              <w:t>6.6.</w:t>
            </w:r>
            <w:r w:rsidR="002923D4">
              <w:rPr>
                <w:rFonts w:asciiTheme="minorHAnsi" w:eastAsiaTheme="minorEastAsia" w:hAnsiTheme="minorHAnsi" w:cstheme="minorBidi"/>
                <w:lang w:eastAsia="en-AU"/>
              </w:rPr>
              <w:tab/>
            </w:r>
            <w:r w:rsidR="002923D4" w:rsidRPr="0036203C">
              <w:rPr>
                <w:rStyle w:val="Hyperlink"/>
              </w:rPr>
              <w:t>Record keeping</w:t>
            </w:r>
            <w:r w:rsidR="002923D4">
              <w:rPr>
                <w:webHidden/>
              </w:rPr>
              <w:tab/>
            </w:r>
            <w:r w:rsidR="002923D4">
              <w:rPr>
                <w:webHidden/>
              </w:rPr>
              <w:fldChar w:fldCharType="begin"/>
            </w:r>
            <w:r w:rsidR="002923D4">
              <w:rPr>
                <w:webHidden/>
              </w:rPr>
              <w:instrText xml:space="preserve"> PAGEREF _Toc11751453 \h </w:instrText>
            </w:r>
            <w:r w:rsidR="002923D4">
              <w:rPr>
                <w:webHidden/>
              </w:rPr>
            </w:r>
            <w:r w:rsidR="002923D4">
              <w:rPr>
                <w:webHidden/>
              </w:rPr>
              <w:fldChar w:fldCharType="separate"/>
            </w:r>
            <w:r w:rsidR="002923D4">
              <w:rPr>
                <w:webHidden/>
              </w:rPr>
              <w:t>19</w:t>
            </w:r>
            <w:r w:rsidR="002923D4">
              <w:rPr>
                <w:webHidden/>
              </w:rPr>
              <w:fldChar w:fldCharType="end"/>
            </w:r>
          </w:hyperlink>
        </w:p>
        <w:p w14:paraId="3ED587E5" w14:textId="77777777" w:rsidR="002923D4" w:rsidRDefault="006844E9">
          <w:pPr>
            <w:pStyle w:val="TOC2"/>
            <w:rPr>
              <w:rFonts w:asciiTheme="minorHAnsi" w:eastAsiaTheme="minorEastAsia" w:hAnsiTheme="minorHAnsi" w:cstheme="minorBidi"/>
              <w:lang w:eastAsia="en-AU"/>
            </w:rPr>
          </w:pPr>
          <w:hyperlink w:anchor="_Toc11751454" w:history="1">
            <w:r w:rsidR="002923D4" w:rsidRPr="0036203C">
              <w:rPr>
                <w:rStyle w:val="Hyperlink"/>
              </w:rPr>
              <w:t>6.7.</w:t>
            </w:r>
            <w:r w:rsidR="002923D4">
              <w:rPr>
                <w:rFonts w:asciiTheme="minorHAnsi" w:eastAsiaTheme="minorEastAsia" w:hAnsiTheme="minorHAnsi" w:cstheme="minorBidi"/>
                <w:lang w:eastAsia="en-AU"/>
              </w:rPr>
              <w:tab/>
            </w:r>
            <w:r w:rsidR="002923D4" w:rsidRPr="0036203C">
              <w:rPr>
                <w:rStyle w:val="Hyperlink"/>
              </w:rPr>
              <w:t>Additional resources for QI 2: Use of physical restraint</w:t>
            </w:r>
            <w:r w:rsidR="002923D4">
              <w:rPr>
                <w:webHidden/>
              </w:rPr>
              <w:tab/>
            </w:r>
            <w:r w:rsidR="002923D4">
              <w:rPr>
                <w:webHidden/>
              </w:rPr>
              <w:fldChar w:fldCharType="begin"/>
            </w:r>
            <w:r w:rsidR="002923D4">
              <w:rPr>
                <w:webHidden/>
              </w:rPr>
              <w:instrText xml:space="preserve"> PAGEREF _Toc11751454 \h </w:instrText>
            </w:r>
            <w:r w:rsidR="002923D4">
              <w:rPr>
                <w:webHidden/>
              </w:rPr>
            </w:r>
            <w:r w:rsidR="002923D4">
              <w:rPr>
                <w:webHidden/>
              </w:rPr>
              <w:fldChar w:fldCharType="separate"/>
            </w:r>
            <w:r w:rsidR="002923D4">
              <w:rPr>
                <w:webHidden/>
              </w:rPr>
              <w:t>20</w:t>
            </w:r>
            <w:r w:rsidR="002923D4">
              <w:rPr>
                <w:webHidden/>
              </w:rPr>
              <w:fldChar w:fldCharType="end"/>
            </w:r>
          </w:hyperlink>
        </w:p>
        <w:p w14:paraId="20CB43F8" w14:textId="77777777" w:rsidR="002923D4" w:rsidRDefault="006844E9">
          <w:pPr>
            <w:pStyle w:val="TOC2"/>
            <w:rPr>
              <w:rFonts w:asciiTheme="minorHAnsi" w:eastAsiaTheme="minorEastAsia" w:hAnsiTheme="minorHAnsi" w:cstheme="minorBidi"/>
              <w:lang w:eastAsia="en-AU"/>
            </w:rPr>
          </w:pPr>
          <w:hyperlink w:anchor="_Toc11751455" w:history="1">
            <w:r w:rsidR="002923D4" w:rsidRPr="0036203C">
              <w:rPr>
                <w:rStyle w:val="Hyperlink"/>
              </w:rPr>
              <w:t>6.8.</w:t>
            </w:r>
            <w:r w:rsidR="002923D4">
              <w:rPr>
                <w:rFonts w:asciiTheme="minorHAnsi" w:eastAsiaTheme="minorEastAsia" w:hAnsiTheme="minorHAnsi" w:cstheme="minorBidi"/>
                <w:lang w:eastAsia="en-AU"/>
              </w:rPr>
              <w:tab/>
            </w:r>
            <w:r w:rsidR="002923D4" w:rsidRPr="0036203C">
              <w:rPr>
                <w:rStyle w:val="Hyperlink"/>
              </w:rPr>
              <w:t>Examples to assist with counting QI 2: Use of physical restraint</w:t>
            </w:r>
            <w:r w:rsidR="002923D4">
              <w:rPr>
                <w:webHidden/>
              </w:rPr>
              <w:tab/>
            </w:r>
            <w:r w:rsidR="002923D4">
              <w:rPr>
                <w:webHidden/>
              </w:rPr>
              <w:fldChar w:fldCharType="begin"/>
            </w:r>
            <w:r w:rsidR="002923D4">
              <w:rPr>
                <w:webHidden/>
              </w:rPr>
              <w:instrText xml:space="preserve"> PAGEREF _Toc11751455 \h </w:instrText>
            </w:r>
            <w:r w:rsidR="002923D4">
              <w:rPr>
                <w:webHidden/>
              </w:rPr>
            </w:r>
            <w:r w:rsidR="002923D4">
              <w:rPr>
                <w:webHidden/>
              </w:rPr>
              <w:fldChar w:fldCharType="separate"/>
            </w:r>
            <w:r w:rsidR="002923D4">
              <w:rPr>
                <w:webHidden/>
              </w:rPr>
              <w:t>20</w:t>
            </w:r>
            <w:r w:rsidR="002923D4">
              <w:rPr>
                <w:webHidden/>
              </w:rPr>
              <w:fldChar w:fldCharType="end"/>
            </w:r>
          </w:hyperlink>
        </w:p>
        <w:p w14:paraId="30FB4A86" w14:textId="77777777" w:rsidR="002923D4" w:rsidRDefault="006844E9" w:rsidP="002923D4">
          <w:pPr>
            <w:pStyle w:val="TOC1"/>
            <w:rPr>
              <w:rFonts w:asciiTheme="minorHAnsi" w:eastAsiaTheme="minorEastAsia" w:hAnsiTheme="minorHAnsi" w:cstheme="minorBidi"/>
              <w:sz w:val="22"/>
              <w:szCs w:val="22"/>
              <w:lang w:eastAsia="en-AU"/>
            </w:rPr>
          </w:pPr>
          <w:hyperlink w:anchor="_Toc11751456" w:history="1">
            <w:r w:rsidR="002923D4" w:rsidRPr="0036203C">
              <w:rPr>
                <w:rStyle w:val="Hyperlink"/>
              </w:rPr>
              <w:t>7.</w:t>
            </w:r>
            <w:r w:rsidR="002923D4">
              <w:rPr>
                <w:rFonts w:asciiTheme="minorHAnsi" w:eastAsiaTheme="minorEastAsia" w:hAnsiTheme="minorHAnsi" w:cstheme="minorBidi"/>
                <w:sz w:val="22"/>
                <w:szCs w:val="22"/>
                <w:lang w:eastAsia="en-AU"/>
              </w:rPr>
              <w:tab/>
            </w:r>
            <w:r w:rsidR="002923D4" w:rsidRPr="0036203C">
              <w:rPr>
                <w:rStyle w:val="Hyperlink"/>
              </w:rPr>
              <w:t>QI 3: Unplanned weight loss</w:t>
            </w:r>
            <w:r w:rsidR="002923D4">
              <w:rPr>
                <w:webHidden/>
              </w:rPr>
              <w:tab/>
            </w:r>
            <w:r w:rsidR="002923D4">
              <w:rPr>
                <w:webHidden/>
              </w:rPr>
              <w:fldChar w:fldCharType="begin"/>
            </w:r>
            <w:r w:rsidR="002923D4">
              <w:rPr>
                <w:webHidden/>
              </w:rPr>
              <w:instrText xml:space="preserve"> PAGEREF _Toc11751456 \h </w:instrText>
            </w:r>
            <w:r w:rsidR="002923D4">
              <w:rPr>
                <w:webHidden/>
              </w:rPr>
            </w:r>
            <w:r w:rsidR="002923D4">
              <w:rPr>
                <w:webHidden/>
              </w:rPr>
              <w:fldChar w:fldCharType="separate"/>
            </w:r>
            <w:r w:rsidR="002923D4">
              <w:rPr>
                <w:webHidden/>
              </w:rPr>
              <w:t>21</w:t>
            </w:r>
            <w:r w:rsidR="002923D4">
              <w:rPr>
                <w:webHidden/>
              </w:rPr>
              <w:fldChar w:fldCharType="end"/>
            </w:r>
          </w:hyperlink>
        </w:p>
        <w:p w14:paraId="3366D0D2" w14:textId="77777777" w:rsidR="002923D4" w:rsidRDefault="006844E9">
          <w:pPr>
            <w:pStyle w:val="TOC2"/>
            <w:rPr>
              <w:rFonts w:asciiTheme="minorHAnsi" w:eastAsiaTheme="minorEastAsia" w:hAnsiTheme="minorHAnsi" w:cstheme="minorBidi"/>
              <w:lang w:eastAsia="en-AU"/>
            </w:rPr>
          </w:pPr>
          <w:hyperlink w:anchor="_Toc11751457" w:history="1">
            <w:r w:rsidR="002923D4" w:rsidRPr="0036203C">
              <w:rPr>
                <w:rStyle w:val="Hyperlink"/>
              </w:rPr>
              <w:t>7.1.</w:t>
            </w:r>
            <w:r w:rsidR="002923D4">
              <w:rPr>
                <w:rFonts w:asciiTheme="minorHAnsi" w:eastAsiaTheme="minorEastAsia" w:hAnsiTheme="minorHAnsi" w:cstheme="minorBidi"/>
                <w:lang w:eastAsia="en-AU"/>
              </w:rPr>
              <w:tab/>
            </w:r>
            <w:r w:rsidR="002923D4" w:rsidRPr="0036203C">
              <w:rPr>
                <w:rStyle w:val="Hyperlink"/>
              </w:rPr>
              <w:t>Key terms for QI 3: Unplanned weight loss</w:t>
            </w:r>
            <w:r w:rsidR="002923D4">
              <w:rPr>
                <w:webHidden/>
              </w:rPr>
              <w:tab/>
            </w:r>
            <w:r w:rsidR="002923D4">
              <w:rPr>
                <w:webHidden/>
              </w:rPr>
              <w:fldChar w:fldCharType="begin"/>
            </w:r>
            <w:r w:rsidR="002923D4">
              <w:rPr>
                <w:webHidden/>
              </w:rPr>
              <w:instrText xml:space="preserve"> PAGEREF _Toc11751457 \h </w:instrText>
            </w:r>
            <w:r w:rsidR="002923D4">
              <w:rPr>
                <w:webHidden/>
              </w:rPr>
            </w:r>
            <w:r w:rsidR="002923D4">
              <w:rPr>
                <w:webHidden/>
              </w:rPr>
              <w:fldChar w:fldCharType="separate"/>
            </w:r>
            <w:r w:rsidR="002923D4">
              <w:rPr>
                <w:webHidden/>
              </w:rPr>
              <w:t>21</w:t>
            </w:r>
            <w:r w:rsidR="002923D4">
              <w:rPr>
                <w:webHidden/>
              </w:rPr>
              <w:fldChar w:fldCharType="end"/>
            </w:r>
          </w:hyperlink>
        </w:p>
        <w:p w14:paraId="0A65CF79" w14:textId="77777777" w:rsidR="002923D4" w:rsidRDefault="006844E9">
          <w:pPr>
            <w:pStyle w:val="TOC3"/>
            <w:tabs>
              <w:tab w:val="left" w:pos="1320"/>
              <w:tab w:val="right" w:leader="dot" w:pos="9016"/>
            </w:tabs>
            <w:rPr>
              <w:rFonts w:cstheme="minorBidi"/>
              <w:noProof/>
              <w:lang w:val="en-AU" w:eastAsia="en-AU"/>
            </w:rPr>
          </w:pPr>
          <w:hyperlink w:anchor="_Toc11751458" w:history="1">
            <w:r w:rsidR="002923D4" w:rsidRPr="0036203C">
              <w:rPr>
                <w:rStyle w:val="Hyperlink"/>
                <w:noProof/>
              </w:rPr>
              <w:t>7.1.1.</w:t>
            </w:r>
            <w:r w:rsidR="002923D4">
              <w:rPr>
                <w:rFonts w:cstheme="minorBidi"/>
                <w:noProof/>
                <w:lang w:val="en-AU" w:eastAsia="en-AU"/>
              </w:rPr>
              <w:tab/>
            </w:r>
            <w:r w:rsidR="002923D4" w:rsidRPr="0036203C">
              <w:rPr>
                <w:rStyle w:val="Hyperlink"/>
                <w:noProof/>
              </w:rPr>
              <w:t>Significant unplanned weight loss</w:t>
            </w:r>
            <w:r w:rsidR="002923D4">
              <w:rPr>
                <w:noProof/>
                <w:webHidden/>
              </w:rPr>
              <w:tab/>
            </w:r>
            <w:r w:rsidR="002923D4">
              <w:rPr>
                <w:noProof/>
                <w:webHidden/>
              </w:rPr>
              <w:fldChar w:fldCharType="begin"/>
            </w:r>
            <w:r w:rsidR="002923D4">
              <w:rPr>
                <w:noProof/>
                <w:webHidden/>
              </w:rPr>
              <w:instrText xml:space="preserve"> PAGEREF _Toc11751458 \h </w:instrText>
            </w:r>
            <w:r w:rsidR="002923D4">
              <w:rPr>
                <w:noProof/>
                <w:webHidden/>
              </w:rPr>
            </w:r>
            <w:r w:rsidR="002923D4">
              <w:rPr>
                <w:noProof/>
                <w:webHidden/>
              </w:rPr>
              <w:fldChar w:fldCharType="separate"/>
            </w:r>
            <w:r w:rsidR="002923D4">
              <w:rPr>
                <w:noProof/>
                <w:webHidden/>
              </w:rPr>
              <w:t>22</w:t>
            </w:r>
            <w:r w:rsidR="002923D4">
              <w:rPr>
                <w:noProof/>
                <w:webHidden/>
              </w:rPr>
              <w:fldChar w:fldCharType="end"/>
            </w:r>
          </w:hyperlink>
        </w:p>
        <w:p w14:paraId="7ED51DDC" w14:textId="77777777" w:rsidR="002923D4" w:rsidRDefault="006844E9">
          <w:pPr>
            <w:pStyle w:val="TOC3"/>
            <w:tabs>
              <w:tab w:val="left" w:pos="1320"/>
              <w:tab w:val="right" w:leader="dot" w:pos="9016"/>
            </w:tabs>
            <w:rPr>
              <w:rFonts w:cstheme="minorBidi"/>
              <w:noProof/>
              <w:lang w:val="en-AU" w:eastAsia="en-AU"/>
            </w:rPr>
          </w:pPr>
          <w:hyperlink w:anchor="_Toc11751459" w:history="1">
            <w:r w:rsidR="002923D4" w:rsidRPr="0036203C">
              <w:rPr>
                <w:rStyle w:val="Hyperlink"/>
                <w:noProof/>
              </w:rPr>
              <w:t>7.1.2.</w:t>
            </w:r>
            <w:r w:rsidR="002923D4">
              <w:rPr>
                <w:rFonts w:cstheme="minorBidi"/>
                <w:noProof/>
                <w:lang w:val="en-AU" w:eastAsia="en-AU"/>
              </w:rPr>
              <w:tab/>
            </w:r>
            <w:r w:rsidR="002923D4" w:rsidRPr="0036203C">
              <w:rPr>
                <w:rStyle w:val="Hyperlink"/>
                <w:noProof/>
              </w:rPr>
              <w:t>Consecutive unplanned weight loss</w:t>
            </w:r>
            <w:r w:rsidR="002923D4">
              <w:rPr>
                <w:noProof/>
                <w:webHidden/>
              </w:rPr>
              <w:tab/>
            </w:r>
            <w:r w:rsidR="002923D4">
              <w:rPr>
                <w:noProof/>
                <w:webHidden/>
              </w:rPr>
              <w:fldChar w:fldCharType="begin"/>
            </w:r>
            <w:r w:rsidR="002923D4">
              <w:rPr>
                <w:noProof/>
                <w:webHidden/>
              </w:rPr>
              <w:instrText xml:space="preserve"> PAGEREF _Toc11751459 \h </w:instrText>
            </w:r>
            <w:r w:rsidR="002923D4">
              <w:rPr>
                <w:noProof/>
                <w:webHidden/>
              </w:rPr>
            </w:r>
            <w:r w:rsidR="002923D4">
              <w:rPr>
                <w:noProof/>
                <w:webHidden/>
              </w:rPr>
              <w:fldChar w:fldCharType="separate"/>
            </w:r>
            <w:r w:rsidR="002923D4">
              <w:rPr>
                <w:noProof/>
                <w:webHidden/>
              </w:rPr>
              <w:t>22</w:t>
            </w:r>
            <w:r w:rsidR="002923D4">
              <w:rPr>
                <w:noProof/>
                <w:webHidden/>
              </w:rPr>
              <w:fldChar w:fldCharType="end"/>
            </w:r>
          </w:hyperlink>
        </w:p>
        <w:p w14:paraId="50E77702" w14:textId="77777777" w:rsidR="002923D4" w:rsidRDefault="006844E9">
          <w:pPr>
            <w:pStyle w:val="TOC2"/>
            <w:rPr>
              <w:rFonts w:asciiTheme="minorHAnsi" w:eastAsiaTheme="minorEastAsia" w:hAnsiTheme="minorHAnsi" w:cstheme="minorBidi"/>
              <w:lang w:eastAsia="en-AU"/>
            </w:rPr>
          </w:pPr>
          <w:hyperlink w:anchor="_Toc11751460" w:history="1">
            <w:r w:rsidR="002923D4" w:rsidRPr="0036203C">
              <w:rPr>
                <w:rStyle w:val="Hyperlink"/>
              </w:rPr>
              <w:t>7.2.</w:t>
            </w:r>
            <w:r w:rsidR="002923D4">
              <w:rPr>
                <w:rFonts w:asciiTheme="minorHAnsi" w:eastAsiaTheme="minorEastAsia" w:hAnsiTheme="minorHAnsi" w:cstheme="minorBidi"/>
                <w:lang w:eastAsia="en-AU"/>
              </w:rPr>
              <w:tab/>
            </w:r>
            <w:r w:rsidR="002923D4" w:rsidRPr="0036203C">
              <w:rPr>
                <w:rStyle w:val="Hyperlink"/>
              </w:rPr>
              <w:t>Measurements and assessments for QI 3: Unplanned weight loss</w:t>
            </w:r>
            <w:r w:rsidR="002923D4">
              <w:rPr>
                <w:webHidden/>
              </w:rPr>
              <w:tab/>
            </w:r>
            <w:r w:rsidR="002923D4">
              <w:rPr>
                <w:webHidden/>
              </w:rPr>
              <w:fldChar w:fldCharType="begin"/>
            </w:r>
            <w:r w:rsidR="002923D4">
              <w:rPr>
                <w:webHidden/>
              </w:rPr>
              <w:instrText xml:space="preserve"> PAGEREF _Toc11751460 \h </w:instrText>
            </w:r>
            <w:r w:rsidR="002923D4">
              <w:rPr>
                <w:webHidden/>
              </w:rPr>
            </w:r>
            <w:r w:rsidR="002923D4">
              <w:rPr>
                <w:webHidden/>
              </w:rPr>
              <w:fldChar w:fldCharType="separate"/>
            </w:r>
            <w:r w:rsidR="002923D4">
              <w:rPr>
                <w:webHidden/>
              </w:rPr>
              <w:t>22</w:t>
            </w:r>
            <w:r w:rsidR="002923D4">
              <w:rPr>
                <w:webHidden/>
              </w:rPr>
              <w:fldChar w:fldCharType="end"/>
            </w:r>
          </w:hyperlink>
        </w:p>
        <w:p w14:paraId="5ACD6BC1" w14:textId="77777777" w:rsidR="002923D4" w:rsidRDefault="006844E9">
          <w:pPr>
            <w:pStyle w:val="TOC3"/>
            <w:tabs>
              <w:tab w:val="left" w:pos="1320"/>
              <w:tab w:val="right" w:leader="dot" w:pos="9016"/>
            </w:tabs>
            <w:rPr>
              <w:rFonts w:cstheme="minorBidi"/>
              <w:noProof/>
              <w:lang w:val="en-AU" w:eastAsia="en-AU"/>
            </w:rPr>
          </w:pPr>
          <w:hyperlink w:anchor="_Toc11751461" w:history="1">
            <w:r w:rsidR="002923D4" w:rsidRPr="0036203C">
              <w:rPr>
                <w:rStyle w:val="Hyperlink"/>
                <w:noProof/>
              </w:rPr>
              <w:t>7.2.1.</w:t>
            </w:r>
            <w:r w:rsidR="002923D4">
              <w:rPr>
                <w:rFonts w:cstheme="minorBidi"/>
                <w:noProof/>
                <w:lang w:val="en-AU" w:eastAsia="en-AU"/>
              </w:rPr>
              <w:tab/>
            </w:r>
            <w:r w:rsidR="002923D4" w:rsidRPr="0036203C">
              <w:rPr>
                <w:rStyle w:val="Hyperlink"/>
                <w:noProof/>
              </w:rPr>
              <w:t>Exclusions</w:t>
            </w:r>
            <w:r w:rsidR="002923D4">
              <w:rPr>
                <w:noProof/>
                <w:webHidden/>
              </w:rPr>
              <w:tab/>
            </w:r>
            <w:r w:rsidR="002923D4">
              <w:rPr>
                <w:noProof/>
                <w:webHidden/>
              </w:rPr>
              <w:fldChar w:fldCharType="begin"/>
            </w:r>
            <w:r w:rsidR="002923D4">
              <w:rPr>
                <w:noProof/>
                <w:webHidden/>
              </w:rPr>
              <w:instrText xml:space="preserve"> PAGEREF _Toc11751461 \h </w:instrText>
            </w:r>
            <w:r w:rsidR="002923D4">
              <w:rPr>
                <w:noProof/>
                <w:webHidden/>
              </w:rPr>
            </w:r>
            <w:r w:rsidR="002923D4">
              <w:rPr>
                <w:noProof/>
                <w:webHidden/>
              </w:rPr>
              <w:fldChar w:fldCharType="separate"/>
            </w:r>
            <w:r w:rsidR="002923D4">
              <w:rPr>
                <w:noProof/>
                <w:webHidden/>
              </w:rPr>
              <w:t>23</w:t>
            </w:r>
            <w:r w:rsidR="002923D4">
              <w:rPr>
                <w:noProof/>
                <w:webHidden/>
              </w:rPr>
              <w:fldChar w:fldCharType="end"/>
            </w:r>
          </w:hyperlink>
        </w:p>
        <w:p w14:paraId="15ABB7C3" w14:textId="77777777" w:rsidR="002923D4" w:rsidRDefault="006844E9">
          <w:pPr>
            <w:pStyle w:val="TOC3"/>
            <w:tabs>
              <w:tab w:val="left" w:pos="1320"/>
              <w:tab w:val="right" w:leader="dot" w:pos="9016"/>
            </w:tabs>
            <w:rPr>
              <w:rFonts w:cstheme="minorBidi"/>
              <w:noProof/>
              <w:lang w:val="en-AU" w:eastAsia="en-AU"/>
            </w:rPr>
          </w:pPr>
          <w:hyperlink w:anchor="_Toc11751462" w:history="1">
            <w:r w:rsidR="002923D4" w:rsidRPr="0036203C">
              <w:rPr>
                <w:rStyle w:val="Hyperlink"/>
                <w:noProof/>
              </w:rPr>
              <w:t>7.2.2.</w:t>
            </w:r>
            <w:r w:rsidR="002923D4">
              <w:rPr>
                <w:rFonts w:cstheme="minorBidi"/>
                <w:noProof/>
                <w:lang w:val="en-AU" w:eastAsia="en-AU"/>
              </w:rPr>
              <w:tab/>
            </w:r>
            <w:r w:rsidR="002923D4" w:rsidRPr="0036203C">
              <w:rPr>
                <w:rStyle w:val="Hyperlink"/>
                <w:noProof/>
              </w:rPr>
              <w:t>Inclusions</w:t>
            </w:r>
            <w:r w:rsidR="002923D4">
              <w:rPr>
                <w:noProof/>
                <w:webHidden/>
              </w:rPr>
              <w:tab/>
            </w:r>
            <w:r w:rsidR="002923D4">
              <w:rPr>
                <w:noProof/>
                <w:webHidden/>
              </w:rPr>
              <w:fldChar w:fldCharType="begin"/>
            </w:r>
            <w:r w:rsidR="002923D4">
              <w:rPr>
                <w:noProof/>
                <w:webHidden/>
              </w:rPr>
              <w:instrText xml:space="preserve"> PAGEREF _Toc11751462 \h </w:instrText>
            </w:r>
            <w:r w:rsidR="002923D4">
              <w:rPr>
                <w:noProof/>
                <w:webHidden/>
              </w:rPr>
            </w:r>
            <w:r w:rsidR="002923D4">
              <w:rPr>
                <w:noProof/>
                <w:webHidden/>
              </w:rPr>
              <w:fldChar w:fldCharType="separate"/>
            </w:r>
            <w:r w:rsidR="002923D4">
              <w:rPr>
                <w:noProof/>
                <w:webHidden/>
              </w:rPr>
              <w:t>23</w:t>
            </w:r>
            <w:r w:rsidR="002923D4">
              <w:rPr>
                <w:noProof/>
                <w:webHidden/>
              </w:rPr>
              <w:fldChar w:fldCharType="end"/>
            </w:r>
          </w:hyperlink>
        </w:p>
        <w:p w14:paraId="77B575D9" w14:textId="77777777" w:rsidR="002923D4" w:rsidRDefault="006844E9">
          <w:pPr>
            <w:pStyle w:val="TOC2"/>
            <w:rPr>
              <w:rFonts w:asciiTheme="minorHAnsi" w:eastAsiaTheme="minorEastAsia" w:hAnsiTheme="minorHAnsi" w:cstheme="minorBidi"/>
              <w:lang w:eastAsia="en-AU"/>
            </w:rPr>
          </w:pPr>
          <w:hyperlink w:anchor="_Toc11751463" w:history="1">
            <w:r w:rsidR="002923D4" w:rsidRPr="0036203C">
              <w:rPr>
                <w:rStyle w:val="Hyperlink"/>
              </w:rPr>
              <w:t>7.3.</w:t>
            </w:r>
            <w:r w:rsidR="002923D4">
              <w:rPr>
                <w:rFonts w:asciiTheme="minorHAnsi" w:eastAsiaTheme="minorEastAsia" w:hAnsiTheme="minorHAnsi" w:cstheme="minorBidi"/>
                <w:lang w:eastAsia="en-AU"/>
              </w:rPr>
              <w:tab/>
            </w:r>
            <w:r w:rsidR="002923D4" w:rsidRPr="0036203C">
              <w:rPr>
                <w:rStyle w:val="Hyperlink"/>
              </w:rPr>
              <w:t>Information to be compiled or otherwise derived for QI 3: Unplanned weight loss</w:t>
            </w:r>
            <w:r w:rsidR="002923D4">
              <w:rPr>
                <w:webHidden/>
              </w:rPr>
              <w:tab/>
            </w:r>
            <w:r w:rsidR="002923D4">
              <w:rPr>
                <w:webHidden/>
              </w:rPr>
              <w:fldChar w:fldCharType="begin"/>
            </w:r>
            <w:r w:rsidR="002923D4">
              <w:rPr>
                <w:webHidden/>
              </w:rPr>
              <w:instrText xml:space="preserve"> PAGEREF _Toc11751463 \h </w:instrText>
            </w:r>
            <w:r w:rsidR="002923D4">
              <w:rPr>
                <w:webHidden/>
              </w:rPr>
            </w:r>
            <w:r w:rsidR="002923D4">
              <w:rPr>
                <w:webHidden/>
              </w:rPr>
              <w:fldChar w:fldCharType="separate"/>
            </w:r>
            <w:r w:rsidR="002923D4">
              <w:rPr>
                <w:webHidden/>
              </w:rPr>
              <w:t>23</w:t>
            </w:r>
            <w:r w:rsidR="002923D4">
              <w:rPr>
                <w:webHidden/>
              </w:rPr>
              <w:fldChar w:fldCharType="end"/>
            </w:r>
          </w:hyperlink>
        </w:p>
        <w:p w14:paraId="07770703" w14:textId="77777777" w:rsidR="002923D4" w:rsidRDefault="006844E9">
          <w:pPr>
            <w:pStyle w:val="TOC2"/>
            <w:rPr>
              <w:rFonts w:asciiTheme="minorHAnsi" w:eastAsiaTheme="minorEastAsia" w:hAnsiTheme="minorHAnsi" w:cstheme="minorBidi"/>
              <w:lang w:eastAsia="en-AU"/>
            </w:rPr>
          </w:pPr>
          <w:hyperlink w:anchor="_Toc11751464" w:history="1">
            <w:r w:rsidR="002923D4" w:rsidRPr="0036203C">
              <w:rPr>
                <w:rStyle w:val="Hyperlink"/>
              </w:rPr>
              <w:t>7.4.</w:t>
            </w:r>
            <w:r w:rsidR="002923D4">
              <w:rPr>
                <w:rFonts w:asciiTheme="minorHAnsi" w:eastAsiaTheme="minorEastAsia" w:hAnsiTheme="minorHAnsi" w:cstheme="minorBidi"/>
                <w:lang w:eastAsia="en-AU"/>
              </w:rPr>
              <w:tab/>
            </w:r>
            <w:r w:rsidR="002923D4" w:rsidRPr="0036203C">
              <w:rPr>
                <w:rStyle w:val="Hyperlink"/>
              </w:rPr>
              <w:t>How to report QI 3: Unplanned weight loss</w:t>
            </w:r>
            <w:r w:rsidR="002923D4">
              <w:rPr>
                <w:webHidden/>
              </w:rPr>
              <w:tab/>
            </w:r>
            <w:r w:rsidR="002923D4">
              <w:rPr>
                <w:webHidden/>
              </w:rPr>
              <w:fldChar w:fldCharType="begin"/>
            </w:r>
            <w:r w:rsidR="002923D4">
              <w:rPr>
                <w:webHidden/>
              </w:rPr>
              <w:instrText xml:space="preserve"> PAGEREF _Toc11751464 \h </w:instrText>
            </w:r>
            <w:r w:rsidR="002923D4">
              <w:rPr>
                <w:webHidden/>
              </w:rPr>
            </w:r>
            <w:r w:rsidR="002923D4">
              <w:rPr>
                <w:webHidden/>
              </w:rPr>
              <w:fldChar w:fldCharType="separate"/>
            </w:r>
            <w:r w:rsidR="002923D4">
              <w:rPr>
                <w:webHidden/>
              </w:rPr>
              <w:t>23</w:t>
            </w:r>
            <w:r w:rsidR="002923D4">
              <w:rPr>
                <w:webHidden/>
              </w:rPr>
              <w:fldChar w:fldCharType="end"/>
            </w:r>
          </w:hyperlink>
        </w:p>
        <w:p w14:paraId="7C54B742" w14:textId="77777777" w:rsidR="002923D4" w:rsidRDefault="006844E9">
          <w:pPr>
            <w:pStyle w:val="TOC2"/>
            <w:rPr>
              <w:rFonts w:asciiTheme="minorHAnsi" w:eastAsiaTheme="minorEastAsia" w:hAnsiTheme="minorHAnsi" w:cstheme="minorBidi"/>
              <w:lang w:eastAsia="en-AU"/>
            </w:rPr>
          </w:pPr>
          <w:hyperlink w:anchor="_Toc11751465" w:history="1">
            <w:r w:rsidR="002923D4" w:rsidRPr="0036203C">
              <w:rPr>
                <w:rStyle w:val="Hyperlink"/>
              </w:rPr>
              <w:t>7.5.</w:t>
            </w:r>
            <w:r w:rsidR="002923D4">
              <w:rPr>
                <w:rFonts w:asciiTheme="minorHAnsi" w:eastAsiaTheme="minorEastAsia" w:hAnsiTheme="minorHAnsi" w:cstheme="minorBidi"/>
                <w:lang w:eastAsia="en-AU"/>
              </w:rPr>
              <w:tab/>
            </w:r>
            <w:r w:rsidR="002923D4" w:rsidRPr="0036203C">
              <w:rPr>
                <w:rStyle w:val="Hyperlink"/>
              </w:rPr>
              <w:t>How to record information in My Aged Care</w:t>
            </w:r>
            <w:r w:rsidR="002923D4">
              <w:rPr>
                <w:webHidden/>
              </w:rPr>
              <w:tab/>
            </w:r>
            <w:r w:rsidR="002923D4">
              <w:rPr>
                <w:webHidden/>
              </w:rPr>
              <w:fldChar w:fldCharType="begin"/>
            </w:r>
            <w:r w:rsidR="002923D4">
              <w:rPr>
                <w:webHidden/>
              </w:rPr>
              <w:instrText xml:space="preserve"> PAGEREF _Toc11751465 \h </w:instrText>
            </w:r>
            <w:r w:rsidR="002923D4">
              <w:rPr>
                <w:webHidden/>
              </w:rPr>
            </w:r>
            <w:r w:rsidR="002923D4">
              <w:rPr>
                <w:webHidden/>
              </w:rPr>
              <w:fldChar w:fldCharType="separate"/>
            </w:r>
            <w:r w:rsidR="002923D4">
              <w:rPr>
                <w:webHidden/>
              </w:rPr>
              <w:t>23</w:t>
            </w:r>
            <w:r w:rsidR="002923D4">
              <w:rPr>
                <w:webHidden/>
              </w:rPr>
              <w:fldChar w:fldCharType="end"/>
            </w:r>
          </w:hyperlink>
        </w:p>
        <w:p w14:paraId="59074F85" w14:textId="77777777" w:rsidR="002923D4" w:rsidRDefault="006844E9">
          <w:pPr>
            <w:pStyle w:val="TOC2"/>
            <w:rPr>
              <w:rFonts w:asciiTheme="minorHAnsi" w:eastAsiaTheme="minorEastAsia" w:hAnsiTheme="minorHAnsi" w:cstheme="minorBidi"/>
              <w:lang w:eastAsia="en-AU"/>
            </w:rPr>
          </w:pPr>
          <w:hyperlink w:anchor="_Toc11751466" w:history="1">
            <w:r w:rsidR="002923D4" w:rsidRPr="0036203C">
              <w:rPr>
                <w:rStyle w:val="Hyperlink"/>
              </w:rPr>
              <w:t>7.6.</w:t>
            </w:r>
            <w:r w:rsidR="002923D4">
              <w:rPr>
                <w:rFonts w:asciiTheme="minorHAnsi" w:eastAsiaTheme="minorEastAsia" w:hAnsiTheme="minorHAnsi" w:cstheme="minorBidi"/>
                <w:lang w:eastAsia="en-AU"/>
              </w:rPr>
              <w:tab/>
            </w:r>
            <w:r w:rsidR="002923D4" w:rsidRPr="0036203C">
              <w:rPr>
                <w:rStyle w:val="Hyperlink"/>
              </w:rPr>
              <w:t>Record keeping</w:t>
            </w:r>
            <w:r w:rsidR="002923D4">
              <w:rPr>
                <w:webHidden/>
              </w:rPr>
              <w:tab/>
            </w:r>
            <w:r w:rsidR="002923D4">
              <w:rPr>
                <w:webHidden/>
              </w:rPr>
              <w:fldChar w:fldCharType="begin"/>
            </w:r>
            <w:r w:rsidR="002923D4">
              <w:rPr>
                <w:webHidden/>
              </w:rPr>
              <w:instrText xml:space="preserve"> PAGEREF _Toc11751466 \h </w:instrText>
            </w:r>
            <w:r w:rsidR="002923D4">
              <w:rPr>
                <w:webHidden/>
              </w:rPr>
            </w:r>
            <w:r w:rsidR="002923D4">
              <w:rPr>
                <w:webHidden/>
              </w:rPr>
              <w:fldChar w:fldCharType="separate"/>
            </w:r>
            <w:r w:rsidR="002923D4">
              <w:rPr>
                <w:webHidden/>
              </w:rPr>
              <w:t>24</w:t>
            </w:r>
            <w:r w:rsidR="002923D4">
              <w:rPr>
                <w:webHidden/>
              </w:rPr>
              <w:fldChar w:fldCharType="end"/>
            </w:r>
          </w:hyperlink>
        </w:p>
        <w:p w14:paraId="0882746A" w14:textId="77777777" w:rsidR="002923D4" w:rsidRDefault="006844E9">
          <w:pPr>
            <w:pStyle w:val="TOC2"/>
            <w:rPr>
              <w:rFonts w:asciiTheme="minorHAnsi" w:eastAsiaTheme="minorEastAsia" w:hAnsiTheme="minorHAnsi" w:cstheme="minorBidi"/>
              <w:lang w:eastAsia="en-AU"/>
            </w:rPr>
          </w:pPr>
          <w:hyperlink w:anchor="_Toc11751467" w:history="1">
            <w:r w:rsidR="002923D4" w:rsidRPr="0036203C">
              <w:rPr>
                <w:rStyle w:val="Hyperlink"/>
              </w:rPr>
              <w:t>7.7.</w:t>
            </w:r>
            <w:r w:rsidR="002923D4">
              <w:rPr>
                <w:rFonts w:asciiTheme="minorHAnsi" w:eastAsiaTheme="minorEastAsia" w:hAnsiTheme="minorHAnsi" w:cstheme="minorBidi"/>
                <w:lang w:eastAsia="en-AU"/>
              </w:rPr>
              <w:tab/>
            </w:r>
            <w:r w:rsidR="002923D4" w:rsidRPr="0036203C">
              <w:rPr>
                <w:rStyle w:val="Hyperlink"/>
              </w:rPr>
              <w:t>Additional resources for QI 3: Unplanned weight loss</w:t>
            </w:r>
            <w:r w:rsidR="002923D4">
              <w:rPr>
                <w:webHidden/>
              </w:rPr>
              <w:tab/>
            </w:r>
            <w:r w:rsidR="002923D4">
              <w:rPr>
                <w:webHidden/>
              </w:rPr>
              <w:fldChar w:fldCharType="begin"/>
            </w:r>
            <w:r w:rsidR="002923D4">
              <w:rPr>
                <w:webHidden/>
              </w:rPr>
              <w:instrText xml:space="preserve"> PAGEREF _Toc11751467 \h </w:instrText>
            </w:r>
            <w:r w:rsidR="002923D4">
              <w:rPr>
                <w:webHidden/>
              </w:rPr>
            </w:r>
            <w:r w:rsidR="002923D4">
              <w:rPr>
                <w:webHidden/>
              </w:rPr>
              <w:fldChar w:fldCharType="separate"/>
            </w:r>
            <w:r w:rsidR="002923D4">
              <w:rPr>
                <w:webHidden/>
              </w:rPr>
              <w:t>24</w:t>
            </w:r>
            <w:r w:rsidR="002923D4">
              <w:rPr>
                <w:webHidden/>
              </w:rPr>
              <w:fldChar w:fldCharType="end"/>
            </w:r>
          </w:hyperlink>
        </w:p>
        <w:p w14:paraId="0FB8CAD8" w14:textId="77777777" w:rsidR="002923D4" w:rsidRDefault="006844E9" w:rsidP="002923D4">
          <w:pPr>
            <w:pStyle w:val="TOC1"/>
            <w:rPr>
              <w:rFonts w:asciiTheme="minorHAnsi" w:eastAsiaTheme="minorEastAsia" w:hAnsiTheme="minorHAnsi" w:cstheme="minorBidi"/>
              <w:sz w:val="22"/>
              <w:szCs w:val="22"/>
              <w:lang w:eastAsia="en-AU"/>
            </w:rPr>
          </w:pPr>
          <w:hyperlink w:anchor="_Toc11751468" w:history="1">
            <w:r w:rsidR="002923D4" w:rsidRPr="0036203C">
              <w:rPr>
                <w:rStyle w:val="Hyperlink"/>
              </w:rPr>
              <w:t>8.</w:t>
            </w:r>
            <w:r w:rsidR="002923D4">
              <w:rPr>
                <w:rFonts w:asciiTheme="minorHAnsi" w:eastAsiaTheme="minorEastAsia" w:hAnsiTheme="minorHAnsi" w:cstheme="minorBidi"/>
                <w:sz w:val="22"/>
                <w:szCs w:val="22"/>
                <w:lang w:eastAsia="en-AU"/>
              </w:rPr>
              <w:tab/>
            </w:r>
            <w:r w:rsidR="002923D4" w:rsidRPr="0036203C">
              <w:rPr>
                <w:rStyle w:val="Hyperlink"/>
              </w:rPr>
              <w:t>How to submit QI data and access reports</w:t>
            </w:r>
            <w:r w:rsidR="002923D4">
              <w:rPr>
                <w:webHidden/>
              </w:rPr>
              <w:tab/>
            </w:r>
            <w:r w:rsidR="002923D4">
              <w:rPr>
                <w:webHidden/>
              </w:rPr>
              <w:fldChar w:fldCharType="begin"/>
            </w:r>
            <w:r w:rsidR="002923D4">
              <w:rPr>
                <w:webHidden/>
              </w:rPr>
              <w:instrText xml:space="preserve"> PAGEREF _Toc11751468 \h </w:instrText>
            </w:r>
            <w:r w:rsidR="002923D4">
              <w:rPr>
                <w:webHidden/>
              </w:rPr>
            </w:r>
            <w:r w:rsidR="002923D4">
              <w:rPr>
                <w:webHidden/>
              </w:rPr>
              <w:fldChar w:fldCharType="separate"/>
            </w:r>
            <w:r w:rsidR="002923D4">
              <w:rPr>
                <w:webHidden/>
              </w:rPr>
              <w:t>24</w:t>
            </w:r>
            <w:r w:rsidR="002923D4">
              <w:rPr>
                <w:webHidden/>
              </w:rPr>
              <w:fldChar w:fldCharType="end"/>
            </w:r>
          </w:hyperlink>
        </w:p>
        <w:p w14:paraId="3F4A8D1F" w14:textId="77777777" w:rsidR="002923D4" w:rsidRDefault="006844E9">
          <w:pPr>
            <w:pStyle w:val="TOC2"/>
            <w:rPr>
              <w:rFonts w:asciiTheme="minorHAnsi" w:eastAsiaTheme="minorEastAsia" w:hAnsiTheme="minorHAnsi" w:cstheme="minorBidi"/>
              <w:lang w:eastAsia="en-AU"/>
            </w:rPr>
          </w:pPr>
          <w:hyperlink w:anchor="_Toc11751469" w:history="1">
            <w:r w:rsidR="002923D4" w:rsidRPr="0036203C">
              <w:rPr>
                <w:rStyle w:val="Hyperlink"/>
              </w:rPr>
              <w:t>8.1.</w:t>
            </w:r>
            <w:r w:rsidR="002923D4">
              <w:rPr>
                <w:rFonts w:asciiTheme="minorHAnsi" w:eastAsiaTheme="minorEastAsia" w:hAnsiTheme="minorHAnsi" w:cstheme="minorBidi"/>
                <w:lang w:eastAsia="en-AU"/>
              </w:rPr>
              <w:tab/>
            </w:r>
            <w:r w:rsidR="002923D4" w:rsidRPr="0036203C">
              <w:rPr>
                <w:rStyle w:val="Hyperlink"/>
              </w:rPr>
              <w:t>Introduction</w:t>
            </w:r>
            <w:r w:rsidR="002923D4">
              <w:rPr>
                <w:webHidden/>
              </w:rPr>
              <w:tab/>
            </w:r>
            <w:r w:rsidR="002923D4">
              <w:rPr>
                <w:webHidden/>
              </w:rPr>
              <w:fldChar w:fldCharType="begin"/>
            </w:r>
            <w:r w:rsidR="002923D4">
              <w:rPr>
                <w:webHidden/>
              </w:rPr>
              <w:instrText xml:space="preserve"> PAGEREF _Toc11751469 \h </w:instrText>
            </w:r>
            <w:r w:rsidR="002923D4">
              <w:rPr>
                <w:webHidden/>
              </w:rPr>
            </w:r>
            <w:r w:rsidR="002923D4">
              <w:rPr>
                <w:webHidden/>
              </w:rPr>
              <w:fldChar w:fldCharType="separate"/>
            </w:r>
            <w:r w:rsidR="002923D4">
              <w:rPr>
                <w:webHidden/>
              </w:rPr>
              <w:t>24</w:t>
            </w:r>
            <w:r w:rsidR="002923D4">
              <w:rPr>
                <w:webHidden/>
              </w:rPr>
              <w:fldChar w:fldCharType="end"/>
            </w:r>
          </w:hyperlink>
        </w:p>
        <w:p w14:paraId="2A14B122" w14:textId="77777777" w:rsidR="002923D4" w:rsidRDefault="006844E9">
          <w:pPr>
            <w:pStyle w:val="TOC2"/>
            <w:rPr>
              <w:rFonts w:asciiTheme="minorHAnsi" w:eastAsiaTheme="minorEastAsia" w:hAnsiTheme="minorHAnsi" w:cstheme="minorBidi"/>
              <w:lang w:eastAsia="en-AU"/>
            </w:rPr>
          </w:pPr>
          <w:hyperlink w:anchor="_Toc11751470" w:history="1">
            <w:r w:rsidR="002923D4" w:rsidRPr="0036203C">
              <w:rPr>
                <w:rStyle w:val="Hyperlink"/>
              </w:rPr>
              <w:t>8.2.</w:t>
            </w:r>
            <w:r w:rsidR="002923D4">
              <w:rPr>
                <w:rFonts w:asciiTheme="minorHAnsi" w:eastAsiaTheme="minorEastAsia" w:hAnsiTheme="minorHAnsi" w:cstheme="minorBidi"/>
                <w:lang w:eastAsia="en-AU"/>
              </w:rPr>
              <w:tab/>
            </w:r>
            <w:r w:rsidR="002923D4" w:rsidRPr="0036203C">
              <w:rPr>
                <w:rStyle w:val="Hyperlink"/>
              </w:rPr>
              <w:t>Cut-off dates to submit the raw QI data</w:t>
            </w:r>
            <w:r w:rsidR="002923D4">
              <w:rPr>
                <w:webHidden/>
              </w:rPr>
              <w:tab/>
            </w:r>
            <w:r w:rsidR="002923D4">
              <w:rPr>
                <w:webHidden/>
              </w:rPr>
              <w:fldChar w:fldCharType="begin"/>
            </w:r>
            <w:r w:rsidR="002923D4">
              <w:rPr>
                <w:webHidden/>
              </w:rPr>
              <w:instrText xml:space="preserve"> PAGEREF _Toc11751470 \h </w:instrText>
            </w:r>
            <w:r w:rsidR="002923D4">
              <w:rPr>
                <w:webHidden/>
              </w:rPr>
            </w:r>
            <w:r w:rsidR="002923D4">
              <w:rPr>
                <w:webHidden/>
              </w:rPr>
              <w:fldChar w:fldCharType="separate"/>
            </w:r>
            <w:r w:rsidR="002923D4">
              <w:rPr>
                <w:webHidden/>
              </w:rPr>
              <w:t>24</w:t>
            </w:r>
            <w:r w:rsidR="002923D4">
              <w:rPr>
                <w:webHidden/>
              </w:rPr>
              <w:fldChar w:fldCharType="end"/>
            </w:r>
          </w:hyperlink>
        </w:p>
        <w:p w14:paraId="76DC3B24" w14:textId="77777777" w:rsidR="002923D4" w:rsidRDefault="006844E9">
          <w:pPr>
            <w:pStyle w:val="TOC2"/>
            <w:rPr>
              <w:rFonts w:asciiTheme="minorHAnsi" w:eastAsiaTheme="minorEastAsia" w:hAnsiTheme="minorHAnsi" w:cstheme="minorBidi"/>
              <w:lang w:eastAsia="en-AU"/>
            </w:rPr>
          </w:pPr>
          <w:hyperlink w:anchor="_Toc11751471" w:history="1">
            <w:r w:rsidR="002923D4" w:rsidRPr="0036203C">
              <w:rPr>
                <w:rStyle w:val="Hyperlink"/>
              </w:rPr>
              <w:t>8.3.</w:t>
            </w:r>
            <w:r w:rsidR="002923D4">
              <w:rPr>
                <w:rFonts w:asciiTheme="minorHAnsi" w:eastAsiaTheme="minorEastAsia" w:hAnsiTheme="minorHAnsi" w:cstheme="minorBidi"/>
                <w:lang w:eastAsia="en-AU"/>
              </w:rPr>
              <w:tab/>
            </w:r>
            <w:r w:rsidR="002923D4" w:rsidRPr="0036203C">
              <w:rPr>
                <w:rStyle w:val="Hyperlink"/>
              </w:rPr>
              <w:t>What happens if QI data is incorrectly entered or entered late</w:t>
            </w:r>
            <w:r w:rsidR="002923D4">
              <w:rPr>
                <w:webHidden/>
              </w:rPr>
              <w:tab/>
            </w:r>
            <w:r w:rsidR="002923D4">
              <w:rPr>
                <w:webHidden/>
              </w:rPr>
              <w:fldChar w:fldCharType="begin"/>
            </w:r>
            <w:r w:rsidR="002923D4">
              <w:rPr>
                <w:webHidden/>
              </w:rPr>
              <w:instrText xml:space="preserve"> PAGEREF _Toc11751471 \h </w:instrText>
            </w:r>
            <w:r w:rsidR="002923D4">
              <w:rPr>
                <w:webHidden/>
              </w:rPr>
            </w:r>
            <w:r w:rsidR="002923D4">
              <w:rPr>
                <w:webHidden/>
              </w:rPr>
              <w:fldChar w:fldCharType="separate"/>
            </w:r>
            <w:r w:rsidR="002923D4">
              <w:rPr>
                <w:webHidden/>
              </w:rPr>
              <w:t>25</w:t>
            </w:r>
            <w:r w:rsidR="002923D4">
              <w:rPr>
                <w:webHidden/>
              </w:rPr>
              <w:fldChar w:fldCharType="end"/>
            </w:r>
          </w:hyperlink>
        </w:p>
        <w:p w14:paraId="79D5D374" w14:textId="77777777" w:rsidR="002923D4" w:rsidRDefault="006844E9">
          <w:pPr>
            <w:pStyle w:val="TOC2"/>
            <w:rPr>
              <w:rFonts w:asciiTheme="minorHAnsi" w:eastAsiaTheme="minorEastAsia" w:hAnsiTheme="minorHAnsi" w:cstheme="minorBidi"/>
              <w:lang w:eastAsia="en-AU"/>
            </w:rPr>
          </w:pPr>
          <w:hyperlink w:anchor="_Toc11751472" w:history="1">
            <w:r w:rsidR="002923D4" w:rsidRPr="0036203C">
              <w:rPr>
                <w:rStyle w:val="Hyperlink"/>
              </w:rPr>
              <w:t>8.4.</w:t>
            </w:r>
            <w:r w:rsidR="002923D4">
              <w:rPr>
                <w:rFonts w:asciiTheme="minorHAnsi" w:eastAsiaTheme="minorEastAsia" w:hAnsiTheme="minorHAnsi" w:cstheme="minorBidi"/>
                <w:lang w:eastAsia="en-AU"/>
              </w:rPr>
              <w:tab/>
            </w:r>
            <w:r w:rsidR="002923D4" w:rsidRPr="0036203C">
              <w:rPr>
                <w:rStyle w:val="Hyperlink"/>
              </w:rPr>
              <w:t>How to become a user of the Provider Portal</w:t>
            </w:r>
            <w:r w:rsidR="002923D4">
              <w:rPr>
                <w:webHidden/>
              </w:rPr>
              <w:tab/>
            </w:r>
            <w:r w:rsidR="002923D4">
              <w:rPr>
                <w:webHidden/>
              </w:rPr>
              <w:fldChar w:fldCharType="begin"/>
            </w:r>
            <w:r w:rsidR="002923D4">
              <w:rPr>
                <w:webHidden/>
              </w:rPr>
              <w:instrText xml:space="preserve"> PAGEREF _Toc11751472 \h </w:instrText>
            </w:r>
            <w:r w:rsidR="002923D4">
              <w:rPr>
                <w:webHidden/>
              </w:rPr>
            </w:r>
            <w:r w:rsidR="002923D4">
              <w:rPr>
                <w:webHidden/>
              </w:rPr>
              <w:fldChar w:fldCharType="separate"/>
            </w:r>
            <w:r w:rsidR="002923D4">
              <w:rPr>
                <w:webHidden/>
              </w:rPr>
              <w:t>25</w:t>
            </w:r>
            <w:r w:rsidR="002923D4">
              <w:rPr>
                <w:webHidden/>
              </w:rPr>
              <w:fldChar w:fldCharType="end"/>
            </w:r>
          </w:hyperlink>
        </w:p>
        <w:p w14:paraId="1B1E0141" w14:textId="77777777" w:rsidR="002923D4" w:rsidRDefault="006844E9">
          <w:pPr>
            <w:pStyle w:val="TOC2"/>
            <w:rPr>
              <w:rFonts w:asciiTheme="minorHAnsi" w:eastAsiaTheme="minorEastAsia" w:hAnsiTheme="minorHAnsi" w:cstheme="minorBidi"/>
              <w:lang w:eastAsia="en-AU"/>
            </w:rPr>
          </w:pPr>
          <w:hyperlink w:anchor="_Toc11751473" w:history="1">
            <w:r w:rsidR="002923D4" w:rsidRPr="0036203C">
              <w:rPr>
                <w:rStyle w:val="Hyperlink"/>
              </w:rPr>
              <w:t>8.5.</w:t>
            </w:r>
            <w:r w:rsidR="002923D4">
              <w:rPr>
                <w:rFonts w:asciiTheme="minorHAnsi" w:eastAsiaTheme="minorEastAsia" w:hAnsiTheme="minorHAnsi" w:cstheme="minorBidi"/>
                <w:lang w:eastAsia="en-AU"/>
              </w:rPr>
              <w:tab/>
            </w:r>
            <w:r w:rsidR="002923D4" w:rsidRPr="0036203C">
              <w:rPr>
                <w:rStyle w:val="Hyperlink"/>
              </w:rPr>
              <w:t>What different users can do in the Provider Portal</w:t>
            </w:r>
            <w:r w:rsidR="002923D4">
              <w:rPr>
                <w:webHidden/>
              </w:rPr>
              <w:tab/>
            </w:r>
            <w:r w:rsidR="002923D4">
              <w:rPr>
                <w:webHidden/>
              </w:rPr>
              <w:fldChar w:fldCharType="begin"/>
            </w:r>
            <w:r w:rsidR="002923D4">
              <w:rPr>
                <w:webHidden/>
              </w:rPr>
              <w:instrText xml:space="preserve"> PAGEREF _Toc11751473 \h </w:instrText>
            </w:r>
            <w:r w:rsidR="002923D4">
              <w:rPr>
                <w:webHidden/>
              </w:rPr>
            </w:r>
            <w:r w:rsidR="002923D4">
              <w:rPr>
                <w:webHidden/>
              </w:rPr>
              <w:fldChar w:fldCharType="separate"/>
            </w:r>
            <w:r w:rsidR="002923D4">
              <w:rPr>
                <w:webHidden/>
              </w:rPr>
              <w:t>25</w:t>
            </w:r>
            <w:r w:rsidR="002923D4">
              <w:rPr>
                <w:webHidden/>
              </w:rPr>
              <w:fldChar w:fldCharType="end"/>
            </w:r>
          </w:hyperlink>
        </w:p>
        <w:p w14:paraId="6922D4AE" w14:textId="77777777" w:rsidR="002923D4" w:rsidRDefault="006844E9">
          <w:pPr>
            <w:pStyle w:val="TOC2"/>
            <w:rPr>
              <w:rFonts w:asciiTheme="minorHAnsi" w:eastAsiaTheme="minorEastAsia" w:hAnsiTheme="minorHAnsi" w:cstheme="minorBidi"/>
              <w:lang w:eastAsia="en-AU"/>
            </w:rPr>
          </w:pPr>
          <w:hyperlink w:anchor="_Toc11751474" w:history="1">
            <w:r w:rsidR="002923D4" w:rsidRPr="0036203C">
              <w:rPr>
                <w:rStyle w:val="Hyperlink"/>
              </w:rPr>
              <w:t>8.6.</w:t>
            </w:r>
            <w:r w:rsidR="002923D4">
              <w:rPr>
                <w:rFonts w:asciiTheme="minorHAnsi" w:eastAsiaTheme="minorEastAsia" w:hAnsiTheme="minorHAnsi" w:cstheme="minorBidi"/>
                <w:lang w:eastAsia="en-AU"/>
              </w:rPr>
              <w:tab/>
            </w:r>
            <w:r w:rsidR="002923D4" w:rsidRPr="0036203C">
              <w:rPr>
                <w:rStyle w:val="Hyperlink"/>
              </w:rPr>
              <w:t>How to provide access to the QI application in the Provider Portal</w:t>
            </w:r>
            <w:r w:rsidR="002923D4">
              <w:rPr>
                <w:webHidden/>
              </w:rPr>
              <w:tab/>
            </w:r>
            <w:r w:rsidR="002923D4">
              <w:rPr>
                <w:webHidden/>
              </w:rPr>
              <w:fldChar w:fldCharType="begin"/>
            </w:r>
            <w:r w:rsidR="002923D4">
              <w:rPr>
                <w:webHidden/>
              </w:rPr>
              <w:instrText xml:space="preserve"> PAGEREF _Toc11751474 \h </w:instrText>
            </w:r>
            <w:r w:rsidR="002923D4">
              <w:rPr>
                <w:webHidden/>
              </w:rPr>
            </w:r>
            <w:r w:rsidR="002923D4">
              <w:rPr>
                <w:webHidden/>
              </w:rPr>
              <w:fldChar w:fldCharType="separate"/>
            </w:r>
            <w:r w:rsidR="002923D4">
              <w:rPr>
                <w:webHidden/>
              </w:rPr>
              <w:t>26</w:t>
            </w:r>
            <w:r w:rsidR="002923D4">
              <w:rPr>
                <w:webHidden/>
              </w:rPr>
              <w:fldChar w:fldCharType="end"/>
            </w:r>
          </w:hyperlink>
        </w:p>
        <w:p w14:paraId="78460EA5" w14:textId="77777777" w:rsidR="002923D4" w:rsidRDefault="006844E9">
          <w:pPr>
            <w:pStyle w:val="TOC2"/>
            <w:rPr>
              <w:rFonts w:asciiTheme="minorHAnsi" w:eastAsiaTheme="minorEastAsia" w:hAnsiTheme="minorHAnsi" w:cstheme="minorBidi"/>
              <w:lang w:eastAsia="en-AU"/>
            </w:rPr>
          </w:pPr>
          <w:hyperlink w:anchor="_Toc11751475" w:history="1">
            <w:r w:rsidR="002923D4" w:rsidRPr="0036203C">
              <w:rPr>
                <w:rStyle w:val="Hyperlink"/>
              </w:rPr>
              <w:t>8.7.</w:t>
            </w:r>
            <w:r w:rsidR="002923D4">
              <w:rPr>
                <w:rFonts w:asciiTheme="minorHAnsi" w:eastAsiaTheme="minorEastAsia" w:hAnsiTheme="minorHAnsi" w:cstheme="minorBidi"/>
                <w:lang w:eastAsia="en-AU"/>
              </w:rPr>
              <w:tab/>
            </w:r>
            <w:r w:rsidR="002923D4" w:rsidRPr="0036203C">
              <w:rPr>
                <w:rStyle w:val="Hyperlink"/>
              </w:rPr>
              <w:t>How to set the QI Targets for a residential care service</w:t>
            </w:r>
            <w:r w:rsidR="002923D4">
              <w:rPr>
                <w:webHidden/>
              </w:rPr>
              <w:tab/>
            </w:r>
            <w:r w:rsidR="002923D4">
              <w:rPr>
                <w:webHidden/>
              </w:rPr>
              <w:fldChar w:fldCharType="begin"/>
            </w:r>
            <w:r w:rsidR="002923D4">
              <w:rPr>
                <w:webHidden/>
              </w:rPr>
              <w:instrText xml:space="preserve"> PAGEREF _Toc11751475 \h </w:instrText>
            </w:r>
            <w:r w:rsidR="002923D4">
              <w:rPr>
                <w:webHidden/>
              </w:rPr>
            </w:r>
            <w:r w:rsidR="002923D4">
              <w:rPr>
                <w:webHidden/>
              </w:rPr>
              <w:fldChar w:fldCharType="separate"/>
            </w:r>
            <w:r w:rsidR="002923D4">
              <w:rPr>
                <w:webHidden/>
              </w:rPr>
              <w:t>29</w:t>
            </w:r>
            <w:r w:rsidR="002923D4">
              <w:rPr>
                <w:webHidden/>
              </w:rPr>
              <w:fldChar w:fldCharType="end"/>
            </w:r>
          </w:hyperlink>
        </w:p>
        <w:p w14:paraId="32ACBE50" w14:textId="77777777" w:rsidR="002923D4" w:rsidRDefault="006844E9">
          <w:pPr>
            <w:pStyle w:val="TOC2"/>
            <w:rPr>
              <w:rFonts w:asciiTheme="minorHAnsi" w:eastAsiaTheme="minorEastAsia" w:hAnsiTheme="minorHAnsi" w:cstheme="minorBidi"/>
              <w:lang w:eastAsia="en-AU"/>
            </w:rPr>
          </w:pPr>
          <w:hyperlink w:anchor="_Toc11751476" w:history="1">
            <w:r w:rsidR="002923D4" w:rsidRPr="0036203C">
              <w:rPr>
                <w:rStyle w:val="Hyperlink"/>
              </w:rPr>
              <w:t>8.8.</w:t>
            </w:r>
            <w:r w:rsidR="002923D4">
              <w:rPr>
                <w:rFonts w:asciiTheme="minorHAnsi" w:eastAsiaTheme="minorEastAsia" w:hAnsiTheme="minorHAnsi" w:cstheme="minorBidi"/>
                <w:lang w:eastAsia="en-AU"/>
              </w:rPr>
              <w:tab/>
            </w:r>
            <w:r w:rsidR="002923D4" w:rsidRPr="0036203C">
              <w:rPr>
                <w:rStyle w:val="Hyperlink"/>
              </w:rPr>
              <w:t>How to enter quarterly QI data for a residential care service</w:t>
            </w:r>
            <w:r w:rsidR="002923D4">
              <w:rPr>
                <w:webHidden/>
              </w:rPr>
              <w:tab/>
            </w:r>
            <w:r w:rsidR="002923D4">
              <w:rPr>
                <w:webHidden/>
              </w:rPr>
              <w:fldChar w:fldCharType="begin"/>
            </w:r>
            <w:r w:rsidR="002923D4">
              <w:rPr>
                <w:webHidden/>
              </w:rPr>
              <w:instrText xml:space="preserve"> PAGEREF _Toc11751476 \h </w:instrText>
            </w:r>
            <w:r w:rsidR="002923D4">
              <w:rPr>
                <w:webHidden/>
              </w:rPr>
            </w:r>
            <w:r w:rsidR="002923D4">
              <w:rPr>
                <w:webHidden/>
              </w:rPr>
              <w:fldChar w:fldCharType="separate"/>
            </w:r>
            <w:r w:rsidR="002923D4">
              <w:rPr>
                <w:webHidden/>
              </w:rPr>
              <w:t>32</w:t>
            </w:r>
            <w:r w:rsidR="002923D4">
              <w:rPr>
                <w:webHidden/>
              </w:rPr>
              <w:fldChar w:fldCharType="end"/>
            </w:r>
          </w:hyperlink>
        </w:p>
        <w:p w14:paraId="280DCBF8" w14:textId="77777777" w:rsidR="002923D4" w:rsidRDefault="006844E9">
          <w:pPr>
            <w:pStyle w:val="TOC2"/>
            <w:rPr>
              <w:rFonts w:asciiTheme="minorHAnsi" w:eastAsiaTheme="minorEastAsia" w:hAnsiTheme="minorHAnsi" w:cstheme="minorBidi"/>
              <w:lang w:eastAsia="en-AU"/>
            </w:rPr>
          </w:pPr>
          <w:hyperlink w:anchor="_Toc11751477" w:history="1">
            <w:r w:rsidR="002923D4" w:rsidRPr="0036203C">
              <w:rPr>
                <w:rStyle w:val="Hyperlink"/>
              </w:rPr>
              <w:t>8.9.</w:t>
            </w:r>
            <w:r w:rsidR="002923D4">
              <w:rPr>
                <w:rFonts w:asciiTheme="minorHAnsi" w:eastAsiaTheme="minorEastAsia" w:hAnsiTheme="minorHAnsi" w:cstheme="minorBidi"/>
                <w:lang w:eastAsia="en-AU"/>
              </w:rPr>
              <w:tab/>
            </w:r>
            <w:r w:rsidR="002923D4" w:rsidRPr="0036203C">
              <w:rPr>
                <w:rStyle w:val="Hyperlink"/>
              </w:rPr>
              <w:t>How to access QI reports</w:t>
            </w:r>
            <w:r w:rsidR="002923D4">
              <w:rPr>
                <w:webHidden/>
              </w:rPr>
              <w:tab/>
            </w:r>
            <w:r w:rsidR="002923D4">
              <w:rPr>
                <w:webHidden/>
              </w:rPr>
              <w:fldChar w:fldCharType="begin"/>
            </w:r>
            <w:r w:rsidR="002923D4">
              <w:rPr>
                <w:webHidden/>
              </w:rPr>
              <w:instrText xml:space="preserve"> PAGEREF _Toc11751477 \h </w:instrText>
            </w:r>
            <w:r w:rsidR="002923D4">
              <w:rPr>
                <w:webHidden/>
              </w:rPr>
            </w:r>
            <w:r w:rsidR="002923D4">
              <w:rPr>
                <w:webHidden/>
              </w:rPr>
              <w:fldChar w:fldCharType="separate"/>
            </w:r>
            <w:r w:rsidR="002923D4">
              <w:rPr>
                <w:webHidden/>
              </w:rPr>
              <w:t>37</w:t>
            </w:r>
            <w:r w:rsidR="002923D4">
              <w:rPr>
                <w:webHidden/>
              </w:rPr>
              <w:fldChar w:fldCharType="end"/>
            </w:r>
          </w:hyperlink>
        </w:p>
        <w:p w14:paraId="45E876E5" w14:textId="231C7322" w:rsidR="002923D4" w:rsidRPr="002923D4" w:rsidRDefault="006844E9" w:rsidP="002923D4">
          <w:pPr>
            <w:pStyle w:val="TOC2"/>
            <w:rPr>
              <w:rFonts w:asciiTheme="minorHAnsi" w:eastAsiaTheme="minorEastAsia" w:hAnsiTheme="minorHAnsi" w:cstheme="minorBidi"/>
              <w:lang w:eastAsia="en-AU"/>
            </w:rPr>
          </w:pPr>
          <w:hyperlink w:anchor="_Toc11751478" w:history="1">
            <w:r w:rsidR="002923D4" w:rsidRPr="0036203C">
              <w:rPr>
                <w:rStyle w:val="Hyperlink"/>
              </w:rPr>
              <w:t>8.10.</w:t>
            </w:r>
            <w:r w:rsidR="002923D4">
              <w:rPr>
                <w:rFonts w:asciiTheme="minorHAnsi" w:eastAsiaTheme="minorEastAsia" w:hAnsiTheme="minorHAnsi" w:cstheme="minorBidi"/>
                <w:lang w:eastAsia="en-AU"/>
              </w:rPr>
              <w:tab/>
            </w:r>
            <w:r w:rsidR="002923D4" w:rsidRPr="0036203C">
              <w:rPr>
                <w:rStyle w:val="Hyperlink"/>
              </w:rPr>
              <w:t>How to read residential care services’ QI reports</w:t>
            </w:r>
            <w:r w:rsidR="002923D4">
              <w:rPr>
                <w:webHidden/>
              </w:rPr>
              <w:tab/>
            </w:r>
            <w:r w:rsidR="002923D4">
              <w:rPr>
                <w:webHidden/>
              </w:rPr>
              <w:fldChar w:fldCharType="begin"/>
            </w:r>
            <w:r w:rsidR="002923D4">
              <w:rPr>
                <w:webHidden/>
              </w:rPr>
              <w:instrText xml:space="preserve"> PAGEREF _Toc11751478 \h </w:instrText>
            </w:r>
            <w:r w:rsidR="002923D4">
              <w:rPr>
                <w:webHidden/>
              </w:rPr>
            </w:r>
            <w:r w:rsidR="002923D4">
              <w:rPr>
                <w:webHidden/>
              </w:rPr>
              <w:fldChar w:fldCharType="separate"/>
            </w:r>
            <w:r w:rsidR="002923D4">
              <w:rPr>
                <w:webHidden/>
              </w:rPr>
              <w:t>41</w:t>
            </w:r>
            <w:r w:rsidR="002923D4">
              <w:rPr>
                <w:webHidden/>
              </w:rPr>
              <w:fldChar w:fldCharType="end"/>
            </w:r>
          </w:hyperlink>
        </w:p>
        <w:p w14:paraId="02260A15" w14:textId="77777777" w:rsidR="002923D4" w:rsidRDefault="006844E9" w:rsidP="002923D4">
          <w:pPr>
            <w:pStyle w:val="TOC1"/>
            <w:rPr>
              <w:rFonts w:asciiTheme="minorHAnsi" w:eastAsiaTheme="minorEastAsia" w:hAnsiTheme="minorHAnsi" w:cstheme="minorBidi"/>
              <w:sz w:val="22"/>
              <w:szCs w:val="22"/>
              <w:lang w:eastAsia="en-AU"/>
            </w:rPr>
          </w:pPr>
          <w:hyperlink w:anchor="_Toc11751482" w:history="1">
            <w:r w:rsidR="002923D4" w:rsidRPr="0036203C">
              <w:rPr>
                <w:rStyle w:val="Hyperlink"/>
              </w:rPr>
              <w:t>Appendix 1—Data collection template example</w:t>
            </w:r>
            <w:r w:rsidR="002923D4">
              <w:rPr>
                <w:webHidden/>
              </w:rPr>
              <w:tab/>
            </w:r>
            <w:r w:rsidR="002923D4">
              <w:rPr>
                <w:webHidden/>
              </w:rPr>
              <w:fldChar w:fldCharType="begin"/>
            </w:r>
            <w:r w:rsidR="002923D4">
              <w:rPr>
                <w:webHidden/>
              </w:rPr>
              <w:instrText xml:space="preserve"> PAGEREF _Toc11751482 \h </w:instrText>
            </w:r>
            <w:r w:rsidR="002923D4">
              <w:rPr>
                <w:webHidden/>
              </w:rPr>
            </w:r>
            <w:r w:rsidR="002923D4">
              <w:rPr>
                <w:webHidden/>
              </w:rPr>
              <w:fldChar w:fldCharType="separate"/>
            </w:r>
            <w:r w:rsidR="002923D4">
              <w:rPr>
                <w:webHidden/>
              </w:rPr>
              <w:t>44</w:t>
            </w:r>
            <w:r w:rsidR="002923D4">
              <w:rPr>
                <w:webHidden/>
              </w:rPr>
              <w:fldChar w:fldCharType="end"/>
            </w:r>
          </w:hyperlink>
        </w:p>
        <w:p w14:paraId="085D87C5" w14:textId="77777777" w:rsidR="002923D4" w:rsidRDefault="006844E9">
          <w:pPr>
            <w:pStyle w:val="TOC2"/>
            <w:rPr>
              <w:rFonts w:asciiTheme="minorHAnsi" w:eastAsiaTheme="minorEastAsia" w:hAnsiTheme="minorHAnsi" w:cstheme="minorBidi"/>
              <w:lang w:eastAsia="en-AU"/>
            </w:rPr>
          </w:pPr>
          <w:hyperlink w:anchor="_Toc11751483" w:history="1">
            <w:r w:rsidR="002923D4" w:rsidRPr="0036203C">
              <w:rPr>
                <w:rStyle w:val="Hyperlink"/>
              </w:rPr>
              <w:t>Scheduling QI data collection</w:t>
            </w:r>
            <w:r w:rsidR="002923D4">
              <w:rPr>
                <w:webHidden/>
              </w:rPr>
              <w:tab/>
            </w:r>
            <w:r w:rsidR="002923D4">
              <w:rPr>
                <w:webHidden/>
              </w:rPr>
              <w:fldChar w:fldCharType="begin"/>
            </w:r>
            <w:r w:rsidR="002923D4">
              <w:rPr>
                <w:webHidden/>
              </w:rPr>
              <w:instrText xml:space="preserve"> PAGEREF _Toc11751483 \h </w:instrText>
            </w:r>
            <w:r w:rsidR="002923D4">
              <w:rPr>
                <w:webHidden/>
              </w:rPr>
            </w:r>
            <w:r w:rsidR="002923D4">
              <w:rPr>
                <w:webHidden/>
              </w:rPr>
              <w:fldChar w:fldCharType="separate"/>
            </w:r>
            <w:r w:rsidR="002923D4">
              <w:rPr>
                <w:webHidden/>
              </w:rPr>
              <w:t>44</w:t>
            </w:r>
            <w:r w:rsidR="002923D4">
              <w:rPr>
                <w:webHidden/>
              </w:rPr>
              <w:fldChar w:fldCharType="end"/>
            </w:r>
          </w:hyperlink>
        </w:p>
        <w:p w14:paraId="072E56A1" w14:textId="77777777" w:rsidR="002923D4" w:rsidRDefault="006844E9" w:rsidP="002923D4">
          <w:pPr>
            <w:pStyle w:val="TOC1"/>
            <w:rPr>
              <w:rFonts w:asciiTheme="minorHAnsi" w:eastAsiaTheme="minorEastAsia" w:hAnsiTheme="minorHAnsi" w:cstheme="minorBidi"/>
              <w:sz w:val="22"/>
              <w:szCs w:val="22"/>
              <w:lang w:eastAsia="en-AU"/>
            </w:rPr>
          </w:pPr>
          <w:hyperlink w:anchor="_Toc11751484" w:history="1">
            <w:r w:rsidR="002923D4" w:rsidRPr="0036203C">
              <w:rPr>
                <w:rStyle w:val="Hyperlink"/>
              </w:rPr>
              <w:t>Appendix 2 - More information on QI 1: Pressure injuries</w:t>
            </w:r>
            <w:r w:rsidR="002923D4">
              <w:rPr>
                <w:webHidden/>
              </w:rPr>
              <w:tab/>
            </w:r>
            <w:r w:rsidR="002923D4">
              <w:rPr>
                <w:webHidden/>
              </w:rPr>
              <w:fldChar w:fldCharType="begin"/>
            </w:r>
            <w:r w:rsidR="002923D4">
              <w:rPr>
                <w:webHidden/>
              </w:rPr>
              <w:instrText xml:space="preserve"> PAGEREF _Toc11751484 \h </w:instrText>
            </w:r>
            <w:r w:rsidR="002923D4">
              <w:rPr>
                <w:webHidden/>
              </w:rPr>
            </w:r>
            <w:r w:rsidR="002923D4">
              <w:rPr>
                <w:webHidden/>
              </w:rPr>
              <w:fldChar w:fldCharType="separate"/>
            </w:r>
            <w:r w:rsidR="002923D4">
              <w:rPr>
                <w:webHidden/>
              </w:rPr>
              <w:t>46</w:t>
            </w:r>
            <w:r w:rsidR="002923D4">
              <w:rPr>
                <w:webHidden/>
              </w:rPr>
              <w:fldChar w:fldCharType="end"/>
            </w:r>
          </w:hyperlink>
        </w:p>
        <w:p w14:paraId="17BE2297" w14:textId="77777777" w:rsidR="002923D4" w:rsidRDefault="006844E9">
          <w:pPr>
            <w:pStyle w:val="TOC2"/>
            <w:rPr>
              <w:rFonts w:asciiTheme="minorHAnsi" w:eastAsiaTheme="minorEastAsia" w:hAnsiTheme="minorHAnsi" w:cstheme="minorBidi"/>
              <w:lang w:eastAsia="en-AU"/>
            </w:rPr>
          </w:pPr>
          <w:hyperlink w:anchor="_Toc11751485" w:history="1">
            <w:r w:rsidR="002923D4" w:rsidRPr="0036203C">
              <w:rPr>
                <w:rStyle w:val="Hyperlink"/>
              </w:rPr>
              <w:t>Evidence to support this QI</w:t>
            </w:r>
            <w:r w:rsidR="002923D4">
              <w:rPr>
                <w:webHidden/>
              </w:rPr>
              <w:tab/>
            </w:r>
            <w:r w:rsidR="002923D4">
              <w:rPr>
                <w:webHidden/>
              </w:rPr>
              <w:fldChar w:fldCharType="begin"/>
            </w:r>
            <w:r w:rsidR="002923D4">
              <w:rPr>
                <w:webHidden/>
              </w:rPr>
              <w:instrText xml:space="preserve"> PAGEREF _Toc11751485 \h </w:instrText>
            </w:r>
            <w:r w:rsidR="002923D4">
              <w:rPr>
                <w:webHidden/>
              </w:rPr>
            </w:r>
            <w:r w:rsidR="002923D4">
              <w:rPr>
                <w:webHidden/>
              </w:rPr>
              <w:fldChar w:fldCharType="separate"/>
            </w:r>
            <w:r w:rsidR="002923D4">
              <w:rPr>
                <w:webHidden/>
              </w:rPr>
              <w:t>46</w:t>
            </w:r>
            <w:r w:rsidR="002923D4">
              <w:rPr>
                <w:webHidden/>
              </w:rPr>
              <w:fldChar w:fldCharType="end"/>
            </w:r>
          </w:hyperlink>
        </w:p>
        <w:p w14:paraId="7441C9B5" w14:textId="77777777" w:rsidR="002923D4" w:rsidRDefault="006844E9">
          <w:pPr>
            <w:pStyle w:val="TOC2"/>
            <w:rPr>
              <w:rFonts w:asciiTheme="minorHAnsi" w:eastAsiaTheme="minorEastAsia" w:hAnsiTheme="minorHAnsi" w:cstheme="minorBidi"/>
              <w:lang w:eastAsia="en-AU"/>
            </w:rPr>
          </w:pPr>
          <w:hyperlink w:anchor="_Toc11751486" w:history="1">
            <w:r w:rsidR="002923D4" w:rsidRPr="0036203C">
              <w:rPr>
                <w:rStyle w:val="Hyperlink"/>
              </w:rPr>
              <w:t>Defining pressure injuries</w:t>
            </w:r>
            <w:r w:rsidR="002923D4">
              <w:rPr>
                <w:webHidden/>
              </w:rPr>
              <w:tab/>
            </w:r>
            <w:r w:rsidR="002923D4">
              <w:rPr>
                <w:webHidden/>
              </w:rPr>
              <w:fldChar w:fldCharType="begin"/>
            </w:r>
            <w:r w:rsidR="002923D4">
              <w:rPr>
                <w:webHidden/>
              </w:rPr>
              <w:instrText xml:space="preserve"> PAGEREF _Toc11751486 \h </w:instrText>
            </w:r>
            <w:r w:rsidR="002923D4">
              <w:rPr>
                <w:webHidden/>
              </w:rPr>
            </w:r>
            <w:r w:rsidR="002923D4">
              <w:rPr>
                <w:webHidden/>
              </w:rPr>
              <w:fldChar w:fldCharType="separate"/>
            </w:r>
            <w:r w:rsidR="002923D4">
              <w:rPr>
                <w:webHidden/>
              </w:rPr>
              <w:t>46</w:t>
            </w:r>
            <w:r w:rsidR="002923D4">
              <w:rPr>
                <w:webHidden/>
              </w:rPr>
              <w:fldChar w:fldCharType="end"/>
            </w:r>
          </w:hyperlink>
        </w:p>
        <w:p w14:paraId="1AE4094F" w14:textId="77777777" w:rsidR="002923D4" w:rsidRDefault="006844E9">
          <w:pPr>
            <w:pStyle w:val="TOC2"/>
            <w:rPr>
              <w:rFonts w:asciiTheme="minorHAnsi" w:eastAsiaTheme="minorEastAsia" w:hAnsiTheme="minorHAnsi" w:cstheme="minorBidi"/>
              <w:lang w:eastAsia="en-AU"/>
            </w:rPr>
          </w:pPr>
          <w:hyperlink w:anchor="_Toc11751487" w:history="1">
            <w:r w:rsidR="002923D4" w:rsidRPr="0036203C">
              <w:rPr>
                <w:rStyle w:val="Hyperlink"/>
              </w:rPr>
              <w:t>Pressure injuries in residential care services</w:t>
            </w:r>
            <w:r w:rsidR="002923D4">
              <w:rPr>
                <w:webHidden/>
              </w:rPr>
              <w:tab/>
            </w:r>
            <w:r w:rsidR="002923D4">
              <w:rPr>
                <w:webHidden/>
              </w:rPr>
              <w:fldChar w:fldCharType="begin"/>
            </w:r>
            <w:r w:rsidR="002923D4">
              <w:rPr>
                <w:webHidden/>
              </w:rPr>
              <w:instrText xml:space="preserve"> PAGEREF _Toc11751487 \h </w:instrText>
            </w:r>
            <w:r w:rsidR="002923D4">
              <w:rPr>
                <w:webHidden/>
              </w:rPr>
            </w:r>
            <w:r w:rsidR="002923D4">
              <w:rPr>
                <w:webHidden/>
              </w:rPr>
              <w:fldChar w:fldCharType="separate"/>
            </w:r>
            <w:r w:rsidR="002923D4">
              <w:rPr>
                <w:webHidden/>
              </w:rPr>
              <w:t>46</w:t>
            </w:r>
            <w:r w:rsidR="002923D4">
              <w:rPr>
                <w:webHidden/>
              </w:rPr>
              <w:fldChar w:fldCharType="end"/>
            </w:r>
          </w:hyperlink>
        </w:p>
        <w:p w14:paraId="3945EC66" w14:textId="77777777" w:rsidR="002923D4" w:rsidRDefault="006844E9">
          <w:pPr>
            <w:pStyle w:val="TOC2"/>
            <w:rPr>
              <w:rFonts w:asciiTheme="minorHAnsi" w:eastAsiaTheme="minorEastAsia" w:hAnsiTheme="minorHAnsi" w:cstheme="minorBidi"/>
              <w:lang w:eastAsia="en-AU"/>
            </w:rPr>
          </w:pPr>
          <w:hyperlink w:anchor="_Toc11751488" w:history="1">
            <w:r w:rsidR="002923D4" w:rsidRPr="0036203C">
              <w:rPr>
                <w:rStyle w:val="Hyperlink"/>
              </w:rPr>
              <w:t>Adverse clinical events and pressure injuries</w:t>
            </w:r>
            <w:r w:rsidR="002923D4">
              <w:rPr>
                <w:webHidden/>
              </w:rPr>
              <w:tab/>
            </w:r>
            <w:r w:rsidR="002923D4">
              <w:rPr>
                <w:webHidden/>
              </w:rPr>
              <w:fldChar w:fldCharType="begin"/>
            </w:r>
            <w:r w:rsidR="002923D4">
              <w:rPr>
                <w:webHidden/>
              </w:rPr>
              <w:instrText xml:space="preserve"> PAGEREF _Toc11751488 \h </w:instrText>
            </w:r>
            <w:r w:rsidR="002923D4">
              <w:rPr>
                <w:webHidden/>
              </w:rPr>
            </w:r>
            <w:r w:rsidR="002923D4">
              <w:rPr>
                <w:webHidden/>
              </w:rPr>
              <w:fldChar w:fldCharType="separate"/>
            </w:r>
            <w:r w:rsidR="002923D4">
              <w:rPr>
                <w:webHidden/>
              </w:rPr>
              <w:t>47</w:t>
            </w:r>
            <w:r w:rsidR="002923D4">
              <w:rPr>
                <w:webHidden/>
              </w:rPr>
              <w:fldChar w:fldCharType="end"/>
            </w:r>
          </w:hyperlink>
        </w:p>
        <w:p w14:paraId="4A8AD095" w14:textId="77777777" w:rsidR="002923D4" w:rsidRDefault="006844E9">
          <w:pPr>
            <w:pStyle w:val="TOC2"/>
            <w:rPr>
              <w:rFonts w:asciiTheme="minorHAnsi" w:eastAsiaTheme="minorEastAsia" w:hAnsiTheme="minorHAnsi" w:cstheme="minorBidi"/>
              <w:lang w:eastAsia="en-AU"/>
            </w:rPr>
          </w:pPr>
          <w:hyperlink w:anchor="_Toc11751489" w:history="1">
            <w:r w:rsidR="002923D4" w:rsidRPr="0036203C">
              <w:rPr>
                <w:rStyle w:val="Hyperlink"/>
              </w:rPr>
              <w:t>Causes of pressure injuries</w:t>
            </w:r>
            <w:r w:rsidR="002923D4">
              <w:rPr>
                <w:webHidden/>
              </w:rPr>
              <w:tab/>
            </w:r>
            <w:r w:rsidR="002923D4">
              <w:rPr>
                <w:webHidden/>
              </w:rPr>
              <w:fldChar w:fldCharType="begin"/>
            </w:r>
            <w:r w:rsidR="002923D4">
              <w:rPr>
                <w:webHidden/>
              </w:rPr>
              <w:instrText xml:space="preserve"> PAGEREF _Toc11751489 \h </w:instrText>
            </w:r>
            <w:r w:rsidR="002923D4">
              <w:rPr>
                <w:webHidden/>
              </w:rPr>
            </w:r>
            <w:r w:rsidR="002923D4">
              <w:rPr>
                <w:webHidden/>
              </w:rPr>
              <w:fldChar w:fldCharType="separate"/>
            </w:r>
            <w:r w:rsidR="002923D4">
              <w:rPr>
                <w:webHidden/>
              </w:rPr>
              <w:t>47</w:t>
            </w:r>
            <w:r w:rsidR="002923D4">
              <w:rPr>
                <w:webHidden/>
              </w:rPr>
              <w:fldChar w:fldCharType="end"/>
            </w:r>
          </w:hyperlink>
        </w:p>
        <w:p w14:paraId="4A70C190" w14:textId="77777777" w:rsidR="002923D4" w:rsidRDefault="006844E9">
          <w:pPr>
            <w:pStyle w:val="TOC2"/>
            <w:rPr>
              <w:rFonts w:asciiTheme="minorHAnsi" w:eastAsiaTheme="minorEastAsia" w:hAnsiTheme="minorHAnsi" w:cstheme="minorBidi"/>
              <w:lang w:eastAsia="en-AU"/>
            </w:rPr>
          </w:pPr>
          <w:hyperlink w:anchor="_Toc11751490" w:history="1">
            <w:r w:rsidR="002923D4" w:rsidRPr="0036203C">
              <w:rPr>
                <w:rStyle w:val="Hyperlink"/>
              </w:rPr>
              <w:t>Resources</w:t>
            </w:r>
            <w:r w:rsidR="002923D4">
              <w:rPr>
                <w:webHidden/>
              </w:rPr>
              <w:tab/>
            </w:r>
            <w:r w:rsidR="002923D4">
              <w:rPr>
                <w:webHidden/>
              </w:rPr>
              <w:fldChar w:fldCharType="begin"/>
            </w:r>
            <w:r w:rsidR="002923D4">
              <w:rPr>
                <w:webHidden/>
              </w:rPr>
              <w:instrText xml:space="preserve"> PAGEREF _Toc11751490 \h </w:instrText>
            </w:r>
            <w:r w:rsidR="002923D4">
              <w:rPr>
                <w:webHidden/>
              </w:rPr>
            </w:r>
            <w:r w:rsidR="002923D4">
              <w:rPr>
                <w:webHidden/>
              </w:rPr>
              <w:fldChar w:fldCharType="separate"/>
            </w:r>
            <w:r w:rsidR="002923D4">
              <w:rPr>
                <w:webHidden/>
              </w:rPr>
              <w:t>50</w:t>
            </w:r>
            <w:r w:rsidR="002923D4">
              <w:rPr>
                <w:webHidden/>
              </w:rPr>
              <w:fldChar w:fldCharType="end"/>
            </w:r>
          </w:hyperlink>
        </w:p>
        <w:p w14:paraId="62BE9E8E" w14:textId="77777777" w:rsidR="002923D4" w:rsidRDefault="006844E9" w:rsidP="002923D4">
          <w:pPr>
            <w:pStyle w:val="TOC1"/>
            <w:rPr>
              <w:rFonts w:asciiTheme="minorHAnsi" w:eastAsiaTheme="minorEastAsia" w:hAnsiTheme="minorHAnsi" w:cstheme="minorBidi"/>
              <w:sz w:val="22"/>
              <w:szCs w:val="22"/>
              <w:lang w:eastAsia="en-AU"/>
            </w:rPr>
          </w:pPr>
          <w:hyperlink w:anchor="_Toc11751491" w:history="1">
            <w:r w:rsidR="002923D4" w:rsidRPr="0036203C">
              <w:rPr>
                <w:rStyle w:val="Hyperlink"/>
              </w:rPr>
              <w:t>Appendix 3 - Example templates for recording data for QI 1: Pressure injuries</w:t>
            </w:r>
            <w:r w:rsidR="002923D4">
              <w:rPr>
                <w:webHidden/>
              </w:rPr>
              <w:tab/>
            </w:r>
            <w:r w:rsidR="002923D4">
              <w:rPr>
                <w:webHidden/>
              </w:rPr>
              <w:fldChar w:fldCharType="begin"/>
            </w:r>
            <w:r w:rsidR="002923D4">
              <w:rPr>
                <w:webHidden/>
              </w:rPr>
              <w:instrText xml:space="preserve"> PAGEREF _Toc11751491 \h </w:instrText>
            </w:r>
            <w:r w:rsidR="002923D4">
              <w:rPr>
                <w:webHidden/>
              </w:rPr>
            </w:r>
            <w:r w:rsidR="002923D4">
              <w:rPr>
                <w:webHidden/>
              </w:rPr>
              <w:fldChar w:fldCharType="separate"/>
            </w:r>
            <w:r w:rsidR="002923D4">
              <w:rPr>
                <w:webHidden/>
              </w:rPr>
              <w:t>51</w:t>
            </w:r>
            <w:r w:rsidR="002923D4">
              <w:rPr>
                <w:webHidden/>
              </w:rPr>
              <w:fldChar w:fldCharType="end"/>
            </w:r>
          </w:hyperlink>
        </w:p>
        <w:p w14:paraId="45D5A758" w14:textId="77777777" w:rsidR="002923D4" w:rsidRDefault="006844E9">
          <w:pPr>
            <w:pStyle w:val="TOC2"/>
            <w:rPr>
              <w:rFonts w:asciiTheme="minorHAnsi" w:eastAsiaTheme="minorEastAsia" w:hAnsiTheme="minorHAnsi" w:cstheme="minorBidi"/>
              <w:lang w:eastAsia="en-AU"/>
            </w:rPr>
          </w:pPr>
          <w:hyperlink w:anchor="_Toc11751492" w:history="1">
            <w:r w:rsidR="002923D4" w:rsidRPr="0036203C">
              <w:rPr>
                <w:rStyle w:val="Hyperlink"/>
              </w:rPr>
              <w:t>Pressure injuries data collection sheet</w:t>
            </w:r>
            <w:r w:rsidR="002923D4">
              <w:rPr>
                <w:webHidden/>
              </w:rPr>
              <w:tab/>
            </w:r>
            <w:r w:rsidR="002923D4">
              <w:rPr>
                <w:webHidden/>
              </w:rPr>
              <w:fldChar w:fldCharType="begin"/>
            </w:r>
            <w:r w:rsidR="002923D4">
              <w:rPr>
                <w:webHidden/>
              </w:rPr>
              <w:instrText xml:space="preserve"> PAGEREF _Toc11751492 \h </w:instrText>
            </w:r>
            <w:r w:rsidR="002923D4">
              <w:rPr>
                <w:webHidden/>
              </w:rPr>
            </w:r>
            <w:r w:rsidR="002923D4">
              <w:rPr>
                <w:webHidden/>
              </w:rPr>
              <w:fldChar w:fldCharType="separate"/>
            </w:r>
            <w:r w:rsidR="002923D4">
              <w:rPr>
                <w:webHidden/>
              </w:rPr>
              <w:t>51</w:t>
            </w:r>
            <w:r w:rsidR="002923D4">
              <w:rPr>
                <w:webHidden/>
              </w:rPr>
              <w:fldChar w:fldCharType="end"/>
            </w:r>
          </w:hyperlink>
        </w:p>
        <w:p w14:paraId="3081BB2E" w14:textId="77777777" w:rsidR="002923D4" w:rsidRDefault="006844E9">
          <w:pPr>
            <w:pStyle w:val="TOC2"/>
            <w:rPr>
              <w:rFonts w:asciiTheme="minorHAnsi" w:eastAsiaTheme="minorEastAsia" w:hAnsiTheme="minorHAnsi" w:cstheme="minorBidi"/>
              <w:lang w:eastAsia="en-AU"/>
            </w:rPr>
          </w:pPr>
          <w:hyperlink w:anchor="_Toc11751493" w:history="1">
            <w:r w:rsidR="002923D4" w:rsidRPr="0036203C">
              <w:rPr>
                <w:rStyle w:val="Hyperlink"/>
              </w:rPr>
              <w:t>Pressure injuries data recording sheet</w:t>
            </w:r>
            <w:r w:rsidR="002923D4">
              <w:rPr>
                <w:webHidden/>
              </w:rPr>
              <w:tab/>
            </w:r>
            <w:r w:rsidR="002923D4">
              <w:rPr>
                <w:webHidden/>
              </w:rPr>
              <w:fldChar w:fldCharType="begin"/>
            </w:r>
            <w:r w:rsidR="002923D4">
              <w:rPr>
                <w:webHidden/>
              </w:rPr>
              <w:instrText xml:space="preserve"> PAGEREF _Toc11751493 \h </w:instrText>
            </w:r>
            <w:r w:rsidR="002923D4">
              <w:rPr>
                <w:webHidden/>
              </w:rPr>
            </w:r>
            <w:r w:rsidR="002923D4">
              <w:rPr>
                <w:webHidden/>
              </w:rPr>
              <w:fldChar w:fldCharType="separate"/>
            </w:r>
            <w:r w:rsidR="002923D4">
              <w:rPr>
                <w:webHidden/>
              </w:rPr>
              <w:t>52</w:t>
            </w:r>
            <w:r w:rsidR="002923D4">
              <w:rPr>
                <w:webHidden/>
              </w:rPr>
              <w:fldChar w:fldCharType="end"/>
            </w:r>
          </w:hyperlink>
        </w:p>
        <w:p w14:paraId="7BF68FE0" w14:textId="77777777" w:rsidR="002923D4" w:rsidRDefault="006844E9" w:rsidP="002923D4">
          <w:pPr>
            <w:pStyle w:val="TOC1"/>
            <w:rPr>
              <w:rFonts w:asciiTheme="minorHAnsi" w:eastAsiaTheme="minorEastAsia" w:hAnsiTheme="minorHAnsi" w:cstheme="minorBidi"/>
              <w:sz w:val="22"/>
              <w:szCs w:val="22"/>
              <w:lang w:eastAsia="en-AU"/>
            </w:rPr>
          </w:pPr>
          <w:hyperlink w:anchor="_Toc11751494" w:history="1">
            <w:r w:rsidR="002923D4" w:rsidRPr="0036203C">
              <w:rPr>
                <w:rStyle w:val="Hyperlink"/>
              </w:rPr>
              <w:t>Appendix 4 - More information on QI 2: Use of physical restraint</w:t>
            </w:r>
            <w:r w:rsidR="002923D4">
              <w:rPr>
                <w:webHidden/>
              </w:rPr>
              <w:tab/>
            </w:r>
            <w:r w:rsidR="002923D4">
              <w:rPr>
                <w:webHidden/>
              </w:rPr>
              <w:fldChar w:fldCharType="begin"/>
            </w:r>
            <w:r w:rsidR="002923D4">
              <w:rPr>
                <w:webHidden/>
              </w:rPr>
              <w:instrText xml:space="preserve"> PAGEREF _Toc11751494 \h </w:instrText>
            </w:r>
            <w:r w:rsidR="002923D4">
              <w:rPr>
                <w:webHidden/>
              </w:rPr>
            </w:r>
            <w:r w:rsidR="002923D4">
              <w:rPr>
                <w:webHidden/>
              </w:rPr>
              <w:fldChar w:fldCharType="separate"/>
            </w:r>
            <w:r w:rsidR="002923D4">
              <w:rPr>
                <w:webHidden/>
              </w:rPr>
              <w:t>53</w:t>
            </w:r>
            <w:r w:rsidR="002923D4">
              <w:rPr>
                <w:webHidden/>
              </w:rPr>
              <w:fldChar w:fldCharType="end"/>
            </w:r>
          </w:hyperlink>
        </w:p>
        <w:p w14:paraId="3CFA7F1C" w14:textId="77777777" w:rsidR="002923D4" w:rsidRDefault="006844E9">
          <w:pPr>
            <w:pStyle w:val="TOC2"/>
            <w:rPr>
              <w:rFonts w:asciiTheme="minorHAnsi" w:eastAsiaTheme="minorEastAsia" w:hAnsiTheme="minorHAnsi" w:cstheme="minorBidi"/>
              <w:lang w:eastAsia="en-AU"/>
            </w:rPr>
          </w:pPr>
          <w:hyperlink w:anchor="_Toc11751495" w:history="1">
            <w:r w:rsidR="002923D4" w:rsidRPr="0036203C">
              <w:rPr>
                <w:rStyle w:val="Hyperlink"/>
              </w:rPr>
              <w:t>Evidence to support this QI</w:t>
            </w:r>
            <w:r w:rsidR="002923D4">
              <w:rPr>
                <w:webHidden/>
              </w:rPr>
              <w:tab/>
            </w:r>
            <w:r w:rsidR="002923D4">
              <w:rPr>
                <w:webHidden/>
              </w:rPr>
              <w:fldChar w:fldCharType="begin"/>
            </w:r>
            <w:r w:rsidR="002923D4">
              <w:rPr>
                <w:webHidden/>
              </w:rPr>
              <w:instrText xml:space="preserve"> PAGEREF _Toc11751495 \h </w:instrText>
            </w:r>
            <w:r w:rsidR="002923D4">
              <w:rPr>
                <w:webHidden/>
              </w:rPr>
            </w:r>
            <w:r w:rsidR="002923D4">
              <w:rPr>
                <w:webHidden/>
              </w:rPr>
              <w:fldChar w:fldCharType="separate"/>
            </w:r>
            <w:r w:rsidR="002923D4">
              <w:rPr>
                <w:webHidden/>
              </w:rPr>
              <w:t>53</w:t>
            </w:r>
            <w:r w:rsidR="002923D4">
              <w:rPr>
                <w:webHidden/>
              </w:rPr>
              <w:fldChar w:fldCharType="end"/>
            </w:r>
          </w:hyperlink>
        </w:p>
        <w:p w14:paraId="70EB1CE0" w14:textId="77777777" w:rsidR="002923D4" w:rsidRDefault="006844E9">
          <w:pPr>
            <w:pStyle w:val="TOC2"/>
            <w:rPr>
              <w:rFonts w:asciiTheme="minorHAnsi" w:eastAsiaTheme="minorEastAsia" w:hAnsiTheme="minorHAnsi" w:cstheme="minorBidi"/>
              <w:lang w:eastAsia="en-AU"/>
            </w:rPr>
          </w:pPr>
          <w:hyperlink w:anchor="_Toc11751496" w:history="1">
            <w:r w:rsidR="002923D4" w:rsidRPr="0036203C">
              <w:rPr>
                <w:rStyle w:val="Hyperlink"/>
              </w:rPr>
              <w:t>The significance of physical restraint in residential care services</w:t>
            </w:r>
            <w:r w:rsidR="002923D4">
              <w:rPr>
                <w:webHidden/>
              </w:rPr>
              <w:tab/>
            </w:r>
            <w:r w:rsidR="002923D4">
              <w:rPr>
                <w:webHidden/>
              </w:rPr>
              <w:fldChar w:fldCharType="begin"/>
            </w:r>
            <w:r w:rsidR="002923D4">
              <w:rPr>
                <w:webHidden/>
              </w:rPr>
              <w:instrText xml:space="preserve"> PAGEREF _Toc11751496 \h </w:instrText>
            </w:r>
            <w:r w:rsidR="002923D4">
              <w:rPr>
                <w:webHidden/>
              </w:rPr>
            </w:r>
            <w:r w:rsidR="002923D4">
              <w:rPr>
                <w:webHidden/>
              </w:rPr>
              <w:fldChar w:fldCharType="separate"/>
            </w:r>
            <w:r w:rsidR="002923D4">
              <w:rPr>
                <w:webHidden/>
              </w:rPr>
              <w:t>53</w:t>
            </w:r>
            <w:r w:rsidR="002923D4">
              <w:rPr>
                <w:webHidden/>
              </w:rPr>
              <w:fldChar w:fldCharType="end"/>
            </w:r>
          </w:hyperlink>
        </w:p>
        <w:p w14:paraId="06BFB710" w14:textId="77777777" w:rsidR="002923D4" w:rsidRDefault="006844E9">
          <w:pPr>
            <w:pStyle w:val="TOC2"/>
            <w:rPr>
              <w:rFonts w:asciiTheme="minorHAnsi" w:eastAsiaTheme="minorEastAsia" w:hAnsiTheme="minorHAnsi" w:cstheme="minorBidi"/>
              <w:lang w:eastAsia="en-AU"/>
            </w:rPr>
          </w:pPr>
          <w:hyperlink w:anchor="_Toc11751497" w:history="1">
            <w:r w:rsidR="002923D4" w:rsidRPr="0036203C">
              <w:rPr>
                <w:rStyle w:val="Hyperlink"/>
              </w:rPr>
              <w:t>Adverse clinical events and the use of physical restraint</w:t>
            </w:r>
            <w:r w:rsidR="002923D4">
              <w:rPr>
                <w:webHidden/>
              </w:rPr>
              <w:tab/>
            </w:r>
            <w:r w:rsidR="002923D4">
              <w:rPr>
                <w:webHidden/>
              </w:rPr>
              <w:fldChar w:fldCharType="begin"/>
            </w:r>
            <w:r w:rsidR="002923D4">
              <w:rPr>
                <w:webHidden/>
              </w:rPr>
              <w:instrText xml:space="preserve"> PAGEREF _Toc11751497 \h </w:instrText>
            </w:r>
            <w:r w:rsidR="002923D4">
              <w:rPr>
                <w:webHidden/>
              </w:rPr>
            </w:r>
            <w:r w:rsidR="002923D4">
              <w:rPr>
                <w:webHidden/>
              </w:rPr>
              <w:fldChar w:fldCharType="separate"/>
            </w:r>
            <w:r w:rsidR="002923D4">
              <w:rPr>
                <w:webHidden/>
              </w:rPr>
              <w:t>54</w:t>
            </w:r>
            <w:r w:rsidR="002923D4">
              <w:rPr>
                <w:webHidden/>
              </w:rPr>
              <w:fldChar w:fldCharType="end"/>
            </w:r>
          </w:hyperlink>
        </w:p>
        <w:p w14:paraId="03DE93B1" w14:textId="77777777" w:rsidR="002923D4" w:rsidRDefault="006844E9">
          <w:pPr>
            <w:pStyle w:val="TOC2"/>
            <w:rPr>
              <w:rFonts w:asciiTheme="minorHAnsi" w:eastAsiaTheme="minorEastAsia" w:hAnsiTheme="minorHAnsi" w:cstheme="minorBidi"/>
              <w:lang w:eastAsia="en-AU"/>
            </w:rPr>
          </w:pPr>
          <w:hyperlink w:anchor="_Toc11751498" w:history="1">
            <w:r w:rsidR="002923D4" w:rsidRPr="0036203C">
              <w:rPr>
                <w:rStyle w:val="Hyperlink"/>
              </w:rPr>
              <w:t>Why physical restraint occurs</w:t>
            </w:r>
            <w:r w:rsidR="002923D4">
              <w:rPr>
                <w:webHidden/>
              </w:rPr>
              <w:tab/>
            </w:r>
            <w:r w:rsidR="002923D4">
              <w:rPr>
                <w:webHidden/>
              </w:rPr>
              <w:fldChar w:fldCharType="begin"/>
            </w:r>
            <w:r w:rsidR="002923D4">
              <w:rPr>
                <w:webHidden/>
              </w:rPr>
              <w:instrText xml:space="preserve"> PAGEREF _Toc11751498 \h </w:instrText>
            </w:r>
            <w:r w:rsidR="002923D4">
              <w:rPr>
                <w:webHidden/>
              </w:rPr>
            </w:r>
            <w:r w:rsidR="002923D4">
              <w:rPr>
                <w:webHidden/>
              </w:rPr>
              <w:fldChar w:fldCharType="separate"/>
            </w:r>
            <w:r w:rsidR="002923D4">
              <w:rPr>
                <w:webHidden/>
              </w:rPr>
              <w:t>56</w:t>
            </w:r>
            <w:r w:rsidR="002923D4">
              <w:rPr>
                <w:webHidden/>
              </w:rPr>
              <w:fldChar w:fldCharType="end"/>
            </w:r>
          </w:hyperlink>
        </w:p>
        <w:p w14:paraId="0CD4AD98" w14:textId="77777777" w:rsidR="002923D4" w:rsidRDefault="006844E9">
          <w:pPr>
            <w:pStyle w:val="TOC2"/>
            <w:rPr>
              <w:rFonts w:asciiTheme="minorHAnsi" w:eastAsiaTheme="minorEastAsia" w:hAnsiTheme="minorHAnsi" w:cstheme="minorBidi"/>
              <w:lang w:eastAsia="en-AU"/>
            </w:rPr>
          </w:pPr>
          <w:hyperlink w:anchor="_Toc11751499" w:history="1">
            <w:r w:rsidR="002923D4" w:rsidRPr="0036203C">
              <w:rPr>
                <w:rStyle w:val="Hyperlink"/>
              </w:rPr>
              <w:t>Resources</w:t>
            </w:r>
            <w:r w:rsidR="002923D4">
              <w:rPr>
                <w:webHidden/>
              </w:rPr>
              <w:tab/>
            </w:r>
            <w:r w:rsidR="002923D4">
              <w:rPr>
                <w:webHidden/>
              </w:rPr>
              <w:fldChar w:fldCharType="begin"/>
            </w:r>
            <w:r w:rsidR="002923D4">
              <w:rPr>
                <w:webHidden/>
              </w:rPr>
              <w:instrText xml:space="preserve"> PAGEREF _Toc11751499 \h </w:instrText>
            </w:r>
            <w:r w:rsidR="002923D4">
              <w:rPr>
                <w:webHidden/>
              </w:rPr>
            </w:r>
            <w:r w:rsidR="002923D4">
              <w:rPr>
                <w:webHidden/>
              </w:rPr>
              <w:fldChar w:fldCharType="separate"/>
            </w:r>
            <w:r w:rsidR="002923D4">
              <w:rPr>
                <w:webHidden/>
              </w:rPr>
              <w:t>59</w:t>
            </w:r>
            <w:r w:rsidR="002923D4">
              <w:rPr>
                <w:webHidden/>
              </w:rPr>
              <w:fldChar w:fldCharType="end"/>
            </w:r>
          </w:hyperlink>
        </w:p>
        <w:p w14:paraId="56144DD9" w14:textId="77777777" w:rsidR="002923D4" w:rsidRDefault="006844E9" w:rsidP="002923D4">
          <w:pPr>
            <w:pStyle w:val="TOC1"/>
            <w:rPr>
              <w:rFonts w:asciiTheme="minorHAnsi" w:eastAsiaTheme="minorEastAsia" w:hAnsiTheme="minorHAnsi" w:cstheme="minorBidi"/>
              <w:sz w:val="22"/>
              <w:szCs w:val="22"/>
              <w:lang w:eastAsia="en-AU"/>
            </w:rPr>
          </w:pPr>
          <w:hyperlink w:anchor="_Toc11751500" w:history="1">
            <w:r w:rsidR="002923D4" w:rsidRPr="0036203C">
              <w:rPr>
                <w:rStyle w:val="Hyperlink"/>
              </w:rPr>
              <w:t>Appendix 5 - Example templates for recording data for QI 2: Use of physical restraint</w:t>
            </w:r>
            <w:r w:rsidR="002923D4">
              <w:rPr>
                <w:webHidden/>
              </w:rPr>
              <w:tab/>
            </w:r>
            <w:r w:rsidR="002923D4">
              <w:rPr>
                <w:webHidden/>
              </w:rPr>
              <w:fldChar w:fldCharType="begin"/>
            </w:r>
            <w:r w:rsidR="002923D4">
              <w:rPr>
                <w:webHidden/>
              </w:rPr>
              <w:instrText xml:space="preserve"> PAGEREF _Toc11751500 \h </w:instrText>
            </w:r>
            <w:r w:rsidR="002923D4">
              <w:rPr>
                <w:webHidden/>
              </w:rPr>
            </w:r>
            <w:r w:rsidR="002923D4">
              <w:rPr>
                <w:webHidden/>
              </w:rPr>
              <w:fldChar w:fldCharType="separate"/>
            </w:r>
            <w:r w:rsidR="002923D4">
              <w:rPr>
                <w:webHidden/>
              </w:rPr>
              <w:t>60</w:t>
            </w:r>
            <w:r w:rsidR="002923D4">
              <w:rPr>
                <w:webHidden/>
              </w:rPr>
              <w:fldChar w:fldCharType="end"/>
            </w:r>
          </w:hyperlink>
        </w:p>
        <w:p w14:paraId="63FB6F6C" w14:textId="77777777" w:rsidR="002923D4" w:rsidRDefault="006844E9">
          <w:pPr>
            <w:pStyle w:val="TOC2"/>
            <w:rPr>
              <w:rFonts w:asciiTheme="minorHAnsi" w:eastAsiaTheme="minorEastAsia" w:hAnsiTheme="minorHAnsi" w:cstheme="minorBidi"/>
              <w:lang w:eastAsia="en-AU"/>
            </w:rPr>
          </w:pPr>
          <w:hyperlink w:anchor="_Toc11751501" w:history="1">
            <w:r w:rsidR="002923D4" w:rsidRPr="0036203C">
              <w:rPr>
                <w:rStyle w:val="Hyperlink"/>
              </w:rPr>
              <w:t>Physical restraint data collection sheet</w:t>
            </w:r>
            <w:r w:rsidR="002923D4">
              <w:rPr>
                <w:webHidden/>
              </w:rPr>
              <w:tab/>
            </w:r>
            <w:r w:rsidR="002923D4">
              <w:rPr>
                <w:webHidden/>
              </w:rPr>
              <w:fldChar w:fldCharType="begin"/>
            </w:r>
            <w:r w:rsidR="002923D4">
              <w:rPr>
                <w:webHidden/>
              </w:rPr>
              <w:instrText xml:space="preserve"> PAGEREF _Toc11751501 \h </w:instrText>
            </w:r>
            <w:r w:rsidR="002923D4">
              <w:rPr>
                <w:webHidden/>
              </w:rPr>
            </w:r>
            <w:r w:rsidR="002923D4">
              <w:rPr>
                <w:webHidden/>
              </w:rPr>
              <w:fldChar w:fldCharType="separate"/>
            </w:r>
            <w:r w:rsidR="002923D4">
              <w:rPr>
                <w:webHidden/>
              </w:rPr>
              <w:t>60</w:t>
            </w:r>
            <w:r w:rsidR="002923D4">
              <w:rPr>
                <w:webHidden/>
              </w:rPr>
              <w:fldChar w:fldCharType="end"/>
            </w:r>
          </w:hyperlink>
        </w:p>
        <w:p w14:paraId="3FEE6A29" w14:textId="77777777" w:rsidR="002923D4" w:rsidRDefault="006844E9">
          <w:pPr>
            <w:pStyle w:val="TOC2"/>
            <w:rPr>
              <w:rFonts w:asciiTheme="minorHAnsi" w:eastAsiaTheme="minorEastAsia" w:hAnsiTheme="minorHAnsi" w:cstheme="minorBidi"/>
              <w:lang w:eastAsia="en-AU"/>
            </w:rPr>
          </w:pPr>
          <w:hyperlink w:anchor="_Toc11751502" w:history="1">
            <w:r w:rsidR="002923D4" w:rsidRPr="0036203C">
              <w:rPr>
                <w:rStyle w:val="Hyperlink"/>
              </w:rPr>
              <w:t>Physical restraint data recording sheet</w:t>
            </w:r>
            <w:r w:rsidR="002923D4">
              <w:rPr>
                <w:webHidden/>
              </w:rPr>
              <w:tab/>
            </w:r>
            <w:r w:rsidR="002923D4">
              <w:rPr>
                <w:webHidden/>
              </w:rPr>
              <w:fldChar w:fldCharType="begin"/>
            </w:r>
            <w:r w:rsidR="002923D4">
              <w:rPr>
                <w:webHidden/>
              </w:rPr>
              <w:instrText xml:space="preserve"> PAGEREF _Toc11751502 \h </w:instrText>
            </w:r>
            <w:r w:rsidR="002923D4">
              <w:rPr>
                <w:webHidden/>
              </w:rPr>
            </w:r>
            <w:r w:rsidR="002923D4">
              <w:rPr>
                <w:webHidden/>
              </w:rPr>
              <w:fldChar w:fldCharType="separate"/>
            </w:r>
            <w:r w:rsidR="002923D4">
              <w:rPr>
                <w:webHidden/>
              </w:rPr>
              <w:t>61</w:t>
            </w:r>
            <w:r w:rsidR="002923D4">
              <w:rPr>
                <w:webHidden/>
              </w:rPr>
              <w:fldChar w:fldCharType="end"/>
            </w:r>
          </w:hyperlink>
        </w:p>
        <w:p w14:paraId="386B7E43" w14:textId="77777777" w:rsidR="002923D4" w:rsidRDefault="006844E9">
          <w:pPr>
            <w:pStyle w:val="TOC3"/>
            <w:tabs>
              <w:tab w:val="right" w:leader="dot" w:pos="9016"/>
            </w:tabs>
            <w:rPr>
              <w:rFonts w:cstheme="minorBidi"/>
              <w:noProof/>
              <w:lang w:val="en-AU" w:eastAsia="en-AU"/>
            </w:rPr>
          </w:pPr>
          <w:hyperlink w:anchor="_Toc11751503" w:history="1">
            <w:r w:rsidR="002923D4" w:rsidRPr="0036203C">
              <w:rPr>
                <w:rStyle w:val="Hyperlink"/>
                <w:noProof/>
              </w:rPr>
              <w:t>Comments</w:t>
            </w:r>
            <w:r w:rsidR="002923D4">
              <w:rPr>
                <w:noProof/>
                <w:webHidden/>
              </w:rPr>
              <w:tab/>
            </w:r>
            <w:r w:rsidR="002923D4">
              <w:rPr>
                <w:noProof/>
                <w:webHidden/>
              </w:rPr>
              <w:fldChar w:fldCharType="begin"/>
            </w:r>
            <w:r w:rsidR="002923D4">
              <w:rPr>
                <w:noProof/>
                <w:webHidden/>
              </w:rPr>
              <w:instrText xml:space="preserve"> PAGEREF _Toc11751503 \h </w:instrText>
            </w:r>
            <w:r w:rsidR="002923D4">
              <w:rPr>
                <w:noProof/>
                <w:webHidden/>
              </w:rPr>
            </w:r>
            <w:r w:rsidR="002923D4">
              <w:rPr>
                <w:noProof/>
                <w:webHidden/>
              </w:rPr>
              <w:fldChar w:fldCharType="separate"/>
            </w:r>
            <w:r w:rsidR="002923D4">
              <w:rPr>
                <w:noProof/>
                <w:webHidden/>
              </w:rPr>
              <w:t>61</w:t>
            </w:r>
            <w:r w:rsidR="002923D4">
              <w:rPr>
                <w:noProof/>
                <w:webHidden/>
              </w:rPr>
              <w:fldChar w:fldCharType="end"/>
            </w:r>
          </w:hyperlink>
        </w:p>
        <w:p w14:paraId="0ED7A23D" w14:textId="77777777" w:rsidR="002923D4" w:rsidRDefault="006844E9">
          <w:pPr>
            <w:pStyle w:val="TOC3"/>
            <w:tabs>
              <w:tab w:val="right" w:leader="dot" w:pos="9016"/>
            </w:tabs>
            <w:rPr>
              <w:rFonts w:cstheme="minorBidi"/>
              <w:noProof/>
              <w:lang w:val="en-AU" w:eastAsia="en-AU"/>
            </w:rPr>
          </w:pPr>
          <w:hyperlink w:anchor="_Toc11751504" w:history="1">
            <w:r w:rsidR="002923D4" w:rsidRPr="0036203C">
              <w:rPr>
                <w:rStyle w:val="Hyperlink"/>
                <w:noProof/>
              </w:rPr>
              <w:t>Additional information in relation to the comments section</w:t>
            </w:r>
            <w:r w:rsidR="002923D4">
              <w:rPr>
                <w:noProof/>
                <w:webHidden/>
              </w:rPr>
              <w:tab/>
            </w:r>
            <w:r w:rsidR="002923D4">
              <w:rPr>
                <w:noProof/>
                <w:webHidden/>
              </w:rPr>
              <w:fldChar w:fldCharType="begin"/>
            </w:r>
            <w:r w:rsidR="002923D4">
              <w:rPr>
                <w:noProof/>
                <w:webHidden/>
              </w:rPr>
              <w:instrText xml:space="preserve"> PAGEREF _Toc11751504 \h </w:instrText>
            </w:r>
            <w:r w:rsidR="002923D4">
              <w:rPr>
                <w:noProof/>
                <w:webHidden/>
              </w:rPr>
            </w:r>
            <w:r w:rsidR="002923D4">
              <w:rPr>
                <w:noProof/>
                <w:webHidden/>
              </w:rPr>
              <w:fldChar w:fldCharType="separate"/>
            </w:r>
            <w:r w:rsidR="002923D4">
              <w:rPr>
                <w:noProof/>
                <w:webHidden/>
              </w:rPr>
              <w:t>62</w:t>
            </w:r>
            <w:r w:rsidR="002923D4">
              <w:rPr>
                <w:noProof/>
                <w:webHidden/>
              </w:rPr>
              <w:fldChar w:fldCharType="end"/>
            </w:r>
          </w:hyperlink>
        </w:p>
        <w:p w14:paraId="0177C618" w14:textId="77777777" w:rsidR="002923D4" w:rsidRDefault="006844E9" w:rsidP="002923D4">
          <w:pPr>
            <w:pStyle w:val="TOC1"/>
            <w:rPr>
              <w:rFonts w:asciiTheme="minorHAnsi" w:eastAsiaTheme="minorEastAsia" w:hAnsiTheme="minorHAnsi" w:cstheme="minorBidi"/>
              <w:sz w:val="22"/>
              <w:szCs w:val="22"/>
              <w:lang w:eastAsia="en-AU"/>
            </w:rPr>
          </w:pPr>
          <w:hyperlink w:anchor="_Toc11751505" w:history="1">
            <w:r w:rsidR="002923D4" w:rsidRPr="0036203C">
              <w:rPr>
                <w:rStyle w:val="Hyperlink"/>
              </w:rPr>
              <w:t>Appendix 6 - More information on QI 3: Unplanned weight loss</w:t>
            </w:r>
            <w:r w:rsidR="002923D4">
              <w:rPr>
                <w:webHidden/>
              </w:rPr>
              <w:tab/>
            </w:r>
            <w:r w:rsidR="002923D4">
              <w:rPr>
                <w:webHidden/>
              </w:rPr>
              <w:fldChar w:fldCharType="begin"/>
            </w:r>
            <w:r w:rsidR="002923D4">
              <w:rPr>
                <w:webHidden/>
              </w:rPr>
              <w:instrText xml:space="preserve"> PAGEREF _Toc11751505 \h </w:instrText>
            </w:r>
            <w:r w:rsidR="002923D4">
              <w:rPr>
                <w:webHidden/>
              </w:rPr>
            </w:r>
            <w:r w:rsidR="002923D4">
              <w:rPr>
                <w:webHidden/>
              </w:rPr>
              <w:fldChar w:fldCharType="separate"/>
            </w:r>
            <w:r w:rsidR="002923D4">
              <w:rPr>
                <w:webHidden/>
              </w:rPr>
              <w:t>64</w:t>
            </w:r>
            <w:r w:rsidR="002923D4">
              <w:rPr>
                <w:webHidden/>
              </w:rPr>
              <w:fldChar w:fldCharType="end"/>
            </w:r>
          </w:hyperlink>
        </w:p>
        <w:p w14:paraId="6AF74894" w14:textId="77777777" w:rsidR="002923D4" w:rsidRDefault="006844E9">
          <w:pPr>
            <w:pStyle w:val="TOC2"/>
            <w:rPr>
              <w:rFonts w:asciiTheme="minorHAnsi" w:eastAsiaTheme="minorEastAsia" w:hAnsiTheme="minorHAnsi" w:cstheme="minorBidi"/>
              <w:lang w:eastAsia="en-AU"/>
            </w:rPr>
          </w:pPr>
          <w:hyperlink w:anchor="_Toc11751506" w:history="1">
            <w:r w:rsidR="002923D4" w:rsidRPr="0036203C">
              <w:rPr>
                <w:rStyle w:val="Hyperlink"/>
              </w:rPr>
              <w:t>Evidence to support this QI</w:t>
            </w:r>
            <w:r w:rsidR="002923D4">
              <w:rPr>
                <w:webHidden/>
              </w:rPr>
              <w:tab/>
            </w:r>
            <w:r w:rsidR="002923D4">
              <w:rPr>
                <w:webHidden/>
              </w:rPr>
              <w:fldChar w:fldCharType="begin"/>
            </w:r>
            <w:r w:rsidR="002923D4">
              <w:rPr>
                <w:webHidden/>
              </w:rPr>
              <w:instrText xml:space="preserve"> PAGEREF _Toc11751506 \h </w:instrText>
            </w:r>
            <w:r w:rsidR="002923D4">
              <w:rPr>
                <w:webHidden/>
              </w:rPr>
            </w:r>
            <w:r w:rsidR="002923D4">
              <w:rPr>
                <w:webHidden/>
              </w:rPr>
              <w:fldChar w:fldCharType="separate"/>
            </w:r>
            <w:r w:rsidR="002923D4">
              <w:rPr>
                <w:webHidden/>
              </w:rPr>
              <w:t>64</w:t>
            </w:r>
            <w:r w:rsidR="002923D4">
              <w:rPr>
                <w:webHidden/>
              </w:rPr>
              <w:fldChar w:fldCharType="end"/>
            </w:r>
          </w:hyperlink>
        </w:p>
        <w:p w14:paraId="2BA84902" w14:textId="77777777" w:rsidR="002923D4" w:rsidRDefault="006844E9">
          <w:pPr>
            <w:pStyle w:val="TOC2"/>
            <w:rPr>
              <w:rFonts w:asciiTheme="minorHAnsi" w:eastAsiaTheme="minorEastAsia" w:hAnsiTheme="minorHAnsi" w:cstheme="minorBidi"/>
              <w:lang w:eastAsia="en-AU"/>
            </w:rPr>
          </w:pPr>
          <w:hyperlink w:anchor="_Toc11751507" w:history="1">
            <w:r w:rsidR="002923D4" w:rsidRPr="0036203C">
              <w:rPr>
                <w:rStyle w:val="Hyperlink"/>
              </w:rPr>
              <w:t>Unplanned weight loss in residential care services</w:t>
            </w:r>
            <w:r w:rsidR="002923D4">
              <w:rPr>
                <w:webHidden/>
              </w:rPr>
              <w:tab/>
            </w:r>
            <w:r w:rsidR="002923D4">
              <w:rPr>
                <w:webHidden/>
              </w:rPr>
              <w:fldChar w:fldCharType="begin"/>
            </w:r>
            <w:r w:rsidR="002923D4">
              <w:rPr>
                <w:webHidden/>
              </w:rPr>
              <w:instrText xml:space="preserve"> PAGEREF _Toc11751507 \h </w:instrText>
            </w:r>
            <w:r w:rsidR="002923D4">
              <w:rPr>
                <w:webHidden/>
              </w:rPr>
            </w:r>
            <w:r w:rsidR="002923D4">
              <w:rPr>
                <w:webHidden/>
              </w:rPr>
              <w:fldChar w:fldCharType="separate"/>
            </w:r>
            <w:r w:rsidR="002923D4">
              <w:rPr>
                <w:webHidden/>
              </w:rPr>
              <w:t>65</w:t>
            </w:r>
            <w:r w:rsidR="002923D4">
              <w:rPr>
                <w:webHidden/>
              </w:rPr>
              <w:fldChar w:fldCharType="end"/>
            </w:r>
          </w:hyperlink>
        </w:p>
        <w:p w14:paraId="72059EAD" w14:textId="77777777" w:rsidR="002923D4" w:rsidRDefault="006844E9">
          <w:pPr>
            <w:pStyle w:val="TOC2"/>
            <w:rPr>
              <w:rFonts w:asciiTheme="minorHAnsi" w:eastAsiaTheme="minorEastAsia" w:hAnsiTheme="minorHAnsi" w:cstheme="minorBidi"/>
              <w:lang w:eastAsia="en-AU"/>
            </w:rPr>
          </w:pPr>
          <w:hyperlink w:anchor="_Toc11751508" w:history="1">
            <w:r w:rsidR="002923D4" w:rsidRPr="0036203C">
              <w:rPr>
                <w:rStyle w:val="Hyperlink"/>
              </w:rPr>
              <w:t>Adverse clinical events and unplanned weight loss</w:t>
            </w:r>
            <w:r w:rsidR="002923D4">
              <w:rPr>
                <w:webHidden/>
              </w:rPr>
              <w:tab/>
            </w:r>
            <w:r w:rsidR="002923D4">
              <w:rPr>
                <w:webHidden/>
              </w:rPr>
              <w:fldChar w:fldCharType="begin"/>
            </w:r>
            <w:r w:rsidR="002923D4">
              <w:rPr>
                <w:webHidden/>
              </w:rPr>
              <w:instrText xml:space="preserve"> PAGEREF _Toc11751508 \h </w:instrText>
            </w:r>
            <w:r w:rsidR="002923D4">
              <w:rPr>
                <w:webHidden/>
              </w:rPr>
            </w:r>
            <w:r w:rsidR="002923D4">
              <w:rPr>
                <w:webHidden/>
              </w:rPr>
              <w:fldChar w:fldCharType="separate"/>
            </w:r>
            <w:r w:rsidR="002923D4">
              <w:rPr>
                <w:webHidden/>
              </w:rPr>
              <w:t>66</w:t>
            </w:r>
            <w:r w:rsidR="002923D4">
              <w:rPr>
                <w:webHidden/>
              </w:rPr>
              <w:fldChar w:fldCharType="end"/>
            </w:r>
          </w:hyperlink>
        </w:p>
        <w:p w14:paraId="5CA54197" w14:textId="77777777" w:rsidR="002923D4" w:rsidRDefault="006844E9">
          <w:pPr>
            <w:pStyle w:val="TOC2"/>
            <w:rPr>
              <w:rFonts w:asciiTheme="minorHAnsi" w:eastAsiaTheme="minorEastAsia" w:hAnsiTheme="minorHAnsi" w:cstheme="minorBidi"/>
              <w:lang w:eastAsia="en-AU"/>
            </w:rPr>
          </w:pPr>
          <w:hyperlink w:anchor="_Toc11751509" w:history="1">
            <w:r w:rsidR="002923D4" w:rsidRPr="0036203C">
              <w:rPr>
                <w:rStyle w:val="Hyperlink"/>
              </w:rPr>
              <w:t>Causes of unplanned weight loss</w:t>
            </w:r>
            <w:r w:rsidR="002923D4">
              <w:rPr>
                <w:webHidden/>
              </w:rPr>
              <w:tab/>
            </w:r>
            <w:r w:rsidR="002923D4">
              <w:rPr>
                <w:webHidden/>
              </w:rPr>
              <w:fldChar w:fldCharType="begin"/>
            </w:r>
            <w:r w:rsidR="002923D4">
              <w:rPr>
                <w:webHidden/>
              </w:rPr>
              <w:instrText xml:space="preserve"> PAGEREF _Toc11751509 \h </w:instrText>
            </w:r>
            <w:r w:rsidR="002923D4">
              <w:rPr>
                <w:webHidden/>
              </w:rPr>
            </w:r>
            <w:r w:rsidR="002923D4">
              <w:rPr>
                <w:webHidden/>
              </w:rPr>
              <w:fldChar w:fldCharType="separate"/>
            </w:r>
            <w:r w:rsidR="002923D4">
              <w:rPr>
                <w:webHidden/>
              </w:rPr>
              <w:t>66</w:t>
            </w:r>
            <w:r w:rsidR="002923D4">
              <w:rPr>
                <w:webHidden/>
              </w:rPr>
              <w:fldChar w:fldCharType="end"/>
            </w:r>
          </w:hyperlink>
        </w:p>
        <w:p w14:paraId="4AD22987" w14:textId="77777777" w:rsidR="002923D4" w:rsidRDefault="006844E9">
          <w:pPr>
            <w:pStyle w:val="TOC2"/>
            <w:rPr>
              <w:rFonts w:asciiTheme="minorHAnsi" w:eastAsiaTheme="minorEastAsia" w:hAnsiTheme="minorHAnsi" w:cstheme="minorBidi"/>
              <w:lang w:eastAsia="en-AU"/>
            </w:rPr>
          </w:pPr>
          <w:hyperlink w:anchor="_Toc11751510" w:history="1">
            <w:r w:rsidR="002923D4" w:rsidRPr="0036203C">
              <w:rPr>
                <w:rStyle w:val="Hyperlink"/>
                <w:lang w:eastAsia="en-AU"/>
              </w:rPr>
              <w:t>Resources</w:t>
            </w:r>
            <w:r w:rsidR="002923D4">
              <w:rPr>
                <w:webHidden/>
              </w:rPr>
              <w:tab/>
            </w:r>
            <w:r w:rsidR="002923D4">
              <w:rPr>
                <w:webHidden/>
              </w:rPr>
              <w:fldChar w:fldCharType="begin"/>
            </w:r>
            <w:r w:rsidR="002923D4">
              <w:rPr>
                <w:webHidden/>
              </w:rPr>
              <w:instrText xml:space="preserve"> PAGEREF _Toc11751510 \h </w:instrText>
            </w:r>
            <w:r w:rsidR="002923D4">
              <w:rPr>
                <w:webHidden/>
              </w:rPr>
            </w:r>
            <w:r w:rsidR="002923D4">
              <w:rPr>
                <w:webHidden/>
              </w:rPr>
              <w:fldChar w:fldCharType="separate"/>
            </w:r>
            <w:r w:rsidR="002923D4">
              <w:rPr>
                <w:webHidden/>
              </w:rPr>
              <w:t>70</w:t>
            </w:r>
            <w:r w:rsidR="002923D4">
              <w:rPr>
                <w:webHidden/>
              </w:rPr>
              <w:fldChar w:fldCharType="end"/>
            </w:r>
          </w:hyperlink>
        </w:p>
        <w:p w14:paraId="7B8FFA8E" w14:textId="77777777" w:rsidR="002923D4" w:rsidRDefault="006844E9" w:rsidP="002923D4">
          <w:pPr>
            <w:pStyle w:val="TOC1"/>
            <w:rPr>
              <w:rFonts w:asciiTheme="minorHAnsi" w:eastAsiaTheme="minorEastAsia" w:hAnsiTheme="minorHAnsi" w:cstheme="minorBidi"/>
              <w:sz w:val="22"/>
              <w:szCs w:val="22"/>
              <w:lang w:eastAsia="en-AU"/>
            </w:rPr>
          </w:pPr>
          <w:hyperlink w:anchor="_Toc11751511" w:history="1">
            <w:r w:rsidR="002923D4" w:rsidRPr="0036203C">
              <w:rPr>
                <w:rStyle w:val="Hyperlink"/>
              </w:rPr>
              <w:t>Appendix 7 - Example templates for recording data for QI 3: Unplanned weight loss</w:t>
            </w:r>
            <w:r w:rsidR="002923D4">
              <w:rPr>
                <w:webHidden/>
              </w:rPr>
              <w:tab/>
            </w:r>
            <w:r w:rsidR="002923D4">
              <w:rPr>
                <w:webHidden/>
              </w:rPr>
              <w:fldChar w:fldCharType="begin"/>
            </w:r>
            <w:r w:rsidR="002923D4">
              <w:rPr>
                <w:webHidden/>
              </w:rPr>
              <w:instrText xml:space="preserve"> PAGEREF _Toc11751511 \h </w:instrText>
            </w:r>
            <w:r w:rsidR="002923D4">
              <w:rPr>
                <w:webHidden/>
              </w:rPr>
            </w:r>
            <w:r w:rsidR="002923D4">
              <w:rPr>
                <w:webHidden/>
              </w:rPr>
              <w:fldChar w:fldCharType="separate"/>
            </w:r>
            <w:r w:rsidR="002923D4">
              <w:rPr>
                <w:webHidden/>
              </w:rPr>
              <w:t>72</w:t>
            </w:r>
            <w:r w:rsidR="002923D4">
              <w:rPr>
                <w:webHidden/>
              </w:rPr>
              <w:fldChar w:fldCharType="end"/>
            </w:r>
          </w:hyperlink>
        </w:p>
        <w:p w14:paraId="5D8C039C" w14:textId="77777777" w:rsidR="002923D4" w:rsidRDefault="006844E9">
          <w:pPr>
            <w:pStyle w:val="TOC2"/>
            <w:rPr>
              <w:rFonts w:asciiTheme="minorHAnsi" w:eastAsiaTheme="minorEastAsia" w:hAnsiTheme="minorHAnsi" w:cstheme="minorBidi"/>
              <w:lang w:eastAsia="en-AU"/>
            </w:rPr>
          </w:pPr>
          <w:hyperlink w:anchor="_Toc11751512" w:history="1">
            <w:r w:rsidR="002923D4" w:rsidRPr="0036203C">
              <w:rPr>
                <w:rStyle w:val="Hyperlink"/>
              </w:rPr>
              <w:t>Unplanned weight loss data collection sheet</w:t>
            </w:r>
            <w:r w:rsidR="002923D4">
              <w:rPr>
                <w:webHidden/>
              </w:rPr>
              <w:tab/>
            </w:r>
            <w:r w:rsidR="002923D4">
              <w:rPr>
                <w:webHidden/>
              </w:rPr>
              <w:fldChar w:fldCharType="begin"/>
            </w:r>
            <w:r w:rsidR="002923D4">
              <w:rPr>
                <w:webHidden/>
              </w:rPr>
              <w:instrText xml:space="preserve"> PAGEREF _Toc11751512 \h </w:instrText>
            </w:r>
            <w:r w:rsidR="002923D4">
              <w:rPr>
                <w:webHidden/>
              </w:rPr>
            </w:r>
            <w:r w:rsidR="002923D4">
              <w:rPr>
                <w:webHidden/>
              </w:rPr>
              <w:fldChar w:fldCharType="separate"/>
            </w:r>
            <w:r w:rsidR="002923D4">
              <w:rPr>
                <w:webHidden/>
              </w:rPr>
              <w:t>72</w:t>
            </w:r>
            <w:r w:rsidR="002923D4">
              <w:rPr>
                <w:webHidden/>
              </w:rPr>
              <w:fldChar w:fldCharType="end"/>
            </w:r>
          </w:hyperlink>
        </w:p>
        <w:p w14:paraId="5F735269" w14:textId="77777777" w:rsidR="002923D4" w:rsidRDefault="006844E9">
          <w:pPr>
            <w:pStyle w:val="TOC2"/>
            <w:rPr>
              <w:rFonts w:asciiTheme="minorHAnsi" w:eastAsiaTheme="minorEastAsia" w:hAnsiTheme="minorHAnsi" w:cstheme="minorBidi"/>
              <w:lang w:eastAsia="en-AU"/>
            </w:rPr>
          </w:pPr>
          <w:hyperlink w:anchor="_Toc11751513" w:history="1">
            <w:r w:rsidR="002923D4" w:rsidRPr="0036203C">
              <w:rPr>
                <w:rStyle w:val="Hyperlink"/>
              </w:rPr>
              <w:t>Unplanned weight loss data recording sheet</w:t>
            </w:r>
            <w:r w:rsidR="002923D4">
              <w:rPr>
                <w:webHidden/>
              </w:rPr>
              <w:tab/>
            </w:r>
            <w:r w:rsidR="002923D4">
              <w:rPr>
                <w:webHidden/>
              </w:rPr>
              <w:fldChar w:fldCharType="begin"/>
            </w:r>
            <w:r w:rsidR="002923D4">
              <w:rPr>
                <w:webHidden/>
              </w:rPr>
              <w:instrText xml:space="preserve"> PAGEREF _Toc11751513 \h </w:instrText>
            </w:r>
            <w:r w:rsidR="002923D4">
              <w:rPr>
                <w:webHidden/>
              </w:rPr>
            </w:r>
            <w:r w:rsidR="002923D4">
              <w:rPr>
                <w:webHidden/>
              </w:rPr>
              <w:fldChar w:fldCharType="separate"/>
            </w:r>
            <w:r w:rsidR="002923D4">
              <w:rPr>
                <w:webHidden/>
              </w:rPr>
              <w:t>73</w:t>
            </w:r>
            <w:r w:rsidR="002923D4">
              <w:rPr>
                <w:webHidden/>
              </w:rPr>
              <w:fldChar w:fldCharType="end"/>
            </w:r>
          </w:hyperlink>
        </w:p>
        <w:p w14:paraId="662D5EB5" w14:textId="77777777" w:rsidR="002923D4" w:rsidRDefault="006844E9">
          <w:pPr>
            <w:pStyle w:val="TOC3"/>
            <w:tabs>
              <w:tab w:val="right" w:leader="dot" w:pos="9016"/>
            </w:tabs>
            <w:rPr>
              <w:rFonts w:cstheme="minorBidi"/>
              <w:noProof/>
              <w:lang w:val="en-AU" w:eastAsia="en-AU"/>
            </w:rPr>
          </w:pPr>
          <w:hyperlink w:anchor="_Toc11751514" w:history="1">
            <w:r w:rsidR="002923D4" w:rsidRPr="0036203C">
              <w:rPr>
                <w:rStyle w:val="Hyperlink"/>
                <w:noProof/>
              </w:rPr>
              <w:t>Comments</w:t>
            </w:r>
            <w:r w:rsidR="002923D4">
              <w:rPr>
                <w:noProof/>
                <w:webHidden/>
              </w:rPr>
              <w:tab/>
            </w:r>
            <w:r w:rsidR="002923D4">
              <w:rPr>
                <w:noProof/>
                <w:webHidden/>
              </w:rPr>
              <w:fldChar w:fldCharType="begin"/>
            </w:r>
            <w:r w:rsidR="002923D4">
              <w:rPr>
                <w:noProof/>
                <w:webHidden/>
              </w:rPr>
              <w:instrText xml:space="preserve"> PAGEREF _Toc11751514 \h </w:instrText>
            </w:r>
            <w:r w:rsidR="002923D4">
              <w:rPr>
                <w:noProof/>
                <w:webHidden/>
              </w:rPr>
            </w:r>
            <w:r w:rsidR="002923D4">
              <w:rPr>
                <w:noProof/>
                <w:webHidden/>
              </w:rPr>
              <w:fldChar w:fldCharType="separate"/>
            </w:r>
            <w:r w:rsidR="002923D4">
              <w:rPr>
                <w:noProof/>
                <w:webHidden/>
              </w:rPr>
              <w:t>73</w:t>
            </w:r>
            <w:r w:rsidR="002923D4">
              <w:rPr>
                <w:noProof/>
                <w:webHidden/>
              </w:rPr>
              <w:fldChar w:fldCharType="end"/>
            </w:r>
          </w:hyperlink>
        </w:p>
        <w:p w14:paraId="18FE0389" w14:textId="3F616076" w:rsidR="00BB6319" w:rsidRDefault="00BB6319" w:rsidP="00D04D94">
          <w:pPr>
            <w:pStyle w:val="TOC2"/>
          </w:pPr>
          <w:r>
            <w:rPr>
              <w:b/>
            </w:rPr>
            <w:fldChar w:fldCharType="end"/>
          </w:r>
        </w:p>
      </w:sdtContent>
    </w:sdt>
    <w:p w14:paraId="63DA6354" w14:textId="77777777" w:rsidR="00BB6319" w:rsidRDefault="00BB6319" w:rsidP="001860F0">
      <w:pPr>
        <w:spacing w:after="0" w:line="240" w:lineRule="auto"/>
      </w:pPr>
    </w:p>
    <w:p w14:paraId="588388F7" w14:textId="77777777" w:rsidR="001876FA" w:rsidRDefault="001876FA" w:rsidP="005B3930">
      <w:pPr>
        <w:pStyle w:val="Heading1"/>
        <w:sectPr w:rsidR="001876FA" w:rsidSect="003833C1">
          <w:footerReference w:type="even" r:id="rId9"/>
          <w:footerReference w:type="default" r:id="rId10"/>
          <w:footerReference w:type="first" r:id="rId11"/>
          <w:pgSz w:w="11906" w:h="16838"/>
          <w:pgMar w:top="1103" w:right="1440" w:bottom="1440" w:left="1440" w:header="708" w:footer="708" w:gutter="0"/>
          <w:cols w:space="708"/>
          <w:docGrid w:linePitch="360"/>
        </w:sectPr>
      </w:pPr>
    </w:p>
    <w:p w14:paraId="329FB137" w14:textId="77777777" w:rsidR="00270AE9" w:rsidRDefault="00BB6319" w:rsidP="0091364F">
      <w:pPr>
        <w:pStyle w:val="Heading1"/>
        <w:numPr>
          <w:ilvl w:val="0"/>
          <w:numId w:val="4"/>
        </w:numPr>
        <w:spacing w:before="0"/>
        <w:ind w:left="567" w:hanging="567"/>
      </w:pPr>
      <w:bookmarkStart w:id="57" w:name="_Toc11751408"/>
      <w:r w:rsidRPr="005B3930">
        <w:lastRenderedPageBreak/>
        <w:t>Introduction to the National Aged Care</w:t>
      </w:r>
      <w:r w:rsidR="00061F49">
        <w:t xml:space="preserve"> </w:t>
      </w:r>
      <w:r w:rsidR="00061F49" w:rsidRPr="00D425F8">
        <w:t>Mandatory</w:t>
      </w:r>
      <w:r w:rsidRPr="00D425F8">
        <w:t xml:space="preserve"> </w:t>
      </w:r>
      <w:r w:rsidRPr="005B3930">
        <w:t>Quality Indicator Program</w:t>
      </w:r>
      <w:bookmarkEnd w:id="57"/>
    </w:p>
    <w:p w14:paraId="03C5F400" w14:textId="335E4E6B" w:rsidR="00BB6319" w:rsidRPr="00270AE9" w:rsidRDefault="00A93754" w:rsidP="0091364F">
      <w:pPr>
        <w:pStyle w:val="Heading2"/>
        <w:numPr>
          <w:ilvl w:val="1"/>
          <w:numId w:val="5"/>
        </w:numPr>
        <w:ind w:left="851" w:hanging="857"/>
      </w:pPr>
      <w:bookmarkStart w:id="58" w:name="_Toc11751409"/>
      <w:r w:rsidRPr="00270AE9">
        <w:t>Overview</w:t>
      </w:r>
      <w:bookmarkEnd w:id="58"/>
    </w:p>
    <w:p w14:paraId="5E07BB50" w14:textId="11A7570F" w:rsidR="00121873" w:rsidRPr="00D425F8" w:rsidRDefault="00121873" w:rsidP="00121873">
      <w:r w:rsidRPr="00D425F8">
        <w:t xml:space="preserve">From 1 July 2019, participation in the </w:t>
      </w:r>
      <w:hyperlink r:id="rId12" w:history="1">
        <w:r w:rsidRPr="00121873">
          <w:rPr>
            <w:rStyle w:val="Hyperlink"/>
          </w:rPr>
          <w:t>National Aged Care Mandatory Quality Indicator Program</w:t>
        </w:r>
      </w:hyperlink>
      <w:r>
        <w:t xml:space="preserve"> (QI Program) </w:t>
      </w:r>
      <w:r w:rsidRPr="00D425F8">
        <w:t xml:space="preserve">will be a requirement for all Commonwealth subsidised residential care services. The objective of the QI Program is that providers will have robust, valid data to support continuous quality improvement in the care </w:t>
      </w:r>
      <w:r>
        <w:t xml:space="preserve">they </w:t>
      </w:r>
      <w:r w:rsidRPr="00D425F8">
        <w:t>p</w:t>
      </w:r>
      <w:r>
        <w:t>rovide to aged care recipients.</w:t>
      </w:r>
    </w:p>
    <w:p w14:paraId="7AB0600A" w14:textId="77777777" w:rsidR="000A0439" w:rsidRPr="001860F0" w:rsidRDefault="000A0439" w:rsidP="002D69DE">
      <w:pPr>
        <w:spacing w:after="120"/>
      </w:pPr>
      <w:r w:rsidRPr="001860F0">
        <w:t>The QI Program will:</w:t>
      </w:r>
    </w:p>
    <w:p w14:paraId="5B614FF3" w14:textId="2BC553C4" w:rsidR="000A0439" w:rsidRPr="006F176D" w:rsidRDefault="006F176D" w:rsidP="002D69DE">
      <w:pPr>
        <w:pStyle w:val="ListBullet"/>
        <w:spacing w:before="0" w:after="240"/>
      </w:pPr>
      <w:r>
        <w:t>p</w:t>
      </w:r>
      <w:r w:rsidR="000A0439" w:rsidRPr="006F176D">
        <w:t>rovide a set of meaningful and measurable Quality Indicators (QIs) to assist residential care services to monitor and improve important aspects of care</w:t>
      </w:r>
    </w:p>
    <w:p w14:paraId="6A6949AF" w14:textId="622AB560" w:rsidR="000A0439" w:rsidRPr="006F176D" w:rsidRDefault="006F176D" w:rsidP="002D69DE">
      <w:pPr>
        <w:pStyle w:val="ListBullet"/>
        <w:spacing w:before="240" w:after="240"/>
      </w:pPr>
      <w:r>
        <w:t>e</w:t>
      </w:r>
      <w:r w:rsidR="000A0439" w:rsidRPr="006F176D">
        <w:t>nable residential care services to monitor and identify trends in their performance over time, compare with other services</w:t>
      </w:r>
      <w:r>
        <w:t>,</w:t>
      </w:r>
      <w:r w:rsidR="000A0439" w:rsidRPr="006F176D">
        <w:t xml:space="preserve"> and implement improvements that will promote quality of care and quality of life</w:t>
      </w:r>
    </w:p>
    <w:p w14:paraId="643C9C62" w14:textId="17892C1A" w:rsidR="000A0439" w:rsidRPr="006F176D" w:rsidRDefault="00D5380D" w:rsidP="002D69DE">
      <w:pPr>
        <w:pStyle w:val="ListBullet"/>
        <w:spacing w:before="240" w:after="240"/>
      </w:pPr>
      <w:r>
        <w:t xml:space="preserve">over time, </w:t>
      </w:r>
      <w:r w:rsidR="006F176D">
        <w:t>p</w:t>
      </w:r>
      <w:r w:rsidR="000A0439" w:rsidRPr="006F176D">
        <w:t>rovide nationally comparable QI data across residential care services in Australia</w:t>
      </w:r>
    </w:p>
    <w:p w14:paraId="04484554" w14:textId="4821C4AF" w:rsidR="000A0439" w:rsidRPr="006F176D" w:rsidRDefault="006F176D" w:rsidP="002D69DE">
      <w:pPr>
        <w:pStyle w:val="ListBullet"/>
        <w:spacing w:before="240" w:after="240"/>
      </w:pPr>
      <w:r>
        <w:t>d</w:t>
      </w:r>
      <w:r w:rsidR="000A0439" w:rsidRPr="006F176D">
        <w:t>evelop an evidence base to facilitate quality improvement initiatives</w:t>
      </w:r>
    </w:p>
    <w:p w14:paraId="18A01254" w14:textId="09A2510C" w:rsidR="00460468" w:rsidRDefault="00460468" w:rsidP="002D69DE">
      <w:pPr>
        <w:pStyle w:val="ListBullet"/>
        <w:spacing w:before="240" w:after="240"/>
      </w:pPr>
      <w:r w:rsidRPr="006F176D">
        <w:t xml:space="preserve">enhance community understanding of quality in residential care services </w:t>
      </w:r>
      <w:r w:rsidR="006F176D">
        <w:t>over time</w:t>
      </w:r>
      <w:r w:rsidR="006F176D" w:rsidRPr="006F176D">
        <w:t xml:space="preserve"> </w:t>
      </w:r>
      <w:r w:rsidRPr="006F176D">
        <w:t xml:space="preserve">through publication of information about the </w:t>
      </w:r>
      <w:r w:rsidR="00EF3062">
        <w:t>Q</w:t>
      </w:r>
      <w:r w:rsidR="00726B6B">
        <w:t>I</w:t>
      </w:r>
      <w:r w:rsidR="00EF3062">
        <w:t>s</w:t>
      </w:r>
    </w:p>
    <w:p w14:paraId="48E24391" w14:textId="3A67D7A2" w:rsidR="002D69DE" w:rsidRPr="006F176D" w:rsidRDefault="002D69DE" w:rsidP="002D69DE">
      <w:pPr>
        <w:pStyle w:val="ListBullet"/>
        <w:spacing w:before="240" w:after="240"/>
      </w:pPr>
      <w:r w:rsidRPr="006F176D">
        <w:t>provide more information to consumers and residential care recipients to assist with choices and decision making about residential care services</w:t>
      </w:r>
      <w:r>
        <w:t xml:space="preserve"> over time</w:t>
      </w:r>
      <w:r w:rsidRPr="006F176D">
        <w:t>.</w:t>
      </w:r>
    </w:p>
    <w:p w14:paraId="68ABF9CB" w14:textId="43E513D2" w:rsidR="00A93754" w:rsidRPr="00270AE9" w:rsidRDefault="00A93754" w:rsidP="0091364F">
      <w:pPr>
        <w:pStyle w:val="Heading2"/>
        <w:numPr>
          <w:ilvl w:val="1"/>
          <w:numId w:val="6"/>
        </w:numPr>
        <w:ind w:left="851" w:hanging="857"/>
      </w:pPr>
      <w:bookmarkStart w:id="59" w:name="_Toc11751410"/>
      <w:r w:rsidRPr="00270AE9">
        <w:t xml:space="preserve">How the information for the QI Program </w:t>
      </w:r>
      <w:r w:rsidR="006F176D" w:rsidRPr="00270AE9">
        <w:t xml:space="preserve">will </w:t>
      </w:r>
      <w:r w:rsidRPr="00270AE9">
        <w:t>be collected and managed</w:t>
      </w:r>
      <w:bookmarkEnd w:id="59"/>
    </w:p>
    <w:p w14:paraId="289AC12E" w14:textId="0E182CE4" w:rsidR="001905CF" w:rsidRPr="001860F0" w:rsidRDefault="001905CF" w:rsidP="00270AE9">
      <w:r w:rsidRPr="001860F0">
        <w:t>The QI Program involves specific methods for collecting, recording, submitting</w:t>
      </w:r>
      <w:r w:rsidR="00270AE9">
        <w:t>,</w:t>
      </w:r>
      <w:r w:rsidRPr="001860F0">
        <w:t xml:space="preserve"> and interpreting information about the QIs. It is important for the reliability of the QI Program that residential care service</w:t>
      </w:r>
      <w:r w:rsidR="006F176D">
        <w:t>s</w:t>
      </w:r>
      <w:r w:rsidRPr="001860F0">
        <w:t xml:space="preserve"> use the methods exactly as prescribed in this instruction manual.</w:t>
      </w:r>
    </w:p>
    <w:p w14:paraId="53F1D2C8" w14:textId="19E59E1A" w:rsidR="001905CF" w:rsidRPr="001860F0" w:rsidRDefault="001905CF" w:rsidP="00270AE9">
      <w:r w:rsidRPr="001860F0">
        <w:t xml:space="preserve">Residential care services </w:t>
      </w:r>
      <w:r w:rsidR="00BA232E">
        <w:t>will</w:t>
      </w:r>
      <w:r w:rsidR="00BA232E" w:rsidRPr="001860F0">
        <w:t xml:space="preserve"> </w:t>
      </w:r>
      <w:r w:rsidRPr="001860F0">
        <w:t>record and submit the</w:t>
      </w:r>
      <w:r w:rsidR="006F176D">
        <w:t>ir</w:t>
      </w:r>
      <w:r w:rsidRPr="001860F0">
        <w:t xml:space="preserve"> QI data into the </w:t>
      </w:r>
      <w:hyperlink r:id="rId13" w:history="1">
        <w:r w:rsidR="00DE731F" w:rsidRPr="00744B58">
          <w:rPr>
            <w:rStyle w:val="Hyperlink"/>
          </w:rPr>
          <w:t>My Aged Care</w:t>
        </w:r>
        <w:r w:rsidRPr="00744B58">
          <w:rPr>
            <w:rStyle w:val="Hyperlink"/>
          </w:rPr>
          <w:t xml:space="preserve"> Provider Portal</w:t>
        </w:r>
      </w:hyperlink>
      <w:r w:rsidRPr="001860F0">
        <w:t xml:space="preserve"> (the Provider Portal)</w:t>
      </w:r>
      <w:r w:rsidR="00BA232E">
        <w:t xml:space="preserve"> </w:t>
      </w:r>
      <w:r w:rsidR="00F260DB">
        <w:t>as</w:t>
      </w:r>
      <w:r w:rsidR="00BA232E">
        <w:t xml:space="preserve"> prescribed </w:t>
      </w:r>
      <w:r w:rsidR="00F260DB">
        <w:t xml:space="preserve">in </w:t>
      </w:r>
      <w:r w:rsidR="006F6DE2">
        <w:t xml:space="preserve">Sections </w:t>
      </w:r>
      <w:hyperlink w:anchor="_QI_1:_Pressure" w:history="1">
        <w:r w:rsidR="00C77437" w:rsidRPr="007621E5">
          <w:rPr>
            <w:rStyle w:val="Hyperlink"/>
          </w:rPr>
          <w:t>5</w:t>
        </w:r>
      </w:hyperlink>
      <w:r w:rsidR="00C77437">
        <w:t>,</w:t>
      </w:r>
      <w:r w:rsidR="00F260DB">
        <w:t xml:space="preserve"> </w:t>
      </w:r>
      <w:hyperlink w:anchor="_QI_2:_Use" w:history="1">
        <w:r w:rsidR="00C77437" w:rsidRPr="007621E5">
          <w:rPr>
            <w:rStyle w:val="Hyperlink"/>
          </w:rPr>
          <w:t>6</w:t>
        </w:r>
      </w:hyperlink>
      <w:r w:rsidR="006F6DE2">
        <w:t xml:space="preserve"> </w:t>
      </w:r>
      <w:r w:rsidR="00C77437">
        <w:t xml:space="preserve">and </w:t>
      </w:r>
      <w:hyperlink w:anchor="_QI_3:_Unplanned" w:history="1">
        <w:r w:rsidR="00C77437" w:rsidRPr="007621E5">
          <w:rPr>
            <w:rStyle w:val="Hyperlink"/>
          </w:rPr>
          <w:t>7</w:t>
        </w:r>
      </w:hyperlink>
      <w:r w:rsidR="00BA232E">
        <w:t xml:space="preserve"> of this </w:t>
      </w:r>
      <w:r w:rsidR="00F260DB">
        <w:t>m</w:t>
      </w:r>
      <w:r w:rsidR="00BA232E">
        <w:t>anual</w:t>
      </w:r>
      <w:r w:rsidR="00270AE9">
        <w:t>.</w:t>
      </w:r>
    </w:p>
    <w:p w14:paraId="5424A7D5" w14:textId="77777777" w:rsidR="002D69DE" w:rsidRDefault="002D69DE">
      <w:pPr>
        <w:spacing w:before="0" w:after="160"/>
      </w:pPr>
      <w:r>
        <w:br w:type="page"/>
      </w:r>
    </w:p>
    <w:p w14:paraId="7F303106" w14:textId="7D738790" w:rsidR="001905CF" w:rsidRPr="001860F0" w:rsidRDefault="001905CF" w:rsidP="002D69DE">
      <w:pPr>
        <w:spacing w:after="0"/>
      </w:pPr>
      <w:r w:rsidRPr="001860F0">
        <w:lastRenderedPageBreak/>
        <w:t>The Provider Portal</w:t>
      </w:r>
      <w:r w:rsidR="00B64F54">
        <w:t xml:space="preserve"> </w:t>
      </w:r>
      <w:r w:rsidR="00B64F54" w:rsidRPr="00D425F8">
        <w:t>will</w:t>
      </w:r>
      <w:r w:rsidRPr="001860F0">
        <w:t>:</w:t>
      </w:r>
    </w:p>
    <w:p w14:paraId="76D5A25F" w14:textId="4276D659" w:rsidR="001905CF" w:rsidRPr="00270AE9" w:rsidRDefault="006F176D" w:rsidP="002D69DE">
      <w:pPr>
        <w:pStyle w:val="ListBullet"/>
        <w:spacing w:after="120"/>
      </w:pPr>
      <w:r w:rsidRPr="00270AE9">
        <w:t>c</w:t>
      </w:r>
      <w:r w:rsidR="00F24254" w:rsidRPr="00270AE9">
        <w:t>apture, process and display information from residential care services about their QI</w:t>
      </w:r>
      <w:r w:rsidR="003F2A34" w:rsidRPr="00270AE9">
        <w:t> </w:t>
      </w:r>
      <w:r w:rsidR="00F24254" w:rsidRPr="00270AE9">
        <w:t>data</w:t>
      </w:r>
    </w:p>
    <w:p w14:paraId="7CC305A1" w14:textId="03DEB8BE" w:rsidR="001905CF" w:rsidRPr="00270AE9" w:rsidRDefault="006F176D" w:rsidP="002D69DE">
      <w:pPr>
        <w:pStyle w:val="ListBullet"/>
        <w:spacing w:after="120"/>
      </w:pPr>
      <w:r w:rsidRPr="00270AE9">
        <w:t>p</w:t>
      </w:r>
      <w:r w:rsidR="001905CF" w:rsidRPr="00270AE9">
        <w:t xml:space="preserve">rovide reports to residential care services in relation to </w:t>
      </w:r>
      <w:r w:rsidR="00F24254" w:rsidRPr="00270AE9">
        <w:t>their QI data</w:t>
      </w:r>
      <w:r w:rsidR="001905CF" w:rsidRPr="00270AE9">
        <w:t>.</w:t>
      </w:r>
    </w:p>
    <w:p w14:paraId="219C0E6F" w14:textId="24C938E9" w:rsidR="001905CF" w:rsidRPr="00270AE9" w:rsidRDefault="006F176D" w:rsidP="002D69DE">
      <w:pPr>
        <w:spacing w:before="240"/>
      </w:pPr>
      <w:r>
        <w:t>R</w:t>
      </w:r>
      <w:r w:rsidR="001905CF" w:rsidRPr="001860F0">
        <w:t>esidential care service</w:t>
      </w:r>
      <w:r>
        <w:t>s</w:t>
      </w:r>
      <w:r w:rsidR="001905CF" w:rsidRPr="001860F0">
        <w:t xml:space="preserve"> will be able to interpret raw QI data and related reports and use this information to influence quality of care and implement continuous quality improvement</w:t>
      </w:r>
      <w:r w:rsidR="00270AE9">
        <w:t>.</w:t>
      </w:r>
    </w:p>
    <w:p w14:paraId="6B8F7BB6" w14:textId="6743671F" w:rsidR="00642D89" w:rsidRDefault="001905CF" w:rsidP="00270AE9">
      <w:r w:rsidRPr="00D425F8">
        <w:t xml:space="preserve">If </w:t>
      </w:r>
      <w:r w:rsidR="006F176D">
        <w:t>a</w:t>
      </w:r>
      <w:r w:rsidR="006F176D" w:rsidRPr="00D425F8">
        <w:t xml:space="preserve"> </w:t>
      </w:r>
      <w:r w:rsidRPr="00D425F8">
        <w:t xml:space="preserve">residential care service engages a commercial benchmarking service to manage </w:t>
      </w:r>
      <w:r w:rsidR="006F176D">
        <w:t xml:space="preserve">its </w:t>
      </w:r>
      <w:r w:rsidRPr="00D425F8">
        <w:t xml:space="preserve">clinical </w:t>
      </w:r>
      <w:r w:rsidR="00F260DB">
        <w:t xml:space="preserve">QI </w:t>
      </w:r>
      <w:r w:rsidRPr="00D425F8">
        <w:t xml:space="preserve">data, </w:t>
      </w:r>
      <w:r w:rsidR="00511A43">
        <w:t xml:space="preserve">it </w:t>
      </w:r>
      <w:r w:rsidR="00E175D5">
        <w:t>need</w:t>
      </w:r>
      <w:r w:rsidR="00511A43">
        <w:t>s</w:t>
      </w:r>
      <w:r w:rsidR="00E175D5">
        <w:t xml:space="preserve"> to </w:t>
      </w:r>
      <w:r w:rsidRPr="00D425F8">
        <w:t xml:space="preserve">ensure the </w:t>
      </w:r>
      <w:r w:rsidR="00B916C3">
        <w:t xml:space="preserve">benchmarking service </w:t>
      </w:r>
      <w:r w:rsidR="00511A43">
        <w:t xml:space="preserve">can </w:t>
      </w:r>
      <w:r w:rsidR="00B916C3">
        <w:t xml:space="preserve">provide </w:t>
      </w:r>
      <w:r w:rsidRPr="00D425F8">
        <w:t xml:space="preserve">the </w:t>
      </w:r>
      <w:r w:rsidR="00511A43">
        <w:t xml:space="preserve">required data to the </w:t>
      </w:r>
      <w:r w:rsidRPr="00D425F8">
        <w:t xml:space="preserve">Secretary </w:t>
      </w:r>
      <w:r w:rsidR="00511A43">
        <w:t xml:space="preserve">of the Australian Government Department of Health, </w:t>
      </w:r>
      <w:r w:rsidRPr="00D425F8">
        <w:t xml:space="preserve">or the Secretary’s </w:t>
      </w:r>
      <w:r w:rsidR="00327A88">
        <w:t>delegate</w:t>
      </w:r>
      <w:r w:rsidR="00511A43">
        <w:t>,</w:t>
      </w:r>
      <w:r w:rsidRPr="00D425F8">
        <w:t xml:space="preserve"> in accordance wit</w:t>
      </w:r>
      <w:r w:rsidR="00270AE9">
        <w:t>h the legislative requirements.</w:t>
      </w:r>
    </w:p>
    <w:p w14:paraId="18E1F167" w14:textId="5B619017" w:rsidR="00BB6319" w:rsidRPr="007A55FB" w:rsidRDefault="00A93754" w:rsidP="0091364F">
      <w:pPr>
        <w:pStyle w:val="Heading1"/>
        <w:numPr>
          <w:ilvl w:val="0"/>
          <w:numId w:val="6"/>
        </w:numPr>
        <w:ind w:left="567" w:hanging="567"/>
      </w:pPr>
      <w:bookmarkStart w:id="60" w:name="_Toc11751411"/>
      <w:r w:rsidRPr="007A55FB">
        <w:t>The indicators in the QI Program</w:t>
      </w:r>
      <w:bookmarkEnd w:id="60"/>
    </w:p>
    <w:p w14:paraId="3B1B322F" w14:textId="0123ECB3" w:rsidR="00511A43" w:rsidRDefault="001876FA" w:rsidP="007A55FB">
      <w:r w:rsidRPr="001876FA">
        <w:t xml:space="preserve">The QI Program involves collecting data for three QIs that address important aspects of quality of care in clinical areas. Each indicator has </w:t>
      </w:r>
      <w:r w:rsidR="009E4C42">
        <w:t xml:space="preserve">categories </w:t>
      </w:r>
      <w:r w:rsidR="00511A43">
        <w:t xml:space="preserve">for </w:t>
      </w:r>
      <w:r w:rsidR="009E4C42">
        <w:t xml:space="preserve">which </w:t>
      </w:r>
      <w:r w:rsidR="00511A43">
        <w:t xml:space="preserve">data is collected through </w:t>
      </w:r>
      <w:r w:rsidR="00C205A2">
        <w:t xml:space="preserve">assessments and measurements, and information </w:t>
      </w:r>
      <w:r w:rsidR="00511A43">
        <w:t xml:space="preserve">is </w:t>
      </w:r>
      <w:r w:rsidR="00C205A2">
        <w:t>compiled or derived</w:t>
      </w:r>
      <w:r w:rsidR="00511A43">
        <w:t>,</w:t>
      </w:r>
      <w:r w:rsidR="00C205A2">
        <w:t xml:space="preserve"> </w:t>
      </w:r>
      <w:r w:rsidR="00511A43">
        <w:t xml:space="preserve">to provide to </w:t>
      </w:r>
      <w:r w:rsidR="00270AE9">
        <w:t>the Secretary.</w:t>
      </w:r>
    </w:p>
    <w:p w14:paraId="59EDF2EE" w14:textId="7BBE3F29" w:rsidR="001876FA" w:rsidRDefault="00690A8D" w:rsidP="0091364F">
      <w:pPr>
        <w:spacing w:after="240"/>
      </w:pPr>
      <w:r>
        <w:t xml:space="preserve">Data needs to be collected for </w:t>
      </w:r>
      <w:r w:rsidR="00C205A2">
        <w:t>a</w:t>
      </w:r>
      <w:r w:rsidR="001876FA" w:rsidRPr="001876FA">
        <w:t xml:space="preserve"> total </w:t>
      </w:r>
      <w:r w:rsidR="00C205A2">
        <w:t xml:space="preserve">of </w:t>
      </w:r>
      <w:r w:rsidR="001876FA" w:rsidRPr="001876FA">
        <w:t>10</w:t>
      </w:r>
      <w:r w:rsidR="005263D7">
        <w:t xml:space="preserve"> </w:t>
      </w:r>
      <w:r w:rsidR="009E4C42">
        <w:t>categories across the three QIs</w:t>
      </w:r>
      <w:r w:rsidR="00511A43">
        <w:t xml:space="preserve"> </w:t>
      </w:r>
      <w:r w:rsidR="001876FA" w:rsidRPr="001876FA">
        <w:t>for residential care services</w:t>
      </w:r>
      <w:r w:rsidR="0091364F">
        <w:t>:</w:t>
      </w:r>
    </w:p>
    <w:tbl>
      <w:tblPr>
        <w:tblStyle w:val="TableGrid3"/>
        <w:tblW w:w="7654" w:type="dxa"/>
        <w:tblInd w:w="675" w:type="dxa"/>
        <w:tblLayout w:type="fixed"/>
        <w:tblLook w:val="04A0" w:firstRow="1" w:lastRow="0" w:firstColumn="1" w:lastColumn="0" w:noHBand="0" w:noVBand="1"/>
        <w:tblDescription w:val="2 column table showing first 3 QIs and what they are"/>
      </w:tblPr>
      <w:tblGrid>
        <w:gridCol w:w="3118"/>
        <w:gridCol w:w="4536"/>
      </w:tblGrid>
      <w:tr w:rsidR="0091364F" w:rsidRPr="0091364F" w14:paraId="31E04516" w14:textId="77777777" w:rsidTr="00881C3C">
        <w:trPr>
          <w:tblHeader/>
        </w:trPr>
        <w:tc>
          <w:tcPr>
            <w:tcW w:w="3118" w:type="dxa"/>
            <w:tcBorders>
              <w:top w:val="single" w:sz="4" w:space="0" w:color="auto"/>
              <w:left w:val="single" w:sz="8" w:space="0" w:color="auto"/>
              <w:bottom w:val="single" w:sz="4" w:space="0" w:color="FFFFFF" w:themeColor="background1"/>
            </w:tcBorders>
            <w:shd w:val="clear" w:color="auto" w:fill="31849B"/>
          </w:tcPr>
          <w:p w14:paraId="1841FE3E" w14:textId="77777777" w:rsidR="0091364F" w:rsidRPr="0091364F" w:rsidRDefault="0091364F" w:rsidP="0091364F">
            <w:pPr>
              <w:spacing w:after="120" w:line="240" w:lineRule="atLeast"/>
              <w:rPr>
                <w:rFonts w:cs="Calibri"/>
                <w:b/>
                <w:color w:val="FFFFFF"/>
                <w:sz w:val="24"/>
                <w:szCs w:val="24"/>
              </w:rPr>
            </w:pPr>
            <w:r w:rsidRPr="0091364F">
              <w:rPr>
                <w:rFonts w:cs="Calibri"/>
                <w:b/>
                <w:color w:val="FFFFFF"/>
                <w:sz w:val="24"/>
                <w:szCs w:val="24"/>
              </w:rPr>
              <w:t>QI 1: Pressure injuries</w:t>
            </w:r>
          </w:p>
        </w:tc>
        <w:tc>
          <w:tcPr>
            <w:tcW w:w="4536" w:type="dxa"/>
            <w:tcBorders>
              <w:top w:val="single" w:sz="4" w:space="0" w:color="auto"/>
            </w:tcBorders>
          </w:tcPr>
          <w:p w14:paraId="36C34F64" w14:textId="77777777" w:rsidR="0091364F" w:rsidRPr="0091364F" w:rsidRDefault="0091364F" w:rsidP="0091364F">
            <w:pPr>
              <w:spacing w:after="0" w:line="240" w:lineRule="atLeast"/>
              <w:rPr>
                <w:rFonts w:cs="Calibri"/>
                <w:sz w:val="22"/>
                <w:szCs w:val="22"/>
              </w:rPr>
            </w:pPr>
            <w:r w:rsidRPr="0091364F">
              <w:rPr>
                <w:rFonts w:cs="Calibri"/>
                <w:sz w:val="22"/>
                <w:szCs w:val="22"/>
              </w:rPr>
              <w:t>Six stages, and each represents a category of data to be collected:</w:t>
            </w:r>
          </w:p>
          <w:p w14:paraId="7DC97203" w14:textId="77777777" w:rsidR="0091364F" w:rsidRPr="0091364F" w:rsidRDefault="0091364F" w:rsidP="0091364F">
            <w:pPr>
              <w:numPr>
                <w:ilvl w:val="0"/>
                <w:numId w:val="20"/>
              </w:numPr>
              <w:spacing w:before="60" w:after="60" w:line="240" w:lineRule="atLeast"/>
              <w:ind w:left="453" w:hanging="357"/>
              <w:rPr>
                <w:rFonts w:cs="Calibri"/>
                <w:sz w:val="22"/>
                <w:szCs w:val="22"/>
              </w:rPr>
            </w:pPr>
            <w:r w:rsidRPr="0091364F">
              <w:rPr>
                <w:rFonts w:cs="Calibri"/>
                <w:sz w:val="22"/>
                <w:szCs w:val="22"/>
              </w:rPr>
              <w:t>Stage 1</w:t>
            </w:r>
          </w:p>
          <w:p w14:paraId="3427D041" w14:textId="77777777" w:rsidR="0091364F" w:rsidRPr="0091364F" w:rsidRDefault="0091364F" w:rsidP="0091364F">
            <w:pPr>
              <w:numPr>
                <w:ilvl w:val="0"/>
                <w:numId w:val="20"/>
              </w:numPr>
              <w:spacing w:before="60" w:after="60" w:line="240" w:lineRule="atLeast"/>
              <w:ind w:left="453" w:hanging="357"/>
              <w:rPr>
                <w:rFonts w:cs="Calibri"/>
                <w:sz w:val="22"/>
                <w:szCs w:val="22"/>
              </w:rPr>
            </w:pPr>
            <w:r w:rsidRPr="0091364F">
              <w:rPr>
                <w:rFonts w:cs="Calibri"/>
                <w:sz w:val="22"/>
                <w:szCs w:val="22"/>
              </w:rPr>
              <w:t>Stage 2</w:t>
            </w:r>
          </w:p>
          <w:p w14:paraId="766D2E7E" w14:textId="77777777" w:rsidR="0091364F" w:rsidRPr="0091364F" w:rsidRDefault="0091364F" w:rsidP="0091364F">
            <w:pPr>
              <w:numPr>
                <w:ilvl w:val="0"/>
                <w:numId w:val="20"/>
              </w:numPr>
              <w:spacing w:before="60" w:after="60" w:line="240" w:lineRule="atLeast"/>
              <w:ind w:left="453" w:hanging="357"/>
              <w:rPr>
                <w:rFonts w:cs="Calibri"/>
                <w:sz w:val="22"/>
                <w:szCs w:val="22"/>
              </w:rPr>
            </w:pPr>
            <w:r w:rsidRPr="0091364F">
              <w:rPr>
                <w:rFonts w:cs="Calibri"/>
                <w:sz w:val="22"/>
                <w:szCs w:val="22"/>
              </w:rPr>
              <w:t>Stage 3</w:t>
            </w:r>
          </w:p>
          <w:p w14:paraId="559D92A8" w14:textId="77777777" w:rsidR="0091364F" w:rsidRPr="0091364F" w:rsidRDefault="0091364F" w:rsidP="0091364F">
            <w:pPr>
              <w:numPr>
                <w:ilvl w:val="0"/>
                <w:numId w:val="20"/>
              </w:numPr>
              <w:spacing w:before="60" w:after="60" w:line="240" w:lineRule="atLeast"/>
              <w:ind w:left="453" w:hanging="357"/>
              <w:rPr>
                <w:rFonts w:cs="Calibri"/>
                <w:sz w:val="22"/>
                <w:szCs w:val="22"/>
              </w:rPr>
            </w:pPr>
            <w:r w:rsidRPr="0091364F">
              <w:rPr>
                <w:rFonts w:cs="Calibri"/>
                <w:sz w:val="22"/>
                <w:szCs w:val="22"/>
              </w:rPr>
              <w:t>Stage 4</w:t>
            </w:r>
          </w:p>
          <w:p w14:paraId="19100CAD" w14:textId="77777777" w:rsidR="0091364F" w:rsidRPr="0091364F" w:rsidRDefault="0091364F" w:rsidP="0091364F">
            <w:pPr>
              <w:numPr>
                <w:ilvl w:val="0"/>
                <w:numId w:val="20"/>
              </w:numPr>
              <w:spacing w:before="60" w:after="60" w:line="240" w:lineRule="atLeast"/>
              <w:ind w:left="453" w:hanging="357"/>
              <w:rPr>
                <w:rFonts w:cs="Calibri"/>
                <w:sz w:val="22"/>
                <w:szCs w:val="22"/>
              </w:rPr>
            </w:pPr>
            <w:r w:rsidRPr="0091364F">
              <w:rPr>
                <w:rFonts w:cs="Calibri"/>
                <w:sz w:val="22"/>
                <w:szCs w:val="22"/>
              </w:rPr>
              <w:t>Unstageable</w:t>
            </w:r>
          </w:p>
          <w:p w14:paraId="17C313EE" w14:textId="77777777" w:rsidR="0091364F" w:rsidRPr="0091364F" w:rsidRDefault="0091364F" w:rsidP="0091364F">
            <w:pPr>
              <w:numPr>
                <w:ilvl w:val="0"/>
                <w:numId w:val="20"/>
              </w:numPr>
              <w:spacing w:before="60" w:after="120" w:line="240" w:lineRule="atLeast"/>
              <w:ind w:left="453" w:hanging="357"/>
              <w:rPr>
                <w:rFonts w:cs="Calibri"/>
                <w:sz w:val="22"/>
                <w:szCs w:val="22"/>
              </w:rPr>
            </w:pPr>
            <w:r w:rsidRPr="0091364F">
              <w:rPr>
                <w:rFonts w:cs="Calibri"/>
                <w:sz w:val="22"/>
                <w:szCs w:val="22"/>
              </w:rPr>
              <w:t>Deep tissue</w:t>
            </w:r>
          </w:p>
        </w:tc>
      </w:tr>
      <w:tr w:rsidR="0091364F" w:rsidRPr="0091364F" w14:paraId="18888D02" w14:textId="77777777" w:rsidTr="00CA10EE">
        <w:tc>
          <w:tcPr>
            <w:tcW w:w="3118" w:type="dxa"/>
            <w:tcBorders>
              <w:top w:val="single" w:sz="4" w:space="0" w:color="FFFFFF" w:themeColor="background1"/>
              <w:left w:val="single" w:sz="8" w:space="0" w:color="auto"/>
              <w:bottom w:val="single" w:sz="4" w:space="0" w:color="FFFFFF" w:themeColor="background1"/>
            </w:tcBorders>
            <w:shd w:val="clear" w:color="auto" w:fill="31849B"/>
          </w:tcPr>
          <w:p w14:paraId="03C73C9B" w14:textId="77777777" w:rsidR="0091364F" w:rsidRPr="0091364F" w:rsidRDefault="0091364F" w:rsidP="0091364F">
            <w:pPr>
              <w:spacing w:after="120" w:line="240" w:lineRule="atLeast"/>
              <w:rPr>
                <w:rFonts w:cs="Calibri"/>
                <w:b/>
                <w:color w:val="FFFFFF"/>
                <w:sz w:val="24"/>
                <w:szCs w:val="24"/>
              </w:rPr>
            </w:pPr>
            <w:r w:rsidRPr="0091364F">
              <w:rPr>
                <w:rFonts w:cs="Calibri"/>
                <w:b/>
                <w:color w:val="FFFFFF"/>
                <w:sz w:val="24"/>
                <w:szCs w:val="24"/>
              </w:rPr>
              <w:t>QI 2: Use of physical restraint</w:t>
            </w:r>
          </w:p>
        </w:tc>
        <w:tc>
          <w:tcPr>
            <w:tcW w:w="4536" w:type="dxa"/>
            <w:vAlign w:val="center"/>
          </w:tcPr>
          <w:p w14:paraId="0D6CB119" w14:textId="77777777" w:rsidR="0091364F" w:rsidRPr="0091364F" w:rsidRDefault="0091364F" w:rsidP="0091364F">
            <w:pPr>
              <w:spacing w:after="120" w:line="240" w:lineRule="atLeast"/>
              <w:rPr>
                <w:rFonts w:cs="Calibri"/>
                <w:sz w:val="22"/>
                <w:szCs w:val="22"/>
              </w:rPr>
            </w:pPr>
            <w:r w:rsidRPr="0091364F">
              <w:rPr>
                <w:rFonts w:cs="Calibri"/>
                <w:sz w:val="22"/>
                <w:szCs w:val="22"/>
                <w:lang w:val="x-none"/>
              </w:rPr>
              <w:t xml:space="preserve">Two </w:t>
            </w:r>
            <w:r w:rsidRPr="0091364F">
              <w:rPr>
                <w:rFonts w:cs="Calibri"/>
                <w:sz w:val="22"/>
                <w:szCs w:val="22"/>
              </w:rPr>
              <w:t>categories</w:t>
            </w:r>
            <w:r w:rsidRPr="0091364F">
              <w:rPr>
                <w:rFonts w:cs="Calibri"/>
                <w:sz w:val="22"/>
                <w:szCs w:val="22"/>
                <w:lang w:val="x-none"/>
              </w:rPr>
              <w:t>:</w:t>
            </w:r>
          </w:p>
          <w:p w14:paraId="1DD2B4B2" w14:textId="77777777" w:rsidR="0091364F" w:rsidRPr="0091364F" w:rsidRDefault="0091364F" w:rsidP="0091364F">
            <w:pPr>
              <w:numPr>
                <w:ilvl w:val="0"/>
                <w:numId w:val="21"/>
              </w:numPr>
              <w:spacing w:before="60" w:after="60" w:line="240" w:lineRule="atLeast"/>
              <w:ind w:left="453" w:hanging="357"/>
              <w:rPr>
                <w:rFonts w:cs="Calibri"/>
                <w:sz w:val="22"/>
                <w:szCs w:val="22"/>
              </w:rPr>
            </w:pPr>
            <w:r w:rsidRPr="0091364F">
              <w:rPr>
                <w:rFonts w:cs="Calibri"/>
                <w:sz w:val="22"/>
                <w:szCs w:val="22"/>
                <w:lang w:val="x-none"/>
              </w:rPr>
              <w:t>Intent to restrain</w:t>
            </w:r>
          </w:p>
          <w:p w14:paraId="376AD560" w14:textId="77777777" w:rsidR="0091364F" w:rsidRPr="0091364F" w:rsidRDefault="0091364F" w:rsidP="0091364F">
            <w:pPr>
              <w:numPr>
                <w:ilvl w:val="0"/>
                <w:numId w:val="21"/>
              </w:numPr>
              <w:spacing w:before="60" w:after="120" w:line="240" w:lineRule="atLeast"/>
              <w:ind w:left="453" w:hanging="357"/>
              <w:rPr>
                <w:rFonts w:cs="Calibri"/>
                <w:sz w:val="22"/>
                <w:szCs w:val="22"/>
              </w:rPr>
            </w:pPr>
            <w:r w:rsidRPr="0091364F">
              <w:rPr>
                <w:rFonts w:cs="Calibri"/>
                <w:sz w:val="22"/>
                <w:szCs w:val="22"/>
                <w:lang w:val="x-none"/>
              </w:rPr>
              <w:t>Use of physical restraint devices</w:t>
            </w:r>
          </w:p>
        </w:tc>
      </w:tr>
      <w:tr w:rsidR="0091364F" w:rsidRPr="0091364F" w14:paraId="7FF61348" w14:textId="77777777" w:rsidTr="00CA10EE">
        <w:tc>
          <w:tcPr>
            <w:tcW w:w="3118" w:type="dxa"/>
            <w:tcBorders>
              <w:top w:val="single" w:sz="4" w:space="0" w:color="FFFFFF" w:themeColor="background1"/>
              <w:left w:val="single" w:sz="8" w:space="0" w:color="auto"/>
            </w:tcBorders>
            <w:shd w:val="clear" w:color="auto" w:fill="31849B"/>
          </w:tcPr>
          <w:p w14:paraId="499643FE" w14:textId="77777777" w:rsidR="0091364F" w:rsidRPr="0091364F" w:rsidRDefault="0091364F" w:rsidP="0091364F">
            <w:pPr>
              <w:spacing w:after="120" w:line="240" w:lineRule="atLeast"/>
              <w:rPr>
                <w:rFonts w:cs="Calibri"/>
                <w:b/>
                <w:color w:val="FFFFFF"/>
                <w:sz w:val="24"/>
                <w:szCs w:val="24"/>
              </w:rPr>
            </w:pPr>
            <w:r w:rsidRPr="0091364F">
              <w:rPr>
                <w:rFonts w:cs="Calibri"/>
                <w:b/>
                <w:color w:val="FFFFFF"/>
                <w:sz w:val="24"/>
                <w:szCs w:val="24"/>
              </w:rPr>
              <w:t>QI 3: Unplanned weight loss</w:t>
            </w:r>
          </w:p>
        </w:tc>
        <w:tc>
          <w:tcPr>
            <w:tcW w:w="4536" w:type="dxa"/>
            <w:vAlign w:val="center"/>
          </w:tcPr>
          <w:p w14:paraId="24BB3EF1" w14:textId="77777777" w:rsidR="0091364F" w:rsidRPr="0091364F" w:rsidRDefault="0091364F" w:rsidP="0091364F">
            <w:pPr>
              <w:spacing w:after="120" w:line="240" w:lineRule="atLeast"/>
              <w:rPr>
                <w:rFonts w:cs="Calibri"/>
                <w:sz w:val="22"/>
                <w:szCs w:val="22"/>
              </w:rPr>
            </w:pPr>
            <w:r w:rsidRPr="0091364F">
              <w:rPr>
                <w:rFonts w:cs="Calibri"/>
                <w:sz w:val="22"/>
                <w:szCs w:val="22"/>
                <w:lang w:val="x-none"/>
              </w:rPr>
              <w:t xml:space="preserve">Two </w:t>
            </w:r>
            <w:r w:rsidRPr="0091364F">
              <w:rPr>
                <w:rFonts w:cs="Calibri"/>
                <w:sz w:val="22"/>
                <w:szCs w:val="22"/>
              </w:rPr>
              <w:t>categories:</w:t>
            </w:r>
          </w:p>
          <w:p w14:paraId="3E6A6AF5" w14:textId="77777777" w:rsidR="0091364F" w:rsidRPr="0091364F" w:rsidRDefault="0091364F" w:rsidP="0091364F">
            <w:pPr>
              <w:numPr>
                <w:ilvl w:val="0"/>
                <w:numId w:val="22"/>
              </w:numPr>
              <w:spacing w:before="60" w:after="60" w:line="240" w:lineRule="atLeast"/>
              <w:ind w:left="453" w:hanging="357"/>
              <w:rPr>
                <w:rFonts w:cs="Calibri"/>
                <w:sz w:val="22"/>
                <w:szCs w:val="22"/>
              </w:rPr>
            </w:pPr>
            <w:r w:rsidRPr="0091364F">
              <w:rPr>
                <w:rFonts w:cs="Calibri"/>
                <w:sz w:val="22"/>
                <w:szCs w:val="22"/>
                <w:lang w:val="x-none"/>
              </w:rPr>
              <w:t>Significant unplanned</w:t>
            </w:r>
          </w:p>
          <w:p w14:paraId="139616D1" w14:textId="77777777" w:rsidR="0091364F" w:rsidRPr="0091364F" w:rsidRDefault="0091364F" w:rsidP="0091364F">
            <w:pPr>
              <w:numPr>
                <w:ilvl w:val="0"/>
                <w:numId w:val="22"/>
              </w:numPr>
              <w:spacing w:before="60" w:after="120" w:line="240" w:lineRule="atLeast"/>
              <w:ind w:left="453" w:hanging="357"/>
              <w:rPr>
                <w:rFonts w:cs="Calibri"/>
                <w:sz w:val="22"/>
                <w:szCs w:val="22"/>
              </w:rPr>
            </w:pPr>
            <w:r w:rsidRPr="0091364F">
              <w:rPr>
                <w:rFonts w:cs="Calibri"/>
                <w:sz w:val="22"/>
                <w:szCs w:val="22"/>
                <w:lang w:val="x-none"/>
              </w:rPr>
              <w:t>Consecutive</w:t>
            </w:r>
            <w:r w:rsidRPr="0091364F">
              <w:rPr>
                <w:rFonts w:cs="Calibri"/>
                <w:sz w:val="22"/>
                <w:szCs w:val="22"/>
              </w:rPr>
              <w:t xml:space="preserve"> unplanned</w:t>
            </w:r>
          </w:p>
        </w:tc>
      </w:tr>
    </w:tbl>
    <w:p w14:paraId="5154786B" w14:textId="77777777" w:rsidR="0091364F" w:rsidRPr="001876FA" w:rsidRDefault="0091364F" w:rsidP="007A55FB"/>
    <w:p w14:paraId="03043A6F" w14:textId="78C35201" w:rsidR="00610981" w:rsidRPr="007A55FB" w:rsidRDefault="00C77437" w:rsidP="0091364F">
      <w:pPr>
        <w:pStyle w:val="Heading1"/>
        <w:numPr>
          <w:ilvl w:val="0"/>
          <w:numId w:val="6"/>
        </w:numPr>
        <w:ind w:left="567" w:hanging="567"/>
      </w:pPr>
      <w:bookmarkStart w:id="61" w:name="_Toc11751412"/>
      <w:r w:rsidRPr="007A55FB">
        <w:lastRenderedPageBreak/>
        <w:t>Definitions</w:t>
      </w:r>
      <w:bookmarkEnd w:id="61"/>
    </w:p>
    <w:p w14:paraId="0B86062D" w14:textId="0E337512" w:rsidR="009E4C42" w:rsidRPr="00812C05" w:rsidRDefault="00616DD0" w:rsidP="002D69DE">
      <w:pPr>
        <w:spacing w:after="240"/>
        <w:rPr>
          <w:lang w:eastAsia="ko-KR"/>
        </w:rPr>
      </w:pPr>
      <w:r w:rsidRPr="00812C05">
        <w:rPr>
          <w:lang w:eastAsia="ko-KR"/>
        </w:rPr>
        <w:t xml:space="preserve">The </w:t>
      </w:r>
      <w:r w:rsidR="00D83FB6" w:rsidRPr="00812C05">
        <w:rPr>
          <w:lang w:eastAsia="ko-KR"/>
        </w:rPr>
        <w:t>definitions ascribed to the terms</w:t>
      </w:r>
      <w:r w:rsidRPr="00812C05">
        <w:rPr>
          <w:lang w:eastAsia="ko-KR"/>
        </w:rPr>
        <w:t xml:space="preserve"> </w:t>
      </w:r>
      <w:r w:rsidR="00C77437" w:rsidRPr="00812C05">
        <w:rPr>
          <w:lang w:eastAsia="ko-KR"/>
        </w:rPr>
        <w:t>below</w:t>
      </w:r>
      <w:r w:rsidRPr="00812C05">
        <w:rPr>
          <w:lang w:eastAsia="ko-KR"/>
        </w:rPr>
        <w:t xml:space="preserve"> are intended to apply for the purpose</w:t>
      </w:r>
      <w:r w:rsidR="00D83FB6" w:rsidRPr="00812C05">
        <w:rPr>
          <w:lang w:eastAsia="ko-KR"/>
        </w:rPr>
        <w:t>s</w:t>
      </w:r>
      <w:r w:rsidRPr="00812C05">
        <w:rPr>
          <w:lang w:eastAsia="ko-KR"/>
        </w:rPr>
        <w:t xml:space="preserve"> of the QI</w:t>
      </w:r>
      <w:r w:rsidR="00051015">
        <w:rPr>
          <w:lang w:eastAsia="ko-KR"/>
        </w:rPr>
        <w:t> </w:t>
      </w:r>
      <w:r w:rsidR="007A55FB">
        <w:rPr>
          <w:lang w:eastAsia="ko-KR"/>
        </w:rPr>
        <w:t>Program only.</w:t>
      </w:r>
    </w:p>
    <w:p w14:paraId="544272F7" w14:textId="29744066" w:rsidR="00610981" w:rsidRPr="007A55FB" w:rsidRDefault="00610981" w:rsidP="002D69DE">
      <w:pPr>
        <w:pStyle w:val="Heading2"/>
        <w:spacing w:before="120"/>
        <w:rPr>
          <w:sz w:val="24"/>
          <w:szCs w:val="24"/>
          <w:lang w:eastAsia="ko-KR"/>
        </w:rPr>
      </w:pPr>
      <w:bookmarkStart w:id="62" w:name="_Toc11589647"/>
      <w:bookmarkStart w:id="63" w:name="_Toc11606147"/>
      <w:bookmarkStart w:id="64" w:name="_Toc11681071"/>
      <w:bookmarkStart w:id="65" w:name="_Toc11682311"/>
      <w:bookmarkStart w:id="66" w:name="_Toc11692695"/>
      <w:bookmarkStart w:id="67" w:name="_Toc11749623"/>
      <w:bookmarkStart w:id="68" w:name="_Toc11749859"/>
      <w:bookmarkStart w:id="69" w:name="_Toc11751413"/>
      <w:r w:rsidRPr="007A55FB">
        <w:rPr>
          <w:sz w:val="24"/>
          <w:szCs w:val="24"/>
          <w:lang w:eastAsia="ko-KR"/>
        </w:rPr>
        <w:t xml:space="preserve">Care </w:t>
      </w:r>
      <w:r w:rsidR="00511A43" w:rsidRPr="007A55FB">
        <w:rPr>
          <w:sz w:val="24"/>
          <w:szCs w:val="24"/>
          <w:lang w:eastAsia="ko-KR"/>
        </w:rPr>
        <w:t>r</w:t>
      </w:r>
      <w:r w:rsidR="007A55FB" w:rsidRPr="007A55FB">
        <w:rPr>
          <w:sz w:val="24"/>
          <w:szCs w:val="24"/>
          <w:lang w:eastAsia="ko-KR"/>
        </w:rPr>
        <w:t>ecipient</w:t>
      </w:r>
      <w:bookmarkEnd w:id="62"/>
      <w:bookmarkEnd w:id="63"/>
      <w:bookmarkEnd w:id="64"/>
      <w:bookmarkEnd w:id="65"/>
      <w:bookmarkEnd w:id="66"/>
      <w:bookmarkEnd w:id="67"/>
      <w:bookmarkEnd w:id="68"/>
      <w:bookmarkEnd w:id="69"/>
    </w:p>
    <w:p w14:paraId="144141E1" w14:textId="323202FD" w:rsidR="00610981" w:rsidRPr="001860F0" w:rsidRDefault="00610981" w:rsidP="007A55FB">
      <w:pPr>
        <w:spacing w:before="0"/>
        <w:rPr>
          <w:lang w:eastAsia="ko-KR"/>
        </w:rPr>
      </w:pPr>
      <w:r w:rsidRPr="001860F0">
        <w:rPr>
          <w:lang w:eastAsia="ko-KR"/>
        </w:rPr>
        <w:t>A person living in a residential care service.</w:t>
      </w:r>
    </w:p>
    <w:p w14:paraId="547CDE79" w14:textId="381C81CA" w:rsidR="00610981" w:rsidRPr="007A55FB" w:rsidRDefault="007A55FB" w:rsidP="002D69DE">
      <w:pPr>
        <w:pStyle w:val="Heading2"/>
        <w:spacing w:before="240"/>
        <w:rPr>
          <w:sz w:val="24"/>
          <w:szCs w:val="24"/>
          <w:lang w:eastAsia="ko-KR"/>
        </w:rPr>
      </w:pPr>
      <w:bookmarkStart w:id="70" w:name="_Toc11589648"/>
      <w:bookmarkStart w:id="71" w:name="_Toc11606148"/>
      <w:bookmarkStart w:id="72" w:name="_Toc11681072"/>
      <w:bookmarkStart w:id="73" w:name="_Toc11682312"/>
      <w:bookmarkStart w:id="74" w:name="_Toc11692696"/>
      <w:bookmarkStart w:id="75" w:name="_Toc11749624"/>
      <w:bookmarkStart w:id="76" w:name="_Toc11749860"/>
      <w:bookmarkStart w:id="77" w:name="_Toc11751414"/>
      <w:r w:rsidRPr="007A55FB">
        <w:rPr>
          <w:sz w:val="24"/>
          <w:szCs w:val="24"/>
          <w:lang w:eastAsia="ko-KR"/>
        </w:rPr>
        <w:t>Department</w:t>
      </w:r>
      <w:bookmarkEnd w:id="70"/>
      <w:bookmarkEnd w:id="71"/>
      <w:bookmarkEnd w:id="72"/>
      <w:bookmarkEnd w:id="73"/>
      <w:bookmarkEnd w:id="74"/>
      <w:bookmarkEnd w:id="75"/>
      <w:bookmarkEnd w:id="76"/>
      <w:bookmarkEnd w:id="77"/>
    </w:p>
    <w:p w14:paraId="556FB92C" w14:textId="1E2867FB" w:rsidR="00610981" w:rsidRPr="00FC775D" w:rsidRDefault="00051015" w:rsidP="007A55FB">
      <w:pPr>
        <w:spacing w:before="0"/>
        <w:rPr>
          <w:lang w:eastAsia="ko-KR"/>
        </w:rPr>
      </w:pPr>
      <w:r w:rsidRPr="00430053">
        <w:rPr>
          <w:lang w:eastAsia="ko-KR"/>
        </w:rPr>
        <w:t>T</w:t>
      </w:r>
      <w:r w:rsidR="00610981" w:rsidRPr="00430053">
        <w:rPr>
          <w:lang w:eastAsia="ko-KR"/>
        </w:rPr>
        <w:t xml:space="preserve">he </w:t>
      </w:r>
      <w:r w:rsidR="00610981" w:rsidRPr="00430053">
        <w:t>Australian Government Department of Health</w:t>
      </w:r>
      <w:r w:rsidR="00616DD0" w:rsidRPr="00430053">
        <w:t>.</w:t>
      </w:r>
    </w:p>
    <w:p w14:paraId="3A1FB86F" w14:textId="77777777" w:rsidR="00610981" w:rsidRPr="007A55FB" w:rsidRDefault="00610981" w:rsidP="002D69DE">
      <w:pPr>
        <w:pStyle w:val="Heading2"/>
        <w:spacing w:before="240"/>
        <w:rPr>
          <w:sz w:val="24"/>
          <w:szCs w:val="24"/>
          <w:lang w:eastAsia="ko-KR"/>
        </w:rPr>
      </w:pPr>
      <w:bookmarkStart w:id="78" w:name="_Toc11589649"/>
      <w:bookmarkStart w:id="79" w:name="_Toc11606149"/>
      <w:bookmarkStart w:id="80" w:name="_Toc11681073"/>
      <w:bookmarkStart w:id="81" w:name="_Toc11682313"/>
      <w:bookmarkStart w:id="82" w:name="_Toc11692697"/>
      <w:bookmarkStart w:id="83" w:name="_Toc11749625"/>
      <w:bookmarkStart w:id="84" w:name="_Toc11749861"/>
      <w:bookmarkStart w:id="85" w:name="_Toc11751415"/>
      <w:r w:rsidRPr="007A55FB">
        <w:rPr>
          <w:sz w:val="24"/>
          <w:szCs w:val="24"/>
          <w:lang w:eastAsia="ko-KR"/>
        </w:rPr>
        <w:t>End-of-life (terminal) care</w:t>
      </w:r>
      <w:bookmarkEnd w:id="78"/>
      <w:bookmarkEnd w:id="79"/>
      <w:bookmarkEnd w:id="80"/>
      <w:bookmarkEnd w:id="81"/>
      <w:bookmarkEnd w:id="82"/>
      <w:bookmarkEnd w:id="83"/>
      <w:bookmarkEnd w:id="84"/>
      <w:bookmarkEnd w:id="85"/>
    </w:p>
    <w:p w14:paraId="6DF33FEE" w14:textId="2EA6A1FB" w:rsidR="00610981" w:rsidRPr="00FC0809" w:rsidRDefault="00D83FB6" w:rsidP="007A55FB">
      <w:pPr>
        <w:spacing w:before="0"/>
        <w:rPr>
          <w:lang w:eastAsia="ko-KR"/>
        </w:rPr>
      </w:pPr>
      <w:r>
        <w:rPr>
          <w:lang w:eastAsia="ko-KR"/>
        </w:rPr>
        <w:t>A form of palliative care</w:t>
      </w:r>
      <w:r w:rsidR="00051015">
        <w:rPr>
          <w:lang w:eastAsia="ko-KR"/>
        </w:rPr>
        <w:t xml:space="preserve"> that </w:t>
      </w:r>
      <w:r w:rsidR="00610981" w:rsidRPr="00FC0809">
        <w:rPr>
          <w:lang w:eastAsia="ko-KR"/>
        </w:rPr>
        <w:t xml:space="preserve">is appropriate when the care recipient is in the final </w:t>
      </w:r>
      <w:r w:rsidR="00051015">
        <w:rPr>
          <w:lang w:eastAsia="ko-KR"/>
        </w:rPr>
        <w:t xml:space="preserve">weeks or </w:t>
      </w:r>
      <w:r w:rsidR="007A55FB">
        <w:rPr>
          <w:lang w:eastAsia="ko-KR"/>
        </w:rPr>
        <w:t>days of life.</w:t>
      </w:r>
    </w:p>
    <w:p w14:paraId="00576852" w14:textId="1F2A0311" w:rsidR="00511A43" w:rsidRPr="007A55FB" w:rsidRDefault="00DE731F" w:rsidP="002D69DE">
      <w:pPr>
        <w:pStyle w:val="Heading2"/>
        <w:spacing w:before="240"/>
        <w:rPr>
          <w:sz w:val="24"/>
          <w:szCs w:val="24"/>
          <w:lang w:eastAsia="ko-KR"/>
        </w:rPr>
      </w:pPr>
      <w:bookmarkStart w:id="86" w:name="_Toc11589650"/>
      <w:bookmarkStart w:id="87" w:name="_Toc11606150"/>
      <w:bookmarkStart w:id="88" w:name="_Toc11681074"/>
      <w:bookmarkStart w:id="89" w:name="_Toc11682314"/>
      <w:bookmarkStart w:id="90" w:name="_Toc11692698"/>
      <w:bookmarkStart w:id="91" w:name="_Toc11749626"/>
      <w:bookmarkStart w:id="92" w:name="_Toc11749862"/>
      <w:bookmarkStart w:id="93" w:name="_Toc11751416"/>
      <w:r w:rsidRPr="007A55FB">
        <w:rPr>
          <w:sz w:val="24"/>
          <w:szCs w:val="24"/>
          <w:lang w:eastAsia="ko-KR"/>
        </w:rPr>
        <w:t>My Aged Care</w:t>
      </w:r>
      <w:r w:rsidR="00511A43" w:rsidRPr="007A55FB">
        <w:rPr>
          <w:sz w:val="24"/>
          <w:szCs w:val="24"/>
          <w:lang w:eastAsia="ko-KR"/>
        </w:rPr>
        <w:t xml:space="preserve"> (</w:t>
      </w:r>
      <w:hyperlink r:id="rId14" w:history="1">
        <w:r w:rsidR="00511A43" w:rsidRPr="00430053">
          <w:rPr>
            <w:rStyle w:val="Hyperlink"/>
            <w:sz w:val="24"/>
            <w:szCs w:val="24"/>
            <w:lang w:eastAsia="ko-KR"/>
          </w:rPr>
          <w:t>myagedcare.gov.au</w:t>
        </w:r>
      </w:hyperlink>
      <w:r w:rsidR="00511A43" w:rsidRPr="007A55FB">
        <w:rPr>
          <w:sz w:val="24"/>
          <w:szCs w:val="24"/>
          <w:lang w:eastAsia="ko-KR"/>
        </w:rPr>
        <w:t>)</w:t>
      </w:r>
      <w:bookmarkEnd w:id="86"/>
      <w:bookmarkEnd w:id="87"/>
      <w:bookmarkEnd w:id="88"/>
      <w:bookmarkEnd w:id="89"/>
      <w:bookmarkEnd w:id="90"/>
      <w:bookmarkEnd w:id="91"/>
      <w:bookmarkEnd w:id="92"/>
      <w:bookmarkEnd w:id="93"/>
    </w:p>
    <w:p w14:paraId="3449BBE6" w14:textId="77777777" w:rsidR="00511A43" w:rsidRPr="00983C25" w:rsidRDefault="00511A43" w:rsidP="007A55FB">
      <w:pPr>
        <w:spacing w:before="0"/>
        <w:rPr>
          <w:lang w:eastAsia="ko-KR"/>
        </w:rPr>
      </w:pPr>
      <w:r w:rsidRPr="00983C25">
        <w:rPr>
          <w:lang w:eastAsia="ko-KR"/>
        </w:rPr>
        <w:t>The start point to access Australian Government funded services.</w:t>
      </w:r>
    </w:p>
    <w:p w14:paraId="27E883D9" w14:textId="260D26EA" w:rsidR="00610981" w:rsidRPr="007A55FB" w:rsidRDefault="007A55FB" w:rsidP="002D69DE">
      <w:pPr>
        <w:pStyle w:val="Heading2"/>
        <w:spacing w:before="240"/>
        <w:rPr>
          <w:sz w:val="24"/>
          <w:szCs w:val="24"/>
          <w:lang w:eastAsia="ko-KR"/>
        </w:rPr>
      </w:pPr>
      <w:bookmarkStart w:id="94" w:name="_Toc11589651"/>
      <w:bookmarkStart w:id="95" w:name="_Toc11606151"/>
      <w:bookmarkStart w:id="96" w:name="_Toc11681075"/>
      <w:bookmarkStart w:id="97" w:name="_Toc11682315"/>
      <w:bookmarkStart w:id="98" w:name="_Toc11692699"/>
      <w:bookmarkStart w:id="99" w:name="_Toc11749627"/>
      <w:bookmarkStart w:id="100" w:name="_Toc11749863"/>
      <w:bookmarkStart w:id="101" w:name="_Toc11751417"/>
      <w:r w:rsidRPr="007A55FB">
        <w:rPr>
          <w:sz w:val="24"/>
          <w:szCs w:val="24"/>
          <w:lang w:eastAsia="ko-KR"/>
        </w:rPr>
        <w:t>Occupied bed days (OBD)</w:t>
      </w:r>
      <w:bookmarkEnd w:id="94"/>
      <w:bookmarkEnd w:id="95"/>
      <w:bookmarkEnd w:id="96"/>
      <w:bookmarkEnd w:id="97"/>
      <w:bookmarkEnd w:id="98"/>
      <w:bookmarkEnd w:id="99"/>
      <w:bookmarkEnd w:id="100"/>
      <w:bookmarkEnd w:id="101"/>
    </w:p>
    <w:p w14:paraId="1E16F560" w14:textId="77777777" w:rsidR="00610981" w:rsidRPr="00B33B15" w:rsidRDefault="00610981" w:rsidP="007A55FB">
      <w:pPr>
        <w:spacing w:before="0"/>
        <w:rPr>
          <w:lang w:eastAsia="ko-KR"/>
        </w:rPr>
      </w:pPr>
      <w:r w:rsidRPr="001860F0">
        <w:rPr>
          <w:lang w:eastAsia="ko-KR"/>
        </w:rPr>
        <w:t>The number of days in care in the subsidy claiming system</w:t>
      </w:r>
      <w:r>
        <w:rPr>
          <w:lang w:eastAsia="ko-KR"/>
        </w:rPr>
        <w:t>.</w:t>
      </w:r>
    </w:p>
    <w:p w14:paraId="71D019AC" w14:textId="77777777" w:rsidR="00610981" w:rsidRPr="007A55FB" w:rsidRDefault="00610981" w:rsidP="002D69DE">
      <w:pPr>
        <w:pStyle w:val="Heading2"/>
        <w:spacing w:before="240"/>
        <w:rPr>
          <w:sz w:val="24"/>
          <w:szCs w:val="24"/>
          <w:lang w:eastAsia="ko-KR"/>
        </w:rPr>
      </w:pPr>
      <w:bookmarkStart w:id="102" w:name="_Toc11589652"/>
      <w:bookmarkStart w:id="103" w:name="_Toc11606152"/>
      <w:bookmarkStart w:id="104" w:name="_Toc11681076"/>
      <w:bookmarkStart w:id="105" w:name="_Toc11682316"/>
      <w:bookmarkStart w:id="106" w:name="_Toc11692700"/>
      <w:bookmarkStart w:id="107" w:name="_Toc11749628"/>
      <w:bookmarkStart w:id="108" w:name="_Toc11749864"/>
      <w:bookmarkStart w:id="109" w:name="_Toc11751418"/>
      <w:r w:rsidRPr="007A55FB">
        <w:rPr>
          <w:sz w:val="24"/>
          <w:szCs w:val="24"/>
          <w:lang w:eastAsia="ko-KR"/>
        </w:rPr>
        <w:t>Palliative care</w:t>
      </w:r>
      <w:bookmarkEnd w:id="102"/>
      <w:bookmarkEnd w:id="103"/>
      <w:bookmarkEnd w:id="104"/>
      <w:bookmarkEnd w:id="105"/>
      <w:bookmarkEnd w:id="106"/>
      <w:bookmarkEnd w:id="107"/>
      <w:bookmarkEnd w:id="108"/>
      <w:bookmarkEnd w:id="109"/>
    </w:p>
    <w:p w14:paraId="172EE17D" w14:textId="462D565C" w:rsidR="00A61B78" w:rsidRDefault="00A61B78" w:rsidP="007A55FB">
      <w:pPr>
        <w:spacing w:before="0"/>
        <w:rPr>
          <w:shd w:val="clear" w:color="auto" w:fill="FFFFFF"/>
        </w:rPr>
      </w:pPr>
      <w:r w:rsidRPr="00D31CB7">
        <w:rPr>
          <w:shd w:val="clear" w:color="auto" w:fill="FFFFFF"/>
        </w:rPr>
        <w:t xml:space="preserve">Palliative care is an approach that improves the quality of life of </w:t>
      </w:r>
      <w:r w:rsidR="002230E1">
        <w:rPr>
          <w:shd w:val="clear" w:color="auto" w:fill="FFFFFF"/>
        </w:rPr>
        <w:t>care recipients</w:t>
      </w:r>
      <w:r w:rsidRPr="00D31CB7">
        <w:rPr>
          <w:shd w:val="clear" w:color="auto" w:fill="FFFFFF"/>
        </w:rPr>
        <w:t xml:space="preserve"> and their families facing problem</w:t>
      </w:r>
      <w:r w:rsidR="00511A43">
        <w:rPr>
          <w:shd w:val="clear" w:color="auto" w:fill="FFFFFF"/>
        </w:rPr>
        <w:t>s</w:t>
      </w:r>
      <w:r w:rsidRPr="00D31CB7">
        <w:rPr>
          <w:shd w:val="clear" w:color="auto" w:fill="FFFFFF"/>
        </w:rPr>
        <w:t xml:space="preserve"> associated with life-threatening illness, through prevention and relief of suffering by early identification and impeccable assessment and treatment of pain and other physical, psychosocial and spiritual</w:t>
      </w:r>
      <w:r w:rsidR="00511A43">
        <w:rPr>
          <w:shd w:val="clear" w:color="auto" w:fill="FFFFFF"/>
        </w:rPr>
        <w:t xml:space="preserve"> issues</w:t>
      </w:r>
      <w:r w:rsidRPr="00D31CB7">
        <w:rPr>
          <w:shd w:val="clear" w:color="auto" w:fill="FFFFFF"/>
        </w:rPr>
        <w:t>.</w:t>
      </w:r>
    </w:p>
    <w:p w14:paraId="01A81341" w14:textId="731308A7" w:rsidR="009F0297" w:rsidRPr="007A55FB" w:rsidRDefault="00A865BE" w:rsidP="002D69DE">
      <w:pPr>
        <w:pStyle w:val="Heading2"/>
        <w:spacing w:before="240"/>
        <w:rPr>
          <w:sz w:val="24"/>
          <w:szCs w:val="24"/>
          <w:shd w:val="clear" w:color="auto" w:fill="FFFFFF"/>
        </w:rPr>
      </w:pPr>
      <w:bookmarkStart w:id="110" w:name="_Toc11589653"/>
      <w:bookmarkStart w:id="111" w:name="_Toc11606153"/>
      <w:bookmarkStart w:id="112" w:name="_Toc11681077"/>
      <w:bookmarkStart w:id="113" w:name="_Toc11682317"/>
      <w:bookmarkStart w:id="114" w:name="_Toc11692701"/>
      <w:bookmarkStart w:id="115" w:name="_Toc11749629"/>
      <w:bookmarkStart w:id="116" w:name="_Toc11749865"/>
      <w:bookmarkStart w:id="117" w:name="_Toc11751419"/>
      <w:r w:rsidRPr="007A55FB">
        <w:rPr>
          <w:sz w:val="24"/>
          <w:szCs w:val="24"/>
          <w:shd w:val="clear" w:color="auto" w:fill="FFFFFF"/>
        </w:rPr>
        <w:t xml:space="preserve">Physical </w:t>
      </w:r>
      <w:r w:rsidR="00511A43" w:rsidRPr="007A55FB">
        <w:rPr>
          <w:sz w:val="24"/>
          <w:szCs w:val="24"/>
          <w:shd w:val="clear" w:color="auto" w:fill="FFFFFF"/>
        </w:rPr>
        <w:t>r</w:t>
      </w:r>
      <w:r w:rsidRPr="007A55FB">
        <w:rPr>
          <w:sz w:val="24"/>
          <w:szCs w:val="24"/>
          <w:shd w:val="clear" w:color="auto" w:fill="FFFFFF"/>
        </w:rPr>
        <w:t>estraint</w:t>
      </w:r>
      <w:bookmarkEnd w:id="110"/>
      <w:bookmarkEnd w:id="111"/>
      <w:bookmarkEnd w:id="112"/>
      <w:bookmarkEnd w:id="113"/>
      <w:bookmarkEnd w:id="114"/>
      <w:bookmarkEnd w:id="115"/>
      <w:bookmarkEnd w:id="116"/>
      <w:bookmarkEnd w:id="117"/>
    </w:p>
    <w:p w14:paraId="3EC7C550" w14:textId="065DEE8C" w:rsidR="00A865BE" w:rsidRPr="000A67ED" w:rsidRDefault="00A865BE" w:rsidP="007A55FB">
      <w:pPr>
        <w:spacing w:before="0"/>
      </w:pPr>
      <w:r w:rsidRPr="00812C05">
        <w:t>See definition</w:t>
      </w:r>
      <w:r w:rsidR="00110564" w:rsidRPr="00812C05">
        <w:t>s</w:t>
      </w:r>
      <w:r w:rsidRPr="00812C05">
        <w:t xml:space="preserve"> in</w:t>
      </w:r>
      <w:r w:rsidR="00620345" w:rsidRPr="00812C05">
        <w:t xml:space="preserve"> </w:t>
      </w:r>
      <w:hyperlink w:anchor="_Key_terms_for" w:history="1">
        <w:r w:rsidRPr="007621E5">
          <w:rPr>
            <w:rStyle w:val="Hyperlink"/>
            <w:i/>
          </w:rPr>
          <w:t xml:space="preserve">6.1 Key </w:t>
        </w:r>
        <w:r w:rsidR="00110564" w:rsidRPr="007621E5">
          <w:rPr>
            <w:rStyle w:val="Hyperlink"/>
            <w:i/>
          </w:rPr>
          <w:t>t</w:t>
        </w:r>
        <w:r w:rsidRPr="007621E5">
          <w:rPr>
            <w:rStyle w:val="Hyperlink"/>
            <w:i/>
          </w:rPr>
          <w:t>erms for the QI</w:t>
        </w:r>
        <w:r w:rsidR="00511A43" w:rsidRPr="007621E5">
          <w:rPr>
            <w:rStyle w:val="Hyperlink"/>
            <w:i/>
          </w:rPr>
          <w:t xml:space="preserve"> </w:t>
        </w:r>
        <w:r w:rsidRPr="007621E5">
          <w:rPr>
            <w:rStyle w:val="Hyperlink"/>
            <w:i/>
          </w:rPr>
          <w:t xml:space="preserve">2: Use of </w:t>
        </w:r>
        <w:r w:rsidR="00511A43" w:rsidRPr="007621E5">
          <w:rPr>
            <w:rStyle w:val="Hyperlink"/>
            <w:i/>
          </w:rPr>
          <w:t>p</w:t>
        </w:r>
        <w:r w:rsidRPr="007621E5">
          <w:rPr>
            <w:rStyle w:val="Hyperlink"/>
            <w:i/>
          </w:rPr>
          <w:t xml:space="preserve">hysical </w:t>
        </w:r>
        <w:r w:rsidR="00511A43" w:rsidRPr="007621E5">
          <w:rPr>
            <w:rStyle w:val="Hyperlink"/>
            <w:i/>
          </w:rPr>
          <w:t>r</w:t>
        </w:r>
        <w:r w:rsidRPr="007621E5">
          <w:rPr>
            <w:rStyle w:val="Hyperlink"/>
            <w:i/>
          </w:rPr>
          <w:t>estraint</w:t>
        </w:r>
      </w:hyperlink>
    </w:p>
    <w:p w14:paraId="6C418563" w14:textId="0614AE97" w:rsidR="009F0297" w:rsidRPr="007A55FB" w:rsidRDefault="009F0297" w:rsidP="002D69DE">
      <w:pPr>
        <w:pStyle w:val="Heading2"/>
        <w:spacing w:before="240"/>
        <w:rPr>
          <w:sz w:val="24"/>
          <w:szCs w:val="24"/>
          <w:shd w:val="clear" w:color="auto" w:fill="FFFFFF"/>
        </w:rPr>
      </w:pPr>
      <w:bookmarkStart w:id="118" w:name="_Toc11589654"/>
      <w:bookmarkStart w:id="119" w:name="_Toc11606154"/>
      <w:bookmarkStart w:id="120" w:name="_Toc11681078"/>
      <w:bookmarkStart w:id="121" w:name="_Toc11682318"/>
      <w:bookmarkStart w:id="122" w:name="_Toc11692702"/>
      <w:bookmarkStart w:id="123" w:name="_Toc11749630"/>
      <w:bookmarkStart w:id="124" w:name="_Toc11749866"/>
      <w:bookmarkStart w:id="125" w:name="_Toc11751420"/>
      <w:r w:rsidRPr="007A55FB">
        <w:rPr>
          <w:sz w:val="24"/>
          <w:szCs w:val="24"/>
          <w:shd w:val="clear" w:color="auto" w:fill="FFFFFF"/>
        </w:rPr>
        <w:t xml:space="preserve">Pressure </w:t>
      </w:r>
      <w:r w:rsidR="00620345" w:rsidRPr="007A55FB">
        <w:rPr>
          <w:sz w:val="24"/>
          <w:szCs w:val="24"/>
          <w:shd w:val="clear" w:color="auto" w:fill="FFFFFF"/>
        </w:rPr>
        <w:t>i</w:t>
      </w:r>
      <w:r w:rsidRPr="007A55FB">
        <w:rPr>
          <w:sz w:val="24"/>
          <w:szCs w:val="24"/>
          <w:shd w:val="clear" w:color="auto" w:fill="FFFFFF"/>
        </w:rPr>
        <w:t>njury</w:t>
      </w:r>
      <w:bookmarkEnd w:id="118"/>
      <w:bookmarkEnd w:id="119"/>
      <w:bookmarkEnd w:id="120"/>
      <w:bookmarkEnd w:id="121"/>
      <w:bookmarkEnd w:id="122"/>
      <w:bookmarkEnd w:id="123"/>
      <w:bookmarkEnd w:id="124"/>
      <w:bookmarkEnd w:id="125"/>
    </w:p>
    <w:p w14:paraId="6E9D55C5" w14:textId="6A3FADBF" w:rsidR="00C205A2" w:rsidRPr="00D31CB7" w:rsidRDefault="00C205A2" w:rsidP="007A55FB">
      <w:pPr>
        <w:spacing w:before="0"/>
        <w:rPr>
          <w:i/>
        </w:rPr>
      </w:pPr>
      <w:r>
        <w:t>See definition</w:t>
      </w:r>
      <w:r w:rsidR="00620345">
        <w:t>s</w:t>
      </w:r>
      <w:r>
        <w:t xml:space="preserve"> </w:t>
      </w:r>
      <w:r w:rsidR="00620345">
        <w:t xml:space="preserve">in </w:t>
      </w:r>
      <w:hyperlink w:anchor="_Key_terms_for_1" w:history="1">
        <w:r w:rsidRPr="007621E5">
          <w:rPr>
            <w:rStyle w:val="Hyperlink"/>
            <w:i/>
          </w:rPr>
          <w:t xml:space="preserve">5.1. </w:t>
        </w:r>
        <w:r w:rsidR="00E05F96" w:rsidRPr="007621E5">
          <w:rPr>
            <w:rStyle w:val="Hyperlink"/>
            <w:i/>
          </w:rPr>
          <w:t>Key terms</w:t>
        </w:r>
        <w:r w:rsidRPr="007621E5">
          <w:rPr>
            <w:rStyle w:val="Hyperlink"/>
            <w:i/>
          </w:rPr>
          <w:t xml:space="preserve"> for the QI</w:t>
        </w:r>
        <w:r w:rsidR="00110564" w:rsidRPr="007621E5">
          <w:rPr>
            <w:rStyle w:val="Hyperlink"/>
            <w:i/>
          </w:rPr>
          <w:t xml:space="preserve"> </w:t>
        </w:r>
        <w:r w:rsidRPr="007621E5">
          <w:rPr>
            <w:rStyle w:val="Hyperlink"/>
            <w:i/>
          </w:rPr>
          <w:t xml:space="preserve">1: Pressure </w:t>
        </w:r>
        <w:r w:rsidR="00620345" w:rsidRPr="007621E5">
          <w:rPr>
            <w:rStyle w:val="Hyperlink"/>
            <w:i/>
          </w:rPr>
          <w:t>i</w:t>
        </w:r>
        <w:r w:rsidRPr="007621E5">
          <w:rPr>
            <w:rStyle w:val="Hyperlink"/>
            <w:i/>
          </w:rPr>
          <w:t>njuries</w:t>
        </w:r>
      </w:hyperlink>
    </w:p>
    <w:p w14:paraId="5C212739" w14:textId="29E8934F" w:rsidR="00610981" w:rsidRPr="007A55FB" w:rsidRDefault="007A55FB" w:rsidP="002D69DE">
      <w:pPr>
        <w:pStyle w:val="Heading2"/>
        <w:spacing w:before="240"/>
        <w:rPr>
          <w:sz w:val="24"/>
          <w:szCs w:val="24"/>
        </w:rPr>
      </w:pPr>
      <w:bookmarkStart w:id="126" w:name="_Toc11589655"/>
      <w:bookmarkStart w:id="127" w:name="_Toc11606155"/>
      <w:bookmarkStart w:id="128" w:name="_Toc11681079"/>
      <w:bookmarkStart w:id="129" w:name="_Toc11682319"/>
      <w:bookmarkStart w:id="130" w:name="_Toc11692703"/>
      <w:bookmarkStart w:id="131" w:name="_Toc11749631"/>
      <w:bookmarkStart w:id="132" w:name="_Toc11749867"/>
      <w:bookmarkStart w:id="133" w:name="_Toc11751421"/>
      <w:r w:rsidRPr="007A55FB">
        <w:rPr>
          <w:sz w:val="24"/>
          <w:szCs w:val="24"/>
        </w:rPr>
        <w:t>Provider Portal</w:t>
      </w:r>
      <w:bookmarkEnd w:id="126"/>
      <w:bookmarkEnd w:id="127"/>
      <w:bookmarkEnd w:id="128"/>
      <w:bookmarkEnd w:id="129"/>
      <w:bookmarkEnd w:id="130"/>
      <w:bookmarkEnd w:id="131"/>
      <w:bookmarkEnd w:id="132"/>
      <w:bookmarkEnd w:id="133"/>
    </w:p>
    <w:p w14:paraId="7EEA9683" w14:textId="0E486048" w:rsidR="00610981" w:rsidRDefault="00616DD0" w:rsidP="007A55FB">
      <w:pPr>
        <w:spacing w:before="0"/>
      </w:pPr>
      <w:r>
        <w:t>T</w:t>
      </w:r>
      <w:r w:rsidR="00610981">
        <w:t xml:space="preserve">he Provider Portal </w:t>
      </w:r>
      <w:r w:rsidR="00460468">
        <w:t xml:space="preserve">within the </w:t>
      </w:r>
      <w:r w:rsidR="00DE731F">
        <w:t>My Aged Care</w:t>
      </w:r>
      <w:r w:rsidR="00460468">
        <w:t xml:space="preserve"> website</w:t>
      </w:r>
      <w:r w:rsidR="00110564">
        <w:t>:</w:t>
      </w:r>
      <w:r w:rsidR="002230E1">
        <w:t xml:space="preserve"> </w:t>
      </w:r>
      <w:hyperlink r:id="rId15" w:history="1">
        <w:r w:rsidR="00F53CF8" w:rsidRPr="008E1F01">
          <w:rPr>
            <w:rStyle w:val="Hyperlink"/>
          </w:rPr>
          <w:t>https://www.myagedcare.gov.au/</w:t>
        </w:r>
      </w:hyperlink>
    </w:p>
    <w:p w14:paraId="089D1382" w14:textId="77777777" w:rsidR="00610981" w:rsidRPr="007A55FB" w:rsidRDefault="00610981" w:rsidP="002D69DE">
      <w:pPr>
        <w:pStyle w:val="Heading2"/>
        <w:spacing w:before="240"/>
        <w:rPr>
          <w:sz w:val="24"/>
          <w:szCs w:val="24"/>
          <w:lang w:eastAsia="ko-KR"/>
        </w:rPr>
      </w:pPr>
      <w:bookmarkStart w:id="134" w:name="_Toc11589656"/>
      <w:bookmarkStart w:id="135" w:name="_Toc11606156"/>
      <w:bookmarkStart w:id="136" w:name="_Toc11681080"/>
      <w:bookmarkStart w:id="137" w:name="_Toc11682320"/>
      <w:bookmarkStart w:id="138" w:name="_Toc11692704"/>
      <w:bookmarkStart w:id="139" w:name="_Toc11749632"/>
      <w:bookmarkStart w:id="140" w:name="_Toc11749868"/>
      <w:bookmarkStart w:id="141" w:name="_Toc11751422"/>
      <w:r w:rsidRPr="007A55FB">
        <w:rPr>
          <w:sz w:val="24"/>
          <w:szCs w:val="24"/>
          <w:lang w:eastAsia="ko-KR"/>
        </w:rPr>
        <w:t>QI rate for the quality indicators</w:t>
      </w:r>
      <w:bookmarkEnd w:id="134"/>
      <w:bookmarkEnd w:id="135"/>
      <w:bookmarkEnd w:id="136"/>
      <w:bookmarkEnd w:id="137"/>
      <w:bookmarkEnd w:id="138"/>
      <w:bookmarkEnd w:id="139"/>
      <w:bookmarkEnd w:id="140"/>
      <w:bookmarkEnd w:id="141"/>
    </w:p>
    <w:p w14:paraId="0D0215B5" w14:textId="2E8D6021" w:rsidR="00610981" w:rsidRDefault="00610981" w:rsidP="00A15A90">
      <w:pPr>
        <w:spacing w:before="0" w:after="0"/>
        <w:rPr>
          <w:lang w:eastAsia="ko-KR"/>
        </w:rPr>
      </w:pPr>
      <w:r w:rsidRPr="001860F0">
        <w:rPr>
          <w:lang w:eastAsia="ko-KR"/>
        </w:rPr>
        <w:t>The rate for each of the quality of care indicators is a rate per 1000 OBD. The rate is derived using the following formula:</w:t>
      </w:r>
    </w:p>
    <w:p w14:paraId="742DB211" w14:textId="452E1481" w:rsidR="008D1E94" w:rsidRPr="001860F0" w:rsidRDefault="008D1E94" w:rsidP="00AC1B44">
      <w:pPr>
        <w:spacing w:before="0"/>
        <w:ind w:left="567"/>
        <w:rPr>
          <w:rStyle w:val="BookTitle"/>
          <w:rFonts w:cs="Arial"/>
          <w:i w:val="0"/>
          <w:iCs w:val="0"/>
          <w:smallCaps w:val="0"/>
          <w:sz w:val="22"/>
          <w:szCs w:val="22"/>
        </w:rPr>
      </w:pPr>
      <w:r>
        <w:rPr>
          <w:rFonts w:cs="Arial"/>
          <w:noProof/>
          <w:spacing w:val="5"/>
          <w:sz w:val="22"/>
          <w:szCs w:val="22"/>
          <w:lang w:eastAsia="en-AU"/>
        </w:rPr>
        <w:drawing>
          <wp:inline distT="0" distB="0" distL="0" distR="0" wp14:anchorId="13D57687" wp14:editId="067586FA">
            <wp:extent cx="5041127" cy="690879"/>
            <wp:effectExtent l="0" t="0" r="0" b="0"/>
            <wp:docPr id="7" name="Picture 7" descr="Quality of care indicator rate equals the raw number of the assessment being controlled divided by the OBD for the quarter, and then multiplied by 1000." title="Formula for quality of care indicator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png"/>
                    <pic:cNvPicPr/>
                  </pic:nvPicPr>
                  <pic:blipFill>
                    <a:blip r:embed="rId16">
                      <a:extLst>
                        <a:ext uri="{28A0092B-C50C-407E-A947-70E740481C1C}">
                          <a14:useLocalDpi xmlns:a14="http://schemas.microsoft.com/office/drawing/2010/main" val="0"/>
                        </a:ext>
                      </a:extLst>
                    </a:blip>
                    <a:stretch>
                      <a:fillRect/>
                    </a:stretch>
                  </pic:blipFill>
                  <pic:spPr>
                    <a:xfrm>
                      <a:off x="0" y="0"/>
                      <a:ext cx="5039913" cy="690713"/>
                    </a:xfrm>
                    <a:prstGeom prst="rect">
                      <a:avLst/>
                    </a:prstGeom>
                  </pic:spPr>
                </pic:pic>
              </a:graphicData>
            </a:graphic>
          </wp:inline>
        </w:drawing>
      </w:r>
    </w:p>
    <w:p w14:paraId="64923CA5" w14:textId="7DC4D4E8" w:rsidR="00610981" w:rsidRPr="007A55FB" w:rsidRDefault="00610981" w:rsidP="007A55FB">
      <w:pPr>
        <w:pStyle w:val="Heading2"/>
        <w:rPr>
          <w:sz w:val="24"/>
          <w:szCs w:val="24"/>
          <w:lang w:eastAsia="ko-KR"/>
        </w:rPr>
      </w:pPr>
      <w:bookmarkStart w:id="142" w:name="_Toc11589657"/>
      <w:bookmarkStart w:id="143" w:name="_Toc11606157"/>
      <w:bookmarkStart w:id="144" w:name="_Toc11681081"/>
      <w:bookmarkStart w:id="145" w:name="_Toc11682321"/>
      <w:bookmarkStart w:id="146" w:name="_Toc11692705"/>
      <w:bookmarkStart w:id="147" w:name="_Toc11749633"/>
      <w:bookmarkStart w:id="148" w:name="_Toc11749869"/>
      <w:bookmarkStart w:id="149" w:name="_Toc11751423"/>
      <w:r w:rsidRPr="007A55FB">
        <w:rPr>
          <w:sz w:val="24"/>
          <w:szCs w:val="24"/>
          <w:lang w:eastAsia="ko-KR"/>
        </w:rPr>
        <w:lastRenderedPageBreak/>
        <w:t xml:space="preserve">Quality indicators </w:t>
      </w:r>
      <w:r w:rsidR="005A25FE" w:rsidRPr="007A55FB">
        <w:rPr>
          <w:sz w:val="24"/>
          <w:szCs w:val="24"/>
          <w:lang w:eastAsia="ko-KR"/>
        </w:rPr>
        <w:t>(QI</w:t>
      </w:r>
      <w:r w:rsidR="00051015" w:rsidRPr="007A55FB">
        <w:rPr>
          <w:sz w:val="24"/>
          <w:szCs w:val="24"/>
          <w:lang w:eastAsia="ko-KR"/>
        </w:rPr>
        <w:t>s)</w:t>
      </w:r>
      <w:bookmarkEnd w:id="142"/>
      <w:bookmarkEnd w:id="143"/>
      <w:bookmarkEnd w:id="144"/>
      <w:bookmarkEnd w:id="145"/>
      <w:bookmarkEnd w:id="146"/>
      <w:bookmarkEnd w:id="147"/>
      <w:bookmarkEnd w:id="148"/>
      <w:bookmarkEnd w:id="149"/>
    </w:p>
    <w:p w14:paraId="592D66D3" w14:textId="5DDAA1F6" w:rsidR="00610981" w:rsidRPr="00CD1AAC" w:rsidRDefault="006844E9" w:rsidP="007A55FB">
      <w:pPr>
        <w:pStyle w:val="ListBullet"/>
      </w:pPr>
      <w:hyperlink w:anchor="_QI_1:_Pressure" w:history="1">
        <w:r w:rsidR="00110564" w:rsidRPr="007621E5">
          <w:rPr>
            <w:rStyle w:val="Hyperlink"/>
            <w:lang w:eastAsia="ko-KR"/>
          </w:rPr>
          <w:t xml:space="preserve">QI </w:t>
        </w:r>
        <w:r w:rsidR="007A55FB" w:rsidRPr="007621E5">
          <w:rPr>
            <w:rStyle w:val="Hyperlink"/>
            <w:lang w:eastAsia="ko-KR"/>
          </w:rPr>
          <w:t>1: Pressure injuries</w:t>
        </w:r>
      </w:hyperlink>
    </w:p>
    <w:p w14:paraId="3DCE812C" w14:textId="2CBF7864" w:rsidR="00610981" w:rsidRPr="00CD1AAC" w:rsidRDefault="006844E9" w:rsidP="007A55FB">
      <w:pPr>
        <w:pStyle w:val="ListBullet"/>
        <w:rPr>
          <w:lang w:eastAsia="ko-KR"/>
        </w:rPr>
      </w:pPr>
      <w:hyperlink w:anchor="_QI_2:_Use" w:history="1">
        <w:r w:rsidR="00110564" w:rsidRPr="007621E5">
          <w:rPr>
            <w:rStyle w:val="Hyperlink"/>
            <w:lang w:eastAsia="ko-KR"/>
          </w:rPr>
          <w:t xml:space="preserve">QI </w:t>
        </w:r>
        <w:r w:rsidR="007A55FB" w:rsidRPr="007621E5">
          <w:rPr>
            <w:rStyle w:val="Hyperlink"/>
            <w:lang w:eastAsia="ko-KR"/>
          </w:rPr>
          <w:t>2: Use of physical restraint</w:t>
        </w:r>
      </w:hyperlink>
    </w:p>
    <w:p w14:paraId="363E4AA1" w14:textId="23E7658B" w:rsidR="00610981" w:rsidRPr="00CD1AAC" w:rsidRDefault="006844E9" w:rsidP="007A55FB">
      <w:pPr>
        <w:pStyle w:val="ListBullet"/>
        <w:rPr>
          <w:lang w:eastAsia="ko-KR"/>
        </w:rPr>
      </w:pPr>
      <w:hyperlink w:anchor="_QI_3:_Unplanned" w:history="1">
        <w:r w:rsidR="00110564" w:rsidRPr="007621E5">
          <w:rPr>
            <w:rStyle w:val="Hyperlink"/>
            <w:lang w:eastAsia="ko-KR"/>
          </w:rPr>
          <w:t xml:space="preserve">QI </w:t>
        </w:r>
        <w:r w:rsidR="00610981" w:rsidRPr="007621E5">
          <w:rPr>
            <w:rStyle w:val="Hyperlink"/>
            <w:lang w:eastAsia="ko-KR"/>
          </w:rPr>
          <w:t>3: Unplanned weight loss</w:t>
        </w:r>
      </w:hyperlink>
    </w:p>
    <w:p w14:paraId="0EC1CD92" w14:textId="77777777" w:rsidR="00610981" w:rsidRPr="007A55FB" w:rsidRDefault="00610981" w:rsidP="002D69DE">
      <w:pPr>
        <w:pStyle w:val="Heading2"/>
        <w:spacing w:before="240"/>
        <w:rPr>
          <w:sz w:val="24"/>
          <w:szCs w:val="24"/>
          <w:lang w:eastAsia="ko-KR"/>
        </w:rPr>
      </w:pPr>
      <w:bookmarkStart w:id="150" w:name="_Toc11589658"/>
      <w:bookmarkStart w:id="151" w:name="_Toc11606158"/>
      <w:bookmarkStart w:id="152" w:name="_Toc11681082"/>
      <w:bookmarkStart w:id="153" w:name="_Toc11682322"/>
      <w:bookmarkStart w:id="154" w:name="_Toc11692706"/>
      <w:bookmarkStart w:id="155" w:name="_Toc11749634"/>
      <w:bookmarkStart w:id="156" w:name="_Toc11749870"/>
      <w:bookmarkStart w:id="157" w:name="_Toc11751424"/>
      <w:r w:rsidRPr="007A55FB">
        <w:rPr>
          <w:sz w:val="24"/>
          <w:szCs w:val="24"/>
          <w:lang w:eastAsia="ko-KR"/>
        </w:rPr>
        <w:t>Quarters</w:t>
      </w:r>
      <w:bookmarkEnd w:id="150"/>
      <w:bookmarkEnd w:id="151"/>
      <w:bookmarkEnd w:id="152"/>
      <w:bookmarkEnd w:id="153"/>
      <w:bookmarkEnd w:id="154"/>
      <w:bookmarkEnd w:id="155"/>
      <w:bookmarkEnd w:id="156"/>
      <w:bookmarkEnd w:id="157"/>
    </w:p>
    <w:p w14:paraId="3BF80DAA" w14:textId="4B532D5E" w:rsidR="00610981" w:rsidRPr="00CD1AAC" w:rsidRDefault="00610981" w:rsidP="007A55FB">
      <w:pPr>
        <w:pStyle w:val="ListBullet"/>
      </w:pPr>
      <w:r w:rsidRPr="00CD1AAC">
        <w:t>Quarter 1 (1 July to 30 September</w:t>
      </w:r>
      <w:r w:rsidR="00460468">
        <w:t>)</w:t>
      </w:r>
    </w:p>
    <w:p w14:paraId="3631125E" w14:textId="774C6D9E" w:rsidR="00610981" w:rsidRPr="00CD1AAC" w:rsidRDefault="00610981" w:rsidP="007A55FB">
      <w:pPr>
        <w:pStyle w:val="ListBullet"/>
      </w:pPr>
      <w:r w:rsidRPr="00CD1AAC">
        <w:t>Quart</w:t>
      </w:r>
      <w:r w:rsidR="007A55FB">
        <w:t>er 2 (1 October to 31 December)</w:t>
      </w:r>
    </w:p>
    <w:p w14:paraId="139A714C" w14:textId="5140CEE7" w:rsidR="00610981" w:rsidRPr="00CD1AAC" w:rsidRDefault="00610981" w:rsidP="007A55FB">
      <w:pPr>
        <w:pStyle w:val="ListBullet"/>
      </w:pPr>
      <w:r w:rsidRPr="00CD1AAC">
        <w:t>Qu</w:t>
      </w:r>
      <w:r w:rsidR="007A55FB">
        <w:t>arter 3 (1 January to 31 March)</w:t>
      </w:r>
    </w:p>
    <w:p w14:paraId="26F93F96" w14:textId="60CCD1D3" w:rsidR="00610981" w:rsidRPr="00CD1AAC" w:rsidRDefault="007A55FB" w:rsidP="007A55FB">
      <w:pPr>
        <w:pStyle w:val="ListBullet"/>
        <w:rPr>
          <w:sz w:val="22"/>
          <w:szCs w:val="22"/>
        </w:rPr>
      </w:pPr>
      <w:r>
        <w:t>Quarter 4 (1 April to 30 June)</w:t>
      </w:r>
    </w:p>
    <w:p w14:paraId="43092234" w14:textId="3A374451" w:rsidR="00610981" w:rsidRPr="007A55FB" w:rsidRDefault="007A55FB" w:rsidP="002D69DE">
      <w:pPr>
        <w:pStyle w:val="Heading2"/>
        <w:spacing w:before="240"/>
        <w:rPr>
          <w:sz w:val="24"/>
          <w:szCs w:val="24"/>
          <w:lang w:eastAsia="ko-KR"/>
        </w:rPr>
      </w:pPr>
      <w:bookmarkStart w:id="158" w:name="_Toc11589659"/>
      <w:bookmarkStart w:id="159" w:name="_Toc11606159"/>
      <w:bookmarkStart w:id="160" w:name="_Toc11681083"/>
      <w:bookmarkStart w:id="161" w:name="_Toc11682323"/>
      <w:bookmarkStart w:id="162" w:name="_Toc11692707"/>
      <w:bookmarkStart w:id="163" w:name="_Toc11749635"/>
      <w:bookmarkStart w:id="164" w:name="_Toc11749871"/>
      <w:bookmarkStart w:id="165" w:name="_Toc11751425"/>
      <w:r w:rsidRPr="007A55FB">
        <w:rPr>
          <w:sz w:val="24"/>
          <w:szCs w:val="24"/>
          <w:lang w:eastAsia="ko-KR"/>
        </w:rPr>
        <w:t>Raw QI data</w:t>
      </w:r>
      <w:bookmarkEnd w:id="158"/>
      <w:bookmarkEnd w:id="159"/>
      <w:bookmarkEnd w:id="160"/>
      <w:bookmarkEnd w:id="161"/>
      <w:bookmarkEnd w:id="162"/>
      <w:bookmarkEnd w:id="163"/>
      <w:bookmarkEnd w:id="164"/>
      <w:bookmarkEnd w:id="165"/>
    </w:p>
    <w:p w14:paraId="5071EE05" w14:textId="59F4FF38" w:rsidR="00610981" w:rsidRPr="00CD1AAC" w:rsidRDefault="00610981" w:rsidP="007A55FB">
      <w:pPr>
        <w:spacing w:before="0"/>
        <w:rPr>
          <w:b/>
          <w:lang w:eastAsia="ko-KR"/>
        </w:rPr>
      </w:pPr>
      <w:r w:rsidRPr="00CD1AAC">
        <w:rPr>
          <w:lang w:eastAsia="ko-KR"/>
        </w:rPr>
        <w:t xml:space="preserve">The number of occurrences counted for each of the 10 </w:t>
      </w:r>
      <w:r w:rsidR="00616DD0">
        <w:rPr>
          <w:lang w:eastAsia="ko-KR"/>
        </w:rPr>
        <w:t>categories</w:t>
      </w:r>
      <w:r w:rsidR="00616DD0" w:rsidRPr="00CD1AAC">
        <w:rPr>
          <w:lang w:eastAsia="ko-KR"/>
        </w:rPr>
        <w:t xml:space="preserve"> </w:t>
      </w:r>
      <w:r w:rsidRPr="00CD1AAC">
        <w:rPr>
          <w:lang w:eastAsia="ko-KR"/>
        </w:rPr>
        <w:t xml:space="preserve">for the </w:t>
      </w:r>
      <w:r w:rsidR="00110564">
        <w:rPr>
          <w:lang w:eastAsia="ko-KR"/>
        </w:rPr>
        <w:t>three QIs</w:t>
      </w:r>
      <w:r w:rsidR="00460468">
        <w:rPr>
          <w:lang w:eastAsia="ko-KR"/>
        </w:rPr>
        <w:t>.</w:t>
      </w:r>
    </w:p>
    <w:p w14:paraId="3DC51A72" w14:textId="56131142" w:rsidR="00610981" w:rsidRPr="007A55FB" w:rsidRDefault="00610981" w:rsidP="002D69DE">
      <w:pPr>
        <w:pStyle w:val="Heading2"/>
        <w:spacing w:before="240"/>
        <w:rPr>
          <w:sz w:val="24"/>
          <w:szCs w:val="24"/>
          <w:lang w:eastAsia="ko-KR"/>
        </w:rPr>
      </w:pPr>
      <w:bookmarkStart w:id="166" w:name="_Toc11589660"/>
      <w:bookmarkStart w:id="167" w:name="_Toc11606160"/>
      <w:bookmarkStart w:id="168" w:name="_Toc11681084"/>
      <w:bookmarkStart w:id="169" w:name="_Toc11682324"/>
      <w:bookmarkStart w:id="170" w:name="_Toc11692708"/>
      <w:bookmarkStart w:id="171" w:name="_Toc11749636"/>
      <w:bookmarkStart w:id="172" w:name="_Toc11749872"/>
      <w:bookmarkStart w:id="173" w:name="_Toc11751426"/>
      <w:r w:rsidRPr="007A55FB">
        <w:rPr>
          <w:sz w:val="24"/>
          <w:szCs w:val="24"/>
          <w:lang w:eastAsia="ko-KR"/>
        </w:rPr>
        <w:t xml:space="preserve">Residential </w:t>
      </w:r>
      <w:r w:rsidR="00110564" w:rsidRPr="007A55FB">
        <w:rPr>
          <w:sz w:val="24"/>
          <w:szCs w:val="24"/>
          <w:lang w:eastAsia="ko-KR"/>
        </w:rPr>
        <w:t>c</w:t>
      </w:r>
      <w:r w:rsidRPr="007A55FB">
        <w:rPr>
          <w:sz w:val="24"/>
          <w:szCs w:val="24"/>
          <w:lang w:eastAsia="ko-KR"/>
        </w:rPr>
        <w:t xml:space="preserve">are </w:t>
      </w:r>
      <w:r w:rsidR="00110564" w:rsidRPr="007A55FB">
        <w:rPr>
          <w:sz w:val="24"/>
          <w:szCs w:val="24"/>
          <w:lang w:eastAsia="ko-KR"/>
        </w:rPr>
        <w:t>S</w:t>
      </w:r>
      <w:r w:rsidRPr="007A55FB">
        <w:rPr>
          <w:sz w:val="24"/>
          <w:szCs w:val="24"/>
          <w:lang w:eastAsia="ko-KR"/>
        </w:rPr>
        <w:t>ervice</w:t>
      </w:r>
      <w:bookmarkEnd w:id="166"/>
      <w:bookmarkEnd w:id="167"/>
      <w:bookmarkEnd w:id="168"/>
      <w:bookmarkEnd w:id="169"/>
      <w:bookmarkEnd w:id="170"/>
      <w:bookmarkEnd w:id="171"/>
      <w:bookmarkEnd w:id="172"/>
      <w:bookmarkEnd w:id="173"/>
    </w:p>
    <w:p w14:paraId="4D945F14" w14:textId="3CE254F8" w:rsidR="00610981" w:rsidRDefault="00610981" w:rsidP="007A55FB">
      <w:pPr>
        <w:spacing w:before="0"/>
        <w:rPr>
          <w:lang w:eastAsia="ko-KR"/>
        </w:rPr>
      </w:pPr>
      <w:r w:rsidRPr="001860F0">
        <w:rPr>
          <w:lang w:eastAsia="ko-KR"/>
        </w:rPr>
        <w:t xml:space="preserve">A Commonwealth subsidised </w:t>
      </w:r>
      <w:r w:rsidRPr="00616DD0">
        <w:rPr>
          <w:color w:val="000000" w:themeColor="text1"/>
          <w:lang w:eastAsia="ko-KR"/>
        </w:rPr>
        <w:t>residential</w:t>
      </w:r>
      <w:r w:rsidR="00A61B78" w:rsidRPr="00616DD0">
        <w:rPr>
          <w:color w:val="000000" w:themeColor="text1"/>
          <w:lang w:eastAsia="ko-KR"/>
        </w:rPr>
        <w:t xml:space="preserve"> aged</w:t>
      </w:r>
      <w:r w:rsidRPr="00616DD0">
        <w:rPr>
          <w:color w:val="000000" w:themeColor="text1"/>
          <w:lang w:eastAsia="ko-KR"/>
        </w:rPr>
        <w:t xml:space="preserve"> care </w:t>
      </w:r>
      <w:r w:rsidRPr="001860F0">
        <w:rPr>
          <w:lang w:eastAsia="ko-KR"/>
        </w:rPr>
        <w:t>service</w:t>
      </w:r>
      <w:r>
        <w:rPr>
          <w:lang w:eastAsia="ko-KR"/>
        </w:rPr>
        <w:t xml:space="preserve">, </w:t>
      </w:r>
      <w:r w:rsidRPr="00CD1AAC">
        <w:rPr>
          <w:lang w:eastAsia="ko-KR"/>
        </w:rPr>
        <w:t xml:space="preserve">also referred to as an Outlet in </w:t>
      </w:r>
      <w:r w:rsidR="00DE731F">
        <w:rPr>
          <w:lang w:eastAsia="ko-KR"/>
        </w:rPr>
        <w:t>My Aged Care</w:t>
      </w:r>
      <w:r w:rsidR="00460468">
        <w:rPr>
          <w:lang w:eastAsia="ko-KR"/>
        </w:rPr>
        <w:t>.</w:t>
      </w:r>
    </w:p>
    <w:p w14:paraId="50107009" w14:textId="58670E2C" w:rsidR="00610981" w:rsidRPr="007A55FB" w:rsidRDefault="00610981" w:rsidP="002D69DE">
      <w:pPr>
        <w:pStyle w:val="Heading2"/>
        <w:spacing w:before="240"/>
        <w:rPr>
          <w:sz w:val="24"/>
          <w:szCs w:val="24"/>
        </w:rPr>
      </w:pPr>
      <w:bookmarkStart w:id="174" w:name="_Toc11589661"/>
      <w:bookmarkStart w:id="175" w:name="_Toc11606161"/>
      <w:bookmarkStart w:id="176" w:name="_Toc11681085"/>
      <w:bookmarkStart w:id="177" w:name="_Toc11682325"/>
      <w:bookmarkStart w:id="178" w:name="_Toc11692709"/>
      <w:bookmarkStart w:id="179" w:name="_Toc11749637"/>
      <w:bookmarkStart w:id="180" w:name="_Toc11749873"/>
      <w:bookmarkStart w:id="181" w:name="_Toc11751427"/>
      <w:r w:rsidRPr="007A55FB">
        <w:rPr>
          <w:sz w:val="24"/>
          <w:szCs w:val="24"/>
        </w:rPr>
        <w:t xml:space="preserve">Secretary or Secretary’s </w:t>
      </w:r>
      <w:r w:rsidR="00C77437" w:rsidRPr="007A55FB">
        <w:rPr>
          <w:sz w:val="24"/>
          <w:szCs w:val="24"/>
        </w:rPr>
        <w:t>delegate</w:t>
      </w:r>
      <w:bookmarkEnd w:id="174"/>
      <w:bookmarkEnd w:id="175"/>
      <w:bookmarkEnd w:id="176"/>
      <w:bookmarkEnd w:id="177"/>
      <w:bookmarkEnd w:id="178"/>
      <w:bookmarkEnd w:id="179"/>
      <w:bookmarkEnd w:id="180"/>
      <w:bookmarkEnd w:id="181"/>
    </w:p>
    <w:p w14:paraId="21A6E715" w14:textId="47FCE0B6" w:rsidR="00610981" w:rsidRDefault="00610981" w:rsidP="007A55FB">
      <w:pPr>
        <w:spacing w:before="0"/>
      </w:pPr>
      <w:r w:rsidRPr="00FC775D">
        <w:t xml:space="preserve">This is the Secretary or the Secretary’s </w:t>
      </w:r>
      <w:r w:rsidR="00C77437">
        <w:t>delegate</w:t>
      </w:r>
      <w:r w:rsidR="00C77437" w:rsidRPr="00FC775D">
        <w:t xml:space="preserve"> </w:t>
      </w:r>
      <w:r w:rsidRPr="00FC775D">
        <w:t xml:space="preserve">of </w:t>
      </w:r>
      <w:r w:rsidRPr="00FC775D">
        <w:rPr>
          <w:lang w:eastAsia="ko-KR"/>
        </w:rPr>
        <w:t xml:space="preserve">the </w:t>
      </w:r>
      <w:r w:rsidRPr="00FC775D">
        <w:t>Australian Government Department of Health</w:t>
      </w:r>
      <w:r w:rsidR="00460468">
        <w:t>.</w:t>
      </w:r>
    </w:p>
    <w:p w14:paraId="62248880" w14:textId="161AD9CF" w:rsidR="00A865BE" w:rsidRPr="007A55FB" w:rsidRDefault="00A865BE" w:rsidP="002D69DE">
      <w:pPr>
        <w:pStyle w:val="Heading2"/>
        <w:spacing w:before="240"/>
        <w:rPr>
          <w:sz w:val="24"/>
          <w:szCs w:val="24"/>
        </w:rPr>
      </w:pPr>
      <w:bookmarkStart w:id="182" w:name="_Toc11589662"/>
      <w:bookmarkStart w:id="183" w:name="_Toc11606162"/>
      <w:bookmarkStart w:id="184" w:name="_Toc11681086"/>
      <w:bookmarkStart w:id="185" w:name="_Toc11682326"/>
      <w:bookmarkStart w:id="186" w:name="_Toc11692710"/>
      <w:bookmarkStart w:id="187" w:name="_Toc11749638"/>
      <w:bookmarkStart w:id="188" w:name="_Toc11749874"/>
      <w:bookmarkStart w:id="189" w:name="_Toc11751428"/>
      <w:r w:rsidRPr="007A55FB">
        <w:rPr>
          <w:sz w:val="24"/>
          <w:szCs w:val="24"/>
        </w:rPr>
        <w:t xml:space="preserve">Unplanned </w:t>
      </w:r>
      <w:r w:rsidR="00C427EC" w:rsidRPr="007A55FB">
        <w:rPr>
          <w:sz w:val="24"/>
          <w:szCs w:val="24"/>
        </w:rPr>
        <w:t>w</w:t>
      </w:r>
      <w:r w:rsidRPr="007A55FB">
        <w:rPr>
          <w:sz w:val="24"/>
          <w:szCs w:val="24"/>
        </w:rPr>
        <w:t xml:space="preserve">eight </w:t>
      </w:r>
      <w:r w:rsidR="00C427EC" w:rsidRPr="007A55FB">
        <w:rPr>
          <w:sz w:val="24"/>
          <w:szCs w:val="24"/>
        </w:rPr>
        <w:t>l</w:t>
      </w:r>
      <w:r w:rsidR="007A55FB" w:rsidRPr="007A55FB">
        <w:rPr>
          <w:sz w:val="24"/>
          <w:szCs w:val="24"/>
        </w:rPr>
        <w:t>oss</w:t>
      </w:r>
      <w:bookmarkEnd w:id="182"/>
      <w:bookmarkEnd w:id="183"/>
      <w:bookmarkEnd w:id="184"/>
      <w:bookmarkEnd w:id="185"/>
      <w:bookmarkEnd w:id="186"/>
      <w:bookmarkEnd w:id="187"/>
      <w:bookmarkEnd w:id="188"/>
      <w:bookmarkEnd w:id="189"/>
    </w:p>
    <w:p w14:paraId="6DC93675" w14:textId="16EA5378" w:rsidR="00A865BE" w:rsidRPr="002816EF" w:rsidRDefault="00A865BE" w:rsidP="007A55FB">
      <w:pPr>
        <w:spacing w:before="0"/>
        <w:rPr>
          <w:i/>
        </w:rPr>
      </w:pPr>
      <w:r>
        <w:t>See definition</w:t>
      </w:r>
      <w:r w:rsidR="00620345">
        <w:t>s</w:t>
      </w:r>
      <w:r>
        <w:t xml:space="preserve"> in </w:t>
      </w:r>
      <w:hyperlink w:anchor="_Key_terms_for_2" w:history="1">
        <w:r w:rsidRPr="007621E5">
          <w:rPr>
            <w:rStyle w:val="Hyperlink"/>
            <w:i/>
          </w:rPr>
          <w:t>7.</w:t>
        </w:r>
        <w:r w:rsidR="00620345" w:rsidRPr="007621E5">
          <w:rPr>
            <w:rStyle w:val="Hyperlink"/>
            <w:i/>
          </w:rPr>
          <w:t>1</w:t>
        </w:r>
        <w:r w:rsidR="007625B6" w:rsidRPr="007621E5">
          <w:rPr>
            <w:rStyle w:val="Hyperlink"/>
            <w:i/>
          </w:rPr>
          <w:t xml:space="preserve"> </w:t>
        </w:r>
        <w:r w:rsidR="00620345" w:rsidRPr="007621E5">
          <w:rPr>
            <w:rStyle w:val="Hyperlink"/>
            <w:i/>
          </w:rPr>
          <w:t>Key terms for QI 3: Unplanned weight loss</w:t>
        </w:r>
      </w:hyperlink>
    </w:p>
    <w:p w14:paraId="05E6EF00" w14:textId="2D2221F6" w:rsidR="00BB6319" w:rsidRPr="004050BB" w:rsidRDefault="00A93754" w:rsidP="0091364F">
      <w:pPr>
        <w:pStyle w:val="Heading1"/>
        <w:numPr>
          <w:ilvl w:val="0"/>
          <w:numId w:val="6"/>
        </w:numPr>
        <w:ind w:left="567" w:hanging="567"/>
      </w:pPr>
      <w:bookmarkStart w:id="190" w:name="_Timeframes_and_processes"/>
      <w:bookmarkStart w:id="191" w:name="_Toc11751429"/>
      <w:bookmarkEnd w:id="190"/>
      <w:r w:rsidRPr="004050BB">
        <w:t>Timeframes and processes</w:t>
      </w:r>
      <w:bookmarkEnd w:id="191"/>
    </w:p>
    <w:p w14:paraId="076B941E" w14:textId="73B431B8" w:rsidR="00EA18B3" w:rsidRPr="005B3930" w:rsidRDefault="00EA18B3" w:rsidP="004050BB">
      <w:r w:rsidRPr="005B3930">
        <w:t xml:space="preserve">Residential care services </w:t>
      </w:r>
      <w:r w:rsidR="00537E05">
        <w:t xml:space="preserve">will </w:t>
      </w:r>
      <w:r w:rsidRPr="005B3930">
        <w:t>collect raw QI data and enter it via the</w:t>
      </w:r>
      <w:r w:rsidRPr="005B3930">
        <w:rPr>
          <w:lang w:eastAsia="ko-KR"/>
        </w:rPr>
        <w:t xml:space="preserve"> Provider Portal. </w:t>
      </w:r>
      <w:r w:rsidRPr="005B3930">
        <w:t>Data is collected quarterly and based on the financial year calendar.</w:t>
      </w:r>
    </w:p>
    <w:p w14:paraId="451DF074" w14:textId="5E41186A" w:rsidR="00EA18B3" w:rsidRDefault="00595D44" w:rsidP="00057A43">
      <w:pPr>
        <w:keepNext/>
        <w:keepLines/>
        <w:spacing w:after="240" w:line="240" w:lineRule="auto"/>
        <w:rPr>
          <w:rFonts w:cs="Arial"/>
        </w:rPr>
      </w:pPr>
      <w:r>
        <w:rPr>
          <w:rFonts w:cs="Arial"/>
        </w:rPr>
        <w:t xml:space="preserve">Providers must submit QI data by the </w:t>
      </w:r>
      <w:r w:rsidR="00EA18B3" w:rsidRPr="005B3930">
        <w:rPr>
          <w:rFonts w:cs="Arial"/>
        </w:rPr>
        <w:t>21st day of the month</w:t>
      </w:r>
      <w:r w:rsidR="004050BB">
        <w:rPr>
          <w:rFonts w:cs="Arial"/>
        </w:rPr>
        <w:t xml:space="preserve"> after the end of each quarter.</w:t>
      </w:r>
    </w:p>
    <w:tbl>
      <w:tblPr>
        <w:tblStyle w:val="TableGrid2"/>
        <w:tblW w:w="5953" w:type="dxa"/>
        <w:tblInd w:w="675" w:type="dxa"/>
        <w:tblLayout w:type="fixed"/>
        <w:tblLook w:val="04A0" w:firstRow="1" w:lastRow="0" w:firstColumn="1" w:lastColumn="0" w:noHBand="0" w:noVBand="1"/>
        <w:tblDescription w:val="3 column table listing Quaters, Date ranges for the quater and Due dates for the data"/>
      </w:tblPr>
      <w:tblGrid>
        <w:gridCol w:w="1134"/>
        <w:gridCol w:w="2976"/>
        <w:gridCol w:w="1843"/>
      </w:tblGrid>
      <w:tr w:rsidR="007B73B5" w:rsidRPr="007B73B5" w14:paraId="2935BBE5" w14:textId="77777777" w:rsidTr="00881C3C">
        <w:trPr>
          <w:tblHeader/>
        </w:trPr>
        <w:tc>
          <w:tcPr>
            <w:tcW w:w="1134" w:type="dxa"/>
            <w:tcBorders>
              <w:top w:val="single" w:sz="8" w:space="0" w:color="auto"/>
              <w:left w:val="single" w:sz="4" w:space="0" w:color="auto"/>
              <w:bottom w:val="single" w:sz="4" w:space="0" w:color="auto"/>
              <w:right w:val="single" w:sz="4" w:space="0" w:color="FFFFFF" w:themeColor="background1"/>
            </w:tcBorders>
            <w:shd w:val="clear" w:color="auto" w:fill="31849B"/>
            <w:vAlign w:val="center"/>
          </w:tcPr>
          <w:p w14:paraId="2A42F906" w14:textId="195C8E5F" w:rsidR="007B73B5" w:rsidRPr="007B73B5" w:rsidRDefault="000D46BC" w:rsidP="000D46BC">
            <w:pPr>
              <w:spacing w:after="120" w:line="240" w:lineRule="atLeast"/>
              <w:rPr>
                <w:rFonts w:cs="Calibri"/>
                <w:b/>
                <w:color w:val="FFFFFF"/>
                <w:sz w:val="22"/>
              </w:rPr>
            </w:pPr>
            <w:r>
              <w:rPr>
                <w:rFonts w:cs="Calibri"/>
                <w:b/>
                <w:color w:val="FFFFFF"/>
                <w:sz w:val="22"/>
              </w:rPr>
              <w:t>Quarter</w:t>
            </w:r>
          </w:p>
        </w:tc>
        <w:tc>
          <w:tcPr>
            <w:tcW w:w="2976" w:type="dxa"/>
            <w:tcBorders>
              <w:top w:val="single" w:sz="8" w:space="0" w:color="auto"/>
              <w:left w:val="single" w:sz="4" w:space="0" w:color="FFFFFF" w:themeColor="background1"/>
              <w:bottom w:val="single" w:sz="4" w:space="0" w:color="auto"/>
              <w:right w:val="single" w:sz="4" w:space="0" w:color="FFFFFF" w:themeColor="background1"/>
            </w:tcBorders>
            <w:shd w:val="clear" w:color="auto" w:fill="31849B"/>
            <w:vAlign w:val="center"/>
          </w:tcPr>
          <w:p w14:paraId="66583444" w14:textId="1DFF52B5" w:rsidR="007B73B5" w:rsidRPr="007B73B5" w:rsidRDefault="000D46BC" w:rsidP="000D46BC">
            <w:pPr>
              <w:spacing w:after="120" w:line="240" w:lineRule="atLeast"/>
              <w:rPr>
                <w:rFonts w:cs="Calibri"/>
                <w:b/>
                <w:color w:val="FFFFFF"/>
                <w:sz w:val="22"/>
              </w:rPr>
            </w:pPr>
            <w:r>
              <w:rPr>
                <w:rFonts w:cs="Calibri"/>
                <w:b/>
                <w:color w:val="FFFFFF"/>
                <w:sz w:val="22"/>
              </w:rPr>
              <w:t>Date range</w:t>
            </w:r>
          </w:p>
        </w:tc>
        <w:tc>
          <w:tcPr>
            <w:tcW w:w="1843" w:type="dxa"/>
            <w:tcBorders>
              <w:top w:val="single" w:sz="8" w:space="0" w:color="auto"/>
              <w:left w:val="single" w:sz="4" w:space="0" w:color="FFFFFF" w:themeColor="background1"/>
              <w:bottom w:val="single" w:sz="4" w:space="0" w:color="auto"/>
              <w:right w:val="single" w:sz="8" w:space="0" w:color="auto"/>
            </w:tcBorders>
            <w:shd w:val="clear" w:color="auto" w:fill="31849B"/>
            <w:vAlign w:val="center"/>
          </w:tcPr>
          <w:p w14:paraId="60DA13C8" w14:textId="3EA5EC6D" w:rsidR="007B73B5" w:rsidRPr="007B73B5" w:rsidRDefault="000D46BC" w:rsidP="000D46BC">
            <w:pPr>
              <w:spacing w:after="120" w:line="240" w:lineRule="atLeast"/>
              <w:rPr>
                <w:rFonts w:cs="Calibri"/>
                <w:b/>
                <w:color w:val="FFFFFF"/>
                <w:sz w:val="22"/>
              </w:rPr>
            </w:pPr>
            <w:r>
              <w:rPr>
                <w:rFonts w:cs="Calibri"/>
                <w:b/>
                <w:color w:val="FFFFFF"/>
                <w:sz w:val="22"/>
              </w:rPr>
              <w:t>Due date</w:t>
            </w:r>
          </w:p>
        </w:tc>
      </w:tr>
      <w:tr w:rsidR="007B73B5" w:rsidRPr="007B73B5" w14:paraId="586C5095" w14:textId="77777777" w:rsidTr="003833C1">
        <w:tc>
          <w:tcPr>
            <w:tcW w:w="1134" w:type="dxa"/>
            <w:tcBorders>
              <w:top w:val="single" w:sz="4" w:space="0" w:color="auto"/>
            </w:tcBorders>
            <w:vAlign w:val="center"/>
          </w:tcPr>
          <w:p w14:paraId="04843118" w14:textId="46A1B09D" w:rsidR="007B73B5" w:rsidRPr="007B73B5" w:rsidRDefault="000D46BC" w:rsidP="003833C1">
            <w:pPr>
              <w:spacing w:after="120" w:line="240" w:lineRule="atLeast"/>
              <w:rPr>
                <w:rFonts w:cs="Calibri"/>
                <w:sz w:val="22"/>
                <w:szCs w:val="22"/>
              </w:rPr>
            </w:pPr>
            <w:r>
              <w:rPr>
                <w:rFonts w:cs="Calibri"/>
                <w:sz w:val="22"/>
                <w:szCs w:val="22"/>
              </w:rPr>
              <w:t>1</w:t>
            </w:r>
          </w:p>
        </w:tc>
        <w:tc>
          <w:tcPr>
            <w:tcW w:w="2976" w:type="dxa"/>
            <w:tcBorders>
              <w:top w:val="single" w:sz="4" w:space="0" w:color="auto"/>
            </w:tcBorders>
            <w:vAlign w:val="center"/>
          </w:tcPr>
          <w:p w14:paraId="5E5C1991" w14:textId="1848BE10" w:rsidR="007B73B5" w:rsidRPr="007B73B5" w:rsidRDefault="000D46BC" w:rsidP="000D46BC">
            <w:pPr>
              <w:spacing w:after="120" w:line="240" w:lineRule="atLeast"/>
              <w:rPr>
                <w:rFonts w:cs="Calibri"/>
                <w:sz w:val="22"/>
                <w:szCs w:val="22"/>
              </w:rPr>
            </w:pPr>
            <w:r w:rsidRPr="000D46BC">
              <w:rPr>
                <w:rFonts w:cs="Calibri"/>
                <w:sz w:val="22"/>
                <w:szCs w:val="22"/>
              </w:rPr>
              <w:t>1 July to 30 September</w:t>
            </w:r>
          </w:p>
        </w:tc>
        <w:tc>
          <w:tcPr>
            <w:tcW w:w="1843" w:type="dxa"/>
            <w:tcBorders>
              <w:top w:val="single" w:sz="4" w:space="0" w:color="auto"/>
              <w:right w:val="single" w:sz="8" w:space="0" w:color="auto"/>
            </w:tcBorders>
            <w:vAlign w:val="center"/>
          </w:tcPr>
          <w:p w14:paraId="0E4DC431" w14:textId="04025DFF" w:rsidR="007B73B5" w:rsidRPr="007B73B5" w:rsidRDefault="000D46BC" w:rsidP="000D46BC">
            <w:pPr>
              <w:spacing w:after="120" w:line="240" w:lineRule="atLeast"/>
              <w:rPr>
                <w:rFonts w:cs="Calibri"/>
                <w:sz w:val="22"/>
                <w:szCs w:val="22"/>
              </w:rPr>
            </w:pPr>
            <w:r>
              <w:rPr>
                <w:rFonts w:cs="Calibri"/>
                <w:sz w:val="22"/>
                <w:szCs w:val="22"/>
              </w:rPr>
              <w:t>21 October</w:t>
            </w:r>
          </w:p>
        </w:tc>
      </w:tr>
      <w:tr w:rsidR="007B73B5" w:rsidRPr="007B73B5" w14:paraId="15930D20" w14:textId="77777777" w:rsidTr="003833C1">
        <w:tc>
          <w:tcPr>
            <w:tcW w:w="1134" w:type="dxa"/>
            <w:vAlign w:val="center"/>
          </w:tcPr>
          <w:p w14:paraId="480C335D" w14:textId="440148A2" w:rsidR="007B73B5" w:rsidRPr="007B73B5" w:rsidRDefault="000D46BC" w:rsidP="003833C1">
            <w:pPr>
              <w:spacing w:after="120" w:line="240" w:lineRule="atLeast"/>
              <w:rPr>
                <w:rFonts w:cs="Calibri"/>
                <w:sz w:val="22"/>
                <w:szCs w:val="22"/>
              </w:rPr>
            </w:pPr>
            <w:r>
              <w:rPr>
                <w:rFonts w:cs="Calibri"/>
                <w:sz w:val="22"/>
                <w:szCs w:val="22"/>
              </w:rPr>
              <w:t>2</w:t>
            </w:r>
          </w:p>
        </w:tc>
        <w:tc>
          <w:tcPr>
            <w:tcW w:w="2976" w:type="dxa"/>
            <w:vAlign w:val="center"/>
          </w:tcPr>
          <w:p w14:paraId="171B4ED4" w14:textId="5CE9A47E" w:rsidR="007B73B5" w:rsidRPr="007B73B5" w:rsidRDefault="000D46BC" w:rsidP="000D46BC">
            <w:pPr>
              <w:spacing w:after="120" w:line="240" w:lineRule="atLeast"/>
              <w:rPr>
                <w:rFonts w:cs="Calibri"/>
                <w:sz w:val="22"/>
                <w:szCs w:val="22"/>
              </w:rPr>
            </w:pPr>
            <w:r w:rsidRPr="000D46BC">
              <w:rPr>
                <w:rFonts w:cs="Calibri"/>
                <w:sz w:val="22"/>
                <w:szCs w:val="22"/>
              </w:rPr>
              <w:t>1 October to 31 December</w:t>
            </w:r>
          </w:p>
        </w:tc>
        <w:tc>
          <w:tcPr>
            <w:tcW w:w="1843" w:type="dxa"/>
            <w:tcBorders>
              <w:right w:val="single" w:sz="8" w:space="0" w:color="auto"/>
            </w:tcBorders>
            <w:vAlign w:val="center"/>
          </w:tcPr>
          <w:p w14:paraId="0DABDEE7" w14:textId="69DCB9C7" w:rsidR="007B73B5" w:rsidRPr="007B73B5" w:rsidRDefault="000D46BC" w:rsidP="000D46BC">
            <w:pPr>
              <w:spacing w:after="120" w:line="240" w:lineRule="atLeast"/>
              <w:rPr>
                <w:rFonts w:cs="Calibri"/>
                <w:sz w:val="22"/>
                <w:szCs w:val="22"/>
              </w:rPr>
            </w:pPr>
            <w:r>
              <w:rPr>
                <w:rFonts w:cs="Calibri"/>
                <w:sz w:val="22"/>
                <w:szCs w:val="22"/>
              </w:rPr>
              <w:t>21 January</w:t>
            </w:r>
          </w:p>
        </w:tc>
      </w:tr>
      <w:tr w:rsidR="007B73B5" w:rsidRPr="007B73B5" w14:paraId="1396F474" w14:textId="77777777" w:rsidTr="003833C1">
        <w:tc>
          <w:tcPr>
            <w:tcW w:w="1134" w:type="dxa"/>
            <w:vAlign w:val="center"/>
          </w:tcPr>
          <w:p w14:paraId="3FFD5078" w14:textId="004C4147" w:rsidR="007B73B5" w:rsidRPr="007B73B5" w:rsidRDefault="000D46BC" w:rsidP="003833C1">
            <w:pPr>
              <w:spacing w:after="120" w:line="240" w:lineRule="atLeast"/>
              <w:rPr>
                <w:rFonts w:cs="Calibri"/>
                <w:sz w:val="22"/>
                <w:szCs w:val="22"/>
              </w:rPr>
            </w:pPr>
            <w:r>
              <w:rPr>
                <w:rFonts w:cs="Calibri"/>
                <w:sz w:val="22"/>
                <w:szCs w:val="22"/>
              </w:rPr>
              <w:t>3</w:t>
            </w:r>
          </w:p>
        </w:tc>
        <w:tc>
          <w:tcPr>
            <w:tcW w:w="2976" w:type="dxa"/>
            <w:vAlign w:val="center"/>
          </w:tcPr>
          <w:p w14:paraId="7404D35F" w14:textId="48620DDD" w:rsidR="007B73B5" w:rsidRPr="007B73B5" w:rsidRDefault="000D46BC" w:rsidP="000D46BC">
            <w:pPr>
              <w:spacing w:after="120" w:line="240" w:lineRule="atLeast"/>
              <w:rPr>
                <w:rFonts w:cs="Calibri"/>
                <w:sz w:val="22"/>
                <w:szCs w:val="22"/>
              </w:rPr>
            </w:pPr>
            <w:r w:rsidRPr="000D46BC">
              <w:rPr>
                <w:rFonts w:cs="Calibri"/>
                <w:sz w:val="22"/>
                <w:szCs w:val="22"/>
              </w:rPr>
              <w:t>1 January to 31 March</w:t>
            </w:r>
          </w:p>
        </w:tc>
        <w:tc>
          <w:tcPr>
            <w:tcW w:w="1843" w:type="dxa"/>
            <w:tcBorders>
              <w:right w:val="single" w:sz="8" w:space="0" w:color="auto"/>
            </w:tcBorders>
            <w:vAlign w:val="center"/>
          </w:tcPr>
          <w:p w14:paraId="782DE429" w14:textId="53D005B2" w:rsidR="007B73B5" w:rsidRPr="007B73B5" w:rsidRDefault="000D46BC" w:rsidP="000D46BC">
            <w:pPr>
              <w:spacing w:after="120" w:line="240" w:lineRule="atLeast"/>
              <w:rPr>
                <w:rFonts w:cs="Calibri"/>
                <w:sz w:val="22"/>
                <w:szCs w:val="22"/>
              </w:rPr>
            </w:pPr>
            <w:r>
              <w:rPr>
                <w:rFonts w:cs="Calibri"/>
                <w:sz w:val="22"/>
                <w:szCs w:val="22"/>
              </w:rPr>
              <w:t>21 April</w:t>
            </w:r>
          </w:p>
        </w:tc>
      </w:tr>
      <w:tr w:rsidR="000D46BC" w:rsidRPr="007B73B5" w14:paraId="4BBFE209" w14:textId="77777777" w:rsidTr="003833C1">
        <w:tc>
          <w:tcPr>
            <w:tcW w:w="1134" w:type="dxa"/>
            <w:vAlign w:val="center"/>
          </w:tcPr>
          <w:p w14:paraId="2A27C6D2" w14:textId="1B4F477E" w:rsidR="000D46BC" w:rsidRDefault="000D46BC" w:rsidP="003833C1">
            <w:pPr>
              <w:spacing w:after="120" w:line="240" w:lineRule="atLeast"/>
              <w:rPr>
                <w:rFonts w:cs="Calibri"/>
                <w:sz w:val="22"/>
                <w:szCs w:val="22"/>
              </w:rPr>
            </w:pPr>
            <w:r>
              <w:rPr>
                <w:rFonts w:cs="Calibri"/>
                <w:sz w:val="22"/>
                <w:szCs w:val="22"/>
              </w:rPr>
              <w:t>4</w:t>
            </w:r>
          </w:p>
        </w:tc>
        <w:tc>
          <w:tcPr>
            <w:tcW w:w="2976" w:type="dxa"/>
            <w:vAlign w:val="center"/>
          </w:tcPr>
          <w:p w14:paraId="53034153" w14:textId="500EAF0D" w:rsidR="000D46BC" w:rsidRPr="007B73B5" w:rsidRDefault="000D46BC" w:rsidP="000D46BC">
            <w:pPr>
              <w:spacing w:after="120" w:line="240" w:lineRule="atLeast"/>
              <w:rPr>
                <w:rFonts w:cs="Calibri"/>
                <w:sz w:val="22"/>
                <w:szCs w:val="22"/>
              </w:rPr>
            </w:pPr>
            <w:r w:rsidRPr="000D46BC">
              <w:rPr>
                <w:rFonts w:cs="Calibri"/>
                <w:sz w:val="22"/>
                <w:szCs w:val="22"/>
              </w:rPr>
              <w:t>1 April to 30 June</w:t>
            </w:r>
          </w:p>
        </w:tc>
        <w:tc>
          <w:tcPr>
            <w:tcW w:w="1843" w:type="dxa"/>
            <w:tcBorders>
              <w:right w:val="single" w:sz="8" w:space="0" w:color="auto"/>
            </w:tcBorders>
            <w:vAlign w:val="center"/>
          </w:tcPr>
          <w:p w14:paraId="3EEE0197" w14:textId="6E7767E9" w:rsidR="000D46BC" w:rsidRPr="007B73B5" w:rsidRDefault="000D46BC" w:rsidP="000D46BC">
            <w:pPr>
              <w:spacing w:after="120" w:line="240" w:lineRule="atLeast"/>
              <w:rPr>
                <w:rFonts w:cs="Calibri"/>
                <w:sz w:val="22"/>
                <w:szCs w:val="22"/>
              </w:rPr>
            </w:pPr>
            <w:r>
              <w:rPr>
                <w:rFonts w:cs="Calibri"/>
                <w:sz w:val="22"/>
                <w:szCs w:val="22"/>
              </w:rPr>
              <w:t>21 July</w:t>
            </w:r>
          </w:p>
        </w:tc>
      </w:tr>
    </w:tbl>
    <w:p w14:paraId="58B8E645" w14:textId="3023CD8F" w:rsidR="00EA18B3" w:rsidRPr="005B3930" w:rsidRDefault="00EA18B3" w:rsidP="000D46BC">
      <w:pPr>
        <w:spacing w:before="360"/>
      </w:pPr>
      <w:r w:rsidRPr="005B3930">
        <w:lastRenderedPageBreak/>
        <w:t xml:space="preserve">The Provider Portal will use the raw QI data to produce reports for each residential care service. Residential care services will be able to access these reports through the Provider Portal. Reports </w:t>
      </w:r>
      <w:r w:rsidR="00C427EC">
        <w:t xml:space="preserve">including </w:t>
      </w:r>
      <w:r w:rsidRPr="005B3930">
        <w:t>the previous quarter’s data will be available one month</w:t>
      </w:r>
      <w:r w:rsidR="004050BB">
        <w:t xml:space="preserve"> after the end of each quarter.</w:t>
      </w:r>
    </w:p>
    <w:p w14:paraId="4866CB6B" w14:textId="2AAF5728" w:rsidR="00EA18B3" w:rsidRPr="00D425F8" w:rsidRDefault="00D80D61" w:rsidP="004050BB">
      <w:r>
        <w:t>An</w:t>
      </w:r>
      <w:r w:rsidR="0063499C">
        <w:t xml:space="preserve"> example data collection template is at </w:t>
      </w:r>
      <w:hyperlink w:anchor="_Appendix_1—Data_collection" w:history="1">
        <w:r w:rsidR="00EA18B3" w:rsidRPr="009B1968">
          <w:rPr>
            <w:rStyle w:val="Hyperlink"/>
            <w:i/>
          </w:rPr>
          <w:t xml:space="preserve">Appendix </w:t>
        </w:r>
        <w:r w:rsidR="0063499C" w:rsidRPr="009B1968">
          <w:rPr>
            <w:rStyle w:val="Hyperlink"/>
            <w:i/>
          </w:rPr>
          <w:t>1</w:t>
        </w:r>
      </w:hyperlink>
      <w:r w:rsidR="00E269EB">
        <w:t>.</w:t>
      </w:r>
    </w:p>
    <w:p w14:paraId="7078CCC5" w14:textId="1846E0F5" w:rsidR="00A93754" w:rsidRPr="005B3930" w:rsidRDefault="00E05F96" w:rsidP="0091364F">
      <w:pPr>
        <w:pStyle w:val="Heading1"/>
        <w:numPr>
          <w:ilvl w:val="0"/>
          <w:numId w:val="6"/>
        </w:numPr>
        <w:ind w:left="567" w:hanging="567"/>
      </w:pPr>
      <w:bookmarkStart w:id="192" w:name="_QI_1:_Pressure"/>
      <w:bookmarkStart w:id="193" w:name="_Toc11751430"/>
      <w:bookmarkEnd w:id="192"/>
      <w:r>
        <w:t xml:space="preserve">QI </w:t>
      </w:r>
      <w:r w:rsidR="00A93754" w:rsidRPr="005B3930">
        <w:t xml:space="preserve">1: Pressure </w:t>
      </w:r>
      <w:r>
        <w:t>i</w:t>
      </w:r>
      <w:r w:rsidR="00A93754" w:rsidRPr="005B3930">
        <w:t>njuries</w:t>
      </w:r>
      <w:bookmarkEnd w:id="193"/>
    </w:p>
    <w:p w14:paraId="655487FE" w14:textId="7EB9B6B0" w:rsidR="00A93754" w:rsidRPr="004050BB" w:rsidRDefault="00C14D37" w:rsidP="0091364F">
      <w:pPr>
        <w:pStyle w:val="Heading2"/>
        <w:numPr>
          <w:ilvl w:val="1"/>
          <w:numId w:val="6"/>
        </w:numPr>
        <w:spacing w:before="240"/>
        <w:ind w:left="851" w:hanging="851"/>
      </w:pPr>
      <w:bookmarkStart w:id="194" w:name="_Key_terms_for_1"/>
      <w:bookmarkStart w:id="195" w:name="_Toc11751431"/>
      <w:bookmarkEnd w:id="194"/>
      <w:r w:rsidRPr="004050BB">
        <w:t>Key terms for</w:t>
      </w:r>
      <w:r w:rsidR="00A93754" w:rsidRPr="004050BB">
        <w:t xml:space="preserve"> </w:t>
      </w:r>
      <w:r w:rsidR="00E05F96" w:rsidRPr="004050BB">
        <w:t xml:space="preserve">QI </w:t>
      </w:r>
      <w:r w:rsidR="00A93754" w:rsidRPr="004050BB">
        <w:t xml:space="preserve">1: Pressure </w:t>
      </w:r>
      <w:r w:rsidR="00E05F96" w:rsidRPr="004050BB">
        <w:t>i</w:t>
      </w:r>
      <w:r w:rsidR="00A93754" w:rsidRPr="004050BB">
        <w:t>njuries</w:t>
      </w:r>
      <w:bookmarkEnd w:id="195"/>
    </w:p>
    <w:p w14:paraId="56D233DD" w14:textId="4A4625F9" w:rsidR="00823035" w:rsidRPr="00012BEB" w:rsidRDefault="00823035" w:rsidP="004050BB">
      <w:r w:rsidRPr="00012BEB">
        <w:t>A pressure injury is a localised injury to the skin and/or underlying tissue, usually over a bony prominence, as a result of pressure, shear, or a combination of these factors (</w:t>
      </w:r>
      <w:hyperlink r:id="rId17" w:history="1">
        <w:r w:rsidR="00E05F96" w:rsidRPr="007A641A">
          <w:rPr>
            <w:rStyle w:val="Hyperlink"/>
          </w:rPr>
          <w:t>Australian Wound Management Association</w:t>
        </w:r>
      </w:hyperlink>
      <w:r w:rsidR="00E05F96">
        <w:t xml:space="preserve"> (</w:t>
      </w:r>
      <w:r w:rsidRPr="00012BEB">
        <w:t>AWMA</w:t>
      </w:r>
      <w:r w:rsidR="00E05F96">
        <w:t>)</w:t>
      </w:r>
      <w:r w:rsidRPr="00012BEB">
        <w:t xml:space="preserve"> 2012; AWMA 2014; </w:t>
      </w:r>
      <w:hyperlink r:id="rId18" w:history="1">
        <w:r w:rsidRPr="007A641A">
          <w:rPr>
            <w:rStyle w:val="Hyperlink"/>
          </w:rPr>
          <w:t>National Pressure Ulcer Advisory Panel</w:t>
        </w:r>
      </w:hyperlink>
      <w:r w:rsidR="00AE5E38">
        <w:t xml:space="preserve"> (NPUAP)</w:t>
      </w:r>
      <w:r w:rsidRPr="00012BEB">
        <w:t xml:space="preserve">, </w:t>
      </w:r>
      <w:hyperlink r:id="rId19" w:history="1">
        <w:r w:rsidRPr="007A641A">
          <w:rPr>
            <w:rStyle w:val="Hyperlink"/>
          </w:rPr>
          <w:t>European Pressure Ulcer Advisory Panel</w:t>
        </w:r>
      </w:hyperlink>
      <w:r w:rsidRPr="00012BEB">
        <w:t xml:space="preserve"> and Pan Pacific Pressure Injury Alliance</w:t>
      </w:r>
      <w:r w:rsidR="00333456">
        <w:rPr>
          <w:rStyle w:val="FootnoteReference"/>
        </w:rPr>
        <w:footnoteReference w:id="1"/>
      </w:r>
      <w:r w:rsidRPr="00012BEB">
        <w:t xml:space="preserve"> 2014).</w:t>
      </w:r>
    </w:p>
    <w:p w14:paraId="591C9B99" w14:textId="77777777" w:rsidR="00823035" w:rsidRPr="00012BEB" w:rsidRDefault="00823035" w:rsidP="004050BB">
      <w:r w:rsidRPr="00012BEB">
        <w:t>Previous terms used include pressure ulcer, bed sore and decubitus ulcer. In Australia, as part of the Pan Pacific region, the term pressure injury has been adopted and should be used.</w:t>
      </w:r>
    </w:p>
    <w:p w14:paraId="49DEFF04" w14:textId="44B17480" w:rsidR="00823035" w:rsidRDefault="00823035" w:rsidP="004050BB">
      <w:pPr>
        <w:rPr>
          <w:rStyle w:val="Hyperlink"/>
          <w:color w:val="auto"/>
          <w:u w:val="none"/>
        </w:rPr>
      </w:pPr>
      <w:r>
        <w:t>For the purpose of the QI Program</w:t>
      </w:r>
      <w:r w:rsidR="000A67ED">
        <w:t>,</w:t>
      </w:r>
      <w:r>
        <w:t xml:space="preserve"> the </w:t>
      </w:r>
      <w:r w:rsidR="001B7C3A" w:rsidRPr="001B7C3A">
        <w:t>NPUAP</w:t>
      </w:r>
      <w:r w:rsidR="001B7C3A">
        <w:t xml:space="preserve"> </w:t>
      </w:r>
      <w:r w:rsidR="001B7C3A" w:rsidRPr="001B7C3A">
        <w:t xml:space="preserve">Pressure Injury Stages </w:t>
      </w:r>
      <w:r>
        <w:t>for Pressure Injuries will be used</w:t>
      </w:r>
      <w:r w:rsidR="007944B7">
        <w:t xml:space="preserve"> as reference</w:t>
      </w:r>
      <w:r>
        <w:t>. The</w:t>
      </w:r>
      <w:r w:rsidRPr="002D44CD">
        <w:t xml:space="preserve"> </w:t>
      </w:r>
      <w:r w:rsidR="001B7C3A">
        <w:t>NPUAP</w:t>
      </w:r>
      <w:r w:rsidRPr="002D44CD">
        <w:t xml:space="preserve"> for Pressure Injuries</w:t>
      </w:r>
      <w:r>
        <w:t xml:space="preserve"> is available from </w:t>
      </w:r>
      <w:r w:rsidR="00B972A2">
        <w:t>t</w:t>
      </w:r>
      <w:r w:rsidR="00B972A2" w:rsidRPr="00B972A2">
        <w:t xml:space="preserve">he </w:t>
      </w:r>
      <w:hyperlink r:id="rId20" w:history="1">
        <w:r w:rsidR="00B972A2" w:rsidRPr="00B972A2">
          <w:rPr>
            <w:rStyle w:val="Hyperlink"/>
          </w:rPr>
          <w:t>National Pressure Ulcer Advisory Panel website</w:t>
        </w:r>
      </w:hyperlink>
      <w:r w:rsidR="00B972A2" w:rsidRPr="00B972A2">
        <w:t>.</w:t>
      </w:r>
    </w:p>
    <w:p w14:paraId="3AE0A4CB" w14:textId="453186E8" w:rsidR="000906A7" w:rsidRPr="003833C1" w:rsidRDefault="006E77C7" w:rsidP="003833C1">
      <w:pPr>
        <w:spacing w:before="240" w:after="120"/>
        <w:rPr>
          <w:b/>
        </w:rPr>
      </w:pPr>
      <w:r w:rsidRPr="003833C1">
        <w:rPr>
          <w:b/>
        </w:rPr>
        <w:t>Six categories are measured and assessed in relation to pressure injuries:</w:t>
      </w:r>
    </w:p>
    <w:p w14:paraId="22CF8422" w14:textId="49C7C4AD" w:rsidR="00823035" w:rsidRPr="006E77C7" w:rsidRDefault="00823035" w:rsidP="004050BB">
      <w:pPr>
        <w:pStyle w:val="ListBullet"/>
      </w:pPr>
      <w:r w:rsidRPr="006E77C7">
        <w:t xml:space="preserve">Stage </w:t>
      </w:r>
      <w:r w:rsidR="00D955A1" w:rsidRPr="006E77C7">
        <w:t>1</w:t>
      </w:r>
      <w:r w:rsidRPr="006E77C7">
        <w:t xml:space="preserve"> pressure injuries</w:t>
      </w:r>
      <w:r w:rsidR="00132428" w:rsidRPr="006E77C7">
        <w:t>: non-blanchable erythema of intact skin</w:t>
      </w:r>
    </w:p>
    <w:p w14:paraId="0E0CD5C9" w14:textId="0FD0F7D8" w:rsidR="00823035" w:rsidRPr="006E77C7" w:rsidRDefault="00823035" w:rsidP="004050BB">
      <w:pPr>
        <w:pStyle w:val="ListBullet"/>
      </w:pPr>
      <w:r w:rsidRPr="006E77C7">
        <w:t xml:space="preserve">Stage </w:t>
      </w:r>
      <w:r w:rsidR="00D955A1" w:rsidRPr="006E77C7">
        <w:t>2</w:t>
      </w:r>
      <w:r w:rsidRPr="006E77C7">
        <w:t xml:space="preserve"> pressure injuries</w:t>
      </w:r>
      <w:r w:rsidR="00132428" w:rsidRPr="006E77C7">
        <w:t>: partial-thickness skin loss with exposed dermis</w:t>
      </w:r>
    </w:p>
    <w:p w14:paraId="1D7233CC" w14:textId="5EC0C886" w:rsidR="00823035" w:rsidRPr="006E77C7" w:rsidRDefault="00823035" w:rsidP="004050BB">
      <w:pPr>
        <w:pStyle w:val="ListBullet"/>
      </w:pPr>
      <w:r w:rsidRPr="006E77C7">
        <w:t xml:space="preserve">Stage </w:t>
      </w:r>
      <w:r w:rsidR="00D955A1" w:rsidRPr="006E77C7">
        <w:t>3</w:t>
      </w:r>
      <w:r w:rsidRPr="006E77C7">
        <w:t xml:space="preserve"> pressure injuries</w:t>
      </w:r>
      <w:r w:rsidR="00132428" w:rsidRPr="006E77C7">
        <w:t>: full-thickness skin loss</w:t>
      </w:r>
    </w:p>
    <w:p w14:paraId="4139E04B" w14:textId="24D99938" w:rsidR="00823035" w:rsidRPr="006E77C7" w:rsidRDefault="00823035" w:rsidP="004050BB">
      <w:pPr>
        <w:pStyle w:val="ListBullet"/>
      </w:pPr>
      <w:r w:rsidRPr="006E77C7">
        <w:t xml:space="preserve">Stage </w:t>
      </w:r>
      <w:r w:rsidR="00D955A1" w:rsidRPr="006E77C7">
        <w:t>4</w:t>
      </w:r>
      <w:r w:rsidRPr="006E77C7">
        <w:t xml:space="preserve"> pressure injuries</w:t>
      </w:r>
      <w:r w:rsidR="00132428" w:rsidRPr="006E77C7">
        <w:t>: full-thickness loss of skin and tissue</w:t>
      </w:r>
    </w:p>
    <w:p w14:paraId="645E6626" w14:textId="4AD7B955" w:rsidR="00823035" w:rsidRPr="006E77C7" w:rsidRDefault="00823035" w:rsidP="004050BB">
      <w:pPr>
        <w:pStyle w:val="ListBullet"/>
      </w:pPr>
      <w:r w:rsidRPr="006E77C7">
        <w:t>Unstageable pressure injuries</w:t>
      </w:r>
      <w:r w:rsidR="00132428" w:rsidRPr="006E77C7">
        <w:t>: obscured full-thickness skin and tissue loss</w:t>
      </w:r>
    </w:p>
    <w:p w14:paraId="1481B5E5" w14:textId="4E5F5B7F" w:rsidR="00823035" w:rsidRPr="006E77C7" w:rsidRDefault="00823035" w:rsidP="004050BB">
      <w:pPr>
        <w:pStyle w:val="ListBullet"/>
      </w:pPr>
      <w:r w:rsidRPr="006E77C7">
        <w:t>Suspected deep tissue injuries</w:t>
      </w:r>
      <w:r w:rsidR="00132428" w:rsidRPr="006E77C7">
        <w:t>: persistent non-blanchable deep red, maroon or purple discolouration</w:t>
      </w:r>
      <w:r w:rsidR="004050BB" w:rsidRPr="006E77C7">
        <w:t>.</w:t>
      </w:r>
    </w:p>
    <w:p w14:paraId="4F2BCFDB" w14:textId="19E1B180" w:rsidR="00823035" w:rsidRPr="00642D89" w:rsidRDefault="00564618" w:rsidP="00823035">
      <w:r w:rsidRPr="003833C1">
        <w:t xml:space="preserve">These </w:t>
      </w:r>
      <w:r w:rsidR="002230E1" w:rsidRPr="003833C1">
        <w:t>categories</w:t>
      </w:r>
      <w:r w:rsidR="00823035" w:rsidRPr="003833C1">
        <w:t xml:space="preserve"> are defined by the following classifications</w:t>
      </w:r>
      <w:r w:rsidRPr="003833C1">
        <w:t>.</w:t>
      </w:r>
    </w:p>
    <w:p w14:paraId="0E7DF15F" w14:textId="50CF7A82" w:rsidR="0063499C" w:rsidRPr="001C14E2" w:rsidRDefault="0063499C" w:rsidP="0091364F">
      <w:pPr>
        <w:pStyle w:val="Heading2"/>
        <w:numPr>
          <w:ilvl w:val="1"/>
          <w:numId w:val="6"/>
        </w:numPr>
        <w:ind w:left="851" w:hanging="851"/>
      </w:pPr>
      <w:bookmarkStart w:id="196" w:name="_Toc11751432"/>
      <w:r w:rsidRPr="001C14E2">
        <w:lastRenderedPageBreak/>
        <w:t xml:space="preserve">Classification of </w:t>
      </w:r>
      <w:r w:rsidR="00564618" w:rsidRPr="001C14E2">
        <w:t>p</w:t>
      </w:r>
      <w:r w:rsidRPr="001C14E2">
        <w:t xml:space="preserve">ressure </w:t>
      </w:r>
      <w:r w:rsidR="00564618" w:rsidRPr="001C14E2">
        <w:t>i</w:t>
      </w:r>
      <w:r w:rsidRPr="001C14E2">
        <w:t>njuries</w:t>
      </w:r>
      <w:bookmarkEnd w:id="196"/>
    </w:p>
    <w:p w14:paraId="452C4727" w14:textId="31182FBD" w:rsidR="00DB4464" w:rsidRDefault="00561456" w:rsidP="003833C1">
      <w:r>
        <w:t xml:space="preserve">The following information describing pressure injuries and stages is from </w:t>
      </w:r>
      <w:r w:rsidR="00EB4CEA">
        <w:t xml:space="preserve">a </w:t>
      </w:r>
      <w:r w:rsidR="00EB4CEA" w:rsidRPr="00DB4464">
        <w:t xml:space="preserve">pressure injury and staging poster developed by </w:t>
      </w:r>
      <w:r w:rsidRPr="00DB4464">
        <w:t>the NPUA</w:t>
      </w:r>
      <w:r w:rsidR="00AE5E38" w:rsidRPr="00DB4464">
        <w:t>P</w:t>
      </w:r>
      <w:r w:rsidR="00DB4464">
        <w:t>:</w:t>
      </w:r>
    </w:p>
    <w:p w14:paraId="062B8EFE" w14:textId="4E3D1434" w:rsidR="003D05DB" w:rsidRPr="00DB4464" w:rsidRDefault="00DB4464" w:rsidP="003833C1">
      <w:pPr>
        <w:rPr>
          <w:sz w:val="20"/>
          <w:szCs w:val="20"/>
        </w:rPr>
      </w:pPr>
      <w:r w:rsidRPr="00DB4464">
        <w:rPr>
          <w:sz w:val="20"/>
          <w:szCs w:val="20"/>
        </w:rPr>
        <w:t>(Available at</w:t>
      </w:r>
      <w:r w:rsidR="0045058F" w:rsidRPr="00DB4464">
        <w:rPr>
          <w:sz w:val="20"/>
          <w:szCs w:val="20"/>
        </w:rPr>
        <w:t>:</w:t>
      </w:r>
      <w:r w:rsidRPr="00DB4464">
        <w:rPr>
          <w:sz w:val="20"/>
          <w:szCs w:val="20"/>
        </w:rPr>
        <w:t xml:space="preserve"> </w:t>
      </w:r>
      <w:hyperlink r:id="rId21" w:history="1">
        <w:r w:rsidRPr="00DB4464">
          <w:rPr>
            <w:rStyle w:val="Hyperlink"/>
            <w:sz w:val="20"/>
            <w:szCs w:val="20"/>
          </w:rPr>
          <w:t>https://www.npuap.org/resources/educational-and-clinical-resources/pressure-injury-staging-illustrations/</w:t>
        </w:r>
      </w:hyperlink>
      <w:r w:rsidRPr="00DB4464">
        <w:rPr>
          <w:sz w:val="20"/>
          <w:szCs w:val="20"/>
        </w:rPr>
        <w:t>)</w:t>
      </w:r>
    </w:p>
    <w:p w14:paraId="7F922BF0" w14:textId="2EE69783" w:rsidR="00EA0C3C" w:rsidRPr="003D05DB" w:rsidRDefault="003D05DB" w:rsidP="003D05DB">
      <w:pPr>
        <w:spacing w:after="240"/>
        <w:rPr>
          <w:sz w:val="16"/>
        </w:rPr>
      </w:pPr>
      <w:r w:rsidRPr="00EB7E7D">
        <w:rPr>
          <w:sz w:val="16"/>
        </w:rPr>
        <w:t>© National Pressure Ulcer Advisory Pane</w:t>
      </w:r>
      <w:r>
        <w:rPr>
          <w:sz w:val="16"/>
        </w:rPr>
        <w:t>l September 2016 │www.npuap.org</w:t>
      </w:r>
    </w:p>
    <w:p w14:paraId="5E3B90CB" w14:textId="7C2CC366" w:rsidR="008249A9" w:rsidRPr="0045058F" w:rsidRDefault="008249A9" w:rsidP="0045058F">
      <w:pPr>
        <w:pStyle w:val="Heading3"/>
        <w:spacing w:after="120"/>
        <w:rPr>
          <w:i w:val="0"/>
          <w:sz w:val="24"/>
        </w:rPr>
      </w:pPr>
      <w:bookmarkStart w:id="197" w:name="_Toc11681091"/>
      <w:bookmarkStart w:id="198" w:name="_Toc11682331"/>
      <w:bookmarkStart w:id="199" w:name="_Toc11692715"/>
      <w:bookmarkStart w:id="200" w:name="_Toc11749643"/>
      <w:bookmarkStart w:id="201" w:name="_Toc11749879"/>
      <w:bookmarkStart w:id="202" w:name="_Toc11751433"/>
      <w:r w:rsidRPr="0045058F">
        <w:rPr>
          <w:i w:val="0"/>
          <w:sz w:val="24"/>
        </w:rPr>
        <w:t>PRESSURE INJURY AND STAGES</w:t>
      </w:r>
      <w:bookmarkEnd w:id="197"/>
      <w:bookmarkEnd w:id="198"/>
      <w:bookmarkEnd w:id="199"/>
      <w:bookmarkEnd w:id="200"/>
      <w:bookmarkEnd w:id="201"/>
      <w:bookmarkEnd w:id="202"/>
    </w:p>
    <w:p w14:paraId="25AC8083" w14:textId="0C6B6B95" w:rsidR="00090344" w:rsidRDefault="008249A9" w:rsidP="00D54FA7">
      <w:r w:rsidRPr="008249A9">
        <w:t>A pressure injury is localized damage to the skin and underlying soft tissue usually over a bony prominence or related to a medical or other device. The injury can present as intact skin or an open ulcer and may be painful. The injury occurs as a result of intense pressure, prolonged pressure or pressure in combination with shear. The tolerance of soft tissue for pressure and shear may also be affected by micr</w:t>
      </w:r>
      <w:r w:rsidR="0045058F">
        <w:t xml:space="preserve">oclimate, nutrition, perfusion, </w:t>
      </w:r>
      <w:r w:rsidRPr="008249A9">
        <w:t>co-morbidities and condition of the soft tissue.</w:t>
      </w:r>
    </w:p>
    <w:p w14:paraId="2DF4C8D1" w14:textId="205743B6" w:rsidR="0045058F" w:rsidRDefault="0045058F" w:rsidP="003D05DB">
      <w:pPr>
        <w:pStyle w:val="Heading4"/>
        <w:spacing w:before="240"/>
      </w:pPr>
      <w:r>
        <w:t>Stage 1 Pressure Injury</w:t>
      </w:r>
      <w:r w:rsidR="00D54FA7">
        <w:t xml:space="preserve">: </w:t>
      </w:r>
      <w:r>
        <w:t>Non-blanchable erythema of intact skin</w:t>
      </w:r>
    </w:p>
    <w:p w14:paraId="66A3C2CD" w14:textId="4ECD6546" w:rsidR="00D54FA7" w:rsidRDefault="00DB4464" w:rsidP="0045058F">
      <w:r>
        <w:rPr>
          <w:noProof/>
          <w:lang w:eastAsia="en-AU"/>
        </w:rPr>
        <w:drawing>
          <wp:anchor distT="0" distB="0" distL="114300" distR="114300" simplePos="0" relativeHeight="251662336" behindDoc="0" locked="0" layoutInCell="1" allowOverlap="1" wp14:anchorId="3F8B7A6F" wp14:editId="08DC988A">
            <wp:simplePos x="0" y="0"/>
            <wp:positionH relativeFrom="margin">
              <wp:posOffset>2230755</wp:posOffset>
            </wp:positionH>
            <wp:positionV relativeFrom="margin">
              <wp:posOffset>3783330</wp:posOffset>
            </wp:positionV>
            <wp:extent cx="3620770" cy="1783080"/>
            <wp:effectExtent l="0" t="0" r="0" b="7620"/>
            <wp:wrapSquare wrapText="bothSides"/>
            <wp:docPr id="476" name="Picture 476" descr="Appearance described in text" title="Illustration and photo of Stage 1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png"/>
                    <pic:cNvPicPr/>
                  </pic:nvPicPr>
                  <pic:blipFill>
                    <a:blip r:embed="rId22">
                      <a:extLst>
                        <a:ext uri="{28A0092B-C50C-407E-A947-70E740481C1C}">
                          <a14:useLocalDpi xmlns:a14="http://schemas.microsoft.com/office/drawing/2010/main" val="0"/>
                        </a:ext>
                      </a:extLst>
                    </a:blip>
                    <a:stretch>
                      <a:fillRect/>
                    </a:stretch>
                  </pic:blipFill>
                  <pic:spPr>
                    <a:xfrm>
                      <a:off x="0" y="0"/>
                      <a:ext cx="3620770" cy="1783080"/>
                    </a:xfrm>
                    <a:prstGeom prst="rect">
                      <a:avLst/>
                    </a:prstGeom>
                  </pic:spPr>
                </pic:pic>
              </a:graphicData>
            </a:graphic>
            <wp14:sizeRelH relativeFrom="margin">
              <wp14:pctWidth>0</wp14:pctWidth>
            </wp14:sizeRelH>
            <wp14:sizeRelV relativeFrom="margin">
              <wp14:pctHeight>0</wp14:pctHeight>
            </wp14:sizeRelV>
          </wp:anchor>
        </w:drawing>
      </w:r>
      <w:r w:rsidR="0045058F">
        <w:t>Intact skin with a localized area of non-blanchable erythema, which may appear differently in darkly pigmented skin. Presence of blanchable erythema or changes in sensation, temperature, or firmness may precede visual changes. Color changes do not include purple or maroon discoloration; these may indicate deep tissue pressure injury.</w:t>
      </w:r>
    </w:p>
    <w:p w14:paraId="5DF54F82" w14:textId="4F62BAE0" w:rsidR="00D54FA7" w:rsidRPr="00D54FA7" w:rsidRDefault="00D54FA7" w:rsidP="00D54FA7">
      <w:pPr>
        <w:pStyle w:val="Heading4"/>
      </w:pPr>
      <w:r>
        <w:t xml:space="preserve">Stage 2 Pressure Injury: </w:t>
      </w:r>
      <w:r w:rsidRPr="00D54FA7">
        <w:t>Partial-thickness skin loss with exposed dermis</w:t>
      </w:r>
    </w:p>
    <w:p w14:paraId="4F332EE4" w14:textId="19A8127F" w:rsidR="0045058F" w:rsidRDefault="00EB4CEA" w:rsidP="003D05DB">
      <w:r>
        <w:rPr>
          <w:noProof/>
          <w:lang w:eastAsia="en-AU"/>
        </w:rPr>
        <w:drawing>
          <wp:anchor distT="0" distB="0" distL="114300" distR="114300" simplePos="0" relativeHeight="251663360" behindDoc="0" locked="0" layoutInCell="1" allowOverlap="1" wp14:anchorId="706D6D90" wp14:editId="2C505007">
            <wp:simplePos x="0" y="0"/>
            <wp:positionH relativeFrom="margin">
              <wp:posOffset>2230755</wp:posOffset>
            </wp:positionH>
            <wp:positionV relativeFrom="margin">
              <wp:posOffset>7154545</wp:posOffset>
            </wp:positionV>
            <wp:extent cx="3598545" cy="1659255"/>
            <wp:effectExtent l="0" t="0" r="1905" b="0"/>
            <wp:wrapSquare wrapText="bothSides"/>
            <wp:docPr id="477" name="Picture 477" descr="Appearance described in text" title="Illistration and photo of Stage 2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2.png"/>
                    <pic:cNvPicPr/>
                  </pic:nvPicPr>
                  <pic:blipFill>
                    <a:blip r:embed="rId23">
                      <a:extLst>
                        <a:ext uri="{28A0092B-C50C-407E-A947-70E740481C1C}">
                          <a14:useLocalDpi xmlns:a14="http://schemas.microsoft.com/office/drawing/2010/main" val="0"/>
                        </a:ext>
                      </a:extLst>
                    </a:blip>
                    <a:stretch>
                      <a:fillRect/>
                    </a:stretch>
                  </pic:blipFill>
                  <pic:spPr>
                    <a:xfrm>
                      <a:off x="0" y="0"/>
                      <a:ext cx="3598545" cy="1659255"/>
                    </a:xfrm>
                    <a:prstGeom prst="rect">
                      <a:avLst/>
                    </a:prstGeom>
                  </pic:spPr>
                </pic:pic>
              </a:graphicData>
            </a:graphic>
            <wp14:sizeRelH relativeFrom="margin">
              <wp14:pctWidth>0</wp14:pctWidth>
            </wp14:sizeRelH>
            <wp14:sizeRelV relativeFrom="margin">
              <wp14:pctHeight>0</wp14:pctHeight>
            </wp14:sizeRelV>
          </wp:anchor>
        </w:drawing>
      </w:r>
      <w:r w:rsidR="00D54FA7" w:rsidRPr="00D54FA7">
        <w:t>Partial-thickness loss of skin with exposed dermis. The wound bed is viable, pink or red, moist, and may also present as an intact or ruptured serum-filled blister. Adipose (fat) is not visible and deeper tissues are not visible. Granulation tissue, slough and eschar are not present. These injuries commonly result from adverse microclimate and shear in the skin over the pelvis and shear in the heel. This stage should not be used to describe moisture associated skin damage (MASD) including incontinence associated dermatitis (IAD), intertriginous dermatitis (ITD), medical adhesive related skin injury (MARSI), or traumatic wounds (skin tears, burns, abrasions).</w:t>
      </w:r>
    </w:p>
    <w:p w14:paraId="4909E919" w14:textId="2D065AD3" w:rsidR="00D54FA7" w:rsidRPr="00D54FA7" w:rsidRDefault="00D54FA7" w:rsidP="00D54FA7">
      <w:pPr>
        <w:pStyle w:val="Heading4"/>
      </w:pPr>
      <w:r>
        <w:lastRenderedPageBreak/>
        <w:t xml:space="preserve">Stage 3 Pressure Injury: </w:t>
      </w:r>
      <w:r w:rsidRPr="00D54FA7">
        <w:t>Full-thickness skin loss</w:t>
      </w:r>
    </w:p>
    <w:p w14:paraId="402601B9" w14:textId="66B88C0B" w:rsidR="0045058F" w:rsidRDefault="00057A43" w:rsidP="003D05DB">
      <w:r>
        <w:rPr>
          <w:noProof/>
          <w:lang w:eastAsia="en-AU"/>
        </w:rPr>
        <w:drawing>
          <wp:anchor distT="0" distB="0" distL="114300" distR="114300" simplePos="0" relativeHeight="251664384" behindDoc="0" locked="0" layoutInCell="1" allowOverlap="1" wp14:anchorId="73D264BB" wp14:editId="689C2993">
            <wp:simplePos x="0" y="0"/>
            <wp:positionH relativeFrom="margin">
              <wp:posOffset>2303780</wp:posOffset>
            </wp:positionH>
            <wp:positionV relativeFrom="margin">
              <wp:posOffset>761365</wp:posOffset>
            </wp:positionV>
            <wp:extent cx="3562350" cy="1783080"/>
            <wp:effectExtent l="0" t="0" r="0" b="7620"/>
            <wp:wrapSquare wrapText="bothSides"/>
            <wp:docPr id="478" name="Picture 478" descr="Appearance described in text" title="Illustration and photo of Stage 3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3.png"/>
                    <pic:cNvPicPr/>
                  </pic:nvPicPr>
                  <pic:blipFill>
                    <a:blip r:embed="rId24">
                      <a:extLst>
                        <a:ext uri="{28A0092B-C50C-407E-A947-70E740481C1C}">
                          <a14:useLocalDpi xmlns:a14="http://schemas.microsoft.com/office/drawing/2010/main" val="0"/>
                        </a:ext>
                      </a:extLst>
                    </a:blip>
                    <a:stretch>
                      <a:fillRect/>
                    </a:stretch>
                  </pic:blipFill>
                  <pic:spPr>
                    <a:xfrm>
                      <a:off x="0" y="0"/>
                      <a:ext cx="3562350" cy="1783080"/>
                    </a:xfrm>
                    <a:prstGeom prst="rect">
                      <a:avLst/>
                    </a:prstGeom>
                  </pic:spPr>
                </pic:pic>
              </a:graphicData>
            </a:graphic>
            <wp14:sizeRelH relativeFrom="margin">
              <wp14:pctWidth>0</wp14:pctWidth>
            </wp14:sizeRelH>
            <wp14:sizeRelV relativeFrom="margin">
              <wp14:pctHeight>0</wp14:pctHeight>
            </wp14:sizeRelV>
          </wp:anchor>
        </w:drawing>
      </w:r>
      <w:r w:rsidR="00D54FA7" w:rsidRPr="00D54FA7">
        <w:t>Full-thickness loss of skin, in which adipose (fat) is visible in the ulcer and granulation tissue and epibole (rolled wound edges) are often present. Slough and/or eschar may be visible. The depth of tissue damage varies by anatomical location; areas of significant adiposity can develop deep wounds. Undermining and tunneling may occur. Fascia, muscle, tendon, ligament, cartilage or bone are not exposed. If slough or eschar obscures the extent of tissue loss this is an Unstageable Pressure Injury.</w:t>
      </w:r>
    </w:p>
    <w:p w14:paraId="6FE05E20" w14:textId="7F014BF8" w:rsidR="00D54FA7" w:rsidRPr="00D54FA7" w:rsidRDefault="00D54FA7" w:rsidP="00D54FA7">
      <w:pPr>
        <w:pStyle w:val="Heading4"/>
      </w:pPr>
      <w:r>
        <w:t xml:space="preserve">Stage 4 Pressure Injury: Full-thickness </w:t>
      </w:r>
      <w:r w:rsidRPr="00D54FA7">
        <w:t>loss</w:t>
      </w:r>
      <w:r>
        <w:t xml:space="preserve"> of skin and tissue</w:t>
      </w:r>
    </w:p>
    <w:p w14:paraId="30CFC253" w14:textId="3CB3017D" w:rsidR="003D05DB" w:rsidRDefault="00E126FC" w:rsidP="003D05DB">
      <w:r>
        <w:rPr>
          <w:noProof/>
          <w:lang w:eastAsia="en-AU"/>
        </w:rPr>
        <w:drawing>
          <wp:anchor distT="0" distB="0" distL="114300" distR="114300" simplePos="0" relativeHeight="251665408" behindDoc="0" locked="0" layoutInCell="1" allowOverlap="1" wp14:anchorId="775C2DE2" wp14:editId="33416695">
            <wp:simplePos x="0" y="0"/>
            <wp:positionH relativeFrom="margin">
              <wp:posOffset>2303780</wp:posOffset>
            </wp:positionH>
            <wp:positionV relativeFrom="margin">
              <wp:posOffset>3595370</wp:posOffset>
            </wp:positionV>
            <wp:extent cx="3518535" cy="1682115"/>
            <wp:effectExtent l="0" t="0" r="5715" b="0"/>
            <wp:wrapSquare wrapText="bothSides"/>
            <wp:docPr id="479" name="Picture 479" descr="Appearance described in text" title="Illustration and photo of stage 4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4.png"/>
                    <pic:cNvPicPr/>
                  </pic:nvPicPr>
                  <pic:blipFill>
                    <a:blip r:embed="rId25">
                      <a:extLst>
                        <a:ext uri="{28A0092B-C50C-407E-A947-70E740481C1C}">
                          <a14:useLocalDpi xmlns:a14="http://schemas.microsoft.com/office/drawing/2010/main" val="0"/>
                        </a:ext>
                      </a:extLst>
                    </a:blip>
                    <a:stretch>
                      <a:fillRect/>
                    </a:stretch>
                  </pic:blipFill>
                  <pic:spPr>
                    <a:xfrm>
                      <a:off x="0" y="0"/>
                      <a:ext cx="3518535" cy="1682115"/>
                    </a:xfrm>
                    <a:prstGeom prst="rect">
                      <a:avLst/>
                    </a:prstGeom>
                  </pic:spPr>
                </pic:pic>
              </a:graphicData>
            </a:graphic>
            <wp14:sizeRelH relativeFrom="margin">
              <wp14:pctWidth>0</wp14:pctWidth>
            </wp14:sizeRelH>
            <wp14:sizeRelV relativeFrom="margin">
              <wp14:pctHeight>0</wp14:pctHeight>
            </wp14:sizeRelV>
          </wp:anchor>
        </w:drawing>
      </w:r>
      <w:r w:rsidR="00D54FA7" w:rsidRPr="00D54FA7">
        <w:t>Full-thickness skin and tissue loss with exposed or directly palpable fascia, muscle, tendon, ligament, cartilage or bone in the ulcer. Slough and/or eschar may be visible. Epibole (rolled edges), undermining and/or tunneling often occur. Depth varies by anatomical location. If slough or eschar obscures the extent of tissue loss this is an Unstageable Pressure Injury.</w:t>
      </w:r>
    </w:p>
    <w:p w14:paraId="14198847" w14:textId="2C844F16" w:rsidR="00D54FA7" w:rsidRPr="00D54FA7" w:rsidRDefault="00D54FA7" w:rsidP="00D54FA7">
      <w:pPr>
        <w:pStyle w:val="Heading4"/>
      </w:pPr>
      <w:r>
        <w:t xml:space="preserve">Unstageable Pressure Injury: </w:t>
      </w:r>
      <w:r w:rsidRPr="00D54FA7">
        <w:t>Obscured full-thickness skin and tissue loss</w:t>
      </w:r>
    </w:p>
    <w:p w14:paraId="262D48FC" w14:textId="6ADAD05D" w:rsidR="00D54FA7" w:rsidRDefault="00E126FC" w:rsidP="003D05DB">
      <w:r>
        <w:rPr>
          <w:noProof/>
          <w:lang w:eastAsia="en-AU"/>
        </w:rPr>
        <w:drawing>
          <wp:anchor distT="0" distB="0" distL="114300" distR="114300" simplePos="0" relativeHeight="251669504" behindDoc="0" locked="0" layoutInCell="1" allowOverlap="1" wp14:anchorId="571D3C3A" wp14:editId="7B9228B3">
            <wp:simplePos x="0" y="0"/>
            <wp:positionH relativeFrom="margin">
              <wp:posOffset>2360930</wp:posOffset>
            </wp:positionH>
            <wp:positionV relativeFrom="margin">
              <wp:posOffset>6318885</wp:posOffset>
            </wp:positionV>
            <wp:extent cx="3437255" cy="1675130"/>
            <wp:effectExtent l="0" t="0" r="0" b="1270"/>
            <wp:wrapSquare wrapText="bothSides"/>
            <wp:docPr id="2" name="Picture 2" descr="Appearance described in text" title="Illustration and photo of unstageable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tageable.png"/>
                    <pic:cNvPicPr/>
                  </pic:nvPicPr>
                  <pic:blipFill>
                    <a:blip r:embed="rId26">
                      <a:extLst>
                        <a:ext uri="{28A0092B-C50C-407E-A947-70E740481C1C}">
                          <a14:useLocalDpi xmlns:a14="http://schemas.microsoft.com/office/drawing/2010/main" val="0"/>
                        </a:ext>
                      </a:extLst>
                    </a:blip>
                    <a:stretch>
                      <a:fillRect/>
                    </a:stretch>
                  </pic:blipFill>
                  <pic:spPr>
                    <a:xfrm>
                      <a:off x="0" y="0"/>
                      <a:ext cx="3437255" cy="1675130"/>
                    </a:xfrm>
                    <a:prstGeom prst="rect">
                      <a:avLst/>
                    </a:prstGeom>
                  </pic:spPr>
                </pic:pic>
              </a:graphicData>
            </a:graphic>
            <wp14:sizeRelH relativeFrom="margin">
              <wp14:pctWidth>0</wp14:pctWidth>
            </wp14:sizeRelH>
            <wp14:sizeRelV relativeFrom="margin">
              <wp14:pctHeight>0</wp14:pctHeight>
            </wp14:sizeRelV>
          </wp:anchor>
        </w:drawing>
      </w:r>
      <w:r w:rsidR="00D54FA7" w:rsidRPr="00D54FA7">
        <w:t>Full-thickness skin and tissue loss in which the extent of tissue damage within the ulcer cannot be confirmed because it is obscured by slough or eschar. If slough or eschar is removed, a Stage 3 or Stage 4 pressure injury will be revealed. Stable eschar (i.e. dry, adherent, intact without erythema or fluctuance) on an ischemic limb or the heel(s) should not be softened or removed.</w:t>
      </w:r>
    </w:p>
    <w:p w14:paraId="70C6D165" w14:textId="4F10987E" w:rsidR="00D54FA7" w:rsidRPr="00D54FA7" w:rsidRDefault="00D54FA7" w:rsidP="00D54FA7">
      <w:pPr>
        <w:pStyle w:val="Heading4"/>
      </w:pPr>
      <w:r>
        <w:lastRenderedPageBreak/>
        <w:t xml:space="preserve">Deep tissue pressure Injury: </w:t>
      </w:r>
      <w:r w:rsidRPr="00D54FA7">
        <w:t>Persistent non</w:t>
      </w:r>
      <w:r>
        <w:t xml:space="preserve">-blanchable deep red, maroon or </w:t>
      </w:r>
      <w:r w:rsidRPr="00D54FA7">
        <w:t>purple discoloration</w:t>
      </w:r>
    </w:p>
    <w:p w14:paraId="7CF0A1A7" w14:textId="21176FBA" w:rsidR="00D54FA7" w:rsidRPr="00EA0C3C" w:rsidRDefault="00E126FC" w:rsidP="003C0346">
      <w:r>
        <w:rPr>
          <w:noProof/>
          <w:lang w:eastAsia="en-AU"/>
        </w:rPr>
        <w:drawing>
          <wp:anchor distT="0" distB="0" distL="114300" distR="114300" simplePos="0" relativeHeight="251667456" behindDoc="0" locked="0" layoutInCell="1" allowOverlap="1" wp14:anchorId="60010973" wp14:editId="68B8B6F0">
            <wp:simplePos x="0" y="0"/>
            <wp:positionH relativeFrom="margin">
              <wp:posOffset>2340610</wp:posOffset>
            </wp:positionH>
            <wp:positionV relativeFrom="margin">
              <wp:posOffset>1667510</wp:posOffset>
            </wp:positionV>
            <wp:extent cx="3480435" cy="1645920"/>
            <wp:effectExtent l="0" t="0" r="5715" b="0"/>
            <wp:wrapSquare wrapText="bothSides"/>
            <wp:docPr id="5153" name="Picture 5153" descr="Appearance described in text" title="Illustration and photo of deep tissue pressure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 tissue.png"/>
                    <pic:cNvPicPr/>
                  </pic:nvPicPr>
                  <pic:blipFill>
                    <a:blip r:embed="rId27">
                      <a:extLst>
                        <a:ext uri="{28A0092B-C50C-407E-A947-70E740481C1C}">
                          <a14:useLocalDpi xmlns:a14="http://schemas.microsoft.com/office/drawing/2010/main" val="0"/>
                        </a:ext>
                      </a:extLst>
                    </a:blip>
                    <a:stretch>
                      <a:fillRect/>
                    </a:stretch>
                  </pic:blipFill>
                  <pic:spPr>
                    <a:xfrm>
                      <a:off x="0" y="0"/>
                      <a:ext cx="3480435" cy="1645920"/>
                    </a:xfrm>
                    <a:prstGeom prst="rect">
                      <a:avLst/>
                    </a:prstGeom>
                  </pic:spPr>
                </pic:pic>
              </a:graphicData>
            </a:graphic>
            <wp14:sizeRelH relativeFrom="margin">
              <wp14:pctWidth>0</wp14:pctWidth>
            </wp14:sizeRelH>
            <wp14:sizeRelV relativeFrom="margin">
              <wp14:pctHeight>0</wp14:pctHeight>
            </wp14:sizeRelV>
          </wp:anchor>
        </w:drawing>
      </w:r>
      <w:r w:rsidR="00D54FA7" w:rsidRPr="00D54FA7">
        <w:t>Intact or non-intact skin with localized area of persistent non-blanchable deep red, maroon, purple discoloration or epidermal separation revealing a dark wound bed or blood filled blister. Pain and temperature change often precede skin color changes. Discoloration may appear differently in darkly pigmented skin. This injury results from intense and/or prolonged pressure and shear forces at the bone-muscle interface. The wound may evolve rapidly to reveal the actual extent of tissue injury, or may resolve without tissue loss. If necrotic tissue, subcutaneous tissue, granulation tissue, fascia, muscle or other underlying structures are visible, this indicates a full thickness pressure injury (Unstageable, Stage 3 or Stage 4). Do not use DTPI to describe vascular, traumatic, neuropathic, or dermatologic conditions.</w:t>
      </w:r>
    </w:p>
    <w:p w14:paraId="29B17E5B" w14:textId="227C9972" w:rsidR="008859FA" w:rsidRPr="00EB7E7D" w:rsidRDefault="008859FA" w:rsidP="00EB7E7D">
      <w:pPr>
        <w:spacing w:after="240"/>
        <w:rPr>
          <w:sz w:val="16"/>
        </w:rPr>
      </w:pPr>
      <w:r w:rsidRPr="00EB7E7D">
        <w:rPr>
          <w:sz w:val="16"/>
        </w:rPr>
        <w:t>© National Pressure Ulcer Advisory Panel September 2016 │www.npuap.org</w:t>
      </w:r>
    </w:p>
    <w:p w14:paraId="7DE239E3" w14:textId="6B25B9B4" w:rsidR="004B37E2" w:rsidRDefault="00842C96" w:rsidP="00EB4CEA">
      <w:pPr>
        <w:spacing w:line="240" w:lineRule="auto"/>
        <w:rPr>
          <w:rFonts w:cs="Arial"/>
          <w:lang w:eastAsia="ko-KR"/>
        </w:rPr>
      </w:pPr>
      <w:r w:rsidRPr="00983C25">
        <w:rPr>
          <w:rFonts w:cs="Arial"/>
          <w:lang w:eastAsia="ko-KR"/>
        </w:rPr>
        <w:t>More information regarding QI</w:t>
      </w:r>
      <w:r w:rsidRPr="00983C25">
        <w:rPr>
          <w:rFonts w:cs="Arial"/>
        </w:rPr>
        <w:t xml:space="preserve"> 1: Pressure injuries </w:t>
      </w:r>
      <w:r>
        <w:rPr>
          <w:rFonts w:cs="Arial"/>
        </w:rPr>
        <w:t xml:space="preserve">is </w:t>
      </w:r>
      <w:r w:rsidRPr="00983C25">
        <w:rPr>
          <w:rFonts w:cs="Arial"/>
          <w:lang w:eastAsia="ko-KR"/>
        </w:rPr>
        <w:t xml:space="preserve">at </w:t>
      </w:r>
      <w:hyperlink w:anchor="_Appendix_2_-" w:history="1">
        <w:r w:rsidRPr="009B1968">
          <w:rPr>
            <w:rStyle w:val="Hyperlink"/>
            <w:rFonts w:cs="Arial"/>
            <w:i/>
            <w:lang w:eastAsia="ko-KR"/>
          </w:rPr>
          <w:t>Appendix 2</w:t>
        </w:r>
      </w:hyperlink>
      <w:r w:rsidR="001C14E2">
        <w:rPr>
          <w:rFonts w:cs="Arial"/>
          <w:lang w:eastAsia="ko-KR"/>
        </w:rPr>
        <w:t>.</w:t>
      </w:r>
    </w:p>
    <w:p w14:paraId="443F24B7" w14:textId="0E300DF6" w:rsidR="00333607" w:rsidRPr="001C14E2" w:rsidRDefault="003C38B4" w:rsidP="0091364F">
      <w:pPr>
        <w:pStyle w:val="Heading2"/>
        <w:numPr>
          <w:ilvl w:val="1"/>
          <w:numId w:val="6"/>
        </w:numPr>
        <w:ind w:left="851" w:hanging="851"/>
      </w:pPr>
      <w:bookmarkStart w:id="203" w:name="_Toc11751434"/>
      <w:r w:rsidRPr="001C14E2">
        <w:t xml:space="preserve">Measurements and assessments </w:t>
      </w:r>
      <w:r w:rsidR="0090146E" w:rsidRPr="001C14E2">
        <w:t xml:space="preserve">for </w:t>
      </w:r>
      <w:r w:rsidR="00842C96" w:rsidRPr="001C14E2">
        <w:t>QI</w:t>
      </w:r>
      <w:r w:rsidR="003D7423" w:rsidRPr="001C14E2">
        <w:t xml:space="preserve"> 1</w:t>
      </w:r>
      <w:r w:rsidR="00842C96" w:rsidRPr="001C14E2">
        <w:t>: Pressure injuries</w:t>
      </w:r>
      <w:bookmarkEnd w:id="203"/>
    </w:p>
    <w:p w14:paraId="1CF23F97" w14:textId="788B7158" w:rsidR="00536665" w:rsidRDefault="0090146E" w:rsidP="00536665">
      <w:r>
        <w:t>For the purposes of section 26</w:t>
      </w:r>
      <w:r w:rsidR="00060E00">
        <w:t>(a)</w:t>
      </w:r>
      <w:r>
        <w:t xml:space="preserve"> of the </w:t>
      </w:r>
      <w:hyperlink r:id="rId28" w:history="1">
        <w:r w:rsidRPr="00EB4CEA">
          <w:rPr>
            <w:rStyle w:val="Hyperlink"/>
            <w:i/>
          </w:rPr>
          <w:t>Accountability Principles 2014</w:t>
        </w:r>
      </w:hyperlink>
      <w:r>
        <w:t xml:space="preserve">, </w:t>
      </w:r>
      <w:r w:rsidR="00060E00">
        <w:t>approved providers must</w:t>
      </w:r>
      <w:r w:rsidR="009F0297">
        <w:t xml:space="preserve"> </w:t>
      </w:r>
      <w:r>
        <w:t>make assessments and measurements</w:t>
      </w:r>
      <w:r w:rsidR="009F0297">
        <w:t xml:space="preserve"> </w:t>
      </w:r>
      <w:r w:rsidR="00060E00">
        <w:t>in accordance with the following:</w:t>
      </w:r>
    </w:p>
    <w:p w14:paraId="40D226E4" w14:textId="4C1C5586" w:rsidR="00E269EB" w:rsidRDefault="002B4741" w:rsidP="00536665">
      <w:pPr>
        <w:pStyle w:val="Numberbullet0"/>
      </w:pPr>
      <w:r>
        <w:t>Measurements and assessments</w:t>
      </w:r>
      <w:r w:rsidR="00E269EB" w:rsidRPr="00D31CB7">
        <w:t xml:space="preserve"> must be </w:t>
      </w:r>
      <w:r>
        <w:t>done</w:t>
      </w:r>
      <w:r w:rsidR="00E269EB" w:rsidRPr="00D31CB7">
        <w:t xml:space="preserve"> exact</w:t>
      </w:r>
      <w:r w:rsidR="001C14E2">
        <w:t>ly as described in this manual.</w:t>
      </w:r>
    </w:p>
    <w:p w14:paraId="592ACC5F" w14:textId="781AA476" w:rsidR="00E269EB" w:rsidRPr="00D31CB7" w:rsidRDefault="00E269EB" w:rsidP="00536665">
      <w:pPr>
        <w:pStyle w:val="Numberbullet0"/>
      </w:pPr>
      <w:r>
        <w:t>Information</w:t>
      </w:r>
      <w:r w:rsidRPr="00D31CB7">
        <w:t xml:space="preserve"> from existing data sets</w:t>
      </w:r>
      <w:r>
        <w:t xml:space="preserve"> (</w:t>
      </w:r>
      <w:r w:rsidRPr="00F66374">
        <w:t>e.g. incident reporting systems</w:t>
      </w:r>
      <w:r>
        <w:t>)</w:t>
      </w:r>
      <w:r w:rsidRPr="00F66374">
        <w:t xml:space="preserve"> </w:t>
      </w:r>
      <w:r>
        <w:t xml:space="preserve">must not be used </w:t>
      </w:r>
      <w:r w:rsidRPr="00D31CB7">
        <w:t>where information has been collected differently to what is described in this manual.</w:t>
      </w:r>
    </w:p>
    <w:p w14:paraId="4F2DCD2D" w14:textId="78832206" w:rsidR="00460468" w:rsidRPr="007944B7" w:rsidRDefault="0090146E" w:rsidP="00536665">
      <w:pPr>
        <w:pStyle w:val="Numberbullet0"/>
      </w:pPr>
      <w:r>
        <w:t>E</w:t>
      </w:r>
      <w:r w:rsidR="00C35339" w:rsidRPr="0090146E">
        <w:t xml:space="preserve">very </w:t>
      </w:r>
      <w:r w:rsidR="00F91257" w:rsidRPr="0090146E">
        <w:t xml:space="preserve">care recipient </w:t>
      </w:r>
      <w:r w:rsidR="00C35339" w:rsidRPr="0090146E">
        <w:t xml:space="preserve">must be assessed for </w:t>
      </w:r>
      <w:r w:rsidR="00B80142">
        <w:t xml:space="preserve">six stages of </w:t>
      </w:r>
      <w:r w:rsidR="00C35339" w:rsidRPr="0090146E">
        <w:t>pressure injuries once each quarter</w:t>
      </w:r>
      <w:r w:rsidR="007944B7">
        <w:t xml:space="preserve">. Residential care services </w:t>
      </w:r>
      <w:r w:rsidR="00B4020D">
        <w:t xml:space="preserve">should </w:t>
      </w:r>
      <w:r w:rsidR="007944B7">
        <w:t>use the NPUAP</w:t>
      </w:r>
      <w:r w:rsidR="007944B7" w:rsidRPr="007944B7">
        <w:t xml:space="preserve"> Pressure Injury Stages</w:t>
      </w:r>
      <w:r w:rsidR="007944B7">
        <w:t xml:space="preserve"> as a reference point.</w:t>
      </w:r>
    </w:p>
    <w:p w14:paraId="792125EF" w14:textId="3C384AD9" w:rsidR="00E269EB" w:rsidRDefault="00E269EB" w:rsidP="00536665">
      <w:pPr>
        <w:pStyle w:val="Numberbullet0"/>
      </w:pPr>
      <w:r>
        <w:t>T</w:t>
      </w:r>
      <w:r w:rsidR="00C35339" w:rsidRPr="00D31CB7">
        <w:t xml:space="preserve">he care recipient </w:t>
      </w:r>
      <w:r>
        <w:t xml:space="preserve">must be told </w:t>
      </w:r>
      <w:r w:rsidR="00C35339" w:rsidRPr="00D31CB7">
        <w:t>about the assessment and ask</w:t>
      </w:r>
      <w:r>
        <w:t>ed</w:t>
      </w:r>
      <w:r w:rsidR="00C35339" w:rsidRPr="00D31CB7">
        <w:t xml:space="preserve"> for their permission to include their data in the </w:t>
      </w:r>
      <w:r w:rsidR="00F91257" w:rsidRPr="00D31CB7">
        <w:t>QI P</w:t>
      </w:r>
      <w:r w:rsidR="00C35339" w:rsidRPr="00D31CB7">
        <w:t xml:space="preserve">rogram. If they withhold permission, note this in the comments section of the residential care service </w:t>
      </w:r>
      <w:r w:rsidR="00375B9C" w:rsidRPr="00D31CB7">
        <w:t>comments column</w:t>
      </w:r>
      <w:r w:rsidR="00B543DF">
        <w:t xml:space="preserve"> on the data collection sheet</w:t>
      </w:r>
      <w:r w:rsidR="00C35339" w:rsidRPr="00D31CB7">
        <w:t>.</w:t>
      </w:r>
    </w:p>
    <w:p w14:paraId="51DACF7B" w14:textId="7E88B569" w:rsidR="00C35339" w:rsidRPr="005B3930" w:rsidRDefault="002B4741" w:rsidP="00536665">
      <w:pPr>
        <w:pStyle w:val="Numberbullet0"/>
      </w:pPr>
      <w:r>
        <w:t xml:space="preserve">Assessment needs to be done </w:t>
      </w:r>
      <w:r w:rsidR="00C35339" w:rsidRPr="005B3930">
        <w:t>by doing a full-body assessment of the care recipient</w:t>
      </w:r>
      <w:r w:rsidR="00E269EB">
        <w:t>.</w:t>
      </w:r>
      <w:r w:rsidR="003C556D">
        <w:t xml:space="preserve"> </w:t>
      </w:r>
      <w:r w:rsidR="00E269EB">
        <w:t>T</w:t>
      </w:r>
      <w:r w:rsidR="003C556D" w:rsidRPr="00375B9C">
        <w:t xml:space="preserve">his can be done </w:t>
      </w:r>
      <w:r w:rsidR="00C35339" w:rsidRPr="00375B9C">
        <w:t xml:space="preserve">as </w:t>
      </w:r>
      <w:r w:rsidR="00C35339" w:rsidRPr="005B3930">
        <w:t>part of the care recipient’s usual personal care.</w:t>
      </w:r>
    </w:p>
    <w:p w14:paraId="5B12923F" w14:textId="1BEFC286" w:rsidR="00C35339" w:rsidRPr="005B3930" w:rsidRDefault="002B4741" w:rsidP="00536665">
      <w:pPr>
        <w:pStyle w:val="Numberbullet0"/>
      </w:pPr>
      <w:r>
        <w:lastRenderedPageBreak/>
        <w:t xml:space="preserve">Measurements and assessments </w:t>
      </w:r>
      <w:r w:rsidR="00F91257" w:rsidRPr="00D31CB7">
        <w:t>must be through actual observation on or around the same time/date in each quarter</w:t>
      </w:r>
      <w:r w:rsidR="00C35339" w:rsidRPr="005B3930">
        <w:t>.</w:t>
      </w:r>
    </w:p>
    <w:p w14:paraId="111901CA" w14:textId="6C328DCB" w:rsidR="009735ED" w:rsidRDefault="002B4741" w:rsidP="00536665">
      <w:pPr>
        <w:pStyle w:val="Numberbullet0"/>
      </w:pPr>
      <w:r>
        <w:t xml:space="preserve">Measurement and assessments </w:t>
      </w:r>
      <w:r w:rsidR="00F91257" w:rsidRPr="00D31CB7">
        <w:t xml:space="preserve">must be </w:t>
      </w:r>
      <w:r>
        <w:t>c</w:t>
      </w:r>
      <w:r w:rsidR="00F91257" w:rsidRPr="00D31CB7">
        <w:t xml:space="preserve">onsistent. For example, two staff members independently observing a </w:t>
      </w:r>
      <w:r w:rsidR="00F91257" w:rsidRPr="005B3930">
        <w:t xml:space="preserve">care recipient </w:t>
      </w:r>
      <w:r w:rsidR="00F91257" w:rsidRPr="00D31CB7">
        <w:t>with a pressure injury must both correctly identify the stage of the pressure injury and report it in the same way.</w:t>
      </w:r>
      <w:bookmarkStart w:id="204" w:name="_Toc413336582"/>
      <w:bookmarkStart w:id="205" w:name="_Toc415491815"/>
      <w:bookmarkStart w:id="206" w:name="_Toc415492400"/>
      <w:bookmarkStart w:id="207" w:name="_Toc415755245"/>
      <w:bookmarkStart w:id="208" w:name="_Toc415755348"/>
      <w:bookmarkStart w:id="209" w:name="_Toc416450334"/>
      <w:bookmarkStart w:id="210" w:name="_Toc417293039"/>
    </w:p>
    <w:p w14:paraId="286BAC5D" w14:textId="52B3B70B" w:rsidR="00060E00" w:rsidRPr="00536665" w:rsidRDefault="003C38B4" w:rsidP="00536665">
      <w:pPr>
        <w:pStyle w:val="Heading3"/>
      </w:pPr>
      <w:bookmarkStart w:id="211" w:name="_Toc11360484"/>
      <w:bookmarkStart w:id="212" w:name="_Toc11681093"/>
      <w:bookmarkStart w:id="213" w:name="_Toc11682333"/>
      <w:bookmarkStart w:id="214" w:name="_Toc11751435"/>
      <w:r w:rsidRPr="00536665">
        <w:t xml:space="preserve">5.3.1. </w:t>
      </w:r>
      <w:r w:rsidR="00060E00" w:rsidRPr="00536665">
        <w:t>Exclusions</w:t>
      </w:r>
      <w:bookmarkEnd w:id="211"/>
      <w:bookmarkEnd w:id="212"/>
      <w:bookmarkEnd w:id="213"/>
      <w:bookmarkEnd w:id="214"/>
    </w:p>
    <w:p w14:paraId="45C02C13" w14:textId="77777777" w:rsidR="00060E00" w:rsidRPr="002D44CD" w:rsidRDefault="00060E00" w:rsidP="00536665">
      <w:r w:rsidRPr="002D44CD">
        <w:t>Nil</w:t>
      </w:r>
      <w:r>
        <w:t>.</w:t>
      </w:r>
    </w:p>
    <w:p w14:paraId="7867A8E5" w14:textId="05E33E15" w:rsidR="00060E00" w:rsidRPr="00536665" w:rsidRDefault="003C38B4" w:rsidP="00536665">
      <w:pPr>
        <w:pStyle w:val="Heading3"/>
      </w:pPr>
      <w:bookmarkStart w:id="215" w:name="_Toc11360485"/>
      <w:bookmarkStart w:id="216" w:name="_Toc11681094"/>
      <w:bookmarkStart w:id="217" w:name="_Toc11682334"/>
      <w:bookmarkStart w:id="218" w:name="_Toc11751436"/>
      <w:r w:rsidRPr="00536665">
        <w:t xml:space="preserve">5.3.2. </w:t>
      </w:r>
      <w:r w:rsidR="00060E00" w:rsidRPr="00536665">
        <w:t>Inclusions</w:t>
      </w:r>
      <w:bookmarkEnd w:id="215"/>
      <w:bookmarkEnd w:id="216"/>
      <w:bookmarkEnd w:id="217"/>
      <w:bookmarkEnd w:id="218"/>
    </w:p>
    <w:p w14:paraId="68639F0A" w14:textId="54A64561" w:rsidR="003C38B4" w:rsidRPr="00DC7272" w:rsidRDefault="00060E00" w:rsidP="00536665">
      <w:pPr>
        <w:rPr>
          <w:b/>
          <w:sz w:val="22"/>
          <w:szCs w:val="22"/>
        </w:rPr>
      </w:pPr>
      <w:r w:rsidRPr="005B3930">
        <w:t xml:space="preserve">Respite care </w:t>
      </w:r>
      <w:r>
        <w:t>and end</w:t>
      </w:r>
      <w:r w:rsidR="00CF282D">
        <w:t>-</w:t>
      </w:r>
      <w:r>
        <w:t>of</w:t>
      </w:r>
      <w:r w:rsidR="00CF282D">
        <w:t>-</w:t>
      </w:r>
      <w:r>
        <w:t xml:space="preserve">life palliative care </w:t>
      </w:r>
      <w:r w:rsidRPr="005B3930">
        <w:t>recipient</w:t>
      </w:r>
      <w:r>
        <w:t>s</w:t>
      </w:r>
      <w:r w:rsidRPr="005B3930">
        <w:t xml:space="preserve"> must be counted.</w:t>
      </w:r>
    </w:p>
    <w:p w14:paraId="25D07286" w14:textId="153F858A" w:rsidR="003C38B4" w:rsidRPr="003C38B4" w:rsidRDefault="003C38B4" w:rsidP="0091364F">
      <w:pPr>
        <w:pStyle w:val="Heading2"/>
        <w:numPr>
          <w:ilvl w:val="1"/>
          <w:numId w:val="6"/>
        </w:numPr>
        <w:ind w:left="851" w:hanging="851"/>
      </w:pPr>
      <w:bookmarkStart w:id="219" w:name="_Toc11751437"/>
      <w:r>
        <w:t xml:space="preserve">Information to be compiled or otherwise derived for </w:t>
      </w:r>
      <w:r w:rsidR="00ED6082">
        <w:t>QI 1: Pressure injuries</w:t>
      </w:r>
      <w:bookmarkEnd w:id="219"/>
    </w:p>
    <w:p w14:paraId="3BCDDC7C" w14:textId="2C106B9F" w:rsidR="004B37E2" w:rsidRDefault="003C38B4" w:rsidP="00BB0F18">
      <w:r>
        <w:rPr>
          <w:rFonts w:cs="Arial"/>
        </w:rPr>
        <w:t>Fo</w:t>
      </w:r>
      <w:r w:rsidR="00332608">
        <w:rPr>
          <w:rFonts w:cs="Arial"/>
        </w:rPr>
        <w:t>r the purposes of section 26(b</w:t>
      </w:r>
      <w:r>
        <w:rPr>
          <w:rFonts w:cs="Arial"/>
        </w:rPr>
        <w:t xml:space="preserve">) of the </w:t>
      </w:r>
      <w:hyperlink r:id="rId29" w:history="1">
        <w:r w:rsidRPr="00BB0F18">
          <w:rPr>
            <w:rStyle w:val="Hyperlink"/>
            <w:rFonts w:cs="Arial"/>
            <w:i/>
          </w:rPr>
          <w:t>Accountability Principles 2014</w:t>
        </w:r>
      </w:hyperlink>
      <w:r>
        <w:rPr>
          <w:rFonts w:cs="Arial"/>
        </w:rPr>
        <w:t xml:space="preserve">, approved providers </w:t>
      </w:r>
      <w:r w:rsidR="009735ED">
        <w:t>must compile or otherwise derive from these measurements and assessm</w:t>
      </w:r>
      <w:r w:rsidR="00536665">
        <w:t>ents the following information:</w:t>
      </w:r>
    </w:p>
    <w:p w14:paraId="44CC3FCF" w14:textId="1F46310A" w:rsidR="009735ED" w:rsidRDefault="009F0297" w:rsidP="0091364F">
      <w:pPr>
        <w:pStyle w:val="Numberbullet0"/>
        <w:numPr>
          <w:ilvl w:val="0"/>
          <w:numId w:val="9"/>
        </w:numPr>
        <w:ind w:left="709"/>
      </w:pPr>
      <w:r>
        <w:t>T</w:t>
      </w:r>
      <w:r w:rsidR="00A93C46" w:rsidRPr="005B3930">
        <w:t xml:space="preserve">he number of each </w:t>
      </w:r>
      <w:r w:rsidR="003C556D" w:rsidRPr="00375B9C">
        <w:t xml:space="preserve">stage </w:t>
      </w:r>
      <w:r w:rsidR="00A93C46" w:rsidRPr="005B3930">
        <w:t>of pressure injuries for each care recipient</w:t>
      </w:r>
      <w:r w:rsidR="00E90FD2">
        <w:t>.</w:t>
      </w:r>
    </w:p>
    <w:p w14:paraId="2F916DBC" w14:textId="7C624954" w:rsidR="009735ED" w:rsidRDefault="009735ED" w:rsidP="00536665">
      <w:pPr>
        <w:pStyle w:val="Numberbullet0"/>
      </w:pPr>
      <w:r>
        <w:t xml:space="preserve">The total number of occurrences of pressure injuries assessed at each stage of the </w:t>
      </w:r>
      <w:r w:rsidR="003F2A34" w:rsidRPr="001B7C3A">
        <w:t>NPUAP</w:t>
      </w:r>
      <w:r w:rsidR="003F2A34">
        <w:t xml:space="preserve"> </w:t>
      </w:r>
      <w:r>
        <w:t>at each service at which the approved prov</w:t>
      </w:r>
      <w:r w:rsidR="00536665">
        <w:t>ider provides residential care.</w:t>
      </w:r>
    </w:p>
    <w:p w14:paraId="2EF084E8" w14:textId="6F9755B6" w:rsidR="009735ED" w:rsidRDefault="009735ED" w:rsidP="00536665">
      <w:pPr>
        <w:pStyle w:val="Numberbullet0"/>
      </w:pPr>
      <w:r>
        <w:t xml:space="preserve">Any </w:t>
      </w:r>
      <w:r w:rsidR="00A93C46" w:rsidRPr="005B3930">
        <w:t xml:space="preserve">related comments for </w:t>
      </w:r>
      <w:r>
        <w:t>each service at which the approved prov</w:t>
      </w:r>
      <w:r w:rsidR="00536665">
        <w:t>ider provides residential care.</w:t>
      </w:r>
    </w:p>
    <w:p w14:paraId="45C479FC" w14:textId="46C1D7AE" w:rsidR="003C38B4" w:rsidRDefault="00EF478B" w:rsidP="00536665">
      <w:pPr>
        <w:spacing w:before="240"/>
      </w:pPr>
      <w:r>
        <w:t>Example</w:t>
      </w:r>
      <w:r w:rsidR="00B543DF">
        <w:t xml:space="preserve"> </w:t>
      </w:r>
      <w:r>
        <w:t xml:space="preserve">data collection </w:t>
      </w:r>
      <w:r w:rsidR="00B543DF">
        <w:t xml:space="preserve">sheets </w:t>
      </w:r>
      <w:r>
        <w:t xml:space="preserve">are at </w:t>
      </w:r>
      <w:hyperlink w:anchor="_Appendix_3—Example_templates" w:history="1">
        <w:r w:rsidRPr="009B1968">
          <w:rPr>
            <w:rStyle w:val="Hyperlink"/>
            <w:i/>
          </w:rPr>
          <w:t>Appendix 3</w:t>
        </w:r>
      </w:hyperlink>
      <w:r w:rsidR="003C38B4">
        <w:t>.</w:t>
      </w:r>
    </w:p>
    <w:p w14:paraId="05E8A4A5" w14:textId="4D3E25B5" w:rsidR="003C556D" w:rsidRPr="00536665" w:rsidRDefault="003C556D" w:rsidP="0091364F">
      <w:pPr>
        <w:pStyle w:val="Heading2"/>
        <w:numPr>
          <w:ilvl w:val="1"/>
          <w:numId w:val="6"/>
        </w:numPr>
        <w:ind w:left="851" w:hanging="851"/>
      </w:pPr>
      <w:bookmarkStart w:id="220" w:name="_Toc11751438"/>
      <w:r w:rsidRPr="00536665">
        <w:t xml:space="preserve">How to report </w:t>
      </w:r>
      <w:r w:rsidR="00E90FD2" w:rsidRPr="00536665">
        <w:t>QI 1: Pressure injuries</w:t>
      </w:r>
      <w:bookmarkEnd w:id="220"/>
    </w:p>
    <w:p w14:paraId="628F456E" w14:textId="699971B0" w:rsidR="00F91257" w:rsidRPr="00375B9C" w:rsidRDefault="009735ED" w:rsidP="00536665">
      <w:r>
        <w:t xml:space="preserve">For the purposes of section 26(c) of the </w:t>
      </w:r>
      <w:hyperlink r:id="rId30" w:history="1">
        <w:r w:rsidRPr="00BB0F18">
          <w:rPr>
            <w:rStyle w:val="Hyperlink"/>
            <w:i/>
          </w:rPr>
          <w:t>Accountability Principles 2014</w:t>
        </w:r>
      </w:hyperlink>
      <w:r>
        <w:rPr>
          <w:i/>
        </w:rPr>
        <w:t xml:space="preserve">, </w:t>
      </w:r>
      <w:r w:rsidRPr="00D31CB7">
        <w:t>approved providers must s</w:t>
      </w:r>
      <w:r w:rsidR="00A93C46" w:rsidRPr="00375B9C">
        <w:t xml:space="preserve">ubmit the QI data into the Provider Portal. The information required for submitting data to the Provider Portal is outlined in </w:t>
      </w:r>
      <w:hyperlink w:anchor="_How_to_submit" w:history="1">
        <w:r w:rsidR="00E90FD2" w:rsidRPr="00430053">
          <w:rPr>
            <w:rStyle w:val="Hyperlink"/>
            <w:i/>
          </w:rPr>
          <w:t xml:space="preserve">Section </w:t>
        </w:r>
        <w:r w:rsidR="000C7486" w:rsidRPr="00430053">
          <w:rPr>
            <w:rStyle w:val="Hyperlink"/>
            <w:i/>
          </w:rPr>
          <w:t>8</w:t>
        </w:r>
        <w:r w:rsidR="00A93C46" w:rsidRPr="00430053">
          <w:rPr>
            <w:rStyle w:val="Hyperlink"/>
            <w:i/>
          </w:rPr>
          <w:t>: How to submit QI</w:t>
        </w:r>
        <w:r w:rsidR="00E90FD2" w:rsidRPr="00430053">
          <w:rPr>
            <w:rStyle w:val="Hyperlink"/>
            <w:i/>
          </w:rPr>
          <w:t xml:space="preserve"> </w:t>
        </w:r>
        <w:r w:rsidR="00A93C46" w:rsidRPr="00430053">
          <w:rPr>
            <w:rStyle w:val="Hyperlink"/>
            <w:i/>
          </w:rPr>
          <w:t>data and access reports</w:t>
        </w:r>
      </w:hyperlink>
      <w:r w:rsidR="00A93C46" w:rsidRPr="00375B9C">
        <w:t>.</w:t>
      </w:r>
    </w:p>
    <w:bookmarkEnd w:id="204"/>
    <w:bookmarkEnd w:id="205"/>
    <w:bookmarkEnd w:id="206"/>
    <w:bookmarkEnd w:id="207"/>
    <w:bookmarkEnd w:id="208"/>
    <w:bookmarkEnd w:id="209"/>
    <w:bookmarkEnd w:id="210"/>
    <w:p w14:paraId="2AAA7785" w14:textId="41B85DD5" w:rsidR="002C4B91" w:rsidRDefault="00C35339" w:rsidP="00536665">
      <w:r w:rsidRPr="005B3930">
        <w:t>If there is uncertainty about the presence and stage of a pressure injury, consult with a suitably qualified health practitioner.</w:t>
      </w:r>
    </w:p>
    <w:p w14:paraId="58F493D6" w14:textId="77777777" w:rsidR="002C4B91" w:rsidRDefault="002C4B91">
      <w:pPr>
        <w:spacing w:before="0" w:after="160"/>
      </w:pPr>
      <w:r>
        <w:br w:type="page"/>
      </w:r>
    </w:p>
    <w:p w14:paraId="7931FC09" w14:textId="3129EA83" w:rsidR="009566D2" w:rsidRPr="00536665" w:rsidRDefault="00E16EC2" w:rsidP="0091364F">
      <w:pPr>
        <w:pStyle w:val="Heading2"/>
        <w:numPr>
          <w:ilvl w:val="1"/>
          <w:numId w:val="6"/>
        </w:numPr>
        <w:ind w:left="851" w:hanging="851"/>
      </w:pPr>
      <w:bookmarkStart w:id="221" w:name="_Toc11751439"/>
      <w:r w:rsidRPr="00536665">
        <w:lastRenderedPageBreak/>
        <w:t>How to r</w:t>
      </w:r>
      <w:r w:rsidR="009566D2" w:rsidRPr="00536665">
        <w:t xml:space="preserve">ecord information </w:t>
      </w:r>
      <w:r w:rsidR="005263D7" w:rsidRPr="00536665">
        <w:t>in</w:t>
      </w:r>
      <w:r w:rsidR="00DC7272" w:rsidRPr="00536665">
        <w:t xml:space="preserve"> </w:t>
      </w:r>
      <w:r w:rsidR="00DE731F" w:rsidRPr="00536665">
        <w:t>My Aged Care</w:t>
      </w:r>
      <w:bookmarkEnd w:id="221"/>
    </w:p>
    <w:p w14:paraId="07D21AB1" w14:textId="693E5DD6" w:rsidR="00F91257" w:rsidRPr="00375B9C" w:rsidRDefault="00060E00" w:rsidP="000320DE">
      <w:r>
        <w:t xml:space="preserve">In giving information to the Secretary pursuant to section 26(c) of </w:t>
      </w:r>
      <w:r w:rsidRPr="0020745F">
        <w:t>the</w:t>
      </w:r>
      <w:r w:rsidRPr="00D31CB7">
        <w:rPr>
          <w:i/>
        </w:rPr>
        <w:t xml:space="preserve"> </w:t>
      </w:r>
      <w:hyperlink r:id="rId31" w:history="1">
        <w:r w:rsidRPr="002C4B91">
          <w:rPr>
            <w:rStyle w:val="Hyperlink"/>
            <w:i/>
          </w:rPr>
          <w:t>Accountability Principles 2014</w:t>
        </w:r>
      </w:hyperlink>
      <w:r w:rsidRPr="002C4B91">
        <w:t>,</w:t>
      </w:r>
      <w:r>
        <w:t xml:space="preserve"> approved providers must address</w:t>
      </w:r>
      <w:r w:rsidR="00F91257" w:rsidRPr="005B3930">
        <w:t xml:space="preserve"> the following </w:t>
      </w:r>
      <w:r>
        <w:t xml:space="preserve">matters </w:t>
      </w:r>
      <w:r w:rsidR="00F91257" w:rsidRPr="005B3930">
        <w:t xml:space="preserve">in the comments section </w:t>
      </w:r>
      <w:r w:rsidR="003C556D" w:rsidRPr="00375B9C">
        <w:t xml:space="preserve">in </w:t>
      </w:r>
      <w:r w:rsidR="00DE731F">
        <w:t>My Aged Care</w:t>
      </w:r>
      <w:r w:rsidR="00F91257" w:rsidRPr="00375B9C">
        <w:t>:</w:t>
      </w:r>
    </w:p>
    <w:p w14:paraId="2256B452" w14:textId="766D7638" w:rsidR="00F91257" w:rsidRPr="000320DE" w:rsidRDefault="00F91257" w:rsidP="0091364F">
      <w:pPr>
        <w:pStyle w:val="Numberbullet0"/>
        <w:numPr>
          <w:ilvl w:val="0"/>
          <w:numId w:val="18"/>
        </w:numPr>
        <w:ind w:left="709"/>
      </w:pPr>
      <w:r w:rsidRPr="000320DE">
        <w:t xml:space="preserve">Note </w:t>
      </w:r>
      <w:r w:rsidR="00B543DF" w:rsidRPr="000320DE">
        <w:t xml:space="preserve">the number of </w:t>
      </w:r>
      <w:r w:rsidRPr="000320DE">
        <w:t>care recipient</w:t>
      </w:r>
      <w:r w:rsidR="00B543DF" w:rsidRPr="000320DE">
        <w:t>s</w:t>
      </w:r>
      <w:r w:rsidRPr="000320DE">
        <w:t xml:space="preserve"> </w:t>
      </w:r>
      <w:r w:rsidR="00E16EC2" w:rsidRPr="000320DE">
        <w:t xml:space="preserve">(including respite care recipients) </w:t>
      </w:r>
      <w:r w:rsidRPr="000320DE">
        <w:t>admitted during the current reporting quarter, where injuries were present on admission</w:t>
      </w:r>
      <w:r w:rsidR="00E16EC2" w:rsidRPr="000320DE">
        <w:t>,</w:t>
      </w:r>
      <w:r w:rsidRPr="000320DE">
        <w:t xml:space="preserve"> and include in the count.</w:t>
      </w:r>
    </w:p>
    <w:p w14:paraId="73507438" w14:textId="63531D2C" w:rsidR="00F91257" w:rsidRPr="000320DE" w:rsidRDefault="00F91257" w:rsidP="00144D6B">
      <w:pPr>
        <w:pStyle w:val="Numberbullet0"/>
      </w:pPr>
      <w:r w:rsidRPr="000320DE">
        <w:t xml:space="preserve">In subsequent quarters, include these injuries in the ordinary </w:t>
      </w:r>
      <w:r w:rsidR="00E16EC2" w:rsidRPr="000320DE">
        <w:t>count—</w:t>
      </w:r>
      <w:r w:rsidRPr="000320DE">
        <w:t xml:space="preserve">no comment </w:t>
      </w:r>
      <w:r w:rsidR="00012F7D" w:rsidRPr="000320DE">
        <w:t xml:space="preserve">is </w:t>
      </w:r>
      <w:r w:rsidRPr="000320DE">
        <w:t>needed.</w:t>
      </w:r>
    </w:p>
    <w:p w14:paraId="1912C5AE" w14:textId="47F2CF93" w:rsidR="00F91257" w:rsidRPr="000320DE" w:rsidRDefault="00F91257" w:rsidP="00144D6B">
      <w:pPr>
        <w:pStyle w:val="Numberbullet0"/>
      </w:pPr>
      <w:r w:rsidRPr="000320DE">
        <w:t>Note if the pressure injury developed while the care recipient was away from the residential care service, for example, while in hospital.</w:t>
      </w:r>
    </w:p>
    <w:p w14:paraId="0036652E" w14:textId="546BCE08" w:rsidR="00F91257" w:rsidRPr="000320DE" w:rsidRDefault="00F91257" w:rsidP="00144D6B">
      <w:pPr>
        <w:pStyle w:val="Numberbullet0"/>
      </w:pPr>
      <w:r w:rsidRPr="000320DE">
        <w:t>Note where the pressure injury relates to a care recipient receiving end-of-life palliative care.</w:t>
      </w:r>
    </w:p>
    <w:p w14:paraId="6BED3B56" w14:textId="2F6ECF2A" w:rsidR="00A46741" w:rsidRDefault="00A46741" w:rsidP="0091364F">
      <w:pPr>
        <w:pStyle w:val="Heading2"/>
        <w:numPr>
          <w:ilvl w:val="1"/>
          <w:numId w:val="6"/>
        </w:numPr>
        <w:ind w:left="851" w:hanging="851"/>
      </w:pPr>
      <w:bookmarkStart w:id="222" w:name="_Toc11751440"/>
      <w:r>
        <w:t>Record keeping</w:t>
      </w:r>
      <w:bookmarkEnd w:id="222"/>
    </w:p>
    <w:p w14:paraId="070A4111" w14:textId="0893EF8B" w:rsidR="00A46741" w:rsidRPr="00A46741" w:rsidRDefault="00A46741" w:rsidP="00A46741">
      <w:r w:rsidRPr="00A46741">
        <w:t xml:space="preserve">Approved providers must, in accordance with Section 88 of the </w:t>
      </w:r>
      <w:hyperlink r:id="rId32" w:history="1">
        <w:r w:rsidRPr="00080479">
          <w:rPr>
            <w:rStyle w:val="Hyperlink"/>
            <w:i/>
          </w:rPr>
          <w:t>Aged Care Act 1997</w:t>
        </w:r>
      </w:hyperlink>
      <w:r w:rsidRPr="00A46741">
        <w:t xml:space="preserve">, keep records relating to measurements and assessments and information compiled for the purposes of section 26(a)(b)and(c) of the </w:t>
      </w:r>
      <w:hyperlink r:id="rId33" w:history="1">
        <w:r w:rsidRPr="00080479">
          <w:rPr>
            <w:rStyle w:val="Hyperlink"/>
            <w:i/>
          </w:rPr>
          <w:t>Accountability Principles 2014</w:t>
        </w:r>
      </w:hyperlink>
      <w:r>
        <w:t>.</w:t>
      </w:r>
    </w:p>
    <w:p w14:paraId="051DA6F4" w14:textId="35D2AE9C" w:rsidR="00C205A2" w:rsidRPr="00D31CB7" w:rsidRDefault="00FC7364" w:rsidP="0091364F">
      <w:pPr>
        <w:pStyle w:val="Heading2"/>
        <w:numPr>
          <w:ilvl w:val="1"/>
          <w:numId w:val="6"/>
        </w:numPr>
        <w:ind w:left="851" w:hanging="851"/>
      </w:pPr>
      <w:bookmarkStart w:id="223" w:name="_Toc11751441"/>
      <w:r>
        <w:t>Additional</w:t>
      </w:r>
      <w:r w:rsidR="00C205A2" w:rsidRPr="00D31CB7">
        <w:t xml:space="preserve"> resources </w:t>
      </w:r>
      <w:r w:rsidR="000F1A71">
        <w:t>for QI 1: Pressure injuries</w:t>
      </w:r>
      <w:bookmarkEnd w:id="223"/>
    </w:p>
    <w:p w14:paraId="1A3E2D2C" w14:textId="55604430" w:rsidR="00D81BD2" w:rsidRPr="00375B9C" w:rsidRDefault="00C205A2" w:rsidP="005B3930">
      <w:pPr>
        <w:spacing w:line="240" w:lineRule="auto"/>
        <w:rPr>
          <w:rFonts w:cs="Arial"/>
          <w:lang w:eastAsia="ko-KR"/>
        </w:rPr>
      </w:pPr>
      <w:r w:rsidRPr="00375B9C">
        <w:rPr>
          <w:rFonts w:cs="Arial"/>
          <w:lang w:eastAsia="ko-KR"/>
        </w:rPr>
        <w:t xml:space="preserve">More information and </w:t>
      </w:r>
      <w:r w:rsidR="004C48EE">
        <w:rPr>
          <w:rFonts w:cs="Arial"/>
          <w:lang w:eastAsia="ko-KR"/>
        </w:rPr>
        <w:t>resources</w:t>
      </w:r>
      <w:r w:rsidR="000F1A71">
        <w:rPr>
          <w:rFonts w:cs="Arial"/>
          <w:lang w:eastAsia="ko-KR"/>
        </w:rPr>
        <w:t xml:space="preserve"> </w:t>
      </w:r>
      <w:r w:rsidR="00E16EC2">
        <w:rPr>
          <w:rFonts w:cs="Arial"/>
          <w:lang w:eastAsia="ko-KR"/>
        </w:rPr>
        <w:t xml:space="preserve">related </w:t>
      </w:r>
      <w:r w:rsidRPr="00375B9C">
        <w:rPr>
          <w:rFonts w:cs="Arial"/>
          <w:lang w:eastAsia="ko-KR"/>
        </w:rPr>
        <w:t xml:space="preserve">to </w:t>
      </w:r>
      <w:r w:rsidR="00E16EC2">
        <w:rPr>
          <w:rFonts w:cs="Arial"/>
        </w:rPr>
        <w:t xml:space="preserve">QI </w:t>
      </w:r>
      <w:r w:rsidRPr="00375B9C">
        <w:rPr>
          <w:rFonts w:cs="Arial"/>
        </w:rPr>
        <w:t xml:space="preserve">1: Pressure injuries </w:t>
      </w:r>
      <w:r w:rsidR="000F1A71">
        <w:rPr>
          <w:rFonts w:cs="Arial"/>
          <w:lang w:eastAsia="ko-KR"/>
        </w:rPr>
        <w:t>are</w:t>
      </w:r>
      <w:r w:rsidR="00E16EC2">
        <w:rPr>
          <w:rFonts w:cs="Arial"/>
          <w:lang w:eastAsia="ko-KR"/>
        </w:rPr>
        <w:t xml:space="preserve"> </w:t>
      </w:r>
      <w:r w:rsidRPr="00375B9C">
        <w:rPr>
          <w:rFonts w:cs="Arial"/>
          <w:lang w:eastAsia="ko-KR"/>
        </w:rPr>
        <w:t xml:space="preserve">at </w:t>
      </w:r>
      <w:hyperlink w:anchor="_Appendix_2_-" w:history="1">
        <w:r w:rsidRPr="009B1968">
          <w:rPr>
            <w:rStyle w:val="Hyperlink"/>
            <w:rFonts w:cs="Arial"/>
            <w:i/>
            <w:lang w:eastAsia="ko-KR"/>
          </w:rPr>
          <w:t>Appendi</w:t>
        </w:r>
        <w:r w:rsidR="00E16EC2" w:rsidRPr="009B1968">
          <w:rPr>
            <w:rStyle w:val="Hyperlink"/>
            <w:rFonts w:cs="Arial"/>
            <w:i/>
            <w:lang w:eastAsia="ko-KR"/>
          </w:rPr>
          <w:t>x</w:t>
        </w:r>
        <w:r w:rsidRPr="009B1968">
          <w:rPr>
            <w:rStyle w:val="Hyperlink"/>
            <w:rFonts w:cs="Arial"/>
            <w:i/>
            <w:lang w:eastAsia="ko-KR"/>
          </w:rPr>
          <w:t xml:space="preserve"> 2</w:t>
        </w:r>
      </w:hyperlink>
      <w:r>
        <w:rPr>
          <w:rFonts w:cs="Arial"/>
          <w:lang w:eastAsia="ko-KR"/>
        </w:rPr>
        <w:t xml:space="preserve"> and </w:t>
      </w:r>
      <w:hyperlink w:anchor="_Appendix_3—Example_templates" w:history="1">
        <w:r w:rsidR="00E16EC2" w:rsidRPr="009B1968">
          <w:rPr>
            <w:rStyle w:val="Hyperlink"/>
            <w:rFonts w:cs="Arial"/>
            <w:i/>
            <w:lang w:eastAsia="ko-KR"/>
          </w:rPr>
          <w:t xml:space="preserve">Appendix </w:t>
        </w:r>
        <w:r w:rsidRPr="009B1968">
          <w:rPr>
            <w:rStyle w:val="Hyperlink"/>
            <w:rFonts w:cs="Arial"/>
            <w:i/>
            <w:lang w:eastAsia="ko-KR"/>
          </w:rPr>
          <w:t>3</w:t>
        </w:r>
      </w:hyperlink>
      <w:r w:rsidRPr="00375B9C">
        <w:rPr>
          <w:rFonts w:cs="Arial"/>
          <w:lang w:eastAsia="ko-KR"/>
        </w:rPr>
        <w:t>.</w:t>
      </w:r>
    </w:p>
    <w:p w14:paraId="618D6083" w14:textId="020602AF" w:rsidR="009566D2" w:rsidRPr="000320DE" w:rsidRDefault="00E16EC2" w:rsidP="0091364F">
      <w:pPr>
        <w:pStyle w:val="Heading1"/>
        <w:numPr>
          <w:ilvl w:val="0"/>
          <w:numId w:val="6"/>
        </w:numPr>
        <w:ind w:left="567" w:hanging="567"/>
      </w:pPr>
      <w:bookmarkStart w:id="224" w:name="_QI_2:_Use"/>
      <w:bookmarkStart w:id="225" w:name="_Toc11751442"/>
      <w:bookmarkEnd w:id="224"/>
      <w:r w:rsidRPr="000320DE">
        <w:t xml:space="preserve">QI </w:t>
      </w:r>
      <w:r w:rsidR="009566D2" w:rsidRPr="000320DE">
        <w:t>2: Use of</w:t>
      </w:r>
      <w:r w:rsidR="003309E7" w:rsidRPr="000320DE">
        <w:t xml:space="preserve"> </w:t>
      </w:r>
      <w:r w:rsidRPr="000320DE">
        <w:t>p</w:t>
      </w:r>
      <w:r w:rsidR="003309E7" w:rsidRPr="000320DE">
        <w:t>hysical</w:t>
      </w:r>
      <w:r w:rsidR="009566D2" w:rsidRPr="000320DE">
        <w:t xml:space="preserve"> </w:t>
      </w:r>
      <w:r w:rsidRPr="000320DE">
        <w:t>r</w:t>
      </w:r>
      <w:r w:rsidR="009566D2" w:rsidRPr="000320DE">
        <w:t>estraint</w:t>
      </w:r>
      <w:bookmarkEnd w:id="225"/>
    </w:p>
    <w:p w14:paraId="0036589D" w14:textId="1B6A81B0" w:rsidR="00AD19EA" w:rsidRPr="000320DE" w:rsidRDefault="00AD19EA" w:rsidP="0091364F">
      <w:pPr>
        <w:pStyle w:val="Heading2"/>
        <w:numPr>
          <w:ilvl w:val="1"/>
          <w:numId w:val="6"/>
        </w:numPr>
        <w:spacing w:before="240"/>
        <w:ind w:left="851" w:hanging="851"/>
      </w:pPr>
      <w:bookmarkStart w:id="226" w:name="_Key_terms_for"/>
      <w:bookmarkStart w:id="227" w:name="_Toc9938077"/>
      <w:bookmarkStart w:id="228" w:name="_Toc11751443"/>
      <w:bookmarkEnd w:id="226"/>
      <w:r w:rsidRPr="000320DE">
        <w:t xml:space="preserve">Key terms for the </w:t>
      </w:r>
      <w:r w:rsidR="003667BD" w:rsidRPr="000320DE">
        <w:t>QI</w:t>
      </w:r>
      <w:r w:rsidRPr="000320DE">
        <w:t xml:space="preserve"> 2: Use of </w:t>
      </w:r>
      <w:r w:rsidR="00051015" w:rsidRPr="000320DE">
        <w:t>physical r</w:t>
      </w:r>
      <w:r w:rsidRPr="000320DE">
        <w:t>estraint</w:t>
      </w:r>
      <w:bookmarkEnd w:id="227"/>
      <w:bookmarkEnd w:id="228"/>
    </w:p>
    <w:p w14:paraId="5EB70931" w14:textId="7D629275" w:rsidR="00B92E50" w:rsidRPr="00AD19EA" w:rsidRDefault="00AD19EA" w:rsidP="001E2475">
      <w:pPr>
        <w:spacing w:after="120"/>
        <w:rPr>
          <w:rFonts w:cs="Arial"/>
          <w:lang w:val="en-US"/>
        </w:rPr>
      </w:pPr>
      <w:r w:rsidRPr="00AD19EA">
        <w:rPr>
          <w:bCs/>
          <w:iCs/>
        </w:rPr>
        <w:t>For the purposes of the QI Program, restraint</w:t>
      </w:r>
      <w:r w:rsidRPr="00AD19EA">
        <w:t xml:space="preserve"> means any practice, device or action that interferes with a care recipient</w:t>
      </w:r>
      <w:r w:rsidR="00036F7A">
        <w:t>’</w:t>
      </w:r>
      <w:r w:rsidRPr="00AD19EA">
        <w:t>s ability to make a decision or restricts a care recipient</w:t>
      </w:r>
      <w:r w:rsidR="00FE7131">
        <w:t>’</w:t>
      </w:r>
      <w:r w:rsidRPr="00AD19EA">
        <w:t>s free movement.</w:t>
      </w:r>
      <w:r w:rsidR="00B542AD">
        <w:t xml:space="preserve"> </w:t>
      </w:r>
      <w:r w:rsidR="00B92E50" w:rsidRPr="00266ED4">
        <w:rPr>
          <w:rFonts w:cs="Arial"/>
          <w:bCs/>
          <w:iCs/>
        </w:rPr>
        <w:t>Physical restraint</w:t>
      </w:r>
      <w:r w:rsidR="00B92E50" w:rsidRPr="00AD19EA">
        <w:rPr>
          <w:rFonts w:cs="Arial"/>
        </w:rPr>
        <w:t xml:space="preserve"> means any restraint other than:</w:t>
      </w:r>
    </w:p>
    <w:p w14:paraId="2EE88853" w14:textId="49998E36" w:rsidR="00B92E50" w:rsidRPr="000320DE" w:rsidRDefault="00B92E50" w:rsidP="001E2475">
      <w:pPr>
        <w:pStyle w:val="ListBullet"/>
        <w:spacing w:after="120"/>
      </w:pPr>
      <w:r w:rsidRPr="000320DE">
        <w:t>a chemical restraint, or</w:t>
      </w:r>
    </w:p>
    <w:p w14:paraId="29C2A4BB" w14:textId="77777777" w:rsidR="00B92E50" w:rsidRPr="000320DE" w:rsidRDefault="00B92E50" w:rsidP="000320DE">
      <w:pPr>
        <w:pStyle w:val="ListBullet"/>
      </w:pPr>
      <w:r w:rsidRPr="000320DE">
        <w:t>the use of medication prescribed for the treatment of, or to enable treatment of, a diagnosed mental disorder, a physical illness or a physical condition.</w:t>
      </w:r>
    </w:p>
    <w:p w14:paraId="72B11404" w14:textId="52AD7E30" w:rsidR="004A3DA0" w:rsidRPr="00AF2079" w:rsidRDefault="004A3DA0" w:rsidP="001E2475">
      <w:pPr>
        <w:spacing w:before="240"/>
      </w:pPr>
      <w:r w:rsidRPr="00AF2079">
        <w:t xml:space="preserve">This quality indicator </w:t>
      </w:r>
      <w:r>
        <w:t>colle</w:t>
      </w:r>
      <w:r w:rsidR="002C4B91">
        <w:t>cts data relating to two categories</w:t>
      </w:r>
      <w:r>
        <w:t>: intent to restrain and physical restrain</w:t>
      </w:r>
      <w:r w:rsidR="00D3598B">
        <w:t>t</w:t>
      </w:r>
      <w:r>
        <w:t xml:space="preserve"> devices.</w:t>
      </w:r>
    </w:p>
    <w:p w14:paraId="719341E6" w14:textId="77777777" w:rsidR="002C4B91" w:rsidRDefault="00266ED4" w:rsidP="001E2475">
      <w:r w:rsidRPr="00E34A35">
        <w:rPr>
          <w:b/>
        </w:rPr>
        <w:lastRenderedPageBreak/>
        <w:t>Intent to restrain</w:t>
      </w:r>
      <w:r w:rsidRPr="00E34A35">
        <w:t xml:space="preserve"> </w:t>
      </w:r>
      <w:r w:rsidR="00B92E50" w:rsidRPr="00E34A35">
        <w:t>is the intentional restriction of a care recipient</w:t>
      </w:r>
      <w:r w:rsidRPr="00E34A35">
        <w:t>’</w:t>
      </w:r>
      <w:r w:rsidR="00B92E50" w:rsidRPr="00E34A35">
        <w:t xml:space="preserve">s voluntary movement or behaviour by the use of a device, or removal of mobility aids, or </w:t>
      </w:r>
      <w:r w:rsidR="00D1739A" w:rsidRPr="00E34A35">
        <w:t xml:space="preserve">use of </w:t>
      </w:r>
      <w:r w:rsidR="00B92E50" w:rsidRPr="00E34A35">
        <w:t xml:space="preserve">physical </w:t>
      </w:r>
      <w:r w:rsidR="002C4B91">
        <w:t>force for behavioural purposes.</w:t>
      </w:r>
    </w:p>
    <w:p w14:paraId="076FE8C2" w14:textId="6D39F501" w:rsidR="00B92E50" w:rsidRPr="00E34A35" w:rsidRDefault="00B92E50" w:rsidP="001E2475">
      <w:pPr>
        <w:rPr>
          <w:rFonts w:cs="Arial"/>
          <w:color w:val="000000"/>
        </w:rPr>
      </w:pPr>
      <w:r w:rsidRPr="00E34A35">
        <w:t xml:space="preserve">This measure requires observation and recording </w:t>
      </w:r>
      <w:r w:rsidR="00266ED4" w:rsidRPr="00E34A35">
        <w:t xml:space="preserve">of </w:t>
      </w:r>
      <w:r w:rsidRPr="00E34A35">
        <w:t xml:space="preserve">any instance where any restraint equipment or action is in place to </w:t>
      </w:r>
      <w:r w:rsidRPr="00E34A35">
        <w:rPr>
          <w:b/>
          <w:bCs/>
        </w:rPr>
        <w:t xml:space="preserve">intentionally </w:t>
      </w:r>
      <w:r w:rsidRPr="00E34A35">
        <w:t xml:space="preserve">restrain </w:t>
      </w:r>
      <w:r w:rsidR="002A6E6F" w:rsidRPr="00E34A35">
        <w:t>(</w:t>
      </w:r>
      <w:hyperlink w:anchor="_A:_Intent_to" w:history="1">
        <w:r w:rsidR="00D1739A" w:rsidRPr="002C4B91">
          <w:rPr>
            <w:rStyle w:val="Hyperlink"/>
          </w:rPr>
          <w:t>d</w:t>
        </w:r>
        <w:r w:rsidR="002A6E6F" w:rsidRPr="002C4B91">
          <w:rPr>
            <w:rStyle w:val="Hyperlink"/>
          </w:rPr>
          <w:t>efinition A</w:t>
        </w:r>
      </w:hyperlink>
      <w:r w:rsidR="002A6E6F" w:rsidRPr="00E34A35">
        <w:t xml:space="preserve"> below) </w:t>
      </w:r>
      <w:r w:rsidRPr="00E34A35">
        <w:t xml:space="preserve">a care recipient using devices or actions contained in the </w:t>
      </w:r>
      <w:hyperlink w:anchor="_B:_Physical_restraint" w:history="1">
        <w:r w:rsidRPr="002C4B91">
          <w:rPr>
            <w:rStyle w:val="Hyperlink"/>
          </w:rPr>
          <w:t>definitions B</w:t>
        </w:r>
      </w:hyperlink>
      <w:r w:rsidRPr="00E34A35">
        <w:t xml:space="preserve"> or </w:t>
      </w:r>
      <w:hyperlink w:anchor="_C:_Other_restraints" w:history="1">
        <w:r w:rsidRPr="002C4B91">
          <w:rPr>
            <w:rStyle w:val="Hyperlink"/>
          </w:rPr>
          <w:t>C</w:t>
        </w:r>
      </w:hyperlink>
      <w:r w:rsidR="00D3598B" w:rsidRPr="00E34A35">
        <w:t xml:space="preserve"> below</w:t>
      </w:r>
      <w:r w:rsidRPr="00E34A35">
        <w:t>.</w:t>
      </w:r>
    </w:p>
    <w:p w14:paraId="3811EEB6" w14:textId="789F1234" w:rsidR="00B92E50" w:rsidRPr="00AD19EA" w:rsidRDefault="00266ED4" w:rsidP="001E2475">
      <w:pPr>
        <w:rPr>
          <w:lang w:val="en-US" w:eastAsia="ko-KR"/>
        </w:rPr>
      </w:pPr>
      <w:r w:rsidRPr="00E34A35">
        <w:rPr>
          <w:b/>
        </w:rPr>
        <w:t>Physical restraint devices</w:t>
      </w:r>
      <w:r w:rsidRPr="00E34A35">
        <w:rPr>
          <w:lang w:val="en-US" w:eastAsia="ko-KR"/>
        </w:rPr>
        <w:t xml:space="preserve"> </w:t>
      </w:r>
      <w:r w:rsidR="00B92E50" w:rsidRPr="00E34A35">
        <w:rPr>
          <w:lang w:val="en-US" w:eastAsia="ko-KR"/>
        </w:rPr>
        <w:t>is about counting all devices in use at the time of the assessments for any reason in accordance with definition B. These are to be counted whether they are being used to intentionally restrain a care recipient or not.</w:t>
      </w:r>
    </w:p>
    <w:p w14:paraId="4D122227" w14:textId="3D91A564" w:rsidR="00D3598B" w:rsidRDefault="00D3598B" w:rsidP="00AF2079">
      <w:pPr>
        <w:rPr>
          <w:bCs/>
          <w:iCs/>
        </w:rPr>
      </w:pPr>
      <w:bookmarkStart w:id="229" w:name="_Toc9938078"/>
      <w:bookmarkStart w:id="230" w:name="_Toc11360493"/>
      <w:r w:rsidRPr="00AF2079">
        <w:rPr>
          <w:bCs/>
          <w:iCs/>
        </w:rPr>
        <w:t>Th</w:t>
      </w:r>
      <w:r>
        <w:rPr>
          <w:bCs/>
          <w:iCs/>
        </w:rPr>
        <w:t>e</w:t>
      </w:r>
      <w:r w:rsidRPr="00D3598B">
        <w:rPr>
          <w:bCs/>
          <w:iCs/>
        </w:rPr>
        <w:t xml:space="preserve"> data collected </w:t>
      </w:r>
      <w:r>
        <w:rPr>
          <w:bCs/>
          <w:iCs/>
        </w:rPr>
        <w:t>under this quality indicator compris</w:t>
      </w:r>
      <w:r w:rsidR="00E34A35">
        <w:rPr>
          <w:bCs/>
          <w:iCs/>
        </w:rPr>
        <w:t>es the following data elements:</w:t>
      </w:r>
    </w:p>
    <w:tbl>
      <w:tblPr>
        <w:tblW w:w="8789" w:type="dxa"/>
        <w:tblInd w:w="312" w:type="dxa"/>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tblBorders>
        <w:shd w:val="clear" w:color="auto" w:fill="DEEAF6" w:themeFill="accent1" w:themeFillTint="33"/>
        <w:tblLayout w:type="fixed"/>
        <w:tblCellMar>
          <w:left w:w="0" w:type="dxa"/>
          <w:right w:w="0" w:type="dxa"/>
        </w:tblCellMar>
        <w:tblLook w:val="04A0" w:firstRow="1" w:lastRow="0" w:firstColumn="1" w:lastColumn="0" w:noHBand="0" w:noVBand="1"/>
      </w:tblPr>
      <w:tblGrid>
        <w:gridCol w:w="8789"/>
      </w:tblGrid>
      <w:tr w:rsidR="001E2475" w:rsidRPr="003220CD" w14:paraId="19B57E41" w14:textId="77777777" w:rsidTr="001E2475">
        <w:trPr>
          <w:trHeight w:val="1206"/>
        </w:trPr>
        <w:tc>
          <w:tcPr>
            <w:tcW w:w="8789" w:type="dxa"/>
            <w:tcBorders>
              <w:top w:val="single" w:sz="8" w:space="0" w:color="2E74B5" w:themeColor="accent1" w:themeShade="BF"/>
              <w:bottom w:val="single" w:sz="8" w:space="0" w:color="2E74B5" w:themeColor="accent1" w:themeShade="BF"/>
            </w:tcBorders>
            <w:shd w:val="clear" w:color="auto" w:fill="EBFFFF"/>
            <w:tcMar>
              <w:top w:w="170" w:type="dxa"/>
              <w:left w:w="170" w:type="dxa"/>
              <w:bottom w:w="170" w:type="dxa"/>
              <w:right w:w="170" w:type="dxa"/>
            </w:tcMar>
          </w:tcPr>
          <w:p w14:paraId="4F087424" w14:textId="77777777" w:rsidR="001E2475" w:rsidRPr="006E3A74" w:rsidRDefault="001E2475" w:rsidP="0020745F">
            <w:pPr>
              <w:pStyle w:val="Heading3"/>
              <w:spacing w:before="0" w:after="0"/>
              <w:rPr>
                <w:rFonts w:asciiTheme="minorHAnsi" w:hAnsiTheme="minorHAnsi" w:cstheme="minorHAnsi"/>
                <w:i w:val="0"/>
                <w:szCs w:val="28"/>
              </w:rPr>
            </w:pPr>
            <w:bookmarkStart w:id="231" w:name="_A:_Intent_to"/>
            <w:bookmarkStart w:id="232" w:name="_Toc11751444"/>
            <w:bookmarkEnd w:id="231"/>
            <w:r w:rsidRPr="006E3A74">
              <w:rPr>
                <w:rFonts w:asciiTheme="minorHAnsi" w:hAnsiTheme="minorHAnsi" w:cstheme="minorHAnsi"/>
                <w:i w:val="0"/>
                <w:szCs w:val="28"/>
              </w:rPr>
              <w:t>A: Intent to restrain</w:t>
            </w:r>
            <w:bookmarkEnd w:id="232"/>
          </w:p>
          <w:p w14:paraId="138C0393" w14:textId="77777777" w:rsidR="001E2475" w:rsidRPr="00D57C25" w:rsidRDefault="001E2475" w:rsidP="006E3A74">
            <w:pPr>
              <w:spacing w:after="120"/>
              <w:rPr>
                <w:rFonts w:cs="Calibri"/>
                <w:sz w:val="22"/>
                <w:szCs w:val="22"/>
              </w:rPr>
            </w:pPr>
            <w:r w:rsidRPr="00D57C25">
              <w:rPr>
                <w:rFonts w:cs="Calibri"/>
                <w:sz w:val="22"/>
                <w:szCs w:val="22"/>
              </w:rPr>
              <w:t>Intent to restrain refers to physical restraint including, but is not limited to:</w:t>
            </w:r>
          </w:p>
          <w:p w14:paraId="5010C221" w14:textId="77777777" w:rsidR="001E2475" w:rsidRPr="00D57C25" w:rsidRDefault="001E2475" w:rsidP="006E3A74">
            <w:pPr>
              <w:pStyle w:val="ListBullet"/>
              <w:spacing w:after="120"/>
              <w:ind w:left="538"/>
              <w:rPr>
                <w:rFonts w:cs="Calibri"/>
                <w:sz w:val="22"/>
                <w:szCs w:val="22"/>
              </w:rPr>
            </w:pPr>
            <w:r w:rsidRPr="00D57C25">
              <w:rPr>
                <w:rFonts w:cs="Calibri"/>
                <w:sz w:val="22"/>
                <w:szCs w:val="22"/>
              </w:rPr>
              <w:t>the intentional restriction of a care recipient’s voluntary movement or behaviour by the use of a device, or removal of mobility aids, or use of physical force</w:t>
            </w:r>
          </w:p>
          <w:p w14:paraId="14936503" w14:textId="223B539E" w:rsidR="001E2475" w:rsidRPr="00D57C25" w:rsidRDefault="001E2475" w:rsidP="001E2475">
            <w:pPr>
              <w:pStyle w:val="ListBullet"/>
              <w:ind w:left="539"/>
              <w:rPr>
                <w:rFonts w:cs="Calibri"/>
                <w:sz w:val="22"/>
                <w:szCs w:val="22"/>
              </w:rPr>
            </w:pPr>
            <w:r w:rsidRPr="00D57C25">
              <w:rPr>
                <w:rFonts w:cs="Calibri"/>
                <w:sz w:val="22"/>
                <w:szCs w:val="22"/>
              </w:rPr>
              <w:t>actions to limit a care recipient to a particular environment.</w:t>
            </w:r>
          </w:p>
          <w:p w14:paraId="7596EE91" w14:textId="77777777" w:rsidR="001E2475" w:rsidRPr="006E3A74" w:rsidRDefault="001E2475" w:rsidP="0020745F">
            <w:pPr>
              <w:pStyle w:val="Heading3"/>
              <w:spacing w:after="0"/>
              <w:rPr>
                <w:rFonts w:cs="Calibri"/>
                <w:i w:val="0"/>
                <w:szCs w:val="28"/>
              </w:rPr>
            </w:pPr>
            <w:bookmarkStart w:id="233" w:name="_B:_Physical_restraint"/>
            <w:bookmarkStart w:id="234" w:name="_Toc11751445"/>
            <w:bookmarkEnd w:id="233"/>
            <w:r w:rsidRPr="006E3A74">
              <w:rPr>
                <w:rFonts w:cs="Calibri"/>
                <w:i w:val="0"/>
                <w:szCs w:val="28"/>
              </w:rPr>
              <w:t>B: Physical restraint devices</w:t>
            </w:r>
            <w:bookmarkEnd w:id="234"/>
          </w:p>
          <w:p w14:paraId="70F57C94" w14:textId="77777777" w:rsidR="001E2475" w:rsidRPr="00D57C25" w:rsidRDefault="001E2475" w:rsidP="006E3A74">
            <w:pPr>
              <w:spacing w:after="120"/>
              <w:rPr>
                <w:rFonts w:cs="Calibri"/>
                <w:sz w:val="22"/>
                <w:szCs w:val="22"/>
              </w:rPr>
            </w:pPr>
            <w:r w:rsidRPr="00D57C25">
              <w:rPr>
                <w:rFonts w:cs="Calibri"/>
                <w:sz w:val="22"/>
                <w:szCs w:val="22"/>
              </w:rPr>
              <w:t>The following devices and equipment are considered to be physical restraint:</w:t>
            </w:r>
          </w:p>
          <w:p w14:paraId="291A4D72" w14:textId="77777777" w:rsidR="001E2475" w:rsidRPr="00D57C25" w:rsidRDefault="001E2475" w:rsidP="006E3A74">
            <w:pPr>
              <w:pStyle w:val="ListBullet"/>
              <w:spacing w:after="120"/>
              <w:rPr>
                <w:rFonts w:cs="Calibri"/>
                <w:sz w:val="22"/>
                <w:szCs w:val="22"/>
              </w:rPr>
            </w:pPr>
            <w:r w:rsidRPr="00D57C25">
              <w:rPr>
                <w:rFonts w:cs="Calibri"/>
                <w:sz w:val="22"/>
                <w:szCs w:val="22"/>
              </w:rPr>
              <w:t>bedrails</w:t>
            </w:r>
          </w:p>
          <w:p w14:paraId="71A8FB14" w14:textId="77777777" w:rsidR="001E2475" w:rsidRPr="00D57C25" w:rsidRDefault="001E2475" w:rsidP="006E3A74">
            <w:pPr>
              <w:pStyle w:val="ListBullet"/>
              <w:spacing w:after="120"/>
              <w:rPr>
                <w:rFonts w:cs="Calibri"/>
                <w:sz w:val="22"/>
                <w:szCs w:val="22"/>
              </w:rPr>
            </w:pPr>
            <w:r w:rsidRPr="00D57C25">
              <w:rPr>
                <w:rFonts w:cs="Calibri"/>
                <w:sz w:val="22"/>
                <w:szCs w:val="22"/>
              </w:rPr>
              <w:t>chairs with locked tables</w:t>
            </w:r>
          </w:p>
          <w:p w14:paraId="5400571B" w14:textId="77777777" w:rsidR="001E2475" w:rsidRPr="00D57C25" w:rsidRDefault="001E2475" w:rsidP="006E3A74">
            <w:pPr>
              <w:pStyle w:val="ListBullet"/>
              <w:spacing w:after="120"/>
              <w:rPr>
                <w:rFonts w:cs="Calibri"/>
                <w:sz w:val="22"/>
                <w:szCs w:val="22"/>
              </w:rPr>
            </w:pPr>
            <w:r w:rsidRPr="00D57C25">
              <w:rPr>
                <w:rFonts w:cs="Calibri"/>
                <w:sz w:val="22"/>
                <w:szCs w:val="22"/>
              </w:rPr>
              <w:t>seatbelts other than those used during active transport</w:t>
            </w:r>
          </w:p>
          <w:p w14:paraId="6B73F5A2" w14:textId="77777777" w:rsidR="001E2475" w:rsidRPr="00D57C25" w:rsidRDefault="001E2475" w:rsidP="006E3A74">
            <w:pPr>
              <w:pStyle w:val="ListBullet"/>
              <w:spacing w:after="120"/>
              <w:rPr>
                <w:rFonts w:cs="Calibri"/>
                <w:sz w:val="22"/>
                <w:szCs w:val="22"/>
              </w:rPr>
            </w:pPr>
            <w:r w:rsidRPr="00D57C25">
              <w:rPr>
                <w:rFonts w:cs="Calibri"/>
                <w:sz w:val="22"/>
                <w:szCs w:val="22"/>
              </w:rPr>
              <w:t>safety vests</w:t>
            </w:r>
          </w:p>
          <w:p w14:paraId="3F01E17B" w14:textId="77777777" w:rsidR="001E2475" w:rsidRPr="00D57C25" w:rsidRDefault="001E2475" w:rsidP="006E3A74">
            <w:pPr>
              <w:pStyle w:val="ListBullet"/>
              <w:spacing w:after="120"/>
              <w:rPr>
                <w:rFonts w:cs="Calibri"/>
                <w:sz w:val="22"/>
                <w:szCs w:val="22"/>
              </w:rPr>
            </w:pPr>
            <w:r w:rsidRPr="00D57C25">
              <w:rPr>
                <w:rFonts w:cs="Calibri"/>
                <w:sz w:val="22"/>
                <w:szCs w:val="22"/>
              </w:rPr>
              <w:t>shackles</w:t>
            </w:r>
          </w:p>
          <w:p w14:paraId="59883D99" w14:textId="4633FF74" w:rsidR="001E2475" w:rsidRPr="00D57C25" w:rsidRDefault="001E2475" w:rsidP="006E3A74">
            <w:pPr>
              <w:pStyle w:val="ListBullet"/>
              <w:spacing w:after="120"/>
              <w:rPr>
                <w:rFonts w:cs="Calibri"/>
                <w:sz w:val="22"/>
                <w:szCs w:val="22"/>
              </w:rPr>
            </w:pPr>
            <w:r w:rsidRPr="00D57C25">
              <w:rPr>
                <w:rFonts w:cs="Calibri"/>
                <w:sz w:val="22"/>
                <w:szCs w:val="22"/>
              </w:rPr>
              <w:t>manacles.</w:t>
            </w:r>
          </w:p>
          <w:p w14:paraId="5AB002B4" w14:textId="77777777" w:rsidR="001E2475" w:rsidRPr="006E3A74" w:rsidRDefault="001E2475" w:rsidP="0020745F">
            <w:pPr>
              <w:pStyle w:val="Heading3"/>
              <w:spacing w:after="0"/>
              <w:rPr>
                <w:rFonts w:cs="Calibri"/>
                <w:i w:val="0"/>
                <w:szCs w:val="28"/>
              </w:rPr>
            </w:pPr>
            <w:bookmarkStart w:id="235" w:name="_C:_Other_restraints"/>
            <w:bookmarkStart w:id="236" w:name="_Toc11751446"/>
            <w:bookmarkEnd w:id="235"/>
            <w:r w:rsidRPr="006E3A74">
              <w:rPr>
                <w:rFonts w:cs="Calibri"/>
                <w:i w:val="0"/>
                <w:szCs w:val="28"/>
              </w:rPr>
              <w:t>C: Other restraints</w:t>
            </w:r>
            <w:bookmarkEnd w:id="236"/>
          </w:p>
          <w:p w14:paraId="2D64915A" w14:textId="77777777" w:rsidR="001E2475" w:rsidRPr="00D57C25" w:rsidRDefault="001E2475" w:rsidP="001E2475">
            <w:pPr>
              <w:rPr>
                <w:rFonts w:cs="Calibri"/>
                <w:sz w:val="22"/>
                <w:szCs w:val="22"/>
              </w:rPr>
            </w:pPr>
            <w:r w:rsidRPr="00D57C25">
              <w:rPr>
                <w:rFonts w:cs="Calibri"/>
                <w:sz w:val="22"/>
                <w:szCs w:val="22"/>
              </w:rPr>
              <w:t>Definitions A and B do not list all possible physical restraints. The placement of furniture, use of concave mattresses, lap rugs with ties or any other devices used with the intention to restrict free movement should each be included in intent to restrain.</w:t>
            </w:r>
          </w:p>
          <w:p w14:paraId="22BBCD08" w14:textId="0628FAFF" w:rsidR="001E2475" w:rsidRPr="001E2475" w:rsidRDefault="001E2475" w:rsidP="001E2475">
            <w:pPr>
              <w:spacing w:after="0"/>
            </w:pPr>
            <w:r w:rsidRPr="00D57C25">
              <w:rPr>
                <w:rFonts w:cs="Calibri"/>
                <w:sz w:val="22"/>
                <w:szCs w:val="22"/>
              </w:rPr>
              <w:t>Actions such as intentionally locking care recipients in their rooms or a room must also be included in intent to restrain.</w:t>
            </w:r>
          </w:p>
        </w:tc>
      </w:tr>
    </w:tbl>
    <w:p w14:paraId="0C56BCF3" w14:textId="77777777" w:rsidR="00D57C25" w:rsidRDefault="00D57C25" w:rsidP="00D57C25">
      <w:pPr>
        <w:rPr>
          <w:rFonts w:eastAsiaTheme="majorEastAsia" w:cstheme="majorBidi"/>
          <w:sz w:val="36"/>
          <w:szCs w:val="26"/>
        </w:rPr>
      </w:pPr>
      <w:bookmarkStart w:id="237" w:name="_Toc9938080"/>
      <w:bookmarkEnd w:id="229"/>
      <w:bookmarkEnd w:id="230"/>
      <w:r>
        <w:br w:type="page"/>
      </w:r>
    </w:p>
    <w:p w14:paraId="1CD1208E" w14:textId="45A5FFE5" w:rsidR="00AD19EA" w:rsidRPr="00AD19EA" w:rsidRDefault="00AD19EA" w:rsidP="0091364F">
      <w:pPr>
        <w:pStyle w:val="Heading2"/>
        <w:numPr>
          <w:ilvl w:val="1"/>
          <w:numId w:val="6"/>
        </w:numPr>
        <w:ind w:left="851" w:hanging="851"/>
      </w:pPr>
      <w:bookmarkStart w:id="238" w:name="_Toc11751447"/>
      <w:r w:rsidRPr="00AD19EA">
        <w:lastRenderedPageBreak/>
        <w:t xml:space="preserve">Measurements and assessments for </w:t>
      </w:r>
      <w:r w:rsidR="007B17BA" w:rsidRPr="0071500C">
        <w:t>QI 2: Use of physical restraint</w:t>
      </w:r>
      <w:bookmarkEnd w:id="237"/>
      <w:bookmarkEnd w:id="238"/>
    </w:p>
    <w:p w14:paraId="1DDAA5DB" w14:textId="6E6EA82E" w:rsidR="00AD19EA" w:rsidRPr="00AD19EA" w:rsidRDefault="00AD19EA" w:rsidP="00B94D59">
      <w:pPr>
        <w:spacing w:after="120"/>
        <w:rPr>
          <w:lang w:val="en-US" w:eastAsia="ko-KR"/>
        </w:rPr>
      </w:pPr>
      <w:r w:rsidRPr="00AD19EA">
        <w:rPr>
          <w:lang w:val="en-US" w:eastAsia="ko-KR"/>
        </w:rPr>
        <w:t>There are two categories of information for measurement and assessment for use of physical restraint</w:t>
      </w:r>
      <w:r w:rsidR="00E658FC">
        <w:rPr>
          <w:lang w:val="en-US" w:eastAsia="ko-KR"/>
        </w:rPr>
        <w:t>. These are:</w:t>
      </w:r>
    </w:p>
    <w:p w14:paraId="681973DC" w14:textId="1FC1F182" w:rsidR="00AD19EA" w:rsidRPr="00E34A35" w:rsidRDefault="00E658FC" w:rsidP="00B94D59">
      <w:pPr>
        <w:pStyle w:val="ListBullet"/>
        <w:spacing w:after="120"/>
      </w:pPr>
      <w:r w:rsidRPr="00E34A35">
        <w:t>i</w:t>
      </w:r>
      <w:r w:rsidR="00E34A35" w:rsidRPr="00E34A35">
        <w:t>ntent to restrain</w:t>
      </w:r>
    </w:p>
    <w:p w14:paraId="337EACB1" w14:textId="6E5AC391" w:rsidR="00AD19EA" w:rsidRPr="00E34A35" w:rsidRDefault="00E658FC" w:rsidP="00E34A35">
      <w:pPr>
        <w:pStyle w:val="ListBullet"/>
      </w:pPr>
      <w:r w:rsidRPr="00E34A35">
        <w:t>u</w:t>
      </w:r>
      <w:r w:rsidR="00AD19EA" w:rsidRPr="00E34A35">
        <w:t>se of physical restraint devices</w:t>
      </w:r>
      <w:r w:rsidRPr="00E34A35">
        <w:t>.</w:t>
      </w:r>
    </w:p>
    <w:p w14:paraId="1DB3E01D" w14:textId="56AB988A" w:rsidR="00AD19EA" w:rsidRPr="00AD19EA" w:rsidRDefault="00AD19EA" w:rsidP="00E34A35">
      <w:pPr>
        <w:spacing w:before="240"/>
      </w:pPr>
      <w:r w:rsidRPr="00AD19EA">
        <w:t xml:space="preserve">For the purposes of section 26(a) of the </w:t>
      </w:r>
      <w:hyperlink r:id="rId34" w:history="1">
        <w:r w:rsidRPr="00FA4E12">
          <w:rPr>
            <w:rStyle w:val="Hyperlink"/>
            <w:i/>
          </w:rPr>
          <w:t>Accountability Principles 2014</w:t>
        </w:r>
      </w:hyperlink>
      <w:r w:rsidRPr="00AD19EA">
        <w:t>, approved providers must make assessments and measurements in</w:t>
      </w:r>
      <w:r w:rsidR="00E34A35">
        <w:t xml:space="preserve"> accordance with the following:</w:t>
      </w:r>
    </w:p>
    <w:p w14:paraId="18A97BE6" w14:textId="7E7B0608" w:rsidR="00AD19EA" w:rsidRPr="00AD19EA" w:rsidRDefault="00AD19EA" w:rsidP="0091364F">
      <w:pPr>
        <w:pStyle w:val="Numberbullet0"/>
        <w:numPr>
          <w:ilvl w:val="0"/>
          <w:numId w:val="11"/>
        </w:numPr>
        <w:ind w:left="709"/>
      </w:pPr>
      <w:r w:rsidRPr="00AD19EA">
        <w:t>Measurements and assessments must be done exact</w:t>
      </w:r>
      <w:r w:rsidR="00E34A35">
        <w:t>ly as described in this manual.</w:t>
      </w:r>
    </w:p>
    <w:p w14:paraId="3902E558" w14:textId="77777777" w:rsidR="00AD19EA" w:rsidRPr="00AD19EA" w:rsidRDefault="00AD19EA" w:rsidP="00E34A35">
      <w:pPr>
        <w:pStyle w:val="Numberbullet0"/>
      </w:pPr>
      <w:r w:rsidRPr="00AD19EA">
        <w:t>Information from existing data sets (e.g. incident reporting systems) must not be used where information has been collected differently to what is described in this manual.</w:t>
      </w:r>
    </w:p>
    <w:p w14:paraId="3F25430D" w14:textId="77777777" w:rsidR="00AD19EA" w:rsidRPr="00E34A35" w:rsidRDefault="00AD19EA" w:rsidP="00E34A35">
      <w:pPr>
        <w:pStyle w:val="Numberbullet0"/>
      </w:pPr>
      <w:r w:rsidRPr="00AD19EA">
        <w:rPr>
          <w:rFonts w:eastAsia="Times New Roman"/>
          <w:color w:val="000000"/>
          <w:lang w:val="en-US" w:eastAsia="ko-KR"/>
        </w:rPr>
        <w:t>Every care recipient must be assessed for intent to restrain and physical restraint devices.</w:t>
      </w:r>
    </w:p>
    <w:p w14:paraId="138A1AA6" w14:textId="40B752AB" w:rsidR="00AD19EA" w:rsidRPr="00AD19EA" w:rsidRDefault="00AD19EA" w:rsidP="00E34A35">
      <w:pPr>
        <w:pStyle w:val="Numberbullet0"/>
      </w:pPr>
      <w:r w:rsidRPr="00AD19EA">
        <w:t>The care recipient must be told about the measurements and assessments and asked for their permission to include their data in the QI Program. If they withhold permission, note this in the comments section of the residential care service comments column</w:t>
      </w:r>
      <w:r w:rsidR="00E34A35">
        <w:t xml:space="preserve"> on the data collection sheet.</w:t>
      </w:r>
    </w:p>
    <w:p w14:paraId="342D0C60" w14:textId="04899B4F" w:rsidR="00AD19EA" w:rsidRPr="00AD19EA" w:rsidRDefault="00AD19EA" w:rsidP="00E34A35">
      <w:pPr>
        <w:pStyle w:val="Numberbullet0"/>
        <w:rPr>
          <w:rFonts w:eastAsia="Times New Roman"/>
          <w:color w:val="000000"/>
          <w:lang w:val="en-US" w:eastAsia="ko-KR"/>
        </w:rPr>
      </w:pPr>
      <w:r w:rsidRPr="00AD19EA">
        <w:rPr>
          <w:rFonts w:eastAsia="Times New Roman"/>
          <w:color w:val="000000"/>
          <w:lang w:val="en-US" w:eastAsia="ko-KR"/>
        </w:rPr>
        <w:t>The residential care service must carry out a total of nine observation assessments over the quarter. The residential care service must identify three assessment days in the quarter, approximately the same time each quarter. The residential care service must, on each of these assessment days, conduct three assessments of all care recipients</w:t>
      </w:r>
      <w:r w:rsidR="002740BE">
        <w:rPr>
          <w:rFonts w:eastAsia="Times New Roman"/>
          <w:color w:val="000000"/>
          <w:lang w:val="en-US" w:eastAsia="ko-KR"/>
        </w:rPr>
        <w:t>—</w:t>
      </w:r>
      <w:r w:rsidRPr="00AD19EA">
        <w:rPr>
          <w:rFonts w:eastAsia="Times New Roman"/>
          <w:color w:val="000000"/>
          <w:lang w:val="en-US" w:eastAsia="ko-KR"/>
        </w:rPr>
        <w:t xml:space="preserve">one </w:t>
      </w:r>
      <w:r w:rsidR="002740BE">
        <w:rPr>
          <w:rFonts w:eastAsia="Times New Roman"/>
          <w:color w:val="000000"/>
          <w:lang w:val="en-US" w:eastAsia="ko-KR"/>
        </w:rPr>
        <w:t xml:space="preserve">in </w:t>
      </w:r>
      <w:r w:rsidRPr="00AD19EA">
        <w:rPr>
          <w:rFonts w:eastAsia="Times New Roman"/>
          <w:color w:val="000000"/>
          <w:lang w:val="en-US" w:eastAsia="ko-KR"/>
        </w:rPr>
        <w:t xml:space="preserve">the morning, one in </w:t>
      </w:r>
      <w:r w:rsidR="00E34A35">
        <w:rPr>
          <w:rFonts w:eastAsia="Times New Roman"/>
          <w:color w:val="000000"/>
          <w:lang w:val="en-US" w:eastAsia="ko-KR"/>
        </w:rPr>
        <w:t>the afternoon and one at night.</w:t>
      </w:r>
    </w:p>
    <w:p w14:paraId="3F408FF3" w14:textId="645DC03C" w:rsidR="00AD19EA" w:rsidRPr="00AD19EA" w:rsidRDefault="00AD19EA" w:rsidP="00E34A35">
      <w:pPr>
        <w:pStyle w:val="Numberbullet0"/>
        <w:rPr>
          <w:rFonts w:eastAsia="Times New Roman"/>
          <w:color w:val="000000"/>
          <w:lang w:val="en-US" w:eastAsia="ko-KR"/>
        </w:rPr>
      </w:pPr>
      <w:r w:rsidRPr="00AD19EA">
        <w:rPr>
          <w:rFonts w:eastAsia="Times New Roman"/>
          <w:color w:val="000000"/>
          <w:lang w:val="en-US" w:eastAsia="ko-KR"/>
        </w:rPr>
        <w:t>Observation assessments must be unannounce</w:t>
      </w:r>
      <w:r w:rsidR="00E34A35">
        <w:rPr>
          <w:rFonts w:eastAsia="Times New Roman"/>
          <w:color w:val="000000"/>
          <w:lang w:val="en-US" w:eastAsia="ko-KR"/>
        </w:rPr>
        <w:t>d to staff and care recipients.</w:t>
      </w:r>
    </w:p>
    <w:p w14:paraId="2ADF2549" w14:textId="22A5F539" w:rsidR="00AD19EA" w:rsidRPr="00AD19EA" w:rsidRDefault="00AD19EA" w:rsidP="00E34A35">
      <w:pPr>
        <w:pStyle w:val="Numberbullet0"/>
        <w:rPr>
          <w:rFonts w:eastAsia="Times New Roman"/>
          <w:color w:val="000000"/>
          <w:lang w:val="en-US" w:eastAsia="ko-KR"/>
        </w:rPr>
      </w:pPr>
      <w:r w:rsidRPr="00AD19EA">
        <w:rPr>
          <w:rFonts w:eastAsia="Times New Roman"/>
          <w:color w:val="000000"/>
          <w:lang w:val="en-US" w:eastAsia="ko-KR"/>
        </w:rPr>
        <w:t xml:space="preserve">All devices </w:t>
      </w:r>
      <w:r w:rsidR="00D3598B">
        <w:rPr>
          <w:rFonts w:eastAsia="Times New Roman"/>
          <w:color w:val="000000"/>
          <w:lang w:val="en-US" w:eastAsia="ko-KR"/>
        </w:rPr>
        <w:t xml:space="preserve">in definition B </w:t>
      </w:r>
      <w:r w:rsidRPr="00AD19EA">
        <w:rPr>
          <w:rFonts w:eastAsia="Times New Roman"/>
          <w:color w:val="000000"/>
          <w:lang w:val="en-US" w:eastAsia="ko-KR"/>
        </w:rPr>
        <w:t>in use at the time of the assessments must be counted, whether they are being used to intentionally restrain a care recipient or not.</w:t>
      </w:r>
    </w:p>
    <w:p w14:paraId="6554E37D" w14:textId="72B5CB84" w:rsidR="003C351F" w:rsidRPr="00E34A35" w:rsidRDefault="003C351F" w:rsidP="0091364F">
      <w:pPr>
        <w:pStyle w:val="Heading3"/>
        <w:numPr>
          <w:ilvl w:val="2"/>
          <w:numId w:val="6"/>
        </w:numPr>
        <w:spacing w:after="60"/>
        <w:ind w:left="851" w:hanging="851"/>
      </w:pPr>
      <w:bookmarkStart w:id="239" w:name="_Toc11360497"/>
      <w:bookmarkStart w:id="240" w:name="_Toc11682346"/>
      <w:bookmarkStart w:id="241" w:name="_Toc11751448"/>
      <w:r w:rsidRPr="00E34A35">
        <w:t>Exclusions</w:t>
      </w:r>
      <w:bookmarkEnd w:id="239"/>
      <w:bookmarkEnd w:id="240"/>
      <w:bookmarkEnd w:id="241"/>
    </w:p>
    <w:p w14:paraId="04A81552" w14:textId="77777777" w:rsidR="003C351F" w:rsidRPr="005B3930" w:rsidRDefault="003C351F" w:rsidP="00E34A35">
      <w:pPr>
        <w:spacing w:before="0"/>
        <w:rPr>
          <w:sz w:val="22"/>
          <w:szCs w:val="22"/>
        </w:rPr>
      </w:pPr>
      <w:r w:rsidRPr="005B3930">
        <w:t xml:space="preserve">Secure areas and perimeter alarms </w:t>
      </w:r>
      <w:r w:rsidRPr="00E13155">
        <w:rPr>
          <w:b/>
        </w:rPr>
        <w:t>are not</w:t>
      </w:r>
      <w:r w:rsidRPr="002740BE">
        <w:t xml:space="preserve"> included</w:t>
      </w:r>
      <w:r w:rsidRPr="005B3930">
        <w:t xml:space="preserve"> for the purpose of the use of physical restraint indicator.</w:t>
      </w:r>
    </w:p>
    <w:p w14:paraId="3F469546" w14:textId="2520BFBF" w:rsidR="003C351F" w:rsidRPr="005B3930" w:rsidRDefault="003C351F" w:rsidP="0091364F">
      <w:pPr>
        <w:pStyle w:val="Heading3"/>
        <w:numPr>
          <w:ilvl w:val="2"/>
          <w:numId w:val="6"/>
        </w:numPr>
        <w:spacing w:after="60"/>
        <w:ind w:left="851" w:hanging="851"/>
      </w:pPr>
      <w:bookmarkStart w:id="242" w:name="_Toc11360498"/>
      <w:bookmarkStart w:id="243" w:name="_Toc11682347"/>
      <w:bookmarkStart w:id="244" w:name="_Toc11751449"/>
      <w:r w:rsidRPr="005B3930">
        <w:t>Inclusions</w:t>
      </w:r>
      <w:bookmarkEnd w:id="242"/>
      <w:bookmarkEnd w:id="243"/>
      <w:bookmarkEnd w:id="244"/>
    </w:p>
    <w:p w14:paraId="11D977E6" w14:textId="2F41FA53" w:rsidR="003C351F" w:rsidRDefault="002740BE" w:rsidP="00A35C88">
      <w:pPr>
        <w:spacing w:before="0"/>
      </w:pPr>
      <w:r>
        <w:t>R</w:t>
      </w:r>
      <w:r w:rsidR="003C351F" w:rsidRPr="005B3930">
        <w:t xml:space="preserve">espite </w:t>
      </w:r>
      <w:r w:rsidR="003C351F">
        <w:t>care recipients</w:t>
      </w:r>
      <w:r w:rsidR="003C351F" w:rsidRPr="005B3930">
        <w:t xml:space="preserve"> </w:t>
      </w:r>
      <w:r w:rsidRPr="002740BE">
        <w:t>must be included</w:t>
      </w:r>
      <w:r>
        <w:t xml:space="preserve"> </w:t>
      </w:r>
      <w:r w:rsidR="003C351F" w:rsidRPr="005B3930">
        <w:t>in the observational assessments.</w:t>
      </w:r>
    </w:p>
    <w:p w14:paraId="786DA51B" w14:textId="36ADEC48" w:rsidR="003C351F" w:rsidRPr="00A35C88" w:rsidRDefault="003C351F" w:rsidP="0091364F">
      <w:pPr>
        <w:pStyle w:val="Heading2"/>
        <w:numPr>
          <w:ilvl w:val="1"/>
          <w:numId w:val="6"/>
        </w:numPr>
        <w:ind w:left="851" w:hanging="851"/>
      </w:pPr>
      <w:bookmarkStart w:id="245" w:name="_Toc11751450"/>
      <w:r w:rsidRPr="00A35C88">
        <w:lastRenderedPageBreak/>
        <w:t xml:space="preserve">Information to be compiled or otherwise derived for </w:t>
      </w:r>
      <w:r w:rsidR="004E7482" w:rsidRPr="00A35C88">
        <w:t>QI 2: Use of physical restraint</w:t>
      </w:r>
      <w:bookmarkEnd w:id="245"/>
    </w:p>
    <w:p w14:paraId="2163EB68" w14:textId="3A700B35" w:rsidR="003C351F" w:rsidRDefault="00332608" w:rsidP="00A35C88">
      <w:r>
        <w:rPr>
          <w:rFonts w:cs="Arial"/>
        </w:rPr>
        <w:t>For the purposes of section 26(b</w:t>
      </w:r>
      <w:r w:rsidR="003C351F">
        <w:rPr>
          <w:rFonts w:cs="Arial"/>
        </w:rPr>
        <w:t xml:space="preserve">) of the </w:t>
      </w:r>
      <w:hyperlink r:id="rId35" w:history="1">
        <w:r w:rsidR="003C351F" w:rsidRPr="00FA4E12">
          <w:rPr>
            <w:rStyle w:val="Hyperlink"/>
            <w:rFonts w:cs="Arial"/>
            <w:i/>
          </w:rPr>
          <w:t>Accountability Principles 2014</w:t>
        </w:r>
      </w:hyperlink>
      <w:r w:rsidR="003C351F">
        <w:rPr>
          <w:rFonts w:cs="Arial"/>
        </w:rPr>
        <w:t xml:space="preserve">, approved providers </w:t>
      </w:r>
      <w:r w:rsidR="003C351F">
        <w:t>must compile or otherwise derive from these measurements and assessm</w:t>
      </w:r>
      <w:r w:rsidR="00A35C88">
        <w:t>ents the following information:</w:t>
      </w:r>
    </w:p>
    <w:p w14:paraId="186D2CB3" w14:textId="68BC48FE" w:rsidR="003C351F" w:rsidRDefault="003C351F" w:rsidP="001B3C11">
      <w:pPr>
        <w:pStyle w:val="ListBullet"/>
      </w:pPr>
      <w:r>
        <w:t>The</w:t>
      </w:r>
      <w:r w:rsidRPr="00375B9C">
        <w:t xml:space="preserve"> total number of </w:t>
      </w:r>
      <w:r w:rsidR="00A455F2">
        <w:t>intents to restrain (</w:t>
      </w:r>
      <w:hyperlink w:anchor="_A:_Intent_to" w:history="1">
        <w:r w:rsidR="00A455F2" w:rsidRPr="0020745F">
          <w:rPr>
            <w:rStyle w:val="Hyperlink"/>
          </w:rPr>
          <w:t>definition A</w:t>
        </w:r>
      </w:hyperlink>
      <w:r w:rsidR="00A455F2">
        <w:t xml:space="preserve">) a </w:t>
      </w:r>
      <w:r w:rsidRPr="00375B9C">
        <w:t>care recipient</w:t>
      </w:r>
      <w:r w:rsidR="00A455F2">
        <w:t xml:space="preserve"> at the time of the assessment</w:t>
      </w:r>
      <w:r w:rsidRPr="00375B9C">
        <w:t>.</w:t>
      </w:r>
    </w:p>
    <w:p w14:paraId="4AD7B69D" w14:textId="3D648236" w:rsidR="008C42BC" w:rsidRPr="00375B9C" w:rsidRDefault="008C42BC" w:rsidP="001B3C11">
      <w:pPr>
        <w:pStyle w:val="ListBullet"/>
      </w:pPr>
      <w:r>
        <w:t>The number of restraint devices</w:t>
      </w:r>
      <w:r w:rsidRPr="00375B9C">
        <w:t xml:space="preserve"> used</w:t>
      </w:r>
      <w:r w:rsidR="00A455F2">
        <w:t xml:space="preserve"> (</w:t>
      </w:r>
      <w:hyperlink w:anchor="_B:_Physical_restraint" w:history="1">
        <w:r w:rsidR="00A455F2" w:rsidRPr="0020745F">
          <w:rPr>
            <w:rStyle w:val="Hyperlink"/>
          </w:rPr>
          <w:t>definition B</w:t>
        </w:r>
      </w:hyperlink>
      <w:r w:rsidR="00A455F2">
        <w:t>)</w:t>
      </w:r>
      <w:r>
        <w:t>.</w:t>
      </w:r>
    </w:p>
    <w:p w14:paraId="31E377A6" w14:textId="1E7AB2E3" w:rsidR="000C7486" w:rsidRPr="00375B9C" w:rsidRDefault="000C7486" w:rsidP="0091364F">
      <w:pPr>
        <w:pStyle w:val="Heading2"/>
        <w:numPr>
          <w:ilvl w:val="1"/>
          <w:numId w:val="6"/>
        </w:numPr>
        <w:ind w:left="851" w:hanging="851"/>
      </w:pPr>
      <w:bookmarkStart w:id="246" w:name="_Toc11751451"/>
      <w:r w:rsidRPr="00375B9C">
        <w:t xml:space="preserve">How to report </w:t>
      </w:r>
      <w:r w:rsidR="008C42BC">
        <w:t>QI 2: Use of physical restraint</w:t>
      </w:r>
      <w:bookmarkEnd w:id="246"/>
    </w:p>
    <w:p w14:paraId="3BE5CE0C" w14:textId="564CDFAF" w:rsidR="00C009CF" w:rsidRPr="00375B9C" w:rsidRDefault="00C009CF" w:rsidP="00A35C88">
      <w:r>
        <w:t xml:space="preserve">For the purposes of section 26(c) of the </w:t>
      </w:r>
      <w:hyperlink r:id="rId36" w:history="1">
        <w:r w:rsidRPr="00FA4E12">
          <w:rPr>
            <w:rStyle w:val="Hyperlink"/>
            <w:i/>
          </w:rPr>
          <w:t>Accountability Principles 2014</w:t>
        </w:r>
      </w:hyperlink>
      <w:r>
        <w:rPr>
          <w:i/>
        </w:rPr>
        <w:t xml:space="preserve">, </w:t>
      </w:r>
      <w:r w:rsidRPr="00991B55">
        <w:t>approved providers must s</w:t>
      </w:r>
      <w:r w:rsidRPr="00375B9C">
        <w:t xml:space="preserve">ubmit the QI data into the Provider Portal. The information required for submitting data to the Provider Portal is outlined in </w:t>
      </w:r>
      <w:hyperlink w:anchor="_How_to_submit" w:history="1">
        <w:r w:rsidR="00EB7A9F" w:rsidRPr="0020745F">
          <w:rPr>
            <w:rStyle w:val="Hyperlink"/>
            <w:i/>
          </w:rPr>
          <w:t xml:space="preserve">Section </w:t>
        </w:r>
        <w:r w:rsidRPr="0020745F">
          <w:rPr>
            <w:rStyle w:val="Hyperlink"/>
            <w:i/>
          </w:rPr>
          <w:t xml:space="preserve">8: How to submit </w:t>
        </w:r>
        <w:r w:rsidR="00EB7A9F" w:rsidRPr="0020745F">
          <w:rPr>
            <w:rStyle w:val="Hyperlink"/>
            <w:i/>
          </w:rPr>
          <w:t xml:space="preserve">QI </w:t>
        </w:r>
        <w:r w:rsidRPr="0020745F">
          <w:rPr>
            <w:rStyle w:val="Hyperlink"/>
            <w:i/>
          </w:rPr>
          <w:t>data and access reports</w:t>
        </w:r>
      </w:hyperlink>
      <w:r w:rsidRPr="00375B9C">
        <w:t>.</w:t>
      </w:r>
    </w:p>
    <w:p w14:paraId="433F74DC" w14:textId="3E2F0EFE" w:rsidR="009566D2" w:rsidRPr="00375B9C" w:rsidRDefault="00EB7A9F" w:rsidP="0091364F">
      <w:pPr>
        <w:pStyle w:val="Heading2"/>
        <w:numPr>
          <w:ilvl w:val="1"/>
          <w:numId w:val="6"/>
        </w:numPr>
        <w:ind w:left="851" w:hanging="851"/>
      </w:pPr>
      <w:bookmarkStart w:id="247" w:name="_Toc11751452"/>
      <w:r>
        <w:t>How to r</w:t>
      </w:r>
      <w:r w:rsidR="009566D2" w:rsidRPr="00375B9C">
        <w:t xml:space="preserve">ecord information </w:t>
      </w:r>
      <w:r w:rsidR="000C7486" w:rsidRPr="00375B9C">
        <w:t xml:space="preserve">in </w:t>
      </w:r>
      <w:r w:rsidR="00DE731F">
        <w:t>My Aged Care</w:t>
      </w:r>
      <w:bookmarkEnd w:id="247"/>
    </w:p>
    <w:p w14:paraId="0BA7506E" w14:textId="7C94202A" w:rsidR="003C351F" w:rsidRDefault="003C351F" w:rsidP="00A35C88">
      <w:r>
        <w:t xml:space="preserve">In giving information to the Secretary pursuant to section 26(c) of </w:t>
      </w:r>
      <w:r w:rsidRPr="0020745F">
        <w:t>the</w:t>
      </w:r>
      <w:r w:rsidRPr="00991B55">
        <w:rPr>
          <w:i/>
        </w:rPr>
        <w:t xml:space="preserve"> </w:t>
      </w:r>
      <w:hyperlink r:id="rId37" w:history="1">
        <w:r w:rsidRPr="00FA4E12">
          <w:rPr>
            <w:rStyle w:val="Hyperlink"/>
            <w:i/>
          </w:rPr>
          <w:t>Accountability Principles 2014</w:t>
        </w:r>
      </w:hyperlink>
      <w:r>
        <w:t>, approved providers must address</w:t>
      </w:r>
      <w:r w:rsidRPr="005B3930">
        <w:t xml:space="preserve"> the following </w:t>
      </w:r>
      <w:r>
        <w:t xml:space="preserve">matters </w:t>
      </w:r>
      <w:r w:rsidRPr="005B3930">
        <w:t xml:space="preserve">in the comments section </w:t>
      </w:r>
      <w:r w:rsidRPr="00375B9C">
        <w:t xml:space="preserve">in </w:t>
      </w:r>
      <w:r w:rsidR="00DE731F">
        <w:t>My Aged Care</w:t>
      </w:r>
      <w:r>
        <w:t>:</w:t>
      </w:r>
    </w:p>
    <w:p w14:paraId="6C7535B0" w14:textId="4CA34B01" w:rsidR="007625B6" w:rsidRPr="00BE4CE7" w:rsidRDefault="007625B6" w:rsidP="00A11E7D">
      <w:pPr>
        <w:pStyle w:val="ListBullet"/>
      </w:pPr>
      <w:r>
        <w:t>I</w:t>
      </w:r>
      <w:r w:rsidRPr="00BE4CE7">
        <w:t xml:space="preserve">nclude the following in the comments section on </w:t>
      </w:r>
      <w:r w:rsidR="000F1A71">
        <w:t xml:space="preserve">the </w:t>
      </w:r>
      <w:r w:rsidRPr="00BE4CE7">
        <w:t>data recording sheet</w:t>
      </w:r>
      <w:r>
        <w:t xml:space="preserve"> for </w:t>
      </w:r>
      <w:r w:rsidR="000F1A71">
        <w:rPr>
          <w:b/>
        </w:rPr>
        <w:t>i</w:t>
      </w:r>
      <w:r w:rsidR="00DC7272" w:rsidRPr="00427693">
        <w:rPr>
          <w:b/>
        </w:rPr>
        <w:t>ntent to restrain</w:t>
      </w:r>
      <w:r w:rsidRPr="00BE4CE7">
        <w:t>:</w:t>
      </w:r>
    </w:p>
    <w:p w14:paraId="67998EB5" w14:textId="08DDFCE8" w:rsidR="007625B6" w:rsidRPr="00427693" w:rsidRDefault="007625B6" w:rsidP="00A11E7D">
      <w:pPr>
        <w:pStyle w:val="ListBullet2"/>
      </w:pPr>
      <w:r w:rsidRPr="00427693">
        <w:t xml:space="preserve">Record the total number of actual </w:t>
      </w:r>
      <w:r w:rsidR="00812C05">
        <w:t>care recipients</w:t>
      </w:r>
      <w:r w:rsidRPr="00427693">
        <w:t xml:space="preserve"> who were being intentionally restrained at any time during the assessments.</w:t>
      </w:r>
    </w:p>
    <w:p w14:paraId="090493A5" w14:textId="77777777" w:rsidR="007625B6" w:rsidRPr="00427693" w:rsidRDefault="007625B6" w:rsidP="00A11E7D">
      <w:pPr>
        <w:pStyle w:val="ListBullet2"/>
      </w:pPr>
      <w:r w:rsidRPr="00427693">
        <w:t>Record the number of restraints used that are specifically requested by the resident and/or their family or advocate.</w:t>
      </w:r>
    </w:p>
    <w:p w14:paraId="0040F111" w14:textId="153211EF" w:rsidR="007625B6" w:rsidRPr="00BE4CE7" w:rsidRDefault="007625B6" w:rsidP="00A11E7D">
      <w:pPr>
        <w:pStyle w:val="ListBullet"/>
        <w:spacing w:before="240"/>
      </w:pPr>
      <w:r>
        <w:t>I</w:t>
      </w:r>
      <w:r w:rsidRPr="00BE4CE7">
        <w:t xml:space="preserve">nclude the following in the comments section on </w:t>
      </w:r>
      <w:r w:rsidR="000F1A71">
        <w:t xml:space="preserve">the </w:t>
      </w:r>
      <w:r w:rsidRPr="00BE4CE7">
        <w:t>data recording sheet</w:t>
      </w:r>
      <w:r>
        <w:t xml:space="preserve"> for </w:t>
      </w:r>
      <w:r w:rsidR="00DC7272" w:rsidRPr="00427693">
        <w:rPr>
          <w:b/>
        </w:rPr>
        <w:t>physical restraint devices</w:t>
      </w:r>
      <w:r w:rsidRPr="00DC7272">
        <w:t>:</w:t>
      </w:r>
    </w:p>
    <w:p w14:paraId="600EE3C2" w14:textId="274962A8" w:rsidR="007625B6" w:rsidRPr="00427693" w:rsidRDefault="007625B6" w:rsidP="00A11E7D">
      <w:pPr>
        <w:pStyle w:val="ListBullet2"/>
      </w:pPr>
      <w:r w:rsidRPr="00427693">
        <w:t xml:space="preserve">Record the number of uses of restraint that were specifically requested by the </w:t>
      </w:r>
      <w:r w:rsidR="0020792C" w:rsidRPr="00427693">
        <w:t>care recipient</w:t>
      </w:r>
      <w:r w:rsidRPr="00427693">
        <w:t xml:space="preserve"> and/or their family or advocate.</w:t>
      </w:r>
    </w:p>
    <w:p w14:paraId="3392B647" w14:textId="7A54F0D7" w:rsidR="009F00E0" w:rsidRDefault="009F00E0" w:rsidP="0091364F">
      <w:pPr>
        <w:pStyle w:val="Heading2"/>
        <w:numPr>
          <w:ilvl w:val="1"/>
          <w:numId w:val="6"/>
        </w:numPr>
        <w:ind w:left="851" w:hanging="851"/>
      </w:pPr>
      <w:bookmarkStart w:id="248" w:name="_Toc11751453"/>
      <w:r>
        <w:t>Record keeping</w:t>
      </w:r>
      <w:bookmarkEnd w:id="248"/>
    </w:p>
    <w:p w14:paraId="7DF6A640" w14:textId="1C6A832B" w:rsidR="009F00E0" w:rsidRPr="009F00E0" w:rsidRDefault="009F00E0" w:rsidP="009F00E0">
      <w:r>
        <w:t xml:space="preserve">Approved providers must, in accordance with Section 88 of the </w:t>
      </w:r>
      <w:hyperlink r:id="rId38" w:history="1">
        <w:r w:rsidRPr="009F00E0">
          <w:rPr>
            <w:rStyle w:val="Hyperlink"/>
            <w:i/>
          </w:rPr>
          <w:t>Aged Care Act 1997</w:t>
        </w:r>
      </w:hyperlink>
      <w:r>
        <w:t xml:space="preserve">, keep records relating to measurements and assessments and information compiled for the purposes of section 26(a)(b)and(c) of the </w:t>
      </w:r>
      <w:hyperlink r:id="rId39" w:history="1">
        <w:r w:rsidRPr="009F00E0">
          <w:rPr>
            <w:rStyle w:val="Hyperlink"/>
            <w:i/>
          </w:rPr>
          <w:t>Accountability Principles 2014</w:t>
        </w:r>
      </w:hyperlink>
      <w:r w:rsidR="009A2222" w:rsidRPr="009A2222">
        <w:rPr>
          <w:rStyle w:val="Hyperlink"/>
          <w:color w:val="auto"/>
          <w:u w:val="none"/>
        </w:rPr>
        <w:t>.</w:t>
      </w:r>
    </w:p>
    <w:p w14:paraId="1371205D" w14:textId="313405BA" w:rsidR="003C351F" w:rsidRPr="00D31CB7" w:rsidRDefault="003C351F" w:rsidP="0091364F">
      <w:pPr>
        <w:pStyle w:val="Heading2"/>
        <w:numPr>
          <w:ilvl w:val="1"/>
          <w:numId w:val="6"/>
        </w:numPr>
        <w:ind w:left="851" w:hanging="851"/>
      </w:pPr>
      <w:bookmarkStart w:id="249" w:name="_Toc11751454"/>
      <w:r w:rsidRPr="00D31CB7">
        <w:lastRenderedPageBreak/>
        <w:t xml:space="preserve">Additional resources </w:t>
      </w:r>
      <w:r w:rsidR="000F1A71">
        <w:t>for QI 2: Use of physical restraint</w:t>
      </w:r>
      <w:bookmarkEnd w:id="249"/>
    </w:p>
    <w:p w14:paraId="2553EA6E" w14:textId="350E8711" w:rsidR="005C0B16" w:rsidRDefault="005C0B16" w:rsidP="00A35C88">
      <w:pPr>
        <w:rPr>
          <w:lang w:eastAsia="ko-KR"/>
        </w:rPr>
      </w:pPr>
      <w:r w:rsidRPr="00375B9C">
        <w:rPr>
          <w:lang w:eastAsia="ko-KR"/>
        </w:rPr>
        <w:t xml:space="preserve">More information and </w:t>
      </w:r>
      <w:r w:rsidR="004C48EE">
        <w:rPr>
          <w:lang w:eastAsia="ko-KR"/>
        </w:rPr>
        <w:t>resources</w:t>
      </w:r>
      <w:r w:rsidR="000F1A71" w:rsidRPr="00375B9C">
        <w:rPr>
          <w:lang w:eastAsia="ko-KR"/>
        </w:rPr>
        <w:t xml:space="preserve"> </w:t>
      </w:r>
      <w:r w:rsidR="000F1A71">
        <w:rPr>
          <w:lang w:eastAsia="ko-KR"/>
        </w:rPr>
        <w:t xml:space="preserve">related </w:t>
      </w:r>
      <w:r w:rsidRPr="00375B9C">
        <w:rPr>
          <w:lang w:eastAsia="ko-KR"/>
        </w:rPr>
        <w:t xml:space="preserve">to </w:t>
      </w:r>
      <w:r w:rsidR="000F1A71">
        <w:t xml:space="preserve">QI </w:t>
      </w:r>
      <w:r w:rsidRPr="00375B9C">
        <w:t xml:space="preserve">2: Use of physical restraint </w:t>
      </w:r>
      <w:r w:rsidR="000F1A71">
        <w:rPr>
          <w:lang w:eastAsia="ko-KR"/>
        </w:rPr>
        <w:t xml:space="preserve">are at </w:t>
      </w:r>
      <w:hyperlink w:anchor="_Appendix_4_-" w:history="1">
        <w:r w:rsidRPr="009B1968">
          <w:rPr>
            <w:rStyle w:val="Hyperlink"/>
            <w:i/>
            <w:lang w:eastAsia="ko-KR"/>
          </w:rPr>
          <w:t xml:space="preserve">Appendix </w:t>
        </w:r>
        <w:r w:rsidR="00EF478B" w:rsidRPr="009B1968">
          <w:rPr>
            <w:rStyle w:val="Hyperlink"/>
            <w:i/>
            <w:lang w:eastAsia="ko-KR"/>
          </w:rPr>
          <w:t>4</w:t>
        </w:r>
      </w:hyperlink>
      <w:r w:rsidR="000F1A71">
        <w:rPr>
          <w:i/>
          <w:lang w:eastAsia="ko-KR"/>
        </w:rPr>
        <w:t xml:space="preserve"> </w:t>
      </w:r>
      <w:r w:rsidR="000F1A71" w:rsidRPr="004C48EE">
        <w:rPr>
          <w:lang w:eastAsia="ko-KR"/>
        </w:rPr>
        <w:t>and</w:t>
      </w:r>
      <w:r w:rsidR="000F1A71">
        <w:rPr>
          <w:i/>
          <w:lang w:eastAsia="ko-KR"/>
        </w:rPr>
        <w:t xml:space="preserve"> </w:t>
      </w:r>
      <w:hyperlink w:anchor="_Appendix_5—Example_templates" w:history="1">
        <w:r w:rsidR="000F1A71" w:rsidRPr="009B1968">
          <w:rPr>
            <w:rStyle w:val="Hyperlink"/>
            <w:i/>
            <w:lang w:eastAsia="ko-KR"/>
          </w:rPr>
          <w:t>Appendix 5</w:t>
        </w:r>
      </w:hyperlink>
      <w:r w:rsidRPr="00375B9C">
        <w:rPr>
          <w:lang w:eastAsia="ko-KR"/>
        </w:rPr>
        <w:t>.</w:t>
      </w:r>
    </w:p>
    <w:p w14:paraId="4F12FEEF" w14:textId="7E9BA462" w:rsidR="00AF5DE1" w:rsidRPr="00AF5DE1" w:rsidRDefault="007625B6" w:rsidP="0091364F">
      <w:pPr>
        <w:pStyle w:val="Heading2"/>
        <w:numPr>
          <w:ilvl w:val="1"/>
          <w:numId w:val="6"/>
        </w:numPr>
        <w:spacing w:after="360"/>
        <w:ind w:left="851" w:hanging="851"/>
      </w:pPr>
      <w:bookmarkStart w:id="250" w:name="_Toc11751455"/>
      <w:r w:rsidRPr="0071500C">
        <w:t xml:space="preserve">Examples to assist with counting </w:t>
      </w:r>
      <w:r w:rsidR="000F1A71" w:rsidRPr="0071500C">
        <w:t>QI 2: Use of physical restraint</w:t>
      </w:r>
      <w:bookmarkEnd w:id="250"/>
    </w:p>
    <w:tbl>
      <w:tblPr>
        <w:tblW w:w="7938" w:type="dxa"/>
        <w:tblInd w:w="737" w:type="dxa"/>
        <w:tbl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insideH w:val="single" w:sz="8" w:space="0" w:color="BF8F00" w:themeColor="accent4" w:themeShade="BF"/>
          <w:insideV w:val="single" w:sz="8" w:space="0" w:color="BF8F00" w:themeColor="accent4" w:themeShade="BF"/>
        </w:tblBorders>
        <w:shd w:val="clear" w:color="auto" w:fill="FFF7E1"/>
        <w:tblLayout w:type="fixed"/>
        <w:tblCellMar>
          <w:left w:w="0" w:type="dxa"/>
          <w:right w:w="0" w:type="dxa"/>
        </w:tblCellMar>
        <w:tblLook w:val="04A0" w:firstRow="1" w:lastRow="0" w:firstColumn="1" w:lastColumn="0" w:noHBand="0" w:noVBand="1"/>
      </w:tblPr>
      <w:tblGrid>
        <w:gridCol w:w="7938"/>
      </w:tblGrid>
      <w:tr w:rsidR="00AF5DE1" w:rsidRPr="003220CD" w14:paraId="694E42E1" w14:textId="77777777" w:rsidTr="00437574">
        <w:trPr>
          <w:trHeight w:val="1206"/>
        </w:trPr>
        <w:tc>
          <w:tcPr>
            <w:tcW w:w="7938" w:type="dxa"/>
            <w:shd w:val="clear" w:color="auto" w:fill="FFF7E1"/>
            <w:tcMar>
              <w:top w:w="170" w:type="dxa"/>
              <w:left w:w="170" w:type="dxa"/>
              <w:bottom w:w="170" w:type="dxa"/>
              <w:right w:w="170" w:type="dxa"/>
            </w:tcMar>
          </w:tcPr>
          <w:p w14:paraId="0F3E7767" w14:textId="77777777" w:rsidR="00AF5DE1" w:rsidRPr="00AF5DE1" w:rsidRDefault="00AF5DE1" w:rsidP="00AF5DE1">
            <w:pPr>
              <w:spacing w:before="0" w:line="240" w:lineRule="atLeast"/>
              <w:rPr>
                <w:rFonts w:ascii="Arial" w:eastAsia="Cambria" w:hAnsi="Arial" w:cs="Arial"/>
                <w:b/>
                <w:i/>
                <w:sz w:val="22"/>
                <w:szCs w:val="22"/>
              </w:rPr>
            </w:pPr>
            <w:r w:rsidRPr="00AF5DE1">
              <w:rPr>
                <w:rFonts w:ascii="Arial" w:eastAsia="Cambria" w:hAnsi="Arial" w:cs="Arial"/>
                <w:b/>
                <w:i/>
                <w:sz w:val="22"/>
                <w:szCs w:val="22"/>
              </w:rPr>
              <w:t>Example 1</w:t>
            </w:r>
          </w:p>
          <w:p w14:paraId="7EF88B76" w14:textId="6BC67087" w:rsidR="00561894" w:rsidRDefault="00AF5DE1" w:rsidP="00561894">
            <w:pPr>
              <w:spacing w:after="120"/>
              <w:rPr>
                <w:rFonts w:ascii="Arial" w:hAnsi="Arial" w:cs="Arial"/>
                <w:sz w:val="22"/>
                <w:szCs w:val="22"/>
              </w:rPr>
            </w:pPr>
            <w:r w:rsidRPr="00AF5DE1">
              <w:rPr>
                <w:rFonts w:ascii="Arial" w:hAnsi="Arial" w:cs="Arial"/>
                <w:sz w:val="22"/>
                <w:szCs w:val="22"/>
              </w:rPr>
              <w:t>If it is observed that bedrails (</w:t>
            </w:r>
            <w:hyperlink w:anchor="_B:_Physical_restraint" w:history="1">
              <w:r w:rsidRPr="0020745F">
                <w:rPr>
                  <w:rStyle w:val="Hyperlink"/>
                  <w:rFonts w:ascii="Arial" w:hAnsi="Arial" w:cs="Arial"/>
                  <w:sz w:val="22"/>
                  <w:szCs w:val="22"/>
                </w:rPr>
                <w:t>definition B</w:t>
              </w:r>
            </w:hyperlink>
            <w:r w:rsidRPr="00AF5DE1">
              <w:rPr>
                <w:rFonts w:ascii="Arial" w:hAnsi="Arial" w:cs="Arial"/>
                <w:sz w:val="22"/>
                <w:szCs w:val="22"/>
              </w:rPr>
              <w:t>, physical restraint device) are in use to intentionally restrict a resident from getting out of bed (</w:t>
            </w:r>
            <w:hyperlink w:anchor="_A:_Intent_to" w:history="1">
              <w:r w:rsidRPr="0020745F">
                <w:rPr>
                  <w:rStyle w:val="Hyperlink"/>
                  <w:rFonts w:ascii="Arial" w:hAnsi="Arial" w:cs="Arial"/>
                  <w:sz w:val="22"/>
                  <w:szCs w:val="22"/>
                </w:rPr>
                <w:t>definition A</w:t>
              </w:r>
            </w:hyperlink>
            <w:r w:rsidRPr="00AF5DE1">
              <w:rPr>
                <w:rFonts w:ascii="Arial" w:hAnsi="Arial" w:cs="Arial"/>
                <w:sz w:val="22"/>
                <w:szCs w:val="22"/>
              </w:rPr>
              <w:t>, intent to restrain), then the count would be</w:t>
            </w:r>
            <w:r w:rsidR="00561894">
              <w:rPr>
                <w:rFonts w:ascii="Arial" w:hAnsi="Arial" w:cs="Arial"/>
                <w:sz w:val="22"/>
                <w:szCs w:val="22"/>
              </w:rPr>
              <w:t>:</w:t>
            </w:r>
          </w:p>
          <w:p w14:paraId="52905172" w14:textId="77777777" w:rsidR="00561894" w:rsidRDefault="00AF5DE1" w:rsidP="00561894">
            <w:pPr>
              <w:pStyle w:val="ListBullet"/>
              <w:ind w:left="397" w:hanging="283"/>
              <w:rPr>
                <w:rFonts w:ascii="Arial" w:hAnsi="Arial"/>
                <w:sz w:val="22"/>
                <w:szCs w:val="22"/>
              </w:rPr>
            </w:pPr>
            <w:r w:rsidRPr="00561894">
              <w:rPr>
                <w:rFonts w:ascii="Arial" w:hAnsi="Arial"/>
                <w:sz w:val="22"/>
                <w:szCs w:val="22"/>
              </w:rPr>
              <w:t>‘1’ for intent to restrain</w:t>
            </w:r>
            <w:r w:rsidR="00561894">
              <w:rPr>
                <w:rFonts w:ascii="Arial" w:hAnsi="Arial"/>
                <w:sz w:val="22"/>
                <w:szCs w:val="22"/>
              </w:rPr>
              <w:t>, and</w:t>
            </w:r>
          </w:p>
          <w:p w14:paraId="541F5092" w14:textId="05915BBC" w:rsidR="00AF5DE1" w:rsidRPr="00561894" w:rsidRDefault="00AF5DE1" w:rsidP="00561894">
            <w:pPr>
              <w:pStyle w:val="ListBullet"/>
              <w:ind w:left="397" w:hanging="283"/>
              <w:rPr>
                <w:rFonts w:ascii="Arial" w:hAnsi="Arial"/>
                <w:sz w:val="22"/>
                <w:szCs w:val="22"/>
              </w:rPr>
            </w:pPr>
            <w:r w:rsidRPr="00561894">
              <w:rPr>
                <w:rFonts w:ascii="Arial" w:hAnsi="Arial"/>
                <w:sz w:val="22"/>
                <w:szCs w:val="22"/>
              </w:rPr>
              <w:t xml:space="preserve">‘1’ for physical restraint devices. </w:t>
            </w:r>
          </w:p>
          <w:p w14:paraId="73FED00D" w14:textId="1A933216" w:rsidR="00561894" w:rsidRDefault="00AF5DE1" w:rsidP="00561894">
            <w:pPr>
              <w:spacing w:before="300" w:after="120"/>
              <w:rPr>
                <w:rFonts w:ascii="Arial" w:hAnsi="Arial" w:cs="Arial"/>
                <w:sz w:val="22"/>
                <w:szCs w:val="22"/>
              </w:rPr>
            </w:pPr>
            <w:r w:rsidRPr="00AF5DE1">
              <w:rPr>
                <w:rFonts w:ascii="Arial" w:hAnsi="Arial" w:cs="Arial"/>
                <w:sz w:val="22"/>
                <w:szCs w:val="22"/>
              </w:rPr>
              <w:t>If the resident is also intentionally restrained (</w:t>
            </w:r>
            <w:hyperlink w:anchor="_A:_Intent_to" w:history="1">
              <w:r w:rsidRPr="0020745F">
                <w:rPr>
                  <w:rStyle w:val="Hyperlink"/>
                  <w:rFonts w:ascii="Arial" w:hAnsi="Arial" w:cs="Arial"/>
                  <w:sz w:val="22"/>
                  <w:szCs w:val="22"/>
                </w:rPr>
                <w:t>definition A</w:t>
              </w:r>
            </w:hyperlink>
            <w:r w:rsidRPr="00AF5DE1">
              <w:rPr>
                <w:rFonts w:ascii="Arial" w:hAnsi="Arial" w:cs="Arial"/>
                <w:sz w:val="22"/>
                <w:szCs w:val="22"/>
              </w:rPr>
              <w:t>, intent to restrain) with a safety vest (</w:t>
            </w:r>
            <w:hyperlink w:anchor="_B:_Physical_restraint" w:history="1">
              <w:r w:rsidRPr="0020745F">
                <w:rPr>
                  <w:rStyle w:val="Hyperlink"/>
                  <w:rFonts w:ascii="Arial" w:hAnsi="Arial" w:cs="Arial"/>
                  <w:sz w:val="22"/>
                  <w:szCs w:val="22"/>
                </w:rPr>
                <w:t>definition B</w:t>
              </w:r>
            </w:hyperlink>
            <w:r w:rsidRPr="00AF5DE1">
              <w:rPr>
                <w:rFonts w:ascii="Arial" w:hAnsi="Arial" w:cs="Arial"/>
                <w:sz w:val="22"/>
                <w:szCs w:val="22"/>
              </w:rPr>
              <w:t>, physical restraint device), then the total count would be</w:t>
            </w:r>
            <w:r w:rsidR="00561894">
              <w:rPr>
                <w:rFonts w:ascii="Arial" w:hAnsi="Arial" w:cs="Arial"/>
                <w:sz w:val="22"/>
                <w:szCs w:val="22"/>
              </w:rPr>
              <w:t>:</w:t>
            </w:r>
          </w:p>
          <w:p w14:paraId="3566EA75" w14:textId="77777777" w:rsidR="00561894" w:rsidRDefault="00AF5DE1" w:rsidP="00561894">
            <w:pPr>
              <w:pStyle w:val="ListBullet"/>
              <w:ind w:left="397" w:hanging="283"/>
              <w:rPr>
                <w:rFonts w:ascii="Arial" w:hAnsi="Arial"/>
                <w:sz w:val="22"/>
                <w:szCs w:val="22"/>
              </w:rPr>
            </w:pPr>
            <w:r w:rsidRPr="00561894">
              <w:rPr>
                <w:rFonts w:ascii="Arial" w:hAnsi="Arial"/>
                <w:sz w:val="22"/>
                <w:szCs w:val="22"/>
              </w:rPr>
              <w:t>‘2’ for intent to restrain</w:t>
            </w:r>
            <w:r w:rsidR="00561894">
              <w:rPr>
                <w:rFonts w:ascii="Arial" w:hAnsi="Arial"/>
                <w:sz w:val="22"/>
                <w:szCs w:val="22"/>
              </w:rPr>
              <w:t>, and</w:t>
            </w:r>
          </w:p>
          <w:p w14:paraId="00F24503" w14:textId="483D58E1" w:rsidR="00AF5DE1" w:rsidRPr="00561894" w:rsidRDefault="00AF5DE1" w:rsidP="00561894">
            <w:pPr>
              <w:pStyle w:val="ListBullet"/>
              <w:spacing w:after="120"/>
              <w:ind w:left="397" w:hanging="284"/>
              <w:rPr>
                <w:rFonts w:ascii="Arial" w:hAnsi="Arial"/>
                <w:sz w:val="22"/>
                <w:szCs w:val="22"/>
              </w:rPr>
            </w:pPr>
            <w:r w:rsidRPr="00561894">
              <w:rPr>
                <w:rFonts w:ascii="Arial" w:hAnsi="Arial"/>
                <w:sz w:val="22"/>
                <w:szCs w:val="22"/>
              </w:rPr>
              <w:t>‘2’ for physical restraint devices.</w:t>
            </w:r>
          </w:p>
        </w:tc>
      </w:tr>
    </w:tbl>
    <w:p w14:paraId="5A64265D" w14:textId="77777777" w:rsidR="00AF5DE1" w:rsidRDefault="00AF5DE1" w:rsidP="00D57C25">
      <w:pPr>
        <w:spacing w:after="120"/>
        <w:rPr>
          <w:highlight w:val="yellow"/>
        </w:rPr>
      </w:pPr>
    </w:p>
    <w:tbl>
      <w:tblPr>
        <w:tblW w:w="7938" w:type="dxa"/>
        <w:tblInd w:w="737" w:type="dxa"/>
        <w:tbl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insideH w:val="single" w:sz="8" w:space="0" w:color="BF8F00" w:themeColor="accent4" w:themeShade="BF"/>
          <w:insideV w:val="single" w:sz="8" w:space="0" w:color="BF8F00" w:themeColor="accent4" w:themeShade="BF"/>
        </w:tblBorders>
        <w:shd w:val="clear" w:color="auto" w:fill="FFF7E1"/>
        <w:tblLayout w:type="fixed"/>
        <w:tblCellMar>
          <w:left w:w="0" w:type="dxa"/>
          <w:right w:w="0" w:type="dxa"/>
        </w:tblCellMar>
        <w:tblLook w:val="04A0" w:firstRow="1" w:lastRow="0" w:firstColumn="1" w:lastColumn="0" w:noHBand="0" w:noVBand="1"/>
      </w:tblPr>
      <w:tblGrid>
        <w:gridCol w:w="7938"/>
      </w:tblGrid>
      <w:tr w:rsidR="00AF5DE1" w:rsidRPr="003220CD" w14:paraId="26EC70A0" w14:textId="77777777" w:rsidTr="00437574">
        <w:trPr>
          <w:trHeight w:val="1206"/>
        </w:trPr>
        <w:tc>
          <w:tcPr>
            <w:tcW w:w="7938" w:type="dxa"/>
            <w:shd w:val="clear" w:color="auto" w:fill="FFF7E1"/>
            <w:tcMar>
              <w:top w:w="170" w:type="dxa"/>
              <w:left w:w="170" w:type="dxa"/>
              <w:bottom w:w="170" w:type="dxa"/>
              <w:right w:w="170" w:type="dxa"/>
            </w:tcMar>
          </w:tcPr>
          <w:p w14:paraId="41023570" w14:textId="77777777" w:rsidR="00AF5DE1" w:rsidRPr="00AF5DE1" w:rsidRDefault="00AF5DE1" w:rsidP="00AF5DE1">
            <w:pPr>
              <w:spacing w:before="0" w:line="240" w:lineRule="atLeast"/>
              <w:rPr>
                <w:rFonts w:ascii="Arial" w:eastAsia="Cambria" w:hAnsi="Arial" w:cs="Arial"/>
                <w:b/>
                <w:i/>
                <w:sz w:val="22"/>
                <w:szCs w:val="22"/>
              </w:rPr>
            </w:pPr>
            <w:r w:rsidRPr="00AF5DE1">
              <w:rPr>
                <w:rFonts w:ascii="Arial" w:eastAsia="Cambria" w:hAnsi="Arial" w:cs="Arial"/>
                <w:b/>
                <w:i/>
                <w:sz w:val="22"/>
                <w:szCs w:val="22"/>
              </w:rPr>
              <w:t>Example 2</w:t>
            </w:r>
          </w:p>
          <w:p w14:paraId="0CC8D91D" w14:textId="330510B7" w:rsidR="00AF5DE1" w:rsidRDefault="00AF5DE1" w:rsidP="00AF5DE1">
            <w:pPr>
              <w:spacing w:after="120" w:line="276" w:lineRule="auto"/>
              <w:rPr>
                <w:rFonts w:ascii="Arial" w:eastAsia="Cambria" w:hAnsi="Arial" w:cs="Arial"/>
                <w:sz w:val="22"/>
                <w:szCs w:val="22"/>
              </w:rPr>
            </w:pPr>
            <w:r w:rsidRPr="00436ACB">
              <w:rPr>
                <w:rFonts w:ascii="Arial" w:eastAsia="Cambria" w:hAnsi="Arial" w:cs="Arial"/>
                <w:sz w:val="22"/>
                <w:szCs w:val="22"/>
              </w:rPr>
              <w:t>If a resident is being intentionally restrained</w:t>
            </w:r>
            <w:r w:rsidR="00561894">
              <w:rPr>
                <w:rFonts w:ascii="Arial" w:eastAsia="Cambria" w:hAnsi="Arial" w:cs="Arial"/>
                <w:sz w:val="22"/>
                <w:szCs w:val="22"/>
              </w:rPr>
              <w:t xml:space="preserve"> </w:t>
            </w:r>
            <w:r w:rsidR="00561894" w:rsidRPr="00561894">
              <w:rPr>
                <w:rFonts w:ascii="Arial" w:eastAsia="Cambria" w:hAnsi="Arial" w:cs="Arial"/>
                <w:sz w:val="22"/>
                <w:szCs w:val="22"/>
              </w:rPr>
              <w:t>(</w:t>
            </w:r>
            <w:hyperlink w:anchor="_A:_Intent_to" w:history="1">
              <w:r w:rsidR="00561894" w:rsidRPr="0020745F">
                <w:rPr>
                  <w:rStyle w:val="Hyperlink"/>
                  <w:rFonts w:ascii="Arial" w:eastAsia="Cambria" w:hAnsi="Arial" w:cs="Arial"/>
                  <w:sz w:val="22"/>
                  <w:szCs w:val="22"/>
                </w:rPr>
                <w:t>definition A</w:t>
              </w:r>
            </w:hyperlink>
            <w:r w:rsidR="00561894" w:rsidRPr="00561894">
              <w:rPr>
                <w:rFonts w:ascii="Arial" w:eastAsia="Cambria" w:hAnsi="Arial" w:cs="Arial"/>
                <w:sz w:val="22"/>
                <w:szCs w:val="22"/>
              </w:rPr>
              <w:t>, intent to restrain)</w:t>
            </w:r>
            <w:r w:rsidR="00561894">
              <w:rPr>
                <w:rFonts w:ascii="Arial" w:eastAsia="Cambria" w:hAnsi="Arial" w:cs="Arial"/>
                <w:sz w:val="22"/>
                <w:szCs w:val="22"/>
              </w:rPr>
              <w:t xml:space="preserve"> in both</w:t>
            </w:r>
            <w:r>
              <w:rPr>
                <w:rFonts w:ascii="Arial" w:eastAsia="Cambria" w:hAnsi="Arial" w:cs="Arial"/>
                <w:sz w:val="22"/>
                <w:szCs w:val="22"/>
              </w:rPr>
              <w:t>:</w:t>
            </w:r>
          </w:p>
          <w:p w14:paraId="103DF5B2" w14:textId="062D46E5" w:rsidR="00AF5DE1" w:rsidRDefault="00561894" w:rsidP="0091364F">
            <w:pPr>
              <w:pStyle w:val="ListParagraph"/>
              <w:numPr>
                <w:ilvl w:val="0"/>
                <w:numId w:val="17"/>
              </w:numPr>
              <w:spacing w:after="120" w:line="276" w:lineRule="auto"/>
              <w:ind w:left="397" w:hanging="284"/>
              <w:contextualSpacing w:val="0"/>
              <w:rPr>
                <w:rFonts w:ascii="Arial" w:eastAsia="Cambria" w:hAnsi="Arial"/>
                <w:sz w:val="22"/>
                <w:szCs w:val="22"/>
              </w:rPr>
            </w:pPr>
            <w:r>
              <w:rPr>
                <w:rFonts w:ascii="Arial" w:eastAsia="Cambria" w:hAnsi="Arial"/>
                <w:sz w:val="22"/>
                <w:szCs w:val="22"/>
              </w:rPr>
              <w:t>a deep chair (</w:t>
            </w:r>
            <w:hyperlink w:anchor="_C:_Other_restraints" w:history="1">
              <w:r w:rsidRPr="0020745F">
                <w:rPr>
                  <w:rStyle w:val="Hyperlink"/>
                  <w:rFonts w:ascii="Arial" w:eastAsia="Cambria" w:hAnsi="Arial"/>
                  <w:sz w:val="22"/>
                  <w:szCs w:val="22"/>
                </w:rPr>
                <w:t>definition C</w:t>
              </w:r>
            </w:hyperlink>
            <w:r>
              <w:rPr>
                <w:rFonts w:ascii="Arial" w:eastAsia="Cambria" w:hAnsi="Arial"/>
                <w:sz w:val="22"/>
                <w:szCs w:val="22"/>
              </w:rPr>
              <w:t>, other restraints</w:t>
            </w:r>
            <w:r w:rsidR="00AF5DE1">
              <w:rPr>
                <w:rFonts w:ascii="Arial" w:eastAsia="Cambria" w:hAnsi="Arial"/>
                <w:sz w:val="22"/>
                <w:szCs w:val="22"/>
              </w:rPr>
              <w:t>); and</w:t>
            </w:r>
          </w:p>
          <w:p w14:paraId="34075E12" w14:textId="1663DD03" w:rsidR="00AF5DE1" w:rsidRDefault="00561894" w:rsidP="0091364F">
            <w:pPr>
              <w:pStyle w:val="ListParagraph"/>
              <w:numPr>
                <w:ilvl w:val="0"/>
                <w:numId w:val="17"/>
              </w:numPr>
              <w:spacing w:after="120" w:line="276" w:lineRule="auto"/>
              <w:ind w:left="397" w:hanging="284"/>
              <w:contextualSpacing w:val="0"/>
              <w:rPr>
                <w:rFonts w:ascii="Arial" w:eastAsia="Cambria" w:hAnsi="Arial"/>
                <w:sz w:val="22"/>
                <w:szCs w:val="22"/>
              </w:rPr>
            </w:pPr>
            <w:r>
              <w:rPr>
                <w:rFonts w:ascii="Arial" w:eastAsia="Cambria" w:hAnsi="Arial"/>
                <w:sz w:val="22"/>
                <w:szCs w:val="22"/>
              </w:rPr>
              <w:t>with a lap rug with ties (</w:t>
            </w:r>
            <w:hyperlink w:anchor="_C:_Other_restraints" w:history="1">
              <w:r w:rsidR="000A704F" w:rsidRPr="0020745F">
                <w:rPr>
                  <w:rStyle w:val="Hyperlink"/>
                  <w:rFonts w:ascii="Arial" w:eastAsia="Cambria" w:hAnsi="Arial"/>
                  <w:sz w:val="22"/>
                  <w:szCs w:val="22"/>
                </w:rPr>
                <w:t>d</w:t>
              </w:r>
              <w:r w:rsidR="00AF5DE1" w:rsidRPr="0020745F">
                <w:rPr>
                  <w:rStyle w:val="Hyperlink"/>
                  <w:rFonts w:ascii="Arial" w:eastAsia="Cambria" w:hAnsi="Arial"/>
                  <w:sz w:val="22"/>
                  <w:szCs w:val="22"/>
                </w:rPr>
                <w:t>efinition C</w:t>
              </w:r>
            </w:hyperlink>
            <w:r w:rsidR="00AF5DE1" w:rsidRPr="00436ACB">
              <w:rPr>
                <w:rFonts w:ascii="Arial" w:eastAsia="Cambria" w:hAnsi="Arial"/>
                <w:sz w:val="22"/>
                <w:szCs w:val="22"/>
              </w:rPr>
              <w:t xml:space="preserve"> other restraints</w:t>
            </w:r>
            <w:r w:rsidR="00AF5DE1">
              <w:rPr>
                <w:rFonts w:ascii="Arial" w:eastAsia="Cambria" w:hAnsi="Arial"/>
                <w:sz w:val="22"/>
                <w:szCs w:val="22"/>
              </w:rPr>
              <w:t>);</w:t>
            </w:r>
          </w:p>
          <w:p w14:paraId="5257656E" w14:textId="77777777" w:rsidR="00561894" w:rsidRDefault="00AF5DE1" w:rsidP="00AF5DE1">
            <w:pPr>
              <w:spacing w:before="240" w:after="0" w:line="276" w:lineRule="auto"/>
              <w:rPr>
                <w:rFonts w:ascii="Arial" w:eastAsia="Cambria" w:hAnsi="Arial" w:cs="Arial"/>
                <w:sz w:val="22"/>
                <w:szCs w:val="22"/>
              </w:rPr>
            </w:pPr>
            <w:r w:rsidRPr="00AF5DE1">
              <w:rPr>
                <w:rFonts w:ascii="Arial" w:eastAsia="Cambria" w:hAnsi="Arial" w:cs="Arial"/>
                <w:sz w:val="22"/>
                <w:szCs w:val="22"/>
              </w:rPr>
              <w:t>then the count would be</w:t>
            </w:r>
            <w:r w:rsidR="00561894">
              <w:rPr>
                <w:rFonts w:ascii="Arial" w:eastAsia="Cambria" w:hAnsi="Arial" w:cs="Arial"/>
                <w:sz w:val="22"/>
                <w:szCs w:val="22"/>
              </w:rPr>
              <w:t>:</w:t>
            </w:r>
            <w:r w:rsidRPr="00AF5DE1">
              <w:rPr>
                <w:rFonts w:ascii="Arial" w:eastAsia="Cambria" w:hAnsi="Arial" w:cs="Arial"/>
                <w:sz w:val="22"/>
                <w:szCs w:val="22"/>
              </w:rPr>
              <w:t xml:space="preserve"> </w:t>
            </w:r>
          </w:p>
          <w:p w14:paraId="53FEFEBA" w14:textId="7B197E94" w:rsidR="00561894" w:rsidRDefault="00561894" w:rsidP="00561894">
            <w:pPr>
              <w:pStyle w:val="ListBullet"/>
              <w:ind w:left="397" w:hanging="283"/>
              <w:rPr>
                <w:rFonts w:ascii="Arial" w:hAnsi="Arial"/>
                <w:sz w:val="22"/>
                <w:szCs w:val="22"/>
              </w:rPr>
            </w:pPr>
            <w:r>
              <w:rPr>
                <w:rFonts w:ascii="Arial" w:hAnsi="Arial"/>
                <w:sz w:val="22"/>
                <w:szCs w:val="22"/>
              </w:rPr>
              <w:t>‘2’ for intent to restrain, and</w:t>
            </w:r>
          </w:p>
          <w:p w14:paraId="19B0990E" w14:textId="787F1656" w:rsidR="00AF5DE1" w:rsidRPr="00561894" w:rsidRDefault="00AF5DE1" w:rsidP="00561894">
            <w:pPr>
              <w:pStyle w:val="ListBullet"/>
              <w:spacing w:after="120"/>
              <w:ind w:left="397" w:hanging="284"/>
              <w:rPr>
                <w:rFonts w:ascii="Arial" w:hAnsi="Arial"/>
                <w:sz w:val="22"/>
                <w:szCs w:val="22"/>
              </w:rPr>
            </w:pPr>
            <w:r w:rsidRPr="00561894">
              <w:rPr>
                <w:rFonts w:ascii="Arial" w:hAnsi="Arial"/>
                <w:sz w:val="22"/>
                <w:szCs w:val="22"/>
              </w:rPr>
              <w:t>‘0’ for physical restraint devices.</w:t>
            </w:r>
          </w:p>
        </w:tc>
      </w:tr>
    </w:tbl>
    <w:p w14:paraId="5BF8AFF4" w14:textId="21082BF8" w:rsidR="00D57C25" w:rsidRDefault="00D57C25" w:rsidP="0020745F">
      <w:pPr>
        <w:spacing w:before="0" w:after="0"/>
        <w:rPr>
          <w:highlight w:val="yellow"/>
        </w:rPr>
      </w:pPr>
    </w:p>
    <w:p w14:paraId="518B9751" w14:textId="77777777" w:rsidR="00D57C25" w:rsidRDefault="00D57C25">
      <w:pPr>
        <w:spacing w:before="0" w:after="160"/>
        <w:rPr>
          <w:highlight w:val="yellow"/>
        </w:rPr>
      </w:pPr>
      <w:r>
        <w:rPr>
          <w:highlight w:val="yellow"/>
        </w:rPr>
        <w:br w:type="page"/>
      </w:r>
    </w:p>
    <w:tbl>
      <w:tblPr>
        <w:tblW w:w="7938" w:type="dxa"/>
        <w:tblInd w:w="737" w:type="dxa"/>
        <w:tbl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insideH w:val="single" w:sz="8" w:space="0" w:color="BF8F00" w:themeColor="accent4" w:themeShade="BF"/>
          <w:insideV w:val="single" w:sz="8" w:space="0" w:color="BF8F00" w:themeColor="accent4" w:themeShade="BF"/>
        </w:tblBorders>
        <w:shd w:val="clear" w:color="auto" w:fill="FFF7E1"/>
        <w:tblLayout w:type="fixed"/>
        <w:tblCellMar>
          <w:left w:w="0" w:type="dxa"/>
          <w:right w:w="0" w:type="dxa"/>
        </w:tblCellMar>
        <w:tblLook w:val="04A0" w:firstRow="1" w:lastRow="0" w:firstColumn="1" w:lastColumn="0" w:noHBand="0" w:noVBand="1"/>
      </w:tblPr>
      <w:tblGrid>
        <w:gridCol w:w="7938"/>
      </w:tblGrid>
      <w:tr w:rsidR="00AF5DE1" w:rsidRPr="003220CD" w14:paraId="04E0B5F0" w14:textId="77777777" w:rsidTr="00437574">
        <w:trPr>
          <w:trHeight w:val="1206"/>
        </w:trPr>
        <w:tc>
          <w:tcPr>
            <w:tcW w:w="7938" w:type="dxa"/>
            <w:shd w:val="clear" w:color="auto" w:fill="FFF7E1"/>
            <w:tcMar>
              <w:top w:w="170" w:type="dxa"/>
              <w:left w:w="170" w:type="dxa"/>
              <w:bottom w:w="170" w:type="dxa"/>
              <w:right w:w="170" w:type="dxa"/>
            </w:tcMar>
          </w:tcPr>
          <w:p w14:paraId="2F80302B" w14:textId="7202BA63" w:rsidR="00561894" w:rsidRPr="00561894" w:rsidRDefault="00AF5DE1" w:rsidP="00561894">
            <w:pPr>
              <w:spacing w:before="0" w:line="240" w:lineRule="atLeast"/>
              <w:rPr>
                <w:rFonts w:ascii="Arial" w:eastAsia="Cambria" w:hAnsi="Arial" w:cs="Arial"/>
                <w:b/>
                <w:i/>
                <w:sz w:val="22"/>
                <w:szCs w:val="22"/>
              </w:rPr>
            </w:pPr>
            <w:r w:rsidRPr="00AF5DE1">
              <w:rPr>
                <w:rFonts w:ascii="Arial" w:eastAsia="Cambria" w:hAnsi="Arial" w:cs="Arial"/>
                <w:b/>
                <w:i/>
                <w:sz w:val="22"/>
                <w:szCs w:val="22"/>
              </w:rPr>
              <w:lastRenderedPageBreak/>
              <w:t>Example 3</w:t>
            </w:r>
          </w:p>
          <w:p w14:paraId="459BCA27" w14:textId="50ED5CA4" w:rsidR="00561894" w:rsidRDefault="00561894" w:rsidP="00561894">
            <w:pPr>
              <w:spacing w:line="276" w:lineRule="auto"/>
              <w:rPr>
                <w:rFonts w:ascii="Arial" w:eastAsia="Cambria" w:hAnsi="Arial" w:cs="Arial"/>
                <w:sz w:val="22"/>
                <w:szCs w:val="22"/>
              </w:rPr>
            </w:pPr>
            <w:r w:rsidRPr="00561894">
              <w:rPr>
                <w:rFonts w:ascii="Arial" w:eastAsia="Cambria" w:hAnsi="Arial" w:cs="Arial"/>
                <w:sz w:val="22"/>
                <w:szCs w:val="22"/>
              </w:rPr>
              <w:t>If a resident is intentionally (</w:t>
            </w:r>
            <w:hyperlink w:anchor="_A:_Intent_to" w:history="1">
              <w:r w:rsidRPr="0020745F">
                <w:rPr>
                  <w:rStyle w:val="Hyperlink"/>
                  <w:rFonts w:ascii="Arial" w:eastAsia="Cambria" w:hAnsi="Arial" w:cs="Arial"/>
                  <w:sz w:val="22"/>
                  <w:szCs w:val="22"/>
                </w:rPr>
                <w:t>definition A</w:t>
              </w:r>
            </w:hyperlink>
            <w:r w:rsidRPr="00561894">
              <w:rPr>
                <w:rFonts w:ascii="Arial" w:eastAsia="Cambria" w:hAnsi="Arial" w:cs="Arial"/>
                <w:sz w:val="22"/>
                <w:szCs w:val="22"/>
              </w:rPr>
              <w:t>, intent to restrain) locked in their room (</w:t>
            </w:r>
            <w:hyperlink w:anchor="_C:_Other_restraints" w:history="1">
              <w:r w:rsidRPr="0020745F">
                <w:rPr>
                  <w:rStyle w:val="Hyperlink"/>
                  <w:rFonts w:ascii="Arial" w:eastAsia="Cambria" w:hAnsi="Arial" w:cs="Arial"/>
                  <w:sz w:val="22"/>
                  <w:szCs w:val="22"/>
                </w:rPr>
                <w:t>definition C</w:t>
              </w:r>
            </w:hyperlink>
            <w:r w:rsidRPr="00561894">
              <w:rPr>
                <w:rFonts w:ascii="Arial" w:eastAsia="Cambria" w:hAnsi="Arial" w:cs="Arial"/>
                <w:sz w:val="22"/>
                <w:szCs w:val="22"/>
              </w:rPr>
              <w:t>, other restraints), then the count would be</w:t>
            </w:r>
            <w:r>
              <w:rPr>
                <w:rFonts w:ascii="Arial" w:eastAsia="Cambria" w:hAnsi="Arial" w:cs="Arial"/>
                <w:sz w:val="22"/>
                <w:szCs w:val="22"/>
              </w:rPr>
              <w:t>:</w:t>
            </w:r>
          </w:p>
          <w:p w14:paraId="4E8CC4D6" w14:textId="77777777" w:rsidR="00561894" w:rsidRDefault="00561894" w:rsidP="00561894">
            <w:pPr>
              <w:pStyle w:val="ListBullet"/>
              <w:ind w:left="397" w:hanging="283"/>
              <w:rPr>
                <w:rFonts w:ascii="Arial" w:hAnsi="Arial"/>
                <w:sz w:val="22"/>
                <w:szCs w:val="22"/>
              </w:rPr>
            </w:pPr>
            <w:r w:rsidRPr="00561894">
              <w:rPr>
                <w:rFonts w:ascii="Arial" w:hAnsi="Arial"/>
                <w:sz w:val="22"/>
                <w:szCs w:val="22"/>
              </w:rPr>
              <w:t>‘1’ for intent to restrain</w:t>
            </w:r>
            <w:r>
              <w:rPr>
                <w:rFonts w:ascii="Arial" w:hAnsi="Arial"/>
                <w:sz w:val="22"/>
                <w:szCs w:val="22"/>
              </w:rPr>
              <w:t>, and</w:t>
            </w:r>
          </w:p>
          <w:p w14:paraId="590CC0B7" w14:textId="77777777" w:rsidR="00561894" w:rsidRDefault="00561894" w:rsidP="00561894">
            <w:pPr>
              <w:pStyle w:val="ListBullet"/>
              <w:ind w:left="397" w:hanging="283"/>
              <w:rPr>
                <w:rFonts w:ascii="Arial" w:hAnsi="Arial"/>
                <w:sz w:val="22"/>
                <w:szCs w:val="22"/>
              </w:rPr>
            </w:pPr>
            <w:r w:rsidRPr="00561894">
              <w:rPr>
                <w:rFonts w:ascii="Arial" w:hAnsi="Arial"/>
                <w:sz w:val="22"/>
                <w:szCs w:val="22"/>
              </w:rPr>
              <w:t>‘0’ for physical restraint devices</w:t>
            </w:r>
            <w:r>
              <w:rPr>
                <w:rFonts w:ascii="Arial" w:hAnsi="Arial"/>
                <w:sz w:val="22"/>
                <w:szCs w:val="22"/>
              </w:rPr>
              <w:t>.</w:t>
            </w:r>
          </w:p>
          <w:p w14:paraId="52422016" w14:textId="2FF25B58" w:rsidR="00561894" w:rsidRPr="00561894" w:rsidRDefault="00561894" w:rsidP="00561894">
            <w:pPr>
              <w:spacing w:before="360" w:after="120"/>
              <w:rPr>
                <w:rFonts w:ascii="Arial" w:hAnsi="Arial" w:cs="Arial"/>
                <w:sz w:val="22"/>
                <w:szCs w:val="22"/>
              </w:rPr>
            </w:pPr>
            <w:r w:rsidRPr="00561894">
              <w:rPr>
                <w:rFonts w:ascii="Arial" w:hAnsi="Arial" w:cs="Arial"/>
                <w:sz w:val="22"/>
                <w:szCs w:val="22"/>
              </w:rPr>
              <w:t>If the resident is also sitting at a locked table (</w:t>
            </w:r>
            <w:hyperlink w:anchor="_B:_Physical_restraint" w:history="1">
              <w:r w:rsidRPr="0020745F">
                <w:rPr>
                  <w:rStyle w:val="Hyperlink"/>
                  <w:rFonts w:ascii="Arial" w:hAnsi="Arial" w:cs="Arial"/>
                  <w:sz w:val="22"/>
                  <w:szCs w:val="22"/>
                </w:rPr>
                <w:t>definition B</w:t>
              </w:r>
            </w:hyperlink>
            <w:r w:rsidRPr="00561894">
              <w:rPr>
                <w:rFonts w:ascii="Arial" w:hAnsi="Arial" w:cs="Arial"/>
                <w:sz w:val="22"/>
                <w:szCs w:val="22"/>
              </w:rPr>
              <w:t>, physical restraint device), then the count would be:</w:t>
            </w:r>
          </w:p>
          <w:p w14:paraId="0F415514" w14:textId="77777777" w:rsidR="00561894" w:rsidRDefault="00561894" w:rsidP="00374D43">
            <w:pPr>
              <w:pStyle w:val="ListBullet"/>
              <w:ind w:left="397" w:hanging="283"/>
              <w:rPr>
                <w:rFonts w:ascii="Arial" w:hAnsi="Arial"/>
                <w:sz w:val="22"/>
                <w:szCs w:val="22"/>
              </w:rPr>
            </w:pPr>
            <w:r w:rsidRPr="00561894">
              <w:rPr>
                <w:rFonts w:ascii="Arial" w:hAnsi="Arial"/>
                <w:sz w:val="22"/>
                <w:szCs w:val="22"/>
              </w:rPr>
              <w:t>‘2’ for intent to restrain</w:t>
            </w:r>
            <w:r>
              <w:rPr>
                <w:rFonts w:ascii="Arial" w:hAnsi="Arial"/>
                <w:sz w:val="22"/>
                <w:szCs w:val="22"/>
              </w:rPr>
              <w:t>, and</w:t>
            </w:r>
          </w:p>
          <w:p w14:paraId="5903E122" w14:textId="58699144" w:rsidR="00561894" w:rsidRPr="00561894" w:rsidRDefault="00561894" w:rsidP="00374D43">
            <w:pPr>
              <w:pStyle w:val="ListBullet"/>
              <w:spacing w:after="0"/>
              <w:ind w:left="397" w:hanging="283"/>
              <w:rPr>
                <w:rFonts w:ascii="Arial" w:hAnsi="Arial"/>
                <w:sz w:val="22"/>
                <w:szCs w:val="22"/>
              </w:rPr>
            </w:pPr>
            <w:r w:rsidRPr="00561894">
              <w:rPr>
                <w:rFonts w:ascii="Arial" w:hAnsi="Arial"/>
                <w:sz w:val="22"/>
                <w:szCs w:val="22"/>
              </w:rPr>
              <w:t>‘1’ for physical restraint devices.</w:t>
            </w:r>
          </w:p>
        </w:tc>
      </w:tr>
    </w:tbl>
    <w:p w14:paraId="57A968FD" w14:textId="77777777" w:rsidR="00AF5DE1" w:rsidRDefault="00AF5DE1" w:rsidP="00D57C25">
      <w:pPr>
        <w:spacing w:after="120"/>
        <w:rPr>
          <w:highlight w:val="yellow"/>
        </w:rPr>
      </w:pPr>
    </w:p>
    <w:tbl>
      <w:tblPr>
        <w:tblW w:w="7938" w:type="dxa"/>
        <w:tblInd w:w="737" w:type="dxa"/>
        <w:tblBorders>
          <w:top w:val="single" w:sz="8" w:space="0" w:color="BF8F00" w:themeColor="accent4" w:themeShade="BF"/>
          <w:left w:val="single" w:sz="8" w:space="0" w:color="BF8F00" w:themeColor="accent4" w:themeShade="BF"/>
          <w:bottom w:val="single" w:sz="8" w:space="0" w:color="BF8F00" w:themeColor="accent4" w:themeShade="BF"/>
          <w:right w:val="single" w:sz="8" w:space="0" w:color="BF8F00" w:themeColor="accent4" w:themeShade="BF"/>
          <w:insideH w:val="single" w:sz="8" w:space="0" w:color="BF8F00" w:themeColor="accent4" w:themeShade="BF"/>
          <w:insideV w:val="single" w:sz="8" w:space="0" w:color="BF8F00" w:themeColor="accent4" w:themeShade="BF"/>
        </w:tblBorders>
        <w:shd w:val="clear" w:color="auto" w:fill="FFF7E1"/>
        <w:tblLayout w:type="fixed"/>
        <w:tblCellMar>
          <w:left w:w="0" w:type="dxa"/>
          <w:right w:w="0" w:type="dxa"/>
        </w:tblCellMar>
        <w:tblLook w:val="04A0" w:firstRow="1" w:lastRow="0" w:firstColumn="1" w:lastColumn="0" w:noHBand="0" w:noVBand="1"/>
      </w:tblPr>
      <w:tblGrid>
        <w:gridCol w:w="7938"/>
      </w:tblGrid>
      <w:tr w:rsidR="00AF5DE1" w:rsidRPr="003220CD" w14:paraId="2971D3AA" w14:textId="77777777" w:rsidTr="00FB1232">
        <w:trPr>
          <w:trHeight w:val="1206"/>
        </w:trPr>
        <w:tc>
          <w:tcPr>
            <w:tcW w:w="7938" w:type="dxa"/>
            <w:shd w:val="clear" w:color="auto" w:fill="FFF7E1"/>
            <w:tcMar>
              <w:top w:w="170" w:type="dxa"/>
              <w:left w:w="170" w:type="dxa"/>
              <w:bottom w:w="170" w:type="dxa"/>
              <w:right w:w="170" w:type="dxa"/>
            </w:tcMar>
          </w:tcPr>
          <w:p w14:paraId="4D2A3C9E" w14:textId="21CACD66" w:rsidR="00AF5DE1" w:rsidRPr="00AF5DE1" w:rsidRDefault="00AF5DE1" w:rsidP="001B5F6A">
            <w:pPr>
              <w:spacing w:before="0" w:line="240" w:lineRule="atLeast"/>
              <w:rPr>
                <w:rFonts w:ascii="Arial" w:eastAsia="Cambria" w:hAnsi="Arial" w:cs="Arial"/>
                <w:b/>
                <w:i/>
                <w:sz w:val="22"/>
                <w:szCs w:val="22"/>
              </w:rPr>
            </w:pPr>
            <w:r>
              <w:rPr>
                <w:rFonts w:ascii="Arial" w:eastAsia="Cambria" w:hAnsi="Arial" w:cs="Arial"/>
                <w:b/>
                <w:i/>
                <w:sz w:val="22"/>
                <w:szCs w:val="22"/>
              </w:rPr>
              <w:t>Example 4</w:t>
            </w:r>
          </w:p>
          <w:p w14:paraId="79187D67" w14:textId="435F02EE" w:rsidR="004B4CB1" w:rsidRDefault="004B4CB1" w:rsidP="004B4CB1">
            <w:pPr>
              <w:spacing w:after="120" w:line="276" w:lineRule="auto"/>
              <w:rPr>
                <w:rFonts w:ascii="Arial" w:eastAsia="Cambria" w:hAnsi="Arial" w:cs="Arial"/>
                <w:sz w:val="22"/>
                <w:szCs w:val="22"/>
              </w:rPr>
            </w:pPr>
            <w:r w:rsidRPr="004B4CB1">
              <w:rPr>
                <w:rFonts w:ascii="Arial" w:eastAsia="Cambria" w:hAnsi="Arial" w:cs="Arial"/>
                <w:sz w:val="22"/>
                <w:szCs w:val="22"/>
              </w:rPr>
              <w:t>If it is observed that bedrails (</w:t>
            </w:r>
            <w:hyperlink w:anchor="_B:_Physical_restraint" w:history="1">
              <w:r w:rsidRPr="0020745F">
                <w:rPr>
                  <w:rStyle w:val="Hyperlink"/>
                  <w:rFonts w:ascii="Arial" w:eastAsia="Cambria" w:hAnsi="Arial" w:cs="Arial"/>
                  <w:sz w:val="22"/>
                  <w:szCs w:val="22"/>
                </w:rPr>
                <w:t>definition B</w:t>
              </w:r>
            </w:hyperlink>
            <w:r w:rsidRPr="004B4CB1">
              <w:rPr>
                <w:rFonts w:ascii="Arial" w:eastAsia="Cambria" w:hAnsi="Arial" w:cs="Arial"/>
                <w:sz w:val="22"/>
                <w:szCs w:val="22"/>
              </w:rPr>
              <w:t>, physical restraint device) are in use without the intention to restrain (e.g. at the resident’s request) then the count would be</w:t>
            </w:r>
            <w:r>
              <w:rPr>
                <w:rFonts w:ascii="Arial" w:eastAsia="Cambria" w:hAnsi="Arial" w:cs="Arial"/>
                <w:sz w:val="22"/>
                <w:szCs w:val="22"/>
              </w:rPr>
              <w:t>:</w:t>
            </w:r>
          </w:p>
          <w:p w14:paraId="3251A6CD" w14:textId="77777777" w:rsidR="004B4CB1" w:rsidRPr="004B4CB1" w:rsidRDefault="004B4CB1" w:rsidP="004B4CB1">
            <w:pPr>
              <w:pStyle w:val="ListBullet"/>
              <w:ind w:left="397" w:hanging="283"/>
              <w:rPr>
                <w:rFonts w:ascii="Arial" w:hAnsi="Arial"/>
                <w:sz w:val="22"/>
                <w:szCs w:val="22"/>
              </w:rPr>
            </w:pPr>
            <w:r w:rsidRPr="004B4CB1">
              <w:rPr>
                <w:rFonts w:ascii="Arial" w:hAnsi="Arial"/>
                <w:sz w:val="22"/>
                <w:szCs w:val="22"/>
              </w:rPr>
              <w:t>‘0’ for intent to restrain, and</w:t>
            </w:r>
          </w:p>
          <w:p w14:paraId="6C94F46C" w14:textId="0178E137" w:rsidR="00AF5DE1" w:rsidRPr="003220CD" w:rsidRDefault="004B4CB1" w:rsidP="004B4CB1">
            <w:pPr>
              <w:pStyle w:val="ListBullet"/>
              <w:spacing w:after="0"/>
              <w:ind w:left="397" w:hanging="284"/>
            </w:pPr>
            <w:r w:rsidRPr="004B4CB1">
              <w:rPr>
                <w:rFonts w:ascii="Arial" w:hAnsi="Arial"/>
                <w:sz w:val="22"/>
                <w:szCs w:val="22"/>
              </w:rPr>
              <w:t>‘1’ for physical restraint devices.</w:t>
            </w:r>
          </w:p>
        </w:tc>
      </w:tr>
    </w:tbl>
    <w:p w14:paraId="26CAE713" w14:textId="77777777" w:rsidR="00AF5DE1" w:rsidRDefault="00AF5DE1" w:rsidP="0020745F">
      <w:pPr>
        <w:spacing w:after="120"/>
        <w:rPr>
          <w:highlight w:val="yellow"/>
        </w:rPr>
      </w:pPr>
    </w:p>
    <w:tbl>
      <w:tblPr>
        <w:tblW w:w="9038" w:type="dxa"/>
        <w:tblLayout w:type="fixed"/>
        <w:tblCellMar>
          <w:left w:w="0" w:type="dxa"/>
          <w:right w:w="0" w:type="dxa"/>
        </w:tblCellMar>
        <w:tblLook w:val="04A0" w:firstRow="1" w:lastRow="0" w:firstColumn="1" w:lastColumn="0" w:noHBand="0" w:noVBand="1"/>
      </w:tblPr>
      <w:tblGrid>
        <w:gridCol w:w="1134"/>
        <w:gridCol w:w="7904"/>
      </w:tblGrid>
      <w:tr w:rsidR="00570588" w:rsidRPr="00570588" w14:paraId="5E7DCBCC" w14:textId="77777777" w:rsidTr="00570588">
        <w:trPr>
          <w:trHeight w:val="1206"/>
        </w:trPr>
        <w:tc>
          <w:tcPr>
            <w:tcW w:w="1134" w:type="dxa"/>
            <w:vAlign w:val="center"/>
          </w:tcPr>
          <w:p w14:paraId="7456CDCD" w14:textId="77777777" w:rsidR="00570588" w:rsidRPr="00570588" w:rsidRDefault="00570588" w:rsidP="00570588">
            <w:pPr>
              <w:spacing w:before="0" w:line="240" w:lineRule="atLeast"/>
              <w:rPr>
                <w:rFonts w:ascii="Cambria" w:eastAsia="Cambria" w:hAnsi="Cambria"/>
                <w:sz w:val="20"/>
                <w:szCs w:val="20"/>
              </w:rPr>
            </w:pPr>
            <w:r w:rsidRPr="00570588">
              <w:rPr>
                <w:rFonts w:ascii="Cambria" w:eastAsia="Cambria" w:hAnsi="Cambria"/>
                <w:noProof/>
                <w:sz w:val="20"/>
                <w:szCs w:val="20"/>
                <w:lang w:eastAsia="en-AU"/>
              </w:rPr>
              <w:drawing>
                <wp:inline distT="0" distB="0" distL="0" distR="0" wp14:anchorId="1B003272" wp14:editId="719BF104">
                  <wp:extent cx="487681" cy="487681"/>
                  <wp:effectExtent l="19050" t="0" r="7619" b="0"/>
                  <wp:docPr id="1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904" w:type="dxa"/>
            <w:shd w:val="clear" w:color="auto" w:fill="EAEAEA"/>
            <w:tcMar>
              <w:top w:w="170" w:type="dxa"/>
              <w:left w:w="170" w:type="dxa"/>
              <w:bottom w:w="170" w:type="dxa"/>
              <w:right w:w="170" w:type="dxa"/>
            </w:tcMar>
          </w:tcPr>
          <w:p w14:paraId="41223652" w14:textId="3D47CDE7" w:rsidR="00570588" w:rsidRPr="00570588" w:rsidRDefault="00570588" w:rsidP="00570588">
            <w:pPr>
              <w:spacing w:before="60" w:line="240" w:lineRule="atLeast"/>
              <w:rPr>
                <w:rFonts w:asciiTheme="minorHAnsi" w:eastAsia="Cambria" w:hAnsiTheme="minorHAnsi" w:cstheme="minorHAnsi"/>
                <w:b/>
                <w:sz w:val="28"/>
                <w:szCs w:val="28"/>
              </w:rPr>
            </w:pPr>
            <w:r w:rsidRPr="00570588">
              <w:rPr>
                <w:rFonts w:asciiTheme="minorHAnsi" w:eastAsia="Cambria" w:hAnsiTheme="minorHAnsi" w:cstheme="minorHAnsi"/>
                <w:b/>
                <w:sz w:val="28"/>
                <w:szCs w:val="28"/>
              </w:rPr>
              <w:t>Important note</w:t>
            </w:r>
          </w:p>
          <w:p w14:paraId="77657F5E" w14:textId="679C4D0A" w:rsidR="00570588" w:rsidRPr="00570588" w:rsidRDefault="00570588" w:rsidP="00570588">
            <w:pPr>
              <w:spacing w:line="240" w:lineRule="atLeast"/>
              <w:rPr>
                <w:rFonts w:asciiTheme="minorHAnsi" w:eastAsia="Cambria" w:hAnsiTheme="minorHAnsi" w:cstheme="minorHAnsi"/>
              </w:rPr>
            </w:pPr>
            <w:r w:rsidRPr="00570588">
              <w:rPr>
                <w:rFonts w:asciiTheme="minorHAnsi" w:eastAsia="Cambria" w:hAnsiTheme="minorHAnsi" w:cstheme="minorHAnsi"/>
              </w:rPr>
              <w:t xml:space="preserve">Restraint should only ever be used </w:t>
            </w:r>
            <w:r w:rsidRPr="0020745F">
              <w:rPr>
                <w:rFonts w:asciiTheme="minorHAnsi" w:eastAsia="Cambria" w:hAnsiTheme="minorHAnsi" w:cstheme="minorHAnsi"/>
                <w:b/>
              </w:rPr>
              <w:t>as a last resort</w:t>
            </w:r>
            <w:r w:rsidRPr="00570588">
              <w:rPr>
                <w:rFonts w:asciiTheme="minorHAnsi" w:eastAsia="Cambria" w:hAnsiTheme="minorHAnsi" w:cstheme="minorHAnsi"/>
              </w:rPr>
              <w:t>, once alternatives are exhaust</w:t>
            </w:r>
            <w:r w:rsidR="004B37E2">
              <w:rPr>
                <w:rFonts w:asciiTheme="minorHAnsi" w:eastAsia="Cambria" w:hAnsiTheme="minorHAnsi" w:cstheme="minorHAnsi"/>
              </w:rPr>
              <w:t>ed and for a limited time only.</w:t>
            </w:r>
          </w:p>
          <w:p w14:paraId="588AC393" w14:textId="0CD0E6A8" w:rsidR="00570588" w:rsidRPr="00570588" w:rsidRDefault="00570588" w:rsidP="00570588">
            <w:pPr>
              <w:spacing w:after="60" w:line="240" w:lineRule="atLeast"/>
              <w:rPr>
                <w:rFonts w:ascii="Cambria" w:eastAsia="Cambria" w:hAnsi="Cambria"/>
                <w:sz w:val="22"/>
                <w:szCs w:val="20"/>
              </w:rPr>
            </w:pPr>
            <w:r w:rsidRPr="00570588">
              <w:rPr>
                <w:rFonts w:asciiTheme="minorHAnsi" w:eastAsia="Cambria" w:hAnsiTheme="minorHAnsi" w:cstheme="minorHAnsi"/>
              </w:rPr>
              <w:t xml:space="preserve">Physical restraint can only be used after conditions, set out in the </w:t>
            </w:r>
            <w:hyperlink r:id="rId41" w:history="1">
              <w:r w:rsidRPr="00570588">
                <w:rPr>
                  <w:rStyle w:val="Hyperlink"/>
                  <w:rFonts w:asciiTheme="minorHAnsi" w:eastAsia="Cambria" w:hAnsiTheme="minorHAnsi" w:cstheme="minorHAnsi"/>
                  <w:i/>
                </w:rPr>
                <w:t>Quality of Care Amendment (Minimising the Use of Restraints) Principles 2019</w:t>
              </w:r>
            </w:hyperlink>
            <w:r w:rsidR="006A22DC" w:rsidRPr="006A22DC">
              <w:rPr>
                <w:rStyle w:val="Hyperlink"/>
                <w:rFonts w:asciiTheme="minorHAnsi" w:eastAsia="Cambria" w:hAnsiTheme="minorHAnsi" w:cstheme="minorHAnsi"/>
                <w:color w:val="auto"/>
                <w:u w:val="none"/>
              </w:rPr>
              <w:t>,</w:t>
            </w:r>
            <w:r w:rsidRPr="00570588">
              <w:rPr>
                <w:rFonts w:asciiTheme="minorHAnsi" w:eastAsia="Cambria" w:hAnsiTheme="minorHAnsi" w:cstheme="minorHAnsi"/>
              </w:rPr>
              <w:t xml:space="preserve"> are met.</w:t>
            </w:r>
          </w:p>
        </w:tc>
      </w:tr>
    </w:tbl>
    <w:p w14:paraId="04131F34" w14:textId="13CE901F" w:rsidR="009566D2" w:rsidRPr="00A35C88" w:rsidRDefault="00C81D53" w:rsidP="0091364F">
      <w:pPr>
        <w:pStyle w:val="Heading1"/>
        <w:numPr>
          <w:ilvl w:val="0"/>
          <w:numId w:val="6"/>
        </w:numPr>
        <w:spacing w:before="480"/>
        <w:ind w:left="567" w:hanging="567"/>
      </w:pPr>
      <w:bookmarkStart w:id="251" w:name="_QI_3:_Unplanned"/>
      <w:bookmarkStart w:id="252" w:name="_Toc11751456"/>
      <w:bookmarkEnd w:id="251"/>
      <w:r w:rsidRPr="00A35C88">
        <w:t xml:space="preserve">QI </w:t>
      </w:r>
      <w:r w:rsidR="009566D2" w:rsidRPr="00A35C88">
        <w:t xml:space="preserve">3: Unplanned </w:t>
      </w:r>
      <w:r w:rsidRPr="00A35C88">
        <w:t>w</w:t>
      </w:r>
      <w:r w:rsidR="009566D2" w:rsidRPr="00A35C88">
        <w:t xml:space="preserve">eight </w:t>
      </w:r>
      <w:r w:rsidRPr="00A35C88">
        <w:t>l</w:t>
      </w:r>
      <w:r w:rsidR="009566D2" w:rsidRPr="00A35C88">
        <w:t>oss</w:t>
      </w:r>
      <w:bookmarkEnd w:id="252"/>
    </w:p>
    <w:p w14:paraId="56EEA96B" w14:textId="6D7FB141" w:rsidR="00C14D37" w:rsidRPr="000829FD" w:rsidRDefault="00C14D37" w:rsidP="0091364F">
      <w:pPr>
        <w:pStyle w:val="Heading2"/>
        <w:numPr>
          <w:ilvl w:val="1"/>
          <w:numId w:val="6"/>
        </w:numPr>
        <w:ind w:left="851" w:hanging="851"/>
      </w:pPr>
      <w:bookmarkStart w:id="253" w:name="_Key_terms_for_2"/>
      <w:bookmarkStart w:id="254" w:name="_Toc11751457"/>
      <w:bookmarkEnd w:id="253"/>
      <w:r w:rsidRPr="000829FD">
        <w:t xml:space="preserve">Key terms </w:t>
      </w:r>
      <w:r w:rsidR="009566D2" w:rsidRPr="000829FD">
        <w:t xml:space="preserve">for </w:t>
      </w:r>
      <w:r w:rsidR="00C81D53" w:rsidRPr="000829FD">
        <w:t xml:space="preserve">QI </w:t>
      </w:r>
      <w:r w:rsidR="009566D2" w:rsidRPr="000829FD">
        <w:t xml:space="preserve">3: Unplanned </w:t>
      </w:r>
      <w:r w:rsidR="00C81D53" w:rsidRPr="000829FD">
        <w:t>w</w:t>
      </w:r>
      <w:r w:rsidR="009566D2" w:rsidRPr="000829FD">
        <w:t xml:space="preserve">eight </w:t>
      </w:r>
      <w:r w:rsidR="00C81D53" w:rsidRPr="000829FD">
        <w:t>l</w:t>
      </w:r>
      <w:r w:rsidR="009566D2" w:rsidRPr="000829FD">
        <w:t>oss</w:t>
      </w:r>
      <w:bookmarkEnd w:id="254"/>
    </w:p>
    <w:p w14:paraId="64BEDD52" w14:textId="0646E0DB" w:rsidR="00ED45A0" w:rsidRDefault="00C14D37" w:rsidP="00F33A42">
      <w:r>
        <w:t>For the purposes of the QI Program, u</w:t>
      </w:r>
      <w:r w:rsidR="00ED45A0" w:rsidRPr="00D91E11">
        <w:t xml:space="preserve">nplanned weight loss </w:t>
      </w:r>
      <w:r w:rsidR="00530024">
        <w:t xml:space="preserve">is </w:t>
      </w:r>
      <w:r>
        <w:t xml:space="preserve">where </w:t>
      </w:r>
      <w:r w:rsidR="00ED45A0" w:rsidRPr="00D91E11">
        <w:t xml:space="preserve">there is no written strategy and ongoing record relating to planned weight loss for the </w:t>
      </w:r>
      <w:r w:rsidR="00ED45A0">
        <w:t>care recipient</w:t>
      </w:r>
      <w:r w:rsidR="00ED45A0" w:rsidRPr="00D91E11">
        <w:t>.</w:t>
      </w:r>
    </w:p>
    <w:p w14:paraId="6F9EFCE3" w14:textId="51FB33F9" w:rsidR="00C81D53" w:rsidRDefault="00C81D53" w:rsidP="00F33A42">
      <w:r>
        <w:rPr>
          <w:rFonts w:cs="Arial"/>
          <w:bCs/>
          <w:iCs/>
        </w:rPr>
        <w:t xml:space="preserve">This QI covers </w:t>
      </w:r>
      <w:r w:rsidR="00530024">
        <w:rPr>
          <w:rFonts w:cs="Arial"/>
          <w:bCs/>
          <w:iCs/>
        </w:rPr>
        <w:t xml:space="preserve">both </w:t>
      </w:r>
      <w:r>
        <w:rPr>
          <w:rFonts w:cs="Arial"/>
          <w:bCs/>
          <w:iCs/>
        </w:rPr>
        <w:t xml:space="preserve">significant unplanned weight loss and </w:t>
      </w:r>
      <w:r>
        <w:t>consecutive unplanned weight loss</w:t>
      </w:r>
      <w:r w:rsidR="00F33A42">
        <w:t>.</w:t>
      </w:r>
    </w:p>
    <w:p w14:paraId="637D1099" w14:textId="2E5A6FE6" w:rsidR="00BF735D" w:rsidRPr="00F33A42" w:rsidRDefault="00C14D37" w:rsidP="0091364F">
      <w:pPr>
        <w:pStyle w:val="Heading3"/>
        <w:numPr>
          <w:ilvl w:val="2"/>
          <w:numId w:val="6"/>
        </w:numPr>
        <w:ind w:left="851" w:hanging="851"/>
      </w:pPr>
      <w:bookmarkStart w:id="255" w:name="_Toc11236266"/>
      <w:bookmarkStart w:id="256" w:name="_Toc11360508"/>
      <w:bookmarkStart w:id="257" w:name="_Toc11751458"/>
      <w:r w:rsidRPr="00F33A42">
        <w:lastRenderedPageBreak/>
        <w:t>S</w:t>
      </w:r>
      <w:r w:rsidR="005C0B16" w:rsidRPr="00F33A42">
        <w:t>ignificant unplanned weight loss</w:t>
      </w:r>
      <w:bookmarkEnd w:id="255"/>
      <w:bookmarkEnd w:id="256"/>
      <w:bookmarkEnd w:id="257"/>
    </w:p>
    <w:p w14:paraId="2AF65E4E" w14:textId="487C13D0" w:rsidR="008F70DD" w:rsidRPr="00CC4EB1" w:rsidRDefault="002663C7" w:rsidP="00252384">
      <w:r>
        <w:t>Significant unplanned weight loss is u</w:t>
      </w:r>
      <w:r w:rsidR="008F70DD">
        <w:t xml:space="preserve">nplanned weight loss </w:t>
      </w:r>
      <w:r w:rsidR="008F70DD" w:rsidRPr="00387D29">
        <w:t xml:space="preserve">equal to </w:t>
      </w:r>
      <w:r w:rsidR="008F70DD">
        <w:t>or greater than three kilograms over a three</w:t>
      </w:r>
      <w:r w:rsidR="004E7482">
        <w:t>-</w:t>
      </w:r>
      <w:r w:rsidR="008F70DD">
        <w:t>month period.</w:t>
      </w:r>
      <w:r w:rsidR="008F70DD" w:rsidRPr="00F43040">
        <w:t xml:space="preserve"> This result is determined by comparing </w:t>
      </w:r>
      <w:r w:rsidR="008F70DD">
        <w:t xml:space="preserve">the care recipient’s </w:t>
      </w:r>
      <w:r w:rsidR="008F70DD" w:rsidRPr="001C4338">
        <w:t xml:space="preserve">weight at the last weigh this quarter </w:t>
      </w:r>
      <w:r w:rsidR="00DE72D8">
        <w:t xml:space="preserve">(three-month period) </w:t>
      </w:r>
      <w:r w:rsidR="008F70DD" w:rsidRPr="001C4338">
        <w:t xml:space="preserve">with </w:t>
      </w:r>
      <w:r>
        <w:t xml:space="preserve">their </w:t>
      </w:r>
      <w:r w:rsidR="008F70DD" w:rsidRPr="001C4338">
        <w:t xml:space="preserve">weight at the last weigh last quarter. </w:t>
      </w:r>
      <w:r w:rsidR="008F70DD">
        <w:t>Both these weights must be available to provide this result.</w:t>
      </w:r>
    </w:p>
    <w:p w14:paraId="6A373C0A" w14:textId="484B7667" w:rsidR="00BF735D" w:rsidRPr="00F33A42" w:rsidRDefault="00C14D37" w:rsidP="0091364F">
      <w:pPr>
        <w:pStyle w:val="Heading3"/>
        <w:numPr>
          <w:ilvl w:val="2"/>
          <w:numId w:val="6"/>
        </w:numPr>
        <w:ind w:left="851" w:hanging="851"/>
      </w:pPr>
      <w:bookmarkStart w:id="258" w:name="_Toc11236267"/>
      <w:bookmarkStart w:id="259" w:name="_Toc11360509"/>
      <w:bookmarkStart w:id="260" w:name="_Toc11751459"/>
      <w:r w:rsidRPr="00F33A42">
        <w:t>C</w:t>
      </w:r>
      <w:r w:rsidR="005C0B16" w:rsidRPr="00F33A42">
        <w:t>onsecutive unplanned weight loss</w:t>
      </w:r>
      <w:bookmarkEnd w:id="258"/>
      <w:bookmarkEnd w:id="259"/>
      <w:bookmarkEnd w:id="260"/>
    </w:p>
    <w:p w14:paraId="2979F50A" w14:textId="3D73A320" w:rsidR="00C81D53" w:rsidRDefault="002663C7" w:rsidP="00F33A42">
      <w:r>
        <w:t>Consecutive unplanned weight loss is u</w:t>
      </w:r>
      <w:r w:rsidR="00C81D53" w:rsidRPr="00983C25">
        <w:t>nplanned weight loss of any amount every month over three consecutive months of the quarter. This can only be determined if the care recipient is weighed on all three occasions.</w:t>
      </w:r>
    </w:p>
    <w:p w14:paraId="5ADEF394" w14:textId="78DA7C16" w:rsidR="00C14D37" w:rsidRPr="002663C7" w:rsidRDefault="00C14D37" w:rsidP="0091364F">
      <w:pPr>
        <w:pStyle w:val="Heading2"/>
        <w:numPr>
          <w:ilvl w:val="1"/>
          <w:numId w:val="6"/>
        </w:numPr>
        <w:ind w:left="851" w:hanging="851"/>
      </w:pPr>
      <w:bookmarkStart w:id="261" w:name="_Toc11751460"/>
      <w:r w:rsidRPr="002663C7">
        <w:t xml:space="preserve">Measurements and assessments for </w:t>
      </w:r>
      <w:r w:rsidR="007B17BA" w:rsidRPr="000829FD">
        <w:t>QI 3: Unplanned weight loss</w:t>
      </w:r>
      <w:bookmarkEnd w:id="261"/>
    </w:p>
    <w:p w14:paraId="6F1C2372" w14:textId="20A677F1" w:rsidR="00C14D37" w:rsidRPr="00C14D37" w:rsidRDefault="00C14D37" w:rsidP="00F33A42">
      <w:r>
        <w:t xml:space="preserve">For the purposes of section 26(a) of the </w:t>
      </w:r>
      <w:hyperlink r:id="rId42" w:history="1">
        <w:r w:rsidRPr="00FA4E12">
          <w:rPr>
            <w:rStyle w:val="Hyperlink"/>
            <w:i/>
          </w:rPr>
          <w:t>Accountability Principles 2014</w:t>
        </w:r>
      </w:hyperlink>
      <w:r>
        <w:t>, approved providers must make assessments and measurements in</w:t>
      </w:r>
      <w:r w:rsidR="00F33A42">
        <w:t xml:space="preserve"> accordance with the following:</w:t>
      </w:r>
    </w:p>
    <w:p w14:paraId="76462BF4" w14:textId="59431868" w:rsidR="006B1005" w:rsidRDefault="00D80D61" w:rsidP="0091364F">
      <w:pPr>
        <w:pStyle w:val="Numberbullet0"/>
        <w:numPr>
          <w:ilvl w:val="0"/>
          <w:numId w:val="12"/>
        </w:numPr>
        <w:ind w:left="709"/>
      </w:pPr>
      <w:r>
        <w:t>Measurement</w:t>
      </w:r>
      <w:r w:rsidR="000A2045">
        <w:t>s</w:t>
      </w:r>
      <w:r>
        <w:t xml:space="preserve"> and assessments</w:t>
      </w:r>
      <w:r w:rsidRPr="00CC4EB1">
        <w:t xml:space="preserve"> must be </w:t>
      </w:r>
      <w:r>
        <w:t>done</w:t>
      </w:r>
      <w:r w:rsidRPr="00CC4EB1">
        <w:t xml:space="preserve"> exactly as descr</w:t>
      </w:r>
      <w:r>
        <w:t>ibed in this instruction manual</w:t>
      </w:r>
      <w:r w:rsidR="00F33A42">
        <w:t>.</w:t>
      </w:r>
    </w:p>
    <w:p w14:paraId="7D113622" w14:textId="29EB8F19" w:rsidR="006B1005" w:rsidRPr="00D31CB7" w:rsidRDefault="006B1005" w:rsidP="00F33A42">
      <w:pPr>
        <w:pStyle w:val="Numberbullet0"/>
      </w:pPr>
      <w:r>
        <w:t>Information</w:t>
      </w:r>
      <w:r w:rsidRPr="00D31CB7">
        <w:t xml:space="preserve"> from existing data sets</w:t>
      </w:r>
      <w:r>
        <w:t xml:space="preserve"> (</w:t>
      </w:r>
      <w:r w:rsidRPr="00F66374">
        <w:t>e.g. incident reporting systems</w:t>
      </w:r>
      <w:r>
        <w:t>)</w:t>
      </w:r>
      <w:r w:rsidRPr="00F66374">
        <w:t xml:space="preserve"> </w:t>
      </w:r>
      <w:r>
        <w:t xml:space="preserve">must not be used </w:t>
      </w:r>
      <w:r w:rsidRPr="00D31CB7">
        <w:t>where information has been collected differently to what is described in this manual.</w:t>
      </w:r>
    </w:p>
    <w:p w14:paraId="25095124" w14:textId="66CCD6C1" w:rsidR="00E777C1" w:rsidRDefault="00C14D37" w:rsidP="00F33A42">
      <w:pPr>
        <w:pStyle w:val="Numberbullet0"/>
        <w:rPr>
          <w:szCs w:val="24"/>
        </w:rPr>
      </w:pPr>
      <w:r>
        <w:rPr>
          <w:szCs w:val="24"/>
        </w:rPr>
        <w:t>C</w:t>
      </w:r>
      <w:r w:rsidR="00E777C1" w:rsidRPr="00D31CB7">
        <w:rPr>
          <w:szCs w:val="24"/>
        </w:rPr>
        <w:t xml:space="preserve">are recipients </w:t>
      </w:r>
      <w:r>
        <w:rPr>
          <w:szCs w:val="24"/>
        </w:rPr>
        <w:t xml:space="preserve">must be weighed </w:t>
      </w:r>
      <w:r w:rsidR="00E777C1" w:rsidRPr="00D31CB7">
        <w:rPr>
          <w:szCs w:val="24"/>
        </w:rPr>
        <w:t>at around the same date and time as the previous month on the same weighing device.</w:t>
      </w:r>
    </w:p>
    <w:p w14:paraId="633C8323" w14:textId="39139E34" w:rsidR="00D80D61" w:rsidRPr="00D80D61" w:rsidRDefault="00D80D61" w:rsidP="00F33A42">
      <w:pPr>
        <w:pStyle w:val="Numberbullet0"/>
      </w:pPr>
      <w:r>
        <w:t>T</w:t>
      </w:r>
      <w:r w:rsidRPr="00CC4EB1">
        <w:t xml:space="preserve">he care recipient </w:t>
      </w:r>
      <w:r>
        <w:t xml:space="preserve">must be told </w:t>
      </w:r>
      <w:r w:rsidRPr="00CC4EB1">
        <w:t>about the assessment and ask</w:t>
      </w:r>
      <w:r>
        <w:t>ed</w:t>
      </w:r>
      <w:r w:rsidRPr="00CC4EB1">
        <w:t xml:space="preserve"> for their permission to include their data in the QI Program. If they withhold permission, note this in the comments section of the residential care service comments column</w:t>
      </w:r>
      <w:r>
        <w:t xml:space="preserve"> on the data collection sheet</w:t>
      </w:r>
      <w:r w:rsidR="00F33A42">
        <w:t>.</w:t>
      </w:r>
    </w:p>
    <w:p w14:paraId="717A8F38" w14:textId="2A1D3D73" w:rsidR="00E777C1" w:rsidRPr="00D31CB7" w:rsidRDefault="00C14D37" w:rsidP="00F33A42">
      <w:pPr>
        <w:pStyle w:val="Numberbullet0"/>
        <w:rPr>
          <w:szCs w:val="24"/>
        </w:rPr>
      </w:pPr>
      <w:r>
        <w:rPr>
          <w:szCs w:val="24"/>
        </w:rPr>
        <w:t>C</w:t>
      </w:r>
      <w:r w:rsidR="00E777C1" w:rsidRPr="00D31CB7">
        <w:rPr>
          <w:szCs w:val="24"/>
        </w:rPr>
        <w:t>are recipients</w:t>
      </w:r>
      <w:r w:rsidR="00D80D61">
        <w:rPr>
          <w:szCs w:val="24"/>
        </w:rPr>
        <w:t xml:space="preserve"> </w:t>
      </w:r>
      <w:r>
        <w:rPr>
          <w:szCs w:val="24"/>
        </w:rPr>
        <w:t>must be weighed</w:t>
      </w:r>
      <w:r w:rsidR="00E777C1" w:rsidRPr="00D31CB7">
        <w:rPr>
          <w:szCs w:val="24"/>
        </w:rPr>
        <w:t xml:space="preserve"> in clothing of a similar weight each time and deduct this from the total weight to arrive at a result.</w:t>
      </w:r>
    </w:p>
    <w:p w14:paraId="0861D4C9" w14:textId="40A90EED" w:rsidR="008F70DD" w:rsidRPr="000E5CAC" w:rsidRDefault="008F70DD" w:rsidP="00F33A42">
      <w:pPr>
        <w:pStyle w:val="Numberbullet0"/>
      </w:pPr>
      <w:r w:rsidRPr="000E5CAC">
        <w:t xml:space="preserve">Count the number of </w:t>
      </w:r>
      <w:r w:rsidR="00812C05">
        <w:t>care recipients</w:t>
      </w:r>
      <w:r w:rsidRPr="000E5CAC">
        <w:t xml:space="preserve"> for </w:t>
      </w:r>
      <w:r w:rsidR="004E7482">
        <w:t>s</w:t>
      </w:r>
      <w:r w:rsidRPr="000E5CAC">
        <w:t xml:space="preserve">ignificant unplanned weight loss and </w:t>
      </w:r>
      <w:r w:rsidR="004E7482">
        <w:t>c</w:t>
      </w:r>
      <w:r w:rsidRPr="000E5CAC">
        <w:t xml:space="preserve">onsecutive unplanned weight loss, for each </w:t>
      </w:r>
      <w:r w:rsidR="0020792C">
        <w:t>care recipient</w:t>
      </w:r>
      <w:r w:rsidR="004E7482">
        <w:t>,</w:t>
      </w:r>
      <w:r w:rsidRPr="000E5CAC">
        <w:t xml:space="preserve"> and obtain a total for each and related comments for </w:t>
      </w:r>
      <w:r w:rsidR="004E7482">
        <w:t>the</w:t>
      </w:r>
      <w:r w:rsidR="004E7482" w:rsidRPr="000E5CAC">
        <w:t xml:space="preserve"> </w:t>
      </w:r>
      <w:r w:rsidRPr="000E5CAC">
        <w:t xml:space="preserve">residential </w:t>
      </w:r>
      <w:r w:rsidR="0020792C">
        <w:t>care service</w:t>
      </w:r>
      <w:r w:rsidR="004E7482">
        <w:t>.</w:t>
      </w:r>
    </w:p>
    <w:p w14:paraId="0A001EEA" w14:textId="6DAE98EE" w:rsidR="00D57C25" w:rsidRDefault="000A2045" w:rsidP="00F33A42">
      <w:pPr>
        <w:pStyle w:val="Numberbullet0"/>
        <w:rPr>
          <w:szCs w:val="24"/>
        </w:rPr>
      </w:pPr>
      <w:r>
        <w:rPr>
          <w:szCs w:val="24"/>
        </w:rPr>
        <w:t>C</w:t>
      </w:r>
      <w:r w:rsidR="00E777C1" w:rsidRPr="00D31CB7">
        <w:rPr>
          <w:szCs w:val="24"/>
        </w:rPr>
        <w:t>alibrate weighing devices</w:t>
      </w:r>
      <w:r>
        <w:rPr>
          <w:szCs w:val="24"/>
        </w:rPr>
        <w:t xml:space="preserve"> in accordance with manufactures guidelines</w:t>
      </w:r>
      <w:r w:rsidR="00E777C1" w:rsidRPr="00D31CB7">
        <w:rPr>
          <w:szCs w:val="24"/>
        </w:rPr>
        <w:t>.</w:t>
      </w:r>
    </w:p>
    <w:p w14:paraId="5E2DC211" w14:textId="77777777" w:rsidR="00D57C25" w:rsidRDefault="00D57C25">
      <w:pPr>
        <w:spacing w:before="0" w:after="160"/>
        <w:rPr>
          <w:rFonts w:eastAsia="Cambria"/>
        </w:rPr>
      </w:pPr>
      <w:r>
        <w:br w:type="page"/>
      </w:r>
    </w:p>
    <w:p w14:paraId="6109CFA2" w14:textId="4E5DD229" w:rsidR="00C14D37" w:rsidRPr="00F33A42" w:rsidRDefault="00C14D37" w:rsidP="0091364F">
      <w:pPr>
        <w:pStyle w:val="Heading3"/>
        <w:numPr>
          <w:ilvl w:val="2"/>
          <w:numId w:val="6"/>
        </w:numPr>
        <w:spacing w:before="360"/>
        <w:ind w:left="851" w:hanging="851"/>
      </w:pPr>
      <w:bookmarkStart w:id="262" w:name="_Exclusions"/>
      <w:bookmarkStart w:id="263" w:name="_Toc11360511"/>
      <w:bookmarkStart w:id="264" w:name="_Toc11682359"/>
      <w:bookmarkStart w:id="265" w:name="_Toc11751461"/>
      <w:bookmarkEnd w:id="262"/>
      <w:r w:rsidRPr="00F33A42">
        <w:lastRenderedPageBreak/>
        <w:t>Exclusions</w:t>
      </w:r>
      <w:bookmarkEnd w:id="263"/>
      <w:bookmarkEnd w:id="264"/>
      <w:bookmarkEnd w:id="265"/>
    </w:p>
    <w:p w14:paraId="13871BD7" w14:textId="59851610" w:rsidR="00C14D37" w:rsidRDefault="00C14D37" w:rsidP="00F33A42">
      <w:r w:rsidRPr="00991B55">
        <w:t>All care recipients must be assessed for unplanned weight loss</w:t>
      </w:r>
      <w:r w:rsidR="002848AE">
        <w:t>,</w:t>
      </w:r>
      <w:r w:rsidRPr="00991B55">
        <w:t xml:space="preserve"> except</w:t>
      </w:r>
      <w:r w:rsidR="002848AE">
        <w:t xml:space="preserve"> for</w:t>
      </w:r>
      <w:r>
        <w:t>:</w:t>
      </w:r>
    </w:p>
    <w:p w14:paraId="506F5796" w14:textId="591C3C90" w:rsidR="00C14D37" w:rsidRPr="00F43040" w:rsidRDefault="00CE6568" w:rsidP="00570588">
      <w:pPr>
        <w:pStyle w:val="ListBullet"/>
      </w:pPr>
      <w:r>
        <w:t>c</w:t>
      </w:r>
      <w:r w:rsidR="00C14D37">
        <w:t>are recipients</w:t>
      </w:r>
      <w:r w:rsidR="00C14D37" w:rsidRPr="00F43040">
        <w:t xml:space="preserve"> who are absent, for example, in hospital</w:t>
      </w:r>
    </w:p>
    <w:p w14:paraId="5A7FF83F" w14:textId="5D1561CE" w:rsidR="00C14D37" w:rsidRPr="00F43040" w:rsidRDefault="00CE6568" w:rsidP="00570588">
      <w:pPr>
        <w:pStyle w:val="ListBullet"/>
      </w:pPr>
      <w:r>
        <w:t>c</w:t>
      </w:r>
      <w:r w:rsidR="00C14D37">
        <w:t>are recipient</w:t>
      </w:r>
      <w:r>
        <w:t>s</w:t>
      </w:r>
      <w:r w:rsidR="00C14D37" w:rsidRPr="00F43040">
        <w:t xml:space="preserve"> receiving end-of-life palliative care</w:t>
      </w:r>
    </w:p>
    <w:p w14:paraId="7A637228" w14:textId="4A8E0A45" w:rsidR="00C14D37" w:rsidRPr="00E777C1" w:rsidRDefault="00CE6568" w:rsidP="00570588">
      <w:pPr>
        <w:pStyle w:val="ListBullet"/>
        <w:rPr>
          <w:sz w:val="22"/>
          <w:szCs w:val="22"/>
        </w:rPr>
      </w:pPr>
      <w:r>
        <w:t>r</w:t>
      </w:r>
      <w:r w:rsidR="00C14D37" w:rsidRPr="00F43040">
        <w:t xml:space="preserve">espite </w:t>
      </w:r>
      <w:r w:rsidR="00C14D37">
        <w:t>care recipients</w:t>
      </w:r>
      <w:r w:rsidR="00C14D37" w:rsidRPr="00F43040">
        <w:t>.</w:t>
      </w:r>
    </w:p>
    <w:p w14:paraId="452661FC" w14:textId="55660DAC" w:rsidR="008F70DD" w:rsidRPr="00CC4EB1" w:rsidRDefault="008F70DD" w:rsidP="0091364F">
      <w:pPr>
        <w:pStyle w:val="Heading3"/>
        <w:numPr>
          <w:ilvl w:val="2"/>
          <w:numId w:val="6"/>
        </w:numPr>
        <w:ind w:left="851" w:hanging="851"/>
        <w:rPr>
          <w:color w:val="000000"/>
          <w:sz w:val="22"/>
          <w:szCs w:val="22"/>
        </w:rPr>
      </w:pPr>
      <w:bookmarkStart w:id="266" w:name="_Toc11360512"/>
      <w:bookmarkStart w:id="267" w:name="_Toc11682360"/>
      <w:bookmarkStart w:id="268" w:name="_Toc11751462"/>
      <w:r w:rsidRPr="00094356">
        <w:t>Inclusions</w:t>
      </w:r>
      <w:bookmarkEnd w:id="266"/>
      <w:bookmarkEnd w:id="267"/>
      <w:bookmarkEnd w:id="268"/>
    </w:p>
    <w:p w14:paraId="6C89D0DE" w14:textId="6DA9E454" w:rsidR="008F70DD" w:rsidRPr="00D31CB7" w:rsidRDefault="008F70DD" w:rsidP="00F33A42">
      <w:r w:rsidRPr="00D31CB7">
        <w:t xml:space="preserve">All care recipients must be assessed for unplanned weight loss except those listed in </w:t>
      </w:r>
      <w:hyperlink w:anchor="_Exclusions" w:history="1">
        <w:r w:rsidRPr="00F53CF8">
          <w:rPr>
            <w:rStyle w:val="Hyperlink"/>
          </w:rPr>
          <w:t>7.</w:t>
        </w:r>
        <w:r w:rsidR="001F511D" w:rsidRPr="00F53CF8">
          <w:rPr>
            <w:rStyle w:val="Hyperlink"/>
          </w:rPr>
          <w:t>2</w:t>
        </w:r>
        <w:r w:rsidRPr="00F53CF8">
          <w:rPr>
            <w:rStyle w:val="Hyperlink"/>
          </w:rPr>
          <w:t>.1</w:t>
        </w:r>
      </w:hyperlink>
    </w:p>
    <w:p w14:paraId="535B56DB" w14:textId="4D292911" w:rsidR="001A203C" w:rsidRDefault="001A203C" w:rsidP="0091364F">
      <w:pPr>
        <w:pStyle w:val="Heading2"/>
        <w:numPr>
          <w:ilvl w:val="1"/>
          <w:numId w:val="6"/>
        </w:numPr>
        <w:ind w:left="851" w:hanging="851"/>
      </w:pPr>
      <w:bookmarkStart w:id="269" w:name="_Toc11751463"/>
      <w:r w:rsidRPr="001A203C">
        <w:t>Information to be compiled or otherwise derived for QI 3: Unplanned weight loss</w:t>
      </w:r>
      <w:bookmarkEnd w:id="269"/>
    </w:p>
    <w:p w14:paraId="4DFE5914" w14:textId="4B9F1C89" w:rsidR="001A203C" w:rsidRDefault="001A203C" w:rsidP="00570588">
      <w:pPr>
        <w:spacing w:after="120"/>
      </w:pPr>
      <w:r>
        <w:rPr>
          <w:rFonts w:cs="Arial"/>
        </w:rPr>
        <w:t xml:space="preserve">For the purposes of section 26(b) of the </w:t>
      </w:r>
      <w:hyperlink r:id="rId43" w:history="1">
        <w:r w:rsidRPr="00FA4E12">
          <w:rPr>
            <w:rStyle w:val="Hyperlink"/>
            <w:rFonts w:cs="Arial"/>
            <w:i/>
          </w:rPr>
          <w:t>Accountability Principles 2014</w:t>
        </w:r>
      </w:hyperlink>
      <w:r>
        <w:rPr>
          <w:rFonts w:cs="Arial"/>
        </w:rPr>
        <w:t xml:space="preserve">, approved providers </w:t>
      </w:r>
      <w:r>
        <w:t>must compile or otherwise derive from these measurements and assessments the following information:</w:t>
      </w:r>
    </w:p>
    <w:p w14:paraId="31AC3825" w14:textId="77777777" w:rsidR="001A203C" w:rsidRPr="00570588" w:rsidRDefault="001A203C" w:rsidP="00570588">
      <w:pPr>
        <w:pStyle w:val="ListBullet"/>
      </w:pPr>
      <w:r w:rsidRPr="00570588">
        <w:t>The total number of care recipients who experienced a significant unplanned weight loss for the quarter.</w:t>
      </w:r>
    </w:p>
    <w:p w14:paraId="38632139" w14:textId="29C00791" w:rsidR="001A203C" w:rsidRPr="00570588" w:rsidRDefault="001A203C" w:rsidP="00570588">
      <w:pPr>
        <w:pStyle w:val="ListBullet"/>
      </w:pPr>
      <w:r w:rsidRPr="00570588">
        <w:t xml:space="preserve">The </w:t>
      </w:r>
      <w:r w:rsidR="00E14592">
        <w:t xml:space="preserve">total </w:t>
      </w:r>
      <w:r w:rsidRPr="00570588">
        <w:t>number of care recipients who experienced consecutive unplanned weight loss for the quarter.</w:t>
      </w:r>
    </w:p>
    <w:p w14:paraId="09C274B8" w14:textId="5E3495A8" w:rsidR="007A05BE" w:rsidRPr="00375B9C" w:rsidRDefault="007A05BE" w:rsidP="0091364F">
      <w:pPr>
        <w:pStyle w:val="Heading2"/>
        <w:numPr>
          <w:ilvl w:val="1"/>
          <w:numId w:val="6"/>
        </w:numPr>
        <w:ind w:left="851" w:hanging="851"/>
      </w:pPr>
      <w:bookmarkStart w:id="270" w:name="_Toc11751464"/>
      <w:r w:rsidRPr="001A203C">
        <w:t xml:space="preserve">How to report </w:t>
      </w:r>
      <w:r w:rsidR="004E7482" w:rsidRPr="001A203C">
        <w:t>QI 3: Unplanned weight loss</w:t>
      </w:r>
      <w:bookmarkEnd w:id="270"/>
    </w:p>
    <w:p w14:paraId="25B0C52B" w14:textId="70A64A71" w:rsidR="00332608" w:rsidRDefault="00332608" w:rsidP="001A203C">
      <w:r>
        <w:t xml:space="preserve">For the purposes of section 26(c) of </w:t>
      </w:r>
      <w:r w:rsidRPr="00FA4E12">
        <w:t xml:space="preserve">the </w:t>
      </w:r>
      <w:hyperlink r:id="rId44" w:history="1">
        <w:r w:rsidRPr="00FA4E12">
          <w:rPr>
            <w:rStyle w:val="Hyperlink"/>
            <w:i/>
          </w:rPr>
          <w:t>Accountability Principles 2014</w:t>
        </w:r>
      </w:hyperlink>
      <w:r>
        <w:rPr>
          <w:i/>
        </w:rPr>
        <w:t xml:space="preserve">, </w:t>
      </w:r>
      <w:r w:rsidRPr="00991B55">
        <w:t>approved providers must s</w:t>
      </w:r>
      <w:r w:rsidRPr="00375B9C">
        <w:t xml:space="preserve">ubmit the QI data into the Provider Portal. The information required for submitting data to the Provider Portal is outlined in </w:t>
      </w:r>
      <w:hyperlink w:anchor="_How_to_submit" w:history="1">
        <w:r w:rsidR="00287F90" w:rsidRPr="007621E5">
          <w:rPr>
            <w:rStyle w:val="Hyperlink"/>
            <w:i/>
          </w:rPr>
          <w:t xml:space="preserve">Section </w:t>
        </w:r>
        <w:r w:rsidRPr="007621E5">
          <w:rPr>
            <w:rStyle w:val="Hyperlink"/>
            <w:i/>
          </w:rPr>
          <w:t xml:space="preserve">8: How to submit </w:t>
        </w:r>
        <w:r w:rsidR="00287F90" w:rsidRPr="007621E5">
          <w:rPr>
            <w:rStyle w:val="Hyperlink"/>
            <w:i/>
          </w:rPr>
          <w:t xml:space="preserve">QI </w:t>
        </w:r>
        <w:r w:rsidRPr="007621E5">
          <w:rPr>
            <w:rStyle w:val="Hyperlink"/>
            <w:i/>
          </w:rPr>
          <w:t>data and access reports</w:t>
        </w:r>
      </w:hyperlink>
      <w:r w:rsidRPr="00375B9C">
        <w:t>.</w:t>
      </w:r>
    </w:p>
    <w:p w14:paraId="575D09B9" w14:textId="6760F014" w:rsidR="005C0B16" w:rsidRPr="001A203C" w:rsidRDefault="001A203C" w:rsidP="0091364F">
      <w:pPr>
        <w:pStyle w:val="Heading2"/>
        <w:numPr>
          <w:ilvl w:val="1"/>
          <w:numId w:val="6"/>
        </w:numPr>
        <w:ind w:left="851" w:hanging="851"/>
      </w:pPr>
      <w:bookmarkStart w:id="271" w:name="_Toc11751465"/>
      <w:r>
        <w:t>How to record information in My Aged Care</w:t>
      </w:r>
      <w:bookmarkEnd w:id="271"/>
    </w:p>
    <w:p w14:paraId="0B17BCB0" w14:textId="001951B1" w:rsidR="00BC20B9" w:rsidRDefault="00BC20B9" w:rsidP="001A203C">
      <w:r>
        <w:t xml:space="preserve">In giving information to the Secretary pursuant to section 26(c) of </w:t>
      </w:r>
      <w:r w:rsidRPr="00920F65">
        <w:t>the</w:t>
      </w:r>
      <w:r w:rsidRPr="00991B55">
        <w:rPr>
          <w:i/>
        </w:rPr>
        <w:t xml:space="preserve"> </w:t>
      </w:r>
      <w:hyperlink r:id="rId45" w:history="1">
        <w:r w:rsidRPr="00FA4E12">
          <w:rPr>
            <w:rStyle w:val="Hyperlink"/>
            <w:i/>
          </w:rPr>
          <w:t>Accountability Principles 2014</w:t>
        </w:r>
      </w:hyperlink>
      <w:r>
        <w:t>, approved providers must address</w:t>
      </w:r>
      <w:r w:rsidRPr="005B3930">
        <w:t xml:space="preserve"> the following </w:t>
      </w:r>
      <w:r>
        <w:t xml:space="preserve">matters </w:t>
      </w:r>
      <w:r w:rsidRPr="005B3930">
        <w:t xml:space="preserve">in the comments section </w:t>
      </w:r>
      <w:r w:rsidRPr="00375B9C">
        <w:t xml:space="preserve">in </w:t>
      </w:r>
      <w:r w:rsidR="00DE731F">
        <w:t>My Aged Care</w:t>
      </w:r>
      <w:r>
        <w:t>:</w:t>
      </w:r>
    </w:p>
    <w:p w14:paraId="7F37C00B" w14:textId="4D1B1283" w:rsidR="005C0B16" w:rsidRPr="001A203C" w:rsidRDefault="00991E4B" w:rsidP="001A203C">
      <w:pPr>
        <w:pStyle w:val="ListBullet"/>
      </w:pPr>
      <w:r w:rsidRPr="001A203C">
        <w:t>t</w:t>
      </w:r>
      <w:r w:rsidR="005C0B16" w:rsidRPr="001A203C">
        <w:t xml:space="preserve">he number of care recipients </w:t>
      </w:r>
      <w:r w:rsidRPr="001A203C">
        <w:t xml:space="preserve">who </w:t>
      </w:r>
      <w:r w:rsidR="005C0B16" w:rsidRPr="001A203C">
        <w:t xml:space="preserve">chose not to have their data included in the program or are excluded as listed in </w:t>
      </w:r>
      <w:hyperlink w:anchor="_Exclusions" w:history="1">
        <w:r w:rsidR="008B45D0" w:rsidRPr="00F53CF8">
          <w:rPr>
            <w:rStyle w:val="Hyperlink"/>
          </w:rPr>
          <w:t>7.</w:t>
        </w:r>
        <w:r w:rsidRPr="00F53CF8">
          <w:rPr>
            <w:rStyle w:val="Hyperlink"/>
          </w:rPr>
          <w:t>2</w:t>
        </w:r>
        <w:r w:rsidR="008F70DD" w:rsidRPr="00F53CF8">
          <w:rPr>
            <w:rStyle w:val="Hyperlink"/>
          </w:rPr>
          <w:t>.1</w:t>
        </w:r>
      </w:hyperlink>
      <w:r w:rsidR="001A203C" w:rsidRPr="001A203C">
        <w:t>.</w:t>
      </w:r>
    </w:p>
    <w:p w14:paraId="18CF5BB6" w14:textId="63924747" w:rsidR="005C0B16" w:rsidRPr="001A203C" w:rsidRDefault="00991E4B" w:rsidP="001A203C">
      <w:pPr>
        <w:pStyle w:val="ListBullet"/>
      </w:pPr>
      <w:r w:rsidRPr="001A203C">
        <w:t xml:space="preserve">whether </w:t>
      </w:r>
      <w:r w:rsidR="005C0B16" w:rsidRPr="001A203C">
        <w:t xml:space="preserve">any care recipients were included in both </w:t>
      </w:r>
      <w:r w:rsidR="005263D7" w:rsidRPr="001A203C">
        <w:t>categories</w:t>
      </w:r>
      <w:r w:rsidR="005C0B16" w:rsidRPr="001A203C">
        <w:t>; that is if they lost three kilograms or more and lost weight every month for three months.</w:t>
      </w:r>
    </w:p>
    <w:p w14:paraId="43C7DDA1" w14:textId="1C9D2BFE" w:rsidR="000D1F9B" w:rsidRDefault="000D1F9B" w:rsidP="0091364F">
      <w:pPr>
        <w:pStyle w:val="Heading2"/>
        <w:numPr>
          <w:ilvl w:val="1"/>
          <w:numId w:val="6"/>
        </w:numPr>
        <w:ind w:left="851" w:hanging="851"/>
      </w:pPr>
      <w:bookmarkStart w:id="272" w:name="_Toc11751466"/>
      <w:r>
        <w:lastRenderedPageBreak/>
        <w:t>Record keeping</w:t>
      </w:r>
      <w:bookmarkEnd w:id="272"/>
    </w:p>
    <w:p w14:paraId="658E3BE8" w14:textId="6B38E048" w:rsidR="000D1F9B" w:rsidRPr="000D1F9B" w:rsidRDefault="000D1F9B" w:rsidP="000D1F9B">
      <w:r>
        <w:t xml:space="preserve">Approved providers must, in accordance with Section 88 of the </w:t>
      </w:r>
      <w:hyperlink r:id="rId46" w:history="1">
        <w:r w:rsidRPr="000D1F9B">
          <w:rPr>
            <w:rStyle w:val="Hyperlink"/>
            <w:i/>
          </w:rPr>
          <w:t>Aged Care Act 1997</w:t>
        </w:r>
      </w:hyperlink>
      <w:r>
        <w:t xml:space="preserve">, keep records relating to measurements and assessments and information compiled for the purposes of section 26(a)(b)and(c) of the </w:t>
      </w:r>
      <w:hyperlink r:id="rId47" w:history="1">
        <w:r w:rsidRPr="000D1F9B">
          <w:rPr>
            <w:rStyle w:val="Hyperlink"/>
            <w:i/>
          </w:rPr>
          <w:t>Accountability Principles 2014</w:t>
        </w:r>
      </w:hyperlink>
      <w:r>
        <w:rPr>
          <w:i/>
        </w:rPr>
        <w:t>.</w:t>
      </w:r>
    </w:p>
    <w:p w14:paraId="46A0E323" w14:textId="1E2CC9A1" w:rsidR="00C21A86" w:rsidRPr="00C21A86" w:rsidRDefault="00C21A86" w:rsidP="0091364F">
      <w:pPr>
        <w:pStyle w:val="Heading2"/>
        <w:numPr>
          <w:ilvl w:val="1"/>
          <w:numId w:val="6"/>
        </w:numPr>
        <w:ind w:left="851" w:hanging="851"/>
      </w:pPr>
      <w:bookmarkStart w:id="273" w:name="_Toc11751467"/>
      <w:r>
        <w:t>Additional resources for QI 3: Unplanned weight loss</w:t>
      </w:r>
      <w:bookmarkEnd w:id="273"/>
    </w:p>
    <w:p w14:paraId="09312E2F" w14:textId="10697B8C" w:rsidR="002734BF" w:rsidRDefault="00E777C1" w:rsidP="00C21A86">
      <w:r w:rsidRPr="00375B9C">
        <w:t xml:space="preserve">More information and </w:t>
      </w:r>
      <w:r w:rsidR="00AF1402">
        <w:t xml:space="preserve">resources </w:t>
      </w:r>
      <w:r w:rsidR="00991E4B">
        <w:t xml:space="preserve">related to </w:t>
      </w:r>
      <w:r w:rsidR="00991E4B">
        <w:rPr>
          <w:szCs w:val="22"/>
        </w:rPr>
        <w:t xml:space="preserve">QI </w:t>
      </w:r>
      <w:r w:rsidRPr="00375B9C">
        <w:rPr>
          <w:szCs w:val="22"/>
        </w:rPr>
        <w:t xml:space="preserve">3: Unplanned weight </w:t>
      </w:r>
      <w:r w:rsidR="00C21A86" w:rsidRPr="00375B9C">
        <w:rPr>
          <w:szCs w:val="22"/>
        </w:rPr>
        <w:t xml:space="preserve">loss </w:t>
      </w:r>
      <w:r w:rsidR="00C21A86">
        <w:t>is</w:t>
      </w:r>
      <w:r w:rsidR="00991E4B">
        <w:t xml:space="preserve"> </w:t>
      </w:r>
      <w:r w:rsidRPr="00375B9C">
        <w:t xml:space="preserve">at </w:t>
      </w:r>
      <w:hyperlink w:anchor="_Appendix_6_-" w:history="1">
        <w:r w:rsidRPr="009B1968">
          <w:rPr>
            <w:rStyle w:val="Hyperlink"/>
            <w:i/>
          </w:rPr>
          <w:t xml:space="preserve">Appendix </w:t>
        </w:r>
        <w:r w:rsidR="00EF478B" w:rsidRPr="009B1968">
          <w:rPr>
            <w:rStyle w:val="Hyperlink"/>
            <w:i/>
          </w:rPr>
          <w:t>6</w:t>
        </w:r>
      </w:hyperlink>
      <w:r w:rsidR="00991E4B">
        <w:t xml:space="preserve"> and </w:t>
      </w:r>
      <w:hyperlink w:anchor="_Appendix_7_-" w:history="1">
        <w:r w:rsidR="00991E4B" w:rsidRPr="009B1968">
          <w:rPr>
            <w:rStyle w:val="Hyperlink"/>
            <w:i/>
          </w:rPr>
          <w:t>Appendix 7</w:t>
        </w:r>
      </w:hyperlink>
      <w:r w:rsidRPr="00375B9C">
        <w:t>.</w:t>
      </w:r>
    </w:p>
    <w:tbl>
      <w:tblPr>
        <w:tblW w:w="9214" w:type="dxa"/>
        <w:tblLayout w:type="fixed"/>
        <w:tblCellMar>
          <w:left w:w="0" w:type="dxa"/>
          <w:right w:w="0" w:type="dxa"/>
        </w:tblCellMar>
        <w:tblLook w:val="04A0" w:firstRow="1" w:lastRow="0" w:firstColumn="1" w:lastColumn="0" w:noHBand="0" w:noVBand="1"/>
      </w:tblPr>
      <w:tblGrid>
        <w:gridCol w:w="1134"/>
        <w:gridCol w:w="8080"/>
      </w:tblGrid>
      <w:tr w:rsidR="00570588" w:rsidRPr="00570588" w14:paraId="5AFD2ABB" w14:textId="77777777" w:rsidTr="00570588">
        <w:trPr>
          <w:trHeight w:val="1206"/>
        </w:trPr>
        <w:tc>
          <w:tcPr>
            <w:tcW w:w="1134" w:type="dxa"/>
            <w:vAlign w:val="center"/>
          </w:tcPr>
          <w:p w14:paraId="731B8BB6" w14:textId="77777777" w:rsidR="00570588" w:rsidRPr="00570588" w:rsidRDefault="00570588" w:rsidP="00570588">
            <w:pPr>
              <w:spacing w:before="0" w:line="240" w:lineRule="atLeast"/>
              <w:rPr>
                <w:rFonts w:ascii="Cambria" w:eastAsia="Cambria" w:hAnsi="Cambria"/>
                <w:sz w:val="20"/>
                <w:szCs w:val="20"/>
              </w:rPr>
            </w:pPr>
            <w:r w:rsidRPr="00570588">
              <w:rPr>
                <w:rFonts w:ascii="Cambria" w:eastAsia="Cambria" w:hAnsi="Cambria"/>
                <w:noProof/>
                <w:sz w:val="20"/>
                <w:szCs w:val="20"/>
                <w:lang w:eastAsia="en-AU"/>
              </w:rPr>
              <w:drawing>
                <wp:inline distT="0" distB="0" distL="0" distR="0" wp14:anchorId="3D5D30FC" wp14:editId="3B2D0059">
                  <wp:extent cx="487681" cy="487681"/>
                  <wp:effectExtent l="19050" t="0" r="7619" b="0"/>
                  <wp:docPr id="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8080" w:type="dxa"/>
            <w:shd w:val="clear" w:color="auto" w:fill="EAEAEA"/>
            <w:tcMar>
              <w:top w:w="170" w:type="dxa"/>
              <w:left w:w="227" w:type="dxa"/>
              <w:bottom w:w="170" w:type="dxa"/>
              <w:right w:w="170" w:type="dxa"/>
            </w:tcMar>
          </w:tcPr>
          <w:p w14:paraId="02CBAF12" w14:textId="5C7CCCFE" w:rsidR="00570588" w:rsidRPr="00570588" w:rsidRDefault="00570588" w:rsidP="00570588">
            <w:pPr>
              <w:spacing w:before="60" w:after="120" w:line="240" w:lineRule="atLeast"/>
              <w:rPr>
                <w:rFonts w:eastAsia="Cambria" w:cs="Calibri"/>
                <w:b/>
                <w:sz w:val="28"/>
                <w:szCs w:val="28"/>
              </w:rPr>
            </w:pPr>
            <w:r w:rsidRPr="00570588">
              <w:rPr>
                <w:rFonts w:eastAsia="Cambria" w:cs="Calibri"/>
                <w:b/>
                <w:sz w:val="28"/>
                <w:szCs w:val="28"/>
              </w:rPr>
              <w:t>Important</w:t>
            </w:r>
            <w:r>
              <w:rPr>
                <w:rFonts w:eastAsia="Cambria" w:cs="Calibri"/>
                <w:b/>
                <w:sz w:val="28"/>
                <w:szCs w:val="28"/>
              </w:rPr>
              <w:t xml:space="preserve"> note</w:t>
            </w:r>
          </w:p>
          <w:p w14:paraId="7EE0436E" w14:textId="0B2590BA" w:rsidR="00570588" w:rsidRPr="00570588" w:rsidRDefault="00570588" w:rsidP="00570588">
            <w:pPr>
              <w:pStyle w:val="ListBullet"/>
              <w:ind w:left="397"/>
              <w:rPr>
                <w:rFonts w:cs="Calibri"/>
              </w:rPr>
            </w:pPr>
            <w:r w:rsidRPr="00570588">
              <w:rPr>
                <w:rFonts w:cs="Calibri"/>
              </w:rPr>
              <w:t>Any unplanned and unexpected weight loss should be investigated promptly and appropriate treatment commenced.</w:t>
            </w:r>
          </w:p>
          <w:p w14:paraId="5B07F2DF" w14:textId="00CEA780" w:rsidR="00570588" w:rsidRPr="00570588" w:rsidRDefault="00570588" w:rsidP="00570588">
            <w:pPr>
              <w:pStyle w:val="ListBullet"/>
              <w:spacing w:after="60"/>
              <w:ind w:left="397"/>
            </w:pPr>
            <w:r w:rsidRPr="00570588">
              <w:rPr>
                <w:rFonts w:cs="Calibri"/>
              </w:rPr>
              <w:t>If a care recipient cannot be weighed, it is still good practice to monitor them using alternative means such as mid-arm or calf circumference. This ensures changes are identified and appropriate strategies put in place.</w:t>
            </w:r>
          </w:p>
        </w:tc>
      </w:tr>
    </w:tbl>
    <w:p w14:paraId="08FFBCAC" w14:textId="77777777" w:rsidR="00C21A86" w:rsidRDefault="00E777C1" w:rsidP="0091364F">
      <w:pPr>
        <w:pStyle w:val="Heading1"/>
        <w:numPr>
          <w:ilvl w:val="0"/>
          <w:numId w:val="6"/>
        </w:numPr>
        <w:ind w:left="567" w:hanging="567"/>
      </w:pPr>
      <w:bookmarkStart w:id="274" w:name="_How_to_submit"/>
      <w:bookmarkStart w:id="275" w:name="_Toc11751468"/>
      <w:bookmarkEnd w:id="274"/>
      <w:r w:rsidRPr="00F16C6F">
        <w:t xml:space="preserve">How to submit </w:t>
      </w:r>
      <w:r w:rsidR="002E4E4C" w:rsidRPr="00F16C6F">
        <w:t xml:space="preserve">QI </w:t>
      </w:r>
      <w:r w:rsidRPr="00F16C6F">
        <w:t xml:space="preserve">data and access </w:t>
      </w:r>
      <w:r w:rsidR="002E4E4C" w:rsidRPr="00F16C6F">
        <w:t>r</w:t>
      </w:r>
      <w:r w:rsidRPr="00F16C6F">
        <w:t>eports</w:t>
      </w:r>
      <w:bookmarkEnd w:id="275"/>
    </w:p>
    <w:p w14:paraId="70C6C94D" w14:textId="55F5D6BE" w:rsidR="009566D2" w:rsidRPr="00F16C6F" w:rsidRDefault="00E777C1" w:rsidP="0091364F">
      <w:pPr>
        <w:pStyle w:val="Heading2"/>
        <w:numPr>
          <w:ilvl w:val="1"/>
          <w:numId w:val="6"/>
        </w:numPr>
        <w:spacing w:before="120"/>
        <w:ind w:left="851" w:hanging="851"/>
      </w:pPr>
      <w:bookmarkStart w:id="276" w:name="_Toc11751469"/>
      <w:r w:rsidRPr="00F16C6F">
        <w:t>Introduction</w:t>
      </w:r>
      <w:bookmarkEnd w:id="276"/>
    </w:p>
    <w:p w14:paraId="51031960" w14:textId="4DECDCA3" w:rsidR="004C6333" w:rsidRPr="004C6333" w:rsidRDefault="004C6333" w:rsidP="00C21A86">
      <w:pPr>
        <w:rPr>
          <w:lang w:eastAsia="ko-KR"/>
        </w:rPr>
      </w:pPr>
      <w:r w:rsidRPr="004C6333">
        <w:rPr>
          <w:lang w:eastAsia="ko-KR"/>
        </w:rPr>
        <w:t>As part of the QI Program</w:t>
      </w:r>
      <w:r w:rsidRPr="00375B9C">
        <w:rPr>
          <w:lang w:eastAsia="ko-KR"/>
        </w:rPr>
        <w:t xml:space="preserve">, </w:t>
      </w:r>
      <w:r w:rsidR="004C6B89">
        <w:t xml:space="preserve">pursuant to section 26 of the </w:t>
      </w:r>
      <w:hyperlink r:id="rId48" w:history="1">
        <w:r w:rsidR="004C6B89" w:rsidRPr="00FA4E12">
          <w:rPr>
            <w:rStyle w:val="Hyperlink"/>
            <w:i/>
          </w:rPr>
          <w:t>Accountability Principles 2014</w:t>
        </w:r>
      </w:hyperlink>
      <w:r w:rsidR="004C6B89">
        <w:t xml:space="preserve">, </w:t>
      </w:r>
      <w:r w:rsidR="004C6B89" w:rsidRPr="004C6B89">
        <w:rPr>
          <w:lang w:eastAsia="ko-KR"/>
        </w:rPr>
        <w:t>residential</w:t>
      </w:r>
      <w:r w:rsidR="004C6B89" w:rsidRPr="004C6333">
        <w:rPr>
          <w:lang w:eastAsia="ko-KR"/>
        </w:rPr>
        <w:t xml:space="preserve"> care service</w:t>
      </w:r>
      <w:r w:rsidR="004C6B89">
        <w:rPr>
          <w:lang w:eastAsia="ko-KR"/>
        </w:rPr>
        <w:t>s</w:t>
      </w:r>
      <w:r w:rsidR="004C6B89" w:rsidRPr="004C6333">
        <w:rPr>
          <w:lang w:eastAsia="ko-KR"/>
        </w:rPr>
        <w:t xml:space="preserve"> enter </w:t>
      </w:r>
      <w:r w:rsidR="004C6B89">
        <w:rPr>
          <w:lang w:eastAsia="ko-KR"/>
        </w:rPr>
        <w:t xml:space="preserve">their </w:t>
      </w:r>
      <w:r w:rsidR="004C6B89" w:rsidRPr="004C6333">
        <w:rPr>
          <w:lang w:eastAsia="ko-KR"/>
        </w:rPr>
        <w:t>raw QI data through the Provider Portal for each indicator</w:t>
      </w:r>
      <w:r w:rsidR="004C6B89">
        <w:rPr>
          <w:lang w:eastAsia="ko-KR"/>
        </w:rPr>
        <w:t>,</w:t>
      </w:r>
      <w:r w:rsidR="004C6B89" w:rsidRPr="00375B9C">
        <w:rPr>
          <w:lang w:eastAsia="ko-KR"/>
        </w:rPr>
        <w:t xml:space="preserve"> </w:t>
      </w:r>
      <w:r w:rsidRPr="00375B9C">
        <w:rPr>
          <w:lang w:eastAsia="ko-KR"/>
        </w:rPr>
        <w:t>u</w:t>
      </w:r>
      <w:r w:rsidRPr="00375B9C">
        <w:t>nless otherwise agreed by the department (for example</w:t>
      </w:r>
      <w:r w:rsidR="004C6B89">
        <w:t>,</w:t>
      </w:r>
      <w:r w:rsidRPr="00375B9C">
        <w:t xml:space="preserve"> if using a commercial benchmarking company</w:t>
      </w:r>
      <w:r w:rsidRPr="004C6333">
        <w:rPr>
          <w:lang w:eastAsia="ko-KR"/>
        </w:rPr>
        <w:t>. The QI data must be entered every quarter (three months).</w:t>
      </w:r>
    </w:p>
    <w:p w14:paraId="7EF14F17" w14:textId="1FC5E768" w:rsidR="004C6333" w:rsidRPr="004C6333" w:rsidRDefault="004C6333" w:rsidP="00C21A86">
      <w:r w:rsidRPr="004C6333">
        <w:rPr>
          <w:lang w:eastAsia="ko-KR"/>
        </w:rPr>
        <w:t>After the residential care service has entered the raw QI data</w:t>
      </w:r>
      <w:r w:rsidR="00897B52">
        <w:rPr>
          <w:lang w:eastAsia="ko-KR"/>
        </w:rPr>
        <w:t>,</w:t>
      </w:r>
      <w:r w:rsidRPr="004C6333">
        <w:rPr>
          <w:lang w:eastAsia="ko-KR"/>
        </w:rPr>
        <w:t xml:space="preserve"> the system collate</w:t>
      </w:r>
      <w:r w:rsidR="00897B52">
        <w:rPr>
          <w:lang w:eastAsia="ko-KR"/>
        </w:rPr>
        <w:t>s</w:t>
      </w:r>
      <w:r w:rsidRPr="004C6333">
        <w:rPr>
          <w:lang w:eastAsia="ko-KR"/>
        </w:rPr>
        <w:t xml:space="preserve"> the QI data, calculate</w:t>
      </w:r>
      <w:r w:rsidR="003C3251">
        <w:rPr>
          <w:lang w:eastAsia="ko-KR"/>
        </w:rPr>
        <w:t>s</w:t>
      </w:r>
      <w:r w:rsidRPr="004C6333">
        <w:rPr>
          <w:lang w:eastAsia="ko-KR"/>
        </w:rPr>
        <w:t xml:space="preserve"> the QI rates, summarise</w:t>
      </w:r>
      <w:r w:rsidR="00897B52">
        <w:rPr>
          <w:lang w:eastAsia="ko-KR"/>
        </w:rPr>
        <w:t>s</w:t>
      </w:r>
      <w:r w:rsidRPr="004C6333">
        <w:rPr>
          <w:lang w:eastAsia="ko-KR"/>
        </w:rPr>
        <w:t xml:space="preserve"> the information and </w:t>
      </w:r>
      <w:r w:rsidR="00897B52">
        <w:rPr>
          <w:lang w:eastAsia="ko-KR"/>
        </w:rPr>
        <w:t>p</w:t>
      </w:r>
      <w:r w:rsidRPr="004C6333">
        <w:rPr>
          <w:lang w:eastAsia="ko-KR"/>
        </w:rPr>
        <w:t>roduce</w:t>
      </w:r>
      <w:r w:rsidR="00897B52">
        <w:rPr>
          <w:lang w:eastAsia="ko-KR"/>
        </w:rPr>
        <w:t>s</w:t>
      </w:r>
      <w:r w:rsidRPr="004C6333">
        <w:rPr>
          <w:lang w:eastAsia="ko-KR"/>
        </w:rPr>
        <w:t xml:space="preserve"> the residential care service reports. </w:t>
      </w:r>
      <w:r w:rsidR="00897B52">
        <w:rPr>
          <w:lang w:eastAsia="ko-KR"/>
        </w:rPr>
        <w:t>R</w:t>
      </w:r>
      <w:r w:rsidRPr="004C6333">
        <w:rPr>
          <w:lang w:eastAsia="ko-KR"/>
        </w:rPr>
        <w:t>esidential care service</w:t>
      </w:r>
      <w:r w:rsidR="00897B52">
        <w:rPr>
          <w:lang w:eastAsia="ko-KR"/>
        </w:rPr>
        <w:t>s</w:t>
      </w:r>
      <w:r w:rsidRPr="004C6333">
        <w:rPr>
          <w:lang w:eastAsia="ko-KR"/>
        </w:rPr>
        <w:t xml:space="preserve"> </w:t>
      </w:r>
      <w:r w:rsidR="00897B52">
        <w:rPr>
          <w:lang w:eastAsia="ko-KR"/>
        </w:rPr>
        <w:t xml:space="preserve">are </w:t>
      </w:r>
      <w:r w:rsidRPr="004C6333">
        <w:rPr>
          <w:lang w:eastAsia="ko-KR"/>
        </w:rPr>
        <w:t xml:space="preserve">notified after the QI rates are calculated using the occupied bed days (OBD) data. </w:t>
      </w:r>
      <w:r w:rsidR="00897B52">
        <w:rPr>
          <w:lang w:eastAsia="ko-KR"/>
        </w:rPr>
        <w:t>R</w:t>
      </w:r>
      <w:r w:rsidRPr="004C6333">
        <w:rPr>
          <w:lang w:eastAsia="ko-KR"/>
        </w:rPr>
        <w:t>esidential care service</w:t>
      </w:r>
      <w:r w:rsidR="00897B52">
        <w:rPr>
          <w:lang w:eastAsia="ko-KR"/>
        </w:rPr>
        <w:t>s</w:t>
      </w:r>
      <w:r w:rsidRPr="004C6333">
        <w:rPr>
          <w:lang w:eastAsia="ko-KR"/>
        </w:rPr>
        <w:t xml:space="preserve"> can then access </w:t>
      </w:r>
      <w:r w:rsidR="00897B52">
        <w:rPr>
          <w:lang w:eastAsia="ko-KR"/>
        </w:rPr>
        <w:t>their</w:t>
      </w:r>
      <w:r w:rsidRPr="004C6333">
        <w:rPr>
          <w:lang w:eastAsia="ko-KR"/>
        </w:rPr>
        <w:t xml:space="preserve"> reports through the Provider Portal.</w:t>
      </w:r>
    </w:p>
    <w:p w14:paraId="0A740FAF" w14:textId="3497A7F1" w:rsidR="004C6333" w:rsidRPr="00C21A86" w:rsidRDefault="004C6333" w:rsidP="0091364F">
      <w:pPr>
        <w:pStyle w:val="Heading2"/>
        <w:numPr>
          <w:ilvl w:val="1"/>
          <w:numId w:val="6"/>
        </w:numPr>
        <w:spacing w:before="240"/>
        <w:ind w:left="851" w:hanging="851"/>
      </w:pPr>
      <w:bookmarkStart w:id="277" w:name="_Toc8052958"/>
      <w:bookmarkStart w:id="278" w:name="_Toc11751470"/>
      <w:r w:rsidRPr="00C21A86">
        <w:t>Cut</w:t>
      </w:r>
      <w:r w:rsidR="00065FE7" w:rsidRPr="00C21A86">
        <w:t>-</w:t>
      </w:r>
      <w:r w:rsidRPr="00C21A86">
        <w:t>off dates to submit the raw QI data</w:t>
      </w:r>
      <w:bookmarkEnd w:id="277"/>
      <w:bookmarkEnd w:id="278"/>
    </w:p>
    <w:p w14:paraId="218A5676" w14:textId="71D6865C" w:rsidR="00920F65" w:rsidRDefault="004C6333" w:rsidP="001B3C11">
      <w:r w:rsidRPr="004C6333">
        <w:t xml:space="preserve">As indicated in </w:t>
      </w:r>
      <w:hyperlink w:anchor="_Timeframes_and_processes" w:history="1">
        <w:r w:rsidR="00065FE7" w:rsidRPr="007621E5">
          <w:rPr>
            <w:rStyle w:val="Hyperlink"/>
            <w:i/>
          </w:rPr>
          <w:t xml:space="preserve">Section </w:t>
        </w:r>
        <w:r w:rsidRPr="007621E5">
          <w:rPr>
            <w:rStyle w:val="Hyperlink"/>
            <w:i/>
          </w:rPr>
          <w:t>4</w:t>
        </w:r>
        <w:r w:rsidR="00065FE7" w:rsidRPr="007621E5">
          <w:rPr>
            <w:rStyle w:val="Hyperlink"/>
            <w:i/>
          </w:rPr>
          <w:t>: Timeframes and processes</w:t>
        </w:r>
      </w:hyperlink>
      <w:r w:rsidRPr="004C6333">
        <w:t>, the cu</w:t>
      </w:r>
      <w:r w:rsidR="00920F65">
        <w:t>t-off date for QI data entry is</w:t>
      </w:r>
      <w:r w:rsidR="00920F65">
        <w:br/>
      </w:r>
      <w:r w:rsidRPr="004C6333">
        <w:t xml:space="preserve">the </w:t>
      </w:r>
      <w:r w:rsidRPr="00920F65">
        <w:rPr>
          <w:b/>
        </w:rPr>
        <w:t>21st day of the month</w:t>
      </w:r>
      <w:r w:rsidR="00C21A86" w:rsidRPr="00920F65">
        <w:rPr>
          <w:b/>
        </w:rPr>
        <w:t xml:space="preserve"> after the end of each quarter</w:t>
      </w:r>
      <w:r w:rsidR="00C21A86">
        <w:t>.</w:t>
      </w:r>
    </w:p>
    <w:p w14:paraId="4DED6E68" w14:textId="77777777" w:rsidR="00920F65" w:rsidRDefault="00920F65">
      <w:pPr>
        <w:spacing w:before="0" w:after="160"/>
      </w:pPr>
      <w:r>
        <w:br w:type="page"/>
      </w:r>
    </w:p>
    <w:p w14:paraId="5323B4F3" w14:textId="77777777" w:rsidR="004C6333" w:rsidRDefault="004C6333" w:rsidP="00920F65">
      <w:pPr>
        <w:spacing w:before="0" w:after="0"/>
        <w:rPr>
          <w:lang w:eastAsia="ko-KR"/>
        </w:rPr>
      </w:pPr>
      <w:r w:rsidRPr="004C6333">
        <w:rPr>
          <w:lang w:eastAsia="ko-KR"/>
        </w:rPr>
        <w:lastRenderedPageBreak/>
        <w:t>Therefore, based on the financial year calendar, the raw QI data must be submitted no later than:</w:t>
      </w:r>
    </w:p>
    <w:tbl>
      <w:tblPr>
        <w:tblStyle w:val="TableGrid2"/>
        <w:tblW w:w="5811" w:type="dxa"/>
        <w:tblInd w:w="817" w:type="dxa"/>
        <w:tblLayout w:type="fixed"/>
        <w:tblLook w:val="04A0" w:firstRow="1" w:lastRow="0" w:firstColumn="1" w:lastColumn="0" w:noHBand="0" w:noVBand="1"/>
        <w:tblDescription w:val="3 column table listing Quaters, Date ranges for the quater and Due dates for the data"/>
      </w:tblPr>
      <w:tblGrid>
        <w:gridCol w:w="1133"/>
        <w:gridCol w:w="2835"/>
        <w:gridCol w:w="1843"/>
      </w:tblGrid>
      <w:tr w:rsidR="001B3C11" w:rsidRPr="007B73B5" w14:paraId="290564B8" w14:textId="77777777" w:rsidTr="00881C3C">
        <w:trPr>
          <w:tblHeader/>
        </w:trPr>
        <w:tc>
          <w:tcPr>
            <w:tcW w:w="1133" w:type="dxa"/>
            <w:tcBorders>
              <w:top w:val="single" w:sz="8" w:space="0" w:color="auto"/>
              <w:left w:val="single" w:sz="4" w:space="0" w:color="auto"/>
              <w:bottom w:val="single" w:sz="4" w:space="0" w:color="auto"/>
              <w:right w:val="single" w:sz="4" w:space="0" w:color="FFFFFF" w:themeColor="background1"/>
            </w:tcBorders>
            <w:shd w:val="clear" w:color="auto" w:fill="31849B"/>
            <w:vAlign w:val="center"/>
          </w:tcPr>
          <w:p w14:paraId="466C5ACF" w14:textId="77777777" w:rsidR="001B3C11" w:rsidRPr="007B73B5" w:rsidRDefault="001B3C11" w:rsidP="00920F65">
            <w:pPr>
              <w:spacing w:before="40" w:after="40" w:line="240" w:lineRule="atLeast"/>
              <w:rPr>
                <w:rFonts w:cs="Calibri"/>
                <w:b/>
                <w:color w:val="FFFFFF"/>
                <w:sz w:val="22"/>
              </w:rPr>
            </w:pPr>
            <w:r>
              <w:rPr>
                <w:rFonts w:cs="Calibri"/>
                <w:b/>
                <w:color w:val="FFFFFF"/>
                <w:sz w:val="22"/>
              </w:rPr>
              <w:t>Quarter</w:t>
            </w:r>
          </w:p>
        </w:tc>
        <w:tc>
          <w:tcPr>
            <w:tcW w:w="2835" w:type="dxa"/>
            <w:tcBorders>
              <w:top w:val="single" w:sz="8" w:space="0" w:color="auto"/>
              <w:left w:val="single" w:sz="4" w:space="0" w:color="FFFFFF" w:themeColor="background1"/>
              <w:bottom w:val="single" w:sz="4" w:space="0" w:color="auto"/>
              <w:right w:val="single" w:sz="4" w:space="0" w:color="FFFFFF" w:themeColor="background1"/>
            </w:tcBorders>
            <w:shd w:val="clear" w:color="auto" w:fill="31849B"/>
            <w:vAlign w:val="center"/>
          </w:tcPr>
          <w:p w14:paraId="45E482A7" w14:textId="77777777" w:rsidR="001B3C11" w:rsidRPr="007B73B5" w:rsidRDefault="001B3C11" w:rsidP="00920F65">
            <w:pPr>
              <w:spacing w:before="40" w:after="40" w:line="240" w:lineRule="atLeast"/>
              <w:rPr>
                <w:rFonts w:cs="Calibri"/>
                <w:b/>
                <w:color w:val="FFFFFF"/>
                <w:sz w:val="22"/>
              </w:rPr>
            </w:pPr>
            <w:r>
              <w:rPr>
                <w:rFonts w:cs="Calibri"/>
                <w:b/>
                <w:color w:val="FFFFFF"/>
                <w:sz w:val="22"/>
              </w:rPr>
              <w:t>Date range</w:t>
            </w:r>
          </w:p>
        </w:tc>
        <w:tc>
          <w:tcPr>
            <w:tcW w:w="1843" w:type="dxa"/>
            <w:tcBorders>
              <w:top w:val="single" w:sz="8" w:space="0" w:color="auto"/>
              <w:left w:val="single" w:sz="4" w:space="0" w:color="FFFFFF" w:themeColor="background1"/>
              <w:bottom w:val="single" w:sz="4" w:space="0" w:color="auto"/>
              <w:right w:val="single" w:sz="8" w:space="0" w:color="auto"/>
            </w:tcBorders>
            <w:shd w:val="clear" w:color="auto" w:fill="31849B"/>
            <w:vAlign w:val="center"/>
          </w:tcPr>
          <w:p w14:paraId="6A751722" w14:textId="77777777" w:rsidR="001B3C11" w:rsidRPr="007B73B5" w:rsidRDefault="001B3C11" w:rsidP="00920F65">
            <w:pPr>
              <w:spacing w:before="40" w:after="40" w:line="240" w:lineRule="atLeast"/>
              <w:rPr>
                <w:rFonts w:cs="Calibri"/>
                <w:b/>
                <w:color w:val="FFFFFF"/>
                <w:sz w:val="22"/>
              </w:rPr>
            </w:pPr>
            <w:r>
              <w:rPr>
                <w:rFonts w:cs="Calibri"/>
                <w:b/>
                <w:color w:val="FFFFFF"/>
                <w:sz w:val="22"/>
              </w:rPr>
              <w:t>Due date</w:t>
            </w:r>
          </w:p>
        </w:tc>
      </w:tr>
      <w:tr w:rsidR="001B3C11" w:rsidRPr="007B73B5" w14:paraId="379F3491" w14:textId="77777777" w:rsidTr="00D57C25">
        <w:tc>
          <w:tcPr>
            <w:tcW w:w="1133" w:type="dxa"/>
            <w:tcBorders>
              <w:top w:val="single" w:sz="4" w:space="0" w:color="auto"/>
            </w:tcBorders>
            <w:vAlign w:val="center"/>
          </w:tcPr>
          <w:p w14:paraId="4EF5B9DD" w14:textId="77777777" w:rsidR="001B3C11" w:rsidRPr="007B73B5" w:rsidRDefault="001B3C11" w:rsidP="004B37E2">
            <w:pPr>
              <w:spacing w:after="120" w:line="240" w:lineRule="atLeast"/>
              <w:rPr>
                <w:rFonts w:cs="Calibri"/>
                <w:sz w:val="22"/>
                <w:szCs w:val="22"/>
              </w:rPr>
            </w:pPr>
            <w:r>
              <w:rPr>
                <w:rFonts w:cs="Calibri"/>
                <w:sz w:val="22"/>
                <w:szCs w:val="22"/>
              </w:rPr>
              <w:t>1</w:t>
            </w:r>
          </w:p>
        </w:tc>
        <w:tc>
          <w:tcPr>
            <w:tcW w:w="2835" w:type="dxa"/>
            <w:tcBorders>
              <w:top w:val="single" w:sz="4" w:space="0" w:color="auto"/>
            </w:tcBorders>
            <w:vAlign w:val="center"/>
          </w:tcPr>
          <w:p w14:paraId="43E83704" w14:textId="77777777" w:rsidR="001B3C11" w:rsidRPr="007B73B5" w:rsidRDefault="001B3C11" w:rsidP="001B5F6A">
            <w:pPr>
              <w:spacing w:after="120" w:line="240" w:lineRule="atLeast"/>
              <w:rPr>
                <w:rFonts w:cs="Calibri"/>
                <w:sz w:val="22"/>
                <w:szCs w:val="22"/>
              </w:rPr>
            </w:pPr>
            <w:r w:rsidRPr="000D46BC">
              <w:rPr>
                <w:rFonts w:cs="Calibri"/>
                <w:sz w:val="22"/>
                <w:szCs w:val="22"/>
              </w:rPr>
              <w:t>1 July to 30 September</w:t>
            </w:r>
          </w:p>
        </w:tc>
        <w:tc>
          <w:tcPr>
            <w:tcW w:w="1843" w:type="dxa"/>
            <w:tcBorders>
              <w:top w:val="single" w:sz="4" w:space="0" w:color="auto"/>
              <w:right w:val="single" w:sz="8" w:space="0" w:color="auto"/>
            </w:tcBorders>
            <w:vAlign w:val="center"/>
          </w:tcPr>
          <w:p w14:paraId="3E93653A" w14:textId="77777777" w:rsidR="001B3C11" w:rsidRPr="007B73B5" w:rsidRDefault="001B3C11" w:rsidP="001B5F6A">
            <w:pPr>
              <w:spacing w:after="120" w:line="240" w:lineRule="atLeast"/>
              <w:rPr>
                <w:rFonts w:cs="Calibri"/>
                <w:sz w:val="22"/>
                <w:szCs w:val="22"/>
              </w:rPr>
            </w:pPr>
            <w:r>
              <w:rPr>
                <w:rFonts w:cs="Calibri"/>
                <w:sz w:val="22"/>
                <w:szCs w:val="22"/>
              </w:rPr>
              <w:t>21 October</w:t>
            </w:r>
          </w:p>
        </w:tc>
      </w:tr>
      <w:tr w:rsidR="001B3C11" w:rsidRPr="007B73B5" w14:paraId="5A7F64A1" w14:textId="77777777" w:rsidTr="00D57C25">
        <w:tc>
          <w:tcPr>
            <w:tcW w:w="1133" w:type="dxa"/>
            <w:vAlign w:val="center"/>
          </w:tcPr>
          <w:p w14:paraId="71B077FD" w14:textId="77777777" w:rsidR="001B3C11" w:rsidRPr="007B73B5" w:rsidRDefault="001B3C11" w:rsidP="004B37E2">
            <w:pPr>
              <w:spacing w:after="120" w:line="240" w:lineRule="atLeast"/>
              <w:rPr>
                <w:rFonts w:cs="Calibri"/>
                <w:sz w:val="22"/>
                <w:szCs w:val="22"/>
              </w:rPr>
            </w:pPr>
            <w:r>
              <w:rPr>
                <w:rFonts w:cs="Calibri"/>
                <w:sz w:val="22"/>
                <w:szCs w:val="22"/>
              </w:rPr>
              <w:t>2</w:t>
            </w:r>
          </w:p>
        </w:tc>
        <w:tc>
          <w:tcPr>
            <w:tcW w:w="2835" w:type="dxa"/>
            <w:vAlign w:val="center"/>
          </w:tcPr>
          <w:p w14:paraId="19F81288" w14:textId="77777777" w:rsidR="001B3C11" w:rsidRPr="007B73B5" w:rsidRDefault="001B3C11" w:rsidP="001B5F6A">
            <w:pPr>
              <w:spacing w:after="120" w:line="240" w:lineRule="atLeast"/>
              <w:rPr>
                <w:rFonts w:cs="Calibri"/>
                <w:sz w:val="22"/>
                <w:szCs w:val="22"/>
              </w:rPr>
            </w:pPr>
            <w:r w:rsidRPr="000D46BC">
              <w:rPr>
                <w:rFonts w:cs="Calibri"/>
                <w:sz w:val="22"/>
                <w:szCs w:val="22"/>
              </w:rPr>
              <w:t>1 October to 31 December</w:t>
            </w:r>
          </w:p>
        </w:tc>
        <w:tc>
          <w:tcPr>
            <w:tcW w:w="1843" w:type="dxa"/>
            <w:tcBorders>
              <w:right w:val="single" w:sz="8" w:space="0" w:color="auto"/>
            </w:tcBorders>
            <w:vAlign w:val="center"/>
          </w:tcPr>
          <w:p w14:paraId="5CEBBB5A" w14:textId="77777777" w:rsidR="001B3C11" w:rsidRPr="007B73B5" w:rsidRDefault="001B3C11" w:rsidP="001B5F6A">
            <w:pPr>
              <w:spacing w:after="120" w:line="240" w:lineRule="atLeast"/>
              <w:rPr>
                <w:rFonts w:cs="Calibri"/>
                <w:sz w:val="22"/>
                <w:szCs w:val="22"/>
              </w:rPr>
            </w:pPr>
            <w:r>
              <w:rPr>
                <w:rFonts w:cs="Calibri"/>
                <w:sz w:val="22"/>
                <w:szCs w:val="22"/>
              </w:rPr>
              <w:t>21 January</w:t>
            </w:r>
          </w:p>
        </w:tc>
      </w:tr>
      <w:tr w:rsidR="001B3C11" w:rsidRPr="007B73B5" w14:paraId="439354AE" w14:textId="77777777" w:rsidTr="00D57C25">
        <w:tc>
          <w:tcPr>
            <w:tcW w:w="1133" w:type="dxa"/>
            <w:vAlign w:val="center"/>
          </w:tcPr>
          <w:p w14:paraId="644454C5" w14:textId="77777777" w:rsidR="001B3C11" w:rsidRPr="007B73B5" w:rsidRDefault="001B3C11" w:rsidP="004B37E2">
            <w:pPr>
              <w:spacing w:after="120" w:line="240" w:lineRule="atLeast"/>
              <w:rPr>
                <w:rFonts w:cs="Calibri"/>
                <w:sz w:val="22"/>
                <w:szCs w:val="22"/>
              </w:rPr>
            </w:pPr>
            <w:r>
              <w:rPr>
                <w:rFonts w:cs="Calibri"/>
                <w:sz w:val="22"/>
                <w:szCs w:val="22"/>
              </w:rPr>
              <w:t>3</w:t>
            </w:r>
          </w:p>
        </w:tc>
        <w:tc>
          <w:tcPr>
            <w:tcW w:w="2835" w:type="dxa"/>
            <w:vAlign w:val="center"/>
          </w:tcPr>
          <w:p w14:paraId="2C74F311" w14:textId="77777777" w:rsidR="001B3C11" w:rsidRPr="007B73B5" w:rsidRDefault="001B3C11" w:rsidP="001B5F6A">
            <w:pPr>
              <w:spacing w:after="120" w:line="240" w:lineRule="atLeast"/>
              <w:rPr>
                <w:rFonts w:cs="Calibri"/>
                <w:sz w:val="22"/>
                <w:szCs w:val="22"/>
              </w:rPr>
            </w:pPr>
            <w:r w:rsidRPr="000D46BC">
              <w:rPr>
                <w:rFonts w:cs="Calibri"/>
                <w:sz w:val="22"/>
                <w:szCs w:val="22"/>
              </w:rPr>
              <w:t>1 January to 31 March</w:t>
            </w:r>
          </w:p>
        </w:tc>
        <w:tc>
          <w:tcPr>
            <w:tcW w:w="1843" w:type="dxa"/>
            <w:tcBorders>
              <w:right w:val="single" w:sz="8" w:space="0" w:color="auto"/>
            </w:tcBorders>
            <w:vAlign w:val="center"/>
          </w:tcPr>
          <w:p w14:paraId="1D9DA36D" w14:textId="77777777" w:rsidR="001B3C11" w:rsidRPr="007B73B5" w:rsidRDefault="001B3C11" w:rsidP="001B5F6A">
            <w:pPr>
              <w:spacing w:after="120" w:line="240" w:lineRule="atLeast"/>
              <w:rPr>
                <w:rFonts w:cs="Calibri"/>
                <w:sz w:val="22"/>
                <w:szCs w:val="22"/>
              </w:rPr>
            </w:pPr>
            <w:r>
              <w:rPr>
                <w:rFonts w:cs="Calibri"/>
                <w:sz w:val="22"/>
                <w:szCs w:val="22"/>
              </w:rPr>
              <w:t>21 April</w:t>
            </w:r>
          </w:p>
        </w:tc>
      </w:tr>
      <w:tr w:rsidR="001B3C11" w:rsidRPr="007B73B5" w14:paraId="7CFA9DAE" w14:textId="77777777" w:rsidTr="00D57C25">
        <w:tc>
          <w:tcPr>
            <w:tcW w:w="1133" w:type="dxa"/>
            <w:vAlign w:val="center"/>
          </w:tcPr>
          <w:p w14:paraId="06246703" w14:textId="77777777" w:rsidR="001B3C11" w:rsidRDefault="001B3C11" w:rsidP="004B37E2">
            <w:pPr>
              <w:spacing w:after="120" w:line="240" w:lineRule="atLeast"/>
              <w:rPr>
                <w:rFonts w:cs="Calibri"/>
                <w:sz w:val="22"/>
                <w:szCs w:val="22"/>
              </w:rPr>
            </w:pPr>
            <w:r>
              <w:rPr>
                <w:rFonts w:cs="Calibri"/>
                <w:sz w:val="22"/>
                <w:szCs w:val="22"/>
              </w:rPr>
              <w:t>4</w:t>
            </w:r>
          </w:p>
        </w:tc>
        <w:tc>
          <w:tcPr>
            <w:tcW w:w="2835" w:type="dxa"/>
            <w:vAlign w:val="center"/>
          </w:tcPr>
          <w:p w14:paraId="3D90A2BA" w14:textId="77777777" w:rsidR="001B3C11" w:rsidRPr="007B73B5" w:rsidRDefault="001B3C11" w:rsidP="001B5F6A">
            <w:pPr>
              <w:spacing w:after="120" w:line="240" w:lineRule="atLeast"/>
              <w:rPr>
                <w:rFonts w:cs="Calibri"/>
                <w:sz w:val="22"/>
                <w:szCs w:val="22"/>
              </w:rPr>
            </w:pPr>
            <w:r w:rsidRPr="000D46BC">
              <w:rPr>
                <w:rFonts w:cs="Calibri"/>
                <w:sz w:val="22"/>
                <w:szCs w:val="22"/>
              </w:rPr>
              <w:t>1 April to 30 June</w:t>
            </w:r>
          </w:p>
        </w:tc>
        <w:tc>
          <w:tcPr>
            <w:tcW w:w="1843" w:type="dxa"/>
            <w:tcBorders>
              <w:right w:val="single" w:sz="8" w:space="0" w:color="auto"/>
            </w:tcBorders>
            <w:vAlign w:val="center"/>
          </w:tcPr>
          <w:p w14:paraId="70BF7BBB" w14:textId="77777777" w:rsidR="001B3C11" w:rsidRPr="007B73B5" w:rsidRDefault="001B3C11" w:rsidP="001B5F6A">
            <w:pPr>
              <w:spacing w:after="120" w:line="240" w:lineRule="atLeast"/>
              <w:rPr>
                <w:rFonts w:cs="Calibri"/>
                <w:sz w:val="22"/>
                <w:szCs w:val="22"/>
              </w:rPr>
            </w:pPr>
            <w:r>
              <w:rPr>
                <w:rFonts w:cs="Calibri"/>
                <w:sz w:val="22"/>
                <w:szCs w:val="22"/>
              </w:rPr>
              <w:t>21 July</w:t>
            </w:r>
          </w:p>
        </w:tc>
      </w:tr>
    </w:tbl>
    <w:p w14:paraId="18C1E5BF" w14:textId="1BC20779" w:rsidR="004C6333" w:rsidRPr="00C21A86" w:rsidRDefault="004C6333" w:rsidP="0091364F">
      <w:pPr>
        <w:pStyle w:val="Heading2"/>
        <w:numPr>
          <w:ilvl w:val="1"/>
          <w:numId w:val="6"/>
        </w:numPr>
        <w:spacing w:before="240"/>
        <w:ind w:left="851" w:hanging="851"/>
      </w:pPr>
      <w:bookmarkStart w:id="279" w:name="_Toc8052959"/>
      <w:bookmarkStart w:id="280" w:name="_Toc11751471"/>
      <w:r w:rsidRPr="00C21A86">
        <w:t xml:space="preserve">What </w:t>
      </w:r>
      <w:r w:rsidR="004441D4" w:rsidRPr="00C21A86">
        <w:t xml:space="preserve">happens if </w:t>
      </w:r>
      <w:r w:rsidRPr="00C21A86">
        <w:t>QI data is</w:t>
      </w:r>
      <w:r w:rsidR="004441D4" w:rsidRPr="00C21A86">
        <w:t xml:space="preserve"> incorrectly entered or entered late</w:t>
      </w:r>
      <w:bookmarkEnd w:id="279"/>
      <w:bookmarkEnd w:id="280"/>
    </w:p>
    <w:p w14:paraId="61979B63" w14:textId="260C4D2E" w:rsidR="004C6333" w:rsidRPr="00375B9C" w:rsidRDefault="004C6333" w:rsidP="00C21A86">
      <w:r w:rsidRPr="00375B9C">
        <w:t xml:space="preserve">Residential care services </w:t>
      </w:r>
      <w:r w:rsidR="00065FE7">
        <w:t xml:space="preserve">can </w:t>
      </w:r>
      <w:r w:rsidRPr="00375B9C">
        <w:t xml:space="preserve">contact the </w:t>
      </w:r>
      <w:r w:rsidR="00427693" w:rsidRPr="00427693">
        <w:t xml:space="preserve">My Aged Care provider and assessor helpline on </w:t>
      </w:r>
      <w:r w:rsidR="00427693" w:rsidRPr="00920F65">
        <w:rPr>
          <w:b/>
        </w:rPr>
        <w:t>1800 836799</w:t>
      </w:r>
      <w:r w:rsidR="00427693">
        <w:t xml:space="preserve"> for assistance </w:t>
      </w:r>
      <w:r w:rsidRPr="00375B9C">
        <w:t>to enter the residential care service raw QI data after the cut-off date</w:t>
      </w:r>
      <w:r w:rsidR="00427693">
        <w:t>,</w:t>
      </w:r>
      <w:r w:rsidRPr="00375B9C">
        <w:t xml:space="preserve"> or to correct incorrectly entered QI data. The reports prepared for residential care</w:t>
      </w:r>
      <w:r w:rsidRPr="00375B9C" w:rsidDel="00DB4752">
        <w:t xml:space="preserve"> </w:t>
      </w:r>
      <w:r w:rsidRPr="00375B9C">
        <w:t xml:space="preserve">services that </w:t>
      </w:r>
      <w:r w:rsidR="00065FE7">
        <w:t xml:space="preserve">have not entered </w:t>
      </w:r>
      <w:r w:rsidRPr="00375B9C">
        <w:t>their QI data will hav</w:t>
      </w:r>
      <w:r w:rsidR="00C21A86">
        <w:t>e null values for that quarter.</w:t>
      </w:r>
    </w:p>
    <w:p w14:paraId="2633826C" w14:textId="2CAC0404" w:rsidR="008F68B1" w:rsidRPr="00585E98" w:rsidRDefault="00040294" w:rsidP="00C21A86">
      <w:r>
        <w:t xml:space="preserve">If </w:t>
      </w:r>
      <w:r w:rsidR="008F68B1" w:rsidRPr="00585E98">
        <w:t xml:space="preserve">a provider </w:t>
      </w:r>
      <w:r>
        <w:t xml:space="preserve">does not comply </w:t>
      </w:r>
      <w:r w:rsidR="008F68B1" w:rsidRPr="00585E98">
        <w:t xml:space="preserve">with the new requirements, including a deliberate misrepresentation of </w:t>
      </w:r>
      <w:r w:rsidR="009429F6">
        <w:t>QI</w:t>
      </w:r>
      <w:r w:rsidR="008F68B1" w:rsidRPr="00585E98">
        <w:t xml:space="preserve"> data, the department and the </w:t>
      </w:r>
      <w:r>
        <w:t xml:space="preserve">Aged Care Quality and Safety </w:t>
      </w:r>
      <w:r w:rsidR="008F68B1" w:rsidRPr="00585E98">
        <w:t xml:space="preserve">Commission will be able to investigate </w:t>
      </w:r>
      <w:r>
        <w:t xml:space="preserve">non-compliance </w:t>
      </w:r>
      <w:r w:rsidR="008F68B1" w:rsidRPr="00585E98">
        <w:t>and</w:t>
      </w:r>
      <w:r>
        <w:t>,</w:t>
      </w:r>
      <w:r w:rsidR="008F68B1" w:rsidRPr="00585E98">
        <w:t xml:space="preserve"> if substantiated, take proportionate regulatory action.</w:t>
      </w:r>
    </w:p>
    <w:p w14:paraId="10311E5A" w14:textId="309A5198" w:rsidR="004C6333" w:rsidRPr="00C21A86" w:rsidRDefault="004C6333" w:rsidP="0091364F">
      <w:pPr>
        <w:pStyle w:val="Heading2"/>
        <w:numPr>
          <w:ilvl w:val="1"/>
          <w:numId w:val="6"/>
        </w:numPr>
        <w:spacing w:before="240"/>
        <w:ind w:left="851" w:hanging="851"/>
      </w:pPr>
      <w:bookmarkStart w:id="281" w:name="_Toc8052960"/>
      <w:bookmarkStart w:id="282" w:name="_Toc11751472"/>
      <w:r w:rsidRPr="00C21A86">
        <w:t>How to become a user of the Provider Portal</w:t>
      </w:r>
      <w:bookmarkEnd w:id="281"/>
      <w:bookmarkEnd w:id="282"/>
    </w:p>
    <w:p w14:paraId="47662010" w14:textId="2706CBB5" w:rsidR="004C6333" w:rsidRPr="004C6333" w:rsidRDefault="00AB268D" w:rsidP="00C21A86">
      <w:r>
        <w:t>In the first instance, a</w:t>
      </w:r>
      <w:r w:rsidR="004C6333" w:rsidRPr="004C6333">
        <w:t xml:space="preserve"> new user should contact their residential care services </w:t>
      </w:r>
      <w:r w:rsidR="00DE731F" w:rsidRPr="0066652E">
        <w:t>My Aged Care</w:t>
      </w:r>
      <w:r w:rsidR="004C6333" w:rsidRPr="0066652E">
        <w:t xml:space="preserve"> Organisational Administrator</w:t>
      </w:r>
      <w:r w:rsidR="00A33F7D">
        <w:t>,</w:t>
      </w:r>
      <w:r w:rsidR="004C6333" w:rsidRPr="004C6333">
        <w:t xml:space="preserve"> who </w:t>
      </w:r>
      <w:r>
        <w:t xml:space="preserve">can </w:t>
      </w:r>
      <w:r w:rsidR="004C6333" w:rsidRPr="004C6333">
        <w:t>create a new user account for sta</w:t>
      </w:r>
      <w:r w:rsidR="00C21A86">
        <w:t>ff through the Provider Portal.</w:t>
      </w:r>
    </w:p>
    <w:p w14:paraId="018656EB" w14:textId="696F312B" w:rsidR="00C21A86" w:rsidRPr="00C21A86" w:rsidRDefault="004C6333" w:rsidP="0091364F">
      <w:pPr>
        <w:pStyle w:val="Heading2"/>
        <w:numPr>
          <w:ilvl w:val="1"/>
          <w:numId w:val="6"/>
        </w:numPr>
        <w:spacing w:before="240" w:after="240"/>
        <w:ind w:left="851" w:hanging="851"/>
      </w:pPr>
      <w:bookmarkStart w:id="283" w:name="_Toc8052961"/>
      <w:bookmarkStart w:id="284" w:name="_Toc11751473"/>
      <w:r w:rsidRPr="00C21A86">
        <w:t xml:space="preserve">What </w:t>
      </w:r>
      <w:r w:rsidR="006F0516" w:rsidRPr="00C21A86">
        <w:t>different users can do in the Provider Portal</w:t>
      </w:r>
      <w:bookmarkEnd w:id="283"/>
      <w:bookmarkEnd w:id="284"/>
    </w:p>
    <w:tbl>
      <w:tblPr>
        <w:tblStyle w:val="TableGrid1"/>
        <w:tblW w:w="7938" w:type="dxa"/>
        <w:tblInd w:w="675" w:type="dxa"/>
        <w:tblLayout w:type="fixed"/>
        <w:tblLook w:val="04A0" w:firstRow="1" w:lastRow="0" w:firstColumn="1" w:lastColumn="0" w:noHBand="0" w:noVBand="1"/>
        <w:tblDescription w:val="4 column table showing the roles access levels people can have in the provider portal. Task/role, Staff Member, Team leader, Administrator."/>
      </w:tblPr>
      <w:tblGrid>
        <w:gridCol w:w="2269"/>
        <w:gridCol w:w="1889"/>
        <w:gridCol w:w="1890"/>
        <w:gridCol w:w="1890"/>
      </w:tblGrid>
      <w:tr w:rsidR="00144D6B" w:rsidRPr="00144D6B" w14:paraId="34A8F402" w14:textId="77777777" w:rsidTr="00881C3C">
        <w:trPr>
          <w:tblHeader/>
        </w:trPr>
        <w:tc>
          <w:tcPr>
            <w:tcW w:w="226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center"/>
          </w:tcPr>
          <w:p w14:paraId="5739F6A1" w14:textId="77777777" w:rsidR="00144D6B" w:rsidRPr="00144D6B" w:rsidRDefault="00144D6B" w:rsidP="00144D6B">
            <w:pPr>
              <w:spacing w:after="120" w:line="240" w:lineRule="atLeast"/>
              <w:jc w:val="center"/>
              <w:rPr>
                <w:rFonts w:cs="Calibri"/>
                <w:b/>
                <w:sz w:val="22"/>
              </w:rPr>
            </w:pPr>
            <w:r w:rsidRPr="00144D6B">
              <w:rPr>
                <w:rFonts w:cs="Calibri"/>
                <w:b/>
                <w:sz w:val="22"/>
              </w:rPr>
              <w:t>TASK / ROLE</w:t>
            </w:r>
          </w:p>
        </w:tc>
        <w:tc>
          <w:tcPr>
            <w:tcW w:w="1889" w:type="dxa"/>
            <w:tcBorders>
              <w:top w:val="single" w:sz="8" w:space="0" w:color="auto"/>
              <w:left w:val="single" w:sz="4" w:space="0" w:color="FFFFFF" w:themeColor="background1"/>
              <w:bottom w:val="single" w:sz="4" w:space="0" w:color="auto"/>
              <w:right w:val="single" w:sz="4" w:space="0" w:color="FFFFFF" w:themeColor="background1"/>
            </w:tcBorders>
            <w:shd w:val="clear" w:color="auto" w:fill="31849B"/>
            <w:vAlign w:val="center"/>
          </w:tcPr>
          <w:p w14:paraId="65B751F5" w14:textId="77777777" w:rsidR="00144D6B" w:rsidRPr="00144D6B" w:rsidRDefault="00144D6B" w:rsidP="00144D6B">
            <w:pPr>
              <w:spacing w:after="120" w:line="240" w:lineRule="atLeast"/>
              <w:jc w:val="center"/>
              <w:rPr>
                <w:rFonts w:cs="Calibri"/>
                <w:b/>
                <w:color w:val="FFFFFF"/>
                <w:sz w:val="22"/>
              </w:rPr>
            </w:pPr>
            <w:r w:rsidRPr="00144D6B">
              <w:rPr>
                <w:rFonts w:cs="Calibri"/>
                <w:b/>
                <w:color w:val="FFFFFF"/>
                <w:sz w:val="22"/>
              </w:rPr>
              <w:t>Staff Member</w:t>
            </w:r>
          </w:p>
        </w:tc>
        <w:tc>
          <w:tcPr>
            <w:tcW w:w="1890" w:type="dxa"/>
            <w:tcBorders>
              <w:top w:val="single" w:sz="8" w:space="0" w:color="auto"/>
              <w:left w:val="single" w:sz="4" w:space="0" w:color="FFFFFF" w:themeColor="background1"/>
              <w:bottom w:val="single" w:sz="4" w:space="0" w:color="auto"/>
              <w:right w:val="single" w:sz="4" w:space="0" w:color="FFFFFF" w:themeColor="background1"/>
            </w:tcBorders>
            <w:shd w:val="clear" w:color="auto" w:fill="31849B"/>
            <w:vAlign w:val="center"/>
          </w:tcPr>
          <w:p w14:paraId="44D00B2E" w14:textId="77777777" w:rsidR="00144D6B" w:rsidRPr="00144D6B" w:rsidRDefault="00144D6B" w:rsidP="00144D6B">
            <w:pPr>
              <w:spacing w:after="120" w:line="240" w:lineRule="atLeast"/>
              <w:jc w:val="center"/>
              <w:rPr>
                <w:rFonts w:cs="Calibri"/>
                <w:b/>
                <w:color w:val="FFFFFF"/>
                <w:sz w:val="22"/>
              </w:rPr>
            </w:pPr>
            <w:r w:rsidRPr="00144D6B">
              <w:rPr>
                <w:rFonts w:cs="Calibri"/>
                <w:b/>
                <w:color w:val="FFFFFF"/>
                <w:sz w:val="22"/>
              </w:rPr>
              <w:t>Team Leader</w:t>
            </w:r>
          </w:p>
        </w:tc>
        <w:tc>
          <w:tcPr>
            <w:tcW w:w="1890" w:type="dxa"/>
            <w:tcBorders>
              <w:top w:val="single" w:sz="8" w:space="0" w:color="auto"/>
              <w:left w:val="single" w:sz="4" w:space="0" w:color="FFFFFF" w:themeColor="background1"/>
              <w:bottom w:val="single" w:sz="4" w:space="0" w:color="auto"/>
              <w:right w:val="single" w:sz="8" w:space="0" w:color="auto"/>
            </w:tcBorders>
            <w:shd w:val="clear" w:color="auto" w:fill="31849B"/>
            <w:vAlign w:val="center"/>
          </w:tcPr>
          <w:p w14:paraId="7C49C21E" w14:textId="77777777" w:rsidR="00144D6B" w:rsidRPr="00144D6B" w:rsidRDefault="00144D6B" w:rsidP="00144D6B">
            <w:pPr>
              <w:spacing w:after="120" w:line="240" w:lineRule="atLeast"/>
              <w:jc w:val="center"/>
              <w:rPr>
                <w:rFonts w:cs="Calibri"/>
                <w:b/>
                <w:color w:val="FFFFFF"/>
                <w:sz w:val="22"/>
              </w:rPr>
            </w:pPr>
            <w:r w:rsidRPr="00144D6B">
              <w:rPr>
                <w:rFonts w:cs="Calibri"/>
                <w:b/>
                <w:color w:val="FFFFFF"/>
                <w:sz w:val="22"/>
              </w:rPr>
              <w:t>Administrator</w:t>
            </w:r>
          </w:p>
        </w:tc>
      </w:tr>
      <w:tr w:rsidR="00144D6B" w:rsidRPr="00144D6B" w14:paraId="69DCCA31" w14:textId="77777777" w:rsidTr="00144D6B">
        <w:tc>
          <w:tcPr>
            <w:tcW w:w="2269" w:type="dxa"/>
            <w:tcBorders>
              <w:top w:val="single" w:sz="4" w:space="0" w:color="auto"/>
              <w:left w:val="single" w:sz="8" w:space="0" w:color="auto"/>
            </w:tcBorders>
            <w:shd w:val="clear" w:color="auto" w:fill="EDEAEE"/>
            <w:vAlign w:val="center"/>
          </w:tcPr>
          <w:p w14:paraId="50A5B4FC" w14:textId="77777777" w:rsidR="00144D6B" w:rsidRPr="00144D6B" w:rsidRDefault="00144D6B" w:rsidP="00144D6B">
            <w:pPr>
              <w:spacing w:after="120" w:line="240" w:lineRule="atLeast"/>
              <w:rPr>
                <w:rFonts w:cs="Calibri"/>
                <w:b/>
                <w:sz w:val="20"/>
                <w:szCs w:val="20"/>
              </w:rPr>
            </w:pPr>
            <w:r w:rsidRPr="00144D6B">
              <w:rPr>
                <w:rFonts w:cs="Calibri"/>
                <w:b/>
                <w:sz w:val="20"/>
                <w:szCs w:val="20"/>
              </w:rPr>
              <w:t>Provide access to the QI application for staff</w:t>
            </w:r>
          </w:p>
        </w:tc>
        <w:tc>
          <w:tcPr>
            <w:tcW w:w="1889" w:type="dxa"/>
            <w:tcBorders>
              <w:top w:val="single" w:sz="4" w:space="0" w:color="auto"/>
            </w:tcBorders>
            <w:vAlign w:val="center"/>
          </w:tcPr>
          <w:p w14:paraId="001D1399"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No</w:t>
            </w:r>
          </w:p>
        </w:tc>
        <w:tc>
          <w:tcPr>
            <w:tcW w:w="1890" w:type="dxa"/>
            <w:tcBorders>
              <w:top w:val="single" w:sz="4" w:space="0" w:color="auto"/>
            </w:tcBorders>
            <w:vAlign w:val="center"/>
          </w:tcPr>
          <w:p w14:paraId="76858535"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No</w:t>
            </w:r>
          </w:p>
        </w:tc>
        <w:tc>
          <w:tcPr>
            <w:tcW w:w="1890" w:type="dxa"/>
            <w:tcBorders>
              <w:top w:val="single" w:sz="4" w:space="0" w:color="auto"/>
              <w:right w:val="single" w:sz="8" w:space="0" w:color="auto"/>
            </w:tcBorders>
            <w:vAlign w:val="center"/>
          </w:tcPr>
          <w:p w14:paraId="7B543E09"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Yes</w:t>
            </w:r>
          </w:p>
        </w:tc>
      </w:tr>
      <w:tr w:rsidR="00144D6B" w:rsidRPr="00144D6B" w14:paraId="656051F6" w14:textId="77777777" w:rsidTr="00144D6B">
        <w:tc>
          <w:tcPr>
            <w:tcW w:w="2269" w:type="dxa"/>
            <w:tcBorders>
              <w:left w:val="single" w:sz="8" w:space="0" w:color="auto"/>
            </w:tcBorders>
            <w:shd w:val="clear" w:color="auto" w:fill="EDEAEE"/>
            <w:vAlign w:val="center"/>
          </w:tcPr>
          <w:p w14:paraId="56459B6E" w14:textId="77777777" w:rsidR="00144D6B" w:rsidRPr="00144D6B" w:rsidRDefault="00144D6B" w:rsidP="00144D6B">
            <w:pPr>
              <w:spacing w:after="120" w:line="240" w:lineRule="atLeast"/>
              <w:rPr>
                <w:rFonts w:cs="Calibri"/>
                <w:b/>
                <w:sz w:val="20"/>
                <w:szCs w:val="20"/>
              </w:rPr>
            </w:pPr>
            <w:r w:rsidRPr="00144D6B">
              <w:rPr>
                <w:rFonts w:cs="Calibri"/>
                <w:b/>
                <w:sz w:val="20"/>
                <w:szCs w:val="20"/>
              </w:rPr>
              <w:t>Manage the roles within the QI application</w:t>
            </w:r>
          </w:p>
        </w:tc>
        <w:tc>
          <w:tcPr>
            <w:tcW w:w="1889" w:type="dxa"/>
            <w:vAlign w:val="center"/>
          </w:tcPr>
          <w:p w14:paraId="4768BECD"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No</w:t>
            </w:r>
          </w:p>
        </w:tc>
        <w:tc>
          <w:tcPr>
            <w:tcW w:w="1890" w:type="dxa"/>
            <w:vAlign w:val="center"/>
          </w:tcPr>
          <w:p w14:paraId="186C9145"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No</w:t>
            </w:r>
          </w:p>
        </w:tc>
        <w:tc>
          <w:tcPr>
            <w:tcW w:w="1890" w:type="dxa"/>
            <w:tcBorders>
              <w:right w:val="single" w:sz="8" w:space="0" w:color="auto"/>
            </w:tcBorders>
            <w:vAlign w:val="center"/>
          </w:tcPr>
          <w:p w14:paraId="180DD2E5"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Yes</w:t>
            </w:r>
          </w:p>
        </w:tc>
      </w:tr>
      <w:tr w:rsidR="00144D6B" w:rsidRPr="00144D6B" w14:paraId="4617DD46" w14:textId="77777777" w:rsidTr="00144D6B">
        <w:tc>
          <w:tcPr>
            <w:tcW w:w="2269" w:type="dxa"/>
            <w:tcBorders>
              <w:left w:val="single" w:sz="8" w:space="0" w:color="auto"/>
            </w:tcBorders>
            <w:shd w:val="clear" w:color="auto" w:fill="EDEAEE"/>
            <w:vAlign w:val="center"/>
          </w:tcPr>
          <w:p w14:paraId="3B35421A" w14:textId="77777777" w:rsidR="00144D6B" w:rsidRPr="00144D6B" w:rsidRDefault="00144D6B" w:rsidP="00144D6B">
            <w:pPr>
              <w:spacing w:after="120" w:line="240" w:lineRule="atLeast"/>
              <w:rPr>
                <w:rFonts w:cs="Calibri"/>
                <w:b/>
                <w:sz w:val="20"/>
                <w:szCs w:val="20"/>
              </w:rPr>
            </w:pPr>
            <w:r w:rsidRPr="00144D6B">
              <w:rPr>
                <w:rFonts w:cs="Calibri"/>
                <w:b/>
                <w:sz w:val="20"/>
                <w:szCs w:val="20"/>
              </w:rPr>
              <w:t>Enter QI data</w:t>
            </w:r>
          </w:p>
        </w:tc>
        <w:tc>
          <w:tcPr>
            <w:tcW w:w="1889" w:type="dxa"/>
            <w:vAlign w:val="center"/>
          </w:tcPr>
          <w:p w14:paraId="0535C354"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Yes</w:t>
            </w:r>
          </w:p>
        </w:tc>
        <w:tc>
          <w:tcPr>
            <w:tcW w:w="1890" w:type="dxa"/>
            <w:vAlign w:val="center"/>
          </w:tcPr>
          <w:p w14:paraId="7A9325DC"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Yes</w:t>
            </w:r>
          </w:p>
        </w:tc>
        <w:tc>
          <w:tcPr>
            <w:tcW w:w="1890" w:type="dxa"/>
            <w:tcBorders>
              <w:right w:val="single" w:sz="8" w:space="0" w:color="auto"/>
            </w:tcBorders>
            <w:vAlign w:val="center"/>
          </w:tcPr>
          <w:p w14:paraId="7A205989"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Yes</w:t>
            </w:r>
          </w:p>
        </w:tc>
      </w:tr>
      <w:tr w:rsidR="00144D6B" w:rsidRPr="00144D6B" w14:paraId="5A352663" w14:textId="77777777" w:rsidTr="00144D6B">
        <w:tc>
          <w:tcPr>
            <w:tcW w:w="2269" w:type="dxa"/>
            <w:tcBorders>
              <w:left w:val="single" w:sz="8" w:space="0" w:color="auto"/>
            </w:tcBorders>
            <w:shd w:val="clear" w:color="auto" w:fill="EDEAEE"/>
            <w:vAlign w:val="center"/>
          </w:tcPr>
          <w:p w14:paraId="1C908DB0" w14:textId="77777777" w:rsidR="00144D6B" w:rsidRPr="00144D6B" w:rsidRDefault="00144D6B" w:rsidP="00144D6B">
            <w:pPr>
              <w:spacing w:after="120" w:line="240" w:lineRule="atLeast"/>
              <w:rPr>
                <w:rFonts w:cs="Calibri"/>
                <w:b/>
                <w:sz w:val="20"/>
                <w:szCs w:val="20"/>
              </w:rPr>
            </w:pPr>
            <w:r w:rsidRPr="00144D6B">
              <w:rPr>
                <w:rFonts w:cs="Calibri"/>
                <w:b/>
                <w:sz w:val="20"/>
                <w:szCs w:val="20"/>
              </w:rPr>
              <w:t>Save QI data</w:t>
            </w:r>
          </w:p>
        </w:tc>
        <w:tc>
          <w:tcPr>
            <w:tcW w:w="1889" w:type="dxa"/>
            <w:vAlign w:val="center"/>
          </w:tcPr>
          <w:p w14:paraId="709868CF" w14:textId="77777777" w:rsidR="00144D6B" w:rsidRPr="00144D6B" w:rsidRDefault="00144D6B" w:rsidP="00144D6B">
            <w:pPr>
              <w:spacing w:line="240" w:lineRule="atLeast"/>
              <w:ind w:right="-113"/>
              <w:jc w:val="center"/>
              <w:rPr>
                <w:rFonts w:cs="Calibri"/>
                <w:sz w:val="22"/>
                <w:szCs w:val="22"/>
              </w:rPr>
            </w:pPr>
            <w:r w:rsidRPr="00144D6B">
              <w:rPr>
                <w:rFonts w:cs="Calibri"/>
                <w:sz w:val="22"/>
                <w:szCs w:val="22"/>
              </w:rPr>
              <w:t>Yes*</w:t>
            </w:r>
          </w:p>
        </w:tc>
        <w:tc>
          <w:tcPr>
            <w:tcW w:w="1890" w:type="dxa"/>
            <w:vAlign w:val="center"/>
          </w:tcPr>
          <w:p w14:paraId="21F9BF2B" w14:textId="77777777" w:rsidR="00144D6B" w:rsidRPr="00144D6B" w:rsidRDefault="00144D6B" w:rsidP="00144D6B">
            <w:pPr>
              <w:spacing w:after="120" w:line="240" w:lineRule="atLeast"/>
              <w:ind w:right="-113"/>
              <w:jc w:val="center"/>
              <w:rPr>
                <w:rFonts w:cs="Calibri"/>
                <w:sz w:val="22"/>
                <w:szCs w:val="22"/>
              </w:rPr>
            </w:pPr>
            <w:r w:rsidRPr="00144D6B">
              <w:rPr>
                <w:rFonts w:cs="Calibri"/>
                <w:sz w:val="22"/>
                <w:szCs w:val="22"/>
              </w:rPr>
              <w:t>Yes*</w:t>
            </w:r>
          </w:p>
        </w:tc>
        <w:tc>
          <w:tcPr>
            <w:tcW w:w="1890" w:type="dxa"/>
            <w:tcBorders>
              <w:right w:val="single" w:sz="8" w:space="0" w:color="auto"/>
            </w:tcBorders>
            <w:vAlign w:val="center"/>
          </w:tcPr>
          <w:p w14:paraId="052792BE"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Yes</w:t>
            </w:r>
          </w:p>
        </w:tc>
      </w:tr>
      <w:tr w:rsidR="00144D6B" w:rsidRPr="00144D6B" w14:paraId="31C6187E" w14:textId="77777777" w:rsidTr="00144D6B">
        <w:tc>
          <w:tcPr>
            <w:tcW w:w="2269" w:type="dxa"/>
            <w:tcBorders>
              <w:left w:val="single" w:sz="8" w:space="0" w:color="auto"/>
              <w:bottom w:val="single" w:sz="8" w:space="0" w:color="auto"/>
            </w:tcBorders>
            <w:shd w:val="clear" w:color="auto" w:fill="EDEAEE"/>
            <w:vAlign w:val="center"/>
          </w:tcPr>
          <w:p w14:paraId="440E99FA" w14:textId="77777777" w:rsidR="00144D6B" w:rsidRPr="00144D6B" w:rsidRDefault="00144D6B" w:rsidP="00144D6B">
            <w:pPr>
              <w:spacing w:after="120" w:line="240" w:lineRule="atLeast"/>
              <w:rPr>
                <w:rFonts w:cs="Calibri"/>
                <w:b/>
                <w:sz w:val="20"/>
                <w:szCs w:val="20"/>
              </w:rPr>
            </w:pPr>
            <w:r w:rsidRPr="00144D6B">
              <w:rPr>
                <w:rFonts w:cs="Calibri"/>
                <w:b/>
                <w:sz w:val="20"/>
                <w:szCs w:val="20"/>
              </w:rPr>
              <w:t>Submit QI data</w:t>
            </w:r>
          </w:p>
        </w:tc>
        <w:tc>
          <w:tcPr>
            <w:tcW w:w="1889" w:type="dxa"/>
            <w:tcBorders>
              <w:bottom w:val="single" w:sz="8" w:space="0" w:color="auto"/>
            </w:tcBorders>
            <w:vAlign w:val="center"/>
          </w:tcPr>
          <w:p w14:paraId="7F35E8E1"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No</w:t>
            </w:r>
          </w:p>
        </w:tc>
        <w:tc>
          <w:tcPr>
            <w:tcW w:w="1890" w:type="dxa"/>
            <w:tcBorders>
              <w:bottom w:val="single" w:sz="8" w:space="0" w:color="auto"/>
            </w:tcBorders>
            <w:vAlign w:val="center"/>
          </w:tcPr>
          <w:p w14:paraId="5233F081"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No</w:t>
            </w:r>
          </w:p>
        </w:tc>
        <w:tc>
          <w:tcPr>
            <w:tcW w:w="1890" w:type="dxa"/>
            <w:tcBorders>
              <w:bottom w:val="single" w:sz="8" w:space="0" w:color="auto"/>
              <w:right w:val="single" w:sz="8" w:space="0" w:color="auto"/>
            </w:tcBorders>
            <w:vAlign w:val="center"/>
          </w:tcPr>
          <w:p w14:paraId="2D9E6CF1" w14:textId="77777777" w:rsidR="00144D6B" w:rsidRPr="00144D6B" w:rsidRDefault="00144D6B" w:rsidP="00144D6B">
            <w:pPr>
              <w:spacing w:after="120" w:line="240" w:lineRule="atLeast"/>
              <w:jc w:val="center"/>
              <w:rPr>
                <w:rFonts w:cs="Calibri"/>
                <w:sz w:val="22"/>
                <w:szCs w:val="22"/>
              </w:rPr>
            </w:pPr>
            <w:r w:rsidRPr="00144D6B">
              <w:rPr>
                <w:rFonts w:cs="Calibri"/>
                <w:sz w:val="22"/>
                <w:szCs w:val="22"/>
              </w:rPr>
              <w:t>Yes</w:t>
            </w:r>
          </w:p>
        </w:tc>
      </w:tr>
    </w:tbl>
    <w:p w14:paraId="0107ADCB" w14:textId="5978B350" w:rsidR="00144D6B" w:rsidRPr="00C21A86" w:rsidRDefault="00144D6B" w:rsidP="001B3C11">
      <w:pPr>
        <w:ind w:left="567"/>
        <w:rPr>
          <w:lang w:eastAsia="ko-KR"/>
        </w:rPr>
      </w:pPr>
      <w:r w:rsidRPr="00144D6B">
        <w:rPr>
          <w:rFonts w:eastAsia="Times New Roman" w:cs="Calibri"/>
          <w:sz w:val="20"/>
          <w:szCs w:val="20"/>
        </w:rPr>
        <w:t>*</w:t>
      </w:r>
      <w:r w:rsidRPr="00144D6B">
        <w:rPr>
          <w:rFonts w:eastAsia="Calibri" w:cs="Calibri"/>
          <w:sz w:val="20"/>
          <w:szCs w:val="20"/>
        </w:rPr>
        <w:t xml:space="preserve"> </w:t>
      </w:r>
      <w:r w:rsidRPr="00144D6B">
        <w:rPr>
          <w:rFonts w:eastAsia="Times New Roman" w:cs="Calibri"/>
          <w:sz w:val="20"/>
          <w:szCs w:val="20"/>
        </w:rPr>
        <w:t>Note: Once the report is saved as final, the Administrator can submit the data</w:t>
      </w:r>
    </w:p>
    <w:p w14:paraId="5C0C629F" w14:textId="56EEF41B" w:rsidR="004C6333" w:rsidRPr="00C21A86" w:rsidRDefault="004C6333" w:rsidP="0091364F">
      <w:pPr>
        <w:pStyle w:val="Heading2"/>
        <w:numPr>
          <w:ilvl w:val="1"/>
          <w:numId w:val="6"/>
        </w:numPr>
        <w:ind w:left="851" w:hanging="851"/>
      </w:pPr>
      <w:bookmarkStart w:id="285" w:name="_How_do_I"/>
      <w:bookmarkStart w:id="286" w:name="_Toc8052962"/>
      <w:bookmarkStart w:id="287" w:name="_Toc11751474"/>
      <w:bookmarkEnd w:id="285"/>
      <w:r w:rsidRPr="00C21A86">
        <w:lastRenderedPageBreak/>
        <w:t xml:space="preserve">How </w:t>
      </w:r>
      <w:r w:rsidR="00DE24AF" w:rsidRPr="00C21A86">
        <w:t xml:space="preserve">to </w:t>
      </w:r>
      <w:r w:rsidRPr="00C21A86">
        <w:t>provide access to the QI application</w:t>
      </w:r>
      <w:bookmarkEnd w:id="286"/>
      <w:r w:rsidR="00DE24AF" w:rsidRPr="00C21A86">
        <w:t xml:space="preserve"> in the Provider Portal</w:t>
      </w:r>
      <w:bookmarkEnd w:id="287"/>
    </w:p>
    <w:p w14:paraId="62306280" w14:textId="26F29488" w:rsidR="004C6333" w:rsidRPr="004C6333" w:rsidRDefault="004C6333" w:rsidP="00C21A86">
      <w:r w:rsidRPr="004C6333">
        <w:t xml:space="preserve">Only the Administrator can add the QI application for </w:t>
      </w:r>
      <w:r w:rsidR="00C21A86">
        <w:t>staff members and team leaders.</w:t>
      </w:r>
    </w:p>
    <w:p w14:paraId="753FA230" w14:textId="22D34F69" w:rsidR="004C6333" w:rsidRPr="004C6333" w:rsidRDefault="001F511D" w:rsidP="00C21A86">
      <w:r>
        <w:t xml:space="preserve">To do this, the Administrator must </w:t>
      </w:r>
      <w:r w:rsidR="004C6333" w:rsidRPr="004C6333">
        <w:t xml:space="preserve">add the </w:t>
      </w:r>
      <w:r w:rsidR="00A33F7D">
        <w:t>‘</w:t>
      </w:r>
      <w:r w:rsidR="004C6333" w:rsidRPr="004C6333">
        <w:t xml:space="preserve">Quality </w:t>
      </w:r>
      <w:r>
        <w:t>i</w:t>
      </w:r>
      <w:r w:rsidR="004C6333" w:rsidRPr="004C6333">
        <w:t>ndicator</w:t>
      </w:r>
      <w:r w:rsidR="00A33F7D">
        <w:t>’</w:t>
      </w:r>
      <w:r w:rsidR="004C6333" w:rsidRPr="004C6333">
        <w:t xml:space="preserve"> </w:t>
      </w:r>
      <w:r>
        <w:t>t</w:t>
      </w:r>
      <w:r w:rsidR="004C6333" w:rsidRPr="004C6333">
        <w:t>ile</w:t>
      </w:r>
      <w:r>
        <w:t xml:space="preserve"> option for relevant staff members and team leaders, using the following process.</w:t>
      </w:r>
    </w:p>
    <w:p w14:paraId="253DF58A" w14:textId="4338E5A8" w:rsidR="004C6333" w:rsidRPr="001F511D" w:rsidRDefault="001F511D" w:rsidP="0091364F">
      <w:pPr>
        <w:pStyle w:val="Numberbullet0"/>
        <w:numPr>
          <w:ilvl w:val="0"/>
          <w:numId w:val="13"/>
        </w:numPr>
        <w:ind w:left="426"/>
      </w:pPr>
      <w:r>
        <w:t>L</w:t>
      </w:r>
      <w:r w:rsidR="004C6333" w:rsidRPr="001F511D">
        <w:t>ogin to the Provider Portal</w:t>
      </w:r>
      <w:r>
        <w:t>.</w:t>
      </w:r>
    </w:p>
    <w:p w14:paraId="55016A66" w14:textId="56E31ED8" w:rsidR="004C6333" w:rsidRPr="001F511D" w:rsidRDefault="001F511D" w:rsidP="007F7D08">
      <w:pPr>
        <w:pStyle w:val="Numberbullet0"/>
        <w:spacing w:after="120"/>
        <w:ind w:left="425"/>
      </w:pPr>
      <w:r>
        <w:t>S</w:t>
      </w:r>
      <w:r w:rsidR="004C6333" w:rsidRPr="001F511D">
        <w:t>elect ‘Staff administration’ from the home page.</w:t>
      </w:r>
    </w:p>
    <w:p w14:paraId="325BBEE5" w14:textId="751A80A1" w:rsidR="004C6333" w:rsidRDefault="007F7D08" w:rsidP="00D32EAB">
      <w:r>
        <w:rPr>
          <w:noProof/>
          <w:lang w:eastAsia="en-AU"/>
        </w:rPr>
        <w:drawing>
          <wp:inline distT="0" distB="0" distL="0" distR="0" wp14:anchorId="14C58725" wp14:editId="1ED98982">
            <wp:extent cx="4630522" cy="3059654"/>
            <wp:effectExtent l="0" t="0" r="0" b="7620"/>
            <wp:docPr id="6" name="Picture 6" descr="Screenshot of provider portal homepage - staff administration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43220" cy="3068044"/>
                    </a:xfrm>
                    <a:prstGeom prst="rect">
                      <a:avLst/>
                    </a:prstGeom>
                  </pic:spPr>
                </pic:pic>
              </a:graphicData>
            </a:graphic>
          </wp:inline>
        </w:drawing>
      </w:r>
    </w:p>
    <w:p w14:paraId="2528523B" w14:textId="05FC401A" w:rsidR="004C6333" w:rsidRPr="000B06B8" w:rsidRDefault="004C6333" w:rsidP="00D32EAB">
      <w:pPr>
        <w:pStyle w:val="Numberbullet0"/>
        <w:spacing w:before="360" w:after="120"/>
        <w:ind w:left="425"/>
      </w:pPr>
      <w:r w:rsidRPr="004D6377">
        <w:t>On</w:t>
      </w:r>
      <w:r w:rsidR="001F511D">
        <w:t>ce on</w:t>
      </w:r>
      <w:r w:rsidRPr="004D6377">
        <w:t xml:space="preserve"> the ‘Staff administration</w:t>
      </w:r>
      <w:r w:rsidR="001F511D">
        <w:t>’</w:t>
      </w:r>
      <w:r w:rsidRPr="004D6377">
        <w:t xml:space="preserve"> page, click on the staff member </w:t>
      </w:r>
      <w:r>
        <w:t xml:space="preserve">the residential care </w:t>
      </w:r>
      <w:r w:rsidRPr="000B06B8">
        <w:t>service would like to access to the QI application.</w:t>
      </w:r>
    </w:p>
    <w:p w14:paraId="78653180" w14:textId="264F6B93" w:rsidR="004C6333" w:rsidRDefault="00D32EAB" w:rsidP="00D32EAB">
      <w:pPr>
        <w:jc w:val="center"/>
      </w:pPr>
      <w:r>
        <w:rPr>
          <w:noProof/>
          <w:lang w:eastAsia="en-AU"/>
        </w:rPr>
        <w:drawing>
          <wp:inline distT="0" distB="0" distL="0" distR="0" wp14:anchorId="4FDE9E4C" wp14:editId="5EA40310">
            <wp:extent cx="2655417" cy="2935294"/>
            <wp:effectExtent l="0" t="0" r="0" b="0"/>
            <wp:docPr id="1" name="Picture 1" descr="Screenshot of selected staff member showing if active in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0">
                      <a:extLst>
                        <a:ext uri="{28A0092B-C50C-407E-A947-70E740481C1C}">
                          <a14:useLocalDpi xmlns:a14="http://schemas.microsoft.com/office/drawing/2010/main" val="0"/>
                        </a:ext>
                      </a:extLst>
                    </a:blip>
                    <a:stretch>
                      <a:fillRect/>
                    </a:stretch>
                  </pic:blipFill>
                  <pic:spPr>
                    <a:xfrm>
                      <a:off x="0" y="0"/>
                      <a:ext cx="2657764" cy="2937888"/>
                    </a:xfrm>
                    <a:prstGeom prst="rect">
                      <a:avLst/>
                    </a:prstGeom>
                  </pic:spPr>
                </pic:pic>
              </a:graphicData>
            </a:graphic>
          </wp:inline>
        </w:drawing>
      </w:r>
    </w:p>
    <w:p w14:paraId="0AB8D482" w14:textId="22111797" w:rsidR="001B5F6A" w:rsidRDefault="001F511D" w:rsidP="009B0864">
      <w:pPr>
        <w:keepNext/>
        <w:keepLines/>
        <w:spacing w:before="360"/>
        <w:rPr>
          <w:rFonts w:cs="Arial"/>
        </w:rPr>
      </w:pPr>
      <w:r w:rsidRPr="000B06B8">
        <w:rPr>
          <w:rFonts w:cs="Arial"/>
        </w:rPr>
        <w:lastRenderedPageBreak/>
        <w:t xml:space="preserve">For </w:t>
      </w:r>
      <w:r w:rsidR="00362B7B">
        <w:rPr>
          <w:rFonts w:cs="Arial"/>
        </w:rPr>
        <w:t xml:space="preserve">more </w:t>
      </w:r>
      <w:r w:rsidRPr="000B06B8">
        <w:rPr>
          <w:rFonts w:cs="Arial"/>
        </w:rPr>
        <w:t>information about how to add a staff member to the residential care service</w:t>
      </w:r>
      <w:r w:rsidR="00362B7B">
        <w:rPr>
          <w:rFonts w:cs="Arial"/>
        </w:rPr>
        <w:t>,</w:t>
      </w:r>
      <w:r w:rsidRPr="000B06B8">
        <w:rPr>
          <w:rFonts w:cs="Arial"/>
        </w:rPr>
        <w:t xml:space="preserve"> please refer to </w:t>
      </w:r>
      <w:hyperlink r:id="rId51" w:history="1">
        <w:r w:rsidR="00DE731F">
          <w:rPr>
            <w:rStyle w:val="Hyperlink"/>
            <w:rFonts w:cs="Arial"/>
          </w:rPr>
          <w:t>My Aged Care</w:t>
        </w:r>
        <w:r w:rsidRPr="000B06B8">
          <w:rPr>
            <w:rStyle w:val="Hyperlink"/>
            <w:rFonts w:cs="Arial"/>
          </w:rPr>
          <w:t xml:space="preserve"> Provider Portal user guide part one</w:t>
        </w:r>
        <w:r>
          <w:rPr>
            <w:rStyle w:val="Hyperlink"/>
            <w:rFonts w:cs="Arial"/>
          </w:rPr>
          <w:t>—</w:t>
        </w:r>
        <w:r w:rsidRPr="000B06B8">
          <w:rPr>
            <w:rStyle w:val="Hyperlink"/>
            <w:rFonts w:cs="Arial"/>
          </w:rPr>
          <w:t>administrator functions</w:t>
        </w:r>
      </w:hyperlink>
      <w:r w:rsidRPr="000B06B8">
        <w:rPr>
          <w:rFonts w:cs="Arial"/>
        </w:rPr>
        <w:t>.</w:t>
      </w:r>
    </w:p>
    <w:p w14:paraId="38F6C634" w14:textId="60DAF3B5" w:rsidR="004C6333" w:rsidRPr="00B51F96" w:rsidRDefault="004C6333" w:rsidP="0077686B">
      <w:pPr>
        <w:pStyle w:val="Numberbullet0"/>
        <w:spacing w:before="240" w:after="240"/>
        <w:ind w:left="425"/>
      </w:pPr>
      <w:r w:rsidRPr="004D6377">
        <w:t>Click ‘Edit staff details’</w:t>
      </w:r>
      <w:r>
        <w:t>.</w:t>
      </w:r>
    </w:p>
    <w:p w14:paraId="5AFD7054" w14:textId="79F84B74" w:rsidR="00C12D92" w:rsidRDefault="00447383" w:rsidP="004C6333">
      <w:pPr>
        <w:pStyle w:val="ListParagraph"/>
        <w:spacing w:before="0"/>
        <w:ind w:left="0"/>
        <w:rPr>
          <w:b/>
          <w:sz w:val="22"/>
        </w:rPr>
      </w:pPr>
      <w:r>
        <w:rPr>
          <w:b/>
          <w:noProof/>
          <w:sz w:val="22"/>
          <w:lang w:eastAsia="en-AU"/>
        </w:rPr>
        <w:drawing>
          <wp:inline distT="0" distB="0" distL="0" distR="0" wp14:anchorId="45739521" wp14:editId="7DF4137D">
            <wp:extent cx="5269708" cy="3467405"/>
            <wp:effectExtent l="0" t="0" r="7620" b="0"/>
            <wp:docPr id="5" name="Picture 5" descr="Screenshot of staff member details page, highlighting 'edit staff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67338" cy="3465845"/>
                    </a:xfrm>
                    <a:prstGeom prst="rect">
                      <a:avLst/>
                    </a:prstGeom>
                  </pic:spPr>
                </pic:pic>
              </a:graphicData>
            </a:graphic>
          </wp:inline>
        </w:drawing>
      </w:r>
    </w:p>
    <w:p w14:paraId="2BE7A142" w14:textId="7CC69B64" w:rsidR="00C12D92" w:rsidRPr="00B51F96" w:rsidRDefault="00C12D92" w:rsidP="004B37E2">
      <w:pPr>
        <w:pStyle w:val="Numberbullet0"/>
        <w:spacing w:before="360" w:after="240"/>
        <w:ind w:left="425"/>
        <w:rPr>
          <w:sz w:val="22"/>
        </w:rPr>
      </w:pPr>
      <w:r w:rsidRPr="00BD4FF2">
        <w:t xml:space="preserve">Click ‘Assign </w:t>
      </w:r>
      <w:r w:rsidR="00882E55">
        <w:t>r</w:t>
      </w:r>
      <w:r w:rsidRPr="00BD4FF2">
        <w:t>oles’.</w:t>
      </w:r>
    </w:p>
    <w:p w14:paraId="153743E7" w14:textId="27D1BE43" w:rsidR="00447383" w:rsidRDefault="00447383" w:rsidP="00C21A86">
      <w:pPr>
        <w:rPr>
          <w:b/>
          <w:sz w:val="22"/>
        </w:rPr>
      </w:pPr>
      <w:r>
        <w:rPr>
          <w:b/>
          <w:noProof/>
          <w:sz w:val="22"/>
          <w:lang w:eastAsia="en-AU"/>
        </w:rPr>
        <w:drawing>
          <wp:inline distT="0" distB="0" distL="0" distR="0" wp14:anchorId="480BBDD2" wp14:editId="29162015">
            <wp:extent cx="5288204" cy="3072384"/>
            <wp:effectExtent l="0" t="0" r="8255" b="0"/>
            <wp:docPr id="13" name="Picture 13" descr="Screenshot showing staff detail page highlighting 'assign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92837" cy="3075076"/>
                    </a:xfrm>
                    <a:prstGeom prst="rect">
                      <a:avLst/>
                    </a:prstGeom>
                  </pic:spPr>
                </pic:pic>
              </a:graphicData>
            </a:graphic>
          </wp:inline>
        </w:drawing>
      </w:r>
    </w:p>
    <w:p w14:paraId="347CD340" w14:textId="77777777" w:rsidR="00447383" w:rsidRDefault="00447383">
      <w:pPr>
        <w:spacing w:before="0" w:after="160"/>
        <w:rPr>
          <w:b/>
          <w:sz w:val="22"/>
        </w:rPr>
      </w:pPr>
      <w:r>
        <w:rPr>
          <w:b/>
          <w:sz w:val="22"/>
        </w:rPr>
        <w:br w:type="page"/>
      </w:r>
    </w:p>
    <w:p w14:paraId="2AB5E795" w14:textId="2FFE7A7D" w:rsidR="004C6333" w:rsidRPr="00B51F96" w:rsidRDefault="00C12D92" w:rsidP="0077686B">
      <w:pPr>
        <w:pStyle w:val="Numberbullet0"/>
        <w:spacing w:before="360" w:after="240"/>
        <w:ind w:left="425"/>
      </w:pPr>
      <w:r w:rsidRPr="004D6377">
        <w:lastRenderedPageBreak/>
        <w:t xml:space="preserve">Click the check box </w:t>
      </w:r>
      <w:r w:rsidR="00882E55">
        <w:t xml:space="preserve">for </w:t>
      </w:r>
      <w:r w:rsidRPr="004D6377">
        <w:t xml:space="preserve">participating for ‘Quality </w:t>
      </w:r>
      <w:r>
        <w:t>I</w:t>
      </w:r>
      <w:r w:rsidRPr="004D6377">
        <w:t>ndicators’</w:t>
      </w:r>
      <w:r>
        <w:t xml:space="preserve"> and click on ‘Save’ (this will take you back to the QI home page)</w:t>
      </w:r>
      <w:r w:rsidR="004C6333" w:rsidRPr="004D6377">
        <w:t>.</w:t>
      </w:r>
    </w:p>
    <w:p w14:paraId="77CE5ACF" w14:textId="64C03255" w:rsidR="0077686B" w:rsidRDefault="00493802" w:rsidP="00493802">
      <w:r>
        <w:rPr>
          <w:noProof/>
          <w:lang w:eastAsia="en-AU"/>
        </w:rPr>
        <w:drawing>
          <wp:inline distT="0" distB="0" distL="0" distR="0" wp14:anchorId="3C57CD3B" wp14:editId="06A8653C">
            <wp:extent cx="5135270" cy="2487414"/>
            <wp:effectExtent l="0" t="0" r="8255" b="8255"/>
            <wp:docPr id="14" name="Picture 14" descr="Screenshot showing 'assign roles' pop up box, highlighting 'quality indicators' checkbox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4">
                      <a:extLst>
                        <a:ext uri="{28A0092B-C50C-407E-A947-70E740481C1C}">
                          <a14:useLocalDpi xmlns:a14="http://schemas.microsoft.com/office/drawing/2010/main" val="0"/>
                        </a:ext>
                      </a:extLst>
                    </a:blip>
                    <a:stretch>
                      <a:fillRect/>
                    </a:stretch>
                  </pic:blipFill>
                  <pic:spPr>
                    <a:xfrm>
                      <a:off x="0" y="0"/>
                      <a:ext cx="5142233" cy="2490787"/>
                    </a:xfrm>
                    <a:prstGeom prst="rect">
                      <a:avLst/>
                    </a:prstGeom>
                  </pic:spPr>
                </pic:pic>
              </a:graphicData>
            </a:graphic>
          </wp:inline>
        </w:drawing>
      </w:r>
    </w:p>
    <w:p w14:paraId="28C06611" w14:textId="73EB0CF2" w:rsidR="004C6333" w:rsidRPr="00B51F96" w:rsidRDefault="004C6333" w:rsidP="001B5F6A">
      <w:pPr>
        <w:pStyle w:val="Numberbullet0"/>
        <w:spacing w:before="360" w:after="240"/>
        <w:ind w:left="425"/>
      </w:pPr>
      <w:r w:rsidRPr="004D6377">
        <w:t>The staff member can now log into the Provider Portal and they will find the new ‘Quality Indicators’ tile on their home</w:t>
      </w:r>
      <w:r w:rsidR="00882E55">
        <w:t xml:space="preserve"> </w:t>
      </w:r>
      <w:r w:rsidRPr="004D6377">
        <w:t>page.</w:t>
      </w:r>
    </w:p>
    <w:p w14:paraId="70B58A60" w14:textId="0F620992" w:rsidR="00D57C25" w:rsidRDefault="007F7D08" w:rsidP="004B37E2">
      <w:bookmarkStart w:id="288" w:name="_How_do_I_1"/>
      <w:bookmarkStart w:id="289" w:name="_How_do_I_3"/>
      <w:bookmarkStart w:id="290" w:name="_Toc8052963"/>
      <w:bookmarkEnd w:id="288"/>
      <w:bookmarkEnd w:id="289"/>
      <w:r>
        <w:rPr>
          <w:noProof/>
          <w:lang w:eastAsia="en-AU"/>
        </w:rPr>
        <w:drawing>
          <wp:inline distT="0" distB="0" distL="0" distR="0" wp14:anchorId="3B97D328" wp14:editId="199C290D">
            <wp:extent cx="5731510" cy="3484245"/>
            <wp:effectExtent l="0" t="0" r="2540" b="1905"/>
            <wp:docPr id="9" name="Picture 9" descr="Screenshot of provider portal homepage highlighting 'quality indicator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3484245"/>
                    </a:xfrm>
                    <a:prstGeom prst="rect">
                      <a:avLst/>
                    </a:prstGeom>
                  </pic:spPr>
                </pic:pic>
              </a:graphicData>
            </a:graphic>
          </wp:inline>
        </w:drawing>
      </w:r>
    </w:p>
    <w:p w14:paraId="3F15E01C" w14:textId="77777777" w:rsidR="00D57C25" w:rsidRDefault="00D57C25">
      <w:pPr>
        <w:spacing w:before="0" w:after="160"/>
      </w:pPr>
      <w:r>
        <w:br w:type="page"/>
      </w:r>
    </w:p>
    <w:p w14:paraId="48B483A9" w14:textId="467B26F7" w:rsidR="009B0864" w:rsidRPr="00C21A86" w:rsidRDefault="009B0864" w:rsidP="0091364F">
      <w:pPr>
        <w:pStyle w:val="Heading2"/>
        <w:numPr>
          <w:ilvl w:val="1"/>
          <w:numId w:val="6"/>
        </w:numPr>
        <w:ind w:left="851" w:hanging="851"/>
      </w:pPr>
      <w:bookmarkStart w:id="291" w:name="_Toc11606205"/>
      <w:bookmarkStart w:id="292" w:name="_Toc11751475"/>
      <w:bookmarkEnd w:id="291"/>
      <w:r w:rsidRPr="00C21A86">
        <w:lastRenderedPageBreak/>
        <w:t xml:space="preserve">How to </w:t>
      </w:r>
      <w:r>
        <w:t>set the QI Targets for a residential care service</w:t>
      </w:r>
      <w:bookmarkEnd w:id="292"/>
    </w:p>
    <w:bookmarkEnd w:id="290"/>
    <w:p w14:paraId="750F16FE" w14:textId="57133F6B" w:rsidR="004C6333" w:rsidRPr="004C6333" w:rsidRDefault="004C6333" w:rsidP="009B0864">
      <w:pPr>
        <w:rPr>
          <w:lang w:eastAsia="ko-KR"/>
        </w:rPr>
      </w:pPr>
      <w:r w:rsidRPr="004C6333">
        <w:rPr>
          <w:lang w:eastAsia="ko-KR"/>
        </w:rPr>
        <w:t>Note: In the Provider Portal</w:t>
      </w:r>
      <w:r w:rsidR="00460468">
        <w:rPr>
          <w:lang w:eastAsia="ko-KR"/>
        </w:rPr>
        <w:t>,</w:t>
      </w:r>
      <w:r w:rsidRPr="004C6333">
        <w:rPr>
          <w:lang w:eastAsia="ko-KR"/>
        </w:rPr>
        <w:t xml:space="preserve"> a </w:t>
      </w:r>
      <w:r w:rsidR="008652E1">
        <w:rPr>
          <w:lang w:eastAsia="ko-KR"/>
        </w:rPr>
        <w:t>r</w:t>
      </w:r>
      <w:r w:rsidRPr="004C6333">
        <w:rPr>
          <w:lang w:eastAsia="ko-KR"/>
        </w:rPr>
        <w:t xml:space="preserve">esidential </w:t>
      </w:r>
      <w:r w:rsidR="008652E1">
        <w:rPr>
          <w:lang w:eastAsia="ko-KR"/>
        </w:rPr>
        <w:t>c</w:t>
      </w:r>
      <w:r w:rsidRPr="004C6333">
        <w:rPr>
          <w:lang w:eastAsia="ko-KR"/>
        </w:rPr>
        <w:t xml:space="preserve">are </w:t>
      </w:r>
      <w:r w:rsidR="008652E1">
        <w:rPr>
          <w:lang w:eastAsia="ko-KR"/>
        </w:rPr>
        <w:t>s</w:t>
      </w:r>
      <w:r w:rsidRPr="004C6333">
        <w:rPr>
          <w:lang w:eastAsia="ko-KR"/>
        </w:rPr>
        <w:t>ervice is referred to as a</w:t>
      </w:r>
      <w:r>
        <w:rPr>
          <w:lang w:eastAsia="ko-KR"/>
        </w:rPr>
        <w:t>n</w:t>
      </w:r>
      <w:r w:rsidRPr="004C6333">
        <w:rPr>
          <w:lang w:eastAsia="ko-KR"/>
        </w:rPr>
        <w:t xml:space="preserve"> </w:t>
      </w:r>
      <w:r>
        <w:rPr>
          <w:lang w:eastAsia="ko-KR"/>
        </w:rPr>
        <w:t>Outlet</w:t>
      </w:r>
      <w:r w:rsidRPr="004C6333">
        <w:rPr>
          <w:lang w:eastAsia="ko-KR"/>
        </w:rPr>
        <w:t>.</w:t>
      </w:r>
    </w:p>
    <w:p w14:paraId="5EF20A21" w14:textId="0305C2CA" w:rsidR="004C6333" w:rsidRPr="004C6333" w:rsidRDefault="004C6333" w:rsidP="009B0864">
      <w:r w:rsidRPr="004C6333">
        <w:t>The Administrator can set targets for a service for each QI. The targets</w:t>
      </w:r>
      <w:r w:rsidR="009B0864">
        <w:t xml:space="preserve"> are not set by the department.</w:t>
      </w:r>
    </w:p>
    <w:p w14:paraId="067B7792" w14:textId="27564C15" w:rsidR="00DE08E4" w:rsidRDefault="004C6333" w:rsidP="009B0864">
      <w:r w:rsidRPr="004C6333">
        <w:t>To enter the QI Targets, follow the steps below.</w:t>
      </w:r>
    </w:p>
    <w:p w14:paraId="1286E099" w14:textId="022F599E" w:rsidR="00C12D92" w:rsidRPr="00793B4C" w:rsidRDefault="00C12D92" w:rsidP="0091364F">
      <w:pPr>
        <w:pStyle w:val="Numberbullet0"/>
        <w:numPr>
          <w:ilvl w:val="0"/>
          <w:numId w:val="14"/>
        </w:numPr>
        <w:ind w:left="426"/>
      </w:pPr>
      <w:r w:rsidRPr="007A55E3">
        <w:t>From</w:t>
      </w:r>
      <w:r w:rsidRPr="004D6377">
        <w:t xml:space="preserve"> the landing page, click on the </w:t>
      </w:r>
      <w:r w:rsidR="008652E1">
        <w:t>‘</w:t>
      </w:r>
      <w:r w:rsidRPr="004D6377">
        <w:t xml:space="preserve">Quality </w:t>
      </w:r>
      <w:r w:rsidR="008652E1" w:rsidRPr="004D6377">
        <w:t>Indicators</w:t>
      </w:r>
      <w:r w:rsidR="008652E1">
        <w:t xml:space="preserve">’ </w:t>
      </w:r>
      <w:r w:rsidRPr="004D6377">
        <w:t>tile.</w:t>
      </w:r>
    </w:p>
    <w:p w14:paraId="5B62FBF6" w14:textId="1A7D86B0" w:rsidR="00C12D92" w:rsidRPr="004D6377" w:rsidRDefault="00C12D92" w:rsidP="009076DC">
      <w:pPr>
        <w:pStyle w:val="Numberbullet0"/>
        <w:spacing w:after="120"/>
        <w:ind w:left="425"/>
      </w:pPr>
      <w:r>
        <w:t>Click ‘Select</w:t>
      </w:r>
      <w:r w:rsidRPr="004D6377">
        <w:t xml:space="preserve"> </w:t>
      </w:r>
      <w:r w:rsidRPr="007A55E3">
        <w:t>facility’</w:t>
      </w:r>
      <w:r>
        <w:t xml:space="preserve"> to find the residential care service</w:t>
      </w:r>
      <w:r w:rsidRPr="004D6377">
        <w:t xml:space="preserve"> </w:t>
      </w:r>
      <w:r>
        <w:t xml:space="preserve">you </w:t>
      </w:r>
      <w:r w:rsidR="008652E1">
        <w:t xml:space="preserve">are </w:t>
      </w:r>
      <w:r w:rsidRPr="004D6377">
        <w:t>setting targets for.</w:t>
      </w:r>
    </w:p>
    <w:p w14:paraId="7F68F6E9" w14:textId="035C50F6" w:rsidR="00C12D92" w:rsidRDefault="00AE704E" w:rsidP="00C12D92">
      <w:pPr>
        <w:spacing w:after="200" w:line="276" w:lineRule="auto"/>
        <w:rPr>
          <w:sz w:val="22"/>
        </w:rPr>
      </w:pPr>
      <w:r>
        <w:rPr>
          <w:noProof/>
          <w:sz w:val="22"/>
          <w:lang w:eastAsia="en-AU"/>
        </w:rPr>
        <w:drawing>
          <wp:inline distT="0" distB="0" distL="0" distR="0" wp14:anchorId="079AA7E4" wp14:editId="220328DE">
            <wp:extent cx="5259629" cy="1935213"/>
            <wp:effectExtent l="0" t="0" r="0" b="8255"/>
            <wp:docPr id="17" name="Picture 17" descr="Screenshot of 'QI Setup' page highlighting 'select facilit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64764" cy="1937102"/>
                    </a:xfrm>
                    <a:prstGeom prst="rect">
                      <a:avLst/>
                    </a:prstGeom>
                  </pic:spPr>
                </pic:pic>
              </a:graphicData>
            </a:graphic>
          </wp:inline>
        </w:drawing>
      </w:r>
    </w:p>
    <w:p w14:paraId="78D55415" w14:textId="498B2E2F" w:rsidR="00C12D92" w:rsidRDefault="00C12D92" w:rsidP="009076DC">
      <w:pPr>
        <w:pStyle w:val="Numberbullet0"/>
        <w:spacing w:before="360" w:after="120"/>
        <w:ind w:left="425"/>
      </w:pPr>
      <w:r w:rsidRPr="004D6377">
        <w:t xml:space="preserve">Click on </w:t>
      </w:r>
      <w:r w:rsidRPr="007A55E3">
        <w:t>the</w:t>
      </w:r>
      <w:r w:rsidRPr="004D6377">
        <w:t xml:space="preserve"> </w:t>
      </w:r>
      <w:r w:rsidR="008652E1">
        <w:t xml:space="preserve">relevant </w:t>
      </w:r>
      <w:r w:rsidRPr="0097623C">
        <w:t>facility</w:t>
      </w:r>
      <w:r w:rsidRPr="004D6377">
        <w:t>.</w:t>
      </w:r>
    </w:p>
    <w:p w14:paraId="2B07AB2E" w14:textId="021C32D6" w:rsidR="009076DC" w:rsidRDefault="00AE704E" w:rsidP="009076DC">
      <w:pPr>
        <w:pStyle w:val="Numberbullet0"/>
        <w:numPr>
          <w:ilvl w:val="0"/>
          <w:numId w:val="0"/>
        </w:numPr>
        <w:spacing w:after="240"/>
      </w:pPr>
      <w:r>
        <w:rPr>
          <w:noProof/>
          <w:lang w:eastAsia="en-AU"/>
        </w:rPr>
        <w:drawing>
          <wp:inline distT="0" distB="0" distL="0" distR="0" wp14:anchorId="0ED6FA03" wp14:editId="0EDFAF5D">
            <wp:extent cx="4403750" cy="1882791"/>
            <wp:effectExtent l="0" t="0" r="0" b="3175"/>
            <wp:docPr id="19" name="Picture 19" descr="Screenshot of 'select facility' pop up box highlighting selecte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3.png"/>
                    <pic:cNvPicPr/>
                  </pic:nvPicPr>
                  <pic:blipFill>
                    <a:blip r:embed="rId57">
                      <a:extLst>
                        <a:ext uri="{28A0092B-C50C-407E-A947-70E740481C1C}">
                          <a14:useLocalDpi xmlns:a14="http://schemas.microsoft.com/office/drawing/2010/main" val="0"/>
                        </a:ext>
                      </a:extLst>
                    </a:blip>
                    <a:stretch>
                      <a:fillRect/>
                    </a:stretch>
                  </pic:blipFill>
                  <pic:spPr>
                    <a:xfrm>
                      <a:off x="0" y="0"/>
                      <a:ext cx="4409303" cy="1885165"/>
                    </a:xfrm>
                    <a:prstGeom prst="rect">
                      <a:avLst/>
                    </a:prstGeom>
                  </pic:spPr>
                </pic:pic>
              </a:graphicData>
            </a:graphic>
          </wp:inline>
        </w:drawing>
      </w:r>
    </w:p>
    <w:p w14:paraId="603EDFCC" w14:textId="77777777" w:rsidR="00C12D92" w:rsidRPr="004D6377" w:rsidRDefault="00C12D92" w:rsidP="009076DC">
      <w:pPr>
        <w:pStyle w:val="Numberbullet0"/>
        <w:spacing w:before="360" w:after="120"/>
        <w:ind w:left="425"/>
      </w:pPr>
      <w:r>
        <w:t>Click on ‘Select’</w:t>
      </w:r>
      <w:r w:rsidRPr="004D6377">
        <w:t>.</w:t>
      </w:r>
    </w:p>
    <w:p w14:paraId="6BBE84B0" w14:textId="793CA1FE" w:rsidR="00AE704E" w:rsidRDefault="00AE704E" w:rsidP="00D57C25">
      <w:pPr>
        <w:rPr>
          <w:sz w:val="22"/>
        </w:rPr>
      </w:pPr>
      <w:r>
        <w:rPr>
          <w:noProof/>
          <w:sz w:val="22"/>
          <w:lang w:eastAsia="en-AU"/>
        </w:rPr>
        <w:drawing>
          <wp:inline distT="0" distB="0" distL="0" distR="0" wp14:anchorId="57545D32" wp14:editId="4D80A2E6">
            <wp:extent cx="4042468" cy="1667866"/>
            <wp:effectExtent l="0" t="0" r="0" b="8890"/>
            <wp:docPr id="20" name="Picture 20" descr="Screenshot of 'select facility' pop up box highlighting 'sel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png"/>
                    <pic:cNvPicPr/>
                  </pic:nvPicPr>
                  <pic:blipFill>
                    <a:blip r:embed="rId58">
                      <a:extLst>
                        <a:ext uri="{28A0092B-C50C-407E-A947-70E740481C1C}">
                          <a14:useLocalDpi xmlns:a14="http://schemas.microsoft.com/office/drawing/2010/main" val="0"/>
                        </a:ext>
                      </a:extLst>
                    </a:blip>
                    <a:stretch>
                      <a:fillRect/>
                    </a:stretch>
                  </pic:blipFill>
                  <pic:spPr>
                    <a:xfrm>
                      <a:off x="0" y="0"/>
                      <a:ext cx="4070711" cy="1679519"/>
                    </a:xfrm>
                    <a:prstGeom prst="rect">
                      <a:avLst/>
                    </a:prstGeom>
                  </pic:spPr>
                </pic:pic>
              </a:graphicData>
            </a:graphic>
          </wp:inline>
        </w:drawing>
      </w:r>
    </w:p>
    <w:p w14:paraId="6EA61D6F" w14:textId="77777777" w:rsidR="00C12D92" w:rsidRDefault="00C12D92" w:rsidP="009076DC">
      <w:pPr>
        <w:pStyle w:val="Numberbullet0"/>
        <w:spacing w:before="360" w:after="120"/>
        <w:ind w:left="425"/>
      </w:pPr>
      <w:r w:rsidRPr="007A55E3">
        <w:lastRenderedPageBreak/>
        <w:t>Click</w:t>
      </w:r>
      <w:r>
        <w:t xml:space="preserve"> on ‘Continue’</w:t>
      </w:r>
      <w:r w:rsidRPr="004D6377">
        <w:t>.</w:t>
      </w:r>
    </w:p>
    <w:p w14:paraId="011473D0" w14:textId="1A5280D0" w:rsidR="00C12D92" w:rsidRPr="0077686B" w:rsidRDefault="00AE704E" w:rsidP="0077686B">
      <w:pPr>
        <w:ind w:left="-3"/>
      </w:pPr>
      <w:r>
        <w:rPr>
          <w:noProof/>
          <w:lang w:eastAsia="en-AU"/>
        </w:rPr>
        <w:drawing>
          <wp:inline distT="0" distB="0" distL="0" distR="0" wp14:anchorId="6A246062" wp14:editId="3D135779">
            <wp:extent cx="5054803" cy="2919420"/>
            <wp:effectExtent l="0" t="0" r="0" b="0"/>
            <wp:docPr id="22" name="Picture 22" descr="Screenshot of 'QI Setup' page showing selected facility, and highlighting the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5.png"/>
                    <pic:cNvPicPr/>
                  </pic:nvPicPr>
                  <pic:blipFill>
                    <a:blip r:embed="rId59">
                      <a:extLst>
                        <a:ext uri="{28A0092B-C50C-407E-A947-70E740481C1C}">
                          <a14:useLocalDpi xmlns:a14="http://schemas.microsoft.com/office/drawing/2010/main" val="0"/>
                        </a:ext>
                      </a:extLst>
                    </a:blip>
                    <a:stretch>
                      <a:fillRect/>
                    </a:stretch>
                  </pic:blipFill>
                  <pic:spPr>
                    <a:xfrm>
                      <a:off x="0" y="0"/>
                      <a:ext cx="5060588" cy="2922761"/>
                    </a:xfrm>
                    <a:prstGeom prst="rect">
                      <a:avLst/>
                    </a:prstGeom>
                  </pic:spPr>
                </pic:pic>
              </a:graphicData>
            </a:graphic>
          </wp:inline>
        </w:drawing>
      </w:r>
    </w:p>
    <w:p w14:paraId="08AB9F99" w14:textId="16B8445D" w:rsidR="00C12D92" w:rsidRPr="008A676D" w:rsidRDefault="00C12D92" w:rsidP="00BD1611">
      <w:pPr>
        <w:pStyle w:val="Numberbullet0"/>
        <w:spacing w:before="360" w:after="120"/>
        <w:ind w:left="425"/>
      </w:pPr>
      <w:r>
        <w:t xml:space="preserve">Select the </w:t>
      </w:r>
      <w:r w:rsidRPr="007A55E3">
        <w:t>expand</w:t>
      </w:r>
      <w:r>
        <w:t xml:space="preserve"> icon next to ‘Setup QI Target</w:t>
      </w:r>
      <w:r w:rsidR="00345700">
        <w:t>/</w:t>
      </w:r>
      <w:r>
        <w:t>s’.</w:t>
      </w:r>
    </w:p>
    <w:p w14:paraId="3B166A6E" w14:textId="36B10D1E" w:rsidR="00BD1611" w:rsidRDefault="00AE704E" w:rsidP="00C12D92">
      <w:pPr>
        <w:spacing w:after="200" w:line="276" w:lineRule="auto"/>
        <w:rPr>
          <w:sz w:val="22"/>
        </w:rPr>
      </w:pPr>
      <w:r>
        <w:rPr>
          <w:noProof/>
          <w:sz w:val="22"/>
          <w:lang w:eastAsia="en-AU"/>
        </w:rPr>
        <w:drawing>
          <wp:inline distT="0" distB="0" distL="0" distR="0" wp14:anchorId="4151060D" wp14:editId="7167F89D">
            <wp:extent cx="5201107" cy="3740924"/>
            <wp:effectExtent l="0" t="0" r="0" b="0"/>
            <wp:docPr id="23" name="Picture 23" descr="Screenshot of 'data entry and submission' page highlighting an 'expand' button to open data ent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png"/>
                    <pic:cNvPicPr/>
                  </pic:nvPicPr>
                  <pic:blipFill>
                    <a:blip r:embed="rId60">
                      <a:extLst>
                        <a:ext uri="{28A0092B-C50C-407E-A947-70E740481C1C}">
                          <a14:useLocalDpi xmlns:a14="http://schemas.microsoft.com/office/drawing/2010/main" val="0"/>
                        </a:ext>
                      </a:extLst>
                    </a:blip>
                    <a:stretch>
                      <a:fillRect/>
                    </a:stretch>
                  </pic:blipFill>
                  <pic:spPr>
                    <a:xfrm>
                      <a:off x="0" y="0"/>
                      <a:ext cx="5197836" cy="3738571"/>
                    </a:xfrm>
                    <a:prstGeom prst="rect">
                      <a:avLst/>
                    </a:prstGeom>
                  </pic:spPr>
                </pic:pic>
              </a:graphicData>
            </a:graphic>
          </wp:inline>
        </w:drawing>
      </w:r>
    </w:p>
    <w:p w14:paraId="0907388D" w14:textId="77777777" w:rsidR="00BD1611" w:rsidRDefault="00BD1611">
      <w:pPr>
        <w:spacing w:before="0" w:after="160"/>
        <w:rPr>
          <w:sz w:val="22"/>
        </w:rPr>
      </w:pPr>
      <w:r>
        <w:rPr>
          <w:sz w:val="22"/>
        </w:rPr>
        <w:br w:type="page"/>
      </w:r>
    </w:p>
    <w:p w14:paraId="5393948B" w14:textId="1CE37413" w:rsidR="00C12D92" w:rsidRPr="009B0864" w:rsidRDefault="00C12D92" w:rsidP="00CB230D">
      <w:pPr>
        <w:pStyle w:val="Numberbullet0"/>
        <w:spacing w:before="360" w:after="120"/>
        <w:ind w:left="425"/>
      </w:pPr>
      <w:r w:rsidRPr="004D6377">
        <w:lastRenderedPageBreak/>
        <w:t xml:space="preserve">Enter </w:t>
      </w:r>
      <w:r>
        <w:t xml:space="preserve">the </w:t>
      </w:r>
      <w:r w:rsidRPr="007A55E3">
        <w:t>residential</w:t>
      </w:r>
      <w:r>
        <w:t xml:space="preserve"> care service</w:t>
      </w:r>
      <w:r w:rsidRPr="004D6377">
        <w:t xml:space="preserve"> targets for each</w:t>
      </w:r>
      <w:r w:rsidR="00345700">
        <w:t xml:space="preserve"> QI</w:t>
      </w:r>
      <w:r w:rsidRPr="004D6377">
        <w:t>.</w:t>
      </w:r>
    </w:p>
    <w:p w14:paraId="5FB67747" w14:textId="4BF1815C" w:rsidR="00C12D92" w:rsidRDefault="00CB230D" w:rsidP="00C12D92">
      <w:pPr>
        <w:spacing w:after="0"/>
        <w:rPr>
          <w:b/>
          <w:sz w:val="22"/>
        </w:rPr>
      </w:pPr>
      <w:r>
        <w:rPr>
          <w:b/>
          <w:noProof/>
          <w:sz w:val="22"/>
          <w:lang w:eastAsia="en-AU"/>
        </w:rPr>
        <w:drawing>
          <wp:inline distT="0" distB="0" distL="0" distR="0" wp14:anchorId="0AFC8CDA" wp14:editId="59AEA8C6">
            <wp:extent cx="4403750" cy="4261285"/>
            <wp:effectExtent l="0" t="0" r="0" b="6350"/>
            <wp:docPr id="24" name="Picture 24" descr="Screenshots showing data entry field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7.png"/>
                    <pic:cNvPicPr/>
                  </pic:nvPicPr>
                  <pic:blipFill>
                    <a:blip r:embed="rId61">
                      <a:extLst>
                        <a:ext uri="{28A0092B-C50C-407E-A947-70E740481C1C}">
                          <a14:useLocalDpi xmlns:a14="http://schemas.microsoft.com/office/drawing/2010/main" val="0"/>
                        </a:ext>
                      </a:extLst>
                    </a:blip>
                    <a:stretch>
                      <a:fillRect/>
                    </a:stretch>
                  </pic:blipFill>
                  <pic:spPr>
                    <a:xfrm>
                      <a:off x="0" y="0"/>
                      <a:ext cx="4404678" cy="4262183"/>
                    </a:xfrm>
                    <a:prstGeom prst="rect">
                      <a:avLst/>
                    </a:prstGeom>
                  </pic:spPr>
                </pic:pic>
              </a:graphicData>
            </a:graphic>
          </wp:inline>
        </w:drawing>
      </w:r>
    </w:p>
    <w:p w14:paraId="4BF13792" w14:textId="77777777" w:rsidR="0077686B" w:rsidRDefault="0077686B" w:rsidP="00BD1611">
      <w:pPr>
        <w:spacing w:before="0" w:after="0"/>
        <w:rPr>
          <w:highlight w:val="green"/>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7686B" w:rsidRPr="0077686B" w14:paraId="55AA57EE" w14:textId="77777777" w:rsidTr="001B5F6A">
        <w:trPr>
          <w:trHeight w:val="1206"/>
        </w:trPr>
        <w:tc>
          <w:tcPr>
            <w:tcW w:w="1276" w:type="dxa"/>
            <w:vAlign w:val="center"/>
          </w:tcPr>
          <w:p w14:paraId="64815CD4" w14:textId="77777777" w:rsidR="0077686B" w:rsidRPr="0077686B" w:rsidRDefault="0077686B" w:rsidP="0077686B">
            <w:pPr>
              <w:spacing w:before="0" w:line="240" w:lineRule="atLeast"/>
              <w:rPr>
                <w:rFonts w:ascii="Cambria" w:eastAsia="Cambria" w:hAnsi="Cambria"/>
                <w:sz w:val="20"/>
                <w:szCs w:val="20"/>
              </w:rPr>
            </w:pPr>
            <w:r w:rsidRPr="0077686B">
              <w:rPr>
                <w:rFonts w:ascii="Cambria" w:eastAsia="Cambria" w:hAnsi="Cambria"/>
                <w:noProof/>
                <w:sz w:val="20"/>
                <w:szCs w:val="20"/>
                <w:lang w:eastAsia="en-AU"/>
              </w:rPr>
              <w:drawing>
                <wp:inline distT="0" distB="0" distL="0" distR="0" wp14:anchorId="02FC39AE" wp14:editId="213D7120">
                  <wp:extent cx="487681" cy="487681"/>
                  <wp:effectExtent l="19050" t="0" r="7619" b="0"/>
                  <wp:docPr id="46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51D30AC7" w14:textId="67639417" w:rsidR="0077686B" w:rsidRPr="0077686B" w:rsidRDefault="0077686B" w:rsidP="0077686B">
            <w:pPr>
              <w:spacing w:line="240" w:lineRule="atLeast"/>
              <w:rPr>
                <w:rFonts w:asciiTheme="minorHAnsi" w:eastAsia="Cambria" w:hAnsiTheme="minorHAnsi" w:cstheme="minorHAnsi"/>
                <w:b/>
              </w:rPr>
            </w:pPr>
            <w:r w:rsidRPr="0077686B">
              <w:rPr>
                <w:rFonts w:asciiTheme="minorHAnsi" w:eastAsia="Cambria" w:hAnsiTheme="minorHAnsi" w:cstheme="minorHAnsi"/>
                <w:b/>
              </w:rPr>
              <w:t>Note</w:t>
            </w:r>
          </w:p>
          <w:p w14:paraId="2851655D" w14:textId="0A378CF1" w:rsidR="0077686B" w:rsidRPr="0077686B" w:rsidRDefault="0077686B" w:rsidP="0077686B">
            <w:pPr>
              <w:spacing w:after="120" w:line="240" w:lineRule="atLeast"/>
              <w:rPr>
                <w:rFonts w:ascii="Cambria" w:eastAsia="Cambria" w:hAnsi="Cambria"/>
                <w:sz w:val="22"/>
                <w:szCs w:val="20"/>
              </w:rPr>
            </w:pPr>
            <w:r w:rsidRPr="0077686B">
              <w:rPr>
                <w:rFonts w:asciiTheme="minorHAnsi" w:eastAsia="Cambria" w:hAnsiTheme="minorHAnsi" w:cstheme="minorHAnsi"/>
              </w:rPr>
              <w:t>If the residential care service is setting QI</w:t>
            </w:r>
            <w:r w:rsidRPr="0077686B">
              <w:rPr>
                <w:rFonts w:asciiTheme="minorHAnsi" w:eastAsia="Cambria" w:hAnsiTheme="minorHAnsi" w:cstheme="minorHAnsi"/>
                <w:b/>
              </w:rPr>
              <w:t xml:space="preserve"> </w:t>
            </w:r>
            <w:r w:rsidRPr="0077686B">
              <w:rPr>
                <w:rFonts w:asciiTheme="minorHAnsi" w:eastAsia="Cambria" w:hAnsiTheme="minorHAnsi" w:cstheme="minorHAnsi"/>
              </w:rPr>
              <w:t>Targets, these should be based on the residential care service’s QI rates.</w:t>
            </w:r>
          </w:p>
        </w:tc>
      </w:tr>
    </w:tbl>
    <w:p w14:paraId="6782A722" w14:textId="728B542C" w:rsidR="00C12D92" w:rsidRPr="00AC15C7" w:rsidRDefault="00C12D92" w:rsidP="001532F7">
      <w:pPr>
        <w:pStyle w:val="Numberbullet0"/>
        <w:spacing w:before="360" w:after="240"/>
        <w:ind w:left="425"/>
      </w:pPr>
      <w:r w:rsidRPr="007A55E3">
        <w:t>Once</w:t>
      </w:r>
      <w:r w:rsidRPr="004D6377">
        <w:t xml:space="preserve"> all the targets are</w:t>
      </w:r>
      <w:r>
        <w:t xml:space="preserve"> entered</w:t>
      </w:r>
      <w:r w:rsidR="0008567E">
        <w:t>,</w:t>
      </w:r>
      <w:r>
        <w:t xml:space="preserve"> click ‘Save Targets’.</w:t>
      </w:r>
    </w:p>
    <w:p w14:paraId="1A52A057" w14:textId="0394E94A" w:rsidR="00C12D92" w:rsidRPr="009B0864" w:rsidRDefault="00BD1611" w:rsidP="009B0864">
      <w:pPr>
        <w:rPr>
          <w:sz w:val="22"/>
        </w:rPr>
      </w:pPr>
      <w:r>
        <w:rPr>
          <w:noProof/>
          <w:sz w:val="22"/>
          <w:lang w:eastAsia="en-AU"/>
        </w:rPr>
        <w:drawing>
          <wp:inline distT="0" distB="0" distL="0" distR="0" wp14:anchorId="02C66ED7" wp14:editId="49671802">
            <wp:extent cx="5731510" cy="2245995"/>
            <wp:effectExtent l="0" t="0" r="2540" b="1905"/>
            <wp:docPr id="457" name="Picture 457" descr="Screenshot showing completed data entry fields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png"/>
                    <pic:cNvPicPr/>
                  </pic:nvPicPr>
                  <pic:blipFill>
                    <a:blip r:embed="rId62">
                      <a:extLst>
                        <a:ext uri="{28A0092B-C50C-407E-A947-70E740481C1C}">
                          <a14:useLocalDpi xmlns:a14="http://schemas.microsoft.com/office/drawing/2010/main" val="0"/>
                        </a:ext>
                      </a:extLst>
                    </a:blip>
                    <a:stretch>
                      <a:fillRect/>
                    </a:stretch>
                  </pic:blipFill>
                  <pic:spPr>
                    <a:xfrm>
                      <a:off x="0" y="0"/>
                      <a:ext cx="5731510" cy="2245995"/>
                    </a:xfrm>
                    <a:prstGeom prst="rect">
                      <a:avLst/>
                    </a:prstGeom>
                  </pic:spPr>
                </pic:pic>
              </a:graphicData>
            </a:graphic>
          </wp:inline>
        </w:drawing>
      </w:r>
    </w:p>
    <w:p w14:paraId="2ADC0443" w14:textId="61CBA4BF" w:rsidR="003B7F3E" w:rsidRDefault="00CC3A8E" w:rsidP="0091364F">
      <w:pPr>
        <w:pStyle w:val="Heading2"/>
        <w:numPr>
          <w:ilvl w:val="1"/>
          <w:numId w:val="6"/>
        </w:numPr>
        <w:spacing w:after="240"/>
        <w:ind w:left="851" w:hanging="851"/>
      </w:pPr>
      <w:bookmarkStart w:id="293" w:name="_Toc8052964"/>
      <w:bookmarkStart w:id="294" w:name="_Toc11751476"/>
      <w:r w:rsidRPr="00C21A86">
        <w:lastRenderedPageBreak/>
        <w:t xml:space="preserve">How to </w:t>
      </w:r>
      <w:r>
        <w:t>enter quarterly QI data for a residential care service</w:t>
      </w:r>
      <w:bookmarkEnd w:id="293"/>
      <w:bookmarkEnd w:id="294"/>
    </w:p>
    <w:tbl>
      <w:tblPr>
        <w:tblW w:w="9038" w:type="dxa"/>
        <w:tblLayout w:type="fixed"/>
        <w:tblCellMar>
          <w:left w:w="0" w:type="dxa"/>
          <w:right w:w="0" w:type="dxa"/>
        </w:tblCellMar>
        <w:tblLook w:val="04A0" w:firstRow="1" w:lastRow="0" w:firstColumn="1" w:lastColumn="0" w:noHBand="0" w:noVBand="1"/>
      </w:tblPr>
      <w:tblGrid>
        <w:gridCol w:w="1276"/>
        <w:gridCol w:w="7762"/>
      </w:tblGrid>
      <w:tr w:rsidR="001532F7" w:rsidRPr="0077686B" w14:paraId="5B8CB701" w14:textId="77777777" w:rsidTr="001532F7">
        <w:trPr>
          <w:trHeight w:val="1082"/>
        </w:trPr>
        <w:tc>
          <w:tcPr>
            <w:tcW w:w="1276" w:type="dxa"/>
            <w:vAlign w:val="center"/>
          </w:tcPr>
          <w:p w14:paraId="7E533F93" w14:textId="77777777" w:rsidR="001532F7" w:rsidRPr="0077686B" w:rsidRDefault="001532F7" w:rsidP="001B5F6A">
            <w:pPr>
              <w:spacing w:before="0" w:line="240" w:lineRule="atLeast"/>
              <w:rPr>
                <w:rFonts w:ascii="Cambria" w:eastAsia="Cambria" w:hAnsi="Cambria"/>
                <w:sz w:val="20"/>
                <w:szCs w:val="20"/>
              </w:rPr>
            </w:pPr>
            <w:r w:rsidRPr="0077686B">
              <w:rPr>
                <w:rFonts w:ascii="Cambria" w:eastAsia="Cambria" w:hAnsi="Cambria"/>
                <w:noProof/>
                <w:sz w:val="20"/>
                <w:szCs w:val="20"/>
                <w:lang w:eastAsia="en-AU"/>
              </w:rPr>
              <w:drawing>
                <wp:inline distT="0" distB="0" distL="0" distR="0" wp14:anchorId="40559354" wp14:editId="2E01E1EC">
                  <wp:extent cx="487681" cy="487681"/>
                  <wp:effectExtent l="19050" t="0" r="7619" b="0"/>
                  <wp:docPr id="46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5ABAEAE7" w14:textId="77777777" w:rsidR="001532F7" w:rsidRPr="0077686B" w:rsidRDefault="001532F7" w:rsidP="001B5F6A">
            <w:pPr>
              <w:spacing w:line="240" w:lineRule="atLeast"/>
              <w:rPr>
                <w:rFonts w:asciiTheme="minorHAnsi" w:eastAsia="Cambria" w:hAnsiTheme="minorHAnsi" w:cstheme="minorHAnsi"/>
                <w:b/>
              </w:rPr>
            </w:pPr>
            <w:r w:rsidRPr="0077686B">
              <w:rPr>
                <w:rFonts w:asciiTheme="minorHAnsi" w:eastAsia="Cambria" w:hAnsiTheme="minorHAnsi" w:cstheme="minorHAnsi"/>
                <w:b/>
              </w:rPr>
              <w:t>Note</w:t>
            </w:r>
          </w:p>
          <w:p w14:paraId="4FD28D8A" w14:textId="4FC2424E" w:rsidR="001532F7" w:rsidRPr="0077686B" w:rsidRDefault="001532F7" w:rsidP="001532F7">
            <w:pPr>
              <w:spacing w:after="120" w:line="240" w:lineRule="atLeast"/>
              <w:rPr>
                <w:rFonts w:ascii="Cambria" w:eastAsia="Cambria" w:hAnsi="Cambria"/>
                <w:sz w:val="22"/>
                <w:szCs w:val="20"/>
              </w:rPr>
            </w:pPr>
            <w:r w:rsidRPr="001532F7">
              <w:rPr>
                <w:rFonts w:asciiTheme="minorHAnsi" w:eastAsia="Cambria" w:hAnsiTheme="minorHAnsi" w:cstheme="minorHAnsi"/>
              </w:rPr>
              <w:t xml:space="preserve">In the Provider Portal, a residential care service is referred to as an </w:t>
            </w:r>
            <w:r w:rsidRPr="001201A6">
              <w:rPr>
                <w:rFonts w:asciiTheme="minorHAnsi" w:eastAsia="Cambria" w:hAnsiTheme="minorHAnsi" w:cstheme="minorHAnsi"/>
                <w:b/>
                <w:i/>
              </w:rPr>
              <w:t>Outlet</w:t>
            </w:r>
            <w:r w:rsidRPr="001532F7">
              <w:rPr>
                <w:rFonts w:asciiTheme="minorHAnsi" w:eastAsia="Cambria" w:hAnsiTheme="minorHAnsi" w:cstheme="minorHAnsi"/>
              </w:rPr>
              <w:t>.</w:t>
            </w:r>
          </w:p>
        </w:tc>
      </w:tr>
    </w:tbl>
    <w:p w14:paraId="561C191F" w14:textId="209AD47D" w:rsidR="00345700" w:rsidRDefault="00345700" w:rsidP="0093767A">
      <w:pPr>
        <w:spacing w:before="360" w:after="240"/>
      </w:pPr>
      <w:r>
        <w:t>T</w:t>
      </w:r>
      <w:r w:rsidRPr="00983C25">
        <w:t>here are five stages when entering QI data</w:t>
      </w:r>
      <w:r>
        <w:t>:</w:t>
      </w:r>
    </w:p>
    <w:tbl>
      <w:tblPr>
        <w:tblStyle w:val="TableGrid11"/>
        <w:tblW w:w="8522"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Description w:val="'Not started' stage is when the Outlet data entry has not been opened or viewed this quarter. 'Open' stage is when the Outlet data entry has been started but no data has been saved. This happens when you select the Outlet but cancel before saving data or use the ‘Clear’ button. 'In Progress' stage is when the Outlet data has been entered and saved as draft, but not yet saved as final or submitted. 'Final' stage is when the Outlet data is saved as final and is ready for the Administrator to submit for the quarter. 'Submitted' stage is when Administrator has submitted the Outlet data for the quarter."/>
      </w:tblPr>
      <w:tblGrid>
        <w:gridCol w:w="1809"/>
        <w:gridCol w:w="6713"/>
      </w:tblGrid>
      <w:tr w:rsidR="001532F7" w:rsidRPr="001532F7" w14:paraId="24E6ABF3" w14:textId="77777777" w:rsidTr="001532F7">
        <w:trPr>
          <w:tblHeader/>
        </w:trPr>
        <w:tc>
          <w:tcPr>
            <w:tcW w:w="1809" w:type="dxa"/>
            <w:tcBorders>
              <w:bottom w:val="single" w:sz="2" w:space="0" w:color="auto"/>
              <w:right w:val="single" w:sz="2" w:space="0" w:color="FFFFFF" w:themeColor="background1"/>
            </w:tcBorders>
            <w:shd w:val="clear" w:color="auto" w:fill="2F5496" w:themeFill="accent5" w:themeFillShade="BF"/>
            <w:vAlign w:val="center"/>
          </w:tcPr>
          <w:p w14:paraId="03095533" w14:textId="77777777" w:rsidR="001532F7" w:rsidRPr="001532F7" w:rsidRDefault="001532F7" w:rsidP="001532F7">
            <w:pPr>
              <w:spacing w:after="120"/>
              <w:rPr>
                <w:rFonts w:asciiTheme="minorHAnsi" w:eastAsia="Batang" w:hAnsiTheme="minorHAnsi" w:cstheme="minorHAnsi"/>
                <w:b/>
                <w:iCs/>
                <w:caps/>
                <w:smallCaps/>
                <w:color w:val="FFFFFF"/>
                <w:spacing w:val="5"/>
                <w:sz w:val="22"/>
                <w:lang w:val="x-none" w:eastAsia="ko-KR"/>
              </w:rPr>
            </w:pPr>
            <w:r w:rsidRPr="001532F7">
              <w:rPr>
                <w:rFonts w:asciiTheme="minorHAnsi" w:eastAsia="Batang" w:hAnsiTheme="minorHAnsi" w:cstheme="minorHAnsi"/>
                <w:b/>
                <w:iCs/>
                <w:caps/>
                <w:smallCaps/>
                <w:color w:val="FFFFFF"/>
                <w:spacing w:val="5"/>
                <w:sz w:val="22"/>
                <w:lang w:val="x-none" w:eastAsia="ko-KR"/>
              </w:rPr>
              <w:t>Stage</w:t>
            </w:r>
          </w:p>
        </w:tc>
        <w:tc>
          <w:tcPr>
            <w:tcW w:w="6713" w:type="dxa"/>
            <w:tcBorders>
              <w:left w:val="single" w:sz="2" w:space="0" w:color="FFFFFF" w:themeColor="background1"/>
            </w:tcBorders>
            <w:shd w:val="clear" w:color="auto" w:fill="2F5496" w:themeFill="accent5" w:themeFillShade="BF"/>
            <w:vAlign w:val="center"/>
          </w:tcPr>
          <w:p w14:paraId="18162719" w14:textId="77777777" w:rsidR="001532F7" w:rsidRPr="001532F7" w:rsidRDefault="001532F7" w:rsidP="001532F7">
            <w:pPr>
              <w:spacing w:after="120"/>
              <w:rPr>
                <w:rFonts w:asciiTheme="minorHAnsi" w:eastAsia="Batang" w:hAnsiTheme="minorHAnsi" w:cstheme="minorHAnsi"/>
                <w:b/>
                <w:iCs/>
                <w:caps/>
                <w:smallCaps/>
                <w:color w:val="FFFFFF"/>
                <w:spacing w:val="5"/>
                <w:sz w:val="22"/>
                <w:lang w:eastAsia="ko-KR"/>
              </w:rPr>
            </w:pPr>
            <w:r w:rsidRPr="001532F7">
              <w:rPr>
                <w:rFonts w:asciiTheme="minorHAnsi" w:eastAsia="Batang" w:hAnsiTheme="minorHAnsi" w:cstheme="minorHAnsi"/>
                <w:b/>
                <w:iCs/>
                <w:caps/>
                <w:smallCaps/>
                <w:color w:val="FFFFFF"/>
                <w:spacing w:val="5"/>
                <w:sz w:val="22"/>
                <w:lang w:val="x-none" w:eastAsia="ko-KR"/>
              </w:rPr>
              <w:t>Description</w:t>
            </w:r>
          </w:p>
        </w:tc>
      </w:tr>
      <w:tr w:rsidR="001532F7" w:rsidRPr="001532F7" w14:paraId="58852E8A" w14:textId="77777777" w:rsidTr="001532F7">
        <w:tc>
          <w:tcPr>
            <w:tcW w:w="1809" w:type="dxa"/>
            <w:shd w:val="clear" w:color="auto" w:fill="F2F2F2" w:themeFill="background1" w:themeFillShade="F2"/>
            <w:vAlign w:val="center"/>
          </w:tcPr>
          <w:p w14:paraId="405F46CB" w14:textId="77777777" w:rsidR="001532F7" w:rsidRPr="001532F7" w:rsidRDefault="001532F7" w:rsidP="001532F7">
            <w:pPr>
              <w:spacing w:after="120" w:line="276" w:lineRule="auto"/>
              <w:rPr>
                <w:rFonts w:asciiTheme="minorHAnsi" w:hAnsiTheme="minorHAnsi" w:cstheme="minorHAnsi"/>
                <w:b/>
                <w:sz w:val="22"/>
                <w:szCs w:val="22"/>
              </w:rPr>
            </w:pPr>
            <w:r w:rsidRPr="001532F7">
              <w:rPr>
                <w:rFonts w:asciiTheme="minorHAnsi" w:hAnsiTheme="minorHAnsi" w:cstheme="minorHAnsi"/>
                <w:b/>
                <w:sz w:val="22"/>
                <w:szCs w:val="22"/>
              </w:rPr>
              <w:t>Not started</w:t>
            </w:r>
          </w:p>
        </w:tc>
        <w:tc>
          <w:tcPr>
            <w:tcW w:w="6713" w:type="dxa"/>
          </w:tcPr>
          <w:p w14:paraId="222BB875" w14:textId="77777777" w:rsidR="001532F7" w:rsidRPr="001532F7" w:rsidRDefault="001532F7" w:rsidP="001532F7">
            <w:pPr>
              <w:spacing w:after="120"/>
              <w:rPr>
                <w:rFonts w:asciiTheme="minorHAnsi" w:hAnsiTheme="minorHAnsi" w:cstheme="minorHAnsi"/>
                <w:noProof/>
                <w:sz w:val="22"/>
              </w:rPr>
            </w:pPr>
            <w:r w:rsidRPr="001532F7">
              <w:rPr>
                <w:rFonts w:asciiTheme="minorHAnsi" w:hAnsiTheme="minorHAnsi" w:cstheme="minorHAnsi"/>
                <w:b/>
                <w:noProof/>
                <w:sz w:val="22"/>
              </w:rPr>
              <w:drawing>
                <wp:inline distT="0" distB="0" distL="0" distR="0" wp14:anchorId="07108256" wp14:editId="085037C0">
                  <wp:extent cx="925619" cy="211003"/>
                  <wp:effectExtent l="0" t="0" r="8255" b="0"/>
                  <wp:docPr id="462" name="Picture 462" descr="Screen shot for the 'not star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5697" cy="211021"/>
                          </a:xfrm>
                          <a:prstGeom prst="rect">
                            <a:avLst/>
                          </a:prstGeom>
                          <a:noFill/>
                          <a:ln>
                            <a:noFill/>
                          </a:ln>
                        </pic:spPr>
                      </pic:pic>
                    </a:graphicData>
                  </a:graphic>
                </wp:inline>
              </w:drawing>
            </w:r>
          </w:p>
          <w:p w14:paraId="02502AC3" w14:textId="77777777" w:rsidR="001532F7" w:rsidRPr="001532F7" w:rsidRDefault="001532F7" w:rsidP="001532F7">
            <w:pPr>
              <w:spacing w:after="120"/>
              <w:rPr>
                <w:rFonts w:asciiTheme="minorHAnsi" w:hAnsiTheme="minorHAnsi" w:cstheme="minorHAnsi"/>
                <w:sz w:val="22"/>
              </w:rPr>
            </w:pPr>
            <w:r w:rsidRPr="001532F7">
              <w:rPr>
                <w:rFonts w:asciiTheme="minorHAnsi" w:hAnsiTheme="minorHAnsi" w:cstheme="minorHAnsi"/>
                <w:noProof/>
                <w:sz w:val="22"/>
              </w:rPr>
              <w:t>The Outlet data entry has not been opened or viewed this quarter.</w:t>
            </w:r>
          </w:p>
        </w:tc>
      </w:tr>
      <w:tr w:rsidR="001532F7" w:rsidRPr="001532F7" w14:paraId="57A5385E" w14:textId="77777777" w:rsidTr="001532F7">
        <w:tc>
          <w:tcPr>
            <w:tcW w:w="1809" w:type="dxa"/>
            <w:shd w:val="clear" w:color="auto" w:fill="F2F2F2" w:themeFill="background1" w:themeFillShade="F2"/>
            <w:vAlign w:val="center"/>
          </w:tcPr>
          <w:p w14:paraId="08574AB7" w14:textId="77777777" w:rsidR="001532F7" w:rsidRPr="001532F7" w:rsidRDefault="001532F7" w:rsidP="001532F7">
            <w:pPr>
              <w:spacing w:after="120" w:line="276" w:lineRule="auto"/>
              <w:rPr>
                <w:rFonts w:asciiTheme="minorHAnsi" w:hAnsiTheme="minorHAnsi" w:cstheme="minorHAnsi"/>
                <w:b/>
                <w:noProof/>
                <w:sz w:val="22"/>
                <w:szCs w:val="22"/>
              </w:rPr>
            </w:pPr>
            <w:r w:rsidRPr="001532F7">
              <w:rPr>
                <w:rFonts w:asciiTheme="minorHAnsi" w:hAnsiTheme="minorHAnsi" w:cstheme="minorHAnsi"/>
                <w:b/>
                <w:noProof/>
                <w:sz w:val="22"/>
                <w:szCs w:val="22"/>
              </w:rPr>
              <w:t>Open</w:t>
            </w:r>
          </w:p>
        </w:tc>
        <w:tc>
          <w:tcPr>
            <w:tcW w:w="6713" w:type="dxa"/>
          </w:tcPr>
          <w:p w14:paraId="17DA0C26" w14:textId="77777777" w:rsidR="001532F7" w:rsidRPr="001532F7" w:rsidRDefault="001532F7" w:rsidP="001532F7">
            <w:pPr>
              <w:spacing w:after="120"/>
              <w:rPr>
                <w:rFonts w:asciiTheme="minorHAnsi" w:hAnsiTheme="minorHAnsi" w:cstheme="minorHAnsi"/>
                <w:noProof/>
                <w:sz w:val="22"/>
              </w:rPr>
            </w:pPr>
            <w:r w:rsidRPr="001532F7">
              <w:rPr>
                <w:rFonts w:asciiTheme="minorHAnsi" w:hAnsiTheme="minorHAnsi" w:cstheme="minorHAnsi"/>
                <w:noProof/>
                <w:sz w:val="22"/>
              </w:rPr>
              <w:drawing>
                <wp:inline distT="0" distB="0" distL="0" distR="0" wp14:anchorId="79D032B4" wp14:editId="44C0E966">
                  <wp:extent cx="925619" cy="211003"/>
                  <wp:effectExtent l="0" t="0" r="8255" b="0"/>
                  <wp:docPr id="463" name="Picture 463" descr="Screenshot of the 'ope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5696" cy="211021"/>
                          </a:xfrm>
                          <a:prstGeom prst="rect">
                            <a:avLst/>
                          </a:prstGeom>
                          <a:noFill/>
                          <a:ln>
                            <a:noFill/>
                          </a:ln>
                        </pic:spPr>
                      </pic:pic>
                    </a:graphicData>
                  </a:graphic>
                </wp:inline>
              </w:drawing>
            </w:r>
          </w:p>
          <w:p w14:paraId="2310D417" w14:textId="77777777" w:rsidR="001532F7" w:rsidRPr="001532F7" w:rsidRDefault="001532F7" w:rsidP="001532F7">
            <w:pPr>
              <w:spacing w:after="120"/>
              <w:rPr>
                <w:rFonts w:asciiTheme="minorHAnsi" w:hAnsiTheme="minorHAnsi" w:cstheme="minorHAnsi"/>
                <w:noProof/>
                <w:sz w:val="22"/>
              </w:rPr>
            </w:pPr>
            <w:r w:rsidRPr="001532F7">
              <w:rPr>
                <w:rFonts w:asciiTheme="minorHAnsi" w:hAnsiTheme="minorHAnsi" w:cstheme="minorHAnsi"/>
                <w:noProof/>
                <w:sz w:val="22"/>
              </w:rPr>
              <w:t>The Outlet data entry has been started but no data has been saved. This happens when you select the Outlet but cancel before saving data or use the ‘Clear’ button.</w:t>
            </w:r>
          </w:p>
        </w:tc>
      </w:tr>
      <w:tr w:rsidR="001532F7" w:rsidRPr="001532F7" w14:paraId="45063E0C" w14:textId="77777777" w:rsidTr="001532F7">
        <w:tc>
          <w:tcPr>
            <w:tcW w:w="1809" w:type="dxa"/>
            <w:shd w:val="clear" w:color="auto" w:fill="F2F2F2" w:themeFill="background1" w:themeFillShade="F2"/>
            <w:vAlign w:val="center"/>
          </w:tcPr>
          <w:p w14:paraId="787048F5" w14:textId="77777777" w:rsidR="001532F7" w:rsidRPr="001532F7" w:rsidRDefault="001532F7" w:rsidP="001532F7">
            <w:pPr>
              <w:spacing w:after="120" w:line="276" w:lineRule="auto"/>
              <w:rPr>
                <w:rFonts w:asciiTheme="minorHAnsi" w:hAnsiTheme="minorHAnsi" w:cstheme="minorHAnsi"/>
                <w:b/>
                <w:noProof/>
                <w:sz w:val="22"/>
                <w:szCs w:val="22"/>
              </w:rPr>
            </w:pPr>
            <w:r w:rsidRPr="001532F7">
              <w:rPr>
                <w:rFonts w:asciiTheme="minorHAnsi" w:hAnsiTheme="minorHAnsi" w:cstheme="minorHAnsi"/>
                <w:b/>
                <w:noProof/>
                <w:sz w:val="22"/>
                <w:szCs w:val="22"/>
              </w:rPr>
              <w:t>In progress</w:t>
            </w:r>
          </w:p>
        </w:tc>
        <w:tc>
          <w:tcPr>
            <w:tcW w:w="6713" w:type="dxa"/>
          </w:tcPr>
          <w:p w14:paraId="06ABE4E8" w14:textId="77777777" w:rsidR="001532F7" w:rsidRPr="001532F7" w:rsidRDefault="001532F7" w:rsidP="001532F7">
            <w:pPr>
              <w:spacing w:after="120"/>
              <w:rPr>
                <w:rFonts w:asciiTheme="minorHAnsi" w:hAnsiTheme="minorHAnsi" w:cstheme="minorHAnsi"/>
                <w:sz w:val="22"/>
              </w:rPr>
            </w:pPr>
            <w:r w:rsidRPr="001532F7">
              <w:rPr>
                <w:rFonts w:asciiTheme="minorHAnsi" w:hAnsiTheme="minorHAnsi" w:cstheme="minorHAnsi"/>
                <w:noProof/>
                <w:sz w:val="22"/>
              </w:rPr>
              <w:drawing>
                <wp:inline distT="0" distB="0" distL="0" distR="0" wp14:anchorId="0C09721C" wp14:editId="0DC6BDCE">
                  <wp:extent cx="925619" cy="211762"/>
                  <wp:effectExtent l="0" t="0" r="8255" b="0"/>
                  <wp:docPr id="464" name="Picture 464" descr="Screenshot for the in progr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6209" cy="211897"/>
                          </a:xfrm>
                          <a:prstGeom prst="rect">
                            <a:avLst/>
                          </a:prstGeom>
                          <a:noFill/>
                          <a:ln>
                            <a:noFill/>
                          </a:ln>
                        </pic:spPr>
                      </pic:pic>
                    </a:graphicData>
                  </a:graphic>
                </wp:inline>
              </w:drawing>
            </w:r>
          </w:p>
          <w:p w14:paraId="0B793C2D" w14:textId="77777777" w:rsidR="001532F7" w:rsidRPr="001532F7" w:rsidRDefault="001532F7" w:rsidP="001532F7">
            <w:pPr>
              <w:spacing w:after="120"/>
              <w:rPr>
                <w:rFonts w:asciiTheme="minorHAnsi" w:hAnsiTheme="minorHAnsi" w:cstheme="minorHAnsi"/>
                <w:noProof/>
                <w:sz w:val="22"/>
              </w:rPr>
            </w:pPr>
            <w:r w:rsidRPr="001532F7">
              <w:rPr>
                <w:rFonts w:asciiTheme="minorHAnsi" w:hAnsiTheme="minorHAnsi" w:cstheme="minorHAnsi"/>
                <w:sz w:val="22"/>
              </w:rPr>
              <w:t>The Outlet data has been entered and saved as draft, but not yet saved as final or submitted.</w:t>
            </w:r>
          </w:p>
        </w:tc>
      </w:tr>
      <w:tr w:rsidR="001532F7" w:rsidRPr="001532F7" w14:paraId="7D0F3310" w14:textId="77777777" w:rsidTr="001532F7">
        <w:tc>
          <w:tcPr>
            <w:tcW w:w="1809" w:type="dxa"/>
            <w:shd w:val="clear" w:color="auto" w:fill="F2F2F2" w:themeFill="background1" w:themeFillShade="F2"/>
            <w:vAlign w:val="center"/>
          </w:tcPr>
          <w:p w14:paraId="1B8738F0" w14:textId="77777777" w:rsidR="001532F7" w:rsidRPr="001532F7" w:rsidRDefault="001532F7" w:rsidP="001532F7">
            <w:pPr>
              <w:spacing w:after="120" w:line="276" w:lineRule="auto"/>
              <w:rPr>
                <w:rFonts w:asciiTheme="minorHAnsi" w:hAnsiTheme="minorHAnsi" w:cstheme="minorHAnsi"/>
                <w:b/>
                <w:noProof/>
                <w:sz w:val="22"/>
                <w:szCs w:val="22"/>
              </w:rPr>
            </w:pPr>
            <w:r w:rsidRPr="001532F7">
              <w:rPr>
                <w:rFonts w:asciiTheme="minorHAnsi" w:hAnsiTheme="minorHAnsi" w:cstheme="minorHAnsi"/>
                <w:b/>
                <w:noProof/>
                <w:sz w:val="22"/>
                <w:szCs w:val="22"/>
              </w:rPr>
              <w:t>Final</w:t>
            </w:r>
          </w:p>
        </w:tc>
        <w:tc>
          <w:tcPr>
            <w:tcW w:w="6713" w:type="dxa"/>
          </w:tcPr>
          <w:p w14:paraId="2DA01C37" w14:textId="77777777" w:rsidR="001532F7" w:rsidRPr="001532F7" w:rsidRDefault="001532F7" w:rsidP="001532F7">
            <w:pPr>
              <w:spacing w:after="120"/>
              <w:rPr>
                <w:rFonts w:asciiTheme="minorHAnsi" w:hAnsiTheme="minorHAnsi" w:cstheme="minorHAnsi"/>
                <w:sz w:val="22"/>
              </w:rPr>
            </w:pPr>
            <w:r w:rsidRPr="001532F7">
              <w:rPr>
                <w:rFonts w:asciiTheme="minorHAnsi" w:hAnsiTheme="minorHAnsi" w:cstheme="minorHAnsi"/>
                <w:noProof/>
                <w:sz w:val="22"/>
              </w:rPr>
              <w:drawing>
                <wp:inline distT="0" distB="0" distL="0" distR="0" wp14:anchorId="6FE661ED" wp14:editId="1126F483">
                  <wp:extent cx="897570" cy="213398"/>
                  <wp:effectExtent l="0" t="0" r="0" b="0"/>
                  <wp:docPr id="465" name="Picture 465" descr="Screenshot of the 'final'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2237" cy="221640"/>
                          </a:xfrm>
                          <a:prstGeom prst="rect">
                            <a:avLst/>
                          </a:prstGeom>
                          <a:noFill/>
                          <a:ln>
                            <a:noFill/>
                          </a:ln>
                        </pic:spPr>
                      </pic:pic>
                    </a:graphicData>
                  </a:graphic>
                </wp:inline>
              </w:drawing>
            </w:r>
          </w:p>
          <w:p w14:paraId="72673954" w14:textId="77777777" w:rsidR="001532F7" w:rsidRPr="001532F7" w:rsidRDefault="001532F7" w:rsidP="001532F7">
            <w:pPr>
              <w:spacing w:after="120"/>
              <w:rPr>
                <w:rFonts w:asciiTheme="minorHAnsi" w:hAnsiTheme="minorHAnsi" w:cstheme="minorHAnsi"/>
                <w:sz w:val="22"/>
              </w:rPr>
            </w:pPr>
            <w:r w:rsidRPr="001532F7">
              <w:rPr>
                <w:rFonts w:asciiTheme="minorHAnsi" w:hAnsiTheme="minorHAnsi" w:cstheme="minorHAnsi"/>
                <w:sz w:val="22"/>
              </w:rPr>
              <w:t>The Outlet data is saved as final and is ready for the Administrator to submit for the quarter.</w:t>
            </w:r>
          </w:p>
        </w:tc>
      </w:tr>
      <w:tr w:rsidR="001532F7" w:rsidRPr="001532F7" w14:paraId="5DD9C968" w14:textId="77777777" w:rsidTr="001532F7">
        <w:tc>
          <w:tcPr>
            <w:tcW w:w="1809" w:type="dxa"/>
            <w:shd w:val="clear" w:color="auto" w:fill="F2F2F2" w:themeFill="background1" w:themeFillShade="F2"/>
            <w:vAlign w:val="center"/>
          </w:tcPr>
          <w:p w14:paraId="4B26EE10" w14:textId="77777777" w:rsidR="001532F7" w:rsidRPr="001532F7" w:rsidRDefault="001532F7" w:rsidP="001532F7">
            <w:pPr>
              <w:spacing w:after="120" w:line="276" w:lineRule="auto"/>
              <w:rPr>
                <w:rFonts w:asciiTheme="minorHAnsi" w:hAnsiTheme="minorHAnsi" w:cstheme="minorHAnsi"/>
                <w:b/>
                <w:noProof/>
                <w:sz w:val="22"/>
                <w:szCs w:val="22"/>
              </w:rPr>
            </w:pPr>
            <w:r w:rsidRPr="001532F7">
              <w:rPr>
                <w:rFonts w:asciiTheme="minorHAnsi" w:hAnsiTheme="minorHAnsi" w:cstheme="minorHAnsi"/>
                <w:b/>
                <w:noProof/>
                <w:sz w:val="22"/>
                <w:szCs w:val="22"/>
              </w:rPr>
              <w:t>Submitted</w:t>
            </w:r>
          </w:p>
        </w:tc>
        <w:tc>
          <w:tcPr>
            <w:tcW w:w="6713" w:type="dxa"/>
          </w:tcPr>
          <w:p w14:paraId="2F87C264" w14:textId="77777777" w:rsidR="001532F7" w:rsidRPr="001532F7" w:rsidRDefault="001532F7" w:rsidP="001532F7">
            <w:pPr>
              <w:spacing w:after="120"/>
              <w:rPr>
                <w:rFonts w:asciiTheme="minorHAnsi" w:hAnsiTheme="minorHAnsi" w:cstheme="minorHAnsi"/>
                <w:sz w:val="22"/>
              </w:rPr>
            </w:pPr>
            <w:r w:rsidRPr="001532F7">
              <w:rPr>
                <w:rFonts w:asciiTheme="minorHAnsi" w:hAnsiTheme="minorHAnsi" w:cstheme="minorHAnsi"/>
                <w:noProof/>
                <w:sz w:val="22"/>
              </w:rPr>
              <w:drawing>
                <wp:inline distT="0" distB="0" distL="0" distR="0" wp14:anchorId="7F1A60CA" wp14:editId="5C24D9C3">
                  <wp:extent cx="925619" cy="212413"/>
                  <wp:effectExtent l="0" t="0" r="8255" b="0"/>
                  <wp:docPr id="466" name="Picture 466" descr="Screenshot for the 'submitte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3380" cy="221078"/>
                          </a:xfrm>
                          <a:prstGeom prst="rect">
                            <a:avLst/>
                          </a:prstGeom>
                          <a:noFill/>
                          <a:ln>
                            <a:noFill/>
                          </a:ln>
                        </pic:spPr>
                      </pic:pic>
                    </a:graphicData>
                  </a:graphic>
                </wp:inline>
              </w:drawing>
            </w:r>
          </w:p>
          <w:p w14:paraId="0639435C" w14:textId="77777777" w:rsidR="001532F7" w:rsidRPr="001532F7" w:rsidRDefault="001532F7" w:rsidP="001532F7">
            <w:pPr>
              <w:spacing w:after="120"/>
              <w:rPr>
                <w:rFonts w:asciiTheme="minorHAnsi" w:hAnsiTheme="minorHAnsi" w:cstheme="minorHAnsi"/>
                <w:sz w:val="22"/>
              </w:rPr>
            </w:pPr>
            <w:r w:rsidRPr="001532F7">
              <w:rPr>
                <w:rFonts w:asciiTheme="minorHAnsi" w:hAnsiTheme="minorHAnsi" w:cstheme="minorHAnsi"/>
                <w:sz w:val="22"/>
              </w:rPr>
              <w:t>The Administrator has submitted the Outlet data for the quarter.</w:t>
            </w:r>
          </w:p>
        </w:tc>
      </w:tr>
    </w:tbl>
    <w:p w14:paraId="65DC3D53" w14:textId="7386F2AA" w:rsidR="003B7F3E" w:rsidRPr="003B7F3E" w:rsidRDefault="003B7F3E" w:rsidP="0093767A">
      <w:pPr>
        <w:spacing w:before="360"/>
      </w:pPr>
      <w:r w:rsidRPr="003B7F3E">
        <w:t xml:space="preserve">Team leaders and staff members can enter and save data as final, once the Administrator has given them access to the QI application. </w:t>
      </w:r>
      <w:r w:rsidR="00345700">
        <w:t xml:space="preserve">However, </w:t>
      </w:r>
      <w:r w:rsidRPr="003B7F3E">
        <w:t>only the Administrator can submit the quarterly QI data.</w:t>
      </w:r>
    </w:p>
    <w:p w14:paraId="0B7AE72D" w14:textId="3154BF8E" w:rsidR="000272BD" w:rsidRDefault="003B7F3E" w:rsidP="00CC3A8E">
      <w:r w:rsidRPr="003B7F3E">
        <w:t>The residential care service may choose to ‘Save as draft’ at any time and come back later to ‘Save as a final’, which sends the data to th</w:t>
      </w:r>
      <w:r w:rsidR="00CC3A8E">
        <w:t>e Administrator for submission.</w:t>
      </w:r>
    </w:p>
    <w:p w14:paraId="22249135" w14:textId="2B031C6B" w:rsidR="00DE08E4" w:rsidRDefault="003B7F3E" w:rsidP="00007398">
      <w:r w:rsidRPr="003B7F3E">
        <w:t>The residential care service can also choose to clear the data and restart or cancel the entire submission.</w:t>
      </w:r>
      <w:r w:rsidR="00DE08E4">
        <w:br w:type="page"/>
      </w:r>
    </w:p>
    <w:p w14:paraId="4FD32AE5" w14:textId="3F32FD19" w:rsidR="003B7F3E" w:rsidRPr="003B7F3E" w:rsidRDefault="003B7F3E" w:rsidP="00CC3A8E">
      <w:r w:rsidRPr="003B7F3E">
        <w:lastRenderedPageBreak/>
        <w:t>To enter the QI data, follow the steps below.</w:t>
      </w:r>
    </w:p>
    <w:p w14:paraId="73216B4E" w14:textId="069D8CA3" w:rsidR="003B7F3E" w:rsidRPr="003B7F3E" w:rsidRDefault="003B7F3E" w:rsidP="0091364F">
      <w:pPr>
        <w:pStyle w:val="Numberbullet0"/>
        <w:numPr>
          <w:ilvl w:val="0"/>
          <w:numId w:val="15"/>
        </w:numPr>
        <w:spacing w:after="240"/>
      </w:pPr>
      <w:r w:rsidRPr="003B7F3E">
        <w:t>From the landing page, click on the ‘</w:t>
      </w:r>
      <w:r w:rsidRPr="007A55E3">
        <w:t>Quality</w:t>
      </w:r>
      <w:r w:rsidRPr="003B7F3E">
        <w:t xml:space="preserve"> </w:t>
      </w:r>
      <w:r w:rsidR="00007398">
        <w:t>i</w:t>
      </w:r>
      <w:r w:rsidRPr="003B7F3E">
        <w:t xml:space="preserve">ndicators’ </w:t>
      </w:r>
      <w:r w:rsidR="00007398">
        <w:t>t</w:t>
      </w:r>
      <w:r w:rsidRPr="003B7F3E">
        <w:t>ile.</w:t>
      </w:r>
    </w:p>
    <w:p w14:paraId="641E808D" w14:textId="5F58C062" w:rsidR="003B7F3E" w:rsidRDefault="00BD1611" w:rsidP="003B7F3E">
      <w:pPr>
        <w:spacing w:after="0" w:line="276" w:lineRule="auto"/>
        <w:rPr>
          <w:sz w:val="22"/>
          <w:highlight w:val="yellow"/>
          <w:u w:val="single"/>
        </w:rPr>
      </w:pPr>
      <w:r>
        <w:rPr>
          <w:noProof/>
          <w:sz w:val="22"/>
          <w:u w:val="single"/>
          <w:lang w:eastAsia="en-AU"/>
        </w:rPr>
        <w:drawing>
          <wp:inline distT="0" distB="0" distL="0" distR="0" wp14:anchorId="6AD94CBC" wp14:editId="4AAD45FC">
            <wp:extent cx="5731510" cy="3253740"/>
            <wp:effectExtent l="0" t="0" r="2540" b="3810"/>
            <wp:docPr id="458" name="Picture 458" descr="Screenshot of provider portal homepage with 'quality indicator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1.png"/>
                    <pic:cNvPicPr/>
                  </pic:nvPicPr>
                  <pic:blipFill>
                    <a:blip r:embed="rId68">
                      <a:extLst>
                        <a:ext uri="{28A0092B-C50C-407E-A947-70E740481C1C}">
                          <a14:useLocalDpi xmlns:a14="http://schemas.microsoft.com/office/drawing/2010/main" val="0"/>
                        </a:ext>
                      </a:extLst>
                    </a:blip>
                    <a:stretch>
                      <a:fillRect/>
                    </a:stretch>
                  </pic:blipFill>
                  <pic:spPr>
                    <a:xfrm>
                      <a:off x="0" y="0"/>
                      <a:ext cx="5731510" cy="3253740"/>
                    </a:xfrm>
                    <a:prstGeom prst="rect">
                      <a:avLst/>
                    </a:prstGeom>
                  </pic:spPr>
                </pic:pic>
              </a:graphicData>
            </a:graphic>
          </wp:inline>
        </w:drawing>
      </w:r>
    </w:p>
    <w:p w14:paraId="24C247F7" w14:textId="615D2EC5" w:rsidR="003B7F3E" w:rsidRPr="004D6377" w:rsidRDefault="003B7F3E" w:rsidP="0093767A">
      <w:pPr>
        <w:pStyle w:val="Numberbullet0"/>
        <w:tabs>
          <w:tab w:val="left" w:pos="851"/>
        </w:tabs>
        <w:spacing w:before="360" w:after="240"/>
        <w:ind w:left="425"/>
      </w:pPr>
      <w:r>
        <w:t>Click ‘Select F</w:t>
      </w:r>
      <w:r w:rsidRPr="004D6377">
        <w:t>acility</w:t>
      </w:r>
      <w:r>
        <w:t>’ to bring up the</w:t>
      </w:r>
      <w:r w:rsidRPr="004F12A3">
        <w:t xml:space="preserve"> </w:t>
      </w:r>
      <w:r>
        <w:t xml:space="preserve">residential care services </w:t>
      </w:r>
      <w:r w:rsidRPr="004D6377">
        <w:t xml:space="preserve">you </w:t>
      </w:r>
      <w:r>
        <w:t xml:space="preserve">can submit </w:t>
      </w:r>
      <w:r w:rsidRPr="004D6377">
        <w:t>QI data for.</w:t>
      </w:r>
    </w:p>
    <w:p w14:paraId="24EC1E45" w14:textId="01FD0B15" w:rsidR="003B7F3E" w:rsidRPr="0074507F" w:rsidRDefault="00BD1611" w:rsidP="003B7F3E">
      <w:pPr>
        <w:pStyle w:val="ListParagraph"/>
        <w:spacing w:before="0" w:after="0"/>
        <w:ind w:left="0"/>
        <w:rPr>
          <w:sz w:val="22"/>
        </w:rPr>
      </w:pPr>
      <w:r>
        <w:rPr>
          <w:noProof/>
          <w:sz w:val="22"/>
          <w:lang w:eastAsia="en-AU"/>
        </w:rPr>
        <w:drawing>
          <wp:inline distT="0" distB="0" distL="0" distR="0" wp14:anchorId="639ECB4A" wp14:editId="0DAC7A92">
            <wp:extent cx="5695830" cy="2355495"/>
            <wp:effectExtent l="0" t="0" r="635" b="6985"/>
            <wp:docPr id="459" name="Picture 459" descr="Screenshot of QI setup page with 'select facility'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png"/>
                    <pic:cNvPicPr/>
                  </pic:nvPicPr>
                  <pic:blipFill>
                    <a:blip r:embed="rId69">
                      <a:extLst>
                        <a:ext uri="{28A0092B-C50C-407E-A947-70E740481C1C}">
                          <a14:useLocalDpi xmlns:a14="http://schemas.microsoft.com/office/drawing/2010/main" val="0"/>
                        </a:ext>
                      </a:extLst>
                    </a:blip>
                    <a:stretch>
                      <a:fillRect/>
                    </a:stretch>
                  </pic:blipFill>
                  <pic:spPr>
                    <a:xfrm>
                      <a:off x="0" y="0"/>
                      <a:ext cx="5698776" cy="2356713"/>
                    </a:xfrm>
                    <a:prstGeom prst="rect">
                      <a:avLst/>
                    </a:prstGeom>
                  </pic:spPr>
                </pic:pic>
              </a:graphicData>
            </a:graphic>
          </wp:inline>
        </w:drawing>
      </w:r>
    </w:p>
    <w:p w14:paraId="50FDC3FC" w14:textId="260606A9" w:rsidR="00DE08E4" w:rsidRDefault="00DE08E4">
      <w:r>
        <w:br w:type="page"/>
      </w:r>
    </w:p>
    <w:p w14:paraId="1D29A7D5" w14:textId="7287509C" w:rsidR="003B7F3E" w:rsidRPr="004D6377" w:rsidRDefault="00586F4F" w:rsidP="0093767A">
      <w:pPr>
        <w:pStyle w:val="Numberbullet0"/>
        <w:spacing w:before="360" w:after="240"/>
        <w:ind w:left="426"/>
      </w:pPr>
      <w:r>
        <w:lastRenderedPageBreak/>
        <w:t xml:space="preserve">Click on </w:t>
      </w:r>
      <w:r w:rsidR="003B7F3E">
        <w:t xml:space="preserve">the </w:t>
      </w:r>
      <w:r>
        <w:t xml:space="preserve">relevant facility that you </w:t>
      </w:r>
      <w:r w:rsidR="003B7F3E" w:rsidRPr="004D6377">
        <w:t>would like to submit QI data for</w:t>
      </w:r>
      <w:r>
        <w:t>,</w:t>
      </w:r>
      <w:r w:rsidR="003B7F3E" w:rsidRPr="004D6377">
        <w:t xml:space="preserve"> and click ‘Select’.</w:t>
      </w:r>
    </w:p>
    <w:p w14:paraId="62185431" w14:textId="043E213D" w:rsidR="003B7F3E" w:rsidRPr="00D87C00" w:rsidRDefault="00CB230D" w:rsidP="003B7F3E">
      <w:pPr>
        <w:spacing w:after="200" w:line="276" w:lineRule="auto"/>
        <w:rPr>
          <w:sz w:val="22"/>
        </w:rPr>
      </w:pPr>
      <w:r>
        <w:rPr>
          <w:noProof/>
          <w:sz w:val="22"/>
          <w:lang w:eastAsia="en-AU"/>
        </w:rPr>
        <w:drawing>
          <wp:inline distT="0" distB="0" distL="0" distR="0" wp14:anchorId="5E8DD768" wp14:editId="49D2DABD">
            <wp:extent cx="4842662" cy="1843284"/>
            <wp:effectExtent l="0" t="0" r="0" b="5080"/>
            <wp:docPr id="26" name="Picture 26" descr="Screenshot of 'select facility' pop up box with selected facilit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png"/>
                    <pic:cNvPicPr/>
                  </pic:nvPicPr>
                  <pic:blipFill>
                    <a:blip r:embed="rId70">
                      <a:extLst>
                        <a:ext uri="{28A0092B-C50C-407E-A947-70E740481C1C}">
                          <a14:useLocalDpi xmlns:a14="http://schemas.microsoft.com/office/drawing/2010/main" val="0"/>
                        </a:ext>
                      </a:extLst>
                    </a:blip>
                    <a:stretch>
                      <a:fillRect/>
                    </a:stretch>
                  </pic:blipFill>
                  <pic:spPr>
                    <a:xfrm>
                      <a:off x="0" y="0"/>
                      <a:ext cx="4841734" cy="1842931"/>
                    </a:xfrm>
                    <a:prstGeom prst="rect">
                      <a:avLst/>
                    </a:prstGeom>
                  </pic:spPr>
                </pic:pic>
              </a:graphicData>
            </a:graphic>
          </wp:inline>
        </w:drawing>
      </w:r>
    </w:p>
    <w:p w14:paraId="5A62D662" w14:textId="0BF30D45" w:rsidR="003B7F3E" w:rsidRPr="004D6377" w:rsidRDefault="00586F4F" w:rsidP="0093767A">
      <w:pPr>
        <w:pStyle w:val="Numberbullet0"/>
        <w:spacing w:before="360" w:after="240"/>
        <w:ind w:left="426"/>
      </w:pPr>
      <w:r>
        <w:t xml:space="preserve">Click on </w:t>
      </w:r>
      <w:r w:rsidR="003B7F3E" w:rsidRPr="004D6377">
        <w:t>‘Continue’.</w:t>
      </w:r>
    </w:p>
    <w:p w14:paraId="652CEFD9" w14:textId="32A4639C" w:rsidR="00DE08E4" w:rsidRPr="00A810F5" w:rsidRDefault="00CB230D">
      <w:pPr>
        <w:rPr>
          <w:noProof/>
          <w:sz w:val="22"/>
          <w:lang w:eastAsia="en-AU"/>
        </w:rPr>
      </w:pPr>
      <w:r>
        <w:rPr>
          <w:noProof/>
          <w:sz w:val="22"/>
          <w:lang w:eastAsia="en-AU"/>
        </w:rPr>
        <w:drawing>
          <wp:inline distT="0" distB="0" distL="0" distR="0" wp14:anchorId="678E2406" wp14:editId="292087E9">
            <wp:extent cx="4638096" cy="2342857"/>
            <wp:effectExtent l="0" t="0" r="0" b="635"/>
            <wp:docPr id="27" name="Picture 27" descr="Screenshot of 'QI Setup' page highlighting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4.png"/>
                    <pic:cNvPicPr/>
                  </pic:nvPicPr>
                  <pic:blipFill>
                    <a:blip r:embed="rId71">
                      <a:extLst>
                        <a:ext uri="{28A0092B-C50C-407E-A947-70E740481C1C}">
                          <a14:useLocalDpi xmlns:a14="http://schemas.microsoft.com/office/drawing/2010/main" val="0"/>
                        </a:ext>
                      </a:extLst>
                    </a:blip>
                    <a:stretch>
                      <a:fillRect/>
                    </a:stretch>
                  </pic:blipFill>
                  <pic:spPr>
                    <a:xfrm>
                      <a:off x="0" y="0"/>
                      <a:ext cx="4638096" cy="2342857"/>
                    </a:xfrm>
                    <a:prstGeom prst="rect">
                      <a:avLst/>
                    </a:prstGeom>
                  </pic:spPr>
                </pic:pic>
              </a:graphicData>
            </a:graphic>
          </wp:inline>
        </w:drawing>
      </w:r>
    </w:p>
    <w:p w14:paraId="66DD1B77" w14:textId="6D883EBA" w:rsidR="00C12D92" w:rsidRPr="00CB418B" w:rsidRDefault="00C12D92" w:rsidP="0093767A">
      <w:pPr>
        <w:pStyle w:val="Numberbullet0"/>
        <w:spacing w:before="360" w:after="240"/>
        <w:ind w:left="426"/>
      </w:pPr>
      <w:r w:rsidRPr="00CB418B">
        <w:t xml:space="preserve">Select the </w:t>
      </w:r>
      <w:r>
        <w:t xml:space="preserve">expand icon for each </w:t>
      </w:r>
      <w:r w:rsidR="00586F4F">
        <w:t>QI</w:t>
      </w:r>
      <w:r w:rsidR="00CC3A8E">
        <w:t>.</w:t>
      </w:r>
    </w:p>
    <w:p w14:paraId="3BE1D232" w14:textId="2A7EF420" w:rsidR="00C12D92" w:rsidRDefault="00CB230D" w:rsidP="00C12D92">
      <w:pPr>
        <w:pStyle w:val="ListParagraph"/>
        <w:spacing w:before="0" w:after="0"/>
        <w:ind w:left="0"/>
        <w:rPr>
          <w:sz w:val="22"/>
        </w:rPr>
      </w:pPr>
      <w:r>
        <w:rPr>
          <w:noProof/>
          <w:sz w:val="22"/>
          <w:lang w:eastAsia="en-AU"/>
        </w:rPr>
        <w:drawing>
          <wp:inline distT="0" distB="0" distL="0" distR="0" wp14:anchorId="6368323C" wp14:editId="28C7CD40">
            <wp:extent cx="3493111" cy="2838298"/>
            <wp:effectExtent l="0" t="0" r="0" b="635"/>
            <wp:docPr id="28" name="Picture 28" descr="Screenshot of 'data entry and submission' page highlighting 'exp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5.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91688" cy="2837142"/>
                    </a:xfrm>
                    <a:prstGeom prst="rect">
                      <a:avLst/>
                    </a:prstGeom>
                  </pic:spPr>
                </pic:pic>
              </a:graphicData>
            </a:graphic>
          </wp:inline>
        </w:drawing>
      </w:r>
    </w:p>
    <w:p w14:paraId="5D57FA62" w14:textId="1465F394" w:rsidR="00C12D92" w:rsidRPr="004D6377" w:rsidRDefault="00C12D92" w:rsidP="001201A6">
      <w:pPr>
        <w:pStyle w:val="Numberbullet0"/>
        <w:spacing w:before="360" w:after="120"/>
        <w:ind w:left="425"/>
      </w:pPr>
      <w:r>
        <w:lastRenderedPageBreak/>
        <w:t>T</w:t>
      </w:r>
      <w:r w:rsidRPr="004D6377">
        <w:t xml:space="preserve">he fields you need to complete will drop down. </w:t>
      </w:r>
      <w:r w:rsidR="00586F4F">
        <w:t>F</w:t>
      </w:r>
      <w:r w:rsidR="007E7F09">
        <w:t>i</w:t>
      </w:r>
      <w:r w:rsidRPr="004D6377">
        <w:t xml:space="preserve">ll in the fields for each </w:t>
      </w:r>
      <w:r w:rsidR="00586F4F">
        <w:t>QI</w:t>
      </w:r>
      <w:r w:rsidRPr="004D6377">
        <w:t>.</w:t>
      </w:r>
    </w:p>
    <w:p w14:paraId="59197D2D" w14:textId="59B68601" w:rsidR="00CC3A8E" w:rsidRDefault="00A810F5" w:rsidP="00A810F5">
      <w:pPr>
        <w:pStyle w:val="ListParagraph"/>
        <w:spacing w:before="0" w:after="0"/>
        <w:ind w:left="0"/>
        <w:rPr>
          <w:sz w:val="22"/>
        </w:rPr>
      </w:pPr>
      <w:r>
        <w:rPr>
          <w:noProof/>
          <w:sz w:val="22"/>
          <w:lang w:eastAsia="en-AU"/>
        </w:rPr>
        <w:drawing>
          <wp:inline distT="0" distB="0" distL="0" distR="0" wp14:anchorId="61DDFBA4" wp14:editId="3DA5BCAE">
            <wp:extent cx="4359859" cy="3720323"/>
            <wp:effectExtent l="0" t="0" r="3175" b="0"/>
            <wp:docPr id="472" name="Picture 472" descr="Screenshot of data entry fields for QI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6.png"/>
                    <pic:cNvPicPr/>
                  </pic:nvPicPr>
                  <pic:blipFill>
                    <a:blip r:embed="rId73">
                      <a:extLst>
                        <a:ext uri="{28A0092B-C50C-407E-A947-70E740481C1C}">
                          <a14:useLocalDpi xmlns:a14="http://schemas.microsoft.com/office/drawing/2010/main" val="0"/>
                        </a:ext>
                      </a:extLst>
                    </a:blip>
                    <a:stretch>
                      <a:fillRect/>
                    </a:stretch>
                  </pic:blipFill>
                  <pic:spPr>
                    <a:xfrm>
                      <a:off x="0" y="0"/>
                      <a:ext cx="4363621" cy="3723533"/>
                    </a:xfrm>
                    <a:prstGeom prst="rect">
                      <a:avLst/>
                    </a:prstGeom>
                  </pic:spPr>
                </pic:pic>
              </a:graphicData>
            </a:graphic>
          </wp:inline>
        </w:drawing>
      </w:r>
    </w:p>
    <w:p w14:paraId="228C211F" w14:textId="58ED5D1B" w:rsidR="00C12D92" w:rsidRPr="00815E14" w:rsidRDefault="00C12D92" w:rsidP="00A810F5">
      <w:pPr>
        <w:pStyle w:val="Numberbullet0"/>
        <w:spacing w:before="360" w:after="120"/>
        <w:ind w:left="425"/>
      </w:pPr>
      <w:r w:rsidRPr="004D6377">
        <w:t xml:space="preserve">A green tick will appear once the all QI data is entered for the relevant </w:t>
      </w:r>
      <w:r w:rsidR="00586F4F">
        <w:t>QI</w:t>
      </w:r>
      <w:r w:rsidRPr="004D6377">
        <w:t>.</w:t>
      </w:r>
    </w:p>
    <w:p w14:paraId="60134BB9" w14:textId="482722E5" w:rsidR="00A810F5" w:rsidRDefault="00A810F5" w:rsidP="00A810F5">
      <w:pPr>
        <w:pStyle w:val="Numberbullet0"/>
        <w:numPr>
          <w:ilvl w:val="0"/>
          <w:numId w:val="0"/>
        </w:numPr>
        <w:spacing w:after="240"/>
        <w:rPr>
          <w:sz w:val="22"/>
        </w:rPr>
      </w:pPr>
      <w:r>
        <w:rPr>
          <w:noProof/>
          <w:sz w:val="22"/>
          <w:lang w:eastAsia="en-AU"/>
        </w:rPr>
        <w:drawing>
          <wp:inline distT="0" distB="0" distL="0" distR="0" wp14:anchorId="6B6287AA" wp14:editId="63E3B191">
            <wp:extent cx="3730752" cy="2853657"/>
            <wp:effectExtent l="0" t="0" r="3175" b="4445"/>
            <wp:docPr id="473" name="Picture 473"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7.png"/>
                    <pic:cNvPicPr/>
                  </pic:nvPicPr>
                  <pic:blipFill>
                    <a:blip r:embed="rId74">
                      <a:extLst>
                        <a:ext uri="{28A0092B-C50C-407E-A947-70E740481C1C}">
                          <a14:useLocalDpi xmlns:a14="http://schemas.microsoft.com/office/drawing/2010/main" val="0"/>
                        </a:ext>
                      </a:extLst>
                    </a:blip>
                    <a:stretch>
                      <a:fillRect/>
                    </a:stretch>
                  </pic:blipFill>
                  <pic:spPr>
                    <a:xfrm>
                      <a:off x="0" y="0"/>
                      <a:ext cx="3732655" cy="2855113"/>
                    </a:xfrm>
                    <a:prstGeom prst="rect">
                      <a:avLst/>
                    </a:prstGeom>
                  </pic:spPr>
                </pic:pic>
              </a:graphicData>
            </a:graphic>
          </wp:inline>
        </w:drawing>
      </w:r>
    </w:p>
    <w:p w14:paraId="207273F3" w14:textId="77777777" w:rsidR="00A810F5" w:rsidRDefault="00A810F5">
      <w:pPr>
        <w:spacing w:before="0" w:after="160"/>
        <w:rPr>
          <w:rFonts w:eastAsia="Cambria"/>
          <w:sz w:val="22"/>
          <w:szCs w:val="20"/>
        </w:rPr>
      </w:pPr>
      <w:r>
        <w:rPr>
          <w:sz w:val="22"/>
        </w:rPr>
        <w:br w:type="page"/>
      </w:r>
    </w:p>
    <w:p w14:paraId="25E5B133" w14:textId="3440512F" w:rsidR="00C12D92" w:rsidRPr="00A24F6D" w:rsidRDefault="00C12D92" w:rsidP="0093767A">
      <w:pPr>
        <w:pStyle w:val="Numberbullet0"/>
        <w:spacing w:before="360" w:after="240"/>
        <w:ind w:left="426"/>
      </w:pPr>
      <w:r w:rsidRPr="004D6377">
        <w:lastRenderedPageBreak/>
        <w:t xml:space="preserve">This step is </w:t>
      </w:r>
      <w:r>
        <w:t>only for staff m</w:t>
      </w:r>
      <w:r w:rsidRPr="004D6377">
        <w:t xml:space="preserve">embers or </w:t>
      </w:r>
      <w:r>
        <w:t>team l</w:t>
      </w:r>
      <w:r w:rsidRPr="004D6377">
        <w:t xml:space="preserve">eaders. Review the QI data entered to ensure it is correct, then click ‘Save as Final’. This sends a notification message to </w:t>
      </w:r>
      <w:r>
        <w:t>the Provider Portal</w:t>
      </w:r>
      <w:r w:rsidRPr="004D6377">
        <w:t xml:space="preserve"> Administrator </w:t>
      </w:r>
      <w:r>
        <w:t>that</w:t>
      </w:r>
      <w:r w:rsidRPr="004D6377">
        <w:t xml:space="preserve"> the QI</w:t>
      </w:r>
      <w:r>
        <w:t xml:space="preserve"> data is ready to be submitted.</w:t>
      </w:r>
    </w:p>
    <w:p w14:paraId="3DE604C0" w14:textId="01BFF3EB" w:rsidR="00CC3A8E" w:rsidRDefault="00712AA6" w:rsidP="00712AA6">
      <w:pPr>
        <w:spacing w:after="0"/>
        <w:ind w:left="284"/>
        <w:rPr>
          <w:sz w:val="22"/>
        </w:rPr>
      </w:pPr>
      <w:r>
        <w:rPr>
          <w:noProof/>
          <w:sz w:val="22"/>
          <w:lang w:eastAsia="en-AU"/>
        </w:rPr>
        <w:drawing>
          <wp:inline distT="0" distB="0" distL="0" distR="0" wp14:anchorId="783A5F02" wp14:editId="649E18B3">
            <wp:extent cx="4279392" cy="2129740"/>
            <wp:effectExtent l="0" t="0" r="6985" b="4445"/>
            <wp:docPr id="474" name="Picture 474" descr="Screenshot of 'data entry and submission' page highlighting 'save as fin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283041" cy="2131556"/>
                    </a:xfrm>
                    <a:prstGeom prst="rect">
                      <a:avLst/>
                    </a:prstGeom>
                  </pic:spPr>
                </pic:pic>
              </a:graphicData>
            </a:graphic>
          </wp:inline>
        </w:drawing>
      </w:r>
    </w:p>
    <w:p w14:paraId="387352F3" w14:textId="7C4E596A" w:rsidR="00C12D92" w:rsidRPr="004D6377" w:rsidRDefault="00C12D92" w:rsidP="00712AA6">
      <w:pPr>
        <w:pStyle w:val="Numberbullet0"/>
        <w:spacing w:before="360" w:after="120"/>
        <w:ind w:left="425"/>
      </w:pPr>
      <w:r w:rsidRPr="004D6377">
        <w:t xml:space="preserve">If you are the Administrator you should review the QI data before submitting it for the quarter. Once ready, click ‘Submit’ to submit </w:t>
      </w:r>
      <w:r>
        <w:t>the residential care service</w:t>
      </w:r>
      <w:r w:rsidRPr="004D6377">
        <w:t>’s QI data for the quarter.</w:t>
      </w:r>
    </w:p>
    <w:p w14:paraId="3B420A72" w14:textId="3C2AEB13" w:rsidR="00C12D92" w:rsidRDefault="00712AA6" w:rsidP="00712AA6">
      <w:pPr>
        <w:keepNext/>
        <w:keepLines/>
        <w:spacing w:before="0" w:after="0"/>
        <w:ind w:left="284"/>
        <w:rPr>
          <w:sz w:val="22"/>
        </w:rPr>
      </w:pPr>
      <w:r>
        <w:rPr>
          <w:noProof/>
          <w:sz w:val="22"/>
          <w:lang w:eastAsia="en-AU"/>
        </w:rPr>
        <w:drawing>
          <wp:inline distT="0" distB="0" distL="0" distR="0" wp14:anchorId="558907DA" wp14:editId="251773B7">
            <wp:extent cx="4030675" cy="1398238"/>
            <wp:effectExtent l="0" t="0" r="0" b="0"/>
            <wp:docPr id="475" name="Picture 475"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9.png"/>
                    <pic:cNvPicPr/>
                  </pic:nvPicPr>
                  <pic:blipFill>
                    <a:blip r:embed="rId76">
                      <a:extLst>
                        <a:ext uri="{28A0092B-C50C-407E-A947-70E740481C1C}">
                          <a14:useLocalDpi xmlns:a14="http://schemas.microsoft.com/office/drawing/2010/main" val="0"/>
                        </a:ext>
                      </a:extLst>
                    </a:blip>
                    <a:stretch>
                      <a:fillRect/>
                    </a:stretch>
                  </pic:blipFill>
                  <pic:spPr>
                    <a:xfrm>
                      <a:off x="0" y="0"/>
                      <a:ext cx="4036487" cy="1400254"/>
                    </a:xfrm>
                    <a:prstGeom prst="rect">
                      <a:avLst/>
                    </a:prstGeom>
                  </pic:spPr>
                </pic:pic>
              </a:graphicData>
            </a:graphic>
          </wp:inline>
        </w:drawing>
      </w:r>
    </w:p>
    <w:p w14:paraId="40DCF9F8" w14:textId="533C1DE5" w:rsidR="00C12D92" w:rsidRPr="004D6377" w:rsidRDefault="00C12D92" w:rsidP="00712AA6">
      <w:pPr>
        <w:pStyle w:val="Numberbullet0"/>
        <w:spacing w:before="360" w:after="120"/>
        <w:ind w:left="425"/>
      </w:pPr>
      <w:r w:rsidRPr="004D6377">
        <w:t xml:space="preserve">A </w:t>
      </w:r>
      <w:r w:rsidR="00AC0B4D">
        <w:t>‘</w:t>
      </w:r>
      <w:r w:rsidR="00CD0E81">
        <w:t>Submit confirmation</w:t>
      </w:r>
      <w:r w:rsidR="00AC0B4D">
        <w:t>’</w:t>
      </w:r>
      <w:r w:rsidR="00CD0E81">
        <w:t xml:space="preserve"> </w:t>
      </w:r>
      <w:r w:rsidRPr="004D6377">
        <w:t>screen will come up with the conditions of submission</w:t>
      </w:r>
      <w:r w:rsidR="00CD0E81">
        <w:t>. C</w:t>
      </w:r>
      <w:r w:rsidRPr="004D6377">
        <w:t>lick ‘Yes’ or ‘No’.</w:t>
      </w:r>
    </w:p>
    <w:p w14:paraId="4C1F261C" w14:textId="64834968" w:rsidR="0093767A" w:rsidRDefault="00712AA6" w:rsidP="00CB230D">
      <w:pPr>
        <w:spacing w:after="0"/>
        <w:ind w:left="426" w:firstLine="11"/>
        <w:rPr>
          <w:b/>
          <w:sz w:val="22"/>
        </w:rPr>
      </w:pPr>
      <w:r>
        <w:rPr>
          <w:b/>
          <w:noProof/>
          <w:sz w:val="22"/>
          <w:lang w:eastAsia="en-AU"/>
        </w:rPr>
        <w:drawing>
          <wp:inline distT="0" distB="0" distL="0" distR="0" wp14:anchorId="5F7E7D20" wp14:editId="3F8D7233">
            <wp:extent cx="4242816" cy="1475538"/>
            <wp:effectExtent l="0" t="0" r="5715" b="0"/>
            <wp:docPr id="5154" name="Picture 5154"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1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260079" cy="1481542"/>
                    </a:xfrm>
                    <a:prstGeom prst="rect">
                      <a:avLst/>
                    </a:prstGeom>
                  </pic:spPr>
                </pic:pic>
              </a:graphicData>
            </a:graphic>
          </wp:inline>
        </w:drawing>
      </w:r>
    </w:p>
    <w:p w14:paraId="0B4463E2" w14:textId="77777777" w:rsidR="00712AA6" w:rsidRPr="00712AA6" w:rsidRDefault="00712AA6" w:rsidP="00712AA6">
      <w:pPr>
        <w:spacing w:after="0"/>
        <w:ind w:left="142" w:firstLine="11"/>
        <w:rPr>
          <w:b/>
          <w:sz w:val="22"/>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3767A" w:rsidRPr="0093767A" w14:paraId="47EAEBE8" w14:textId="77777777" w:rsidTr="001B5F6A">
        <w:trPr>
          <w:trHeight w:val="1206"/>
        </w:trPr>
        <w:tc>
          <w:tcPr>
            <w:tcW w:w="1276" w:type="dxa"/>
            <w:vAlign w:val="center"/>
          </w:tcPr>
          <w:p w14:paraId="07F94AD0" w14:textId="77777777" w:rsidR="0093767A" w:rsidRPr="0093767A" w:rsidRDefault="0093767A" w:rsidP="0093767A">
            <w:pPr>
              <w:spacing w:before="0" w:line="240" w:lineRule="atLeast"/>
              <w:rPr>
                <w:rFonts w:ascii="Cambria" w:eastAsia="Cambria" w:hAnsi="Cambria"/>
                <w:sz w:val="20"/>
                <w:szCs w:val="20"/>
              </w:rPr>
            </w:pPr>
            <w:r w:rsidRPr="0093767A">
              <w:rPr>
                <w:rFonts w:ascii="Cambria" w:eastAsia="Cambria" w:hAnsi="Cambria"/>
                <w:noProof/>
                <w:sz w:val="20"/>
                <w:szCs w:val="20"/>
                <w:lang w:eastAsia="en-AU"/>
              </w:rPr>
              <w:drawing>
                <wp:inline distT="0" distB="0" distL="0" distR="0" wp14:anchorId="1A68F8D9" wp14:editId="481F594D">
                  <wp:extent cx="487681" cy="487681"/>
                  <wp:effectExtent l="19050" t="0" r="7619" b="0"/>
                  <wp:docPr id="46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40"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01B7CD41" w14:textId="7DBF9DE5" w:rsidR="0093767A" w:rsidRPr="0093767A" w:rsidRDefault="0093767A" w:rsidP="00D57C25">
            <w:pPr>
              <w:spacing w:line="240" w:lineRule="atLeast"/>
              <w:rPr>
                <w:rFonts w:asciiTheme="minorHAnsi" w:eastAsia="Cambria" w:hAnsiTheme="minorHAnsi" w:cstheme="minorHAnsi"/>
                <w:b/>
              </w:rPr>
            </w:pPr>
            <w:r w:rsidRPr="0093767A">
              <w:rPr>
                <w:rFonts w:asciiTheme="minorHAnsi" w:eastAsia="Cambria" w:hAnsiTheme="minorHAnsi" w:cstheme="minorHAnsi"/>
                <w:b/>
              </w:rPr>
              <w:t>Note</w:t>
            </w:r>
          </w:p>
          <w:p w14:paraId="0349F93B" w14:textId="0617EB65" w:rsidR="0093767A" w:rsidRPr="0093767A" w:rsidRDefault="0093767A" w:rsidP="00D57C25">
            <w:pPr>
              <w:spacing w:after="120" w:line="240" w:lineRule="atLeast"/>
              <w:rPr>
                <w:rFonts w:ascii="Cambria" w:eastAsia="Cambria" w:hAnsi="Cambria"/>
                <w:sz w:val="22"/>
                <w:szCs w:val="20"/>
              </w:rPr>
            </w:pPr>
            <w:r w:rsidRPr="0093767A">
              <w:rPr>
                <w:rFonts w:asciiTheme="minorHAnsi" w:eastAsia="Cambria" w:hAnsiTheme="minorHAnsi" w:cstheme="minorHAnsi"/>
              </w:rPr>
              <w:t>If the Administrator clicks ‘No’, the system will return to the data submission screen and the data will not be submitted.</w:t>
            </w:r>
          </w:p>
        </w:tc>
      </w:tr>
    </w:tbl>
    <w:p w14:paraId="32AD882F" w14:textId="77777777" w:rsidR="00CC3A8E" w:rsidRDefault="00CC3A8E">
      <w:pPr>
        <w:spacing w:before="0" w:after="160"/>
        <w:rPr>
          <w:highlight w:val="green"/>
        </w:rPr>
      </w:pPr>
      <w:r>
        <w:rPr>
          <w:highlight w:val="green"/>
        </w:rPr>
        <w:br w:type="page"/>
      </w:r>
    </w:p>
    <w:p w14:paraId="53B3C8E7" w14:textId="36E991E8" w:rsidR="000B06B8" w:rsidRDefault="00C12D92" w:rsidP="00180E8F">
      <w:pPr>
        <w:pStyle w:val="Numberbullet0"/>
        <w:spacing w:before="360" w:after="0"/>
        <w:ind w:left="425"/>
      </w:pPr>
      <w:r w:rsidRPr="004D6377">
        <w:lastRenderedPageBreak/>
        <w:t xml:space="preserve">Once </w:t>
      </w:r>
      <w:r>
        <w:t>the Administrator</w:t>
      </w:r>
      <w:r w:rsidRPr="004D6377">
        <w:t xml:space="preserve"> ha</w:t>
      </w:r>
      <w:r>
        <w:t>s</w:t>
      </w:r>
      <w:r w:rsidRPr="004D6377">
        <w:t xml:space="preserve"> </w:t>
      </w:r>
      <w:r w:rsidR="009A3CE4">
        <w:t>clicked</w:t>
      </w:r>
      <w:r w:rsidR="009A3CE4" w:rsidRPr="004D6377">
        <w:t xml:space="preserve"> </w:t>
      </w:r>
      <w:r w:rsidRPr="004D6377">
        <w:t xml:space="preserve">‘Yes’, </w:t>
      </w:r>
      <w:r>
        <w:t>the residential care service</w:t>
      </w:r>
      <w:r w:rsidRPr="004D6377">
        <w:t xml:space="preserve"> QI data for</w:t>
      </w:r>
      <w:r w:rsidR="00CC3A8E">
        <w:t xml:space="preserve"> the quarter will be submitted.</w:t>
      </w:r>
      <w:r w:rsidR="00180E8F">
        <w:t xml:space="preserve"> </w:t>
      </w:r>
      <w:r>
        <w:t>The Administrator</w:t>
      </w:r>
      <w:r w:rsidRPr="004D6377">
        <w:t xml:space="preserve"> can now select another </w:t>
      </w:r>
      <w:r>
        <w:t>service</w:t>
      </w:r>
      <w:r w:rsidRPr="004D6377">
        <w:t xml:space="preserve"> to submit data for</w:t>
      </w:r>
      <w:r w:rsidR="009A3CE4">
        <w:t>,</w:t>
      </w:r>
      <w:r w:rsidRPr="004D6377">
        <w:t xml:space="preserve"> or select ‘Continue’ to view </w:t>
      </w:r>
      <w:r>
        <w:t>the</w:t>
      </w:r>
      <w:r w:rsidR="00CC3A8E">
        <w:t xml:space="preserve"> submitted data.</w:t>
      </w:r>
      <w:r w:rsidR="00180E8F">
        <w:t xml:space="preserve"> </w:t>
      </w:r>
      <w:r>
        <w:t>The Administrator</w:t>
      </w:r>
      <w:r w:rsidRPr="004D6377">
        <w:t xml:space="preserve"> can </w:t>
      </w:r>
      <w:r w:rsidR="009A3CE4">
        <w:t xml:space="preserve">also </w:t>
      </w:r>
      <w:r w:rsidRPr="004D6377">
        <w:t xml:space="preserve">select another area of the </w:t>
      </w:r>
      <w:r w:rsidR="00DE731F">
        <w:t>My Aged Care</w:t>
      </w:r>
      <w:r w:rsidRPr="004D6377">
        <w:t xml:space="preserve"> Provider Portal at the top of the screen and exit </w:t>
      </w:r>
      <w:r>
        <w:t xml:space="preserve">the </w:t>
      </w:r>
      <w:r w:rsidR="009A3CE4">
        <w:t xml:space="preserve">QI </w:t>
      </w:r>
      <w:r>
        <w:t>a</w:t>
      </w:r>
      <w:r w:rsidRPr="004D6377">
        <w:t>pplication.</w:t>
      </w:r>
    </w:p>
    <w:p w14:paraId="398F431B" w14:textId="480E23C5" w:rsidR="00180E8F" w:rsidRDefault="00180E8F" w:rsidP="00180E8F">
      <w:pPr>
        <w:pStyle w:val="Numberbullet0"/>
        <w:numPr>
          <w:ilvl w:val="0"/>
          <w:numId w:val="0"/>
        </w:numPr>
        <w:spacing w:after="240"/>
        <w:ind w:left="425"/>
      </w:pPr>
      <w:r>
        <w:rPr>
          <w:noProof/>
          <w:lang w:eastAsia="en-AU"/>
        </w:rPr>
        <w:drawing>
          <wp:inline distT="0" distB="0" distL="0" distR="0" wp14:anchorId="617F28E9" wp14:editId="0491B6AC">
            <wp:extent cx="4315968" cy="2307652"/>
            <wp:effectExtent l="0" t="0" r="8890" b="0"/>
            <wp:docPr id="4" name="Picture 4"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1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15181" cy="2307231"/>
                    </a:xfrm>
                    <a:prstGeom prst="rect">
                      <a:avLst/>
                    </a:prstGeom>
                  </pic:spPr>
                </pic:pic>
              </a:graphicData>
            </a:graphic>
          </wp:inline>
        </w:drawing>
      </w:r>
    </w:p>
    <w:p w14:paraId="796E5D0C" w14:textId="0659BC27" w:rsidR="000B06B8" w:rsidRPr="00BC1629" w:rsidRDefault="00BC1629" w:rsidP="0091364F">
      <w:pPr>
        <w:pStyle w:val="Heading2"/>
        <w:numPr>
          <w:ilvl w:val="1"/>
          <w:numId w:val="6"/>
        </w:numPr>
        <w:ind w:left="851" w:hanging="851"/>
      </w:pPr>
      <w:bookmarkStart w:id="295" w:name="_Toc8052965"/>
      <w:bookmarkStart w:id="296" w:name="_Toc11751477"/>
      <w:r w:rsidRPr="00C21A86">
        <w:t xml:space="preserve">How to </w:t>
      </w:r>
      <w:r>
        <w:t>access QI reports</w:t>
      </w:r>
      <w:bookmarkEnd w:id="295"/>
      <w:bookmarkEnd w:id="296"/>
    </w:p>
    <w:p w14:paraId="19F48622" w14:textId="43DD043B" w:rsidR="000B06B8" w:rsidRPr="000B06B8" w:rsidRDefault="000B06B8" w:rsidP="00BC1629">
      <w:r w:rsidRPr="000B06B8">
        <w:t>To access QI Reports follow the steps below.</w:t>
      </w:r>
    </w:p>
    <w:p w14:paraId="54CA78A1" w14:textId="04A8CB34" w:rsidR="000B06B8" w:rsidRPr="00BC1629" w:rsidRDefault="000B06B8" w:rsidP="0091364F">
      <w:pPr>
        <w:pStyle w:val="Numberbullet0"/>
        <w:numPr>
          <w:ilvl w:val="0"/>
          <w:numId w:val="16"/>
        </w:numPr>
        <w:spacing w:after="120"/>
        <w:rPr>
          <w:sz w:val="22"/>
        </w:rPr>
      </w:pPr>
      <w:r w:rsidRPr="000B06B8">
        <w:t>From the landing page, click on the ‘Reports’ tile.</w:t>
      </w:r>
    </w:p>
    <w:p w14:paraId="76828DC1" w14:textId="4BDAF8B5" w:rsidR="001B619E" w:rsidRDefault="001B619E" w:rsidP="000B06B8">
      <w:pPr>
        <w:spacing w:after="0"/>
        <w:rPr>
          <w:b/>
          <w:sz w:val="22"/>
        </w:rPr>
      </w:pPr>
      <w:r>
        <w:rPr>
          <w:b/>
          <w:noProof/>
          <w:sz w:val="22"/>
          <w:lang w:eastAsia="en-AU"/>
        </w:rPr>
        <w:drawing>
          <wp:inline distT="0" distB="0" distL="0" distR="0" wp14:anchorId="163B7CD3" wp14:editId="10E0175B">
            <wp:extent cx="5901642" cy="2296972"/>
            <wp:effectExtent l="0" t="0" r="4445" b="8255"/>
            <wp:docPr id="29" name="Picture 29"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Administrator) - report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00635" cy="2296580"/>
                    </a:xfrm>
                    <a:prstGeom prst="rect">
                      <a:avLst/>
                    </a:prstGeom>
                  </pic:spPr>
                </pic:pic>
              </a:graphicData>
            </a:graphic>
          </wp:inline>
        </w:drawing>
      </w:r>
    </w:p>
    <w:p w14:paraId="2A841318" w14:textId="77777777" w:rsidR="001B619E" w:rsidRDefault="001B619E">
      <w:pPr>
        <w:spacing w:before="0" w:after="160"/>
        <w:rPr>
          <w:b/>
          <w:sz w:val="22"/>
        </w:rPr>
      </w:pPr>
      <w:r>
        <w:rPr>
          <w:b/>
          <w:sz w:val="22"/>
        </w:rPr>
        <w:br w:type="page"/>
      </w:r>
    </w:p>
    <w:p w14:paraId="52463992" w14:textId="49E31026" w:rsidR="000B06B8" w:rsidRPr="007A55E3" w:rsidRDefault="000B06B8" w:rsidP="001B619E">
      <w:pPr>
        <w:pStyle w:val="Numberbullet0"/>
        <w:spacing w:before="360" w:after="120"/>
        <w:ind w:left="425"/>
        <w:rPr>
          <w:u w:val="single"/>
        </w:rPr>
      </w:pPr>
      <w:r w:rsidRPr="007A55E3">
        <w:lastRenderedPageBreak/>
        <w:t>Select the report you want to view or download.</w:t>
      </w:r>
    </w:p>
    <w:p w14:paraId="6B1B7ABE" w14:textId="3ABE97A0" w:rsidR="000B06B8" w:rsidRDefault="001B619E" w:rsidP="000B06B8">
      <w:pPr>
        <w:spacing w:after="200" w:line="276" w:lineRule="auto"/>
        <w:ind w:left="709" w:hanging="709"/>
        <w:rPr>
          <w:sz w:val="22"/>
        </w:rPr>
      </w:pPr>
      <w:r>
        <w:rPr>
          <w:noProof/>
          <w:sz w:val="22"/>
          <w:lang w:eastAsia="en-AU"/>
        </w:rPr>
        <w:drawing>
          <wp:inline distT="0" distB="0" distL="0" distR="0" wp14:anchorId="3CCBA72C" wp14:editId="48F37809">
            <wp:extent cx="5731510" cy="3181350"/>
            <wp:effectExtent l="0" t="0" r="2540" b="0"/>
            <wp:docPr id="448" name="Picture 448" descr="Screenshot of 'reports and documents' page highlighting the 'repor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Select Report.PNG"/>
                    <pic:cNvPicPr/>
                  </pic:nvPicPr>
                  <pic:blipFill>
                    <a:blip r:embed="rId80">
                      <a:extLst>
                        <a:ext uri="{28A0092B-C50C-407E-A947-70E740481C1C}">
                          <a14:useLocalDpi xmlns:a14="http://schemas.microsoft.com/office/drawing/2010/main" val="0"/>
                        </a:ext>
                      </a:extLst>
                    </a:blip>
                    <a:stretch>
                      <a:fillRect/>
                    </a:stretch>
                  </pic:blipFill>
                  <pic:spPr>
                    <a:xfrm>
                      <a:off x="0" y="0"/>
                      <a:ext cx="5731510" cy="3181350"/>
                    </a:xfrm>
                    <a:prstGeom prst="rect">
                      <a:avLst/>
                    </a:prstGeom>
                  </pic:spPr>
                </pic:pic>
              </a:graphicData>
            </a:graphic>
          </wp:inline>
        </w:drawing>
      </w:r>
    </w:p>
    <w:p w14:paraId="7DCD8043" w14:textId="6A26783E" w:rsidR="000B06B8" w:rsidRPr="007A55E3" w:rsidRDefault="000B06B8" w:rsidP="0093767A">
      <w:pPr>
        <w:pStyle w:val="Numberbullet0"/>
        <w:spacing w:before="360" w:after="240"/>
        <w:ind w:left="426"/>
        <w:rPr>
          <w:u w:val="single"/>
        </w:rPr>
      </w:pPr>
      <w:r w:rsidRPr="007A55E3">
        <w:t>You must fill in the three mandatory fields, shown with asterisk</w:t>
      </w:r>
      <w:r w:rsidR="004A16A4">
        <w:t>s</w:t>
      </w:r>
      <w:r w:rsidR="00081BAE" w:rsidRPr="007A55E3">
        <w:t>,</w:t>
      </w:r>
      <w:r w:rsidRPr="007A55E3">
        <w:t xml:space="preserve"> to request a report.</w:t>
      </w:r>
    </w:p>
    <w:p w14:paraId="4FBE92C9" w14:textId="47C05AB6" w:rsidR="001A2736" w:rsidRDefault="001B619E" w:rsidP="000B06B8">
      <w:pPr>
        <w:spacing w:after="0"/>
        <w:rPr>
          <w:sz w:val="22"/>
        </w:rPr>
      </w:pPr>
      <w:r>
        <w:rPr>
          <w:noProof/>
          <w:sz w:val="22"/>
          <w:lang w:eastAsia="en-AU"/>
        </w:rPr>
        <w:drawing>
          <wp:inline distT="0" distB="0" distL="0" distR="0" wp14:anchorId="3964C691" wp14:editId="0844F944">
            <wp:extent cx="5731510" cy="2112010"/>
            <wp:effectExtent l="0" t="0" r="2540" b="2540"/>
            <wp:docPr id="449" name="Picture 449"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Vacant Fields.PNG"/>
                    <pic:cNvPicPr/>
                  </pic:nvPicPr>
                  <pic:blipFill>
                    <a:blip r:embed="rId81">
                      <a:extLst>
                        <a:ext uri="{28A0092B-C50C-407E-A947-70E740481C1C}">
                          <a14:useLocalDpi xmlns:a14="http://schemas.microsoft.com/office/drawing/2010/main" val="0"/>
                        </a:ext>
                      </a:extLst>
                    </a:blip>
                    <a:stretch>
                      <a:fillRect/>
                    </a:stretch>
                  </pic:blipFill>
                  <pic:spPr>
                    <a:xfrm>
                      <a:off x="0" y="0"/>
                      <a:ext cx="5731510" cy="2112010"/>
                    </a:xfrm>
                    <a:prstGeom prst="rect">
                      <a:avLst/>
                    </a:prstGeom>
                  </pic:spPr>
                </pic:pic>
              </a:graphicData>
            </a:graphic>
          </wp:inline>
        </w:drawing>
      </w:r>
    </w:p>
    <w:p w14:paraId="15B152DB" w14:textId="6D5E874F" w:rsidR="000B06B8" w:rsidRPr="007A55E3" w:rsidRDefault="000B06B8" w:rsidP="001B619E">
      <w:pPr>
        <w:pStyle w:val="Numberbullet0"/>
        <w:spacing w:before="360" w:after="120"/>
        <w:ind w:left="425"/>
        <w:rPr>
          <w:u w:val="single"/>
        </w:rPr>
      </w:pPr>
      <w:r w:rsidRPr="007A55E3">
        <w:t xml:space="preserve">Click on the </w:t>
      </w:r>
      <w:r w:rsidR="004A16A4">
        <w:t>‘</w:t>
      </w:r>
      <w:r w:rsidRPr="007A55E3">
        <w:t>Facility</w:t>
      </w:r>
      <w:r w:rsidR="004A16A4">
        <w:t>’</w:t>
      </w:r>
      <w:r w:rsidRPr="007A55E3">
        <w:t xml:space="preserve"> field and choose the </w:t>
      </w:r>
      <w:r w:rsidR="00081BAE" w:rsidRPr="007A55E3">
        <w:t xml:space="preserve">relevant </w:t>
      </w:r>
      <w:r w:rsidRPr="007A55E3">
        <w:t>facility.</w:t>
      </w:r>
    </w:p>
    <w:p w14:paraId="4EC46882" w14:textId="62F084ED" w:rsidR="000B06B8" w:rsidRDefault="001B619E" w:rsidP="000B06B8">
      <w:pPr>
        <w:spacing w:after="0"/>
        <w:rPr>
          <w:sz w:val="22"/>
        </w:rPr>
      </w:pPr>
      <w:r>
        <w:rPr>
          <w:noProof/>
          <w:sz w:val="22"/>
          <w:lang w:eastAsia="en-AU"/>
        </w:rPr>
        <w:drawing>
          <wp:inline distT="0" distB="0" distL="0" distR="0" wp14:anchorId="40286B90" wp14:editId="6EADA7E9">
            <wp:extent cx="4447642" cy="2056283"/>
            <wp:effectExtent l="0" t="0" r="0" b="1270"/>
            <wp:docPr id="452" name="Picture 452"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 Select Facility.PNG"/>
                    <pic:cNvPicPr/>
                  </pic:nvPicPr>
                  <pic:blipFill>
                    <a:blip r:embed="rId82">
                      <a:extLst>
                        <a:ext uri="{28A0092B-C50C-407E-A947-70E740481C1C}">
                          <a14:useLocalDpi xmlns:a14="http://schemas.microsoft.com/office/drawing/2010/main" val="0"/>
                        </a:ext>
                      </a:extLst>
                    </a:blip>
                    <a:stretch>
                      <a:fillRect/>
                    </a:stretch>
                  </pic:blipFill>
                  <pic:spPr>
                    <a:xfrm>
                      <a:off x="0" y="0"/>
                      <a:ext cx="4451371" cy="2058007"/>
                    </a:xfrm>
                    <a:prstGeom prst="rect">
                      <a:avLst/>
                    </a:prstGeom>
                  </pic:spPr>
                </pic:pic>
              </a:graphicData>
            </a:graphic>
          </wp:inline>
        </w:drawing>
      </w:r>
    </w:p>
    <w:p w14:paraId="2F8753B8" w14:textId="575C0568" w:rsidR="000B06B8" w:rsidRPr="007A55E3" w:rsidRDefault="000B06B8" w:rsidP="001B619E">
      <w:pPr>
        <w:pStyle w:val="Numberbullet0"/>
        <w:spacing w:before="360" w:after="120"/>
        <w:ind w:left="425"/>
      </w:pPr>
      <w:r w:rsidRPr="000B06B8">
        <w:lastRenderedPageBreak/>
        <w:t xml:space="preserve">Click on the </w:t>
      </w:r>
      <w:r w:rsidR="004A16A4">
        <w:t>‘</w:t>
      </w:r>
      <w:r w:rsidRPr="007A55E3">
        <w:t>Quarter</w:t>
      </w:r>
      <w:r w:rsidR="004A16A4">
        <w:t>’</w:t>
      </w:r>
      <w:r w:rsidRPr="000B06B8">
        <w:t xml:space="preserve"> field and choose the </w:t>
      </w:r>
      <w:r w:rsidR="00081BAE">
        <w:t>relevant</w:t>
      </w:r>
      <w:r w:rsidR="00081BAE" w:rsidRPr="000B06B8">
        <w:t xml:space="preserve"> </w:t>
      </w:r>
      <w:r w:rsidRPr="000B06B8">
        <w:t>quarter.</w:t>
      </w:r>
    </w:p>
    <w:p w14:paraId="75A37D80" w14:textId="51096C2D" w:rsidR="000B06B8" w:rsidRDefault="001B619E" w:rsidP="000B06B8">
      <w:pPr>
        <w:spacing w:after="0"/>
      </w:pPr>
      <w:r>
        <w:rPr>
          <w:noProof/>
          <w:lang w:eastAsia="en-AU"/>
        </w:rPr>
        <w:drawing>
          <wp:inline distT="0" distB="0" distL="0" distR="0" wp14:anchorId="7187CDE4" wp14:editId="5D7FB227">
            <wp:extent cx="5731510" cy="2454910"/>
            <wp:effectExtent l="0" t="0" r="2540" b="2540"/>
            <wp:docPr id="453" name="Picture 453"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 Select Quarter.PNG"/>
                    <pic:cNvPicPr/>
                  </pic:nvPicPr>
                  <pic:blipFill>
                    <a:blip r:embed="rId83">
                      <a:extLst>
                        <a:ext uri="{28A0092B-C50C-407E-A947-70E740481C1C}">
                          <a14:useLocalDpi xmlns:a14="http://schemas.microsoft.com/office/drawing/2010/main" val="0"/>
                        </a:ext>
                      </a:extLst>
                    </a:blip>
                    <a:stretch>
                      <a:fillRect/>
                    </a:stretch>
                  </pic:blipFill>
                  <pic:spPr>
                    <a:xfrm>
                      <a:off x="0" y="0"/>
                      <a:ext cx="5731510" cy="2454910"/>
                    </a:xfrm>
                    <a:prstGeom prst="rect">
                      <a:avLst/>
                    </a:prstGeom>
                  </pic:spPr>
                </pic:pic>
              </a:graphicData>
            </a:graphic>
          </wp:inline>
        </w:drawing>
      </w:r>
    </w:p>
    <w:p w14:paraId="107244CB" w14:textId="315FD031" w:rsidR="000B06B8" w:rsidRPr="000B06B8" w:rsidRDefault="000B06B8" w:rsidP="001E6272">
      <w:pPr>
        <w:pStyle w:val="Numberbullet0"/>
        <w:spacing w:before="360" w:after="120"/>
        <w:ind w:left="425"/>
      </w:pPr>
      <w:r w:rsidRPr="000B06B8">
        <w:t xml:space="preserve">Click on the </w:t>
      </w:r>
      <w:r w:rsidR="004A16A4">
        <w:t>‘</w:t>
      </w:r>
      <w:r w:rsidRPr="000B06B8">
        <w:t>Output Type</w:t>
      </w:r>
      <w:r w:rsidR="004A16A4">
        <w:t>’</w:t>
      </w:r>
      <w:r w:rsidRPr="000B06B8">
        <w:t xml:space="preserve"> field and choose the format you would like the report to be produced in</w:t>
      </w:r>
      <w:r w:rsidR="006D3AB0">
        <w:t>—t</w:t>
      </w:r>
      <w:r w:rsidRPr="000B06B8">
        <w:t>hat is, PDF (for printing), CSV and Excel (for extracting data), or HTML (for viewing in an internet browser).</w:t>
      </w:r>
    </w:p>
    <w:p w14:paraId="0AC5D9BF" w14:textId="34E5A316" w:rsidR="000B06B8" w:rsidRDefault="001E6272" w:rsidP="000B06B8">
      <w:pPr>
        <w:spacing w:after="200" w:line="276" w:lineRule="auto"/>
        <w:ind w:left="709" w:hanging="709"/>
      </w:pPr>
      <w:r>
        <w:rPr>
          <w:noProof/>
          <w:lang w:eastAsia="en-AU"/>
        </w:rPr>
        <w:drawing>
          <wp:inline distT="0" distB="0" distL="0" distR="0" wp14:anchorId="68AE4F0B" wp14:editId="4BEBF196">
            <wp:extent cx="4513478" cy="2197233"/>
            <wp:effectExtent l="0" t="0" r="1905" b="0"/>
            <wp:docPr id="5160" name="Picture 5160"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 Identify File Format.PNG"/>
                    <pic:cNvPicPr/>
                  </pic:nvPicPr>
                  <pic:blipFill>
                    <a:blip r:embed="rId84">
                      <a:extLst>
                        <a:ext uri="{28A0092B-C50C-407E-A947-70E740481C1C}">
                          <a14:useLocalDpi xmlns:a14="http://schemas.microsoft.com/office/drawing/2010/main" val="0"/>
                        </a:ext>
                      </a:extLst>
                    </a:blip>
                    <a:stretch>
                      <a:fillRect/>
                    </a:stretch>
                  </pic:blipFill>
                  <pic:spPr>
                    <a:xfrm>
                      <a:off x="0" y="0"/>
                      <a:ext cx="4518495" cy="2199675"/>
                    </a:xfrm>
                    <a:prstGeom prst="rect">
                      <a:avLst/>
                    </a:prstGeom>
                  </pic:spPr>
                </pic:pic>
              </a:graphicData>
            </a:graphic>
          </wp:inline>
        </w:drawing>
      </w:r>
    </w:p>
    <w:p w14:paraId="068D761F" w14:textId="58E3DB7B" w:rsidR="000B06B8" w:rsidRPr="000B06B8" w:rsidRDefault="000B06B8" w:rsidP="001E6272">
      <w:pPr>
        <w:pStyle w:val="Numberbullet0"/>
        <w:spacing w:before="360" w:after="120"/>
        <w:ind w:left="425"/>
      </w:pPr>
      <w:r w:rsidRPr="000B06B8">
        <w:t>Once all the mandatory fields are completed, click on ‘Request report’.</w:t>
      </w:r>
    </w:p>
    <w:p w14:paraId="7BF9255A" w14:textId="685258DB" w:rsidR="001E6272" w:rsidRDefault="001E6272" w:rsidP="000B06B8">
      <w:pPr>
        <w:spacing w:after="200" w:line="276" w:lineRule="auto"/>
      </w:pPr>
      <w:r>
        <w:rPr>
          <w:noProof/>
          <w:lang w:eastAsia="en-AU"/>
        </w:rPr>
        <w:drawing>
          <wp:inline distT="0" distB="0" distL="0" distR="0" wp14:anchorId="70A865E4" wp14:editId="5E3773FE">
            <wp:extent cx="4633162" cy="1923897"/>
            <wp:effectExtent l="0" t="0" r="0" b="635"/>
            <wp:docPr id="5161" name="Picture 5161"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 Output Type Selection.PNG"/>
                    <pic:cNvPicPr/>
                  </pic:nvPicPr>
                  <pic:blipFill>
                    <a:blip r:embed="rId85">
                      <a:extLst>
                        <a:ext uri="{28A0092B-C50C-407E-A947-70E740481C1C}">
                          <a14:useLocalDpi xmlns:a14="http://schemas.microsoft.com/office/drawing/2010/main" val="0"/>
                        </a:ext>
                      </a:extLst>
                    </a:blip>
                    <a:stretch>
                      <a:fillRect/>
                    </a:stretch>
                  </pic:blipFill>
                  <pic:spPr>
                    <a:xfrm>
                      <a:off x="0" y="0"/>
                      <a:ext cx="4630248" cy="1922687"/>
                    </a:xfrm>
                    <a:prstGeom prst="rect">
                      <a:avLst/>
                    </a:prstGeom>
                  </pic:spPr>
                </pic:pic>
              </a:graphicData>
            </a:graphic>
          </wp:inline>
        </w:drawing>
      </w:r>
    </w:p>
    <w:p w14:paraId="3A27CA96" w14:textId="77777777" w:rsidR="001E6272" w:rsidRDefault="001E6272" w:rsidP="001201A6">
      <w:r>
        <w:br w:type="page"/>
      </w:r>
    </w:p>
    <w:p w14:paraId="201AE056" w14:textId="7D7D1D7A" w:rsidR="000B06B8" w:rsidRPr="00945E19" w:rsidRDefault="000B06B8" w:rsidP="002A578B">
      <w:pPr>
        <w:pStyle w:val="Numberbullet0"/>
        <w:spacing w:before="360" w:after="0"/>
        <w:ind w:left="425"/>
      </w:pPr>
      <w:r w:rsidRPr="007A55E3">
        <w:lastRenderedPageBreak/>
        <w:t>The report will then be generated.</w:t>
      </w:r>
    </w:p>
    <w:p w14:paraId="421D19C9" w14:textId="1B0F0CCA" w:rsidR="000B06B8" w:rsidRDefault="002A578B" w:rsidP="002A578B">
      <w:pPr>
        <w:spacing w:before="0" w:after="0"/>
        <w:jc w:val="center"/>
        <w:rPr>
          <w:sz w:val="22"/>
        </w:rPr>
      </w:pPr>
      <w:r>
        <w:rPr>
          <w:noProof/>
          <w:sz w:val="22"/>
          <w:lang w:eastAsia="en-AU"/>
        </w:rPr>
        <w:drawing>
          <wp:inline distT="0" distB="0" distL="0" distR="0" wp14:anchorId="2B6A6DD0" wp14:editId="4A5ACA95">
            <wp:extent cx="2434589" cy="987552"/>
            <wp:effectExtent l="0" t="0" r="4445" b="3175"/>
            <wp:docPr id="5162" name="Picture 5162" descr="screenshot showing pop up message while report is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 Generating Report.PNG"/>
                    <pic:cNvPicPr/>
                  </pic:nvPicPr>
                  <pic:blipFill>
                    <a:blip r:embed="rId86">
                      <a:extLst>
                        <a:ext uri="{28A0092B-C50C-407E-A947-70E740481C1C}">
                          <a14:useLocalDpi xmlns:a14="http://schemas.microsoft.com/office/drawing/2010/main" val="0"/>
                        </a:ext>
                      </a:extLst>
                    </a:blip>
                    <a:stretch>
                      <a:fillRect/>
                    </a:stretch>
                  </pic:blipFill>
                  <pic:spPr>
                    <a:xfrm>
                      <a:off x="0" y="0"/>
                      <a:ext cx="2435547" cy="987941"/>
                    </a:xfrm>
                    <a:prstGeom prst="rect">
                      <a:avLst/>
                    </a:prstGeom>
                  </pic:spPr>
                </pic:pic>
              </a:graphicData>
            </a:graphic>
          </wp:inline>
        </w:drawing>
      </w:r>
    </w:p>
    <w:p w14:paraId="42A86C2A" w14:textId="5EAE24FB" w:rsidR="000B06B8" w:rsidRPr="007A55E3" w:rsidRDefault="000B06B8" w:rsidP="002A578B">
      <w:pPr>
        <w:pStyle w:val="Numberbullet0"/>
        <w:spacing w:before="360" w:after="0"/>
        <w:ind w:left="425"/>
      </w:pPr>
      <w:r w:rsidRPr="000B06B8">
        <w:t>Once the report is generated, you can choose to open</w:t>
      </w:r>
      <w:r w:rsidR="00451CEB">
        <w:t>,</w:t>
      </w:r>
      <w:r w:rsidRPr="000B06B8">
        <w:t xml:space="preserve"> save, or cancel the report.</w:t>
      </w:r>
    </w:p>
    <w:p w14:paraId="09A43775" w14:textId="2263AEB6" w:rsidR="001A2736" w:rsidRDefault="002A578B" w:rsidP="000B06B8">
      <w:pPr>
        <w:spacing w:after="0"/>
      </w:pPr>
      <w:r>
        <w:rPr>
          <w:noProof/>
          <w:lang w:eastAsia="en-AU"/>
        </w:rPr>
        <w:drawing>
          <wp:inline distT="0" distB="0" distL="0" distR="0" wp14:anchorId="65322EB1" wp14:editId="04E4E43B">
            <wp:extent cx="5731510" cy="596900"/>
            <wp:effectExtent l="0" t="0" r="2540" b="0"/>
            <wp:docPr id="5163" name="Picture 5163" descr="described in prece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Generate Report - PDF.PNG"/>
                    <pic:cNvPicPr/>
                  </pic:nvPicPr>
                  <pic:blipFill>
                    <a:blip r:embed="rId87">
                      <a:extLst>
                        <a:ext uri="{28A0092B-C50C-407E-A947-70E740481C1C}">
                          <a14:useLocalDpi xmlns:a14="http://schemas.microsoft.com/office/drawing/2010/main" val="0"/>
                        </a:ext>
                      </a:extLst>
                    </a:blip>
                    <a:stretch>
                      <a:fillRect/>
                    </a:stretch>
                  </pic:blipFill>
                  <pic:spPr>
                    <a:xfrm>
                      <a:off x="0" y="0"/>
                      <a:ext cx="5731510" cy="596900"/>
                    </a:xfrm>
                    <a:prstGeom prst="rect">
                      <a:avLst/>
                    </a:prstGeom>
                  </pic:spPr>
                </pic:pic>
              </a:graphicData>
            </a:graphic>
          </wp:inline>
        </w:drawing>
      </w:r>
    </w:p>
    <w:p w14:paraId="7BF038B3" w14:textId="30A38F5E" w:rsidR="000B06B8" w:rsidRPr="000B06B8" w:rsidRDefault="000B06B8" w:rsidP="0093767A">
      <w:pPr>
        <w:pStyle w:val="Numberbullet0"/>
        <w:spacing w:before="360" w:after="240"/>
        <w:ind w:left="426"/>
      </w:pPr>
      <w:r w:rsidRPr="000B06B8">
        <w:t xml:space="preserve">Click </w:t>
      </w:r>
      <w:r w:rsidRPr="007A55E3">
        <w:t>o</w:t>
      </w:r>
      <w:r w:rsidRPr="000B06B8">
        <w:t xml:space="preserve">pen or </w:t>
      </w:r>
      <w:r w:rsidRPr="007A55E3">
        <w:rPr>
          <w:szCs w:val="24"/>
        </w:rPr>
        <w:t>save</w:t>
      </w:r>
      <w:r w:rsidRPr="000B06B8">
        <w:t xml:space="preserve"> to view the report.</w:t>
      </w:r>
    </w:p>
    <w:p w14:paraId="529F8A82" w14:textId="610B046F" w:rsidR="002A578B" w:rsidRDefault="00080AB2" w:rsidP="00BC1629">
      <w:pPr>
        <w:spacing w:after="200" w:line="276" w:lineRule="auto"/>
      </w:pPr>
      <w:r>
        <w:rPr>
          <w:noProof/>
          <w:lang w:eastAsia="en-AU"/>
        </w:rPr>
        <w:drawing>
          <wp:inline distT="0" distB="0" distL="0" distR="0" wp14:anchorId="7EB60BCF" wp14:editId="1FD4E3F3">
            <wp:extent cx="4155034" cy="1846682"/>
            <wp:effectExtent l="0" t="0" r="0" b="1270"/>
            <wp:docPr id="5166" name="Picture 5166" descr="screenshot of ex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10.png"/>
                    <pic:cNvPicPr/>
                  </pic:nvPicPr>
                  <pic:blipFill>
                    <a:blip r:embed="rId88">
                      <a:extLst>
                        <a:ext uri="{28A0092B-C50C-407E-A947-70E740481C1C}">
                          <a14:useLocalDpi xmlns:a14="http://schemas.microsoft.com/office/drawing/2010/main" val="0"/>
                        </a:ext>
                      </a:extLst>
                    </a:blip>
                    <a:stretch>
                      <a:fillRect/>
                    </a:stretch>
                  </pic:blipFill>
                  <pic:spPr>
                    <a:xfrm>
                      <a:off x="0" y="0"/>
                      <a:ext cx="4153607" cy="1846048"/>
                    </a:xfrm>
                    <a:prstGeom prst="rect">
                      <a:avLst/>
                    </a:prstGeom>
                  </pic:spPr>
                </pic:pic>
              </a:graphicData>
            </a:graphic>
          </wp:inline>
        </w:drawing>
      </w:r>
    </w:p>
    <w:p w14:paraId="4D917B09" w14:textId="395199A2" w:rsidR="000B06B8" w:rsidRPr="002A578B" w:rsidRDefault="00651911" w:rsidP="002A578B">
      <w:pPr>
        <w:pStyle w:val="Numberbullet0"/>
        <w:spacing w:before="360" w:after="0"/>
        <w:ind w:left="425"/>
        <w:rPr>
          <w:sz w:val="22"/>
          <w:u w:val="single"/>
        </w:rPr>
      </w:pPr>
      <w:r w:rsidRPr="007A55E3">
        <w:t>You can access a</w:t>
      </w:r>
      <w:r w:rsidR="000B06B8" w:rsidRPr="007A55E3">
        <w:t xml:space="preserve">ll recently requested reports from the </w:t>
      </w:r>
      <w:r w:rsidR="006D3AB0">
        <w:t>‘</w:t>
      </w:r>
      <w:r w:rsidR="000B06B8" w:rsidRPr="007A55E3">
        <w:t>Reports and forms</w:t>
      </w:r>
      <w:r w:rsidR="006D3AB0">
        <w:t>’</w:t>
      </w:r>
      <w:r w:rsidR="000B06B8" w:rsidRPr="007A55E3">
        <w:t xml:space="preserve"> page.</w:t>
      </w:r>
    </w:p>
    <w:p w14:paraId="640AC082" w14:textId="025FF387" w:rsidR="002A578B" w:rsidRPr="007A55E3" w:rsidRDefault="002A578B" w:rsidP="002A578B">
      <w:pPr>
        <w:pStyle w:val="Numberbullet0"/>
        <w:numPr>
          <w:ilvl w:val="0"/>
          <w:numId w:val="0"/>
        </w:numPr>
        <w:spacing w:after="240"/>
        <w:rPr>
          <w:sz w:val="22"/>
          <w:u w:val="single"/>
        </w:rPr>
      </w:pPr>
      <w:r>
        <w:rPr>
          <w:noProof/>
          <w:sz w:val="22"/>
          <w:u w:val="single"/>
          <w:lang w:eastAsia="en-AU"/>
        </w:rPr>
        <w:drawing>
          <wp:inline distT="0" distB="0" distL="0" distR="0" wp14:anchorId="360E3598" wp14:editId="7E6BFEB9">
            <wp:extent cx="5054803" cy="2786694"/>
            <wp:effectExtent l="0" t="0" r="0" b="0"/>
            <wp:docPr id="5164" name="Picture 5164" descr="screenshot showing reports available for vi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 View Reports.PNG"/>
                    <pic:cNvPicPr/>
                  </pic:nvPicPr>
                  <pic:blipFill>
                    <a:blip r:embed="rId89">
                      <a:extLst>
                        <a:ext uri="{28A0092B-C50C-407E-A947-70E740481C1C}">
                          <a14:useLocalDpi xmlns:a14="http://schemas.microsoft.com/office/drawing/2010/main" val="0"/>
                        </a:ext>
                      </a:extLst>
                    </a:blip>
                    <a:stretch>
                      <a:fillRect/>
                    </a:stretch>
                  </pic:blipFill>
                  <pic:spPr>
                    <a:xfrm>
                      <a:off x="0" y="0"/>
                      <a:ext cx="5051624" cy="2784941"/>
                    </a:xfrm>
                    <a:prstGeom prst="rect">
                      <a:avLst/>
                    </a:prstGeom>
                  </pic:spPr>
                </pic:pic>
              </a:graphicData>
            </a:graphic>
          </wp:inline>
        </w:drawing>
      </w:r>
    </w:p>
    <w:p w14:paraId="6129F1FE" w14:textId="35283F22" w:rsidR="000B06B8" w:rsidRDefault="000B06B8" w:rsidP="000B06B8">
      <w:pPr>
        <w:spacing w:after="0"/>
        <w:rPr>
          <w:sz w:val="22"/>
        </w:rPr>
      </w:pPr>
    </w:p>
    <w:p w14:paraId="2135826E" w14:textId="77777777" w:rsidR="000B06B8" w:rsidRDefault="000B06B8" w:rsidP="000B06B8">
      <w:pPr>
        <w:spacing w:after="200" w:line="276" w:lineRule="auto"/>
        <w:sectPr w:rsidR="000B06B8" w:rsidSect="007A55FB">
          <w:headerReference w:type="even" r:id="rId90"/>
          <w:headerReference w:type="default" r:id="rId91"/>
          <w:footerReference w:type="default" r:id="rId92"/>
          <w:headerReference w:type="first" r:id="rId93"/>
          <w:footerReference w:type="first" r:id="rId94"/>
          <w:pgSz w:w="11906" w:h="16838"/>
          <w:pgMar w:top="1440" w:right="1440" w:bottom="1440" w:left="1440" w:header="6" w:footer="0" w:gutter="0"/>
          <w:cols w:space="708"/>
          <w:titlePg/>
          <w:docGrid w:linePitch="360"/>
        </w:sectPr>
      </w:pPr>
      <w:bookmarkStart w:id="297" w:name="_How_to_understand"/>
      <w:bookmarkEnd w:id="297"/>
    </w:p>
    <w:p w14:paraId="00E90D37" w14:textId="730D760E" w:rsidR="000B06B8" w:rsidRPr="0045497A" w:rsidRDefault="00BC1629" w:rsidP="0091364F">
      <w:pPr>
        <w:pStyle w:val="Heading2"/>
        <w:numPr>
          <w:ilvl w:val="1"/>
          <w:numId w:val="6"/>
        </w:numPr>
      </w:pPr>
      <w:bookmarkStart w:id="298" w:name="_Toc8052966"/>
      <w:bookmarkStart w:id="299" w:name="_Toc11751478"/>
      <w:r w:rsidRPr="00C21A86">
        <w:lastRenderedPageBreak/>
        <w:t xml:space="preserve">How to </w:t>
      </w:r>
      <w:r>
        <w:t>read residential care services’ QI reports</w:t>
      </w:r>
      <w:bookmarkEnd w:id="298"/>
      <w:bookmarkEnd w:id="299"/>
    </w:p>
    <w:p w14:paraId="07ACB028" w14:textId="27484B7E" w:rsidR="000B06B8" w:rsidRPr="000B06B8" w:rsidRDefault="004D35F3" w:rsidP="0093767A">
      <w:pPr>
        <w:ind w:left="426"/>
      </w:pPr>
      <w:r>
        <w:t>R</w:t>
      </w:r>
      <w:r w:rsidR="000B06B8" w:rsidRPr="000B06B8">
        <w:t>esidential care service</w:t>
      </w:r>
      <w:r>
        <w:t>s</w:t>
      </w:r>
      <w:r w:rsidR="000B06B8" w:rsidRPr="000B06B8">
        <w:t xml:space="preserve"> can run three reports and a data extract for the</w:t>
      </w:r>
      <w:r>
        <w:t>ir</w:t>
      </w:r>
      <w:r w:rsidR="000B06B8" w:rsidRPr="000B06B8">
        <w:t xml:space="preserve"> service through the Provider Portal Reports tab. The following pages show examples of the</w:t>
      </w:r>
      <w:r w:rsidR="00B01C9C">
        <w:t>se</w:t>
      </w:r>
      <w:r w:rsidR="000B06B8" w:rsidRPr="000B06B8">
        <w:t xml:space="preserve"> three reports. The data extract </w:t>
      </w:r>
      <w:r w:rsidR="00B01C9C">
        <w:t xml:space="preserve">only provides </w:t>
      </w:r>
      <w:r w:rsidR="000B06B8" w:rsidRPr="000B06B8">
        <w:t>data that was entered for your service.</w:t>
      </w:r>
    </w:p>
    <w:p w14:paraId="06EE925A" w14:textId="467C1152" w:rsidR="000B06B8" w:rsidRPr="0045497A" w:rsidRDefault="000B06B8" w:rsidP="0093767A">
      <w:pPr>
        <w:pStyle w:val="Heading3"/>
        <w:ind w:left="426"/>
      </w:pPr>
      <w:bookmarkStart w:id="300" w:name="_QI002_1"/>
      <w:bookmarkStart w:id="301" w:name="_QI002_-_Facility"/>
      <w:bookmarkStart w:id="302" w:name="_Toc11236287"/>
      <w:bookmarkStart w:id="303" w:name="_Toc11360529"/>
      <w:bookmarkStart w:id="304" w:name="_Toc11606210"/>
      <w:bookmarkStart w:id="305" w:name="_Toc11682377"/>
      <w:bookmarkStart w:id="306" w:name="_Toc11692761"/>
      <w:bookmarkStart w:id="307" w:name="_Toc11749689"/>
      <w:bookmarkStart w:id="308" w:name="_Toc11749925"/>
      <w:bookmarkStart w:id="309" w:name="_Toc11751479"/>
      <w:bookmarkEnd w:id="300"/>
      <w:bookmarkEnd w:id="301"/>
      <w:r w:rsidRPr="0045497A">
        <w:t>QI002</w:t>
      </w:r>
      <w:r w:rsidR="00B01C9C">
        <w:t>—</w:t>
      </w:r>
      <w:bookmarkStart w:id="310" w:name="_The_Facility_Summary"/>
      <w:bookmarkStart w:id="311" w:name="_-Facility_Summary_Quarterly"/>
      <w:bookmarkEnd w:id="310"/>
      <w:bookmarkEnd w:id="311"/>
      <w:r w:rsidRPr="0045497A">
        <w:t>Facility Summary Quarterly Report</w:t>
      </w:r>
      <w:bookmarkEnd w:id="302"/>
      <w:bookmarkEnd w:id="303"/>
      <w:bookmarkEnd w:id="304"/>
      <w:bookmarkEnd w:id="305"/>
      <w:bookmarkEnd w:id="306"/>
      <w:bookmarkEnd w:id="307"/>
      <w:bookmarkEnd w:id="308"/>
      <w:bookmarkEnd w:id="309"/>
    </w:p>
    <w:p w14:paraId="09713EEF" w14:textId="27F385CA" w:rsidR="000B06B8" w:rsidRDefault="00680C15" w:rsidP="0093767A">
      <w:pPr>
        <w:pStyle w:val="BodyText"/>
        <w:ind w:left="426"/>
      </w:pPr>
      <w:r>
        <w:rPr>
          <w:noProof/>
          <w:lang w:val="en-AU" w:eastAsia="en-AU"/>
        </w:rPr>
        <w:drawing>
          <wp:inline distT="0" distB="0" distL="0" distR="0" wp14:anchorId="44604FEE" wp14:editId="259A6440">
            <wp:extent cx="6651138" cy="4211752"/>
            <wp:effectExtent l="0" t="0" r="0" b="0"/>
            <wp:docPr id="5167" name="Picture 5167" descr="screenshot showing example of 'facility summary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1.png"/>
                    <pic:cNvPicPr/>
                  </pic:nvPicPr>
                  <pic:blipFill>
                    <a:blip r:embed="rId95">
                      <a:extLst>
                        <a:ext uri="{28A0092B-C50C-407E-A947-70E740481C1C}">
                          <a14:useLocalDpi xmlns:a14="http://schemas.microsoft.com/office/drawing/2010/main" val="0"/>
                        </a:ext>
                      </a:extLst>
                    </a:blip>
                    <a:stretch>
                      <a:fillRect/>
                    </a:stretch>
                  </pic:blipFill>
                  <pic:spPr>
                    <a:xfrm>
                      <a:off x="0" y="0"/>
                      <a:ext cx="6651138" cy="4211752"/>
                    </a:xfrm>
                    <a:prstGeom prst="rect">
                      <a:avLst/>
                    </a:prstGeom>
                  </pic:spPr>
                </pic:pic>
              </a:graphicData>
            </a:graphic>
          </wp:inline>
        </w:drawing>
      </w:r>
      <w:r w:rsidR="000B06B8">
        <w:br w:type="page"/>
      </w:r>
    </w:p>
    <w:p w14:paraId="58880371" w14:textId="5FE8CA53" w:rsidR="000B06B8" w:rsidRPr="0045497A" w:rsidRDefault="000B06B8" w:rsidP="0093767A">
      <w:pPr>
        <w:pStyle w:val="Heading3"/>
        <w:ind w:left="426"/>
      </w:pPr>
      <w:bookmarkStart w:id="312" w:name="_The_Facility_Detailed"/>
      <w:bookmarkStart w:id="313" w:name="_QI003_-_Facility"/>
      <w:bookmarkStart w:id="314" w:name="_Toc11236288"/>
      <w:bookmarkStart w:id="315" w:name="_Toc11360530"/>
      <w:bookmarkStart w:id="316" w:name="_Toc11606211"/>
      <w:bookmarkStart w:id="317" w:name="_Toc11682378"/>
      <w:bookmarkStart w:id="318" w:name="_Toc11692762"/>
      <w:bookmarkStart w:id="319" w:name="_Toc11749690"/>
      <w:bookmarkStart w:id="320" w:name="_Toc11749926"/>
      <w:bookmarkStart w:id="321" w:name="_Toc11751480"/>
      <w:bookmarkEnd w:id="312"/>
      <w:bookmarkEnd w:id="313"/>
      <w:r w:rsidRPr="0045497A">
        <w:lastRenderedPageBreak/>
        <w:t>QI003</w:t>
      </w:r>
      <w:r w:rsidR="00B01C9C">
        <w:t>—</w:t>
      </w:r>
      <w:r w:rsidRPr="0045497A">
        <w:t>Facility Detailed Quarterly Report</w:t>
      </w:r>
      <w:bookmarkEnd w:id="314"/>
      <w:bookmarkEnd w:id="315"/>
      <w:bookmarkEnd w:id="316"/>
      <w:bookmarkEnd w:id="317"/>
      <w:bookmarkEnd w:id="318"/>
      <w:bookmarkEnd w:id="319"/>
      <w:bookmarkEnd w:id="320"/>
      <w:bookmarkEnd w:id="321"/>
    </w:p>
    <w:p w14:paraId="74F8F97A" w14:textId="130C4433" w:rsidR="000B06B8" w:rsidRDefault="00680C15" w:rsidP="000B06B8">
      <w:pPr>
        <w:spacing w:after="0"/>
        <w:rPr>
          <w:sz w:val="22"/>
        </w:rPr>
      </w:pPr>
      <w:r>
        <w:rPr>
          <w:noProof/>
          <w:sz w:val="22"/>
          <w:lang w:eastAsia="en-AU"/>
        </w:rPr>
        <w:drawing>
          <wp:inline distT="0" distB="0" distL="0" distR="0" wp14:anchorId="58A11119" wp14:editId="2FCECB6B">
            <wp:extent cx="7213341" cy="4983589"/>
            <wp:effectExtent l="0" t="0" r="6985" b="7620"/>
            <wp:docPr id="5168" name="Picture 5168" descr="screenshot showing example 'facility detailed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2.png"/>
                    <pic:cNvPicPr/>
                  </pic:nvPicPr>
                  <pic:blipFill>
                    <a:blip r:embed="rId96">
                      <a:extLst>
                        <a:ext uri="{28A0092B-C50C-407E-A947-70E740481C1C}">
                          <a14:useLocalDpi xmlns:a14="http://schemas.microsoft.com/office/drawing/2010/main" val="0"/>
                        </a:ext>
                      </a:extLst>
                    </a:blip>
                    <a:stretch>
                      <a:fillRect/>
                    </a:stretch>
                  </pic:blipFill>
                  <pic:spPr>
                    <a:xfrm>
                      <a:off x="0" y="0"/>
                      <a:ext cx="7213341" cy="4983589"/>
                    </a:xfrm>
                    <a:prstGeom prst="rect">
                      <a:avLst/>
                    </a:prstGeom>
                  </pic:spPr>
                </pic:pic>
              </a:graphicData>
            </a:graphic>
          </wp:inline>
        </w:drawing>
      </w:r>
    </w:p>
    <w:p w14:paraId="04935CA4" w14:textId="77777777" w:rsidR="000B06B8" w:rsidRDefault="000B06B8" w:rsidP="000B06B8">
      <w:pPr>
        <w:spacing w:after="0"/>
        <w:rPr>
          <w:sz w:val="22"/>
        </w:rPr>
      </w:pPr>
    </w:p>
    <w:p w14:paraId="2455ACFD" w14:textId="77777777" w:rsidR="000B06B8" w:rsidRDefault="000B06B8" w:rsidP="000B06B8">
      <w:pPr>
        <w:spacing w:after="0"/>
        <w:rPr>
          <w:sz w:val="22"/>
        </w:rPr>
        <w:sectPr w:rsidR="000B06B8" w:rsidSect="000B06B8">
          <w:footerReference w:type="default" r:id="rId97"/>
          <w:pgSz w:w="16838" w:h="11906" w:orient="landscape"/>
          <w:pgMar w:top="1021" w:right="970" w:bottom="1021" w:left="567" w:header="6" w:footer="0" w:gutter="0"/>
          <w:cols w:space="708"/>
          <w:docGrid w:linePitch="360"/>
        </w:sectPr>
      </w:pPr>
    </w:p>
    <w:p w14:paraId="05DA1C3D" w14:textId="24143634" w:rsidR="000B06B8" w:rsidRDefault="000B06B8" w:rsidP="00B51F96">
      <w:pPr>
        <w:pStyle w:val="Heading3"/>
        <w:rPr>
          <w:noProof/>
          <w:lang w:eastAsia="en-AU"/>
        </w:rPr>
      </w:pPr>
      <w:bookmarkStart w:id="322" w:name="_The_Facility_Summary_1"/>
      <w:bookmarkStart w:id="323" w:name="_QI005_-_Quality"/>
      <w:bookmarkStart w:id="324" w:name="_Toc11236289"/>
      <w:bookmarkStart w:id="325" w:name="_Toc11360531"/>
      <w:bookmarkStart w:id="326" w:name="_Toc11606212"/>
      <w:bookmarkStart w:id="327" w:name="_Toc11682379"/>
      <w:bookmarkStart w:id="328" w:name="_Toc11692763"/>
      <w:bookmarkStart w:id="329" w:name="_Toc11749691"/>
      <w:bookmarkStart w:id="330" w:name="_Toc11749927"/>
      <w:bookmarkStart w:id="331" w:name="_Toc11751481"/>
      <w:bookmarkEnd w:id="322"/>
      <w:bookmarkEnd w:id="323"/>
      <w:r w:rsidRPr="0045497A">
        <w:lastRenderedPageBreak/>
        <w:t>QI005</w:t>
      </w:r>
      <w:r w:rsidR="00B01C9C">
        <w:t>—</w:t>
      </w:r>
      <w:r>
        <w:t>QI</w:t>
      </w:r>
      <w:r w:rsidRPr="0045497A">
        <w:t xml:space="preserve"> Report</w:t>
      </w:r>
      <w:bookmarkEnd w:id="324"/>
      <w:bookmarkEnd w:id="325"/>
      <w:bookmarkEnd w:id="326"/>
      <w:bookmarkEnd w:id="327"/>
      <w:bookmarkEnd w:id="328"/>
      <w:bookmarkEnd w:id="329"/>
      <w:bookmarkEnd w:id="330"/>
      <w:bookmarkEnd w:id="331"/>
    </w:p>
    <w:p w14:paraId="77290825" w14:textId="541C9391" w:rsidR="00604D51" w:rsidRPr="006D3AB0" w:rsidRDefault="00680C15" w:rsidP="003833C1">
      <w:pPr>
        <w:spacing w:after="0" w:line="240" w:lineRule="auto"/>
      </w:pPr>
      <w:r>
        <w:rPr>
          <w:noProof/>
          <w:lang w:eastAsia="en-AU"/>
        </w:rPr>
        <w:drawing>
          <wp:inline distT="0" distB="0" distL="0" distR="0" wp14:anchorId="67560ED8" wp14:editId="276A75F5">
            <wp:extent cx="5232724" cy="7699312"/>
            <wp:effectExtent l="0" t="0" r="6350" b="0"/>
            <wp:docPr id="5169" name="Picture 5169" descr="screenshot showing example 'QI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3.png"/>
                    <pic:cNvPicPr/>
                  </pic:nvPicPr>
                  <pic:blipFill>
                    <a:blip r:embed="rId98">
                      <a:extLst>
                        <a:ext uri="{28A0092B-C50C-407E-A947-70E740481C1C}">
                          <a14:useLocalDpi xmlns:a14="http://schemas.microsoft.com/office/drawing/2010/main" val="0"/>
                        </a:ext>
                      </a:extLst>
                    </a:blip>
                    <a:stretch>
                      <a:fillRect/>
                    </a:stretch>
                  </pic:blipFill>
                  <pic:spPr>
                    <a:xfrm>
                      <a:off x="0" y="0"/>
                      <a:ext cx="5232724" cy="7699312"/>
                    </a:xfrm>
                    <a:prstGeom prst="rect">
                      <a:avLst/>
                    </a:prstGeom>
                  </pic:spPr>
                </pic:pic>
              </a:graphicData>
            </a:graphic>
          </wp:inline>
        </w:drawing>
      </w:r>
      <w:r w:rsidR="00E175D5">
        <w:br w:type="page"/>
      </w:r>
    </w:p>
    <w:p w14:paraId="2ED2ED4A" w14:textId="25ECB126" w:rsidR="0063499C" w:rsidRPr="0063499C" w:rsidRDefault="0063499C" w:rsidP="00436689">
      <w:pPr>
        <w:pStyle w:val="Heading1"/>
      </w:pPr>
      <w:bookmarkStart w:id="332" w:name="_Appendix_1—Data_collection"/>
      <w:bookmarkStart w:id="333" w:name="_Toc11751482"/>
      <w:bookmarkEnd w:id="332"/>
      <w:r>
        <w:lastRenderedPageBreak/>
        <w:t>Appendix 1</w:t>
      </w:r>
      <w:r w:rsidR="008F12DD">
        <w:t>—D</w:t>
      </w:r>
      <w:r w:rsidR="00D80D61">
        <w:t xml:space="preserve">ata </w:t>
      </w:r>
      <w:r w:rsidR="008F12DD">
        <w:t>c</w:t>
      </w:r>
      <w:r w:rsidR="00D80D61">
        <w:t xml:space="preserve">ollection </w:t>
      </w:r>
      <w:r w:rsidR="008F12DD">
        <w:t>t</w:t>
      </w:r>
      <w:r w:rsidR="00D80D61">
        <w:t>emplate</w:t>
      </w:r>
      <w:r w:rsidR="008F12DD">
        <w:t xml:space="preserve"> example</w:t>
      </w:r>
      <w:bookmarkEnd w:id="333"/>
    </w:p>
    <w:p w14:paraId="64EC2A8E" w14:textId="538BE115" w:rsidR="0063499C" w:rsidRPr="00EA2126" w:rsidRDefault="008F12DD" w:rsidP="0063499C">
      <w:pPr>
        <w:rPr>
          <w:rFonts w:cs="Arial"/>
        </w:rPr>
      </w:pPr>
      <w:r>
        <w:rPr>
          <w:rFonts w:cs="Arial"/>
        </w:rPr>
        <w:t>You can use or adapt t</w:t>
      </w:r>
      <w:r w:rsidR="0063499C" w:rsidRPr="00EA2126">
        <w:rPr>
          <w:rFonts w:cs="Arial"/>
        </w:rPr>
        <w:t>his example template to help you plan your collection</w:t>
      </w:r>
      <w:r w:rsidR="0020792C">
        <w:rPr>
          <w:rFonts w:cs="Arial"/>
        </w:rPr>
        <w:t xml:space="preserve"> and</w:t>
      </w:r>
      <w:r w:rsidR="004B37E2">
        <w:rPr>
          <w:rFonts w:cs="Arial"/>
        </w:rPr>
        <w:t xml:space="preserve"> recording of QI data.</w:t>
      </w:r>
    </w:p>
    <w:p w14:paraId="1CDB3C35" w14:textId="4490791D" w:rsidR="00F70203" w:rsidRPr="00E03063" w:rsidRDefault="008F12DD" w:rsidP="00D04D94">
      <w:pPr>
        <w:pStyle w:val="Heading2"/>
        <w:spacing w:before="120"/>
        <w:rPr>
          <w:rFonts w:eastAsia="PMingLiU" w:cs="Arial"/>
          <w:sz w:val="22"/>
          <w:szCs w:val="22"/>
          <w:lang w:eastAsia="zh-TW"/>
        </w:rPr>
      </w:pPr>
      <w:bookmarkStart w:id="334" w:name="_Toc11236293"/>
      <w:bookmarkStart w:id="335" w:name="_Toc11360535"/>
      <w:bookmarkStart w:id="336" w:name="_Toc11682381"/>
      <w:bookmarkStart w:id="337" w:name="_Toc11751483"/>
      <w:r w:rsidRPr="00E03063">
        <w:t>Scheduling QI data collection</w:t>
      </w:r>
      <w:bookmarkEnd w:id="334"/>
      <w:bookmarkEnd w:id="335"/>
      <w:bookmarkEnd w:id="336"/>
      <w:bookmarkEnd w:id="33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of data collection form which could be used. It has many different fields and contains merged cells."/>
      </w:tblPr>
      <w:tblGrid>
        <w:gridCol w:w="1322"/>
        <w:gridCol w:w="2614"/>
        <w:gridCol w:w="10"/>
        <w:gridCol w:w="2639"/>
        <w:gridCol w:w="9"/>
        <w:gridCol w:w="2473"/>
      </w:tblGrid>
      <w:tr w:rsidR="00F70203" w:rsidRPr="00F70203" w14:paraId="5FFAF724" w14:textId="77777777" w:rsidTr="00180E8F">
        <w:tc>
          <w:tcPr>
            <w:tcW w:w="9067" w:type="dxa"/>
            <w:gridSpan w:val="6"/>
            <w:shd w:val="clear" w:color="auto" w:fill="auto"/>
          </w:tcPr>
          <w:p w14:paraId="21A18E41" w14:textId="77777777" w:rsidR="00F70203" w:rsidRPr="00F70203" w:rsidRDefault="00F70203" w:rsidP="00F70203">
            <w:pPr>
              <w:spacing w:after="0" w:line="276" w:lineRule="auto"/>
              <w:rPr>
                <w:rFonts w:eastAsia="PMingLiU" w:cs="Arial"/>
                <w:b/>
                <w:sz w:val="20"/>
                <w:szCs w:val="20"/>
                <w:lang w:eastAsia="zh-TW"/>
              </w:rPr>
            </w:pPr>
            <w:r w:rsidRPr="00F70203">
              <w:rPr>
                <w:rFonts w:eastAsia="PMingLiU" w:cs="Arial"/>
                <w:b/>
                <w:sz w:val="20"/>
                <w:szCs w:val="20"/>
                <w:lang w:eastAsia="zh-TW"/>
              </w:rPr>
              <w:t>Residential care service name:</w:t>
            </w:r>
          </w:p>
          <w:p w14:paraId="4DDB14A7" w14:textId="77777777" w:rsidR="00F70203" w:rsidRPr="00F70203" w:rsidRDefault="00F70203" w:rsidP="00F70203">
            <w:pPr>
              <w:spacing w:after="0" w:line="276" w:lineRule="auto"/>
              <w:rPr>
                <w:rFonts w:eastAsia="PMingLiU" w:cs="Arial"/>
                <w:b/>
                <w:sz w:val="20"/>
                <w:szCs w:val="20"/>
                <w:lang w:eastAsia="zh-TW"/>
              </w:rPr>
            </w:pPr>
            <w:r w:rsidRPr="00F70203">
              <w:rPr>
                <w:rFonts w:eastAsia="PMingLiU" w:cs="Arial"/>
                <w:b/>
                <w:sz w:val="20"/>
                <w:szCs w:val="20"/>
                <w:lang w:eastAsia="zh-TW"/>
              </w:rPr>
              <w:t>Schedule for QI data collection</w:t>
            </w:r>
          </w:p>
          <w:p w14:paraId="68B4179E" w14:textId="0B4BEB2F" w:rsidR="00F70203" w:rsidRPr="00F70203" w:rsidRDefault="00FE42D1" w:rsidP="00F70203">
            <w:pPr>
              <w:spacing w:after="0" w:line="276" w:lineRule="auto"/>
              <w:rPr>
                <w:rFonts w:eastAsia="PMingLiU" w:cs="Arial"/>
                <w:b/>
                <w:sz w:val="20"/>
                <w:szCs w:val="20"/>
                <w:lang w:eastAsia="zh-TW"/>
              </w:rPr>
            </w:pPr>
            <w:r>
              <w:rPr>
                <w:rFonts w:eastAsia="PMingLiU" w:cs="Arial"/>
                <w:b/>
                <w:sz w:val="20"/>
                <w:szCs w:val="20"/>
                <w:lang w:eastAsia="zh-TW"/>
              </w:rPr>
              <w:t>Quarter 3 2019 – 2020, January 1 to 31 March 2019</w:t>
            </w:r>
          </w:p>
        </w:tc>
      </w:tr>
      <w:tr w:rsidR="00180E8F" w:rsidRPr="00F70203" w14:paraId="4DCD9256" w14:textId="77777777" w:rsidTr="0096640C">
        <w:tblPrEx>
          <w:shd w:val="clear" w:color="auto" w:fill="FFFFFF"/>
        </w:tblPrEx>
        <w:trPr>
          <w:trHeight w:val="221"/>
          <w:tblHeader/>
        </w:trPr>
        <w:tc>
          <w:tcPr>
            <w:tcW w:w="9067" w:type="dxa"/>
            <w:gridSpan w:val="6"/>
            <w:tcBorders>
              <w:left w:val="nil"/>
              <w:right w:val="nil"/>
            </w:tcBorders>
            <w:shd w:val="clear" w:color="auto" w:fill="FFFFFF"/>
          </w:tcPr>
          <w:p w14:paraId="0144F73D" w14:textId="77777777" w:rsidR="00180E8F" w:rsidRPr="00180E8F" w:rsidRDefault="00180E8F" w:rsidP="00180E8F">
            <w:pPr>
              <w:keepNext/>
              <w:spacing w:before="0" w:after="0" w:line="240" w:lineRule="auto"/>
              <w:rPr>
                <w:rFonts w:eastAsia="Batang" w:cs="Arial"/>
                <w:b/>
                <w:bCs/>
                <w:color w:val="000000"/>
                <w:sz w:val="16"/>
                <w:szCs w:val="16"/>
                <w:lang w:eastAsia="ko-KR"/>
              </w:rPr>
            </w:pPr>
          </w:p>
        </w:tc>
      </w:tr>
      <w:tr w:rsidR="00F70203" w:rsidRPr="00F70203" w14:paraId="56EB04F4" w14:textId="77777777" w:rsidTr="00180E8F">
        <w:tblPrEx>
          <w:shd w:val="clear" w:color="auto" w:fill="FFFFFF"/>
        </w:tblPrEx>
        <w:trPr>
          <w:trHeight w:val="359"/>
          <w:tblHeader/>
        </w:trPr>
        <w:tc>
          <w:tcPr>
            <w:tcW w:w="1322" w:type="dxa"/>
            <w:shd w:val="clear" w:color="auto" w:fill="FFFFFF"/>
          </w:tcPr>
          <w:p w14:paraId="2345B75E" w14:textId="0D79B09B" w:rsidR="00F70203" w:rsidRPr="00F70203" w:rsidRDefault="004B37E2" w:rsidP="004B37E2">
            <w:pPr>
              <w:keepNext/>
              <w:spacing w:after="120" w:line="240" w:lineRule="auto"/>
              <w:rPr>
                <w:rFonts w:eastAsia="Batang" w:cs="Arial"/>
                <w:b/>
                <w:bCs/>
                <w:color w:val="000000"/>
                <w:sz w:val="20"/>
                <w:szCs w:val="20"/>
                <w:lang w:eastAsia="ko-KR"/>
              </w:rPr>
            </w:pPr>
            <w:r>
              <w:rPr>
                <w:rFonts w:eastAsia="Batang" w:cs="Arial"/>
                <w:b/>
                <w:bCs/>
                <w:color w:val="000000"/>
                <w:sz w:val="20"/>
                <w:szCs w:val="20"/>
                <w:lang w:eastAsia="ko-KR"/>
              </w:rPr>
              <w:t>Quality indicator</w:t>
            </w:r>
          </w:p>
        </w:tc>
        <w:tc>
          <w:tcPr>
            <w:tcW w:w="2614" w:type="dxa"/>
            <w:shd w:val="clear" w:color="auto" w:fill="FFFFFF"/>
          </w:tcPr>
          <w:p w14:paraId="44984573" w14:textId="77777777" w:rsidR="00F70203" w:rsidRPr="00F70203" w:rsidRDefault="00F70203" w:rsidP="00F70203">
            <w:pPr>
              <w:keepNext/>
              <w:spacing w:after="200" w:line="240" w:lineRule="auto"/>
              <w:rPr>
                <w:rFonts w:eastAsia="Batang" w:cs="Arial"/>
                <w:b/>
                <w:bCs/>
                <w:color w:val="000000"/>
                <w:sz w:val="20"/>
                <w:szCs w:val="20"/>
                <w:lang w:eastAsia="ko-KR"/>
              </w:rPr>
            </w:pPr>
            <w:r w:rsidRPr="00F70203">
              <w:rPr>
                <w:rFonts w:eastAsia="Batang" w:cs="Arial"/>
                <w:b/>
                <w:bCs/>
                <w:color w:val="000000"/>
                <w:sz w:val="20"/>
                <w:szCs w:val="20"/>
                <w:lang w:eastAsia="ko-KR"/>
              </w:rPr>
              <w:t>Advice</w:t>
            </w:r>
          </w:p>
        </w:tc>
        <w:tc>
          <w:tcPr>
            <w:tcW w:w="2649" w:type="dxa"/>
            <w:gridSpan w:val="2"/>
            <w:shd w:val="clear" w:color="auto" w:fill="FFFFFF"/>
          </w:tcPr>
          <w:p w14:paraId="20AD1E60" w14:textId="4F00D264" w:rsidR="00F70203" w:rsidRPr="00F70203" w:rsidRDefault="004B37E2" w:rsidP="00F70203">
            <w:pPr>
              <w:keepNext/>
              <w:spacing w:after="200" w:line="240" w:lineRule="auto"/>
              <w:rPr>
                <w:rFonts w:eastAsia="Batang" w:cs="Arial"/>
                <w:b/>
                <w:bCs/>
                <w:color w:val="000000"/>
                <w:sz w:val="20"/>
                <w:szCs w:val="20"/>
                <w:lang w:eastAsia="ko-KR"/>
              </w:rPr>
            </w:pPr>
            <w:r>
              <w:rPr>
                <w:rFonts w:eastAsia="Batang" w:cs="Arial"/>
                <w:b/>
                <w:bCs/>
                <w:color w:val="000000"/>
                <w:sz w:val="20"/>
                <w:szCs w:val="20"/>
                <w:lang w:eastAsia="ko-KR"/>
              </w:rPr>
              <w:t>Date of collection</w:t>
            </w:r>
          </w:p>
        </w:tc>
        <w:tc>
          <w:tcPr>
            <w:tcW w:w="2482" w:type="dxa"/>
            <w:gridSpan w:val="2"/>
            <w:shd w:val="clear" w:color="auto" w:fill="FFFFFF"/>
          </w:tcPr>
          <w:p w14:paraId="2C731B4C" w14:textId="64A33A50" w:rsidR="00F70203" w:rsidRPr="00F70203" w:rsidRDefault="004B37E2" w:rsidP="00F70203">
            <w:pPr>
              <w:keepNext/>
              <w:spacing w:after="200" w:line="240" w:lineRule="auto"/>
              <w:rPr>
                <w:rFonts w:eastAsia="Batang" w:cs="Arial"/>
                <w:b/>
                <w:bCs/>
                <w:color w:val="000000"/>
                <w:sz w:val="20"/>
                <w:szCs w:val="20"/>
                <w:lang w:eastAsia="ko-KR"/>
              </w:rPr>
            </w:pPr>
            <w:r>
              <w:rPr>
                <w:rFonts w:eastAsia="Batang" w:cs="Arial"/>
                <w:b/>
                <w:bCs/>
                <w:color w:val="000000"/>
                <w:sz w:val="20"/>
                <w:szCs w:val="20"/>
                <w:lang w:eastAsia="ko-KR"/>
              </w:rPr>
              <w:t>Responsibility</w:t>
            </w:r>
          </w:p>
        </w:tc>
      </w:tr>
      <w:tr w:rsidR="00F70203" w:rsidRPr="00F70203" w14:paraId="669395CD" w14:textId="77777777" w:rsidTr="00180E8F">
        <w:tblPrEx>
          <w:shd w:val="clear" w:color="auto" w:fill="FFFFFF"/>
        </w:tblPrEx>
        <w:trPr>
          <w:trHeight w:val="359"/>
        </w:trPr>
        <w:tc>
          <w:tcPr>
            <w:tcW w:w="1322" w:type="dxa"/>
            <w:shd w:val="clear" w:color="auto" w:fill="FFFFFF"/>
          </w:tcPr>
          <w:p w14:paraId="1129F663" w14:textId="1078D5C5" w:rsidR="00F70203" w:rsidRPr="00F70203" w:rsidRDefault="008F12DD" w:rsidP="00F70203">
            <w:pPr>
              <w:spacing w:before="60" w:after="60" w:line="240" w:lineRule="auto"/>
              <w:rPr>
                <w:rFonts w:eastAsia="Batang" w:cs="Arial"/>
                <w:color w:val="000000"/>
                <w:sz w:val="20"/>
                <w:szCs w:val="20"/>
                <w:lang w:eastAsia="ko-KR"/>
              </w:rPr>
            </w:pPr>
            <w:r>
              <w:rPr>
                <w:rFonts w:eastAsia="Batang" w:cs="Arial"/>
                <w:b/>
                <w:color w:val="000000"/>
                <w:sz w:val="20"/>
                <w:szCs w:val="20"/>
                <w:lang w:eastAsia="ko-KR"/>
              </w:rPr>
              <w:t xml:space="preserve">QI </w:t>
            </w:r>
            <w:r w:rsidR="00F70203" w:rsidRPr="00F70203">
              <w:rPr>
                <w:rFonts w:eastAsia="Batang" w:cs="Arial"/>
                <w:b/>
                <w:color w:val="000000"/>
                <w:sz w:val="20"/>
                <w:szCs w:val="20"/>
                <w:lang w:eastAsia="ko-KR"/>
              </w:rPr>
              <w:t>1.</w:t>
            </w:r>
            <w:r>
              <w:rPr>
                <w:rFonts w:eastAsia="Batang" w:cs="Arial"/>
                <w:b/>
                <w:color w:val="000000"/>
                <w:sz w:val="20"/>
                <w:szCs w:val="20"/>
                <w:lang w:eastAsia="ko-KR"/>
              </w:rPr>
              <w:t xml:space="preserve"> </w:t>
            </w:r>
            <w:r w:rsidR="00F70203" w:rsidRPr="00F70203">
              <w:rPr>
                <w:rFonts w:eastAsia="Batang" w:cs="Arial"/>
                <w:b/>
                <w:color w:val="000000"/>
                <w:sz w:val="20"/>
                <w:szCs w:val="20"/>
                <w:lang w:eastAsia="ko-KR"/>
              </w:rPr>
              <w:t>Pressure injuries</w:t>
            </w:r>
          </w:p>
        </w:tc>
        <w:tc>
          <w:tcPr>
            <w:tcW w:w="2614" w:type="dxa"/>
            <w:shd w:val="clear" w:color="auto" w:fill="FFFFFF"/>
          </w:tcPr>
          <w:p w14:paraId="11DDDD1B" w14:textId="6E506F71" w:rsidR="00F70203" w:rsidRPr="00F70203" w:rsidRDefault="00F70203" w:rsidP="00F70203">
            <w:pPr>
              <w:tabs>
                <w:tab w:val="num" w:pos="24"/>
              </w:tabs>
              <w:spacing w:before="60" w:after="60" w:line="240" w:lineRule="auto"/>
              <w:ind w:left="24" w:hanging="24"/>
              <w:rPr>
                <w:rFonts w:eastAsia="Times New Roman" w:cs="Arial"/>
                <w:color w:val="000000"/>
                <w:sz w:val="20"/>
                <w:szCs w:val="20"/>
                <w:lang w:val="en-US" w:eastAsia="zh-TW"/>
              </w:rPr>
            </w:pPr>
            <w:r w:rsidRPr="00F70203">
              <w:rPr>
                <w:rFonts w:eastAsia="Times New Roman" w:cs="Arial"/>
                <w:color w:val="000000"/>
                <w:sz w:val="20"/>
                <w:szCs w:val="20"/>
                <w:lang w:val="en-US" w:eastAsia="zh-TW"/>
              </w:rPr>
              <w:t>Every care recipient will be assessed for pressure injuries once each quarter.</w:t>
            </w:r>
          </w:p>
          <w:p w14:paraId="0777FD93" w14:textId="77777777" w:rsidR="00F70203" w:rsidRPr="00F70203" w:rsidRDefault="00F70203" w:rsidP="00F70203">
            <w:pPr>
              <w:tabs>
                <w:tab w:val="num" w:pos="24"/>
              </w:tabs>
              <w:spacing w:before="60" w:after="60" w:line="240" w:lineRule="auto"/>
              <w:ind w:left="24" w:hanging="24"/>
              <w:rPr>
                <w:rFonts w:eastAsia="Times New Roman" w:cs="Arial"/>
                <w:color w:val="000000"/>
                <w:sz w:val="20"/>
                <w:szCs w:val="20"/>
                <w:lang w:val="en-US" w:eastAsia="zh-TW"/>
              </w:rPr>
            </w:pPr>
            <w:r w:rsidRPr="00F70203">
              <w:rPr>
                <w:rFonts w:eastAsia="Times New Roman" w:cs="Arial"/>
                <w:color w:val="000000"/>
                <w:sz w:val="20"/>
                <w:szCs w:val="20"/>
                <w:lang w:val="en-US" w:eastAsia="zh-TW"/>
              </w:rPr>
              <w:t>The assessment can be conducted either by assessing every care recipient over a set period of up to 14 days, or by identifying an assessment date for each care recipient and completing the assessment on the same day for each quarter.</w:t>
            </w:r>
          </w:p>
        </w:tc>
        <w:tc>
          <w:tcPr>
            <w:tcW w:w="2649" w:type="dxa"/>
            <w:gridSpan w:val="2"/>
            <w:shd w:val="clear" w:color="auto" w:fill="FFFFFF"/>
          </w:tcPr>
          <w:p w14:paraId="21479CB0" w14:textId="6F94B058" w:rsidR="00F70203" w:rsidRPr="00F70203" w:rsidRDefault="004B37E2" w:rsidP="00F70203">
            <w:pPr>
              <w:spacing w:after="0" w:line="240" w:lineRule="auto"/>
              <w:rPr>
                <w:rFonts w:eastAsia="Batang" w:cs="Arial"/>
                <w:color w:val="000000"/>
                <w:sz w:val="20"/>
                <w:szCs w:val="20"/>
                <w:lang w:eastAsia="ko-KR"/>
              </w:rPr>
            </w:pPr>
            <w:r>
              <w:rPr>
                <w:rFonts w:eastAsia="Batang" w:cs="Arial"/>
                <w:color w:val="000000"/>
                <w:sz w:val="20"/>
                <w:szCs w:val="20"/>
                <w:lang w:eastAsia="ko-KR"/>
              </w:rPr>
              <w:t>Assessment period:</w:t>
            </w:r>
          </w:p>
          <w:p w14:paraId="2A88A008" w14:textId="6F893BD9" w:rsidR="00F70203" w:rsidRPr="00F70203" w:rsidRDefault="00F70203" w:rsidP="004B37E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All care recipients ov</w:t>
            </w:r>
            <w:r w:rsidR="004B37E2">
              <w:rPr>
                <w:rFonts w:eastAsia="Batang" w:cs="Arial"/>
                <w:color w:val="000000"/>
                <w:sz w:val="20"/>
                <w:szCs w:val="20"/>
                <w:lang w:eastAsia="ko-KR"/>
              </w:rPr>
              <w:t>er 14 days</w:t>
            </w:r>
          </w:p>
          <w:p w14:paraId="270FDCF8" w14:textId="3A8490E4" w:rsidR="00F70203" w:rsidRPr="00F70203" w:rsidRDefault="00F70203" w:rsidP="004B37E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_____/_____/201</w:t>
            </w:r>
            <w:r w:rsidR="0059592A">
              <w:rPr>
                <w:rFonts w:eastAsia="Batang" w:cs="Arial"/>
                <w:color w:val="000000"/>
                <w:sz w:val="20"/>
                <w:szCs w:val="20"/>
                <w:lang w:eastAsia="ko-KR"/>
              </w:rPr>
              <w:t>9</w:t>
            </w:r>
          </w:p>
          <w:p w14:paraId="269CD14A" w14:textId="588B9436" w:rsidR="00F70203" w:rsidRPr="00F70203" w:rsidRDefault="004B37E2" w:rsidP="00F70203">
            <w:pPr>
              <w:spacing w:after="0" w:line="240" w:lineRule="auto"/>
              <w:rPr>
                <w:rFonts w:eastAsia="Batang" w:cs="Arial"/>
                <w:color w:val="000000"/>
                <w:sz w:val="20"/>
                <w:szCs w:val="20"/>
                <w:lang w:eastAsia="ko-KR"/>
              </w:rPr>
            </w:pPr>
            <w:r>
              <w:rPr>
                <w:rFonts w:eastAsia="Batang" w:cs="Arial"/>
                <w:color w:val="000000"/>
                <w:sz w:val="20"/>
                <w:szCs w:val="20"/>
                <w:lang w:eastAsia="ko-KR"/>
              </w:rPr>
              <w:t>to</w:t>
            </w:r>
          </w:p>
          <w:p w14:paraId="04023540" w14:textId="7DC1B993" w:rsidR="00F70203" w:rsidRPr="00F70203" w:rsidRDefault="00F70203" w:rsidP="004B37E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_____/_____/201</w:t>
            </w:r>
            <w:r w:rsidR="0059592A">
              <w:rPr>
                <w:rFonts w:eastAsia="Batang" w:cs="Arial"/>
                <w:color w:val="000000"/>
                <w:sz w:val="20"/>
                <w:szCs w:val="20"/>
                <w:lang w:eastAsia="ko-KR"/>
              </w:rPr>
              <w:t>9</w:t>
            </w:r>
          </w:p>
          <w:p w14:paraId="116543E7" w14:textId="26BD8E61" w:rsidR="00F70203" w:rsidRPr="00F70203" w:rsidRDefault="004B37E2" w:rsidP="004B37E2">
            <w:pPr>
              <w:spacing w:after="240" w:line="240" w:lineRule="auto"/>
              <w:rPr>
                <w:rFonts w:eastAsia="Batang" w:cs="Arial"/>
                <w:color w:val="000000"/>
                <w:sz w:val="20"/>
                <w:szCs w:val="20"/>
                <w:lang w:eastAsia="ko-KR"/>
              </w:rPr>
            </w:pPr>
            <w:r>
              <w:rPr>
                <w:rFonts w:eastAsia="Batang" w:cs="Arial"/>
                <w:color w:val="000000"/>
                <w:sz w:val="20"/>
                <w:szCs w:val="20"/>
                <w:lang w:eastAsia="ko-KR"/>
              </w:rPr>
              <w:t>OR</w:t>
            </w:r>
          </w:p>
          <w:p w14:paraId="74EAB487" w14:textId="77777777" w:rsidR="00F70203" w:rsidRPr="00F70203" w:rsidRDefault="00F70203" w:rsidP="00F70203">
            <w:pPr>
              <w:spacing w:after="0" w:line="240" w:lineRule="auto"/>
              <w:rPr>
                <w:rFonts w:eastAsia="Batang" w:cs="Arial"/>
                <w:color w:val="000000"/>
                <w:sz w:val="20"/>
                <w:szCs w:val="20"/>
                <w:lang w:eastAsia="ko-KR"/>
              </w:rPr>
            </w:pPr>
            <w:r w:rsidRPr="00F70203">
              <w:rPr>
                <w:rFonts w:eastAsia="Batang" w:cs="Arial"/>
                <w:color w:val="000000"/>
                <w:sz w:val="20"/>
                <w:szCs w:val="20"/>
                <w:lang w:eastAsia="ko-KR"/>
              </w:rPr>
              <w:t>A date for each care recipient</w:t>
            </w:r>
          </w:p>
        </w:tc>
        <w:tc>
          <w:tcPr>
            <w:tcW w:w="2482" w:type="dxa"/>
            <w:gridSpan w:val="2"/>
            <w:shd w:val="clear" w:color="auto" w:fill="FFFFFF"/>
          </w:tcPr>
          <w:p w14:paraId="454F5776" w14:textId="1F5960D3" w:rsidR="00F70203" w:rsidRPr="00F70203" w:rsidRDefault="004B37E2" w:rsidP="004B37E2">
            <w:pPr>
              <w:spacing w:after="240" w:line="240" w:lineRule="auto"/>
              <w:rPr>
                <w:rFonts w:eastAsia="Batang" w:cs="Arial"/>
                <w:color w:val="000000"/>
                <w:sz w:val="20"/>
                <w:szCs w:val="20"/>
                <w:lang w:eastAsia="ko-KR"/>
              </w:rPr>
            </w:pPr>
            <w:r>
              <w:rPr>
                <w:rFonts w:eastAsia="Batang" w:cs="Arial"/>
                <w:color w:val="000000"/>
                <w:sz w:val="20"/>
                <w:szCs w:val="20"/>
                <w:lang w:eastAsia="ko-KR"/>
              </w:rPr>
              <w:t>Name:</w:t>
            </w:r>
          </w:p>
          <w:p w14:paraId="0FDB2E80" w14:textId="77777777" w:rsidR="00F70203" w:rsidRPr="00F70203" w:rsidRDefault="00F70203" w:rsidP="00F70203">
            <w:pPr>
              <w:spacing w:after="0" w:line="240" w:lineRule="auto"/>
              <w:rPr>
                <w:rFonts w:eastAsia="Batang" w:cs="Arial"/>
                <w:color w:val="000000"/>
                <w:sz w:val="20"/>
                <w:szCs w:val="20"/>
                <w:lang w:eastAsia="ko-KR"/>
              </w:rPr>
            </w:pPr>
            <w:r w:rsidRPr="00F70203">
              <w:rPr>
                <w:rFonts w:eastAsia="Batang" w:cs="Arial"/>
                <w:color w:val="000000"/>
                <w:sz w:val="20"/>
                <w:szCs w:val="20"/>
                <w:lang w:eastAsia="ko-KR"/>
              </w:rPr>
              <w:t>_________________</w:t>
            </w:r>
          </w:p>
        </w:tc>
      </w:tr>
      <w:tr w:rsidR="00F70203" w:rsidRPr="00F70203" w14:paraId="38F12120" w14:textId="77777777" w:rsidTr="00180E8F">
        <w:tblPrEx>
          <w:shd w:val="clear" w:color="auto" w:fill="FFFFFF"/>
        </w:tblPrEx>
        <w:trPr>
          <w:trHeight w:val="6054"/>
        </w:trPr>
        <w:tc>
          <w:tcPr>
            <w:tcW w:w="1322" w:type="dxa"/>
            <w:vMerge w:val="restart"/>
            <w:shd w:val="clear" w:color="auto" w:fill="FFFFFF"/>
          </w:tcPr>
          <w:p w14:paraId="46E6C73E" w14:textId="53C73A7A" w:rsidR="00F70203" w:rsidRPr="00F70203" w:rsidRDefault="008F12DD" w:rsidP="00F70203">
            <w:pPr>
              <w:spacing w:before="60" w:after="60" w:line="240" w:lineRule="auto"/>
              <w:rPr>
                <w:rFonts w:eastAsia="Batang" w:cs="Arial"/>
                <w:color w:val="000000"/>
                <w:sz w:val="20"/>
                <w:szCs w:val="20"/>
                <w:lang w:eastAsia="ko-KR"/>
              </w:rPr>
            </w:pPr>
            <w:r>
              <w:rPr>
                <w:rFonts w:eastAsia="Batang" w:cs="Arial"/>
                <w:b/>
                <w:color w:val="000000"/>
                <w:sz w:val="20"/>
                <w:szCs w:val="20"/>
                <w:lang w:eastAsia="ko-KR"/>
              </w:rPr>
              <w:t xml:space="preserve">QI </w:t>
            </w:r>
            <w:r w:rsidR="00F70203" w:rsidRPr="00F70203">
              <w:rPr>
                <w:rFonts w:eastAsia="Batang" w:cs="Arial"/>
                <w:b/>
                <w:color w:val="000000"/>
                <w:sz w:val="20"/>
                <w:szCs w:val="20"/>
                <w:lang w:eastAsia="ko-KR"/>
              </w:rPr>
              <w:t>2.</w:t>
            </w:r>
            <w:r>
              <w:rPr>
                <w:rFonts w:eastAsia="Batang" w:cs="Arial"/>
                <w:b/>
                <w:color w:val="000000"/>
                <w:sz w:val="20"/>
                <w:szCs w:val="20"/>
                <w:lang w:eastAsia="ko-KR"/>
              </w:rPr>
              <w:t xml:space="preserve"> </w:t>
            </w:r>
            <w:r w:rsidR="00F70203" w:rsidRPr="00F70203">
              <w:rPr>
                <w:rFonts w:eastAsia="Batang" w:cs="Arial"/>
                <w:b/>
                <w:color w:val="000000"/>
                <w:sz w:val="20"/>
                <w:szCs w:val="20"/>
                <w:lang w:eastAsia="ko-KR"/>
              </w:rPr>
              <w:t>Use of physical restraint</w:t>
            </w:r>
          </w:p>
        </w:tc>
        <w:tc>
          <w:tcPr>
            <w:tcW w:w="2614" w:type="dxa"/>
            <w:vMerge w:val="restart"/>
            <w:shd w:val="clear" w:color="auto" w:fill="FFFFFF"/>
          </w:tcPr>
          <w:p w14:paraId="1E767356" w14:textId="7EE337E3" w:rsidR="00F70203" w:rsidRPr="00F70203" w:rsidRDefault="00F70203" w:rsidP="00F70203">
            <w:pPr>
              <w:tabs>
                <w:tab w:val="num" w:pos="24"/>
              </w:tabs>
              <w:spacing w:before="60" w:after="60" w:line="240" w:lineRule="auto"/>
              <w:ind w:left="24" w:hanging="24"/>
              <w:rPr>
                <w:rFonts w:eastAsia="Times New Roman" w:cs="Arial"/>
                <w:color w:val="000000"/>
                <w:sz w:val="20"/>
                <w:szCs w:val="20"/>
                <w:lang w:val="en-US" w:eastAsia="zh-TW"/>
              </w:rPr>
            </w:pPr>
            <w:r w:rsidRPr="00F70203">
              <w:rPr>
                <w:rFonts w:eastAsia="Times New Roman" w:cs="Arial"/>
                <w:color w:val="000000"/>
                <w:sz w:val="20"/>
                <w:szCs w:val="20"/>
                <w:lang w:val="en-US" w:eastAsia="zh-TW"/>
              </w:rPr>
              <w:t>Every care recipient will be assessed by observation for use of physical restraint.</w:t>
            </w:r>
          </w:p>
          <w:p w14:paraId="41336D9A" w14:textId="77777777" w:rsidR="00F70203" w:rsidRPr="00F70203" w:rsidRDefault="00F70203" w:rsidP="00F70203">
            <w:pPr>
              <w:tabs>
                <w:tab w:val="num" w:pos="24"/>
              </w:tabs>
              <w:spacing w:before="60" w:after="60" w:line="240" w:lineRule="auto"/>
              <w:rPr>
                <w:rFonts w:eastAsia="Times New Roman" w:cs="Arial"/>
                <w:color w:val="000000"/>
                <w:sz w:val="20"/>
                <w:szCs w:val="20"/>
                <w:lang w:val="en-US" w:eastAsia="zh-TW"/>
              </w:rPr>
            </w:pPr>
            <w:r w:rsidRPr="00F70203">
              <w:rPr>
                <w:rFonts w:eastAsia="Times New Roman" w:cs="Arial"/>
                <w:color w:val="000000"/>
                <w:sz w:val="20"/>
                <w:szCs w:val="20"/>
                <w:lang w:val="en-US" w:eastAsia="zh-TW"/>
              </w:rPr>
              <w:t>There are two categories to be collected for physical restraint during each assessment.</w:t>
            </w:r>
          </w:p>
          <w:p w14:paraId="6D009219" w14:textId="6DE40283" w:rsidR="00F70203" w:rsidRPr="00F70203" w:rsidRDefault="00F70203" w:rsidP="00F70203">
            <w:pPr>
              <w:tabs>
                <w:tab w:val="num" w:pos="24"/>
              </w:tabs>
              <w:spacing w:before="60" w:after="60" w:line="240" w:lineRule="auto"/>
              <w:ind w:left="24" w:hanging="24"/>
              <w:rPr>
                <w:rFonts w:eastAsia="Times New Roman" w:cs="Arial"/>
                <w:color w:val="000000"/>
                <w:sz w:val="20"/>
                <w:szCs w:val="20"/>
                <w:lang w:val="en-US" w:eastAsia="zh-TW"/>
              </w:rPr>
            </w:pPr>
            <w:r w:rsidRPr="00F70203">
              <w:rPr>
                <w:rFonts w:eastAsia="Times New Roman" w:cs="Arial"/>
                <w:color w:val="000000"/>
                <w:sz w:val="20"/>
                <w:szCs w:val="20"/>
                <w:lang w:val="en-US" w:eastAsia="zh-TW"/>
              </w:rPr>
              <w:t xml:space="preserve">Identify three assessment days in each quarter. On each of these days, conduct three observations of </w:t>
            </w:r>
            <w:r w:rsidR="0059592A">
              <w:rPr>
                <w:rFonts w:eastAsia="Times New Roman" w:cs="Arial"/>
                <w:color w:val="000000"/>
                <w:sz w:val="20"/>
                <w:szCs w:val="20"/>
                <w:lang w:val="en-US" w:eastAsia="zh-TW"/>
              </w:rPr>
              <w:t xml:space="preserve">the </w:t>
            </w:r>
            <w:r w:rsidRPr="00F70203">
              <w:rPr>
                <w:rFonts w:eastAsia="Times New Roman" w:cs="Arial"/>
                <w:color w:val="000000"/>
                <w:sz w:val="20"/>
                <w:szCs w:val="20"/>
                <w:lang w:val="en-US" w:eastAsia="zh-TW"/>
              </w:rPr>
              <w:t>care recipient</w:t>
            </w:r>
            <w:r w:rsidR="0059592A">
              <w:rPr>
                <w:rFonts w:eastAsia="Times New Roman" w:cs="Arial"/>
                <w:color w:val="000000"/>
                <w:sz w:val="20"/>
                <w:szCs w:val="20"/>
                <w:lang w:val="en-US" w:eastAsia="zh-TW"/>
              </w:rPr>
              <w:t>s—</w:t>
            </w:r>
            <w:r w:rsidRPr="00F70203">
              <w:rPr>
                <w:rFonts w:eastAsia="Times New Roman" w:cs="Arial"/>
                <w:color w:val="000000"/>
                <w:sz w:val="20"/>
                <w:szCs w:val="20"/>
                <w:lang w:val="en-US" w:eastAsia="zh-TW"/>
              </w:rPr>
              <w:t>one during the morning, one in the afternoon and one at night. This is a total of nine observation assessments over the quarter.</w:t>
            </w:r>
          </w:p>
          <w:p w14:paraId="49F1AB2A" w14:textId="77777777" w:rsidR="00F70203" w:rsidRPr="00F70203" w:rsidRDefault="00F70203" w:rsidP="004B37E2">
            <w:pPr>
              <w:tabs>
                <w:tab w:val="num" w:pos="24"/>
              </w:tabs>
              <w:spacing w:before="60" w:after="0" w:line="240" w:lineRule="auto"/>
              <w:ind w:left="23" w:hanging="23"/>
              <w:rPr>
                <w:rFonts w:eastAsia="Times New Roman" w:cs="Arial"/>
                <w:color w:val="000000"/>
                <w:sz w:val="20"/>
                <w:szCs w:val="20"/>
                <w:lang w:val="en-US" w:eastAsia="zh-TW"/>
              </w:rPr>
            </w:pPr>
            <w:r w:rsidRPr="00F70203">
              <w:rPr>
                <w:rFonts w:eastAsia="Times New Roman" w:cs="Arial"/>
                <w:color w:val="000000"/>
                <w:sz w:val="20"/>
                <w:szCs w:val="20"/>
                <w:lang w:val="en-US" w:eastAsia="zh-TW"/>
              </w:rPr>
              <w:t>Observations should be unannounced. Do not disclose the timing of the observation to staff, except for the person conducting the observation.</w:t>
            </w:r>
          </w:p>
        </w:tc>
        <w:tc>
          <w:tcPr>
            <w:tcW w:w="2649" w:type="dxa"/>
            <w:gridSpan w:val="2"/>
            <w:shd w:val="clear" w:color="auto" w:fill="FFFFFF"/>
          </w:tcPr>
          <w:p w14:paraId="562E1403" w14:textId="3531CBF6" w:rsidR="00F70203" w:rsidRPr="00F70203" w:rsidRDefault="004B37E2" w:rsidP="004B37E2">
            <w:pPr>
              <w:spacing w:after="240" w:line="240" w:lineRule="auto"/>
              <w:rPr>
                <w:rFonts w:eastAsia="Batang" w:cs="Arial"/>
                <w:color w:val="000000"/>
                <w:sz w:val="20"/>
                <w:szCs w:val="20"/>
                <w:lang w:eastAsia="ko-KR"/>
              </w:rPr>
            </w:pPr>
            <w:r>
              <w:rPr>
                <w:rFonts w:eastAsia="Batang" w:cs="Arial"/>
                <w:color w:val="000000"/>
                <w:sz w:val="20"/>
                <w:szCs w:val="20"/>
                <w:lang w:eastAsia="ko-KR"/>
              </w:rPr>
              <w:t xml:space="preserve">Assessment 1 on </w:t>
            </w:r>
          </w:p>
          <w:p w14:paraId="3ED5C910" w14:textId="28A5E844" w:rsidR="00F70203" w:rsidRPr="00F70203" w:rsidRDefault="00F70203" w:rsidP="004B37E2">
            <w:pPr>
              <w:spacing w:after="2760" w:line="240" w:lineRule="auto"/>
              <w:rPr>
                <w:rFonts w:eastAsia="Batang" w:cs="Arial"/>
                <w:color w:val="000000"/>
                <w:sz w:val="20"/>
                <w:szCs w:val="20"/>
                <w:lang w:eastAsia="ko-KR"/>
              </w:rPr>
            </w:pPr>
            <w:r w:rsidRPr="00F70203">
              <w:rPr>
                <w:rFonts w:eastAsia="Batang" w:cs="Arial"/>
                <w:color w:val="000000"/>
                <w:sz w:val="20"/>
                <w:szCs w:val="20"/>
                <w:lang w:eastAsia="ko-KR"/>
              </w:rPr>
              <w:t>_____/_____/201</w:t>
            </w:r>
            <w:r w:rsidR="004B37E2">
              <w:rPr>
                <w:rFonts w:eastAsia="Batang" w:cs="Arial"/>
                <w:color w:val="000000"/>
                <w:sz w:val="20"/>
                <w:szCs w:val="20"/>
                <w:lang w:eastAsia="ko-KR"/>
              </w:rPr>
              <w:t>9</w:t>
            </w:r>
          </w:p>
        </w:tc>
        <w:tc>
          <w:tcPr>
            <w:tcW w:w="2482" w:type="dxa"/>
            <w:gridSpan w:val="2"/>
            <w:shd w:val="clear" w:color="auto" w:fill="FFFFFF"/>
          </w:tcPr>
          <w:p w14:paraId="74873410" w14:textId="427F235C" w:rsidR="008F12DD" w:rsidRDefault="00F70203" w:rsidP="004B37E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Assessment</w:t>
            </w:r>
            <w:r w:rsidR="004B37E2">
              <w:rPr>
                <w:rFonts w:eastAsia="Batang" w:cs="Arial"/>
                <w:color w:val="000000"/>
                <w:sz w:val="20"/>
                <w:szCs w:val="20"/>
                <w:lang w:eastAsia="ko-KR"/>
              </w:rPr>
              <w:t xml:space="preserve"> 1:</w:t>
            </w:r>
          </w:p>
          <w:p w14:paraId="13CFC989" w14:textId="13C7B3A6" w:rsidR="00F70203" w:rsidRPr="00F70203" w:rsidRDefault="00F70203" w:rsidP="004B37E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 xml:space="preserve">Morning </w:t>
            </w:r>
            <w:r w:rsidR="008F12DD">
              <w:rPr>
                <w:rFonts w:eastAsia="Batang" w:cs="Arial"/>
                <w:color w:val="000000"/>
                <w:sz w:val="20"/>
                <w:szCs w:val="20"/>
                <w:lang w:eastAsia="ko-KR"/>
              </w:rPr>
              <w:t>o</w:t>
            </w:r>
            <w:r w:rsidR="004B37E2">
              <w:rPr>
                <w:rFonts w:eastAsia="Batang" w:cs="Arial"/>
                <w:color w:val="000000"/>
                <w:sz w:val="20"/>
                <w:szCs w:val="20"/>
                <w:lang w:eastAsia="ko-KR"/>
              </w:rPr>
              <w:t>bservation:</w:t>
            </w:r>
          </w:p>
          <w:p w14:paraId="524EF8BB" w14:textId="39E5FF4B" w:rsidR="00F70203" w:rsidRPr="00F70203" w:rsidRDefault="004B37E2" w:rsidP="004B37E2">
            <w:pPr>
              <w:tabs>
                <w:tab w:val="right" w:leader="underscore" w:pos="2256"/>
              </w:tabs>
              <w:spacing w:after="240" w:line="240" w:lineRule="auto"/>
              <w:rPr>
                <w:rFonts w:eastAsia="Batang" w:cs="Arial"/>
                <w:color w:val="000000"/>
                <w:sz w:val="20"/>
                <w:szCs w:val="20"/>
                <w:lang w:eastAsia="ko-KR"/>
              </w:rPr>
            </w:pPr>
            <w:r>
              <w:rPr>
                <w:rFonts w:eastAsia="Batang" w:cs="Arial"/>
                <w:color w:val="000000"/>
                <w:sz w:val="20"/>
                <w:szCs w:val="20"/>
                <w:lang w:eastAsia="ko-KR"/>
              </w:rPr>
              <w:tab/>
            </w:r>
          </w:p>
          <w:p w14:paraId="7E33843D" w14:textId="3325E11C" w:rsidR="00F70203" w:rsidRPr="00F70203" w:rsidRDefault="00F70203" w:rsidP="004B37E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 xml:space="preserve">Afternoon </w:t>
            </w:r>
            <w:r w:rsidR="008F12DD">
              <w:rPr>
                <w:rFonts w:eastAsia="Batang" w:cs="Arial"/>
                <w:color w:val="000000"/>
                <w:sz w:val="20"/>
                <w:szCs w:val="20"/>
                <w:lang w:eastAsia="ko-KR"/>
              </w:rPr>
              <w:t>o</w:t>
            </w:r>
            <w:r w:rsidR="004B37E2">
              <w:rPr>
                <w:rFonts w:eastAsia="Batang" w:cs="Arial"/>
                <w:color w:val="000000"/>
                <w:sz w:val="20"/>
                <w:szCs w:val="20"/>
                <w:lang w:eastAsia="ko-KR"/>
              </w:rPr>
              <w:t>bservation:</w:t>
            </w:r>
          </w:p>
          <w:p w14:paraId="546A904B" w14:textId="759FBA9B" w:rsidR="00F70203" w:rsidRPr="00F70203" w:rsidRDefault="004B37E2" w:rsidP="004B37E2">
            <w:pPr>
              <w:tabs>
                <w:tab w:val="right" w:leader="underscore" w:pos="2256"/>
              </w:tabs>
              <w:spacing w:after="240" w:line="240" w:lineRule="auto"/>
              <w:rPr>
                <w:rFonts w:eastAsia="Batang" w:cs="Arial"/>
                <w:color w:val="000000"/>
                <w:sz w:val="20"/>
                <w:szCs w:val="20"/>
                <w:lang w:eastAsia="ko-KR"/>
              </w:rPr>
            </w:pPr>
            <w:r>
              <w:rPr>
                <w:rFonts w:eastAsia="Batang" w:cs="Arial"/>
                <w:color w:val="000000"/>
                <w:sz w:val="20"/>
                <w:szCs w:val="20"/>
                <w:lang w:eastAsia="ko-KR"/>
              </w:rPr>
              <w:tab/>
            </w:r>
          </w:p>
          <w:p w14:paraId="6AA5A39E" w14:textId="1C8F2B05" w:rsidR="00F70203" w:rsidRPr="00F70203" w:rsidRDefault="00F70203" w:rsidP="004B37E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 xml:space="preserve">Night </w:t>
            </w:r>
            <w:r w:rsidR="008F12DD">
              <w:rPr>
                <w:rFonts w:eastAsia="Batang" w:cs="Arial"/>
                <w:color w:val="000000"/>
                <w:sz w:val="20"/>
                <w:szCs w:val="20"/>
                <w:lang w:eastAsia="ko-KR"/>
              </w:rPr>
              <w:t>o</w:t>
            </w:r>
            <w:r w:rsidR="004B37E2">
              <w:rPr>
                <w:rFonts w:eastAsia="Batang" w:cs="Arial"/>
                <w:color w:val="000000"/>
                <w:sz w:val="20"/>
                <w:szCs w:val="20"/>
                <w:lang w:eastAsia="ko-KR"/>
              </w:rPr>
              <w:t>bservation:</w:t>
            </w:r>
          </w:p>
          <w:p w14:paraId="0A60A6F1" w14:textId="4A080799" w:rsidR="00F70203" w:rsidRPr="00F70203" w:rsidRDefault="00964FA2" w:rsidP="00F70203">
            <w:pPr>
              <w:tabs>
                <w:tab w:val="right" w:leader="underscore" w:pos="2256"/>
              </w:tabs>
              <w:spacing w:after="0" w:line="240" w:lineRule="auto"/>
              <w:rPr>
                <w:rFonts w:eastAsia="Batang" w:cs="Arial"/>
                <w:color w:val="000000"/>
                <w:sz w:val="20"/>
                <w:szCs w:val="20"/>
                <w:lang w:eastAsia="ko-KR"/>
              </w:rPr>
            </w:pPr>
            <w:r>
              <w:rPr>
                <w:rFonts w:eastAsia="Batang" w:cs="Arial"/>
                <w:color w:val="000000"/>
                <w:sz w:val="20"/>
                <w:szCs w:val="20"/>
                <w:lang w:eastAsia="ko-KR"/>
              </w:rPr>
              <w:tab/>
            </w:r>
          </w:p>
        </w:tc>
      </w:tr>
      <w:tr w:rsidR="00F70203" w:rsidRPr="00F70203" w14:paraId="3B49AB75" w14:textId="77777777" w:rsidTr="00180E8F">
        <w:tblPrEx>
          <w:shd w:val="clear" w:color="auto" w:fill="FFFFFF"/>
        </w:tblPrEx>
        <w:trPr>
          <w:trHeight w:val="3881"/>
        </w:trPr>
        <w:tc>
          <w:tcPr>
            <w:tcW w:w="1322" w:type="dxa"/>
            <w:vMerge/>
            <w:shd w:val="clear" w:color="auto" w:fill="FFFFFF"/>
          </w:tcPr>
          <w:p w14:paraId="15909D99" w14:textId="77777777" w:rsidR="00F70203" w:rsidRPr="00F70203" w:rsidRDefault="00F70203" w:rsidP="00F70203">
            <w:pPr>
              <w:spacing w:before="60" w:after="60" w:line="240" w:lineRule="auto"/>
              <w:rPr>
                <w:rFonts w:eastAsia="Batang" w:cs="Arial"/>
                <w:b/>
                <w:color w:val="000000"/>
                <w:sz w:val="20"/>
                <w:szCs w:val="20"/>
                <w:lang w:eastAsia="ko-KR"/>
              </w:rPr>
            </w:pPr>
          </w:p>
        </w:tc>
        <w:tc>
          <w:tcPr>
            <w:tcW w:w="2614" w:type="dxa"/>
            <w:vMerge/>
            <w:shd w:val="clear" w:color="auto" w:fill="FFFFFF"/>
          </w:tcPr>
          <w:p w14:paraId="67FAA94E" w14:textId="77777777" w:rsidR="00F70203" w:rsidRPr="00F70203" w:rsidRDefault="00F70203" w:rsidP="00F70203">
            <w:pPr>
              <w:tabs>
                <w:tab w:val="num" w:pos="340"/>
              </w:tabs>
              <w:spacing w:before="60" w:after="60" w:line="240" w:lineRule="auto"/>
              <w:ind w:left="340" w:hanging="340"/>
              <w:rPr>
                <w:rFonts w:eastAsia="Times New Roman" w:cs="Arial"/>
                <w:color w:val="000000"/>
                <w:sz w:val="20"/>
                <w:szCs w:val="20"/>
                <w:lang w:val="en-US" w:eastAsia="zh-TW"/>
              </w:rPr>
            </w:pPr>
          </w:p>
        </w:tc>
        <w:tc>
          <w:tcPr>
            <w:tcW w:w="2649" w:type="dxa"/>
            <w:gridSpan w:val="2"/>
            <w:shd w:val="clear" w:color="auto" w:fill="FFFFFF"/>
          </w:tcPr>
          <w:p w14:paraId="66A202BE" w14:textId="31184CA7" w:rsidR="00F70203" w:rsidRPr="00F70203" w:rsidRDefault="00964FA2" w:rsidP="00964FA2">
            <w:pPr>
              <w:spacing w:after="240" w:line="240" w:lineRule="auto"/>
              <w:rPr>
                <w:rFonts w:eastAsia="Batang" w:cs="Arial"/>
                <w:color w:val="000000"/>
                <w:sz w:val="20"/>
                <w:szCs w:val="20"/>
                <w:lang w:eastAsia="ko-KR"/>
              </w:rPr>
            </w:pPr>
            <w:r>
              <w:rPr>
                <w:rFonts w:eastAsia="Batang" w:cs="Arial"/>
                <w:color w:val="000000"/>
                <w:sz w:val="20"/>
                <w:szCs w:val="20"/>
                <w:lang w:eastAsia="ko-KR"/>
              </w:rPr>
              <w:t>Assessment 2 on</w:t>
            </w:r>
          </w:p>
          <w:p w14:paraId="6B3D3E12" w14:textId="3C984EB1" w:rsidR="00F70203" w:rsidRPr="00F70203" w:rsidRDefault="00F70203" w:rsidP="00964FA2">
            <w:pPr>
              <w:spacing w:after="2760" w:line="240" w:lineRule="auto"/>
              <w:rPr>
                <w:rFonts w:eastAsia="Batang" w:cs="Arial"/>
                <w:color w:val="000000"/>
                <w:sz w:val="20"/>
                <w:szCs w:val="20"/>
                <w:lang w:eastAsia="ko-KR"/>
              </w:rPr>
            </w:pPr>
            <w:r w:rsidRPr="00F70203">
              <w:rPr>
                <w:rFonts w:eastAsia="Batang" w:cs="Arial"/>
                <w:color w:val="000000"/>
                <w:sz w:val="20"/>
                <w:szCs w:val="20"/>
                <w:lang w:eastAsia="ko-KR"/>
              </w:rPr>
              <w:t>_____/_____/201</w:t>
            </w:r>
            <w:r w:rsidR="0059592A">
              <w:rPr>
                <w:rFonts w:eastAsia="Batang" w:cs="Arial"/>
                <w:color w:val="000000"/>
                <w:sz w:val="20"/>
                <w:szCs w:val="20"/>
                <w:lang w:eastAsia="ko-KR"/>
              </w:rPr>
              <w:t>9</w:t>
            </w:r>
          </w:p>
          <w:p w14:paraId="6B229C72" w14:textId="49641F17" w:rsidR="00F70203" w:rsidRPr="00F70203" w:rsidRDefault="00964FA2" w:rsidP="00964FA2">
            <w:pPr>
              <w:spacing w:after="240" w:line="240" w:lineRule="auto"/>
              <w:rPr>
                <w:rFonts w:eastAsia="Batang" w:cs="Arial"/>
                <w:color w:val="000000"/>
                <w:sz w:val="20"/>
                <w:szCs w:val="20"/>
                <w:lang w:eastAsia="ko-KR"/>
              </w:rPr>
            </w:pPr>
            <w:r>
              <w:rPr>
                <w:rFonts w:eastAsia="Batang" w:cs="Arial"/>
                <w:color w:val="000000"/>
                <w:sz w:val="20"/>
                <w:szCs w:val="20"/>
                <w:lang w:eastAsia="ko-KR"/>
              </w:rPr>
              <w:t>Assessment 3 on</w:t>
            </w:r>
          </w:p>
          <w:p w14:paraId="6C1F2D71" w14:textId="64556404" w:rsidR="00F70203" w:rsidRPr="00F70203" w:rsidRDefault="00F70203" w:rsidP="00F70203">
            <w:pPr>
              <w:spacing w:after="0" w:line="240" w:lineRule="auto"/>
              <w:rPr>
                <w:rFonts w:eastAsia="Batang" w:cs="Arial"/>
                <w:color w:val="000000"/>
                <w:sz w:val="20"/>
                <w:szCs w:val="20"/>
                <w:lang w:eastAsia="ko-KR"/>
              </w:rPr>
            </w:pPr>
            <w:r w:rsidRPr="00F70203">
              <w:rPr>
                <w:rFonts w:eastAsia="Batang" w:cs="Arial"/>
                <w:color w:val="000000"/>
                <w:sz w:val="20"/>
                <w:szCs w:val="20"/>
                <w:lang w:eastAsia="ko-KR"/>
              </w:rPr>
              <w:t>_____/_____/201</w:t>
            </w:r>
            <w:r w:rsidR="0059592A">
              <w:rPr>
                <w:rFonts w:eastAsia="Batang" w:cs="Arial"/>
                <w:color w:val="000000"/>
                <w:sz w:val="20"/>
                <w:szCs w:val="20"/>
                <w:lang w:eastAsia="ko-KR"/>
              </w:rPr>
              <w:t>9</w:t>
            </w:r>
          </w:p>
        </w:tc>
        <w:tc>
          <w:tcPr>
            <w:tcW w:w="2482" w:type="dxa"/>
            <w:gridSpan w:val="2"/>
            <w:shd w:val="clear" w:color="auto" w:fill="FFFFFF"/>
          </w:tcPr>
          <w:p w14:paraId="02DDF3AD" w14:textId="580D7331" w:rsidR="008F12DD" w:rsidRDefault="00964FA2" w:rsidP="00964FA2">
            <w:pPr>
              <w:spacing w:after="240" w:line="240" w:lineRule="auto"/>
              <w:rPr>
                <w:rFonts w:eastAsia="Batang" w:cs="Arial"/>
                <w:color w:val="000000"/>
                <w:sz w:val="20"/>
                <w:szCs w:val="20"/>
                <w:lang w:eastAsia="ko-KR"/>
              </w:rPr>
            </w:pPr>
            <w:r>
              <w:rPr>
                <w:rFonts w:eastAsia="Batang" w:cs="Arial"/>
                <w:color w:val="000000"/>
                <w:sz w:val="20"/>
                <w:szCs w:val="20"/>
                <w:lang w:eastAsia="ko-KR"/>
              </w:rPr>
              <w:t>Assessment 2:</w:t>
            </w:r>
          </w:p>
          <w:p w14:paraId="758BA718" w14:textId="49694B88" w:rsidR="00F70203" w:rsidRPr="00F70203" w:rsidRDefault="00F70203" w:rsidP="00964FA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 xml:space="preserve">Morning </w:t>
            </w:r>
            <w:r w:rsidR="008F12DD">
              <w:rPr>
                <w:rFonts w:eastAsia="Batang" w:cs="Arial"/>
                <w:color w:val="000000"/>
                <w:sz w:val="20"/>
                <w:szCs w:val="20"/>
                <w:lang w:eastAsia="ko-KR"/>
              </w:rPr>
              <w:t>o</w:t>
            </w:r>
            <w:r w:rsidR="00964FA2">
              <w:rPr>
                <w:rFonts w:eastAsia="Batang" w:cs="Arial"/>
                <w:color w:val="000000"/>
                <w:sz w:val="20"/>
                <w:szCs w:val="20"/>
                <w:lang w:eastAsia="ko-KR"/>
              </w:rPr>
              <w:t>bservation:</w:t>
            </w:r>
          </w:p>
          <w:p w14:paraId="62FAFA73" w14:textId="71DC3BCD" w:rsidR="00F70203" w:rsidRPr="00F70203" w:rsidRDefault="00964FA2" w:rsidP="00964FA2">
            <w:pPr>
              <w:tabs>
                <w:tab w:val="right" w:leader="underscore" w:pos="2256"/>
              </w:tabs>
              <w:spacing w:after="240" w:line="240" w:lineRule="auto"/>
              <w:rPr>
                <w:rFonts w:eastAsia="Batang" w:cs="Arial"/>
                <w:color w:val="000000"/>
                <w:sz w:val="20"/>
                <w:szCs w:val="20"/>
                <w:lang w:eastAsia="ko-KR"/>
              </w:rPr>
            </w:pPr>
            <w:r>
              <w:rPr>
                <w:rFonts w:eastAsia="Batang" w:cs="Arial"/>
                <w:color w:val="000000"/>
                <w:sz w:val="20"/>
                <w:szCs w:val="20"/>
                <w:lang w:eastAsia="ko-KR"/>
              </w:rPr>
              <w:tab/>
            </w:r>
          </w:p>
          <w:p w14:paraId="777C5FC7" w14:textId="6650816D" w:rsidR="00F70203" w:rsidRPr="00F70203" w:rsidRDefault="00964FA2" w:rsidP="00964FA2">
            <w:pPr>
              <w:spacing w:after="240" w:line="240" w:lineRule="auto"/>
              <w:rPr>
                <w:rFonts w:eastAsia="Batang" w:cs="Arial"/>
                <w:color w:val="000000"/>
                <w:sz w:val="20"/>
                <w:szCs w:val="20"/>
                <w:lang w:eastAsia="ko-KR"/>
              </w:rPr>
            </w:pPr>
            <w:r>
              <w:rPr>
                <w:rFonts w:eastAsia="Batang" w:cs="Arial"/>
                <w:color w:val="000000"/>
                <w:sz w:val="20"/>
                <w:szCs w:val="20"/>
                <w:lang w:eastAsia="ko-KR"/>
              </w:rPr>
              <w:t>Afternoon</w:t>
            </w:r>
            <w:r w:rsidR="00F70203" w:rsidRPr="00F70203">
              <w:rPr>
                <w:rFonts w:eastAsia="Batang" w:cs="Arial"/>
                <w:color w:val="000000"/>
                <w:sz w:val="20"/>
                <w:szCs w:val="20"/>
                <w:lang w:eastAsia="ko-KR"/>
              </w:rPr>
              <w:t xml:space="preserve"> </w:t>
            </w:r>
            <w:r w:rsidR="008F12DD">
              <w:rPr>
                <w:rFonts w:eastAsia="Batang" w:cs="Arial"/>
                <w:color w:val="000000"/>
                <w:sz w:val="20"/>
                <w:szCs w:val="20"/>
                <w:lang w:eastAsia="ko-KR"/>
              </w:rPr>
              <w:t>o</w:t>
            </w:r>
            <w:r>
              <w:rPr>
                <w:rFonts w:eastAsia="Batang" w:cs="Arial"/>
                <w:color w:val="000000"/>
                <w:sz w:val="20"/>
                <w:szCs w:val="20"/>
                <w:lang w:eastAsia="ko-KR"/>
              </w:rPr>
              <w:t>bservation:</w:t>
            </w:r>
          </w:p>
          <w:p w14:paraId="57D7A3FD" w14:textId="3D52B00A" w:rsidR="00F70203" w:rsidRPr="00F70203" w:rsidRDefault="00964FA2" w:rsidP="00964FA2">
            <w:pPr>
              <w:tabs>
                <w:tab w:val="right" w:leader="underscore" w:pos="2256"/>
              </w:tabs>
              <w:spacing w:after="240" w:line="240" w:lineRule="auto"/>
              <w:rPr>
                <w:rFonts w:eastAsia="Batang" w:cs="Arial"/>
                <w:color w:val="000000"/>
                <w:sz w:val="20"/>
                <w:szCs w:val="20"/>
                <w:lang w:eastAsia="ko-KR"/>
              </w:rPr>
            </w:pPr>
            <w:r>
              <w:rPr>
                <w:rFonts w:eastAsia="Batang" w:cs="Arial"/>
                <w:color w:val="000000"/>
                <w:sz w:val="20"/>
                <w:szCs w:val="20"/>
                <w:lang w:eastAsia="ko-KR"/>
              </w:rPr>
              <w:tab/>
            </w:r>
          </w:p>
          <w:p w14:paraId="51BEC08E" w14:textId="470E3669" w:rsidR="00F70203" w:rsidRPr="00F70203" w:rsidRDefault="00F70203" w:rsidP="00964FA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 xml:space="preserve">Night </w:t>
            </w:r>
            <w:r w:rsidR="008F12DD">
              <w:rPr>
                <w:rFonts w:eastAsia="Batang" w:cs="Arial"/>
                <w:color w:val="000000"/>
                <w:sz w:val="20"/>
                <w:szCs w:val="20"/>
                <w:lang w:eastAsia="ko-KR"/>
              </w:rPr>
              <w:t>o</w:t>
            </w:r>
            <w:r w:rsidR="00964FA2">
              <w:rPr>
                <w:rFonts w:eastAsia="Batang" w:cs="Arial"/>
                <w:color w:val="000000"/>
                <w:sz w:val="20"/>
                <w:szCs w:val="20"/>
                <w:lang w:eastAsia="ko-KR"/>
              </w:rPr>
              <w:t>bservation:</w:t>
            </w:r>
          </w:p>
          <w:p w14:paraId="4A2D216D" w14:textId="6CCE272C" w:rsidR="00F70203" w:rsidRPr="00F70203" w:rsidRDefault="00964FA2" w:rsidP="00964FA2">
            <w:pPr>
              <w:tabs>
                <w:tab w:val="right" w:leader="underscore" w:pos="2256"/>
              </w:tabs>
              <w:spacing w:after="300" w:line="240" w:lineRule="auto"/>
              <w:rPr>
                <w:rFonts w:eastAsia="Batang" w:cs="Arial"/>
                <w:color w:val="000000"/>
                <w:sz w:val="20"/>
                <w:szCs w:val="20"/>
                <w:lang w:eastAsia="ko-KR"/>
              </w:rPr>
            </w:pPr>
            <w:r>
              <w:rPr>
                <w:rFonts w:eastAsia="Batang" w:cs="Arial"/>
                <w:color w:val="000000"/>
                <w:sz w:val="20"/>
                <w:szCs w:val="20"/>
                <w:lang w:eastAsia="ko-KR"/>
              </w:rPr>
              <w:tab/>
            </w:r>
          </w:p>
          <w:p w14:paraId="01AD9346" w14:textId="24A3D7BE" w:rsidR="008F12DD" w:rsidRDefault="00964FA2" w:rsidP="00964FA2">
            <w:pPr>
              <w:spacing w:before="240" w:after="0" w:line="240" w:lineRule="auto"/>
              <w:rPr>
                <w:rFonts w:eastAsia="Batang" w:cs="Arial"/>
                <w:color w:val="000000"/>
                <w:sz w:val="20"/>
                <w:szCs w:val="20"/>
                <w:lang w:eastAsia="ko-KR"/>
              </w:rPr>
            </w:pPr>
            <w:r>
              <w:rPr>
                <w:rFonts w:eastAsia="Batang" w:cs="Arial"/>
                <w:color w:val="000000"/>
                <w:sz w:val="20"/>
                <w:szCs w:val="20"/>
                <w:lang w:eastAsia="ko-KR"/>
              </w:rPr>
              <w:t>Assessment 3:</w:t>
            </w:r>
          </w:p>
          <w:p w14:paraId="732EB5CD" w14:textId="610DFED0" w:rsidR="00F70203" w:rsidRPr="00F70203" w:rsidRDefault="00F70203" w:rsidP="00964FA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 xml:space="preserve">Morning </w:t>
            </w:r>
            <w:r w:rsidR="008F12DD">
              <w:rPr>
                <w:rFonts w:eastAsia="Batang" w:cs="Arial"/>
                <w:color w:val="000000"/>
                <w:sz w:val="20"/>
                <w:szCs w:val="20"/>
                <w:lang w:eastAsia="ko-KR"/>
              </w:rPr>
              <w:t>o</w:t>
            </w:r>
            <w:r w:rsidR="00964FA2">
              <w:rPr>
                <w:rFonts w:eastAsia="Batang" w:cs="Arial"/>
                <w:color w:val="000000"/>
                <w:sz w:val="20"/>
                <w:szCs w:val="20"/>
                <w:lang w:eastAsia="ko-KR"/>
              </w:rPr>
              <w:t>bservation:</w:t>
            </w:r>
          </w:p>
          <w:p w14:paraId="6CA2FF3B" w14:textId="22F5DF0D" w:rsidR="00F70203" w:rsidRPr="00F70203" w:rsidRDefault="00964FA2" w:rsidP="00964FA2">
            <w:pPr>
              <w:tabs>
                <w:tab w:val="right" w:leader="underscore" w:pos="2256"/>
              </w:tabs>
              <w:spacing w:after="240" w:line="240" w:lineRule="auto"/>
              <w:rPr>
                <w:rFonts w:eastAsia="Batang" w:cs="Arial"/>
                <w:color w:val="000000"/>
                <w:sz w:val="20"/>
                <w:szCs w:val="20"/>
                <w:lang w:eastAsia="ko-KR"/>
              </w:rPr>
            </w:pPr>
            <w:r>
              <w:rPr>
                <w:rFonts w:eastAsia="Batang" w:cs="Arial"/>
                <w:color w:val="000000"/>
                <w:sz w:val="20"/>
                <w:szCs w:val="20"/>
                <w:lang w:eastAsia="ko-KR"/>
              </w:rPr>
              <w:tab/>
            </w:r>
          </w:p>
          <w:p w14:paraId="124CFBA0" w14:textId="4C04AB52" w:rsidR="00F70203" w:rsidRPr="00F70203" w:rsidRDefault="00964FA2" w:rsidP="00964FA2">
            <w:pPr>
              <w:spacing w:after="240" w:line="240" w:lineRule="auto"/>
              <w:rPr>
                <w:rFonts w:eastAsia="Batang" w:cs="Arial"/>
                <w:color w:val="000000"/>
                <w:sz w:val="20"/>
                <w:szCs w:val="20"/>
                <w:lang w:eastAsia="ko-KR"/>
              </w:rPr>
            </w:pPr>
            <w:r>
              <w:rPr>
                <w:rFonts w:eastAsia="Batang" w:cs="Arial"/>
                <w:color w:val="000000"/>
                <w:sz w:val="20"/>
                <w:szCs w:val="20"/>
                <w:lang w:eastAsia="ko-KR"/>
              </w:rPr>
              <w:t xml:space="preserve">Afternoon </w:t>
            </w:r>
            <w:r w:rsidR="008F12DD">
              <w:rPr>
                <w:rFonts w:eastAsia="Batang" w:cs="Arial"/>
                <w:color w:val="000000"/>
                <w:sz w:val="20"/>
                <w:szCs w:val="20"/>
                <w:lang w:eastAsia="ko-KR"/>
              </w:rPr>
              <w:t>o</w:t>
            </w:r>
            <w:r>
              <w:rPr>
                <w:rFonts w:eastAsia="Batang" w:cs="Arial"/>
                <w:color w:val="000000"/>
                <w:sz w:val="20"/>
                <w:szCs w:val="20"/>
                <w:lang w:eastAsia="ko-KR"/>
              </w:rPr>
              <w:t>bservation:</w:t>
            </w:r>
          </w:p>
          <w:p w14:paraId="6157F7F4" w14:textId="06AB9D1F" w:rsidR="00F70203" w:rsidRPr="00F70203" w:rsidRDefault="00964FA2" w:rsidP="00964FA2">
            <w:pPr>
              <w:tabs>
                <w:tab w:val="right" w:leader="underscore" w:pos="2256"/>
              </w:tabs>
              <w:spacing w:after="240" w:line="240" w:lineRule="auto"/>
              <w:rPr>
                <w:rFonts w:eastAsia="Batang" w:cs="Arial"/>
                <w:color w:val="000000"/>
                <w:sz w:val="20"/>
                <w:szCs w:val="20"/>
                <w:lang w:eastAsia="ko-KR"/>
              </w:rPr>
            </w:pPr>
            <w:r>
              <w:rPr>
                <w:rFonts w:eastAsia="Batang" w:cs="Arial"/>
                <w:color w:val="000000"/>
                <w:sz w:val="20"/>
                <w:szCs w:val="20"/>
                <w:lang w:eastAsia="ko-KR"/>
              </w:rPr>
              <w:tab/>
            </w:r>
          </w:p>
          <w:p w14:paraId="7BAD80AB" w14:textId="09C6914B" w:rsidR="00F70203" w:rsidRPr="00F70203" w:rsidRDefault="00F70203" w:rsidP="00964FA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 xml:space="preserve">Night </w:t>
            </w:r>
            <w:r w:rsidR="008F12DD">
              <w:rPr>
                <w:rFonts w:eastAsia="Batang" w:cs="Arial"/>
                <w:color w:val="000000"/>
                <w:sz w:val="20"/>
                <w:szCs w:val="20"/>
                <w:lang w:eastAsia="ko-KR"/>
              </w:rPr>
              <w:t>o</w:t>
            </w:r>
            <w:r w:rsidR="00964FA2">
              <w:rPr>
                <w:rFonts w:eastAsia="Batang" w:cs="Arial"/>
                <w:color w:val="000000"/>
                <w:sz w:val="20"/>
                <w:szCs w:val="20"/>
                <w:lang w:eastAsia="ko-KR"/>
              </w:rPr>
              <w:t>bservation:</w:t>
            </w:r>
          </w:p>
          <w:p w14:paraId="675B794F" w14:textId="3BB04D75" w:rsidR="00F70203" w:rsidRPr="00F70203" w:rsidRDefault="00964FA2" w:rsidP="00F70203">
            <w:pPr>
              <w:tabs>
                <w:tab w:val="right" w:leader="underscore" w:pos="2256"/>
              </w:tabs>
              <w:spacing w:after="0" w:line="240" w:lineRule="auto"/>
              <w:rPr>
                <w:rFonts w:eastAsia="Batang" w:cs="Arial"/>
                <w:color w:val="000000"/>
                <w:sz w:val="20"/>
                <w:szCs w:val="20"/>
                <w:lang w:eastAsia="ko-KR"/>
              </w:rPr>
            </w:pPr>
            <w:r>
              <w:rPr>
                <w:rFonts w:eastAsia="Batang" w:cs="Arial"/>
                <w:color w:val="000000"/>
                <w:sz w:val="20"/>
                <w:szCs w:val="20"/>
                <w:lang w:eastAsia="ko-KR"/>
              </w:rPr>
              <w:tab/>
            </w:r>
          </w:p>
        </w:tc>
      </w:tr>
      <w:tr w:rsidR="00F70203" w:rsidRPr="00F70203" w14:paraId="71949C08" w14:textId="77777777" w:rsidTr="00180E8F">
        <w:tblPrEx>
          <w:shd w:val="clear" w:color="auto" w:fill="FFFFFF"/>
        </w:tblPrEx>
        <w:trPr>
          <w:trHeight w:val="5478"/>
        </w:trPr>
        <w:tc>
          <w:tcPr>
            <w:tcW w:w="1322" w:type="dxa"/>
            <w:shd w:val="clear" w:color="auto" w:fill="FFFFFF"/>
          </w:tcPr>
          <w:p w14:paraId="14438697" w14:textId="4519A299" w:rsidR="00F70203" w:rsidRPr="00F70203" w:rsidRDefault="008F12DD" w:rsidP="00F70203">
            <w:pPr>
              <w:spacing w:before="60" w:after="60" w:line="240" w:lineRule="auto"/>
              <w:rPr>
                <w:rFonts w:eastAsia="Batang" w:cs="Arial"/>
                <w:b/>
                <w:color w:val="000000"/>
                <w:sz w:val="20"/>
                <w:szCs w:val="20"/>
                <w:lang w:eastAsia="ko-KR"/>
              </w:rPr>
            </w:pPr>
            <w:r>
              <w:rPr>
                <w:rFonts w:eastAsia="Batang" w:cs="Arial"/>
                <w:b/>
                <w:color w:val="000000"/>
                <w:sz w:val="20"/>
                <w:szCs w:val="20"/>
                <w:lang w:eastAsia="ko-KR"/>
              </w:rPr>
              <w:t xml:space="preserve">QI </w:t>
            </w:r>
            <w:r w:rsidR="00F70203" w:rsidRPr="00F70203">
              <w:rPr>
                <w:rFonts w:eastAsia="Batang" w:cs="Arial"/>
                <w:b/>
                <w:color w:val="000000"/>
                <w:sz w:val="20"/>
                <w:szCs w:val="20"/>
                <w:lang w:eastAsia="ko-KR"/>
              </w:rPr>
              <w:t>3.</w:t>
            </w:r>
            <w:r>
              <w:rPr>
                <w:rFonts w:eastAsia="Batang" w:cs="Arial"/>
                <w:b/>
                <w:color w:val="000000"/>
                <w:sz w:val="20"/>
                <w:szCs w:val="20"/>
                <w:lang w:eastAsia="ko-KR"/>
              </w:rPr>
              <w:t xml:space="preserve"> </w:t>
            </w:r>
            <w:r w:rsidR="00F70203" w:rsidRPr="00F70203">
              <w:rPr>
                <w:rFonts w:eastAsia="Batang" w:cs="Arial"/>
                <w:b/>
                <w:color w:val="000000"/>
                <w:sz w:val="20"/>
                <w:szCs w:val="20"/>
                <w:lang w:eastAsia="ko-KR"/>
              </w:rPr>
              <w:t>Unplanned weight loss</w:t>
            </w:r>
          </w:p>
        </w:tc>
        <w:tc>
          <w:tcPr>
            <w:tcW w:w="2614" w:type="dxa"/>
            <w:shd w:val="clear" w:color="auto" w:fill="FFFFFF"/>
          </w:tcPr>
          <w:p w14:paraId="7D8F1596" w14:textId="77777777" w:rsidR="00F70203" w:rsidRPr="00F70203" w:rsidRDefault="00F70203" w:rsidP="00F70203">
            <w:pPr>
              <w:tabs>
                <w:tab w:val="num" w:pos="24"/>
              </w:tabs>
              <w:spacing w:before="60" w:after="60" w:line="240" w:lineRule="auto"/>
              <w:ind w:left="24" w:hanging="24"/>
              <w:rPr>
                <w:rFonts w:eastAsia="Times New Roman" w:cs="Arial"/>
                <w:color w:val="000000"/>
                <w:sz w:val="20"/>
                <w:szCs w:val="20"/>
                <w:lang w:val="en-US" w:eastAsia="zh-TW"/>
              </w:rPr>
            </w:pPr>
            <w:r w:rsidRPr="00F70203">
              <w:rPr>
                <w:rFonts w:eastAsia="Times New Roman" w:cs="Arial"/>
                <w:color w:val="000000"/>
                <w:sz w:val="20"/>
                <w:szCs w:val="20"/>
                <w:lang w:val="en-US" w:eastAsia="zh-TW"/>
              </w:rPr>
              <w:t>Every care recipient, except exclusions, will be assessed for unplanned weight loss.</w:t>
            </w:r>
          </w:p>
          <w:p w14:paraId="753C0750" w14:textId="77777777" w:rsidR="00F70203" w:rsidRPr="00F70203" w:rsidRDefault="00F70203" w:rsidP="00F70203">
            <w:pPr>
              <w:tabs>
                <w:tab w:val="num" w:pos="24"/>
              </w:tabs>
              <w:spacing w:before="60" w:after="60" w:line="240" w:lineRule="auto"/>
              <w:ind w:left="24" w:hanging="24"/>
              <w:rPr>
                <w:rFonts w:eastAsia="Times New Roman" w:cs="Arial"/>
                <w:color w:val="000000"/>
                <w:sz w:val="20"/>
                <w:szCs w:val="20"/>
                <w:lang w:val="en-US" w:eastAsia="zh-TW"/>
              </w:rPr>
            </w:pPr>
            <w:r w:rsidRPr="00F70203">
              <w:rPr>
                <w:rFonts w:eastAsia="Times New Roman" w:cs="Arial"/>
                <w:color w:val="000000"/>
                <w:sz w:val="20"/>
                <w:szCs w:val="20"/>
                <w:lang w:val="en-US" w:eastAsia="zh-TW"/>
              </w:rPr>
              <w:t>There are two categories to be collected by assessing the records of all participating care recipients’ weight each month of the quarter.</w:t>
            </w:r>
          </w:p>
          <w:p w14:paraId="1AF17097" w14:textId="77777777" w:rsidR="00F70203" w:rsidRPr="00F70203" w:rsidRDefault="00F70203" w:rsidP="00F70203">
            <w:pPr>
              <w:tabs>
                <w:tab w:val="num" w:pos="24"/>
              </w:tabs>
              <w:spacing w:before="60" w:after="60" w:line="240" w:lineRule="auto"/>
              <w:ind w:left="24" w:hanging="24"/>
              <w:rPr>
                <w:rFonts w:eastAsia="Times New Roman" w:cs="Arial"/>
                <w:color w:val="000000"/>
                <w:sz w:val="20"/>
                <w:szCs w:val="20"/>
                <w:lang w:val="en-US" w:eastAsia="zh-TW"/>
              </w:rPr>
            </w:pPr>
            <w:r w:rsidRPr="00F70203">
              <w:rPr>
                <w:rFonts w:eastAsia="Times New Roman" w:cs="Arial"/>
                <w:color w:val="000000"/>
                <w:sz w:val="20"/>
                <w:szCs w:val="20"/>
                <w:lang w:val="en-US" w:eastAsia="zh-TW"/>
              </w:rPr>
              <w:t>Regularly calibrate weighing devices.</w:t>
            </w:r>
          </w:p>
          <w:p w14:paraId="3B791351" w14:textId="77777777" w:rsidR="00F70203" w:rsidRPr="00F70203" w:rsidRDefault="00F70203" w:rsidP="00F70203">
            <w:pPr>
              <w:tabs>
                <w:tab w:val="num" w:pos="24"/>
              </w:tabs>
              <w:spacing w:before="60" w:after="60" w:line="240" w:lineRule="auto"/>
              <w:ind w:left="24" w:hanging="24"/>
              <w:rPr>
                <w:rFonts w:eastAsia="Times New Roman" w:cs="Arial"/>
                <w:color w:val="000000"/>
                <w:sz w:val="20"/>
                <w:szCs w:val="20"/>
                <w:lang w:val="en-US" w:eastAsia="zh-TW"/>
              </w:rPr>
            </w:pPr>
            <w:r w:rsidRPr="00F70203">
              <w:rPr>
                <w:rFonts w:eastAsia="Times New Roman" w:cs="Arial"/>
                <w:color w:val="000000"/>
                <w:sz w:val="20"/>
                <w:szCs w:val="20"/>
                <w:lang w:val="en-US" w:eastAsia="zh-TW"/>
              </w:rPr>
              <w:t>Weigh care recipients at around the same date and time as the previous weigh on the same weighing device.</w:t>
            </w:r>
          </w:p>
          <w:p w14:paraId="2EE6E8B0" w14:textId="77777777" w:rsidR="00F70203" w:rsidRPr="00F70203" w:rsidRDefault="00F70203" w:rsidP="00F70203">
            <w:pPr>
              <w:tabs>
                <w:tab w:val="num" w:pos="24"/>
              </w:tabs>
              <w:spacing w:before="60" w:after="60" w:line="240" w:lineRule="auto"/>
              <w:ind w:left="24" w:hanging="24"/>
              <w:rPr>
                <w:rFonts w:eastAsia="Times New Roman" w:cs="Arial"/>
                <w:color w:val="000000"/>
                <w:sz w:val="20"/>
                <w:szCs w:val="20"/>
                <w:lang w:val="en-US" w:eastAsia="zh-TW"/>
              </w:rPr>
            </w:pPr>
            <w:r w:rsidRPr="00F70203">
              <w:rPr>
                <w:rFonts w:eastAsia="Times New Roman" w:cs="Arial"/>
                <w:color w:val="000000"/>
                <w:sz w:val="20"/>
                <w:szCs w:val="20"/>
                <w:lang w:val="en-US" w:eastAsia="zh-TW"/>
              </w:rPr>
              <w:t>Weigh care recipients in clothing of a similar weight each weigh in and deduct this from the total weight to arrive at a result.</w:t>
            </w:r>
          </w:p>
        </w:tc>
        <w:tc>
          <w:tcPr>
            <w:tcW w:w="2649" w:type="dxa"/>
            <w:gridSpan w:val="2"/>
            <w:shd w:val="clear" w:color="auto" w:fill="FFFFFF"/>
          </w:tcPr>
          <w:p w14:paraId="5F7F6421" w14:textId="696D5885" w:rsidR="00F70203" w:rsidRPr="00F70203" w:rsidRDefault="00F70203" w:rsidP="0096640C">
            <w:pPr>
              <w:spacing w:after="2520" w:line="240" w:lineRule="auto"/>
              <w:rPr>
                <w:rFonts w:eastAsia="Batang" w:cs="Arial"/>
                <w:color w:val="000000"/>
                <w:sz w:val="20"/>
                <w:szCs w:val="20"/>
                <w:lang w:eastAsia="ko-KR"/>
              </w:rPr>
            </w:pPr>
            <w:r w:rsidRPr="00F70203">
              <w:rPr>
                <w:rFonts w:eastAsia="Batang" w:cs="Arial"/>
                <w:color w:val="000000"/>
                <w:sz w:val="20"/>
                <w:szCs w:val="20"/>
                <w:lang w:eastAsia="ko-KR"/>
              </w:rPr>
              <w:t>Weigh care recipients each month and record</w:t>
            </w:r>
            <w:r w:rsidR="00964FA2">
              <w:rPr>
                <w:rFonts w:eastAsia="Batang" w:cs="Arial"/>
                <w:color w:val="000000"/>
                <w:sz w:val="20"/>
                <w:szCs w:val="20"/>
                <w:lang w:eastAsia="ko-KR"/>
              </w:rPr>
              <w:t xml:space="preserve"> on a QI data collection sheet.</w:t>
            </w:r>
          </w:p>
          <w:p w14:paraId="3A4566AD" w14:textId="515F31EC" w:rsidR="00F70203" w:rsidRPr="00F70203" w:rsidRDefault="00F70203" w:rsidP="00964FA2">
            <w:pPr>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Assess for unplanned weight loss at the end of each month. Assessme</w:t>
            </w:r>
            <w:r w:rsidR="00964FA2">
              <w:rPr>
                <w:rFonts w:eastAsia="Batang" w:cs="Arial"/>
                <w:color w:val="000000"/>
                <w:sz w:val="20"/>
                <w:szCs w:val="20"/>
                <w:lang w:eastAsia="ko-KR"/>
              </w:rPr>
              <w:t>nt day:</w:t>
            </w:r>
          </w:p>
          <w:p w14:paraId="64194204" w14:textId="2336BE4A" w:rsidR="00F70203" w:rsidRPr="00F70203" w:rsidRDefault="00F70203" w:rsidP="00964FA2">
            <w:pPr>
              <w:spacing w:after="360" w:line="240" w:lineRule="auto"/>
              <w:rPr>
                <w:rFonts w:eastAsia="Batang" w:cs="Arial"/>
                <w:color w:val="000000"/>
                <w:sz w:val="20"/>
                <w:szCs w:val="20"/>
                <w:lang w:eastAsia="ko-KR"/>
              </w:rPr>
            </w:pPr>
            <w:r w:rsidRPr="00F70203">
              <w:rPr>
                <w:rFonts w:eastAsia="Batang" w:cs="Arial"/>
                <w:color w:val="000000"/>
                <w:sz w:val="20"/>
                <w:szCs w:val="20"/>
                <w:lang w:eastAsia="ko-KR"/>
              </w:rPr>
              <w:t>Month 1 _____/_____/201</w:t>
            </w:r>
            <w:r w:rsidR="0059592A">
              <w:rPr>
                <w:rFonts w:eastAsia="Batang" w:cs="Arial"/>
                <w:color w:val="000000"/>
                <w:sz w:val="20"/>
                <w:szCs w:val="20"/>
                <w:lang w:eastAsia="ko-KR"/>
              </w:rPr>
              <w:t>9</w:t>
            </w:r>
          </w:p>
          <w:p w14:paraId="6D89BAA7" w14:textId="74E987B7" w:rsidR="00F70203" w:rsidRPr="00F70203" w:rsidRDefault="00F70203" w:rsidP="00964FA2">
            <w:pPr>
              <w:spacing w:after="360" w:line="240" w:lineRule="auto"/>
              <w:rPr>
                <w:rFonts w:eastAsia="Batang" w:cs="Arial"/>
                <w:color w:val="000000"/>
                <w:sz w:val="20"/>
                <w:szCs w:val="20"/>
                <w:lang w:eastAsia="ko-KR"/>
              </w:rPr>
            </w:pPr>
            <w:r w:rsidRPr="00F70203">
              <w:rPr>
                <w:rFonts w:eastAsia="Batang" w:cs="Arial"/>
                <w:color w:val="000000"/>
                <w:sz w:val="20"/>
                <w:szCs w:val="20"/>
                <w:lang w:eastAsia="ko-KR"/>
              </w:rPr>
              <w:t>Month 2 _____/_____/201</w:t>
            </w:r>
            <w:r w:rsidR="0059592A">
              <w:rPr>
                <w:rFonts w:eastAsia="Batang" w:cs="Arial"/>
                <w:color w:val="000000"/>
                <w:sz w:val="20"/>
                <w:szCs w:val="20"/>
                <w:lang w:eastAsia="ko-KR"/>
              </w:rPr>
              <w:t>9</w:t>
            </w:r>
          </w:p>
          <w:p w14:paraId="31A21A96" w14:textId="28FE47DD" w:rsidR="00F70203" w:rsidRPr="00F70203" w:rsidRDefault="00F70203" w:rsidP="00F70203">
            <w:pPr>
              <w:spacing w:after="0" w:line="240" w:lineRule="auto"/>
              <w:rPr>
                <w:rFonts w:eastAsia="Batang" w:cs="Arial"/>
                <w:color w:val="000000"/>
                <w:sz w:val="20"/>
                <w:szCs w:val="20"/>
                <w:lang w:eastAsia="ko-KR"/>
              </w:rPr>
            </w:pPr>
            <w:r w:rsidRPr="00F70203">
              <w:rPr>
                <w:rFonts w:eastAsia="Batang" w:cs="Arial"/>
                <w:color w:val="000000"/>
                <w:sz w:val="20"/>
                <w:szCs w:val="20"/>
                <w:lang w:eastAsia="ko-KR"/>
              </w:rPr>
              <w:t>Month 3 _____/_____/201</w:t>
            </w:r>
            <w:r w:rsidR="0059592A">
              <w:rPr>
                <w:rFonts w:eastAsia="Batang" w:cs="Arial"/>
                <w:color w:val="000000"/>
                <w:sz w:val="20"/>
                <w:szCs w:val="20"/>
                <w:lang w:eastAsia="ko-KR"/>
              </w:rPr>
              <w:t>9</w:t>
            </w:r>
          </w:p>
        </w:tc>
        <w:tc>
          <w:tcPr>
            <w:tcW w:w="2482" w:type="dxa"/>
            <w:gridSpan w:val="2"/>
            <w:shd w:val="clear" w:color="auto" w:fill="FFFFFF"/>
          </w:tcPr>
          <w:p w14:paraId="3CC08C04" w14:textId="0A9E408F" w:rsidR="00F70203" w:rsidRPr="00F70203" w:rsidRDefault="00964FA2" w:rsidP="00964FA2">
            <w:pPr>
              <w:spacing w:after="240" w:line="240" w:lineRule="auto"/>
              <w:rPr>
                <w:rFonts w:eastAsia="Batang" w:cs="Arial"/>
                <w:color w:val="000000"/>
                <w:sz w:val="20"/>
                <w:szCs w:val="20"/>
                <w:lang w:eastAsia="ko-KR"/>
              </w:rPr>
            </w:pPr>
            <w:r>
              <w:rPr>
                <w:rFonts w:eastAsia="Batang" w:cs="Arial"/>
                <w:color w:val="000000"/>
                <w:sz w:val="20"/>
                <w:szCs w:val="20"/>
                <w:lang w:eastAsia="ko-KR"/>
              </w:rPr>
              <w:t>Name:</w:t>
            </w:r>
          </w:p>
          <w:p w14:paraId="50C4B972" w14:textId="14560977" w:rsidR="00F70203" w:rsidRPr="00F70203" w:rsidRDefault="00964FA2" w:rsidP="0096640C">
            <w:pPr>
              <w:tabs>
                <w:tab w:val="right" w:leader="underscore" w:pos="2256"/>
              </w:tabs>
              <w:spacing w:after="2520" w:line="240" w:lineRule="auto"/>
              <w:rPr>
                <w:rFonts w:eastAsia="Batang" w:cs="Arial"/>
                <w:color w:val="000000"/>
                <w:sz w:val="20"/>
                <w:szCs w:val="20"/>
                <w:lang w:eastAsia="ko-KR"/>
              </w:rPr>
            </w:pPr>
            <w:r>
              <w:rPr>
                <w:rFonts w:eastAsia="Batang" w:cs="Arial"/>
                <w:color w:val="000000"/>
                <w:sz w:val="20"/>
                <w:szCs w:val="20"/>
                <w:lang w:eastAsia="ko-KR"/>
              </w:rPr>
              <w:tab/>
            </w:r>
          </w:p>
          <w:p w14:paraId="169006A9" w14:textId="3E17A8C0" w:rsidR="00F70203" w:rsidRPr="00F70203" w:rsidRDefault="00964FA2" w:rsidP="00964FA2">
            <w:pPr>
              <w:tabs>
                <w:tab w:val="right" w:leader="underscore" w:pos="2256"/>
              </w:tabs>
              <w:spacing w:after="720" w:line="240" w:lineRule="auto"/>
              <w:rPr>
                <w:rFonts w:eastAsia="Batang" w:cs="Arial"/>
                <w:color w:val="000000"/>
                <w:sz w:val="20"/>
                <w:szCs w:val="20"/>
                <w:lang w:eastAsia="ko-KR"/>
              </w:rPr>
            </w:pPr>
            <w:r>
              <w:rPr>
                <w:rFonts w:eastAsia="Batang" w:cs="Arial"/>
                <w:color w:val="000000"/>
                <w:sz w:val="20"/>
                <w:szCs w:val="20"/>
                <w:lang w:eastAsia="ko-KR"/>
              </w:rPr>
              <w:t>Name:</w:t>
            </w:r>
          </w:p>
          <w:p w14:paraId="43A66D19" w14:textId="7FCB1A8F" w:rsidR="00F70203" w:rsidRPr="00F70203" w:rsidRDefault="00964FA2" w:rsidP="00964FA2">
            <w:pPr>
              <w:tabs>
                <w:tab w:val="right" w:leader="underscore" w:pos="2256"/>
              </w:tabs>
              <w:spacing w:after="360" w:line="240" w:lineRule="auto"/>
              <w:rPr>
                <w:rFonts w:eastAsia="Batang" w:cs="Arial"/>
                <w:color w:val="000000"/>
                <w:sz w:val="20"/>
                <w:szCs w:val="20"/>
                <w:lang w:eastAsia="ko-KR"/>
              </w:rPr>
            </w:pPr>
            <w:r>
              <w:rPr>
                <w:rFonts w:eastAsia="Batang" w:cs="Arial"/>
                <w:color w:val="000000"/>
                <w:sz w:val="20"/>
                <w:szCs w:val="20"/>
                <w:lang w:eastAsia="ko-KR"/>
              </w:rPr>
              <w:tab/>
            </w:r>
          </w:p>
          <w:p w14:paraId="62B42482" w14:textId="77777777" w:rsidR="00F70203" w:rsidRPr="00F70203" w:rsidRDefault="00F70203" w:rsidP="00964FA2">
            <w:pPr>
              <w:tabs>
                <w:tab w:val="right" w:leader="underscore" w:pos="2256"/>
              </w:tabs>
              <w:spacing w:after="360" w:line="240" w:lineRule="auto"/>
              <w:rPr>
                <w:rFonts w:eastAsia="Batang" w:cs="Arial"/>
                <w:color w:val="000000"/>
                <w:sz w:val="20"/>
                <w:szCs w:val="20"/>
                <w:lang w:eastAsia="ko-KR"/>
              </w:rPr>
            </w:pPr>
            <w:r w:rsidRPr="00F70203">
              <w:rPr>
                <w:rFonts w:eastAsia="Batang" w:cs="Arial"/>
                <w:color w:val="000000"/>
                <w:sz w:val="20"/>
                <w:szCs w:val="20"/>
                <w:lang w:eastAsia="ko-KR"/>
              </w:rPr>
              <w:tab/>
            </w:r>
          </w:p>
          <w:p w14:paraId="542A3087" w14:textId="0D9AFEC4" w:rsidR="00F70203" w:rsidRPr="00F70203" w:rsidRDefault="00964FA2" w:rsidP="00964FA2">
            <w:pPr>
              <w:tabs>
                <w:tab w:val="right" w:leader="underscore" w:pos="2256"/>
              </w:tabs>
              <w:spacing w:after="240" w:line="240" w:lineRule="auto"/>
              <w:rPr>
                <w:rFonts w:eastAsia="Batang" w:cs="Arial"/>
                <w:color w:val="000000"/>
                <w:sz w:val="20"/>
                <w:szCs w:val="20"/>
                <w:lang w:eastAsia="ko-KR"/>
              </w:rPr>
            </w:pPr>
            <w:r>
              <w:rPr>
                <w:rFonts w:eastAsia="Batang" w:cs="Arial"/>
                <w:color w:val="000000"/>
                <w:sz w:val="20"/>
                <w:szCs w:val="20"/>
                <w:lang w:eastAsia="ko-KR"/>
              </w:rPr>
              <w:tab/>
            </w:r>
          </w:p>
        </w:tc>
      </w:tr>
      <w:tr w:rsidR="00F70203" w:rsidRPr="00F70203" w14:paraId="0C13A576" w14:textId="77777777" w:rsidTr="00180E8F">
        <w:tblPrEx>
          <w:shd w:val="clear" w:color="auto" w:fill="FFFFFF"/>
        </w:tblPrEx>
        <w:trPr>
          <w:trHeight w:val="359"/>
        </w:trPr>
        <w:tc>
          <w:tcPr>
            <w:tcW w:w="3946" w:type="dxa"/>
            <w:gridSpan w:val="3"/>
            <w:shd w:val="clear" w:color="auto" w:fill="FFFFFF"/>
          </w:tcPr>
          <w:p w14:paraId="6D32DBCF" w14:textId="515490F9" w:rsidR="00F70203" w:rsidRPr="00F70203" w:rsidRDefault="00F70203" w:rsidP="00F70203">
            <w:pPr>
              <w:spacing w:before="60" w:after="60" w:line="240" w:lineRule="auto"/>
              <w:rPr>
                <w:rFonts w:eastAsia="Batang" w:cs="Arial"/>
                <w:color w:val="000000"/>
                <w:sz w:val="20"/>
                <w:szCs w:val="20"/>
                <w:lang w:eastAsia="ko-KR"/>
              </w:rPr>
            </w:pPr>
            <w:r w:rsidRPr="00F70203">
              <w:rPr>
                <w:rFonts w:eastAsia="Batang" w:cs="Arial"/>
                <w:b/>
                <w:color w:val="000000"/>
                <w:sz w:val="20"/>
                <w:szCs w:val="20"/>
                <w:lang w:eastAsia="ko-KR"/>
              </w:rPr>
              <w:t xml:space="preserve">Data submission to the </w:t>
            </w:r>
            <w:r w:rsidR="00DE731F">
              <w:rPr>
                <w:rFonts w:eastAsia="Batang" w:cs="Arial"/>
                <w:b/>
                <w:color w:val="000000"/>
                <w:sz w:val="20"/>
                <w:szCs w:val="20"/>
                <w:lang w:eastAsia="ko-KR"/>
              </w:rPr>
              <w:t>My Aged Care</w:t>
            </w:r>
            <w:r w:rsidRPr="00F70203">
              <w:rPr>
                <w:rFonts w:eastAsia="Batang" w:cs="Arial"/>
                <w:b/>
                <w:color w:val="000000"/>
                <w:sz w:val="20"/>
                <w:szCs w:val="20"/>
                <w:lang w:eastAsia="ko-KR"/>
              </w:rPr>
              <w:t xml:space="preserve"> Provider Portal (when and responsible team member)</w:t>
            </w:r>
          </w:p>
        </w:tc>
        <w:tc>
          <w:tcPr>
            <w:tcW w:w="2648" w:type="dxa"/>
            <w:gridSpan w:val="2"/>
            <w:shd w:val="clear" w:color="auto" w:fill="FFFFFF"/>
          </w:tcPr>
          <w:p w14:paraId="47B8F7FD" w14:textId="0F133973" w:rsidR="00F70203" w:rsidRPr="00F70203" w:rsidRDefault="00F70203" w:rsidP="00964FA2">
            <w:pPr>
              <w:spacing w:before="360" w:after="0" w:line="240" w:lineRule="auto"/>
              <w:rPr>
                <w:rFonts w:eastAsia="Batang" w:cs="Arial"/>
                <w:color w:val="000000"/>
                <w:sz w:val="20"/>
                <w:szCs w:val="20"/>
                <w:lang w:eastAsia="ko-KR"/>
              </w:rPr>
            </w:pPr>
            <w:r w:rsidRPr="00F70203">
              <w:rPr>
                <w:rFonts w:eastAsia="Batang" w:cs="Arial"/>
                <w:color w:val="000000"/>
                <w:sz w:val="20"/>
                <w:szCs w:val="20"/>
                <w:lang w:eastAsia="ko-KR"/>
              </w:rPr>
              <w:t>_____/_____/201</w:t>
            </w:r>
            <w:r w:rsidR="0059592A">
              <w:rPr>
                <w:rFonts w:eastAsia="Batang" w:cs="Arial"/>
                <w:color w:val="000000"/>
                <w:sz w:val="20"/>
                <w:szCs w:val="20"/>
                <w:lang w:eastAsia="ko-KR"/>
              </w:rPr>
              <w:t>9</w:t>
            </w:r>
          </w:p>
        </w:tc>
        <w:tc>
          <w:tcPr>
            <w:tcW w:w="2473" w:type="dxa"/>
            <w:shd w:val="clear" w:color="auto" w:fill="FFFFFF"/>
          </w:tcPr>
          <w:p w14:paraId="1E0E6E6B" w14:textId="4579619B" w:rsidR="00F70203" w:rsidRPr="00F70203" w:rsidRDefault="00964FA2" w:rsidP="00964FA2">
            <w:pPr>
              <w:spacing w:after="240" w:line="240" w:lineRule="auto"/>
              <w:rPr>
                <w:rFonts w:eastAsia="Batang" w:cs="Arial"/>
                <w:color w:val="000000"/>
                <w:sz w:val="20"/>
                <w:szCs w:val="20"/>
                <w:lang w:eastAsia="ko-KR"/>
              </w:rPr>
            </w:pPr>
            <w:r>
              <w:rPr>
                <w:rFonts w:eastAsia="Batang" w:cs="Arial"/>
                <w:color w:val="000000"/>
                <w:sz w:val="20"/>
                <w:szCs w:val="20"/>
                <w:lang w:eastAsia="ko-KR"/>
              </w:rPr>
              <w:t>Name:</w:t>
            </w:r>
          </w:p>
          <w:p w14:paraId="2AAEB99E" w14:textId="77777777" w:rsidR="00F70203" w:rsidRPr="00F70203" w:rsidRDefault="00F70203" w:rsidP="00964FA2">
            <w:pPr>
              <w:tabs>
                <w:tab w:val="right" w:leader="underscore" w:pos="2256"/>
              </w:tabs>
              <w:spacing w:after="240" w:line="240" w:lineRule="auto"/>
              <w:rPr>
                <w:rFonts w:eastAsia="Batang" w:cs="Arial"/>
                <w:color w:val="000000"/>
                <w:sz w:val="20"/>
                <w:szCs w:val="20"/>
                <w:lang w:eastAsia="ko-KR"/>
              </w:rPr>
            </w:pPr>
            <w:r w:rsidRPr="00F70203">
              <w:rPr>
                <w:rFonts w:eastAsia="Batang" w:cs="Arial"/>
                <w:color w:val="000000"/>
                <w:sz w:val="20"/>
                <w:szCs w:val="20"/>
                <w:lang w:eastAsia="ko-KR"/>
              </w:rPr>
              <w:tab/>
            </w:r>
          </w:p>
        </w:tc>
      </w:tr>
    </w:tbl>
    <w:p w14:paraId="4EE7CB5F" w14:textId="10D9A4E4" w:rsidR="00C778DE" w:rsidRDefault="00C778DE" w:rsidP="00436689">
      <w:pPr>
        <w:pStyle w:val="Heading1"/>
        <w:rPr>
          <w:rFonts w:cs="Arial"/>
          <w:sz w:val="22"/>
          <w:szCs w:val="22"/>
        </w:rPr>
      </w:pPr>
      <w:bookmarkStart w:id="338" w:name="_Appendix_2_-"/>
      <w:bookmarkStart w:id="339" w:name="_Toc462915520"/>
      <w:bookmarkStart w:id="340" w:name="_Toc11751484"/>
      <w:bookmarkEnd w:id="338"/>
      <w:r w:rsidRPr="008179AF">
        <w:lastRenderedPageBreak/>
        <w:t xml:space="preserve">Appendix </w:t>
      </w:r>
      <w:r>
        <w:t>2</w:t>
      </w:r>
      <w:r w:rsidR="00200F26">
        <w:t xml:space="preserve"> - </w:t>
      </w:r>
      <w:r w:rsidR="003776F6">
        <w:t>More information on</w:t>
      </w:r>
      <w:r w:rsidR="00812D80">
        <w:t xml:space="preserve"> QI </w:t>
      </w:r>
      <w:r w:rsidRPr="008179AF">
        <w:t>1: Pressure injuries</w:t>
      </w:r>
      <w:bookmarkStart w:id="341" w:name="_Toc413336584"/>
      <w:bookmarkStart w:id="342" w:name="_Toc415491817"/>
      <w:bookmarkStart w:id="343" w:name="_Toc415492402"/>
      <w:bookmarkStart w:id="344" w:name="_Toc415755247"/>
      <w:bookmarkStart w:id="345" w:name="_Toc415755350"/>
      <w:bookmarkStart w:id="346" w:name="_Toc416450336"/>
      <w:bookmarkStart w:id="347" w:name="_Toc417293041"/>
      <w:bookmarkEnd w:id="339"/>
      <w:bookmarkEnd w:id="340"/>
    </w:p>
    <w:p w14:paraId="2D71E324" w14:textId="039D3BF0" w:rsidR="00C778DE" w:rsidRPr="00812D80" w:rsidRDefault="00C778DE" w:rsidP="00D04D94">
      <w:pPr>
        <w:pStyle w:val="Heading2"/>
        <w:spacing w:before="240"/>
      </w:pPr>
      <w:bookmarkStart w:id="348" w:name="_Toc433400094"/>
      <w:bookmarkStart w:id="349" w:name="_Toc435197970"/>
      <w:bookmarkStart w:id="350" w:name="_Toc435788877"/>
      <w:bookmarkStart w:id="351" w:name="_Toc462915521"/>
      <w:bookmarkStart w:id="352" w:name="_Toc11236295"/>
      <w:bookmarkStart w:id="353" w:name="_Toc11360537"/>
      <w:bookmarkStart w:id="354" w:name="_Toc11751485"/>
      <w:r w:rsidRPr="00812D80">
        <w:t xml:space="preserve">Evidence to support this </w:t>
      </w:r>
      <w:bookmarkEnd w:id="348"/>
      <w:bookmarkEnd w:id="349"/>
      <w:bookmarkEnd w:id="350"/>
      <w:bookmarkEnd w:id="351"/>
      <w:r w:rsidR="009429F6" w:rsidRPr="00812D80">
        <w:t>QI</w:t>
      </w:r>
      <w:bookmarkEnd w:id="352"/>
      <w:bookmarkEnd w:id="353"/>
      <w:bookmarkEnd w:id="354"/>
    </w:p>
    <w:p w14:paraId="05239793" w14:textId="2F3287CF" w:rsidR="00C778DE" w:rsidRPr="00EA2126" w:rsidRDefault="00812D80" w:rsidP="00D04D94">
      <w:pPr>
        <w:spacing w:before="0"/>
      </w:pPr>
      <w:r w:rsidRPr="001A74BF">
        <w:t>This QI</w:t>
      </w:r>
      <w:r>
        <w:rPr>
          <w:b/>
        </w:rPr>
        <w:t xml:space="preserve"> </w:t>
      </w:r>
      <w:r w:rsidR="00C778DE" w:rsidRPr="00EA2126">
        <w:t>highlights pressure injuries as a major and prevalent h</w:t>
      </w:r>
      <w:r w:rsidR="00200F26">
        <w:t>ealth concern for older people.</w:t>
      </w:r>
    </w:p>
    <w:p w14:paraId="417A9E6C" w14:textId="226E77DD" w:rsidR="00C778DE" w:rsidRPr="006365A4" w:rsidRDefault="00812D80" w:rsidP="00200F26">
      <w:r>
        <w:t>S</w:t>
      </w:r>
      <w:r w:rsidR="00C778DE" w:rsidRPr="006365A4">
        <w:t xml:space="preserve">ubstantial evidence and research demonstrates </w:t>
      </w:r>
      <w:r>
        <w:t xml:space="preserve">that </w:t>
      </w:r>
      <w:r w:rsidR="00C778DE" w:rsidRPr="006365A4">
        <w:t xml:space="preserve">the development of pressure injuries </w:t>
      </w:r>
      <w:r>
        <w:t>are</w:t>
      </w:r>
      <w:r w:rsidRPr="006365A4">
        <w:t xml:space="preserve"> </w:t>
      </w:r>
      <w:r w:rsidR="00C778DE" w:rsidRPr="006365A4">
        <w:t>a significant issue for older people living in residential care</w:t>
      </w:r>
      <w:r w:rsidR="006365A4">
        <w:t xml:space="preserve"> services</w:t>
      </w:r>
      <w:r w:rsidR="00C778DE" w:rsidRPr="006365A4">
        <w:t>.</w:t>
      </w:r>
    </w:p>
    <w:p w14:paraId="181C5BAB" w14:textId="77777777" w:rsidR="00C778DE" w:rsidRPr="000556FE" w:rsidRDefault="00C778DE" w:rsidP="00D04D94">
      <w:pPr>
        <w:pStyle w:val="Heading2"/>
        <w:spacing w:before="240"/>
      </w:pPr>
      <w:bookmarkStart w:id="355" w:name="_Toc433400095"/>
      <w:bookmarkStart w:id="356" w:name="_Toc435197971"/>
      <w:bookmarkStart w:id="357" w:name="_Toc435788878"/>
      <w:bookmarkStart w:id="358" w:name="_Toc462915522"/>
      <w:bookmarkStart w:id="359" w:name="_Toc11236296"/>
      <w:bookmarkStart w:id="360" w:name="_Toc11360538"/>
      <w:bookmarkStart w:id="361" w:name="_Toc11751486"/>
      <w:r w:rsidRPr="000556FE">
        <w:t>Defining pressure injuries</w:t>
      </w:r>
      <w:bookmarkEnd w:id="355"/>
      <w:bookmarkEnd w:id="356"/>
      <w:bookmarkEnd w:id="357"/>
      <w:bookmarkEnd w:id="358"/>
      <w:bookmarkEnd w:id="359"/>
      <w:bookmarkEnd w:id="360"/>
      <w:bookmarkEnd w:id="361"/>
    </w:p>
    <w:p w14:paraId="12F57F13" w14:textId="053AAAEE" w:rsidR="00C778DE" w:rsidRPr="00200F26" w:rsidRDefault="00C778DE" w:rsidP="00D04D94">
      <w:pPr>
        <w:spacing w:before="0"/>
        <w:rPr>
          <w:lang w:eastAsia="en-AU"/>
        </w:rPr>
      </w:pPr>
      <w:r w:rsidRPr="00EA2126">
        <w:rPr>
          <w:bCs/>
          <w:lang w:eastAsia="en-AU"/>
        </w:rPr>
        <w:t>A pressure injury as defined by the Australian Wound Management Association (2014) a</w:t>
      </w:r>
      <w:r w:rsidRPr="006365A4">
        <w:rPr>
          <w:bCs/>
          <w:lang w:eastAsia="en-AU"/>
        </w:rPr>
        <w:t>s ‘</w:t>
      </w:r>
      <w:r w:rsidRPr="006365A4">
        <w:rPr>
          <w:lang w:eastAsia="en-AU"/>
        </w:rPr>
        <w:t>a localised injury to the skin and/or underlying tissue usually over a bony prominence, as a result of pressure, shear and/or friction, or a combination of these factors.’</w:t>
      </w:r>
    </w:p>
    <w:p w14:paraId="6F18A81C" w14:textId="1197BD02" w:rsidR="00C778DE" w:rsidRPr="009429F6" w:rsidRDefault="00C778DE" w:rsidP="00200F26">
      <w:r w:rsidRPr="00696663">
        <w:t>Pressure injury classification systems provide a consistent method of assessing and documenting pressure injuries. However</w:t>
      </w:r>
      <w:r w:rsidR="006B7BA3">
        <w:t>,</w:t>
      </w:r>
      <w:r w:rsidRPr="00696663">
        <w:t xml:space="preserve"> determining</w:t>
      </w:r>
      <w:r w:rsidRPr="009429F6">
        <w:t xml:space="preserve"> the severity and scale of the problem, and the degree of tissue involvement and exact causal determinants has been inconsistent, with varying data and ter</w:t>
      </w:r>
      <w:r w:rsidR="00200F26">
        <w:t>minology used around the world.</w:t>
      </w:r>
    </w:p>
    <w:p w14:paraId="1FF61A75" w14:textId="4614E40C" w:rsidR="00C778DE" w:rsidRPr="00E24C37" w:rsidRDefault="00C778DE" w:rsidP="00200F26">
      <w:r w:rsidRPr="00A61B78">
        <w:t xml:space="preserve">Australian representatives have been working with many countries in order to develop </w:t>
      </w:r>
      <w:r w:rsidRPr="00B543DF">
        <w:t>the international clinical practice guideline with an international classifi</w:t>
      </w:r>
      <w:r w:rsidRPr="00E24C37">
        <w:t xml:space="preserve">cation system using the following six categories/stages </w:t>
      </w:r>
      <w:r w:rsidRPr="00E24C37">
        <w:rPr>
          <w:rFonts w:eastAsia="Times New Roman"/>
        </w:rPr>
        <w:t>(</w:t>
      </w:r>
      <w:r w:rsidR="009C0674">
        <w:rPr>
          <w:rFonts w:eastAsia="Times New Roman"/>
        </w:rPr>
        <w:t>National Pressure Ulcer Advisory Panel, September 2016</w:t>
      </w:r>
      <w:r w:rsidRPr="00E24C37">
        <w:rPr>
          <w:rFonts w:eastAsia="Times New Roman"/>
        </w:rPr>
        <w:t>):</w:t>
      </w:r>
    </w:p>
    <w:p w14:paraId="3F61BDB7" w14:textId="44042595" w:rsidR="00C778DE" w:rsidRPr="0039383F" w:rsidRDefault="00C778DE" w:rsidP="0039383F">
      <w:pPr>
        <w:pStyle w:val="ListBullet"/>
      </w:pPr>
      <w:r w:rsidRPr="0039383F">
        <w:t xml:space="preserve">Stage </w:t>
      </w:r>
      <w:r w:rsidR="00FC7B57" w:rsidRPr="0039383F">
        <w:t xml:space="preserve">1 </w:t>
      </w:r>
      <w:r w:rsidRPr="0039383F">
        <w:t>pressure injur</w:t>
      </w:r>
      <w:r w:rsidR="002552AE" w:rsidRPr="0039383F">
        <w:t>ies</w:t>
      </w:r>
      <w:r w:rsidRPr="0039383F">
        <w:t>: non-blanchable erythema</w:t>
      </w:r>
      <w:r w:rsidR="00024AC1" w:rsidRPr="0039383F">
        <w:t xml:space="preserve"> of intact skin</w:t>
      </w:r>
    </w:p>
    <w:p w14:paraId="23B7ECB3" w14:textId="05E203CB" w:rsidR="00C778DE" w:rsidRPr="0039383F" w:rsidRDefault="00C778DE" w:rsidP="0039383F">
      <w:pPr>
        <w:pStyle w:val="ListBullet"/>
      </w:pPr>
      <w:r w:rsidRPr="0039383F">
        <w:t xml:space="preserve">Stage </w:t>
      </w:r>
      <w:r w:rsidR="00FC7B57" w:rsidRPr="0039383F">
        <w:t>2</w:t>
      </w:r>
      <w:r w:rsidRPr="0039383F">
        <w:t xml:space="preserve"> pressure injur</w:t>
      </w:r>
      <w:r w:rsidR="002552AE" w:rsidRPr="0039383F">
        <w:t>ies</w:t>
      </w:r>
      <w:r w:rsidRPr="0039383F">
        <w:t>: partial thickness skin loss</w:t>
      </w:r>
      <w:r w:rsidR="002552AE" w:rsidRPr="0039383F">
        <w:t xml:space="preserve"> with exposed dermis</w:t>
      </w:r>
    </w:p>
    <w:p w14:paraId="620052FC" w14:textId="62BC1FDB" w:rsidR="00C778DE" w:rsidRPr="0039383F" w:rsidRDefault="00C778DE" w:rsidP="0039383F">
      <w:pPr>
        <w:pStyle w:val="ListBullet"/>
      </w:pPr>
      <w:r w:rsidRPr="0039383F">
        <w:t xml:space="preserve">Stage </w:t>
      </w:r>
      <w:r w:rsidR="00FC7B57" w:rsidRPr="0039383F">
        <w:t>3</w:t>
      </w:r>
      <w:r w:rsidRPr="0039383F">
        <w:t xml:space="preserve"> pressure injur</w:t>
      </w:r>
      <w:r w:rsidR="002552AE" w:rsidRPr="0039383F">
        <w:t>ies</w:t>
      </w:r>
      <w:r w:rsidRPr="0039383F">
        <w:t>: full</w:t>
      </w:r>
      <w:r w:rsidR="002502C1" w:rsidRPr="0039383F">
        <w:t>-</w:t>
      </w:r>
      <w:r w:rsidRPr="0039383F">
        <w:t>thickness skin loss</w:t>
      </w:r>
    </w:p>
    <w:p w14:paraId="417C8415" w14:textId="1A66996B" w:rsidR="00C778DE" w:rsidRPr="0039383F" w:rsidRDefault="00C778DE" w:rsidP="0039383F">
      <w:pPr>
        <w:pStyle w:val="ListBullet"/>
      </w:pPr>
      <w:r w:rsidRPr="0039383F">
        <w:t xml:space="preserve">Stage </w:t>
      </w:r>
      <w:r w:rsidR="00FC7B57" w:rsidRPr="0039383F">
        <w:t>4</w:t>
      </w:r>
      <w:r w:rsidRPr="0039383F">
        <w:t xml:space="preserve"> pressure injur</w:t>
      </w:r>
      <w:r w:rsidR="002552AE" w:rsidRPr="0039383F">
        <w:t>ies</w:t>
      </w:r>
      <w:r w:rsidRPr="0039383F">
        <w:t>: full</w:t>
      </w:r>
      <w:r w:rsidR="002502C1" w:rsidRPr="0039383F">
        <w:t>-</w:t>
      </w:r>
      <w:r w:rsidRPr="0039383F">
        <w:t>thickness tissue loss</w:t>
      </w:r>
      <w:r w:rsidR="002552AE" w:rsidRPr="0039383F">
        <w:t xml:space="preserve"> of skin and tissue</w:t>
      </w:r>
    </w:p>
    <w:p w14:paraId="60E4011A" w14:textId="4850DF20" w:rsidR="00C778DE" w:rsidRPr="0039383F" w:rsidRDefault="00C778DE" w:rsidP="0039383F">
      <w:pPr>
        <w:pStyle w:val="ListBullet"/>
      </w:pPr>
      <w:r w:rsidRPr="0039383F">
        <w:t>Unstageable pressure injur</w:t>
      </w:r>
      <w:r w:rsidR="002552AE" w:rsidRPr="0039383F">
        <w:t>ies</w:t>
      </w:r>
      <w:r w:rsidRPr="0039383F">
        <w:t xml:space="preserve">: </w:t>
      </w:r>
      <w:r w:rsidR="002552AE" w:rsidRPr="0039383F">
        <w:t>obscured full-thickness skin and tissue loss</w:t>
      </w:r>
    </w:p>
    <w:p w14:paraId="260B3CBB" w14:textId="5661CBBD" w:rsidR="00C778DE" w:rsidRPr="0039383F" w:rsidRDefault="00C778DE" w:rsidP="0039383F">
      <w:pPr>
        <w:pStyle w:val="ListBullet"/>
      </w:pPr>
      <w:r w:rsidRPr="0039383F">
        <w:t>Suspected deep tissue injur</w:t>
      </w:r>
      <w:r w:rsidR="002552AE" w:rsidRPr="0039383F">
        <w:t>ies persistent non-blanchable deep red, maroon or purple discolouration</w:t>
      </w:r>
      <w:r w:rsidRPr="0039383F">
        <w:t>.</w:t>
      </w:r>
    </w:p>
    <w:p w14:paraId="18259632" w14:textId="4CD39BF9" w:rsidR="00C778DE" w:rsidRPr="00113DBD" w:rsidRDefault="00C778DE" w:rsidP="00D04D94">
      <w:pPr>
        <w:pStyle w:val="Heading2"/>
        <w:spacing w:before="240"/>
      </w:pPr>
      <w:bookmarkStart w:id="362" w:name="_Toc433400096"/>
      <w:bookmarkStart w:id="363" w:name="_Toc435197972"/>
      <w:bookmarkStart w:id="364" w:name="_Toc435788879"/>
      <w:bookmarkStart w:id="365" w:name="_Toc462915523"/>
      <w:bookmarkStart w:id="366" w:name="_Toc11236297"/>
      <w:bookmarkStart w:id="367" w:name="_Toc11360539"/>
      <w:bookmarkStart w:id="368" w:name="_Toc11751487"/>
      <w:r w:rsidRPr="000556FE">
        <w:t xml:space="preserve">Pressure injuries in </w:t>
      </w:r>
      <w:r w:rsidR="006365A4">
        <w:t>residential</w:t>
      </w:r>
      <w:r w:rsidRPr="000556FE">
        <w:t xml:space="preserve"> care</w:t>
      </w:r>
      <w:bookmarkEnd w:id="362"/>
      <w:bookmarkEnd w:id="363"/>
      <w:bookmarkEnd w:id="364"/>
      <w:bookmarkEnd w:id="365"/>
      <w:r w:rsidR="006365A4">
        <w:t xml:space="preserve"> services</w:t>
      </w:r>
      <w:bookmarkEnd w:id="366"/>
      <w:bookmarkEnd w:id="367"/>
      <w:bookmarkEnd w:id="368"/>
    </w:p>
    <w:p w14:paraId="74FFC1D8" w14:textId="3EE911E0" w:rsidR="00C778DE" w:rsidRPr="00EA2126" w:rsidRDefault="00C778DE" w:rsidP="00D04D94">
      <w:pPr>
        <w:spacing w:before="0"/>
        <w:rPr>
          <w:rFonts w:cs="Arial"/>
        </w:rPr>
      </w:pPr>
      <w:r w:rsidRPr="00EA2126">
        <w:rPr>
          <w:rFonts w:cs="Arial"/>
        </w:rPr>
        <w:t>Older people are particularly vulnerable t</w:t>
      </w:r>
      <w:r w:rsidR="0039383F">
        <w:rPr>
          <w:rFonts w:cs="Arial"/>
        </w:rPr>
        <w:t>o developing pressure injuries.</w:t>
      </w:r>
    </w:p>
    <w:p w14:paraId="0FA9224F" w14:textId="77777777" w:rsidR="0096640C" w:rsidRDefault="00C778DE" w:rsidP="00C778DE">
      <w:pPr>
        <w:rPr>
          <w:rFonts w:cs="Arial"/>
        </w:rPr>
      </w:pPr>
      <w:r w:rsidRPr="006365A4">
        <w:rPr>
          <w:rFonts w:cs="Arial"/>
        </w:rPr>
        <w:t xml:space="preserve">Age-related changes to skin integrity, malnutrition, chronic disease, immobility, incontinence, impaired cognitive status and frailty are issues associated with advanced age and are all cited as risks </w:t>
      </w:r>
      <w:r w:rsidR="00FC7B57" w:rsidRPr="00FC7B57">
        <w:rPr>
          <w:rFonts w:cs="Arial"/>
        </w:rPr>
        <w:t xml:space="preserve">factors </w:t>
      </w:r>
      <w:r w:rsidR="00FC7B57">
        <w:rPr>
          <w:rFonts w:cs="Arial"/>
        </w:rPr>
        <w:t xml:space="preserve">that can </w:t>
      </w:r>
      <w:r w:rsidR="00FC7B57" w:rsidRPr="00FC7B57">
        <w:rPr>
          <w:rFonts w:cs="Arial"/>
        </w:rPr>
        <w:t xml:space="preserve">contribute </w:t>
      </w:r>
      <w:r w:rsidR="00FC7B57">
        <w:rPr>
          <w:rFonts w:cs="Arial"/>
        </w:rPr>
        <w:t>to</w:t>
      </w:r>
      <w:r w:rsidRPr="006365A4">
        <w:rPr>
          <w:rFonts w:cs="Arial"/>
        </w:rPr>
        <w:t xml:space="preserve"> the d</w:t>
      </w:r>
      <w:r w:rsidR="0096640C">
        <w:rPr>
          <w:rFonts w:cs="Arial"/>
        </w:rPr>
        <w:t>evelopment of pressure injuries</w:t>
      </w:r>
    </w:p>
    <w:p w14:paraId="224DA245" w14:textId="77777777" w:rsidR="0096640C" w:rsidRDefault="0096640C">
      <w:pPr>
        <w:spacing w:before="0" w:after="160"/>
        <w:rPr>
          <w:rFonts w:cs="Arial"/>
        </w:rPr>
      </w:pPr>
      <w:r>
        <w:rPr>
          <w:rFonts w:cs="Arial"/>
        </w:rPr>
        <w:br w:type="page"/>
      </w:r>
    </w:p>
    <w:p w14:paraId="12BC78D4" w14:textId="6695F7BB" w:rsidR="00C778DE" w:rsidRPr="006365A4" w:rsidRDefault="00C778DE" w:rsidP="00C778DE">
      <w:pPr>
        <w:rPr>
          <w:rFonts w:cs="Arial"/>
        </w:rPr>
      </w:pPr>
      <w:r w:rsidRPr="006365A4">
        <w:rPr>
          <w:rFonts w:cs="Arial"/>
          <w:color w:val="000000" w:themeColor="text1"/>
        </w:rPr>
        <w:lastRenderedPageBreak/>
        <w:t>(Jaul 2010; WOCNS 2010; NPUAP 2009; Holm et al. 2007; Santamaria e</w:t>
      </w:r>
      <w:r w:rsidR="0039383F">
        <w:rPr>
          <w:rFonts w:cs="Arial"/>
          <w:color w:val="000000" w:themeColor="text1"/>
        </w:rPr>
        <w:t>t al. 2005; Bates-Jensen 2001).</w:t>
      </w:r>
    </w:p>
    <w:p w14:paraId="63740C25" w14:textId="6A570953" w:rsidR="00C778DE" w:rsidRPr="009429F6" w:rsidRDefault="00C778DE" w:rsidP="00C778DE">
      <w:pPr>
        <w:rPr>
          <w:rFonts w:cs="Arial"/>
        </w:rPr>
      </w:pPr>
      <w:r w:rsidRPr="006365A4">
        <w:rPr>
          <w:rFonts w:cs="Arial"/>
        </w:rPr>
        <w:t xml:space="preserve">The Victorian Department of Health’s </w:t>
      </w:r>
      <w:r w:rsidRPr="00696663">
        <w:rPr>
          <w:rFonts w:cs="Arial"/>
          <w:i/>
        </w:rPr>
        <w:t>Pressure ulcer point prevalence survey</w:t>
      </w:r>
      <w:r w:rsidRPr="009429F6">
        <w:rPr>
          <w:rFonts w:cs="Arial"/>
        </w:rPr>
        <w:t xml:space="preserve"> (PUPPS 3) conducted in 2006 demonstrated that out of 1222 patients identified as having pressure injuries, 988 (80.85 per cent) </w:t>
      </w:r>
      <w:r w:rsidR="0039383F">
        <w:rPr>
          <w:rFonts w:cs="Arial"/>
        </w:rPr>
        <w:t>were 60 years of age or older.</w:t>
      </w:r>
    </w:p>
    <w:p w14:paraId="64308825" w14:textId="12C2506D" w:rsidR="00C778DE" w:rsidRPr="000556FE" w:rsidRDefault="00C778DE" w:rsidP="00D04D94">
      <w:pPr>
        <w:pStyle w:val="Heading2"/>
        <w:spacing w:before="240"/>
      </w:pPr>
      <w:bookmarkStart w:id="369" w:name="_Toc433400097"/>
      <w:bookmarkStart w:id="370" w:name="_Toc435197973"/>
      <w:bookmarkStart w:id="371" w:name="_Toc435788880"/>
      <w:bookmarkStart w:id="372" w:name="_Toc462915524"/>
      <w:bookmarkStart w:id="373" w:name="_Toc11236298"/>
      <w:bookmarkStart w:id="374" w:name="_Toc11360540"/>
      <w:bookmarkStart w:id="375" w:name="_Toc11751488"/>
      <w:r w:rsidRPr="000556FE">
        <w:t xml:space="preserve">Adverse clinical events and pressure </w:t>
      </w:r>
      <w:bookmarkEnd w:id="369"/>
      <w:bookmarkEnd w:id="370"/>
      <w:bookmarkEnd w:id="371"/>
      <w:bookmarkEnd w:id="372"/>
      <w:bookmarkEnd w:id="373"/>
      <w:bookmarkEnd w:id="374"/>
      <w:r w:rsidR="003E75AB">
        <w:t>injuries</w:t>
      </w:r>
      <w:bookmarkEnd w:id="375"/>
    </w:p>
    <w:p w14:paraId="34E3D260" w14:textId="2FCE02EC" w:rsidR="00C778DE" w:rsidRPr="00EA2126" w:rsidRDefault="00C778DE" w:rsidP="00D04D94">
      <w:pPr>
        <w:spacing w:before="0"/>
        <w:rPr>
          <w:rFonts w:cs="Arial"/>
        </w:rPr>
      </w:pPr>
      <w:r w:rsidRPr="00EA2126">
        <w:rPr>
          <w:rFonts w:cs="Arial"/>
        </w:rPr>
        <w:t xml:space="preserve">The most significant adverse clinical event associated with pressure injuries is </w:t>
      </w:r>
      <w:r w:rsidR="0039383F">
        <w:rPr>
          <w:rFonts w:cs="Arial"/>
        </w:rPr>
        <w:t>an increased risk of mortality.</w:t>
      </w:r>
    </w:p>
    <w:p w14:paraId="230A8C09" w14:textId="41B9E9B2" w:rsidR="00C778DE" w:rsidRPr="006365A4" w:rsidRDefault="00C778DE" w:rsidP="00C778DE">
      <w:pPr>
        <w:rPr>
          <w:rFonts w:cs="Arial"/>
        </w:rPr>
      </w:pPr>
      <w:r w:rsidRPr="006365A4">
        <w:rPr>
          <w:rFonts w:cs="Arial"/>
        </w:rPr>
        <w:t>The Victorian Quality Council (VQC) points out in its 2004 report</w:t>
      </w:r>
      <w:r w:rsidR="006951CE">
        <w:rPr>
          <w:rFonts w:cs="Arial"/>
        </w:rPr>
        <w:t>,</w:t>
      </w:r>
      <w:r w:rsidRPr="006365A4">
        <w:rPr>
          <w:rFonts w:cs="Arial"/>
        </w:rPr>
        <w:t xml:space="preserve"> </w:t>
      </w:r>
      <w:r w:rsidRPr="006365A4">
        <w:rPr>
          <w:rFonts w:cs="Arial"/>
          <w:i/>
        </w:rPr>
        <w:t>Pressure ulcers: a cause for concern</w:t>
      </w:r>
      <w:r w:rsidR="006951CE">
        <w:rPr>
          <w:rFonts w:cs="Arial"/>
        </w:rPr>
        <w:t>,</w:t>
      </w:r>
      <w:r w:rsidRPr="006365A4">
        <w:rPr>
          <w:rFonts w:cs="Arial"/>
          <w:i/>
        </w:rPr>
        <w:t xml:space="preserve"> </w:t>
      </w:r>
      <w:r w:rsidRPr="006365A4">
        <w:rPr>
          <w:rFonts w:cs="Arial"/>
        </w:rPr>
        <w:t>that from 2001</w:t>
      </w:r>
      <w:r w:rsidR="00632ACB">
        <w:rPr>
          <w:rFonts w:cs="Arial"/>
        </w:rPr>
        <w:t xml:space="preserve"> to </w:t>
      </w:r>
      <w:r w:rsidRPr="006365A4">
        <w:rPr>
          <w:rFonts w:cs="Arial"/>
        </w:rPr>
        <w:t>2003, 923 deaths occurred as a direct or indire</w:t>
      </w:r>
      <w:r w:rsidR="0039383F">
        <w:rPr>
          <w:rFonts w:cs="Arial"/>
        </w:rPr>
        <w:t>ct result of a pressure injury.</w:t>
      </w:r>
    </w:p>
    <w:p w14:paraId="66AB02F8" w14:textId="095705CC" w:rsidR="00C778DE" w:rsidRPr="009429F6" w:rsidRDefault="00C778DE" w:rsidP="00C778DE">
      <w:pPr>
        <w:rPr>
          <w:rFonts w:cs="Arial"/>
        </w:rPr>
      </w:pPr>
      <w:r w:rsidRPr="006365A4">
        <w:rPr>
          <w:rFonts w:cs="Arial"/>
        </w:rPr>
        <w:t xml:space="preserve">Authors such as </w:t>
      </w:r>
      <w:r w:rsidRPr="00696663">
        <w:rPr>
          <w:rFonts w:cs="Arial"/>
          <w:color w:val="000000" w:themeColor="text1"/>
        </w:rPr>
        <w:t xml:space="preserve">Jaul (2010), Takahashi (2008), Capon et al. (2007), Santamaria et al. (2005), </w:t>
      </w:r>
      <w:r w:rsidRPr="009429F6">
        <w:rPr>
          <w:rFonts w:cs="Arial"/>
        </w:rPr>
        <w:t>all concur that pressure injuries significantly increase an ol</w:t>
      </w:r>
      <w:r w:rsidR="0039383F">
        <w:rPr>
          <w:rFonts w:cs="Arial"/>
        </w:rPr>
        <w:t>der person’s risk of mortality.</w:t>
      </w:r>
    </w:p>
    <w:p w14:paraId="499DCBCB" w14:textId="36483CB7" w:rsidR="00C778DE" w:rsidRPr="00EA2126" w:rsidRDefault="00C778DE" w:rsidP="00C778DE">
      <w:pPr>
        <w:rPr>
          <w:rFonts w:cs="Arial"/>
        </w:rPr>
      </w:pPr>
      <w:r w:rsidRPr="00A61B78">
        <w:rPr>
          <w:rFonts w:cs="Arial"/>
        </w:rPr>
        <w:t>Common causes of death as a result of pressure injury development include osteomyelitis</w:t>
      </w:r>
      <w:r w:rsidRPr="00D31CB7">
        <w:rPr>
          <w:rStyle w:val="FootnoteReference"/>
          <w:rFonts w:cs="Arial"/>
        </w:rPr>
        <w:footnoteReference w:id="2"/>
      </w:r>
      <w:r w:rsidRPr="00EA2126">
        <w:rPr>
          <w:rFonts w:cs="Arial"/>
        </w:rPr>
        <w:t xml:space="preserve"> and septicaemia (Jaul 2010; Bates-Jensen 2001). Osteomyelitis is an infection of the bone and may be a</w:t>
      </w:r>
      <w:r w:rsidR="0039383F">
        <w:rPr>
          <w:rFonts w:cs="Arial"/>
        </w:rPr>
        <w:t>cute or chronic (Skinner 2006).</w:t>
      </w:r>
    </w:p>
    <w:p w14:paraId="45A01392" w14:textId="2913719F" w:rsidR="00C778DE" w:rsidRPr="006365A4" w:rsidRDefault="00C778DE" w:rsidP="00C778DE">
      <w:pPr>
        <w:rPr>
          <w:rFonts w:cs="Arial"/>
        </w:rPr>
      </w:pPr>
      <w:r w:rsidRPr="006365A4">
        <w:rPr>
          <w:rFonts w:cs="Arial"/>
        </w:rPr>
        <w:t xml:space="preserve">Wound infection is also an adverse clinical event associated with pressure injury. Infection can cause wound deterioration and stop the pressure injury from healing (Whitney et al. 2006), which may in turn reduce mobility and physical function, and </w:t>
      </w:r>
      <w:r w:rsidR="0039383F">
        <w:rPr>
          <w:rFonts w:cs="Arial"/>
        </w:rPr>
        <w:t>increase the risk of morbidity.</w:t>
      </w:r>
    </w:p>
    <w:p w14:paraId="291BA64D" w14:textId="4D943424" w:rsidR="00C778DE" w:rsidRPr="009429F6" w:rsidRDefault="00C778DE" w:rsidP="00C778DE">
      <w:pPr>
        <w:rPr>
          <w:rFonts w:cs="Arial"/>
        </w:rPr>
      </w:pPr>
      <w:r w:rsidRPr="006365A4">
        <w:rPr>
          <w:rFonts w:cs="Arial"/>
        </w:rPr>
        <w:t>It may also increase the risk of developing celluliti</w:t>
      </w:r>
      <w:r w:rsidRPr="00696663">
        <w:rPr>
          <w:rFonts w:cs="Arial"/>
        </w:rPr>
        <w:t xml:space="preserve">s (Moore and Cowman 2007). The risk of infection increases if necrotic tissue is present in the pressure injury. Necrotic tissue forms an environment that promotes bacterial growth </w:t>
      </w:r>
      <w:r w:rsidRPr="009429F6">
        <w:rPr>
          <w:rFonts w:cs="Arial"/>
          <w:color w:val="000000" w:themeColor="text1"/>
        </w:rPr>
        <w:t xml:space="preserve">(Bluestein and Javaheri 2008; Bates-Jensen and MacLean 2007 and Macklebust and Sieggreen 2001). Infection </w:t>
      </w:r>
      <w:r w:rsidRPr="009429F6">
        <w:rPr>
          <w:rFonts w:cs="Arial"/>
        </w:rPr>
        <w:t xml:space="preserve">most commonly occurs in </w:t>
      </w:r>
      <w:r w:rsidR="00632ACB">
        <w:rPr>
          <w:rFonts w:cs="Arial"/>
        </w:rPr>
        <w:t>S</w:t>
      </w:r>
      <w:r w:rsidRPr="009429F6">
        <w:rPr>
          <w:rFonts w:cs="Arial"/>
        </w:rPr>
        <w:t>tage</w:t>
      </w:r>
      <w:r w:rsidR="00632ACB">
        <w:rPr>
          <w:rFonts w:cs="Arial"/>
        </w:rPr>
        <w:t>s III</w:t>
      </w:r>
      <w:r w:rsidRPr="009429F6">
        <w:rPr>
          <w:rFonts w:cs="Arial"/>
        </w:rPr>
        <w:t xml:space="preserve"> and </w:t>
      </w:r>
      <w:r w:rsidR="00632ACB">
        <w:rPr>
          <w:rFonts w:cs="Arial"/>
        </w:rPr>
        <w:t>IV</w:t>
      </w:r>
      <w:r w:rsidRPr="009429F6">
        <w:rPr>
          <w:rFonts w:cs="Arial"/>
        </w:rPr>
        <w:t xml:space="preserve"> pressure injuries as they are open wounds and necrotic tissue may be p</w:t>
      </w:r>
      <w:r w:rsidR="0039383F">
        <w:rPr>
          <w:rFonts w:cs="Arial"/>
        </w:rPr>
        <w:t>resent (Moore and Cowman 2007).</w:t>
      </w:r>
    </w:p>
    <w:p w14:paraId="24C79EC8" w14:textId="474691B7" w:rsidR="00C778DE" w:rsidRPr="00B543DF" w:rsidRDefault="00C778DE" w:rsidP="00C778DE">
      <w:pPr>
        <w:rPr>
          <w:rFonts w:cs="Arial"/>
        </w:rPr>
      </w:pPr>
      <w:r w:rsidRPr="00A61B78">
        <w:rPr>
          <w:rFonts w:cs="Arial"/>
          <w:color w:val="000000" w:themeColor="text1"/>
        </w:rPr>
        <w:t xml:space="preserve">Pain is also cited as an adverse clinical event associated with pressure injury development (Jaul 2010; </w:t>
      </w:r>
      <w:r w:rsidR="0039383F">
        <w:rPr>
          <w:rFonts w:cs="Arial"/>
          <w:color w:val="000000" w:themeColor="text1"/>
        </w:rPr>
        <w:t>Bates-Jensen and MacLean 2007).</w:t>
      </w:r>
    </w:p>
    <w:p w14:paraId="19232B16" w14:textId="77777777" w:rsidR="00C778DE" w:rsidRPr="00113DBD" w:rsidRDefault="00C778DE" w:rsidP="00D04D94">
      <w:pPr>
        <w:pStyle w:val="Heading2"/>
        <w:spacing w:before="240"/>
      </w:pPr>
      <w:bookmarkStart w:id="376" w:name="_Toc433400098"/>
      <w:bookmarkStart w:id="377" w:name="_Toc435197974"/>
      <w:bookmarkStart w:id="378" w:name="_Toc435788881"/>
      <w:bookmarkStart w:id="379" w:name="_Toc462915525"/>
      <w:bookmarkStart w:id="380" w:name="_Toc11236299"/>
      <w:bookmarkStart w:id="381" w:name="_Toc11360541"/>
      <w:bookmarkStart w:id="382" w:name="_Toc11751489"/>
      <w:r w:rsidRPr="000556FE">
        <w:t>Causes of pressure injuries</w:t>
      </w:r>
      <w:bookmarkEnd w:id="376"/>
      <w:bookmarkEnd w:id="377"/>
      <w:bookmarkEnd w:id="378"/>
      <w:bookmarkEnd w:id="379"/>
      <w:bookmarkEnd w:id="380"/>
      <w:bookmarkEnd w:id="381"/>
      <w:bookmarkEnd w:id="382"/>
    </w:p>
    <w:p w14:paraId="7538A8F4" w14:textId="2F3D7D5D" w:rsidR="00C778DE" w:rsidRPr="00EA2126" w:rsidRDefault="0097242A" w:rsidP="00D04D94">
      <w:pPr>
        <w:spacing w:before="0"/>
        <w:rPr>
          <w:rFonts w:cs="Arial"/>
        </w:rPr>
      </w:pPr>
      <w:r>
        <w:rPr>
          <w:rFonts w:cs="Arial"/>
        </w:rPr>
        <w:t>A</w:t>
      </w:r>
      <w:r w:rsidR="00C778DE" w:rsidRPr="00EA2126">
        <w:rPr>
          <w:rFonts w:cs="Arial"/>
        </w:rPr>
        <w:t xml:space="preserve"> number of risk factors contribute to the de</w:t>
      </w:r>
      <w:r w:rsidR="0039383F">
        <w:rPr>
          <w:rFonts w:cs="Arial"/>
        </w:rPr>
        <w:t>velopment of pressure injuries.</w:t>
      </w:r>
    </w:p>
    <w:p w14:paraId="19B6A12A" w14:textId="296EE207" w:rsidR="00C778DE" w:rsidRPr="00EA2126" w:rsidRDefault="00C778DE" w:rsidP="00C778DE">
      <w:pPr>
        <w:rPr>
          <w:rFonts w:cs="Arial"/>
        </w:rPr>
      </w:pPr>
      <w:r w:rsidRPr="00EA2126">
        <w:rPr>
          <w:rFonts w:cs="Arial"/>
        </w:rPr>
        <w:t>Friction and shearing are two common terms often used to describe how pressure injuries occur. Friction refers to two surfaces moving across each other, the result being the formation</w:t>
      </w:r>
      <w:r w:rsidRPr="00FD68A5">
        <w:t xml:space="preserve"> </w:t>
      </w:r>
      <w:r w:rsidRPr="00EA2126">
        <w:rPr>
          <w:rFonts w:cs="Arial"/>
        </w:rPr>
        <w:t>of a wound. This commonly occurs when a person is pulled across bed linen. Mo</w:t>
      </w:r>
      <w:r w:rsidR="0039383F">
        <w:rPr>
          <w:rFonts w:cs="Arial"/>
        </w:rPr>
        <w:t>isture also increases friction.</w:t>
      </w:r>
    </w:p>
    <w:p w14:paraId="0E5179F0" w14:textId="77777777" w:rsidR="00C778DE" w:rsidRPr="006365A4" w:rsidRDefault="00C778DE" w:rsidP="00C778DE">
      <w:pPr>
        <w:rPr>
          <w:rFonts w:cs="Arial"/>
        </w:rPr>
      </w:pPr>
      <w:r w:rsidRPr="006365A4">
        <w:rPr>
          <w:rFonts w:cs="Arial"/>
        </w:rPr>
        <w:lastRenderedPageBreak/>
        <w:t>Shearing occurs when two surfaces move parallel to each other, for example when a person is positioned upright in a bed they tend to slide downward and their skin and bed linen shear to cause a wound (Dealey 2005).</w:t>
      </w:r>
    </w:p>
    <w:p w14:paraId="66BFB012" w14:textId="00A31362" w:rsidR="00C778DE" w:rsidRPr="009429F6" w:rsidRDefault="00C778DE" w:rsidP="00C778DE">
      <w:pPr>
        <w:rPr>
          <w:rFonts w:cs="Arial"/>
        </w:rPr>
      </w:pPr>
      <w:r w:rsidRPr="006365A4">
        <w:rPr>
          <w:rFonts w:cs="Arial"/>
        </w:rPr>
        <w:t xml:space="preserve">Significantly for residential care </w:t>
      </w:r>
      <w:r w:rsidR="006365A4">
        <w:rPr>
          <w:rFonts w:cs="Arial"/>
        </w:rPr>
        <w:t>services</w:t>
      </w:r>
      <w:r w:rsidRPr="00696663">
        <w:rPr>
          <w:rFonts w:cs="Arial"/>
        </w:rPr>
        <w:t xml:space="preserve">, older </w:t>
      </w:r>
      <w:r w:rsidRPr="009429F6">
        <w:rPr>
          <w:rFonts w:cs="Arial"/>
        </w:rPr>
        <w:t xml:space="preserve">age is frequently cited in the available evidence as a common risk for the development of pressure injuries. Jaul (2010) states that 70 per cent of pressure injuries occur in people </w:t>
      </w:r>
      <w:r w:rsidR="0039383F">
        <w:rPr>
          <w:rFonts w:cs="Arial"/>
        </w:rPr>
        <w:t>who are aged 70 years or older.</w:t>
      </w:r>
    </w:p>
    <w:p w14:paraId="433C0168" w14:textId="3C722586" w:rsidR="00C778DE" w:rsidRPr="00E24C37" w:rsidRDefault="00C778DE" w:rsidP="0039383F">
      <w:r w:rsidRPr="00A61B78">
        <w:t>Aside from the incidence of comorbidities and chronic diseases associated with older age that may contribute to pressure injury development, specific age-related changes to skin also increase the ri</w:t>
      </w:r>
      <w:r w:rsidRPr="00B543DF">
        <w:t>sk of occurrence (</w:t>
      </w:r>
      <w:r w:rsidRPr="00E24C37">
        <w:rPr>
          <w:color w:val="000000" w:themeColor="text1"/>
        </w:rPr>
        <w:t>Jaul 2010; Dealey 2005; and Macklebust and Sieggreen 2001).</w:t>
      </w:r>
    </w:p>
    <w:p w14:paraId="700EC653" w14:textId="77777777" w:rsidR="00C778DE" w:rsidRPr="00E24C37" w:rsidRDefault="00C778DE" w:rsidP="0039383F">
      <w:pPr>
        <w:spacing w:after="120"/>
      </w:pPr>
      <w:r w:rsidRPr="00E24C37">
        <w:t>These changes include:</w:t>
      </w:r>
    </w:p>
    <w:p w14:paraId="01DB4C4D" w14:textId="77777777" w:rsidR="00C778DE" w:rsidRPr="0039383F" w:rsidRDefault="00C778DE" w:rsidP="0039383F">
      <w:pPr>
        <w:pStyle w:val="ListBullet"/>
      </w:pPr>
      <w:r w:rsidRPr="0039383F">
        <w:t>loss of skin elasticity</w:t>
      </w:r>
    </w:p>
    <w:p w14:paraId="550ADA0C" w14:textId="77777777" w:rsidR="00C778DE" w:rsidRPr="0039383F" w:rsidRDefault="00C778DE" w:rsidP="0039383F">
      <w:pPr>
        <w:pStyle w:val="ListBullet"/>
      </w:pPr>
      <w:r w:rsidRPr="0039383F">
        <w:t>loss of collagen</w:t>
      </w:r>
    </w:p>
    <w:p w14:paraId="1C5BE16B" w14:textId="77777777" w:rsidR="00C778DE" w:rsidRPr="0039383F" w:rsidRDefault="00C778DE" w:rsidP="0039383F">
      <w:pPr>
        <w:pStyle w:val="ListBullet"/>
      </w:pPr>
      <w:r w:rsidRPr="0039383F">
        <w:t>thinning of subcutaneous tissue</w:t>
      </w:r>
    </w:p>
    <w:p w14:paraId="0BE3954C" w14:textId="77777777" w:rsidR="00C778DE" w:rsidRPr="0039383F" w:rsidRDefault="00C778DE" w:rsidP="0039383F">
      <w:pPr>
        <w:pStyle w:val="ListBullet"/>
      </w:pPr>
      <w:r w:rsidRPr="0039383F">
        <w:t>reduced muscle mass</w:t>
      </w:r>
    </w:p>
    <w:p w14:paraId="34E34CC4" w14:textId="77777777" w:rsidR="00C778DE" w:rsidRPr="0039383F" w:rsidRDefault="00C778DE" w:rsidP="0039383F">
      <w:pPr>
        <w:pStyle w:val="ListBullet"/>
      </w:pPr>
      <w:r w:rsidRPr="0039383F">
        <w:t>reduced perfusion and oxygenation of tissue</w:t>
      </w:r>
    </w:p>
    <w:p w14:paraId="0F04D1F9" w14:textId="77777777" w:rsidR="00C778DE" w:rsidRPr="0039383F" w:rsidRDefault="00C778DE" w:rsidP="0039383F">
      <w:pPr>
        <w:pStyle w:val="ListBullet"/>
      </w:pPr>
      <w:r w:rsidRPr="0039383F">
        <w:t>increased fragility and dryness.</w:t>
      </w:r>
    </w:p>
    <w:p w14:paraId="46F7FDF8" w14:textId="1C496946" w:rsidR="00C778DE" w:rsidRDefault="00C778DE" w:rsidP="002773F2">
      <w:pPr>
        <w:spacing w:after="120"/>
        <w:rPr>
          <w:i/>
        </w:rPr>
      </w:pPr>
      <w:r w:rsidRPr="00696663">
        <w:t>There are a number of other reasons why pressure injuries occur, all</w:t>
      </w:r>
      <w:r w:rsidRPr="009429F6">
        <w:t xml:space="preserve"> of which are relevant to residential care</w:t>
      </w:r>
      <w:r w:rsidR="006365A4">
        <w:t xml:space="preserve"> services</w:t>
      </w:r>
      <w:r w:rsidRPr="00696663">
        <w:t xml:space="preserve">. These reasons are summarised </w:t>
      </w:r>
      <w:r w:rsidR="00CB3AF8">
        <w:t xml:space="preserve">below </w:t>
      </w:r>
      <w:r w:rsidRPr="00696663">
        <w:t xml:space="preserve">in </w:t>
      </w:r>
      <w:r w:rsidRPr="003E75AB">
        <w:rPr>
          <w:i/>
        </w:rPr>
        <w:t>Table</w:t>
      </w:r>
      <w:r w:rsidR="00CB3AF8" w:rsidRPr="003E75AB">
        <w:rPr>
          <w:i/>
        </w:rPr>
        <w:t> </w:t>
      </w:r>
      <w:r w:rsidR="006365A4" w:rsidRPr="003E75AB">
        <w:rPr>
          <w:i/>
        </w:rPr>
        <w:t>1</w:t>
      </w:r>
      <w:r w:rsidRPr="003E75AB">
        <w:rPr>
          <w:i/>
        </w:rPr>
        <w:t>: Factors contributing to pressure injury development and residential care</w:t>
      </w:r>
      <w:r w:rsidR="006365A4" w:rsidRPr="003E75AB">
        <w:rPr>
          <w:i/>
        </w:rPr>
        <w:t xml:space="preserve"> service</w:t>
      </w:r>
      <w:r w:rsidR="0039383F">
        <w:rPr>
          <w:i/>
        </w:rPr>
        <w:t>.</w:t>
      </w:r>
    </w:p>
    <w:p w14:paraId="7C8E2480" w14:textId="752BC4BC" w:rsidR="00C778DE" w:rsidRPr="000556FE" w:rsidRDefault="00083AF1" w:rsidP="00083AF1">
      <w:pPr>
        <w:pStyle w:val="Tabletitle"/>
        <w:spacing w:before="240" w:after="120"/>
      </w:pPr>
      <w:r>
        <w:t xml:space="preserve">Table 1: Factors </w:t>
      </w:r>
      <w:r w:rsidR="00C778DE" w:rsidRPr="000556FE">
        <w:t>contributing to pressure injury development and residential care</w:t>
      </w:r>
      <w:r w:rsidR="006365A4">
        <w:t xml:space="preserve"> services</w:t>
      </w:r>
    </w:p>
    <w:tbl>
      <w:tblPr>
        <w:tblStyle w:val="PlainTable31"/>
        <w:tblW w:w="9214" w:type="dxa"/>
        <w:tblLook w:val="01E0" w:firstRow="1" w:lastRow="1" w:firstColumn="1" w:lastColumn="1" w:noHBand="0" w:noVBand="0"/>
        <w:tblCaption w:val="Descriptions of issues and relevance to pressure injury development and residential care services "/>
        <w:tblDescription w:val="Nutrition - Poor nutrition or malnutrition can reduce skin elasticity and lead to anaemia, which in turn reduces the flow of blood and oxygen to tissues. This can lead to the development of pressure injuries. Malnutrition also reduces muscle and fat that normally protect or ‘pad’ bony prominences. The reduced protection and increased exposure of bony prominences can lead to a greater risk of developing pressure injuries. In addition, residents with a pressure injury who do not have adequate nutritional intake will have delayed wound healing. Nutrients supplied may only maintain current health and not be sufficient to build new tissue, and the pressure injury may worsen. Mobility - Residents with reduced mobility, and who are bed- or chair-bound, have an increased risk of pressure injury development. &#10;They have greater exposure to friction and shearing forces, as well as direct pressure against skin surfaces. In addition, residents with reduced mobility may not be able to reposition themselves. Reduced mobility is cited in the evidence as the greatest risk for pressure injury development. Comorbidities and chronic disease - The presence of chronic disease and comorbidities may increase residents’ need for bed rest and can reduce mobility. Physiologically (depending on the type of disease or illness) blood flow and oxygenation to tissues may be reduced, muscle wastage may occur and the resident may also become malnourished. Incontinence - Incontinence may be a risk factor for pressure injury development, particularly urinary incontinence which results in skin maceration leading to an increase in friction against the skin. Frequent washing of the skin due to urinary and faecal incontinence may reduce the skin’s natural oils and lead to dryness. Washing with soap removes the natural oils, so soap alternatives are often suggested. Restraint - Residents who are restrained either physically or chemically have an increased risk of pressure injury development due to a decrease in mobility. Contracture - Pressure redistribution means spreading the weight (load) over the largest surface area. If a person becomes contracted, then the surface area is reduced, thus predisposing them to higher pressures."/>
      </w:tblPr>
      <w:tblGrid>
        <w:gridCol w:w="1561"/>
        <w:gridCol w:w="7653"/>
      </w:tblGrid>
      <w:tr w:rsidR="00C778DE" w:rsidRPr="00BE0A18" w14:paraId="4CCEBFCE" w14:textId="77777777" w:rsidTr="00083AF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61" w:type="dxa"/>
            <w:tcBorders>
              <w:top w:val="single" w:sz="4" w:space="0" w:color="auto"/>
            </w:tcBorders>
            <w:shd w:val="clear" w:color="auto" w:fill="auto"/>
          </w:tcPr>
          <w:p w14:paraId="741B2B8C" w14:textId="77777777" w:rsidR="00C778DE" w:rsidRPr="00BE0A18" w:rsidRDefault="00C778DE" w:rsidP="00113DBD">
            <w:pPr>
              <w:pStyle w:val="BodyText"/>
              <w:rPr>
                <w:caps w:val="0"/>
              </w:rPr>
            </w:pPr>
            <w:r w:rsidRPr="00BE0A18">
              <w:rPr>
                <w:caps w:val="0"/>
              </w:rPr>
              <w:t xml:space="preserve">Issue </w:t>
            </w:r>
          </w:p>
        </w:tc>
        <w:tc>
          <w:tcPr>
            <w:cnfStyle w:val="000100001000" w:firstRow="0" w:lastRow="0" w:firstColumn="0" w:lastColumn="1" w:oddVBand="0" w:evenVBand="0" w:oddHBand="0" w:evenHBand="0" w:firstRowFirstColumn="0" w:firstRowLastColumn="1" w:lastRowFirstColumn="0" w:lastRowLastColumn="0"/>
            <w:tcW w:w="7653" w:type="dxa"/>
            <w:tcBorders>
              <w:top w:val="single" w:sz="4" w:space="0" w:color="auto"/>
            </w:tcBorders>
          </w:tcPr>
          <w:p w14:paraId="51628D2C" w14:textId="5D2BE718" w:rsidR="00C778DE" w:rsidRPr="00D31CB7" w:rsidRDefault="00C778DE" w:rsidP="00696663">
            <w:pPr>
              <w:pStyle w:val="BodyText"/>
              <w:rPr>
                <w:caps w:val="0"/>
                <w:lang w:val="en-AU"/>
              </w:rPr>
            </w:pPr>
            <w:r w:rsidRPr="00BE0A18">
              <w:rPr>
                <w:caps w:val="0"/>
              </w:rPr>
              <w:t>Relevance to pressure injury development and residential care</w:t>
            </w:r>
            <w:r w:rsidR="006365A4">
              <w:rPr>
                <w:caps w:val="0"/>
                <w:lang w:val="en-AU"/>
              </w:rPr>
              <w:t xml:space="preserve"> service</w:t>
            </w:r>
          </w:p>
        </w:tc>
      </w:tr>
      <w:tr w:rsidR="00C778DE" w:rsidRPr="00BE0A18" w14:paraId="1C663C26" w14:textId="77777777" w:rsidTr="009E4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7F7F7F" w:themeColor="text1" w:themeTint="80"/>
              <w:bottom w:val="single" w:sz="4" w:space="0" w:color="auto"/>
              <w:right w:val="single" w:sz="4" w:space="0" w:color="auto"/>
            </w:tcBorders>
          </w:tcPr>
          <w:p w14:paraId="32A10E1D" w14:textId="77777777" w:rsidR="00C778DE" w:rsidRPr="00BE0A18" w:rsidRDefault="00C778DE" w:rsidP="00113DBD">
            <w:pPr>
              <w:pStyle w:val="BodyText"/>
              <w:rPr>
                <w:rFonts w:eastAsiaTheme="majorEastAsia"/>
                <w:b w:val="0"/>
                <w:bCs w:val="0"/>
                <w:i/>
                <w:iCs/>
                <w:caps w:val="0"/>
                <w:color w:val="5B9BD5" w:themeColor="accent1"/>
                <w:szCs w:val="22"/>
              </w:rPr>
            </w:pPr>
            <w:r w:rsidRPr="00BE0A18">
              <w:rPr>
                <w:b w:val="0"/>
                <w:caps w:val="0"/>
                <w:szCs w:val="22"/>
              </w:rPr>
              <w:t>Nutrition</w:t>
            </w:r>
          </w:p>
        </w:tc>
        <w:tc>
          <w:tcPr>
            <w:cnfStyle w:val="000100000000" w:firstRow="0" w:lastRow="0" w:firstColumn="0" w:lastColumn="1" w:oddVBand="0" w:evenVBand="0" w:oddHBand="0" w:evenHBand="0" w:firstRowFirstColumn="0" w:firstRowLastColumn="0" w:lastRowFirstColumn="0" w:lastRowLastColumn="0"/>
            <w:tcW w:w="7653" w:type="dxa"/>
            <w:tcBorders>
              <w:top w:val="single" w:sz="4" w:space="0" w:color="7F7F7F" w:themeColor="text1" w:themeTint="80"/>
              <w:left w:val="single" w:sz="4" w:space="0" w:color="auto"/>
              <w:bottom w:val="single" w:sz="4" w:space="0" w:color="auto"/>
            </w:tcBorders>
            <w:shd w:val="clear" w:color="auto" w:fill="auto"/>
          </w:tcPr>
          <w:p w14:paraId="67A744ED" w14:textId="4D5D6588" w:rsidR="00C778DE" w:rsidRPr="00D466F7" w:rsidRDefault="00C778DE" w:rsidP="00113DBD">
            <w:pPr>
              <w:pStyle w:val="BodyText"/>
              <w:rPr>
                <w:b w:val="0"/>
                <w:caps w:val="0"/>
                <w:szCs w:val="22"/>
                <w:lang w:val="en-AU"/>
              </w:rPr>
            </w:pPr>
            <w:r w:rsidRPr="00BE0A18">
              <w:rPr>
                <w:b w:val="0"/>
                <w:caps w:val="0"/>
                <w:szCs w:val="22"/>
              </w:rPr>
              <w:t>Poor nutrition or malnutrition can reduce skin elasticity and lead to anaemia, which in turn reduces the flow of blood and oxygen to tissues. This can lead to the de</w:t>
            </w:r>
            <w:r w:rsidR="00D466F7">
              <w:rPr>
                <w:b w:val="0"/>
                <w:caps w:val="0"/>
                <w:szCs w:val="22"/>
              </w:rPr>
              <w:t>velopment of pressure injuries.</w:t>
            </w:r>
          </w:p>
          <w:p w14:paraId="170C2280" w14:textId="77777777" w:rsidR="00C778DE" w:rsidRPr="00BE0A18" w:rsidRDefault="00C778DE" w:rsidP="00113DBD">
            <w:pPr>
              <w:pStyle w:val="BodyText"/>
              <w:rPr>
                <w:rFonts w:eastAsiaTheme="majorEastAsia"/>
                <w:b w:val="0"/>
                <w:bCs w:val="0"/>
                <w:i/>
                <w:iCs/>
                <w:caps w:val="0"/>
                <w:color w:val="1F4D78" w:themeColor="accent1" w:themeShade="7F"/>
                <w:szCs w:val="22"/>
              </w:rPr>
            </w:pPr>
            <w:r w:rsidRPr="00BE0A18">
              <w:rPr>
                <w:b w:val="0"/>
                <w:caps w:val="0"/>
                <w:szCs w:val="22"/>
              </w:rPr>
              <w:t>Malnutrition also reduces muscle and fat that normally protect or ‘pad’ bony prominences. The reduced protection and increased exposure of bony prominences can lead to a greater risk of developing pressure injuries.</w:t>
            </w:r>
          </w:p>
          <w:p w14:paraId="47943947" w14:textId="5CBA6A9D" w:rsidR="00C778DE" w:rsidRPr="00BE0A18" w:rsidRDefault="00C778DE" w:rsidP="00113DBD">
            <w:pPr>
              <w:pStyle w:val="BodyText"/>
              <w:rPr>
                <w:b w:val="0"/>
                <w:caps w:val="0"/>
                <w:szCs w:val="22"/>
              </w:rPr>
            </w:pPr>
            <w:r w:rsidRPr="00BE0A18">
              <w:rPr>
                <w:b w:val="0"/>
                <w:caps w:val="0"/>
                <w:szCs w:val="22"/>
              </w:rPr>
              <w:t xml:space="preserve">In addition, </w:t>
            </w:r>
            <w:r w:rsidR="00FC7B57">
              <w:rPr>
                <w:b w:val="0"/>
                <w:caps w:val="0"/>
                <w:szCs w:val="22"/>
              </w:rPr>
              <w:t>care recipients</w:t>
            </w:r>
            <w:r w:rsidRPr="00BE0A18">
              <w:rPr>
                <w:b w:val="0"/>
                <w:caps w:val="0"/>
                <w:szCs w:val="22"/>
              </w:rPr>
              <w:t xml:space="preserve"> with a pressure injury who do not have adequate nutritional intake will have delayed wound healing. </w:t>
            </w:r>
            <w:r w:rsidRPr="00BE0A18">
              <w:rPr>
                <w:b w:val="0"/>
                <w:caps w:val="0"/>
                <w:color w:val="000000" w:themeColor="text1"/>
                <w:szCs w:val="22"/>
              </w:rPr>
              <w:t xml:space="preserve">Nutrients supplied may only maintain current health and not be sufficient to build new tissue, and the pressure injury </w:t>
            </w:r>
            <w:r w:rsidRPr="00BE0A18">
              <w:rPr>
                <w:b w:val="0"/>
                <w:caps w:val="0"/>
                <w:szCs w:val="22"/>
              </w:rPr>
              <w:t>may worsen.</w:t>
            </w:r>
          </w:p>
        </w:tc>
      </w:tr>
      <w:tr w:rsidR="00C778DE" w:rsidRPr="00BE0A18" w14:paraId="2BFEFE1A" w14:textId="77777777" w:rsidTr="009E468E">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bottom w:val="single" w:sz="4" w:space="0" w:color="auto"/>
              <w:right w:val="single" w:sz="4" w:space="0" w:color="auto"/>
            </w:tcBorders>
            <w:shd w:val="clear" w:color="auto" w:fill="F2F2F2" w:themeFill="background1" w:themeFillShade="F2"/>
          </w:tcPr>
          <w:p w14:paraId="191E521A" w14:textId="77777777" w:rsidR="00C778DE" w:rsidRPr="00BE0A18" w:rsidRDefault="00C778DE" w:rsidP="00113DBD">
            <w:pPr>
              <w:pStyle w:val="BodyText"/>
              <w:rPr>
                <w:rFonts w:eastAsiaTheme="majorEastAsia"/>
                <w:b w:val="0"/>
                <w:bCs w:val="0"/>
                <w:i/>
                <w:iCs/>
                <w:caps w:val="0"/>
                <w:color w:val="5B9BD5" w:themeColor="accent1"/>
                <w:szCs w:val="22"/>
              </w:rPr>
            </w:pPr>
            <w:r w:rsidRPr="00BE0A18">
              <w:rPr>
                <w:b w:val="0"/>
                <w:caps w:val="0"/>
                <w:szCs w:val="22"/>
              </w:rPr>
              <w:lastRenderedPageBreak/>
              <w:t xml:space="preserve">Mobility </w:t>
            </w:r>
          </w:p>
        </w:tc>
        <w:tc>
          <w:tcPr>
            <w:cnfStyle w:val="000100000000" w:firstRow="0" w:lastRow="0" w:firstColumn="0" w:lastColumn="1" w:oddVBand="0" w:evenVBand="0" w:oddHBand="0" w:evenHBand="0" w:firstRowFirstColumn="0" w:firstRowLastColumn="0" w:lastRowFirstColumn="0" w:lastRowLastColumn="0"/>
            <w:tcW w:w="7653" w:type="dxa"/>
            <w:tcBorders>
              <w:top w:val="single" w:sz="4" w:space="0" w:color="auto"/>
              <w:left w:val="single" w:sz="4" w:space="0" w:color="auto"/>
              <w:bottom w:val="single" w:sz="4" w:space="0" w:color="auto"/>
            </w:tcBorders>
            <w:shd w:val="clear" w:color="auto" w:fill="auto"/>
          </w:tcPr>
          <w:p w14:paraId="3B40702F" w14:textId="72CCF32D" w:rsidR="00C778DE" w:rsidRPr="00D466F7" w:rsidRDefault="00FC7B57" w:rsidP="00113DBD">
            <w:pPr>
              <w:pStyle w:val="BodyText"/>
              <w:rPr>
                <w:b w:val="0"/>
                <w:caps w:val="0"/>
                <w:szCs w:val="22"/>
                <w:lang w:val="en-AU"/>
              </w:rPr>
            </w:pPr>
            <w:r>
              <w:rPr>
                <w:b w:val="0"/>
                <w:caps w:val="0"/>
                <w:szCs w:val="22"/>
              </w:rPr>
              <w:t>Care recipients</w:t>
            </w:r>
            <w:r w:rsidR="00C778DE" w:rsidRPr="00BE0A18">
              <w:rPr>
                <w:b w:val="0"/>
                <w:caps w:val="0"/>
                <w:szCs w:val="22"/>
              </w:rPr>
              <w:t xml:space="preserve"> with reduced mobility, and who are bed</w:t>
            </w:r>
            <w:r w:rsidR="00C778DE">
              <w:rPr>
                <w:b w:val="0"/>
                <w:caps w:val="0"/>
                <w:szCs w:val="22"/>
                <w:lang w:val="en-AU"/>
              </w:rPr>
              <w:t>-</w:t>
            </w:r>
            <w:r w:rsidR="00C778DE" w:rsidRPr="00BE0A18">
              <w:rPr>
                <w:b w:val="0"/>
                <w:caps w:val="0"/>
                <w:szCs w:val="22"/>
              </w:rPr>
              <w:t xml:space="preserve"> or chair-bound, have an increased risk of pressure injur</w:t>
            </w:r>
            <w:r w:rsidR="00D466F7">
              <w:rPr>
                <w:b w:val="0"/>
                <w:caps w:val="0"/>
                <w:szCs w:val="22"/>
              </w:rPr>
              <w:t>y development.</w:t>
            </w:r>
          </w:p>
          <w:p w14:paraId="321C9284" w14:textId="1C27A2C0" w:rsidR="00C778DE" w:rsidRPr="00D466F7" w:rsidRDefault="00C778DE" w:rsidP="00113DBD">
            <w:pPr>
              <w:pStyle w:val="BodyText"/>
              <w:rPr>
                <w:b w:val="0"/>
                <w:caps w:val="0"/>
                <w:szCs w:val="22"/>
                <w:lang w:val="en-AU"/>
              </w:rPr>
            </w:pPr>
            <w:r w:rsidRPr="00BE0A18">
              <w:rPr>
                <w:b w:val="0"/>
                <w:caps w:val="0"/>
                <w:szCs w:val="22"/>
              </w:rPr>
              <w:t xml:space="preserve">They have greater exposure to friction and shearing forces, as well as direct </w:t>
            </w:r>
            <w:r w:rsidR="00D466F7">
              <w:rPr>
                <w:b w:val="0"/>
                <w:caps w:val="0"/>
                <w:szCs w:val="22"/>
              </w:rPr>
              <w:t>pressure against skin surfaces.</w:t>
            </w:r>
          </w:p>
          <w:p w14:paraId="0D2DAAD2" w14:textId="611058FC" w:rsidR="00C778DE" w:rsidRPr="00D466F7" w:rsidRDefault="00C778DE" w:rsidP="00113DBD">
            <w:pPr>
              <w:pStyle w:val="BodyText"/>
              <w:rPr>
                <w:b w:val="0"/>
                <w:caps w:val="0"/>
                <w:szCs w:val="22"/>
                <w:lang w:val="en-AU"/>
              </w:rPr>
            </w:pPr>
            <w:r w:rsidRPr="00BE0A18">
              <w:rPr>
                <w:b w:val="0"/>
                <w:caps w:val="0"/>
                <w:szCs w:val="22"/>
              </w:rPr>
              <w:t xml:space="preserve">In addition, </w:t>
            </w:r>
            <w:r w:rsidR="00FC7B57">
              <w:rPr>
                <w:b w:val="0"/>
                <w:caps w:val="0"/>
                <w:szCs w:val="22"/>
              </w:rPr>
              <w:t>care recipients</w:t>
            </w:r>
            <w:r w:rsidRPr="00BE0A18">
              <w:rPr>
                <w:b w:val="0"/>
                <w:caps w:val="0"/>
                <w:szCs w:val="22"/>
              </w:rPr>
              <w:t xml:space="preserve"> with reduced mobility may not be able to reposition themselves. Reduced mobility is cited in the evidence as the greatest risk f</w:t>
            </w:r>
            <w:r w:rsidR="00D466F7">
              <w:rPr>
                <w:b w:val="0"/>
                <w:caps w:val="0"/>
                <w:szCs w:val="22"/>
              </w:rPr>
              <w:t>or pressure injury development.</w:t>
            </w:r>
          </w:p>
        </w:tc>
      </w:tr>
      <w:tr w:rsidR="00C778DE" w:rsidRPr="00BE0A18" w14:paraId="3C988E07" w14:textId="77777777" w:rsidTr="009E4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bottom w:val="single" w:sz="4" w:space="0" w:color="auto"/>
              <w:right w:val="single" w:sz="4" w:space="0" w:color="auto"/>
            </w:tcBorders>
          </w:tcPr>
          <w:p w14:paraId="7066EDAE" w14:textId="77777777" w:rsidR="00C778DE" w:rsidRPr="00BE0A18" w:rsidRDefault="00C778DE" w:rsidP="00113DBD">
            <w:pPr>
              <w:pStyle w:val="BodyText"/>
              <w:rPr>
                <w:rFonts w:eastAsiaTheme="majorEastAsia"/>
                <w:b w:val="0"/>
                <w:bCs w:val="0"/>
                <w:i/>
                <w:iCs/>
                <w:caps w:val="0"/>
                <w:color w:val="5B9BD5" w:themeColor="accent1"/>
                <w:szCs w:val="22"/>
              </w:rPr>
            </w:pPr>
            <w:r w:rsidRPr="00BE0A18">
              <w:rPr>
                <w:b w:val="0"/>
                <w:caps w:val="0"/>
                <w:szCs w:val="22"/>
              </w:rPr>
              <w:t>Comorbidities and chronic disease</w:t>
            </w:r>
          </w:p>
        </w:tc>
        <w:tc>
          <w:tcPr>
            <w:cnfStyle w:val="000100000000" w:firstRow="0" w:lastRow="0" w:firstColumn="0" w:lastColumn="1" w:oddVBand="0" w:evenVBand="0" w:oddHBand="0" w:evenHBand="0" w:firstRowFirstColumn="0" w:firstRowLastColumn="0" w:lastRowFirstColumn="0" w:lastRowLastColumn="0"/>
            <w:tcW w:w="7653" w:type="dxa"/>
            <w:tcBorders>
              <w:top w:val="single" w:sz="4" w:space="0" w:color="auto"/>
              <w:left w:val="single" w:sz="4" w:space="0" w:color="auto"/>
              <w:bottom w:val="single" w:sz="4" w:space="0" w:color="auto"/>
            </w:tcBorders>
            <w:shd w:val="clear" w:color="auto" w:fill="auto"/>
          </w:tcPr>
          <w:p w14:paraId="37B91BEE" w14:textId="716B482C" w:rsidR="00C778DE" w:rsidRPr="00D466F7" w:rsidRDefault="00C778DE" w:rsidP="00113DBD">
            <w:pPr>
              <w:pStyle w:val="BodyText"/>
              <w:rPr>
                <w:b w:val="0"/>
                <w:caps w:val="0"/>
                <w:szCs w:val="22"/>
                <w:lang w:val="en-AU"/>
              </w:rPr>
            </w:pPr>
            <w:r w:rsidRPr="00BE0A18">
              <w:rPr>
                <w:b w:val="0"/>
                <w:caps w:val="0"/>
                <w:szCs w:val="22"/>
              </w:rPr>
              <w:t xml:space="preserve">The presence of chronic disease and comorbidities may increase </w:t>
            </w:r>
            <w:r w:rsidR="00FC7B57">
              <w:rPr>
                <w:b w:val="0"/>
                <w:caps w:val="0"/>
                <w:szCs w:val="22"/>
              </w:rPr>
              <w:t>care recipients</w:t>
            </w:r>
            <w:r w:rsidRPr="00BE0A18">
              <w:rPr>
                <w:b w:val="0"/>
                <w:caps w:val="0"/>
                <w:szCs w:val="22"/>
              </w:rPr>
              <w:t>’ need for be</w:t>
            </w:r>
            <w:r w:rsidR="00D466F7">
              <w:rPr>
                <w:b w:val="0"/>
                <w:caps w:val="0"/>
                <w:szCs w:val="22"/>
              </w:rPr>
              <w:t>d rest and can reduce mobility.</w:t>
            </w:r>
          </w:p>
          <w:p w14:paraId="53714CB5" w14:textId="534B216D" w:rsidR="00C778DE" w:rsidRPr="00D466F7" w:rsidRDefault="00C778DE" w:rsidP="00113DBD">
            <w:pPr>
              <w:pStyle w:val="BodyText"/>
              <w:rPr>
                <w:b w:val="0"/>
                <w:caps w:val="0"/>
                <w:szCs w:val="22"/>
                <w:lang w:val="en-AU"/>
              </w:rPr>
            </w:pPr>
            <w:r w:rsidRPr="00BE0A18">
              <w:rPr>
                <w:b w:val="0"/>
                <w:caps w:val="0"/>
                <w:szCs w:val="22"/>
              </w:rPr>
              <w:t>Physiologically (depending on the type of disease or illness) blood flow and oxygenation to tissues may be reduced, muscle wastage may occur and the residen</w:t>
            </w:r>
            <w:r w:rsidR="00D466F7">
              <w:rPr>
                <w:b w:val="0"/>
                <w:caps w:val="0"/>
                <w:szCs w:val="22"/>
              </w:rPr>
              <w:t>t may also become malnourished.</w:t>
            </w:r>
          </w:p>
        </w:tc>
      </w:tr>
      <w:tr w:rsidR="00C778DE" w:rsidRPr="00BE0A18" w14:paraId="3971AD2C" w14:textId="77777777" w:rsidTr="009E468E">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bottom w:val="single" w:sz="4" w:space="0" w:color="auto"/>
              <w:right w:val="single" w:sz="4" w:space="0" w:color="auto"/>
            </w:tcBorders>
            <w:shd w:val="clear" w:color="auto" w:fill="F2F2F2" w:themeFill="background1" w:themeFillShade="F2"/>
          </w:tcPr>
          <w:p w14:paraId="438D66F4" w14:textId="77777777" w:rsidR="00C778DE" w:rsidRPr="00BE0A18" w:rsidRDefault="00C778DE" w:rsidP="00113DBD">
            <w:pPr>
              <w:pStyle w:val="BodyText"/>
              <w:rPr>
                <w:rFonts w:eastAsiaTheme="majorEastAsia"/>
                <w:b w:val="0"/>
                <w:bCs w:val="0"/>
                <w:i/>
                <w:iCs/>
                <w:caps w:val="0"/>
                <w:color w:val="5B9BD5" w:themeColor="accent1"/>
                <w:szCs w:val="22"/>
              </w:rPr>
            </w:pPr>
            <w:r w:rsidRPr="00BE0A18">
              <w:rPr>
                <w:b w:val="0"/>
                <w:caps w:val="0"/>
                <w:szCs w:val="22"/>
              </w:rPr>
              <w:t>Incontinence</w:t>
            </w:r>
          </w:p>
        </w:tc>
        <w:tc>
          <w:tcPr>
            <w:cnfStyle w:val="000100000000" w:firstRow="0" w:lastRow="0" w:firstColumn="0" w:lastColumn="1" w:oddVBand="0" w:evenVBand="0" w:oddHBand="0" w:evenHBand="0" w:firstRowFirstColumn="0" w:firstRowLastColumn="0" w:lastRowFirstColumn="0" w:lastRowLastColumn="0"/>
            <w:tcW w:w="7653" w:type="dxa"/>
            <w:tcBorders>
              <w:top w:val="single" w:sz="4" w:space="0" w:color="auto"/>
              <w:left w:val="single" w:sz="4" w:space="0" w:color="auto"/>
              <w:bottom w:val="single" w:sz="4" w:space="0" w:color="auto"/>
            </w:tcBorders>
            <w:shd w:val="clear" w:color="auto" w:fill="auto"/>
          </w:tcPr>
          <w:p w14:paraId="22B37243" w14:textId="49728F2C" w:rsidR="00C778DE" w:rsidRPr="00D466F7" w:rsidRDefault="00C778DE" w:rsidP="00113DBD">
            <w:pPr>
              <w:pStyle w:val="BodyText"/>
              <w:rPr>
                <w:b w:val="0"/>
                <w:caps w:val="0"/>
                <w:szCs w:val="22"/>
                <w:lang w:val="en-AU"/>
              </w:rPr>
            </w:pPr>
            <w:r w:rsidRPr="00BE0A18">
              <w:rPr>
                <w:b w:val="0"/>
                <w:caps w:val="0"/>
                <w:szCs w:val="22"/>
              </w:rPr>
              <w:t>Incontinence may be a risk factor for pressure injury development, particularly urinary incontinence which results in skin maceration leading to an increas</w:t>
            </w:r>
            <w:r w:rsidR="00D466F7">
              <w:rPr>
                <w:b w:val="0"/>
                <w:caps w:val="0"/>
                <w:szCs w:val="22"/>
              </w:rPr>
              <w:t>e in friction against the skin.</w:t>
            </w:r>
          </w:p>
          <w:p w14:paraId="59334317" w14:textId="77777777" w:rsidR="00C778DE" w:rsidRPr="00BE0A18" w:rsidRDefault="00C778DE" w:rsidP="00113DBD">
            <w:pPr>
              <w:pStyle w:val="BodyText"/>
              <w:rPr>
                <w:b w:val="0"/>
                <w:caps w:val="0"/>
                <w:szCs w:val="22"/>
              </w:rPr>
            </w:pPr>
            <w:r w:rsidRPr="00BE0A18">
              <w:rPr>
                <w:b w:val="0"/>
                <w:caps w:val="0"/>
                <w:szCs w:val="22"/>
              </w:rPr>
              <w:t>Frequent washing of the skin due to urinary and faecal incontinence may reduce the skin’s natural oils and lead to dryness.</w:t>
            </w:r>
          </w:p>
          <w:p w14:paraId="1EA19F86" w14:textId="77777777" w:rsidR="00C778DE" w:rsidRPr="00BE0A18" w:rsidRDefault="00C778DE" w:rsidP="00113DBD">
            <w:pPr>
              <w:pStyle w:val="BodyText"/>
              <w:rPr>
                <w:rFonts w:eastAsiaTheme="majorEastAsia"/>
                <w:b w:val="0"/>
                <w:bCs w:val="0"/>
                <w:i/>
                <w:iCs/>
                <w:caps w:val="0"/>
                <w:color w:val="FF0000"/>
                <w:szCs w:val="22"/>
              </w:rPr>
            </w:pPr>
            <w:r w:rsidRPr="00BE0A18">
              <w:rPr>
                <w:b w:val="0"/>
                <w:caps w:val="0"/>
                <w:color w:val="000000" w:themeColor="text1"/>
                <w:szCs w:val="22"/>
              </w:rPr>
              <w:t>Washing with soap removes the natural oils, so soap alternatives are often suggested.</w:t>
            </w:r>
          </w:p>
        </w:tc>
      </w:tr>
      <w:tr w:rsidR="00C778DE" w:rsidRPr="00BE0A18" w14:paraId="156A6F71" w14:textId="77777777" w:rsidTr="009E4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bottom w:val="single" w:sz="4" w:space="0" w:color="auto"/>
              <w:right w:val="single" w:sz="4" w:space="0" w:color="auto"/>
            </w:tcBorders>
          </w:tcPr>
          <w:p w14:paraId="590D547D" w14:textId="77777777" w:rsidR="00C778DE" w:rsidRPr="00BE0A18" w:rsidRDefault="00C778DE" w:rsidP="00113DBD">
            <w:pPr>
              <w:pStyle w:val="BodyText"/>
              <w:rPr>
                <w:rFonts w:eastAsiaTheme="majorEastAsia"/>
                <w:b w:val="0"/>
                <w:bCs w:val="0"/>
                <w:i/>
                <w:iCs/>
                <w:caps w:val="0"/>
                <w:color w:val="5B9BD5" w:themeColor="accent1"/>
                <w:szCs w:val="22"/>
              </w:rPr>
            </w:pPr>
            <w:r w:rsidRPr="00BE0A18">
              <w:rPr>
                <w:b w:val="0"/>
                <w:caps w:val="0"/>
                <w:szCs w:val="22"/>
              </w:rPr>
              <w:t>Restraint</w:t>
            </w:r>
          </w:p>
        </w:tc>
        <w:tc>
          <w:tcPr>
            <w:cnfStyle w:val="000100000000" w:firstRow="0" w:lastRow="0" w:firstColumn="0" w:lastColumn="1" w:oddVBand="0" w:evenVBand="0" w:oddHBand="0" w:evenHBand="0" w:firstRowFirstColumn="0" w:firstRowLastColumn="0" w:lastRowFirstColumn="0" w:lastRowLastColumn="0"/>
            <w:tcW w:w="7653" w:type="dxa"/>
            <w:tcBorders>
              <w:top w:val="single" w:sz="4" w:space="0" w:color="auto"/>
              <w:left w:val="single" w:sz="4" w:space="0" w:color="auto"/>
              <w:bottom w:val="single" w:sz="4" w:space="0" w:color="auto"/>
            </w:tcBorders>
            <w:shd w:val="clear" w:color="auto" w:fill="auto"/>
          </w:tcPr>
          <w:p w14:paraId="6F6F21A3" w14:textId="460E873A" w:rsidR="00C778DE" w:rsidRPr="00D466F7" w:rsidRDefault="00FC7B57" w:rsidP="00113DBD">
            <w:pPr>
              <w:pStyle w:val="BodyText"/>
              <w:rPr>
                <w:rFonts w:eastAsiaTheme="majorEastAsia"/>
                <w:b w:val="0"/>
                <w:bCs w:val="0"/>
                <w:i/>
                <w:iCs/>
                <w:caps w:val="0"/>
                <w:color w:val="5B9BD5" w:themeColor="accent1"/>
                <w:szCs w:val="22"/>
                <w:lang w:val="en-AU"/>
              </w:rPr>
            </w:pPr>
            <w:r>
              <w:rPr>
                <w:b w:val="0"/>
                <w:caps w:val="0"/>
                <w:szCs w:val="22"/>
              </w:rPr>
              <w:t>Care recipients</w:t>
            </w:r>
            <w:r w:rsidR="00C778DE" w:rsidRPr="00BE0A18">
              <w:rPr>
                <w:b w:val="0"/>
                <w:caps w:val="0"/>
                <w:szCs w:val="22"/>
              </w:rPr>
              <w:t xml:space="preserve"> who are restrained either physically or chemically have an increased risk of pressure injury development</w:t>
            </w:r>
            <w:r w:rsidR="00D466F7">
              <w:rPr>
                <w:b w:val="0"/>
                <w:caps w:val="0"/>
                <w:szCs w:val="22"/>
              </w:rPr>
              <w:t xml:space="preserve"> due to a decrease in mobility.</w:t>
            </w:r>
          </w:p>
        </w:tc>
      </w:tr>
      <w:tr w:rsidR="00C778DE" w:rsidRPr="00BE0A18" w14:paraId="3A973B2F" w14:textId="77777777" w:rsidTr="009E46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Borders>
              <w:top w:val="single" w:sz="4" w:space="0" w:color="auto"/>
              <w:bottom w:val="single" w:sz="4" w:space="0" w:color="auto"/>
              <w:right w:val="single" w:sz="4" w:space="0" w:color="auto"/>
            </w:tcBorders>
            <w:shd w:val="clear" w:color="auto" w:fill="F2F2F2" w:themeFill="background1" w:themeFillShade="F2"/>
          </w:tcPr>
          <w:p w14:paraId="2F41F408" w14:textId="77777777" w:rsidR="00C778DE" w:rsidRPr="00BE0A18" w:rsidRDefault="00C778DE" w:rsidP="00113DBD">
            <w:pPr>
              <w:pStyle w:val="BodyText"/>
              <w:rPr>
                <w:rFonts w:eastAsiaTheme="majorEastAsia"/>
                <w:b w:val="0"/>
                <w:bCs w:val="0"/>
                <w:i/>
                <w:iCs/>
                <w:caps w:val="0"/>
                <w:color w:val="5B9BD5" w:themeColor="accent1"/>
                <w:szCs w:val="22"/>
              </w:rPr>
            </w:pPr>
            <w:r w:rsidRPr="00BE0A18">
              <w:rPr>
                <w:b w:val="0"/>
                <w:caps w:val="0"/>
                <w:szCs w:val="22"/>
              </w:rPr>
              <w:t>Contracture</w:t>
            </w:r>
          </w:p>
        </w:tc>
        <w:tc>
          <w:tcPr>
            <w:cnfStyle w:val="000100000000" w:firstRow="0" w:lastRow="0" w:firstColumn="0" w:lastColumn="1" w:oddVBand="0" w:evenVBand="0" w:oddHBand="0" w:evenHBand="0" w:firstRowFirstColumn="0" w:firstRowLastColumn="0" w:lastRowFirstColumn="0" w:lastRowLastColumn="0"/>
            <w:tcW w:w="7653" w:type="dxa"/>
            <w:tcBorders>
              <w:top w:val="single" w:sz="4" w:space="0" w:color="auto"/>
              <w:left w:val="single" w:sz="4" w:space="0" w:color="auto"/>
              <w:bottom w:val="single" w:sz="4" w:space="0" w:color="auto"/>
            </w:tcBorders>
            <w:shd w:val="clear" w:color="auto" w:fill="auto"/>
          </w:tcPr>
          <w:p w14:paraId="103B904E" w14:textId="17868959" w:rsidR="00C778DE" w:rsidRPr="00D466F7" w:rsidRDefault="00C778DE" w:rsidP="00113DBD">
            <w:pPr>
              <w:pStyle w:val="BodyText"/>
              <w:rPr>
                <w:b w:val="0"/>
                <w:caps w:val="0"/>
                <w:szCs w:val="22"/>
                <w:lang w:val="en-AU"/>
              </w:rPr>
            </w:pPr>
            <w:r w:rsidRPr="00BE0A18">
              <w:rPr>
                <w:b w:val="0"/>
                <w:caps w:val="0"/>
                <w:szCs w:val="22"/>
              </w:rPr>
              <w:t>Pressure redistribution means spreading the weight (load)</w:t>
            </w:r>
            <w:r w:rsidR="00D466F7">
              <w:rPr>
                <w:b w:val="0"/>
                <w:caps w:val="0"/>
                <w:szCs w:val="22"/>
              </w:rPr>
              <w:t xml:space="preserve"> over the largest surface area.</w:t>
            </w:r>
          </w:p>
          <w:p w14:paraId="581BB90E" w14:textId="77777777" w:rsidR="00C778DE" w:rsidRPr="00BE0A18" w:rsidRDefault="00C778DE" w:rsidP="00113DBD">
            <w:pPr>
              <w:pStyle w:val="BodyText"/>
              <w:rPr>
                <w:rFonts w:eastAsiaTheme="majorEastAsia"/>
                <w:b w:val="0"/>
                <w:bCs w:val="0"/>
                <w:i/>
                <w:iCs/>
                <w:caps w:val="0"/>
                <w:color w:val="5B9BD5" w:themeColor="accent1"/>
                <w:szCs w:val="22"/>
              </w:rPr>
            </w:pPr>
            <w:r w:rsidRPr="00BE0A18">
              <w:rPr>
                <w:b w:val="0"/>
                <w:caps w:val="0"/>
                <w:szCs w:val="22"/>
              </w:rPr>
              <w:t>If a person becomes contracted, then the surface area is reduced, thus predisp</w:t>
            </w:r>
            <w:r>
              <w:rPr>
                <w:b w:val="0"/>
                <w:caps w:val="0"/>
                <w:szCs w:val="22"/>
              </w:rPr>
              <w:t>osing them to higher pressures.</w:t>
            </w:r>
          </w:p>
        </w:tc>
      </w:tr>
    </w:tbl>
    <w:p w14:paraId="6645AF57" w14:textId="760CF856" w:rsidR="00C778DE" w:rsidRPr="009E468E" w:rsidRDefault="00C778DE" w:rsidP="009E468E">
      <w:pPr>
        <w:rPr>
          <w:b/>
          <w:sz w:val="16"/>
          <w:szCs w:val="16"/>
        </w:rPr>
      </w:pPr>
      <w:r w:rsidRPr="00677140">
        <w:rPr>
          <w:i/>
          <w:sz w:val="16"/>
          <w:szCs w:val="16"/>
        </w:rPr>
        <w:t>Source</w:t>
      </w:r>
      <w:r w:rsidRPr="00FF6629">
        <w:rPr>
          <w:sz w:val="16"/>
          <w:szCs w:val="16"/>
        </w:rPr>
        <w:t xml:space="preserve">: </w:t>
      </w:r>
      <w:r>
        <w:rPr>
          <w:sz w:val="16"/>
          <w:szCs w:val="16"/>
        </w:rPr>
        <w:t>a</w:t>
      </w:r>
      <w:r w:rsidRPr="00FF6629">
        <w:rPr>
          <w:sz w:val="16"/>
          <w:szCs w:val="16"/>
        </w:rPr>
        <w:t xml:space="preserve">dapted from Elliot 2011; Amir </w:t>
      </w:r>
      <w:r>
        <w:rPr>
          <w:sz w:val="16"/>
          <w:szCs w:val="16"/>
        </w:rPr>
        <w:t xml:space="preserve">et al. </w:t>
      </w:r>
      <w:r w:rsidRPr="00FF6629">
        <w:rPr>
          <w:sz w:val="16"/>
          <w:szCs w:val="16"/>
        </w:rPr>
        <w:t>2010; AIHW 2010; Jaul 2010; Dealey 2005; Barrois et al. 2008; Bluestein and Javaheri 2008; Holm et al. 2007; Whitney et al. 2006; AIHW 2003; Baumgarten et al. 2003; Wilkes et al. 1996.</w:t>
      </w:r>
      <w:bookmarkStart w:id="383" w:name="_Toc433400099"/>
    </w:p>
    <w:bookmarkEnd w:id="383"/>
    <w:p w14:paraId="59CCFC9F" w14:textId="1C411B52" w:rsidR="00D466F7" w:rsidRDefault="00C778DE" w:rsidP="00D466F7">
      <w:pPr>
        <w:spacing w:before="360"/>
        <w:rPr>
          <w:rFonts w:cs="Arial"/>
          <w:lang w:eastAsia="en-AU"/>
        </w:rPr>
      </w:pPr>
      <w:r w:rsidRPr="00A61B78">
        <w:rPr>
          <w:rFonts w:cs="Arial"/>
          <w:lang w:eastAsia="en-AU"/>
        </w:rPr>
        <w:t xml:space="preserve">The evidence highlights that </w:t>
      </w:r>
      <w:r w:rsidR="00FC7B57">
        <w:rPr>
          <w:rFonts w:cs="Arial"/>
          <w:lang w:eastAsia="en-AU"/>
        </w:rPr>
        <w:t>care recipients</w:t>
      </w:r>
      <w:r w:rsidRPr="00A61B78">
        <w:rPr>
          <w:rFonts w:cs="Arial"/>
          <w:lang w:eastAsia="en-AU"/>
        </w:rPr>
        <w:t xml:space="preserve"> are at risk of pressure injuries. The following resource</w:t>
      </w:r>
      <w:r w:rsidR="00065A89">
        <w:rPr>
          <w:rFonts w:cs="Arial"/>
          <w:lang w:eastAsia="en-AU"/>
        </w:rPr>
        <w:t xml:space="preserve"> list </w:t>
      </w:r>
      <w:r w:rsidR="000F3C43">
        <w:rPr>
          <w:rFonts w:cs="Arial"/>
          <w:lang w:eastAsia="en-AU"/>
        </w:rPr>
        <w:t xml:space="preserve">(below) </w:t>
      </w:r>
      <w:r w:rsidR="00065A89">
        <w:rPr>
          <w:rFonts w:cs="Arial"/>
          <w:lang w:eastAsia="en-AU"/>
        </w:rPr>
        <w:t>and pressure injury risk management framework</w:t>
      </w:r>
      <w:r w:rsidRPr="00A61B78">
        <w:rPr>
          <w:rFonts w:cs="Arial"/>
          <w:lang w:eastAsia="en-AU"/>
        </w:rPr>
        <w:t xml:space="preserve"> </w:t>
      </w:r>
      <w:r w:rsidR="000F3C43">
        <w:rPr>
          <w:rFonts w:cs="Arial"/>
          <w:lang w:eastAsia="en-AU"/>
        </w:rPr>
        <w:t>(</w:t>
      </w:r>
      <w:r w:rsidR="00FF0A31">
        <w:rPr>
          <w:rFonts w:cs="Arial"/>
          <w:lang w:eastAsia="en-AU"/>
        </w:rPr>
        <w:t xml:space="preserve">at </w:t>
      </w:r>
      <w:r w:rsidR="000F3C43" w:rsidRPr="003E75AB">
        <w:rPr>
          <w:rFonts w:cs="Arial"/>
          <w:i/>
        </w:rPr>
        <w:t>Figure 1</w:t>
      </w:r>
      <w:r w:rsidR="000F3C43">
        <w:rPr>
          <w:rFonts w:cs="Arial"/>
        </w:rPr>
        <w:t xml:space="preserve">) </w:t>
      </w:r>
      <w:r w:rsidRPr="00A61B78">
        <w:rPr>
          <w:rFonts w:cs="Arial"/>
          <w:lang w:eastAsia="en-AU"/>
        </w:rPr>
        <w:t xml:space="preserve">may assist residential facilities in their </w:t>
      </w:r>
      <w:r w:rsidRPr="00B543DF">
        <w:rPr>
          <w:rFonts w:cs="Arial"/>
          <w:lang w:eastAsia="en-AU"/>
        </w:rPr>
        <w:t>prevention and management of pressure injuries.</w:t>
      </w:r>
    </w:p>
    <w:p w14:paraId="08C1D808" w14:textId="77777777" w:rsidR="00D466F7" w:rsidRDefault="00D466F7">
      <w:pPr>
        <w:spacing w:before="0" w:after="160"/>
        <w:rPr>
          <w:rFonts w:cs="Arial"/>
          <w:lang w:eastAsia="en-AU"/>
        </w:rPr>
      </w:pPr>
      <w:r>
        <w:rPr>
          <w:rFonts w:cs="Arial"/>
          <w:lang w:eastAsia="en-AU"/>
        </w:rPr>
        <w:br w:type="page"/>
      </w:r>
    </w:p>
    <w:p w14:paraId="537A741B" w14:textId="1C9392A8" w:rsidR="00C778DE" w:rsidRPr="000556FE" w:rsidRDefault="00C778DE" w:rsidP="00D04D94">
      <w:pPr>
        <w:pStyle w:val="Heading2"/>
      </w:pPr>
      <w:bookmarkStart w:id="384" w:name="_Toc11360542"/>
      <w:bookmarkStart w:id="385" w:name="_Toc433400100"/>
      <w:bookmarkStart w:id="386" w:name="_Toc435197976"/>
      <w:bookmarkStart w:id="387" w:name="_Toc435788883"/>
      <w:bookmarkStart w:id="388" w:name="_Toc462915527"/>
      <w:bookmarkStart w:id="389" w:name="_Toc11236300"/>
      <w:bookmarkStart w:id="390" w:name="_Toc11751490"/>
      <w:r w:rsidRPr="000556FE">
        <w:lastRenderedPageBreak/>
        <w:t>Resource</w:t>
      </w:r>
      <w:r w:rsidR="00656B44">
        <w:t>s</w:t>
      </w:r>
      <w:bookmarkEnd w:id="384"/>
      <w:bookmarkEnd w:id="385"/>
      <w:bookmarkEnd w:id="386"/>
      <w:bookmarkEnd w:id="387"/>
      <w:bookmarkEnd w:id="388"/>
      <w:bookmarkEnd w:id="389"/>
      <w:bookmarkEnd w:id="390"/>
    </w:p>
    <w:p w14:paraId="1BC50322" w14:textId="796E6E8A" w:rsidR="00C778DE" w:rsidRPr="00EA2126" w:rsidRDefault="00C778DE" w:rsidP="00C96EBE">
      <w:pPr>
        <w:spacing w:after="120"/>
        <w:rPr>
          <w:rFonts w:cs="Arial"/>
          <w:lang w:eastAsia="en-AU"/>
        </w:rPr>
      </w:pPr>
      <w:r w:rsidRPr="00EA2126">
        <w:rPr>
          <w:rFonts w:cs="Arial"/>
          <w:lang w:eastAsia="en-AU"/>
        </w:rPr>
        <w:t>A range of resources are available to assist residential facilities identify and m</w:t>
      </w:r>
      <w:r w:rsidR="00D466F7">
        <w:rPr>
          <w:rFonts w:cs="Arial"/>
          <w:lang w:eastAsia="en-AU"/>
        </w:rPr>
        <w:t>anage pressure injuries.</w:t>
      </w:r>
    </w:p>
    <w:p w14:paraId="0CAC34F5" w14:textId="48184505" w:rsidR="00B51F96" w:rsidRPr="00DB5075" w:rsidRDefault="006844E9" w:rsidP="00C96EBE">
      <w:pPr>
        <w:pStyle w:val="ListBullet"/>
        <w:spacing w:after="120"/>
        <w:rPr>
          <w:szCs w:val="24"/>
          <w:lang w:eastAsia="en-AU"/>
        </w:rPr>
      </w:pPr>
      <w:hyperlink r:id="rId99" w:history="1">
        <w:r w:rsidR="00B51F96" w:rsidRPr="00FA564C">
          <w:rPr>
            <w:rStyle w:val="Hyperlink"/>
            <w:szCs w:val="24"/>
            <w:lang w:eastAsia="en-AU"/>
          </w:rPr>
          <w:t>National Pressure Ulcer Advisory Panel (NPUAP) Pressure Injury Staging Illustrations</w:t>
        </w:r>
      </w:hyperlink>
    </w:p>
    <w:p w14:paraId="7015E23A" w14:textId="2E42B27C" w:rsidR="00C778DE" w:rsidRPr="008776FF" w:rsidRDefault="006844E9" w:rsidP="00C96EBE">
      <w:pPr>
        <w:pStyle w:val="ListBullet"/>
        <w:spacing w:after="120"/>
        <w:rPr>
          <w:rStyle w:val="Hyperlink"/>
          <w:i/>
          <w:color w:val="auto"/>
          <w:szCs w:val="24"/>
          <w:lang w:eastAsia="en-AU"/>
        </w:rPr>
      </w:pPr>
      <w:hyperlink r:id="rId100" w:history="1">
        <w:r w:rsidR="00C778DE" w:rsidRPr="00FA564C">
          <w:rPr>
            <w:rStyle w:val="Hyperlink"/>
            <w:szCs w:val="24"/>
          </w:rPr>
          <w:t>Australian Wound Management Association website</w:t>
        </w:r>
      </w:hyperlink>
      <w:r w:rsidR="00C778DE" w:rsidRPr="00DB5075">
        <w:rPr>
          <w:szCs w:val="24"/>
        </w:rPr>
        <w:t xml:space="preserve">, which includes </w:t>
      </w:r>
      <w:r w:rsidR="00C778DE" w:rsidRPr="00DB5075">
        <w:rPr>
          <w:i/>
          <w:szCs w:val="24"/>
        </w:rPr>
        <w:t>Prevention and treatment of pressure ulcers: clinical practice guidelines</w:t>
      </w:r>
      <w:r w:rsidR="00C778DE" w:rsidRPr="00DB5075">
        <w:rPr>
          <w:szCs w:val="24"/>
        </w:rPr>
        <w:t xml:space="preserve"> </w:t>
      </w:r>
      <w:r w:rsidR="00C778DE" w:rsidRPr="00DB5075">
        <w:rPr>
          <w:i/>
          <w:szCs w:val="24"/>
        </w:rPr>
        <w:t>2014</w:t>
      </w:r>
    </w:p>
    <w:p w14:paraId="1294B1BA" w14:textId="35E28BCC" w:rsidR="00C778DE" w:rsidRPr="00DB5075" w:rsidRDefault="00FA564C" w:rsidP="00C96EBE">
      <w:pPr>
        <w:pStyle w:val="ListBullet"/>
        <w:spacing w:after="120"/>
        <w:rPr>
          <w:szCs w:val="24"/>
        </w:rPr>
      </w:pPr>
      <w:r>
        <w:rPr>
          <w:szCs w:val="24"/>
        </w:rPr>
        <w:t xml:space="preserve">Victoria </w:t>
      </w:r>
      <w:r w:rsidR="00C778DE" w:rsidRPr="00DB5075">
        <w:rPr>
          <w:szCs w:val="24"/>
        </w:rPr>
        <w:t xml:space="preserve">Department of Health, </w:t>
      </w:r>
      <w:hyperlink r:id="rId101" w:history="1">
        <w:r w:rsidR="00C778DE" w:rsidRPr="00FA564C">
          <w:rPr>
            <w:rStyle w:val="Hyperlink"/>
            <w:i/>
            <w:szCs w:val="24"/>
          </w:rPr>
          <w:t>Pressure ulcer basics online education program</w:t>
        </w:r>
      </w:hyperlink>
      <w:r w:rsidR="00C778DE" w:rsidRPr="00DB5075">
        <w:rPr>
          <w:szCs w:val="24"/>
        </w:rPr>
        <w:t xml:space="preserve"> (currently being updated to include </w:t>
      </w:r>
      <w:r w:rsidR="00065A89" w:rsidRPr="00DB5075">
        <w:rPr>
          <w:szCs w:val="24"/>
        </w:rPr>
        <w:t xml:space="preserve">an additional </w:t>
      </w:r>
      <w:r w:rsidR="00C778DE" w:rsidRPr="00DB5075">
        <w:rPr>
          <w:szCs w:val="24"/>
        </w:rPr>
        <w:t>stage for pressure injuries)</w:t>
      </w:r>
    </w:p>
    <w:p w14:paraId="6D72DA59" w14:textId="68550591" w:rsidR="00C778DE" w:rsidRPr="00DB5075" w:rsidRDefault="006844E9" w:rsidP="00C96EBE">
      <w:pPr>
        <w:pStyle w:val="ListBullet"/>
        <w:spacing w:after="120"/>
        <w:rPr>
          <w:szCs w:val="24"/>
        </w:rPr>
      </w:pPr>
      <w:hyperlink r:id="rId102" w:history="1">
        <w:r w:rsidR="00C778DE" w:rsidRPr="00FA564C">
          <w:rPr>
            <w:rStyle w:val="Hyperlink"/>
            <w:szCs w:val="24"/>
          </w:rPr>
          <w:t>Joanna Briggs Institute</w:t>
        </w:r>
      </w:hyperlink>
      <w:r w:rsidR="00C778DE" w:rsidRPr="00DB5075">
        <w:rPr>
          <w:szCs w:val="24"/>
        </w:rPr>
        <w:t>, Best Practice information sheets</w:t>
      </w:r>
      <w:r w:rsidR="00065A89" w:rsidRPr="00DB5075">
        <w:rPr>
          <w:szCs w:val="24"/>
        </w:rPr>
        <w:t>,</w:t>
      </w:r>
      <w:r w:rsidR="00C778DE" w:rsidRPr="00DB5075">
        <w:rPr>
          <w:szCs w:val="24"/>
        </w:rPr>
        <w:t xml:space="preserve"> </w:t>
      </w:r>
      <w:r w:rsidR="00C778DE" w:rsidRPr="00DB5075">
        <w:rPr>
          <w:i/>
          <w:szCs w:val="24"/>
        </w:rPr>
        <w:t>Prevention of pressure related damage</w:t>
      </w:r>
      <w:r w:rsidR="00C778DE" w:rsidRPr="00DB5075">
        <w:rPr>
          <w:szCs w:val="24"/>
        </w:rPr>
        <w:t xml:space="preserve"> and </w:t>
      </w:r>
      <w:r w:rsidR="00C778DE" w:rsidRPr="00DB5075">
        <w:rPr>
          <w:i/>
          <w:szCs w:val="24"/>
        </w:rPr>
        <w:t>Management of Pressure related tissue damage</w:t>
      </w:r>
      <w:r w:rsidR="00C778DE" w:rsidRPr="00DB5075">
        <w:rPr>
          <w:szCs w:val="24"/>
        </w:rPr>
        <w:t xml:space="preserve"> </w:t>
      </w:r>
      <w:r w:rsidR="00065A89" w:rsidRPr="00DB5075">
        <w:rPr>
          <w:szCs w:val="24"/>
        </w:rPr>
        <w:t>(</w:t>
      </w:r>
      <w:r w:rsidR="00C778DE" w:rsidRPr="00DB5075">
        <w:rPr>
          <w:szCs w:val="24"/>
        </w:rPr>
        <w:t>available with membership</w:t>
      </w:r>
      <w:r w:rsidR="00065A89" w:rsidRPr="00DB5075">
        <w:rPr>
          <w:szCs w:val="24"/>
        </w:rPr>
        <w:t>)</w:t>
      </w:r>
    </w:p>
    <w:p w14:paraId="6A2F87DC" w14:textId="6FC741BA" w:rsidR="00C778DE" w:rsidRPr="00DB5075" w:rsidRDefault="00F42D91" w:rsidP="00C96EBE">
      <w:pPr>
        <w:pStyle w:val="ListBullet"/>
        <w:spacing w:after="120"/>
        <w:rPr>
          <w:szCs w:val="24"/>
        </w:rPr>
      </w:pPr>
      <w:r w:rsidRPr="00DB5075">
        <w:rPr>
          <w:szCs w:val="24"/>
        </w:rPr>
        <w:t>Queensland Health 2012, t</w:t>
      </w:r>
      <w:r w:rsidR="00C778DE" w:rsidRPr="00DB5075">
        <w:rPr>
          <w:szCs w:val="24"/>
        </w:rPr>
        <w:t xml:space="preserve">ools and resources developed for the </w:t>
      </w:r>
      <w:hyperlink r:id="rId103" w:history="1">
        <w:r w:rsidR="00C778DE" w:rsidRPr="00FA564C">
          <w:rPr>
            <w:rStyle w:val="Hyperlink"/>
            <w:szCs w:val="24"/>
          </w:rPr>
          <w:t>National Safety and Quality Service Standards: Standard 8 Preventing and Managing Pressure Injuries</w:t>
        </w:r>
      </w:hyperlink>
    </w:p>
    <w:p w14:paraId="3FF89380" w14:textId="64C2769E" w:rsidR="003E75AB" w:rsidRPr="003E75AB" w:rsidRDefault="00C778DE" w:rsidP="00C96EBE">
      <w:pPr>
        <w:pStyle w:val="ListBullet"/>
        <w:spacing w:after="120"/>
        <w:rPr>
          <w:rStyle w:val="Hyperlink"/>
          <w:b/>
          <w:bCs/>
          <w:color w:val="auto"/>
          <w:szCs w:val="24"/>
          <w:u w:val="none"/>
        </w:rPr>
      </w:pPr>
      <w:r w:rsidRPr="00DB5075">
        <w:rPr>
          <w:szCs w:val="24"/>
        </w:rPr>
        <w:t xml:space="preserve">West Australian Government Department of Health </w:t>
      </w:r>
      <w:r w:rsidRPr="00F57B5B">
        <w:rPr>
          <w:szCs w:val="24"/>
        </w:rPr>
        <w:t>wound education modules</w:t>
      </w:r>
      <w:r w:rsidR="00F57B5B" w:rsidRPr="00F57B5B">
        <w:rPr>
          <w:rStyle w:val="Hyperlink"/>
          <w:color w:val="auto"/>
          <w:szCs w:val="24"/>
          <w:u w:val="none"/>
        </w:rPr>
        <w:t xml:space="preserve"> </w:t>
      </w:r>
      <w:r w:rsidR="00F57B5B" w:rsidRPr="00F57B5B">
        <w:rPr>
          <w:szCs w:val="24"/>
        </w:rPr>
        <w:t>(</w:t>
      </w:r>
      <w:r w:rsidR="00F57B5B">
        <w:rPr>
          <w:szCs w:val="24"/>
        </w:rPr>
        <w:t xml:space="preserve">now hosted by </w:t>
      </w:r>
      <w:hyperlink r:id="rId104" w:anchor="modules" w:history="1">
        <w:r w:rsidR="00F57B5B" w:rsidRPr="00F57B5B">
          <w:rPr>
            <w:rStyle w:val="Hyperlink"/>
            <w:szCs w:val="24"/>
          </w:rPr>
          <w:t>Wound Innovations</w:t>
        </w:r>
      </w:hyperlink>
      <w:r w:rsidR="00F57B5B">
        <w:rPr>
          <w:szCs w:val="24"/>
        </w:rPr>
        <w:t>)</w:t>
      </w:r>
    </w:p>
    <w:p w14:paraId="3F8EF03C" w14:textId="0F896A13" w:rsidR="00C778DE" w:rsidRDefault="00C778DE" w:rsidP="00B03B65">
      <w:pPr>
        <w:pStyle w:val="Heading4"/>
        <w:spacing w:before="240"/>
        <w:rPr>
          <w:lang w:eastAsia="en-AU"/>
        </w:rPr>
      </w:pPr>
      <w:r w:rsidRPr="00B656F9">
        <w:rPr>
          <w:lang w:eastAsia="en-AU"/>
        </w:rPr>
        <w:t xml:space="preserve">Figure </w:t>
      </w:r>
      <w:r w:rsidR="007A55E3">
        <w:rPr>
          <w:lang w:eastAsia="en-AU"/>
        </w:rPr>
        <w:t>1</w:t>
      </w:r>
      <w:r w:rsidRPr="00B656F9">
        <w:rPr>
          <w:lang w:eastAsia="en-AU"/>
        </w:rPr>
        <w:t>: Pressure injury risk management framework</w:t>
      </w:r>
      <w:bookmarkEnd w:id="341"/>
      <w:bookmarkEnd w:id="342"/>
      <w:bookmarkEnd w:id="343"/>
      <w:bookmarkEnd w:id="344"/>
      <w:bookmarkEnd w:id="345"/>
      <w:bookmarkEnd w:id="346"/>
      <w:bookmarkEnd w:id="347"/>
    </w:p>
    <w:p w14:paraId="69A2F3B4" w14:textId="38826B63" w:rsidR="00C778DE" w:rsidRPr="00B03B65" w:rsidRDefault="00B03B65" w:rsidP="00C96EBE">
      <w:pPr>
        <w:spacing w:after="0"/>
        <w:rPr>
          <w:lang w:eastAsia="en-AU"/>
        </w:rPr>
      </w:pPr>
      <w:r w:rsidRPr="00B03B65">
        <w:rPr>
          <w:rFonts w:eastAsia="Calibri" w:cs="Calibri"/>
          <w:i/>
          <w:noProof/>
          <w:sz w:val="16"/>
          <w:szCs w:val="16"/>
          <w:lang w:eastAsia="en-AU"/>
        </w:rPr>
        <w:drawing>
          <wp:inline distT="0" distB="0" distL="0" distR="0" wp14:anchorId="50D54C21" wp14:editId="36B4BBFB">
            <wp:extent cx="5065131" cy="4484218"/>
            <wp:effectExtent l="0" t="0" r="2540" b="0"/>
            <wp:docPr id="5171" name="Picture 5171" descr="Flowchart of a pressure injury risk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6_raw.jpg"/>
                    <pic:cNvPicPr/>
                  </pic:nvPicPr>
                  <pic:blipFill rotWithShape="1">
                    <a:blip r:embed="rId105" cstate="screen">
                      <a:extLst>
                        <a:ext uri="{28A0092B-C50C-407E-A947-70E740481C1C}">
                          <a14:useLocalDpi xmlns:a14="http://schemas.microsoft.com/office/drawing/2010/main"/>
                        </a:ext>
                      </a:extLst>
                    </a:blip>
                    <a:srcRect/>
                    <a:stretch/>
                  </pic:blipFill>
                  <pic:spPr bwMode="auto">
                    <a:xfrm>
                      <a:off x="0" y="0"/>
                      <a:ext cx="5082801" cy="4499862"/>
                    </a:xfrm>
                    <a:prstGeom prst="rect">
                      <a:avLst/>
                    </a:prstGeom>
                    <a:ln>
                      <a:noFill/>
                    </a:ln>
                    <a:extLst>
                      <a:ext uri="{53640926-AAD7-44D8-BBD7-CCE9431645EC}">
                        <a14:shadowObscured xmlns:a14="http://schemas.microsoft.com/office/drawing/2010/main"/>
                      </a:ext>
                    </a:extLst>
                  </pic:spPr>
                </pic:pic>
              </a:graphicData>
            </a:graphic>
          </wp:inline>
        </w:drawing>
      </w:r>
    </w:p>
    <w:p w14:paraId="60BEB27A" w14:textId="77777777" w:rsidR="007F4C29" w:rsidRDefault="00C778DE" w:rsidP="00C96EBE">
      <w:pPr>
        <w:spacing w:before="0" w:after="120"/>
        <w:rPr>
          <w:rFonts w:eastAsia="Times New Roman"/>
          <w:lang w:val="en-US"/>
        </w:rPr>
      </w:pPr>
      <w:r w:rsidRPr="00BA502E">
        <w:rPr>
          <w:i/>
          <w:sz w:val="16"/>
          <w:szCs w:val="16"/>
          <w:lang w:eastAsia="en-AU"/>
        </w:rPr>
        <w:t xml:space="preserve">Source: </w:t>
      </w:r>
      <w:r w:rsidRPr="00BA502E">
        <w:rPr>
          <w:sz w:val="16"/>
          <w:szCs w:val="16"/>
          <w:lang w:eastAsia="en-AU"/>
        </w:rPr>
        <w:t>adapted with permission</w:t>
      </w:r>
      <w:r w:rsidRPr="00BA502E">
        <w:rPr>
          <w:sz w:val="16"/>
          <w:szCs w:val="16"/>
        </w:rPr>
        <w:t xml:space="preserve"> from Victorian Department of Health 2015, </w:t>
      </w:r>
      <w:r>
        <w:rPr>
          <w:i/>
          <w:iCs/>
          <w:sz w:val="16"/>
          <w:szCs w:val="16"/>
        </w:rPr>
        <w:t>Quality Indicators</w:t>
      </w:r>
      <w:r w:rsidRPr="00BA502E">
        <w:rPr>
          <w:i/>
          <w:iCs/>
          <w:sz w:val="16"/>
          <w:szCs w:val="16"/>
        </w:rPr>
        <w:t xml:space="preserve"> in public sector residential aged care services, </w:t>
      </w:r>
      <w:r>
        <w:rPr>
          <w:i/>
          <w:iCs/>
          <w:sz w:val="16"/>
          <w:szCs w:val="16"/>
        </w:rPr>
        <w:t>R</w:t>
      </w:r>
      <w:r w:rsidRPr="00BA502E">
        <w:rPr>
          <w:i/>
          <w:iCs/>
          <w:sz w:val="16"/>
          <w:szCs w:val="16"/>
        </w:rPr>
        <w:t xml:space="preserve">esource materials, January 2015 edition. </w:t>
      </w:r>
      <w:r w:rsidRPr="00BA502E">
        <w:rPr>
          <w:sz w:val="16"/>
          <w:szCs w:val="16"/>
        </w:rPr>
        <w:t xml:space="preserve">Victorian Department of Health </w:t>
      </w:r>
      <w:r w:rsidR="000D7913">
        <w:rPr>
          <w:sz w:val="16"/>
          <w:szCs w:val="16"/>
        </w:rPr>
        <w:t>and</w:t>
      </w:r>
      <w:r w:rsidRPr="00BA502E">
        <w:rPr>
          <w:sz w:val="16"/>
          <w:szCs w:val="16"/>
        </w:rPr>
        <w:t xml:space="preserve"> Human Services, Melbourne</w:t>
      </w:r>
      <w:r>
        <w:rPr>
          <w:sz w:val="16"/>
          <w:szCs w:val="16"/>
        </w:rPr>
        <w:t>.</w:t>
      </w:r>
      <w:bookmarkStart w:id="391" w:name="_Appendix_3—Example_templates"/>
      <w:bookmarkEnd w:id="391"/>
      <w:r w:rsidRPr="00B656F9">
        <w:rPr>
          <w:rFonts w:eastAsia="Times New Roman"/>
          <w:lang w:val="en-US"/>
        </w:rPr>
        <w:br w:type="page"/>
      </w:r>
      <w:bookmarkStart w:id="392" w:name="_Toc462915528"/>
    </w:p>
    <w:p w14:paraId="6FEBDBEF" w14:textId="07B6A20A" w:rsidR="00C778DE" w:rsidRPr="007F4C29" w:rsidRDefault="007F4C29" w:rsidP="007F4C29">
      <w:pPr>
        <w:pStyle w:val="Heading1"/>
      </w:pPr>
      <w:bookmarkStart w:id="393" w:name="_Toc11751491"/>
      <w:r w:rsidRPr="007F4C29">
        <w:lastRenderedPageBreak/>
        <w:t xml:space="preserve">Appendix 3 - </w:t>
      </w:r>
      <w:r w:rsidR="00C778DE" w:rsidRPr="007F4C29">
        <w:rPr>
          <w:rStyle w:val="Heading1Char"/>
          <w:b/>
        </w:rPr>
        <w:t>Example template</w:t>
      </w:r>
      <w:r w:rsidR="00C32936" w:rsidRPr="007F4C29">
        <w:rPr>
          <w:rStyle w:val="Heading1Char"/>
          <w:b/>
        </w:rPr>
        <w:t>s</w:t>
      </w:r>
      <w:r w:rsidR="00C778DE" w:rsidRPr="007F4C29">
        <w:rPr>
          <w:rStyle w:val="Heading1Char"/>
          <w:b/>
        </w:rPr>
        <w:t xml:space="preserve"> for recording data for </w:t>
      </w:r>
      <w:r w:rsidR="000D7913" w:rsidRPr="007F4C29">
        <w:rPr>
          <w:rStyle w:val="Heading1Char"/>
          <w:b/>
        </w:rPr>
        <w:t>QI </w:t>
      </w:r>
      <w:r w:rsidR="00C778DE" w:rsidRPr="007F4C29">
        <w:rPr>
          <w:rStyle w:val="Heading1Char"/>
          <w:b/>
        </w:rPr>
        <w:t>1:</w:t>
      </w:r>
      <w:r w:rsidR="000D7913" w:rsidRPr="007F4C29">
        <w:rPr>
          <w:rStyle w:val="Heading1Char"/>
          <w:b/>
        </w:rPr>
        <w:t> </w:t>
      </w:r>
      <w:r w:rsidR="00C778DE" w:rsidRPr="007F4C29">
        <w:rPr>
          <w:rStyle w:val="Heading1Char"/>
          <w:b/>
        </w:rPr>
        <w:t>Pressure injuries</w:t>
      </w:r>
      <w:bookmarkEnd w:id="392"/>
      <w:bookmarkEnd w:id="393"/>
    </w:p>
    <w:p w14:paraId="466163D9" w14:textId="4D2E82B8" w:rsidR="00C778DE" w:rsidRPr="00D572B8" w:rsidRDefault="00C778DE" w:rsidP="00D04D94">
      <w:pPr>
        <w:pStyle w:val="Heading2"/>
        <w:spacing w:before="240"/>
      </w:pPr>
      <w:bookmarkStart w:id="394" w:name="_Toc435197978"/>
      <w:bookmarkStart w:id="395" w:name="_Toc435788885"/>
      <w:bookmarkStart w:id="396" w:name="_Toc462915529"/>
      <w:bookmarkStart w:id="397" w:name="_Toc11236302"/>
      <w:bookmarkStart w:id="398" w:name="_Toc11360544"/>
      <w:bookmarkStart w:id="399" w:name="_Toc11751492"/>
      <w:r w:rsidRPr="00D572B8">
        <w:t>Pressure injuries data collection sheet</w:t>
      </w:r>
      <w:bookmarkEnd w:id="394"/>
      <w:bookmarkEnd w:id="395"/>
      <w:bookmarkEnd w:id="396"/>
      <w:bookmarkEnd w:id="397"/>
      <w:bookmarkEnd w:id="398"/>
      <w:bookmarkEnd w:id="399"/>
    </w:p>
    <w:p w14:paraId="7460CFD5" w14:textId="289B947B" w:rsidR="00C522B2" w:rsidRPr="00C522B2" w:rsidRDefault="000D7913" w:rsidP="00D04D94">
      <w:pPr>
        <w:spacing w:before="0"/>
        <w:rPr>
          <w:rFonts w:cs="Arial"/>
        </w:rPr>
      </w:pPr>
      <w:r>
        <w:rPr>
          <w:rFonts w:cs="Arial"/>
        </w:rPr>
        <w:t>You can adapt t</w:t>
      </w:r>
      <w:r w:rsidR="00C778DE" w:rsidRPr="00EA2126">
        <w:rPr>
          <w:rFonts w:cs="Arial"/>
        </w:rPr>
        <w:t xml:space="preserve">his example collection sheet for use when collecting </w:t>
      </w:r>
      <w:r w:rsidR="009429F6">
        <w:rPr>
          <w:rFonts w:cs="Arial"/>
        </w:rPr>
        <w:t>QI</w:t>
      </w:r>
      <w:r w:rsidR="00C778DE" w:rsidRPr="00EA2126">
        <w:rPr>
          <w:rFonts w:cs="Arial"/>
        </w:rPr>
        <w:t xml:space="preserve"> data </w:t>
      </w:r>
      <w:r w:rsidR="00C778DE" w:rsidRPr="006365A4">
        <w:rPr>
          <w:rFonts w:cs="Arial"/>
        </w:rPr>
        <w:t xml:space="preserve">from each resident each quarter for </w:t>
      </w:r>
      <w:r>
        <w:rPr>
          <w:rFonts w:cs="Arial"/>
        </w:rPr>
        <w:t>QI</w:t>
      </w:r>
      <w:r w:rsidR="00C778DE" w:rsidRPr="006365A4">
        <w:rPr>
          <w:rFonts w:cs="Arial"/>
        </w:rPr>
        <w:t xml:space="preserve"> 1: Pressure injuries.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of pressure injuries data collection sheet. It has many different fields and contains merged cells."/>
      </w:tblPr>
      <w:tblGrid>
        <w:gridCol w:w="1372"/>
        <w:gridCol w:w="1242"/>
        <w:gridCol w:w="745"/>
        <w:gridCol w:w="718"/>
        <w:gridCol w:w="27"/>
        <w:gridCol w:w="745"/>
        <w:gridCol w:w="707"/>
        <w:gridCol w:w="1370"/>
        <w:gridCol w:w="1262"/>
        <w:gridCol w:w="1276"/>
      </w:tblGrid>
      <w:tr w:rsidR="00C522B2" w:rsidRPr="00C522B2" w14:paraId="649B7EBA" w14:textId="77777777" w:rsidTr="00117AA5">
        <w:trPr>
          <w:trHeight w:val="620"/>
        </w:trPr>
        <w:tc>
          <w:tcPr>
            <w:tcW w:w="4077" w:type="dxa"/>
            <w:gridSpan w:val="4"/>
            <w:shd w:val="clear" w:color="auto" w:fill="D9D9D9" w:themeFill="background1" w:themeFillShade="D9"/>
          </w:tcPr>
          <w:p w14:paraId="411214FE" w14:textId="77777777" w:rsidR="00C522B2" w:rsidRPr="00C522B2" w:rsidRDefault="00C522B2" w:rsidP="00A00BB1">
            <w:pPr>
              <w:spacing w:before="80" w:after="80" w:line="276" w:lineRule="auto"/>
              <w:rPr>
                <w:rFonts w:eastAsia="PMingLiU" w:cs="Arial"/>
                <w:b/>
                <w:sz w:val="20"/>
                <w:szCs w:val="20"/>
                <w:lang w:eastAsia="zh-TW"/>
              </w:rPr>
            </w:pPr>
            <w:r w:rsidRPr="00C522B2">
              <w:rPr>
                <w:rFonts w:eastAsia="PMingLiU" w:cs="Arial"/>
                <w:b/>
                <w:sz w:val="20"/>
                <w:szCs w:val="20"/>
                <w:lang w:eastAsia="zh-TW"/>
              </w:rPr>
              <w:t>Quality indicator 1. Pressure injuries</w:t>
            </w:r>
          </w:p>
        </w:tc>
        <w:tc>
          <w:tcPr>
            <w:tcW w:w="5387" w:type="dxa"/>
            <w:gridSpan w:val="6"/>
          </w:tcPr>
          <w:p w14:paraId="6DBC1C6D" w14:textId="77777777" w:rsidR="00C522B2" w:rsidRPr="00C522B2" w:rsidRDefault="00C522B2" w:rsidP="00A00BB1">
            <w:pPr>
              <w:spacing w:before="80" w:after="80" w:line="276" w:lineRule="auto"/>
              <w:rPr>
                <w:rFonts w:eastAsia="PMingLiU" w:cs="Arial"/>
                <w:b/>
                <w:sz w:val="22"/>
                <w:szCs w:val="22"/>
                <w:lang w:eastAsia="zh-TW"/>
              </w:rPr>
            </w:pPr>
          </w:p>
        </w:tc>
      </w:tr>
      <w:tr w:rsidR="00C522B2" w:rsidRPr="00C522B2" w14:paraId="37E9E813" w14:textId="77777777" w:rsidTr="005751B1">
        <w:trPr>
          <w:trHeight w:val="325"/>
        </w:trPr>
        <w:tc>
          <w:tcPr>
            <w:tcW w:w="4077" w:type="dxa"/>
            <w:gridSpan w:val="4"/>
            <w:tcBorders>
              <w:bottom w:val="single" w:sz="4" w:space="0" w:color="auto"/>
            </w:tcBorders>
            <w:shd w:val="clear" w:color="auto" w:fill="D9D9D9" w:themeFill="background1" w:themeFillShade="D9"/>
          </w:tcPr>
          <w:p w14:paraId="3C598C99" w14:textId="77777777" w:rsidR="00C522B2" w:rsidRPr="00C522B2" w:rsidRDefault="00C522B2" w:rsidP="00A00BB1">
            <w:pPr>
              <w:spacing w:before="80" w:after="80" w:line="276" w:lineRule="auto"/>
              <w:rPr>
                <w:rFonts w:eastAsia="PMingLiU" w:cs="Arial"/>
                <w:b/>
                <w:sz w:val="20"/>
                <w:szCs w:val="20"/>
                <w:lang w:eastAsia="zh-TW"/>
              </w:rPr>
            </w:pPr>
            <w:r w:rsidRPr="00C522B2">
              <w:rPr>
                <w:rFonts w:eastAsia="PMingLiU" w:cs="Arial"/>
                <w:b/>
                <w:sz w:val="20"/>
                <w:szCs w:val="20"/>
                <w:lang w:eastAsia="zh-TW"/>
              </w:rPr>
              <w:t>Facility name</w:t>
            </w:r>
          </w:p>
        </w:tc>
        <w:tc>
          <w:tcPr>
            <w:tcW w:w="5387" w:type="dxa"/>
            <w:gridSpan w:val="6"/>
            <w:tcBorders>
              <w:bottom w:val="single" w:sz="4" w:space="0" w:color="auto"/>
            </w:tcBorders>
          </w:tcPr>
          <w:p w14:paraId="52739A0E" w14:textId="77777777" w:rsidR="00C522B2" w:rsidRPr="00C522B2" w:rsidRDefault="00C522B2" w:rsidP="00A00BB1">
            <w:pPr>
              <w:spacing w:before="80" w:after="80" w:line="276" w:lineRule="auto"/>
              <w:rPr>
                <w:rFonts w:eastAsia="PMingLiU" w:cs="Arial"/>
                <w:b/>
                <w:sz w:val="22"/>
                <w:szCs w:val="22"/>
                <w:lang w:eastAsia="zh-TW"/>
              </w:rPr>
            </w:pPr>
          </w:p>
        </w:tc>
      </w:tr>
      <w:tr w:rsidR="005751B1" w:rsidRPr="005751B1" w14:paraId="344BEC38" w14:textId="77777777" w:rsidTr="005751B1">
        <w:trPr>
          <w:trHeight w:val="325"/>
        </w:trPr>
        <w:tc>
          <w:tcPr>
            <w:tcW w:w="9464" w:type="dxa"/>
            <w:gridSpan w:val="10"/>
            <w:tcBorders>
              <w:left w:val="nil"/>
              <w:right w:val="nil"/>
            </w:tcBorders>
            <w:shd w:val="clear" w:color="auto" w:fill="auto"/>
          </w:tcPr>
          <w:p w14:paraId="0EE2F7DF" w14:textId="77777777" w:rsidR="005751B1" w:rsidRPr="005751B1" w:rsidRDefault="005751B1" w:rsidP="005751B1">
            <w:pPr>
              <w:spacing w:before="0" w:after="0" w:line="276" w:lineRule="auto"/>
              <w:rPr>
                <w:rFonts w:eastAsia="PMingLiU" w:cs="Arial"/>
                <w:sz w:val="20"/>
                <w:szCs w:val="20"/>
                <w:lang w:eastAsia="zh-TW"/>
              </w:rPr>
            </w:pPr>
          </w:p>
        </w:tc>
      </w:tr>
      <w:tr w:rsidR="00C522B2" w:rsidRPr="00C522B2" w14:paraId="7E7404BE" w14:textId="77777777" w:rsidTr="00117AA5">
        <w:trPr>
          <w:trHeight w:val="620"/>
        </w:trPr>
        <w:tc>
          <w:tcPr>
            <w:tcW w:w="4077" w:type="dxa"/>
            <w:gridSpan w:val="4"/>
            <w:shd w:val="clear" w:color="auto" w:fill="D9D9D9" w:themeFill="background1" w:themeFillShade="D9"/>
          </w:tcPr>
          <w:p w14:paraId="2378E457" w14:textId="58E20A98" w:rsidR="00C522B2" w:rsidRPr="00C522B2" w:rsidRDefault="00C522B2" w:rsidP="00A00BB1">
            <w:pPr>
              <w:spacing w:before="80" w:after="80" w:line="276" w:lineRule="auto"/>
              <w:rPr>
                <w:rFonts w:eastAsia="PMingLiU" w:cs="Arial"/>
                <w:b/>
                <w:sz w:val="20"/>
                <w:szCs w:val="20"/>
                <w:lang w:eastAsia="zh-TW"/>
              </w:rPr>
            </w:pPr>
            <w:r w:rsidRPr="00C522B2">
              <w:rPr>
                <w:rFonts w:eastAsia="PMingLiU" w:cs="Arial"/>
                <w:b/>
                <w:sz w:val="20"/>
                <w:szCs w:val="20"/>
                <w:lang w:eastAsia="zh-TW"/>
              </w:rPr>
              <w:t>Reporting quarter date</w:t>
            </w:r>
          </w:p>
        </w:tc>
        <w:tc>
          <w:tcPr>
            <w:tcW w:w="5387" w:type="dxa"/>
            <w:gridSpan w:val="6"/>
          </w:tcPr>
          <w:p w14:paraId="6FDCA35C" w14:textId="77777777" w:rsidR="00C522B2" w:rsidRPr="00C522B2" w:rsidRDefault="00C522B2" w:rsidP="00A00BB1">
            <w:pPr>
              <w:spacing w:before="80" w:after="80" w:line="276" w:lineRule="auto"/>
              <w:rPr>
                <w:rFonts w:eastAsia="PMingLiU" w:cs="Arial"/>
                <w:b/>
                <w:sz w:val="22"/>
                <w:szCs w:val="22"/>
                <w:lang w:eastAsia="zh-TW"/>
              </w:rPr>
            </w:pPr>
          </w:p>
        </w:tc>
      </w:tr>
      <w:tr w:rsidR="00C522B2" w:rsidRPr="00C522B2" w14:paraId="1A1C89AE" w14:textId="77777777" w:rsidTr="00B51F96">
        <w:trPr>
          <w:trHeight w:val="966"/>
          <w:tblHeader/>
        </w:trPr>
        <w:tc>
          <w:tcPr>
            <w:tcW w:w="1372" w:type="dxa"/>
            <w:shd w:val="clear" w:color="auto" w:fill="D9D9D9" w:themeFill="background1" w:themeFillShade="D9"/>
          </w:tcPr>
          <w:p w14:paraId="0BE5AA4E" w14:textId="77777777" w:rsidR="00C522B2" w:rsidRPr="00DB507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Assessment date</w:t>
            </w:r>
          </w:p>
        </w:tc>
        <w:tc>
          <w:tcPr>
            <w:tcW w:w="1242" w:type="dxa"/>
            <w:shd w:val="clear" w:color="auto" w:fill="D9D9D9" w:themeFill="background1" w:themeFillShade="D9"/>
          </w:tcPr>
          <w:p w14:paraId="04C32D89" w14:textId="0AD6ECD0" w:rsidR="00C522B2" w:rsidRPr="00DB507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 xml:space="preserve">Resident (include all </w:t>
            </w:r>
            <w:r w:rsidR="00812C05" w:rsidRPr="00DB5075">
              <w:rPr>
                <w:rFonts w:eastAsia="PMingLiU" w:cs="Arial"/>
                <w:b/>
                <w:sz w:val="18"/>
                <w:szCs w:val="18"/>
                <w:lang w:eastAsia="zh-TW"/>
              </w:rPr>
              <w:t>care recipients</w:t>
            </w:r>
            <w:r w:rsidRPr="00DB5075">
              <w:rPr>
                <w:rFonts w:eastAsia="PMingLiU" w:cs="Arial"/>
                <w:b/>
                <w:sz w:val="18"/>
                <w:szCs w:val="18"/>
                <w:lang w:eastAsia="zh-TW"/>
              </w:rPr>
              <w:t>)</w:t>
            </w:r>
          </w:p>
        </w:tc>
        <w:tc>
          <w:tcPr>
            <w:tcW w:w="745" w:type="dxa"/>
            <w:shd w:val="clear" w:color="auto" w:fill="D9D9D9" w:themeFill="background1" w:themeFillShade="D9"/>
          </w:tcPr>
          <w:p w14:paraId="4EB680EA" w14:textId="77777777" w:rsidR="00C522B2" w:rsidRPr="00DB507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Stage</w:t>
            </w:r>
          </w:p>
          <w:p w14:paraId="4A7C67ED" w14:textId="77777777" w:rsidR="00C522B2" w:rsidRPr="00DB507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1</w:t>
            </w:r>
          </w:p>
        </w:tc>
        <w:tc>
          <w:tcPr>
            <w:tcW w:w="745" w:type="dxa"/>
            <w:gridSpan w:val="2"/>
            <w:shd w:val="clear" w:color="auto" w:fill="D9D9D9" w:themeFill="background1" w:themeFillShade="D9"/>
          </w:tcPr>
          <w:p w14:paraId="21ABBD8D" w14:textId="77777777" w:rsidR="00C522B2" w:rsidRPr="00DB5075" w:rsidRDefault="00C522B2" w:rsidP="00A00BB1">
            <w:pPr>
              <w:spacing w:before="80" w:after="80" w:line="240" w:lineRule="auto"/>
              <w:rPr>
                <w:rFonts w:eastAsia="PMingLiU" w:cs="Arial"/>
                <w:b/>
                <w:sz w:val="18"/>
                <w:szCs w:val="18"/>
                <w:lang w:eastAsia="zh-TW"/>
              </w:rPr>
            </w:pPr>
            <w:r w:rsidRPr="00DB5075">
              <w:rPr>
                <w:rFonts w:eastAsia="PMingLiU" w:cs="Arial"/>
                <w:b/>
                <w:sz w:val="18"/>
                <w:szCs w:val="18"/>
                <w:lang w:eastAsia="zh-TW"/>
              </w:rPr>
              <w:t>Stage</w:t>
            </w:r>
          </w:p>
          <w:p w14:paraId="54938484" w14:textId="77777777" w:rsidR="00C522B2" w:rsidRPr="00117AA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2</w:t>
            </w:r>
          </w:p>
        </w:tc>
        <w:tc>
          <w:tcPr>
            <w:tcW w:w="745" w:type="dxa"/>
            <w:shd w:val="clear" w:color="auto" w:fill="D9D9D9" w:themeFill="background1" w:themeFillShade="D9"/>
          </w:tcPr>
          <w:p w14:paraId="3A4FA1EE" w14:textId="77777777" w:rsidR="00C522B2" w:rsidRPr="00DB507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Stage</w:t>
            </w:r>
          </w:p>
          <w:p w14:paraId="1C040978" w14:textId="77777777" w:rsidR="00C522B2" w:rsidRPr="00117AA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3</w:t>
            </w:r>
          </w:p>
        </w:tc>
        <w:tc>
          <w:tcPr>
            <w:tcW w:w="707" w:type="dxa"/>
            <w:shd w:val="clear" w:color="auto" w:fill="D9D9D9" w:themeFill="background1" w:themeFillShade="D9"/>
          </w:tcPr>
          <w:p w14:paraId="61EC0A8C" w14:textId="77777777" w:rsidR="00C522B2" w:rsidRPr="00DB507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Stage</w:t>
            </w:r>
          </w:p>
          <w:p w14:paraId="375D816A" w14:textId="77777777" w:rsidR="00C522B2" w:rsidRPr="00117AA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4</w:t>
            </w:r>
          </w:p>
        </w:tc>
        <w:tc>
          <w:tcPr>
            <w:tcW w:w="1370" w:type="dxa"/>
            <w:shd w:val="clear" w:color="auto" w:fill="D9D9D9" w:themeFill="background1" w:themeFillShade="D9"/>
          </w:tcPr>
          <w:p w14:paraId="193A9035" w14:textId="77777777" w:rsidR="00C522B2" w:rsidRPr="00DB507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Unstageable</w:t>
            </w:r>
          </w:p>
        </w:tc>
        <w:tc>
          <w:tcPr>
            <w:tcW w:w="1262" w:type="dxa"/>
            <w:shd w:val="clear" w:color="auto" w:fill="D9D9D9" w:themeFill="background1" w:themeFillShade="D9"/>
          </w:tcPr>
          <w:p w14:paraId="76BB0CC7" w14:textId="77777777" w:rsidR="00C522B2" w:rsidRPr="00DB507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Suspected deep tissue injuries</w:t>
            </w:r>
          </w:p>
        </w:tc>
        <w:tc>
          <w:tcPr>
            <w:tcW w:w="1276" w:type="dxa"/>
            <w:shd w:val="clear" w:color="auto" w:fill="D9D9D9" w:themeFill="background1" w:themeFillShade="D9"/>
          </w:tcPr>
          <w:p w14:paraId="00E63219" w14:textId="77777777" w:rsidR="00C522B2" w:rsidRPr="00DB5075" w:rsidRDefault="00C522B2" w:rsidP="00A00BB1">
            <w:pPr>
              <w:spacing w:before="80" w:after="80" w:line="276" w:lineRule="auto"/>
              <w:rPr>
                <w:rFonts w:eastAsia="PMingLiU" w:cs="Arial"/>
                <w:b/>
                <w:sz w:val="18"/>
                <w:szCs w:val="18"/>
                <w:lang w:eastAsia="zh-TW"/>
              </w:rPr>
            </w:pPr>
            <w:r w:rsidRPr="00DB5075">
              <w:rPr>
                <w:rFonts w:eastAsia="PMingLiU" w:cs="Arial"/>
                <w:b/>
                <w:sz w:val="18"/>
                <w:szCs w:val="18"/>
                <w:lang w:eastAsia="zh-TW"/>
              </w:rPr>
              <w:t>Comments</w:t>
            </w:r>
          </w:p>
        </w:tc>
      </w:tr>
      <w:tr w:rsidR="00C522B2" w:rsidRPr="00C522B2" w14:paraId="74474407" w14:textId="77777777" w:rsidTr="001A74BF">
        <w:trPr>
          <w:trHeight w:val="640"/>
        </w:trPr>
        <w:tc>
          <w:tcPr>
            <w:tcW w:w="1372" w:type="dxa"/>
            <w:shd w:val="clear" w:color="auto" w:fill="auto"/>
          </w:tcPr>
          <w:p w14:paraId="4EF3959C" w14:textId="3F931859" w:rsidR="00C522B2" w:rsidRPr="00117AA5" w:rsidRDefault="00DB5075" w:rsidP="00A00BB1">
            <w:pPr>
              <w:spacing w:before="80" w:after="80" w:line="276" w:lineRule="auto"/>
              <w:rPr>
                <w:rFonts w:eastAsia="PMingLiU" w:cs="Arial"/>
                <w:b/>
                <w:sz w:val="18"/>
                <w:szCs w:val="18"/>
                <w:lang w:eastAsia="zh-TW"/>
              </w:rPr>
            </w:pPr>
            <w:r w:rsidRPr="00117AA5">
              <w:rPr>
                <w:rFonts w:eastAsia="PMingLiU" w:cs="Arial"/>
                <w:color w:val="000000"/>
                <w:sz w:val="18"/>
                <w:szCs w:val="18"/>
                <w:lang w:eastAsia="en-AU"/>
              </w:rPr>
              <w:t>3 August 2019</w:t>
            </w:r>
          </w:p>
        </w:tc>
        <w:tc>
          <w:tcPr>
            <w:tcW w:w="1242" w:type="dxa"/>
            <w:shd w:val="clear" w:color="auto" w:fill="auto"/>
          </w:tcPr>
          <w:p w14:paraId="71BF700A" w14:textId="47A373DB" w:rsidR="00C522B2" w:rsidRPr="00117AA5" w:rsidRDefault="00C522B2" w:rsidP="00A00BB1">
            <w:pPr>
              <w:spacing w:before="80" w:after="80" w:line="276" w:lineRule="auto"/>
              <w:rPr>
                <w:rFonts w:eastAsia="PMingLiU" w:cs="Arial"/>
                <w:b/>
                <w:sz w:val="18"/>
                <w:szCs w:val="18"/>
                <w:lang w:eastAsia="zh-TW"/>
              </w:rPr>
            </w:pPr>
            <w:r w:rsidRPr="00117AA5">
              <w:rPr>
                <w:rFonts w:eastAsia="PMingLiU" w:cs="Arial"/>
                <w:color w:val="000000"/>
                <w:sz w:val="18"/>
                <w:szCs w:val="18"/>
                <w:lang w:eastAsia="en-AU"/>
              </w:rPr>
              <w:t>Mrs Example code 114</w:t>
            </w:r>
          </w:p>
        </w:tc>
        <w:tc>
          <w:tcPr>
            <w:tcW w:w="745" w:type="dxa"/>
            <w:shd w:val="clear" w:color="auto" w:fill="auto"/>
          </w:tcPr>
          <w:p w14:paraId="583A1ED3"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745" w:type="dxa"/>
            <w:gridSpan w:val="2"/>
            <w:shd w:val="clear" w:color="auto" w:fill="auto"/>
          </w:tcPr>
          <w:p w14:paraId="48BD73C5"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745" w:type="dxa"/>
            <w:shd w:val="clear" w:color="auto" w:fill="auto"/>
          </w:tcPr>
          <w:p w14:paraId="270F34B8"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1</w:t>
            </w:r>
          </w:p>
        </w:tc>
        <w:tc>
          <w:tcPr>
            <w:tcW w:w="707" w:type="dxa"/>
            <w:shd w:val="clear" w:color="auto" w:fill="auto"/>
          </w:tcPr>
          <w:p w14:paraId="0D663CC1"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1370" w:type="dxa"/>
            <w:shd w:val="clear" w:color="auto" w:fill="auto"/>
          </w:tcPr>
          <w:p w14:paraId="26357DA6"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1262" w:type="dxa"/>
            <w:shd w:val="clear" w:color="auto" w:fill="auto"/>
          </w:tcPr>
          <w:p w14:paraId="6D22125B"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1276" w:type="dxa"/>
            <w:shd w:val="clear" w:color="auto" w:fill="auto"/>
          </w:tcPr>
          <w:p w14:paraId="740B65A4" w14:textId="29025F5C" w:rsidR="00C522B2" w:rsidRPr="00117AA5" w:rsidRDefault="00DB5075" w:rsidP="00A00BB1">
            <w:pPr>
              <w:spacing w:before="80" w:after="80" w:line="276" w:lineRule="auto"/>
              <w:rPr>
                <w:rFonts w:eastAsia="PMingLiU" w:cs="Arial"/>
                <w:b/>
                <w:sz w:val="18"/>
                <w:szCs w:val="18"/>
                <w:lang w:eastAsia="zh-TW"/>
              </w:rPr>
            </w:pPr>
            <w:r w:rsidRPr="009C6817">
              <w:rPr>
                <w:rFonts w:eastAsia="PMingLiU" w:cs="Arial"/>
                <w:color w:val="000000"/>
                <w:sz w:val="18"/>
                <w:szCs w:val="18"/>
                <w:lang w:eastAsia="en-AU"/>
              </w:rPr>
              <w:t>This resident is new and the injury was present on admission.</w:t>
            </w:r>
          </w:p>
        </w:tc>
      </w:tr>
      <w:tr w:rsidR="00C522B2" w:rsidRPr="00C522B2" w14:paraId="5B5C0654" w14:textId="77777777" w:rsidTr="001A74BF">
        <w:trPr>
          <w:trHeight w:val="426"/>
        </w:trPr>
        <w:tc>
          <w:tcPr>
            <w:tcW w:w="1372" w:type="dxa"/>
            <w:shd w:val="clear" w:color="auto" w:fill="auto"/>
          </w:tcPr>
          <w:p w14:paraId="2773FB51" w14:textId="46DD7563" w:rsidR="00C522B2" w:rsidRPr="005751B1" w:rsidRDefault="005751B1" w:rsidP="005751B1">
            <w:pPr>
              <w:autoSpaceDE w:val="0"/>
              <w:autoSpaceDN w:val="0"/>
              <w:adjustRightInd w:val="0"/>
              <w:spacing w:before="80" w:after="80" w:line="241" w:lineRule="atLeast"/>
              <w:rPr>
                <w:rFonts w:eastAsia="PMingLiU" w:cs="Arial"/>
                <w:color w:val="000000"/>
                <w:sz w:val="18"/>
                <w:szCs w:val="18"/>
                <w:lang w:eastAsia="en-AU"/>
              </w:rPr>
            </w:pPr>
            <w:r>
              <w:rPr>
                <w:rFonts w:eastAsia="PMingLiU" w:cs="Arial"/>
                <w:color w:val="000000"/>
                <w:sz w:val="18"/>
                <w:szCs w:val="18"/>
                <w:lang w:eastAsia="en-AU"/>
              </w:rPr>
              <w:t>3 August 2019</w:t>
            </w:r>
          </w:p>
        </w:tc>
        <w:tc>
          <w:tcPr>
            <w:tcW w:w="1242" w:type="dxa"/>
            <w:shd w:val="clear" w:color="auto" w:fill="auto"/>
          </w:tcPr>
          <w:p w14:paraId="0E1728B7" w14:textId="35FA7246" w:rsidR="00C522B2" w:rsidRPr="00117AA5" w:rsidRDefault="00DB5075" w:rsidP="00A00BB1">
            <w:pPr>
              <w:spacing w:before="80" w:after="80" w:line="276" w:lineRule="auto"/>
              <w:rPr>
                <w:rFonts w:eastAsia="PMingLiU" w:cs="Arial"/>
                <w:b/>
                <w:sz w:val="18"/>
                <w:szCs w:val="18"/>
                <w:lang w:eastAsia="zh-TW"/>
              </w:rPr>
            </w:pPr>
            <w:r w:rsidRPr="009C6817">
              <w:rPr>
                <w:rFonts w:eastAsia="PMingLiU" w:cs="Arial"/>
                <w:color w:val="000000"/>
                <w:sz w:val="18"/>
                <w:szCs w:val="18"/>
                <w:lang w:eastAsia="en-AU"/>
              </w:rPr>
              <w:t>Mr Example code 115</w:t>
            </w:r>
          </w:p>
        </w:tc>
        <w:tc>
          <w:tcPr>
            <w:tcW w:w="745" w:type="dxa"/>
            <w:shd w:val="clear" w:color="auto" w:fill="auto"/>
          </w:tcPr>
          <w:p w14:paraId="2981A303"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1</w:t>
            </w:r>
          </w:p>
        </w:tc>
        <w:tc>
          <w:tcPr>
            <w:tcW w:w="745" w:type="dxa"/>
            <w:gridSpan w:val="2"/>
            <w:shd w:val="clear" w:color="auto" w:fill="auto"/>
          </w:tcPr>
          <w:p w14:paraId="6D577C35"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745" w:type="dxa"/>
            <w:shd w:val="clear" w:color="auto" w:fill="auto"/>
          </w:tcPr>
          <w:p w14:paraId="50450074"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707" w:type="dxa"/>
            <w:shd w:val="clear" w:color="auto" w:fill="auto"/>
          </w:tcPr>
          <w:p w14:paraId="022F3E15"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1370" w:type="dxa"/>
            <w:shd w:val="clear" w:color="auto" w:fill="auto"/>
          </w:tcPr>
          <w:p w14:paraId="696D5A3B"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1262" w:type="dxa"/>
            <w:shd w:val="clear" w:color="auto" w:fill="auto"/>
          </w:tcPr>
          <w:p w14:paraId="232B88E4"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1276" w:type="dxa"/>
            <w:shd w:val="clear" w:color="auto" w:fill="auto"/>
          </w:tcPr>
          <w:p w14:paraId="3C5D1E31" w14:textId="40E48723" w:rsidR="00C522B2" w:rsidRPr="00117AA5" w:rsidRDefault="00DB5075" w:rsidP="00A00BB1">
            <w:pPr>
              <w:spacing w:before="80" w:after="80" w:line="276" w:lineRule="auto"/>
              <w:rPr>
                <w:rFonts w:eastAsia="PMingLiU" w:cs="Arial"/>
                <w:b/>
                <w:sz w:val="18"/>
                <w:szCs w:val="18"/>
                <w:lang w:eastAsia="zh-TW"/>
              </w:rPr>
            </w:pPr>
            <w:r w:rsidRPr="009C6817">
              <w:rPr>
                <w:rFonts w:eastAsia="PMingLiU" w:cs="Arial"/>
                <w:color w:val="000000"/>
                <w:sz w:val="18"/>
                <w:szCs w:val="18"/>
                <w:lang w:eastAsia="en-AU"/>
              </w:rPr>
              <w:t>This resident is receiving end-of-life palliative care.</w:t>
            </w:r>
          </w:p>
        </w:tc>
      </w:tr>
      <w:tr w:rsidR="00C522B2" w:rsidRPr="00C522B2" w14:paraId="2FF4652C" w14:textId="77777777" w:rsidTr="001A74BF">
        <w:trPr>
          <w:trHeight w:val="640"/>
        </w:trPr>
        <w:tc>
          <w:tcPr>
            <w:tcW w:w="1372" w:type="dxa"/>
            <w:shd w:val="clear" w:color="auto" w:fill="auto"/>
          </w:tcPr>
          <w:p w14:paraId="43C1731D" w14:textId="47499EAF" w:rsidR="00C522B2" w:rsidRPr="00117AA5" w:rsidRDefault="00DB5075" w:rsidP="00A00BB1">
            <w:pPr>
              <w:spacing w:before="80" w:after="80" w:line="276" w:lineRule="auto"/>
              <w:rPr>
                <w:rFonts w:eastAsia="PMingLiU" w:cs="Arial"/>
                <w:b/>
                <w:sz w:val="18"/>
                <w:szCs w:val="18"/>
                <w:lang w:eastAsia="zh-TW"/>
              </w:rPr>
            </w:pPr>
            <w:r w:rsidRPr="00117AA5">
              <w:rPr>
                <w:rFonts w:eastAsia="PMingLiU" w:cs="Arial"/>
                <w:color w:val="000000"/>
                <w:sz w:val="18"/>
                <w:szCs w:val="18"/>
                <w:lang w:eastAsia="en-AU"/>
              </w:rPr>
              <w:t>4 August 2019</w:t>
            </w:r>
          </w:p>
        </w:tc>
        <w:tc>
          <w:tcPr>
            <w:tcW w:w="1242" w:type="dxa"/>
            <w:shd w:val="clear" w:color="auto" w:fill="auto"/>
          </w:tcPr>
          <w:p w14:paraId="5A19D410" w14:textId="2A9D6156" w:rsidR="00DB5075" w:rsidRPr="00117AA5" w:rsidRDefault="00DB5075" w:rsidP="00A00BB1">
            <w:pPr>
              <w:spacing w:before="80" w:after="80" w:line="276" w:lineRule="auto"/>
              <w:rPr>
                <w:rFonts w:eastAsia="PMingLiU" w:cs="Arial"/>
                <w:b/>
                <w:sz w:val="18"/>
                <w:szCs w:val="18"/>
                <w:lang w:eastAsia="zh-TW"/>
              </w:rPr>
            </w:pPr>
            <w:r w:rsidRPr="009C6817">
              <w:rPr>
                <w:rFonts w:eastAsia="PMingLiU" w:cs="Arial"/>
                <w:color w:val="000000"/>
                <w:sz w:val="18"/>
                <w:szCs w:val="18"/>
                <w:lang w:eastAsia="en-AU"/>
              </w:rPr>
              <w:t>Ms Example code 116</w:t>
            </w:r>
          </w:p>
        </w:tc>
        <w:tc>
          <w:tcPr>
            <w:tcW w:w="745" w:type="dxa"/>
            <w:shd w:val="clear" w:color="auto" w:fill="auto"/>
          </w:tcPr>
          <w:p w14:paraId="2BE93F3B"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3</w:t>
            </w:r>
          </w:p>
        </w:tc>
        <w:tc>
          <w:tcPr>
            <w:tcW w:w="745" w:type="dxa"/>
            <w:gridSpan w:val="2"/>
            <w:shd w:val="clear" w:color="auto" w:fill="auto"/>
          </w:tcPr>
          <w:p w14:paraId="2E2B96F9"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745" w:type="dxa"/>
            <w:shd w:val="clear" w:color="auto" w:fill="auto"/>
          </w:tcPr>
          <w:p w14:paraId="594B8E72"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707" w:type="dxa"/>
            <w:shd w:val="clear" w:color="auto" w:fill="auto"/>
          </w:tcPr>
          <w:p w14:paraId="42A489E6"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2</w:t>
            </w:r>
          </w:p>
        </w:tc>
        <w:tc>
          <w:tcPr>
            <w:tcW w:w="1370" w:type="dxa"/>
            <w:shd w:val="clear" w:color="auto" w:fill="auto"/>
          </w:tcPr>
          <w:p w14:paraId="3D4B1844"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1262" w:type="dxa"/>
            <w:shd w:val="clear" w:color="auto" w:fill="auto"/>
          </w:tcPr>
          <w:p w14:paraId="04EECF22" w14:textId="77777777" w:rsidR="00C522B2" w:rsidRPr="00117AA5" w:rsidRDefault="00C522B2" w:rsidP="00A00BB1">
            <w:pPr>
              <w:spacing w:before="80" w:after="80" w:line="276" w:lineRule="auto"/>
              <w:rPr>
                <w:rFonts w:eastAsia="PMingLiU" w:cs="Arial"/>
                <w:sz w:val="18"/>
                <w:szCs w:val="18"/>
                <w:lang w:eastAsia="zh-TW"/>
              </w:rPr>
            </w:pPr>
            <w:r w:rsidRPr="00117AA5">
              <w:rPr>
                <w:rFonts w:eastAsia="PMingLiU" w:cs="Arial"/>
                <w:sz w:val="18"/>
                <w:szCs w:val="18"/>
                <w:lang w:eastAsia="zh-TW"/>
              </w:rPr>
              <w:t>0</w:t>
            </w:r>
          </w:p>
        </w:tc>
        <w:tc>
          <w:tcPr>
            <w:tcW w:w="1276" w:type="dxa"/>
            <w:shd w:val="clear" w:color="auto" w:fill="auto"/>
          </w:tcPr>
          <w:p w14:paraId="7D794260" w14:textId="40242898" w:rsidR="00C522B2" w:rsidRPr="00117AA5" w:rsidRDefault="00DB5075" w:rsidP="00A00BB1">
            <w:pPr>
              <w:spacing w:before="80" w:after="80" w:line="276" w:lineRule="auto"/>
              <w:rPr>
                <w:rFonts w:eastAsia="PMingLiU" w:cs="Arial"/>
                <w:b/>
                <w:sz w:val="18"/>
                <w:szCs w:val="18"/>
                <w:lang w:eastAsia="zh-TW"/>
              </w:rPr>
            </w:pPr>
            <w:r w:rsidRPr="009C6817">
              <w:rPr>
                <w:rFonts w:eastAsia="PMingLiU" w:cs="Arial"/>
                <w:color w:val="000000"/>
                <w:sz w:val="18"/>
                <w:szCs w:val="18"/>
                <w:lang w:eastAsia="en-AU"/>
              </w:rPr>
              <w:t>This resident is new and the injury was present on admission.</w:t>
            </w:r>
          </w:p>
        </w:tc>
      </w:tr>
      <w:tr w:rsidR="00C522B2" w:rsidRPr="00C522B2" w14:paraId="1E72A0A8" w14:textId="77777777" w:rsidTr="00B51F96">
        <w:trPr>
          <w:trHeight w:val="953"/>
        </w:trPr>
        <w:tc>
          <w:tcPr>
            <w:tcW w:w="1372" w:type="dxa"/>
            <w:shd w:val="clear" w:color="auto" w:fill="D9D9D9" w:themeFill="background1" w:themeFillShade="D9"/>
          </w:tcPr>
          <w:p w14:paraId="1CC07D8E" w14:textId="77777777" w:rsidR="00C522B2" w:rsidRPr="00534DF5" w:rsidRDefault="00C522B2" w:rsidP="00A00BB1">
            <w:pPr>
              <w:spacing w:before="80" w:after="80" w:line="276" w:lineRule="auto"/>
              <w:rPr>
                <w:rFonts w:eastAsia="PMingLiU" w:cs="Arial"/>
                <w:b/>
                <w:sz w:val="18"/>
                <w:szCs w:val="18"/>
                <w:lang w:eastAsia="zh-TW"/>
              </w:rPr>
            </w:pPr>
            <w:r w:rsidRPr="00534DF5">
              <w:rPr>
                <w:rFonts w:eastAsia="PMingLiU" w:cs="Arial"/>
                <w:b/>
                <w:sz w:val="18"/>
                <w:szCs w:val="18"/>
                <w:lang w:eastAsia="zh-TW"/>
              </w:rPr>
              <w:t>Total</w:t>
            </w:r>
          </w:p>
        </w:tc>
        <w:tc>
          <w:tcPr>
            <w:tcW w:w="1242" w:type="dxa"/>
            <w:shd w:val="clear" w:color="auto" w:fill="auto"/>
          </w:tcPr>
          <w:p w14:paraId="1F9D67EC" w14:textId="77777777" w:rsidR="00C522B2" w:rsidRPr="00534DF5" w:rsidRDefault="00C522B2" w:rsidP="00A00BB1">
            <w:pPr>
              <w:spacing w:before="80" w:after="80" w:line="276" w:lineRule="auto"/>
              <w:rPr>
                <w:rFonts w:eastAsia="PMingLiU" w:cs="Arial"/>
                <w:b/>
                <w:sz w:val="18"/>
                <w:szCs w:val="18"/>
                <w:lang w:eastAsia="zh-TW"/>
              </w:rPr>
            </w:pPr>
            <w:r w:rsidRPr="00534DF5">
              <w:rPr>
                <w:rFonts w:eastAsia="PMingLiU" w:cs="Arial"/>
                <w:b/>
                <w:sz w:val="18"/>
                <w:szCs w:val="18"/>
                <w:lang w:eastAsia="zh-TW"/>
              </w:rPr>
              <w:t>3</w:t>
            </w:r>
          </w:p>
        </w:tc>
        <w:tc>
          <w:tcPr>
            <w:tcW w:w="745" w:type="dxa"/>
            <w:shd w:val="clear" w:color="auto" w:fill="auto"/>
          </w:tcPr>
          <w:p w14:paraId="74A894D2" w14:textId="77777777" w:rsidR="00C522B2" w:rsidRPr="00534DF5" w:rsidRDefault="00C522B2" w:rsidP="00A00BB1">
            <w:pPr>
              <w:spacing w:before="80" w:after="80" w:line="276" w:lineRule="auto"/>
              <w:rPr>
                <w:rFonts w:eastAsia="PMingLiU" w:cs="Arial"/>
                <w:b/>
                <w:sz w:val="18"/>
                <w:szCs w:val="18"/>
                <w:lang w:eastAsia="zh-TW"/>
              </w:rPr>
            </w:pPr>
            <w:r w:rsidRPr="00534DF5">
              <w:rPr>
                <w:rFonts w:eastAsia="PMingLiU" w:cs="Arial"/>
                <w:b/>
                <w:sz w:val="18"/>
                <w:szCs w:val="18"/>
                <w:lang w:eastAsia="zh-TW"/>
              </w:rPr>
              <w:t>4</w:t>
            </w:r>
          </w:p>
        </w:tc>
        <w:tc>
          <w:tcPr>
            <w:tcW w:w="745" w:type="dxa"/>
            <w:gridSpan w:val="2"/>
            <w:shd w:val="clear" w:color="auto" w:fill="auto"/>
          </w:tcPr>
          <w:p w14:paraId="02623ACF" w14:textId="77777777" w:rsidR="00C522B2" w:rsidRPr="00534DF5" w:rsidRDefault="00C522B2" w:rsidP="00A00BB1">
            <w:pPr>
              <w:spacing w:before="80" w:after="80" w:line="276" w:lineRule="auto"/>
              <w:rPr>
                <w:rFonts w:eastAsia="PMingLiU" w:cs="Arial"/>
                <w:b/>
                <w:sz w:val="18"/>
                <w:szCs w:val="18"/>
                <w:lang w:eastAsia="zh-TW"/>
              </w:rPr>
            </w:pPr>
            <w:r w:rsidRPr="00534DF5">
              <w:rPr>
                <w:rFonts w:eastAsia="PMingLiU" w:cs="Arial"/>
                <w:b/>
                <w:sz w:val="18"/>
                <w:szCs w:val="18"/>
                <w:lang w:eastAsia="zh-TW"/>
              </w:rPr>
              <w:t>0</w:t>
            </w:r>
          </w:p>
        </w:tc>
        <w:tc>
          <w:tcPr>
            <w:tcW w:w="745" w:type="dxa"/>
            <w:shd w:val="clear" w:color="auto" w:fill="auto"/>
          </w:tcPr>
          <w:p w14:paraId="0D76D279" w14:textId="77777777" w:rsidR="00C522B2" w:rsidRPr="00534DF5" w:rsidRDefault="00C522B2" w:rsidP="00A00BB1">
            <w:pPr>
              <w:spacing w:before="80" w:after="80" w:line="276" w:lineRule="auto"/>
              <w:rPr>
                <w:rFonts w:eastAsia="PMingLiU" w:cs="Arial"/>
                <w:b/>
                <w:sz w:val="18"/>
                <w:szCs w:val="18"/>
                <w:lang w:eastAsia="zh-TW"/>
              </w:rPr>
            </w:pPr>
            <w:r w:rsidRPr="00534DF5">
              <w:rPr>
                <w:rFonts w:eastAsia="PMingLiU" w:cs="Arial"/>
                <w:b/>
                <w:sz w:val="18"/>
                <w:szCs w:val="18"/>
                <w:lang w:eastAsia="zh-TW"/>
              </w:rPr>
              <w:t>1</w:t>
            </w:r>
          </w:p>
        </w:tc>
        <w:tc>
          <w:tcPr>
            <w:tcW w:w="707" w:type="dxa"/>
            <w:shd w:val="clear" w:color="auto" w:fill="auto"/>
          </w:tcPr>
          <w:p w14:paraId="22751313" w14:textId="77777777" w:rsidR="00C522B2" w:rsidRPr="00534DF5" w:rsidRDefault="00C522B2" w:rsidP="00A00BB1">
            <w:pPr>
              <w:spacing w:before="80" w:after="80" w:line="276" w:lineRule="auto"/>
              <w:rPr>
                <w:rFonts w:eastAsia="PMingLiU" w:cs="Arial"/>
                <w:b/>
                <w:sz w:val="18"/>
                <w:szCs w:val="18"/>
                <w:lang w:eastAsia="zh-TW"/>
              </w:rPr>
            </w:pPr>
            <w:r w:rsidRPr="00534DF5">
              <w:rPr>
                <w:rFonts w:eastAsia="PMingLiU" w:cs="Arial"/>
                <w:b/>
                <w:sz w:val="18"/>
                <w:szCs w:val="18"/>
                <w:lang w:eastAsia="zh-TW"/>
              </w:rPr>
              <w:t>2</w:t>
            </w:r>
          </w:p>
        </w:tc>
        <w:tc>
          <w:tcPr>
            <w:tcW w:w="1370" w:type="dxa"/>
            <w:shd w:val="clear" w:color="auto" w:fill="auto"/>
          </w:tcPr>
          <w:p w14:paraId="00698358" w14:textId="77777777" w:rsidR="00C522B2" w:rsidRPr="00534DF5" w:rsidRDefault="00C522B2" w:rsidP="00A00BB1">
            <w:pPr>
              <w:spacing w:before="80" w:after="80" w:line="276" w:lineRule="auto"/>
              <w:rPr>
                <w:rFonts w:eastAsia="PMingLiU" w:cs="Arial"/>
                <w:b/>
                <w:sz w:val="18"/>
                <w:szCs w:val="18"/>
                <w:lang w:eastAsia="zh-TW"/>
              </w:rPr>
            </w:pPr>
            <w:r w:rsidRPr="00534DF5">
              <w:rPr>
                <w:rFonts w:eastAsia="PMingLiU" w:cs="Arial"/>
                <w:b/>
                <w:sz w:val="18"/>
                <w:szCs w:val="18"/>
                <w:lang w:eastAsia="zh-TW"/>
              </w:rPr>
              <w:t>0</w:t>
            </w:r>
          </w:p>
        </w:tc>
        <w:tc>
          <w:tcPr>
            <w:tcW w:w="1262" w:type="dxa"/>
            <w:shd w:val="clear" w:color="auto" w:fill="auto"/>
          </w:tcPr>
          <w:p w14:paraId="6AE0665D" w14:textId="77777777" w:rsidR="00C522B2" w:rsidRPr="00534DF5" w:rsidRDefault="00C522B2" w:rsidP="00A00BB1">
            <w:pPr>
              <w:spacing w:before="80" w:after="80" w:line="276" w:lineRule="auto"/>
              <w:rPr>
                <w:rFonts w:eastAsia="PMingLiU" w:cs="Arial"/>
                <w:b/>
                <w:sz w:val="18"/>
                <w:szCs w:val="18"/>
                <w:lang w:eastAsia="zh-TW"/>
              </w:rPr>
            </w:pPr>
            <w:r w:rsidRPr="00534DF5">
              <w:rPr>
                <w:rFonts w:eastAsia="PMingLiU" w:cs="Arial"/>
                <w:b/>
                <w:sz w:val="18"/>
                <w:szCs w:val="18"/>
                <w:lang w:eastAsia="zh-TW"/>
              </w:rPr>
              <w:t>0</w:t>
            </w:r>
          </w:p>
        </w:tc>
        <w:tc>
          <w:tcPr>
            <w:tcW w:w="1276" w:type="dxa"/>
            <w:shd w:val="clear" w:color="auto" w:fill="auto"/>
          </w:tcPr>
          <w:p w14:paraId="3DC3DBBF" w14:textId="7EDD9BD9" w:rsidR="00C522B2" w:rsidRPr="00534DF5" w:rsidRDefault="00C522B2" w:rsidP="00A00BB1">
            <w:pPr>
              <w:autoSpaceDE w:val="0"/>
              <w:autoSpaceDN w:val="0"/>
              <w:adjustRightInd w:val="0"/>
              <w:spacing w:before="80" w:after="80" w:line="241" w:lineRule="atLeast"/>
              <w:rPr>
                <w:rFonts w:eastAsia="PMingLiU" w:cs="Arial"/>
                <w:color w:val="000000"/>
                <w:sz w:val="18"/>
                <w:szCs w:val="18"/>
                <w:lang w:eastAsia="en-AU"/>
              </w:rPr>
            </w:pPr>
            <w:r w:rsidRPr="00534DF5">
              <w:rPr>
                <w:rFonts w:eastAsia="PMingLiU" w:cs="Arial"/>
                <w:color w:val="000000"/>
                <w:sz w:val="18"/>
                <w:szCs w:val="18"/>
                <w:lang w:eastAsia="en-AU"/>
              </w:rPr>
              <w:t xml:space="preserve">3 x Stage 1; 1 x Stage 3 and 2 </w:t>
            </w:r>
            <w:r w:rsidR="005751B1">
              <w:rPr>
                <w:rFonts w:eastAsia="PMingLiU" w:cs="Arial"/>
                <w:color w:val="000000"/>
                <w:sz w:val="18"/>
                <w:szCs w:val="18"/>
                <w:lang w:eastAsia="en-AU"/>
              </w:rPr>
              <w:t>x Stage 4 present on admission.</w:t>
            </w:r>
          </w:p>
          <w:p w14:paraId="1DD20E13" w14:textId="77777777" w:rsidR="00C522B2" w:rsidRPr="00534DF5" w:rsidRDefault="00C522B2" w:rsidP="00A00BB1">
            <w:pPr>
              <w:spacing w:before="80" w:after="80" w:line="276" w:lineRule="auto"/>
              <w:rPr>
                <w:rFonts w:eastAsia="PMingLiU" w:cs="Arial"/>
                <w:b/>
                <w:sz w:val="18"/>
                <w:szCs w:val="18"/>
                <w:lang w:eastAsia="zh-TW"/>
              </w:rPr>
            </w:pPr>
            <w:r w:rsidRPr="00534DF5">
              <w:rPr>
                <w:rFonts w:eastAsia="PMingLiU" w:cs="Arial"/>
                <w:color w:val="000000"/>
                <w:sz w:val="18"/>
                <w:szCs w:val="18"/>
                <w:lang w:eastAsia="en-AU"/>
              </w:rPr>
              <w:t>1 x Stage 1 from a resident receiving end-of-life palliative care.</w:t>
            </w:r>
          </w:p>
        </w:tc>
      </w:tr>
    </w:tbl>
    <w:p w14:paraId="487A0DA3" w14:textId="72D9C82B" w:rsidR="00C778DE" w:rsidRDefault="00C778DE" w:rsidP="00D04D94">
      <w:pPr>
        <w:pStyle w:val="Heading2"/>
      </w:pPr>
      <w:bookmarkStart w:id="400" w:name="_Toc435197979"/>
      <w:bookmarkStart w:id="401" w:name="_Toc435788886"/>
      <w:bookmarkStart w:id="402" w:name="_Toc462915530"/>
      <w:bookmarkStart w:id="403" w:name="_Toc11236303"/>
      <w:bookmarkStart w:id="404" w:name="_Toc11360545"/>
      <w:bookmarkStart w:id="405" w:name="_Toc11751493"/>
      <w:r>
        <w:lastRenderedPageBreak/>
        <w:t>Pressure injuries data recording sheet</w:t>
      </w:r>
      <w:bookmarkEnd w:id="400"/>
      <w:bookmarkEnd w:id="401"/>
      <w:bookmarkEnd w:id="402"/>
      <w:bookmarkEnd w:id="403"/>
      <w:bookmarkEnd w:id="404"/>
      <w:bookmarkEnd w:id="405"/>
    </w:p>
    <w:p w14:paraId="59082142" w14:textId="47FD3208" w:rsidR="00115D98" w:rsidRDefault="00115D98" w:rsidP="00D04D94">
      <w:pPr>
        <w:keepNext/>
        <w:keepLines/>
        <w:spacing w:before="0"/>
      </w:pPr>
      <w:r>
        <w:t>You can adapt t</w:t>
      </w:r>
      <w:r w:rsidR="00C778DE" w:rsidRPr="00EA2126">
        <w:t xml:space="preserve">his example recording sheet for use </w:t>
      </w:r>
      <w:r w:rsidR="00D635E5">
        <w:t xml:space="preserve">when </w:t>
      </w:r>
      <w:r w:rsidR="00C778DE" w:rsidRPr="00EA2126">
        <w:t>summaris</w:t>
      </w:r>
      <w:r w:rsidR="00D635E5">
        <w:t>ing</w:t>
      </w:r>
      <w:r w:rsidR="00C778DE" w:rsidRPr="00EA2126">
        <w:t xml:space="preserve"> your QI data collected (</w:t>
      </w:r>
      <w:r>
        <w:t xml:space="preserve">see </w:t>
      </w:r>
      <w:r w:rsidR="00DB5075">
        <w:t>pressure injuries data collection sheet above</w:t>
      </w:r>
      <w:r w:rsidR="00C778DE" w:rsidRPr="00EA2126">
        <w:t xml:space="preserve">) for </w:t>
      </w:r>
      <w:r>
        <w:t xml:space="preserve">QI </w:t>
      </w:r>
      <w:r w:rsidR="005751B1">
        <w:t>1: Pressure injuries.</w:t>
      </w:r>
    </w:p>
    <w:p w14:paraId="6FAF09E2" w14:textId="16B0D8AF" w:rsidR="000817EE" w:rsidRPr="005751B1" w:rsidRDefault="00C778DE" w:rsidP="00534DF5">
      <w:pPr>
        <w:keepNext/>
        <w:keepLines/>
        <w:rPr>
          <w:lang w:eastAsia="zh-TW"/>
        </w:rPr>
      </w:pPr>
      <w:r w:rsidRPr="00EA2126">
        <w:t xml:space="preserve">This information is </w:t>
      </w:r>
      <w:r w:rsidR="00115D98">
        <w:t>the</w:t>
      </w:r>
      <w:r w:rsidRPr="00EA2126">
        <w:t xml:space="preserve"> total for the facility for each quarter, which </w:t>
      </w:r>
      <w:r w:rsidR="00FC7B6C">
        <w:t xml:space="preserve">is </w:t>
      </w:r>
      <w:r w:rsidRPr="00EA2126">
        <w:t>submit</w:t>
      </w:r>
      <w:r w:rsidR="00FC7B6C">
        <w:t>ted</w:t>
      </w:r>
      <w:r w:rsidRPr="00EA2126">
        <w:t xml:space="preserve"> to the d</w:t>
      </w:r>
      <w:r w:rsidR="000817EE" w:rsidRPr="000817EE">
        <w:t>epartment through the Provider Portal.</w:t>
      </w:r>
    </w:p>
    <w:tbl>
      <w:tblPr>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of pressure injuries data recording sheet. Contains merged cells."/>
      </w:tblPr>
      <w:tblGrid>
        <w:gridCol w:w="1086"/>
        <w:gridCol w:w="1038"/>
        <w:gridCol w:w="1038"/>
        <w:gridCol w:w="949"/>
        <w:gridCol w:w="89"/>
        <w:gridCol w:w="1038"/>
        <w:gridCol w:w="1406"/>
        <w:gridCol w:w="1281"/>
        <w:gridCol w:w="1035"/>
      </w:tblGrid>
      <w:tr w:rsidR="000817EE" w:rsidRPr="000817EE" w14:paraId="30574462" w14:textId="77777777" w:rsidTr="005751B1">
        <w:tc>
          <w:tcPr>
            <w:tcW w:w="4111" w:type="dxa"/>
            <w:gridSpan w:val="4"/>
            <w:shd w:val="clear" w:color="auto" w:fill="D9D9D9" w:themeFill="background1" w:themeFillShade="D9"/>
          </w:tcPr>
          <w:p w14:paraId="291B09AE" w14:textId="77777777" w:rsidR="000817EE" w:rsidRPr="000817EE" w:rsidRDefault="000817EE" w:rsidP="00534DF5">
            <w:pPr>
              <w:keepNext/>
              <w:keepLines/>
              <w:spacing w:line="276" w:lineRule="auto"/>
              <w:rPr>
                <w:rFonts w:eastAsia="PMingLiU" w:cs="Arial"/>
                <w:b/>
                <w:sz w:val="20"/>
                <w:szCs w:val="20"/>
                <w:lang w:eastAsia="zh-TW"/>
              </w:rPr>
            </w:pPr>
            <w:r w:rsidRPr="000817EE">
              <w:rPr>
                <w:rFonts w:eastAsia="PMingLiU" w:cs="Arial"/>
                <w:b/>
                <w:sz w:val="20"/>
                <w:szCs w:val="20"/>
                <w:lang w:eastAsia="zh-TW"/>
              </w:rPr>
              <w:t>Quality indicator 1. Pressure injuries</w:t>
            </w:r>
          </w:p>
        </w:tc>
        <w:tc>
          <w:tcPr>
            <w:tcW w:w="4849" w:type="dxa"/>
            <w:gridSpan w:val="5"/>
            <w:shd w:val="clear" w:color="auto" w:fill="auto"/>
          </w:tcPr>
          <w:p w14:paraId="0D4F2551" w14:textId="77777777" w:rsidR="000817EE" w:rsidRPr="000817EE" w:rsidRDefault="000817EE" w:rsidP="00534DF5">
            <w:pPr>
              <w:keepNext/>
              <w:keepLines/>
              <w:spacing w:line="276" w:lineRule="auto"/>
              <w:rPr>
                <w:rFonts w:eastAsia="PMingLiU" w:cs="Arial"/>
                <w:b/>
                <w:sz w:val="20"/>
                <w:szCs w:val="20"/>
                <w:lang w:eastAsia="zh-TW"/>
              </w:rPr>
            </w:pPr>
          </w:p>
        </w:tc>
      </w:tr>
      <w:tr w:rsidR="000817EE" w:rsidRPr="000817EE" w14:paraId="74706194" w14:textId="77777777" w:rsidTr="005751B1">
        <w:tc>
          <w:tcPr>
            <w:tcW w:w="4111" w:type="dxa"/>
            <w:gridSpan w:val="4"/>
            <w:shd w:val="clear" w:color="auto" w:fill="D9D9D9" w:themeFill="background1" w:themeFillShade="D9"/>
          </w:tcPr>
          <w:p w14:paraId="1EE720AC" w14:textId="77777777" w:rsidR="000817EE" w:rsidRPr="000817EE" w:rsidRDefault="000817EE" w:rsidP="00534DF5">
            <w:pPr>
              <w:keepNext/>
              <w:keepLines/>
              <w:spacing w:line="276" w:lineRule="auto"/>
              <w:rPr>
                <w:rFonts w:eastAsia="PMingLiU" w:cs="Arial"/>
                <w:b/>
                <w:sz w:val="20"/>
                <w:szCs w:val="20"/>
                <w:lang w:eastAsia="zh-TW"/>
              </w:rPr>
            </w:pPr>
            <w:r w:rsidRPr="000817EE">
              <w:rPr>
                <w:rFonts w:eastAsia="PMingLiU" w:cs="Arial"/>
                <w:b/>
                <w:sz w:val="20"/>
                <w:szCs w:val="20"/>
                <w:lang w:eastAsia="zh-TW"/>
              </w:rPr>
              <w:t>Name of facility</w:t>
            </w:r>
          </w:p>
        </w:tc>
        <w:tc>
          <w:tcPr>
            <w:tcW w:w="4849" w:type="dxa"/>
            <w:gridSpan w:val="5"/>
            <w:shd w:val="clear" w:color="auto" w:fill="auto"/>
          </w:tcPr>
          <w:p w14:paraId="23DD1B63" w14:textId="77777777" w:rsidR="000817EE" w:rsidRPr="000817EE" w:rsidRDefault="000817EE" w:rsidP="00534DF5">
            <w:pPr>
              <w:keepNext/>
              <w:keepLines/>
              <w:spacing w:line="276" w:lineRule="auto"/>
              <w:rPr>
                <w:rFonts w:eastAsia="PMingLiU" w:cs="Arial"/>
                <w:b/>
                <w:sz w:val="20"/>
                <w:szCs w:val="20"/>
                <w:lang w:eastAsia="zh-TW"/>
              </w:rPr>
            </w:pPr>
          </w:p>
        </w:tc>
      </w:tr>
      <w:tr w:rsidR="000817EE" w:rsidRPr="000817EE" w14:paraId="24F8768C" w14:textId="77777777" w:rsidTr="005751B1">
        <w:tc>
          <w:tcPr>
            <w:tcW w:w="4111" w:type="dxa"/>
            <w:gridSpan w:val="4"/>
            <w:shd w:val="clear" w:color="auto" w:fill="D9D9D9" w:themeFill="background1" w:themeFillShade="D9"/>
          </w:tcPr>
          <w:p w14:paraId="165C68F3" w14:textId="77777777" w:rsidR="000817EE" w:rsidRPr="000817EE" w:rsidRDefault="000817EE" w:rsidP="00534DF5">
            <w:pPr>
              <w:keepNext/>
              <w:keepLines/>
              <w:spacing w:line="276" w:lineRule="auto"/>
              <w:rPr>
                <w:rFonts w:eastAsia="PMingLiU" w:cs="Arial"/>
                <w:b/>
                <w:sz w:val="20"/>
                <w:szCs w:val="20"/>
                <w:lang w:eastAsia="zh-TW"/>
              </w:rPr>
            </w:pPr>
            <w:r w:rsidRPr="000817EE">
              <w:rPr>
                <w:rFonts w:eastAsia="PMingLiU" w:cs="Arial"/>
                <w:b/>
                <w:sz w:val="20"/>
                <w:szCs w:val="20"/>
                <w:lang w:eastAsia="zh-TW"/>
              </w:rPr>
              <w:t>Reporting quarter date</w:t>
            </w:r>
          </w:p>
        </w:tc>
        <w:tc>
          <w:tcPr>
            <w:tcW w:w="4849" w:type="dxa"/>
            <w:gridSpan w:val="5"/>
            <w:shd w:val="clear" w:color="auto" w:fill="auto"/>
          </w:tcPr>
          <w:p w14:paraId="7232E141" w14:textId="77777777" w:rsidR="000817EE" w:rsidRPr="000817EE" w:rsidRDefault="000817EE" w:rsidP="00534DF5">
            <w:pPr>
              <w:keepNext/>
              <w:keepLines/>
              <w:spacing w:line="276" w:lineRule="auto"/>
              <w:rPr>
                <w:rFonts w:eastAsia="PMingLiU" w:cs="Arial"/>
                <w:b/>
                <w:sz w:val="20"/>
                <w:szCs w:val="20"/>
                <w:lang w:eastAsia="zh-TW"/>
              </w:rPr>
            </w:pPr>
          </w:p>
        </w:tc>
      </w:tr>
      <w:tr w:rsidR="000817EE" w:rsidRPr="000817EE" w14:paraId="55CCE20E" w14:textId="77777777" w:rsidTr="005751B1">
        <w:tc>
          <w:tcPr>
            <w:tcW w:w="4111" w:type="dxa"/>
            <w:gridSpan w:val="4"/>
            <w:shd w:val="clear" w:color="auto" w:fill="D9D9D9" w:themeFill="background1" w:themeFillShade="D9"/>
          </w:tcPr>
          <w:p w14:paraId="6AE89D1E" w14:textId="77777777" w:rsidR="000817EE" w:rsidRPr="000817EE" w:rsidRDefault="000817EE" w:rsidP="00534DF5">
            <w:pPr>
              <w:keepNext/>
              <w:keepLines/>
              <w:spacing w:line="276" w:lineRule="auto"/>
              <w:rPr>
                <w:rFonts w:eastAsia="PMingLiU" w:cs="Arial"/>
                <w:b/>
                <w:sz w:val="20"/>
                <w:szCs w:val="20"/>
                <w:lang w:eastAsia="zh-TW"/>
              </w:rPr>
            </w:pPr>
            <w:r w:rsidRPr="000817EE">
              <w:rPr>
                <w:rFonts w:eastAsia="PMingLiU" w:cs="Arial"/>
                <w:b/>
                <w:sz w:val="20"/>
                <w:szCs w:val="20"/>
                <w:lang w:eastAsia="zh-TW"/>
              </w:rPr>
              <w:t>Assessment completed date</w:t>
            </w:r>
          </w:p>
        </w:tc>
        <w:tc>
          <w:tcPr>
            <w:tcW w:w="4849" w:type="dxa"/>
            <w:gridSpan w:val="5"/>
            <w:shd w:val="clear" w:color="auto" w:fill="auto"/>
          </w:tcPr>
          <w:p w14:paraId="78E073F1" w14:textId="77777777" w:rsidR="000817EE" w:rsidRPr="000817EE" w:rsidRDefault="000817EE" w:rsidP="00534DF5">
            <w:pPr>
              <w:keepNext/>
              <w:keepLines/>
              <w:spacing w:line="276" w:lineRule="auto"/>
              <w:rPr>
                <w:rFonts w:eastAsia="PMingLiU" w:cs="Arial"/>
                <w:b/>
                <w:sz w:val="20"/>
                <w:szCs w:val="20"/>
                <w:lang w:eastAsia="zh-TW"/>
              </w:rPr>
            </w:pPr>
          </w:p>
        </w:tc>
      </w:tr>
      <w:tr w:rsidR="000817EE" w:rsidRPr="000817EE" w14:paraId="24829DF6" w14:textId="77777777" w:rsidTr="005751B1">
        <w:tc>
          <w:tcPr>
            <w:tcW w:w="4111" w:type="dxa"/>
            <w:gridSpan w:val="4"/>
            <w:shd w:val="clear" w:color="auto" w:fill="D9D9D9" w:themeFill="background1" w:themeFillShade="D9"/>
          </w:tcPr>
          <w:p w14:paraId="30091684" w14:textId="15A740F0" w:rsidR="000817EE" w:rsidRPr="000817EE" w:rsidRDefault="000817EE" w:rsidP="00534DF5">
            <w:pPr>
              <w:keepNext/>
              <w:keepLines/>
              <w:spacing w:line="276" w:lineRule="auto"/>
              <w:rPr>
                <w:rFonts w:eastAsia="PMingLiU" w:cs="Arial"/>
                <w:b/>
                <w:sz w:val="20"/>
                <w:szCs w:val="20"/>
                <w:lang w:eastAsia="zh-TW"/>
              </w:rPr>
            </w:pPr>
            <w:r w:rsidRPr="000817EE">
              <w:rPr>
                <w:rFonts w:eastAsia="PMingLiU" w:cs="Arial"/>
                <w:b/>
                <w:sz w:val="20"/>
                <w:szCs w:val="20"/>
                <w:lang w:eastAsia="zh-TW"/>
              </w:rPr>
              <w:t xml:space="preserve">Total number of </w:t>
            </w:r>
            <w:r w:rsidR="00812C05">
              <w:rPr>
                <w:rFonts w:eastAsia="PMingLiU" w:cs="Arial"/>
                <w:b/>
                <w:sz w:val="20"/>
                <w:szCs w:val="20"/>
                <w:lang w:eastAsia="zh-TW"/>
              </w:rPr>
              <w:t>care recipients</w:t>
            </w:r>
            <w:r w:rsidRPr="000817EE">
              <w:rPr>
                <w:rFonts w:eastAsia="PMingLiU" w:cs="Arial"/>
                <w:b/>
                <w:sz w:val="20"/>
                <w:szCs w:val="20"/>
                <w:lang w:eastAsia="zh-TW"/>
              </w:rPr>
              <w:t xml:space="preserve"> assessed</w:t>
            </w:r>
          </w:p>
        </w:tc>
        <w:tc>
          <w:tcPr>
            <w:tcW w:w="4849" w:type="dxa"/>
            <w:gridSpan w:val="5"/>
            <w:shd w:val="clear" w:color="auto" w:fill="auto"/>
          </w:tcPr>
          <w:p w14:paraId="67B1A137" w14:textId="77777777" w:rsidR="000817EE" w:rsidRPr="000817EE" w:rsidRDefault="000817EE" w:rsidP="00534DF5">
            <w:pPr>
              <w:keepNext/>
              <w:keepLines/>
              <w:spacing w:line="276" w:lineRule="auto"/>
              <w:rPr>
                <w:rFonts w:eastAsia="PMingLiU" w:cs="Arial"/>
                <w:b/>
                <w:sz w:val="20"/>
                <w:szCs w:val="20"/>
                <w:lang w:eastAsia="zh-TW"/>
              </w:rPr>
            </w:pPr>
          </w:p>
        </w:tc>
      </w:tr>
      <w:tr w:rsidR="000817EE" w:rsidRPr="000817EE" w14:paraId="24726C71" w14:textId="77777777" w:rsidTr="005751B1">
        <w:tc>
          <w:tcPr>
            <w:tcW w:w="4111" w:type="dxa"/>
            <w:gridSpan w:val="4"/>
            <w:tcBorders>
              <w:bottom w:val="single" w:sz="4" w:space="0" w:color="auto"/>
            </w:tcBorders>
            <w:shd w:val="clear" w:color="auto" w:fill="D9D9D9" w:themeFill="background1" w:themeFillShade="D9"/>
          </w:tcPr>
          <w:p w14:paraId="41F2BE2F" w14:textId="68B1DEAF" w:rsidR="000817EE" w:rsidRPr="000817EE" w:rsidRDefault="000817EE" w:rsidP="00534DF5">
            <w:pPr>
              <w:keepNext/>
              <w:keepLines/>
              <w:spacing w:line="276" w:lineRule="auto"/>
              <w:rPr>
                <w:rFonts w:eastAsia="PMingLiU" w:cs="Arial"/>
                <w:b/>
                <w:sz w:val="20"/>
                <w:szCs w:val="20"/>
                <w:lang w:eastAsia="zh-TW"/>
              </w:rPr>
            </w:pPr>
            <w:r w:rsidRPr="000817EE">
              <w:rPr>
                <w:rFonts w:eastAsia="PMingLiU" w:cs="Arial"/>
                <w:b/>
                <w:sz w:val="20"/>
                <w:szCs w:val="20"/>
                <w:lang w:eastAsia="zh-TW"/>
              </w:rPr>
              <w:t xml:space="preserve">Total number of </w:t>
            </w:r>
            <w:r w:rsidR="00812C05">
              <w:rPr>
                <w:rFonts w:eastAsia="PMingLiU" w:cs="Arial"/>
                <w:b/>
                <w:sz w:val="20"/>
                <w:szCs w:val="20"/>
                <w:lang w:eastAsia="zh-TW"/>
              </w:rPr>
              <w:t>care recipients</w:t>
            </w:r>
            <w:r w:rsidRPr="000817EE">
              <w:rPr>
                <w:rFonts w:eastAsia="PMingLiU" w:cs="Arial"/>
                <w:b/>
                <w:sz w:val="20"/>
                <w:szCs w:val="20"/>
                <w:lang w:eastAsia="zh-TW"/>
              </w:rPr>
              <w:t xml:space="preserve"> in the facility</w:t>
            </w:r>
          </w:p>
        </w:tc>
        <w:tc>
          <w:tcPr>
            <w:tcW w:w="4849" w:type="dxa"/>
            <w:gridSpan w:val="5"/>
            <w:tcBorders>
              <w:bottom w:val="single" w:sz="4" w:space="0" w:color="auto"/>
            </w:tcBorders>
            <w:shd w:val="clear" w:color="auto" w:fill="auto"/>
          </w:tcPr>
          <w:p w14:paraId="1876E66C" w14:textId="77777777" w:rsidR="000817EE" w:rsidRPr="000817EE" w:rsidRDefault="000817EE" w:rsidP="00534DF5">
            <w:pPr>
              <w:keepNext/>
              <w:keepLines/>
              <w:spacing w:line="276" w:lineRule="auto"/>
              <w:rPr>
                <w:rFonts w:eastAsia="PMingLiU" w:cs="Arial"/>
                <w:b/>
                <w:sz w:val="20"/>
                <w:szCs w:val="20"/>
                <w:lang w:eastAsia="zh-TW"/>
              </w:rPr>
            </w:pPr>
          </w:p>
        </w:tc>
      </w:tr>
      <w:tr w:rsidR="005751B1" w:rsidRPr="000817EE" w14:paraId="6640FA87" w14:textId="77777777" w:rsidTr="005751B1">
        <w:tc>
          <w:tcPr>
            <w:tcW w:w="8960" w:type="dxa"/>
            <w:gridSpan w:val="9"/>
            <w:tcBorders>
              <w:left w:val="nil"/>
              <w:right w:val="nil"/>
            </w:tcBorders>
            <w:shd w:val="clear" w:color="auto" w:fill="auto"/>
          </w:tcPr>
          <w:p w14:paraId="7B78D99B" w14:textId="77777777" w:rsidR="005751B1" w:rsidRPr="000817EE" w:rsidRDefault="005751B1" w:rsidP="005751B1">
            <w:pPr>
              <w:spacing w:before="0" w:after="0"/>
              <w:rPr>
                <w:lang w:eastAsia="zh-TW"/>
              </w:rPr>
            </w:pPr>
          </w:p>
        </w:tc>
      </w:tr>
      <w:tr w:rsidR="000817EE" w:rsidRPr="000817EE" w14:paraId="42D52D60" w14:textId="77777777" w:rsidTr="005751B1">
        <w:tc>
          <w:tcPr>
            <w:tcW w:w="1086" w:type="dxa"/>
            <w:shd w:val="clear" w:color="auto" w:fill="auto"/>
          </w:tcPr>
          <w:p w14:paraId="0901D602" w14:textId="79DCA2E5" w:rsidR="000817EE" w:rsidRPr="000817EE" w:rsidRDefault="000817EE" w:rsidP="00534DF5">
            <w:pPr>
              <w:keepNext/>
              <w:keepLines/>
              <w:spacing w:line="276" w:lineRule="auto"/>
              <w:rPr>
                <w:rFonts w:eastAsia="PMingLiU" w:cs="Arial"/>
                <w:b/>
                <w:sz w:val="20"/>
                <w:szCs w:val="20"/>
                <w:lang w:eastAsia="zh-TW"/>
              </w:rPr>
            </w:pPr>
          </w:p>
        </w:tc>
        <w:tc>
          <w:tcPr>
            <w:tcW w:w="1038" w:type="dxa"/>
            <w:shd w:val="clear" w:color="auto" w:fill="D9D9D9" w:themeFill="background1" w:themeFillShade="D9"/>
          </w:tcPr>
          <w:p w14:paraId="267BC399" w14:textId="77777777" w:rsidR="000817EE" w:rsidRPr="000817EE" w:rsidRDefault="000817EE" w:rsidP="00534DF5">
            <w:pPr>
              <w:keepNext/>
              <w:keepLines/>
              <w:spacing w:line="276" w:lineRule="auto"/>
              <w:rPr>
                <w:rFonts w:eastAsia="PMingLiU" w:cs="Arial"/>
                <w:b/>
                <w:sz w:val="20"/>
                <w:szCs w:val="20"/>
                <w:lang w:eastAsia="zh-TW"/>
              </w:rPr>
            </w:pPr>
            <w:r w:rsidRPr="000817EE">
              <w:rPr>
                <w:rFonts w:eastAsia="PMingLiU" w:cs="Arial"/>
                <w:b/>
                <w:sz w:val="20"/>
                <w:szCs w:val="20"/>
                <w:lang w:eastAsia="zh-TW"/>
              </w:rPr>
              <w:t>Stage 1</w:t>
            </w:r>
          </w:p>
        </w:tc>
        <w:tc>
          <w:tcPr>
            <w:tcW w:w="1038" w:type="dxa"/>
            <w:shd w:val="clear" w:color="auto" w:fill="D9D9D9" w:themeFill="background1" w:themeFillShade="D9"/>
          </w:tcPr>
          <w:p w14:paraId="750B9940" w14:textId="77777777" w:rsidR="000817EE" w:rsidRPr="000817EE" w:rsidRDefault="000817EE" w:rsidP="00534DF5">
            <w:pPr>
              <w:keepNext/>
              <w:keepLines/>
              <w:spacing w:line="276" w:lineRule="auto"/>
              <w:rPr>
                <w:rFonts w:eastAsia="PMingLiU" w:cs="Arial"/>
                <w:sz w:val="20"/>
                <w:szCs w:val="20"/>
                <w:lang w:eastAsia="zh-TW"/>
              </w:rPr>
            </w:pPr>
            <w:r w:rsidRPr="000817EE">
              <w:rPr>
                <w:rFonts w:eastAsia="PMingLiU" w:cs="Arial"/>
                <w:b/>
                <w:sz w:val="20"/>
                <w:szCs w:val="20"/>
                <w:lang w:eastAsia="zh-TW"/>
              </w:rPr>
              <w:t>Stage 2</w:t>
            </w:r>
          </w:p>
        </w:tc>
        <w:tc>
          <w:tcPr>
            <w:tcW w:w="1038" w:type="dxa"/>
            <w:gridSpan w:val="2"/>
            <w:shd w:val="clear" w:color="auto" w:fill="D9D9D9" w:themeFill="background1" w:themeFillShade="D9"/>
          </w:tcPr>
          <w:p w14:paraId="59030FD4" w14:textId="77777777" w:rsidR="000817EE" w:rsidRPr="000817EE" w:rsidRDefault="000817EE" w:rsidP="00534DF5">
            <w:pPr>
              <w:keepNext/>
              <w:keepLines/>
              <w:spacing w:line="276" w:lineRule="auto"/>
              <w:rPr>
                <w:rFonts w:eastAsia="PMingLiU" w:cs="Arial"/>
                <w:sz w:val="20"/>
                <w:szCs w:val="20"/>
                <w:lang w:eastAsia="zh-TW"/>
              </w:rPr>
            </w:pPr>
            <w:r w:rsidRPr="000817EE">
              <w:rPr>
                <w:rFonts w:eastAsia="PMingLiU" w:cs="Arial"/>
                <w:b/>
                <w:sz w:val="20"/>
                <w:szCs w:val="20"/>
                <w:lang w:eastAsia="zh-TW"/>
              </w:rPr>
              <w:t>Stage 3</w:t>
            </w:r>
          </w:p>
        </w:tc>
        <w:tc>
          <w:tcPr>
            <w:tcW w:w="1038" w:type="dxa"/>
            <w:shd w:val="clear" w:color="auto" w:fill="D9D9D9" w:themeFill="background1" w:themeFillShade="D9"/>
          </w:tcPr>
          <w:p w14:paraId="6583214A" w14:textId="77777777" w:rsidR="000817EE" w:rsidRPr="000817EE" w:rsidRDefault="000817EE" w:rsidP="00534DF5">
            <w:pPr>
              <w:keepNext/>
              <w:keepLines/>
              <w:spacing w:line="276" w:lineRule="auto"/>
              <w:rPr>
                <w:rFonts w:eastAsia="PMingLiU" w:cs="Arial"/>
                <w:sz w:val="20"/>
                <w:szCs w:val="20"/>
                <w:lang w:eastAsia="zh-TW"/>
              </w:rPr>
            </w:pPr>
            <w:r w:rsidRPr="000817EE">
              <w:rPr>
                <w:rFonts w:eastAsia="PMingLiU" w:cs="Arial"/>
                <w:b/>
                <w:sz w:val="20"/>
                <w:szCs w:val="20"/>
                <w:lang w:eastAsia="zh-TW"/>
              </w:rPr>
              <w:t>Stage 4</w:t>
            </w:r>
          </w:p>
        </w:tc>
        <w:tc>
          <w:tcPr>
            <w:tcW w:w="1406" w:type="dxa"/>
            <w:shd w:val="clear" w:color="auto" w:fill="D9D9D9" w:themeFill="background1" w:themeFillShade="D9"/>
          </w:tcPr>
          <w:p w14:paraId="72A0F596" w14:textId="77777777" w:rsidR="000817EE" w:rsidRPr="000817EE" w:rsidRDefault="000817EE" w:rsidP="00534DF5">
            <w:pPr>
              <w:keepNext/>
              <w:keepLines/>
              <w:spacing w:line="276" w:lineRule="auto"/>
              <w:rPr>
                <w:rFonts w:eastAsia="PMingLiU" w:cs="Arial"/>
                <w:b/>
                <w:sz w:val="20"/>
                <w:szCs w:val="20"/>
                <w:lang w:eastAsia="zh-TW"/>
              </w:rPr>
            </w:pPr>
            <w:r w:rsidRPr="000817EE">
              <w:rPr>
                <w:rFonts w:eastAsia="PMingLiU" w:cs="Arial"/>
                <w:b/>
                <w:sz w:val="20"/>
                <w:szCs w:val="20"/>
                <w:lang w:eastAsia="zh-TW"/>
              </w:rPr>
              <w:t>Unstageable</w:t>
            </w:r>
          </w:p>
        </w:tc>
        <w:tc>
          <w:tcPr>
            <w:tcW w:w="1281" w:type="dxa"/>
            <w:shd w:val="clear" w:color="auto" w:fill="D9D9D9" w:themeFill="background1" w:themeFillShade="D9"/>
          </w:tcPr>
          <w:p w14:paraId="23FA764D" w14:textId="77777777" w:rsidR="000817EE" w:rsidRPr="000817EE" w:rsidRDefault="000817EE" w:rsidP="00534DF5">
            <w:pPr>
              <w:keepNext/>
              <w:keepLines/>
              <w:spacing w:line="276" w:lineRule="auto"/>
              <w:rPr>
                <w:rFonts w:eastAsia="PMingLiU" w:cs="Arial"/>
                <w:b/>
                <w:sz w:val="20"/>
                <w:szCs w:val="20"/>
                <w:lang w:eastAsia="zh-TW"/>
              </w:rPr>
            </w:pPr>
            <w:r w:rsidRPr="000817EE">
              <w:rPr>
                <w:rFonts w:eastAsia="PMingLiU" w:cs="Arial"/>
                <w:b/>
                <w:sz w:val="20"/>
                <w:szCs w:val="20"/>
                <w:lang w:eastAsia="zh-TW"/>
              </w:rPr>
              <w:t>Suspected deep tissue injuries</w:t>
            </w:r>
          </w:p>
        </w:tc>
        <w:tc>
          <w:tcPr>
            <w:tcW w:w="1035" w:type="dxa"/>
            <w:shd w:val="clear" w:color="auto" w:fill="D9D9D9" w:themeFill="background1" w:themeFillShade="D9"/>
          </w:tcPr>
          <w:p w14:paraId="5A9936B9" w14:textId="77777777" w:rsidR="000817EE" w:rsidRPr="000817EE" w:rsidRDefault="000817EE" w:rsidP="00534DF5">
            <w:pPr>
              <w:keepNext/>
              <w:keepLines/>
              <w:spacing w:line="276" w:lineRule="auto"/>
              <w:rPr>
                <w:rFonts w:eastAsia="PMingLiU" w:cs="Arial"/>
                <w:b/>
                <w:sz w:val="20"/>
                <w:szCs w:val="20"/>
                <w:lang w:eastAsia="zh-TW"/>
              </w:rPr>
            </w:pPr>
            <w:r w:rsidRPr="000817EE">
              <w:rPr>
                <w:rFonts w:eastAsia="PMingLiU" w:cs="Arial"/>
                <w:b/>
                <w:sz w:val="20"/>
                <w:szCs w:val="20"/>
                <w:lang w:eastAsia="zh-TW"/>
              </w:rPr>
              <w:t>Total injuries</w:t>
            </w:r>
          </w:p>
        </w:tc>
      </w:tr>
      <w:tr w:rsidR="000817EE" w:rsidRPr="000817EE" w14:paraId="67C7278D" w14:textId="77777777" w:rsidTr="005751B1">
        <w:tc>
          <w:tcPr>
            <w:tcW w:w="1086" w:type="dxa"/>
            <w:shd w:val="clear" w:color="auto" w:fill="D9D9D9" w:themeFill="background1" w:themeFillShade="D9"/>
          </w:tcPr>
          <w:p w14:paraId="073A915F" w14:textId="77777777" w:rsidR="000817EE" w:rsidRPr="000817EE" w:rsidRDefault="000817EE" w:rsidP="0077063F">
            <w:pPr>
              <w:spacing w:line="276" w:lineRule="auto"/>
              <w:rPr>
                <w:rFonts w:eastAsia="PMingLiU" w:cs="Arial"/>
                <w:b/>
                <w:sz w:val="20"/>
                <w:szCs w:val="20"/>
                <w:lang w:eastAsia="zh-TW"/>
              </w:rPr>
            </w:pPr>
            <w:r w:rsidRPr="000817EE">
              <w:rPr>
                <w:rFonts w:eastAsia="PMingLiU" w:cs="Arial"/>
                <w:b/>
                <w:sz w:val="20"/>
                <w:szCs w:val="20"/>
                <w:lang w:eastAsia="zh-TW"/>
              </w:rPr>
              <w:t>Number of pressure injuries</w:t>
            </w:r>
          </w:p>
        </w:tc>
        <w:tc>
          <w:tcPr>
            <w:tcW w:w="1038" w:type="dxa"/>
            <w:shd w:val="clear" w:color="auto" w:fill="auto"/>
          </w:tcPr>
          <w:p w14:paraId="6CE7A6A7" w14:textId="77777777" w:rsidR="000817EE" w:rsidRPr="000817EE" w:rsidRDefault="000817EE" w:rsidP="0077063F">
            <w:pPr>
              <w:spacing w:line="276" w:lineRule="auto"/>
              <w:rPr>
                <w:rFonts w:eastAsia="PMingLiU" w:cs="Arial"/>
                <w:b/>
                <w:sz w:val="20"/>
                <w:szCs w:val="20"/>
                <w:lang w:eastAsia="zh-TW"/>
              </w:rPr>
            </w:pPr>
          </w:p>
        </w:tc>
        <w:tc>
          <w:tcPr>
            <w:tcW w:w="1038" w:type="dxa"/>
            <w:shd w:val="clear" w:color="auto" w:fill="auto"/>
          </w:tcPr>
          <w:p w14:paraId="0DF136E7" w14:textId="77777777" w:rsidR="000817EE" w:rsidRPr="000817EE" w:rsidRDefault="000817EE" w:rsidP="0077063F">
            <w:pPr>
              <w:spacing w:line="276" w:lineRule="auto"/>
              <w:rPr>
                <w:rFonts w:eastAsia="PMingLiU" w:cs="Arial"/>
                <w:b/>
                <w:sz w:val="20"/>
                <w:szCs w:val="20"/>
                <w:lang w:eastAsia="zh-TW"/>
              </w:rPr>
            </w:pPr>
          </w:p>
        </w:tc>
        <w:tc>
          <w:tcPr>
            <w:tcW w:w="1038" w:type="dxa"/>
            <w:gridSpan w:val="2"/>
            <w:shd w:val="clear" w:color="auto" w:fill="auto"/>
          </w:tcPr>
          <w:p w14:paraId="79D3F47C" w14:textId="77777777" w:rsidR="000817EE" w:rsidRPr="000817EE" w:rsidRDefault="000817EE" w:rsidP="0077063F">
            <w:pPr>
              <w:spacing w:line="276" w:lineRule="auto"/>
              <w:rPr>
                <w:rFonts w:eastAsia="PMingLiU" w:cs="Arial"/>
                <w:b/>
                <w:sz w:val="20"/>
                <w:szCs w:val="20"/>
                <w:lang w:eastAsia="zh-TW"/>
              </w:rPr>
            </w:pPr>
          </w:p>
        </w:tc>
        <w:tc>
          <w:tcPr>
            <w:tcW w:w="1038" w:type="dxa"/>
            <w:shd w:val="clear" w:color="auto" w:fill="auto"/>
          </w:tcPr>
          <w:p w14:paraId="53573E91" w14:textId="77777777" w:rsidR="000817EE" w:rsidRPr="000817EE" w:rsidRDefault="000817EE" w:rsidP="0077063F">
            <w:pPr>
              <w:spacing w:line="276" w:lineRule="auto"/>
              <w:rPr>
                <w:rFonts w:eastAsia="PMingLiU" w:cs="Arial"/>
                <w:b/>
                <w:sz w:val="20"/>
                <w:szCs w:val="20"/>
                <w:lang w:eastAsia="zh-TW"/>
              </w:rPr>
            </w:pPr>
          </w:p>
        </w:tc>
        <w:tc>
          <w:tcPr>
            <w:tcW w:w="1406" w:type="dxa"/>
            <w:shd w:val="clear" w:color="auto" w:fill="auto"/>
          </w:tcPr>
          <w:p w14:paraId="550834E3" w14:textId="77777777" w:rsidR="000817EE" w:rsidRPr="000817EE" w:rsidRDefault="000817EE" w:rsidP="0077063F">
            <w:pPr>
              <w:spacing w:line="276" w:lineRule="auto"/>
              <w:rPr>
                <w:rFonts w:eastAsia="PMingLiU" w:cs="Arial"/>
                <w:b/>
                <w:sz w:val="20"/>
                <w:szCs w:val="20"/>
                <w:lang w:eastAsia="zh-TW"/>
              </w:rPr>
            </w:pPr>
          </w:p>
        </w:tc>
        <w:tc>
          <w:tcPr>
            <w:tcW w:w="1281" w:type="dxa"/>
            <w:shd w:val="clear" w:color="auto" w:fill="auto"/>
          </w:tcPr>
          <w:p w14:paraId="36E1DE1A" w14:textId="77777777" w:rsidR="000817EE" w:rsidRPr="000817EE" w:rsidRDefault="000817EE" w:rsidP="0077063F">
            <w:pPr>
              <w:spacing w:line="276" w:lineRule="auto"/>
              <w:rPr>
                <w:rFonts w:eastAsia="PMingLiU" w:cs="Arial"/>
                <w:b/>
                <w:sz w:val="20"/>
                <w:szCs w:val="20"/>
                <w:lang w:eastAsia="zh-TW"/>
              </w:rPr>
            </w:pPr>
          </w:p>
        </w:tc>
        <w:tc>
          <w:tcPr>
            <w:tcW w:w="1035" w:type="dxa"/>
            <w:shd w:val="clear" w:color="auto" w:fill="auto"/>
          </w:tcPr>
          <w:p w14:paraId="12126C08" w14:textId="77777777" w:rsidR="000817EE" w:rsidRPr="000817EE" w:rsidRDefault="000817EE" w:rsidP="0077063F">
            <w:pPr>
              <w:spacing w:line="276" w:lineRule="auto"/>
              <w:rPr>
                <w:rFonts w:eastAsia="PMingLiU" w:cs="Arial"/>
                <w:b/>
                <w:sz w:val="20"/>
                <w:szCs w:val="20"/>
                <w:lang w:eastAsia="zh-TW"/>
              </w:rPr>
            </w:pPr>
          </w:p>
        </w:tc>
      </w:tr>
    </w:tbl>
    <w:p w14:paraId="39582A5E" w14:textId="77777777" w:rsidR="00C778DE" w:rsidRDefault="00C778DE" w:rsidP="001A2736">
      <w:pPr>
        <w:spacing w:before="360"/>
        <w:rPr>
          <w:rFonts w:eastAsia="PMingLiU"/>
          <w:sz w:val="22"/>
        </w:rPr>
      </w:pPr>
      <w:r w:rsidRPr="00B51F96">
        <w:rPr>
          <w:b/>
        </w:rPr>
        <w:t>Comments</w:t>
      </w:r>
    </w:p>
    <w:p w14:paraId="065E325E" w14:textId="73641C12" w:rsidR="00C778DE" w:rsidRPr="00115D98" w:rsidRDefault="000D7913" w:rsidP="001A74BF">
      <w:pPr>
        <w:pStyle w:val="ListBullet"/>
      </w:pPr>
      <w:r w:rsidRPr="00115D98">
        <w:t>N</w:t>
      </w:r>
      <w:r w:rsidR="00C778DE" w:rsidRPr="00115D98">
        <w:t xml:space="preserve">ote any pressure injuries reported above that have been present since admission. From the example above, ‘3 x Stage </w:t>
      </w:r>
      <w:r w:rsidR="009F7F66">
        <w:t>1</w:t>
      </w:r>
      <w:r w:rsidR="00C778DE" w:rsidRPr="00115D98">
        <w:t xml:space="preserve">; 1 x Stage </w:t>
      </w:r>
      <w:r w:rsidR="009F7F66">
        <w:t>3</w:t>
      </w:r>
      <w:r w:rsidR="00C778DE" w:rsidRPr="00115D98">
        <w:t xml:space="preserve"> and 2 x Stage </w:t>
      </w:r>
      <w:r w:rsidR="009F7F66">
        <w:t>4</w:t>
      </w:r>
      <w:r w:rsidR="00C778DE" w:rsidRPr="00115D98">
        <w:t xml:space="preserve"> present on admission’. </w:t>
      </w:r>
      <w:r w:rsidR="00C778DE" w:rsidRPr="001A74BF">
        <w:t>In subsequent quarters, include these injuries in the ordinary count, no comment needed.</w:t>
      </w:r>
    </w:p>
    <w:p w14:paraId="66BEE7EF" w14:textId="2D867353" w:rsidR="00C778DE" w:rsidRPr="001A74BF" w:rsidRDefault="000D7913" w:rsidP="001A74BF">
      <w:pPr>
        <w:pStyle w:val="ListBullet"/>
      </w:pPr>
      <w:r w:rsidRPr="001A74BF">
        <w:t>N</w:t>
      </w:r>
      <w:r w:rsidR="00C778DE" w:rsidRPr="001A74BF">
        <w:t>ote the number of pressure injuries reported above that developed while the resident was away from the facility, for example, while in hospital or on holiday.</w:t>
      </w:r>
      <w:r w:rsidR="005751B1">
        <w:t xml:space="preserve"> From the example above, ‘nil’.</w:t>
      </w:r>
    </w:p>
    <w:p w14:paraId="44D4A6F9" w14:textId="14603FF6" w:rsidR="00C778DE" w:rsidRPr="001A74BF" w:rsidRDefault="000D7913" w:rsidP="001A74BF">
      <w:pPr>
        <w:pStyle w:val="ListBullet"/>
      </w:pPr>
      <w:r w:rsidRPr="001A74BF">
        <w:t>N</w:t>
      </w:r>
      <w:r w:rsidR="00C778DE" w:rsidRPr="001A74BF">
        <w:t xml:space="preserve">ote the number of pressure injuries reported above that relate to a resident receiving end-of-life palliative care. From the example above, ‘1 x Stage </w:t>
      </w:r>
      <w:r w:rsidR="009F7F66">
        <w:t>1</w:t>
      </w:r>
      <w:r w:rsidR="00C778DE" w:rsidRPr="001A74BF">
        <w:t>’.</w:t>
      </w:r>
    </w:p>
    <w:p w14:paraId="103B56C3" w14:textId="23C42F36" w:rsidR="00C778DE" w:rsidRPr="001A2736" w:rsidRDefault="00C778DE" w:rsidP="001A2736">
      <w:pPr>
        <w:pStyle w:val="ListBullet"/>
      </w:pPr>
      <w:r w:rsidRPr="001A74BF">
        <w:t xml:space="preserve">Include </w:t>
      </w:r>
      <w:r w:rsidR="00812C05">
        <w:t>care recipients</w:t>
      </w:r>
      <w:r w:rsidR="001A2736">
        <w:t xml:space="preserve"> receiving respite care.</w:t>
      </w:r>
    </w:p>
    <w:p w14:paraId="2FF1AFA3" w14:textId="27991416" w:rsidR="00C778DE" w:rsidRPr="00B656F9" w:rsidRDefault="00C778DE" w:rsidP="00436689">
      <w:pPr>
        <w:pStyle w:val="Heading1"/>
      </w:pPr>
      <w:bookmarkStart w:id="406" w:name="_Appendix_4_-"/>
      <w:bookmarkStart w:id="407" w:name="_Toc462915531"/>
      <w:bookmarkStart w:id="408" w:name="_Toc11751494"/>
      <w:bookmarkEnd w:id="406"/>
      <w:r w:rsidRPr="00B656F9">
        <w:lastRenderedPageBreak/>
        <w:t xml:space="preserve">Appendix </w:t>
      </w:r>
      <w:r w:rsidR="000556FE">
        <w:t>4</w:t>
      </w:r>
      <w:r w:rsidR="001B5F6A">
        <w:t xml:space="preserve"> - </w:t>
      </w:r>
      <w:r w:rsidR="000D7913">
        <w:t>More information on</w:t>
      </w:r>
      <w:r w:rsidRPr="00B656F9">
        <w:t xml:space="preserve"> </w:t>
      </w:r>
      <w:r w:rsidR="000D7913">
        <w:t xml:space="preserve">QI </w:t>
      </w:r>
      <w:r w:rsidRPr="00B656F9">
        <w:t>2: Use of physical restraint</w:t>
      </w:r>
      <w:bookmarkEnd w:id="407"/>
      <w:bookmarkEnd w:id="408"/>
    </w:p>
    <w:p w14:paraId="65EBDA80" w14:textId="149EF869" w:rsidR="00C778DE" w:rsidRPr="00B656F9" w:rsidRDefault="00C778DE" w:rsidP="00360C1C">
      <w:pPr>
        <w:pStyle w:val="Heading2"/>
        <w:spacing w:before="240"/>
      </w:pPr>
      <w:bookmarkStart w:id="409" w:name="_Toc433400106"/>
      <w:bookmarkStart w:id="410" w:name="_Toc435197981"/>
      <w:bookmarkStart w:id="411" w:name="_Toc435788888"/>
      <w:bookmarkStart w:id="412" w:name="_Toc462915532"/>
      <w:bookmarkStart w:id="413" w:name="_Toc11236305"/>
      <w:bookmarkStart w:id="414" w:name="_Toc11360547"/>
      <w:bookmarkStart w:id="415" w:name="_Toc11751495"/>
      <w:bookmarkStart w:id="416" w:name="_Toc413336590"/>
      <w:bookmarkStart w:id="417" w:name="_Toc415491823"/>
      <w:bookmarkStart w:id="418" w:name="_Toc415492408"/>
      <w:bookmarkStart w:id="419" w:name="_Toc415755253"/>
      <w:bookmarkStart w:id="420" w:name="_Toc415755356"/>
      <w:bookmarkStart w:id="421" w:name="_Toc416450342"/>
      <w:bookmarkStart w:id="422" w:name="_Toc417293047"/>
      <w:r w:rsidRPr="00B656F9">
        <w:t xml:space="preserve">Evidence to support this </w:t>
      </w:r>
      <w:bookmarkEnd w:id="409"/>
      <w:bookmarkEnd w:id="410"/>
      <w:bookmarkEnd w:id="411"/>
      <w:bookmarkEnd w:id="412"/>
      <w:r w:rsidR="009429F6">
        <w:t>QI</w:t>
      </w:r>
      <w:bookmarkEnd w:id="413"/>
      <w:bookmarkEnd w:id="414"/>
      <w:bookmarkEnd w:id="415"/>
    </w:p>
    <w:p w14:paraId="242A5BFC" w14:textId="6083C323" w:rsidR="00C778DE" w:rsidRPr="006365A4" w:rsidRDefault="00115D98" w:rsidP="00C778DE">
      <w:pPr>
        <w:rPr>
          <w:rFonts w:cs="Arial"/>
        </w:rPr>
      </w:pPr>
      <w:r>
        <w:rPr>
          <w:rFonts w:cs="Arial"/>
        </w:rPr>
        <w:t xml:space="preserve">This QI </w:t>
      </w:r>
      <w:r w:rsidR="00C778DE" w:rsidRPr="00EA2126">
        <w:rPr>
          <w:rFonts w:cs="Arial"/>
        </w:rPr>
        <w:t>highl</w:t>
      </w:r>
      <w:r w:rsidR="00C778DE" w:rsidRPr="006365A4">
        <w:rPr>
          <w:rFonts w:cs="Arial"/>
        </w:rPr>
        <w:t>ights the use of restraint as a major issue for older people.</w:t>
      </w:r>
    </w:p>
    <w:p w14:paraId="08179337" w14:textId="309AD9F2" w:rsidR="00C778DE" w:rsidRPr="006365A4" w:rsidRDefault="00115D98" w:rsidP="00C778DE">
      <w:pPr>
        <w:rPr>
          <w:rFonts w:cs="Arial"/>
        </w:rPr>
      </w:pPr>
      <w:r>
        <w:rPr>
          <w:rFonts w:cs="Arial"/>
        </w:rPr>
        <w:t>S</w:t>
      </w:r>
      <w:r w:rsidR="00C778DE" w:rsidRPr="006365A4">
        <w:rPr>
          <w:rFonts w:cs="Arial"/>
        </w:rPr>
        <w:t xml:space="preserve">ubstantial evidence and research demonstrates </w:t>
      </w:r>
      <w:r>
        <w:rPr>
          <w:rFonts w:cs="Arial"/>
        </w:rPr>
        <w:t xml:space="preserve">that </w:t>
      </w:r>
      <w:r w:rsidR="00C778DE" w:rsidRPr="006365A4">
        <w:rPr>
          <w:rFonts w:cs="Arial"/>
        </w:rPr>
        <w:t>the use of physical restraint as having significant impacts for older people living in residential care</w:t>
      </w:r>
      <w:r w:rsidR="006365A4">
        <w:rPr>
          <w:rFonts w:cs="Arial"/>
        </w:rPr>
        <w:t xml:space="preserve"> services</w:t>
      </w:r>
      <w:r w:rsidR="00C778DE" w:rsidRPr="006365A4">
        <w:rPr>
          <w:rFonts w:cs="Arial"/>
        </w:rPr>
        <w:t>.</w:t>
      </w:r>
    </w:p>
    <w:p w14:paraId="05F17019" w14:textId="09E219CC" w:rsidR="00C778DE" w:rsidRPr="009429F6" w:rsidRDefault="00C778DE" w:rsidP="00C778DE">
      <w:pPr>
        <w:rPr>
          <w:rFonts w:cs="Arial"/>
        </w:rPr>
      </w:pPr>
      <w:r w:rsidRPr="006365A4">
        <w:rPr>
          <w:rFonts w:cs="Arial"/>
        </w:rPr>
        <w:t>The follow</w:t>
      </w:r>
      <w:r w:rsidRPr="00696663">
        <w:rPr>
          <w:rFonts w:cs="Arial"/>
        </w:rPr>
        <w:t>ing devices and equipment are considere</w:t>
      </w:r>
      <w:r w:rsidR="00FE42D1">
        <w:rPr>
          <w:rFonts w:cs="Arial"/>
        </w:rPr>
        <w:t>d to be physical restraint</w:t>
      </w:r>
      <w:r w:rsidRPr="009429F6">
        <w:rPr>
          <w:rFonts w:cs="Arial"/>
        </w:rPr>
        <w:t>:</w:t>
      </w:r>
    </w:p>
    <w:p w14:paraId="5D74573F" w14:textId="77777777" w:rsidR="003C05F2" w:rsidRPr="003C05F2" w:rsidRDefault="003C05F2" w:rsidP="00534DF5">
      <w:pPr>
        <w:pStyle w:val="ListBullet"/>
      </w:pPr>
      <w:bookmarkStart w:id="423" w:name="_Toc433400108"/>
      <w:bookmarkStart w:id="424" w:name="_Toc435197983"/>
      <w:bookmarkStart w:id="425" w:name="_Toc435788890"/>
      <w:bookmarkStart w:id="426" w:name="_Toc462915534"/>
      <w:bookmarkStart w:id="427" w:name="_Toc11236306"/>
      <w:r w:rsidRPr="003C05F2">
        <w:t>bedrails</w:t>
      </w:r>
    </w:p>
    <w:p w14:paraId="5343F77C" w14:textId="77777777" w:rsidR="003C05F2" w:rsidRPr="003C05F2" w:rsidRDefault="003C05F2" w:rsidP="00534DF5">
      <w:pPr>
        <w:pStyle w:val="ListBullet"/>
      </w:pPr>
      <w:r w:rsidRPr="003C05F2">
        <w:t>chairs with locked tables</w:t>
      </w:r>
    </w:p>
    <w:p w14:paraId="717A2397" w14:textId="77777777" w:rsidR="003C05F2" w:rsidRPr="003C05F2" w:rsidRDefault="003C05F2" w:rsidP="00534DF5">
      <w:pPr>
        <w:pStyle w:val="ListBullet"/>
      </w:pPr>
      <w:r w:rsidRPr="003C05F2">
        <w:t>seatbelts other than those used during active transport</w:t>
      </w:r>
    </w:p>
    <w:p w14:paraId="75B445FF" w14:textId="77777777" w:rsidR="003C05F2" w:rsidRPr="003C05F2" w:rsidRDefault="003C05F2" w:rsidP="00534DF5">
      <w:pPr>
        <w:pStyle w:val="ListBullet"/>
      </w:pPr>
      <w:r w:rsidRPr="003C05F2">
        <w:t>safety vests</w:t>
      </w:r>
    </w:p>
    <w:p w14:paraId="1FEE4871" w14:textId="77777777" w:rsidR="003C05F2" w:rsidRPr="003C05F2" w:rsidRDefault="003C05F2" w:rsidP="00534DF5">
      <w:pPr>
        <w:pStyle w:val="ListBullet"/>
      </w:pPr>
      <w:r w:rsidRPr="003C05F2">
        <w:t>shackles</w:t>
      </w:r>
    </w:p>
    <w:p w14:paraId="135DD3D2" w14:textId="77777777" w:rsidR="003C05F2" w:rsidRPr="003C05F2" w:rsidRDefault="003C05F2" w:rsidP="00534DF5">
      <w:pPr>
        <w:pStyle w:val="ListBullet"/>
      </w:pPr>
      <w:r w:rsidRPr="003C05F2">
        <w:t>manacles.</w:t>
      </w:r>
    </w:p>
    <w:p w14:paraId="62891219" w14:textId="786FF59F" w:rsidR="00C778DE" w:rsidRPr="00CB4040" w:rsidRDefault="00C778DE" w:rsidP="00360C1C">
      <w:pPr>
        <w:pStyle w:val="Heading2"/>
        <w:spacing w:before="240"/>
      </w:pPr>
      <w:bookmarkStart w:id="428" w:name="_Toc11360548"/>
      <w:bookmarkStart w:id="429" w:name="_Toc11751496"/>
      <w:r w:rsidRPr="00CB4040">
        <w:t>The significance of physical restraint in residential care</w:t>
      </w:r>
      <w:bookmarkEnd w:id="423"/>
      <w:bookmarkEnd w:id="424"/>
      <w:bookmarkEnd w:id="425"/>
      <w:bookmarkEnd w:id="426"/>
      <w:r w:rsidR="006365A4">
        <w:t xml:space="preserve"> services</w:t>
      </w:r>
      <w:bookmarkEnd w:id="427"/>
      <w:bookmarkEnd w:id="428"/>
      <w:bookmarkEnd w:id="429"/>
    </w:p>
    <w:p w14:paraId="3F8822B2" w14:textId="00820B0A" w:rsidR="00C778DE" w:rsidRPr="00EA2126" w:rsidRDefault="00C778DE" w:rsidP="00360C1C">
      <w:pPr>
        <w:spacing w:before="0"/>
        <w:rPr>
          <w:rFonts w:cs="Arial"/>
        </w:rPr>
      </w:pPr>
      <w:r w:rsidRPr="00EA2126">
        <w:rPr>
          <w:rFonts w:cs="Arial"/>
        </w:rPr>
        <w:t xml:space="preserve">The incidence of physical restraint in </w:t>
      </w:r>
      <w:r w:rsidR="006365A4">
        <w:rPr>
          <w:rFonts w:cs="Arial"/>
        </w:rPr>
        <w:t>residential</w:t>
      </w:r>
      <w:r w:rsidRPr="00EA2126">
        <w:rPr>
          <w:rFonts w:cs="Arial"/>
        </w:rPr>
        <w:t xml:space="preserve"> care </w:t>
      </w:r>
      <w:r w:rsidR="006365A4">
        <w:rPr>
          <w:rFonts w:cs="Arial"/>
        </w:rPr>
        <w:t xml:space="preserve">services </w:t>
      </w:r>
      <w:r w:rsidRPr="00EA2126">
        <w:rPr>
          <w:rFonts w:cs="Arial"/>
        </w:rPr>
        <w:t>across Australia is poorly documented. However, available evidence suggests an incidence of 15</w:t>
      </w:r>
      <w:r w:rsidR="00115D98">
        <w:rPr>
          <w:rFonts w:cs="Arial"/>
        </w:rPr>
        <w:t xml:space="preserve"> to </w:t>
      </w:r>
      <w:r w:rsidRPr="00EA2126">
        <w:rPr>
          <w:rFonts w:cs="Arial"/>
        </w:rPr>
        <w:t>30</w:t>
      </w:r>
      <w:r w:rsidR="00115D98">
        <w:rPr>
          <w:rFonts w:cs="Arial"/>
        </w:rPr>
        <w:t> </w:t>
      </w:r>
      <w:r w:rsidRPr="00EA2126">
        <w:rPr>
          <w:rFonts w:cs="Arial"/>
        </w:rPr>
        <w:t>per cent (Johnso</w:t>
      </w:r>
      <w:r w:rsidR="005751B1">
        <w:rPr>
          <w:rFonts w:cs="Arial"/>
        </w:rPr>
        <w:t>n et al. 2009).</w:t>
      </w:r>
    </w:p>
    <w:p w14:paraId="64A7E9CB" w14:textId="2708393A" w:rsidR="00C778DE" w:rsidRPr="006365A4" w:rsidRDefault="00C778DE" w:rsidP="00C778DE">
      <w:pPr>
        <w:rPr>
          <w:rFonts w:cs="Arial"/>
        </w:rPr>
      </w:pPr>
      <w:r w:rsidRPr="006365A4">
        <w:rPr>
          <w:rFonts w:cs="Arial"/>
        </w:rPr>
        <w:t>Evidence suggests the prevalence of physical restraint use in residential care</w:t>
      </w:r>
      <w:r w:rsidR="006365A4">
        <w:rPr>
          <w:rFonts w:cs="Arial"/>
        </w:rPr>
        <w:t xml:space="preserve"> services</w:t>
      </w:r>
      <w:r w:rsidRPr="006365A4">
        <w:rPr>
          <w:rFonts w:cs="Arial"/>
        </w:rPr>
        <w:t xml:space="preserve"> is between 12 and 49 per cen</w:t>
      </w:r>
      <w:r w:rsidR="005751B1">
        <w:rPr>
          <w:rFonts w:cs="Arial"/>
        </w:rPr>
        <w:t>t (Alzheimer’s Australia 2014).</w:t>
      </w:r>
    </w:p>
    <w:p w14:paraId="18C0F680" w14:textId="618BC073" w:rsidR="00C778DE" w:rsidRPr="006365A4" w:rsidRDefault="00C778DE" w:rsidP="00C778DE">
      <w:pPr>
        <w:rPr>
          <w:rFonts w:cs="Arial"/>
        </w:rPr>
      </w:pPr>
      <w:r w:rsidRPr="006365A4">
        <w:rPr>
          <w:rFonts w:cs="Arial"/>
        </w:rPr>
        <w:t>Rationale for the use of restraint is often embedded in the perception that it reduces risks to resident safety (and the safety of others) as a result of falls, wandering, aggression, agitati</w:t>
      </w:r>
      <w:r w:rsidR="005751B1">
        <w:rPr>
          <w:rFonts w:cs="Arial"/>
        </w:rPr>
        <w:t>on and unpredictable behaviour.</w:t>
      </w:r>
    </w:p>
    <w:p w14:paraId="3DBD599A" w14:textId="73D00BC8" w:rsidR="00C778DE" w:rsidRPr="00696663" w:rsidRDefault="00C778DE" w:rsidP="00C778DE">
      <w:pPr>
        <w:rPr>
          <w:rFonts w:cs="Arial"/>
        </w:rPr>
      </w:pPr>
      <w:r w:rsidRPr="00696663">
        <w:rPr>
          <w:rFonts w:cs="Arial"/>
        </w:rPr>
        <w:t xml:space="preserve">There is also evidence that suggests older people living in residential </w:t>
      </w:r>
      <w:r w:rsidRPr="009429F6">
        <w:rPr>
          <w:rFonts w:cs="Arial"/>
        </w:rPr>
        <w:t xml:space="preserve">care </w:t>
      </w:r>
      <w:r w:rsidR="006365A4">
        <w:rPr>
          <w:rFonts w:cs="Arial"/>
        </w:rPr>
        <w:t xml:space="preserve">services </w:t>
      </w:r>
      <w:r w:rsidRPr="00696663">
        <w:rPr>
          <w:rFonts w:cs="Arial"/>
        </w:rPr>
        <w:t>are physically restrained due to ina</w:t>
      </w:r>
      <w:r w:rsidR="005751B1">
        <w:rPr>
          <w:rFonts w:cs="Arial"/>
        </w:rPr>
        <w:t>dequate staff supervision.</w:t>
      </w:r>
    </w:p>
    <w:p w14:paraId="3D89753F" w14:textId="20C423CA" w:rsidR="0096640C" w:rsidRDefault="00C778DE" w:rsidP="00360C1C">
      <w:pPr>
        <w:rPr>
          <w:rFonts w:cs="Arial"/>
        </w:rPr>
      </w:pPr>
      <w:r w:rsidRPr="009429F6">
        <w:rPr>
          <w:rFonts w:cs="Arial"/>
        </w:rPr>
        <w:t>Research indicates that the use of physical restraint can cause negative physical and psychological outcomes (Engberg et al. 2008). There may also be an inaccurate perception that using physical restraint to minimise risks to the resident’s safety does not constitute restraint. Regardless of the rationale for its use, any method of physical restraint should always be regarded as such (</w:t>
      </w:r>
      <w:r w:rsidR="00115D98">
        <w:rPr>
          <w:rFonts w:cs="Arial"/>
        </w:rPr>
        <w:t xml:space="preserve">Australian Government </w:t>
      </w:r>
      <w:r w:rsidRPr="009429F6">
        <w:rPr>
          <w:rFonts w:cs="Arial"/>
        </w:rPr>
        <w:t>Departm</w:t>
      </w:r>
      <w:r w:rsidR="005751B1">
        <w:rPr>
          <w:rFonts w:cs="Arial"/>
        </w:rPr>
        <w:t>ent of Health and Ageing 2012).</w:t>
      </w:r>
    </w:p>
    <w:p w14:paraId="773ED0C4" w14:textId="2B2A755A" w:rsidR="00C778DE" w:rsidRPr="00B543DF" w:rsidRDefault="00AE7EF2" w:rsidP="00C778DE">
      <w:pPr>
        <w:rPr>
          <w:rFonts w:cs="Arial"/>
        </w:rPr>
      </w:pPr>
      <w:r>
        <w:rPr>
          <w:rFonts w:cs="Arial"/>
        </w:rPr>
        <w:lastRenderedPageBreak/>
        <w:t>T</w:t>
      </w:r>
      <w:r w:rsidR="00C778DE" w:rsidRPr="00A61B78">
        <w:rPr>
          <w:rFonts w:cs="Arial"/>
        </w:rPr>
        <w:t xml:space="preserve">he variations in the incidence of physical restraint cited above are </w:t>
      </w:r>
      <w:r>
        <w:rPr>
          <w:rFonts w:cs="Arial"/>
        </w:rPr>
        <w:t xml:space="preserve">likely </w:t>
      </w:r>
      <w:r w:rsidR="00C778DE" w:rsidRPr="00A61B78">
        <w:rPr>
          <w:rFonts w:cs="Arial"/>
        </w:rPr>
        <w:t>due to organisations’ different understandings of what actually constitutes restraint. This is supported by Meyer et al. (2008) and Fogel et a</w:t>
      </w:r>
      <w:r w:rsidR="005751B1">
        <w:rPr>
          <w:rFonts w:cs="Arial"/>
        </w:rPr>
        <w:t>l. (2009).</w:t>
      </w:r>
    </w:p>
    <w:p w14:paraId="3FDBF0D4" w14:textId="0904D1E4" w:rsidR="00C778DE" w:rsidRPr="00E24C37" w:rsidRDefault="00C778DE" w:rsidP="00C778DE">
      <w:pPr>
        <w:rPr>
          <w:rFonts w:cs="Arial"/>
        </w:rPr>
      </w:pPr>
      <w:r w:rsidRPr="00E24C37">
        <w:rPr>
          <w:rFonts w:cs="Arial"/>
        </w:rPr>
        <w:t xml:space="preserve">Regardless of the incidence of physical restraint, it is a significant issue in aged care because it is an infringement of the individual’s right to freedom and dignity (Gelkopf et al. 2009; Meyer et al. 2008; Royal College of Nursing 2008; Timmins 2008). This does not align with the objectives of the Commonwealth </w:t>
      </w:r>
      <w:r w:rsidRPr="00E24C37">
        <w:rPr>
          <w:rFonts w:cs="Arial"/>
          <w:i/>
        </w:rPr>
        <w:t xml:space="preserve">Charter of </w:t>
      </w:r>
      <w:r w:rsidR="004A1574">
        <w:rPr>
          <w:rFonts w:cs="Arial"/>
          <w:i/>
        </w:rPr>
        <w:t>A</w:t>
      </w:r>
      <w:r w:rsidR="00FF3ACB">
        <w:rPr>
          <w:rFonts w:cs="Arial"/>
          <w:i/>
        </w:rPr>
        <w:t xml:space="preserve">ged </w:t>
      </w:r>
      <w:r w:rsidR="004A1574">
        <w:rPr>
          <w:rFonts w:cs="Arial"/>
          <w:i/>
        </w:rPr>
        <w:t>C</w:t>
      </w:r>
      <w:r w:rsidRPr="00E24C37">
        <w:rPr>
          <w:rFonts w:cs="Arial"/>
          <w:i/>
        </w:rPr>
        <w:t xml:space="preserve">are </w:t>
      </w:r>
      <w:r w:rsidR="004A1574">
        <w:rPr>
          <w:rFonts w:cs="Arial"/>
          <w:i/>
        </w:rPr>
        <w:t>R</w:t>
      </w:r>
      <w:r w:rsidRPr="00E24C37">
        <w:rPr>
          <w:rFonts w:cs="Arial"/>
          <w:i/>
        </w:rPr>
        <w:t xml:space="preserve">ights </w:t>
      </w:r>
      <w:r w:rsidRPr="00E24C37">
        <w:rPr>
          <w:rFonts w:cs="Arial"/>
        </w:rPr>
        <w:t>(</w:t>
      </w:r>
      <w:r w:rsidRPr="00E24C37">
        <w:rPr>
          <w:rFonts w:cs="Arial"/>
          <w:i/>
        </w:rPr>
        <w:t>Aged Care Act 1997</w:t>
      </w:r>
      <w:r w:rsidRPr="00E24C37">
        <w:rPr>
          <w:rFonts w:cs="Arial"/>
        </w:rPr>
        <w:t>).</w:t>
      </w:r>
    </w:p>
    <w:p w14:paraId="73B2D825" w14:textId="600BA408" w:rsidR="00C778DE" w:rsidRPr="00E24C37" w:rsidRDefault="00C778DE" w:rsidP="00C778DE">
      <w:pPr>
        <w:rPr>
          <w:rFonts w:cs="Arial"/>
        </w:rPr>
      </w:pPr>
      <w:r w:rsidRPr="00E24C37">
        <w:rPr>
          <w:rFonts w:cs="Arial"/>
        </w:rPr>
        <w:t>Evidence also shows restraint may actually cause or exacerbate the adverse outcomes its use was attempting to address (Engberg et al. 2008). For example, physical restraint used to restrict unsafe movement of a resident who has delirium and is aggressive exacerbates their delirium and aggression (Australian and New Zealand Societ</w:t>
      </w:r>
      <w:r w:rsidR="005751B1">
        <w:rPr>
          <w:rFonts w:cs="Arial"/>
        </w:rPr>
        <w:t>y for Geriatric Medicine 2012).</w:t>
      </w:r>
    </w:p>
    <w:p w14:paraId="2F1AE932" w14:textId="65402EA8" w:rsidR="00C778DE" w:rsidRPr="00E24C37" w:rsidRDefault="00C778DE" w:rsidP="00C778DE">
      <w:pPr>
        <w:rPr>
          <w:rFonts w:cs="Arial"/>
        </w:rPr>
      </w:pPr>
      <w:r w:rsidRPr="00E24C37">
        <w:rPr>
          <w:rFonts w:cs="Arial"/>
        </w:rPr>
        <w:t>This example highlights t</w:t>
      </w:r>
      <w:r w:rsidR="005751B1">
        <w:rPr>
          <w:rFonts w:cs="Arial"/>
        </w:rPr>
        <w:t>he importance of understanding:</w:t>
      </w:r>
    </w:p>
    <w:p w14:paraId="3670F06B" w14:textId="529DED44" w:rsidR="00C778DE" w:rsidRPr="00D572B8" w:rsidRDefault="005751B1" w:rsidP="004B0DA0">
      <w:pPr>
        <w:pStyle w:val="ListBullet"/>
      </w:pPr>
      <w:r>
        <w:t>what physical restraint is</w:t>
      </w:r>
    </w:p>
    <w:p w14:paraId="25C3F6C4" w14:textId="33C1D00C" w:rsidR="00C778DE" w:rsidRPr="00EA2126" w:rsidRDefault="00C778DE" w:rsidP="004B0DA0">
      <w:pPr>
        <w:pStyle w:val="ListBullet"/>
      </w:pPr>
      <w:r w:rsidRPr="00EA2126">
        <w:t xml:space="preserve">its appropriateness in residential care </w:t>
      </w:r>
      <w:r w:rsidR="006365A4">
        <w:t>service</w:t>
      </w:r>
    </w:p>
    <w:p w14:paraId="69DE7206" w14:textId="28308EF2" w:rsidR="00C778DE" w:rsidRPr="005751B1" w:rsidRDefault="00C778DE" w:rsidP="004B0DA0">
      <w:pPr>
        <w:pStyle w:val="ListBullet"/>
      </w:pPr>
      <w:r w:rsidRPr="006365A4">
        <w:t>the negati</w:t>
      </w:r>
      <w:r w:rsidR="005751B1">
        <w:t>ve outcomes associated with it.</w:t>
      </w:r>
    </w:p>
    <w:p w14:paraId="15C9528F" w14:textId="77777777" w:rsidR="00C778DE" w:rsidRPr="00B656F9" w:rsidRDefault="00C778DE" w:rsidP="00360C1C">
      <w:pPr>
        <w:pStyle w:val="Heading2"/>
        <w:spacing w:before="240"/>
      </w:pPr>
      <w:bookmarkStart w:id="430" w:name="_Toc433400109"/>
      <w:bookmarkStart w:id="431" w:name="_Toc435197984"/>
      <w:bookmarkStart w:id="432" w:name="_Toc435788891"/>
      <w:bookmarkStart w:id="433" w:name="_Toc462915535"/>
      <w:bookmarkStart w:id="434" w:name="_Toc11236307"/>
      <w:bookmarkStart w:id="435" w:name="_Toc11360549"/>
      <w:bookmarkStart w:id="436" w:name="_Toc11751497"/>
      <w:r w:rsidRPr="00B656F9">
        <w:t>Adverse clinical events and the use of physical restraint</w:t>
      </w:r>
      <w:bookmarkEnd w:id="430"/>
      <w:bookmarkEnd w:id="431"/>
      <w:bookmarkEnd w:id="432"/>
      <w:bookmarkEnd w:id="433"/>
      <w:bookmarkEnd w:id="434"/>
      <w:bookmarkEnd w:id="435"/>
      <w:bookmarkEnd w:id="436"/>
    </w:p>
    <w:p w14:paraId="6770ED85" w14:textId="71D5B065" w:rsidR="00C778DE" w:rsidRPr="00EA2126" w:rsidRDefault="00C778DE" w:rsidP="00360C1C">
      <w:pPr>
        <w:spacing w:before="0"/>
        <w:rPr>
          <w:rFonts w:cs="Arial"/>
        </w:rPr>
      </w:pPr>
      <w:r w:rsidRPr="00EA2126">
        <w:rPr>
          <w:rFonts w:cs="Arial"/>
        </w:rPr>
        <w:t xml:space="preserve">Decisions to use or not use physical restraint may raise ethical questions and dilemmas for care workers. These challenges can be difficult </w:t>
      </w:r>
      <w:r w:rsidR="005751B1">
        <w:rPr>
          <w:rFonts w:cs="Arial"/>
        </w:rPr>
        <w:t>and may not be easily resolved.</w:t>
      </w:r>
    </w:p>
    <w:p w14:paraId="725502A5" w14:textId="129B4A6D" w:rsidR="00C778DE" w:rsidRPr="006365A4" w:rsidRDefault="00C778DE" w:rsidP="00C778DE">
      <w:pPr>
        <w:rPr>
          <w:rFonts w:cs="Arial"/>
        </w:rPr>
      </w:pPr>
      <w:r w:rsidRPr="006365A4">
        <w:rPr>
          <w:rFonts w:cs="Arial"/>
        </w:rPr>
        <w:t>When deciding whether or not to use physical restraint, it may be difficult to avoid harm, as injury can be cau</w:t>
      </w:r>
      <w:r w:rsidR="005751B1">
        <w:rPr>
          <w:rFonts w:cs="Arial"/>
        </w:rPr>
        <w:t>sed by either course of action.</w:t>
      </w:r>
    </w:p>
    <w:p w14:paraId="42537365" w14:textId="77777777" w:rsidR="00C778DE" w:rsidRPr="006365A4" w:rsidRDefault="00C778DE" w:rsidP="00C778DE">
      <w:pPr>
        <w:rPr>
          <w:rFonts w:cs="Arial"/>
        </w:rPr>
      </w:pPr>
      <w:r w:rsidRPr="006365A4">
        <w:rPr>
          <w:rFonts w:cs="Arial"/>
        </w:rPr>
        <w:t>Healthcare workers have an obligation to all those in their care, and if enabling one person’s freedom results in harm to others, then decision makers need to justify their decision based on the consequence of applying or not applying restraint (Royal College of Nursing 2008).</w:t>
      </w:r>
    </w:p>
    <w:p w14:paraId="167EC27C" w14:textId="1E8738A9" w:rsidR="00C778DE" w:rsidRPr="009429F6" w:rsidRDefault="00C778DE" w:rsidP="00C778DE">
      <w:pPr>
        <w:rPr>
          <w:rFonts w:cs="Arial"/>
        </w:rPr>
      </w:pPr>
      <w:r w:rsidRPr="006365A4">
        <w:rPr>
          <w:rFonts w:cs="Arial"/>
        </w:rPr>
        <w:t xml:space="preserve">There is substantial evidence </w:t>
      </w:r>
      <w:r w:rsidR="00AE7EF2">
        <w:rPr>
          <w:rFonts w:cs="Arial"/>
        </w:rPr>
        <w:t xml:space="preserve">showing </w:t>
      </w:r>
      <w:r w:rsidRPr="006365A4">
        <w:rPr>
          <w:rFonts w:cs="Arial"/>
        </w:rPr>
        <w:t>the negative consequences associated with physical restraint an</w:t>
      </w:r>
      <w:r w:rsidRPr="00696663">
        <w:rPr>
          <w:rFonts w:cs="Arial"/>
        </w:rPr>
        <w:t xml:space="preserve">d the older person. </w:t>
      </w:r>
      <w:r w:rsidRPr="009429F6">
        <w:rPr>
          <w:rFonts w:cs="Arial"/>
        </w:rPr>
        <w:t>The evidence does not support the view that the use of physical restraint maintains safety and reduces the incidence of adverse</w:t>
      </w:r>
      <w:r w:rsidR="00073E80">
        <w:rPr>
          <w:rFonts w:cs="Arial"/>
        </w:rPr>
        <w:t xml:space="preserve"> clinical events such as falls.</w:t>
      </w:r>
    </w:p>
    <w:p w14:paraId="17F7CBE4" w14:textId="35EEAE70" w:rsidR="00C778DE" w:rsidRPr="00B543DF" w:rsidRDefault="00C778DE" w:rsidP="00C778DE">
      <w:pPr>
        <w:rPr>
          <w:rFonts w:cs="Arial"/>
        </w:rPr>
      </w:pPr>
      <w:r w:rsidRPr="00A61B78">
        <w:rPr>
          <w:rFonts w:cs="Arial"/>
        </w:rPr>
        <w:t>However, the literature acknowledges that in some situations the use of physical restraint may be the last option available to manage a</w:t>
      </w:r>
      <w:r w:rsidR="00073E80">
        <w:rPr>
          <w:rFonts w:cs="Arial"/>
        </w:rPr>
        <w:t xml:space="preserve"> specific issue.</w:t>
      </w:r>
    </w:p>
    <w:p w14:paraId="1855B030" w14:textId="083085F6" w:rsidR="0096640C" w:rsidRDefault="00C778DE" w:rsidP="00C778DE">
      <w:pPr>
        <w:rPr>
          <w:rFonts w:cs="Arial"/>
        </w:rPr>
      </w:pPr>
      <w:r w:rsidRPr="00E24C37">
        <w:rPr>
          <w:rFonts w:cs="Arial"/>
        </w:rPr>
        <w:t xml:space="preserve">The psychological and physical adverse outcomes for </w:t>
      </w:r>
      <w:r w:rsidR="00812C05">
        <w:rPr>
          <w:rFonts w:cs="Arial"/>
        </w:rPr>
        <w:t>care recipients</w:t>
      </w:r>
      <w:r w:rsidRPr="00E24C37">
        <w:rPr>
          <w:rFonts w:cs="Arial"/>
        </w:rPr>
        <w:t xml:space="preserve"> caused by physical restraint can be serious. Research indicates that physical restraint clearly impacts on a resident’s mental health, including their emotional </w:t>
      </w:r>
      <w:r w:rsidR="00073E80">
        <w:rPr>
          <w:rFonts w:cs="Arial"/>
        </w:rPr>
        <w:t>wellness and social engagement.</w:t>
      </w:r>
    </w:p>
    <w:p w14:paraId="488FEEBB" w14:textId="77777777" w:rsidR="0096640C" w:rsidRDefault="0096640C">
      <w:pPr>
        <w:spacing w:before="0" w:after="160"/>
        <w:rPr>
          <w:rFonts w:cs="Arial"/>
        </w:rPr>
      </w:pPr>
      <w:r>
        <w:rPr>
          <w:rFonts w:cs="Arial"/>
        </w:rPr>
        <w:br w:type="page"/>
      </w:r>
    </w:p>
    <w:p w14:paraId="2A54EA6B" w14:textId="68B40CD5" w:rsidR="00C778DE" w:rsidRPr="00E24C37" w:rsidRDefault="00C778DE" w:rsidP="00C778DE">
      <w:pPr>
        <w:rPr>
          <w:rFonts w:cs="Arial"/>
        </w:rPr>
      </w:pPr>
      <w:r w:rsidRPr="00E24C37">
        <w:rPr>
          <w:rFonts w:cs="Arial"/>
        </w:rPr>
        <w:lastRenderedPageBreak/>
        <w:t xml:space="preserve">Castle (2006) demonstrates that </w:t>
      </w:r>
      <w:r w:rsidR="00812C05">
        <w:rPr>
          <w:rFonts w:cs="Arial"/>
        </w:rPr>
        <w:t>care recipients</w:t>
      </w:r>
      <w:r w:rsidRPr="00E24C37">
        <w:rPr>
          <w:rFonts w:cs="Arial"/>
        </w:rPr>
        <w:t xml:space="preserve"> who are restrained are more likely to become more impaired with respect to cognitive performance, depression and social engagement. They conclude that if facilities reduce the use of physical restraint, the prevalence of </w:t>
      </w:r>
      <w:r w:rsidR="00812C05">
        <w:rPr>
          <w:rFonts w:cs="Arial"/>
        </w:rPr>
        <w:t>care recipients</w:t>
      </w:r>
      <w:r w:rsidRPr="00E24C37">
        <w:rPr>
          <w:rFonts w:cs="Arial"/>
        </w:rPr>
        <w:t>’ mental health problems is also likely to decline.</w:t>
      </w:r>
    </w:p>
    <w:p w14:paraId="16B1E191" w14:textId="04EB7367" w:rsidR="00C778DE" w:rsidRPr="00E24C37" w:rsidRDefault="00C778DE" w:rsidP="00C778DE">
      <w:pPr>
        <w:rPr>
          <w:rFonts w:cs="Arial"/>
        </w:rPr>
      </w:pPr>
      <w:r w:rsidRPr="00E24C37">
        <w:rPr>
          <w:rFonts w:cs="Arial"/>
        </w:rPr>
        <w:t xml:space="preserve">Other adverse events associated with physical restraint and the older person examined by several studies include damage to the individual’s dignity and autonomy as a result </w:t>
      </w:r>
      <w:r w:rsidR="001A2736">
        <w:rPr>
          <w:rFonts w:cs="Arial"/>
        </w:rPr>
        <w:t>of being physically restrained.</w:t>
      </w:r>
    </w:p>
    <w:p w14:paraId="41273139" w14:textId="1E7A1067" w:rsidR="00C778DE" w:rsidRPr="00E24C37" w:rsidRDefault="00C778DE" w:rsidP="00C778DE">
      <w:pPr>
        <w:rPr>
          <w:rFonts w:cs="Arial"/>
        </w:rPr>
      </w:pPr>
      <w:r w:rsidRPr="00E24C37">
        <w:rPr>
          <w:rFonts w:cs="Arial"/>
        </w:rPr>
        <w:t>The Australian and New Zealand Society for Geriatric Medicine (2012) cites emotional desolation, withdrawal, fear and anger as cons</w:t>
      </w:r>
      <w:r w:rsidR="001A2736">
        <w:rPr>
          <w:rFonts w:cs="Arial"/>
        </w:rPr>
        <w:t>equences of physical restraint.</w:t>
      </w:r>
    </w:p>
    <w:p w14:paraId="17981E5E" w14:textId="1D8D07B1" w:rsidR="00C778DE" w:rsidRPr="00E24C37" w:rsidRDefault="00C778DE" w:rsidP="00C778DE">
      <w:pPr>
        <w:rPr>
          <w:rFonts w:cs="Arial"/>
        </w:rPr>
      </w:pPr>
      <w:r w:rsidRPr="00E24C37">
        <w:rPr>
          <w:rFonts w:cs="Arial"/>
        </w:rPr>
        <w:t>Gastmans and Milisen (2005) add that an older person who is physically restrained may experience loss of dignity, social isolation, loss of self-respect and identity, and feelings of shame. These points are also supported by authors such as Timmins (</w:t>
      </w:r>
      <w:r w:rsidR="001A2736">
        <w:rPr>
          <w:rFonts w:cs="Arial"/>
        </w:rPr>
        <w:t>2008) and Stubbs et al. (2009).</w:t>
      </w:r>
    </w:p>
    <w:p w14:paraId="41D1BAA4" w14:textId="59BF6A2F" w:rsidR="00C778DE" w:rsidRPr="00E24C37" w:rsidRDefault="00C778DE" w:rsidP="00C778DE">
      <w:pPr>
        <w:rPr>
          <w:rFonts w:cs="Arial"/>
        </w:rPr>
      </w:pPr>
      <w:r w:rsidRPr="00E24C37">
        <w:rPr>
          <w:rFonts w:cs="Arial"/>
        </w:rPr>
        <w:t>Mortality associated with or as a cause of physical restraint is cited frequently in available evidence (Australian and New Zealand Society for Geriatric Medicine 2012; Agens 2010; Lane and Harrin</w:t>
      </w:r>
      <w:r w:rsidR="001A2736">
        <w:rPr>
          <w:rFonts w:cs="Arial"/>
        </w:rPr>
        <w:t>gton 2011; McCabe et al. 2011).</w:t>
      </w:r>
    </w:p>
    <w:p w14:paraId="25F1EBCA" w14:textId="43947344" w:rsidR="00C778DE" w:rsidRPr="00E24C37" w:rsidRDefault="00C778DE" w:rsidP="00C778DE">
      <w:pPr>
        <w:rPr>
          <w:rFonts w:cs="Arial"/>
        </w:rPr>
      </w:pPr>
      <w:r w:rsidRPr="00E24C37">
        <w:rPr>
          <w:rFonts w:cs="Arial"/>
        </w:rPr>
        <w:t>Gastmans and Milisen (2005) state that physical restraint is associated with an increased risk of mortality related either directly to the restraint device or associated with the restraint device. For example a resident may be restrained to reduce the risk of falling, but may in fact experience a fall as a result of being restrained, which then results in a head injury and ultimately dea</w:t>
      </w:r>
      <w:r w:rsidR="001A2736">
        <w:rPr>
          <w:rFonts w:cs="Arial"/>
        </w:rPr>
        <w:t>th.</w:t>
      </w:r>
    </w:p>
    <w:p w14:paraId="1CBA4B83" w14:textId="1B15DBD2" w:rsidR="0096640C" w:rsidRDefault="00C778DE" w:rsidP="0096640C">
      <w:pPr>
        <w:spacing w:after="120"/>
        <w:rPr>
          <w:rFonts w:cs="Arial"/>
        </w:rPr>
      </w:pPr>
      <w:r w:rsidRPr="00E24C37">
        <w:rPr>
          <w:rFonts w:cs="Arial"/>
        </w:rPr>
        <w:t xml:space="preserve">There are a number of other adverse clinical events aside from mortality associated with restraint cited in the available </w:t>
      </w:r>
      <w:r w:rsidR="006347A8" w:rsidRPr="00E24C37">
        <w:rPr>
          <w:rFonts w:cs="Arial"/>
        </w:rPr>
        <w:t>evidence;</w:t>
      </w:r>
      <w:r w:rsidRPr="00E24C37">
        <w:rPr>
          <w:rFonts w:cs="Arial"/>
        </w:rPr>
        <w:t xml:space="preserve"> these are presented in </w:t>
      </w:r>
      <w:r w:rsidRPr="00031695">
        <w:rPr>
          <w:rFonts w:cs="Arial"/>
          <w:i/>
        </w:rPr>
        <w:t xml:space="preserve">Figure </w:t>
      </w:r>
      <w:r w:rsidR="007A55E3" w:rsidRPr="00031695">
        <w:rPr>
          <w:rFonts w:cs="Arial"/>
          <w:i/>
        </w:rPr>
        <w:t>2</w:t>
      </w:r>
      <w:r w:rsidR="00EB7A3F">
        <w:rPr>
          <w:rFonts w:cs="Arial"/>
        </w:rPr>
        <w:t xml:space="preserve"> below</w:t>
      </w:r>
      <w:r w:rsidRPr="00E24C37">
        <w:rPr>
          <w:rFonts w:cs="Arial"/>
        </w:rPr>
        <w:t>.</w:t>
      </w:r>
    </w:p>
    <w:p w14:paraId="4C89BB91" w14:textId="69F50D0B" w:rsidR="00C778DE" w:rsidRPr="000C7D7E" w:rsidRDefault="00C778DE" w:rsidP="001A2736">
      <w:pPr>
        <w:pStyle w:val="Heading4"/>
        <w:spacing w:before="240"/>
      </w:pPr>
      <w:r w:rsidRPr="00B656F9">
        <w:t xml:space="preserve">Figure </w:t>
      </w:r>
      <w:r w:rsidR="007A55E3">
        <w:t>2</w:t>
      </w:r>
      <w:r w:rsidRPr="00B656F9">
        <w:t>: Adverse clinical events, other than mortality, associated with restraint</w:t>
      </w:r>
    </w:p>
    <w:p w14:paraId="2278BBFD" w14:textId="77777777" w:rsidR="0096640C" w:rsidRDefault="00C778DE" w:rsidP="00C778DE">
      <w:pPr>
        <w:rPr>
          <w:i/>
          <w:sz w:val="16"/>
          <w:szCs w:val="16"/>
          <w:lang w:eastAsia="en-AU"/>
        </w:rPr>
      </w:pPr>
      <w:r>
        <w:rPr>
          <w:i/>
          <w:noProof/>
          <w:sz w:val="16"/>
          <w:szCs w:val="16"/>
          <w:lang w:eastAsia="en-AU"/>
        </w:rPr>
        <w:drawing>
          <wp:inline distT="0" distB="0" distL="0" distR="0" wp14:anchorId="2D9160E4" wp14:editId="65AC6A59">
            <wp:extent cx="4045306" cy="2538231"/>
            <wp:effectExtent l="0" t="0" r="0" b="0"/>
            <wp:docPr id="3" name="Picture 3" descr="List of adverse clinical events associated with restrai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7_raw.jpg"/>
                    <pic:cNvPicPr/>
                  </pic:nvPicPr>
                  <pic:blipFill rotWithShape="1">
                    <a:blip r:embed="rId106" cstate="screen">
                      <a:extLst>
                        <a:ext uri="{28A0092B-C50C-407E-A947-70E740481C1C}">
                          <a14:useLocalDpi xmlns:a14="http://schemas.microsoft.com/office/drawing/2010/main"/>
                        </a:ext>
                      </a:extLst>
                    </a:blip>
                    <a:srcRect/>
                    <a:stretch/>
                  </pic:blipFill>
                  <pic:spPr bwMode="auto">
                    <a:xfrm>
                      <a:off x="0" y="0"/>
                      <a:ext cx="4051135" cy="2541888"/>
                    </a:xfrm>
                    <a:prstGeom prst="rect">
                      <a:avLst/>
                    </a:prstGeom>
                    <a:ln>
                      <a:noFill/>
                    </a:ln>
                    <a:extLst>
                      <a:ext uri="{53640926-AAD7-44D8-BBD7-CCE9431645EC}">
                        <a14:shadowObscured xmlns:a14="http://schemas.microsoft.com/office/drawing/2010/main"/>
                      </a:ext>
                    </a:extLst>
                  </pic:spPr>
                </pic:pic>
              </a:graphicData>
            </a:graphic>
          </wp:inline>
        </w:drawing>
      </w:r>
    </w:p>
    <w:p w14:paraId="5AED7760" w14:textId="0CD0A2B8" w:rsidR="00C778DE" w:rsidRPr="00B72CB4" w:rsidRDefault="00C778DE" w:rsidP="00C778DE">
      <w:pPr>
        <w:rPr>
          <w:sz w:val="16"/>
          <w:szCs w:val="16"/>
          <w:lang w:eastAsia="en-AU"/>
        </w:rPr>
      </w:pPr>
      <w:r w:rsidRPr="00B72CB4">
        <w:rPr>
          <w:i/>
          <w:sz w:val="16"/>
          <w:szCs w:val="16"/>
          <w:lang w:eastAsia="en-AU"/>
        </w:rPr>
        <w:t xml:space="preserve">Source: </w:t>
      </w:r>
      <w:r w:rsidRPr="00B72CB4">
        <w:rPr>
          <w:sz w:val="16"/>
          <w:szCs w:val="16"/>
          <w:lang w:eastAsia="en-AU"/>
        </w:rPr>
        <w:t>Adapted from Feng et al. 2009, Gelkopf et al.</w:t>
      </w:r>
      <w:r>
        <w:rPr>
          <w:sz w:val="16"/>
          <w:szCs w:val="16"/>
          <w:lang w:eastAsia="en-AU"/>
        </w:rPr>
        <w:t xml:space="preserve"> </w:t>
      </w:r>
      <w:r w:rsidRPr="00B72CB4">
        <w:rPr>
          <w:sz w:val="16"/>
          <w:szCs w:val="16"/>
          <w:lang w:eastAsia="en-AU"/>
        </w:rPr>
        <w:t>2009, Pellfolk et al.</w:t>
      </w:r>
      <w:r>
        <w:rPr>
          <w:sz w:val="16"/>
          <w:szCs w:val="16"/>
          <w:lang w:eastAsia="en-AU"/>
        </w:rPr>
        <w:t xml:space="preserve"> </w:t>
      </w:r>
      <w:r w:rsidRPr="00B72CB4">
        <w:rPr>
          <w:sz w:val="16"/>
          <w:szCs w:val="16"/>
          <w:lang w:eastAsia="en-AU"/>
        </w:rPr>
        <w:t>2010, Knox 2007, Meyer et al. 2008, Fogel et al. 2009, Timmins 2008, Agens 2010, Lane and Harrington 2011, Evans et al. 2003, Gastmans and Milisen 2005.</w:t>
      </w:r>
    </w:p>
    <w:p w14:paraId="63098593" w14:textId="77777777" w:rsidR="00C778DE" w:rsidRPr="00B72CB4" w:rsidRDefault="00C778DE" w:rsidP="00360C1C">
      <w:pPr>
        <w:pStyle w:val="Heading2"/>
        <w:spacing w:before="240"/>
      </w:pPr>
      <w:bookmarkStart w:id="437" w:name="_Toc433400110"/>
      <w:bookmarkStart w:id="438" w:name="_Toc435197985"/>
      <w:bookmarkStart w:id="439" w:name="_Toc435788892"/>
      <w:bookmarkStart w:id="440" w:name="_Toc462915536"/>
      <w:bookmarkStart w:id="441" w:name="_Toc11236308"/>
      <w:bookmarkStart w:id="442" w:name="_Toc11360550"/>
      <w:bookmarkStart w:id="443" w:name="_Toc11751498"/>
      <w:r w:rsidRPr="00B72CB4">
        <w:lastRenderedPageBreak/>
        <w:t>Why physical restraint occurs</w:t>
      </w:r>
      <w:bookmarkEnd w:id="437"/>
      <w:bookmarkEnd w:id="438"/>
      <w:bookmarkEnd w:id="439"/>
      <w:bookmarkEnd w:id="440"/>
      <w:bookmarkEnd w:id="441"/>
      <w:bookmarkEnd w:id="442"/>
      <w:bookmarkEnd w:id="443"/>
    </w:p>
    <w:p w14:paraId="7F564139" w14:textId="1D0016E7" w:rsidR="00C778DE" w:rsidRPr="00EA2126" w:rsidRDefault="00C778DE" w:rsidP="00360C1C">
      <w:pPr>
        <w:spacing w:before="0"/>
        <w:rPr>
          <w:rFonts w:cs="Arial"/>
        </w:rPr>
      </w:pPr>
      <w:r w:rsidRPr="00EA2126">
        <w:rPr>
          <w:rFonts w:cs="Arial"/>
        </w:rPr>
        <w:t xml:space="preserve">There are many reasons why physical restraint is used in the </w:t>
      </w:r>
      <w:r w:rsidR="006365A4">
        <w:rPr>
          <w:rFonts w:cs="Arial"/>
        </w:rPr>
        <w:t>residential</w:t>
      </w:r>
      <w:r w:rsidRPr="00EA2126">
        <w:rPr>
          <w:rFonts w:cs="Arial"/>
        </w:rPr>
        <w:t xml:space="preserve"> care </w:t>
      </w:r>
      <w:r w:rsidR="006365A4">
        <w:rPr>
          <w:rFonts w:cs="Arial"/>
        </w:rPr>
        <w:t>services</w:t>
      </w:r>
      <w:r w:rsidRPr="00EA2126">
        <w:rPr>
          <w:rFonts w:cs="Arial"/>
        </w:rPr>
        <w:t xml:space="preserve">. However, there is no evidence that demonstrates physical restraint is of any benefit to care </w:t>
      </w:r>
      <w:r w:rsidR="006365A4">
        <w:rPr>
          <w:rFonts w:cs="Arial"/>
        </w:rPr>
        <w:t>recipients</w:t>
      </w:r>
      <w:r w:rsidR="001A2736">
        <w:rPr>
          <w:rFonts w:cs="Arial"/>
        </w:rPr>
        <w:t>.</w:t>
      </w:r>
    </w:p>
    <w:p w14:paraId="2B112C55" w14:textId="43BDE38A" w:rsidR="00C778DE" w:rsidRPr="006365A4" w:rsidRDefault="00C778DE" w:rsidP="00C778DE">
      <w:pPr>
        <w:rPr>
          <w:rFonts w:cs="Arial"/>
        </w:rPr>
      </w:pPr>
      <w:r w:rsidRPr="006365A4">
        <w:rPr>
          <w:rFonts w:cs="Arial"/>
        </w:rPr>
        <w:t>Available evidence does suggest there may be situations where physical restraint is sometimes required because all other options used to mana</w:t>
      </w:r>
      <w:r w:rsidR="001A2736">
        <w:rPr>
          <w:rFonts w:cs="Arial"/>
        </w:rPr>
        <w:t>ge resident safety have failed.</w:t>
      </w:r>
    </w:p>
    <w:p w14:paraId="4CDE7FD6" w14:textId="66CF07E3" w:rsidR="00C778DE" w:rsidRPr="009429F6" w:rsidRDefault="00C778DE" w:rsidP="00C778DE">
      <w:pPr>
        <w:rPr>
          <w:rFonts w:cs="Arial"/>
        </w:rPr>
      </w:pPr>
      <w:r w:rsidRPr="006365A4">
        <w:rPr>
          <w:rFonts w:cs="Arial"/>
        </w:rPr>
        <w:t>The general consensus of the literature evaluated concludes there are six common reasons why physical restraint is rationalised for use among older people (Agens 2010; Australian and New Zealand Society for Geriatric Medicine 2012; Evans et al. 2003; Gelkopf et al. 2009; Huang et al. 2009; Knox 2007; Lane and Harrington 2011; McCabe et al, 2011; Meyer et al, 2008; Pellfolk et al. 2010; Saarnio and</w:t>
      </w:r>
      <w:r w:rsidRPr="00696663">
        <w:rPr>
          <w:rFonts w:cs="Arial"/>
        </w:rPr>
        <w:t xml:space="preserve"> Isola 2009; Timmins, 2008).</w:t>
      </w:r>
    </w:p>
    <w:p w14:paraId="0EDB0F1C" w14:textId="77777777" w:rsidR="00C778DE" w:rsidRPr="00B543DF" w:rsidRDefault="00C778DE" w:rsidP="00360C1C">
      <w:pPr>
        <w:spacing w:after="0"/>
        <w:rPr>
          <w:rFonts w:cs="Arial"/>
        </w:rPr>
      </w:pPr>
      <w:r w:rsidRPr="00A61B78">
        <w:rPr>
          <w:rFonts w:cs="Arial"/>
        </w:rPr>
        <w:t>These are:</w:t>
      </w:r>
    </w:p>
    <w:p w14:paraId="04DF5AE6" w14:textId="77777777" w:rsidR="00C778DE" w:rsidRPr="00D572B8" w:rsidRDefault="00C778DE" w:rsidP="003C015F">
      <w:pPr>
        <w:pStyle w:val="ListBullet"/>
      </w:pPr>
      <w:r w:rsidRPr="00D572B8">
        <w:t>prevention of falls</w:t>
      </w:r>
    </w:p>
    <w:p w14:paraId="07AEE61A" w14:textId="77777777" w:rsidR="00C778DE" w:rsidRPr="00EA2126" w:rsidRDefault="00C778DE" w:rsidP="003C015F">
      <w:pPr>
        <w:pStyle w:val="ListBullet"/>
      </w:pPr>
      <w:r w:rsidRPr="00EA2126">
        <w:t>management of aggressive/inappropriate behaviour</w:t>
      </w:r>
    </w:p>
    <w:p w14:paraId="5BBE1DEE" w14:textId="77777777" w:rsidR="00C778DE" w:rsidRPr="006365A4" w:rsidRDefault="00C778DE" w:rsidP="003C015F">
      <w:pPr>
        <w:pStyle w:val="ListBullet"/>
      </w:pPr>
      <w:r w:rsidRPr="006365A4">
        <w:t>prevention of injury to the confused resident</w:t>
      </w:r>
    </w:p>
    <w:p w14:paraId="278F0CED" w14:textId="77777777" w:rsidR="00C778DE" w:rsidRPr="006365A4" w:rsidRDefault="00C778DE" w:rsidP="003C015F">
      <w:pPr>
        <w:pStyle w:val="ListBullet"/>
      </w:pPr>
      <w:r w:rsidRPr="006365A4">
        <w:t>prevention of wandering</w:t>
      </w:r>
    </w:p>
    <w:p w14:paraId="35EFB54B" w14:textId="77777777" w:rsidR="00C778DE" w:rsidRPr="006365A4" w:rsidRDefault="00C778DE" w:rsidP="003C015F">
      <w:pPr>
        <w:pStyle w:val="ListBullet"/>
      </w:pPr>
      <w:r w:rsidRPr="006365A4">
        <w:t>reducing interference with ‘treatments’ and medical devices</w:t>
      </w:r>
    </w:p>
    <w:p w14:paraId="480AC5E1" w14:textId="77777777" w:rsidR="00C778DE" w:rsidRPr="00D31CB7" w:rsidRDefault="00C778DE" w:rsidP="003C015F">
      <w:pPr>
        <w:pStyle w:val="ListBullet"/>
      </w:pPr>
      <w:r w:rsidRPr="006365A4">
        <w:t>risk reduction during periods of low/inadequate staff supervision.</w:t>
      </w:r>
    </w:p>
    <w:p w14:paraId="60561517" w14:textId="3C1ACC5E" w:rsidR="00C778DE" w:rsidRPr="006365A4" w:rsidRDefault="00C778DE" w:rsidP="00C778DE">
      <w:pPr>
        <w:rPr>
          <w:rFonts w:cs="Arial"/>
        </w:rPr>
      </w:pPr>
      <w:r w:rsidRPr="00EA2126">
        <w:rPr>
          <w:rFonts w:cs="Arial"/>
        </w:rPr>
        <w:t xml:space="preserve">When measured against the adverse outcomes of the use of restraint outlined </w:t>
      </w:r>
      <w:r w:rsidRPr="006365A4">
        <w:rPr>
          <w:rFonts w:cs="Arial"/>
        </w:rPr>
        <w:t>above it is clear that these rationales are contradictory. In addition, the Australian and New Zealand Society for Geriatric Medicine (2012) clearly states the use of physical restraint should never be used to compensate f</w:t>
      </w:r>
      <w:r w:rsidR="001A2736">
        <w:rPr>
          <w:rFonts w:cs="Arial"/>
        </w:rPr>
        <w:t>or inadequate staffing numbers.</w:t>
      </w:r>
    </w:p>
    <w:p w14:paraId="6173F0B7" w14:textId="3DC96777" w:rsidR="00C778DE" w:rsidRPr="00696663" w:rsidRDefault="00C778DE" w:rsidP="00C778DE">
      <w:pPr>
        <w:rPr>
          <w:rFonts w:cs="Arial"/>
        </w:rPr>
      </w:pPr>
      <w:r w:rsidRPr="006365A4">
        <w:rPr>
          <w:rFonts w:cs="Arial"/>
        </w:rPr>
        <w:t xml:space="preserve">Wang and Moyle (2005) also point out physical restraint is often perceived as a preventive strategy to reduce risks to </w:t>
      </w:r>
      <w:r w:rsidR="00812C05">
        <w:rPr>
          <w:rFonts w:cs="Arial"/>
        </w:rPr>
        <w:t>care recipients</w:t>
      </w:r>
      <w:r w:rsidRPr="006365A4">
        <w:rPr>
          <w:rFonts w:cs="Arial"/>
        </w:rPr>
        <w:t>. This is also supported by authors such as Johnson et al. (2009) and the Victorian Institute of Forensic Medici</w:t>
      </w:r>
      <w:r w:rsidRPr="00696663">
        <w:rPr>
          <w:rFonts w:cs="Arial"/>
        </w:rPr>
        <w:t>ne (2006).</w:t>
      </w:r>
    </w:p>
    <w:p w14:paraId="37E682C2" w14:textId="204CC3E5" w:rsidR="00C778DE" w:rsidRPr="009429F6" w:rsidRDefault="00C778DE" w:rsidP="00C778DE">
      <w:pPr>
        <w:rPr>
          <w:rFonts w:cs="Arial"/>
        </w:rPr>
      </w:pPr>
      <w:r w:rsidRPr="009429F6">
        <w:rPr>
          <w:rFonts w:cs="Arial"/>
        </w:rPr>
        <w:t xml:space="preserve">The use of physical restraint has also been linked to nursing and care worker knowledge, education and understanding of what constitutes restraint and the appropriateness of its application in the </w:t>
      </w:r>
      <w:r w:rsidR="006365A4">
        <w:rPr>
          <w:rFonts w:cs="Arial"/>
        </w:rPr>
        <w:t xml:space="preserve">residential </w:t>
      </w:r>
      <w:r w:rsidRPr="00696663">
        <w:rPr>
          <w:rFonts w:cs="Arial"/>
        </w:rPr>
        <w:t xml:space="preserve">care </w:t>
      </w:r>
      <w:r w:rsidR="006365A4">
        <w:rPr>
          <w:rFonts w:cs="Arial"/>
        </w:rPr>
        <w:t xml:space="preserve">services </w:t>
      </w:r>
      <w:r w:rsidRPr="00696663">
        <w:rPr>
          <w:rFonts w:cs="Arial"/>
        </w:rPr>
        <w:t xml:space="preserve">setting. This skill set has </w:t>
      </w:r>
      <w:r w:rsidRPr="009429F6">
        <w:rPr>
          <w:rFonts w:cs="Arial"/>
        </w:rPr>
        <w:t>been demonstrated as inadequate in internation</w:t>
      </w:r>
      <w:r w:rsidR="001A2736">
        <w:rPr>
          <w:rFonts w:cs="Arial"/>
        </w:rPr>
        <w:t>al studies (Huang et al. 2009).</w:t>
      </w:r>
    </w:p>
    <w:p w14:paraId="213323FF" w14:textId="345BADF6" w:rsidR="0096640C" w:rsidRDefault="00C778DE" w:rsidP="00C778DE">
      <w:pPr>
        <w:rPr>
          <w:rFonts w:cs="Arial"/>
        </w:rPr>
      </w:pPr>
      <w:r w:rsidRPr="00A61B78">
        <w:rPr>
          <w:rFonts w:cs="Arial"/>
        </w:rPr>
        <w:t>This issue is highlighted by Johnson et al. (2009), who examine a restraint minimisation Program</w:t>
      </w:r>
      <w:r w:rsidRPr="00B543DF">
        <w:rPr>
          <w:rFonts w:cs="Arial"/>
        </w:rPr>
        <w:t>me in an Australi</w:t>
      </w:r>
      <w:r w:rsidRPr="00E24C37">
        <w:rPr>
          <w:rFonts w:cs="Arial"/>
        </w:rPr>
        <w:t>an residential aged care facility. Nursing staff consistently demonstrated a belief that the benefits of physical restraint far outweighed th</w:t>
      </w:r>
      <w:r w:rsidR="001A2736">
        <w:rPr>
          <w:rFonts w:cs="Arial"/>
        </w:rPr>
        <w:t>e negatives associated with it.</w:t>
      </w:r>
    </w:p>
    <w:p w14:paraId="3C2D747C" w14:textId="77777777" w:rsidR="0096640C" w:rsidRDefault="0096640C">
      <w:pPr>
        <w:spacing w:before="0" w:after="160"/>
        <w:rPr>
          <w:rFonts w:cs="Arial"/>
        </w:rPr>
      </w:pPr>
      <w:r>
        <w:rPr>
          <w:rFonts w:cs="Arial"/>
        </w:rPr>
        <w:br w:type="page"/>
      </w:r>
    </w:p>
    <w:p w14:paraId="41F8A71B" w14:textId="5C1B0909" w:rsidR="00C778DE" w:rsidRPr="00D31CB7" w:rsidRDefault="00C778DE" w:rsidP="00C778DE">
      <w:pPr>
        <w:rPr>
          <w:rFonts w:cs="Arial"/>
        </w:rPr>
      </w:pPr>
      <w:r w:rsidRPr="00E24C37">
        <w:rPr>
          <w:rFonts w:cs="Arial"/>
        </w:rPr>
        <w:lastRenderedPageBreak/>
        <w:t>Saarnio and Isola (2009) state that nursing staff may not be fully aware of alternative options, making it difficult for them to make an informed decision about its use. This is a significant issue considering nursing staff in residential aged care facilities are often the key decision makers regarding the use of physical restraint (Gelkopf e</w:t>
      </w:r>
      <w:r w:rsidR="001A2736">
        <w:rPr>
          <w:rFonts w:cs="Arial"/>
        </w:rPr>
        <w:t>t al. 2009; Huang et al. 2009).</w:t>
      </w:r>
    </w:p>
    <w:p w14:paraId="7B2F9CDC" w14:textId="77777777" w:rsidR="00C778DE" w:rsidRPr="006365A4" w:rsidRDefault="00C778DE" w:rsidP="00D2599C">
      <w:pPr>
        <w:rPr>
          <w:rFonts w:cs="Arial"/>
        </w:rPr>
      </w:pPr>
      <w:r w:rsidRPr="00EA2126">
        <w:rPr>
          <w:rFonts w:cs="Arial"/>
        </w:rPr>
        <w:t xml:space="preserve">Another issue is the request for the use of physical restraint by the resident or resident’s family. The </w:t>
      </w:r>
      <w:r w:rsidRPr="006365A4">
        <w:rPr>
          <w:rFonts w:cs="Arial"/>
        </w:rPr>
        <w:t>previous Australian Government Department of Health and Ageing (2012) made a clear statement about requests for restraint by family members:</w:t>
      </w:r>
    </w:p>
    <w:p w14:paraId="6CA18CE5" w14:textId="52973A63" w:rsidR="00C778DE" w:rsidRPr="009F7F66" w:rsidRDefault="00C778DE" w:rsidP="00073E80">
      <w:pPr>
        <w:spacing w:after="120"/>
        <w:ind w:left="425"/>
        <w:rPr>
          <w:rFonts w:cs="Arial"/>
          <w:sz w:val="22"/>
          <w:szCs w:val="22"/>
        </w:rPr>
      </w:pPr>
      <w:r w:rsidRPr="009F7F66">
        <w:rPr>
          <w:rFonts w:cs="Arial"/>
          <w:sz w:val="22"/>
          <w:szCs w:val="22"/>
        </w:rPr>
        <w:t xml:space="preserve">A family member or legal representative does not have the legal power to require that a </w:t>
      </w:r>
      <w:r w:rsidR="00D2599C" w:rsidRPr="009F7F66">
        <w:rPr>
          <w:rFonts w:cs="Arial"/>
          <w:sz w:val="22"/>
          <w:szCs w:val="22"/>
        </w:rPr>
        <w:t>care recipient</w:t>
      </w:r>
      <w:r w:rsidRPr="009F7F66">
        <w:rPr>
          <w:rFonts w:cs="Arial"/>
          <w:sz w:val="22"/>
          <w:szCs w:val="22"/>
        </w:rPr>
        <w:t xml:space="preserve"> be restrained. This is a clinical decision that must be made by appropriately qualified people.</w:t>
      </w:r>
    </w:p>
    <w:p w14:paraId="0CA71977" w14:textId="77777777" w:rsidR="00C778DE" w:rsidRPr="009F7F66" w:rsidRDefault="00C778DE" w:rsidP="00073E80">
      <w:pPr>
        <w:spacing w:after="120"/>
        <w:ind w:left="425"/>
        <w:rPr>
          <w:rFonts w:cs="Arial"/>
          <w:b/>
          <w:sz w:val="22"/>
          <w:szCs w:val="22"/>
        </w:rPr>
      </w:pPr>
      <w:r w:rsidRPr="009F7F66">
        <w:rPr>
          <w:rFonts w:cs="Arial"/>
          <w:sz w:val="22"/>
          <w:szCs w:val="22"/>
        </w:rPr>
        <w:t>The reasons for the decision to restrain and the process by which the decision was reached should be documented, as those making the decision are legally accountable for the decisions and consequences.</w:t>
      </w:r>
    </w:p>
    <w:p w14:paraId="0188AFD8" w14:textId="77777777" w:rsidR="00C778DE" w:rsidRPr="009F7F66" w:rsidRDefault="00C778DE" w:rsidP="00073E80">
      <w:pPr>
        <w:spacing w:before="0"/>
        <w:ind w:left="425"/>
        <w:rPr>
          <w:rFonts w:cs="Arial"/>
          <w:sz w:val="16"/>
          <w:lang w:eastAsia="en-AU"/>
        </w:rPr>
      </w:pPr>
      <w:r w:rsidRPr="009F7F66">
        <w:rPr>
          <w:rFonts w:cs="Arial"/>
          <w:sz w:val="16"/>
          <w:lang w:eastAsia="en-AU"/>
        </w:rPr>
        <w:t xml:space="preserve">Source: </w:t>
      </w:r>
      <w:r w:rsidRPr="009F7F66">
        <w:rPr>
          <w:rFonts w:cs="Arial"/>
          <w:i/>
          <w:sz w:val="16"/>
          <w:lang w:eastAsia="en-AU"/>
        </w:rPr>
        <w:t>Decision-making tool: supporting a restraint free environment in residential aged care</w:t>
      </w:r>
      <w:r w:rsidRPr="009F7F66">
        <w:rPr>
          <w:rFonts w:cs="Arial"/>
          <w:sz w:val="16"/>
          <w:lang w:eastAsia="en-AU"/>
        </w:rPr>
        <w:t>, p. 22.</w:t>
      </w:r>
    </w:p>
    <w:p w14:paraId="73CE9B20" w14:textId="0D8FE376" w:rsidR="00C778DE" w:rsidRPr="009429F6" w:rsidRDefault="00C778DE" w:rsidP="00073E80">
      <w:pPr>
        <w:spacing w:before="240"/>
        <w:rPr>
          <w:rFonts w:cs="Arial"/>
        </w:rPr>
      </w:pPr>
      <w:r w:rsidRPr="00EA2126">
        <w:rPr>
          <w:rFonts w:cs="Arial"/>
        </w:rPr>
        <w:t xml:space="preserve">Several studies discuss resident perceptions of being physically restrained at their own request. </w:t>
      </w:r>
      <w:r w:rsidR="00812C05">
        <w:rPr>
          <w:rFonts w:cs="Arial"/>
        </w:rPr>
        <w:t>Care recipients</w:t>
      </w:r>
      <w:r w:rsidRPr="00EA2126">
        <w:rPr>
          <w:rFonts w:cs="Arial"/>
        </w:rPr>
        <w:t xml:space="preserve"> request the use of restraint because they believe it makes them feel ‘safe’ (Gastmans </w:t>
      </w:r>
      <w:r w:rsidRPr="006365A4">
        <w:rPr>
          <w:rFonts w:cs="Arial"/>
        </w:rPr>
        <w:t>and Milisen 2005), it can stop</w:t>
      </w:r>
      <w:r w:rsidRPr="00696663">
        <w:rPr>
          <w:rFonts w:cs="Arial"/>
        </w:rPr>
        <w:t xml:space="preserve"> them from falling (Gallinagh et al. 2001), and they trust that nursing and care </w:t>
      </w:r>
      <w:r w:rsidRPr="009429F6">
        <w:rPr>
          <w:rFonts w:cs="Arial"/>
        </w:rPr>
        <w:t>staff are making the right decision to restrain them (National A</w:t>
      </w:r>
      <w:r w:rsidR="001A2736">
        <w:rPr>
          <w:rFonts w:cs="Arial"/>
        </w:rPr>
        <w:t>geing Research Institute 2005).</w:t>
      </w:r>
    </w:p>
    <w:p w14:paraId="58221A87" w14:textId="36200C8E" w:rsidR="00C778DE" w:rsidRPr="00E24C37" w:rsidRDefault="00C778DE" w:rsidP="00C778DE">
      <w:pPr>
        <w:rPr>
          <w:rFonts w:cs="Arial"/>
        </w:rPr>
      </w:pPr>
      <w:r w:rsidRPr="00A61B78">
        <w:rPr>
          <w:rFonts w:cs="Arial"/>
        </w:rPr>
        <w:t>Physical restraint is often used</w:t>
      </w:r>
      <w:r w:rsidRPr="00B543DF">
        <w:rPr>
          <w:rFonts w:cs="Arial"/>
        </w:rPr>
        <w:t xml:space="preserve"> to manage behavioural and psychological symptoms of dementia a</w:t>
      </w:r>
      <w:r w:rsidRPr="00E24C37">
        <w:rPr>
          <w:rFonts w:cs="Arial"/>
        </w:rPr>
        <w:t xml:space="preserve">nd </w:t>
      </w:r>
      <w:r w:rsidR="00811C68">
        <w:rPr>
          <w:rFonts w:cs="Arial"/>
        </w:rPr>
        <w:t xml:space="preserve">to </w:t>
      </w:r>
      <w:r w:rsidR="001A2736">
        <w:rPr>
          <w:rFonts w:cs="Arial"/>
        </w:rPr>
        <w:t>prevent falls.</w:t>
      </w:r>
    </w:p>
    <w:p w14:paraId="2F6094D2" w14:textId="41A9C3BB" w:rsidR="00C778DE" w:rsidRPr="00E24C37" w:rsidRDefault="00C778DE" w:rsidP="00C778DE">
      <w:pPr>
        <w:rPr>
          <w:rFonts w:cs="Arial"/>
        </w:rPr>
      </w:pPr>
      <w:r w:rsidRPr="00E24C37">
        <w:rPr>
          <w:rFonts w:cs="Arial"/>
        </w:rPr>
        <w:t>However</w:t>
      </w:r>
      <w:r w:rsidR="00AA1482">
        <w:rPr>
          <w:rFonts w:cs="Arial"/>
        </w:rPr>
        <w:t>,</w:t>
      </w:r>
      <w:r w:rsidRPr="00E24C37">
        <w:rPr>
          <w:rFonts w:cs="Arial"/>
        </w:rPr>
        <w:t xml:space="preserve"> the evidence indicates restraint does not prevent falls or fall-related injuries (Qureshi 2009) and, indeed, is likely to exacerbate behaviours.</w:t>
      </w:r>
    </w:p>
    <w:p w14:paraId="7D742B8A" w14:textId="212FAA23" w:rsidR="00534DF5" w:rsidRPr="00FB1380" w:rsidRDefault="00C778DE" w:rsidP="00534DF5">
      <w:r w:rsidRPr="00E24C37">
        <w:rPr>
          <w:rFonts w:cs="Arial"/>
        </w:rPr>
        <w:t>A restraint-free care environment is the recommended standard of care (Rathnayake 2012).</w:t>
      </w:r>
      <w:r w:rsidR="00534DF5">
        <w:rPr>
          <w:rFonts w:cs="Arial"/>
        </w:rPr>
        <w:t xml:space="preserve"> </w:t>
      </w:r>
      <w:r w:rsidR="00534DF5" w:rsidRPr="00676932">
        <w:rPr>
          <w:rFonts w:cs="Arial"/>
        </w:rPr>
        <w:t xml:space="preserve">The </w:t>
      </w:r>
      <w:r w:rsidR="00534DF5" w:rsidRPr="00FB1380">
        <w:rPr>
          <w:rFonts w:cs="Arial"/>
          <w:i/>
        </w:rPr>
        <w:t>Quality of Care Amendment (Minimising the use of Restraints) Principles 2019</w:t>
      </w:r>
      <w:r w:rsidR="00534DF5" w:rsidRPr="00676932">
        <w:rPr>
          <w:rFonts w:cs="Arial"/>
        </w:rPr>
        <w:t xml:space="preserve"> set out specific requirements that limit the use of chemical and physical restraint in a residential setting. The regulations provide that restraint is only to be used as a last resort and require providers to satisfy certain conditions before restraint is be used, including </w:t>
      </w:r>
      <w:r w:rsidR="00534DF5">
        <w:rPr>
          <w:rFonts w:cs="Arial"/>
        </w:rPr>
        <w:t xml:space="preserve">in the case of physical restraint, </w:t>
      </w:r>
      <w:r w:rsidR="00534DF5" w:rsidRPr="00676932">
        <w:rPr>
          <w:rFonts w:cs="Arial"/>
        </w:rPr>
        <w:t>assessment by an approved health p</w:t>
      </w:r>
      <w:r w:rsidR="00534DF5">
        <w:rPr>
          <w:rFonts w:cs="Arial"/>
        </w:rPr>
        <w:t>ractitioner</w:t>
      </w:r>
      <w:r w:rsidR="00534DF5" w:rsidRPr="00676932">
        <w:rPr>
          <w:rFonts w:cs="Arial"/>
        </w:rPr>
        <w:t>. Providers must regularly monitor and review any consum</w:t>
      </w:r>
      <w:r w:rsidR="001A2736">
        <w:rPr>
          <w:rFonts w:cs="Arial"/>
        </w:rPr>
        <w:t>er who is subject to restraint.</w:t>
      </w:r>
    </w:p>
    <w:p w14:paraId="54FC7445" w14:textId="74056F34" w:rsidR="0096640C" w:rsidRDefault="009F7F66" w:rsidP="0096640C">
      <w:pPr>
        <w:rPr>
          <w:rStyle w:val="Hyperlink"/>
          <w:color w:val="auto"/>
          <w:u w:val="none"/>
        </w:rPr>
      </w:pPr>
      <w:r w:rsidRPr="009E20F1">
        <w:t>The</w:t>
      </w:r>
      <w:r w:rsidRPr="009F7F66">
        <w:t xml:space="preserve"> </w:t>
      </w:r>
      <w:r w:rsidR="009E20F1" w:rsidRPr="00D425F8">
        <w:t>National Aged Care Mandatory Quality</w:t>
      </w:r>
      <w:r w:rsidR="009E20F1">
        <w:t xml:space="preserve"> Indicator Program (QI Program) </w:t>
      </w:r>
      <w:r w:rsidRPr="009F7F66">
        <w:t>provides a carefully defined indicator for aged care residential services to meaningfully measure, monitor the use of physical restraint over time and to continuously improve their performance.</w:t>
      </w:r>
      <w:r>
        <w:t xml:space="preserve"> </w:t>
      </w:r>
      <w:r w:rsidRPr="009F7F66">
        <w:t xml:space="preserve">Services </w:t>
      </w:r>
      <w:r w:rsidR="009E20F1">
        <w:t xml:space="preserve">that </w:t>
      </w:r>
      <w:r w:rsidRPr="009F7F66">
        <w:t xml:space="preserve">record the use of physical restraint for the purpose of the </w:t>
      </w:r>
      <w:r w:rsidR="009E20F1">
        <w:t xml:space="preserve">QI Program </w:t>
      </w:r>
      <w:r w:rsidRPr="009F7F66">
        <w:t>must also satisfy the new requirements/approved provider responsibility where physical restraint is used</w:t>
      </w:r>
      <w:r w:rsidR="009E20F1">
        <w:t>:</w:t>
      </w:r>
      <w:r w:rsidR="009E20F1" w:rsidRPr="009E20F1">
        <w:t xml:space="preserve"> </w:t>
      </w:r>
      <w:hyperlink r:id="rId107" w:history="1">
        <w:r w:rsidR="009E20F1" w:rsidRPr="00FF3ACB">
          <w:rPr>
            <w:rStyle w:val="Hyperlink"/>
            <w:i/>
            <w:color w:val="auto"/>
            <w:u w:val="none"/>
          </w:rPr>
          <w:t>Quality of Care Amendment (Minimising the Use of Restraints) Principles 2019</w:t>
        </w:r>
        <w:r w:rsidR="009E20F1" w:rsidRPr="00FF3ACB">
          <w:rPr>
            <w:rStyle w:val="Hyperlink"/>
            <w:color w:val="auto"/>
            <w:u w:val="none"/>
          </w:rPr>
          <w:t>.</w:t>
        </w:r>
      </w:hyperlink>
      <w:r w:rsidR="0096640C">
        <w:rPr>
          <w:rStyle w:val="Hyperlink"/>
          <w:color w:val="auto"/>
          <w:u w:val="none"/>
        </w:rPr>
        <w:br w:type="page"/>
      </w:r>
    </w:p>
    <w:p w14:paraId="77FA3DFB" w14:textId="14D13463" w:rsidR="00C778DE" w:rsidRDefault="00C778DE" w:rsidP="00C778DE">
      <w:pPr>
        <w:rPr>
          <w:rFonts w:cs="Arial"/>
          <w:lang w:eastAsia="en-AU"/>
        </w:rPr>
      </w:pPr>
      <w:r w:rsidRPr="00E24C37">
        <w:rPr>
          <w:rFonts w:cs="Arial"/>
          <w:lang w:eastAsia="en-AU"/>
        </w:rPr>
        <w:lastRenderedPageBreak/>
        <w:t xml:space="preserve">The evidence highlights that restraint places </w:t>
      </w:r>
      <w:r w:rsidR="00812C05">
        <w:rPr>
          <w:rFonts w:cs="Arial"/>
          <w:lang w:eastAsia="en-AU"/>
        </w:rPr>
        <w:t>care recipients</w:t>
      </w:r>
      <w:r w:rsidRPr="00E24C37">
        <w:rPr>
          <w:rFonts w:cs="Arial"/>
          <w:lang w:eastAsia="en-AU"/>
        </w:rPr>
        <w:t xml:space="preserve"> at risk of adverse events. The following resource</w:t>
      </w:r>
      <w:r w:rsidR="00A74D3A">
        <w:rPr>
          <w:rFonts w:cs="Arial"/>
          <w:lang w:eastAsia="en-AU"/>
        </w:rPr>
        <w:t xml:space="preserve"> list and physical restraint risk management framework </w:t>
      </w:r>
      <w:r w:rsidR="004A1574">
        <w:rPr>
          <w:rFonts w:cs="Arial"/>
          <w:lang w:eastAsia="en-AU"/>
        </w:rPr>
        <w:t xml:space="preserve">(at </w:t>
      </w:r>
      <w:r w:rsidR="004A1574" w:rsidRPr="00031695">
        <w:rPr>
          <w:rFonts w:cs="Arial"/>
          <w:i/>
          <w:lang w:eastAsia="en-AU"/>
        </w:rPr>
        <w:t>Figure 3</w:t>
      </w:r>
      <w:r w:rsidR="00DB4464">
        <w:rPr>
          <w:rFonts w:cs="Arial"/>
          <w:lang w:eastAsia="en-AU"/>
        </w:rPr>
        <w:t>)</w:t>
      </w:r>
      <w:r w:rsidR="004D17BE">
        <w:rPr>
          <w:rFonts w:cs="Arial"/>
          <w:lang w:eastAsia="en-AU"/>
        </w:rPr>
        <w:t xml:space="preserve"> </w:t>
      </w:r>
      <w:r w:rsidRPr="00E24C37">
        <w:rPr>
          <w:rFonts w:cs="Arial"/>
          <w:lang w:eastAsia="en-AU"/>
        </w:rPr>
        <w:t>may assist residential facilities in the prevention and management of physical restraint.</w:t>
      </w:r>
    </w:p>
    <w:p w14:paraId="78AFE5CF" w14:textId="793DDF08" w:rsidR="0098600F" w:rsidRPr="0098600F" w:rsidRDefault="0098600F" w:rsidP="0096640C">
      <w:pPr>
        <w:pStyle w:val="Heading4"/>
        <w:spacing w:before="240"/>
        <w:rPr>
          <w:noProof/>
          <w:lang w:eastAsia="en-AU"/>
        </w:rPr>
      </w:pPr>
      <w:r w:rsidRPr="00B656F9">
        <w:rPr>
          <w:lang w:eastAsia="en-AU"/>
        </w:rPr>
        <w:t xml:space="preserve">Figure </w:t>
      </w:r>
      <w:r>
        <w:rPr>
          <w:lang w:eastAsia="en-AU"/>
        </w:rPr>
        <w:t>3</w:t>
      </w:r>
      <w:r w:rsidRPr="00B656F9">
        <w:rPr>
          <w:lang w:eastAsia="en-AU"/>
        </w:rPr>
        <w:t xml:space="preserve">: </w:t>
      </w:r>
      <w:r>
        <w:rPr>
          <w:lang w:eastAsia="en-AU"/>
        </w:rPr>
        <w:t>Physical r</w:t>
      </w:r>
      <w:r w:rsidRPr="00B656F9">
        <w:rPr>
          <w:lang w:eastAsia="en-AU"/>
        </w:rPr>
        <w:t>estraint risk management framework</w:t>
      </w:r>
    </w:p>
    <w:p w14:paraId="6DA13A13" w14:textId="02F27F75" w:rsidR="0098600F" w:rsidRPr="00E24C37" w:rsidRDefault="0098600F" w:rsidP="00C778DE">
      <w:pPr>
        <w:rPr>
          <w:rFonts w:cs="Arial"/>
          <w:lang w:eastAsia="en-AU"/>
        </w:rPr>
      </w:pPr>
      <w:r>
        <w:rPr>
          <w:noProof/>
          <w:lang w:eastAsia="en-AU"/>
        </w:rPr>
        <w:drawing>
          <wp:inline distT="0" distB="0" distL="0" distR="0" wp14:anchorId="2C1060EE" wp14:editId="46C81110">
            <wp:extent cx="5731510" cy="5812733"/>
            <wp:effectExtent l="0" t="0" r="2540" b="0"/>
            <wp:docPr id="5172" name="Picture 5172" descr="Physical restraint risk management frame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8_raw.jpg"/>
                    <pic:cNvPicPr/>
                  </pic:nvPicPr>
                  <pic:blipFill rotWithShape="1">
                    <a:blip r:embed="rId108" cstate="screen">
                      <a:extLst>
                        <a:ext uri="{28A0092B-C50C-407E-A947-70E740481C1C}">
                          <a14:useLocalDpi xmlns:a14="http://schemas.microsoft.com/office/drawing/2010/main"/>
                        </a:ext>
                      </a:extLst>
                    </a:blip>
                    <a:srcRect/>
                    <a:stretch/>
                  </pic:blipFill>
                  <pic:spPr bwMode="auto">
                    <a:xfrm>
                      <a:off x="0" y="0"/>
                      <a:ext cx="5731510" cy="5812733"/>
                    </a:xfrm>
                    <a:prstGeom prst="rect">
                      <a:avLst/>
                    </a:prstGeom>
                    <a:ln>
                      <a:noFill/>
                    </a:ln>
                    <a:extLst>
                      <a:ext uri="{53640926-AAD7-44D8-BBD7-CCE9431645EC}">
                        <a14:shadowObscured xmlns:a14="http://schemas.microsoft.com/office/drawing/2010/main"/>
                      </a:ext>
                    </a:extLst>
                  </pic:spPr>
                </pic:pic>
              </a:graphicData>
            </a:graphic>
          </wp:inline>
        </w:drawing>
      </w:r>
    </w:p>
    <w:p w14:paraId="35A45DA6" w14:textId="6E3BD028" w:rsidR="004D17BE" w:rsidRDefault="0098600F" w:rsidP="0098600F">
      <w:pPr>
        <w:pStyle w:val="Figuresandtables"/>
        <w:rPr>
          <w:i w:val="0"/>
          <w:sz w:val="16"/>
          <w:szCs w:val="16"/>
        </w:rPr>
      </w:pPr>
      <w:bookmarkStart w:id="444" w:name="_Toc11360551"/>
      <w:bookmarkStart w:id="445" w:name="_Toc433400111"/>
      <w:bookmarkStart w:id="446" w:name="_Toc435197986"/>
      <w:bookmarkStart w:id="447" w:name="_Toc435788893"/>
      <w:bookmarkStart w:id="448" w:name="_Toc462915537"/>
      <w:bookmarkStart w:id="449" w:name="_Toc11236309"/>
      <w:r w:rsidRPr="00FF3ACB">
        <w:rPr>
          <w:sz w:val="16"/>
          <w:szCs w:val="16"/>
          <w:lang w:eastAsia="en-AU"/>
        </w:rPr>
        <w:t>Source:</w:t>
      </w:r>
      <w:r w:rsidRPr="009F7F66">
        <w:rPr>
          <w:i w:val="0"/>
          <w:sz w:val="16"/>
          <w:szCs w:val="16"/>
          <w:lang w:eastAsia="en-AU"/>
        </w:rPr>
        <w:t xml:space="preserve"> adapted with permission</w:t>
      </w:r>
      <w:r w:rsidRPr="009F7F66">
        <w:rPr>
          <w:i w:val="0"/>
          <w:sz w:val="16"/>
          <w:szCs w:val="16"/>
        </w:rPr>
        <w:t xml:space="preserve"> from Victorian Department of Health 2015, </w:t>
      </w:r>
      <w:r w:rsidRPr="009F7F66">
        <w:rPr>
          <w:iCs/>
          <w:sz w:val="16"/>
          <w:szCs w:val="16"/>
        </w:rPr>
        <w:t>Quality Indicators in public sector residential aged care services, Resource materials,</w:t>
      </w:r>
      <w:r w:rsidRPr="000C6E8E">
        <w:rPr>
          <w:i w:val="0"/>
          <w:iCs/>
          <w:sz w:val="16"/>
          <w:szCs w:val="16"/>
        </w:rPr>
        <w:t xml:space="preserve"> January 2015 edition. </w:t>
      </w:r>
      <w:r w:rsidRPr="009F7F66">
        <w:rPr>
          <w:i w:val="0"/>
          <w:sz w:val="16"/>
          <w:szCs w:val="16"/>
        </w:rPr>
        <w:t xml:space="preserve">Victorian Department of Health </w:t>
      </w:r>
      <w:r>
        <w:rPr>
          <w:i w:val="0"/>
          <w:sz w:val="16"/>
          <w:szCs w:val="16"/>
        </w:rPr>
        <w:t>and</w:t>
      </w:r>
      <w:r w:rsidRPr="009F7F66">
        <w:rPr>
          <w:i w:val="0"/>
          <w:sz w:val="16"/>
          <w:szCs w:val="16"/>
        </w:rPr>
        <w:t xml:space="preserve"> Human Services, Melbourne.</w:t>
      </w:r>
    </w:p>
    <w:p w14:paraId="07AD79C2" w14:textId="77777777" w:rsidR="004D17BE" w:rsidRDefault="004D17BE">
      <w:pPr>
        <w:spacing w:before="0" w:after="160"/>
        <w:rPr>
          <w:rFonts w:eastAsia="Univers 45 Light" w:cs="Arial"/>
          <w:sz w:val="16"/>
          <w:szCs w:val="16"/>
        </w:rPr>
      </w:pPr>
      <w:r>
        <w:rPr>
          <w:i/>
          <w:sz w:val="16"/>
          <w:szCs w:val="16"/>
        </w:rPr>
        <w:br w:type="page"/>
      </w:r>
    </w:p>
    <w:p w14:paraId="46B52892" w14:textId="57FCB565" w:rsidR="00C778DE" w:rsidRPr="00D31CB7" w:rsidRDefault="00C778DE" w:rsidP="00D04D94">
      <w:pPr>
        <w:pStyle w:val="Heading2"/>
      </w:pPr>
      <w:bookmarkStart w:id="450" w:name="_Toc11751499"/>
      <w:r w:rsidRPr="00D31CB7">
        <w:lastRenderedPageBreak/>
        <w:t>Resource</w:t>
      </w:r>
      <w:r w:rsidR="00656B44">
        <w:t>s</w:t>
      </w:r>
      <w:bookmarkEnd w:id="444"/>
      <w:bookmarkEnd w:id="445"/>
      <w:bookmarkEnd w:id="446"/>
      <w:bookmarkEnd w:id="447"/>
      <w:bookmarkEnd w:id="448"/>
      <w:bookmarkEnd w:id="449"/>
      <w:bookmarkEnd w:id="450"/>
    </w:p>
    <w:p w14:paraId="2EE244FA" w14:textId="322B2E2D" w:rsidR="00C778DE" w:rsidRPr="00D31CB7" w:rsidRDefault="00C778DE" w:rsidP="00360C1C">
      <w:pPr>
        <w:spacing w:before="0"/>
        <w:rPr>
          <w:rFonts w:cs="Arial"/>
          <w:b/>
          <w:bCs/>
          <w:color w:val="000000"/>
          <w:lang w:eastAsia="en-AU"/>
        </w:rPr>
      </w:pPr>
      <w:r w:rsidRPr="00E24C37">
        <w:rPr>
          <w:rFonts w:cs="Arial"/>
          <w:lang w:eastAsia="en-AU"/>
        </w:rPr>
        <w:t xml:space="preserve">A range of resources and information is available to support residential care </w:t>
      </w:r>
      <w:r w:rsidR="006365A4">
        <w:rPr>
          <w:rFonts w:cs="Arial"/>
          <w:lang w:eastAsia="en-AU"/>
        </w:rPr>
        <w:t>services</w:t>
      </w:r>
      <w:r w:rsidRPr="00696663">
        <w:rPr>
          <w:rFonts w:cs="Arial"/>
          <w:lang w:eastAsia="en-AU"/>
        </w:rPr>
        <w:t xml:space="preserve"> to achiev</w:t>
      </w:r>
      <w:r w:rsidR="001A2736">
        <w:rPr>
          <w:rFonts w:cs="Arial"/>
          <w:lang w:eastAsia="en-AU"/>
        </w:rPr>
        <w:t>e a restraint free environment.</w:t>
      </w:r>
    </w:p>
    <w:p w14:paraId="397CFFCA" w14:textId="57BD6269" w:rsidR="00C778DE" w:rsidRPr="003A5800" w:rsidRDefault="00A74D3A" w:rsidP="003C015F">
      <w:pPr>
        <w:pStyle w:val="ListBullet"/>
      </w:pPr>
      <w:r>
        <w:t xml:space="preserve">Australian Government </w:t>
      </w:r>
      <w:r w:rsidR="00C778DE" w:rsidRPr="003A5800">
        <w:t>Department of Health and Ageing 201</w:t>
      </w:r>
      <w:r w:rsidR="001318BA" w:rsidRPr="003A5800">
        <w:t>2</w:t>
      </w:r>
      <w:r w:rsidR="00C778DE" w:rsidRPr="003A5800">
        <w:t xml:space="preserve">, </w:t>
      </w:r>
      <w:hyperlink r:id="rId109" w:history="1">
        <w:r w:rsidR="001318BA" w:rsidRPr="004D17BE">
          <w:rPr>
            <w:rStyle w:val="Hyperlink"/>
            <w:i/>
            <w:szCs w:val="24"/>
          </w:rPr>
          <w:t>Decision-Making Tool: Supporting a Restraint Free Environment in Residential Aged Care</w:t>
        </w:r>
      </w:hyperlink>
    </w:p>
    <w:p w14:paraId="0B6DC17A" w14:textId="06FEE7B5" w:rsidR="00C778DE" w:rsidRPr="003A5800" w:rsidRDefault="00A74D3A" w:rsidP="003C015F">
      <w:pPr>
        <w:pStyle w:val="ListBullet"/>
      </w:pPr>
      <w:r>
        <w:t xml:space="preserve">Victorian </w:t>
      </w:r>
      <w:r w:rsidR="00C778DE" w:rsidRPr="003A5800">
        <w:t xml:space="preserve">Department of Health 2014, </w:t>
      </w:r>
      <w:hyperlink r:id="rId110" w:history="1">
        <w:r w:rsidR="00C778DE" w:rsidRPr="00D03508">
          <w:rPr>
            <w:rStyle w:val="Hyperlink"/>
            <w:i/>
            <w:szCs w:val="24"/>
          </w:rPr>
          <w:t>Standardised care process (SCP): physical restraint</w:t>
        </w:r>
      </w:hyperlink>
    </w:p>
    <w:p w14:paraId="5DE363A4" w14:textId="77777777" w:rsidR="00895A34" w:rsidRDefault="00C778DE" w:rsidP="0098600F">
      <w:pPr>
        <w:rPr>
          <w:rStyle w:val="Hyperlink"/>
          <w:i/>
        </w:rPr>
      </w:pPr>
      <w:r w:rsidRPr="003A5800">
        <w:t>N</w:t>
      </w:r>
      <w:r w:rsidR="00A74D3A">
        <w:t xml:space="preserve">ew </w:t>
      </w:r>
      <w:r w:rsidRPr="003A5800">
        <w:t>S</w:t>
      </w:r>
      <w:r w:rsidR="00A74D3A">
        <w:t xml:space="preserve">outh </w:t>
      </w:r>
      <w:r w:rsidRPr="003A5800">
        <w:t>W</w:t>
      </w:r>
      <w:r w:rsidR="00A74D3A">
        <w:t>ales</w:t>
      </w:r>
      <w:r w:rsidRPr="003A5800">
        <w:t xml:space="preserve"> Department of Health 2006, </w:t>
      </w:r>
      <w:hyperlink r:id="rId111" w:history="1">
        <w:r w:rsidRPr="004D17BE">
          <w:rPr>
            <w:rStyle w:val="Hyperlink"/>
            <w:i/>
          </w:rPr>
          <w:t>Guidelines for working with people with challenging behaviours in residential aged care facilities</w:t>
        </w:r>
        <w:r w:rsidR="003C002D" w:rsidRPr="004D17BE">
          <w:rPr>
            <w:rStyle w:val="Hyperlink"/>
            <w:i/>
          </w:rPr>
          <w:t>—</w:t>
        </w:r>
        <w:r w:rsidRPr="004D17BE">
          <w:rPr>
            <w:rStyle w:val="Hyperlink"/>
            <w:i/>
          </w:rPr>
          <w:t>using appropriate interventions and minimising restraint</w:t>
        </w:r>
        <w:bookmarkStart w:id="451" w:name="_Appendix_5—Example_templates"/>
        <w:bookmarkEnd w:id="416"/>
        <w:bookmarkEnd w:id="417"/>
        <w:bookmarkEnd w:id="418"/>
        <w:bookmarkEnd w:id="419"/>
        <w:bookmarkEnd w:id="420"/>
        <w:bookmarkEnd w:id="421"/>
        <w:bookmarkEnd w:id="422"/>
        <w:bookmarkEnd w:id="451"/>
      </w:hyperlink>
    </w:p>
    <w:p w14:paraId="4A3C8398" w14:textId="77777777" w:rsidR="006617AF" w:rsidRDefault="00C778DE" w:rsidP="006617AF">
      <w:r>
        <w:br w:type="page"/>
      </w:r>
      <w:bookmarkStart w:id="452" w:name="_Toc462915538"/>
    </w:p>
    <w:p w14:paraId="7C29AE22" w14:textId="2F11B016" w:rsidR="00C778DE" w:rsidRPr="006617AF" w:rsidRDefault="006617AF" w:rsidP="006617AF">
      <w:pPr>
        <w:pStyle w:val="Heading1"/>
      </w:pPr>
      <w:bookmarkStart w:id="453" w:name="_Toc11751500"/>
      <w:r w:rsidRPr="006617AF">
        <w:lastRenderedPageBreak/>
        <w:t xml:space="preserve">Appendix 5 - </w:t>
      </w:r>
      <w:r w:rsidR="00C778DE" w:rsidRPr="006617AF">
        <w:rPr>
          <w:rStyle w:val="Heading1Char"/>
          <w:b/>
        </w:rPr>
        <w:t>Example template</w:t>
      </w:r>
      <w:r w:rsidR="00C32936" w:rsidRPr="006617AF">
        <w:rPr>
          <w:rStyle w:val="Heading1Char"/>
          <w:b/>
        </w:rPr>
        <w:t>s</w:t>
      </w:r>
      <w:r w:rsidR="00C778DE" w:rsidRPr="006617AF">
        <w:rPr>
          <w:rStyle w:val="Heading1Char"/>
          <w:b/>
        </w:rPr>
        <w:t xml:space="preserve"> for recording data for </w:t>
      </w:r>
      <w:r w:rsidR="00D635E5" w:rsidRPr="006617AF">
        <w:rPr>
          <w:rStyle w:val="Heading1Char"/>
          <w:b/>
        </w:rPr>
        <w:t>QI</w:t>
      </w:r>
      <w:r w:rsidR="00C778DE" w:rsidRPr="006617AF">
        <w:rPr>
          <w:rStyle w:val="Heading1Char"/>
          <w:b/>
        </w:rPr>
        <w:t xml:space="preserve"> 2: Use of physical restraint</w:t>
      </w:r>
      <w:bookmarkEnd w:id="452"/>
      <w:bookmarkEnd w:id="453"/>
    </w:p>
    <w:p w14:paraId="660A5BBD" w14:textId="6EF2FC28" w:rsidR="00C778DE" w:rsidRPr="00502475" w:rsidRDefault="00C778DE" w:rsidP="00360C1C">
      <w:pPr>
        <w:pStyle w:val="Heading2"/>
        <w:spacing w:before="240"/>
      </w:pPr>
      <w:bookmarkStart w:id="454" w:name="_Toc435197988"/>
      <w:bookmarkStart w:id="455" w:name="_Toc435788895"/>
      <w:bookmarkStart w:id="456" w:name="_Toc462915539"/>
      <w:bookmarkStart w:id="457" w:name="_Toc11236311"/>
      <w:bookmarkStart w:id="458" w:name="_Toc11360553"/>
      <w:bookmarkStart w:id="459" w:name="_Toc11751501"/>
      <w:r>
        <w:t xml:space="preserve">Physical restraint </w:t>
      </w:r>
      <w:r w:rsidR="00FC7B6C">
        <w:t xml:space="preserve">data </w:t>
      </w:r>
      <w:r>
        <w:t>collection sheet</w:t>
      </w:r>
      <w:bookmarkEnd w:id="454"/>
      <w:bookmarkEnd w:id="455"/>
      <w:bookmarkEnd w:id="456"/>
      <w:bookmarkEnd w:id="457"/>
      <w:bookmarkEnd w:id="458"/>
      <w:bookmarkEnd w:id="459"/>
    </w:p>
    <w:p w14:paraId="7D7372C1" w14:textId="2047CC87" w:rsidR="003A5800" w:rsidRPr="003A5800" w:rsidRDefault="00D635E5" w:rsidP="00360C1C">
      <w:pPr>
        <w:spacing w:before="0"/>
        <w:rPr>
          <w:b/>
          <w:lang w:eastAsia="zh-TW"/>
        </w:rPr>
      </w:pPr>
      <w:r>
        <w:rPr>
          <w:rFonts w:cs="Arial"/>
        </w:rPr>
        <w:t>You can adapt t</w:t>
      </w:r>
      <w:r w:rsidR="00C778DE" w:rsidRPr="00EA2126">
        <w:rPr>
          <w:rFonts w:cs="Arial"/>
        </w:rPr>
        <w:t xml:space="preserve">his example collection sheet for use when collecting </w:t>
      </w:r>
      <w:r w:rsidR="009429F6">
        <w:rPr>
          <w:rFonts w:cs="Arial"/>
        </w:rPr>
        <w:t>QI</w:t>
      </w:r>
      <w:r w:rsidR="00C778DE" w:rsidRPr="00EA2126">
        <w:rPr>
          <w:rFonts w:cs="Arial"/>
        </w:rPr>
        <w:t xml:space="preserve"> </w:t>
      </w:r>
      <w:r w:rsidR="00C778DE" w:rsidRPr="006365A4">
        <w:rPr>
          <w:rFonts w:cs="Arial"/>
        </w:rPr>
        <w:t xml:space="preserve">data from each resident each quarter for </w:t>
      </w:r>
      <w:r>
        <w:rPr>
          <w:rFonts w:cs="Arial"/>
        </w:rPr>
        <w:t xml:space="preserve">QI </w:t>
      </w:r>
      <w:r w:rsidR="00C778DE" w:rsidRPr="00696663">
        <w:rPr>
          <w:rFonts w:cs="Arial"/>
        </w:rPr>
        <w:t>2: Use of physical restraint.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physical restraint data collection sheet. It has many different fields and contains merged cells."/>
      </w:tblPr>
      <w:tblGrid>
        <w:gridCol w:w="3823"/>
        <w:gridCol w:w="992"/>
        <w:gridCol w:w="426"/>
        <w:gridCol w:w="1417"/>
        <w:gridCol w:w="1418"/>
        <w:gridCol w:w="1246"/>
      </w:tblGrid>
      <w:tr w:rsidR="003A5800" w:rsidRPr="003A5800" w14:paraId="22ECE5C0" w14:textId="77777777" w:rsidTr="009E20F1">
        <w:tc>
          <w:tcPr>
            <w:tcW w:w="4815" w:type="dxa"/>
            <w:gridSpan w:val="2"/>
            <w:shd w:val="clear" w:color="auto" w:fill="D9D9D9" w:themeFill="background1" w:themeFillShade="D9"/>
          </w:tcPr>
          <w:p w14:paraId="510654AB" w14:textId="77777777" w:rsidR="003A5800" w:rsidRPr="003A5800" w:rsidRDefault="003A5800" w:rsidP="00073E80">
            <w:pPr>
              <w:spacing w:after="120" w:line="240" w:lineRule="auto"/>
              <w:rPr>
                <w:rFonts w:eastAsia="PMingLiU" w:cs="Arial"/>
                <w:b/>
                <w:sz w:val="22"/>
                <w:szCs w:val="22"/>
                <w:lang w:eastAsia="zh-TW"/>
              </w:rPr>
            </w:pPr>
            <w:r w:rsidRPr="003A5800">
              <w:rPr>
                <w:rFonts w:eastAsia="PMingLiU" w:cs="Arial"/>
                <w:b/>
                <w:sz w:val="22"/>
                <w:szCs w:val="22"/>
                <w:lang w:eastAsia="zh-TW"/>
              </w:rPr>
              <w:t>Quality indicator 2. Use of physical restraint</w:t>
            </w:r>
          </w:p>
        </w:tc>
        <w:tc>
          <w:tcPr>
            <w:tcW w:w="4507" w:type="dxa"/>
            <w:gridSpan w:val="4"/>
            <w:shd w:val="clear" w:color="auto" w:fill="auto"/>
          </w:tcPr>
          <w:p w14:paraId="7AEAF604" w14:textId="77777777" w:rsidR="003A5800" w:rsidRPr="003A5800" w:rsidRDefault="003A5800" w:rsidP="00073E80">
            <w:pPr>
              <w:spacing w:after="120" w:line="276" w:lineRule="auto"/>
              <w:rPr>
                <w:rFonts w:eastAsia="PMingLiU" w:cs="Arial"/>
                <w:b/>
                <w:sz w:val="22"/>
                <w:szCs w:val="22"/>
                <w:lang w:eastAsia="zh-TW"/>
              </w:rPr>
            </w:pPr>
          </w:p>
        </w:tc>
      </w:tr>
      <w:tr w:rsidR="003A5800" w:rsidRPr="003A5800" w14:paraId="11827193" w14:textId="77777777" w:rsidTr="009E20F1">
        <w:tc>
          <w:tcPr>
            <w:tcW w:w="4815" w:type="dxa"/>
            <w:gridSpan w:val="2"/>
            <w:shd w:val="clear" w:color="auto" w:fill="D9D9D9" w:themeFill="background1" w:themeFillShade="D9"/>
          </w:tcPr>
          <w:p w14:paraId="7536B89C" w14:textId="77777777" w:rsidR="003A5800" w:rsidRPr="003A5800" w:rsidRDefault="003A5800" w:rsidP="00073E80">
            <w:pPr>
              <w:spacing w:after="120" w:line="276" w:lineRule="auto"/>
              <w:rPr>
                <w:rFonts w:eastAsia="PMingLiU" w:cs="Arial"/>
                <w:b/>
                <w:sz w:val="22"/>
                <w:szCs w:val="22"/>
                <w:lang w:eastAsia="zh-TW"/>
              </w:rPr>
            </w:pPr>
            <w:r w:rsidRPr="003A5800">
              <w:rPr>
                <w:rFonts w:eastAsia="PMingLiU" w:cs="Arial"/>
                <w:b/>
                <w:sz w:val="22"/>
                <w:szCs w:val="22"/>
                <w:lang w:eastAsia="zh-TW"/>
              </w:rPr>
              <w:t>Name of facility</w:t>
            </w:r>
          </w:p>
        </w:tc>
        <w:tc>
          <w:tcPr>
            <w:tcW w:w="4507" w:type="dxa"/>
            <w:gridSpan w:val="4"/>
            <w:shd w:val="clear" w:color="auto" w:fill="auto"/>
          </w:tcPr>
          <w:p w14:paraId="4F552BE9" w14:textId="77777777" w:rsidR="003A5800" w:rsidRPr="003A5800" w:rsidRDefault="003A5800" w:rsidP="00073E80">
            <w:pPr>
              <w:spacing w:after="120" w:line="276" w:lineRule="auto"/>
              <w:rPr>
                <w:rFonts w:eastAsia="PMingLiU" w:cs="Arial"/>
                <w:b/>
                <w:sz w:val="22"/>
                <w:szCs w:val="22"/>
                <w:lang w:eastAsia="zh-TW"/>
              </w:rPr>
            </w:pPr>
          </w:p>
        </w:tc>
      </w:tr>
      <w:tr w:rsidR="003A5800" w:rsidRPr="003A5800" w14:paraId="46B0F324" w14:textId="77777777" w:rsidTr="00073E80">
        <w:tc>
          <w:tcPr>
            <w:tcW w:w="4815" w:type="dxa"/>
            <w:gridSpan w:val="2"/>
            <w:tcBorders>
              <w:bottom w:val="single" w:sz="4" w:space="0" w:color="auto"/>
            </w:tcBorders>
            <w:shd w:val="clear" w:color="auto" w:fill="D9D9D9" w:themeFill="background1" w:themeFillShade="D9"/>
          </w:tcPr>
          <w:p w14:paraId="544BC568" w14:textId="77777777" w:rsidR="003A5800" w:rsidRPr="003A5800" w:rsidRDefault="003A5800" w:rsidP="00073E80">
            <w:pPr>
              <w:spacing w:after="120" w:line="276" w:lineRule="auto"/>
              <w:rPr>
                <w:rFonts w:eastAsia="PMingLiU" w:cs="Arial"/>
                <w:b/>
                <w:sz w:val="22"/>
                <w:szCs w:val="22"/>
                <w:lang w:eastAsia="zh-TW"/>
              </w:rPr>
            </w:pPr>
            <w:r w:rsidRPr="003A5800">
              <w:rPr>
                <w:rFonts w:eastAsia="PMingLiU" w:cs="Arial"/>
                <w:b/>
                <w:sz w:val="22"/>
                <w:szCs w:val="22"/>
                <w:lang w:eastAsia="zh-TW"/>
              </w:rPr>
              <w:t>Reporting quarter date</w:t>
            </w:r>
          </w:p>
        </w:tc>
        <w:tc>
          <w:tcPr>
            <w:tcW w:w="4507" w:type="dxa"/>
            <w:gridSpan w:val="4"/>
            <w:tcBorders>
              <w:bottom w:val="single" w:sz="4" w:space="0" w:color="auto"/>
            </w:tcBorders>
            <w:shd w:val="clear" w:color="auto" w:fill="auto"/>
          </w:tcPr>
          <w:p w14:paraId="79E0F8AD" w14:textId="77777777" w:rsidR="003A5800" w:rsidRPr="003A5800" w:rsidRDefault="003A5800" w:rsidP="00073E80">
            <w:pPr>
              <w:spacing w:after="120" w:line="276" w:lineRule="auto"/>
              <w:rPr>
                <w:rFonts w:eastAsia="PMingLiU" w:cs="Arial"/>
                <w:b/>
                <w:sz w:val="22"/>
                <w:szCs w:val="22"/>
                <w:lang w:eastAsia="zh-TW"/>
              </w:rPr>
            </w:pPr>
          </w:p>
        </w:tc>
      </w:tr>
      <w:tr w:rsidR="00073E80" w:rsidRPr="003A5800" w14:paraId="65C02073" w14:textId="77777777" w:rsidTr="00073E80">
        <w:tc>
          <w:tcPr>
            <w:tcW w:w="9322" w:type="dxa"/>
            <w:gridSpan w:val="6"/>
            <w:tcBorders>
              <w:left w:val="nil"/>
              <w:right w:val="nil"/>
            </w:tcBorders>
            <w:shd w:val="clear" w:color="auto" w:fill="auto"/>
          </w:tcPr>
          <w:p w14:paraId="3E372CD8" w14:textId="77777777" w:rsidR="00073E80" w:rsidRPr="003A5800" w:rsidRDefault="00073E80" w:rsidP="00073E80">
            <w:pPr>
              <w:spacing w:before="0" w:after="0"/>
              <w:rPr>
                <w:lang w:eastAsia="zh-TW"/>
              </w:rPr>
            </w:pPr>
          </w:p>
        </w:tc>
      </w:tr>
      <w:tr w:rsidR="003A5800" w:rsidRPr="003A5800" w14:paraId="2C92EF1F" w14:textId="77777777" w:rsidTr="009E20F1">
        <w:tc>
          <w:tcPr>
            <w:tcW w:w="3823" w:type="dxa"/>
            <w:shd w:val="clear" w:color="auto" w:fill="D9D9D9"/>
          </w:tcPr>
          <w:p w14:paraId="19824137" w14:textId="415D5F32" w:rsidR="003A5800" w:rsidRPr="003A5800" w:rsidRDefault="003A5800" w:rsidP="00A00BB1">
            <w:pPr>
              <w:tabs>
                <w:tab w:val="left" w:pos="1560"/>
                <w:tab w:val="left" w:pos="2552"/>
                <w:tab w:val="left" w:pos="3180"/>
              </w:tabs>
              <w:spacing w:before="160" w:after="160" w:line="240" w:lineRule="auto"/>
              <w:rPr>
                <w:rFonts w:eastAsia="PMingLiU" w:cs="Arial"/>
                <w:b/>
                <w:sz w:val="20"/>
                <w:szCs w:val="20"/>
                <w:lang w:eastAsia="zh-TW"/>
              </w:rPr>
            </w:pPr>
            <w:r w:rsidRPr="003A5800">
              <w:rPr>
                <w:rFonts w:eastAsia="PMingLiU" w:cs="Arial"/>
                <w:b/>
                <w:sz w:val="20"/>
                <w:szCs w:val="20"/>
                <w:lang w:eastAsia="zh-TW"/>
              </w:rPr>
              <w:t>Assessment 1:</w:t>
            </w:r>
            <w:r w:rsidRPr="003A5800">
              <w:rPr>
                <w:rFonts w:eastAsia="PMingLiU" w:cs="Arial"/>
                <w:b/>
                <w:sz w:val="20"/>
                <w:szCs w:val="20"/>
                <w:lang w:eastAsia="zh-TW"/>
              </w:rPr>
              <w:tab/>
              <w:t>Date</w:t>
            </w:r>
            <w:r w:rsidRPr="003A5800">
              <w:rPr>
                <w:rFonts w:eastAsia="PMingLiU" w:cs="Arial"/>
                <w:b/>
                <w:sz w:val="20"/>
                <w:szCs w:val="20"/>
                <w:lang w:eastAsia="zh-TW"/>
              </w:rPr>
              <w:tab/>
              <w:t>/</w:t>
            </w:r>
            <w:r w:rsidRPr="003A5800">
              <w:rPr>
                <w:rFonts w:eastAsia="PMingLiU" w:cs="Arial"/>
                <w:b/>
                <w:sz w:val="20"/>
                <w:szCs w:val="20"/>
                <w:lang w:eastAsia="zh-TW"/>
              </w:rPr>
              <w:tab/>
              <w:t>/</w:t>
            </w:r>
          </w:p>
          <w:p w14:paraId="350C9C65" w14:textId="77777777"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Time</w:t>
            </w:r>
          </w:p>
          <w:p w14:paraId="3FD8981F" w14:textId="77777777"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By</w:t>
            </w:r>
          </w:p>
        </w:tc>
        <w:tc>
          <w:tcPr>
            <w:tcW w:w="1418" w:type="dxa"/>
            <w:gridSpan w:val="2"/>
            <w:shd w:val="clear" w:color="auto" w:fill="D9D9D9"/>
          </w:tcPr>
          <w:p w14:paraId="7A98B199" w14:textId="6C270380" w:rsidR="003A5800" w:rsidRPr="003A5800" w:rsidRDefault="00073E80" w:rsidP="00073E80">
            <w:pPr>
              <w:spacing w:before="160" w:after="480" w:line="240" w:lineRule="auto"/>
              <w:jc w:val="center"/>
              <w:rPr>
                <w:rFonts w:eastAsia="PMingLiU" w:cs="Arial"/>
                <w:b/>
                <w:sz w:val="20"/>
                <w:szCs w:val="20"/>
                <w:lang w:eastAsia="zh-TW"/>
              </w:rPr>
            </w:pPr>
            <w:r>
              <w:rPr>
                <w:rFonts w:eastAsia="PMingLiU" w:cs="Arial"/>
                <w:b/>
                <w:sz w:val="20"/>
                <w:szCs w:val="20"/>
                <w:lang w:eastAsia="zh-TW"/>
              </w:rPr>
              <w:t>Observation</w:t>
            </w:r>
          </w:p>
          <w:p w14:paraId="4EE22A00" w14:textId="77777777" w:rsidR="003A5800" w:rsidRPr="003A5800" w:rsidRDefault="003A5800" w:rsidP="00A00BB1">
            <w:pPr>
              <w:spacing w:before="160" w:after="160" w:line="240" w:lineRule="auto"/>
              <w:jc w:val="center"/>
              <w:rPr>
                <w:rFonts w:eastAsia="PMingLiU" w:cs="Arial"/>
                <w:b/>
                <w:sz w:val="20"/>
                <w:szCs w:val="20"/>
                <w:lang w:eastAsia="zh-TW"/>
              </w:rPr>
            </w:pPr>
            <w:r w:rsidRPr="003A5800">
              <w:rPr>
                <w:rFonts w:eastAsia="PMingLiU" w:cs="Arial"/>
                <w:b/>
                <w:sz w:val="20"/>
                <w:szCs w:val="20"/>
                <w:lang w:eastAsia="zh-TW"/>
              </w:rPr>
              <w:t>(morning)</w:t>
            </w:r>
          </w:p>
        </w:tc>
        <w:tc>
          <w:tcPr>
            <w:tcW w:w="1417" w:type="dxa"/>
            <w:shd w:val="clear" w:color="auto" w:fill="D9D9D9"/>
          </w:tcPr>
          <w:p w14:paraId="1638520E" w14:textId="0EE6E256" w:rsidR="003A5800" w:rsidRPr="003A5800" w:rsidRDefault="00073E80" w:rsidP="00073E80">
            <w:pPr>
              <w:spacing w:before="160" w:after="480" w:line="240" w:lineRule="auto"/>
              <w:jc w:val="center"/>
              <w:rPr>
                <w:rFonts w:eastAsia="PMingLiU" w:cs="Arial"/>
                <w:b/>
                <w:sz w:val="20"/>
                <w:szCs w:val="20"/>
                <w:lang w:eastAsia="zh-TW"/>
              </w:rPr>
            </w:pPr>
            <w:r>
              <w:rPr>
                <w:rFonts w:eastAsia="PMingLiU" w:cs="Arial"/>
                <w:b/>
                <w:sz w:val="20"/>
                <w:szCs w:val="20"/>
                <w:lang w:eastAsia="zh-TW"/>
              </w:rPr>
              <w:t>Observation</w:t>
            </w:r>
          </w:p>
          <w:p w14:paraId="09B0A600" w14:textId="77777777" w:rsidR="003A5800" w:rsidRPr="003A5800" w:rsidRDefault="003A5800" w:rsidP="00A00BB1">
            <w:pPr>
              <w:spacing w:before="160" w:after="160" w:line="240" w:lineRule="auto"/>
              <w:jc w:val="center"/>
              <w:rPr>
                <w:rFonts w:eastAsia="PMingLiU" w:cs="Arial"/>
                <w:b/>
                <w:sz w:val="20"/>
                <w:szCs w:val="20"/>
                <w:lang w:eastAsia="zh-TW"/>
              </w:rPr>
            </w:pPr>
            <w:r w:rsidRPr="003A5800">
              <w:rPr>
                <w:rFonts w:eastAsia="PMingLiU" w:cs="Arial"/>
                <w:b/>
                <w:sz w:val="20"/>
                <w:szCs w:val="20"/>
                <w:lang w:eastAsia="zh-TW"/>
              </w:rPr>
              <w:t>(afternoon)</w:t>
            </w:r>
          </w:p>
        </w:tc>
        <w:tc>
          <w:tcPr>
            <w:tcW w:w="1418" w:type="dxa"/>
            <w:shd w:val="clear" w:color="auto" w:fill="D9D9D9"/>
          </w:tcPr>
          <w:p w14:paraId="32BC496A" w14:textId="0828B63D" w:rsidR="003A5800" w:rsidRPr="003A5800" w:rsidRDefault="00073E80" w:rsidP="00073E80">
            <w:pPr>
              <w:spacing w:before="160" w:after="480" w:line="240" w:lineRule="auto"/>
              <w:jc w:val="center"/>
              <w:rPr>
                <w:rFonts w:eastAsia="PMingLiU" w:cs="Arial"/>
                <w:b/>
                <w:sz w:val="20"/>
                <w:szCs w:val="20"/>
                <w:lang w:eastAsia="zh-TW"/>
              </w:rPr>
            </w:pPr>
            <w:r>
              <w:rPr>
                <w:rFonts w:eastAsia="PMingLiU" w:cs="Arial"/>
                <w:b/>
                <w:sz w:val="20"/>
                <w:szCs w:val="20"/>
                <w:lang w:eastAsia="zh-TW"/>
              </w:rPr>
              <w:t>Observation</w:t>
            </w:r>
          </w:p>
          <w:p w14:paraId="7C59362E" w14:textId="77777777" w:rsidR="003A5800" w:rsidRPr="003A5800" w:rsidRDefault="003A5800" w:rsidP="00A00BB1">
            <w:pPr>
              <w:spacing w:before="160" w:after="160" w:line="240" w:lineRule="auto"/>
              <w:jc w:val="center"/>
              <w:rPr>
                <w:rFonts w:eastAsia="PMingLiU" w:cs="Arial"/>
                <w:b/>
                <w:sz w:val="20"/>
                <w:szCs w:val="20"/>
                <w:lang w:eastAsia="zh-TW"/>
              </w:rPr>
            </w:pPr>
            <w:r w:rsidRPr="003A5800">
              <w:rPr>
                <w:rFonts w:eastAsia="PMingLiU" w:cs="Arial"/>
                <w:b/>
                <w:sz w:val="20"/>
                <w:szCs w:val="20"/>
                <w:lang w:eastAsia="zh-TW"/>
              </w:rPr>
              <w:t>(night)</w:t>
            </w:r>
          </w:p>
        </w:tc>
        <w:tc>
          <w:tcPr>
            <w:tcW w:w="1246" w:type="dxa"/>
            <w:shd w:val="clear" w:color="auto" w:fill="D9D9D9"/>
          </w:tcPr>
          <w:p w14:paraId="05807847" w14:textId="77777777"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Total</w:t>
            </w:r>
          </w:p>
        </w:tc>
      </w:tr>
      <w:tr w:rsidR="003A5800" w:rsidRPr="003A5800" w14:paraId="3D46D58C" w14:textId="77777777" w:rsidTr="009E20F1">
        <w:tc>
          <w:tcPr>
            <w:tcW w:w="3823" w:type="dxa"/>
            <w:shd w:val="clear" w:color="auto" w:fill="auto"/>
          </w:tcPr>
          <w:p w14:paraId="1BEC3C00" w14:textId="2F2F6BDA"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Intent to restrain</w:t>
            </w:r>
            <w:r w:rsidR="00FC7B6C">
              <w:rPr>
                <w:rFonts w:eastAsia="PMingLiU" w:cs="Arial"/>
                <w:sz w:val="20"/>
                <w:szCs w:val="20"/>
                <w:lang w:eastAsia="zh-TW"/>
              </w:rPr>
              <w:t>—</w:t>
            </w:r>
            <w:r w:rsidRPr="003A5800">
              <w:rPr>
                <w:rFonts w:eastAsia="PMingLiU" w:cs="Arial"/>
                <w:sz w:val="20"/>
                <w:szCs w:val="20"/>
                <w:lang w:eastAsia="zh-TW"/>
              </w:rPr>
              <w:t>total number of restraints.</w:t>
            </w:r>
          </w:p>
        </w:tc>
        <w:tc>
          <w:tcPr>
            <w:tcW w:w="1418" w:type="dxa"/>
            <w:gridSpan w:val="2"/>
            <w:shd w:val="clear" w:color="auto" w:fill="auto"/>
          </w:tcPr>
          <w:p w14:paraId="50C68745" w14:textId="77777777" w:rsidR="003A5800" w:rsidRPr="003A5800" w:rsidRDefault="003A5800" w:rsidP="00A00BB1">
            <w:pPr>
              <w:spacing w:before="160" w:after="160" w:line="240" w:lineRule="auto"/>
              <w:rPr>
                <w:rFonts w:eastAsia="PMingLiU" w:cs="Arial"/>
                <w:sz w:val="20"/>
                <w:szCs w:val="20"/>
                <w:lang w:eastAsia="zh-TW"/>
              </w:rPr>
            </w:pPr>
          </w:p>
        </w:tc>
        <w:tc>
          <w:tcPr>
            <w:tcW w:w="1417" w:type="dxa"/>
            <w:shd w:val="clear" w:color="auto" w:fill="auto"/>
          </w:tcPr>
          <w:p w14:paraId="6B402F8A" w14:textId="77777777" w:rsidR="003A5800" w:rsidRPr="003A5800" w:rsidRDefault="003A5800" w:rsidP="00A00BB1">
            <w:pPr>
              <w:spacing w:before="160" w:after="160" w:line="240" w:lineRule="auto"/>
              <w:rPr>
                <w:rFonts w:eastAsia="PMingLiU" w:cs="Arial"/>
                <w:sz w:val="20"/>
                <w:szCs w:val="20"/>
                <w:lang w:eastAsia="zh-TW"/>
              </w:rPr>
            </w:pPr>
          </w:p>
        </w:tc>
        <w:tc>
          <w:tcPr>
            <w:tcW w:w="1418" w:type="dxa"/>
            <w:shd w:val="clear" w:color="auto" w:fill="auto"/>
          </w:tcPr>
          <w:p w14:paraId="186CBA4B" w14:textId="77777777" w:rsidR="003A5800" w:rsidRPr="003A5800" w:rsidRDefault="003A5800" w:rsidP="00A00BB1">
            <w:pPr>
              <w:spacing w:before="160" w:after="160" w:line="240" w:lineRule="auto"/>
              <w:rPr>
                <w:rFonts w:eastAsia="PMingLiU" w:cs="Arial"/>
                <w:sz w:val="20"/>
                <w:szCs w:val="20"/>
                <w:lang w:eastAsia="zh-TW"/>
              </w:rPr>
            </w:pPr>
          </w:p>
        </w:tc>
        <w:tc>
          <w:tcPr>
            <w:tcW w:w="1246" w:type="dxa"/>
            <w:shd w:val="clear" w:color="auto" w:fill="auto"/>
          </w:tcPr>
          <w:p w14:paraId="1E339E26" w14:textId="687D2D4F" w:rsidR="003A5800" w:rsidRPr="003A5800" w:rsidRDefault="003A5800" w:rsidP="00A00BB1">
            <w:pPr>
              <w:spacing w:before="160" w:after="160" w:line="240" w:lineRule="auto"/>
              <w:rPr>
                <w:rFonts w:eastAsia="PMingLiU" w:cs="Arial"/>
                <w:sz w:val="20"/>
                <w:szCs w:val="20"/>
                <w:lang w:eastAsia="zh-TW"/>
              </w:rPr>
            </w:pPr>
            <w:r w:rsidRPr="003A5800">
              <w:rPr>
                <w:rFonts w:eastAsia="PMingLiU" w:cs="Arial"/>
                <w:sz w:val="20"/>
                <w:szCs w:val="20"/>
                <w:lang w:eastAsia="zh-TW"/>
              </w:rPr>
              <w:t>Box 1</w:t>
            </w:r>
          </w:p>
        </w:tc>
      </w:tr>
      <w:tr w:rsidR="003A5800" w:rsidRPr="003A5800" w14:paraId="076A3784" w14:textId="77777777" w:rsidTr="009E20F1">
        <w:tc>
          <w:tcPr>
            <w:tcW w:w="3823" w:type="dxa"/>
            <w:shd w:val="clear" w:color="auto" w:fill="auto"/>
          </w:tcPr>
          <w:p w14:paraId="617B291C" w14:textId="3811E6B7"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Physical restraint devices</w:t>
            </w:r>
            <w:r w:rsidR="00FC7B6C">
              <w:rPr>
                <w:rFonts w:eastAsia="PMingLiU" w:cs="Arial"/>
                <w:sz w:val="20"/>
                <w:szCs w:val="20"/>
                <w:lang w:eastAsia="zh-TW"/>
              </w:rPr>
              <w:t>—</w:t>
            </w:r>
            <w:r w:rsidRPr="003A5800">
              <w:rPr>
                <w:rFonts w:eastAsia="PMingLiU" w:cs="Arial"/>
                <w:sz w:val="20"/>
                <w:szCs w:val="20"/>
                <w:lang w:eastAsia="zh-TW"/>
              </w:rPr>
              <w:t>total number of restraints.</w:t>
            </w:r>
          </w:p>
        </w:tc>
        <w:tc>
          <w:tcPr>
            <w:tcW w:w="1418" w:type="dxa"/>
            <w:gridSpan w:val="2"/>
            <w:shd w:val="clear" w:color="auto" w:fill="auto"/>
          </w:tcPr>
          <w:p w14:paraId="4CE4FB6D" w14:textId="77777777" w:rsidR="003A5800" w:rsidRPr="003A5800" w:rsidRDefault="003A5800" w:rsidP="00A00BB1">
            <w:pPr>
              <w:spacing w:before="160" w:after="160" w:line="240" w:lineRule="auto"/>
              <w:rPr>
                <w:rFonts w:eastAsia="PMingLiU" w:cs="Arial"/>
                <w:sz w:val="20"/>
                <w:szCs w:val="20"/>
                <w:lang w:eastAsia="zh-TW"/>
              </w:rPr>
            </w:pPr>
          </w:p>
        </w:tc>
        <w:tc>
          <w:tcPr>
            <w:tcW w:w="1417" w:type="dxa"/>
            <w:shd w:val="clear" w:color="auto" w:fill="auto"/>
          </w:tcPr>
          <w:p w14:paraId="078E5FCA" w14:textId="77777777" w:rsidR="003A5800" w:rsidRPr="003A5800" w:rsidRDefault="003A5800" w:rsidP="00A00BB1">
            <w:pPr>
              <w:spacing w:before="160" w:after="160" w:line="240" w:lineRule="auto"/>
              <w:rPr>
                <w:rFonts w:eastAsia="PMingLiU" w:cs="Arial"/>
                <w:sz w:val="20"/>
                <w:szCs w:val="20"/>
                <w:lang w:eastAsia="zh-TW"/>
              </w:rPr>
            </w:pPr>
          </w:p>
        </w:tc>
        <w:tc>
          <w:tcPr>
            <w:tcW w:w="1418" w:type="dxa"/>
            <w:shd w:val="clear" w:color="auto" w:fill="auto"/>
          </w:tcPr>
          <w:p w14:paraId="7BFD7E07" w14:textId="77777777" w:rsidR="003A5800" w:rsidRPr="003A5800" w:rsidRDefault="003A5800" w:rsidP="00A00BB1">
            <w:pPr>
              <w:spacing w:before="160" w:after="160" w:line="240" w:lineRule="auto"/>
              <w:rPr>
                <w:rFonts w:eastAsia="PMingLiU" w:cs="Arial"/>
                <w:sz w:val="20"/>
                <w:szCs w:val="20"/>
                <w:lang w:eastAsia="zh-TW"/>
              </w:rPr>
            </w:pPr>
          </w:p>
        </w:tc>
        <w:tc>
          <w:tcPr>
            <w:tcW w:w="1246" w:type="dxa"/>
            <w:shd w:val="clear" w:color="auto" w:fill="auto"/>
          </w:tcPr>
          <w:p w14:paraId="46D8D4D8" w14:textId="77777777" w:rsidR="003A5800" w:rsidRPr="003A5800" w:rsidRDefault="003A5800" w:rsidP="00A00BB1">
            <w:pPr>
              <w:spacing w:before="160" w:after="160" w:line="240" w:lineRule="auto"/>
              <w:rPr>
                <w:rFonts w:eastAsia="PMingLiU" w:cs="Arial"/>
                <w:sz w:val="20"/>
                <w:szCs w:val="20"/>
                <w:lang w:eastAsia="zh-TW"/>
              </w:rPr>
            </w:pPr>
            <w:r w:rsidRPr="003A5800">
              <w:rPr>
                <w:rFonts w:eastAsia="PMingLiU" w:cs="Arial"/>
                <w:sz w:val="20"/>
                <w:szCs w:val="20"/>
                <w:lang w:eastAsia="zh-TW"/>
              </w:rPr>
              <w:t>Box 2</w:t>
            </w:r>
          </w:p>
        </w:tc>
      </w:tr>
      <w:tr w:rsidR="003A5800" w:rsidRPr="003A5800" w14:paraId="02142378" w14:textId="77777777" w:rsidTr="009E20F1">
        <w:tc>
          <w:tcPr>
            <w:tcW w:w="3823" w:type="dxa"/>
            <w:shd w:val="clear" w:color="auto" w:fill="D9D9D9"/>
          </w:tcPr>
          <w:p w14:paraId="10E07CA7" w14:textId="77777777" w:rsidR="003A5800" w:rsidRPr="003A5800" w:rsidRDefault="003A5800" w:rsidP="00A00BB1">
            <w:pPr>
              <w:tabs>
                <w:tab w:val="left" w:pos="1560"/>
                <w:tab w:val="left" w:pos="2567"/>
                <w:tab w:val="left" w:pos="3261"/>
              </w:tabs>
              <w:spacing w:before="160" w:after="160" w:line="240" w:lineRule="auto"/>
              <w:rPr>
                <w:rFonts w:eastAsia="PMingLiU" w:cs="Arial"/>
                <w:b/>
                <w:sz w:val="20"/>
                <w:szCs w:val="20"/>
                <w:lang w:eastAsia="zh-TW"/>
              </w:rPr>
            </w:pPr>
            <w:r w:rsidRPr="003A5800">
              <w:rPr>
                <w:rFonts w:eastAsia="PMingLiU" w:cs="Arial"/>
                <w:b/>
                <w:sz w:val="20"/>
                <w:szCs w:val="20"/>
                <w:lang w:eastAsia="zh-TW"/>
              </w:rPr>
              <w:t>Assessment 2:</w:t>
            </w:r>
            <w:r w:rsidRPr="003A5800">
              <w:rPr>
                <w:rFonts w:eastAsia="PMingLiU" w:cs="Arial"/>
                <w:b/>
                <w:sz w:val="20"/>
                <w:szCs w:val="20"/>
                <w:lang w:eastAsia="zh-TW"/>
              </w:rPr>
              <w:tab/>
              <w:t>Date</w:t>
            </w:r>
            <w:r w:rsidRPr="003A5800">
              <w:rPr>
                <w:rFonts w:eastAsia="PMingLiU" w:cs="Arial"/>
                <w:b/>
                <w:sz w:val="20"/>
                <w:szCs w:val="20"/>
                <w:lang w:eastAsia="zh-TW"/>
              </w:rPr>
              <w:tab/>
              <w:t>/</w:t>
            </w:r>
            <w:r w:rsidRPr="003A5800">
              <w:rPr>
                <w:rFonts w:eastAsia="PMingLiU" w:cs="Arial"/>
                <w:b/>
                <w:sz w:val="20"/>
                <w:szCs w:val="20"/>
                <w:lang w:eastAsia="zh-TW"/>
              </w:rPr>
              <w:tab/>
              <w:t>/</w:t>
            </w:r>
          </w:p>
          <w:p w14:paraId="0F1AC0E7" w14:textId="77777777"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Time</w:t>
            </w:r>
          </w:p>
          <w:p w14:paraId="1067142B" w14:textId="77777777"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By</w:t>
            </w:r>
          </w:p>
        </w:tc>
        <w:tc>
          <w:tcPr>
            <w:tcW w:w="1418" w:type="dxa"/>
            <w:gridSpan w:val="2"/>
            <w:shd w:val="clear" w:color="auto" w:fill="D9D9D9"/>
          </w:tcPr>
          <w:p w14:paraId="5D7D7C94" w14:textId="77777777" w:rsidR="003A5800" w:rsidRPr="003A5800" w:rsidRDefault="003A5800" w:rsidP="00073E80">
            <w:pPr>
              <w:spacing w:before="160" w:after="480" w:line="240" w:lineRule="auto"/>
              <w:jc w:val="center"/>
              <w:rPr>
                <w:rFonts w:eastAsia="PMingLiU" w:cs="Arial"/>
                <w:b/>
                <w:sz w:val="20"/>
                <w:szCs w:val="20"/>
                <w:lang w:eastAsia="zh-TW"/>
              </w:rPr>
            </w:pPr>
            <w:r w:rsidRPr="003A5800">
              <w:rPr>
                <w:rFonts w:eastAsia="PMingLiU" w:cs="Arial"/>
                <w:b/>
                <w:sz w:val="20"/>
                <w:szCs w:val="20"/>
                <w:lang w:eastAsia="zh-TW"/>
              </w:rPr>
              <w:t>Observation</w:t>
            </w:r>
          </w:p>
          <w:p w14:paraId="32211421" w14:textId="77777777" w:rsidR="003A5800" w:rsidRPr="003A5800" w:rsidRDefault="003A5800" w:rsidP="00A00BB1">
            <w:pPr>
              <w:spacing w:before="160" w:after="160" w:line="240" w:lineRule="auto"/>
              <w:jc w:val="center"/>
              <w:rPr>
                <w:rFonts w:eastAsia="PMingLiU" w:cs="Arial"/>
                <w:b/>
                <w:sz w:val="20"/>
                <w:szCs w:val="20"/>
                <w:lang w:eastAsia="zh-TW"/>
              </w:rPr>
            </w:pPr>
            <w:r w:rsidRPr="003A5800">
              <w:rPr>
                <w:rFonts w:eastAsia="PMingLiU" w:cs="Arial"/>
                <w:b/>
                <w:sz w:val="20"/>
                <w:szCs w:val="20"/>
                <w:lang w:eastAsia="zh-TW"/>
              </w:rPr>
              <w:t>(morning)</w:t>
            </w:r>
          </w:p>
        </w:tc>
        <w:tc>
          <w:tcPr>
            <w:tcW w:w="1417" w:type="dxa"/>
            <w:shd w:val="clear" w:color="auto" w:fill="D9D9D9"/>
          </w:tcPr>
          <w:p w14:paraId="3A0E1213" w14:textId="77777777" w:rsidR="003A5800" w:rsidRPr="003A5800" w:rsidRDefault="003A5800" w:rsidP="00073E80">
            <w:pPr>
              <w:spacing w:before="160" w:after="480" w:line="240" w:lineRule="auto"/>
              <w:jc w:val="center"/>
              <w:rPr>
                <w:rFonts w:eastAsia="PMingLiU" w:cs="Arial"/>
                <w:b/>
                <w:sz w:val="20"/>
                <w:szCs w:val="20"/>
                <w:lang w:eastAsia="zh-TW"/>
              </w:rPr>
            </w:pPr>
            <w:r w:rsidRPr="003A5800">
              <w:rPr>
                <w:rFonts w:eastAsia="PMingLiU" w:cs="Arial"/>
                <w:b/>
                <w:sz w:val="20"/>
                <w:szCs w:val="20"/>
                <w:lang w:eastAsia="zh-TW"/>
              </w:rPr>
              <w:t>Observation</w:t>
            </w:r>
          </w:p>
          <w:p w14:paraId="48D845CF" w14:textId="77777777" w:rsidR="003A5800" w:rsidRPr="003A5800" w:rsidRDefault="003A5800" w:rsidP="00A00BB1">
            <w:pPr>
              <w:spacing w:before="160" w:after="160" w:line="240" w:lineRule="auto"/>
              <w:jc w:val="center"/>
              <w:rPr>
                <w:rFonts w:eastAsia="PMingLiU" w:cs="Arial"/>
                <w:b/>
                <w:sz w:val="20"/>
                <w:szCs w:val="20"/>
                <w:lang w:eastAsia="zh-TW"/>
              </w:rPr>
            </w:pPr>
            <w:r w:rsidRPr="003A5800">
              <w:rPr>
                <w:rFonts w:eastAsia="PMingLiU" w:cs="Arial"/>
                <w:b/>
                <w:sz w:val="20"/>
                <w:szCs w:val="20"/>
                <w:lang w:eastAsia="zh-TW"/>
              </w:rPr>
              <w:t>(afternoon)</w:t>
            </w:r>
          </w:p>
        </w:tc>
        <w:tc>
          <w:tcPr>
            <w:tcW w:w="1418" w:type="dxa"/>
            <w:shd w:val="clear" w:color="auto" w:fill="D9D9D9"/>
          </w:tcPr>
          <w:p w14:paraId="2BFAE70C" w14:textId="77777777" w:rsidR="003A5800" w:rsidRPr="003A5800" w:rsidRDefault="003A5800" w:rsidP="00073E80">
            <w:pPr>
              <w:spacing w:before="160" w:after="480" w:line="240" w:lineRule="auto"/>
              <w:jc w:val="center"/>
              <w:rPr>
                <w:rFonts w:eastAsia="PMingLiU" w:cs="Arial"/>
                <w:b/>
                <w:sz w:val="20"/>
                <w:szCs w:val="20"/>
                <w:lang w:eastAsia="zh-TW"/>
              </w:rPr>
            </w:pPr>
            <w:r w:rsidRPr="003A5800">
              <w:rPr>
                <w:rFonts w:eastAsia="PMingLiU" w:cs="Arial"/>
                <w:b/>
                <w:sz w:val="20"/>
                <w:szCs w:val="20"/>
                <w:lang w:eastAsia="zh-TW"/>
              </w:rPr>
              <w:t>Observation</w:t>
            </w:r>
          </w:p>
          <w:p w14:paraId="537E90D3" w14:textId="77777777" w:rsidR="003A5800" w:rsidRPr="003A5800" w:rsidRDefault="003A5800" w:rsidP="00A00BB1">
            <w:pPr>
              <w:spacing w:before="160" w:after="160" w:line="240" w:lineRule="auto"/>
              <w:jc w:val="center"/>
              <w:rPr>
                <w:rFonts w:eastAsia="PMingLiU" w:cs="Arial"/>
                <w:b/>
                <w:sz w:val="20"/>
                <w:szCs w:val="20"/>
                <w:lang w:eastAsia="zh-TW"/>
              </w:rPr>
            </w:pPr>
            <w:r w:rsidRPr="003A5800">
              <w:rPr>
                <w:rFonts w:eastAsia="PMingLiU" w:cs="Arial"/>
                <w:b/>
                <w:sz w:val="20"/>
                <w:szCs w:val="20"/>
                <w:lang w:eastAsia="zh-TW"/>
              </w:rPr>
              <w:t>(night)</w:t>
            </w:r>
          </w:p>
        </w:tc>
        <w:tc>
          <w:tcPr>
            <w:tcW w:w="1246" w:type="dxa"/>
            <w:shd w:val="clear" w:color="auto" w:fill="D9D9D9"/>
          </w:tcPr>
          <w:p w14:paraId="3986C3D9" w14:textId="77777777"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Total</w:t>
            </w:r>
          </w:p>
        </w:tc>
      </w:tr>
      <w:tr w:rsidR="003A5800" w:rsidRPr="003A5800" w14:paraId="5D95CEC2" w14:textId="77777777" w:rsidTr="009E20F1">
        <w:tc>
          <w:tcPr>
            <w:tcW w:w="3823" w:type="dxa"/>
            <w:shd w:val="clear" w:color="auto" w:fill="auto"/>
          </w:tcPr>
          <w:p w14:paraId="59A15895" w14:textId="73FEBCFA"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Intent to restrain</w:t>
            </w:r>
            <w:r w:rsidR="00FC7B6C">
              <w:rPr>
                <w:rFonts w:eastAsia="PMingLiU" w:cs="Arial"/>
                <w:sz w:val="20"/>
                <w:szCs w:val="20"/>
                <w:lang w:eastAsia="zh-TW"/>
              </w:rPr>
              <w:t>—</w:t>
            </w:r>
            <w:r w:rsidR="00073E80">
              <w:rPr>
                <w:rFonts w:eastAsia="PMingLiU" w:cs="Arial"/>
                <w:sz w:val="20"/>
                <w:szCs w:val="20"/>
                <w:lang w:eastAsia="zh-TW"/>
              </w:rPr>
              <w:t>total number of restraints</w:t>
            </w:r>
          </w:p>
        </w:tc>
        <w:tc>
          <w:tcPr>
            <w:tcW w:w="1418" w:type="dxa"/>
            <w:gridSpan w:val="2"/>
            <w:shd w:val="clear" w:color="auto" w:fill="auto"/>
          </w:tcPr>
          <w:p w14:paraId="1DD0297F" w14:textId="77777777" w:rsidR="003A5800" w:rsidRPr="00073E80" w:rsidRDefault="003A5800" w:rsidP="00A00BB1">
            <w:pPr>
              <w:spacing w:before="160" w:after="160" w:line="240" w:lineRule="auto"/>
              <w:rPr>
                <w:rFonts w:eastAsia="PMingLiU" w:cs="Arial"/>
                <w:sz w:val="20"/>
                <w:szCs w:val="20"/>
                <w:lang w:eastAsia="zh-TW"/>
              </w:rPr>
            </w:pPr>
          </w:p>
        </w:tc>
        <w:tc>
          <w:tcPr>
            <w:tcW w:w="1417" w:type="dxa"/>
            <w:shd w:val="clear" w:color="auto" w:fill="auto"/>
          </w:tcPr>
          <w:p w14:paraId="55D49DB0" w14:textId="77777777" w:rsidR="003A5800" w:rsidRPr="00073E80" w:rsidRDefault="003A5800" w:rsidP="00A00BB1">
            <w:pPr>
              <w:spacing w:before="160" w:after="160" w:line="240" w:lineRule="auto"/>
              <w:rPr>
                <w:rFonts w:eastAsia="PMingLiU" w:cs="Arial"/>
                <w:sz w:val="20"/>
                <w:szCs w:val="20"/>
                <w:lang w:eastAsia="zh-TW"/>
              </w:rPr>
            </w:pPr>
          </w:p>
        </w:tc>
        <w:tc>
          <w:tcPr>
            <w:tcW w:w="1418" w:type="dxa"/>
            <w:shd w:val="clear" w:color="auto" w:fill="auto"/>
          </w:tcPr>
          <w:p w14:paraId="58B25DC0" w14:textId="77777777" w:rsidR="003A5800" w:rsidRPr="00073E80" w:rsidRDefault="003A5800" w:rsidP="00A00BB1">
            <w:pPr>
              <w:spacing w:before="160" w:after="160" w:line="240" w:lineRule="auto"/>
              <w:rPr>
                <w:rFonts w:eastAsia="PMingLiU" w:cs="Arial"/>
                <w:sz w:val="20"/>
                <w:szCs w:val="20"/>
                <w:lang w:eastAsia="zh-TW"/>
              </w:rPr>
            </w:pPr>
          </w:p>
        </w:tc>
        <w:tc>
          <w:tcPr>
            <w:tcW w:w="1246" w:type="dxa"/>
            <w:shd w:val="clear" w:color="auto" w:fill="auto"/>
          </w:tcPr>
          <w:p w14:paraId="4DC36F68" w14:textId="77777777" w:rsidR="003A5800" w:rsidRPr="003A5800" w:rsidRDefault="003A5800" w:rsidP="00A00BB1">
            <w:pPr>
              <w:spacing w:before="160" w:after="160" w:line="240" w:lineRule="auto"/>
              <w:rPr>
                <w:rFonts w:eastAsia="PMingLiU" w:cs="Arial"/>
                <w:sz w:val="20"/>
                <w:szCs w:val="20"/>
                <w:lang w:eastAsia="zh-TW"/>
              </w:rPr>
            </w:pPr>
            <w:r w:rsidRPr="003A5800">
              <w:rPr>
                <w:rFonts w:eastAsia="PMingLiU" w:cs="Arial"/>
                <w:sz w:val="20"/>
                <w:szCs w:val="20"/>
                <w:lang w:eastAsia="zh-TW"/>
              </w:rPr>
              <w:t>Box 3</w:t>
            </w:r>
          </w:p>
        </w:tc>
      </w:tr>
      <w:tr w:rsidR="003A5800" w:rsidRPr="003A5800" w14:paraId="0DDDA694" w14:textId="77777777" w:rsidTr="009E20F1">
        <w:tc>
          <w:tcPr>
            <w:tcW w:w="3823" w:type="dxa"/>
            <w:shd w:val="clear" w:color="auto" w:fill="auto"/>
          </w:tcPr>
          <w:p w14:paraId="5729CA7B" w14:textId="5F22EE39" w:rsidR="003A5800" w:rsidRPr="003A5800" w:rsidRDefault="003A5800" w:rsidP="00A00BB1">
            <w:pPr>
              <w:spacing w:before="160" w:after="160" w:line="240" w:lineRule="auto"/>
              <w:rPr>
                <w:rFonts w:eastAsia="PMingLiU" w:cs="Arial"/>
                <w:sz w:val="20"/>
                <w:szCs w:val="20"/>
                <w:lang w:eastAsia="zh-TW"/>
              </w:rPr>
            </w:pPr>
            <w:r w:rsidRPr="003A5800">
              <w:rPr>
                <w:rFonts w:eastAsia="PMingLiU" w:cs="Arial"/>
                <w:b/>
                <w:sz w:val="20"/>
                <w:szCs w:val="20"/>
                <w:lang w:eastAsia="zh-TW"/>
              </w:rPr>
              <w:t>Physical restraint devices</w:t>
            </w:r>
            <w:r w:rsidR="00FC7B6C">
              <w:rPr>
                <w:rFonts w:eastAsia="PMingLiU" w:cs="Arial"/>
                <w:sz w:val="20"/>
                <w:szCs w:val="20"/>
                <w:lang w:eastAsia="zh-TW"/>
              </w:rPr>
              <w:t>—</w:t>
            </w:r>
            <w:r w:rsidR="00073E80">
              <w:rPr>
                <w:rFonts w:eastAsia="PMingLiU" w:cs="Arial"/>
                <w:sz w:val="20"/>
                <w:szCs w:val="20"/>
                <w:lang w:eastAsia="zh-TW"/>
              </w:rPr>
              <w:t>total number of restraints</w:t>
            </w:r>
          </w:p>
        </w:tc>
        <w:tc>
          <w:tcPr>
            <w:tcW w:w="1418" w:type="dxa"/>
            <w:gridSpan w:val="2"/>
            <w:shd w:val="clear" w:color="auto" w:fill="auto"/>
          </w:tcPr>
          <w:p w14:paraId="7949C0FF" w14:textId="77777777" w:rsidR="003A5800" w:rsidRPr="003A5800" w:rsidRDefault="003A5800" w:rsidP="00A00BB1">
            <w:pPr>
              <w:spacing w:before="160" w:after="160" w:line="240" w:lineRule="auto"/>
              <w:rPr>
                <w:rFonts w:eastAsia="PMingLiU" w:cs="Arial"/>
                <w:sz w:val="20"/>
                <w:szCs w:val="20"/>
                <w:lang w:eastAsia="zh-TW"/>
              </w:rPr>
            </w:pPr>
          </w:p>
        </w:tc>
        <w:tc>
          <w:tcPr>
            <w:tcW w:w="1417" w:type="dxa"/>
            <w:shd w:val="clear" w:color="auto" w:fill="auto"/>
          </w:tcPr>
          <w:p w14:paraId="1D7E018E" w14:textId="77777777" w:rsidR="003A5800" w:rsidRPr="003A5800" w:rsidRDefault="003A5800" w:rsidP="00A00BB1">
            <w:pPr>
              <w:spacing w:before="160" w:after="160" w:line="240" w:lineRule="auto"/>
              <w:rPr>
                <w:rFonts w:eastAsia="PMingLiU" w:cs="Arial"/>
                <w:sz w:val="20"/>
                <w:szCs w:val="20"/>
                <w:lang w:eastAsia="zh-TW"/>
              </w:rPr>
            </w:pPr>
          </w:p>
        </w:tc>
        <w:tc>
          <w:tcPr>
            <w:tcW w:w="1418" w:type="dxa"/>
            <w:shd w:val="clear" w:color="auto" w:fill="auto"/>
          </w:tcPr>
          <w:p w14:paraId="060E7570" w14:textId="77777777" w:rsidR="003A5800" w:rsidRPr="003A5800" w:rsidRDefault="003A5800" w:rsidP="00A00BB1">
            <w:pPr>
              <w:spacing w:before="160" w:after="160" w:line="240" w:lineRule="auto"/>
              <w:rPr>
                <w:rFonts w:eastAsia="PMingLiU" w:cs="Arial"/>
                <w:sz w:val="20"/>
                <w:szCs w:val="20"/>
                <w:lang w:eastAsia="zh-TW"/>
              </w:rPr>
            </w:pPr>
          </w:p>
        </w:tc>
        <w:tc>
          <w:tcPr>
            <w:tcW w:w="1246" w:type="dxa"/>
            <w:shd w:val="clear" w:color="auto" w:fill="auto"/>
          </w:tcPr>
          <w:p w14:paraId="73BBFCC9" w14:textId="77777777" w:rsidR="003A5800" w:rsidRPr="003A5800" w:rsidRDefault="003A5800" w:rsidP="00A00BB1">
            <w:pPr>
              <w:spacing w:before="160" w:after="160" w:line="240" w:lineRule="auto"/>
              <w:rPr>
                <w:rFonts w:eastAsia="PMingLiU" w:cs="Arial"/>
                <w:sz w:val="20"/>
                <w:szCs w:val="20"/>
                <w:lang w:eastAsia="zh-TW"/>
              </w:rPr>
            </w:pPr>
            <w:r w:rsidRPr="003A5800">
              <w:rPr>
                <w:rFonts w:eastAsia="PMingLiU" w:cs="Arial"/>
                <w:sz w:val="20"/>
                <w:szCs w:val="20"/>
                <w:lang w:eastAsia="zh-TW"/>
              </w:rPr>
              <w:t>Box 4</w:t>
            </w:r>
          </w:p>
        </w:tc>
      </w:tr>
      <w:tr w:rsidR="003A5800" w:rsidRPr="003A5800" w14:paraId="78452A8E" w14:textId="77777777" w:rsidTr="009E20F1">
        <w:tc>
          <w:tcPr>
            <w:tcW w:w="3823" w:type="dxa"/>
            <w:shd w:val="clear" w:color="auto" w:fill="D9D9D9"/>
          </w:tcPr>
          <w:p w14:paraId="0B4C437A" w14:textId="77777777" w:rsidR="003A5800" w:rsidRPr="003A5800" w:rsidRDefault="003A5800" w:rsidP="00A00BB1">
            <w:pPr>
              <w:tabs>
                <w:tab w:val="left" w:pos="1560"/>
                <w:tab w:val="left" w:pos="2552"/>
                <w:tab w:val="left" w:pos="3255"/>
              </w:tabs>
              <w:spacing w:before="160" w:after="160" w:line="240" w:lineRule="auto"/>
              <w:rPr>
                <w:rFonts w:eastAsia="PMingLiU" w:cs="Arial"/>
                <w:b/>
                <w:sz w:val="20"/>
                <w:szCs w:val="20"/>
                <w:lang w:eastAsia="zh-TW"/>
              </w:rPr>
            </w:pPr>
            <w:r w:rsidRPr="003A5800">
              <w:rPr>
                <w:rFonts w:eastAsia="PMingLiU" w:cs="Arial"/>
                <w:b/>
                <w:sz w:val="20"/>
                <w:szCs w:val="20"/>
                <w:lang w:eastAsia="zh-TW"/>
              </w:rPr>
              <w:t>Assessment 3:</w:t>
            </w:r>
            <w:r w:rsidRPr="003A5800">
              <w:rPr>
                <w:rFonts w:eastAsia="PMingLiU" w:cs="Arial"/>
                <w:b/>
                <w:sz w:val="20"/>
                <w:szCs w:val="20"/>
                <w:lang w:eastAsia="zh-TW"/>
              </w:rPr>
              <w:tab/>
              <w:t>Date</w:t>
            </w:r>
            <w:r w:rsidRPr="003A5800">
              <w:rPr>
                <w:rFonts w:eastAsia="PMingLiU" w:cs="Arial"/>
                <w:b/>
                <w:sz w:val="20"/>
                <w:szCs w:val="20"/>
                <w:lang w:eastAsia="zh-TW"/>
              </w:rPr>
              <w:tab/>
              <w:t>/</w:t>
            </w:r>
            <w:r w:rsidRPr="003A5800">
              <w:rPr>
                <w:rFonts w:eastAsia="PMingLiU" w:cs="Arial"/>
                <w:b/>
                <w:sz w:val="20"/>
                <w:szCs w:val="20"/>
                <w:lang w:eastAsia="zh-TW"/>
              </w:rPr>
              <w:tab/>
              <w:t>/</w:t>
            </w:r>
          </w:p>
          <w:p w14:paraId="07C54C48" w14:textId="77777777"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Time</w:t>
            </w:r>
          </w:p>
          <w:p w14:paraId="370C1909" w14:textId="77777777"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By</w:t>
            </w:r>
          </w:p>
        </w:tc>
        <w:tc>
          <w:tcPr>
            <w:tcW w:w="1418" w:type="dxa"/>
            <w:gridSpan w:val="2"/>
            <w:shd w:val="clear" w:color="auto" w:fill="D9D9D9"/>
          </w:tcPr>
          <w:p w14:paraId="66292E8E" w14:textId="2DD6538A" w:rsidR="003A5800" w:rsidRPr="003A5800" w:rsidRDefault="00073E80" w:rsidP="00073E80">
            <w:pPr>
              <w:spacing w:before="160" w:after="480" w:line="240" w:lineRule="auto"/>
              <w:jc w:val="center"/>
              <w:rPr>
                <w:rFonts w:eastAsia="PMingLiU" w:cs="Arial"/>
                <w:b/>
                <w:sz w:val="20"/>
                <w:szCs w:val="20"/>
                <w:lang w:eastAsia="zh-TW"/>
              </w:rPr>
            </w:pPr>
            <w:r>
              <w:rPr>
                <w:rFonts w:eastAsia="PMingLiU" w:cs="Arial"/>
                <w:b/>
                <w:sz w:val="20"/>
                <w:szCs w:val="20"/>
                <w:lang w:eastAsia="zh-TW"/>
              </w:rPr>
              <w:t>Observation</w:t>
            </w:r>
          </w:p>
          <w:p w14:paraId="54EBF7F1" w14:textId="77777777" w:rsidR="003A5800" w:rsidRPr="003A5800" w:rsidRDefault="003A5800" w:rsidP="00A00BB1">
            <w:pPr>
              <w:spacing w:before="160" w:after="160" w:line="240" w:lineRule="auto"/>
              <w:jc w:val="center"/>
              <w:rPr>
                <w:rFonts w:eastAsia="PMingLiU" w:cs="Arial"/>
                <w:b/>
                <w:sz w:val="20"/>
                <w:szCs w:val="20"/>
                <w:lang w:eastAsia="zh-TW"/>
              </w:rPr>
            </w:pPr>
            <w:r w:rsidRPr="003A5800">
              <w:rPr>
                <w:rFonts w:eastAsia="PMingLiU" w:cs="Arial"/>
                <w:b/>
                <w:sz w:val="20"/>
                <w:szCs w:val="20"/>
                <w:lang w:eastAsia="zh-TW"/>
              </w:rPr>
              <w:t>(morning)</w:t>
            </w:r>
          </w:p>
        </w:tc>
        <w:tc>
          <w:tcPr>
            <w:tcW w:w="1417" w:type="dxa"/>
            <w:shd w:val="clear" w:color="auto" w:fill="D9D9D9"/>
          </w:tcPr>
          <w:p w14:paraId="7B93CA24" w14:textId="56B4C4D1" w:rsidR="003A5800" w:rsidRPr="003A5800" w:rsidRDefault="00073E80" w:rsidP="00073E80">
            <w:pPr>
              <w:spacing w:before="160" w:after="480" w:line="240" w:lineRule="auto"/>
              <w:jc w:val="center"/>
              <w:rPr>
                <w:rFonts w:eastAsia="PMingLiU" w:cs="Arial"/>
                <w:b/>
                <w:sz w:val="20"/>
                <w:szCs w:val="20"/>
                <w:lang w:eastAsia="zh-TW"/>
              </w:rPr>
            </w:pPr>
            <w:r>
              <w:rPr>
                <w:rFonts w:eastAsia="PMingLiU" w:cs="Arial"/>
                <w:b/>
                <w:sz w:val="20"/>
                <w:szCs w:val="20"/>
                <w:lang w:eastAsia="zh-TW"/>
              </w:rPr>
              <w:t>Observation</w:t>
            </w:r>
          </w:p>
          <w:p w14:paraId="6FBEAF00" w14:textId="77777777" w:rsidR="003A5800" w:rsidRPr="003A5800" w:rsidRDefault="003A5800" w:rsidP="00A00BB1">
            <w:pPr>
              <w:spacing w:before="160" w:after="160" w:line="240" w:lineRule="auto"/>
              <w:jc w:val="center"/>
              <w:rPr>
                <w:rFonts w:eastAsia="PMingLiU" w:cs="Arial"/>
                <w:b/>
                <w:sz w:val="20"/>
                <w:szCs w:val="20"/>
                <w:lang w:eastAsia="zh-TW"/>
              </w:rPr>
            </w:pPr>
            <w:r w:rsidRPr="003A5800">
              <w:rPr>
                <w:rFonts w:eastAsia="PMingLiU" w:cs="Arial"/>
                <w:b/>
                <w:sz w:val="20"/>
                <w:szCs w:val="20"/>
                <w:lang w:eastAsia="zh-TW"/>
              </w:rPr>
              <w:t>(afternoon)</w:t>
            </w:r>
          </w:p>
        </w:tc>
        <w:tc>
          <w:tcPr>
            <w:tcW w:w="1418" w:type="dxa"/>
            <w:shd w:val="clear" w:color="auto" w:fill="D9D9D9"/>
          </w:tcPr>
          <w:p w14:paraId="014C90CF" w14:textId="07666FD0" w:rsidR="003A5800" w:rsidRPr="003A5800" w:rsidRDefault="00073E80" w:rsidP="00073E80">
            <w:pPr>
              <w:spacing w:before="160" w:after="480" w:line="240" w:lineRule="auto"/>
              <w:jc w:val="center"/>
              <w:rPr>
                <w:rFonts w:eastAsia="PMingLiU" w:cs="Arial"/>
                <w:b/>
                <w:sz w:val="20"/>
                <w:szCs w:val="20"/>
                <w:lang w:eastAsia="zh-TW"/>
              </w:rPr>
            </w:pPr>
            <w:r>
              <w:rPr>
                <w:rFonts w:eastAsia="PMingLiU" w:cs="Arial"/>
                <w:b/>
                <w:sz w:val="20"/>
                <w:szCs w:val="20"/>
                <w:lang w:eastAsia="zh-TW"/>
              </w:rPr>
              <w:t>Observation</w:t>
            </w:r>
          </w:p>
          <w:p w14:paraId="715C07C6" w14:textId="77777777" w:rsidR="003A5800" w:rsidRPr="003A5800" w:rsidRDefault="003A5800" w:rsidP="00A00BB1">
            <w:pPr>
              <w:spacing w:before="160" w:after="160" w:line="240" w:lineRule="auto"/>
              <w:jc w:val="center"/>
              <w:rPr>
                <w:rFonts w:eastAsia="PMingLiU" w:cs="Arial"/>
                <w:b/>
                <w:sz w:val="20"/>
                <w:szCs w:val="20"/>
                <w:lang w:eastAsia="zh-TW"/>
              </w:rPr>
            </w:pPr>
            <w:r w:rsidRPr="003A5800">
              <w:rPr>
                <w:rFonts w:eastAsia="PMingLiU" w:cs="Arial"/>
                <w:b/>
                <w:sz w:val="20"/>
                <w:szCs w:val="20"/>
                <w:lang w:eastAsia="zh-TW"/>
              </w:rPr>
              <w:t>(night)</w:t>
            </w:r>
          </w:p>
        </w:tc>
        <w:tc>
          <w:tcPr>
            <w:tcW w:w="1246" w:type="dxa"/>
            <w:shd w:val="clear" w:color="auto" w:fill="D9D9D9"/>
          </w:tcPr>
          <w:p w14:paraId="72A32812" w14:textId="77777777"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Total</w:t>
            </w:r>
          </w:p>
        </w:tc>
      </w:tr>
      <w:tr w:rsidR="003A5800" w:rsidRPr="003A5800" w14:paraId="0C8B1DB7" w14:textId="77777777" w:rsidTr="009E20F1">
        <w:trPr>
          <w:trHeight w:val="772"/>
        </w:trPr>
        <w:tc>
          <w:tcPr>
            <w:tcW w:w="3823" w:type="dxa"/>
            <w:shd w:val="clear" w:color="auto" w:fill="FFFFFF"/>
          </w:tcPr>
          <w:p w14:paraId="107E78B5" w14:textId="168A1AAB" w:rsidR="003A5800" w:rsidRPr="003A5800" w:rsidRDefault="003A5800" w:rsidP="00A00BB1">
            <w:pPr>
              <w:spacing w:before="160" w:after="160" w:line="240" w:lineRule="auto"/>
              <w:rPr>
                <w:rFonts w:eastAsia="PMingLiU" w:cs="Arial"/>
                <w:b/>
                <w:sz w:val="20"/>
                <w:szCs w:val="20"/>
                <w:lang w:eastAsia="zh-TW"/>
              </w:rPr>
            </w:pPr>
            <w:r w:rsidRPr="003A5800">
              <w:rPr>
                <w:rFonts w:eastAsia="PMingLiU" w:cs="Arial"/>
                <w:b/>
                <w:sz w:val="20"/>
                <w:szCs w:val="20"/>
                <w:lang w:eastAsia="zh-TW"/>
              </w:rPr>
              <w:t>Intent to restrain</w:t>
            </w:r>
            <w:r w:rsidR="00FC7B6C" w:rsidRPr="00FC7B6C">
              <w:rPr>
                <w:rFonts w:eastAsia="PMingLiU" w:cs="Arial"/>
                <w:b/>
                <w:sz w:val="20"/>
                <w:szCs w:val="20"/>
                <w:lang w:eastAsia="zh-TW"/>
              </w:rPr>
              <w:t>—</w:t>
            </w:r>
            <w:r w:rsidRPr="003A5800">
              <w:rPr>
                <w:rFonts w:eastAsia="PMingLiU" w:cs="Arial"/>
                <w:sz w:val="20"/>
                <w:szCs w:val="20"/>
                <w:lang w:eastAsia="zh-TW"/>
              </w:rPr>
              <w:t>total number of restraints</w:t>
            </w:r>
          </w:p>
        </w:tc>
        <w:tc>
          <w:tcPr>
            <w:tcW w:w="1418" w:type="dxa"/>
            <w:gridSpan w:val="2"/>
            <w:shd w:val="clear" w:color="auto" w:fill="FFFFFF"/>
          </w:tcPr>
          <w:p w14:paraId="5EE9799D" w14:textId="77777777" w:rsidR="003A5800" w:rsidRPr="00073E80" w:rsidRDefault="003A5800" w:rsidP="00A00BB1">
            <w:pPr>
              <w:spacing w:before="160" w:after="160" w:line="240" w:lineRule="auto"/>
              <w:rPr>
                <w:rFonts w:eastAsia="PMingLiU" w:cs="Arial"/>
                <w:sz w:val="20"/>
                <w:szCs w:val="20"/>
                <w:lang w:eastAsia="zh-TW"/>
              </w:rPr>
            </w:pPr>
          </w:p>
        </w:tc>
        <w:tc>
          <w:tcPr>
            <w:tcW w:w="1417" w:type="dxa"/>
            <w:shd w:val="clear" w:color="auto" w:fill="FFFFFF"/>
          </w:tcPr>
          <w:p w14:paraId="3DEB6F46" w14:textId="77777777" w:rsidR="003A5800" w:rsidRPr="00073E80" w:rsidRDefault="003A5800" w:rsidP="00A00BB1">
            <w:pPr>
              <w:spacing w:before="160" w:after="160" w:line="240" w:lineRule="auto"/>
              <w:rPr>
                <w:rFonts w:eastAsia="PMingLiU" w:cs="Arial"/>
                <w:sz w:val="20"/>
                <w:szCs w:val="20"/>
                <w:lang w:eastAsia="zh-TW"/>
              </w:rPr>
            </w:pPr>
          </w:p>
        </w:tc>
        <w:tc>
          <w:tcPr>
            <w:tcW w:w="1418" w:type="dxa"/>
            <w:shd w:val="clear" w:color="auto" w:fill="FFFFFF"/>
          </w:tcPr>
          <w:p w14:paraId="0C18B835" w14:textId="77777777" w:rsidR="003A5800" w:rsidRPr="00073E80" w:rsidRDefault="003A5800" w:rsidP="00A00BB1">
            <w:pPr>
              <w:spacing w:before="160" w:after="160" w:line="240" w:lineRule="auto"/>
              <w:rPr>
                <w:rFonts w:eastAsia="PMingLiU" w:cs="Arial"/>
                <w:sz w:val="20"/>
                <w:szCs w:val="20"/>
                <w:lang w:eastAsia="zh-TW"/>
              </w:rPr>
            </w:pPr>
          </w:p>
        </w:tc>
        <w:tc>
          <w:tcPr>
            <w:tcW w:w="1246" w:type="dxa"/>
            <w:shd w:val="clear" w:color="auto" w:fill="FFFFFF"/>
          </w:tcPr>
          <w:p w14:paraId="2B5F92AF" w14:textId="77777777" w:rsidR="003A5800" w:rsidRPr="003A5800" w:rsidRDefault="003A5800" w:rsidP="00A00BB1">
            <w:pPr>
              <w:spacing w:before="160" w:after="160" w:line="240" w:lineRule="auto"/>
              <w:rPr>
                <w:rFonts w:eastAsia="PMingLiU" w:cs="Arial"/>
                <w:sz w:val="20"/>
                <w:szCs w:val="20"/>
                <w:lang w:eastAsia="zh-TW"/>
              </w:rPr>
            </w:pPr>
            <w:r w:rsidRPr="003A5800">
              <w:rPr>
                <w:rFonts w:eastAsia="PMingLiU" w:cs="Arial"/>
                <w:sz w:val="20"/>
                <w:szCs w:val="20"/>
                <w:lang w:eastAsia="zh-TW"/>
              </w:rPr>
              <w:t>Box 5</w:t>
            </w:r>
          </w:p>
        </w:tc>
      </w:tr>
      <w:tr w:rsidR="003A5800" w:rsidRPr="003A5800" w14:paraId="19B40838" w14:textId="77777777" w:rsidTr="009E20F1">
        <w:trPr>
          <w:trHeight w:val="700"/>
        </w:trPr>
        <w:tc>
          <w:tcPr>
            <w:tcW w:w="3823" w:type="dxa"/>
            <w:shd w:val="clear" w:color="auto" w:fill="FFFFFF"/>
          </w:tcPr>
          <w:p w14:paraId="4FFFBCA9" w14:textId="5CFB402C" w:rsidR="003A5800" w:rsidRPr="003A5800" w:rsidRDefault="003A5800" w:rsidP="00A00BB1">
            <w:pPr>
              <w:spacing w:before="160" w:after="160" w:line="240" w:lineRule="auto"/>
              <w:rPr>
                <w:rFonts w:eastAsia="PMingLiU" w:cs="Arial"/>
                <w:sz w:val="20"/>
                <w:szCs w:val="20"/>
                <w:lang w:eastAsia="zh-TW"/>
              </w:rPr>
            </w:pPr>
            <w:r w:rsidRPr="003A5800">
              <w:rPr>
                <w:rFonts w:eastAsia="PMingLiU" w:cs="Arial"/>
                <w:b/>
                <w:sz w:val="20"/>
                <w:szCs w:val="20"/>
                <w:lang w:eastAsia="zh-TW"/>
              </w:rPr>
              <w:t>Physical restraint devices</w:t>
            </w:r>
            <w:r w:rsidR="00FC7B6C" w:rsidRPr="00FC7B6C">
              <w:rPr>
                <w:rFonts w:eastAsia="PMingLiU" w:cs="Arial"/>
                <w:b/>
                <w:sz w:val="20"/>
                <w:szCs w:val="20"/>
                <w:lang w:eastAsia="zh-TW"/>
              </w:rPr>
              <w:t>—</w:t>
            </w:r>
            <w:r w:rsidRPr="003A5800">
              <w:rPr>
                <w:rFonts w:eastAsia="PMingLiU" w:cs="Arial"/>
                <w:sz w:val="20"/>
                <w:szCs w:val="20"/>
                <w:lang w:eastAsia="zh-TW"/>
              </w:rPr>
              <w:t xml:space="preserve">total number of restraints </w:t>
            </w:r>
          </w:p>
        </w:tc>
        <w:tc>
          <w:tcPr>
            <w:tcW w:w="1418" w:type="dxa"/>
            <w:gridSpan w:val="2"/>
            <w:shd w:val="clear" w:color="auto" w:fill="FFFFFF"/>
          </w:tcPr>
          <w:p w14:paraId="20F58EAA" w14:textId="77777777" w:rsidR="003A5800" w:rsidRPr="003A5800" w:rsidRDefault="003A5800" w:rsidP="00A00BB1">
            <w:pPr>
              <w:spacing w:before="160" w:after="160" w:line="240" w:lineRule="auto"/>
              <w:rPr>
                <w:rFonts w:eastAsia="PMingLiU" w:cs="Arial"/>
                <w:sz w:val="20"/>
                <w:szCs w:val="20"/>
                <w:lang w:eastAsia="zh-TW"/>
              </w:rPr>
            </w:pPr>
          </w:p>
        </w:tc>
        <w:tc>
          <w:tcPr>
            <w:tcW w:w="1417" w:type="dxa"/>
            <w:shd w:val="clear" w:color="auto" w:fill="FFFFFF"/>
          </w:tcPr>
          <w:p w14:paraId="076EDF7C" w14:textId="77777777" w:rsidR="003A5800" w:rsidRPr="003A5800" w:rsidRDefault="003A5800" w:rsidP="00A00BB1">
            <w:pPr>
              <w:spacing w:before="160" w:after="160" w:line="240" w:lineRule="auto"/>
              <w:rPr>
                <w:rFonts w:eastAsia="PMingLiU" w:cs="Arial"/>
                <w:sz w:val="20"/>
                <w:szCs w:val="20"/>
                <w:lang w:eastAsia="zh-TW"/>
              </w:rPr>
            </w:pPr>
          </w:p>
        </w:tc>
        <w:tc>
          <w:tcPr>
            <w:tcW w:w="1418" w:type="dxa"/>
            <w:shd w:val="clear" w:color="auto" w:fill="FFFFFF"/>
          </w:tcPr>
          <w:p w14:paraId="438055B7" w14:textId="77777777" w:rsidR="003A5800" w:rsidRPr="003A5800" w:rsidRDefault="003A5800" w:rsidP="00A00BB1">
            <w:pPr>
              <w:spacing w:before="160" w:after="160" w:line="240" w:lineRule="auto"/>
              <w:rPr>
                <w:rFonts w:eastAsia="PMingLiU" w:cs="Arial"/>
                <w:sz w:val="20"/>
                <w:szCs w:val="20"/>
                <w:lang w:eastAsia="zh-TW"/>
              </w:rPr>
            </w:pPr>
          </w:p>
        </w:tc>
        <w:tc>
          <w:tcPr>
            <w:tcW w:w="1246" w:type="dxa"/>
            <w:shd w:val="clear" w:color="auto" w:fill="FFFFFF"/>
          </w:tcPr>
          <w:p w14:paraId="2D6513C4" w14:textId="77777777" w:rsidR="003A5800" w:rsidRPr="003A5800" w:rsidRDefault="003A5800" w:rsidP="00A00BB1">
            <w:pPr>
              <w:spacing w:before="160" w:after="160" w:line="240" w:lineRule="auto"/>
              <w:rPr>
                <w:rFonts w:eastAsia="PMingLiU" w:cs="Arial"/>
                <w:sz w:val="20"/>
                <w:szCs w:val="20"/>
                <w:lang w:eastAsia="zh-TW"/>
              </w:rPr>
            </w:pPr>
            <w:r w:rsidRPr="003A5800">
              <w:rPr>
                <w:rFonts w:eastAsia="PMingLiU" w:cs="Arial"/>
                <w:sz w:val="20"/>
                <w:szCs w:val="20"/>
                <w:lang w:eastAsia="zh-TW"/>
              </w:rPr>
              <w:t>Box 6</w:t>
            </w:r>
          </w:p>
        </w:tc>
      </w:tr>
    </w:tbl>
    <w:p w14:paraId="7B8741F3" w14:textId="3AAD8BE3" w:rsidR="00C778DE" w:rsidRDefault="00C778DE" w:rsidP="00D04D94">
      <w:pPr>
        <w:pStyle w:val="Heading2"/>
      </w:pPr>
      <w:bookmarkStart w:id="460" w:name="_Toc435197989"/>
      <w:bookmarkStart w:id="461" w:name="_Toc435788896"/>
      <w:bookmarkStart w:id="462" w:name="_Toc462915540"/>
      <w:bookmarkStart w:id="463" w:name="_Toc11236312"/>
      <w:bookmarkStart w:id="464" w:name="_Toc11360554"/>
      <w:bookmarkStart w:id="465" w:name="_Toc11751502"/>
      <w:r>
        <w:lastRenderedPageBreak/>
        <w:t>Physical restraint data recording sheet</w:t>
      </w:r>
      <w:bookmarkEnd w:id="460"/>
      <w:bookmarkEnd w:id="461"/>
      <w:bookmarkEnd w:id="462"/>
      <w:bookmarkEnd w:id="463"/>
      <w:bookmarkEnd w:id="464"/>
      <w:bookmarkEnd w:id="465"/>
    </w:p>
    <w:p w14:paraId="23317EC7" w14:textId="639601CD" w:rsidR="00F75BF8" w:rsidRDefault="00FC7B6C" w:rsidP="00360C1C">
      <w:pPr>
        <w:keepNext/>
        <w:keepLines/>
        <w:spacing w:before="0"/>
        <w:rPr>
          <w:rFonts w:cs="Arial"/>
        </w:rPr>
      </w:pPr>
      <w:r>
        <w:rPr>
          <w:rFonts w:cs="Arial"/>
        </w:rPr>
        <w:t>You can adapt t</w:t>
      </w:r>
      <w:r w:rsidR="00C778DE" w:rsidRPr="00EA2126">
        <w:rPr>
          <w:rFonts w:cs="Arial"/>
        </w:rPr>
        <w:t xml:space="preserve">his example recording sheet for use </w:t>
      </w:r>
      <w:r>
        <w:rPr>
          <w:rFonts w:cs="Arial"/>
        </w:rPr>
        <w:t xml:space="preserve">when summarising </w:t>
      </w:r>
      <w:r w:rsidR="00C778DE" w:rsidRPr="00EA2126">
        <w:rPr>
          <w:rFonts w:cs="Arial"/>
        </w:rPr>
        <w:t>your QI data collected (</w:t>
      </w:r>
      <w:r>
        <w:rPr>
          <w:rFonts w:cs="Arial"/>
        </w:rPr>
        <w:t xml:space="preserve">see </w:t>
      </w:r>
      <w:r w:rsidR="00D12D47">
        <w:rPr>
          <w:rFonts w:cs="Arial"/>
        </w:rPr>
        <w:t>physical restraint data collection sheet</w:t>
      </w:r>
      <w:r w:rsidR="00D12D47" w:rsidRPr="00EA2126">
        <w:rPr>
          <w:rFonts w:cs="Arial"/>
        </w:rPr>
        <w:t xml:space="preserve"> </w:t>
      </w:r>
      <w:r w:rsidR="00C778DE" w:rsidRPr="00EA2126">
        <w:rPr>
          <w:rFonts w:cs="Arial"/>
        </w:rPr>
        <w:t xml:space="preserve">above) for </w:t>
      </w:r>
      <w:r>
        <w:rPr>
          <w:rFonts w:cs="Arial"/>
        </w:rPr>
        <w:t xml:space="preserve">QI </w:t>
      </w:r>
      <w:r w:rsidR="001A2736">
        <w:rPr>
          <w:rFonts w:cs="Arial"/>
        </w:rPr>
        <w:t>2: Use of physical restraint.</w:t>
      </w:r>
    </w:p>
    <w:p w14:paraId="4219B904" w14:textId="3CD96339" w:rsidR="003A5800" w:rsidRPr="003A5800" w:rsidRDefault="00C778DE" w:rsidP="00A00BB1">
      <w:pPr>
        <w:keepNext/>
        <w:keepLines/>
        <w:rPr>
          <w:rFonts w:eastAsia="PMingLiU" w:cs="Arial"/>
          <w:b/>
          <w:sz w:val="22"/>
          <w:szCs w:val="22"/>
          <w:lang w:eastAsia="zh-TW"/>
        </w:rPr>
      </w:pPr>
      <w:r w:rsidRPr="00EA2126">
        <w:rPr>
          <w:rFonts w:cs="Arial"/>
        </w:rPr>
        <w:t xml:space="preserve">This information is a total for the facility for each quarter which </w:t>
      </w:r>
      <w:r w:rsidR="00FC7B6C">
        <w:rPr>
          <w:rFonts w:cs="Arial"/>
        </w:rPr>
        <w:t xml:space="preserve">is </w:t>
      </w:r>
      <w:r w:rsidRPr="00EA2126">
        <w:rPr>
          <w:rFonts w:cs="Arial"/>
        </w:rPr>
        <w:t>submit</w:t>
      </w:r>
      <w:r w:rsidR="00FC7B6C">
        <w:rPr>
          <w:rFonts w:cs="Arial"/>
        </w:rPr>
        <w:t>ted</w:t>
      </w:r>
      <w:r w:rsidRPr="00EA2126">
        <w:rPr>
          <w:rFonts w:cs="Arial"/>
        </w:rPr>
        <w:t xml:space="preserve"> to the department through the Provider Portal.</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physical restraint data recording sheet. It has many different fields and contains merged cells."/>
      </w:tblPr>
      <w:tblGrid>
        <w:gridCol w:w="2125"/>
        <w:gridCol w:w="713"/>
        <w:gridCol w:w="856"/>
        <w:gridCol w:w="839"/>
        <w:gridCol w:w="730"/>
        <w:gridCol w:w="1570"/>
        <w:gridCol w:w="61"/>
        <w:gridCol w:w="2144"/>
        <w:gridCol w:w="29"/>
      </w:tblGrid>
      <w:tr w:rsidR="003A5800" w:rsidRPr="003A5800" w14:paraId="57B246C8" w14:textId="77777777" w:rsidTr="00073E80">
        <w:tc>
          <w:tcPr>
            <w:tcW w:w="2838" w:type="dxa"/>
            <w:gridSpan w:val="2"/>
            <w:shd w:val="clear" w:color="auto" w:fill="D9D9D9" w:themeFill="background1" w:themeFillShade="D9"/>
          </w:tcPr>
          <w:p w14:paraId="6FDBA2E5" w14:textId="77777777" w:rsidR="003A5800" w:rsidRPr="003A5800" w:rsidRDefault="003A5800" w:rsidP="00F75BF8">
            <w:pPr>
              <w:keepNext/>
              <w:keepLines/>
              <w:spacing w:line="240" w:lineRule="auto"/>
              <w:rPr>
                <w:rFonts w:eastAsia="PMingLiU" w:cs="Arial"/>
                <w:b/>
                <w:sz w:val="22"/>
                <w:szCs w:val="22"/>
                <w:lang w:eastAsia="zh-TW"/>
              </w:rPr>
            </w:pPr>
            <w:r w:rsidRPr="003A5800">
              <w:rPr>
                <w:rFonts w:eastAsia="PMingLiU" w:cs="Arial"/>
                <w:b/>
                <w:sz w:val="22"/>
                <w:szCs w:val="22"/>
                <w:lang w:eastAsia="zh-TW"/>
              </w:rPr>
              <w:t>Quality indicator 2. Use of physical restraint</w:t>
            </w:r>
          </w:p>
        </w:tc>
        <w:tc>
          <w:tcPr>
            <w:tcW w:w="6229" w:type="dxa"/>
            <w:gridSpan w:val="7"/>
            <w:shd w:val="clear" w:color="auto" w:fill="auto"/>
          </w:tcPr>
          <w:p w14:paraId="5805203A" w14:textId="77777777" w:rsidR="003A5800" w:rsidRPr="003A5800" w:rsidRDefault="003A5800" w:rsidP="00F75BF8">
            <w:pPr>
              <w:keepNext/>
              <w:keepLines/>
              <w:spacing w:line="276" w:lineRule="auto"/>
              <w:rPr>
                <w:rFonts w:eastAsia="PMingLiU" w:cs="Arial"/>
                <w:b/>
                <w:sz w:val="22"/>
                <w:szCs w:val="22"/>
                <w:lang w:eastAsia="zh-TW"/>
              </w:rPr>
            </w:pPr>
          </w:p>
        </w:tc>
      </w:tr>
      <w:tr w:rsidR="003A5800" w:rsidRPr="003A5800" w14:paraId="531DA5A7" w14:textId="77777777" w:rsidTr="00073E80">
        <w:tc>
          <w:tcPr>
            <w:tcW w:w="2838" w:type="dxa"/>
            <w:gridSpan w:val="2"/>
            <w:shd w:val="clear" w:color="auto" w:fill="D9D9D9" w:themeFill="background1" w:themeFillShade="D9"/>
          </w:tcPr>
          <w:p w14:paraId="6D524E34" w14:textId="77777777" w:rsidR="003A5800" w:rsidRPr="003A5800" w:rsidRDefault="003A5800" w:rsidP="00F75BF8">
            <w:pPr>
              <w:keepNext/>
              <w:keepLines/>
              <w:spacing w:line="276" w:lineRule="auto"/>
              <w:rPr>
                <w:rFonts w:eastAsia="PMingLiU" w:cs="Arial"/>
                <w:b/>
                <w:sz w:val="22"/>
                <w:szCs w:val="22"/>
                <w:lang w:eastAsia="zh-TW"/>
              </w:rPr>
            </w:pPr>
            <w:r w:rsidRPr="003A5800">
              <w:rPr>
                <w:rFonts w:eastAsia="PMingLiU" w:cs="Arial"/>
                <w:b/>
                <w:sz w:val="22"/>
                <w:szCs w:val="22"/>
                <w:lang w:eastAsia="zh-TW"/>
              </w:rPr>
              <w:t>Name of facility</w:t>
            </w:r>
          </w:p>
        </w:tc>
        <w:tc>
          <w:tcPr>
            <w:tcW w:w="6229" w:type="dxa"/>
            <w:gridSpan w:val="7"/>
            <w:shd w:val="clear" w:color="auto" w:fill="auto"/>
          </w:tcPr>
          <w:p w14:paraId="098F2225" w14:textId="77777777" w:rsidR="003A5800" w:rsidRPr="003A5800" w:rsidRDefault="003A5800" w:rsidP="00F75BF8">
            <w:pPr>
              <w:keepNext/>
              <w:keepLines/>
              <w:spacing w:line="276" w:lineRule="auto"/>
              <w:rPr>
                <w:rFonts w:eastAsia="PMingLiU" w:cs="Arial"/>
                <w:b/>
                <w:sz w:val="22"/>
                <w:szCs w:val="22"/>
                <w:lang w:eastAsia="zh-TW"/>
              </w:rPr>
            </w:pPr>
          </w:p>
        </w:tc>
      </w:tr>
      <w:tr w:rsidR="003A5800" w:rsidRPr="003A5800" w14:paraId="65B3B848" w14:textId="77777777" w:rsidTr="0096640C">
        <w:tc>
          <w:tcPr>
            <w:tcW w:w="2838" w:type="dxa"/>
            <w:gridSpan w:val="2"/>
            <w:tcBorders>
              <w:bottom w:val="single" w:sz="4" w:space="0" w:color="auto"/>
            </w:tcBorders>
            <w:shd w:val="clear" w:color="auto" w:fill="D9D9D9" w:themeFill="background1" w:themeFillShade="D9"/>
          </w:tcPr>
          <w:p w14:paraId="3368EB0F" w14:textId="77777777" w:rsidR="003A5800" w:rsidRPr="003A5800" w:rsidRDefault="003A5800" w:rsidP="00F75BF8">
            <w:pPr>
              <w:keepNext/>
              <w:keepLines/>
              <w:spacing w:line="276" w:lineRule="auto"/>
              <w:rPr>
                <w:rFonts w:eastAsia="PMingLiU" w:cs="Arial"/>
                <w:b/>
                <w:sz w:val="22"/>
                <w:szCs w:val="22"/>
                <w:lang w:eastAsia="zh-TW"/>
              </w:rPr>
            </w:pPr>
            <w:r w:rsidRPr="003A5800">
              <w:rPr>
                <w:rFonts w:eastAsia="PMingLiU" w:cs="Arial"/>
                <w:b/>
                <w:sz w:val="22"/>
                <w:szCs w:val="22"/>
                <w:lang w:eastAsia="zh-TW"/>
              </w:rPr>
              <w:t>Reporting quarter date</w:t>
            </w:r>
          </w:p>
        </w:tc>
        <w:tc>
          <w:tcPr>
            <w:tcW w:w="6229" w:type="dxa"/>
            <w:gridSpan w:val="7"/>
            <w:tcBorders>
              <w:bottom w:val="single" w:sz="4" w:space="0" w:color="auto"/>
            </w:tcBorders>
            <w:shd w:val="clear" w:color="auto" w:fill="auto"/>
          </w:tcPr>
          <w:p w14:paraId="539712A9" w14:textId="11CE0FA2" w:rsidR="003A5800" w:rsidRPr="00073E80" w:rsidRDefault="003A5800" w:rsidP="00073E80">
            <w:pPr>
              <w:keepNext/>
              <w:keepLines/>
              <w:autoSpaceDE w:val="0"/>
              <w:autoSpaceDN w:val="0"/>
              <w:adjustRightInd w:val="0"/>
              <w:spacing w:line="241" w:lineRule="atLeast"/>
            </w:pPr>
            <w:r w:rsidRPr="003A5800">
              <w:rPr>
                <w:rFonts w:ascii="HelveticaNeueLT Std Lt" w:eastAsia="PMingLiU" w:hAnsi="HelveticaNeueLT Std Lt" w:cs="HelveticaNeueLT Std Lt"/>
                <w:color w:val="000000"/>
                <w:sz w:val="16"/>
                <w:szCs w:val="16"/>
                <w:lang w:eastAsia="en-AU"/>
              </w:rPr>
              <w:t xml:space="preserve">Example: Quarter </w:t>
            </w:r>
            <w:r w:rsidR="003C015F">
              <w:rPr>
                <w:rFonts w:ascii="HelveticaNeueLT Std Lt" w:eastAsia="PMingLiU" w:hAnsi="HelveticaNeueLT Std Lt" w:cs="HelveticaNeueLT Std Lt"/>
                <w:color w:val="000000"/>
                <w:sz w:val="16"/>
                <w:szCs w:val="16"/>
                <w:lang w:eastAsia="en-AU"/>
              </w:rPr>
              <w:t>1</w:t>
            </w:r>
            <w:r w:rsidR="003C015F" w:rsidRPr="003A5800">
              <w:rPr>
                <w:rFonts w:ascii="HelveticaNeueLT Std Lt" w:eastAsia="PMingLiU" w:hAnsi="HelveticaNeueLT Std Lt" w:cs="HelveticaNeueLT Std Lt"/>
                <w:color w:val="000000"/>
                <w:sz w:val="16"/>
                <w:szCs w:val="16"/>
                <w:lang w:eastAsia="en-AU"/>
              </w:rPr>
              <w:t xml:space="preserve"> 201</w:t>
            </w:r>
            <w:r w:rsidR="003C015F">
              <w:rPr>
                <w:rFonts w:ascii="HelveticaNeueLT Std Lt" w:eastAsia="PMingLiU" w:hAnsi="HelveticaNeueLT Std Lt" w:cs="HelveticaNeueLT Std Lt"/>
                <w:color w:val="000000"/>
                <w:sz w:val="16"/>
                <w:szCs w:val="16"/>
                <w:lang w:eastAsia="en-AU"/>
              </w:rPr>
              <w:t>9</w:t>
            </w:r>
            <w:r w:rsidR="003C015F" w:rsidRPr="003A5800">
              <w:rPr>
                <w:rFonts w:ascii="HelveticaNeueLT Std Lt" w:eastAsia="PMingLiU" w:hAnsi="HelveticaNeueLT Std Lt" w:cs="HelveticaNeueLT Std Lt"/>
                <w:color w:val="000000"/>
                <w:sz w:val="16"/>
                <w:szCs w:val="16"/>
                <w:lang w:eastAsia="en-AU"/>
              </w:rPr>
              <w:t xml:space="preserve"> </w:t>
            </w:r>
            <w:r w:rsidRPr="003A5800">
              <w:rPr>
                <w:rFonts w:ascii="HelveticaNeueLT Std Lt" w:eastAsia="PMingLiU" w:hAnsi="HelveticaNeueLT Std Lt" w:cs="HelveticaNeueLT Std Lt"/>
                <w:color w:val="000000"/>
                <w:sz w:val="16"/>
                <w:szCs w:val="16"/>
                <w:lang w:eastAsia="en-AU"/>
              </w:rPr>
              <w:t xml:space="preserve">– </w:t>
            </w:r>
            <w:r w:rsidR="00044B04" w:rsidRPr="003A5800">
              <w:rPr>
                <w:rFonts w:ascii="HelveticaNeueLT Std Lt" w:eastAsia="PMingLiU" w:hAnsi="HelveticaNeueLT Std Lt" w:cs="HelveticaNeueLT Std Lt"/>
                <w:color w:val="000000"/>
                <w:sz w:val="16"/>
                <w:szCs w:val="16"/>
                <w:lang w:eastAsia="en-AU"/>
              </w:rPr>
              <w:t>201</w:t>
            </w:r>
            <w:r w:rsidR="00044B04">
              <w:rPr>
                <w:rFonts w:ascii="HelveticaNeueLT Std Lt" w:eastAsia="PMingLiU" w:hAnsi="HelveticaNeueLT Std Lt" w:cs="HelveticaNeueLT Std Lt"/>
                <w:color w:val="000000"/>
                <w:sz w:val="16"/>
                <w:szCs w:val="16"/>
                <w:lang w:eastAsia="en-AU"/>
              </w:rPr>
              <w:t>9</w:t>
            </w:r>
            <w:r w:rsidRPr="003A5800">
              <w:rPr>
                <w:rFonts w:ascii="HelveticaNeueLT Std Lt" w:eastAsia="PMingLiU" w:hAnsi="HelveticaNeueLT Std Lt" w:cs="HelveticaNeueLT Std Lt"/>
                <w:color w:val="000000"/>
                <w:sz w:val="16"/>
                <w:szCs w:val="16"/>
                <w:lang w:eastAsia="en-AU"/>
              </w:rPr>
              <w:t xml:space="preserve">, </w:t>
            </w:r>
            <w:r w:rsidR="00044B04">
              <w:rPr>
                <w:rFonts w:ascii="HelveticaNeueLT Std Lt" w:eastAsia="PMingLiU" w:hAnsi="HelveticaNeueLT Std Lt" w:cs="HelveticaNeueLT Std Lt"/>
                <w:color w:val="000000"/>
                <w:sz w:val="16"/>
                <w:szCs w:val="16"/>
                <w:lang w:eastAsia="en-AU"/>
              </w:rPr>
              <w:t xml:space="preserve">July </w:t>
            </w:r>
            <w:r w:rsidRPr="003A5800">
              <w:rPr>
                <w:rFonts w:ascii="HelveticaNeueLT Std Lt" w:eastAsia="PMingLiU" w:hAnsi="HelveticaNeueLT Std Lt" w:cs="HelveticaNeueLT Std Lt"/>
                <w:color w:val="000000"/>
                <w:sz w:val="16"/>
                <w:szCs w:val="16"/>
                <w:lang w:eastAsia="en-AU"/>
              </w:rPr>
              <w:t xml:space="preserve">1 to </w:t>
            </w:r>
            <w:r w:rsidR="00044B04">
              <w:rPr>
                <w:rFonts w:ascii="HelveticaNeueLT Std Lt" w:eastAsia="PMingLiU" w:hAnsi="HelveticaNeueLT Std Lt" w:cs="HelveticaNeueLT Std Lt"/>
                <w:color w:val="000000"/>
                <w:sz w:val="16"/>
                <w:szCs w:val="16"/>
                <w:lang w:eastAsia="en-AU"/>
              </w:rPr>
              <w:t>30 September 2019</w:t>
            </w:r>
          </w:p>
        </w:tc>
      </w:tr>
      <w:tr w:rsidR="0096640C" w:rsidRPr="003A5800" w14:paraId="708791BF" w14:textId="77777777" w:rsidTr="0096640C">
        <w:tc>
          <w:tcPr>
            <w:tcW w:w="9067" w:type="dxa"/>
            <w:gridSpan w:val="9"/>
            <w:tcBorders>
              <w:left w:val="nil"/>
              <w:bottom w:val="single" w:sz="4" w:space="0" w:color="auto"/>
              <w:right w:val="nil"/>
            </w:tcBorders>
            <w:shd w:val="clear" w:color="auto" w:fill="auto"/>
          </w:tcPr>
          <w:p w14:paraId="6424BD85" w14:textId="77777777" w:rsidR="0096640C" w:rsidRPr="0096640C" w:rsidRDefault="0096640C" w:rsidP="0096640C">
            <w:pPr>
              <w:keepNext/>
              <w:keepLines/>
              <w:autoSpaceDE w:val="0"/>
              <w:autoSpaceDN w:val="0"/>
              <w:adjustRightInd w:val="0"/>
              <w:spacing w:before="0" w:after="0" w:line="240" w:lineRule="atLeast"/>
              <w:rPr>
                <w:rFonts w:asciiTheme="minorHAnsi" w:eastAsia="PMingLiU" w:hAnsiTheme="minorHAnsi" w:cstheme="minorHAnsi"/>
                <w:color w:val="000000"/>
                <w:sz w:val="16"/>
                <w:szCs w:val="16"/>
                <w:lang w:eastAsia="en-AU"/>
              </w:rPr>
            </w:pPr>
          </w:p>
        </w:tc>
      </w:tr>
      <w:tr w:rsidR="003A5800" w:rsidRPr="003A5800" w14:paraId="5C8F2F44" w14:textId="77777777" w:rsidTr="00073E80">
        <w:tc>
          <w:tcPr>
            <w:tcW w:w="2838" w:type="dxa"/>
            <w:gridSpan w:val="2"/>
            <w:shd w:val="clear" w:color="auto" w:fill="D9D9D9" w:themeFill="background1" w:themeFillShade="D9"/>
          </w:tcPr>
          <w:p w14:paraId="47D48174" w14:textId="77777777" w:rsidR="003A5800" w:rsidRPr="003A5800" w:rsidRDefault="003A5800" w:rsidP="00F75BF8">
            <w:pPr>
              <w:keepNext/>
              <w:keepLines/>
              <w:spacing w:line="276" w:lineRule="auto"/>
              <w:rPr>
                <w:rFonts w:eastAsia="PMingLiU" w:cs="Arial"/>
                <w:b/>
                <w:sz w:val="22"/>
                <w:szCs w:val="22"/>
                <w:lang w:eastAsia="zh-TW"/>
              </w:rPr>
            </w:pPr>
            <w:r w:rsidRPr="003A5800">
              <w:rPr>
                <w:rFonts w:eastAsia="PMingLiU" w:cs="Arial"/>
                <w:b/>
                <w:sz w:val="22"/>
                <w:szCs w:val="22"/>
                <w:lang w:eastAsia="zh-TW"/>
              </w:rPr>
              <w:t>Assessment date 1:</w:t>
            </w:r>
          </w:p>
        </w:tc>
        <w:tc>
          <w:tcPr>
            <w:tcW w:w="1695" w:type="dxa"/>
            <w:gridSpan w:val="2"/>
            <w:shd w:val="clear" w:color="auto" w:fill="auto"/>
          </w:tcPr>
          <w:p w14:paraId="3E77129C" w14:textId="77777777" w:rsidR="003A5800" w:rsidRPr="003A5800" w:rsidRDefault="003A5800" w:rsidP="00F75BF8">
            <w:pPr>
              <w:keepNext/>
              <w:keepLines/>
              <w:spacing w:line="276" w:lineRule="auto"/>
              <w:rPr>
                <w:rFonts w:eastAsia="PMingLiU" w:cs="Arial"/>
                <w:b/>
                <w:sz w:val="22"/>
                <w:szCs w:val="22"/>
                <w:lang w:eastAsia="zh-TW"/>
              </w:rPr>
            </w:pPr>
          </w:p>
        </w:tc>
        <w:tc>
          <w:tcPr>
            <w:tcW w:w="2361" w:type="dxa"/>
            <w:gridSpan w:val="3"/>
            <w:shd w:val="clear" w:color="auto" w:fill="D9D9D9" w:themeFill="background1" w:themeFillShade="D9"/>
          </w:tcPr>
          <w:p w14:paraId="7911D1D8" w14:textId="443C1E2C" w:rsidR="003A5800" w:rsidRPr="003A5800" w:rsidRDefault="003A5800" w:rsidP="00F75BF8">
            <w:pPr>
              <w:keepNext/>
              <w:keepLines/>
              <w:spacing w:line="276" w:lineRule="auto"/>
              <w:rPr>
                <w:rFonts w:eastAsia="PMingLiU" w:cs="Arial"/>
                <w:b/>
                <w:sz w:val="22"/>
                <w:szCs w:val="22"/>
                <w:lang w:eastAsia="zh-TW"/>
              </w:rPr>
            </w:pPr>
            <w:r w:rsidRPr="003A5800">
              <w:rPr>
                <w:rFonts w:eastAsia="PMingLiU" w:cs="Arial"/>
                <w:b/>
                <w:sz w:val="22"/>
                <w:szCs w:val="22"/>
                <w:lang w:eastAsia="zh-TW"/>
              </w:rPr>
              <w:t xml:space="preserve">Number of </w:t>
            </w:r>
            <w:r w:rsidR="00812C05">
              <w:rPr>
                <w:rFonts w:eastAsia="PMingLiU" w:cs="Arial"/>
                <w:b/>
                <w:sz w:val="22"/>
                <w:szCs w:val="22"/>
                <w:lang w:eastAsia="zh-TW"/>
              </w:rPr>
              <w:t>care recipients</w:t>
            </w:r>
            <w:r w:rsidRPr="003A5800">
              <w:rPr>
                <w:rFonts w:eastAsia="PMingLiU" w:cs="Arial"/>
                <w:b/>
                <w:sz w:val="22"/>
                <w:szCs w:val="22"/>
                <w:lang w:eastAsia="zh-TW"/>
              </w:rPr>
              <w:t xml:space="preserve"> assessed:</w:t>
            </w:r>
          </w:p>
        </w:tc>
        <w:tc>
          <w:tcPr>
            <w:tcW w:w="2173" w:type="dxa"/>
            <w:gridSpan w:val="2"/>
            <w:shd w:val="clear" w:color="auto" w:fill="auto"/>
          </w:tcPr>
          <w:p w14:paraId="3BAC503E" w14:textId="77777777" w:rsidR="003A5800" w:rsidRPr="003A5800" w:rsidRDefault="003A5800" w:rsidP="00F75BF8">
            <w:pPr>
              <w:keepNext/>
              <w:keepLines/>
              <w:spacing w:line="276" w:lineRule="auto"/>
              <w:rPr>
                <w:rFonts w:eastAsia="PMingLiU" w:cs="Arial"/>
                <w:b/>
                <w:sz w:val="22"/>
                <w:szCs w:val="22"/>
                <w:lang w:eastAsia="zh-TW"/>
              </w:rPr>
            </w:pPr>
          </w:p>
        </w:tc>
      </w:tr>
      <w:tr w:rsidR="003A5800" w:rsidRPr="003A5800" w14:paraId="1FB65F5B" w14:textId="77777777" w:rsidTr="00073E80">
        <w:tc>
          <w:tcPr>
            <w:tcW w:w="2838" w:type="dxa"/>
            <w:gridSpan w:val="2"/>
            <w:shd w:val="clear" w:color="auto" w:fill="D9D9D9" w:themeFill="background1" w:themeFillShade="D9"/>
          </w:tcPr>
          <w:p w14:paraId="7C152E3F" w14:textId="77777777" w:rsidR="003A5800" w:rsidRPr="003A5800" w:rsidRDefault="003A5800" w:rsidP="00F75BF8">
            <w:pPr>
              <w:spacing w:line="276" w:lineRule="auto"/>
              <w:rPr>
                <w:rFonts w:eastAsia="PMingLiU"/>
                <w:sz w:val="22"/>
                <w:szCs w:val="22"/>
                <w:lang w:eastAsia="zh-TW"/>
              </w:rPr>
            </w:pPr>
            <w:r w:rsidRPr="003A5800">
              <w:rPr>
                <w:rFonts w:eastAsia="PMingLiU" w:cs="Arial"/>
                <w:b/>
                <w:sz w:val="22"/>
                <w:szCs w:val="22"/>
                <w:lang w:eastAsia="zh-TW"/>
              </w:rPr>
              <w:t>Assessment date 2:</w:t>
            </w:r>
          </w:p>
        </w:tc>
        <w:tc>
          <w:tcPr>
            <w:tcW w:w="1695" w:type="dxa"/>
            <w:gridSpan w:val="2"/>
            <w:shd w:val="clear" w:color="auto" w:fill="auto"/>
          </w:tcPr>
          <w:p w14:paraId="539C3254" w14:textId="77777777" w:rsidR="003A5800" w:rsidRPr="003A5800" w:rsidRDefault="003A5800" w:rsidP="00F75BF8">
            <w:pPr>
              <w:spacing w:line="276" w:lineRule="auto"/>
              <w:rPr>
                <w:rFonts w:eastAsia="PMingLiU" w:cs="Arial"/>
                <w:b/>
                <w:sz w:val="22"/>
                <w:szCs w:val="22"/>
                <w:lang w:eastAsia="zh-TW"/>
              </w:rPr>
            </w:pPr>
          </w:p>
        </w:tc>
        <w:tc>
          <w:tcPr>
            <w:tcW w:w="2361" w:type="dxa"/>
            <w:gridSpan w:val="3"/>
            <w:shd w:val="clear" w:color="auto" w:fill="D9D9D9" w:themeFill="background1" w:themeFillShade="D9"/>
          </w:tcPr>
          <w:p w14:paraId="2A439BB4" w14:textId="5ECEF98A" w:rsidR="003A5800" w:rsidRPr="003A5800" w:rsidRDefault="003A5800" w:rsidP="00F75BF8">
            <w:pPr>
              <w:spacing w:line="276" w:lineRule="auto"/>
              <w:rPr>
                <w:rFonts w:eastAsia="PMingLiU"/>
                <w:sz w:val="22"/>
                <w:szCs w:val="22"/>
                <w:lang w:eastAsia="zh-TW"/>
              </w:rPr>
            </w:pPr>
            <w:r w:rsidRPr="003A5800">
              <w:rPr>
                <w:rFonts w:eastAsia="PMingLiU" w:cs="Arial"/>
                <w:b/>
                <w:sz w:val="22"/>
                <w:szCs w:val="22"/>
                <w:lang w:eastAsia="zh-TW"/>
              </w:rPr>
              <w:t xml:space="preserve">Number of </w:t>
            </w:r>
            <w:r w:rsidR="00812C05">
              <w:rPr>
                <w:rFonts w:eastAsia="PMingLiU" w:cs="Arial"/>
                <w:b/>
                <w:sz w:val="22"/>
                <w:szCs w:val="22"/>
                <w:lang w:eastAsia="zh-TW"/>
              </w:rPr>
              <w:t>care recipients</w:t>
            </w:r>
            <w:r w:rsidRPr="003A5800">
              <w:rPr>
                <w:rFonts w:eastAsia="PMingLiU" w:cs="Arial"/>
                <w:b/>
                <w:sz w:val="22"/>
                <w:szCs w:val="22"/>
                <w:lang w:eastAsia="zh-TW"/>
              </w:rPr>
              <w:t xml:space="preserve"> assessed:</w:t>
            </w:r>
          </w:p>
        </w:tc>
        <w:tc>
          <w:tcPr>
            <w:tcW w:w="2173" w:type="dxa"/>
            <w:gridSpan w:val="2"/>
            <w:shd w:val="clear" w:color="auto" w:fill="auto"/>
          </w:tcPr>
          <w:p w14:paraId="7EB92466" w14:textId="77777777" w:rsidR="003A5800" w:rsidRPr="003A5800" w:rsidRDefault="003A5800" w:rsidP="00F75BF8">
            <w:pPr>
              <w:spacing w:line="276" w:lineRule="auto"/>
              <w:rPr>
                <w:rFonts w:eastAsia="PMingLiU" w:cs="Arial"/>
                <w:b/>
                <w:sz w:val="22"/>
                <w:szCs w:val="22"/>
                <w:lang w:eastAsia="zh-TW"/>
              </w:rPr>
            </w:pPr>
          </w:p>
        </w:tc>
      </w:tr>
      <w:tr w:rsidR="003A5800" w:rsidRPr="003A5800" w14:paraId="3C58EBDB" w14:textId="77777777" w:rsidTr="0096640C">
        <w:tc>
          <w:tcPr>
            <w:tcW w:w="2838" w:type="dxa"/>
            <w:gridSpan w:val="2"/>
            <w:tcBorders>
              <w:bottom w:val="single" w:sz="4" w:space="0" w:color="auto"/>
            </w:tcBorders>
            <w:shd w:val="clear" w:color="auto" w:fill="D9D9D9" w:themeFill="background1" w:themeFillShade="D9"/>
          </w:tcPr>
          <w:p w14:paraId="3274FB1A" w14:textId="77777777" w:rsidR="003A5800" w:rsidRPr="003A5800" w:rsidRDefault="003A5800" w:rsidP="00F75BF8">
            <w:pPr>
              <w:spacing w:line="276" w:lineRule="auto"/>
              <w:rPr>
                <w:rFonts w:eastAsia="PMingLiU"/>
                <w:sz w:val="22"/>
                <w:szCs w:val="22"/>
                <w:lang w:eastAsia="zh-TW"/>
              </w:rPr>
            </w:pPr>
            <w:r w:rsidRPr="003A5800">
              <w:rPr>
                <w:rFonts w:eastAsia="PMingLiU" w:cs="Arial"/>
                <w:b/>
                <w:sz w:val="22"/>
                <w:szCs w:val="22"/>
                <w:lang w:eastAsia="zh-TW"/>
              </w:rPr>
              <w:t>Assessment date 3:</w:t>
            </w:r>
          </w:p>
        </w:tc>
        <w:tc>
          <w:tcPr>
            <w:tcW w:w="1695" w:type="dxa"/>
            <w:gridSpan w:val="2"/>
            <w:tcBorders>
              <w:bottom w:val="single" w:sz="4" w:space="0" w:color="auto"/>
            </w:tcBorders>
            <w:shd w:val="clear" w:color="auto" w:fill="auto"/>
          </w:tcPr>
          <w:p w14:paraId="4CD1F481" w14:textId="77777777" w:rsidR="003A5800" w:rsidRPr="003A5800" w:rsidRDefault="003A5800" w:rsidP="00F75BF8">
            <w:pPr>
              <w:spacing w:line="276" w:lineRule="auto"/>
              <w:rPr>
                <w:rFonts w:eastAsia="PMingLiU" w:cs="Arial"/>
                <w:b/>
                <w:sz w:val="22"/>
                <w:szCs w:val="22"/>
                <w:lang w:eastAsia="zh-TW"/>
              </w:rPr>
            </w:pPr>
          </w:p>
        </w:tc>
        <w:tc>
          <w:tcPr>
            <w:tcW w:w="2361" w:type="dxa"/>
            <w:gridSpan w:val="3"/>
            <w:tcBorders>
              <w:bottom w:val="single" w:sz="4" w:space="0" w:color="auto"/>
            </w:tcBorders>
            <w:shd w:val="clear" w:color="auto" w:fill="D9D9D9" w:themeFill="background1" w:themeFillShade="D9"/>
          </w:tcPr>
          <w:p w14:paraId="2D9DCD75" w14:textId="47206CF1" w:rsidR="003A5800" w:rsidRPr="003A5800" w:rsidRDefault="003A5800" w:rsidP="00F75BF8">
            <w:pPr>
              <w:spacing w:line="276" w:lineRule="auto"/>
              <w:rPr>
                <w:rFonts w:eastAsia="PMingLiU"/>
                <w:sz w:val="22"/>
                <w:szCs w:val="22"/>
                <w:lang w:eastAsia="zh-TW"/>
              </w:rPr>
            </w:pPr>
            <w:r w:rsidRPr="003A5800">
              <w:rPr>
                <w:rFonts w:eastAsia="PMingLiU" w:cs="Arial"/>
                <w:b/>
                <w:sz w:val="22"/>
                <w:szCs w:val="22"/>
                <w:lang w:eastAsia="zh-TW"/>
              </w:rPr>
              <w:t xml:space="preserve">Number of </w:t>
            </w:r>
            <w:r w:rsidR="00812C05">
              <w:rPr>
                <w:rFonts w:eastAsia="PMingLiU" w:cs="Arial"/>
                <w:b/>
                <w:sz w:val="22"/>
                <w:szCs w:val="22"/>
                <w:lang w:eastAsia="zh-TW"/>
              </w:rPr>
              <w:t>care recipients</w:t>
            </w:r>
            <w:r w:rsidRPr="003A5800">
              <w:rPr>
                <w:rFonts w:eastAsia="PMingLiU" w:cs="Arial"/>
                <w:b/>
                <w:sz w:val="22"/>
                <w:szCs w:val="22"/>
                <w:lang w:eastAsia="zh-TW"/>
              </w:rPr>
              <w:t xml:space="preserve"> assessed:</w:t>
            </w:r>
          </w:p>
        </w:tc>
        <w:tc>
          <w:tcPr>
            <w:tcW w:w="2173" w:type="dxa"/>
            <w:gridSpan w:val="2"/>
            <w:tcBorders>
              <w:bottom w:val="single" w:sz="4" w:space="0" w:color="auto"/>
            </w:tcBorders>
            <w:shd w:val="clear" w:color="auto" w:fill="auto"/>
          </w:tcPr>
          <w:p w14:paraId="19DFDE1E" w14:textId="77777777" w:rsidR="003A5800" w:rsidRPr="003A5800" w:rsidRDefault="003A5800" w:rsidP="00F75BF8">
            <w:pPr>
              <w:spacing w:line="276" w:lineRule="auto"/>
              <w:rPr>
                <w:rFonts w:eastAsia="PMingLiU" w:cs="Arial"/>
                <w:b/>
                <w:sz w:val="22"/>
                <w:szCs w:val="22"/>
                <w:lang w:eastAsia="zh-TW"/>
              </w:rPr>
            </w:pPr>
          </w:p>
        </w:tc>
      </w:tr>
      <w:tr w:rsidR="0096640C" w:rsidRPr="0096640C" w14:paraId="38CD1395" w14:textId="77777777" w:rsidTr="0096640C">
        <w:tc>
          <w:tcPr>
            <w:tcW w:w="9067" w:type="dxa"/>
            <w:gridSpan w:val="9"/>
            <w:tcBorders>
              <w:left w:val="nil"/>
              <w:bottom w:val="single" w:sz="4" w:space="0" w:color="auto"/>
              <w:right w:val="nil"/>
            </w:tcBorders>
            <w:shd w:val="clear" w:color="auto" w:fill="auto"/>
          </w:tcPr>
          <w:p w14:paraId="1F1D0ECA" w14:textId="77777777" w:rsidR="0096640C" w:rsidRPr="0096640C" w:rsidRDefault="0096640C" w:rsidP="0096640C">
            <w:pPr>
              <w:spacing w:before="0" w:after="0" w:line="276" w:lineRule="auto"/>
              <w:rPr>
                <w:rFonts w:eastAsia="PMingLiU" w:cs="Arial"/>
                <w:sz w:val="22"/>
                <w:szCs w:val="22"/>
                <w:lang w:eastAsia="zh-TW"/>
              </w:rPr>
            </w:pPr>
          </w:p>
        </w:tc>
      </w:tr>
      <w:tr w:rsidR="003A5800" w:rsidRPr="003A5800" w14:paraId="03EB2D5E" w14:textId="77777777" w:rsidTr="00073E80">
        <w:trPr>
          <w:gridAfter w:val="1"/>
          <w:wAfter w:w="29" w:type="dxa"/>
          <w:trHeight w:val="546"/>
        </w:trPr>
        <w:tc>
          <w:tcPr>
            <w:tcW w:w="2125" w:type="dxa"/>
            <w:shd w:val="clear" w:color="auto" w:fill="auto"/>
          </w:tcPr>
          <w:p w14:paraId="1E78DBD3" w14:textId="77777777" w:rsidR="003A5800" w:rsidRPr="003A5800" w:rsidRDefault="003A5800" w:rsidP="00F75BF8">
            <w:pPr>
              <w:spacing w:line="240" w:lineRule="auto"/>
              <w:rPr>
                <w:rFonts w:eastAsia="PMingLiU" w:cs="Arial"/>
                <w:sz w:val="22"/>
                <w:szCs w:val="22"/>
                <w:lang w:eastAsia="zh-TW"/>
              </w:rPr>
            </w:pPr>
          </w:p>
        </w:tc>
        <w:tc>
          <w:tcPr>
            <w:tcW w:w="1569" w:type="dxa"/>
            <w:gridSpan w:val="2"/>
            <w:shd w:val="clear" w:color="auto" w:fill="D9D9D9" w:themeFill="background1" w:themeFillShade="D9"/>
          </w:tcPr>
          <w:p w14:paraId="1D95EA32" w14:textId="77777777" w:rsidR="003A5800" w:rsidRPr="003A5800" w:rsidRDefault="003A5800" w:rsidP="00F75BF8">
            <w:pPr>
              <w:spacing w:line="240" w:lineRule="auto"/>
              <w:rPr>
                <w:rFonts w:eastAsia="PMingLiU" w:cs="Arial"/>
                <w:b/>
                <w:sz w:val="22"/>
                <w:szCs w:val="22"/>
                <w:lang w:eastAsia="zh-TW"/>
              </w:rPr>
            </w:pPr>
            <w:r w:rsidRPr="003A5800">
              <w:rPr>
                <w:rFonts w:eastAsia="PMingLiU" w:cs="Arial"/>
                <w:b/>
                <w:sz w:val="22"/>
                <w:szCs w:val="22"/>
                <w:lang w:eastAsia="zh-TW"/>
              </w:rPr>
              <w:t>Assessment  Day 1</w:t>
            </w:r>
          </w:p>
        </w:tc>
        <w:tc>
          <w:tcPr>
            <w:tcW w:w="1569" w:type="dxa"/>
            <w:gridSpan w:val="2"/>
            <w:shd w:val="clear" w:color="auto" w:fill="D9D9D9" w:themeFill="background1" w:themeFillShade="D9"/>
          </w:tcPr>
          <w:p w14:paraId="1B465104" w14:textId="77777777" w:rsidR="003A5800" w:rsidRPr="003A5800" w:rsidRDefault="003A5800" w:rsidP="00F75BF8">
            <w:pPr>
              <w:spacing w:line="240" w:lineRule="auto"/>
              <w:rPr>
                <w:rFonts w:eastAsia="PMingLiU" w:cs="Arial"/>
                <w:b/>
                <w:sz w:val="22"/>
                <w:szCs w:val="22"/>
                <w:lang w:eastAsia="zh-TW"/>
              </w:rPr>
            </w:pPr>
            <w:r w:rsidRPr="003A5800">
              <w:rPr>
                <w:rFonts w:eastAsia="PMingLiU" w:cs="Arial"/>
                <w:b/>
                <w:sz w:val="22"/>
                <w:szCs w:val="22"/>
                <w:lang w:eastAsia="zh-TW"/>
              </w:rPr>
              <w:t>Assessment Day 2</w:t>
            </w:r>
          </w:p>
        </w:tc>
        <w:tc>
          <w:tcPr>
            <w:tcW w:w="1570" w:type="dxa"/>
            <w:shd w:val="clear" w:color="auto" w:fill="D9D9D9" w:themeFill="background1" w:themeFillShade="D9"/>
          </w:tcPr>
          <w:p w14:paraId="739EB98D" w14:textId="77777777" w:rsidR="003A5800" w:rsidRPr="003A5800" w:rsidRDefault="003A5800" w:rsidP="00F75BF8">
            <w:pPr>
              <w:spacing w:line="240" w:lineRule="auto"/>
              <w:rPr>
                <w:rFonts w:eastAsia="PMingLiU" w:cs="Arial"/>
                <w:b/>
                <w:sz w:val="22"/>
                <w:szCs w:val="22"/>
                <w:lang w:eastAsia="zh-TW"/>
              </w:rPr>
            </w:pPr>
            <w:r w:rsidRPr="003A5800">
              <w:rPr>
                <w:rFonts w:eastAsia="PMingLiU" w:cs="Arial"/>
                <w:b/>
                <w:sz w:val="22"/>
                <w:szCs w:val="22"/>
                <w:lang w:eastAsia="zh-TW"/>
              </w:rPr>
              <w:t>Assessment Day 3</w:t>
            </w:r>
          </w:p>
        </w:tc>
        <w:tc>
          <w:tcPr>
            <w:tcW w:w="2205" w:type="dxa"/>
            <w:gridSpan w:val="2"/>
            <w:shd w:val="clear" w:color="auto" w:fill="D9D9D9" w:themeFill="background1" w:themeFillShade="D9"/>
          </w:tcPr>
          <w:p w14:paraId="2B4151C8" w14:textId="4013F60D" w:rsidR="003A5800" w:rsidRPr="003A5800" w:rsidRDefault="00073E80" w:rsidP="00F75BF8">
            <w:pPr>
              <w:spacing w:line="240" w:lineRule="auto"/>
              <w:rPr>
                <w:rFonts w:eastAsia="PMingLiU" w:cs="Arial"/>
                <w:b/>
                <w:sz w:val="22"/>
                <w:szCs w:val="22"/>
                <w:lang w:eastAsia="zh-TW"/>
              </w:rPr>
            </w:pPr>
            <w:r>
              <w:rPr>
                <w:rFonts w:eastAsia="PMingLiU" w:cs="Arial"/>
                <w:b/>
                <w:sz w:val="22"/>
                <w:szCs w:val="22"/>
                <w:lang w:eastAsia="zh-TW"/>
              </w:rPr>
              <w:t>Total for all 3</w:t>
            </w:r>
          </w:p>
        </w:tc>
      </w:tr>
      <w:tr w:rsidR="003A5800" w:rsidRPr="003A5800" w14:paraId="0C0D167A" w14:textId="77777777" w:rsidTr="00073E80">
        <w:trPr>
          <w:gridAfter w:val="1"/>
          <w:wAfter w:w="29" w:type="dxa"/>
          <w:trHeight w:val="496"/>
        </w:trPr>
        <w:tc>
          <w:tcPr>
            <w:tcW w:w="2125" w:type="dxa"/>
            <w:shd w:val="clear" w:color="auto" w:fill="D9D9D9" w:themeFill="background1" w:themeFillShade="D9"/>
          </w:tcPr>
          <w:p w14:paraId="70381C1A" w14:textId="4E68C9E2" w:rsidR="003A5800" w:rsidRPr="003A5800" w:rsidRDefault="003A5800" w:rsidP="00F75BF8">
            <w:pPr>
              <w:spacing w:line="240" w:lineRule="auto"/>
              <w:rPr>
                <w:rFonts w:eastAsia="PMingLiU" w:cs="Arial"/>
                <w:sz w:val="22"/>
                <w:szCs w:val="22"/>
                <w:lang w:eastAsia="zh-TW"/>
              </w:rPr>
            </w:pPr>
            <w:r w:rsidRPr="003A5800">
              <w:rPr>
                <w:rFonts w:eastAsia="PMingLiU" w:cs="Arial"/>
                <w:b/>
                <w:sz w:val="22"/>
                <w:szCs w:val="22"/>
                <w:lang w:eastAsia="zh-TW"/>
              </w:rPr>
              <w:t xml:space="preserve">Intent to restrain </w:t>
            </w:r>
          </w:p>
        </w:tc>
        <w:tc>
          <w:tcPr>
            <w:tcW w:w="1569" w:type="dxa"/>
            <w:gridSpan w:val="2"/>
            <w:shd w:val="clear" w:color="auto" w:fill="auto"/>
          </w:tcPr>
          <w:p w14:paraId="339B110D" w14:textId="77777777" w:rsidR="003A5800" w:rsidRPr="003A5800" w:rsidRDefault="003A5800" w:rsidP="00F75BF8">
            <w:pPr>
              <w:spacing w:line="240" w:lineRule="auto"/>
              <w:rPr>
                <w:rFonts w:eastAsia="PMingLiU" w:cs="Arial"/>
                <w:sz w:val="22"/>
                <w:szCs w:val="22"/>
                <w:lang w:eastAsia="zh-TW"/>
              </w:rPr>
            </w:pPr>
            <w:r w:rsidRPr="003A5800">
              <w:rPr>
                <w:rFonts w:eastAsia="PMingLiU" w:cs="Arial"/>
                <w:sz w:val="22"/>
                <w:szCs w:val="22"/>
                <w:lang w:eastAsia="zh-TW"/>
              </w:rPr>
              <w:t>From Box 1</w:t>
            </w:r>
          </w:p>
        </w:tc>
        <w:tc>
          <w:tcPr>
            <w:tcW w:w="1569" w:type="dxa"/>
            <w:gridSpan w:val="2"/>
            <w:shd w:val="clear" w:color="auto" w:fill="auto"/>
          </w:tcPr>
          <w:p w14:paraId="5EE9E016" w14:textId="77777777" w:rsidR="003A5800" w:rsidRPr="003A5800" w:rsidRDefault="003A5800" w:rsidP="00F75BF8">
            <w:pPr>
              <w:spacing w:line="240" w:lineRule="auto"/>
              <w:rPr>
                <w:rFonts w:eastAsia="PMingLiU" w:cs="Arial"/>
                <w:sz w:val="22"/>
                <w:szCs w:val="22"/>
                <w:lang w:eastAsia="zh-TW"/>
              </w:rPr>
            </w:pPr>
            <w:r w:rsidRPr="003A5800">
              <w:rPr>
                <w:rFonts w:eastAsia="PMingLiU" w:cs="Arial"/>
                <w:sz w:val="22"/>
                <w:szCs w:val="22"/>
                <w:lang w:eastAsia="zh-TW"/>
              </w:rPr>
              <w:t>From Box 3</w:t>
            </w:r>
          </w:p>
        </w:tc>
        <w:tc>
          <w:tcPr>
            <w:tcW w:w="1570" w:type="dxa"/>
            <w:shd w:val="clear" w:color="auto" w:fill="auto"/>
          </w:tcPr>
          <w:p w14:paraId="4D4686F4" w14:textId="77777777" w:rsidR="003A5800" w:rsidRPr="003A5800" w:rsidRDefault="003A5800" w:rsidP="00F75BF8">
            <w:pPr>
              <w:spacing w:line="240" w:lineRule="auto"/>
              <w:rPr>
                <w:rFonts w:eastAsia="PMingLiU" w:cs="Arial"/>
                <w:sz w:val="22"/>
                <w:szCs w:val="22"/>
                <w:lang w:eastAsia="zh-TW"/>
              </w:rPr>
            </w:pPr>
            <w:r w:rsidRPr="003A5800">
              <w:rPr>
                <w:rFonts w:eastAsia="PMingLiU" w:cs="Arial"/>
                <w:sz w:val="22"/>
                <w:szCs w:val="22"/>
                <w:lang w:eastAsia="zh-TW"/>
              </w:rPr>
              <w:t>From Box 5</w:t>
            </w:r>
          </w:p>
        </w:tc>
        <w:tc>
          <w:tcPr>
            <w:tcW w:w="2205" w:type="dxa"/>
            <w:gridSpan w:val="2"/>
            <w:shd w:val="clear" w:color="auto" w:fill="auto"/>
          </w:tcPr>
          <w:p w14:paraId="25B42C1D" w14:textId="77777777" w:rsidR="003A5800" w:rsidRPr="003A5800" w:rsidRDefault="003A5800" w:rsidP="00F75BF8">
            <w:pPr>
              <w:spacing w:line="240" w:lineRule="auto"/>
              <w:rPr>
                <w:rFonts w:eastAsia="PMingLiU" w:cs="Arial"/>
                <w:sz w:val="22"/>
                <w:szCs w:val="22"/>
                <w:lang w:eastAsia="zh-TW"/>
              </w:rPr>
            </w:pPr>
            <w:r w:rsidRPr="003A5800">
              <w:rPr>
                <w:rFonts w:eastAsia="PMingLiU" w:cs="Arial"/>
                <w:sz w:val="22"/>
                <w:szCs w:val="22"/>
                <w:lang w:eastAsia="zh-TW"/>
              </w:rPr>
              <w:t>Box 1 + 3 + 5</w:t>
            </w:r>
          </w:p>
        </w:tc>
      </w:tr>
      <w:tr w:rsidR="003A5800" w:rsidRPr="003A5800" w14:paraId="4E6D7E92" w14:textId="77777777" w:rsidTr="00073E80">
        <w:trPr>
          <w:gridAfter w:val="1"/>
          <w:wAfter w:w="29" w:type="dxa"/>
          <w:trHeight w:val="777"/>
        </w:trPr>
        <w:tc>
          <w:tcPr>
            <w:tcW w:w="2125" w:type="dxa"/>
            <w:shd w:val="clear" w:color="auto" w:fill="D9D9D9" w:themeFill="background1" w:themeFillShade="D9"/>
          </w:tcPr>
          <w:p w14:paraId="6D23F3CD" w14:textId="43AF20CA" w:rsidR="003A5800" w:rsidRPr="003A5800" w:rsidRDefault="003A5800" w:rsidP="00F75BF8">
            <w:pPr>
              <w:spacing w:line="240" w:lineRule="auto"/>
              <w:rPr>
                <w:rFonts w:eastAsia="PMingLiU" w:cs="Arial"/>
                <w:sz w:val="22"/>
                <w:szCs w:val="22"/>
                <w:lang w:eastAsia="zh-TW"/>
              </w:rPr>
            </w:pPr>
            <w:r w:rsidRPr="003A5800">
              <w:rPr>
                <w:rFonts w:eastAsia="PMingLiU" w:cs="Arial"/>
                <w:b/>
                <w:sz w:val="22"/>
                <w:szCs w:val="22"/>
                <w:lang w:eastAsia="zh-TW"/>
              </w:rPr>
              <w:t xml:space="preserve">Physical restraint devices </w:t>
            </w:r>
          </w:p>
        </w:tc>
        <w:tc>
          <w:tcPr>
            <w:tcW w:w="1569" w:type="dxa"/>
            <w:gridSpan w:val="2"/>
            <w:shd w:val="clear" w:color="auto" w:fill="auto"/>
          </w:tcPr>
          <w:p w14:paraId="174CE321" w14:textId="77777777" w:rsidR="003A5800" w:rsidRPr="003A5800" w:rsidRDefault="003A5800" w:rsidP="00F75BF8">
            <w:pPr>
              <w:spacing w:line="240" w:lineRule="auto"/>
              <w:rPr>
                <w:rFonts w:eastAsia="PMingLiU" w:cs="Arial"/>
                <w:sz w:val="22"/>
                <w:szCs w:val="22"/>
                <w:lang w:eastAsia="zh-TW"/>
              </w:rPr>
            </w:pPr>
            <w:r w:rsidRPr="003A5800">
              <w:rPr>
                <w:rFonts w:eastAsia="PMingLiU" w:cs="Arial"/>
                <w:sz w:val="22"/>
                <w:szCs w:val="22"/>
                <w:lang w:eastAsia="zh-TW"/>
              </w:rPr>
              <w:t>From Box 2</w:t>
            </w:r>
          </w:p>
        </w:tc>
        <w:tc>
          <w:tcPr>
            <w:tcW w:w="1569" w:type="dxa"/>
            <w:gridSpan w:val="2"/>
            <w:shd w:val="clear" w:color="auto" w:fill="auto"/>
          </w:tcPr>
          <w:p w14:paraId="7BB232F0" w14:textId="77777777" w:rsidR="003A5800" w:rsidRPr="003A5800" w:rsidRDefault="003A5800" w:rsidP="00F75BF8">
            <w:pPr>
              <w:spacing w:line="240" w:lineRule="auto"/>
              <w:rPr>
                <w:rFonts w:eastAsia="PMingLiU" w:cs="Arial"/>
                <w:sz w:val="22"/>
                <w:szCs w:val="22"/>
                <w:lang w:eastAsia="zh-TW"/>
              </w:rPr>
            </w:pPr>
            <w:r w:rsidRPr="003A5800">
              <w:rPr>
                <w:rFonts w:eastAsia="PMingLiU" w:cs="Arial"/>
                <w:sz w:val="22"/>
                <w:szCs w:val="22"/>
                <w:lang w:eastAsia="zh-TW"/>
              </w:rPr>
              <w:t>From Box 4</w:t>
            </w:r>
          </w:p>
        </w:tc>
        <w:tc>
          <w:tcPr>
            <w:tcW w:w="1570" w:type="dxa"/>
            <w:shd w:val="clear" w:color="auto" w:fill="auto"/>
          </w:tcPr>
          <w:p w14:paraId="7E592C1A" w14:textId="77777777" w:rsidR="003A5800" w:rsidRPr="003A5800" w:rsidRDefault="003A5800" w:rsidP="00F75BF8">
            <w:pPr>
              <w:spacing w:line="240" w:lineRule="auto"/>
              <w:rPr>
                <w:rFonts w:eastAsia="PMingLiU" w:cs="Arial"/>
                <w:sz w:val="22"/>
                <w:szCs w:val="22"/>
                <w:lang w:eastAsia="zh-TW"/>
              </w:rPr>
            </w:pPr>
            <w:r w:rsidRPr="003A5800">
              <w:rPr>
                <w:rFonts w:eastAsia="PMingLiU" w:cs="Arial"/>
                <w:sz w:val="22"/>
                <w:szCs w:val="22"/>
                <w:lang w:eastAsia="zh-TW"/>
              </w:rPr>
              <w:t>From Box 6</w:t>
            </w:r>
          </w:p>
        </w:tc>
        <w:tc>
          <w:tcPr>
            <w:tcW w:w="2205" w:type="dxa"/>
            <w:gridSpan w:val="2"/>
            <w:shd w:val="clear" w:color="auto" w:fill="auto"/>
          </w:tcPr>
          <w:p w14:paraId="3DFDD8A8" w14:textId="77777777" w:rsidR="003A5800" w:rsidRPr="003A5800" w:rsidRDefault="003A5800" w:rsidP="00F75BF8">
            <w:pPr>
              <w:spacing w:line="240" w:lineRule="auto"/>
              <w:rPr>
                <w:rFonts w:eastAsia="PMingLiU" w:cs="Arial"/>
                <w:sz w:val="22"/>
                <w:szCs w:val="22"/>
                <w:lang w:eastAsia="zh-TW"/>
              </w:rPr>
            </w:pPr>
            <w:r w:rsidRPr="003A5800">
              <w:rPr>
                <w:rFonts w:eastAsia="PMingLiU" w:cs="Arial"/>
                <w:sz w:val="22"/>
                <w:szCs w:val="22"/>
                <w:lang w:eastAsia="zh-TW"/>
              </w:rPr>
              <w:t>Box 2 + 4 + 6</w:t>
            </w:r>
          </w:p>
        </w:tc>
      </w:tr>
    </w:tbl>
    <w:p w14:paraId="2121593B" w14:textId="524A9741" w:rsidR="009429F6" w:rsidRPr="003A5800" w:rsidRDefault="00C778DE" w:rsidP="00360C1C">
      <w:pPr>
        <w:pStyle w:val="Heading3"/>
        <w:spacing w:before="360" w:after="120"/>
      </w:pPr>
      <w:bookmarkStart w:id="466" w:name="_Toc11751503"/>
      <w:r w:rsidRPr="009F7F66">
        <w:t>Comments</w:t>
      </w:r>
      <w:bookmarkEnd w:id="466"/>
    </w:p>
    <w:p w14:paraId="01E213AE" w14:textId="4EB67B2E" w:rsidR="00C778DE" w:rsidRPr="00FC7B6C" w:rsidRDefault="00C778DE" w:rsidP="00360C1C">
      <w:pPr>
        <w:autoSpaceDE w:val="0"/>
        <w:autoSpaceDN w:val="0"/>
        <w:adjustRightInd w:val="0"/>
        <w:spacing w:before="0" w:after="0"/>
        <w:rPr>
          <w:rFonts w:cs="Arial"/>
          <w:b/>
        </w:rPr>
      </w:pPr>
      <w:r w:rsidRPr="009F7F66">
        <w:t>Intent to restrain</w:t>
      </w:r>
      <w:r w:rsidR="00FC7B6C" w:rsidRPr="009F7F66">
        <w:rPr>
          <w:rFonts w:cs="Arial"/>
        </w:rPr>
        <w:t>:</w:t>
      </w:r>
    </w:p>
    <w:p w14:paraId="7FA2A571" w14:textId="27DF86F8" w:rsidR="00F16569" w:rsidRPr="0096640C" w:rsidRDefault="00FC7B6C" w:rsidP="0096640C">
      <w:pPr>
        <w:pStyle w:val="ListBullet"/>
      </w:pPr>
      <w:r>
        <w:t>I</w:t>
      </w:r>
      <w:r w:rsidR="00C778DE" w:rsidRPr="00D31CB7">
        <w:t xml:space="preserve">ndicate the total number of </w:t>
      </w:r>
      <w:r w:rsidR="00D31CB7">
        <w:t>care recipients</w:t>
      </w:r>
      <w:r w:rsidR="00C778DE" w:rsidRPr="00D31CB7">
        <w:t xml:space="preserve"> who were intentionally restrained during any of the audits.</w:t>
      </w:r>
    </w:p>
    <w:p w14:paraId="47DE797C" w14:textId="6D0F9EFE" w:rsidR="00C778DE" w:rsidRPr="00D2599C" w:rsidRDefault="00FC7B6C" w:rsidP="00044B04">
      <w:pPr>
        <w:pStyle w:val="ListBullet"/>
      </w:pPr>
      <w:r>
        <w:t>R</w:t>
      </w:r>
      <w:r w:rsidR="00C778DE" w:rsidRPr="00D31CB7">
        <w:t xml:space="preserve">ecord the number of uses of restraint in the total that were specifically requested by the </w:t>
      </w:r>
      <w:r w:rsidR="00D31CB7" w:rsidRPr="00D31CB7">
        <w:t>care recipients</w:t>
      </w:r>
      <w:r w:rsidR="00C778DE" w:rsidRPr="00D31CB7">
        <w:t xml:space="preserve"> and/or their family and/or advocate. This will be the total of the three assessments, which is Box 7 + 9 + 11 from the table below. For example, ‘12 restraint uses from the total were water chairs requested by family.’</w:t>
      </w:r>
    </w:p>
    <w:p w14:paraId="3CE761A3" w14:textId="0B535570" w:rsidR="00C778DE" w:rsidRPr="00044B04" w:rsidRDefault="00C778DE" w:rsidP="00044B04">
      <w:pPr>
        <w:rPr>
          <w:lang w:eastAsia="zh-TW"/>
        </w:rPr>
      </w:pPr>
      <w:r w:rsidRPr="00044B04">
        <w:rPr>
          <w:lang w:eastAsia="zh-TW"/>
        </w:rPr>
        <w:lastRenderedPageBreak/>
        <w:t>Physical restraint devices</w:t>
      </w:r>
      <w:r w:rsidR="00FC7B6C">
        <w:rPr>
          <w:lang w:eastAsia="zh-TW"/>
        </w:rPr>
        <w:t>:</w:t>
      </w:r>
    </w:p>
    <w:p w14:paraId="13999105" w14:textId="459411FA" w:rsidR="00C778DE" w:rsidRPr="00D2599C" w:rsidRDefault="00FC7B6C" w:rsidP="00044B04">
      <w:pPr>
        <w:pStyle w:val="ListBullet"/>
      </w:pPr>
      <w:r>
        <w:t>R</w:t>
      </w:r>
      <w:r w:rsidR="00C778DE" w:rsidRPr="00D31CB7">
        <w:t xml:space="preserve">ecord the number of uses of restraint in the total that were specifically requested by the </w:t>
      </w:r>
      <w:r w:rsidR="00D31CB7" w:rsidRPr="00D31CB7">
        <w:t>care recipients</w:t>
      </w:r>
      <w:r w:rsidR="00C778DE" w:rsidRPr="00D31CB7">
        <w:t xml:space="preserve"> and/or their family and/or advocate. This will be the total of the three assessments, which is Box 8 + 10 + 12 from the table below. For example, ‘three restraint uses from the total were bedrails requested by some </w:t>
      </w:r>
      <w:r w:rsidR="00812C05">
        <w:t>care recipients</w:t>
      </w:r>
      <w:r w:rsidR="00C778DE" w:rsidRPr="00D31CB7">
        <w:t xml:space="preserve"> for security’</w:t>
      </w:r>
      <w:r>
        <w:t>.</w:t>
      </w:r>
    </w:p>
    <w:p w14:paraId="055D2863" w14:textId="0BE8BCFB" w:rsidR="00C778DE" w:rsidRPr="00D31CB7" w:rsidRDefault="00FC7B6C" w:rsidP="00044B04">
      <w:pPr>
        <w:pStyle w:val="ListBullet"/>
      </w:pPr>
      <w:r>
        <w:t xml:space="preserve">Include </w:t>
      </w:r>
      <w:r w:rsidR="00C778DE" w:rsidRPr="00D31CB7">
        <w:t xml:space="preserve">any other relevant comments in relation to </w:t>
      </w:r>
      <w:r>
        <w:t>i</w:t>
      </w:r>
      <w:r w:rsidR="00D31CB7" w:rsidRPr="00D31CB7">
        <w:t>ntent to restrain</w:t>
      </w:r>
      <w:r w:rsidR="00C778DE" w:rsidRPr="00D31CB7">
        <w:t xml:space="preserve"> or </w:t>
      </w:r>
      <w:r>
        <w:t>p</w:t>
      </w:r>
      <w:r w:rsidR="00D31CB7" w:rsidRPr="00D31CB7">
        <w:t>hysical restraint devices</w:t>
      </w:r>
      <w:r w:rsidR="00C778DE" w:rsidRPr="00D31CB7">
        <w:t>.</w:t>
      </w:r>
    </w:p>
    <w:p w14:paraId="383C4AF7" w14:textId="77777777" w:rsidR="00C778DE" w:rsidRPr="00D04D94" w:rsidRDefault="00C778DE" w:rsidP="00360C1C">
      <w:pPr>
        <w:pStyle w:val="Heading3"/>
        <w:spacing w:after="120"/>
      </w:pPr>
      <w:bookmarkStart w:id="467" w:name="_Toc462915541"/>
      <w:bookmarkStart w:id="468" w:name="_Toc11236313"/>
      <w:bookmarkStart w:id="469" w:name="_Toc11360555"/>
      <w:bookmarkStart w:id="470" w:name="_Toc11751504"/>
      <w:r w:rsidRPr="00D04D94">
        <w:t>Additional information in relation to the comments section</w:t>
      </w:r>
      <w:bookmarkEnd w:id="467"/>
      <w:bookmarkEnd w:id="468"/>
      <w:bookmarkEnd w:id="469"/>
      <w:bookmarkEnd w:id="470"/>
    </w:p>
    <w:p w14:paraId="7DBD571E" w14:textId="3E28DB39" w:rsidR="00642D89" w:rsidRDefault="00FC7B6C" w:rsidP="00360C1C">
      <w:pPr>
        <w:pStyle w:val="BodyText"/>
        <w:spacing w:before="0"/>
        <w:rPr>
          <w:noProof/>
          <w:lang w:val="en-AU" w:eastAsia="en-AU"/>
        </w:rPr>
      </w:pPr>
      <w:r>
        <w:rPr>
          <w:rFonts w:cs="Arial"/>
          <w:lang w:val="en-AU"/>
        </w:rPr>
        <w:t xml:space="preserve">You can adapt this </w:t>
      </w:r>
      <w:r w:rsidR="00C778DE" w:rsidRPr="00D572B8">
        <w:rPr>
          <w:rFonts w:cs="Arial"/>
        </w:rPr>
        <w:t>example collection sheet for use when collecting QI data from</w:t>
      </w:r>
      <w:r w:rsidR="00C778DE" w:rsidRPr="00EA2126">
        <w:rPr>
          <w:rFonts w:cs="Arial"/>
          <w:lang w:val="en-AU"/>
        </w:rPr>
        <w:t xml:space="preserve"> </w:t>
      </w:r>
      <w:r w:rsidR="00C778DE" w:rsidRPr="00EA2126">
        <w:rPr>
          <w:rFonts w:cs="Arial"/>
        </w:rPr>
        <w:t xml:space="preserve">each </w:t>
      </w:r>
      <w:r w:rsidR="00D2599C">
        <w:rPr>
          <w:rFonts w:cs="Arial"/>
          <w:lang w:val="en-AU"/>
        </w:rPr>
        <w:t>care recipient</w:t>
      </w:r>
      <w:r w:rsidR="00D2599C" w:rsidRPr="00EA2126">
        <w:rPr>
          <w:rFonts w:cs="Arial"/>
        </w:rPr>
        <w:t xml:space="preserve"> </w:t>
      </w:r>
      <w:r w:rsidR="00C778DE" w:rsidRPr="00EA2126">
        <w:rPr>
          <w:rFonts w:cs="Arial"/>
        </w:rPr>
        <w:t>for the comments section.</w:t>
      </w:r>
    </w:p>
    <w:p w14:paraId="31FC216B" w14:textId="77777777" w:rsidR="00054B8A" w:rsidRPr="00054B8A" w:rsidRDefault="00054B8A" w:rsidP="00E03063">
      <w:pPr>
        <w:spacing w:after="200" w:line="276" w:lineRule="auto"/>
        <w:rPr>
          <w:lang w:eastAsia="zh-TW"/>
        </w:rPr>
      </w:pPr>
      <w:r w:rsidRPr="00054B8A">
        <w:rPr>
          <w:lang w:eastAsia="zh-TW"/>
        </w:rPr>
        <w:t xml:space="preserve">Physical restraint data collection sheet in relation to the </w:t>
      </w:r>
      <w:r w:rsidRPr="00054B8A">
        <w:rPr>
          <w:u w:val="single"/>
          <w:lang w:eastAsia="zh-TW"/>
        </w:rPr>
        <w:t>comments</w:t>
      </w:r>
      <w:r w:rsidRPr="00054B8A">
        <w:rPr>
          <w:lang w:eastAsia="zh-TW"/>
        </w:rPr>
        <w:t xml:space="preserve"> section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of additional physical restraint data collection sheet in relation to the comments section. It contains many different fields and merged cells."/>
      </w:tblPr>
      <w:tblGrid>
        <w:gridCol w:w="2898"/>
        <w:gridCol w:w="1043"/>
        <w:gridCol w:w="1421"/>
        <w:gridCol w:w="1462"/>
        <w:gridCol w:w="1462"/>
        <w:gridCol w:w="956"/>
      </w:tblGrid>
      <w:tr w:rsidR="00054B8A" w:rsidRPr="00054B8A" w14:paraId="790BDEC7" w14:textId="77777777" w:rsidTr="00F16569">
        <w:tc>
          <w:tcPr>
            <w:tcW w:w="2898" w:type="dxa"/>
            <w:shd w:val="clear" w:color="auto" w:fill="D9D9D9" w:themeFill="background1" w:themeFillShade="D9"/>
          </w:tcPr>
          <w:p w14:paraId="309AD200" w14:textId="77777777" w:rsidR="00054B8A" w:rsidRPr="00054B8A" w:rsidRDefault="00054B8A" w:rsidP="00F75BF8">
            <w:pPr>
              <w:spacing w:line="240" w:lineRule="auto"/>
              <w:rPr>
                <w:rFonts w:eastAsia="PMingLiU" w:cs="Arial"/>
                <w:b/>
                <w:sz w:val="22"/>
                <w:szCs w:val="22"/>
                <w:lang w:eastAsia="zh-TW"/>
              </w:rPr>
            </w:pPr>
            <w:r w:rsidRPr="00054B8A">
              <w:rPr>
                <w:rFonts w:eastAsia="PMingLiU" w:cs="Arial"/>
                <w:b/>
                <w:sz w:val="22"/>
                <w:szCs w:val="22"/>
                <w:lang w:eastAsia="zh-TW"/>
              </w:rPr>
              <w:t>Quality indicator 2. Use of physical restraint</w:t>
            </w:r>
          </w:p>
        </w:tc>
        <w:tc>
          <w:tcPr>
            <w:tcW w:w="6344" w:type="dxa"/>
            <w:gridSpan w:val="5"/>
            <w:shd w:val="clear" w:color="auto" w:fill="auto"/>
          </w:tcPr>
          <w:p w14:paraId="3E771275" w14:textId="77777777" w:rsidR="00054B8A" w:rsidRPr="00054B8A" w:rsidRDefault="00054B8A" w:rsidP="00F75BF8">
            <w:pPr>
              <w:spacing w:line="276" w:lineRule="auto"/>
              <w:rPr>
                <w:rFonts w:eastAsia="PMingLiU" w:cs="Arial"/>
                <w:b/>
                <w:sz w:val="22"/>
                <w:szCs w:val="22"/>
                <w:lang w:eastAsia="zh-TW"/>
              </w:rPr>
            </w:pPr>
          </w:p>
        </w:tc>
      </w:tr>
      <w:tr w:rsidR="00054B8A" w:rsidRPr="00054B8A" w14:paraId="1BA3C47E" w14:textId="77777777" w:rsidTr="00F16569">
        <w:tc>
          <w:tcPr>
            <w:tcW w:w="2898" w:type="dxa"/>
            <w:shd w:val="clear" w:color="auto" w:fill="D9D9D9" w:themeFill="background1" w:themeFillShade="D9"/>
          </w:tcPr>
          <w:p w14:paraId="576E750C" w14:textId="77777777" w:rsidR="00054B8A" w:rsidRPr="00054B8A" w:rsidRDefault="00054B8A" w:rsidP="00F75BF8">
            <w:pPr>
              <w:spacing w:line="276" w:lineRule="auto"/>
              <w:rPr>
                <w:rFonts w:eastAsia="PMingLiU" w:cs="Arial"/>
                <w:b/>
                <w:sz w:val="22"/>
                <w:szCs w:val="22"/>
                <w:lang w:eastAsia="zh-TW"/>
              </w:rPr>
            </w:pPr>
            <w:r w:rsidRPr="00054B8A">
              <w:rPr>
                <w:rFonts w:eastAsia="PMingLiU" w:cs="Arial"/>
                <w:b/>
                <w:sz w:val="22"/>
                <w:szCs w:val="22"/>
                <w:lang w:eastAsia="zh-TW"/>
              </w:rPr>
              <w:t>Name of facility</w:t>
            </w:r>
          </w:p>
        </w:tc>
        <w:tc>
          <w:tcPr>
            <w:tcW w:w="6344" w:type="dxa"/>
            <w:gridSpan w:val="5"/>
            <w:shd w:val="clear" w:color="auto" w:fill="auto"/>
          </w:tcPr>
          <w:p w14:paraId="438D37D5" w14:textId="77777777" w:rsidR="00054B8A" w:rsidRPr="00054B8A" w:rsidRDefault="00054B8A" w:rsidP="00F75BF8">
            <w:pPr>
              <w:spacing w:line="276" w:lineRule="auto"/>
              <w:rPr>
                <w:rFonts w:eastAsia="PMingLiU" w:cs="Arial"/>
                <w:b/>
                <w:sz w:val="22"/>
                <w:szCs w:val="22"/>
                <w:lang w:eastAsia="zh-TW"/>
              </w:rPr>
            </w:pPr>
          </w:p>
        </w:tc>
      </w:tr>
      <w:tr w:rsidR="00054B8A" w:rsidRPr="00054B8A" w14:paraId="18B19867" w14:textId="77777777" w:rsidTr="00F16569">
        <w:tc>
          <w:tcPr>
            <w:tcW w:w="2898" w:type="dxa"/>
            <w:tcBorders>
              <w:bottom w:val="single" w:sz="4" w:space="0" w:color="auto"/>
            </w:tcBorders>
            <w:shd w:val="clear" w:color="auto" w:fill="D9D9D9" w:themeFill="background1" w:themeFillShade="D9"/>
          </w:tcPr>
          <w:p w14:paraId="74B5CEA4" w14:textId="77777777" w:rsidR="00054B8A" w:rsidRPr="00054B8A" w:rsidRDefault="00054B8A" w:rsidP="00F75BF8">
            <w:pPr>
              <w:spacing w:line="276" w:lineRule="auto"/>
              <w:rPr>
                <w:rFonts w:eastAsia="PMingLiU" w:cs="Arial"/>
                <w:b/>
                <w:sz w:val="22"/>
                <w:szCs w:val="22"/>
                <w:lang w:eastAsia="zh-TW"/>
              </w:rPr>
            </w:pPr>
            <w:r w:rsidRPr="00054B8A">
              <w:rPr>
                <w:rFonts w:eastAsia="PMingLiU" w:cs="Arial"/>
                <w:b/>
                <w:sz w:val="22"/>
                <w:szCs w:val="22"/>
                <w:lang w:eastAsia="zh-TW"/>
              </w:rPr>
              <w:t>Reporting quarter date</w:t>
            </w:r>
          </w:p>
        </w:tc>
        <w:tc>
          <w:tcPr>
            <w:tcW w:w="6344" w:type="dxa"/>
            <w:gridSpan w:val="5"/>
            <w:tcBorders>
              <w:bottom w:val="single" w:sz="4" w:space="0" w:color="auto"/>
            </w:tcBorders>
            <w:shd w:val="clear" w:color="auto" w:fill="auto"/>
          </w:tcPr>
          <w:p w14:paraId="7DC5649B" w14:textId="77777777" w:rsidR="00054B8A" w:rsidRPr="00054B8A" w:rsidRDefault="00054B8A" w:rsidP="00F75BF8">
            <w:pPr>
              <w:spacing w:line="276" w:lineRule="auto"/>
              <w:rPr>
                <w:rFonts w:eastAsia="PMingLiU" w:cs="Arial"/>
                <w:b/>
                <w:sz w:val="22"/>
                <w:szCs w:val="22"/>
                <w:lang w:eastAsia="zh-TW"/>
              </w:rPr>
            </w:pPr>
          </w:p>
        </w:tc>
      </w:tr>
      <w:tr w:rsidR="00F16569" w:rsidRPr="00054B8A" w14:paraId="6DA3F521" w14:textId="77777777" w:rsidTr="00F16569">
        <w:tc>
          <w:tcPr>
            <w:tcW w:w="9242" w:type="dxa"/>
            <w:gridSpan w:val="6"/>
            <w:tcBorders>
              <w:left w:val="nil"/>
              <w:right w:val="nil"/>
            </w:tcBorders>
            <w:shd w:val="clear" w:color="auto" w:fill="auto"/>
          </w:tcPr>
          <w:p w14:paraId="3E9ED025" w14:textId="77777777" w:rsidR="00F16569" w:rsidRPr="00054B8A" w:rsidRDefault="00F16569" w:rsidP="00F16569">
            <w:pPr>
              <w:spacing w:before="0" w:after="0" w:line="276" w:lineRule="auto"/>
              <w:rPr>
                <w:rFonts w:eastAsia="PMingLiU" w:cs="Arial"/>
                <w:b/>
                <w:sz w:val="22"/>
                <w:szCs w:val="22"/>
                <w:lang w:eastAsia="zh-TW"/>
              </w:rPr>
            </w:pPr>
          </w:p>
        </w:tc>
      </w:tr>
      <w:tr w:rsidR="00054B8A" w:rsidRPr="00054B8A" w14:paraId="4EC941F4" w14:textId="77777777" w:rsidTr="00F16569">
        <w:trPr>
          <w:trHeight w:val="1752"/>
        </w:trPr>
        <w:tc>
          <w:tcPr>
            <w:tcW w:w="3941" w:type="dxa"/>
            <w:gridSpan w:val="2"/>
            <w:shd w:val="clear" w:color="auto" w:fill="D9D9D9"/>
          </w:tcPr>
          <w:p w14:paraId="3509E699" w14:textId="77777777" w:rsidR="00C57EE4" w:rsidRDefault="00054B8A" w:rsidP="00F75BF8">
            <w:pPr>
              <w:tabs>
                <w:tab w:val="left" w:pos="1560"/>
                <w:tab w:val="left" w:pos="2694"/>
                <w:tab w:val="left" w:pos="3402"/>
              </w:tabs>
              <w:spacing w:line="240" w:lineRule="auto"/>
              <w:rPr>
                <w:rFonts w:eastAsia="PMingLiU" w:cs="Arial"/>
                <w:b/>
                <w:sz w:val="20"/>
                <w:szCs w:val="20"/>
                <w:lang w:eastAsia="zh-TW"/>
              </w:rPr>
            </w:pPr>
            <w:r w:rsidRPr="00054B8A">
              <w:rPr>
                <w:rFonts w:eastAsia="PMingLiU" w:cs="Arial"/>
                <w:b/>
                <w:sz w:val="20"/>
                <w:szCs w:val="20"/>
                <w:lang w:eastAsia="zh-TW"/>
              </w:rPr>
              <w:t>Assessment 1:</w:t>
            </w:r>
            <w:r w:rsidRPr="00054B8A">
              <w:rPr>
                <w:rFonts w:eastAsia="PMingLiU" w:cs="Arial"/>
                <w:b/>
                <w:sz w:val="20"/>
                <w:szCs w:val="20"/>
                <w:lang w:eastAsia="zh-TW"/>
              </w:rPr>
              <w:tab/>
            </w:r>
          </w:p>
          <w:p w14:paraId="0E82A22C" w14:textId="254DCEF9" w:rsidR="00054B8A" w:rsidRPr="00054B8A" w:rsidRDefault="00054B8A" w:rsidP="00F75BF8">
            <w:pPr>
              <w:tabs>
                <w:tab w:val="left" w:pos="1560"/>
                <w:tab w:val="left" w:pos="2694"/>
                <w:tab w:val="left" w:pos="3402"/>
              </w:tabs>
              <w:spacing w:line="240" w:lineRule="auto"/>
              <w:rPr>
                <w:rFonts w:eastAsia="PMingLiU" w:cs="Arial"/>
                <w:b/>
                <w:sz w:val="20"/>
                <w:szCs w:val="20"/>
                <w:lang w:eastAsia="zh-TW"/>
              </w:rPr>
            </w:pPr>
            <w:r w:rsidRPr="00054B8A">
              <w:rPr>
                <w:rFonts w:eastAsia="PMingLiU" w:cs="Arial"/>
                <w:b/>
                <w:sz w:val="20"/>
                <w:szCs w:val="20"/>
                <w:lang w:eastAsia="zh-TW"/>
              </w:rPr>
              <w:t>Date</w:t>
            </w:r>
            <w:r w:rsidRPr="00054B8A">
              <w:rPr>
                <w:rFonts w:eastAsia="PMingLiU" w:cs="Arial"/>
                <w:b/>
                <w:sz w:val="20"/>
                <w:szCs w:val="20"/>
                <w:lang w:eastAsia="zh-TW"/>
              </w:rPr>
              <w:tab/>
              <w:t>/</w:t>
            </w:r>
            <w:r w:rsidRPr="00054B8A">
              <w:rPr>
                <w:rFonts w:eastAsia="PMingLiU" w:cs="Arial"/>
                <w:b/>
                <w:sz w:val="20"/>
                <w:szCs w:val="20"/>
                <w:lang w:eastAsia="zh-TW"/>
              </w:rPr>
              <w:tab/>
              <w:t>/</w:t>
            </w:r>
          </w:p>
          <w:p w14:paraId="449420F7" w14:textId="77777777" w:rsidR="00054B8A" w:rsidRPr="00054B8A" w:rsidRDefault="00054B8A" w:rsidP="00F75BF8">
            <w:pPr>
              <w:spacing w:line="240" w:lineRule="auto"/>
              <w:rPr>
                <w:rFonts w:eastAsia="PMingLiU" w:cs="Arial"/>
                <w:b/>
                <w:sz w:val="20"/>
                <w:szCs w:val="20"/>
                <w:lang w:eastAsia="zh-TW"/>
              </w:rPr>
            </w:pPr>
            <w:r w:rsidRPr="00054B8A">
              <w:rPr>
                <w:rFonts w:eastAsia="PMingLiU" w:cs="Arial"/>
                <w:b/>
                <w:sz w:val="20"/>
                <w:szCs w:val="20"/>
                <w:lang w:eastAsia="zh-TW"/>
              </w:rPr>
              <w:t>Time</w:t>
            </w:r>
          </w:p>
          <w:p w14:paraId="01C1794D" w14:textId="77777777" w:rsidR="00054B8A" w:rsidRPr="00054B8A" w:rsidRDefault="00054B8A" w:rsidP="00F75BF8">
            <w:pPr>
              <w:spacing w:line="240" w:lineRule="auto"/>
              <w:rPr>
                <w:rFonts w:eastAsia="PMingLiU" w:cs="Arial"/>
                <w:b/>
                <w:sz w:val="20"/>
                <w:szCs w:val="20"/>
                <w:lang w:eastAsia="zh-TW"/>
              </w:rPr>
            </w:pPr>
            <w:r w:rsidRPr="00054B8A">
              <w:rPr>
                <w:rFonts w:eastAsia="PMingLiU" w:cs="Arial"/>
                <w:b/>
                <w:sz w:val="20"/>
                <w:szCs w:val="20"/>
                <w:lang w:eastAsia="zh-TW"/>
              </w:rPr>
              <w:t>By</w:t>
            </w:r>
          </w:p>
        </w:tc>
        <w:tc>
          <w:tcPr>
            <w:tcW w:w="1421" w:type="dxa"/>
            <w:shd w:val="clear" w:color="auto" w:fill="D9D9D9"/>
          </w:tcPr>
          <w:p w14:paraId="76574314" w14:textId="430F8B5B" w:rsidR="00054B8A" w:rsidRPr="00054B8A" w:rsidRDefault="00F16569" w:rsidP="00F16569">
            <w:pPr>
              <w:spacing w:after="480" w:line="240" w:lineRule="auto"/>
              <w:jc w:val="center"/>
              <w:rPr>
                <w:rFonts w:eastAsia="PMingLiU" w:cs="Arial"/>
                <w:b/>
                <w:sz w:val="20"/>
                <w:szCs w:val="20"/>
                <w:lang w:eastAsia="zh-TW"/>
              </w:rPr>
            </w:pPr>
            <w:r>
              <w:rPr>
                <w:rFonts w:eastAsia="PMingLiU" w:cs="Arial"/>
                <w:b/>
                <w:sz w:val="20"/>
                <w:szCs w:val="20"/>
                <w:lang w:eastAsia="zh-TW"/>
              </w:rPr>
              <w:t>Observation</w:t>
            </w:r>
          </w:p>
          <w:p w14:paraId="0CB55ABF" w14:textId="77777777" w:rsidR="00054B8A" w:rsidRPr="00054B8A" w:rsidRDefault="00054B8A" w:rsidP="00F75BF8">
            <w:pPr>
              <w:spacing w:line="240" w:lineRule="auto"/>
              <w:jc w:val="center"/>
              <w:rPr>
                <w:rFonts w:eastAsia="PMingLiU" w:cs="Arial"/>
                <w:b/>
                <w:sz w:val="20"/>
                <w:szCs w:val="20"/>
                <w:lang w:eastAsia="zh-TW"/>
              </w:rPr>
            </w:pPr>
            <w:r w:rsidRPr="00054B8A">
              <w:rPr>
                <w:rFonts w:eastAsia="PMingLiU" w:cs="Arial"/>
                <w:b/>
                <w:sz w:val="20"/>
                <w:szCs w:val="20"/>
                <w:lang w:eastAsia="zh-TW"/>
              </w:rPr>
              <w:t>(morning)</w:t>
            </w:r>
          </w:p>
        </w:tc>
        <w:tc>
          <w:tcPr>
            <w:tcW w:w="1462" w:type="dxa"/>
            <w:shd w:val="clear" w:color="auto" w:fill="D9D9D9"/>
          </w:tcPr>
          <w:p w14:paraId="2466FAF9" w14:textId="7095D9A7" w:rsidR="00054B8A" w:rsidRPr="00054B8A" w:rsidRDefault="00F16569" w:rsidP="00F16569">
            <w:pPr>
              <w:spacing w:after="480" w:line="240" w:lineRule="auto"/>
              <w:jc w:val="center"/>
              <w:rPr>
                <w:rFonts w:eastAsia="PMingLiU" w:cs="Arial"/>
                <w:b/>
                <w:sz w:val="20"/>
                <w:szCs w:val="20"/>
                <w:lang w:eastAsia="zh-TW"/>
              </w:rPr>
            </w:pPr>
            <w:r>
              <w:rPr>
                <w:rFonts w:eastAsia="PMingLiU" w:cs="Arial"/>
                <w:b/>
                <w:sz w:val="20"/>
                <w:szCs w:val="20"/>
                <w:lang w:eastAsia="zh-TW"/>
              </w:rPr>
              <w:t>Observation</w:t>
            </w:r>
          </w:p>
          <w:p w14:paraId="1DB6F508" w14:textId="77777777" w:rsidR="00054B8A" w:rsidRPr="00054B8A" w:rsidRDefault="00054B8A" w:rsidP="00F75BF8">
            <w:pPr>
              <w:spacing w:line="240" w:lineRule="auto"/>
              <w:jc w:val="center"/>
              <w:rPr>
                <w:rFonts w:eastAsia="PMingLiU" w:cs="Arial"/>
                <w:b/>
                <w:sz w:val="20"/>
                <w:szCs w:val="20"/>
                <w:lang w:eastAsia="zh-TW"/>
              </w:rPr>
            </w:pPr>
            <w:r w:rsidRPr="00054B8A">
              <w:rPr>
                <w:rFonts w:eastAsia="PMingLiU" w:cs="Arial"/>
                <w:b/>
                <w:sz w:val="20"/>
                <w:szCs w:val="20"/>
                <w:lang w:eastAsia="zh-TW"/>
              </w:rPr>
              <w:t>(afternoon)</w:t>
            </w:r>
          </w:p>
        </w:tc>
        <w:tc>
          <w:tcPr>
            <w:tcW w:w="1462" w:type="dxa"/>
            <w:shd w:val="clear" w:color="auto" w:fill="D9D9D9"/>
          </w:tcPr>
          <w:p w14:paraId="0EE2EDD4" w14:textId="321CA18C" w:rsidR="00054B8A" w:rsidRPr="00054B8A" w:rsidRDefault="00F16569" w:rsidP="00F16569">
            <w:pPr>
              <w:spacing w:after="480" w:line="240" w:lineRule="auto"/>
              <w:jc w:val="center"/>
              <w:rPr>
                <w:rFonts w:eastAsia="PMingLiU" w:cs="Arial"/>
                <w:b/>
                <w:sz w:val="20"/>
                <w:szCs w:val="20"/>
                <w:lang w:eastAsia="zh-TW"/>
              </w:rPr>
            </w:pPr>
            <w:r>
              <w:rPr>
                <w:rFonts w:eastAsia="PMingLiU" w:cs="Arial"/>
                <w:b/>
                <w:sz w:val="20"/>
                <w:szCs w:val="20"/>
                <w:lang w:eastAsia="zh-TW"/>
              </w:rPr>
              <w:t>Observation</w:t>
            </w:r>
          </w:p>
          <w:p w14:paraId="32CAA127" w14:textId="77777777" w:rsidR="00054B8A" w:rsidRPr="00054B8A" w:rsidRDefault="00054B8A" w:rsidP="00F75BF8">
            <w:pPr>
              <w:spacing w:line="240" w:lineRule="auto"/>
              <w:jc w:val="center"/>
              <w:rPr>
                <w:rFonts w:eastAsia="PMingLiU" w:cs="Arial"/>
                <w:b/>
                <w:sz w:val="20"/>
                <w:szCs w:val="20"/>
                <w:lang w:eastAsia="zh-TW"/>
              </w:rPr>
            </w:pPr>
            <w:r w:rsidRPr="00054B8A">
              <w:rPr>
                <w:rFonts w:eastAsia="PMingLiU" w:cs="Arial"/>
                <w:b/>
                <w:sz w:val="20"/>
                <w:szCs w:val="20"/>
                <w:lang w:eastAsia="zh-TW"/>
              </w:rPr>
              <w:t>(night)</w:t>
            </w:r>
          </w:p>
        </w:tc>
        <w:tc>
          <w:tcPr>
            <w:tcW w:w="956" w:type="dxa"/>
            <w:shd w:val="clear" w:color="auto" w:fill="D9D9D9"/>
          </w:tcPr>
          <w:p w14:paraId="2295256B" w14:textId="77777777" w:rsidR="00054B8A" w:rsidRPr="00054B8A" w:rsidRDefault="00054B8A" w:rsidP="00F75BF8">
            <w:pPr>
              <w:spacing w:line="240" w:lineRule="auto"/>
              <w:rPr>
                <w:rFonts w:eastAsia="PMingLiU" w:cs="Arial"/>
                <w:b/>
                <w:sz w:val="20"/>
                <w:szCs w:val="20"/>
                <w:lang w:eastAsia="zh-TW"/>
              </w:rPr>
            </w:pPr>
            <w:r w:rsidRPr="00054B8A">
              <w:rPr>
                <w:rFonts w:eastAsia="PMingLiU" w:cs="Arial"/>
                <w:b/>
                <w:sz w:val="20"/>
                <w:szCs w:val="20"/>
                <w:lang w:eastAsia="zh-TW"/>
              </w:rPr>
              <w:t>Total</w:t>
            </w:r>
          </w:p>
        </w:tc>
      </w:tr>
      <w:tr w:rsidR="00054B8A" w:rsidRPr="00054B8A" w14:paraId="04D8306B" w14:textId="77777777" w:rsidTr="00F16569">
        <w:tc>
          <w:tcPr>
            <w:tcW w:w="3941" w:type="dxa"/>
            <w:gridSpan w:val="2"/>
            <w:shd w:val="clear" w:color="auto" w:fill="auto"/>
          </w:tcPr>
          <w:p w14:paraId="19F3FD71" w14:textId="39BFB54D" w:rsidR="00054B8A" w:rsidRPr="00054B8A" w:rsidRDefault="00054B8A">
            <w:pPr>
              <w:spacing w:line="240" w:lineRule="auto"/>
              <w:rPr>
                <w:rFonts w:eastAsia="PMingLiU" w:cs="Arial"/>
                <w:sz w:val="20"/>
                <w:szCs w:val="20"/>
                <w:lang w:eastAsia="zh-TW"/>
              </w:rPr>
            </w:pPr>
            <w:r w:rsidRPr="00054B8A">
              <w:rPr>
                <w:rFonts w:eastAsia="PMingLiU" w:cs="Arial"/>
                <w:b/>
                <w:sz w:val="20"/>
                <w:szCs w:val="20"/>
                <w:lang w:eastAsia="zh-TW"/>
              </w:rPr>
              <w:t>Intent to restrain</w:t>
            </w:r>
            <w:r w:rsidR="00E03063">
              <w:rPr>
                <w:rFonts w:eastAsia="PMingLiU" w:cs="Arial"/>
                <w:sz w:val="20"/>
                <w:szCs w:val="20"/>
                <w:lang w:eastAsia="zh-TW"/>
              </w:rPr>
              <w:t>—</w:t>
            </w:r>
            <w:r w:rsidRPr="00054B8A">
              <w:rPr>
                <w:rFonts w:eastAsia="PMingLiU" w:cs="Arial"/>
                <w:sz w:val="20"/>
                <w:szCs w:val="20"/>
                <w:lang w:eastAsia="zh-TW"/>
              </w:rPr>
              <w:t>total number of restraints requested by a resident and/or their family and / or advocate.</w:t>
            </w:r>
          </w:p>
        </w:tc>
        <w:tc>
          <w:tcPr>
            <w:tcW w:w="1421" w:type="dxa"/>
            <w:shd w:val="clear" w:color="auto" w:fill="auto"/>
          </w:tcPr>
          <w:p w14:paraId="404E9CAF" w14:textId="77777777" w:rsidR="00054B8A" w:rsidRPr="00054B8A" w:rsidRDefault="00054B8A" w:rsidP="00F75BF8">
            <w:pPr>
              <w:spacing w:line="240" w:lineRule="auto"/>
              <w:rPr>
                <w:rFonts w:eastAsia="PMingLiU" w:cs="Arial"/>
                <w:sz w:val="20"/>
                <w:szCs w:val="20"/>
                <w:lang w:eastAsia="zh-TW"/>
              </w:rPr>
            </w:pPr>
          </w:p>
        </w:tc>
        <w:tc>
          <w:tcPr>
            <w:tcW w:w="1462" w:type="dxa"/>
            <w:shd w:val="clear" w:color="auto" w:fill="auto"/>
          </w:tcPr>
          <w:p w14:paraId="22DDCE1A" w14:textId="77777777" w:rsidR="00054B8A" w:rsidRPr="00054B8A" w:rsidRDefault="00054B8A" w:rsidP="00F75BF8">
            <w:pPr>
              <w:spacing w:line="240" w:lineRule="auto"/>
              <w:rPr>
                <w:rFonts w:eastAsia="PMingLiU" w:cs="Arial"/>
                <w:sz w:val="20"/>
                <w:szCs w:val="20"/>
                <w:lang w:eastAsia="zh-TW"/>
              </w:rPr>
            </w:pPr>
          </w:p>
        </w:tc>
        <w:tc>
          <w:tcPr>
            <w:tcW w:w="1462" w:type="dxa"/>
            <w:shd w:val="clear" w:color="auto" w:fill="auto"/>
          </w:tcPr>
          <w:p w14:paraId="32387DD5" w14:textId="77777777" w:rsidR="00054B8A" w:rsidRPr="00054B8A" w:rsidRDefault="00054B8A" w:rsidP="00F75BF8">
            <w:pPr>
              <w:spacing w:line="240" w:lineRule="auto"/>
              <w:rPr>
                <w:rFonts w:eastAsia="PMingLiU" w:cs="Arial"/>
                <w:sz w:val="20"/>
                <w:szCs w:val="20"/>
                <w:lang w:eastAsia="zh-TW"/>
              </w:rPr>
            </w:pPr>
          </w:p>
        </w:tc>
        <w:tc>
          <w:tcPr>
            <w:tcW w:w="956" w:type="dxa"/>
            <w:shd w:val="clear" w:color="auto" w:fill="auto"/>
          </w:tcPr>
          <w:p w14:paraId="3C402BAC" w14:textId="77777777" w:rsidR="00054B8A" w:rsidRPr="00054B8A" w:rsidRDefault="00054B8A" w:rsidP="00F75BF8">
            <w:pPr>
              <w:spacing w:line="240" w:lineRule="auto"/>
              <w:rPr>
                <w:rFonts w:eastAsia="PMingLiU" w:cs="Arial"/>
                <w:sz w:val="20"/>
                <w:szCs w:val="20"/>
                <w:lang w:eastAsia="zh-TW"/>
              </w:rPr>
            </w:pPr>
          </w:p>
        </w:tc>
      </w:tr>
      <w:tr w:rsidR="00054B8A" w:rsidRPr="00054B8A" w14:paraId="2A4152E9" w14:textId="77777777" w:rsidTr="00F16569">
        <w:tc>
          <w:tcPr>
            <w:tcW w:w="3941" w:type="dxa"/>
            <w:gridSpan w:val="2"/>
            <w:shd w:val="clear" w:color="auto" w:fill="auto"/>
          </w:tcPr>
          <w:p w14:paraId="74C61E8F" w14:textId="270432B2" w:rsidR="00054B8A" w:rsidRPr="00054B8A" w:rsidRDefault="00054B8A">
            <w:pPr>
              <w:spacing w:line="240" w:lineRule="auto"/>
              <w:rPr>
                <w:rFonts w:eastAsia="PMingLiU" w:cs="Arial"/>
                <w:b/>
                <w:sz w:val="20"/>
                <w:szCs w:val="20"/>
                <w:lang w:eastAsia="zh-TW"/>
              </w:rPr>
            </w:pPr>
            <w:r w:rsidRPr="00054B8A">
              <w:rPr>
                <w:rFonts w:eastAsia="PMingLiU" w:cs="Arial"/>
                <w:b/>
                <w:sz w:val="20"/>
                <w:szCs w:val="20"/>
                <w:lang w:eastAsia="zh-TW"/>
              </w:rPr>
              <w:t>Physical restraint devices</w:t>
            </w:r>
            <w:r w:rsidR="00E03063">
              <w:rPr>
                <w:rFonts w:eastAsia="PMingLiU" w:cs="Arial"/>
                <w:sz w:val="20"/>
                <w:szCs w:val="20"/>
                <w:lang w:eastAsia="zh-TW"/>
              </w:rPr>
              <w:t>—</w:t>
            </w:r>
            <w:r w:rsidRPr="00054B8A">
              <w:rPr>
                <w:rFonts w:eastAsia="PMingLiU" w:cs="Arial"/>
                <w:sz w:val="20"/>
                <w:szCs w:val="20"/>
                <w:lang w:eastAsia="zh-TW"/>
              </w:rPr>
              <w:t>total number of restraints requested by a resident and/or their family and/or advocate.</w:t>
            </w:r>
          </w:p>
        </w:tc>
        <w:tc>
          <w:tcPr>
            <w:tcW w:w="1421" w:type="dxa"/>
            <w:shd w:val="clear" w:color="auto" w:fill="auto"/>
          </w:tcPr>
          <w:p w14:paraId="6F8F3BCC" w14:textId="77777777" w:rsidR="00054B8A" w:rsidRPr="00054B8A" w:rsidRDefault="00054B8A" w:rsidP="00F75BF8">
            <w:pPr>
              <w:spacing w:line="240" w:lineRule="auto"/>
              <w:rPr>
                <w:rFonts w:eastAsia="PMingLiU" w:cs="Arial"/>
                <w:sz w:val="20"/>
                <w:szCs w:val="20"/>
                <w:lang w:eastAsia="zh-TW"/>
              </w:rPr>
            </w:pPr>
          </w:p>
        </w:tc>
        <w:tc>
          <w:tcPr>
            <w:tcW w:w="1462" w:type="dxa"/>
            <w:shd w:val="clear" w:color="auto" w:fill="auto"/>
          </w:tcPr>
          <w:p w14:paraId="64F5F805" w14:textId="77777777" w:rsidR="00054B8A" w:rsidRPr="00054B8A" w:rsidRDefault="00054B8A" w:rsidP="00F75BF8">
            <w:pPr>
              <w:spacing w:line="240" w:lineRule="auto"/>
              <w:rPr>
                <w:rFonts w:eastAsia="PMingLiU" w:cs="Arial"/>
                <w:sz w:val="20"/>
                <w:szCs w:val="20"/>
                <w:lang w:eastAsia="zh-TW"/>
              </w:rPr>
            </w:pPr>
          </w:p>
        </w:tc>
        <w:tc>
          <w:tcPr>
            <w:tcW w:w="1462" w:type="dxa"/>
            <w:shd w:val="clear" w:color="auto" w:fill="auto"/>
          </w:tcPr>
          <w:p w14:paraId="4B38BBD8" w14:textId="77777777" w:rsidR="00054B8A" w:rsidRPr="00054B8A" w:rsidRDefault="00054B8A" w:rsidP="00F75BF8">
            <w:pPr>
              <w:spacing w:line="240" w:lineRule="auto"/>
              <w:rPr>
                <w:rFonts w:eastAsia="PMingLiU" w:cs="Arial"/>
                <w:sz w:val="20"/>
                <w:szCs w:val="20"/>
                <w:lang w:eastAsia="zh-TW"/>
              </w:rPr>
            </w:pPr>
          </w:p>
        </w:tc>
        <w:tc>
          <w:tcPr>
            <w:tcW w:w="956" w:type="dxa"/>
            <w:shd w:val="clear" w:color="auto" w:fill="auto"/>
          </w:tcPr>
          <w:p w14:paraId="5A8B3A1D" w14:textId="77777777" w:rsidR="00054B8A" w:rsidRPr="00054B8A" w:rsidRDefault="00054B8A" w:rsidP="00F75BF8">
            <w:pPr>
              <w:spacing w:line="240" w:lineRule="auto"/>
              <w:rPr>
                <w:rFonts w:eastAsia="PMingLiU" w:cs="Arial"/>
                <w:sz w:val="20"/>
                <w:szCs w:val="20"/>
                <w:lang w:eastAsia="zh-TW"/>
              </w:rPr>
            </w:pPr>
          </w:p>
        </w:tc>
      </w:tr>
      <w:tr w:rsidR="00054B8A" w:rsidRPr="00054B8A" w14:paraId="5C01310D" w14:textId="77777777" w:rsidTr="00F16569">
        <w:tc>
          <w:tcPr>
            <w:tcW w:w="3941" w:type="dxa"/>
            <w:gridSpan w:val="2"/>
            <w:shd w:val="clear" w:color="auto" w:fill="D9D9D9"/>
          </w:tcPr>
          <w:p w14:paraId="27168F76" w14:textId="34ACBF27" w:rsidR="00054B8A" w:rsidRPr="00054B8A" w:rsidRDefault="00054B8A" w:rsidP="00F75BF8">
            <w:pPr>
              <w:tabs>
                <w:tab w:val="left" w:pos="1577"/>
                <w:tab w:val="left" w:pos="2729"/>
                <w:tab w:val="left" w:pos="3456"/>
              </w:tabs>
              <w:spacing w:line="240" w:lineRule="auto"/>
              <w:rPr>
                <w:rFonts w:eastAsia="PMingLiU" w:cs="Arial"/>
                <w:b/>
                <w:sz w:val="20"/>
                <w:szCs w:val="20"/>
                <w:lang w:eastAsia="zh-TW"/>
              </w:rPr>
            </w:pPr>
            <w:r w:rsidRPr="00054B8A">
              <w:rPr>
                <w:rFonts w:eastAsia="PMingLiU" w:cs="Arial"/>
                <w:b/>
                <w:sz w:val="20"/>
                <w:szCs w:val="20"/>
                <w:lang w:eastAsia="zh-TW"/>
              </w:rPr>
              <w:t>Assessment 2</w:t>
            </w:r>
            <w:r w:rsidR="00C57EE4">
              <w:rPr>
                <w:rFonts w:eastAsia="PMingLiU" w:cs="Arial"/>
                <w:b/>
                <w:sz w:val="20"/>
                <w:szCs w:val="20"/>
                <w:lang w:eastAsia="zh-TW"/>
              </w:rPr>
              <w:t xml:space="preserve">: </w:t>
            </w:r>
            <w:r w:rsidRPr="00054B8A">
              <w:rPr>
                <w:rFonts w:eastAsia="PMingLiU" w:cs="Arial"/>
                <w:b/>
                <w:sz w:val="20"/>
                <w:szCs w:val="20"/>
                <w:lang w:eastAsia="zh-TW"/>
              </w:rPr>
              <w:t>Date</w:t>
            </w:r>
            <w:r w:rsidRPr="00054B8A">
              <w:rPr>
                <w:rFonts w:eastAsia="PMingLiU" w:cs="Arial"/>
                <w:b/>
                <w:sz w:val="20"/>
                <w:szCs w:val="20"/>
                <w:lang w:eastAsia="zh-TW"/>
              </w:rPr>
              <w:tab/>
              <w:t>/</w:t>
            </w:r>
            <w:r w:rsidRPr="00054B8A">
              <w:rPr>
                <w:rFonts w:eastAsia="PMingLiU" w:cs="Arial"/>
                <w:b/>
                <w:sz w:val="20"/>
                <w:szCs w:val="20"/>
                <w:lang w:eastAsia="zh-TW"/>
              </w:rPr>
              <w:tab/>
              <w:t>/</w:t>
            </w:r>
          </w:p>
          <w:p w14:paraId="278A5B0A" w14:textId="77777777" w:rsidR="00054B8A" w:rsidRPr="00054B8A" w:rsidRDefault="00054B8A" w:rsidP="00F75BF8">
            <w:pPr>
              <w:spacing w:line="240" w:lineRule="auto"/>
              <w:rPr>
                <w:rFonts w:eastAsia="PMingLiU" w:cs="Arial"/>
                <w:b/>
                <w:sz w:val="20"/>
                <w:szCs w:val="20"/>
                <w:lang w:eastAsia="zh-TW"/>
              </w:rPr>
            </w:pPr>
            <w:r w:rsidRPr="00054B8A">
              <w:rPr>
                <w:rFonts w:eastAsia="PMingLiU" w:cs="Arial"/>
                <w:b/>
                <w:sz w:val="20"/>
                <w:szCs w:val="20"/>
                <w:lang w:eastAsia="zh-TW"/>
              </w:rPr>
              <w:t>Time</w:t>
            </w:r>
          </w:p>
          <w:p w14:paraId="01D358D1" w14:textId="77777777" w:rsidR="00054B8A" w:rsidRPr="00054B8A" w:rsidRDefault="00054B8A" w:rsidP="00F75BF8">
            <w:pPr>
              <w:spacing w:line="240" w:lineRule="auto"/>
              <w:rPr>
                <w:rFonts w:eastAsia="PMingLiU" w:cs="Arial"/>
                <w:b/>
                <w:sz w:val="20"/>
                <w:szCs w:val="20"/>
                <w:lang w:eastAsia="zh-TW"/>
              </w:rPr>
            </w:pPr>
            <w:r w:rsidRPr="00054B8A">
              <w:rPr>
                <w:rFonts w:eastAsia="PMingLiU" w:cs="Arial"/>
                <w:b/>
                <w:sz w:val="20"/>
                <w:szCs w:val="20"/>
                <w:lang w:eastAsia="zh-TW"/>
              </w:rPr>
              <w:t>By</w:t>
            </w:r>
          </w:p>
        </w:tc>
        <w:tc>
          <w:tcPr>
            <w:tcW w:w="1421" w:type="dxa"/>
            <w:shd w:val="clear" w:color="auto" w:fill="D9D9D9"/>
          </w:tcPr>
          <w:p w14:paraId="2402F6A9" w14:textId="560183FE" w:rsidR="00054B8A" w:rsidRPr="00054B8A" w:rsidRDefault="00F16569" w:rsidP="00F16569">
            <w:pPr>
              <w:spacing w:after="480" w:line="240" w:lineRule="auto"/>
              <w:jc w:val="center"/>
              <w:rPr>
                <w:rFonts w:eastAsia="PMingLiU" w:cs="Arial"/>
                <w:b/>
                <w:sz w:val="20"/>
                <w:szCs w:val="20"/>
                <w:lang w:eastAsia="zh-TW"/>
              </w:rPr>
            </w:pPr>
            <w:r>
              <w:rPr>
                <w:rFonts w:eastAsia="PMingLiU" w:cs="Arial"/>
                <w:b/>
                <w:sz w:val="20"/>
                <w:szCs w:val="20"/>
                <w:lang w:eastAsia="zh-TW"/>
              </w:rPr>
              <w:t>Observation</w:t>
            </w:r>
          </w:p>
          <w:p w14:paraId="20BD75BC" w14:textId="77777777" w:rsidR="00054B8A" w:rsidRPr="00054B8A" w:rsidRDefault="00054B8A" w:rsidP="00F75BF8">
            <w:pPr>
              <w:spacing w:line="240" w:lineRule="auto"/>
              <w:jc w:val="center"/>
              <w:rPr>
                <w:rFonts w:eastAsia="PMingLiU" w:cs="Arial"/>
                <w:b/>
                <w:sz w:val="20"/>
                <w:szCs w:val="20"/>
                <w:lang w:eastAsia="zh-TW"/>
              </w:rPr>
            </w:pPr>
            <w:r w:rsidRPr="00054B8A">
              <w:rPr>
                <w:rFonts w:eastAsia="PMingLiU" w:cs="Arial"/>
                <w:b/>
                <w:sz w:val="20"/>
                <w:szCs w:val="20"/>
                <w:lang w:eastAsia="zh-TW"/>
              </w:rPr>
              <w:t>(morning)</w:t>
            </w:r>
          </w:p>
        </w:tc>
        <w:tc>
          <w:tcPr>
            <w:tcW w:w="1462" w:type="dxa"/>
            <w:shd w:val="clear" w:color="auto" w:fill="D9D9D9"/>
          </w:tcPr>
          <w:p w14:paraId="1F5A6A97" w14:textId="74C11380" w:rsidR="00054B8A" w:rsidRPr="00054B8A" w:rsidRDefault="00054B8A" w:rsidP="00F16569">
            <w:pPr>
              <w:spacing w:after="480" w:line="240" w:lineRule="auto"/>
              <w:jc w:val="center"/>
              <w:rPr>
                <w:rFonts w:eastAsia="PMingLiU" w:cs="Arial"/>
                <w:b/>
                <w:sz w:val="20"/>
                <w:szCs w:val="20"/>
                <w:lang w:eastAsia="zh-TW"/>
              </w:rPr>
            </w:pPr>
            <w:r w:rsidRPr="00054B8A">
              <w:rPr>
                <w:rFonts w:eastAsia="PMingLiU" w:cs="Arial"/>
                <w:b/>
                <w:sz w:val="20"/>
                <w:szCs w:val="20"/>
                <w:lang w:eastAsia="zh-TW"/>
              </w:rPr>
              <w:t>Obs</w:t>
            </w:r>
            <w:r w:rsidR="00F16569">
              <w:rPr>
                <w:rFonts w:eastAsia="PMingLiU" w:cs="Arial"/>
                <w:b/>
                <w:sz w:val="20"/>
                <w:szCs w:val="20"/>
                <w:lang w:eastAsia="zh-TW"/>
              </w:rPr>
              <w:t>ervation</w:t>
            </w:r>
          </w:p>
          <w:p w14:paraId="6AB7ECA8" w14:textId="77777777" w:rsidR="00054B8A" w:rsidRPr="00054B8A" w:rsidRDefault="00054B8A" w:rsidP="00F75BF8">
            <w:pPr>
              <w:spacing w:line="240" w:lineRule="auto"/>
              <w:jc w:val="center"/>
              <w:rPr>
                <w:rFonts w:eastAsia="PMingLiU" w:cs="Arial"/>
                <w:b/>
                <w:sz w:val="20"/>
                <w:szCs w:val="20"/>
                <w:lang w:eastAsia="zh-TW"/>
              </w:rPr>
            </w:pPr>
            <w:r w:rsidRPr="00054B8A">
              <w:rPr>
                <w:rFonts w:eastAsia="PMingLiU" w:cs="Arial"/>
                <w:b/>
                <w:sz w:val="20"/>
                <w:szCs w:val="20"/>
                <w:lang w:eastAsia="zh-TW"/>
              </w:rPr>
              <w:t>(afternoon)</w:t>
            </w:r>
          </w:p>
        </w:tc>
        <w:tc>
          <w:tcPr>
            <w:tcW w:w="1462" w:type="dxa"/>
            <w:shd w:val="clear" w:color="auto" w:fill="D9D9D9"/>
          </w:tcPr>
          <w:p w14:paraId="2CFEE603" w14:textId="2B91912F" w:rsidR="00054B8A" w:rsidRPr="00054B8A" w:rsidRDefault="00F16569" w:rsidP="00F16569">
            <w:pPr>
              <w:spacing w:after="480" w:line="240" w:lineRule="auto"/>
              <w:jc w:val="center"/>
              <w:rPr>
                <w:rFonts w:eastAsia="PMingLiU" w:cs="Arial"/>
                <w:b/>
                <w:sz w:val="20"/>
                <w:szCs w:val="20"/>
                <w:lang w:eastAsia="zh-TW"/>
              </w:rPr>
            </w:pPr>
            <w:r>
              <w:rPr>
                <w:rFonts w:eastAsia="PMingLiU" w:cs="Arial"/>
                <w:b/>
                <w:sz w:val="20"/>
                <w:szCs w:val="20"/>
                <w:lang w:eastAsia="zh-TW"/>
              </w:rPr>
              <w:t>Observation</w:t>
            </w:r>
          </w:p>
          <w:p w14:paraId="49CADA08" w14:textId="77777777" w:rsidR="00054B8A" w:rsidRPr="00054B8A" w:rsidRDefault="00054B8A" w:rsidP="00F75BF8">
            <w:pPr>
              <w:spacing w:line="240" w:lineRule="auto"/>
              <w:jc w:val="center"/>
              <w:rPr>
                <w:rFonts w:eastAsia="PMingLiU" w:cs="Arial"/>
                <w:b/>
                <w:sz w:val="20"/>
                <w:szCs w:val="20"/>
                <w:lang w:eastAsia="zh-TW"/>
              </w:rPr>
            </w:pPr>
            <w:r w:rsidRPr="00054B8A">
              <w:rPr>
                <w:rFonts w:eastAsia="PMingLiU" w:cs="Arial"/>
                <w:b/>
                <w:sz w:val="20"/>
                <w:szCs w:val="20"/>
                <w:lang w:eastAsia="zh-TW"/>
              </w:rPr>
              <w:t>(night)</w:t>
            </w:r>
          </w:p>
        </w:tc>
        <w:tc>
          <w:tcPr>
            <w:tcW w:w="956" w:type="dxa"/>
            <w:shd w:val="clear" w:color="auto" w:fill="D9D9D9"/>
          </w:tcPr>
          <w:p w14:paraId="061B2FB0" w14:textId="77777777" w:rsidR="00054B8A" w:rsidRPr="00054B8A" w:rsidRDefault="00054B8A" w:rsidP="00F75BF8">
            <w:pPr>
              <w:spacing w:line="240" w:lineRule="auto"/>
              <w:rPr>
                <w:rFonts w:eastAsia="PMingLiU" w:cs="Arial"/>
                <w:b/>
                <w:sz w:val="20"/>
                <w:szCs w:val="20"/>
                <w:lang w:eastAsia="zh-TW"/>
              </w:rPr>
            </w:pPr>
            <w:r w:rsidRPr="00054B8A">
              <w:rPr>
                <w:rFonts w:eastAsia="PMingLiU" w:cs="Arial"/>
                <w:b/>
                <w:sz w:val="20"/>
                <w:szCs w:val="20"/>
                <w:lang w:eastAsia="zh-TW"/>
              </w:rPr>
              <w:t>Total</w:t>
            </w:r>
          </w:p>
        </w:tc>
      </w:tr>
      <w:tr w:rsidR="00054B8A" w:rsidRPr="00054B8A" w14:paraId="49BD5E67" w14:textId="77777777" w:rsidTr="00F16569">
        <w:tc>
          <w:tcPr>
            <w:tcW w:w="3941" w:type="dxa"/>
            <w:gridSpan w:val="2"/>
            <w:shd w:val="clear" w:color="auto" w:fill="auto"/>
          </w:tcPr>
          <w:p w14:paraId="34C3AFD1" w14:textId="75C07B89" w:rsidR="00054B8A" w:rsidRPr="00054B8A" w:rsidRDefault="00054B8A">
            <w:pPr>
              <w:spacing w:line="240" w:lineRule="auto"/>
              <w:rPr>
                <w:rFonts w:eastAsia="PMingLiU" w:cs="Arial"/>
                <w:sz w:val="20"/>
                <w:szCs w:val="20"/>
                <w:lang w:eastAsia="zh-TW"/>
              </w:rPr>
            </w:pPr>
            <w:r w:rsidRPr="00054B8A">
              <w:rPr>
                <w:rFonts w:eastAsia="PMingLiU" w:cs="Arial"/>
                <w:b/>
                <w:sz w:val="20"/>
                <w:szCs w:val="20"/>
                <w:lang w:eastAsia="zh-TW"/>
              </w:rPr>
              <w:t>Intent to restrain</w:t>
            </w:r>
            <w:r w:rsidR="00E03063">
              <w:rPr>
                <w:rFonts w:eastAsia="PMingLiU" w:cs="Arial"/>
                <w:sz w:val="20"/>
                <w:szCs w:val="20"/>
                <w:lang w:eastAsia="zh-TW"/>
              </w:rPr>
              <w:t>—</w:t>
            </w:r>
            <w:r w:rsidRPr="00054B8A">
              <w:rPr>
                <w:rFonts w:eastAsia="PMingLiU" w:cs="Arial"/>
                <w:sz w:val="20"/>
                <w:szCs w:val="20"/>
                <w:lang w:eastAsia="zh-TW"/>
              </w:rPr>
              <w:t>total number of restraints requested by a resident and/or their family and/or advocate.</w:t>
            </w:r>
          </w:p>
        </w:tc>
        <w:tc>
          <w:tcPr>
            <w:tcW w:w="1421" w:type="dxa"/>
            <w:shd w:val="clear" w:color="auto" w:fill="auto"/>
          </w:tcPr>
          <w:p w14:paraId="523CB493" w14:textId="77777777" w:rsidR="00054B8A" w:rsidRPr="00146B18" w:rsidRDefault="00054B8A" w:rsidP="00F75BF8">
            <w:pPr>
              <w:spacing w:line="240" w:lineRule="auto"/>
              <w:rPr>
                <w:rFonts w:eastAsia="PMingLiU" w:cs="Arial"/>
                <w:sz w:val="20"/>
                <w:szCs w:val="20"/>
                <w:lang w:eastAsia="zh-TW"/>
              </w:rPr>
            </w:pPr>
          </w:p>
        </w:tc>
        <w:tc>
          <w:tcPr>
            <w:tcW w:w="1462" w:type="dxa"/>
            <w:shd w:val="clear" w:color="auto" w:fill="auto"/>
          </w:tcPr>
          <w:p w14:paraId="7DE84876" w14:textId="77777777" w:rsidR="00054B8A" w:rsidRPr="00146B18" w:rsidRDefault="00054B8A" w:rsidP="00F75BF8">
            <w:pPr>
              <w:spacing w:line="240" w:lineRule="auto"/>
              <w:rPr>
                <w:rFonts w:eastAsia="PMingLiU" w:cs="Arial"/>
                <w:sz w:val="20"/>
                <w:szCs w:val="20"/>
                <w:lang w:eastAsia="zh-TW"/>
              </w:rPr>
            </w:pPr>
          </w:p>
        </w:tc>
        <w:tc>
          <w:tcPr>
            <w:tcW w:w="1462" w:type="dxa"/>
            <w:shd w:val="clear" w:color="auto" w:fill="auto"/>
          </w:tcPr>
          <w:p w14:paraId="5330C7A2" w14:textId="77777777" w:rsidR="00054B8A" w:rsidRPr="00146B18" w:rsidRDefault="00054B8A" w:rsidP="00F75BF8">
            <w:pPr>
              <w:spacing w:line="240" w:lineRule="auto"/>
              <w:rPr>
                <w:rFonts w:eastAsia="PMingLiU" w:cs="Arial"/>
                <w:sz w:val="20"/>
                <w:szCs w:val="20"/>
                <w:lang w:eastAsia="zh-TW"/>
              </w:rPr>
            </w:pPr>
          </w:p>
        </w:tc>
        <w:tc>
          <w:tcPr>
            <w:tcW w:w="956" w:type="dxa"/>
            <w:shd w:val="clear" w:color="auto" w:fill="auto"/>
          </w:tcPr>
          <w:p w14:paraId="116779EE" w14:textId="77777777" w:rsidR="00054B8A" w:rsidRPr="00054B8A" w:rsidRDefault="00054B8A" w:rsidP="00F75BF8">
            <w:pPr>
              <w:spacing w:line="240" w:lineRule="auto"/>
              <w:rPr>
                <w:rFonts w:eastAsia="PMingLiU" w:cs="Arial"/>
                <w:sz w:val="20"/>
                <w:szCs w:val="20"/>
                <w:lang w:eastAsia="zh-TW"/>
              </w:rPr>
            </w:pPr>
          </w:p>
        </w:tc>
      </w:tr>
      <w:tr w:rsidR="00054B8A" w:rsidRPr="00054B8A" w14:paraId="5D6C165E" w14:textId="77777777" w:rsidTr="00F16569">
        <w:tc>
          <w:tcPr>
            <w:tcW w:w="3941" w:type="dxa"/>
            <w:gridSpan w:val="2"/>
            <w:shd w:val="clear" w:color="auto" w:fill="auto"/>
          </w:tcPr>
          <w:p w14:paraId="00DB5F14" w14:textId="3979D8ED" w:rsidR="00054B8A" w:rsidRPr="00054B8A" w:rsidRDefault="00054B8A">
            <w:pPr>
              <w:spacing w:line="240" w:lineRule="auto"/>
              <w:rPr>
                <w:rFonts w:eastAsia="PMingLiU" w:cs="Arial"/>
                <w:b/>
                <w:sz w:val="20"/>
                <w:szCs w:val="20"/>
                <w:lang w:eastAsia="zh-TW"/>
              </w:rPr>
            </w:pPr>
            <w:r w:rsidRPr="00054B8A">
              <w:rPr>
                <w:rFonts w:eastAsia="PMingLiU" w:cs="Arial"/>
                <w:b/>
                <w:sz w:val="20"/>
                <w:szCs w:val="20"/>
                <w:lang w:eastAsia="zh-TW"/>
              </w:rPr>
              <w:lastRenderedPageBreak/>
              <w:t>Physical restraint devices</w:t>
            </w:r>
            <w:r w:rsidR="00E03063">
              <w:rPr>
                <w:rFonts w:eastAsia="PMingLiU" w:cs="Arial"/>
                <w:sz w:val="20"/>
                <w:szCs w:val="20"/>
                <w:lang w:eastAsia="zh-TW"/>
              </w:rPr>
              <w:t>—</w:t>
            </w:r>
            <w:r w:rsidRPr="00054B8A">
              <w:rPr>
                <w:rFonts w:eastAsia="PMingLiU" w:cs="Arial"/>
                <w:sz w:val="20"/>
                <w:szCs w:val="20"/>
                <w:lang w:eastAsia="zh-TW"/>
              </w:rPr>
              <w:t>total number of restraints requested by a resident and/or their family and/or advocate.</w:t>
            </w:r>
          </w:p>
        </w:tc>
        <w:tc>
          <w:tcPr>
            <w:tcW w:w="1421" w:type="dxa"/>
            <w:shd w:val="clear" w:color="auto" w:fill="auto"/>
          </w:tcPr>
          <w:p w14:paraId="7ADB2494" w14:textId="77777777" w:rsidR="00054B8A" w:rsidRPr="00054B8A" w:rsidRDefault="00054B8A" w:rsidP="00F75BF8">
            <w:pPr>
              <w:spacing w:line="240" w:lineRule="auto"/>
              <w:rPr>
                <w:rFonts w:eastAsia="PMingLiU" w:cs="Arial"/>
                <w:sz w:val="20"/>
                <w:szCs w:val="20"/>
                <w:lang w:eastAsia="zh-TW"/>
              </w:rPr>
            </w:pPr>
          </w:p>
        </w:tc>
        <w:tc>
          <w:tcPr>
            <w:tcW w:w="1462" w:type="dxa"/>
            <w:shd w:val="clear" w:color="auto" w:fill="auto"/>
          </w:tcPr>
          <w:p w14:paraId="44174950" w14:textId="77777777" w:rsidR="00054B8A" w:rsidRPr="00054B8A" w:rsidRDefault="00054B8A" w:rsidP="00F75BF8">
            <w:pPr>
              <w:spacing w:line="240" w:lineRule="auto"/>
              <w:rPr>
                <w:rFonts w:eastAsia="PMingLiU" w:cs="Arial"/>
                <w:sz w:val="20"/>
                <w:szCs w:val="20"/>
                <w:lang w:eastAsia="zh-TW"/>
              </w:rPr>
            </w:pPr>
          </w:p>
        </w:tc>
        <w:tc>
          <w:tcPr>
            <w:tcW w:w="1462" w:type="dxa"/>
            <w:shd w:val="clear" w:color="auto" w:fill="auto"/>
          </w:tcPr>
          <w:p w14:paraId="4C6457B5" w14:textId="77777777" w:rsidR="00054B8A" w:rsidRPr="00054B8A" w:rsidRDefault="00054B8A" w:rsidP="00F75BF8">
            <w:pPr>
              <w:spacing w:line="240" w:lineRule="auto"/>
              <w:rPr>
                <w:rFonts w:eastAsia="PMingLiU" w:cs="Arial"/>
                <w:sz w:val="20"/>
                <w:szCs w:val="20"/>
                <w:lang w:eastAsia="zh-TW"/>
              </w:rPr>
            </w:pPr>
          </w:p>
        </w:tc>
        <w:tc>
          <w:tcPr>
            <w:tcW w:w="956" w:type="dxa"/>
            <w:shd w:val="clear" w:color="auto" w:fill="auto"/>
          </w:tcPr>
          <w:p w14:paraId="408585D5" w14:textId="77777777" w:rsidR="00054B8A" w:rsidRPr="00054B8A" w:rsidRDefault="00054B8A" w:rsidP="00F75BF8">
            <w:pPr>
              <w:spacing w:line="240" w:lineRule="auto"/>
              <w:rPr>
                <w:rFonts w:eastAsia="PMingLiU" w:cs="Arial"/>
                <w:sz w:val="20"/>
                <w:szCs w:val="20"/>
                <w:lang w:eastAsia="zh-TW"/>
              </w:rPr>
            </w:pPr>
          </w:p>
        </w:tc>
      </w:tr>
      <w:tr w:rsidR="00054B8A" w:rsidRPr="00054B8A" w14:paraId="4107D414" w14:textId="77777777" w:rsidTr="00F16569">
        <w:tc>
          <w:tcPr>
            <w:tcW w:w="3941" w:type="dxa"/>
            <w:gridSpan w:val="2"/>
            <w:shd w:val="clear" w:color="auto" w:fill="D9D9D9"/>
          </w:tcPr>
          <w:p w14:paraId="16A2F3C3" w14:textId="4BCF198B" w:rsidR="00054B8A" w:rsidRPr="00054B8A" w:rsidRDefault="00054B8A" w:rsidP="00F75BF8">
            <w:pPr>
              <w:tabs>
                <w:tab w:val="left" w:pos="1560"/>
                <w:tab w:val="left" w:pos="2805"/>
                <w:tab w:val="left" w:pos="3531"/>
              </w:tabs>
              <w:spacing w:line="240" w:lineRule="auto"/>
              <w:rPr>
                <w:rFonts w:eastAsia="PMingLiU" w:cs="Arial"/>
                <w:b/>
                <w:sz w:val="20"/>
                <w:szCs w:val="20"/>
                <w:lang w:eastAsia="zh-TW"/>
              </w:rPr>
            </w:pPr>
            <w:r w:rsidRPr="00054B8A">
              <w:rPr>
                <w:rFonts w:eastAsia="PMingLiU" w:cs="Arial"/>
                <w:b/>
                <w:sz w:val="20"/>
                <w:szCs w:val="20"/>
                <w:lang w:eastAsia="zh-TW"/>
              </w:rPr>
              <w:t>Assessment 3</w:t>
            </w:r>
            <w:r w:rsidR="00C57EE4">
              <w:rPr>
                <w:rFonts w:eastAsia="PMingLiU" w:cs="Arial"/>
                <w:b/>
                <w:sz w:val="20"/>
                <w:szCs w:val="20"/>
                <w:lang w:eastAsia="zh-TW"/>
              </w:rPr>
              <w:t xml:space="preserve">: </w:t>
            </w:r>
            <w:r w:rsidRPr="00054B8A">
              <w:rPr>
                <w:rFonts w:eastAsia="PMingLiU" w:cs="Arial"/>
                <w:b/>
                <w:sz w:val="20"/>
                <w:szCs w:val="20"/>
                <w:lang w:eastAsia="zh-TW"/>
              </w:rPr>
              <w:t>Date</w:t>
            </w:r>
            <w:r w:rsidRPr="00054B8A">
              <w:rPr>
                <w:rFonts w:eastAsia="PMingLiU" w:cs="Arial"/>
                <w:b/>
                <w:sz w:val="20"/>
                <w:szCs w:val="20"/>
                <w:lang w:eastAsia="zh-TW"/>
              </w:rPr>
              <w:tab/>
              <w:t>/</w:t>
            </w:r>
            <w:r w:rsidRPr="00054B8A">
              <w:rPr>
                <w:rFonts w:eastAsia="PMingLiU" w:cs="Arial"/>
                <w:b/>
                <w:sz w:val="20"/>
                <w:szCs w:val="20"/>
                <w:lang w:eastAsia="zh-TW"/>
              </w:rPr>
              <w:tab/>
              <w:t>/</w:t>
            </w:r>
          </w:p>
          <w:p w14:paraId="046E2AA1" w14:textId="77777777" w:rsidR="00054B8A" w:rsidRPr="00054B8A" w:rsidRDefault="00054B8A" w:rsidP="00F75BF8">
            <w:pPr>
              <w:spacing w:line="240" w:lineRule="auto"/>
              <w:rPr>
                <w:rFonts w:eastAsia="PMingLiU" w:cs="Arial"/>
                <w:b/>
                <w:sz w:val="20"/>
                <w:szCs w:val="20"/>
                <w:lang w:eastAsia="zh-TW"/>
              </w:rPr>
            </w:pPr>
            <w:r w:rsidRPr="00054B8A">
              <w:rPr>
                <w:rFonts w:eastAsia="PMingLiU" w:cs="Arial"/>
                <w:b/>
                <w:sz w:val="20"/>
                <w:szCs w:val="20"/>
                <w:lang w:eastAsia="zh-TW"/>
              </w:rPr>
              <w:t>Time</w:t>
            </w:r>
          </w:p>
          <w:p w14:paraId="11660B1A" w14:textId="77777777" w:rsidR="00054B8A" w:rsidRPr="00054B8A" w:rsidRDefault="00054B8A" w:rsidP="00F75BF8">
            <w:pPr>
              <w:spacing w:line="240" w:lineRule="auto"/>
              <w:rPr>
                <w:rFonts w:eastAsia="PMingLiU" w:cs="Arial"/>
                <w:b/>
                <w:sz w:val="20"/>
                <w:szCs w:val="20"/>
                <w:lang w:eastAsia="zh-TW"/>
              </w:rPr>
            </w:pPr>
            <w:r w:rsidRPr="00054B8A">
              <w:rPr>
                <w:rFonts w:eastAsia="PMingLiU" w:cs="Arial"/>
                <w:b/>
                <w:sz w:val="20"/>
                <w:szCs w:val="20"/>
                <w:lang w:eastAsia="zh-TW"/>
              </w:rPr>
              <w:t>By</w:t>
            </w:r>
          </w:p>
        </w:tc>
        <w:tc>
          <w:tcPr>
            <w:tcW w:w="1421" w:type="dxa"/>
            <w:shd w:val="clear" w:color="auto" w:fill="D9D9D9"/>
          </w:tcPr>
          <w:p w14:paraId="12C4A928" w14:textId="0941FD46" w:rsidR="00054B8A" w:rsidRPr="00054B8A" w:rsidRDefault="00146B18" w:rsidP="00146B18">
            <w:pPr>
              <w:spacing w:after="480" w:line="240" w:lineRule="auto"/>
              <w:jc w:val="center"/>
              <w:rPr>
                <w:rFonts w:eastAsia="PMingLiU" w:cs="Arial"/>
                <w:b/>
                <w:sz w:val="20"/>
                <w:szCs w:val="20"/>
                <w:lang w:eastAsia="zh-TW"/>
              </w:rPr>
            </w:pPr>
            <w:r>
              <w:rPr>
                <w:rFonts w:eastAsia="PMingLiU" w:cs="Arial"/>
                <w:b/>
                <w:sz w:val="20"/>
                <w:szCs w:val="20"/>
                <w:lang w:eastAsia="zh-TW"/>
              </w:rPr>
              <w:t>Observation</w:t>
            </w:r>
          </w:p>
          <w:p w14:paraId="1D9A2CAA" w14:textId="77777777" w:rsidR="00054B8A" w:rsidRPr="00054B8A" w:rsidRDefault="00054B8A" w:rsidP="00F75BF8">
            <w:pPr>
              <w:spacing w:line="240" w:lineRule="auto"/>
              <w:jc w:val="center"/>
              <w:rPr>
                <w:rFonts w:eastAsia="PMingLiU" w:cs="Arial"/>
                <w:b/>
                <w:sz w:val="20"/>
                <w:szCs w:val="20"/>
                <w:lang w:eastAsia="zh-TW"/>
              </w:rPr>
            </w:pPr>
            <w:r w:rsidRPr="00054B8A">
              <w:rPr>
                <w:rFonts w:eastAsia="PMingLiU" w:cs="Arial"/>
                <w:b/>
                <w:sz w:val="20"/>
                <w:szCs w:val="20"/>
                <w:lang w:eastAsia="zh-TW"/>
              </w:rPr>
              <w:t>(morning)</w:t>
            </w:r>
          </w:p>
        </w:tc>
        <w:tc>
          <w:tcPr>
            <w:tcW w:w="1462" w:type="dxa"/>
            <w:shd w:val="clear" w:color="auto" w:fill="D9D9D9"/>
          </w:tcPr>
          <w:p w14:paraId="3EB03406" w14:textId="2F780B02" w:rsidR="00054B8A" w:rsidRPr="00054B8A" w:rsidRDefault="00146B18" w:rsidP="00146B18">
            <w:pPr>
              <w:spacing w:after="480" w:line="240" w:lineRule="auto"/>
              <w:jc w:val="center"/>
              <w:rPr>
                <w:rFonts w:eastAsia="PMingLiU" w:cs="Arial"/>
                <w:b/>
                <w:sz w:val="20"/>
                <w:szCs w:val="20"/>
                <w:lang w:eastAsia="zh-TW"/>
              </w:rPr>
            </w:pPr>
            <w:r>
              <w:rPr>
                <w:rFonts w:eastAsia="PMingLiU" w:cs="Arial"/>
                <w:b/>
                <w:sz w:val="20"/>
                <w:szCs w:val="20"/>
                <w:lang w:eastAsia="zh-TW"/>
              </w:rPr>
              <w:t>Observation</w:t>
            </w:r>
          </w:p>
          <w:p w14:paraId="08C8A1D9" w14:textId="77777777" w:rsidR="00054B8A" w:rsidRPr="00054B8A" w:rsidRDefault="00054B8A" w:rsidP="00F75BF8">
            <w:pPr>
              <w:spacing w:line="240" w:lineRule="auto"/>
              <w:jc w:val="center"/>
              <w:rPr>
                <w:rFonts w:eastAsia="PMingLiU" w:cs="Arial"/>
                <w:b/>
                <w:sz w:val="20"/>
                <w:szCs w:val="20"/>
                <w:lang w:eastAsia="zh-TW"/>
              </w:rPr>
            </w:pPr>
            <w:r w:rsidRPr="00054B8A">
              <w:rPr>
                <w:rFonts w:eastAsia="PMingLiU" w:cs="Arial"/>
                <w:b/>
                <w:sz w:val="20"/>
                <w:szCs w:val="20"/>
                <w:lang w:eastAsia="zh-TW"/>
              </w:rPr>
              <w:t>(afternoon)</w:t>
            </w:r>
          </w:p>
        </w:tc>
        <w:tc>
          <w:tcPr>
            <w:tcW w:w="1462" w:type="dxa"/>
            <w:shd w:val="clear" w:color="auto" w:fill="D9D9D9"/>
          </w:tcPr>
          <w:p w14:paraId="13F5C93E" w14:textId="5D7885A7" w:rsidR="00054B8A" w:rsidRPr="00054B8A" w:rsidRDefault="00146B18" w:rsidP="00146B18">
            <w:pPr>
              <w:spacing w:after="480" w:line="240" w:lineRule="auto"/>
              <w:jc w:val="center"/>
              <w:rPr>
                <w:rFonts w:eastAsia="PMingLiU" w:cs="Arial"/>
                <w:b/>
                <w:sz w:val="20"/>
                <w:szCs w:val="20"/>
                <w:lang w:eastAsia="zh-TW"/>
              </w:rPr>
            </w:pPr>
            <w:r>
              <w:rPr>
                <w:rFonts w:eastAsia="PMingLiU" w:cs="Arial"/>
                <w:b/>
                <w:sz w:val="20"/>
                <w:szCs w:val="20"/>
                <w:lang w:eastAsia="zh-TW"/>
              </w:rPr>
              <w:t>Observation</w:t>
            </w:r>
          </w:p>
          <w:p w14:paraId="573606F8" w14:textId="77777777" w:rsidR="00054B8A" w:rsidRPr="00054B8A" w:rsidRDefault="00054B8A" w:rsidP="00F75BF8">
            <w:pPr>
              <w:spacing w:line="240" w:lineRule="auto"/>
              <w:jc w:val="center"/>
              <w:rPr>
                <w:rFonts w:eastAsia="PMingLiU" w:cs="Arial"/>
                <w:b/>
                <w:sz w:val="20"/>
                <w:szCs w:val="20"/>
                <w:lang w:eastAsia="zh-TW"/>
              </w:rPr>
            </w:pPr>
            <w:r w:rsidRPr="00054B8A">
              <w:rPr>
                <w:rFonts w:eastAsia="PMingLiU" w:cs="Arial"/>
                <w:b/>
                <w:sz w:val="20"/>
                <w:szCs w:val="20"/>
                <w:lang w:eastAsia="zh-TW"/>
              </w:rPr>
              <w:t>(night)</w:t>
            </w:r>
          </w:p>
        </w:tc>
        <w:tc>
          <w:tcPr>
            <w:tcW w:w="956" w:type="dxa"/>
            <w:shd w:val="clear" w:color="auto" w:fill="D9D9D9"/>
          </w:tcPr>
          <w:p w14:paraId="4EB641D1" w14:textId="77777777" w:rsidR="00054B8A" w:rsidRPr="00054B8A" w:rsidRDefault="00054B8A" w:rsidP="00F75BF8">
            <w:pPr>
              <w:spacing w:line="240" w:lineRule="auto"/>
              <w:rPr>
                <w:rFonts w:eastAsia="PMingLiU" w:cs="Arial"/>
                <w:b/>
                <w:sz w:val="20"/>
                <w:szCs w:val="20"/>
                <w:lang w:eastAsia="zh-TW"/>
              </w:rPr>
            </w:pPr>
            <w:r w:rsidRPr="00054B8A">
              <w:rPr>
                <w:rFonts w:eastAsia="PMingLiU" w:cs="Arial"/>
                <w:b/>
                <w:sz w:val="20"/>
                <w:szCs w:val="20"/>
                <w:lang w:eastAsia="zh-TW"/>
              </w:rPr>
              <w:t>Total</w:t>
            </w:r>
          </w:p>
        </w:tc>
      </w:tr>
      <w:tr w:rsidR="00054B8A" w:rsidRPr="00054B8A" w14:paraId="6FC63AB5" w14:textId="77777777" w:rsidTr="00F16569">
        <w:tc>
          <w:tcPr>
            <w:tcW w:w="3941" w:type="dxa"/>
            <w:gridSpan w:val="2"/>
            <w:shd w:val="clear" w:color="auto" w:fill="FFFFFF"/>
          </w:tcPr>
          <w:p w14:paraId="645FE558" w14:textId="384238A9" w:rsidR="00054B8A" w:rsidRPr="00054B8A" w:rsidRDefault="00054B8A">
            <w:pPr>
              <w:spacing w:line="240" w:lineRule="auto"/>
              <w:rPr>
                <w:rFonts w:eastAsia="PMingLiU" w:cs="Arial"/>
                <w:sz w:val="20"/>
                <w:szCs w:val="20"/>
                <w:lang w:eastAsia="zh-TW"/>
              </w:rPr>
            </w:pPr>
            <w:r w:rsidRPr="00054B8A">
              <w:rPr>
                <w:rFonts w:eastAsia="PMingLiU" w:cs="Arial"/>
                <w:b/>
                <w:sz w:val="20"/>
                <w:szCs w:val="20"/>
                <w:lang w:eastAsia="zh-TW"/>
              </w:rPr>
              <w:t>Intent to restrain</w:t>
            </w:r>
            <w:r w:rsidR="00E03063">
              <w:rPr>
                <w:rFonts w:eastAsia="PMingLiU" w:cs="Arial"/>
                <w:sz w:val="20"/>
                <w:szCs w:val="20"/>
                <w:lang w:eastAsia="zh-TW"/>
              </w:rPr>
              <w:t>—</w:t>
            </w:r>
            <w:r w:rsidRPr="00054B8A">
              <w:rPr>
                <w:rFonts w:eastAsia="PMingLiU" w:cs="Arial"/>
                <w:sz w:val="20"/>
                <w:szCs w:val="20"/>
                <w:lang w:eastAsia="zh-TW"/>
              </w:rPr>
              <w:t>total number of restraints requested by a resident and/or their family and/or advocate.</w:t>
            </w:r>
          </w:p>
        </w:tc>
        <w:tc>
          <w:tcPr>
            <w:tcW w:w="1421" w:type="dxa"/>
            <w:shd w:val="clear" w:color="auto" w:fill="FFFFFF"/>
          </w:tcPr>
          <w:p w14:paraId="4DEE5841" w14:textId="77777777" w:rsidR="00054B8A" w:rsidRPr="00146B18" w:rsidRDefault="00054B8A" w:rsidP="00F75BF8">
            <w:pPr>
              <w:spacing w:line="240" w:lineRule="auto"/>
              <w:rPr>
                <w:rFonts w:eastAsia="PMingLiU" w:cs="Arial"/>
                <w:sz w:val="20"/>
                <w:szCs w:val="20"/>
                <w:lang w:eastAsia="zh-TW"/>
              </w:rPr>
            </w:pPr>
          </w:p>
        </w:tc>
        <w:tc>
          <w:tcPr>
            <w:tcW w:w="1462" w:type="dxa"/>
            <w:shd w:val="clear" w:color="auto" w:fill="FFFFFF"/>
          </w:tcPr>
          <w:p w14:paraId="4BBC960C" w14:textId="77777777" w:rsidR="00054B8A" w:rsidRPr="00146B18" w:rsidRDefault="00054B8A" w:rsidP="00F75BF8">
            <w:pPr>
              <w:spacing w:line="240" w:lineRule="auto"/>
              <w:rPr>
                <w:rFonts w:eastAsia="PMingLiU" w:cs="Arial"/>
                <w:sz w:val="20"/>
                <w:szCs w:val="20"/>
                <w:lang w:eastAsia="zh-TW"/>
              </w:rPr>
            </w:pPr>
          </w:p>
        </w:tc>
        <w:tc>
          <w:tcPr>
            <w:tcW w:w="1462" w:type="dxa"/>
            <w:shd w:val="clear" w:color="auto" w:fill="FFFFFF"/>
          </w:tcPr>
          <w:p w14:paraId="1CD51B6F" w14:textId="77777777" w:rsidR="00054B8A" w:rsidRPr="00146B18" w:rsidRDefault="00054B8A" w:rsidP="00F75BF8">
            <w:pPr>
              <w:spacing w:line="240" w:lineRule="auto"/>
              <w:rPr>
                <w:rFonts w:eastAsia="PMingLiU" w:cs="Arial"/>
                <w:sz w:val="20"/>
                <w:szCs w:val="20"/>
                <w:lang w:eastAsia="zh-TW"/>
              </w:rPr>
            </w:pPr>
          </w:p>
        </w:tc>
        <w:tc>
          <w:tcPr>
            <w:tcW w:w="956" w:type="dxa"/>
            <w:shd w:val="clear" w:color="auto" w:fill="FFFFFF"/>
          </w:tcPr>
          <w:p w14:paraId="368A3955" w14:textId="77777777" w:rsidR="00054B8A" w:rsidRPr="00054B8A" w:rsidRDefault="00054B8A" w:rsidP="00F75BF8">
            <w:pPr>
              <w:spacing w:line="240" w:lineRule="auto"/>
              <w:rPr>
                <w:rFonts w:eastAsia="PMingLiU" w:cs="Arial"/>
                <w:sz w:val="20"/>
                <w:szCs w:val="20"/>
                <w:lang w:eastAsia="zh-TW"/>
              </w:rPr>
            </w:pPr>
          </w:p>
        </w:tc>
      </w:tr>
      <w:tr w:rsidR="00054B8A" w:rsidRPr="00054B8A" w14:paraId="0D886186" w14:textId="77777777" w:rsidTr="00F16569">
        <w:tc>
          <w:tcPr>
            <w:tcW w:w="3941" w:type="dxa"/>
            <w:gridSpan w:val="2"/>
            <w:shd w:val="clear" w:color="auto" w:fill="FFFFFF"/>
          </w:tcPr>
          <w:p w14:paraId="22C720E0" w14:textId="722814CF" w:rsidR="00054B8A" w:rsidRPr="00054B8A" w:rsidRDefault="00054B8A" w:rsidP="00280808">
            <w:pPr>
              <w:spacing w:line="240" w:lineRule="auto"/>
              <w:rPr>
                <w:rFonts w:eastAsia="PMingLiU" w:cs="Arial"/>
                <w:b/>
                <w:sz w:val="20"/>
                <w:szCs w:val="20"/>
                <w:lang w:eastAsia="zh-TW"/>
              </w:rPr>
            </w:pPr>
            <w:r w:rsidRPr="00054B8A">
              <w:rPr>
                <w:rFonts w:eastAsia="PMingLiU" w:cs="Arial"/>
                <w:b/>
                <w:sz w:val="20"/>
                <w:szCs w:val="20"/>
                <w:lang w:eastAsia="zh-TW"/>
              </w:rPr>
              <w:t>Physical restraint devices</w:t>
            </w:r>
            <w:r w:rsidR="00F75BF8" w:rsidRPr="00F75BF8">
              <w:rPr>
                <w:rFonts w:eastAsia="PMingLiU" w:cs="Arial"/>
                <w:sz w:val="20"/>
                <w:szCs w:val="20"/>
                <w:lang w:eastAsia="zh-TW"/>
              </w:rPr>
              <w:t>—</w:t>
            </w:r>
            <w:r w:rsidRPr="00054B8A">
              <w:rPr>
                <w:rFonts w:eastAsia="PMingLiU" w:cs="Arial"/>
                <w:sz w:val="20"/>
                <w:szCs w:val="20"/>
                <w:lang w:eastAsia="zh-TW"/>
              </w:rPr>
              <w:t>total number of restraints requested by a resident and/or their family and/or advocate.</w:t>
            </w:r>
          </w:p>
        </w:tc>
        <w:tc>
          <w:tcPr>
            <w:tcW w:w="1421" w:type="dxa"/>
            <w:shd w:val="clear" w:color="auto" w:fill="FFFFFF"/>
          </w:tcPr>
          <w:p w14:paraId="4C44F33D" w14:textId="77777777" w:rsidR="00054B8A" w:rsidRPr="00146B18" w:rsidRDefault="00054B8A" w:rsidP="00F75BF8">
            <w:pPr>
              <w:spacing w:line="240" w:lineRule="auto"/>
              <w:rPr>
                <w:rFonts w:eastAsia="PMingLiU" w:cs="Arial"/>
                <w:sz w:val="20"/>
                <w:szCs w:val="20"/>
                <w:lang w:eastAsia="zh-TW"/>
              </w:rPr>
            </w:pPr>
          </w:p>
        </w:tc>
        <w:tc>
          <w:tcPr>
            <w:tcW w:w="1462" w:type="dxa"/>
            <w:shd w:val="clear" w:color="auto" w:fill="FFFFFF"/>
          </w:tcPr>
          <w:p w14:paraId="0C34380A" w14:textId="77777777" w:rsidR="00054B8A" w:rsidRPr="00146B18" w:rsidRDefault="00054B8A" w:rsidP="00F75BF8">
            <w:pPr>
              <w:spacing w:line="240" w:lineRule="auto"/>
              <w:rPr>
                <w:rFonts w:eastAsia="PMingLiU" w:cs="Arial"/>
                <w:sz w:val="20"/>
                <w:szCs w:val="20"/>
                <w:lang w:eastAsia="zh-TW"/>
              </w:rPr>
            </w:pPr>
          </w:p>
        </w:tc>
        <w:tc>
          <w:tcPr>
            <w:tcW w:w="1462" w:type="dxa"/>
            <w:shd w:val="clear" w:color="auto" w:fill="FFFFFF"/>
          </w:tcPr>
          <w:p w14:paraId="4A56990B" w14:textId="77777777" w:rsidR="00054B8A" w:rsidRPr="00146B18" w:rsidRDefault="00054B8A" w:rsidP="00F75BF8">
            <w:pPr>
              <w:spacing w:line="240" w:lineRule="auto"/>
              <w:rPr>
                <w:rFonts w:eastAsia="PMingLiU" w:cs="Arial"/>
                <w:sz w:val="20"/>
                <w:szCs w:val="20"/>
                <w:lang w:eastAsia="zh-TW"/>
              </w:rPr>
            </w:pPr>
          </w:p>
        </w:tc>
        <w:tc>
          <w:tcPr>
            <w:tcW w:w="956" w:type="dxa"/>
            <w:shd w:val="clear" w:color="auto" w:fill="FFFFFF"/>
          </w:tcPr>
          <w:p w14:paraId="773A2AC9" w14:textId="77777777" w:rsidR="00054B8A" w:rsidRPr="00054B8A" w:rsidRDefault="00054B8A" w:rsidP="00F75BF8">
            <w:pPr>
              <w:spacing w:line="240" w:lineRule="auto"/>
              <w:rPr>
                <w:rFonts w:eastAsia="PMingLiU" w:cs="Arial"/>
                <w:sz w:val="20"/>
                <w:szCs w:val="20"/>
                <w:lang w:eastAsia="zh-TW"/>
              </w:rPr>
            </w:pPr>
          </w:p>
        </w:tc>
      </w:tr>
    </w:tbl>
    <w:p w14:paraId="53E03066" w14:textId="5B0C92AC" w:rsidR="00C778DE" w:rsidRDefault="00C778DE" w:rsidP="00146B18">
      <w:r>
        <w:br w:type="page"/>
      </w:r>
    </w:p>
    <w:p w14:paraId="5AADABFE" w14:textId="69710BD5" w:rsidR="00C778DE" w:rsidRPr="00B26EFD" w:rsidRDefault="00C778DE" w:rsidP="00436689">
      <w:pPr>
        <w:pStyle w:val="Heading1"/>
        <w:rPr>
          <w:highlight w:val="yellow"/>
        </w:rPr>
      </w:pPr>
      <w:bookmarkStart w:id="471" w:name="_Appendix_6_-"/>
      <w:bookmarkStart w:id="472" w:name="_Toc462915542"/>
      <w:bookmarkStart w:id="473" w:name="_Toc11751505"/>
      <w:bookmarkEnd w:id="471"/>
      <w:r w:rsidRPr="008179AF">
        <w:lastRenderedPageBreak/>
        <w:t xml:space="preserve">Appendix </w:t>
      </w:r>
      <w:r w:rsidR="000556FE">
        <w:t>6</w:t>
      </w:r>
      <w:r w:rsidR="00436689">
        <w:t xml:space="preserve"> - </w:t>
      </w:r>
      <w:r w:rsidR="00E03063">
        <w:t xml:space="preserve">More information on QI </w:t>
      </w:r>
      <w:r w:rsidR="00436689">
        <w:t xml:space="preserve">3: </w:t>
      </w:r>
      <w:r w:rsidRPr="008179AF">
        <w:t>Unplanned weight loss</w:t>
      </w:r>
      <w:bookmarkEnd w:id="472"/>
      <w:bookmarkEnd w:id="473"/>
    </w:p>
    <w:p w14:paraId="53AC218A" w14:textId="725E70BC" w:rsidR="00C778DE" w:rsidRPr="0088147E" w:rsidRDefault="00C778DE" w:rsidP="00360C1C">
      <w:pPr>
        <w:pStyle w:val="Heading2"/>
        <w:spacing w:before="240"/>
      </w:pPr>
      <w:bookmarkStart w:id="474" w:name="_Toc433400116"/>
      <w:bookmarkStart w:id="475" w:name="_Toc435197991"/>
      <w:bookmarkStart w:id="476" w:name="_Toc435788898"/>
      <w:bookmarkStart w:id="477" w:name="_Toc462915543"/>
      <w:bookmarkStart w:id="478" w:name="_Toc11236315"/>
      <w:bookmarkStart w:id="479" w:name="_Toc11360557"/>
      <w:bookmarkStart w:id="480" w:name="_Toc11751506"/>
      <w:bookmarkStart w:id="481" w:name="_Toc413336595"/>
      <w:bookmarkStart w:id="482" w:name="_Toc415491828"/>
      <w:bookmarkStart w:id="483" w:name="_Toc415492413"/>
      <w:bookmarkStart w:id="484" w:name="_Toc415755258"/>
      <w:bookmarkStart w:id="485" w:name="_Toc415755361"/>
      <w:bookmarkStart w:id="486" w:name="_Toc416450348"/>
      <w:bookmarkStart w:id="487" w:name="_Toc417293053"/>
      <w:r w:rsidRPr="0088147E">
        <w:t xml:space="preserve">Evidence to support this </w:t>
      </w:r>
      <w:bookmarkEnd w:id="474"/>
      <w:bookmarkEnd w:id="475"/>
      <w:bookmarkEnd w:id="476"/>
      <w:bookmarkEnd w:id="477"/>
      <w:r w:rsidR="007B4335">
        <w:t>QI</w:t>
      </w:r>
      <w:bookmarkEnd w:id="478"/>
      <w:bookmarkEnd w:id="479"/>
      <w:bookmarkEnd w:id="480"/>
    </w:p>
    <w:p w14:paraId="0D8F850D" w14:textId="7B87EA46" w:rsidR="00C778DE" w:rsidRPr="006365A4" w:rsidRDefault="00A32C42" w:rsidP="00360C1C">
      <w:pPr>
        <w:spacing w:before="0"/>
        <w:rPr>
          <w:rFonts w:cs="Arial"/>
        </w:rPr>
      </w:pPr>
      <w:r>
        <w:rPr>
          <w:rFonts w:cs="Arial"/>
        </w:rPr>
        <w:t xml:space="preserve">This QI </w:t>
      </w:r>
      <w:r w:rsidR="00C778DE" w:rsidRPr="006365A4">
        <w:rPr>
          <w:rFonts w:cs="Arial"/>
        </w:rPr>
        <w:t xml:space="preserve">highlights unplanned weight loss as a </w:t>
      </w:r>
      <w:r w:rsidR="001A2736">
        <w:rPr>
          <w:rFonts w:cs="Arial"/>
        </w:rPr>
        <w:t>major issue among older people.</w:t>
      </w:r>
    </w:p>
    <w:p w14:paraId="55EFF600" w14:textId="76BAF6F9" w:rsidR="00C778DE" w:rsidRPr="006365A4" w:rsidRDefault="00A32C42" w:rsidP="00C778DE">
      <w:pPr>
        <w:rPr>
          <w:rFonts w:cs="Arial"/>
        </w:rPr>
      </w:pPr>
      <w:r>
        <w:rPr>
          <w:rFonts w:cs="Arial"/>
        </w:rPr>
        <w:t>S</w:t>
      </w:r>
      <w:r w:rsidR="00C778DE" w:rsidRPr="006365A4">
        <w:rPr>
          <w:rFonts w:cs="Arial"/>
        </w:rPr>
        <w:t xml:space="preserve">ubstantial evidence and research demonstrates </w:t>
      </w:r>
      <w:r>
        <w:rPr>
          <w:rFonts w:cs="Arial"/>
        </w:rPr>
        <w:t xml:space="preserve">that </w:t>
      </w:r>
      <w:r w:rsidR="00C778DE" w:rsidRPr="006365A4">
        <w:rPr>
          <w:rFonts w:cs="Arial"/>
        </w:rPr>
        <w:t>unplanned weight loss is significant among older people living in residential care</w:t>
      </w:r>
      <w:r w:rsidR="006365A4">
        <w:rPr>
          <w:rFonts w:cs="Arial"/>
        </w:rPr>
        <w:t xml:space="preserve"> services</w:t>
      </w:r>
      <w:r w:rsidR="00C778DE" w:rsidRPr="006365A4">
        <w:rPr>
          <w:rFonts w:cs="Arial"/>
        </w:rPr>
        <w:t>.</w:t>
      </w:r>
    </w:p>
    <w:p w14:paraId="059995B0" w14:textId="77777777" w:rsidR="00C778DE" w:rsidRPr="00B543DF" w:rsidRDefault="00C778DE" w:rsidP="00360C1C">
      <w:pPr>
        <w:spacing w:after="120"/>
        <w:rPr>
          <w:rFonts w:cs="Arial"/>
        </w:rPr>
      </w:pPr>
      <w:r w:rsidRPr="00A61B78">
        <w:rPr>
          <w:rFonts w:cs="Arial"/>
        </w:rPr>
        <w:t>Unplanned weight loss is generally a clinical symptom of another disease process or syndrome including:</w:t>
      </w:r>
    </w:p>
    <w:p w14:paraId="7010421F" w14:textId="580AFA2C" w:rsidR="00C778DE" w:rsidRPr="00D572B8" w:rsidRDefault="001A2736" w:rsidP="00044B04">
      <w:pPr>
        <w:pStyle w:val="ListBullet"/>
      </w:pPr>
      <w:r>
        <w:t>protein-energy malnutrition</w:t>
      </w:r>
    </w:p>
    <w:p w14:paraId="3AC5A083" w14:textId="17C509B6" w:rsidR="00C778DE" w:rsidRPr="00EA2126" w:rsidRDefault="001A2736" w:rsidP="00044B04">
      <w:pPr>
        <w:pStyle w:val="ListBullet"/>
      </w:pPr>
      <w:r>
        <w:t>anorexia of ageing</w:t>
      </w:r>
    </w:p>
    <w:p w14:paraId="4AABA82B" w14:textId="42342528" w:rsidR="00C778DE" w:rsidRPr="006365A4" w:rsidRDefault="001A2736" w:rsidP="00044B04">
      <w:pPr>
        <w:pStyle w:val="ListBullet"/>
      </w:pPr>
      <w:r>
        <w:t>sarcopenia</w:t>
      </w:r>
    </w:p>
    <w:p w14:paraId="365F46A6" w14:textId="77777777" w:rsidR="00C778DE" w:rsidRPr="006365A4" w:rsidRDefault="00C778DE" w:rsidP="00044B04">
      <w:pPr>
        <w:pStyle w:val="ListBullet"/>
      </w:pPr>
      <w:r w:rsidRPr="006365A4">
        <w:t>illness and/or disease severity</w:t>
      </w:r>
    </w:p>
    <w:p w14:paraId="00261DA8" w14:textId="7DA19BDA" w:rsidR="00C778DE" w:rsidRPr="006365A4" w:rsidRDefault="00C778DE" w:rsidP="00044B04">
      <w:pPr>
        <w:pStyle w:val="ListBullet"/>
      </w:pPr>
      <w:r w:rsidRPr="006365A4">
        <w:t>polypharmacy</w:t>
      </w:r>
      <w:r w:rsidR="00A32C42">
        <w:t>—</w:t>
      </w:r>
      <w:r w:rsidRPr="006365A4">
        <w:t>medication side effects and interactions.</w:t>
      </w:r>
    </w:p>
    <w:p w14:paraId="514C7738" w14:textId="500C6CCA" w:rsidR="00C778DE" w:rsidRPr="006365A4" w:rsidRDefault="00C778DE" w:rsidP="00360C1C">
      <w:pPr>
        <w:spacing w:before="240"/>
        <w:rPr>
          <w:rFonts w:cs="Arial"/>
        </w:rPr>
      </w:pPr>
      <w:r w:rsidRPr="006365A4">
        <w:rPr>
          <w:rFonts w:cs="Arial"/>
        </w:rPr>
        <w:t>There is a particularly close correlation between unplanned weight loss and protein</w:t>
      </w:r>
      <w:r w:rsidR="0007792C">
        <w:rPr>
          <w:rFonts w:cs="Arial"/>
        </w:rPr>
        <w:noBreakHyphen/>
      </w:r>
      <w:r w:rsidRPr="006365A4">
        <w:rPr>
          <w:rFonts w:cs="Arial"/>
        </w:rPr>
        <w:t>energy malnutrition. Prevalence of malnutrition in the residential aged care setting ranges from 40</w:t>
      </w:r>
      <w:r w:rsidR="00A32C42">
        <w:rPr>
          <w:rFonts w:cs="Arial"/>
        </w:rPr>
        <w:t xml:space="preserve"> to </w:t>
      </w:r>
      <w:r w:rsidRPr="006365A4">
        <w:rPr>
          <w:rFonts w:cs="Arial"/>
        </w:rPr>
        <w:t>70 pe</w:t>
      </w:r>
      <w:r w:rsidR="001A2736">
        <w:rPr>
          <w:rFonts w:cs="Arial"/>
        </w:rPr>
        <w:t>r cent (Watterson et al. 2009).</w:t>
      </w:r>
    </w:p>
    <w:p w14:paraId="7D867A3B" w14:textId="73A21374" w:rsidR="00C778DE" w:rsidRPr="009429F6" w:rsidRDefault="00C778DE" w:rsidP="00C778DE">
      <w:pPr>
        <w:rPr>
          <w:rFonts w:cs="Arial"/>
        </w:rPr>
      </w:pPr>
      <w:r w:rsidRPr="00696663">
        <w:rPr>
          <w:rFonts w:cs="Arial"/>
        </w:rPr>
        <w:t>Two key Australian studies have concurred that the prevalence of malnutrition in residential aged care is approximately 50 per cent (Banks</w:t>
      </w:r>
      <w:r w:rsidRPr="009429F6">
        <w:rPr>
          <w:rFonts w:cs="Arial"/>
        </w:rPr>
        <w:t xml:space="preserve"> et al. 2007; Gaskill et al. 2008). In addition to this, those most at risk are </w:t>
      </w:r>
      <w:r w:rsidR="00812C05">
        <w:rPr>
          <w:rFonts w:cs="Arial"/>
        </w:rPr>
        <w:t>care recipients</w:t>
      </w:r>
      <w:r w:rsidRPr="009429F6">
        <w:rPr>
          <w:rFonts w:cs="Arial"/>
        </w:rPr>
        <w:t xml:space="preserve"> over the age of 90 and/or those with high-level care needs (Banks et al. 2007; Gaskill et al. 2008; Watterson et al. 2009).</w:t>
      </w:r>
    </w:p>
    <w:p w14:paraId="2B0C1E53" w14:textId="7B51DA4E" w:rsidR="00C778DE" w:rsidRPr="009429F6" w:rsidRDefault="00C778DE" w:rsidP="00C778DE">
      <w:pPr>
        <w:rPr>
          <w:rFonts w:cs="Arial"/>
        </w:rPr>
      </w:pPr>
      <w:r w:rsidRPr="009429F6">
        <w:rPr>
          <w:rFonts w:cs="Arial"/>
        </w:rPr>
        <w:t>Normal weight loss for the older person can be expected to be only 0.1</w:t>
      </w:r>
      <w:r w:rsidR="00427B25">
        <w:rPr>
          <w:rFonts w:cs="Arial"/>
        </w:rPr>
        <w:t xml:space="preserve"> to </w:t>
      </w:r>
      <w:r w:rsidRPr="009429F6">
        <w:rPr>
          <w:rFonts w:cs="Arial"/>
        </w:rPr>
        <w:t>0.2</w:t>
      </w:r>
      <w:r w:rsidR="00427B25">
        <w:rPr>
          <w:rFonts w:cs="Arial"/>
        </w:rPr>
        <w:t> </w:t>
      </w:r>
      <w:r w:rsidRPr="009429F6">
        <w:rPr>
          <w:rFonts w:cs="Arial"/>
        </w:rPr>
        <w:t>k</w:t>
      </w:r>
      <w:r w:rsidR="00A32C42">
        <w:rPr>
          <w:rFonts w:cs="Arial"/>
        </w:rPr>
        <w:t>ilo</w:t>
      </w:r>
      <w:r w:rsidRPr="009429F6">
        <w:rPr>
          <w:rFonts w:cs="Arial"/>
        </w:rPr>
        <w:t>g</w:t>
      </w:r>
      <w:r w:rsidR="00A32C42">
        <w:rPr>
          <w:rFonts w:cs="Arial"/>
        </w:rPr>
        <w:t>rams</w:t>
      </w:r>
      <w:r w:rsidRPr="009429F6">
        <w:rPr>
          <w:rFonts w:cs="Arial"/>
        </w:rPr>
        <w:t xml:space="preserve"> a ye</w:t>
      </w:r>
      <w:r w:rsidR="001A2736">
        <w:rPr>
          <w:rFonts w:cs="Arial"/>
        </w:rPr>
        <w:t>ar (Wallace and Schwartz 2002).</w:t>
      </w:r>
    </w:p>
    <w:p w14:paraId="0AF4176B" w14:textId="0355E68F" w:rsidR="00C778DE" w:rsidRPr="00B543DF" w:rsidRDefault="00C778DE" w:rsidP="00A32C42">
      <w:r w:rsidRPr="00A61B78">
        <w:t>The Dietitians Association of Australia (Watterson et al. 2009) has identified that measuring weight loss over</w:t>
      </w:r>
      <w:r w:rsidR="001A2736">
        <w:t xml:space="preserve"> time can predict malnutrition.</w:t>
      </w:r>
    </w:p>
    <w:p w14:paraId="51331F5D" w14:textId="28EB2E51" w:rsidR="00C778DE" w:rsidRPr="00E24C37" w:rsidRDefault="00C778DE" w:rsidP="009F7F66">
      <w:pPr>
        <w:rPr>
          <w:sz w:val="22"/>
          <w:szCs w:val="22"/>
        </w:rPr>
      </w:pPr>
      <w:r w:rsidRPr="00E24C37">
        <w:t>However, there is some variation regarding the definition of clinically significant weight lo</w:t>
      </w:r>
      <w:r w:rsidR="001A2736">
        <w:t>ss in relation to malnutrition.</w:t>
      </w:r>
    </w:p>
    <w:p w14:paraId="3147152B" w14:textId="51201191" w:rsidR="00C778DE" w:rsidRPr="00E24C37" w:rsidRDefault="00C778DE" w:rsidP="00A32C42">
      <w:r w:rsidRPr="00E24C37">
        <w:t xml:space="preserve">The </w:t>
      </w:r>
      <w:r w:rsidR="00A32C42" w:rsidRPr="00CB6A41">
        <w:rPr>
          <w:rFonts w:cs="Arial"/>
        </w:rPr>
        <w:t>International Statistical Classification of Diseases and Related Health Problems, Tenth Revision, Australian Modification</w:t>
      </w:r>
      <w:r w:rsidR="00A32C42">
        <w:rPr>
          <w:rFonts w:cs="Arial"/>
        </w:rPr>
        <w:t xml:space="preserve"> (</w:t>
      </w:r>
      <w:r w:rsidRPr="00E24C37">
        <w:t>ICD-10AM</w:t>
      </w:r>
      <w:r w:rsidR="00A32C42">
        <w:t>)</w:t>
      </w:r>
      <w:r w:rsidRPr="00E24C37">
        <w:t xml:space="preserve"> criteria for the diagnosis of malnutrition is as follows:</w:t>
      </w:r>
    </w:p>
    <w:p w14:paraId="0F03D90F" w14:textId="43FF49D7" w:rsidR="007D4393" w:rsidRDefault="00C778DE" w:rsidP="00044B04">
      <w:pPr>
        <w:pStyle w:val="ListBullet"/>
      </w:pPr>
      <w:r w:rsidRPr="009F7F66">
        <w:t>Severe</w:t>
      </w:r>
      <w:r w:rsidR="00A32C42">
        <w:t>—body mass index (</w:t>
      </w:r>
      <w:r w:rsidRPr="00E24C37">
        <w:t>BMI</w:t>
      </w:r>
      <w:r w:rsidR="00A32C42">
        <w:t>)</w:t>
      </w:r>
      <w:r w:rsidRPr="00E24C37">
        <w:t xml:space="preserve"> less than 18.5 kg/m</w:t>
      </w:r>
      <w:r w:rsidRPr="00E24C37">
        <w:rPr>
          <w:vertAlign w:val="superscript"/>
        </w:rPr>
        <w:t>2</w:t>
      </w:r>
      <w:r w:rsidRPr="00E24C37">
        <w:t xml:space="preserve"> </w:t>
      </w:r>
      <w:r w:rsidRPr="00E24C37">
        <w:rPr>
          <w:b/>
        </w:rPr>
        <w:t>or</w:t>
      </w:r>
      <w:r w:rsidRPr="00E24C37">
        <w:t xml:space="preserve"> unintended weight loss of more than 10 per cent</w:t>
      </w:r>
    </w:p>
    <w:p w14:paraId="33C08497" w14:textId="77777777" w:rsidR="007D4393" w:rsidRDefault="007D4393">
      <w:pPr>
        <w:spacing w:before="0" w:after="160"/>
        <w:rPr>
          <w:rFonts w:eastAsia="Univers 45 Light" w:cs="Arial"/>
          <w:szCs w:val="20"/>
        </w:rPr>
      </w:pPr>
      <w:r>
        <w:br w:type="page"/>
      </w:r>
    </w:p>
    <w:p w14:paraId="21AABE09" w14:textId="29119F80" w:rsidR="00C778DE" w:rsidRPr="00E24C37" w:rsidRDefault="00C778DE" w:rsidP="00044B04">
      <w:pPr>
        <w:pStyle w:val="ListBullet"/>
      </w:pPr>
      <w:r w:rsidRPr="009F7F66">
        <w:lastRenderedPageBreak/>
        <w:t>Mild and moderate</w:t>
      </w:r>
      <w:r w:rsidR="00A32C42">
        <w:t>—</w:t>
      </w:r>
      <w:r w:rsidRPr="00E24C37">
        <w:t>BMI less than 18.5 kg/m</w:t>
      </w:r>
      <w:r w:rsidRPr="00E24C37">
        <w:rPr>
          <w:vertAlign w:val="superscript"/>
        </w:rPr>
        <w:t>2</w:t>
      </w:r>
      <w:r w:rsidRPr="00E24C37">
        <w:t xml:space="preserve"> </w:t>
      </w:r>
      <w:r w:rsidRPr="00E24C37">
        <w:rPr>
          <w:b/>
        </w:rPr>
        <w:t>or</w:t>
      </w:r>
      <w:r w:rsidRPr="00E24C37">
        <w:t xml:space="preserve"> unintended weight loss of more than 5–9 per cent.</w:t>
      </w:r>
    </w:p>
    <w:p w14:paraId="2E4931D8" w14:textId="7A60C59C" w:rsidR="00C778DE" w:rsidRPr="00E24C37" w:rsidRDefault="00C778DE" w:rsidP="00044B04">
      <w:pPr>
        <w:keepNext/>
        <w:keepLines/>
        <w:rPr>
          <w:rFonts w:cs="Arial"/>
        </w:rPr>
      </w:pPr>
      <w:r w:rsidRPr="00E24C37">
        <w:rPr>
          <w:rFonts w:cs="Arial"/>
        </w:rPr>
        <w:t>The National Institute for Health and Care Excellence (NICE) in the U</w:t>
      </w:r>
      <w:r w:rsidR="00427B25">
        <w:rPr>
          <w:rFonts w:cs="Arial"/>
        </w:rPr>
        <w:t xml:space="preserve">nited </w:t>
      </w:r>
      <w:r w:rsidRPr="00E24C37">
        <w:rPr>
          <w:rFonts w:cs="Arial"/>
        </w:rPr>
        <w:t>K</w:t>
      </w:r>
      <w:r w:rsidR="00427B25">
        <w:rPr>
          <w:rFonts w:cs="Arial"/>
        </w:rPr>
        <w:t>ingdom</w:t>
      </w:r>
      <w:r w:rsidRPr="00E24C37">
        <w:rPr>
          <w:rFonts w:cs="Arial"/>
        </w:rPr>
        <w:t xml:space="preserve"> provides three options for defining malnutrition:</w:t>
      </w:r>
    </w:p>
    <w:p w14:paraId="4909E563" w14:textId="77777777" w:rsidR="00C778DE" w:rsidRPr="00D572B8" w:rsidRDefault="00C778DE" w:rsidP="00044B04">
      <w:pPr>
        <w:pStyle w:val="ListBullet"/>
      </w:pPr>
      <w:r w:rsidRPr="00D572B8">
        <w:t>BMI less than 18.5 kg/m</w:t>
      </w:r>
      <w:r w:rsidRPr="00D572B8">
        <w:rPr>
          <w:vertAlign w:val="superscript"/>
        </w:rPr>
        <w:t>2</w:t>
      </w:r>
    </w:p>
    <w:p w14:paraId="1BB1F077" w14:textId="77777777" w:rsidR="00C778DE" w:rsidRPr="00EA2126" w:rsidRDefault="00C778DE" w:rsidP="00044B04">
      <w:pPr>
        <w:pStyle w:val="ListBullet"/>
      </w:pPr>
      <w:r w:rsidRPr="00EA2126">
        <w:t>unintentional weight loss of more than 10 per cent in the last three to six months</w:t>
      </w:r>
    </w:p>
    <w:p w14:paraId="1462D57B" w14:textId="3A42414D" w:rsidR="00C778DE" w:rsidRPr="006365A4" w:rsidRDefault="00C778DE" w:rsidP="00044B04">
      <w:pPr>
        <w:pStyle w:val="ListBullet"/>
      </w:pPr>
      <w:r w:rsidRPr="006365A4">
        <w:t>BMI less than 20kg/m</w:t>
      </w:r>
      <w:r w:rsidRPr="006365A4">
        <w:rPr>
          <w:vertAlign w:val="superscript"/>
        </w:rPr>
        <w:t>2</w:t>
      </w:r>
      <w:r w:rsidRPr="006365A4">
        <w:t xml:space="preserve"> </w:t>
      </w:r>
      <w:r w:rsidRPr="006365A4">
        <w:rPr>
          <w:b/>
        </w:rPr>
        <w:t>and</w:t>
      </w:r>
      <w:r w:rsidRPr="006365A4">
        <w:t xml:space="preserve"> unintentional weight loss of more than 5</w:t>
      </w:r>
      <w:r w:rsidR="00427B25">
        <w:t xml:space="preserve"> to </w:t>
      </w:r>
      <w:r w:rsidR="001A2736">
        <w:t>9 per cent.</w:t>
      </w:r>
    </w:p>
    <w:p w14:paraId="2EA497C4" w14:textId="77777777" w:rsidR="00C778DE" w:rsidRPr="009429F6" w:rsidRDefault="00C778DE" w:rsidP="00C778DE">
      <w:pPr>
        <w:rPr>
          <w:rFonts w:cs="Arial"/>
        </w:rPr>
      </w:pPr>
      <w:r w:rsidRPr="00696663">
        <w:rPr>
          <w:rFonts w:cs="Arial"/>
        </w:rPr>
        <w:t xml:space="preserve">The minimum dataset used in the United States defines unintentional weight loss as a decrease of more than 5 lbs (2.3 kg) in one month, or more than 10 lbs </w:t>
      </w:r>
      <w:r w:rsidRPr="009429F6">
        <w:rPr>
          <w:rFonts w:cs="Arial"/>
        </w:rPr>
        <w:t>(4.5 kg) in six months.</w:t>
      </w:r>
    </w:p>
    <w:p w14:paraId="7B5F0A00" w14:textId="034D4CAC" w:rsidR="00C778DE" w:rsidRPr="0088147E" w:rsidRDefault="00C778DE" w:rsidP="00D04D94">
      <w:pPr>
        <w:pStyle w:val="Heading2"/>
      </w:pPr>
      <w:bookmarkStart w:id="488" w:name="_Toc433400118"/>
      <w:bookmarkStart w:id="489" w:name="_Toc435197993"/>
      <w:bookmarkStart w:id="490" w:name="_Toc435788900"/>
      <w:bookmarkStart w:id="491" w:name="_Toc462915545"/>
      <w:bookmarkStart w:id="492" w:name="_Toc11236316"/>
      <w:bookmarkStart w:id="493" w:name="_Toc11360558"/>
      <w:bookmarkStart w:id="494" w:name="_Toc11751507"/>
      <w:r w:rsidRPr="0088147E">
        <w:t xml:space="preserve">Unplanned weight loss in </w:t>
      </w:r>
      <w:r w:rsidR="006365A4">
        <w:t>residential</w:t>
      </w:r>
      <w:r w:rsidRPr="0088147E">
        <w:t xml:space="preserve"> care</w:t>
      </w:r>
      <w:bookmarkEnd w:id="488"/>
      <w:bookmarkEnd w:id="489"/>
      <w:bookmarkEnd w:id="490"/>
      <w:bookmarkEnd w:id="491"/>
      <w:r w:rsidR="006365A4">
        <w:t xml:space="preserve"> services</w:t>
      </w:r>
      <w:bookmarkEnd w:id="492"/>
      <w:bookmarkEnd w:id="493"/>
      <w:bookmarkEnd w:id="494"/>
    </w:p>
    <w:p w14:paraId="080F8D00" w14:textId="37EFE66B" w:rsidR="00C778DE" w:rsidRPr="00EA2126" w:rsidRDefault="00C778DE" w:rsidP="00C778DE">
      <w:pPr>
        <w:rPr>
          <w:rFonts w:cs="Arial"/>
        </w:rPr>
      </w:pPr>
      <w:r w:rsidRPr="00EA2126">
        <w:rPr>
          <w:rFonts w:cs="Arial"/>
        </w:rPr>
        <w:t xml:space="preserve">Unplanned weight loss is highlighted in the literature as a significant health issue among older people, particularly those living in </w:t>
      </w:r>
      <w:r w:rsidR="006365A4">
        <w:rPr>
          <w:rFonts w:cs="Arial"/>
        </w:rPr>
        <w:t>residential</w:t>
      </w:r>
      <w:r w:rsidRPr="00EA2126">
        <w:rPr>
          <w:rFonts w:cs="Arial"/>
        </w:rPr>
        <w:t xml:space="preserve"> care </w:t>
      </w:r>
      <w:r w:rsidR="006365A4">
        <w:rPr>
          <w:rFonts w:cs="Arial"/>
        </w:rPr>
        <w:t>services</w:t>
      </w:r>
      <w:r w:rsidRPr="00EA2126">
        <w:rPr>
          <w:rFonts w:cs="Arial"/>
        </w:rPr>
        <w:t>. Statistics</w:t>
      </w:r>
      <w:r w:rsidR="001A2736">
        <w:rPr>
          <w:rFonts w:cs="Arial"/>
        </w:rPr>
        <w:t xml:space="preserve"> regarding its prevalence vary.</w:t>
      </w:r>
    </w:p>
    <w:p w14:paraId="57A0FB29" w14:textId="27FD7615" w:rsidR="00C778DE" w:rsidRPr="006365A4" w:rsidRDefault="00C778DE" w:rsidP="00C778DE">
      <w:pPr>
        <w:rPr>
          <w:rFonts w:cs="Arial"/>
        </w:rPr>
      </w:pPr>
      <w:r w:rsidRPr="006365A4">
        <w:rPr>
          <w:rFonts w:cs="Arial"/>
        </w:rPr>
        <w:t xml:space="preserve">Study data from Alibhai et al. (2005), Ruscin et al. (2005) and Payette et al. (2000) report the range of unplanned weight loss in adults over the age of 65 as </w:t>
      </w:r>
      <w:r w:rsidRPr="006365A4">
        <w:rPr>
          <w:rFonts w:eastAsia="FreeSerif" w:cs="Arial"/>
          <w:lang w:eastAsia="en-AU"/>
        </w:rPr>
        <w:t>13</w:t>
      </w:r>
      <w:r w:rsidR="00427B25">
        <w:rPr>
          <w:rFonts w:eastAsia="FreeSerif" w:cs="Arial"/>
          <w:lang w:eastAsia="en-AU"/>
        </w:rPr>
        <w:t xml:space="preserve"> to </w:t>
      </w:r>
      <w:r w:rsidRPr="006365A4">
        <w:rPr>
          <w:rFonts w:eastAsia="FreeSerif" w:cs="Arial"/>
          <w:lang w:eastAsia="en-AU"/>
        </w:rPr>
        <w:t>27</w:t>
      </w:r>
      <w:r w:rsidR="007C72C8">
        <w:rPr>
          <w:rFonts w:eastAsia="FreeSerif" w:cs="Arial"/>
          <w:lang w:eastAsia="en-AU"/>
        </w:rPr>
        <w:t> </w:t>
      </w:r>
      <w:r w:rsidRPr="006365A4">
        <w:rPr>
          <w:rFonts w:eastAsia="FreeSerif" w:cs="Arial"/>
          <w:lang w:eastAsia="en-AU"/>
        </w:rPr>
        <w:t>per</w:t>
      </w:r>
      <w:r w:rsidR="007C72C8">
        <w:rPr>
          <w:rFonts w:eastAsia="FreeSerif" w:cs="Arial"/>
          <w:lang w:eastAsia="en-AU"/>
        </w:rPr>
        <w:t> </w:t>
      </w:r>
      <w:r w:rsidR="005C78BE">
        <w:rPr>
          <w:rFonts w:eastAsia="FreeSerif" w:cs="Arial"/>
          <w:lang w:eastAsia="en-AU"/>
        </w:rPr>
        <w:t>cent, w</w:t>
      </w:r>
      <w:r w:rsidRPr="006365A4">
        <w:rPr>
          <w:rFonts w:cs="Arial"/>
        </w:rPr>
        <w:t>hereas an older study by Finch et al. (1998) has indicated that the prevalence is 31 per cent for those over the age of 65 in long</w:t>
      </w:r>
      <w:r w:rsidR="00F51643">
        <w:rPr>
          <w:rFonts w:cs="Arial"/>
        </w:rPr>
        <w:t>-</w:t>
      </w:r>
      <w:r w:rsidR="001A2736">
        <w:rPr>
          <w:rFonts w:cs="Arial"/>
        </w:rPr>
        <w:t>term care.</w:t>
      </w:r>
    </w:p>
    <w:p w14:paraId="55D03CA5" w14:textId="0B036F4E" w:rsidR="00C778DE" w:rsidRPr="009429F6" w:rsidRDefault="00C778DE" w:rsidP="00C778DE">
      <w:pPr>
        <w:rPr>
          <w:rFonts w:cs="Arial"/>
        </w:rPr>
      </w:pPr>
      <w:r w:rsidRPr="006365A4">
        <w:rPr>
          <w:rFonts w:cs="Arial"/>
        </w:rPr>
        <w:t>Unplanned weight loss should not be dismissed as natural age-related change (McMinn et al. 2011). Many causes of weight loss can be addressed if detected early (</w:t>
      </w:r>
      <w:r w:rsidRPr="00696663">
        <w:rPr>
          <w:rFonts w:cs="Arial"/>
        </w:rPr>
        <w:t>Dyck</w:t>
      </w:r>
      <w:r w:rsidRPr="009429F6">
        <w:rPr>
          <w:rFonts w:cs="Arial"/>
        </w:rPr>
        <w:t xml:space="preserve"> and Schumacher 2011). Nurses and other members of the care team play an important role in screening </w:t>
      </w:r>
      <w:r w:rsidR="00812C05">
        <w:rPr>
          <w:rFonts w:cs="Arial"/>
        </w:rPr>
        <w:t>care recipients</w:t>
      </w:r>
      <w:r w:rsidRPr="009429F6">
        <w:rPr>
          <w:rFonts w:cs="Arial"/>
        </w:rPr>
        <w:t xml:space="preserve"> at risk of malnutrition or where there is clinical concern, and ensuring they receive adequate nutritional care (Chen et al. 2007; Hickson 2006; Merrell 2012; Watterson et al. 2009).</w:t>
      </w:r>
    </w:p>
    <w:p w14:paraId="30B35D3C" w14:textId="3988E736" w:rsidR="00C778DE" w:rsidRPr="00B543DF" w:rsidRDefault="00C778DE" w:rsidP="00C778DE">
      <w:pPr>
        <w:rPr>
          <w:rFonts w:cs="Arial"/>
        </w:rPr>
      </w:pPr>
      <w:r w:rsidRPr="009429F6">
        <w:rPr>
          <w:rFonts w:cs="Arial"/>
        </w:rPr>
        <w:t>In the United States, weight loss is a key indicator of care provision in the long-term care environment (Morley et al. 2004). The Centers for Medicare and Medicaid Services (CMS) define unplanned weight loss in terms of avoidable and unavoidable. The focus is on the care provider’s standards of practice in</w:t>
      </w:r>
      <w:r w:rsidRPr="00A61B78">
        <w:rPr>
          <w:rFonts w:cs="Arial"/>
        </w:rPr>
        <w:t xml:space="preserve"> the identification, implementation, monitoring and ev</w:t>
      </w:r>
      <w:r w:rsidR="001A2736">
        <w:rPr>
          <w:rFonts w:cs="Arial"/>
        </w:rPr>
        <w:t>aluation of weight loss issues.</w:t>
      </w:r>
    </w:p>
    <w:p w14:paraId="6C0C91B9" w14:textId="684A7CA6" w:rsidR="007D4393" w:rsidRDefault="00C778DE" w:rsidP="00C778DE">
      <w:pPr>
        <w:rPr>
          <w:rFonts w:cs="Arial"/>
        </w:rPr>
      </w:pPr>
      <w:r w:rsidRPr="00E24C37">
        <w:rPr>
          <w:rFonts w:cs="Arial"/>
        </w:rPr>
        <w:t>Avoidable weight loss is identified when it is evident that the care provider has failed to maintain standards of practice in nutritional management. Unavoidable weight loss is established when it is clear that despite adherence to practice standards, the res</w:t>
      </w:r>
      <w:r w:rsidR="001A2736">
        <w:rPr>
          <w:rFonts w:cs="Arial"/>
        </w:rPr>
        <w:t>ident continues to lose weight.</w:t>
      </w:r>
    </w:p>
    <w:p w14:paraId="0C9CCAF1" w14:textId="77777777" w:rsidR="007D4393" w:rsidRDefault="007D4393">
      <w:pPr>
        <w:spacing w:before="0" w:after="160"/>
        <w:rPr>
          <w:rFonts w:cs="Arial"/>
        </w:rPr>
      </w:pPr>
      <w:r>
        <w:rPr>
          <w:rFonts w:cs="Arial"/>
        </w:rPr>
        <w:br w:type="page"/>
      </w:r>
    </w:p>
    <w:p w14:paraId="4E37B3B0" w14:textId="77777777" w:rsidR="00C778DE" w:rsidRPr="0088147E" w:rsidRDefault="00C778DE" w:rsidP="00D04D94">
      <w:pPr>
        <w:pStyle w:val="Heading2"/>
      </w:pPr>
      <w:bookmarkStart w:id="495" w:name="_Toc433400119"/>
      <w:bookmarkStart w:id="496" w:name="_Toc435197994"/>
      <w:bookmarkStart w:id="497" w:name="_Toc435788901"/>
      <w:bookmarkStart w:id="498" w:name="_Toc462915546"/>
      <w:bookmarkStart w:id="499" w:name="_Toc11236317"/>
      <w:bookmarkStart w:id="500" w:name="_Toc11360559"/>
      <w:bookmarkStart w:id="501" w:name="_Toc11751508"/>
      <w:r w:rsidRPr="0088147E">
        <w:lastRenderedPageBreak/>
        <w:t>Adverse clinical events and unplanned weight loss</w:t>
      </w:r>
      <w:bookmarkEnd w:id="495"/>
      <w:bookmarkEnd w:id="496"/>
      <w:bookmarkEnd w:id="497"/>
      <w:bookmarkEnd w:id="498"/>
      <w:bookmarkEnd w:id="499"/>
      <w:bookmarkEnd w:id="500"/>
      <w:bookmarkEnd w:id="501"/>
    </w:p>
    <w:p w14:paraId="49F53E4E" w14:textId="4924847C" w:rsidR="00C778DE" w:rsidRPr="009429F6" w:rsidRDefault="00F51643" w:rsidP="00C778DE">
      <w:pPr>
        <w:rPr>
          <w:rFonts w:cs="Arial"/>
        </w:rPr>
      </w:pPr>
      <w:r>
        <w:rPr>
          <w:rFonts w:cs="Arial"/>
        </w:rPr>
        <w:t xml:space="preserve">A </w:t>
      </w:r>
      <w:r w:rsidR="00C778DE" w:rsidRPr="00EA2126">
        <w:rPr>
          <w:rFonts w:cs="Arial"/>
        </w:rPr>
        <w:t>number of adverse events may occur as a result of unplanned weight loss in the elderly. These issues have a significant effect on the quality of life of older people in aged care (American Dietetic Association 2010; Banks et al. 2010;  Beatt</w:t>
      </w:r>
      <w:r w:rsidR="00C778DE" w:rsidRPr="006365A4">
        <w:rPr>
          <w:rFonts w:cs="Arial"/>
        </w:rPr>
        <w:t xml:space="preserve">ie et al. 2014; Courtney et al. 2009; Dyck </w:t>
      </w:r>
      <w:r w:rsidR="00C778DE" w:rsidRPr="00696663">
        <w:rPr>
          <w:rFonts w:cs="Arial"/>
        </w:rPr>
        <w:t xml:space="preserve">and Schumacher </w:t>
      </w:r>
      <w:r w:rsidR="00C778DE" w:rsidRPr="009429F6">
        <w:rPr>
          <w:rFonts w:cs="Arial"/>
        </w:rPr>
        <w:t>2011; Metalidis et al</w:t>
      </w:r>
      <w:r w:rsidR="001A2736">
        <w:rPr>
          <w:rFonts w:cs="Arial"/>
        </w:rPr>
        <w:t>. 2008; Watterson et al. 2009).</w:t>
      </w:r>
    </w:p>
    <w:p w14:paraId="6064083B" w14:textId="172A3980" w:rsidR="00C778DE" w:rsidRPr="009429F6" w:rsidRDefault="00C778DE" w:rsidP="00C778DE">
      <w:pPr>
        <w:rPr>
          <w:rFonts w:cs="Arial"/>
          <w:sz w:val="22"/>
          <w:szCs w:val="22"/>
        </w:rPr>
      </w:pPr>
      <w:r w:rsidRPr="009429F6">
        <w:rPr>
          <w:rFonts w:cs="Arial"/>
        </w:rPr>
        <w:t>However, it should be noted that for 10</w:t>
      </w:r>
      <w:r w:rsidR="006741D3">
        <w:rPr>
          <w:rFonts w:cs="Arial"/>
        </w:rPr>
        <w:t xml:space="preserve"> to </w:t>
      </w:r>
      <w:r w:rsidRPr="009429F6">
        <w:rPr>
          <w:rFonts w:cs="Arial"/>
        </w:rPr>
        <w:t xml:space="preserve">36 per cent of older people, the aetiology </w:t>
      </w:r>
      <w:r w:rsidR="006741D3">
        <w:rPr>
          <w:rFonts w:cs="Arial"/>
        </w:rPr>
        <w:t xml:space="preserve">(cause) </w:t>
      </w:r>
      <w:r w:rsidRPr="009429F6">
        <w:rPr>
          <w:rFonts w:cs="Arial"/>
        </w:rPr>
        <w:t>of weight loss is unknown (Hartford Institute for Geriatric Nursing 2006).</w:t>
      </w:r>
    </w:p>
    <w:p w14:paraId="789CADBA" w14:textId="7EBA2AE3" w:rsidR="00C778DE" w:rsidRPr="00E24C37" w:rsidRDefault="00C778DE" w:rsidP="00C778DE">
      <w:pPr>
        <w:rPr>
          <w:rFonts w:cs="Arial"/>
        </w:rPr>
      </w:pPr>
      <w:r w:rsidRPr="00A61B78">
        <w:rPr>
          <w:rFonts w:cs="Arial"/>
        </w:rPr>
        <w:t xml:space="preserve">Evidence suggests that unplanned weight loss among older people has a direct correlation with an increased risk of mortality (ADA 2010; Australian and New Zealand Society for Geriatric Medicine 2007; Beattie et al. </w:t>
      </w:r>
      <w:r w:rsidRPr="00B543DF">
        <w:rPr>
          <w:rFonts w:cs="Arial"/>
        </w:rPr>
        <w:t>2014; Challa et al. 200</w:t>
      </w:r>
      <w:r w:rsidRPr="00E24C37">
        <w:rPr>
          <w:rFonts w:cs="Arial"/>
        </w:rPr>
        <w:t>7; Tamura et al. 2013) within</w:t>
      </w:r>
      <w:r w:rsidR="001A2736">
        <w:rPr>
          <w:rFonts w:cs="Arial"/>
        </w:rPr>
        <w:t xml:space="preserve"> one year (Thomas et al. 2013).</w:t>
      </w:r>
    </w:p>
    <w:p w14:paraId="2DC1A0CC" w14:textId="3C3C68AA" w:rsidR="00C778DE" w:rsidRPr="00E24C37" w:rsidRDefault="00C778DE" w:rsidP="00C778DE">
      <w:pPr>
        <w:rPr>
          <w:rFonts w:cs="Arial"/>
        </w:rPr>
      </w:pPr>
      <w:r w:rsidRPr="00E24C37">
        <w:rPr>
          <w:rFonts w:cs="Arial"/>
        </w:rPr>
        <w:t xml:space="preserve">This point is also supported by the British Geriatrics Society (2011), </w:t>
      </w:r>
      <w:r w:rsidR="00D52577">
        <w:rPr>
          <w:rFonts w:cs="Arial"/>
        </w:rPr>
        <w:t>which</w:t>
      </w:r>
      <w:r w:rsidR="00D52577" w:rsidRPr="00E24C37">
        <w:rPr>
          <w:rFonts w:cs="Arial"/>
        </w:rPr>
        <w:t xml:space="preserve"> </w:t>
      </w:r>
      <w:r w:rsidRPr="00E24C37">
        <w:rPr>
          <w:rFonts w:cs="Arial"/>
        </w:rPr>
        <w:t>state</w:t>
      </w:r>
      <w:r w:rsidR="00D52577">
        <w:rPr>
          <w:rFonts w:cs="Arial"/>
        </w:rPr>
        <w:t>s</w:t>
      </w:r>
      <w:r w:rsidRPr="00E24C37">
        <w:rPr>
          <w:rFonts w:cs="Arial"/>
        </w:rPr>
        <w:t>: ‘a number of studies have now shown that the relative risk of death is consistently highest in those underweight than those overweight and in older people this may be even hi</w:t>
      </w:r>
      <w:r w:rsidR="001A2736">
        <w:rPr>
          <w:rFonts w:cs="Arial"/>
        </w:rPr>
        <w:t>gher than those who are obese’.</w:t>
      </w:r>
    </w:p>
    <w:p w14:paraId="78427F0F" w14:textId="2192510B" w:rsidR="00C778DE" w:rsidRPr="00E24C37" w:rsidRDefault="00C778DE" w:rsidP="00C778DE">
      <w:pPr>
        <w:rPr>
          <w:rFonts w:cs="Arial"/>
        </w:rPr>
      </w:pPr>
      <w:r w:rsidRPr="00E24C37">
        <w:rPr>
          <w:rFonts w:cs="Arial"/>
        </w:rPr>
        <w:t>This risk further increases when unplanned weight loss is classi</w:t>
      </w:r>
      <w:r w:rsidR="001A2736">
        <w:rPr>
          <w:rFonts w:cs="Arial"/>
        </w:rPr>
        <w:t>fied as clinically significant.</w:t>
      </w:r>
    </w:p>
    <w:p w14:paraId="2A115132" w14:textId="6652E6EA" w:rsidR="00C778DE" w:rsidRPr="00E24C37" w:rsidRDefault="00C778DE" w:rsidP="00C778DE">
      <w:pPr>
        <w:rPr>
          <w:rFonts w:cs="Arial"/>
        </w:rPr>
      </w:pPr>
      <w:r w:rsidRPr="00E24C37">
        <w:rPr>
          <w:rFonts w:cs="Arial"/>
        </w:rPr>
        <w:t xml:space="preserve">Unplanned weight loss increases the rate of bone loss, particularly in the hip (McMinn et al. 2011; Raynaud-Simon 2009). Where weight loss is </w:t>
      </w:r>
      <w:r w:rsidR="00D52577">
        <w:rPr>
          <w:rFonts w:cs="Arial"/>
        </w:rPr>
        <w:t>5</w:t>
      </w:r>
      <w:r w:rsidR="00D52577" w:rsidRPr="00E24C37">
        <w:rPr>
          <w:rFonts w:cs="Arial"/>
        </w:rPr>
        <w:t xml:space="preserve"> </w:t>
      </w:r>
      <w:r w:rsidRPr="00E24C37">
        <w:rPr>
          <w:rFonts w:cs="Arial"/>
        </w:rPr>
        <w:t>per cent or more from baseline weight, it will double the risk of falls and hip fractures among older people (Australian and New Zealand Society for Geriatric Medicine 2007; Watterson et al. 2009). Evidence also links unplanned weight loss to the development of pressure injuries (ADA 2010; Australian and New Zealand Society for Geriatric Medicine 2007; Challa et al. 2007; Iizaka et al. 2010; Raynaud-Simon 20</w:t>
      </w:r>
      <w:r w:rsidR="001A2736">
        <w:rPr>
          <w:rFonts w:cs="Arial"/>
        </w:rPr>
        <w:t>09).</w:t>
      </w:r>
    </w:p>
    <w:p w14:paraId="7564B09F" w14:textId="35DCAC0C" w:rsidR="00C778DE" w:rsidRPr="00E24C37" w:rsidRDefault="00C778DE" w:rsidP="00C778DE">
      <w:pPr>
        <w:rPr>
          <w:rFonts w:eastAsia="Times New Roman" w:cs="Arial"/>
          <w:color w:val="000000"/>
          <w:spacing w:val="-2"/>
        </w:rPr>
      </w:pPr>
      <w:r w:rsidRPr="00E24C37">
        <w:rPr>
          <w:rFonts w:cs="Arial"/>
        </w:rPr>
        <w:t>Wound healing is also impaired by poor nutritional intake, especially a poor intake of protein (Challa et al. 2007; BAPEN 2012; Gaillard et al. 2008; Raynaud-Simon 2009). Inactivity or becoming bed bound can occur due to functional decline, loss of strength and mobility</w:t>
      </w:r>
      <w:r w:rsidRPr="00E24C37">
        <w:rPr>
          <w:rFonts w:eastAsia="Times New Roman" w:cs="Arial"/>
          <w:color w:val="000000"/>
          <w:spacing w:val="-4"/>
        </w:rPr>
        <w:t xml:space="preserve"> </w:t>
      </w:r>
      <w:r w:rsidRPr="00E24C37">
        <w:rPr>
          <w:rFonts w:cs="Arial"/>
        </w:rPr>
        <w:t>(BAPEN 2012; Challa et al. 2007).</w:t>
      </w:r>
      <w:r w:rsidRPr="00E24C37">
        <w:rPr>
          <w:rFonts w:eastAsia="Times New Roman" w:cs="Arial"/>
          <w:color w:val="000000"/>
          <w:spacing w:val="-2"/>
        </w:rPr>
        <w:t xml:space="preserve"> In turn this can increase the risk of </w:t>
      </w:r>
      <w:r w:rsidRPr="00E24C37">
        <w:rPr>
          <w:rFonts w:cs="Arial"/>
        </w:rPr>
        <w:t>pressure injury development and poor recovery from chest infection (BAPEN 2012; National Collaborating Centre for Acute Care U</w:t>
      </w:r>
      <w:r w:rsidR="0053559B">
        <w:rPr>
          <w:rFonts w:cs="Arial"/>
        </w:rPr>
        <w:t xml:space="preserve">nited </w:t>
      </w:r>
      <w:r w:rsidRPr="00E24C37">
        <w:rPr>
          <w:rFonts w:cs="Arial"/>
        </w:rPr>
        <w:t>K</w:t>
      </w:r>
      <w:r w:rsidR="0053559B">
        <w:rPr>
          <w:rFonts w:cs="Arial"/>
        </w:rPr>
        <w:t>ingdom</w:t>
      </w:r>
      <w:r w:rsidRPr="00E24C37">
        <w:rPr>
          <w:rFonts w:cs="Arial"/>
        </w:rPr>
        <w:t xml:space="preserve"> 2006).</w:t>
      </w:r>
    </w:p>
    <w:p w14:paraId="32D8AC37" w14:textId="77777777" w:rsidR="00C778DE" w:rsidRPr="002D7E33" w:rsidRDefault="00C778DE" w:rsidP="00D04D94">
      <w:pPr>
        <w:pStyle w:val="Heading2"/>
      </w:pPr>
      <w:bookmarkStart w:id="502" w:name="_Toc433400120"/>
      <w:bookmarkStart w:id="503" w:name="_Toc435197995"/>
      <w:bookmarkStart w:id="504" w:name="_Toc435788902"/>
      <w:bookmarkStart w:id="505" w:name="_Toc462915547"/>
      <w:bookmarkStart w:id="506" w:name="_Toc11236318"/>
      <w:bookmarkStart w:id="507" w:name="_Toc11360560"/>
      <w:bookmarkStart w:id="508" w:name="_Toc11751509"/>
      <w:r w:rsidRPr="002D7E33">
        <w:t>Causes of unplanned weight loss</w:t>
      </w:r>
      <w:bookmarkEnd w:id="502"/>
      <w:bookmarkEnd w:id="503"/>
      <w:bookmarkEnd w:id="504"/>
      <w:bookmarkEnd w:id="505"/>
      <w:bookmarkEnd w:id="506"/>
      <w:bookmarkEnd w:id="507"/>
      <w:bookmarkEnd w:id="508"/>
    </w:p>
    <w:p w14:paraId="3D53758D" w14:textId="3E77E005" w:rsidR="00C778DE" w:rsidRPr="00EA2126" w:rsidRDefault="00C778DE" w:rsidP="00C778DE">
      <w:pPr>
        <w:rPr>
          <w:rFonts w:cs="Arial"/>
        </w:rPr>
      </w:pPr>
      <w:r w:rsidRPr="00EA2126">
        <w:rPr>
          <w:rFonts w:cs="Arial"/>
        </w:rPr>
        <w:t>There are a number of reasons why unplanned weight loss may occur in older people living in residential care</w:t>
      </w:r>
      <w:r w:rsidR="00696663">
        <w:rPr>
          <w:rFonts w:cs="Arial"/>
        </w:rPr>
        <w:t xml:space="preserve"> services</w:t>
      </w:r>
      <w:r w:rsidR="001A2736">
        <w:rPr>
          <w:rFonts w:cs="Arial"/>
        </w:rPr>
        <w:t>.</w:t>
      </w:r>
    </w:p>
    <w:p w14:paraId="7763AD63" w14:textId="45FFB529" w:rsidR="007D4393" w:rsidRDefault="00C778DE" w:rsidP="007D4393">
      <w:pPr>
        <w:rPr>
          <w:rFonts w:cs="Arial"/>
        </w:rPr>
      </w:pPr>
      <w:r w:rsidRPr="006365A4">
        <w:rPr>
          <w:rFonts w:cs="Arial"/>
        </w:rPr>
        <w:t xml:space="preserve">Unplanned weight loss in the elderly is a highly complex and multifaceted health concern that can involve social, environmental, emotional, psychiatric and physiological issues (Crogan and Evans 2009; Hartford Institute for Geriatric Nursing 2006; Dyck and Schumacher </w:t>
      </w:r>
      <w:r w:rsidRPr="00696663">
        <w:rPr>
          <w:rFonts w:cs="Arial"/>
        </w:rPr>
        <w:t>2011; Strajkovic et al.</w:t>
      </w:r>
      <w:r w:rsidR="001A2736">
        <w:rPr>
          <w:rFonts w:cs="Arial"/>
        </w:rPr>
        <w:t xml:space="preserve"> 2011; Van Lanke et al. 2012).</w:t>
      </w:r>
      <w:r w:rsidR="007D4393">
        <w:rPr>
          <w:rFonts w:cs="Arial"/>
        </w:rPr>
        <w:br w:type="page"/>
      </w:r>
    </w:p>
    <w:p w14:paraId="0D248AEF" w14:textId="24E5B5AC" w:rsidR="00C778DE" w:rsidRPr="009429F6" w:rsidRDefault="00C778DE" w:rsidP="00C778DE">
      <w:pPr>
        <w:rPr>
          <w:rFonts w:cs="Arial"/>
        </w:rPr>
      </w:pPr>
      <w:r w:rsidRPr="009429F6">
        <w:rPr>
          <w:rFonts w:cs="Arial"/>
        </w:rPr>
        <w:lastRenderedPageBreak/>
        <w:t xml:space="preserve">Pain, illness, chronic, malignant and neurological disease can all contribute to weight changes in the older person (ADA 2010; McMinn et al. 2011; </w:t>
      </w:r>
      <w:r w:rsidR="00F226B1" w:rsidRPr="00983C25">
        <w:rPr>
          <w:rFonts w:cs="Arial"/>
        </w:rPr>
        <w:t>S</w:t>
      </w:r>
      <w:r w:rsidR="00F226B1">
        <w:rPr>
          <w:rFonts w:cs="Arial"/>
        </w:rPr>
        <w:t xml:space="preserve">ocial </w:t>
      </w:r>
      <w:r w:rsidR="00F226B1" w:rsidRPr="00983C25">
        <w:rPr>
          <w:rFonts w:cs="Arial"/>
        </w:rPr>
        <w:t>C</w:t>
      </w:r>
      <w:r w:rsidR="00F226B1">
        <w:rPr>
          <w:rFonts w:cs="Arial"/>
        </w:rPr>
        <w:t xml:space="preserve">are </w:t>
      </w:r>
      <w:r w:rsidR="00F226B1" w:rsidRPr="00983C25">
        <w:rPr>
          <w:rFonts w:cs="Arial"/>
        </w:rPr>
        <w:t>I</w:t>
      </w:r>
      <w:r w:rsidR="00F226B1">
        <w:rPr>
          <w:rFonts w:cs="Arial"/>
        </w:rPr>
        <w:t xml:space="preserve">nstitute for </w:t>
      </w:r>
      <w:r w:rsidR="00F226B1" w:rsidRPr="00983C25">
        <w:rPr>
          <w:rFonts w:cs="Arial"/>
        </w:rPr>
        <w:t>E</w:t>
      </w:r>
      <w:r w:rsidR="00F226B1">
        <w:rPr>
          <w:rFonts w:cs="Arial"/>
        </w:rPr>
        <w:t>xcellence</w:t>
      </w:r>
      <w:r w:rsidR="00F226B1" w:rsidRPr="00983C25">
        <w:rPr>
          <w:rFonts w:cs="Arial"/>
        </w:rPr>
        <w:t xml:space="preserve"> </w:t>
      </w:r>
      <w:r w:rsidR="00F56C13">
        <w:rPr>
          <w:rFonts w:cs="Arial"/>
        </w:rPr>
        <w:t>(</w:t>
      </w:r>
      <w:r w:rsidR="00F56C13" w:rsidRPr="00E24C37">
        <w:rPr>
          <w:rFonts w:cs="Arial"/>
        </w:rPr>
        <w:t>SCIE</w:t>
      </w:r>
      <w:r w:rsidR="00F56C13">
        <w:rPr>
          <w:rFonts w:cs="Arial"/>
        </w:rPr>
        <w:t>)</w:t>
      </w:r>
      <w:r w:rsidR="00F56C13" w:rsidRPr="00E24C37">
        <w:rPr>
          <w:rFonts w:cs="Arial"/>
        </w:rPr>
        <w:t xml:space="preserve"> </w:t>
      </w:r>
      <w:r w:rsidR="001A2736">
        <w:rPr>
          <w:rFonts w:cs="Arial"/>
        </w:rPr>
        <w:t>2009).</w:t>
      </w:r>
    </w:p>
    <w:p w14:paraId="4DF29CC9" w14:textId="49CA0DC5" w:rsidR="00C778DE" w:rsidRPr="009429F6" w:rsidRDefault="006F0242" w:rsidP="00C778DE">
      <w:pPr>
        <w:rPr>
          <w:rFonts w:cs="Arial"/>
        </w:rPr>
      </w:pPr>
      <w:r>
        <w:rPr>
          <w:rFonts w:cs="Arial"/>
        </w:rPr>
        <w:t xml:space="preserve">However, </w:t>
      </w:r>
      <w:r w:rsidR="00C778DE" w:rsidRPr="009429F6">
        <w:rPr>
          <w:rFonts w:cs="Arial"/>
        </w:rPr>
        <w:t>the growing prevalence of dementia and its link to weight loss raises concern. Several studies indicate that the presence of dementia is l</w:t>
      </w:r>
      <w:r w:rsidR="001A2736">
        <w:rPr>
          <w:rFonts w:cs="Arial"/>
        </w:rPr>
        <w:t>inked to unplanned weight loss.</w:t>
      </w:r>
    </w:p>
    <w:p w14:paraId="6F759A11" w14:textId="11BE409F" w:rsidR="00C778DE" w:rsidRPr="00E24C37" w:rsidRDefault="00C778DE" w:rsidP="00C778DE">
      <w:pPr>
        <w:rPr>
          <w:rFonts w:cs="Arial"/>
        </w:rPr>
      </w:pPr>
      <w:r w:rsidRPr="00A61B78">
        <w:rPr>
          <w:rFonts w:cs="Arial"/>
        </w:rPr>
        <w:t xml:space="preserve">The current evidence is described in the report on </w:t>
      </w:r>
      <w:r w:rsidR="006F0242">
        <w:rPr>
          <w:rFonts w:cs="Arial"/>
        </w:rPr>
        <w:t>n</w:t>
      </w:r>
      <w:r w:rsidRPr="00A61B78">
        <w:rPr>
          <w:rFonts w:cs="Arial"/>
        </w:rPr>
        <w:t xml:space="preserve">utrition and </w:t>
      </w:r>
      <w:r w:rsidR="006F0242">
        <w:rPr>
          <w:rFonts w:cs="Arial"/>
        </w:rPr>
        <w:t>d</w:t>
      </w:r>
      <w:r w:rsidRPr="00A61B78">
        <w:rPr>
          <w:rFonts w:cs="Arial"/>
        </w:rPr>
        <w:t>ementia published by Alzheimer’s Disease International (Prince et al. 2014). Dementia affects the areas of the brain responsible for the</w:t>
      </w:r>
      <w:r w:rsidRPr="00B543DF">
        <w:rPr>
          <w:rFonts w:cs="Arial"/>
        </w:rPr>
        <w:t xml:space="preserve"> control of appetite and ener</w:t>
      </w:r>
      <w:r w:rsidR="001A2736">
        <w:rPr>
          <w:rFonts w:cs="Arial"/>
        </w:rPr>
        <w:t>gy (Prince et al. 2014).</w:t>
      </w:r>
    </w:p>
    <w:p w14:paraId="0DA47038" w14:textId="06C323CF" w:rsidR="00C778DE" w:rsidRPr="00E24C37" w:rsidRDefault="006F0242" w:rsidP="00C778DE">
      <w:pPr>
        <w:rPr>
          <w:rFonts w:cs="Arial"/>
        </w:rPr>
      </w:pPr>
      <w:r>
        <w:rPr>
          <w:rFonts w:cs="Arial"/>
        </w:rPr>
        <w:t>However, w</w:t>
      </w:r>
      <w:r w:rsidR="00C778DE" w:rsidRPr="00E24C37">
        <w:rPr>
          <w:rFonts w:cs="Arial"/>
        </w:rPr>
        <w:t>eight loss can commence long before the symptoms of cognitive decline appear and increase as the disease progresses (Albanese et al. 2013; Kurrle et al. 2012; Miyamoto et al.</w:t>
      </w:r>
      <w:r w:rsidR="001A2736">
        <w:rPr>
          <w:rFonts w:cs="Arial"/>
        </w:rPr>
        <w:t xml:space="preserve"> 2011).</w:t>
      </w:r>
    </w:p>
    <w:p w14:paraId="7871D980" w14:textId="77099320" w:rsidR="00C778DE" w:rsidRPr="00E24C37" w:rsidRDefault="00C778DE" w:rsidP="00C778DE">
      <w:pPr>
        <w:rPr>
          <w:rFonts w:cs="Arial"/>
        </w:rPr>
      </w:pPr>
      <w:r w:rsidRPr="00E24C37">
        <w:rPr>
          <w:rFonts w:cs="Arial"/>
        </w:rPr>
        <w:t xml:space="preserve">According to the Australian Institute of Health and Welfare (2012), 53 per cent of nursing home </w:t>
      </w:r>
      <w:r w:rsidR="00812C05">
        <w:rPr>
          <w:rFonts w:cs="Arial"/>
        </w:rPr>
        <w:t>care recipients</w:t>
      </w:r>
      <w:r w:rsidRPr="00E24C37">
        <w:rPr>
          <w:rFonts w:cs="Arial"/>
        </w:rPr>
        <w:t xml:space="preserve"> (nationally) have a diagnosis of dementia. A study by Irving (2003) found that </w:t>
      </w:r>
      <w:r w:rsidR="00812C05">
        <w:rPr>
          <w:rFonts w:cs="Arial"/>
        </w:rPr>
        <w:t>care recipients</w:t>
      </w:r>
      <w:r w:rsidRPr="00E24C37">
        <w:rPr>
          <w:rFonts w:cs="Arial"/>
        </w:rPr>
        <w:t xml:space="preserve"> with dementia exhibit a much lower </w:t>
      </w:r>
      <w:r w:rsidR="006F0242">
        <w:rPr>
          <w:rFonts w:cs="Arial"/>
        </w:rPr>
        <w:t xml:space="preserve">BMI </w:t>
      </w:r>
      <w:r w:rsidRPr="00E24C37">
        <w:rPr>
          <w:rFonts w:cs="Arial"/>
        </w:rPr>
        <w:t xml:space="preserve">compared with </w:t>
      </w:r>
      <w:r w:rsidR="00812C05">
        <w:rPr>
          <w:rFonts w:cs="Arial"/>
        </w:rPr>
        <w:t>care recipients</w:t>
      </w:r>
      <w:r w:rsidR="001A2736">
        <w:rPr>
          <w:rFonts w:cs="Arial"/>
        </w:rPr>
        <w:t xml:space="preserve"> without dementia.</w:t>
      </w:r>
    </w:p>
    <w:p w14:paraId="42B1F671" w14:textId="485831A1" w:rsidR="00C778DE" w:rsidRPr="00D31CB7" w:rsidRDefault="00C778DE" w:rsidP="00C778DE">
      <w:pPr>
        <w:rPr>
          <w:rFonts w:cs="Arial"/>
          <w:color w:val="000000"/>
        </w:rPr>
      </w:pPr>
      <w:r w:rsidRPr="00E24C37">
        <w:rPr>
          <w:rFonts w:cs="Arial"/>
        </w:rPr>
        <w:t xml:space="preserve">When considering the relationship between unplanned weight loss and dementia, </w:t>
      </w:r>
      <w:r w:rsidR="006F0242">
        <w:rPr>
          <w:rFonts w:cs="Arial"/>
        </w:rPr>
        <w:t xml:space="preserve">it is important to </w:t>
      </w:r>
      <w:r w:rsidRPr="00E24C37">
        <w:rPr>
          <w:rFonts w:cs="Arial"/>
        </w:rPr>
        <w:t xml:space="preserve">take into account the behavioural and other characteristics of dementia that could result in unplanned weight loss. </w:t>
      </w:r>
      <w:r w:rsidRPr="00E24C37">
        <w:rPr>
          <w:rFonts w:cs="Arial"/>
          <w:color w:val="000000"/>
        </w:rPr>
        <w:t xml:space="preserve">Authors such as </w:t>
      </w:r>
      <w:r w:rsidRPr="00E24C37">
        <w:rPr>
          <w:rFonts w:cs="Arial"/>
        </w:rPr>
        <w:t xml:space="preserve">Prince et al. (2014), Kurrle et al. (2012), Aselage et al. (2011), Chang and Roberts (2008), Miyamoto et al. (2011), Gaskill et al. (2008) and Smith and Greenwood (2008) </w:t>
      </w:r>
      <w:r w:rsidRPr="00E24C37">
        <w:rPr>
          <w:rFonts w:cs="Arial"/>
          <w:color w:val="221E1F"/>
        </w:rPr>
        <w:t xml:space="preserve">have </w:t>
      </w:r>
      <w:r w:rsidR="001A2736">
        <w:rPr>
          <w:rFonts w:cs="Arial"/>
          <w:color w:val="000000"/>
        </w:rPr>
        <w:t>explored these issues.</w:t>
      </w:r>
    </w:p>
    <w:p w14:paraId="4048191A" w14:textId="6D68CF2D" w:rsidR="00C778DE" w:rsidRPr="00EA2126" w:rsidRDefault="009B6690" w:rsidP="007D4393">
      <w:pPr>
        <w:spacing w:after="120"/>
        <w:rPr>
          <w:rFonts w:cs="Arial"/>
        </w:rPr>
      </w:pPr>
      <w:r>
        <w:rPr>
          <w:rFonts w:cs="Arial"/>
        </w:rPr>
        <w:t xml:space="preserve">This includes </w:t>
      </w:r>
      <w:r w:rsidR="001A2736">
        <w:rPr>
          <w:rFonts w:cs="Arial"/>
        </w:rPr>
        <w:t>factors such as:</w:t>
      </w:r>
    </w:p>
    <w:p w14:paraId="28F7E24C" w14:textId="77777777" w:rsidR="00C778DE" w:rsidRPr="00D572B8" w:rsidRDefault="00C778DE" w:rsidP="00044B04">
      <w:pPr>
        <w:pStyle w:val="ListBullet"/>
      </w:pPr>
      <w:r w:rsidRPr="00D572B8">
        <w:t>pacing and wandering resulting in untreated increased caloric intake needs</w:t>
      </w:r>
    </w:p>
    <w:p w14:paraId="48B14E02" w14:textId="16AB567A" w:rsidR="00C778DE" w:rsidRPr="00EA2126" w:rsidRDefault="001A2736" w:rsidP="00044B04">
      <w:pPr>
        <w:pStyle w:val="ListBullet"/>
      </w:pPr>
      <w:r>
        <w:t>inability to feed self</w:t>
      </w:r>
    </w:p>
    <w:p w14:paraId="550A78BE" w14:textId="02E701F8" w:rsidR="00C778DE" w:rsidRPr="006365A4" w:rsidRDefault="00C778DE" w:rsidP="00044B04">
      <w:pPr>
        <w:pStyle w:val="ListBullet"/>
      </w:pPr>
      <w:r w:rsidRPr="006365A4">
        <w:t>no long</w:t>
      </w:r>
      <w:r w:rsidR="001A2736">
        <w:t>er knowing how to eat (apraxia)</w:t>
      </w:r>
    </w:p>
    <w:p w14:paraId="0DC6FEF2" w14:textId="72F47E30" w:rsidR="00C778DE" w:rsidRPr="006365A4" w:rsidRDefault="001A2736" w:rsidP="00044B04">
      <w:pPr>
        <w:pStyle w:val="ListBullet"/>
      </w:pPr>
      <w:r>
        <w:t>decline in communication skills</w:t>
      </w:r>
    </w:p>
    <w:p w14:paraId="262F4F4D" w14:textId="344E30E1" w:rsidR="00C778DE" w:rsidRPr="006365A4" w:rsidRDefault="00C778DE" w:rsidP="00044B04">
      <w:pPr>
        <w:pStyle w:val="ListBullet"/>
      </w:pPr>
      <w:r w:rsidRPr="006365A4">
        <w:t>inability to r</w:t>
      </w:r>
      <w:r w:rsidR="001A2736">
        <w:t>ecognise food as food (agnosia)</w:t>
      </w:r>
    </w:p>
    <w:p w14:paraId="0001F818" w14:textId="7EF181BC" w:rsidR="00C778DE" w:rsidRPr="006365A4" w:rsidRDefault="00C778DE" w:rsidP="00044B04">
      <w:pPr>
        <w:pStyle w:val="ListBullet"/>
      </w:pPr>
      <w:r w:rsidRPr="006365A4">
        <w:t>paran</w:t>
      </w:r>
      <w:r w:rsidR="001A2736">
        <w:t>oia and mistrust regarding food</w:t>
      </w:r>
    </w:p>
    <w:p w14:paraId="66977042" w14:textId="4EBA0B2D" w:rsidR="00C778DE" w:rsidRPr="006365A4" w:rsidRDefault="00C778DE" w:rsidP="00044B04">
      <w:pPr>
        <w:pStyle w:val="ListBullet"/>
      </w:pPr>
      <w:r w:rsidRPr="006365A4">
        <w:t>for</w:t>
      </w:r>
      <w:r w:rsidR="001A2736">
        <w:t>getting to eat.</w:t>
      </w:r>
    </w:p>
    <w:p w14:paraId="5ABA6F04" w14:textId="015A8FCF" w:rsidR="00C778DE" w:rsidRPr="009429F6" w:rsidRDefault="00C778DE" w:rsidP="007D4393">
      <w:pPr>
        <w:spacing w:after="120"/>
        <w:rPr>
          <w:rFonts w:cs="Arial"/>
        </w:rPr>
      </w:pPr>
      <w:r w:rsidRPr="00696663">
        <w:rPr>
          <w:rFonts w:cs="Arial"/>
        </w:rPr>
        <w:t>Some of these behaviours are described as aversive</w:t>
      </w:r>
      <w:r w:rsidR="009B6690">
        <w:rPr>
          <w:rFonts w:cs="Arial"/>
        </w:rPr>
        <w:t xml:space="preserve"> (causing strong dislike or disinclination)</w:t>
      </w:r>
      <w:r w:rsidRPr="00696663">
        <w:rPr>
          <w:rFonts w:cs="Arial"/>
        </w:rPr>
        <w:t>. Gillette</w:t>
      </w:r>
      <w:r w:rsidRPr="009429F6">
        <w:rPr>
          <w:rFonts w:cs="Arial"/>
        </w:rPr>
        <w:t xml:space="preserve"> Guyonette et al. (2007) describe aversive feeding behaviours as:</w:t>
      </w:r>
    </w:p>
    <w:p w14:paraId="3D41C864" w14:textId="2E10B89A" w:rsidR="00C778DE" w:rsidRPr="00D572B8" w:rsidRDefault="00C778DE" w:rsidP="00044B04">
      <w:pPr>
        <w:pStyle w:val="ListBullet"/>
      </w:pPr>
      <w:r w:rsidRPr="00D572B8">
        <w:t>dyspraxia and agnosia</w:t>
      </w:r>
      <w:r w:rsidR="009B6690">
        <w:t>—</w:t>
      </w:r>
      <w:r w:rsidRPr="00D572B8">
        <w:t>unable to use utensils properly or recognise food</w:t>
      </w:r>
    </w:p>
    <w:p w14:paraId="1FB1794D" w14:textId="36D367F4" w:rsidR="007D4393" w:rsidRDefault="00C778DE" w:rsidP="00044B04">
      <w:pPr>
        <w:pStyle w:val="ListBullet"/>
      </w:pPr>
      <w:r w:rsidRPr="00EA2126">
        <w:t>resistance</w:t>
      </w:r>
      <w:r w:rsidR="009B6690">
        <w:t>—</w:t>
      </w:r>
      <w:r w:rsidRPr="00EA2126">
        <w:t>avoiding food, refusing to open mouth, spitting out the food, and aggression towards the person assisting them</w:t>
      </w:r>
    </w:p>
    <w:p w14:paraId="6747D58D" w14:textId="77777777" w:rsidR="007D4393" w:rsidRDefault="007D4393">
      <w:pPr>
        <w:spacing w:before="0" w:after="160"/>
        <w:rPr>
          <w:rFonts w:eastAsia="Univers 45 Light" w:cs="Arial"/>
          <w:szCs w:val="20"/>
        </w:rPr>
      </w:pPr>
      <w:r>
        <w:br w:type="page"/>
      </w:r>
    </w:p>
    <w:p w14:paraId="768731B2" w14:textId="141167B7" w:rsidR="00C778DE" w:rsidRPr="006365A4" w:rsidRDefault="00C778DE" w:rsidP="00044B04">
      <w:pPr>
        <w:pStyle w:val="ListBullet"/>
        <w:rPr>
          <w:rFonts w:eastAsia="Arial Narrow"/>
        </w:rPr>
      </w:pPr>
      <w:r w:rsidRPr="006365A4">
        <w:rPr>
          <w:rFonts w:eastAsia="Arial Narrow"/>
          <w:spacing w:val="4"/>
        </w:rPr>
        <w:lastRenderedPageBreak/>
        <w:t>oropharyngeal dysphagia</w:t>
      </w:r>
      <w:r w:rsidR="009B6690">
        <w:rPr>
          <w:rFonts w:eastAsia="Arial Narrow"/>
          <w:spacing w:val="4"/>
        </w:rPr>
        <w:t>—</w:t>
      </w:r>
      <w:r w:rsidRPr="006365A4">
        <w:rPr>
          <w:rFonts w:eastAsia="Arial Narrow"/>
        </w:rPr>
        <w:t>problems with control with mouth, tongue and swallowing</w:t>
      </w:r>
    </w:p>
    <w:p w14:paraId="3B8A78BE" w14:textId="7AC4A0D5" w:rsidR="00C778DE" w:rsidRPr="00D31CB7" w:rsidRDefault="00C778DE" w:rsidP="00044B04">
      <w:pPr>
        <w:pStyle w:val="ListBullet"/>
      </w:pPr>
      <w:r w:rsidRPr="006365A4">
        <w:rPr>
          <w:rFonts w:eastAsia="Arial Narrow"/>
          <w:spacing w:val="4"/>
        </w:rPr>
        <w:t>changed behaviours and food preferences</w:t>
      </w:r>
      <w:r w:rsidR="009B6690">
        <w:rPr>
          <w:rFonts w:eastAsia="Arial Narrow"/>
          <w:spacing w:val="4"/>
        </w:rPr>
        <w:t>—</w:t>
      </w:r>
      <w:r w:rsidRPr="006365A4">
        <w:rPr>
          <w:rFonts w:eastAsia="Arial Narrow"/>
          <w:spacing w:val="4"/>
        </w:rPr>
        <w:t>wandering, refusal to eat requested food, altered preferences for taste or texture of food.</w:t>
      </w:r>
    </w:p>
    <w:p w14:paraId="4A46ED43" w14:textId="6BD6ACD8" w:rsidR="00C778DE" w:rsidRPr="006365A4" w:rsidRDefault="00C778DE" w:rsidP="00C778DE">
      <w:pPr>
        <w:rPr>
          <w:rFonts w:cs="Arial"/>
        </w:rPr>
      </w:pPr>
      <w:r w:rsidRPr="00EA2126">
        <w:rPr>
          <w:rFonts w:cs="Arial"/>
        </w:rPr>
        <w:t xml:space="preserve">Many studies discuss the presence of protein energy malnutrition (PEM) among </w:t>
      </w:r>
      <w:r w:rsidR="00812C05">
        <w:rPr>
          <w:rFonts w:cs="Arial"/>
        </w:rPr>
        <w:t>care recipients</w:t>
      </w:r>
      <w:r w:rsidRPr="00EA2126">
        <w:rPr>
          <w:rFonts w:cs="Arial"/>
        </w:rPr>
        <w:t xml:space="preserve"> in aged care. PEM is the loss of lean body mass and adipose tissue that occurs as a result of low consumption of energy and protein (R</w:t>
      </w:r>
      <w:r w:rsidRPr="006365A4">
        <w:rPr>
          <w:rFonts w:cs="Arial"/>
        </w:rPr>
        <w:t>aynaud-Simon 2009; Suominen et al. 2009; Australian and New Zealand Society for Geriatric Medicine 2007). Unplanned weight loss is a symptom of PEM (Miyamoto et al. 2011).</w:t>
      </w:r>
    </w:p>
    <w:p w14:paraId="1E08EDD2" w14:textId="524BA665" w:rsidR="00C778DE" w:rsidRPr="003A02E3" w:rsidRDefault="00C778DE" w:rsidP="003A02E3">
      <w:pPr>
        <w:rPr>
          <w:rFonts w:cs="Arial"/>
        </w:rPr>
      </w:pPr>
      <w:r w:rsidRPr="003A02E3">
        <w:rPr>
          <w:rFonts w:cs="Arial"/>
        </w:rPr>
        <w:t xml:space="preserve">Another concept explored in the literature is physiological age-related changes. While weight loss and malnutrition are not an inevitable consequence of ageing, the physiological </w:t>
      </w:r>
      <w:r w:rsidRPr="000B1CDB">
        <w:rPr>
          <w:rFonts w:cs="Arial"/>
        </w:rPr>
        <w:t xml:space="preserve">changes that occur in older adults can increase the risk of it occurring </w:t>
      </w:r>
      <w:r w:rsidRPr="003A02E3">
        <w:rPr>
          <w:rFonts w:cs="Arial"/>
        </w:rPr>
        <w:t>(Hickson 2006).</w:t>
      </w:r>
    </w:p>
    <w:p w14:paraId="579859E5" w14:textId="7969D4DD" w:rsidR="00C778DE" w:rsidRPr="00B543DF" w:rsidRDefault="00C778DE" w:rsidP="00C778DE">
      <w:pPr>
        <w:rPr>
          <w:rFonts w:cs="Arial"/>
        </w:rPr>
      </w:pPr>
      <w:r w:rsidRPr="00A61B78">
        <w:rPr>
          <w:rFonts w:cs="Arial"/>
        </w:rPr>
        <w:t>These changes includ</w:t>
      </w:r>
      <w:r w:rsidR="001A2736">
        <w:rPr>
          <w:rFonts w:cs="Arial"/>
        </w:rPr>
        <w:t>e:</w:t>
      </w:r>
    </w:p>
    <w:p w14:paraId="0ABD8069" w14:textId="77777777" w:rsidR="00C778DE" w:rsidRPr="00D572B8" w:rsidRDefault="00C778DE" w:rsidP="00044B04">
      <w:pPr>
        <w:pStyle w:val="ListBullet"/>
      </w:pPr>
      <w:r w:rsidRPr="00D572B8">
        <w:t>decreased senses of taste and smell</w:t>
      </w:r>
    </w:p>
    <w:p w14:paraId="22F3E3EF" w14:textId="73B9751F" w:rsidR="00C778DE" w:rsidRPr="00EA2126" w:rsidRDefault="00C778DE" w:rsidP="00044B04">
      <w:pPr>
        <w:pStyle w:val="ListBullet"/>
      </w:pPr>
      <w:r w:rsidRPr="00EA2126">
        <w:t>changes to dentition (i.e. loss/damage of teeth, poorly fitting denta</w:t>
      </w:r>
      <w:r w:rsidR="001A2736">
        <w:t>l prosthesis, poor oral health)</w:t>
      </w:r>
    </w:p>
    <w:p w14:paraId="017C0C9D" w14:textId="20B603FB" w:rsidR="00C778DE" w:rsidRPr="006365A4" w:rsidRDefault="00C778DE" w:rsidP="00044B04">
      <w:pPr>
        <w:pStyle w:val="ListBullet"/>
      </w:pPr>
      <w:r w:rsidRPr="006365A4">
        <w:t>early s</w:t>
      </w:r>
      <w:r w:rsidR="001A2736">
        <w:t>atiety (feeling fuller quicker)</w:t>
      </w:r>
    </w:p>
    <w:p w14:paraId="0EFC8CC6" w14:textId="440D064B" w:rsidR="00C778DE" w:rsidRPr="006365A4" w:rsidRDefault="001A2736" w:rsidP="00044B04">
      <w:pPr>
        <w:pStyle w:val="ListBullet"/>
      </w:pPr>
      <w:r>
        <w:t>reduced appetite</w:t>
      </w:r>
    </w:p>
    <w:p w14:paraId="09B14214" w14:textId="77777777" w:rsidR="00C778DE" w:rsidRPr="006365A4" w:rsidRDefault="00C778DE" w:rsidP="00044B04">
      <w:pPr>
        <w:pStyle w:val="ListBullet"/>
      </w:pPr>
      <w:r w:rsidRPr="006365A4">
        <w:t>changes in the gastrointestinal tract that lead to poor nutrient absorption</w:t>
      </w:r>
    </w:p>
    <w:p w14:paraId="7040B671" w14:textId="0D8E9267" w:rsidR="00C778DE" w:rsidRPr="006365A4" w:rsidRDefault="00C778DE" w:rsidP="00044B04">
      <w:pPr>
        <w:pStyle w:val="ListBullet"/>
      </w:pPr>
      <w:r w:rsidRPr="006365A4">
        <w:t>reduction in c</w:t>
      </w:r>
      <w:r w:rsidR="001A2736">
        <w:t>ellular capacity to store water</w:t>
      </w:r>
    </w:p>
    <w:p w14:paraId="7DA405F2" w14:textId="77777777" w:rsidR="00C778DE" w:rsidRPr="00696663" w:rsidRDefault="00C778DE" w:rsidP="00044B04">
      <w:pPr>
        <w:pStyle w:val="ListBullet"/>
      </w:pPr>
      <w:r w:rsidRPr="00696663">
        <w:t>increased frailty</w:t>
      </w:r>
    </w:p>
    <w:p w14:paraId="188504EF" w14:textId="74B86FAC" w:rsidR="00C778DE" w:rsidRPr="009429F6" w:rsidRDefault="001A2736" w:rsidP="00044B04">
      <w:pPr>
        <w:pStyle w:val="ListBullet"/>
      </w:pPr>
      <w:r>
        <w:t>swallowing difficulties</w:t>
      </w:r>
    </w:p>
    <w:p w14:paraId="421B0D94" w14:textId="77777777" w:rsidR="00C778DE" w:rsidRPr="009429F6" w:rsidRDefault="00C778DE" w:rsidP="00044B04">
      <w:pPr>
        <w:pStyle w:val="ListBullet"/>
      </w:pPr>
      <w:r w:rsidRPr="009429F6">
        <w:t>reduced eye sight.</w:t>
      </w:r>
    </w:p>
    <w:p w14:paraId="22E4CEEB" w14:textId="591E49C9" w:rsidR="00C778DE" w:rsidRPr="00E24C37" w:rsidRDefault="00C778DE" w:rsidP="00C778DE">
      <w:pPr>
        <w:rPr>
          <w:rFonts w:cs="Arial"/>
        </w:rPr>
      </w:pPr>
      <w:r w:rsidRPr="00A61B78">
        <w:rPr>
          <w:rFonts w:cs="Arial"/>
        </w:rPr>
        <w:t>These changes all contribute to unplanned weight loss (ADA 2010; Australian and New Zealand Society for Geriatric Medicine</w:t>
      </w:r>
      <w:r w:rsidRPr="00B543DF" w:rsidDel="003E5DB6">
        <w:rPr>
          <w:rFonts w:cs="Arial"/>
        </w:rPr>
        <w:t xml:space="preserve"> </w:t>
      </w:r>
      <w:r w:rsidRPr="00E24C37">
        <w:rPr>
          <w:rFonts w:cs="Arial"/>
        </w:rPr>
        <w:t>2007; Benelam 2009; Dyck and Schumacher 2011; Gaskill et</w:t>
      </w:r>
      <w:r w:rsidR="001A2736">
        <w:rPr>
          <w:rFonts w:cs="Arial"/>
        </w:rPr>
        <w:t xml:space="preserve"> al. 2008; Tamura et al. 2013).</w:t>
      </w:r>
    </w:p>
    <w:p w14:paraId="3EE2D348" w14:textId="6F690AF2" w:rsidR="00C778DE" w:rsidRPr="00E24C37" w:rsidRDefault="00C778DE" w:rsidP="00C778DE">
      <w:pPr>
        <w:rPr>
          <w:rFonts w:cs="Arial"/>
        </w:rPr>
      </w:pPr>
      <w:r w:rsidRPr="00E24C37">
        <w:rPr>
          <w:rFonts w:cs="Arial"/>
        </w:rPr>
        <w:t>This process of age-related physiological change is sometimes called ‘anorexia of ageing’ (ADA 2010; Australian and New Zealand Society for Geriatric Medicine 2007; Raynaud-Simon 2009; Smith and Greenwood 2008).</w:t>
      </w:r>
    </w:p>
    <w:p w14:paraId="1ED036B1" w14:textId="2A932110" w:rsidR="00C778DE" w:rsidRPr="00E24C37" w:rsidRDefault="00C778DE" w:rsidP="00C778DE">
      <w:pPr>
        <w:rPr>
          <w:rFonts w:cs="Arial"/>
        </w:rPr>
      </w:pPr>
      <w:r w:rsidRPr="00E24C37">
        <w:rPr>
          <w:rFonts w:cs="Arial"/>
        </w:rPr>
        <w:t>There is also a correlation between unplanned weight loss in the elderly and polypharmacy, medication side effects and interactions (ADA 2010; Beattie et al. 2014, Hartford Institute for Geriatric Nursing 2006; Str</w:t>
      </w:r>
      <w:r w:rsidR="001A2736">
        <w:rPr>
          <w:rFonts w:cs="Arial"/>
        </w:rPr>
        <w:t>jkovic et al. 2011).</w:t>
      </w:r>
    </w:p>
    <w:p w14:paraId="34CEED5B" w14:textId="77983385" w:rsidR="001A2736" w:rsidRDefault="00C778DE" w:rsidP="00C778DE">
      <w:pPr>
        <w:rPr>
          <w:rFonts w:cs="Arial"/>
          <w:color w:val="000000"/>
        </w:rPr>
      </w:pPr>
      <w:r w:rsidRPr="00E24C37">
        <w:rPr>
          <w:rFonts w:cs="Arial"/>
        </w:rPr>
        <w:t>P</w:t>
      </w:r>
      <w:r w:rsidRPr="00E24C37">
        <w:rPr>
          <w:rFonts w:cs="Arial"/>
          <w:color w:val="000000"/>
        </w:rPr>
        <w:t xml:space="preserve">olypharmacy is a significant health issue among older people. It can cause nausea, vomiting, diarrhoea, anorexia and dysgeusia (distortion of taste) </w:t>
      </w:r>
      <w:r w:rsidRPr="00E24C37">
        <w:rPr>
          <w:rFonts w:cs="Arial"/>
        </w:rPr>
        <w:t xml:space="preserve">(Alibhai et al. 2005; McMinn et al. 2011; SCIE 2009). </w:t>
      </w:r>
      <w:r w:rsidRPr="00E24C37">
        <w:rPr>
          <w:rFonts w:cs="Arial"/>
          <w:color w:val="000000"/>
        </w:rPr>
        <w:t xml:space="preserve">These are all factors that can lead to unplanned weight loss. </w:t>
      </w:r>
      <w:r w:rsidRPr="00E24C37">
        <w:rPr>
          <w:rFonts w:cs="Arial"/>
          <w:color w:val="000000"/>
        </w:rPr>
        <w:lastRenderedPageBreak/>
        <w:t xml:space="preserve">Research conducted by </w:t>
      </w:r>
      <w:r w:rsidRPr="00E24C37">
        <w:rPr>
          <w:rFonts w:cs="Arial"/>
        </w:rPr>
        <w:t>Agostini and colleagues (2004)</w:t>
      </w:r>
      <w:r w:rsidRPr="00E24C37">
        <w:rPr>
          <w:rFonts w:cs="Arial"/>
          <w:color w:val="000000"/>
        </w:rPr>
        <w:t xml:space="preserve"> demonstrated that the risk of weight loss among older people increased with the more medicines they consumed.</w:t>
      </w:r>
    </w:p>
    <w:p w14:paraId="017499B9" w14:textId="10C05CE9" w:rsidR="00C778DE" w:rsidRPr="00E24C37" w:rsidRDefault="00C778DE" w:rsidP="00C778DE">
      <w:pPr>
        <w:rPr>
          <w:rFonts w:cs="Arial"/>
          <w:color w:val="000000"/>
        </w:rPr>
      </w:pPr>
      <w:r w:rsidRPr="00E24C37">
        <w:rPr>
          <w:rFonts w:cs="Arial"/>
          <w:color w:val="000000"/>
        </w:rPr>
        <w:t xml:space="preserve">Limited research has been conducted regarding the relationship between the ‘eating environment’ in residential aged care and unplanned weight loss by authors such as </w:t>
      </w:r>
      <w:r w:rsidR="001A2736">
        <w:rPr>
          <w:rFonts w:cs="Arial"/>
        </w:rPr>
        <w:t>Nijs et al. (2006).</w:t>
      </w:r>
    </w:p>
    <w:p w14:paraId="713A03A1" w14:textId="5DEE001A" w:rsidR="00C778DE" w:rsidRPr="00E24C37" w:rsidRDefault="00C778DE" w:rsidP="00C778DE">
      <w:pPr>
        <w:rPr>
          <w:rFonts w:cs="Arial"/>
        </w:rPr>
      </w:pPr>
      <w:r w:rsidRPr="00E24C37">
        <w:rPr>
          <w:rFonts w:cs="Arial"/>
        </w:rPr>
        <w:t>A more recent study by Ullrich et al. (2014) identified that protected meal times and proactive nutritional support overseen by nurses are necessary components to the management of unplanned weight loss and malnutri</w:t>
      </w:r>
      <w:r w:rsidR="001A2736">
        <w:rPr>
          <w:rFonts w:cs="Arial"/>
        </w:rPr>
        <w:t>tion in residential facilities.</w:t>
      </w:r>
    </w:p>
    <w:p w14:paraId="6F55DEF8" w14:textId="647BCD23" w:rsidR="00C778DE" w:rsidRPr="00E24C37" w:rsidRDefault="00C778DE" w:rsidP="00C778DE">
      <w:pPr>
        <w:rPr>
          <w:rFonts w:cs="Arial"/>
        </w:rPr>
      </w:pPr>
      <w:r w:rsidRPr="00E24C37">
        <w:rPr>
          <w:rFonts w:cs="Arial"/>
        </w:rPr>
        <w:t xml:space="preserve">Staffing issues can also affect unplanned weight loss in </w:t>
      </w:r>
      <w:r w:rsidR="00812C05">
        <w:rPr>
          <w:rFonts w:cs="Arial"/>
        </w:rPr>
        <w:t>care recipients</w:t>
      </w:r>
      <w:r w:rsidR="001A2736">
        <w:rPr>
          <w:rFonts w:cs="Arial"/>
        </w:rPr>
        <w:t>, including:</w:t>
      </w:r>
    </w:p>
    <w:p w14:paraId="4C57CD60" w14:textId="77777777" w:rsidR="00C778DE" w:rsidRPr="006365A4" w:rsidRDefault="00C778DE" w:rsidP="00044B04">
      <w:pPr>
        <w:pStyle w:val="ListBullet"/>
      </w:pPr>
      <w:r w:rsidRPr="00D572B8">
        <w:t xml:space="preserve">resourcing and failure to prioritise staff duties to provide adequate assistance at meal times (Chubb et al. 2006; </w:t>
      </w:r>
      <w:r w:rsidRPr="00EA2126">
        <w:t xml:space="preserve">Dyck </w:t>
      </w:r>
      <w:r w:rsidRPr="006365A4">
        <w:t>and Schumacher 2011; 2006; SCIE 2009; Taumra et al. 2013; Ullrich et al. 2014)</w:t>
      </w:r>
    </w:p>
    <w:p w14:paraId="5F6EAA53" w14:textId="77777777" w:rsidR="00C778DE" w:rsidRPr="00696663" w:rsidRDefault="00C778DE" w:rsidP="00044B04">
      <w:pPr>
        <w:pStyle w:val="ListBullet"/>
      </w:pPr>
      <w:r w:rsidRPr="006365A4">
        <w:t>poor</w:t>
      </w:r>
      <w:r w:rsidRPr="00696663">
        <w:t xml:space="preserve"> staff knowledge and/or training in nutritional care (Chubb et al. 2006; SCIE 2009)</w:t>
      </w:r>
    </w:p>
    <w:p w14:paraId="338912D0" w14:textId="6E9C9C25" w:rsidR="00C778DE" w:rsidRPr="009429F6" w:rsidRDefault="00C778DE" w:rsidP="00044B04">
      <w:pPr>
        <w:pStyle w:val="ListBullet"/>
      </w:pPr>
      <w:r w:rsidRPr="009429F6">
        <w:t xml:space="preserve">systems and practices that either fail to identify the nutritional needs of </w:t>
      </w:r>
      <w:r w:rsidR="00812C05">
        <w:t>care recipients</w:t>
      </w:r>
      <w:r w:rsidRPr="009429F6">
        <w:t xml:space="preserve"> or fail to communicate these needs to staff (Chubb et al. 2006; SCIE 2009)</w:t>
      </w:r>
    </w:p>
    <w:p w14:paraId="2CA3752E" w14:textId="1140F744" w:rsidR="00C778DE" w:rsidRPr="00D31CB7" w:rsidRDefault="00C778DE" w:rsidP="00044B04">
      <w:pPr>
        <w:pStyle w:val="ListBullet"/>
      </w:pPr>
      <w:r w:rsidRPr="009429F6">
        <w:t xml:space="preserve">inadequate support, particularly for </w:t>
      </w:r>
      <w:r w:rsidR="00812C05">
        <w:t>care recipients</w:t>
      </w:r>
      <w:r w:rsidRPr="009429F6">
        <w:t xml:space="preserve"> who are unable to communicate their nutritional needs, choices and preferences verbally (Carrier et al. 2007; SCIE 2009; Ullrich et al. 2014).</w:t>
      </w:r>
    </w:p>
    <w:p w14:paraId="15D3215B" w14:textId="5EDD45BD" w:rsidR="00C778DE" w:rsidRPr="006365A4" w:rsidRDefault="00C778DE" w:rsidP="00C778DE">
      <w:pPr>
        <w:rPr>
          <w:rFonts w:cs="Arial"/>
        </w:rPr>
      </w:pPr>
      <w:r w:rsidRPr="00EA2126">
        <w:rPr>
          <w:rFonts w:cs="Arial"/>
        </w:rPr>
        <w:t xml:space="preserve">Issues related to the quality of, and access to, food choices that meet </w:t>
      </w:r>
      <w:r w:rsidR="00812C05">
        <w:rPr>
          <w:rFonts w:cs="Arial"/>
        </w:rPr>
        <w:t>care recipients</w:t>
      </w:r>
      <w:r w:rsidRPr="00EA2126">
        <w:rPr>
          <w:rFonts w:cs="Arial"/>
        </w:rPr>
        <w:t xml:space="preserve">’ cultural, religious and personal food preferences should be considered (Crogan and Evans 2009; </w:t>
      </w:r>
      <w:r w:rsidRPr="006365A4">
        <w:rPr>
          <w:rFonts w:cs="Arial"/>
        </w:rPr>
        <w:t>Dyck a</w:t>
      </w:r>
      <w:r w:rsidR="001A2736">
        <w:rPr>
          <w:rFonts w:cs="Arial"/>
        </w:rPr>
        <w:t>nd Schumacher 2011; SCIE 2009).</w:t>
      </w:r>
    </w:p>
    <w:p w14:paraId="5FB36A03" w14:textId="6B7F442F" w:rsidR="00C778DE" w:rsidRPr="00D31CB7" w:rsidRDefault="00C778DE" w:rsidP="00C778DE">
      <w:pPr>
        <w:rPr>
          <w:rFonts w:cs="Arial"/>
          <w:color w:val="000000"/>
        </w:rPr>
      </w:pPr>
      <w:r w:rsidRPr="006365A4">
        <w:rPr>
          <w:rFonts w:cs="Arial"/>
          <w:color w:val="000000"/>
        </w:rPr>
        <w:t xml:space="preserve">Authors such as </w:t>
      </w:r>
      <w:r w:rsidRPr="00696663">
        <w:rPr>
          <w:rFonts w:cs="Arial"/>
        </w:rPr>
        <w:t>Brush and Calkins (2008)</w:t>
      </w:r>
      <w:r w:rsidRPr="009429F6">
        <w:rPr>
          <w:rFonts w:cs="Arial"/>
          <w:color w:val="000000"/>
        </w:rPr>
        <w:t xml:space="preserve"> and </w:t>
      </w:r>
      <w:r w:rsidRPr="009429F6">
        <w:rPr>
          <w:rFonts w:cs="Arial"/>
        </w:rPr>
        <w:t>Smith and Greenwood (2008)</w:t>
      </w:r>
      <w:r w:rsidRPr="009429F6">
        <w:rPr>
          <w:rFonts w:cs="Arial"/>
          <w:color w:val="000000"/>
        </w:rPr>
        <w:t xml:space="preserve"> discuss the value of adjusting the eating environment to improve eating among </w:t>
      </w:r>
      <w:r w:rsidR="00812C05">
        <w:rPr>
          <w:rFonts w:cs="Arial"/>
          <w:color w:val="000000"/>
        </w:rPr>
        <w:t>care recipients</w:t>
      </w:r>
      <w:r w:rsidRPr="009429F6">
        <w:rPr>
          <w:rFonts w:cs="Arial"/>
          <w:color w:val="000000"/>
        </w:rPr>
        <w:t xml:space="preserve">, </w:t>
      </w:r>
      <w:r w:rsidR="001A2736">
        <w:rPr>
          <w:rFonts w:cs="Arial"/>
          <w:color w:val="000000"/>
        </w:rPr>
        <w:t>especially those with dementia.</w:t>
      </w:r>
    </w:p>
    <w:p w14:paraId="00F6D9A6" w14:textId="7EE9092A" w:rsidR="00C778DE" w:rsidRPr="00EA2126" w:rsidRDefault="00C778DE" w:rsidP="00C778DE">
      <w:pPr>
        <w:rPr>
          <w:rFonts w:cs="Arial"/>
        </w:rPr>
      </w:pPr>
      <w:r w:rsidRPr="00EA2126">
        <w:rPr>
          <w:rFonts w:cs="Arial"/>
        </w:rPr>
        <w:t>Adj</w:t>
      </w:r>
      <w:r w:rsidR="001A2736">
        <w:rPr>
          <w:rFonts w:cs="Arial"/>
        </w:rPr>
        <w:t>ustment strategies include:</w:t>
      </w:r>
    </w:p>
    <w:p w14:paraId="19085FA4" w14:textId="33590DA3" w:rsidR="00C778DE" w:rsidRPr="00D572B8" w:rsidRDefault="00C778DE" w:rsidP="00044B04">
      <w:pPr>
        <w:pStyle w:val="ListBullet"/>
      </w:pPr>
      <w:r w:rsidRPr="00D572B8">
        <w:t xml:space="preserve">reduction of </w:t>
      </w:r>
      <w:r w:rsidR="001A2736">
        <w:t>visual and auditory stimulation</w:t>
      </w:r>
    </w:p>
    <w:p w14:paraId="7149E21B" w14:textId="4390C048" w:rsidR="00C778DE" w:rsidRPr="00EA2126" w:rsidRDefault="00C778DE" w:rsidP="00044B04">
      <w:pPr>
        <w:pStyle w:val="ListBullet"/>
      </w:pPr>
      <w:r w:rsidRPr="00EA2126">
        <w:t>limiting courses of food to one at a time (</w:t>
      </w:r>
      <w:r w:rsidR="001A2736">
        <w:t>to limit confusion over choice)</w:t>
      </w:r>
    </w:p>
    <w:p w14:paraId="3A740EBF" w14:textId="210B6C2C" w:rsidR="00C778DE" w:rsidRPr="006365A4" w:rsidRDefault="001A2736" w:rsidP="00044B04">
      <w:pPr>
        <w:pStyle w:val="ListBullet"/>
      </w:pPr>
      <w:r>
        <w:t>use of appropriate lighting</w:t>
      </w:r>
    </w:p>
    <w:p w14:paraId="11668B08" w14:textId="437AC597" w:rsidR="00C778DE" w:rsidRPr="006365A4" w:rsidRDefault="00C778DE" w:rsidP="00044B04">
      <w:pPr>
        <w:pStyle w:val="ListBullet"/>
      </w:pPr>
      <w:r w:rsidRPr="006365A4">
        <w:t xml:space="preserve">increasing visual contrast between table linen and crockery (for example, if both table linen and crockery are white, </w:t>
      </w:r>
      <w:r w:rsidR="00812C05">
        <w:t>care recipients</w:t>
      </w:r>
      <w:r w:rsidRPr="006365A4">
        <w:t xml:space="preserve"> may not be able to dis</w:t>
      </w:r>
      <w:r w:rsidR="001A2736">
        <w:t>tinguish the location of food).</w:t>
      </w:r>
    </w:p>
    <w:p w14:paraId="6C84189A" w14:textId="77777777" w:rsidR="005E6446" w:rsidRDefault="005E6446">
      <w:pPr>
        <w:spacing w:before="0" w:after="160"/>
        <w:rPr>
          <w:rFonts w:cs="Arial"/>
        </w:rPr>
      </w:pPr>
      <w:r>
        <w:rPr>
          <w:rFonts w:cs="Arial"/>
        </w:rPr>
        <w:br w:type="page"/>
      </w:r>
    </w:p>
    <w:p w14:paraId="25F07CFC" w14:textId="2CC3BF06" w:rsidR="00C778DE" w:rsidRPr="009429F6" w:rsidRDefault="00C778DE" w:rsidP="00C778DE">
      <w:pPr>
        <w:rPr>
          <w:rFonts w:cs="Arial"/>
        </w:rPr>
      </w:pPr>
      <w:r w:rsidRPr="006365A4">
        <w:rPr>
          <w:rFonts w:cs="Arial"/>
        </w:rPr>
        <w:lastRenderedPageBreak/>
        <w:t xml:space="preserve">Depression and other psychological factors can also cause unplanned weight loss (ADA 2010; Chen et al. 2007; Crogan and Evans 2009; Hartford Institute for Geriatric Nursing 2006; McMinn et al. 2011; SCIE 2009; Tamura et al. 2013). In fact, </w:t>
      </w:r>
      <w:r w:rsidRPr="00696663">
        <w:rPr>
          <w:rFonts w:cs="Arial"/>
        </w:rPr>
        <w:t>Dyck</w:t>
      </w:r>
      <w:r w:rsidRPr="009429F6">
        <w:rPr>
          <w:rFonts w:cs="Arial"/>
        </w:rPr>
        <w:t xml:space="preserve"> (2007), </w:t>
      </w:r>
      <w:r w:rsidR="0030431E">
        <w:rPr>
          <w:rFonts w:cs="Arial"/>
        </w:rPr>
        <w:t xml:space="preserve">and </w:t>
      </w:r>
      <w:r w:rsidRPr="009429F6">
        <w:rPr>
          <w:rFonts w:cs="Arial"/>
        </w:rPr>
        <w:t xml:space="preserve">Dyck and Schumacher (2011) </w:t>
      </w:r>
      <w:r w:rsidR="0030431E">
        <w:rPr>
          <w:rFonts w:cs="Arial"/>
        </w:rPr>
        <w:t xml:space="preserve">have </w:t>
      </w:r>
      <w:r w:rsidRPr="009429F6">
        <w:rPr>
          <w:rFonts w:cs="Arial"/>
        </w:rPr>
        <w:t xml:space="preserve">indicated that the risk of weight loss in </w:t>
      </w:r>
      <w:r w:rsidR="00812C05">
        <w:rPr>
          <w:rFonts w:cs="Arial"/>
        </w:rPr>
        <w:t>care recipients</w:t>
      </w:r>
      <w:r w:rsidRPr="009429F6">
        <w:rPr>
          <w:rFonts w:cs="Arial"/>
        </w:rPr>
        <w:t xml:space="preserve"> with</w:t>
      </w:r>
      <w:r w:rsidR="0096640C">
        <w:rPr>
          <w:rFonts w:cs="Arial"/>
        </w:rPr>
        <w:t xml:space="preserve"> </w:t>
      </w:r>
      <w:r w:rsidRPr="009429F6">
        <w:rPr>
          <w:rFonts w:cs="Arial"/>
        </w:rPr>
        <w:t>depression is three times higher than those without depression.</w:t>
      </w:r>
    </w:p>
    <w:p w14:paraId="15F7A98A" w14:textId="5BF7E2B0" w:rsidR="00C778DE" w:rsidRPr="009429F6" w:rsidRDefault="00C778DE" w:rsidP="00C778DE">
      <w:pPr>
        <w:rPr>
          <w:rFonts w:cs="Arial"/>
        </w:rPr>
      </w:pPr>
      <w:r w:rsidRPr="009429F6">
        <w:rPr>
          <w:rFonts w:cs="Arial"/>
        </w:rPr>
        <w:t>Depression among older people in Australia is a growing concern (Dow et al. 2011). A recent systematic review of prevalence data relating to psychological issues in residential aged care facilities found that 4</w:t>
      </w:r>
      <w:r w:rsidR="0030431E">
        <w:rPr>
          <w:rFonts w:cs="Arial"/>
        </w:rPr>
        <w:t xml:space="preserve"> to </w:t>
      </w:r>
      <w:r w:rsidRPr="009429F6">
        <w:rPr>
          <w:rFonts w:cs="Arial"/>
        </w:rPr>
        <w:t>82 per cent of older people have depression to some degree (Seitz et al. 2010). McMinn et al. (2011) state that older people with depression may experience unplanned weight loss due to loss of appetite and reduced motivation to eat.</w:t>
      </w:r>
    </w:p>
    <w:p w14:paraId="592FCC60" w14:textId="55417A3B" w:rsidR="00C778DE" w:rsidRPr="00E24C37" w:rsidRDefault="00C778DE" w:rsidP="00C778DE">
      <w:pPr>
        <w:rPr>
          <w:rFonts w:cs="Arial"/>
        </w:rPr>
      </w:pPr>
      <w:r w:rsidRPr="00A61B78">
        <w:rPr>
          <w:rFonts w:cs="Arial"/>
        </w:rPr>
        <w:t>This leads to discussion about the nature of weight loss and functional decline. Age-related physiological changes also involve the loss of muscle mass and strength, a conditi</w:t>
      </w:r>
      <w:r w:rsidRPr="00B543DF">
        <w:rPr>
          <w:rFonts w:cs="Arial"/>
        </w:rPr>
        <w:t>on called sarcopenia (ADA 2010; Miller and</w:t>
      </w:r>
      <w:r w:rsidRPr="00E24C37">
        <w:rPr>
          <w:rFonts w:cs="Arial"/>
        </w:rPr>
        <w:t xml:space="preserve"> Wolfe 2008; Morley et al. 2006). This can impair </w:t>
      </w:r>
      <w:r w:rsidR="00812C05">
        <w:rPr>
          <w:rFonts w:cs="Arial"/>
        </w:rPr>
        <w:t>care recipients</w:t>
      </w:r>
      <w:r w:rsidRPr="00E24C37">
        <w:rPr>
          <w:rFonts w:cs="Arial"/>
        </w:rPr>
        <w:t>’ functional ability by 30</w:t>
      </w:r>
      <w:r w:rsidR="0030431E">
        <w:rPr>
          <w:rFonts w:cs="Arial"/>
        </w:rPr>
        <w:t xml:space="preserve"> to</w:t>
      </w:r>
      <w:r w:rsidR="003A02E3">
        <w:rPr>
          <w:rFonts w:cs="Arial"/>
        </w:rPr>
        <w:t xml:space="preserve"> </w:t>
      </w:r>
      <w:r w:rsidRPr="00E24C37">
        <w:rPr>
          <w:rFonts w:cs="Arial"/>
        </w:rPr>
        <w:t>50 per cent, as well as compromise the</w:t>
      </w:r>
      <w:r w:rsidR="0030431E">
        <w:rPr>
          <w:rFonts w:cs="Arial"/>
        </w:rPr>
        <w:t>ir</w:t>
      </w:r>
      <w:r w:rsidRPr="00E24C37">
        <w:rPr>
          <w:rFonts w:cs="Arial"/>
        </w:rPr>
        <w:t xml:space="preserve"> ability to eat independently (Paddon-Jones et </w:t>
      </w:r>
      <w:r w:rsidR="001A2736">
        <w:rPr>
          <w:rFonts w:cs="Arial"/>
        </w:rPr>
        <w:t>al. 2008; Ullrich et al. 2014).</w:t>
      </w:r>
    </w:p>
    <w:p w14:paraId="19C07663" w14:textId="7A150AF1" w:rsidR="00C778DE" w:rsidRPr="00E24C37" w:rsidRDefault="00C778DE" w:rsidP="00C778DE">
      <w:pPr>
        <w:rPr>
          <w:rFonts w:cs="Arial"/>
        </w:rPr>
      </w:pPr>
      <w:r w:rsidRPr="00E24C37">
        <w:rPr>
          <w:rFonts w:cs="Arial"/>
        </w:rPr>
        <w:t>Functional decline associated with chronic disease can also</w:t>
      </w:r>
      <w:r w:rsidR="001A2736">
        <w:rPr>
          <w:rFonts w:cs="Arial"/>
        </w:rPr>
        <w:t xml:space="preserve"> lead to unplanned weight loss.</w:t>
      </w:r>
    </w:p>
    <w:p w14:paraId="078A82F1" w14:textId="1BEEC6A0" w:rsidR="00C778DE" w:rsidRPr="00E24C37" w:rsidRDefault="00FD00F0" w:rsidP="00C778DE">
      <w:pPr>
        <w:rPr>
          <w:rFonts w:cs="Arial"/>
        </w:rPr>
      </w:pPr>
      <w:r>
        <w:rPr>
          <w:rFonts w:cs="Arial"/>
        </w:rPr>
        <w:t xml:space="preserve">The </w:t>
      </w:r>
      <w:r w:rsidR="00C778DE" w:rsidRPr="00E24C37">
        <w:rPr>
          <w:rFonts w:cs="Arial"/>
        </w:rPr>
        <w:t>American Dietetic Association (2010) states that chronic disease may lead to prescribed or self-imposed dietary restrictions and food intake that limits food variety and the intake of nutrients. For example</w:t>
      </w:r>
      <w:r w:rsidR="00D12D47">
        <w:rPr>
          <w:rFonts w:cs="Arial"/>
        </w:rPr>
        <w:t>,</w:t>
      </w:r>
      <w:r w:rsidR="00C778DE" w:rsidRPr="00E24C37">
        <w:rPr>
          <w:rFonts w:cs="Arial"/>
        </w:rPr>
        <w:t xml:space="preserve"> an individual with heart disease may limit or eliminate all fats and foods containing fats. Where possible, restrictive diet</w:t>
      </w:r>
      <w:r w:rsidR="001A2736">
        <w:rPr>
          <w:rFonts w:cs="Arial"/>
        </w:rPr>
        <w:t>s should be avoided (ADA 2010).</w:t>
      </w:r>
    </w:p>
    <w:p w14:paraId="67CE1C42" w14:textId="5CE2B10D" w:rsidR="00C778DE" w:rsidRPr="00E24C37" w:rsidRDefault="00C778DE" w:rsidP="00C778DE">
      <w:pPr>
        <w:rPr>
          <w:rFonts w:cs="Arial"/>
        </w:rPr>
      </w:pPr>
      <w:r w:rsidRPr="00E24C37">
        <w:rPr>
          <w:rFonts w:cs="Arial"/>
        </w:rPr>
        <w:t xml:space="preserve">The practical physical limitations that occur as a result of chronic disease should also be considered. For example an individual with chronic obstructive pulmonary disease (COPD) may find it too difficult to prepare meals due to shortness of breath or may become short of breath while eating, and as result may only eat partial amounts of meals. Similarly a person with Parkinson’s disease may be unable to prepare meals due to reduced dexterity as a result of tremors, and may require partial or full assistance with eating, leading to similar outcomes </w:t>
      </w:r>
      <w:r w:rsidR="001A2736">
        <w:rPr>
          <w:rFonts w:cs="Arial"/>
        </w:rPr>
        <w:t>to those individuals with COPD.</w:t>
      </w:r>
    </w:p>
    <w:p w14:paraId="691EFF78" w14:textId="7E06BD5E" w:rsidR="00C778DE" w:rsidRPr="00E24C37" w:rsidRDefault="00C778DE" w:rsidP="001A2736">
      <w:r w:rsidRPr="00E24C37">
        <w:t xml:space="preserve">There are other broader issues that can contribute to unplanned </w:t>
      </w:r>
      <w:r w:rsidR="001A2736">
        <w:t>weight loss among older people.</w:t>
      </w:r>
    </w:p>
    <w:p w14:paraId="13FE9241" w14:textId="283D7FE3" w:rsidR="001A2736" w:rsidRPr="003A374C" w:rsidRDefault="00C778DE" w:rsidP="001A2736">
      <w:pPr>
        <w:rPr>
          <w:lang w:eastAsia="en-AU"/>
        </w:rPr>
      </w:pPr>
      <w:r w:rsidRPr="00EA2126">
        <w:rPr>
          <w:lang w:eastAsia="en-AU"/>
        </w:rPr>
        <w:t xml:space="preserve">The evidence highlights that </w:t>
      </w:r>
      <w:r w:rsidR="00812C05">
        <w:rPr>
          <w:lang w:eastAsia="en-AU"/>
        </w:rPr>
        <w:t>care recipients</w:t>
      </w:r>
      <w:r w:rsidRPr="00EA2126">
        <w:rPr>
          <w:lang w:eastAsia="en-AU"/>
        </w:rPr>
        <w:t xml:space="preserve"> are at risk of unplanned weight loss. The following resource</w:t>
      </w:r>
      <w:r w:rsidR="005F6BE0">
        <w:rPr>
          <w:lang w:eastAsia="en-AU"/>
        </w:rPr>
        <w:t xml:space="preserve"> list and unplanned weight loss risk management framework </w:t>
      </w:r>
      <w:r w:rsidR="004A1574">
        <w:rPr>
          <w:lang w:eastAsia="en-AU"/>
        </w:rPr>
        <w:t xml:space="preserve">(at </w:t>
      </w:r>
      <w:r w:rsidR="004A1574" w:rsidRPr="00031695">
        <w:rPr>
          <w:i/>
          <w:lang w:eastAsia="en-AU"/>
        </w:rPr>
        <w:t>Figure 4</w:t>
      </w:r>
      <w:r w:rsidR="004A1574">
        <w:rPr>
          <w:lang w:eastAsia="en-AU"/>
        </w:rPr>
        <w:t xml:space="preserve">) </w:t>
      </w:r>
      <w:r w:rsidRPr="006365A4">
        <w:rPr>
          <w:lang w:eastAsia="en-AU"/>
        </w:rPr>
        <w:t xml:space="preserve">may assist residential </w:t>
      </w:r>
      <w:r w:rsidR="001A69B2">
        <w:rPr>
          <w:lang w:eastAsia="en-AU"/>
        </w:rPr>
        <w:t>care services</w:t>
      </w:r>
      <w:r w:rsidRPr="006365A4">
        <w:rPr>
          <w:lang w:eastAsia="en-AU"/>
        </w:rPr>
        <w:t xml:space="preserve"> in the prevention and manag</w:t>
      </w:r>
      <w:r w:rsidR="003A374C">
        <w:rPr>
          <w:lang w:eastAsia="en-AU"/>
        </w:rPr>
        <w:t>ement of unplanned we</w:t>
      </w:r>
      <w:r w:rsidR="001A2736">
        <w:rPr>
          <w:lang w:eastAsia="en-AU"/>
        </w:rPr>
        <w:t>ight loss.</w:t>
      </w:r>
    </w:p>
    <w:p w14:paraId="49E76D1F" w14:textId="27BB0E86" w:rsidR="00C778DE" w:rsidRPr="007F3542" w:rsidRDefault="00C778DE" w:rsidP="00360C1C">
      <w:pPr>
        <w:pStyle w:val="Heading2"/>
        <w:spacing w:before="240"/>
        <w:rPr>
          <w:lang w:eastAsia="en-AU"/>
        </w:rPr>
      </w:pPr>
      <w:bookmarkStart w:id="509" w:name="_Toc11360561"/>
      <w:bookmarkStart w:id="510" w:name="_Toc433400121"/>
      <w:bookmarkStart w:id="511" w:name="_Toc435197996"/>
      <w:bookmarkStart w:id="512" w:name="_Toc435788903"/>
      <w:bookmarkStart w:id="513" w:name="_Toc462915548"/>
      <w:bookmarkStart w:id="514" w:name="_Toc11236319"/>
      <w:bookmarkStart w:id="515" w:name="_Toc11751510"/>
      <w:r w:rsidRPr="007F3542">
        <w:rPr>
          <w:lang w:eastAsia="en-AU"/>
        </w:rPr>
        <w:t>Resource</w:t>
      </w:r>
      <w:r w:rsidR="005F6BE0">
        <w:rPr>
          <w:lang w:eastAsia="en-AU"/>
        </w:rPr>
        <w:t>s</w:t>
      </w:r>
      <w:bookmarkEnd w:id="509"/>
      <w:bookmarkEnd w:id="510"/>
      <w:bookmarkEnd w:id="511"/>
      <w:bookmarkEnd w:id="512"/>
      <w:bookmarkEnd w:id="513"/>
      <w:bookmarkEnd w:id="514"/>
      <w:bookmarkEnd w:id="515"/>
    </w:p>
    <w:p w14:paraId="4E520F55" w14:textId="0A3E0C26" w:rsidR="00C778DE" w:rsidRPr="006365A4" w:rsidRDefault="00C778DE" w:rsidP="001A2736">
      <w:pPr>
        <w:spacing w:after="120"/>
        <w:rPr>
          <w:rFonts w:cs="Arial"/>
          <w:b/>
          <w:lang w:eastAsia="en-AU"/>
        </w:rPr>
      </w:pPr>
      <w:r w:rsidRPr="00EA2126">
        <w:rPr>
          <w:rFonts w:cs="Arial"/>
          <w:lang w:eastAsia="en-AU"/>
        </w:rPr>
        <w:t xml:space="preserve">A range of resources are available to assist residential care </w:t>
      </w:r>
      <w:r w:rsidR="00696663">
        <w:rPr>
          <w:rFonts w:cs="Arial"/>
          <w:lang w:eastAsia="en-AU"/>
        </w:rPr>
        <w:t>services</w:t>
      </w:r>
      <w:r w:rsidRPr="006365A4">
        <w:rPr>
          <w:rFonts w:cs="Arial"/>
          <w:lang w:eastAsia="en-AU"/>
        </w:rPr>
        <w:t xml:space="preserve"> to manage a </w:t>
      </w:r>
      <w:r w:rsidR="001A69B2">
        <w:rPr>
          <w:rFonts w:cs="Arial"/>
          <w:lang w:eastAsia="en-AU"/>
        </w:rPr>
        <w:t>care recipient</w:t>
      </w:r>
      <w:r w:rsidRPr="006365A4">
        <w:rPr>
          <w:rFonts w:cs="Arial"/>
          <w:lang w:eastAsia="en-AU"/>
        </w:rPr>
        <w:t>’s nutrition and unplanned weight loss.</w:t>
      </w:r>
    </w:p>
    <w:p w14:paraId="3D231E40" w14:textId="66AEB363" w:rsidR="00C778DE" w:rsidRPr="00044B04" w:rsidRDefault="005F6BE0" w:rsidP="00044B04">
      <w:pPr>
        <w:pStyle w:val="ListBullet"/>
      </w:pPr>
      <w:r>
        <w:t xml:space="preserve">Victorian </w:t>
      </w:r>
      <w:r w:rsidR="00C778DE" w:rsidRPr="00D572B8">
        <w:t xml:space="preserve">Department of Health, </w:t>
      </w:r>
      <w:hyperlink r:id="rId112" w:history="1">
        <w:r w:rsidR="00C778DE" w:rsidRPr="00D03508">
          <w:rPr>
            <w:rStyle w:val="Hyperlink"/>
          </w:rPr>
          <w:t>Standardised care process: unplanned weight loss</w:t>
        </w:r>
      </w:hyperlink>
    </w:p>
    <w:p w14:paraId="074C4616" w14:textId="67AEC64B" w:rsidR="00C778DE" w:rsidRPr="00044B04" w:rsidRDefault="005F6BE0" w:rsidP="00044B04">
      <w:pPr>
        <w:pStyle w:val="ListBullet"/>
      </w:pPr>
      <w:r w:rsidRPr="00044B04">
        <w:lastRenderedPageBreak/>
        <w:t xml:space="preserve">Victorian </w:t>
      </w:r>
      <w:r w:rsidR="00C778DE" w:rsidRPr="00044B04">
        <w:t xml:space="preserve">Department of Health, </w:t>
      </w:r>
      <w:hyperlink r:id="rId113" w:history="1">
        <w:r w:rsidR="00C778DE" w:rsidRPr="00D03508">
          <w:rPr>
            <w:rStyle w:val="Hyperlink"/>
          </w:rPr>
          <w:t>Standardised care process: dehydration</w:t>
        </w:r>
      </w:hyperlink>
    </w:p>
    <w:p w14:paraId="14295C63" w14:textId="2CF86337" w:rsidR="00C778DE" w:rsidRPr="00044B04" w:rsidRDefault="005F6BE0" w:rsidP="00044B04">
      <w:pPr>
        <w:pStyle w:val="ListBullet"/>
      </w:pPr>
      <w:r w:rsidRPr="00044B04">
        <w:t xml:space="preserve">Victorian </w:t>
      </w:r>
      <w:r w:rsidR="00C778DE" w:rsidRPr="00044B04">
        <w:t xml:space="preserve">Department of Health, </w:t>
      </w:r>
      <w:hyperlink r:id="rId114" w:history="1">
        <w:r w:rsidR="00C778DE" w:rsidRPr="00D03508">
          <w:rPr>
            <w:rStyle w:val="Hyperlink"/>
          </w:rPr>
          <w:t>Well for life: improving nutrition and physical activity for residents of aged care facilities</w:t>
        </w:r>
      </w:hyperlink>
    </w:p>
    <w:p w14:paraId="11CA03C1" w14:textId="18F496EB" w:rsidR="00C778DE" w:rsidRPr="00044B04" w:rsidRDefault="00C778DE" w:rsidP="00044B04">
      <w:pPr>
        <w:pStyle w:val="ListBullet"/>
      </w:pPr>
      <w:r w:rsidRPr="00044B04">
        <w:t xml:space="preserve">Dietitians Association of Australia 2009, </w:t>
      </w:r>
      <w:r w:rsidRPr="00D03508">
        <w:t>‘</w:t>
      </w:r>
      <w:hyperlink r:id="rId115" w:history="1">
        <w:r w:rsidRPr="00D03508">
          <w:rPr>
            <w:rStyle w:val="Hyperlink"/>
          </w:rPr>
          <w:t>Evidence-based guidelines for nutritional management of malnutrition in adult patients across the continuum of care</w:t>
        </w:r>
      </w:hyperlink>
      <w:r w:rsidRPr="00D03508">
        <w:t xml:space="preserve">’, </w:t>
      </w:r>
      <w:r w:rsidRPr="00044B04">
        <w:rPr>
          <w:i/>
        </w:rPr>
        <w:t>Nutrition &amp; Dietetics</w:t>
      </w:r>
      <w:r w:rsidRPr="00044B04">
        <w:t>, vol. 66, suppl. 3, S1–S34</w:t>
      </w:r>
      <w:bookmarkEnd w:id="481"/>
      <w:bookmarkEnd w:id="482"/>
      <w:bookmarkEnd w:id="483"/>
      <w:bookmarkEnd w:id="484"/>
      <w:bookmarkEnd w:id="485"/>
      <w:bookmarkEnd w:id="486"/>
      <w:bookmarkEnd w:id="487"/>
    </w:p>
    <w:p w14:paraId="0DFEC906" w14:textId="68949580" w:rsidR="00C778DE" w:rsidRDefault="00342F38" w:rsidP="009F7F66">
      <w:pPr>
        <w:pStyle w:val="Heading4"/>
        <w:rPr>
          <w:sz w:val="22"/>
          <w:szCs w:val="22"/>
          <w:lang w:eastAsia="en-AU"/>
        </w:rPr>
      </w:pPr>
      <w:r w:rsidRPr="00342F38">
        <w:rPr>
          <w:lang w:eastAsia="en-AU"/>
        </w:rPr>
        <w:t xml:space="preserve">Figure </w:t>
      </w:r>
      <w:r w:rsidR="007A55E3">
        <w:rPr>
          <w:lang w:eastAsia="en-AU"/>
        </w:rPr>
        <w:t>4</w:t>
      </w:r>
      <w:r w:rsidRPr="00342F38">
        <w:rPr>
          <w:lang w:eastAsia="en-AU"/>
        </w:rPr>
        <w:t>: Unplanned weight loss risk management framework.</w:t>
      </w:r>
    </w:p>
    <w:p w14:paraId="04F2258A" w14:textId="77777777" w:rsidR="00C778DE" w:rsidRDefault="00C778DE" w:rsidP="009F7F66">
      <w:pPr>
        <w:keepNext/>
        <w:keepLines/>
        <w:spacing w:after="200" w:line="276" w:lineRule="auto"/>
        <w:rPr>
          <w:b/>
          <w:sz w:val="22"/>
          <w:szCs w:val="22"/>
        </w:rPr>
      </w:pPr>
      <w:r>
        <w:rPr>
          <w:b/>
          <w:noProof/>
          <w:sz w:val="22"/>
          <w:szCs w:val="22"/>
          <w:lang w:eastAsia="en-AU"/>
        </w:rPr>
        <w:drawing>
          <wp:inline distT="0" distB="0" distL="0" distR="0" wp14:anchorId="7DA9EBA9" wp14:editId="7A6699A1">
            <wp:extent cx="5675552" cy="6162675"/>
            <wp:effectExtent l="0" t="0" r="1905" b="0"/>
            <wp:docPr id="8" name="Picture 8" descr="Unplanned weight loss risk management frame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9_raw.jpg"/>
                    <pic:cNvPicPr/>
                  </pic:nvPicPr>
                  <pic:blipFill rotWithShape="1">
                    <a:blip r:embed="rId116" cstate="screen">
                      <a:extLst>
                        <a:ext uri="{28A0092B-C50C-407E-A947-70E740481C1C}">
                          <a14:useLocalDpi xmlns:a14="http://schemas.microsoft.com/office/drawing/2010/main"/>
                        </a:ext>
                      </a:extLst>
                    </a:blip>
                    <a:srcRect/>
                    <a:stretch/>
                  </pic:blipFill>
                  <pic:spPr bwMode="auto">
                    <a:xfrm>
                      <a:off x="0" y="0"/>
                      <a:ext cx="5680310" cy="6167842"/>
                    </a:xfrm>
                    <a:prstGeom prst="rect">
                      <a:avLst/>
                    </a:prstGeom>
                    <a:ln>
                      <a:noFill/>
                    </a:ln>
                    <a:extLst>
                      <a:ext uri="{53640926-AAD7-44D8-BBD7-CCE9431645EC}">
                        <a14:shadowObscured xmlns:a14="http://schemas.microsoft.com/office/drawing/2010/main"/>
                      </a:ext>
                    </a:extLst>
                  </pic:spPr>
                </pic:pic>
              </a:graphicData>
            </a:graphic>
          </wp:inline>
        </w:drawing>
      </w:r>
    </w:p>
    <w:p w14:paraId="2DAD2CBE" w14:textId="70EE3E12" w:rsidR="00C778DE" w:rsidRPr="005E6446" w:rsidRDefault="00C778DE" w:rsidP="005E6446">
      <w:pPr>
        <w:spacing w:after="0" w:line="276" w:lineRule="auto"/>
        <w:rPr>
          <w:b/>
          <w:sz w:val="22"/>
          <w:szCs w:val="22"/>
        </w:rPr>
      </w:pPr>
      <w:r w:rsidRPr="00D12D47">
        <w:rPr>
          <w:i/>
          <w:sz w:val="16"/>
          <w:szCs w:val="16"/>
          <w:lang w:eastAsia="en-AU"/>
        </w:rPr>
        <w:t>Source:</w:t>
      </w:r>
      <w:r w:rsidRPr="00D77CA0">
        <w:rPr>
          <w:sz w:val="16"/>
          <w:szCs w:val="16"/>
          <w:lang w:eastAsia="en-AU"/>
        </w:rPr>
        <w:t xml:space="preserve"> adapted with permission</w:t>
      </w:r>
      <w:r w:rsidRPr="00D77CA0">
        <w:rPr>
          <w:sz w:val="16"/>
          <w:szCs w:val="16"/>
        </w:rPr>
        <w:t xml:space="preserve"> from Victorian Department of Health 2015, </w:t>
      </w:r>
      <w:r w:rsidRPr="00D77CA0">
        <w:rPr>
          <w:i/>
          <w:iCs/>
          <w:sz w:val="16"/>
          <w:szCs w:val="16"/>
        </w:rPr>
        <w:t>Quality Indicators in public sector residential aged care services, Resource materials</w:t>
      </w:r>
      <w:r w:rsidRPr="009F7F66">
        <w:rPr>
          <w:iCs/>
          <w:sz w:val="16"/>
          <w:szCs w:val="16"/>
        </w:rPr>
        <w:t xml:space="preserve">, January 2015 edition. </w:t>
      </w:r>
      <w:r w:rsidRPr="00D77CA0">
        <w:rPr>
          <w:sz w:val="16"/>
          <w:szCs w:val="16"/>
        </w:rPr>
        <w:t xml:space="preserve">Victorian Department of Health </w:t>
      </w:r>
      <w:r w:rsidR="00D77CA0">
        <w:rPr>
          <w:sz w:val="16"/>
          <w:szCs w:val="16"/>
        </w:rPr>
        <w:t>and</w:t>
      </w:r>
      <w:r w:rsidRPr="00D77CA0">
        <w:rPr>
          <w:sz w:val="16"/>
          <w:szCs w:val="16"/>
        </w:rPr>
        <w:t xml:space="preserve"> Human Services, Melbourne.</w:t>
      </w:r>
    </w:p>
    <w:p w14:paraId="679A4A11" w14:textId="190C09BE" w:rsidR="00C778DE" w:rsidRDefault="00C778DE" w:rsidP="00436689">
      <w:pPr>
        <w:pStyle w:val="Heading1"/>
      </w:pPr>
      <w:bookmarkStart w:id="516" w:name="_Appendix_7_-"/>
      <w:bookmarkStart w:id="517" w:name="_Toc462915549"/>
      <w:bookmarkStart w:id="518" w:name="_Toc11751511"/>
      <w:bookmarkEnd w:id="516"/>
      <w:r w:rsidRPr="00E96A78">
        <w:lastRenderedPageBreak/>
        <w:t xml:space="preserve">Appendix </w:t>
      </w:r>
      <w:r w:rsidR="00113DBD">
        <w:t>7</w:t>
      </w:r>
      <w:r w:rsidR="00436689">
        <w:t xml:space="preserve"> - </w:t>
      </w:r>
      <w:r>
        <w:t>Example template</w:t>
      </w:r>
      <w:r w:rsidR="00C32936">
        <w:t>s</w:t>
      </w:r>
      <w:r>
        <w:t xml:space="preserve"> for recording </w:t>
      </w:r>
      <w:r w:rsidRPr="00E96A78">
        <w:t xml:space="preserve">data for </w:t>
      </w:r>
      <w:r w:rsidR="00D77CA0">
        <w:t>QI </w:t>
      </w:r>
      <w:r w:rsidRPr="00E96A78">
        <w:t>3:</w:t>
      </w:r>
      <w:r w:rsidR="00D77CA0">
        <w:t> </w:t>
      </w:r>
      <w:r w:rsidRPr="00E96A78">
        <w:t>Unplanned weight loss</w:t>
      </w:r>
      <w:bookmarkEnd w:id="517"/>
      <w:bookmarkEnd w:id="518"/>
    </w:p>
    <w:p w14:paraId="25184E3C" w14:textId="5FF818EA" w:rsidR="00C778DE" w:rsidRPr="00502475" w:rsidRDefault="00C778DE" w:rsidP="00D04D94">
      <w:pPr>
        <w:pStyle w:val="Heading2"/>
      </w:pPr>
      <w:bookmarkStart w:id="519" w:name="_Toc435197998"/>
      <w:bookmarkStart w:id="520" w:name="_Toc435788905"/>
      <w:bookmarkStart w:id="521" w:name="_Toc462915550"/>
      <w:bookmarkStart w:id="522" w:name="_Toc11236321"/>
      <w:bookmarkStart w:id="523" w:name="_Toc11360563"/>
      <w:bookmarkStart w:id="524" w:name="_Toc11751512"/>
      <w:r>
        <w:t xml:space="preserve">Unplanned weight loss </w:t>
      </w:r>
      <w:r w:rsidR="00D12D47">
        <w:t xml:space="preserve">data </w:t>
      </w:r>
      <w:r>
        <w:t>collection sheet</w:t>
      </w:r>
      <w:bookmarkEnd w:id="519"/>
      <w:bookmarkEnd w:id="520"/>
      <w:bookmarkEnd w:id="521"/>
      <w:bookmarkEnd w:id="522"/>
      <w:bookmarkEnd w:id="523"/>
      <w:bookmarkEnd w:id="524"/>
    </w:p>
    <w:p w14:paraId="307E2864" w14:textId="641AAF03" w:rsidR="00C778DE" w:rsidRPr="00696663" w:rsidRDefault="00D77CA0" w:rsidP="00C778DE">
      <w:pPr>
        <w:rPr>
          <w:rFonts w:eastAsia="Calibri" w:cs="Arial"/>
          <w:b/>
          <w:color w:val="000000"/>
        </w:rPr>
      </w:pPr>
      <w:r>
        <w:rPr>
          <w:rFonts w:cs="Arial"/>
        </w:rPr>
        <w:t>You can adapt t</w:t>
      </w:r>
      <w:r w:rsidR="00C778DE" w:rsidRPr="00EA2126">
        <w:rPr>
          <w:rFonts w:cs="Arial"/>
        </w:rPr>
        <w:t xml:space="preserve">his example collection sheet for use when collecting </w:t>
      </w:r>
      <w:r w:rsidR="007B4335">
        <w:rPr>
          <w:rFonts w:cs="Arial"/>
        </w:rPr>
        <w:t xml:space="preserve">QI </w:t>
      </w:r>
      <w:r w:rsidR="00C778DE" w:rsidRPr="006365A4">
        <w:rPr>
          <w:rFonts w:cs="Arial"/>
        </w:rPr>
        <w:t xml:space="preserve">data from each </w:t>
      </w:r>
      <w:r w:rsidR="00DA3E55">
        <w:rPr>
          <w:rFonts w:cs="Arial"/>
        </w:rPr>
        <w:t>care recipient</w:t>
      </w:r>
      <w:r w:rsidR="00C778DE" w:rsidRPr="006365A4">
        <w:rPr>
          <w:rFonts w:cs="Arial"/>
        </w:rPr>
        <w:t xml:space="preserve"> each quarter for </w:t>
      </w:r>
      <w:r>
        <w:rPr>
          <w:rFonts w:cs="Arial"/>
        </w:rPr>
        <w:t xml:space="preserve">QI </w:t>
      </w:r>
      <w:r w:rsidR="00C778DE" w:rsidRPr="006365A4">
        <w:rPr>
          <w:rFonts w:cs="Arial"/>
        </w:rPr>
        <w:t>3: Unplanned weight loss.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of unplanned weight loss data collection sheet. It contains many different fields and merged cells."/>
      </w:tblPr>
      <w:tblGrid>
        <w:gridCol w:w="1101"/>
        <w:gridCol w:w="992"/>
        <w:gridCol w:w="709"/>
        <w:gridCol w:w="708"/>
        <w:gridCol w:w="576"/>
        <w:gridCol w:w="133"/>
        <w:gridCol w:w="567"/>
        <w:gridCol w:w="709"/>
        <w:gridCol w:w="567"/>
        <w:gridCol w:w="913"/>
        <w:gridCol w:w="788"/>
        <w:gridCol w:w="709"/>
        <w:gridCol w:w="1134"/>
      </w:tblGrid>
      <w:tr w:rsidR="00E87A96" w:rsidRPr="007E727E" w14:paraId="08195273" w14:textId="77777777" w:rsidTr="009F0AF3">
        <w:trPr>
          <w:trHeight w:val="495"/>
        </w:trPr>
        <w:tc>
          <w:tcPr>
            <w:tcW w:w="4086" w:type="dxa"/>
            <w:gridSpan w:val="5"/>
            <w:shd w:val="clear" w:color="auto" w:fill="D9D9D9" w:themeFill="background1" w:themeFillShade="D9"/>
          </w:tcPr>
          <w:p w14:paraId="151AC098" w14:textId="083985F9" w:rsidR="00E87A96" w:rsidRPr="00E87A96" w:rsidRDefault="00E87A96" w:rsidP="007D4393">
            <w:pPr>
              <w:tabs>
                <w:tab w:val="left" w:pos="2685"/>
                <w:tab w:val="left" w:pos="7655"/>
              </w:tabs>
              <w:spacing w:after="0"/>
              <w:rPr>
                <w:rFonts w:cs="Arial"/>
                <w:sz w:val="20"/>
                <w:szCs w:val="20"/>
              </w:rPr>
            </w:pPr>
            <w:r w:rsidRPr="00E87A96">
              <w:rPr>
                <w:rFonts w:cs="Arial"/>
                <w:sz w:val="20"/>
                <w:szCs w:val="20"/>
              </w:rPr>
              <w:t>Quality ind</w:t>
            </w:r>
            <w:r w:rsidR="007D4393">
              <w:rPr>
                <w:rFonts w:cs="Arial"/>
                <w:sz w:val="20"/>
                <w:szCs w:val="20"/>
              </w:rPr>
              <w:t>icator 3. Unplanned weight loss</w:t>
            </w:r>
          </w:p>
          <w:p w14:paraId="3E5B3C32" w14:textId="77777777" w:rsidR="00E87A96" w:rsidRPr="007D4393" w:rsidRDefault="00E87A96" w:rsidP="007D4393">
            <w:pPr>
              <w:tabs>
                <w:tab w:val="left" w:pos="2685"/>
                <w:tab w:val="left" w:pos="7655"/>
              </w:tabs>
              <w:spacing w:after="120"/>
              <w:rPr>
                <w:rFonts w:eastAsia="Calibri" w:cs="Arial"/>
                <w:i/>
                <w:sz w:val="18"/>
                <w:szCs w:val="18"/>
              </w:rPr>
            </w:pPr>
            <w:r w:rsidRPr="007D4393">
              <w:rPr>
                <w:rFonts w:cs="Arial"/>
                <w:i/>
                <w:sz w:val="18"/>
                <w:szCs w:val="18"/>
              </w:rPr>
              <w:t>(</w:t>
            </w:r>
            <w:r w:rsidRPr="007D4393">
              <w:rPr>
                <w:rFonts w:eastAsia="Calibri" w:cs="Arial"/>
                <w:i/>
                <w:sz w:val="18"/>
                <w:szCs w:val="18"/>
              </w:rPr>
              <w:t>please note that all weights are in kgs)</w:t>
            </w:r>
          </w:p>
        </w:tc>
        <w:tc>
          <w:tcPr>
            <w:tcW w:w="5520" w:type="dxa"/>
            <w:gridSpan w:val="8"/>
          </w:tcPr>
          <w:p w14:paraId="4D210DC0" w14:textId="77777777" w:rsidR="00E87A96" w:rsidRPr="007E727E" w:rsidRDefault="00E87A96" w:rsidP="00D12D47">
            <w:pPr>
              <w:tabs>
                <w:tab w:val="left" w:pos="2685"/>
                <w:tab w:val="left" w:pos="7655"/>
              </w:tabs>
              <w:rPr>
                <w:rFonts w:cs="Arial"/>
                <w:b/>
              </w:rPr>
            </w:pPr>
          </w:p>
        </w:tc>
      </w:tr>
      <w:tr w:rsidR="00E87A96" w:rsidRPr="007E727E" w14:paraId="55E53DEC" w14:textId="77777777" w:rsidTr="009F0AF3">
        <w:trPr>
          <w:trHeight w:val="285"/>
        </w:trPr>
        <w:tc>
          <w:tcPr>
            <w:tcW w:w="4086" w:type="dxa"/>
            <w:gridSpan w:val="5"/>
            <w:shd w:val="clear" w:color="auto" w:fill="D9D9D9" w:themeFill="background1" w:themeFillShade="D9"/>
          </w:tcPr>
          <w:p w14:paraId="4E7CB522" w14:textId="77777777" w:rsidR="00E87A96" w:rsidRPr="00E87A96" w:rsidRDefault="00E87A96" w:rsidP="007D4393">
            <w:pPr>
              <w:spacing w:after="120"/>
              <w:rPr>
                <w:rFonts w:cs="Arial"/>
                <w:sz w:val="20"/>
                <w:szCs w:val="20"/>
              </w:rPr>
            </w:pPr>
            <w:r w:rsidRPr="00E87A96">
              <w:rPr>
                <w:rFonts w:cs="Arial"/>
                <w:sz w:val="20"/>
                <w:szCs w:val="20"/>
              </w:rPr>
              <w:t>Facility name</w:t>
            </w:r>
          </w:p>
        </w:tc>
        <w:tc>
          <w:tcPr>
            <w:tcW w:w="5520" w:type="dxa"/>
            <w:gridSpan w:val="8"/>
          </w:tcPr>
          <w:p w14:paraId="213DAB66" w14:textId="77777777" w:rsidR="00E87A96" w:rsidRDefault="00E87A96" w:rsidP="007D4393">
            <w:pPr>
              <w:spacing w:after="120"/>
              <w:rPr>
                <w:rFonts w:cs="Arial"/>
                <w:b/>
              </w:rPr>
            </w:pPr>
          </w:p>
        </w:tc>
      </w:tr>
      <w:tr w:rsidR="00E87A96" w:rsidRPr="007E727E" w14:paraId="7C14D253" w14:textId="77777777" w:rsidTr="009F0AF3">
        <w:trPr>
          <w:trHeight w:val="300"/>
        </w:trPr>
        <w:tc>
          <w:tcPr>
            <w:tcW w:w="4086" w:type="dxa"/>
            <w:gridSpan w:val="5"/>
            <w:shd w:val="clear" w:color="auto" w:fill="D9D9D9" w:themeFill="background1" w:themeFillShade="D9"/>
          </w:tcPr>
          <w:p w14:paraId="568566B7" w14:textId="77777777" w:rsidR="00E87A96" w:rsidRPr="00E87A96" w:rsidRDefault="00E87A96" w:rsidP="007D4393">
            <w:pPr>
              <w:spacing w:after="120"/>
              <w:rPr>
                <w:rFonts w:cs="Arial"/>
                <w:sz w:val="20"/>
                <w:szCs w:val="20"/>
              </w:rPr>
            </w:pPr>
            <w:r w:rsidRPr="00E87A96">
              <w:rPr>
                <w:rFonts w:cs="Arial"/>
                <w:sz w:val="20"/>
                <w:szCs w:val="20"/>
              </w:rPr>
              <w:t>Reporting quarter date</w:t>
            </w:r>
          </w:p>
        </w:tc>
        <w:tc>
          <w:tcPr>
            <w:tcW w:w="5520" w:type="dxa"/>
            <w:gridSpan w:val="8"/>
          </w:tcPr>
          <w:p w14:paraId="56C26E78" w14:textId="77777777" w:rsidR="00E87A96" w:rsidRDefault="00E87A96" w:rsidP="007D4393">
            <w:pPr>
              <w:spacing w:after="120"/>
              <w:rPr>
                <w:rFonts w:cs="Arial"/>
                <w:b/>
              </w:rPr>
            </w:pPr>
          </w:p>
        </w:tc>
      </w:tr>
      <w:tr w:rsidR="00E87A96" w:rsidRPr="007E727E" w14:paraId="11737F2B" w14:textId="77777777" w:rsidTr="007D4393">
        <w:trPr>
          <w:trHeight w:val="285"/>
        </w:trPr>
        <w:tc>
          <w:tcPr>
            <w:tcW w:w="4086" w:type="dxa"/>
            <w:gridSpan w:val="5"/>
            <w:tcBorders>
              <w:bottom w:val="single" w:sz="4" w:space="0" w:color="auto"/>
            </w:tcBorders>
            <w:shd w:val="clear" w:color="auto" w:fill="D9D9D9" w:themeFill="background1" w:themeFillShade="D9"/>
          </w:tcPr>
          <w:p w14:paraId="45D5A719" w14:textId="77777777" w:rsidR="00E87A96" w:rsidRPr="00E87A96" w:rsidRDefault="00E87A96" w:rsidP="007D4393">
            <w:pPr>
              <w:spacing w:after="120"/>
              <w:rPr>
                <w:rFonts w:cs="Arial"/>
                <w:sz w:val="20"/>
                <w:szCs w:val="20"/>
              </w:rPr>
            </w:pPr>
            <w:r w:rsidRPr="00E87A96">
              <w:rPr>
                <w:rFonts w:cs="Arial"/>
                <w:sz w:val="20"/>
                <w:szCs w:val="20"/>
              </w:rPr>
              <w:t>Assessment date</w:t>
            </w:r>
          </w:p>
        </w:tc>
        <w:tc>
          <w:tcPr>
            <w:tcW w:w="5520" w:type="dxa"/>
            <w:gridSpan w:val="8"/>
            <w:tcBorders>
              <w:bottom w:val="single" w:sz="4" w:space="0" w:color="auto"/>
            </w:tcBorders>
          </w:tcPr>
          <w:p w14:paraId="3078481E" w14:textId="77777777" w:rsidR="00E87A96" w:rsidRPr="007E727E" w:rsidRDefault="00E87A96" w:rsidP="007D4393">
            <w:pPr>
              <w:spacing w:after="120"/>
              <w:rPr>
                <w:rFonts w:cs="Arial"/>
                <w:b/>
              </w:rPr>
            </w:pPr>
          </w:p>
        </w:tc>
      </w:tr>
      <w:tr w:rsidR="007D4393" w:rsidRPr="007E727E" w14:paraId="58A32EC8" w14:textId="77777777" w:rsidTr="007D4393">
        <w:trPr>
          <w:trHeight w:val="285"/>
        </w:trPr>
        <w:tc>
          <w:tcPr>
            <w:tcW w:w="9606" w:type="dxa"/>
            <w:gridSpan w:val="13"/>
            <w:tcBorders>
              <w:left w:val="nil"/>
              <w:right w:val="nil"/>
            </w:tcBorders>
            <w:shd w:val="clear" w:color="auto" w:fill="auto"/>
          </w:tcPr>
          <w:p w14:paraId="545EEC7C" w14:textId="77777777" w:rsidR="007D4393" w:rsidRPr="007E727E" w:rsidRDefault="007D4393" w:rsidP="007D4393">
            <w:pPr>
              <w:spacing w:before="0" w:after="0"/>
            </w:pPr>
          </w:p>
        </w:tc>
      </w:tr>
      <w:tr w:rsidR="00D77CA0" w:rsidRPr="00D767D0" w14:paraId="4650A02B" w14:textId="77777777" w:rsidTr="00D12D47">
        <w:trPr>
          <w:trHeight w:val="389"/>
          <w:tblHeader/>
        </w:trPr>
        <w:tc>
          <w:tcPr>
            <w:tcW w:w="1101" w:type="dxa"/>
            <w:shd w:val="clear" w:color="auto" w:fill="FFFFFF"/>
          </w:tcPr>
          <w:p w14:paraId="01CC7A92"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1</w:t>
            </w:r>
          </w:p>
        </w:tc>
        <w:tc>
          <w:tcPr>
            <w:tcW w:w="992" w:type="dxa"/>
            <w:shd w:val="clear" w:color="auto" w:fill="FFFFFF"/>
          </w:tcPr>
          <w:p w14:paraId="1C86D309"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2</w:t>
            </w:r>
          </w:p>
        </w:tc>
        <w:tc>
          <w:tcPr>
            <w:tcW w:w="709" w:type="dxa"/>
            <w:shd w:val="clear" w:color="auto" w:fill="FFFFFF"/>
          </w:tcPr>
          <w:p w14:paraId="7B5AC940"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3</w:t>
            </w:r>
          </w:p>
        </w:tc>
        <w:tc>
          <w:tcPr>
            <w:tcW w:w="708" w:type="dxa"/>
            <w:shd w:val="clear" w:color="auto" w:fill="FFFFFF"/>
          </w:tcPr>
          <w:p w14:paraId="64E789F1"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4</w:t>
            </w:r>
          </w:p>
        </w:tc>
        <w:tc>
          <w:tcPr>
            <w:tcW w:w="709" w:type="dxa"/>
            <w:gridSpan w:val="2"/>
            <w:shd w:val="clear" w:color="auto" w:fill="FFFFFF"/>
          </w:tcPr>
          <w:p w14:paraId="21A3DFC2"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5</w:t>
            </w:r>
          </w:p>
        </w:tc>
        <w:tc>
          <w:tcPr>
            <w:tcW w:w="567" w:type="dxa"/>
            <w:shd w:val="clear" w:color="auto" w:fill="FFFFFF"/>
          </w:tcPr>
          <w:p w14:paraId="26CBDCF6"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6</w:t>
            </w:r>
          </w:p>
        </w:tc>
        <w:tc>
          <w:tcPr>
            <w:tcW w:w="709" w:type="dxa"/>
            <w:shd w:val="clear" w:color="auto" w:fill="FFFFFF"/>
          </w:tcPr>
          <w:p w14:paraId="75E887C8"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7</w:t>
            </w:r>
          </w:p>
        </w:tc>
        <w:tc>
          <w:tcPr>
            <w:tcW w:w="567" w:type="dxa"/>
            <w:shd w:val="clear" w:color="auto" w:fill="FFFFFF"/>
          </w:tcPr>
          <w:p w14:paraId="74ADE942"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8</w:t>
            </w:r>
          </w:p>
        </w:tc>
        <w:tc>
          <w:tcPr>
            <w:tcW w:w="913" w:type="dxa"/>
            <w:shd w:val="clear" w:color="auto" w:fill="FFFFFF"/>
          </w:tcPr>
          <w:p w14:paraId="4EDA6E81"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9</w:t>
            </w:r>
          </w:p>
        </w:tc>
        <w:tc>
          <w:tcPr>
            <w:tcW w:w="788" w:type="dxa"/>
            <w:shd w:val="clear" w:color="auto" w:fill="FFFFFF"/>
          </w:tcPr>
          <w:p w14:paraId="2CCE2980"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10</w:t>
            </w:r>
          </w:p>
        </w:tc>
        <w:tc>
          <w:tcPr>
            <w:tcW w:w="709" w:type="dxa"/>
            <w:shd w:val="clear" w:color="auto" w:fill="FFFFFF"/>
          </w:tcPr>
          <w:p w14:paraId="7C1AD6C8"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11</w:t>
            </w:r>
          </w:p>
        </w:tc>
        <w:tc>
          <w:tcPr>
            <w:tcW w:w="1134" w:type="dxa"/>
            <w:shd w:val="clear" w:color="auto" w:fill="FFFFFF"/>
          </w:tcPr>
          <w:p w14:paraId="2CAEBB35"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12</w:t>
            </w:r>
          </w:p>
        </w:tc>
      </w:tr>
      <w:tr w:rsidR="00D77CA0" w:rsidRPr="000B0773" w14:paraId="32198FDC" w14:textId="77777777" w:rsidTr="00D12D47">
        <w:trPr>
          <w:trHeight w:val="1519"/>
          <w:tblHeader/>
        </w:trPr>
        <w:tc>
          <w:tcPr>
            <w:tcW w:w="1101" w:type="dxa"/>
            <w:shd w:val="clear" w:color="auto" w:fill="D9D9D9" w:themeFill="background1" w:themeFillShade="D9"/>
          </w:tcPr>
          <w:p w14:paraId="1E1D6924"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Resident</w:t>
            </w:r>
          </w:p>
        </w:tc>
        <w:tc>
          <w:tcPr>
            <w:tcW w:w="992" w:type="dxa"/>
            <w:shd w:val="clear" w:color="auto" w:fill="D9D9D9" w:themeFill="background1" w:themeFillShade="D9"/>
          </w:tcPr>
          <w:p w14:paraId="6957438C"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Weight carried forward from previous month</w:t>
            </w:r>
          </w:p>
        </w:tc>
        <w:tc>
          <w:tcPr>
            <w:tcW w:w="709" w:type="dxa"/>
            <w:shd w:val="clear" w:color="auto" w:fill="D9D9D9" w:themeFill="background1" w:themeFillShade="D9"/>
          </w:tcPr>
          <w:p w14:paraId="53C737E9"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July/</w:t>
            </w:r>
          </w:p>
          <w:p w14:paraId="1CB8CE9F"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Oct/</w:t>
            </w:r>
          </w:p>
          <w:p w14:paraId="78DB6F97"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Jan/</w:t>
            </w:r>
          </w:p>
          <w:p w14:paraId="1554FF26" w14:textId="51A69108"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Apr</w:t>
            </w:r>
          </w:p>
        </w:tc>
        <w:tc>
          <w:tcPr>
            <w:tcW w:w="708" w:type="dxa"/>
            <w:shd w:val="clear" w:color="auto" w:fill="D9D9D9" w:themeFill="background1" w:themeFillShade="D9"/>
          </w:tcPr>
          <w:p w14:paraId="78CD220D"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Kgs</w:t>
            </w:r>
          </w:p>
          <w:p w14:paraId="70A05756"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w:t>
            </w:r>
          </w:p>
          <w:p w14:paraId="52437FF1"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Or</w:t>
            </w:r>
          </w:p>
          <w:p w14:paraId="02902A94"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w:t>
            </w:r>
          </w:p>
        </w:tc>
        <w:tc>
          <w:tcPr>
            <w:tcW w:w="709" w:type="dxa"/>
            <w:gridSpan w:val="2"/>
            <w:shd w:val="clear" w:color="auto" w:fill="D9D9D9" w:themeFill="background1" w:themeFillShade="D9"/>
          </w:tcPr>
          <w:p w14:paraId="6FBE2410"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Aug/</w:t>
            </w:r>
          </w:p>
          <w:p w14:paraId="6C7A71C6"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Nov/</w:t>
            </w:r>
          </w:p>
          <w:p w14:paraId="306BA25B"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Feb/</w:t>
            </w:r>
          </w:p>
          <w:p w14:paraId="2C40466A"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May</w:t>
            </w:r>
          </w:p>
        </w:tc>
        <w:tc>
          <w:tcPr>
            <w:tcW w:w="567" w:type="dxa"/>
            <w:shd w:val="clear" w:color="auto" w:fill="D9D9D9" w:themeFill="background1" w:themeFillShade="D9"/>
          </w:tcPr>
          <w:p w14:paraId="38DA23AE"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Kgs</w:t>
            </w:r>
          </w:p>
          <w:p w14:paraId="23979584"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w:t>
            </w:r>
          </w:p>
          <w:p w14:paraId="094FB17D"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Or</w:t>
            </w:r>
          </w:p>
          <w:p w14:paraId="5158B54B"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w:t>
            </w:r>
          </w:p>
        </w:tc>
        <w:tc>
          <w:tcPr>
            <w:tcW w:w="709" w:type="dxa"/>
            <w:shd w:val="clear" w:color="auto" w:fill="D9D9D9" w:themeFill="background1" w:themeFillShade="D9"/>
          </w:tcPr>
          <w:p w14:paraId="532FD084"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Sep/</w:t>
            </w:r>
          </w:p>
          <w:p w14:paraId="6C5F42B9"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Dec/</w:t>
            </w:r>
          </w:p>
          <w:p w14:paraId="1D8FAD31"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Mar/</w:t>
            </w:r>
          </w:p>
          <w:p w14:paraId="2BF3FF8D"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Jun</w:t>
            </w:r>
          </w:p>
        </w:tc>
        <w:tc>
          <w:tcPr>
            <w:tcW w:w="567" w:type="dxa"/>
            <w:shd w:val="clear" w:color="auto" w:fill="D9D9D9" w:themeFill="background1" w:themeFillShade="D9"/>
          </w:tcPr>
          <w:p w14:paraId="4A9F9A64"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Kgs</w:t>
            </w:r>
          </w:p>
          <w:p w14:paraId="67F2C3D2"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w:t>
            </w:r>
          </w:p>
          <w:p w14:paraId="674F32CB"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Or</w:t>
            </w:r>
          </w:p>
          <w:p w14:paraId="645C77FA"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w:t>
            </w:r>
          </w:p>
        </w:tc>
        <w:tc>
          <w:tcPr>
            <w:tcW w:w="913" w:type="dxa"/>
            <w:shd w:val="clear" w:color="auto" w:fill="D9D9D9" w:themeFill="background1" w:themeFillShade="D9"/>
          </w:tcPr>
          <w:p w14:paraId="49D8D881" w14:textId="77777777" w:rsidR="00D77CA0"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 xml:space="preserve">Total </w:t>
            </w:r>
          </w:p>
          <w:p w14:paraId="4A7390AE" w14:textId="1EF69A6B"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 or – for Quarter</w:t>
            </w:r>
          </w:p>
        </w:tc>
        <w:tc>
          <w:tcPr>
            <w:tcW w:w="788" w:type="dxa"/>
            <w:shd w:val="clear" w:color="auto" w:fill="D9D9D9" w:themeFill="background1" w:themeFillShade="D9"/>
          </w:tcPr>
          <w:p w14:paraId="4E823B67"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1*</w:t>
            </w:r>
          </w:p>
          <w:p w14:paraId="449E4048" w14:textId="5F9F1229" w:rsidR="00D77CA0"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 xml:space="preserve">Lost 3 </w:t>
            </w:r>
            <w:r w:rsidR="00D77CA0">
              <w:rPr>
                <w:rFonts w:eastAsia="Calibri" w:cs="Arial"/>
                <w:b/>
                <w:color w:val="000000"/>
                <w:sz w:val="16"/>
                <w:szCs w:val="16"/>
              </w:rPr>
              <w:t>k</w:t>
            </w:r>
            <w:r w:rsidRPr="00E87A96">
              <w:rPr>
                <w:rFonts w:eastAsia="Calibri" w:cs="Arial"/>
                <w:b/>
                <w:color w:val="000000"/>
                <w:sz w:val="16"/>
                <w:szCs w:val="16"/>
              </w:rPr>
              <w:t xml:space="preserve">g or more this quarter </w:t>
            </w:r>
          </w:p>
          <w:p w14:paraId="752DB03D" w14:textId="0614E87F"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Y or N</w:t>
            </w:r>
          </w:p>
        </w:tc>
        <w:tc>
          <w:tcPr>
            <w:tcW w:w="709" w:type="dxa"/>
            <w:shd w:val="clear" w:color="auto" w:fill="D9D9D9" w:themeFill="background1" w:themeFillShade="D9"/>
          </w:tcPr>
          <w:p w14:paraId="74CEFB7C"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2#</w:t>
            </w:r>
          </w:p>
          <w:p w14:paraId="3B9DEB54" w14:textId="77777777" w:rsidR="00D77CA0"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 xml:space="preserve">Lost every month </w:t>
            </w:r>
          </w:p>
          <w:p w14:paraId="4392B078" w14:textId="3459D48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Y or N</w:t>
            </w:r>
          </w:p>
        </w:tc>
        <w:tc>
          <w:tcPr>
            <w:tcW w:w="1134" w:type="dxa"/>
            <w:shd w:val="clear" w:color="auto" w:fill="D9D9D9" w:themeFill="background1" w:themeFillShade="D9"/>
          </w:tcPr>
          <w:p w14:paraId="6D88BF23" w14:textId="77777777" w:rsidR="00E87A96" w:rsidRPr="00E87A96" w:rsidRDefault="00E87A96" w:rsidP="00D12D47">
            <w:pPr>
              <w:spacing w:line="240" w:lineRule="auto"/>
              <w:rPr>
                <w:rFonts w:eastAsia="Calibri" w:cs="Arial"/>
                <w:b/>
                <w:color w:val="000000"/>
                <w:sz w:val="16"/>
                <w:szCs w:val="16"/>
              </w:rPr>
            </w:pPr>
            <w:r w:rsidRPr="00E87A96">
              <w:rPr>
                <w:rFonts w:eastAsia="Calibri" w:cs="Arial"/>
                <w:b/>
                <w:color w:val="000000"/>
                <w:sz w:val="16"/>
                <w:szCs w:val="16"/>
              </w:rPr>
              <w:t>Comments</w:t>
            </w:r>
          </w:p>
        </w:tc>
      </w:tr>
      <w:tr w:rsidR="00D77CA0" w:rsidRPr="00D767D0" w14:paraId="35603EF7" w14:textId="77777777" w:rsidTr="00D12D47">
        <w:trPr>
          <w:trHeight w:hRule="exact" w:val="531"/>
        </w:trPr>
        <w:tc>
          <w:tcPr>
            <w:tcW w:w="1101" w:type="dxa"/>
            <w:shd w:val="clear" w:color="auto" w:fill="auto"/>
          </w:tcPr>
          <w:p w14:paraId="19B0C55D"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Mrs Example Code 114</w:t>
            </w:r>
          </w:p>
        </w:tc>
        <w:tc>
          <w:tcPr>
            <w:tcW w:w="992" w:type="dxa"/>
            <w:shd w:val="clear" w:color="auto" w:fill="auto"/>
          </w:tcPr>
          <w:p w14:paraId="2D903D7B"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83.5</w:t>
            </w:r>
          </w:p>
        </w:tc>
        <w:tc>
          <w:tcPr>
            <w:tcW w:w="709" w:type="dxa"/>
            <w:shd w:val="clear" w:color="auto" w:fill="auto"/>
          </w:tcPr>
          <w:p w14:paraId="1193501C"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83.7</w:t>
            </w:r>
          </w:p>
        </w:tc>
        <w:tc>
          <w:tcPr>
            <w:tcW w:w="708" w:type="dxa"/>
            <w:shd w:val="clear" w:color="auto" w:fill="auto"/>
          </w:tcPr>
          <w:p w14:paraId="5B74ED08"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+0.2</w:t>
            </w:r>
          </w:p>
        </w:tc>
        <w:tc>
          <w:tcPr>
            <w:tcW w:w="709" w:type="dxa"/>
            <w:gridSpan w:val="2"/>
            <w:shd w:val="clear" w:color="auto" w:fill="auto"/>
          </w:tcPr>
          <w:p w14:paraId="2FB621DA"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82.8</w:t>
            </w:r>
          </w:p>
        </w:tc>
        <w:tc>
          <w:tcPr>
            <w:tcW w:w="567" w:type="dxa"/>
            <w:shd w:val="clear" w:color="auto" w:fill="auto"/>
          </w:tcPr>
          <w:p w14:paraId="793D68C8"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-0.9</w:t>
            </w:r>
          </w:p>
        </w:tc>
        <w:tc>
          <w:tcPr>
            <w:tcW w:w="709" w:type="dxa"/>
            <w:shd w:val="clear" w:color="auto" w:fill="auto"/>
          </w:tcPr>
          <w:p w14:paraId="43E9B086"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80.4</w:t>
            </w:r>
          </w:p>
        </w:tc>
        <w:tc>
          <w:tcPr>
            <w:tcW w:w="567" w:type="dxa"/>
            <w:shd w:val="clear" w:color="auto" w:fill="auto"/>
          </w:tcPr>
          <w:p w14:paraId="7725E5DC"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-2.4</w:t>
            </w:r>
          </w:p>
        </w:tc>
        <w:tc>
          <w:tcPr>
            <w:tcW w:w="913" w:type="dxa"/>
            <w:shd w:val="clear" w:color="auto" w:fill="auto"/>
          </w:tcPr>
          <w:p w14:paraId="03F01951"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-3.1</w:t>
            </w:r>
          </w:p>
        </w:tc>
        <w:tc>
          <w:tcPr>
            <w:tcW w:w="788" w:type="dxa"/>
            <w:shd w:val="clear" w:color="auto" w:fill="auto"/>
          </w:tcPr>
          <w:p w14:paraId="2D07FD96"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Y</w:t>
            </w:r>
          </w:p>
        </w:tc>
        <w:tc>
          <w:tcPr>
            <w:tcW w:w="709" w:type="dxa"/>
            <w:shd w:val="clear" w:color="auto" w:fill="auto"/>
          </w:tcPr>
          <w:p w14:paraId="26983012"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N</w:t>
            </w:r>
          </w:p>
        </w:tc>
        <w:tc>
          <w:tcPr>
            <w:tcW w:w="1134" w:type="dxa"/>
          </w:tcPr>
          <w:p w14:paraId="3778EE71" w14:textId="77777777" w:rsidR="00E87A96" w:rsidRPr="00E87A96" w:rsidRDefault="00E87A96" w:rsidP="00D12D47">
            <w:pPr>
              <w:spacing w:line="240" w:lineRule="auto"/>
              <w:rPr>
                <w:rFonts w:eastAsia="Calibri" w:cs="Arial"/>
                <w:sz w:val="16"/>
                <w:szCs w:val="16"/>
              </w:rPr>
            </w:pPr>
          </w:p>
        </w:tc>
      </w:tr>
      <w:tr w:rsidR="00D77CA0" w:rsidRPr="00D767D0" w14:paraId="34A200EA" w14:textId="77777777" w:rsidTr="00D12D47">
        <w:trPr>
          <w:trHeight w:hRule="exact" w:val="567"/>
        </w:trPr>
        <w:tc>
          <w:tcPr>
            <w:tcW w:w="1101" w:type="dxa"/>
            <w:shd w:val="clear" w:color="auto" w:fill="auto"/>
          </w:tcPr>
          <w:p w14:paraId="485C625F"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Mr Example Code 115</w:t>
            </w:r>
          </w:p>
        </w:tc>
        <w:tc>
          <w:tcPr>
            <w:tcW w:w="992" w:type="dxa"/>
            <w:shd w:val="clear" w:color="auto" w:fill="auto"/>
          </w:tcPr>
          <w:p w14:paraId="1B36ABC8"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76.3</w:t>
            </w:r>
          </w:p>
        </w:tc>
        <w:tc>
          <w:tcPr>
            <w:tcW w:w="709" w:type="dxa"/>
            <w:shd w:val="clear" w:color="auto" w:fill="auto"/>
          </w:tcPr>
          <w:p w14:paraId="1B68E642"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76.0</w:t>
            </w:r>
          </w:p>
        </w:tc>
        <w:tc>
          <w:tcPr>
            <w:tcW w:w="708" w:type="dxa"/>
            <w:shd w:val="clear" w:color="auto" w:fill="auto"/>
          </w:tcPr>
          <w:p w14:paraId="22563A36"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-0.3</w:t>
            </w:r>
          </w:p>
        </w:tc>
        <w:tc>
          <w:tcPr>
            <w:tcW w:w="709" w:type="dxa"/>
            <w:gridSpan w:val="2"/>
            <w:shd w:val="clear" w:color="auto" w:fill="auto"/>
          </w:tcPr>
          <w:p w14:paraId="6103E0FD"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75.5</w:t>
            </w:r>
          </w:p>
        </w:tc>
        <w:tc>
          <w:tcPr>
            <w:tcW w:w="567" w:type="dxa"/>
            <w:shd w:val="clear" w:color="auto" w:fill="auto"/>
          </w:tcPr>
          <w:p w14:paraId="6CDB2CAA"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-0.5</w:t>
            </w:r>
          </w:p>
        </w:tc>
        <w:tc>
          <w:tcPr>
            <w:tcW w:w="709" w:type="dxa"/>
            <w:shd w:val="clear" w:color="auto" w:fill="auto"/>
          </w:tcPr>
          <w:p w14:paraId="2F4D5F09"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75.3</w:t>
            </w:r>
          </w:p>
        </w:tc>
        <w:tc>
          <w:tcPr>
            <w:tcW w:w="567" w:type="dxa"/>
            <w:shd w:val="clear" w:color="auto" w:fill="auto"/>
          </w:tcPr>
          <w:p w14:paraId="464397B0"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-0.2</w:t>
            </w:r>
          </w:p>
        </w:tc>
        <w:tc>
          <w:tcPr>
            <w:tcW w:w="913" w:type="dxa"/>
            <w:shd w:val="clear" w:color="auto" w:fill="auto"/>
          </w:tcPr>
          <w:p w14:paraId="2A1F165A"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-1.0</w:t>
            </w:r>
          </w:p>
        </w:tc>
        <w:tc>
          <w:tcPr>
            <w:tcW w:w="788" w:type="dxa"/>
            <w:shd w:val="clear" w:color="auto" w:fill="auto"/>
          </w:tcPr>
          <w:p w14:paraId="05A94541"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N</w:t>
            </w:r>
          </w:p>
        </w:tc>
        <w:tc>
          <w:tcPr>
            <w:tcW w:w="709" w:type="dxa"/>
            <w:shd w:val="clear" w:color="auto" w:fill="auto"/>
          </w:tcPr>
          <w:p w14:paraId="49D277D3"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Y</w:t>
            </w:r>
          </w:p>
        </w:tc>
        <w:tc>
          <w:tcPr>
            <w:tcW w:w="1134" w:type="dxa"/>
          </w:tcPr>
          <w:p w14:paraId="2A4BAFBF" w14:textId="77777777" w:rsidR="00E87A96" w:rsidRPr="00E87A96" w:rsidRDefault="00E87A96" w:rsidP="00D12D47">
            <w:pPr>
              <w:spacing w:line="240" w:lineRule="auto"/>
              <w:rPr>
                <w:rFonts w:eastAsia="Calibri" w:cs="Arial"/>
                <w:sz w:val="16"/>
                <w:szCs w:val="16"/>
              </w:rPr>
            </w:pPr>
          </w:p>
        </w:tc>
      </w:tr>
      <w:tr w:rsidR="00D77CA0" w:rsidRPr="00D767D0" w14:paraId="5B83E8F7" w14:textId="77777777" w:rsidTr="001A2736">
        <w:trPr>
          <w:trHeight w:hRule="exact" w:val="1596"/>
        </w:trPr>
        <w:tc>
          <w:tcPr>
            <w:tcW w:w="1101" w:type="dxa"/>
            <w:shd w:val="clear" w:color="auto" w:fill="auto"/>
          </w:tcPr>
          <w:p w14:paraId="4609D245"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Ms Example Code 116</w:t>
            </w:r>
          </w:p>
        </w:tc>
        <w:tc>
          <w:tcPr>
            <w:tcW w:w="992" w:type="dxa"/>
            <w:shd w:val="clear" w:color="auto" w:fill="auto"/>
          </w:tcPr>
          <w:p w14:paraId="01D482ED"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80.0</w:t>
            </w:r>
          </w:p>
        </w:tc>
        <w:tc>
          <w:tcPr>
            <w:tcW w:w="709" w:type="dxa"/>
            <w:shd w:val="clear" w:color="auto" w:fill="auto"/>
          </w:tcPr>
          <w:p w14:paraId="50AF7A1D"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80.0</w:t>
            </w:r>
          </w:p>
        </w:tc>
        <w:tc>
          <w:tcPr>
            <w:tcW w:w="708" w:type="dxa"/>
            <w:shd w:val="clear" w:color="auto" w:fill="auto"/>
          </w:tcPr>
          <w:p w14:paraId="76EC9755"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w:t>
            </w:r>
          </w:p>
        </w:tc>
        <w:tc>
          <w:tcPr>
            <w:tcW w:w="709" w:type="dxa"/>
            <w:gridSpan w:val="2"/>
            <w:shd w:val="clear" w:color="auto" w:fill="auto"/>
          </w:tcPr>
          <w:p w14:paraId="6D767ED4"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w:t>
            </w:r>
          </w:p>
        </w:tc>
        <w:tc>
          <w:tcPr>
            <w:tcW w:w="567" w:type="dxa"/>
            <w:shd w:val="clear" w:color="auto" w:fill="auto"/>
          </w:tcPr>
          <w:p w14:paraId="75EC7B08"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w:t>
            </w:r>
          </w:p>
        </w:tc>
        <w:tc>
          <w:tcPr>
            <w:tcW w:w="709" w:type="dxa"/>
            <w:shd w:val="clear" w:color="auto" w:fill="auto"/>
          </w:tcPr>
          <w:p w14:paraId="0C38D107"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80.5</w:t>
            </w:r>
          </w:p>
        </w:tc>
        <w:tc>
          <w:tcPr>
            <w:tcW w:w="567" w:type="dxa"/>
            <w:shd w:val="clear" w:color="auto" w:fill="auto"/>
          </w:tcPr>
          <w:p w14:paraId="7AB7BB67"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+0.5</w:t>
            </w:r>
          </w:p>
        </w:tc>
        <w:tc>
          <w:tcPr>
            <w:tcW w:w="913" w:type="dxa"/>
            <w:shd w:val="clear" w:color="auto" w:fill="auto"/>
          </w:tcPr>
          <w:p w14:paraId="759D51A8"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+0.5</w:t>
            </w:r>
          </w:p>
        </w:tc>
        <w:tc>
          <w:tcPr>
            <w:tcW w:w="788" w:type="dxa"/>
            <w:shd w:val="clear" w:color="auto" w:fill="auto"/>
          </w:tcPr>
          <w:p w14:paraId="2F5281F5"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N</w:t>
            </w:r>
          </w:p>
        </w:tc>
        <w:tc>
          <w:tcPr>
            <w:tcW w:w="709" w:type="dxa"/>
            <w:shd w:val="clear" w:color="auto" w:fill="auto"/>
          </w:tcPr>
          <w:p w14:paraId="0B506B73"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N/A</w:t>
            </w:r>
          </w:p>
        </w:tc>
        <w:tc>
          <w:tcPr>
            <w:tcW w:w="1134" w:type="dxa"/>
          </w:tcPr>
          <w:p w14:paraId="2736CD48"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In hospital in February and weight could not be measured, therefore not included</w:t>
            </w:r>
          </w:p>
          <w:p w14:paraId="7C6E06F7"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for either</w:t>
            </w:r>
          </w:p>
          <w:p w14:paraId="240E1A55"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measure in</w:t>
            </w:r>
          </w:p>
          <w:p w14:paraId="4C14F83C" w14:textId="77777777" w:rsidR="00E87A96" w:rsidRPr="00E87A96" w:rsidRDefault="00E87A96" w:rsidP="00D12D47">
            <w:pPr>
              <w:spacing w:line="240" w:lineRule="auto"/>
              <w:rPr>
                <w:rFonts w:eastAsia="Calibri" w:cs="Arial"/>
                <w:sz w:val="16"/>
                <w:szCs w:val="16"/>
              </w:rPr>
            </w:pPr>
            <w:r w:rsidRPr="00E87A96">
              <w:rPr>
                <w:rFonts w:eastAsia="Calibri" w:cs="Arial"/>
                <w:sz w:val="16"/>
                <w:szCs w:val="16"/>
              </w:rPr>
              <w:t>the total</w:t>
            </w:r>
          </w:p>
        </w:tc>
      </w:tr>
      <w:tr w:rsidR="00D77CA0" w:rsidRPr="00D767D0" w14:paraId="3B325A29" w14:textId="77777777" w:rsidTr="00D12D47">
        <w:trPr>
          <w:trHeight w:hRule="exact" w:val="338"/>
        </w:trPr>
        <w:tc>
          <w:tcPr>
            <w:tcW w:w="1101" w:type="dxa"/>
            <w:shd w:val="clear" w:color="auto" w:fill="auto"/>
          </w:tcPr>
          <w:p w14:paraId="6E8D3D65" w14:textId="77777777" w:rsidR="00E87A96" w:rsidRPr="00E87A96" w:rsidRDefault="00E87A96" w:rsidP="00D12D47">
            <w:pPr>
              <w:spacing w:line="240" w:lineRule="auto"/>
              <w:rPr>
                <w:rFonts w:eastAsia="Calibri" w:cs="Arial"/>
                <w:sz w:val="16"/>
                <w:szCs w:val="16"/>
              </w:rPr>
            </w:pPr>
          </w:p>
        </w:tc>
        <w:tc>
          <w:tcPr>
            <w:tcW w:w="992" w:type="dxa"/>
            <w:shd w:val="clear" w:color="auto" w:fill="auto"/>
          </w:tcPr>
          <w:p w14:paraId="3B793A96"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34C95FBD" w14:textId="77777777" w:rsidR="00E87A96" w:rsidRPr="00E87A96" w:rsidRDefault="00E87A96" w:rsidP="00D12D47">
            <w:pPr>
              <w:spacing w:line="240" w:lineRule="auto"/>
              <w:rPr>
                <w:rFonts w:eastAsia="Calibri" w:cs="Arial"/>
                <w:sz w:val="16"/>
                <w:szCs w:val="16"/>
              </w:rPr>
            </w:pPr>
          </w:p>
        </w:tc>
        <w:tc>
          <w:tcPr>
            <w:tcW w:w="708" w:type="dxa"/>
            <w:shd w:val="clear" w:color="auto" w:fill="auto"/>
          </w:tcPr>
          <w:p w14:paraId="2C6AA7EF" w14:textId="77777777" w:rsidR="00E87A96" w:rsidRPr="00E87A96" w:rsidRDefault="00E87A96" w:rsidP="00D12D47">
            <w:pPr>
              <w:spacing w:line="240" w:lineRule="auto"/>
              <w:rPr>
                <w:rFonts w:eastAsia="Calibri" w:cs="Arial"/>
                <w:sz w:val="16"/>
                <w:szCs w:val="16"/>
              </w:rPr>
            </w:pPr>
          </w:p>
        </w:tc>
        <w:tc>
          <w:tcPr>
            <w:tcW w:w="709" w:type="dxa"/>
            <w:gridSpan w:val="2"/>
            <w:shd w:val="clear" w:color="auto" w:fill="auto"/>
          </w:tcPr>
          <w:p w14:paraId="12B9403D"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67E2116A"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66C3049E"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62951DED" w14:textId="77777777" w:rsidR="00E87A96" w:rsidRPr="00E87A96" w:rsidRDefault="00E87A96" w:rsidP="00D12D47">
            <w:pPr>
              <w:spacing w:line="240" w:lineRule="auto"/>
              <w:rPr>
                <w:rFonts w:eastAsia="Calibri" w:cs="Arial"/>
                <w:sz w:val="16"/>
                <w:szCs w:val="16"/>
              </w:rPr>
            </w:pPr>
          </w:p>
        </w:tc>
        <w:tc>
          <w:tcPr>
            <w:tcW w:w="913" w:type="dxa"/>
            <w:shd w:val="clear" w:color="auto" w:fill="auto"/>
          </w:tcPr>
          <w:p w14:paraId="0DAA08F5" w14:textId="77777777" w:rsidR="00E87A96" w:rsidRPr="00E87A96" w:rsidRDefault="00E87A96" w:rsidP="00D12D47">
            <w:pPr>
              <w:spacing w:line="240" w:lineRule="auto"/>
              <w:rPr>
                <w:rFonts w:eastAsia="Calibri" w:cs="Arial"/>
                <w:sz w:val="16"/>
                <w:szCs w:val="16"/>
              </w:rPr>
            </w:pPr>
          </w:p>
        </w:tc>
        <w:tc>
          <w:tcPr>
            <w:tcW w:w="788" w:type="dxa"/>
            <w:shd w:val="clear" w:color="auto" w:fill="auto"/>
          </w:tcPr>
          <w:p w14:paraId="4F265C25"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0DA9D9AD" w14:textId="77777777" w:rsidR="00E87A96" w:rsidRPr="00E87A96" w:rsidRDefault="00E87A96" w:rsidP="00D12D47">
            <w:pPr>
              <w:spacing w:line="240" w:lineRule="auto"/>
              <w:rPr>
                <w:rFonts w:eastAsia="Calibri" w:cs="Arial"/>
                <w:sz w:val="16"/>
                <w:szCs w:val="16"/>
              </w:rPr>
            </w:pPr>
          </w:p>
        </w:tc>
        <w:tc>
          <w:tcPr>
            <w:tcW w:w="1134" w:type="dxa"/>
          </w:tcPr>
          <w:p w14:paraId="48107A58" w14:textId="77777777" w:rsidR="00E87A96" w:rsidRPr="00E87A96" w:rsidRDefault="00E87A96" w:rsidP="00D12D47">
            <w:pPr>
              <w:spacing w:line="240" w:lineRule="auto"/>
              <w:rPr>
                <w:rFonts w:eastAsia="Calibri" w:cs="Arial"/>
                <w:sz w:val="16"/>
                <w:szCs w:val="16"/>
              </w:rPr>
            </w:pPr>
          </w:p>
        </w:tc>
      </w:tr>
      <w:tr w:rsidR="00D77CA0" w:rsidRPr="00D767D0" w14:paraId="0F367B71" w14:textId="77777777" w:rsidTr="00D12D47">
        <w:trPr>
          <w:trHeight w:hRule="exact" w:val="338"/>
        </w:trPr>
        <w:tc>
          <w:tcPr>
            <w:tcW w:w="1101" w:type="dxa"/>
            <w:shd w:val="clear" w:color="auto" w:fill="auto"/>
          </w:tcPr>
          <w:p w14:paraId="15B9A8B8" w14:textId="77777777" w:rsidR="00E87A96" w:rsidRPr="00E87A96" w:rsidRDefault="00E87A96" w:rsidP="00D12D47">
            <w:pPr>
              <w:spacing w:line="240" w:lineRule="auto"/>
              <w:rPr>
                <w:rFonts w:eastAsia="Calibri" w:cs="Arial"/>
                <w:sz w:val="16"/>
                <w:szCs w:val="16"/>
              </w:rPr>
            </w:pPr>
          </w:p>
        </w:tc>
        <w:tc>
          <w:tcPr>
            <w:tcW w:w="992" w:type="dxa"/>
            <w:shd w:val="clear" w:color="auto" w:fill="auto"/>
          </w:tcPr>
          <w:p w14:paraId="0E8A5BCF"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6CF0DA2E" w14:textId="77777777" w:rsidR="00E87A96" w:rsidRPr="00E87A96" w:rsidRDefault="00E87A96" w:rsidP="00D12D47">
            <w:pPr>
              <w:spacing w:line="240" w:lineRule="auto"/>
              <w:rPr>
                <w:rFonts w:eastAsia="Calibri" w:cs="Arial"/>
                <w:sz w:val="16"/>
                <w:szCs w:val="16"/>
              </w:rPr>
            </w:pPr>
          </w:p>
        </w:tc>
        <w:tc>
          <w:tcPr>
            <w:tcW w:w="708" w:type="dxa"/>
            <w:shd w:val="clear" w:color="auto" w:fill="auto"/>
          </w:tcPr>
          <w:p w14:paraId="6EEF0993" w14:textId="77777777" w:rsidR="00E87A96" w:rsidRPr="00E87A96" w:rsidRDefault="00E87A96" w:rsidP="00D12D47">
            <w:pPr>
              <w:spacing w:line="240" w:lineRule="auto"/>
              <w:rPr>
                <w:rFonts w:eastAsia="Calibri" w:cs="Arial"/>
                <w:sz w:val="16"/>
                <w:szCs w:val="16"/>
              </w:rPr>
            </w:pPr>
          </w:p>
        </w:tc>
        <w:tc>
          <w:tcPr>
            <w:tcW w:w="709" w:type="dxa"/>
            <w:gridSpan w:val="2"/>
            <w:shd w:val="clear" w:color="auto" w:fill="auto"/>
          </w:tcPr>
          <w:p w14:paraId="634F37C6"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711B8C01"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48D703D7"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7BBB2425" w14:textId="77777777" w:rsidR="00E87A96" w:rsidRPr="00E87A96" w:rsidRDefault="00E87A96" w:rsidP="00D12D47">
            <w:pPr>
              <w:spacing w:line="240" w:lineRule="auto"/>
              <w:rPr>
                <w:rFonts w:eastAsia="Calibri" w:cs="Arial"/>
                <w:sz w:val="16"/>
                <w:szCs w:val="16"/>
              </w:rPr>
            </w:pPr>
          </w:p>
        </w:tc>
        <w:tc>
          <w:tcPr>
            <w:tcW w:w="913" w:type="dxa"/>
            <w:shd w:val="clear" w:color="auto" w:fill="auto"/>
          </w:tcPr>
          <w:p w14:paraId="5566A5DD" w14:textId="77777777" w:rsidR="00E87A96" w:rsidRPr="00E87A96" w:rsidRDefault="00E87A96" w:rsidP="00D12D47">
            <w:pPr>
              <w:spacing w:line="240" w:lineRule="auto"/>
              <w:rPr>
                <w:rFonts w:eastAsia="Calibri" w:cs="Arial"/>
                <w:sz w:val="16"/>
                <w:szCs w:val="16"/>
              </w:rPr>
            </w:pPr>
          </w:p>
        </w:tc>
        <w:tc>
          <w:tcPr>
            <w:tcW w:w="788" w:type="dxa"/>
            <w:shd w:val="clear" w:color="auto" w:fill="auto"/>
          </w:tcPr>
          <w:p w14:paraId="5DF5E407"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3D39CB17" w14:textId="77777777" w:rsidR="00E87A96" w:rsidRPr="00E87A96" w:rsidRDefault="00E87A96" w:rsidP="00D12D47">
            <w:pPr>
              <w:spacing w:line="240" w:lineRule="auto"/>
              <w:rPr>
                <w:rFonts w:eastAsia="Calibri" w:cs="Arial"/>
                <w:sz w:val="16"/>
                <w:szCs w:val="16"/>
              </w:rPr>
            </w:pPr>
          </w:p>
        </w:tc>
        <w:tc>
          <w:tcPr>
            <w:tcW w:w="1134" w:type="dxa"/>
          </w:tcPr>
          <w:p w14:paraId="6D31166E" w14:textId="77777777" w:rsidR="00E87A96" w:rsidRPr="00E87A96" w:rsidRDefault="00E87A96" w:rsidP="00D12D47">
            <w:pPr>
              <w:spacing w:line="240" w:lineRule="auto"/>
              <w:rPr>
                <w:rFonts w:eastAsia="Calibri" w:cs="Arial"/>
                <w:sz w:val="16"/>
                <w:szCs w:val="16"/>
              </w:rPr>
            </w:pPr>
          </w:p>
        </w:tc>
      </w:tr>
      <w:tr w:rsidR="00D77CA0" w:rsidRPr="00D767D0" w14:paraId="1B74867C" w14:textId="77777777" w:rsidTr="00D12D47">
        <w:trPr>
          <w:trHeight w:hRule="exact" w:val="338"/>
        </w:trPr>
        <w:tc>
          <w:tcPr>
            <w:tcW w:w="1101" w:type="dxa"/>
            <w:shd w:val="clear" w:color="auto" w:fill="auto"/>
          </w:tcPr>
          <w:p w14:paraId="382A4CBB" w14:textId="77777777" w:rsidR="00E87A96" w:rsidRPr="00E87A96" w:rsidRDefault="00E87A96" w:rsidP="00D12D47">
            <w:pPr>
              <w:spacing w:line="240" w:lineRule="auto"/>
              <w:rPr>
                <w:rFonts w:eastAsia="Calibri" w:cs="Arial"/>
                <w:sz w:val="16"/>
                <w:szCs w:val="16"/>
              </w:rPr>
            </w:pPr>
          </w:p>
        </w:tc>
        <w:tc>
          <w:tcPr>
            <w:tcW w:w="992" w:type="dxa"/>
            <w:shd w:val="clear" w:color="auto" w:fill="auto"/>
          </w:tcPr>
          <w:p w14:paraId="49CE81FE"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125DC1DF" w14:textId="77777777" w:rsidR="00E87A96" w:rsidRPr="00E87A96" w:rsidRDefault="00E87A96" w:rsidP="00D12D47">
            <w:pPr>
              <w:spacing w:line="240" w:lineRule="auto"/>
              <w:rPr>
                <w:rFonts w:eastAsia="Calibri" w:cs="Arial"/>
                <w:sz w:val="16"/>
                <w:szCs w:val="16"/>
              </w:rPr>
            </w:pPr>
          </w:p>
        </w:tc>
        <w:tc>
          <w:tcPr>
            <w:tcW w:w="708" w:type="dxa"/>
            <w:shd w:val="clear" w:color="auto" w:fill="auto"/>
          </w:tcPr>
          <w:p w14:paraId="31E33E43" w14:textId="77777777" w:rsidR="00E87A96" w:rsidRPr="00E87A96" w:rsidRDefault="00E87A96" w:rsidP="00D12D47">
            <w:pPr>
              <w:spacing w:line="240" w:lineRule="auto"/>
              <w:rPr>
                <w:rFonts w:eastAsia="Calibri" w:cs="Arial"/>
                <w:sz w:val="16"/>
                <w:szCs w:val="16"/>
              </w:rPr>
            </w:pPr>
          </w:p>
        </w:tc>
        <w:tc>
          <w:tcPr>
            <w:tcW w:w="709" w:type="dxa"/>
            <w:gridSpan w:val="2"/>
            <w:shd w:val="clear" w:color="auto" w:fill="auto"/>
          </w:tcPr>
          <w:p w14:paraId="75D8574B"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0799D8FA"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3425A4B2"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232C0B25" w14:textId="77777777" w:rsidR="00E87A96" w:rsidRPr="00E87A96" w:rsidRDefault="00E87A96" w:rsidP="00D12D47">
            <w:pPr>
              <w:spacing w:line="240" w:lineRule="auto"/>
              <w:rPr>
                <w:rFonts w:eastAsia="Calibri" w:cs="Arial"/>
                <w:sz w:val="16"/>
                <w:szCs w:val="16"/>
              </w:rPr>
            </w:pPr>
          </w:p>
        </w:tc>
        <w:tc>
          <w:tcPr>
            <w:tcW w:w="913" w:type="dxa"/>
            <w:shd w:val="clear" w:color="auto" w:fill="auto"/>
          </w:tcPr>
          <w:p w14:paraId="6BB4530B" w14:textId="77777777" w:rsidR="00E87A96" w:rsidRPr="00E87A96" w:rsidRDefault="00E87A96" w:rsidP="00D12D47">
            <w:pPr>
              <w:spacing w:line="240" w:lineRule="auto"/>
              <w:rPr>
                <w:rFonts w:eastAsia="Calibri" w:cs="Arial"/>
                <w:sz w:val="16"/>
                <w:szCs w:val="16"/>
              </w:rPr>
            </w:pPr>
          </w:p>
        </w:tc>
        <w:tc>
          <w:tcPr>
            <w:tcW w:w="788" w:type="dxa"/>
            <w:shd w:val="clear" w:color="auto" w:fill="auto"/>
          </w:tcPr>
          <w:p w14:paraId="7FE2CD92"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3AF54E8E" w14:textId="77777777" w:rsidR="00E87A96" w:rsidRPr="00E87A96" w:rsidRDefault="00E87A96" w:rsidP="00D12D47">
            <w:pPr>
              <w:spacing w:line="240" w:lineRule="auto"/>
              <w:rPr>
                <w:rFonts w:eastAsia="Calibri" w:cs="Arial"/>
                <w:sz w:val="16"/>
                <w:szCs w:val="16"/>
              </w:rPr>
            </w:pPr>
          </w:p>
        </w:tc>
        <w:tc>
          <w:tcPr>
            <w:tcW w:w="1134" w:type="dxa"/>
          </w:tcPr>
          <w:p w14:paraId="6FD36271" w14:textId="77777777" w:rsidR="00E87A96" w:rsidRPr="00E87A96" w:rsidRDefault="00E87A96" w:rsidP="00D12D47">
            <w:pPr>
              <w:spacing w:line="240" w:lineRule="auto"/>
              <w:rPr>
                <w:rFonts w:eastAsia="Calibri" w:cs="Arial"/>
                <w:sz w:val="16"/>
                <w:szCs w:val="16"/>
              </w:rPr>
            </w:pPr>
          </w:p>
        </w:tc>
      </w:tr>
      <w:tr w:rsidR="00D77CA0" w:rsidRPr="00D767D0" w14:paraId="414C5509" w14:textId="77777777" w:rsidTr="00D12D47">
        <w:trPr>
          <w:trHeight w:hRule="exact" w:val="338"/>
        </w:trPr>
        <w:tc>
          <w:tcPr>
            <w:tcW w:w="1101" w:type="dxa"/>
            <w:shd w:val="clear" w:color="auto" w:fill="auto"/>
          </w:tcPr>
          <w:p w14:paraId="6057F938" w14:textId="77777777" w:rsidR="00E87A96" w:rsidRPr="00E87A96" w:rsidRDefault="00E87A96" w:rsidP="00D12D47">
            <w:pPr>
              <w:spacing w:line="240" w:lineRule="auto"/>
              <w:rPr>
                <w:rFonts w:eastAsia="Calibri" w:cs="Arial"/>
                <w:sz w:val="16"/>
                <w:szCs w:val="16"/>
              </w:rPr>
            </w:pPr>
          </w:p>
        </w:tc>
        <w:tc>
          <w:tcPr>
            <w:tcW w:w="992" w:type="dxa"/>
            <w:shd w:val="clear" w:color="auto" w:fill="auto"/>
          </w:tcPr>
          <w:p w14:paraId="2A00BFB3"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79C6EE25" w14:textId="77777777" w:rsidR="00E87A96" w:rsidRPr="00E87A96" w:rsidRDefault="00E87A96" w:rsidP="00D12D47">
            <w:pPr>
              <w:spacing w:line="240" w:lineRule="auto"/>
              <w:rPr>
                <w:rFonts w:eastAsia="Calibri" w:cs="Arial"/>
                <w:sz w:val="16"/>
                <w:szCs w:val="16"/>
              </w:rPr>
            </w:pPr>
          </w:p>
        </w:tc>
        <w:tc>
          <w:tcPr>
            <w:tcW w:w="708" w:type="dxa"/>
            <w:shd w:val="clear" w:color="auto" w:fill="auto"/>
          </w:tcPr>
          <w:p w14:paraId="5FAB0384" w14:textId="77777777" w:rsidR="00E87A96" w:rsidRPr="00E87A96" w:rsidRDefault="00E87A96" w:rsidP="00D12D47">
            <w:pPr>
              <w:spacing w:line="240" w:lineRule="auto"/>
              <w:rPr>
                <w:rFonts w:eastAsia="Calibri" w:cs="Arial"/>
                <w:sz w:val="16"/>
                <w:szCs w:val="16"/>
              </w:rPr>
            </w:pPr>
          </w:p>
        </w:tc>
        <w:tc>
          <w:tcPr>
            <w:tcW w:w="709" w:type="dxa"/>
            <w:gridSpan w:val="2"/>
            <w:shd w:val="clear" w:color="auto" w:fill="auto"/>
          </w:tcPr>
          <w:p w14:paraId="3EB2C561"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6B4AFFB0"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374000E5"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2D6F11B5" w14:textId="77777777" w:rsidR="00E87A96" w:rsidRPr="00E87A96" w:rsidRDefault="00E87A96" w:rsidP="00D12D47">
            <w:pPr>
              <w:spacing w:line="240" w:lineRule="auto"/>
              <w:rPr>
                <w:rFonts w:eastAsia="Calibri" w:cs="Arial"/>
                <w:sz w:val="16"/>
                <w:szCs w:val="16"/>
              </w:rPr>
            </w:pPr>
          </w:p>
        </w:tc>
        <w:tc>
          <w:tcPr>
            <w:tcW w:w="913" w:type="dxa"/>
            <w:shd w:val="clear" w:color="auto" w:fill="auto"/>
          </w:tcPr>
          <w:p w14:paraId="19070F4B" w14:textId="77777777" w:rsidR="00E87A96" w:rsidRPr="00E87A96" w:rsidRDefault="00E87A96" w:rsidP="00D12D47">
            <w:pPr>
              <w:spacing w:line="240" w:lineRule="auto"/>
              <w:rPr>
                <w:rFonts w:eastAsia="Calibri" w:cs="Arial"/>
                <w:sz w:val="16"/>
                <w:szCs w:val="16"/>
              </w:rPr>
            </w:pPr>
          </w:p>
        </w:tc>
        <w:tc>
          <w:tcPr>
            <w:tcW w:w="788" w:type="dxa"/>
            <w:shd w:val="clear" w:color="auto" w:fill="auto"/>
          </w:tcPr>
          <w:p w14:paraId="3EE26F1C"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0FCD6E39" w14:textId="77777777" w:rsidR="00E87A96" w:rsidRPr="00E87A96" w:rsidRDefault="00E87A96" w:rsidP="00D12D47">
            <w:pPr>
              <w:spacing w:line="240" w:lineRule="auto"/>
              <w:rPr>
                <w:rFonts w:eastAsia="Calibri" w:cs="Arial"/>
                <w:sz w:val="16"/>
                <w:szCs w:val="16"/>
              </w:rPr>
            </w:pPr>
          </w:p>
        </w:tc>
        <w:tc>
          <w:tcPr>
            <w:tcW w:w="1134" w:type="dxa"/>
          </w:tcPr>
          <w:p w14:paraId="570A4D82" w14:textId="77777777" w:rsidR="00E87A96" w:rsidRPr="00E87A96" w:rsidRDefault="00E87A96" w:rsidP="00D12D47">
            <w:pPr>
              <w:spacing w:line="240" w:lineRule="auto"/>
              <w:rPr>
                <w:rFonts w:eastAsia="Calibri" w:cs="Arial"/>
                <w:sz w:val="16"/>
                <w:szCs w:val="16"/>
              </w:rPr>
            </w:pPr>
          </w:p>
        </w:tc>
      </w:tr>
      <w:tr w:rsidR="00D77CA0" w:rsidRPr="00D767D0" w14:paraId="16E547BB" w14:textId="77777777" w:rsidTr="00D12D47">
        <w:trPr>
          <w:trHeight w:hRule="exact" w:val="338"/>
        </w:trPr>
        <w:tc>
          <w:tcPr>
            <w:tcW w:w="1101" w:type="dxa"/>
            <w:shd w:val="clear" w:color="auto" w:fill="auto"/>
          </w:tcPr>
          <w:p w14:paraId="286707D2" w14:textId="77777777" w:rsidR="00E87A96" w:rsidRPr="00E87A96" w:rsidRDefault="00E87A96" w:rsidP="00D12D47">
            <w:pPr>
              <w:spacing w:line="240" w:lineRule="auto"/>
              <w:rPr>
                <w:rFonts w:eastAsia="Calibri" w:cs="Arial"/>
                <w:sz w:val="16"/>
                <w:szCs w:val="16"/>
              </w:rPr>
            </w:pPr>
          </w:p>
        </w:tc>
        <w:tc>
          <w:tcPr>
            <w:tcW w:w="992" w:type="dxa"/>
            <w:shd w:val="clear" w:color="auto" w:fill="auto"/>
          </w:tcPr>
          <w:p w14:paraId="13A3DD0E"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10642CCB" w14:textId="77777777" w:rsidR="00E87A96" w:rsidRPr="00E87A96" w:rsidRDefault="00E87A96" w:rsidP="00D12D47">
            <w:pPr>
              <w:spacing w:line="240" w:lineRule="auto"/>
              <w:rPr>
                <w:rFonts w:eastAsia="Calibri" w:cs="Arial"/>
                <w:sz w:val="16"/>
                <w:szCs w:val="16"/>
              </w:rPr>
            </w:pPr>
          </w:p>
        </w:tc>
        <w:tc>
          <w:tcPr>
            <w:tcW w:w="708" w:type="dxa"/>
            <w:shd w:val="clear" w:color="auto" w:fill="auto"/>
          </w:tcPr>
          <w:p w14:paraId="6E171EE4" w14:textId="77777777" w:rsidR="00E87A96" w:rsidRPr="00E87A96" w:rsidRDefault="00E87A96" w:rsidP="00D12D47">
            <w:pPr>
              <w:spacing w:line="240" w:lineRule="auto"/>
              <w:rPr>
                <w:rFonts w:eastAsia="Calibri" w:cs="Arial"/>
                <w:sz w:val="16"/>
                <w:szCs w:val="16"/>
              </w:rPr>
            </w:pPr>
          </w:p>
        </w:tc>
        <w:tc>
          <w:tcPr>
            <w:tcW w:w="709" w:type="dxa"/>
            <w:gridSpan w:val="2"/>
            <w:shd w:val="clear" w:color="auto" w:fill="auto"/>
          </w:tcPr>
          <w:p w14:paraId="0809050C"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5D134658"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477E8585"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5BD51A34" w14:textId="77777777" w:rsidR="00E87A96" w:rsidRPr="00E87A96" w:rsidRDefault="00E87A96" w:rsidP="00D12D47">
            <w:pPr>
              <w:spacing w:line="240" w:lineRule="auto"/>
              <w:rPr>
                <w:rFonts w:eastAsia="Calibri" w:cs="Arial"/>
                <w:sz w:val="16"/>
                <w:szCs w:val="16"/>
              </w:rPr>
            </w:pPr>
          </w:p>
        </w:tc>
        <w:tc>
          <w:tcPr>
            <w:tcW w:w="913" w:type="dxa"/>
            <w:shd w:val="clear" w:color="auto" w:fill="auto"/>
          </w:tcPr>
          <w:p w14:paraId="195B2365" w14:textId="77777777" w:rsidR="00E87A96" w:rsidRPr="00E87A96" w:rsidRDefault="00E87A96" w:rsidP="00D12D47">
            <w:pPr>
              <w:spacing w:line="240" w:lineRule="auto"/>
              <w:rPr>
                <w:rFonts w:eastAsia="Calibri" w:cs="Arial"/>
                <w:sz w:val="16"/>
                <w:szCs w:val="16"/>
              </w:rPr>
            </w:pPr>
          </w:p>
        </w:tc>
        <w:tc>
          <w:tcPr>
            <w:tcW w:w="788" w:type="dxa"/>
            <w:shd w:val="clear" w:color="auto" w:fill="auto"/>
          </w:tcPr>
          <w:p w14:paraId="58699FC0"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67225C38" w14:textId="77777777" w:rsidR="00E87A96" w:rsidRPr="00E87A96" w:rsidRDefault="00E87A96" w:rsidP="00D12D47">
            <w:pPr>
              <w:spacing w:line="240" w:lineRule="auto"/>
              <w:rPr>
                <w:rFonts w:eastAsia="Calibri" w:cs="Arial"/>
                <w:sz w:val="16"/>
                <w:szCs w:val="16"/>
              </w:rPr>
            </w:pPr>
          </w:p>
        </w:tc>
        <w:tc>
          <w:tcPr>
            <w:tcW w:w="1134" w:type="dxa"/>
          </w:tcPr>
          <w:p w14:paraId="2C38B786" w14:textId="77777777" w:rsidR="00E87A96" w:rsidRPr="00E87A96" w:rsidRDefault="00E87A96" w:rsidP="00D12D47">
            <w:pPr>
              <w:spacing w:line="240" w:lineRule="auto"/>
              <w:rPr>
                <w:rFonts w:eastAsia="Calibri" w:cs="Arial"/>
                <w:sz w:val="16"/>
                <w:szCs w:val="16"/>
              </w:rPr>
            </w:pPr>
          </w:p>
        </w:tc>
      </w:tr>
      <w:tr w:rsidR="00D77CA0" w:rsidRPr="00D767D0" w14:paraId="4ADFEEA6" w14:textId="77777777" w:rsidTr="00D12D47">
        <w:trPr>
          <w:trHeight w:hRule="exact" w:val="338"/>
        </w:trPr>
        <w:tc>
          <w:tcPr>
            <w:tcW w:w="1101" w:type="dxa"/>
            <w:shd w:val="clear" w:color="auto" w:fill="auto"/>
          </w:tcPr>
          <w:p w14:paraId="74FD7F50" w14:textId="77777777" w:rsidR="00E87A96" w:rsidRPr="00E87A96" w:rsidRDefault="00E87A96" w:rsidP="00D12D47">
            <w:pPr>
              <w:spacing w:line="240" w:lineRule="auto"/>
              <w:rPr>
                <w:rFonts w:eastAsia="Calibri" w:cs="Arial"/>
                <w:sz w:val="16"/>
                <w:szCs w:val="16"/>
              </w:rPr>
            </w:pPr>
          </w:p>
        </w:tc>
        <w:tc>
          <w:tcPr>
            <w:tcW w:w="992" w:type="dxa"/>
            <w:shd w:val="clear" w:color="auto" w:fill="auto"/>
          </w:tcPr>
          <w:p w14:paraId="3C0A0A9C"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6845E7E6" w14:textId="77777777" w:rsidR="00E87A96" w:rsidRPr="00E87A96" w:rsidRDefault="00E87A96" w:rsidP="00D12D47">
            <w:pPr>
              <w:spacing w:line="240" w:lineRule="auto"/>
              <w:rPr>
                <w:rFonts w:eastAsia="Calibri" w:cs="Arial"/>
                <w:sz w:val="16"/>
                <w:szCs w:val="16"/>
              </w:rPr>
            </w:pPr>
          </w:p>
        </w:tc>
        <w:tc>
          <w:tcPr>
            <w:tcW w:w="708" w:type="dxa"/>
            <w:shd w:val="clear" w:color="auto" w:fill="auto"/>
          </w:tcPr>
          <w:p w14:paraId="5CDE4B9A" w14:textId="77777777" w:rsidR="00E87A96" w:rsidRPr="00E87A96" w:rsidRDefault="00E87A96" w:rsidP="00D12D47">
            <w:pPr>
              <w:spacing w:line="240" w:lineRule="auto"/>
              <w:rPr>
                <w:rFonts w:eastAsia="Calibri" w:cs="Arial"/>
                <w:sz w:val="16"/>
                <w:szCs w:val="16"/>
              </w:rPr>
            </w:pPr>
          </w:p>
        </w:tc>
        <w:tc>
          <w:tcPr>
            <w:tcW w:w="709" w:type="dxa"/>
            <w:gridSpan w:val="2"/>
            <w:shd w:val="clear" w:color="auto" w:fill="auto"/>
          </w:tcPr>
          <w:p w14:paraId="5707461C"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4D1980FB"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6675EABB"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54BB080F" w14:textId="77777777" w:rsidR="00E87A96" w:rsidRPr="00E87A96" w:rsidRDefault="00E87A96" w:rsidP="00D12D47">
            <w:pPr>
              <w:spacing w:line="240" w:lineRule="auto"/>
              <w:rPr>
                <w:rFonts w:eastAsia="Calibri" w:cs="Arial"/>
                <w:sz w:val="16"/>
                <w:szCs w:val="16"/>
              </w:rPr>
            </w:pPr>
          </w:p>
        </w:tc>
        <w:tc>
          <w:tcPr>
            <w:tcW w:w="913" w:type="dxa"/>
            <w:shd w:val="clear" w:color="auto" w:fill="auto"/>
          </w:tcPr>
          <w:p w14:paraId="26311885" w14:textId="77777777" w:rsidR="00E87A96" w:rsidRPr="00E87A96" w:rsidRDefault="00E87A96" w:rsidP="00D12D47">
            <w:pPr>
              <w:spacing w:line="240" w:lineRule="auto"/>
              <w:rPr>
                <w:rFonts w:eastAsia="Calibri" w:cs="Arial"/>
                <w:sz w:val="16"/>
                <w:szCs w:val="16"/>
              </w:rPr>
            </w:pPr>
          </w:p>
        </w:tc>
        <w:tc>
          <w:tcPr>
            <w:tcW w:w="788" w:type="dxa"/>
            <w:shd w:val="clear" w:color="auto" w:fill="auto"/>
          </w:tcPr>
          <w:p w14:paraId="44865D77"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71BC6C14" w14:textId="77777777" w:rsidR="00E87A96" w:rsidRPr="00E87A96" w:rsidRDefault="00E87A96" w:rsidP="00D12D47">
            <w:pPr>
              <w:spacing w:line="240" w:lineRule="auto"/>
              <w:rPr>
                <w:rFonts w:eastAsia="Calibri" w:cs="Arial"/>
                <w:sz w:val="16"/>
                <w:szCs w:val="16"/>
              </w:rPr>
            </w:pPr>
          </w:p>
        </w:tc>
        <w:tc>
          <w:tcPr>
            <w:tcW w:w="1134" w:type="dxa"/>
          </w:tcPr>
          <w:p w14:paraId="648B30E7" w14:textId="77777777" w:rsidR="00E87A96" w:rsidRPr="00E87A96" w:rsidRDefault="00E87A96" w:rsidP="00D12D47">
            <w:pPr>
              <w:spacing w:line="240" w:lineRule="auto"/>
              <w:rPr>
                <w:rFonts w:eastAsia="Calibri" w:cs="Arial"/>
                <w:sz w:val="16"/>
                <w:szCs w:val="16"/>
              </w:rPr>
            </w:pPr>
          </w:p>
        </w:tc>
      </w:tr>
      <w:tr w:rsidR="00D77CA0" w:rsidRPr="00D767D0" w14:paraId="5E6DAACE" w14:textId="77777777" w:rsidTr="00D12D47">
        <w:trPr>
          <w:trHeight w:hRule="exact" w:val="338"/>
        </w:trPr>
        <w:tc>
          <w:tcPr>
            <w:tcW w:w="1101" w:type="dxa"/>
            <w:shd w:val="clear" w:color="auto" w:fill="auto"/>
          </w:tcPr>
          <w:p w14:paraId="0BD34341" w14:textId="77777777" w:rsidR="00E87A96" w:rsidRPr="00E87A96" w:rsidRDefault="00E87A96" w:rsidP="00D12D47">
            <w:pPr>
              <w:spacing w:line="240" w:lineRule="auto"/>
              <w:rPr>
                <w:rFonts w:eastAsia="Calibri" w:cs="Arial"/>
                <w:sz w:val="16"/>
                <w:szCs w:val="16"/>
              </w:rPr>
            </w:pPr>
          </w:p>
        </w:tc>
        <w:tc>
          <w:tcPr>
            <w:tcW w:w="992" w:type="dxa"/>
            <w:shd w:val="clear" w:color="auto" w:fill="auto"/>
          </w:tcPr>
          <w:p w14:paraId="42C7CC23"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05EF250C" w14:textId="77777777" w:rsidR="00E87A96" w:rsidRPr="00E87A96" w:rsidRDefault="00E87A96" w:rsidP="00D12D47">
            <w:pPr>
              <w:spacing w:line="240" w:lineRule="auto"/>
              <w:rPr>
                <w:rFonts w:eastAsia="Calibri" w:cs="Arial"/>
                <w:sz w:val="16"/>
                <w:szCs w:val="16"/>
              </w:rPr>
            </w:pPr>
          </w:p>
        </w:tc>
        <w:tc>
          <w:tcPr>
            <w:tcW w:w="708" w:type="dxa"/>
            <w:shd w:val="clear" w:color="auto" w:fill="auto"/>
          </w:tcPr>
          <w:p w14:paraId="426CF807" w14:textId="77777777" w:rsidR="00E87A96" w:rsidRPr="00E87A96" w:rsidRDefault="00E87A96" w:rsidP="00D12D47">
            <w:pPr>
              <w:spacing w:line="240" w:lineRule="auto"/>
              <w:rPr>
                <w:rFonts w:eastAsia="Calibri" w:cs="Arial"/>
                <w:sz w:val="16"/>
                <w:szCs w:val="16"/>
              </w:rPr>
            </w:pPr>
          </w:p>
        </w:tc>
        <w:tc>
          <w:tcPr>
            <w:tcW w:w="709" w:type="dxa"/>
            <w:gridSpan w:val="2"/>
            <w:shd w:val="clear" w:color="auto" w:fill="auto"/>
          </w:tcPr>
          <w:p w14:paraId="697406FF"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233D5867"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03753340" w14:textId="77777777" w:rsidR="00E87A96" w:rsidRPr="00E87A96" w:rsidRDefault="00E87A96" w:rsidP="00D12D47">
            <w:pPr>
              <w:spacing w:line="240" w:lineRule="auto"/>
              <w:rPr>
                <w:rFonts w:eastAsia="Calibri" w:cs="Arial"/>
                <w:sz w:val="16"/>
                <w:szCs w:val="16"/>
              </w:rPr>
            </w:pPr>
          </w:p>
        </w:tc>
        <w:tc>
          <w:tcPr>
            <w:tcW w:w="567" w:type="dxa"/>
            <w:shd w:val="clear" w:color="auto" w:fill="auto"/>
          </w:tcPr>
          <w:p w14:paraId="423BCAD5" w14:textId="77777777" w:rsidR="00E87A96" w:rsidRPr="00E87A96" w:rsidRDefault="00E87A96" w:rsidP="00D12D47">
            <w:pPr>
              <w:spacing w:line="240" w:lineRule="auto"/>
              <w:rPr>
                <w:rFonts w:eastAsia="Calibri" w:cs="Arial"/>
                <w:sz w:val="16"/>
                <w:szCs w:val="16"/>
              </w:rPr>
            </w:pPr>
          </w:p>
        </w:tc>
        <w:tc>
          <w:tcPr>
            <w:tcW w:w="913" w:type="dxa"/>
            <w:shd w:val="clear" w:color="auto" w:fill="auto"/>
          </w:tcPr>
          <w:p w14:paraId="0AE12A25" w14:textId="77777777" w:rsidR="00E87A96" w:rsidRPr="00E87A96" w:rsidRDefault="00E87A96" w:rsidP="00D12D47">
            <w:pPr>
              <w:spacing w:line="240" w:lineRule="auto"/>
              <w:rPr>
                <w:rFonts w:eastAsia="Calibri" w:cs="Arial"/>
                <w:sz w:val="16"/>
                <w:szCs w:val="16"/>
              </w:rPr>
            </w:pPr>
          </w:p>
        </w:tc>
        <w:tc>
          <w:tcPr>
            <w:tcW w:w="788" w:type="dxa"/>
            <w:shd w:val="clear" w:color="auto" w:fill="auto"/>
          </w:tcPr>
          <w:p w14:paraId="7B1A7BF8" w14:textId="77777777" w:rsidR="00E87A96" w:rsidRPr="00E87A96" w:rsidRDefault="00E87A96" w:rsidP="00D12D47">
            <w:pPr>
              <w:spacing w:line="240" w:lineRule="auto"/>
              <w:rPr>
                <w:rFonts w:eastAsia="Calibri" w:cs="Arial"/>
                <w:sz w:val="16"/>
                <w:szCs w:val="16"/>
              </w:rPr>
            </w:pPr>
          </w:p>
        </w:tc>
        <w:tc>
          <w:tcPr>
            <w:tcW w:w="709" w:type="dxa"/>
            <w:shd w:val="clear" w:color="auto" w:fill="auto"/>
          </w:tcPr>
          <w:p w14:paraId="4212D194" w14:textId="77777777" w:rsidR="00E87A96" w:rsidRPr="00E87A96" w:rsidRDefault="00E87A96" w:rsidP="00D12D47">
            <w:pPr>
              <w:spacing w:line="240" w:lineRule="auto"/>
              <w:rPr>
                <w:rFonts w:eastAsia="Calibri" w:cs="Arial"/>
                <w:sz w:val="16"/>
                <w:szCs w:val="16"/>
              </w:rPr>
            </w:pPr>
          </w:p>
        </w:tc>
        <w:tc>
          <w:tcPr>
            <w:tcW w:w="1134" w:type="dxa"/>
          </w:tcPr>
          <w:p w14:paraId="66FEF79A" w14:textId="77777777" w:rsidR="00E87A96" w:rsidRPr="00E87A96" w:rsidRDefault="00E87A96" w:rsidP="00D12D47">
            <w:pPr>
              <w:spacing w:line="240" w:lineRule="auto"/>
              <w:rPr>
                <w:rFonts w:eastAsia="Calibri" w:cs="Arial"/>
                <w:sz w:val="16"/>
                <w:szCs w:val="16"/>
              </w:rPr>
            </w:pPr>
          </w:p>
        </w:tc>
      </w:tr>
      <w:tr w:rsidR="00D77CA0" w:rsidRPr="00D767D0" w14:paraId="62A3D62A" w14:textId="77777777" w:rsidTr="00D12D47">
        <w:trPr>
          <w:trHeight w:hRule="exact" w:val="338"/>
        </w:trPr>
        <w:tc>
          <w:tcPr>
            <w:tcW w:w="1101" w:type="dxa"/>
            <w:shd w:val="clear" w:color="auto" w:fill="auto"/>
          </w:tcPr>
          <w:p w14:paraId="38B85CCA"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Total</w:t>
            </w:r>
          </w:p>
        </w:tc>
        <w:tc>
          <w:tcPr>
            <w:tcW w:w="992" w:type="dxa"/>
            <w:shd w:val="clear" w:color="auto" w:fill="auto"/>
          </w:tcPr>
          <w:p w14:paraId="13CC75DF" w14:textId="77777777" w:rsidR="00E87A96" w:rsidRPr="00E87A96" w:rsidRDefault="00E87A96" w:rsidP="00D12D47">
            <w:pPr>
              <w:spacing w:line="240" w:lineRule="auto"/>
              <w:rPr>
                <w:rFonts w:eastAsia="Calibri" w:cs="Arial"/>
                <w:b/>
                <w:sz w:val="16"/>
                <w:szCs w:val="16"/>
              </w:rPr>
            </w:pPr>
          </w:p>
        </w:tc>
        <w:tc>
          <w:tcPr>
            <w:tcW w:w="709" w:type="dxa"/>
            <w:shd w:val="clear" w:color="auto" w:fill="auto"/>
          </w:tcPr>
          <w:p w14:paraId="25D2A03D" w14:textId="77777777" w:rsidR="00E87A96" w:rsidRPr="00E87A96" w:rsidRDefault="00E87A96" w:rsidP="00D12D47">
            <w:pPr>
              <w:spacing w:line="240" w:lineRule="auto"/>
              <w:rPr>
                <w:rFonts w:eastAsia="Calibri" w:cs="Arial"/>
                <w:b/>
                <w:sz w:val="16"/>
                <w:szCs w:val="16"/>
              </w:rPr>
            </w:pPr>
          </w:p>
        </w:tc>
        <w:tc>
          <w:tcPr>
            <w:tcW w:w="708" w:type="dxa"/>
            <w:shd w:val="clear" w:color="auto" w:fill="auto"/>
          </w:tcPr>
          <w:p w14:paraId="1C5A0ECB" w14:textId="77777777" w:rsidR="00E87A96" w:rsidRPr="00E87A96" w:rsidRDefault="00E87A96" w:rsidP="00D12D47">
            <w:pPr>
              <w:spacing w:line="240" w:lineRule="auto"/>
              <w:rPr>
                <w:rFonts w:eastAsia="Calibri" w:cs="Arial"/>
                <w:b/>
                <w:sz w:val="16"/>
                <w:szCs w:val="16"/>
              </w:rPr>
            </w:pPr>
          </w:p>
        </w:tc>
        <w:tc>
          <w:tcPr>
            <w:tcW w:w="709" w:type="dxa"/>
            <w:gridSpan w:val="2"/>
            <w:shd w:val="clear" w:color="auto" w:fill="auto"/>
          </w:tcPr>
          <w:p w14:paraId="45F631ED" w14:textId="77777777" w:rsidR="00E87A96" w:rsidRPr="00E87A96" w:rsidRDefault="00E87A96" w:rsidP="00D12D47">
            <w:pPr>
              <w:spacing w:line="240" w:lineRule="auto"/>
              <w:rPr>
                <w:rFonts w:eastAsia="Calibri" w:cs="Arial"/>
                <w:b/>
                <w:sz w:val="16"/>
                <w:szCs w:val="16"/>
              </w:rPr>
            </w:pPr>
          </w:p>
        </w:tc>
        <w:tc>
          <w:tcPr>
            <w:tcW w:w="567" w:type="dxa"/>
            <w:shd w:val="clear" w:color="auto" w:fill="auto"/>
          </w:tcPr>
          <w:p w14:paraId="10E62313" w14:textId="77777777" w:rsidR="00E87A96" w:rsidRPr="00E87A96" w:rsidRDefault="00E87A96" w:rsidP="00D12D47">
            <w:pPr>
              <w:spacing w:line="240" w:lineRule="auto"/>
              <w:rPr>
                <w:rFonts w:eastAsia="Calibri" w:cs="Arial"/>
                <w:b/>
                <w:sz w:val="16"/>
                <w:szCs w:val="16"/>
              </w:rPr>
            </w:pPr>
          </w:p>
        </w:tc>
        <w:tc>
          <w:tcPr>
            <w:tcW w:w="709" w:type="dxa"/>
            <w:shd w:val="clear" w:color="auto" w:fill="auto"/>
          </w:tcPr>
          <w:p w14:paraId="67DC3870" w14:textId="77777777" w:rsidR="00E87A96" w:rsidRPr="00E87A96" w:rsidRDefault="00E87A96" w:rsidP="00D12D47">
            <w:pPr>
              <w:spacing w:line="240" w:lineRule="auto"/>
              <w:rPr>
                <w:rFonts w:eastAsia="Calibri" w:cs="Arial"/>
                <w:b/>
                <w:sz w:val="16"/>
                <w:szCs w:val="16"/>
              </w:rPr>
            </w:pPr>
          </w:p>
        </w:tc>
        <w:tc>
          <w:tcPr>
            <w:tcW w:w="567" w:type="dxa"/>
            <w:shd w:val="clear" w:color="auto" w:fill="auto"/>
          </w:tcPr>
          <w:p w14:paraId="066E04CC" w14:textId="77777777" w:rsidR="00E87A96" w:rsidRPr="00E87A96" w:rsidRDefault="00E87A96" w:rsidP="00D12D47">
            <w:pPr>
              <w:spacing w:line="240" w:lineRule="auto"/>
              <w:rPr>
                <w:rFonts w:eastAsia="Calibri" w:cs="Arial"/>
                <w:b/>
                <w:sz w:val="16"/>
                <w:szCs w:val="16"/>
              </w:rPr>
            </w:pPr>
          </w:p>
        </w:tc>
        <w:tc>
          <w:tcPr>
            <w:tcW w:w="913" w:type="dxa"/>
            <w:shd w:val="clear" w:color="auto" w:fill="auto"/>
          </w:tcPr>
          <w:p w14:paraId="45BAACFF" w14:textId="77777777" w:rsidR="00E87A96" w:rsidRPr="00E87A96" w:rsidRDefault="00E87A96" w:rsidP="00D12D47">
            <w:pPr>
              <w:spacing w:line="240" w:lineRule="auto"/>
              <w:rPr>
                <w:rFonts w:eastAsia="Calibri" w:cs="Arial"/>
                <w:b/>
                <w:sz w:val="16"/>
                <w:szCs w:val="16"/>
              </w:rPr>
            </w:pPr>
          </w:p>
        </w:tc>
        <w:tc>
          <w:tcPr>
            <w:tcW w:w="788" w:type="dxa"/>
            <w:shd w:val="clear" w:color="auto" w:fill="auto"/>
          </w:tcPr>
          <w:p w14:paraId="258B96E5" w14:textId="77777777" w:rsidR="00E87A96" w:rsidRPr="00E87A96" w:rsidRDefault="00E87A96" w:rsidP="00D12D47">
            <w:pPr>
              <w:spacing w:line="240" w:lineRule="auto"/>
              <w:rPr>
                <w:rFonts w:eastAsia="Calibri" w:cs="Arial"/>
                <w:b/>
                <w:sz w:val="16"/>
                <w:szCs w:val="16"/>
              </w:rPr>
            </w:pPr>
          </w:p>
        </w:tc>
        <w:tc>
          <w:tcPr>
            <w:tcW w:w="709" w:type="dxa"/>
            <w:shd w:val="clear" w:color="auto" w:fill="auto"/>
          </w:tcPr>
          <w:p w14:paraId="77288403"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1</w:t>
            </w:r>
          </w:p>
        </w:tc>
        <w:tc>
          <w:tcPr>
            <w:tcW w:w="1134" w:type="dxa"/>
          </w:tcPr>
          <w:p w14:paraId="685D6977" w14:textId="77777777" w:rsidR="00E87A96" w:rsidRPr="00E87A96" w:rsidRDefault="00E87A96" w:rsidP="00D12D47">
            <w:pPr>
              <w:spacing w:line="240" w:lineRule="auto"/>
              <w:rPr>
                <w:rFonts w:eastAsia="Calibri" w:cs="Arial"/>
                <w:b/>
                <w:sz w:val="16"/>
                <w:szCs w:val="16"/>
              </w:rPr>
            </w:pPr>
            <w:r w:rsidRPr="00E87A96">
              <w:rPr>
                <w:rFonts w:eastAsia="Calibri" w:cs="Arial"/>
                <w:b/>
                <w:sz w:val="16"/>
                <w:szCs w:val="16"/>
              </w:rPr>
              <w:t>1</w:t>
            </w:r>
          </w:p>
        </w:tc>
      </w:tr>
    </w:tbl>
    <w:p w14:paraId="36C689AA" w14:textId="77777777" w:rsidR="00C778DE" w:rsidRDefault="00C778DE" w:rsidP="00D04D94">
      <w:pPr>
        <w:pStyle w:val="Heading2"/>
      </w:pPr>
      <w:bookmarkStart w:id="525" w:name="_Toc435197999"/>
      <w:bookmarkStart w:id="526" w:name="_Toc435788906"/>
      <w:bookmarkStart w:id="527" w:name="_Toc462915551"/>
      <w:bookmarkStart w:id="528" w:name="_Toc11236322"/>
      <w:bookmarkStart w:id="529" w:name="_Toc11360564"/>
      <w:bookmarkStart w:id="530" w:name="_Toc11751513"/>
      <w:r>
        <w:lastRenderedPageBreak/>
        <w:t>Unplanned weight loss data recording sheet</w:t>
      </w:r>
      <w:bookmarkEnd w:id="525"/>
      <w:bookmarkEnd w:id="526"/>
      <w:bookmarkEnd w:id="527"/>
      <w:bookmarkEnd w:id="528"/>
      <w:bookmarkEnd w:id="529"/>
      <w:bookmarkEnd w:id="530"/>
    </w:p>
    <w:p w14:paraId="799C21CF" w14:textId="5FC1045C" w:rsidR="00C778DE" w:rsidRPr="006365A4" w:rsidRDefault="00997C6C" w:rsidP="00360C1C">
      <w:pPr>
        <w:spacing w:after="120" w:line="276" w:lineRule="auto"/>
        <w:rPr>
          <w:rFonts w:cs="Arial"/>
          <w:noProof/>
          <w:lang w:eastAsia="en-AU"/>
        </w:rPr>
      </w:pPr>
      <w:r>
        <w:rPr>
          <w:rFonts w:cs="Arial"/>
          <w:noProof/>
          <w:lang w:eastAsia="en-AU"/>
        </w:rPr>
        <w:t>You can adapt t</w:t>
      </w:r>
      <w:r w:rsidR="00C778DE" w:rsidRPr="00EA2126">
        <w:rPr>
          <w:rFonts w:cs="Arial"/>
          <w:noProof/>
          <w:lang w:eastAsia="en-AU"/>
        </w:rPr>
        <w:t xml:space="preserve">his example recording sheet for use </w:t>
      </w:r>
      <w:r>
        <w:rPr>
          <w:rFonts w:cs="Arial"/>
          <w:noProof/>
          <w:lang w:eastAsia="en-AU"/>
        </w:rPr>
        <w:t>when</w:t>
      </w:r>
      <w:r w:rsidRPr="00EA2126">
        <w:rPr>
          <w:rFonts w:cs="Arial"/>
          <w:noProof/>
          <w:lang w:eastAsia="en-AU"/>
        </w:rPr>
        <w:t xml:space="preserve"> </w:t>
      </w:r>
      <w:r w:rsidR="00C778DE" w:rsidRPr="00EA2126">
        <w:rPr>
          <w:rFonts w:cs="Arial"/>
          <w:noProof/>
          <w:lang w:eastAsia="en-AU"/>
        </w:rPr>
        <w:t>summaris</w:t>
      </w:r>
      <w:r>
        <w:rPr>
          <w:rFonts w:cs="Arial"/>
          <w:noProof/>
          <w:lang w:eastAsia="en-AU"/>
        </w:rPr>
        <w:t xml:space="preserve">ing </w:t>
      </w:r>
      <w:r w:rsidR="00C778DE" w:rsidRPr="00EA2126">
        <w:rPr>
          <w:rFonts w:cs="Arial"/>
          <w:noProof/>
          <w:lang w:eastAsia="en-AU"/>
        </w:rPr>
        <w:t>your QI data collected (</w:t>
      </w:r>
      <w:r>
        <w:rPr>
          <w:rFonts w:cs="Arial"/>
          <w:noProof/>
          <w:lang w:eastAsia="en-AU"/>
        </w:rPr>
        <w:t xml:space="preserve">see </w:t>
      </w:r>
      <w:r w:rsidR="00D12D47">
        <w:rPr>
          <w:rFonts w:cs="Arial"/>
          <w:noProof/>
          <w:lang w:eastAsia="en-AU"/>
        </w:rPr>
        <w:t xml:space="preserve">unplanned weight loss data collection sheet </w:t>
      </w:r>
      <w:r w:rsidR="00C778DE" w:rsidRPr="00EA2126">
        <w:rPr>
          <w:rFonts w:cs="Arial"/>
          <w:noProof/>
          <w:lang w:eastAsia="en-AU"/>
        </w:rPr>
        <w:t xml:space="preserve">above) for </w:t>
      </w:r>
      <w:r>
        <w:rPr>
          <w:rFonts w:cs="Arial"/>
          <w:noProof/>
          <w:lang w:eastAsia="en-AU"/>
        </w:rPr>
        <w:t xml:space="preserve">QI </w:t>
      </w:r>
      <w:r w:rsidR="00C778DE" w:rsidRPr="00EA2126">
        <w:rPr>
          <w:rFonts w:cs="Arial"/>
          <w:noProof/>
          <w:lang w:eastAsia="en-AU"/>
        </w:rPr>
        <w:t xml:space="preserve">3: Unplanned weight loss. This information is </w:t>
      </w:r>
      <w:r>
        <w:rPr>
          <w:rFonts w:cs="Arial"/>
          <w:noProof/>
          <w:lang w:eastAsia="en-AU"/>
        </w:rPr>
        <w:t>the</w:t>
      </w:r>
      <w:r w:rsidR="00C778DE" w:rsidRPr="00EA2126">
        <w:rPr>
          <w:rFonts w:cs="Arial"/>
          <w:noProof/>
          <w:lang w:eastAsia="en-AU"/>
        </w:rPr>
        <w:t xml:space="preserve"> total for the facility for each quarter which </w:t>
      </w:r>
      <w:r>
        <w:rPr>
          <w:rFonts w:cs="Arial"/>
          <w:noProof/>
          <w:lang w:eastAsia="en-AU"/>
        </w:rPr>
        <w:t xml:space="preserve">is </w:t>
      </w:r>
      <w:r w:rsidR="00C778DE" w:rsidRPr="00EA2126">
        <w:rPr>
          <w:rFonts w:cs="Arial"/>
          <w:noProof/>
          <w:lang w:eastAsia="en-AU"/>
        </w:rPr>
        <w:t>submit</w:t>
      </w:r>
      <w:r>
        <w:rPr>
          <w:rFonts w:cs="Arial"/>
          <w:noProof/>
          <w:lang w:eastAsia="en-AU"/>
        </w:rPr>
        <w:t>ted</w:t>
      </w:r>
      <w:r w:rsidR="00C778DE" w:rsidRPr="00EA2126">
        <w:rPr>
          <w:rFonts w:cs="Arial"/>
          <w:noProof/>
          <w:lang w:eastAsia="en-AU"/>
        </w:rPr>
        <w:t xml:space="preserve"> to the department through the </w:t>
      </w:r>
      <w:r w:rsidR="00C778DE" w:rsidRPr="006365A4">
        <w:rPr>
          <w:rFonts w:cs="Arial"/>
          <w:noProof/>
          <w:lang w:eastAsia="en-AU"/>
        </w:rPr>
        <w:t>Provider Portal.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weight loss data recording sheet"/>
      </w:tblPr>
      <w:tblGrid>
        <w:gridCol w:w="4667"/>
        <w:gridCol w:w="4575"/>
      </w:tblGrid>
      <w:tr w:rsidR="005A0725" w:rsidRPr="005A0725" w14:paraId="652AA8EA" w14:textId="77777777" w:rsidTr="003A374C">
        <w:tc>
          <w:tcPr>
            <w:tcW w:w="5040" w:type="dxa"/>
            <w:shd w:val="clear" w:color="auto" w:fill="D9D9D9" w:themeFill="background1" w:themeFillShade="D9"/>
          </w:tcPr>
          <w:p w14:paraId="5AF34693" w14:textId="77777777" w:rsidR="005A0725" w:rsidRPr="005A0725" w:rsidRDefault="005A0725" w:rsidP="00C37892">
            <w:pPr>
              <w:spacing w:before="60" w:after="60" w:line="276" w:lineRule="auto"/>
              <w:rPr>
                <w:rFonts w:eastAsia="PMingLiU" w:cs="Arial"/>
                <w:sz w:val="20"/>
                <w:szCs w:val="20"/>
                <w:lang w:eastAsia="zh-TW"/>
              </w:rPr>
            </w:pPr>
            <w:r w:rsidRPr="005A0725">
              <w:rPr>
                <w:rFonts w:eastAsia="PMingLiU" w:cs="Arial"/>
                <w:sz w:val="20"/>
                <w:szCs w:val="20"/>
                <w:lang w:eastAsia="zh-TW"/>
              </w:rPr>
              <w:t>Unplanned weight loss</w:t>
            </w:r>
          </w:p>
        </w:tc>
        <w:tc>
          <w:tcPr>
            <w:tcW w:w="5040" w:type="dxa"/>
            <w:shd w:val="clear" w:color="auto" w:fill="auto"/>
          </w:tcPr>
          <w:p w14:paraId="41E7656C" w14:textId="77777777" w:rsidR="005A0725" w:rsidRPr="005A0725" w:rsidRDefault="005A0725" w:rsidP="00C37892">
            <w:pPr>
              <w:spacing w:before="60" w:after="60" w:line="276" w:lineRule="auto"/>
              <w:rPr>
                <w:rFonts w:eastAsia="PMingLiU" w:cs="Arial"/>
                <w:sz w:val="20"/>
                <w:szCs w:val="20"/>
                <w:lang w:eastAsia="zh-TW"/>
              </w:rPr>
            </w:pPr>
          </w:p>
        </w:tc>
      </w:tr>
      <w:tr w:rsidR="005A0725" w:rsidRPr="005A0725" w14:paraId="7FC6F789" w14:textId="77777777" w:rsidTr="003A374C">
        <w:tc>
          <w:tcPr>
            <w:tcW w:w="5040" w:type="dxa"/>
            <w:shd w:val="clear" w:color="auto" w:fill="D9D9D9" w:themeFill="background1" w:themeFillShade="D9"/>
          </w:tcPr>
          <w:p w14:paraId="309EFA31" w14:textId="77777777" w:rsidR="005A0725" w:rsidRPr="005A0725" w:rsidRDefault="005A0725" w:rsidP="00C37892">
            <w:pPr>
              <w:spacing w:before="60" w:after="60" w:line="276" w:lineRule="auto"/>
              <w:rPr>
                <w:rFonts w:eastAsia="PMingLiU" w:cs="Arial"/>
                <w:sz w:val="20"/>
                <w:szCs w:val="20"/>
                <w:lang w:eastAsia="zh-TW"/>
              </w:rPr>
            </w:pPr>
            <w:r w:rsidRPr="005A0725">
              <w:rPr>
                <w:rFonts w:eastAsia="PMingLiU" w:cs="Arial"/>
                <w:sz w:val="20"/>
                <w:szCs w:val="20"/>
                <w:lang w:eastAsia="zh-TW"/>
              </w:rPr>
              <w:t>Name of facility</w:t>
            </w:r>
          </w:p>
        </w:tc>
        <w:tc>
          <w:tcPr>
            <w:tcW w:w="5040" w:type="dxa"/>
            <w:shd w:val="clear" w:color="auto" w:fill="auto"/>
          </w:tcPr>
          <w:p w14:paraId="5DF0F3D4" w14:textId="77777777" w:rsidR="005A0725" w:rsidRPr="005A0725" w:rsidRDefault="005A0725" w:rsidP="00C37892">
            <w:pPr>
              <w:spacing w:before="60" w:after="60" w:line="276" w:lineRule="auto"/>
              <w:rPr>
                <w:rFonts w:eastAsia="PMingLiU" w:cs="Arial"/>
                <w:sz w:val="20"/>
                <w:szCs w:val="20"/>
                <w:lang w:eastAsia="zh-TW"/>
              </w:rPr>
            </w:pPr>
          </w:p>
        </w:tc>
      </w:tr>
      <w:tr w:rsidR="005A0725" w:rsidRPr="005A0725" w14:paraId="7A838078" w14:textId="77777777" w:rsidTr="003A374C">
        <w:tc>
          <w:tcPr>
            <w:tcW w:w="5040" w:type="dxa"/>
            <w:shd w:val="clear" w:color="auto" w:fill="D9D9D9" w:themeFill="background1" w:themeFillShade="D9"/>
          </w:tcPr>
          <w:p w14:paraId="0F1335B6" w14:textId="77777777" w:rsidR="005A0725" w:rsidRPr="005A0725" w:rsidRDefault="005A0725" w:rsidP="00C37892">
            <w:pPr>
              <w:spacing w:before="60" w:after="60" w:line="276" w:lineRule="auto"/>
              <w:rPr>
                <w:rFonts w:eastAsia="PMingLiU" w:cs="Arial"/>
                <w:sz w:val="20"/>
                <w:szCs w:val="20"/>
                <w:lang w:eastAsia="zh-TW"/>
              </w:rPr>
            </w:pPr>
            <w:r w:rsidRPr="005A0725">
              <w:rPr>
                <w:rFonts w:eastAsia="PMingLiU" w:cs="Arial"/>
                <w:sz w:val="20"/>
                <w:szCs w:val="20"/>
                <w:lang w:eastAsia="zh-TW"/>
              </w:rPr>
              <w:t>Reporting quarter date</w:t>
            </w:r>
          </w:p>
        </w:tc>
        <w:tc>
          <w:tcPr>
            <w:tcW w:w="5040" w:type="dxa"/>
            <w:shd w:val="clear" w:color="auto" w:fill="auto"/>
          </w:tcPr>
          <w:p w14:paraId="6F00532B" w14:textId="77777777" w:rsidR="005A0725" w:rsidRPr="005A0725" w:rsidRDefault="005A0725" w:rsidP="00C37892">
            <w:pPr>
              <w:spacing w:before="60" w:after="60" w:line="276" w:lineRule="auto"/>
              <w:rPr>
                <w:rFonts w:eastAsia="PMingLiU" w:cs="Arial"/>
                <w:sz w:val="20"/>
                <w:szCs w:val="20"/>
                <w:lang w:eastAsia="zh-TW"/>
              </w:rPr>
            </w:pPr>
          </w:p>
        </w:tc>
      </w:tr>
      <w:tr w:rsidR="005A0725" w:rsidRPr="005A0725" w14:paraId="10BAF17A" w14:textId="77777777" w:rsidTr="003A374C">
        <w:tc>
          <w:tcPr>
            <w:tcW w:w="5040" w:type="dxa"/>
            <w:shd w:val="clear" w:color="auto" w:fill="D9D9D9" w:themeFill="background1" w:themeFillShade="D9"/>
          </w:tcPr>
          <w:p w14:paraId="21E47282" w14:textId="77777777" w:rsidR="005A0725" w:rsidRPr="005A0725" w:rsidRDefault="005A0725" w:rsidP="00C37892">
            <w:pPr>
              <w:spacing w:before="60" w:after="60" w:line="276" w:lineRule="auto"/>
              <w:rPr>
                <w:rFonts w:eastAsia="PMingLiU" w:cs="Arial"/>
                <w:sz w:val="20"/>
                <w:szCs w:val="20"/>
                <w:lang w:eastAsia="zh-TW"/>
              </w:rPr>
            </w:pPr>
            <w:r w:rsidRPr="005A0725">
              <w:rPr>
                <w:rFonts w:eastAsia="PMingLiU" w:cs="Arial"/>
                <w:sz w:val="20"/>
                <w:szCs w:val="20"/>
                <w:lang w:eastAsia="zh-TW"/>
              </w:rPr>
              <w:t>Assessment date</w:t>
            </w:r>
          </w:p>
        </w:tc>
        <w:tc>
          <w:tcPr>
            <w:tcW w:w="5040" w:type="dxa"/>
            <w:shd w:val="clear" w:color="auto" w:fill="auto"/>
          </w:tcPr>
          <w:p w14:paraId="5409A2E4" w14:textId="77777777" w:rsidR="005A0725" w:rsidRPr="005A0725" w:rsidRDefault="005A0725" w:rsidP="00C37892">
            <w:pPr>
              <w:spacing w:before="60" w:after="60" w:line="276" w:lineRule="auto"/>
              <w:rPr>
                <w:rFonts w:eastAsia="PMingLiU" w:cs="Arial"/>
                <w:sz w:val="20"/>
                <w:szCs w:val="20"/>
                <w:lang w:eastAsia="zh-TW"/>
              </w:rPr>
            </w:pPr>
          </w:p>
        </w:tc>
      </w:tr>
    </w:tbl>
    <w:p w14:paraId="6288B2A1" w14:textId="390E4E36" w:rsidR="00C778DE" w:rsidRPr="00721F5F" w:rsidRDefault="00C778DE" w:rsidP="00360C1C">
      <w:pPr>
        <w:spacing w:before="240" w:after="120"/>
        <w:rPr>
          <w:rFonts w:eastAsia="PMingLiU"/>
          <w:b/>
          <w:sz w:val="22"/>
        </w:rPr>
      </w:pPr>
      <w:r>
        <w:rPr>
          <w:b/>
          <w:color w:val="000000"/>
        </w:rPr>
        <w:t xml:space="preserve">Significant unplanned weight loss. </w:t>
      </w:r>
      <w:r>
        <w:rPr>
          <w:color w:val="000000"/>
        </w:rPr>
        <w:t xml:space="preserve">This is </w:t>
      </w:r>
      <w:r>
        <w:t xml:space="preserve">the number of </w:t>
      </w:r>
      <w:r w:rsidR="00D2599C">
        <w:t xml:space="preserve">care recipients </w:t>
      </w:r>
      <w:r>
        <w:t>who experienced over the three month period unplanned weight loss equal to or greater than three kilograms.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weight loss data recording sheet - significant unplanned weight loss"/>
      </w:tblPr>
      <w:tblGrid>
        <w:gridCol w:w="4614"/>
        <w:gridCol w:w="4628"/>
      </w:tblGrid>
      <w:tr w:rsidR="005A0725" w:rsidRPr="005A0725" w14:paraId="24DC5DBB" w14:textId="77777777" w:rsidTr="003A374C">
        <w:tc>
          <w:tcPr>
            <w:tcW w:w="5040" w:type="dxa"/>
            <w:shd w:val="clear" w:color="auto" w:fill="D9D9D9" w:themeFill="background1" w:themeFillShade="D9"/>
          </w:tcPr>
          <w:p w14:paraId="7C30C6B4" w14:textId="0C907636" w:rsidR="005A0725" w:rsidRPr="005A0725" w:rsidRDefault="005A0725" w:rsidP="00C37892">
            <w:pPr>
              <w:spacing w:before="60" w:after="60" w:line="276" w:lineRule="auto"/>
              <w:rPr>
                <w:rFonts w:eastAsia="PMingLiU" w:cs="Arial"/>
                <w:sz w:val="20"/>
                <w:szCs w:val="20"/>
                <w:lang w:eastAsia="zh-TW"/>
              </w:rPr>
            </w:pPr>
            <w:r w:rsidRPr="005A0725">
              <w:rPr>
                <w:rFonts w:eastAsia="PMingLiU" w:cs="Arial"/>
                <w:sz w:val="20"/>
                <w:szCs w:val="20"/>
                <w:lang w:eastAsia="zh-TW"/>
              </w:rPr>
              <w:t xml:space="preserve">Number of </w:t>
            </w:r>
            <w:r w:rsidR="00812C05">
              <w:rPr>
                <w:rFonts w:eastAsia="PMingLiU" w:cs="Arial"/>
                <w:sz w:val="20"/>
                <w:szCs w:val="20"/>
                <w:lang w:eastAsia="zh-TW"/>
              </w:rPr>
              <w:t>care recipients</w:t>
            </w:r>
            <w:r w:rsidR="000F1E94">
              <w:rPr>
                <w:rFonts w:eastAsia="PMingLiU" w:cs="Arial"/>
                <w:sz w:val="20"/>
                <w:szCs w:val="20"/>
                <w:lang w:eastAsia="zh-TW"/>
              </w:rPr>
              <w:t xml:space="preserve"> whose weight was monitored</w:t>
            </w:r>
          </w:p>
        </w:tc>
        <w:tc>
          <w:tcPr>
            <w:tcW w:w="5040" w:type="dxa"/>
            <w:shd w:val="clear" w:color="auto" w:fill="D9D9D9" w:themeFill="background1" w:themeFillShade="D9"/>
          </w:tcPr>
          <w:p w14:paraId="7643DF59" w14:textId="7C861D4D" w:rsidR="005A0725" w:rsidRPr="005A0725" w:rsidRDefault="005A0725" w:rsidP="00C37892">
            <w:pPr>
              <w:spacing w:before="60" w:after="60" w:line="276" w:lineRule="auto"/>
              <w:rPr>
                <w:rFonts w:eastAsia="PMingLiU" w:cs="Arial"/>
                <w:sz w:val="20"/>
                <w:szCs w:val="20"/>
                <w:lang w:eastAsia="zh-TW"/>
              </w:rPr>
            </w:pPr>
            <w:r w:rsidRPr="005A0725">
              <w:rPr>
                <w:rFonts w:eastAsia="PMingLiU" w:cs="Arial"/>
                <w:sz w:val="20"/>
                <w:szCs w:val="20"/>
                <w:lang w:eastAsia="zh-TW"/>
              </w:rPr>
              <w:t xml:space="preserve">Number of </w:t>
            </w:r>
            <w:r w:rsidR="00812C05">
              <w:rPr>
                <w:rFonts w:eastAsia="PMingLiU" w:cs="Arial"/>
                <w:sz w:val="20"/>
                <w:szCs w:val="20"/>
                <w:lang w:eastAsia="zh-TW"/>
              </w:rPr>
              <w:t>care recipients</w:t>
            </w:r>
            <w:r w:rsidRPr="005A0725">
              <w:rPr>
                <w:rFonts w:eastAsia="PMingLiU" w:cs="Arial"/>
                <w:sz w:val="20"/>
                <w:szCs w:val="20"/>
                <w:lang w:eastAsia="zh-TW"/>
              </w:rPr>
              <w:t xml:space="preserve"> who experienced significant unplanned weight loss</w:t>
            </w:r>
          </w:p>
        </w:tc>
      </w:tr>
      <w:tr w:rsidR="005A0725" w:rsidRPr="005A0725" w14:paraId="1350F886" w14:textId="77777777" w:rsidTr="006F176D">
        <w:tc>
          <w:tcPr>
            <w:tcW w:w="5040" w:type="dxa"/>
            <w:shd w:val="clear" w:color="auto" w:fill="auto"/>
          </w:tcPr>
          <w:p w14:paraId="3504A746" w14:textId="77777777" w:rsidR="005A0725" w:rsidRPr="005A0725" w:rsidRDefault="005A0725" w:rsidP="00EB391A">
            <w:pPr>
              <w:rPr>
                <w:lang w:eastAsia="zh-TW"/>
              </w:rPr>
            </w:pPr>
          </w:p>
        </w:tc>
        <w:tc>
          <w:tcPr>
            <w:tcW w:w="5040" w:type="dxa"/>
            <w:shd w:val="clear" w:color="auto" w:fill="auto"/>
          </w:tcPr>
          <w:p w14:paraId="0E920831" w14:textId="77777777" w:rsidR="005A0725" w:rsidRPr="005A0725" w:rsidRDefault="005A0725" w:rsidP="00EB391A">
            <w:pPr>
              <w:rPr>
                <w:lang w:eastAsia="zh-TW"/>
              </w:rPr>
            </w:pPr>
          </w:p>
        </w:tc>
      </w:tr>
    </w:tbl>
    <w:p w14:paraId="3139A77A" w14:textId="5EB4FEE2" w:rsidR="00C778DE" w:rsidRDefault="00C778DE" w:rsidP="00360C1C">
      <w:pPr>
        <w:spacing w:before="240" w:after="120"/>
      </w:pPr>
      <w:r>
        <w:rPr>
          <w:rFonts w:eastAsia="Calibri"/>
          <w:b/>
          <w:color w:val="000000"/>
        </w:rPr>
        <w:t xml:space="preserve">Consecutive unplanned weight loss. </w:t>
      </w:r>
      <w:r>
        <w:rPr>
          <w:rFonts w:eastAsia="Calibri"/>
          <w:color w:val="000000"/>
        </w:rPr>
        <w:t>This is i</w:t>
      </w:r>
      <w:r>
        <w:t xml:space="preserve">f a </w:t>
      </w:r>
      <w:r w:rsidR="00D2599C">
        <w:t xml:space="preserve">care recipient </w:t>
      </w:r>
      <w:r>
        <w:t xml:space="preserve">experiences unplanned weight loss of any amount every month over the three consecutive months of the quarter. This can only be determined if the </w:t>
      </w:r>
      <w:r w:rsidR="00D2599C">
        <w:t xml:space="preserve">care recipient </w:t>
      </w:r>
      <w:r>
        <w:t>is weighed on all three occasions.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example weight loss data recording sheet - consecutive unplanned weight loss"/>
      </w:tblPr>
      <w:tblGrid>
        <w:gridCol w:w="4614"/>
        <w:gridCol w:w="4628"/>
      </w:tblGrid>
      <w:tr w:rsidR="005A0725" w:rsidRPr="005A0725" w14:paraId="64C75BFD" w14:textId="77777777" w:rsidTr="003A374C">
        <w:tc>
          <w:tcPr>
            <w:tcW w:w="5040" w:type="dxa"/>
            <w:shd w:val="clear" w:color="auto" w:fill="D9D9D9" w:themeFill="background1" w:themeFillShade="D9"/>
          </w:tcPr>
          <w:p w14:paraId="61B1276D" w14:textId="05A34088" w:rsidR="005A0725" w:rsidRPr="005A0725" w:rsidRDefault="005A0725" w:rsidP="00C37892">
            <w:pPr>
              <w:spacing w:before="60" w:after="60" w:line="276" w:lineRule="auto"/>
              <w:rPr>
                <w:rFonts w:eastAsia="PMingLiU" w:cs="Arial"/>
                <w:sz w:val="20"/>
                <w:szCs w:val="20"/>
                <w:lang w:eastAsia="zh-TW"/>
              </w:rPr>
            </w:pPr>
            <w:r w:rsidRPr="005A0725">
              <w:rPr>
                <w:rFonts w:eastAsia="PMingLiU" w:cs="Arial"/>
                <w:sz w:val="20"/>
                <w:szCs w:val="20"/>
                <w:lang w:eastAsia="zh-TW"/>
              </w:rPr>
              <w:t xml:space="preserve">Number of </w:t>
            </w:r>
            <w:r w:rsidR="00812C05">
              <w:rPr>
                <w:rFonts w:eastAsia="PMingLiU" w:cs="Arial"/>
                <w:sz w:val="20"/>
                <w:szCs w:val="20"/>
                <w:lang w:eastAsia="zh-TW"/>
              </w:rPr>
              <w:t>care recipients</w:t>
            </w:r>
            <w:r w:rsidR="000F1E94">
              <w:rPr>
                <w:rFonts w:eastAsia="PMingLiU" w:cs="Arial"/>
                <w:sz w:val="20"/>
                <w:szCs w:val="20"/>
                <w:lang w:eastAsia="zh-TW"/>
              </w:rPr>
              <w:t xml:space="preserve"> whose weight was monitored</w:t>
            </w:r>
          </w:p>
        </w:tc>
        <w:tc>
          <w:tcPr>
            <w:tcW w:w="5040" w:type="dxa"/>
            <w:shd w:val="clear" w:color="auto" w:fill="D9D9D9" w:themeFill="background1" w:themeFillShade="D9"/>
          </w:tcPr>
          <w:p w14:paraId="64427675" w14:textId="308CCD1F" w:rsidR="005A0725" w:rsidRPr="005A0725" w:rsidRDefault="005A0725" w:rsidP="00C37892">
            <w:pPr>
              <w:spacing w:before="60" w:after="60" w:line="276" w:lineRule="auto"/>
              <w:rPr>
                <w:rFonts w:eastAsia="PMingLiU" w:cs="Arial"/>
                <w:sz w:val="20"/>
                <w:szCs w:val="20"/>
                <w:lang w:eastAsia="zh-TW"/>
              </w:rPr>
            </w:pPr>
            <w:r w:rsidRPr="005A0725">
              <w:rPr>
                <w:rFonts w:eastAsia="PMingLiU" w:cs="Arial"/>
                <w:sz w:val="20"/>
                <w:szCs w:val="20"/>
                <w:lang w:eastAsia="zh-TW"/>
              </w:rPr>
              <w:t xml:space="preserve">Number of </w:t>
            </w:r>
            <w:r w:rsidR="00812C05">
              <w:rPr>
                <w:rFonts w:eastAsia="PMingLiU" w:cs="Arial"/>
                <w:sz w:val="20"/>
                <w:szCs w:val="20"/>
                <w:lang w:eastAsia="zh-TW"/>
              </w:rPr>
              <w:t>care recipients</w:t>
            </w:r>
            <w:r w:rsidRPr="005A0725">
              <w:rPr>
                <w:rFonts w:eastAsia="PMingLiU" w:cs="Arial"/>
                <w:sz w:val="20"/>
                <w:szCs w:val="20"/>
                <w:lang w:eastAsia="zh-TW"/>
              </w:rPr>
              <w:t xml:space="preserve"> who experienced consecutive unplanned weight loss</w:t>
            </w:r>
          </w:p>
        </w:tc>
      </w:tr>
      <w:tr w:rsidR="005A0725" w:rsidRPr="005A0725" w14:paraId="61DDD823" w14:textId="77777777" w:rsidTr="006F176D">
        <w:tc>
          <w:tcPr>
            <w:tcW w:w="5040" w:type="dxa"/>
            <w:shd w:val="clear" w:color="auto" w:fill="auto"/>
          </w:tcPr>
          <w:p w14:paraId="4F20F1EB" w14:textId="77777777" w:rsidR="005A0725" w:rsidRPr="005A0725" w:rsidRDefault="005A0725" w:rsidP="00EB391A">
            <w:pPr>
              <w:rPr>
                <w:lang w:eastAsia="zh-TW"/>
              </w:rPr>
            </w:pPr>
          </w:p>
        </w:tc>
        <w:tc>
          <w:tcPr>
            <w:tcW w:w="5040" w:type="dxa"/>
            <w:shd w:val="clear" w:color="auto" w:fill="auto"/>
          </w:tcPr>
          <w:p w14:paraId="3DEDAB9F" w14:textId="77777777" w:rsidR="005A0725" w:rsidRPr="005A0725" w:rsidRDefault="005A0725" w:rsidP="00EB391A">
            <w:pPr>
              <w:rPr>
                <w:lang w:eastAsia="zh-TW"/>
              </w:rPr>
            </w:pPr>
          </w:p>
        </w:tc>
      </w:tr>
    </w:tbl>
    <w:p w14:paraId="0BDAB6C2" w14:textId="3F259C09" w:rsidR="00C778DE" w:rsidRPr="00EB391A" w:rsidRDefault="00C778DE" w:rsidP="00EB391A">
      <w:pPr>
        <w:rPr>
          <w:rFonts w:cs="Calibri"/>
          <w:sz w:val="22"/>
          <w:szCs w:val="22"/>
          <w:lang w:eastAsia="ko-KR"/>
        </w:rPr>
      </w:pPr>
      <w:r w:rsidRPr="00EB391A">
        <w:rPr>
          <w:rStyle w:val="BodyTextChar"/>
          <w:rFonts w:ascii="Calibri" w:hAnsi="Calibri" w:cs="Calibri"/>
          <w:b/>
          <w:sz w:val="22"/>
          <w:szCs w:val="22"/>
        </w:rPr>
        <w:t>Note</w:t>
      </w:r>
      <w:r w:rsidRPr="00EB391A">
        <w:rPr>
          <w:rStyle w:val="BodyTextChar"/>
          <w:rFonts w:ascii="Calibri" w:hAnsi="Calibri" w:cs="Calibri"/>
          <w:sz w:val="22"/>
          <w:szCs w:val="22"/>
        </w:rPr>
        <w:t xml:space="preserve">: If a </w:t>
      </w:r>
      <w:r w:rsidR="00D2599C" w:rsidRPr="00EB391A">
        <w:rPr>
          <w:rStyle w:val="BodyTextChar"/>
          <w:rFonts w:ascii="Calibri" w:hAnsi="Calibri" w:cs="Calibri"/>
          <w:sz w:val="22"/>
          <w:szCs w:val="22"/>
          <w:lang w:val="en-AU"/>
        </w:rPr>
        <w:t>care recipient</w:t>
      </w:r>
      <w:r w:rsidR="00D2599C" w:rsidRPr="00EB391A">
        <w:rPr>
          <w:rStyle w:val="BodyTextChar"/>
          <w:rFonts w:ascii="Calibri" w:hAnsi="Calibri" w:cs="Calibri"/>
          <w:sz w:val="22"/>
          <w:szCs w:val="22"/>
        </w:rPr>
        <w:t xml:space="preserve"> </w:t>
      </w:r>
      <w:r w:rsidRPr="00EB391A">
        <w:rPr>
          <w:rStyle w:val="BodyTextChar"/>
          <w:rFonts w:ascii="Calibri" w:hAnsi="Calibri" w:cs="Calibri"/>
          <w:sz w:val="22"/>
          <w:szCs w:val="22"/>
        </w:rPr>
        <w:t xml:space="preserve">is in hospital on any of the weigh </w:t>
      </w:r>
      <w:r w:rsidR="007F37C2" w:rsidRPr="00EB391A">
        <w:rPr>
          <w:rStyle w:val="BodyTextChar"/>
          <w:rFonts w:ascii="Calibri" w:hAnsi="Calibri" w:cs="Calibri"/>
          <w:sz w:val="22"/>
          <w:szCs w:val="22"/>
        </w:rPr>
        <w:t>dates</w:t>
      </w:r>
      <w:r w:rsidR="007F37C2" w:rsidRPr="00EB391A">
        <w:rPr>
          <w:rStyle w:val="BodyTextChar"/>
          <w:rFonts w:ascii="Calibri" w:hAnsi="Calibri" w:cs="Calibri"/>
          <w:sz w:val="22"/>
          <w:szCs w:val="22"/>
          <w:lang w:val="en-AU"/>
        </w:rPr>
        <w:t xml:space="preserve">, </w:t>
      </w:r>
      <w:r w:rsidRPr="00EB391A">
        <w:rPr>
          <w:rStyle w:val="BodyTextChar"/>
          <w:rFonts w:ascii="Calibri" w:hAnsi="Calibri" w:cs="Calibri"/>
          <w:sz w:val="22"/>
          <w:szCs w:val="22"/>
        </w:rPr>
        <w:t>they a</w:t>
      </w:r>
      <w:r w:rsidR="001A2736" w:rsidRPr="00EB391A">
        <w:rPr>
          <w:rStyle w:val="BodyTextChar"/>
          <w:rFonts w:ascii="Calibri" w:hAnsi="Calibri" w:cs="Calibri"/>
          <w:sz w:val="22"/>
          <w:szCs w:val="22"/>
        </w:rPr>
        <w:t>re excluded from both measures.</w:t>
      </w:r>
    </w:p>
    <w:p w14:paraId="60A1F63C" w14:textId="77777777" w:rsidR="00C778DE" w:rsidRPr="009F7F66" w:rsidRDefault="00C778DE" w:rsidP="00360C1C">
      <w:pPr>
        <w:pStyle w:val="Heading3"/>
        <w:spacing w:before="120" w:after="0"/>
      </w:pPr>
      <w:bookmarkStart w:id="531" w:name="_Toc11751514"/>
      <w:r w:rsidRPr="009F7F66">
        <w:t>Comments</w:t>
      </w:r>
      <w:bookmarkEnd w:id="531"/>
    </w:p>
    <w:p w14:paraId="407039C2" w14:textId="09624209" w:rsidR="00C778DE" w:rsidRPr="00D31CB7" w:rsidRDefault="009F5334" w:rsidP="009F7F66">
      <w:pPr>
        <w:pStyle w:val="ListBullet"/>
      </w:pPr>
      <w:r>
        <w:t>E</w:t>
      </w:r>
      <w:r w:rsidR="00C778DE" w:rsidRPr="00D31CB7">
        <w:t xml:space="preserve">xplain any difference between total </w:t>
      </w:r>
      <w:r w:rsidR="00DA3E55">
        <w:t>care recipients</w:t>
      </w:r>
      <w:r w:rsidR="00C778DE" w:rsidRPr="00D31CB7">
        <w:t xml:space="preserve"> and the number of </w:t>
      </w:r>
      <w:r w:rsidR="00DA3E55">
        <w:t>care recipients</w:t>
      </w:r>
      <w:r w:rsidR="00C778DE" w:rsidRPr="00D31CB7">
        <w:t xml:space="preserve"> whose weight was monitored. </w:t>
      </w:r>
      <w:r w:rsidR="00686015">
        <w:t xml:space="preserve">For example, </w:t>
      </w:r>
      <w:r w:rsidR="00DA3E55">
        <w:t>care recipients</w:t>
      </w:r>
      <w:r w:rsidR="00C778DE" w:rsidRPr="00D31CB7">
        <w:t xml:space="preserve"> who died, </w:t>
      </w:r>
      <w:r w:rsidR="00DA3E55">
        <w:t xml:space="preserve">care recipients </w:t>
      </w:r>
      <w:r w:rsidR="00C778DE" w:rsidRPr="00D31CB7">
        <w:t xml:space="preserve">who were in hospital for one or more of the weighs and </w:t>
      </w:r>
      <w:r w:rsidR="00DA3E55">
        <w:t>care recipients</w:t>
      </w:r>
      <w:r w:rsidR="00C778DE" w:rsidRPr="00D31CB7">
        <w:t xml:space="preserve"> who chose not to participate in the monitoring. From the example </w:t>
      </w:r>
      <w:r w:rsidR="00686015">
        <w:t xml:space="preserve">data collection sheet </w:t>
      </w:r>
      <w:r w:rsidR="00C778DE" w:rsidRPr="00D31CB7">
        <w:t xml:space="preserve">above, ‘one </w:t>
      </w:r>
      <w:r w:rsidR="00DA3E55">
        <w:t xml:space="preserve">care recipient </w:t>
      </w:r>
      <w:r w:rsidR="00C778DE" w:rsidRPr="00D31CB7">
        <w:t>was in hospital on the second weigh day’.</w:t>
      </w:r>
    </w:p>
    <w:p w14:paraId="2C6498C6" w14:textId="72FB19C1" w:rsidR="00C778DE" w:rsidRPr="00D31CB7" w:rsidRDefault="009F5334" w:rsidP="009F7F66">
      <w:pPr>
        <w:pStyle w:val="ListBullet"/>
      </w:pPr>
      <w:r>
        <w:t>I</w:t>
      </w:r>
      <w:r w:rsidR="00C778DE" w:rsidRPr="00D31CB7">
        <w:t xml:space="preserve">ndicate the number of </w:t>
      </w:r>
      <w:r w:rsidR="00DA3E55">
        <w:t xml:space="preserve">care recipients </w:t>
      </w:r>
      <w:r w:rsidR="00C778DE" w:rsidRPr="00D31CB7">
        <w:t xml:space="preserve">who were included in both measures; that is if they lost three kilograms or more over the three months and lost weight every month for the three months. From the example </w:t>
      </w:r>
      <w:r w:rsidR="00686015">
        <w:t xml:space="preserve">data collection sheet </w:t>
      </w:r>
      <w:r w:rsidR="00C778DE" w:rsidRPr="00D31CB7">
        <w:t>above, ‘nil’.</w:t>
      </w:r>
    </w:p>
    <w:p w14:paraId="1820FA79" w14:textId="5C0580F7" w:rsidR="00C778DE" w:rsidRPr="005A0725" w:rsidRDefault="009F5334" w:rsidP="009F7F66">
      <w:pPr>
        <w:pStyle w:val="ListBullet"/>
      </w:pPr>
      <w:r>
        <w:t xml:space="preserve">Include </w:t>
      </w:r>
      <w:r w:rsidR="00C778DE" w:rsidRPr="00D31CB7">
        <w:t>any other comments.</w:t>
      </w:r>
    </w:p>
    <w:sectPr w:rsidR="00C778DE" w:rsidRPr="005A0725" w:rsidSect="001A74BF">
      <w:footerReference w:type="default" r:id="rId117"/>
      <w:pgSz w:w="11906" w:h="16838"/>
      <w:pgMar w:top="1440" w:right="1440" w:bottom="1440" w:left="1440"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D5D1E" w14:textId="77777777" w:rsidR="00437574" w:rsidRDefault="00437574" w:rsidP="00BB6319">
      <w:pPr>
        <w:spacing w:after="0" w:line="240" w:lineRule="auto"/>
      </w:pPr>
      <w:r>
        <w:separator/>
      </w:r>
    </w:p>
  </w:endnote>
  <w:endnote w:type="continuationSeparator" w:id="0">
    <w:p w14:paraId="0CA55B46" w14:textId="77777777" w:rsidR="00437574" w:rsidRDefault="00437574" w:rsidP="00BB6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45 Light">
    <w:charset w:val="00"/>
    <w:family w:val="auto"/>
    <w:pitch w:val="variable"/>
    <w:sig w:usb0="8000002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FreeSerif">
    <w:altName w:val="MS Mincho"/>
    <w:panose1 w:val="00000000000000000000"/>
    <w:charset w:val="80"/>
    <w:family w:val="auto"/>
    <w:notTrueType/>
    <w:pitch w:val="default"/>
    <w:sig w:usb0="00000001" w:usb1="08070000" w:usb2="00000010" w:usb3="00000000" w:csb0="00020000"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C8790" w14:textId="09A71842" w:rsidR="00437574" w:rsidRDefault="00437574">
    <w:pPr>
      <w:pStyle w:val="Footer"/>
    </w:pPr>
    <w:r>
      <w:t>EUC\EUC\69115641\1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63174" w14:textId="2DC4EC81" w:rsidR="00437574" w:rsidRDefault="00437574">
    <w:pPr>
      <w:pStyle w:val="Footer"/>
    </w:pPr>
    <w:r>
      <w:rPr>
        <w:noProof/>
        <w:lang w:eastAsia="en-AU"/>
      </w:rPr>
      <w:drawing>
        <wp:anchor distT="0" distB="0" distL="114300" distR="114300" simplePos="0" relativeHeight="251656704" behindDoc="0" locked="0" layoutInCell="1" allowOverlap="1" wp14:anchorId="76B1CFE0" wp14:editId="6CA74886">
          <wp:simplePos x="0" y="0"/>
          <wp:positionH relativeFrom="column">
            <wp:posOffset>-686435</wp:posOffset>
          </wp:positionH>
          <wp:positionV relativeFrom="paragraph">
            <wp:posOffset>-19050</wp:posOffset>
          </wp:positionV>
          <wp:extent cx="5731510" cy="812165"/>
          <wp:effectExtent l="0" t="0" r="2540" b="6985"/>
          <wp:wrapSquare wrapText="bothSides"/>
          <wp:docPr id="10" name="Picture 10" descr="This image is a decorative image that includes the My Aged Care website address. www.myagedcar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 footer-consum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812165"/>
                  </a:xfrm>
                  <a:prstGeom prst="rect">
                    <a:avLst/>
                  </a:prstGeom>
                </pic:spPr>
              </pic:pic>
            </a:graphicData>
          </a:graphic>
          <wp14:sizeRelH relativeFrom="page">
            <wp14:pctWidth>0</wp14:pctWidth>
          </wp14:sizeRelH>
          <wp14:sizeRelV relativeFrom="page">
            <wp14:pctHeight>0</wp14:pctHeight>
          </wp14:sizeRelV>
        </wp:anchor>
      </w:drawing>
    </w:r>
  </w:p>
  <w:p w14:paraId="2A83FFB1" w14:textId="77777777" w:rsidR="00437574" w:rsidRDefault="004375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587BE" w14:textId="1A354BBC" w:rsidR="00437574" w:rsidRDefault="00437574">
    <w:pPr>
      <w:pStyle w:val="Footer"/>
    </w:pPr>
    <w:r>
      <w:t>EUC\EUC\69115641\1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A180D" w14:textId="46DF12EB" w:rsidR="00437574" w:rsidRPr="00C3504C" w:rsidRDefault="00437574" w:rsidP="000B06B8">
    <w:pPr>
      <w:pStyle w:val="Footer"/>
      <w:tabs>
        <w:tab w:val="right" w:pos="9781"/>
      </w:tabs>
      <w:ind w:left="-1021"/>
      <w:rPr>
        <w:position w:val="50"/>
      </w:rPr>
    </w:pPr>
    <w:r>
      <w:rPr>
        <w:noProof/>
        <w:lang w:eastAsia="en-AU"/>
      </w:rPr>
      <w:drawing>
        <wp:inline distT="0" distB="0" distL="0" distR="0" wp14:anchorId="367A59AE" wp14:editId="0ECF4A38">
          <wp:extent cx="6263640" cy="887730"/>
          <wp:effectExtent l="0" t="0" r="3810" b="7620"/>
          <wp:docPr id="11" name="Picture 11" descr="This image is a decorative image that includes the My Aged Care website address. www.myagedcar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 footer-consum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63640" cy="887730"/>
                  </a:xfrm>
                  <a:prstGeom prst="rect">
                    <a:avLst/>
                  </a:prstGeom>
                </pic:spPr>
              </pic:pic>
            </a:graphicData>
          </a:graphic>
        </wp:inline>
      </w:drawing>
    </w:r>
    <w:r>
      <w:tab/>
    </w:r>
    <w:r w:rsidRPr="00C3504C">
      <w:rPr>
        <w:position w:val="50"/>
      </w:rPr>
      <w:fldChar w:fldCharType="begin"/>
    </w:r>
    <w:r w:rsidRPr="00C3504C">
      <w:rPr>
        <w:position w:val="50"/>
      </w:rPr>
      <w:instrText xml:space="preserve"> PAGE   \* MERGEFORMAT </w:instrText>
    </w:r>
    <w:r w:rsidRPr="00C3504C">
      <w:rPr>
        <w:position w:val="50"/>
      </w:rPr>
      <w:fldChar w:fldCharType="separate"/>
    </w:r>
    <w:r w:rsidR="006844E9">
      <w:rPr>
        <w:noProof/>
        <w:position w:val="50"/>
      </w:rPr>
      <w:t>20</w:t>
    </w:r>
    <w:r w:rsidRPr="00C3504C">
      <w:rPr>
        <w:noProof/>
        <w:position w:val="5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1974D" w14:textId="100A1730" w:rsidR="00437574" w:rsidRPr="00C3504C" w:rsidRDefault="00437574" w:rsidP="000B06B8">
    <w:pPr>
      <w:pStyle w:val="Footer"/>
      <w:tabs>
        <w:tab w:val="right" w:pos="9781"/>
      </w:tabs>
      <w:ind w:left="-1021"/>
      <w:rPr>
        <w:position w:val="50"/>
      </w:rPr>
    </w:pPr>
    <w:r>
      <w:rPr>
        <w:noProof/>
        <w:lang w:eastAsia="en-AU"/>
      </w:rPr>
      <w:drawing>
        <wp:inline distT="0" distB="0" distL="0" distR="0" wp14:anchorId="415F104C" wp14:editId="77011829">
          <wp:extent cx="6263640" cy="887730"/>
          <wp:effectExtent l="0" t="0" r="3810" b="7620"/>
          <wp:docPr id="16" name="Picture 16" descr="This image is a decorative image that includes the My Aged Care website address. www.myagedcar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 footer-consum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63640" cy="887730"/>
                  </a:xfrm>
                  <a:prstGeom prst="rect">
                    <a:avLst/>
                  </a:prstGeom>
                </pic:spPr>
              </pic:pic>
            </a:graphicData>
          </a:graphic>
        </wp:inline>
      </w:drawing>
    </w:r>
    <w:r>
      <w:tab/>
    </w:r>
    <w:r w:rsidRPr="00C3504C">
      <w:rPr>
        <w:position w:val="50"/>
      </w:rPr>
      <w:fldChar w:fldCharType="begin"/>
    </w:r>
    <w:r w:rsidRPr="00C3504C">
      <w:rPr>
        <w:position w:val="50"/>
      </w:rPr>
      <w:instrText xml:space="preserve"> PAGE   \* MERGEFORMAT </w:instrText>
    </w:r>
    <w:r w:rsidRPr="00C3504C">
      <w:rPr>
        <w:position w:val="50"/>
      </w:rPr>
      <w:fldChar w:fldCharType="separate"/>
    </w:r>
    <w:r w:rsidR="006844E9">
      <w:rPr>
        <w:noProof/>
        <w:position w:val="50"/>
      </w:rPr>
      <w:t>6</w:t>
    </w:r>
    <w:r w:rsidRPr="00C3504C">
      <w:rPr>
        <w:noProof/>
        <w:position w:val="5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5220E" w14:textId="48AB21F9" w:rsidR="00437574" w:rsidRPr="00BC1629" w:rsidRDefault="00437574" w:rsidP="00BC1629">
    <w:pPr>
      <w:pStyle w:val="Footer"/>
      <w:tabs>
        <w:tab w:val="right" w:pos="9781"/>
      </w:tabs>
      <w:ind w:left="-567"/>
    </w:pPr>
    <w:r>
      <w:rPr>
        <w:noProof/>
        <w:lang w:eastAsia="en-AU"/>
      </w:rPr>
      <w:drawing>
        <wp:inline distT="0" distB="0" distL="0" distR="0" wp14:anchorId="6F487088" wp14:editId="49121548">
          <wp:extent cx="6263640" cy="887730"/>
          <wp:effectExtent l="0" t="0" r="3810" b="7620"/>
          <wp:docPr id="18" name="Picture 18" descr="This image is a decorative image that includes the My Aged Care website address. www.myagedcar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 footer-consum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63640" cy="887730"/>
                  </a:xfrm>
                  <a:prstGeom prst="rect">
                    <a:avLst/>
                  </a:prstGeom>
                </pic:spPr>
              </pic:pic>
            </a:graphicData>
          </a:graphic>
        </wp:inline>
      </w:drawing>
    </w:r>
    <w:r>
      <w:tab/>
    </w:r>
    <w:r>
      <w:tab/>
    </w:r>
    <w:r>
      <w:tab/>
    </w:r>
    <w:r>
      <w:tab/>
    </w:r>
    <w:r>
      <w:tab/>
    </w:r>
    <w:r>
      <w:tab/>
    </w:r>
    <w:r>
      <w:tab/>
    </w:r>
    <w:r>
      <w:tab/>
    </w:r>
    <w:r w:rsidRPr="00C3504C">
      <w:rPr>
        <w:position w:val="50"/>
      </w:rPr>
      <w:fldChar w:fldCharType="begin"/>
    </w:r>
    <w:r w:rsidRPr="00C3504C">
      <w:rPr>
        <w:position w:val="50"/>
      </w:rPr>
      <w:instrText xml:space="preserve"> PAGE   \* MERGEFORMAT </w:instrText>
    </w:r>
    <w:r w:rsidRPr="00C3504C">
      <w:rPr>
        <w:position w:val="50"/>
      </w:rPr>
      <w:fldChar w:fldCharType="separate"/>
    </w:r>
    <w:r w:rsidR="006844E9">
      <w:rPr>
        <w:noProof/>
        <w:position w:val="50"/>
      </w:rPr>
      <w:t>41</w:t>
    </w:r>
    <w:r w:rsidRPr="00C3504C">
      <w:rPr>
        <w:noProof/>
        <w:position w:val="5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E0F50" w14:textId="31C181B4" w:rsidR="00437574" w:rsidRPr="006951CE" w:rsidRDefault="00437574" w:rsidP="006951CE">
    <w:pPr>
      <w:pStyle w:val="Footer"/>
      <w:tabs>
        <w:tab w:val="right" w:pos="9781"/>
      </w:tabs>
      <w:ind w:left="-1021"/>
      <w:jc w:val="right"/>
    </w:pPr>
    <w:r>
      <w:rPr>
        <w:noProof/>
        <w:lang w:eastAsia="en-AU"/>
      </w:rPr>
      <w:drawing>
        <wp:anchor distT="0" distB="0" distL="114300" distR="114300" simplePos="0" relativeHeight="251657728" behindDoc="0" locked="0" layoutInCell="1" allowOverlap="1" wp14:anchorId="04E55769" wp14:editId="1CDD4F44">
          <wp:simplePos x="0" y="0"/>
          <wp:positionH relativeFrom="column">
            <wp:posOffset>-939800</wp:posOffset>
          </wp:positionH>
          <wp:positionV relativeFrom="paragraph">
            <wp:posOffset>-434975</wp:posOffset>
          </wp:positionV>
          <wp:extent cx="6263640" cy="887730"/>
          <wp:effectExtent l="0" t="0" r="3810" b="7620"/>
          <wp:wrapSquare wrapText="bothSides"/>
          <wp:docPr id="468" name="Picture 468" descr="This image is a decorative image that includes the My Aged Care website address. www.myagedcare.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 footer-consum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63640" cy="887730"/>
                  </a:xfrm>
                  <a:prstGeom prst="rect">
                    <a:avLst/>
                  </a:prstGeom>
                </pic:spPr>
              </pic:pic>
            </a:graphicData>
          </a:graphic>
          <wp14:sizeRelH relativeFrom="page">
            <wp14:pctWidth>0</wp14:pctWidth>
          </wp14:sizeRelH>
          <wp14:sizeRelV relativeFrom="page">
            <wp14:pctHeight>0</wp14:pctHeight>
          </wp14:sizeRelV>
        </wp:anchor>
      </w:drawing>
    </w:r>
    <w:r>
      <w:tab/>
    </w:r>
    <w:r w:rsidRPr="00C3504C">
      <w:rPr>
        <w:position w:val="50"/>
      </w:rPr>
      <w:fldChar w:fldCharType="begin"/>
    </w:r>
    <w:r w:rsidRPr="00C3504C">
      <w:rPr>
        <w:position w:val="50"/>
      </w:rPr>
      <w:instrText xml:space="preserve"> PAGE   \* MERGEFORMAT </w:instrText>
    </w:r>
    <w:r w:rsidRPr="00C3504C">
      <w:rPr>
        <w:position w:val="50"/>
      </w:rPr>
      <w:fldChar w:fldCharType="separate"/>
    </w:r>
    <w:r w:rsidR="006844E9">
      <w:rPr>
        <w:noProof/>
        <w:position w:val="50"/>
      </w:rPr>
      <w:t>72</w:t>
    </w:r>
    <w:r w:rsidRPr="00C3504C">
      <w:rPr>
        <w:noProof/>
        <w:position w:val="5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9EAE0" w14:textId="77777777" w:rsidR="00437574" w:rsidRDefault="00437574" w:rsidP="00BB6319">
      <w:pPr>
        <w:spacing w:after="0" w:line="240" w:lineRule="auto"/>
      </w:pPr>
      <w:r>
        <w:separator/>
      </w:r>
    </w:p>
  </w:footnote>
  <w:footnote w:type="continuationSeparator" w:id="0">
    <w:p w14:paraId="162EACFB" w14:textId="77777777" w:rsidR="00437574" w:rsidRDefault="00437574" w:rsidP="00BB6319">
      <w:pPr>
        <w:spacing w:after="0" w:line="240" w:lineRule="auto"/>
      </w:pPr>
      <w:r>
        <w:continuationSeparator/>
      </w:r>
    </w:p>
  </w:footnote>
  <w:footnote w:id="1">
    <w:p w14:paraId="002B9FA5" w14:textId="16CD7475" w:rsidR="00437574" w:rsidRPr="00333456" w:rsidRDefault="00437574" w:rsidP="00333456">
      <w:pPr>
        <w:pStyle w:val="FootnoteText"/>
      </w:pPr>
      <w:r>
        <w:rPr>
          <w:rStyle w:val="FootnoteReference"/>
        </w:rPr>
        <w:footnoteRef/>
      </w:r>
      <w:r>
        <w:t xml:space="preserve"> </w:t>
      </w:r>
      <w:r>
        <w:rPr>
          <w:lang w:val="en-AU"/>
        </w:rPr>
        <w:t xml:space="preserve">The </w:t>
      </w:r>
      <w:r>
        <w:t xml:space="preserve">Pan Pacific Pressure Injury Alliance </w:t>
      </w:r>
      <w:r>
        <w:rPr>
          <w:lang w:val="en-AU"/>
        </w:rPr>
        <w:t>is made up of the</w:t>
      </w:r>
      <w:r>
        <w:t>:</w:t>
      </w:r>
      <w:r>
        <w:rPr>
          <w:lang w:val="en-AU"/>
        </w:rPr>
        <w:t xml:space="preserve"> </w:t>
      </w:r>
      <w:r>
        <w:t>Australian Wound Management Association (AWMA),</w:t>
      </w:r>
      <w:r>
        <w:rPr>
          <w:lang w:val="en-AU"/>
        </w:rPr>
        <w:t xml:space="preserve"> </w:t>
      </w:r>
      <w:r>
        <w:t>Hong Kong Enterostomal Therapists Association Society (HKETA),</w:t>
      </w:r>
      <w:r>
        <w:rPr>
          <w:lang w:val="en-AU"/>
        </w:rPr>
        <w:t xml:space="preserve"> </w:t>
      </w:r>
      <w:r>
        <w:t>New Zealand Wound Care Society (NZWCS), and the</w:t>
      </w:r>
      <w:r>
        <w:rPr>
          <w:lang w:val="en-AU"/>
        </w:rPr>
        <w:t xml:space="preserve"> </w:t>
      </w:r>
      <w:r>
        <w:t>Wound Healing Society Singapore.</w:t>
      </w:r>
    </w:p>
  </w:footnote>
  <w:footnote w:id="2">
    <w:p w14:paraId="1C9DB276" w14:textId="1FB93D14" w:rsidR="00437574" w:rsidRPr="00632ACB" w:rsidRDefault="00437574" w:rsidP="00C778DE">
      <w:pPr>
        <w:pStyle w:val="FootnoteText"/>
        <w:rPr>
          <w:rFonts w:cs="Arial"/>
          <w:color w:val="000000" w:themeColor="text1"/>
          <w:szCs w:val="18"/>
        </w:rPr>
      </w:pPr>
      <w:r w:rsidRPr="00632ACB">
        <w:rPr>
          <w:rStyle w:val="FootnoteReference"/>
          <w:rFonts w:cs="Arial"/>
          <w:color w:val="000000" w:themeColor="text1"/>
          <w:szCs w:val="18"/>
        </w:rPr>
        <w:footnoteRef/>
      </w:r>
      <w:r w:rsidRPr="00632ACB">
        <w:rPr>
          <w:rFonts w:cs="Arial"/>
          <w:color w:val="000000" w:themeColor="text1"/>
          <w:szCs w:val="18"/>
        </w:rPr>
        <w:t xml:space="preserve"> </w:t>
      </w:r>
      <w:r w:rsidRPr="00B51F96">
        <w:rPr>
          <w:rFonts w:cs="Arial"/>
          <w:color w:val="000000" w:themeColor="text1"/>
          <w:szCs w:val="18"/>
          <w:lang w:val="en-AU"/>
        </w:rPr>
        <w:t xml:space="preserve">A pressure </w:t>
      </w:r>
      <w:r>
        <w:rPr>
          <w:rFonts w:cs="Arial"/>
          <w:color w:val="000000" w:themeColor="text1"/>
          <w:szCs w:val="18"/>
          <w:lang w:val="en-AU"/>
        </w:rPr>
        <w:t>injury</w:t>
      </w:r>
      <w:r w:rsidRPr="00B51F96">
        <w:rPr>
          <w:rFonts w:cs="Arial"/>
          <w:color w:val="000000" w:themeColor="text1"/>
          <w:szCs w:val="18"/>
          <w:lang w:val="en-AU"/>
        </w:rPr>
        <w:t xml:space="preserve"> can provide an inlet for bacteria to enter the body and cause osteomyelitis.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2D41F" w14:textId="77777777" w:rsidR="00437574" w:rsidRDefault="004375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8E47E" w14:textId="3E9B157E" w:rsidR="00437574" w:rsidRPr="001C14E2" w:rsidRDefault="00437574" w:rsidP="001C14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76CA9" w14:textId="6F28B214" w:rsidR="00437574" w:rsidRPr="008B1FD9" w:rsidRDefault="00437574" w:rsidP="00D74B1F">
    <w:pPr>
      <w:pStyle w:val="Header"/>
      <w:spacing w:before="240"/>
      <w:ind w:left="142"/>
      <w:rPr>
        <w:rFonts w:cs="Arial"/>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5247C"/>
    <w:multiLevelType w:val="hybridMultilevel"/>
    <w:tmpl w:val="9FB68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5ACEF9B6"/>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DA360B98"/>
    <w:styleLink w:val="ListBullets"/>
    <w:lvl w:ilvl="0">
      <w:start w:val="1"/>
      <w:numFmt w:val="bullet"/>
      <w:pStyle w:val="ListBullet3"/>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01B6397"/>
    <w:multiLevelType w:val="hybridMultilevel"/>
    <w:tmpl w:val="45E4D336"/>
    <w:lvl w:ilvl="0" w:tplc="6F046A82">
      <w:start w:val="1"/>
      <w:numFmt w:val="bullet"/>
      <w:pStyle w:val="ListBullet"/>
      <w:lvlText w:val=""/>
      <w:lvlJc w:val="left"/>
      <w:pPr>
        <w:ind w:left="360" w:hanging="360"/>
      </w:pPr>
      <w:rPr>
        <w:rFonts w:ascii="Symbol" w:hAnsi="Symbol" w:hint="default"/>
        <w:sz w:val="20"/>
        <w:szCs w:val="2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8DF3B50"/>
    <w:multiLevelType w:val="hybridMultilevel"/>
    <w:tmpl w:val="6C86BB7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35C7CD3"/>
    <w:multiLevelType w:val="hybridMultilevel"/>
    <w:tmpl w:val="DF78C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F261D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D157F7"/>
    <w:multiLevelType w:val="hybridMultilevel"/>
    <w:tmpl w:val="6402230C"/>
    <w:lvl w:ilvl="0" w:tplc="FCBED20A">
      <w:start w:val="1"/>
      <w:numFmt w:val="bullet"/>
      <w:pStyle w:val="Bullet2ndlevel"/>
      <w:lvlText w:val="–"/>
      <w:lvlJc w:val="left"/>
      <w:pPr>
        <w:ind w:left="1344" w:hanging="360"/>
      </w:pPr>
      <w:rPr>
        <w:rFonts w:ascii="Arial" w:hAnsi="Arial" w:hint="default"/>
        <w:sz w:val="18"/>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8" w15:restartNumberingAfterBreak="0">
    <w:nsid w:val="4D322C37"/>
    <w:multiLevelType w:val="multilevel"/>
    <w:tmpl w:val="5DCA8966"/>
    <w:lvl w:ilvl="0">
      <w:start w:val="1"/>
      <w:numFmt w:val="decimal"/>
      <w:lvlText w:val="%1."/>
      <w:lvlJc w:val="left"/>
      <w:pPr>
        <w:ind w:left="360" w:hanging="360"/>
      </w:pPr>
      <w:rPr>
        <w:sz w:val="44"/>
        <w:szCs w:val="44"/>
      </w:rPr>
    </w:lvl>
    <w:lvl w:ilvl="1">
      <w:start w:val="1"/>
      <w:numFmt w:val="decimal"/>
      <w:lvlText w:val="%1.%2."/>
      <w:lvlJc w:val="left"/>
      <w:pPr>
        <w:ind w:left="792" w:hanging="432"/>
      </w:p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15614"/>
    <w:multiLevelType w:val="hybridMultilevel"/>
    <w:tmpl w:val="2A9AA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1457A7"/>
    <w:multiLevelType w:val="hybridMultilevel"/>
    <w:tmpl w:val="F350F69E"/>
    <w:lvl w:ilvl="0" w:tplc="62D4FEAC">
      <w:start w:val="1"/>
      <w:numFmt w:val="bullet"/>
      <w:pStyle w:val="ListBullet2"/>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9515E9"/>
    <w:multiLevelType w:val="hybridMultilevel"/>
    <w:tmpl w:val="70F6FB08"/>
    <w:lvl w:ilvl="0" w:tplc="2DD6CE00">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7948A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3"/>
  </w:num>
  <w:num w:numId="3">
    <w:abstractNumId w:val="4"/>
  </w:num>
  <w:num w:numId="4">
    <w:abstractNumId w:val="12"/>
  </w:num>
  <w:num w:numId="5">
    <w:abstractNumId w:val="6"/>
  </w:num>
  <w:num w:numId="6">
    <w:abstractNumId w:val="8"/>
  </w:num>
  <w:num w:numId="7">
    <w:abstractNumId w:val="1"/>
    <w:lvlOverride w:ilvl="0">
      <w:lvl w:ilvl="0">
        <w:start w:val="1"/>
        <w:numFmt w:val="decimal"/>
        <w:pStyle w:val="Numberbullet0"/>
        <w:lvlText w:val="%1."/>
        <w:lvlJc w:val="left"/>
        <w:pPr>
          <w:ind w:left="425" w:hanging="425"/>
        </w:pPr>
        <w:rPr>
          <w:rFonts w:asciiTheme="minorHAnsi" w:hAnsiTheme="minorHAnsi" w:cstheme="minorHAnsi" w:hint="default"/>
          <w:b/>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2"/>
  </w:num>
  <w:num w:numId="9">
    <w:abstractNumId w:val="1"/>
    <w:lvlOverride w:ilvl="0">
      <w:startOverride w:val="1"/>
      <w:lvl w:ilvl="0">
        <w:start w:val="1"/>
        <w:numFmt w:val="decimal"/>
        <w:pStyle w:val="Numberbullet0"/>
        <w:lvlText w:val="%1."/>
        <w:lvlJc w:val="left"/>
        <w:pPr>
          <w:ind w:left="425" w:hanging="425"/>
        </w:pPr>
        <w:rPr>
          <w:rFonts w:asciiTheme="minorHAnsi" w:hAnsiTheme="minorHAnsi" w:cstheme="minorHAnsi" w:hint="default"/>
          <w:b/>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10"/>
  </w:num>
  <w:num w:numId="11">
    <w:abstractNumId w:val="1"/>
    <w:lvlOverride w:ilvl="0">
      <w:startOverride w:val="1"/>
      <w:lvl w:ilvl="0">
        <w:start w:val="1"/>
        <w:numFmt w:val="decimal"/>
        <w:pStyle w:val="Numberbullet0"/>
        <w:lvlText w:val="%1."/>
        <w:lvlJc w:val="left"/>
        <w:pPr>
          <w:ind w:left="425" w:hanging="425"/>
        </w:pPr>
        <w:rPr>
          <w:rFonts w:asciiTheme="minorHAnsi" w:hAnsiTheme="minorHAnsi" w:cstheme="minorHAnsi" w:hint="default"/>
          <w:b/>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1"/>
    <w:lvlOverride w:ilvl="0">
      <w:startOverride w:val="1"/>
      <w:lvl w:ilvl="0">
        <w:start w:val="1"/>
        <w:numFmt w:val="decimal"/>
        <w:pStyle w:val="Numberbullet0"/>
        <w:lvlText w:val="%1."/>
        <w:lvlJc w:val="left"/>
        <w:pPr>
          <w:ind w:left="425" w:hanging="425"/>
        </w:pPr>
        <w:rPr>
          <w:rFonts w:asciiTheme="minorHAnsi" w:hAnsiTheme="minorHAnsi" w:cstheme="minorHAnsi" w:hint="default"/>
          <w:b/>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startOverride w:val="1"/>
      <w:lvl w:ilvl="0">
        <w:start w:val="1"/>
        <w:numFmt w:val="decimal"/>
        <w:pStyle w:val="Numberbullet0"/>
        <w:lvlText w:val="%1."/>
        <w:lvlJc w:val="left"/>
        <w:pPr>
          <w:ind w:left="425" w:hanging="425"/>
        </w:pPr>
        <w:rPr>
          <w:rFonts w:asciiTheme="minorHAnsi" w:hAnsiTheme="minorHAnsi" w:cstheme="minorHAnsi" w:hint="default"/>
          <w:b/>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
    <w:lvlOverride w:ilvl="0">
      <w:startOverride w:val="1"/>
      <w:lvl w:ilvl="0">
        <w:start w:val="1"/>
        <w:numFmt w:val="decimal"/>
        <w:pStyle w:val="Numberbullet0"/>
        <w:lvlText w:val="%1."/>
        <w:lvlJc w:val="left"/>
        <w:pPr>
          <w:ind w:left="425" w:hanging="425"/>
        </w:pPr>
        <w:rPr>
          <w:rFonts w:asciiTheme="minorHAnsi" w:hAnsiTheme="minorHAnsi" w:cstheme="minorHAnsi" w:hint="default"/>
          <w:b/>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startOverride w:val="1"/>
      <w:lvl w:ilvl="0">
        <w:start w:val="1"/>
        <w:numFmt w:val="decimal"/>
        <w:pStyle w:val="Numberbullet0"/>
        <w:lvlText w:val="%1."/>
        <w:lvlJc w:val="left"/>
        <w:pPr>
          <w:ind w:left="425" w:hanging="425"/>
        </w:pPr>
        <w:rPr>
          <w:rFonts w:asciiTheme="minorHAnsi" w:hAnsiTheme="minorHAnsi" w:cstheme="minorHAnsi" w:hint="default"/>
          <w:b/>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
    <w:lvlOverride w:ilvl="0">
      <w:startOverride w:val="1"/>
      <w:lvl w:ilvl="0">
        <w:start w:val="1"/>
        <w:numFmt w:val="decimal"/>
        <w:pStyle w:val="Numberbullet0"/>
        <w:lvlText w:val="%1."/>
        <w:lvlJc w:val="left"/>
        <w:pPr>
          <w:ind w:left="425" w:hanging="425"/>
        </w:pPr>
        <w:rPr>
          <w:rFonts w:asciiTheme="minorHAnsi" w:hAnsiTheme="minorHAnsi" w:cstheme="minorHAnsi" w:hint="default"/>
          <w:b/>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1"/>
  </w:num>
  <w:num w:numId="18">
    <w:abstractNumId w:val="1"/>
    <w:lvlOverride w:ilvl="0">
      <w:startOverride w:val="1"/>
      <w:lvl w:ilvl="0">
        <w:start w:val="1"/>
        <w:numFmt w:val="decimal"/>
        <w:pStyle w:val="Numberbullet0"/>
        <w:lvlText w:val="%1."/>
        <w:lvlJc w:val="left"/>
        <w:pPr>
          <w:ind w:left="425" w:hanging="425"/>
        </w:pPr>
        <w:rPr>
          <w:rFonts w:asciiTheme="minorHAnsi" w:hAnsiTheme="minorHAnsi" w:cstheme="minorHAnsi" w:hint="default"/>
          <w:b/>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1"/>
  </w:num>
  <w:num w:numId="20">
    <w:abstractNumId w:val="0"/>
  </w:num>
  <w:num w:numId="21">
    <w:abstractNumId w:val="9"/>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lename" w:val="EUC\EUC\69115641\1"/>
  </w:docVars>
  <w:rsids>
    <w:rsidRoot w:val="00BB6319"/>
    <w:rsid w:val="000007FA"/>
    <w:rsid w:val="00007398"/>
    <w:rsid w:val="000100E6"/>
    <w:rsid w:val="00012F7D"/>
    <w:rsid w:val="000234AC"/>
    <w:rsid w:val="00024AC1"/>
    <w:rsid w:val="000272BD"/>
    <w:rsid w:val="000272C2"/>
    <w:rsid w:val="00031695"/>
    <w:rsid w:val="000320DE"/>
    <w:rsid w:val="00036F7A"/>
    <w:rsid w:val="00040294"/>
    <w:rsid w:val="00044B04"/>
    <w:rsid w:val="00051015"/>
    <w:rsid w:val="00054B8A"/>
    <w:rsid w:val="000556FE"/>
    <w:rsid w:val="00057A43"/>
    <w:rsid w:val="00060E00"/>
    <w:rsid w:val="00061F49"/>
    <w:rsid w:val="00065A89"/>
    <w:rsid w:val="00065FE7"/>
    <w:rsid w:val="000665CD"/>
    <w:rsid w:val="0007141B"/>
    <w:rsid w:val="00073E80"/>
    <w:rsid w:val="0007792C"/>
    <w:rsid w:val="00080479"/>
    <w:rsid w:val="00080AB2"/>
    <w:rsid w:val="000817EE"/>
    <w:rsid w:val="00081BAE"/>
    <w:rsid w:val="000829FD"/>
    <w:rsid w:val="00083AF1"/>
    <w:rsid w:val="0008567E"/>
    <w:rsid w:val="00090344"/>
    <w:rsid w:val="000906A7"/>
    <w:rsid w:val="000939A6"/>
    <w:rsid w:val="00093DA4"/>
    <w:rsid w:val="000A0439"/>
    <w:rsid w:val="000A2045"/>
    <w:rsid w:val="000A67ED"/>
    <w:rsid w:val="000A704F"/>
    <w:rsid w:val="000B06B8"/>
    <w:rsid w:val="000B1CDB"/>
    <w:rsid w:val="000C6E8E"/>
    <w:rsid w:val="000C7486"/>
    <w:rsid w:val="000D1F9B"/>
    <w:rsid w:val="000D46BC"/>
    <w:rsid w:val="000D49D4"/>
    <w:rsid w:val="000D7913"/>
    <w:rsid w:val="000E1C1C"/>
    <w:rsid w:val="000E4C95"/>
    <w:rsid w:val="000F07C0"/>
    <w:rsid w:val="000F1A71"/>
    <w:rsid w:val="000F1E94"/>
    <w:rsid w:val="000F3C43"/>
    <w:rsid w:val="000F4CAD"/>
    <w:rsid w:val="00110564"/>
    <w:rsid w:val="00113DBD"/>
    <w:rsid w:val="00115D98"/>
    <w:rsid w:val="00117AA5"/>
    <w:rsid w:val="00117CC1"/>
    <w:rsid w:val="001201A6"/>
    <w:rsid w:val="00120BF3"/>
    <w:rsid w:val="00121873"/>
    <w:rsid w:val="00131871"/>
    <w:rsid w:val="001318BA"/>
    <w:rsid w:val="00132428"/>
    <w:rsid w:val="00132E3F"/>
    <w:rsid w:val="00135EDC"/>
    <w:rsid w:val="00141FA5"/>
    <w:rsid w:val="00144D6B"/>
    <w:rsid w:val="001460EB"/>
    <w:rsid w:val="00146B18"/>
    <w:rsid w:val="001532F7"/>
    <w:rsid w:val="00173B8B"/>
    <w:rsid w:val="00180E8F"/>
    <w:rsid w:val="001860F0"/>
    <w:rsid w:val="001876FA"/>
    <w:rsid w:val="001905CF"/>
    <w:rsid w:val="001A203C"/>
    <w:rsid w:val="001A2736"/>
    <w:rsid w:val="001A69B2"/>
    <w:rsid w:val="001A74BF"/>
    <w:rsid w:val="001B3C11"/>
    <w:rsid w:val="001B44D4"/>
    <w:rsid w:val="001B4DA7"/>
    <w:rsid w:val="001B5F6A"/>
    <w:rsid w:val="001B619E"/>
    <w:rsid w:val="001B7C3A"/>
    <w:rsid w:val="001C14E2"/>
    <w:rsid w:val="001C3B25"/>
    <w:rsid w:val="001D4A03"/>
    <w:rsid w:val="001D5E53"/>
    <w:rsid w:val="001E2475"/>
    <w:rsid w:val="001E6272"/>
    <w:rsid w:val="001F511D"/>
    <w:rsid w:val="00200F26"/>
    <w:rsid w:val="0020745F"/>
    <w:rsid w:val="0020792C"/>
    <w:rsid w:val="00216C65"/>
    <w:rsid w:val="0022224C"/>
    <w:rsid w:val="002230E1"/>
    <w:rsid w:val="00224217"/>
    <w:rsid w:val="00225C69"/>
    <w:rsid w:val="002272A2"/>
    <w:rsid w:val="002361BE"/>
    <w:rsid w:val="00246440"/>
    <w:rsid w:val="002502C1"/>
    <w:rsid w:val="00252384"/>
    <w:rsid w:val="002552AE"/>
    <w:rsid w:val="00262BB7"/>
    <w:rsid w:val="00262E2F"/>
    <w:rsid w:val="002663C7"/>
    <w:rsid w:val="00266ED4"/>
    <w:rsid w:val="00267AC7"/>
    <w:rsid w:val="00270AE9"/>
    <w:rsid w:val="002734BF"/>
    <w:rsid w:val="002740BE"/>
    <w:rsid w:val="002773F2"/>
    <w:rsid w:val="00280050"/>
    <w:rsid w:val="00280808"/>
    <w:rsid w:val="002816EF"/>
    <w:rsid w:val="002848AE"/>
    <w:rsid w:val="00287F90"/>
    <w:rsid w:val="002923D4"/>
    <w:rsid w:val="00294219"/>
    <w:rsid w:val="00297C71"/>
    <w:rsid w:val="002A578B"/>
    <w:rsid w:val="002A67FD"/>
    <w:rsid w:val="002A6E6F"/>
    <w:rsid w:val="002B2870"/>
    <w:rsid w:val="002B4741"/>
    <w:rsid w:val="002C016C"/>
    <w:rsid w:val="002C4B91"/>
    <w:rsid w:val="002C5CC8"/>
    <w:rsid w:val="002D44CD"/>
    <w:rsid w:val="002D69DE"/>
    <w:rsid w:val="002E4E4C"/>
    <w:rsid w:val="002F2F64"/>
    <w:rsid w:val="002F3C38"/>
    <w:rsid w:val="002F6A52"/>
    <w:rsid w:val="0030431E"/>
    <w:rsid w:val="003049B3"/>
    <w:rsid w:val="00307761"/>
    <w:rsid w:val="00317E40"/>
    <w:rsid w:val="00327A88"/>
    <w:rsid w:val="00327D12"/>
    <w:rsid w:val="003309E7"/>
    <w:rsid w:val="00332608"/>
    <w:rsid w:val="00333456"/>
    <w:rsid w:val="00333607"/>
    <w:rsid w:val="00334BD6"/>
    <w:rsid w:val="00337C3E"/>
    <w:rsid w:val="00341268"/>
    <w:rsid w:val="0034286C"/>
    <w:rsid w:val="00342F38"/>
    <w:rsid w:val="00345700"/>
    <w:rsid w:val="00360C1C"/>
    <w:rsid w:val="00361678"/>
    <w:rsid w:val="00362B7B"/>
    <w:rsid w:val="003667BD"/>
    <w:rsid w:val="00372CB2"/>
    <w:rsid w:val="00374D43"/>
    <w:rsid w:val="00375B9C"/>
    <w:rsid w:val="003776F6"/>
    <w:rsid w:val="0038297B"/>
    <w:rsid w:val="003833C1"/>
    <w:rsid w:val="0039383F"/>
    <w:rsid w:val="003943E9"/>
    <w:rsid w:val="003A02E3"/>
    <w:rsid w:val="003A374C"/>
    <w:rsid w:val="003A5800"/>
    <w:rsid w:val="003B263E"/>
    <w:rsid w:val="003B5F9F"/>
    <w:rsid w:val="003B7F3E"/>
    <w:rsid w:val="003C002D"/>
    <w:rsid w:val="003C015F"/>
    <w:rsid w:val="003C0346"/>
    <w:rsid w:val="003C05F2"/>
    <w:rsid w:val="003C258A"/>
    <w:rsid w:val="003C3251"/>
    <w:rsid w:val="003C351F"/>
    <w:rsid w:val="003C38B4"/>
    <w:rsid w:val="003C556D"/>
    <w:rsid w:val="003D05DB"/>
    <w:rsid w:val="003D2DAB"/>
    <w:rsid w:val="003D7423"/>
    <w:rsid w:val="003D7CC4"/>
    <w:rsid w:val="003E75AB"/>
    <w:rsid w:val="003F031B"/>
    <w:rsid w:val="003F1C7F"/>
    <w:rsid w:val="003F2A34"/>
    <w:rsid w:val="00401481"/>
    <w:rsid w:val="004050BB"/>
    <w:rsid w:val="004108C9"/>
    <w:rsid w:val="00421C36"/>
    <w:rsid w:val="0042406A"/>
    <w:rsid w:val="004240AB"/>
    <w:rsid w:val="00427693"/>
    <w:rsid w:val="00427B25"/>
    <w:rsid w:val="00430053"/>
    <w:rsid w:val="00436689"/>
    <w:rsid w:val="00437574"/>
    <w:rsid w:val="00437BDE"/>
    <w:rsid w:val="00440556"/>
    <w:rsid w:val="004441D4"/>
    <w:rsid w:val="00447325"/>
    <w:rsid w:val="00447383"/>
    <w:rsid w:val="0045058F"/>
    <w:rsid w:val="00451CEB"/>
    <w:rsid w:val="00457E09"/>
    <w:rsid w:val="00460468"/>
    <w:rsid w:val="00482600"/>
    <w:rsid w:val="00483E5B"/>
    <w:rsid w:val="0049074B"/>
    <w:rsid w:val="00493802"/>
    <w:rsid w:val="004A0039"/>
    <w:rsid w:val="004A1574"/>
    <w:rsid w:val="004A16A4"/>
    <w:rsid w:val="004A3489"/>
    <w:rsid w:val="004A3DA0"/>
    <w:rsid w:val="004B0DA0"/>
    <w:rsid w:val="004B37E2"/>
    <w:rsid w:val="004B3EDD"/>
    <w:rsid w:val="004B4CB1"/>
    <w:rsid w:val="004B606B"/>
    <w:rsid w:val="004C24E0"/>
    <w:rsid w:val="004C48EE"/>
    <w:rsid w:val="004C6333"/>
    <w:rsid w:val="004C6B89"/>
    <w:rsid w:val="004D17BE"/>
    <w:rsid w:val="004D35F3"/>
    <w:rsid w:val="004D3848"/>
    <w:rsid w:val="004D7108"/>
    <w:rsid w:val="004E7482"/>
    <w:rsid w:val="00511A43"/>
    <w:rsid w:val="0051552D"/>
    <w:rsid w:val="005263D7"/>
    <w:rsid w:val="00530024"/>
    <w:rsid w:val="00534DF5"/>
    <w:rsid w:val="0053559B"/>
    <w:rsid w:val="00536665"/>
    <w:rsid w:val="0053694D"/>
    <w:rsid w:val="00537E05"/>
    <w:rsid w:val="00544C16"/>
    <w:rsid w:val="00545461"/>
    <w:rsid w:val="00561456"/>
    <w:rsid w:val="00561894"/>
    <w:rsid w:val="00564618"/>
    <w:rsid w:val="00570588"/>
    <w:rsid w:val="00572E9A"/>
    <w:rsid w:val="005751B1"/>
    <w:rsid w:val="005826D9"/>
    <w:rsid w:val="00585E98"/>
    <w:rsid w:val="00586F4F"/>
    <w:rsid w:val="0059241F"/>
    <w:rsid w:val="0059592A"/>
    <w:rsid w:val="00595D44"/>
    <w:rsid w:val="005A0725"/>
    <w:rsid w:val="005A25FE"/>
    <w:rsid w:val="005B3930"/>
    <w:rsid w:val="005B4AC1"/>
    <w:rsid w:val="005B6099"/>
    <w:rsid w:val="005C0B16"/>
    <w:rsid w:val="005C0E6B"/>
    <w:rsid w:val="005C6B35"/>
    <w:rsid w:val="005C78BE"/>
    <w:rsid w:val="005D6B26"/>
    <w:rsid w:val="005E0946"/>
    <w:rsid w:val="005E6446"/>
    <w:rsid w:val="005F6BE0"/>
    <w:rsid w:val="006004EC"/>
    <w:rsid w:val="00604D51"/>
    <w:rsid w:val="00605C65"/>
    <w:rsid w:val="00610981"/>
    <w:rsid w:val="00616DD0"/>
    <w:rsid w:val="00620345"/>
    <w:rsid w:val="00625F7D"/>
    <w:rsid w:val="0062771F"/>
    <w:rsid w:val="00630CD4"/>
    <w:rsid w:val="00632ACB"/>
    <w:rsid w:val="006347A8"/>
    <w:rsid w:val="0063499C"/>
    <w:rsid w:val="006365A4"/>
    <w:rsid w:val="00637790"/>
    <w:rsid w:val="00642D89"/>
    <w:rsid w:val="00644116"/>
    <w:rsid w:val="00651911"/>
    <w:rsid w:val="00656B44"/>
    <w:rsid w:val="006617AF"/>
    <w:rsid w:val="0066292E"/>
    <w:rsid w:val="00664D16"/>
    <w:rsid w:val="0066652E"/>
    <w:rsid w:val="006741D3"/>
    <w:rsid w:val="00675DEF"/>
    <w:rsid w:val="00680C15"/>
    <w:rsid w:val="00682861"/>
    <w:rsid w:val="006844E9"/>
    <w:rsid w:val="00686015"/>
    <w:rsid w:val="00690A8D"/>
    <w:rsid w:val="006951CE"/>
    <w:rsid w:val="00696663"/>
    <w:rsid w:val="006A22DC"/>
    <w:rsid w:val="006A2B2D"/>
    <w:rsid w:val="006A791C"/>
    <w:rsid w:val="006B1005"/>
    <w:rsid w:val="006B7BA3"/>
    <w:rsid w:val="006D3AB0"/>
    <w:rsid w:val="006E3A74"/>
    <w:rsid w:val="006E41C4"/>
    <w:rsid w:val="006E77C7"/>
    <w:rsid w:val="006F0242"/>
    <w:rsid w:val="006F0516"/>
    <w:rsid w:val="006F176D"/>
    <w:rsid w:val="006F6DE2"/>
    <w:rsid w:val="00705257"/>
    <w:rsid w:val="00712AA6"/>
    <w:rsid w:val="0071500C"/>
    <w:rsid w:val="00726B6B"/>
    <w:rsid w:val="00744AF8"/>
    <w:rsid w:val="00744B58"/>
    <w:rsid w:val="007569DF"/>
    <w:rsid w:val="007621E5"/>
    <w:rsid w:val="007625B6"/>
    <w:rsid w:val="0077063F"/>
    <w:rsid w:val="0077686B"/>
    <w:rsid w:val="00785510"/>
    <w:rsid w:val="00793B4C"/>
    <w:rsid w:val="007944B7"/>
    <w:rsid w:val="00794C58"/>
    <w:rsid w:val="007A05BE"/>
    <w:rsid w:val="007A55E3"/>
    <w:rsid w:val="007A55FB"/>
    <w:rsid w:val="007A57D4"/>
    <w:rsid w:val="007A641A"/>
    <w:rsid w:val="007B17BA"/>
    <w:rsid w:val="007B4335"/>
    <w:rsid w:val="007B73B5"/>
    <w:rsid w:val="007C472F"/>
    <w:rsid w:val="007C72C8"/>
    <w:rsid w:val="007D4393"/>
    <w:rsid w:val="007E0AEE"/>
    <w:rsid w:val="007E7F09"/>
    <w:rsid w:val="007F37C2"/>
    <w:rsid w:val="007F4C29"/>
    <w:rsid w:val="007F7D08"/>
    <w:rsid w:val="008064BF"/>
    <w:rsid w:val="00811C68"/>
    <w:rsid w:val="00812C05"/>
    <w:rsid w:val="00812D80"/>
    <w:rsid w:val="00823035"/>
    <w:rsid w:val="008249A9"/>
    <w:rsid w:val="00827939"/>
    <w:rsid w:val="00842C96"/>
    <w:rsid w:val="008530FA"/>
    <w:rsid w:val="008652E1"/>
    <w:rsid w:val="00866DA0"/>
    <w:rsid w:val="008763F2"/>
    <w:rsid w:val="008776FF"/>
    <w:rsid w:val="00880480"/>
    <w:rsid w:val="00881C3C"/>
    <w:rsid w:val="00881E30"/>
    <w:rsid w:val="00882E55"/>
    <w:rsid w:val="008859FA"/>
    <w:rsid w:val="0088619A"/>
    <w:rsid w:val="00895A34"/>
    <w:rsid w:val="008967BD"/>
    <w:rsid w:val="00897B52"/>
    <w:rsid w:val="008A4FB8"/>
    <w:rsid w:val="008B28E1"/>
    <w:rsid w:val="008B45D0"/>
    <w:rsid w:val="008B510F"/>
    <w:rsid w:val="008C42BC"/>
    <w:rsid w:val="008C452D"/>
    <w:rsid w:val="008D1C86"/>
    <w:rsid w:val="008D1E94"/>
    <w:rsid w:val="008D2D31"/>
    <w:rsid w:val="008D6AD4"/>
    <w:rsid w:val="008E326A"/>
    <w:rsid w:val="008E3573"/>
    <w:rsid w:val="008E3C1B"/>
    <w:rsid w:val="008E5500"/>
    <w:rsid w:val="008E7000"/>
    <w:rsid w:val="008E78DE"/>
    <w:rsid w:val="008F12DD"/>
    <w:rsid w:val="008F68B1"/>
    <w:rsid w:val="008F70DD"/>
    <w:rsid w:val="0090146E"/>
    <w:rsid w:val="009076DC"/>
    <w:rsid w:val="00912807"/>
    <w:rsid w:val="00912A03"/>
    <w:rsid w:val="0091364F"/>
    <w:rsid w:val="00915F1D"/>
    <w:rsid w:val="00920F65"/>
    <w:rsid w:val="00925F9D"/>
    <w:rsid w:val="00930126"/>
    <w:rsid w:val="0093181B"/>
    <w:rsid w:val="0093767A"/>
    <w:rsid w:val="009429F6"/>
    <w:rsid w:val="00945E19"/>
    <w:rsid w:val="009566D2"/>
    <w:rsid w:val="00957030"/>
    <w:rsid w:val="00964FA2"/>
    <w:rsid w:val="0096640C"/>
    <w:rsid w:val="0097242A"/>
    <w:rsid w:val="00972CC1"/>
    <w:rsid w:val="009735ED"/>
    <w:rsid w:val="009750D0"/>
    <w:rsid w:val="0098600F"/>
    <w:rsid w:val="00991E4B"/>
    <w:rsid w:val="00997C6C"/>
    <w:rsid w:val="00997FF2"/>
    <w:rsid w:val="009A2222"/>
    <w:rsid w:val="009A3CE4"/>
    <w:rsid w:val="009A51A3"/>
    <w:rsid w:val="009A6A2C"/>
    <w:rsid w:val="009B0864"/>
    <w:rsid w:val="009B1968"/>
    <w:rsid w:val="009B318E"/>
    <w:rsid w:val="009B6690"/>
    <w:rsid w:val="009C0674"/>
    <w:rsid w:val="009C4B22"/>
    <w:rsid w:val="009E1B7B"/>
    <w:rsid w:val="009E20F1"/>
    <w:rsid w:val="009E468E"/>
    <w:rsid w:val="009E4C42"/>
    <w:rsid w:val="009F00E0"/>
    <w:rsid w:val="009F0297"/>
    <w:rsid w:val="009F0AF3"/>
    <w:rsid w:val="009F5334"/>
    <w:rsid w:val="009F7F66"/>
    <w:rsid w:val="00A00BB1"/>
    <w:rsid w:val="00A022DB"/>
    <w:rsid w:val="00A04D98"/>
    <w:rsid w:val="00A11E7D"/>
    <w:rsid w:val="00A15A90"/>
    <w:rsid w:val="00A26242"/>
    <w:rsid w:val="00A32C42"/>
    <w:rsid w:val="00A33F7D"/>
    <w:rsid w:val="00A3535A"/>
    <w:rsid w:val="00A35C88"/>
    <w:rsid w:val="00A455F2"/>
    <w:rsid w:val="00A46741"/>
    <w:rsid w:val="00A51AE6"/>
    <w:rsid w:val="00A55A2F"/>
    <w:rsid w:val="00A5709B"/>
    <w:rsid w:val="00A61B78"/>
    <w:rsid w:val="00A632A5"/>
    <w:rsid w:val="00A74D3A"/>
    <w:rsid w:val="00A810F5"/>
    <w:rsid w:val="00A825C3"/>
    <w:rsid w:val="00A82D45"/>
    <w:rsid w:val="00A84513"/>
    <w:rsid w:val="00A865BE"/>
    <w:rsid w:val="00A86ABD"/>
    <w:rsid w:val="00A93754"/>
    <w:rsid w:val="00A93C46"/>
    <w:rsid w:val="00AA1482"/>
    <w:rsid w:val="00AB268D"/>
    <w:rsid w:val="00AC0B4D"/>
    <w:rsid w:val="00AC1B44"/>
    <w:rsid w:val="00AC1CEF"/>
    <w:rsid w:val="00AC4402"/>
    <w:rsid w:val="00AD19EA"/>
    <w:rsid w:val="00AD1C26"/>
    <w:rsid w:val="00AE5E38"/>
    <w:rsid w:val="00AE704E"/>
    <w:rsid w:val="00AE7EF2"/>
    <w:rsid w:val="00AF1402"/>
    <w:rsid w:val="00AF2079"/>
    <w:rsid w:val="00AF5DE1"/>
    <w:rsid w:val="00AF679D"/>
    <w:rsid w:val="00B01C9C"/>
    <w:rsid w:val="00B03B65"/>
    <w:rsid w:val="00B06992"/>
    <w:rsid w:val="00B2670B"/>
    <w:rsid w:val="00B33B15"/>
    <w:rsid w:val="00B340C6"/>
    <w:rsid w:val="00B4020D"/>
    <w:rsid w:val="00B51F96"/>
    <w:rsid w:val="00B542AD"/>
    <w:rsid w:val="00B543DF"/>
    <w:rsid w:val="00B55B8D"/>
    <w:rsid w:val="00B64F54"/>
    <w:rsid w:val="00B80124"/>
    <w:rsid w:val="00B80142"/>
    <w:rsid w:val="00B8095D"/>
    <w:rsid w:val="00B80A91"/>
    <w:rsid w:val="00B86643"/>
    <w:rsid w:val="00B916C3"/>
    <w:rsid w:val="00B92E50"/>
    <w:rsid w:val="00B94D59"/>
    <w:rsid w:val="00B972A2"/>
    <w:rsid w:val="00BA232E"/>
    <w:rsid w:val="00BA3257"/>
    <w:rsid w:val="00BA6920"/>
    <w:rsid w:val="00BB0F18"/>
    <w:rsid w:val="00BB6319"/>
    <w:rsid w:val="00BC0012"/>
    <w:rsid w:val="00BC1629"/>
    <w:rsid w:val="00BC20B9"/>
    <w:rsid w:val="00BD1611"/>
    <w:rsid w:val="00BF735D"/>
    <w:rsid w:val="00C0038A"/>
    <w:rsid w:val="00C009CF"/>
    <w:rsid w:val="00C10B49"/>
    <w:rsid w:val="00C12D92"/>
    <w:rsid w:val="00C140C2"/>
    <w:rsid w:val="00C14D37"/>
    <w:rsid w:val="00C205A2"/>
    <w:rsid w:val="00C21A86"/>
    <w:rsid w:val="00C21CC0"/>
    <w:rsid w:val="00C247EE"/>
    <w:rsid w:val="00C32936"/>
    <w:rsid w:val="00C331D1"/>
    <w:rsid w:val="00C35339"/>
    <w:rsid w:val="00C37892"/>
    <w:rsid w:val="00C427EC"/>
    <w:rsid w:val="00C522B2"/>
    <w:rsid w:val="00C52C49"/>
    <w:rsid w:val="00C57EE4"/>
    <w:rsid w:val="00C70DB5"/>
    <w:rsid w:val="00C73DBE"/>
    <w:rsid w:val="00C76E99"/>
    <w:rsid w:val="00C77437"/>
    <w:rsid w:val="00C778DE"/>
    <w:rsid w:val="00C81D53"/>
    <w:rsid w:val="00C82E51"/>
    <w:rsid w:val="00C84591"/>
    <w:rsid w:val="00C853C5"/>
    <w:rsid w:val="00C96EBE"/>
    <w:rsid w:val="00CA10EE"/>
    <w:rsid w:val="00CA40F2"/>
    <w:rsid w:val="00CB230D"/>
    <w:rsid w:val="00CB3AF8"/>
    <w:rsid w:val="00CC3A8E"/>
    <w:rsid w:val="00CD0E81"/>
    <w:rsid w:val="00CD2503"/>
    <w:rsid w:val="00CE6568"/>
    <w:rsid w:val="00CE6EEB"/>
    <w:rsid w:val="00CF282D"/>
    <w:rsid w:val="00CF5598"/>
    <w:rsid w:val="00D03508"/>
    <w:rsid w:val="00D04D94"/>
    <w:rsid w:val="00D119F1"/>
    <w:rsid w:val="00D12D47"/>
    <w:rsid w:val="00D1739A"/>
    <w:rsid w:val="00D20EF4"/>
    <w:rsid w:val="00D2599C"/>
    <w:rsid w:val="00D31CB7"/>
    <w:rsid w:val="00D32EAB"/>
    <w:rsid w:val="00D3598B"/>
    <w:rsid w:val="00D36AFD"/>
    <w:rsid w:val="00D425F8"/>
    <w:rsid w:val="00D466F7"/>
    <w:rsid w:val="00D52577"/>
    <w:rsid w:val="00D5380D"/>
    <w:rsid w:val="00D54FA7"/>
    <w:rsid w:val="00D572B8"/>
    <w:rsid w:val="00D57C25"/>
    <w:rsid w:val="00D57C2E"/>
    <w:rsid w:val="00D61EEF"/>
    <w:rsid w:val="00D635E5"/>
    <w:rsid w:val="00D6372A"/>
    <w:rsid w:val="00D74B1F"/>
    <w:rsid w:val="00D77CA0"/>
    <w:rsid w:val="00D80D61"/>
    <w:rsid w:val="00D81BD2"/>
    <w:rsid w:val="00D83FB6"/>
    <w:rsid w:val="00D94ED9"/>
    <w:rsid w:val="00D955A1"/>
    <w:rsid w:val="00D97D8E"/>
    <w:rsid w:val="00DA2C8E"/>
    <w:rsid w:val="00DA3E55"/>
    <w:rsid w:val="00DB3555"/>
    <w:rsid w:val="00DB4464"/>
    <w:rsid w:val="00DB5075"/>
    <w:rsid w:val="00DB7811"/>
    <w:rsid w:val="00DC7272"/>
    <w:rsid w:val="00DD3570"/>
    <w:rsid w:val="00DE08E4"/>
    <w:rsid w:val="00DE24AF"/>
    <w:rsid w:val="00DE2F07"/>
    <w:rsid w:val="00DE4BB6"/>
    <w:rsid w:val="00DE54F8"/>
    <w:rsid w:val="00DE6E5F"/>
    <w:rsid w:val="00DE72D8"/>
    <w:rsid w:val="00DE731F"/>
    <w:rsid w:val="00E03063"/>
    <w:rsid w:val="00E05F96"/>
    <w:rsid w:val="00E126FC"/>
    <w:rsid w:val="00E13155"/>
    <w:rsid w:val="00E13504"/>
    <w:rsid w:val="00E14592"/>
    <w:rsid w:val="00E16EC2"/>
    <w:rsid w:val="00E175D5"/>
    <w:rsid w:val="00E24C37"/>
    <w:rsid w:val="00E269EB"/>
    <w:rsid w:val="00E34A35"/>
    <w:rsid w:val="00E50FB1"/>
    <w:rsid w:val="00E51FF8"/>
    <w:rsid w:val="00E658FC"/>
    <w:rsid w:val="00E75CB7"/>
    <w:rsid w:val="00E777C1"/>
    <w:rsid w:val="00E87714"/>
    <w:rsid w:val="00E87A96"/>
    <w:rsid w:val="00E90FD2"/>
    <w:rsid w:val="00E958FD"/>
    <w:rsid w:val="00EA0C3C"/>
    <w:rsid w:val="00EA18B3"/>
    <w:rsid w:val="00EA2126"/>
    <w:rsid w:val="00EB391A"/>
    <w:rsid w:val="00EB4CEA"/>
    <w:rsid w:val="00EB7A3F"/>
    <w:rsid w:val="00EB7A9F"/>
    <w:rsid w:val="00EB7E7D"/>
    <w:rsid w:val="00EC7C70"/>
    <w:rsid w:val="00ED45A0"/>
    <w:rsid w:val="00ED6082"/>
    <w:rsid w:val="00EE05BC"/>
    <w:rsid w:val="00EE3872"/>
    <w:rsid w:val="00EF3062"/>
    <w:rsid w:val="00EF478B"/>
    <w:rsid w:val="00F14D6C"/>
    <w:rsid w:val="00F150DF"/>
    <w:rsid w:val="00F16569"/>
    <w:rsid w:val="00F16BB2"/>
    <w:rsid w:val="00F16C6F"/>
    <w:rsid w:val="00F226B1"/>
    <w:rsid w:val="00F24254"/>
    <w:rsid w:val="00F260DB"/>
    <w:rsid w:val="00F33A42"/>
    <w:rsid w:val="00F350E7"/>
    <w:rsid w:val="00F40552"/>
    <w:rsid w:val="00F42D91"/>
    <w:rsid w:val="00F47882"/>
    <w:rsid w:val="00F47D6C"/>
    <w:rsid w:val="00F51643"/>
    <w:rsid w:val="00F5223C"/>
    <w:rsid w:val="00F53CF8"/>
    <w:rsid w:val="00F56C13"/>
    <w:rsid w:val="00F57B5B"/>
    <w:rsid w:val="00F64DCC"/>
    <w:rsid w:val="00F70203"/>
    <w:rsid w:val="00F75BF8"/>
    <w:rsid w:val="00F87DA8"/>
    <w:rsid w:val="00F90FFE"/>
    <w:rsid w:val="00F91257"/>
    <w:rsid w:val="00F95147"/>
    <w:rsid w:val="00FA4E12"/>
    <w:rsid w:val="00FA564C"/>
    <w:rsid w:val="00FA5A2C"/>
    <w:rsid w:val="00FA63DD"/>
    <w:rsid w:val="00FB1232"/>
    <w:rsid w:val="00FC0809"/>
    <w:rsid w:val="00FC7364"/>
    <w:rsid w:val="00FC7B57"/>
    <w:rsid w:val="00FC7B6C"/>
    <w:rsid w:val="00FD00F0"/>
    <w:rsid w:val="00FD498F"/>
    <w:rsid w:val="00FE42D1"/>
    <w:rsid w:val="00FE7131"/>
    <w:rsid w:val="00FF0A31"/>
    <w:rsid w:val="00FF3A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623B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AE9"/>
    <w:pPr>
      <w:spacing w:before="120" w:after="180"/>
    </w:pPr>
    <w:rPr>
      <w:rFonts w:ascii="Calibri" w:hAnsi="Calibri"/>
    </w:rPr>
  </w:style>
  <w:style w:type="paragraph" w:styleId="Heading1">
    <w:name w:val="heading 1"/>
    <w:basedOn w:val="Normal"/>
    <w:next w:val="Normal"/>
    <w:link w:val="Heading1Char"/>
    <w:uiPriority w:val="9"/>
    <w:qFormat/>
    <w:rsid w:val="008D1E94"/>
    <w:pPr>
      <w:keepNext/>
      <w:keepLines/>
      <w:spacing w:before="360" w:after="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270AE9"/>
    <w:pPr>
      <w:keepNext/>
      <w:keepLines/>
      <w:spacing w:before="360" w:after="6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536665"/>
    <w:pPr>
      <w:keepNext/>
      <w:keepLines/>
      <w:spacing w:before="240" w:line="240" w:lineRule="auto"/>
      <w:outlineLvl w:val="2"/>
    </w:pPr>
    <w:rPr>
      <w:rFonts w:eastAsiaTheme="majorEastAsia" w:cstheme="majorBidi"/>
      <w:b/>
      <w:i/>
      <w:sz w:val="28"/>
    </w:rPr>
  </w:style>
  <w:style w:type="paragraph" w:styleId="Heading4">
    <w:name w:val="heading 4"/>
    <w:basedOn w:val="Normal"/>
    <w:next w:val="Normal"/>
    <w:link w:val="Heading4Char"/>
    <w:uiPriority w:val="9"/>
    <w:unhideWhenUsed/>
    <w:qFormat/>
    <w:rsid w:val="003D05DB"/>
    <w:pPr>
      <w:keepNext/>
      <w:keepLines/>
      <w:spacing w:before="48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3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319"/>
  </w:style>
  <w:style w:type="paragraph" w:styleId="Footer">
    <w:name w:val="footer"/>
    <w:basedOn w:val="Normal"/>
    <w:link w:val="FooterChar"/>
    <w:uiPriority w:val="99"/>
    <w:unhideWhenUsed/>
    <w:rsid w:val="00BB63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319"/>
  </w:style>
  <w:style w:type="character" w:customStyle="1" w:styleId="Heading1Char">
    <w:name w:val="Heading 1 Char"/>
    <w:basedOn w:val="DefaultParagraphFont"/>
    <w:link w:val="Heading1"/>
    <w:uiPriority w:val="9"/>
    <w:rsid w:val="008D1E94"/>
    <w:rPr>
      <w:rFonts w:ascii="Calibri" w:eastAsiaTheme="majorEastAsia" w:hAnsi="Calibri" w:cstheme="majorBidi"/>
      <w:b/>
      <w:sz w:val="44"/>
      <w:szCs w:val="32"/>
    </w:rPr>
  </w:style>
  <w:style w:type="character" w:customStyle="1" w:styleId="Heading2Char">
    <w:name w:val="Heading 2 Char"/>
    <w:basedOn w:val="DefaultParagraphFont"/>
    <w:link w:val="Heading2"/>
    <w:uiPriority w:val="9"/>
    <w:rsid w:val="00270AE9"/>
    <w:rPr>
      <w:rFonts w:ascii="Calibri" w:eastAsiaTheme="majorEastAsia" w:hAnsi="Calibri" w:cstheme="majorBidi"/>
      <w:b/>
      <w:sz w:val="36"/>
      <w:szCs w:val="26"/>
    </w:rPr>
  </w:style>
  <w:style w:type="paragraph" w:styleId="TOCHeading">
    <w:name w:val="TOC Heading"/>
    <w:basedOn w:val="Heading1"/>
    <w:next w:val="Normal"/>
    <w:uiPriority w:val="39"/>
    <w:unhideWhenUsed/>
    <w:qFormat/>
    <w:rsid w:val="00BB6319"/>
    <w:pPr>
      <w:outlineLvl w:val="9"/>
    </w:pPr>
    <w:rPr>
      <w:b w:val="0"/>
      <w:color w:val="2E74B5" w:themeColor="accent1" w:themeShade="BF"/>
      <w:lang w:val="en-US"/>
    </w:rPr>
  </w:style>
  <w:style w:type="paragraph" w:styleId="TOC1">
    <w:name w:val="toc 1"/>
    <w:basedOn w:val="Normal"/>
    <w:next w:val="Normal"/>
    <w:autoRedefine/>
    <w:uiPriority w:val="39"/>
    <w:unhideWhenUsed/>
    <w:rsid w:val="002923D4"/>
    <w:pPr>
      <w:tabs>
        <w:tab w:val="left" w:pos="440"/>
        <w:tab w:val="right" w:leader="dot" w:pos="9016"/>
      </w:tabs>
      <w:spacing w:before="0" w:after="0" w:line="240" w:lineRule="auto"/>
    </w:pPr>
    <w:rPr>
      <w:noProof/>
      <w:sz w:val="28"/>
      <w:szCs w:val="28"/>
    </w:rPr>
  </w:style>
  <w:style w:type="character" w:styleId="Hyperlink">
    <w:name w:val="Hyperlink"/>
    <w:basedOn w:val="DefaultParagraphFont"/>
    <w:uiPriority w:val="99"/>
    <w:unhideWhenUsed/>
    <w:rsid w:val="00BB6319"/>
    <w:rPr>
      <w:color w:val="0563C1" w:themeColor="hyperlink"/>
      <w:u w:val="single"/>
    </w:rPr>
  </w:style>
  <w:style w:type="paragraph" w:styleId="TOC2">
    <w:name w:val="toc 2"/>
    <w:basedOn w:val="Normal"/>
    <w:next w:val="Normal"/>
    <w:autoRedefine/>
    <w:uiPriority w:val="39"/>
    <w:unhideWhenUsed/>
    <w:rsid w:val="00D04D94"/>
    <w:pPr>
      <w:tabs>
        <w:tab w:val="left" w:pos="880"/>
        <w:tab w:val="right" w:leader="dot" w:pos="9016"/>
      </w:tabs>
      <w:spacing w:after="100"/>
      <w:ind w:left="240"/>
    </w:pPr>
    <w:rPr>
      <w:noProof/>
      <w:sz w:val="22"/>
      <w:szCs w:val="22"/>
    </w:rPr>
  </w:style>
  <w:style w:type="paragraph" w:styleId="TOC3">
    <w:name w:val="toc 3"/>
    <w:basedOn w:val="Normal"/>
    <w:next w:val="Normal"/>
    <w:autoRedefine/>
    <w:uiPriority w:val="39"/>
    <w:unhideWhenUsed/>
    <w:rsid w:val="00A93754"/>
    <w:pPr>
      <w:spacing w:after="100"/>
      <w:ind w:left="440"/>
    </w:pPr>
    <w:rPr>
      <w:rFonts w:asciiTheme="minorHAnsi" w:eastAsiaTheme="minorEastAsia" w:hAnsiTheme="minorHAnsi"/>
      <w:sz w:val="22"/>
      <w:szCs w:val="22"/>
      <w:lang w:val="en-US"/>
    </w:rPr>
  </w:style>
  <w:style w:type="paragraph" w:styleId="BalloonText">
    <w:name w:val="Balloon Text"/>
    <w:basedOn w:val="Normal"/>
    <w:link w:val="BalloonTextChar"/>
    <w:uiPriority w:val="99"/>
    <w:semiHidden/>
    <w:unhideWhenUsed/>
    <w:rsid w:val="000A04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439"/>
    <w:rPr>
      <w:rFonts w:ascii="Segoe UI" w:hAnsi="Segoe UI" w:cs="Segoe UI"/>
      <w:sz w:val="18"/>
      <w:szCs w:val="18"/>
    </w:rPr>
  </w:style>
  <w:style w:type="paragraph" w:customStyle="1" w:styleId="Bullet1stlevel">
    <w:name w:val="Bullet 1st level"/>
    <w:uiPriority w:val="1"/>
    <w:rsid w:val="000A0439"/>
    <w:pPr>
      <w:spacing w:before="120" w:after="120" w:line="240" w:lineRule="auto"/>
    </w:pPr>
    <w:rPr>
      <w:rFonts w:ascii="Arial" w:eastAsia="Times New Roman" w:hAnsi="Arial" w:cs="Arial"/>
      <w:color w:val="000000"/>
      <w:szCs w:val="20"/>
      <w:lang w:val="en-US" w:eastAsia="ko-KR"/>
    </w:rPr>
  </w:style>
  <w:style w:type="character" w:styleId="CommentReference">
    <w:name w:val="annotation reference"/>
    <w:unhideWhenUsed/>
    <w:rsid w:val="000A0439"/>
    <w:rPr>
      <w:sz w:val="16"/>
      <w:szCs w:val="16"/>
    </w:rPr>
  </w:style>
  <w:style w:type="paragraph" w:styleId="CommentText">
    <w:name w:val="annotation text"/>
    <w:basedOn w:val="Normal"/>
    <w:link w:val="CommentTextChar"/>
    <w:unhideWhenUsed/>
    <w:rsid w:val="000A0439"/>
    <w:pPr>
      <w:spacing w:line="240" w:lineRule="auto"/>
    </w:pPr>
    <w:rPr>
      <w:rFonts w:eastAsia="Univers 45 Light"/>
      <w:szCs w:val="20"/>
      <w:lang w:val="x-none" w:eastAsia="x-none"/>
    </w:rPr>
  </w:style>
  <w:style w:type="character" w:customStyle="1" w:styleId="CommentTextChar">
    <w:name w:val="Comment Text Char"/>
    <w:basedOn w:val="DefaultParagraphFont"/>
    <w:link w:val="CommentText"/>
    <w:rsid w:val="000A0439"/>
    <w:rPr>
      <w:rFonts w:ascii="Arial" w:eastAsia="Univers 45 Light" w:hAnsi="Arial"/>
      <w:szCs w:val="20"/>
      <w:lang w:val="x-none" w:eastAsia="x-none"/>
    </w:rPr>
  </w:style>
  <w:style w:type="character" w:customStyle="1" w:styleId="Heading3Char">
    <w:name w:val="Heading 3 Char"/>
    <w:basedOn w:val="DefaultParagraphFont"/>
    <w:link w:val="Heading3"/>
    <w:uiPriority w:val="9"/>
    <w:rsid w:val="00536665"/>
    <w:rPr>
      <w:rFonts w:ascii="Calibri" w:eastAsiaTheme="majorEastAsia" w:hAnsi="Calibri" w:cstheme="majorBidi"/>
      <w:b/>
      <w:i/>
      <w:sz w:val="28"/>
    </w:rPr>
  </w:style>
  <w:style w:type="character" w:styleId="BookTitle">
    <w:name w:val="Book Title"/>
    <w:uiPriority w:val="33"/>
    <w:qFormat/>
    <w:rsid w:val="00EA18B3"/>
    <w:rPr>
      <w:i/>
      <w:iCs/>
      <w:smallCaps/>
      <w:spacing w:val="5"/>
    </w:rPr>
  </w:style>
  <w:style w:type="paragraph" w:styleId="CommentSubject">
    <w:name w:val="annotation subject"/>
    <w:basedOn w:val="CommentText"/>
    <w:next w:val="CommentText"/>
    <w:link w:val="CommentSubjectChar"/>
    <w:uiPriority w:val="99"/>
    <w:semiHidden/>
    <w:unhideWhenUsed/>
    <w:rsid w:val="00C35339"/>
    <w:pPr>
      <w:spacing w:before="0" w:after="160"/>
    </w:pPr>
    <w:rPr>
      <w:rFonts w:ascii="Times New Roman" w:eastAsiaTheme="minorHAnsi" w:hAnsi="Times New Roman"/>
      <w:b/>
      <w:bCs/>
      <w:sz w:val="20"/>
      <w:lang w:val="en-AU" w:eastAsia="en-US"/>
    </w:rPr>
  </w:style>
  <w:style w:type="character" w:customStyle="1" w:styleId="CommentSubjectChar">
    <w:name w:val="Comment Subject Char"/>
    <w:basedOn w:val="CommentTextChar"/>
    <w:link w:val="CommentSubject"/>
    <w:uiPriority w:val="99"/>
    <w:semiHidden/>
    <w:rsid w:val="00C35339"/>
    <w:rPr>
      <w:rFonts w:ascii="Arial" w:eastAsia="Univers 45 Light" w:hAnsi="Arial"/>
      <w:b/>
      <w:bCs/>
      <w:sz w:val="20"/>
      <w:szCs w:val="20"/>
      <w:lang w:val="x-none" w:eastAsia="x-none"/>
    </w:rPr>
  </w:style>
  <w:style w:type="paragraph" w:styleId="BodyText">
    <w:name w:val="Body Text"/>
    <w:basedOn w:val="Normal"/>
    <w:link w:val="BodyTextChar"/>
    <w:uiPriority w:val="99"/>
    <w:qFormat/>
    <w:rsid w:val="00C35339"/>
    <w:pPr>
      <w:spacing w:line="240" w:lineRule="auto"/>
    </w:pPr>
    <w:rPr>
      <w:rFonts w:eastAsia="Batang"/>
      <w:szCs w:val="20"/>
      <w:lang w:val="x-none" w:eastAsia="ko-KR"/>
    </w:rPr>
  </w:style>
  <w:style w:type="character" w:customStyle="1" w:styleId="BodyTextChar">
    <w:name w:val="Body Text Char"/>
    <w:basedOn w:val="DefaultParagraphFont"/>
    <w:link w:val="BodyText"/>
    <w:uiPriority w:val="99"/>
    <w:rsid w:val="00C35339"/>
    <w:rPr>
      <w:rFonts w:ascii="Arial" w:eastAsia="Batang" w:hAnsi="Arial"/>
      <w:szCs w:val="20"/>
      <w:lang w:val="x-none" w:eastAsia="ko-KR"/>
    </w:rPr>
  </w:style>
  <w:style w:type="character" w:customStyle="1" w:styleId="BOLD">
    <w:name w:val="BOLD"/>
    <w:uiPriority w:val="2"/>
    <w:qFormat/>
    <w:rsid w:val="00C35339"/>
    <w:rPr>
      <w:b/>
    </w:rPr>
  </w:style>
  <w:style w:type="paragraph" w:styleId="ListBullet">
    <w:name w:val="List Bullet"/>
    <w:basedOn w:val="Normal"/>
    <w:uiPriority w:val="2"/>
    <w:unhideWhenUsed/>
    <w:qFormat/>
    <w:rsid w:val="00E34A35"/>
    <w:pPr>
      <w:numPr>
        <w:numId w:val="2"/>
      </w:numPr>
      <w:spacing w:line="240" w:lineRule="auto"/>
      <w:ind w:left="641" w:hanging="357"/>
    </w:pPr>
    <w:rPr>
      <w:rFonts w:eastAsia="Univers 45 Light" w:cs="Arial"/>
      <w:szCs w:val="20"/>
    </w:rPr>
  </w:style>
  <w:style w:type="paragraph" w:customStyle="1" w:styleId="Bullet2ndlevel">
    <w:name w:val="Bullet 2nd level"/>
    <w:uiPriority w:val="1"/>
    <w:rsid w:val="00F91257"/>
    <w:pPr>
      <w:numPr>
        <w:numId w:val="1"/>
      </w:numPr>
      <w:spacing w:before="120" w:after="120" w:line="240" w:lineRule="auto"/>
      <w:ind w:left="568" w:hanging="284"/>
    </w:pPr>
    <w:rPr>
      <w:rFonts w:ascii="Arial" w:eastAsia="Batang" w:hAnsi="Arial" w:cs="Arial"/>
      <w:sz w:val="22"/>
      <w:szCs w:val="20"/>
      <w:lang w:eastAsia="ko-KR"/>
    </w:rPr>
  </w:style>
  <w:style w:type="paragraph" w:styleId="ListParagraph">
    <w:name w:val="List Paragraph"/>
    <w:aliases w:val="#List Paragraph,Recommendation,List Paragraph1,List Paragraph11,L"/>
    <w:basedOn w:val="Normal"/>
    <w:link w:val="ListParagraphChar"/>
    <w:uiPriority w:val="34"/>
    <w:qFormat/>
    <w:rsid w:val="00A93C46"/>
    <w:pPr>
      <w:spacing w:line="240" w:lineRule="auto"/>
      <w:ind w:left="720"/>
      <w:contextualSpacing/>
    </w:pPr>
    <w:rPr>
      <w:rFonts w:eastAsia="Univers 45 Light" w:cs="Arial"/>
      <w:szCs w:val="20"/>
    </w:rPr>
  </w:style>
  <w:style w:type="paragraph" w:styleId="BodyTextIndent">
    <w:name w:val="Body Text Indent"/>
    <w:basedOn w:val="BodyText"/>
    <w:link w:val="BodyTextIndentChar"/>
    <w:uiPriority w:val="1"/>
    <w:rsid w:val="00A93C46"/>
    <w:pPr>
      <w:ind w:left="283"/>
    </w:pPr>
  </w:style>
  <w:style w:type="character" w:customStyle="1" w:styleId="BodyTextIndentChar">
    <w:name w:val="Body Text Indent Char"/>
    <w:basedOn w:val="DefaultParagraphFont"/>
    <w:link w:val="BodyTextIndent"/>
    <w:uiPriority w:val="1"/>
    <w:rsid w:val="00A93C46"/>
    <w:rPr>
      <w:rFonts w:ascii="Arial" w:eastAsia="Batang" w:hAnsi="Arial"/>
      <w:szCs w:val="20"/>
      <w:lang w:val="x-none" w:eastAsia="ko-KR"/>
    </w:rPr>
  </w:style>
  <w:style w:type="character" w:customStyle="1" w:styleId="ListParagraphChar">
    <w:name w:val="List Paragraph Char"/>
    <w:aliases w:val="#List Paragraph Char,Recommendation Char,List Paragraph1 Char,List Paragraph11 Char,L Char"/>
    <w:link w:val="ListParagraph"/>
    <w:uiPriority w:val="34"/>
    <w:locked/>
    <w:rsid w:val="00A93C46"/>
    <w:rPr>
      <w:rFonts w:ascii="Arial" w:eastAsia="Univers 45 Light" w:hAnsi="Arial" w:cs="Arial"/>
      <w:szCs w:val="20"/>
    </w:rPr>
  </w:style>
  <w:style w:type="character" w:customStyle="1" w:styleId="Heading4Char">
    <w:name w:val="Heading 4 Char"/>
    <w:basedOn w:val="DefaultParagraphFont"/>
    <w:link w:val="Heading4"/>
    <w:uiPriority w:val="9"/>
    <w:rsid w:val="003D05DB"/>
    <w:rPr>
      <w:rFonts w:ascii="Calibri" w:eastAsiaTheme="majorEastAsia" w:hAnsi="Calibri" w:cstheme="majorBidi"/>
      <w:b/>
      <w:iCs/>
    </w:rPr>
  </w:style>
  <w:style w:type="paragraph" w:styleId="Subtitle">
    <w:name w:val="Subtitle"/>
    <w:basedOn w:val="Normal"/>
    <w:next w:val="Normal"/>
    <w:link w:val="SubtitleChar"/>
    <w:uiPriority w:val="11"/>
    <w:qFormat/>
    <w:rsid w:val="00E777C1"/>
    <w:pPr>
      <w:spacing w:after="600" w:line="240" w:lineRule="auto"/>
    </w:pPr>
    <w:rPr>
      <w:rFonts w:eastAsiaTheme="majorEastAsia" w:cstheme="majorBidi"/>
      <w:i/>
      <w:iCs/>
      <w:spacing w:val="13"/>
    </w:rPr>
  </w:style>
  <w:style w:type="character" w:customStyle="1" w:styleId="SubtitleChar">
    <w:name w:val="Subtitle Char"/>
    <w:basedOn w:val="DefaultParagraphFont"/>
    <w:link w:val="Subtitle"/>
    <w:uiPriority w:val="11"/>
    <w:rsid w:val="00E777C1"/>
    <w:rPr>
      <w:rFonts w:ascii="Arial" w:eastAsiaTheme="majorEastAsia" w:hAnsi="Arial" w:cstheme="majorBidi"/>
      <w:i/>
      <w:iCs/>
      <w:spacing w:val="13"/>
    </w:rPr>
  </w:style>
  <w:style w:type="table" w:styleId="TableGrid">
    <w:name w:val="Table Grid"/>
    <w:basedOn w:val="TableNormal"/>
    <w:uiPriority w:val="59"/>
    <w:rsid w:val="004C6333"/>
    <w:pPr>
      <w:spacing w:after="0" w:line="240" w:lineRule="auto"/>
    </w:pPr>
    <w:rPr>
      <w:rFonts w:ascii="Univers 45 Light" w:eastAsia="Univers 45 Light" w:hAnsi="Univers 45 Light" w:cs="Arial"/>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
    <w:name w:val="definition"/>
    <w:basedOn w:val="Normal"/>
    <w:rsid w:val="00317E40"/>
    <w:pPr>
      <w:spacing w:before="100" w:beforeAutospacing="1" w:after="100" w:afterAutospacing="1" w:line="240" w:lineRule="auto"/>
    </w:pPr>
    <w:rPr>
      <w:rFonts w:eastAsia="Times New Roman"/>
      <w:lang w:eastAsia="en-AU"/>
    </w:rPr>
  </w:style>
  <w:style w:type="paragraph" w:customStyle="1" w:styleId="paragraph">
    <w:name w:val="paragraph"/>
    <w:basedOn w:val="Normal"/>
    <w:rsid w:val="00317E40"/>
    <w:pPr>
      <w:spacing w:before="100" w:beforeAutospacing="1" w:after="100" w:afterAutospacing="1" w:line="240" w:lineRule="auto"/>
    </w:pPr>
    <w:rPr>
      <w:rFonts w:eastAsia="Times New Roman"/>
      <w:lang w:eastAsia="en-AU"/>
    </w:rPr>
  </w:style>
  <w:style w:type="character" w:styleId="SubtleEmphasis">
    <w:name w:val="Subtle Emphasis"/>
    <w:uiPriority w:val="19"/>
    <w:qFormat/>
    <w:rsid w:val="00585E98"/>
    <w:rPr>
      <w:i/>
      <w:iCs/>
    </w:rPr>
  </w:style>
  <w:style w:type="character" w:styleId="FollowedHyperlink">
    <w:name w:val="FollowedHyperlink"/>
    <w:basedOn w:val="DefaultParagraphFont"/>
    <w:uiPriority w:val="99"/>
    <w:semiHidden/>
    <w:unhideWhenUsed/>
    <w:rsid w:val="00B916C3"/>
    <w:rPr>
      <w:color w:val="954F72" w:themeColor="followedHyperlink"/>
      <w:u w:val="single"/>
    </w:rPr>
  </w:style>
  <w:style w:type="paragraph" w:customStyle="1" w:styleId="Figuresandtables">
    <w:name w:val="Figures and tables"/>
    <w:basedOn w:val="Normal"/>
    <w:link w:val="FiguresandtablesChar"/>
    <w:qFormat/>
    <w:rsid w:val="0063499C"/>
    <w:pPr>
      <w:spacing w:after="40" w:line="240" w:lineRule="auto"/>
    </w:pPr>
    <w:rPr>
      <w:rFonts w:eastAsia="Univers 45 Light" w:cs="Arial"/>
      <w:i/>
      <w:sz w:val="22"/>
      <w:szCs w:val="22"/>
    </w:rPr>
  </w:style>
  <w:style w:type="character" w:customStyle="1" w:styleId="FiguresandtablesChar">
    <w:name w:val="Figures and tables Char"/>
    <w:basedOn w:val="DefaultParagraphFont"/>
    <w:link w:val="Figuresandtables"/>
    <w:rsid w:val="0063499C"/>
    <w:rPr>
      <w:rFonts w:ascii="Arial" w:eastAsia="Univers 45 Light" w:hAnsi="Arial" w:cs="Arial"/>
      <w:i/>
      <w:sz w:val="22"/>
      <w:szCs w:val="22"/>
    </w:rPr>
  </w:style>
  <w:style w:type="paragraph" w:customStyle="1" w:styleId="Healthbody">
    <w:name w:val="Health body"/>
    <w:rsid w:val="00C778DE"/>
    <w:pPr>
      <w:spacing w:after="120" w:line="270" w:lineRule="atLeast"/>
    </w:pPr>
    <w:rPr>
      <w:rFonts w:ascii="Arial" w:eastAsia="Times" w:hAnsi="Arial"/>
      <w:sz w:val="20"/>
      <w:szCs w:val="20"/>
    </w:rPr>
  </w:style>
  <w:style w:type="paragraph" w:styleId="FootnoteText">
    <w:name w:val="footnote text"/>
    <w:basedOn w:val="Normal"/>
    <w:link w:val="FootnoteTextChar"/>
    <w:uiPriority w:val="99"/>
    <w:rsid w:val="00C778DE"/>
    <w:pPr>
      <w:spacing w:after="0" w:line="260" w:lineRule="atLeast"/>
    </w:pPr>
    <w:rPr>
      <w:rFonts w:eastAsia="Batang"/>
      <w:sz w:val="18"/>
      <w:szCs w:val="20"/>
      <w:lang w:val="x-none" w:eastAsia="ko-KR"/>
    </w:rPr>
  </w:style>
  <w:style w:type="character" w:customStyle="1" w:styleId="FootnoteTextChar">
    <w:name w:val="Footnote Text Char"/>
    <w:basedOn w:val="DefaultParagraphFont"/>
    <w:link w:val="FootnoteText"/>
    <w:uiPriority w:val="99"/>
    <w:rsid w:val="00C778DE"/>
    <w:rPr>
      <w:rFonts w:eastAsia="Batang"/>
      <w:sz w:val="18"/>
      <w:szCs w:val="20"/>
      <w:lang w:val="x-none" w:eastAsia="ko-KR"/>
    </w:rPr>
  </w:style>
  <w:style w:type="character" w:styleId="FootnoteReference">
    <w:name w:val="footnote reference"/>
    <w:uiPriority w:val="99"/>
    <w:unhideWhenUsed/>
    <w:rsid w:val="00C778DE"/>
    <w:rPr>
      <w:vertAlign w:val="superscript"/>
    </w:rPr>
  </w:style>
  <w:style w:type="table" w:customStyle="1" w:styleId="PlainTable31">
    <w:name w:val="Plain Table 31"/>
    <w:basedOn w:val="TableNormal"/>
    <w:uiPriority w:val="43"/>
    <w:rsid w:val="00C778DE"/>
    <w:pPr>
      <w:spacing w:after="0" w:line="240" w:lineRule="auto"/>
    </w:pPr>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ibref">
    <w:name w:val="bibref"/>
    <w:basedOn w:val="DefaultParagraphFont"/>
    <w:rsid w:val="00D572B8"/>
  </w:style>
  <w:style w:type="paragraph" w:styleId="Revision">
    <w:name w:val="Revision"/>
    <w:hidden/>
    <w:uiPriority w:val="99"/>
    <w:semiHidden/>
    <w:rsid w:val="00E24C37"/>
    <w:pPr>
      <w:spacing w:after="0" w:line="240" w:lineRule="auto"/>
    </w:pPr>
    <w:rPr>
      <w:rFonts w:ascii="Arial" w:hAnsi="Arial"/>
    </w:rPr>
  </w:style>
  <w:style w:type="paragraph" w:customStyle="1" w:styleId="Default">
    <w:name w:val="Default"/>
    <w:rsid w:val="00E75CB7"/>
    <w:pPr>
      <w:autoSpaceDE w:val="0"/>
      <w:autoSpaceDN w:val="0"/>
      <w:adjustRightInd w:val="0"/>
      <w:spacing w:after="0" w:line="240" w:lineRule="auto"/>
    </w:pPr>
    <w:rPr>
      <w:color w:val="000000"/>
    </w:rPr>
  </w:style>
  <w:style w:type="character" w:styleId="Emphasis">
    <w:name w:val="Emphasis"/>
    <w:basedOn w:val="DefaultParagraphFont"/>
    <w:uiPriority w:val="20"/>
    <w:qFormat/>
    <w:rsid w:val="00616DD0"/>
    <w:rPr>
      <w:b/>
      <w:bCs/>
      <w:i w:val="0"/>
      <w:iCs w:val="0"/>
    </w:rPr>
  </w:style>
  <w:style w:type="character" w:customStyle="1" w:styleId="st1">
    <w:name w:val="st1"/>
    <w:basedOn w:val="DefaultParagraphFont"/>
    <w:rsid w:val="00616DD0"/>
  </w:style>
  <w:style w:type="paragraph" w:styleId="TOC4">
    <w:name w:val="toc 4"/>
    <w:basedOn w:val="Normal"/>
    <w:next w:val="Normal"/>
    <w:autoRedefine/>
    <w:uiPriority w:val="39"/>
    <w:unhideWhenUsed/>
    <w:rsid w:val="00B06992"/>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B06992"/>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06992"/>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06992"/>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06992"/>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06992"/>
    <w:pPr>
      <w:spacing w:after="100" w:line="276" w:lineRule="auto"/>
      <w:ind w:left="1760"/>
    </w:pPr>
    <w:rPr>
      <w:rFonts w:asciiTheme="minorHAnsi" w:eastAsiaTheme="minorEastAsia" w:hAnsiTheme="minorHAnsi" w:cstheme="minorBidi"/>
      <w:sz w:val="22"/>
      <w:szCs w:val="22"/>
      <w:lang w:eastAsia="en-AU"/>
    </w:rPr>
  </w:style>
  <w:style w:type="paragraph" w:styleId="Title">
    <w:name w:val="Title"/>
    <w:basedOn w:val="Normal"/>
    <w:next w:val="Normal"/>
    <w:link w:val="TitleChar"/>
    <w:uiPriority w:val="10"/>
    <w:qFormat/>
    <w:rsid w:val="00D74B1F"/>
    <w:pPr>
      <w:pBdr>
        <w:bottom w:val="single" w:sz="8" w:space="4" w:color="5B9BD5" w:themeColor="accent1"/>
      </w:pBdr>
      <w:spacing w:after="300" w:line="240" w:lineRule="auto"/>
      <w:contextualSpacing/>
    </w:pPr>
    <w:rPr>
      <w:rFonts w:eastAsiaTheme="majorEastAsia" w:cstheme="majorBidi"/>
      <w:b/>
      <w:color w:val="323E4F" w:themeColor="text2" w:themeShade="BF"/>
      <w:spacing w:val="5"/>
      <w:kern w:val="28"/>
      <w:sz w:val="52"/>
      <w:szCs w:val="52"/>
    </w:rPr>
  </w:style>
  <w:style w:type="character" w:customStyle="1" w:styleId="TitleChar">
    <w:name w:val="Title Char"/>
    <w:basedOn w:val="DefaultParagraphFont"/>
    <w:link w:val="Title"/>
    <w:uiPriority w:val="10"/>
    <w:rsid w:val="00D74B1F"/>
    <w:rPr>
      <w:rFonts w:ascii="Calibri" w:eastAsiaTheme="majorEastAsia" w:hAnsi="Calibri" w:cstheme="majorBidi"/>
      <w:b/>
      <w:color w:val="323E4F" w:themeColor="text2" w:themeShade="BF"/>
      <w:spacing w:val="5"/>
      <w:kern w:val="28"/>
      <w:sz w:val="52"/>
      <w:szCs w:val="52"/>
    </w:rPr>
  </w:style>
  <w:style w:type="paragraph" w:customStyle="1" w:styleId="Numberbullet0">
    <w:name w:val="Number bullet"/>
    <w:basedOn w:val="ListBullet"/>
    <w:uiPriority w:val="3"/>
    <w:qFormat/>
    <w:rsid w:val="00536665"/>
    <w:pPr>
      <w:numPr>
        <w:numId w:val="7"/>
      </w:numPr>
      <w:spacing w:line="240" w:lineRule="atLeast"/>
      <w:ind w:left="709"/>
    </w:pPr>
    <w:rPr>
      <w:rFonts w:eastAsia="Cambria" w:cs="Times New Roman"/>
    </w:rPr>
  </w:style>
  <w:style w:type="paragraph" w:customStyle="1" w:styleId="Numberbullet2">
    <w:name w:val="Number bullet 2"/>
    <w:basedOn w:val="ListBullet2"/>
    <w:uiPriority w:val="3"/>
    <w:qFormat/>
    <w:rsid w:val="00536665"/>
    <w:pPr>
      <w:numPr>
        <w:ilvl w:val="1"/>
        <w:numId w:val="7"/>
      </w:numPr>
      <w:tabs>
        <w:tab w:val="num" w:pos="360"/>
      </w:tabs>
      <w:spacing w:line="240" w:lineRule="atLeast"/>
      <w:ind w:left="643" w:hanging="360"/>
    </w:pPr>
    <w:rPr>
      <w:rFonts w:ascii="Cambria" w:eastAsia="Cambria" w:hAnsi="Cambria"/>
      <w:sz w:val="22"/>
    </w:rPr>
  </w:style>
  <w:style w:type="paragraph" w:customStyle="1" w:styleId="Numberbullet3">
    <w:name w:val="Number bullet 3"/>
    <w:basedOn w:val="ListBullet3"/>
    <w:uiPriority w:val="3"/>
    <w:qFormat/>
    <w:rsid w:val="00536665"/>
    <w:pPr>
      <w:numPr>
        <w:ilvl w:val="2"/>
        <w:numId w:val="7"/>
      </w:numPr>
      <w:tabs>
        <w:tab w:val="num" w:pos="360"/>
      </w:tabs>
      <w:spacing w:line="240" w:lineRule="atLeast"/>
      <w:ind w:left="926" w:hanging="360"/>
      <w:contextualSpacing w:val="0"/>
    </w:pPr>
    <w:rPr>
      <w:rFonts w:ascii="Cambria" w:eastAsia="Cambria" w:hAnsi="Cambria"/>
      <w:sz w:val="22"/>
      <w:szCs w:val="20"/>
    </w:rPr>
  </w:style>
  <w:style w:type="numbering" w:customStyle="1" w:styleId="NumberBullet">
    <w:name w:val="NumberBullet"/>
    <w:uiPriority w:val="99"/>
    <w:locked/>
    <w:rsid w:val="00536665"/>
    <w:pPr>
      <w:numPr>
        <w:numId w:val="19"/>
      </w:numPr>
    </w:pPr>
  </w:style>
  <w:style w:type="paragraph" w:styleId="ListBullet2">
    <w:name w:val="List Bullet 2"/>
    <w:basedOn w:val="ListBullet"/>
    <w:next w:val="ListBullet"/>
    <w:uiPriority w:val="2"/>
    <w:unhideWhenUsed/>
    <w:qFormat/>
    <w:rsid w:val="00A11E7D"/>
    <w:pPr>
      <w:numPr>
        <w:numId w:val="10"/>
      </w:numPr>
      <w:ind w:left="1094" w:hanging="357"/>
    </w:pPr>
  </w:style>
  <w:style w:type="paragraph" w:styleId="ListBullet3">
    <w:name w:val="List Bullet 3"/>
    <w:basedOn w:val="Normal"/>
    <w:uiPriority w:val="2"/>
    <w:unhideWhenUsed/>
    <w:rsid w:val="00536665"/>
    <w:pPr>
      <w:numPr>
        <w:numId w:val="8"/>
      </w:numPr>
      <w:contextualSpacing/>
    </w:pPr>
  </w:style>
  <w:style w:type="numbering" w:customStyle="1" w:styleId="ListBullets">
    <w:name w:val="ListBullets"/>
    <w:uiPriority w:val="99"/>
    <w:locked/>
    <w:rsid w:val="00536665"/>
    <w:pPr>
      <w:numPr>
        <w:numId w:val="8"/>
      </w:numPr>
    </w:pPr>
  </w:style>
  <w:style w:type="table" w:customStyle="1" w:styleId="TableGrid1">
    <w:name w:val="Table Grid1"/>
    <w:basedOn w:val="TableNormal"/>
    <w:next w:val="TableGrid"/>
    <w:uiPriority w:val="59"/>
    <w:rsid w:val="00144D6B"/>
    <w:pPr>
      <w:spacing w:after="0" w:line="240" w:lineRule="auto"/>
    </w:pPr>
    <w:rPr>
      <w:rFonts w:ascii="Cambria" w:eastAsia="Cambria" w:hAnsi="Cambria"/>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532F7"/>
    <w:pPr>
      <w:spacing w:after="0" w:line="240" w:lineRule="auto"/>
    </w:pPr>
    <w:rPr>
      <w:rFonts w:ascii="Univers 45 Light" w:eastAsia="Univers 45 Light" w:hAnsi="Univers 45 Light" w:cs="Arial"/>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73B5"/>
    <w:pPr>
      <w:spacing w:after="0" w:line="240" w:lineRule="auto"/>
    </w:pPr>
    <w:rPr>
      <w:rFonts w:ascii="Cambria" w:eastAsia="Cambria" w:hAnsi="Cambria"/>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083AF1"/>
    <w:pPr>
      <w:keepNext/>
      <w:spacing w:line="240" w:lineRule="atLeast"/>
      <w:outlineLvl w:val="4"/>
    </w:pPr>
    <w:rPr>
      <w:rFonts w:eastAsia="Cambria"/>
      <w:b/>
      <w:sz w:val="22"/>
      <w:szCs w:val="20"/>
    </w:rPr>
  </w:style>
  <w:style w:type="table" w:customStyle="1" w:styleId="TableGrid3">
    <w:name w:val="Table Grid3"/>
    <w:basedOn w:val="TableNormal"/>
    <w:next w:val="TableGrid"/>
    <w:uiPriority w:val="59"/>
    <w:rsid w:val="0091364F"/>
    <w:pPr>
      <w:spacing w:after="0" w:line="240" w:lineRule="auto"/>
    </w:pPr>
    <w:rPr>
      <w:rFonts w:ascii="Cambria" w:eastAsia="Cambria" w:hAnsi="Cambria"/>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849969">
      <w:bodyDiv w:val="1"/>
      <w:marLeft w:val="0"/>
      <w:marRight w:val="0"/>
      <w:marTop w:val="0"/>
      <w:marBottom w:val="0"/>
      <w:divBdr>
        <w:top w:val="none" w:sz="0" w:space="0" w:color="auto"/>
        <w:left w:val="none" w:sz="0" w:space="0" w:color="auto"/>
        <w:bottom w:val="none" w:sz="0" w:space="0" w:color="auto"/>
        <w:right w:val="none" w:sz="0" w:space="0" w:color="auto"/>
      </w:divBdr>
    </w:div>
    <w:div w:id="1998876024">
      <w:bodyDiv w:val="1"/>
      <w:marLeft w:val="0"/>
      <w:marRight w:val="0"/>
      <w:marTop w:val="0"/>
      <w:marBottom w:val="0"/>
      <w:divBdr>
        <w:top w:val="none" w:sz="0" w:space="0" w:color="auto"/>
        <w:left w:val="none" w:sz="0" w:space="0" w:color="auto"/>
        <w:bottom w:val="none" w:sz="0" w:space="0" w:color="auto"/>
        <w:right w:val="none" w:sz="0" w:space="0" w:color="auto"/>
      </w:divBdr>
      <w:divsChild>
        <w:div w:id="1158764330">
          <w:marLeft w:val="0"/>
          <w:marRight w:val="0"/>
          <w:marTop w:val="0"/>
          <w:marBottom w:val="0"/>
          <w:divBdr>
            <w:top w:val="none" w:sz="0" w:space="0" w:color="auto"/>
            <w:left w:val="none" w:sz="0" w:space="0" w:color="auto"/>
            <w:bottom w:val="none" w:sz="0" w:space="0" w:color="auto"/>
            <w:right w:val="none" w:sz="0" w:space="0" w:color="auto"/>
          </w:divBdr>
          <w:divsChild>
            <w:div w:id="1886524716">
              <w:marLeft w:val="0"/>
              <w:marRight w:val="0"/>
              <w:marTop w:val="0"/>
              <w:marBottom w:val="0"/>
              <w:divBdr>
                <w:top w:val="none" w:sz="0" w:space="0" w:color="auto"/>
                <w:left w:val="none" w:sz="0" w:space="0" w:color="auto"/>
                <w:bottom w:val="none" w:sz="0" w:space="0" w:color="auto"/>
                <w:right w:val="none" w:sz="0" w:space="0" w:color="auto"/>
              </w:divBdr>
              <w:divsChild>
                <w:div w:id="1544367010">
                  <w:marLeft w:val="0"/>
                  <w:marRight w:val="0"/>
                  <w:marTop w:val="0"/>
                  <w:marBottom w:val="0"/>
                  <w:divBdr>
                    <w:top w:val="none" w:sz="0" w:space="0" w:color="auto"/>
                    <w:left w:val="none" w:sz="0" w:space="0" w:color="auto"/>
                    <w:bottom w:val="none" w:sz="0" w:space="0" w:color="auto"/>
                    <w:right w:val="none" w:sz="0" w:space="0" w:color="auto"/>
                  </w:divBdr>
                  <w:divsChild>
                    <w:div w:id="931934247">
                      <w:marLeft w:val="0"/>
                      <w:marRight w:val="0"/>
                      <w:marTop w:val="0"/>
                      <w:marBottom w:val="0"/>
                      <w:divBdr>
                        <w:top w:val="none" w:sz="0" w:space="0" w:color="auto"/>
                        <w:left w:val="none" w:sz="0" w:space="0" w:color="auto"/>
                        <w:bottom w:val="none" w:sz="0" w:space="0" w:color="auto"/>
                        <w:right w:val="none" w:sz="0" w:space="0" w:color="auto"/>
                      </w:divBdr>
                      <w:divsChild>
                        <w:div w:id="1998219826">
                          <w:marLeft w:val="0"/>
                          <w:marRight w:val="0"/>
                          <w:marTop w:val="0"/>
                          <w:marBottom w:val="0"/>
                          <w:divBdr>
                            <w:top w:val="none" w:sz="0" w:space="0" w:color="auto"/>
                            <w:left w:val="none" w:sz="0" w:space="0" w:color="auto"/>
                            <w:bottom w:val="none" w:sz="0" w:space="0" w:color="auto"/>
                            <w:right w:val="none" w:sz="0" w:space="0" w:color="auto"/>
                          </w:divBdr>
                          <w:divsChild>
                            <w:div w:id="1728869817">
                              <w:marLeft w:val="0"/>
                              <w:marRight w:val="0"/>
                              <w:marTop w:val="0"/>
                              <w:marBottom w:val="0"/>
                              <w:divBdr>
                                <w:top w:val="none" w:sz="0" w:space="0" w:color="auto"/>
                                <w:left w:val="none" w:sz="0" w:space="0" w:color="auto"/>
                                <w:bottom w:val="none" w:sz="0" w:space="0" w:color="auto"/>
                                <w:right w:val="none" w:sz="0" w:space="0" w:color="auto"/>
                              </w:divBdr>
                              <w:divsChild>
                                <w:div w:id="590545956">
                                  <w:marLeft w:val="0"/>
                                  <w:marRight w:val="0"/>
                                  <w:marTop w:val="0"/>
                                  <w:marBottom w:val="0"/>
                                  <w:divBdr>
                                    <w:top w:val="none" w:sz="0" w:space="0" w:color="auto"/>
                                    <w:left w:val="none" w:sz="0" w:space="0" w:color="auto"/>
                                    <w:bottom w:val="none" w:sz="0" w:space="0" w:color="auto"/>
                                    <w:right w:val="none" w:sz="0" w:space="0" w:color="auto"/>
                                  </w:divBdr>
                                  <w:divsChild>
                                    <w:div w:id="444734160">
                                      <w:marLeft w:val="0"/>
                                      <w:marRight w:val="0"/>
                                      <w:marTop w:val="0"/>
                                      <w:marBottom w:val="0"/>
                                      <w:divBdr>
                                        <w:top w:val="none" w:sz="0" w:space="0" w:color="auto"/>
                                        <w:left w:val="none" w:sz="0" w:space="0" w:color="auto"/>
                                        <w:bottom w:val="none" w:sz="0" w:space="0" w:color="auto"/>
                                        <w:right w:val="none" w:sz="0" w:space="0" w:color="auto"/>
                                      </w:divBdr>
                                      <w:divsChild>
                                        <w:div w:id="1589264189">
                                          <w:marLeft w:val="0"/>
                                          <w:marRight w:val="0"/>
                                          <w:marTop w:val="0"/>
                                          <w:marBottom w:val="0"/>
                                          <w:divBdr>
                                            <w:top w:val="none" w:sz="0" w:space="0" w:color="auto"/>
                                            <w:left w:val="none" w:sz="0" w:space="0" w:color="auto"/>
                                            <w:bottom w:val="none" w:sz="0" w:space="0" w:color="auto"/>
                                            <w:right w:val="none" w:sz="0" w:space="0" w:color="auto"/>
                                          </w:divBdr>
                                          <w:divsChild>
                                            <w:div w:id="1796411209">
                                              <w:marLeft w:val="0"/>
                                              <w:marRight w:val="0"/>
                                              <w:marTop w:val="0"/>
                                              <w:marBottom w:val="0"/>
                                              <w:divBdr>
                                                <w:top w:val="none" w:sz="0" w:space="0" w:color="auto"/>
                                                <w:left w:val="none" w:sz="0" w:space="0" w:color="auto"/>
                                                <w:bottom w:val="none" w:sz="0" w:space="0" w:color="auto"/>
                                                <w:right w:val="none" w:sz="0" w:space="0" w:color="auto"/>
                                              </w:divBdr>
                                              <w:divsChild>
                                                <w:div w:id="1268737671">
                                                  <w:marLeft w:val="0"/>
                                                  <w:marRight w:val="0"/>
                                                  <w:marTop w:val="0"/>
                                                  <w:marBottom w:val="0"/>
                                                  <w:divBdr>
                                                    <w:top w:val="none" w:sz="0" w:space="0" w:color="auto"/>
                                                    <w:left w:val="none" w:sz="0" w:space="0" w:color="auto"/>
                                                    <w:bottom w:val="none" w:sz="0" w:space="0" w:color="auto"/>
                                                    <w:right w:val="none" w:sz="0" w:space="0" w:color="auto"/>
                                                  </w:divBdr>
                                                  <w:divsChild>
                                                    <w:div w:id="1601599498">
                                                      <w:marLeft w:val="0"/>
                                                      <w:marRight w:val="0"/>
                                                      <w:marTop w:val="0"/>
                                                      <w:marBottom w:val="0"/>
                                                      <w:divBdr>
                                                        <w:top w:val="none" w:sz="0" w:space="0" w:color="auto"/>
                                                        <w:left w:val="none" w:sz="0" w:space="0" w:color="auto"/>
                                                        <w:bottom w:val="none" w:sz="0" w:space="0" w:color="auto"/>
                                                        <w:right w:val="none" w:sz="0" w:space="0" w:color="auto"/>
                                                      </w:divBdr>
                                                      <w:divsChild>
                                                        <w:div w:id="867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7.xml"/><Relationship Id="rId21" Type="http://schemas.openxmlformats.org/officeDocument/2006/relationships/hyperlink" Target="https://www.npuap.org/resources/educational-and-clinical-resources/pressure-injury-staging-illustrations/" TargetMode="External"/><Relationship Id="rId42" Type="http://schemas.openxmlformats.org/officeDocument/2006/relationships/hyperlink" Target="https://www.legislation.gov.au/Series/F2014L00831" TargetMode="External"/><Relationship Id="rId47" Type="http://schemas.openxmlformats.org/officeDocument/2006/relationships/hyperlink" Target="https://www.legislation.gov.au/Series/F2014L00831" TargetMode="Externa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hyperlink" Target="https://www2.health.vic.gov.au/Api/downloadmedia/%7BAC33D10F-363C-4EDB-91AE-3FFB4CF9B2B9%7D" TargetMode="External"/><Relationship Id="rId16" Type="http://schemas.openxmlformats.org/officeDocument/2006/relationships/image" Target="media/image3.png"/><Relationship Id="rId107" Type="http://schemas.openxmlformats.org/officeDocument/2006/relationships/hyperlink" Target="https://www.legislation.gov.au/Details/F2019L00511" TargetMode="External"/><Relationship Id="rId11" Type="http://schemas.openxmlformats.org/officeDocument/2006/relationships/footer" Target="footer3.xml"/><Relationship Id="rId24" Type="http://schemas.openxmlformats.org/officeDocument/2006/relationships/image" Target="media/image6.png"/><Relationship Id="rId32" Type="http://schemas.openxmlformats.org/officeDocument/2006/relationships/hyperlink" Target="https://www.legislation.gov.au/Series/C2004A05206" TargetMode="External"/><Relationship Id="rId37" Type="http://schemas.openxmlformats.org/officeDocument/2006/relationships/hyperlink" Target="https://www.legislation.gov.au/Series/F2014L00831" TargetMode="External"/><Relationship Id="rId40" Type="http://schemas.openxmlformats.org/officeDocument/2006/relationships/image" Target="media/image10.png"/><Relationship Id="rId45" Type="http://schemas.openxmlformats.org/officeDocument/2006/relationships/hyperlink" Target="https://www.legislation.gov.au/Series/F2014L00831"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image" Target="media/image40.png"/><Relationship Id="rId87" Type="http://schemas.openxmlformats.org/officeDocument/2006/relationships/image" Target="media/image48.PNG"/><Relationship Id="rId102" Type="http://schemas.openxmlformats.org/officeDocument/2006/relationships/hyperlink" Target="https://joannabriggs.org/" TargetMode="External"/><Relationship Id="rId110" Type="http://schemas.openxmlformats.org/officeDocument/2006/relationships/hyperlink" Target="https://www2.health.vic.gov.au/Api/downloadmedia/%7B76B648D3-19FA-4307-A12D-C68B2E5FA2F2%7D" TargetMode="External"/><Relationship Id="rId115" Type="http://schemas.openxmlformats.org/officeDocument/2006/relationships/hyperlink" Target="http://www.clinicalguidelines.gov.au/browse.php?treePath=&amp;pageType=2&amp;fldglrID=1617&amp;" TargetMode="Externa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43.PNG"/><Relationship Id="rId90" Type="http://schemas.openxmlformats.org/officeDocument/2006/relationships/header" Target="header1.xml"/><Relationship Id="rId95" Type="http://schemas.openxmlformats.org/officeDocument/2006/relationships/image" Target="media/image51.png"/><Relationship Id="rId19" Type="http://schemas.openxmlformats.org/officeDocument/2006/relationships/hyperlink" Target="http://www.epuap.org/" TargetMode="External"/><Relationship Id="rId14" Type="http://schemas.openxmlformats.org/officeDocument/2006/relationships/hyperlink" Target="https://www.myagedcare.gov.a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legislation.gov.au/Series/F2014L00831" TargetMode="External"/><Relationship Id="rId35" Type="http://schemas.openxmlformats.org/officeDocument/2006/relationships/hyperlink" Target="https://www.legislation.gov.au/Series/F2014L00831" TargetMode="External"/><Relationship Id="rId43" Type="http://schemas.openxmlformats.org/officeDocument/2006/relationships/hyperlink" Target="https://www.legislation.gov.au/Series/F2014L00831" TargetMode="External"/><Relationship Id="rId48" Type="http://schemas.openxmlformats.org/officeDocument/2006/relationships/hyperlink" Target="https://www.legislation.gov.au/Series/F2014L00831" TargetMode="External"/><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png"/><Relationship Id="rId100" Type="http://schemas.openxmlformats.org/officeDocument/2006/relationships/hyperlink" Target="https://www.woundsaustralia.com.au/" TargetMode="External"/><Relationship Id="rId105" Type="http://schemas.openxmlformats.org/officeDocument/2006/relationships/image" Target="media/image54.jpeg"/><Relationship Id="rId113" Type="http://schemas.openxmlformats.org/officeDocument/2006/relationships/hyperlink" Target="https://www2.health.vic.gov.au/Api/downloadmedia/%7BB062AC61-4DED-4389-BAE1-075000DC2940%7D" TargetMode="Externa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agedcare.health.gov.au/programs-services/quality-indicators-for-aged-care/information-for-service-providers/my-aged-care-provider-portal-user-guide-part-one-administrator-functions" TargetMode="External"/><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header" Target="header3.xml"/><Relationship Id="rId98"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file:///\\central.health\DFSUserENV\Users\User_06\Lockej\Aged%20Care%20Quality%20and%20Reform\Quality%20Manual\National%20Aged%20Care%20Mandatory%20Quality%20Indicator%20Program" TargetMode="External"/><Relationship Id="rId17" Type="http://schemas.openxmlformats.org/officeDocument/2006/relationships/hyperlink" Target="https://www.woundsaustralia.com.au/" TargetMode="External"/><Relationship Id="rId25" Type="http://schemas.openxmlformats.org/officeDocument/2006/relationships/image" Target="media/image7.png"/><Relationship Id="rId33" Type="http://schemas.openxmlformats.org/officeDocument/2006/relationships/hyperlink" Target="https://www.legislation.gov.au/Series/F2014L00831" TargetMode="External"/><Relationship Id="rId38" Type="http://schemas.openxmlformats.org/officeDocument/2006/relationships/hyperlink" Target="https://www.legislation.gov.au/Series/C2004A05206" TargetMode="External"/><Relationship Id="rId46" Type="http://schemas.openxmlformats.org/officeDocument/2006/relationships/hyperlink" Target="https://www.legislation.gov.au/Series/C2004A05206" TargetMode="External"/><Relationship Id="rId59" Type="http://schemas.openxmlformats.org/officeDocument/2006/relationships/image" Target="media/image20.png"/><Relationship Id="rId67" Type="http://schemas.openxmlformats.org/officeDocument/2006/relationships/image" Target="media/image28.png"/><Relationship Id="rId103" Type="http://schemas.openxmlformats.org/officeDocument/2006/relationships/hyperlink" Target="https://www.health.qld.gov.au/__data/assets/pdf_file/0029/433478/pip-audit-def.pdf" TargetMode="External"/><Relationship Id="rId108" Type="http://schemas.openxmlformats.org/officeDocument/2006/relationships/image" Target="media/image56.jpeg"/><Relationship Id="rId116" Type="http://schemas.openxmlformats.org/officeDocument/2006/relationships/image" Target="media/image57.jpeg"/><Relationship Id="rId20" Type="http://schemas.openxmlformats.org/officeDocument/2006/relationships/hyperlink" Target="https://www.npuap.org/resources/educational-and-clinical-resources/pressure-injury-staging-illustrations/" TargetMode="External"/><Relationship Id="rId41" Type="http://schemas.openxmlformats.org/officeDocument/2006/relationships/hyperlink" Target="https://www.legislation.gov.au/Details/F2019L00511" TargetMode="Externa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header" Target="header2.xml"/><Relationship Id="rId96" Type="http://schemas.openxmlformats.org/officeDocument/2006/relationships/image" Target="media/image52.png"/><Relationship Id="rId111" Type="http://schemas.openxmlformats.org/officeDocument/2006/relationships/hyperlink" Target="http://www.health.nsw.gov.au/policies/gl/2006/pdf/GL2006_01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yagedcare.gov.au/" TargetMode="External"/><Relationship Id="rId23" Type="http://schemas.openxmlformats.org/officeDocument/2006/relationships/image" Target="media/image5.png"/><Relationship Id="rId28" Type="http://schemas.openxmlformats.org/officeDocument/2006/relationships/hyperlink" Target="https://www.legislation.gov.au/Series/F2014L00831" TargetMode="External"/><Relationship Id="rId36" Type="http://schemas.openxmlformats.org/officeDocument/2006/relationships/hyperlink" Target="https://www.legislation.gov.au/Series/F2014L00831" TargetMode="External"/><Relationship Id="rId49" Type="http://schemas.openxmlformats.org/officeDocument/2006/relationships/image" Target="media/image11.png"/><Relationship Id="rId57" Type="http://schemas.openxmlformats.org/officeDocument/2006/relationships/image" Target="media/image18.png"/><Relationship Id="rId106" Type="http://schemas.openxmlformats.org/officeDocument/2006/relationships/image" Target="media/image55.jpeg"/><Relationship Id="rId114" Type="http://schemas.openxmlformats.org/officeDocument/2006/relationships/hyperlink" Target="http://www.health.vic.gov.au/agedcare/maintaining/wellforlife_pubs.htm" TargetMode="External"/><Relationship Id="rId119"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www.legislation.gov.au/Series/F2014L00831" TargetMode="External"/><Relationship Id="rId44" Type="http://schemas.openxmlformats.org/officeDocument/2006/relationships/hyperlink" Target="https://www.legislation.gov.au/Series/F2014L00831" TargetMode="Externa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footer" Target="footer5.xml"/><Relationship Id="rId99" Type="http://schemas.openxmlformats.org/officeDocument/2006/relationships/hyperlink" Target="https://www.npuap.org/resources/educational-and-clinical-resources/pressure-injury-staging-illustrations/" TargetMode="External"/><Relationship Id="rId101" Type="http://schemas.openxmlformats.org/officeDocument/2006/relationships/hyperlink" Target="http://elearning.health.vic.gov.au/PressureUlcerBasics/index.ht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yagedcare.gov.au/service-providers" TargetMode="External"/><Relationship Id="rId18" Type="http://schemas.openxmlformats.org/officeDocument/2006/relationships/hyperlink" Target="https://www.npuap.org/" TargetMode="External"/><Relationship Id="rId39" Type="http://schemas.openxmlformats.org/officeDocument/2006/relationships/hyperlink" Target="https://www.legislation.gov.au/Series/F2014L00831" TargetMode="External"/><Relationship Id="rId109" Type="http://schemas.openxmlformats.org/officeDocument/2006/relationships/hyperlink" Target="https://agedcare.health.gov.au/publications-articles/resources-learning-training/decision-making-tool-responding-to-issues-of-restraint-in-aged-care/decision-making-tool-supporting-a-restraint-free-environment-in-residential-aged-care" TargetMode="External"/><Relationship Id="rId34" Type="http://schemas.openxmlformats.org/officeDocument/2006/relationships/hyperlink" Target="https://www.legislation.gov.au/Series/F2014L00831" TargetMode="External"/><Relationship Id="rId50" Type="http://schemas.openxmlformats.org/officeDocument/2006/relationships/image" Target="media/image12.png"/><Relationship Id="rId55" Type="http://schemas.openxmlformats.org/officeDocument/2006/relationships/image" Target="media/image16.png"/><Relationship Id="rId76" Type="http://schemas.openxmlformats.org/officeDocument/2006/relationships/image" Target="media/image37.png"/><Relationship Id="rId97" Type="http://schemas.openxmlformats.org/officeDocument/2006/relationships/footer" Target="footer6.xml"/><Relationship Id="rId104" Type="http://schemas.openxmlformats.org/officeDocument/2006/relationships/hyperlink" Target="https://www.woundinnovations.com.au/education/"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legislation.gov.au/Series/F2014L0083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7.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EC3EE-222F-437D-8241-ABEACC58F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16647</Words>
  <Characters>89234</Characters>
  <Application>Microsoft Office Word</Application>
  <DocSecurity>0</DocSecurity>
  <Lines>2549</Lines>
  <Paragraphs>1491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Mandatory Quality Indicator Program Manual 1.0</dc:title>
  <dc:creator/>
  <cp:lastModifiedBy/>
  <cp:revision>1</cp:revision>
  <dcterms:created xsi:type="dcterms:W3CDTF">2019-06-18T03:40:00Z</dcterms:created>
  <dcterms:modified xsi:type="dcterms:W3CDTF">2019-06-18T03:41:00Z</dcterms:modified>
</cp:coreProperties>
</file>